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gif" ContentType="image/gi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532E47" w14:textId="4F3AACDD" w:rsidR="001E6534" w:rsidRPr="00B7597F" w:rsidRDefault="001E6534" w:rsidP="00382708"/>
    <w:p w14:paraId="7F8522A2" w14:textId="77777777" w:rsidR="007B2E35" w:rsidRPr="00B7597F" w:rsidRDefault="007B2E35">
      <w:pPr>
        <w:rPr>
          <w:sz w:val="24"/>
        </w:rPr>
      </w:pPr>
    </w:p>
    <w:p w14:paraId="626F4F7B" w14:textId="62CD150D" w:rsidR="00A605B0" w:rsidRPr="00F84EB3" w:rsidRDefault="005E693A" w:rsidP="00F84EB3">
      <w:pPr>
        <w:widowControl/>
        <w:jc w:val="center"/>
        <w:rPr>
          <w:rFonts w:ascii="Arial" w:hAnsi="Arial" w:cs="Arial"/>
          <w:b/>
          <w:kern w:val="0"/>
          <w:sz w:val="36"/>
          <w:szCs w:val="36"/>
          <w:lang w:val="en-CA" w:eastAsia="en-US"/>
        </w:rPr>
      </w:pPr>
      <w:r w:rsidRPr="00F84EB3">
        <w:rPr>
          <w:rFonts w:ascii="Arial" w:hAnsi="Arial" w:cs="Arial" w:hint="eastAsia"/>
          <w:b/>
          <w:kern w:val="0"/>
          <w:sz w:val="36"/>
          <w:szCs w:val="36"/>
          <w:lang w:val="en-CA" w:eastAsia="en-US"/>
        </w:rPr>
        <w:t>A</w:t>
      </w:r>
      <w:r w:rsidR="00F84EB3">
        <w:rPr>
          <w:rFonts w:ascii="Arial" w:hAnsi="Arial" w:cs="Arial"/>
          <w:b/>
          <w:kern w:val="0"/>
          <w:sz w:val="36"/>
          <w:szCs w:val="36"/>
          <w:lang w:val="en-CA" w:eastAsia="en-US"/>
        </w:rPr>
        <w:t>LTERNATING</w:t>
      </w:r>
      <w:r w:rsidR="00466789" w:rsidRPr="00F84EB3">
        <w:rPr>
          <w:rFonts w:ascii="Arial" w:hAnsi="Arial" w:cs="Arial"/>
          <w:b/>
          <w:kern w:val="0"/>
          <w:sz w:val="36"/>
          <w:szCs w:val="36"/>
          <w:lang w:val="en-CA" w:eastAsia="en-US"/>
        </w:rPr>
        <w:t xml:space="preserve"> C</w:t>
      </w:r>
      <w:r w:rsidR="00F84EB3">
        <w:rPr>
          <w:rFonts w:ascii="Arial" w:hAnsi="Arial" w:cs="Arial"/>
          <w:b/>
          <w:kern w:val="0"/>
          <w:sz w:val="36"/>
          <w:szCs w:val="36"/>
          <w:lang w:val="en-CA" w:eastAsia="en-US"/>
        </w:rPr>
        <w:t xml:space="preserve">URRENT </w:t>
      </w:r>
      <w:r w:rsidR="00466789" w:rsidRPr="00F84EB3">
        <w:rPr>
          <w:rFonts w:ascii="Arial" w:hAnsi="Arial" w:cs="Arial"/>
          <w:b/>
          <w:kern w:val="0"/>
          <w:sz w:val="36"/>
          <w:szCs w:val="36"/>
          <w:lang w:val="en-CA" w:eastAsia="en-US"/>
        </w:rPr>
        <w:t>E</w:t>
      </w:r>
      <w:r w:rsidR="00F84EB3">
        <w:rPr>
          <w:rFonts w:ascii="Arial" w:hAnsi="Arial" w:cs="Arial"/>
          <w:b/>
          <w:kern w:val="0"/>
          <w:sz w:val="36"/>
          <w:szCs w:val="36"/>
          <w:lang w:val="en-CA" w:eastAsia="en-US"/>
        </w:rPr>
        <w:t>LECTROKINETICS</w:t>
      </w:r>
      <w:r w:rsidR="0030362A" w:rsidRPr="00F84EB3">
        <w:rPr>
          <w:rFonts w:ascii="Arial" w:hAnsi="Arial" w:cs="Arial"/>
          <w:b/>
          <w:kern w:val="0"/>
          <w:sz w:val="36"/>
          <w:szCs w:val="36"/>
          <w:lang w:val="en-CA" w:eastAsia="en-US"/>
        </w:rPr>
        <w:t xml:space="preserve"> </w:t>
      </w:r>
      <w:r w:rsidR="00F84EB3">
        <w:rPr>
          <w:rFonts w:ascii="Arial" w:hAnsi="Arial" w:cs="Arial"/>
          <w:b/>
          <w:kern w:val="0"/>
          <w:sz w:val="36"/>
          <w:szCs w:val="36"/>
          <w:lang w:val="en-CA" w:eastAsia="en-US"/>
        </w:rPr>
        <w:t xml:space="preserve">BASED </w:t>
      </w:r>
      <w:r w:rsidR="00466789" w:rsidRPr="00F84EB3">
        <w:rPr>
          <w:rFonts w:ascii="Arial" w:hAnsi="Arial" w:cs="Arial"/>
          <w:b/>
          <w:kern w:val="0"/>
          <w:sz w:val="36"/>
          <w:szCs w:val="36"/>
          <w:lang w:val="en-CA" w:eastAsia="en-US"/>
        </w:rPr>
        <w:t>C</w:t>
      </w:r>
      <w:r w:rsidR="00F84EB3">
        <w:rPr>
          <w:rFonts w:ascii="Arial" w:hAnsi="Arial" w:cs="Arial"/>
          <w:b/>
          <w:kern w:val="0"/>
          <w:sz w:val="36"/>
          <w:szCs w:val="36"/>
          <w:lang w:val="en-CA" w:eastAsia="en-US"/>
        </w:rPr>
        <w:t>APACITIVE</w:t>
      </w:r>
      <w:r w:rsidR="00A605B0" w:rsidRPr="00F84EB3">
        <w:rPr>
          <w:rFonts w:ascii="Arial" w:hAnsi="Arial" w:cs="Arial"/>
          <w:b/>
          <w:kern w:val="0"/>
          <w:sz w:val="36"/>
          <w:szCs w:val="36"/>
          <w:lang w:val="en-CA" w:eastAsia="en-US"/>
        </w:rPr>
        <w:t xml:space="preserve"> </w:t>
      </w:r>
      <w:r w:rsidR="00466789" w:rsidRPr="00F84EB3">
        <w:rPr>
          <w:rFonts w:ascii="Arial" w:hAnsi="Arial" w:cs="Arial"/>
          <w:b/>
          <w:kern w:val="0"/>
          <w:sz w:val="36"/>
          <w:szCs w:val="36"/>
          <w:lang w:val="en-CA" w:eastAsia="en-US"/>
        </w:rPr>
        <w:t>A</w:t>
      </w:r>
      <w:r w:rsidR="00F84EB3">
        <w:rPr>
          <w:rFonts w:ascii="Arial" w:hAnsi="Arial" w:cs="Arial"/>
          <w:b/>
          <w:kern w:val="0"/>
          <w:sz w:val="36"/>
          <w:szCs w:val="36"/>
          <w:lang w:val="en-CA" w:eastAsia="en-US"/>
        </w:rPr>
        <w:t>FFINITY</w:t>
      </w:r>
      <w:r w:rsidR="00C738AF" w:rsidRPr="00F84EB3">
        <w:rPr>
          <w:rFonts w:ascii="Arial" w:hAnsi="Arial" w:cs="Arial"/>
          <w:b/>
          <w:kern w:val="0"/>
          <w:sz w:val="36"/>
          <w:szCs w:val="36"/>
          <w:lang w:val="en-CA" w:eastAsia="en-US"/>
        </w:rPr>
        <w:t xml:space="preserve"> </w:t>
      </w:r>
      <w:r w:rsidR="00466789" w:rsidRPr="00F84EB3">
        <w:rPr>
          <w:rFonts w:ascii="Arial" w:hAnsi="Arial" w:cs="Arial"/>
          <w:b/>
          <w:kern w:val="0"/>
          <w:sz w:val="36"/>
          <w:szCs w:val="36"/>
          <w:lang w:val="en-CA" w:eastAsia="en-US"/>
        </w:rPr>
        <w:t>B</w:t>
      </w:r>
      <w:r w:rsidR="00F84EB3">
        <w:rPr>
          <w:rFonts w:ascii="Arial" w:hAnsi="Arial" w:cs="Arial"/>
          <w:b/>
          <w:kern w:val="0"/>
          <w:sz w:val="36"/>
          <w:szCs w:val="36"/>
          <w:lang w:val="en-CA" w:eastAsia="en-US"/>
        </w:rPr>
        <w:t>IOSENSOR: A POINT-OF-CARE DIAGNOSTIC</w:t>
      </w:r>
      <w:r w:rsidR="00466789" w:rsidRPr="00F84EB3">
        <w:rPr>
          <w:rFonts w:ascii="Arial" w:hAnsi="Arial" w:cs="Arial"/>
          <w:b/>
          <w:kern w:val="0"/>
          <w:sz w:val="36"/>
          <w:szCs w:val="36"/>
          <w:lang w:val="en-CA" w:eastAsia="en-US"/>
        </w:rPr>
        <w:t xml:space="preserve"> P</w:t>
      </w:r>
      <w:r w:rsidR="00F84EB3">
        <w:rPr>
          <w:rFonts w:ascii="Arial" w:hAnsi="Arial" w:cs="Arial"/>
          <w:b/>
          <w:kern w:val="0"/>
          <w:sz w:val="36"/>
          <w:szCs w:val="36"/>
          <w:lang w:val="en-CA" w:eastAsia="en-US"/>
        </w:rPr>
        <w:t>LATFORM</w:t>
      </w:r>
    </w:p>
    <w:p w14:paraId="3775CC46" w14:textId="77777777" w:rsidR="007D2319" w:rsidRPr="00B7597F" w:rsidRDefault="007D2319" w:rsidP="007D2319">
      <w:pPr>
        <w:pStyle w:val="NoSpacing"/>
        <w:jc w:val="center"/>
        <w:rPr>
          <w:sz w:val="32"/>
        </w:rPr>
      </w:pPr>
    </w:p>
    <w:p w14:paraId="130FA005" w14:textId="77777777" w:rsidR="00382708" w:rsidRPr="00B7597F" w:rsidRDefault="00382708" w:rsidP="00C97657">
      <w:pPr>
        <w:rPr>
          <w:b/>
          <w:sz w:val="32"/>
        </w:rPr>
      </w:pPr>
    </w:p>
    <w:p w14:paraId="49E64E7E" w14:textId="77777777" w:rsidR="00C738AF" w:rsidRPr="00B7597F" w:rsidRDefault="00C738AF" w:rsidP="00C97657">
      <w:pPr>
        <w:rPr>
          <w:b/>
          <w:sz w:val="32"/>
        </w:rPr>
      </w:pPr>
    </w:p>
    <w:p w14:paraId="0900F7B2" w14:textId="77777777" w:rsidR="0039481C" w:rsidRPr="00382708" w:rsidRDefault="0039481C" w:rsidP="000D6C76">
      <w:pPr>
        <w:widowControl/>
        <w:jc w:val="center"/>
        <w:rPr>
          <w:rFonts w:ascii="Arial" w:hAnsi="Arial" w:cs="Arial"/>
          <w:kern w:val="0"/>
          <w:sz w:val="32"/>
          <w:szCs w:val="36"/>
          <w:lang w:eastAsia="en-US"/>
        </w:rPr>
      </w:pPr>
      <w:r w:rsidRPr="00382708">
        <w:rPr>
          <w:rFonts w:ascii="Arial" w:hAnsi="Arial" w:cs="Arial"/>
          <w:kern w:val="0"/>
          <w:sz w:val="32"/>
          <w:szCs w:val="36"/>
          <w:lang w:eastAsia="en-US"/>
        </w:rPr>
        <w:t>A Thesis Presented for the</w:t>
      </w:r>
    </w:p>
    <w:p w14:paraId="052B0F4E" w14:textId="1A9A1620" w:rsidR="0039481C" w:rsidRPr="00382708" w:rsidRDefault="0039481C" w:rsidP="000D6C76">
      <w:pPr>
        <w:widowControl/>
        <w:jc w:val="center"/>
        <w:rPr>
          <w:rFonts w:ascii="Arial" w:hAnsi="Arial" w:cs="Arial"/>
          <w:kern w:val="0"/>
          <w:sz w:val="32"/>
          <w:szCs w:val="36"/>
          <w:lang w:eastAsia="en-US"/>
        </w:rPr>
      </w:pPr>
      <w:r w:rsidRPr="00382708">
        <w:rPr>
          <w:rFonts w:ascii="Arial" w:hAnsi="Arial" w:cs="Arial"/>
          <w:kern w:val="0"/>
          <w:sz w:val="32"/>
          <w:szCs w:val="36"/>
          <w:lang w:eastAsia="en-US"/>
        </w:rPr>
        <w:t>Doctor of Philosophy</w:t>
      </w:r>
    </w:p>
    <w:p w14:paraId="5FF6DA2F" w14:textId="77777777" w:rsidR="0039481C" w:rsidRPr="00382708" w:rsidRDefault="0039481C" w:rsidP="000D6C76">
      <w:pPr>
        <w:widowControl/>
        <w:jc w:val="center"/>
        <w:rPr>
          <w:rFonts w:ascii="Arial" w:hAnsi="Arial" w:cs="Arial"/>
          <w:kern w:val="0"/>
          <w:sz w:val="32"/>
          <w:szCs w:val="36"/>
          <w:lang w:eastAsia="en-US"/>
        </w:rPr>
      </w:pPr>
      <w:r w:rsidRPr="00382708">
        <w:rPr>
          <w:rFonts w:ascii="Arial" w:hAnsi="Arial" w:cs="Arial"/>
          <w:kern w:val="0"/>
          <w:sz w:val="32"/>
          <w:szCs w:val="36"/>
          <w:lang w:eastAsia="en-US"/>
        </w:rPr>
        <w:t>Degree</w:t>
      </w:r>
    </w:p>
    <w:p w14:paraId="1C1D156B" w14:textId="77777777" w:rsidR="0039481C" w:rsidRPr="00382708" w:rsidRDefault="0039481C" w:rsidP="000D6C76">
      <w:pPr>
        <w:widowControl/>
        <w:jc w:val="center"/>
        <w:rPr>
          <w:rFonts w:ascii="Arial" w:hAnsi="Arial" w:cs="Arial"/>
          <w:kern w:val="0"/>
          <w:sz w:val="32"/>
          <w:szCs w:val="36"/>
          <w:lang w:eastAsia="en-US"/>
        </w:rPr>
      </w:pPr>
      <w:r w:rsidRPr="00382708">
        <w:rPr>
          <w:rFonts w:ascii="Arial" w:hAnsi="Arial" w:cs="Arial"/>
          <w:kern w:val="0"/>
          <w:sz w:val="32"/>
          <w:szCs w:val="36"/>
          <w:lang w:eastAsia="en-US"/>
        </w:rPr>
        <w:t>The University of Tennessee, Knoxville</w:t>
      </w:r>
    </w:p>
    <w:p w14:paraId="235E05A0" w14:textId="77777777" w:rsidR="00C738AF" w:rsidRPr="00B7597F" w:rsidRDefault="00C738AF" w:rsidP="00C97657">
      <w:pPr>
        <w:rPr>
          <w:b/>
          <w:sz w:val="32"/>
          <w:lang w:val="en-CA"/>
        </w:rPr>
      </w:pPr>
    </w:p>
    <w:p w14:paraId="690A9A66" w14:textId="77777777" w:rsidR="00C738AF" w:rsidRPr="00B7597F" w:rsidRDefault="00C738AF" w:rsidP="00C97657">
      <w:pPr>
        <w:rPr>
          <w:b/>
          <w:sz w:val="32"/>
        </w:rPr>
      </w:pPr>
    </w:p>
    <w:p w14:paraId="0DC3A9A3" w14:textId="77777777" w:rsidR="0039481C" w:rsidRPr="00B7597F" w:rsidRDefault="0039481C" w:rsidP="00C97657">
      <w:pPr>
        <w:rPr>
          <w:b/>
          <w:sz w:val="32"/>
        </w:rPr>
      </w:pPr>
    </w:p>
    <w:p w14:paraId="264F7B6D" w14:textId="77777777" w:rsidR="0039481C" w:rsidRPr="00B7597F" w:rsidRDefault="0039481C" w:rsidP="00C97657">
      <w:pPr>
        <w:rPr>
          <w:b/>
          <w:sz w:val="32"/>
        </w:rPr>
      </w:pPr>
    </w:p>
    <w:p w14:paraId="523EDAB1" w14:textId="77777777" w:rsidR="0039481C" w:rsidRPr="00B7597F" w:rsidRDefault="0039481C" w:rsidP="00C97657">
      <w:pPr>
        <w:rPr>
          <w:b/>
          <w:sz w:val="32"/>
        </w:rPr>
      </w:pPr>
    </w:p>
    <w:p w14:paraId="505886D3" w14:textId="77777777" w:rsidR="0039481C" w:rsidRPr="00B7597F" w:rsidRDefault="0039481C" w:rsidP="00C97657">
      <w:pPr>
        <w:rPr>
          <w:b/>
          <w:sz w:val="32"/>
        </w:rPr>
      </w:pPr>
    </w:p>
    <w:p w14:paraId="61898508" w14:textId="77777777" w:rsidR="0039481C" w:rsidRDefault="0039481C" w:rsidP="00C97657">
      <w:pPr>
        <w:rPr>
          <w:b/>
          <w:sz w:val="32"/>
        </w:rPr>
      </w:pPr>
    </w:p>
    <w:p w14:paraId="1906861C" w14:textId="77777777" w:rsidR="00382708" w:rsidRDefault="00382708" w:rsidP="00C97657">
      <w:pPr>
        <w:rPr>
          <w:b/>
          <w:sz w:val="32"/>
        </w:rPr>
      </w:pPr>
    </w:p>
    <w:p w14:paraId="65849FC2" w14:textId="77777777" w:rsidR="00382708" w:rsidRPr="00B7597F" w:rsidRDefault="00382708" w:rsidP="00C97657">
      <w:pPr>
        <w:rPr>
          <w:b/>
          <w:sz w:val="32"/>
        </w:rPr>
      </w:pPr>
    </w:p>
    <w:p w14:paraId="358D3A1E" w14:textId="4BBCE7D6" w:rsidR="0039481C" w:rsidRPr="00382708" w:rsidRDefault="0039481C" w:rsidP="000D6C76">
      <w:pPr>
        <w:widowControl/>
        <w:jc w:val="center"/>
        <w:rPr>
          <w:rFonts w:ascii="Arial" w:hAnsi="Arial" w:cs="Arial"/>
          <w:kern w:val="0"/>
          <w:sz w:val="36"/>
          <w:szCs w:val="36"/>
          <w:lang w:eastAsia="en-US"/>
        </w:rPr>
      </w:pPr>
      <w:r w:rsidRPr="00382708">
        <w:rPr>
          <w:rFonts w:ascii="Arial" w:hAnsi="Arial" w:cs="Arial"/>
          <w:kern w:val="0"/>
          <w:sz w:val="36"/>
          <w:szCs w:val="36"/>
          <w:lang w:eastAsia="en-US"/>
        </w:rPr>
        <w:t>Haochen Cui</w:t>
      </w:r>
    </w:p>
    <w:p w14:paraId="05FB565C" w14:textId="3D44090C" w:rsidR="0039481C" w:rsidRPr="00382708" w:rsidRDefault="000D6C76" w:rsidP="000D6C76">
      <w:pPr>
        <w:widowControl/>
        <w:jc w:val="center"/>
        <w:rPr>
          <w:rFonts w:ascii="Arial" w:hAnsi="Arial" w:cs="Arial"/>
          <w:kern w:val="0"/>
          <w:sz w:val="36"/>
          <w:szCs w:val="36"/>
          <w:lang w:eastAsia="en-US"/>
        </w:rPr>
      </w:pPr>
      <w:r w:rsidRPr="00382708">
        <w:rPr>
          <w:rFonts w:ascii="Arial" w:hAnsi="Arial" w:cs="Arial"/>
          <w:kern w:val="0"/>
          <w:sz w:val="36"/>
          <w:szCs w:val="36"/>
          <w:lang w:eastAsia="en-US"/>
        </w:rPr>
        <w:t>May</w:t>
      </w:r>
      <w:r w:rsidR="0039481C" w:rsidRPr="00382708">
        <w:rPr>
          <w:rFonts w:ascii="Arial" w:hAnsi="Arial" w:cs="Arial"/>
          <w:kern w:val="0"/>
          <w:sz w:val="36"/>
          <w:szCs w:val="36"/>
          <w:lang w:eastAsia="en-US"/>
        </w:rPr>
        <w:t xml:space="preserve"> 2015</w:t>
      </w:r>
    </w:p>
    <w:p w14:paraId="63EB3803" w14:textId="77777777" w:rsidR="00C738AF" w:rsidRPr="00B7597F" w:rsidRDefault="00C738AF" w:rsidP="00C97657">
      <w:pPr>
        <w:rPr>
          <w:b/>
          <w:sz w:val="32"/>
        </w:rPr>
      </w:pPr>
    </w:p>
    <w:p w14:paraId="18D38FB4" w14:textId="77777777" w:rsidR="005B6F64" w:rsidRPr="00B7597F" w:rsidRDefault="005B6F64" w:rsidP="005B6F64">
      <w:pPr>
        <w:spacing w:line="360" w:lineRule="auto"/>
        <w:rPr>
          <w:rFonts w:ascii="Arial" w:hAnsi="Arial" w:cs="Arial"/>
          <w:color w:val="000000"/>
          <w:kern w:val="0"/>
          <w:sz w:val="22"/>
          <w:szCs w:val="24"/>
        </w:rPr>
      </w:pPr>
    </w:p>
    <w:p w14:paraId="7F710A4F" w14:textId="77777777" w:rsidR="007D307D" w:rsidRPr="00B7597F" w:rsidRDefault="007D307D" w:rsidP="005B6F64">
      <w:pPr>
        <w:spacing w:line="360" w:lineRule="auto"/>
        <w:rPr>
          <w:rFonts w:ascii="Arial" w:hAnsi="Arial" w:cs="Arial"/>
          <w:color w:val="000000"/>
          <w:kern w:val="0"/>
          <w:sz w:val="22"/>
          <w:szCs w:val="24"/>
        </w:rPr>
      </w:pPr>
    </w:p>
    <w:p w14:paraId="1DDA107E" w14:textId="77777777" w:rsidR="00F33F29" w:rsidRDefault="00F33F29" w:rsidP="00F33F29">
      <w:pPr>
        <w:jc w:val="center"/>
        <w:rPr>
          <w:rFonts w:ascii="Arial" w:hAnsi="Arial" w:cs="Arial"/>
          <w:color w:val="000000"/>
          <w:kern w:val="0"/>
          <w:sz w:val="22"/>
          <w:szCs w:val="24"/>
        </w:rPr>
      </w:pPr>
    </w:p>
    <w:p w14:paraId="29F4D0FC" w14:textId="77777777" w:rsidR="00BC52C2" w:rsidRDefault="00BC52C2" w:rsidP="00F33F29">
      <w:pPr>
        <w:jc w:val="center"/>
        <w:rPr>
          <w:rFonts w:ascii="Arial" w:hAnsi="Arial" w:cs="Arial"/>
          <w:color w:val="000000"/>
          <w:kern w:val="0"/>
          <w:sz w:val="22"/>
          <w:szCs w:val="24"/>
        </w:rPr>
      </w:pPr>
    </w:p>
    <w:p w14:paraId="30020A2C" w14:textId="77777777" w:rsidR="00BC52C2" w:rsidRDefault="00BC52C2" w:rsidP="00F33F29">
      <w:pPr>
        <w:jc w:val="center"/>
        <w:rPr>
          <w:rFonts w:ascii="Arial" w:hAnsi="Arial" w:cs="Arial"/>
          <w:color w:val="000000"/>
          <w:kern w:val="0"/>
          <w:sz w:val="22"/>
          <w:szCs w:val="24"/>
        </w:rPr>
      </w:pPr>
    </w:p>
    <w:p w14:paraId="594CFD6B" w14:textId="77777777" w:rsidR="00BC52C2" w:rsidRDefault="00BC52C2" w:rsidP="00F33F29">
      <w:pPr>
        <w:jc w:val="center"/>
        <w:rPr>
          <w:rFonts w:ascii="Arial" w:hAnsi="Arial" w:cs="Arial"/>
          <w:color w:val="000000"/>
          <w:kern w:val="0"/>
          <w:sz w:val="22"/>
          <w:szCs w:val="24"/>
        </w:rPr>
      </w:pPr>
    </w:p>
    <w:p w14:paraId="79A2DDFD" w14:textId="77777777" w:rsidR="00BC52C2" w:rsidRDefault="00BC52C2" w:rsidP="00F33F29">
      <w:pPr>
        <w:jc w:val="center"/>
        <w:rPr>
          <w:rFonts w:ascii="Arial" w:hAnsi="Arial" w:cs="Arial"/>
          <w:color w:val="000000"/>
          <w:kern w:val="0"/>
          <w:sz w:val="22"/>
          <w:szCs w:val="24"/>
        </w:rPr>
      </w:pPr>
    </w:p>
    <w:p w14:paraId="782B373B" w14:textId="77777777" w:rsidR="00BC52C2" w:rsidRDefault="00BC52C2" w:rsidP="00F33F29">
      <w:pPr>
        <w:jc w:val="center"/>
        <w:rPr>
          <w:rFonts w:ascii="Arial" w:hAnsi="Arial" w:cs="Arial"/>
          <w:color w:val="000000"/>
          <w:kern w:val="0"/>
          <w:sz w:val="22"/>
          <w:szCs w:val="24"/>
        </w:rPr>
      </w:pPr>
    </w:p>
    <w:p w14:paraId="2CF2CA3F" w14:textId="77777777" w:rsidR="00BC52C2" w:rsidRDefault="00BC52C2" w:rsidP="00F33F29">
      <w:pPr>
        <w:jc w:val="center"/>
        <w:rPr>
          <w:rFonts w:ascii="Arial" w:hAnsi="Arial" w:cs="Arial"/>
          <w:color w:val="000000"/>
          <w:kern w:val="0"/>
          <w:sz w:val="22"/>
          <w:szCs w:val="24"/>
        </w:rPr>
      </w:pPr>
    </w:p>
    <w:p w14:paraId="79459771" w14:textId="77777777" w:rsidR="00BC52C2" w:rsidRDefault="00BC52C2" w:rsidP="00F33F29">
      <w:pPr>
        <w:jc w:val="center"/>
        <w:rPr>
          <w:rFonts w:ascii="Arial" w:hAnsi="Arial" w:cs="Arial"/>
          <w:color w:val="000000"/>
          <w:kern w:val="0"/>
          <w:sz w:val="22"/>
          <w:szCs w:val="24"/>
        </w:rPr>
      </w:pPr>
    </w:p>
    <w:p w14:paraId="7DCFD1F8" w14:textId="77777777" w:rsidR="00BC52C2" w:rsidRDefault="00BC52C2" w:rsidP="00F33F29">
      <w:pPr>
        <w:jc w:val="center"/>
        <w:rPr>
          <w:rFonts w:ascii="Arial" w:hAnsi="Arial" w:cs="Arial"/>
          <w:color w:val="000000"/>
          <w:kern w:val="0"/>
          <w:sz w:val="22"/>
          <w:szCs w:val="24"/>
        </w:rPr>
      </w:pPr>
    </w:p>
    <w:p w14:paraId="28B7041E" w14:textId="77777777" w:rsidR="00BC52C2" w:rsidRDefault="00BC52C2" w:rsidP="00F33F29">
      <w:pPr>
        <w:jc w:val="center"/>
        <w:rPr>
          <w:rFonts w:ascii="Arial" w:hAnsi="Arial" w:cs="Arial"/>
          <w:color w:val="000000"/>
          <w:kern w:val="0"/>
          <w:sz w:val="22"/>
          <w:szCs w:val="24"/>
        </w:rPr>
      </w:pPr>
    </w:p>
    <w:p w14:paraId="1025B178" w14:textId="77777777" w:rsidR="00BC52C2" w:rsidRDefault="00BC52C2" w:rsidP="00F33F29">
      <w:pPr>
        <w:jc w:val="center"/>
        <w:rPr>
          <w:rFonts w:ascii="Arial" w:hAnsi="Arial" w:cs="Arial"/>
          <w:color w:val="000000"/>
          <w:kern w:val="0"/>
          <w:sz w:val="22"/>
          <w:szCs w:val="24"/>
        </w:rPr>
      </w:pPr>
    </w:p>
    <w:p w14:paraId="1115EF69" w14:textId="77777777" w:rsidR="00BC52C2" w:rsidRDefault="00BC52C2" w:rsidP="00F33F29">
      <w:pPr>
        <w:jc w:val="center"/>
        <w:rPr>
          <w:rFonts w:ascii="Arial" w:hAnsi="Arial" w:cs="Arial"/>
          <w:color w:val="000000"/>
          <w:kern w:val="0"/>
          <w:sz w:val="22"/>
          <w:szCs w:val="24"/>
        </w:rPr>
      </w:pPr>
    </w:p>
    <w:p w14:paraId="118E4612" w14:textId="77777777" w:rsidR="00BC52C2" w:rsidRDefault="00BC52C2" w:rsidP="00F33F29">
      <w:pPr>
        <w:jc w:val="center"/>
        <w:rPr>
          <w:rFonts w:ascii="Arial" w:hAnsi="Arial" w:cs="Arial"/>
          <w:color w:val="000000"/>
          <w:kern w:val="0"/>
          <w:sz w:val="22"/>
          <w:szCs w:val="24"/>
        </w:rPr>
      </w:pPr>
    </w:p>
    <w:p w14:paraId="1A22D97D" w14:textId="77777777" w:rsidR="00BC52C2" w:rsidRDefault="00BC52C2" w:rsidP="00F33F29">
      <w:pPr>
        <w:jc w:val="center"/>
        <w:rPr>
          <w:rFonts w:ascii="Arial" w:hAnsi="Arial" w:cs="Arial"/>
          <w:color w:val="000000"/>
          <w:kern w:val="0"/>
          <w:sz w:val="22"/>
          <w:szCs w:val="24"/>
        </w:rPr>
      </w:pPr>
    </w:p>
    <w:p w14:paraId="45FE45AF" w14:textId="77777777" w:rsidR="00BC52C2" w:rsidRDefault="00BC52C2" w:rsidP="00F33F29">
      <w:pPr>
        <w:jc w:val="center"/>
        <w:rPr>
          <w:rFonts w:ascii="Arial" w:hAnsi="Arial" w:cs="Arial"/>
          <w:color w:val="000000"/>
          <w:kern w:val="0"/>
          <w:sz w:val="22"/>
          <w:szCs w:val="24"/>
        </w:rPr>
      </w:pPr>
    </w:p>
    <w:p w14:paraId="41273F24" w14:textId="77777777" w:rsidR="000D6C76" w:rsidRDefault="000D6C76" w:rsidP="00F33F29">
      <w:pPr>
        <w:jc w:val="center"/>
        <w:rPr>
          <w:rFonts w:ascii="Arial" w:hAnsi="Arial" w:cs="Arial"/>
          <w:color w:val="000000"/>
          <w:kern w:val="0"/>
          <w:sz w:val="22"/>
          <w:szCs w:val="24"/>
        </w:rPr>
      </w:pPr>
    </w:p>
    <w:p w14:paraId="19AE0DEA" w14:textId="77777777" w:rsidR="000D6C76" w:rsidRPr="00B7597F" w:rsidRDefault="000D6C76" w:rsidP="00F33F29">
      <w:pPr>
        <w:jc w:val="center"/>
      </w:pPr>
    </w:p>
    <w:p w14:paraId="320BE77B" w14:textId="34B86FB4" w:rsidR="00F33F29" w:rsidRPr="00382708" w:rsidRDefault="00C209EE" w:rsidP="000D6C76">
      <w:pPr>
        <w:widowControl/>
        <w:jc w:val="center"/>
        <w:rPr>
          <w:rFonts w:ascii="Arial" w:hAnsi="Arial" w:cs="Arial"/>
          <w:kern w:val="0"/>
          <w:sz w:val="28"/>
          <w:szCs w:val="24"/>
          <w:lang w:eastAsia="en-US"/>
        </w:rPr>
      </w:pPr>
      <w:r w:rsidRPr="00382708">
        <w:rPr>
          <w:rFonts w:ascii="Arial" w:hAnsi="Arial" w:cs="Arial"/>
          <w:kern w:val="0"/>
          <w:sz w:val="28"/>
          <w:szCs w:val="24"/>
          <w:lang w:eastAsia="en-US"/>
        </w:rPr>
        <w:t>Copyright © 2015</w:t>
      </w:r>
      <w:r w:rsidR="00F33F29" w:rsidRPr="00382708">
        <w:rPr>
          <w:rFonts w:ascii="Arial" w:hAnsi="Arial" w:cs="Arial"/>
          <w:kern w:val="0"/>
          <w:sz w:val="28"/>
          <w:szCs w:val="24"/>
          <w:lang w:eastAsia="en-US"/>
        </w:rPr>
        <w:t xml:space="preserve"> by </w:t>
      </w:r>
      <w:r w:rsidRPr="00382708">
        <w:rPr>
          <w:rFonts w:ascii="Arial" w:hAnsi="Arial" w:cs="Arial"/>
          <w:kern w:val="0"/>
          <w:sz w:val="28"/>
          <w:szCs w:val="24"/>
          <w:lang w:eastAsia="en-US"/>
        </w:rPr>
        <w:t>Haochen Cui</w:t>
      </w:r>
      <w:r w:rsidR="00F33F29" w:rsidRPr="00382708">
        <w:rPr>
          <w:rFonts w:ascii="Arial" w:hAnsi="Arial" w:cs="Arial"/>
          <w:kern w:val="0"/>
          <w:sz w:val="28"/>
          <w:szCs w:val="24"/>
          <w:lang w:eastAsia="en-US"/>
        </w:rPr>
        <w:t xml:space="preserve"> </w:t>
      </w:r>
    </w:p>
    <w:p w14:paraId="0DBC2ECE" w14:textId="77777777" w:rsidR="00F33F29" w:rsidRPr="00382708" w:rsidRDefault="00F33F29" w:rsidP="000D6C76">
      <w:pPr>
        <w:widowControl/>
        <w:jc w:val="center"/>
        <w:rPr>
          <w:rFonts w:ascii="Arial" w:hAnsi="Arial" w:cs="Arial"/>
          <w:kern w:val="0"/>
          <w:sz w:val="28"/>
          <w:szCs w:val="24"/>
          <w:lang w:eastAsia="en-US"/>
        </w:rPr>
      </w:pPr>
      <w:r w:rsidRPr="00382708">
        <w:rPr>
          <w:rFonts w:ascii="Arial" w:hAnsi="Arial" w:cs="Arial"/>
          <w:kern w:val="0"/>
          <w:sz w:val="28"/>
          <w:szCs w:val="24"/>
          <w:lang w:eastAsia="en-US"/>
        </w:rPr>
        <w:t>All rights reserved.</w:t>
      </w:r>
    </w:p>
    <w:p w14:paraId="094421AA" w14:textId="77777777" w:rsidR="004232D7" w:rsidRPr="000D6C76" w:rsidRDefault="004232D7" w:rsidP="000D6C76">
      <w:pPr>
        <w:widowControl/>
        <w:jc w:val="center"/>
        <w:rPr>
          <w:rFonts w:ascii="Times New Roman" w:eastAsia="宋体" w:hAnsi="Times New Roman" w:cs="Times New Roman"/>
          <w:kern w:val="0"/>
          <w:sz w:val="24"/>
          <w:szCs w:val="24"/>
          <w:lang w:eastAsia="en-US"/>
        </w:rPr>
      </w:pPr>
    </w:p>
    <w:p w14:paraId="51B78372" w14:textId="77777777" w:rsidR="00F33F29" w:rsidRPr="00B7597F" w:rsidRDefault="00F33F29" w:rsidP="005B6F64">
      <w:pPr>
        <w:spacing w:line="360" w:lineRule="auto"/>
        <w:rPr>
          <w:rFonts w:ascii="Arial" w:hAnsi="Arial" w:cs="Arial"/>
          <w:color w:val="000000"/>
          <w:kern w:val="0"/>
          <w:sz w:val="22"/>
          <w:szCs w:val="24"/>
        </w:rPr>
      </w:pPr>
    </w:p>
    <w:p w14:paraId="083A85CF" w14:textId="77777777" w:rsidR="00F33F29" w:rsidRPr="00B7597F" w:rsidRDefault="00F33F29" w:rsidP="005B6F64">
      <w:pPr>
        <w:spacing w:line="360" w:lineRule="auto"/>
        <w:rPr>
          <w:rFonts w:ascii="Arial" w:hAnsi="Arial" w:cs="Arial"/>
          <w:color w:val="000000"/>
          <w:kern w:val="0"/>
          <w:sz w:val="22"/>
          <w:szCs w:val="24"/>
        </w:rPr>
      </w:pPr>
    </w:p>
    <w:p w14:paraId="482BFE10" w14:textId="77777777" w:rsidR="00F33F29" w:rsidRPr="00B7597F" w:rsidRDefault="00F33F29" w:rsidP="005B6F64">
      <w:pPr>
        <w:spacing w:line="360" w:lineRule="auto"/>
        <w:rPr>
          <w:rFonts w:ascii="Arial" w:hAnsi="Arial" w:cs="Arial"/>
          <w:color w:val="000000"/>
          <w:kern w:val="0"/>
          <w:sz w:val="22"/>
          <w:szCs w:val="24"/>
        </w:rPr>
      </w:pPr>
    </w:p>
    <w:p w14:paraId="5ABE7790" w14:textId="77777777" w:rsidR="00F33F29" w:rsidRPr="00B7597F" w:rsidRDefault="00F33F29" w:rsidP="005B6F64">
      <w:pPr>
        <w:spacing w:line="360" w:lineRule="auto"/>
        <w:rPr>
          <w:rFonts w:ascii="Arial" w:hAnsi="Arial" w:cs="Arial"/>
          <w:color w:val="000000"/>
          <w:kern w:val="0"/>
          <w:sz w:val="22"/>
          <w:szCs w:val="24"/>
        </w:rPr>
      </w:pPr>
    </w:p>
    <w:p w14:paraId="57FDC1A7" w14:textId="77777777" w:rsidR="00F33F29" w:rsidRPr="00B7597F" w:rsidRDefault="00F33F29" w:rsidP="005B6F64">
      <w:pPr>
        <w:spacing w:line="360" w:lineRule="auto"/>
        <w:rPr>
          <w:rFonts w:ascii="Arial" w:hAnsi="Arial" w:cs="Arial"/>
          <w:color w:val="000000"/>
          <w:kern w:val="0"/>
          <w:sz w:val="22"/>
          <w:szCs w:val="24"/>
        </w:rPr>
      </w:pPr>
    </w:p>
    <w:p w14:paraId="3CFB048D" w14:textId="77777777" w:rsidR="00F33F29" w:rsidRPr="00B7597F" w:rsidRDefault="00F33F29" w:rsidP="005B6F64">
      <w:pPr>
        <w:spacing w:line="360" w:lineRule="auto"/>
        <w:rPr>
          <w:rFonts w:ascii="Arial" w:hAnsi="Arial" w:cs="Arial"/>
          <w:color w:val="000000"/>
          <w:kern w:val="0"/>
          <w:sz w:val="22"/>
          <w:szCs w:val="24"/>
        </w:rPr>
      </w:pPr>
    </w:p>
    <w:p w14:paraId="04EA69BF" w14:textId="77777777" w:rsidR="00F33F29" w:rsidRPr="00B7597F" w:rsidRDefault="00F33F29" w:rsidP="005B6F64">
      <w:pPr>
        <w:spacing w:line="360" w:lineRule="auto"/>
        <w:rPr>
          <w:rFonts w:ascii="Arial" w:hAnsi="Arial" w:cs="Arial"/>
          <w:color w:val="000000"/>
          <w:kern w:val="0"/>
          <w:sz w:val="22"/>
          <w:szCs w:val="24"/>
        </w:rPr>
      </w:pPr>
    </w:p>
    <w:p w14:paraId="2FE773AB" w14:textId="77777777" w:rsidR="00F33F29" w:rsidRPr="00B7597F" w:rsidRDefault="00F33F29" w:rsidP="005B6F64">
      <w:pPr>
        <w:spacing w:line="360" w:lineRule="auto"/>
        <w:rPr>
          <w:rFonts w:ascii="Arial" w:hAnsi="Arial" w:cs="Arial"/>
          <w:color w:val="000000"/>
          <w:kern w:val="0"/>
          <w:sz w:val="22"/>
          <w:szCs w:val="24"/>
        </w:rPr>
      </w:pPr>
    </w:p>
    <w:p w14:paraId="5D4D3233" w14:textId="77777777" w:rsidR="00F33F29" w:rsidRPr="00B7597F" w:rsidRDefault="00F33F29" w:rsidP="005B6F64">
      <w:pPr>
        <w:spacing w:line="360" w:lineRule="auto"/>
        <w:rPr>
          <w:rFonts w:ascii="Arial" w:hAnsi="Arial" w:cs="Arial"/>
          <w:color w:val="000000"/>
          <w:kern w:val="0"/>
          <w:sz w:val="22"/>
          <w:szCs w:val="24"/>
        </w:rPr>
      </w:pPr>
    </w:p>
    <w:p w14:paraId="758BA883" w14:textId="77777777" w:rsidR="00F33F29" w:rsidRPr="00B7597F" w:rsidRDefault="00F33F29" w:rsidP="005B6F64">
      <w:pPr>
        <w:spacing w:line="360" w:lineRule="auto"/>
        <w:rPr>
          <w:rFonts w:ascii="Arial" w:hAnsi="Arial" w:cs="Arial"/>
          <w:color w:val="000000"/>
          <w:kern w:val="0"/>
          <w:sz w:val="22"/>
          <w:szCs w:val="24"/>
        </w:rPr>
      </w:pPr>
    </w:p>
    <w:p w14:paraId="09CCAF91" w14:textId="77777777" w:rsidR="00F33F29" w:rsidRPr="00B7597F" w:rsidRDefault="00F33F29" w:rsidP="005B6F64">
      <w:pPr>
        <w:spacing w:line="360" w:lineRule="auto"/>
        <w:rPr>
          <w:rFonts w:ascii="Arial" w:hAnsi="Arial" w:cs="Arial"/>
          <w:color w:val="000000"/>
          <w:kern w:val="0"/>
          <w:sz w:val="22"/>
          <w:szCs w:val="24"/>
        </w:rPr>
      </w:pPr>
    </w:p>
    <w:p w14:paraId="0C77F877" w14:textId="77777777" w:rsidR="00F33F29" w:rsidRPr="00B7597F" w:rsidRDefault="00F33F29" w:rsidP="005B6F64">
      <w:pPr>
        <w:spacing w:line="360" w:lineRule="auto"/>
        <w:rPr>
          <w:rFonts w:ascii="Arial" w:hAnsi="Arial" w:cs="Arial"/>
          <w:color w:val="000000"/>
          <w:kern w:val="0"/>
          <w:sz w:val="22"/>
          <w:szCs w:val="24"/>
        </w:rPr>
      </w:pPr>
    </w:p>
    <w:p w14:paraId="718395D7" w14:textId="77777777" w:rsidR="00F33F29" w:rsidRPr="00B7597F" w:rsidRDefault="00F33F29" w:rsidP="005B6F64">
      <w:pPr>
        <w:spacing w:line="360" w:lineRule="auto"/>
        <w:rPr>
          <w:rFonts w:ascii="Arial" w:hAnsi="Arial" w:cs="Arial"/>
          <w:color w:val="000000"/>
          <w:kern w:val="0"/>
          <w:sz w:val="22"/>
          <w:szCs w:val="24"/>
        </w:rPr>
      </w:pPr>
    </w:p>
    <w:p w14:paraId="6018442D" w14:textId="77777777" w:rsidR="00F33F29" w:rsidRPr="00B7597F" w:rsidRDefault="00F33F29" w:rsidP="005B6F64">
      <w:pPr>
        <w:spacing w:line="360" w:lineRule="auto"/>
        <w:rPr>
          <w:rFonts w:ascii="Arial" w:hAnsi="Arial" w:cs="Arial"/>
          <w:color w:val="000000"/>
          <w:kern w:val="0"/>
          <w:sz w:val="22"/>
          <w:szCs w:val="24"/>
        </w:rPr>
      </w:pPr>
    </w:p>
    <w:p w14:paraId="1DFC61EB" w14:textId="77777777" w:rsidR="00F33F29" w:rsidRPr="00B7597F" w:rsidRDefault="00F33F29" w:rsidP="005B6F64">
      <w:pPr>
        <w:spacing w:line="360" w:lineRule="auto"/>
        <w:rPr>
          <w:rFonts w:ascii="Arial" w:hAnsi="Arial" w:cs="Arial"/>
          <w:color w:val="000000"/>
          <w:kern w:val="0"/>
          <w:sz w:val="22"/>
          <w:szCs w:val="24"/>
        </w:rPr>
      </w:pPr>
    </w:p>
    <w:p w14:paraId="7645399A" w14:textId="77777777" w:rsidR="00F33F29" w:rsidRPr="00B7597F" w:rsidRDefault="00F33F29" w:rsidP="005B6F64">
      <w:pPr>
        <w:spacing w:line="360" w:lineRule="auto"/>
        <w:rPr>
          <w:rFonts w:ascii="Arial" w:hAnsi="Arial" w:cs="Arial"/>
          <w:color w:val="000000"/>
          <w:kern w:val="0"/>
          <w:sz w:val="22"/>
          <w:szCs w:val="24"/>
        </w:rPr>
      </w:pPr>
    </w:p>
    <w:p w14:paraId="58BFC2DA" w14:textId="77777777" w:rsidR="00F33F29" w:rsidRPr="00B7597F" w:rsidRDefault="00F33F29" w:rsidP="005B6F64">
      <w:pPr>
        <w:spacing w:line="360" w:lineRule="auto"/>
        <w:rPr>
          <w:rFonts w:ascii="Arial" w:hAnsi="Arial" w:cs="Arial"/>
          <w:color w:val="000000"/>
          <w:kern w:val="0"/>
          <w:sz w:val="22"/>
          <w:szCs w:val="24"/>
        </w:rPr>
      </w:pPr>
    </w:p>
    <w:p w14:paraId="4FA3136A" w14:textId="77777777" w:rsidR="00F33F29" w:rsidRPr="00B7597F" w:rsidRDefault="00F33F29" w:rsidP="005B6F64">
      <w:pPr>
        <w:spacing w:line="360" w:lineRule="auto"/>
        <w:rPr>
          <w:rFonts w:ascii="Arial" w:hAnsi="Arial" w:cs="Arial"/>
          <w:color w:val="000000"/>
          <w:kern w:val="0"/>
          <w:sz w:val="22"/>
          <w:szCs w:val="24"/>
        </w:rPr>
      </w:pPr>
    </w:p>
    <w:p w14:paraId="3E2CAAC4" w14:textId="77777777" w:rsidR="00F33F29" w:rsidRPr="00B7597F" w:rsidRDefault="00F33F29" w:rsidP="005B6F64">
      <w:pPr>
        <w:spacing w:line="360" w:lineRule="auto"/>
        <w:rPr>
          <w:rFonts w:ascii="Arial" w:hAnsi="Arial" w:cs="Arial"/>
          <w:color w:val="000000"/>
          <w:kern w:val="0"/>
          <w:sz w:val="22"/>
          <w:szCs w:val="24"/>
        </w:rPr>
      </w:pPr>
    </w:p>
    <w:p w14:paraId="529FF233" w14:textId="77777777" w:rsidR="00F33F29" w:rsidRPr="00B7597F" w:rsidRDefault="00F33F29" w:rsidP="005B6F64">
      <w:pPr>
        <w:spacing w:line="360" w:lineRule="auto"/>
        <w:rPr>
          <w:rFonts w:ascii="Arial" w:hAnsi="Arial" w:cs="Arial"/>
          <w:color w:val="000000"/>
          <w:kern w:val="0"/>
          <w:sz w:val="22"/>
          <w:szCs w:val="24"/>
        </w:rPr>
      </w:pPr>
    </w:p>
    <w:p w14:paraId="5D1B75ED" w14:textId="77777777" w:rsidR="00F33F29" w:rsidRPr="00B7597F" w:rsidRDefault="00F33F29" w:rsidP="005B6F64">
      <w:pPr>
        <w:spacing w:line="360" w:lineRule="auto"/>
        <w:rPr>
          <w:rFonts w:ascii="Arial" w:hAnsi="Arial" w:cs="Arial"/>
          <w:color w:val="000000"/>
          <w:kern w:val="0"/>
          <w:sz w:val="22"/>
          <w:szCs w:val="24"/>
        </w:rPr>
      </w:pPr>
    </w:p>
    <w:p w14:paraId="0187F86B" w14:textId="77777777" w:rsidR="00F33F29" w:rsidRPr="00B7597F" w:rsidRDefault="00F33F29" w:rsidP="005B6F64">
      <w:pPr>
        <w:spacing w:line="360" w:lineRule="auto"/>
        <w:rPr>
          <w:rFonts w:ascii="Arial" w:hAnsi="Arial" w:cs="Arial"/>
          <w:color w:val="000000"/>
          <w:kern w:val="0"/>
          <w:sz w:val="22"/>
          <w:szCs w:val="24"/>
        </w:rPr>
      </w:pPr>
    </w:p>
    <w:p w14:paraId="5851C2E3" w14:textId="77777777" w:rsidR="00F33F29" w:rsidRPr="00B7597F" w:rsidRDefault="00F33F29" w:rsidP="005B6F64">
      <w:pPr>
        <w:spacing w:line="360" w:lineRule="auto"/>
        <w:rPr>
          <w:rFonts w:ascii="Arial" w:hAnsi="Arial" w:cs="Arial"/>
          <w:color w:val="000000"/>
          <w:kern w:val="0"/>
          <w:sz w:val="22"/>
          <w:szCs w:val="24"/>
        </w:rPr>
      </w:pPr>
    </w:p>
    <w:p w14:paraId="53AE6A23" w14:textId="77777777" w:rsidR="00F33F29" w:rsidRPr="00B7597F" w:rsidRDefault="00F33F29" w:rsidP="005B6F64">
      <w:pPr>
        <w:spacing w:line="360" w:lineRule="auto"/>
        <w:rPr>
          <w:rFonts w:ascii="Arial" w:hAnsi="Arial" w:cs="Arial"/>
          <w:color w:val="000000"/>
          <w:kern w:val="0"/>
          <w:sz w:val="22"/>
          <w:szCs w:val="24"/>
        </w:rPr>
      </w:pPr>
    </w:p>
    <w:p w14:paraId="652AA6B1" w14:textId="77777777" w:rsidR="00F33F29" w:rsidRPr="00B7597F" w:rsidRDefault="00F33F29" w:rsidP="005B6F64">
      <w:pPr>
        <w:spacing w:line="360" w:lineRule="auto"/>
        <w:rPr>
          <w:rFonts w:ascii="Arial" w:hAnsi="Arial" w:cs="Arial"/>
          <w:color w:val="000000"/>
          <w:kern w:val="0"/>
          <w:sz w:val="22"/>
          <w:szCs w:val="24"/>
        </w:rPr>
      </w:pPr>
    </w:p>
    <w:p w14:paraId="3D618C7E" w14:textId="77777777" w:rsidR="00F33F29" w:rsidRPr="00F26BE4" w:rsidRDefault="00F33F29" w:rsidP="000D6C76">
      <w:pPr>
        <w:widowControl/>
        <w:ind w:left="90"/>
        <w:jc w:val="center"/>
        <w:rPr>
          <w:rFonts w:ascii="Arial" w:hAnsi="Arial" w:cs="Arial"/>
          <w:b/>
          <w:kern w:val="0"/>
          <w:sz w:val="32"/>
          <w:szCs w:val="28"/>
          <w:lang w:eastAsia="en-US"/>
        </w:rPr>
      </w:pPr>
      <w:r w:rsidRPr="00F26BE4">
        <w:rPr>
          <w:rFonts w:ascii="Arial" w:hAnsi="Arial" w:cs="Arial"/>
          <w:b/>
          <w:kern w:val="0"/>
          <w:sz w:val="32"/>
          <w:szCs w:val="28"/>
          <w:lang w:eastAsia="en-US"/>
        </w:rPr>
        <w:t>Dedication</w:t>
      </w:r>
    </w:p>
    <w:p w14:paraId="62579849" w14:textId="77777777" w:rsidR="00F33F29" w:rsidRPr="00BC52C2" w:rsidRDefault="00F33F29" w:rsidP="000D6C76">
      <w:pPr>
        <w:widowControl/>
        <w:ind w:left="90"/>
        <w:jc w:val="center"/>
        <w:rPr>
          <w:rFonts w:ascii="Times New Roman" w:eastAsia="宋体" w:hAnsi="Times New Roman" w:cs="Times New Roman"/>
          <w:b/>
          <w:kern w:val="0"/>
          <w:sz w:val="28"/>
          <w:szCs w:val="24"/>
          <w:lang w:eastAsia="en-US"/>
        </w:rPr>
      </w:pPr>
    </w:p>
    <w:p w14:paraId="76D3E867" w14:textId="7A9575FE" w:rsidR="00F33F29" w:rsidRPr="00F26BE4" w:rsidRDefault="00697F69" w:rsidP="000D6C76">
      <w:pPr>
        <w:widowControl/>
        <w:ind w:left="90"/>
        <w:jc w:val="center"/>
        <w:rPr>
          <w:rFonts w:ascii="Arial" w:hAnsi="Arial" w:cs="Arial"/>
          <w:kern w:val="0"/>
          <w:sz w:val="24"/>
          <w:szCs w:val="28"/>
          <w:lang w:eastAsia="en-US"/>
        </w:rPr>
      </w:pPr>
      <w:r w:rsidRPr="00F26BE4">
        <w:rPr>
          <w:rFonts w:ascii="Arial" w:hAnsi="Arial" w:cs="Arial"/>
          <w:kern w:val="0"/>
          <w:sz w:val="24"/>
          <w:szCs w:val="28"/>
          <w:lang w:eastAsia="en-US"/>
        </w:rPr>
        <w:t xml:space="preserve">I dedicate this to my </w:t>
      </w:r>
      <w:r w:rsidR="000466EB" w:rsidRPr="00F26BE4">
        <w:rPr>
          <w:rFonts w:ascii="Arial" w:hAnsi="Arial" w:cs="Arial"/>
          <w:kern w:val="0"/>
          <w:sz w:val="24"/>
          <w:szCs w:val="28"/>
          <w:lang w:eastAsia="en-US"/>
        </w:rPr>
        <w:t>parents</w:t>
      </w:r>
    </w:p>
    <w:p w14:paraId="206BAB7E" w14:textId="77777777" w:rsidR="00F33F29" w:rsidRPr="000D6C76" w:rsidRDefault="00F33F29" w:rsidP="000D6C76">
      <w:pPr>
        <w:widowControl/>
        <w:ind w:left="90"/>
        <w:jc w:val="center"/>
        <w:rPr>
          <w:rFonts w:ascii="Times New Roman" w:eastAsia="宋体" w:hAnsi="Times New Roman" w:cs="Times New Roman"/>
          <w:kern w:val="0"/>
          <w:sz w:val="24"/>
          <w:szCs w:val="24"/>
          <w:lang w:eastAsia="en-US"/>
        </w:rPr>
      </w:pPr>
    </w:p>
    <w:p w14:paraId="5D9ED331" w14:textId="77777777" w:rsidR="00F33F29" w:rsidRPr="00B7597F" w:rsidRDefault="00F33F29" w:rsidP="004232D7">
      <w:pPr>
        <w:pStyle w:val="Title"/>
      </w:pPr>
    </w:p>
    <w:p w14:paraId="3118F783" w14:textId="77777777" w:rsidR="00F33F29" w:rsidRPr="00697F69" w:rsidRDefault="00F33F29" w:rsidP="004232D7">
      <w:pPr>
        <w:pStyle w:val="Title"/>
      </w:pPr>
    </w:p>
    <w:p w14:paraId="25DC27F8" w14:textId="77777777" w:rsidR="00F33F29" w:rsidRPr="00B7597F" w:rsidRDefault="00F33F29" w:rsidP="004232D7">
      <w:pPr>
        <w:pStyle w:val="Title"/>
      </w:pPr>
    </w:p>
    <w:p w14:paraId="09F62499" w14:textId="77777777" w:rsidR="00F33F29" w:rsidRPr="00B7597F" w:rsidRDefault="00F33F29" w:rsidP="004232D7">
      <w:pPr>
        <w:pStyle w:val="Title"/>
      </w:pPr>
    </w:p>
    <w:p w14:paraId="42E6AA58" w14:textId="77777777" w:rsidR="00F33F29" w:rsidRPr="00B7597F" w:rsidRDefault="00F33F29" w:rsidP="004232D7">
      <w:pPr>
        <w:pStyle w:val="Title"/>
      </w:pPr>
    </w:p>
    <w:p w14:paraId="2621C49E" w14:textId="77777777" w:rsidR="00F33F29" w:rsidRPr="00B7597F" w:rsidRDefault="00F33F29" w:rsidP="004232D7">
      <w:pPr>
        <w:pStyle w:val="Title"/>
      </w:pPr>
    </w:p>
    <w:p w14:paraId="7880A249" w14:textId="77777777" w:rsidR="00F33F29" w:rsidRPr="00B7597F" w:rsidRDefault="00F33F29" w:rsidP="004232D7">
      <w:pPr>
        <w:pStyle w:val="Title"/>
      </w:pPr>
    </w:p>
    <w:p w14:paraId="79DEAFE5" w14:textId="77777777" w:rsidR="00F33F29" w:rsidRPr="00B7597F" w:rsidRDefault="00F33F29" w:rsidP="004232D7">
      <w:pPr>
        <w:pStyle w:val="Title"/>
      </w:pPr>
    </w:p>
    <w:p w14:paraId="46C42A08" w14:textId="77777777" w:rsidR="00BC52C2" w:rsidRPr="00B7597F" w:rsidRDefault="00BC52C2" w:rsidP="00BC52C2">
      <w:pPr>
        <w:pStyle w:val="Title"/>
        <w:jc w:val="both"/>
      </w:pPr>
    </w:p>
    <w:p w14:paraId="74FE45F3" w14:textId="77777777" w:rsidR="00F33F29" w:rsidRPr="00A03220" w:rsidRDefault="00F33F29" w:rsidP="00A03220">
      <w:pPr>
        <w:pStyle w:val="Heading2"/>
      </w:pPr>
      <w:bookmarkStart w:id="0" w:name="_Toc419011943"/>
      <w:bookmarkStart w:id="1" w:name="_Toc419015668"/>
      <w:bookmarkStart w:id="2" w:name="_Toc419016428"/>
      <w:r w:rsidRPr="00A03220">
        <w:rPr>
          <w:rFonts w:hint="eastAsia"/>
        </w:rPr>
        <w:lastRenderedPageBreak/>
        <w:t>ACKNOWLEDGEMENT</w:t>
      </w:r>
      <w:bookmarkEnd w:id="0"/>
      <w:bookmarkEnd w:id="1"/>
      <w:bookmarkEnd w:id="2"/>
    </w:p>
    <w:p w14:paraId="59CE673F" w14:textId="77777777" w:rsidR="00F33F29" w:rsidRPr="00B7597F" w:rsidRDefault="00F33F29" w:rsidP="00F33F29">
      <w:pPr>
        <w:autoSpaceDE w:val="0"/>
        <w:autoSpaceDN w:val="0"/>
        <w:adjustRightInd w:val="0"/>
        <w:rPr>
          <w:rFonts w:ascii="Arial" w:hAnsi="Arial" w:cs="Arial"/>
          <w:color w:val="000000"/>
          <w:kern w:val="0"/>
          <w:sz w:val="22"/>
          <w:szCs w:val="24"/>
        </w:rPr>
      </w:pPr>
    </w:p>
    <w:p w14:paraId="59418B5E" w14:textId="77777777" w:rsidR="00697F69" w:rsidRPr="00382708" w:rsidRDefault="00F33F29" w:rsidP="00382708">
      <w:pPr>
        <w:widowControl/>
        <w:spacing w:line="360" w:lineRule="auto"/>
        <w:ind w:firstLineChars="150" w:firstLine="360"/>
        <w:rPr>
          <w:rFonts w:ascii="Arial" w:hAnsi="Arial" w:cs="Arial"/>
          <w:kern w:val="0"/>
          <w:sz w:val="24"/>
          <w:szCs w:val="24"/>
          <w:lang w:eastAsia="en-US"/>
        </w:rPr>
      </w:pPr>
      <w:r w:rsidRPr="00382708">
        <w:rPr>
          <w:rFonts w:ascii="Arial" w:hAnsi="Arial" w:cs="Arial"/>
          <w:kern w:val="0"/>
          <w:sz w:val="24"/>
          <w:szCs w:val="24"/>
          <w:lang w:eastAsia="en-US"/>
        </w:rPr>
        <w:t>The work presented in this thesis would not be possible without the contributions of</w:t>
      </w:r>
      <w:r w:rsidRPr="00382708">
        <w:rPr>
          <w:rFonts w:ascii="Arial" w:hAnsi="Arial" w:cs="Arial" w:hint="eastAsia"/>
          <w:kern w:val="0"/>
          <w:sz w:val="24"/>
          <w:szCs w:val="24"/>
          <w:lang w:eastAsia="en-US"/>
        </w:rPr>
        <w:t xml:space="preserve"> </w:t>
      </w:r>
      <w:r w:rsidRPr="00382708">
        <w:rPr>
          <w:rFonts w:ascii="Arial" w:hAnsi="Arial" w:cs="Arial"/>
          <w:kern w:val="0"/>
          <w:sz w:val="24"/>
          <w:szCs w:val="24"/>
          <w:lang w:eastAsia="en-US"/>
        </w:rPr>
        <w:t>many individuals, and I can only hope to mention some of the most important here.</w:t>
      </w:r>
    </w:p>
    <w:p w14:paraId="178B11CD" w14:textId="0E5EE620" w:rsidR="00697F69" w:rsidRPr="00382708" w:rsidRDefault="00F33F29" w:rsidP="00382708">
      <w:pPr>
        <w:widowControl/>
        <w:spacing w:line="360" w:lineRule="auto"/>
        <w:ind w:firstLineChars="150" w:firstLine="360"/>
        <w:rPr>
          <w:rFonts w:ascii="Arial" w:hAnsi="Arial" w:cs="Arial"/>
          <w:kern w:val="0"/>
          <w:sz w:val="24"/>
          <w:szCs w:val="24"/>
          <w:lang w:eastAsia="en-US"/>
        </w:rPr>
      </w:pPr>
      <w:r w:rsidRPr="00382708">
        <w:rPr>
          <w:rFonts w:ascii="Arial" w:hAnsi="Arial" w:cs="Arial"/>
          <w:kern w:val="0"/>
          <w:sz w:val="24"/>
          <w:szCs w:val="24"/>
          <w:lang w:eastAsia="en-US"/>
        </w:rPr>
        <w:t xml:space="preserve">I would like to first express my </w:t>
      </w:r>
      <w:r w:rsidR="00697F69" w:rsidRPr="00382708">
        <w:rPr>
          <w:rFonts w:ascii="Arial" w:hAnsi="Arial" w:cs="Arial"/>
          <w:kern w:val="0"/>
          <w:sz w:val="24"/>
          <w:szCs w:val="24"/>
          <w:lang w:eastAsia="en-US"/>
        </w:rPr>
        <w:t xml:space="preserve">deepest gratitude </w:t>
      </w:r>
      <w:r w:rsidRPr="00382708">
        <w:rPr>
          <w:rFonts w:ascii="Arial" w:hAnsi="Arial" w:cs="Arial"/>
          <w:kern w:val="0"/>
          <w:sz w:val="24"/>
          <w:szCs w:val="24"/>
          <w:lang w:eastAsia="en-US"/>
        </w:rPr>
        <w:t xml:space="preserve">to Dr. </w:t>
      </w:r>
      <w:r w:rsidR="00697F69" w:rsidRPr="00382708">
        <w:rPr>
          <w:rFonts w:ascii="Arial" w:hAnsi="Arial" w:cs="Arial"/>
          <w:kern w:val="0"/>
          <w:sz w:val="24"/>
          <w:szCs w:val="24"/>
          <w:lang w:eastAsia="en-US"/>
        </w:rPr>
        <w:t>Jie (</w:t>
      </w:r>
      <w:r w:rsidRPr="00382708">
        <w:rPr>
          <w:rFonts w:ascii="Arial" w:hAnsi="Arial" w:cs="Arial"/>
          <w:kern w:val="0"/>
          <w:sz w:val="24"/>
          <w:szCs w:val="24"/>
          <w:lang w:eastAsia="en-US"/>
        </w:rPr>
        <w:t>Jayne</w:t>
      </w:r>
      <w:r w:rsidR="00697F69" w:rsidRPr="00382708">
        <w:rPr>
          <w:rFonts w:ascii="Arial" w:hAnsi="Arial" w:cs="Arial"/>
          <w:kern w:val="0"/>
          <w:sz w:val="24"/>
          <w:szCs w:val="24"/>
          <w:lang w:eastAsia="en-US"/>
        </w:rPr>
        <w:t xml:space="preserve">) Wu, my Ph.D. mentor, </w:t>
      </w:r>
      <w:r w:rsidRPr="00382708">
        <w:rPr>
          <w:rFonts w:ascii="Arial" w:hAnsi="Arial" w:cs="Arial"/>
          <w:kern w:val="0"/>
          <w:sz w:val="24"/>
          <w:szCs w:val="24"/>
          <w:lang w:eastAsia="en-US"/>
        </w:rPr>
        <w:t>for her professional, meticulous and meritorious guidance</w:t>
      </w:r>
      <w:r w:rsidR="008F3A4F" w:rsidRPr="00382708">
        <w:rPr>
          <w:rFonts w:ascii="Arial" w:hAnsi="Arial" w:cs="Arial"/>
          <w:kern w:val="0"/>
          <w:sz w:val="24"/>
          <w:szCs w:val="24"/>
          <w:lang w:eastAsia="en-US"/>
        </w:rPr>
        <w:t>.</w:t>
      </w:r>
      <w:r w:rsidRPr="00382708">
        <w:rPr>
          <w:rFonts w:ascii="Arial" w:hAnsi="Arial" w:cs="Arial"/>
          <w:kern w:val="0"/>
          <w:sz w:val="24"/>
          <w:szCs w:val="24"/>
          <w:lang w:eastAsia="en-US"/>
        </w:rPr>
        <w:t xml:space="preserve"> </w:t>
      </w:r>
      <w:r w:rsidR="006F3CB4" w:rsidRPr="00382708">
        <w:rPr>
          <w:rFonts w:ascii="Arial" w:hAnsi="Arial" w:cs="Arial"/>
          <w:kern w:val="0"/>
          <w:sz w:val="24"/>
          <w:szCs w:val="24"/>
          <w:lang w:eastAsia="en-US"/>
        </w:rPr>
        <w:t xml:space="preserve">Her excellent mentorship helped me overcome </w:t>
      </w:r>
      <w:r w:rsidR="008F3A4F" w:rsidRPr="00382708">
        <w:rPr>
          <w:rFonts w:ascii="Arial" w:hAnsi="Arial" w:cs="Arial"/>
          <w:kern w:val="0"/>
          <w:sz w:val="24"/>
          <w:szCs w:val="24"/>
          <w:lang w:eastAsia="en-US"/>
        </w:rPr>
        <w:t xml:space="preserve">many obstacles one after another throughout my entire graduate study. I firmly believe what I’ve learnt from her will benefit me in my future life road. </w:t>
      </w:r>
    </w:p>
    <w:p w14:paraId="1EB9EA52" w14:textId="2455B5BF" w:rsidR="00697F69" w:rsidRPr="00382708" w:rsidRDefault="00F33F29" w:rsidP="00382708">
      <w:pPr>
        <w:widowControl/>
        <w:spacing w:line="360" w:lineRule="auto"/>
        <w:ind w:firstLineChars="150" w:firstLine="360"/>
        <w:rPr>
          <w:rFonts w:ascii="Arial" w:hAnsi="Arial" w:cs="Arial"/>
          <w:kern w:val="0"/>
          <w:sz w:val="24"/>
          <w:szCs w:val="24"/>
          <w:lang w:eastAsia="en-US"/>
        </w:rPr>
      </w:pPr>
      <w:r w:rsidRPr="00382708">
        <w:rPr>
          <w:rFonts w:ascii="Arial" w:hAnsi="Arial" w:cs="Arial"/>
          <w:kern w:val="0"/>
          <w:sz w:val="24"/>
          <w:szCs w:val="24"/>
          <w:lang w:eastAsia="en-US"/>
        </w:rPr>
        <w:t>I would like to</w:t>
      </w:r>
      <w:r w:rsidR="00697F69" w:rsidRPr="00382708">
        <w:rPr>
          <w:rFonts w:ascii="Arial" w:hAnsi="Arial" w:cs="Arial"/>
          <w:kern w:val="0"/>
          <w:sz w:val="24"/>
          <w:szCs w:val="24"/>
          <w:lang w:eastAsia="en-US"/>
        </w:rPr>
        <w:t xml:space="preserve"> specially</w:t>
      </w:r>
      <w:r w:rsidRPr="00382708">
        <w:rPr>
          <w:rFonts w:ascii="Arial" w:hAnsi="Arial" w:cs="Arial"/>
          <w:kern w:val="0"/>
          <w:sz w:val="24"/>
          <w:szCs w:val="24"/>
          <w:lang w:eastAsia="en-US"/>
        </w:rPr>
        <w:t xml:space="preserve"> thank Dr.Shigetoshi Eda for providing biological </w:t>
      </w:r>
      <w:r w:rsidR="00697F69" w:rsidRPr="00382708">
        <w:rPr>
          <w:rFonts w:ascii="Arial" w:hAnsi="Arial" w:cs="Arial"/>
          <w:kern w:val="0"/>
          <w:sz w:val="24"/>
          <w:szCs w:val="24"/>
          <w:lang w:eastAsia="en-US"/>
        </w:rPr>
        <w:t xml:space="preserve">reagents and his generous help in instructing and explaining biological relevant knowledge of </w:t>
      </w:r>
      <w:r w:rsidR="005E30F1" w:rsidRPr="00382708">
        <w:rPr>
          <w:rFonts w:ascii="Arial" w:hAnsi="Arial" w:cs="Arial"/>
          <w:kern w:val="0"/>
          <w:sz w:val="24"/>
          <w:szCs w:val="24"/>
          <w:lang w:eastAsia="en-US"/>
        </w:rPr>
        <w:t>my</w:t>
      </w:r>
      <w:r w:rsidR="00697F69" w:rsidRPr="00382708">
        <w:rPr>
          <w:rFonts w:ascii="Arial" w:hAnsi="Arial" w:cs="Arial"/>
          <w:kern w:val="0"/>
          <w:sz w:val="24"/>
          <w:szCs w:val="24"/>
          <w:lang w:eastAsia="en-US"/>
        </w:rPr>
        <w:t xml:space="preserve"> research. </w:t>
      </w:r>
    </w:p>
    <w:p w14:paraId="3273C7F3" w14:textId="1DEF9D35" w:rsidR="00697F69" w:rsidRPr="00382708" w:rsidRDefault="00F33F29" w:rsidP="00382708">
      <w:pPr>
        <w:widowControl/>
        <w:spacing w:line="360" w:lineRule="auto"/>
        <w:ind w:firstLineChars="150" w:firstLine="360"/>
        <w:rPr>
          <w:rFonts w:ascii="Arial" w:hAnsi="Arial" w:cs="Arial"/>
          <w:kern w:val="0"/>
          <w:sz w:val="24"/>
          <w:szCs w:val="24"/>
          <w:lang w:eastAsia="en-US"/>
        </w:rPr>
      </w:pPr>
      <w:r w:rsidRPr="00382708">
        <w:rPr>
          <w:rFonts w:ascii="Arial" w:hAnsi="Arial" w:cs="Arial"/>
          <w:kern w:val="0"/>
          <w:sz w:val="24"/>
          <w:szCs w:val="24"/>
          <w:lang w:eastAsia="en-US"/>
        </w:rPr>
        <w:t>I would like to thank Dr. Gong Gu and Dr. Nicole McFarlane for serving as the committee member.</w:t>
      </w:r>
      <w:r w:rsidR="00697F69" w:rsidRPr="00382708">
        <w:rPr>
          <w:rFonts w:ascii="Arial" w:hAnsi="Arial" w:cs="Arial"/>
          <w:kern w:val="0"/>
          <w:sz w:val="24"/>
          <w:szCs w:val="24"/>
          <w:lang w:eastAsia="en-US"/>
        </w:rPr>
        <w:t xml:space="preserve"> </w:t>
      </w:r>
      <w:r w:rsidR="004B280E" w:rsidRPr="00382708">
        <w:rPr>
          <w:rFonts w:ascii="Arial" w:hAnsi="Arial" w:cs="Arial"/>
          <w:kern w:val="0"/>
          <w:sz w:val="24"/>
          <w:szCs w:val="24"/>
          <w:lang w:eastAsia="en-US"/>
        </w:rPr>
        <w:t>Their unique perspective and meaningful suggestions</w:t>
      </w:r>
      <w:r w:rsidR="005E30F1" w:rsidRPr="00382708">
        <w:rPr>
          <w:rFonts w:ascii="Arial" w:hAnsi="Arial" w:cs="Arial"/>
          <w:kern w:val="0"/>
          <w:sz w:val="24"/>
          <w:szCs w:val="24"/>
          <w:lang w:eastAsia="en-US"/>
        </w:rPr>
        <w:t xml:space="preserve"> make my</w:t>
      </w:r>
      <w:r w:rsidR="004B280E" w:rsidRPr="00382708">
        <w:rPr>
          <w:rFonts w:ascii="Arial" w:hAnsi="Arial" w:cs="Arial"/>
          <w:kern w:val="0"/>
          <w:sz w:val="24"/>
          <w:szCs w:val="24"/>
          <w:lang w:eastAsia="en-US"/>
        </w:rPr>
        <w:t xml:space="preserve"> research a more solid and comprehensive work.  </w:t>
      </w:r>
    </w:p>
    <w:p w14:paraId="3732E755" w14:textId="00131CC0" w:rsidR="00697F69" w:rsidRPr="00382708" w:rsidRDefault="00F33F29" w:rsidP="00382708">
      <w:pPr>
        <w:widowControl/>
        <w:spacing w:line="360" w:lineRule="auto"/>
        <w:ind w:firstLineChars="150" w:firstLine="360"/>
        <w:rPr>
          <w:rFonts w:ascii="Arial" w:hAnsi="Arial" w:cs="Arial"/>
          <w:kern w:val="0"/>
          <w:sz w:val="24"/>
          <w:szCs w:val="24"/>
          <w:lang w:eastAsia="en-US"/>
        </w:rPr>
      </w:pPr>
      <w:r w:rsidRPr="00382708">
        <w:rPr>
          <w:rFonts w:ascii="Arial" w:hAnsi="Arial" w:cs="Arial" w:hint="eastAsia"/>
          <w:kern w:val="0"/>
          <w:sz w:val="24"/>
          <w:szCs w:val="24"/>
          <w:lang w:eastAsia="en-US"/>
        </w:rPr>
        <w:t xml:space="preserve">I would like to thank my </w:t>
      </w:r>
      <w:r w:rsidR="00C209EE" w:rsidRPr="00382708">
        <w:rPr>
          <w:rFonts w:ascii="Arial" w:hAnsi="Arial" w:cs="Arial"/>
          <w:kern w:val="0"/>
          <w:sz w:val="24"/>
          <w:szCs w:val="24"/>
          <w:lang w:eastAsia="en-US"/>
        </w:rPr>
        <w:t xml:space="preserve">(former) </w:t>
      </w:r>
      <w:r w:rsidRPr="00382708">
        <w:rPr>
          <w:rFonts w:ascii="Arial" w:hAnsi="Arial" w:cs="Arial"/>
          <w:kern w:val="0"/>
          <w:sz w:val="24"/>
          <w:szCs w:val="24"/>
          <w:lang w:eastAsia="en-US"/>
        </w:rPr>
        <w:t>lab mate</w:t>
      </w:r>
      <w:r w:rsidR="00C209EE" w:rsidRPr="00382708">
        <w:rPr>
          <w:rFonts w:ascii="Arial" w:hAnsi="Arial" w:cs="Arial"/>
          <w:kern w:val="0"/>
          <w:sz w:val="24"/>
          <w:szCs w:val="24"/>
          <w:lang w:eastAsia="en-US"/>
        </w:rPr>
        <w:t>s</w:t>
      </w:r>
      <w:r w:rsidRPr="00382708">
        <w:rPr>
          <w:rFonts w:ascii="Arial" w:hAnsi="Arial" w:cs="Arial"/>
          <w:kern w:val="0"/>
          <w:sz w:val="24"/>
          <w:szCs w:val="24"/>
          <w:lang w:eastAsia="en-US"/>
        </w:rPr>
        <w:t xml:space="preserve"> </w:t>
      </w:r>
      <w:r w:rsidR="00C209EE" w:rsidRPr="00382708">
        <w:rPr>
          <w:rFonts w:ascii="Arial" w:hAnsi="Arial" w:cs="Arial"/>
          <w:kern w:val="0"/>
          <w:sz w:val="24"/>
          <w:szCs w:val="24"/>
          <w:lang w:eastAsia="en-US"/>
        </w:rPr>
        <w:t xml:space="preserve">Kai Yang, Quan Yuan, </w:t>
      </w:r>
      <w:r w:rsidRPr="00382708">
        <w:rPr>
          <w:rFonts w:ascii="Arial" w:hAnsi="Arial" w:cs="Arial"/>
          <w:kern w:val="0"/>
          <w:sz w:val="24"/>
          <w:szCs w:val="24"/>
          <w:lang w:eastAsia="en-US"/>
        </w:rPr>
        <w:t>Cheng Cheng</w:t>
      </w:r>
      <w:r w:rsidR="00697F69" w:rsidRPr="00382708">
        <w:rPr>
          <w:rFonts w:ascii="Arial" w:hAnsi="Arial" w:cs="Arial"/>
          <w:kern w:val="0"/>
          <w:sz w:val="24"/>
          <w:szCs w:val="24"/>
          <w:lang w:eastAsia="en-US"/>
        </w:rPr>
        <w:t xml:space="preserve">, Shanshan Li, Xiaozhu Liu, </w:t>
      </w:r>
      <w:r w:rsidR="00C209EE" w:rsidRPr="00382708">
        <w:rPr>
          <w:rFonts w:ascii="Arial" w:hAnsi="Arial" w:cs="Arial"/>
          <w:kern w:val="0"/>
          <w:sz w:val="24"/>
          <w:szCs w:val="24"/>
          <w:lang w:eastAsia="en-US"/>
        </w:rPr>
        <w:t>Xiaogang Lin</w:t>
      </w:r>
      <w:r w:rsidR="00697F69" w:rsidRPr="00382708">
        <w:rPr>
          <w:rFonts w:ascii="Arial" w:hAnsi="Arial" w:cs="Arial"/>
          <w:kern w:val="0"/>
          <w:sz w:val="24"/>
          <w:szCs w:val="24"/>
          <w:lang w:eastAsia="en-US"/>
        </w:rPr>
        <w:t xml:space="preserve"> and Sakib Hasan</w:t>
      </w:r>
      <w:r w:rsidR="00C209EE" w:rsidRPr="00382708">
        <w:rPr>
          <w:rFonts w:ascii="Arial" w:hAnsi="Arial" w:cs="Arial"/>
          <w:kern w:val="0"/>
          <w:sz w:val="24"/>
          <w:szCs w:val="24"/>
          <w:lang w:eastAsia="en-US"/>
        </w:rPr>
        <w:t xml:space="preserve"> </w:t>
      </w:r>
      <w:r w:rsidRPr="00382708">
        <w:rPr>
          <w:rFonts w:ascii="Arial" w:hAnsi="Arial" w:cs="Arial"/>
          <w:kern w:val="0"/>
          <w:sz w:val="24"/>
          <w:szCs w:val="24"/>
          <w:lang w:eastAsia="en-US"/>
        </w:rPr>
        <w:t xml:space="preserve">for their selfless </w:t>
      </w:r>
      <w:r w:rsidR="00C77FF3" w:rsidRPr="00382708">
        <w:rPr>
          <w:rFonts w:ascii="Arial" w:hAnsi="Arial" w:cs="Arial"/>
          <w:kern w:val="0"/>
          <w:sz w:val="24"/>
          <w:szCs w:val="24"/>
          <w:lang w:eastAsia="en-US"/>
        </w:rPr>
        <w:t>assistance</w:t>
      </w:r>
      <w:r w:rsidRPr="00382708">
        <w:rPr>
          <w:rFonts w:ascii="Arial" w:hAnsi="Arial" w:cs="Arial" w:hint="eastAsia"/>
          <w:kern w:val="0"/>
          <w:sz w:val="24"/>
          <w:szCs w:val="24"/>
          <w:lang w:eastAsia="en-US"/>
        </w:rPr>
        <w:t xml:space="preserve"> and </w:t>
      </w:r>
      <w:r w:rsidRPr="00382708">
        <w:rPr>
          <w:rFonts w:ascii="Arial" w:hAnsi="Arial" w:cs="Arial"/>
          <w:kern w:val="0"/>
          <w:sz w:val="24"/>
          <w:szCs w:val="24"/>
          <w:lang w:eastAsia="en-US"/>
        </w:rPr>
        <w:t>cooperation</w:t>
      </w:r>
      <w:r w:rsidR="00697F69" w:rsidRPr="00382708">
        <w:rPr>
          <w:rFonts w:ascii="Arial" w:hAnsi="Arial" w:cs="Arial" w:hint="eastAsia"/>
          <w:kern w:val="0"/>
          <w:sz w:val="24"/>
          <w:szCs w:val="24"/>
          <w:lang w:eastAsia="en-US"/>
        </w:rPr>
        <w:t xml:space="preserve"> throughout my </w:t>
      </w:r>
      <w:r w:rsidR="008F3A4F" w:rsidRPr="00382708">
        <w:rPr>
          <w:rFonts w:ascii="Arial" w:hAnsi="Arial" w:cs="Arial"/>
          <w:kern w:val="0"/>
          <w:sz w:val="24"/>
          <w:szCs w:val="24"/>
          <w:lang w:eastAsia="en-US"/>
        </w:rPr>
        <w:t>g</w:t>
      </w:r>
      <w:r w:rsidR="00697F69" w:rsidRPr="00382708">
        <w:rPr>
          <w:rFonts w:ascii="Arial" w:hAnsi="Arial" w:cs="Arial" w:hint="eastAsia"/>
          <w:kern w:val="0"/>
          <w:sz w:val="24"/>
          <w:szCs w:val="24"/>
          <w:lang w:eastAsia="en-US"/>
        </w:rPr>
        <w:t>raduate study.</w:t>
      </w:r>
      <w:r w:rsidR="006F3CB4" w:rsidRPr="00382708">
        <w:rPr>
          <w:rFonts w:ascii="Arial" w:hAnsi="Arial" w:cs="Arial"/>
          <w:kern w:val="0"/>
          <w:sz w:val="24"/>
          <w:szCs w:val="24"/>
          <w:lang w:eastAsia="en-US"/>
        </w:rPr>
        <w:t xml:space="preserve"> I would also like to thank all my friends and family for their unconditional and continuous support.</w:t>
      </w:r>
    </w:p>
    <w:p w14:paraId="36E18BC2" w14:textId="7E37721D" w:rsidR="00697F69" w:rsidRPr="00BC52C2" w:rsidRDefault="00697F69" w:rsidP="00382708">
      <w:pPr>
        <w:widowControl/>
        <w:spacing w:line="360" w:lineRule="auto"/>
        <w:ind w:firstLineChars="150" w:firstLine="360"/>
        <w:rPr>
          <w:rFonts w:ascii="Arial" w:hAnsi="Arial" w:cs="Arial"/>
          <w:sz w:val="22"/>
          <w:szCs w:val="24"/>
        </w:rPr>
      </w:pPr>
      <w:r w:rsidRPr="00382708">
        <w:rPr>
          <w:rFonts w:ascii="Arial" w:hAnsi="Arial" w:cs="Arial"/>
          <w:kern w:val="0"/>
          <w:sz w:val="24"/>
          <w:szCs w:val="24"/>
          <w:lang w:eastAsia="en-US"/>
        </w:rPr>
        <w:t>Last but not least, I would l</w:t>
      </w:r>
      <w:r w:rsidR="00886B75" w:rsidRPr="00382708">
        <w:rPr>
          <w:rFonts w:ascii="Arial" w:hAnsi="Arial" w:cs="Arial"/>
          <w:kern w:val="0"/>
          <w:sz w:val="24"/>
          <w:szCs w:val="24"/>
          <w:lang w:eastAsia="en-US"/>
        </w:rPr>
        <w:t>ike to express my special thanks</w:t>
      </w:r>
      <w:r w:rsidRPr="00382708">
        <w:rPr>
          <w:rFonts w:ascii="Arial" w:hAnsi="Arial" w:cs="Arial"/>
          <w:kern w:val="0"/>
          <w:sz w:val="24"/>
          <w:szCs w:val="24"/>
          <w:lang w:eastAsia="en-US"/>
        </w:rPr>
        <w:t xml:space="preserve"> to Meridian Bioscience Inc. for providing me the opport</w:t>
      </w:r>
      <w:r w:rsidR="00886B75" w:rsidRPr="00382708">
        <w:rPr>
          <w:rFonts w:ascii="Arial" w:hAnsi="Arial" w:cs="Arial"/>
          <w:kern w:val="0"/>
          <w:sz w:val="24"/>
          <w:szCs w:val="24"/>
          <w:lang w:eastAsia="en-US"/>
        </w:rPr>
        <w:t xml:space="preserve">unity for further improvement and perfection of my work. </w:t>
      </w:r>
      <w:r w:rsidR="00C77FF3" w:rsidRPr="00382708">
        <w:rPr>
          <w:rFonts w:ascii="Arial" w:hAnsi="Arial" w:cs="Arial"/>
          <w:kern w:val="0"/>
          <w:sz w:val="24"/>
          <w:szCs w:val="24"/>
          <w:lang w:eastAsia="en-US"/>
        </w:rPr>
        <w:t>Also thank Center for Nanophase Materials and Science at Oak Ridge National Laboratory for providing cleanroom facilities for microelectrode fabrication.</w:t>
      </w:r>
      <w:r w:rsidR="00C77FF3" w:rsidRPr="00BC52C2">
        <w:rPr>
          <w:rFonts w:ascii="Arial" w:hAnsi="Arial" w:cs="Arial"/>
          <w:sz w:val="22"/>
          <w:szCs w:val="24"/>
        </w:rPr>
        <w:t xml:space="preserve"> </w:t>
      </w:r>
    </w:p>
    <w:p w14:paraId="3B9C757D" w14:textId="77777777" w:rsidR="00F33F29" w:rsidRPr="00B7597F" w:rsidRDefault="00F33F29" w:rsidP="004232D7">
      <w:pPr>
        <w:pStyle w:val="Title"/>
        <w:rPr>
          <w:lang w:val="en-US"/>
        </w:rPr>
      </w:pPr>
    </w:p>
    <w:p w14:paraId="7C54217C" w14:textId="77777777" w:rsidR="00F33F29" w:rsidRPr="00B7597F" w:rsidRDefault="00F33F29" w:rsidP="004232D7">
      <w:pPr>
        <w:pStyle w:val="Title"/>
      </w:pPr>
    </w:p>
    <w:p w14:paraId="7EFA7BE0" w14:textId="77777777" w:rsidR="00697F69" w:rsidRPr="00B7597F" w:rsidRDefault="00697F69" w:rsidP="000466EB">
      <w:pPr>
        <w:pStyle w:val="Title"/>
        <w:jc w:val="both"/>
      </w:pPr>
    </w:p>
    <w:p w14:paraId="5273D756" w14:textId="1D7BDC12" w:rsidR="000D6C76" w:rsidRPr="00A03220" w:rsidRDefault="000D6C76" w:rsidP="00A03220">
      <w:pPr>
        <w:pStyle w:val="Heading2"/>
      </w:pPr>
      <w:bookmarkStart w:id="3" w:name="_Toc419011944"/>
      <w:bookmarkStart w:id="4" w:name="_Toc419015669"/>
      <w:bookmarkStart w:id="5" w:name="_Toc419016429"/>
      <w:r w:rsidRPr="00A03220">
        <w:rPr>
          <w:rFonts w:hint="eastAsia"/>
        </w:rPr>
        <w:lastRenderedPageBreak/>
        <w:t>Abstract</w:t>
      </w:r>
      <w:bookmarkEnd w:id="3"/>
      <w:bookmarkEnd w:id="4"/>
      <w:bookmarkEnd w:id="5"/>
    </w:p>
    <w:p w14:paraId="4118E592" w14:textId="77777777" w:rsidR="000D6C76" w:rsidRPr="00B7597F" w:rsidRDefault="000D6C76" w:rsidP="000D6C76">
      <w:pPr>
        <w:rPr>
          <w:b/>
          <w:i/>
          <w:sz w:val="22"/>
        </w:rPr>
      </w:pPr>
    </w:p>
    <w:p w14:paraId="22FFB95E" w14:textId="77777777" w:rsidR="000466EB" w:rsidRPr="00382708" w:rsidRDefault="000D6C76" w:rsidP="000466EB">
      <w:pPr>
        <w:widowControl/>
        <w:spacing w:line="360" w:lineRule="auto"/>
        <w:ind w:firstLineChars="150" w:firstLine="360"/>
        <w:rPr>
          <w:rFonts w:ascii="Arial" w:hAnsi="Arial" w:cs="Arial"/>
          <w:kern w:val="0"/>
          <w:sz w:val="24"/>
          <w:szCs w:val="24"/>
          <w:lang w:eastAsia="en-US"/>
        </w:rPr>
      </w:pPr>
      <w:r w:rsidRPr="00382708">
        <w:rPr>
          <w:rFonts w:ascii="Arial" w:hAnsi="Arial" w:cs="Arial"/>
          <w:kern w:val="0"/>
          <w:sz w:val="24"/>
          <w:szCs w:val="24"/>
          <w:lang w:eastAsia="en-US"/>
        </w:rPr>
        <w:t xml:space="preserve">Capacitive bioaffinity detection using microelectrodes is considered as a promising label-free method for point-of-care diagnosis, though with challenges in sensitivity, specificity and the time “from sample to result.” This work presents an alternating current (AC)-electrokinetic based capacitive affinity sensing method that is capable of realizing rapid in-situ detection of specific biomolecular interactions such as probe-analyte binding. The capacitive biosensor presented here employs elevated AC potentials at a fixed frequency for impedimetric interrogation of the microelectrodes. Such an AC signal is capable of inducing dielectrophoresis (DEP) and AC electrothermal (ACET) effects, so as to realize in-situ enrichment of macro and even small molecules at microelectrodes and hence accelerated detection. Experimental study of the DEP/ACET-enhanced capacitive sensing method was conducted, and the results corroborate our hypothesis. </w:t>
      </w:r>
    </w:p>
    <w:p w14:paraId="6B714095" w14:textId="47771A6C" w:rsidR="000D6C76" w:rsidRPr="00382708" w:rsidRDefault="000D6C76" w:rsidP="000466EB">
      <w:pPr>
        <w:widowControl/>
        <w:spacing w:line="360" w:lineRule="auto"/>
        <w:ind w:firstLineChars="150" w:firstLine="360"/>
        <w:rPr>
          <w:rFonts w:ascii="Arial" w:hAnsi="Arial" w:cs="Arial"/>
          <w:kern w:val="0"/>
          <w:sz w:val="24"/>
          <w:szCs w:val="24"/>
          <w:lang w:eastAsia="en-US"/>
        </w:rPr>
      </w:pPr>
      <w:r w:rsidRPr="00382708">
        <w:rPr>
          <w:rFonts w:ascii="Arial" w:hAnsi="Arial" w:cs="Arial"/>
          <w:kern w:val="0"/>
          <w:sz w:val="24"/>
          <w:szCs w:val="24"/>
          <w:lang w:eastAsia="en-US"/>
        </w:rPr>
        <w:t>The proposed capacitive sensing method has been shown to work with various types and sizes of biomolecules (such as antibodies, virus and small molecules) to differentiate disease-positive samples from negative samples within or less than two minutes, while conventional assay would require multiple processing steps and take hours to complete. The results showed high accuracy and sensitivity. Overall, the proposed capacitive affinity biosensor may form a basis for development of a feasible point-of-care diagnostic platform for the detection of infectious diseases in the future.</w:t>
      </w:r>
    </w:p>
    <w:p w14:paraId="72C77934" w14:textId="77777777" w:rsidR="000D6C76" w:rsidRPr="00B7597F" w:rsidRDefault="000D6C76" w:rsidP="000D6C76">
      <w:pPr>
        <w:spacing w:line="360" w:lineRule="auto"/>
        <w:rPr>
          <w:rFonts w:ascii="Arial" w:hAnsi="Arial" w:cs="Arial"/>
          <w:color w:val="000000"/>
          <w:kern w:val="0"/>
          <w:sz w:val="22"/>
          <w:szCs w:val="24"/>
        </w:rPr>
      </w:pPr>
    </w:p>
    <w:p w14:paraId="402C6A73" w14:textId="77777777" w:rsidR="00F33F29" w:rsidRDefault="00F33F29" w:rsidP="004232D7">
      <w:pPr>
        <w:pStyle w:val="Title"/>
        <w:rPr>
          <w:lang w:val="en-US"/>
        </w:rPr>
      </w:pPr>
    </w:p>
    <w:p w14:paraId="1804AD39" w14:textId="77777777" w:rsidR="000466EB" w:rsidRDefault="000466EB" w:rsidP="002455D8">
      <w:pPr>
        <w:pStyle w:val="Title"/>
        <w:jc w:val="both"/>
      </w:pPr>
    </w:p>
    <w:p w14:paraId="088F380B" w14:textId="77777777" w:rsidR="003C3414" w:rsidRDefault="003C3414" w:rsidP="002455D8">
      <w:pPr>
        <w:pStyle w:val="Title"/>
        <w:jc w:val="both"/>
      </w:pPr>
    </w:p>
    <w:p w14:paraId="793F8C96" w14:textId="77777777" w:rsidR="003C3414" w:rsidRDefault="003C3414" w:rsidP="002455D8">
      <w:pPr>
        <w:pStyle w:val="Title"/>
        <w:jc w:val="both"/>
      </w:pPr>
    </w:p>
    <w:p w14:paraId="16015AD2" w14:textId="70C979EE" w:rsidR="003C3414" w:rsidRPr="00E52608" w:rsidRDefault="00E52608" w:rsidP="00E52608">
      <w:pPr>
        <w:pStyle w:val="Title"/>
        <w:rPr>
          <w:sz w:val="36"/>
        </w:rPr>
      </w:pPr>
      <w:r w:rsidRPr="00E52608">
        <w:rPr>
          <w:kern w:val="0"/>
          <w:sz w:val="32"/>
          <w:lang w:eastAsia="en-US"/>
        </w:rPr>
        <w:lastRenderedPageBreak/>
        <w:t>TABLE OF CONTENTS</w:t>
      </w:r>
    </w:p>
    <w:p w14:paraId="5F65FAB2" w14:textId="77777777" w:rsidR="00D310CB" w:rsidRDefault="00D310CB" w:rsidP="002455D8">
      <w:pPr>
        <w:pStyle w:val="Title"/>
        <w:jc w:val="both"/>
      </w:pPr>
    </w:p>
    <w:p w14:paraId="6A37D72B" w14:textId="77777777" w:rsidR="003C3414" w:rsidRDefault="003C3414">
      <w:pPr>
        <w:pStyle w:val="TOC2"/>
        <w:tabs>
          <w:tab w:val="right" w:leader="dot" w:pos="8296"/>
        </w:tabs>
        <w:rPr>
          <w:rFonts w:asciiTheme="minorHAnsi" w:hAnsiTheme="minorHAnsi" w:cstheme="minorBidi"/>
          <w:noProof/>
          <w:kern w:val="2"/>
          <w:sz w:val="21"/>
          <w:szCs w:val="22"/>
          <w:lang w:eastAsia="zh-CN"/>
        </w:rPr>
      </w:pPr>
      <w:r>
        <w:fldChar w:fldCharType="begin"/>
      </w:r>
      <w:r>
        <w:instrText xml:space="preserve"> TOC \o "1-7" \h \z \u </w:instrText>
      </w:r>
      <w:r>
        <w:fldChar w:fldCharType="separate"/>
      </w:r>
      <w:hyperlink w:anchor="_Toc419016428" w:history="1">
        <w:r w:rsidRPr="00426059">
          <w:rPr>
            <w:rStyle w:val="Hyperlink"/>
            <w:noProof/>
          </w:rPr>
          <w:t>ACKNOWLEDGEMENT</w:t>
        </w:r>
        <w:r>
          <w:rPr>
            <w:noProof/>
            <w:webHidden/>
          </w:rPr>
          <w:tab/>
        </w:r>
        <w:r>
          <w:rPr>
            <w:noProof/>
            <w:webHidden/>
          </w:rPr>
          <w:fldChar w:fldCharType="begin"/>
        </w:r>
        <w:r>
          <w:rPr>
            <w:noProof/>
            <w:webHidden/>
          </w:rPr>
          <w:instrText xml:space="preserve"> PAGEREF _Toc419016428 \h </w:instrText>
        </w:r>
        <w:r>
          <w:rPr>
            <w:noProof/>
            <w:webHidden/>
          </w:rPr>
        </w:r>
        <w:r>
          <w:rPr>
            <w:noProof/>
            <w:webHidden/>
          </w:rPr>
          <w:fldChar w:fldCharType="separate"/>
        </w:r>
        <w:r>
          <w:rPr>
            <w:noProof/>
            <w:webHidden/>
          </w:rPr>
          <w:t>4</w:t>
        </w:r>
        <w:r>
          <w:rPr>
            <w:noProof/>
            <w:webHidden/>
          </w:rPr>
          <w:fldChar w:fldCharType="end"/>
        </w:r>
      </w:hyperlink>
    </w:p>
    <w:p w14:paraId="7B467152" w14:textId="77777777" w:rsidR="003C3414" w:rsidRDefault="00BE63DB">
      <w:pPr>
        <w:pStyle w:val="TOC2"/>
        <w:tabs>
          <w:tab w:val="right" w:leader="dot" w:pos="8296"/>
        </w:tabs>
        <w:rPr>
          <w:rFonts w:asciiTheme="minorHAnsi" w:hAnsiTheme="minorHAnsi" w:cstheme="minorBidi"/>
          <w:noProof/>
          <w:kern w:val="2"/>
          <w:sz w:val="21"/>
          <w:szCs w:val="22"/>
          <w:lang w:eastAsia="zh-CN"/>
        </w:rPr>
      </w:pPr>
      <w:hyperlink w:anchor="_Toc419016429" w:history="1">
        <w:r w:rsidR="003C3414" w:rsidRPr="00426059">
          <w:rPr>
            <w:rStyle w:val="Hyperlink"/>
            <w:noProof/>
          </w:rPr>
          <w:t>Abstract</w:t>
        </w:r>
        <w:r w:rsidR="003C3414">
          <w:rPr>
            <w:noProof/>
            <w:webHidden/>
          </w:rPr>
          <w:tab/>
        </w:r>
        <w:r w:rsidR="003C3414">
          <w:rPr>
            <w:noProof/>
            <w:webHidden/>
          </w:rPr>
          <w:fldChar w:fldCharType="begin"/>
        </w:r>
        <w:r w:rsidR="003C3414">
          <w:rPr>
            <w:noProof/>
            <w:webHidden/>
          </w:rPr>
          <w:instrText xml:space="preserve"> PAGEREF _Toc419016429 \h </w:instrText>
        </w:r>
        <w:r w:rsidR="003C3414">
          <w:rPr>
            <w:noProof/>
            <w:webHidden/>
          </w:rPr>
        </w:r>
        <w:r w:rsidR="003C3414">
          <w:rPr>
            <w:noProof/>
            <w:webHidden/>
          </w:rPr>
          <w:fldChar w:fldCharType="separate"/>
        </w:r>
        <w:r w:rsidR="003C3414">
          <w:rPr>
            <w:noProof/>
            <w:webHidden/>
          </w:rPr>
          <w:t>5</w:t>
        </w:r>
        <w:r w:rsidR="003C3414">
          <w:rPr>
            <w:noProof/>
            <w:webHidden/>
          </w:rPr>
          <w:fldChar w:fldCharType="end"/>
        </w:r>
      </w:hyperlink>
    </w:p>
    <w:p w14:paraId="58765BC9" w14:textId="77777777" w:rsidR="003C3414" w:rsidRDefault="00BE63DB">
      <w:pPr>
        <w:pStyle w:val="TOC2"/>
        <w:tabs>
          <w:tab w:val="right" w:leader="dot" w:pos="8296"/>
        </w:tabs>
        <w:rPr>
          <w:rFonts w:asciiTheme="minorHAnsi" w:hAnsiTheme="minorHAnsi" w:cstheme="minorBidi"/>
          <w:noProof/>
          <w:kern w:val="2"/>
          <w:sz w:val="21"/>
          <w:szCs w:val="22"/>
          <w:lang w:eastAsia="zh-CN"/>
        </w:rPr>
      </w:pPr>
      <w:hyperlink w:anchor="_Toc419016430" w:history="1">
        <w:r w:rsidR="003C3414" w:rsidRPr="00426059">
          <w:rPr>
            <w:rStyle w:val="Hyperlink"/>
            <w:noProof/>
          </w:rPr>
          <w:t>Chapter I</w:t>
        </w:r>
        <w:r w:rsidR="003C3414">
          <w:rPr>
            <w:noProof/>
            <w:webHidden/>
          </w:rPr>
          <w:tab/>
        </w:r>
        <w:r w:rsidR="003C3414">
          <w:rPr>
            <w:noProof/>
            <w:webHidden/>
          </w:rPr>
          <w:fldChar w:fldCharType="begin"/>
        </w:r>
        <w:r w:rsidR="003C3414">
          <w:rPr>
            <w:noProof/>
            <w:webHidden/>
          </w:rPr>
          <w:instrText xml:space="preserve"> PAGEREF _Toc419016430 \h </w:instrText>
        </w:r>
        <w:r w:rsidR="003C3414">
          <w:rPr>
            <w:noProof/>
            <w:webHidden/>
          </w:rPr>
        </w:r>
        <w:r w:rsidR="003C3414">
          <w:rPr>
            <w:noProof/>
            <w:webHidden/>
          </w:rPr>
          <w:fldChar w:fldCharType="separate"/>
        </w:r>
        <w:r w:rsidR="003C3414">
          <w:rPr>
            <w:noProof/>
            <w:webHidden/>
          </w:rPr>
          <w:t>8</w:t>
        </w:r>
        <w:r w:rsidR="003C3414">
          <w:rPr>
            <w:noProof/>
            <w:webHidden/>
          </w:rPr>
          <w:fldChar w:fldCharType="end"/>
        </w:r>
      </w:hyperlink>
    </w:p>
    <w:p w14:paraId="4FAC17BE" w14:textId="77777777" w:rsidR="003C3414" w:rsidRDefault="00BE63DB">
      <w:pPr>
        <w:pStyle w:val="TOC2"/>
        <w:tabs>
          <w:tab w:val="right" w:leader="dot" w:pos="8296"/>
        </w:tabs>
        <w:rPr>
          <w:rFonts w:asciiTheme="minorHAnsi" w:hAnsiTheme="minorHAnsi" w:cstheme="minorBidi"/>
          <w:noProof/>
          <w:kern w:val="2"/>
          <w:sz w:val="21"/>
          <w:szCs w:val="22"/>
          <w:lang w:eastAsia="zh-CN"/>
        </w:rPr>
      </w:pPr>
      <w:hyperlink w:anchor="_Toc419016431" w:history="1">
        <w:r w:rsidR="003C3414" w:rsidRPr="00426059">
          <w:rPr>
            <w:rStyle w:val="Hyperlink"/>
            <w:noProof/>
          </w:rPr>
          <w:t>Introduction</w:t>
        </w:r>
        <w:r w:rsidR="003C3414">
          <w:rPr>
            <w:noProof/>
            <w:webHidden/>
          </w:rPr>
          <w:tab/>
        </w:r>
        <w:r w:rsidR="003C3414">
          <w:rPr>
            <w:noProof/>
            <w:webHidden/>
          </w:rPr>
          <w:fldChar w:fldCharType="begin"/>
        </w:r>
        <w:r w:rsidR="003C3414">
          <w:rPr>
            <w:noProof/>
            <w:webHidden/>
          </w:rPr>
          <w:instrText xml:space="preserve"> PAGEREF _Toc419016431 \h </w:instrText>
        </w:r>
        <w:r w:rsidR="003C3414">
          <w:rPr>
            <w:noProof/>
            <w:webHidden/>
          </w:rPr>
        </w:r>
        <w:r w:rsidR="003C3414">
          <w:rPr>
            <w:noProof/>
            <w:webHidden/>
          </w:rPr>
          <w:fldChar w:fldCharType="separate"/>
        </w:r>
        <w:r w:rsidR="003C3414">
          <w:rPr>
            <w:noProof/>
            <w:webHidden/>
          </w:rPr>
          <w:t>8</w:t>
        </w:r>
        <w:r w:rsidR="003C3414">
          <w:rPr>
            <w:noProof/>
            <w:webHidden/>
          </w:rPr>
          <w:fldChar w:fldCharType="end"/>
        </w:r>
      </w:hyperlink>
    </w:p>
    <w:p w14:paraId="1817B92E" w14:textId="77777777" w:rsidR="003C3414" w:rsidRDefault="00BE63DB">
      <w:pPr>
        <w:pStyle w:val="TOC3"/>
        <w:tabs>
          <w:tab w:val="right" w:leader="dot" w:pos="8296"/>
        </w:tabs>
        <w:rPr>
          <w:rFonts w:asciiTheme="minorHAnsi" w:hAnsiTheme="minorHAnsi" w:cstheme="minorBidi"/>
          <w:color w:val="auto"/>
          <w:kern w:val="2"/>
          <w:sz w:val="21"/>
          <w:lang w:eastAsia="zh-CN"/>
        </w:rPr>
      </w:pPr>
      <w:hyperlink w:anchor="_Toc419016432" w:history="1">
        <w:r w:rsidR="003C3414" w:rsidRPr="00426059">
          <w:rPr>
            <w:rStyle w:val="Hyperlink"/>
          </w:rPr>
          <w:t>1.1 Biosensor: its future in your health and well-being</w:t>
        </w:r>
        <w:r w:rsidR="003C3414">
          <w:rPr>
            <w:webHidden/>
          </w:rPr>
          <w:tab/>
        </w:r>
        <w:r w:rsidR="003C3414">
          <w:rPr>
            <w:webHidden/>
          </w:rPr>
          <w:fldChar w:fldCharType="begin"/>
        </w:r>
        <w:r w:rsidR="003C3414">
          <w:rPr>
            <w:webHidden/>
          </w:rPr>
          <w:instrText xml:space="preserve"> PAGEREF _Toc419016432 \h </w:instrText>
        </w:r>
        <w:r w:rsidR="003C3414">
          <w:rPr>
            <w:webHidden/>
          </w:rPr>
        </w:r>
        <w:r w:rsidR="003C3414">
          <w:rPr>
            <w:webHidden/>
          </w:rPr>
          <w:fldChar w:fldCharType="separate"/>
        </w:r>
        <w:r w:rsidR="003C3414">
          <w:rPr>
            <w:webHidden/>
          </w:rPr>
          <w:t>8</w:t>
        </w:r>
        <w:r w:rsidR="003C3414">
          <w:rPr>
            <w:webHidden/>
          </w:rPr>
          <w:fldChar w:fldCharType="end"/>
        </w:r>
      </w:hyperlink>
    </w:p>
    <w:p w14:paraId="6127D56D" w14:textId="77777777" w:rsidR="003C3414" w:rsidRDefault="00BE63DB">
      <w:pPr>
        <w:pStyle w:val="TOC3"/>
        <w:tabs>
          <w:tab w:val="right" w:leader="dot" w:pos="8296"/>
        </w:tabs>
        <w:rPr>
          <w:rFonts w:asciiTheme="minorHAnsi" w:hAnsiTheme="minorHAnsi" w:cstheme="minorBidi"/>
          <w:color w:val="auto"/>
          <w:kern w:val="2"/>
          <w:sz w:val="21"/>
          <w:lang w:eastAsia="zh-CN"/>
        </w:rPr>
      </w:pPr>
      <w:hyperlink w:anchor="_Toc419016433" w:history="1">
        <w:r w:rsidR="003C3414" w:rsidRPr="00426059">
          <w:rPr>
            <w:rStyle w:val="Hyperlink"/>
          </w:rPr>
          <w:t>1.2 Biosensor: its major challenges</w:t>
        </w:r>
        <w:r w:rsidR="003C3414">
          <w:rPr>
            <w:webHidden/>
          </w:rPr>
          <w:tab/>
        </w:r>
        <w:r w:rsidR="003C3414">
          <w:rPr>
            <w:webHidden/>
          </w:rPr>
          <w:fldChar w:fldCharType="begin"/>
        </w:r>
        <w:r w:rsidR="003C3414">
          <w:rPr>
            <w:webHidden/>
          </w:rPr>
          <w:instrText xml:space="preserve"> PAGEREF _Toc419016433 \h </w:instrText>
        </w:r>
        <w:r w:rsidR="003C3414">
          <w:rPr>
            <w:webHidden/>
          </w:rPr>
        </w:r>
        <w:r w:rsidR="003C3414">
          <w:rPr>
            <w:webHidden/>
          </w:rPr>
          <w:fldChar w:fldCharType="separate"/>
        </w:r>
        <w:r w:rsidR="003C3414">
          <w:rPr>
            <w:webHidden/>
          </w:rPr>
          <w:t>10</w:t>
        </w:r>
        <w:r w:rsidR="003C3414">
          <w:rPr>
            <w:webHidden/>
          </w:rPr>
          <w:fldChar w:fldCharType="end"/>
        </w:r>
      </w:hyperlink>
    </w:p>
    <w:p w14:paraId="5033ADE2" w14:textId="77777777" w:rsidR="003C3414" w:rsidRDefault="00BE63DB">
      <w:pPr>
        <w:pStyle w:val="TOC3"/>
        <w:tabs>
          <w:tab w:val="right" w:leader="dot" w:pos="8296"/>
        </w:tabs>
        <w:rPr>
          <w:rFonts w:asciiTheme="minorHAnsi" w:hAnsiTheme="minorHAnsi" w:cstheme="minorBidi"/>
          <w:color w:val="auto"/>
          <w:kern w:val="2"/>
          <w:sz w:val="21"/>
          <w:lang w:eastAsia="zh-CN"/>
        </w:rPr>
      </w:pPr>
      <w:hyperlink w:anchor="_Toc419016434" w:history="1">
        <w:r w:rsidR="003C3414" w:rsidRPr="00426059">
          <w:rPr>
            <w:rStyle w:val="Hyperlink"/>
          </w:rPr>
          <w:t>1.3 Dissertation Outline</w:t>
        </w:r>
        <w:r w:rsidR="003C3414">
          <w:rPr>
            <w:webHidden/>
          </w:rPr>
          <w:tab/>
        </w:r>
        <w:r w:rsidR="003C3414">
          <w:rPr>
            <w:webHidden/>
          </w:rPr>
          <w:fldChar w:fldCharType="begin"/>
        </w:r>
        <w:r w:rsidR="003C3414">
          <w:rPr>
            <w:webHidden/>
          </w:rPr>
          <w:instrText xml:space="preserve"> PAGEREF _Toc419016434 \h </w:instrText>
        </w:r>
        <w:r w:rsidR="003C3414">
          <w:rPr>
            <w:webHidden/>
          </w:rPr>
        </w:r>
        <w:r w:rsidR="003C3414">
          <w:rPr>
            <w:webHidden/>
          </w:rPr>
          <w:fldChar w:fldCharType="separate"/>
        </w:r>
        <w:r w:rsidR="003C3414">
          <w:rPr>
            <w:webHidden/>
          </w:rPr>
          <w:t>12</w:t>
        </w:r>
        <w:r w:rsidR="003C3414">
          <w:rPr>
            <w:webHidden/>
          </w:rPr>
          <w:fldChar w:fldCharType="end"/>
        </w:r>
      </w:hyperlink>
    </w:p>
    <w:p w14:paraId="69A29788" w14:textId="73D7885B" w:rsidR="003C3414" w:rsidRDefault="00BE63DB">
      <w:pPr>
        <w:pStyle w:val="TOC2"/>
        <w:tabs>
          <w:tab w:val="right" w:leader="dot" w:pos="8296"/>
        </w:tabs>
        <w:rPr>
          <w:rFonts w:asciiTheme="minorHAnsi" w:hAnsiTheme="minorHAnsi" w:cstheme="minorBidi"/>
          <w:noProof/>
          <w:kern w:val="2"/>
          <w:sz w:val="21"/>
          <w:szCs w:val="22"/>
          <w:lang w:eastAsia="zh-CN"/>
        </w:rPr>
      </w:pPr>
      <w:hyperlink w:anchor="_Toc419016435" w:history="1">
        <w:r w:rsidR="003C3414">
          <w:rPr>
            <w:rStyle w:val="Hyperlink"/>
            <w:noProof/>
          </w:rPr>
          <w:t>Chapter II</w:t>
        </w:r>
        <w:r w:rsidR="003C3414">
          <w:rPr>
            <w:noProof/>
            <w:webHidden/>
          </w:rPr>
          <w:tab/>
        </w:r>
        <w:r w:rsidR="003C3414">
          <w:rPr>
            <w:noProof/>
            <w:webHidden/>
          </w:rPr>
          <w:fldChar w:fldCharType="begin"/>
        </w:r>
        <w:r w:rsidR="003C3414">
          <w:rPr>
            <w:noProof/>
            <w:webHidden/>
          </w:rPr>
          <w:instrText xml:space="preserve"> PAGEREF _Toc419016435 \h </w:instrText>
        </w:r>
        <w:r w:rsidR="003C3414">
          <w:rPr>
            <w:noProof/>
            <w:webHidden/>
          </w:rPr>
        </w:r>
        <w:r w:rsidR="003C3414">
          <w:rPr>
            <w:noProof/>
            <w:webHidden/>
          </w:rPr>
          <w:fldChar w:fldCharType="separate"/>
        </w:r>
        <w:r w:rsidR="003C3414">
          <w:rPr>
            <w:noProof/>
            <w:webHidden/>
          </w:rPr>
          <w:t>13</w:t>
        </w:r>
        <w:r w:rsidR="003C3414">
          <w:rPr>
            <w:noProof/>
            <w:webHidden/>
          </w:rPr>
          <w:fldChar w:fldCharType="end"/>
        </w:r>
      </w:hyperlink>
    </w:p>
    <w:p w14:paraId="1D9C33D8" w14:textId="77777777" w:rsidR="003C3414" w:rsidRDefault="00BE63DB">
      <w:pPr>
        <w:pStyle w:val="TOC2"/>
        <w:tabs>
          <w:tab w:val="right" w:leader="dot" w:pos="8296"/>
        </w:tabs>
        <w:rPr>
          <w:rFonts w:asciiTheme="minorHAnsi" w:hAnsiTheme="minorHAnsi" w:cstheme="minorBidi"/>
          <w:noProof/>
          <w:kern w:val="2"/>
          <w:sz w:val="21"/>
          <w:szCs w:val="22"/>
          <w:lang w:eastAsia="zh-CN"/>
        </w:rPr>
      </w:pPr>
      <w:hyperlink w:anchor="_Toc419016436" w:history="1">
        <w:r w:rsidR="003C3414" w:rsidRPr="00426059">
          <w:rPr>
            <w:rStyle w:val="Hyperlink"/>
            <w:noProof/>
          </w:rPr>
          <w:t>Literature review of biosensors</w:t>
        </w:r>
        <w:r w:rsidR="003C3414">
          <w:rPr>
            <w:noProof/>
            <w:webHidden/>
          </w:rPr>
          <w:tab/>
        </w:r>
        <w:r w:rsidR="003C3414">
          <w:rPr>
            <w:noProof/>
            <w:webHidden/>
          </w:rPr>
          <w:fldChar w:fldCharType="begin"/>
        </w:r>
        <w:r w:rsidR="003C3414">
          <w:rPr>
            <w:noProof/>
            <w:webHidden/>
          </w:rPr>
          <w:instrText xml:space="preserve"> PAGEREF _Toc419016436 \h </w:instrText>
        </w:r>
        <w:r w:rsidR="003C3414">
          <w:rPr>
            <w:noProof/>
            <w:webHidden/>
          </w:rPr>
        </w:r>
        <w:r w:rsidR="003C3414">
          <w:rPr>
            <w:noProof/>
            <w:webHidden/>
          </w:rPr>
          <w:fldChar w:fldCharType="separate"/>
        </w:r>
        <w:r w:rsidR="003C3414">
          <w:rPr>
            <w:noProof/>
            <w:webHidden/>
          </w:rPr>
          <w:t>13</w:t>
        </w:r>
        <w:r w:rsidR="003C3414">
          <w:rPr>
            <w:noProof/>
            <w:webHidden/>
          </w:rPr>
          <w:fldChar w:fldCharType="end"/>
        </w:r>
      </w:hyperlink>
    </w:p>
    <w:p w14:paraId="0C7DAD7A" w14:textId="77777777" w:rsidR="003C3414" w:rsidRDefault="00BE63DB">
      <w:pPr>
        <w:pStyle w:val="TOC3"/>
        <w:tabs>
          <w:tab w:val="right" w:leader="dot" w:pos="8296"/>
        </w:tabs>
        <w:rPr>
          <w:rFonts w:asciiTheme="minorHAnsi" w:hAnsiTheme="minorHAnsi" w:cstheme="minorBidi"/>
          <w:color w:val="auto"/>
          <w:kern w:val="2"/>
          <w:sz w:val="21"/>
          <w:lang w:eastAsia="zh-CN"/>
        </w:rPr>
      </w:pPr>
      <w:hyperlink w:anchor="_Toc419016437" w:history="1">
        <w:r w:rsidR="003C3414" w:rsidRPr="00426059">
          <w:rPr>
            <w:rStyle w:val="Hyperlink"/>
          </w:rPr>
          <w:t>2.1 Various types of biosensors</w:t>
        </w:r>
        <w:r w:rsidR="003C3414">
          <w:rPr>
            <w:webHidden/>
          </w:rPr>
          <w:tab/>
        </w:r>
        <w:r w:rsidR="003C3414">
          <w:rPr>
            <w:webHidden/>
          </w:rPr>
          <w:fldChar w:fldCharType="begin"/>
        </w:r>
        <w:r w:rsidR="003C3414">
          <w:rPr>
            <w:webHidden/>
          </w:rPr>
          <w:instrText xml:space="preserve"> PAGEREF _Toc419016437 \h </w:instrText>
        </w:r>
        <w:r w:rsidR="003C3414">
          <w:rPr>
            <w:webHidden/>
          </w:rPr>
        </w:r>
        <w:r w:rsidR="003C3414">
          <w:rPr>
            <w:webHidden/>
          </w:rPr>
          <w:fldChar w:fldCharType="separate"/>
        </w:r>
        <w:r w:rsidR="003C3414">
          <w:rPr>
            <w:webHidden/>
          </w:rPr>
          <w:t>13</w:t>
        </w:r>
        <w:r w:rsidR="003C3414">
          <w:rPr>
            <w:webHidden/>
          </w:rPr>
          <w:fldChar w:fldCharType="end"/>
        </w:r>
      </w:hyperlink>
    </w:p>
    <w:p w14:paraId="4C74EA26" w14:textId="77777777" w:rsidR="003C3414" w:rsidRDefault="00BE63DB">
      <w:pPr>
        <w:pStyle w:val="TOC4"/>
        <w:tabs>
          <w:tab w:val="right" w:leader="dot" w:pos="8296"/>
        </w:tabs>
        <w:rPr>
          <w:noProof/>
        </w:rPr>
      </w:pPr>
      <w:hyperlink w:anchor="_Toc419016438" w:history="1">
        <w:r w:rsidR="003C3414" w:rsidRPr="00426059">
          <w:rPr>
            <w:rStyle w:val="Hyperlink"/>
            <w:noProof/>
          </w:rPr>
          <w:t>2.1.1 Optical Biosensors</w:t>
        </w:r>
        <w:r w:rsidR="003C3414">
          <w:rPr>
            <w:noProof/>
            <w:webHidden/>
          </w:rPr>
          <w:tab/>
        </w:r>
        <w:r w:rsidR="003C3414">
          <w:rPr>
            <w:noProof/>
            <w:webHidden/>
          </w:rPr>
          <w:fldChar w:fldCharType="begin"/>
        </w:r>
        <w:r w:rsidR="003C3414">
          <w:rPr>
            <w:noProof/>
            <w:webHidden/>
          </w:rPr>
          <w:instrText xml:space="preserve"> PAGEREF _Toc419016438 \h </w:instrText>
        </w:r>
        <w:r w:rsidR="003C3414">
          <w:rPr>
            <w:noProof/>
            <w:webHidden/>
          </w:rPr>
        </w:r>
        <w:r w:rsidR="003C3414">
          <w:rPr>
            <w:noProof/>
            <w:webHidden/>
          </w:rPr>
          <w:fldChar w:fldCharType="separate"/>
        </w:r>
        <w:r w:rsidR="003C3414">
          <w:rPr>
            <w:noProof/>
            <w:webHidden/>
          </w:rPr>
          <w:t>14</w:t>
        </w:r>
        <w:r w:rsidR="003C3414">
          <w:rPr>
            <w:noProof/>
            <w:webHidden/>
          </w:rPr>
          <w:fldChar w:fldCharType="end"/>
        </w:r>
      </w:hyperlink>
    </w:p>
    <w:p w14:paraId="3C47A2ED" w14:textId="77777777" w:rsidR="003C3414" w:rsidRDefault="00BE63DB">
      <w:pPr>
        <w:pStyle w:val="TOC5"/>
        <w:tabs>
          <w:tab w:val="right" w:leader="dot" w:pos="8296"/>
        </w:tabs>
        <w:rPr>
          <w:noProof/>
        </w:rPr>
      </w:pPr>
      <w:hyperlink w:anchor="_Toc419016439" w:history="1">
        <w:r w:rsidR="003C3414" w:rsidRPr="00426059">
          <w:rPr>
            <w:rStyle w:val="Hyperlink"/>
            <w:noProof/>
          </w:rPr>
          <w:t>2.1.1.1 Fluorescent biosensors</w:t>
        </w:r>
        <w:r w:rsidR="003C3414">
          <w:rPr>
            <w:noProof/>
            <w:webHidden/>
          </w:rPr>
          <w:tab/>
        </w:r>
        <w:r w:rsidR="003C3414">
          <w:rPr>
            <w:noProof/>
            <w:webHidden/>
          </w:rPr>
          <w:fldChar w:fldCharType="begin"/>
        </w:r>
        <w:r w:rsidR="003C3414">
          <w:rPr>
            <w:noProof/>
            <w:webHidden/>
          </w:rPr>
          <w:instrText xml:space="preserve"> PAGEREF _Toc419016439 \h </w:instrText>
        </w:r>
        <w:r w:rsidR="003C3414">
          <w:rPr>
            <w:noProof/>
            <w:webHidden/>
          </w:rPr>
        </w:r>
        <w:r w:rsidR="003C3414">
          <w:rPr>
            <w:noProof/>
            <w:webHidden/>
          </w:rPr>
          <w:fldChar w:fldCharType="separate"/>
        </w:r>
        <w:r w:rsidR="003C3414">
          <w:rPr>
            <w:noProof/>
            <w:webHidden/>
          </w:rPr>
          <w:t>14</w:t>
        </w:r>
        <w:r w:rsidR="003C3414">
          <w:rPr>
            <w:noProof/>
            <w:webHidden/>
          </w:rPr>
          <w:fldChar w:fldCharType="end"/>
        </w:r>
      </w:hyperlink>
    </w:p>
    <w:p w14:paraId="23421FE3" w14:textId="77777777" w:rsidR="003C3414" w:rsidRDefault="00BE63DB">
      <w:pPr>
        <w:pStyle w:val="TOC5"/>
        <w:tabs>
          <w:tab w:val="right" w:leader="dot" w:pos="8296"/>
        </w:tabs>
        <w:rPr>
          <w:noProof/>
        </w:rPr>
      </w:pPr>
      <w:hyperlink w:anchor="_Toc419016440" w:history="1">
        <w:r w:rsidR="003C3414" w:rsidRPr="00426059">
          <w:rPr>
            <w:rStyle w:val="Hyperlink"/>
            <w:noProof/>
          </w:rPr>
          <w:t>2.1.1.2 Surface Plasmon Resonance (SPR) biosensors</w:t>
        </w:r>
        <w:r w:rsidR="003C3414">
          <w:rPr>
            <w:noProof/>
            <w:webHidden/>
          </w:rPr>
          <w:tab/>
        </w:r>
        <w:r w:rsidR="003C3414">
          <w:rPr>
            <w:noProof/>
            <w:webHidden/>
          </w:rPr>
          <w:fldChar w:fldCharType="begin"/>
        </w:r>
        <w:r w:rsidR="003C3414">
          <w:rPr>
            <w:noProof/>
            <w:webHidden/>
          </w:rPr>
          <w:instrText xml:space="preserve"> PAGEREF _Toc419016440 \h </w:instrText>
        </w:r>
        <w:r w:rsidR="003C3414">
          <w:rPr>
            <w:noProof/>
            <w:webHidden/>
          </w:rPr>
        </w:r>
        <w:r w:rsidR="003C3414">
          <w:rPr>
            <w:noProof/>
            <w:webHidden/>
          </w:rPr>
          <w:fldChar w:fldCharType="separate"/>
        </w:r>
        <w:r w:rsidR="003C3414">
          <w:rPr>
            <w:noProof/>
            <w:webHidden/>
          </w:rPr>
          <w:t>15</w:t>
        </w:r>
        <w:r w:rsidR="003C3414">
          <w:rPr>
            <w:noProof/>
            <w:webHidden/>
          </w:rPr>
          <w:fldChar w:fldCharType="end"/>
        </w:r>
      </w:hyperlink>
    </w:p>
    <w:p w14:paraId="3ACE0D60" w14:textId="77777777" w:rsidR="003C3414" w:rsidRDefault="00BE63DB">
      <w:pPr>
        <w:pStyle w:val="TOC5"/>
        <w:tabs>
          <w:tab w:val="right" w:leader="dot" w:pos="8296"/>
        </w:tabs>
        <w:rPr>
          <w:noProof/>
        </w:rPr>
      </w:pPr>
      <w:hyperlink w:anchor="_Toc419016441" w:history="1">
        <w:r w:rsidR="003C3414" w:rsidRPr="00426059">
          <w:rPr>
            <w:rStyle w:val="Hyperlink"/>
            <w:noProof/>
          </w:rPr>
          <w:t>2.1.1.3 Chemiluminescence (CL) biosensors</w:t>
        </w:r>
        <w:r w:rsidR="003C3414">
          <w:rPr>
            <w:noProof/>
            <w:webHidden/>
          </w:rPr>
          <w:tab/>
        </w:r>
        <w:r w:rsidR="003C3414">
          <w:rPr>
            <w:noProof/>
            <w:webHidden/>
          </w:rPr>
          <w:fldChar w:fldCharType="begin"/>
        </w:r>
        <w:r w:rsidR="003C3414">
          <w:rPr>
            <w:noProof/>
            <w:webHidden/>
          </w:rPr>
          <w:instrText xml:space="preserve"> PAGEREF _Toc419016441 \h </w:instrText>
        </w:r>
        <w:r w:rsidR="003C3414">
          <w:rPr>
            <w:noProof/>
            <w:webHidden/>
          </w:rPr>
        </w:r>
        <w:r w:rsidR="003C3414">
          <w:rPr>
            <w:noProof/>
            <w:webHidden/>
          </w:rPr>
          <w:fldChar w:fldCharType="separate"/>
        </w:r>
        <w:r w:rsidR="003C3414">
          <w:rPr>
            <w:noProof/>
            <w:webHidden/>
          </w:rPr>
          <w:t>16</w:t>
        </w:r>
        <w:r w:rsidR="003C3414">
          <w:rPr>
            <w:noProof/>
            <w:webHidden/>
          </w:rPr>
          <w:fldChar w:fldCharType="end"/>
        </w:r>
      </w:hyperlink>
    </w:p>
    <w:p w14:paraId="0DE3E169" w14:textId="77777777" w:rsidR="003C3414" w:rsidRDefault="00BE63DB">
      <w:pPr>
        <w:pStyle w:val="TOC4"/>
        <w:tabs>
          <w:tab w:val="right" w:leader="dot" w:pos="8296"/>
        </w:tabs>
        <w:rPr>
          <w:noProof/>
        </w:rPr>
      </w:pPr>
      <w:hyperlink w:anchor="_Toc419016442" w:history="1">
        <w:r w:rsidR="003C3414" w:rsidRPr="00426059">
          <w:rPr>
            <w:rStyle w:val="Hyperlink"/>
            <w:noProof/>
          </w:rPr>
          <w:t>2.1.2 Electrochemical biosensors</w:t>
        </w:r>
        <w:r w:rsidR="003C3414">
          <w:rPr>
            <w:noProof/>
            <w:webHidden/>
          </w:rPr>
          <w:tab/>
        </w:r>
        <w:r w:rsidR="003C3414">
          <w:rPr>
            <w:noProof/>
            <w:webHidden/>
          </w:rPr>
          <w:fldChar w:fldCharType="begin"/>
        </w:r>
        <w:r w:rsidR="003C3414">
          <w:rPr>
            <w:noProof/>
            <w:webHidden/>
          </w:rPr>
          <w:instrText xml:space="preserve"> PAGEREF _Toc419016442 \h </w:instrText>
        </w:r>
        <w:r w:rsidR="003C3414">
          <w:rPr>
            <w:noProof/>
            <w:webHidden/>
          </w:rPr>
        </w:r>
        <w:r w:rsidR="003C3414">
          <w:rPr>
            <w:noProof/>
            <w:webHidden/>
          </w:rPr>
          <w:fldChar w:fldCharType="separate"/>
        </w:r>
        <w:r w:rsidR="003C3414">
          <w:rPr>
            <w:noProof/>
            <w:webHidden/>
          </w:rPr>
          <w:t>17</w:t>
        </w:r>
        <w:r w:rsidR="003C3414">
          <w:rPr>
            <w:noProof/>
            <w:webHidden/>
          </w:rPr>
          <w:fldChar w:fldCharType="end"/>
        </w:r>
      </w:hyperlink>
    </w:p>
    <w:p w14:paraId="7A4B4232" w14:textId="77777777" w:rsidR="003C3414" w:rsidRDefault="00BE63DB">
      <w:pPr>
        <w:pStyle w:val="TOC5"/>
        <w:tabs>
          <w:tab w:val="right" w:leader="dot" w:pos="8296"/>
        </w:tabs>
        <w:rPr>
          <w:noProof/>
        </w:rPr>
      </w:pPr>
      <w:hyperlink w:anchor="_Toc419016443" w:history="1">
        <w:r w:rsidR="003C3414" w:rsidRPr="00426059">
          <w:rPr>
            <w:rStyle w:val="Hyperlink"/>
            <w:noProof/>
          </w:rPr>
          <w:t>2.1.2.1 Amperometric biosensors</w:t>
        </w:r>
        <w:r w:rsidR="003C3414">
          <w:rPr>
            <w:noProof/>
            <w:webHidden/>
          </w:rPr>
          <w:tab/>
        </w:r>
        <w:r w:rsidR="003C3414">
          <w:rPr>
            <w:noProof/>
            <w:webHidden/>
          </w:rPr>
          <w:fldChar w:fldCharType="begin"/>
        </w:r>
        <w:r w:rsidR="003C3414">
          <w:rPr>
            <w:noProof/>
            <w:webHidden/>
          </w:rPr>
          <w:instrText xml:space="preserve"> PAGEREF _Toc419016443 \h </w:instrText>
        </w:r>
        <w:r w:rsidR="003C3414">
          <w:rPr>
            <w:noProof/>
            <w:webHidden/>
          </w:rPr>
        </w:r>
        <w:r w:rsidR="003C3414">
          <w:rPr>
            <w:noProof/>
            <w:webHidden/>
          </w:rPr>
          <w:fldChar w:fldCharType="separate"/>
        </w:r>
        <w:r w:rsidR="003C3414">
          <w:rPr>
            <w:noProof/>
            <w:webHidden/>
          </w:rPr>
          <w:t>18</w:t>
        </w:r>
        <w:r w:rsidR="003C3414">
          <w:rPr>
            <w:noProof/>
            <w:webHidden/>
          </w:rPr>
          <w:fldChar w:fldCharType="end"/>
        </w:r>
      </w:hyperlink>
    </w:p>
    <w:p w14:paraId="34377C30" w14:textId="77777777" w:rsidR="003C3414" w:rsidRDefault="00BE63DB">
      <w:pPr>
        <w:pStyle w:val="TOC5"/>
        <w:tabs>
          <w:tab w:val="right" w:leader="dot" w:pos="8296"/>
        </w:tabs>
        <w:rPr>
          <w:noProof/>
        </w:rPr>
      </w:pPr>
      <w:hyperlink w:anchor="_Toc419016444" w:history="1">
        <w:r w:rsidR="003C3414" w:rsidRPr="00426059">
          <w:rPr>
            <w:rStyle w:val="Hyperlink"/>
            <w:noProof/>
          </w:rPr>
          <w:t>2.1.2.2 Potentiometric biosensors</w:t>
        </w:r>
        <w:r w:rsidR="003C3414">
          <w:rPr>
            <w:noProof/>
            <w:webHidden/>
          </w:rPr>
          <w:tab/>
        </w:r>
        <w:r w:rsidR="003C3414">
          <w:rPr>
            <w:noProof/>
            <w:webHidden/>
          </w:rPr>
          <w:fldChar w:fldCharType="begin"/>
        </w:r>
        <w:r w:rsidR="003C3414">
          <w:rPr>
            <w:noProof/>
            <w:webHidden/>
          </w:rPr>
          <w:instrText xml:space="preserve"> PAGEREF _Toc419016444 \h </w:instrText>
        </w:r>
        <w:r w:rsidR="003C3414">
          <w:rPr>
            <w:noProof/>
            <w:webHidden/>
          </w:rPr>
        </w:r>
        <w:r w:rsidR="003C3414">
          <w:rPr>
            <w:noProof/>
            <w:webHidden/>
          </w:rPr>
          <w:fldChar w:fldCharType="separate"/>
        </w:r>
        <w:r w:rsidR="003C3414">
          <w:rPr>
            <w:noProof/>
            <w:webHidden/>
          </w:rPr>
          <w:t>19</w:t>
        </w:r>
        <w:r w:rsidR="003C3414">
          <w:rPr>
            <w:noProof/>
            <w:webHidden/>
          </w:rPr>
          <w:fldChar w:fldCharType="end"/>
        </w:r>
      </w:hyperlink>
    </w:p>
    <w:p w14:paraId="4FA41960" w14:textId="77777777" w:rsidR="003C3414" w:rsidRDefault="00BE63DB">
      <w:pPr>
        <w:pStyle w:val="TOC5"/>
        <w:tabs>
          <w:tab w:val="right" w:leader="dot" w:pos="8296"/>
        </w:tabs>
        <w:rPr>
          <w:noProof/>
        </w:rPr>
      </w:pPr>
      <w:hyperlink w:anchor="_Toc419016445" w:history="1">
        <w:r w:rsidR="003C3414" w:rsidRPr="00426059">
          <w:rPr>
            <w:rStyle w:val="Hyperlink"/>
            <w:noProof/>
          </w:rPr>
          <w:t>2.1.2.3 Impedimetric biosensors</w:t>
        </w:r>
        <w:r w:rsidR="003C3414">
          <w:rPr>
            <w:noProof/>
            <w:webHidden/>
          </w:rPr>
          <w:tab/>
        </w:r>
        <w:r w:rsidR="003C3414">
          <w:rPr>
            <w:noProof/>
            <w:webHidden/>
          </w:rPr>
          <w:fldChar w:fldCharType="begin"/>
        </w:r>
        <w:r w:rsidR="003C3414">
          <w:rPr>
            <w:noProof/>
            <w:webHidden/>
          </w:rPr>
          <w:instrText xml:space="preserve"> PAGEREF _Toc419016445 \h </w:instrText>
        </w:r>
        <w:r w:rsidR="003C3414">
          <w:rPr>
            <w:noProof/>
            <w:webHidden/>
          </w:rPr>
        </w:r>
        <w:r w:rsidR="003C3414">
          <w:rPr>
            <w:noProof/>
            <w:webHidden/>
          </w:rPr>
          <w:fldChar w:fldCharType="separate"/>
        </w:r>
        <w:r w:rsidR="003C3414">
          <w:rPr>
            <w:noProof/>
            <w:webHidden/>
          </w:rPr>
          <w:t>20</w:t>
        </w:r>
        <w:r w:rsidR="003C3414">
          <w:rPr>
            <w:noProof/>
            <w:webHidden/>
          </w:rPr>
          <w:fldChar w:fldCharType="end"/>
        </w:r>
      </w:hyperlink>
    </w:p>
    <w:p w14:paraId="656E4CD7" w14:textId="77777777" w:rsidR="003C3414" w:rsidRDefault="00BE63DB">
      <w:pPr>
        <w:pStyle w:val="TOC5"/>
        <w:tabs>
          <w:tab w:val="right" w:leader="dot" w:pos="8296"/>
        </w:tabs>
        <w:rPr>
          <w:noProof/>
        </w:rPr>
      </w:pPr>
      <w:hyperlink w:anchor="_Toc419016446" w:history="1">
        <w:r w:rsidR="003C3414" w:rsidRPr="00426059">
          <w:rPr>
            <w:rStyle w:val="Hyperlink"/>
            <w:noProof/>
            <w:lang w:eastAsia="en-US"/>
          </w:rPr>
          <w:t>2.1.3 Piezoelectric biosensors</w:t>
        </w:r>
        <w:r w:rsidR="003C3414">
          <w:rPr>
            <w:noProof/>
            <w:webHidden/>
          </w:rPr>
          <w:tab/>
        </w:r>
        <w:r w:rsidR="003C3414">
          <w:rPr>
            <w:noProof/>
            <w:webHidden/>
          </w:rPr>
          <w:fldChar w:fldCharType="begin"/>
        </w:r>
        <w:r w:rsidR="003C3414">
          <w:rPr>
            <w:noProof/>
            <w:webHidden/>
          </w:rPr>
          <w:instrText xml:space="preserve"> PAGEREF _Toc419016446 \h </w:instrText>
        </w:r>
        <w:r w:rsidR="003C3414">
          <w:rPr>
            <w:noProof/>
            <w:webHidden/>
          </w:rPr>
        </w:r>
        <w:r w:rsidR="003C3414">
          <w:rPr>
            <w:noProof/>
            <w:webHidden/>
          </w:rPr>
          <w:fldChar w:fldCharType="separate"/>
        </w:r>
        <w:r w:rsidR="003C3414">
          <w:rPr>
            <w:noProof/>
            <w:webHidden/>
          </w:rPr>
          <w:t>20</w:t>
        </w:r>
        <w:r w:rsidR="003C3414">
          <w:rPr>
            <w:noProof/>
            <w:webHidden/>
          </w:rPr>
          <w:fldChar w:fldCharType="end"/>
        </w:r>
      </w:hyperlink>
    </w:p>
    <w:p w14:paraId="5386D38F" w14:textId="77777777" w:rsidR="003C3414" w:rsidRDefault="00BE63DB">
      <w:pPr>
        <w:pStyle w:val="TOC4"/>
        <w:tabs>
          <w:tab w:val="right" w:leader="dot" w:pos="8296"/>
        </w:tabs>
        <w:rPr>
          <w:noProof/>
        </w:rPr>
      </w:pPr>
      <w:hyperlink w:anchor="_Toc419016447" w:history="1">
        <w:r w:rsidR="003C3414" w:rsidRPr="00426059">
          <w:rPr>
            <w:rStyle w:val="Hyperlink"/>
            <w:noProof/>
          </w:rPr>
          <w:t>2.1.4 Magnetic biosensors</w:t>
        </w:r>
        <w:r w:rsidR="003C3414">
          <w:rPr>
            <w:noProof/>
            <w:webHidden/>
          </w:rPr>
          <w:tab/>
        </w:r>
        <w:r w:rsidR="003C3414">
          <w:rPr>
            <w:noProof/>
            <w:webHidden/>
          </w:rPr>
          <w:fldChar w:fldCharType="begin"/>
        </w:r>
        <w:r w:rsidR="003C3414">
          <w:rPr>
            <w:noProof/>
            <w:webHidden/>
          </w:rPr>
          <w:instrText xml:space="preserve"> PAGEREF _Toc419016447 \h </w:instrText>
        </w:r>
        <w:r w:rsidR="003C3414">
          <w:rPr>
            <w:noProof/>
            <w:webHidden/>
          </w:rPr>
        </w:r>
        <w:r w:rsidR="003C3414">
          <w:rPr>
            <w:noProof/>
            <w:webHidden/>
          </w:rPr>
          <w:fldChar w:fldCharType="separate"/>
        </w:r>
        <w:r w:rsidR="003C3414">
          <w:rPr>
            <w:noProof/>
            <w:webHidden/>
          </w:rPr>
          <w:t>22</w:t>
        </w:r>
        <w:r w:rsidR="003C3414">
          <w:rPr>
            <w:noProof/>
            <w:webHidden/>
          </w:rPr>
          <w:fldChar w:fldCharType="end"/>
        </w:r>
      </w:hyperlink>
    </w:p>
    <w:p w14:paraId="766EEDA9" w14:textId="77777777" w:rsidR="003C3414" w:rsidRDefault="00BE63DB">
      <w:pPr>
        <w:pStyle w:val="TOC3"/>
        <w:tabs>
          <w:tab w:val="right" w:leader="dot" w:pos="8296"/>
        </w:tabs>
        <w:rPr>
          <w:rFonts w:asciiTheme="minorHAnsi" w:hAnsiTheme="minorHAnsi" w:cstheme="minorBidi"/>
          <w:color w:val="auto"/>
          <w:kern w:val="2"/>
          <w:sz w:val="21"/>
          <w:lang w:eastAsia="zh-CN"/>
        </w:rPr>
      </w:pPr>
      <w:hyperlink w:anchor="_Toc419016448" w:history="1">
        <w:r w:rsidR="003C3414" w:rsidRPr="00426059">
          <w:rPr>
            <w:rStyle w:val="Hyperlink"/>
          </w:rPr>
          <w:t>2.2 Comparison of different biosensing techniques</w:t>
        </w:r>
        <w:r w:rsidR="003C3414">
          <w:rPr>
            <w:webHidden/>
          </w:rPr>
          <w:tab/>
        </w:r>
        <w:r w:rsidR="003C3414">
          <w:rPr>
            <w:webHidden/>
          </w:rPr>
          <w:fldChar w:fldCharType="begin"/>
        </w:r>
        <w:r w:rsidR="003C3414">
          <w:rPr>
            <w:webHidden/>
          </w:rPr>
          <w:instrText xml:space="preserve"> PAGEREF _Toc419016448 \h </w:instrText>
        </w:r>
        <w:r w:rsidR="003C3414">
          <w:rPr>
            <w:webHidden/>
          </w:rPr>
        </w:r>
        <w:r w:rsidR="003C3414">
          <w:rPr>
            <w:webHidden/>
          </w:rPr>
          <w:fldChar w:fldCharType="separate"/>
        </w:r>
        <w:r w:rsidR="003C3414">
          <w:rPr>
            <w:webHidden/>
          </w:rPr>
          <w:t>24</w:t>
        </w:r>
        <w:r w:rsidR="003C3414">
          <w:rPr>
            <w:webHidden/>
          </w:rPr>
          <w:fldChar w:fldCharType="end"/>
        </w:r>
      </w:hyperlink>
    </w:p>
    <w:p w14:paraId="18A06EFF" w14:textId="77777777" w:rsidR="003C3414" w:rsidRDefault="00BE63DB">
      <w:pPr>
        <w:pStyle w:val="TOC3"/>
        <w:tabs>
          <w:tab w:val="right" w:leader="dot" w:pos="8296"/>
        </w:tabs>
        <w:rPr>
          <w:rFonts w:asciiTheme="minorHAnsi" w:hAnsiTheme="minorHAnsi" w:cstheme="minorBidi"/>
          <w:color w:val="auto"/>
          <w:kern w:val="2"/>
          <w:sz w:val="21"/>
          <w:lang w:eastAsia="zh-CN"/>
        </w:rPr>
      </w:pPr>
      <w:hyperlink w:anchor="_Toc419016449" w:history="1">
        <w:r w:rsidR="003C3414" w:rsidRPr="00426059">
          <w:rPr>
            <w:rStyle w:val="Hyperlink"/>
          </w:rPr>
          <w:t>2.3 Affinity-based biosensing</w:t>
        </w:r>
        <w:r w:rsidR="003C3414">
          <w:rPr>
            <w:webHidden/>
          </w:rPr>
          <w:tab/>
        </w:r>
        <w:r w:rsidR="003C3414">
          <w:rPr>
            <w:webHidden/>
          </w:rPr>
          <w:fldChar w:fldCharType="begin"/>
        </w:r>
        <w:r w:rsidR="003C3414">
          <w:rPr>
            <w:webHidden/>
          </w:rPr>
          <w:instrText xml:space="preserve"> PAGEREF _Toc419016449 \h </w:instrText>
        </w:r>
        <w:r w:rsidR="003C3414">
          <w:rPr>
            <w:webHidden/>
          </w:rPr>
        </w:r>
        <w:r w:rsidR="003C3414">
          <w:rPr>
            <w:webHidden/>
          </w:rPr>
          <w:fldChar w:fldCharType="separate"/>
        </w:r>
        <w:r w:rsidR="003C3414">
          <w:rPr>
            <w:webHidden/>
          </w:rPr>
          <w:t>24</w:t>
        </w:r>
        <w:r w:rsidR="003C3414">
          <w:rPr>
            <w:webHidden/>
          </w:rPr>
          <w:fldChar w:fldCharType="end"/>
        </w:r>
      </w:hyperlink>
    </w:p>
    <w:p w14:paraId="5DCEF730" w14:textId="77777777" w:rsidR="003C3414" w:rsidRDefault="00BE63DB">
      <w:pPr>
        <w:pStyle w:val="TOC4"/>
        <w:tabs>
          <w:tab w:val="right" w:leader="dot" w:pos="8296"/>
        </w:tabs>
        <w:rPr>
          <w:noProof/>
        </w:rPr>
      </w:pPr>
      <w:hyperlink w:anchor="_Toc419016450" w:history="1">
        <w:r w:rsidR="003C3414" w:rsidRPr="00426059">
          <w:rPr>
            <w:rStyle w:val="Hyperlink"/>
            <w:noProof/>
          </w:rPr>
          <w:t>2.3.1 Important metrics</w:t>
        </w:r>
        <w:r w:rsidR="003C3414">
          <w:rPr>
            <w:noProof/>
            <w:webHidden/>
          </w:rPr>
          <w:tab/>
        </w:r>
        <w:r w:rsidR="003C3414">
          <w:rPr>
            <w:noProof/>
            <w:webHidden/>
          </w:rPr>
          <w:fldChar w:fldCharType="begin"/>
        </w:r>
        <w:r w:rsidR="003C3414">
          <w:rPr>
            <w:noProof/>
            <w:webHidden/>
          </w:rPr>
          <w:instrText xml:space="preserve"> PAGEREF _Toc419016450 \h </w:instrText>
        </w:r>
        <w:r w:rsidR="003C3414">
          <w:rPr>
            <w:noProof/>
            <w:webHidden/>
          </w:rPr>
        </w:r>
        <w:r w:rsidR="003C3414">
          <w:rPr>
            <w:noProof/>
            <w:webHidden/>
          </w:rPr>
          <w:fldChar w:fldCharType="separate"/>
        </w:r>
        <w:r w:rsidR="003C3414">
          <w:rPr>
            <w:noProof/>
            <w:webHidden/>
          </w:rPr>
          <w:t>25</w:t>
        </w:r>
        <w:r w:rsidR="003C3414">
          <w:rPr>
            <w:noProof/>
            <w:webHidden/>
          </w:rPr>
          <w:fldChar w:fldCharType="end"/>
        </w:r>
      </w:hyperlink>
    </w:p>
    <w:p w14:paraId="67EDE25F" w14:textId="77777777" w:rsidR="003C3414" w:rsidRDefault="00BE63DB">
      <w:pPr>
        <w:pStyle w:val="TOC4"/>
        <w:tabs>
          <w:tab w:val="right" w:leader="dot" w:pos="8296"/>
        </w:tabs>
        <w:rPr>
          <w:noProof/>
        </w:rPr>
      </w:pPr>
      <w:hyperlink w:anchor="_Toc419016451" w:history="1">
        <w:r w:rsidR="003C3414" w:rsidRPr="00426059">
          <w:rPr>
            <w:rStyle w:val="Hyperlink"/>
            <w:noProof/>
          </w:rPr>
          <w:t>2.3.2 Detection: label vs label-free; end-point vs real-time [103]</w:t>
        </w:r>
        <w:r w:rsidR="003C3414">
          <w:rPr>
            <w:noProof/>
            <w:webHidden/>
          </w:rPr>
          <w:tab/>
        </w:r>
        <w:r w:rsidR="003C3414">
          <w:rPr>
            <w:noProof/>
            <w:webHidden/>
          </w:rPr>
          <w:fldChar w:fldCharType="begin"/>
        </w:r>
        <w:r w:rsidR="003C3414">
          <w:rPr>
            <w:noProof/>
            <w:webHidden/>
          </w:rPr>
          <w:instrText xml:space="preserve"> PAGEREF _Toc419016451 \h </w:instrText>
        </w:r>
        <w:r w:rsidR="003C3414">
          <w:rPr>
            <w:noProof/>
            <w:webHidden/>
          </w:rPr>
        </w:r>
        <w:r w:rsidR="003C3414">
          <w:rPr>
            <w:noProof/>
            <w:webHidden/>
          </w:rPr>
          <w:fldChar w:fldCharType="separate"/>
        </w:r>
        <w:r w:rsidR="003C3414">
          <w:rPr>
            <w:noProof/>
            <w:webHidden/>
          </w:rPr>
          <w:t>26</w:t>
        </w:r>
        <w:r w:rsidR="003C3414">
          <w:rPr>
            <w:noProof/>
            <w:webHidden/>
          </w:rPr>
          <w:fldChar w:fldCharType="end"/>
        </w:r>
      </w:hyperlink>
    </w:p>
    <w:p w14:paraId="2C1252F8" w14:textId="77777777" w:rsidR="003C3414" w:rsidRDefault="00BE63DB">
      <w:pPr>
        <w:pStyle w:val="TOC4"/>
        <w:tabs>
          <w:tab w:val="right" w:leader="dot" w:pos="8296"/>
        </w:tabs>
        <w:rPr>
          <w:noProof/>
        </w:rPr>
      </w:pPr>
      <w:hyperlink w:anchor="_Toc419016452" w:history="1">
        <w:r w:rsidR="003C3414" w:rsidRPr="00426059">
          <w:rPr>
            <w:rStyle w:val="Hyperlink"/>
            <w:noProof/>
          </w:rPr>
          <w:t>2.3.3 Affinity biosensors: prospective</w:t>
        </w:r>
        <w:r w:rsidR="003C3414">
          <w:rPr>
            <w:noProof/>
            <w:webHidden/>
          </w:rPr>
          <w:tab/>
        </w:r>
        <w:r w:rsidR="003C3414">
          <w:rPr>
            <w:noProof/>
            <w:webHidden/>
          </w:rPr>
          <w:fldChar w:fldCharType="begin"/>
        </w:r>
        <w:r w:rsidR="003C3414">
          <w:rPr>
            <w:noProof/>
            <w:webHidden/>
          </w:rPr>
          <w:instrText xml:space="preserve"> PAGEREF _Toc419016452 \h </w:instrText>
        </w:r>
        <w:r w:rsidR="003C3414">
          <w:rPr>
            <w:noProof/>
            <w:webHidden/>
          </w:rPr>
        </w:r>
        <w:r w:rsidR="003C3414">
          <w:rPr>
            <w:noProof/>
            <w:webHidden/>
          </w:rPr>
          <w:fldChar w:fldCharType="separate"/>
        </w:r>
        <w:r w:rsidR="003C3414">
          <w:rPr>
            <w:noProof/>
            <w:webHidden/>
          </w:rPr>
          <w:t>27</w:t>
        </w:r>
        <w:r w:rsidR="003C3414">
          <w:rPr>
            <w:noProof/>
            <w:webHidden/>
          </w:rPr>
          <w:fldChar w:fldCharType="end"/>
        </w:r>
      </w:hyperlink>
    </w:p>
    <w:p w14:paraId="5605C29E" w14:textId="727CDE41" w:rsidR="003C3414" w:rsidRDefault="00BE63DB">
      <w:pPr>
        <w:pStyle w:val="TOC2"/>
        <w:tabs>
          <w:tab w:val="right" w:leader="dot" w:pos="8296"/>
        </w:tabs>
        <w:rPr>
          <w:rFonts w:asciiTheme="minorHAnsi" w:hAnsiTheme="minorHAnsi" w:cstheme="minorBidi"/>
          <w:noProof/>
          <w:kern w:val="2"/>
          <w:sz w:val="21"/>
          <w:szCs w:val="22"/>
          <w:lang w:eastAsia="zh-CN"/>
        </w:rPr>
      </w:pPr>
      <w:hyperlink w:anchor="_Toc419016453" w:history="1">
        <w:r w:rsidR="003C3414">
          <w:rPr>
            <w:rStyle w:val="Hyperlink"/>
            <w:noProof/>
          </w:rPr>
          <w:t>Chapter III</w:t>
        </w:r>
        <w:r w:rsidR="003C3414">
          <w:rPr>
            <w:noProof/>
            <w:webHidden/>
          </w:rPr>
          <w:tab/>
        </w:r>
        <w:r w:rsidR="003C3414">
          <w:rPr>
            <w:noProof/>
            <w:webHidden/>
          </w:rPr>
          <w:fldChar w:fldCharType="begin"/>
        </w:r>
        <w:r w:rsidR="003C3414">
          <w:rPr>
            <w:noProof/>
            <w:webHidden/>
          </w:rPr>
          <w:instrText xml:space="preserve"> PAGEREF _Toc419016453 \h </w:instrText>
        </w:r>
        <w:r w:rsidR="003C3414">
          <w:rPr>
            <w:noProof/>
            <w:webHidden/>
          </w:rPr>
        </w:r>
        <w:r w:rsidR="003C3414">
          <w:rPr>
            <w:noProof/>
            <w:webHidden/>
          </w:rPr>
          <w:fldChar w:fldCharType="separate"/>
        </w:r>
        <w:r w:rsidR="003C3414">
          <w:rPr>
            <w:noProof/>
            <w:webHidden/>
          </w:rPr>
          <w:t>28</w:t>
        </w:r>
        <w:r w:rsidR="003C3414">
          <w:rPr>
            <w:noProof/>
            <w:webHidden/>
          </w:rPr>
          <w:fldChar w:fldCharType="end"/>
        </w:r>
      </w:hyperlink>
    </w:p>
    <w:p w14:paraId="36080F06" w14:textId="77777777" w:rsidR="003C3414" w:rsidRDefault="00BE63DB">
      <w:pPr>
        <w:pStyle w:val="TOC2"/>
        <w:tabs>
          <w:tab w:val="right" w:leader="dot" w:pos="8296"/>
        </w:tabs>
        <w:rPr>
          <w:rFonts w:asciiTheme="minorHAnsi" w:hAnsiTheme="minorHAnsi" w:cstheme="minorBidi"/>
          <w:noProof/>
          <w:kern w:val="2"/>
          <w:sz w:val="21"/>
          <w:szCs w:val="22"/>
          <w:lang w:eastAsia="zh-CN"/>
        </w:rPr>
      </w:pPr>
      <w:hyperlink w:anchor="_Toc419016454" w:history="1">
        <w:r w:rsidR="003C3414" w:rsidRPr="00426059">
          <w:rPr>
            <w:rStyle w:val="Hyperlink"/>
            <w:noProof/>
          </w:rPr>
          <w:t>Basics of capacitive sensing</w:t>
        </w:r>
        <w:r w:rsidR="003C3414">
          <w:rPr>
            <w:noProof/>
            <w:webHidden/>
          </w:rPr>
          <w:tab/>
        </w:r>
        <w:r w:rsidR="003C3414">
          <w:rPr>
            <w:noProof/>
            <w:webHidden/>
          </w:rPr>
          <w:fldChar w:fldCharType="begin"/>
        </w:r>
        <w:r w:rsidR="003C3414">
          <w:rPr>
            <w:noProof/>
            <w:webHidden/>
          </w:rPr>
          <w:instrText xml:space="preserve"> PAGEREF _Toc419016454 \h </w:instrText>
        </w:r>
        <w:r w:rsidR="003C3414">
          <w:rPr>
            <w:noProof/>
            <w:webHidden/>
          </w:rPr>
        </w:r>
        <w:r w:rsidR="003C3414">
          <w:rPr>
            <w:noProof/>
            <w:webHidden/>
          </w:rPr>
          <w:fldChar w:fldCharType="separate"/>
        </w:r>
        <w:r w:rsidR="003C3414">
          <w:rPr>
            <w:noProof/>
            <w:webHidden/>
          </w:rPr>
          <w:t>28</w:t>
        </w:r>
        <w:r w:rsidR="003C3414">
          <w:rPr>
            <w:noProof/>
            <w:webHidden/>
          </w:rPr>
          <w:fldChar w:fldCharType="end"/>
        </w:r>
      </w:hyperlink>
    </w:p>
    <w:p w14:paraId="6E353B09" w14:textId="77777777" w:rsidR="003C3414" w:rsidRDefault="00BE63DB">
      <w:pPr>
        <w:pStyle w:val="TOC3"/>
        <w:tabs>
          <w:tab w:val="right" w:leader="dot" w:pos="8296"/>
        </w:tabs>
        <w:rPr>
          <w:rFonts w:asciiTheme="minorHAnsi" w:hAnsiTheme="minorHAnsi" w:cstheme="minorBidi"/>
          <w:color w:val="auto"/>
          <w:kern w:val="2"/>
          <w:sz w:val="21"/>
          <w:lang w:eastAsia="zh-CN"/>
        </w:rPr>
      </w:pPr>
      <w:hyperlink w:anchor="_Toc419016455" w:history="1">
        <w:r w:rsidR="003C3414" w:rsidRPr="00426059">
          <w:rPr>
            <w:rStyle w:val="Hyperlink"/>
          </w:rPr>
          <w:t>3.1 Electrochemical Impedance Spectroscopy (EIS)</w:t>
        </w:r>
        <w:r w:rsidR="003C3414">
          <w:rPr>
            <w:webHidden/>
          </w:rPr>
          <w:tab/>
        </w:r>
        <w:r w:rsidR="003C3414">
          <w:rPr>
            <w:webHidden/>
          </w:rPr>
          <w:fldChar w:fldCharType="begin"/>
        </w:r>
        <w:r w:rsidR="003C3414">
          <w:rPr>
            <w:webHidden/>
          </w:rPr>
          <w:instrText xml:space="preserve"> PAGEREF _Toc419016455 \h </w:instrText>
        </w:r>
        <w:r w:rsidR="003C3414">
          <w:rPr>
            <w:webHidden/>
          </w:rPr>
        </w:r>
        <w:r w:rsidR="003C3414">
          <w:rPr>
            <w:webHidden/>
          </w:rPr>
          <w:fldChar w:fldCharType="separate"/>
        </w:r>
        <w:r w:rsidR="003C3414">
          <w:rPr>
            <w:webHidden/>
          </w:rPr>
          <w:t>28</w:t>
        </w:r>
        <w:r w:rsidR="003C3414">
          <w:rPr>
            <w:webHidden/>
          </w:rPr>
          <w:fldChar w:fldCharType="end"/>
        </w:r>
      </w:hyperlink>
    </w:p>
    <w:p w14:paraId="0B26AAA7" w14:textId="77777777" w:rsidR="003C3414" w:rsidRDefault="00BE63DB">
      <w:pPr>
        <w:pStyle w:val="TOC4"/>
        <w:tabs>
          <w:tab w:val="right" w:leader="dot" w:pos="8296"/>
        </w:tabs>
        <w:rPr>
          <w:noProof/>
        </w:rPr>
      </w:pPr>
      <w:hyperlink w:anchor="_Toc419016456" w:history="1">
        <w:r w:rsidR="003C3414" w:rsidRPr="00426059">
          <w:rPr>
            <w:rStyle w:val="Hyperlink"/>
            <w:noProof/>
          </w:rPr>
          <w:t>3.1.1 EIS introduction</w:t>
        </w:r>
        <w:r w:rsidR="003C3414">
          <w:rPr>
            <w:noProof/>
            <w:webHidden/>
          </w:rPr>
          <w:tab/>
        </w:r>
        <w:r w:rsidR="003C3414">
          <w:rPr>
            <w:noProof/>
            <w:webHidden/>
          </w:rPr>
          <w:fldChar w:fldCharType="begin"/>
        </w:r>
        <w:r w:rsidR="003C3414">
          <w:rPr>
            <w:noProof/>
            <w:webHidden/>
          </w:rPr>
          <w:instrText xml:space="preserve"> PAGEREF _Toc419016456 \h </w:instrText>
        </w:r>
        <w:r w:rsidR="003C3414">
          <w:rPr>
            <w:noProof/>
            <w:webHidden/>
          </w:rPr>
        </w:r>
        <w:r w:rsidR="003C3414">
          <w:rPr>
            <w:noProof/>
            <w:webHidden/>
          </w:rPr>
          <w:fldChar w:fldCharType="separate"/>
        </w:r>
        <w:r w:rsidR="003C3414">
          <w:rPr>
            <w:noProof/>
            <w:webHidden/>
          </w:rPr>
          <w:t>28</w:t>
        </w:r>
        <w:r w:rsidR="003C3414">
          <w:rPr>
            <w:noProof/>
            <w:webHidden/>
          </w:rPr>
          <w:fldChar w:fldCharType="end"/>
        </w:r>
      </w:hyperlink>
    </w:p>
    <w:p w14:paraId="656D8F2C" w14:textId="77777777" w:rsidR="003C3414" w:rsidRDefault="00BE63DB">
      <w:pPr>
        <w:pStyle w:val="TOC4"/>
        <w:tabs>
          <w:tab w:val="right" w:leader="dot" w:pos="8296"/>
        </w:tabs>
        <w:rPr>
          <w:noProof/>
        </w:rPr>
      </w:pPr>
      <w:hyperlink w:anchor="_Toc419016457" w:history="1">
        <w:r w:rsidR="003C3414" w:rsidRPr="00426059">
          <w:rPr>
            <w:rStyle w:val="Hyperlink"/>
            <w:noProof/>
          </w:rPr>
          <w:t>3.1.2 Circuit network of electrode-fluid system</w:t>
        </w:r>
        <w:r w:rsidR="003C3414">
          <w:rPr>
            <w:noProof/>
            <w:webHidden/>
          </w:rPr>
          <w:tab/>
        </w:r>
        <w:r w:rsidR="003C3414">
          <w:rPr>
            <w:noProof/>
            <w:webHidden/>
          </w:rPr>
          <w:fldChar w:fldCharType="begin"/>
        </w:r>
        <w:r w:rsidR="003C3414">
          <w:rPr>
            <w:noProof/>
            <w:webHidden/>
          </w:rPr>
          <w:instrText xml:space="preserve"> PAGEREF _Toc419016457 \h </w:instrText>
        </w:r>
        <w:r w:rsidR="003C3414">
          <w:rPr>
            <w:noProof/>
            <w:webHidden/>
          </w:rPr>
        </w:r>
        <w:r w:rsidR="003C3414">
          <w:rPr>
            <w:noProof/>
            <w:webHidden/>
          </w:rPr>
          <w:fldChar w:fldCharType="separate"/>
        </w:r>
        <w:r w:rsidR="003C3414">
          <w:rPr>
            <w:noProof/>
            <w:webHidden/>
          </w:rPr>
          <w:t>29</w:t>
        </w:r>
        <w:r w:rsidR="003C3414">
          <w:rPr>
            <w:noProof/>
            <w:webHidden/>
          </w:rPr>
          <w:fldChar w:fldCharType="end"/>
        </w:r>
      </w:hyperlink>
    </w:p>
    <w:p w14:paraId="371A8844" w14:textId="77777777" w:rsidR="003C3414" w:rsidRDefault="00BE63DB">
      <w:pPr>
        <w:pStyle w:val="TOC3"/>
        <w:tabs>
          <w:tab w:val="right" w:leader="dot" w:pos="8296"/>
        </w:tabs>
        <w:rPr>
          <w:rFonts w:asciiTheme="minorHAnsi" w:hAnsiTheme="minorHAnsi" w:cstheme="minorBidi"/>
          <w:color w:val="auto"/>
          <w:kern w:val="2"/>
          <w:sz w:val="21"/>
          <w:lang w:eastAsia="zh-CN"/>
        </w:rPr>
      </w:pPr>
      <w:hyperlink w:anchor="_Toc419016458" w:history="1">
        <w:r w:rsidR="003C3414" w:rsidRPr="00426059">
          <w:rPr>
            <w:rStyle w:val="Hyperlink"/>
          </w:rPr>
          <w:t>3.2 Direct capacitive biosensing</w:t>
        </w:r>
        <w:r w:rsidR="003C3414">
          <w:rPr>
            <w:webHidden/>
          </w:rPr>
          <w:tab/>
        </w:r>
        <w:r w:rsidR="003C3414">
          <w:rPr>
            <w:webHidden/>
          </w:rPr>
          <w:fldChar w:fldCharType="begin"/>
        </w:r>
        <w:r w:rsidR="003C3414">
          <w:rPr>
            <w:webHidden/>
          </w:rPr>
          <w:instrText xml:space="preserve"> PAGEREF _Toc419016458 \h </w:instrText>
        </w:r>
        <w:r w:rsidR="003C3414">
          <w:rPr>
            <w:webHidden/>
          </w:rPr>
        </w:r>
        <w:r w:rsidR="003C3414">
          <w:rPr>
            <w:webHidden/>
          </w:rPr>
          <w:fldChar w:fldCharType="separate"/>
        </w:r>
        <w:r w:rsidR="003C3414">
          <w:rPr>
            <w:webHidden/>
          </w:rPr>
          <w:t>31</w:t>
        </w:r>
        <w:r w:rsidR="003C3414">
          <w:rPr>
            <w:webHidden/>
          </w:rPr>
          <w:fldChar w:fldCharType="end"/>
        </w:r>
      </w:hyperlink>
    </w:p>
    <w:p w14:paraId="0FEA6728" w14:textId="77777777" w:rsidR="003C3414" w:rsidRDefault="00BE63DB">
      <w:pPr>
        <w:pStyle w:val="TOC4"/>
        <w:tabs>
          <w:tab w:val="right" w:leader="dot" w:pos="8296"/>
        </w:tabs>
        <w:rPr>
          <w:noProof/>
        </w:rPr>
      </w:pPr>
      <w:hyperlink w:anchor="_Toc419016459" w:history="1">
        <w:r w:rsidR="003C3414" w:rsidRPr="00426059">
          <w:rPr>
            <w:rStyle w:val="Hyperlink"/>
            <w:noProof/>
          </w:rPr>
          <w:t>3.2.1 Electric double layer</w:t>
        </w:r>
        <w:r w:rsidR="003C3414">
          <w:rPr>
            <w:noProof/>
            <w:webHidden/>
          </w:rPr>
          <w:tab/>
        </w:r>
        <w:r w:rsidR="003C3414">
          <w:rPr>
            <w:noProof/>
            <w:webHidden/>
          </w:rPr>
          <w:fldChar w:fldCharType="begin"/>
        </w:r>
        <w:r w:rsidR="003C3414">
          <w:rPr>
            <w:noProof/>
            <w:webHidden/>
          </w:rPr>
          <w:instrText xml:space="preserve"> PAGEREF _Toc419016459 \h </w:instrText>
        </w:r>
        <w:r w:rsidR="003C3414">
          <w:rPr>
            <w:noProof/>
            <w:webHidden/>
          </w:rPr>
        </w:r>
        <w:r w:rsidR="003C3414">
          <w:rPr>
            <w:noProof/>
            <w:webHidden/>
          </w:rPr>
          <w:fldChar w:fldCharType="separate"/>
        </w:r>
        <w:r w:rsidR="003C3414">
          <w:rPr>
            <w:noProof/>
            <w:webHidden/>
          </w:rPr>
          <w:t>31</w:t>
        </w:r>
        <w:r w:rsidR="003C3414">
          <w:rPr>
            <w:noProof/>
            <w:webHidden/>
          </w:rPr>
          <w:fldChar w:fldCharType="end"/>
        </w:r>
      </w:hyperlink>
    </w:p>
    <w:p w14:paraId="2E8423D4" w14:textId="77777777" w:rsidR="003C3414" w:rsidRDefault="00BE63DB">
      <w:pPr>
        <w:pStyle w:val="TOC4"/>
        <w:tabs>
          <w:tab w:val="right" w:leader="dot" w:pos="8296"/>
        </w:tabs>
        <w:rPr>
          <w:noProof/>
        </w:rPr>
      </w:pPr>
      <w:hyperlink w:anchor="_Toc419016460" w:history="1">
        <w:r w:rsidR="003C3414" w:rsidRPr="00426059">
          <w:rPr>
            <w:rStyle w:val="Hyperlink"/>
            <w:noProof/>
          </w:rPr>
          <w:t>3.2.2 Interfacial capacitance</w:t>
        </w:r>
        <w:r w:rsidR="003C3414">
          <w:rPr>
            <w:noProof/>
            <w:webHidden/>
          </w:rPr>
          <w:tab/>
        </w:r>
        <w:r w:rsidR="003C3414">
          <w:rPr>
            <w:noProof/>
            <w:webHidden/>
          </w:rPr>
          <w:fldChar w:fldCharType="begin"/>
        </w:r>
        <w:r w:rsidR="003C3414">
          <w:rPr>
            <w:noProof/>
            <w:webHidden/>
          </w:rPr>
          <w:instrText xml:space="preserve"> PAGEREF _Toc419016460 \h </w:instrText>
        </w:r>
        <w:r w:rsidR="003C3414">
          <w:rPr>
            <w:noProof/>
            <w:webHidden/>
          </w:rPr>
        </w:r>
        <w:r w:rsidR="003C3414">
          <w:rPr>
            <w:noProof/>
            <w:webHidden/>
          </w:rPr>
          <w:fldChar w:fldCharType="separate"/>
        </w:r>
        <w:r w:rsidR="003C3414">
          <w:rPr>
            <w:noProof/>
            <w:webHidden/>
          </w:rPr>
          <w:t>33</w:t>
        </w:r>
        <w:r w:rsidR="003C3414">
          <w:rPr>
            <w:noProof/>
            <w:webHidden/>
          </w:rPr>
          <w:fldChar w:fldCharType="end"/>
        </w:r>
      </w:hyperlink>
    </w:p>
    <w:p w14:paraId="1E5F3BA2" w14:textId="77777777" w:rsidR="003C3414" w:rsidRDefault="00BE63DB">
      <w:pPr>
        <w:pStyle w:val="TOC4"/>
        <w:tabs>
          <w:tab w:val="right" w:leader="dot" w:pos="8296"/>
        </w:tabs>
        <w:rPr>
          <w:noProof/>
        </w:rPr>
      </w:pPr>
      <w:hyperlink w:anchor="_Toc419016461" w:history="1">
        <w:r w:rsidR="003C3414" w:rsidRPr="00426059">
          <w:rPr>
            <w:rStyle w:val="Hyperlink"/>
            <w:noProof/>
          </w:rPr>
          <w:t>3.2.3 Capabilities</w:t>
        </w:r>
        <w:r w:rsidR="003C3414">
          <w:rPr>
            <w:noProof/>
            <w:webHidden/>
          </w:rPr>
          <w:tab/>
        </w:r>
        <w:r w:rsidR="003C3414">
          <w:rPr>
            <w:noProof/>
            <w:webHidden/>
          </w:rPr>
          <w:fldChar w:fldCharType="begin"/>
        </w:r>
        <w:r w:rsidR="003C3414">
          <w:rPr>
            <w:noProof/>
            <w:webHidden/>
          </w:rPr>
          <w:instrText xml:space="preserve"> PAGEREF _Toc419016461 \h </w:instrText>
        </w:r>
        <w:r w:rsidR="003C3414">
          <w:rPr>
            <w:noProof/>
            <w:webHidden/>
          </w:rPr>
        </w:r>
        <w:r w:rsidR="003C3414">
          <w:rPr>
            <w:noProof/>
            <w:webHidden/>
          </w:rPr>
          <w:fldChar w:fldCharType="separate"/>
        </w:r>
        <w:r w:rsidR="003C3414">
          <w:rPr>
            <w:noProof/>
            <w:webHidden/>
          </w:rPr>
          <w:t>36</w:t>
        </w:r>
        <w:r w:rsidR="003C3414">
          <w:rPr>
            <w:noProof/>
            <w:webHidden/>
          </w:rPr>
          <w:fldChar w:fldCharType="end"/>
        </w:r>
      </w:hyperlink>
    </w:p>
    <w:p w14:paraId="467F717F" w14:textId="7BB3EB31" w:rsidR="003C3414" w:rsidRDefault="00BE63DB">
      <w:pPr>
        <w:pStyle w:val="TOC2"/>
        <w:tabs>
          <w:tab w:val="right" w:leader="dot" w:pos="8296"/>
        </w:tabs>
        <w:rPr>
          <w:rFonts w:asciiTheme="minorHAnsi" w:hAnsiTheme="minorHAnsi" w:cstheme="minorBidi"/>
          <w:noProof/>
          <w:kern w:val="2"/>
          <w:sz w:val="21"/>
          <w:szCs w:val="22"/>
          <w:lang w:eastAsia="zh-CN"/>
        </w:rPr>
      </w:pPr>
      <w:hyperlink w:anchor="_Toc419016462" w:history="1">
        <w:r w:rsidR="003C3414">
          <w:rPr>
            <w:rStyle w:val="Hyperlink"/>
            <w:noProof/>
          </w:rPr>
          <w:t>Chapter IV</w:t>
        </w:r>
        <w:r w:rsidR="003C3414">
          <w:rPr>
            <w:noProof/>
            <w:webHidden/>
          </w:rPr>
          <w:tab/>
        </w:r>
        <w:r w:rsidR="003C3414">
          <w:rPr>
            <w:noProof/>
            <w:webHidden/>
          </w:rPr>
          <w:fldChar w:fldCharType="begin"/>
        </w:r>
        <w:r w:rsidR="003C3414">
          <w:rPr>
            <w:noProof/>
            <w:webHidden/>
          </w:rPr>
          <w:instrText xml:space="preserve"> PAGEREF _Toc419016462 \h </w:instrText>
        </w:r>
        <w:r w:rsidR="003C3414">
          <w:rPr>
            <w:noProof/>
            <w:webHidden/>
          </w:rPr>
        </w:r>
        <w:r w:rsidR="003C3414">
          <w:rPr>
            <w:noProof/>
            <w:webHidden/>
          </w:rPr>
          <w:fldChar w:fldCharType="separate"/>
        </w:r>
        <w:r w:rsidR="003C3414">
          <w:rPr>
            <w:noProof/>
            <w:webHidden/>
          </w:rPr>
          <w:t>36</w:t>
        </w:r>
        <w:r w:rsidR="003C3414">
          <w:rPr>
            <w:noProof/>
            <w:webHidden/>
          </w:rPr>
          <w:fldChar w:fldCharType="end"/>
        </w:r>
      </w:hyperlink>
    </w:p>
    <w:p w14:paraId="2231DF18" w14:textId="77777777" w:rsidR="003C3414" w:rsidRDefault="00BE63DB">
      <w:pPr>
        <w:pStyle w:val="TOC2"/>
        <w:tabs>
          <w:tab w:val="right" w:leader="dot" w:pos="8296"/>
        </w:tabs>
        <w:rPr>
          <w:rFonts w:asciiTheme="minorHAnsi" w:hAnsiTheme="minorHAnsi" w:cstheme="minorBidi"/>
          <w:noProof/>
          <w:kern w:val="2"/>
          <w:sz w:val="21"/>
          <w:szCs w:val="22"/>
          <w:lang w:eastAsia="zh-CN"/>
        </w:rPr>
      </w:pPr>
      <w:hyperlink w:anchor="_Toc419016463" w:history="1">
        <w:r w:rsidR="003C3414" w:rsidRPr="00426059">
          <w:rPr>
            <w:rStyle w:val="Hyperlink"/>
            <w:noProof/>
          </w:rPr>
          <w:t>Basics of AC electrokinetics</w:t>
        </w:r>
        <w:r w:rsidR="003C3414">
          <w:rPr>
            <w:noProof/>
            <w:webHidden/>
          </w:rPr>
          <w:tab/>
        </w:r>
        <w:r w:rsidR="003C3414">
          <w:rPr>
            <w:noProof/>
            <w:webHidden/>
          </w:rPr>
          <w:fldChar w:fldCharType="begin"/>
        </w:r>
        <w:r w:rsidR="003C3414">
          <w:rPr>
            <w:noProof/>
            <w:webHidden/>
          </w:rPr>
          <w:instrText xml:space="preserve"> PAGEREF _Toc419016463 \h </w:instrText>
        </w:r>
        <w:r w:rsidR="003C3414">
          <w:rPr>
            <w:noProof/>
            <w:webHidden/>
          </w:rPr>
        </w:r>
        <w:r w:rsidR="003C3414">
          <w:rPr>
            <w:noProof/>
            <w:webHidden/>
          </w:rPr>
          <w:fldChar w:fldCharType="separate"/>
        </w:r>
        <w:r w:rsidR="003C3414">
          <w:rPr>
            <w:noProof/>
            <w:webHidden/>
          </w:rPr>
          <w:t>36</w:t>
        </w:r>
        <w:r w:rsidR="003C3414">
          <w:rPr>
            <w:noProof/>
            <w:webHidden/>
          </w:rPr>
          <w:fldChar w:fldCharType="end"/>
        </w:r>
      </w:hyperlink>
    </w:p>
    <w:p w14:paraId="6E4859E8" w14:textId="77777777" w:rsidR="003C3414" w:rsidRDefault="00BE63DB">
      <w:pPr>
        <w:pStyle w:val="TOC3"/>
        <w:tabs>
          <w:tab w:val="right" w:leader="dot" w:pos="8296"/>
        </w:tabs>
        <w:rPr>
          <w:rFonts w:asciiTheme="minorHAnsi" w:hAnsiTheme="minorHAnsi" w:cstheme="minorBidi"/>
          <w:color w:val="auto"/>
          <w:kern w:val="2"/>
          <w:sz w:val="21"/>
          <w:lang w:eastAsia="zh-CN"/>
        </w:rPr>
      </w:pPr>
      <w:hyperlink w:anchor="_Toc419016464" w:history="1">
        <w:r w:rsidR="003C3414" w:rsidRPr="00426059">
          <w:rPr>
            <w:rStyle w:val="Hyperlink"/>
          </w:rPr>
          <w:t>4.1 The importance of inducing ACEK</w:t>
        </w:r>
        <w:r w:rsidR="003C3414">
          <w:rPr>
            <w:webHidden/>
          </w:rPr>
          <w:tab/>
        </w:r>
        <w:r w:rsidR="003C3414">
          <w:rPr>
            <w:webHidden/>
          </w:rPr>
          <w:fldChar w:fldCharType="begin"/>
        </w:r>
        <w:r w:rsidR="003C3414">
          <w:rPr>
            <w:webHidden/>
          </w:rPr>
          <w:instrText xml:space="preserve"> PAGEREF _Toc419016464 \h </w:instrText>
        </w:r>
        <w:r w:rsidR="003C3414">
          <w:rPr>
            <w:webHidden/>
          </w:rPr>
        </w:r>
        <w:r w:rsidR="003C3414">
          <w:rPr>
            <w:webHidden/>
          </w:rPr>
          <w:fldChar w:fldCharType="separate"/>
        </w:r>
        <w:r w:rsidR="003C3414">
          <w:rPr>
            <w:webHidden/>
          </w:rPr>
          <w:t>36</w:t>
        </w:r>
        <w:r w:rsidR="003C3414">
          <w:rPr>
            <w:webHidden/>
          </w:rPr>
          <w:fldChar w:fldCharType="end"/>
        </w:r>
      </w:hyperlink>
    </w:p>
    <w:p w14:paraId="68AE1057" w14:textId="77777777" w:rsidR="003C3414" w:rsidRDefault="00BE63DB">
      <w:pPr>
        <w:pStyle w:val="TOC3"/>
        <w:tabs>
          <w:tab w:val="right" w:leader="dot" w:pos="8296"/>
        </w:tabs>
        <w:rPr>
          <w:rFonts w:asciiTheme="minorHAnsi" w:hAnsiTheme="minorHAnsi" w:cstheme="minorBidi"/>
          <w:color w:val="auto"/>
          <w:kern w:val="2"/>
          <w:sz w:val="21"/>
          <w:lang w:eastAsia="zh-CN"/>
        </w:rPr>
      </w:pPr>
      <w:hyperlink w:anchor="_Toc419016465" w:history="1">
        <w:r w:rsidR="003C3414" w:rsidRPr="00426059">
          <w:rPr>
            <w:rStyle w:val="Hyperlink"/>
          </w:rPr>
          <w:t>4.2 ACEK for particle and fluid acceleration</w:t>
        </w:r>
        <w:r w:rsidR="003C3414">
          <w:rPr>
            <w:webHidden/>
          </w:rPr>
          <w:tab/>
        </w:r>
        <w:r w:rsidR="003C3414">
          <w:rPr>
            <w:webHidden/>
          </w:rPr>
          <w:fldChar w:fldCharType="begin"/>
        </w:r>
        <w:r w:rsidR="003C3414">
          <w:rPr>
            <w:webHidden/>
          </w:rPr>
          <w:instrText xml:space="preserve"> PAGEREF _Toc419016465 \h </w:instrText>
        </w:r>
        <w:r w:rsidR="003C3414">
          <w:rPr>
            <w:webHidden/>
          </w:rPr>
        </w:r>
        <w:r w:rsidR="003C3414">
          <w:rPr>
            <w:webHidden/>
          </w:rPr>
          <w:fldChar w:fldCharType="separate"/>
        </w:r>
        <w:r w:rsidR="003C3414">
          <w:rPr>
            <w:webHidden/>
          </w:rPr>
          <w:t>37</w:t>
        </w:r>
        <w:r w:rsidR="003C3414">
          <w:rPr>
            <w:webHidden/>
          </w:rPr>
          <w:fldChar w:fldCharType="end"/>
        </w:r>
      </w:hyperlink>
    </w:p>
    <w:p w14:paraId="78B5CB91" w14:textId="77777777" w:rsidR="003C3414" w:rsidRDefault="00BE63DB">
      <w:pPr>
        <w:pStyle w:val="TOC4"/>
        <w:tabs>
          <w:tab w:val="right" w:leader="dot" w:pos="8296"/>
        </w:tabs>
        <w:rPr>
          <w:noProof/>
        </w:rPr>
      </w:pPr>
      <w:hyperlink w:anchor="_Toc419016466" w:history="1">
        <w:r w:rsidR="003C3414" w:rsidRPr="00426059">
          <w:rPr>
            <w:rStyle w:val="Hyperlink"/>
            <w:noProof/>
          </w:rPr>
          <w:t>4.2.1 Dielectrophoresis (DEP)</w:t>
        </w:r>
        <w:r w:rsidR="003C3414">
          <w:rPr>
            <w:noProof/>
            <w:webHidden/>
          </w:rPr>
          <w:tab/>
        </w:r>
        <w:r w:rsidR="003C3414">
          <w:rPr>
            <w:noProof/>
            <w:webHidden/>
          </w:rPr>
          <w:fldChar w:fldCharType="begin"/>
        </w:r>
        <w:r w:rsidR="003C3414">
          <w:rPr>
            <w:noProof/>
            <w:webHidden/>
          </w:rPr>
          <w:instrText xml:space="preserve"> PAGEREF _Toc419016466 \h </w:instrText>
        </w:r>
        <w:r w:rsidR="003C3414">
          <w:rPr>
            <w:noProof/>
            <w:webHidden/>
          </w:rPr>
        </w:r>
        <w:r w:rsidR="003C3414">
          <w:rPr>
            <w:noProof/>
            <w:webHidden/>
          </w:rPr>
          <w:fldChar w:fldCharType="separate"/>
        </w:r>
        <w:r w:rsidR="003C3414">
          <w:rPr>
            <w:noProof/>
            <w:webHidden/>
          </w:rPr>
          <w:t>38</w:t>
        </w:r>
        <w:r w:rsidR="003C3414">
          <w:rPr>
            <w:noProof/>
            <w:webHidden/>
          </w:rPr>
          <w:fldChar w:fldCharType="end"/>
        </w:r>
      </w:hyperlink>
    </w:p>
    <w:p w14:paraId="714F8471" w14:textId="77777777" w:rsidR="003C3414" w:rsidRDefault="00BE63DB">
      <w:pPr>
        <w:pStyle w:val="TOC4"/>
        <w:tabs>
          <w:tab w:val="right" w:leader="dot" w:pos="8296"/>
        </w:tabs>
        <w:rPr>
          <w:noProof/>
        </w:rPr>
      </w:pPr>
      <w:hyperlink w:anchor="_Toc419016467" w:history="1">
        <w:r w:rsidR="003C3414" w:rsidRPr="00426059">
          <w:rPr>
            <w:rStyle w:val="Hyperlink"/>
            <w:noProof/>
          </w:rPr>
          <w:t>4.2.2. AC electroosmosis (ACEO) and AC electrothermal (ACET) effect</w:t>
        </w:r>
        <w:r w:rsidR="003C3414">
          <w:rPr>
            <w:noProof/>
            <w:webHidden/>
          </w:rPr>
          <w:tab/>
        </w:r>
        <w:r w:rsidR="003C3414">
          <w:rPr>
            <w:noProof/>
            <w:webHidden/>
          </w:rPr>
          <w:fldChar w:fldCharType="begin"/>
        </w:r>
        <w:r w:rsidR="003C3414">
          <w:rPr>
            <w:noProof/>
            <w:webHidden/>
          </w:rPr>
          <w:instrText xml:space="preserve"> PAGEREF _Toc419016467 \h </w:instrText>
        </w:r>
        <w:r w:rsidR="003C3414">
          <w:rPr>
            <w:noProof/>
            <w:webHidden/>
          </w:rPr>
        </w:r>
        <w:r w:rsidR="003C3414">
          <w:rPr>
            <w:noProof/>
            <w:webHidden/>
          </w:rPr>
          <w:fldChar w:fldCharType="separate"/>
        </w:r>
        <w:r w:rsidR="003C3414">
          <w:rPr>
            <w:noProof/>
            <w:webHidden/>
          </w:rPr>
          <w:t>39</w:t>
        </w:r>
        <w:r w:rsidR="003C3414">
          <w:rPr>
            <w:noProof/>
            <w:webHidden/>
          </w:rPr>
          <w:fldChar w:fldCharType="end"/>
        </w:r>
      </w:hyperlink>
    </w:p>
    <w:p w14:paraId="1298CC2E" w14:textId="77777777" w:rsidR="003C3414" w:rsidRDefault="00BE63DB">
      <w:pPr>
        <w:pStyle w:val="TOC4"/>
        <w:tabs>
          <w:tab w:val="right" w:leader="dot" w:pos="8296"/>
        </w:tabs>
        <w:rPr>
          <w:noProof/>
        </w:rPr>
      </w:pPr>
      <w:hyperlink w:anchor="_Toc419016468" w:history="1">
        <w:r w:rsidR="003C3414" w:rsidRPr="00426059">
          <w:rPr>
            <w:rStyle w:val="Hyperlink"/>
            <w:noProof/>
          </w:rPr>
          <w:t>4.2.3 Order of magnitude comparison: ACEK forces vs. natural forces</w:t>
        </w:r>
        <w:r w:rsidR="003C3414">
          <w:rPr>
            <w:noProof/>
            <w:webHidden/>
          </w:rPr>
          <w:tab/>
        </w:r>
        <w:r w:rsidR="003C3414">
          <w:rPr>
            <w:noProof/>
            <w:webHidden/>
          </w:rPr>
          <w:fldChar w:fldCharType="begin"/>
        </w:r>
        <w:r w:rsidR="003C3414">
          <w:rPr>
            <w:noProof/>
            <w:webHidden/>
          </w:rPr>
          <w:instrText xml:space="preserve"> PAGEREF _Toc419016468 \h </w:instrText>
        </w:r>
        <w:r w:rsidR="003C3414">
          <w:rPr>
            <w:noProof/>
            <w:webHidden/>
          </w:rPr>
        </w:r>
        <w:r w:rsidR="003C3414">
          <w:rPr>
            <w:noProof/>
            <w:webHidden/>
          </w:rPr>
          <w:fldChar w:fldCharType="separate"/>
        </w:r>
        <w:r w:rsidR="003C3414">
          <w:rPr>
            <w:noProof/>
            <w:webHidden/>
          </w:rPr>
          <w:t>41</w:t>
        </w:r>
        <w:r w:rsidR="003C3414">
          <w:rPr>
            <w:noProof/>
            <w:webHidden/>
          </w:rPr>
          <w:fldChar w:fldCharType="end"/>
        </w:r>
      </w:hyperlink>
    </w:p>
    <w:p w14:paraId="0ADDAE32" w14:textId="3E40EA2F" w:rsidR="003C3414" w:rsidRDefault="00BE63DB">
      <w:pPr>
        <w:pStyle w:val="TOC2"/>
        <w:tabs>
          <w:tab w:val="right" w:leader="dot" w:pos="8296"/>
        </w:tabs>
        <w:rPr>
          <w:rFonts w:asciiTheme="minorHAnsi" w:hAnsiTheme="minorHAnsi" w:cstheme="minorBidi"/>
          <w:noProof/>
          <w:kern w:val="2"/>
          <w:sz w:val="21"/>
          <w:szCs w:val="22"/>
          <w:lang w:eastAsia="zh-CN"/>
        </w:rPr>
      </w:pPr>
      <w:hyperlink w:anchor="_Toc419016469" w:history="1">
        <w:r w:rsidR="003C3414">
          <w:rPr>
            <w:rStyle w:val="Hyperlink"/>
            <w:noProof/>
          </w:rPr>
          <w:t>Chapter V</w:t>
        </w:r>
        <w:r w:rsidR="003C3414">
          <w:rPr>
            <w:noProof/>
            <w:webHidden/>
          </w:rPr>
          <w:tab/>
        </w:r>
        <w:r w:rsidR="003C3414">
          <w:rPr>
            <w:noProof/>
            <w:webHidden/>
          </w:rPr>
          <w:fldChar w:fldCharType="begin"/>
        </w:r>
        <w:r w:rsidR="003C3414">
          <w:rPr>
            <w:noProof/>
            <w:webHidden/>
          </w:rPr>
          <w:instrText xml:space="preserve"> PAGEREF _Toc419016469 \h </w:instrText>
        </w:r>
        <w:r w:rsidR="003C3414">
          <w:rPr>
            <w:noProof/>
            <w:webHidden/>
          </w:rPr>
        </w:r>
        <w:r w:rsidR="003C3414">
          <w:rPr>
            <w:noProof/>
            <w:webHidden/>
          </w:rPr>
          <w:fldChar w:fldCharType="separate"/>
        </w:r>
        <w:r w:rsidR="003C3414">
          <w:rPr>
            <w:noProof/>
            <w:webHidden/>
          </w:rPr>
          <w:t>43</w:t>
        </w:r>
        <w:r w:rsidR="003C3414">
          <w:rPr>
            <w:noProof/>
            <w:webHidden/>
          </w:rPr>
          <w:fldChar w:fldCharType="end"/>
        </w:r>
      </w:hyperlink>
    </w:p>
    <w:p w14:paraId="75707174" w14:textId="77777777" w:rsidR="003C3414" w:rsidRDefault="00BE63DB">
      <w:pPr>
        <w:pStyle w:val="TOC2"/>
        <w:tabs>
          <w:tab w:val="right" w:leader="dot" w:pos="8296"/>
        </w:tabs>
        <w:rPr>
          <w:rFonts w:asciiTheme="minorHAnsi" w:hAnsiTheme="minorHAnsi" w:cstheme="minorBidi"/>
          <w:noProof/>
          <w:kern w:val="2"/>
          <w:sz w:val="21"/>
          <w:szCs w:val="22"/>
          <w:lang w:eastAsia="zh-CN"/>
        </w:rPr>
      </w:pPr>
      <w:hyperlink w:anchor="_Toc419016470" w:history="1">
        <w:r w:rsidR="003C3414" w:rsidRPr="00426059">
          <w:rPr>
            <w:rStyle w:val="Hyperlink"/>
            <w:noProof/>
          </w:rPr>
          <w:t>Sensor Development</w:t>
        </w:r>
        <w:r w:rsidR="003C3414">
          <w:rPr>
            <w:noProof/>
            <w:webHidden/>
          </w:rPr>
          <w:tab/>
        </w:r>
        <w:r w:rsidR="003C3414">
          <w:rPr>
            <w:noProof/>
            <w:webHidden/>
          </w:rPr>
          <w:fldChar w:fldCharType="begin"/>
        </w:r>
        <w:r w:rsidR="003C3414">
          <w:rPr>
            <w:noProof/>
            <w:webHidden/>
          </w:rPr>
          <w:instrText xml:space="preserve"> PAGEREF _Toc419016470 \h </w:instrText>
        </w:r>
        <w:r w:rsidR="003C3414">
          <w:rPr>
            <w:noProof/>
            <w:webHidden/>
          </w:rPr>
        </w:r>
        <w:r w:rsidR="003C3414">
          <w:rPr>
            <w:noProof/>
            <w:webHidden/>
          </w:rPr>
          <w:fldChar w:fldCharType="separate"/>
        </w:r>
        <w:r w:rsidR="003C3414">
          <w:rPr>
            <w:noProof/>
            <w:webHidden/>
          </w:rPr>
          <w:t>43</w:t>
        </w:r>
        <w:r w:rsidR="003C3414">
          <w:rPr>
            <w:noProof/>
            <w:webHidden/>
          </w:rPr>
          <w:fldChar w:fldCharType="end"/>
        </w:r>
      </w:hyperlink>
    </w:p>
    <w:p w14:paraId="75BD5F4E" w14:textId="77777777" w:rsidR="003C3414" w:rsidRDefault="00BE63DB">
      <w:pPr>
        <w:pStyle w:val="TOC3"/>
        <w:tabs>
          <w:tab w:val="right" w:leader="dot" w:pos="8296"/>
        </w:tabs>
        <w:rPr>
          <w:rFonts w:asciiTheme="minorHAnsi" w:hAnsiTheme="minorHAnsi" w:cstheme="minorBidi"/>
          <w:color w:val="auto"/>
          <w:kern w:val="2"/>
          <w:sz w:val="21"/>
          <w:lang w:eastAsia="zh-CN"/>
        </w:rPr>
      </w:pPr>
      <w:hyperlink w:anchor="_Toc419016471" w:history="1">
        <w:r w:rsidR="003C3414" w:rsidRPr="00426059">
          <w:rPr>
            <w:rStyle w:val="Hyperlink"/>
          </w:rPr>
          <w:t>5.1 Incorporation of direct capacitive sensing and ACEK</w:t>
        </w:r>
        <w:r w:rsidR="003C3414">
          <w:rPr>
            <w:webHidden/>
          </w:rPr>
          <w:tab/>
        </w:r>
        <w:r w:rsidR="003C3414">
          <w:rPr>
            <w:webHidden/>
          </w:rPr>
          <w:fldChar w:fldCharType="begin"/>
        </w:r>
        <w:r w:rsidR="003C3414">
          <w:rPr>
            <w:webHidden/>
          </w:rPr>
          <w:instrText xml:space="preserve"> PAGEREF _Toc419016471 \h </w:instrText>
        </w:r>
        <w:r w:rsidR="003C3414">
          <w:rPr>
            <w:webHidden/>
          </w:rPr>
        </w:r>
        <w:r w:rsidR="003C3414">
          <w:rPr>
            <w:webHidden/>
          </w:rPr>
          <w:fldChar w:fldCharType="separate"/>
        </w:r>
        <w:r w:rsidR="003C3414">
          <w:rPr>
            <w:webHidden/>
          </w:rPr>
          <w:t>43</w:t>
        </w:r>
        <w:r w:rsidR="003C3414">
          <w:rPr>
            <w:webHidden/>
          </w:rPr>
          <w:fldChar w:fldCharType="end"/>
        </w:r>
      </w:hyperlink>
    </w:p>
    <w:p w14:paraId="7CFE3063" w14:textId="77777777" w:rsidR="003C3414" w:rsidRDefault="00BE63DB">
      <w:pPr>
        <w:pStyle w:val="TOC3"/>
        <w:tabs>
          <w:tab w:val="right" w:leader="dot" w:pos="8296"/>
        </w:tabs>
        <w:rPr>
          <w:rFonts w:asciiTheme="minorHAnsi" w:hAnsiTheme="minorHAnsi" w:cstheme="minorBidi"/>
          <w:color w:val="auto"/>
          <w:kern w:val="2"/>
          <w:sz w:val="21"/>
          <w:lang w:eastAsia="zh-CN"/>
        </w:rPr>
      </w:pPr>
      <w:hyperlink w:anchor="_Toc419016472" w:history="1">
        <w:r w:rsidR="003C3414" w:rsidRPr="00426059">
          <w:rPr>
            <w:rStyle w:val="Hyperlink"/>
          </w:rPr>
          <w:t>5.2 Device design</w:t>
        </w:r>
        <w:r w:rsidR="003C3414">
          <w:rPr>
            <w:webHidden/>
          </w:rPr>
          <w:tab/>
        </w:r>
        <w:r w:rsidR="003C3414">
          <w:rPr>
            <w:webHidden/>
          </w:rPr>
          <w:fldChar w:fldCharType="begin"/>
        </w:r>
        <w:r w:rsidR="003C3414">
          <w:rPr>
            <w:webHidden/>
          </w:rPr>
          <w:instrText xml:space="preserve"> PAGEREF _Toc419016472 \h </w:instrText>
        </w:r>
        <w:r w:rsidR="003C3414">
          <w:rPr>
            <w:webHidden/>
          </w:rPr>
        </w:r>
        <w:r w:rsidR="003C3414">
          <w:rPr>
            <w:webHidden/>
          </w:rPr>
          <w:fldChar w:fldCharType="separate"/>
        </w:r>
        <w:r w:rsidR="003C3414">
          <w:rPr>
            <w:webHidden/>
          </w:rPr>
          <w:t>46</w:t>
        </w:r>
        <w:r w:rsidR="003C3414">
          <w:rPr>
            <w:webHidden/>
          </w:rPr>
          <w:fldChar w:fldCharType="end"/>
        </w:r>
      </w:hyperlink>
    </w:p>
    <w:p w14:paraId="3E934C50" w14:textId="77777777" w:rsidR="003C3414" w:rsidRDefault="00BE63DB">
      <w:pPr>
        <w:pStyle w:val="TOC4"/>
        <w:tabs>
          <w:tab w:val="right" w:leader="dot" w:pos="8296"/>
        </w:tabs>
        <w:rPr>
          <w:noProof/>
        </w:rPr>
      </w:pPr>
      <w:hyperlink w:anchor="_Toc419016473" w:history="1">
        <w:r w:rsidR="003C3414" w:rsidRPr="00426059">
          <w:rPr>
            <w:rStyle w:val="Hyperlink"/>
            <w:noProof/>
          </w:rPr>
          <w:t>5.2.1 Preparation of microelectrode sensor</w:t>
        </w:r>
        <w:r w:rsidR="003C3414">
          <w:rPr>
            <w:noProof/>
            <w:webHidden/>
          </w:rPr>
          <w:tab/>
        </w:r>
        <w:r w:rsidR="003C3414">
          <w:rPr>
            <w:noProof/>
            <w:webHidden/>
          </w:rPr>
          <w:fldChar w:fldCharType="begin"/>
        </w:r>
        <w:r w:rsidR="003C3414">
          <w:rPr>
            <w:noProof/>
            <w:webHidden/>
          </w:rPr>
          <w:instrText xml:space="preserve"> PAGEREF _Toc419016473 \h </w:instrText>
        </w:r>
        <w:r w:rsidR="003C3414">
          <w:rPr>
            <w:noProof/>
            <w:webHidden/>
          </w:rPr>
        </w:r>
        <w:r w:rsidR="003C3414">
          <w:rPr>
            <w:noProof/>
            <w:webHidden/>
          </w:rPr>
          <w:fldChar w:fldCharType="separate"/>
        </w:r>
        <w:r w:rsidR="003C3414">
          <w:rPr>
            <w:noProof/>
            <w:webHidden/>
          </w:rPr>
          <w:t>46</w:t>
        </w:r>
        <w:r w:rsidR="003C3414">
          <w:rPr>
            <w:noProof/>
            <w:webHidden/>
          </w:rPr>
          <w:fldChar w:fldCharType="end"/>
        </w:r>
      </w:hyperlink>
    </w:p>
    <w:p w14:paraId="33E366C4" w14:textId="77777777" w:rsidR="003C3414" w:rsidRDefault="00BE63DB">
      <w:pPr>
        <w:pStyle w:val="TOC4"/>
        <w:tabs>
          <w:tab w:val="right" w:leader="dot" w:pos="8296"/>
        </w:tabs>
        <w:rPr>
          <w:noProof/>
        </w:rPr>
      </w:pPr>
      <w:hyperlink w:anchor="_Toc419016474" w:history="1">
        <w:r w:rsidR="003C3414" w:rsidRPr="00426059">
          <w:rPr>
            <w:rStyle w:val="Hyperlink"/>
            <w:noProof/>
          </w:rPr>
          <w:t>5.2.2 Test fixture and instrument setup</w:t>
        </w:r>
        <w:r w:rsidR="003C3414">
          <w:rPr>
            <w:noProof/>
            <w:webHidden/>
          </w:rPr>
          <w:tab/>
        </w:r>
        <w:r w:rsidR="003C3414">
          <w:rPr>
            <w:noProof/>
            <w:webHidden/>
          </w:rPr>
          <w:fldChar w:fldCharType="begin"/>
        </w:r>
        <w:r w:rsidR="003C3414">
          <w:rPr>
            <w:noProof/>
            <w:webHidden/>
          </w:rPr>
          <w:instrText xml:space="preserve"> PAGEREF _Toc419016474 \h </w:instrText>
        </w:r>
        <w:r w:rsidR="003C3414">
          <w:rPr>
            <w:noProof/>
            <w:webHidden/>
          </w:rPr>
        </w:r>
        <w:r w:rsidR="003C3414">
          <w:rPr>
            <w:noProof/>
            <w:webHidden/>
          </w:rPr>
          <w:fldChar w:fldCharType="separate"/>
        </w:r>
        <w:r w:rsidR="003C3414">
          <w:rPr>
            <w:noProof/>
            <w:webHidden/>
          </w:rPr>
          <w:t>49</w:t>
        </w:r>
        <w:r w:rsidR="003C3414">
          <w:rPr>
            <w:noProof/>
            <w:webHidden/>
          </w:rPr>
          <w:fldChar w:fldCharType="end"/>
        </w:r>
      </w:hyperlink>
    </w:p>
    <w:p w14:paraId="35EA2E8B" w14:textId="77777777" w:rsidR="003C3414" w:rsidRDefault="00BE63DB">
      <w:pPr>
        <w:pStyle w:val="TOC3"/>
        <w:tabs>
          <w:tab w:val="right" w:leader="dot" w:pos="8296"/>
        </w:tabs>
        <w:rPr>
          <w:rFonts w:asciiTheme="minorHAnsi" w:hAnsiTheme="minorHAnsi" w:cstheme="minorBidi"/>
          <w:color w:val="auto"/>
          <w:kern w:val="2"/>
          <w:sz w:val="21"/>
          <w:lang w:eastAsia="zh-CN"/>
        </w:rPr>
      </w:pPr>
      <w:hyperlink w:anchor="_Toc419016475" w:history="1">
        <w:r w:rsidR="003C3414" w:rsidRPr="00426059">
          <w:rPr>
            <w:rStyle w:val="Hyperlink"/>
          </w:rPr>
          <w:t>5.3 Assay methods</w:t>
        </w:r>
        <w:r w:rsidR="003C3414">
          <w:rPr>
            <w:webHidden/>
          </w:rPr>
          <w:tab/>
        </w:r>
        <w:r w:rsidR="003C3414">
          <w:rPr>
            <w:webHidden/>
          </w:rPr>
          <w:fldChar w:fldCharType="begin"/>
        </w:r>
        <w:r w:rsidR="003C3414">
          <w:rPr>
            <w:webHidden/>
          </w:rPr>
          <w:instrText xml:space="preserve"> PAGEREF _Toc419016475 \h </w:instrText>
        </w:r>
        <w:r w:rsidR="003C3414">
          <w:rPr>
            <w:webHidden/>
          </w:rPr>
        </w:r>
        <w:r w:rsidR="003C3414">
          <w:rPr>
            <w:webHidden/>
          </w:rPr>
          <w:fldChar w:fldCharType="separate"/>
        </w:r>
        <w:r w:rsidR="003C3414">
          <w:rPr>
            <w:webHidden/>
          </w:rPr>
          <w:t>50</w:t>
        </w:r>
        <w:r w:rsidR="003C3414">
          <w:rPr>
            <w:webHidden/>
          </w:rPr>
          <w:fldChar w:fldCharType="end"/>
        </w:r>
      </w:hyperlink>
    </w:p>
    <w:p w14:paraId="74084CF4" w14:textId="77777777" w:rsidR="003C3414" w:rsidRDefault="00BE63DB">
      <w:pPr>
        <w:pStyle w:val="TOC4"/>
        <w:tabs>
          <w:tab w:val="right" w:leader="dot" w:pos="8296"/>
        </w:tabs>
        <w:rPr>
          <w:noProof/>
        </w:rPr>
      </w:pPr>
      <w:hyperlink w:anchor="_Toc419016476" w:history="1">
        <w:r w:rsidR="003C3414" w:rsidRPr="00426059">
          <w:rPr>
            <w:rStyle w:val="Hyperlink"/>
            <w:noProof/>
          </w:rPr>
          <w:t>5.3.1 Electrode surface cleaning</w:t>
        </w:r>
        <w:r w:rsidR="003C3414">
          <w:rPr>
            <w:noProof/>
            <w:webHidden/>
          </w:rPr>
          <w:tab/>
        </w:r>
        <w:r w:rsidR="003C3414">
          <w:rPr>
            <w:noProof/>
            <w:webHidden/>
          </w:rPr>
          <w:fldChar w:fldCharType="begin"/>
        </w:r>
        <w:r w:rsidR="003C3414">
          <w:rPr>
            <w:noProof/>
            <w:webHidden/>
          </w:rPr>
          <w:instrText xml:space="preserve"> PAGEREF _Toc419016476 \h </w:instrText>
        </w:r>
        <w:r w:rsidR="003C3414">
          <w:rPr>
            <w:noProof/>
            <w:webHidden/>
          </w:rPr>
        </w:r>
        <w:r w:rsidR="003C3414">
          <w:rPr>
            <w:noProof/>
            <w:webHidden/>
          </w:rPr>
          <w:fldChar w:fldCharType="separate"/>
        </w:r>
        <w:r w:rsidR="003C3414">
          <w:rPr>
            <w:noProof/>
            <w:webHidden/>
          </w:rPr>
          <w:t>51</w:t>
        </w:r>
        <w:r w:rsidR="003C3414">
          <w:rPr>
            <w:noProof/>
            <w:webHidden/>
          </w:rPr>
          <w:fldChar w:fldCharType="end"/>
        </w:r>
      </w:hyperlink>
    </w:p>
    <w:p w14:paraId="7D7D3143" w14:textId="77777777" w:rsidR="003C3414" w:rsidRDefault="00BE63DB">
      <w:pPr>
        <w:pStyle w:val="TOC4"/>
        <w:tabs>
          <w:tab w:val="right" w:leader="dot" w:pos="8296"/>
        </w:tabs>
        <w:rPr>
          <w:noProof/>
        </w:rPr>
      </w:pPr>
      <w:hyperlink w:anchor="_Toc419016477" w:history="1">
        <w:r w:rsidR="003C3414" w:rsidRPr="00426059">
          <w:rPr>
            <w:rStyle w:val="Hyperlink"/>
            <w:noProof/>
          </w:rPr>
          <w:t>5.3.2 Surface functionalization</w:t>
        </w:r>
        <w:r w:rsidR="003C3414">
          <w:rPr>
            <w:noProof/>
            <w:webHidden/>
          </w:rPr>
          <w:tab/>
        </w:r>
        <w:r w:rsidR="003C3414">
          <w:rPr>
            <w:noProof/>
            <w:webHidden/>
          </w:rPr>
          <w:fldChar w:fldCharType="begin"/>
        </w:r>
        <w:r w:rsidR="003C3414">
          <w:rPr>
            <w:noProof/>
            <w:webHidden/>
          </w:rPr>
          <w:instrText xml:space="preserve"> PAGEREF _Toc419016477 \h </w:instrText>
        </w:r>
        <w:r w:rsidR="003C3414">
          <w:rPr>
            <w:noProof/>
            <w:webHidden/>
          </w:rPr>
        </w:r>
        <w:r w:rsidR="003C3414">
          <w:rPr>
            <w:noProof/>
            <w:webHidden/>
          </w:rPr>
          <w:fldChar w:fldCharType="separate"/>
        </w:r>
        <w:r w:rsidR="003C3414">
          <w:rPr>
            <w:noProof/>
            <w:webHidden/>
          </w:rPr>
          <w:t>53</w:t>
        </w:r>
        <w:r w:rsidR="003C3414">
          <w:rPr>
            <w:noProof/>
            <w:webHidden/>
          </w:rPr>
          <w:fldChar w:fldCharType="end"/>
        </w:r>
      </w:hyperlink>
    </w:p>
    <w:p w14:paraId="46D7C4A9" w14:textId="77777777" w:rsidR="003C3414" w:rsidRDefault="00BE63DB">
      <w:pPr>
        <w:pStyle w:val="TOC5"/>
        <w:tabs>
          <w:tab w:val="right" w:leader="dot" w:pos="8296"/>
        </w:tabs>
        <w:rPr>
          <w:noProof/>
        </w:rPr>
      </w:pPr>
      <w:hyperlink w:anchor="_Toc419016478" w:history="1">
        <w:r w:rsidR="003C3414" w:rsidRPr="00426059">
          <w:rPr>
            <w:rStyle w:val="Hyperlink"/>
            <w:noProof/>
            <w:lang w:eastAsia="en-US"/>
          </w:rPr>
          <w:t>5.3.2.1 Passive adsorption</w:t>
        </w:r>
        <w:r w:rsidR="003C3414">
          <w:rPr>
            <w:noProof/>
            <w:webHidden/>
          </w:rPr>
          <w:tab/>
        </w:r>
        <w:r w:rsidR="003C3414">
          <w:rPr>
            <w:noProof/>
            <w:webHidden/>
          </w:rPr>
          <w:fldChar w:fldCharType="begin"/>
        </w:r>
        <w:r w:rsidR="003C3414">
          <w:rPr>
            <w:noProof/>
            <w:webHidden/>
          </w:rPr>
          <w:instrText xml:space="preserve"> PAGEREF _Toc419016478 \h </w:instrText>
        </w:r>
        <w:r w:rsidR="003C3414">
          <w:rPr>
            <w:noProof/>
            <w:webHidden/>
          </w:rPr>
        </w:r>
        <w:r w:rsidR="003C3414">
          <w:rPr>
            <w:noProof/>
            <w:webHidden/>
          </w:rPr>
          <w:fldChar w:fldCharType="separate"/>
        </w:r>
        <w:r w:rsidR="003C3414">
          <w:rPr>
            <w:noProof/>
            <w:webHidden/>
          </w:rPr>
          <w:t>53</w:t>
        </w:r>
        <w:r w:rsidR="003C3414">
          <w:rPr>
            <w:noProof/>
            <w:webHidden/>
          </w:rPr>
          <w:fldChar w:fldCharType="end"/>
        </w:r>
      </w:hyperlink>
    </w:p>
    <w:p w14:paraId="5EA061D5" w14:textId="77777777" w:rsidR="003C3414" w:rsidRDefault="00BE63DB">
      <w:pPr>
        <w:pStyle w:val="TOC5"/>
        <w:tabs>
          <w:tab w:val="right" w:leader="dot" w:pos="8296"/>
        </w:tabs>
        <w:rPr>
          <w:noProof/>
        </w:rPr>
      </w:pPr>
      <w:hyperlink w:anchor="_Toc419016479" w:history="1">
        <w:r w:rsidR="003C3414" w:rsidRPr="00426059">
          <w:rPr>
            <w:rStyle w:val="Hyperlink"/>
            <w:noProof/>
            <w:lang w:eastAsia="en-US"/>
          </w:rPr>
          <w:t>5.3.2.2 Usage of linker molecules</w:t>
        </w:r>
        <w:r w:rsidR="003C3414">
          <w:rPr>
            <w:noProof/>
            <w:webHidden/>
          </w:rPr>
          <w:tab/>
        </w:r>
        <w:r w:rsidR="003C3414">
          <w:rPr>
            <w:noProof/>
            <w:webHidden/>
          </w:rPr>
          <w:fldChar w:fldCharType="begin"/>
        </w:r>
        <w:r w:rsidR="003C3414">
          <w:rPr>
            <w:noProof/>
            <w:webHidden/>
          </w:rPr>
          <w:instrText xml:space="preserve"> PAGEREF _Toc419016479 \h </w:instrText>
        </w:r>
        <w:r w:rsidR="003C3414">
          <w:rPr>
            <w:noProof/>
            <w:webHidden/>
          </w:rPr>
        </w:r>
        <w:r w:rsidR="003C3414">
          <w:rPr>
            <w:noProof/>
            <w:webHidden/>
          </w:rPr>
          <w:fldChar w:fldCharType="separate"/>
        </w:r>
        <w:r w:rsidR="003C3414">
          <w:rPr>
            <w:noProof/>
            <w:webHidden/>
          </w:rPr>
          <w:t>56</w:t>
        </w:r>
        <w:r w:rsidR="003C3414">
          <w:rPr>
            <w:noProof/>
            <w:webHidden/>
          </w:rPr>
          <w:fldChar w:fldCharType="end"/>
        </w:r>
      </w:hyperlink>
    </w:p>
    <w:p w14:paraId="49D60B6F" w14:textId="77777777" w:rsidR="003C3414" w:rsidRDefault="00BE63DB">
      <w:pPr>
        <w:pStyle w:val="TOC6"/>
        <w:tabs>
          <w:tab w:val="right" w:leader="dot" w:pos="8296"/>
        </w:tabs>
        <w:rPr>
          <w:noProof/>
        </w:rPr>
      </w:pPr>
      <w:hyperlink w:anchor="_Toc419016480" w:history="1">
        <w:r w:rsidR="003C3414" w:rsidRPr="00426059">
          <w:rPr>
            <w:rStyle w:val="Hyperlink"/>
            <w:noProof/>
          </w:rPr>
          <w:t>5.3.2.2.1 APTES treatment</w:t>
        </w:r>
        <w:r w:rsidR="003C3414">
          <w:rPr>
            <w:noProof/>
            <w:webHidden/>
          </w:rPr>
          <w:tab/>
        </w:r>
        <w:r w:rsidR="003C3414">
          <w:rPr>
            <w:noProof/>
            <w:webHidden/>
          </w:rPr>
          <w:fldChar w:fldCharType="begin"/>
        </w:r>
        <w:r w:rsidR="003C3414">
          <w:rPr>
            <w:noProof/>
            <w:webHidden/>
          </w:rPr>
          <w:instrText xml:space="preserve"> PAGEREF _Toc419016480 \h </w:instrText>
        </w:r>
        <w:r w:rsidR="003C3414">
          <w:rPr>
            <w:noProof/>
            <w:webHidden/>
          </w:rPr>
        </w:r>
        <w:r w:rsidR="003C3414">
          <w:rPr>
            <w:noProof/>
            <w:webHidden/>
          </w:rPr>
          <w:fldChar w:fldCharType="separate"/>
        </w:r>
        <w:r w:rsidR="003C3414">
          <w:rPr>
            <w:noProof/>
            <w:webHidden/>
          </w:rPr>
          <w:t>57</w:t>
        </w:r>
        <w:r w:rsidR="003C3414">
          <w:rPr>
            <w:noProof/>
            <w:webHidden/>
          </w:rPr>
          <w:fldChar w:fldCharType="end"/>
        </w:r>
      </w:hyperlink>
    </w:p>
    <w:p w14:paraId="3381801C" w14:textId="77777777" w:rsidR="003C3414" w:rsidRDefault="00BE63DB">
      <w:pPr>
        <w:pStyle w:val="TOC6"/>
        <w:tabs>
          <w:tab w:val="right" w:leader="dot" w:pos="8296"/>
        </w:tabs>
        <w:rPr>
          <w:noProof/>
        </w:rPr>
      </w:pPr>
      <w:hyperlink w:anchor="_Toc419016481" w:history="1">
        <w:r w:rsidR="003C3414" w:rsidRPr="00426059">
          <w:rPr>
            <w:rStyle w:val="Hyperlink"/>
            <w:noProof/>
          </w:rPr>
          <w:t>5.3.2.2.2 Thiol mediation</w:t>
        </w:r>
        <w:r w:rsidR="003C3414">
          <w:rPr>
            <w:noProof/>
            <w:webHidden/>
          </w:rPr>
          <w:tab/>
        </w:r>
        <w:r w:rsidR="003C3414">
          <w:rPr>
            <w:noProof/>
            <w:webHidden/>
          </w:rPr>
          <w:fldChar w:fldCharType="begin"/>
        </w:r>
        <w:r w:rsidR="003C3414">
          <w:rPr>
            <w:noProof/>
            <w:webHidden/>
          </w:rPr>
          <w:instrText xml:space="preserve"> PAGEREF _Toc419016481 \h </w:instrText>
        </w:r>
        <w:r w:rsidR="003C3414">
          <w:rPr>
            <w:noProof/>
            <w:webHidden/>
          </w:rPr>
        </w:r>
        <w:r w:rsidR="003C3414">
          <w:rPr>
            <w:noProof/>
            <w:webHidden/>
          </w:rPr>
          <w:fldChar w:fldCharType="separate"/>
        </w:r>
        <w:r w:rsidR="003C3414">
          <w:rPr>
            <w:noProof/>
            <w:webHidden/>
          </w:rPr>
          <w:t>58</w:t>
        </w:r>
        <w:r w:rsidR="003C3414">
          <w:rPr>
            <w:noProof/>
            <w:webHidden/>
          </w:rPr>
          <w:fldChar w:fldCharType="end"/>
        </w:r>
      </w:hyperlink>
    </w:p>
    <w:p w14:paraId="0A1C8366" w14:textId="77777777" w:rsidR="003C3414" w:rsidRDefault="00BE63DB">
      <w:pPr>
        <w:pStyle w:val="TOC5"/>
        <w:tabs>
          <w:tab w:val="right" w:leader="dot" w:pos="8296"/>
        </w:tabs>
        <w:rPr>
          <w:noProof/>
        </w:rPr>
      </w:pPr>
      <w:hyperlink w:anchor="_Toc419016482" w:history="1">
        <w:r w:rsidR="003C3414" w:rsidRPr="00426059">
          <w:rPr>
            <w:rStyle w:val="Hyperlink"/>
            <w:noProof/>
            <w:lang w:eastAsia="en-US"/>
          </w:rPr>
          <w:t>5.3.2.3 Comparison</w:t>
        </w:r>
        <w:r w:rsidR="003C3414">
          <w:rPr>
            <w:noProof/>
            <w:webHidden/>
          </w:rPr>
          <w:tab/>
        </w:r>
        <w:r w:rsidR="003C3414">
          <w:rPr>
            <w:noProof/>
            <w:webHidden/>
          </w:rPr>
          <w:fldChar w:fldCharType="begin"/>
        </w:r>
        <w:r w:rsidR="003C3414">
          <w:rPr>
            <w:noProof/>
            <w:webHidden/>
          </w:rPr>
          <w:instrText xml:space="preserve"> PAGEREF _Toc419016482 \h </w:instrText>
        </w:r>
        <w:r w:rsidR="003C3414">
          <w:rPr>
            <w:noProof/>
            <w:webHidden/>
          </w:rPr>
        </w:r>
        <w:r w:rsidR="003C3414">
          <w:rPr>
            <w:noProof/>
            <w:webHidden/>
          </w:rPr>
          <w:fldChar w:fldCharType="separate"/>
        </w:r>
        <w:r w:rsidR="003C3414">
          <w:rPr>
            <w:noProof/>
            <w:webHidden/>
          </w:rPr>
          <w:t>60</w:t>
        </w:r>
        <w:r w:rsidR="003C3414">
          <w:rPr>
            <w:noProof/>
            <w:webHidden/>
          </w:rPr>
          <w:fldChar w:fldCharType="end"/>
        </w:r>
      </w:hyperlink>
    </w:p>
    <w:p w14:paraId="02E98FA3" w14:textId="77777777" w:rsidR="003C3414" w:rsidRDefault="00BE63DB">
      <w:pPr>
        <w:pStyle w:val="TOC4"/>
        <w:tabs>
          <w:tab w:val="right" w:leader="dot" w:pos="8296"/>
        </w:tabs>
        <w:rPr>
          <w:noProof/>
        </w:rPr>
      </w:pPr>
      <w:hyperlink w:anchor="_Toc419016483" w:history="1">
        <w:r w:rsidR="003C3414" w:rsidRPr="00426059">
          <w:rPr>
            <w:rStyle w:val="Hyperlink"/>
            <w:noProof/>
          </w:rPr>
          <w:t>5.3.3 Surface blocking</w:t>
        </w:r>
        <w:r w:rsidR="003C3414">
          <w:rPr>
            <w:noProof/>
            <w:webHidden/>
          </w:rPr>
          <w:tab/>
        </w:r>
        <w:r w:rsidR="003C3414">
          <w:rPr>
            <w:noProof/>
            <w:webHidden/>
          </w:rPr>
          <w:fldChar w:fldCharType="begin"/>
        </w:r>
        <w:r w:rsidR="003C3414">
          <w:rPr>
            <w:noProof/>
            <w:webHidden/>
          </w:rPr>
          <w:instrText xml:space="preserve"> PAGEREF _Toc419016483 \h </w:instrText>
        </w:r>
        <w:r w:rsidR="003C3414">
          <w:rPr>
            <w:noProof/>
            <w:webHidden/>
          </w:rPr>
        </w:r>
        <w:r w:rsidR="003C3414">
          <w:rPr>
            <w:noProof/>
            <w:webHidden/>
          </w:rPr>
          <w:fldChar w:fldCharType="separate"/>
        </w:r>
        <w:r w:rsidR="003C3414">
          <w:rPr>
            <w:noProof/>
            <w:webHidden/>
          </w:rPr>
          <w:t>61</w:t>
        </w:r>
        <w:r w:rsidR="003C3414">
          <w:rPr>
            <w:noProof/>
            <w:webHidden/>
          </w:rPr>
          <w:fldChar w:fldCharType="end"/>
        </w:r>
      </w:hyperlink>
    </w:p>
    <w:p w14:paraId="553820CD" w14:textId="77777777" w:rsidR="003C3414" w:rsidRDefault="00BE63DB">
      <w:pPr>
        <w:pStyle w:val="TOC4"/>
        <w:tabs>
          <w:tab w:val="right" w:leader="dot" w:pos="8296"/>
        </w:tabs>
        <w:rPr>
          <w:noProof/>
        </w:rPr>
      </w:pPr>
      <w:hyperlink w:anchor="_Toc419016484" w:history="1">
        <w:r w:rsidR="003C3414" w:rsidRPr="00426059">
          <w:rPr>
            <w:rStyle w:val="Hyperlink"/>
            <w:noProof/>
          </w:rPr>
          <w:t>5.3.4 Analyte detection</w:t>
        </w:r>
        <w:r w:rsidR="003C3414">
          <w:rPr>
            <w:noProof/>
            <w:webHidden/>
          </w:rPr>
          <w:tab/>
        </w:r>
        <w:r w:rsidR="003C3414">
          <w:rPr>
            <w:noProof/>
            <w:webHidden/>
          </w:rPr>
          <w:fldChar w:fldCharType="begin"/>
        </w:r>
        <w:r w:rsidR="003C3414">
          <w:rPr>
            <w:noProof/>
            <w:webHidden/>
          </w:rPr>
          <w:instrText xml:space="preserve"> PAGEREF _Toc419016484 \h </w:instrText>
        </w:r>
        <w:r w:rsidR="003C3414">
          <w:rPr>
            <w:noProof/>
            <w:webHidden/>
          </w:rPr>
        </w:r>
        <w:r w:rsidR="003C3414">
          <w:rPr>
            <w:noProof/>
            <w:webHidden/>
          </w:rPr>
          <w:fldChar w:fldCharType="separate"/>
        </w:r>
        <w:r w:rsidR="003C3414">
          <w:rPr>
            <w:noProof/>
            <w:webHidden/>
          </w:rPr>
          <w:t>61</w:t>
        </w:r>
        <w:r w:rsidR="003C3414">
          <w:rPr>
            <w:noProof/>
            <w:webHidden/>
          </w:rPr>
          <w:fldChar w:fldCharType="end"/>
        </w:r>
      </w:hyperlink>
    </w:p>
    <w:p w14:paraId="654F4857" w14:textId="77777777" w:rsidR="003C3414" w:rsidRDefault="00BE63DB">
      <w:pPr>
        <w:pStyle w:val="TOC4"/>
        <w:tabs>
          <w:tab w:val="right" w:leader="dot" w:pos="8296"/>
        </w:tabs>
        <w:rPr>
          <w:noProof/>
        </w:rPr>
      </w:pPr>
      <w:hyperlink w:anchor="_Toc419016485" w:history="1">
        <w:r w:rsidR="003C3414" w:rsidRPr="00426059">
          <w:rPr>
            <w:rStyle w:val="Hyperlink"/>
            <w:noProof/>
          </w:rPr>
          <w:t>5.3.5 Summary</w:t>
        </w:r>
        <w:r w:rsidR="003C3414">
          <w:rPr>
            <w:noProof/>
            <w:webHidden/>
          </w:rPr>
          <w:tab/>
        </w:r>
        <w:r w:rsidR="003C3414">
          <w:rPr>
            <w:noProof/>
            <w:webHidden/>
          </w:rPr>
          <w:fldChar w:fldCharType="begin"/>
        </w:r>
        <w:r w:rsidR="003C3414">
          <w:rPr>
            <w:noProof/>
            <w:webHidden/>
          </w:rPr>
          <w:instrText xml:space="preserve"> PAGEREF _Toc419016485 \h </w:instrText>
        </w:r>
        <w:r w:rsidR="003C3414">
          <w:rPr>
            <w:noProof/>
            <w:webHidden/>
          </w:rPr>
        </w:r>
        <w:r w:rsidR="003C3414">
          <w:rPr>
            <w:noProof/>
            <w:webHidden/>
          </w:rPr>
          <w:fldChar w:fldCharType="separate"/>
        </w:r>
        <w:r w:rsidR="003C3414">
          <w:rPr>
            <w:noProof/>
            <w:webHidden/>
          </w:rPr>
          <w:t>62</w:t>
        </w:r>
        <w:r w:rsidR="003C3414">
          <w:rPr>
            <w:noProof/>
            <w:webHidden/>
          </w:rPr>
          <w:fldChar w:fldCharType="end"/>
        </w:r>
      </w:hyperlink>
    </w:p>
    <w:p w14:paraId="2D9729B8" w14:textId="77777777" w:rsidR="003C3414" w:rsidRDefault="00BE63DB">
      <w:pPr>
        <w:pStyle w:val="TOC3"/>
        <w:tabs>
          <w:tab w:val="right" w:leader="dot" w:pos="8296"/>
        </w:tabs>
        <w:rPr>
          <w:rFonts w:asciiTheme="minorHAnsi" w:hAnsiTheme="minorHAnsi" w:cstheme="minorBidi"/>
          <w:color w:val="auto"/>
          <w:kern w:val="2"/>
          <w:sz w:val="21"/>
          <w:lang w:eastAsia="zh-CN"/>
        </w:rPr>
      </w:pPr>
      <w:hyperlink w:anchor="_Toc419016486" w:history="1">
        <w:r w:rsidR="003C3414" w:rsidRPr="00426059">
          <w:rPr>
            <w:rStyle w:val="Hyperlink"/>
          </w:rPr>
          <w:t>5.4 Sensor Characterization</w:t>
        </w:r>
        <w:r w:rsidR="003C3414">
          <w:rPr>
            <w:webHidden/>
          </w:rPr>
          <w:tab/>
        </w:r>
        <w:r w:rsidR="003C3414">
          <w:rPr>
            <w:webHidden/>
          </w:rPr>
          <w:fldChar w:fldCharType="begin"/>
        </w:r>
        <w:r w:rsidR="003C3414">
          <w:rPr>
            <w:webHidden/>
          </w:rPr>
          <w:instrText xml:space="preserve"> PAGEREF _Toc419016486 \h </w:instrText>
        </w:r>
        <w:r w:rsidR="003C3414">
          <w:rPr>
            <w:webHidden/>
          </w:rPr>
        </w:r>
        <w:r w:rsidR="003C3414">
          <w:rPr>
            <w:webHidden/>
          </w:rPr>
          <w:fldChar w:fldCharType="separate"/>
        </w:r>
        <w:r w:rsidR="003C3414">
          <w:rPr>
            <w:webHidden/>
          </w:rPr>
          <w:t>62</w:t>
        </w:r>
        <w:r w:rsidR="003C3414">
          <w:rPr>
            <w:webHidden/>
          </w:rPr>
          <w:fldChar w:fldCharType="end"/>
        </w:r>
      </w:hyperlink>
    </w:p>
    <w:p w14:paraId="1B2831D7" w14:textId="77777777" w:rsidR="003C3414" w:rsidRDefault="00BE63DB">
      <w:pPr>
        <w:pStyle w:val="TOC4"/>
        <w:tabs>
          <w:tab w:val="right" w:leader="dot" w:pos="8296"/>
        </w:tabs>
        <w:rPr>
          <w:noProof/>
        </w:rPr>
      </w:pPr>
      <w:hyperlink w:anchor="_Toc419016487" w:history="1">
        <w:r w:rsidR="003C3414" w:rsidRPr="00426059">
          <w:rPr>
            <w:rStyle w:val="Hyperlink"/>
            <w:noProof/>
          </w:rPr>
          <w:t>5.4.1 Extracting the values of circuit elements</w:t>
        </w:r>
        <w:r w:rsidR="003C3414">
          <w:rPr>
            <w:noProof/>
            <w:webHidden/>
          </w:rPr>
          <w:tab/>
        </w:r>
        <w:r w:rsidR="003C3414">
          <w:rPr>
            <w:noProof/>
            <w:webHidden/>
          </w:rPr>
          <w:fldChar w:fldCharType="begin"/>
        </w:r>
        <w:r w:rsidR="003C3414">
          <w:rPr>
            <w:noProof/>
            <w:webHidden/>
          </w:rPr>
          <w:instrText xml:space="preserve"> PAGEREF _Toc419016487 \h </w:instrText>
        </w:r>
        <w:r w:rsidR="003C3414">
          <w:rPr>
            <w:noProof/>
            <w:webHidden/>
          </w:rPr>
        </w:r>
        <w:r w:rsidR="003C3414">
          <w:rPr>
            <w:noProof/>
            <w:webHidden/>
          </w:rPr>
          <w:fldChar w:fldCharType="separate"/>
        </w:r>
        <w:r w:rsidR="003C3414">
          <w:rPr>
            <w:noProof/>
            <w:webHidden/>
          </w:rPr>
          <w:t>62</w:t>
        </w:r>
        <w:r w:rsidR="003C3414">
          <w:rPr>
            <w:noProof/>
            <w:webHidden/>
          </w:rPr>
          <w:fldChar w:fldCharType="end"/>
        </w:r>
      </w:hyperlink>
    </w:p>
    <w:p w14:paraId="700CCF35" w14:textId="77777777" w:rsidR="003C3414" w:rsidRDefault="00BE63DB">
      <w:pPr>
        <w:pStyle w:val="TOC4"/>
        <w:tabs>
          <w:tab w:val="right" w:leader="dot" w:pos="8296"/>
        </w:tabs>
        <w:rPr>
          <w:noProof/>
        </w:rPr>
      </w:pPr>
      <w:hyperlink w:anchor="_Toc419016488" w:history="1">
        <w:r w:rsidR="003C3414" w:rsidRPr="00426059">
          <w:rPr>
            <w:rStyle w:val="Hyperlink"/>
            <w:noProof/>
          </w:rPr>
          <w:t>5.4.2 Simplified equivalent circuit</w:t>
        </w:r>
        <w:r w:rsidR="003C3414">
          <w:rPr>
            <w:noProof/>
            <w:webHidden/>
          </w:rPr>
          <w:tab/>
        </w:r>
        <w:r w:rsidR="003C3414">
          <w:rPr>
            <w:noProof/>
            <w:webHidden/>
          </w:rPr>
          <w:fldChar w:fldCharType="begin"/>
        </w:r>
        <w:r w:rsidR="003C3414">
          <w:rPr>
            <w:noProof/>
            <w:webHidden/>
          </w:rPr>
          <w:instrText xml:space="preserve"> PAGEREF _Toc419016488 \h </w:instrText>
        </w:r>
        <w:r w:rsidR="003C3414">
          <w:rPr>
            <w:noProof/>
            <w:webHidden/>
          </w:rPr>
        </w:r>
        <w:r w:rsidR="003C3414">
          <w:rPr>
            <w:noProof/>
            <w:webHidden/>
          </w:rPr>
          <w:fldChar w:fldCharType="separate"/>
        </w:r>
        <w:r w:rsidR="003C3414">
          <w:rPr>
            <w:noProof/>
            <w:webHidden/>
          </w:rPr>
          <w:t>66</w:t>
        </w:r>
        <w:r w:rsidR="003C3414">
          <w:rPr>
            <w:noProof/>
            <w:webHidden/>
          </w:rPr>
          <w:fldChar w:fldCharType="end"/>
        </w:r>
      </w:hyperlink>
    </w:p>
    <w:p w14:paraId="367616BF" w14:textId="77777777" w:rsidR="003C3414" w:rsidRDefault="00BE63DB">
      <w:pPr>
        <w:pStyle w:val="TOC3"/>
        <w:tabs>
          <w:tab w:val="right" w:leader="dot" w:pos="8296"/>
        </w:tabs>
        <w:rPr>
          <w:rFonts w:asciiTheme="minorHAnsi" w:hAnsiTheme="minorHAnsi" w:cstheme="minorBidi"/>
          <w:color w:val="auto"/>
          <w:kern w:val="2"/>
          <w:sz w:val="21"/>
          <w:lang w:eastAsia="zh-CN"/>
        </w:rPr>
      </w:pPr>
      <w:hyperlink w:anchor="_Toc419016489" w:history="1">
        <w:r w:rsidR="003C3414" w:rsidRPr="00426059">
          <w:rPr>
            <w:rStyle w:val="Hyperlink"/>
          </w:rPr>
          <w:t>5.5. Conclusion</w:t>
        </w:r>
        <w:r w:rsidR="003C3414">
          <w:rPr>
            <w:webHidden/>
          </w:rPr>
          <w:tab/>
        </w:r>
        <w:r w:rsidR="003C3414">
          <w:rPr>
            <w:webHidden/>
          </w:rPr>
          <w:fldChar w:fldCharType="begin"/>
        </w:r>
        <w:r w:rsidR="003C3414">
          <w:rPr>
            <w:webHidden/>
          </w:rPr>
          <w:instrText xml:space="preserve"> PAGEREF _Toc419016489 \h </w:instrText>
        </w:r>
        <w:r w:rsidR="003C3414">
          <w:rPr>
            <w:webHidden/>
          </w:rPr>
        </w:r>
        <w:r w:rsidR="003C3414">
          <w:rPr>
            <w:webHidden/>
          </w:rPr>
          <w:fldChar w:fldCharType="separate"/>
        </w:r>
        <w:r w:rsidR="003C3414">
          <w:rPr>
            <w:webHidden/>
          </w:rPr>
          <w:t>67</w:t>
        </w:r>
        <w:r w:rsidR="003C3414">
          <w:rPr>
            <w:webHidden/>
          </w:rPr>
          <w:fldChar w:fldCharType="end"/>
        </w:r>
      </w:hyperlink>
    </w:p>
    <w:p w14:paraId="6B5365D7" w14:textId="4A3A8253" w:rsidR="003C3414" w:rsidRDefault="00BE63DB">
      <w:pPr>
        <w:pStyle w:val="TOC2"/>
        <w:tabs>
          <w:tab w:val="right" w:leader="dot" w:pos="8296"/>
        </w:tabs>
        <w:rPr>
          <w:rFonts w:asciiTheme="minorHAnsi" w:hAnsiTheme="minorHAnsi" w:cstheme="minorBidi"/>
          <w:noProof/>
          <w:kern w:val="2"/>
          <w:sz w:val="21"/>
          <w:szCs w:val="22"/>
          <w:lang w:eastAsia="zh-CN"/>
        </w:rPr>
      </w:pPr>
      <w:hyperlink w:anchor="_Toc419016490" w:history="1">
        <w:r w:rsidR="003C3414">
          <w:rPr>
            <w:rStyle w:val="Hyperlink"/>
            <w:noProof/>
          </w:rPr>
          <w:t>Chapter VI</w:t>
        </w:r>
        <w:r w:rsidR="003C3414">
          <w:rPr>
            <w:noProof/>
            <w:webHidden/>
          </w:rPr>
          <w:tab/>
        </w:r>
        <w:r w:rsidR="003C3414">
          <w:rPr>
            <w:noProof/>
            <w:webHidden/>
          </w:rPr>
          <w:fldChar w:fldCharType="begin"/>
        </w:r>
        <w:r w:rsidR="003C3414">
          <w:rPr>
            <w:noProof/>
            <w:webHidden/>
          </w:rPr>
          <w:instrText xml:space="preserve"> PAGEREF _Toc419016490 \h </w:instrText>
        </w:r>
        <w:r w:rsidR="003C3414">
          <w:rPr>
            <w:noProof/>
            <w:webHidden/>
          </w:rPr>
        </w:r>
        <w:r w:rsidR="003C3414">
          <w:rPr>
            <w:noProof/>
            <w:webHidden/>
          </w:rPr>
          <w:fldChar w:fldCharType="separate"/>
        </w:r>
        <w:r w:rsidR="003C3414">
          <w:rPr>
            <w:noProof/>
            <w:webHidden/>
          </w:rPr>
          <w:t>67</w:t>
        </w:r>
        <w:r w:rsidR="003C3414">
          <w:rPr>
            <w:noProof/>
            <w:webHidden/>
          </w:rPr>
          <w:fldChar w:fldCharType="end"/>
        </w:r>
      </w:hyperlink>
    </w:p>
    <w:p w14:paraId="7976DBBE" w14:textId="77777777" w:rsidR="003C3414" w:rsidRDefault="00BE63DB">
      <w:pPr>
        <w:pStyle w:val="TOC2"/>
        <w:tabs>
          <w:tab w:val="right" w:leader="dot" w:pos="8296"/>
        </w:tabs>
        <w:rPr>
          <w:rFonts w:asciiTheme="minorHAnsi" w:hAnsiTheme="minorHAnsi" w:cstheme="minorBidi"/>
          <w:noProof/>
          <w:kern w:val="2"/>
          <w:sz w:val="21"/>
          <w:szCs w:val="22"/>
          <w:lang w:eastAsia="zh-CN"/>
        </w:rPr>
      </w:pPr>
      <w:hyperlink w:anchor="_Toc419016491" w:history="1">
        <w:r w:rsidR="003C3414" w:rsidRPr="00426059">
          <w:rPr>
            <w:rStyle w:val="Hyperlink"/>
            <w:noProof/>
          </w:rPr>
          <w:t>Results of analyte detection</w:t>
        </w:r>
        <w:r w:rsidR="003C3414">
          <w:rPr>
            <w:noProof/>
            <w:webHidden/>
          </w:rPr>
          <w:tab/>
        </w:r>
        <w:r w:rsidR="003C3414">
          <w:rPr>
            <w:noProof/>
            <w:webHidden/>
          </w:rPr>
          <w:fldChar w:fldCharType="begin"/>
        </w:r>
        <w:r w:rsidR="003C3414">
          <w:rPr>
            <w:noProof/>
            <w:webHidden/>
          </w:rPr>
          <w:instrText xml:space="preserve"> PAGEREF _Toc419016491 \h </w:instrText>
        </w:r>
        <w:r w:rsidR="003C3414">
          <w:rPr>
            <w:noProof/>
            <w:webHidden/>
          </w:rPr>
        </w:r>
        <w:r w:rsidR="003C3414">
          <w:rPr>
            <w:noProof/>
            <w:webHidden/>
          </w:rPr>
          <w:fldChar w:fldCharType="separate"/>
        </w:r>
        <w:r w:rsidR="003C3414">
          <w:rPr>
            <w:noProof/>
            <w:webHidden/>
          </w:rPr>
          <w:t>67</w:t>
        </w:r>
        <w:r w:rsidR="003C3414">
          <w:rPr>
            <w:noProof/>
            <w:webHidden/>
          </w:rPr>
          <w:fldChar w:fldCharType="end"/>
        </w:r>
      </w:hyperlink>
    </w:p>
    <w:p w14:paraId="5FD904ED" w14:textId="77777777" w:rsidR="003C3414" w:rsidRDefault="00BE63DB">
      <w:pPr>
        <w:pStyle w:val="TOC3"/>
        <w:tabs>
          <w:tab w:val="right" w:leader="dot" w:pos="8296"/>
        </w:tabs>
        <w:rPr>
          <w:rFonts w:asciiTheme="minorHAnsi" w:hAnsiTheme="minorHAnsi" w:cstheme="minorBidi"/>
          <w:color w:val="auto"/>
          <w:kern w:val="2"/>
          <w:sz w:val="21"/>
          <w:lang w:eastAsia="zh-CN"/>
        </w:rPr>
      </w:pPr>
      <w:hyperlink w:anchor="_Toc419016492" w:history="1">
        <w:r w:rsidR="003C3414" w:rsidRPr="00426059">
          <w:rPr>
            <w:rStyle w:val="Hyperlink"/>
          </w:rPr>
          <w:t>6.1 Sample and assay description</w:t>
        </w:r>
        <w:r w:rsidR="003C3414">
          <w:rPr>
            <w:webHidden/>
          </w:rPr>
          <w:tab/>
        </w:r>
        <w:r w:rsidR="003C3414">
          <w:rPr>
            <w:webHidden/>
          </w:rPr>
          <w:fldChar w:fldCharType="begin"/>
        </w:r>
        <w:r w:rsidR="003C3414">
          <w:rPr>
            <w:webHidden/>
          </w:rPr>
          <w:instrText xml:space="preserve"> PAGEREF _Toc419016492 \h </w:instrText>
        </w:r>
        <w:r w:rsidR="003C3414">
          <w:rPr>
            <w:webHidden/>
          </w:rPr>
        </w:r>
        <w:r w:rsidR="003C3414">
          <w:rPr>
            <w:webHidden/>
          </w:rPr>
          <w:fldChar w:fldCharType="separate"/>
        </w:r>
        <w:r w:rsidR="003C3414">
          <w:rPr>
            <w:webHidden/>
          </w:rPr>
          <w:t>67</w:t>
        </w:r>
        <w:r w:rsidR="003C3414">
          <w:rPr>
            <w:webHidden/>
          </w:rPr>
          <w:fldChar w:fldCharType="end"/>
        </w:r>
      </w:hyperlink>
    </w:p>
    <w:p w14:paraId="239EF082" w14:textId="77777777" w:rsidR="003C3414" w:rsidRDefault="00BE63DB">
      <w:pPr>
        <w:pStyle w:val="TOC3"/>
        <w:tabs>
          <w:tab w:val="right" w:leader="dot" w:pos="8296"/>
        </w:tabs>
        <w:rPr>
          <w:rFonts w:asciiTheme="minorHAnsi" w:hAnsiTheme="minorHAnsi" w:cstheme="minorBidi"/>
          <w:color w:val="auto"/>
          <w:kern w:val="2"/>
          <w:sz w:val="21"/>
          <w:lang w:eastAsia="zh-CN"/>
        </w:rPr>
      </w:pPr>
      <w:hyperlink w:anchor="_Toc419016493" w:history="1">
        <w:r w:rsidR="003C3414" w:rsidRPr="00426059">
          <w:rPr>
            <w:rStyle w:val="Hyperlink"/>
          </w:rPr>
          <w:t>6.2 Bovine IgG antibody interaction</w:t>
        </w:r>
        <w:r w:rsidR="003C3414">
          <w:rPr>
            <w:webHidden/>
          </w:rPr>
          <w:tab/>
        </w:r>
        <w:r w:rsidR="003C3414">
          <w:rPr>
            <w:webHidden/>
          </w:rPr>
          <w:fldChar w:fldCharType="begin"/>
        </w:r>
        <w:r w:rsidR="003C3414">
          <w:rPr>
            <w:webHidden/>
          </w:rPr>
          <w:instrText xml:space="preserve"> PAGEREF _Toc419016493 \h </w:instrText>
        </w:r>
        <w:r w:rsidR="003C3414">
          <w:rPr>
            <w:webHidden/>
          </w:rPr>
        </w:r>
        <w:r w:rsidR="003C3414">
          <w:rPr>
            <w:webHidden/>
          </w:rPr>
          <w:fldChar w:fldCharType="separate"/>
        </w:r>
        <w:r w:rsidR="003C3414">
          <w:rPr>
            <w:webHidden/>
          </w:rPr>
          <w:t>69</w:t>
        </w:r>
        <w:r w:rsidR="003C3414">
          <w:rPr>
            <w:webHidden/>
          </w:rPr>
          <w:fldChar w:fldCharType="end"/>
        </w:r>
      </w:hyperlink>
    </w:p>
    <w:p w14:paraId="237D8119" w14:textId="77777777" w:rsidR="003C3414" w:rsidRDefault="00BE63DB">
      <w:pPr>
        <w:pStyle w:val="TOC4"/>
        <w:tabs>
          <w:tab w:val="right" w:leader="dot" w:pos="8296"/>
        </w:tabs>
        <w:rPr>
          <w:noProof/>
        </w:rPr>
      </w:pPr>
      <w:hyperlink w:anchor="_Toc419016494" w:history="1">
        <w:r w:rsidR="003C3414" w:rsidRPr="00426059">
          <w:rPr>
            <w:rStyle w:val="Hyperlink"/>
            <w:noProof/>
          </w:rPr>
          <w:t>6.2.1 Proof-of-concept</w:t>
        </w:r>
        <w:r w:rsidR="003C3414">
          <w:rPr>
            <w:noProof/>
            <w:webHidden/>
          </w:rPr>
          <w:tab/>
        </w:r>
        <w:r w:rsidR="003C3414">
          <w:rPr>
            <w:noProof/>
            <w:webHidden/>
          </w:rPr>
          <w:fldChar w:fldCharType="begin"/>
        </w:r>
        <w:r w:rsidR="003C3414">
          <w:rPr>
            <w:noProof/>
            <w:webHidden/>
          </w:rPr>
          <w:instrText xml:space="preserve"> PAGEREF _Toc419016494 \h </w:instrText>
        </w:r>
        <w:r w:rsidR="003C3414">
          <w:rPr>
            <w:noProof/>
            <w:webHidden/>
          </w:rPr>
        </w:r>
        <w:r w:rsidR="003C3414">
          <w:rPr>
            <w:noProof/>
            <w:webHidden/>
          </w:rPr>
          <w:fldChar w:fldCharType="separate"/>
        </w:r>
        <w:r w:rsidR="003C3414">
          <w:rPr>
            <w:noProof/>
            <w:webHidden/>
          </w:rPr>
          <w:t>69</w:t>
        </w:r>
        <w:r w:rsidR="003C3414">
          <w:rPr>
            <w:noProof/>
            <w:webHidden/>
          </w:rPr>
          <w:fldChar w:fldCharType="end"/>
        </w:r>
      </w:hyperlink>
    </w:p>
    <w:p w14:paraId="20CE55B4" w14:textId="77777777" w:rsidR="003C3414" w:rsidRDefault="00BE63DB">
      <w:pPr>
        <w:pStyle w:val="TOC4"/>
        <w:tabs>
          <w:tab w:val="right" w:leader="dot" w:pos="8296"/>
        </w:tabs>
        <w:rPr>
          <w:noProof/>
        </w:rPr>
      </w:pPr>
      <w:hyperlink w:anchor="_Toc419016495" w:history="1">
        <w:r w:rsidR="003C3414" w:rsidRPr="00426059">
          <w:rPr>
            <w:rStyle w:val="Hyperlink"/>
            <w:noProof/>
          </w:rPr>
          <w:t>6.2.2 Impact of electrode design on detection</w:t>
        </w:r>
        <w:r w:rsidR="003C3414">
          <w:rPr>
            <w:noProof/>
            <w:webHidden/>
          </w:rPr>
          <w:tab/>
        </w:r>
        <w:r w:rsidR="003C3414">
          <w:rPr>
            <w:noProof/>
            <w:webHidden/>
          </w:rPr>
          <w:fldChar w:fldCharType="begin"/>
        </w:r>
        <w:r w:rsidR="003C3414">
          <w:rPr>
            <w:noProof/>
            <w:webHidden/>
          </w:rPr>
          <w:instrText xml:space="preserve"> PAGEREF _Toc419016495 \h </w:instrText>
        </w:r>
        <w:r w:rsidR="003C3414">
          <w:rPr>
            <w:noProof/>
            <w:webHidden/>
          </w:rPr>
        </w:r>
        <w:r w:rsidR="003C3414">
          <w:rPr>
            <w:noProof/>
            <w:webHidden/>
          </w:rPr>
          <w:fldChar w:fldCharType="separate"/>
        </w:r>
        <w:r w:rsidR="003C3414">
          <w:rPr>
            <w:noProof/>
            <w:webHidden/>
          </w:rPr>
          <w:t>71</w:t>
        </w:r>
        <w:r w:rsidR="003C3414">
          <w:rPr>
            <w:noProof/>
            <w:webHidden/>
          </w:rPr>
          <w:fldChar w:fldCharType="end"/>
        </w:r>
      </w:hyperlink>
    </w:p>
    <w:p w14:paraId="26BAA805" w14:textId="77777777" w:rsidR="003C3414" w:rsidRDefault="00BE63DB">
      <w:pPr>
        <w:pStyle w:val="TOC4"/>
        <w:tabs>
          <w:tab w:val="right" w:leader="dot" w:pos="8296"/>
        </w:tabs>
        <w:rPr>
          <w:noProof/>
        </w:rPr>
      </w:pPr>
      <w:hyperlink w:anchor="_Toc419016496" w:history="1">
        <w:r w:rsidR="003C3414" w:rsidRPr="00426059">
          <w:rPr>
            <w:rStyle w:val="Hyperlink"/>
            <w:noProof/>
          </w:rPr>
          <w:t>6.2.3 Impact of electric field strength</w:t>
        </w:r>
        <w:r w:rsidR="003C3414">
          <w:rPr>
            <w:noProof/>
            <w:webHidden/>
          </w:rPr>
          <w:tab/>
        </w:r>
        <w:r w:rsidR="003C3414">
          <w:rPr>
            <w:noProof/>
            <w:webHidden/>
          </w:rPr>
          <w:fldChar w:fldCharType="begin"/>
        </w:r>
        <w:r w:rsidR="003C3414">
          <w:rPr>
            <w:noProof/>
            <w:webHidden/>
          </w:rPr>
          <w:instrText xml:space="preserve"> PAGEREF _Toc419016496 \h </w:instrText>
        </w:r>
        <w:r w:rsidR="003C3414">
          <w:rPr>
            <w:noProof/>
            <w:webHidden/>
          </w:rPr>
        </w:r>
        <w:r w:rsidR="003C3414">
          <w:rPr>
            <w:noProof/>
            <w:webHidden/>
          </w:rPr>
          <w:fldChar w:fldCharType="separate"/>
        </w:r>
        <w:r w:rsidR="003C3414">
          <w:rPr>
            <w:noProof/>
            <w:webHidden/>
          </w:rPr>
          <w:t>74</w:t>
        </w:r>
        <w:r w:rsidR="003C3414">
          <w:rPr>
            <w:noProof/>
            <w:webHidden/>
          </w:rPr>
          <w:fldChar w:fldCharType="end"/>
        </w:r>
      </w:hyperlink>
    </w:p>
    <w:p w14:paraId="61CC822F" w14:textId="77777777" w:rsidR="003C3414" w:rsidRDefault="00BE63DB">
      <w:pPr>
        <w:pStyle w:val="TOC4"/>
        <w:tabs>
          <w:tab w:val="right" w:leader="dot" w:pos="8296"/>
        </w:tabs>
        <w:rPr>
          <w:noProof/>
        </w:rPr>
      </w:pPr>
      <w:hyperlink w:anchor="_Toc419016497" w:history="1">
        <w:r w:rsidR="003C3414" w:rsidRPr="00426059">
          <w:rPr>
            <w:rStyle w:val="Hyperlink"/>
            <w:noProof/>
          </w:rPr>
          <w:t>6.2.4 Determination of LOD</w:t>
        </w:r>
        <w:r w:rsidR="003C3414">
          <w:rPr>
            <w:noProof/>
            <w:webHidden/>
          </w:rPr>
          <w:tab/>
        </w:r>
        <w:r w:rsidR="003C3414">
          <w:rPr>
            <w:noProof/>
            <w:webHidden/>
          </w:rPr>
          <w:fldChar w:fldCharType="begin"/>
        </w:r>
        <w:r w:rsidR="003C3414">
          <w:rPr>
            <w:noProof/>
            <w:webHidden/>
          </w:rPr>
          <w:instrText xml:space="preserve"> PAGEREF _Toc419016497 \h </w:instrText>
        </w:r>
        <w:r w:rsidR="003C3414">
          <w:rPr>
            <w:noProof/>
            <w:webHidden/>
          </w:rPr>
        </w:r>
        <w:r w:rsidR="003C3414">
          <w:rPr>
            <w:noProof/>
            <w:webHidden/>
          </w:rPr>
          <w:fldChar w:fldCharType="separate"/>
        </w:r>
        <w:r w:rsidR="003C3414">
          <w:rPr>
            <w:noProof/>
            <w:webHidden/>
          </w:rPr>
          <w:t>79</w:t>
        </w:r>
        <w:r w:rsidR="003C3414">
          <w:rPr>
            <w:noProof/>
            <w:webHidden/>
          </w:rPr>
          <w:fldChar w:fldCharType="end"/>
        </w:r>
      </w:hyperlink>
    </w:p>
    <w:p w14:paraId="7DAB3204" w14:textId="77777777" w:rsidR="003C3414" w:rsidRDefault="00BE63DB">
      <w:pPr>
        <w:pStyle w:val="TOC3"/>
        <w:tabs>
          <w:tab w:val="right" w:leader="dot" w:pos="8296"/>
        </w:tabs>
        <w:rPr>
          <w:rFonts w:asciiTheme="minorHAnsi" w:hAnsiTheme="minorHAnsi" w:cstheme="minorBidi"/>
          <w:color w:val="auto"/>
          <w:kern w:val="2"/>
          <w:sz w:val="21"/>
          <w:lang w:eastAsia="zh-CN"/>
        </w:rPr>
      </w:pPr>
      <w:hyperlink w:anchor="_Toc419016498" w:history="1">
        <w:r w:rsidR="003C3414" w:rsidRPr="00426059">
          <w:rPr>
            <w:rStyle w:val="Hyperlink"/>
          </w:rPr>
          <w:t>6.3 Detection of antibody in serum</w:t>
        </w:r>
        <w:r w:rsidR="003C3414">
          <w:rPr>
            <w:webHidden/>
          </w:rPr>
          <w:tab/>
        </w:r>
        <w:r w:rsidR="003C3414">
          <w:rPr>
            <w:webHidden/>
          </w:rPr>
          <w:fldChar w:fldCharType="begin"/>
        </w:r>
        <w:r w:rsidR="003C3414">
          <w:rPr>
            <w:webHidden/>
          </w:rPr>
          <w:instrText xml:space="preserve"> PAGEREF _Toc419016498 \h </w:instrText>
        </w:r>
        <w:r w:rsidR="003C3414">
          <w:rPr>
            <w:webHidden/>
          </w:rPr>
        </w:r>
        <w:r w:rsidR="003C3414">
          <w:rPr>
            <w:webHidden/>
          </w:rPr>
          <w:fldChar w:fldCharType="separate"/>
        </w:r>
        <w:r w:rsidR="003C3414">
          <w:rPr>
            <w:webHidden/>
          </w:rPr>
          <w:t>79</w:t>
        </w:r>
        <w:r w:rsidR="003C3414">
          <w:rPr>
            <w:webHidden/>
          </w:rPr>
          <w:fldChar w:fldCharType="end"/>
        </w:r>
      </w:hyperlink>
    </w:p>
    <w:p w14:paraId="2BAAC7B4" w14:textId="77777777" w:rsidR="003C3414" w:rsidRDefault="00BE63DB">
      <w:pPr>
        <w:pStyle w:val="TOC4"/>
        <w:tabs>
          <w:tab w:val="right" w:leader="dot" w:pos="8296"/>
        </w:tabs>
        <w:rPr>
          <w:noProof/>
        </w:rPr>
      </w:pPr>
      <w:hyperlink w:anchor="_Toc419016499" w:history="1">
        <w:r w:rsidR="003C3414" w:rsidRPr="00426059">
          <w:rPr>
            <w:rStyle w:val="Hyperlink"/>
            <w:noProof/>
          </w:rPr>
          <w:t>6.3.1 Sample preparation</w:t>
        </w:r>
        <w:r w:rsidR="003C3414">
          <w:rPr>
            <w:noProof/>
            <w:webHidden/>
          </w:rPr>
          <w:tab/>
        </w:r>
        <w:r w:rsidR="003C3414">
          <w:rPr>
            <w:noProof/>
            <w:webHidden/>
          </w:rPr>
          <w:fldChar w:fldCharType="begin"/>
        </w:r>
        <w:r w:rsidR="003C3414">
          <w:rPr>
            <w:noProof/>
            <w:webHidden/>
          </w:rPr>
          <w:instrText xml:space="preserve"> PAGEREF _Toc419016499 \h </w:instrText>
        </w:r>
        <w:r w:rsidR="003C3414">
          <w:rPr>
            <w:noProof/>
            <w:webHidden/>
          </w:rPr>
        </w:r>
        <w:r w:rsidR="003C3414">
          <w:rPr>
            <w:noProof/>
            <w:webHidden/>
          </w:rPr>
          <w:fldChar w:fldCharType="separate"/>
        </w:r>
        <w:r w:rsidR="003C3414">
          <w:rPr>
            <w:noProof/>
            <w:webHidden/>
          </w:rPr>
          <w:t>80</w:t>
        </w:r>
        <w:r w:rsidR="003C3414">
          <w:rPr>
            <w:noProof/>
            <w:webHidden/>
          </w:rPr>
          <w:fldChar w:fldCharType="end"/>
        </w:r>
      </w:hyperlink>
    </w:p>
    <w:p w14:paraId="51BC0ECB" w14:textId="77777777" w:rsidR="003C3414" w:rsidRDefault="00BE63DB">
      <w:pPr>
        <w:pStyle w:val="TOC5"/>
        <w:tabs>
          <w:tab w:val="right" w:leader="dot" w:pos="8296"/>
        </w:tabs>
        <w:rPr>
          <w:noProof/>
        </w:rPr>
      </w:pPr>
      <w:hyperlink w:anchor="_Toc419016500" w:history="1">
        <w:r w:rsidR="003C3414" w:rsidRPr="00426059">
          <w:rPr>
            <w:rStyle w:val="Hyperlink"/>
            <w:noProof/>
            <w:lang w:eastAsia="en-US"/>
          </w:rPr>
          <w:t>6.3.1.1 Johne’s disease antigen and serum samples</w:t>
        </w:r>
        <w:r w:rsidR="003C3414">
          <w:rPr>
            <w:noProof/>
            <w:webHidden/>
          </w:rPr>
          <w:tab/>
        </w:r>
        <w:r w:rsidR="003C3414">
          <w:rPr>
            <w:noProof/>
            <w:webHidden/>
          </w:rPr>
          <w:fldChar w:fldCharType="begin"/>
        </w:r>
        <w:r w:rsidR="003C3414">
          <w:rPr>
            <w:noProof/>
            <w:webHidden/>
          </w:rPr>
          <w:instrText xml:space="preserve"> PAGEREF _Toc419016500 \h </w:instrText>
        </w:r>
        <w:r w:rsidR="003C3414">
          <w:rPr>
            <w:noProof/>
            <w:webHidden/>
          </w:rPr>
        </w:r>
        <w:r w:rsidR="003C3414">
          <w:rPr>
            <w:noProof/>
            <w:webHidden/>
          </w:rPr>
          <w:fldChar w:fldCharType="separate"/>
        </w:r>
        <w:r w:rsidR="003C3414">
          <w:rPr>
            <w:noProof/>
            <w:webHidden/>
          </w:rPr>
          <w:t>80</w:t>
        </w:r>
        <w:r w:rsidR="003C3414">
          <w:rPr>
            <w:noProof/>
            <w:webHidden/>
          </w:rPr>
          <w:fldChar w:fldCharType="end"/>
        </w:r>
      </w:hyperlink>
    </w:p>
    <w:p w14:paraId="369069BF" w14:textId="437CCB3A" w:rsidR="003C3414" w:rsidRDefault="00BE63DB">
      <w:pPr>
        <w:pStyle w:val="TOC5"/>
        <w:tabs>
          <w:tab w:val="right" w:leader="dot" w:pos="8296"/>
        </w:tabs>
        <w:rPr>
          <w:noProof/>
        </w:rPr>
      </w:pPr>
      <w:hyperlink w:anchor="_Toc419016501" w:history="1">
        <w:r w:rsidR="003C3414" w:rsidRPr="00426059">
          <w:rPr>
            <w:rStyle w:val="Hyperlink"/>
            <w:noProof/>
            <w:lang w:eastAsia="en-US"/>
          </w:rPr>
          <w:t xml:space="preserve">6.3.1.2 Human and Bovine </w:t>
        </w:r>
        <w:r w:rsidR="00A642F8">
          <w:rPr>
            <w:rStyle w:val="Hyperlink"/>
            <w:noProof/>
            <w:lang w:eastAsia="en-US"/>
          </w:rPr>
          <w:t>TB</w:t>
        </w:r>
        <w:r w:rsidR="003C3414" w:rsidRPr="00426059">
          <w:rPr>
            <w:rStyle w:val="Hyperlink"/>
            <w:noProof/>
            <w:lang w:eastAsia="en-US"/>
          </w:rPr>
          <w:t xml:space="preserve"> specific antigens and serum samples</w:t>
        </w:r>
        <w:r w:rsidR="003C3414">
          <w:rPr>
            <w:noProof/>
            <w:webHidden/>
          </w:rPr>
          <w:tab/>
        </w:r>
        <w:r w:rsidR="003C3414">
          <w:rPr>
            <w:noProof/>
            <w:webHidden/>
          </w:rPr>
          <w:fldChar w:fldCharType="begin"/>
        </w:r>
        <w:r w:rsidR="003C3414">
          <w:rPr>
            <w:noProof/>
            <w:webHidden/>
          </w:rPr>
          <w:instrText xml:space="preserve"> PAGEREF _Toc419016501 \h </w:instrText>
        </w:r>
        <w:r w:rsidR="003C3414">
          <w:rPr>
            <w:noProof/>
            <w:webHidden/>
          </w:rPr>
        </w:r>
        <w:r w:rsidR="003C3414">
          <w:rPr>
            <w:noProof/>
            <w:webHidden/>
          </w:rPr>
          <w:fldChar w:fldCharType="separate"/>
        </w:r>
        <w:r w:rsidR="003C3414">
          <w:rPr>
            <w:noProof/>
            <w:webHidden/>
          </w:rPr>
          <w:t>81</w:t>
        </w:r>
        <w:r w:rsidR="003C3414">
          <w:rPr>
            <w:noProof/>
            <w:webHidden/>
          </w:rPr>
          <w:fldChar w:fldCharType="end"/>
        </w:r>
      </w:hyperlink>
    </w:p>
    <w:p w14:paraId="5D35A2B8" w14:textId="77777777" w:rsidR="003C3414" w:rsidRDefault="00BE63DB">
      <w:pPr>
        <w:pStyle w:val="TOC4"/>
        <w:tabs>
          <w:tab w:val="right" w:leader="dot" w:pos="8296"/>
        </w:tabs>
        <w:rPr>
          <w:noProof/>
        </w:rPr>
      </w:pPr>
      <w:hyperlink w:anchor="_Toc419016502" w:history="1">
        <w:r w:rsidR="003C3414" w:rsidRPr="00426059">
          <w:rPr>
            <w:rStyle w:val="Hyperlink"/>
            <w:noProof/>
          </w:rPr>
          <w:t>6.3.2 Proof-of-concept</w:t>
        </w:r>
        <w:r w:rsidR="003C3414">
          <w:rPr>
            <w:noProof/>
            <w:webHidden/>
          </w:rPr>
          <w:tab/>
        </w:r>
        <w:r w:rsidR="003C3414">
          <w:rPr>
            <w:noProof/>
            <w:webHidden/>
          </w:rPr>
          <w:fldChar w:fldCharType="begin"/>
        </w:r>
        <w:r w:rsidR="003C3414">
          <w:rPr>
            <w:noProof/>
            <w:webHidden/>
          </w:rPr>
          <w:instrText xml:space="preserve"> PAGEREF _Toc419016502 \h </w:instrText>
        </w:r>
        <w:r w:rsidR="003C3414">
          <w:rPr>
            <w:noProof/>
            <w:webHidden/>
          </w:rPr>
        </w:r>
        <w:r w:rsidR="003C3414">
          <w:rPr>
            <w:noProof/>
            <w:webHidden/>
          </w:rPr>
          <w:fldChar w:fldCharType="separate"/>
        </w:r>
        <w:r w:rsidR="003C3414">
          <w:rPr>
            <w:noProof/>
            <w:webHidden/>
          </w:rPr>
          <w:t>82</w:t>
        </w:r>
        <w:r w:rsidR="003C3414">
          <w:rPr>
            <w:noProof/>
            <w:webHidden/>
          </w:rPr>
          <w:fldChar w:fldCharType="end"/>
        </w:r>
      </w:hyperlink>
    </w:p>
    <w:p w14:paraId="6DB060FB" w14:textId="77777777" w:rsidR="003C3414" w:rsidRDefault="00BE63DB">
      <w:pPr>
        <w:pStyle w:val="TOC4"/>
        <w:tabs>
          <w:tab w:val="right" w:leader="dot" w:pos="8296"/>
        </w:tabs>
        <w:rPr>
          <w:noProof/>
        </w:rPr>
      </w:pPr>
      <w:hyperlink w:anchor="_Toc419016503" w:history="1">
        <w:r w:rsidR="003C3414" w:rsidRPr="00426059">
          <w:rPr>
            <w:rStyle w:val="Hyperlink"/>
            <w:noProof/>
          </w:rPr>
          <w:t>6.3.3 Signal optimization</w:t>
        </w:r>
        <w:r w:rsidR="003C3414">
          <w:rPr>
            <w:noProof/>
            <w:webHidden/>
          </w:rPr>
          <w:tab/>
        </w:r>
        <w:r w:rsidR="003C3414">
          <w:rPr>
            <w:noProof/>
            <w:webHidden/>
          </w:rPr>
          <w:fldChar w:fldCharType="begin"/>
        </w:r>
        <w:r w:rsidR="003C3414">
          <w:rPr>
            <w:noProof/>
            <w:webHidden/>
          </w:rPr>
          <w:instrText xml:space="preserve"> PAGEREF _Toc419016503 \h </w:instrText>
        </w:r>
        <w:r w:rsidR="003C3414">
          <w:rPr>
            <w:noProof/>
            <w:webHidden/>
          </w:rPr>
        </w:r>
        <w:r w:rsidR="003C3414">
          <w:rPr>
            <w:noProof/>
            <w:webHidden/>
          </w:rPr>
          <w:fldChar w:fldCharType="separate"/>
        </w:r>
        <w:r w:rsidR="003C3414">
          <w:rPr>
            <w:noProof/>
            <w:webHidden/>
          </w:rPr>
          <w:t>84</w:t>
        </w:r>
        <w:r w:rsidR="003C3414">
          <w:rPr>
            <w:noProof/>
            <w:webHidden/>
          </w:rPr>
          <w:fldChar w:fldCharType="end"/>
        </w:r>
      </w:hyperlink>
    </w:p>
    <w:p w14:paraId="22856BDB" w14:textId="77777777" w:rsidR="003C3414" w:rsidRDefault="00BE63DB">
      <w:pPr>
        <w:pStyle w:val="TOC4"/>
        <w:tabs>
          <w:tab w:val="right" w:leader="dot" w:pos="8296"/>
        </w:tabs>
        <w:rPr>
          <w:noProof/>
        </w:rPr>
      </w:pPr>
      <w:hyperlink w:anchor="_Toc419016504" w:history="1">
        <w:r w:rsidR="003C3414" w:rsidRPr="00426059">
          <w:rPr>
            <w:rStyle w:val="Hyperlink"/>
            <w:noProof/>
          </w:rPr>
          <w:t>6.3.4 Detection results of serum samples</w:t>
        </w:r>
        <w:r w:rsidR="003C3414">
          <w:rPr>
            <w:noProof/>
            <w:webHidden/>
          </w:rPr>
          <w:tab/>
        </w:r>
        <w:r w:rsidR="003C3414">
          <w:rPr>
            <w:noProof/>
            <w:webHidden/>
          </w:rPr>
          <w:fldChar w:fldCharType="begin"/>
        </w:r>
        <w:r w:rsidR="003C3414">
          <w:rPr>
            <w:noProof/>
            <w:webHidden/>
          </w:rPr>
          <w:instrText xml:space="preserve"> PAGEREF _Toc419016504 \h </w:instrText>
        </w:r>
        <w:r w:rsidR="003C3414">
          <w:rPr>
            <w:noProof/>
            <w:webHidden/>
          </w:rPr>
        </w:r>
        <w:r w:rsidR="003C3414">
          <w:rPr>
            <w:noProof/>
            <w:webHidden/>
          </w:rPr>
          <w:fldChar w:fldCharType="separate"/>
        </w:r>
        <w:r w:rsidR="003C3414">
          <w:rPr>
            <w:noProof/>
            <w:webHidden/>
          </w:rPr>
          <w:t>86</w:t>
        </w:r>
        <w:r w:rsidR="003C3414">
          <w:rPr>
            <w:noProof/>
            <w:webHidden/>
          </w:rPr>
          <w:fldChar w:fldCharType="end"/>
        </w:r>
      </w:hyperlink>
    </w:p>
    <w:p w14:paraId="73876EF9" w14:textId="77777777" w:rsidR="003C3414" w:rsidRDefault="00BE63DB">
      <w:pPr>
        <w:pStyle w:val="TOC5"/>
        <w:tabs>
          <w:tab w:val="right" w:leader="dot" w:pos="8296"/>
        </w:tabs>
        <w:rPr>
          <w:noProof/>
        </w:rPr>
      </w:pPr>
      <w:hyperlink w:anchor="_Toc419016505" w:history="1">
        <w:r w:rsidR="003C3414" w:rsidRPr="00426059">
          <w:rPr>
            <w:rStyle w:val="Hyperlink"/>
            <w:noProof/>
            <w:lang w:eastAsia="en-US"/>
          </w:rPr>
          <w:t>6.3.4.1 Johne’s disease</w:t>
        </w:r>
        <w:r w:rsidR="003C3414">
          <w:rPr>
            <w:noProof/>
            <w:webHidden/>
          </w:rPr>
          <w:tab/>
        </w:r>
        <w:r w:rsidR="003C3414">
          <w:rPr>
            <w:noProof/>
            <w:webHidden/>
          </w:rPr>
          <w:fldChar w:fldCharType="begin"/>
        </w:r>
        <w:r w:rsidR="003C3414">
          <w:rPr>
            <w:noProof/>
            <w:webHidden/>
          </w:rPr>
          <w:instrText xml:space="preserve"> PAGEREF _Toc419016505 \h </w:instrText>
        </w:r>
        <w:r w:rsidR="003C3414">
          <w:rPr>
            <w:noProof/>
            <w:webHidden/>
          </w:rPr>
        </w:r>
        <w:r w:rsidR="003C3414">
          <w:rPr>
            <w:noProof/>
            <w:webHidden/>
          </w:rPr>
          <w:fldChar w:fldCharType="separate"/>
        </w:r>
        <w:r w:rsidR="003C3414">
          <w:rPr>
            <w:noProof/>
            <w:webHidden/>
          </w:rPr>
          <w:t>86</w:t>
        </w:r>
        <w:r w:rsidR="003C3414">
          <w:rPr>
            <w:noProof/>
            <w:webHidden/>
          </w:rPr>
          <w:fldChar w:fldCharType="end"/>
        </w:r>
      </w:hyperlink>
    </w:p>
    <w:p w14:paraId="2DB92C10" w14:textId="77777777" w:rsidR="003C3414" w:rsidRDefault="00BE63DB">
      <w:pPr>
        <w:pStyle w:val="TOC5"/>
        <w:tabs>
          <w:tab w:val="right" w:leader="dot" w:pos="8296"/>
        </w:tabs>
        <w:rPr>
          <w:noProof/>
        </w:rPr>
      </w:pPr>
      <w:hyperlink w:anchor="_Toc419016506" w:history="1">
        <w:r w:rsidR="003C3414" w:rsidRPr="00426059">
          <w:rPr>
            <w:rStyle w:val="Hyperlink"/>
            <w:noProof/>
          </w:rPr>
          <w:t>6.3.4.2 Human and Bovine tuberculosis</w:t>
        </w:r>
        <w:r w:rsidR="003C3414">
          <w:rPr>
            <w:noProof/>
            <w:webHidden/>
          </w:rPr>
          <w:tab/>
        </w:r>
        <w:r w:rsidR="003C3414">
          <w:rPr>
            <w:noProof/>
            <w:webHidden/>
          </w:rPr>
          <w:fldChar w:fldCharType="begin"/>
        </w:r>
        <w:r w:rsidR="003C3414">
          <w:rPr>
            <w:noProof/>
            <w:webHidden/>
          </w:rPr>
          <w:instrText xml:space="preserve"> PAGEREF _Toc419016506 \h </w:instrText>
        </w:r>
        <w:r w:rsidR="003C3414">
          <w:rPr>
            <w:noProof/>
            <w:webHidden/>
          </w:rPr>
        </w:r>
        <w:r w:rsidR="003C3414">
          <w:rPr>
            <w:noProof/>
            <w:webHidden/>
          </w:rPr>
          <w:fldChar w:fldCharType="separate"/>
        </w:r>
        <w:r w:rsidR="003C3414">
          <w:rPr>
            <w:noProof/>
            <w:webHidden/>
          </w:rPr>
          <w:t>87</w:t>
        </w:r>
        <w:r w:rsidR="003C3414">
          <w:rPr>
            <w:noProof/>
            <w:webHidden/>
          </w:rPr>
          <w:fldChar w:fldCharType="end"/>
        </w:r>
      </w:hyperlink>
    </w:p>
    <w:p w14:paraId="33DC20FA" w14:textId="77777777" w:rsidR="003C3414" w:rsidRDefault="00BE63DB">
      <w:pPr>
        <w:pStyle w:val="TOC3"/>
        <w:tabs>
          <w:tab w:val="right" w:leader="dot" w:pos="8296"/>
        </w:tabs>
        <w:rPr>
          <w:rFonts w:asciiTheme="minorHAnsi" w:hAnsiTheme="minorHAnsi" w:cstheme="minorBidi"/>
          <w:color w:val="auto"/>
          <w:kern w:val="2"/>
          <w:sz w:val="21"/>
          <w:lang w:eastAsia="zh-CN"/>
        </w:rPr>
      </w:pPr>
      <w:hyperlink w:anchor="_Toc419016507" w:history="1">
        <w:r w:rsidR="003C3414" w:rsidRPr="00426059">
          <w:rPr>
            <w:rStyle w:val="Hyperlink"/>
          </w:rPr>
          <w:t>6.4 Influenza A virus Detection</w:t>
        </w:r>
        <w:r w:rsidR="003C3414">
          <w:rPr>
            <w:webHidden/>
          </w:rPr>
          <w:tab/>
        </w:r>
        <w:r w:rsidR="003C3414">
          <w:rPr>
            <w:webHidden/>
          </w:rPr>
          <w:fldChar w:fldCharType="begin"/>
        </w:r>
        <w:r w:rsidR="003C3414">
          <w:rPr>
            <w:webHidden/>
          </w:rPr>
          <w:instrText xml:space="preserve"> PAGEREF _Toc419016507 \h </w:instrText>
        </w:r>
        <w:r w:rsidR="003C3414">
          <w:rPr>
            <w:webHidden/>
          </w:rPr>
        </w:r>
        <w:r w:rsidR="003C3414">
          <w:rPr>
            <w:webHidden/>
          </w:rPr>
          <w:fldChar w:fldCharType="separate"/>
        </w:r>
        <w:r w:rsidR="003C3414">
          <w:rPr>
            <w:webHidden/>
          </w:rPr>
          <w:t>90</w:t>
        </w:r>
        <w:r w:rsidR="003C3414">
          <w:rPr>
            <w:webHidden/>
          </w:rPr>
          <w:fldChar w:fldCharType="end"/>
        </w:r>
      </w:hyperlink>
    </w:p>
    <w:p w14:paraId="1EE9F562" w14:textId="77777777" w:rsidR="003C3414" w:rsidRDefault="00BE63DB">
      <w:pPr>
        <w:pStyle w:val="TOC4"/>
        <w:tabs>
          <w:tab w:val="right" w:leader="dot" w:pos="8296"/>
        </w:tabs>
        <w:rPr>
          <w:noProof/>
        </w:rPr>
      </w:pPr>
      <w:hyperlink w:anchor="_Toc419016508" w:history="1">
        <w:r w:rsidR="003C3414" w:rsidRPr="00426059">
          <w:rPr>
            <w:rStyle w:val="Hyperlink"/>
            <w:noProof/>
          </w:rPr>
          <w:t>6.4.1 Sample preparation</w:t>
        </w:r>
        <w:r w:rsidR="003C3414">
          <w:rPr>
            <w:noProof/>
            <w:webHidden/>
          </w:rPr>
          <w:tab/>
        </w:r>
        <w:r w:rsidR="003C3414">
          <w:rPr>
            <w:noProof/>
            <w:webHidden/>
          </w:rPr>
          <w:fldChar w:fldCharType="begin"/>
        </w:r>
        <w:r w:rsidR="003C3414">
          <w:rPr>
            <w:noProof/>
            <w:webHidden/>
          </w:rPr>
          <w:instrText xml:space="preserve"> PAGEREF _Toc419016508 \h </w:instrText>
        </w:r>
        <w:r w:rsidR="003C3414">
          <w:rPr>
            <w:noProof/>
            <w:webHidden/>
          </w:rPr>
        </w:r>
        <w:r w:rsidR="003C3414">
          <w:rPr>
            <w:noProof/>
            <w:webHidden/>
          </w:rPr>
          <w:fldChar w:fldCharType="separate"/>
        </w:r>
        <w:r w:rsidR="003C3414">
          <w:rPr>
            <w:noProof/>
            <w:webHidden/>
          </w:rPr>
          <w:t>90</w:t>
        </w:r>
        <w:r w:rsidR="003C3414">
          <w:rPr>
            <w:noProof/>
            <w:webHidden/>
          </w:rPr>
          <w:fldChar w:fldCharType="end"/>
        </w:r>
      </w:hyperlink>
    </w:p>
    <w:p w14:paraId="10776CEC" w14:textId="77777777" w:rsidR="003C3414" w:rsidRDefault="00BE63DB">
      <w:pPr>
        <w:pStyle w:val="TOC4"/>
        <w:tabs>
          <w:tab w:val="right" w:leader="dot" w:pos="8296"/>
        </w:tabs>
        <w:rPr>
          <w:noProof/>
        </w:rPr>
      </w:pPr>
      <w:hyperlink w:anchor="_Toc419016509" w:history="1">
        <w:r w:rsidR="003C3414" w:rsidRPr="00426059">
          <w:rPr>
            <w:rStyle w:val="Hyperlink"/>
            <w:noProof/>
          </w:rPr>
          <w:t>6.4.2 Specificity</w:t>
        </w:r>
        <w:r w:rsidR="003C3414">
          <w:rPr>
            <w:noProof/>
            <w:webHidden/>
          </w:rPr>
          <w:tab/>
        </w:r>
        <w:r w:rsidR="003C3414">
          <w:rPr>
            <w:noProof/>
            <w:webHidden/>
          </w:rPr>
          <w:fldChar w:fldCharType="begin"/>
        </w:r>
        <w:r w:rsidR="003C3414">
          <w:rPr>
            <w:noProof/>
            <w:webHidden/>
          </w:rPr>
          <w:instrText xml:space="preserve"> PAGEREF _Toc419016509 \h </w:instrText>
        </w:r>
        <w:r w:rsidR="003C3414">
          <w:rPr>
            <w:noProof/>
            <w:webHidden/>
          </w:rPr>
        </w:r>
        <w:r w:rsidR="003C3414">
          <w:rPr>
            <w:noProof/>
            <w:webHidden/>
          </w:rPr>
          <w:fldChar w:fldCharType="separate"/>
        </w:r>
        <w:r w:rsidR="003C3414">
          <w:rPr>
            <w:noProof/>
            <w:webHidden/>
          </w:rPr>
          <w:t>91</w:t>
        </w:r>
        <w:r w:rsidR="003C3414">
          <w:rPr>
            <w:noProof/>
            <w:webHidden/>
          </w:rPr>
          <w:fldChar w:fldCharType="end"/>
        </w:r>
      </w:hyperlink>
    </w:p>
    <w:p w14:paraId="509A55AD" w14:textId="77777777" w:rsidR="003C3414" w:rsidRDefault="00BE63DB">
      <w:pPr>
        <w:pStyle w:val="TOC4"/>
        <w:tabs>
          <w:tab w:val="right" w:leader="dot" w:pos="8296"/>
        </w:tabs>
        <w:rPr>
          <w:noProof/>
        </w:rPr>
      </w:pPr>
      <w:hyperlink w:anchor="_Toc419016510" w:history="1">
        <w:r w:rsidR="003C3414" w:rsidRPr="00426059">
          <w:rPr>
            <w:rStyle w:val="Hyperlink"/>
            <w:noProof/>
          </w:rPr>
          <w:t>6.4.3 Effect of linker molecules</w:t>
        </w:r>
        <w:r w:rsidR="003C3414">
          <w:rPr>
            <w:noProof/>
            <w:webHidden/>
          </w:rPr>
          <w:tab/>
        </w:r>
        <w:r w:rsidR="003C3414">
          <w:rPr>
            <w:noProof/>
            <w:webHidden/>
          </w:rPr>
          <w:fldChar w:fldCharType="begin"/>
        </w:r>
        <w:r w:rsidR="003C3414">
          <w:rPr>
            <w:noProof/>
            <w:webHidden/>
          </w:rPr>
          <w:instrText xml:space="preserve"> PAGEREF _Toc419016510 \h </w:instrText>
        </w:r>
        <w:r w:rsidR="003C3414">
          <w:rPr>
            <w:noProof/>
            <w:webHidden/>
          </w:rPr>
        </w:r>
        <w:r w:rsidR="003C3414">
          <w:rPr>
            <w:noProof/>
            <w:webHidden/>
          </w:rPr>
          <w:fldChar w:fldCharType="separate"/>
        </w:r>
        <w:r w:rsidR="003C3414">
          <w:rPr>
            <w:noProof/>
            <w:webHidden/>
          </w:rPr>
          <w:t>93</w:t>
        </w:r>
        <w:r w:rsidR="003C3414">
          <w:rPr>
            <w:noProof/>
            <w:webHidden/>
          </w:rPr>
          <w:fldChar w:fldCharType="end"/>
        </w:r>
      </w:hyperlink>
    </w:p>
    <w:p w14:paraId="4BD5B3AD" w14:textId="77777777" w:rsidR="003C3414" w:rsidRDefault="00BE63DB">
      <w:pPr>
        <w:pStyle w:val="TOC4"/>
        <w:tabs>
          <w:tab w:val="right" w:leader="dot" w:pos="8296"/>
        </w:tabs>
        <w:rPr>
          <w:noProof/>
        </w:rPr>
      </w:pPr>
      <w:hyperlink w:anchor="_Toc419016511" w:history="1">
        <w:r w:rsidR="003C3414" w:rsidRPr="00426059">
          <w:rPr>
            <w:rStyle w:val="Hyperlink"/>
            <w:noProof/>
          </w:rPr>
          <w:t>6.4.4 Blocking optimization</w:t>
        </w:r>
        <w:r w:rsidR="003C3414">
          <w:rPr>
            <w:noProof/>
            <w:webHidden/>
          </w:rPr>
          <w:tab/>
        </w:r>
        <w:r w:rsidR="003C3414">
          <w:rPr>
            <w:noProof/>
            <w:webHidden/>
          </w:rPr>
          <w:fldChar w:fldCharType="begin"/>
        </w:r>
        <w:r w:rsidR="003C3414">
          <w:rPr>
            <w:noProof/>
            <w:webHidden/>
          </w:rPr>
          <w:instrText xml:space="preserve"> PAGEREF _Toc419016511 \h </w:instrText>
        </w:r>
        <w:r w:rsidR="003C3414">
          <w:rPr>
            <w:noProof/>
            <w:webHidden/>
          </w:rPr>
        </w:r>
        <w:r w:rsidR="003C3414">
          <w:rPr>
            <w:noProof/>
            <w:webHidden/>
          </w:rPr>
          <w:fldChar w:fldCharType="separate"/>
        </w:r>
        <w:r w:rsidR="003C3414">
          <w:rPr>
            <w:noProof/>
            <w:webHidden/>
          </w:rPr>
          <w:t>95</w:t>
        </w:r>
        <w:r w:rsidR="003C3414">
          <w:rPr>
            <w:noProof/>
            <w:webHidden/>
          </w:rPr>
          <w:fldChar w:fldCharType="end"/>
        </w:r>
      </w:hyperlink>
    </w:p>
    <w:p w14:paraId="605AC7EA" w14:textId="77777777" w:rsidR="003C3414" w:rsidRDefault="00BE63DB">
      <w:pPr>
        <w:pStyle w:val="TOC4"/>
        <w:tabs>
          <w:tab w:val="right" w:leader="dot" w:pos="8296"/>
        </w:tabs>
        <w:rPr>
          <w:noProof/>
        </w:rPr>
      </w:pPr>
      <w:hyperlink w:anchor="_Toc419016512" w:history="1">
        <w:r w:rsidR="003C3414" w:rsidRPr="00426059">
          <w:rPr>
            <w:rStyle w:val="Hyperlink"/>
            <w:noProof/>
          </w:rPr>
          <w:t>6.4.5 Blind test of clinical swab samples</w:t>
        </w:r>
        <w:r w:rsidR="003C3414">
          <w:rPr>
            <w:noProof/>
            <w:webHidden/>
          </w:rPr>
          <w:tab/>
        </w:r>
        <w:r w:rsidR="003C3414">
          <w:rPr>
            <w:noProof/>
            <w:webHidden/>
          </w:rPr>
          <w:fldChar w:fldCharType="begin"/>
        </w:r>
        <w:r w:rsidR="003C3414">
          <w:rPr>
            <w:noProof/>
            <w:webHidden/>
          </w:rPr>
          <w:instrText xml:space="preserve"> PAGEREF _Toc419016512 \h </w:instrText>
        </w:r>
        <w:r w:rsidR="003C3414">
          <w:rPr>
            <w:noProof/>
            <w:webHidden/>
          </w:rPr>
        </w:r>
        <w:r w:rsidR="003C3414">
          <w:rPr>
            <w:noProof/>
            <w:webHidden/>
          </w:rPr>
          <w:fldChar w:fldCharType="separate"/>
        </w:r>
        <w:r w:rsidR="003C3414">
          <w:rPr>
            <w:noProof/>
            <w:webHidden/>
          </w:rPr>
          <w:t>96</w:t>
        </w:r>
        <w:r w:rsidR="003C3414">
          <w:rPr>
            <w:noProof/>
            <w:webHidden/>
          </w:rPr>
          <w:fldChar w:fldCharType="end"/>
        </w:r>
      </w:hyperlink>
    </w:p>
    <w:p w14:paraId="15B45492" w14:textId="77777777" w:rsidR="003C3414" w:rsidRDefault="00BE63DB">
      <w:pPr>
        <w:pStyle w:val="TOC4"/>
        <w:tabs>
          <w:tab w:val="right" w:leader="dot" w:pos="8296"/>
        </w:tabs>
        <w:rPr>
          <w:noProof/>
        </w:rPr>
      </w:pPr>
      <w:hyperlink w:anchor="_Toc419016513" w:history="1">
        <w:r w:rsidR="003C3414" w:rsidRPr="00426059">
          <w:rPr>
            <w:rStyle w:val="Hyperlink"/>
            <w:noProof/>
          </w:rPr>
          <w:t>6.5 Small molecule detection</w:t>
        </w:r>
        <w:r w:rsidR="003C3414">
          <w:rPr>
            <w:noProof/>
            <w:webHidden/>
          </w:rPr>
          <w:tab/>
        </w:r>
        <w:r w:rsidR="003C3414">
          <w:rPr>
            <w:noProof/>
            <w:webHidden/>
          </w:rPr>
          <w:fldChar w:fldCharType="begin"/>
        </w:r>
        <w:r w:rsidR="003C3414">
          <w:rPr>
            <w:noProof/>
            <w:webHidden/>
          </w:rPr>
          <w:instrText xml:space="preserve"> PAGEREF _Toc419016513 \h </w:instrText>
        </w:r>
        <w:r w:rsidR="003C3414">
          <w:rPr>
            <w:noProof/>
            <w:webHidden/>
          </w:rPr>
        </w:r>
        <w:r w:rsidR="003C3414">
          <w:rPr>
            <w:noProof/>
            <w:webHidden/>
          </w:rPr>
          <w:fldChar w:fldCharType="separate"/>
        </w:r>
        <w:r w:rsidR="003C3414">
          <w:rPr>
            <w:noProof/>
            <w:webHidden/>
          </w:rPr>
          <w:t>97</w:t>
        </w:r>
        <w:r w:rsidR="003C3414">
          <w:rPr>
            <w:noProof/>
            <w:webHidden/>
          </w:rPr>
          <w:fldChar w:fldCharType="end"/>
        </w:r>
      </w:hyperlink>
    </w:p>
    <w:p w14:paraId="421D227B" w14:textId="77777777" w:rsidR="003C3414" w:rsidRDefault="00BE63DB">
      <w:pPr>
        <w:pStyle w:val="TOC4"/>
        <w:tabs>
          <w:tab w:val="right" w:leader="dot" w:pos="8296"/>
        </w:tabs>
        <w:rPr>
          <w:noProof/>
        </w:rPr>
      </w:pPr>
      <w:hyperlink w:anchor="_Toc419016514" w:history="1">
        <w:r w:rsidR="003C3414" w:rsidRPr="00426059">
          <w:rPr>
            <w:rStyle w:val="Hyperlink"/>
            <w:noProof/>
          </w:rPr>
          <w:t>6.5.1 Sample preparation</w:t>
        </w:r>
        <w:r w:rsidR="003C3414">
          <w:rPr>
            <w:noProof/>
            <w:webHidden/>
          </w:rPr>
          <w:tab/>
        </w:r>
        <w:r w:rsidR="003C3414">
          <w:rPr>
            <w:noProof/>
            <w:webHidden/>
          </w:rPr>
          <w:fldChar w:fldCharType="begin"/>
        </w:r>
        <w:r w:rsidR="003C3414">
          <w:rPr>
            <w:noProof/>
            <w:webHidden/>
          </w:rPr>
          <w:instrText xml:space="preserve"> PAGEREF _Toc419016514 \h </w:instrText>
        </w:r>
        <w:r w:rsidR="003C3414">
          <w:rPr>
            <w:noProof/>
            <w:webHidden/>
          </w:rPr>
        </w:r>
        <w:r w:rsidR="003C3414">
          <w:rPr>
            <w:noProof/>
            <w:webHidden/>
          </w:rPr>
          <w:fldChar w:fldCharType="separate"/>
        </w:r>
        <w:r w:rsidR="003C3414">
          <w:rPr>
            <w:noProof/>
            <w:webHidden/>
          </w:rPr>
          <w:t>98</w:t>
        </w:r>
        <w:r w:rsidR="003C3414">
          <w:rPr>
            <w:noProof/>
            <w:webHidden/>
          </w:rPr>
          <w:fldChar w:fldCharType="end"/>
        </w:r>
      </w:hyperlink>
    </w:p>
    <w:p w14:paraId="72C0A06C" w14:textId="77777777" w:rsidR="003C3414" w:rsidRDefault="00BE63DB">
      <w:pPr>
        <w:pStyle w:val="TOC5"/>
        <w:tabs>
          <w:tab w:val="right" w:leader="dot" w:pos="8296"/>
        </w:tabs>
        <w:rPr>
          <w:noProof/>
        </w:rPr>
      </w:pPr>
      <w:hyperlink w:anchor="_Toc419016515" w:history="1">
        <w:r w:rsidR="003C3414" w:rsidRPr="00426059">
          <w:rPr>
            <w:rStyle w:val="Hyperlink"/>
            <w:noProof/>
            <w:lang w:eastAsia="en-US"/>
          </w:rPr>
          <w:t>6.5.1.1 Bisphenol A</w:t>
        </w:r>
        <w:r w:rsidR="003C3414">
          <w:rPr>
            <w:noProof/>
            <w:webHidden/>
          </w:rPr>
          <w:tab/>
        </w:r>
        <w:r w:rsidR="003C3414">
          <w:rPr>
            <w:noProof/>
            <w:webHidden/>
          </w:rPr>
          <w:fldChar w:fldCharType="begin"/>
        </w:r>
        <w:r w:rsidR="003C3414">
          <w:rPr>
            <w:noProof/>
            <w:webHidden/>
          </w:rPr>
          <w:instrText xml:space="preserve"> PAGEREF _Toc419016515 \h </w:instrText>
        </w:r>
        <w:r w:rsidR="003C3414">
          <w:rPr>
            <w:noProof/>
            <w:webHidden/>
          </w:rPr>
        </w:r>
        <w:r w:rsidR="003C3414">
          <w:rPr>
            <w:noProof/>
            <w:webHidden/>
          </w:rPr>
          <w:fldChar w:fldCharType="separate"/>
        </w:r>
        <w:r w:rsidR="003C3414">
          <w:rPr>
            <w:noProof/>
            <w:webHidden/>
          </w:rPr>
          <w:t>98</w:t>
        </w:r>
        <w:r w:rsidR="003C3414">
          <w:rPr>
            <w:noProof/>
            <w:webHidden/>
          </w:rPr>
          <w:fldChar w:fldCharType="end"/>
        </w:r>
      </w:hyperlink>
    </w:p>
    <w:p w14:paraId="62D743F9" w14:textId="77777777" w:rsidR="003C3414" w:rsidRDefault="00BE63DB">
      <w:pPr>
        <w:pStyle w:val="TOC5"/>
        <w:tabs>
          <w:tab w:val="right" w:leader="dot" w:pos="8296"/>
        </w:tabs>
        <w:rPr>
          <w:noProof/>
        </w:rPr>
      </w:pPr>
      <w:hyperlink w:anchor="_Toc419016516" w:history="1">
        <w:r w:rsidR="003C3414" w:rsidRPr="00426059">
          <w:rPr>
            <w:rStyle w:val="Hyperlink"/>
            <w:noProof/>
            <w:lang w:eastAsia="en-US"/>
          </w:rPr>
          <w:t>6.5.1.2 Progesterone</w:t>
        </w:r>
        <w:r w:rsidR="003C3414">
          <w:rPr>
            <w:noProof/>
            <w:webHidden/>
          </w:rPr>
          <w:tab/>
        </w:r>
        <w:r w:rsidR="003C3414">
          <w:rPr>
            <w:noProof/>
            <w:webHidden/>
          </w:rPr>
          <w:fldChar w:fldCharType="begin"/>
        </w:r>
        <w:r w:rsidR="003C3414">
          <w:rPr>
            <w:noProof/>
            <w:webHidden/>
          </w:rPr>
          <w:instrText xml:space="preserve"> PAGEREF _Toc419016516 \h </w:instrText>
        </w:r>
        <w:r w:rsidR="003C3414">
          <w:rPr>
            <w:noProof/>
            <w:webHidden/>
          </w:rPr>
        </w:r>
        <w:r w:rsidR="003C3414">
          <w:rPr>
            <w:noProof/>
            <w:webHidden/>
          </w:rPr>
          <w:fldChar w:fldCharType="separate"/>
        </w:r>
        <w:r w:rsidR="003C3414">
          <w:rPr>
            <w:noProof/>
            <w:webHidden/>
          </w:rPr>
          <w:t>99</w:t>
        </w:r>
        <w:r w:rsidR="003C3414">
          <w:rPr>
            <w:noProof/>
            <w:webHidden/>
          </w:rPr>
          <w:fldChar w:fldCharType="end"/>
        </w:r>
      </w:hyperlink>
    </w:p>
    <w:p w14:paraId="7757814B" w14:textId="77777777" w:rsidR="003C3414" w:rsidRDefault="00BE63DB">
      <w:pPr>
        <w:pStyle w:val="TOC4"/>
        <w:tabs>
          <w:tab w:val="right" w:leader="dot" w:pos="8296"/>
        </w:tabs>
        <w:rPr>
          <w:noProof/>
        </w:rPr>
      </w:pPr>
      <w:hyperlink w:anchor="_Toc419016517" w:history="1">
        <w:r w:rsidR="003C3414" w:rsidRPr="00426059">
          <w:rPr>
            <w:rStyle w:val="Hyperlink"/>
            <w:noProof/>
          </w:rPr>
          <w:t>6.5.2 Detection of BPA</w:t>
        </w:r>
        <w:r w:rsidR="003C3414">
          <w:rPr>
            <w:noProof/>
            <w:webHidden/>
          </w:rPr>
          <w:tab/>
        </w:r>
        <w:r w:rsidR="003C3414">
          <w:rPr>
            <w:noProof/>
            <w:webHidden/>
          </w:rPr>
          <w:fldChar w:fldCharType="begin"/>
        </w:r>
        <w:r w:rsidR="003C3414">
          <w:rPr>
            <w:noProof/>
            <w:webHidden/>
          </w:rPr>
          <w:instrText xml:space="preserve"> PAGEREF _Toc419016517 \h </w:instrText>
        </w:r>
        <w:r w:rsidR="003C3414">
          <w:rPr>
            <w:noProof/>
            <w:webHidden/>
          </w:rPr>
        </w:r>
        <w:r w:rsidR="003C3414">
          <w:rPr>
            <w:noProof/>
            <w:webHidden/>
          </w:rPr>
          <w:fldChar w:fldCharType="separate"/>
        </w:r>
        <w:r w:rsidR="003C3414">
          <w:rPr>
            <w:noProof/>
            <w:webHidden/>
          </w:rPr>
          <w:t>99</w:t>
        </w:r>
        <w:r w:rsidR="003C3414">
          <w:rPr>
            <w:noProof/>
            <w:webHidden/>
          </w:rPr>
          <w:fldChar w:fldCharType="end"/>
        </w:r>
      </w:hyperlink>
    </w:p>
    <w:p w14:paraId="73081247" w14:textId="77777777" w:rsidR="003C3414" w:rsidRDefault="00BE63DB">
      <w:pPr>
        <w:pStyle w:val="TOC5"/>
        <w:tabs>
          <w:tab w:val="right" w:leader="dot" w:pos="8296"/>
        </w:tabs>
        <w:rPr>
          <w:noProof/>
        </w:rPr>
      </w:pPr>
      <w:hyperlink w:anchor="_Toc419016518" w:history="1">
        <w:r w:rsidR="003C3414" w:rsidRPr="00426059">
          <w:rPr>
            <w:rStyle w:val="Hyperlink"/>
            <w:noProof/>
          </w:rPr>
          <w:t>6.5.2.1 Proof-of-concept</w:t>
        </w:r>
        <w:r w:rsidR="003C3414">
          <w:rPr>
            <w:noProof/>
            <w:webHidden/>
          </w:rPr>
          <w:tab/>
        </w:r>
        <w:r w:rsidR="003C3414">
          <w:rPr>
            <w:noProof/>
            <w:webHidden/>
          </w:rPr>
          <w:fldChar w:fldCharType="begin"/>
        </w:r>
        <w:r w:rsidR="003C3414">
          <w:rPr>
            <w:noProof/>
            <w:webHidden/>
          </w:rPr>
          <w:instrText xml:space="preserve"> PAGEREF _Toc419016518 \h </w:instrText>
        </w:r>
        <w:r w:rsidR="003C3414">
          <w:rPr>
            <w:noProof/>
            <w:webHidden/>
          </w:rPr>
        </w:r>
        <w:r w:rsidR="003C3414">
          <w:rPr>
            <w:noProof/>
            <w:webHidden/>
          </w:rPr>
          <w:fldChar w:fldCharType="separate"/>
        </w:r>
        <w:r w:rsidR="003C3414">
          <w:rPr>
            <w:noProof/>
            <w:webHidden/>
          </w:rPr>
          <w:t>100</w:t>
        </w:r>
        <w:r w:rsidR="003C3414">
          <w:rPr>
            <w:noProof/>
            <w:webHidden/>
          </w:rPr>
          <w:fldChar w:fldCharType="end"/>
        </w:r>
      </w:hyperlink>
    </w:p>
    <w:p w14:paraId="17B22DB3" w14:textId="77777777" w:rsidR="003C3414" w:rsidRDefault="00BE63DB">
      <w:pPr>
        <w:pStyle w:val="TOC5"/>
        <w:tabs>
          <w:tab w:val="right" w:leader="dot" w:pos="8296"/>
        </w:tabs>
        <w:rPr>
          <w:noProof/>
        </w:rPr>
      </w:pPr>
      <w:hyperlink w:anchor="_Toc419016519" w:history="1">
        <w:r w:rsidR="003C3414" w:rsidRPr="00426059">
          <w:rPr>
            <w:rStyle w:val="Hyperlink"/>
            <w:noProof/>
          </w:rPr>
          <w:t>6.5.2.2 Study of ACET effect</w:t>
        </w:r>
        <w:r w:rsidR="003C3414">
          <w:rPr>
            <w:noProof/>
            <w:webHidden/>
          </w:rPr>
          <w:tab/>
        </w:r>
        <w:r w:rsidR="003C3414">
          <w:rPr>
            <w:noProof/>
            <w:webHidden/>
          </w:rPr>
          <w:fldChar w:fldCharType="begin"/>
        </w:r>
        <w:r w:rsidR="003C3414">
          <w:rPr>
            <w:noProof/>
            <w:webHidden/>
          </w:rPr>
          <w:instrText xml:space="preserve"> PAGEREF _Toc419016519 \h </w:instrText>
        </w:r>
        <w:r w:rsidR="003C3414">
          <w:rPr>
            <w:noProof/>
            <w:webHidden/>
          </w:rPr>
        </w:r>
        <w:r w:rsidR="003C3414">
          <w:rPr>
            <w:noProof/>
            <w:webHidden/>
          </w:rPr>
          <w:fldChar w:fldCharType="separate"/>
        </w:r>
        <w:r w:rsidR="003C3414">
          <w:rPr>
            <w:noProof/>
            <w:webHidden/>
          </w:rPr>
          <w:t>102</w:t>
        </w:r>
        <w:r w:rsidR="003C3414">
          <w:rPr>
            <w:noProof/>
            <w:webHidden/>
          </w:rPr>
          <w:fldChar w:fldCharType="end"/>
        </w:r>
      </w:hyperlink>
    </w:p>
    <w:p w14:paraId="298FE1E7" w14:textId="77777777" w:rsidR="003C3414" w:rsidRDefault="00BE63DB">
      <w:pPr>
        <w:pStyle w:val="TOC5"/>
        <w:tabs>
          <w:tab w:val="right" w:leader="dot" w:pos="8296"/>
        </w:tabs>
        <w:rPr>
          <w:noProof/>
        </w:rPr>
      </w:pPr>
      <w:hyperlink w:anchor="_Toc419016520" w:history="1">
        <w:r w:rsidR="003C3414" w:rsidRPr="00426059">
          <w:rPr>
            <w:rStyle w:val="Hyperlink"/>
            <w:noProof/>
            <w:lang w:eastAsia="en-US"/>
          </w:rPr>
          <w:t>6.5.2.3 Determination of LOD</w:t>
        </w:r>
        <w:r w:rsidR="003C3414">
          <w:rPr>
            <w:noProof/>
            <w:webHidden/>
          </w:rPr>
          <w:tab/>
        </w:r>
        <w:r w:rsidR="003C3414">
          <w:rPr>
            <w:noProof/>
            <w:webHidden/>
          </w:rPr>
          <w:fldChar w:fldCharType="begin"/>
        </w:r>
        <w:r w:rsidR="003C3414">
          <w:rPr>
            <w:noProof/>
            <w:webHidden/>
          </w:rPr>
          <w:instrText xml:space="preserve"> PAGEREF _Toc419016520 \h </w:instrText>
        </w:r>
        <w:r w:rsidR="003C3414">
          <w:rPr>
            <w:noProof/>
            <w:webHidden/>
          </w:rPr>
        </w:r>
        <w:r w:rsidR="003C3414">
          <w:rPr>
            <w:noProof/>
            <w:webHidden/>
          </w:rPr>
          <w:fldChar w:fldCharType="separate"/>
        </w:r>
        <w:r w:rsidR="003C3414">
          <w:rPr>
            <w:noProof/>
            <w:webHidden/>
          </w:rPr>
          <w:t>103</w:t>
        </w:r>
        <w:r w:rsidR="003C3414">
          <w:rPr>
            <w:noProof/>
            <w:webHidden/>
          </w:rPr>
          <w:fldChar w:fldCharType="end"/>
        </w:r>
      </w:hyperlink>
    </w:p>
    <w:p w14:paraId="0FDA2566" w14:textId="77777777" w:rsidR="003C3414" w:rsidRDefault="00BE63DB">
      <w:pPr>
        <w:pStyle w:val="TOC4"/>
        <w:tabs>
          <w:tab w:val="right" w:leader="dot" w:pos="8296"/>
        </w:tabs>
        <w:rPr>
          <w:noProof/>
        </w:rPr>
      </w:pPr>
      <w:hyperlink w:anchor="_Toc419016521" w:history="1">
        <w:r w:rsidR="003C3414" w:rsidRPr="00426059">
          <w:rPr>
            <w:rStyle w:val="Hyperlink"/>
            <w:noProof/>
          </w:rPr>
          <w:t>6.5.3 Preliminary detection of PG</w:t>
        </w:r>
        <w:r w:rsidR="003C3414">
          <w:rPr>
            <w:noProof/>
            <w:webHidden/>
          </w:rPr>
          <w:tab/>
        </w:r>
        <w:r w:rsidR="003C3414">
          <w:rPr>
            <w:noProof/>
            <w:webHidden/>
          </w:rPr>
          <w:fldChar w:fldCharType="begin"/>
        </w:r>
        <w:r w:rsidR="003C3414">
          <w:rPr>
            <w:noProof/>
            <w:webHidden/>
          </w:rPr>
          <w:instrText xml:space="preserve"> PAGEREF _Toc419016521 \h </w:instrText>
        </w:r>
        <w:r w:rsidR="003C3414">
          <w:rPr>
            <w:noProof/>
            <w:webHidden/>
          </w:rPr>
        </w:r>
        <w:r w:rsidR="003C3414">
          <w:rPr>
            <w:noProof/>
            <w:webHidden/>
          </w:rPr>
          <w:fldChar w:fldCharType="separate"/>
        </w:r>
        <w:r w:rsidR="003C3414">
          <w:rPr>
            <w:noProof/>
            <w:webHidden/>
          </w:rPr>
          <w:t>104</w:t>
        </w:r>
        <w:r w:rsidR="003C3414">
          <w:rPr>
            <w:noProof/>
            <w:webHidden/>
          </w:rPr>
          <w:fldChar w:fldCharType="end"/>
        </w:r>
      </w:hyperlink>
    </w:p>
    <w:p w14:paraId="3ED982A9" w14:textId="77777777" w:rsidR="003C3414" w:rsidRDefault="00BE63DB">
      <w:pPr>
        <w:pStyle w:val="TOC2"/>
        <w:tabs>
          <w:tab w:val="right" w:leader="dot" w:pos="8296"/>
        </w:tabs>
        <w:rPr>
          <w:rFonts w:asciiTheme="minorHAnsi" w:hAnsiTheme="minorHAnsi" w:cstheme="minorBidi"/>
          <w:noProof/>
          <w:kern w:val="2"/>
          <w:sz w:val="21"/>
          <w:szCs w:val="22"/>
          <w:lang w:eastAsia="zh-CN"/>
        </w:rPr>
      </w:pPr>
      <w:hyperlink w:anchor="_Toc419016522" w:history="1">
        <w:r w:rsidR="003C3414" w:rsidRPr="00426059">
          <w:rPr>
            <w:rStyle w:val="Hyperlink"/>
            <w:noProof/>
          </w:rPr>
          <w:t>Chapter VII</w:t>
        </w:r>
        <w:r w:rsidR="003C3414">
          <w:rPr>
            <w:noProof/>
            <w:webHidden/>
          </w:rPr>
          <w:tab/>
        </w:r>
        <w:r w:rsidR="003C3414">
          <w:rPr>
            <w:noProof/>
            <w:webHidden/>
          </w:rPr>
          <w:fldChar w:fldCharType="begin"/>
        </w:r>
        <w:r w:rsidR="003C3414">
          <w:rPr>
            <w:noProof/>
            <w:webHidden/>
          </w:rPr>
          <w:instrText xml:space="preserve"> PAGEREF _Toc419016522 \h </w:instrText>
        </w:r>
        <w:r w:rsidR="003C3414">
          <w:rPr>
            <w:noProof/>
            <w:webHidden/>
          </w:rPr>
        </w:r>
        <w:r w:rsidR="003C3414">
          <w:rPr>
            <w:noProof/>
            <w:webHidden/>
          </w:rPr>
          <w:fldChar w:fldCharType="separate"/>
        </w:r>
        <w:r w:rsidR="003C3414">
          <w:rPr>
            <w:noProof/>
            <w:webHidden/>
          </w:rPr>
          <w:t>105</w:t>
        </w:r>
        <w:r w:rsidR="003C3414">
          <w:rPr>
            <w:noProof/>
            <w:webHidden/>
          </w:rPr>
          <w:fldChar w:fldCharType="end"/>
        </w:r>
      </w:hyperlink>
    </w:p>
    <w:p w14:paraId="3976679C" w14:textId="77777777" w:rsidR="003C3414" w:rsidRDefault="00BE63DB">
      <w:pPr>
        <w:pStyle w:val="TOC2"/>
        <w:tabs>
          <w:tab w:val="right" w:leader="dot" w:pos="8296"/>
        </w:tabs>
        <w:rPr>
          <w:rFonts w:asciiTheme="minorHAnsi" w:hAnsiTheme="minorHAnsi" w:cstheme="minorBidi"/>
          <w:noProof/>
          <w:kern w:val="2"/>
          <w:sz w:val="21"/>
          <w:szCs w:val="22"/>
          <w:lang w:eastAsia="zh-CN"/>
        </w:rPr>
      </w:pPr>
      <w:hyperlink w:anchor="_Toc419016523" w:history="1">
        <w:r w:rsidR="003C3414" w:rsidRPr="00426059">
          <w:rPr>
            <w:rStyle w:val="Hyperlink"/>
            <w:noProof/>
          </w:rPr>
          <w:t>Conclusions and Future Work</w:t>
        </w:r>
        <w:r w:rsidR="003C3414">
          <w:rPr>
            <w:noProof/>
            <w:webHidden/>
          </w:rPr>
          <w:tab/>
        </w:r>
        <w:r w:rsidR="003C3414">
          <w:rPr>
            <w:noProof/>
            <w:webHidden/>
          </w:rPr>
          <w:fldChar w:fldCharType="begin"/>
        </w:r>
        <w:r w:rsidR="003C3414">
          <w:rPr>
            <w:noProof/>
            <w:webHidden/>
          </w:rPr>
          <w:instrText xml:space="preserve"> PAGEREF _Toc419016523 \h </w:instrText>
        </w:r>
        <w:r w:rsidR="003C3414">
          <w:rPr>
            <w:noProof/>
            <w:webHidden/>
          </w:rPr>
        </w:r>
        <w:r w:rsidR="003C3414">
          <w:rPr>
            <w:noProof/>
            <w:webHidden/>
          </w:rPr>
          <w:fldChar w:fldCharType="separate"/>
        </w:r>
        <w:r w:rsidR="003C3414">
          <w:rPr>
            <w:noProof/>
            <w:webHidden/>
          </w:rPr>
          <w:t>105</w:t>
        </w:r>
        <w:r w:rsidR="003C3414">
          <w:rPr>
            <w:noProof/>
            <w:webHidden/>
          </w:rPr>
          <w:fldChar w:fldCharType="end"/>
        </w:r>
      </w:hyperlink>
    </w:p>
    <w:p w14:paraId="0E7199D3" w14:textId="77777777" w:rsidR="003C3414" w:rsidRDefault="00BE63DB">
      <w:pPr>
        <w:pStyle w:val="TOC3"/>
        <w:tabs>
          <w:tab w:val="right" w:leader="dot" w:pos="8296"/>
        </w:tabs>
        <w:rPr>
          <w:rFonts w:asciiTheme="minorHAnsi" w:hAnsiTheme="minorHAnsi" w:cstheme="minorBidi"/>
          <w:color w:val="auto"/>
          <w:kern w:val="2"/>
          <w:sz w:val="21"/>
          <w:lang w:eastAsia="zh-CN"/>
        </w:rPr>
      </w:pPr>
      <w:hyperlink w:anchor="_Toc419016524" w:history="1">
        <w:r w:rsidR="003C3414" w:rsidRPr="00426059">
          <w:rPr>
            <w:rStyle w:val="Hyperlink"/>
          </w:rPr>
          <w:t>7.1 Summary</w:t>
        </w:r>
        <w:r w:rsidR="003C3414">
          <w:rPr>
            <w:webHidden/>
          </w:rPr>
          <w:tab/>
        </w:r>
        <w:r w:rsidR="003C3414">
          <w:rPr>
            <w:webHidden/>
          </w:rPr>
          <w:fldChar w:fldCharType="begin"/>
        </w:r>
        <w:r w:rsidR="003C3414">
          <w:rPr>
            <w:webHidden/>
          </w:rPr>
          <w:instrText xml:space="preserve"> PAGEREF _Toc419016524 \h </w:instrText>
        </w:r>
        <w:r w:rsidR="003C3414">
          <w:rPr>
            <w:webHidden/>
          </w:rPr>
        </w:r>
        <w:r w:rsidR="003C3414">
          <w:rPr>
            <w:webHidden/>
          </w:rPr>
          <w:fldChar w:fldCharType="separate"/>
        </w:r>
        <w:r w:rsidR="003C3414">
          <w:rPr>
            <w:webHidden/>
          </w:rPr>
          <w:t>105</w:t>
        </w:r>
        <w:r w:rsidR="003C3414">
          <w:rPr>
            <w:webHidden/>
          </w:rPr>
          <w:fldChar w:fldCharType="end"/>
        </w:r>
      </w:hyperlink>
    </w:p>
    <w:p w14:paraId="3726F870" w14:textId="77777777" w:rsidR="003C3414" w:rsidRDefault="00BE63DB">
      <w:pPr>
        <w:pStyle w:val="TOC3"/>
        <w:tabs>
          <w:tab w:val="right" w:leader="dot" w:pos="8296"/>
        </w:tabs>
        <w:rPr>
          <w:rFonts w:asciiTheme="minorHAnsi" w:hAnsiTheme="minorHAnsi" w:cstheme="minorBidi"/>
          <w:color w:val="auto"/>
          <w:kern w:val="2"/>
          <w:sz w:val="21"/>
          <w:lang w:eastAsia="zh-CN"/>
        </w:rPr>
      </w:pPr>
      <w:hyperlink w:anchor="_Toc419016525" w:history="1">
        <w:r w:rsidR="003C3414" w:rsidRPr="00426059">
          <w:rPr>
            <w:rStyle w:val="Hyperlink"/>
          </w:rPr>
          <w:t>7.2 Future Work</w:t>
        </w:r>
        <w:r w:rsidR="003C3414">
          <w:rPr>
            <w:webHidden/>
          </w:rPr>
          <w:tab/>
        </w:r>
        <w:r w:rsidR="003C3414">
          <w:rPr>
            <w:webHidden/>
          </w:rPr>
          <w:fldChar w:fldCharType="begin"/>
        </w:r>
        <w:r w:rsidR="003C3414">
          <w:rPr>
            <w:webHidden/>
          </w:rPr>
          <w:instrText xml:space="preserve"> PAGEREF _Toc419016525 \h </w:instrText>
        </w:r>
        <w:r w:rsidR="003C3414">
          <w:rPr>
            <w:webHidden/>
          </w:rPr>
        </w:r>
        <w:r w:rsidR="003C3414">
          <w:rPr>
            <w:webHidden/>
          </w:rPr>
          <w:fldChar w:fldCharType="separate"/>
        </w:r>
        <w:r w:rsidR="003C3414">
          <w:rPr>
            <w:webHidden/>
          </w:rPr>
          <w:t>107</w:t>
        </w:r>
        <w:r w:rsidR="003C3414">
          <w:rPr>
            <w:webHidden/>
          </w:rPr>
          <w:fldChar w:fldCharType="end"/>
        </w:r>
      </w:hyperlink>
    </w:p>
    <w:p w14:paraId="6D15B0C9" w14:textId="77777777" w:rsidR="003C3414" w:rsidRDefault="00BE63DB">
      <w:pPr>
        <w:pStyle w:val="TOC4"/>
        <w:tabs>
          <w:tab w:val="right" w:leader="dot" w:pos="8296"/>
        </w:tabs>
        <w:rPr>
          <w:noProof/>
        </w:rPr>
      </w:pPr>
      <w:hyperlink w:anchor="_Toc419016526" w:history="1">
        <w:r w:rsidR="003C3414" w:rsidRPr="00426059">
          <w:rPr>
            <w:rStyle w:val="Hyperlink"/>
            <w:noProof/>
          </w:rPr>
          <w:t>7.2.1 Further improvement of feasibility</w:t>
        </w:r>
        <w:r w:rsidR="003C3414">
          <w:rPr>
            <w:noProof/>
            <w:webHidden/>
          </w:rPr>
          <w:tab/>
        </w:r>
        <w:r w:rsidR="003C3414">
          <w:rPr>
            <w:noProof/>
            <w:webHidden/>
          </w:rPr>
          <w:fldChar w:fldCharType="begin"/>
        </w:r>
        <w:r w:rsidR="003C3414">
          <w:rPr>
            <w:noProof/>
            <w:webHidden/>
          </w:rPr>
          <w:instrText xml:space="preserve"> PAGEREF _Toc419016526 \h </w:instrText>
        </w:r>
        <w:r w:rsidR="003C3414">
          <w:rPr>
            <w:noProof/>
            <w:webHidden/>
          </w:rPr>
        </w:r>
        <w:r w:rsidR="003C3414">
          <w:rPr>
            <w:noProof/>
            <w:webHidden/>
          </w:rPr>
          <w:fldChar w:fldCharType="separate"/>
        </w:r>
        <w:r w:rsidR="003C3414">
          <w:rPr>
            <w:noProof/>
            <w:webHidden/>
          </w:rPr>
          <w:t>107</w:t>
        </w:r>
        <w:r w:rsidR="003C3414">
          <w:rPr>
            <w:noProof/>
            <w:webHidden/>
          </w:rPr>
          <w:fldChar w:fldCharType="end"/>
        </w:r>
      </w:hyperlink>
    </w:p>
    <w:p w14:paraId="742BEF86" w14:textId="77777777" w:rsidR="003C3414" w:rsidRDefault="00BE63DB">
      <w:pPr>
        <w:pStyle w:val="TOC4"/>
        <w:tabs>
          <w:tab w:val="right" w:leader="dot" w:pos="8296"/>
        </w:tabs>
        <w:rPr>
          <w:noProof/>
        </w:rPr>
      </w:pPr>
      <w:hyperlink w:anchor="_Toc419016527" w:history="1">
        <w:r w:rsidR="003C3414" w:rsidRPr="00426059">
          <w:rPr>
            <w:rStyle w:val="Hyperlink"/>
            <w:noProof/>
          </w:rPr>
          <w:t>7.2.2 Multiplexed assay with high specificity</w:t>
        </w:r>
        <w:r w:rsidR="003C3414">
          <w:rPr>
            <w:noProof/>
            <w:webHidden/>
          </w:rPr>
          <w:tab/>
        </w:r>
        <w:r w:rsidR="003C3414">
          <w:rPr>
            <w:noProof/>
            <w:webHidden/>
          </w:rPr>
          <w:fldChar w:fldCharType="begin"/>
        </w:r>
        <w:r w:rsidR="003C3414">
          <w:rPr>
            <w:noProof/>
            <w:webHidden/>
          </w:rPr>
          <w:instrText xml:space="preserve"> PAGEREF _Toc419016527 \h </w:instrText>
        </w:r>
        <w:r w:rsidR="003C3414">
          <w:rPr>
            <w:noProof/>
            <w:webHidden/>
          </w:rPr>
        </w:r>
        <w:r w:rsidR="003C3414">
          <w:rPr>
            <w:noProof/>
            <w:webHidden/>
          </w:rPr>
          <w:fldChar w:fldCharType="separate"/>
        </w:r>
        <w:r w:rsidR="003C3414">
          <w:rPr>
            <w:noProof/>
            <w:webHidden/>
          </w:rPr>
          <w:t>108</w:t>
        </w:r>
        <w:r w:rsidR="003C3414">
          <w:rPr>
            <w:noProof/>
            <w:webHidden/>
          </w:rPr>
          <w:fldChar w:fldCharType="end"/>
        </w:r>
      </w:hyperlink>
    </w:p>
    <w:p w14:paraId="5490E615" w14:textId="77777777" w:rsidR="003C3414" w:rsidRDefault="00BE63DB">
      <w:pPr>
        <w:pStyle w:val="TOC4"/>
        <w:tabs>
          <w:tab w:val="right" w:leader="dot" w:pos="8296"/>
        </w:tabs>
        <w:rPr>
          <w:noProof/>
        </w:rPr>
      </w:pPr>
      <w:hyperlink w:anchor="_Toc419016528" w:history="1">
        <w:r w:rsidR="003C3414" w:rsidRPr="00426059">
          <w:rPr>
            <w:rStyle w:val="Hyperlink"/>
            <w:noProof/>
          </w:rPr>
          <w:t>7.2.3 Handheld device</w:t>
        </w:r>
        <w:r w:rsidR="003C3414">
          <w:rPr>
            <w:noProof/>
            <w:webHidden/>
          </w:rPr>
          <w:tab/>
        </w:r>
        <w:r w:rsidR="003C3414">
          <w:rPr>
            <w:noProof/>
            <w:webHidden/>
          </w:rPr>
          <w:fldChar w:fldCharType="begin"/>
        </w:r>
        <w:r w:rsidR="003C3414">
          <w:rPr>
            <w:noProof/>
            <w:webHidden/>
          </w:rPr>
          <w:instrText xml:space="preserve"> PAGEREF _Toc419016528 \h </w:instrText>
        </w:r>
        <w:r w:rsidR="003C3414">
          <w:rPr>
            <w:noProof/>
            <w:webHidden/>
          </w:rPr>
        </w:r>
        <w:r w:rsidR="003C3414">
          <w:rPr>
            <w:noProof/>
            <w:webHidden/>
          </w:rPr>
          <w:fldChar w:fldCharType="separate"/>
        </w:r>
        <w:r w:rsidR="003C3414">
          <w:rPr>
            <w:noProof/>
            <w:webHidden/>
          </w:rPr>
          <w:t>108</w:t>
        </w:r>
        <w:r w:rsidR="003C3414">
          <w:rPr>
            <w:noProof/>
            <w:webHidden/>
          </w:rPr>
          <w:fldChar w:fldCharType="end"/>
        </w:r>
      </w:hyperlink>
    </w:p>
    <w:p w14:paraId="55D79DF3" w14:textId="77777777" w:rsidR="003C3414" w:rsidRDefault="00BE63DB">
      <w:pPr>
        <w:pStyle w:val="TOC2"/>
        <w:tabs>
          <w:tab w:val="right" w:leader="dot" w:pos="8296"/>
        </w:tabs>
        <w:rPr>
          <w:rFonts w:asciiTheme="minorHAnsi" w:hAnsiTheme="minorHAnsi" w:cstheme="minorBidi"/>
          <w:noProof/>
          <w:kern w:val="2"/>
          <w:sz w:val="21"/>
          <w:szCs w:val="22"/>
          <w:lang w:eastAsia="zh-CN"/>
        </w:rPr>
      </w:pPr>
      <w:hyperlink w:anchor="_Toc419016529" w:history="1">
        <w:r w:rsidR="003C3414" w:rsidRPr="00426059">
          <w:rPr>
            <w:rStyle w:val="Hyperlink"/>
            <w:noProof/>
          </w:rPr>
          <w:t>LIST OF REFERENCES</w:t>
        </w:r>
        <w:r w:rsidR="003C3414">
          <w:rPr>
            <w:noProof/>
            <w:webHidden/>
          </w:rPr>
          <w:tab/>
        </w:r>
        <w:r w:rsidR="003C3414">
          <w:rPr>
            <w:noProof/>
            <w:webHidden/>
          </w:rPr>
          <w:fldChar w:fldCharType="begin"/>
        </w:r>
        <w:r w:rsidR="003C3414">
          <w:rPr>
            <w:noProof/>
            <w:webHidden/>
          </w:rPr>
          <w:instrText xml:space="preserve"> PAGEREF _Toc419016529 \h </w:instrText>
        </w:r>
        <w:r w:rsidR="003C3414">
          <w:rPr>
            <w:noProof/>
            <w:webHidden/>
          </w:rPr>
        </w:r>
        <w:r w:rsidR="003C3414">
          <w:rPr>
            <w:noProof/>
            <w:webHidden/>
          </w:rPr>
          <w:fldChar w:fldCharType="separate"/>
        </w:r>
        <w:r w:rsidR="003C3414">
          <w:rPr>
            <w:noProof/>
            <w:webHidden/>
          </w:rPr>
          <w:t>109</w:t>
        </w:r>
        <w:r w:rsidR="003C3414">
          <w:rPr>
            <w:noProof/>
            <w:webHidden/>
          </w:rPr>
          <w:fldChar w:fldCharType="end"/>
        </w:r>
      </w:hyperlink>
    </w:p>
    <w:p w14:paraId="4BD369D0" w14:textId="77777777" w:rsidR="003C3414" w:rsidRDefault="00BE63DB">
      <w:pPr>
        <w:pStyle w:val="TOC2"/>
        <w:tabs>
          <w:tab w:val="right" w:leader="dot" w:pos="8296"/>
        </w:tabs>
        <w:rPr>
          <w:rFonts w:asciiTheme="minorHAnsi" w:hAnsiTheme="minorHAnsi" w:cstheme="minorBidi"/>
          <w:noProof/>
          <w:kern w:val="2"/>
          <w:sz w:val="21"/>
          <w:szCs w:val="22"/>
          <w:lang w:eastAsia="zh-CN"/>
        </w:rPr>
      </w:pPr>
      <w:hyperlink w:anchor="_Toc419016530" w:history="1">
        <w:r w:rsidR="003C3414" w:rsidRPr="00426059">
          <w:rPr>
            <w:rStyle w:val="Hyperlink"/>
            <w:noProof/>
          </w:rPr>
          <w:t>Vita</w:t>
        </w:r>
        <w:r w:rsidR="003C3414">
          <w:rPr>
            <w:noProof/>
            <w:webHidden/>
          </w:rPr>
          <w:tab/>
        </w:r>
        <w:r w:rsidR="003C3414">
          <w:rPr>
            <w:noProof/>
            <w:webHidden/>
          </w:rPr>
          <w:fldChar w:fldCharType="begin"/>
        </w:r>
        <w:r w:rsidR="003C3414">
          <w:rPr>
            <w:noProof/>
            <w:webHidden/>
          </w:rPr>
          <w:instrText xml:space="preserve"> PAGEREF _Toc419016530 \h </w:instrText>
        </w:r>
        <w:r w:rsidR="003C3414">
          <w:rPr>
            <w:noProof/>
            <w:webHidden/>
          </w:rPr>
        </w:r>
        <w:r w:rsidR="003C3414">
          <w:rPr>
            <w:noProof/>
            <w:webHidden/>
          </w:rPr>
          <w:fldChar w:fldCharType="separate"/>
        </w:r>
        <w:r w:rsidR="003C3414">
          <w:rPr>
            <w:noProof/>
            <w:webHidden/>
          </w:rPr>
          <w:t>127</w:t>
        </w:r>
        <w:r w:rsidR="003C3414">
          <w:rPr>
            <w:noProof/>
            <w:webHidden/>
          </w:rPr>
          <w:fldChar w:fldCharType="end"/>
        </w:r>
      </w:hyperlink>
    </w:p>
    <w:p w14:paraId="664F71CA" w14:textId="77777777" w:rsidR="00D310CB" w:rsidRDefault="003C3414" w:rsidP="002455D8">
      <w:pPr>
        <w:pStyle w:val="Title"/>
        <w:jc w:val="both"/>
      </w:pPr>
      <w:r>
        <w:fldChar w:fldCharType="end"/>
      </w:r>
    </w:p>
    <w:p w14:paraId="2286B12F" w14:textId="77777777" w:rsidR="00D246E1" w:rsidRDefault="00D246E1" w:rsidP="002455D8">
      <w:pPr>
        <w:pStyle w:val="Title"/>
        <w:jc w:val="both"/>
      </w:pPr>
    </w:p>
    <w:p w14:paraId="36F5602F" w14:textId="77777777" w:rsidR="009E4416" w:rsidRDefault="009E4416" w:rsidP="002455D8">
      <w:pPr>
        <w:pStyle w:val="Title"/>
        <w:jc w:val="both"/>
      </w:pPr>
    </w:p>
    <w:p w14:paraId="7E77ABF5" w14:textId="77777777" w:rsidR="009E4416" w:rsidRDefault="009E4416" w:rsidP="002455D8">
      <w:pPr>
        <w:pStyle w:val="Title"/>
        <w:jc w:val="both"/>
      </w:pPr>
    </w:p>
    <w:p w14:paraId="500CE1BF" w14:textId="77777777" w:rsidR="009E4416" w:rsidRDefault="009E4416" w:rsidP="002455D8">
      <w:pPr>
        <w:pStyle w:val="Title"/>
        <w:jc w:val="both"/>
      </w:pPr>
    </w:p>
    <w:p w14:paraId="193D2D16" w14:textId="77777777" w:rsidR="009E4416" w:rsidRDefault="009E4416" w:rsidP="002455D8">
      <w:pPr>
        <w:pStyle w:val="Title"/>
        <w:jc w:val="both"/>
      </w:pPr>
    </w:p>
    <w:p w14:paraId="5AF77085" w14:textId="77777777" w:rsidR="009E4416" w:rsidRDefault="009E4416" w:rsidP="002455D8">
      <w:pPr>
        <w:pStyle w:val="Title"/>
        <w:jc w:val="both"/>
      </w:pPr>
    </w:p>
    <w:p w14:paraId="61A47BC0" w14:textId="77777777" w:rsidR="009E4416" w:rsidRDefault="009E4416" w:rsidP="002455D8">
      <w:pPr>
        <w:pStyle w:val="Title"/>
        <w:jc w:val="both"/>
      </w:pPr>
    </w:p>
    <w:p w14:paraId="4389DE30" w14:textId="77777777" w:rsidR="009E4416" w:rsidRDefault="009E4416" w:rsidP="002455D8">
      <w:pPr>
        <w:pStyle w:val="Title"/>
        <w:jc w:val="both"/>
      </w:pPr>
    </w:p>
    <w:p w14:paraId="0760CE2A" w14:textId="77777777" w:rsidR="009E4416" w:rsidRDefault="009E4416" w:rsidP="002455D8">
      <w:pPr>
        <w:pStyle w:val="Title"/>
        <w:jc w:val="both"/>
      </w:pPr>
    </w:p>
    <w:p w14:paraId="27D1C5D3" w14:textId="77777777" w:rsidR="009E4416" w:rsidRDefault="009E4416" w:rsidP="002455D8">
      <w:pPr>
        <w:pStyle w:val="Title"/>
        <w:jc w:val="both"/>
      </w:pPr>
    </w:p>
    <w:p w14:paraId="26E6422B" w14:textId="77777777" w:rsidR="00A642F8" w:rsidRDefault="00A642F8" w:rsidP="002455D8">
      <w:pPr>
        <w:pStyle w:val="Title"/>
        <w:jc w:val="both"/>
      </w:pPr>
    </w:p>
    <w:p w14:paraId="6A8528FC" w14:textId="77777777" w:rsidR="00A642F8" w:rsidRDefault="00A642F8" w:rsidP="002455D8">
      <w:pPr>
        <w:pStyle w:val="Title"/>
        <w:jc w:val="both"/>
      </w:pPr>
    </w:p>
    <w:p w14:paraId="6C06B9DA" w14:textId="001FD91D" w:rsidR="00A642F8" w:rsidRDefault="00A642F8" w:rsidP="00A642F8">
      <w:pPr>
        <w:pStyle w:val="Title"/>
      </w:pPr>
      <w:r>
        <w:rPr>
          <w:kern w:val="0"/>
          <w:sz w:val="32"/>
          <w:lang w:eastAsia="en-US"/>
        </w:rPr>
        <w:lastRenderedPageBreak/>
        <w:t>LIST OF TABLES</w:t>
      </w:r>
    </w:p>
    <w:p w14:paraId="7E4840BA"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color w:val="000000"/>
          <w:kern w:val="0"/>
          <w:sz w:val="24"/>
          <w:szCs w:val="24"/>
        </w:rPr>
        <w:fldChar w:fldCharType="begin"/>
      </w:r>
      <w:r w:rsidRPr="00462936">
        <w:rPr>
          <w:rFonts w:ascii="Arial" w:hAnsi="Arial" w:cs="Arial"/>
          <w:color w:val="000000"/>
          <w:kern w:val="0"/>
          <w:sz w:val="24"/>
          <w:szCs w:val="24"/>
        </w:rPr>
        <w:instrText xml:space="preserve"> TOC \h \z \c "Table" </w:instrText>
      </w:r>
      <w:r w:rsidRPr="00462936">
        <w:rPr>
          <w:rFonts w:ascii="Arial" w:hAnsi="Arial" w:cs="Arial"/>
          <w:color w:val="000000"/>
          <w:kern w:val="0"/>
          <w:sz w:val="24"/>
          <w:szCs w:val="24"/>
        </w:rPr>
        <w:fldChar w:fldCharType="separate"/>
      </w:r>
      <w:hyperlink w:anchor="_Toc202755915" w:history="1">
        <w:r w:rsidRPr="00462936">
          <w:rPr>
            <w:rFonts w:ascii="Arial" w:hAnsi="Arial" w:cs="Arial"/>
            <w:color w:val="000000"/>
            <w:kern w:val="0"/>
            <w:sz w:val="24"/>
            <w:szCs w:val="24"/>
          </w:rPr>
          <w:t>Table 1.1. Characteristics of a desired biosensor.</w:t>
        </w:r>
        <w:r w:rsidRPr="00462936">
          <w:rPr>
            <w:rFonts w:ascii="Arial" w:hAnsi="Arial" w:cs="Arial"/>
            <w:webHidden/>
            <w:color w:val="000000"/>
            <w:kern w:val="0"/>
            <w:sz w:val="24"/>
            <w:szCs w:val="24"/>
          </w:rPr>
          <w:tab/>
        </w:r>
      </w:hyperlink>
    </w:p>
    <w:p w14:paraId="34E81AE7"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t>Table 2.1</w:t>
      </w:r>
      <w:r w:rsidRPr="00462936">
        <w:rPr>
          <w:rFonts w:ascii="Arial" w:hAnsi="Arial" w:cs="Arial"/>
          <w:color w:val="000000"/>
          <w:kern w:val="0"/>
          <w:sz w:val="24"/>
          <w:szCs w:val="24"/>
        </w:rPr>
        <w:t>.</w:t>
      </w:r>
      <w:r w:rsidRPr="00462936">
        <w:rPr>
          <w:rFonts w:ascii="Arial" w:hAnsi="Arial" w:cs="Arial" w:hint="eastAsia"/>
          <w:color w:val="000000"/>
          <w:kern w:val="0"/>
          <w:sz w:val="24"/>
          <w:szCs w:val="24"/>
        </w:rPr>
        <w:t xml:space="preserve"> Advantages and disadvantages of different types of </w:t>
      </w:r>
      <w:r w:rsidRPr="00462936">
        <w:rPr>
          <w:rFonts w:ascii="Arial" w:hAnsi="Arial" w:cs="Arial"/>
          <w:color w:val="000000"/>
          <w:kern w:val="0"/>
          <w:sz w:val="24"/>
          <w:szCs w:val="24"/>
        </w:rPr>
        <w:t>bi</w:t>
      </w:r>
      <w:r w:rsidRPr="00462936">
        <w:rPr>
          <w:rFonts w:ascii="Arial" w:hAnsi="Arial" w:cs="Arial" w:hint="eastAsia"/>
          <w:color w:val="000000"/>
          <w:kern w:val="0"/>
          <w:sz w:val="24"/>
          <w:szCs w:val="24"/>
        </w:rPr>
        <w:t>osensors</w:t>
      </w:r>
      <w:r w:rsidRPr="00462936">
        <w:rPr>
          <w:rFonts w:ascii="Arial" w:hAnsi="Arial" w:cs="Arial"/>
          <w:color w:val="000000"/>
          <w:kern w:val="0"/>
          <w:sz w:val="24"/>
          <w:szCs w:val="24"/>
        </w:rPr>
        <w:t>.</w:t>
      </w:r>
    </w:p>
    <w:p w14:paraId="475CE928"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color w:val="000000"/>
          <w:kern w:val="0"/>
          <w:sz w:val="24"/>
          <w:szCs w:val="24"/>
        </w:rPr>
        <w:fldChar w:fldCharType="end"/>
      </w:r>
      <w:r w:rsidRPr="00462936">
        <w:rPr>
          <w:rFonts w:ascii="Arial" w:hAnsi="Arial" w:cs="Arial"/>
          <w:color w:val="000000"/>
          <w:kern w:val="0"/>
          <w:sz w:val="24"/>
          <w:szCs w:val="24"/>
        </w:rPr>
        <w:t>Table 4.1 Parameters involved in ACEK force calculation</w:t>
      </w:r>
      <w:r w:rsidRPr="00462936">
        <w:rPr>
          <w:rFonts w:ascii="Arial" w:hAnsi="Arial" w:cs="Arial" w:hint="eastAsia"/>
          <w:color w:val="000000"/>
          <w:kern w:val="0"/>
          <w:sz w:val="24"/>
          <w:szCs w:val="24"/>
        </w:rPr>
        <w:t xml:space="preserve"> </w:t>
      </w:r>
    </w:p>
    <w:p w14:paraId="52698A2F"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color w:val="000000"/>
          <w:kern w:val="0"/>
          <w:sz w:val="24"/>
          <w:szCs w:val="24"/>
        </w:rPr>
        <w:t>Table 5.1 Comparison between passive adsorption and linkers</w:t>
      </w:r>
    </w:p>
    <w:p w14:paraId="35E70112"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color w:val="000000"/>
          <w:kern w:val="0"/>
          <w:sz w:val="24"/>
          <w:szCs w:val="24"/>
        </w:rPr>
        <w:t>Table 5.2 Equivalent circuit parameters obtained by curve-fitting the experimental results for SAW electrodes.</w:t>
      </w:r>
    </w:p>
    <w:p w14:paraId="7A20DAC4"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t>Table 5.3</w:t>
      </w:r>
      <w:r w:rsidRPr="00462936">
        <w:rPr>
          <w:rFonts w:ascii="Arial" w:hAnsi="Arial" w:cs="Arial"/>
          <w:color w:val="000000"/>
          <w:kern w:val="0"/>
          <w:sz w:val="24"/>
          <w:szCs w:val="24"/>
        </w:rPr>
        <w:t xml:space="preserve"> Equivalent circuit parameters obtained by curve-fitting the experimental results for gold electrodes.</w:t>
      </w:r>
    </w:p>
    <w:p w14:paraId="59757921"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color w:val="000000"/>
          <w:kern w:val="0"/>
          <w:sz w:val="24"/>
          <w:szCs w:val="24"/>
        </w:rPr>
        <w:t>Table 5.4 Measured voltage drop on gold electrodes</w:t>
      </w:r>
    </w:p>
    <w:p w14:paraId="0AB4BE6F"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t xml:space="preserve">Table 6.1 </w:t>
      </w:r>
      <w:r w:rsidRPr="00462936">
        <w:rPr>
          <w:rFonts w:ascii="Arial" w:hAnsi="Arial" w:cs="Arial"/>
          <w:color w:val="000000"/>
          <w:kern w:val="0"/>
          <w:sz w:val="24"/>
          <w:szCs w:val="24"/>
        </w:rPr>
        <w:t>Target analyte description</w:t>
      </w:r>
    </w:p>
    <w:p w14:paraId="52FA5AD3"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t xml:space="preserve">Table 6.2 </w:t>
      </w:r>
      <w:r w:rsidRPr="00462936">
        <w:rPr>
          <w:rFonts w:ascii="Arial" w:hAnsi="Arial" w:cs="Arial"/>
          <w:color w:val="000000"/>
          <w:kern w:val="0"/>
          <w:sz w:val="24"/>
          <w:szCs w:val="24"/>
        </w:rPr>
        <w:t>Assay description</w:t>
      </w:r>
    </w:p>
    <w:p w14:paraId="697B3AD3"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color w:val="000000"/>
          <w:kern w:val="0"/>
          <w:sz w:val="24"/>
          <w:szCs w:val="24"/>
        </w:rPr>
        <w:t>Table 6.3 dC/dt (%/min) of 1 and 5ng/mL for every 10 seconds</w:t>
      </w:r>
    </w:p>
    <w:p w14:paraId="378C9941"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color w:val="000000"/>
          <w:kern w:val="0"/>
          <w:sz w:val="24"/>
          <w:szCs w:val="24"/>
        </w:rPr>
        <w:t>Table 6.4 Repeatability test with bTB samples.</w:t>
      </w:r>
      <w:r w:rsidRPr="00462936">
        <w:rPr>
          <w:rFonts w:ascii="Arial" w:hAnsi="Arial" w:cs="Arial" w:hint="eastAsia"/>
          <w:color w:val="000000"/>
          <w:kern w:val="0"/>
          <w:sz w:val="24"/>
          <w:szCs w:val="24"/>
        </w:rPr>
        <w:t xml:space="preserve"> </w:t>
      </w:r>
      <w:r w:rsidRPr="00462936">
        <w:rPr>
          <w:rFonts w:ascii="Arial" w:hAnsi="Arial" w:cs="Arial"/>
          <w:color w:val="000000"/>
          <w:kern w:val="0"/>
          <w:sz w:val="24"/>
          <w:szCs w:val="24"/>
        </w:rPr>
        <w:t>Each sample is tested five times on five different chips.</w:t>
      </w:r>
    </w:p>
    <w:p w14:paraId="27E01BF8"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color w:val="000000"/>
          <w:kern w:val="0"/>
          <w:sz w:val="24"/>
          <w:szCs w:val="24"/>
        </w:rPr>
        <w:t>Table 6.5 Repeatability test with flu A virus.1000 ng/ml virus sample is tested five times on five different chips.</w:t>
      </w:r>
    </w:p>
    <w:p w14:paraId="5B9DCC43"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color w:val="000000"/>
          <w:kern w:val="0"/>
          <w:sz w:val="24"/>
          <w:szCs w:val="24"/>
        </w:rPr>
        <w:t>Table 6.6 Descriptions of various blocking methods and major conclusions</w:t>
      </w:r>
    </w:p>
    <w:p w14:paraId="4FB21801"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color w:val="000000"/>
          <w:kern w:val="0"/>
          <w:sz w:val="24"/>
          <w:szCs w:val="24"/>
        </w:rPr>
        <w:t>Table 6.7 Blind test results of twenty clinical swab Influenza A samples.</w:t>
      </w:r>
    </w:p>
    <w:p w14:paraId="7E4FCD41"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t xml:space="preserve">Table 6.8 Capacitance change rates </w:t>
      </w:r>
      <w:r w:rsidRPr="00462936">
        <w:rPr>
          <w:rFonts w:ascii="Arial" w:hAnsi="Arial" w:cs="Arial"/>
          <w:color w:val="000000"/>
          <w:kern w:val="0"/>
          <w:sz w:val="24"/>
          <w:szCs w:val="24"/>
        </w:rPr>
        <w:t>within two different time periods</w:t>
      </w:r>
      <w:r w:rsidRPr="00462936">
        <w:rPr>
          <w:rFonts w:ascii="Arial" w:hAnsi="Arial" w:cs="Arial" w:hint="eastAsia"/>
          <w:color w:val="000000"/>
          <w:kern w:val="0"/>
          <w:sz w:val="24"/>
          <w:szCs w:val="24"/>
        </w:rPr>
        <w:t>.</w:t>
      </w:r>
    </w:p>
    <w:p w14:paraId="46CA55F2" w14:textId="77777777" w:rsidR="00A642F8" w:rsidRPr="00462936" w:rsidRDefault="00A642F8" w:rsidP="002455D8">
      <w:pPr>
        <w:pStyle w:val="Title"/>
        <w:jc w:val="both"/>
        <w:rPr>
          <w:lang w:val="en-US"/>
        </w:rPr>
      </w:pPr>
    </w:p>
    <w:p w14:paraId="795EA201" w14:textId="77777777" w:rsidR="00A642F8" w:rsidRDefault="00A642F8" w:rsidP="002455D8">
      <w:pPr>
        <w:pStyle w:val="Title"/>
        <w:jc w:val="both"/>
      </w:pPr>
    </w:p>
    <w:p w14:paraId="200EC361" w14:textId="77777777" w:rsidR="00A642F8" w:rsidRDefault="00A642F8" w:rsidP="002455D8">
      <w:pPr>
        <w:pStyle w:val="Title"/>
        <w:jc w:val="both"/>
      </w:pPr>
    </w:p>
    <w:p w14:paraId="06DCB529" w14:textId="77777777" w:rsidR="00A642F8" w:rsidRDefault="00A642F8" w:rsidP="002455D8">
      <w:pPr>
        <w:pStyle w:val="Title"/>
        <w:jc w:val="both"/>
      </w:pPr>
    </w:p>
    <w:p w14:paraId="72C71360" w14:textId="77777777" w:rsidR="00A642F8" w:rsidRDefault="00A642F8" w:rsidP="002455D8">
      <w:pPr>
        <w:pStyle w:val="Title"/>
        <w:jc w:val="both"/>
      </w:pPr>
    </w:p>
    <w:p w14:paraId="68C4D16C" w14:textId="77777777" w:rsidR="00A642F8" w:rsidRDefault="00A642F8" w:rsidP="002455D8">
      <w:pPr>
        <w:pStyle w:val="Title"/>
        <w:jc w:val="both"/>
      </w:pPr>
    </w:p>
    <w:p w14:paraId="327DF346" w14:textId="77777777" w:rsidR="00A642F8" w:rsidRDefault="00A642F8" w:rsidP="002455D8">
      <w:pPr>
        <w:pStyle w:val="Title"/>
        <w:jc w:val="both"/>
      </w:pPr>
    </w:p>
    <w:p w14:paraId="41F8C64E" w14:textId="09B795C9" w:rsidR="00A642F8" w:rsidRDefault="00A642F8" w:rsidP="00A642F8">
      <w:pPr>
        <w:pStyle w:val="Title"/>
      </w:pPr>
      <w:r>
        <w:rPr>
          <w:kern w:val="0"/>
          <w:sz w:val="32"/>
          <w:lang w:eastAsia="en-US"/>
        </w:rPr>
        <w:lastRenderedPageBreak/>
        <w:t>LIST OF FIGURES</w:t>
      </w:r>
    </w:p>
    <w:p w14:paraId="0DFFBCBC"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color w:val="000000"/>
          <w:kern w:val="0"/>
          <w:sz w:val="24"/>
          <w:szCs w:val="24"/>
        </w:rPr>
        <w:t xml:space="preserve">Figure 2.1 Fluorescence biosensor developed by previous members in our group. </w:t>
      </w:r>
    </w:p>
    <w:p w14:paraId="26F8409B" w14:textId="77777777" w:rsidR="00462936" w:rsidRPr="00462936" w:rsidRDefault="00462936" w:rsidP="00462936">
      <w:pPr>
        <w:spacing w:line="360" w:lineRule="auto"/>
        <w:ind w:firstLineChars="300" w:firstLine="720"/>
        <w:rPr>
          <w:rFonts w:ascii="Arial" w:hAnsi="Arial" w:cs="Arial"/>
          <w:color w:val="000000"/>
          <w:kern w:val="0"/>
          <w:sz w:val="24"/>
          <w:szCs w:val="24"/>
        </w:rPr>
      </w:pPr>
      <w:r w:rsidRPr="00462936">
        <w:rPr>
          <w:rFonts w:ascii="Arial" w:hAnsi="Arial" w:cs="Arial"/>
          <w:color w:val="000000"/>
          <w:kern w:val="0"/>
          <w:sz w:val="24"/>
          <w:szCs w:val="24"/>
        </w:rPr>
        <w:t>(a) Experimental setup. (b) Fluorescence images of immunoassay.</w:t>
      </w:r>
    </w:p>
    <w:p w14:paraId="1CD338A7"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color w:val="000000"/>
          <w:kern w:val="0"/>
          <w:sz w:val="24"/>
          <w:szCs w:val="24"/>
        </w:rPr>
        <w:t xml:space="preserve">Figure 2.2 Schematic view of </w:t>
      </w:r>
      <w:r w:rsidRPr="00462936">
        <w:rPr>
          <w:rFonts w:ascii="Arial" w:hAnsi="Arial" w:cs="Arial" w:hint="eastAsia"/>
          <w:color w:val="000000"/>
          <w:kern w:val="0"/>
          <w:sz w:val="24"/>
          <w:szCs w:val="24"/>
        </w:rPr>
        <w:t>SPR immunoassay.</w:t>
      </w:r>
    </w:p>
    <w:p w14:paraId="6E3116F0"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color w:val="000000"/>
          <w:kern w:val="0"/>
          <w:sz w:val="24"/>
          <w:szCs w:val="24"/>
        </w:rPr>
        <w:t>Figure 2.3 Schematic</w:t>
      </w:r>
      <w:r w:rsidRPr="00462936">
        <w:rPr>
          <w:rFonts w:ascii="Arial" w:hAnsi="Arial" w:cs="Arial" w:hint="eastAsia"/>
          <w:color w:val="000000"/>
          <w:kern w:val="0"/>
          <w:sz w:val="24"/>
          <w:szCs w:val="24"/>
        </w:rPr>
        <w:t xml:space="preserve"> of </w:t>
      </w:r>
      <w:r w:rsidRPr="00462936">
        <w:rPr>
          <w:rFonts w:ascii="Arial" w:hAnsi="Arial" w:cs="Arial"/>
          <w:color w:val="000000"/>
          <w:kern w:val="0"/>
          <w:sz w:val="24"/>
          <w:szCs w:val="24"/>
        </w:rPr>
        <w:t xml:space="preserve">CL </w:t>
      </w:r>
      <w:r w:rsidRPr="00462936">
        <w:rPr>
          <w:rFonts w:ascii="Arial" w:hAnsi="Arial" w:cs="Arial" w:hint="eastAsia"/>
          <w:color w:val="000000"/>
          <w:kern w:val="0"/>
          <w:sz w:val="24"/>
          <w:szCs w:val="24"/>
        </w:rPr>
        <w:t>detection.</w:t>
      </w:r>
    </w:p>
    <w:p w14:paraId="6C49DED6"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color w:val="000000"/>
          <w:kern w:val="0"/>
          <w:sz w:val="24"/>
          <w:szCs w:val="24"/>
        </w:rPr>
        <w:t>Figure 2.4 Schematic view (left) and picture (right) of a common three electrode system.</w:t>
      </w:r>
    </w:p>
    <w:p w14:paraId="68F69613"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color w:val="000000"/>
          <w:kern w:val="0"/>
          <w:sz w:val="24"/>
          <w:szCs w:val="24"/>
        </w:rPr>
        <w:t xml:space="preserve">Figure 2.5 </w:t>
      </w:r>
      <w:r w:rsidRPr="00462936">
        <w:rPr>
          <w:rFonts w:ascii="Arial" w:hAnsi="Arial" w:cs="Arial" w:hint="eastAsia"/>
          <w:color w:val="000000"/>
          <w:kern w:val="0"/>
          <w:sz w:val="24"/>
          <w:szCs w:val="24"/>
        </w:rPr>
        <w:t>A</w:t>
      </w:r>
      <w:r w:rsidRPr="00462936">
        <w:rPr>
          <w:rFonts w:ascii="Arial" w:hAnsi="Arial" w:cs="Arial"/>
          <w:color w:val="000000"/>
          <w:kern w:val="0"/>
          <w:sz w:val="24"/>
          <w:szCs w:val="24"/>
        </w:rPr>
        <w:t>n extended-gate FET biosensor for HAS antibody detection.</w:t>
      </w:r>
    </w:p>
    <w:p w14:paraId="56E84B1D"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color w:val="000000"/>
          <w:kern w:val="0"/>
          <w:sz w:val="24"/>
          <w:szCs w:val="24"/>
        </w:rPr>
        <w:t>Figure 2.6 Experimental apparatus of a typical piezoelectric biosensor.</w:t>
      </w:r>
    </w:p>
    <w:p w14:paraId="28968D2D"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color w:val="000000"/>
          <w:kern w:val="0"/>
          <w:sz w:val="24"/>
          <w:szCs w:val="24"/>
        </w:rPr>
        <w:t>Figure 2.7 Schematic of immunocomplex labeling with a magnetic particle.</w:t>
      </w:r>
    </w:p>
    <w:p w14:paraId="32B2B191"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color w:val="000000"/>
          <w:kern w:val="0"/>
          <w:sz w:val="24"/>
          <w:szCs w:val="24"/>
        </w:rPr>
        <w:t>Figure 2.8 A GMRS for the detection of the recognition between streptavidin and biotin.</w:t>
      </w:r>
    </w:p>
    <w:p w14:paraId="0C52E6B0"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color w:val="000000"/>
          <w:kern w:val="0"/>
          <w:sz w:val="24"/>
          <w:szCs w:val="24"/>
        </w:rPr>
        <w:t>Figure 2.9 Basic components of affinity biosensor.</w:t>
      </w:r>
    </w:p>
    <w:p w14:paraId="6368ADB3"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color w:val="000000"/>
          <w:kern w:val="0"/>
          <w:sz w:val="24"/>
          <w:szCs w:val="24"/>
        </w:rPr>
        <w:t>Figure 2.10 A HRP labeled antibody conjugate.</w:t>
      </w:r>
    </w:p>
    <w:p w14:paraId="41DC9BF8"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color w:val="000000"/>
          <w:kern w:val="0"/>
          <w:sz w:val="24"/>
          <w:szCs w:val="24"/>
        </w:rPr>
        <w:t>Figure 3.1 Circuit model of the electrode-fluid system</w:t>
      </w:r>
    </w:p>
    <w:p w14:paraId="4758612B"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t>Fig</w:t>
      </w:r>
      <w:r w:rsidRPr="00462936">
        <w:rPr>
          <w:rFonts w:ascii="Arial" w:hAnsi="Arial" w:cs="Arial"/>
          <w:color w:val="000000"/>
          <w:kern w:val="0"/>
          <w:sz w:val="24"/>
          <w:szCs w:val="24"/>
        </w:rPr>
        <w:t>ure</w:t>
      </w:r>
      <w:r w:rsidRPr="00462936">
        <w:rPr>
          <w:rFonts w:ascii="Arial" w:hAnsi="Arial" w:cs="Arial" w:hint="eastAsia"/>
          <w:color w:val="000000"/>
          <w:kern w:val="0"/>
          <w:sz w:val="24"/>
          <w:szCs w:val="24"/>
        </w:rPr>
        <w:t xml:space="preserve"> 3.2.</w:t>
      </w:r>
      <w:r w:rsidRPr="00462936">
        <w:rPr>
          <w:rFonts w:ascii="Arial" w:hAnsi="Arial" w:cs="Arial"/>
          <w:color w:val="000000"/>
          <w:kern w:val="0"/>
          <w:sz w:val="24"/>
          <w:szCs w:val="24"/>
        </w:rPr>
        <w:t>Impedance spectrum of an electrode-fluid system.</w:t>
      </w:r>
    </w:p>
    <w:p w14:paraId="249493ED"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t>Fig</w:t>
      </w:r>
      <w:r w:rsidRPr="00462936">
        <w:rPr>
          <w:rFonts w:ascii="Arial" w:hAnsi="Arial" w:cs="Arial"/>
          <w:color w:val="000000"/>
          <w:kern w:val="0"/>
          <w:sz w:val="24"/>
          <w:szCs w:val="24"/>
        </w:rPr>
        <w:t>ure</w:t>
      </w:r>
      <w:r w:rsidRPr="00462936">
        <w:rPr>
          <w:rFonts w:ascii="Arial" w:hAnsi="Arial" w:cs="Arial" w:hint="eastAsia"/>
          <w:color w:val="000000"/>
          <w:kern w:val="0"/>
          <w:sz w:val="24"/>
          <w:szCs w:val="24"/>
        </w:rPr>
        <w:t xml:space="preserve"> 3.3</w:t>
      </w:r>
      <w:r w:rsidRPr="00462936">
        <w:rPr>
          <w:rFonts w:ascii="Arial" w:hAnsi="Arial" w:cs="Arial"/>
          <w:color w:val="000000"/>
          <w:kern w:val="0"/>
          <w:sz w:val="24"/>
          <w:szCs w:val="24"/>
        </w:rPr>
        <w:t xml:space="preserve"> Nyquist plot of an electrode-fluid system.</w:t>
      </w:r>
    </w:p>
    <w:p w14:paraId="72FBB4C0"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t xml:space="preserve">Figure 3.4 </w:t>
      </w:r>
      <w:r w:rsidRPr="00462936">
        <w:rPr>
          <w:rFonts w:ascii="Arial" w:hAnsi="Arial" w:cs="Arial"/>
          <w:color w:val="000000"/>
          <w:kern w:val="0"/>
          <w:sz w:val="24"/>
          <w:szCs w:val="24"/>
        </w:rPr>
        <w:t>Schematic diagram of EDL together with the variation in potential with distance y from the surface.</w:t>
      </w:r>
    </w:p>
    <w:p w14:paraId="3D5218CB" w14:textId="77777777" w:rsidR="00462936" w:rsidRPr="00462936" w:rsidRDefault="00462936" w:rsidP="00462936">
      <w:pPr>
        <w:autoSpaceDE w:val="0"/>
        <w:autoSpaceDN w:val="0"/>
        <w:adjustRightInd w:val="0"/>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t>Figure 3.5</w:t>
      </w:r>
      <w:r w:rsidRPr="00462936">
        <w:rPr>
          <w:rFonts w:ascii="Arial" w:hAnsi="Arial" w:cs="Arial"/>
          <w:color w:val="000000"/>
          <w:kern w:val="0"/>
          <w:sz w:val="24"/>
          <w:szCs w:val="24"/>
        </w:rPr>
        <w:t xml:space="preserve"> Changes at the electrode surface due to the binding of specific antibody to</w:t>
      </w:r>
      <w:r w:rsidRPr="00462936">
        <w:rPr>
          <w:rFonts w:ascii="Arial" w:hAnsi="Arial" w:cs="Arial" w:hint="eastAsia"/>
          <w:color w:val="000000"/>
          <w:kern w:val="0"/>
          <w:sz w:val="24"/>
          <w:szCs w:val="24"/>
        </w:rPr>
        <w:t xml:space="preserve"> </w:t>
      </w:r>
      <w:r w:rsidRPr="00462936">
        <w:rPr>
          <w:rFonts w:ascii="Arial" w:hAnsi="Arial" w:cs="Arial"/>
          <w:color w:val="000000"/>
          <w:kern w:val="0"/>
          <w:sz w:val="24"/>
          <w:szCs w:val="24"/>
        </w:rPr>
        <w:t>immobilized antigen.</w:t>
      </w:r>
    </w:p>
    <w:p w14:paraId="118E0515"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color w:val="000000"/>
          <w:kern w:val="0"/>
          <w:sz w:val="24"/>
          <w:szCs w:val="24"/>
        </w:rPr>
        <w:t>Figure 3.6 Two possible topology changes at the solid/fluid interface due to protein binding reaction. (a) The thickness of the interfacial layer increases while its surface area decreases, Cint reduces as a result; and (b) when the increase in the surface area of Cint dominates over the changes in its thickness, Cint increases. (Ab: antibody; Ag: antigen).</w:t>
      </w:r>
    </w:p>
    <w:p w14:paraId="1065A83C" w14:textId="77777777" w:rsidR="00462936" w:rsidRPr="00462936" w:rsidRDefault="00462936" w:rsidP="00462936">
      <w:pPr>
        <w:autoSpaceDE w:val="0"/>
        <w:autoSpaceDN w:val="0"/>
        <w:adjustRightInd w:val="0"/>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t xml:space="preserve">Figure </w:t>
      </w:r>
      <w:r w:rsidRPr="00462936">
        <w:rPr>
          <w:rFonts w:ascii="Arial" w:hAnsi="Arial" w:cs="Arial"/>
          <w:color w:val="000000"/>
          <w:kern w:val="0"/>
          <w:sz w:val="24"/>
          <w:szCs w:val="24"/>
        </w:rPr>
        <w:t>4</w:t>
      </w:r>
      <w:r w:rsidRPr="00462936">
        <w:rPr>
          <w:rFonts w:ascii="Arial" w:hAnsi="Arial" w:cs="Arial" w:hint="eastAsia"/>
          <w:color w:val="000000"/>
          <w:kern w:val="0"/>
          <w:sz w:val="24"/>
          <w:szCs w:val="24"/>
        </w:rPr>
        <w:t>.1</w:t>
      </w:r>
      <w:r w:rsidRPr="00462936">
        <w:rPr>
          <w:rFonts w:ascii="Arial" w:hAnsi="Arial" w:cs="Arial"/>
          <w:color w:val="000000"/>
          <w:kern w:val="0"/>
          <w:sz w:val="24"/>
          <w:szCs w:val="24"/>
        </w:rPr>
        <w:t xml:space="preserve"> Schematic illustration of</w:t>
      </w:r>
      <w:r w:rsidRPr="00462936">
        <w:rPr>
          <w:rFonts w:ascii="Arial" w:hAnsi="Arial" w:cs="Arial" w:hint="eastAsia"/>
          <w:color w:val="000000"/>
          <w:kern w:val="0"/>
          <w:sz w:val="24"/>
          <w:szCs w:val="24"/>
        </w:rPr>
        <w:t xml:space="preserve"> </w:t>
      </w:r>
      <w:r w:rsidRPr="00462936">
        <w:rPr>
          <w:rFonts w:ascii="Arial" w:hAnsi="Arial" w:cs="Arial"/>
          <w:color w:val="000000"/>
          <w:kern w:val="0"/>
          <w:sz w:val="24"/>
          <w:szCs w:val="24"/>
        </w:rPr>
        <w:t>DEP force: (a) positive DEP and (b) negative DEP.</w:t>
      </w:r>
    </w:p>
    <w:p w14:paraId="26F3C2B7" w14:textId="77777777" w:rsidR="00462936" w:rsidRPr="00462936" w:rsidRDefault="00462936" w:rsidP="00462936">
      <w:pPr>
        <w:autoSpaceDE w:val="0"/>
        <w:autoSpaceDN w:val="0"/>
        <w:adjustRightInd w:val="0"/>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lastRenderedPageBreak/>
        <w:t xml:space="preserve">Figure </w:t>
      </w:r>
      <w:r w:rsidRPr="00462936">
        <w:rPr>
          <w:rFonts w:ascii="Arial" w:hAnsi="Arial" w:cs="Arial"/>
          <w:color w:val="000000"/>
          <w:kern w:val="0"/>
          <w:sz w:val="24"/>
          <w:szCs w:val="24"/>
        </w:rPr>
        <w:t>4</w:t>
      </w:r>
      <w:r w:rsidRPr="00462936">
        <w:rPr>
          <w:rFonts w:ascii="Arial" w:hAnsi="Arial" w:cs="Arial" w:hint="eastAsia"/>
          <w:color w:val="000000"/>
          <w:kern w:val="0"/>
          <w:sz w:val="24"/>
          <w:szCs w:val="24"/>
        </w:rPr>
        <w:t>.</w:t>
      </w:r>
      <w:r w:rsidRPr="00462936">
        <w:rPr>
          <w:rFonts w:ascii="Arial" w:hAnsi="Arial" w:cs="Arial"/>
          <w:color w:val="000000"/>
          <w:kern w:val="0"/>
          <w:sz w:val="24"/>
          <w:szCs w:val="24"/>
        </w:rPr>
        <w:t>2 Schematic illustration of</w:t>
      </w:r>
      <w:r w:rsidRPr="00462936">
        <w:rPr>
          <w:rFonts w:ascii="Arial" w:hAnsi="Arial" w:cs="Arial" w:hint="eastAsia"/>
          <w:color w:val="000000"/>
          <w:kern w:val="0"/>
          <w:sz w:val="24"/>
          <w:szCs w:val="24"/>
        </w:rPr>
        <w:t xml:space="preserve"> </w:t>
      </w:r>
      <w:r w:rsidRPr="00462936">
        <w:rPr>
          <w:rFonts w:ascii="Arial" w:hAnsi="Arial" w:cs="Arial"/>
          <w:color w:val="000000"/>
          <w:kern w:val="0"/>
          <w:sz w:val="24"/>
          <w:szCs w:val="24"/>
        </w:rPr>
        <w:t>ACEO flow.</w:t>
      </w:r>
    </w:p>
    <w:p w14:paraId="7081B3CE" w14:textId="77777777" w:rsidR="00462936" w:rsidRPr="00462936" w:rsidRDefault="00462936" w:rsidP="00462936">
      <w:pPr>
        <w:autoSpaceDE w:val="0"/>
        <w:autoSpaceDN w:val="0"/>
        <w:adjustRightInd w:val="0"/>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t xml:space="preserve">Figure </w:t>
      </w:r>
      <w:r w:rsidRPr="00462936">
        <w:rPr>
          <w:rFonts w:ascii="Arial" w:hAnsi="Arial" w:cs="Arial"/>
          <w:color w:val="000000"/>
          <w:kern w:val="0"/>
          <w:sz w:val="24"/>
          <w:szCs w:val="24"/>
        </w:rPr>
        <w:t>4</w:t>
      </w:r>
      <w:r w:rsidRPr="00462936">
        <w:rPr>
          <w:rFonts w:ascii="Arial" w:hAnsi="Arial" w:cs="Arial" w:hint="eastAsia"/>
          <w:color w:val="000000"/>
          <w:kern w:val="0"/>
          <w:sz w:val="24"/>
          <w:szCs w:val="24"/>
        </w:rPr>
        <w:t>.3</w:t>
      </w:r>
      <w:r w:rsidRPr="00462936">
        <w:rPr>
          <w:rFonts w:ascii="Arial" w:hAnsi="Arial" w:cs="Arial"/>
          <w:color w:val="000000"/>
          <w:kern w:val="0"/>
          <w:sz w:val="24"/>
          <w:szCs w:val="24"/>
        </w:rPr>
        <w:t xml:space="preserve"> Schematic illustration of</w:t>
      </w:r>
      <w:r w:rsidRPr="00462936">
        <w:rPr>
          <w:rFonts w:ascii="Arial" w:hAnsi="Arial" w:cs="Arial" w:hint="eastAsia"/>
          <w:color w:val="000000"/>
          <w:kern w:val="0"/>
          <w:sz w:val="24"/>
          <w:szCs w:val="24"/>
        </w:rPr>
        <w:t xml:space="preserve"> </w:t>
      </w:r>
      <w:r w:rsidRPr="00462936">
        <w:rPr>
          <w:rFonts w:ascii="Arial" w:hAnsi="Arial" w:cs="Arial"/>
          <w:color w:val="000000"/>
          <w:kern w:val="0"/>
          <w:sz w:val="24"/>
          <w:szCs w:val="24"/>
        </w:rPr>
        <w:t>ACET flow.</w:t>
      </w:r>
    </w:p>
    <w:p w14:paraId="3ADBD10F" w14:textId="77777777" w:rsidR="00462936" w:rsidRPr="00462936" w:rsidRDefault="00462936" w:rsidP="00462936">
      <w:pPr>
        <w:autoSpaceDE w:val="0"/>
        <w:autoSpaceDN w:val="0"/>
        <w:adjustRightInd w:val="0"/>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t xml:space="preserve">Figure 5.1. </w:t>
      </w:r>
      <w:r w:rsidRPr="00462936">
        <w:rPr>
          <w:rFonts w:ascii="Arial" w:hAnsi="Arial" w:cs="Arial"/>
          <w:color w:val="000000"/>
          <w:kern w:val="0"/>
          <w:sz w:val="24"/>
          <w:szCs w:val="24"/>
        </w:rPr>
        <w:t>Breaking the diffusion limit by inducing ACEK.</w:t>
      </w:r>
    </w:p>
    <w:p w14:paraId="1DF00398" w14:textId="77777777" w:rsidR="00462936" w:rsidRPr="00462936" w:rsidRDefault="00462936" w:rsidP="00462936">
      <w:pPr>
        <w:autoSpaceDE w:val="0"/>
        <w:autoSpaceDN w:val="0"/>
        <w:adjustRightInd w:val="0"/>
        <w:spacing w:line="360" w:lineRule="auto"/>
        <w:rPr>
          <w:rFonts w:ascii="Arial" w:hAnsi="Arial" w:cs="Arial"/>
          <w:color w:val="000000"/>
          <w:kern w:val="0"/>
          <w:sz w:val="24"/>
          <w:szCs w:val="24"/>
        </w:rPr>
      </w:pPr>
      <w:r w:rsidRPr="00462936">
        <w:rPr>
          <w:rFonts w:ascii="Arial" w:hAnsi="Arial" w:cs="Arial"/>
          <w:color w:val="000000"/>
          <w:kern w:val="0"/>
          <w:sz w:val="24"/>
          <w:szCs w:val="24"/>
        </w:rPr>
        <w:t>Figure 5.2 (a) Commercially available electrode chips, i.e. surface acoustic wave (SAW) resonator chips (PARS 433.92, AVX Corp). The left one was modified for immunosensing. (b) A scanning electron micrograph of the microelectrode array in the SAW chip.</w:t>
      </w:r>
    </w:p>
    <w:p w14:paraId="1BC69B37" w14:textId="77777777" w:rsidR="00462936" w:rsidRPr="00462936" w:rsidRDefault="00462936" w:rsidP="00462936">
      <w:pPr>
        <w:autoSpaceDE w:val="0"/>
        <w:autoSpaceDN w:val="0"/>
        <w:adjustRightInd w:val="0"/>
        <w:spacing w:line="360" w:lineRule="auto"/>
        <w:rPr>
          <w:rFonts w:ascii="Arial" w:hAnsi="Arial" w:cs="Arial"/>
          <w:color w:val="000000"/>
          <w:kern w:val="0"/>
          <w:sz w:val="24"/>
          <w:szCs w:val="24"/>
        </w:rPr>
      </w:pPr>
      <w:r w:rsidRPr="00462936">
        <w:rPr>
          <w:rFonts w:ascii="Arial" w:hAnsi="Arial" w:cs="Arial"/>
          <w:color w:val="000000"/>
          <w:kern w:val="0"/>
          <w:sz w:val="24"/>
          <w:szCs w:val="24"/>
        </w:rPr>
        <w:t>Figure 5.3 (a) In-house fabricated gold microelectrodes on silicon wafer with a silicone chamber on top of it;</w:t>
      </w:r>
      <w:r w:rsidRPr="00462936">
        <w:rPr>
          <w:rFonts w:ascii="Arial" w:hAnsi="Arial" w:cs="Arial" w:hint="eastAsia"/>
          <w:color w:val="000000"/>
          <w:kern w:val="0"/>
          <w:sz w:val="24"/>
          <w:szCs w:val="24"/>
        </w:rPr>
        <w:t xml:space="preserve"> (</w:t>
      </w:r>
      <w:r w:rsidRPr="00462936">
        <w:rPr>
          <w:rFonts w:ascii="Arial" w:hAnsi="Arial" w:cs="Arial"/>
          <w:color w:val="000000"/>
          <w:kern w:val="0"/>
          <w:sz w:val="24"/>
          <w:szCs w:val="24"/>
        </w:rPr>
        <w:t>b</w:t>
      </w:r>
      <w:r w:rsidRPr="00462936">
        <w:rPr>
          <w:rFonts w:ascii="Arial" w:hAnsi="Arial" w:cs="Arial" w:hint="eastAsia"/>
          <w:color w:val="000000"/>
          <w:kern w:val="0"/>
          <w:sz w:val="24"/>
          <w:szCs w:val="24"/>
        </w:rPr>
        <w:t>)</w:t>
      </w:r>
      <w:r w:rsidRPr="00462936">
        <w:rPr>
          <w:rFonts w:ascii="Arial" w:hAnsi="Arial" w:cs="Arial"/>
          <w:color w:val="000000"/>
          <w:kern w:val="0"/>
          <w:sz w:val="24"/>
          <w:szCs w:val="24"/>
        </w:rPr>
        <w:t xml:space="preserve"> SEM image of the interdigitated array inside</w:t>
      </w:r>
      <w:r w:rsidRPr="00462936">
        <w:rPr>
          <w:rFonts w:ascii="Arial" w:hAnsi="Arial" w:cs="Arial" w:hint="eastAsia"/>
          <w:color w:val="000000"/>
          <w:kern w:val="0"/>
          <w:sz w:val="24"/>
          <w:szCs w:val="24"/>
        </w:rPr>
        <w:t>.</w:t>
      </w:r>
    </w:p>
    <w:p w14:paraId="2D3D3AEA" w14:textId="77777777" w:rsidR="00462936" w:rsidRPr="00462936" w:rsidRDefault="00462936" w:rsidP="00462936">
      <w:pPr>
        <w:autoSpaceDE w:val="0"/>
        <w:autoSpaceDN w:val="0"/>
        <w:adjustRightInd w:val="0"/>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t xml:space="preserve">Figure 5.4 </w:t>
      </w:r>
      <w:r w:rsidRPr="00462936">
        <w:rPr>
          <w:rFonts w:ascii="Arial" w:hAnsi="Arial" w:cs="Arial"/>
          <w:color w:val="000000"/>
          <w:kern w:val="0"/>
          <w:sz w:val="24"/>
          <w:szCs w:val="24"/>
        </w:rPr>
        <w:t>Individual sensor after dicing (left: without chamber; right: with chamber).</w:t>
      </w:r>
      <w:r w:rsidRPr="00462936">
        <w:rPr>
          <w:rFonts w:ascii="Arial" w:hAnsi="Arial" w:cs="Arial" w:hint="eastAsia"/>
          <w:color w:val="000000"/>
          <w:kern w:val="0"/>
          <w:sz w:val="24"/>
          <w:szCs w:val="24"/>
        </w:rPr>
        <w:t xml:space="preserve"> </w:t>
      </w:r>
    </w:p>
    <w:p w14:paraId="2109E3C0" w14:textId="77777777" w:rsidR="00462936" w:rsidRPr="00462936" w:rsidRDefault="00462936" w:rsidP="00462936">
      <w:pPr>
        <w:autoSpaceDE w:val="0"/>
        <w:autoSpaceDN w:val="0"/>
        <w:adjustRightInd w:val="0"/>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t xml:space="preserve">Figure 5.5 </w:t>
      </w:r>
      <w:r w:rsidRPr="00462936">
        <w:rPr>
          <w:rFonts w:ascii="Arial" w:hAnsi="Arial" w:cs="Arial"/>
          <w:color w:val="000000"/>
          <w:kern w:val="0"/>
          <w:sz w:val="24"/>
          <w:szCs w:val="24"/>
        </w:rPr>
        <w:t>Agilent 4294A with 16047E test fixture connected with a data acquisition computer.</w:t>
      </w:r>
    </w:p>
    <w:p w14:paraId="1372EDD5" w14:textId="77777777" w:rsidR="00462936" w:rsidRPr="00462936" w:rsidRDefault="00462936" w:rsidP="00462936">
      <w:pPr>
        <w:autoSpaceDE w:val="0"/>
        <w:autoSpaceDN w:val="0"/>
        <w:adjustRightInd w:val="0"/>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t xml:space="preserve">Figure 5.6 </w:t>
      </w:r>
      <w:r w:rsidRPr="00462936">
        <w:rPr>
          <w:rFonts w:ascii="Arial" w:hAnsi="Arial" w:cs="Arial"/>
          <w:color w:val="000000"/>
          <w:kern w:val="0"/>
          <w:sz w:val="24"/>
          <w:szCs w:val="24"/>
        </w:rPr>
        <w:t>Connection of SAW chip to the test fixture.</w:t>
      </w:r>
    </w:p>
    <w:p w14:paraId="3B1AB6E2" w14:textId="77777777" w:rsidR="00462936" w:rsidRPr="00462936" w:rsidRDefault="00462936" w:rsidP="00462936">
      <w:pPr>
        <w:autoSpaceDE w:val="0"/>
        <w:autoSpaceDN w:val="0"/>
        <w:adjustRightInd w:val="0"/>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t xml:space="preserve">Figure 5.7 </w:t>
      </w:r>
      <w:r w:rsidRPr="00462936">
        <w:rPr>
          <w:rFonts w:ascii="Arial" w:hAnsi="Arial" w:cs="Arial"/>
          <w:color w:val="000000"/>
          <w:kern w:val="0"/>
          <w:sz w:val="24"/>
          <w:szCs w:val="24"/>
        </w:rPr>
        <w:t>Connection of gold chip to the test fixture.</w:t>
      </w:r>
    </w:p>
    <w:p w14:paraId="0AE6BFEA" w14:textId="77777777" w:rsidR="00462936" w:rsidRPr="00462936" w:rsidRDefault="00462936" w:rsidP="00462936">
      <w:pPr>
        <w:autoSpaceDE w:val="0"/>
        <w:autoSpaceDN w:val="0"/>
        <w:adjustRightInd w:val="0"/>
        <w:spacing w:line="360" w:lineRule="auto"/>
        <w:rPr>
          <w:rFonts w:ascii="Arial" w:hAnsi="Arial" w:cs="Arial"/>
          <w:color w:val="000000"/>
          <w:kern w:val="0"/>
          <w:sz w:val="24"/>
          <w:szCs w:val="24"/>
        </w:rPr>
      </w:pPr>
      <w:r w:rsidRPr="00462936">
        <w:rPr>
          <w:rFonts w:ascii="Arial" w:hAnsi="Arial" w:cs="Arial"/>
          <w:color w:val="000000"/>
          <w:kern w:val="0"/>
          <w:sz w:val="24"/>
          <w:szCs w:val="24"/>
        </w:rPr>
        <w:t>Figure</w:t>
      </w:r>
      <w:r w:rsidRPr="00462936">
        <w:rPr>
          <w:rFonts w:ascii="Arial" w:hAnsi="Arial" w:cs="Arial" w:hint="eastAsia"/>
          <w:color w:val="000000"/>
          <w:kern w:val="0"/>
          <w:sz w:val="24"/>
          <w:szCs w:val="24"/>
        </w:rPr>
        <w:t xml:space="preserve"> </w:t>
      </w:r>
      <w:r w:rsidRPr="00462936">
        <w:rPr>
          <w:rFonts w:ascii="Arial" w:hAnsi="Arial" w:cs="Arial"/>
          <w:color w:val="000000"/>
          <w:kern w:val="0"/>
          <w:sz w:val="24"/>
          <w:szCs w:val="24"/>
        </w:rPr>
        <w:t>5.8 Capacitance value</w:t>
      </w:r>
      <w:r w:rsidRPr="00462936">
        <w:rPr>
          <w:rFonts w:ascii="Arial" w:hAnsi="Arial" w:cs="Arial" w:hint="eastAsia"/>
          <w:color w:val="000000"/>
          <w:kern w:val="0"/>
          <w:sz w:val="24"/>
          <w:szCs w:val="24"/>
        </w:rPr>
        <w:t>s</w:t>
      </w:r>
      <w:r w:rsidRPr="00462936">
        <w:rPr>
          <w:rFonts w:ascii="Arial" w:hAnsi="Arial" w:cs="Arial"/>
          <w:color w:val="000000"/>
          <w:kern w:val="0"/>
          <w:sz w:val="24"/>
          <w:szCs w:val="24"/>
        </w:rPr>
        <w:t xml:space="preserve"> with different washing methods. For each condition, five chips are measured</w:t>
      </w:r>
      <w:r w:rsidRPr="00462936">
        <w:rPr>
          <w:rFonts w:ascii="Arial" w:hAnsi="Arial" w:cs="Arial" w:hint="eastAsia"/>
          <w:color w:val="000000"/>
          <w:kern w:val="0"/>
          <w:sz w:val="24"/>
          <w:szCs w:val="24"/>
        </w:rPr>
        <w:t>.</w:t>
      </w:r>
    </w:p>
    <w:p w14:paraId="515D363E" w14:textId="77777777" w:rsidR="00462936" w:rsidRPr="00462936" w:rsidRDefault="00462936" w:rsidP="00462936">
      <w:pPr>
        <w:spacing w:after="120" w:line="360" w:lineRule="auto"/>
        <w:rPr>
          <w:rFonts w:ascii="Arial" w:hAnsi="Arial" w:cs="Arial"/>
          <w:color w:val="000000"/>
          <w:kern w:val="0"/>
          <w:sz w:val="24"/>
          <w:szCs w:val="24"/>
        </w:rPr>
      </w:pPr>
      <w:r w:rsidRPr="00462936">
        <w:rPr>
          <w:rFonts w:ascii="Arial" w:hAnsi="Arial" w:cs="Arial"/>
          <w:color w:val="000000"/>
          <w:kern w:val="0"/>
          <w:sz w:val="24"/>
          <w:szCs w:val="24"/>
        </w:rPr>
        <w:t>Figure</w:t>
      </w:r>
      <w:r w:rsidRPr="00462936">
        <w:rPr>
          <w:rFonts w:ascii="Arial" w:hAnsi="Arial" w:cs="Arial" w:hint="eastAsia"/>
          <w:color w:val="000000"/>
          <w:kern w:val="0"/>
          <w:sz w:val="24"/>
          <w:szCs w:val="24"/>
        </w:rPr>
        <w:t xml:space="preserve"> </w:t>
      </w:r>
      <w:r w:rsidRPr="00462936">
        <w:rPr>
          <w:rFonts w:ascii="Arial" w:hAnsi="Arial" w:cs="Arial"/>
          <w:color w:val="000000"/>
          <w:kern w:val="0"/>
          <w:sz w:val="24"/>
          <w:szCs w:val="24"/>
        </w:rPr>
        <w:t>5.9 (a)-(e)</w:t>
      </w:r>
      <w:r w:rsidRPr="00462936">
        <w:rPr>
          <w:rFonts w:ascii="Arial" w:hAnsi="Arial" w:cs="Arial" w:hint="eastAsia"/>
          <w:color w:val="000000"/>
          <w:kern w:val="0"/>
          <w:sz w:val="24"/>
          <w:szCs w:val="24"/>
        </w:rPr>
        <w:t xml:space="preserve"> Microscopic images of incubated electrodes. </w:t>
      </w:r>
      <w:r w:rsidRPr="00462936">
        <w:rPr>
          <w:rFonts w:ascii="Arial" w:hAnsi="Arial" w:cs="Arial"/>
          <w:color w:val="000000"/>
          <w:kern w:val="0"/>
          <w:sz w:val="24"/>
          <w:szCs w:val="24"/>
        </w:rPr>
        <w:t>Left column shows the actual image, right column shows the light intensity.</w:t>
      </w:r>
    </w:p>
    <w:p w14:paraId="7FF6D83D" w14:textId="77777777" w:rsidR="00462936" w:rsidRPr="00462936" w:rsidRDefault="00462936" w:rsidP="00462936">
      <w:pPr>
        <w:spacing w:after="120" w:line="360" w:lineRule="auto"/>
        <w:rPr>
          <w:rFonts w:ascii="Arial" w:hAnsi="Arial" w:cs="Arial"/>
          <w:color w:val="000000"/>
          <w:kern w:val="0"/>
          <w:sz w:val="24"/>
          <w:szCs w:val="24"/>
        </w:rPr>
      </w:pPr>
      <w:r w:rsidRPr="00462936">
        <w:rPr>
          <w:rFonts w:ascii="Arial" w:hAnsi="Arial" w:cs="Arial" w:hint="eastAsia"/>
          <w:color w:val="000000"/>
          <w:kern w:val="0"/>
          <w:sz w:val="24"/>
          <w:szCs w:val="24"/>
        </w:rPr>
        <w:t xml:space="preserve">Figure 5.10 </w:t>
      </w:r>
      <w:r w:rsidRPr="00462936">
        <w:rPr>
          <w:rFonts w:ascii="Arial" w:hAnsi="Arial" w:cs="Arial"/>
          <w:color w:val="000000"/>
          <w:kern w:val="0"/>
          <w:sz w:val="24"/>
          <w:szCs w:val="24"/>
        </w:rPr>
        <w:t xml:space="preserve">Different </w:t>
      </w:r>
      <w:r w:rsidRPr="00462936">
        <w:rPr>
          <w:rFonts w:ascii="Arial" w:hAnsi="Arial" w:cs="Arial" w:hint="eastAsia"/>
          <w:color w:val="000000"/>
          <w:kern w:val="0"/>
          <w:sz w:val="24"/>
          <w:szCs w:val="24"/>
        </w:rPr>
        <w:t>types of linker molecules</w:t>
      </w:r>
      <w:r w:rsidRPr="00462936">
        <w:rPr>
          <w:rFonts w:ascii="Arial" w:hAnsi="Arial" w:cs="Arial"/>
          <w:color w:val="000000"/>
          <w:kern w:val="0"/>
          <w:sz w:val="24"/>
          <w:szCs w:val="24"/>
        </w:rPr>
        <w:t>.</w:t>
      </w:r>
      <w:r w:rsidRPr="00462936">
        <w:rPr>
          <w:rFonts w:ascii="Arial" w:hAnsi="Arial" w:cs="Arial" w:hint="eastAsia"/>
          <w:color w:val="000000"/>
          <w:kern w:val="0"/>
          <w:sz w:val="24"/>
          <w:szCs w:val="24"/>
        </w:rPr>
        <w:t xml:space="preserve"> (</w:t>
      </w:r>
      <w:r w:rsidRPr="00462936">
        <w:rPr>
          <w:rFonts w:ascii="Arial" w:hAnsi="Arial" w:cs="Arial"/>
          <w:color w:val="000000"/>
          <w:kern w:val="0"/>
          <w:sz w:val="24"/>
          <w:szCs w:val="24"/>
        </w:rPr>
        <w:t>a</w:t>
      </w:r>
      <w:r w:rsidRPr="00462936">
        <w:rPr>
          <w:rFonts w:ascii="Arial" w:hAnsi="Arial" w:cs="Arial" w:hint="eastAsia"/>
          <w:color w:val="000000"/>
          <w:kern w:val="0"/>
          <w:sz w:val="24"/>
          <w:szCs w:val="24"/>
        </w:rPr>
        <w:t>)</w:t>
      </w:r>
      <w:r w:rsidRPr="00462936">
        <w:rPr>
          <w:rFonts w:ascii="Arial" w:hAnsi="Arial" w:cs="Arial"/>
          <w:color w:val="000000"/>
          <w:kern w:val="0"/>
          <w:sz w:val="24"/>
          <w:szCs w:val="24"/>
        </w:rPr>
        <w:t xml:space="preserve"> APTES and (b) thioctic acids.</w:t>
      </w:r>
    </w:p>
    <w:p w14:paraId="3BD295B2" w14:textId="77777777" w:rsidR="00462936" w:rsidRPr="00462936" w:rsidRDefault="00462936" w:rsidP="00462936">
      <w:pPr>
        <w:spacing w:after="120" w:line="360" w:lineRule="auto"/>
        <w:rPr>
          <w:rFonts w:ascii="Arial" w:hAnsi="Arial" w:cs="Arial"/>
          <w:color w:val="000000"/>
          <w:kern w:val="0"/>
          <w:sz w:val="24"/>
          <w:szCs w:val="24"/>
        </w:rPr>
      </w:pPr>
      <w:r w:rsidRPr="00462936">
        <w:rPr>
          <w:rFonts w:ascii="Arial" w:hAnsi="Arial" w:cs="Arial" w:hint="eastAsia"/>
          <w:color w:val="000000"/>
          <w:kern w:val="0"/>
          <w:sz w:val="24"/>
          <w:szCs w:val="24"/>
        </w:rPr>
        <w:t xml:space="preserve">Figure 5.11 </w:t>
      </w:r>
      <w:r w:rsidRPr="00462936">
        <w:rPr>
          <w:rFonts w:ascii="Arial" w:hAnsi="Arial" w:cs="Arial"/>
          <w:color w:val="000000"/>
          <w:kern w:val="0"/>
          <w:sz w:val="24"/>
          <w:szCs w:val="24"/>
        </w:rPr>
        <w:t xml:space="preserve">Schematic of </w:t>
      </w:r>
      <w:r w:rsidRPr="00462936">
        <w:rPr>
          <w:rFonts w:ascii="Arial" w:hAnsi="Arial" w:cs="Arial" w:hint="eastAsia"/>
          <w:color w:val="000000"/>
          <w:kern w:val="0"/>
          <w:sz w:val="24"/>
          <w:szCs w:val="24"/>
        </w:rPr>
        <w:t xml:space="preserve">APTES </w:t>
      </w:r>
      <w:r w:rsidRPr="00462936">
        <w:rPr>
          <w:rFonts w:ascii="Arial" w:hAnsi="Arial" w:cs="Arial"/>
          <w:color w:val="000000"/>
          <w:kern w:val="0"/>
          <w:sz w:val="24"/>
          <w:szCs w:val="24"/>
        </w:rPr>
        <w:t>treatment of a substrate.</w:t>
      </w:r>
    </w:p>
    <w:p w14:paraId="18C5991F" w14:textId="77777777" w:rsidR="00462936" w:rsidRPr="00462936" w:rsidRDefault="00462936" w:rsidP="00462936">
      <w:pPr>
        <w:spacing w:after="120" w:line="360" w:lineRule="auto"/>
        <w:rPr>
          <w:rFonts w:ascii="Arial" w:hAnsi="Arial" w:cs="Arial"/>
          <w:color w:val="000000"/>
          <w:kern w:val="0"/>
          <w:sz w:val="24"/>
          <w:szCs w:val="24"/>
        </w:rPr>
      </w:pPr>
      <w:r w:rsidRPr="00462936">
        <w:rPr>
          <w:rFonts w:ascii="Arial" w:hAnsi="Arial" w:cs="Arial"/>
          <w:color w:val="000000"/>
          <w:kern w:val="0"/>
          <w:sz w:val="24"/>
          <w:szCs w:val="24"/>
        </w:rPr>
        <w:t>Figure</w:t>
      </w:r>
      <w:r w:rsidRPr="00462936">
        <w:rPr>
          <w:rFonts w:ascii="Arial" w:hAnsi="Arial" w:cs="Arial" w:hint="eastAsia"/>
          <w:color w:val="000000"/>
          <w:kern w:val="0"/>
          <w:sz w:val="24"/>
          <w:szCs w:val="24"/>
        </w:rPr>
        <w:t xml:space="preserve"> 5.12</w:t>
      </w:r>
      <w:r w:rsidRPr="00462936">
        <w:rPr>
          <w:rFonts w:ascii="Arial" w:hAnsi="Arial" w:cs="Arial"/>
          <w:color w:val="000000"/>
          <w:kern w:val="0"/>
          <w:sz w:val="24"/>
          <w:szCs w:val="24"/>
        </w:rPr>
        <w:t xml:space="preserve"> Comparison of capacitance</w:t>
      </w:r>
      <w:r w:rsidRPr="00462936">
        <w:rPr>
          <w:rFonts w:ascii="Arial" w:hAnsi="Arial" w:cs="Arial" w:hint="eastAsia"/>
          <w:color w:val="000000"/>
          <w:kern w:val="0"/>
          <w:sz w:val="24"/>
          <w:szCs w:val="24"/>
        </w:rPr>
        <w:t>s</w:t>
      </w:r>
      <w:r w:rsidRPr="00462936">
        <w:rPr>
          <w:rFonts w:ascii="Arial" w:hAnsi="Arial" w:cs="Arial"/>
          <w:color w:val="000000"/>
          <w:kern w:val="0"/>
          <w:sz w:val="24"/>
          <w:szCs w:val="24"/>
        </w:rPr>
        <w:t xml:space="preserve"> between washed bare SAW electrodes and APTES-treated SAW electrodes. </w:t>
      </w:r>
      <w:r w:rsidRPr="00462936">
        <w:rPr>
          <w:rFonts w:ascii="Arial" w:hAnsi="Arial" w:cs="Arial" w:hint="eastAsia"/>
          <w:color w:val="000000"/>
          <w:kern w:val="0"/>
          <w:sz w:val="24"/>
          <w:szCs w:val="24"/>
        </w:rPr>
        <w:t>Five chips are measured</w:t>
      </w:r>
      <w:r w:rsidRPr="00462936">
        <w:rPr>
          <w:rFonts w:ascii="Arial" w:hAnsi="Arial" w:cs="Arial"/>
          <w:color w:val="000000"/>
          <w:kern w:val="0"/>
          <w:sz w:val="24"/>
          <w:szCs w:val="24"/>
        </w:rPr>
        <w:t xml:space="preserve"> and their capacitance values are plotted.</w:t>
      </w:r>
    </w:p>
    <w:p w14:paraId="6F8FEA5D" w14:textId="77777777" w:rsidR="00462936" w:rsidRPr="00462936" w:rsidRDefault="00462936" w:rsidP="00462936">
      <w:pPr>
        <w:spacing w:after="120" w:line="360" w:lineRule="auto"/>
        <w:rPr>
          <w:rFonts w:ascii="Arial" w:hAnsi="Arial" w:cs="Arial"/>
          <w:color w:val="000000"/>
          <w:kern w:val="0"/>
          <w:sz w:val="24"/>
          <w:szCs w:val="24"/>
        </w:rPr>
      </w:pPr>
      <w:r w:rsidRPr="00462936">
        <w:rPr>
          <w:rFonts w:ascii="Arial" w:hAnsi="Arial" w:cs="Arial" w:hint="eastAsia"/>
          <w:color w:val="000000"/>
          <w:kern w:val="0"/>
          <w:sz w:val="24"/>
          <w:szCs w:val="24"/>
        </w:rPr>
        <w:t>Figure 5.13</w:t>
      </w:r>
      <w:r w:rsidRPr="00462936">
        <w:rPr>
          <w:rFonts w:ascii="Arial" w:hAnsi="Arial" w:cs="Arial"/>
          <w:color w:val="000000"/>
          <w:kern w:val="0"/>
          <w:sz w:val="24"/>
          <w:szCs w:val="24"/>
        </w:rPr>
        <w:t xml:space="preserve"> Schematic of thiol SAM formation and activation with NHS+EDC.</w:t>
      </w:r>
    </w:p>
    <w:p w14:paraId="7F1EE326" w14:textId="77777777" w:rsidR="00462936" w:rsidRPr="00462936" w:rsidRDefault="00462936" w:rsidP="00462936">
      <w:pPr>
        <w:spacing w:after="120" w:line="360" w:lineRule="auto"/>
        <w:rPr>
          <w:rFonts w:ascii="Arial" w:hAnsi="Arial" w:cs="Arial"/>
          <w:color w:val="000000"/>
          <w:kern w:val="0"/>
          <w:sz w:val="24"/>
          <w:szCs w:val="24"/>
        </w:rPr>
      </w:pPr>
      <w:r w:rsidRPr="00462936">
        <w:rPr>
          <w:rFonts w:ascii="Arial" w:hAnsi="Arial" w:cs="Arial"/>
          <w:color w:val="000000"/>
          <w:kern w:val="0"/>
          <w:sz w:val="24"/>
          <w:szCs w:val="24"/>
        </w:rPr>
        <w:t>Figure</w:t>
      </w:r>
      <w:r w:rsidRPr="00462936">
        <w:rPr>
          <w:rFonts w:ascii="Arial" w:hAnsi="Arial" w:cs="Arial" w:hint="eastAsia"/>
          <w:color w:val="000000"/>
          <w:kern w:val="0"/>
          <w:sz w:val="24"/>
          <w:szCs w:val="24"/>
        </w:rPr>
        <w:t xml:space="preserve"> 5.14</w:t>
      </w:r>
      <w:r w:rsidRPr="00462936">
        <w:rPr>
          <w:rFonts w:ascii="Arial" w:hAnsi="Arial" w:cs="Arial"/>
          <w:color w:val="000000"/>
          <w:kern w:val="0"/>
          <w:sz w:val="24"/>
          <w:szCs w:val="24"/>
        </w:rPr>
        <w:t xml:space="preserve"> Comparison of capacitance</w:t>
      </w:r>
      <w:r w:rsidRPr="00462936">
        <w:rPr>
          <w:rFonts w:ascii="Arial" w:hAnsi="Arial" w:cs="Arial" w:hint="eastAsia"/>
          <w:color w:val="000000"/>
          <w:kern w:val="0"/>
          <w:sz w:val="24"/>
          <w:szCs w:val="24"/>
        </w:rPr>
        <w:t>s</w:t>
      </w:r>
      <w:r w:rsidRPr="00462936">
        <w:rPr>
          <w:rFonts w:ascii="Arial" w:hAnsi="Arial" w:cs="Arial"/>
          <w:color w:val="000000"/>
          <w:kern w:val="0"/>
          <w:sz w:val="24"/>
          <w:szCs w:val="24"/>
        </w:rPr>
        <w:t xml:space="preserve"> between washed bare gold electrodes and thiol-mediated gold electrodes. </w:t>
      </w:r>
      <w:r w:rsidRPr="00462936">
        <w:rPr>
          <w:rFonts w:ascii="Arial" w:hAnsi="Arial" w:cs="Arial" w:hint="eastAsia"/>
          <w:color w:val="000000"/>
          <w:kern w:val="0"/>
          <w:sz w:val="24"/>
          <w:szCs w:val="24"/>
        </w:rPr>
        <w:t xml:space="preserve">Five </w:t>
      </w:r>
      <w:r w:rsidRPr="00462936">
        <w:rPr>
          <w:rFonts w:ascii="Arial" w:hAnsi="Arial" w:cs="Arial"/>
          <w:color w:val="000000"/>
          <w:kern w:val="0"/>
          <w:sz w:val="24"/>
          <w:szCs w:val="24"/>
        </w:rPr>
        <w:t>chip</w:t>
      </w:r>
      <w:r w:rsidRPr="00462936">
        <w:rPr>
          <w:rFonts w:ascii="Arial" w:hAnsi="Arial" w:cs="Arial" w:hint="eastAsia"/>
          <w:color w:val="000000"/>
          <w:kern w:val="0"/>
          <w:sz w:val="24"/>
          <w:szCs w:val="24"/>
        </w:rPr>
        <w:t xml:space="preserve">s </w:t>
      </w:r>
      <w:r w:rsidRPr="00462936">
        <w:rPr>
          <w:rFonts w:ascii="Arial" w:hAnsi="Arial" w:cs="Arial"/>
          <w:color w:val="000000"/>
          <w:kern w:val="0"/>
          <w:sz w:val="24"/>
          <w:szCs w:val="24"/>
        </w:rPr>
        <w:t>are</w:t>
      </w:r>
      <w:r w:rsidRPr="00462936">
        <w:rPr>
          <w:rFonts w:ascii="Arial" w:hAnsi="Arial" w:cs="Arial" w:hint="eastAsia"/>
          <w:color w:val="000000"/>
          <w:kern w:val="0"/>
          <w:sz w:val="24"/>
          <w:szCs w:val="24"/>
        </w:rPr>
        <w:t xml:space="preserve"> measured</w:t>
      </w:r>
      <w:r w:rsidRPr="00462936">
        <w:rPr>
          <w:rFonts w:ascii="Arial" w:hAnsi="Arial" w:cs="Arial"/>
          <w:color w:val="000000"/>
          <w:kern w:val="0"/>
          <w:sz w:val="24"/>
          <w:szCs w:val="24"/>
        </w:rPr>
        <w:t xml:space="preserve"> and their capacitance values are plotted.</w:t>
      </w:r>
    </w:p>
    <w:p w14:paraId="5EFD2243" w14:textId="77777777" w:rsidR="00462936" w:rsidRPr="00462936" w:rsidRDefault="00462936" w:rsidP="00462936">
      <w:pPr>
        <w:spacing w:after="120" w:line="360" w:lineRule="auto"/>
        <w:rPr>
          <w:rFonts w:ascii="Arial" w:hAnsi="Arial" w:cs="Arial"/>
          <w:color w:val="000000"/>
          <w:kern w:val="0"/>
          <w:sz w:val="24"/>
          <w:szCs w:val="24"/>
        </w:rPr>
      </w:pPr>
      <w:r w:rsidRPr="00462936">
        <w:rPr>
          <w:rFonts w:ascii="Arial" w:hAnsi="Arial" w:cs="Arial" w:hint="eastAsia"/>
          <w:color w:val="000000"/>
          <w:kern w:val="0"/>
          <w:sz w:val="24"/>
          <w:szCs w:val="24"/>
        </w:rPr>
        <w:lastRenderedPageBreak/>
        <w:t>Fig 5.</w:t>
      </w:r>
      <w:r w:rsidRPr="00462936">
        <w:rPr>
          <w:rFonts w:ascii="Arial" w:hAnsi="Arial" w:cs="Arial"/>
          <w:color w:val="000000"/>
          <w:kern w:val="0"/>
          <w:sz w:val="24"/>
          <w:szCs w:val="24"/>
        </w:rPr>
        <w:t>1</w:t>
      </w:r>
      <w:r w:rsidRPr="00462936">
        <w:rPr>
          <w:rFonts w:ascii="Arial" w:hAnsi="Arial" w:cs="Arial" w:hint="eastAsia"/>
          <w:color w:val="000000"/>
          <w:kern w:val="0"/>
          <w:sz w:val="24"/>
          <w:szCs w:val="24"/>
        </w:rPr>
        <w:t xml:space="preserve">5 </w:t>
      </w:r>
      <w:r w:rsidRPr="00462936">
        <w:rPr>
          <w:rFonts w:ascii="Arial" w:hAnsi="Arial" w:cs="Arial"/>
          <w:color w:val="000000"/>
          <w:kern w:val="0"/>
          <w:sz w:val="24"/>
          <w:szCs w:val="24"/>
        </w:rPr>
        <w:t xml:space="preserve">Summary of </w:t>
      </w:r>
      <w:r w:rsidRPr="00462936">
        <w:rPr>
          <w:rFonts w:ascii="Arial" w:hAnsi="Arial" w:cs="Arial" w:hint="eastAsia"/>
          <w:color w:val="000000"/>
          <w:kern w:val="0"/>
          <w:sz w:val="24"/>
          <w:szCs w:val="24"/>
        </w:rPr>
        <w:t xml:space="preserve">assay </w:t>
      </w:r>
      <w:r w:rsidRPr="00462936">
        <w:rPr>
          <w:rFonts w:ascii="Arial" w:hAnsi="Arial" w:cs="Arial"/>
          <w:color w:val="000000"/>
          <w:kern w:val="0"/>
          <w:sz w:val="24"/>
          <w:szCs w:val="24"/>
        </w:rPr>
        <w:t>procedure.</w:t>
      </w:r>
    </w:p>
    <w:p w14:paraId="30184F1D" w14:textId="77777777" w:rsidR="00462936" w:rsidRPr="00462936" w:rsidRDefault="00462936" w:rsidP="00462936">
      <w:pPr>
        <w:spacing w:after="120" w:line="360" w:lineRule="auto"/>
        <w:rPr>
          <w:rFonts w:ascii="Arial" w:hAnsi="Arial" w:cs="Arial"/>
          <w:color w:val="000000"/>
          <w:kern w:val="0"/>
          <w:sz w:val="24"/>
          <w:szCs w:val="24"/>
        </w:rPr>
      </w:pPr>
      <w:r w:rsidRPr="00462936">
        <w:rPr>
          <w:rFonts w:ascii="Arial" w:hAnsi="Arial" w:cs="Arial"/>
          <w:color w:val="000000"/>
          <w:kern w:val="0"/>
          <w:sz w:val="24"/>
          <w:szCs w:val="24"/>
        </w:rPr>
        <w:t>Figure 5.16 Comparison of measured impedance spectra and curve fitting using the proposed equivalent circuit model for SAW electrodes. (Frequency range: 10 kHz-1MHz. Signal applied: 5mVrms.)</w:t>
      </w:r>
    </w:p>
    <w:p w14:paraId="2F9FDF28" w14:textId="77777777" w:rsidR="00462936" w:rsidRPr="00462936" w:rsidRDefault="00462936" w:rsidP="00462936">
      <w:pPr>
        <w:pStyle w:val="NoSpacing"/>
        <w:spacing w:line="360" w:lineRule="auto"/>
        <w:rPr>
          <w:rFonts w:ascii="Arial" w:hAnsi="Arial" w:cs="Arial"/>
          <w:color w:val="000000"/>
          <w:kern w:val="0"/>
          <w:sz w:val="24"/>
          <w:szCs w:val="24"/>
        </w:rPr>
      </w:pPr>
      <w:r w:rsidRPr="00462936">
        <w:rPr>
          <w:rFonts w:ascii="Arial" w:hAnsi="Arial" w:cs="Arial"/>
          <w:color w:val="000000"/>
          <w:kern w:val="0"/>
          <w:sz w:val="24"/>
          <w:szCs w:val="24"/>
        </w:rPr>
        <w:t>Figure 5.17 Comparison of measured impedance spectra and curve fitting using simplified Rf-Cint serial connection for SAW electrodes. (Frequency range: 10 kHz-1MHz. Signal applied: 5mVrms.)</w:t>
      </w:r>
    </w:p>
    <w:p w14:paraId="2340D048" w14:textId="77777777" w:rsidR="00462936" w:rsidRPr="00462936" w:rsidRDefault="00462936" w:rsidP="00462936">
      <w:pPr>
        <w:pStyle w:val="NoSpacing"/>
        <w:spacing w:line="360" w:lineRule="auto"/>
        <w:rPr>
          <w:rFonts w:ascii="Arial" w:hAnsi="Arial" w:cs="Arial"/>
          <w:color w:val="000000"/>
          <w:kern w:val="0"/>
          <w:sz w:val="24"/>
          <w:szCs w:val="24"/>
        </w:rPr>
      </w:pPr>
      <w:r w:rsidRPr="00462936">
        <w:rPr>
          <w:rFonts w:ascii="Arial" w:hAnsi="Arial" w:cs="Arial"/>
          <w:color w:val="000000"/>
          <w:kern w:val="0"/>
          <w:sz w:val="24"/>
          <w:szCs w:val="24"/>
        </w:rPr>
        <w:t>Figure 5.18 Comparison of measured impedance spectra and curve fitting with gold electrodes. (a) Using the proposed equivalent circuit; (b) Using Rf-Cint serial connection. (Frequency range: 100 Hz-1MHz. Signal applied: 5mVrms.)</w:t>
      </w:r>
    </w:p>
    <w:p w14:paraId="08833054" w14:textId="77777777" w:rsidR="00462936" w:rsidRPr="00462936" w:rsidRDefault="00462936" w:rsidP="00462936">
      <w:pPr>
        <w:pStyle w:val="NoSpacing"/>
        <w:spacing w:line="360" w:lineRule="auto"/>
        <w:rPr>
          <w:rFonts w:ascii="Arial" w:hAnsi="Arial" w:cs="Arial"/>
          <w:color w:val="000000"/>
          <w:kern w:val="0"/>
          <w:sz w:val="24"/>
          <w:szCs w:val="24"/>
        </w:rPr>
      </w:pPr>
      <w:r w:rsidRPr="00462936">
        <w:rPr>
          <w:rFonts w:ascii="Arial" w:hAnsi="Arial" w:cs="Arial"/>
          <w:color w:val="000000"/>
          <w:kern w:val="0"/>
          <w:sz w:val="24"/>
          <w:szCs w:val="24"/>
        </w:rPr>
        <w:t>Figure 6.1 Normalized capacitance change as a function of time within two minutes for three different concentrations of bovine IgG antibody (10, 100 and 1000ng/ml) in 0.1x PBS and 0.2x PBS respectively. The boxed-in numbers in the figure are the fractional capacitance change rates for different IgG concentrations.</w:t>
      </w:r>
    </w:p>
    <w:p w14:paraId="2BE1B5A6" w14:textId="77777777" w:rsidR="00462936" w:rsidRPr="00462936" w:rsidRDefault="00462936" w:rsidP="00462936">
      <w:pPr>
        <w:pStyle w:val="NoSpacing"/>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t>F</w:t>
      </w:r>
      <w:r w:rsidRPr="00462936">
        <w:rPr>
          <w:rFonts w:ascii="Arial" w:hAnsi="Arial" w:cs="Arial"/>
          <w:color w:val="000000"/>
          <w:kern w:val="0"/>
          <w:sz w:val="24"/>
          <w:szCs w:val="24"/>
        </w:rPr>
        <w:t>igure 6.2 Antibody binding responses from three different electrodes under similar electric field strength. Each test is repeated three times. Error bar indicates the standard deviation. Control results include both buffer solution and non-specific binding on un-functionalized electrodes.</w:t>
      </w:r>
    </w:p>
    <w:p w14:paraId="0D025E73" w14:textId="77777777" w:rsidR="00462936" w:rsidRPr="00462936" w:rsidRDefault="00462936" w:rsidP="00462936">
      <w:pPr>
        <w:pStyle w:val="NoSpacing"/>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t xml:space="preserve">Figure 6.3 </w:t>
      </w:r>
      <w:r w:rsidRPr="00462936">
        <w:rPr>
          <w:rFonts w:ascii="Arial" w:hAnsi="Arial" w:cs="Arial"/>
          <w:color w:val="000000"/>
          <w:kern w:val="0"/>
          <w:sz w:val="24"/>
          <w:szCs w:val="24"/>
        </w:rPr>
        <w:t>Binding responses of control buffer, non-specific, 10ng/ml and 100ng/ml IgG samples under different electric field strengths. Both 2μm and 5μm gold electrodes are tested for comparison. Each test is repeated twice and the error bar indicates standard deviation.</w:t>
      </w:r>
    </w:p>
    <w:p w14:paraId="2EEE1DA5" w14:textId="77777777" w:rsidR="00462936" w:rsidRPr="00462936" w:rsidRDefault="00462936" w:rsidP="00462936">
      <w:pPr>
        <w:pStyle w:val="NoSpacing"/>
        <w:spacing w:line="360" w:lineRule="auto"/>
        <w:rPr>
          <w:rFonts w:ascii="Arial" w:hAnsi="Arial" w:cs="Arial"/>
          <w:color w:val="000000"/>
          <w:kern w:val="0"/>
          <w:sz w:val="24"/>
          <w:szCs w:val="24"/>
        </w:rPr>
      </w:pPr>
      <w:r w:rsidRPr="00462936">
        <w:rPr>
          <w:rFonts w:ascii="Arial" w:hAnsi="Arial" w:cs="Arial"/>
          <w:color w:val="000000"/>
          <w:kern w:val="0"/>
          <w:sz w:val="24"/>
          <w:szCs w:val="24"/>
        </w:rPr>
        <w:t>Fig 6.4 Normalized capacitance change with time. (a) 2μm electrodes measured at 86mV/µm; (b) 5μm electrodes measured at 45mV/µm; (c) 5μm electrodes measured at 86mV/µm.</w:t>
      </w:r>
    </w:p>
    <w:p w14:paraId="7FF421CC" w14:textId="77777777" w:rsidR="00462936" w:rsidRPr="00462936" w:rsidRDefault="00462936" w:rsidP="00462936">
      <w:pPr>
        <w:pStyle w:val="NoSpacing"/>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t xml:space="preserve">Figure </w:t>
      </w:r>
      <w:r w:rsidRPr="00462936">
        <w:rPr>
          <w:rFonts w:ascii="Arial" w:hAnsi="Arial" w:cs="Arial"/>
          <w:color w:val="000000"/>
          <w:kern w:val="0"/>
          <w:sz w:val="24"/>
          <w:szCs w:val="24"/>
        </w:rPr>
        <w:t>6.5 Transient behavior of normalized capacitances of JD serum samples.</w:t>
      </w:r>
      <w:r w:rsidRPr="00462936">
        <w:rPr>
          <w:rFonts w:ascii="Arial" w:hAnsi="Arial" w:cs="Arial" w:hint="eastAsia"/>
          <w:color w:val="000000"/>
          <w:kern w:val="0"/>
          <w:sz w:val="24"/>
          <w:szCs w:val="24"/>
        </w:rPr>
        <w:t xml:space="preserve"> </w:t>
      </w:r>
      <w:r w:rsidRPr="00462936">
        <w:rPr>
          <w:rFonts w:ascii="Arial" w:hAnsi="Arial" w:cs="Arial"/>
          <w:color w:val="000000"/>
          <w:kern w:val="0"/>
          <w:sz w:val="24"/>
          <w:szCs w:val="24"/>
        </w:rPr>
        <w:t>The samples are various dilutions of JD positive sera (1:20 to 1:200), negative sera (1:20) and 0.1x PBS (control).</w:t>
      </w:r>
    </w:p>
    <w:p w14:paraId="53C18DAA"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color w:val="000000"/>
          <w:kern w:val="0"/>
          <w:sz w:val="24"/>
          <w:szCs w:val="24"/>
        </w:rPr>
        <w:lastRenderedPageBreak/>
        <w:t xml:space="preserve">Figure 6.6 Capacitance change rates of JD positive serum sample and control buffer (0.1X </w:t>
      </w:r>
      <w:r w:rsidRPr="00462936">
        <w:rPr>
          <w:rFonts w:ascii="Arial" w:hAnsi="Arial" w:cs="Arial" w:hint="eastAsia"/>
          <w:color w:val="000000"/>
          <w:kern w:val="0"/>
          <w:sz w:val="24"/>
          <w:szCs w:val="24"/>
        </w:rPr>
        <w:t>PBS</w:t>
      </w:r>
      <w:r w:rsidRPr="00462936">
        <w:rPr>
          <w:rFonts w:ascii="Arial" w:hAnsi="Arial" w:cs="Arial"/>
          <w:color w:val="000000"/>
          <w:kern w:val="0"/>
          <w:sz w:val="24"/>
          <w:szCs w:val="24"/>
        </w:rPr>
        <w:t>) when they are tested at</w:t>
      </w:r>
      <w:r w:rsidRPr="00462936">
        <w:rPr>
          <w:rFonts w:ascii="Arial" w:hAnsi="Arial" w:cs="Arial" w:hint="eastAsia"/>
          <w:color w:val="000000"/>
          <w:kern w:val="0"/>
          <w:sz w:val="24"/>
          <w:szCs w:val="24"/>
        </w:rPr>
        <w:t xml:space="preserve"> (a)</w:t>
      </w:r>
      <w:r w:rsidRPr="00462936">
        <w:rPr>
          <w:rFonts w:ascii="Arial" w:hAnsi="Arial" w:cs="Arial"/>
          <w:color w:val="000000"/>
          <w:kern w:val="0"/>
          <w:sz w:val="24"/>
          <w:szCs w:val="24"/>
        </w:rPr>
        <w:t xml:space="preserve"> 100 kHz AC signals of various voltage amplitudes</w:t>
      </w:r>
      <w:r w:rsidRPr="00462936">
        <w:rPr>
          <w:rFonts w:ascii="Arial" w:hAnsi="Arial" w:cs="Arial" w:hint="eastAsia"/>
          <w:color w:val="000000"/>
          <w:kern w:val="0"/>
          <w:sz w:val="24"/>
          <w:szCs w:val="24"/>
        </w:rPr>
        <w:t xml:space="preserve">, (b) </w:t>
      </w:r>
      <w:r w:rsidRPr="00462936">
        <w:rPr>
          <w:rFonts w:ascii="Arial" w:hAnsi="Arial" w:cs="Arial"/>
          <w:color w:val="000000"/>
          <w:kern w:val="0"/>
          <w:sz w:val="24"/>
          <w:szCs w:val="24"/>
        </w:rPr>
        <w:t xml:space="preserve">100 mVrms AC signals at different </w:t>
      </w:r>
      <w:r w:rsidRPr="00462936">
        <w:rPr>
          <w:rFonts w:ascii="Arial" w:hAnsi="Arial" w:cs="Arial" w:hint="eastAsia"/>
          <w:color w:val="000000"/>
          <w:kern w:val="0"/>
          <w:sz w:val="24"/>
          <w:szCs w:val="24"/>
        </w:rPr>
        <w:t>frequencies</w:t>
      </w:r>
      <w:r w:rsidRPr="00462936">
        <w:rPr>
          <w:rFonts w:ascii="Arial" w:hAnsi="Arial" w:cs="Arial"/>
          <w:color w:val="000000"/>
          <w:kern w:val="0"/>
          <w:sz w:val="24"/>
          <w:szCs w:val="24"/>
        </w:rPr>
        <w:t>.</w:t>
      </w:r>
      <w:r w:rsidRPr="00462936">
        <w:rPr>
          <w:rFonts w:ascii="Arial" w:hAnsi="Arial" w:cs="Arial" w:hint="eastAsia"/>
          <w:color w:val="000000"/>
          <w:kern w:val="0"/>
          <w:sz w:val="24"/>
          <w:szCs w:val="24"/>
        </w:rPr>
        <w:t xml:space="preserve"> Each data point shows the average of three tests</w:t>
      </w:r>
      <w:r w:rsidRPr="00462936">
        <w:rPr>
          <w:rFonts w:ascii="Arial" w:hAnsi="Arial" w:cs="Arial"/>
          <w:color w:val="000000"/>
          <w:kern w:val="0"/>
          <w:sz w:val="24"/>
          <w:szCs w:val="24"/>
        </w:rPr>
        <w:t>.</w:t>
      </w:r>
      <w:r w:rsidRPr="00462936">
        <w:rPr>
          <w:rFonts w:ascii="Arial" w:hAnsi="Arial" w:cs="Arial" w:hint="eastAsia"/>
          <w:color w:val="000000"/>
          <w:kern w:val="0"/>
          <w:sz w:val="24"/>
          <w:szCs w:val="24"/>
        </w:rPr>
        <w:t xml:space="preserve"> Error bar indicates the standard deviation.</w:t>
      </w:r>
    </w:p>
    <w:p w14:paraId="436484A8" w14:textId="77777777" w:rsidR="00462936" w:rsidRPr="00462936" w:rsidRDefault="00462936" w:rsidP="00462936">
      <w:pPr>
        <w:pStyle w:val="NoSpacing"/>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t xml:space="preserve">Figure 6.7 </w:t>
      </w:r>
      <w:r w:rsidRPr="00462936">
        <w:rPr>
          <w:rFonts w:ascii="Arial" w:hAnsi="Arial" w:cs="Arial"/>
          <w:color w:val="000000"/>
          <w:kern w:val="0"/>
          <w:sz w:val="24"/>
          <w:szCs w:val="24"/>
        </w:rPr>
        <w:t xml:space="preserve">Detection results of Johne’s disease serum samples. </w:t>
      </w:r>
    </w:p>
    <w:p w14:paraId="0241E8F7" w14:textId="77777777" w:rsidR="00462936" w:rsidRPr="00462936" w:rsidRDefault="00462936" w:rsidP="00462936">
      <w:pPr>
        <w:pStyle w:val="NoSpacing"/>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t xml:space="preserve">Figure </w:t>
      </w:r>
      <w:r w:rsidRPr="00462936">
        <w:rPr>
          <w:rFonts w:ascii="Arial" w:hAnsi="Arial" w:cs="Arial"/>
          <w:color w:val="000000"/>
          <w:kern w:val="0"/>
          <w:sz w:val="24"/>
          <w:szCs w:val="24"/>
        </w:rPr>
        <w:t>6</w:t>
      </w:r>
      <w:r w:rsidRPr="00462936">
        <w:rPr>
          <w:rFonts w:ascii="Arial" w:hAnsi="Arial" w:cs="Arial" w:hint="eastAsia"/>
          <w:color w:val="000000"/>
          <w:kern w:val="0"/>
          <w:sz w:val="24"/>
          <w:szCs w:val="24"/>
        </w:rPr>
        <w:t>.</w:t>
      </w:r>
      <w:r w:rsidRPr="00462936">
        <w:rPr>
          <w:rFonts w:ascii="Arial" w:hAnsi="Arial" w:cs="Arial"/>
          <w:color w:val="000000"/>
          <w:kern w:val="0"/>
          <w:sz w:val="24"/>
          <w:szCs w:val="24"/>
        </w:rPr>
        <w:t>8 Repeatability test with JD positive sample. Same positive sample is tested five times on five different SAW electrodes.</w:t>
      </w:r>
    </w:p>
    <w:p w14:paraId="35930D98"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color w:val="000000"/>
          <w:kern w:val="0"/>
          <w:sz w:val="24"/>
          <w:szCs w:val="24"/>
        </w:rPr>
        <w:t>Figure 6.9 Capacitive sensing vs. ELISA of human TB (hTB) positive and negative serum samples (P: positive sample, N: negative sample, C: control Buffer B).</w:t>
      </w:r>
    </w:p>
    <w:p w14:paraId="657D4D18" w14:textId="77777777" w:rsidR="00462936" w:rsidRPr="00462936" w:rsidRDefault="00462936" w:rsidP="00462936">
      <w:pPr>
        <w:pStyle w:val="NoSpacing"/>
        <w:spacing w:line="360" w:lineRule="auto"/>
        <w:rPr>
          <w:rFonts w:ascii="Arial" w:hAnsi="Arial" w:cs="Arial"/>
          <w:color w:val="000000"/>
          <w:kern w:val="0"/>
          <w:sz w:val="24"/>
          <w:szCs w:val="24"/>
        </w:rPr>
      </w:pPr>
      <w:r w:rsidRPr="00462936">
        <w:rPr>
          <w:rFonts w:ascii="Arial" w:hAnsi="Arial" w:cs="Arial"/>
          <w:color w:val="000000"/>
          <w:kern w:val="0"/>
          <w:sz w:val="24"/>
          <w:szCs w:val="24"/>
        </w:rPr>
        <w:t>Figure 6.10 Capacitive sensing vs. ELISA of bovine TB (bTB) positive and negative serum samples from badgers (P: positive sample, N: negative sample, C: control Buffer B).</w:t>
      </w:r>
    </w:p>
    <w:p w14:paraId="13039080"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t>Figure 6.11</w:t>
      </w:r>
      <w:r w:rsidRPr="00462936">
        <w:rPr>
          <w:rFonts w:ascii="Arial" w:hAnsi="Arial" w:cs="Arial"/>
          <w:color w:val="000000"/>
          <w:kern w:val="0"/>
          <w:sz w:val="24"/>
          <w:szCs w:val="24"/>
        </w:rPr>
        <w:t xml:space="preserve"> Specificity test of Influenza A:</w:t>
      </w:r>
      <w:r w:rsidRPr="00462936">
        <w:rPr>
          <w:rFonts w:ascii="Arial" w:hAnsi="Arial" w:cs="Arial" w:hint="eastAsia"/>
          <w:color w:val="000000"/>
          <w:kern w:val="0"/>
          <w:sz w:val="24"/>
          <w:szCs w:val="24"/>
        </w:rPr>
        <w:t xml:space="preserve"> </w:t>
      </w:r>
      <w:r w:rsidRPr="00462936">
        <w:rPr>
          <w:rFonts w:ascii="Arial" w:hAnsi="Arial" w:cs="Arial"/>
          <w:color w:val="000000"/>
          <w:kern w:val="0"/>
          <w:sz w:val="24"/>
          <w:szCs w:val="24"/>
        </w:rPr>
        <w:t xml:space="preserve">four different scenarios. </w:t>
      </w:r>
    </w:p>
    <w:p w14:paraId="0ACB3EDE"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t>Figure 6.12</w:t>
      </w:r>
      <w:r w:rsidRPr="00462936">
        <w:rPr>
          <w:rFonts w:ascii="Arial" w:hAnsi="Arial" w:cs="Arial"/>
          <w:color w:val="000000"/>
          <w:kern w:val="0"/>
          <w:sz w:val="24"/>
          <w:szCs w:val="24"/>
        </w:rPr>
        <w:t xml:space="preserve"> Capacitance change rates for the four scenarios under 10 and 100 mVrms. Each data point is the average of three repeated tests. Error bar indicates standard deviation.</w:t>
      </w:r>
    </w:p>
    <w:p w14:paraId="32377F40"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t>Figure 6.13</w:t>
      </w:r>
      <w:r w:rsidRPr="00462936">
        <w:rPr>
          <w:rFonts w:ascii="Arial" w:hAnsi="Arial" w:cs="Arial"/>
          <w:color w:val="000000"/>
          <w:kern w:val="0"/>
          <w:sz w:val="24"/>
          <w:szCs w:val="24"/>
        </w:rPr>
        <w:t xml:space="preserve"> Flu A detection results: passive adsorption vs. thiol linker. Each data point is the average of five repeated tests. Error bar indicates standard deviation.</w:t>
      </w:r>
    </w:p>
    <w:p w14:paraId="1619815C"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t xml:space="preserve">Figure 6.14 Characteristic </w:t>
      </w:r>
      <w:r w:rsidRPr="00462936">
        <w:rPr>
          <w:rFonts w:ascii="Arial" w:hAnsi="Arial" w:cs="Arial"/>
          <w:color w:val="000000"/>
          <w:kern w:val="0"/>
          <w:sz w:val="24"/>
          <w:szCs w:val="24"/>
        </w:rPr>
        <w:t>changes</w:t>
      </w:r>
      <w:r w:rsidRPr="00462936">
        <w:rPr>
          <w:rFonts w:ascii="Arial" w:hAnsi="Arial" w:cs="Arial" w:hint="eastAsia"/>
          <w:color w:val="000000"/>
          <w:kern w:val="0"/>
          <w:sz w:val="24"/>
          <w:szCs w:val="24"/>
        </w:rPr>
        <w:t xml:space="preserve"> of</w:t>
      </w:r>
      <w:r w:rsidRPr="00462936">
        <w:rPr>
          <w:rFonts w:ascii="Arial" w:hAnsi="Arial" w:cs="Arial"/>
          <w:color w:val="000000"/>
          <w:kern w:val="0"/>
          <w:sz w:val="24"/>
          <w:szCs w:val="24"/>
        </w:rPr>
        <w:t xml:space="preserve"> interfacial</w:t>
      </w:r>
      <w:r w:rsidRPr="00462936">
        <w:rPr>
          <w:rFonts w:ascii="Arial" w:hAnsi="Arial" w:cs="Arial" w:hint="eastAsia"/>
          <w:color w:val="000000"/>
          <w:kern w:val="0"/>
          <w:sz w:val="24"/>
          <w:szCs w:val="24"/>
        </w:rPr>
        <w:t xml:space="preserve"> capacitance </w:t>
      </w:r>
      <w:r w:rsidRPr="00462936">
        <w:rPr>
          <w:rFonts w:ascii="Arial" w:hAnsi="Arial" w:cs="Arial"/>
          <w:color w:val="000000"/>
          <w:kern w:val="0"/>
          <w:sz w:val="24"/>
          <w:szCs w:val="24"/>
        </w:rPr>
        <w:t>with time when different samples were tested. Binding reactions with 1, 10</w:t>
      </w:r>
      <w:r w:rsidRPr="00462936">
        <w:rPr>
          <w:rFonts w:ascii="Arial" w:hAnsi="Arial" w:cs="Arial" w:hint="eastAsia"/>
          <w:color w:val="000000"/>
          <w:kern w:val="0"/>
          <w:sz w:val="24"/>
          <w:szCs w:val="24"/>
        </w:rPr>
        <w:t>, 100</w:t>
      </w:r>
      <w:r w:rsidRPr="00462936">
        <w:rPr>
          <w:rFonts w:ascii="Arial" w:hAnsi="Arial" w:cs="Arial"/>
          <w:color w:val="000000"/>
          <w:kern w:val="0"/>
          <w:sz w:val="24"/>
          <w:szCs w:val="24"/>
        </w:rPr>
        <w:t xml:space="preserve"> and 1000 fM</w:t>
      </w:r>
      <w:r w:rsidRPr="00462936">
        <w:rPr>
          <w:rFonts w:ascii="Arial" w:hAnsi="Arial" w:cs="Arial" w:hint="eastAsia"/>
          <w:color w:val="000000"/>
          <w:kern w:val="0"/>
          <w:sz w:val="24"/>
          <w:szCs w:val="24"/>
        </w:rPr>
        <w:t xml:space="preserve"> BPA</w:t>
      </w:r>
      <w:r w:rsidRPr="00462936">
        <w:rPr>
          <w:rFonts w:ascii="Arial" w:hAnsi="Arial" w:cs="Arial"/>
          <w:color w:val="000000"/>
          <w:kern w:val="0"/>
          <w:sz w:val="24"/>
          <w:szCs w:val="24"/>
        </w:rPr>
        <w:t xml:space="preserve"> are shown here. Buffer solution (blank without BPA) and non-specific (1p</w:t>
      </w:r>
      <w:r w:rsidRPr="00462936">
        <w:rPr>
          <w:rFonts w:ascii="Arial" w:hAnsi="Arial" w:cs="Arial" w:hint="eastAsia"/>
          <w:color w:val="000000"/>
          <w:kern w:val="0"/>
          <w:sz w:val="24"/>
          <w:szCs w:val="24"/>
        </w:rPr>
        <w:t>M</w:t>
      </w:r>
      <w:r w:rsidRPr="00462936">
        <w:rPr>
          <w:rFonts w:ascii="Arial" w:hAnsi="Arial" w:cs="Arial"/>
          <w:color w:val="000000"/>
          <w:kern w:val="0"/>
          <w:sz w:val="24"/>
          <w:szCs w:val="24"/>
        </w:rPr>
        <w:t xml:space="preserve"> BPA sample tested on dummy electrodes) are shown as controls. </w:t>
      </w:r>
    </w:p>
    <w:p w14:paraId="6B84685B"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t>Fig</w:t>
      </w:r>
      <w:r w:rsidRPr="00462936">
        <w:rPr>
          <w:rFonts w:ascii="Arial" w:hAnsi="Arial" w:cs="Arial"/>
          <w:color w:val="000000"/>
          <w:kern w:val="0"/>
          <w:sz w:val="24"/>
          <w:szCs w:val="24"/>
        </w:rPr>
        <w:t>ure 6.15 BPA detection results on both electrodes. Buffer tests are 0.1x PBS on functionalized electrodes; non-specific tests are 1-100 fM BPA on dummy electrodes; specific tests use 1-100 fM BPA samples on functionalized electrodes. Each data point is the average of three repeated tests and the error bar indicates standard deviation.</w:t>
      </w:r>
    </w:p>
    <w:p w14:paraId="51A46544"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lastRenderedPageBreak/>
        <w:t>Figure 6.</w:t>
      </w:r>
      <w:r w:rsidRPr="00462936">
        <w:rPr>
          <w:rFonts w:ascii="Arial" w:hAnsi="Arial" w:cs="Arial"/>
          <w:color w:val="000000"/>
          <w:kern w:val="0"/>
          <w:sz w:val="24"/>
          <w:szCs w:val="24"/>
        </w:rPr>
        <w:t>16 Detection results of progesterone binding. Different change rates indicate different binding levels. Each test is repeated three times. Error bar represents the standard deviation of three test results.</w:t>
      </w:r>
    </w:p>
    <w:p w14:paraId="2ACDC56F"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t xml:space="preserve">Figure 7.1 </w:t>
      </w:r>
      <w:r w:rsidRPr="00462936">
        <w:rPr>
          <w:rFonts w:ascii="Arial" w:hAnsi="Arial" w:cs="Arial"/>
          <w:color w:val="000000"/>
          <w:kern w:val="0"/>
          <w:sz w:val="24"/>
          <w:szCs w:val="24"/>
        </w:rPr>
        <w:t>Current probe (left) vs desire probe (right).</w:t>
      </w:r>
    </w:p>
    <w:p w14:paraId="331C0419" w14:textId="77777777" w:rsidR="00462936" w:rsidRPr="00462936" w:rsidRDefault="00462936" w:rsidP="00462936">
      <w:pPr>
        <w:spacing w:line="360" w:lineRule="auto"/>
        <w:rPr>
          <w:rFonts w:ascii="Arial" w:hAnsi="Arial" w:cs="Arial"/>
          <w:color w:val="000000"/>
          <w:kern w:val="0"/>
          <w:sz w:val="24"/>
          <w:szCs w:val="24"/>
        </w:rPr>
      </w:pPr>
      <w:r w:rsidRPr="00462936">
        <w:rPr>
          <w:rFonts w:ascii="Arial" w:hAnsi="Arial" w:cs="Arial" w:hint="eastAsia"/>
          <w:color w:val="000000"/>
          <w:kern w:val="0"/>
          <w:sz w:val="24"/>
          <w:szCs w:val="24"/>
        </w:rPr>
        <w:t>Figure 7.2 Handheld concept</w:t>
      </w:r>
      <w:r w:rsidRPr="00462936">
        <w:rPr>
          <w:rFonts w:ascii="Arial" w:hAnsi="Arial" w:cs="Arial"/>
          <w:color w:val="000000"/>
          <w:kern w:val="0"/>
          <w:sz w:val="24"/>
          <w:szCs w:val="24"/>
        </w:rPr>
        <w:t>.</w:t>
      </w:r>
    </w:p>
    <w:p w14:paraId="24EAA277" w14:textId="77777777" w:rsidR="00A642F8" w:rsidRPr="00462936" w:rsidRDefault="00A642F8" w:rsidP="002455D8">
      <w:pPr>
        <w:pStyle w:val="Title"/>
        <w:jc w:val="both"/>
        <w:rPr>
          <w:b w:val="0"/>
          <w:color w:val="000000"/>
          <w:kern w:val="0"/>
          <w:sz w:val="24"/>
          <w:lang w:val="en-US"/>
        </w:rPr>
      </w:pPr>
    </w:p>
    <w:p w14:paraId="7FB268E3" w14:textId="77777777" w:rsidR="00A642F8" w:rsidRDefault="00A642F8" w:rsidP="002455D8">
      <w:pPr>
        <w:pStyle w:val="Title"/>
        <w:jc w:val="both"/>
      </w:pPr>
    </w:p>
    <w:p w14:paraId="7A6EBDC1" w14:textId="77777777" w:rsidR="00A642F8" w:rsidRDefault="00A642F8" w:rsidP="002455D8">
      <w:pPr>
        <w:pStyle w:val="Title"/>
        <w:jc w:val="both"/>
      </w:pPr>
    </w:p>
    <w:p w14:paraId="05728788" w14:textId="77777777" w:rsidR="00A642F8" w:rsidRPr="00462936" w:rsidRDefault="00A642F8" w:rsidP="002455D8">
      <w:pPr>
        <w:pStyle w:val="Title"/>
        <w:jc w:val="both"/>
      </w:pPr>
    </w:p>
    <w:p w14:paraId="15C62DF9" w14:textId="77777777" w:rsidR="00A642F8" w:rsidRDefault="00A642F8" w:rsidP="002455D8">
      <w:pPr>
        <w:pStyle w:val="Title"/>
        <w:jc w:val="both"/>
      </w:pPr>
    </w:p>
    <w:p w14:paraId="6EDE5A75" w14:textId="77777777" w:rsidR="00A642F8" w:rsidRDefault="00A642F8" w:rsidP="002455D8">
      <w:pPr>
        <w:pStyle w:val="Title"/>
        <w:jc w:val="both"/>
      </w:pPr>
    </w:p>
    <w:p w14:paraId="634132C3" w14:textId="77777777" w:rsidR="00A642F8" w:rsidRDefault="00A642F8" w:rsidP="002455D8">
      <w:pPr>
        <w:pStyle w:val="Title"/>
        <w:jc w:val="both"/>
      </w:pPr>
    </w:p>
    <w:p w14:paraId="57455135" w14:textId="77777777" w:rsidR="00A642F8" w:rsidRDefault="00A642F8" w:rsidP="002455D8">
      <w:pPr>
        <w:pStyle w:val="Title"/>
        <w:jc w:val="both"/>
      </w:pPr>
    </w:p>
    <w:p w14:paraId="19494D73" w14:textId="77777777" w:rsidR="00A642F8" w:rsidRDefault="00A642F8" w:rsidP="002455D8">
      <w:pPr>
        <w:pStyle w:val="Title"/>
        <w:jc w:val="both"/>
      </w:pPr>
    </w:p>
    <w:p w14:paraId="2C2CFD89" w14:textId="77777777" w:rsidR="00A642F8" w:rsidRDefault="00A642F8" w:rsidP="002455D8">
      <w:pPr>
        <w:pStyle w:val="Title"/>
        <w:jc w:val="both"/>
      </w:pPr>
    </w:p>
    <w:p w14:paraId="5507328E" w14:textId="77777777" w:rsidR="00A642F8" w:rsidRDefault="00A642F8" w:rsidP="002455D8">
      <w:pPr>
        <w:pStyle w:val="Title"/>
        <w:jc w:val="both"/>
      </w:pPr>
    </w:p>
    <w:p w14:paraId="102B5DDC" w14:textId="77777777" w:rsidR="00A642F8" w:rsidRDefault="00A642F8" w:rsidP="002455D8">
      <w:pPr>
        <w:pStyle w:val="Title"/>
        <w:jc w:val="both"/>
      </w:pPr>
    </w:p>
    <w:p w14:paraId="6ABC8674" w14:textId="77777777" w:rsidR="00A642F8" w:rsidRDefault="00A642F8" w:rsidP="002455D8">
      <w:pPr>
        <w:pStyle w:val="Title"/>
        <w:jc w:val="both"/>
      </w:pPr>
    </w:p>
    <w:p w14:paraId="5D7EFF8F" w14:textId="77777777" w:rsidR="00A642F8" w:rsidRDefault="00A642F8" w:rsidP="002455D8">
      <w:pPr>
        <w:pStyle w:val="Title"/>
        <w:jc w:val="both"/>
      </w:pPr>
    </w:p>
    <w:p w14:paraId="6C1EEE9B" w14:textId="77777777" w:rsidR="00A642F8" w:rsidRDefault="00A642F8" w:rsidP="002455D8">
      <w:pPr>
        <w:pStyle w:val="Title"/>
        <w:jc w:val="both"/>
      </w:pPr>
    </w:p>
    <w:p w14:paraId="79B4B275" w14:textId="77777777" w:rsidR="00A642F8" w:rsidRDefault="00A642F8" w:rsidP="002455D8">
      <w:pPr>
        <w:pStyle w:val="Title"/>
        <w:jc w:val="both"/>
      </w:pPr>
    </w:p>
    <w:p w14:paraId="242F1FFA" w14:textId="77777777" w:rsidR="00A642F8" w:rsidRDefault="00A642F8" w:rsidP="002455D8">
      <w:pPr>
        <w:pStyle w:val="Title"/>
        <w:jc w:val="both"/>
      </w:pPr>
    </w:p>
    <w:p w14:paraId="3EEA7BD5" w14:textId="77777777" w:rsidR="00A642F8" w:rsidRDefault="00A642F8" w:rsidP="002455D8">
      <w:pPr>
        <w:pStyle w:val="Title"/>
        <w:jc w:val="both"/>
      </w:pPr>
    </w:p>
    <w:p w14:paraId="449D7531" w14:textId="372C0A56" w:rsidR="00A642F8" w:rsidRDefault="00462936" w:rsidP="002455D8">
      <w:pPr>
        <w:pStyle w:val="Title"/>
        <w:jc w:val="both"/>
      </w:pPr>
      <w:r>
        <w:rPr>
          <w:rFonts w:hint="eastAsia"/>
        </w:rPr>
        <w:t xml:space="preserve"> </w:t>
      </w:r>
    </w:p>
    <w:p w14:paraId="6673E79F" w14:textId="2687E8C0" w:rsidR="00F33F29" w:rsidRPr="00601B72" w:rsidRDefault="00601B72" w:rsidP="00601B72">
      <w:pPr>
        <w:pStyle w:val="Heading2"/>
      </w:pPr>
      <w:bookmarkStart w:id="6" w:name="_Toc419011945"/>
      <w:bookmarkStart w:id="7" w:name="_Toc419015670"/>
      <w:bookmarkStart w:id="8" w:name="_Toc419016430"/>
      <w:r w:rsidRPr="00601B72">
        <w:rPr>
          <w:rFonts w:hint="eastAsia"/>
        </w:rPr>
        <w:lastRenderedPageBreak/>
        <w:t>Chapter</w:t>
      </w:r>
      <w:r w:rsidRPr="00601B72">
        <w:t xml:space="preserve"> I</w:t>
      </w:r>
      <w:bookmarkEnd w:id="6"/>
      <w:bookmarkEnd w:id="7"/>
      <w:bookmarkEnd w:id="8"/>
      <w:r w:rsidRPr="00601B72">
        <w:rPr>
          <w:rFonts w:hint="eastAsia"/>
        </w:rPr>
        <w:t xml:space="preserve"> </w:t>
      </w:r>
      <w:r w:rsidR="0033088A" w:rsidRPr="00601B72">
        <w:t xml:space="preserve"> </w:t>
      </w:r>
    </w:p>
    <w:p w14:paraId="2C637A26" w14:textId="632801C4" w:rsidR="00C4649B" w:rsidRPr="000B7C79" w:rsidRDefault="0033088A" w:rsidP="000B7C79">
      <w:pPr>
        <w:pStyle w:val="Heading2"/>
        <w:rPr>
          <w:rFonts w:hint="eastAsia"/>
        </w:rPr>
      </w:pPr>
      <w:bookmarkStart w:id="9" w:name="_Toc419011946"/>
      <w:bookmarkStart w:id="10" w:name="_Toc419015671"/>
      <w:bookmarkStart w:id="11" w:name="_Toc419016431"/>
      <w:r w:rsidRPr="00601B72">
        <w:t>Introduction</w:t>
      </w:r>
      <w:bookmarkEnd w:id="9"/>
      <w:bookmarkEnd w:id="10"/>
      <w:bookmarkEnd w:id="11"/>
    </w:p>
    <w:p w14:paraId="644FF375" w14:textId="562BC54F" w:rsidR="00327BCD" w:rsidRPr="00F26BE4" w:rsidRDefault="00F26BE4" w:rsidP="00F26BE4">
      <w:pPr>
        <w:pStyle w:val="Heading3"/>
      </w:pPr>
      <w:bookmarkStart w:id="12" w:name="_Toc419011947"/>
      <w:bookmarkStart w:id="13" w:name="_Toc419015672"/>
      <w:bookmarkStart w:id="14" w:name="_Toc419016432"/>
      <w:r w:rsidRPr="00F26BE4">
        <w:t xml:space="preserve">1.1 </w:t>
      </w:r>
      <w:r w:rsidR="00356333" w:rsidRPr="00F26BE4">
        <w:t>Biosensor: its future in your health and well-being</w:t>
      </w:r>
      <w:bookmarkEnd w:id="12"/>
      <w:bookmarkEnd w:id="13"/>
      <w:bookmarkEnd w:id="14"/>
    </w:p>
    <w:p w14:paraId="3C30FAD4" w14:textId="1A8FE1C8" w:rsidR="002A32FD" w:rsidRPr="00F26BE4" w:rsidRDefault="001B3410" w:rsidP="002A32FD">
      <w:pPr>
        <w:autoSpaceDE w:val="0"/>
        <w:autoSpaceDN w:val="0"/>
        <w:adjustRightInd w:val="0"/>
        <w:spacing w:line="360" w:lineRule="auto"/>
        <w:ind w:firstLineChars="150" w:firstLine="360"/>
        <w:rPr>
          <w:rFonts w:ascii="Arial" w:hAnsi="Arial" w:cs="Arial"/>
          <w:sz w:val="24"/>
          <w:szCs w:val="24"/>
        </w:rPr>
      </w:pPr>
      <w:r w:rsidRPr="00F26BE4">
        <w:rPr>
          <w:rFonts w:ascii="Arial" w:hAnsi="Arial" w:cs="Arial"/>
          <w:color w:val="000000"/>
          <w:kern w:val="0"/>
          <w:sz w:val="24"/>
          <w:szCs w:val="24"/>
        </w:rPr>
        <w:t xml:space="preserve">The spread </w:t>
      </w:r>
      <w:r w:rsidR="00DC4FAB" w:rsidRPr="00F26BE4">
        <w:rPr>
          <w:rFonts w:ascii="Arial" w:hAnsi="Arial" w:cs="Arial"/>
          <w:color w:val="000000"/>
          <w:kern w:val="0"/>
          <w:sz w:val="24"/>
          <w:szCs w:val="24"/>
        </w:rPr>
        <w:t xml:space="preserve">and epidemic </w:t>
      </w:r>
      <w:r w:rsidRPr="00F26BE4">
        <w:rPr>
          <w:rFonts w:ascii="Arial" w:hAnsi="Arial" w:cs="Arial"/>
          <w:color w:val="000000"/>
          <w:kern w:val="0"/>
          <w:sz w:val="24"/>
          <w:szCs w:val="24"/>
        </w:rPr>
        <w:t>of infectious diseases have</w:t>
      </w:r>
      <w:r w:rsidR="00DC4FAB" w:rsidRPr="00F26BE4">
        <w:rPr>
          <w:rFonts w:ascii="Arial" w:hAnsi="Arial" w:cs="Arial"/>
          <w:color w:val="000000"/>
          <w:kern w:val="0"/>
          <w:sz w:val="24"/>
          <w:szCs w:val="24"/>
        </w:rPr>
        <w:t xml:space="preserve"> posed tremendous burden to the whole world</w:t>
      </w:r>
      <w:r w:rsidR="008F049C" w:rsidRPr="00F26BE4">
        <w:rPr>
          <w:rFonts w:ascii="Arial" w:hAnsi="Arial" w:cs="Arial"/>
          <w:color w:val="000000"/>
          <w:kern w:val="0"/>
          <w:sz w:val="24"/>
          <w:szCs w:val="24"/>
        </w:rPr>
        <w:t xml:space="preserve"> </w:t>
      </w:r>
      <w:r w:rsidR="008F049C" w:rsidRPr="00F26BE4">
        <w:rPr>
          <w:rFonts w:ascii="Arial" w:hAnsi="Arial" w:cs="Arial"/>
          <w:color w:val="000000"/>
          <w:kern w:val="0"/>
          <w:sz w:val="24"/>
          <w:szCs w:val="24"/>
        </w:rPr>
        <w:fldChar w:fldCharType="begin"/>
      </w:r>
      <w:r w:rsidR="00D75AE5" w:rsidRPr="00F26BE4">
        <w:rPr>
          <w:rFonts w:ascii="Arial" w:hAnsi="Arial" w:cs="Arial"/>
          <w:color w:val="000000"/>
          <w:kern w:val="0"/>
          <w:sz w:val="24"/>
          <w:szCs w:val="24"/>
        </w:rPr>
        <w:instrText xml:space="preserve"> ADDIN EN.CITE &lt;EndNote&gt;&lt;Cite&gt;&lt;Author&gt;Hays&lt;/Author&gt;&lt;Year&gt;2009&lt;/Year&gt;&lt;RecNum&gt;1&lt;/RecNum&gt;&lt;DisplayText&gt;[1]&lt;/DisplayText&gt;&lt;record&gt;&lt;rec-number&gt;1&lt;/rec-number&gt;&lt;foreign-keys&gt;&lt;key app="EN" db-id="psev9arscwz2wrefd24pr9f9v29zssws5edr"&gt;1&lt;/key&gt;&lt;/foreign-keys&gt;&lt;ref-type name="Book"&gt;6&lt;/ref-type&gt;&lt;contributors&gt;&lt;authors&gt;&lt;author&gt;Hays, Jo N&lt;/author&gt;&lt;/authors&gt;&lt;/contributors&gt;&lt;titles&gt;&lt;title&gt;The burdens of disease: epidemics and human response in western history&lt;/title&gt;&lt;/titles&gt;&lt;dates&gt;&lt;year&gt;2009&lt;/year&gt;&lt;/dates&gt;&lt;publisher&gt;Rutgers University Press&lt;/publisher&gt;&lt;isbn&gt;0813546133&lt;/isbn&gt;&lt;urls&gt;&lt;/urls&gt;&lt;/record&gt;&lt;/Cite&gt;&lt;/EndNote&gt;</w:instrText>
      </w:r>
      <w:r w:rsidR="008F049C" w:rsidRPr="00F26BE4">
        <w:rPr>
          <w:rFonts w:ascii="Arial" w:hAnsi="Arial" w:cs="Arial"/>
          <w:color w:val="000000"/>
          <w:kern w:val="0"/>
          <w:sz w:val="24"/>
          <w:szCs w:val="24"/>
        </w:rPr>
        <w:fldChar w:fldCharType="separate"/>
      </w:r>
      <w:r w:rsidR="00D75AE5" w:rsidRPr="00F26BE4">
        <w:rPr>
          <w:rFonts w:ascii="Arial" w:hAnsi="Arial" w:cs="Arial"/>
          <w:noProof/>
          <w:color w:val="000000"/>
          <w:kern w:val="0"/>
          <w:sz w:val="24"/>
          <w:szCs w:val="24"/>
        </w:rPr>
        <w:t>[</w:t>
      </w:r>
      <w:hyperlink w:anchor="_ENREF_1" w:tooltip="Hays, 2009 #1" w:history="1">
        <w:r w:rsidR="006123CD" w:rsidRPr="00F26BE4">
          <w:rPr>
            <w:rFonts w:ascii="Arial" w:hAnsi="Arial" w:cs="Arial"/>
            <w:noProof/>
            <w:color w:val="000000"/>
            <w:kern w:val="0"/>
            <w:sz w:val="24"/>
            <w:szCs w:val="24"/>
          </w:rPr>
          <w:t>1</w:t>
        </w:r>
      </w:hyperlink>
      <w:r w:rsidR="00D75AE5" w:rsidRPr="00F26BE4">
        <w:rPr>
          <w:rFonts w:ascii="Arial" w:hAnsi="Arial" w:cs="Arial"/>
          <w:noProof/>
          <w:color w:val="000000"/>
          <w:kern w:val="0"/>
          <w:sz w:val="24"/>
          <w:szCs w:val="24"/>
        </w:rPr>
        <w:t>]</w:t>
      </w:r>
      <w:r w:rsidR="008F049C" w:rsidRPr="00F26BE4">
        <w:rPr>
          <w:rFonts w:ascii="Arial" w:hAnsi="Arial" w:cs="Arial"/>
          <w:color w:val="000000"/>
          <w:kern w:val="0"/>
          <w:sz w:val="24"/>
          <w:szCs w:val="24"/>
        </w:rPr>
        <w:fldChar w:fldCharType="end"/>
      </w:r>
      <w:r w:rsidR="00DC4FAB" w:rsidRPr="00F26BE4">
        <w:rPr>
          <w:rFonts w:ascii="Arial" w:hAnsi="Arial" w:cs="Arial"/>
          <w:color w:val="000000"/>
          <w:kern w:val="0"/>
          <w:sz w:val="24"/>
          <w:szCs w:val="24"/>
        </w:rPr>
        <w:t xml:space="preserve">. </w:t>
      </w:r>
      <w:r w:rsidRPr="00F26BE4">
        <w:rPr>
          <w:rFonts w:ascii="Arial" w:hAnsi="Arial" w:cs="Arial"/>
          <w:color w:val="000000"/>
          <w:kern w:val="0"/>
          <w:sz w:val="24"/>
          <w:szCs w:val="24"/>
        </w:rPr>
        <w:t>For example, human tuberculosis, caused by Mycobacterium tuberculosis, occurs in more than ten million people worldwide, and is estimated to be responsible for the death</w:t>
      </w:r>
      <w:r w:rsidR="00993A12" w:rsidRPr="00F26BE4">
        <w:rPr>
          <w:rFonts w:ascii="Arial" w:hAnsi="Arial" w:cs="Arial"/>
          <w:color w:val="000000"/>
          <w:kern w:val="0"/>
          <w:sz w:val="24"/>
          <w:szCs w:val="24"/>
        </w:rPr>
        <w:t xml:space="preserve"> of two million people annually</w:t>
      </w:r>
      <w:r w:rsidR="008F049C" w:rsidRPr="00F26BE4">
        <w:rPr>
          <w:rFonts w:ascii="Arial" w:hAnsi="Arial" w:cs="Arial"/>
          <w:color w:val="000000"/>
          <w:kern w:val="0"/>
          <w:sz w:val="24"/>
          <w:szCs w:val="24"/>
        </w:rPr>
        <w:t xml:space="preserve"> </w:t>
      </w:r>
      <w:r w:rsidR="008F049C" w:rsidRPr="00F26BE4">
        <w:rPr>
          <w:rFonts w:ascii="Arial" w:hAnsi="Arial" w:cs="Arial"/>
          <w:color w:val="000000"/>
          <w:kern w:val="0"/>
          <w:sz w:val="24"/>
          <w:szCs w:val="24"/>
        </w:rPr>
        <w:fldChar w:fldCharType="begin"/>
      </w:r>
      <w:r w:rsidR="00854662" w:rsidRPr="00F26BE4">
        <w:rPr>
          <w:rFonts w:ascii="Arial" w:hAnsi="Arial" w:cs="Arial"/>
          <w:color w:val="000000"/>
          <w:kern w:val="0"/>
          <w:sz w:val="24"/>
          <w:szCs w:val="24"/>
        </w:rPr>
        <w:instrText xml:space="preserve"> ADDIN EN.CITE &lt;EndNote&gt;&lt;Cite&gt;&lt;Author&gt;Keeler&lt;/Author&gt;&lt;Year&gt;2006&lt;/Year&gt;&lt;RecNum&gt;178&lt;/RecNum&gt;&lt;DisplayText&gt;[2]&lt;/DisplayText&gt;&lt;record&gt;&lt;rec-number&gt;178&lt;/rec-number&gt;&lt;foreign-keys&gt;&lt;key app="EN" db-id="wee2s0ta990z5beaa0f5fv0oapssv0vv52dp"&gt;178&lt;/key&gt;&lt;/foreign-keys&gt;&lt;ref-type name="Journal Article"&gt;17&lt;/ref-type&gt;&lt;contributors&gt;&lt;authors&gt;&lt;author&gt;Keeler, Emmett&lt;/author&gt;&lt;author&gt;Perkins, Mark D&lt;/author&gt;&lt;author&gt;Small, Peter&lt;/author&gt;&lt;author&gt;Hanson, Christy&lt;/author&gt;&lt;author&gt;Reed, Steven&lt;/author&gt;&lt;author&gt;Cunningham, Jane&lt;/author&gt;&lt;author&gt;Aledort, Julia E&lt;/author&gt;&lt;author&gt;Hillborne, Lee&lt;/author&gt;&lt;author&gt;Rafael, Maria E&lt;/author&gt;&lt;author&gt;Girosi, Federico&lt;/author&gt;&lt;/authors&gt;&lt;/contributors&gt;&lt;titles&gt;&lt;title&gt;Reducing the global burden of tuberculosis: the contribution of improved diagnostics&lt;/title&gt;&lt;secondary-title&gt;Nature&lt;/secondary-title&gt;&lt;/titles&gt;&lt;periodical&gt;&lt;full-title&gt;Nature&lt;/full-title&gt;&lt;/periodical&gt;&lt;pages&gt;49-57&lt;/pages&gt;&lt;volume&gt;444&lt;/volume&gt;&lt;dates&gt;&lt;year&gt;2006&lt;/year&gt;&lt;/dates&gt;&lt;isbn&gt;0028-0836&lt;/isbn&gt;&lt;urls&gt;&lt;/urls&gt;&lt;/record&gt;&lt;/Cite&gt;&lt;/EndNote&gt;</w:instrText>
      </w:r>
      <w:r w:rsidR="008F049C" w:rsidRPr="00F26BE4">
        <w:rPr>
          <w:rFonts w:ascii="Arial" w:hAnsi="Arial" w:cs="Arial"/>
          <w:color w:val="000000"/>
          <w:kern w:val="0"/>
          <w:sz w:val="24"/>
          <w:szCs w:val="24"/>
        </w:rPr>
        <w:fldChar w:fldCharType="separate"/>
      </w:r>
      <w:r w:rsidR="00D75AE5" w:rsidRPr="00F26BE4">
        <w:rPr>
          <w:rFonts w:ascii="Arial" w:hAnsi="Arial" w:cs="Arial"/>
          <w:noProof/>
          <w:color w:val="000000"/>
          <w:kern w:val="0"/>
          <w:sz w:val="24"/>
          <w:szCs w:val="24"/>
        </w:rPr>
        <w:t>[</w:t>
      </w:r>
      <w:hyperlink w:anchor="_ENREF_2" w:tooltip="Keeler, 2006 #178" w:history="1">
        <w:r w:rsidR="006123CD" w:rsidRPr="00F26BE4">
          <w:rPr>
            <w:rFonts w:ascii="Arial" w:hAnsi="Arial" w:cs="Arial"/>
            <w:noProof/>
            <w:color w:val="000000"/>
            <w:kern w:val="0"/>
            <w:sz w:val="24"/>
            <w:szCs w:val="24"/>
          </w:rPr>
          <w:t>2</w:t>
        </w:r>
      </w:hyperlink>
      <w:r w:rsidR="00D75AE5" w:rsidRPr="00F26BE4">
        <w:rPr>
          <w:rFonts w:ascii="Arial" w:hAnsi="Arial" w:cs="Arial"/>
          <w:noProof/>
          <w:color w:val="000000"/>
          <w:kern w:val="0"/>
          <w:sz w:val="24"/>
          <w:szCs w:val="24"/>
        </w:rPr>
        <w:t>]</w:t>
      </w:r>
      <w:r w:rsidR="008F049C" w:rsidRPr="00F26BE4">
        <w:rPr>
          <w:rFonts w:ascii="Arial" w:hAnsi="Arial" w:cs="Arial"/>
          <w:color w:val="000000"/>
          <w:kern w:val="0"/>
          <w:sz w:val="24"/>
          <w:szCs w:val="24"/>
        </w:rPr>
        <w:fldChar w:fldCharType="end"/>
      </w:r>
      <w:r w:rsidR="00993A12" w:rsidRPr="00F26BE4">
        <w:rPr>
          <w:rFonts w:ascii="Arial" w:hAnsi="Arial" w:cs="Arial"/>
          <w:color w:val="000000"/>
          <w:kern w:val="0"/>
          <w:sz w:val="24"/>
          <w:szCs w:val="24"/>
        </w:rPr>
        <w:t>.</w:t>
      </w:r>
      <w:r w:rsidR="00DC4FAB" w:rsidRPr="00F26BE4">
        <w:rPr>
          <w:rFonts w:ascii="Arial" w:hAnsi="Arial" w:cs="Arial"/>
          <w:color w:val="000000"/>
          <w:kern w:val="0"/>
          <w:sz w:val="24"/>
          <w:szCs w:val="24"/>
        </w:rPr>
        <w:t xml:space="preserve"> </w:t>
      </w:r>
      <w:r w:rsidR="00993A12" w:rsidRPr="00F26BE4">
        <w:rPr>
          <w:rFonts w:ascii="Arial" w:hAnsi="Arial" w:cs="Arial"/>
          <w:color w:val="000000"/>
          <w:kern w:val="0"/>
          <w:sz w:val="24"/>
          <w:szCs w:val="24"/>
        </w:rPr>
        <w:t>For wildlife and livestock, diseases like Johne’s disease</w:t>
      </w:r>
      <w:r w:rsidR="002776A6" w:rsidRPr="00F26BE4">
        <w:rPr>
          <w:rFonts w:ascii="Arial" w:hAnsi="Arial" w:cs="Arial"/>
          <w:color w:val="000000"/>
          <w:kern w:val="0"/>
          <w:sz w:val="24"/>
          <w:szCs w:val="24"/>
        </w:rPr>
        <w:t xml:space="preserve"> </w:t>
      </w:r>
      <w:r w:rsidR="00163BFD" w:rsidRPr="00F26BE4">
        <w:rPr>
          <w:rFonts w:ascii="Arial" w:hAnsi="Arial" w:cs="Arial"/>
          <w:color w:val="000000"/>
          <w:kern w:val="0"/>
          <w:sz w:val="24"/>
          <w:szCs w:val="24"/>
        </w:rPr>
        <w:fldChar w:fldCharType="begin"/>
      </w:r>
      <w:r w:rsidR="00D75AE5" w:rsidRPr="00F26BE4">
        <w:rPr>
          <w:rFonts w:ascii="Arial" w:hAnsi="Arial" w:cs="Arial"/>
          <w:color w:val="000000"/>
          <w:kern w:val="0"/>
          <w:sz w:val="24"/>
          <w:szCs w:val="24"/>
        </w:rPr>
        <w:instrText xml:space="preserve"> ADDIN EN.CITE &lt;EndNote&gt;&lt;Cite&gt;&lt;Author&gt;Wadhwa&lt;/Author&gt;&lt;Year&gt;2013&lt;/Year&gt;&lt;RecNum&gt;3&lt;/RecNum&gt;&lt;DisplayText&gt;[3]&lt;/DisplayText&gt;&lt;record&gt;&lt;rec-number&gt;3&lt;/rec-number&gt;&lt;foreign-keys&gt;&lt;key app="EN" db-id="psev9arscwz2wrefd24pr9f9v29zssws5edr"&gt;3&lt;/key&gt;&lt;/foreign-keys&gt;&lt;ref-type name="Journal Article"&gt;17&lt;/ref-type&gt;&lt;contributors&gt;&lt;authors&gt;&lt;author&gt;Wadhwa, Ashutosh&lt;/author&gt;&lt;author&gt;Kumar, N&lt;/author&gt;&lt;author&gt;Velasco-Villa, A&lt;/author&gt;&lt;author&gt;Eda, S&lt;/author&gt;&lt;/authors&gt;&lt;/contributors&gt;&lt;titles&gt;&lt;title&gt;Overview of Johne&amp;apos;s disease immunology&lt;/title&gt;&lt;secondary-title&gt;Veterinary World&lt;/secondary-title&gt;&lt;/titles&gt;&lt;periodical&gt;&lt;full-title&gt;Veterinary World&lt;/full-title&gt;&lt;/periodical&gt;&lt;pages&gt;901-904&lt;/pages&gt;&lt;volume&gt;6&lt;/volume&gt;&lt;number&gt;11&lt;/number&gt;&lt;dates&gt;&lt;year&gt;2013&lt;/year&gt;&lt;/dates&gt;&lt;isbn&gt;0972-8988&lt;/isbn&gt;&lt;urls&gt;&lt;/urls&gt;&lt;/record&gt;&lt;/Cite&gt;&lt;/EndNote&gt;</w:instrText>
      </w:r>
      <w:r w:rsidR="00163BFD" w:rsidRPr="00F26BE4">
        <w:rPr>
          <w:rFonts w:ascii="Arial" w:hAnsi="Arial" w:cs="Arial"/>
          <w:color w:val="000000"/>
          <w:kern w:val="0"/>
          <w:sz w:val="24"/>
          <w:szCs w:val="24"/>
        </w:rPr>
        <w:fldChar w:fldCharType="separate"/>
      </w:r>
      <w:r w:rsidR="00D75AE5" w:rsidRPr="00F26BE4">
        <w:rPr>
          <w:rFonts w:ascii="Arial" w:hAnsi="Arial" w:cs="Arial"/>
          <w:noProof/>
          <w:color w:val="000000"/>
          <w:kern w:val="0"/>
          <w:sz w:val="24"/>
          <w:szCs w:val="24"/>
        </w:rPr>
        <w:t>[</w:t>
      </w:r>
      <w:hyperlink w:anchor="_ENREF_3" w:tooltip="Wadhwa, 2013 #3" w:history="1">
        <w:r w:rsidR="006123CD" w:rsidRPr="00F26BE4">
          <w:rPr>
            <w:rFonts w:ascii="Arial" w:hAnsi="Arial" w:cs="Arial"/>
            <w:noProof/>
            <w:color w:val="000000"/>
            <w:kern w:val="0"/>
            <w:sz w:val="24"/>
            <w:szCs w:val="24"/>
          </w:rPr>
          <w:t>3</w:t>
        </w:r>
      </w:hyperlink>
      <w:r w:rsidR="00D75AE5" w:rsidRPr="00F26BE4">
        <w:rPr>
          <w:rFonts w:ascii="Arial" w:hAnsi="Arial" w:cs="Arial"/>
          <w:noProof/>
          <w:color w:val="000000"/>
          <w:kern w:val="0"/>
          <w:sz w:val="24"/>
          <w:szCs w:val="24"/>
        </w:rPr>
        <w:t>]</w:t>
      </w:r>
      <w:r w:rsidR="00163BFD" w:rsidRPr="00F26BE4">
        <w:rPr>
          <w:rFonts w:ascii="Arial" w:hAnsi="Arial" w:cs="Arial"/>
          <w:color w:val="000000"/>
          <w:kern w:val="0"/>
          <w:sz w:val="24"/>
          <w:szCs w:val="24"/>
        </w:rPr>
        <w:fldChar w:fldCharType="end"/>
      </w:r>
      <w:r w:rsidR="00993A12" w:rsidRPr="00F26BE4">
        <w:rPr>
          <w:rFonts w:ascii="Arial" w:hAnsi="Arial" w:cs="Arial"/>
          <w:color w:val="000000"/>
          <w:kern w:val="0"/>
          <w:sz w:val="24"/>
          <w:szCs w:val="24"/>
        </w:rPr>
        <w:t xml:space="preserve"> and mastitis</w:t>
      </w:r>
      <w:r w:rsidR="00163BFD" w:rsidRPr="00F26BE4">
        <w:rPr>
          <w:rFonts w:ascii="Arial" w:hAnsi="Arial" w:cs="Arial"/>
          <w:color w:val="000000"/>
          <w:kern w:val="0"/>
          <w:sz w:val="24"/>
          <w:szCs w:val="24"/>
        </w:rPr>
        <w:t xml:space="preserve"> </w:t>
      </w:r>
      <w:r w:rsidR="00163BFD" w:rsidRPr="00F26BE4">
        <w:rPr>
          <w:rFonts w:ascii="Arial" w:hAnsi="Arial" w:cs="Arial"/>
          <w:color w:val="000000"/>
          <w:kern w:val="0"/>
          <w:sz w:val="24"/>
          <w:szCs w:val="24"/>
        </w:rPr>
        <w:fldChar w:fldCharType="begin"/>
      </w:r>
      <w:r w:rsidR="00D75AE5" w:rsidRPr="00F26BE4">
        <w:rPr>
          <w:rFonts w:ascii="Arial" w:hAnsi="Arial" w:cs="Arial"/>
          <w:color w:val="000000"/>
          <w:kern w:val="0"/>
          <w:sz w:val="24"/>
          <w:szCs w:val="24"/>
        </w:rPr>
        <w:instrText xml:space="preserve"> ADDIN EN.CITE &lt;EndNote&gt;&lt;Cite&gt;&lt;Author&gt;Halasa&lt;/Author&gt;&lt;Year&gt;2007&lt;/Year&gt;&lt;RecNum&gt;4&lt;/RecNum&gt;&lt;DisplayText&gt;[4]&lt;/DisplayText&gt;&lt;record&gt;&lt;rec-number&gt;4&lt;/rec-number&gt;&lt;foreign-keys&gt;&lt;key app="EN" db-id="psev9arscwz2wrefd24pr9f9v29zssws5edr"&gt;4&lt;/key&gt;&lt;/foreign-keys&gt;&lt;ref-type name="Journal Article"&gt;17&lt;/ref-type&gt;&lt;contributors&gt;&lt;authors&gt;&lt;author&gt;Halasa, T&lt;/author&gt;&lt;author&gt;Huijps, K&lt;/author&gt;&lt;author&gt;Østerås, O&lt;/author&gt;&lt;author&gt;Hogeveen, H&lt;/author&gt;&lt;/authors&gt;&lt;/contributors&gt;&lt;titles&gt;&lt;title&gt;Economic effects of bovine mastitis and mastitis management: A review&lt;/title&gt;&lt;secondary-title&gt;Veterinary Quarterly&lt;/secondary-title&gt;&lt;/titles&gt;&lt;periodical&gt;&lt;full-title&gt;Veterinary Quarterly&lt;/full-title&gt;&lt;/periodical&gt;&lt;pages&gt;18-31&lt;/pages&gt;&lt;volume&gt;29&lt;/volume&gt;&lt;number&gt;1&lt;/number&gt;&lt;dates&gt;&lt;year&gt;2007&lt;/year&gt;&lt;/dates&gt;&lt;isbn&gt;0165-2176&lt;/isbn&gt;&lt;urls&gt;&lt;/urls&gt;&lt;/record&gt;&lt;/Cite&gt;&lt;/EndNote&gt;</w:instrText>
      </w:r>
      <w:r w:rsidR="00163BFD" w:rsidRPr="00F26BE4">
        <w:rPr>
          <w:rFonts w:ascii="Arial" w:hAnsi="Arial" w:cs="Arial"/>
          <w:color w:val="000000"/>
          <w:kern w:val="0"/>
          <w:sz w:val="24"/>
          <w:szCs w:val="24"/>
        </w:rPr>
        <w:fldChar w:fldCharType="separate"/>
      </w:r>
      <w:r w:rsidR="00D75AE5" w:rsidRPr="00F26BE4">
        <w:rPr>
          <w:rFonts w:ascii="Arial" w:hAnsi="Arial" w:cs="Arial"/>
          <w:noProof/>
          <w:color w:val="000000"/>
          <w:kern w:val="0"/>
          <w:sz w:val="24"/>
          <w:szCs w:val="24"/>
        </w:rPr>
        <w:t>[</w:t>
      </w:r>
      <w:hyperlink w:anchor="_ENREF_4" w:tooltip="Halasa, 2007 #4" w:history="1">
        <w:r w:rsidR="006123CD" w:rsidRPr="00F26BE4">
          <w:rPr>
            <w:rFonts w:ascii="Arial" w:hAnsi="Arial" w:cs="Arial"/>
            <w:noProof/>
            <w:color w:val="000000"/>
            <w:kern w:val="0"/>
            <w:sz w:val="24"/>
            <w:szCs w:val="24"/>
          </w:rPr>
          <w:t>4</w:t>
        </w:r>
      </w:hyperlink>
      <w:r w:rsidR="00D75AE5" w:rsidRPr="00F26BE4">
        <w:rPr>
          <w:rFonts w:ascii="Arial" w:hAnsi="Arial" w:cs="Arial"/>
          <w:noProof/>
          <w:color w:val="000000"/>
          <w:kern w:val="0"/>
          <w:sz w:val="24"/>
          <w:szCs w:val="24"/>
        </w:rPr>
        <w:t>]</w:t>
      </w:r>
      <w:r w:rsidR="00163BFD" w:rsidRPr="00F26BE4">
        <w:rPr>
          <w:rFonts w:ascii="Arial" w:hAnsi="Arial" w:cs="Arial"/>
          <w:color w:val="000000"/>
          <w:kern w:val="0"/>
          <w:sz w:val="24"/>
          <w:szCs w:val="24"/>
        </w:rPr>
        <w:fldChar w:fldCharType="end"/>
      </w:r>
      <w:r w:rsidR="00993A12" w:rsidRPr="00F26BE4">
        <w:rPr>
          <w:rFonts w:ascii="Arial" w:hAnsi="Arial" w:cs="Arial"/>
          <w:color w:val="000000"/>
          <w:kern w:val="0"/>
          <w:sz w:val="24"/>
          <w:szCs w:val="24"/>
        </w:rPr>
        <w:t xml:space="preserve"> cause</w:t>
      </w:r>
      <w:r w:rsidR="002776A6" w:rsidRPr="00F26BE4">
        <w:rPr>
          <w:rFonts w:ascii="Arial" w:hAnsi="Arial" w:cs="Arial"/>
          <w:color w:val="000000"/>
          <w:kern w:val="0"/>
          <w:sz w:val="24"/>
          <w:szCs w:val="24"/>
        </w:rPr>
        <w:t>s</w:t>
      </w:r>
      <w:r w:rsidR="00993A12" w:rsidRPr="00F26BE4">
        <w:rPr>
          <w:rFonts w:ascii="Arial" w:hAnsi="Arial" w:cs="Arial"/>
          <w:color w:val="000000"/>
          <w:kern w:val="0"/>
          <w:sz w:val="24"/>
          <w:szCs w:val="24"/>
        </w:rPr>
        <w:t xml:space="preserve"> the reduction of milk production (in dairy cows), weight loss and premature culling clinically affected animals. Particularly, </w:t>
      </w:r>
      <w:r w:rsidR="00993A12" w:rsidRPr="00F26BE4">
        <w:rPr>
          <w:rFonts w:ascii="Arial" w:hAnsi="Arial" w:cs="Arial"/>
          <w:sz w:val="24"/>
          <w:szCs w:val="24"/>
        </w:rPr>
        <w:t xml:space="preserve">mastitis causes an estimated </w:t>
      </w:r>
      <w:r w:rsidR="004C4A02" w:rsidRPr="00F26BE4">
        <w:rPr>
          <w:rFonts w:ascii="Arial" w:hAnsi="Arial" w:cs="Arial"/>
          <w:sz w:val="24"/>
          <w:szCs w:val="24"/>
        </w:rPr>
        <w:t>$</w:t>
      </w:r>
      <w:r w:rsidR="00993A12" w:rsidRPr="00F26BE4">
        <w:rPr>
          <w:rFonts w:ascii="Arial" w:hAnsi="Arial" w:cs="Arial"/>
          <w:sz w:val="24"/>
          <w:szCs w:val="24"/>
        </w:rPr>
        <w:t>1.7-2.0 billion USD annual economic loss to the US dairy industry. Worldwide, it is the most costly disease affecting the dairy industry, incurring economic losses estimated at $50 billion/year.</w:t>
      </w:r>
      <w:r w:rsidR="00681BEF" w:rsidRPr="00F26BE4">
        <w:rPr>
          <w:rFonts w:ascii="Arial" w:hAnsi="Arial" w:cs="Arial"/>
          <w:sz w:val="24"/>
          <w:szCs w:val="24"/>
        </w:rPr>
        <w:t xml:space="preserve"> </w:t>
      </w:r>
    </w:p>
    <w:p w14:paraId="2E76F60C" w14:textId="3C33AAA0" w:rsidR="002A32FD" w:rsidRPr="00F26BE4" w:rsidRDefault="00DC4FAB" w:rsidP="002A32FD">
      <w:pPr>
        <w:autoSpaceDE w:val="0"/>
        <w:autoSpaceDN w:val="0"/>
        <w:adjustRightInd w:val="0"/>
        <w:spacing w:line="360" w:lineRule="auto"/>
        <w:ind w:firstLineChars="150" w:firstLine="360"/>
        <w:rPr>
          <w:rFonts w:ascii="Arial" w:hAnsi="Arial" w:cs="Arial"/>
          <w:sz w:val="24"/>
          <w:szCs w:val="24"/>
        </w:rPr>
      </w:pPr>
      <w:r w:rsidRPr="00F26BE4">
        <w:rPr>
          <w:rFonts w:ascii="Arial" w:hAnsi="Arial" w:cs="Arial"/>
          <w:sz w:val="24"/>
          <w:szCs w:val="24"/>
        </w:rPr>
        <w:t xml:space="preserve">In </w:t>
      </w:r>
      <w:r w:rsidR="00681BEF" w:rsidRPr="00F26BE4">
        <w:rPr>
          <w:rFonts w:ascii="Arial" w:hAnsi="Arial" w:cs="Arial"/>
          <w:sz w:val="24"/>
          <w:szCs w:val="24"/>
        </w:rPr>
        <w:t xml:space="preserve">the </w:t>
      </w:r>
      <w:r w:rsidRPr="00F26BE4">
        <w:rPr>
          <w:rFonts w:ascii="Arial" w:hAnsi="Arial" w:cs="Arial"/>
          <w:sz w:val="24"/>
          <w:szCs w:val="24"/>
        </w:rPr>
        <w:t>developing world,</w:t>
      </w:r>
      <w:r w:rsidR="002776A6" w:rsidRPr="00F26BE4">
        <w:rPr>
          <w:rFonts w:ascii="Arial" w:hAnsi="Arial" w:cs="Arial"/>
          <w:sz w:val="24"/>
          <w:szCs w:val="24"/>
        </w:rPr>
        <w:t xml:space="preserve"> the situation is even worse</w:t>
      </w:r>
      <w:r w:rsidR="00163BFD" w:rsidRPr="00F26BE4">
        <w:rPr>
          <w:rFonts w:ascii="Arial" w:hAnsi="Arial" w:cs="Arial"/>
          <w:sz w:val="24"/>
          <w:szCs w:val="24"/>
        </w:rPr>
        <w:t xml:space="preserve"> </w:t>
      </w:r>
      <w:r w:rsidR="00163BFD" w:rsidRPr="00F26BE4">
        <w:rPr>
          <w:rFonts w:ascii="Arial" w:hAnsi="Arial" w:cs="Arial"/>
          <w:sz w:val="24"/>
          <w:szCs w:val="24"/>
        </w:rPr>
        <w:fldChar w:fldCharType="begin"/>
      </w:r>
      <w:r w:rsidR="00194ACF" w:rsidRPr="00F26BE4">
        <w:rPr>
          <w:rFonts w:ascii="Arial" w:hAnsi="Arial" w:cs="Arial"/>
          <w:sz w:val="24"/>
          <w:szCs w:val="24"/>
        </w:rPr>
        <w:instrText xml:space="preserve"> ADDIN EN.CITE &lt;EndNote&gt;&lt;Cite&gt;&lt;Author&gt;Urdea&lt;/Author&gt;&lt;Year&gt;2006&lt;/Year&gt;&lt;RecNum&gt;103&lt;/RecNum&gt;&lt;DisplayText&gt;[5]&lt;/DisplayText&gt;&lt;record&gt;&lt;rec-number&gt;103&lt;/rec-number&gt;&lt;foreign-keys&gt;&lt;key app="EN" db-id="wee2s0ta990z5beaa0f5fv0oapssv0vv52dp"&gt;103&lt;/key&gt;&lt;/foreign-keys&gt;&lt;ref-type name="Journal Article"&gt;17&lt;/ref-type&gt;&lt;contributors&gt;&lt;authors&gt;&lt;author&gt;Urdea, Mickey&lt;/author&gt;&lt;author&gt;Penny, Laura A&lt;/author&gt;&lt;author&gt;Olmsted, Stuart S&lt;/author&gt;&lt;author&gt;Giovanni, Maria Y&lt;/author&gt;&lt;author&gt;Kaspar, Peter&lt;/author&gt;&lt;author&gt;Shepherd, Andrew&lt;/author&gt;&lt;author&gt;Wilson, Penny&lt;/author&gt;&lt;author&gt;Dahl, Carol A&lt;/author&gt;&lt;author&gt;Buchsbaum, Steven&lt;/author&gt;&lt;author&gt;Moeller, Gerry&lt;/author&gt;&lt;/authors&gt;&lt;/contributors&gt;&lt;titles&gt;&lt;title&gt;Requirements for high impact diagnostics in the developing world&lt;/title&gt;&lt;secondary-title&gt;Nature&lt;/secondary-title&gt;&lt;/titles&gt;&lt;periodical&gt;&lt;full-title&gt;Nature&lt;/full-title&gt;&lt;/periodical&gt;&lt;pages&gt;73-79&lt;/pages&gt;&lt;volume&gt;444&lt;/volume&gt;&lt;dates&gt;&lt;year&gt;2006&lt;/year&gt;&lt;/dates&gt;&lt;isbn&gt;0028-0836&lt;/isbn&gt;&lt;urls&gt;&lt;/urls&gt;&lt;/record&gt;&lt;/Cite&gt;&lt;/EndNote&gt;</w:instrText>
      </w:r>
      <w:r w:rsidR="00163BFD" w:rsidRPr="00F26BE4">
        <w:rPr>
          <w:rFonts w:ascii="Arial" w:hAnsi="Arial" w:cs="Arial"/>
          <w:sz w:val="24"/>
          <w:szCs w:val="24"/>
        </w:rPr>
        <w:fldChar w:fldCharType="separate"/>
      </w:r>
      <w:r w:rsidR="00D75AE5" w:rsidRPr="00F26BE4">
        <w:rPr>
          <w:rFonts w:ascii="Arial" w:hAnsi="Arial" w:cs="Arial"/>
          <w:noProof/>
          <w:sz w:val="24"/>
          <w:szCs w:val="24"/>
        </w:rPr>
        <w:t>[</w:t>
      </w:r>
      <w:hyperlink w:anchor="_ENREF_5" w:tooltip="Urdea, 2006 #103" w:history="1">
        <w:r w:rsidR="006123CD" w:rsidRPr="00F26BE4">
          <w:rPr>
            <w:rFonts w:ascii="Arial" w:hAnsi="Arial" w:cs="Arial"/>
            <w:noProof/>
            <w:sz w:val="24"/>
            <w:szCs w:val="24"/>
          </w:rPr>
          <w:t>5</w:t>
        </w:r>
      </w:hyperlink>
      <w:r w:rsidR="00D75AE5" w:rsidRPr="00F26BE4">
        <w:rPr>
          <w:rFonts w:ascii="Arial" w:hAnsi="Arial" w:cs="Arial"/>
          <w:noProof/>
          <w:sz w:val="24"/>
          <w:szCs w:val="24"/>
        </w:rPr>
        <w:t>]</w:t>
      </w:r>
      <w:r w:rsidR="00163BFD" w:rsidRPr="00F26BE4">
        <w:rPr>
          <w:rFonts w:ascii="Arial" w:hAnsi="Arial" w:cs="Arial"/>
          <w:sz w:val="24"/>
          <w:szCs w:val="24"/>
        </w:rPr>
        <w:fldChar w:fldCharType="end"/>
      </w:r>
      <w:r w:rsidR="004C4A02" w:rsidRPr="00F26BE4">
        <w:rPr>
          <w:rFonts w:ascii="Arial" w:hAnsi="Arial" w:cs="Arial"/>
          <w:sz w:val="24"/>
          <w:szCs w:val="24"/>
        </w:rPr>
        <w:t>. I</w:t>
      </w:r>
      <w:r w:rsidR="002776A6" w:rsidRPr="00F26BE4">
        <w:rPr>
          <w:rFonts w:ascii="Arial" w:hAnsi="Arial" w:cs="Arial"/>
          <w:sz w:val="24"/>
          <w:szCs w:val="24"/>
        </w:rPr>
        <w:t xml:space="preserve">nfectious diseases are responsible for a massive death toll on the populations </w:t>
      </w:r>
      <w:r w:rsidR="003528FA" w:rsidRPr="00F26BE4">
        <w:rPr>
          <w:rFonts w:ascii="Arial" w:hAnsi="Arial" w:cs="Arial"/>
          <w:sz w:val="24"/>
          <w:szCs w:val="24"/>
        </w:rPr>
        <w:t xml:space="preserve">of developing countries </w:t>
      </w:r>
      <w:r w:rsidR="002776A6" w:rsidRPr="00F26BE4">
        <w:rPr>
          <w:rFonts w:ascii="Arial" w:hAnsi="Arial" w:cs="Arial"/>
          <w:sz w:val="24"/>
          <w:szCs w:val="24"/>
        </w:rPr>
        <w:t xml:space="preserve">every year. According to World Health Organization (WHO), 21% of childhood death in the Africa region is caused by pneumonia </w:t>
      </w:r>
      <w:r w:rsidR="00163BFD" w:rsidRPr="00F26BE4">
        <w:rPr>
          <w:rFonts w:ascii="Arial" w:hAnsi="Arial" w:cs="Arial"/>
          <w:sz w:val="24"/>
          <w:szCs w:val="24"/>
        </w:rPr>
        <w:fldChar w:fldCharType="begin"/>
      </w:r>
      <w:r w:rsidR="00D75AE5" w:rsidRPr="00F26BE4">
        <w:rPr>
          <w:rFonts w:ascii="Arial" w:hAnsi="Arial" w:cs="Arial"/>
          <w:sz w:val="24"/>
          <w:szCs w:val="24"/>
        </w:rPr>
        <w:instrText xml:space="preserve"> ADDIN EN.CITE &lt;EndNote&gt;&lt;Cite&gt;&lt;Author&gt;Bryce&lt;/Author&gt;&lt;Year&gt;2005&lt;/Year&gt;&lt;RecNum&gt;5&lt;/RecNum&gt;&lt;DisplayText&gt;[6]&lt;/DisplayText&gt;&lt;record&gt;&lt;rec-number&gt;5&lt;/rec-number&gt;&lt;foreign-keys&gt;&lt;key app="EN" db-id="psev9arscwz2wrefd24pr9f9v29zssws5edr"&gt;5&lt;/key&gt;&lt;/foreign-keys&gt;&lt;ref-type name="Journal Article"&gt;17&lt;/ref-type&gt;&lt;contributors&gt;&lt;authors&gt;&lt;author&gt;Bryce, Jennifer&lt;/author&gt;&lt;author&gt;Boschi-Pinto, Cynthia&lt;/author&gt;&lt;author&gt;Shibuya, Kenji&lt;/author&gt;&lt;author&gt;Black, Robert E&lt;/author&gt;&lt;/authors&gt;&lt;/contributors&gt;&lt;titles&gt;&lt;title&gt;WHO estimates of the causes of death in children&lt;/title&gt;&lt;secondary-title&gt;The Lancet&lt;/secondary-title&gt;&lt;/titles&gt;&lt;periodical&gt;&lt;full-title&gt;The Lancet&lt;/full-title&gt;&lt;/periodical&gt;&lt;pages&gt;1147-1152&lt;/pages&gt;&lt;volume&gt;365&lt;/volume&gt;&lt;number&gt;9465&lt;/number&gt;&lt;dates&gt;&lt;year&gt;2005&lt;/year&gt;&lt;/dates&gt;&lt;isbn&gt;0140-6736&lt;/isbn&gt;&lt;urls&gt;&lt;/urls&gt;&lt;/record&gt;&lt;/Cite&gt;&lt;/EndNote&gt;</w:instrText>
      </w:r>
      <w:r w:rsidR="00163BFD" w:rsidRPr="00F26BE4">
        <w:rPr>
          <w:rFonts w:ascii="Arial" w:hAnsi="Arial" w:cs="Arial"/>
          <w:sz w:val="24"/>
          <w:szCs w:val="24"/>
        </w:rPr>
        <w:fldChar w:fldCharType="separate"/>
      </w:r>
      <w:r w:rsidR="00D75AE5" w:rsidRPr="00F26BE4">
        <w:rPr>
          <w:rFonts w:ascii="Arial" w:hAnsi="Arial" w:cs="Arial"/>
          <w:noProof/>
          <w:sz w:val="24"/>
          <w:szCs w:val="24"/>
        </w:rPr>
        <w:t>[</w:t>
      </w:r>
      <w:hyperlink w:anchor="_ENREF_6" w:tooltip="Bryce, 2005 #5" w:history="1">
        <w:r w:rsidR="006123CD" w:rsidRPr="00F26BE4">
          <w:rPr>
            <w:rFonts w:ascii="Arial" w:hAnsi="Arial" w:cs="Arial"/>
            <w:noProof/>
            <w:sz w:val="24"/>
            <w:szCs w:val="24"/>
          </w:rPr>
          <w:t>6</w:t>
        </w:r>
      </w:hyperlink>
      <w:r w:rsidR="00D75AE5" w:rsidRPr="00F26BE4">
        <w:rPr>
          <w:rFonts w:ascii="Arial" w:hAnsi="Arial" w:cs="Arial"/>
          <w:noProof/>
          <w:sz w:val="24"/>
          <w:szCs w:val="24"/>
        </w:rPr>
        <w:t>]</w:t>
      </w:r>
      <w:r w:rsidR="00163BFD" w:rsidRPr="00F26BE4">
        <w:rPr>
          <w:rFonts w:ascii="Arial" w:hAnsi="Arial" w:cs="Arial"/>
          <w:sz w:val="24"/>
          <w:szCs w:val="24"/>
        </w:rPr>
        <w:fldChar w:fldCharType="end"/>
      </w:r>
      <w:r w:rsidR="00E453B4" w:rsidRPr="00F26BE4">
        <w:rPr>
          <w:rFonts w:ascii="Arial" w:hAnsi="Arial" w:cs="Arial"/>
          <w:sz w:val="24"/>
          <w:szCs w:val="24"/>
        </w:rPr>
        <w:t xml:space="preserve">; </w:t>
      </w:r>
      <w:r w:rsidR="008430DE" w:rsidRPr="00F26BE4">
        <w:rPr>
          <w:rFonts w:ascii="Arial" w:hAnsi="Arial" w:cs="Arial"/>
          <w:sz w:val="24"/>
          <w:szCs w:val="24"/>
        </w:rPr>
        <w:t>still in Africa, more than 25% of infants are likely to acquire AIDS in the first year of life if their mothers are infected with HIV</w:t>
      </w:r>
      <w:r w:rsidR="00163BFD" w:rsidRPr="00F26BE4">
        <w:rPr>
          <w:rFonts w:ascii="Arial" w:hAnsi="Arial" w:cs="Arial"/>
          <w:sz w:val="24"/>
          <w:szCs w:val="24"/>
        </w:rPr>
        <w:t xml:space="preserve"> </w:t>
      </w:r>
      <w:r w:rsidR="00163BFD" w:rsidRPr="00F26BE4">
        <w:rPr>
          <w:rFonts w:ascii="Arial" w:hAnsi="Arial" w:cs="Arial"/>
          <w:sz w:val="24"/>
          <w:szCs w:val="24"/>
        </w:rPr>
        <w:fldChar w:fldCharType="begin"/>
      </w:r>
      <w:r w:rsidR="00D75AE5" w:rsidRPr="00F26BE4">
        <w:rPr>
          <w:rFonts w:ascii="Arial" w:hAnsi="Arial" w:cs="Arial"/>
          <w:sz w:val="24"/>
          <w:szCs w:val="24"/>
        </w:rPr>
        <w:instrText xml:space="preserve"> ADDIN EN.CITE &lt;EndNote&gt;&lt;Cite&gt;&lt;Author&gt;Van Lerberghe&lt;/Author&gt;&lt;Year&gt;2005&lt;/Year&gt;&lt;RecNum&gt;7&lt;/RecNum&gt;&lt;DisplayText&gt;[7]&lt;/DisplayText&gt;&lt;record&gt;&lt;rec-number&gt;7&lt;/rec-number&gt;&lt;foreign-keys&gt;&lt;key app="EN" db-id="psev9arscwz2wrefd24pr9f9v29zssws5edr"&gt;7&lt;/key&gt;&lt;/foreign-keys&gt;&lt;ref-type name="Book"&gt;6&lt;/ref-type&gt;&lt;contributors&gt;&lt;authors&gt;&lt;author&gt;Van Lerberghe, Wim&lt;/author&gt;&lt;author&gt;Manuel, Annick&lt;/author&gt;&lt;author&gt;Matthews, Zoe&lt;/author&gt;&lt;author&gt;Cathy, Wolfheim&lt;/author&gt;&lt;/authors&gt;&lt;/contributors&gt;&lt;titles&gt;&lt;title&gt;Make every mother and child count&lt;/title&gt;&lt;/titles&gt;&lt;dates&gt;&lt;year&gt;2005&lt;/year&gt;&lt;/dates&gt;&lt;publisher&gt;World Health Organization&lt;/publisher&gt;&lt;isbn&gt;9241562900&lt;/isbn&gt;&lt;urls&gt;&lt;/urls&gt;&lt;/record&gt;&lt;/Cite&gt;&lt;/EndNote&gt;</w:instrText>
      </w:r>
      <w:r w:rsidR="00163BFD" w:rsidRPr="00F26BE4">
        <w:rPr>
          <w:rFonts w:ascii="Arial" w:hAnsi="Arial" w:cs="Arial"/>
          <w:sz w:val="24"/>
          <w:szCs w:val="24"/>
        </w:rPr>
        <w:fldChar w:fldCharType="separate"/>
      </w:r>
      <w:r w:rsidR="00D75AE5" w:rsidRPr="00F26BE4">
        <w:rPr>
          <w:rFonts w:ascii="Arial" w:hAnsi="Arial" w:cs="Arial"/>
          <w:noProof/>
          <w:sz w:val="24"/>
          <w:szCs w:val="24"/>
        </w:rPr>
        <w:t>[</w:t>
      </w:r>
      <w:hyperlink w:anchor="_ENREF_7" w:tooltip="Van Lerberghe, 2005 #7" w:history="1">
        <w:r w:rsidR="006123CD" w:rsidRPr="00F26BE4">
          <w:rPr>
            <w:rFonts w:ascii="Arial" w:hAnsi="Arial" w:cs="Arial"/>
            <w:noProof/>
            <w:sz w:val="24"/>
            <w:szCs w:val="24"/>
          </w:rPr>
          <w:t>7</w:t>
        </w:r>
      </w:hyperlink>
      <w:r w:rsidR="00D75AE5" w:rsidRPr="00F26BE4">
        <w:rPr>
          <w:rFonts w:ascii="Arial" w:hAnsi="Arial" w:cs="Arial"/>
          <w:noProof/>
          <w:sz w:val="24"/>
          <w:szCs w:val="24"/>
        </w:rPr>
        <w:t>]</w:t>
      </w:r>
      <w:r w:rsidR="00163BFD" w:rsidRPr="00F26BE4">
        <w:rPr>
          <w:rFonts w:ascii="Arial" w:hAnsi="Arial" w:cs="Arial"/>
          <w:sz w:val="24"/>
          <w:szCs w:val="24"/>
        </w:rPr>
        <w:fldChar w:fldCharType="end"/>
      </w:r>
      <w:r w:rsidR="00163BFD" w:rsidRPr="00F26BE4">
        <w:rPr>
          <w:rFonts w:ascii="Arial" w:hAnsi="Arial" w:cs="Arial"/>
          <w:sz w:val="24"/>
          <w:szCs w:val="24"/>
        </w:rPr>
        <w:t xml:space="preserve"> </w:t>
      </w:r>
      <w:r w:rsidR="008E0029" w:rsidRPr="00F26BE4">
        <w:rPr>
          <w:rFonts w:ascii="Arial" w:hAnsi="Arial" w:cs="Arial"/>
          <w:sz w:val="24"/>
          <w:szCs w:val="24"/>
        </w:rPr>
        <w:t>;</w:t>
      </w:r>
      <w:r w:rsidR="008430DE" w:rsidRPr="00F26BE4">
        <w:rPr>
          <w:rFonts w:ascii="Arial" w:hAnsi="Arial" w:cs="Arial"/>
          <w:sz w:val="24"/>
          <w:szCs w:val="24"/>
        </w:rPr>
        <w:t xml:space="preserve"> </w:t>
      </w:r>
      <w:r w:rsidR="00E453B4" w:rsidRPr="00F26BE4">
        <w:rPr>
          <w:rFonts w:ascii="Arial" w:hAnsi="Arial" w:cs="Arial"/>
          <w:sz w:val="24"/>
          <w:szCs w:val="24"/>
        </w:rPr>
        <w:t>moreover, diarrheal d</w:t>
      </w:r>
      <w:r w:rsidR="008E0029" w:rsidRPr="00F26BE4">
        <w:rPr>
          <w:rFonts w:ascii="Arial" w:hAnsi="Arial" w:cs="Arial"/>
          <w:sz w:val="24"/>
          <w:szCs w:val="24"/>
        </w:rPr>
        <w:t xml:space="preserve">iseases are estimated to cause around </w:t>
      </w:r>
      <w:r w:rsidR="00E453B4" w:rsidRPr="00F26BE4">
        <w:rPr>
          <w:rFonts w:ascii="Arial" w:hAnsi="Arial" w:cs="Arial"/>
          <w:sz w:val="24"/>
          <w:szCs w:val="24"/>
        </w:rPr>
        <w:t xml:space="preserve">2.5 million deaths among children under 5 years old, of which </w:t>
      </w:r>
      <w:r w:rsidR="005D4EDF" w:rsidRPr="00F26BE4">
        <w:rPr>
          <w:rFonts w:ascii="Arial" w:hAnsi="Arial" w:cs="Arial"/>
          <w:sz w:val="24"/>
          <w:szCs w:val="24"/>
        </w:rPr>
        <w:t>more than 85% takes place</w:t>
      </w:r>
      <w:r w:rsidR="00E453B4" w:rsidRPr="00F26BE4">
        <w:rPr>
          <w:rFonts w:ascii="Arial" w:hAnsi="Arial" w:cs="Arial"/>
          <w:sz w:val="24"/>
          <w:szCs w:val="24"/>
        </w:rPr>
        <w:t xml:space="preserve"> in the </w:t>
      </w:r>
      <w:r w:rsidR="005D4EDF" w:rsidRPr="00F26BE4">
        <w:rPr>
          <w:rFonts w:ascii="Arial" w:hAnsi="Arial" w:cs="Arial"/>
          <w:sz w:val="24"/>
          <w:szCs w:val="24"/>
        </w:rPr>
        <w:t>world’s poorest places</w:t>
      </w:r>
      <w:r w:rsidR="002F1FF6" w:rsidRPr="00F26BE4">
        <w:rPr>
          <w:rFonts w:ascii="Arial" w:hAnsi="Arial" w:cs="Arial"/>
          <w:sz w:val="24"/>
          <w:szCs w:val="24"/>
        </w:rPr>
        <w:t xml:space="preserve"> </w:t>
      </w:r>
      <w:r w:rsidR="002F1FF6" w:rsidRPr="00F26BE4">
        <w:rPr>
          <w:rFonts w:ascii="Arial" w:hAnsi="Arial" w:cs="Arial"/>
          <w:sz w:val="24"/>
          <w:szCs w:val="24"/>
        </w:rPr>
        <w:fldChar w:fldCharType="begin"/>
      </w:r>
      <w:r w:rsidR="00D75AE5" w:rsidRPr="00F26BE4">
        <w:rPr>
          <w:rFonts w:ascii="Arial" w:hAnsi="Arial" w:cs="Arial"/>
          <w:sz w:val="24"/>
          <w:szCs w:val="24"/>
        </w:rPr>
        <w:instrText xml:space="preserve"> ADDIN EN.CITE &lt;EndNote&gt;&lt;Cite&gt;&lt;Author&gt;O’Ryan&lt;/Author&gt;&lt;Year&gt;2005&lt;/Year&gt;&lt;RecNum&gt;9&lt;/RecNum&gt;&lt;DisplayText&gt;[8, 9]&lt;/DisplayText&gt;&lt;record&gt;&lt;rec-number&gt;9&lt;/rec-number&gt;&lt;foreign-keys&gt;&lt;key app="EN" db-id="psev9arscwz2wrefd24pr9f9v29zssws5edr"&gt;9&lt;/key&gt;&lt;/foreign-keys&gt;&lt;ref-type name="Conference Proceedings"&gt;10&lt;/ref-type&gt;&lt;contributors&gt;&lt;authors&gt;&lt;author&gt;O’Ryan, Miguel&lt;/author&gt;&lt;author&gt;Prado, Valeria&lt;/author&gt;&lt;author&gt;Pickering, Larry K&lt;/author&gt;&lt;/authors&gt;&lt;/contributors&gt;&lt;titles&gt;&lt;title&gt;A millennium update on pediatric diarrheal illness in the developing world&lt;/title&gt;&lt;secondary-title&gt;Seminars in pediatric infectious diseases&lt;/secondary-title&gt;&lt;/titles&gt;&lt;pages&gt;125-136&lt;/pages&gt;&lt;volume&gt;16&lt;/volume&gt;&lt;number&gt;2&lt;/number&gt;&lt;dates&gt;&lt;year&gt;2005&lt;/year&gt;&lt;/dates&gt;&lt;publisher&gt;Elsevier&lt;/publisher&gt;&lt;isbn&gt;1045-1870&lt;/isbn&gt;&lt;urls&gt;&lt;/urls&gt;&lt;/record&gt;&lt;/Cite&gt;&lt;Cite&gt;&lt;Author&gt;Fewtrell&lt;/Author&gt;&lt;Year&gt;2005&lt;/Year&gt;&lt;RecNum&gt;10&lt;/RecNum&gt;&lt;record&gt;&lt;rec-number&gt;10&lt;/rec-number&gt;&lt;foreign-keys&gt;&lt;key app="EN" db-id="psev9arscwz2wrefd24pr9f9v29zssws5edr"&gt;10&lt;/key&gt;&lt;/foreign-keys&gt;&lt;ref-type name="Journal Article"&gt;17&lt;/ref-type&gt;&lt;contributors&gt;&lt;authors&gt;&lt;author&gt;Fewtrell, Lorna&lt;/author&gt;&lt;author&gt;Kaufmann, Rachel B&lt;/author&gt;&lt;author&gt;Kay, David&lt;/author&gt;&lt;author&gt;Enanoria, Wayne&lt;/author&gt;&lt;author&gt;Haller, Laurence&lt;/author&gt;&lt;author&gt;Colford Jr, John M&lt;/author&gt;&lt;/authors&gt;&lt;/contributors&gt;&lt;titles&gt;&lt;title&gt;Water, sanitation, and hygiene interventions to reduce diarrhoea in less developed countries: a systematic review and meta-analysis&lt;/title&gt;&lt;secondary-title&gt;The Lancet infectious diseases&lt;/secondary-title&gt;&lt;/titles&gt;&lt;periodical&gt;&lt;full-title&gt;The Lancet infectious diseases&lt;/full-title&gt;&lt;/periodical&gt;&lt;pages&gt;42-52&lt;/pages&gt;&lt;volume&gt;5&lt;/volume&gt;&lt;number&gt;1&lt;/number&gt;&lt;dates&gt;&lt;year&gt;2005&lt;/year&gt;&lt;/dates&gt;&lt;isbn&gt;1473-3099&lt;/isbn&gt;&lt;urls&gt;&lt;/urls&gt;&lt;/record&gt;&lt;/Cite&gt;&lt;/EndNote&gt;</w:instrText>
      </w:r>
      <w:r w:rsidR="002F1FF6" w:rsidRPr="00F26BE4">
        <w:rPr>
          <w:rFonts w:ascii="Arial" w:hAnsi="Arial" w:cs="Arial"/>
          <w:sz w:val="24"/>
          <w:szCs w:val="24"/>
        </w:rPr>
        <w:fldChar w:fldCharType="separate"/>
      </w:r>
      <w:r w:rsidR="00D75AE5" w:rsidRPr="00F26BE4">
        <w:rPr>
          <w:rFonts w:ascii="Arial" w:hAnsi="Arial" w:cs="Arial"/>
          <w:noProof/>
          <w:sz w:val="24"/>
          <w:szCs w:val="24"/>
        </w:rPr>
        <w:t>[</w:t>
      </w:r>
      <w:hyperlink w:anchor="_ENREF_8" w:tooltip="O’Ryan, 2005 #9" w:history="1">
        <w:r w:rsidR="006123CD" w:rsidRPr="00F26BE4">
          <w:rPr>
            <w:rFonts w:ascii="Arial" w:hAnsi="Arial" w:cs="Arial"/>
            <w:noProof/>
            <w:sz w:val="24"/>
            <w:szCs w:val="24"/>
          </w:rPr>
          <w:t>8</w:t>
        </w:r>
      </w:hyperlink>
      <w:r w:rsidR="00D75AE5" w:rsidRPr="00F26BE4">
        <w:rPr>
          <w:rFonts w:ascii="Arial" w:hAnsi="Arial" w:cs="Arial"/>
          <w:noProof/>
          <w:sz w:val="24"/>
          <w:szCs w:val="24"/>
        </w:rPr>
        <w:t xml:space="preserve">, </w:t>
      </w:r>
      <w:hyperlink w:anchor="_ENREF_9" w:tooltip="Fewtrell, 2005 #10" w:history="1">
        <w:r w:rsidR="006123CD" w:rsidRPr="00F26BE4">
          <w:rPr>
            <w:rFonts w:ascii="Arial" w:hAnsi="Arial" w:cs="Arial"/>
            <w:noProof/>
            <w:sz w:val="24"/>
            <w:szCs w:val="24"/>
          </w:rPr>
          <w:t>9</w:t>
        </w:r>
      </w:hyperlink>
      <w:r w:rsidR="00D75AE5" w:rsidRPr="00F26BE4">
        <w:rPr>
          <w:rFonts w:ascii="Arial" w:hAnsi="Arial" w:cs="Arial"/>
          <w:noProof/>
          <w:sz w:val="24"/>
          <w:szCs w:val="24"/>
        </w:rPr>
        <w:t>]</w:t>
      </w:r>
      <w:r w:rsidR="002F1FF6" w:rsidRPr="00F26BE4">
        <w:rPr>
          <w:rFonts w:ascii="Arial" w:hAnsi="Arial" w:cs="Arial"/>
          <w:sz w:val="24"/>
          <w:szCs w:val="24"/>
        </w:rPr>
        <w:fldChar w:fldCharType="end"/>
      </w:r>
      <w:r w:rsidR="00905749" w:rsidRPr="00F26BE4">
        <w:rPr>
          <w:rFonts w:ascii="Arial" w:hAnsi="Arial" w:cs="Arial"/>
          <w:sz w:val="24"/>
          <w:szCs w:val="24"/>
        </w:rPr>
        <w:t>.</w:t>
      </w:r>
    </w:p>
    <w:p w14:paraId="0E6B31F7" w14:textId="255503AC" w:rsidR="002A32FD" w:rsidRPr="00F26BE4" w:rsidRDefault="009C2582" w:rsidP="002A32FD">
      <w:pPr>
        <w:autoSpaceDE w:val="0"/>
        <w:autoSpaceDN w:val="0"/>
        <w:adjustRightInd w:val="0"/>
        <w:spacing w:line="360" w:lineRule="auto"/>
        <w:ind w:firstLineChars="150" w:firstLine="360"/>
        <w:rPr>
          <w:rFonts w:ascii="Arial" w:hAnsi="Arial" w:cs="Arial"/>
          <w:sz w:val="24"/>
          <w:szCs w:val="24"/>
        </w:rPr>
      </w:pPr>
      <w:r w:rsidRPr="00F26BE4">
        <w:rPr>
          <w:rFonts w:ascii="Arial" w:hAnsi="Arial" w:cs="Arial"/>
          <w:sz w:val="24"/>
          <w:szCs w:val="24"/>
        </w:rPr>
        <w:t xml:space="preserve">In the face of such a harsh reality, organizations and nations are putting an increasing number of </w:t>
      </w:r>
      <w:r w:rsidR="00B93C39" w:rsidRPr="00F26BE4">
        <w:rPr>
          <w:rFonts w:ascii="Arial" w:hAnsi="Arial" w:cs="Arial"/>
          <w:sz w:val="24"/>
          <w:szCs w:val="24"/>
        </w:rPr>
        <w:t xml:space="preserve">manpower and material resources towards </w:t>
      </w:r>
      <w:r w:rsidRPr="00F26BE4">
        <w:rPr>
          <w:rFonts w:ascii="Arial" w:hAnsi="Arial" w:cs="Arial"/>
          <w:sz w:val="24"/>
          <w:szCs w:val="24"/>
        </w:rPr>
        <w:t>understanding and negating the prol</w:t>
      </w:r>
      <w:r w:rsidR="00B059C4" w:rsidRPr="00F26BE4">
        <w:rPr>
          <w:rFonts w:ascii="Arial" w:hAnsi="Arial" w:cs="Arial"/>
          <w:sz w:val="24"/>
          <w:szCs w:val="24"/>
        </w:rPr>
        <w:t xml:space="preserve">iferation of infectious diseases </w:t>
      </w:r>
      <w:r w:rsidR="00CD3874" w:rsidRPr="00F26BE4">
        <w:rPr>
          <w:rFonts w:ascii="Arial" w:hAnsi="Arial" w:cs="Arial"/>
          <w:sz w:val="24"/>
          <w:szCs w:val="24"/>
        </w:rPr>
        <w:fldChar w:fldCharType="begin">
          <w:fldData xml:space="preserve">PEVuZE5vdGU+PENpdGU+PEF1dGhvcj5Mb3Blei1GcmFnYTwvQXV0aG9yPjxZZWFyPjIwMDg8L1ll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</w:fldData>
        </w:fldChar>
      </w:r>
      <w:r w:rsidR="00D75AE5" w:rsidRPr="00F26BE4">
        <w:rPr>
          <w:rFonts w:ascii="Arial" w:hAnsi="Arial" w:cs="Arial"/>
          <w:sz w:val="24"/>
          <w:szCs w:val="24"/>
        </w:rPr>
        <w:instrText xml:space="preserve"> ADDIN EN.CITE </w:instrText>
      </w:r>
      <w:r w:rsidR="00D75AE5" w:rsidRPr="00F26BE4">
        <w:rPr>
          <w:rFonts w:ascii="Arial" w:hAnsi="Arial" w:cs="Arial"/>
          <w:sz w:val="24"/>
          <w:szCs w:val="24"/>
        </w:rPr>
        <w:fldChar w:fldCharType="begin">
          <w:fldData xml:space="preserve">PEVuZE5vdGU+PENpdGU+PEF1dGhvcj5Mb3Blei1GcmFnYTwvQXV0aG9yPjxZZWFyPjIwMDg8L1ll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</w:fldData>
        </w:fldChar>
      </w:r>
      <w:r w:rsidR="00D75AE5" w:rsidRPr="00F26BE4">
        <w:rPr>
          <w:rFonts w:ascii="Arial" w:hAnsi="Arial" w:cs="Arial"/>
          <w:sz w:val="24"/>
          <w:szCs w:val="24"/>
        </w:rPr>
        <w:instrText xml:space="preserve"> ADDIN EN.CITE.DATA </w:instrText>
      </w:r>
      <w:r w:rsidR="00D75AE5" w:rsidRPr="00F26BE4">
        <w:rPr>
          <w:rFonts w:ascii="Arial" w:hAnsi="Arial" w:cs="Arial"/>
          <w:sz w:val="24"/>
          <w:szCs w:val="24"/>
        </w:rPr>
      </w:r>
      <w:r w:rsidR="00D75AE5" w:rsidRPr="00F26BE4">
        <w:rPr>
          <w:rFonts w:ascii="Arial" w:hAnsi="Arial" w:cs="Arial"/>
          <w:sz w:val="24"/>
          <w:szCs w:val="24"/>
        </w:rPr>
        <w:fldChar w:fldCharType="end"/>
      </w:r>
      <w:r w:rsidR="00CD3874" w:rsidRPr="00F26BE4">
        <w:rPr>
          <w:rFonts w:ascii="Arial" w:hAnsi="Arial" w:cs="Arial"/>
          <w:sz w:val="24"/>
          <w:szCs w:val="24"/>
        </w:rPr>
      </w:r>
      <w:r w:rsidR="00CD3874" w:rsidRPr="00F26BE4">
        <w:rPr>
          <w:rFonts w:ascii="Arial" w:hAnsi="Arial" w:cs="Arial"/>
          <w:sz w:val="24"/>
          <w:szCs w:val="24"/>
        </w:rPr>
        <w:fldChar w:fldCharType="separate"/>
      </w:r>
      <w:r w:rsidR="00D75AE5" w:rsidRPr="00F26BE4">
        <w:rPr>
          <w:rFonts w:ascii="Arial" w:hAnsi="Arial" w:cs="Arial"/>
          <w:noProof/>
          <w:sz w:val="24"/>
          <w:szCs w:val="24"/>
        </w:rPr>
        <w:t>[</w:t>
      </w:r>
      <w:hyperlink w:anchor="_ENREF_10" w:tooltip="Lopez-Fraga, 2008 #11" w:history="1">
        <w:r w:rsidR="006123CD" w:rsidRPr="00F26BE4">
          <w:rPr>
            <w:rFonts w:ascii="Arial" w:hAnsi="Arial" w:cs="Arial"/>
            <w:noProof/>
            <w:sz w:val="24"/>
            <w:szCs w:val="24"/>
          </w:rPr>
          <w:t>10-12</w:t>
        </w:r>
      </w:hyperlink>
      <w:r w:rsidR="00D75AE5" w:rsidRPr="00F26BE4">
        <w:rPr>
          <w:rFonts w:ascii="Arial" w:hAnsi="Arial" w:cs="Arial"/>
          <w:noProof/>
          <w:sz w:val="24"/>
          <w:szCs w:val="24"/>
        </w:rPr>
        <w:t>]</w:t>
      </w:r>
      <w:r w:rsidR="00CD3874" w:rsidRPr="00F26BE4">
        <w:rPr>
          <w:rFonts w:ascii="Arial" w:hAnsi="Arial" w:cs="Arial"/>
          <w:sz w:val="24"/>
          <w:szCs w:val="24"/>
        </w:rPr>
        <w:fldChar w:fldCharType="end"/>
      </w:r>
      <w:r w:rsidRPr="00F26BE4">
        <w:rPr>
          <w:rFonts w:ascii="Arial" w:hAnsi="Arial" w:cs="Arial"/>
          <w:sz w:val="24"/>
          <w:szCs w:val="24"/>
        </w:rPr>
        <w:t>.</w:t>
      </w:r>
      <w:r w:rsidR="00356333" w:rsidRPr="00F26BE4">
        <w:rPr>
          <w:rFonts w:ascii="Arial" w:hAnsi="Arial" w:cs="Arial"/>
          <w:sz w:val="24"/>
          <w:szCs w:val="24"/>
        </w:rPr>
        <w:t xml:space="preserve"> </w:t>
      </w:r>
      <w:r w:rsidR="002F079B" w:rsidRPr="00F26BE4">
        <w:rPr>
          <w:rFonts w:ascii="Arial" w:hAnsi="Arial" w:cs="Arial"/>
          <w:sz w:val="24"/>
          <w:szCs w:val="24"/>
        </w:rPr>
        <w:t>Among all the efforts</w:t>
      </w:r>
      <w:r w:rsidR="00E86D75" w:rsidRPr="00F26BE4">
        <w:rPr>
          <w:rFonts w:ascii="Arial" w:hAnsi="Arial" w:cs="Arial"/>
          <w:sz w:val="24"/>
          <w:szCs w:val="24"/>
        </w:rPr>
        <w:t xml:space="preserve">, </w:t>
      </w:r>
      <w:r w:rsidR="002F079B" w:rsidRPr="00F26BE4">
        <w:rPr>
          <w:rFonts w:ascii="Arial" w:hAnsi="Arial" w:cs="Arial"/>
          <w:sz w:val="24"/>
          <w:szCs w:val="24"/>
        </w:rPr>
        <w:t>the production of low-cost while p</w:t>
      </w:r>
      <w:r w:rsidR="007A584D" w:rsidRPr="00F26BE4">
        <w:rPr>
          <w:rFonts w:ascii="Arial" w:hAnsi="Arial" w:cs="Arial"/>
          <w:sz w:val="24"/>
          <w:szCs w:val="24"/>
        </w:rPr>
        <w:t>ractical diagnostic devices is one of the core tasks. Since only with appropriate diagnosis would we be able to perform the necessary therapy.</w:t>
      </w:r>
      <w:r w:rsidR="002F079B" w:rsidRPr="00F26BE4">
        <w:rPr>
          <w:rFonts w:ascii="Arial" w:hAnsi="Arial" w:cs="Arial"/>
          <w:sz w:val="24"/>
          <w:szCs w:val="24"/>
        </w:rPr>
        <w:t xml:space="preserve"> </w:t>
      </w:r>
      <w:r w:rsidR="00D76EE6" w:rsidRPr="00F26BE4">
        <w:rPr>
          <w:rFonts w:ascii="Arial" w:hAnsi="Arial" w:cs="Arial"/>
          <w:sz w:val="24"/>
          <w:szCs w:val="24"/>
        </w:rPr>
        <w:t xml:space="preserve">Nevertheless, </w:t>
      </w:r>
      <w:r w:rsidR="007A584D" w:rsidRPr="00F26BE4">
        <w:rPr>
          <w:rFonts w:ascii="Arial" w:hAnsi="Arial" w:cs="Arial"/>
          <w:sz w:val="24"/>
          <w:szCs w:val="24"/>
        </w:rPr>
        <w:t xml:space="preserve">current diagnostic tools have </w:t>
      </w:r>
      <w:r w:rsidR="007A584D" w:rsidRPr="00F26BE4">
        <w:rPr>
          <w:rFonts w:ascii="Arial" w:hAnsi="Arial" w:cs="Arial"/>
          <w:sz w:val="24"/>
          <w:szCs w:val="24"/>
        </w:rPr>
        <w:lastRenderedPageBreak/>
        <w:t xml:space="preserve">fallen far behind the needs of the majority, especially in less developed areas. </w:t>
      </w:r>
      <w:r w:rsidR="00D76EE6" w:rsidRPr="00F26BE4">
        <w:rPr>
          <w:rFonts w:ascii="Arial" w:hAnsi="Arial" w:cs="Arial"/>
          <w:sz w:val="24"/>
          <w:szCs w:val="24"/>
        </w:rPr>
        <w:t xml:space="preserve">For </w:t>
      </w:r>
      <w:r w:rsidR="00236554" w:rsidRPr="00F26BE4">
        <w:rPr>
          <w:rFonts w:ascii="Arial" w:hAnsi="Arial" w:cs="Arial"/>
          <w:sz w:val="24"/>
          <w:szCs w:val="24"/>
        </w:rPr>
        <w:t>instance</w:t>
      </w:r>
      <w:r w:rsidR="00D76EE6" w:rsidRPr="00F26BE4">
        <w:rPr>
          <w:rFonts w:ascii="Arial" w:hAnsi="Arial" w:cs="Arial"/>
          <w:sz w:val="24"/>
          <w:szCs w:val="24"/>
        </w:rPr>
        <w:t xml:space="preserve">, </w:t>
      </w:r>
      <w:r w:rsidR="00236554" w:rsidRPr="00F26BE4">
        <w:rPr>
          <w:rFonts w:ascii="Arial" w:hAnsi="Arial" w:cs="Arial"/>
          <w:sz w:val="24"/>
          <w:szCs w:val="24"/>
        </w:rPr>
        <w:t>most developing countries do not possess even half of the basic medical tools needed for routine health care</w:t>
      </w:r>
      <w:r w:rsidR="00B059C4" w:rsidRPr="00F26BE4">
        <w:rPr>
          <w:rFonts w:ascii="Arial" w:hAnsi="Arial" w:cs="Arial"/>
          <w:sz w:val="24"/>
          <w:szCs w:val="24"/>
        </w:rPr>
        <w:t xml:space="preserve"> </w:t>
      </w:r>
      <w:r w:rsidR="00B059C4" w:rsidRPr="00F26BE4">
        <w:rPr>
          <w:rFonts w:ascii="Arial" w:hAnsi="Arial" w:cs="Arial"/>
          <w:sz w:val="24"/>
          <w:szCs w:val="24"/>
        </w:rPr>
        <w:fldChar w:fldCharType="begin"/>
      </w:r>
      <w:r w:rsidR="00B059C4" w:rsidRPr="00F26BE4">
        <w:rPr>
          <w:rFonts w:ascii="Arial" w:hAnsi="Arial" w:cs="Arial"/>
          <w:sz w:val="24"/>
          <w:szCs w:val="24"/>
        </w:rPr>
        <w:instrText xml:space="preserve"> ADDIN EN.CITE &lt;EndNote&gt;&lt;Cite&gt;&lt;Author&gt;Organization&lt;/Author&gt;&lt;Year&gt;2013&lt;/Year&gt;&lt;RecNum&gt;1&lt;/RecNum&gt;&lt;DisplayText&gt;[13]&lt;/DisplayText&gt;&lt;record&gt;&lt;rec-number&gt;1&lt;/rec-number&gt;&lt;foreign-keys&gt;&lt;key app="EN" db-id="wee2s0ta990z5beaa0f5fv0oapssv0vv52dp"&gt;1&lt;/key&gt;&lt;/foreign-keys&gt;&lt;ref-type name="Book"&gt;6&lt;/ref-type&gt;&lt;contributors&gt;&lt;authors&gt;&lt;author&gt;World Health Organization&lt;/author&gt;&lt;/authors&gt;&lt;/contributors&gt;&lt;titles&gt;&lt;title&gt;Global Health Observatory:(GHO)&lt;/title&gt;&lt;/titles&gt;&lt;dates&gt;&lt;year&gt;2013&lt;/year&gt;&lt;/dates&gt;&lt;publisher&gt;World Health Organization&lt;/publisher&gt;&lt;urls&gt;&lt;/urls&gt;&lt;/record&gt;&lt;/Cite&gt;&lt;/EndNote&gt;</w:instrText>
      </w:r>
      <w:r w:rsidR="00B059C4" w:rsidRPr="00F26BE4">
        <w:rPr>
          <w:rFonts w:ascii="Arial" w:hAnsi="Arial" w:cs="Arial"/>
          <w:sz w:val="24"/>
          <w:szCs w:val="24"/>
        </w:rPr>
        <w:fldChar w:fldCharType="separate"/>
      </w:r>
      <w:r w:rsidR="00B059C4" w:rsidRPr="00F26BE4">
        <w:rPr>
          <w:rFonts w:ascii="Arial" w:hAnsi="Arial" w:cs="Arial"/>
          <w:noProof/>
          <w:sz w:val="24"/>
          <w:szCs w:val="24"/>
        </w:rPr>
        <w:t>[</w:t>
      </w:r>
      <w:hyperlink w:anchor="_ENREF_13" w:tooltip="Organization, 2013 #1" w:history="1">
        <w:r w:rsidR="006123CD" w:rsidRPr="00F26BE4">
          <w:rPr>
            <w:rFonts w:ascii="Arial" w:hAnsi="Arial" w:cs="Arial"/>
            <w:noProof/>
            <w:sz w:val="24"/>
            <w:szCs w:val="24"/>
          </w:rPr>
          <w:t>13</w:t>
        </w:r>
      </w:hyperlink>
      <w:r w:rsidR="00B059C4" w:rsidRPr="00F26BE4">
        <w:rPr>
          <w:rFonts w:ascii="Arial" w:hAnsi="Arial" w:cs="Arial"/>
          <w:noProof/>
          <w:sz w:val="24"/>
          <w:szCs w:val="24"/>
        </w:rPr>
        <w:t>]</w:t>
      </w:r>
      <w:r w:rsidR="00B059C4" w:rsidRPr="00F26BE4">
        <w:rPr>
          <w:rFonts w:ascii="Arial" w:hAnsi="Arial" w:cs="Arial"/>
          <w:sz w:val="24"/>
          <w:szCs w:val="24"/>
        </w:rPr>
        <w:fldChar w:fldCharType="end"/>
      </w:r>
      <w:r w:rsidR="00236554" w:rsidRPr="00F26BE4">
        <w:rPr>
          <w:rFonts w:ascii="Arial" w:hAnsi="Arial" w:cs="Arial"/>
          <w:sz w:val="24"/>
          <w:szCs w:val="24"/>
        </w:rPr>
        <w:t xml:space="preserve">. </w:t>
      </w:r>
      <w:r w:rsidR="00D76EE6" w:rsidRPr="00F26BE4">
        <w:rPr>
          <w:rFonts w:ascii="Arial" w:hAnsi="Arial" w:cs="Arial"/>
          <w:sz w:val="24"/>
          <w:szCs w:val="24"/>
        </w:rPr>
        <w:t xml:space="preserve">In other words, the inabilities to provide practical low-cost devices for </w:t>
      </w:r>
      <w:r w:rsidR="00236554" w:rsidRPr="00F26BE4">
        <w:rPr>
          <w:rFonts w:ascii="Arial" w:hAnsi="Arial" w:cs="Arial"/>
          <w:sz w:val="24"/>
          <w:szCs w:val="24"/>
        </w:rPr>
        <w:t>point-of-care</w:t>
      </w:r>
      <w:r w:rsidR="00D76EE6" w:rsidRPr="00F26BE4">
        <w:rPr>
          <w:rFonts w:ascii="Arial" w:hAnsi="Arial" w:cs="Arial"/>
          <w:sz w:val="24"/>
          <w:szCs w:val="24"/>
        </w:rPr>
        <w:t xml:space="preserve"> diagnosis have limited the access to proper test and treatment for those that need them most</w:t>
      </w:r>
      <w:r w:rsidR="00241C9A" w:rsidRPr="00F26BE4">
        <w:rPr>
          <w:rFonts w:ascii="Arial" w:hAnsi="Arial" w:cs="Arial"/>
          <w:sz w:val="24"/>
          <w:szCs w:val="24"/>
        </w:rPr>
        <w:t xml:space="preserve"> </w:t>
      </w:r>
      <w:r w:rsidR="00241C9A" w:rsidRPr="00F26BE4">
        <w:rPr>
          <w:rFonts w:ascii="Arial" w:hAnsi="Arial" w:cs="Arial"/>
          <w:sz w:val="24"/>
          <w:szCs w:val="24"/>
        </w:rPr>
        <w:fldChar w:fldCharType="begin"/>
      </w:r>
      <w:r w:rsidR="00B059C4" w:rsidRPr="00F26BE4">
        <w:rPr>
          <w:rFonts w:ascii="Arial" w:hAnsi="Arial" w:cs="Arial"/>
          <w:sz w:val="24"/>
          <w:szCs w:val="24"/>
        </w:rPr>
        <w:instrText xml:space="preserve"> ADDIN EN.CITE &lt;EndNote&gt;&lt;Cite&gt;&lt;Author&gt;Burgess&lt;/Author&gt;&lt;Year&gt;2006&lt;/Year&gt;&lt;RecNum&gt;14&lt;/RecNum&gt;&lt;DisplayText&gt;[14, 15]&lt;/DisplayText&gt;&lt;record&gt;&lt;rec-number&gt;14&lt;/rec-number&gt;&lt;foreign-keys&gt;&lt;key app="EN" db-id="psev9arscwz2wrefd24pr9f9v29zssws5edr"&gt;14&lt;/key&gt;&lt;/foreign-keys&gt;&lt;ref-type name="Journal Article"&gt;17&lt;/ref-type&gt;&lt;contributors&gt;&lt;authors&gt;&lt;author&gt;Burgess, Deborah C Hay&lt;/author&gt;&lt;author&gt;Wasserman, Jeffrey&lt;/author&gt;&lt;author&gt;Dahl, Carol A&lt;/author&gt;&lt;/authors&gt;&lt;/contributors&gt;&lt;titles&gt;&lt;title&gt;Global health diagnostics&lt;/title&gt;&lt;secondary-title&gt;Nature&lt;/secondary-title&gt;&lt;/titles&gt;&lt;periodical&gt;&lt;full-title&gt;Nature&lt;/full-title&gt;&lt;/periodical&gt;&lt;pages&gt;1-2&lt;/pages&gt;&lt;volume&gt;444&lt;/volume&gt;&lt;dates&gt;&lt;year&gt;2006&lt;/year&gt;&lt;/dates&gt;&lt;isbn&gt;0028-0836&lt;/isbn&gt;&lt;urls&gt;&lt;/urls&gt;&lt;/record&gt;&lt;/Cite&gt;&lt;Cite&gt;&lt;Author&gt;Yager&lt;/Author&gt;&lt;Year&gt;2008&lt;/Year&gt;&lt;RecNum&gt;15&lt;/RecNum&gt;&lt;record&gt;&lt;rec-number&gt;15&lt;/rec-number&gt;&lt;foreign-keys&gt;&lt;key app="EN" db-id="psev9arscwz2wrefd24pr9f9v29zssws5edr"&gt;15&lt;/key&gt;&lt;/foreign-keys&gt;&lt;ref-type name="Journal Article"&gt;17&lt;/ref-type&gt;&lt;contributors&gt;&lt;authors&gt;&lt;author&gt;Yager, Paul&lt;/author&gt;&lt;author&gt;Domingo, Gonzalo J&lt;/author&gt;&lt;author&gt;Gerdes, John&lt;/author&gt;&lt;/authors&gt;&lt;/contributors&gt;&lt;titles&gt;&lt;title&gt;Point-of-care diagnostics for global health&lt;/title&gt;&lt;secondary-title&gt;Annu. Rev. Biomed. Eng.&lt;/secondary-title&gt;&lt;/titles&gt;&lt;periodical&gt;&lt;full-title&gt;Annu. Rev. Biomed. Eng.&lt;/full-title&gt;&lt;/periodical&gt;&lt;pages&gt;107-144&lt;/pages&gt;&lt;volume&gt;10&lt;/volume&gt;&lt;dates&gt;&lt;year&gt;2008&lt;/year&gt;&lt;/dates&gt;&lt;isbn&gt;1523-9829&lt;/isbn&gt;&lt;urls&gt;&lt;/urls&gt;&lt;/record&gt;&lt;/Cite&gt;&lt;/EndNote&gt;</w:instrText>
      </w:r>
      <w:r w:rsidR="00241C9A" w:rsidRPr="00F26BE4">
        <w:rPr>
          <w:rFonts w:ascii="Arial" w:hAnsi="Arial" w:cs="Arial"/>
          <w:sz w:val="24"/>
          <w:szCs w:val="24"/>
        </w:rPr>
        <w:fldChar w:fldCharType="separate"/>
      </w:r>
      <w:r w:rsidR="00B059C4" w:rsidRPr="00F26BE4">
        <w:rPr>
          <w:rFonts w:ascii="Arial" w:hAnsi="Arial" w:cs="Arial"/>
          <w:noProof/>
          <w:sz w:val="24"/>
          <w:szCs w:val="24"/>
        </w:rPr>
        <w:t>[</w:t>
      </w:r>
      <w:hyperlink w:anchor="_ENREF_14" w:tooltip="Burgess, 2006 #14" w:history="1">
        <w:r w:rsidR="006123CD" w:rsidRPr="00F26BE4">
          <w:rPr>
            <w:rFonts w:ascii="Arial" w:hAnsi="Arial" w:cs="Arial"/>
            <w:noProof/>
            <w:sz w:val="24"/>
            <w:szCs w:val="24"/>
          </w:rPr>
          <w:t>14</w:t>
        </w:r>
      </w:hyperlink>
      <w:r w:rsidR="00B059C4" w:rsidRPr="00F26BE4">
        <w:rPr>
          <w:rFonts w:ascii="Arial" w:hAnsi="Arial" w:cs="Arial"/>
          <w:noProof/>
          <w:sz w:val="24"/>
          <w:szCs w:val="24"/>
        </w:rPr>
        <w:t xml:space="preserve">, </w:t>
      </w:r>
      <w:hyperlink w:anchor="_ENREF_15" w:tooltip="Yager, 2008 #15" w:history="1">
        <w:r w:rsidR="006123CD" w:rsidRPr="00F26BE4">
          <w:rPr>
            <w:rFonts w:ascii="Arial" w:hAnsi="Arial" w:cs="Arial"/>
            <w:noProof/>
            <w:sz w:val="24"/>
            <w:szCs w:val="24"/>
          </w:rPr>
          <w:t>15</w:t>
        </w:r>
      </w:hyperlink>
      <w:r w:rsidR="00B059C4" w:rsidRPr="00F26BE4">
        <w:rPr>
          <w:rFonts w:ascii="Arial" w:hAnsi="Arial" w:cs="Arial"/>
          <w:noProof/>
          <w:sz w:val="24"/>
          <w:szCs w:val="24"/>
        </w:rPr>
        <w:t>]</w:t>
      </w:r>
      <w:r w:rsidR="00241C9A" w:rsidRPr="00F26BE4">
        <w:rPr>
          <w:rFonts w:ascii="Arial" w:hAnsi="Arial" w:cs="Arial"/>
          <w:sz w:val="24"/>
          <w:szCs w:val="24"/>
        </w:rPr>
        <w:fldChar w:fldCharType="end"/>
      </w:r>
      <w:r w:rsidR="00D76EE6" w:rsidRPr="00F26BE4">
        <w:rPr>
          <w:rFonts w:ascii="Arial" w:hAnsi="Arial" w:cs="Arial"/>
          <w:sz w:val="24"/>
          <w:szCs w:val="24"/>
        </w:rPr>
        <w:t>.</w:t>
      </w:r>
    </w:p>
    <w:p w14:paraId="1E59A0AF" w14:textId="44A6FEA7" w:rsidR="002A32FD" w:rsidRPr="00F26BE4" w:rsidRDefault="00D419AA" w:rsidP="002A32FD">
      <w:pPr>
        <w:autoSpaceDE w:val="0"/>
        <w:autoSpaceDN w:val="0"/>
        <w:adjustRightInd w:val="0"/>
        <w:spacing w:line="360" w:lineRule="auto"/>
        <w:ind w:firstLineChars="150" w:firstLine="360"/>
        <w:rPr>
          <w:rFonts w:ascii="Arial" w:hAnsi="Arial" w:cs="Arial"/>
          <w:sz w:val="24"/>
          <w:szCs w:val="24"/>
        </w:rPr>
      </w:pPr>
      <w:r w:rsidRPr="00F26BE4">
        <w:rPr>
          <w:rFonts w:ascii="Arial" w:hAnsi="Arial" w:cs="Arial"/>
          <w:sz w:val="24"/>
          <w:szCs w:val="24"/>
        </w:rPr>
        <w:t xml:space="preserve">Recently, </w:t>
      </w:r>
      <w:r w:rsidR="00356333" w:rsidRPr="00F26BE4">
        <w:rPr>
          <w:rFonts w:ascii="Arial" w:hAnsi="Arial" w:cs="Arial"/>
          <w:sz w:val="24"/>
          <w:szCs w:val="24"/>
        </w:rPr>
        <w:t>National Academy of Engineering (NAE) has listed healthcare as one of the grand challenges facing our global future</w:t>
      </w:r>
      <w:r w:rsidR="00D60CBA" w:rsidRPr="00F26BE4">
        <w:rPr>
          <w:rFonts w:ascii="Arial" w:hAnsi="Arial" w:cs="Arial"/>
          <w:sz w:val="24"/>
          <w:szCs w:val="24"/>
        </w:rPr>
        <w:t xml:space="preserve">. </w:t>
      </w:r>
      <w:r w:rsidR="004C4A02" w:rsidRPr="00F26BE4">
        <w:rPr>
          <w:rFonts w:ascii="Arial" w:hAnsi="Arial" w:cs="Arial"/>
          <w:sz w:val="24"/>
          <w:szCs w:val="24"/>
        </w:rPr>
        <w:t xml:space="preserve">As of </w:t>
      </w:r>
      <w:r w:rsidR="00EB357F" w:rsidRPr="00F26BE4">
        <w:rPr>
          <w:rFonts w:ascii="Arial" w:hAnsi="Arial" w:cs="Arial"/>
          <w:sz w:val="24"/>
          <w:szCs w:val="24"/>
        </w:rPr>
        <w:t>now,</w:t>
      </w:r>
      <w:r w:rsidR="00D60CBA" w:rsidRPr="00F26BE4">
        <w:rPr>
          <w:rFonts w:ascii="Arial" w:hAnsi="Arial" w:cs="Arial"/>
          <w:sz w:val="24"/>
          <w:szCs w:val="24"/>
        </w:rPr>
        <w:t xml:space="preserve"> l</w:t>
      </w:r>
      <w:r w:rsidR="00356333" w:rsidRPr="00F26BE4">
        <w:rPr>
          <w:rFonts w:ascii="Arial" w:hAnsi="Arial" w:cs="Arial"/>
          <w:sz w:val="24"/>
          <w:szCs w:val="24"/>
        </w:rPr>
        <w:t xml:space="preserve">arge </w:t>
      </w:r>
      <w:r w:rsidR="006F62D4" w:rsidRPr="00F26BE4">
        <w:rPr>
          <w:rFonts w:ascii="Arial" w:hAnsi="Arial" w:cs="Arial"/>
          <w:sz w:val="24"/>
          <w:szCs w:val="24"/>
        </w:rPr>
        <w:t>percentages of vulnerable population are</w:t>
      </w:r>
      <w:r w:rsidR="00D60CBA" w:rsidRPr="00F26BE4">
        <w:rPr>
          <w:rFonts w:ascii="Arial" w:hAnsi="Arial" w:cs="Arial"/>
          <w:sz w:val="24"/>
          <w:szCs w:val="24"/>
        </w:rPr>
        <w:t xml:space="preserve"> still </w:t>
      </w:r>
      <w:r w:rsidR="00356333" w:rsidRPr="00F26BE4">
        <w:rPr>
          <w:rFonts w:ascii="Arial" w:hAnsi="Arial" w:cs="Arial"/>
          <w:sz w:val="24"/>
          <w:szCs w:val="24"/>
        </w:rPr>
        <w:t>s</w:t>
      </w:r>
      <w:r w:rsidR="00EB357F" w:rsidRPr="00F26BE4">
        <w:rPr>
          <w:rFonts w:ascii="Arial" w:hAnsi="Arial" w:cs="Arial"/>
          <w:sz w:val="24"/>
          <w:szCs w:val="24"/>
        </w:rPr>
        <w:t>eeking improved quality of life, which brings</w:t>
      </w:r>
      <w:r w:rsidR="00D60CBA" w:rsidRPr="00F26BE4">
        <w:rPr>
          <w:rFonts w:ascii="Arial" w:hAnsi="Arial" w:cs="Arial"/>
          <w:sz w:val="24"/>
          <w:szCs w:val="24"/>
        </w:rPr>
        <w:t xml:space="preserve"> </w:t>
      </w:r>
      <w:r w:rsidR="00EB357F" w:rsidRPr="00F26BE4">
        <w:rPr>
          <w:rFonts w:ascii="Arial" w:hAnsi="Arial" w:cs="Arial"/>
          <w:sz w:val="24"/>
          <w:szCs w:val="24"/>
        </w:rPr>
        <w:t>s</w:t>
      </w:r>
      <w:r w:rsidR="00356333" w:rsidRPr="00F26BE4">
        <w:rPr>
          <w:rFonts w:ascii="Arial" w:hAnsi="Arial" w:cs="Arial"/>
          <w:sz w:val="24"/>
          <w:szCs w:val="24"/>
        </w:rPr>
        <w:t>ignificant opportunity for technology to improve global health.</w:t>
      </w:r>
      <w:r w:rsidR="00D60CBA" w:rsidRPr="00F26BE4">
        <w:rPr>
          <w:rFonts w:ascii="Arial" w:hAnsi="Arial" w:cs="Arial"/>
          <w:sz w:val="24"/>
          <w:szCs w:val="24"/>
        </w:rPr>
        <w:t xml:space="preserve"> For example,</w:t>
      </w:r>
      <w:r w:rsidR="00356333" w:rsidRPr="00F26BE4">
        <w:rPr>
          <w:rFonts w:ascii="Arial" w:hAnsi="Arial" w:cs="Arial"/>
          <w:sz w:val="24"/>
          <w:szCs w:val="24"/>
        </w:rPr>
        <w:t xml:space="preserve"> </w:t>
      </w:r>
      <w:r w:rsidR="00D60CBA" w:rsidRPr="00F26BE4">
        <w:rPr>
          <w:rFonts w:ascii="Arial" w:hAnsi="Arial" w:cs="Arial"/>
          <w:sz w:val="24"/>
          <w:szCs w:val="24"/>
        </w:rPr>
        <w:t>h</w:t>
      </w:r>
      <w:r w:rsidR="00EB357F" w:rsidRPr="00F26BE4">
        <w:rPr>
          <w:rFonts w:ascii="Arial" w:hAnsi="Arial" w:cs="Arial"/>
          <w:sz w:val="24"/>
          <w:szCs w:val="24"/>
        </w:rPr>
        <w:t>assle free and</w:t>
      </w:r>
      <w:r w:rsidR="00356333" w:rsidRPr="00F26BE4">
        <w:rPr>
          <w:rFonts w:ascii="Arial" w:hAnsi="Arial" w:cs="Arial"/>
          <w:sz w:val="24"/>
          <w:szCs w:val="24"/>
        </w:rPr>
        <w:t xml:space="preserve"> comfortable hea</w:t>
      </w:r>
      <w:r w:rsidR="00D60CBA" w:rsidRPr="00F26BE4">
        <w:rPr>
          <w:rFonts w:ascii="Arial" w:hAnsi="Arial" w:cs="Arial"/>
          <w:sz w:val="24"/>
          <w:szCs w:val="24"/>
        </w:rPr>
        <w:t>lth monitoring system</w:t>
      </w:r>
      <w:r w:rsidR="00EB357F" w:rsidRPr="00F26BE4">
        <w:rPr>
          <w:rFonts w:ascii="Arial" w:hAnsi="Arial" w:cs="Arial"/>
          <w:sz w:val="24"/>
          <w:szCs w:val="24"/>
        </w:rPr>
        <w:t>s</w:t>
      </w:r>
      <w:r w:rsidR="00D60CBA" w:rsidRPr="00F26BE4">
        <w:rPr>
          <w:rFonts w:ascii="Arial" w:hAnsi="Arial" w:cs="Arial"/>
          <w:sz w:val="24"/>
          <w:szCs w:val="24"/>
        </w:rPr>
        <w:t xml:space="preserve"> </w:t>
      </w:r>
      <w:r w:rsidR="00EB357F" w:rsidRPr="00F26BE4">
        <w:rPr>
          <w:rFonts w:ascii="Arial" w:hAnsi="Arial" w:cs="Arial"/>
          <w:sz w:val="24"/>
          <w:szCs w:val="24"/>
        </w:rPr>
        <w:t>are</w:t>
      </w:r>
      <w:r w:rsidR="00D60CBA" w:rsidRPr="00F26BE4">
        <w:rPr>
          <w:rFonts w:ascii="Arial" w:hAnsi="Arial" w:cs="Arial"/>
          <w:sz w:val="24"/>
          <w:szCs w:val="24"/>
        </w:rPr>
        <w:t xml:space="preserve"> </w:t>
      </w:r>
      <w:r w:rsidR="00EB357F" w:rsidRPr="00F26BE4">
        <w:rPr>
          <w:rFonts w:ascii="Arial" w:hAnsi="Arial" w:cs="Arial"/>
          <w:sz w:val="24"/>
          <w:szCs w:val="24"/>
        </w:rPr>
        <w:t xml:space="preserve">always </w:t>
      </w:r>
      <w:r w:rsidR="00D60CBA" w:rsidRPr="00F26BE4">
        <w:rPr>
          <w:rFonts w:ascii="Arial" w:hAnsi="Arial" w:cs="Arial"/>
          <w:sz w:val="24"/>
          <w:szCs w:val="24"/>
        </w:rPr>
        <w:t>needed</w:t>
      </w:r>
      <w:r w:rsidR="00F85A38" w:rsidRPr="00F26BE4">
        <w:rPr>
          <w:rFonts w:ascii="Arial" w:hAnsi="Arial" w:cs="Arial"/>
          <w:sz w:val="24"/>
          <w:szCs w:val="24"/>
        </w:rPr>
        <w:t xml:space="preserve"> </w:t>
      </w:r>
      <w:r w:rsidR="00F85A38" w:rsidRPr="00F26BE4">
        <w:rPr>
          <w:rFonts w:ascii="Arial" w:hAnsi="Arial" w:cs="Arial"/>
          <w:sz w:val="24"/>
          <w:szCs w:val="24"/>
        </w:rPr>
        <w:fldChar w:fldCharType="begin"/>
      </w:r>
      <w:r w:rsidR="00C6380E" w:rsidRPr="00F26BE4">
        <w:rPr>
          <w:rFonts w:ascii="Arial" w:hAnsi="Arial" w:cs="Arial"/>
          <w:sz w:val="24"/>
          <w:szCs w:val="24"/>
        </w:rPr>
        <w:instrText xml:space="preserve"> ADDIN EN.CITE &lt;EndNote&gt;&lt;Cite&gt;&lt;Author&gt;Glaros&lt;/Author&gt;&lt;Year&gt;2005&lt;/Year&gt;&lt;RecNum&gt;2&lt;/RecNum&gt;&lt;DisplayText&gt;[16]&lt;/DisplayText&gt;&lt;record&gt;&lt;rec-number&gt;2&lt;/rec-number&gt;&lt;foreign-keys&gt;&lt;key app="EN" db-id="wee2s0ta990z5beaa0f5fv0oapssv0vv52dp"&gt;2&lt;/key&gt;&lt;/foreign-keys&gt;&lt;ref-type name="Book Section"&gt;5&lt;/ref-type&gt;&lt;contributors&gt;&lt;authors&gt;&lt;author&gt;Glaros, Constantine&lt;/author&gt;&lt;author&gt;Fotiadis, Dimitrios I&lt;/author&gt;&lt;/authors&gt;&lt;/contributors&gt;&lt;titles&gt;&lt;title&gt;Wearable devices in healthcare&lt;/title&gt;&lt;secondary-title&gt;Intelligent Paradigms for Healthcare Enterprises&lt;/secondary-title&gt;&lt;/titles&gt;&lt;pages&gt;237-264&lt;/pages&gt;&lt;dates&gt;&lt;year&gt;2005&lt;/year&gt;&lt;/dates&gt;&lt;publisher&gt;Springer&lt;/publisher&gt;&lt;isbn&gt;3540229035&lt;/isbn&gt;&lt;urls&gt;&lt;/urls&gt;&lt;/record&gt;&lt;/Cite&gt;&lt;/EndNote&gt;</w:instrText>
      </w:r>
      <w:r w:rsidR="00F85A38" w:rsidRPr="00F26BE4">
        <w:rPr>
          <w:rFonts w:ascii="Arial" w:hAnsi="Arial" w:cs="Arial"/>
          <w:sz w:val="24"/>
          <w:szCs w:val="24"/>
        </w:rPr>
        <w:fldChar w:fldCharType="separate"/>
      </w:r>
      <w:r w:rsidR="00C6380E" w:rsidRPr="00F26BE4">
        <w:rPr>
          <w:rFonts w:ascii="Arial" w:hAnsi="Arial" w:cs="Arial"/>
          <w:noProof/>
          <w:sz w:val="24"/>
          <w:szCs w:val="24"/>
        </w:rPr>
        <w:t>[</w:t>
      </w:r>
      <w:hyperlink w:anchor="_ENREF_16" w:tooltip="Glaros, 2005 #2" w:history="1">
        <w:r w:rsidR="006123CD" w:rsidRPr="00F26BE4">
          <w:rPr>
            <w:rFonts w:ascii="Arial" w:hAnsi="Arial" w:cs="Arial"/>
            <w:noProof/>
            <w:sz w:val="24"/>
            <w:szCs w:val="24"/>
          </w:rPr>
          <w:t>16</w:t>
        </w:r>
      </w:hyperlink>
      <w:r w:rsidR="00C6380E" w:rsidRPr="00F26BE4">
        <w:rPr>
          <w:rFonts w:ascii="Arial" w:hAnsi="Arial" w:cs="Arial"/>
          <w:noProof/>
          <w:sz w:val="24"/>
          <w:szCs w:val="24"/>
        </w:rPr>
        <w:t>]</w:t>
      </w:r>
      <w:r w:rsidR="00F85A38" w:rsidRPr="00F26BE4">
        <w:rPr>
          <w:rFonts w:ascii="Arial" w:hAnsi="Arial" w:cs="Arial"/>
          <w:sz w:val="24"/>
          <w:szCs w:val="24"/>
        </w:rPr>
        <w:fldChar w:fldCharType="end"/>
      </w:r>
      <w:r w:rsidR="00EB357F" w:rsidRPr="00F26BE4">
        <w:rPr>
          <w:rFonts w:ascii="Arial" w:hAnsi="Arial" w:cs="Arial"/>
          <w:sz w:val="24"/>
          <w:szCs w:val="24"/>
        </w:rPr>
        <w:t>;</w:t>
      </w:r>
      <w:r w:rsidR="00D60CBA" w:rsidRPr="00F26BE4">
        <w:rPr>
          <w:rFonts w:ascii="Arial" w:hAnsi="Arial" w:cs="Arial"/>
          <w:sz w:val="24"/>
          <w:szCs w:val="24"/>
        </w:rPr>
        <w:t xml:space="preserve"> also</w:t>
      </w:r>
      <w:r w:rsidR="00EB357F" w:rsidRPr="00F26BE4">
        <w:rPr>
          <w:rFonts w:ascii="Arial" w:hAnsi="Arial" w:cs="Arial"/>
          <w:sz w:val="24"/>
          <w:szCs w:val="24"/>
        </w:rPr>
        <w:t>,</w:t>
      </w:r>
      <w:r w:rsidR="00D60CBA" w:rsidRPr="00F26BE4">
        <w:rPr>
          <w:rFonts w:ascii="Arial" w:hAnsi="Arial" w:cs="Arial"/>
          <w:sz w:val="24"/>
          <w:szCs w:val="24"/>
        </w:rPr>
        <w:t xml:space="preserve"> there is h</w:t>
      </w:r>
      <w:r w:rsidR="00356333" w:rsidRPr="00F26BE4">
        <w:rPr>
          <w:rFonts w:ascii="Arial" w:hAnsi="Arial" w:cs="Arial"/>
          <w:sz w:val="24"/>
          <w:szCs w:val="24"/>
        </w:rPr>
        <w:t>uge merging market space for disease diagnosis,</w:t>
      </w:r>
      <w:r w:rsidR="00D60CBA" w:rsidRPr="00F26BE4">
        <w:rPr>
          <w:rFonts w:ascii="Arial" w:hAnsi="Arial" w:cs="Arial"/>
          <w:sz w:val="24"/>
          <w:szCs w:val="24"/>
        </w:rPr>
        <w:t xml:space="preserve"> </w:t>
      </w:r>
      <w:r w:rsidR="00724BEA" w:rsidRPr="00F26BE4">
        <w:rPr>
          <w:rFonts w:ascii="Arial" w:hAnsi="Arial" w:cs="Arial"/>
          <w:sz w:val="24"/>
          <w:szCs w:val="24"/>
        </w:rPr>
        <w:t xml:space="preserve">especially if it can be done in </w:t>
      </w:r>
      <w:r w:rsidR="00D60CBA" w:rsidRPr="00F26BE4">
        <w:rPr>
          <w:rFonts w:ascii="Arial" w:hAnsi="Arial" w:cs="Arial"/>
          <w:sz w:val="24"/>
          <w:szCs w:val="24"/>
        </w:rPr>
        <w:t xml:space="preserve">early stage. </w:t>
      </w:r>
    </w:p>
    <w:p w14:paraId="726CC2DF" w14:textId="6AF52C77" w:rsidR="00FB237D" w:rsidRDefault="00E42B26" w:rsidP="002A32FD">
      <w:pPr>
        <w:autoSpaceDE w:val="0"/>
        <w:autoSpaceDN w:val="0"/>
        <w:adjustRightInd w:val="0"/>
        <w:spacing w:line="360" w:lineRule="auto"/>
        <w:ind w:firstLineChars="150" w:firstLine="360"/>
        <w:rPr>
          <w:rFonts w:ascii="Arial" w:hAnsi="Arial" w:cs="Arial"/>
          <w:sz w:val="24"/>
          <w:szCs w:val="24"/>
        </w:rPr>
      </w:pPr>
      <w:r w:rsidRPr="00F26BE4">
        <w:rPr>
          <w:rFonts w:ascii="Arial" w:hAnsi="Arial" w:cs="Arial"/>
          <w:sz w:val="24"/>
          <w:szCs w:val="24"/>
        </w:rPr>
        <w:t xml:space="preserve">As an integral and crucial part of all health services, </w:t>
      </w:r>
      <w:r w:rsidR="00236554" w:rsidRPr="00F26BE4">
        <w:rPr>
          <w:rFonts w:ascii="Arial" w:hAnsi="Arial" w:cs="Arial"/>
          <w:sz w:val="24"/>
          <w:szCs w:val="24"/>
        </w:rPr>
        <w:t>point-of-care</w:t>
      </w:r>
      <w:r w:rsidRPr="00F26BE4">
        <w:rPr>
          <w:rFonts w:ascii="Arial" w:hAnsi="Arial" w:cs="Arial"/>
          <w:sz w:val="24"/>
          <w:szCs w:val="24"/>
        </w:rPr>
        <w:t xml:space="preserve"> diagnosis tool stands out as a promising future in preventing or minimizing the spread of a virus or disease outbreak. </w:t>
      </w:r>
      <w:r w:rsidR="00236554" w:rsidRPr="00F26BE4">
        <w:rPr>
          <w:rFonts w:ascii="Arial" w:hAnsi="Arial" w:cs="Arial"/>
          <w:sz w:val="24"/>
          <w:szCs w:val="24"/>
        </w:rPr>
        <w:t>Point-of-care diagnosis refers to the action of conducting simple and quick medical testing or treatment at the site of patient, which is usually accomplish</w:t>
      </w:r>
      <w:r w:rsidR="0001440B" w:rsidRPr="00F26BE4">
        <w:rPr>
          <w:rFonts w:ascii="Arial" w:hAnsi="Arial" w:cs="Arial"/>
          <w:sz w:val="24"/>
          <w:szCs w:val="24"/>
        </w:rPr>
        <w:t xml:space="preserve">ed by portable/handheld devices </w:t>
      </w:r>
      <w:r w:rsidR="0001440B" w:rsidRPr="00F26BE4">
        <w:rPr>
          <w:rFonts w:ascii="Arial" w:hAnsi="Arial" w:cs="Arial"/>
          <w:sz w:val="24"/>
          <w:szCs w:val="24"/>
        </w:rPr>
        <w:fldChar w:fldCharType="begin"/>
      </w:r>
      <w:r w:rsidR="00C6380E" w:rsidRPr="00F26BE4">
        <w:rPr>
          <w:rFonts w:ascii="Arial" w:hAnsi="Arial" w:cs="Arial"/>
          <w:sz w:val="24"/>
          <w:szCs w:val="24"/>
        </w:rPr>
        <w:instrText xml:space="preserve"> ADDIN EN.CITE &lt;EndNote&gt;&lt;Cite&gt;&lt;Author&gt;Kost&lt;/Author&gt;&lt;Year&gt;2002&lt;/Year&gt;&lt;RecNum&gt;3&lt;/RecNum&gt;&lt;DisplayText&gt;[17, 18]&lt;/DisplayText&gt;&lt;record&gt;&lt;rec-number&gt;3&lt;/rec-number&gt;&lt;foreign-keys&gt;&lt;key app="EN" db-id="wee2s0ta990z5beaa0f5fv0oapssv0vv52dp"&gt;3&lt;/key&gt;&lt;/foreign-keys&gt;&lt;ref-type name="Journal Article"&gt;17&lt;/ref-type&gt;&lt;contributors&gt;&lt;authors&gt;&lt;author&gt;Kost, Gerald J&lt;/author&gt;&lt;/authors&gt;&lt;/contributors&gt;&lt;titles&gt;&lt;title&gt;Goals, guidelines and principles for point-of-care testing&lt;/title&gt;&lt;secondary-title&gt;Kost GJ (ed)&lt;/secondary-title&gt;&lt;/titles&gt;&lt;periodical&gt;&lt;full-title&gt;Kost GJ (ed)&lt;/full-title&gt;&lt;/periodical&gt;&lt;pages&gt;3-12&lt;/pages&gt;&lt;dates&gt;&lt;year&gt;2002&lt;/year&gt;&lt;/dates&gt;&lt;urls&gt;&lt;/urls&gt;&lt;/record&gt;&lt;/Cite&gt;&lt;Cite&gt;&lt;Author&gt;Howick&lt;/Author&gt;&lt;Year&gt;2014&lt;/Year&gt;&lt;RecNum&gt;4&lt;/RecNum&gt;&lt;record&gt;&lt;rec-number&gt;4&lt;/rec-number&gt;&lt;foreign-keys&gt;&lt;key app="EN" db-id="wee2s0ta990z5beaa0f5fv0oapssv0vv52dp"&gt;4&lt;/key&gt;&lt;/foreign-keys&gt;&lt;ref-type name="Journal Article"&gt;17&lt;/ref-type&gt;&lt;contributors&gt;&lt;authors&gt;&lt;author&gt;Howick, Jeremy&lt;/author&gt;&lt;author&gt;Cals, Jochen WL&lt;/author&gt;&lt;author&gt;Jones, Caroline&lt;/author&gt;&lt;author&gt;Price, Christopher P&lt;/author&gt;&lt;author&gt;Plüddemann, Annette&lt;/author&gt;&lt;author&gt;Heneghan, Carl&lt;/author&gt;&lt;author&gt;Berger, Marjolein Y&lt;/author&gt;&lt;author&gt;Buntinx, Frank&lt;/author&gt;&lt;author&gt;Hickner, John&lt;/author&gt;&lt;author&gt;Pace, Wilson&lt;/author&gt;&lt;/authors&gt;&lt;/contributors&gt;&lt;titles&gt;&lt;title&gt;Current and future use of point-of-care tests in primary care: an international survey in Australia, Belgium, The Netherlands, the UK and the USA&lt;/title&gt;&lt;secondary-title&gt;BMJ open&lt;/secondary-title&gt;&lt;/titles&gt;&lt;periodical&gt;&lt;full-title&gt;BMJ open&lt;/full-title&gt;&lt;/periodical&gt;&lt;pages&gt;e005611&lt;/pages&gt;&lt;volume&gt;4&lt;/volume&gt;&lt;number&gt;8&lt;/number&gt;&lt;dates&gt;&lt;year&gt;2014&lt;/year&gt;&lt;/dates&gt;&lt;isbn&gt;2044-6055&lt;/isbn&gt;&lt;urls&gt;&lt;/urls&gt;&lt;/record&gt;&lt;/Cite&gt;&lt;/EndNote&gt;</w:instrText>
      </w:r>
      <w:r w:rsidR="0001440B" w:rsidRPr="00F26BE4">
        <w:rPr>
          <w:rFonts w:ascii="Arial" w:hAnsi="Arial" w:cs="Arial"/>
          <w:sz w:val="24"/>
          <w:szCs w:val="24"/>
        </w:rPr>
        <w:fldChar w:fldCharType="separate"/>
      </w:r>
      <w:r w:rsidR="00C6380E" w:rsidRPr="00F26BE4">
        <w:rPr>
          <w:rFonts w:ascii="Arial" w:hAnsi="Arial" w:cs="Arial"/>
          <w:noProof/>
          <w:sz w:val="24"/>
          <w:szCs w:val="24"/>
        </w:rPr>
        <w:t>[</w:t>
      </w:r>
      <w:hyperlink w:anchor="_ENREF_17" w:tooltip="Kost, 2002 #3" w:history="1">
        <w:r w:rsidR="006123CD" w:rsidRPr="00F26BE4">
          <w:rPr>
            <w:rFonts w:ascii="Arial" w:hAnsi="Arial" w:cs="Arial"/>
            <w:noProof/>
            <w:sz w:val="24"/>
            <w:szCs w:val="24"/>
          </w:rPr>
          <w:t>17</w:t>
        </w:r>
      </w:hyperlink>
      <w:r w:rsidR="00C6380E" w:rsidRPr="00F26BE4">
        <w:rPr>
          <w:rFonts w:ascii="Arial" w:hAnsi="Arial" w:cs="Arial"/>
          <w:noProof/>
          <w:sz w:val="24"/>
          <w:szCs w:val="24"/>
        </w:rPr>
        <w:t xml:space="preserve">, </w:t>
      </w:r>
      <w:hyperlink w:anchor="_ENREF_18" w:tooltip="Howick, 2014 #4" w:history="1">
        <w:r w:rsidR="006123CD" w:rsidRPr="00F26BE4">
          <w:rPr>
            <w:rFonts w:ascii="Arial" w:hAnsi="Arial" w:cs="Arial"/>
            <w:noProof/>
            <w:sz w:val="24"/>
            <w:szCs w:val="24"/>
          </w:rPr>
          <w:t>18</w:t>
        </w:r>
      </w:hyperlink>
      <w:r w:rsidR="00C6380E" w:rsidRPr="00F26BE4">
        <w:rPr>
          <w:rFonts w:ascii="Arial" w:hAnsi="Arial" w:cs="Arial"/>
          <w:noProof/>
          <w:sz w:val="24"/>
          <w:szCs w:val="24"/>
        </w:rPr>
        <w:t>]</w:t>
      </w:r>
      <w:r w:rsidR="0001440B" w:rsidRPr="00F26BE4">
        <w:rPr>
          <w:rFonts w:ascii="Arial" w:hAnsi="Arial" w:cs="Arial"/>
          <w:sz w:val="24"/>
          <w:szCs w:val="24"/>
        </w:rPr>
        <w:fldChar w:fldCharType="end"/>
      </w:r>
      <w:r w:rsidR="00236554" w:rsidRPr="00F26BE4">
        <w:rPr>
          <w:rFonts w:ascii="Arial" w:hAnsi="Arial" w:cs="Arial"/>
          <w:sz w:val="24"/>
          <w:szCs w:val="24"/>
        </w:rPr>
        <w:t xml:space="preserve">. </w:t>
      </w:r>
      <w:r w:rsidR="007C65E0" w:rsidRPr="00F26BE4">
        <w:rPr>
          <w:rFonts w:ascii="Arial" w:hAnsi="Arial" w:cs="Arial"/>
          <w:sz w:val="24"/>
          <w:szCs w:val="24"/>
        </w:rPr>
        <w:t xml:space="preserve">In this regard, one attractive tool that is capable of providing </w:t>
      </w:r>
      <w:r w:rsidR="00236554" w:rsidRPr="00F26BE4">
        <w:rPr>
          <w:rFonts w:ascii="Arial" w:hAnsi="Arial" w:cs="Arial"/>
          <w:sz w:val="24"/>
          <w:szCs w:val="24"/>
        </w:rPr>
        <w:t>instant</w:t>
      </w:r>
      <w:r w:rsidR="007C65E0" w:rsidRPr="00F26BE4">
        <w:rPr>
          <w:rFonts w:ascii="Arial" w:hAnsi="Arial" w:cs="Arial"/>
          <w:sz w:val="24"/>
          <w:szCs w:val="24"/>
        </w:rPr>
        <w:t xml:space="preserve"> information on a disease outbreak is the biosensor</w:t>
      </w:r>
      <w:r w:rsidR="00E13092" w:rsidRPr="00F26BE4">
        <w:rPr>
          <w:rFonts w:ascii="Arial" w:hAnsi="Arial" w:cs="Arial"/>
          <w:sz w:val="24"/>
          <w:szCs w:val="24"/>
        </w:rPr>
        <w:t xml:space="preserve"> </w:t>
      </w:r>
      <w:r w:rsidR="00E13092" w:rsidRPr="00F26BE4">
        <w:rPr>
          <w:rFonts w:ascii="Arial" w:hAnsi="Arial" w:cs="Arial"/>
          <w:sz w:val="24"/>
          <w:szCs w:val="24"/>
        </w:rPr>
        <w:fldChar w:fldCharType="begin"/>
      </w:r>
      <w:r w:rsidR="00C6380E" w:rsidRPr="00F26BE4">
        <w:rPr>
          <w:rFonts w:ascii="Arial" w:hAnsi="Arial" w:cs="Arial"/>
          <w:sz w:val="24"/>
          <w:szCs w:val="24"/>
        </w:rPr>
        <w:instrText xml:space="preserve"> ADDIN EN.CITE &lt;EndNote&gt;&lt;Cite&gt;&lt;Author&gt;Pejcic&lt;/Author&gt;&lt;Year&gt;2006&lt;/Year&gt;&lt;RecNum&gt;17&lt;/RecNum&gt;&lt;DisplayText&gt;[19]&lt;/DisplayText&gt;&lt;record&gt;&lt;rec-number&gt;17&lt;/rec-number&gt;&lt;foreign-keys&gt;&lt;key app="EN" db-id="psev9arscwz2wrefd24pr9f9v29zssws5edr"&gt;17&lt;/key&gt;&lt;/foreign-keys&gt;&lt;ref-type name="Journal Article"&gt;17&lt;/ref-type&gt;&lt;contributors&gt;&lt;authors&gt;&lt;author&gt;Pejcic, Bobby&lt;/author&gt;&lt;author&gt;De Marco, Roland&lt;/author&gt;&lt;author&gt;Parkinson, Gordon&lt;/author&gt;&lt;/authors&gt;&lt;/contributors&gt;&lt;titles&gt;&lt;title&gt;The role of biosensors in the detection of emerging infectious diseases&lt;/title&gt;&lt;secondary-title&gt;Analyst&lt;/secondary-title&gt;&lt;/titles&gt;&lt;periodical&gt;&lt;full-title&gt;Analyst&lt;/full-title&gt;&lt;/periodical&gt;&lt;pages&gt;1079-1090&lt;/pages&gt;&lt;volume&gt;131&lt;/volume&gt;&lt;number&gt;10&lt;/number&gt;&lt;dates&gt;&lt;year&gt;2006&lt;/year&gt;&lt;/dates&gt;&lt;urls&gt;&lt;/urls&gt;&lt;/record&gt;&lt;/Cite&gt;&lt;/EndNote&gt;</w:instrText>
      </w:r>
      <w:r w:rsidR="00E13092" w:rsidRPr="00F26BE4">
        <w:rPr>
          <w:rFonts w:ascii="Arial" w:hAnsi="Arial" w:cs="Arial"/>
          <w:sz w:val="24"/>
          <w:szCs w:val="24"/>
        </w:rPr>
        <w:fldChar w:fldCharType="separate"/>
      </w:r>
      <w:r w:rsidR="00C6380E" w:rsidRPr="00F26BE4">
        <w:rPr>
          <w:rFonts w:ascii="Arial" w:hAnsi="Arial" w:cs="Arial"/>
          <w:noProof/>
          <w:sz w:val="24"/>
          <w:szCs w:val="24"/>
        </w:rPr>
        <w:t>[</w:t>
      </w:r>
      <w:hyperlink w:anchor="_ENREF_19" w:tooltip="Pejcic, 2006 #17" w:history="1">
        <w:r w:rsidR="006123CD" w:rsidRPr="00F26BE4">
          <w:rPr>
            <w:rFonts w:ascii="Arial" w:hAnsi="Arial" w:cs="Arial"/>
            <w:noProof/>
            <w:sz w:val="24"/>
            <w:szCs w:val="24"/>
          </w:rPr>
          <w:t>19</w:t>
        </w:r>
      </w:hyperlink>
      <w:r w:rsidR="00C6380E" w:rsidRPr="00F26BE4">
        <w:rPr>
          <w:rFonts w:ascii="Arial" w:hAnsi="Arial" w:cs="Arial"/>
          <w:noProof/>
          <w:sz w:val="24"/>
          <w:szCs w:val="24"/>
        </w:rPr>
        <w:t>]</w:t>
      </w:r>
      <w:r w:rsidR="00E13092" w:rsidRPr="00F26BE4">
        <w:rPr>
          <w:rFonts w:ascii="Arial" w:hAnsi="Arial" w:cs="Arial"/>
          <w:sz w:val="24"/>
          <w:szCs w:val="24"/>
        </w:rPr>
        <w:fldChar w:fldCharType="end"/>
      </w:r>
      <w:r w:rsidR="007C65E0" w:rsidRPr="00F26BE4">
        <w:rPr>
          <w:rFonts w:ascii="Arial" w:hAnsi="Arial" w:cs="Arial"/>
          <w:sz w:val="24"/>
          <w:szCs w:val="24"/>
        </w:rPr>
        <w:t>.</w:t>
      </w:r>
      <w:r w:rsidR="007D61F6" w:rsidRPr="00F26BE4">
        <w:rPr>
          <w:rFonts w:ascii="Arial" w:hAnsi="Arial" w:cs="Arial"/>
          <w:sz w:val="24"/>
          <w:szCs w:val="24"/>
        </w:rPr>
        <w:t xml:space="preserve"> Biosensor is a device designed to detect </w:t>
      </w:r>
      <w:r w:rsidR="004759E8" w:rsidRPr="00F26BE4">
        <w:rPr>
          <w:rFonts w:ascii="Arial" w:hAnsi="Arial" w:cs="Arial"/>
          <w:sz w:val="24"/>
          <w:szCs w:val="24"/>
        </w:rPr>
        <w:t xml:space="preserve">or quantify </w:t>
      </w:r>
      <w:r w:rsidR="007D61F6" w:rsidRPr="00F26BE4">
        <w:rPr>
          <w:rFonts w:ascii="Arial" w:hAnsi="Arial" w:cs="Arial"/>
          <w:sz w:val="24"/>
          <w:szCs w:val="24"/>
        </w:rPr>
        <w:t xml:space="preserve">a specific </w:t>
      </w:r>
      <w:r w:rsidR="004759E8" w:rsidRPr="00F26BE4">
        <w:rPr>
          <w:rFonts w:ascii="Arial" w:hAnsi="Arial" w:cs="Arial"/>
          <w:sz w:val="24"/>
          <w:szCs w:val="24"/>
        </w:rPr>
        <w:t>biomolecule such as protein or DNA.</w:t>
      </w:r>
      <w:r w:rsidR="007C65E0" w:rsidRPr="00F26BE4">
        <w:rPr>
          <w:rFonts w:ascii="Arial" w:hAnsi="Arial" w:cs="Arial"/>
          <w:sz w:val="24"/>
          <w:szCs w:val="24"/>
        </w:rPr>
        <w:t xml:space="preserve"> It is well established that biosensors can be </w:t>
      </w:r>
      <w:r w:rsidR="00D419AA" w:rsidRPr="00F26BE4">
        <w:rPr>
          <w:rFonts w:ascii="Arial" w:hAnsi="Arial" w:cs="Arial"/>
          <w:sz w:val="24"/>
          <w:szCs w:val="24"/>
        </w:rPr>
        <w:t>applied in various fields</w:t>
      </w:r>
      <w:r w:rsidR="002C45AD" w:rsidRPr="00F26BE4">
        <w:rPr>
          <w:rFonts w:ascii="Arial" w:hAnsi="Arial" w:cs="Arial"/>
          <w:sz w:val="24"/>
          <w:szCs w:val="24"/>
        </w:rPr>
        <w:t>,</w:t>
      </w:r>
      <w:r w:rsidR="00D419AA" w:rsidRPr="00F26BE4">
        <w:rPr>
          <w:rFonts w:ascii="Arial" w:hAnsi="Arial" w:cs="Arial"/>
          <w:sz w:val="24"/>
          <w:szCs w:val="24"/>
        </w:rPr>
        <w:t xml:space="preserve"> including medical </w:t>
      </w:r>
      <w:r w:rsidR="00094308" w:rsidRPr="00F26BE4">
        <w:rPr>
          <w:rFonts w:ascii="Arial" w:hAnsi="Arial" w:cs="Arial"/>
          <w:sz w:val="24"/>
          <w:szCs w:val="24"/>
        </w:rPr>
        <w:t xml:space="preserve">science </w:t>
      </w:r>
      <w:r w:rsidR="00094308" w:rsidRPr="00F26BE4">
        <w:rPr>
          <w:rFonts w:ascii="Arial" w:hAnsi="Arial" w:cs="Arial"/>
          <w:sz w:val="24"/>
          <w:szCs w:val="24"/>
        </w:rPr>
        <w:fldChar w:fldCharType="begin">
          <w:fldData xml:space="preserve">PEVuZE5vdGU+PENpdGU+PEF1dGhvcj5MdXBwYTwvQXV0aG9yPjxZZWFyPjIwMDE8L1llYXI+PFJl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</w:fldData>
        </w:fldChar>
      </w:r>
      <w:r w:rsidR="001D6290" w:rsidRPr="00F26BE4">
        <w:rPr>
          <w:rFonts w:ascii="Arial" w:hAnsi="Arial" w:cs="Arial"/>
          <w:sz w:val="24"/>
          <w:szCs w:val="24"/>
        </w:rPr>
        <w:instrText xml:space="preserve"> ADDIN EN.CITE </w:instrText>
      </w:r>
      <w:r w:rsidR="001D6290" w:rsidRPr="00F26BE4">
        <w:rPr>
          <w:rFonts w:ascii="Arial" w:hAnsi="Arial" w:cs="Arial"/>
          <w:sz w:val="24"/>
          <w:szCs w:val="24"/>
        </w:rPr>
        <w:fldChar w:fldCharType="begin">
          <w:fldData xml:space="preserve">PEVuZE5vdGU+PENpdGU+PEF1dGhvcj5MdXBwYTwvQXV0aG9yPjxZZWFyPjIwMDE8L1llYXI+PFJl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</w:fldData>
        </w:fldChar>
      </w:r>
      <w:r w:rsidR="001D6290" w:rsidRPr="00F26BE4">
        <w:rPr>
          <w:rFonts w:ascii="Arial" w:hAnsi="Arial" w:cs="Arial"/>
          <w:sz w:val="24"/>
          <w:szCs w:val="24"/>
        </w:rPr>
        <w:instrText xml:space="preserve"> ADDIN EN.CITE.DATA </w:instrText>
      </w:r>
      <w:r w:rsidR="001D6290" w:rsidRPr="00F26BE4">
        <w:rPr>
          <w:rFonts w:ascii="Arial" w:hAnsi="Arial" w:cs="Arial"/>
          <w:sz w:val="24"/>
          <w:szCs w:val="24"/>
        </w:rPr>
      </w:r>
      <w:r w:rsidR="001D6290" w:rsidRPr="00F26BE4">
        <w:rPr>
          <w:rFonts w:ascii="Arial" w:hAnsi="Arial" w:cs="Arial"/>
          <w:sz w:val="24"/>
          <w:szCs w:val="24"/>
        </w:rPr>
        <w:fldChar w:fldCharType="end"/>
      </w:r>
      <w:r w:rsidR="00094308" w:rsidRPr="00F26BE4">
        <w:rPr>
          <w:rFonts w:ascii="Arial" w:hAnsi="Arial" w:cs="Arial"/>
          <w:sz w:val="24"/>
          <w:szCs w:val="24"/>
        </w:rPr>
      </w:r>
      <w:r w:rsidR="00094308" w:rsidRPr="00F26BE4">
        <w:rPr>
          <w:rFonts w:ascii="Arial" w:hAnsi="Arial" w:cs="Arial"/>
          <w:sz w:val="24"/>
          <w:szCs w:val="24"/>
        </w:rPr>
        <w:fldChar w:fldCharType="separate"/>
      </w:r>
      <w:r w:rsidR="00C6380E" w:rsidRPr="00F26BE4">
        <w:rPr>
          <w:rFonts w:ascii="Arial" w:hAnsi="Arial" w:cs="Arial"/>
          <w:noProof/>
          <w:sz w:val="24"/>
          <w:szCs w:val="24"/>
        </w:rPr>
        <w:t>[</w:t>
      </w:r>
      <w:hyperlink w:anchor="_ENREF_20" w:tooltip="Luppa, 2001 #54" w:history="1">
        <w:r w:rsidR="006123CD" w:rsidRPr="00F26BE4">
          <w:rPr>
            <w:rFonts w:ascii="Arial" w:hAnsi="Arial" w:cs="Arial"/>
            <w:noProof/>
            <w:sz w:val="24"/>
            <w:szCs w:val="24"/>
          </w:rPr>
          <w:t>20-22</w:t>
        </w:r>
      </w:hyperlink>
      <w:r w:rsidR="00C6380E" w:rsidRPr="00F26BE4">
        <w:rPr>
          <w:rFonts w:ascii="Arial" w:hAnsi="Arial" w:cs="Arial"/>
          <w:noProof/>
          <w:sz w:val="24"/>
          <w:szCs w:val="24"/>
        </w:rPr>
        <w:t>]</w:t>
      </w:r>
      <w:r w:rsidR="00094308" w:rsidRPr="00F26BE4">
        <w:rPr>
          <w:rFonts w:ascii="Arial" w:hAnsi="Arial" w:cs="Arial"/>
          <w:sz w:val="24"/>
          <w:szCs w:val="24"/>
        </w:rPr>
        <w:fldChar w:fldCharType="end"/>
      </w:r>
      <w:r w:rsidR="00D419AA" w:rsidRPr="00F26BE4">
        <w:rPr>
          <w:rFonts w:ascii="Arial" w:hAnsi="Arial" w:cs="Arial"/>
          <w:sz w:val="24"/>
          <w:szCs w:val="24"/>
        </w:rPr>
        <w:t xml:space="preserve">, food and water </w:t>
      </w:r>
      <w:r w:rsidR="00094308" w:rsidRPr="00F26BE4">
        <w:rPr>
          <w:rFonts w:ascii="Arial" w:hAnsi="Arial" w:cs="Arial"/>
          <w:sz w:val="24"/>
          <w:szCs w:val="24"/>
        </w:rPr>
        <w:t xml:space="preserve">inspection </w:t>
      </w:r>
      <w:r w:rsidR="00094308" w:rsidRPr="00F26BE4">
        <w:rPr>
          <w:rFonts w:ascii="Arial" w:hAnsi="Arial" w:cs="Arial"/>
          <w:sz w:val="24"/>
          <w:szCs w:val="24"/>
        </w:rPr>
        <w:fldChar w:fldCharType="begin">
          <w:fldData xml:space="preserve">PEVuZE5vdGU+PENpdGU+PEF1dGhvcj5NZWxsbzwvQXV0aG9yPjxZZWFyPjIwMDI8L1llYXI+PFJl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</w:fldData>
        </w:fldChar>
      </w:r>
      <w:r w:rsidR="00C6380E" w:rsidRPr="00F26BE4">
        <w:rPr>
          <w:rFonts w:ascii="Arial" w:hAnsi="Arial" w:cs="Arial"/>
          <w:sz w:val="24"/>
          <w:szCs w:val="24"/>
        </w:rPr>
        <w:instrText xml:space="preserve"> ADDIN EN.CITE </w:instrText>
      </w:r>
      <w:r w:rsidR="00C6380E" w:rsidRPr="00F26BE4">
        <w:rPr>
          <w:rFonts w:ascii="Arial" w:hAnsi="Arial" w:cs="Arial"/>
          <w:sz w:val="24"/>
          <w:szCs w:val="24"/>
        </w:rPr>
        <w:fldChar w:fldCharType="begin">
          <w:fldData xml:space="preserve">PEVuZE5vdGU+PENpdGU+PEF1dGhvcj5NZWxsbzwvQXV0aG9yPjxZZWFyPjIwMDI8L1llYXI+PFJl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</w:fldData>
        </w:fldChar>
      </w:r>
      <w:r w:rsidR="00C6380E" w:rsidRPr="00F26BE4">
        <w:rPr>
          <w:rFonts w:ascii="Arial" w:hAnsi="Arial" w:cs="Arial"/>
          <w:sz w:val="24"/>
          <w:szCs w:val="24"/>
        </w:rPr>
        <w:instrText xml:space="preserve"> ADDIN EN.CITE.DATA </w:instrText>
      </w:r>
      <w:r w:rsidR="00C6380E" w:rsidRPr="00F26BE4">
        <w:rPr>
          <w:rFonts w:ascii="Arial" w:hAnsi="Arial" w:cs="Arial"/>
          <w:sz w:val="24"/>
          <w:szCs w:val="24"/>
        </w:rPr>
      </w:r>
      <w:r w:rsidR="00C6380E" w:rsidRPr="00F26BE4">
        <w:rPr>
          <w:rFonts w:ascii="Arial" w:hAnsi="Arial" w:cs="Arial"/>
          <w:sz w:val="24"/>
          <w:szCs w:val="24"/>
        </w:rPr>
        <w:fldChar w:fldCharType="end"/>
      </w:r>
      <w:r w:rsidR="00094308" w:rsidRPr="00F26BE4">
        <w:rPr>
          <w:rFonts w:ascii="Arial" w:hAnsi="Arial" w:cs="Arial"/>
          <w:sz w:val="24"/>
          <w:szCs w:val="24"/>
        </w:rPr>
      </w:r>
      <w:r w:rsidR="00094308" w:rsidRPr="00F26BE4">
        <w:rPr>
          <w:rFonts w:ascii="Arial" w:hAnsi="Arial" w:cs="Arial"/>
          <w:sz w:val="24"/>
          <w:szCs w:val="24"/>
        </w:rPr>
        <w:fldChar w:fldCharType="separate"/>
      </w:r>
      <w:r w:rsidR="00C6380E" w:rsidRPr="00F26BE4">
        <w:rPr>
          <w:rFonts w:ascii="Arial" w:hAnsi="Arial" w:cs="Arial"/>
          <w:noProof/>
          <w:sz w:val="24"/>
          <w:szCs w:val="24"/>
        </w:rPr>
        <w:t>[</w:t>
      </w:r>
      <w:hyperlink w:anchor="_ENREF_23" w:tooltip="Mello, 2002 #21" w:history="1">
        <w:r w:rsidR="006123CD" w:rsidRPr="00F26BE4">
          <w:rPr>
            <w:rFonts w:ascii="Arial" w:hAnsi="Arial" w:cs="Arial"/>
            <w:noProof/>
            <w:sz w:val="24"/>
            <w:szCs w:val="24"/>
          </w:rPr>
          <w:t>23-26</w:t>
        </w:r>
      </w:hyperlink>
      <w:r w:rsidR="00C6380E" w:rsidRPr="00F26BE4">
        <w:rPr>
          <w:rFonts w:ascii="Arial" w:hAnsi="Arial" w:cs="Arial"/>
          <w:noProof/>
          <w:sz w:val="24"/>
          <w:szCs w:val="24"/>
        </w:rPr>
        <w:t>]</w:t>
      </w:r>
      <w:r w:rsidR="00094308" w:rsidRPr="00F26BE4">
        <w:rPr>
          <w:rFonts w:ascii="Arial" w:hAnsi="Arial" w:cs="Arial"/>
          <w:sz w:val="24"/>
          <w:szCs w:val="24"/>
        </w:rPr>
        <w:fldChar w:fldCharType="end"/>
      </w:r>
      <w:r w:rsidR="00D419AA" w:rsidRPr="00F26BE4">
        <w:rPr>
          <w:rFonts w:ascii="Arial" w:hAnsi="Arial" w:cs="Arial"/>
          <w:sz w:val="24"/>
          <w:szCs w:val="24"/>
        </w:rPr>
        <w:t>, environment surveillance</w:t>
      </w:r>
      <w:r w:rsidR="00094308" w:rsidRPr="00F26BE4">
        <w:rPr>
          <w:rFonts w:ascii="Arial" w:hAnsi="Arial" w:cs="Arial"/>
          <w:sz w:val="24"/>
          <w:szCs w:val="24"/>
        </w:rPr>
        <w:t xml:space="preserve"> </w:t>
      </w:r>
      <w:r w:rsidR="00094308" w:rsidRPr="00F26BE4">
        <w:rPr>
          <w:rFonts w:ascii="Arial" w:hAnsi="Arial" w:cs="Arial"/>
          <w:sz w:val="24"/>
          <w:szCs w:val="24"/>
        </w:rPr>
        <w:fldChar w:fldCharType="begin"/>
      </w:r>
      <w:r w:rsidR="00C6380E" w:rsidRPr="00F26BE4">
        <w:rPr>
          <w:rFonts w:ascii="Arial" w:hAnsi="Arial" w:cs="Arial"/>
          <w:sz w:val="24"/>
          <w:szCs w:val="24"/>
        </w:rPr>
        <w:instrText xml:space="preserve"> ADDIN EN.CITE &lt;EndNote&gt;&lt;Cite&gt;&lt;Author&gt;Batzias&lt;/Author&gt;&lt;Year&gt;2007&lt;/Year&gt;&lt;RecNum&gt;24&lt;/RecNum&gt;&lt;DisplayText&gt;[27]&lt;/DisplayText&gt;&lt;record&gt;&lt;rec-number&gt;24&lt;/rec-number&gt;&lt;foreign-keys&gt;&lt;key app="EN" db-id="psev9arscwz2wrefd24pr9f9v29zssws5edr"&gt;24&lt;/key&gt;&lt;/foreign-keys&gt;&lt;ref-type name="Journal Article"&gt;17&lt;/ref-type&gt;&lt;contributors&gt;&lt;authors&gt;&lt;author&gt;Batzias, Frank&lt;/author&gt;&lt;author&gt;Siontorou, Christina G&lt;/author&gt;&lt;/authors&gt;&lt;/contributors&gt;&lt;titles&gt;&lt;title&gt;A novel system for environmental monitoring through a cooperative/synergistic scheme between bioindicators and biosensors&lt;/title&gt;&lt;secondary-title&gt;Journal of environmental management&lt;/secondary-title&gt;&lt;/titles&gt;&lt;periodical&gt;&lt;full-title&gt;Journal of environmental management&lt;/full-title&gt;&lt;/periodical&gt;&lt;pages&gt;221-239&lt;/pages&gt;&lt;volume&gt;82&lt;/volume&gt;&lt;number&gt;2&lt;/number&gt;&lt;dates&gt;&lt;year&gt;2007&lt;/year&gt;&lt;/dates&gt;&lt;isbn&gt;0301-4797&lt;/isbn&gt;&lt;urls&gt;&lt;/urls&gt;&lt;/record&gt;&lt;/Cite&gt;&lt;/EndNote&gt;</w:instrText>
      </w:r>
      <w:r w:rsidR="00094308" w:rsidRPr="00F26BE4">
        <w:rPr>
          <w:rFonts w:ascii="Arial" w:hAnsi="Arial" w:cs="Arial"/>
          <w:sz w:val="24"/>
          <w:szCs w:val="24"/>
        </w:rPr>
        <w:fldChar w:fldCharType="separate"/>
      </w:r>
      <w:r w:rsidR="00C6380E" w:rsidRPr="00F26BE4">
        <w:rPr>
          <w:rFonts w:ascii="Arial" w:hAnsi="Arial" w:cs="Arial"/>
          <w:noProof/>
          <w:sz w:val="24"/>
          <w:szCs w:val="24"/>
        </w:rPr>
        <w:t>[</w:t>
      </w:r>
      <w:hyperlink w:anchor="_ENREF_27" w:tooltip="Batzias, 2007 #24" w:history="1">
        <w:r w:rsidR="006123CD" w:rsidRPr="00F26BE4">
          <w:rPr>
            <w:rFonts w:ascii="Arial" w:hAnsi="Arial" w:cs="Arial"/>
            <w:noProof/>
            <w:sz w:val="24"/>
            <w:szCs w:val="24"/>
          </w:rPr>
          <w:t>27</w:t>
        </w:r>
      </w:hyperlink>
      <w:r w:rsidR="00C6380E" w:rsidRPr="00F26BE4">
        <w:rPr>
          <w:rFonts w:ascii="Arial" w:hAnsi="Arial" w:cs="Arial"/>
          <w:noProof/>
          <w:sz w:val="24"/>
          <w:szCs w:val="24"/>
        </w:rPr>
        <w:t>]</w:t>
      </w:r>
      <w:r w:rsidR="00094308" w:rsidRPr="00F26BE4">
        <w:rPr>
          <w:rFonts w:ascii="Arial" w:hAnsi="Arial" w:cs="Arial"/>
          <w:sz w:val="24"/>
          <w:szCs w:val="24"/>
        </w:rPr>
        <w:fldChar w:fldCharType="end"/>
      </w:r>
      <w:r w:rsidR="00D419AA" w:rsidRPr="00F26BE4">
        <w:rPr>
          <w:rFonts w:ascii="Arial" w:hAnsi="Arial" w:cs="Arial"/>
          <w:sz w:val="24"/>
          <w:szCs w:val="24"/>
        </w:rPr>
        <w:t xml:space="preserve"> and </w:t>
      </w:r>
      <w:r w:rsidR="00094308" w:rsidRPr="00F26BE4">
        <w:rPr>
          <w:rFonts w:ascii="Arial" w:hAnsi="Arial" w:cs="Arial"/>
          <w:sz w:val="24"/>
          <w:szCs w:val="24"/>
        </w:rPr>
        <w:t xml:space="preserve">crop protection </w:t>
      </w:r>
      <w:r w:rsidR="00094308" w:rsidRPr="00F26BE4">
        <w:rPr>
          <w:rFonts w:ascii="Arial" w:hAnsi="Arial" w:cs="Arial"/>
          <w:sz w:val="24"/>
          <w:szCs w:val="24"/>
        </w:rPr>
        <w:fldChar w:fldCharType="begin"/>
      </w:r>
      <w:r w:rsidR="00C6380E" w:rsidRPr="00F26BE4">
        <w:rPr>
          <w:rFonts w:ascii="Arial" w:hAnsi="Arial" w:cs="Arial"/>
          <w:sz w:val="24"/>
          <w:szCs w:val="24"/>
        </w:rPr>
        <w:instrText xml:space="preserve"> ADDIN EN.CITE &lt;EndNote&gt;&lt;Cite&gt;&lt;Author&gt;Rana&lt;/Author&gt;&lt;Year&gt;2010&lt;/Year&gt;&lt;RecNum&gt;25&lt;/RecNum&gt;&lt;DisplayText&gt;[28, 29]&lt;/DisplayText&gt;&lt;record&gt;&lt;rec-number&gt;25&lt;/rec-number&gt;&lt;foreign-keys&gt;&lt;key app="EN" db-id="psev9arscwz2wrefd24pr9f9v29zssws5edr"&gt;25&lt;/key&gt;&lt;/foreign-keys&gt;&lt;ref-type name="Journal Article"&gt;17&lt;/ref-type&gt;&lt;contributors&gt;&lt;authors&gt;&lt;author&gt;Rana, JS&lt;/author&gt;&lt;author&gt;Jindal, Jyoti&lt;/author&gt;&lt;author&gt;Beniwal, Vikas&lt;/author&gt;&lt;author&gt;Chhokar, Vinod&lt;/author&gt;&lt;/authors&gt;&lt;/contributors&gt;&lt;titles&gt;&lt;title&gt;Utility biosensors for applications in agriculture–A Review&lt;/title&gt;&lt;secondary-title&gt;Journal of American Science&lt;/secondary-title&gt;&lt;/titles&gt;&lt;periodical&gt;&lt;full-title&gt;Journal of American Science&lt;/full-title&gt;&lt;/periodical&gt;&lt;pages&gt;353-375&lt;/pages&gt;&lt;volume&gt;6&lt;/volume&gt;&lt;number&gt;9&lt;/number&gt;&lt;dates&gt;&lt;year&gt;2010&lt;/year&gt;&lt;/dates&gt;&lt;urls&gt;&lt;/urls&gt;&lt;/record&gt;&lt;/Cite&gt;&lt;Cite&gt;&lt;Author&gt;Rai&lt;/Author&gt;&lt;Year&gt;2012&lt;/Year&gt;&lt;RecNum&gt;26&lt;/RecNum&gt;&lt;record&gt;&lt;rec-number&gt;26&lt;/rec-number&gt;&lt;foreign-keys&gt;&lt;key app="EN" db-id="psev9arscwz2wrefd24pr9f9v29zssws5edr"&gt;26&lt;/key&gt;&lt;/foreign-keys&gt;&lt;ref-type name="Journal Article"&gt;17&lt;/ref-type&gt;&lt;contributors&gt;&lt;authors&gt;&lt;author&gt;Rai, Vineeta&lt;/author&gt;&lt;author&gt;Acharya, Sefali&lt;/author&gt;&lt;author&gt;Dey, Nrisingha&lt;/author&gt;&lt;/authors&gt;&lt;/contributors&gt;&lt;titles&gt;&lt;title&gt;Implications of Nanobiosensors in Agriculture&lt;/title&gt;&lt;secondary-title&gt;Journal of Biomaterials and Nanobiotechnology&lt;/secondary-title&gt;&lt;/titles&gt;&lt;periodical&gt;&lt;full-title&gt;Journal of Biomaterials and Nanobiotechnology&lt;/full-title&gt;&lt;/periodical&gt;&lt;pages&gt;315-324&lt;/pages&gt;&lt;volume&gt;3&lt;/volume&gt;&lt;number&gt;2&lt;/number&gt;&lt;dates&gt;&lt;year&gt;2012&lt;/year&gt;&lt;/dates&gt;&lt;isbn&gt;2158-7027&lt;/isbn&gt;&lt;urls&gt;&lt;/urls&gt;&lt;/record&gt;&lt;/Cite&gt;&lt;/EndNote&gt;</w:instrText>
      </w:r>
      <w:r w:rsidR="00094308" w:rsidRPr="00F26BE4">
        <w:rPr>
          <w:rFonts w:ascii="Arial" w:hAnsi="Arial" w:cs="Arial"/>
          <w:sz w:val="24"/>
          <w:szCs w:val="24"/>
        </w:rPr>
        <w:fldChar w:fldCharType="separate"/>
      </w:r>
      <w:r w:rsidR="00C6380E" w:rsidRPr="00F26BE4">
        <w:rPr>
          <w:rFonts w:ascii="Arial" w:hAnsi="Arial" w:cs="Arial"/>
          <w:noProof/>
          <w:sz w:val="24"/>
          <w:szCs w:val="24"/>
        </w:rPr>
        <w:t>[</w:t>
      </w:r>
      <w:hyperlink w:anchor="_ENREF_28" w:tooltip="Rana, 2010 #25" w:history="1">
        <w:r w:rsidR="006123CD" w:rsidRPr="00F26BE4">
          <w:rPr>
            <w:rFonts w:ascii="Arial" w:hAnsi="Arial" w:cs="Arial"/>
            <w:noProof/>
            <w:sz w:val="24"/>
            <w:szCs w:val="24"/>
          </w:rPr>
          <w:t>28</w:t>
        </w:r>
      </w:hyperlink>
      <w:r w:rsidR="00C6380E" w:rsidRPr="00F26BE4">
        <w:rPr>
          <w:rFonts w:ascii="Arial" w:hAnsi="Arial" w:cs="Arial"/>
          <w:noProof/>
          <w:sz w:val="24"/>
          <w:szCs w:val="24"/>
        </w:rPr>
        <w:t xml:space="preserve">, </w:t>
      </w:r>
      <w:hyperlink w:anchor="_ENREF_29" w:tooltip="Rai, 2012 #26" w:history="1">
        <w:r w:rsidR="006123CD" w:rsidRPr="00F26BE4">
          <w:rPr>
            <w:rFonts w:ascii="Arial" w:hAnsi="Arial" w:cs="Arial"/>
            <w:noProof/>
            <w:sz w:val="24"/>
            <w:szCs w:val="24"/>
          </w:rPr>
          <w:t>29</w:t>
        </w:r>
      </w:hyperlink>
      <w:r w:rsidR="00C6380E" w:rsidRPr="00F26BE4">
        <w:rPr>
          <w:rFonts w:ascii="Arial" w:hAnsi="Arial" w:cs="Arial"/>
          <w:noProof/>
          <w:sz w:val="24"/>
          <w:szCs w:val="24"/>
        </w:rPr>
        <w:t>]</w:t>
      </w:r>
      <w:r w:rsidR="00094308" w:rsidRPr="00F26BE4">
        <w:rPr>
          <w:rFonts w:ascii="Arial" w:hAnsi="Arial" w:cs="Arial"/>
          <w:sz w:val="24"/>
          <w:szCs w:val="24"/>
        </w:rPr>
        <w:fldChar w:fldCharType="end"/>
      </w:r>
      <w:r w:rsidR="007469D2" w:rsidRPr="00F26BE4">
        <w:rPr>
          <w:rFonts w:ascii="Arial" w:hAnsi="Arial" w:cs="Arial"/>
          <w:sz w:val="24"/>
          <w:szCs w:val="24"/>
        </w:rPr>
        <w:t xml:space="preserve">. </w:t>
      </w:r>
      <w:r w:rsidR="007C65E0" w:rsidRPr="00F26BE4">
        <w:rPr>
          <w:rFonts w:ascii="Arial" w:hAnsi="Arial" w:cs="Arial"/>
          <w:sz w:val="24"/>
          <w:szCs w:val="24"/>
        </w:rPr>
        <w:t xml:space="preserve">In principle, biosensors offer the possibility of real-time monitoring, and the deployment of these devices in the field would provide a low-cost and rapid detection of diseases. </w:t>
      </w:r>
      <w:r w:rsidR="00236554" w:rsidRPr="00F26BE4">
        <w:rPr>
          <w:rFonts w:ascii="Arial" w:hAnsi="Arial" w:cs="Arial"/>
          <w:sz w:val="24"/>
          <w:szCs w:val="24"/>
        </w:rPr>
        <w:t>A desired biosensor possesses</w:t>
      </w:r>
      <w:r w:rsidR="009C2B0E" w:rsidRPr="00F26BE4">
        <w:rPr>
          <w:rFonts w:ascii="Arial" w:hAnsi="Arial" w:cs="Arial"/>
          <w:sz w:val="24"/>
          <w:szCs w:val="24"/>
        </w:rPr>
        <w:t xml:space="preserve"> some general characteristics, as provided by WHO in Table 1.1</w:t>
      </w:r>
      <w:r w:rsidR="00B63ACA" w:rsidRPr="00F26BE4">
        <w:rPr>
          <w:rFonts w:ascii="Arial" w:hAnsi="Arial" w:cs="Arial"/>
          <w:sz w:val="24"/>
          <w:szCs w:val="24"/>
        </w:rPr>
        <w:t xml:space="preserve"> </w:t>
      </w:r>
      <w:r w:rsidR="00B63ACA" w:rsidRPr="00F26BE4">
        <w:rPr>
          <w:rFonts w:ascii="Arial" w:hAnsi="Arial" w:cs="Arial"/>
          <w:sz w:val="24"/>
          <w:szCs w:val="24"/>
        </w:rPr>
        <w:fldChar w:fldCharType="begin"/>
      </w:r>
      <w:r w:rsidR="00194ACF" w:rsidRPr="00F26BE4">
        <w:rPr>
          <w:rFonts w:ascii="Arial" w:hAnsi="Arial" w:cs="Arial"/>
          <w:sz w:val="24"/>
          <w:szCs w:val="24"/>
        </w:rPr>
        <w:instrText xml:space="preserve"> ADDIN EN.CITE &lt;EndNote&gt;&lt;Cite&gt;&lt;Author&gt;Urdea&lt;/Author&gt;&lt;Year&gt;2006&lt;/Year&gt;&lt;RecNum&gt;103&lt;/RecNum&gt;&lt;DisplayText&gt;[5]&lt;/DisplayText&gt;&lt;record&gt;&lt;rec-number&gt;103&lt;/rec-number&gt;&lt;foreign-keys&gt;&lt;key app="EN" db-id="wee2s0ta990z5beaa0f5fv0oapssv0vv52dp"&gt;103&lt;/key&gt;&lt;/foreign-keys&gt;&lt;ref-type name="Journal Article"&gt;17&lt;/ref-type&gt;&lt;contributors&gt;&lt;authors&gt;&lt;author&gt;Urdea, Mickey&lt;/author&gt;&lt;author&gt;Penny, Laura A&lt;/author&gt;&lt;author&gt;Olmsted, Stuart S&lt;/author&gt;&lt;author&gt;Giovanni, Maria Y&lt;/author&gt;&lt;author&gt;Kaspar, Peter&lt;/author&gt;&lt;author&gt;Shepherd, Andrew&lt;/author&gt;&lt;author&gt;Wilson, Penny&lt;/author&gt;&lt;author&gt;Dahl, Carol A&lt;/author&gt;&lt;author&gt;Buchsbaum, Steven&lt;/author&gt;&lt;author&gt;Moeller, Gerry&lt;/author&gt;&lt;/authors&gt;&lt;/contributors&gt;&lt;titles&gt;&lt;title&gt;Requirements for high impact diagnostics in the developing world&lt;/title&gt;&lt;secondary-title&gt;Nature&lt;/secondary-title&gt;&lt;/titles&gt;&lt;periodical&gt;&lt;full-title&gt;Nature&lt;/full-title&gt;&lt;/periodical&gt;&lt;pages&gt;73-79&lt;/pages&gt;&lt;volume&gt;444&lt;/volume&gt;&lt;dates&gt;&lt;year&gt;2006&lt;/year&gt;&lt;/dates&gt;&lt;isbn&gt;0028-0836&lt;/isbn&gt;&lt;urls&gt;&lt;/urls&gt;&lt;/record&gt;&lt;/Cite&gt;&lt;/EndNote&gt;</w:instrText>
      </w:r>
      <w:r w:rsidR="00B63ACA" w:rsidRPr="00F26BE4">
        <w:rPr>
          <w:rFonts w:ascii="Arial" w:hAnsi="Arial" w:cs="Arial"/>
          <w:sz w:val="24"/>
          <w:szCs w:val="24"/>
        </w:rPr>
        <w:fldChar w:fldCharType="separate"/>
      </w:r>
      <w:r w:rsidR="00D75AE5" w:rsidRPr="00F26BE4">
        <w:rPr>
          <w:rFonts w:ascii="Arial" w:hAnsi="Arial" w:cs="Arial"/>
          <w:noProof/>
          <w:sz w:val="24"/>
          <w:szCs w:val="24"/>
        </w:rPr>
        <w:t>[</w:t>
      </w:r>
      <w:hyperlink w:anchor="_ENREF_5" w:tooltip="Urdea, 2006 #103" w:history="1">
        <w:r w:rsidR="006123CD" w:rsidRPr="00F26BE4">
          <w:rPr>
            <w:rFonts w:ascii="Arial" w:hAnsi="Arial" w:cs="Arial"/>
            <w:noProof/>
            <w:sz w:val="24"/>
            <w:szCs w:val="24"/>
          </w:rPr>
          <w:t>5</w:t>
        </w:r>
      </w:hyperlink>
      <w:r w:rsidR="00D75AE5" w:rsidRPr="00F26BE4">
        <w:rPr>
          <w:rFonts w:ascii="Arial" w:hAnsi="Arial" w:cs="Arial"/>
          <w:noProof/>
          <w:sz w:val="24"/>
          <w:szCs w:val="24"/>
        </w:rPr>
        <w:t>]</w:t>
      </w:r>
      <w:r w:rsidR="00B63ACA" w:rsidRPr="00F26BE4">
        <w:rPr>
          <w:rFonts w:ascii="Arial" w:hAnsi="Arial" w:cs="Arial"/>
          <w:sz w:val="24"/>
          <w:szCs w:val="24"/>
        </w:rPr>
        <w:fldChar w:fldCharType="end"/>
      </w:r>
      <w:r w:rsidR="00B63ACA" w:rsidRPr="00F26BE4">
        <w:rPr>
          <w:rFonts w:ascii="Arial" w:hAnsi="Arial" w:cs="Arial"/>
          <w:sz w:val="24"/>
          <w:szCs w:val="24"/>
        </w:rPr>
        <w:t>.</w:t>
      </w:r>
      <w:r w:rsidR="009C2B0E" w:rsidRPr="00F26BE4">
        <w:rPr>
          <w:rFonts w:ascii="Arial" w:hAnsi="Arial" w:cs="Arial"/>
          <w:sz w:val="24"/>
          <w:szCs w:val="24"/>
        </w:rPr>
        <w:t xml:space="preserve"> </w:t>
      </w:r>
    </w:p>
    <w:p w14:paraId="4D170ECC" w14:textId="0E677CE8" w:rsidR="00F26BE4" w:rsidRDefault="00F26BE4" w:rsidP="00F26BE4">
      <w:pPr>
        <w:autoSpaceDE w:val="0"/>
        <w:autoSpaceDN w:val="0"/>
        <w:adjustRightInd w:val="0"/>
        <w:spacing w:line="360" w:lineRule="auto"/>
        <w:rPr>
          <w:rFonts w:ascii="Arial" w:hAnsi="Arial" w:cs="Arial"/>
          <w:sz w:val="24"/>
          <w:szCs w:val="24"/>
        </w:rPr>
      </w:pPr>
      <w:r>
        <w:rPr>
          <w:rFonts w:ascii="Arial" w:hAnsi="Arial" w:cs="Arial" w:hint="eastAsia"/>
          <w:sz w:val="24"/>
          <w:szCs w:val="24"/>
        </w:rPr>
        <w:t>=</w:t>
      </w:r>
    </w:p>
    <w:p w14:paraId="683D4C07" w14:textId="77777777" w:rsidR="00F26BE4" w:rsidRDefault="00F26BE4" w:rsidP="00F26BE4">
      <w:pPr>
        <w:autoSpaceDE w:val="0"/>
        <w:autoSpaceDN w:val="0"/>
        <w:adjustRightInd w:val="0"/>
        <w:spacing w:line="360" w:lineRule="auto"/>
        <w:ind w:firstLineChars="150" w:firstLine="360"/>
        <w:jc w:val="center"/>
        <w:rPr>
          <w:rFonts w:ascii="Arial" w:hAnsi="Arial" w:cs="Arial"/>
          <w:sz w:val="24"/>
          <w:szCs w:val="24"/>
        </w:rPr>
      </w:pPr>
    </w:p>
    <w:p w14:paraId="10D8A987" w14:textId="77777777" w:rsidR="000B7C79" w:rsidRDefault="000B7C79" w:rsidP="00F26BE4">
      <w:pPr>
        <w:autoSpaceDE w:val="0"/>
        <w:autoSpaceDN w:val="0"/>
        <w:adjustRightInd w:val="0"/>
        <w:spacing w:line="360" w:lineRule="auto"/>
        <w:ind w:firstLineChars="150" w:firstLine="360"/>
        <w:jc w:val="center"/>
        <w:rPr>
          <w:rFonts w:ascii="Arial" w:hAnsi="Arial" w:cs="Arial" w:hint="eastAsia"/>
          <w:sz w:val="24"/>
          <w:szCs w:val="24"/>
        </w:rPr>
      </w:pPr>
    </w:p>
    <w:p w14:paraId="129A8AB4" w14:textId="77777777" w:rsidR="00F26BE4" w:rsidRDefault="00F26BE4" w:rsidP="00F26BE4">
      <w:pPr>
        <w:autoSpaceDE w:val="0"/>
        <w:autoSpaceDN w:val="0"/>
        <w:adjustRightInd w:val="0"/>
        <w:spacing w:line="360" w:lineRule="auto"/>
        <w:ind w:firstLineChars="150" w:firstLine="360"/>
        <w:jc w:val="center"/>
        <w:rPr>
          <w:rFonts w:ascii="Arial" w:hAnsi="Arial" w:cs="Arial"/>
          <w:sz w:val="24"/>
          <w:szCs w:val="24"/>
        </w:rPr>
      </w:pPr>
    </w:p>
    <w:p w14:paraId="0344EAA6" w14:textId="7319A458" w:rsidR="00F26BE4" w:rsidRPr="00F26BE4" w:rsidRDefault="00F26BE4" w:rsidP="00F26BE4">
      <w:pPr>
        <w:autoSpaceDE w:val="0"/>
        <w:autoSpaceDN w:val="0"/>
        <w:adjustRightInd w:val="0"/>
        <w:spacing w:line="360" w:lineRule="auto"/>
        <w:ind w:firstLineChars="150" w:firstLine="360"/>
        <w:jc w:val="center"/>
        <w:rPr>
          <w:rFonts w:ascii="Arial" w:hAnsi="Arial" w:cs="Arial"/>
          <w:sz w:val="24"/>
          <w:szCs w:val="24"/>
        </w:rPr>
      </w:pPr>
      <w:r w:rsidRPr="00F26BE4">
        <w:rPr>
          <w:rFonts w:ascii="Arial" w:hAnsi="Arial" w:cs="Arial"/>
          <w:color w:val="000000"/>
          <w:sz w:val="24"/>
          <w:szCs w:val="24"/>
        </w:rPr>
        <w:lastRenderedPageBreak/>
        <w:t xml:space="preserve">Table 1.1 </w:t>
      </w:r>
      <w:r w:rsidRPr="00F26BE4">
        <w:rPr>
          <w:rFonts w:ascii="Arial" w:hAnsi="Arial" w:cs="Arial" w:hint="eastAsia"/>
          <w:color w:val="000000"/>
          <w:sz w:val="24"/>
          <w:szCs w:val="24"/>
        </w:rPr>
        <w:t>Character</w:t>
      </w:r>
      <w:r w:rsidRPr="00F26BE4">
        <w:rPr>
          <w:rFonts w:ascii="Arial" w:hAnsi="Arial" w:cs="Arial"/>
          <w:color w:val="000000"/>
          <w:sz w:val="24"/>
          <w:szCs w:val="24"/>
        </w:rPr>
        <w:t>istics of a desired biosensor</w:t>
      </w:r>
      <w:r>
        <w:rPr>
          <w:rFonts w:ascii="Arial" w:hAnsi="Arial" w:cs="Arial" w:hint="eastAsia"/>
          <w:color w:val="000000"/>
          <w:sz w:val="24"/>
          <w:szCs w:val="24"/>
        </w:rPr>
        <w:t>.</w:t>
      </w:r>
    </w:p>
    <w:tbl>
      <w:tblPr>
        <w:tblStyle w:val="PlainTable11"/>
        <w:tblW w:w="0" w:type="auto"/>
        <w:tblLook w:val="04A0" w:firstRow="1" w:lastRow="0" w:firstColumn="1" w:lastColumn="0" w:noHBand="0" w:noVBand="1"/>
      </w:tblPr>
      <w:tblGrid>
        <w:gridCol w:w="7792"/>
      </w:tblGrid>
      <w:tr w:rsidR="00FB237D" w:rsidRPr="00B7597F" w14:paraId="2CFB0A30" w14:textId="77777777" w:rsidTr="00F26B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2" w:type="dxa"/>
          </w:tcPr>
          <w:p w14:paraId="1C380A97" w14:textId="342087AC" w:rsidR="00FB237D" w:rsidRPr="00F26BE4" w:rsidRDefault="00C212A9" w:rsidP="00F26BE4">
            <w:pPr>
              <w:pStyle w:val="ListParagraph"/>
              <w:numPr>
                <w:ilvl w:val="0"/>
                <w:numId w:val="6"/>
              </w:numPr>
              <w:autoSpaceDE w:val="0"/>
              <w:autoSpaceDN w:val="0"/>
              <w:adjustRightInd w:val="0"/>
              <w:ind w:firstLineChars="0"/>
              <w:jc w:val="left"/>
              <w:rPr>
                <w:rFonts w:ascii="Arial" w:hAnsi="Arial" w:cs="Arial"/>
                <w:color w:val="000000"/>
                <w:sz w:val="24"/>
                <w:szCs w:val="24"/>
              </w:rPr>
            </w:pPr>
            <w:r w:rsidRPr="00F26BE4">
              <w:rPr>
                <w:rFonts w:ascii="Arial" w:hAnsi="Arial" w:cs="Arial"/>
                <w:b w:val="0"/>
                <w:bCs w:val="0"/>
                <w:color w:val="000000"/>
                <w:sz w:val="24"/>
                <w:szCs w:val="24"/>
              </w:rPr>
              <w:t>Affordable by those at risk of infection.</w:t>
            </w:r>
          </w:p>
        </w:tc>
      </w:tr>
      <w:tr w:rsidR="00F26BE4" w:rsidRPr="00B7597F" w14:paraId="5E67AE23" w14:textId="77777777" w:rsidTr="00F26B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2" w:type="dxa"/>
          </w:tcPr>
          <w:p w14:paraId="5EB199D7" w14:textId="4A90572C" w:rsidR="00F26BE4" w:rsidRPr="00F26BE4" w:rsidRDefault="00F26BE4" w:rsidP="00F26BE4">
            <w:pPr>
              <w:pStyle w:val="ListParagraph"/>
              <w:numPr>
                <w:ilvl w:val="0"/>
                <w:numId w:val="6"/>
              </w:numPr>
              <w:autoSpaceDE w:val="0"/>
              <w:autoSpaceDN w:val="0"/>
              <w:adjustRightInd w:val="0"/>
              <w:ind w:firstLineChars="0"/>
              <w:jc w:val="left"/>
              <w:rPr>
                <w:rFonts w:ascii="Arial" w:hAnsi="Arial" w:cs="Arial"/>
                <w:color w:val="000000"/>
                <w:sz w:val="24"/>
                <w:szCs w:val="24"/>
              </w:rPr>
            </w:pPr>
            <w:r w:rsidRPr="00F26BE4">
              <w:rPr>
                <w:rFonts w:ascii="Arial" w:hAnsi="Arial" w:cs="Arial" w:hint="eastAsia"/>
                <w:b w:val="0"/>
                <w:bCs w:val="0"/>
                <w:color w:val="000000"/>
                <w:sz w:val="24"/>
                <w:szCs w:val="24"/>
              </w:rPr>
              <w:t>Sensitive</w:t>
            </w:r>
            <w:r w:rsidRPr="00F26BE4">
              <w:rPr>
                <w:rFonts w:ascii="Arial" w:hAnsi="Arial" w:cs="Arial"/>
                <w:b w:val="0"/>
                <w:bCs w:val="0"/>
                <w:color w:val="000000"/>
                <w:sz w:val="24"/>
                <w:szCs w:val="24"/>
              </w:rPr>
              <w:t xml:space="preserve"> </w:t>
            </w:r>
            <w:r w:rsidRPr="00F26BE4">
              <w:rPr>
                <w:rFonts w:ascii="Arial" w:hAnsi="Arial" w:cs="Arial" w:hint="eastAsia"/>
                <w:b w:val="0"/>
                <w:bCs w:val="0"/>
                <w:color w:val="000000"/>
                <w:sz w:val="24"/>
                <w:szCs w:val="24"/>
              </w:rPr>
              <w:t>(</w:t>
            </w:r>
            <w:r w:rsidRPr="00F26BE4">
              <w:rPr>
                <w:rFonts w:ascii="Arial" w:hAnsi="Arial" w:cs="Arial"/>
                <w:b w:val="0"/>
                <w:bCs w:val="0"/>
                <w:color w:val="000000"/>
                <w:sz w:val="24"/>
                <w:szCs w:val="24"/>
              </w:rPr>
              <w:t>few false-negative results</w:t>
            </w:r>
            <w:r w:rsidRPr="00F26BE4">
              <w:rPr>
                <w:rFonts w:ascii="Arial" w:hAnsi="Arial" w:cs="Arial" w:hint="eastAsia"/>
                <w:b w:val="0"/>
                <w:bCs w:val="0"/>
                <w:color w:val="000000"/>
                <w:sz w:val="24"/>
                <w:szCs w:val="24"/>
              </w:rPr>
              <w:t>)</w:t>
            </w:r>
            <w:r w:rsidRPr="00F26BE4">
              <w:rPr>
                <w:rFonts w:ascii="Arial" w:hAnsi="Arial" w:cs="Arial"/>
                <w:b w:val="0"/>
                <w:bCs w:val="0"/>
                <w:color w:val="000000"/>
                <w:sz w:val="24"/>
                <w:szCs w:val="24"/>
              </w:rPr>
              <w:t>.</w:t>
            </w:r>
          </w:p>
        </w:tc>
      </w:tr>
      <w:tr w:rsidR="00FB237D" w:rsidRPr="00B7597F" w14:paraId="080B53A4" w14:textId="77777777" w:rsidTr="00F26BE4">
        <w:tc>
          <w:tcPr>
            <w:cnfStyle w:val="001000000000" w:firstRow="0" w:lastRow="0" w:firstColumn="1" w:lastColumn="0" w:oddVBand="0" w:evenVBand="0" w:oddHBand="0" w:evenHBand="0" w:firstRowFirstColumn="0" w:firstRowLastColumn="0" w:lastRowFirstColumn="0" w:lastRowLastColumn="0"/>
            <w:tcW w:w="7792" w:type="dxa"/>
          </w:tcPr>
          <w:p w14:paraId="35C2AA48" w14:textId="77777777" w:rsidR="00C212A9" w:rsidRPr="00F26BE4" w:rsidRDefault="00C212A9" w:rsidP="004266EA">
            <w:pPr>
              <w:pStyle w:val="ListParagraph"/>
              <w:numPr>
                <w:ilvl w:val="0"/>
                <w:numId w:val="6"/>
              </w:numPr>
              <w:ind w:firstLineChars="0"/>
              <w:jc w:val="left"/>
              <w:rPr>
                <w:rFonts w:ascii="Arial" w:hAnsi="Arial" w:cs="Arial"/>
                <w:b w:val="0"/>
                <w:bCs w:val="0"/>
                <w:color w:val="000000"/>
                <w:sz w:val="24"/>
                <w:szCs w:val="24"/>
              </w:rPr>
            </w:pPr>
            <w:r w:rsidRPr="00F26BE4">
              <w:rPr>
                <w:rFonts w:ascii="Arial" w:hAnsi="Arial" w:cs="Arial" w:hint="eastAsia"/>
                <w:b w:val="0"/>
                <w:bCs w:val="0"/>
                <w:color w:val="000000"/>
                <w:sz w:val="24"/>
                <w:szCs w:val="24"/>
              </w:rPr>
              <w:t>Specific</w:t>
            </w:r>
            <w:r w:rsidRPr="00F26BE4">
              <w:rPr>
                <w:rFonts w:ascii="Arial" w:hAnsi="Arial" w:cs="Arial"/>
                <w:b w:val="0"/>
                <w:bCs w:val="0"/>
                <w:color w:val="000000"/>
                <w:sz w:val="24"/>
                <w:szCs w:val="24"/>
              </w:rPr>
              <w:t xml:space="preserve"> (few false-positive results).</w:t>
            </w:r>
          </w:p>
        </w:tc>
      </w:tr>
      <w:tr w:rsidR="00FB237D" w:rsidRPr="00B7597F" w14:paraId="1BF28DE1" w14:textId="77777777" w:rsidTr="00F26B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2" w:type="dxa"/>
          </w:tcPr>
          <w:p w14:paraId="359478FF" w14:textId="77777777" w:rsidR="00FB237D" w:rsidRPr="00F26BE4" w:rsidRDefault="00C212A9" w:rsidP="004266EA">
            <w:pPr>
              <w:pStyle w:val="ListParagraph"/>
              <w:numPr>
                <w:ilvl w:val="0"/>
                <w:numId w:val="6"/>
              </w:numPr>
              <w:autoSpaceDE w:val="0"/>
              <w:autoSpaceDN w:val="0"/>
              <w:adjustRightInd w:val="0"/>
              <w:ind w:firstLineChars="0"/>
              <w:jc w:val="left"/>
              <w:rPr>
                <w:rFonts w:ascii="Arial" w:hAnsi="Arial" w:cs="Arial"/>
                <w:b w:val="0"/>
                <w:bCs w:val="0"/>
                <w:color w:val="000000"/>
                <w:sz w:val="24"/>
                <w:szCs w:val="24"/>
              </w:rPr>
            </w:pPr>
            <w:r w:rsidRPr="00F26BE4">
              <w:rPr>
                <w:rFonts w:ascii="Arial" w:hAnsi="Arial" w:cs="Arial" w:hint="eastAsia"/>
                <w:b w:val="0"/>
                <w:bCs w:val="0"/>
                <w:color w:val="000000"/>
                <w:sz w:val="24"/>
                <w:szCs w:val="24"/>
              </w:rPr>
              <w:t>User-friendly (</w:t>
            </w:r>
            <w:r w:rsidRPr="00F26BE4">
              <w:rPr>
                <w:rFonts w:ascii="Arial" w:hAnsi="Arial" w:cs="Arial"/>
                <w:b w:val="0"/>
                <w:bCs w:val="0"/>
                <w:color w:val="000000"/>
                <w:sz w:val="24"/>
                <w:szCs w:val="24"/>
              </w:rPr>
              <w:t>simple to perform by persons</w:t>
            </w:r>
            <w:r w:rsidRPr="00F26BE4">
              <w:rPr>
                <w:rFonts w:ascii="Arial" w:hAnsi="Arial" w:cs="Arial" w:hint="eastAsia"/>
                <w:b w:val="0"/>
                <w:bCs w:val="0"/>
                <w:color w:val="000000"/>
                <w:sz w:val="24"/>
                <w:szCs w:val="24"/>
              </w:rPr>
              <w:t xml:space="preserve"> </w:t>
            </w:r>
            <w:r w:rsidRPr="00F26BE4">
              <w:rPr>
                <w:rFonts w:ascii="Arial" w:hAnsi="Arial" w:cs="Arial"/>
                <w:b w:val="0"/>
                <w:bCs w:val="0"/>
                <w:color w:val="000000"/>
                <w:sz w:val="24"/>
                <w:szCs w:val="24"/>
              </w:rPr>
              <w:t>with little training</w:t>
            </w:r>
            <w:r w:rsidRPr="00F26BE4">
              <w:rPr>
                <w:rFonts w:ascii="Arial" w:hAnsi="Arial" w:cs="Arial" w:hint="eastAsia"/>
                <w:b w:val="0"/>
                <w:bCs w:val="0"/>
                <w:color w:val="000000"/>
                <w:sz w:val="24"/>
                <w:szCs w:val="24"/>
              </w:rPr>
              <w:t>)</w:t>
            </w:r>
            <w:r w:rsidRPr="00F26BE4">
              <w:rPr>
                <w:rFonts w:ascii="Arial" w:hAnsi="Arial" w:cs="Arial"/>
                <w:b w:val="0"/>
                <w:bCs w:val="0"/>
                <w:color w:val="000000"/>
                <w:sz w:val="24"/>
                <w:szCs w:val="24"/>
              </w:rPr>
              <w:t>.</w:t>
            </w:r>
          </w:p>
        </w:tc>
      </w:tr>
      <w:tr w:rsidR="00FB237D" w:rsidRPr="00B7597F" w14:paraId="171E0F7B" w14:textId="77777777" w:rsidTr="00F26BE4">
        <w:tc>
          <w:tcPr>
            <w:cnfStyle w:val="001000000000" w:firstRow="0" w:lastRow="0" w:firstColumn="1" w:lastColumn="0" w:oddVBand="0" w:evenVBand="0" w:oddHBand="0" w:evenHBand="0" w:firstRowFirstColumn="0" w:firstRowLastColumn="0" w:lastRowFirstColumn="0" w:lastRowLastColumn="0"/>
            <w:tcW w:w="7792" w:type="dxa"/>
          </w:tcPr>
          <w:p w14:paraId="4339AFE7" w14:textId="77777777" w:rsidR="00FB237D" w:rsidRPr="00F26BE4" w:rsidRDefault="00C212A9" w:rsidP="004266EA">
            <w:pPr>
              <w:pStyle w:val="ListParagraph"/>
              <w:numPr>
                <w:ilvl w:val="0"/>
                <w:numId w:val="6"/>
              </w:numPr>
              <w:autoSpaceDE w:val="0"/>
              <w:autoSpaceDN w:val="0"/>
              <w:adjustRightInd w:val="0"/>
              <w:ind w:firstLineChars="0"/>
              <w:jc w:val="left"/>
              <w:rPr>
                <w:rFonts w:ascii="Arial" w:hAnsi="Arial" w:cs="Arial"/>
                <w:b w:val="0"/>
                <w:bCs w:val="0"/>
                <w:color w:val="000000"/>
                <w:sz w:val="24"/>
                <w:szCs w:val="24"/>
              </w:rPr>
            </w:pPr>
            <w:r w:rsidRPr="00F26BE4">
              <w:rPr>
                <w:rFonts w:ascii="Arial" w:hAnsi="Arial" w:cs="Arial"/>
                <w:b w:val="0"/>
                <w:bCs w:val="0"/>
                <w:color w:val="000000"/>
                <w:sz w:val="24"/>
                <w:szCs w:val="24"/>
              </w:rPr>
              <w:t>Rapid treatment at the first visit and robust use without the need for special storage.</w:t>
            </w:r>
          </w:p>
        </w:tc>
      </w:tr>
      <w:tr w:rsidR="00FB237D" w:rsidRPr="00B7597F" w14:paraId="1E6E484F" w14:textId="77777777" w:rsidTr="00F26B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2" w:type="dxa"/>
          </w:tcPr>
          <w:p w14:paraId="77449DFF" w14:textId="77777777" w:rsidR="00FB237D" w:rsidRPr="00F26BE4" w:rsidRDefault="00C212A9" w:rsidP="004266EA">
            <w:pPr>
              <w:pStyle w:val="ListParagraph"/>
              <w:numPr>
                <w:ilvl w:val="0"/>
                <w:numId w:val="6"/>
              </w:numPr>
              <w:autoSpaceDE w:val="0"/>
              <w:autoSpaceDN w:val="0"/>
              <w:adjustRightInd w:val="0"/>
              <w:ind w:firstLineChars="0"/>
              <w:jc w:val="left"/>
              <w:rPr>
                <w:rFonts w:ascii="Arial" w:hAnsi="Arial" w:cs="Arial"/>
                <w:b w:val="0"/>
                <w:bCs w:val="0"/>
                <w:color w:val="000000"/>
                <w:sz w:val="24"/>
                <w:szCs w:val="24"/>
              </w:rPr>
            </w:pPr>
            <w:r w:rsidRPr="00F26BE4">
              <w:rPr>
                <w:rFonts w:ascii="Arial" w:hAnsi="Arial" w:cs="Arial"/>
                <w:b w:val="0"/>
                <w:bCs w:val="0"/>
                <w:color w:val="000000"/>
                <w:sz w:val="24"/>
                <w:szCs w:val="24"/>
              </w:rPr>
              <w:t>Equipment-free (that is, no large electricity dependent instruments needed to perform the test</w:t>
            </w:r>
          </w:p>
        </w:tc>
      </w:tr>
      <w:tr w:rsidR="00FB237D" w:rsidRPr="00B7597F" w14:paraId="21042554" w14:textId="77777777" w:rsidTr="00F26BE4">
        <w:trPr>
          <w:trHeight w:val="89"/>
        </w:trPr>
        <w:tc>
          <w:tcPr>
            <w:cnfStyle w:val="001000000000" w:firstRow="0" w:lastRow="0" w:firstColumn="1" w:lastColumn="0" w:oddVBand="0" w:evenVBand="0" w:oddHBand="0" w:evenHBand="0" w:firstRowFirstColumn="0" w:firstRowLastColumn="0" w:lastRowFirstColumn="0" w:lastRowLastColumn="0"/>
            <w:tcW w:w="7792" w:type="dxa"/>
          </w:tcPr>
          <w:p w14:paraId="07D8BE2B" w14:textId="77777777" w:rsidR="00FB237D" w:rsidRPr="00F26BE4" w:rsidRDefault="00C212A9" w:rsidP="004266EA">
            <w:pPr>
              <w:pStyle w:val="ListParagraph"/>
              <w:numPr>
                <w:ilvl w:val="0"/>
                <w:numId w:val="6"/>
              </w:numPr>
              <w:ind w:firstLineChars="0"/>
              <w:jc w:val="left"/>
              <w:rPr>
                <w:rFonts w:ascii="Arial" w:hAnsi="Arial" w:cs="Arial"/>
                <w:b w:val="0"/>
                <w:bCs w:val="0"/>
                <w:color w:val="000000"/>
                <w:sz w:val="24"/>
                <w:szCs w:val="24"/>
              </w:rPr>
            </w:pPr>
            <w:r w:rsidRPr="00F26BE4">
              <w:rPr>
                <w:rFonts w:ascii="Arial" w:hAnsi="Arial" w:cs="Arial"/>
                <w:b w:val="0"/>
                <w:bCs w:val="0"/>
                <w:color w:val="000000"/>
                <w:sz w:val="24"/>
                <w:szCs w:val="24"/>
              </w:rPr>
              <w:t>Delivered to those who need it</w:t>
            </w:r>
          </w:p>
        </w:tc>
      </w:tr>
    </w:tbl>
    <w:p w14:paraId="39123020" w14:textId="77777777" w:rsidR="00165177" w:rsidRPr="00B7597F" w:rsidRDefault="00165177" w:rsidP="00757EF1">
      <w:pPr>
        <w:spacing w:line="360" w:lineRule="auto"/>
        <w:rPr>
          <w:rFonts w:ascii="Arial" w:hAnsi="Arial" w:cs="Arial"/>
          <w:color w:val="000000"/>
          <w:sz w:val="22"/>
          <w:szCs w:val="24"/>
        </w:rPr>
      </w:pPr>
    </w:p>
    <w:p w14:paraId="1A10FB2D" w14:textId="68333688" w:rsidR="00165177" w:rsidRPr="000B7C79" w:rsidRDefault="00361676" w:rsidP="000B7C79">
      <w:pPr>
        <w:spacing w:line="360" w:lineRule="auto"/>
        <w:ind w:firstLineChars="150" w:firstLine="360"/>
        <w:rPr>
          <w:rFonts w:ascii="Arial" w:hAnsi="Arial" w:cs="Arial" w:hint="eastAsia"/>
          <w:color w:val="000000"/>
          <w:sz w:val="24"/>
          <w:szCs w:val="24"/>
        </w:rPr>
      </w:pPr>
      <w:r w:rsidRPr="00F26BE4">
        <w:rPr>
          <w:rFonts w:ascii="Arial" w:hAnsi="Arial" w:cs="Arial"/>
          <w:color w:val="000000"/>
          <w:sz w:val="24"/>
          <w:szCs w:val="24"/>
        </w:rPr>
        <w:t xml:space="preserve">In addition, a </w:t>
      </w:r>
      <w:r w:rsidR="006A698E" w:rsidRPr="00F26BE4">
        <w:rPr>
          <w:rFonts w:ascii="Arial" w:hAnsi="Arial" w:cs="Arial" w:hint="eastAsia"/>
          <w:color w:val="000000"/>
          <w:sz w:val="24"/>
          <w:szCs w:val="24"/>
        </w:rPr>
        <w:t xml:space="preserve">medically relevant biosensor is </w:t>
      </w:r>
      <w:r w:rsidR="004C4A02" w:rsidRPr="00F26BE4">
        <w:rPr>
          <w:rFonts w:ascii="Arial" w:hAnsi="Arial" w:cs="Arial"/>
          <w:color w:val="000000"/>
          <w:sz w:val="24"/>
          <w:szCs w:val="24"/>
        </w:rPr>
        <w:t>highly desired</w:t>
      </w:r>
      <w:r w:rsidR="004C4A02" w:rsidRPr="00F26BE4">
        <w:rPr>
          <w:rFonts w:ascii="Arial" w:hAnsi="Arial" w:cs="Arial" w:hint="eastAsia"/>
          <w:color w:val="000000"/>
          <w:sz w:val="24"/>
          <w:szCs w:val="24"/>
        </w:rPr>
        <w:t xml:space="preserve"> </w:t>
      </w:r>
      <w:r w:rsidR="006A698E" w:rsidRPr="00F26BE4">
        <w:rPr>
          <w:rFonts w:ascii="Arial" w:hAnsi="Arial" w:cs="Arial" w:hint="eastAsia"/>
          <w:color w:val="000000"/>
          <w:sz w:val="24"/>
          <w:szCs w:val="24"/>
        </w:rPr>
        <w:t xml:space="preserve">to be able to realize </w:t>
      </w:r>
      <w:r w:rsidR="006A698E" w:rsidRPr="00F26BE4">
        <w:rPr>
          <w:rFonts w:ascii="Arial" w:hAnsi="Arial" w:cs="Arial"/>
          <w:color w:val="000000"/>
          <w:sz w:val="24"/>
          <w:szCs w:val="24"/>
        </w:rPr>
        <w:t xml:space="preserve">more </w:t>
      </w:r>
      <w:r w:rsidR="004C4A02" w:rsidRPr="00F26BE4">
        <w:rPr>
          <w:rFonts w:ascii="Arial" w:hAnsi="Arial" w:cs="Arial"/>
          <w:color w:val="000000"/>
          <w:sz w:val="24"/>
          <w:szCs w:val="24"/>
        </w:rPr>
        <w:t>advanced functions</w:t>
      </w:r>
      <w:r w:rsidR="006A698E" w:rsidRPr="00F26BE4">
        <w:rPr>
          <w:rFonts w:ascii="Arial" w:hAnsi="Arial" w:cs="Arial"/>
          <w:color w:val="000000"/>
          <w:sz w:val="24"/>
          <w:szCs w:val="24"/>
        </w:rPr>
        <w:t xml:space="preserve"> such as </w:t>
      </w:r>
      <w:r w:rsidR="006A698E" w:rsidRPr="00F26BE4">
        <w:rPr>
          <w:rFonts w:ascii="Arial" w:hAnsi="Arial" w:cs="Arial" w:hint="eastAsia"/>
          <w:color w:val="000000"/>
          <w:sz w:val="24"/>
          <w:szCs w:val="24"/>
        </w:rPr>
        <w:t>multiplex sensing</w:t>
      </w:r>
      <w:r w:rsidR="001724EA" w:rsidRPr="00F26BE4">
        <w:rPr>
          <w:rFonts w:ascii="Arial" w:hAnsi="Arial" w:cs="Arial"/>
          <w:color w:val="000000"/>
          <w:sz w:val="24"/>
          <w:szCs w:val="24"/>
        </w:rPr>
        <w:t xml:space="preserve"> </w:t>
      </w:r>
      <w:r w:rsidR="006A698E" w:rsidRPr="00F26BE4">
        <w:rPr>
          <w:rFonts w:ascii="Arial" w:hAnsi="Arial" w:cs="Arial" w:hint="eastAsia"/>
          <w:color w:val="000000"/>
          <w:sz w:val="24"/>
          <w:szCs w:val="24"/>
        </w:rPr>
        <w:t xml:space="preserve">and </w:t>
      </w:r>
      <w:r w:rsidR="006A698E" w:rsidRPr="00F26BE4">
        <w:rPr>
          <w:rFonts w:ascii="Arial" w:hAnsi="Arial" w:cs="Arial"/>
          <w:color w:val="000000"/>
          <w:sz w:val="24"/>
          <w:szCs w:val="24"/>
        </w:rPr>
        <w:t>i</w:t>
      </w:r>
      <w:r w:rsidR="006A698E" w:rsidRPr="00F26BE4">
        <w:rPr>
          <w:rFonts w:ascii="Arial" w:hAnsi="Arial" w:cs="Arial" w:hint="eastAsia"/>
          <w:color w:val="000000"/>
          <w:sz w:val="24"/>
          <w:szCs w:val="24"/>
        </w:rPr>
        <w:t>ntelligent data acquisitio</w:t>
      </w:r>
      <w:r w:rsidR="00B63ACA" w:rsidRPr="00F26BE4">
        <w:rPr>
          <w:rFonts w:ascii="Arial" w:hAnsi="Arial" w:cs="Arial"/>
          <w:color w:val="000000"/>
          <w:sz w:val="24"/>
          <w:szCs w:val="24"/>
        </w:rPr>
        <w:t>n. As we can</w:t>
      </w:r>
      <w:r w:rsidR="006A698E" w:rsidRPr="00F26BE4">
        <w:rPr>
          <w:rFonts w:ascii="Arial" w:hAnsi="Arial" w:cs="Arial"/>
          <w:color w:val="000000"/>
          <w:sz w:val="24"/>
          <w:szCs w:val="24"/>
        </w:rPr>
        <w:t xml:space="preserve"> imagine, </w:t>
      </w:r>
      <w:r w:rsidR="006A698E" w:rsidRPr="00F26BE4">
        <w:rPr>
          <w:rFonts w:ascii="Arial" w:hAnsi="Arial" w:cs="Arial" w:hint="eastAsia"/>
          <w:color w:val="000000"/>
          <w:sz w:val="24"/>
          <w:szCs w:val="24"/>
        </w:rPr>
        <w:t>biosensors</w:t>
      </w:r>
      <w:r w:rsidR="006A698E" w:rsidRPr="00F26BE4">
        <w:rPr>
          <w:rFonts w:ascii="Arial" w:hAnsi="Arial" w:cs="Arial"/>
          <w:color w:val="000000"/>
          <w:sz w:val="24"/>
          <w:szCs w:val="24"/>
        </w:rPr>
        <w:t xml:space="preserve"> with aforementioned characteristics</w:t>
      </w:r>
      <w:r w:rsidR="006A698E" w:rsidRPr="00F26BE4">
        <w:rPr>
          <w:rFonts w:ascii="Arial" w:hAnsi="Arial" w:cs="Arial" w:hint="eastAsia"/>
          <w:color w:val="000000"/>
          <w:sz w:val="24"/>
          <w:szCs w:val="24"/>
        </w:rPr>
        <w:t xml:space="preserve"> </w:t>
      </w:r>
      <w:r w:rsidR="00B63ACA" w:rsidRPr="00F26BE4">
        <w:rPr>
          <w:rFonts w:ascii="Arial" w:hAnsi="Arial" w:cs="Arial"/>
          <w:color w:val="000000"/>
          <w:sz w:val="24"/>
          <w:szCs w:val="24"/>
        </w:rPr>
        <w:t>will</w:t>
      </w:r>
      <w:r w:rsidR="006A698E" w:rsidRPr="00F26BE4">
        <w:rPr>
          <w:rFonts w:ascii="Arial" w:hAnsi="Arial" w:cs="Arial" w:hint="eastAsia"/>
          <w:color w:val="000000"/>
          <w:sz w:val="24"/>
          <w:szCs w:val="24"/>
        </w:rPr>
        <w:t xml:space="preserve"> have </w:t>
      </w:r>
      <w:r w:rsidR="006A698E" w:rsidRPr="00F26BE4">
        <w:rPr>
          <w:rFonts w:ascii="Arial" w:hAnsi="Arial" w:cs="Arial"/>
          <w:color w:val="000000"/>
          <w:sz w:val="24"/>
          <w:szCs w:val="24"/>
        </w:rPr>
        <w:t xml:space="preserve">a giant </w:t>
      </w:r>
      <w:r w:rsidR="006A698E" w:rsidRPr="00F26BE4">
        <w:rPr>
          <w:rFonts w:ascii="Arial" w:hAnsi="Arial" w:cs="Arial" w:hint="eastAsia"/>
          <w:color w:val="000000"/>
          <w:sz w:val="24"/>
          <w:szCs w:val="24"/>
        </w:rPr>
        <w:t xml:space="preserve">impact on lifestyle related outcomes of infectious diseases. </w:t>
      </w:r>
    </w:p>
    <w:p w14:paraId="6977CCF4" w14:textId="39BDAAE6" w:rsidR="0052596A" w:rsidRPr="00F26BE4" w:rsidRDefault="00F26BE4" w:rsidP="00F26BE4">
      <w:pPr>
        <w:pStyle w:val="Heading3"/>
      </w:pPr>
      <w:bookmarkStart w:id="15" w:name="_Toc419015673"/>
      <w:bookmarkStart w:id="16" w:name="_Toc419016433"/>
      <w:r w:rsidRPr="00F26BE4">
        <w:t xml:space="preserve">1.2 </w:t>
      </w:r>
      <w:r>
        <w:t>Biosensor</w:t>
      </w:r>
      <w:r w:rsidR="005D1BE7" w:rsidRPr="00F26BE4">
        <w:t>: its major challenges</w:t>
      </w:r>
      <w:bookmarkEnd w:id="15"/>
      <w:bookmarkEnd w:id="16"/>
    </w:p>
    <w:p w14:paraId="1962890B" w14:textId="0CD09DD2" w:rsidR="00EE41AE" w:rsidRPr="00F26BE4" w:rsidRDefault="0052596A" w:rsidP="00F26BE4">
      <w:pPr>
        <w:spacing w:line="360" w:lineRule="auto"/>
        <w:ind w:firstLineChars="150" w:firstLine="360"/>
        <w:rPr>
          <w:rFonts w:ascii="Arial" w:hAnsi="Arial" w:cs="Arial"/>
          <w:color w:val="000000"/>
          <w:sz w:val="24"/>
          <w:szCs w:val="24"/>
        </w:rPr>
      </w:pPr>
      <w:r w:rsidRPr="00F26BE4">
        <w:rPr>
          <w:rFonts w:ascii="Arial" w:hAnsi="Arial" w:cs="Arial"/>
          <w:color w:val="000000"/>
          <w:sz w:val="24"/>
          <w:szCs w:val="24"/>
        </w:rPr>
        <w:t>Broadly speaking, there are two major types of biosensor</w:t>
      </w:r>
      <w:r w:rsidR="004B7F84" w:rsidRPr="00F26BE4">
        <w:rPr>
          <w:rFonts w:ascii="Arial" w:hAnsi="Arial" w:cs="Arial"/>
          <w:color w:val="000000"/>
          <w:sz w:val="24"/>
          <w:szCs w:val="24"/>
        </w:rPr>
        <w:t>s</w:t>
      </w:r>
      <w:r w:rsidRPr="00F26BE4">
        <w:rPr>
          <w:rFonts w:ascii="Arial" w:hAnsi="Arial" w:cs="Arial"/>
          <w:color w:val="000000"/>
          <w:sz w:val="24"/>
          <w:szCs w:val="24"/>
        </w:rPr>
        <w:t xml:space="preserve">: </w:t>
      </w:r>
      <w:r w:rsidR="004B7F84" w:rsidRPr="00F26BE4">
        <w:rPr>
          <w:rFonts w:ascii="Arial" w:hAnsi="Arial" w:cs="Arial"/>
          <w:color w:val="000000"/>
          <w:sz w:val="24"/>
          <w:szCs w:val="24"/>
        </w:rPr>
        <w:t>catalytic</w:t>
      </w:r>
      <w:r w:rsidRPr="00F26BE4">
        <w:rPr>
          <w:rFonts w:ascii="Arial" w:hAnsi="Arial" w:cs="Arial"/>
          <w:color w:val="000000"/>
          <w:sz w:val="24"/>
          <w:szCs w:val="24"/>
        </w:rPr>
        <w:t xml:space="preserve"> biosensor and </w:t>
      </w:r>
      <w:r w:rsidR="004B7F84" w:rsidRPr="00F26BE4">
        <w:rPr>
          <w:rFonts w:ascii="Arial" w:hAnsi="Arial" w:cs="Arial"/>
          <w:color w:val="000000"/>
          <w:sz w:val="24"/>
          <w:szCs w:val="24"/>
        </w:rPr>
        <w:t>affinity</w:t>
      </w:r>
      <w:r w:rsidRPr="00F26BE4">
        <w:rPr>
          <w:rFonts w:ascii="Arial" w:hAnsi="Arial" w:cs="Arial"/>
          <w:color w:val="000000"/>
          <w:sz w:val="24"/>
          <w:szCs w:val="24"/>
        </w:rPr>
        <w:t xml:space="preserve"> biosensor</w:t>
      </w:r>
      <w:r w:rsidR="009B3469" w:rsidRPr="00F26BE4">
        <w:rPr>
          <w:rFonts w:ascii="Arial" w:hAnsi="Arial" w:cs="Arial"/>
          <w:color w:val="000000"/>
          <w:sz w:val="24"/>
          <w:szCs w:val="24"/>
        </w:rPr>
        <w:t xml:space="preserve"> </w:t>
      </w:r>
      <w:r w:rsidR="009B3469" w:rsidRPr="00F26BE4">
        <w:rPr>
          <w:rFonts w:ascii="Arial" w:hAnsi="Arial" w:cs="Arial"/>
          <w:color w:val="000000"/>
          <w:sz w:val="24"/>
          <w:szCs w:val="24"/>
        </w:rPr>
        <w:fldChar w:fldCharType="begin"/>
      </w:r>
      <w:r w:rsidR="001D6290" w:rsidRPr="00F26BE4">
        <w:rPr>
          <w:rFonts w:ascii="Arial" w:hAnsi="Arial" w:cs="Arial"/>
          <w:color w:val="000000"/>
          <w:sz w:val="24"/>
          <w:szCs w:val="24"/>
        </w:rPr>
        <w:instrText xml:space="preserve"> ADDIN EN.CITE &lt;EndNote&gt;&lt;Cite&gt;&lt;Author&gt;Tothill&lt;/Author&gt;&lt;Year&gt;2001&lt;/Year&gt;&lt;RecNum&gt;53&lt;/RecNum&gt;&lt;DisplayText&gt;[30]&lt;/DisplayText&gt;&lt;record&gt;&lt;rec-number&gt;53&lt;/rec-number&gt;&lt;foreign-keys&gt;&lt;key app="EN" db-id="wee2s0ta990z5beaa0f5fv0oapssv0vv52dp"&gt;53&lt;/key&gt;&lt;/foreign-keys&gt;&lt;ref-type name="Journal Article"&gt;17&lt;/ref-type&gt;&lt;contributors&gt;&lt;authors&gt;&lt;author&gt;Tothill, Ibtisam E&lt;/author&gt;&lt;/authors&gt;&lt;/contributors&gt;&lt;titles&gt;&lt;title&gt;Biosensors developments and potential applications in the agricultural diagnosis sector&lt;/title&gt;&lt;secondary-title&gt;Computers and Electronics in Agriculture&lt;/secondary-title&gt;&lt;/titles&gt;&lt;periodical&gt;&lt;full-title&gt;Computers and Electronics in Agriculture&lt;/full-title&gt;&lt;/periodical&gt;&lt;pages&gt;205-218&lt;/pages&gt;&lt;volume&gt;30&lt;/volume&gt;&lt;number&gt;1&lt;/number&gt;&lt;dates&gt;&lt;year&gt;2001&lt;/year&gt;&lt;/dates&gt;&lt;isbn&gt;0168-1699&lt;/isbn&gt;&lt;urls&gt;&lt;/urls&gt;&lt;/record&gt;&lt;/Cite&gt;&lt;/EndNote&gt;</w:instrText>
      </w:r>
      <w:r w:rsidR="009B3469" w:rsidRPr="00F26BE4">
        <w:rPr>
          <w:rFonts w:ascii="Arial" w:hAnsi="Arial" w:cs="Arial"/>
          <w:color w:val="000000"/>
          <w:sz w:val="24"/>
          <w:szCs w:val="24"/>
        </w:rPr>
        <w:fldChar w:fldCharType="separate"/>
      </w:r>
      <w:r w:rsidR="00C6380E" w:rsidRPr="00F26BE4">
        <w:rPr>
          <w:rFonts w:ascii="Arial" w:hAnsi="Arial" w:cs="Arial"/>
          <w:noProof/>
          <w:color w:val="000000"/>
          <w:sz w:val="24"/>
          <w:szCs w:val="24"/>
        </w:rPr>
        <w:t>[</w:t>
      </w:r>
      <w:hyperlink w:anchor="_ENREF_30" w:tooltip="Tothill, 2001 #53" w:history="1">
        <w:r w:rsidR="006123CD" w:rsidRPr="00F26BE4">
          <w:rPr>
            <w:rFonts w:ascii="Arial" w:hAnsi="Arial" w:cs="Arial"/>
            <w:noProof/>
            <w:color w:val="000000"/>
            <w:sz w:val="24"/>
            <w:szCs w:val="24"/>
          </w:rPr>
          <w:t>30</w:t>
        </w:r>
      </w:hyperlink>
      <w:r w:rsidR="00C6380E" w:rsidRPr="00F26BE4">
        <w:rPr>
          <w:rFonts w:ascii="Arial" w:hAnsi="Arial" w:cs="Arial"/>
          <w:noProof/>
          <w:color w:val="000000"/>
          <w:sz w:val="24"/>
          <w:szCs w:val="24"/>
        </w:rPr>
        <w:t>]</w:t>
      </w:r>
      <w:r w:rsidR="009B3469" w:rsidRPr="00F26BE4">
        <w:rPr>
          <w:rFonts w:ascii="Arial" w:hAnsi="Arial" w:cs="Arial"/>
          <w:color w:val="000000"/>
          <w:sz w:val="24"/>
          <w:szCs w:val="24"/>
        </w:rPr>
        <w:fldChar w:fldCharType="end"/>
      </w:r>
      <w:r w:rsidR="004B7F84" w:rsidRPr="00F26BE4">
        <w:rPr>
          <w:rFonts w:ascii="Arial" w:hAnsi="Arial" w:cs="Arial"/>
          <w:color w:val="000000"/>
          <w:sz w:val="24"/>
          <w:szCs w:val="24"/>
        </w:rPr>
        <w:t>. Catalytic biosensors measure the change in the concentration of target sample induced by the catalyzed reaction</w:t>
      </w:r>
      <w:r w:rsidR="009B3469" w:rsidRPr="00F26BE4">
        <w:rPr>
          <w:rFonts w:ascii="Arial" w:hAnsi="Arial" w:cs="Arial"/>
          <w:color w:val="000000"/>
          <w:sz w:val="24"/>
          <w:szCs w:val="24"/>
        </w:rPr>
        <w:t>, they usually require the usage of certain enzyme</w:t>
      </w:r>
      <w:r w:rsidR="00023AEC" w:rsidRPr="00F26BE4">
        <w:rPr>
          <w:rFonts w:ascii="Arial" w:hAnsi="Arial" w:cs="Arial"/>
          <w:color w:val="000000"/>
          <w:sz w:val="24"/>
          <w:szCs w:val="24"/>
        </w:rPr>
        <w:t xml:space="preserve"> </w:t>
      </w:r>
      <w:r w:rsidR="00023AEC" w:rsidRPr="00F26BE4">
        <w:rPr>
          <w:rFonts w:ascii="Arial" w:hAnsi="Arial" w:cs="Arial"/>
          <w:color w:val="000000"/>
          <w:sz w:val="24"/>
          <w:szCs w:val="24"/>
        </w:rPr>
        <w:fldChar w:fldCharType="begin"/>
      </w:r>
      <w:r w:rsidR="00C6380E" w:rsidRPr="00F26BE4">
        <w:rPr>
          <w:rFonts w:ascii="Arial" w:hAnsi="Arial" w:cs="Arial"/>
          <w:color w:val="000000"/>
          <w:sz w:val="24"/>
          <w:szCs w:val="24"/>
        </w:rPr>
        <w:instrText xml:space="preserve"> ADDIN EN.CITE &lt;EndNote&gt;&lt;Cite&gt;&lt;Author&gt;Janata&lt;/Author&gt;&lt;Year&gt;2010&lt;/Year&gt;&lt;RecNum&gt;5&lt;/RecNum&gt;&lt;DisplayText&gt;[31]&lt;/DisplayText&gt;&lt;record&gt;&lt;rec-number&gt;5&lt;/rec-number&gt;&lt;foreign-keys&gt;&lt;key app="EN" db-id="wee2s0ta990z5beaa0f5fv0oapssv0vv52dp"&gt;5&lt;/key&gt;&lt;/foreign-keys&gt;&lt;ref-type name="Book"&gt;6&lt;/ref-type&gt;&lt;contributors&gt;&lt;authors&gt;&lt;author&gt;Janata, Jiri&lt;/author&gt;&lt;/authors&gt;&lt;/contributors&gt;&lt;titles&gt;&lt;title&gt;Principles of chemical sensors&lt;/title&gt;&lt;/titles&gt;&lt;dates&gt;&lt;year&gt;2010&lt;/year&gt;&lt;/dates&gt;&lt;publisher&gt;Springer Science &amp;amp; Business Media&lt;/publisher&gt;&lt;isbn&gt;0387699317&lt;/isbn&gt;&lt;urls&gt;&lt;/urls&gt;&lt;/record&gt;&lt;/Cite&gt;&lt;/EndNote&gt;</w:instrText>
      </w:r>
      <w:r w:rsidR="00023AEC" w:rsidRPr="00F26BE4">
        <w:rPr>
          <w:rFonts w:ascii="Arial" w:hAnsi="Arial" w:cs="Arial"/>
          <w:color w:val="000000"/>
          <w:sz w:val="24"/>
          <w:szCs w:val="24"/>
        </w:rPr>
        <w:fldChar w:fldCharType="separate"/>
      </w:r>
      <w:r w:rsidR="00C6380E" w:rsidRPr="00F26BE4">
        <w:rPr>
          <w:rFonts w:ascii="Arial" w:hAnsi="Arial" w:cs="Arial"/>
          <w:noProof/>
          <w:color w:val="000000"/>
          <w:sz w:val="24"/>
          <w:szCs w:val="24"/>
        </w:rPr>
        <w:t>[</w:t>
      </w:r>
      <w:hyperlink w:anchor="_ENREF_31" w:tooltip="Janata, 2010 #5" w:history="1">
        <w:r w:rsidR="006123CD" w:rsidRPr="00F26BE4">
          <w:rPr>
            <w:rFonts w:ascii="Arial" w:hAnsi="Arial" w:cs="Arial"/>
            <w:noProof/>
            <w:color w:val="000000"/>
            <w:sz w:val="24"/>
            <w:szCs w:val="24"/>
          </w:rPr>
          <w:t>31</w:t>
        </w:r>
      </w:hyperlink>
      <w:r w:rsidR="00C6380E" w:rsidRPr="00F26BE4">
        <w:rPr>
          <w:rFonts w:ascii="Arial" w:hAnsi="Arial" w:cs="Arial"/>
          <w:noProof/>
          <w:color w:val="000000"/>
          <w:sz w:val="24"/>
          <w:szCs w:val="24"/>
        </w:rPr>
        <w:t>]</w:t>
      </w:r>
      <w:r w:rsidR="00023AEC" w:rsidRPr="00F26BE4">
        <w:rPr>
          <w:rFonts w:ascii="Arial" w:hAnsi="Arial" w:cs="Arial"/>
          <w:color w:val="000000"/>
          <w:sz w:val="24"/>
          <w:szCs w:val="24"/>
        </w:rPr>
        <w:fldChar w:fldCharType="end"/>
      </w:r>
      <w:r w:rsidR="004B7F84" w:rsidRPr="00F26BE4">
        <w:rPr>
          <w:rFonts w:ascii="Arial" w:hAnsi="Arial" w:cs="Arial"/>
          <w:color w:val="000000"/>
          <w:sz w:val="24"/>
          <w:szCs w:val="24"/>
        </w:rPr>
        <w:t xml:space="preserve">; while affinity sensors detect the occurrence of </w:t>
      </w:r>
      <w:r w:rsidR="00023AEC" w:rsidRPr="00F26BE4">
        <w:rPr>
          <w:rFonts w:ascii="Arial" w:hAnsi="Arial" w:cs="Arial"/>
          <w:color w:val="000000"/>
          <w:sz w:val="24"/>
          <w:szCs w:val="24"/>
        </w:rPr>
        <w:t>specific biomolecular interactions</w:t>
      </w:r>
      <w:r w:rsidR="004B7F84" w:rsidRPr="00F26BE4">
        <w:rPr>
          <w:rFonts w:ascii="Arial" w:hAnsi="Arial" w:cs="Arial"/>
          <w:color w:val="000000"/>
          <w:sz w:val="24"/>
          <w:szCs w:val="24"/>
        </w:rPr>
        <w:t xml:space="preserve">, </w:t>
      </w:r>
      <w:r w:rsidR="00023AEC" w:rsidRPr="00F26BE4">
        <w:rPr>
          <w:rFonts w:ascii="Arial" w:hAnsi="Arial" w:cs="Arial"/>
          <w:color w:val="000000"/>
          <w:sz w:val="24"/>
          <w:szCs w:val="24"/>
        </w:rPr>
        <w:t xml:space="preserve">such as antigen-antibody binding or DNA-DNA hybridization </w:t>
      </w:r>
      <w:r w:rsidR="00023AEC" w:rsidRPr="00F26BE4">
        <w:rPr>
          <w:rFonts w:ascii="Arial" w:hAnsi="Arial" w:cs="Arial"/>
          <w:color w:val="000000"/>
          <w:sz w:val="24"/>
          <w:szCs w:val="24"/>
        </w:rPr>
        <w:fldChar w:fldCharType="begin"/>
      </w:r>
      <w:r w:rsidR="00C6380E" w:rsidRPr="00F26BE4">
        <w:rPr>
          <w:rFonts w:ascii="Arial" w:hAnsi="Arial" w:cs="Arial"/>
          <w:color w:val="000000"/>
          <w:sz w:val="24"/>
          <w:szCs w:val="24"/>
        </w:rPr>
        <w:instrText xml:space="preserve"> ADDIN EN.CITE &lt;EndNote&gt;&lt;Cite&gt;&lt;Author&gt;Rogers&lt;/Author&gt;&lt;Year&gt;2000&lt;/Year&gt;&lt;RecNum&gt;6&lt;/RecNum&gt;&lt;DisplayText&gt;[32]&lt;/DisplayText&gt;&lt;record&gt;&lt;rec-number&gt;6&lt;/rec-number&gt;&lt;foreign-keys&gt;&lt;key app="EN" db-id="wee2s0ta990z5beaa0f5fv0oapssv0vv52dp"&gt;6&lt;/key&gt;&lt;/foreign-keys&gt;&lt;ref-type name="Journal Article"&gt;17&lt;/ref-type&gt;&lt;contributors&gt;&lt;authors&gt;&lt;author&gt;Rogers, Kim R&lt;/author&gt;&lt;/authors&gt;&lt;/contributors&gt;&lt;titles&gt;&lt;title&gt;Principles of affinity-based biosensors&lt;/title&gt;&lt;secondary-title&gt;Molecular biotechnology&lt;/secondary-title&gt;&lt;/titles&gt;&lt;periodical&gt;&lt;full-title&gt;Molecular biotechnology&lt;/full-title&gt;&lt;/periodical&gt;&lt;pages&gt;109-129&lt;/pages&gt;&lt;volume&gt;14&lt;/volume&gt;&lt;number&gt;2&lt;/number&gt;&lt;dates&gt;&lt;year&gt;2000&lt;/year&gt;&lt;/dates&gt;&lt;isbn&gt;1073-6085&lt;/isbn&gt;&lt;urls&gt;&lt;/urls&gt;&lt;/record&gt;&lt;/Cite&gt;&lt;/EndNote&gt;</w:instrText>
      </w:r>
      <w:r w:rsidR="00023AEC" w:rsidRPr="00F26BE4">
        <w:rPr>
          <w:rFonts w:ascii="Arial" w:hAnsi="Arial" w:cs="Arial"/>
          <w:color w:val="000000"/>
          <w:sz w:val="24"/>
          <w:szCs w:val="24"/>
        </w:rPr>
        <w:fldChar w:fldCharType="separate"/>
      </w:r>
      <w:r w:rsidR="00C6380E" w:rsidRPr="00F26BE4">
        <w:rPr>
          <w:rFonts w:ascii="Arial" w:hAnsi="Arial" w:cs="Arial"/>
          <w:noProof/>
          <w:color w:val="000000"/>
          <w:sz w:val="24"/>
          <w:szCs w:val="24"/>
        </w:rPr>
        <w:t>[</w:t>
      </w:r>
      <w:hyperlink w:anchor="_ENREF_32" w:tooltip="Rogers, 2000 #6" w:history="1">
        <w:r w:rsidR="006123CD" w:rsidRPr="00F26BE4">
          <w:rPr>
            <w:rFonts w:ascii="Arial" w:hAnsi="Arial" w:cs="Arial"/>
            <w:noProof/>
            <w:color w:val="000000"/>
            <w:sz w:val="24"/>
            <w:szCs w:val="24"/>
          </w:rPr>
          <w:t>32</w:t>
        </w:r>
      </w:hyperlink>
      <w:r w:rsidR="00C6380E" w:rsidRPr="00F26BE4">
        <w:rPr>
          <w:rFonts w:ascii="Arial" w:hAnsi="Arial" w:cs="Arial"/>
          <w:noProof/>
          <w:color w:val="000000"/>
          <w:sz w:val="24"/>
          <w:szCs w:val="24"/>
        </w:rPr>
        <w:t>]</w:t>
      </w:r>
      <w:r w:rsidR="00023AEC" w:rsidRPr="00F26BE4">
        <w:rPr>
          <w:rFonts w:ascii="Arial" w:hAnsi="Arial" w:cs="Arial"/>
          <w:color w:val="000000"/>
          <w:sz w:val="24"/>
          <w:szCs w:val="24"/>
        </w:rPr>
        <w:fldChar w:fldCharType="end"/>
      </w:r>
      <w:r w:rsidR="00023AEC" w:rsidRPr="00F26BE4">
        <w:rPr>
          <w:rFonts w:ascii="Arial" w:hAnsi="Arial" w:cs="Arial"/>
          <w:color w:val="000000"/>
          <w:sz w:val="24"/>
          <w:szCs w:val="24"/>
        </w:rPr>
        <w:t xml:space="preserve"> .</w:t>
      </w:r>
    </w:p>
    <w:p w14:paraId="0F0594C7" w14:textId="37069712" w:rsidR="00EE41AE" w:rsidRPr="00F26BE4" w:rsidRDefault="009B3469" w:rsidP="00F26BE4">
      <w:pPr>
        <w:spacing w:line="360" w:lineRule="auto"/>
        <w:ind w:firstLineChars="150" w:firstLine="360"/>
        <w:rPr>
          <w:rFonts w:ascii="Arial" w:hAnsi="Arial" w:cs="Arial"/>
          <w:color w:val="000000"/>
          <w:sz w:val="24"/>
          <w:szCs w:val="24"/>
        </w:rPr>
      </w:pPr>
      <w:r w:rsidRPr="00F26BE4">
        <w:rPr>
          <w:rFonts w:ascii="Arial" w:hAnsi="Arial" w:cs="Arial"/>
          <w:color w:val="000000"/>
          <w:sz w:val="24"/>
          <w:szCs w:val="24"/>
        </w:rPr>
        <w:t xml:space="preserve">Between the two, catalytic </w:t>
      </w:r>
      <w:r w:rsidR="002C5C14" w:rsidRPr="00F26BE4">
        <w:rPr>
          <w:rFonts w:ascii="Arial" w:hAnsi="Arial" w:cs="Arial"/>
          <w:color w:val="000000"/>
          <w:sz w:val="24"/>
          <w:szCs w:val="24"/>
        </w:rPr>
        <w:t>bio</w:t>
      </w:r>
      <w:r w:rsidRPr="00F26BE4">
        <w:rPr>
          <w:rFonts w:ascii="Arial" w:hAnsi="Arial" w:cs="Arial"/>
          <w:color w:val="000000"/>
          <w:sz w:val="24"/>
          <w:szCs w:val="24"/>
        </w:rPr>
        <w:t>sensors have dominated the biosensor market for decades. For example, one of the most successfully commercialized biosensors is the biocatalytic electrochemical glucose sensor</w:t>
      </w:r>
      <w:r w:rsidR="00023AEC" w:rsidRPr="00F26BE4">
        <w:rPr>
          <w:rFonts w:ascii="Arial" w:hAnsi="Arial" w:cs="Arial"/>
          <w:color w:val="000000"/>
          <w:sz w:val="24"/>
          <w:szCs w:val="24"/>
        </w:rPr>
        <w:t xml:space="preserve"> </w:t>
      </w:r>
      <w:r w:rsidR="00857C6B" w:rsidRPr="00F26BE4">
        <w:rPr>
          <w:rFonts w:ascii="Arial" w:hAnsi="Arial" w:cs="Arial"/>
          <w:color w:val="000000"/>
          <w:sz w:val="24"/>
          <w:szCs w:val="24"/>
        </w:rPr>
        <w:fldChar w:fldCharType="begin"/>
      </w:r>
      <w:r w:rsidR="00C6380E" w:rsidRPr="00F26BE4">
        <w:rPr>
          <w:rFonts w:ascii="Arial" w:hAnsi="Arial" w:cs="Arial"/>
          <w:color w:val="000000"/>
          <w:sz w:val="24"/>
          <w:szCs w:val="24"/>
        </w:rPr>
        <w:instrText xml:space="preserve"> ADDIN EN.CITE &lt;EndNote&gt;&lt;Cite&gt;&lt;Author&gt;Wang&lt;/Author&gt;&lt;Year&gt;2008&lt;/Year&gt;&lt;RecNum&gt;27&lt;/RecNum&gt;&lt;DisplayText&gt;[33, 34]&lt;/DisplayText&gt;&lt;record&gt;&lt;rec-number&gt;27&lt;/rec-number&gt;&lt;foreign-keys&gt;&lt;key app="EN" db-id="psev9arscwz2wrefd24pr9f9v29zssws5edr"&gt;27&lt;/key&gt;&lt;/foreign-keys&gt;&lt;ref-type name="Journal Article"&gt;17&lt;/ref-type&gt;&lt;contributors&gt;&lt;authors&gt;&lt;author&gt;Wang, Joseph&lt;/author&gt;&lt;/authors&gt;&lt;/contributors&gt;&lt;titles&gt;&lt;title&gt;Electrochemical glucose biosensors&lt;/title&gt;&lt;secondary-title&gt;Chemical reviews&lt;/secondary-title&gt;&lt;/titles&gt;&lt;periodical&gt;&lt;full-title&gt;Chemical reviews&lt;/full-title&gt;&lt;/periodical&gt;&lt;pages&gt;814-825&lt;/pages&gt;&lt;volume&gt;108&lt;/volume&gt;&lt;number&gt;2&lt;/number&gt;&lt;dates&gt;&lt;year&gt;2008&lt;/year&gt;&lt;/dates&gt;&lt;isbn&gt;0009-2665&lt;/isbn&gt;&lt;urls&gt;&lt;/urls&gt;&lt;/record&gt;&lt;/Cite&gt;&lt;Cite&gt;&lt;Author&gt;Chen&lt;/Author&gt;&lt;Year&gt;2013&lt;/Year&gt;&lt;RecNum&gt;7&lt;/RecNum&gt;&lt;record&gt;&lt;rec-number&gt;7&lt;/rec-number&gt;&lt;foreign-keys&gt;&lt;key app="EN" db-id="wee2s0ta990z5beaa0f5fv0oapssv0vv52dp"&gt;7&lt;/key&gt;&lt;/foreign-keys&gt;&lt;ref-type name="Journal Article"&gt;17&lt;/ref-type&gt;&lt;contributors&gt;&lt;authors&gt;&lt;author&gt;Chen, Chao&lt;/author&gt;&lt;author&gt;Xie, Qingji&lt;/author&gt;&lt;author&gt;Yang, Dawei&lt;/author&gt;&lt;author&gt;Xiao, Hualing&lt;/author&gt;&lt;author&gt;Fu, Yingchun&lt;/author&gt;&lt;author&gt;Tan, Yueming&lt;/author&gt;&lt;author&gt;Yao, Shouzhuo&lt;/author&gt;&lt;/authors&gt;&lt;/contributors&gt;&lt;titles&gt;&lt;title&gt;Recent advances in electrochemical glucose biosensors: a review&lt;/title&gt;&lt;secondary-title&gt;Rsc Advances&lt;/secondary-title&gt;&lt;/titles&gt;&lt;periodical&gt;&lt;full-title&gt;Rsc Advances&lt;/full-title&gt;&lt;/periodical&gt;&lt;pages&gt;4473-4491&lt;/pages&gt;&lt;volume&gt;3&lt;/volume&gt;&lt;number&gt;14&lt;/number&gt;&lt;dates&gt;&lt;year&gt;2013&lt;/year&gt;&lt;/dates&gt;&lt;urls&gt;&lt;/urls&gt;&lt;/record&gt;&lt;/Cite&gt;&lt;/EndNote&gt;</w:instrText>
      </w:r>
      <w:r w:rsidR="00857C6B" w:rsidRPr="00F26BE4">
        <w:rPr>
          <w:rFonts w:ascii="Arial" w:hAnsi="Arial" w:cs="Arial"/>
          <w:color w:val="000000"/>
          <w:sz w:val="24"/>
          <w:szCs w:val="24"/>
        </w:rPr>
        <w:fldChar w:fldCharType="separate"/>
      </w:r>
      <w:r w:rsidR="00C6380E" w:rsidRPr="00F26BE4">
        <w:rPr>
          <w:rFonts w:ascii="Arial" w:hAnsi="Arial" w:cs="Arial"/>
          <w:noProof/>
          <w:color w:val="000000"/>
          <w:sz w:val="24"/>
          <w:szCs w:val="24"/>
        </w:rPr>
        <w:t>[</w:t>
      </w:r>
      <w:hyperlink w:anchor="_ENREF_33" w:tooltip="Wang, 2008 #27" w:history="1">
        <w:r w:rsidR="006123CD" w:rsidRPr="00F26BE4">
          <w:rPr>
            <w:rFonts w:ascii="Arial" w:hAnsi="Arial" w:cs="Arial"/>
            <w:noProof/>
            <w:color w:val="000000"/>
            <w:sz w:val="24"/>
            <w:szCs w:val="24"/>
          </w:rPr>
          <w:t>33</w:t>
        </w:r>
      </w:hyperlink>
      <w:r w:rsidR="00C6380E" w:rsidRPr="00F26BE4">
        <w:rPr>
          <w:rFonts w:ascii="Arial" w:hAnsi="Arial" w:cs="Arial"/>
          <w:noProof/>
          <w:color w:val="000000"/>
          <w:sz w:val="24"/>
          <w:szCs w:val="24"/>
        </w:rPr>
        <w:t xml:space="preserve">, </w:t>
      </w:r>
      <w:hyperlink w:anchor="_ENREF_34" w:tooltip="Chen, 2013 #7" w:history="1">
        <w:r w:rsidR="006123CD" w:rsidRPr="00F26BE4">
          <w:rPr>
            <w:rFonts w:ascii="Arial" w:hAnsi="Arial" w:cs="Arial"/>
            <w:noProof/>
            <w:color w:val="000000"/>
            <w:sz w:val="24"/>
            <w:szCs w:val="24"/>
          </w:rPr>
          <w:t>34</w:t>
        </w:r>
      </w:hyperlink>
      <w:r w:rsidR="00C6380E" w:rsidRPr="00F26BE4">
        <w:rPr>
          <w:rFonts w:ascii="Arial" w:hAnsi="Arial" w:cs="Arial"/>
          <w:noProof/>
          <w:color w:val="000000"/>
          <w:sz w:val="24"/>
          <w:szCs w:val="24"/>
        </w:rPr>
        <w:t>]</w:t>
      </w:r>
      <w:r w:rsidR="00857C6B" w:rsidRPr="00F26BE4">
        <w:rPr>
          <w:rFonts w:ascii="Arial" w:hAnsi="Arial" w:cs="Arial"/>
          <w:color w:val="000000"/>
          <w:sz w:val="24"/>
          <w:szCs w:val="24"/>
        </w:rPr>
        <w:fldChar w:fldCharType="end"/>
      </w:r>
      <w:r w:rsidRPr="00F26BE4">
        <w:rPr>
          <w:rFonts w:ascii="Arial" w:hAnsi="Arial" w:cs="Arial"/>
          <w:color w:val="000000"/>
          <w:sz w:val="24"/>
          <w:szCs w:val="24"/>
        </w:rPr>
        <w:t>, which has benefited millions of diabetic patients.</w:t>
      </w:r>
      <w:r w:rsidR="00EC4A04" w:rsidRPr="00F26BE4">
        <w:rPr>
          <w:rFonts w:ascii="Arial" w:hAnsi="Arial" w:cs="Arial"/>
          <w:color w:val="000000"/>
          <w:sz w:val="24"/>
          <w:szCs w:val="24"/>
        </w:rPr>
        <w:t xml:space="preserve"> </w:t>
      </w:r>
      <w:r w:rsidR="002C5C14" w:rsidRPr="00F26BE4">
        <w:rPr>
          <w:rFonts w:ascii="Arial" w:hAnsi="Arial" w:cs="Arial"/>
          <w:color w:val="000000"/>
          <w:sz w:val="24"/>
          <w:szCs w:val="24"/>
        </w:rPr>
        <w:t>While o</w:t>
      </w:r>
      <w:r w:rsidRPr="00F26BE4">
        <w:rPr>
          <w:rFonts w:ascii="Arial" w:hAnsi="Arial" w:cs="Arial"/>
          <w:color w:val="000000"/>
          <w:sz w:val="24"/>
          <w:szCs w:val="24"/>
        </w:rPr>
        <w:t xml:space="preserve">n the other hand, affinity sensors are still largely </w:t>
      </w:r>
      <w:r w:rsidR="006B5C80" w:rsidRPr="00F26BE4">
        <w:rPr>
          <w:rFonts w:ascii="Arial" w:hAnsi="Arial" w:cs="Arial"/>
          <w:color w:val="000000"/>
          <w:sz w:val="24"/>
          <w:szCs w:val="24"/>
        </w:rPr>
        <w:t>limited</w:t>
      </w:r>
      <w:r w:rsidR="00A917E3" w:rsidRPr="00F26BE4">
        <w:rPr>
          <w:rFonts w:ascii="Arial" w:hAnsi="Arial" w:cs="Arial"/>
          <w:color w:val="000000"/>
          <w:sz w:val="24"/>
          <w:szCs w:val="24"/>
        </w:rPr>
        <w:t xml:space="preserve"> </w:t>
      </w:r>
      <w:r w:rsidR="006B5C80" w:rsidRPr="00F26BE4">
        <w:rPr>
          <w:rFonts w:ascii="Arial" w:hAnsi="Arial" w:cs="Arial"/>
          <w:color w:val="000000"/>
          <w:sz w:val="24"/>
          <w:szCs w:val="24"/>
        </w:rPr>
        <w:t>to</w:t>
      </w:r>
      <w:r w:rsidR="00A917E3" w:rsidRPr="00F26BE4">
        <w:rPr>
          <w:rFonts w:ascii="Arial" w:hAnsi="Arial" w:cs="Arial"/>
          <w:color w:val="000000"/>
          <w:sz w:val="24"/>
          <w:szCs w:val="24"/>
        </w:rPr>
        <w:t xml:space="preserve"> scientific publicati</w:t>
      </w:r>
      <w:r w:rsidRPr="00F26BE4">
        <w:rPr>
          <w:rFonts w:ascii="Arial" w:hAnsi="Arial" w:cs="Arial"/>
          <w:color w:val="000000"/>
          <w:sz w:val="24"/>
          <w:szCs w:val="24"/>
        </w:rPr>
        <w:t>ons, de</w:t>
      </w:r>
      <w:r w:rsidR="00100235" w:rsidRPr="00F26BE4">
        <w:rPr>
          <w:rFonts w:ascii="Arial" w:hAnsi="Arial" w:cs="Arial"/>
          <w:color w:val="000000"/>
          <w:sz w:val="24"/>
          <w:szCs w:val="24"/>
        </w:rPr>
        <w:t>spite a few commercial products</w:t>
      </w:r>
      <w:r w:rsidR="00023AEC" w:rsidRPr="00F26BE4">
        <w:rPr>
          <w:rFonts w:ascii="Arial" w:hAnsi="Arial" w:cs="Arial"/>
          <w:color w:val="000000"/>
          <w:sz w:val="24"/>
          <w:szCs w:val="24"/>
        </w:rPr>
        <w:t xml:space="preserve">. </w:t>
      </w:r>
      <w:r w:rsidRPr="00F26BE4">
        <w:rPr>
          <w:rFonts w:ascii="Arial" w:hAnsi="Arial" w:cs="Arial"/>
          <w:color w:val="000000"/>
          <w:sz w:val="24"/>
          <w:szCs w:val="24"/>
        </w:rPr>
        <w:t>In general, there are several challenges hindering the development of biosensor</w:t>
      </w:r>
      <w:r w:rsidR="00E9470B" w:rsidRPr="00F26BE4">
        <w:rPr>
          <w:rFonts w:ascii="Arial" w:hAnsi="Arial" w:cs="Arial"/>
          <w:color w:val="000000"/>
          <w:sz w:val="24"/>
          <w:szCs w:val="24"/>
        </w:rPr>
        <w:t>s</w:t>
      </w:r>
      <w:r w:rsidRPr="00F26BE4">
        <w:rPr>
          <w:rFonts w:ascii="Arial" w:hAnsi="Arial" w:cs="Arial"/>
          <w:color w:val="000000"/>
          <w:sz w:val="24"/>
          <w:szCs w:val="24"/>
        </w:rPr>
        <w:t>, most of which are direct against affinity sens</w:t>
      </w:r>
      <w:r w:rsidR="00EE41AE" w:rsidRPr="00F26BE4">
        <w:rPr>
          <w:rFonts w:ascii="Arial" w:hAnsi="Arial" w:cs="Arial"/>
          <w:color w:val="000000"/>
          <w:sz w:val="24"/>
          <w:szCs w:val="24"/>
        </w:rPr>
        <w:t>ors.</w:t>
      </w:r>
    </w:p>
    <w:p w14:paraId="0955351D" w14:textId="0947F136" w:rsidR="00EE41AE" w:rsidRPr="00F26BE4" w:rsidRDefault="009B3469" w:rsidP="00F26BE4">
      <w:pPr>
        <w:spacing w:line="360" w:lineRule="auto"/>
        <w:ind w:firstLineChars="150" w:firstLine="360"/>
        <w:rPr>
          <w:rFonts w:ascii="Arial" w:hAnsi="Arial" w:cs="Arial"/>
          <w:color w:val="000000"/>
          <w:sz w:val="24"/>
          <w:szCs w:val="24"/>
        </w:rPr>
      </w:pPr>
      <w:r w:rsidRPr="00F26BE4">
        <w:rPr>
          <w:rFonts w:ascii="Arial" w:hAnsi="Arial" w:cs="Arial"/>
          <w:color w:val="000000"/>
          <w:sz w:val="24"/>
          <w:szCs w:val="24"/>
        </w:rPr>
        <w:t>Firstly</w:t>
      </w:r>
      <w:r w:rsidR="00E71163" w:rsidRPr="00F26BE4">
        <w:rPr>
          <w:rFonts w:ascii="Arial" w:hAnsi="Arial" w:cs="Arial"/>
          <w:color w:val="000000"/>
          <w:sz w:val="24"/>
          <w:szCs w:val="24"/>
        </w:rPr>
        <w:t xml:space="preserve">, the detection </w:t>
      </w:r>
      <w:r w:rsidR="00AF2E84" w:rsidRPr="00F26BE4">
        <w:rPr>
          <w:rFonts w:ascii="Arial" w:hAnsi="Arial" w:cs="Arial"/>
          <w:color w:val="000000"/>
          <w:sz w:val="24"/>
          <w:szCs w:val="24"/>
        </w:rPr>
        <w:t>with</w:t>
      </w:r>
      <w:r w:rsidR="00384FC0" w:rsidRPr="00F26BE4">
        <w:rPr>
          <w:rFonts w:ascii="Arial" w:hAnsi="Arial" w:cs="Arial"/>
          <w:color w:val="000000"/>
          <w:sz w:val="24"/>
          <w:szCs w:val="24"/>
        </w:rPr>
        <w:t xml:space="preserve"> </w:t>
      </w:r>
      <w:r w:rsidRPr="00F26BE4">
        <w:rPr>
          <w:rFonts w:ascii="Arial" w:hAnsi="Arial" w:cs="Arial"/>
          <w:color w:val="000000"/>
          <w:sz w:val="24"/>
          <w:szCs w:val="24"/>
        </w:rPr>
        <w:t xml:space="preserve">affinity </w:t>
      </w:r>
      <w:r w:rsidR="00E71163" w:rsidRPr="00F26BE4">
        <w:rPr>
          <w:rFonts w:ascii="Arial" w:hAnsi="Arial" w:cs="Arial"/>
          <w:color w:val="000000"/>
          <w:sz w:val="24"/>
          <w:szCs w:val="24"/>
        </w:rPr>
        <w:t>biosensor is a two-step process: (1) immobilization of bioreceptor</w:t>
      </w:r>
      <w:r w:rsidR="00A024B4" w:rsidRPr="00F26BE4">
        <w:rPr>
          <w:rFonts w:ascii="Arial" w:hAnsi="Arial" w:cs="Arial"/>
          <w:color w:val="000000"/>
          <w:sz w:val="24"/>
          <w:szCs w:val="24"/>
        </w:rPr>
        <w:t xml:space="preserve"> onto a solid surface</w:t>
      </w:r>
      <w:r w:rsidR="00E71163" w:rsidRPr="00F26BE4">
        <w:rPr>
          <w:rFonts w:ascii="Arial" w:hAnsi="Arial" w:cs="Arial"/>
          <w:color w:val="000000"/>
          <w:sz w:val="24"/>
          <w:szCs w:val="24"/>
        </w:rPr>
        <w:t xml:space="preserve"> and (2) </w:t>
      </w:r>
      <w:r w:rsidR="00A024B4" w:rsidRPr="00F26BE4">
        <w:rPr>
          <w:rFonts w:ascii="Arial" w:hAnsi="Arial" w:cs="Arial"/>
          <w:color w:val="000000"/>
          <w:sz w:val="24"/>
          <w:szCs w:val="24"/>
        </w:rPr>
        <w:t xml:space="preserve">detecting </w:t>
      </w:r>
      <w:r w:rsidR="001247DF" w:rsidRPr="00F26BE4">
        <w:rPr>
          <w:rFonts w:ascii="Arial" w:hAnsi="Arial" w:cs="Arial"/>
          <w:color w:val="000000"/>
          <w:sz w:val="24"/>
          <w:szCs w:val="24"/>
        </w:rPr>
        <w:t xml:space="preserve">the </w:t>
      </w:r>
      <w:r w:rsidR="001247DF" w:rsidRPr="00F26BE4">
        <w:rPr>
          <w:rFonts w:ascii="Arial" w:hAnsi="Arial" w:cs="Arial"/>
          <w:color w:val="000000"/>
          <w:sz w:val="24"/>
          <w:szCs w:val="24"/>
        </w:rPr>
        <w:lastRenderedPageBreak/>
        <w:t>corresponding</w:t>
      </w:r>
      <w:r w:rsidR="00A024B4" w:rsidRPr="00F26BE4">
        <w:rPr>
          <w:rFonts w:ascii="Arial" w:hAnsi="Arial" w:cs="Arial"/>
          <w:color w:val="000000"/>
          <w:sz w:val="24"/>
          <w:szCs w:val="24"/>
        </w:rPr>
        <w:t xml:space="preserve"> change in the surface properties</w:t>
      </w:r>
      <w:r w:rsidR="00857C6B" w:rsidRPr="00F26BE4">
        <w:rPr>
          <w:rFonts w:ascii="Arial" w:hAnsi="Arial" w:cs="Arial"/>
          <w:color w:val="000000"/>
          <w:sz w:val="24"/>
          <w:szCs w:val="24"/>
        </w:rPr>
        <w:t xml:space="preserve"> </w:t>
      </w:r>
      <w:r w:rsidR="00857C6B" w:rsidRPr="00F26BE4">
        <w:rPr>
          <w:rFonts w:ascii="Arial" w:hAnsi="Arial" w:cs="Arial"/>
          <w:color w:val="000000"/>
          <w:sz w:val="24"/>
          <w:szCs w:val="24"/>
        </w:rPr>
        <w:fldChar w:fldCharType="begin"/>
      </w:r>
      <w:r w:rsidR="00AE3BB7" w:rsidRPr="00F26BE4">
        <w:rPr>
          <w:rFonts w:ascii="Arial" w:hAnsi="Arial" w:cs="Arial"/>
          <w:color w:val="000000"/>
          <w:sz w:val="24"/>
          <w:szCs w:val="24"/>
        </w:rPr>
        <w:instrText xml:space="preserve"> ADDIN EN.CITE &lt;EndNote&gt;&lt;Cite&gt;&lt;Author&gt;Daniels&lt;/Author&gt;&lt;Year&gt;2007&lt;/Year&gt;&lt;RecNum&gt;45&lt;/RecNum&gt;&lt;DisplayText&gt;[35]&lt;/DisplayText&gt;&lt;record&gt;&lt;rec-number&gt;45&lt;/rec-number&gt;&lt;foreign-keys&gt;&lt;key app="EN" db-id="wee2s0ta990z5beaa0f5fv0oapssv0vv52dp"&gt;45&lt;/key&gt;&lt;/foreign-keys&gt;&lt;ref-type name="Journal Article"&gt;17&lt;/ref-type&gt;&lt;contributors&gt;&lt;authors&gt;&lt;author&gt;Daniels, Jonathan S&lt;/author&gt;&lt;author&gt;Pourmand, Nader&lt;/author&gt;&lt;/authors&gt;&lt;/contributors&gt;&lt;titles&gt;&lt;title&gt;Label</w:instrText>
      </w:r>
      <w:r w:rsidR="00AE3BB7" w:rsidRPr="00F26BE4">
        <w:rPr>
          <w:rFonts w:ascii="宋体" w:eastAsia="宋体" w:hAnsi="宋体" w:cs="宋体" w:hint="eastAsia"/>
          <w:color w:val="000000"/>
          <w:sz w:val="24"/>
          <w:szCs w:val="24"/>
        </w:rPr>
        <w:instrText>‐</w:instrText>
      </w:r>
      <w:r w:rsidR="00AE3BB7" w:rsidRPr="00F26BE4">
        <w:rPr>
          <w:rFonts w:ascii="Arial" w:hAnsi="Arial" w:cs="Arial"/>
          <w:color w:val="000000"/>
          <w:sz w:val="24"/>
          <w:szCs w:val="24"/>
        </w:rPr>
        <w:instrText>Free Impedance Biosensors: Opportunities and Challenges&lt;/title&gt;&lt;secondary-title&gt;Electroanalysis&lt;/secondary-title&gt;&lt;/titles&gt;&lt;periodical&gt;&lt;full-title&gt;Electroanalysis&lt;/full-title&gt;&lt;/periodical&gt;&lt;pages&gt;1239-1257&lt;/pages&gt;&lt;volume&gt;19&lt;/volume&gt;&lt;number&gt;12&lt;/number&gt;&lt;dates&gt;&lt;year&gt;2007&lt;/year&gt;&lt;/dates&gt;&lt;isbn&gt;1521-4109&lt;/isbn&gt;&lt;urls&gt;&lt;/urls&gt;&lt;/record&gt;&lt;/Cite&gt;&lt;/EndNote&gt;</w:instrText>
      </w:r>
      <w:r w:rsidR="00857C6B" w:rsidRPr="00F26BE4">
        <w:rPr>
          <w:rFonts w:ascii="Arial" w:hAnsi="Arial" w:cs="Arial"/>
          <w:color w:val="000000"/>
          <w:sz w:val="24"/>
          <w:szCs w:val="24"/>
        </w:rPr>
        <w:fldChar w:fldCharType="separate"/>
      </w:r>
      <w:r w:rsidR="00C6380E" w:rsidRPr="00F26BE4">
        <w:rPr>
          <w:rFonts w:ascii="Arial" w:hAnsi="Arial" w:cs="Arial"/>
          <w:noProof/>
          <w:color w:val="000000"/>
          <w:sz w:val="24"/>
          <w:szCs w:val="24"/>
        </w:rPr>
        <w:t>[</w:t>
      </w:r>
      <w:hyperlink w:anchor="_ENREF_35" w:tooltip="Daniels, 2007 #45" w:history="1">
        <w:r w:rsidR="006123CD" w:rsidRPr="00F26BE4">
          <w:rPr>
            <w:rFonts w:ascii="Arial" w:hAnsi="Arial" w:cs="Arial"/>
            <w:noProof/>
            <w:color w:val="000000"/>
            <w:sz w:val="24"/>
            <w:szCs w:val="24"/>
          </w:rPr>
          <w:t>35</w:t>
        </w:r>
      </w:hyperlink>
      <w:r w:rsidR="00C6380E" w:rsidRPr="00F26BE4">
        <w:rPr>
          <w:rFonts w:ascii="Arial" w:hAnsi="Arial" w:cs="Arial"/>
          <w:noProof/>
          <w:color w:val="000000"/>
          <w:sz w:val="24"/>
          <w:szCs w:val="24"/>
        </w:rPr>
        <w:t>]</w:t>
      </w:r>
      <w:r w:rsidR="00857C6B" w:rsidRPr="00F26BE4">
        <w:rPr>
          <w:rFonts w:ascii="Arial" w:hAnsi="Arial" w:cs="Arial"/>
          <w:color w:val="000000"/>
          <w:sz w:val="24"/>
          <w:szCs w:val="24"/>
        </w:rPr>
        <w:fldChar w:fldCharType="end"/>
      </w:r>
      <w:r w:rsidR="00A024B4" w:rsidRPr="00F26BE4">
        <w:rPr>
          <w:rFonts w:ascii="Arial" w:hAnsi="Arial" w:cs="Arial"/>
          <w:color w:val="000000"/>
          <w:sz w:val="24"/>
          <w:szCs w:val="24"/>
        </w:rPr>
        <w:t>.</w:t>
      </w:r>
      <w:r w:rsidR="004A5704" w:rsidRPr="00F26BE4">
        <w:rPr>
          <w:rFonts w:ascii="Arial" w:hAnsi="Arial" w:cs="Arial"/>
          <w:color w:val="000000"/>
          <w:sz w:val="24"/>
          <w:szCs w:val="24"/>
        </w:rPr>
        <w:t xml:space="preserve"> The stability and activity of immobilized bioreceptor are therefore of vital importance in determining the overall performance of the biosensor. For the moment, </w:t>
      </w:r>
      <w:r w:rsidR="00C973BF" w:rsidRPr="00F26BE4">
        <w:rPr>
          <w:rFonts w:ascii="Arial" w:hAnsi="Arial" w:cs="Arial"/>
          <w:color w:val="000000"/>
          <w:sz w:val="24"/>
          <w:szCs w:val="24"/>
        </w:rPr>
        <w:t>despite that</w:t>
      </w:r>
      <w:r w:rsidR="004A5704" w:rsidRPr="00F26BE4">
        <w:rPr>
          <w:rFonts w:ascii="Arial" w:hAnsi="Arial" w:cs="Arial"/>
          <w:color w:val="000000"/>
          <w:sz w:val="24"/>
          <w:szCs w:val="24"/>
        </w:rPr>
        <w:t xml:space="preserve"> various approaches have been studied by different research groups</w:t>
      </w:r>
      <w:r w:rsidR="00B85A71" w:rsidRPr="00F26BE4">
        <w:rPr>
          <w:rFonts w:ascii="Arial" w:hAnsi="Arial" w:cs="Arial"/>
          <w:color w:val="000000"/>
          <w:sz w:val="24"/>
          <w:szCs w:val="24"/>
        </w:rPr>
        <w:t xml:space="preserve"> aiming at improving the stability and uniformity of surface coating</w:t>
      </w:r>
      <w:r w:rsidR="00857C6B" w:rsidRPr="00F26BE4">
        <w:rPr>
          <w:rFonts w:ascii="Arial" w:hAnsi="Arial" w:cs="Arial"/>
          <w:color w:val="000000"/>
          <w:sz w:val="24"/>
          <w:szCs w:val="24"/>
        </w:rPr>
        <w:t xml:space="preserve"> </w:t>
      </w:r>
      <w:r w:rsidR="00857C6B" w:rsidRPr="00F26BE4">
        <w:rPr>
          <w:rFonts w:ascii="Arial" w:hAnsi="Arial" w:cs="Arial"/>
          <w:color w:val="000000"/>
          <w:sz w:val="24"/>
          <w:szCs w:val="24"/>
        </w:rPr>
        <w:fldChar w:fldCharType="begin">
          <w:fldData xml:space="preserve">PEVuZE5vdGU+PENpdGU+PEF1dGhvcj5MaTwvQXV0aG9yPjxZZWFyPjIwMTA8L1llYXI+PFJlY051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</w:fldData>
        </w:fldChar>
      </w:r>
      <w:r w:rsidR="00C6380E" w:rsidRPr="00F26BE4">
        <w:rPr>
          <w:rFonts w:ascii="Arial" w:hAnsi="Arial" w:cs="Arial"/>
          <w:color w:val="000000"/>
          <w:sz w:val="24"/>
          <w:szCs w:val="24"/>
        </w:rPr>
        <w:instrText xml:space="preserve"> ADDIN EN.CITE </w:instrText>
      </w:r>
      <w:r w:rsidR="00C6380E" w:rsidRPr="00F26BE4">
        <w:rPr>
          <w:rFonts w:ascii="Arial" w:hAnsi="Arial" w:cs="Arial"/>
          <w:color w:val="000000"/>
          <w:sz w:val="24"/>
          <w:szCs w:val="24"/>
        </w:rPr>
        <w:fldChar w:fldCharType="begin">
          <w:fldData xml:space="preserve">PEVuZE5vdGU+PENpdGU+PEF1dGhvcj5MaTwvQXV0aG9yPjxZZWFyPjIwMTA8L1llYXI+PFJlY051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</w:fldData>
        </w:fldChar>
      </w:r>
      <w:r w:rsidR="00C6380E" w:rsidRPr="00F26BE4">
        <w:rPr>
          <w:rFonts w:ascii="Arial" w:hAnsi="Arial" w:cs="Arial"/>
          <w:color w:val="000000"/>
          <w:sz w:val="24"/>
          <w:szCs w:val="24"/>
        </w:rPr>
        <w:instrText xml:space="preserve"> ADDIN EN.CITE.DATA </w:instrText>
      </w:r>
      <w:r w:rsidR="00C6380E" w:rsidRPr="00F26BE4">
        <w:rPr>
          <w:rFonts w:ascii="Arial" w:hAnsi="Arial" w:cs="Arial"/>
          <w:color w:val="000000"/>
          <w:sz w:val="24"/>
          <w:szCs w:val="24"/>
        </w:rPr>
      </w:r>
      <w:r w:rsidR="00C6380E" w:rsidRPr="00F26BE4">
        <w:rPr>
          <w:rFonts w:ascii="Arial" w:hAnsi="Arial" w:cs="Arial"/>
          <w:color w:val="000000"/>
          <w:sz w:val="24"/>
          <w:szCs w:val="24"/>
        </w:rPr>
        <w:fldChar w:fldCharType="end"/>
      </w:r>
      <w:r w:rsidR="00857C6B" w:rsidRPr="00F26BE4">
        <w:rPr>
          <w:rFonts w:ascii="Arial" w:hAnsi="Arial" w:cs="Arial"/>
          <w:color w:val="000000"/>
          <w:sz w:val="24"/>
          <w:szCs w:val="24"/>
        </w:rPr>
      </w:r>
      <w:r w:rsidR="00857C6B" w:rsidRPr="00F26BE4">
        <w:rPr>
          <w:rFonts w:ascii="Arial" w:hAnsi="Arial" w:cs="Arial"/>
          <w:color w:val="000000"/>
          <w:sz w:val="24"/>
          <w:szCs w:val="24"/>
        </w:rPr>
        <w:fldChar w:fldCharType="separate"/>
      </w:r>
      <w:r w:rsidR="00C6380E" w:rsidRPr="00F26BE4">
        <w:rPr>
          <w:rFonts w:ascii="Arial" w:hAnsi="Arial" w:cs="Arial"/>
          <w:noProof/>
          <w:color w:val="000000"/>
          <w:sz w:val="24"/>
          <w:szCs w:val="24"/>
        </w:rPr>
        <w:t>[</w:t>
      </w:r>
      <w:hyperlink w:anchor="_ENREF_36" w:tooltip="Li, 2010 #29" w:history="1">
        <w:r w:rsidR="006123CD" w:rsidRPr="00F26BE4">
          <w:rPr>
            <w:rFonts w:ascii="Arial" w:hAnsi="Arial" w:cs="Arial"/>
            <w:noProof/>
            <w:color w:val="000000"/>
            <w:sz w:val="24"/>
            <w:szCs w:val="24"/>
          </w:rPr>
          <w:t>36-40</w:t>
        </w:r>
      </w:hyperlink>
      <w:r w:rsidR="00C6380E" w:rsidRPr="00F26BE4">
        <w:rPr>
          <w:rFonts w:ascii="Arial" w:hAnsi="Arial" w:cs="Arial"/>
          <w:noProof/>
          <w:color w:val="000000"/>
          <w:sz w:val="24"/>
          <w:szCs w:val="24"/>
        </w:rPr>
        <w:t>]</w:t>
      </w:r>
      <w:r w:rsidR="00857C6B" w:rsidRPr="00F26BE4">
        <w:rPr>
          <w:rFonts w:ascii="Arial" w:hAnsi="Arial" w:cs="Arial"/>
          <w:color w:val="000000"/>
          <w:sz w:val="24"/>
          <w:szCs w:val="24"/>
        </w:rPr>
        <w:fldChar w:fldCharType="end"/>
      </w:r>
      <w:r w:rsidR="004A5704" w:rsidRPr="00F26BE4">
        <w:rPr>
          <w:rFonts w:ascii="Arial" w:hAnsi="Arial" w:cs="Arial"/>
          <w:color w:val="000000"/>
          <w:sz w:val="24"/>
          <w:szCs w:val="24"/>
        </w:rPr>
        <w:t xml:space="preserve">, </w:t>
      </w:r>
      <w:r w:rsidR="0099538E" w:rsidRPr="00F26BE4">
        <w:rPr>
          <w:rFonts w:ascii="Arial" w:hAnsi="Arial" w:cs="Arial"/>
          <w:color w:val="000000"/>
          <w:sz w:val="24"/>
          <w:szCs w:val="24"/>
        </w:rPr>
        <w:t xml:space="preserve">immobilizing the bioreceptor onto selected sites while still retaining its activity </w:t>
      </w:r>
      <w:r w:rsidR="001247DF" w:rsidRPr="00F26BE4">
        <w:rPr>
          <w:rFonts w:ascii="Arial" w:hAnsi="Arial" w:cs="Arial"/>
          <w:color w:val="000000"/>
          <w:sz w:val="24"/>
          <w:szCs w:val="24"/>
        </w:rPr>
        <w:t xml:space="preserve">remains as one of the top challenges facing </w:t>
      </w:r>
      <w:r w:rsidRPr="00F26BE4">
        <w:rPr>
          <w:rFonts w:ascii="Arial" w:hAnsi="Arial" w:cs="Arial"/>
          <w:color w:val="000000"/>
          <w:sz w:val="24"/>
          <w:szCs w:val="24"/>
        </w:rPr>
        <w:t>the</w:t>
      </w:r>
      <w:r w:rsidR="001247DF" w:rsidRPr="00F26BE4">
        <w:rPr>
          <w:rFonts w:ascii="Arial" w:hAnsi="Arial" w:cs="Arial"/>
          <w:color w:val="000000"/>
          <w:sz w:val="24"/>
          <w:szCs w:val="24"/>
        </w:rPr>
        <w:t xml:space="preserve"> research</w:t>
      </w:r>
      <w:r w:rsidRPr="00F26BE4">
        <w:rPr>
          <w:rFonts w:ascii="Arial" w:hAnsi="Arial" w:cs="Arial"/>
          <w:color w:val="000000"/>
          <w:sz w:val="24"/>
          <w:szCs w:val="24"/>
        </w:rPr>
        <w:t xml:space="preserve"> of affinity sensors</w:t>
      </w:r>
      <w:r w:rsidR="001247DF" w:rsidRPr="00F26BE4">
        <w:rPr>
          <w:rFonts w:ascii="Arial" w:hAnsi="Arial" w:cs="Arial"/>
          <w:color w:val="000000"/>
          <w:sz w:val="24"/>
          <w:szCs w:val="24"/>
        </w:rPr>
        <w:t xml:space="preserve">. </w:t>
      </w:r>
    </w:p>
    <w:p w14:paraId="287C3FEA" w14:textId="7205532E" w:rsidR="00EE41AE" w:rsidRPr="00F26BE4" w:rsidRDefault="007E6540" w:rsidP="00F26BE4">
      <w:pPr>
        <w:spacing w:line="360" w:lineRule="auto"/>
        <w:ind w:firstLineChars="150" w:firstLine="360"/>
        <w:rPr>
          <w:rFonts w:ascii="Arial" w:hAnsi="Arial" w:cs="Arial"/>
          <w:color w:val="000000"/>
          <w:sz w:val="24"/>
          <w:szCs w:val="24"/>
        </w:rPr>
      </w:pPr>
      <w:r w:rsidRPr="00F26BE4">
        <w:rPr>
          <w:rFonts w:ascii="Arial" w:hAnsi="Arial" w:cs="Arial"/>
          <w:color w:val="000000"/>
          <w:sz w:val="24"/>
          <w:szCs w:val="24"/>
        </w:rPr>
        <w:t>Secondly</w:t>
      </w:r>
      <w:r w:rsidR="001247DF" w:rsidRPr="00F26BE4">
        <w:rPr>
          <w:rFonts w:ascii="Arial" w:hAnsi="Arial" w:cs="Arial"/>
          <w:color w:val="000000"/>
          <w:sz w:val="24"/>
          <w:szCs w:val="24"/>
        </w:rPr>
        <w:t>,</w:t>
      </w:r>
      <w:r w:rsidR="006428AF" w:rsidRPr="00F26BE4">
        <w:rPr>
          <w:rFonts w:ascii="Arial" w:hAnsi="Arial" w:cs="Arial"/>
          <w:color w:val="000000"/>
          <w:sz w:val="24"/>
          <w:szCs w:val="24"/>
        </w:rPr>
        <w:t xml:space="preserve"> if a biosensor is to be employed for real-time diagnosis with complex reagents like blood or serum, the surface of the sensor must be durable and selective enough for the target analyte. </w:t>
      </w:r>
      <w:r w:rsidR="00C973BF" w:rsidRPr="00F26BE4">
        <w:rPr>
          <w:rFonts w:ascii="Arial" w:hAnsi="Arial" w:cs="Arial"/>
          <w:color w:val="000000"/>
          <w:sz w:val="24"/>
          <w:szCs w:val="24"/>
        </w:rPr>
        <w:t>Good s</w:t>
      </w:r>
      <w:r w:rsidR="006428AF" w:rsidRPr="00F26BE4">
        <w:rPr>
          <w:rFonts w:ascii="Arial" w:hAnsi="Arial" w:cs="Arial"/>
          <w:color w:val="000000"/>
          <w:sz w:val="24"/>
          <w:szCs w:val="24"/>
        </w:rPr>
        <w:t>electivity (</w:t>
      </w:r>
      <w:r w:rsidR="00EE41AE" w:rsidRPr="00F26BE4">
        <w:rPr>
          <w:rFonts w:ascii="Arial" w:hAnsi="Arial" w:cs="Arial"/>
          <w:color w:val="000000"/>
          <w:sz w:val="24"/>
          <w:szCs w:val="24"/>
        </w:rPr>
        <w:t>also known as</w:t>
      </w:r>
      <w:r w:rsidR="006428AF" w:rsidRPr="00F26BE4">
        <w:rPr>
          <w:rFonts w:ascii="Arial" w:hAnsi="Arial" w:cs="Arial"/>
          <w:color w:val="000000"/>
          <w:sz w:val="24"/>
          <w:szCs w:val="24"/>
        </w:rPr>
        <w:t xml:space="preserve"> </w:t>
      </w:r>
      <w:r w:rsidR="002464FB" w:rsidRPr="00F26BE4">
        <w:rPr>
          <w:rFonts w:ascii="Arial" w:hAnsi="Arial" w:cs="Arial"/>
          <w:color w:val="000000"/>
          <w:sz w:val="24"/>
          <w:szCs w:val="24"/>
        </w:rPr>
        <w:t>specificity)</w:t>
      </w:r>
      <w:r w:rsidR="00E036E4" w:rsidRPr="00F26BE4">
        <w:rPr>
          <w:rFonts w:ascii="Arial" w:hAnsi="Arial" w:cs="Arial"/>
          <w:color w:val="000000"/>
          <w:sz w:val="24"/>
          <w:szCs w:val="24"/>
        </w:rPr>
        <w:t xml:space="preserve"> </w:t>
      </w:r>
      <w:r w:rsidR="00E036E4" w:rsidRPr="00F26BE4">
        <w:rPr>
          <w:rFonts w:ascii="Arial" w:hAnsi="Arial" w:cs="Arial"/>
          <w:color w:val="000000"/>
          <w:sz w:val="24"/>
          <w:szCs w:val="24"/>
        </w:rPr>
        <w:fldChar w:fldCharType="begin"/>
      </w:r>
      <w:r w:rsidR="00C6380E" w:rsidRPr="00F26BE4">
        <w:rPr>
          <w:rFonts w:ascii="Arial" w:hAnsi="Arial" w:cs="Arial"/>
          <w:color w:val="000000"/>
          <w:sz w:val="24"/>
          <w:szCs w:val="24"/>
        </w:rPr>
        <w:instrText xml:space="preserve"> ADDIN EN.CITE &lt;EndNote&gt;&lt;Cite&gt;&lt;Author&gt;Vessman&lt;/Author&gt;&lt;Year&gt;2001&lt;/Year&gt;&lt;RecNum&gt;35&lt;/RecNum&gt;&lt;DisplayText&gt;[41]&lt;/DisplayText&gt;&lt;record&gt;&lt;rec-number&gt;35&lt;/rec-number&gt;&lt;foreign-keys&gt;&lt;key app="EN" db-id="psev9arscwz2wrefd24pr9f9v29zssws5edr"&gt;35&lt;/key&gt;&lt;/foreign-keys&gt;&lt;ref-type name="Journal Article"&gt;17&lt;/ref-type&gt;&lt;contributors&gt;&lt;authors&gt;&lt;author&gt;Vessman, Jörgen&lt;/author&gt;&lt;author&gt;Stefan, Raluca I&lt;/author&gt;&lt;author&gt;van Staden, Jacobus F&lt;/author&gt;&lt;author&gt;Danzer, Klaus&lt;/author&gt;&lt;author&gt;Lindner, Wolfgang&lt;/author&gt;&lt;author&gt;Burns, Duncan Thorburn&lt;/author&gt;&lt;author&gt;Fajgelj, Aleš&lt;/author&gt;&lt;author&gt;Müller, Helmut&lt;/author&gt;&lt;/authors&gt;&lt;/contributors&gt;&lt;titles&gt;&lt;title&gt;Selectivity in analytical chemistry (IUPAC Recommendations 2001)&lt;/title&gt;&lt;secondary-title&gt;Pure and Applied Chemistry&lt;/secondary-title&gt;&lt;/titles&gt;&lt;periodical&gt;&lt;full-title&gt;Pure and Applied Chemistry&lt;/full-title&gt;&lt;/periodical&gt;&lt;pages&gt;1381-1386&lt;/pages&gt;&lt;volume&gt;73&lt;/volume&gt;&lt;number&gt;8&lt;/number&gt;&lt;dates&gt;&lt;year&gt;2001&lt;/year&gt;&lt;/dates&gt;&lt;isbn&gt;0033-4545&lt;/isbn&gt;&lt;urls&gt;&lt;/urls&gt;&lt;/record&gt;&lt;/Cite&gt;&lt;/EndNote&gt;</w:instrText>
      </w:r>
      <w:r w:rsidR="00E036E4" w:rsidRPr="00F26BE4">
        <w:rPr>
          <w:rFonts w:ascii="Arial" w:hAnsi="Arial" w:cs="Arial"/>
          <w:color w:val="000000"/>
          <w:sz w:val="24"/>
          <w:szCs w:val="24"/>
        </w:rPr>
        <w:fldChar w:fldCharType="separate"/>
      </w:r>
      <w:r w:rsidR="00C6380E" w:rsidRPr="00F26BE4">
        <w:rPr>
          <w:rFonts w:ascii="Arial" w:hAnsi="Arial" w:cs="Arial"/>
          <w:noProof/>
          <w:color w:val="000000"/>
          <w:sz w:val="24"/>
          <w:szCs w:val="24"/>
        </w:rPr>
        <w:t>[</w:t>
      </w:r>
      <w:hyperlink w:anchor="_ENREF_41" w:tooltip="Vessman, 2001 #35" w:history="1">
        <w:r w:rsidR="006123CD" w:rsidRPr="00F26BE4">
          <w:rPr>
            <w:rFonts w:ascii="Arial" w:hAnsi="Arial" w:cs="Arial"/>
            <w:noProof/>
            <w:color w:val="000000"/>
            <w:sz w:val="24"/>
            <w:szCs w:val="24"/>
          </w:rPr>
          <w:t>41</w:t>
        </w:r>
      </w:hyperlink>
      <w:r w:rsidR="00C6380E" w:rsidRPr="00F26BE4">
        <w:rPr>
          <w:rFonts w:ascii="Arial" w:hAnsi="Arial" w:cs="Arial"/>
          <w:noProof/>
          <w:color w:val="000000"/>
          <w:sz w:val="24"/>
          <w:szCs w:val="24"/>
        </w:rPr>
        <w:t>]</w:t>
      </w:r>
      <w:r w:rsidR="00E036E4" w:rsidRPr="00F26BE4">
        <w:rPr>
          <w:rFonts w:ascii="Arial" w:hAnsi="Arial" w:cs="Arial"/>
          <w:color w:val="000000"/>
          <w:sz w:val="24"/>
          <w:szCs w:val="24"/>
        </w:rPr>
        <w:fldChar w:fldCharType="end"/>
      </w:r>
      <w:r w:rsidR="002464FB" w:rsidRPr="00F26BE4">
        <w:rPr>
          <w:rFonts w:ascii="Arial" w:hAnsi="Arial" w:cs="Arial"/>
          <w:color w:val="000000"/>
          <w:sz w:val="24"/>
          <w:szCs w:val="24"/>
        </w:rPr>
        <w:t xml:space="preserve"> enables the detected signal change is caused by specific interactions instead of nonspecific ones.</w:t>
      </w:r>
      <w:r w:rsidR="00C973BF" w:rsidRPr="00F26BE4">
        <w:rPr>
          <w:rFonts w:ascii="Arial" w:hAnsi="Arial" w:cs="Arial"/>
          <w:color w:val="000000"/>
          <w:sz w:val="24"/>
          <w:szCs w:val="24"/>
        </w:rPr>
        <w:t xml:space="preserve"> </w:t>
      </w:r>
      <w:r w:rsidR="00E036E4" w:rsidRPr="00F26BE4">
        <w:rPr>
          <w:rFonts w:ascii="Arial" w:hAnsi="Arial" w:cs="Arial"/>
          <w:color w:val="000000"/>
          <w:sz w:val="24"/>
          <w:szCs w:val="24"/>
        </w:rPr>
        <w:t>Selectivity is crucial in reality where target amount can sometimes be very limited and much less than interferences</w:t>
      </w:r>
      <w:r w:rsidR="005004A0" w:rsidRPr="00F26BE4">
        <w:rPr>
          <w:rFonts w:ascii="Arial" w:hAnsi="Arial" w:cs="Arial"/>
          <w:color w:val="000000"/>
          <w:sz w:val="24"/>
          <w:szCs w:val="24"/>
        </w:rPr>
        <w:t xml:space="preserve"> </w:t>
      </w:r>
      <w:r w:rsidR="005004A0" w:rsidRPr="00F26BE4">
        <w:rPr>
          <w:rFonts w:ascii="Arial" w:hAnsi="Arial" w:cs="Arial"/>
          <w:color w:val="000000"/>
          <w:sz w:val="24"/>
          <w:szCs w:val="24"/>
        </w:rPr>
        <w:fldChar w:fldCharType="begin">
          <w:fldData xml:space="preserve">PEVuZE5vdGU+PENpdGU+PEF1dGhvcj5UaG9tcHNvbjwvQXV0aG9yPjxZZWFyPjIwMDQ8L1llYXI+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</w:fldData>
        </w:fldChar>
      </w:r>
      <w:r w:rsidR="00C6380E" w:rsidRPr="00F26BE4">
        <w:rPr>
          <w:rFonts w:ascii="Arial" w:hAnsi="Arial" w:cs="Arial"/>
          <w:color w:val="000000"/>
          <w:sz w:val="24"/>
          <w:szCs w:val="24"/>
        </w:rPr>
        <w:instrText xml:space="preserve"> ADDIN EN.CITE </w:instrText>
      </w:r>
      <w:r w:rsidR="00C6380E" w:rsidRPr="00F26BE4">
        <w:rPr>
          <w:rFonts w:ascii="Arial" w:hAnsi="Arial" w:cs="Arial"/>
          <w:color w:val="000000"/>
          <w:sz w:val="24"/>
          <w:szCs w:val="24"/>
        </w:rPr>
        <w:fldChar w:fldCharType="begin">
          <w:fldData xml:space="preserve">PEVuZE5vdGU+PENpdGU+PEF1dGhvcj5UaG9tcHNvbjwvQXV0aG9yPjxZZWFyPjIwMDQ8L1llYXI+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</w:fldData>
        </w:fldChar>
      </w:r>
      <w:r w:rsidR="00C6380E" w:rsidRPr="00F26BE4">
        <w:rPr>
          <w:rFonts w:ascii="Arial" w:hAnsi="Arial" w:cs="Arial"/>
          <w:color w:val="000000"/>
          <w:sz w:val="24"/>
          <w:szCs w:val="24"/>
        </w:rPr>
        <w:instrText xml:space="preserve"> ADDIN EN.CITE.DATA </w:instrText>
      </w:r>
      <w:r w:rsidR="00C6380E" w:rsidRPr="00F26BE4">
        <w:rPr>
          <w:rFonts w:ascii="Arial" w:hAnsi="Arial" w:cs="Arial"/>
          <w:color w:val="000000"/>
          <w:sz w:val="24"/>
          <w:szCs w:val="24"/>
        </w:rPr>
      </w:r>
      <w:r w:rsidR="00C6380E" w:rsidRPr="00F26BE4">
        <w:rPr>
          <w:rFonts w:ascii="Arial" w:hAnsi="Arial" w:cs="Arial"/>
          <w:color w:val="000000"/>
          <w:sz w:val="24"/>
          <w:szCs w:val="24"/>
        </w:rPr>
        <w:fldChar w:fldCharType="end"/>
      </w:r>
      <w:r w:rsidR="005004A0" w:rsidRPr="00F26BE4">
        <w:rPr>
          <w:rFonts w:ascii="Arial" w:hAnsi="Arial" w:cs="Arial"/>
          <w:color w:val="000000"/>
          <w:sz w:val="24"/>
          <w:szCs w:val="24"/>
        </w:rPr>
      </w:r>
      <w:r w:rsidR="005004A0" w:rsidRPr="00F26BE4">
        <w:rPr>
          <w:rFonts w:ascii="Arial" w:hAnsi="Arial" w:cs="Arial"/>
          <w:color w:val="000000"/>
          <w:sz w:val="24"/>
          <w:szCs w:val="24"/>
        </w:rPr>
        <w:fldChar w:fldCharType="separate"/>
      </w:r>
      <w:r w:rsidR="00C6380E" w:rsidRPr="00F26BE4">
        <w:rPr>
          <w:rFonts w:ascii="Arial" w:hAnsi="Arial" w:cs="Arial"/>
          <w:noProof/>
          <w:color w:val="000000"/>
          <w:sz w:val="24"/>
          <w:szCs w:val="24"/>
        </w:rPr>
        <w:t>[</w:t>
      </w:r>
      <w:hyperlink w:anchor="_ENREF_42" w:tooltip="Thompson, 2004 #36" w:history="1">
        <w:r w:rsidR="006123CD" w:rsidRPr="00F26BE4">
          <w:rPr>
            <w:rFonts w:ascii="Arial" w:hAnsi="Arial" w:cs="Arial"/>
            <w:noProof/>
            <w:color w:val="000000"/>
            <w:sz w:val="24"/>
            <w:szCs w:val="24"/>
          </w:rPr>
          <w:t>42</w:t>
        </w:r>
      </w:hyperlink>
      <w:r w:rsidR="00C6380E" w:rsidRPr="00F26BE4">
        <w:rPr>
          <w:rFonts w:ascii="Arial" w:hAnsi="Arial" w:cs="Arial"/>
          <w:noProof/>
          <w:color w:val="000000"/>
          <w:sz w:val="24"/>
          <w:szCs w:val="24"/>
        </w:rPr>
        <w:t xml:space="preserve">, </w:t>
      </w:r>
      <w:hyperlink w:anchor="_ENREF_43" w:tooltip="Määttänen, 2001 #37" w:history="1">
        <w:r w:rsidR="006123CD" w:rsidRPr="00F26BE4">
          <w:rPr>
            <w:rFonts w:ascii="Arial" w:hAnsi="Arial" w:cs="Arial"/>
            <w:noProof/>
            <w:color w:val="000000"/>
            <w:sz w:val="24"/>
            <w:szCs w:val="24"/>
          </w:rPr>
          <w:t>43</w:t>
        </w:r>
      </w:hyperlink>
      <w:r w:rsidR="00C6380E" w:rsidRPr="00F26BE4">
        <w:rPr>
          <w:rFonts w:ascii="Arial" w:hAnsi="Arial" w:cs="Arial"/>
          <w:noProof/>
          <w:color w:val="000000"/>
          <w:sz w:val="24"/>
          <w:szCs w:val="24"/>
        </w:rPr>
        <w:t>]</w:t>
      </w:r>
      <w:r w:rsidR="005004A0" w:rsidRPr="00F26BE4">
        <w:rPr>
          <w:rFonts w:ascii="Arial" w:hAnsi="Arial" w:cs="Arial"/>
          <w:color w:val="000000"/>
          <w:sz w:val="24"/>
          <w:szCs w:val="24"/>
        </w:rPr>
        <w:fldChar w:fldCharType="end"/>
      </w:r>
      <w:r w:rsidR="00E036E4" w:rsidRPr="00F26BE4">
        <w:rPr>
          <w:rFonts w:ascii="Arial" w:hAnsi="Arial" w:cs="Arial"/>
          <w:color w:val="000000"/>
          <w:sz w:val="24"/>
          <w:szCs w:val="24"/>
        </w:rPr>
        <w:t xml:space="preserve">. </w:t>
      </w:r>
      <w:r w:rsidR="006428AF" w:rsidRPr="00F26BE4">
        <w:rPr>
          <w:rFonts w:ascii="Arial" w:hAnsi="Arial" w:cs="Arial"/>
          <w:color w:val="000000"/>
          <w:sz w:val="24"/>
          <w:szCs w:val="24"/>
        </w:rPr>
        <w:t xml:space="preserve">Obtaining adequate selectivity in complex samples </w:t>
      </w:r>
      <w:r w:rsidR="005004A0" w:rsidRPr="00F26BE4">
        <w:rPr>
          <w:rFonts w:ascii="Arial" w:hAnsi="Arial" w:cs="Arial"/>
          <w:color w:val="000000"/>
          <w:sz w:val="24"/>
          <w:szCs w:val="24"/>
        </w:rPr>
        <w:t>such as blood serum</w:t>
      </w:r>
      <w:r w:rsidR="001724EA" w:rsidRPr="00F26BE4">
        <w:rPr>
          <w:rFonts w:ascii="Arial" w:hAnsi="Arial" w:cs="Arial"/>
          <w:color w:val="000000"/>
          <w:sz w:val="24"/>
          <w:szCs w:val="24"/>
        </w:rPr>
        <w:t xml:space="preserve"> or saliva</w:t>
      </w:r>
      <w:r w:rsidR="005004A0" w:rsidRPr="00F26BE4">
        <w:rPr>
          <w:rFonts w:ascii="Arial" w:hAnsi="Arial" w:cs="Arial"/>
          <w:color w:val="000000"/>
          <w:sz w:val="24"/>
          <w:szCs w:val="24"/>
        </w:rPr>
        <w:t xml:space="preserve"> </w:t>
      </w:r>
      <w:r w:rsidR="006428AF" w:rsidRPr="00F26BE4">
        <w:rPr>
          <w:rFonts w:ascii="Arial" w:hAnsi="Arial" w:cs="Arial"/>
          <w:color w:val="000000"/>
          <w:sz w:val="24"/>
          <w:szCs w:val="24"/>
        </w:rPr>
        <w:t xml:space="preserve">is another major challenge </w:t>
      </w:r>
      <w:r w:rsidR="001247DF" w:rsidRPr="00F26BE4">
        <w:rPr>
          <w:rFonts w:ascii="Arial" w:hAnsi="Arial" w:cs="Arial"/>
          <w:color w:val="000000"/>
          <w:sz w:val="24"/>
          <w:szCs w:val="24"/>
        </w:rPr>
        <w:t>that has to be overcome before</w:t>
      </w:r>
      <w:r w:rsidR="006428AF" w:rsidRPr="00F26BE4">
        <w:rPr>
          <w:rFonts w:ascii="Arial" w:hAnsi="Arial" w:cs="Arial"/>
          <w:color w:val="000000"/>
          <w:sz w:val="24"/>
          <w:szCs w:val="24"/>
        </w:rPr>
        <w:t xml:space="preserve"> </w:t>
      </w:r>
      <w:r w:rsidR="001247DF" w:rsidRPr="00F26BE4">
        <w:rPr>
          <w:rFonts w:ascii="Arial" w:hAnsi="Arial" w:cs="Arial"/>
          <w:color w:val="000000"/>
          <w:sz w:val="24"/>
          <w:szCs w:val="24"/>
        </w:rPr>
        <w:t>any practical use</w:t>
      </w:r>
      <w:r w:rsidR="006428AF" w:rsidRPr="00F26BE4">
        <w:rPr>
          <w:rFonts w:ascii="Arial" w:hAnsi="Arial" w:cs="Arial"/>
          <w:color w:val="000000"/>
          <w:sz w:val="24"/>
          <w:szCs w:val="24"/>
        </w:rPr>
        <w:t xml:space="preserve"> of</w:t>
      </w:r>
      <w:r w:rsidR="00A7459A" w:rsidRPr="00F26BE4">
        <w:rPr>
          <w:rFonts w:ascii="Arial" w:hAnsi="Arial" w:cs="Arial"/>
          <w:color w:val="000000"/>
          <w:sz w:val="24"/>
          <w:szCs w:val="24"/>
        </w:rPr>
        <w:t xml:space="preserve"> bi</w:t>
      </w:r>
      <w:r w:rsidR="001247DF" w:rsidRPr="00F26BE4">
        <w:rPr>
          <w:rFonts w:ascii="Arial" w:hAnsi="Arial" w:cs="Arial"/>
          <w:color w:val="000000"/>
          <w:sz w:val="24"/>
          <w:szCs w:val="24"/>
        </w:rPr>
        <w:t>o</w:t>
      </w:r>
      <w:r w:rsidR="00E036E4" w:rsidRPr="00F26BE4">
        <w:rPr>
          <w:rFonts w:ascii="Arial" w:hAnsi="Arial" w:cs="Arial"/>
          <w:color w:val="000000"/>
          <w:sz w:val="24"/>
          <w:szCs w:val="24"/>
        </w:rPr>
        <w:t>sensors</w:t>
      </w:r>
      <w:r w:rsidR="006428AF" w:rsidRPr="00F26BE4">
        <w:rPr>
          <w:rFonts w:ascii="Arial" w:hAnsi="Arial" w:cs="Arial"/>
          <w:color w:val="000000"/>
          <w:sz w:val="24"/>
          <w:szCs w:val="24"/>
        </w:rPr>
        <w:t>.</w:t>
      </w:r>
    </w:p>
    <w:p w14:paraId="0AD673F6" w14:textId="2E3CEC56" w:rsidR="00EE41AE" w:rsidRPr="00F26BE4" w:rsidRDefault="007E6540" w:rsidP="00F26BE4">
      <w:pPr>
        <w:spacing w:line="360" w:lineRule="auto"/>
        <w:ind w:firstLineChars="150" w:firstLine="360"/>
        <w:rPr>
          <w:rFonts w:ascii="Arial" w:hAnsi="Arial" w:cs="Arial"/>
          <w:color w:val="000000"/>
          <w:sz w:val="24"/>
          <w:szCs w:val="24"/>
        </w:rPr>
      </w:pPr>
      <w:r w:rsidRPr="00F26BE4">
        <w:rPr>
          <w:rFonts w:ascii="Arial" w:hAnsi="Arial" w:cs="Arial"/>
          <w:color w:val="000000"/>
          <w:sz w:val="24"/>
          <w:szCs w:val="24"/>
        </w:rPr>
        <w:t>Thirdly, l</w:t>
      </w:r>
      <w:r w:rsidR="00C973BF" w:rsidRPr="00F26BE4">
        <w:rPr>
          <w:rFonts w:ascii="Arial" w:hAnsi="Arial" w:cs="Arial"/>
          <w:color w:val="000000"/>
          <w:sz w:val="24"/>
          <w:szCs w:val="24"/>
        </w:rPr>
        <w:t xml:space="preserve">imit of detection is another challenging issue. Although many </w:t>
      </w:r>
      <w:r w:rsidR="00D944A1" w:rsidRPr="00F26BE4">
        <w:rPr>
          <w:rFonts w:ascii="Arial" w:hAnsi="Arial" w:cs="Arial"/>
          <w:color w:val="000000"/>
          <w:sz w:val="24"/>
          <w:szCs w:val="24"/>
        </w:rPr>
        <w:t xml:space="preserve">publications (biosensors) claim </w:t>
      </w:r>
      <w:r w:rsidR="00C973BF" w:rsidRPr="00F26BE4">
        <w:rPr>
          <w:rFonts w:ascii="Arial" w:hAnsi="Arial" w:cs="Arial"/>
          <w:color w:val="000000"/>
          <w:sz w:val="24"/>
          <w:szCs w:val="24"/>
        </w:rPr>
        <w:t xml:space="preserve">to be </w:t>
      </w:r>
      <w:r w:rsidR="00D944A1" w:rsidRPr="00F26BE4">
        <w:rPr>
          <w:rFonts w:ascii="Arial" w:hAnsi="Arial" w:cs="Arial"/>
          <w:color w:val="000000"/>
          <w:sz w:val="24"/>
          <w:szCs w:val="24"/>
        </w:rPr>
        <w:t>able</w:t>
      </w:r>
      <w:r w:rsidR="00C973BF" w:rsidRPr="00F26BE4">
        <w:rPr>
          <w:rFonts w:ascii="Arial" w:hAnsi="Arial" w:cs="Arial"/>
          <w:color w:val="000000"/>
          <w:sz w:val="24"/>
          <w:szCs w:val="24"/>
        </w:rPr>
        <w:t xml:space="preserve"> to detect infectious diseases </w:t>
      </w:r>
      <w:r w:rsidR="00D944A1" w:rsidRPr="00F26BE4">
        <w:rPr>
          <w:rFonts w:ascii="Arial" w:hAnsi="Arial" w:cs="Arial"/>
          <w:color w:val="000000"/>
          <w:sz w:val="24"/>
          <w:szCs w:val="24"/>
        </w:rPr>
        <w:t>at very low levels</w:t>
      </w:r>
      <w:r w:rsidR="0020147A" w:rsidRPr="00F26BE4">
        <w:rPr>
          <w:rFonts w:ascii="Arial" w:hAnsi="Arial" w:cs="Arial"/>
          <w:color w:val="000000"/>
          <w:sz w:val="24"/>
          <w:szCs w:val="24"/>
        </w:rPr>
        <w:t xml:space="preserve"> </w:t>
      </w:r>
      <w:r w:rsidR="0020147A" w:rsidRPr="00F26BE4">
        <w:rPr>
          <w:rFonts w:ascii="Arial" w:hAnsi="Arial" w:cs="Arial"/>
          <w:color w:val="000000"/>
          <w:sz w:val="24"/>
          <w:szCs w:val="24"/>
        </w:rPr>
        <w:fldChar w:fldCharType="begin">
          <w:fldData xml:space="preserve">PEVuZE5vdGU+PENpdGU+PEF1dGhvcj5HdW88L0F1dGhvcj48WWVhcj4yMDA5PC9ZZWFyPjxSZWNO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</w:fldData>
        </w:fldChar>
      </w:r>
      <w:r w:rsidR="00C6380E" w:rsidRPr="00F26BE4">
        <w:rPr>
          <w:rFonts w:ascii="Arial" w:hAnsi="Arial" w:cs="Arial"/>
          <w:color w:val="000000"/>
          <w:sz w:val="24"/>
          <w:szCs w:val="24"/>
        </w:rPr>
        <w:instrText xml:space="preserve"> ADDIN EN.CITE </w:instrText>
      </w:r>
      <w:r w:rsidR="00C6380E" w:rsidRPr="00F26BE4">
        <w:rPr>
          <w:rFonts w:ascii="Arial" w:hAnsi="Arial" w:cs="Arial"/>
          <w:color w:val="000000"/>
          <w:sz w:val="24"/>
          <w:szCs w:val="24"/>
        </w:rPr>
        <w:fldChar w:fldCharType="begin">
          <w:fldData xml:space="preserve">PEVuZE5vdGU+PENpdGU+PEF1dGhvcj5HdW88L0F1dGhvcj48WWVhcj4yMDA5PC9ZZWFyPjxSZWNO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</w:fldData>
        </w:fldChar>
      </w:r>
      <w:r w:rsidR="00C6380E" w:rsidRPr="00F26BE4">
        <w:rPr>
          <w:rFonts w:ascii="Arial" w:hAnsi="Arial" w:cs="Arial"/>
          <w:color w:val="000000"/>
          <w:sz w:val="24"/>
          <w:szCs w:val="24"/>
        </w:rPr>
        <w:instrText xml:space="preserve"> ADDIN EN.CITE.DATA </w:instrText>
      </w:r>
      <w:r w:rsidR="00C6380E" w:rsidRPr="00F26BE4">
        <w:rPr>
          <w:rFonts w:ascii="Arial" w:hAnsi="Arial" w:cs="Arial"/>
          <w:color w:val="000000"/>
          <w:sz w:val="24"/>
          <w:szCs w:val="24"/>
        </w:rPr>
      </w:r>
      <w:r w:rsidR="00C6380E" w:rsidRPr="00F26BE4">
        <w:rPr>
          <w:rFonts w:ascii="Arial" w:hAnsi="Arial" w:cs="Arial"/>
          <w:color w:val="000000"/>
          <w:sz w:val="24"/>
          <w:szCs w:val="24"/>
        </w:rPr>
        <w:fldChar w:fldCharType="end"/>
      </w:r>
      <w:r w:rsidR="0020147A" w:rsidRPr="00F26BE4">
        <w:rPr>
          <w:rFonts w:ascii="Arial" w:hAnsi="Arial" w:cs="Arial"/>
          <w:color w:val="000000"/>
          <w:sz w:val="24"/>
          <w:szCs w:val="24"/>
        </w:rPr>
      </w:r>
      <w:r w:rsidR="0020147A" w:rsidRPr="00F26BE4">
        <w:rPr>
          <w:rFonts w:ascii="Arial" w:hAnsi="Arial" w:cs="Arial"/>
          <w:color w:val="000000"/>
          <w:sz w:val="24"/>
          <w:szCs w:val="24"/>
        </w:rPr>
        <w:fldChar w:fldCharType="separate"/>
      </w:r>
      <w:r w:rsidR="00C6380E" w:rsidRPr="00F26BE4">
        <w:rPr>
          <w:rFonts w:ascii="Arial" w:hAnsi="Arial" w:cs="Arial"/>
          <w:noProof/>
          <w:color w:val="000000"/>
          <w:sz w:val="24"/>
          <w:szCs w:val="24"/>
        </w:rPr>
        <w:t>[</w:t>
      </w:r>
      <w:hyperlink w:anchor="_ENREF_44" w:tooltip="Guo, 2009 #39" w:history="1">
        <w:r w:rsidR="006123CD" w:rsidRPr="00F26BE4">
          <w:rPr>
            <w:rFonts w:ascii="Arial" w:hAnsi="Arial" w:cs="Arial"/>
            <w:noProof/>
            <w:color w:val="000000"/>
            <w:sz w:val="24"/>
            <w:szCs w:val="24"/>
          </w:rPr>
          <w:t>44-46</w:t>
        </w:r>
      </w:hyperlink>
      <w:r w:rsidR="00C6380E" w:rsidRPr="00F26BE4">
        <w:rPr>
          <w:rFonts w:ascii="Arial" w:hAnsi="Arial" w:cs="Arial"/>
          <w:noProof/>
          <w:color w:val="000000"/>
          <w:sz w:val="24"/>
          <w:szCs w:val="24"/>
        </w:rPr>
        <w:t>]</w:t>
      </w:r>
      <w:r w:rsidR="0020147A" w:rsidRPr="00F26BE4">
        <w:rPr>
          <w:rFonts w:ascii="Arial" w:hAnsi="Arial" w:cs="Arial"/>
          <w:color w:val="000000"/>
          <w:sz w:val="24"/>
          <w:szCs w:val="24"/>
        </w:rPr>
        <w:fldChar w:fldCharType="end"/>
      </w:r>
      <w:r w:rsidR="00D944A1" w:rsidRPr="00F26BE4">
        <w:rPr>
          <w:rFonts w:ascii="Arial" w:hAnsi="Arial" w:cs="Arial"/>
          <w:color w:val="000000"/>
          <w:sz w:val="24"/>
          <w:szCs w:val="24"/>
        </w:rPr>
        <w:t>, most of them</w:t>
      </w:r>
      <w:r w:rsidR="00C973BF" w:rsidRPr="00F26BE4">
        <w:rPr>
          <w:rFonts w:ascii="Arial" w:hAnsi="Arial" w:cs="Arial"/>
          <w:color w:val="000000"/>
          <w:sz w:val="24"/>
          <w:szCs w:val="24"/>
        </w:rPr>
        <w:t xml:space="preserve"> </w:t>
      </w:r>
      <w:r w:rsidR="00D944A1" w:rsidRPr="00F26BE4">
        <w:rPr>
          <w:rFonts w:ascii="Arial" w:hAnsi="Arial" w:cs="Arial"/>
          <w:color w:val="000000"/>
          <w:sz w:val="24"/>
          <w:szCs w:val="24"/>
        </w:rPr>
        <w:t>are determined in the absence of non</w:t>
      </w:r>
      <w:r w:rsidR="00E047FE" w:rsidRPr="00F26BE4">
        <w:rPr>
          <w:rFonts w:ascii="Arial" w:hAnsi="Arial" w:cs="Arial"/>
          <w:color w:val="000000"/>
          <w:sz w:val="24"/>
          <w:szCs w:val="24"/>
        </w:rPr>
        <w:t>-</w:t>
      </w:r>
      <w:r w:rsidR="00D944A1" w:rsidRPr="00F26BE4">
        <w:rPr>
          <w:rFonts w:ascii="Arial" w:hAnsi="Arial" w:cs="Arial"/>
          <w:color w:val="000000"/>
          <w:sz w:val="24"/>
          <w:szCs w:val="24"/>
        </w:rPr>
        <w:t xml:space="preserve">target interferences. </w:t>
      </w:r>
      <w:r w:rsidR="001F605B" w:rsidRPr="00F26BE4">
        <w:rPr>
          <w:rFonts w:ascii="Arial" w:hAnsi="Arial" w:cs="Arial"/>
          <w:color w:val="000000"/>
          <w:sz w:val="24"/>
          <w:szCs w:val="24"/>
        </w:rPr>
        <w:t>Since it is rare for such clean samples to be realistic in practical applications, reported limits of detection might be misleading in determining a biosenso</w:t>
      </w:r>
      <w:r w:rsidR="0006602D" w:rsidRPr="00F26BE4">
        <w:rPr>
          <w:rFonts w:ascii="Arial" w:hAnsi="Arial" w:cs="Arial"/>
          <w:color w:val="000000"/>
          <w:sz w:val="24"/>
          <w:szCs w:val="24"/>
        </w:rPr>
        <w:t xml:space="preserve">r’s real-world performance </w:t>
      </w:r>
      <w:r w:rsidR="0006602D" w:rsidRPr="00F26BE4">
        <w:rPr>
          <w:rFonts w:ascii="Arial" w:hAnsi="Arial" w:cs="Arial"/>
          <w:color w:val="000000"/>
          <w:sz w:val="24"/>
          <w:szCs w:val="24"/>
        </w:rPr>
        <w:fldChar w:fldCharType="begin"/>
      </w:r>
      <w:r w:rsidR="00AE3BB7" w:rsidRPr="00F26BE4">
        <w:rPr>
          <w:rFonts w:ascii="Arial" w:hAnsi="Arial" w:cs="Arial"/>
          <w:color w:val="000000"/>
          <w:sz w:val="24"/>
          <w:szCs w:val="24"/>
        </w:rPr>
        <w:instrText xml:space="preserve"> ADDIN EN.CITE &lt;EndNote&gt;&lt;Cite&gt;&lt;Author&gt;Daniels&lt;/Author&gt;&lt;Year&gt;2007&lt;/Year&gt;&lt;RecNum&gt;45&lt;/RecNum&gt;&lt;DisplayText&gt;[35]&lt;/DisplayText&gt;&lt;record&gt;&lt;rec-number&gt;45&lt;/rec-number&gt;&lt;foreign-keys&gt;&lt;key app="EN" db-id="wee2s0ta990z5beaa0f5fv0oapssv0vv52dp"&gt;45&lt;/key&gt;&lt;/foreign-keys&gt;&lt;ref-type name="Journal Article"&gt;17&lt;/ref-type&gt;&lt;contributors&gt;&lt;authors&gt;&lt;author&gt;Daniels, Jonathan S&lt;/author&gt;&lt;author&gt;Pourmand, Nader&lt;/author&gt;&lt;/authors&gt;&lt;/contributors&gt;&lt;titles&gt;&lt;title&gt;Label</w:instrText>
      </w:r>
      <w:r w:rsidR="00AE3BB7" w:rsidRPr="00F26BE4">
        <w:rPr>
          <w:rFonts w:ascii="宋体" w:eastAsia="宋体" w:hAnsi="宋体" w:cs="宋体" w:hint="eastAsia"/>
          <w:color w:val="000000"/>
          <w:sz w:val="24"/>
          <w:szCs w:val="24"/>
        </w:rPr>
        <w:instrText>‐</w:instrText>
      </w:r>
      <w:r w:rsidR="00AE3BB7" w:rsidRPr="00F26BE4">
        <w:rPr>
          <w:rFonts w:ascii="Arial" w:hAnsi="Arial" w:cs="Arial"/>
          <w:color w:val="000000"/>
          <w:sz w:val="24"/>
          <w:szCs w:val="24"/>
        </w:rPr>
        <w:instrText>Free Impedance Biosensors: Opportunities and Challenges&lt;/title&gt;&lt;secondary-title&gt;Electroanalysis&lt;/secondary-title&gt;&lt;/titles&gt;&lt;periodical&gt;&lt;full-title&gt;Electroanalysis&lt;/full-title&gt;&lt;/periodical&gt;&lt;pages&gt;1239-1257&lt;/pages&gt;&lt;volume&gt;19&lt;/volume&gt;&lt;number&gt;12&lt;/number&gt;&lt;dates&gt;&lt;year&gt;2007&lt;/year&gt;&lt;/dates&gt;&lt;isbn&gt;1521-4109&lt;/isbn&gt;&lt;urls&gt;&lt;/urls&gt;&lt;/record&gt;&lt;/Cite&gt;&lt;/EndNote&gt;</w:instrText>
      </w:r>
      <w:r w:rsidR="0006602D" w:rsidRPr="00F26BE4">
        <w:rPr>
          <w:rFonts w:ascii="Arial" w:hAnsi="Arial" w:cs="Arial"/>
          <w:color w:val="000000"/>
          <w:sz w:val="24"/>
          <w:szCs w:val="24"/>
        </w:rPr>
        <w:fldChar w:fldCharType="separate"/>
      </w:r>
      <w:r w:rsidR="00C6380E" w:rsidRPr="00F26BE4">
        <w:rPr>
          <w:rFonts w:ascii="Arial" w:hAnsi="Arial" w:cs="Arial"/>
          <w:noProof/>
          <w:color w:val="000000"/>
          <w:sz w:val="24"/>
          <w:szCs w:val="24"/>
        </w:rPr>
        <w:t>[</w:t>
      </w:r>
      <w:hyperlink w:anchor="_ENREF_35" w:tooltip="Daniels, 2007 #45" w:history="1">
        <w:r w:rsidR="006123CD" w:rsidRPr="00F26BE4">
          <w:rPr>
            <w:rFonts w:ascii="Arial" w:hAnsi="Arial" w:cs="Arial"/>
            <w:noProof/>
            <w:color w:val="000000"/>
            <w:sz w:val="24"/>
            <w:szCs w:val="24"/>
          </w:rPr>
          <w:t>35</w:t>
        </w:r>
      </w:hyperlink>
      <w:r w:rsidR="00C6380E" w:rsidRPr="00F26BE4">
        <w:rPr>
          <w:rFonts w:ascii="Arial" w:hAnsi="Arial" w:cs="Arial"/>
          <w:noProof/>
          <w:color w:val="000000"/>
          <w:sz w:val="24"/>
          <w:szCs w:val="24"/>
        </w:rPr>
        <w:t>]</w:t>
      </w:r>
      <w:r w:rsidR="0006602D" w:rsidRPr="00F26BE4">
        <w:rPr>
          <w:rFonts w:ascii="Arial" w:hAnsi="Arial" w:cs="Arial"/>
          <w:color w:val="000000"/>
          <w:sz w:val="24"/>
          <w:szCs w:val="24"/>
        </w:rPr>
        <w:fldChar w:fldCharType="end"/>
      </w:r>
      <w:r w:rsidR="001F605B" w:rsidRPr="00F26BE4">
        <w:rPr>
          <w:rFonts w:ascii="Arial" w:hAnsi="Arial" w:cs="Arial"/>
          <w:color w:val="000000"/>
          <w:sz w:val="24"/>
          <w:szCs w:val="24"/>
        </w:rPr>
        <w:t xml:space="preserve">. </w:t>
      </w:r>
      <w:r w:rsidR="002C5C14" w:rsidRPr="00F26BE4">
        <w:rPr>
          <w:rFonts w:ascii="Arial" w:hAnsi="Arial" w:cs="Arial"/>
          <w:color w:val="000000"/>
          <w:sz w:val="24"/>
          <w:szCs w:val="24"/>
        </w:rPr>
        <w:t>In real world detection</w:t>
      </w:r>
      <w:r w:rsidR="00E047FE" w:rsidRPr="00F26BE4">
        <w:rPr>
          <w:rFonts w:ascii="Arial" w:hAnsi="Arial" w:cs="Arial"/>
          <w:color w:val="000000"/>
          <w:sz w:val="24"/>
          <w:szCs w:val="24"/>
        </w:rPr>
        <w:t xml:space="preserve">, biosensors should be challenged with mixed target/nontarget </w:t>
      </w:r>
      <w:r w:rsidR="001F605B" w:rsidRPr="00F26BE4">
        <w:rPr>
          <w:rFonts w:ascii="Arial" w:hAnsi="Arial" w:cs="Arial"/>
          <w:color w:val="000000"/>
          <w:sz w:val="24"/>
          <w:szCs w:val="24"/>
        </w:rPr>
        <w:t>analytes to</w:t>
      </w:r>
      <w:r w:rsidR="002C5C14" w:rsidRPr="00F26BE4">
        <w:rPr>
          <w:rFonts w:ascii="Arial" w:hAnsi="Arial" w:cs="Arial"/>
          <w:color w:val="000000"/>
          <w:sz w:val="24"/>
          <w:szCs w:val="24"/>
        </w:rPr>
        <w:t xml:space="preserve"> verify</w:t>
      </w:r>
      <w:r w:rsidR="001F605B" w:rsidRPr="00F26BE4">
        <w:rPr>
          <w:rFonts w:ascii="Arial" w:hAnsi="Arial" w:cs="Arial"/>
          <w:color w:val="000000"/>
          <w:sz w:val="24"/>
          <w:szCs w:val="24"/>
        </w:rPr>
        <w:t xml:space="preserve"> its feasibility.</w:t>
      </w:r>
      <w:r w:rsidR="00EE41AE" w:rsidRPr="00F26BE4">
        <w:rPr>
          <w:rFonts w:ascii="Arial" w:hAnsi="Arial" w:cs="Arial"/>
          <w:color w:val="000000"/>
          <w:sz w:val="24"/>
          <w:szCs w:val="24"/>
        </w:rPr>
        <w:t xml:space="preserve"> </w:t>
      </w:r>
    </w:p>
    <w:p w14:paraId="2651CAD7" w14:textId="46B16A1F" w:rsidR="00BF790A" w:rsidRPr="00F26BE4" w:rsidRDefault="00C973BF" w:rsidP="00F26BE4">
      <w:pPr>
        <w:autoSpaceDE w:val="0"/>
        <w:autoSpaceDN w:val="0"/>
        <w:adjustRightInd w:val="0"/>
        <w:spacing w:line="360" w:lineRule="auto"/>
        <w:ind w:firstLineChars="150" w:firstLine="360"/>
        <w:rPr>
          <w:rFonts w:ascii="Arial" w:hAnsi="Arial" w:cs="Arial"/>
          <w:color w:val="000000"/>
          <w:sz w:val="24"/>
          <w:szCs w:val="24"/>
        </w:rPr>
      </w:pPr>
      <w:r w:rsidRPr="00F26BE4">
        <w:rPr>
          <w:rFonts w:ascii="Arial" w:hAnsi="Arial" w:cs="Arial"/>
          <w:color w:val="000000"/>
          <w:sz w:val="24"/>
          <w:szCs w:val="24"/>
        </w:rPr>
        <w:t xml:space="preserve">Besides, </w:t>
      </w:r>
      <w:r w:rsidR="007C7144" w:rsidRPr="00F26BE4">
        <w:rPr>
          <w:rFonts w:ascii="Arial" w:hAnsi="Arial" w:cs="Arial"/>
          <w:color w:val="000000"/>
          <w:sz w:val="24"/>
          <w:szCs w:val="24"/>
        </w:rPr>
        <w:t xml:space="preserve">other </w:t>
      </w:r>
      <w:r w:rsidR="0006602D" w:rsidRPr="00F26BE4">
        <w:rPr>
          <w:rFonts w:ascii="Arial" w:hAnsi="Arial" w:cs="Arial"/>
          <w:color w:val="000000"/>
          <w:sz w:val="24"/>
          <w:szCs w:val="24"/>
        </w:rPr>
        <w:t>issues</w:t>
      </w:r>
      <w:r w:rsidR="00D944A1" w:rsidRPr="00F26BE4">
        <w:rPr>
          <w:rFonts w:ascii="Arial" w:hAnsi="Arial" w:cs="Arial"/>
          <w:color w:val="000000"/>
          <w:sz w:val="24"/>
          <w:szCs w:val="24"/>
        </w:rPr>
        <w:t xml:space="preserve"> like </w:t>
      </w:r>
      <w:r w:rsidR="002C5C14" w:rsidRPr="00F26BE4">
        <w:rPr>
          <w:rFonts w:ascii="Arial" w:hAnsi="Arial" w:cs="Arial"/>
          <w:color w:val="000000"/>
          <w:sz w:val="24"/>
          <w:szCs w:val="24"/>
        </w:rPr>
        <w:t>usability</w:t>
      </w:r>
      <w:r w:rsidR="00D944A1" w:rsidRPr="00F26BE4">
        <w:rPr>
          <w:rFonts w:ascii="Arial" w:hAnsi="Arial" w:cs="Arial"/>
          <w:color w:val="000000"/>
          <w:sz w:val="24"/>
          <w:szCs w:val="24"/>
        </w:rPr>
        <w:t>, robustness and financial cost</w:t>
      </w:r>
      <w:r w:rsidR="0006602D" w:rsidRPr="00F26BE4">
        <w:rPr>
          <w:rFonts w:ascii="Arial" w:hAnsi="Arial" w:cs="Arial"/>
          <w:color w:val="000000"/>
          <w:sz w:val="24"/>
          <w:szCs w:val="24"/>
        </w:rPr>
        <w:t xml:space="preserve"> </w:t>
      </w:r>
      <w:r w:rsidR="0006602D" w:rsidRPr="00F26BE4">
        <w:rPr>
          <w:rFonts w:ascii="Arial" w:hAnsi="Arial" w:cs="Arial"/>
          <w:color w:val="000000"/>
          <w:sz w:val="24"/>
          <w:szCs w:val="24"/>
        </w:rPr>
        <w:fldChar w:fldCharType="begin"/>
      </w:r>
      <w:r w:rsidR="00C6380E" w:rsidRPr="00F26BE4">
        <w:rPr>
          <w:rFonts w:ascii="Arial" w:hAnsi="Arial" w:cs="Arial"/>
          <w:color w:val="000000"/>
          <w:sz w:val="24"/>
          <w:szCs w:val="24"/>
        </w:rPr>
        <w:instrText xml:space="preserve"> ADDIN EN.CITE &lt;EndNote&gt;&lt;Cite&gt;&lt;Author&gt;Luong&lt;/Author&gt;&lt;Year&gt;2008&lt;/Year&gt;&lt;RecNum&gt;42&lt;/RecNum&gt;&lt;DisplayText&gt;[47]&lt;/DisplayText&gt;&lt;record&gt;&lt;rec-number&gt;42&lt;/rec-number&gt;&lt;foreign-keys&gt;&lt;key app="EN" db-id="psev9arscwz2wrefd24pr9f9v29zssws5edr"&gt;42&lt;/key&gt;&lt;/foreign-keys&gt;&lt;ref-type name="Journal Article"&gt;17&lt;/ref-type&gt;&lt;contributors&gt;&lt;authors&gt;&lt;author&gt;Luong, John HT&lt;/author&gt;&lt;author&gt;Male, Keith B&lt;/author&gt;&lt;author&gt;Glennon, Jeremy D&lt;/author&gt;&lt;/authors&gt;&lt;/contributors&gt;&lt;titles&gt;&lt;title&gt;Biosensor technology: technology push versus market pull&lt;/title&gt;&lt;secondary-title&gt;Biotechnology advances&lt;/secondary-title&gt;&lt;/titles&gt;&lt;periodical&gt;&lt;full-title&gt;Biotechnology advances&lt;/full-title&gt;&lt;/periodical&gt;&lt;pages&gt;492-500&lt;/pages&gt;&lt;volume&gt;26&lt;/volume&gt;&lt;number&gt;5&lt;/number&gt;&lt;dates&gt;&lt;year&gt;2008&lt;/year&gt;&lt;/dates&gt;&lt;isbn&gt;0734-9750&lt;/isbn&gt;&lt;urls&gt;&lt;/urls&gt;&lt;/record&gt;&lt;/Cite&gt;&lt;/EndNote&gt;</w:instrText>
      </w:r>
      <w:r w:rsidR="0006602D" w:rsidRPr="00F26BE4">
        <w:rPr>
          <w:rFonts w:ascii="Arial" w:hAnsi="Arial" w:cs="Arial"/>
          <w:color w:val="000000"/>
          <w:sz w:val="24"/>
          <w:szCs w:val="24"/>
        </w:rPr>
        <w:fldChar w:fldCharType="separate"/>
      </w:r>
      <w:r w:rsidR="00C6380E" w:rsidRPr="00F26BE4">
        <w:rPr>
          <w:rFonts w:ascii="Arial" w:hAnsi="Arial" w:cs="Arial"/>
          <w:noProof/>
          <w:color w:val="000000"/>
          <w:sz w:val="24"/>
          <w:szCs w:val="24"/>
        </w:rPr>
        <w:t>[</w:t>
      </w:r>
      <w:hyperlink w:anchor="_ENREF_47" w:tooltip="Luong, 2008 #42" w:history="1">
        <w:r w:rsidR="006123CD" w:rsidRPr="00F26BE4">
          <w:rPr>
            <w:rFonts w:ascii="Arial" w:hAnsi="Arial" w:cs="Arial"/>
            <w:noProof/>
            <w:color w:val="000000"/>
            <w:sz w:val="24"/>
            <w:szCs w:val="24"/>
          </w:rPr>
          <w:t>47</w:t>
        </w:r>
      </w:hyperlink>
      <w:r w:rsidR="00C6380E" w:rsidRPr="00F26BE4">
        <w:rPr>
          <w:rFonts w:ascii="Arial" w:hAnsi="Arial" w:cs="Arial"/>
          <w:noProof/>
          <w:color w:val="000000"/>
          <w:sz w:val="24"/>
          <w:szCs w:val="24"/>
        </w:rPr>
        <w:t>]</w:t>
      </w:r>
      <w:r w:rsidR="0006602D" w:rsidRPr="00F26BE4">
        <w:rPr>
          <w:rFonts w:ascii="Arial" w:hAnsi="Arial" w:cs="Arial"/>
          <w:color w:val="000000"/>
          <w:sz w:val="24"/>
          <w:szCs w:val="24"/>
        </w:rPr>
        <w:fldChar w:fldCharType="end"/>
      </w:r>
      <w:r w:rsidR="00D944A1" w:rsidRPr="00F26BE4">
        <w:rPr>
          <w:rFonts w:ascii="Arial" w:hAnsi="Arial" w:cs="Arial"/>
          <w:color w:val="000000"/>
          <w:sz w:val="24"/>
          <w:szCs w:val="24"/>
        </w:rPr>
        <w:t xml:space="preserve"> are all possible limiting factors </w:t>
      </w:r>
      <w:r w:rsidR="007E6540" w:rsidRPr="00F26BE4">
        <w:rPr>
          <w:rFonts w:ascii="Arial" w:hAnsi="Arial" w:cs="Arial"/>
          <w:color w:val="000000"/>
          <w:sz w:val="24"/>
          <w:szCs w:val="24"/>
        </w:rPr>
        <w:t>deterring</w:t>
      </w:r>
      <w:r w:rsidR="00D944A1" w:rsidRPr="00F26BE4">
        <w:rPr>
          <w:rFonts w:ascii="Arial" w:hAnsi="Arial" w:cs="Arial"/>
          <w:color w:val="000000"/>
          <w:sz w:val="24"/>
          <w:szCs w:val="24"/>
        </w:rPr>
        <w:t xml:space="preserve"> the </w:t>
      </w:r>
      <w:r w:rsidR="007B7AAC" w:rsidRPr="00F26BE4">
        <w:rPr>
          <w:rFonts w:ascii="Arial" w:hAnsi="Arial" w:cs="Arial"/>
          <w:color w:val="000000"/>
          <w:sz w:val="24"/>
          <w:szCs w:val="24"/>
        </w:rPr>
        <w:t>practical</w:t>
      </w:r>
      <w:r w:rsidR="002C5C14" w:rsidRPr="00F26BE4">
        <w:rPr>
          <w:rFonts w:ascii="Arial" w:hAnsi="Arial" w:cs="Arial"/>
          <w:color w:val="000000"/>
          <w:sz w:val="24"/>
          <w:szCs w:val="24"/>
        </w:rPr>
        <w:t>/commercial</w:t>
      </w:r>
      <w:r w:rsidR="007B7AAC" w:rsidRPr="00F26BE4">
        <w:rPr>
          <w:rFonts w:ascii="Arial" w:hAnsi="Arial" w:cs="Arial"/>
          <w:color w:val="000000"/>
          <w:sz w:val="24"/>
          <w:szCs w:val="24"/>
        </w:rPr>
        <w:t xml:space="preserve"> application of</w:t>
      </w:r>
      <w:r w:rsidR="002C5C14" w:rsidRPr="00F26BE4">
        <w:rPr>
          <w:rFonts w:ascii="Arial" w:hAnsi="Arial" w:cs="Arial"/>
          <w:color w:val="000000"/>
          <w:sz w:val="24"/>
          <w:szCs w:val="24"/>
        </w:rPr>
        <w:t xml:space="preserve"> affinity</w:t>
      </w:r>
      <w:r w:rsidR="00D944A1" w:rsidRPr="00F26BE4">
        <w:rPr>
          <w:rFonts w:ascii="Arial" w:hAnsi="Arial" w:cs="Arial"/>
          <w:color w:val="000000"/>
          <w:sz w:val="24"/>
          <w:szCs w:val="24"/>
        </w:rPr>
        <w:t xml:space="preserve"> biosensors.</w:t>
      </w:r>
      <w:r w:rsidR="00E047FE" w:rsidRPr="00F26BE4">
        <w:rPr>
          <w:rFonts w:ascii="Arial" w:hAnsi="Arial" w:cs="Arial"/>
          <w:color w:val="000000"/>
          <w:sz w:val="24"/>
          <w:szCs w:val="24"/>
        </w:rPr>
        <w:t xml:space="preserve"> </w:t>
      </w:r>
    </w:p>
    <w:p w14:paraId="2D8A70B7" w14:textId="3FE270FC" w:rsidR="00CD2B6B" w:rsidRPr="00F26BE4" w:rsidRDefault="00BF790A" w:rsidP="00F26BE4">
      <w:pPr>
        <w:autoSpaceDE w:val="0"/>
        <w:autoSpaceDN w:val="0"/>
        <w:adjustRightInd w:val="0"/>
        <w:spacing w:line="360" w:lineRule="auto"/>
        <w:ind w:firstLineChars="150" w:firstLine="360"/>
        <w:rPr>
          <w:rFonts w:ascii="Arial" w:hAnsi="Arial" w:cs="Arial"/>
          <w:color w:val="000000"/>
          <w:sz w:val="24"/>
          <w:szCs w:val="24"/>
        </w:rPr>
      </w:pPr>
      <w:r w:rsidRPr="00F26BE4">
        <w:rPr>
          <w:rFonts w:ascii="Arial" w:hAnsi="Arial" w:cs="Arial"/>
          <w:color w:val="000000"/>
          <w:sz w:val="24"/>
          <w:szCs w:val="24"/>
        </w:rPr>
        <w:t>In this work, we will design, develop and validate a novel affi</w:t>
      </w:r>
      <w:r w:rsidR="00614E8D" w:rsidRPr="00F26BE4">
        <w:rPr>
          <w:rFonts w:ascii="Arial" w:hAnsi="Arial" w:cs="Arial"/>
          <w:color w:val="000000"/>
          <w:sz w:val="24"/>
          <w:szCs w:val="24"/>
        </w:rPr>
        <w:t xml:space="preserve">nity biosensor which possesses high potential of becoming </w:t>
      </w:r>
      <w:r w:rsidRPr="00F26BE4">
        <w:rPr>
          <w:rFonts w:ascii="Arial" w:hAnsi="Arial" w:cs="Arial"/>
          <w:color w:val="000000"/>
          <w:sz w:val="24"/>
          <w:szCs w:val="24"/>
        </w:rPr>
        <w:t xml:space="preserve">a feasible point-of-care </w:t>
      </w:r>
      <w:r w:rsidR="00614E8D" w:rsidRPr="00F26BE4">
        <w:rPr>
          <w:rFonts w:ascii="Arial" w:hAnsi="Arial" w:cs="Arial"/>
          <w:color w:val="000000"/>
          <w:sz w:val="24"/>
          <w:szCs w:val="24"/>
        </w:rPr>
        <w:t xml:space="preserve">diagnosis platform. </w:t>
      </w:r>
    </w:p>
    <w:p w14:paraId="7DE96F81" w14:textId="764B16FC" w:rsidR="004C500E" w:rsidRPr="00F26BE4" w:rsidRDefault="00391E62" w:rsidP="00F26BE4">
      <w:pPr>
        <w:pStyle w:val="Heading3"/>
        <w:rPr>
          <w:lang w:eastAsia="en-US"/>
        </w:rPr>
      </w:pPr>
      <w:r>
        <w:rPr>
          <w:lang w:eastAsia="en-US"/>
        </w:rPr>
        <w:lastRenderedPageBreak/>
        <w:t xml:space="preserve"> </w:t>
      </w:r>
      <w:bookmarkStart w:id="17" w:name="_Toc419015674"/>
      <w:bookmarkStart w:id="18" w:name="_Toc419016434"/>
      <w:r w:rsidR="00F26BE4">
        <w:rPr>
          <w:lang w:eastAsia="en-US"/>
        </w:rPr>
        <w:t>1.3 Dissertation</w:t>
      </w:r>
      <w:r w:rsidR="00E41733" w:rsidRPr="00391E62">
        <w:rPr>
          <w:lang w:eastAsia="en-US"/>
        </w:rPr>
        <w:t xml:space="preserve"> Outline</w:t>
      </w:r>
      <w:bookmarkEnd w:id="17"/>
      <w:bookmarkEnd w:id="18"/>
    </w:p>
    <w:p w14:paraId="3D0C23A3" w14:textId="77777777" w:rsidR="00EE41AE" w:rsidRPr="00F26BE4" w:rsidRDefault="004C500E" w:rsidP="00F26BE4">
      <w:pPr>
        <w:spacing w:line="360" w:lineRule="auto"/>
        <w:ind w:firstLineChars="150" w:firstLine="360"/>
        <w:rPr>
          <w:rFonts w:ascii="Arial" w:hAnsi="Arial" w:cs="Arial"/>
          <w:color w:val="000000"/>
          <w:sz w:val="24"/>
          <w:szCs w:val="24"/>
        </w:rPr>
      </w:pPr>
      <w:r w:rsidRPr="00F26BE4">
        <w:rPr>
          <w:rFonts w:ascii="Arial" w:hAnsi="Arial" w:cs="Arial" w:hint="eastAsia"/>
          <w:color w:val="000000"/>
          <w:sz w:val="24"/>
          <w:szCs w:val="24"/>
        </w:rPr>
        <w:t xml:space="preserve">This thesis </w:t>
      </w:r>
      <w:r w:rsidRPr="00F26BE4">
        <w:rPr>
          <w:rFonts w:ascii="Arial" w:hAnsi="Arial" w:cs="Arial"/>
          <w:color w:val="000000"/>
          <w:sz w:val="24"/>
          <w:szCs w:val="24"/>
        </w:rPr>
        <w:t xml:space="preserve">is organized as follows. </w:t>
      </w:r>
    </w:p>
    <w:p w14:paraId="7483FA1F" w14:textId="1CA24087" w:rsidR="007A3B9F" w:rsidRPr="00F26BE4" w:rsidRDefault="004C500E" w:rsidP="00F26BE4">
      <w:pPr>
        <w:spacing w:line="360" w:lineRule="auto"/>
        <w:ind w:firstLineChars="150" w:firstLine="360"/>
        <w:rPr>
          <w:rFonts w:ascii="Arial" w:hAnsi="Arial" w:cs="Arial"/>
          <w:color w:val="000000"/>
          <w:sz w:val="24"/>
          <w:szCs w:val="24"/>
        </w:rPr>
      </w:pPr>
      <w:r w:rsidRPr="00F26BE4">
        <w:rPr>
          <w:rFonts w:ascii="Arial" w:hAnsi="Arial" w:cs="Arial"/>
          <w:color w:val="000000"/>
          <w:sz w:val="24"/>
          <w:szCs w:val="24"/>
        </w:rPr>
        <w:t>Chapter 2</w:t>
      </w:r>
      <w:r w:rsidR="00EE41AE" w:rsidRPr="00F26BE4">
        <w:rPr>
          <w:rFonts w:ascii="Arial" w:hAnsi="Arial" w:cs="Arial"/>
          <w:color w:val="000000"/>
          <w:sz w:val="24"/>
          <w:szCs w:val="24"/>
        </w:rPr>
        <w:t xml:space="preserve"> </w:t>
      </w:r>
      <w:r w:rsidR="009903EB" w:rsidRPr="00F26BE4">
        <w:rPr>
          <w:rFonts w:ascii="Arial" w:hAnsi="Arial" w:cs="Arial"/>
          <w:color w:val="000000"/>
          <w:sz w:val="24"/>
          <w:szCs w:val="24"/>
        </w:rPr>
        <w:t>introduces and compares</w:t>
      </w:r>
      <w:r w:rsidRPr="00F26BE4">
        <w:rPr>
          <w:rFonts w:ascii="Arial" w:hAnsi="Arial" w:cs="Arial"/>
          <w:color w:val="000000"/>
          <w:sz w:val="24"/>
          <w:szCs w:val="24"/>
        </w:rPr>
        <w:t xml:space="preserve"> various </w:t>
      </w:r>
      <w:r w:rsidR="009903EB" w:rsidRPr="00F26BE4">
        <w:rPr>
          <w:rFonts w:ascii="Arial" w:hAnsi="Arial" w:cs="Arial"/>
          <w:color w:val="000000"/>
          <w:sz w:val="24"/>
          <w:szCs w:val="24"/>
        </w:rPr>
        <w:t xml:space="preserve">types of </w:t>
      </w:r>
      <w:r w:rsidR="007B2CC4" w:rsidRPr="00F26BE4">
        <w:rPr>
          <w:rFonts w:ascii="Arial" w:hAnsi="Arial" w:cs="Arial"/>
          <w:color w:val="000000"/>
          <w:sz w:val="24"/>
          <w:szCs w:val="24"/>
        </w:rPr>
        <w:t>bi</w:t>
      </w:r>
      <w:r w:rsidR="00AF6F39" w:rsidRPr="00F26BE4">
        <w:rPr>
          <w:rFonts w:ascii="Arial" w:hAnsi="Arial" w:cs="Arial"/>
          <w:color w:val="000000"/>
          <w:sz w:val="24"/>
          <w:szCs w:val="24"/>
        </w:rPr>
        <w:t>osensors</w:t>
      </w:r>
      <w:r w:rsidRPr="00F26BE4">
        <w:rPr>
          <w:rFonts w:ascii="Arial" w:hAnsi="Arial" w:cs="Arial"/>
          <w:color w:val="000000"/>
          <w:sz w:val="24"/>
          <w:szCs w:val="24"/>
        </w:rPr>
        <w:t xml:space="preserve"> based o</w:t>
      </w:r>
      <w:r w:rsidR="00E35ECD" w:rsidRPr="00F26BE4">
        <w:rPr>
          <w:rFonts w:ascii="Arial" w:hAnsi="Arial" w:cs="Arial"/>
          <w:color w:val="000000"/>
          <w:sz w:val="24"/>
          <w:szCs w:val="24"/>
        </w:rPr>
        <w:t xml:space="preserve">n different sensing mechanisms. </w:t>
      </w:r>
      <w:r w:rsidR="009903EB" w:rsidRPr="00F26BE4">
        <w:rPr>
          <w:rFonts w:ascii="Arial" w:hAnsi="Arial" w:cs="Arial"/>
          <w:color w:val="000000"/>
          <w:sz w:val="24"/>
          <w:szCs w:val="24"/>
        </w:rPr>
        <w:t xml:space="preserve">Basic concepts and principles regarding affinity-based biosensing </w:t>
      </w:r>
      <w:r w:rsidR="00FC38A1" w:rsidRPr="00F26BE4">
        <w:rPr>
          <w:rFonts w:ascii="Arial" w:hAnsi="Arial" w:cs="Arial"/>
          <w:color w:val="000000"/>
          <w:sz w:val="24"/>
          <w:szCs w:val="24"/>
        </w:rPr>
        <w:t>are</w:t>
      </w:r>
      <w:r w:rsidR="009903EB" w:rsidRPr="00F26BE4">
        <w:rPr>
          <w:rFonts w:ascii="Arial" w:hAnsi="Arial" w:cs="Arial"/>
          <w:color w:val="000000"/>
          <w:sz w:val="24"/>
          <w:szCs w:val="24"/>
        </w:rPr>
        <w:t xml:space="preserve"> also mentioned.  </w:t>
      </w:r>
    </w:p>
    <w:p w14:paraId="7FAFC7FA" w14:textId="3B50E891" w:rsidR="007A3B9F" w:rsidRPr="00F26BE4" w:rsidRDefault="00387670" w:rsidP="00F26BE4">
      <w:pPr>
        <w:spacing w:line="360" w:lineRule="auto"/>
        <w:ind w:firstLineChars="150" w:firstLine="360"/>
        <w:rPr>
          <w:rFonts w:ascii="Arial" w:hAnsi="Arial" w:cs="Arial"/>
          <w:color w:val="000000"/>
          <w:sz w:val="24"/>
          <w:szCs w:val="24"/>
        </w:rPr>
      </w:pPr>
      <w:r w:rsidRPr="00F26BE4">
        <w:rPr>
          <w:rFonts w:ascii="Arial" w:hAnsi="Arial" w:cs="Arial" w:hint="eastAsia"/>
          <w:color w:val="000000"/>
          <w:sz w:val="24"/>
          <w:szCs w:val="24"/>
        </w:rPr>
        <w:t xml:space="preserve">Chapters 3 introduces the theory of </w:t>
      </w:r>
      <w:r w:rsidRPr="00F26BE4">
        <w:rPr>
          <w:rFonts w:ascii="Arial" w:hAnsi="Arial" w:cs="Arial"/>
          <w:color w:val="000000"/>
          <w:sz w:val="24"/>
          <w:szCs w:val="24"/>
        </w:rPr>
        <w:t>electrochemical impedance spectroscopy and direct capacitive</w:t>
      </w:r>
      <w:r w:rsidRPr="00F26BE4">
        <w:rPr>
          <w:rFonts w:ascii="Arial" w:hAnsi="Arial" w:cs="Arial" w:hint="eastAsia"/>
          <w:color w:val="000000"/>
          <w:sz w:val="24"/>
          <w:szCs w:val="24"/>
        </w:rPr>
        <w:t xml:space="preserve"> sensing</w:t>
      </w:r>
      <w:r w:rsidRPr="00F26BE4">
        <w:rPr>
          <w:rFonts w:ascii="Arial" w:hAnsi="Arial" w:cs="Arial"/>
          <w:color w:val="000000"/>
          <w:sz w:val="24"/>
          <w:szCs w:val="24"/>
        </w:rPr>
        <w:t>.</w:t>
      </w:r>
      <w:r w:rsidRPr="00F26BE4">
        <w:rPr>
          <w:rFonts w:ascii="Arial" w:hAnsi="Arial" w:cs="Arial" w:hint="eastAsia"/>
          <w:color w:val="000000"/>
          <w:sz w:val="24"/>
          <w:szCs w:val="24"/>
        </w:rPr>
        <w:t xml:space="preserve"> </w:t>
      </w:r>
    </w:p>
    <w:p w14:paraId="78DE0FFA" w14:textId="30CD5DCA" w:rsidR="00387670" w:rsidRPr="00F26BE4" w:rsidRDefault="00387670" w:rsidP="00F26BE4">
      <w:pPr>
        <w:spacing w:line="360" w:lineRule="auto"/>
        <w:ind w:firstLineChars="150" w:firstLine="360"/>
        <w:rPr>
          <w:rFonts w:ascii="Arial" w:hAnsi="Arial" w:cs="Arial"/>
          <w:color w:val="000000"/>
          <w:sz w:val="24"/>
          <w:szCs w:val="24"/>
        </w:rPr>
      </w:pPr>
      <w:r w:rsidRPr="00F26BE4">
        <w:rPr>
          <w:rFonts w:ascii="Arial" w:hAnsi="Arial" w:cs="Arial"/>
          <w:color w:val="000000"/>
          <w:sz w:val="24"/>
          <w:szCs w:val="24"/>
        </w:rPr>
        <w:t xml:space="preserve">Chapter 4 introduces the </w:t>
      </w:r>
      <w:r w:rsidR="00646094" w:rsidRPr="00F26BE4">
        <w:rPr>
          <w:rFonts w:ascii="Arial" w:hAnsi="Arial" w:cs="Arial"/>
          <w:color w:val="000000"/>
          <w:sz w:val="24"/>
          <w:szCs w:val="24"/>
        </w:rPr>
        <w:t>basics</w:t>
      </w:r>
      <w:r w:rsidRPr="00F26BE4">
        <w:rPr>
          <w:rFonts w:ascii="Arial" w:hAnsi="Arial" w:cs="Arial"/>
          <w:color w:val="000000"/>
          <w:sz w:val="24"/>
          <w:szCs w:val="24"/>
        </w:rPr>
        <w:t xml:space="preserve"> of AC electrokinetics, including the importance of inducing ACEK to </w:t>
      </w:r>
      <w:r w:rsidR="00A52078" w:rsidRPr="00F26BE4">
        <w:rPr>
          <w:rFonts w:ascii="Arial" w:hAnsi="Arial" w:cs="Arial"/>
          <w:color w:val="000000"/>
          <w:sz w:val="24"/>
          <w:szCs w:val="24"/>
        </w:rPr>
        <w:t>affinity biosensing and the three phenomena of ACEK.</w:t>
      </w:r>
    </w:p>
    <w:p w14:paraId="7A31CF8A" w14:textId="0A994A0D" w:rsidR="007A3B9F" w:rsidRPr="00F26BE4" w:rsidRDefault="00387670" w:rsidP="00F26BE4">
      <w:pPr>
        <w:spacing w:line="360" w:lineRule="auto"/>
        <w:ind w:firstLineChars="150" w:firstLine="360"/>
        <w:rPr>
          <w:rFonts w:ascii="Arial" w:hAnsi="Arial" w:cs="Arial"/>
          <w:color w:val="000000"/>
          <w:sz w:val="24"/>
          <w:szCs w:val="24"/>
        </w:rPr>
      </w:pPr>
      <w:r w:rsidRPr="00F26BE4">
        <w:rPr>
          <w:rFonts w:ascii="Arial" w:hAnsi="Arial" w:cs="Arial"/>
          <w:color w:val="000000"/>
          <w:sz w:val="24"/>
          <w:szCs w:val="24"/>
        </w:rPr>
        <w:t>Chapter 5 first describes the concept of incorporating capacitive sensing and ACEK. Afterwards, the whole sensor development process is introduced, including the design and setup of sensing devices, the development of assay methods</w:t>
      </w:r>
      <w:r w:rsidR="00AF6F39" w:rsidRPr="00F26BE4">
        <w:rPr>
          <w:rFonts w:ascii="Arial" w:hAnsi="Arial" w:cs="Arial"/>
          <w:color w:val="000000"/>
          <w:sz w:val="24"/>
          <w:szCs w:val="24"/>
        </w:rPr>
        <w:t xml:space="preserve"> </w:t>
      </w:r>
      <w:r w:rsidRPr="00F26BE4">
        <w:rPr>
          <w:rFonts w:ascii="Arial" w:hAnsi="Arial" w:cs="Arial"/>
          <w:color w:val="000000"/>
          <w:sz w:val="24"/>
          <w:szCs w:val="24"/>
        </w:rPr>
        <w:t xml:space="preserve">and </w:t>
      </w:r>
      <w:r w:rsidR="009818D7" w:rsidRPr="00F26BE4">
        <w:rPr>
          <w:rFonts w:ascii="Arial" w:hAnsi="Arial" w:cs="Arial"/>
          <w:color w:val="000000"/>
          <w:sz w:val="24"/>
          <w:szCs w:val="24"/>
        </w:rPr>
        <w:t>the characterization of the proposed capacitive affinity sensor</w:t>
      </w:r>
      <w:r w:rsidRPr="00F26BE4">
        <w:rPr>
          <w:rFonts w:ascii="Arial" w:hAnsi="Arial" w:cs="Arial"/>
          <w:color w:val="000000"/>
          <w:sz w:val="24"/>
          <w:szCs w:val="24"/>
        </w:rPr>
        <w:t>.</w:t>
      </w:r>
    </w:p>
    <w:p w14:paraId="7CD0764C" w14:textId="5A41C891" w:rsidR="007A3B9F" w:rsidRPr="00F26BE4" w:rsidRDefault="00AF6F39" w:rsidP="00F26BE4">
      <w:pPr>
        <w:spacing w:line="360" w:lineRule="auto"/>
        <w:ind w:firstLineChars="150" w:firstLine="360"/>
        <w:rPr>
          <w:rFonts w:ascii="Arial" w:hAnsi="Arial" w:cs="Arial"/>
          <w:color w:val="000000"/>
          <w:sz w:val="24"/>
          <w:szCs w:val="24"/>
        </w:rPr>
      </w:pPr>
      <w:r w:rsidRPr="00F26BE4">
        <w:rPr>
          <w:rFonts w:ascii="Arial" w:hAnsi="Arial" w:cs="Arial"/>
          <w:color w:val="000000"/>
          <w:sz w:val="24"/>
          <w:szCs w:val="24"/>
        </w:rPr>
        <w:t xml:space="preserve">Chapter 6 presents </w:t>
      </w:r>
      <w:r w:rsidR="009818D7" w:rsidRPr="00F26BE4">
        <w:rPr>
          <w:rFonts w:ascii="Arial" w:hAnsi="Arial" w:cs="Arial"/>
          <w:color w:val="000000"/>
          <w:sz w:val="24"/>
          <w:szCs w:val="24"/>
        </w:rPr>
        <w:t>the detection results</w:t>
      </w:r>
      <w:r w:rsidR="009818D7" w:rsidRPr="00F26BE4">
        <w:rPr>
          <w:rFonts w:ascii="Arial" w:hAnsi="Arial" w:cs="Arial" w:hint="eastAsia"/>
          <w:color w:val="000000"/>
          <w:sz w:val="24"/>
          <w:szCs w:val="24"/>
        </w:rPr>
        <w:t xml:space="preserve"> </w:t>
      </w:r>
      <w:r w:rsidR="008E2FD6" w:rsidRPr="00F26BE4">
        <w:rPr>
          <w:rFonts w:ascii="Arial" w:hAnsi="Arial" w:cs="Arial"/>
          <w:color w:val="000000"/>
          <w:sz w:val="24"/>
          <w:szCs w:val="24"/>
        </w:rPr>
        <w:t>of various</w:t>
      </w:r>
      <w:r w:rsidR="009818D7" w:rsidRPr="00F26BE4">
        <w:rPr>
          <w:rFonts w:ascii="Arial" w:hAnsi="Arial" w:cs="Arial"/>
          <w:color w:val="000000"/>
          <w:sz w:val="24"/>
          <w:szCs w:val="24"/>
        </w:rPr>
        <w:t xml:space="preserve"> types of samples, including antibodies, virus and small molecules. Detailed and in-depth assay development and optimization are also discussed in this Chapter. </w:t>
      </w:r>
    </w:p>
    <w:p w14:paraId="7F67A2AB" w14:textId="21CBC1D7" w:rsidR="004C500E" w:rsidRPr="00F26BE4" w:rsidRDefault="009818D7" w:rsidP="00F26BE4">
      <w:pPr>
        <w:spacing w:line="360" w:lineRule="auto"/>
        <w:ind w:firstLineChars="150" w:firstLine="360"/>
        <w:rPr>
          <w:rFonts w:ascii="Arial" w:hAnsi="Arial" w:cs="Arial"/>
          <w:color w:val="000000"/>
          <w:sz w:val="24"/>
          <w:szCs w:val="24"/>
        </w:rPr>
      </w:pPr>
      <w:r w:rsidRPr="00F26BE4">
        <w:rPr>
          <w:rFonts w:ascii="Arial" w:hAnsi="Arial" w:cs="Arial"/>
          <w:color w:val="000000"/>
          <w:sz w:val="24"/>
          <w:szCs w:val="24"/>
        </w:rPr>
        <w:t xml:space="preserve">Finally, </w:t>
      </w:r>
      <w:r w:rsidR="00E047FE" w:rsidRPr="00F26BE4">
        <w:rPr>
          <w:rFonts w:ascii="Arial" w:hAnsi="Arial" w:cs="Arial"/>
          <w:color w:val="000000"/>
          <w:sz w:val="24"/>
          <w:szCs w:val="24"/>
        </w:rPr>
        <w:t>the thesis work</w:t>
      </w:r>
      <w:r w:rsidRPr="00F26BE4">
        <w:rPr>
          <w:rFonts w:ascii="Arial" w:hAnsi="Arial" w:cs="Arial"/>
          <w:color w:val="000000"/>
          <w:sz w:val="24"/>
          <w:szCs w:val="24"/>
        </w:rPr>
        <w:t>s</w:t>
      </w:r>
      <w:r w:rsidR="00AF6F39" w:rsidRPr="00F26BE4">
        <w:rPr>
          <w:rFonts w:ascii="Arial" w:hAnsi="Arial" w:cs="Arial"/>
          <w:color w:val="000000"/>
          <w:sz w:val="24"/>
          <w:szCs w:val="24"/>
        </w:rPr>
        <w:t xml:space="preserve"> </w:t>
      </w:r>
      <w:r w:rsidRPr="00F26BE4">
        <w:rPr>
          <w:rFonts w:ascii="Arial" w:hAnsi="Arial" w:cs="Arial"/>
          <w:color w:val="000000"/>
          <w:sz w:val="24"/>
          <w:szCs w:val="24"/>
        </w:rPr>
        <w:t>are</w:t>
      </w:r>
      <w:r w:rsidR="00AF6F39" w:rsidRPr="00F26BE4">
        <w:rPr>
          <w:rFonts w:ascii="Arial" w:hAnsi="Arial" w:cs="Arial"/>
          <w:color w:val="000000"/>
          <w:sz w:val="24"/>
          <w:szCs w:val="24"/>
        </w:rPr>
        <w:t xml:space="preserve"> </w:t>
      </w:r>
      <w:r w:rsidR="004E57A7" w:rsidRPr="00F26BE4">
        <w:rPr>
          <w:rFonts w:ascii="Arial" w:hAnsi="Arial" w:cs="Arial"/>
          <w:color w:val="000000"/>
          <w:sz w:val="24"/>
          <w:szCs w:val="24"/>
        </w:rPr>
        <w:t>summarized</w:t>
      </w:r>
      <w:r w:rsidR="00AF6F39" w:rsidRPr="00F26BE4">
        <w:rPr>
          <w:rFonts w:ascii="Arial" w:hAnsi="Arial" w:cs="Arial"/>
          <w:color w:val="000000"/>
          <w:sz w:val="24"/>
          <w:szCs w:val="24"/>
        </w:rPr>
        <w:t xml:space="preserve"> and future works</w:t>
      </w:r>
      <w:r w:rsidR="004C500E" w:rsidRPr="00F26BE4">
        <w:rPr>
          <w:rFonts w:ascii="Arial" w:hAnsi="Arial" w:cs="Arial"/>
          <w:color w:val="000000"/>
          <w:sz w:val="24"/>
          <w:szCs w:val="24"/>
        </w:rPr>
        <w:t xml:space="preserve"> are proposed in Chapter </w:t>
      </w:r>
      <w:r w:rsidRPr="00F26BE4">
        <w:rPr>
          <w:rFonts w:ascii="Arial" w:hAnsi="Arial" w:cs="Arial"/>
          <w:color w:val="000000"/>
          <w:sz w:val="24"/>
          <w:szCs w:val="24"/>
        </w:rPr>
        <w:t>7</w:t>
      </w:r>
      <w:r w:rsidR="004C500E" w:rsidRPr="00F26BE4">
        <w:rPr>
          <w:rFonts w:ascii="Arial" w:hAnsi="Arial" w:cs="Arial"/>
          <w:color w:val="000000"/>
          <w:sz w:val="24"/>
          <w:szCs w:val="24"/>
        </w:rPr>
        <w:t xml:space="preserve">. </w:t>
      </w:r>
    </w:p>
    <w:p w14:paraId="1B30270B" w14:textId="18FFE2EC" w:rsidR="00A61BB3" w:rsidRDefault="00A61BB3" w:rsidP="007C7144">
      <w:pPr>
        <w:widowControl/>
        <w:jc w:val="left"/>
        <w:rPr>
          <w:sz w:val="24"/>
        </w:rPr>
      </w:pPr>
    </w:p>
    <w:p w14:paraId="65E9F810" w14:textId="77777777" w:rsidR="00F26BE4" w:rsidRDefault="00F26BE4" w:rsidP="007C7144">
      <w:pPr>
        <w:widowControl/>
        <w:jc w:val="left"/>
        <w:rPr>
          <w:sz w:val="24"/>
        </w:rPr>
      </w:pPr>
    </w:p>
    <w:p w14:paraId="5BDE7A6B" w14:textId="77777777" w:rsidR="00F26BE4" w:rsidRDefault="00F26BE4" w:rsidP="007C7144">
      <w:pPr>
        <w:widowControl/>
        <w:jc w:val="left"/>
        <w:rPr>
          <w:sz w:val="24"/>
        </w:rPr>
      </w:pPr>
    </w:p>
    <w:p w14:paraId="010B3756" w14:textId="77777777" w:rsidR="00F26BE4" w:rsidRDefault="00F26BE4" w:rsidP="007C7144">
      <w:pPr>
        <w:widowControl/>
        <w:jc w:val="left"/>
        <w:rPr>
          <w:sz w:val="24"/>
        </w:rPr>
      </w:pPr>
    </w:p>
    <w:p w14:paraId="26569744" w14:textId="77777777" w:rsidR="00F26BE4" w:rsidRDefault="00F26BE4" w:rsidP="007C7144">
      <w:pPr>
        <w:widowControl/>
        <w:jc w:val="left"/>
        <w:rPr>
          <w:sz w:val="24"/>
        </w:rPr>
      </w:pPr>
    </w:p>
    <w:p w14:paraId="42FDD773" w14:textId="77777777" w:rsidR="00C27DA4" w:rsidRDefault="00C27DA4" w:rsidP="007C7144">
      <w:pPr>
        <w:widowControl/>
        <w:jc w:val="left"/>
        <w:rPr>
          <w:sz w:val="24"/>
        </w:rPr>
      </w:pPr>
    </w:p>
    <w:p w14:paraId="1F3F2275" w14:textId="77777777" w:rsidR="00C27DA4" w:rsidRDefault="00C27DA4" w:rsidP="007C7144">
      <w:pPr>
        <w:widowControl/>
        <w:jc w:val="left"/>
        <w:rPr>
          <w:sz w:val="24"/>
        </w:rPr>
      </w:pPr>
    </w:p>
    <w:p w14:paraId="0A0475C2" w14:textId="77777777" w:rsidR="00F26BE4" w:rsidRDefault="00F26BE4" w:rsidP="007C7144">
      <w:pPr>
        <w:widowControl/>
        <w:jc w:val="left"/>
        <w:rPr>
          <w:sz w:val="24"/>
        </w:rPr>
      </w:pPr>
    </w:p>
    <w:p w14:paraId="1E5A7D60" w14:textId="77777777" w:rsidR="00F26BE4" w:rsidRPr="00F26BE4" w:rsidRDefault="00F26BE4" w:rsidP="007C7144">
      <w:pPr>
        <w:widowControl/>
        <w:jc w:val="left"/>
        <w:rPr>
          <w:sz w:val="24"/>
        </w:rPr>
      </w:pPr>
    </w:p>
    <w:p w14:paraId="4F2E29B5" w14:textId="0E115B7F" w:rsidR="00391E62" w:rsidRDefault="00391E62" w:rsidP="00601B72">
      <w:pPr>
        <w:pStyle w:val="Heading2"/>
      </w:pPr>
      <w:bookmarkStart w:id="19" w:name="_Toc419011948"/>
      <w:bookmarkStart w:id="20" w:name="_Toc419015675"/>
      <w:bookmarkStart w:id="21" w:name="_Toc419016435"/>
      <w:r>
        <w:rPr>
          <w:rFonts w:hint="eastAsia"/>
        </w:rPr>
        <w:lastRenderedPageBreak/>
        <w:t>Chapter ii</w:t>
      </w:r>
      <w:bookmarkEnd w:id="19"/>
      <w:bookmarkEnd w:id="20"/>
      <w:bookmarkEnd w:id="21"/>
      <w:r w:rsidR="001804CE" w:rsidRPr="00391E62">
        <w:rPr>
          <w:rFonts w:hint="eastAsia"/>
        </w:rPr>
        <w:t xml:space="preserve"> </w:t>
      </w:r>
    </w:p>
    <w:p w14:paraId="7F28580D" w14:textId="4B16EEAF" w:rsidR="001804CE" w:rsidRPr="00391E62" w:rsidRDefault="001804CE" w:rsidP="00601B72">
      <w:pPr>
        <w:pStyle w:val="Heading2"/>
      </w:pPr>
      <w:bookmarkStart w:id="22" w:name="_Toc419011949"/>
      <w:bookmarkStart w:id="23" w:name="_Toc419015676"/>
      <w:bookmarkStart w:id="24" w:name="_Toc419016436"/>
      <w:r w:rsidRPr="00391E62">
        <w:rPr>
          <w:rFonts w:hint="eastAsia"/>
        </w:rPr>
        <w:t>Literature review of</w:t>
      </w:r>
      <w:r w:rsidRPr="00391E62">
        <w:t xml:space="preserve"> </w:t>
      </w:r>
      <w:r w:rsidR="00916A7F" w:rsidRPr="00391E62">
        <w:t>biosensors</w:t>
      </w:r>
      <w:bookmarkEnd w:id="22"/>
      <w:bookmarkEnd w:id="23"/>
      <w:bookmarkEnd w:id="24"/>
    </w:p>
    <w:p w14:paraId="49C6EF92" w14:textId="77777777" w:rsidR="001804CE" w:rsidRPr="00B7597F" w:rsidRDefault="001804CE" w:rsidP="001804CE">
      <w:pPr>
        <w:spacing w:line="360" w:lineRule="auto"/>
        <w:rPr>
          <w:rFonts w:ascii="Arial" w:hAnsi="Arial" w:cs="Arial"/>
          <w:color w:val="000000"/>
          <w:sz w:val="22"/>
          <w:szCs w:val="24"/>
        </w:rPr>
      </w:pPr>
    </w:p>
    <w:p w14:paraId="781B3DD4" w14:textId="0FBFF69F" w:rsidR="00FC38A1" w:rsidRPr="000B7C79" w:rsidRDefault="001804CE" w:rsidP="000B7C79">
      <w:pPr>
        <w:spacing w:line="360" w:lineRule="auto"/>
        <w:ind w:firstLineChars="150" w:firstLine="360"/>
        <w:rPr>
          <w:rFonts w:ascii="Arial" w:hAnsi="Arial" w:cs="Arial" w:hint="eastAsia"/>
          <w:color w:val="000000"/>
          <w:sz w:val="24"/>
          <w:szCs w:val="24"/>
        </w:rPr>
      </w:pPr>
      <w:r w:rsidRPr="00F26BE4">
        <w:rPr>
          <w:rFonts w:ascii="Arial" w:hAnsi="Arial" w:cs="Arial"/>
          <w:color w:val="000000"/>
          <w:sz w:val="24"/>
          <w:szCs w:val="24"/>
        </w:rPr>
        <w:t xml:space="preserve">In recent years, </w:t>
      </w:r>
      <w:r w:rsidRPr="00F26BE4">
        <w:rPr>
          <w:rFonts w:ascii="Arial" w:hAnsi="Arial" w:cs="Arial" w:hint="eastAsia"/>
          <w:color w:val="000000"/>
          <w:sz w:val="24"/>
          <w:szCs w:val="24"/>
        </w:rPr>
        <w:t>biosensors</w:t>
      </w:r>
      <w:r w:rsidRPr="00F26BE4">
        <w:rPr>
          <w:rFonts w:ascii="Arial" w:hAnsi="Arial" w:cs="Arial"/>
          <w:color w:val="000000"/>
          <w:sz w:val="24"/>
          <w:szCs w:val="24"/>
        </w:rPr>
        <w:t xml:space="preserve"> have attracted </w:t>
      </w:r>
      <w:r w:rsidR="00AE1154" w:rsidRPr="00F26BE4">
        <w:rPr>
          <w:rFonts w:ascii="Arial" w:hAnsi="Arial" w:cs="Arial"/>
          <w:color w:val="000000"/>
          <w:sz w:val="24"/>
          <w:szCs w:val="24"/>
        </w:rPr>
        <w:t xml:space="preserve">numerous </w:t>
      </w:r>
      <w:r w:rsidRPr="00F26BE4">
        <w:rPr>
          <w:rFonts w:ascii="Arial" w:hAnsi="Arial" w:cs="Arial"/>
          <w:color w:val="000000"/>
          <w:sz w:val="24"/>
          <w:szCs w:val="24"/>
        </w:rPr>
        <w:t>research effort because of their potential to achieve rapid, inexpensive, and portable on-site diagnosi</w:t>
      </w:r>
      <w:r w:rsidRPr="00F26BE4">
        <w:rPr>
          <w:rFonts w:ascii="Arial" w:hAnsi="Arial" w:cs="Arial" w:hint="eastAsia"/>
          <w:color w:val="000000"/>
          <w:sz w:val="24"/>
          <w:szCs w:val="24"/>
        </w:rPr>
        <w:t>s</w:t>
      </w:r>
      <w:r w:rsidRPr="00F26BE4">
        <w:rPr>
          <w:rFonts w:ascii="Arial" w:hAnsi="Arial" w:cs="Arial"/>
          <w:color w:val="000000"/>
          <w:sz w:val="24"/>
          <w:szCs w:val="24"/>
        </w:rPr>
        <w:t xml:space="preserve"> </w:t>
      </w:r>
      <w:r w:rsidRPr="00F26BE4">
        <w:rPr>
          <w:rFonts w:ascii="Arial" w:hAnsi="Arial" w:cs="Arial"/>
          <w:color w:val="000000"/>
          <w:sz w:val="24"/>
          <w:szCs w:val="24"/>
        </w:rPr>
        <w:fldChar w:fldCharType="begin">
          <w:fldData xml:space="preserve">PEVuZE5vdGU+PENpdGU+PEF1dGhvcj5QZWk8L0F1dGhvcj48WWVhcj4yMDEzPC9ZZWFyPjxSZWNO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</w:fldData>
        </w:fldChar>
      </w:r>
      <w:r w:rsidR="001D6290" w:rsidRPr="00F26BE4">
        <w:rPr>
          <w:rFonts w:ascii="Arial" w:hAnsi="Arial" w:cs="Arial"/>
          <w:color w:val="000000"/>
          <w:sz w:val="24"/>
          <w:szCs w:val="24"/>
        </w:rPr>
        <w:instrText xml:space="preserve"> ADDIN EN.CITE </w:instrText>
      </w:r>
      <w:r w:rsidR="001D6290" w:rsidRPr="00F26BE4">
        <w:rPr>
          <w:rFonts w:ascii="Arial" w:hAnsi="Arial" w:cs="Arial"/>
          <w:color w:val="000000"/>
          <w:sz w:val="24"/>
          <w:szCs w:val="24"/>
        </w:rPr>
        <w:fldChar w:fldCharType="begin">
          <w:fldData xml:space="preserve">PEVuZE5vdGU+PENpdGU+PEF1dGhvcj5QZWk8L0F1dGhvcj48WWVhcj4yMDEzPC9ZZWFyPjxSZWNO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</w:fldData>
        </w:fldChar>
      </w:r>
      <w:r w:rsidR="001D6290" w:rsidRPr="00F26BE4">
        <w:rPr>
          <w:rFonts w:ascii="Arial" w:hAnsi="Arial" w:cs="Arial"/>
          <w:color w:val="000000"/>
          <w:sz w:val="24"/>
          <w:szCs w:val="24"/>
        </w:rPr>
        <w:instrText xml:space="preserve"> ADDIN EN.CITE.DATA </w:instrText>
      </w:r>
      <w:r w:rsidR="001D6290" w:rsidRPr="00F26BE4">
        <w:rPr>
          <w:rFonts w:ascii="Arial" w:hAnsi="Arial" w:cs="Arial"/>
          <w:color w:val="000000"/>
          <w:sz w:val="24"/>
          <w:szCs w:val="24"/>
        </w:rPr>
      </w:r>
      <w:r w:rsidR="001D6290" w:rsidRPr="00F26BE4">
        <w:rPr>
          <w:rFonts w:ascii="Arial" w:hAnsi="Arial" w:cs="Arial"/>
          <w:color w:val="000000"/>
          <w:sz w:val="24"/>
          <w:szCs w:val="24"/>
        </w:rPr>
        <w:fldChar w:fldCharType="end"/>
      </w:r>
      <w:r w:rsidRPr="00F26BE4">
        <w:rPr>
          <w:rFonts w:ascii="Arial" w:hAnsi="Arial" w:cs="Arial"/>
          <w:color w:val="000000"/>
          <w:sz w:val="24"/>
          <w:szCs w:val="24"/>
        </w:rPr>
      </w:r>
      <w:r w:rsidRPr="00F26BE4">
        <w:rPr>
          <w:rFonts w:ascii="Arial" w:hAnsi="Arial" w:cs="Arial"/>
          <w:color w:val="000000"/>
          <w:sz w:val="24"/>
          <w:szCs w:val="24"/>
        </w:rPr>
        <w:fldChar w:fldCharType="separate"/>
      </w:r>
      <w:r w:rsidR="00C6380E" w:rsidRPr="00F26BE4">
        <w:rPr>
          <w:rFonts w:ascii="Arial" w:hAnsi="Arial" w:cs="Arial"/>
          <w:noProof/>
          <w:color w:val="000000"/>
          <w:sz w:val="24"/>
          <w:szCs w:val="24"/>
        </w:rPr>
        <w:t>[</w:t>
      </w:r>
      <w:hyperlink w:anchor="_ENREF_48" w:tooltip="Pei, 2013 #57" w:history="1">
        <w:r w:rsidR="006123CD" w:rsidRPr="00F26BE4">
          <w:rPr>
            <w:rFonts w:ascii="Arial" w:hAnsi="Arial" w:cs="Arial"/>
            <w:noProof/>
            <w:color w:val="000000"/>
            <w:sz w:val="24"/>
            <w:szCs w:val="24"/>
          </w:rPr>
          <w:t>48-51</w:t>
        </w:r>
      </w:hyperlink>
      <w:r w:rsidR="00C6380E" w:rsidRPr="00F26BE4">
        <w:rPr>
          <w:rFonts w:ascii="Arial" w:hAnsi="Arial" w:cs="Arial"/>
          <w:noProof/>
          <w:color w:val="000000"/>
          <w:sz w:val="24"/>
          <w:szCs w:val="24"/>
        </w:rPr>
        <w:t>]</w:t>
      </w:r>
      <w:r w:rsidRPr="00F26BE4">
        <w:rPr>
          <w:rFonts w:ascii="Arial" w:hAnsi="Arial" w:cs="Arial"/>
          <w:color w:val="000000"/>
          <w:sz w:val="24"/>
          <w:szCs w:val="24"/>
        </w:rPr>
        <w:fldChar w:fldCharType="end"/>
      </w:r>
      <w:r w:rsidRPr="00F26BE4">
        <w:rPr>
          <w:rFonts w:ascii="Arial" w:hAnsi="Arial" w:cs="Arial"/>
          <w:color w:val="000000"/>
          <w:sz w:val="24"/>
          <w:szCs w:val="24"/>
        </w:rPr>
        <w:t>. Yet the design of a feasible biosensor is not an easy task. It requires deep understanding of multidisciplinary topics including biology, material science, chemistry and electrical engineering</w:t>
      </w:r>
      <w:r w:rsidR="00D72489" w:rsidRPr="00F26BE4">
        <w:rPr>
          <w:rFonts w:ascii="Arial" w:hAnsi="Arial" w:cs="Arial"/>
          <w:color w:val="000000"/>
          <w:sz w:val="24"/>
          <w:szCs w:val="24"/>
        </w:rPr>
        <w:t xml:space="preserve"> </w:t>
      </w:r>
      <w:r w:rsidR="009260DA" w:rsidRPr="00F26BE4">
        <w:rPr>
          <w:rFonts w:ascii="Arial" w:hAnsi="Arial" w:cs="Arial"/>
          <w:color w:val="000000"/>
          <w:sz w:val="24"/>
          <w:szCs w:val="24"/>
        </w:rPr>
        <w:fldChar w:fldCharType="begin"/>
      </w:r>
      <w:r w:rsidR="00C6380E" w:rsidRPr="00F26BE4">
        <w:rPr>
          <w:rFonts w:ascii="Arial" w:hAnsi="Arial" w:cs="Arial"/>
          <w:color w:val="000000"/>
          <w:sz w:val="24"/>
          <w:szCs w:val="24"/>
        </w:rPr>
        <w:instrText xml:space="preserve"> ADDIN EN.CITE &lt;EndNote&gt;&lt;Cite&gt;&lt;Author&gt;Cloarec&lt;/Author&gt;&lt;Year&gt;2008&lt;/Year&gt;&lt;RecNum&gt;8&lt;/RecNum&gt;&lt;DisplayText&gt;[52]&lt;/DisplayText&gt;&lt;record&gt;&lt;rec-number&gt;8&lt;/rec-number&gt;&lt;foreign-keys&gt;&lt;key app="EN" db-id="wee2s0ta990z5beaa0f5fv0oapssv0vv52dp"&gt;8&lt;/key&gt;&lt;/foreign-keys&gt;&lt;ref-type name="Journal Article"&gt;17&lt;/ref-type&gt;&lt;contributors&gt;&lt;authors&gt;&lt;author&gt;Cloarec, J-P&lt;/author&gt;&lt;author&gt;Chevolot, Y&lt;/author&gt;&lt;author&gt;Laurenceau, E&lt;/author&gt;&lt;author&gt;Phaner-Goutorbe, M&lt;/author&gt;&lt;author&gt;Souteyrand, E&lt;/author&gt;&lt;/authors&gt;&lt;/contributors&gt;&lt;titles&gt;&lt;title&gt;A multidisciplinary approach for molecular diagnostics based on biosensors and microarrays&lt;/title&gt;&lt;secondary-title&gt;IRBM&lt;/secondary-title&gt;&lt;/titles&gt;&lt;periodical&gt;&lt;full-title&gt;IRBM&lt;/full-title&gt;&lt;/periodical&gt;&lt;pages&gt;105-127&lt;/pages&gt;&lt;volume&gt;29&lt;/volume&gt;&lt;number&gt;2&lt;/number&gt;&lt;dates&gt;&lt;year&gt;2008&lt;/year&gt;&lt;/dates&gt;&lt;isbn&gt;1959-0318&lt;/isbn&gt;&lt;urls&gt;&lt;/urls&gt;&lt;/record&gt;&lt;/Cite&gt;&lt;/EndNote&gt;</w:instrText>
      </w:r>
      <w:r w:rsidR="009260DA" w:rsidRPr="00F26BE4">
        <w:rPr>
          <w:rFonts w:ascii="Arial" w:hAnsi="Arial" w:cs="Arial"/>
          <w:color w:val="000000"/>
          <w:sz w:val="24"/>
          <w:szCs w:val="24"/>
        </w:rPr>
        <w:fldChar w:fldCharType="separate"/>
      </w:r>
      <w:r w:rsidR="00C6380E" w:rsidRPr="00F26BE4">
        <w:rPr>
          <w:rFonts w:ascii="Arial" w:hAnsi="Arial" w:cs="Arial"/>
          <w:noProof/>
          <w:color w:val="000000"/>
          <w:sz w:val="24"/>
          <w:szCs w:val="24"/>
        </w:rPr>
        <w:t>[</w:t>
      </w:r>
      <w:hyperlink w:anchor="_ENREF_52" w:tooltip="Cloarec, 2008 #8" w:history="1">
        <w:r w:rsidR="006123CD" w:rsidRPr="00F26BE4">
          <w:rPr>
            <w:rFonts w:ascii="Arial" w:hAnsi="Arial" w:cs="Arial"/>
            <w:noProof/>
            <w:color w:val="000000"/>
            <w:sz w:val="24"/>
            <w:szCs w:val="24"/>
          </w:rPr>
          <w:t>52</w:t>
        </w:r>
      </w:hyperlink>
      <w:r w:rsidR="00C6380E" w:rsidRPr="00F26BE4">
        <w:rPr>
          <w:rFonts w:ascii="Arial" w:hAnsi="Arial" w:cs="Arial"/>
          <w:noProof/>
          <w:color w:val="000000"/>
          <w:sz w:val="24"/>
          <w:szCs w:val="24"/>
        </w:rPr>
        <w:t>]</w:t>
      </w:r>
      <w:r w:rsidR="009260DA" w:rsidRPr="00F26BE4">
        <w:rPr>
          <w:rFonts w:ascii="Arial" w:hAnsi="Arial" w:cs="Arial"/>
          <w:color w:val="000000"/>
          <w:sz w:val="24"/>
          <w:szCs w:val="24"/>
        </w:rPr>
        <w:fldChar w:fldCharType="end"/>
      </w:r>
      <w:r w:rsidRPr="00F26BE4">
        <w:rPr>
          <w:rFonts w:ascii="Arial" w:hAnsi="Arial" w:cs="Arial"/>
          <w:color w:val="000000"/>
          <w:sz w:val="24"/>
          <w:szCs w:val="24"/>
        </w:rPr>
        <w:t xml:space="preserve">. This chapter </w:t>
      </w:r>
      <w:r w:rsidR="009903EB" w:rsidRPr="00F26BE4">
        <w:rPr>
          <w:rFonts w:ascii="Arial" w:hAnsi="Arial" w:cs="Arial"/>
          <w:color w:val="000000"/>
          <w:sz w:val="24"/>
          <w:szCs w:val="24"/>
        </w:rPr>
        <w:t xml:space="preserve">introduces and compares various </w:t>
      </w:r>
      <w:r w:rsidR="00916A7F" w:rsidRPr="00F26BE4">
        <w:rPr>
          <w:rFonts w:ascii="Arial" w:hAnsi="Arial" w:cs="Arial"/>
          <w:color w:val="000000"/>
          <w:sz w:val="24"/>
          <w:szCs w:val="24"/>
        </w:rPr>
        <w:t>biosensors</w:t>
      </w:r>
      <w:r w:rsidR="009903EB" w:rsidRPr="00F26BE4">
        <w:rPr>
          <w:rFonts w:ascii="Arial" w:hAnsi="Arial" w:cs="Arial"/>
          <w:color w:val="000000"/>
          <w:sz w:val="24"/>
          <w:szCs w:val="24"/>
        </w:rPr>
        <w:t xml:space="preserve"> such as optical</w:t>
      </w:r>
      <w:r w:rsidR="00916A7F" w:rsidRPr="00F26BE4">
        <w:rPr>
          <w:rFonts w:ascii="Arial" w:hAnsi="Arial" w:cs="Arial"/>
          <w:color w:val="000000"/>
          <w:sz w:val="24"/>
          <w:szCs w:val="24"/>
        </w:rPr>
        <w:t>, electrochemical, piezoelectric and magnetic biosensors</w:t>
      </w:r>
      <w:r w:rsidR="009903EB" w:rsidRPr="00F26BE4">
        <w:rPr>
          <w:rFonts w:ascii="Arial" w:hAnsi="Arial" w:cs="Arial"/>
          <w:color w:val="000000"/>
          <w:sz w:val="24"/>
          <w:szCs w:val="24"/>
        </w:rPr>
        <w:t xml:space="preserve">. </w:t>
      </w:r>
      <w:r w:rsidR="00FC38A1" w:rsidRPr="00F26BE4">
        <w:rPr>
          <w:rFonts w:ascii="Arial" w:hAnsi="Arial" w:cs="Arial"/>
          <w:color w:val="000000"/>
          <w:sz w:val="24"/>
          <w:szCs w:val="24"/>
        </w:rPr>
        <w:t xml:space="preserve">In addition, basic concepts and principles of affinity-based biosensing are also mentioned. </w:t>
      </w:r>
    </w:p>
    <w:p w14:paraId="7A8F1CE6" w14:textId="31A3DC67" w:rsidR="00FD2E73" w:rsidRPr="00F26BE4" w:rsidRDefault="007A3B9F" w:rsidP="00F26BE4">
      <w:pPr>
        <w:pStyle w:val="Heading3"/>
        <w:rPr>
          <w:lang w:eastAsia="en-US"/>
        </w:rPr>
      </w:pPr>
      <w:bookmarkStart w:id="25" w:name="_Toc419015677"/>
      <w:bookmarkStart w:id="26" w:name="_Toc419016437"/>
      <w:r w:rsidRPr="00391E62">
        <w:rPr>
          <w:lang w:eastAsia="en-US"/>
        </w:rPr>
        <w:t xml:space="preserve">2.1 </w:t>
      </w:r>
      <w:r w:rsidR="001C44A9" w:rsidRPr="00391E62">
        <w:rPr>
          <w:lang w:eastAsia="en-US"/>
        </w:rPr>
        <w:t>Various types of biosensors</w:t>
      </w:r>
      <w:bookmarkEnd w:id="25"/>
      <w:bookmarkEnd w:id="26"/>
    </w:p>
    <w:p w14:paraId="25A2E47A" w14:textId="7AE3E7C5" w:rsidR="001804CE" w:rsidRPr="00391E62" w:rsidRDefault="008F60B5" w:rsidP="00C27DA4">
      <w:pPr>
        <w:spacing w:line="360" w:lineRule="auto"/>
        <w:ind w:firstLineChars="150" w:firstLine="360"/>
        <w:rPr>
          <w:rFonts w:ascii="Arial" w:hAnsi="Arial" w:cs="Arial"/>
          <w:color w:val="000000"/>
          <w:sz w:val="22"/>
          <w:szCs w:val="24"/>
        </w:rPr>
      </w:pPr>
      <w:r w:rsidRPr="00C27DA4">
        <w:rPr>
          <w:rFonts w:ascii="Arial" w:hAnsi="Arial" w:cs="Arial"/>
          <w:color w:val="000000"/>
          <w:sz w:val="24"/>
          <w:szCs w:val="24"/>
        </w:rPr>
        <w:t xml:space="preserve">A </w:t>
      </w:r>
      <w:r w:rsidRPr="00C27DA4">
        <w:rPr>
          <w:rFonts w:ascii="Arial" w:hAnsi="Arial" w:cs="Arial" w:hint="eastAsia"/>
          <w:color w:val="000000"/>
          <w:sz w:val="24"/>
          <w:szCs w:val="24"/>
        </w:rPr>
        <w:t>biosensor</w:t>
      </w:r>
      <w:r w:rsidRPr="00C27DA4">
        <w:rPr>
          <w:rFonts w:ascii="Arial" w:hAnsi="Arial" w:cs="Arial"/>
          <w:color w:val="000000"/>
          <w:sz w:val="24"/>
          <w:szCs w:val="24"/>
        </w:rPr>
        <w:t xml:space="preserve"> is composed of </w:t>
      </w:r>
      <w:r w:rsidR="00916A7F" w:rsidRPr="00C27DA4">
        <w:rPr>
          <w:rFonts w:ascii="Arial" w:hAnsi="Arial" w:cs="Arial"/>
          <w:color w:val="000000"/>
          <w:sz w:val="24"/>
          <w:szCs w:val="24"/>
        </w:rPr>
        <w:t>two</w:t>
      </w:r>
      <w:r w:rsidRPr="00C27DA4">
        <w:rPr>
          <w:rFonts w:ascii="Arial" w:hAnsi="Arial" w:cs="Arial"/>
          <w:color w:val="000000"/>
          <w:sz w:val="24"/>
          <w:szCs w:val="24"/>
        </w:rPr>
        <w:t xml:space="preserve"> </w:t>
      </w:r>
      <w:r w:rsidR="00916A7F" w:rsidRPr="00C27DA4">
        <w:rPr>
          <w:rFonts w:ascii="Arial" w:hAnsi="Arial" w:cs="Arial"/>
          <w:color w:val="000000"/>
          <w:sz w:val="24"/>
          <w:szCs w:val="24"/>
        </w:rPr>
        <w:t xml:space="preserve">basic </w:t>
      </w:r>
      <w:r w:rsidRPr="00C27DA4">
        <w:rPr>
          <w:rFonts w:ascii="Arial" w:hAnsi="Arial" w:cs="Arial"/>
          <w:color w:val="000000"/>
          <w:sz w:val="24"/>
          <w:szCs w:val="24"/>
        </w:rPr>
        <w:t xml:space="preserve">elements: </w:t>
      </w:r>
      <w:r w:rsidR="00916A7F" w:rsidRPr="00C27DA4">
        <w:rPr>
          <w:rFonts w:ascii="Arial" w:hAnsi="Arial" w:cs="Arial"/>
          <w:color w:val="000000"/>
          <w:sz w:val="24"/>
          <w:szCs w:val="24"/>
        </w:rPr>
        <w:t xml:space="preserve">a </w:t>
      </w:r>
      <w:r w:rsidRPr="00C27DA4">
        <w:rPr>
          <w:rFonts w:ascii="Arial" w:hAnsi="Arial" w:cs="Arial"/>
          <w:color w:val="000000"/>
          <w:sz w:val="24"/>
          <w:szCs w:val="24"/>
        </w:rPr>
        <w:t xml:space="preserve">bioreceptor </w:t>
      </w:r>
      <w:r w:rsidR="00916A7F" w:rsidRPr="00C27DA4">
        <w:rPr>
          <w:rFonts w:ascii="Arial" w:hAnsi="Arial" w:cs="Arial"/>
          <w:color w:val="000000"/>
          <w:sz w:val="24"/>
          <w:szCs w:val="24"/>
        </w:rPr>
        <w:t xml:space="preserve">which enables </w:t>
      </w:r>
      <w:r w:rsidRPr="00C27DA4">
        <w:rPr>
          <w:rFonts w:ascii="Arial" w:hAnsi="Arial" w:cs="Arial"/>
          <w:color w:val="000000"/>
          <w:sz w:val="24"/>
          <w:szCs w:val="24"/>
        </w:rPr>
        <w:t xml:space="preserve">specific biomolecular interaction </w:t>
      </w:r>
      <w:r w:rsidR="00916A7F" w:rsidRPr="00C27DA4">
        <w:rPr>
          <w:rFonts w:ascii="Arial" w:hAnsi="Arial" w:cs="Arial"/>
          <w:color w:val="000000"/>
          <w:sz w:val="24"/>
          <w:szCs w:val="24"/>
        </w:rPr>
        <w:t xml:space="preserve">and a transducer which converts the biointeraction into a measureable signal, such as a change in color. </w:t>
      </w:r>
      <w:r w:rsidR="00916A7F" w:rsidRPr="00C27DA4">
        <w:rPr>
          <w:rFonts w:ascii="Arial" w:hAnsi="Arial" w:cs="Arial" w:hint="eastAsia"/>
          <w:color w:val="000000"/>
          <w:sz w:val="24"/>
          <w:szCs w:val="24"/>
        </w:rPr>
        <w:t>B</w:t>
      </w:r>
      <w:r w:rsidR="00916A7F" w:rsidRPr="00C27DA4">
        <w:rPr>
          <w:rFonts w:ascii="Arial" w:hAnsi="Arial" w:cs="Arial"/>
          <w:color w:val="000000"/>
          <w:sz w:val="24"/>
          <w:szCs w:val="24"/>
        </w:rPr>
        <w:t xml:space="preserve">ased on different types of transducers being involved, biosensors can be classified as </w:t>
      </w:r>
      <w:r w:rsidR="007E3807" w:rsidRPr="00C27DA4">
        <w:rPr>
          <w:rFonts w:ascii="Arial" w:hAnsi="Arial" w:cs="Arial"/>
          <w:color w:val="000000"/>
          <w:sz w:val="24"/>
          <w:szCs w:val="24"/>
        </w:rPr>
        <w:t xml:space="preserve">optical biosensor (e.g. fluorescence, surface plasmon resonance (SPR) and chemiluminescence), electrochemical biosensor </w:t>
      </w:r>
      <w:r w:rsidR="007E3807" w:rsidRPr="00C27DA4">
        <w:rPr>
          <w:rFonts w:ascii="Arial" w:hAnsi="Arial" w:cs="Arial" w:hint="eastAsia"/>
          <w:color w:val="000000"/>
          <w:sz w:val="24"/>
          <w:szCs w:val="24"/>
        </w:rPr>
        <w:t xml:space="preserve">(amperometry or potentiometry, cyclic voltammetry and </w:t>
      </w:r>
      <w:r w:rsidR="007E3807" w:rsidRPr="00C27DA4">
        <w:rPr>
          <w:rFonts w:ascii="Arial" w:hAnsi="Arial" w:cs="Arial"/>
          <w:color w:val="000000"/>
          <w:sz w:val="24"/>
          <w:szCs w:val="24"/>
        </w:rPr>
        <w:t xml:space="preserve">impedance spectroscopy), piezoelectric biosensor, </w:t>
      </w:r>
      <w:r w:rsidR="004321D8" w:rsidRPr="00C27DA4">
        <w:rPr>
          <w:rFonts w:ascii="Arial" w:hAnsi="Arial" w:cs="Arial"/>
          <w:color w:val="000000"/>
          <w:sz w:val="24"/>
          <w:szCs w:val="24"/>
        </w:rPr>
        <w:t>magnetic</w:t>
      </w:r>
      <w:r w:rsidR="007E3807" w:rsidRPr="00C27DA4">
        <w:rPr>
          <w:rFonts w:ascii="Arial" w:hAnsi="Arial" w:cs="Arial"/>
          <w:color w:val="000000"/>
          <w:sz w:val="24"/>
          <w:szCs w:val="24"/>
        </w:rPr>
        <w:t xml:space="preserve"> biosensor</w:t>
      </w:r>
      <w:r w:rsidR="00916A7F" w:rsidRPr="00C27DA4">
        <w:rPr>
          <w:rFonts w:ascii="Arial" w:hAnsi="Arial" w:cs="Arial"/>
          <w:color w:val="000000"/>
          <w:sz w:val="24"/>
          <w:szCs w:val="24"/>
        </w:rPr>
        <w:t xml:space="preserve"> (e.g. gia</w:t>
      </w:r>
      <w:r w:rsidR="004321D8" w:rsidRPr="00C27DA4">
        <w:rPr>
          <w:rFonts w:ascii="Arial" w:hAnsi="Arial" w:cs="Arial"/>
          <w:color w:val="000000"/>
          <w:sz w:val="24"/>
          <w:szCs w:val="24"/>
        </w:rPr>
        <w:t>nt magnetoresistive sensing</w:t>
      </w:r>
      <w:r w:rsidR="00916A7F" w:rsidRPr="00C27DA4">
        <w:rPr>
          <w:rFonts w:ascii="Arial" w:hAnsi="Arial" w:cs="Arial"/>
          <w:color w:val="000000"/>
          <w:sz w:val="24"/>
          <w:szCs w:val="24"/>
        </w:rPr>
        <w:t>)</w:t>
      </w:r>
      <w:r w:rsidR="007E3807" w:rsidRPr="00C27DA4">
        <w:rPr>
          <w:rFonts w:ascii="Arial" w:hAnsi="Arial" w:cs="Arial"/>
          <w:color w:val="000000"/>
          <w:sz w:val="24"/>
          <w:szCs w:val="24"/>
        </w:rPr>
        <w:t xml:space="preserve"> and etc. </w:t>
      </w:r>
      <w:r w:rsidRPr="00C27DA4">
        <w:rPr>
          <w:rFonts w:ascii="Arial" w:hAnsi="Arial" w:cs="Arial" w:hint="eastAsia"/>
          <w:color w:val="000000"/>
          <w:sz w:val="24"/>
          <w:szCs w:val="24"/>
        </w:rPr>
        <w:t>This section</w:t>
      </w:r>
      <w:r w:rsidR="007E3807" w:rsidRPr="00C27DA4">
        <w:rPr>
          <w:rFonts w:ascii="Arial" w:hAnsi="Arial" w:cs="Arial"/>
          <w:color w:val="000000"/>
          <w:sz w:val="24"/>
          <w:szCs w:val="24"/>
        </w:rPr>
        <w:t xml:space="preserve"> </w:t>
      </w:r>
      <w:r w:rsidR="004321D8" w:rsidRPr="00C27DA4">
        <w:rPr>
          <w:rFonts w:ascii="Arial" w:hAnsi="Arial" w:cs="Arial"/>
          <w:color w:val="000000"/>
          <w:sz w:val="24"/>
          <w:szCs w:val="24"/>
        </w:rPr>
        <w:t>provides</w:t>
      </w:r>
      <w:r w:rsidR="007E3807" w:rsidRPr="00C27DA4">
        <w:rPr>
          <w:rFonts w:ascii="Arial" w:hAnsi="Arial" w:cs="Arial"/>
          <w:color w:val="000000"/>
          <w:sz w:val="24"/>
          <w:szCs w:val="24"/>
        </w:rPr>
        <w:t xml:space="preserve"> a </w:t>
      </w:r>
      <w:r w:rsidRPr="00C27DA4">
        <w:rPr>
          <w:rFonts w:ascii="Arial" w:hAnsi="Arial" w:cs="Arial"/>
          <w:color w:val="000000"/>
          <w:sz w:val="24"/>
          <w:szCs w:val="24"/>
        </w:rPr>
        <w:t>brief</w:t>
      </w:r>
      <w:r w:rsidR="007E3807" w:rsidRPr="00C27DA4">
        <w:rPr>
          <w:rFonts w:ascii="Arial" w:hAnsi="Arial" w:cs="Arial"/>
          <w:color w:val="000000"/>
          <w:sz w:val="24"/>
          <w:szCs w:val="24"/>
        </w:rPr>
        <w:t xml:space="preserve"> overview of various biosensors aforementioned.</w:t>
      </w:r>
      <w:r w:rsidR="007E3807" w:rsidRPr="00B7597F">
        <w:rPr>
          <w:rFonts w:ascii="Arial" w:hAnsi="Arial" w:cs="Arial"/>
          <w:color w:val="000000"/>
          <w:sz w:val="22"/>
          <w:szCs w:val="24"/>
        </w:rPr>
        <w:t xml:space="preserve"> </w:t>
      </w:r>
      <w:hyperlink w:anchor="_ENREF_7" w:tooltip="Mak, 2010 #17" w:history="1"/>
    </w:p>
    <w:p w14:paraId="4E432DFA" w14:textId="1A0FB2D6" w:rsidR="00FD2E73" w:rsidRPr="00391E62" w:rsidRDefault="007E3807" w:rsidP="00C27DA4">
      <w:pPr>
        <w:pStyle w:val="Heading4"/>
      </w:pPr>
      <w:bookmarkStart w:id="27" w:name="_Toc419011950"/>
      <w:bookmarkStart w:id="28" w:name="_Toc419015678"/>
      <w:bookmarkStart w:id="29" w:name="_Toc419016438"/>
      <w:r w:rsidRPr="00C27DA4">
        <w:t>2.1</w:t>
      </w:r>
      <w:r w:rsidR="001804CE" w:rsidRPr="00C27DA4">
        <w:t>.1 Optical</w:t>
      </w:r>
      <w:r w:rsidR="00CA652A" w:rsidRPr="00C27DA4">
        <w:t xml:space="preserve"> Biosensors</w:t>
      </w:r>
      <w:bookmarkEnd w:id="27"/>
      <w:bookmarkEnd w:id="28"/>
      <w:bookmarkEnd w:id="29"/>
    </w:p>
    <w:p w14:paraId="62EA159A" w14:textId="2E98E618" w:rsidR="001804CE" w:rsidRPr="000B7C79" w:rsidRDefault="001804CE" w:rsidP="000B7C79">
      <w:pPr>
        <w:spacing w:line="360" w:lineRule="auto"/>
        <w:ind w:firstLineChars="150" w:firstLine="360"/>
        <w:rPr>
          <w:rFonts w:ascii="Arial" w:hAnsi="Arial" w:cs="Arial" w:hint="eastAsia"/>
          <w:b/>
          <w:color w:val="000000"/>
          <w:sz w:val="24"/>
          <w:szCs w:val="24"/>
        </w:rPr>
      </w:pPr>
      <w:r w:rsidRPr="00C27DA4">
        <w:rPr>
          <w:rFonts w:ascii="Arial" w:hAnsi="Arial" w:cs="Arial" w:hint="eastAsia"/>
          <w:color w:val="000000"/>
          <w:sz w:val="24"/>
          <w:szCs w:val="24"/>
        </w:rPr>
        <w:t xml:space="preserve">Optical </w:t>
      </w:r>
      <w:r w:rsidRPr="00C27DA4">
        <w:rPr>
          <w:rFonts w:ascii="Arial" w:hAnsi="Arial" w:cs="Arial"/>
          <w:color w:val="000000"/>
          <w:sz w:val="24"/>
          <w:szCs w:val="24"/>
        </w:rPr>
        <w:t>bi</w:t>
      </w:r>
      <w:r w:rsidRPr="00C27DA4">
        <w:rPr>
          <w:rFonts w:ascii="Arial" w:hAnsi="Arial" w:cs="Arial" w:hint="eastAsia"/>
          <w:color w:val="000000"/>
          <w:sz w:val="24"/>
          <w:szCs w:val="24"/>
        </w:rPr>
        <w:t xml:space="preserve">osensors have been long </w:t>
      </w:r>
      <w:r w:rsidRPr="00C27DA4">
        <w:rPr>
          <w:rFonts w:ascii="Arial" w:hAnsi="Arial" w:cs="Arial"/>
          <w:color w:val="000000"/>
          <w:sz w:val="24"/>
          <w:szCs w:val="24"/>
        </w:rPr>
        <w:t>studied</w:t>
      </w:r>
      <w:r w:rsidRPr="00C27DA4">
        <w:rPr>
          <w:rFonts w:ascii="Arial" w:hAnsi="Arial" w:cs="Arial" w:hint="eastAsia"/>
          <w:color w:val="000000"/>
          <w:sz w:val="24"/>
          <w:szCs w:val="24"/>
        </w:rPr>
        <w:t xml:space="preserve">, and some of them have already been adopted by the market </w:t>
      </w:r>
      <w:r w:rsidRPr="00C27DA4">
        <w:rPr>
          <w:rFonts w:ascii="Arial" w:hAnsi="Arial" w:cs="Arial"/>
          <w:color w:val="000000"/>
          <w:sz w:val="24"/>
          <w:szCs w:val="24"/>
        </w:rPr>
        <w:fldChar w:fldCharType="begin"/>
      </w:r>
      <w:r w:rsidR="00C6380E" w:rsidRPr="00C27DA4">
        <w:rPr>
          <w:rFonts w:ascii="Arial" w:hAnsi="Arial" w:cs="Arial"/>
          <w:color w:val="000000"/>
          <w:sz w:val="24"/>
          <w:szCs w:val="24"/>
        </w:rPr>
        <w:instrText xml:space="preserve"> ADDIN EN.CITE &lt;EndNote&gt;&lt;Cite&gt;&lt;Author&gt;Rich&lt;/Author&gt;&lt;Year&gt;2008&lt;/Year&gt;&lt;RecNum&gt;51&lt;/RecNum&gt;&lt;DisplayText&gt;[53, 54]&lt;/DisplayText&gt;&lt;record&gt;&lt;rec-number&gt;51&lt;/rec-number&gt;&lt;foreign-keys&gt;&lt;key app="EN" db-id="psev9arscwz2wrefd24pr9f9v29zssws5edr"&gt;51&lt;/key&gt;&lt;/foreign-keys&gt;&lt;ref-type name="Journal Article"&gt;17&lt;/ref-type&gt;&lt;contributors&gt;&lt;authors&gt;&lt;author&gt;Rich, Rebecca L&lt;/author&gt;&lt;author&gt;Myszka, David G&lt;/author&gt;&lt;/authors&gt;&lt;/contributors&gt;&lt;titles&gt;&lt;title&gt;Survey of the year 2007 commercial optical biosensor literature&lt;/title&gt;&lt;secondary-title&gt;Journal of Molecular Recognition&lt;/secondary-title&gt;&lt;/titles&gt;&lt;periodical&gt;&lt;full-title&gt;Journal of Molecular Recognition&lt;/full-title&gt;&lt;/periodical&gt;&lt;pages&gt;355-400&lt;/pages&gt;&lt;volume&gt;21&lt;/volume&gt;&lt;number&gt;6&lt;/number&gt;&lt;dates&gt;&lt;year&gt;2008&lt;/year&gt;&lt;/dates&gt;&lt;isbn&gt;1099-1352&lt;/isbn&gt;&lt;urls&gt;&lt;/urls&gt;&lt;/record&gt;&lt;/Cite&gt;&lt;Cite&gt;&lt;Author&gt;Rich&lt;/Author&gt;&lt;Year&gt;2011&lt;/Year&gt;&lt;RecNum&gt;50&lt;/RecNum&gt;&lt;record&gt;&lt;rec-number&gt;50&lt;/rec-number&gt;&lt;foreign-keys&gt;&lt;key app="EN" db-id="psev9arscwz2wrefd24pr9f9v29zssws5edr"&gt;50&lt;/key&gt;&lt;/foreign-keys&gt;&lt;ref-type name="Journal Article"&gt;17&lt;/ref-type&gt;&lt;contributors&gt;&lt;authors&gt;&lt;author&gt;Rich, Rebecca L&lt;/author&gt;&lt;author&gt;Myszka, David G&lt;/author&gt;&lt;/authors&gt;&lt;/contributors&gt;&lt;titles&gt;&lt;title&gt;Survey of the 2009 commercial optical biosensor literature&lt;/title&gt;&lt;secondary-title&gt;Journal of Molecular Recognition&lt;/secondary-title&gt;&lt;/titles&gt;&lt;periodical&gt;&lt;full-title&gt;Journal of Molecular Recognition&lt;/full-title&gt;&lt;/periodical&gt;&lt;pages&gt;892-914&lt;/pages&gt;&lt;volume&gt;24&lt;/volume&gt;&lt;number&gt;6&lt;/number&gt;&lt;dates&gt;&lt;year&gt;2011&lt;/year&gt;&lt;/dates&gt;&lt;isbn&gt;1099-1352&lt;/isbn&gt;&lt;urls&gt;&lt;/urls&gt;&lt;/record&gt;&lt;/Cite&gt;&lt;/EndNote&gt;</w:instrText>
      </w:r>
      <w:r w:rsidRPr="00C27DA4">
        <w:rPr>
          <w:rFonts w:ascii="Arial" w:hAnsi="Arial" w:cs="Arial"/>
          <w:color w:val="000000"/>
          <w:sz w:val="24"/>
          <w:szCs w:val="24"/>
        </w:rPr>
        <w:fldChar w:fldCharType="separate"/>
      </w:r>
      <w:r w:rsidR="00C6380E" w:rsidRPr="00C27DA4">
        <w:rPr>
          <w:rFonts w:ascii="Arial" w:hAnsi="Arial" w:cs="Arial"/>
          <w:noProof/>
          <w:color w:val="000000"/>
          <w:sz w:val="24"/>
          <w:szCs w:val="24"/>
        </w:rPr>
        <w:t>[</w:t>
      </w:r>
      <w:hyperlink w:anchor="_ENREF_53" w:tooltip="Rich, 2008 #51" w:history="1">
        <w:r w:rsidR="006123CD" w:rsidRPr="00C27DA4">
          <w:rPr>
            <w:rFonts w:ascii="Arial" w:hAnsi="Arial" w:cs="Arial"/>
            <w:noProof/>
            <w:color w:val="000000"/>
            <w:sz w:val="24"/>
            <w:szCs w:val="24"/>
          </w:rPr>
          <w:t>53</w:t>
        </w:r>
      </w:hyperlink>
      <w:r w:rsidR="00C6380E" w:rsidRPr="00C27DA4">
        <w:rPr>
          <w:rFonts w:ascii="Arial" w:hAnsi="Arial" w:cs="Arial"/>
          <w:noProof/>
          <w:color w:val="000000"/>
          <w:sz w:val="24"/>
          <w:szCs w:val="24"/>
        </w:rPr>
        <w:t xml:space="preserve">, </w:t>
      </w:r>
      <w:hyperlink w:anchor="_ENREF_54" w:tooltip="Rich, 2011 #50" w:history="1">
        <w:r w:rsidR="006123CD" w:rsidRPr="00C27DA4">
          <w:rPr>
            <w:rFonts w:ascii="Arial" w:hAnsi="Arial" w:cs="Arial"/>
            <w:noProof/>
            <w:color w:val="000000"/>
            <w:sz w:val="24"/>
            <w:szCs w:val="24"/>
          </w:rPr>
          <w:t>54</w:t>
        </w:r>
      </w:hyperlink>
      <w:r w:rsidR="00C6380E"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hint="eastAsia"/>
          <w:color w:val="000000"/>
          <w:sz w:val="24"/>
          <w:szCs w:val="24"/>
        </w:rPr>
        <w:t>. As the name implies, optical</w:t>
      </w:r>
      <w:r w:rsidRPr="00C27DA4">
        <w:rPr>
          <w:rFonts w:ascii="Arial" w:hAnsi="Arial" w:cs="Arial"/>
          <w:color w:val="000000"/>
          <w:sz w:val="24"/>
          <w:szCs w:val="24"/>
        </w:rPr>
        <w:t xml:space="preserve"> bi</w:t>
      </w:r>
      <w:r w:rsidRPr="00C27DA4">
        <w:rPr>
          <w:rFonts w:ascii="Arial" w:hAnsi="Arial" w:cs="Arial" w:hint="eastAsia"/>
          <w:color w:val="000000"/>
          <w:sz w:val="24"/>
          <w:szCs w:val="24"/>
        </w:rPr>
        <w:t xml:space="preserve">osensors </w:t>
      </w:r>
      <w:r w:rsidRPr="00C27DA4">
        <w:rPr>
          <w:rFonts w:ascii="Arial" w:hAnsi="Arial" w:cs="Arial"/>
          <w:color w:val="000000"/>
          <w:sz w:val="24"/>
          <w:szCs w:val="24"/>
        </w:rPr>
        <w:t>transform</w:t>
      </w:r>
      <w:r w:rsidRPr="00C27DA4">
        <w:rPr>
          <w:rFonts w:ascii="Arial" w:hAnsi="Arial" w:cs="Arial" w:hint="eastAsia"/>
          <w:color w:val="000000"/>
          <w:sz w:val="24"/>
          <w:szCs w:val="24"/>
        </w:rPr>
        <w:t xml:space="preserve"> the </w:t>
      </w:r>
      <w:r w:rsidRPr="00C27DA4">
        <w:rPr>
          <w:rFonts w:ascii="Arial" w:hAnsi="Arial" w:cs="Arial"/>
          <w:color w:val="000000"/>
          <w:sz w:val="24"/>
          <w:szCs w:val="24"/>
        </w:rPr>
        <w:t>biomolecular interaction</w:t>
      </w:r>
      <w:r w:rsidRPr="00C27DA4">
        <w:rPr>
          <w:rFonts w:ascii="Arial" w:hAnsi="Arial" w:cs="Arial" w:hint="eastAsia"/>
          <w:color w:val="000000"/>
          <w:sz w:val="24"/>
          <w:szCs w:val="24"/>
        </w:rPr>
        <w:t xml:space="preserve"> into an optical signal, such as a</w:t>
      </w:r>
      <w:r w:rsidRPr="00C27DA4">
        <w:rPr>
          <w:rFonts w:ascii="Arial" w:hAnsi="Arial" w:cs="Arial"/>
          <w:color w:val="000000"/>
          <w:sz w:val="24"/>
          <w:szCs w:val="24"/>
        </w:rPr>
        <w:t xml:space="preserve"> change</w:t>
      </w:r>
      <w:r w:rsidRPr="00C27DA4">
        <w:rPr>
          <w:rFonts w:ascii="Arial" w:hAnsi="Arial" w:cs="Arial" w:hint="eastAsia"/>
          <w:color w:val="000000"/>
          <w:sz w:val="24"/>
          <w:szCs w:val="24"/>
        </w:rPr>
        <w:t xml:space="preserve"> in </w:t>
      </w:r>
      <w:r w:rsidR="00CA652A" w:rsidRPr="00C27DA4">
        <w:rPr>
          <w:rFonts w:ascii="Arial" w:hAnsi="Arial" w:cs="Arial"/>
          <w:color w:val="000000"/>
          <w:sz w:val="24"/>
          <w:szCs w:val="24"/>
        </w:rPr>
        <w:t>light</w:t>
      </w:r>
      <w:r w:rsidRPr="00C27DA4">
        <w:rPr>
          <w:rFonts w:ascii="Arial" w:hAnsi="Arial" w:cs="Arial" w:hint="eastAsia"/>
          <w:color w:val="000000"/>
          <w:sz w:val="24"/>
          <w:szCs w:val="24"/>
        </w:rPr>
        <w:t xml:space="preserve"> intensity</w:t>
      </w:r>
      <w:r w:rsidRPr="00C27DA4">
        <w:rPr>
          <w:rFonts w:ascii="Arial" w:hAnsi="Arial" w:cs="Arial"/>
          <w:color w:val="000000"/>
          <w:sz w:val="24"/>
          <w:szCs w:val="24"/>
        </w:rPr>
        <w:t>.</w:t>
      </w:r>
      <w:r w:rsidRPr="00C27DA4">
        <w:rPr>
          <w:rFonts w:ascii="Arial" w:hAnsi="Arial" w:cs="Arial" w:hint="eastAsia"/>
          <w:color w:val="000000"/>
          <w:sz w:val="24"/>
          <w:szCs w:val="24"/>
        </w:rPr>
        <w:t xml:space="preserve"> </w:t>
      </w:r>
      <w:r w:rsidRPr="00C27DA4">
        <w:rPr>
          <w:rFonts w:ascii="Arial" w:hAnsi="Arial" w:cs="Arial"/>
          <w:color w:val="000000"/>
          <w:sz w:val="24"/>
          <w:szCs w:val="24"/>
        </w:rPr>
        <w:t xml:space="preserve">This section </w:t>
      </w:r>
      <w:r w:rsidR="00CA652A" w:rsidRPr="00C27DA4">
        <w:rPr>
          <w:rFonts w:ascii="Arial" w:hAnsi="Arial" w:cs="Arial"/>
          <w:color w:val="000000"/>
          <w:sz w:val="24"/>
          <w:szCs w:val="24"/>
        </w:rPr>
        <w:t>introduces</w:t>
      </w:r>
      <w:r w:rsidRPr="00C27DA4">
        <w:rPr>
          <w:rFonts w:ascii="Arial" w:hAnsi="Arial" w:cs="Arial"/>
          <w:color w:val="000000"/>
          <w:sz w:val="24"/>
          <w:szCs w:val="24"/>
        </w:rPr>
        <w:t xml:space="preserve"> several types of common optical </w:t>
      </w:r>
      <w:r w:rsidRPr="00C27DA4">
        <w:rPr>
          <w:rFonts w:ascii="Arial" w:hAnsi="Arial" w:cs="Arial"/>
          <w:color w:val="000000"/>
          <w:sz w:val="24"/>
          <w:szCs w:val="24"/>
        </w:rPr>
        <w:lastRenderedPageBreak/>
        <w:t>biosensors.</w:t>
      </w:r>
    </w:p>
    <w:p w14:paraId="21638CEF" w14:textId="0415FE2E" w:rsidR="00800BA9" w:rsidRPr="00C27DA4" w:rsidRDefault="00FD2E73" w:rsidP="00C27DA4">
      <w:pPr>
        <w:pStyle w:val="Heading5"/>
      </w:pPr>
      <w:bookmarkStart w:id="30" w:name="_Toc419015679"/>
      <w:bookmarkStart w:id="31" w:name="_Toc419016439"/>
      <w:r w:rsidRPr="00C27DA4">
        <w:rPr>
          <w:rFonts w:hint="eastAsia"/>
        </w:rPr>
        <w:t>2.1</w:t>
      </w:r>
      <w:r w:rsidR="001804CE" w:rsidRPr="00C27DA4">
        <w:rPr>
          <w:rFonts w:hint="eastAsia"/>
        </w:rPr>
        <w:t>.1</w:t>
      </w:r>
      <w:r w:rsidR="001804CE" w:rsidRPr="00C27DA4">
        <w:t>.1</w:t>
      </w:r>
      <w:r w:rsidR="002B2093" w:rsidRPr="00C27DA4">
        <w:rPr>
          <w:rFonts w:hint="eastAsia"/>
        </w:rPr>
        <w:t xml:space="preserve"> Fluorescent b</w:t>
      </w:r>
      <w:r w:rsidR="00CA652A" w:rsidRPr="00C27DA4">
        <w:rPr>
          <w:rFonts w:hint="eastAsia"/>
        </w:rPr>
        <w:t>iosensors</w:t>
      </w:r>
      <w:bookmarkEnd w:id="30"/>
      <w:bookmarkEnd w:id="31"/>
    </w:p>
    <w:p w14:paraId="5DDAED04" w14:textId="16A97E75" w:rsidR="001804CE" w:rsidRPr="00C27DA4" w:rsidRDefault="001804CE" w:rsidP="00C27DA4">
      <w:pPr>
        <w:spacing w:line="360" w:lineRule="auto"/>
        <w:ind w:firstLineChars="200" w:firstLine="480"/>
        <w:rPr>
          <w:rStyle w:val="Hyperlink"/>
          <w:rFonts w:ascii="Arial" w:hAnsi="Arial" w:cs="Arial"/>
          <w:color w:val="000000"/>
          <w:sz w:val="24"/>
          <w:szCs w:val="24"/>
          <w:u w:val="none"/>
        </w:rPr>
      </w:pPr>
      <w:r w:rsidRPr="00C27DA4">
        <w:rPr>
          <w:rFonts w:ascii="Arial" w:hAnsi="Arial" w:cs="Arial"/>
          <w:color w:val="000000"/>
          <w:sz w:val="24"/>
          <w:szCs w:val="24"/>
        </w:rPr>
        <w:t xml:space="preserve">Fluorescence means the emission of visible light from any substance when it absorbs an excitation light of certain wavelength </w:t>
      </w:r>
      <w:r w:rsidRPr="00C27DA4">
        <w:rPr>
          <w:rFonts w:ascii="Arial" w:hAnsi="Arial" w:cs="Arial"/>
          <w:color w:val="000000"/>
          <w:sz w:val="24"/>
          <w:szCs w:val="24"/>
        </w:rPr>
        <w:fldChar w:fldCharType="begin"/>
      </w:r>
      <w:r w:rsidR="001D6290" w:rsidRPr="00C27DA4">
        <w:rPr>
          <w:rFonts w:ascii="Arial" w:hAnsi="Arial" w:cs="Arial"/>
          <w:color w:val="000000"/>
          <w:sz w:val="24"/>
          <w:szCs w:val="24"/>
        </w:rPr>
        <w:instrText xml:space="preserve"> ADDIN EN.CITE &lt;EndNote&gt;&lt;Cite&gt;&lt;Author&gt;Lakowicz&lt;/Author&gt;&lt;Year&gt;2007&lt;/Year&gt;&lt;RecNum&gt;51&lt;/RecNum&gt;&lt;DisplayText&gt;[55]&lt;/DisplayText&gt;&lt;record&gt;&lt;rec-number&gt;51&lt;/rec-number&gt;&lt;foreign-keys&gt;&lt;key app="EN" db-id="wee2s0ta990z5beaa0f5fv0oapssv0vv52dp"&gt;51&lt;/key&gt;&lt;/foreign-keys&gt;&lt;ref-type name="Book"&gt;6&lt;/ref-type&gt;&lt;contributors&gt;&lt;authors&gt;&lt;author&gt;Lakowicz, Joseph R&lt;/author&gt;&lt;/authors&gt;&lt;/contributors&gt;&lt;titles&gt;&lt;title&gt;Principles of fluorescence spectroscopy&lt;/title&gt;&lt;/titles&gt;&lt;dates&gt;&lt;year&gt;2007&lt;/year&gt;&lt;/dates&gt;&lt;publisher&gt;Springer&lt;/publisher&gt;&lt;isbn&gt;0387463127&lt;/isbn&gt;&lt;urls&gt;&lt;/urls&gt;&lt;/record&gt;&lt;/Cite&gt;&lt;/EndNote&gt;</w:instrText>
      </w:r>
      <w:r w:rsidRPr="00C27DA4">
        <w:rPr>
          <w:rFonts w:ascii="Arial" w:hAnsi="Arial" w:cs="Arial"/>
          <w:color w:val="000000"/>
          <w:sz w:val="24"/>
          <w:szCs w:val="24"/>
        </w:rPr>
        <w:fldChar w:fldCharType="separate"/>
      </w:r>
      <w:r w:rsidR="00C6380E" w:rsidRPr="00C27DA4">
        <w:rPr>
          <w:rFonts w:ascii="Arial" w:hAnsi="Arial" w:cs="Arial"/>
          <w:noProof/>
          <w:color w:val="000000"/>
          <w:sz w:val="24"/>
          <w:szCs w:val="24"/>
        </w:rPr>
        <w:t>[</w:t>
      </w:r>
      <w:hyperlink w:anchor="_ENREF_55" w:tooltip="Lakowicz, 2007 #51" w:history="1">
        <w:r w:rsidR="006123CD" w:rsidRPr="00C27DA4">
          <w:rPr>
            <w:rFonts w:ascii="Arial" w:hAnsi="Arial" w:cs="Arial"/>
            <w:noProof/>
            <w:color w:val="000000"/>
            <w:sz w:val="24"/>
            <w:szCs w:val="24"/>
          </w:rPr>
          <w:t>55</w:t>
        </w:r>
      </w:hyperlink>
      <w:r w:rsidR="00C6380E"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xml:space="preserve">. In fluorescent immunoassay </w:t>
      </w:r>
      <w:r w:rsidRPr="00C27DA4">
        <w:rPr>
          <w:rFonts w:ascii="Arial" w:hAnsi="Arial" w:cs="Arial"/>
          <w:color w:val="000000"/>
          <w:sz w:val="24"/>
          <w:szCs w:val="24"/>
        </w:rPr>
        <w:fldChar w:fldCharType="begin"/>
      </w:r>
      <w:r w:rsidR="00C6380E" w:rsidRPr="00C27DA4">
        <w:rPr>
          <w:rFonts w:ascii="Arial" w:hAnsi="Arial" w:cs="Arial"/>
          <w:color w:val="000000"/>
          <w:sz w:val="24"/>
          <w:szCs w:val="24"/>
        </w:rPr>
        <w:instrText xml:space="preserve"> ADDIN EN.CITE &lt;EndNote&gt;&lt;Cite&gt;&lt;Author&gt;Lequin&lt;/Author&gt;&lt;Year&gt;2005&lt;/Year&gt;&lt;RecNum&gt;128&lt;/RecNum&gt;&lt;DisplayText&gt;[56]&lt;/DisplayText&gt;&lt;record&gt;&lt;rec-number&gt;128&lt;/rec-number&gt;&lt;foreign-keys&gt;&lt;key app="EN" db-id="psev9arscwz2wrefd24pr9f9v29zssws5edr"&gt;128&lt;/key&gt;&lt;/foreign-keys&gt;&lt;ref-type name="Journal Article"&gt;17&lt;/ref-type&gt;&lt;contributors&gt;&lt;authors&gt;&lt;author&gt;Lequin, Rudolf M&lt;/author&gt;&lt;/authors&gt;&lt;/contributors&gt;&lt;titles&gt;&lt;title&gt;Enzyme immunoassay (EIA)/enzyme-linked immunosorbent assay (ELISA)&lt;/title&gt;&lt;secondary-title&gt;Clinical Chemistry&lt;/secondary-title&gt;&lt;/titles&gt;&lt;periodical&gt;&lt;full-title&gt;Clinical chemistry&lt;/full-title&gt;&lt;/periodical&gt;&lt;pages&gt;2415-2418&lt;/pages&gt;&lt;volume&gt;51&lt;/volume&gt;&lt;number&gt;12&lt;/number&gt;&lt;dates&gt;&lt;year&gt;2005&lt;/year&gt;&lt;/dates&gt;&lt;isbn&gt;0009-9147&lt;/isbn&gt;&lt;urls&gt;&lt;/urls&gt;&lt;/record&gt;&lt;/Cite&gt;&lt;/EndNote&gt;</w:instrText>
      </w:r>
      <w:r w:rsidRPr="00C27DA4">
        <w:rPr>
          <w:rFonts w:ascii="Arial" w:hAnsi="Arial" w:cs="Arial"/>
          <w:color w:val="000000"/>
          <w:sz w:val="24"/>
          <w:szCs w:val="24"/>
        </w:rPr>
        <w:fldChar w:fldCharType="separate"/>
      </w:r>
      <w:r w:rsidR="00C6380E" w:rsidRPr="00C27DA4">
        <w:rPr>
          <w:rFonts w:ascii="Arial" w:hAnsi="Arial" w:cs="Arial"/>
          <w:noProof/>
          <w:color w:val="000000"/>
          <w:sz w:val="24"/>
          <w:szCs w:val="24"/>
        </w:rPr>
        <w:t>[</w:t>
      </w:r>
      <w:hyperlink w:anchor="_ENREF_56" w:tooltip="Lequin, 2005 #128" w:history="1">
        <w:r w:rsidR="006123CD" w:rsidRPr="00C27DA4">
          <w:rPr>
            <w:rFonts w:ascii="Arial" w:hAnsi="Arial" w:cs="Arial"/>
            <w:noProof/>
            <w:color w:val="000000"/>
            <w:sz w:val="24"/>
            <w:szCs w:val="24"/>
          </w:rPr>
          <w:t>56</w:t>
        </w:r>
      </w:hyperlink>
      <w:r w:rsidR="00C6380E"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xml:space="preserve">, the detection of target biomolecule is done by using a “sandwich assay” </w:t>
      </w:r>
      <w:r w:rsidRPr="00C27DA4">
        <w:rPr>
          <w:rFonts w:ascii="Arial" w:hAnsi="Arial" w:cs="Arial"/>
          <w:color w:val="000000"/>
          <w:sz w:val="24"/>
          <w:szCs w:val="24"/>
        </w:rPr>
        <w:fldChar w:fldCharType="begin"/>
      </w:r>
      <w:r w:rsidR="001D6290" w:rsidRPr="00C27DA4">
        <w:rPr>
          <w:rFonts w:ascii="Arial" w:hAnsi="Arial" w:cs="Arial"/>
          <w:color w:val="000000"/>
          <w:sz w:val="24"/>
          <w:szCs w:val="24"/>
        </w:rPr>
        <w:instrText xml:space="preserve"> ADDIN EN.CITE &lt;EndNote&gt;&lt;Cite&gt;&lt;Author&gt;Duménigo&lt;/Author&gt;&lt;Year&gt;1996&lt;/Year&gt;&lt;RecNum&gt;52&lt;/RecNum&gt;&lt;DisplayText&gt;[57]&lt;/DisplayText&gt;&lt;record&gt;&lt;rec-number&gt;52&lt;/rec-number&gt;&lt;foreign-keys&gt;&lt;key app="EN" db-id="wee2s0ta990z5beaa0f5fv0oapssv0vv52dp"&gt;52&lt;/key&gt;&lt;/foreign-keys&gt;&lt;ref-type name="Journal Article"&gt;17&lt;/ref-type&gt;&lt;contributors&gt;&lt;authors&gt;&lt;author&gt;Duménigo, BE&lt;/author&gt;&lt;author&gt;Espino, AM&lt;/author&gt;&lt;author&gt;Finlay, CM&lt;/author&gt;&lt;/authors&gt;&lt;/contributors&gt;&lt;titles&gt;&lt;title&gt;Detection of&amp;lt; i&amp;gt; Fasciola hepatica&amp;lt;/i&amp;gt; antigen in cattle faeces by a monoclonal antibody-based sandwich immunoassay&lt;/title&gt;&lt;secondary-title&gt;Research in veterinary science&lt;/secondary-title&gt;&lt;/titles&gt;&lt;periodical&gt;&lt;full-title&gt;Research in veterinary science&lt;/full-title&gt;&lt;/periodical&gt;&lt;pages&gt;278-279&lt;/pages&gt;&lt;volume&gt;60&lt;/volume&gt;&lt;number&gt;3&lt;/number&gt;&lt;dates&gt;&lt;year&gt;1996&lt;/year&gt;&lt;/dates&gt;&lt;isbn&gt;0034-5288&lt;/isbn&gt;&lt;urls&gt;&lt;/urls&gt;&lt;/record&gt;&lt;/Cite&gt;&lt;/EndNote&gt;</w:instrText>
      </w:r>
      <w:r w:rsidRPr="00C27DA4">
        <w:rPr>
          <w:rFonts w:ascii="Arial" w:hAnsi="Arial" w:cs="Arial"/>
          <w:color w:val="000000"/>
          <w:sz w:val="24"/>
          <w:szCs w:val="24"/>
        </w:rPr>
        <w:fldChar w:fldCharType="separate"/>
      </w:r>
      <w:r w:rsidR="00C6380E" w:rsidRPr="00C27DA4">
        <w:rPr>
          <w:rFonts w:ascii="Arial" w:hAnsi="Arial" w:cs="Arial"/>
          <w:noProof/>
          <w:color w:val="000000"/>
          <w:sz w:val="24"/>
          <w:szCs w:val="24"/>
        </w:rPr>
        <w:t>[</w:t>
      </w:r>
      <w:hyperlink w:anchor="_ENREF_57" w:tooltip="Duménigo, 1996 #52" w:history="1">
        <w:r w:rsidR="006123CD" w:rsidRPr="00C27DA4">
          <w:rPr>
            <w:rFonts w:ascii="Arial" w:hAnsi="Arial" w:cs="Arial"/>
            <w:noProof/>
            <w:color w:val="000000"/>
            <w:sz w:val="24"/>
            <w:szCs w:val="24"/>
          </w:rPr>
          <w:t>57</w:t>
        </w:r>
      </w:hyperlink>
      <w:r w:rsidR="00C6380E"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xml:space="preserve">. Firstly the primary antibody is immobilized onto the sensor surface, then the secondary antibody which is labelled with fluorophores will be introduced to bind to the primary antibody. After washing away the unbound secondary antibodies, the surface will be excited with a light of certain wavelength so that fluorescence will be emitted and detected. Fluorescence biosensor can realize quantitative determination since the fluorescence signal is directly related to the concentration of bound antibodies. </w:t>
      </w:r>
      <w:r w:rsidR="005519D7" w:rsidRPr="00C27DA4">
        <w:rPr>
          <w:rFonts w:ascii="Arial" w:hAnsi="Arial" w:cs="Arial"/>
          <w:color w:val="000000"/>
          <w:sz w:val="24"/>
          <w:szCs w:val="24"/>
        </w:rPr>
        <w:t>Figure</w:t>
      </w:r>
      <w:r w:rsidRPr="00C27DA4">
        <w:rPr>
          <w:rFonts w:ascii="Arial" w:hAnsi="Arial" w:cs="Arial"/>
          <w:color w:val="000000"/>
          <w:sz w:val="24"/>
          <w:szCs w:val="24"/>
        </w:rPr>
        <w:t xml:space="preserve"> 2.1 </w:t>
      </w:r>
      <w:r w:rsidRPr="00C27DA4">
        <w:rPr>
          <w:rFonts w:ascii="Arial" w:hAnsi="Arial" w:cs="Arial"/>
          <w:color w:val="000000"/>
          <w:sz w:val="24"/>
          <w:szCs w:val="24"/>
        </w:rPr>
        <w:fldChar w:fldCharType="begin"/>
      </w:r>
      <w:r w:rsidR="00C6380E" w:rsidRPr="00C27DA4">
        <w:rPr>
          <w:rFonts w:ascii="Arial" w:hAnsi="Arial" w:cs="Arial"/>
          <w:color w:val="000000"/>
          <w:sz w:val="24"/>
          <w:szCs w:val="24"/>
        </w:rPr>
        <w:instrText xml:space="preserve"> ADDIN EN.CITE &lt;EndNote&gt;&lt;Cite&gt;&lt;Author&gt;Liu&lt;/Author&gt;&lt;Year&gt;2011&lt;/Year&gt;&lt;RecNum&gt;55&lt;/RecNum&gt;&lt;DisplayText&gt;[58]&lt;/DisplayText&gt;&lt;record&gt;&lt;rec-number&gt;55&lt;/rec-number&gt;&lt;foreign-keys&gt;&lt;key app="EN" db-id="psev9arscwz2wrefd24pr9f9v29zssws5edr"&gt;55&lt;/key&gt;&lt;/foreign-keys&gt;&lt;ref-type name="Journal Article"&gt;17&lt;/ref-type&gt;&lt;contributors&gt;&lt;authors&gt;&lt;author&gt;Liu, Xiaozhu&lt;/author&gt;&lt;author&gt;Yang, Kai&lt;/author&gt;&lt;author&gt;Wadhwa, Ashutosh&lt;/author&gt;&lt;author&gt;Eda, Shigetoshi&lt;/author&gt;&lt;author&gt;Li, Shanshan&lt;/author&gt;&lt;author&gt;Wu, Jie&lt;/author&gt;&lt;/authors&gt;&lt;/contributors&gt;&lt;titles&gt;&lt;title&gt;Development of an AC electrokinetics-based immunoassay system for on-site serodiagnosis of infectious diseases&lt;/title&gt;&lt;secondary-title&gt;Sensors and Actuators A: Physical&lt;/secondary-title&gt;&lt;/titles&gt;&lt;periodical&gt;&lt;full-title&gt;Sensors and Actuators A: Physical&lt;/full-title&gt;&lt;/periodical&gt;&lt;pages&gt;406-413&lt;/pages&gt;&lt;volume&gt;171&lt;/volume&gt;&lt;number&gt;2&lt;/number&gt;&lt;dates&gt;&lt;year&gt;2011&lt;/year&gt;&lt;/dates&gt;&lt;isbn&gt;0924-4247&lt;/isbn&gt;&lt;urls&gt;&lt;/urls&gt;&lt;/record&gt;&lt;/Cite&gt;&lt;/EndNote&gt;</w:instrText>
      </w:r>
      <w:r w:rsidRPr="00C27DA4">
        <w:rPr>
          <w:rFonts w:ascii="Arial" w:hAnsi="Arial" w:cs="Arial"/>
          <w:color w:val="000000"/>
          <w:sz w:val="24"/>
          <w:szCs w:val="24"/>
        </w:rPr>
        <w:fldChar w:fldCharType="separate"/>
      </w:r>
      <w:r w:rsidR="00C6380E" w:rsidRPr="00C27DA4">
        <w:rPr>
          <w:rFonts w:ascii="Arial" w:hAnsi="Arial" w:cs="Arial"/>
          <w:noProof/>
          <w:color w:val="000000"/>
          <w:sz w:val="24"/>
          <w:szCs w:val="24"/>
        </w:rPr>
        <w:t>[</w:t>
      </w:r>
      <w:hyperlink w:anchor="_ENREF_58" w:tooltip="Liu, 2011 #55" w:history="1">
        <w:r w:rsidR="006123CD" w:rsidRPr="00C27DA4">
          <w:rPr>
            <w:rFonts w:ascii="Arial" w:hAnsi="Arial" w:cs="Arial"/>
            <w:noProof/>
            <w:color w:val="000000"/>
            <w:sz w:val="24"/>
            <w:szCs w:val="24"/>
          </w:rPr>
          <w:t>58</w:t>
        </w:r>
      </w:hyperlink>
      <w:r w:rsidR="00C6380E" w:rsidRPr="00C27DA4">
        <w:rPr>
          <w:rFonts w:ascii="Arial" w:hAnsi="Arial" w:cs="Arial"/>
          <w:noProof/>
          <w:color w:val="000000"/>
          <w:sz w:val="24"/>
          <w:szCs w:val="24"/>
        </w:rPr>
        <w:t>]</w:t>
      </w:r>
      <w:r w:rsidRPr="00C27DA4">
        <w:rPr>
          <w:rFonts w:ascii="Arial" w:hAnsi="Arial" w:cs="Arial"/>
          <w:color w:val="000000"/>
          <w:sz w:val="24"/>
          <w:szCs w:val="24"/>
        </w:rPr>
        <w:fldChar w:fldCharType="end"/>
      </w:r>
      <w:r w:rsidR="008165CA" w:rsidRPr="00C27DA4">
        <w:rPr>
          <w:rFonts w:ascii="Arial" w:hAnsi="Arial" w:cs="Arial"/>
          <w:color w:val="000000"/>
          <w:sz w:val="24"/>
          <w:szCs w:val="24"/>
        </w:rPr>
        <w:t xml:space="preserve"> demonstrates</w:t>
      </w:r>
      <w:r w:rsidRPr="00C27DA4">
        <w:rPr>
          <w:rFonts w:ascii="Arial" w:hAnsi="Arial" w:cs="Arial"/>
          <w:color w:val="000000"/>
          <w:sz w:val="24"/>
          <w:szCs w:val="24"/>
        </w:rPr>
        <w:t xml:space="preserve"> a fluorescence biosensor developed by some former members in our group, which successfully detected the binding of bovine serum antibody to pathogen specific antigen. </w:t>
      </w:r>
    </w:p>
    <w:p w14:paraId="32C39908" w14:textId="77777777" w:rsidR="001804CE" w:rsidRPr="00B7597F" w:rsidRDefault="001804CE" w:rsidP="001804CE">
      <w:pPr>
        <w:jc w:val="center"/>
        <w:rPr>
          <w:rStyle w:val="Hyperlink"/>
          <w:u w:val="none"/>
        </w:rPr>
      </w:pPr>
      <w:r w:rsidRPr="00B7597F">
        <w:rPr>
          <w:noProof/>
        </w:rPr>
        <w:drawing>
          <wp:inline distT="0" distB="0" distL="0" distR="0" wp14:anchorId="5CA650A1" wp14:editId="73701B2F">
            <wp:extent cx="3800475" cy="2882156"/>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811062" cy="2890184"/>
                    </a:xfrm>
                    <a:prstGeom prst="rect">
                      <a:avLst/>
                    </a:prstGeom>
                  </pic:spPr>
                </pic:pic>
              </a:graphicData>
            </a:graphic>
          </wp:inline>
        </w:drawing>
      </w:r>
    </w:p>
    <w:p w14:paraId="14D294EF" w14:textId="0EC1166D" w:rsidR="001804CE" w:rsidRPr="00B7597F" w:rsidRDefault="005519D7" w:rsidP="001804CE">
      <w:pPr>
        <w:jc w:val="center"/>
        <w:rPr>
          <w:rFonts w:ascii="Arial" w:hAnsi="Arial" w:cs="Arial"/>
          <w:color w:val="222222"/>
          <w:sz w:val="18"/>
          <w:szCs w:val="20"/>
          <w:shd w:val="clear" w:color="auto" w:fill="FFFFFF"/>
        </w:rPr>
      </w:pPr>
      <w:r w:rsidRPr="00B7597F">
        <w:rPr>
          <w:rFonts w:ascii="Arial" w:hAnsi="Arial" w:cs="Arial"/>
          <w:color w:val="000000"/>
          <w:sz w:val="22"/>
          <w:szCs w:val="24"/>
        </w:rPr>
        <w:t>Figure</w:t>
      </w:r>
      <w:r w:rsidR="001804CE" w:rsidRPr="00B7597F">
        <w:rPr>
          <w:rFonts w:ascii="Arial" w:hAnsi="Arial" w:cs="Arial"/>
          <w:color w:val="000000"/>
          <w:sz w:val="22"/>
          <w:szCs w:val="24"/>
        </w:rPr>
        <w:t xml:space="preserve"> 2</w:t>
      </w:r>
      <w:r w:rsidR="00F25396" w:rsidRPr="00B7597F">
        <w:rPr>
          <w:rFonts w:ascii="Arial" w:hAnsi="Arial" w:cs="Arial"/>
          <w:color w:val="000000"/>
          <w:sz w:val="22"/>
          <w:szCs w:val="24"/>
        </w:rPr>
        <w:t>.1</w:t>
      </w:r>
      <w:r w:rsidR="001804CE" w:rsidRPr="00B7597F">
        <w:rPr>
          <w:rFonts w:ascii="Arial" w:hAnsi="Arial" w:cs="Arial"/>
          <w:color w:val="000000"/>
          <w:sz w:val="22"/>
          <w:szCs w:val="24"/>
        </w:rPr>
        <w:t xml:space="preserve"> Fluorescence biosensor developed by previous members in our group. (a) Experimental setup. (b) Fluorescence images of immunoassay. </w:t>
      </w:r>
      <w:r w:rsidR="001804CE" w:rsidRPr="00B7597F">
        <w:rPr>
          <w:rFonts w:ascii="Arial" w:hAnsi="Arial" w:cs="Arial"/>
          <w:color w:val="222222"/>
          <w:sz w:val="16"/>
          <w:szCs w:val="20"/>
          <w:shd w:val="clear" w:color="auto" w:fill="FFFFFF"/>
        </w:rPr>
        <w:t>(Source: Liu, Xiaozhu, et al. "Development of an AC electrokinetics-based immunoassay system for on-site serodiagnosis of infectious diseases." Sensors and Actuators A: Physical 171.2 (2011): 406-413.)</w:t>
      </w:r>
    </w:p>
    <w:p w14:paraId="6DA8642C" w14:textId="77777777" w:rsidR="001804CE" w:rsidRPr="00B7597F" w:rsidRDefault="001804CE" w:rsidP="001804CE">
      <w:pPr>
        <w:rPr>
          <w:rFonts w:ascii="Arial" w:hAnsi="Arial" w:cs="Arial"/>
          <w:color w:val="000000"/>
          <w:sz w:val="22"/>
          <w:szCs w:val="24"/>
        </w:rPr>
      </w:pPr>
    </w:p>
    <w:p w14:paraId="5D1B09CE" w14:textId="3ABFE762" w:rsidR="001804CE" w:rsidRPr="000B7C79" w:rsidRDefault="001804CE" w:rsidP="000B7C79">
      <w:pPr>
        <w:spacing w:line="360" w:lineRule="auto"/>
        <w:ind w:firstLineChars="200" w:firstLine="480"/>
        <w:rPr>
          <w:rFonts w:ascii="Arial" w:hAnsi="Arial" w:cs="Arial" w:hint="eastAsia"/>
          <w:color w:val="000000"/>
          <w:sz w:val="24"/>
          <w:szCs w:val="24"/>
        </w:rPr>
      </w:pPr>
      <w:r w:rsidRPr="00C27DA4">
        <w:rPr>
          <w:rFonts w:ascii="Arial" w:hAnsi="Arial" w:cs="Arial"/>
          <w:color w:val="000000"/>
          <w:sz w:val="24"/>
          <w:szCs w:val="24"/>
        </w:rPr>
        <w:lastRenderedPageBreak/>
        <w:t>Fluorescent immunoassay is one of the most widespread approaches in the field of optical biosensor because of its high sensitivity and selectivity. However, it requires multiple steps for antibody incubation and washing, making it too time-consuming, complicated and somewhat unreliable to be used for rapid point of care diagnosis.</w:t>
      </w:r>
    </w:p>
    <w:p w14:paraId="4236F97B" w14:textId="068B3896" w:rsidR="001804CE" w:rsidRPr="00C27DA4" w:rsidRDefault="00FD2E73" w:rsidP="00C27DA4">
      <w:pPr>
        <w:pStyle w:val="Heading5"/>
      </w:pPr>
      <w:bookmarkStart w:id="32" w:name="_Toc419015680"/>
      <w:bookmarkStart w:id="33" w:name="_Toc419016440"/>
      <w:r>
        <w:t>2.1</w:t>
      </w:r>
      <w:r w:rsidR="001804CE" w:rsidRPr="00B7597F">
        <w:t>.1.2 Surface Plasmon Resonance (SPR)</w:t>
      </w:r>
      <w:r w:rsidR="002B2093">
        <w:t xml:space="preserve"> b</w:t>
      </w:r>
      <w:r w:rsidR="00CA652A">
        <w:t>iosensors</w:t>
      </w:r>
      <w:bookmarkEnd w:id="32"/>
      <w:bookmarkEnd w:id="33"/>
      <w:r w:rsidR="001804CE" w:rsidRPr="00B7597F">
        <w:t xml:space="preserve"> </w:t>
      </w:r>
    </w:p>
    <w:p w14:paraId="520DB3EE" w14:textId="55F6048A" w:rsidR="001804CE" w:rsidRPr="00C27DA4" w:rsidRDefault="001804CE" w:rsidP="00FD2E73">
      <w:pPr>
        <w:spacing w:line="360" w:lineRule="auto"/>
        <w:ind w:firstLineChars="200" w:firstLine="480"/>
        <w:rPr>
          <w:rFonts w:ascii="Arial" w:hAnsi="Arial" w:cs="Arial"/>
          <w:color w:val="000000"/>
          <w:sz w:val="24"/>
          <w:szCs w:val="24"/>
        </w:rPr>
      </w:pPr>
      <w:r w:rsidRPr="00C27DA4">
        <w:rPr>
          <w:rFonts w:ascii="Arial" w:hAnsi="Arial" w:cs="Arial"/>
          <w:color w:val="000000"/>
          <w:sz w:val="24"/>
          <w:szCs w:val="24"/>
        </w:rPr>
        <w:t xml:space="preserve">SPR technique is an optical method which measures the refractive index of very thin layers of material adsorbed on a metal film </w:t>
      </w:r>
      <w:r w:rsidRPr="00C27DA4">
        <w:rPr>
          <w:rFonts w:ascii="Arial" w:hAnsi="Arial" w:cs="Arial"/>
          <w:color w:val="000000"/>
          <w:sz w:val="24"/>
          <w:szCs w:val="24"/>
        </w:rPr>
        <w:fldChar w:fldCharType="begin"/>
      </w:r>
      <w:r w:rsidR="00C6380E" w:rsidRPr="00C27DA4">
        <w:rPr>
          <w:rFonts w:ascii="Arial" w:hAnsi="Arial" w:cs="Arial"/>
          <w:color w:val="000000"/>
          <w:sz w:val="24"/>
          <w:szCs w:val="24"/>
        </w:rPr>
        <w:instrText xml:space="preserve"> ADDIN EN.CITE &lt;EndNote&gt;&lt;Cite&gt;&lt;Author&gt;Homola&lt;/Author&gt;&lt;Year&gt;1999&lt;/Year&gt;&lt;RecNum&gt;56&lt;/RecNum&gt;&lt;DisplayText&gt;[59]&lt;/DisplayText&gt;&lt;record&gt;&lt;rec-number&gt;56&lt;/rec-number&gt;&lt;foreign-keys&gt;&lt;key app="EN" db-id="psev9arscwz2wrefd24pr9f9v29zssws5edr"&gt;56&lt;/key&gt;&lt;/foreign-keys&gt;&lt;ref-type name="Journal Article"&gt;17&lt;/ref-type&gt;&lt;contributors&gt;&lt;authors&gt;&lt;author&gt;Homola, Jiřı́&lt;/author&gt;&lt;author&gt;Yee, Sinclair S&lt;/author&gt;&lt;author&gt;Gauglitz, Günter&lt;/author&gt;&lt;/authors&gt;&lt;/contributors&gt;&lt;titles&gt;&lt;title&gt;Surface plasmon resonance sensors: review&lt;/title&gt;&lt;secondary-title&gt;Sensors and Actuators B: Chemical&lt;/secondary-title&gt;&lt;/titles&gt;&lt;periodical&gt;&lt;full-title&gt;Sensors and Actuators B: Chemical&lt;/full-title&gt;&lt;/periodical&gt;&lt;pages&gt;3-15&lt;/pages&gt;&lt;volume&gt;54&lt;/volume&gt;&lt;number&gt;1&lt;/number&gt;&lt;dates&gt;&lt;year&gt;1999&lt;/year&gt;&lt;/dates&gt;&lt;isbn&gt;0925-4005&lt;/isbn&gt;&lt;urls&gt;&lt;/urls&gt;&lt;/record&gt;&lt;/Cite&gt;&lt;/EndNote&gt;</w:instrText>
      </w:r>
      <w:r w:rsidRPr="00C27DA4">
        <w:rPr>
          <w:rFonts w:ascii="Arial" w:hAnsi="Arial" w:cs="Arial"/>
          <w:color w:val="000000"/>
          <w:sz w:val="24"/>
          <w:szCs w:val="24"/>
        </w:rPr>
        <w:fldChar w:fldCharType="separate"/>
      </w:r>
      <w:r w:rsidR="00C6380E" w:rsidRPr="00C27DA4">
        <w:rPr>
          <w:rFonts w:ascii="Arial" w:hAnsi="Arial" w:cs="Arial"/>
          <w:noProof/>
          <w:color w:val="000000"/>
          <w:sz w:val="24"/>
          <w:szCs w:val="24"/>
        </w:rPr>
        <w:t>[</w:t>
      </w:r>
      <w:hyperlink w:anchor="_ENREF_59" w:tooltip="Homola, 1999 #56" w:history="1">
        <w:r w:rsidR="006123CD" w:rsidRPr="00C27DA4">
          <w:rPr>
            <w:rFonts w:ascii="Arial" w:hAnsi="Arial" w:cs="Arial"/>
            <w:noProof/>
            <w:color w:val="000000"/>
            <w:sz w:val="24"/>
            <w:szCs w:val="24"/>
          </w:rPr>
          <w:t>59</w:t>
        </w:r>
      </w:hyperlink>
      <w:r w:rsidR="00C6380E"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xml:space="preserve">. To capitalize on that, SPR biosensor measures the change of refractive index at the fluid/solid interface before and after </w:t>
      </w:r>
      <w:r w:rsidR="00C515F1" w:rsidRPr="00C27DA4">
        <w:rPr>
          <w:rFonts w:ascii="Arial" w:hAnsi="Arial" w:cs="Arial"/>
          <w:color w:val="000000"/>
          <w:sz w:val="24"/>
          <w:szCs w:val="24"/>
        </w:rPr>
        <w:t>biointeraction</w:t>
      </w:r>
      <w:r w:rsidRPr="00C27DA4">
        <w:rPr>
          <w:rFonts w:ascii="Arial" w:hAnsi="Arial" w:cs="Arial"/>
          <w:color w:val="000000"/>
          <w:sz w:val="24"/>
          <w:szCs w:val="24"/>
        </w:rPr>
        <w:t xml:space="preserve">, thus realizing the detection. SPR is very sensitive to binding since even a tiny increase in mass would lead to a proportional change in the refractive index at the fluid/solid interface. In this way, it could monitor the biomolecular interaction information on the substrate. </w:t>
      </w:r>
      <w:r w:rsidR="005519D7" w:rsidRPr="00C27DA4">
        <w:rPr>
          <w:rFonts w:ascii="Arial" w:hAnsi="Arial" w:cs="Arial"/>
          <w:color w:val="000000"/>
          <w:sz w:val="24"/>
          <w:szCs w:val="24"/>
        </w:rPr>
        <w:t>Figure</w:t>
      </w:r>
      <w:r w:rsidRPr="00C27DA4">
        <w:rPr>
          <w:rFonts w:ascii="Arial" w:hAnsi="Arial" w:cs="Arial" w:hint="eastAsia"/>
          <w:color w:val="000000"/>
          <w:sz w:val="24"/>
          <w:szCs w:val="24"/>
        </w:rPr>
        <w:t xml:space="preserve"> 2.2</w:t>
      </w:r>
      <w:r w:rsidRPr="00C27DA4">
        <w:rPr>
          <w:rFonts w:ascii="Arial" w:hAnsi="Arial" w:cs="Arial"/>
          <w:color w:val="000000"/>
          <w:sz w:val="24"/>
          <w:szCs w:val="24"/>
        </w:rPr>
        <w:t xml:space="preserve"> </w:t>
      </w:r>
      <w:r w:rsidRPr="00C27DA4">
        <w:rPr>
          <w:rFonts w:ascii="Arial" w:hAnsi="Arial" w:cs="Arial"/>
          <w:color w:val="000000"/>
          <w:sz w:val="24"/>
          <w:szCs w:val="24"/>
        </w:rPr>
        <w:fldChar w:fldCharType="begin"/>
      </w:r>
      <w:r w:rsidR="00C6380E" w:rsidRPr="00C27DA4">
        <w:rPr>
          <w:rFonts w:ascii="Arial" w:hAnsi="Arial" w:cs="Arial"/>
          <w:color w:val="000000"/>
          <w:sz w:val="24"/>
          <w:szCs w:val="24"/>
        </w:rPr>
        <w:instrText xml:space="preserve"> ADDIN EN.CITE &lt;EndNote&gt;&lt;Cite&gt;&lt;Author&gt;Jiang&lt;/Author&gt;&lt;Year&gt;2011&lt;/Year&gt;&lt;RecNum&gt;48&lt;/RecNum&gt;&lt;DisplayText&gt;[50]&lt;/DisplayText&gt;&lt;record&gt;&lt;rec-number&gt;48&lt;/rec-number&gt;&lt;foreign-keys&gt;&lt;key app="EN" db-id="psev9arscwz2wrefd24pr9f9v29zssws5edr"&gt;48&lt;/key&gt;&lt;/foreign-keys&gt;&lt;ref-type name="Journal Article"&gt;17&lt;/ref-type&gt;&lt;contributors&gt;&lt;authors&gt;&lt;author&gt;Jiang, Hai&lt;/author&gt;&lt;author&gt;Weng, Xuan&lt;/author&gt;&lt;author&gt;Li, Dongqing&lt;/author&gt;&lt;/authors&gt;&lt;/contributors&gt;&lt;titles&gt;&lt;title&gt;Microfluidic whole-blood immunoassays&lt;/title&gt;&lt;secondary-title&gt;Microfluidics and nanofluidics&lt;/secondary-title&gt;&lt;/titles&gt;&lt;periodical&gt;&lt;full-title&gt;Microfluidics and nanofluidics&lt;/full-title&gt;&lt;/periodical&gt;&lt;pages&gt;941-964&lt;/pages&gt;&lt;volume&gt;10&lt;/volume&gt;&lt;number&gt;5&lt;/number&gt;&lt;dates&gt;&lt;year&gt;2011&lt;/year&gt;&lt;/dates&gt;&lt;isbn&gt;1613-4982&lt;/isbn&gt;&lt;urls&gt;&lt;/urls&gt;&lt;/record&gt;&lt;/Cite&gt;&lt;/EndNote&gt;</w:instrText>
      </w:r>
      <w:r w:rsidRPr="00C27DA4">
        <w:rPr>
          <w:rFonts w:ascii="Arial" w:hAnsi="Arial" w:cs="Arial"/>
          <w:color w:val="000000"/>
          <w:sz w:val="24"/>
          <w:szCs w:val="24"/>
        </w:rPr>
        <w:fldChar w:fldCharType="separate"/>
      </w:r>
      <w:r w:rsidR="00C6380E" w:rsidRPr="00C27DA4">
        <w:rPr>
          <w:rFonts w:ascii="Arial" w:hAnsi="Arial" w:cs="Arial"/>
          <w:noProof/>
          <w:color w:val="000000"/>
          <w:sz w:val="24"/>
          <w:szCs w:val="24"/>
        </w:rPr>
        <w:t>[</w:t>
      </w:r>
      <w:hyperlink w:anchor="_ENREF_50" w:tooltip="Jiang, 2011 #48" w:history="1">
        <w:r w:rsidR="006123CD" w:rsidRPr="00C27DA4">
          <w:rPr>
            <w:rFonts w:ascii="Arial" w:hAnsi="Arial" w:cs="Arial"/>
            <w:noProof/>
            <w:color w:val="000000"/>
            <w:sz w:val="24"/>
            <w:szCs w:val="24"/>
          </w:rPr>
          <w:t>50</w:t>
        </w:r>
      </w:hyperlink>
      <w:r w:rsidR="00C6380E"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xml:space="preserve"> demonstrates the principle of a typical experimental </w:t>
      </w:r>
      <w:r w:rsidR="00535F45" w:rsidRPr="00C27DA4">
        <w:rPr>
          <w:rFonts w:ascii="Arial" w:hAnsi="Arial" w:cs="Arial"/>
          <w:color w:val="000000"/>
          <w:sz w:val="24"/>
          <w:szCs w:val="24"/>
        </w:rPr>
        <w:t>configuration</w:t>
      </w:r>
      <w:r w:rsidRPr="00C27DA4">
        <w:rPr>
          <w:rFonts w:ascii="Arial" w:hAnsi="Arial" w:cs="Arial"/>
          <w:color w:val="000000"/>
          <w:sz w:val="24"/>
          <w:szCs w:val="24"/>
        </w:rPr>
        <w:t xml:space="preserve"> for SPR biosensor. A thin gold-film on a glass slide is the transducer, which is optically coupled to a glass prism for the measurement of refractive index. When </w:t>
      </w:r>
      <w:r w:rsidR="00C515F1" w:rsidRPr="00C27DA4">
        <w:rPr>
          <w:rFonts w:ascii="Arial" w:hAnsi="Arial" w:cs="Arial"/>
          <w:color w:val="000000"/>
          <w:sz w:val="24"/>
          <w:szCs w:val="24"/>
        </w:rPr>
        <w:t>biointeraction</w:t>
      </w:r>
      <w:r w:rsidRPr="00C27DA4">
        <w:rPr>
          <w:rFonts w:ascii="Arial" w:hAnsi="Arial" w:cs="Arial"/>
          <w:color w:val="000000"/>
          <w:sz w:val="24"/>
          <w:szCs w:val="24"/>
        </w:rPr>
        <w:t xml:space="preserve"> occurs, the refractive index will change accordingly. </w:t>
      </w:r>
    </w:p>
    <w:p w14:paraId="72BC9FE7" w14:textId="77777777" w:rsidR="001804CE" w:rsidRPr="00B7597F" w:rsidRDefault="001804CE" w:rsidP="001804CE">
      <w:pPr>
        <w:rPr>
          <w:rFonts w:ascii="Arial" w:hAnsi="Arial" w:cs="Arial"/>
          <w:color w:val="000000"/>
          <w:sz w:val="22"/>
          <w:szCs w:val="24"/>
        </w:rPr>
      </w:pPr>
    </w:p>
    <w:p w14:paraId="494F5714" w14:textId="77777777" w:rsidR="001804CE" w:rsidRPr="00B7597F" w:rsidRDefault="001804CE" w:rsidP="001804CE">
      <w:pPr>
        <w:jc w:val="center"/>
        <w:rPr>
          <w:rFonts w:ascii="Arial" w:hAnsi="Arial" w:cs="Arial"/>
          <w:color w:val="000000"/>
          <w:sz w:val="22"/>
          <w:szCs w:val="24"/>
        </w:rPr>
      </w:pPr>
      <w:r w:rsidRPr="00B7597F">
        <w:rPr>
          <w:noProof/>
          <w:sz w:val="20"/>
        </w:rPr>
        <w:drawing>
          <wp:inline distT="0" distB="0" distL="0" distR="0" wp14:anchorId="2ECFCD17" wp14:editId="74FBBE4C">
            <wp:extent cx="2784176" cy="26379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795111" cy="2648321"/>
                    </a:xfrm>
                    <a:prstGeom prst="rect">
                      <a:avLst/>
                    </a:prstGeom>
                  </pic:spPr>
                </pic:pic>
              </a:graphicData>
            </a:graphic>
          </wp:inline>
        </w:drawing>
      </w:r>
    </w:p>
    <w:p w14:paraId="03CC8558" w14:textId="08D437EC" w:rsidR="001804CE" w:rsidRPr="00B7597F" w:rsidRDefault="005519D7" w:rsidP="001804CE">
      <w:pPr>
        <w:jc w:val="center"/>
        <w:rPr>
          <w:rFonts w:ascii="Arial" w:hAnsi="Arial" w:cs="Arial"/>
          <w:color w:val="000000"/>
          <w:szCs w:val="24"/>
        </w:rPr>
      </w:pPr>
      <w:r w:rsidRPr="00B7597F">
        <w:rPr>
          <w:rFonts w:ascii="Arial" w:hAnsi="Arial" w:cs="Arial" w:hint="eastAsia"/>
          <w:color w:val="000000"/>
          <w:szCs w:val="24"/>
        </w:rPr>
        <w:lastRenderedPageBreak/>
        <w:t>Figure</w:t>
      </w:r>
      <w:r w:rsidR="001804CE" w:rsidRPr="00B7597F">
        <w:rPr>
          <w:rFonts w:ascii="Arial" w:hAnsi="Arial" w:cs="Arial" w:hint="eastAsia"/>
          <w:color w:val="000000"/>
          <w:szCs w:val="24"/>
        </w:rPr>
        <w:t xml:space="preserve"> 2.2 </w:t>
      </w:r>
      <w:r w:rsidR="001804CE" w:rsidRPr="00B7597F">
        <w:rPr>
          <w:rFonts w:ascii="Arial" w:hAnsi="Arial" w:cs="Arial"/>
          <w:color w:val="000000"/>
          <w:szCs w:val="24"/>
        </w:rPr>
        <w:t xml:space="preserve">Schematic view of </w:t>
      </w:r>
      <w:r w:rsidR="001804CE" w:rsidRPr="00B7597F">
        <w:rPr>
          <w:rFonts w:ascii="Arial" w:hAnsi="Arial" w:cs="Arial" w:hint="eastAsia"/>
          <w:color w:val="000000"/>
          <w:szCs w:val="24"/>
        </w:rPr>
        <w:t>SPR immunoassay</w:t>
      </w:r>
      <w:r w:rsidR="001804CE" w:rsidRPr="00B7597F">
        <w:rPr>
          <w:rFonts w:ascii="Arial" w:hAnsi="Arial" w:cs="Arial"/>
          <w:color w:val="000000"/>
          <w:szCs w:val="24"/>
        </w:rPr>
        <w:t xml:space="preserve"> </w:t>
      </w:r>
    </w:p>
    <w:p w14:paraId="582423BC" w14:textId="77777777" w:rsidR="001804CE" w:rsidRPr="00B7597F" w:rsidRDefault="001804CE" w:rsidP="001804CE">
      <w:pPr>
        <w:jc w:val="center"/>
        <w:rPr>
          <w:rFonts w:ascii="Arial" w:hAnsi="Arial" w:cs="Arial"/>
          <w:color w:val="222222"/>
          <w:sz w:val="16"/>
          <w:szCs w:val="20"/>
          <w:shd w:val="clear" w:color="auto" w:fill="FFFFFF"/>
        </w:rPr>
      </w:pPr>
      <w:r w:rsidRPr="00B7597F">
        <w:rPr>
          <w:rFonts w:ascii="Arial" w:hAnsi="Arial" w:cs="Arial"/>
          <w:color w:val="222222"/>
          <w:sz w:val="16"/>
          <w:szCs w:val="20"/>
          <w:shd w:val="clear" w:color="auto" w:fill="FFFFFF"/>
        </w:rPr>
        <w:t>(Source: Jiang, Hai, Xuan Weng, and Dongqing Li. "Microfluidic whole-blood immunoassays." Microfluidics and nanofluidics 10.5 (2011): 941-964. )</w:t>
      </w:r>
    </w:p>
    <w:p w14:paraId="7D7BC7EC" w14:textId="77777777" w:rsidR="001804CE" w:rsidRPr="00B7597F" w:rsidRDefault="001804CE" w:rsidP="001804CE">
      <w:pPr>
        <w:rPr>
          <w:rFonts w:ascii="Arial" w:hAnsi="Arial" w:cs="Arial"/>
          <w:color w:val="000000"/>
          <w:sz w:val="22"/>
          <w:szCs w:val="24"/>
        </w:rPr>
      </w:pPr>
    </w:p>
    <w:p w14:paraId="2F141729" w14:textId="6F1C6B12" w:rsidR="00C27DA4" w:rsidRPr="000B7C79" w:rsidRDefault="001804CE" w:rsidP="000B7C79">
      <w:pPr>
        <w:spacing w:line="360" w:lineRule="auto"/>
        <w:ind w:firstLineChars="150" w:firstLine="360"/>
        <w:rPr>
          <w:rFonts w:ascii="Arial" w:hAnsi="Arial" w:cs="Arial" w:hint="eastAsia"/>
          <w:color w:val="000000"/>
          <w:sz w:val="24"/>
          <w:szCs w:val="24"/>
        </w:rPr>
      </w:pPr>
      <w:r w:rsidRPr="00C27DA4">
        <w:rPr>
          <w:rFonts w:ascii="Arial" w:hAnsi="Arial" w:cs="Arial"/>
          <w:color w:val="000000"/>
          <w:sz w:val="24"/>
          <w:szCs w:val="24"/>
        </w:rPr>
        <w:t>The m</w:t>
      </w:r>
      <w:r w:rsidR="00C515F1" w:rsidRPr="00C27DA4">
        <w:rPr>
          <w:rFonts w:ascii="Arial" w:hAnsi="Arial" w:cs="Arial"/>
          <w:color w:val="000000"/>
          <w:sz w:val="24"/>
          <w:szCs w:val="24"/>
        </w:rPr>
        <w:t xml:space="preserve">ajor advantage of SPR biosensors </w:t>
      </w:r>
      <w:r w:rsidRPr="00C27DA4">
        <w:rPr>
          <w:rFonts w:ascii="Arial" w:hAnsi="Arial" w:cs="Arial"/>
          <w:color w:val="000000"/>
          <w:sz w:val="24"/>
          <w:szCs w:val="24"/>
        </w:rPr>
        <w:t>includes its high sensitivity and the ability to realize real-time detection without any label. However, albeit to the benefits, SPR biosensor often requires sophisticated optical instrumentation and highly tra</w:t>
      </w:r>
      <w:r w:rsidR="00C515F1" w:rsidRPr="00C27DA4">
        <w:rPr>
          <w:rFonts w:ascii="Arial" w:hAnsi="Arial" w:cs="Arial"/>
          <w:color w:val="000000"/>
          <w:sz w:val="24"/>
          <w:szCs w:val="24"/>
        </w:rPr>
        <w:t>ined personnel to operate, making</w:t>
      </w:r>
      <w:r w:rsidRPr="00C27DA4">
        <w:rPr>
          <w:rFonts w:ascii="Arial" w:hAnsi="Arial" w:cs="Arial"/>
          <w:color w:val="000000"/>
          <w:sz w:val="24"/>
          <w:szCs w:val="24"/>
        </w:rPr>
        <w:t xml:space="preserve"> it a </w:t>
      </w:r>
      <w:r w:rsidR="00C27DA4">
        <w:rPr>
          <w:rFonts w:ascii="Arial" w:hAnsi="Arial" w:cs="Arial"/>
          <w:color w:val="000000"/>
          <w:sz w:val="24"/>
          <w:szCs w:val="24"/>
        </w:rPr>
        <w:t xml:space="preserve">costly and complicated method. </w:t>
      </w:r>
    </w:p>
    <w:p w14:paraId="0655B73F" w14:textId="211D9288" w:rsidR="00800BA9" w:rsidRPr="00C27DA4" w:rsidRDefault="00FD2E73" w:rsidP="00C27DA4">
      <w:pPr>
        <w:pStyle w:val="Heading5"/>
      </w:pPr>
      <w:bookmarkStart w:id="34" w:name="_Toc419015681"/>
      <w:bookmarkStart w:id="35" w:name="_Toc419016441"/>
      <w:r>
        <w:rPr>
          <w:rFonts w:hint="eastAsia"/>
        </w:rPr>
        <w:t>2.1</w:t>
      </w:r>
      <w:r w:rsidR="001804CE" w:rsidRPr="00B7597F">
        <w:rPr>
          <w:rFonts w:hint="eastAsia"/>
        </w:rPr>
        <w:t>.</w:t>
      </w:r>
      <w:r w:rsidR="001804CE" w:rsidRPr="00B7597F">
        <w:t>1.</w:t>
      </w:r>
      <w:r w:rsidR="001804CE" w:rsidRPr="00B7597F">
        <w:rPr>
          <w:rFonts w:hint="eastAsia"/>
        </w:rPr>
        <w:t xml:space="preserve">3 </w:t>
      </w:r>
      <w:r w:rsidR="001804CE" w:rsidRPr="00B7597F">
        <w:t xml:space="preserve">Chemiluminescence (CL) </w:t>
      </w:r>
      <w:r w:rsidR="002B2093">
        <w:t>biosensors</w:t>
      </w:r>
      <w:bookmarkEnd w:id="34"/>
      <w:bookmarkEnd w:id="35"/>
    </w:p>
    <w:p w14:paraId="18B80558" w14:textId="5C6E8965" w:rsidR="001804CE" w:rsidRPr="00C27DA4" w:rsidRDefault="001804CE" w:rsidP="00800BA9">
      <w:pPr>
        <w:spacing w:line="360" w:lineRule="auto"/>
        <w:ind w:firstLineChars="150" w:firstLine="360"/>
        <w:rPr>
          <w:rFonts w:ascii="Arial" w:hAnsi="Arial" w:cs="Arial"/>
          <w:color w:val="000000"/>
          <w:sz w:val="24"/>
          <w:szCs w:val="24"/>
        </w:rPr>
      </w:pPr>
      <w:r w:rsidRPr="00C27DA4">
        <w:rPr>
          <w:rFonts w:ascii="Arial" w:hAnsi="Arial" w:cs="Arial"/>
          <w:color w:val="000000"/>
          <w:sz w:val="24"/>
          <w:szCs w:val="24"/>
        </w:rPr>
        <w:t xml:space="preserve">Chemiluminescence is another extensively used optical detection scheme in immunoassays </w:t>
      </w:r>
      <w:r w:rsidRPr="00C27DA4">
        <w:rPr>
          <w:rFonts w:ascii="Arial" w:hAnsi="Arial" w:cs="Arial"/>
          <w:color w:val="000000"/>
          <w:sz w:val="24"/>
          <w:szCs w:val="24"/>
        </w:rPr>
        <w:fldChar w:fldCharType="begin"/>
      </w:r>
      <w:r w:rsidR="00C6380E" w:rsidRPr="00C27DA4">
        <w:rPr>
          <w:rFonts w:ascii="Arial" w:hAnsi="Arial" w:cs="Arial"/>
          <w:color w:val="000000"/>
          <w:sz w:val="24"/>
          <w:szCs w:val="24"/>
        </w:rPr>
        <w:instrText xml:space="preserve"> ADDIN EN.CITE &lt;EndNote&gt;&lt;Cite&gt;&lt;Author&gt;Dodeigne&lt;/Author&gt;&lt;Year&gt;2000&lt;/Year&gt;&lt;RecNum&gt;57&lt;/RecNum&gt;&lt;DisplayText&gt;[60]&lt;/DisplayText&gt;&lt;record&gt;&lt;rec-number&gt;57&lt;/rec-number&gt;&lt;foreign-keys&gt;&lt;key app="EN" db-id="psev9arscwz2wrefd24pr9f9v29zssws5edr"&gt;57&lt;/key&gt;&lt;/foreign-keys&gt;&lt;ref-type name="Journal Article"&gt;17&lt;/ref-type&gt;&lt;contributors&gt;&lt;authors&gt;&lt;author&gt;Dodeigne, C&lt;/author&gt;&lt;author&gt;Thunus, L&lt;/author&gt;&lt;author&gt;Lejeune, R&lt;/author&gt;&lt;/authors&gt;&lt;/contributors&gt;&lt;titles&gt;&lt;title&gt;Chemiluminescence as diagnostic tool. A review&lt;/title&gt;&lt;secondary-title&gt;Talanta&lt;/secondary-title&gt;&lt;/titles&gt;&lt;periodical&gt;&lt;full-title&gt;Talanta&lt;/full-title&gt;&lt;/periodical&gt;&lt;pages&gt;415-439&lt;/pages&gt;&lt;volume&gt;51&lt;/volume&gt;&lt;number&gt;3&lt;/number&gt;&lt;dates&gt;&lt;year&gt;2000&lt;/year&gt;&lt;/dates&gt;&lt;isbn&gt;0039-9140&lt;/isbn&gt;&lt;urls&gt;&lt;/urls&gt;&lt;/record&gt;&lt;/Cite&gt;&lt;/EndNote&gt;</w:instrText>
      </w:r>
      <w:r w:rsidRPr="00C27DA4">
        <w:rPr>
          <w:rFonts w:ascii="Arial" w:hAnsi="Arial" w:cs="Arial"/>
          <w:color w:val="000000"/>
          <w:sz w:val="24"/>
          <w:szCs w:val="24"/>
        </w:rPr>
        <w:fldChar w:fldCharType="separate"/>
      </w:r>
      <w:r w:rsidR="00C6380E" w:rsidRPr="00C27DA4">
        <w:rPr>
          <w:rFonts w:ascii="Arial" w:hAnsi="Arial" w:cs="Arial"/>
          <w:noProof/>
          <w:color w:val="000000"/>
          <w:sz w:val="24"/>
          <w:szCs w:val="24"/>
        </w:rPr>
        <w:t>[</w:t>
      </w:r>
      <w:hyperlink w:anchor="_ENREF_60" w:tooltip="Dodeigne, 2000 #57" w:history="1">
        <w:r w:rsidR="006123CD" w:rsidRPr="00C27DA4">
          <w:rPr>
            <w:rFonts w:ascii="Arial" w:hAnsi="Arial" w:cs="Arial"/>
            <w:noProof/>
            <w:color w:val="000000"/>
            <w:sz w:val="24"/>
            <w:szCs w:val="24"/>
          </w:rPr>
          <w:t>60</w:t>
        </w:r>
      </w:hyperlink>
      <w:r w:rsidR="00C6380E"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xml:space="preserve">. CL is the light produced by a chemical reaction. CL biosensor detects the appearance and/or concentration of samples based on the intensity of emitted luminescence. As schematically shown in </w:t>
      </w:r>
      <w:r w:rsidR="005519D7" w:rsidRPr="00C27DA4">
        <w:rPr>
          <w:rFonts w:ascii="Arial" w:hAnsi="Arial" w:cs="Arial"/>
          <w:color w:val="000000"/>
          <w:sz w:val="24"/>
          <w:szCs w:val="24"/>
        </w:rPr>
        <w:t>Figure</w:t>
      </w:r>
      <w:r w:rsidRPr="00C27DA4">
        <w:rPr>
          <w:rFonts w:ascii="Arial" w:hAnsi="Arial" w:cs="Arial" w:hint="eastAsia"/>
          <w:color w:val="000000"/>
          <w:sz w:val="24"/>
          <w:szCs w:val="24"/>
        </w:rPr>
        <w:t xml:space="preserve"> 2.</w:t>
      </w:r>
      <w:r w:rsidRPr="00C27DA4">
        <w:rPr>
          <w:rFonts w:ascii="Arial" w:hAnsi="Arial" w:cs="Arial"/>
          <w:color w:val="000000"/>
          <w:sz w:val="24"/>
          <w:szCs w:val="24"/>
        </w:rPr>
        <w:t xml:space="preserve">3 </w:t>
      </w:r>
      <w:r w:rsidRPr="00C27DA4">
        <w:rPr>
          <w:rFonts w:ascii="Arial" w:hAnsi="Arial" w:cs="Arial"/>
          <w:color w:val="000000"/>
          <w:sz w:val="24"/>
          <w:szCs w:val="24"/>
        </w:rPr>
        <w:fldChar w:fldCharType="begin"/>
      </w:r>
      <w:r w:rsidR="00C6380E" w:rsidRPr="00C27DA4">
        <w:rPr>
          <w:rFonts w:ascii="Arial" w:hAnsi="Arial" w:cs="Arial"/>
          <w:color w:val="000000"/>
          <w:sz w:val="24"/>
          <w:szCs w:val="24"/>
        </w:rPr>
        <w:instrText xml:space="preserve"> ADDIN EN.CITE &lt;EndNote&gt;&lt;Cite&gt;&lt;Author&gt;Jiang&lt;/Author&gt;&lt;Year&gt;2011&lt;/Year&gt;&lt;RecNum&gt;48&lt;/RecNum&gt;&lt;DisplayText&gt;[50]&lt;/DisplayText&gt;&lt;record&gt;&lt;rec-number&gt;48&lt;/rec-number&gt;&lt;foreign-keys&gt;&lt;key app="EN" db-id="psev9arscwz2wrefd24pr9f9v29zssws5edr"&gt;48&lt;/key&gt;&lt;/foreign-keys&gt;&lt;ref-type name="Journal Article"&gt;17&lt;/ref-type&gt;&lt;contributors&gt;&lt;authors&gt;&lt;author&gt;Jiang, Hai&lt;/author&gt;&lt;author&gt;Weng, Xuan&lt;/author&gt;&lt;author&gt;Li, Dongqing&lt;/author&gt;&lt;/authors&gt;&lt;/contributors&gt;&lt;titles&gt;&lt;title&gt;Microfluidic whole-blood immunoassays&lt;/title&gt;&lt;secondary-title&gt;Microfluidics and nanofluidics&lt;/secondary-title&gt;&lt;/titles&gt;&lt;periodical&gt;&lt;full-title&gt;Microfluidics and nanofluidics&lt;/full-title&gt;&lt;/periodical&gt;&lt;pages&gt;941-964&lt;/pages&gt;&lt;volume&gt;10&lt;/volume&gt;&lt;number&gt;5&lt;/number&gt;&lt;dates&gt;&lt;year&gt;2011&lt;/year&gt;&lt;/dates&gt;&lt;isbn&gt;1613-4982&lt;/isbn&gt;&lt;urls&gt;&lt;/urls&gt;&lt;/record&gt;&lt;/Cite&gt;&lt;/EndNote&gt;</w:instrText>
      </w:r>
      <w:r w:rsidRPr="00C27DA4">
        <w:rPr>
          <w:rFonts w:ascii="Arial" w:hAnsi="Arial" w:cs="Arial"/>
          <w:color w:val="000000"/>
          <w:sz w:val="24"/>
          <w:szCs w:val="24"/>
        </w:rPr>
        <w:fldChar w:fldCharType="separate"/>
      </w:r>
      <w:r w:rsidR="00C6380E" w:rsidRPr="00C27DA4">
        <w:rPr>
          <w:rFonts w:ascii="Arial" w:hAnsi="Arial" w:cs="Arial"/>
          <w:noProof/>
          <w:color w:val="000000"/>
          <w:sz w:val="24"/>
          <w:szCs w:val="24"/>
        </w:rPr>
        <w:t>[</w:t>
      </w:r>
      <w:hyperlink w:anchor="_ENREF_50" w:tooltip="Jiang, 2011 #48" w:history="1">
        <w:r w:rsidR="006123CD" w:rsidRPr="00C27DA4">
          <w:rPr>
            <w:rFonts w:ascii="Arial" w:hAnsi="Arial" w:cs="Arial"/>
            <w:noProof/>
            <w:color w:val="000000"/>
            <w:sz w:val="24"/>
            <w:szCs w:val="24"/>
          </w:rPr>
          <w:t>50</w:t>
        </w:r>
      </w:hyperlink>
      <w:r w:rsidR="00C6380E"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samples A and B react with luminol (an intermediate), meanwhile the emitted light can be detected.</w:t>
      </w:r>
    </w:p>
    <w:p w14:paraId="66B1B5A4" w14:textId="77777777" w:rsidR="001804CE" w:rsidRPr="00B7597F" w:rsidRDefault="001804CE" w:rsidP="001804CE">
      <w:pPr>
        <w:jc w:val="center"/>
        <w:rPr>
          <w:rFonts w:ascii="Arial" w:hAnsi="Arial" w:cs="Arial"/>
          <w:color w:val="000000"/>
          <w:sz w:val="22"/>
          <w:szCs w:val="24"/>
        </w:rPr>
      </w:pPr>
      <w:r w:rsidRPr="00B7597F">
        <w:rPr>
          <w:noProof/>
          <w:sz w:val="20"/>
        </w:rPr>
        <w:drawing>
          <wp:inline distT="0" distB="0" distL="0" distR="0" wp14:anchorId="78C06CBB" wp14:editId="09183D58">
            <wp:extent cx="3681624" cy="22942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700924" cy="2306282"/>
                    </a:xfrm>
                    <a:prstGeom prst="rect">
                      <a:avLst/>
                    </a:prstGeom>
                  </pic:spPr>
                </pic:pic>
              </a:graphicData>
            </a:graphic>
          </wp:inline>
        </w:drawing>
      </w:r>
    </w:p>
    <w:p w14:paraId="4A924904" w14:textId="6F939604" w:rsidR="001804CE" w:rsidRPr="00B7597F" w:rsidRDefault="005519D7" w:rsidP="001804CE">
      <w:pPr>
        <w:jc w:val="center"/>
        <w:rPr>
          <w:rFonts w:ascii="Arial" w:hAnsi="Arial" w:cs="Arial"/>
          <w:color w:val="000000"/>
          <w:szCs w:val="24"/>
        </w:rPr>
      </w:pPr>
      <w:r w:rsidRPr="00B7597F">
        <w:rPr>
          <w:rFonts w:ascii="Arial" w:hAnsi="Arial" w:cs="Arial" w:hint="eastAsia"/>
          <w:color w:val="000000"/>
          <w:szCs w:val="24"/>
        </w:rPr>
        <w:t>Figure</w:t>
      </w:r>
      <w:r w:rsidR="001804CE" w:rsidRPr="00B7597F">
        <w:rPr>
          <w:rFonts w:ascii="Arial" w:hAnsi="Arial" w:cs="Arial" w:hint="eastAsia"/>
          <w:color w:val="000000"/>
          <w:szCs w:val="24"/>
        </w:rPr>
        <w:t xml:space="preserve"> 2.</w:t>
      </w:r>
      <w:r w:rsidR="001804CE" w:rsidRPr="00B7597F">
        <w:rPr>
          <w:rFonts w:ascii="Arial" w:hAnsi="Arial" w:cs="Arial"/>
          <w:color w:val="000000"/>
          <w:szCs w:val="24"/>
        </w:rPr>
        <w:t>3</w:t>
      </w:r>
      <w:r w:rsidR="001804CE" w:rsidRPr="00B7597F">
        <w:rPr>
          <w:rFonts w:ascii="Arial" w:hAnsi="Arial" w:cs="Arial" w:hint="eastAsia"/>
          <w:color w:val="000000"/>
          <w:szCs w:val="24"/>
        </w:rPr>
        <w:t xml:space="preserve"> </w:t>
      </w:r>
      <w:r w:rsidR="001804CE" w:rsidRPr="00B7597F">
        <w:rPr>
          <w:rFonts w:ascii="Arial" w:hAnsi="Arial" w:cs="Arial"/>
          <w:color w:val="000000"/>
          <w:szCs w:val="24"/>
        </w:rPr>
        <w:t>Schematic</w:t>
      </w:r>
      <w:r w:rsidR="001804CE" w:rsidRPr="00B7597F">
        <w:rPr>
          <w:rFonts w:ascii="Arial" w:hAnsi="Arial" w:cs="Arial" w:hint="eastAsia"/>
          <w:color w:val="000000"/>
          <w:szCs w:val="24"/>
        </w:rPr>
        <w:t xml:space="preserve"> of </w:t>
      </w:r>
      <w:r w:rsidR="001804CE" w:rsidRPr="00B7597F">
        <w:rPr>
          <w:rFonts w:ascii="Arial" w:hAnsi="Arial" w:cs="Arial"/>
          <w:color w:val="000000"/>
          <w:szCs w:val="24"/>
        </w:rPr>
        <w:t xml:space="preserve">CL </w:t>
      </w:r>
      <w:r w:rsidR="001804CE" w:rsidRPr="00B7597F">
        <w:rPr>
          <w:rFonts w:ascii="Arial" w:hAnsi="Arial" w:cs="Arial" w:hint="eastAsia"/>
          <w:color w:val="000000"/>
          <w:szCs w:val="24"/>
        </w:rPr>
        <w:t>detection.</w:t>
      </w:r>
      <w:r w:rsidR="001804CE" w:rsidRPr="00B7597F">
        <w:rPr>
          <w:rFonts w:ascii="Arial" w:hAnsi="Arial" w:cs="Arial"/>
          <w:color w:val="000000"/>
          <w:szCs w:val="24"/>
        </w:rPr>
        <w:t xml:space="preserve"> </w:t>
      </w:r>
    </w:p>
    <w:p w14:paraId="690802A1" w14:textId="77777777" w:rsidR="001804CE" w:rsidRPr="00B7597F" w:rsidRDefault="001804CE" w:rsidP="001804CE">
      <w:pPr>
        <w:jc w:val="center"/>
        <w:rPr>
          <w:rFonts w:ascii="Arial" w:hAnsi="Arial" w:cs="Arial"/>
          <w:color w:val="222222"/>
          <w:sz w:val="16"/>
          <w:szCs w:val="20"/>
          <w:shd w:val="clear" w:color="auto" w:fill="FFFFFF"/>
        </w:rPr>
      </w:pPr>
      <w:r w:rsidRPr="00B7597F">
        <w:rPr>
          <w:rFonts w:ascii="Arial" w:hAnsi="Arial" w:cs="Arial"/>
          <w:color w:val="222222"/>
          <w:sz w:val="16"/>
          <w:szCs w:val="20"/>
          <w:shd w:val="clear" w:color="auto" w:fill="FFFFFF"/>
        </w:rPr>
        <w:t>(Source: Jiang, Hai, Xuan Weng, and Dongqing Li. "Microfluidic whole-blood immunoassays." Microfluidics and nanofluidics 10.5 (2011): 941-964. )</w:t>
      </w:r>
    </w:p>
    <w:p w14:paraId="7359D511" w14:textId="77777777" w:rsidR="001804CE" w:rsidRPr="00B7597F" w:rsidRDefault="001804CE" w:rsidP="001804CE">
      <w:pPr>
        <w:rPr>
          <w:rFonts w:ascii="Arial" w:hAnsi="Arial" w:cs="Arial"/>
          <w:color w:val="000000"/>
          <w:sz w:val="22"/>
          <w:szCs w:val="24"/>
        </w:rPr>
      </w:pPr>
    </w:p>
    <w:p w14:paraId="0E43E920" w14:textId="1130E2EB" w:rsidR="001804CE" w:rsidRPr="000B7C79" w:rsidRDefault="001804CE" w:rsidP="000B7C79">
      <w:pPr>
        <w:spacing w:line="360" w:lineRule="auto"/>
        <w:ind w:firstLineChars="150" w:firstLine="360"/>
        <w:rPr>
          <w:rFonts w:ascii="Arial" w:hAnsi="Arial" w:cs="Arial" w:hint="eastAsia"/>
          <w:color w:val="000000"/>
          <w:sz w:val="24"/>
          <w:szCs w:val="24"/>
        </w:rPr>
      </w:pPr>
      <w:r w:rsidRPr="00C27DA4">
        <w:rPr>
          <w:rFonts w:ascii="Arial" w:hAnsi="Arial" w:cs="Arial"/>
          <w:color w:val="000000"/>
          <w:sz w:val="24"/>
          <w:szCs w:val="24"/>
        </w:rPr>
        <w:t>CL detection features a very low detection limit</w:t>
      </w:r>
      <w:r w:rsidR="00800BA9" w:rsidRPr="00C27DA4">
        <w:rPr>
          <w:rFonts w:ascii="Arial" w:hAnsi="Arial" w:cs="Arial"/>
          <w:color w:val="000000"/>
          <w:sz w:val="24"/>
          <w:szCs w:val="24"/>
        </w:rPr>
        <w:t xml:space="preserve"> </w:t>
      </w:r>
      <w:r w:rsidR="00800BA9" w:rsidRPr="00C27DA4">
        <w:rPr>
          <w:rFonts w:ascii="Arial" w:hAnsi="Arial" w:cs="Arial"/>
          <w:color w:val="000000"/>
          <w:sz w:val="24"/>
          <w:szCs w:val="24"/>
        </w:rPr>
        <w:fldChar w:fldCharType="begin">
          <w:fldData xml:space="preserve">PEVuZE5vdGU+PENpdGU+PEF1dGhvcj5NYTwvQXV0aG9yPjxZZWFyPjIwMTI8L1llYXI+PFJlY051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</w:fldData>
        </w:fldChar>
      </w:r>
      <w:r w:rsidR="00C6380E" w:rsidRPr="00C27DA4">
        <w:rPr>
          <w:rFonts w:ascii="Arial" w:hAnsi="Arial" w:cs="Arial"/>
          <w:color w:val="000000"/>
          <w:sz w:val="24"/>
          <w:szCs w:val="24"/>
        </w:rPr>
        <w:instrText xml:space="preserve"> ADDIN EN.CITE </w:instrText>
      </w:r>
      <w:r w:rsidR="00C6380E" w:rsidRPr="00C27DA4">
        <w:rPr>
          <w:rFonts w:ascii="Arial" w:hAnsi="Arial" w:cs="Arial"/>
          <w:color w:val="000000"/>
          <w:sz w:val="24"/>
          <w:szCs w:val="24"/>
        </w:rPr>
        <w:fldChar w:fldCharType="begin">
          <w:fldData xml:space="preserve">PEVuZE5vdGU+PENpdGU+PEF1dGhvcj5NYTwvQXV0aG9yPjxZZWFyPjIwMTI8L1llYXI+PFJlY051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</w:fldData>
        </w:fldChar>
      </w:r>
      <w:r w:rsidR="00C6380E" w:rsidRPr="00C27DA4">
        <w:rPr>
          <w:rFonts w:ascii="Arial" w:hAnsi="Arial" w:cs="Arial"/>
          <w:color w:val="000000"/>
          <w:sz w:val="24"/>
          <w:szCs w:val="24"/>
        </w:rPr>
        <w:instrText xml:space="preserve"> ADDIN EN.CITE.DATA </w:instrText>
      </w:r>
      <w:r w:rsidR="00C6380E" w:rsidRPr="00C27DA4">
        <w:rPr>
          <w:rFonts w:ascii="Arial" w:hAnsi="Arial" w:cs="Arial"/>
          <w:color w:val="000000"/>
          <w:sz w:val="24"/>
          <w:szCs w:val="24"/>
        </w:rPr>
      </w:r>
      <w:r w:rsidR="00C6380E" w:rsidRPr="00C27DA4">
        <w:rPr>
          <w:rFonts w:ascii="Arial" w:hAnsi="Arial" w:cs="Arial"/>
          <w:color w:val="000000"/>
          <w:sz w:val="24"/>
          <w:szCs w:val="24"/>
        </w:rPr>
        <w:fldChar w:fldCharType="end"/>
      </w:r>
      <w:r w:rsidR="00800BA9" w:rsidRPr="00C27DA4">
        <w:rPr>
          <w:rFonts w:ascii="Arial" w:hAnsi="Arial" w:cs="Arial"/>
          <w:color w:val="000000"/>
          <w:sz w:val="24"/>
          <w:szCs w:val="24"/>
        </w:rPr>
      </w:r>
      <w:r w:rsidR="00800BA9" w:rsidRPr="00C27DA4">
        <w:rPr>
          <w:rFonts w:ascii="Arial" w:hAnsi="Arial" w:cs="Arial"/>
          <w:color w:val="000000"/>
          <w:sz w:val="24"/>
          <w:szCs w:val="24"/>
        </w:rPr>
        <w:fldChar w:fldCharType="separate"/>
      </w:r>
      <w:r w:rsidR="00C6380E" w:rsidRPr="00C27DA4">
        <w:rPr>
          <w:rFonts w:ascii="Arial" w:hAnsi="Arial" w:cs="Arial"/>
          <w:noProof/>
          <w:color w:val="000000"/>
          <w:sz w:val="24"/>
          <w:szCs w:val="24"/>
        </w:rPr>
        <w:t>[</w:t>
      </w:r>
      <w:hyperlink w:anchor="_ENREF_61" w:tooltip="Ma, 2012 #10" w:history="1">
        <w:r w:rsidR="006123CD" w:rsidRPr="00C27DA4">
          <w:rPr>
            <w:rFonts w:ascii="Arial" w:hAnsi="Arial" w:cs="Arial"/>
            <w:noProof/>
            <w:color w:val="000000"/>
            <w:sz w:val="24"/>
            <w:szCs w:val="24"/>
          </w:rPr>
          <w:t>61-63</w:t>
        </w:r>
      </w:hyperlink>
      <w:r w:rsidR="00C6380E" w:rsidRPr="00C27DA4">
        <w:rPr>
          <w:rFonts w:ascii="Arial" w:hAnsi="Arial" w:cs="Arial"/>
          <w:noProof/>
          <w:color w:val="000000"/>
          <w:sz w:val="24"/>
          <w:szCs w:val="24"/>
        </w:rPr>
        <w:t>]</w:t>
      </w:r>
      <w:r w:rsidR="00800BA9" w:rsidRPr="00C27DA4">
        <w:rPr>
          <w:rFonts w:ascii="Arial" w:hAnsi="Arial" w:cs="Arial"/>
          <w:color w:val="000000"/>
          <w:sz w:val="24"/>
          <w:szCs w:val="24"/>
        </w:rPr>
        <w:fldChar w:fldCharType="end"/>
      </w:r>
      <w:r w:rsidRPr="00C27DA4">
        <w:rPr>
          <w:rFonts w:ascii="Arial" w:hAnsi="Arial" w:cs="Arial"/>
          <w:color w:val="000000"/>
          <w:sz w:val="24"/>
          <w:szCs w:val="24"/>
        </w:rPr>
        <w:t xml:space="preserve"> and wide dynamic. In addition, compared with other optical methods, it does not require an excitation light instrumentation, which brings down the cost while eliminates the </w:t>
      </w:r>
      <w:r w:rsidRPr="00C27DA4">
        <w:rPr>
          <w:rFonts w:ascii="Arial" w:hAnsi="Arial" w:cs="Arial"/>
          <w:color w:val="000000"/>
          <w:sz w:val="24"/>
          <w:szCs w:val="24"/>
        </w:rPr>
        <w:lastRenderedPageBreak/>
        <w:t xml:space="preserve">background interference. Nevertheless, as it still has a labelling step, CL detection is sometimes too complicated. Besides, the results could be affected by environmental factors such as temperature. </w:t>
      </w:r>
    </w:p>
    <w:p w14:paraId="3EF2DEAF" w14:textId="244423B0" w:rsidR="00800BA9" w:rsidRPr="00C27DA4" w:rsidRDefault="00FD2E73" w:rsidP="00C27DA4">
      <w:pPr>
        <w:pStyle w:val="Heading4"/>
      </w:pPr>
      <w:bookmarkStart w:id="36" w:name="_Toc419015682"/>
      <w:bookmarkStart w:id="37" w:name="_Toc419016442"/>
      <w:r w:rsidRPr="00391E62">
        <w:t>2.1</w:t>
      </w:r>
      <w:r w:rsidR="001804CE" w:rsidRPr="00391E62">
        <w:t xml:space="preserve">.2 Electrochemical </w:t>
      </w:r>
      <w:r w:rsidR="00800BA9" w:rsidRPr="00391E62">
        <w:t>biosensors</w:t>
      </w:r>
      <w:bookmarkEnd w:id="36"/>
      <w:bookmarkEnd w:id="37"/>
    </w:p>
    <w:p w14:paraId="5BC51F08" w14:textId="749E17DC" w:rsidR="00800BA9" w:rsidRPr="00C27DA4" w:rsidRDefault="001804CE" w:rsidP="00800BA9">
      <w:pPr>
        <w:autoSpaceDE w:val="0"/>
        <w:autoSpaceDN w:val="0"/>
        <w:adjustRightInd w:val="0"/>
        <w:spacing w:line="360" w:lineRule="auto"/>
        <w:ind w:firstLineChars="150" w:firstLine="360"/>
        <w:rPr>
          <w:rFonts w:ascii="Arial" w:hAnsi="Arial" w:cs="Arial"/>
          <w:color w:val="000000"/>
          <w:sz w:val="24"/>
          <w:szCs w:val="24"/>
        </w:rPr>
      </w:pPr>
      <w:r w:rsidRPr="00C27DA4">
        <w:rPr>
          <w:rFonts w:ascii="Arial" w:hAnsi="Arial" w:cs="Arial" w:hint="eastAsia"/>
          <w:color w:val="000000"/>
          <w:sz w:val="24"/>
          <w:szCs w:val="24"/>
        </w:rPr>
        <w:t>Electro</w:t>
      </w:r>
      <w:r w:rsidRPr="00C27DA4">
        <w:rPr>
          <w:rFonts w:ascii="Arial" w:hAnsi="Arial" w:cs="Arial"/>
          <w:color w:val="000000"/>
          <w:sz w:val="24"/>
          <w:szCs w:val="24"/>
        </w:rPr>
        <w:t xml:space="preserve">chemical biosensors have always been an important part in the field of biosensing </w:t>
      </w:r>
      <w:r w:rsidRPr="00C27DA4">
        <w:rPr>
          <w:rFonts w:ascii="Arial" w:hAnsi="Arial" w:cs="Arial"/>
          <w:color w:val="000000"/>
          <w:sz w:val="24"/>
          <w:szCs w:val="24"/>
        </w:rPr>
        <w:fldChar w:fldCharType="begin">
          <w:fldData xml:space="preserve">PEVuZE5vdGU+PENpdGU+PEF1dGhvcj5WZXN0ZXJnYWFyZDwvQXV0aG9yPjxZZWFyPjIwMDc8L1ll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==
</w:fldData>
        </w:fldChar>
      </w:r>
      <w:r w:rsidR="00C6380E" w:rsidRPr="00C27DA4">
        <w:rPr>
          <w:rFonts w:ascii="Arial" w:hAnsi="Arial" w:cs="Arial"/>
          <w:color w:val="000000"/>
          <w:sz w:val="24"/>
          <w:szCs w:val="24"/>
        </w:rPr>
        <w:instrText xml:space="preserve"> ADDIN EN.CITE </w:instrText>
      </w:r>
      <w:r w:rsidR="00C6380E" w:rsidRPr="00C27DA4">
        <w:rPr>
          <w:rFonts w:ascii="Arial" w:hAnsi="Arial" w:cs="Arial"/>
          <w:color w:val="000000"/>
          <w:sz w:val="24"/>
          <w:szCs w:val="24"/>
        </w:rPr>
        <w:fldChar w:fldCharType="begin">
          <w:fldData xml:space="preserve">PEVuZE5vdGU+PENpdGU+PEF1dGhvcj5WZXN0ZXJnYWFyZDwvQXV0aG9yPjxZZWFyPjIwMDc8L1ll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==
</w:fldData>
        </w:fldChar>
      </w:r>
      <w:r w:rsidR="00C6380E" w:rsidRPr="00C27DA4">
        <w:rPr>
          <w:rFonts w:ascii="Arial" w:hAnsi="Arial" w:cs="Arial"/>
          <w:color w:val="000000"/>
          <w:sz w:val="24"/>
          <w:szCs w:val="24"/>
        </w:rPr>
        <w:instrText xml:space="preserve"> ADDIN EN.CITE.DATA </w:instrText>
      </w:r>
      <w:r w:rsidR="00C6380E" w:rsidRPr="00C27DA4">
        <w:rPr>
          <w:rFonts w:ascii="Arial" w:hAnsi="Arial" w:cs="Arial"/>
          <w:color w:val="000000"/>
          <w:sz w:val="24"/>
          <w:szCs w:val="24"/>
        </w:rPr>
      </w:r>
      <w:r w:rsidR="00C6380E" w:rsidRPr="00C27DA4">
        <w:rPr>
          <w:rFonts w:ascii="Arial" w:hAnsi="Arial" w:cs="Arial"/>
          <w:color w:val="000000"/>
          <w:sz w:val="24"/>
          <w:szCs w:val="24"/>
        </w:rPr>
        <w:fldChar w:fldCharType="end"/>
      </w:r>
      <w:r w:rsidRPr="00C27DA4">
        <w:rPr>
          <w:rFonts w:ascii="Arial" w:hAnsi="Arial" w:cs="Arial"/>
          <w:color w:val="000000"/>
          <w:sz w:val="24"/>
          <w:szCs w:val="24"/>
        </w:rPr>
      </w:r>
      <w:r w:rsidRPr="00C27DA4">
        <w:rPr>
          <w:rFonts w:ascii="Arial" w:hAnsi="Arial" w:cs="Arial"/>
          <w:color w:val="000000"/>
          <w:sz w:val="24"/>
          <w:szCs w:val="24"/>
        </w:rPr>
        <w:fldChar w:fldCharType="separate"/>
      </w:r>
      <w:r w:rsidR="00C6380E" w:rsidRPr="00C27DA4">
        <w:rPr>
          <w:rFonts w:ascii="Arial" w:hAnsi="Arial" w:cs="Arial"/>
          <w:noProof/>
          <w:color w:val="000000"/>
          <w:sz w:val="24"/>
          <w:szCs w:val="24"/>
        </w:rPr>
        <w:t>[</w:t>
      </w:r>
      <w:hyperlink w:anchor="_ENREF_64" w:tooltip="Vestergaard, 2007 #58" w:history="1">
        <w:r w:rsidR="006123CD" w:rsidRPr="00C27DA4">
          <w:rPr>
            <w:rFonts w:ascii="Arial" w:hAnsi="Arial" w:cs="Arial"/>
            <w:noProof/>
            <w:color w:val="000000"/>
            <w:sz w:val="24"/>
            <w:szCs w:val="24"/>
          </w:rPr>
          <w:t>64-69</w:t>
        </w:r>
      </w:hyperlink>
      <w:r w:rsidR="00C6380E"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xml:space="preserve"> . Most electrochemical biosensors feature high sensitivity, low cost, low power requirement and seamless integration with standard microfabrication process. Over the past decades, a large amount of publications and demonstrations of innovative detection schemes have been presented</w:t>
      </w:r>
      <w:r w:rsidR="0022596C" w:rsidRPr="00C27DA4">
        <w:rPr>
          <w:rFonts w:ascii="Arial" w:hAnsi="Arial" w:cs="Arial"/>
          <w:color w:val="000000"/>
          <w:sz w:val="24"/>
          <w:szCs w:val="24"/>
        </w:rPr>
        <w:t xml:space="preserve"> </w:t>
      </w:r>
      <w:r w:rsidR="0022596C" w:rsidRPr="00C27DA4">
        <w:rPr>
          <w:rFonts w:ascii="Arial" w:hAnsi="Arial" w:cs="Arial"/>
          <w:color w:val="000000"/>
          <w:sz w:val="24"/>
          <w:szCs w:val="24"/>
        </w:rPr>
        <w:fldChar w:fldCharType="begin">
          <w:fldData xml:space="preserve">PEVuZE5vdGU+PENpdGU+PEF1dGhvcj5XYW5nPC9BdXRob3I+PFllYXI+MjAwNjwvWWVhcj48UmVj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==
</w:fldData>
        </w:fldChar>
      </w:r>
      <w:r w:rsidR="00C6380E" w:rsidRPr="00C27DA4">
        <w:rPr>
          <w:rFonts w:ascii="Arial" w:hAnsi="Arial" w:cs="Arial"/>
          <w:color w:val="000000"/>
          <w:sz w:val="24"/>
          <w:szCs w:val="24"/>
        </w:rPr>
        <w:instrText xml:space="preserve"> ADDIN EN.CITE </w:instrText>
      </w:r>
      <w:r w:rsidR="00C6380E" w:rsidRPr="00C27DA4">
        <w:rPr>
          <w:rFonts w:ascii="Arial" w:hAnsi="Arial" w:cs="Arial"/>
          <w:color w:val="000000"/>
          <w:sz w:val="24"/>
          <w:szCs w:val="24"/>
        </w:rPr>
        <w:fldChar w:fldCharType="begin">
          <w:fldData xml:space="preserve">PEVuZE5vdGU+PENpdGU+PEF1dGhvcj5XYW5nPC9BdXRob3I+PFllYXI+MjAwNjwvWWVhcj48UmVj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==
</w:fldData>
        </w:fldChar>
      </w:r>
      <w:r w:rsidR="00C6380E" w:rsidRPr="00C27DA4">
        <w:rPr>
          <w:rFonts w:ascii="Arial" w:hAnsi="Arial" w:cs="Arial"/>
          <w:color w:val="000000"/>
          <w:sz w:val="24"/>
          <w:szCs w:val="24"/>
        </w:rPr>
        <w:instrText xml:space="preserve"> ADDIN EN.CITE.DATA </w:instrText>
      </w:r>
      <w:r w:rsidR="00C6380E" w:rsidRPr="00C27DA4">
        <w:rPr>
          <w:rFonts w:ascii="Arial" w:hAnsi="Arial" w:cs="Arial"/>
          <w:color w:val="000000"/>
          <w:sz w:val="24"/>
          <w:szCs w:val="24"/>
        </w:rPr>
      </w:r>
      <w:r w:rsidR="00C6380E" w:rsidRPr="00C27DA4">
        <w:rPr>
          <w:rFonts w:ascii="Arial" w:hAnsi="Arial" w:cs="Arial"/>
          <w:color w:val="000000"/>
          <w:sz w:val="24"/>
          <w:szCs w:val="24"/>
        </w:rPr>
        <w:fldChar w:fldCharType="end"/>
      </w:r>
      <w:r w:rsidR="0022596C" w:rsidRPr="00C27DA4">
        <w:rPr>
          <w:rFonts w:ascii="Arial" w:hAnsi="Arial" w:cs="Arial"/>
          <w:color w:val="000000"/>
          <w:sz w:val="24"/>
          <w:szCs w:val="24"/>
        </w:rPr>
      </w:r>
      <w:r w:rsidR="0022596C" w:rsidRPr="00C27DA4">
        <w:rPr>
          <w:rFonts w:ascii="Arial" w:hAnsi="Arial" w:cs="Arial"/>
          <w:color w:val="000000"/>
          <w:sz w:val="24"/>
          <w:szCs w:val="24"/>
        </w:rPr>
        <w:fldChar w:fldCharType="separate"/>
      </w:r>
      <w:r w:rsidR="00C6380E" w:rsidRPr="00C27DA4">
        <w:rPr>
          <w:rFonts w:ascii="Arial" w:hAnsi="Arial" w:cs="Arial"/>
          <w:noProof/>
          <w:color w:val="000000"/>
          <w:sz w:val="24"/>
          <w:szCs w:val="24"/>
        </w:rPr>
        <w:t>[</w:t>
      </w:r>
      <w:hyperlink w:anchor="_ENREF_70" w:tooltip="Wang, 2006 #13" w:history="1">
        <w:r w:rsidR="006123CD" w:rsidRPr="00C27DA4">
          <w:rPr>
            <w:rFonts w:ascii="Arial" w:hAnsi="Arial" w:cs="Arial"/>
            <w:noProof/>
            <w:color w:val="000000"/>
            <w:sz w:val="24"/>
            <w:szCs w:val="24"/>
          </w:rPr>
          <w:t>70-73</w:t>
        </w:r>
      </w:hyperlink>
      <w:r w:rsidR="00C6380E" w:rsidRPr="00C27DA4">
        <w:rPr>
          <w:rFonts w:ascii="Arial" w:hAnsi="Arial" w:cs="Arial"/>
          <w:noProof/>
          <w:color w:val="000000"/>
          <w:sz w:val="24"/>
          <w:szCs w:val="24"/>
        </w:rPr>
        <w:t>]</w:t>
      </w:r>
      <w:r w:rsidR="0022596C" w:rsidRPr="00C27DA4">
        <w:rPr>
          <w:rFonts w:ascii="Arial" w:hAnsi="Arial" w:cs="Arial"/>
          <w:color w:val="000000"/>
          <w:sz w:val="24"/>
          <w:szCs w:val="24"/>
        </w:rPr>
        <w:fldChar w:fldCharType="end"/>
      </w:r>
      <w:r w:rsidRPr="00C27DA4">
        <w:rPr>
          <w:rFonts w:ascii="Arial" w:hAnsi="Arial" w:cs="Arial"/>
          <w:color w:val="000000"/>
          <w:sz w:val="24"/>
          <w:szCs w:val="24"/>
        </w:rPr>
        <w:t xml:space="preserve">. </w:t>
      </w:r>
    </w:p>
    <w:p w14:paraId="18791310" w14:textId="1B7E1D5A" w:rsidR="001804CE" w:rsidRPr="000B7C79" w:rsidRDefault="001804CE" w:rsidP="000B7C79">
      <w:pPr>
        <w:autoSpaceDE w:val="0"/>
        <w:autoSpaceDN w:val="0"/>
        <w:adjustRightInd w:val="0"/>
        <w:spacing w:line="360" w:lineRule="auto"/>
        <w:ind w:firstLineChars="150" w:firstLine="360"/>
        <w:rPr>
          <w:rFonts w:ascii="Arial" w:hAnsi="Arial" w:cs="Arial" w:hint="eastAsia"/>
          <w:color w:val="000000"/>
          <w:sz w:val="22"/>
          <w:szCs w:val="24"/>
        </w:rPr>
      </w:pPr>
      <w:r w:rsidRPr="00C27DA4">
        <w:rPr>
          <w:rFonts w:ascii="Arial" w:hAnsi="Arial" w:cs="Arial"/>
          <w:color w:val="000000"/>
          <w:sz w:val="24"/>
          <w:szCs w:val="24"/>
        </w:rPr>
        <w:t>Electrochemical biosensors work through the detection of an electric signal resultin</w:t>
      </w:r>
      <w:r w:rsidR="0022596C" w:rsidRPr="00C27DA4">
        <w:rPr>
          <w:rFonts w:ascii="Arial" w:hAnsi="Arial" w:cs="Arial"/>
          <w:color w:val="000000"/>
          <w:sz w:val="24"/>
          <w:szCs w:val="24"/>
        </w:rPr>
        <w:t>g from specific biomolecular interactions</w:t>
      </w:r>
      <w:r w:rsidRPr="00C27DA4">
        <w:rPr>
          <w:rFonts w:ascii="Arial" w:hAnsi="Arial" w:cs="Arial"/>
          <w:color w:val="000000"/>
          <w:sz w:val="24"/>
          <w:szCs w:val="24"/>
        </w:rPr>
        <w:t xml:space="preserve">. Based on the signal generation principles, electrochemical biosensors are mainly categorized into three </w:t>
      </w:r>
      <w:r w:rsidR="0022596C" w:rsidRPr="00C27DA4">
        <w:rPr>
          <w:rFonts w:ascii="Arial" w:hAnsi="Arial" w:cs="Arial"/>
          <w:color w:val="000000"/>
          <w:sz w:val="24"/>
          <w:szCs w:val="24"/>
        </w:rPr>
        <w:t>types</w:t>
      </w:r>
      <w:r w:rsidRPr="00C27DA4">
        <w:rPr>
          <w:rFonts w:ascii="Arial" w:hAnsi="Arial" w:cs="Arial"/>
          <w:color w:val="000000"/>
          <w:sz w:val="24"/>
          <w:szCs w:val="24"/>
        </w:rPr>
        <w:t>: amperometric, potenti</w:t>
      </w:r>
      <w:r w:rsidR="0022596C" w:rsidRPr="00C27DA4">
        <w:rPr>
          <w:rFonts w:ascii="Arial" w:hAnsi="Arial" w:cs="Arial"/>
          <w:color w:val="000000"/>
          <w:sz w:val="24"/>
          <w:szCs w:val="24"/>
        </w:rPr>
        <w:t>ometric and impedimetric biosensor</w:t>
      </w:r>
      <w:r w:rsidRPr="00C27DA4">
        <w:rPr>
          <w:rFonts w:ascii="Arial" w:hAnsi="Arial" w:cs="Arial"/>
          <w:color w:val="000000"/>
          <w:sz w:val="24"/>
          <w:szCs w:val="24"/>
        </w:rPr>
        <w:t xml:space="preserve">. This section provides an overview of these three methods respectively. </w:t>
      </w:r>
    </w:p>
    <w:p w14:paraId="2B68EF9D" w14:textId="5038C037" w:rsidR="00A11F1C" w:rsidRPr="000B7C79" w:rsidRDefault="00FD2E73" w:rsidP="000B7C79">
      <w:pPr>
        <w:pStyle w:val="Heading5"/>
        <w:rPr>
          <w:rFonts w:hint="eastAsia"/>
        </w:rPr>
      </w:pPr>
      <w:bookmarkStart w:id="38" w:name="_Toc419015683"/>
      <w:bookmarkStart w:id="39" w:name="_Toc419016443"/>
      <w:r>
        <w:rPr>
          <w:rFonts w:hint="eastAsia"/>
        </w:rPr>
        <w:t>2.1</w:t>
      </w:r>
      <w:r w:rsidR="001804CE" w:rsidRPr="00B7597F">
        <w:rPr>
          <w:rFonts w:hint="eastAsia"/>
        </w:rPr>
        <w:t>.</w:t>
      </w:r>
      <w:r w:rsidR="001804CE" w:rsidRPr="00B7597F">
        <w:t>2.</w:t>
      </w:r>
      <w:r w:rsidR="001804CE" w:rsidRPr="00B7597F">
        <w:rPr>
          <w:rFonts w:hint="eastAsia"/>
        </w:rPr>
        <w:t xml:space="preserve">1 </w:t>
      </w:r>
      <w:r w:rsidR="0022596C">
        <w:t>Amperometric biosensors</w:t>
      </w:r>
      <w:bookmarkEnd w:id="38"/>
      <w:bookmarkEnd w:id="39"/>
    </w:p>
    <w:p w14:paraId="3D0BBBB0" w14:textId="44B203C2" w:rsidR="001804CE" w:rsidRPr="00C27DA4" w:rsidRDefault="001804CE" w:rsidP="00A11F1C">
      <w:pPr>
        <w:spacing w:line="360" w:lineRule="auto"/>
        <w:ind w:firstLineChars="150" w:firstLine="360"/>
        <w:rPr>
          <w:rFonts w:ascii="Arial" w:hAnsi="Arial" w:cs="Arial"/>
          <w:color w:val="000000"/>
          <w:sz w:val="24"/>
          <w:szCs w:val="24"/>
        </w:rPr>
      </w:pPr>
      <w:r w:rsidRPr="00C27DA4">
        <w:rPr>
          <w:rFonts w:ascii="Arial" w:hAnsi="Arial" w:cs="Arial"/>
          <w:color w:val="000000"/>
          <w:sz w:val="24"/>
          <w:szCs w:val="24"/>
        </w:rPr>
        <w:t>A</w:t>
      </w:r>
      <w:r w:rsidRPr="00C27DA4">
        <w:rPr>
          <w:rFonts w:ascii="Arial" w:hAnsi="Arial" w:cs="Arial" w:hint="eastAsia"/>
          <w:color w:val="000000"/>
          <w:sz w:val="24"/>
          <w:szCs w:val="24"/>
        </w:rPr>
        <w:t xml:space="preserve">mperometric </w:t>
      </w:r>
      <w:r w:rsidRPr="00C27DA4">
        <w:rPr>
          <w:rFonts w:ascii="Arial" w:hAnsi="Arial" w:cs="Arial"/>
          <w:color w:val="000000"/>
          <w:sz w:val="24"/>
          <w:szCs w:val="24"/>
        </w:rPr>
        <w:t xml:space="preserve">sensing </w:t>
      </w:r>
      <w:r w:rsidRPr="00C27DA4">
        <w:rPr>
          <w:rFonts w:ascii="Arial" w:hAnsi="Arial" w:cs="Arial"/>
          <w:color w:val="000000"/>
          <w:sz w:val="24"/>
          <w:szCs w:val="24"/>
        </w:rPr>
        <w:fldChar w:fldCharType="begin"/>
      </w:r>
      <w:r w:rsidR="00C6380E" w:rsidRPr="00C27DA4">
        <w:rPr>
          <w:rFonts w:ascii="Arial" w:hAnsi="Arial" w:cs="Arial"/>
          <w:color w:val="000000"/>
          <w:sz w:val="24"/>
          <w:szCs w:val="24"/>
        </w:rPr>
        <w:instrText xml:space="preserve"> ADDIN EN.CITE &lt;EndNote&gt;&lt;Cite&gt;&lt;Author&gt;Mohammed&lt;/Author&gt;&lt;Year&gt;2011&lt;/Year&gt;&lt;RecNum&gt;47&lt;/RecNum&gt;&lt;DisplayText&gt;[49]&lt;/DisplayText&gt;&lt;record&gt;&lt;rec-number&gt;47&lt;/rec-number&gt;&lt;foreign-keys&gt;&lt;key app="EN" db-id="psev9arscwz2wrefd24pr9f9v29zssws5edr"&gt;47&lt;/key&gt;&lt;/foreign-keys&gt;&lt;ref-type name="Journal Article"&gt;17&lt;/ref-type&gt;&lt;contributors&gt;&lt;authors&gt;&lt;author&gt;Mohammed, Mazher-Iqbal&lt;/author&gt;&lt;author&gt;Desmulliez, Marc PY&lt;/author&gt;&lt;/authors&gt;&lt;/contributors&gt;&lt;titles&gt;&lt;title&gt;Lab-on-a-chip based immunosensor principles and technologies for the detection of cardiac biomarkers: a review&lt;/title&gt;&lt;secondary-title&gt;Lab on a Chip&lt;/secondary-title&gt;&lt;/titles&gt;&lt;periodical&gt;&lt;full-title&gt;Lab on a Chip&lt;/full-title&gt;&lt;/periodical&gt;&lt;pages&gt;569-595&lt;/pages&gt;&lt;volume&gt;11&lt;/volume&gt;&lt;number&gt;4&lt;/number&gt;&lt;dates&gt;&lt;year&gt;2011&lt;/year&gt;&lt;/dates&gt;&lt;urls&gt;&lt;/urls&gt;&lt;/record&gt;&lt;/Cite&gt;&lt;/EndNote&gt;</w:instrText>
      </w:r>
      <w:r w:rsidRPr="00C27DA4">
        <w:rPr>
          <w:rFonts w:ascii="Arial" w:hAnsi="Arial" w:cs="Arial"/>
          <w:color w:val="000000"/>
          <w:sz w:val="24"/>
          <w:szCs w:val="24"/>
        </w:rPr>
        <w:fldChar w:fldCharType="separate"/>
      </w:r>
      <w:r w:rsidR="00C6380E" w:rsidRPr="00C27DA4">
        <w:rPr>
          <w:rFonts w:ascii="Arial" w:hAnsi="Arial" w:cs="Arial"/>
          <w:noProof/>
          <w:color w:val="000000"/>
          <w:sz w:val="24"/>
          <w:szCs w:val="24"/>
        </w:rPr>
        <w:t>[</w:t>
      </w:r>
      <w:hyperlink w:anchor="_ENREF_49" w:tooltip="Mohammed, 2011 #47" w:history="1">
        <w:r w:rsidR="006123CD" w:rsidRPr="00C27DA4">
          <w:rPr>
            <w:rFonts w:ascii="Arial" w:hAnsi="Arial" w:cs="Arial"/>
            <w:noProof/>
            <w:color w:val="000000"/>
            <w:sz w:val="24"/>
            <w:szCs w:val="24"/>
          </w:rPr>
          <w:t>49</w:t>
        </w:r>
      </w:hyperlink>
      <w:r w:rsidR="00C6380E"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xml:space="preserve"> is one of the most popular approaches among various electrochemical sensing methods. It is realized through the measurement of</w:t>
      </w:r>
      <w:r w:rsidRPr="00C27DA4">
        <w:rPr>
          <w:rFonts w:ascii="Arial" w:hAnsi="Arial" w:cs="Arial" w:hint="eastAsia"/>
          <w:color w:val="000000"/>
          <w:sz w:val="24"/>
          <w:szCs w:val="24"/>
        </w:rPr>
        <w:t xml:space="preserve"> </w:t>
      </w:r>
      <w:r w:rsidRPr="00C27DA4">
        <w:rPr>
          <w:rFonts w:ascii="Arial" w:hAnsi="Arial" w:cs="Arial"/>
          <w:color w:val="000000"/>
          <w:sz w:val="24"/>
          <w:szCs w:val="24"/>
        </w:rPr>
        <w:t>a current at a fixed (potentiostatic technique) or variable</w:t>
      </w:r>
      <w:r w:rsidRPr="00C27DA4">
        <w:rPr>
          <w:rFonts w:ascii="Arial" w:hAnsi="Arial" w:cs="Arial" w:hint="eastAsia"/>
          <w:color w:val="000000"/>
          <w:sz w:val="24"/>
          <w:szCs w:val="24"/>
        </w:rPr>
        <w:t xml:space="preserve"> </w:t>
      </w:r>
      <w:r w:rsidRPr="00C27DA4">
        <w:rPr>
          <w:rFonts w:ascii="Arial" w:hAnsi="Arial" w:cs="Arial"/>
          <w:color w:val="000000"/>
          <w:sz w:val="24"/>
          <w:szCs w:val="24"/>
        </w:rPr>
        <w:t xml:space="preserve">(voltammetric technique) potential </w:t>
      </w:r>
      <w:r w:rsidRPr="00C27DA4">
        <w:rPr>
          <w:rFonts w:ascii="Arial" w:hAnsi="Arial" w:cs="Arial"/>
          <w:color w:val="000000"/>
          <w:sz w:val="24"/>
          <w:szCs w:val="24"/>
        </w:rPr>
        <w:fldChar w:fldCharType="begin"/>
      </w:r>
      <w:r w:rsidR="00C6380E" w:rsidRPr="00C27DA4">
        <w:rPr>
          <w:rFonts w:ascii="Arial" w:hAnsi="Arial" w:cs="Arial"/>
          <w:color w:val="000000"/>
          <w:sz w:val="24"/>
          <w:szCs w:val="24"/>
        </w:rPr>
        <w:instrText xml:space="preserve"> ADDIN EN.CITE &lt;EndNote&gt;&lt;Cite&gt;&lt;Author&gt;Ricci&lt;/Author&gt;&lt;Year&gt;2007&lt;/Year&gt;&lt;RecNum&gt;62&lt;/RecNum&gt;&lt;DisplayText&gt;[51]&lt;/DisplayText&gt;&lt;record&gt;&lt;rec-number&gt;62&lt;/rec-number&gt;&lt;foreign-keys&gt;&lt;key app="EN" db-id="psev9arscwz2wrefd24pr9f9v29zssws5edr"&gt;62&lt;/key&gt;&lt;/foreign-keys&gt;&lt;ref-type name="Journal Article"&gt;17&lt;/ref-type&gt;&lt;contributors&gt;&lt;authors&gt;&lt;author&gt;Ricci, Francesco&lt;/author&gt;&lt;author&gt;Volpe, Giulia&lt;/author&gt;&lt;author&gt;Micheli, Laura&lt;/author&gt;&lt;author&gt;Palleschi, Giuseppe&lt;/author&gt;&lt;/authors&gt;&lt;/contributors&gt;&lt;titles&gt;&lt;title&gt;A review on novel developments and applications of immunosensors in food analysis&lt;/title&gt;&lt;secondary-title&gt;Analytica chimica acta&lt;/secondary-title&gt;&lt;/titles&gt;&lt;periodical&gt;&lt;full-title&gt;Analytica chimica acta&lt;/full-title&gt;&lt;/periodical&gt;&lt;pages&gt;111-129&lt;/pages&gt;&lt;volume&gt;605&lt;/volume&gt;&lt;number&gt;2&lt;/number&gt;&lt;dates&gt;&lt;year&gt;2007&lt;/year&gt;&lt;/dates&gt;&lt;isbn&gt;0003-2670&lt;/isbn&gt;&lt;urls&gt;&lt;/urls&gt;&lt;/record&gt;&lt;/Cite&gt;&lt;/EndNote&gt;</w:instrText>
      </w:r>
      <w:r w:rsidRPr="00C27DA4">
        <w:rPr>
          <w:rFonts w:ascii="Arial" w:hAnsi="Arial" w:cs="Arial"/>
          <w:color w:val="000000"/>
          <w:sz w:val="24"/>
          <w:szCs w:val="24"/>
        </w:rPr>
        <w:fldChar w:fldCharType="separate"/>
      </w:r>
      <w:r w:rsidR="00C6380E" w:rsidRPr="00C27DA4">
        <w:rPr>
          <w:rFonts w:ascii="Arial" w:hAnsi="Arial" w:cs="Arial"/>
          <w:noProof/>
          <w:color w:val="000000"/>
          <w:sz w:val="24"/>
          <w:szCs w:val="24"/>
        </w:rPr>
        <w:t>[</w:t>
      </w:r>
      <w:hyperlink w:anchor="_ENREF_51" w:tooltip="Ricci, 2007 #62" w:history="1">
        <w:r w:rsidR="006123CD" w:rsidRPr="00C27DA4">
          <w:rPr>
            <w:rFonts w:ascii="Arial" w:hAnsi="Arial" w:cs="Arial"/>
            <w:noProof/>
            <w:color w:val="000000"/>
            <w:sz w:val="24"/>
            <w:szCs w:val="24"/>
          </w:rPr>
          <w:t>51</w:t>
        </w:r>
      </w:hyperlink>
      <w:r w:rsidR="00C6380E"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Typical amperometric sensing involves</w:t>
      </w:r>
      <w:r w:rsidRPr="00C27DA4">
        <w:rPr>
          <w:rFonts w:ascii="Arial" w:hAnsi="Arial" w:cs="Arial" w:hint="eastAsia"/>
          <w:color w:val="000000"/>
          <w:sz w:val="24"/>
          <w:szCs w:val="24"/>
        </w:rPr>
        <w:t xml:space="preserve"> </w:t>
      </w:r>
      <w:r w:rsidRPr="00C27DA4">
        <w:rPr>
          <w:rFonts w:ascii="Arial" w:hAnsi="Arial" w:cs="Arial"/>
          <w:color w:val="000000"/>
          <w:sz w:val="24"/>
          <w:szCs w:val="24"/>
        </w:rPr>
        <w:t xml:space="preserve">a three-electrode system, as demonstrated in </w:t>
      </w:r>
      <w:r w:rsidR="005519D7" w:rsidRPr="00C27DA4">
        <w:rPr>
          <w:rFonts w:ascii="Arial" w:hAnsi="Arial" w:cs="Arial"/>
          <w:color w:val="000000"/>
          <w:sz w:val="24"/>
          <w:szCs w:val="24"/>
        </w:rPr>
        <w:t>Figure</w:t>
      </w:r>
      <w:r w:rsidRPr="00C27DA4">
        <w:rPr>
          <w:rFonts w:ascii="Arial" w:hAnsi="Arial" w:cs="Arial"/>
          <w:color w:val="000000"/>
          <w:sz w:val="24"/>
          <w:szCs w:val="24"/>
        </w:rPr>
        <w:t xml:space="preserve"> 2.4 </w:t>
      </w:r>
      <w:r w:rsidRPr="00C27DA4">
        <w:rPr>
          <w:rFonts w:ascii="Arial" w:hAnsi="Arial" w:cs="Arial"/>
          <w:color w:val="000000"/>
          <w:sz w:val="24"/>
          <w:szCs w:val="24"/>
        </w:rPr>
        <w:fldChar w:fldCharType="begin"/>
      </w:r>
      <w:r w:rsidR="00C6380E" w:rsidRPr="00C27DA4">
        <w:rPr>
          <w:rFonts w:ascii="Arial" w:hAnsi="Arial" w:cs="Arial"/>
          <w:color w:val="000000"/>
          <w:sz w:val="24"/>
          <w:szCs w:val="24"/>
        </w:rPr>
        <w:instrText xml:space="preserve"> ADDIN EN.CITE &lt;EndNote&gt;&lt;Cite&gt;&lt;Author&gt;Ricci&lt;/Author&gt;&lt;Year&gt;2007&lt;/Year&gt;&lt;RecNum&gt;62&lt;/RecNum&gt;&lt;DisplayText&gt;[51]&lt;/DisplayText&gt;&lt;record&gt;&lt;rec-number&gt;62&lt;/rec-number&gt;&lt;foreign-keys&gt;&lt;key app="EN" db-id="psev9arscwz2wrefd24pr9f9v29zssws5edr"&gt;62&lt;/key&gt;&lt;/foreign-keys&gt;&lt;ref-type name="Journal Article"&gt;17&lt;/ref-type&gt;&lt;contributors&gt;&lt;authors&gt;&lt;author&gt;Ricci, Francesco&lt;/author&gt;&lt;author&gt;Volpe, Giulia&lt;/author&gt;&lt;author&gt;Micheli, Laura&lt;/author&gt;&lt;author&gt;Palleschi, Giuseppe&lt;/author&gt;&lt;/authors&gt;&lt;/contributors&gt;&lt;titles&gt;&lt;title&gt;A review on novel developments and applications of immunosensors in food analysis&lt;/title&gt;&lt;secondary-title&gt;Analytica chimica acta&lt;/secondary-title&gt;&lt;/titles&gt;&lt;periodical&gt;&lt;full-title&gt;Analytica chimica acta&lt;/full-title&gt;&lt;/periodical&gt;&lt;pages&gt;111-129&lt;/pages&gt;&lt;volume&gt;605&lt;/volume&gt;&lt;number&gt;2&lt;/number&gt;&lt;dates&gt;&lt;year&gt;2007&lt;/year&gt;&lt;/dates&gt;&lt;isbn&gt;0003-2670&lt;/isbn&gt;&lt;urls&gt;&lt;/urls&gt;&lt;/record&gt;&lt;/Cite&gt;&lt;/EndNote&gt;</w:instrText>
      </w:r>
      <w:r w:rsidRPr="00C27DA4">
        <w:rPr>
          <w:rFonts w:ascii="Arial" w:hAnsi="Arial" w:cs="Arial"/>
          <w:color w:val="000000"/>
          <w:sz w:val="24"/>
          <w:szCs w:val="24"/>
        </w:rPr>
        <w:fldChar w:fldCharType="separate"/>
      </w:r>
      <w:r w:rsidR="00C6380E" w:rsidRPr="00C27DA4">
        <w:rPr>
          <w:rFonts w:ascii="Arial" w:hAnsi="Arial" w:cs="Arial"/>
          <w:noProof/>
          <w:color w:val="000000"/>
          <w:sz w:val="24"/>
          <w:szCs w:val="24"/>
        </w:rPr>
        <w:t>[</w:t>
      </w:r>
      <w:hyperlink w:anchor="_ENREF_51" w:tooltip="Ricci, 2007 #62" w:history="1">
        <w:r w:rsidR="006123CD" w:rsidRPr="00C27DA4">
          <w:rPr>
            <w:rFonts w:ascii="Arial" w:hAnsi="Arial" w:cs="Arial"/>
            <w:noProof/>
            <w:color w:val="000000"/>
            <w:sz w:val="24"/>
            <w:szCs w:val="24"/>
          </w:rPr>
          <w:t>51</w:t>
        </w:r>
      </w:hyperlink>
      <w:r w:rsidR="00C6380E"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xml:space="preserve">, which contains a working electrode, a counter electrode and a reference electrode. Current is generated at the working electrode by a redox reaction on the electrode surface. Redox reaction releases electron so that a current would be generated between the working electrode and counter electrode, which is proportional to the amount of the analyte. </w:t>
      </w:r>
      <w:r w:rsidRPr="00C27DA4">
        <w:rPr>
          <w:rFonts w:ascii="Arial" w:hAnsi="Arial" w:cs="Arial" w:hint="eastAsia"/>
          <w:color w:val="000000"/>
          <w:sz w:val="24"/>
          <w:szCs w:val="24"/>
        </w:rPr>
        <w:t>A</w:t>
      </w:r>
      <w:r w:rsidRPr="00C27DA4">
        <w:rPr>
          <w:rFonts w:ascii="Arial" w:hAnsi="Arial" w:cs="Arial"/>
          <w:color w:val="000000"/>
          <w:sz w:val="24"/>
          <w:szCs w:val="24"/>
        </w:rPr>
        <w:t xml:space="preserve">s the signal is relatively small, enzyme-labeled antibodies are often used for signal amplification purpose. </w:t>
      </w:r>
    </w:p>
    <w:p w14:paraId="062C2CFA" w14:textId="77777777" w:rsidR="001804CE" w:rsidRPr="00B7597F" w:rsidRDefault="001804CE" w:rsidP="001804CE">
      <w:pPr>
        <w:rPr>
          <w:rFonts w:ascii="Arial" w:hAnsi="Arial" w:cs="Arial"/>
          <w:color w:val="000000"/>
          <w:sz w:val="24"/>
          <w:szCs w:val="24"/>
        </w:rPr>
      </w:pPr>
    </w:p>
    <w:p w14:paraId="67C624B8" w14:textId="77777777" w:rsidR="001804CE" w:rsidRPr="00B7597F" w:rsidRDefault="001804CE" w:rsidP="001804CE">
      <w:pPr>
        <w:jc w:val="center"/>
        <w:rPr>
          <w:rFonts w:ascii="Arial" w:hAnsi="Arial" w:cs="Arial"/>
          <w:color w:val="000000"/>
          <w:sz w:val="24"/>
          <w:szCs w:val="24"/>
        </w:rPr>
      </w:pPr>
      <w:r w:rsidRPr="00B7597F">
        <w:rPr>
          <w:noProof/>
        </w:rPr>
        <w:drawing>
          <wp:inline distT="0" distB="0" distL="0" distR="0" wp14:anchorId="01F612BE" wp14:editId="5839B839">
            <wp:extent cx="3312795" cy="1752018"/>
            <wp:effectExtent l="0" t="0" r="1905"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322059" cy="1756917"/>
                    </a:xfrm>
                    <a:prstGeom prst="rect">
                      <a:avLst/>
                    </a:prstGeom>
                  </pic:spPr>
                </pic:pic>
              </a:graphicData>
            </a:graphic>
          </wp:inline>
        </w:drawing>
      </w:r>
    </w:p>
    <w:p w14:paraId="377BA5FF" w14:textId="72D0E3C3" w:rsidR="001804CE" w:rsidRPr="00B7597F" w:rsidRDefault="005519D7" w:rsidP="001804CE">
      <w:pPr>
        <w:autoSpaceDE w:val="0"/>
        <w:autoSpaceDN w:val="0"/>
        <w:adjustRightInd w:val="0"/>
        <w:jc w:val="center"/>
        <w:rPr>
          <w:rFonts w:ascii="Arial" w:hAnsi="Arial" w:cs="Arial"/>
          <w:color w:val="222222"/>
          <w:sz w:val="18"/>
          <w:szCs w:val="20"/>
          <w:shd w:val="clear" w:color="auto" w:fill="FFFFFF"/>
        </w:rPr>
      </w:pPr>
      <w:r w:rsidRPr="00B7597F">
        <w:rPr>
          <w:rFonts w:ascii="Arial" w:hAnsi="Arial" w:cs="Arial" w:hint="eastAsia"/>
          <w:color w:val="000000"/>
          <w:szCs w:val="24"/>
        </w:rPr>
        <w:t>Figure</w:t>
      </w:r>
      <w:r w:rsidR="001804CE" w:rsidRPr="00B7597F">
        <w:rPr>
          <w:rFonts w:ascii="Arial" w:hAnsi="Arial" w:cs="Arial" w:hint="eastAsia"/>
          <w:color w:val="000000"/>
          <w:szCs w:val="24"/>
        </w:rPr>
        <w:t xml:space="preserve"> 2.4 </w:t>
      </w:r>
      <w:r w:rsidR="001804CE" w:rsidRPr="00B7597F">
        <w:rPr>
          <w:rFonts w:ascii="Arial" w:hAnsi="Arial" w:cs="Arial"/>
          <w:color w:val="000000"/>
          <w:szCs w:val="24"/>
        </w:rPr>
        <w:t xml:space="preserve">Schematic view (left) and picture (right) of a common three electrode system. </w:t>
      </w:r>
      <w:r w:rsidR="001804CE" w:rsidRPr="00B7597F">
        <w:rPr>
          <w:rFonts w:ascii="Arial" w:hAnsi="Arial" w:cs="Arial"/>
          <w:color w:val="222222"/>
          <w:sz w:val="16"/>
          <w:szCs w:val="20"/>
          <w:shd w:val="clear" w:color="auto" w:fill="FFFFFF"/>
        </w:rPr>
        <w:t>(Source: Ricci, Francesco, et al. "A review on novel developments and applications of immunosensors in food analysis."</w:t>
      </w:r>
      <w:r w:rsidR="001804CE" w:rsidRPr="00B7597F">
        <w:rPr>
          <w:sz w:val="20"/>
        </w:rPr>
        <w:t> </w:t>
      </w:r>
      <w:r w:rsidR="001804CE" w:rsidRPr="00B7597F">
        <w:rPr>
          <w:rFonts w:ascii="Arial" w:hAnsi="Arial" w:cs="Arial"/>
          <w:color w:val="222222"/>
          <w:sz w:val="16"/>
          <w:szCs w:val="20"/>
          <w:shd w:val="clear" w:color="auto" w:fill="FFFFFF"/>
        </w:rPr>
        <w:t>Analytica chimica acta</w:t>
      </w:r>
      <w:r w:rsidR="001804CE" w:rsidRPr="00B7597F">
        <w:rPr>
          <w:sz w:val="20"/>
        </w:rPr>
        <w:t> </w:t>
      </w:r>
      <w:r w:rsidR="001804CE" w:rsidRPr="00B7597F">
        <w:rPr>
          <w:rFonts w:ascii="Arial" w:hAnsi="Arial" w:cs="Arial"/>
          <w:color w:val="222222"/>
          <w:sz w:val="16"/>
          <w:szCs w:val="20"/>
          <w:shd w:val="clear" w:color="auto" w:fill="FFFFFF"/>
        </w:rPr>
        <w:t>605.2 (2007): 111-129.)</w:t>
      </w:r>
    </w:p>
    <w:p w14:paraId="1D9C0AD8" w14:textId="77777777" w:rsidR="001804CE" w:rsidRPr="00B7597F" w:rsidRDefault="001804CE" w:rsidP="001804CE">
      <w:pPr>
        <w:rPr>
          <w:rFonts w:ascii="Arial" w:hAnsi="Arial" w:cs="Arial"/>
          <w:color w:val="000000"/>
          <w:sz w:val="22"/>
          <w:szCs w:val="24"/>
        </w:rPr>
      </w:pPr>
    </w:p>
    <w:p w14:paraId="16D07C00" w14:textId="2C32D280" w:rsidR="001804CE" w:rsidRPr="000B7C79" w:rsidRDefault="001804CE" w:rsidP="000B7C79">
      <w:pPr>
        <w:spacing w:line="360" w:lineRule="auto"/>
        <w:ind w:firstLineChars="150" w:firstLine="360"/>
        <w:rPr>
          <w:rFonts w:ascii="Arial" w:hAnsi="Arial" w:cs="Arial" w:hint="eastAsia"/>
          <w:color w:val="000000"/>
          <w:sz w:val="24"/>
          <w:szCs w:val="24"/>
        </w:rPr>
      </w:pPr>
      <w:r w:rsidRPr="00C27DA4">
        <w:rPr>
          <w:rFonts w:ascii="Arial" w:hAnsi="Arial" w:cs="Arial"/>
          <w:color w:val="000000"/>
          <w:sz w:val="24"/>
          <w:szCs w:val="24"/>
        </w:rPr>
        <w:t>As a simple and straightforward sensing method, technology about amperometry has matured comparatively in recent years. In fact,</w:t>
      </w:r>
      <w:r w:rsidR="00A11F1C" w:rsidRPr="00C27DA4">
        <w:rPr>
          <w:rFonts w:ascii="Arial" w:hAnsi="Arial" w:cs="Arial"/>
          <w:color w:val="000000"/>
          <w:sz w:val="24"/>
          <w:szCs w:val="24"/>
        </w:rPr>
        <w:t xml:space="preserve"> many commercially available point-of-care</w:t>
      </w:r>
      <w:r w:rsidRPr="00C27DA4">
        <w:rPr>
          <w:rFonts w:ascii="Arial" w:hAnsi="Arial" w:cs="Arial"/>
          <w:color w:val="000000"/>
          <w:sz w:val="24"/>
          <w:szCs w:val="24"/>
        </w:rPr>
        <w:t xml:space="preserve"> biosensing systems are based on amperometric detection </w:t>
      </w:r>
      <w:r w:rsidRPr="00C27DA4">
        <w:rPr>
          <w:rFonts w:ascii="Arial" w:hAnsi="Arial" w:cs="Arial"/>
          <w:color w:val="000000"/>
          <w:sz w:val="24"/>
          <w:szCs w:val="24"/>
        </w:rPr>
        <w:fldChar w:fldCharType="begin">
          <w:fldData xml:space="preserve">PEVuZE5vdGU+PENpdGU+PEF1dGhvcj5CZWxsdXpvPC9BdXRob3I+PFllYXI+MjAwODwvWWVhcj48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</w:fldData>
        </w:fldChar>
      </w:r>
      <w:r w:rsidR="00C57767" w:rsidRPr="00C27DA4">
        <w:rPr>
          <w:rFonts w:ascii="Arial" w:hAnsi="Arial" w:cs="Arial"/>
          <w:color w:val="000000"/>
          <w:sz w:val="24"/>
          <w:szCs w:val="24"/>
        </w:rPr>
        <w:instrText xml:space="preserve"> ADDIN EN.CITE </w:instrText>
      </w:r>
      <w:r w:rsidR="00C57767" w:rsidRPr="00C27DA4">
        <w:rPr>
          <w:rFonts w:ascii="Arial" w:hAnsi="Arial" w:cs="Arial"/>
          <w:color w:val="000000"/>
          <w:sz w:val="24"/>
          <w:szCs w:val="24"/>
        </w:rPr>
        <w:fldChar w:fldCharType="begin">
          <w:fldData xml:space="preserve">PEVuZE5vdGU+PENpdGU+PEF1dGhvcj5CZWxsdXpvPC9BdXRob3I+PFllYXI+MjAwODwvWWVhcj48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</w:fldData>
        </w:fldChar>
      </w:r>
      <w:r w:rsidR="00C57767" w:rsidRPr="00C27DA4">
        <w:rPr>
          <w:rFonts w:ascii="Arial" w:hAnsi="Arial" w:cs="Arial"/>
          <w:color w:val="000000"/>
          <w:sz w:val="24"/>
          <w:szCs w:val="24"/>
        </w:rPr>
        <w:instrText xml:space="preserve"> ADDIN EN.CITE.DATA </w:instrText>
      </w:r>
      <w:r w:rsidR="00C57767" w:rsidRPr="00C27DA4">
        <w:rPr>
          <w:rFonts w:ascii="Arial" w:hAnsi="Arial" w:cs="Arial"/>
          <w:color w:val="000000"/>
          <w:sz w:val="24"/>
          <w:szCs w:val="24"/>
        </w:rPr>
      </w:r>
      <w:r w:rsidR="00C57767" w:rsidRPr="00C27DA4">
        <w:rPr>
          <w:rFonts w:ascii="Arial" w:hAnsi="Arial" w:cs="Arial"/>
          <w:color w:val="000000"/>
          <w:sz w:val="24"/>
          <w:szCs w:val="24"/>
        </w:rPr>
        <w:fldChar w:fldCharType="end"/>
      </w:r>
      <w:r w:rsidRPr="00C27DA4">
        <w:rPr>
          <w:rFonts w:ascii="Arial" w:hAnsi="Arial" w:cs="Arial"/>
          <w:color w:val="000000"/>
          <w:sz w:val="24"/>
          <w:szCs w:val="24"/>
        </w:rPr>
      </w:r>
      <w:r w:rsidRPr="00C27DA4">
        <w:rPr>
          <w:rFonts w:ascii="Arial" w:hAnsi="Arial" w:cs="Arial"/>
          <w:color w:val="000000"/>
          <w:sz w:val="24"/>
          <w:szCs w:val="24"/>
        </w:rPr>
        <w:fldChar w:fldCharType="separate"/>
      </w:r>
      <w:r w:rsidR="00C57767" w:rsidRPr="00C27DA4">
        <w:rPr>
          <w:rFonts w:ascii="Arial" w:hAnsi="Arial" w:cs="Arial"/>
          <w:noProof/>
          <w:color w:val="000000"/>
          <w:sz w:val="24"/>
          <w:szCs w:val="24"/>
        </w:rPr>
        <w:t>[</w:t>
      </w:r>
      <w:hyperlink w:anchor="_ENREF_74" w:tooltip="Belluzo, 2008 #63" w:history="1">
        <w:r w:rsidR="006123CD" w:rsidRPr="00C27DA4">
          <w:rPr>
            <w:rFonts w:ascii="Arial" w:hAnsi="Arial" w:cs="Arial"/>
            <w:noProof/>
            <w:color w:val="000000"/>
            <w:sz w:val="24"/>
            <w:szCs w:val="24"/>
          </w:rPr>
          <w:t>74-76</w:t>
        </w:r>
      </w:hyperlink>
      <w:r w:rsidR="00C57767"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Among them, electrochemical glucose biosensor based on amperometric sensing is regarded as one of the most successfully commercialized amperometric sensors</w:t>
      </w:r>
      <w:r w:rsidRPr="00C27DA4">
        <w:rPr>
          <w:rFonts w:ascii="Arial" w:hAnsi="Arial" w:cs="Arial" w:hint="eastAsia"/>
          <w:color w:val="000000"/>
          <w:sz w:val="24"/>
          <w:szCs w:val="24"/>
        </w:rPr>
        <w:t xml:space="preserve">. </w:t>
      </w:r>
    </w:p>
    <w:p w14:paraId="46DA28D1" w14:textId="22192C7D" w:rsidR="00A11F1C" w:rsidRPr="00C27DA4" w:rsidRDefault="00EE1C70" w:rsidP="00C27DA4">
      <w:pPr>
        <w:pStyle w:val="Heading5"/>
      </w:pPr>
      <w:bookmarkStart w:id="40" w:name="_Toc419015684"/>
      <w:bookmarkStart w:id="41" w:name="_Toc419016444"/>
      <w:r>
        <w:t>2.1</w:t>
      </w:r>
      <w:r w:rsidR="001804CE" w:rsidRPr="00B7597F">
        <w:rPr>
          <w:rFonts w:hint="eastAsia"/>
        </w:rPr>
        <w:t>.2</w:t>
      </w:r>
      <w:r w:rsidR="001804CE" w:rsidRPr="00B7597F">
        <w:t>.2</w:t>
      </w:r>
      <w:r w:rsidR="001804CE" w:rsidRPr="00B7597F">
        <w:rPr>
          <w:rFonts w:hint="eastAsia"/>
        </w:rPr>
        <w:t xml:space="preserve"> </w:t>
      </w:r>
      <w:r w:rsidR="001E1A6F">
        <w:t>Potentiometric biosensors</w:t>
      </w:r>
      <w:bookmarkEnd w:id="40"/>
      <w:bookmarkEnd w:id="41"/>
    </w:p>
    <w:p w14:paraId="2CB99642" w14:textId="4E3E4A0F" w:rsidR="001804CE" w:rsidRPr="00C27DA4" w:rsidRDefault="001804CE" w:rsidP="00C27DA4">
      <w:pPr>
        <w:spacing w:line="360" w:lineRule="auto"/>
        <w:ind w:firstLineChars="150" w:firstLine="360"/>
        <w:rPr>
          <w:rFonts w:ascii="Arial" w:hAnsi="Arial" w:cs="Arial"/>
          <w:color w:val="000000"/>
          <w:sz w:val="24"/>
          <w:szCs w:val="24"/>
        </w:rPr>
      </w:pPr>
      <w:r w:rsidRPr="00C27DA4">
        <w:rPr>
          <w:rFonts w:ascii="Arial" w:hAnsi="Arial" w:cs="Arial" w:hint="eastAsia"/>
          <w:color w:val="000000"/>
          <w:sz w:val="24"/>
          <w:szCs w:val="24"/>
        </w:rPr>
        <w:t>Potentio</w:t>
      </w:r>
      <w:r w:rsidRPr="00C27DA4">
        <w:rPr>
          <w:rFonts w:ascii="Arial" w:hAnsi="Arial" w:cs="Arial"/>
          <w:color w:val="000000"/>
          <w:sz w:val="24"/>
          <w:szCs w:val="24"/>
        </w:rPr>
        <w:t xml:space="preserve">metric sensing detects the change on the surface charge or potential charge upon </w:t>
      </w:r>
      <w:r w:rsidR="00A11F1C" w:rsidRPr="00C27DA4">
        <w:rPr>
          <w:rFonts w:ascii="Arial" w:hAnsi="Arial" w:cs="Arial"/>
          <w:color w:val="000000"/>
          <w:sz w:val="24"/>
          <w:szCs w:val="24"/>
        </w:rPr>
        <w:t xml:space="preserve">the occurrence of </w:t>
      </w:r>
      <w:r w:rsidRPr="00C27DA4">
        <w:rPr>
          <w:rFonts w:ascii="Arial" w:hAnsi="Arial" w:cs="Arial"/>
          <w:color w:val="000000"/>
          <w:sz w:val="24"/>
          <w:szCs w:val="24"/>
        </w:rPr>
        <w:t xml:space="preserve">biointeraction </w:t>
      </w:r>
      <w:r w:rsidR="00A11F1C" w:rsidRPr="00C27DA4">
        <w:rPr>
          <w:rFonts w:ascii="Arial" w:hAnsi="Arial" w:cs="Arial"/>
          <w:color w:val="000000"/>
          <w:sz w:val="24"/>
          <w:szCs w:val="24"/>
        </w:rPr>
        <w:t>at</w:t>
      </w:r>
      <w:r w:rsidRPr="00C27DA4">
        <w:rPr>
          <w:rFonts w:ascii="Arial" w:hAnsi="Arial" w:cs="Arial"/>
          <w:color w:val="000000"/>
          <w:sz w:val="24"/>
          <w:szCs w:val="24"/>
        </w:rPr>
        <w:t xml:space="preserve"> the interface of the sensor </w:t>
      </w:r>
      <w:r w:rsidRPr="00C27DA4">
        <w:rPr>
          <w:rFonts w:ascii="Arial" w:hAnsi="Arial" w:cs="Arial"/>
          <w:color w:val="000000"/>
          <w:sz w:val="24"/>
          <w:szCs w:val="24"/>
        </w:rPr>
        <w:fldChar w:fldCharType="begin"/>
      </w:r>
      <w:r w:rsidR="001D6290" w:rsidRPr="00C27DA4">
        <w:rPr>
          <w:rFonts w:ascii="Arial" w:hAnsi="Arial" w:cs="Arial"/>
          <w:color w:val="000000"/>
          <w:sz w:val="24"/>
          <w:szCs w:val="24"/>
        </w:rPr>
        <w:instrText xml:space="preserve"> ADDIN EN.CITE &lt;EndNote&gt;&lt;Cite&gt;&lt;Author&gt;Pei&lt;/Author&gt;&lt;Year&gt;2013&lt;/Year&gt;&lt;RecNum&gt;57&lt;/RecNum&gt;&lt;DisplayText&gt;[48]&lt;/DisplayText&gt;&lt;record&gt;&lt;rec-number&gt;57&lt;/rec-number&gt;&lt;foreign-keys&gt;&lt;key app="EN" db-id="wee2s0ta990z5beaa0f5fv0oapssv0vv52dp"&gt;57&lt;/key&gt;&lt;/foreign-keys&gt;&lt;ref-type name="Journal Article"&gt;17&lt;/ref-type&gt;&lt;contributors&gt;&lt;authors&gt;&lt;author&gt;Pei, Xiaomei&lt;/author&gt;&lt;author&gt;Zhang, Bing&lt;/author&gt;&lt;author&gt;Tang, Juan&lt;/author&gt;&lt;author&gt;Liu, Bingqian&lt;/author&gt;&lt;author&gt;Lai, Wenqiang&lt;/author&gt;&lt;author&gt;Tang, Dianping&lt;/author&gt;&lt;/authors&gt;&lt;/contributors&gt;&lt;titles&gt;&lt;title&gt;Sandwich-type immunosensors and immunoassays exploiting nanostructure labels: A review&lt;/title&gt;&lt;secondary-title&gt;Analytica chimica acta&lt;/secondary-title&gt;&lt;/titles&gt;&lt;periodical&gt;&lt;full-title&gt;Analytica chimica acta&lt;/full-title&gt;&lt;/periodical&gt;&lt;pages&gt;1-18&lt;/pages&gt;&lt;volume&gt;758&lt;/volume&gt;&lt;dates&gt;&lt;year&gt;2013&lt;/year&gt;&lt;/dates&gt;&lt;isbn&gt;0003-2670&lt;/isbn&gt;&lt;urls&gt;&lt;/urls&gt;&lt;/record&gt;&lt;/Cite&gt;&lt;/EndNote&gt;</w:instrText>
      </w:r>
      <w:r w:rsidRPr="00C27DA4">
        <w:rPr>
          <w:rFonts w:ascii="Arial" w:hAnsi="Arial" w:cs="Arial"/>
          <w:color w:val="000000"/>
          <w:sz w:val="24"/>
          <w:szCs w:val="24"/>
        </w:rPr>
        <w:fldChar w:fldCharType="separate"/>
      </w:r>
      <w:r w:rsidR="00C6380E" w:rsidRPr="00C27DA4">
        <w:rPr>
          <w:rFonts w:ascii="Arial" w:hAnsi="Arial" w:cs="Arial"/>
          <w:noProof/>
          <w:color w:val="000000"/>
          <w:sz w:val="24"/>
          <w:szCs w:val="24"/>
        </w:rPr>
        <w:t>[</w:t>
      </w:r>
      <w:hyperlink w:anchor="_ENREF_48" w:tooltip="Pei, 2013 #57" w:history="1">
        <w:r w:rsidR="006123CD" w:rsidRPr="00C27DA4">
          <w:rPr>
            <w:rFonts w:ascii="Arial" w:hAnsi="Arial" w:cs="Arial"/>
            <w:noProof/>
            <w:color w:val="000000"/>
            <w:sz w:val="24"/>
            <w:szCs w:val="24"/>
          </w:rPr>
          <w:t>48</w:t>
        </w:r>
      </w:hyperlink>
      <w:r w:rsidR="00C6380E"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xml:space="preserve">. Analytes in aqueous solution possess a net charge polarity, which is related </w:t>
      </w:r>
      <w:r w:rsidR="00161D27" w:rsidRPr="00C27DA4">
        <w:rPr>
          <w:rFonts w:ascii="Arial" w:hAnsi="Arial" w:cs="Arial"/>
          <w:color w:val="000000"/>
          <w:sz w:val="24"/>
          <w:szCs w:val="24"/>
        </w:rPr>
        <w:t xml:space="preserve">with the isoelectric points </w:t>
      </w:r>
      <w:r w:rsidR="00161D27" w:rsidRPr="00C27DA4">
        <w:rPr>
          <w:rFonts w:ascii="Arial" w:hAnsi="Arial" w:cs="Arial"/>
          <w:color w:val="000000"/>
          <w:sz w:val="24"/>
          <w:szCs w:val="24"/>
        </w:rPr>
        <w:fldChar w:fldCharType="begin"/>
      </w:r>
      <w:r w:rsidR="00C57767" w:rsidRPr="00C27DA4">
        <w:rPr>
          <w:rFonts w:ascii="Arial" w:hAnsi="Arial" w:cs="Arial"/>
          <w:color w:val="000000"/>
          <w:sz w:val="24"/>
          <w:szCs w:val="24"/>
        </w:rPr>
        <w:instrText xml:space="preserve"> ADDIN EN.CITE &lt;EndNote&gt;&lt;Cite&gt;&lt;Author&gt;Catsimpoolas&lt;/Author&gt;&lt;Year&gt;2012&lt;/Year&gt;&lt;RecNum&gt;17&lt;/RecNum&gt;&lt;DisplayText&gt;[77]&lt;/DisplayText&gt;&lt;record&gt;&lt;rec-number&gt;17&lt;/rec-number&gt;&lt;foreign-keys&gt;&lt;key app="EN" db-id="wee2s0ta990z5beaa0f5fv0oapssv0vv52dp"&gt;17&lt;/key&gt;&lt;/foreign-keys&gt;&lt;ref-type name="Book"&gt;6&lt;/ref-type&gt;&lt;contributors&gt;&lt;authors&gt;&lt;author&gt;Catsimpoolas, Nicholas&lt;/author&gt;&lt;/authors&gt;&lt;/contributors&gt;&lt;titles&gt;&lt;title&gt;Isoelectric focusing&lt;/title&gt;&lt;/titles&gt;&lt;dates&gt;&lt;year&gt;2012&lt;/year&gt;&lt;/dates&gt;&lt;publisher&gt;Elsevier&lt;/publisher&gt;&lt;isbn&gt;0323158056&lt;/isbn&gt;&lt;urls&gt;&lt;/urls&gt;&lt;/record&gt;&lt;/Cite&gt;&lt;/EndNote&gt;</w:instrText>
      </w:r>
      <w:r w:rsidR="00161D27" w:rsidRPr="00C27DA4">
        <w:rPr>
          <w:rFonts w:ascii="Arial" w:hAnsi="Arial" w:cs="Arial"/>
          <w:color w:val="000000"/>
          <w:sz w:val="24"/>
          <w:szCs w:val="24"/>
        </w:rPr>
        <w:fldChar w:fldCharType="separate"/>
      </w:r>
      <w:r w:rsidR="00C57767" w:rsidRPr="00C27DA4">
        <w:rPr>
          <w:rFonts w:ascii="Arial" w:hAnsi="Arial" w:cs="Arial"/>
          <w:noProof/>
          <w:color w:val="000000"/>
          <w:sz w:val="24"/>
          <w:szCs w:val="24"/>
        </w:rPr>
        <w:t>[</w:t>
      </w:r>
      <w:hyperlink w:anchor="_ENREF_77" w:tooltip="Catsimpoolas, 2012 #17" w:history="1">
        <w:r w:rsidR="006123CD" w:rsidRPr="00C27DA4">
          <w:rPr>
            <w:rFonts w:ascii="Arial" w:hAnsi="Arial" w:cs="Arial"/>
            <w:noProof/>
            <w:color w:val="000000"/>
            <w:sz w:val="24"/>
            <w:szCs w:val="24"/>
          </w:rPr>
          <w:t>77</w:t>
        </w:r>
      </w:hyperlink>
      <w:r w:rsidR="00C57767" w:rsidRPr="00C27DA4">
        <w:rPr>
          <w:rFonts w:ascii="Arial" w:hAnsi="Arial" w:cs="Arial"/>
          <w:noProof/>
          <w:color w:val="000000"/>
          <w:sz w:val="24"/>
          <w:szCs w:val="24"/>
        </w:rPr>
        <w:t>]</w:t>
      </w:r>
      <w:r w:rsidR="00161D27" w:rsidRPr="00C27DA4">
        <w:rPr>
          <w:rFonts w:ascii="Arial" w:hAnsi="Arial" w:cs="Arial"/>
          <w:color w:val="000000"/>
          <w:sz w:val="24"/>
          <w:szCs w:val="24"/>
        </w:rPr>
        <w:fldChar w:fldCharType="end"/>
      </w:r>
      <w:r w:rsidR="00161D27" w:rsidRPr="00C27DA4">
        <w:rPr>
          <w:rFonts w:ascii="Arial" w:hAnsi="Arial" w:cs="Arial"/>
          <w:color w:val="000000"/>
          <w:sz w:val="24"/>
          <w:szCs w:val="24"/>
        </w:rPr>
        <w:t xml:space="preserve"> of</w:t>
      </w:r>
      <w:r w:rsidRPr="00C27DA4">
        <w:rPr>
          <w:rFonts w:ascii="Arial" w:hAnsi="Arial" w:cs="Arial"/>
          <w:color w:val="000000"/>
          <w:sz w:val="24"/>
          <w:szCs w:val="24"/>
        </w:rPr>
        <w:t xml:space="preserve"> bioparticle</w:t>
      </w:r>
      <w:r w:rsidR="00161D27" w:rsidRPr="00C27DA4">
        <w:rPr>
          <w:rFonts w:ascii="Arial" w:hAnsi="Arial" w:cs="Arial"/>
          <w:color w:val="000000"/>
          <w:sz w:val="24"/>
          <w:szCs w:val="24"/>
        </w:rPr>
        <w:t>s</w:t>
      </w:r>
      <w:r w:rsidRPr="00C27DA4">
        <w:rPr>
          <w:rFonts w:ascii="Arial" w:hAnsi="Arial" w:cs="Arial"/>
          <w:color w:val="000000"/>
          <w:sz w:val="24"/>
          <w:szCs w:val="24"/>
        </w:rPr>
        <w:t xml:space="preserve"> and the ionic composition of the sample reagent. The formation of probe-analyte complex will change the net charge density compared with that of</w:t>
      </w:r>
      <w:r w:rsidR="00161D27" w:rsidRPr="00C27DA4">
        <w:rPr>
          <w:rFonts w:ascii="Arial" w:hAnsi="Arial" w:cs="Arial"/>
          <w:color w:val="000000"/>
          <w:sz w:val="24"/>
          <w:szCs w:val="24"/>
        </w:rPr>
        <w:t xml:space="preserve"> probe</w:t>
      </w:r>
      <w:r w:rsidRPr="00C27DA4">
        <w:rPr>
          <w:rFonts w:ascii="Arial" w:hAnsi="Arial" w:cs="Arial"/>
          <w:color w:val="000000"/>
          <w:sz w:val="24"/>
          <w:szCs w:val="24"/>
        </w:rPr>
        <w:t xml:space="preserve"> alone, which can be measured by a potentiometer. A reference electrode in the same solution is set at a constant potential as a reference. </w:t>
      </w:r>
    </w:p>
    <w:p w14:paraId="66C62077" w14:textId="77777777" w:rsidR="001804CE" w:rsidRPr="00C27DA4" w:rsidRDefault="001804CE" w:rsidP="00C27DA4">
      <w:pPr>
        <w:spacing w:line="360" w:lineRule="auto"/>
        <w:rPr>
          <w:rFonts w:ascii="Arial" w:hAnsi="Arial" w:cs="Arial"/>
          <w:color w:val="000000"/>
          <w:sz w:val="24"/>
          <w:szCs w:val="24"/>
        </w:rPr>
      </w:pPr>
    </w:p>
    <w:p w14:paraId="59D861CD" w14:textId="6B3373CD" w:rsidR="001804CE" w:rsidRPr="00B7597F" w:rsidRDefault="001804CE" w:rsidP="00C27DA4">
      <w:pPr>
        <w:spacing w:line="360" w:lineRule="auto"/>
        <w:ind w:firstLineChars="150" w:firstLine="360"/>
        <w:rPr>
          <w:rFonts w:ascii="Arial" w:hAnsi="Arial" w:cs="Arial"/>
          <w:color w:val="000000"/>
          <w:sz w:val="22"/>
          <w:szCs w:val="24"/>
        </w:rPr>
      </w:pPr>
      <w:r w:rsidRPr="00C27DA4">
        <w:rPr>
          <w:rFonts w:ascii="Arial" w:hAnsi="Arial" w:cs="Arial"/>
          <w:color w:val="000000"/>
          <w:sz w:val="24"/>
          <w:szCs w:val="24"/>
        </w:rPr>
        <w:t xml:space="preserve">Aside from the change of net charge, the potentiometric signal can also be generated by changes in the pH or redox state. Broadly </w:t>
      </w:r>
      <w:r w:rsidR="00161D27" w:rsidRPr="00C27DA4">
        <w:rPr>
          <w:rFonts w:ascii="Arial" w:hAnsi="Arial" w:cs="Arial"/>
          <w:color w:val="000000"/>
          <w:sz w:val="24"/>
          <w:szCs w:val="24"/>
        </w:rPr>
        <w:t>speaking</w:t>
      </w:r>
      <w:r w:rsidRPr="00C27DA4">
        <w:rPr>
          <w:rFonts w:ascii="Arial" w:hAnsi="Arial" w:cs="Arial"/>
          <w:color w:val="000000"/>
          <w:sz w:val="24"/>
          <w:szCs w:val="24"/>
        </w:rPr>
        <w:t xml:space="preserve">, there are ion-selective electrodes (ISE) </w:t>
      </w:r>
      <w:r w:rsidRPr="00C27DA4">
        <w:rPr>
          <w:rFonts w:ascii="Arial" w:hAnsi="Arial" w:cs="Arial"/>
          <w:color w:val="000000"/>
          <w:sz w:val="24"/>
          <w:szCs w:val="24"/>
        </w:rPr>
        <w:fldChar w:fldCharType="begin"/>
      </w:r>
      <w:r w:rsidR="00C57767" w:rsidRPr="00C27DA4">
        <w:rPr>
          <w:rFonts w:ascii="Arial" w:hAnsi="Arial" w:cs="Arial"/>
          <w:color w:val="000000"/>
          <w:sz w:val="24"/>
          <w:szCs w:val="24"/>
        </w:rPr>
        <w:instrText xml:space="preserve"> ADDIN EN.CITE &lt;EndNote&gt;&lt;Cite&gt;&lt;Author&gt;Purvis&lt;/Author&gt;&lt;Year&gt;2003&lt;/Year&gt;&lt;RecNum&gt;66&lt;/RecNum&gt;&lt;DisplayText&gt;[78]&lt;/DisplayText&gt;&lt;record&gt;&lt;rec-number&gt;66&lt;/rec-number&gt;&lt;foreign-keys&gt;&lt;key app="EN" db-id="psev9arscwz2wrefd24pr9f9v29zssws5edr"&gt;66&lt;/key&gt;&lt;/foreign-keys&gt;&lt;ref-type name="Journal Article"&gt;17&lt;/ref-type&gt;&lt;contributors&gt;&lt;authors&gt;&lt;author&gt;Purvis, D&lt;/author&gt;&lt;author&gt;Leonardova, O&lt;/author&gt;&lt;author&gt;Farmakovsky, D&lt;/author&gt;&lt;author&gt;Cherkasov, V&lt;/author&gt;&lt;/authors&gt;&lt;/contributors&gt;&lt;titles&gt;&lt;title&gt;An ultrasensitive and stable potentiometric immunosensor&lt;/title&gt;&lt;secondary-title&gt;Biosensors and Bioelectronics&lt;/secondary-title&gt;&lt;/titles&gt;&lt;periodical&gt;&lt;full-title&gt;Biosensors and Bioelectronics&lt;/full-title&gt;&lt;/periodical&gt;&lt;pages&gt;1385-1390&lt;/pages&gt;&lt;volume&gt;18&lt;/volume&gt;&lt;number&gt;11&lt;/number&gt;&lt;dates&gt;&lt;year&gt;2003&lt;/year&gt;&lt;/dates&gt;&lt;isbn&gt;0956-5663&lt;/isbn&gt;&lt;urls&gt;&lt;/urls&gt;&lt;/record&gt;&lt;/Cite&gt;&lt;/EndNote&gt;</w:instrText>
      </w:r>
      <w:r w:rsidRPr="00C27DA4">
        <w:rPr>
          <w:rFonts w:ascii="Arial" w:hAnsi="Arial" w:cs="Arial"/>
          <w:color w:val="000000"/>
          <w:sz w:val="24"/>
          <w:szCs w:val="24"/>
        </w:rPr>
        <w:fldChar w:fldCharType="separate"/>
      </w:r>
      <w:r w:rsidR="00C57767" w:rsidRPr="00C27DA4">
        <w:rPr>
          <w:rFonts w:ascii="Arial" w:hAnsi="Arial" w:cs="Arial"/>
          <w:noProof/>
          <w:color w:val="000000"/>
          <w:sz w:val="24"/>
          <w:szCs w:val="24"/>
        </w:rPr>
        <w:t>[</w:t>
      </w:r>
      <w:hyperlink w:anchor="_ENREF_78" w:tooltip="Purvis, 2003 #66" w:history="1">
        <w:r w:rsidR="006123CD" w:rsidRPr="00C27DA4">
          <w:rPr>
            <w:rFonts w:ascii="Arial" w:hAnsi="Arial" w:cs="Arial"/>
            <w:noProof/>
            <w:color w:val="000000"/>
            <w:sz w:val="24"/>
            <w:szCs w:val="24"/>
          </w:rPr>
          <w:t>78</w:t>
        </w:r>
      </w:hyperlink>
      <w:r w:rsidR="00C57767"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xml:space="preserve">, field effect transistor (FET) </w:t>
      </w:r>
      <w:r w:rsidRPr="00C27DA4">
        <w:rPr>
          <w:rFonts w:ascii="Arial" w:hAnsi="Arial" w:cs="Arial"/>
          <w:color w:val="000000"/>
          <w:sz w:val="24"/>
          <w:szCs w:val="24"/>
        </w:rPr>
        <w:fldChar w:fldCharType="begin"/>
      </w:r>
      <w:r w:rsidR="00C57767" w:rsidRPr="00C27DA4">
        <w:rPr>
          <w:rFonts w:ascii="Arial" w:hAnsi="Arial" w:cs="Arial"/>
          <w:color w:val="000000"/>
          <w:sz w:val="24"/>
          <w:szCs w:val="24"/>
        </w:rPr>
        <w:instrText xml:space="preserve"> ADDIN EN.CITE &lt;EndNote&gt;&lt;Cite&gt;&lt;Author&gt;Koncki&lt;/Author&gt;&lt;Year&gt;2007&lt;/Year&gt;&lt;RecNum&gt;69&lt;/RecNum&gt;&lt;DisplayText&gt;[79, 80]&lt;/DisplayText&gt;&lt;record&gt;&lt;rec-number&gt;69&lt;/rec-number&gt;&lt;foreign-keys&gt;&lt;key app="EN" db-id="psev9arscwz2wrefd24pr9f9v29zssws5edr"&gt;69&lt;/key&gt;&lt;/foreign-keys&gt;&lt;ref-type name="Journal Article"&gt;17&lt;/ref-type&gt;&lt;contributors&gt;&lt;authors&gt;&lt;author&gt;Koncki, Robert&lt;/author&gt;&lt;/authors&gt;&lt;/contributors&gt;&lt;titles&gt;&lt;title&gt;Recent developments in potentiometric biosensors for biomedical analysis&lt;/title&gt;&lt;secondary-title&gt;Analytica chimica acta&lt;/secondary-title&gt;&lt;/titles&gt;&lt;periodical&gt;&lt;full-title&gt;Analytica chimica acta&lt;/full-title&gt;&lt;/periodical&gt;&lt;pages&gt;7-15&lt;/pages&gt;&lt;volume&gt;599&lt;/volume&gt;&lt;number&gt;1&lt;/number&gt;&lt;dates&gt;&lt;year&gt;2007&lt;/year&gt;&lt;/dates&gt;&lt;isbn&gt;0003-2670&lt;/isbn&gt;&lt;urls&gt;&lt;/urls&gt;&lt;/record&gt;&lt;/Cite&gt;&lt;Cite&gt;&lt;Author&gt;Vieira&lt;/Author&gt;&lt;Year&gt;2011&lt;/Year&gt;&lt;RecNum&gt;70&lt;/RecNum&gt;&lt;record&gt;&lt;rec-number&gt;70&lt;/rec-number&gt;&lt;foreign-keys&gt;&lt;key app="EN" db-id="psev9arscwz2wrefd24pr9f9v29zssws5edr"&gt;70&lt;/key&gt;&lt;/foreign-keys&gt;&lt;ref-type name="Journal Article"&gt;17&lt;/ref-type&gt;&lt;contributors&gt;&lt;authors&gt;&lt;author&gt;Vieira, Nirton&lt;/author&gt;&lt;author&gt;Fernandes, Edson GR&lt;/author&gt;&lt;author&gt;Faceto, Angelo D&lt;/author&gt;&lt;author&gt;Zucolotto, Valtencir&lt;/author&gt;&lt;author&gt;Guimarães, Francisco EG&lt;/author&gt;&lt;/authors&gt;&lt;/contributors&gt;&lt;titles&gt;&lt;title&gt;Nanostructured polyaniline thin films as pH sensing membranes in FET-based devices&lt;/title&gt;&lt;secondary-title&gt;Sensors and Actuators B: Chemical&lt;/secondary-title&gt;&lt;/titles&gt;&lt;periodical&gt;&lt;full-title&gt;Sensors and Actuators B: Chemical&lt;/full-title&gt;&lt;/periodical&gt;&lt;pages&gt;312-317&lt;/pages&gt;&lt;volume&gt;160&lt;/volume&gt;&lt;number&gt;1&lt;/number&gt;&lt;dates&gt;&lt;year&gt;2011&lt;/year&gt;&lt;/dates&gt;&lt;isbn&gt;0925-4005&lt;/isbn&gt;&lt;urls&gt;&lt;/urls&gt;&lt;/record&gt;&lt;/Cite&gt;&lt;/EndNote&gt;</w:instrText>
      </w:r>
      <w:r w:rsidRPr="00C27DA4">
        <w:rPr>
          <w:rFonts w:ascii="Arial" w:hAnsi="Arial" w:cs="Arial"/>
          <w:color w:val="000000"/>
          <w:sz w:val="24"/>
          <w:szCs w:val="24"/>
        </w:rPr>
        <w:fldChar w:fldCharType="separate"/>
      </w:r>
      <w:r w:rsidR="00C57767" w:rsidRPr="00C27DA4">
        <w:rPr>
          <w:rFonts w:ascii="Arial" w:hAnsi="Arial" w:cs="Arial"/>
          <w:noProof/>
          <w:color w:val="000000"/>
          <w:sz w:val="24"/>
          <w:szCs w:val="24"/>
        </w:rPr>
        <w:t>[</w:t>
      </w:r>
      <w:hyperlink w:anchor="_ENREF_79" w:tooltip="Koncki, 2007 #69" w:history="1">
        <w:r w:rsidR="006123CD" w:rsidRPr="00C27DA4">
          <w:rPr>
            <w:rFonts w:ascii="Arial" w:hAnsi="Arial" w:cs="Arial"/>
            <w:noProof/>
            <w:color w:val="000000"/>
            <w:sz w:val="24"/>
            <w:szCs w:val="24"/>
          </w:rPr>
          <w:t>79</w:t>
        </w:r>
      </w:hyperlink>
      <w:r w:rsidR="00C57767" w:rsidRPr="00C27DA4">
        <w:rPr>
          <w:rFonts w:ascii="Arial" w:hAnsi="Arial" w:cs="Arial"/>
          <w:noProof/>
          <w:color w:val="000000"/>
          <w:sz w:val="24"/>
          <w:szCs w:val="24"/>
        </w:rPr>
        <w:t xml:space="preserve">, </w:t>
      </w:r>
      <w:hyperlink w:anchor="_ENREF_80" w:tooltip="Vieira, 2011 #70" w:history="1">
        <w:r w:rsidR="006123CD" w:rsidRPr="00C27DA4">
          <w:rPr>
            <w:rFonts w:ascii="Arial" w:hAnsi="Arial" w:cs="Arial"/>
            <w:noProof/>
            <w:color w:val="000000"/>
            <w:sz w:val="24"/>
            <w:szCs w:val="24"/>
          </w:rPr>
          <w:t>80</w:t>
        </w:r>
      </w:hyperlink>
      <w:r w:rsidR="00C57767"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xml:space="preserve"> , and </w:t>
      </w:r>
      <w:r w:rsidRPr="00C27DA4">
        <w:rPr>
          <w:rFonts w:ascii="Arial" w:hAnsi="Arial" w:cs="Arial"/>
          <w:color w:val="000000"/>
          <w:sz w:val="24"/>
          <w:szCs w:val="24"/>
        </w:rPr>
        <w:lastRenderedPageBreak/>
        <w:t xml:space="preserve">light addressable potentiometric sensors </w:t>
      </w:r>
      <w:r w:rsidRPr="00C27DA4">
        <w:rPr>
          <w:rFonts w:ascii="Arial" w:hAnsi="Arial" w:cs="Arial"/>
          <w:color w:val="000000"/>
          <w:sz w:val="24"/>
          <w:szCs w:val="24"/>
        </w:rPr>
        <w:fldChar w:fldCharType="begin"/>
      </w:r>
      <w:r w:rsidR="00C57767" w:rsidRPr="00C27DA4">
        <w:rPr>
          <w:rFonts w:ascii="Arial" w:hAnsi="Arial" w:cs="Arial"/>
          <w:color w:val="000000"/>
          <w:sz w:val="24"/>
          <w:szCs w:val="24"/>
        </w:rPr>
        <w:instrText xml:space="preserve"> ADDIN EN.CITE &lt;EndNote&gt;&lt;Cite&gt;&lt;Author&gt;Hafeman&lt;/Author&gt;&lt;Year&gt;1988&lt;/Year&gt;&lt;RecNum&gt;68&lt;/RecNum&gt;&lt;DisplayText&gt;[81]&lt;/DisplayText&gt;&lt;record&gt;&lt;rec-number&gt;68&lt;/rec-number&gt;&lt;foreign-keys&gt;&lt;key app="EN" db-id="psev9arscwz2wrefd24pr9f9v29zssws5edr"&gt;68&lt;/key&gt;&lt;/foreign-keys&gt;&lt;ref-type name="Journal Article"&gt;17&lt;/ref-type&gt;&lt;contributors&gt;&lt;authors&gt;&lt;author&gt;Hafeman, Dean G&lt;/author&gt;&lt;author&gt;Parce, J Wallace&lt;/author&gt;&lt;author&gt;McConnell, Harden M&lt;/author&gt;&lt;/authors&gt;&lt;/contributors&gt;&lt;titles&gt;&lt;title&gt;Light-addressable potentiometric sensor for biochemical systems&lt;/title&gt;&lt;secondary-title&gt;Science&lt;/secondary-title&gt;&lt;/titles&gt;&lt;periodical&gt;&lt;full-title&gt;Science&lt;/full-title&gt;&lt;/periodical&gt;&lt;pages&gt;1182-1185&lt;/pages&gt;&lt;volume&gt;240&lt;/volume&gt;&lt;number&gt;4856&lt;/number&gt;&lt;dates&gt;&lt;year&gt;1988&lt;/year&gt;&lt;/dates&gt;&lt;isbn&gt;0036-8075&lt;/isbn&gt;&lt;urls&gt;&lt;/urls&gt;&lt;/record&gt;&lt;/Cite&gt;&lt;/EndNote&gt;</w:instrText>
      </w:r>
      <w:r w:rsidRPr="00C27DA4">
        <w:rPr>
          <w:rFonts w:ascii="Arial" w:hAnsi="Arial" w:cs="Arial"/>
          <w:color w:val="000000"/>
          <w:sz w:val="24"/>
          <w:szCs w:val="24"/>
        </w:rPr>
        <w:fldChar w:fldCharType="separate"/>
      </w:r>
      <w:r w:rsidR="00C57767" w:rsidRPr="00C27DA4">
        <w:rPr>
          <w:rFonts w:ascii="Arial" w:hAnsi="Arial" w:cs="Arial"/>
          <w:noProof/>
          <w:color w:val="000000"/>
          <w:sz w:val="24"/>
          <w:szCs w:val="24"/>
        </w:rPr>
        <w:t>[</w:t>
      </w:r>
      <w:hyperlink w:anchor="_ENREF_81" w:tooltip="Hafeman, 1988 #68" w:history="1">
        <w:r w:rsidR="006123CD" w:rsidRPr="00C27DA4">
          <w:rPr>
            <w:rFonts w:ascii="Arial" w:hAnsi="Arial" w:cs="Arial"/>
            <w:noProof/>
            <w:color w:val="000000"/>
            <w:sz w:val="24"/>
            <w:szCs w:val="24"/>
          </w:rPr>
          <w:t>81</w:t>
        </w:r>
      </w:hyperlink>
      <w:r w:rsidR="00C57767"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xml:space="preserve">. As an example, </w:t>
      </w:r>
      <w:r w:rsidR="005519D7" w:rsidRPr="00C27DA4">
        <w:rPr>
          <w:rFonts w:ascii="Arial" w:hAnsi="Arial" w:cs="Arial"/>
          <w:color w:val="000000"/>
          <w:sz w:val="24"/>
          <w:szCs w:val="24"/>
        </w:rPr>
        <w:t>Figure</w:t>
      </w:r>
      <w:r w:rsidRPr="00C27DA4">
        <w:rPr>
          <w:rFonts w:ascii="Arial" w:hAnsi="Arial" w:cs="Arial"/>
          <w:color w:val="000000"/>
          <w:sz w:val="24"/>
          <w:szCs w:val="24"/>
        </w:rPr>
        <w:t xml:space="preserve"> 2.5 </w:t>
      </w:r>
      <w:r w:rsidRPr="00C27DA4">
        <w:rPr>
          <w:rFonts w:ascii="Arial" w:hAnsi="Arial" w:cs="Arial"/>
          <w:color w:val="000000"/>
          <w:sz w:val="24"/>
          <w:szCs w:val="24"/>
        </w:rPr>
        <w:fldChar w:fldCharType="begin"/>
      </w:r>
      <w:r w:rsidR="00C6380E" w:rsidRPr="00C27DA4">
        <w:rPr>
          <w:rFonts w:ascii="Arial" w:hAnsi="Arial" w:cs="Arial"/>
          <w:color w:val="000000"/>
          <w:sz w:val="24"/>
          <w:szCs w:val="24"/>
        </w:rPr>
        <w:instrText xml:space="preserve"> ADDIN EN.CITE &lt;EndNote&gt;&lt;Cite&gt;&lt;Author&gt;Mohammed&lt;/Author&gt;&lt;Year&gt;2011&lt;/Year&gt;&lt;RecNum&gt;47&lt;/RecNum&gt;&lt;DisplayText&gt;[49]&lt;/DisplayText&gt;&lt;record&gt;&lt;rec-number&gt;47&lt;/rec-number&gt;&lt;foreign-keys&gt;&lt;key app="EN" db-id="psev9arscwz2wrefd24pr9f9v29zssws5edr"&gt;47&lt;/key&gt;&lt;/foreign-keys&gt;&lt;ref-type name="Journal Article"&gt;17&lt;/ref-type&gt;&lt;contributors&gt;&lt;authors&gt;&lt;author&gt;Mohammed, Mazher-Iqbal&lt;/author&gt;&lt;author&gt;Desmulliez, Marc PY&lt;/author&gt;&lt;/authors&gt;&lt;/contributors&gt;&lt;titles&gt;&lt;title&gt;Lab-on-a-chip based immunosensor principles and technologies for the detection of cardiac biomarkers: a review&lt;/title&gt;&lt;secondary-title&gt;Lab on a Chip&lt;/secondary-title&gt;&lt;/titles&gt;&lt;periodical&gt;&lt;full-title&gt;Lab on a Chip&lt;/full-title&gt;&lt;/periodical&gt;&lt;pages&gt;569-595&lt;/pages&gt;&lt;volume&gt;11&lt;/volume&gt;&lt;number&gt;4&lt;/number&gt;&lt;dates&gt;&lt;year&gt;2011&lt;/year&gt;&lt;/dates&gt;&lt;urls&gt;&lt;/urls&gt;&lt;/record&gt;&lt;/Cite&gt;&lt;/EndNote&gt;</w:instrText>
      </w:r>
      <w:r w:rsidRPr="00C27DA4">
        <w:rPr>
          <w:rFonts w:ascii="Arial" w:hAnsi="Arial" w:cs="Arial"/>
          <w:color w:val="000000"/>
          <w:sz w:val="24"/>
          <w:szCs w:val="24"/>
        </w:rPr>
        <w:fldChar w:fldCharType="separate"/>
      </w:r>
      <w:r w:rsidR="00C6380E" w:rsidRPr="00C27DA4">
        <w:rPr>
          <w:rFonts w:ascii="Arial" w:hAnsi="Arial" w:cs="Arial"/>
          <w:noProof/>
          <w:color w:val="000000"/>
          <w:sz w:val="24"/>
          <w:szCs w:val="24"/>
        </w:rPr>
        <w:t>[</w:t>
      </w:r>
      <w:hyperlink w:anchor="_ENREF_49" w:tooltip="Mohammed, 2011 #47" w:history="1">
        <w:r w:rsidR="006123CD" w:rsidRPr="00C27DA4">
          <w:rPr>
            <w:rFonts w:ascii="Arial" w:hAnsi="Arial" w:cs="Arial"/>
            <w:noProof/>
            <w:color w:val="000000"/>
            <w:sz w:val="24"/>
            <w:szCs w:val="24"/>
          </w:rPr>
          <w:t>49</w:t>
        </w:r>
      </w:hyperlink>
      <w:r w:rsidR="00C6380E"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xml:space="preserve"> demonstrates a FET potentiometric biosensor for the detection of human serum albumin (HAS) antibodies. </w:t>
      </w:r>
    </w:p>
    <w:p w14:paraId="5D2CD6E1" w14:textId="77777777" w:rsidR="001804CE" w:rsidRPr="00B7597F" w:rsidRDefault="001804CE" w:rsidP="001804CE">
      <w:pPr>
        <w:jc w:val="center"/>
        <w:rPr>
          <w:rFonts w:ascii="Arial" w:hAnsi="Arial" w:cs="Arial"/>
          <w:color w:val="000000"/>
          <w:sz w:val="22"/>
          <w:szCs w:val="24"/>
        </w:rPr>
      </w:pPr>
      <w:r w:rsidRPr="00B7597F">
        <w:rPr>
          <w:noProof/>
          <w:sz w:val="20"/>
        </w:rPr>
        <w:drawing>
          <wp:inline distT="0" distB="0" distL="0" distR="0" wp14:anchorId="395D3B33" wp14:editId="48B4F1DD">
            <wp:extent cx="2202017" cy="2705100"/>
            <wp:effectExtent l="0" t="0" r="825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206897" cy="2711095"/>
                    </a:xfrm>
                    <a:prstGeom prst="rect">
                      <a:avLst/>
                    </a:prstGeom>
                  </pic:spPr>
                </pic:pic>
              </a:graphicData>
            </a:graphic>
          </wp:inline>
        </w:drawing>
      </w:r>
    </w:p>
    <w:p w14:paraId="1C3C54AD" w14:textId="205EDB03" w:rsidR="001804CE" w:rsidRPr="00B7597F" w:rsidRDefault="005519D7" w:rsidP="001804CE">
      <w:pPr>
        <w:jc w:val="center"/>
        <w:rPr>
          <w:rFonts w:ascii="Arial" w:hAnsi="Arial" w:cs="Arial"/>
          <w:color w:val="000000"/>
          <w:szCs w:val="24"/>
        </w:rPr>
      </w:pPr>
      <w:r w:rsidRPr="00B7597F">
        <w:rPr>
          <w:rFonts w:ascii="Arial" w:hAnsi="Arial" w:cs="Arial" w:hint="eastAsia"/>
          <w:color w:val="000000"/>
          <w:szCs w:val="24"/>
        </w:rPr>
        <w:t>Figure</w:t>
      </w:r>
      <w:r w:rsidR="001804CE" w:rsidRPr="00B7597F">
        <w:rPr>
          <w:rFonts w:ascii="Arial" w:hAnsi="Arial" w:cs="Arial" w:hint="eastAsia"/>
          <w:color w:val="000000"/>
          <w:szCs w:val="24"/>
        </w:rPr>
        <w:t xml:space="preserve"> 2.5 A</w:t>
      </w:r>
      <w:r w:rsidR="001804CE" w:rsidRPr="00B7597F">
        <w:rPr>
          <w:rFonts w:ascii="Arial" w:hAnsi="Arial" w:cs="Arial"/>
          <w:color w:val="000000"/>
          <w:szCs w:val="24"/>
        </w:rPr>
        <w:t>n extended-gate FET biosensor for HAS antibody detection.</w:t>
      </w:r>
    </w:p>
    <w:p w14:paraId="160F6CA5" w14:textId="34C24E25" w:rsidR="001804CE" w:rsidRPr="000B7C79" w:rsidRDefault="001804CE" w:rsidP="000B7C79">
      <w:pPr>
        <w:jc w:val="center"/>
        <w:rPr>
          <w:rFonts w:ascii="Arial" w:hAnsi="Arial" w:cs="Arial" w:hint="eastAsia"/>
          <w:color w:val="222222"/>
          <w:sz w:val="16"/>
          <w:szCs w:val="20"/>
          <w:shd w:val="clear" w:color="auto" w:fill="FFFFFF"/>
        </w:rPr>
      </w:pPr>
      <w:r w:rsidRPr="00B7597F">
        <w:rPr>
          <w:rFonts w:ascii="Arial" w:hAnsi="Arial" w:cs="Arial"/>
          <w:color w:val="222222"/>
          <w:sz w:val="16"/>
          <w:szCs w:val="20"/>
          <w:shd w:val="clear" w:color="auto" w:fill="FFFFFF"/>
        </w:rPr>
        <w:t>(Source: Mohammed, Mazher-Iqbal, and Marc PY Desmulliez. "Lab-on-a-chip based immunosensor principles and technologies for the detection of cardiac biomarkers: a review."</w:t>
      </w:r>
      <w:r w:rsidRPr="00B7597F">
        <w:rPr>
          <w:sz w:val="20"/>
        </w:rPr>
        <w:t> </w:t>
      </w:r>
      <w:r w:rsidRPr="00B7597F">
        <w:rPr>
          <w:rFonts w:ascii="Arial" w:hAnsi="Arial" w:cs="Arial"/>
          <w:color w:val="222222"/>
          <w:sz w:val="16"/>
          <w:szCs w:val="20"/>
          <w:shd w:val="clear" w:color="auto" w:fill="FFFFFF"/>
        </w:rPr>
        <w:t>Lab on a Chip</w:t>
      </w:r>
      <w:r w:rsidRPr="00B7597F">
        <w:rPr>
          <w:sz w:val="20"/>
        </w:rPr>
        <w:t> </w:t>
      </w:r>
      <w:r w:rsidRPr="00B7597F">
        <w:rPr>
          <w:rFonts w:ascii="Arial" w:hAnsi="Arial" w:cs="Arial"/>
          <w:color w:val="222222"/>
          <w:sz w:val="16"/>
          <w:szCs w:val="20"/>
          <w:shd w:val="clear" w:color="auto" w:fill="FFFFFF"/>
        </w:rPr>
        <w:t>11.4 (2011): 569-595.)</w:t>
      </w:r>
    </w:p>
    <w:p w14:paraId="7319FBB4" w14:textId="21261B34" w:rsidR="00A11F1C" w:rsidRPr="00C27DA4" w:rsidRDefault="00EE1C70" w:rsidP="00C27DA4">
      <w:pPr>
        <w:pStyle w:val="Heading5"/>
      </w:pPr>
      <w:bookmarkStart w:id="42" w:name="_Toc419015685"/>
      <w:bookmarkStart w:id="43" w:name="_Toc419016445"/>
      <w:r>
        <w:t>2.1</w:t>
      </w:r>
      <w:r w:rsidR="001E1A6F">
        <w:t>.2.3 Impedimetric biosensors</w:t>
      </w:r>
      <w:bookmarkEnd w:id="42"/>
      <w:bookmarkEnd w:id="43"/>
    </w:p>
    <w:p w14:paraId="2223D83A" w14:textId="2C7818C2" w:rsidR="003D3D94" w:rsidRPr="00C27DA4" w:rsidRDefault="001804CE" w:rsidP="003D3D94">
      <w:pPr>
        <w:spacing w:line="360" w:lineRule="auto"/>
        <w:ind w:firstLineChars="150" w:firstLine="360"/>
        <w:rPr>
          <w:rFonts w:ascii="Arial" w:hAnsi="Arial" w:cs="Arial"/>
          <w:color w:val="000000"/>
          <w:sz w:val="24"/>
          <w:szCs w:val="24"/>
        </w:rPr>
      </w:pPr>
      <w:r w:rsidRPr="00C27DA4">
        <w:rPr>
          <w:rFonts w:ascii="Arial" w:hAnsi="Arial" w:cs="Arial" w:hint="eastAsia"/>
          <w:color w:val="000000"/>
          <w:sz w:val="24"/>
          <w:szCs w:val="24"/>
        </w:rPr>
        <w:t>Im</w:t>
      </w:r>
      <w:r w:rsidRPr="00C27DA4">
        <w:rPr>
          <w:rFonts w:ascii="Arial" w:hAnsi="Arial" w:cs="Arial"/>
          <w:color w:val="000000"/>
          <w:sz w:val="24"/>
          <w:szCs w:val="24"/>
        </w:rPr>
        <w:t xml:space="preserve">pedimetric biosensors are based on impedance measurements of the biosensing system </w:t>
      </w:r>
      <w:r w:rsidRPr="00C27DA4">
        <w:rPr>
          <w:rFonts w:ascii="Arial" w:hAnsi="Arial" w:cs="Arial"/>
          <w:color w:val="000000"/>
          <w:sz w:val="24"/>
          <w:szCs w:val="24"/>
        </w:rPr>
        <w:fldChar w:fldCharType="begin"/>
      </w:r>
      <w:r w:rsidR="000C6C67" w:rsidRPr="00C27DA4">
        <w:rPr>
          <w:rFonts w:ascii="Arial" w:hAnsi="Arial" w:cs="Arial"/>
          <w:color w:val="000000"/>
          <w:sz w:val="24"/>
          <w:szCs w:val="24"/>
        </w:rPr>
        <w:instrText xml:space="preserve"> ADDIN EN.CITE &lt;EndNote&gt;&lt;Cite&gt;&lt;Author&gt;Daniels&lt;/Author&gt;&lt;Year&gt;2007&lt;/Year&gt;&lt;RecNum&gt;45&lt;/RecNum&gt;&lt;DisplayText&gt;[35, 82]&lt;/DisplayText&gt;&lt;record&gt;&lt;rec-number&gt;45&lt;/rec-number&gt;&lt;foreign-keys&gt;&lt;key app="EN" db-id="wee2s0ta990z5beaa0f5fv0oapssv0vv52dp"&gt;45&lt;/key&gt;&lt;/foreign-keys</w:instrText>
      </w:r>
      <w:r w:rsidR="000C6C67" w:rsidRPr="00C27DA4">
        <w:rPr>
          <w:rFonts w:ascii="Arial" w:hAnsi="Arial" w:cs="Arial" w:hint="eastAsia"/>
          <w:color w:val="000000"/>
          <w:sz w:val="24"/>
          <w:szCs w:val="24"/>
        </w:rPr>
        <w:instrText>&gt;&lt;ref-type name="Journal Article"&gt;17&lt;/ref-type&gt;&lt;contributors&gt;&lt;authors&gt;&lt;author&gt;Daniels, Jonathan S&lt;/author&gt;&lt;author&gt;Pourmand, Nader&lt;/author&gt;&lt;/authors&gt;&lt;/contributors&gt;&lt;titles&gt;&lt;title&gt;Label</w:instrText>
      </w:r>
      <w:r w:rsidR="000C6C67" w:rsidRPr="00C27DA4">
        <w:rPr>
          <w:rFonts w:ascii="Arial" w:hAnsi="Arial" w:cs="Arial" w:hint="eastAsia"/>
          <w:color w:val="000000"/>
          <w:sz w:val="24"/>
          <w:szCs w:val="24"/>
        </w:rPr>
        <w:instrText>‐</w:instrText>
      </w:r>
      <w:r w:rsidR="000C6C67" w:rsidRPr="00C27DA4">
        <w:rPr>
          <w:rFonts w:ascii="Arial" w:hAnsi="Arial" w:cs="Arial" w:hint="eastAsia"/>
          <w:color w:val="000000"/>
          <w:sz w:val="24"/>
          <w:szCs w:val="24"/>
        </w:rPr>
        <w:instrText>Free Impedance Biosensors: Opportunities and Challenges&lt;/title&gt;&lt;seconda</w:instrText>
      </w:r>
      <w:r w:rsidR="000C6C67" w:rsidRPr="00C27DA4">
        <w:rPr>
          <w:rFonts w:ascii="Arial" w:hAnsi="Arial" w:cs="Arial"/>
          <w:color w:val="000000"/>
          <w:sz w:val="24"/>
          <w:szCs w:val="24"/>
        </w:rPr>
        <w:instrText>ry-title&gt;Electroanalysis&lt;/secondary-title&gt;&lt;/titles&gt;&lt;periodical&gt;&lt;full-title&gt;Electroanalysis&lt;/full-title&gt;&lt;/periodical&gt;&lt;pages&gt;1239-1257&lt;/pages&gt;&lt;volume&gt;19&lt;/volume&gt;&lt;number&gt;12&lt;/number&gt;&lt;dates&gt;&lt;year&gt;2007&lt;/year&gt;&lt;/dates&gt;&lt;isbn&gt;1521-4109&lt;/isbn&gt;&lt;urls&gt;&lt;/urls&gt;&lt;/record&gt;&lt;/Cite&gt;&lt;Cite&gt;&lt;Author&gt;Prodromidis&lt;/Author&gt;&lt;Year&gt;2010&lt;/Year&gt;&lt;RecNum&gt;155&lt;/RecNum&gt;&lt;record&gt;&lt;rec-number&gt;155&lt;/rec-number&gt;&lt;foreign-keys&gt;&lt;key app="EN" db-id="wee2s0ta990z5beaa0f5fv0oapssv0vv52dp"&gt;155&lt;/key&gt;&lt;/foreign-keys&gt;&lt;ref-type name="Journal Article"&gt;17&lt;/ref-type&gt;&lt;contributors&gt;&lt;authors&gt;&lt;author&gt;Prodromidis, Mamas I&lt;/author&gt;&lt;/authors&gt;&lt;/contributors&gt;&lt;titles&gt;&lt;title&gt;Impedimetric immunosensors—A review&lt;/title&gt;&lt;secondary-title&gt;Electrochimica Acta&lt;/secondary-title&gt;&lt;/titles&gt;&lt;periodical&gt;&lt;full-title&gt;Electrochimica Acta&lt;/full-title&gt;&lt;/periodical&gt;&lt;pages&gt;4227-4233&lt;/pages&gt;&lt;volume&gt;55&lt;/volume&gt;&lt;number&gt;14&lt;/number&gt;&lt;dates&gt;&lt;year&gt;2010&lt;/year&gt;&lt;/dates&gt;&lt;isbn&gt;0013-4686&lt;/isbn&gt;&lt;urls&gt;&lt;/urls&gt;&lt;/record&gt;&lt;/Cite&gt;&lt;/EndNote&gt;</w:instrText>
      </w:r>
      <w:r w:rsidRPr="00C27DA4">
        <w:rPr>
          <w:rFonts w:ascii="Arial" w:hAnsi="Arial" w:cs="Arial"/>
          <w:color w:val="000000"/>
          <w:sz w:val="24"/>
          <w:szCs w:val="24"/>
        </w:rPr>
        <w:fldChar w:fldCharType="separate"/>
      </w:r>
      <w:r w:rsidR="00C6380E" w:rsidRPr="00C27DA4">
        <w:rPr>
          <w:rFonts w:ascii="Arial" w:hAnsi="Arial" w:cs="Arial"/>
          <w:noProof/>
          <w:color w:val="000000"/>
          <w:sz w:val="24"/>
          <w:szCs w:val="24"/>
        </w:rPr>
        <w:t>[</w:t>
      </w:r>
      <w:hyperlink w:anchor="_ENREF_35" w:tooltip="Daniels, 2007 #45" w:history="1">
        <w:r w:rsidR="006123CD" w:rsidRPr="00C27DA4">
          <w:rPr>
            <w:rFonts w:ascii="Arial" w:hAnsi="Arial" w:cs="Arial"/>
            <w:noProof/>
            <w:color w:val="000000"/>
            <w:sz w:val="24"/>
            <w:szCs w:val="24"/>
          </w:rPr>
          <w:t>35</w:t>
        </w:r>
      </w:hyperlink>
      <w:r w:rsidR="00C6380E" w:rsidRPr="00C27DA4">
        <w:rPr>
          <w:rFonts w:ascii="Arial" w:hAnsi="Arial" w:cs="Arial"/>
          <w:noProof/>
          <w:color w:val="000000"/>
          <w:sz w:val="24"/>
          <w:szCs w:val="24"/>
        </w:rPr>
        <w:t xml:space="preserve">, </w:t>
      </w:r>
      <w:hyperlink w:anchor="_ENREF_82" w:tooltip="Prodromidis, 2010 #155" w:history="1">
        <w:r w:rsidR="006123CD" w:rsidRPr="00C27DA4">
          <w:rPr>
            <w:rFonts w:ascii="Arial" w:hAnsi="Arial" w:cs="Arial"/>
            <w:noProof/>
            <w:color w:val="000000"/>
            <w:sz w:val="24"/>
            <w:szCs w:val="24"/>
          </w:rPr>
          <w:t>82</w:t>
        </w:r>
      </w:hyperlink>
      <w:r w:rsidR="00C6380E"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xml:space="preserve">. It can characterize the electrical properties of </w:t>
      </w:r>
      <w:r w:rsidR="003C3850" w:rsidRPr="00C27DA4">
        <w:rPr>
          <w:rFonts w:ascii="Arial" w:hAnsi="Arial" w:cs="Arial"/>
          <w:color w:val="000000"/>
          <w:sz w:val="24"/>
          <w:szCs w:val="24"/>
        </w:rPr>
        <w:t>the system without destroying it. An alternating current (A</w:t>
      </w:r>
      <w:r w:rsidRPr="00C27DA4">
        <w:rPr>
          <w:rFonts w:ascii="Arial" w:hAnsi="Arial" w:cs="Arial"/>
          <w:color w:val="000000"/>
          <w:sz w:val="24"/>
          <w:szCs w:val="24"/>
        </w:rPr>
        <w:t>C</w:t>
      </w:r>
      <w:r w:rsidR="003C3850" w:rsidRPr="00C27DA4">
        <w:rPr>
          <w:rFonts w:ascii="Arial" w:hAnsi="Arial" w:cs="Arial"/>
          <w:color w:val="000000"/>
          <w:sz w:val="24"/>
          <w:szCs w:val="24"/>
        </w:rPr>
        <w:t>)</w:t>
      </w:r>
      <w:r w:rsidRPr="00C27DA4">
        <w:rPr>
          <w:rFonts w:ascii="Arial" w:hAnsi="Arial" w:cs="Arial"/>
          <w:color w:val="000000"/>
          <w:sz w:val="24"/>
          <w:szCs w:val="24"/>
        </w:rPr>
        <w:t xml:space="preserve"> signal is applied between a pair of working electrodes, in this way the electrolysis of the electrodes </w:t>
      </w:r>
      <w:r w:rsidRPr="00C27DA4">
        <w:rPr>
          <w:rFonts w:ascii="Arial" w:hAnsi="Arial" w:cs="Arial"/>
          <w:color w:val="000000"/>
          <w:sz w:val="24"/>
          <w:szCs w:val="24"/>
        </w:rPr>
        <w:fldChar w:fldCharType="begin"/>
      </w:r>
      <w:r w:rsidR="00C57767" w:rsidRPr="00C27DA4">
        <w:rPr>
          <w:rFonts w:ascii="Arial" w:hAnsi="Arial" w:cs="Arial"/>
          <w:color w:val="000000"/>
          <w:sz w:val="24"/>
          <w:szCs w:val="24"/>
        </w:rPr>
        <w:instrText xml:space="preserve"> ADDIN EN.CITE &lt;EndNote&gt;&lt;Cite&gt;&lt;Author&gt;Erlandsson&lt;/Author&gt;&lt;Year&gt;2011&lt;/Year&gt;&lt;RecNum&gt;75&lt;/RecNum&gt;&lt;DisplayText&gt;[83]&lt;/DisplayText&gt;&lt;record&gt;&lt;rec-number&gt;75&lt;/rec-number&gt;&lt;foreign-keys&gt;&lt;key app="EN" db-id="psev9arscwz2wrefd24pr9f9v29zssws5edr"&gt;75&lt;/key&gt;&lt;/foreign-keys&gt;</w:instrText>
      </w:r>
      <w:r w:rsidR="00C57767" w:rsidRPr="00C27DA4">
        <w:rPr>
          <w:rFonts w:ascii="Arial" w:hAnsi="Arial" w:cs="Arial" w:hint="eastAsia"/>
          <w:color w:val="000000"/>
          <w:sz w:val="24"/>
          <w:szCs w:val="24"/>
        </w:rPr>
        <w:instrText>&lt;ref-type name="Journal Article"&gt;17&lt;/ref-type&gt;&lt;contributors&gt;&lt;authors&gt;&lt;author&gt;Erlandsson, Per G&lt;/author&gt;&lt;author&gt;Robinson, Nathaniel D&lt;/author&gt;&lt;/authors&gt;&lt;/contributors&gt;&lt;titles&gt;&lt;title&gt;Electrolysis</w:instrText>
      </w:r>
      <w:r w:rsidR="00C57767" w:rsidRPr="00C27DA4">
        <w:rPr>
          <w:rFonts w:ascii="Arial" w:hAnsi="Arial" w:cs="Arial" w:hint="eastAsia"/>
          <w:color w:val="000000"/>
          <w:sz w:val="24"/>
          <w:szCs w:val="24"/>
        </w:rPr>
        <w:instrText>‐</w:instrText>
      </w:r>
      <w:r w:rsidR="00C57767" w:rsidRPr="00C27DA4">
        <w:rPr>
          <w:rFonts w:ascii="Arial" w:hAnsi="Arial" w:cs="Arial" w:hint="eastAsia"/>
          <w:color w:val="000000"/>
          <w:sz w:val="24"/>
          <w:szCs w:val="24"/>
        </w:rPr>
        <w:instrText>reducing electrodes for electrokinetic devices&lt;/title&gt;&lt;secondary-title&gt;Electrophoresis&lt;/secondary-title&gt;&lt;/titles&gt;&lt;periodical&gt;&lt;full-title&gt;Electrophoresis&lt;/full-title&gt;&lt;/periodical&gt;&lt;pages&gt;784-790&lt;/pages&gt;&lt;volume&gt;32&lt;/volume&gt;&lt;number&gt;6</w:instrText>
      </w:r>
      <w:r w:rsidR="00C57767" w:rsidRPr="00C27DA4">
        <w:rPr>
          <w:rFonts w:ascii="Arial" w:hAnsi="Arial" w:cs="Arial" w:hint="eastAsia"/>
          <w:color w:val="000000"/>
          <w:sz w:val="24"/>
          <w:szCs w:val="24"/>
        </w:rPr>
        <w:instrText>‐</w:instrText>
      </w:r>
      <w:r w:rsidR="00C57767" w:rsidRPr="00C27DA4">
        <w:rPr>
          <w:rFonts w:ascii="Arial" w:hAnsi="Arial" w:cs="Arial" w:hint="eastAsia"/>
          <w:color w:val="000000"/>
          <w:sz w:val="24"/>
          <w:szCs w:val="24"/>
        </w:rPr>
        <w:instrText>7&lt;/number&gt;&lt;dates&gt;&lt;year&gt;2011&lt;/year&gt;&lt;/dates&gt;&lt;isbn&gt;1522-2683&lt;/isbn&gt;&lt;urls&gt;&lt;/urls&gt;&lt;/record&gt;&lt;</w:instrText>
      </w:r>
      <w:r w:rsidR="00C57767" w:rsidRPr="00C27DA4">
        <w:rPr>
          <w:rFonts w:ascii="Arial" w:hAnsi="Arial" w:cs="Arial"/>
          <w:color w:val="000000"/>
          <w:sz w:val="24"/>
          <w:szCs w:val="24"/>
        </w:rPr>
        <w:instrText>/Cite&gt;&lt;/EndNote&gt;</w:instrText>
      </w:r>
      <w:r w:rsidRPr="00C27DA4">
        <w:rPr>
          <w:rFonts w:ascii="Arial" w:hAnsi="Arial" w:cs="Arial"/>
          <w:color w:val="000000"/>
          <w:sz w:val="24"/>
          <w:szCs w:val="24"/>
        </w:rPr>
        <w:fldChar w:fldCharType="separate"/>
      </w:r>
      <w:r w:rsidR="00C57767" w:rsidRPr="00C27DA4">
        <w:rPr>
          <w:rFonts w:ascii="Arial" w:hAnsi="Arial" w:cs="Arial"/>
          <w:noProof/>
          <w:color w:val="000000"/>
          <w:sz w:val="24"/>
          <w:szCs w:val="24"/>
        </w:rPr>
        <w:t>[</w:t>
      </w:r>
      <w:hyperlink w:anchor="_ENREF_83" w:tooltip="Erlandsson, 2011 #75" w:history="1">
        <w:r w:rsidR="006123CD" w:rsidRPr="00C27DA4">
          <w:rPr>
            <w:rFonts w:ascii="Arial" w:hAnsi="Arial" w:cs="Arial"/>
            <w:noProof/>
            <w:color w:val="000000"/>
            <w:sz w:val="24"/>
            <w:szCs w:val="24"/>
          </w:rPr>
          <w:t>83</w:t>
        </w:r>
      </w:hyperlink>
      <w:r w:rsidR="00C57767"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xml:space="preserve"> can be eliminated, providing a more accurate and authentic readout. In a microfluidic immunoassay, the variation of the impedance caused by the </w:t>
      </w:r>
      <w:r w:rsidR="001E1A6F" w:rsidRPr="00C27DA4">
        <w:rPr>
          <w:rFonts w:ascii="Arial" w:hAnsi="Arial" w:cs="Arial"/>
          <w:color w:val="000000"/>
          <w:sz w:val="24"/>
          <w:szCs w:val="24"/>
        </w:rPr>
        <w:t xml:space="preserve">biomolecular </w:t>
      </w:r>
      <w:r w:rsidRPr="00C27DA4">
        <w:rPr>
          <w:rFonts w:ascii="Arial" w:hAnsi="Arial" w:cs="Arial"/>
          <w:color w:val="000000"/>
          <w:sz w:val="24"/>
          <w:szCs w:val="24"/>
        </w:rPr>
        <w:t xml:space="preserve">interaction can be measured by an impedance analyzer </w:t>
      </w:r>
      <w:r w:rsidRPr="00C27DA4">
        <w:rPr>
          <w:rFonts w:ascii="Arial" w:hAnsi="Arial" w:cs="Arial"/>
          <w:color w:val="000000"/>
          <w:sz w:val="24"/>
          <w:szCs w:val="24"/>
        </w:rPr>
        <w:fldChar w:fldCharType="begin"/>
      </w:r>
      <w:r w:rsidR="00C57767" w:rsidRPr="00C27DA4">
        <w:rPr>
          <w:rFonts w:ascii="Arial" w:hAnsi="Arial" w:cs="Arial"/>
          <w:color w:val="000000"/>
          <w:sz w:val="24"/>
          <w:szCs w:val="24"/>
        </w:rPr>
        <w:instrText xml:space="preserve"> ADDIN EN.CITE &lt;EndNote&gt;&lt;Cite&gt;&lt;Author&gt;Pruneanu&lt;/Author&gt;&lt;Year&gt;2008&lt;/Year&gt;&lt;RecNum&gt;105&lt;/RecNum&gt;&lt;DisplayText&gt;[84]&lt;/DisplayText&gt;&lt;record&gt;&lt;rec-number&gt;105&lt;/rec-number&gt;&lt;foreign-keys&gt;&lt;key app="EN" db-id="psev9arscwz2wrefd24pr9f9v29zssws5edr"&gt;105&lt;/key&gt;&lt;/foreign-keys&gt;&lt;ref-type name="Journal Article"&gt;17&lt;/ref-type&gt;&lt;contributors&gt;&lt;authors&gt;&lt;author&gt;Pruneanu, Stela&lt;/author&gt;&lt;author&gt;Boughriet, A&lt;/author&gt;&lt;author&gt;Henderson, A&lt;/author&gt;&lt;author&gt;Malins, C&lt;/author&gt;&lt;author&gt;Ali, Zulfiqur&lt;/author&gt;&lt;author&gt;Olenic, Liliana&lt;/author&gt;&lt;/authors&gt;&lt;/contributors&gt;&lt;titles&gt;&lt;title&gt;Impedimetric measurements for monitoring avidin-biotin interaction on self-assembled monolayer&lt;/title&gt;&lt;secondary-title&gt;Particulate Science and Technology&lt;/secondary-title&gt;&lt;/titles&gt;&lt;periodical&gt;&lt;full-title&gt;Particulate Science and Technology&lt;/full-title&gt;&lt;/periodical&gt;&lt;pages&gt;136-144&lt;/pages&gt;&lt;volume&gt;26&lt;/volume&gt;&lt;number&gt;2&lt;/number&gt;&lt;dates&gt;&lt;year&gt;2008&lt;/year&gt;&lt;/dates&gt;&lt;isbn&gt;0272-6351&lt;/isbn&gt;&lt;urls&gt;&lt;/urls&gt;&lt;/record&gt;&lt;/Cite&gt;&lt;/EndNote&gt;</w:instrText>
      </w:r>
      <w:r w:rsidRPr="00C27DA4">
        <w:rPr>
          <w:rFonts w:ascii="Arial" w:hAnsi="Arial" w:cs="Arial"/>
          <w:color w:val="000000"/>
          <w:sz w:val="24"/>
          <w:szCs w:val="24"/>
        </w:rPr>
        <w:fldChar w:fldCharType="separate"/>
      </w:r>
      <w:r w:rsidR="00C57767" w:rsidRPr="00C27DA4">
        <w:rPr>
          <w:rFonts w:ascii="Arial" w:hAnsi="Arial" w:cs="Arial"/>
          <w:noProof/>
          <w:color w:val="000000"/>
          <w:sz w:val="24"/>
          <w:szCs w:val="24"/>
        </w:rPr>
        <w:t>[</w:t>
      </w:r>
      <w:hyperlink w:anchor="_ENREF_84" w:tooltip="Pruneanu, 2008 #105" w:history="1">
        <w:r w:rsidR="006123CD" w:rsidRPr="00C27DA4">
          <w:rPr>
            <w:rFonts w:ascii="Arial" w:hAnsi="Arial" w:cs="Arial"/>
            <w:noProof/>
            <w:color w:val="000000"/>
            <w:sz w:val="24"/>
            <w:szCs w:val="24"/>
          </w:rPr>
          <w:t>84</w:t>
        </w:r>
      </w:hyperlink>
      <w:r w:rsidR="00C57767"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One of the greatest advantages of impedimetric sensor is that label-free dete</w:t>
      </w:r>
      <w:r w:rsidR="003D3D94" w:rsidRPr="00C27DA4">
        <w:rPr>
          <w:rFonts w:ascii="Arial" w:hAnsi="Arial" w:cs="Arial"/>
          <w:color w:val="000000"/>
          <w:sz w:val="24"/>
          <w:szCs w:val="24"/>
        </w:rPr>
        <w:t>ction could be easily realized.</w:t>
      </w:r>
    </w:p>
    <w:p w14:paraId="782A3CAB" w14:textId="2EEE8021" w:rsidR="003D3D94" w:rsidRPr="00C27DA4" w:rsidRDefault="001804CE" w:rsidP="003D3D94">
      <w:pPr>
        <w:spacing w:line="360" w:lineRule="auto"/>
        <w:ind w:firstLineChars="150" w:firstLine="360"/>
        <w:rPr>
          <w:rFonts w:ascii="Arial" w:hAnsi="Arial" w:cs="Arial"/>
          <w:color w:val="000000"/>
          <w:sz w:val="24"/>
          <w:szCs w:val="24"/>
        </w:rPr>
      </w:pPr>
      <w:r w:rsidRPr="00C27DA4">
        <w:rPr>
          <w:rFonts w:ascii="Arial" w:hAnsi="Arial" w:cs="Arial"/>
          <w:color w:val="000000"/>
          <w:sz w:val="24"/>
          <w:szCs w:val="24"/>
        </w:rPr>
        <w:t xml:space="preserve">Recently, the research on impedimetric biosensors is directed in several directions </w:t>
      </w:r>
      <w:r w:rsidRPr="00C27DA4">
        <w:rPr>
          <w:rFonts w:ascii="Arial" w:hAnsi="Arial" w:cs="Arial"/>
          <w:color w:val="000000"/>
          <w:sz w:val="24"/>
          <w:szCs w:val="24"/>
        </w:rPr>
        <w:fldChar w:fldCharType="begin"/>
      </w:r>
      <w:r w:rsidR="00C57767" w:rsidRPr="00C27DA4">
        <w:rPr>
          <w:rFonts w:ascii="Arial" w:hAnsi="Arial" w:cs="Arial"/>
          <w:color w:val="000000"/>
          <w:sz w:val="24"/>
          <w:szCs w:val="24"/>
        </w:rPr>
        <w:instrText xml:space="preserve"> ADDIN EN.CITE &lt;EndNote&gt;&lt;Cite&gt;&lt;Author&gt;Wang&lt;/Author&gt;&lt;Year&gt;2012&lt;/Year&gt;&lt;RecNum&gt;13&lt;/RecNum&gt;&lt;DisplayText&gt;[85]&lt;/DisplayText&gt;&lt;record&gt;&lt;rec-number&gt;13&lt;/rec-number&gt;&lt;foreign-keys&gt;&lt;key app="EN" db-id="25faf5esv9ew0tev0rk552xw5fefwsvapfvv"&gt;13&lt;/key&gt;&lt;/foreign-keys&gt;&lt;ref-type name="Journal Article"&gt;17&lt;/ref-type&gt;&lt;contributors&gt;&lt;authors&gt;&lt;author&gt;Wang, Yixian&lt;/author&gt;&lt;author&gt;Ye, Zunzhong&lt;/author&gt;&lt;author&gt;Ying, Yibin&lt;/author&gt;&lt;/authors&gt;&lt;/contributors&gt;&lt;titles&gt;&lt;title&gt;New trends in impedimetric biosensors for the detection of foodborne pathogenic bacteria&lt;/title&gt;&lt;secondary-title&gt;Sensors&lt;/secondary-title&gt;&lt;/titles&gt;&lt;periodical&gt;&lt;full-title&gt;Sensors&lt;/full-title&gt;&lt;/periodical&gt;&lt;pages&gt;3449-3471&lt;/pages&gt;&lt;volume&gt;12&lt;/volume&gt;&lt;number&gt;3&lt;/number&gt;&lt;dates&gt;&lt;year&gt;2012&lt;/year&gt;&lt;/dates&gt;&lt;urls&gt;&lt;/urls&gt;&lt;/record&gt;&lt;/Cite&gt;&lt;/EndNote&gt;</w:instrText>
      </w:r>
      <w:r w:rsidRPr="00C27DA4">
        <w:rPr>
          <w:rFonts w:ascii="Arial" w:hAnsi="Arial" w:cs="Arial"/>
          <w:color w:val="000000"/>
          <w:sz w:val="24"/>
          <w:szCs w:val="24"/>
        </w:rPr>
        <w:fldChar w:fldCharType="separate"/>
      </w:r>
      <w:r w:rsidR="00C57767" w:rsidRPr="00C27DA4">
        <w:rPr>
          <w:rFonts w:ascii="Arial" w:hAnsi="Arial" w:cs="Arial"/>
          <w:noProof/>
          <w:color w:val="000000"/>
          <w:sz w:val="24"/>
          <w:szCs w:val="24"/>
        </w:rPr>
        <w:t>[</w:t>
      </w:r>
      <w:hyperlink w:anchor="_ENREF_85" w:tooltip="Wang, 2012 #13" w:history="1">
        <w:r w:rsidR="006123CD" w:rsidRPr="00C27DA4">
          <w:rPr>
            <w:rFonts w:ascii="Arial" w:hAnsi="Arial" w:cs="Arial"/>
            <w:noProof/>
            <w:color w:val="000000"/>
            <w:sz w:val="24"/>
            <w:szCs w:val="24"/>
          </w:rPr>
          <w:t>85</w:t>
        </w:r>
      </w:hyperlink>
      <w:r w:rsidR="00C57767"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xml:space="preserve">, such as improving immobilization methods of receptors </w:t>
      </w:r>
      <w:r w:rsidRPr="00C27DA4">
        <w:rPr>
          <w:rFonts w:ascii="Arial" w:hAnsi="Arial" w:cs="Arial"/>
          <w:color w:val="000000"/>
          <w:sz w:val="24"/>
          <w:szCs w:val="24"/>
        </w:rPr>
        <w:fldChar w:fldCharType="begin">
          <w:fldData xml:space="preserve">PEVuZE5vdGU+PENpdGU+PEF1dGhvcj5BcnlhPC9BdXRob3I+PFllYXI+MjAwOTwvWWVhcj48UmVj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==
</w:fldData>
        </w:fldChar>
      </w:r>
      <w:r w:rsidR="00C57767" w:rsidRPr="00C27DA4">
        <w:rPr>
          <w:rFonts w:ascii="Arial" w:hAnsi="Arial" w:cs="Arial"/>
          <w:color w:val="000000"/>
          <w:sz w:val="24"/>
          <w:szCs w:val="24"/>
        </w:rPr>
        <w:instrText xml:space="preserve"> ADDIN EN.CITE </w:instrText>
      </w:r>
      <w:r w:rsidR="00C57767" w:rsidRPr="00C27DA4">
        <w:rPr>
          <w:rFonts w:ascii="Arial" w:hAnsi="Arial" w:cs="Arial"/>
          <w:color w:val="000000"/>
          <w:sz w:val="24"/>
          <w:szCs w:val="24"/>
        </w:rPr>
        <w:fldChar w:fldCharType="begin">
          <w:fldData xml:space="preserve">PEVuZE5vdGU+PENpdGU+PEF1dGhvcj5BcnlhPC9BdXRob3I+PFllYXI+MjAwOTwvWWVhcj48UmVj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==
</w:fldData>
        </w:fldChar>
      </w:r>
      <w:r w:rsidR="00C57767" w:rsidRPr="00C27DA4">
        <w:rPr>
          <w:rFonts w:ascii="Arial" w:hAnsi="Arial" w:cs="Arial"/>
          <w:color w:val="000000"/>
          <w:sz w:val="24"/>
          <w:szCs w:val="24"/>
        </w:rPr>
        <w:instrText xml:space="preserve"> ADDIN EN.CITE.DATA </w:instrText>
      </w:r>
      <w:r w:rsidR="00C57767" w:rsidRPr="00C27DA4">
        <w:rPr>
          <w:rFonts w:ascii="Arial" w:hAnsi="Arial" w:cs="Arial"/>
          <w:color w:val="000000"/>
          <w:sz w:val="24"/>
          <w:szCs w:val="24"/>
        </w:rPr>
      </w:r>
      <w:r w:rsidR="00C57767" w:rsidRPr="00C27DA4">
        <w:rPr>
          <w:rFonts w:ascii="Arial" w:hAnsi="Arial" w:cs="Arial"/>
          <w:color w:val="000000"/>
          <w:sz w:val="24"/>
          <w:szCs w:val="24"/>
        </w:rPr>
        <w:fldChar w:fldCharType="end"/>
      </w:r>
      <w:r w:rsidRPr="00C27DA4">
        <w:rPr>
          <w:rFonts w:ascii="Arial" w:hAnsi="Arial" w:cs="Arial"/>
          <w:color w:val="000000"/>
          <w:sz w:val="24"/>
          <w:szCs w:val="24"/>
        </w:rPr>
      </w:r>
      <w:r w:rsidRPr="00C27DA4">
        <w:rPr>
          <w:rFonts w:ascii="Arial" w:hAnsi="Arial" w:cs="Arial"/>
          <w:color w:val="000000"/>
          <w:sz w:val="24"/>
          <w:szCs w:val="24"/>
        </w:rPr>
        <w:fldChar w:fldCharType="separate"/>
      </w:r>
      <w:r w:rsidR="00C57767" w:rsidRPr="00C27DA4">
        <w:rPr>
          <w:rFonts w:ascii="Arial" w:hAnsi="Arial" w:cs="Arial"/>
          <w:noProof/>
          <w:color w:val="000000"/>
          <w:sz w:val="24"/>
          <w:szCs w:val="24"/>
        </w:rPr>
        <w:t>[</w:t>
      </w:r>
      <w:hyperlink w:anchor="_ENREF_86" w:tooltip="Arya, 2009 #14" w:history="1">
        <w:r w:rsidR="006123CD" w:rsidRPr="00C27DA4">
          <w:rPr>
            <w:rFonts w:ascii="Arial" w:hAnsi="Arial" w:cs="Arial"/>
            <w:noProof/>
            <w:color w:val="000000"/>
            <w:sz w:val="24"/>
            <w:szCs w:val="24"/>
          </w:rPr>
          <w:t>86-89</w:t>
        </w:r>
      </w:hyperlink>
      <w:r w:rsidR="00C57767"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xml:space="preserve">, exploring nanostructured electrode to amplify detection signal </w:t>
      </w:r>
      <w:r w:rsidRPr="00C27DA4">
        <w:rPr>
          <w:rFonts w:ascii="Arial" w:hAnsi="Arial" w:cs="Arial"/>
          <w:color w:val="000000"/>
          <w:sz w:val="24"/>
          <w:szCs w:val="24"/>
        </w:rPr>
        <w:fldChar w:fldCharType="begin"/>
      </w:r>
      <w:r w:rsidR="00C6380E" w:rsidRPr="00C27DA4">
        <w:rPr>
          <w:rFonts w:ascii="Arial" w:hAnsi="Arial" w:cs="Arial"/>
          <w:color w:val="000000"/>
          <w:sz w:val="24"/>
          <w:szCs w:val="24"/>
        </w:rPr>
        <w:instrText xml:space="preserve"> ADDIN EN.CITE &lt;EndNote&gt;&lt;Cite&gt;&lt;Author&gt;Zou&lt;/Author&gt;&lt;Year&gt;2007&lt;/Year&gt;&lt;RecNum&gt;34&lt;/RecNum&gt;&lt;DisplayText&gt;[39]&lt;/DisplayText&gt;&lt;record&gt;&lt;rec-number&gt;34&lt;/rec-number&gt;&lt;foreign-keys&gt;&lt;key app="EN" db-id="psev9arscwz2wrefd24pr9f9v29zssws5edr"&gt;34&lt;/key&gt;&lt;/foreign-keys&gt;&lt;ref-type name="Journal Article"&gt;17&lt;/ref-type&gt;&lt;contributors&gt;&lt;authors&gt;&lt;author&gt;Zou, Zhiwei&lt;/author&gt;&lt;author&gt;Kai, Junhai&lt;/author&gt;&lt;author&gt;Rust, Michael J&lt;/author&gt;&lt;author&gt;Han, Jungyoup&lt;/author&gt;&lt;author&gt;Ahn, Chong H&lt;/author&gt;&lt;/authors&gt;&lt;/contributors&gt;&lt;titles&gt;&lt;title&gt;Functionalized nano interdigitated electrodes arrays on polymer with integrated microfluidics for direct bio-affinity sensing using impedimetric measurement&lt;/title&gt;&lt;secondary-title&gt;Sensors and Actuators A: Physical&lt;/secondary-title&gt;&lt;/titles&gt;&lt;periodical&gt;&lt;full-title&gt;Sensors and Actuators A: Physical&lt;/full-title&gt;&lt;/periodical&gt;&lt;pages&gt;518-526&lt;/pages&gt;&lt;volume&gt;136&lt;/volume&gt;&lt;number&gt;2&lt;/number&gt;&lt;dates&gt;&lt;year&gt;2007&lt;/year&gt;&lt;/dates&gt;&lt;isbn&gt;0924-4247&lt;/isbn&gt;&lt;urls&gt;&lt;/urls&gt;&lt;/record&gt;&lt;/Cite&gt;&lt;/EndNote&gt;</w:instrText>
      </w:r>
      <w:r w:rsidRPr="00C27DA4">
        <w:rPr>
          <w:rFonts w:ascii="Arial" w:hAnsi="Arial" w:cs="Arial"/>
          <w:color w:val="000000"/>
          <w:sz w:val="24"/>
          <w:szCs w:val="24"/>
        </w:rPr>
        <w:fldChar w:fldCharType="separate"/>
      </w:r>
      <w:r w:rsidR="00C6380E" w:rsidRPr="00C27DA4">
        <w:rPr>
          <w:rFonts w:ascii="Arial" w:hAnsi="Arial" w:cs="Arial"/>
          <w:noProof/>
          <w:color w:val="000000"/>
          <w:sz w:val="24"/>
          <w:szCs w:val="24"/>
        </w:rPr>
        <w:t>[</w:t>
      </w:r>
      <w:hyperlink w:anchor="_ENREF_39" w:tooltip="Zou, 2007 #34" w:history="1">
        <w:r w:rsidR="006123CD" w:rsidRPr="00C27DA4">
          <w:rPr>
            <w:rFonts w:ascii="Arial" w:hAnsi="Arial" w:cs="Arial"/>
            <w:noProof/>
            <w:color w:val="000000"/>
            <w:sz w:val="24"/>
            <w:szCs w:val="24"/>
          </w:rPr>
          <w:t>39</w:t>
        </w:r>
      </w:hyperlink>
      <w:r w:rsidR="00C6380E"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xml:space="preserve">, and investigating equivalent circuit or data processing algorithm to effectively </w:t>
      </w:r>
      <w:r w:rsidRPr="00C27DA4">
        <w:rPr>
          <w:rFonts w:ascii="Arial" w:hAnsi="Arial" w:cs="Arial"/>
          <w:color w:val="000000"/>
          <w:sz w:val="24"/>
          <w:szCs w:val="24"/>
        </w:rPr>
        <w:lastRenderedPageBreak/>
        <w:t xml:space="preserve">correlate analyte concentration with impedance change </w:t>
      </w:r>
      <w:r w:rsidRPr="00C27DA4">
        <w:rPr>
          <w:rFonts w:ascii="Arial" w:hAnsi="Arial" w:cs="Arial"/>
          <w:color w:val="000000"/>
          <w:sz w:val="24"/>
          <w:szCs w:val="24"/>
        </w:rPr>
        <w:fldChar w:fldCharType="begin"/>
      </w:r>
      <w:r w:rsidR="00C57767" w:rsidRPr="00C27DA4">
        <w:rPr>
          <w:rFonts w:ascii="Arial" w:hAnsi="Arial" w:cs="Arial"/>
          <w:color w:val="000000"/>
          <w:sz w:val="24"/>
          <w:szCs w:val="24"/>
        </w:rPr>
        <w:instrText xml:space="preserve"> ADDIN EN.CITE &lt;EndNote&gt;&lt;Cite&gt;&lt;Author&gt;Song&lt;/Author&gt;&lt;Year&gt;2000&lt;/Year&gt;&lt;RecNum&gt;76&lt;/RecNum&gt;&lt;DisplayText&gt;[90, 91]&lt;/DisplayText&gt;&lt;record&gt;&lt;rec-number&gt;76&lt;/rec-number&gt;&lt;foreign-keys&gt;&lt;key app="EN" db-id="psev9arscwz2wrefd24pr9f9v29zssws5edr"&gt;76&lt;/key&gt;&lt;/foreign-keys&gt;&lt;ref-type name="Journal Article"&gt;17&lt;/ref-type&gt;&lt;contributors&gt;&lt;authors&gt;&lt;author&gt;Song, Guangling&lt;/author&gt;&lt;/authors&gt;&lt;/contributors&gt;&lt;titles&gt;&lt;title&gt;Equivalent circuit model for AC electrochemical impedance spectroscopy of concrete&lt;/title&gt;&lt;secondary-title&gt;Cement and Concrete Research&lt;/secondary-title&gt;&lt;/titles&gt;&lt;periodical&gt;&lt;full-title&gt;Cement and Concrete Research&lt;/full-title&gt;&lt;/periodical&gt;&lt;pages&gt;1723-1730&lt;/pages&gt;&lt;volume&gt;30&lt;/volume&gt;&lt;number&gt;11&lt;/number&gt;&lt;dates&gt;&lt;year&gt;2000&lt;/year&gt;&lt;/dates&gt;&lt;isbn&gt;0008-8846&lt;/isbn&gt;&lt;urls&gt;&lt;/urls&gt;&lt;/record&gt;&lt;/Cite&gt;&lt;Cite&gt;&lt;Author&gt;Harrington&lt;/Author&gt;&lt;Year&gt;2011&lt;/Year&gt;&lt;RecNum&gt;77&lt;/RecNum&gt;&lt;record&gt;&lt;rec-number&gt;77&lt;/rec-number&gt;&lt;foreign-keys&gt;&lt;key app="EN" db-id="psev9arscwz2wrefd24pr9f9v29zssws5edr"&gt;77&lt;/key&gt;&lt;/foreign-keys&gt;&lt;ref-type name="Journal Article"&gt;17&lt;/ref-type&gt;&lt;contributors&gt;&lt;authors&gt;&lt;author&gt;Harrington, David A&lt;/author&gt;&lt;author&gt;Van den Driessche, P&lt;/author&gt;&lt;/authors&gt;&lt;/contributors&gt;&lt;titles&gt;&lt;title&gt;Mechanism and equivalent circuits in electrochemical impedance spectroscopy&lt;/title&gt;&lt;secondary-title&gt;Electrochimica Acta&lt;/secondary-title&gt;&lt;/titles&gt;&lt;periodical&gt;&lt;full-title&gt;Electrochimica Acta&lt;/full-title&gt;&lt;/periodical&gt;&lt;pages&gt;8005-8013&lt;/pages&gt;&lt;volume&gt;56&lt;/volume&gt;&lt;number&gt;23&lt;/number&gt;&lt;dates&gt;&lt;year&gt;2011&lt;/year&gt;&lt;/dates&gt;&lt;isbn&gt;0013-4686&lt;/isbn&gt;&lt;urls&gt;&lt;/urls&gt;&lt;/record&gt;&lt;/Cite&gt;&lt;/EndNote&gt;</w:instrText>
      </w:r>
      <w:r w:rsidRPr="00C27DA4">
        <w:rPr>
          <w:rFonts w:ascii="Arial" w:hAnsi="Arial" w:cs="Arial"/>
          <w:color w:val="000000"/>
          <w:sz w:val="24"/>
          <w:szCs w:val="24"/>
        </w:rPr>
        <w:fldChar w:fldCharType="separate"/>
      </w:r>
      <w:r w:rsidR="00C57767" w:rsidRPr="00C27DA4">
        <w:rPr>
          <w:rFonts w:ascii="Arial" w:hAnsi="Arial" w:cs="Arial"/>
          <w:noProof/>
          <w:color w:val="000000"/>
          <w:sz w:val="24"/>
          <w:szCs w:val="24"/>
        </w:rPr>
        <w:t>[</w:t>
      </w:r>
      <w:hyperlink w:anchor="_ENREF_90" w:tooltip="Song, 2000 #76" w:history="1">
        <w:r w:rsidR="006123CD" w:rsidRPr="00C27DA4">
          <w:rPr>
            <w:rFonts w:ascii="Arial" w:hAnsi="Arial" w:cs="Arial"/>
            <w:noProof/>
            <w:color w:val="000000"/>
            <w:sz w:val="24"/>
            <w:szCs w:val="24"/>
          </w:rPr>
          <w:t>90</w:t>
        </w:r>
      </w:hyperlink>
      <w:r w:rsidR="00C57767" w:rsidRPr="00C27DA4">
        <w:rPr>
          <w:rFonts w:ascii="Arial" w:hAnsi="Arial" w:cs="Arial"/>
          <w:noProof/>
          <w:color w:val="000000"/>
          <w:sz w:val="24"/>
          <w:szCs w:val="24"/>
        </w:rPr>
        <w:t xml:space="preserve">, </w:t>
      </w:r>
      <w:hyperlink w:anchor="_ENREF_91" w:tooltip="Harrington, 2011 #77" w:history="1">
        <w:r w:rsidR="006123CD" w:rsidRPr="00C27DA4">
          <w:rPr>
            <w:rFonts w:ascii="Arial" w:hAnsi="Arial" w:cs="Arial"/>
            <w:noProof/>
            <w:color w:val="000000"/>
            <w:sz w:val="24"/>
            <w:szCs w:val="24"/>
          </w:rPr>
          <w:t>91</w:t>
        </w:r>
      </w:hyperlink>
      <w:r w:rsidR="00C57767"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xml:space="preserve"> . </w:t>
      </w:r>
    </w:p>
    <w:p w14:paraId="266D0EF6" w14:textId="1D3CAC86" w:rsidR="001804CE" w:rsidRPr="000B7C79" w:rsidRDefault="001804CE" w:rsidP="000B7C79">
      <w:pPr>
        <w:spacing w:line="360" w:lineRule="auto"/>
        <w:ind w:firstLineChars="150" w:firstLine="360"/>
        <w:rPr>
          <w:rFonts w:ascii="Arial" w:hAnsi="Arial" w:cs="Arial" w:hint="eastAsia"/>
          <w:color w:val="000000"/>
          <w:sz w:val="24"/>
          <w:szCs w:val="24"/>
        </w:rPr>
      </w:pPr>
      <w:r w:rsidRPr="00C27DA4">
        <w:rPr>
          <w:rFonts w:ascii="Arial" w:hAnsi="Arial" w:cs="Arial"/>
          <w:color w:val="000000"/>
          <w:sz w:val="24"/>
          <w:szCs w:val="24"/>
        </w:rPr>
        <w:t xml:space="preserve">To sum up, compared with optical biosensor which normally requires specific and complicated equipment, most </w:t>
      </w:r>
      <w:r w:rsidRPr="00C27DA4">
        <w:rPr>
          <w:rFonts w:ascii="Arial" w:hAnsi="Arial" w:cs="Arial" w:hint="eastAsia"/>
          <w:color w:val="000000"/>
          <w:sz w:val="24"/>
          <w:szCs w:val="24"/>
        </w:rPr>
        <w:t xml:space="preserve">electrochemical </w:t>
      </w:r>
      <w:r w:rsidRPr="00C27DA4">
        <w:rPr>
          <w:rFonts w:ascii="Arial" w:hAnsi="Arial" w:cs="Arial"/>
          <w:color w:val="000000"/>
          <w:sz w:val="24"/>
          <w:szCs w:val="24"/>
        </w:rPr>
        <w:t>biosensors can be readily fabricated from various conducting substrates using standard chip manufacturing methodologies. The relative low cost of electrochemical biosensor is one of the main reason that it is attracting extensive attention from both academia and industry.</w:t>
      </w:r>
    </w:p>
    <w:p w14:paraId="48397F89" w14:textId="057DCDCC" w:rsidR="001E1A6F" w:rsidRPr="00C27DA4" w:rsidRDefault="00EE1C70" w:rsidP="00C27DA4">
      <w:pPr>
        <w:pStyle w:val="Heading5"/>
        <w:rPr>
          <w:color w:val="000000"/>
          <w:sz w:val="22"/>
          <w:szCs w:val="24"/>
        </w:rPr>
      </w:pPr>
      <w:bookmarkStart w:id="44" w:name="_Toc419015686"/>
      <w:bookmarkStart w:id="45" w:name="_Toc419016446"/>
      <w:r w:rsidRPr="00391E62">
        <w:rPr>
          <w:lang w:eastAsia="en-US"/>
        </w:rPr>
        <w:t>2.1</w:t>
      </w:r>
      <w:r w:rsidR="001804CE" w:rsidRPr="00391E62">
        <w:rPr>
          <w:lang w:eastAsia="en-US"/>
        </w:rPr>
        <w:t>.3 Piezoelectric</w:t>
      </w:r>
      <w:r w:rsidR="001E1A6F" w:rsidRPr="00391E62">
        <w:rPr>
          <w:lang w:eastAsia="en-US"/>
        </w:rPr>
        <w:t xml:space="preserve"> biosensors</w:t>
      </w:r>
      <w:bookmarkEnd w:id="44"/>
      <w:bookmarkEnd w:id="45"/>
      <w:r w:rsidR="001804CE" w:rsidRPr="00B7597F">
        <w:rPr>
          <w:color w:val="000000"/>
          <w:sz w:val="22"/>
          <w:szCs w:val="24"/>
        </w:rPr>
        <w:t xml:space="preserve"> </w:t>
      </w:r>
    </w:p>
    <w:p w14:paraId="32653AE7" w14:textId="61B4987E" w:rsidR="003D3D94" w:rsidRPr="00C27DA4" w:rsidRDefault="001804CE" w:rsidP="00C27DA4">
      <w:pPr>
        <w:autoSpaceDE w:val="0"/>
        <w:autoSpaceDN w:val="0"/>
        <w:adjustRightInd w:val="0"/>
        <w:spacing w:line="360" w:lineRule="auto"/>
        <w:ind w:firstLineChars="150" w:firstLine="360"/>
        <w:rPr>
          <w:rFonts w:ascii="Arial" w:hAnsi="Arial" w:cs="Arial"/>
          <w:color w:val="000000"/>
          <w:sz w:val="24"/>
          <w:szCs w:val="24"/>
        </w:rPr>
      </w:pPr>
      <w:r w:rsidRPr="00C27DA4">
        <w:rPr>
          <w:rFonts w:ascii="Arial" w:hAnsi="Arial" w:cs="Arial" w:hint="eastAsia"/>
          <w:color w:val="000000"/>
          <w:sz w:val="24"/>
          <w:szCs w:val="24"/>
        </w:rPr>
        <w:t>When electric field is applied on the quartz crystal, mechanical deformation</w:t>
      </w:r>
      <w:r w:rsidRPr="00C27DA4">
        <w:rPr>
          <w:rFonts w:ascii="Arial" w:hAnsi="Arial" w:cs="Arial"/>
          <w:color w:val="000000"/>
          <w:sz w:val="24"/>
          <w:szCs w:val="24"/>
        </w:rPr>
        <w:t xml:space="preserve"> will be produced</w:t>
      </w:r>
      <w:r w:rsidRPr="00C27DA4">
        <w:rPr>
          <w:rFonts w:ascii="Arial" w:hAnsi="Arial" w:cs="Arial" w:hint="eastAsia"/>
          <w:color w:val="000000"/>
          <w:sz w:val="24"/>
          <w:szCs w:val="24"/>
        </w:rPr>
        <w:t xml:space="preserve">. </w:t>
      </w:r>
      <w:r w:rsidRPr="00C27DA4">
        <w:rPr>
          <w:rFonts w:ascii="Arial" w:hAnsi="Arial" w:cs="Arial"/>
          <w:color w:val="000000"/>
          <w:sz w:val="24"/>
          <w:szCs w:val="24"/>
        </w:rPr>
        <w:t>On the contrary</w:t>
      </w:r>
      <w:r w:rsidRPr="00C27DA4">
        <w:rPr>
          <w:rFonts w:ascii="Arial" w:hAnsi="Arial" w:cs="Arial" w:hint="eastAsia"/>
          <w:color w:val="000000"/>
          <w:sz w:val="24"/>
          <w:szCs w:val="24"/>
        </w:rPr>
        <w:t xml:space="preserve">, when </w:t>
      </w:r>
      <w:r w:rsidRPr="00C27DA4">
        <w:rPr>
          <w:rFonts w:ascii="Arial" w:hAnsi="Arial" w:cs="Arial"/>
          <w:color w:val="000000"/>
          <w:sz w:val="24"/>
          <w:szCs w:val="24"/>
        </w:rPr>
        <w:t>mechanical</w:t>
      </w:r>
      <w:r w:rsidRPr="00C27DA4">
        <w:rPr>
          <w:rFonts w:ascii="Arial" w:hAnsi="Arial" w:cs="Arial" w:hint="eastAsia"/>
          <w:color w:val="000000"/>
          <w:sz w:val="24"/>
          <w:szCs w:val="24"/>
        </w:rPr>
        <w:t xml:space="preserve"> stress is applied, electric field will be generated</w:t>
      </w:r>
      <w:r w:rsidRPr="00C27DA4">
        <w:rPr>
          <w:rFonts w:ascii="Arial" w:hAnsi="Arial" w:cs="Arial"/>
          <w:color w:val="000000"/>
          <w:sz w:val="24"/>
          <w:szCs w:val="24"/>
        </w:rPr>
        <w:t xml:space="preserve"> </w:t>
      </w:r>
      <w:r w:rsidRPr="00C27DA4">
        <w:rPr>
          <w:rFonts w:ascii="Arial" w:hAnsi="Arial" w:cs="Arial"/>
          <w:color w:val="000000"/>
          <w:sz w:val="24"/>
          <w:szCs w:val="24"/>
        </w:rPr>
        <w:fldChar w:fldCharType="begin"/>
      </w:r>
      <w:r w:rsidR="00C6380E" w:rsidRPr="00C27DA4">
        <w:rPr>
          <w:rFonts w:ascii="Arial" w:hAnsi="Arial" w:cs="Arial"/>
          <w:color w:val="000000"/>
          <w:sz w:val="24"/>
          <w:szCs w:val="24"/>
        </w:rPr>
        <w:instrText xml:space="preserve"> ADDIN EN.CITE &lt;EndNote&gt;&lt;Cite&gt;&lt;Author&gt;Jiang&lt;/Author&gt;&lt;Year&gt;2011&lt;/Year&gt;&lt;RecNum&gt;48&lt;/RecNum&gt;&lt;DisplayText&gt;[50]&lt;/DisplayText&gt;&lt;record&gt;&lt;rec-number&gt;48&lt;/rec-number&gt;&lt;foreign-keys&gt;&lt;key app="EN" db-id="psev9arscwz2wrefd24pr9f9v29zssws5edr"&gt;48&lt;/key&gt;&lt;/foreign-keys&gt;&lt;ref-type name="Journal Article"&gt;17&lt;/ref-type&gt;&lt;contributors&gt;&lt;authors&gt;&lt;author&gt;Jiang, Hai&lt;/author&gt;&lt;author&gt;Weng, Xuan&lt;/author&gt;&lt;author&gt;Li, Dongqing&lt;/author&gt;&lt;/authors&gt;&lt;/contributors&gt;&lt;titles&gt;&lt;title&gt;Microfluidic whole-blood immunoassays&lt;/title&gt;&lt;secondary-title&gt;Microfluidics and nanofluidics&lt;/secondary-title&gt;&lt;/titles&gt;&lt;periodical&gt;&lt;full-title&gt;Microfluidics and nanofluidics&lt;/full-title&gt;&lt;/periodical&gt;&lt;pages&gt;941-964&lt;/pages&gt;&lt;volume&gt;10&lt;/volume&gt;&lt;number&gt;5&lt;/number&gt;&lt;dates&gt;&lt;year&gt;2011&lt;/year&gt;&lt;/dates&gt;&lt;isbn&gt;1613-4982&lt;/isbn&gt;&lt;urls&gt;&lt;/urls&gt;&lt;/record&gt;&lt;/Cite&gt;&lt;/EndNote&gt;</w:instrText>
      </w:r>
      <w:r w:rsidRPr="00C27DA4">
        <w:rPr>
          <w:rFonts w:ascii="Arial" w:hAnsi="Arial" w:cs="Arial"/>
          <w:color w:val="000000"/>
          <w:sz w:val="24"/>
          <w:szCs w:val="24"/>
        </w:rPr>
        <w:fldChar w:fldCharType="separate"/>
      </w:r>
      <w:r w:rsidR="00C6380E" w:rsidRPr="00C27DA4">
        <w:rPr>
          <w:rFonts w:ascii="Arial" w:hAnsi="Arial" w:cs="Arial"/>
          <w:noProof/>
          <w:color w:val="000000"/>
          <w:sz w:val="24"/>
          <w:szCs w:val="24"/>
        </w:rPr>
        <w:t>[</w:t>
      </w:r>
      <w:hyperlink w:anchor="_ENREF_50" w:tooltip="Jiang, 2011 #48" w:history="1">
        <w:r w:rsidR="006123CD" w:rsidRPr="00C27DA4">
          <w:rPr>
            <w:rFonts w:ascii="Arial" w:hAnsi="Arial" w:cs="Arial"/>
            <w:noProof/>
            <w:color w:val="000000"/>
            <w:sz w:val="24"/>
            <w:szCs w:val="24"/>
          </w:rPr>
          <w:t>50</w:t>
        </w:r>
      </w:hyperlink>
      <w:r w:rsidR="00C6380E"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hint="eastAsia"/>
          <w:color w:val="000000"/>
          <w:sz w:val="24"/>
          <w:szCs w:val="24"/>
        </w:rPr>
        <w:t>.</w:t>
      </w:r>
      <w:r w:rsidRPr="00C27DA4">
        <w:rPr>
          <w:rFonts w:ascii="Arial" w:hAnsi="Arial" w:cs="Arial"/>
          <w:color w:val="000000"/>
          <w:sz w:val="24"/>
          <w:szCs w:val="24"/>
        </w:rPr>
        <w:t xml:space="preserve"> </w:t>
      </w:r>
      <w:r w:rsidRPr="00C27DA4">
        <w:rPr>
          <w:rFonts w:ascii="Arial" w:hAnsi="Arial" w:cs="Arial" w:hint="eastAsia"/>
          <w:color w:val="000000"/>
          <w:sz w:val="24"/>
          <w:szCs w:val="24"/>
        </w:rPr>
        <w:t xml:space="preserve">This </w:t>
      </w:r>
      <w:r w:rsidRPr="00C27DA4">
        <w:rPr>
          <w:rFonts w:ascii="Arial" w:hAnsi="Arial" w:cs="Arial"/>
          <w:color w:val="000000"/>
          <w:sz w:val="24"/>
          <w:szCs w:val="24"/>
        </w:rPr>
        <w:t>phenomenon</w:t>
      </w:r>
      <w:r w:rsidRPr="00C27DA4">
        <w:rPr>
          <w:rFonts w:ascii="Arial" w:hAnsi="Arial" w:cs="Arial" w:hint="eastAsia"/>
          <w:color w:val="000000"/>
          <w:sz w:val="24"/>
          <w:szCs w:val="24"/>
        </w:rPr>
        <w:t xml:space="preserve"> is</w:t>
      </w:r>
      <w:r w:rsidRPr="00C27DA4">
        <w:rPr>
          <w:rFonts w:ascii="Arial" w:hAnsi="Arial" w:cs="Arial"/>
          <w:color w:val="000000"/>
          <w:sz w:val="24"/>
          <w:szCs w:val="24"/>
        </w:rPr>
        <w:t xml:space="preserve"> known as </w:t>
      </w:r>
      <w:r w:rsidRPr="00C27DA4">
        <w:rPr>
          <w:rFonts w:ascii="Arial" w:hAnsi="Arial" w:cs="Arial" w:hint="eastAsia"/>
          <w:color w:val="000000"/>
          <w:sz w:val="24"/>
          <w:szCs w:val="24"/>
        </w:rPr>
        <w:t xml:space="preserve">piezoelectric effect and the material with this characteristic is </w:t>
      </w:r>
      <w:r w:rsidRPr="00C27DA4">
        <w:rPr>
          <w:rFonts w:ascii="Arial" w:hAnsi="Arial" w:cs="Arial"/>
          <w:color w:val="000000"/>
          <w:sz w:val="24"/>
          <w:szCs w:val="24"/>
        </w:rPr>
        <w:t>called</w:t>
      </w:r>
      <w:r w:rsidRPr="00C27DA4">
        <w:rPr>
          <w:rFonts w:ascii="Arial" w:hAnsi="Arial" w:cs="Arial" w:hint="eastAsia"/>
          <w:color w:val="000000"/>
          <w:sz w:val="24"/>
          <w:szCs w:val="24"/>
        </w:rPr>
        <w:t xml:space="preserve"> a piezoelectric material</w:t>
      </w:r>
      <w:r w:rsidRPr="00C27DA4">
        <w:rPr>
          <w:rFonts w:ascii="Arial" w:hAnsi="Arial" w:cs="Arial"/>
          <w:color w:val="000000"/>
          <w:sz w:val="24"/>
          <w:szCs w:val="24"/>
        </w:rPr>
        <w:t xml:space="preserve"> </w:t>
      </w:r>
      <w:r w:rsidRPr="00C27DA4">
        <w:rPr>
          <w:rFonts w:ascii="Arial" w:hAnsi="Arial" w:cs="Arial"/>
          <w:color w:val="000000"/>
          <w:sz w:val="24"/>
          <w:szCs w:val="24"/>
        </w:rPr>
        <w:fldChar w:fldCharType="begin"/>
      </w:r>
      <w:r w:rsidR="00C57767" w:rsidRPr="00C27DA4">
        <w:rPr>
          <w:rFonts w:ascii="Arial" w:hAnsi="Arial" w:cs="Arial"/>
          <w:color w:val="000000"/>
          <w:sz w:val="24"/>
          <w:szCs w:val="24"/>
        </w:rPr>
        <w:instrText xml:space="preserve"> ADDIN EN.CITE &lt;EndNote&gt;&lt;Cite&gt;&lt;Author&gt;Suleiman&lt;/Author&gt;&lt;Year&gt;1994&lt;/Year&gt;&lt;RecNum&gt;81&lt;/RecNum&gt;&lt;DisplayText&gt;[92]&lt;/DisplayText&gt;&lt;record&gt;&lt;rec-number&gt;81&lt;/rec-number&gt;&lt;foreign-keys&gt;&lt;key app="EN" db-id="psev9arscwz2wrefd24pr9f9v29zssws5edr"&gt;81&lt;/key&gt;&lt;/foreign-keys&gt;&lt;ref-type name="Journal Article"&gt;17&lt;/ref-type&gt;&lt;contributors&gt;&lt;authors&gt;&lt;author&gt;Suleiman, Ahmad A&lt;/author&gt;&lt;author&gt;Guilbault, George G&lt;/author&gt;&lt;/authors&gt;&lt;/contributors&gt;&lt;titles&gt;&lt;title&gt;Recent developments in piezoelectric immunosensors. A review&lt;/title&gt;&lt;secondary-title&gt;Analyst&lt;/secondary-title&gt;&lt;/titles&gt;&lt;periodical&gt;&lt;full-title&gt;Analyst&lt;/full-title&gt;&lt;/periodical&gt;&lt;pages&gt;2279-2282&lt;/pages&gt;&lt;volume&gt;119&lt;/volume&gt;&lt;number&gt;11&lt;/number&gt;&lt;dates&gt;&lt;year&gt;1994&lt;/year&gt;&lt;/dates&gt;&lt;isbn&gt;1364-5528&lt;/isbn&gt;&lt;urls&gt;&lt;/urls&gt;&lt;/record&gt;&lt;/Cite&gt;&lt;/EndNote&gt;</w:instrText>
      </w:r>
      <w:r w:rsidRPr="00C27DA4">
        <w:rPr>
          <w:rFonts w:ascii="Arial" w:hAnsi="Arial" w:cs="Arial"/>
          <w:color w:val="000000"/>
          <w:sz w:val="24"/>
          <w:szCs w:val="24"/>
        </w:rPr>
        <w:fldChar w:fldCharType="separate"/>
      </w:r>
      <w:r w:rsidR="00C57767" w:rsidRPr="00C27DA4">
        <w:rPr>
          <w:rFonts w:ascii="Arial" w:hAnsi="Arial" w:cs="Arial"/>
          <w:noProof/>
          <w:color w:val="000000"/>
          <w:sz w:val="24"/>
          <w:szCs w:val="24"/>
        </w:rPr>
        <w:t>[</w:t>
      </w:r>
      <w:hyperlink w:anchor="_ENREF_92" w:tooltip="Suleiman, 1994 #81" w:history="1">
        <w:r w:rsidR="006123CD" w:rsidRPr="00C27DA4">
          <w:rPr>
            <w:rFonts w:ascii="Arial" w:hAnsi="Arial" w:cs="Arial"/>
            <w:noProof/>
            <w:color w:val="000000"/>
            <w:sz w:val="24"/>
            <w:szCs w:val="24"/>
          </w:rPr>
          <w:t>92</w:t>
        </w:r>
      </w:hyperlink>
      <w:r w:rsidR="00C57767"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hint="eastAsia"/>
          <w:color w:val="000000"/>
          <w:sz w:val="24"/>
          <w:szCs w:val="24"/>
        </w:rPr>
        <w:t xml:space="preserve">. </w:t>
      </w:r>
    </w:p>
    <w:p w14:paraId="1411EFF6" w14:textId="42D6D453" w:rsidR="001804CE" w:rsidRPr="00C27DA4" w:rsidRDefault="001804CE" w:rsidP="00C27DA4">
      <w:pPr>
        <w:autoSpaceDE w:val="0"/>
        <w:autoSpaceDN w:val="0"/>
        <w:adjustRightInd w:val="0"/>
        <w:spacing w:line="360" w:lineRule="auto"/>
        <w:ind w:firstLineChars="150" w:firstLine="360"/>
        <w:rPr>
          <w:rFonts w:ascii="Arial" w:hAnsi="Arial" w:cs="Arial"/>
          <w:color w:val="000000"/>
          <w:sz w:val="24"/>
          <w:szCs w:val="24"/>
        </w:rPr>
      </w:pPr>
      <w:r w:rsidRPr="00C27DA4">
        <w:rPr>
          <w:rFonts w:ascii="Arial" w:hAnsi="Arial" w:cs="Arial"/>
          <w:color w:val="000000"/>
          <w:sz w:val="24"/>
          <w:szCs w:val="24"/>
        </w:rPr>
        <w:t>The basic equations describing the relationship between the resonant frequency of an oscillating piezoelectric crystal and the mass deposited on the crystal surface</w:t>
      </w:r>
      <w:r w:rsidRPr="00C27DA4">
        <w:rPr>
          <w:rFonts w:ascii="Arial" w:hAnsi="Arial" w:cs="Arial"/>
          <w:sz w:val="24"/>
          <w:szCs w:val="24"/>
        </w:rPr>
        <w:t xml:space="preserve"> is known as the Sauerbrey equation </w:t>
      </w:r>
      <w:r w:rsidRPr="00C27DA4">
        <w:rPr>
          <w:rFonts w:ascii="Arial" w:hAnsi="Arial" w:cs="Arial"/>
          <w:sz w:val="24"/>
          <w:szCs w:val="24"/>
        </w:rPr>
        <w:fldChar w:fldCharType="begin"/>
      </w:r>
      <w:r w:rsidR="00C57767" w:rsidRPr="00C27DA4">
        <w:rPr>
          <w:rFonts w:ascii="Arial" w:hAnsi="Arial" w:cs="Arial"/>
          <w:sz w:val="24"/>
          <w:szCs w:val="24"/>
        </w:rPr>
        <w:instrText xml:space="preserve"> ADDIN EN.CITE &lt;EndNote&gt;&lt;Cite&gt;&lt;Author&gt;Sauerbrey&lt;/Author&gt;&lt;Year&gt;1959&lt;/Year&gt;&lt;RecNum&gt;78&lt;/RecNum&gt;&lt;DisplayText&gt;[93]&lt;/DisplayText&gt;&lt;record&gt;&lt;rec-number&gt;78&lt;/rec-number&gt;&lt;foreign-keys&gt;&lt;key app="EN" db-id="psev9arscwz2wrefd24pr9f9v29zssws5edr"&gt;78&lt;/key&gt;&lt;/foreign-keys&gt;&lt;ref-type name="Journal Article"&gt;17&lt;/ref-type&gt;&lt;contributors&gt;&lt;authors&gt;&lt;author&gt;Sauerbrey, Günter&lt;/author&gt;&lt;/authors&gt;&lt;/contributors&gt;&lt;titles&gt;&lt;title&gt;Verwendung von Schwingquarzen zur Wägung dünner Schichten und zur Mikrowägung&lt;/title&gt;&lt;secondary-title&gt;Zeitschrift für Physik&lt;/secondary-title&gt;&lt;/titles&gt;&lt;periodical&gt;&lt;full-title&gt;Zeitschrift für Physik&lt;/full-title&gt;&lt;/periodical&gt;&lt;pages&gt;206-222&lt;/pages&gt;&lt;volume&gt;155&lt;/volume&gt;&lt;number&gt;2&lt;/number&gt;&lt;dates&gt;&lt;year&gt;1959&lt;/year&gt;&lt;/dates&gt;&lt;isbn&gt;0044-3328&lt;/isbn&gt;&lt;urls&gt;&lt;/urls&gt;&lt;/record&gt;&lt;/Cite&gt;&lt;/EndNote&gt;</w:instrText>
      </w:r>
      <w:r w:rsidRPr="00C27DA4">
        <w:rPr>
          <w:rFonts w:ascii="Arial" w:hAnsi="Arial" w:cs="Arial"/>
          <w:sz w:val="24"/>
          <w:szCs w:val="24"/>
        </w:rPr>
        <w:fldChar w:fldCharType="separate"/>
      </w:r>
      <w:r w:rsidR="00C57767" w:rsidRPr="00C27DA4">
        <w:rPr>
          <w:rFonts w:ascii="Arial" w:hAnsi="Arial" w:cs="Arial"/>
          <w:noProof/>
          <w:sz w:val="24"/>
          <w:szCs w:val="24"/>
        </w:rPr>
        <w:t>[</w:t>
      </w:r>
      <w:hyperlink w:anchor="_ENREF_93" w:tooltip="Sauerbrey, 1959 #78" w:history="1">
        <w:r w:rsidR="006123CD" w:rsidRPr="00C27DA4">
          <w:rPr>
            <w:rFonts w:ascii="Arial" w:hAnsi="Arial" w:cs="Arial"/>
            <w:noProof/>
            <w:sz w:val="24"/>
            <w:szCs w:val="24"/>
          </w:rPr>
          <w:t>93</w:t>
        </w:r>
      </w:hyperlink>
      <w:r w:rsidR="00C57767" w:rsidRPr="00C27DA4">
        <w:rPr>
          <w:rFonts w:ascii="Arial" w:hAnsi="Arial" w:cs="Arial"/>
          <w:noProof/>
          <w:sz w:val="24"/>
          <w:szCs w:val="24"/>
        </w:rPr>
        <w:t>]</w:t>
      </w:r>
      <w:r w:rsidRPr="00C27DA4">
        <w:rPr>
          <w:rFonts w:ascii="Arial" w:hAnsi="Arial" w:cs="Arial"/>
          <w:sz w:val="24"/>
          <w:szCs w:val="24"/>
        </w:rPr>
        <w:fldChar w:fldCharType="end"/>
      </w:r>
      <w:r w:rsidRPr="00C27DA4">
        <w:rPr>
          <w:rFonts w:ascii="Arial" w:hAnsi="Arial" w:cs="Arial"/>
          <w:sz w:val="24"/>
          <w:szCs w:val="24"/>
        </w:rPr>
        <w:t xml:space="preserve">: </w:t>
      </w:r>
    </w:p>
    <w:p w14:paraId="0F2F7EAC" w14:textId="77777777" w:rsidR="001804CE" w:rsidRPr="00C27DA4" w:rsidRDefault="001804CE" w:rsidP="00C27DA4">
      <w:pPr>
        <w:autoSpaceDE w:val="0"/>
        <w:autoSpaceDN w:val="0"/>
        <w:adjustRightInd w:val="0"/>
        <w:spacing w:line="360" w:lineRule="auto"/>
        <w:jc w:val="center"/>
        <w:rPr>
          <w:rFonts w:ascii="Arial" w:hAnsi="Arial" w:cs="Arial"/>
          <w:color w:val="000000"/>
          <w:sz w:val="24"/>
          <w:szCs w:val="24"/>
        </w:rPr>
      </w:pPr>
      <m:oMath>
        <m:r>
          <m:rPr>
            <m:sty m:val="p"/>
          </m:rPr>
          <w:rPr>
            <w:rFonts w:ascii="Cambria Math" w:hAnsi="Cambria Math" w:cs="Arial"/>
            <w:color w:val="000000"/>
            <w:sz w:val="24"/>
            <w:szCs w:val="24"/>
          </w:rPr>
          <m:t>∆F=-2.3*</m:t>
        </m:r>
        <m:sSup>
          <m:sSupPr>
            <m:ctrlPr>
              <w:rPr>
                <w:rFonts w:ascii="Cambria Math" w:hAnsi="Cambria Math" w:cs="Arial"/>
                <w:color w:val="000000"/>
                <w:sz w:val="24"/>
                <w:szCs w:val="24"/>
              </w:rPr>
            </m:ctrlPr>
          </m:sSupPr>
          <m:e>
            <m:r>
              <w:rPr>
                <w:rFonts w:ascii="Cambria Math" w:hAnsi="Cambria Math" w:cs="Arial"/>
                <w:color w:val="000000"/>
                <w:sz w:val="24"/>
                <w:szCs w:val="24"/>
              </w:rPr>
              <m:t>10</m:t>
            </m:r>
          </m:e>
          <m:sup>
            <m:r>
              <w:rPr>
                <w:rFonts w:ascii="Cambria Math" w:hAnsi="Cambria Math" w:cs="Arial"/>
                <w:color w:val="000000"/>
                <w:sz w:val="24"/>
                <w:szCs w:val="24"/>
              </w:rPr>
              <m:t>6</m:t>
            </m:r>
          </m:sup>
        </m:sSup>
        <m:sSup>
          <m:sSupPr>
            <m:ctrlPr>
              <w:rPr>
                <w:rFonts w:ascii="Cambria Math" w:hAnsi="Cambria Math" w:cs="Arial"/>
                <w:i/>
                <w:color w:val="000000"/>
                <w:sz w:val="24"/>
                <w:szCs w:val="24"/>
              </w:rPr>
            </m:ctrlPr>
          </m:sSupPr>
          <m:e>
            <m:r>
              <w:rPr>
                <w:rFonts w:ascii="Cambria Math" w:hAnsi="Cambria Math" w:cs="Arial"/>
                <w:color w:val="000000"/>
                <w:sz w:val="24"/>
                <w:szCs w:val="24"/>
              </w:rPr>
              <m:t>f</m:t>
            </m:r>
          </m:e>
          <m:sup>
            <m:r>
              <w:rPr>
                <w:rFonts w:ascii="Cambria Math" w:hAnsi="Cambria Math" w:cs="Arial"/>
                <w:color w:val="000000"/>
                <w:sz w:val="24"/>
                <w:szCs w:val="24"/>
              </w:rPr>
              <m:t>2</m:t>
            </m:r>
          </m:sup>
        </m:sSup>
        <m:f>
          <m:fPr>
            <m:ctrlPr>
              <w:rPr>
                <w:rFonts w:ascii="Cambria Math" w:hAnsi="Cambria Math" w:cs="Arial"/>
                <w:i/>
                <w:color w:val="000000"/>
                <w:sz w:val="24"/>
                <w:szCs w:val="24"/>
              </w:rPr>
            </m:ctrlPr>
          </m:fPr>
          <m:num>
            <m:r>
              <w:rPr>
                <w:rFonts w:ascii="Cambria Math" w:hAnsi="Cambria Math" w:cs="Arial"/>
                <w:color w:val="000000"/>
                <w:sz w:val="24"/>
                <w:szCs w:val="24"/>
              </w:rPr>
              <m:t>∆m</m:t>
            </m:r>
          </m:num>
          <m:den>
            <m:r>
              <w:rPr>
                <w:rFonts w:ascii="Cambria Math" w:hAnsi="Cambria Math" w:cs="Arial"/>
                <w:color w:val="000000"/>
                <w:sz w:val="24"/>
                <w:szCs w:val="24"/>
              </w:rPr>
              <m:t>A</m:t>
            </m:r>
          </m:den>
        </m:f>
      </m:oMath>
      <w:r w:rsidRPr="00C27DA4">
        <w:rPr>
          <w:rFonts w:ascii="Arial" w:hAnsi="Arial" w:cs="Arial" w:hint="eastAsia"/>
          <w:color w:val="000000"/>
          <w:sz w:val="24"/>
          <w:szCs w:val="24"/>
        </w:rPr>
        <w:t xml:space="preserve">          (2.1), </w:t>
      </w:r>
    </w:p>
    <w:p w14:paraId="2C1B38D8" w14:textId="7F5A8D86" w:rsidR="001804CE" w:rsidRPr="00C27DA4" w:rsidRDefault="001804CE" w:rsidP="00C27DA4">
      <w:pPr>
        <w:autoSpaceDE w:val="0"/>
        <w:autoSpaceDN w:val="0"/>
        <w:adjustRightInd w:val="0"/>
        <w:spacing w:line="360" w:lineRule="auto"/>
        <w:rPr>
          <w:rFonts w:ascii="Arial" w:hAnsi="Arial" w:cs="Arial"/>
          <w:color w:val="000000"/>
          <w:sz w:val="24"/>
          <w:szCs w:val="24"/>
        </w:rPr>
      </w:pPr>
      <w:r w:rsidRPr="00C27DA4">
        <w:rPr>
          <w:rFonts w:ascii="Arial" w:hAnsi="Arial" w:cs="Arial"/>
          <w:color w:val="000000"/>
          <w:sz w:val="24"/>
          <w:szCs w:val="24"/>
        </w:rPr>
        <w:t xml:space="preserve">where </w:t>
      </w:r>
      <w:r w:rsidRPr="00C27DA4">
        <w:rPr>
          <w:rFonts w:ascii="Arial" w:hAnsi="Arial" w:cs="Arial"/>
          <w:color w:val="000000"/>
          <w:sz w:val="24"/>
          <w:szCs w:val="24"/>
        </w:rPr>
        <w:sym w:font="Symbol" w:char="F044"/>
      </w:r>
      <w:r w:rsidRPr="00C27DA4">
        <w:rPr>
          <w:rFonts w:ascii="Arial" w:hAnsi="Arial" w:cs="Arial"/>
          <w:color w:val="000000"/>
          <w:sz w:val="24"/>
          <w:szCs w:val="24"/>
        </w:rPr>
        <w:t xml:space="preserve">F </w:t>
      </w:r>
      <w:r w:rsidRPr="00C27DA4">
        <w:rPr>
          <w:rFonts w:ascii="Arial" w:hAnsi="Arial" w:cs="Arial" w:hint="eastAsia"/>
          <w:color w:val="000000"/>
          <w:sz w:val="24"/>
          <w:szCs w:val="24"/>
        </w:rPr>
        <w:t>is the</w:t>
      </w:r>
      <w:r w:rsidRPr="00C27DA4">
        <w:rPr>
          <w:rFonts w:ascii="Arial" w:hAnsi="Arial" w:cs="Arial"/>
          <w:color w:val="000000"/>
          <w:sz w:val="24"/>
          <w:szCs w:val="24"/>
        </w:rPr>
        <w:t xml:space="preserve"> frequency change in oscillating crystal in Hz, </w:t>
      </w:r>
      <w:r w:rsidRPr="00C27DA4">
        <w:rPr>
          <w:rFonts w:ascii="Arial" w:hAnsi="Arial" w:cs="Arial" w:hint="eastAsia"/>
          <w:color w:val="000000"/>
          <w:sz w:val="24"/>
          <w:szCs w:val="24"/>
        </w:rPr>
        <w:t>f is the</w:t>
      </w:r>
      <w:r w:rsidRPr="00C27DA4">
        <w:rPr>
          <w:rFonts w:ascii="Arial" w:hAnsi="Arial" w:cs="Arial"/>
          <w:color w:val="000000"/>
          <w:sz w:val="24"/>
          <w:szCs w:val="24"/>
        </w:rPr>
        <w:t xml:space="preserve"> frequency of piezoelectric quartz crystal,</w:t>
      </w:r>
      <w:r w:rsidRPr="00C27DA4">
        <w:rPr>
          <w:rFonts w:ascii="Arial" w:hAnsi="Arial" w:cs="Arial"/>
          <w:sz w:val="24"/>
          <w:szCs w:val="24"/>
        </w:rPr>
        <w:t> </w:t>
      </w:r>
      <w:r w:rsidRPr="00C27DA4">
        <w:rPr>
          <w:rFonts w:ascii="Arial" w:hAnsi="Arial" w:cs="Arial"/>
          <w:color w:val="000000"/>
          <w:sz w:val="24"/>
          <w:szCs w:val="24"/>
        </w:rPr>
        <w:sym w:font="Symbol" w:char="F044"/>
      </w:r>
      <w:r w:rsidRPr="00C27DA4">
        <w:rPr>
          <w:rFonts w:ascii="Arial" w:hAnsi="Arial" w:cs="Arial" w:hint="eastAsia"/>
          <w:color w:val="000000"/>
          <w:sz w:val="24"/>
          <w:szCs w:val="24"/>
        </w:rPr>
        <w:t>m</w:t>
      </w:r>
      <w:r w:rsidRPr="00C27DA4">
        <w:rPr>
          <w:rFonts w:ascii="Arial" w:hAnsi="Arial" w:cs="Arial"/>
          <w:color w:val="000000"/>
          <w:sz w:val="24"/>
          <w:szCs w:val="24"/>
        </w:rPr>
        <w:t xml:space="preserve"> </w:t>
      </w:r>
      <w:r w:rsidRPr="00C27DA4">
        <w:rPr>
          <w:rFonts w:ascii="Arial" w:hAnsi="Arial" w:cs="Arial" w:hint="eastAsia"/>
          <w:color w:val="000000"/>
          <w:sz w:val="24"/>
          <w:szCs w:val="24"/>
        </w:rPr>
        <w:t>is the</w:t>
      </w:r>
      <w:r w:rsidRPr="00C27DA4">
        <w:rPr>
          <w:rFonts w:ascii="Arial" w:hAnsi="Arial" w:cs="Arial"/>
          <w:color w:val="000000"/>
          <w:sz w:val="24"/>
          <w:szCs w:val="24"/>
        </w:rPr>
        <w:t xml:space="preserve"> mass of deposited analyte, and A </w:t>
      </w:r>
      <w:r w:rsidRPr="00C27DA4">
        <w:rPr>
          <w:rFonts w:ascii="Arial" w:hAnsi="Arial" w:cs="Arial" w:hint="eastAsia"/>
          <w:color w:val="000000"/>
          <w:sz w:val="24"/>
          <w:szCs w:val="24"/>
        </w:rPr>
        <w:t>is the</w:t>
      </w:r>
      <w:r w:rsidRPr="00C27DA4">
        <w:rPr>
          <w:rFonts w:ascii="Arial" w:hAnsi="Arial" w:cs="Arial"/>
          <w:color w:val="000000"/>
          <w:sz w:val="24"/>
          <w:szCs w:val="24"/>
        </w:rPr>
        <w:t xml:space="preserve"> area of electrode surface. According to this equation, if </w:t>
      </w:r>
      <w:r w:rsidR="003854B9" w:rsidRPr="00C27DA4">
        <w:rPr>
          <w:rFonts w:ascii="Arial" w:hAnsi="Arial" w:cs="Arial"/>
          <w:color w:val="000000"/>
          <w:sz w:val="24"/>
          <w:szCs w:val="24"/>
        </w:rPr>
        <w:t>biointeractions take place</w:t>
      </w:r>
      <w:r w:rsidRPr="00C27DA4">
        <w:rPr>
          <w:rFonts w:ascii="Arial" w:hAnsi="Arial" w:cs="Arial"/>
          <w:color w:val="000000"/>
          <w:sz w:val="24"/>
          <w:szCs w:val="24"/>
        </w:rPr>
        <w:t xml:space="preserve"> </w:t>
      </w:r>
      <w:r w:rsidR="003854B9" w:rsidRPr="00C27DA4">
        <w:rPr>
          <w:rFonts w:ascii="Arial" w:hAnsi="Arial" w:cs="Arial"/>
          <w:color w:val="000000"/>
          <w:sz w:val="24"/>
          <w:szCs w:val="24"/>
        </w:rPr>
        <w:t>at</w:t>
      </w:r>
      <w:r w:rsidRPr="00C27DA4">
        <w:rPr>
          <w:rFonts w:ascii="Arial" w:hAnsi="Arial" w:cs="Arial"/>
          <w:color w:val="000000"/>
          <w:sz w:val="24"/>
          <w:szCs w:val="24"/>
        </w:rPr>
        <w:t xml:space="preserve"> the surface, the resonance frequency of the piezoelectric crystal would change based on the concentration of the analyte, thus quantitative analysis can be achieved. </w:t>
      </w:r>
      <w:r w:rsidR="005519D7" w:rsidRPr="00C27DA4">
        <w:rPr>
          <w:rFonts w:ascii="Arial" w:hAnsi="Arial" w:cs="Arial"/>
          <w:color w:val="000000"/>
          <w:sz w:val="24"/>
          <w:szCs w:val="24"/>
        </w:rPr>
        <w:t>Figure</w:t>
      </w:r>
      <w:r w:rsidRPr="00C27DA4">
        <w:rPr>
          <w:rFonts w:ascii="Arial" w:hAnsi="Arial" w:cs="Arial"/>
          <w:color w:val="000000"/>
          <w:sz w:val="24"/>
          <w:szCs w:val="24"/>
        </w:rPr>
        <w:t xml:space="preserve"> 2.6 </w:t>
      </w:r>
      <w:r w:rsidRPr="00C27DA4">
        <w:rPr>
          <w:rFonts w:ascii="Arial" w:hAnsi="Arial" w:cs="Arial"/>
          <w:color w:val="000000"/>
          <w:sz w:val="24"/>
          <w:szCs w:val="24"/>
        </w:rPr>
        <w:fldChar w:fldCharType="begin"/>
      </w:r>
      <w:r w:rsidR="00C57767" w:rsidRPr="00C27DA4">
        <w:rPr>
          <w:rFonts w:ascii="Arial" w:hAnsi="Arial" w:cs="Arial"/>
          <w:color w:val="000000"/>
          <w:sz w:val="24"/>
          <w:szCs w:val="24"/>
        </w:rPr>
        <w:instrText xml:space="preserve"> ADDIN EN.CITE &lt;EndNote&gt;&lt;Cite&gt;&lt;Author&gt;Kumar&lt;/Author&gt;&lt;Year&gt;2000&lt;/Year&gt;&lt;RecNum&gt;79&lt;/RecNum&gt;&lt;DisplayText&gt;[94]&lt;/DisplayText&gt;&lt;record&gt;&lt;rec-number&gt;79&lt;/rec-number&gt;&lt;foreign-keys&gt;&lt;key app="EN" db-id="psev9arscwz2wrefd24pr9f9v29zssws5edr"&gt;79&lt;/key&gt;&lt;/foreign-keys&gt;&lt;ref-type name="Journal Article"&gt;17&lt;/ref-type&gt;&lt;contributors&gt;&lt;authors&gt;&lt;author&gt;Kumar, Ashok&lt;/author&gt;&lt;/authors&gt;&lt;/contributors&gt;&lt;titles&gt;&lt;title&gt;Biosensors based on piezoelectric crystal detectors: theory and application&lt;/title&gt;&lt;secondary-title&gt;JOM-e&lt;/secondary-title&gt;&lt;/titles&gt;&lt;periodical&gt;&lt;full-title&gt;JOM-e&lt;/full-title&gt;&lt;/periodical&gt;&lt;volume&gt;52&lt;/volume&gt;&lt;number&gt;10&lt;/number&gt;&lt;dates&gt;&lt;year&gt;2000&lt;/year&gt;&lt;/dates&gt;&lt;urls&gt;&lt;/urls&gt;&lt;/record&gt;&lt;/Cite&gt;&lt;/EndNote&gt;</w:instrText>
      </w:r>
      <w:r w:rsidRPr="00C27DA4">
        <w:rPr>
          <w:rFonts w:ascii="Arial" w:hAnsi="Arial" w:cs="Arial"/>
          <w:color w:val="000000"/>
          <w:sz w:val="24"/>
          <w:szCs w:val="24"/>
        </w:rPr>
        <w:fldChar w:fldCharType="separate"/>
      </w:r>
      <w:r w:rsidR="00C57767" w:rsidRPr="00C27DA4">
        <w:rPr>
          <w:rFonts w:ascii="Arial" w:hAnsi="Arial" w:cs="Arial"/>
          <w:noProof/>
          <w:color w:val="000000"/>
          <w:sz w:val="24"/>
          <w:szCs w:val="24"/>
        </w:rPr>
        <w:t>[</w:t>
      </w:r>
      <w:hyperlink w:anchor="_ENREF_94" w:tooltip="Kumar, 2000 #79" w:history="1">
        <w:r w:rsidR="006123CD" w:rsidRPr="00C27DA4">
          <w:rPr>
            <w:rFonts w:ascii="Arial" w:hAnsi="Arial" w:cs="Arial"/>
            <w:noProof/>
            <w:color w:val="000000"/>
            <w:sz w:val="24"/>
            <w:szCs w:val="24"/>
          </w:rPr>
          <w:t>94</w:t>
        </w:r>
      </w:hyperlink>
      <w:r w:rsidR="00C57767"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xml:space="preserve"> demonstrated the schematic of piezoelectric biosensing system. </w:t>
      </w:r>
    </w:p>
    <w:p w14:paraId="2B607E54" w14:textId="77777777" w:rsidR="001804CE" w:rsidRPr="00B7597F" w:rsidRDefault="001804CE" w:rsidP="001804CE">
      <w:pPr>
        <w:autoSpaceDE w:val="0"/>
        <w:autoSpaceDN w:val="0"/>
        <w:adjustRightInd w:val="0"/>
        <w:jc w:val="center"/>
        <w:rPr>
          <w:rFonts w:ascii="Arial" w:hAnsi="Arial" w:cs="Arial"/>
          <w:color w:val="000000"/>
          <w:sz w:val="22"/>
          <w:szCs w:val="24"/>
        </w:rPr>
      </w:pPr>
      <w:r w:rsidRPr="00B7597F">
        <w:rPr>
          <w:rFonts w:ascii="Arial" w:hAnsi="Arial" w:cs="Arial"/>
          <w:noProof/>
          <w:color w:val="000000"/>
          <w:sz w:val="22"/>
          <w:szCs w:val="24"/>
        </w:rPr>
        <w:lastRenderedPageBreak/>
        <w:drawing>
          <wp:inline distT="0" distB="0" distL="0" distR="0" wp14:anchorId="60AF790F" wp14:editId="46C4231E">
            <wp:extent cx="2838116" cy="2143444"/>
            <wp:effectExtent l="0" t="0" r="635" b="9525"/>
            <wp:docPr id="10" name="Picture 10" descr="C:\Users\think\Desktop\piezo sens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hink\Desktop\piezo sensor.gif"/>
                    <pic:cNvPicPr>
                      <a:picLocks noChangeAspect="1" noChangeArrowheads="1"/>
                    </pic:cNvPicPr>
                  </pic:nvPicPr>
                  <pic:blipFill rotWithShape="1">
                    <a:blip r:embed="rId13">
                      <a:extLst>
                        <a:ext uri="{28A0092B-C50C-407E-A947-70E740481C1C}">
                          <a14:useLocalDpi xmlns:a14="http://schemas.microsoft.com/office/drawing/2010/main" val="0"/>
                        </a:ext>
                      </a:extLst>
                    </a:blip>
                    <a:srcRect r="2307"/>
                    <a:stretch/>
                  </pic:blipFill>
                  <pic:spPr bwMode="auto">
                    <a:xfrm>
                      <a:off x="0" y="0"/>
                      <a:ext cx="2848565" cy="2151335"/>
                    </a:xfrm>
                    <a:prstGeom prst="rect">
                      <a:avLst/>
                    </a:prstGeom>
                    <a:noFill/>
                    <a:ln>
                      <a:noFill/>
                    </a:ln>
                    <a:extLst>
                      <a:ext uri="{53640926-AAD7-44D8-BBD7-CCE9431645EC}">
                        <a14:shadowObscured xmlns:a14="http://schemas.microsoft.com/office/drawing/2010/main"/>
                      </a:ext>
                    </a:extLst>
                  </pic:spPr>
                </pic:pic>
              </a:graphicData>
            </a:graphic>
          </wp:inline>
        </w:drawing>
      </w:r>
    </w:p>
    <w:p w14:paraId="2FDB1769" w14:textId="22A73DEC" w:rsidR="001804CE" w:rsidRPr="00B7597F" w:rsidRDefault="005519D7" w:rsidP="001804CE">
      <w:pPr>
        <w:autoSpaceDE w:val="0"/>
        <w:autoSpaceDN w:val="0"/>
        <w:adjustRightInd w:val="0"/>
        <w:jc w:val="center"/>
        <w:rPr>
          <w:rFonts w:ascii="Arial" w:hAnsi="Arial" w:cs="Arial"/>
          <w:color w:val="000000"/>
          <w:szCs w:val="24"/>
        </w:rPr>
      </w:pPr>
      <w:r w:rsidRPr="00B7597F">
        <w:rPr>
          <w:rFonts w:ascii="Arial" w:hAnsi="Arial" w:cs="Arial" w:hint="eastAsia"/>
          <w:color w:val="000000"/>
          <w:szCs w:val="24"/>
        </w:rPr>
        <w:t>Figure</w:t>
      </w:r>
      <w:r w:rsidR="001804CE" w:rsidRPr="00B7597F">
        <w:rPr>
          <w:rFonts w:ascii="Arial" w:hAnsi="Arial" w:cs="Arial" w:hint="eastAsia"/>
          <w:color w:val="000000"/>
          <w:szCs w:val="24"/>
        </w:rPr>
        <w:t xml:space="preserve"> 2.</w:t>
      </w:r>
      <w:r w:rsidR="001804CE" w:rsidRPr="00B7597F">
        <w:rPr>
          <w:rFonts w:ascii="Arial" w:hAnsi="Arial" w:cs="Arial"/>
          <w:color w:val="000000"/>
          <w:szCs w:val="24"/>
        </w:rPr>
        <w:t>6</w:t>
      </w:r>
      <w:r w:rsidR="001804CE" w:rsidRPr="00B7597F">
        <w:rPr>
          <w:rFonts w:ascii="Arial" w:hAnsi="Arial" w:cs="Arial" w:hint="eastAsia"/>
          <w:color w:val="000000"/>
          <w:szCs w:val="24"/>
        </w:rPr>
        <w:t xml:space="preserve"> </w:t>
      </w:r>
      <w:r w:rsidR="001804CE" w:rsidRPr="00B7597F">
        <w:rPr>
          <w:rFonts w:ascii="Arial" w:hAnsi="Arial" w:cs="Arial"/>
          <w:color w:val="000000"/>
          <w:szCs w:val="24"/>
        </w:rPr>
        <w:t>Experimental apparatus of a typical piezoelectric biosensor.</w:t>
      </w:r>
    </w:p>
    <w:p w14:paraId="031DE825" w14:textId="77777777" w:rsidR="001804CE" w:rsidRPr="00B7597F" w:rsidRDefault="001804CE" w:rsidP="001804CE">
      <w:pPr>
        <w:autoSpaceDE w:val="0"/>
        <w:autoSpaceDN w:val="0"/>
        <w:adjustRightInd w:val="0"/>
        <w:jc w:val="center"/>
        <w:rPr>
          <w:rFonts w:ascii="Arial" w:hAnsi="Arial" w:cs="Arial"/>
          <w:color w:val="222222"/>
          <w:sz w:val="16"/>
          <w:szCs w:val="20"/>
          <w:shd w:val="clear" w:color="auto" w:fill="FFFFFF"/>
        </w:rPr>
      </w:pPr>
      <w:r w:rsidRPr="00B7597F">
        <w:rPr>
          <w:rFonts w:ascii="Arial" w:hAnsi="Arial" w:cs="Arial"/>
          <w:color w:val="222222"/>
          <w:sz w:val="16"/>
          <w:szCs w:val="20"/>
          <w:shd w:val="clear" w:color="auto" w:fill="FFFFFF"/>
        </w:rPr>
        <w:t>(Source: Kumar, Ashok. "Biosensors based on piezoelectric crystal detectors: theory and application."</w:t>
      </w:r>
      <w:r w:rsidRPr="00B7597F">
        <w:rPr>
          <w:sz w:val="20"/>
        </w:rPr>
        <w:t> </w:t>
      </w:r>
      <w:r w:rsidRPr="00B7597F">
        <w:rPr>
          <w:rFonts w:ascii="Arial" w:hAnsi="Arial" w:cs="Arial"/>
          <w:color w:val="222222"/>
          <w:sz w:val="16"/>
          <w:szCs w:val="20"/>
          <w:shd w:val="clear" w:color="auto" w:fill="FFFFFF"/>
        </w:rPr>
        <w:t>JOM-e</w:t>
      </w:r>
      <w:r w:rsidRPr="00B7597F">
        <w:rPr>
          <w:sz w:val="20"/>
        </w:rPr>
        <w:t> </w:t>
      </w:r>
      <w:r w:rsidRPr="00B7597F">
        <w:rPr>
          <w:rFonts w:ascii="Arial" w:hAnsi="Arial" w:cs="Arial"/>
          <w:color w:val="222222"/>
          <w:sz w:val="16"/>
          <w:szCs w:val="20"/>
          <w:shd w:val="clear" w:color="auto" w:fill="FFFFFF"/>
        </w:rPr>
        <w:t>52.10 (2000).)</w:t>
      </w:r>
    </w:p>
    <w:p w14:paraId="2D5F947B" w14:textId="77777777" w:rsidR="001804CE" w:rsidRPr="00B7597F" w:rsidRDefault="001804CE" w:rsidP="001804CE">
      <w:pPr>
        <w:autoSpaceDE w:val="0"/>
        <w:autoSpaceDN w:val="0"/>
        <w:adjustRightInd w:val="0"/>
        <w:rPr>
          <w:rFonts w:ascii="Arial" w:hAnsi="Arial" w:cs="Arial"/>
          <w:color w:val="000000"/>
          <w:sz w:val="24"/>
          <w:szCs w:val="24"/>
        </w:rPr>
      </w:pPr>
    </w:p>
    <w:p w14:paraId="379D1F1A" w14:textId="7FD54114" w:rsidR="003D3D94" w:rsidRPr="00C27DA4" w:rsidRDefault="001804CE" w:rsidP="003D3D94">
      <w:pPr>
        <w:autoSpaceDE w:val="0"/>
        <w:autoSpaceDN w:val="0"/>
        <w:adjustRightInd w:val="0"/>
        <w:spacing w:line="360" w:lineRule="auto"/>
        <w:ind w:firstLineChars="150" w:firstLine="360"/>
        <w:rPr>
          <w:rFonts w:ascii="Arial" w:hAnsi="Arial" w:cs="Arial"/>
          <w:color w:val="000000"/>
          <w:sz w:val="24"/>
          <w:szCs w:val="24"/>
        </w:rPr>
      </w:pPr>
      <w:r w:rsidRPr="00C27DA4">
        <w:rPr>
          <w:rFonts w:ascii="Arial" w:hAnsi="Arial" w:cs="Arial" w:hint="eastAsia"/>
          <w:color w:val="000000"/>
          <w:sz w:val="24"/>
          <w:szCs w:val="24"/>
        </w:rPr>
        <w:t xml:space="preserve">The most </w:t>
      </w:r>
      <w:r w:rsidRPr="00C27DA4">
        <w:rPr>
          <w:rFonts w:ascii="Arial" w:hAnsi="Arial" w:cs="Arial"/>
          <w:color w:val="000000"/>
          <w:sz w:val="24"/>
          <w:szCs w:val="24"/>
        </w:rPr>
        <w:t xml:space="preserve">widely </w:t>
      </w:r>
      <w:r w:rsidRPr="00C27DA4">
        <w:rPr>
          <w:rFonts w:ascii="Arial" w:hAnsi="Arial" w:cs="Arial" w:hint="eastAsia"/>
          <w:color w:val="000000"/>
          <w:sz w:val="24"/>
          <w:szCs w:val="24"/>
        </w:rPr>
        <w:t xml:space="preserve">applied piezoelectric </w:t>
      </w:r>
      <w:r w:rsidRPr="00C27DA4">
        <w:rPr>
          <w:rFonts w:ascii="Arial" w:hAnsi="Arial" w:cs="Arial"/>
          <w:color w:val="000000"/>
          <w:sz w:val="24"/>
          <w:szCs w:val="24"/>
        </w:rPr>
        <w:t>bio</w:t>
      </w:r>
      <w:r w:rsidRPr="00C27DA4">
        <w:rPr>
          <w:rFonts w:ascii="Arial" w:hAnsi="Arial" w:cs="Arial" w:hint="eastAsia"/>
          <w:color w:val="000000"/>
          <w:sz w:val="24"/>
          <w:szCs w:val="24"/>
        </w:rPr>
        <w:t xml:space="preserve">sensor is quartz crystal microbalance (QCM), which is also known as </w:t>
      </w:r>
      <w:r w:rsidRPr="00C27DA4">
        <w:rPr>
          <w:rFonts w:ascii="Arial" w:hAnsi="Arial" w:cs="Arial"/>
          <w:color w:val="000000"/>
          <w:sz w:val="24"/>
          <w:szCs w:val="24"/>
        </w:rPr>
        <w:t>“</w:t>
      </w:r>
      <w:r w:rsidRPr="00C27DA4">
        <w:rPr>
          <w:rFonts w:ascii="Arial" w:hAnsi="Arial" w:cs="Arial" w:hint="eastAsia"/>
          <w:color w:val="000000"/>
          <w:sz w:val="24"/>
          <w:szCs w:val="24"/>
        </w:rPr>
        <w:t>micro weighing instrument</w:t>
      </w:r>
      <w:r w:rsidRPr="00C27DA4">
        <w:rPr>
          <w:rFonts w:ascii="Arial" w:hAnsi="Arial" w:cs="Arial"/>
          <w:color w:val="000000"/>
          <w:sz w:val="24"/>
          <w:szCs w:val="24"/>
        </w:rPr>
        <w:t xml:space="preserve">” </w:t>
      </w:r>
      <w:r w:rsidRPr="00C27DA4">
        <w:rPr>
          <w:rFonts w:ascii="Arial" w:hAnsi="Arial" w:cs="Arial"/>
          <w:color w:val="000000"/>
          <w:sz w:val="24"/>
          <w:szCs w:val="24"/>
        </w:rPr>
        <w:fldChar w:fldCharType="begin"/>
      </w:r>
      <w:r w:rsidR="00C6380E" w:rsidRPr="00C27DA4">
        <w:rPr>
          <w:rFonts w:ascii="Arial" w:hAnsi="Arial" w:cs="Arial"/>
          <w:color w:val="000000"/>
          <w:sz w:val="24"/>
          <w:szCs w:val="24"/>
        </w:rPr>
        <w:instrText xml:space="preserve"> ADDIN EN.CITE &lt;EndNote&gt;&lt;Cite&gt;&lt;Author&gt;Jiang&lt;/Author&gt;&lt;Year&gt;2011&lt;/Year&gt;&lt;RecNum&gt;48&lt;/RecNum&gt;&lt;DisplayText&gt;[50, 95]&lt;/DisplayText&gt;&lt;record&gt;&lt;rec-number&gt;48&lt;/rec-number&gt;&lt;foreign-keys&gt;&lt;key app="EN" db-id="psev9arscwz2wrefd24pr9f9v29zssws5edr"&gt;48&lt;/key&gt;&lt;/foreign-keys&gt;&lt;ref-type name="Journal Article"&gt;17&lt;/ref-type&gt;&lt;contributors&gt;&lt;authors&gt;&lt;author&gt;Jiang, Hai&lt;/author&gt;&lt;author&gt;Weng, Xuan&lt;/author&gt;&lt;author&gt;Li, Dongqing&lt;/author&gt;&lt;/authors&gt;&lt;/contributors&gt;&lt;titles&gt;&lt;title&gt;Microfluidic whole-blood immunoassays&lt;/title&gt;&lt;secondary-title&gt;Microfluidics and nanofluidics&lt;/secondary-title&gt;&lt;/titles&gt;&lt;periodical&gt;&lt;full-title&gt;Microfluidics and nanofluidics&lt;/full-title&gt;&lt;/periodical&gt;&lt;pages&gt;941-964&lt;/pages&gt;&lt;volume&gt;10&lt;/volume&gt;&lt;number&gt;5&lt;/number&gt;&lt;dates&gt;&lt;year&gt;2011&lt;/year&gt;&lt;/dates&gt;&lt;isbn&gt;1613-4982&lt;/isbn&gt;&lt;urls&gt;&lt;/urls&gt;&lt;/record&gt;&lt;/Cite&gt;&lt;Cite&gt;&lt;Author&gt;Chou&lt;/Author&gt;&lt;Year&gt;2002&lt;/Year&gt;&lt;RecNum&gt;19&lt;/RecNum&gt;&lt;record&gt;&lt;rec-number&gt;19&lt;/rec-number&gt;&lt;foreign-keys&gt;&lt;key app="EN" db-id="wee2s0ta990z5beaa0f5fv0oapssv0vv52dp"&gt;19&lt;/key&gt;&lt;/foreign-keys&gt;&lt;ref-type name="Journal Article"&gt;17&lt;/ref-type&gt;&lt;contributors&gt;&lt;authors&gt;&lt;author&gt;Chou, Shu-Fen&lt;/author&gt;&lt;author&gt;Hsu, Win-Lin&lt;/author&gt;&lt;author&gt;Hwang, Jing-Min&lt;/author&gt;&lt;author&gt;Chen, Chien-Yuan&lt;/author&gt;&lt;/authors&gt;&lt;/contributors&gt;&lt;titles&gt;&lt;title&gt;Determination of α-fetoprotein in human serum by a quartz crystal microbalance-based immunosensor&lt;/title&gt;&lt;secondary-title&gt;Clinical chemistry&lt;/secondary-title&gt;&lt;/titles&gt;&lt;periodical&gt;&lt;full-title&gt;Clinical chemistry&lt;/full-title&gt;&lt;/periodical&gt;&lt;pages&gt;913-918&lt;/pages&gt;&lt;volume&gt;48&lt;/volume&gt;&lt;number&gt;6&lt;/number&gt;&lt;dates&gt;&lt;year&gt;2002&lt;/year&gt;&lt;/dates&gt;&lt;isbn&gt;0009-9147&lt;/isbn&gt;&lt;urls&gt;&lt;/urls&gt;&lt;/record&gt;&lt;/Cite&gt;&lt;/EndNote&gt;</w:instrText>
      </w:r>
      <w:r w:rsidRPr="00C27DA4">
        <w:rPr>
          <w:rFonts w:ascii="Arial" w:hAnsi="Arial" w:cs="Arial"/>
          <w:color w:val="000000"/>
          <w:sz w:val="24"/>
          <w:szCs w:val="24"/>
        </w:rPr>
        <w:fldChar w:fldCharType="separate"/>
      </w:r>
      <w:r w:rsidR="00C6380E" w:rsidRPr="00C27DA4">
        <w:rPr>
          <w:rFonts w:ascii="Arial" w:hAnsi="Arial" w:cs="Arial"/>
          <w:noProof/>
          <w:color w:val="000000"/>
          <w:sz w:val="24"/>
          <w:szCs w:val="24"/>
        </w:rPr>
        <w:t>[</w:t>
      </w:r>
      <w:hyperlink w:anchor="_ENREF_50" w:tooltip="Jiang, 2011 #48" w:history="1">
        <w:r w:rsidR="006123CD" w:rsidRPr="00C27DA4">
          <w:rPr>
            <w:rFonts w:ascii="Arial" w:hAnsi="Arial" w:cs="Arial"/>
            <w:noProof/>
            <w:color w:val="000000"/>
            <w:sz w:val="24"/>
            <w:szCs w:val="24"/>
          </w:rPr>
          <w:t>50</w:t>
        </w:r>
      </w:hyperlink>
      <w:r w:rsidR="00C6380E" w:rsidRPr="00C27DA4">
        <w:rPr>
          <w:rFonts w:ascii="Arial" w:hAnsi="Arial" w:cs="Arial"/>
          <w:noProof/>
          <w:color w:val="000000"/>
          <w:sz w:val="24"/>
          <w:szCs w:val="24"/>
        </w:rPr>
        <w:t xml:space="preserve">, </w:t>
      </w:r>
      <w:hyperlink w:anchor="_ENREF_95" w:tooltip="Chou, 2002 #19" w:history="1">
        <w:r w:rsidR="006123CD" w:rsidRPr="00C27DA4">
          <w:rPr>
            <w:rFonts w:ascii="Arial" w:hAnsi="Arial" w:cs="Arial"/>
            <w:noProof/>
            <w:color w:val="000000"/>
            <w:sz w:val="24"/>
            <w:szCs w:val="24"/>
          </w:rPr>
          <w:t>95</w:t>
        </w:r>
      </w:hyperlink>
      <w:r w:rsidR="00C6380E"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hint="eastAsia"/>
          <w:color w:val="000000"/>
          <w:sz w:val="24"/>
          <w:szCs w:val="24"/>
        </w:rPr>
        <w:t xml:space="preserve">. </w:t>
      </w:r>
      <w:r w:rsidRPr="00C27DA4">
        <w:rPr>
          <w:rFonts w:ascii="Arial" w:hAnsi="Arial" w:cs="Arial"/>
          <w:color w:val="000000"/>
          <w:sz w:val="24"/>
          <w:szCs w:val="24"/>
        </w:rPr>
        <w:t xml:space="preserve">It works based on the piezoelectric effect to measure the mass of change on the sensor surface without the usage of label. For a classic QCM, a thin quartz crystal is placed between two electrodes, which serve to generate an AC electric field across the crystal. Under the generated field, crystal will vibrate at its resonance frequency (usually around 10-50 MHz). The vibrational displacement of the crystal changes with mass loading, thus enabling the measurement of the change in the resonant frequency of the crystal. QCM is highly sensitive to mass. For instance, Su et.al </w:t>
      </w:r>
      <w:r w:rsidRPr="00C27DA4">
        <w:rPr>
          <w:rFonts w:ascii="Arial" w:hAnsi="Arial" w:cs="Arial"/>
          <w:color w:val="000000"/>
          <w:sz w:val="24"/>
          <w:szCs w:val="24"/>
        </w:rPr>
        <w:fldChar w:fldCharType="begin"/>
      </w:r>
      <w:r w:rsidR="00C57767" w:rsidRPr="00C27DA4">
        <w:rPr>
          <w:rFonts w:ascii="Arial" w:hAnsi="Arial" w:cs="Arial"/>
          <w:color w:val="000000"/>
          <w:sz w:val="24"/>
          <w:szCs w:val="24"/>
        </w:rPr>
        <w:instrText xml:space="preserve"> ADDIN EN.CITE &lt;EndNote&gt;&lt;Cite&gt;&lt;Author&gt;Su&lt;/Author&gt;&lt;Year&gt;2004&lt;/Year&gt;&lt;RecNum&gt;80&lt;/RecNum&gt;&lt;DisplayText&gt;[96]&lt;/DisplayText&gt;&lt;record&gt;&lt;rec-number&gt;80&lt;/rec-number&gt;&lt;foreign-keys&gt;&lt;key app="EN" db-id="psev9arscwz2wrefd24pr9f9v29zssws5edr"&gt;80&lt;/key&gt;&lt;/foreign-keys&gt;&lt;ref-type name="Journal Article"&gt;17&lt;/ref-type&gt;&lt;contributors&gt;&lt;authors&gt;&lt;author&gt;Su, Xiao-Li&lt;/author&gt;&lt;author&gt;Li, Yanbin&lt;/author&gt;&lt;/authors&gt;&lt;/contributors&gt;&lt;titles&gt;&lt;title&gt;A self-assembled monolayer-based piezoelectric immunosensor for rapid detection of&amp;lt; i&amp;gt; Escherichia coli&amp;lt;/i&amp;gt; O157: H7&lt;/title&gt;&lt;secondary-title&gt;Biosensors and Bioelectronics&lt;/secondary-title&gt;&lt;/titles&gt;&lt;periodical&gt;&lt;full-title&gt;Biosensors and Bioelectronics&lt;/full-title&gt;&lt;/periodical&gt;&lt;pages&gt;563-574&lt;/pages&gt;&lt;volume&gt;19&lt;/volume&gt;&lt;number&gt;6&lt;/number&gt;&lt;dates&gt;&lt;year&gt;2004&lt;/year&gt;&lt;/dates&gt;&lt;isbn&gt;0956-5663&lt;/isbn&gt;&lt;urls&gt;&lt;/urls&gt;&lt;/record&gt;&lt;/Cite&gt;&lt;/EndNote&gt;</w:instrText>
      </w:r>
      <w:r w:rsidRPr="00C27DA4">
        <w:rPr>
          <w:rFonts w:ascii="Arial" w:hAnsi="Arial" w:cs="Arial"/>
          <w:color w:val="000000"/>
          <w:sz w:val="24"/>
          <w:szCs w:val="24"/>
        </w:rPr>
        <w:fldChar w:fldCharType="separate"/>
      </w:r>
      <w:r w:rsidR="00C57767" w:rsidRPr="00C27DA4">
        <w:rPr>
          <w:rFonts w:ascii="Arial" w:hAnsi="Arial" w:cs="Arial"/>
          <w:noProof/>
          <w:color w:val="000000"/>
          <w:sz w:val="24"/>
          <w:szCs w:val="24"/>
        </w:rPr>
        <w:t>[</w:t>
      </w:r>
      <w:hyperlink w:anchor="_ENREF_96" w:tooltip="Su, 2004 #80" w:history="1">
        <w:r w:rsidR="006123CD" w:rsidRPr="00C27DA4">
          <w:rPr>
            <w:rFonts w:ascii="Arial" w:hAnsi="Arial" w:cs="Arial"/>
            <w:noProof/>
            <w:color w:val="000000"/>
            <w:sz w:val="24"/>
            <w:szCs w:val="24"/>
          </w:rPr>
          <w:t>96</w:t>
        </w:r>
      </w:hyperlink>
      <w:r w:rsidR="00C57767"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xml:space="preserve"> reported a QCM sensor for the detection of </w:t>
      </w:r>
      <w:r w:rsidRPr="00C27DA4">
        <w:rPr>
          <w:rFonts w:ascii="Arial" w:hAnsi="Arial" w:cs="Arial"/>
          <w:i/>
          <w:color w:val="000000"/>
          <w:sz w:val="24"/>
          <w:szCs w:val="24"/>
        </w:rPr>
        <w:t xml:space="preserve">E.Coli </w:t>
      </w:r>
      <w:r w:rsidRPr="00C27DA4">
        <w:rPr>
          <w:rFonts w:ascii="Arial" w:hAnsi="Arial" w:cs="Arial"/>
          <w:color w:val="000000"/>
          <w:sz w:val="24"/>
          <w:szCs w:val="24"/>
        </w:rPr>
        <w:t>O157: H7 with a detection limit of 10</w:t>
      </w:r>
      <w:r w:rsidRPr="00C27DA4">
        <w:rPr>
          <w:rFonts w:ascii="Arial" w:hAnsi="Arial" w:cs="Arial"/>
          <w:color w:val="000000"/>
          <w:sz w:val="24"/>
          <w:szCs w:val="24"/>
          <w:vertAlign w:val="superscript"/>
        </w:rPr>
        <w:t>3</w:t>
      </w:r>
      <w:r w:rsidR="003D3D94" w:rsidRPr="00C27DA4">
        <w:rPr>
          <w:rFonts w:ascii="Arial" w:hAnsi="Arial" w:cs="Arial"/>
          <w:color w:val="000000"/>
          <w:sz w:val="24"/>
          <w:szCs w:val="24"/>
        </w:rPr>
        <w:t xml:space="preserve"> CFU/ml.</w:t>
      </w:r>
    </w:p>
    <w:p w14:paraId="63A343C6" w14:textId="3BB3444E" w:rsidR="001804CE" w:rsidRPr="000B7C79" w:rsidRDefault="001804CE" w:rsidP="000B7C79">
      <w:pPr>
        <w:autoSpaceDE w:val="0"/>
        <w:autoSpaceDN w:val="0"/>
        <w:adjustRightInd w:val="0"/>
        <w:spacing w:line="360" w:lineRule="auto"/>
        <w:ind w:firstLineChars="150" w:firstLine="360"/>
        <w:rPr>
          <w:rFonts w:ascii="Arial" w:hAnsi="Arial" w:cs="Arial" w:hint="eastAsia"/>
          <w:color w:val="000000"/>
          <w:sz w:val="24"/>
          <w:szCs w:val="24"/>
        </w:rPr>
      </w:pPr>
      <w:r w:rsidRPr="00C27DA4">
        <w:rPr>
          <w:rFonts w:ascii="Arial" w:hAnsi="Arial" w:cs="Arial" w:hint="eastAsia"/>
          <w:color w:val="000000"/>
          <w:sz w:val="24"/>
          <w:szCs w:val="24"/>
        </w:rPr>
        <w:t xml:space="preserve">Compared with optical </w:t>
      </w:r>
      <w:r w:rsidRPr="00C27DA4">
        <w:rPr>
          <w:rFonts w:ascii="Arial" w:hAnsi="Arial" w:cs="Arial"/>
          <w:color w:val="000000"/>
          <w:sz w:val="24"/>
          <w:szCs w:val="24"/>
        </w:rPr>
        <w:t>bi</w:t>
      </w:r>
      <w:r w:rsidRPr="00C27DA4">
        <w:rPr>
          <w:rFonts w:ascii="Arial" w:hAnsi="Arial" w:cs="Arial" w:hint="eastAsia"/>
          <w:color w:val="000000"/>
          <w:sz w:val="24"/>
          <w:szCs w:val="24"/>
        </w:rPr>
        <w:t xml:space="preserve">osensors, piezoelectric </w:t>
      </w:r>
      <w:r w:rsidRPr="00C27DA4">
        <w:rPr>
          <w:rFonts w:ascii="Arial" w:hAnsi="Arial" w:cs="Arial"/>
          <w:color w:val="000000"/>
          <w:sz w:val="24"/>
          <w:szCs w:val="24"/>
        </w:rPr>
        <w:t>bio</w:t>
      </w:r>
      <w:r w:rsidRPr="00C27DA4">
        <w:rPr>
          <w:rFonts w:ascii="Arial" w:hAnsi="Arial" w:cs="Arial" w:hint="eastAsia"/>
          <w:color w:val="000000"/>
          <w:sz w:val="24"/>
          <w:szCs w:val="24"/>
        </w:rPr>
        <w:t>sensor does not require a label</w:t>
      </w:r>
      <w:r w:rsidRPr="00C27DA4">
        <w:rPr>
          <w:rFonts w:ascii="Arial" w:hAnsi="Arial" w:cs="Arial"/>
          <w:color w:val="000000"/>
          <w:sz w:val="24"/>
          <w:szCs w:val="24"/>
        </w:rPr>
        <w:t>ling step</w:t>
      </w:r>
      <w:r w:rsidRPr="00C27DA4">
        <w:rPr>
          <w:rFonts w:ascii="Arial" w:hAnsi="Arial" w:cs="Arial" w:hint="eastAsia"/>
          <w:color w:val="000000"/>
          <w:sz w:val="24"/>
          <w:szCs w:val="24"/>
        </w:rPr>
        <w:t>, which is its biggest advantage. In addition, i</w:t>
      </w:r>
      <w:r w:rsidRPr="00C27DA4">
        <w:rPr>
          <w:rFonts w:ascii="Arial" w:hAnsi="Arial" w:cs="Arial"/>
          <w:color w:val="000000"/>
          <w:sz w:val="24"/>
          <w:szCs w:val="24"/>
        </w:rPr>
        <w:t xml:space="preserve">t </w:t>
      </w:r>
      <w:r w:rsidRPr="00C27DA4">
        <w:rPr>
          <w:rFonts w:ascii="Arial" w:hAnsi="Arial" w:cs="Arial" w:hint="eastAsia"/>
          <w:color w:val="000000"/>
          <w:sz w:val="24"/>
          <w:szCs w:val="24"/>
        </w:rPr>
        <w:t xml:space="preserve">features </w:t>
      </w:r>
      <w:r w:rsidRPr="00C27DA4">
        <w:rPr>
          <w:rFonts w:ascii="Arial" w:hAnsi="Arial" w:cs="Arial"/>
          <w:color w:val="000000"/>
          <w:sz w:val="24"/>
          <w:szCs w:val="24"/>
        </w:rPr>
        <w:t>high sensitivity, real-time</w:t>
      </w:r>
      <w:r w:rsidRPr="00C27DA4">
        <w:rPr>
          <w:rFonts w:ascii="Arial" w:hAnsi="Arial" w:cs="Arial" w:hint="eastAsia"/>
          <w:color w:val="000000"/>
          <w:sz w:val="24"/>
          <w:szCs w:val="24"/>
        </w:rPr>
        <w:t xml:space="preserve"> </w:t>
      </w:r>
      <w:r w:rsidRPr="00C27DA4">
        <w:rPr>
          <w:rFonts w:ascii="Arial" w:hAnsi="Arial" w:cs="Arial"/>
          <w:color w:val="000000"/>
          <w:sz w:val="24"/>
          <w:szCs w:val="24"/>
        </w:rPr>
        <w:t xml:space="preserve">readout, and low cost. </w:t>
      </w:r>
      <w:r w:rsidRPr="00C27DA4">
        <w:rPr>
          <w:rFonts w:ascii="Arial" w:hAnsi="Arial" w:cs="Arial" w:hint="eastAsia"/>
          <w:color w:val="000000"/>
          <w:sz w:val="24"/>
          <w:szCs w:val="24"/>
        </w:rPr>
        <w:t>Nevertheless</w:t>
      </w:r>
      <w:r w:rsidRPr="00C27DA4">
        <w:rPr>
          <w:rFonts w:ascii="Arial" w:hAnsi="Arial" w:cs="Arial"/>
          <w:color w:val="000000"/>
          <w:sz w:val="24"/>
          <w:szCs w:val="24"/>
        </w:rPr>
        <w:t>,</w:t>
      </w:r>
      <w:r w:rsidRPr="00C27DA4">
        <w:rPr>
          <w:rFonts w:ascii="Arial" w:hAnsi="Arial" w:cs="Arial" w:hint="eastAsia"/>
          <w:color w:val="000000"/>
          <w:sz w:val="24"/>
          <w:szCs w:val="24"/>
        </w:rPr>
        <w:t xml:space="preserve"> the greatest limitation facing piezoelectric </w:t>
      </w:r>
      <w:r w:rsidRPr="00C27DA4">
        <w:rPr>
          <w:rFonts w:ascii="Arial" w:hAnsi="Arial" w:cs="Arial"/>
          <w:color w:val="000000"/>
          <w:sz w:val="24"/>
          <w:szCs w:val="24"/>
        </w:rPr>
        <w:t>bi</w:t>
      </w:r>
      <w:r w:rsidRPr="00C27DA4">
        <w:rPr>
          <w:rFonts w:ascii="Arial" w:hAnsi="Arial" w:cs="Arial" w:hint="eastAsia"/>
          <w:color w:val="000000"/>
          <w:sz w:val="24"/>
          <w:szCs w:val="24"/>
        </w:rPr>
        <w:t xml:space="preserve">osensor is its accuracy and repeatability, since it is extremely hard to achieve a uniform surface </w:t>
      </w:r>
      <w:r w:rsidRPr="00C27DA4">
        <w:rPr>
          <w:rFonts w:ascii="Arial" w:hAnsi="Arial" w:cs="Arial"/>
          <w:color w:val="000000"/>
          <w:sz w:val="24"/>
          <w:szCs w:val="24"/>
        </w:rPr>
        <w:t xml:space="preserve">coating with piezoelectric materials. </w:t>
      </w:r>
    </w:p>
    <w:p w14:paraId="096BECE2" w14:textId="680A0C10" w:rsidR="001804CE" w:rsidRPr="00C27DA4" w:rsidRDefault="00EE1C70" w:rsidP="00C27DA4">
      <w:pPr>
        <w:pStyle w:val="Heading4"/>
      </w:pPr>
      <w:bookmarkStart w:id="46" w:name="_Toc419015687"/>
      <w:bookmarkStart w:id="47" w:name="_Toc419016447"/>
      <w:r w:rsidRPr="00391E62">
        <w:t>2.1</w:t>
      </w:r>
      <w:r w:rsidR="001804CE" w:rsidRPr="00391E62">
        <w:t xml:space="preserve">.4 </w:t>
      </w:r>
      <w:r w:rsidR="00AD34A9" w:rsidRPr="00391E62">
        <w:t>Magnetic biosensors</w:t>
      </w:r>
      <w:bookmarkEnd w:id="46"/>
      <w:bookmarkEnd w:id="47"/>
    </w:p>
    <w:p w14:paraId="0AA0430C" w14:textId="2BD25BC5" w:rsidR="001804CE" w:rsidRPr="00C27DA4" w:rsidRDefault="001804CE" w:rsidP="00AD34A9">
      <w:pPr>
        <w:spacing w:line="360" w:lineRule="auto"/>
        <w:ind w:firstLineChars="150" w:firstLine="360"/>
        <w:rPr>
          <w:rFonts w:ascii="Arial" w:hAnsi="Arial" w:cs="Arial"/>
          <w:color w:val="000000"/>
          <w:sz w:val="24"/>
          <w:szCs w:val="24"/>
        </w:rPr>
      </w:pPr>
      <w:r w:rsidRPr="00C27DA4">
        <w:rPr>
          <w:rFonts w:ascii="Arial" w:hAnsi="Arial" w:cs="Arial"/>
          <w:color w:val="000000"/>
          <w:sz w:val="24"/>
          <w:szCs w:val="24"/>
        </w:rPr>
        <w:t>M</w:t>
      </w:r>
      <w:r w:rsidRPr="00C27DA4">
        <w:rPr>
          <w:rFonts w:ascii="Arial" w:hAnsi="Arial" w:cs="Arial" w:hint="eastAsia"/>
          <w:color w:val="000000"/>
          <w:sz w:val="24"/>
          <w:szCs w:val="24"/>
        </w:rPr>
        <w:t xml:space="preserve">agnetic </w:t>
      </w:r>
      <w:r w:rsidRPr="00C27DA4">
        <w:rPr>
          <w:rFonts w:ascii="Arial" w:hAnsi="Arial" w:cs="Arial"/>
          <w:color w:val="000000"/>
          <w:sz w:val="24"/>
          <w:szCs w:val="24"/>
        </w:rPr>
        <w:t xml:space="preserve">biosensing </w:t>
      </w:r>
      <w:r w:rsidRPr="00C27DA4">
        <w:rPr>
          <w:rFonts w:ascii="Arial" w:hAnsi="Arial" w:cs="Arial" w:hint="eastAsia"/>
          <w:color w:val="000000"/>
          <w:sz w:val="24"/>
          <w:szCs w:val="24"/>
        </w:rPr>
        <w:t>introduces magnetic beads as label particles</w:t>
      </w:r>
      <w:r w:rsidRPr="00C27DA4">
        <w:rPr>
          <w:rFonts w:ascii="Arial" w:hAnsi="Arial" w:cs="Arial"/>
          <w:color w:val="000000"/>
          <w:sz w:val="24"/>
          <w:szCs w:val="24"/>
        </w:rPr>
        <w:t xml:space="preserve"> (see </w:t>
      </w:r>
      <w:r w:rsidR="005519D7" w:rsidRPr="00C27DA4">
        <w:rPr>
          <w:rFonts w:ascii="Arial" w:hAnsi="Arial" w:cs="Arial"/>
          <w:color w:val="000000"/>
          <w:sz w:val="24"/>
          <w:szCs w:val="24"/>
        </w:rPr>
        <w:lastRenderedPageBreak/>
        <w:t>Figure</w:t>
      </w:r>
      <w:r w:rsidRPr="00C27DA4">
        <w:rPr>
          <w:rFonts w:ascii="Arial" w:hAnsi="Arial" w:cs="Arial"/>
          <w:color w:val="000000"/>
          <w:sz w:val="24"/>
          <w:szCs w:val="24"/>
        </w:rPr>
        <w:t xml:space="preserve"> 2.7 </w:t>
      </w:r>
      <w:r w:rsidRPr="00C27DA4">
        <w:rPr>
          <w:rFonts w:ascii="Arial" w:hAnsi="Arial" w:cs="Arial"/>
          <w:color w:val="000000"/>
          <w:sz w:val="24"/>
          <w:szCs w:val="24"/>
        </w:rPr>
        <w:fldChar w:fldCharType="begin"/>
      </w:r>
      <w:r w:rsidR="00C57767" w:rsidRPr="00C27DA4">
        <w:rPr>
          <w:rFonts w:ascii="Arial" w:hAnsi="Arial" w:cs="Arial"/>
          <w:color w:val="000000"/>
          <w:sz w:val="24"/>
          <w:szCs w:val="24"/>
        </w:rPr>
        <w:instrText xml:space="preserve"> ADDIN EN.CITE &lt;EndNote&gt;&lt;Cite&gt;&lt;Author&gt;Gijs&lt;/Author&gt;&lt;Year&gt;2009&lt;/Year&gt;&lt;RecNum&gt;83&lt;/RecNum&gt;&lt;DisplayText&gt;[97]&lt;/DisplayText&gt;&lt;record&gt;&lt;rec-number&gt;83&lt;/rec-number&gt;&lt;foreign-keys&gt;&lt;key app="EN" db-id="psev9arscwz2wrefd24pr9f9v29zssws5edr"&gt;83&lt;/key&gt;&lt;/foreign-keys&gt;&lt;ref-type name="Journal Article"&gt;17&lt;/ref-type&gt;&lt;contributors&gt;&lt;authors&gt;&lt;author&gt;Gijs, Martin AM&lt;/author&gt;&lt;author&gt;Lacharme, Frederic&lt;/author&gt;&lt;author&gt;Lehmann, Ulrike&lt;/author&gt;&lt;/authors&gt;&lt;/contributors&gt;&lt;titles&gt;&lt;title&gt;Microfluidic applications of magnetic particles for biological analysis and catalysis&lt;/title&gt;&lt;secondary-title&gt;Chemical reviews&lt;/secondary-title&gt;&lt;/titles&gt;&lt;periodical&gt;&lt;full-title&gt;Chemical reviews&lt;/full-title&gt;&lt;/periodical&gt;&lt;pages&gt;1518-1563&lt;/pages&gt;&lt;volume&gt;110&lt;/volume&gt;&lt;number&gt;3&lt;/number&gt;&lt;dates&gt;&lt;year&gt;2009&lt;/year&gt;&lt;/dates&gt;&lt;isbn&gt;0009-2665&lt;/isbn&gt;&lt;urls&gt;&lt;/urls&gt;&lt;/record&gt;&lt;/Cite&gt;&lt;/EndNote&gt;</w:instrText>
      </w:r>
      <w:r w:rsidRPr="00C27DA4">
        <w:rPr>
          <w:rFonts w:ascii="Arial" w:hAnsi="Arial" w:cs="Arial"/>
          <w:color w:val="000000"/>
          <w:sz w:val="24"/>
          <w:szCs w:val="24"/>
        </w:rPr>
        <w:fldChar w:fldCharType="separate"/>
      </w:r>
      <w:r w:rsidR="00C57767" w:rsidRPr="00C27DA4">
        <w:rPr>
          <w:rFonts w:ascii="Arial" w:hAnsi="Arial" w:cs="Arial"/>
          <w:noProof/>
          <w:color w:val="000000"/>
          <w:sz w:val="24"/>
          <w:szCs w:val="24"/>
        </w:rPr>
        <w:t>[</w:t>
      </w:r>
      <w:hyperlink w:anchor="_ENREF_97" w:tooltip="Gijs, 2009 #83" w:history="1">
        <w:r w:rsidR="006123CD" w:rsidRPr="00C27DA4">
          <w:rPr>
            <w:rFonts w:ascii="Arial" w:hAnsi="Arial" w:cs="Arial"/>
            <w:noProof/>
            <w:color w:val="000000"/>
            <w:sz w:val="24"/>
            <w:szCs w:val="24"/>
          </w:rPr>
          <w:t>97</w:t>
        </w:r>
      </w:hyperlink>
      <w:r w:rsidR="00C57767"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w:t>
      </w:r>
      <w:r w:rsidR="00AD34A9" w:rsidRPr="00C27DA4">
        <w:rPr>
          <w:rFonts w:ascii="Arial" w:hAnsi="Arial" w:cs="Arial" w:hint="eastAsia"/>
          <w:color w:val="000000"/>
          <w:sz w:val="24"/>
          <w:szCs w:val="24"/>
        </w:rPr>
        <w:t>. After</w:t>
      </w:r>
      <w:r w:rsidR="00AD34A9" w:rsidRPr="00C27DA4">
        <w:rPr>
          <w:rFonts w:ascii="Arial" w:hAnsi="Arial" w:cs="Arial"/>
          <w:color w:val="000000"/>
          <w:sz w:val="24"/>
          <w:szCs w:val="24"/>
        </w:rPr>
        <w:t xml:space="preserve"> the occurrence of biointeractions</w:t>
      </w:r>
      <w:r w:rsidRPr="00C27DA4">
        <w:rPr>
          <w:rFonts w:ascii="Arial" w:hAnsi="Arial" w:cs="Arial"/>
          <w:color w:val="000000"/>
          <w:sz w:val="24"/>
          <w:szCs w:val="24"/>
        </w:rPr>
        <w:t xml:space="preserve">, the formation of the biocomplex is </w:t>
      </w:r>
      <w:r w:rsidR="00AD34A9" w:rsidRPr="00C27DA4">
        <w:rPr>
          <w:rFonts w:ascii="Arial" w:hAnsi="Arial" w:cs="Arial"/>
          <w:color w:val="000000"/>
          <w:sz w:val="24"/>
          <w:szCs w:val="24"/>
        </w:rPr>
        <w:t>measured</w:t>
      </w:r>
      <w:r w:rsidRPr="00C27DA4">
        <w:rPr>
          <w:rFonts w:ascii="Arial" w:hAnsi="Arial" w:cs="Arial"/>
          <w:color w:val="000000"/>
          <w:sz w:val="24"/>
          <w:szCs w:val="24"/>
        </w:rPr>
        <w:t xml:space="preserve"> by detecting the appearance of the magnetic particles, which can be performed in several ways. A simple method to detect magnetic particles is to measure optically the fraction of the surface that has been covered, yet it does not exploit the magnetic features of the particle. To capitalize on that, a more general way is to detect the changes in the magnetic field caused by the presence of the magnetic particles, which is performed by using giant magnetoresistance sensor (GMRS) </w:t>
      </w:r>
      <w:r w:rsidRPr="00C27DA4">
        <w:rPr>
          <w:rFonts w:ascii="Arial" w:hAnsi="Arial" w:cs="Arial"/>
          <w:color w:val="000000"/>
          <w:sz w:val="24"/>
          <w:szCs w:val="24"/>
        </w:rPr>
        <w:fldChar w:fldCharType="begin"/>
      </w:r>
      <w:r w:rsidR="00C57767" w:rsidRPr="00C27DA4">
        <w:rPr>
          <w:rFonts w:ascii="Arial" w:hAnsi="Arial" w:cs="Arial"/>
          <w:color w:val="000000"/>
          <w:sz w:val="24"/>
          <w:szCs w:val="24"/>
        </w:rPr>
        <w:instrText xml:space="preserve"> ADDIN EN.CITE &lt;EndNote&gt;&lt;Cite&gt;&lt;Author&gt;Millen&lt;/Author&gt;&lt;Year&gt;2005&lt;/Year&gt;&lt;RecNum&gt;85&lt;/RecNum&gt;&lt;DisplayText&gt;[98]&lt;/DisplayText&gt;&lt;record&gt;&lt;rec-number&gt;85&lt;/rec-number&gt;&lt;foreign-keys&gt;&lt;key app="EN" db-id="psev9arscwz2wrefd24pr9f9v29zssws5edr"&gt;85&lt;/key&gt;&lt;/foreign-keys&gt;&lt;ref-type name="Journal Article"&gt;17&lt;/ref-type&gt;&lt;contributors&gt;&lt;authors&gt;&lt;author&gt;Millen, Rachel L&lt;/author&gt;&lt;author&gt;Kawaguchi, Toshikazu&lt;/author&gt;&lt;author&gt;Granger, Michael C&lt;/author&gt;&lt;author&gt;Porter, Marc D&lt;/author&gt;&lt;author&gt;Tondra, Mark&lt;/author&gt;&lt;/authors&gt;&lt;/contributors&gt;&lt;titles&gt;&lt;title&gt;Giant magnetoresistive sensors and superparamagnetic nanoparticles: a chip-scale detection strategy for immunosorbent assays&lt;/title&gt;&lt;secondary-title&gt;Analytical chemistry&lt;/secondary-title&gt;&lt;/titles&gt;&lt;periodical&gt;&lt;full-title&gt;Analytical chemistry&lt;/full-title&gt;&lt;/periodical&gt;&lt;pages&gt;6581-6587&lt;/pages&gt;&lt;volume&gt;77&lt;/volume&gt;&lt;number&gt;20&lt;/number&gt;&lt;dates&gt;&lt;year&gt;2005&lt;/year&gt;&lt;/dates&gt;&lt;isbn&gt;0003-2700&lt;/isbn&gt;&lt;urls&gt;&lt;/urls&gt;&lt;/record&gt;&lt;/Cite&gt;&lt;/EndNote&gt;</w:instrText>
      </w:r>
      <w:r w:rsidRPr="00C27DA4">
        <w:rPr>
          <w:rFonts w:ascii="Arial" w:hAnsi="Arial" w:cs="Arial"/>
          <w:color w:val="000000"/>
          <w:sz w:val="24"/>
          <w:szCs w:val="24"/>
        </w:rPr>
        <w:fldChar w:fldCharType="separate"/>
      </w:r>
      <w:r w:rsidR="00C57767" w:rsidRPr="00C27DA4">
        <w:rPr>
          <w:rFonts w:ascii="Arial" w:hAnsi="Arial" w:cs="Arial"/>
          <w:noProof/>
          <w:color w:val="000000"/>
          <w:sz w:val="24"/>
          <w:szCs w:val="24"/>
        </w:rPr>
        <w:t>[</w:t>
      </w:r>
      <w:hyperlink w:anchor="_ENREF_98" w:tooltip="Millen, 2005 #85" w:history="1">
        <w:r w:rsidR="006123CD" w:rsidRPr="00C27DA4">
          <w:rPr>
            <w:rFonts w:ascii="Arial" w:hAnsi="Arial" w:cs="Arial"/>
            <w:noProof/>
            <w:color w:val="000000"/>
            <w:sz w:val="24"/>
            <w:szCs w:val="24"/>
          </w:rPr>
          <w:t>98</w:t>
        </w:r>
      </w:hyperlink>
      <w:r w:rsidR="00C57767"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xml:space="preserve">. When magnetic particle gets close to a GMRS, the resistance of the magnetoresistor will decrease because the magnetic field is influenced by the magnetic particles. </w:t>
      </w:r>
      <w:r w:rsidR="005519D7" w:rsidRPr="00C27DA4">
        <w:rPr>
          <w:rFonts w:ascii="Arial" w:hAnsi="Arial" w:cs="Arial"/>
          <w:color w:val="000000"/>
          <w:sz w:val="24"/>
          <w:szCs w:val="24"/>
        </w:rPr>
        <w:t>Figure</w:t>
      </w:r>
      <w:r w:rsidRPr="00C27DA4">
        <w:rPr>
          <w:rFonts w:ascii="Arial" w:hAnsi="Arial" w:cs="Arial"/>
          <w:color w:val="000000"/>
          <w:sz w:val="24"/>
          <w:szCs w:val="24"/>
        </w:rPr>
        <w:t xml:space="preserve"> 2.8 </w:t>
      </w:r>
      <w:r w:rsidRPr="00C27DA4">
        <w:rPr>
          <w:rFonts w:ascii="Arial" w:hAnsi="Arial" w:cs="Arial"/>
          <w:color w:val="000000"/>
          <w:sz w:val="24"/>
          <w:szCs w:val="24"/>
        </w:rPr>
        <w:fldChar w:fldCharType="begin"/>
      </w:r>
      <w:r w:rsidR="00C57767" w:rsidRPr="00C27DA4">
        <w:rPr>
          <w:rFonts w:ascii="Arial" w:hAnsi="Arial" w:cs="Arial"/>
          <w:color w:val="000000"/>
          <w:sz w:val="24"/>
          <w:szCs w:val="24"/>
        </w:rPr>
        <w:instrText xml:space="preserve"> ADDIN EN.CITE &lt;EndNote&gt;&lt;Cite&gt;&lt;Author&gt;Srinivasan&lt;/Author&gt;&lt;Year&gt;2009&lt;/Year&gt;&lt;RecNum&gt;84&lt;/RecNum&gt;&lt;DisplayText&gt;[99]&lt;/DisplayText&gt;&lt;record&gt;&lt;rec-number&gt;84&lt;/rec-number&gt;&lt;foreign-keys&gt;&lt;key app="EN" db-id="psev9arscwz2wrefd24pr9f9v29zssws5edr"&gt;84&lt;/key&gt;&lt;/foreign-keys&gt;&lt;ref-type name="Journal Article"&gt;17&lt;/ref-type&gt;&lt;contributors&gt;&lt;authors&gt;&lt;author&gt;Srinivasan, Balasubramanian&lt;/author&gt;&lt;author&gt;Li, Yuanpeng&lt;/author&gt;&lt;author&gt;Jing, Ying&lt;/author&gt;&lt;author&gt;Xu, YunHao&lt;/author&gt;&lt;author&gt;Yao, Xiaofeng&lt;/author&gt;&lt;author&gt;Xing, Chengguo&lt;/autho</w:instrText>
      </w:r>
      <w:r w:rsidR="00C57767" w:rsidRPr="00C27DA4">
        <w:rPr>
          <w:rFonts w:ascii="Arial" w:hAnsi="Arial" w:cs="Arial" w:hint="eastAsia"/>
          <w:color w:val="000000"/>
          <w:sz w:val="24"/>
          <w:szCs w:val="24"/>
        </w:rPr>
        <w:instrText>r&gt;&lt;author&gt;Wang, Jian</w:instrText>
      </w:r>
      <w:r w:rsidR="00C57767" w:rsidRPr="00C27DA4">
        <w:rPr>
          <w:rFonts w:ascii="Arial" w:hAnsi="Arial" w:cs="Arial" w:hint="eastAsia"/>
          <w:color w:val="000000"/>
          <w:sz w:val="24"/>
          <w:szCs w:val="24"/>
        </w:rPr>
        <w:instrText>‐</w:instrText>
      </w:r>
      <w:r w:rsidR="00C57767" w:rsidRPr="00C27DA4">
        <w:rPr>
          <w:rFonts w:ascii="Arial" w:hAnsi="Arial" w:cs="Arial" w:hint="eastAsia"/>
          <w:color w:val="000000"/>
          <w:sz w:val="24"/>
          <w:szCs w:val="24"/>
        </w:rPr>
        <w:instrText>Ping&lt;/author&gt;&lt;/authors&gt;&lt;/contributors&gt;&lt;titles&gt;&lt;title&gt;A Detection System Based on Giant Magnetoresistive Sensors and High</w:instrText>
      </w:r>
      <w:r w:rsidR="00C57767" w:rsidRPr="00C27DA4">
        <w:rPr>
          <w:rFonts w:ascii="Arial" w:hAnsi="Arial" w:cs="Arial" w:hint="eastAsia"/>
          <w:color w:val="000000"/>
          <w:sz w:val="24"/>
          <w:szCs w:val="24"/>
        </w:rPr>
        <w:instrText>‐</w:instrText>
      </w:r>
      <w:r w:rsidR="00C57767" w:rsidRPr="00C27DA4">
        <w:rPr>
          <w:rFonts w:ascii="Arial" w:hAnsi="Arial" w:cs="Arial" w:hint="eastAsia"/>
          <w:color w:val="000000"/>
          <w:sz w:val="24"/>
          <w:szCs w:val="24"/>
        </w:rPr>
        <w:instrText>Moment Magnetic Nanoparticles Demonstrates Zeptomole Sensitivity: Potential for Personalized Medicine&lt;/title&gt;&lt;sec</w:instrText>
      </w:r>
      <w:r w:rsidR="00C57767" w:rsidRPr="00C27DA4">
        <w:rPr>
          <w:rFonts w:ascii="Arial" w:hAnsi="Arial" w:cs="Arial"/>
          <w:color w:val="000000"/>
          <w:sz w:val="24"/>
          <w:szCs w:val="24"/>
        </w:rPr>
        <w:instrText>ondary-title&gt;Angewandte Chemie International Edition&lt;/secondary-title&gt;&lt;/titles&gt;&lt;periodical&gt;&lt;full-title&gt;Angewandte Chemie International Edition&lt;/full-title&gt;&lt;/periodical&gt;&lt;pages&gt;2764-2767&lt;/pages&gt;&lt;volume&gt;48&lt;/volume&gt;&lt;number&gt;15&lt;/number&gt;&lt;dates&gt;&lt;year&gt;2009&lt;/year&gt;&lt;/dates&gt;&lt;isbn&gt;1521-3773&lt;/isbn&gt;&lt;urls&gt;&lt;/urls&gt;&lt;/record&gt;&lt;/Cite&gt;&lt;/EndNote&gt;</w:instrText>
      </w:r>
      <w:r w:rsidRPr="00C27DA4">
        <w:rPr>
          <w:rFonts w:ascii="Arial" w:hAnsi="Arial" w:cs="Arial"/>
          <w:color w:val="000000"/>
          <w:sz w:val="24"/>
          <w:szCs w:val="24"/>
        </w:rPr>
        <w:fldChar w:fldCharType="separate"/>
      </w:r>
      <w:r w:rsidR="00C57767" w:rsidRPr="00C27DA4">
        <w:rPr>
          <w:rFonts w:ascii="Arial" w:hAnsi="Arial" w:cs="Arial"/>
          <w:noProof/>
          <w:color w:val="000000"/>
          <w:sz w:val="24"/>
          <w:szCs w:val="24"/>
        </w:rPr>
        <w:t>[</w:t>
      </w:r>
      <w:hyperlink w:anchor="_ENREF_99" w:tooltip="Srinivasan, 2009 #84" w:history="1">
        <w:r w:rsidR="006123CD" w:rsidRPr="00C27DA4">
          <w:rPr>
            <w:rFonts w:ascii="Arial" w:hAnsi="Arial" w:cs="Arial"/>
            <w:noProof/>
            <w:color w:val="000000"/>
            <w:sz w:val="24"/>
            <w:szCs w:val="24"/>
          </w:rPr>
          <w:t>99</w:t>
        </w:r>
      </w:hyperlink>
      <w:r w:rsidR="00C57767"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xml:space="preserve"> demonstrates a GMRS detecting the binding of streptavidin to biotin. It should be noted that magnetic particles need to be aligned, otherwise the magnetic field will cancel each other. </w:t>
      </w:r>
    </w:p>
    <w:p w14:paraId="4138CF0B" w14:textId="77777777" w:rsidR="001804CE" w:rsidRPr="00B7597F" w:rsidRDefault="001804CE" w:rsidP="001804CE">
      <w:pPr>
        <w:jc w:val="center"/>
        <w:rPr>
          <w:rFonts w:ascii="Arial" w:hAnsi="Arial" w:cs="Arial"/>
          <w:color w:val="000000"/>
          <w:sz w:val="22"/>
          <w:szCs w:val="24"/>
        </w:rPr>
      </w:pPr>
      <w:r w:rsidRPr="00B7597F">
        <w:rPr>
          <w:noProof/>
          <w:sz w:val="20"/>
        </w:rPr>
        <w:drawing>
          <wp:inline distT="0" distB="0" distL="0" distR="0" wp14:anchorId="6D841A99" wp14:editId="7FFD6494">
            <wp:extent cx="1885950" cy="200156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91129" cy="2007060"/>
                    </a:xfrm>
                    <a:prstGeom prst="rect">
                      <a:avLst/>
                    </a:prstGeom>
                  </pic:spPr>
                </pic:pic>
              </a:graphicData>
            </a:graphic>
          </wp:inline>
        </w:drawing>
      </w:r>
    </w:p>
    <w:p w14:paraId="3B6BAEDD" w14:textId="5AE95D2F" w:rsidR="001804CE" w:rsidRPr="00B7597F" w:rsidRDefault="005519D7" w:rsidP="001804CE">
      <w:pPr>
        <w:jc w:val="center"/>
        <w:rPr>
          <w:rFonts w:ascii="Arial" w:hAnsi="Arial" w:cs="Arial"/>
          <w:color w:val="000000"/>
          <w:szCs w:val="24"/>
        </w:rPr>
      </w:pPr>
      <w:r w:rsidRPr="00B7597F">
        <w:rPr>
          <w:rFonts w:ascii="Arial" w:hAnsi="Arial" w:cs="Arial" w:hint="eastAsia"/>
          <w:color w:val="000000"/>
          <w:szCs w:val="24"/>
        </w:rPr>
        <w:t>Figure</w:t>
      </w:r>
      <w:r w:rsidR="001804CE" w:rsidRPr="00B7597F">
        <w:rPr>
          <w:rFonts w:ascii="Arial" w:hAnsi="Arial" w:cs="Arial" w:hint="eastAsia"/>
          <w:color w:val="000000"/>
          <w:szCs w:val="24"/>
        </w:rPr>
        <w:t xml:space="preserve"> 2.</w:t>
      </w:r>
      <w:r w:rsidR="001804CE" w:rsidRPr="00B7597F">
        <w:rPr>
          <w:rFonts w:ascii="Arial" w:hAnsi="Arial" w:cs="Arial"/>
          <w:color w:val="000000"/>
          <w:szCs w:val="24"/>
        </w:rPr>
        <w:t>7</w:t>
      </w:r>
      <w:r w:rsidR="001804CE" w:rsidRPr="00B7597F">
        <w:rPr>
          <w:rFonts w:ascii="Arial" w:hAnsi="Arial" w:cs="Arial" w:hint="eastAsia"/>
          <w:color w:val="000000"/>
          <w:szCs w:val="24"/>
        </w:rPr>
        <w:t xml:space="preserve"> </w:t>
      </w:r>
      <w:r w:rsidR="001804CE" w:rsidRPr="00B7597F">
        <w:rPr>
          <w:rFonts w:ascii="Arial" w:hAnsi="Arial" w:cs="Arial"/>
          <w:color w:val="000000"/>
          <w:szCs w:val="24"/>
        </w:rPr>
        <w:t>Schematic of immunocomplex labeling with a magnetic particle.</w:t>
      </w:r>
    </w:p>
    <w:p w14:paraId="2D203445" w14:textId="77777777" w:rsidR="001804CE" w:rsidRPr="00B7597F" w:rsidRDefault="001804CE" w:rsidP="001804CE">
      <w:pPr>
        <w:jc w:val="center"/>
        <w:rPr>
          <w:rFonts w:ascii="Arial" w:hAnsi="Arial" w:cs="Arial"/>
          <w:color w:val="222222"/>
          <w:sz w:val="16"/>
          <w:szCs w:val="20"/>
          <w:shd w:val="clear" w:color="auto" w:fill="FFFFFF"/>
        </w:rPr>
      </w:pPr>
      <w:r w:rsidRPr="00B7597F">
        <w:rPr>
          <w:rFonts w:ascii="Arial" w:hAnsi="Arial" w:cs="Arial"/>
          <w:color w:val="222222"/>
          <w:sz w:val="16"/>
          <w:szCs w:val="20"/>
          <w:shd w:val="clear" w:color="auto" w:fill="FFFFFF"/>
        </w:rPr>
        <w:t>(Source: Gijs, Martin AM, Frederic Lacharme, and Ulrike Lehmann. "Microfluidic applications of magnetic particles for biological analysis and catalysis."Chemical reviews 110.3 (2009): 1518-1563. )</w:t>
      </w:r>
    </w:p>
    <w:p w14:paraId="478208B1" w14:textId="77777777" w:rsidR="001804CE" w:rsidRPr="00B7597F" w:rsidRDefault="001804CE" w:rsidP="001804CE">
      <w:pPr>
        <w:rPr>
          <w:rFonts w:ascii="Arial" w:hAnsi="Arial" w:cs="Arial"/>
          <w:color w:val="000000"/>
          <w:sz w:val="22"/>
          <w:szCs w:val="24"/>
        </w:rPr>
      </w:pPr>
    </w:p>
    <w:p w14:paraId="62944F08" w14:textId="77777777" w:rsidR="001804CE" w:rsidRPr="00B7597F" w:rsidRDefault="001804CE" w:rsidP="001804CE">
      <w:pPr>
        <w:jc w:val="center"/>
        <w:rPr>
          <w:rFonts w:ascii="Arial" w:hAnsi="Arial" w:cs="Arial"/>
          <w:color w:val="000000"/>
          <w:sz w:val="22"/>
          <w:szCs w:val="24"/>
        </w:rPr>
      </w:pPr>
      <w:r w:rsidRPr="00B7597F">
        <w:rPr>
          <w:noProof/>
        </w:rPr>
        <w:drawing>
          <wp:inline distT="0" distB="0" distL="0" distR="0" wp14:anchorId="37086B7E" wp14:editId="59107FA3">
            <wp:extent cx="3385245" cy="1790700"/>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405764" cy="1801554"/>
                    </a:xfrm>
                    <a:prstGeom prst="rect">
                      <a:avLst/>
                    </a:prstGeom>
                  </pic:spPr>
                </pic:pic>
              </a:graphicData>
            </a:graphic>
          </wp:inline>
        </w:drawing>
      </w:r>
    </w:p>
    <w:p w14:paraId="6EA8D2D9" w14:textId="77A847B0" w:rsidR="001804CE" w:rsidRPr="00B7597F" w:rsidRDefault="005519D7" w:rsidP="001804CE">
      <w:pPr>
        <w:jc w:val="center"/>
        <w:rPr>
          <w:rFonts w:ascii="Arial" w:hAnsi="Arial" w:cs="Arial"/>
          <w:color w:val="222222"/>
          <w:sz w:val="16"/>
          <w:szCs w:val="20"/>
          <w:shd w:val="clear" w:color="auto" w:fill="FFFFFF"/>
        </w:rPr>
      </w:pPr>
      <w:r w:rsidRPr="00B7597F">
        <w:rPr>
          <w:rFonts w:ascii="Arial" w:hAnsi="Arial" w:cs="Arial" w:hint="eastAsia"/>
          <w:color w:val="000000"/>
          <w:szCs w:val="24"/>
        </w:rPr>
        <w:lastRenderedPageBreak/>
        <w:t>Figure</w:t>
      </w:r>
      <w:r w:rsidR="001804CE" w:rsidRPr="00B7597F">
        <w:rPr>
          <w:rFonts w:ascii="Arial" w:hAnsi="Arial" w:cs="Arial" w:hint="eastAsia"/>
          <w:color w:val="000000"/>
          <w:szCs w:val="24"/>
        </w:rPr>
        <w:t xml:space="preserve"> 2.</w:t>
      </w:r>
      <w:r w:rsidR="001804CE" w:rsidRPr="00B7597F">
        <w:rPr>
          <w:rFonts w:ascii="Arial" w:hAnsi="Arial" w:cs="Arial"/>
          <w:color w:val="000000"/>
          <w:szCs w:val="24"/>
        </w:rPr>
        <w:t>8</w:t>
      </w:r>
      <w:r w:rsidR="001804CE" w:rsidRPr="00B7597F">
        <w:rPr>
          <w:rFonts w:ascii="Arial" w:hAnsi="Arial" w:cs="Arial" w:hint="eastAsia"/>
          <w:color w:val="000000"/>
          <w:szCs w:val="24"/>
        </w:rPr>
        <w:t xml:space="preserve"> </w:t>
      </w:r>
      <w:r w:rsidR="001804CE" w:rsidRPr="00B7597F">
        <w:rPr>
          <w:rFonts w:ascii="Arial" w:hAnsi="Arial" w:cs="Arial"/>
          <w:color w:val="000000"/>
          <w:szCs w:val="24"/>
        </w:rPr>
        <w:t xml:space="preserve">A GMRS for the detection of the recognition between streptavidin and biotin. </w:t>
      </w:r>
      <w:r w:rsidR="001804CE" w:rsidRPr="00B7597F">
        <w:rPr>
          <w:rFonts w:ascii="Arial" w:hAnsi="Arial" w:cs="Arial"/>
          <w:color w:val="222222"/>
          <w:sz w:val="16"/>
          <w:szCs w:val="20"/>
          <w:shd w:val="clear" w:color="auto" w:fill="FFFFFF"/>
        </w:rPr>
        <w:t>(Source: Srinivasan, Balasubramanian, et al. "A Detection System Based on Giant Magnetoresistive Sensors and High</w:t>
      </w:r>
      <w:r w:rsidR="001804CE" w:rsidRPr="00B7597F">
        <w:rPr>
          <w:rFonts w:ascii="Arial" w:hAnsi="Arial" w:cs="Arial" w:hint="eastAsia"/>
          <w:color w:val="222222"/>
          <w:sz w:val="16"/>
          <w:szCs w:val="20"/>
          <w:shd w:val="clear" w:color="auto" w:fill="FFFFFF"/>
        </w:rPr>
        <w:t>‐</w:t>
      </w:r>
      <w:r w:rsidR="001804CE" w:rsidRPr="00B7597F">
        <w:rPr>
          <w:rFonts w:ascii="Arial" w:hAnsi="Arial" w:cs="Arial"/>
          <w:color w:val="222222"/>
          <w:sz w:val="16"/>
          <w:szCs w:val="20"/>
          <w:shd w:val="clear" w:color="auto" w:fill="FFFFFF"/>
        </w:rPr>
        <w:t>Moment Magnetic Nanoparticles Demonstrates Zeptomole Sensitivity: Potential for Personalized Medicine."Angewandte Chemie International Edition</w:t>
      </w:r>
      <w:r w:rsidR="001804CE" w:rsidRPr="00B7597F">
        <w:rPr>
          <w:sz w:val="16"/>
        </w:rPr>
        <w:t> </w:t>
      </w:r>
      <w:r w:rsidR="001804CE" w:rsidRPr="00B7597F">
        <w:rPr>
          <w:rFonts w:ascii="Arial" w:hAnsi="Arial" w:cs="Arial"/>
          <w:color w:val="222222"/>
          <w:sz w:val="16"/>
          <w:szCs w:val="20"/>
          <w:shd w:val="clear" w:color="auto" w:fill="FFFFFF"/>
        </w:rPr>
        <w:t>48.15 (2009): 2764-2767. )</w:t>
      </w:r>
    </w:p>
    <w:p w14:paraId="5DADD314" w14:textId="77777777" w:rsidR="001804CE" w:rsidRPr="00B7597F" w:rsidRDefault="001804CE" w:rsidP="001804CE">
      <w:pPr>
        <w:jc w:val="center"/>
        <w:rPr>
          <w:rFonts w:ascii="Arial" w:hAnsi="Arial" w:cs="Arial"/>
          <w:color w:val="000000"/>
          <w:sz w:val="22"/>
          <w:szCs w:val="24"/>
        </w:rPr>
      </w:pPr>
    </w:p>
    <w:p w14:paraId="1CB9F5E9" w14:textId="675043F1" w:rsidR="001804CE" w:rsidRPr="000B7C79" w:rsidRDefault="001804CE" w:rsidP="000B7C79">
      <w:pPr>
        <w:spacing w:line="360" w:lineRule="auto"/>
        <w:ind w:firstLineChars="150" w:firstLine="360"/>
        <w:rPr>
          <w:rFonts w:ascii="Arial" w:hAnsi="Arial" w:cs="Arial" w:hint="eastAsia"/>
          <w:color w:val="000000"/>
          <w:sz w:val="24"/>
          <w:szCs w:val="24"/>
        </w:rPr>
      </w:pPr>
      <w:r w:rsidRPr="00C27DA4">
        <w:rPr>
          <w:rFonts w:ascii="Arial" w:hAnsi="Arial" w:cs="Arial"/>
          <w:color w:val="000000"/>
          <w:sz w:val="24"/>
          <w:szCs w:val="24"/>
        </w:rPr>
        <w:t xml:space="preserve">In addition, </w:t>
      </w:r>
      <w:r w:rsidRPr="00C27DA4">
        <w:rPr>
          <w:rFonts w:ascii="Arial" w:hAnsi="Arial" w:cs="Arial" w:hint="eastAsia"/>
          <w:color w:val="000000"/>
          <w:sz w:val="24"/>
          <w:szCs w:val="24"/>
        </w:rPr>
        <w:t xml:space="preserve">magnetic </w:t>
      </w:r>
      <w:r w:rsidRPr="00C27DA4">
        <w:rPr>
          <w:rFonts w:ascii="Arial" w:hAnsi="Arial" w:cs="Arial"/>
          <w:color w:val="000000"/>
          <w:sz w:val="24"/>
          <w:szCs w:val="24"/>
        </w:rPr>
        <w:t>bi</w:t>
      </w:r>
      <w:r w:rsidRPr="00C27DA4">
        <w:rPr>
          <w:rFonts w:ascii="Arial" w:hAnsi="Arial" w:cs="Arial" w:hint="eastAsia"/>
          <w:color w:val="000000"/>
          <w:sz w:val="24"/>
          <w:szCs w:val="24"/>
        </w:rPr>
        <w:t xml:space="preserve">osensors have been demonstrated in the detection of many </w:t>
      </w:r>
      <w:r w:rsidRPr="00C27DA4">
        <w:rPr>
          <w:rFonts w:ascii="Arial" w:hAnsi="Arial" w:cs="Arial"/>
          <w:color w:val="000000"/>
          <w:sz w:val="24"/>
          <w:szCs w:val="24"/>
        </w:rPr>
        <w:t xml:space="preserve">other </w:t>
      </w:r>
      <w:r w:rsidRPr="00C27DA4">
        <w:rPr>
          <w:rFonts w:ascii="Arial" w:hAnsi="Arial" w:cs="Arial" w:hint="eastAsia"/>
          <w:color w:val="000000"/>
          <w:sz w:val="24"/>
          <w:szCs w:val="24"/>
        </w:rPr>
        <w:t>biological samples such as</w:t>
      </w:r>
      <w:r w:rsidRPr="00C27DA4">
        <w:rPr>
          <w:rFonts w:ascii="Arial" w:hAnsi="Arial" w:cs="Arial"/>
          <w:color w:val="000000"/>
          <w:sz w:val="24"/>
          <w:szCs w:val="24"/>
        </w:rPr>
        <w:t xml:space="preserve"> the antigen of Y.pestis </w:t>
      </w:r>
      <w:r w:rsidRPr="00C27DA4">
        <w:rPr>
          <w:rFonts w:ascii="Arial" w:hAnsi="Arial" w:cs="Arial"/>
          <w:color w:val="000000"/>
          <w:sz w:val="24"/>
          <w:szCs w:val="24"/>
        </w:rPr>
        <w:fldChar w:fldCharType="begin"/>
      </w:r>
      <w:r w:rsidR="00C57767" w:rsidRPr="00C27DA4">
        <w:rPr>
          <w:rFonts w:ascii="Arial" w:hAnsi="Arial" w:cs="Arial"/>
          <w:color w:val="000000"/>
          <w:sz w:val="24"/>
          <w:szCs w:val="24"/>
        </w:rPr>
        <w:instrText xml:space="preserve"> ADDIN EN.CITE &lt;EndNote&gt;&lt;Cite&gt;&lt;Author&gt;Nikitin&lt;/Author&gt;&lt;Year&gt;2007&lt;/Year&gt;&lt;RecNum&gt;88&lt;/RecNum&gt;&lt;DisplayText&gt;[100]&lt;/DisplayText&gt;&lt;record&gt;&lt;rec-number&gt;88&lt;/rec-number&gt;&lt;foreign-keys&gt;&lt;key app="EN" db-id="psev9arscwz2wrefd24pr9f9v29zssws5edr"&gt;88&lt;/key&gt;&lt;/foreign-keys&gt;&lt;ref-type name="Journal Article"&gt;17&lt;/ref-type&gt;&lt;contributors&gt;&lt;authors&gt;&lt;author&gt;Nikitin, Petr I&lt;/author&gt;&lt;author&gt;Vetoshko, Petr M&lt;/author&gt;&lt;author&gt;Ksenevich, Tatiana I&lt;/author&gt;&lt;/authors&gt;&lt;/contributors&gt;&lt;titles&gt;&lt;title&gt;New type of biosensor based on magnetic nanoparticle detection&lt;/title&gt;&lt;secondary-title&gt;Journal of Magnetism and Magnetic Materials&lt;/secondary-title&gt;&lt;/titles&gt;&lt;periodical&gt;&lt;full-title&gt;Journal of Magnetism and Magnetic Materials&lt;/full-title&gt;&lt;/periodical&gt;&lt;pages&gt;445-449&lt;/pages&gt;&lt;volume&gt;311&lt;/volume&gt;&lt;number&gt;1&lt;/number&gt;&lt;dates&gt;&lt;year&gt;2007&lt;/year&gt;&lt;/dates&gt;&lt;isbn&gt;0304-8853&lt;/isbn&gt;&lt;urls&gt;&lt;/urls&gt;&lt;/record&gt;&lt;/Cite&gt;&lt;/EndNote&gt;</w:instrText>
      </w:r>
      <w:r w:rsidRPr="00C27DA4">
        <w:rPr>
          <w:rFonts w:ascii="Arial" w:hAnsi="Arial" w:cs="Arial"/>
          <w:color w:val="000000"/>
          <w:sz w:val="24"/>
          <w:szCs w:val="24"/>
        </w:rPr>
        <w:fldChar w:fldCharType="separate"/>
      </w:r>
      <w:r w:rsidR="00C57767" w:rsidRPr="00C27DA4">
        <w:rPr>
          <w:rFonts w:ascii="Arial" w:hAnsi="Arial" w:cs="Arial"/>
          <w:noProof/>
          <w:color w:val="000000"/>
          <w:sz w:val="24"/>
          <w:szCs w:val="24"/>
        </w:rPr>
        <w:t>[</w:t>
      </w:r>
      <w:hyperlink w:anchor="_ENREF_100" w:tooltip="Nikitin, 2007 #88" w:history="1">
        <w:r w:rsidR="006123CD" w:rsidRPr="00C27DA4">
          <w:rPr>
            <w:rFonts w:ascii="Arial" w:hAnsi="Arial" w:cs="Arial"/>
            <w:noProof/>
            <w:color w:val="000000"/>
            <w:sz w:val="24"/>
            <w:szCs w:val="24"/>
          </w:rPr>
          <w:t>100</w:t>
        </w:r>
      </w:hyperlink>
      <w:r w:rsidR="00C57767"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xml:space="preserve">, </w:t>
      </w:r>
      <w:r w:rsidRPr="00C27DA4">
        <w:rPr>
          <w:rFonts w:ascii="Arial" w:hAnsi="Arial" w:cs="Arial" w:hint="eastAsia"/>
          <w:color w:val="000000"/>
          <w:sz w:val="24"/>
          <w:szCs w:val="24"/>
        </w:rPr>
        <w:t xml:space="preserve">polycyclic aromatic hydrocarbons </w:t>
      </w:r>
      <w:r w:rsidRPr="00C27DA4">
        <w:rPr>
          <w:rFonts w:ascii="Arial" w:hAnsi="Arial" w:cs="Arial"/>
          <w:color w:val="000000"/>
          <w:sz w:val="24"/>
          <w:szCs w:val="24"/>
        </w:rPr>
        <w:fldChar w:fldCharType="begin"/>
      </w:r>
      <w:r w:rsidR="00C57767" w:rsidRPr="00C27DA4">
        <w:rPr>
          <w:rFonts w:ascii="Arial" w:hAnsi="Arial" w:cs="Arial"/>
          <w:color w:val="000000"/>
          <w:sz w:val="24"/>
          <w:szCs w:val="24"/>
        </w:rPr>
        <w:instrText xml:space="preserve"> ADDIN EN.CITE &lt;EndNote&gt;&lt;Cite&gt;&lt;Author&gt;Lin&lt;/Author&gt;&lt;Year&gt;2007&lt;/Year&gt;&lt;RecNum&gt;86&lt;/RecNum&gt;&lt;DisplayText&gt;[101]&lt;/DisplayText&gt;&lt;record&gt;&lt;rec-number&gt;86&lt;/rec-number&gt;&lt;foreign-keys&gt;&lt;key app="EN" db-id="psev9arscwz2wrefd24pr9f9v29zssws5edr"&gt;86&lt;/key&gt;&lt;/foreign-keys&gt;&lt;ref-type name="Journal Article"&gt;17&lt;/ref-type&gt;&lt;contributors&gt;&lt;authors&gt;&lt;author&gt;Lin, Ying-Ying&lt;/author&gt;&lt;author&gt;Liu, Guodong&lt;/author&gt;&lt;author&gt;Wai, Chien M&lt;/author&gt;&lt;author&gt;Lin, Yuehe&lt;/author&gt;&lt;/authors&gt;&lt;/contributors&gt;&lt;titles&gt;&lt;title&gt;Magnetic beads-based bioelectrochemical immunoassay of polycyclic aromatic hydrocarbons&lt;/title&gt;&lt;secondary-title&gt;Electrochemistry communications&lt;/secondary-title&gt;&lt;/titles&gt;&lt;periodical&gt;&lt;full-title&gt;Electrochemistry communications&lt;/full-title&gt;&lt;/periodical&gt;&lt;pages&gt;1547-1552&lt;/pages&gt;&lt;volume&gt;9&lt;/volume&gt;&lt;number&gt;7&lt;/number&gt;&lt;dates&gt;&lt;year&gt;2007&lt;/year&gt;&lt;/dates&gt;&lt;isbn&gt;1388-2481&lt;/isbn&gt;&lt;urls&gt;&lt;/urls&gt;&lt;/record&gt;&lt;/Cite&gt;&lt;/EndNote&gt;</w:instrText>
      </w:r>
      <w:r w:rsidRPr="00C27DA4">
        <w:rPr>
          <w:rFonts w:ascii="Arial" w:hAnsi="Arial" w:cs="Arial"/>
          <w:color w:val="000000"/>
          <w:sz w:val="24"/>
          <w:szCs w:val="24"/>
        </w:rPr>
        <w:fldChar w:fldCharType="separate"/>
      </w:r>
      <w:r w:rsidR="00C57767" w:rsidRPr="00C27DA4">
        <w:rPr>
          <w:rFonts w:ascii="Arial" w:hAnsi="Arial" w:cs="Arial"/>
          <w:noProof/>
          <w:color w:val="000000"/>
          <w:sz w:val="24"/>
          <w:szCs w:val="24"/>
        </w:rPr>
        <w:t>[</w:t>
      </w:r>
      <w:hyperlink w:anchor="_ENREF_101" w:tooltip="Lin, 2007 #86" w:history="1">
        <w:r w:rsidR="006123CD" w:rsidRPr="00C27DA4">
          <w:rPr>
            <w:rFonts w:ascii="Arial" w:hAnsi="Arial" w:cs="Arial"/>
            <w:noProof/>
            <w:color w:val="000000"/>
            <w:sz w:val="24"/>
            <w:szCs w:val="24"/>
          </w:rPr>
          <w:t>101</w:t>
        </w:r>
      </w:hyperlink>
      <w:r w:rsidR="00C57767"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color w:val="000000"/>
          <w:sz w:val="24"/>
          <w:szCs w:val="24"/>
        </w:rPr>
        <w:t xml:space="preserve"> </w:t>
      </w:r>
      <w:r w:rsidRPr="00C27DA4">
        <w:rPr>
          <w:rFonts w:ascii="Arial" w:hAnsi="Arial" w:cs="Arial" w:hint="eastAsia"/>
          <w:color w:val="000000"/>
          <w:sz w:val="24"/>
          <w:szCs w:val="24"/>
        </w:rPr>
        <w:t xml:space="preserve">and colorectal circulating cancer cells </w:t>
      </w:r>
      <w:r w:rsidRPr="00C27DA4">
        <w:rPr>
          <w:rFonts w:ascii="Arial" w:hAnsi="Arial" w:cs="Arial"/>
          <w:color w:val="000000"/>
          <w:sz w:val="24"/>
          <w:szCs w:val="24"/>
        </w:rPr>
        <w:fldChar w:fldCharType="begin"/>
      </w:r>
      <w:r w:rsidR="00C57767" w:rsidRPr="00C27DA4">
        <w:rPr>
          <w:rFonts w:ascii="Arial" w:hAnsi="Arial" w:cs="Arial"/>
          <w:color w:val="000000"/>
          <w:sz w:val="24"/>
          <w:szCs w:val="24"/>
        </w:rPr>
        <w:instrText xml:space="preserve"> ADDIN EN.CITE &lt;EndNote&gt;&lt;Cite&gt;&lt;Author&gt;Pericleous&lt;/Author&gt;&lt;Year&gt;2013&lt;/Year&gt;&lt;RecNum&gt;87&lt;/RecNum&gt;&lt;DisplayText&gt;[102]&lt;/DisplayText&gt;&lt;record&gt;&lt;rec-number&gt;87&lt;/rec-number&gt;&lt;foreign-keys&gt;&lt;key app="EN" db-id="psev9arscwz2wrefd24pr9f9v29zssws5edr"&gt;87&lt;/key&gt;&lt;/foreign-keys&gt;&lt;ref-type name="Journal Article"&gt;17&lt;/ref-type&gt;&lt;contributors&gt;&lt;authors&gt;&lt;author&gt;Pericleous, P&lt;/author&gt;&lt;author&gt;Gazouli, M&lt;/author&gt;&lt;author&gt;Lyberopoulou, A&lt;/author&gt;&lt;author&gt;Rizos, S&lt;/author&gt;&lt;author&gt;Nikiteas, N&lt;/author&gt;&lt;author&gt;Efstathopoulos, EP&lt;/author&gt;&lt;/authors&gt;&lt;/contributors&gt;&lt;titles&gt;&lt;title&gt;Detection of colorectal circulating cancer cells with the use of a quantum dot labelled magnetic immunoassay method&lt;/title&gt;&lt;secondary-title&gt;Hellenic Journal of Surgery&lt;/secondary-title&gt;&lt;/titles&gt;&lt;periodical&gt;&lt;full-title&gt;Hellenic Journal of Surgery&lt;/full-title&gt;&lt;/periodical&gt;&lt;pages&gt;127-134&lt;/pages&gt;&lt;volume&gt;85&lt;/volume&gt;&lt;number&gt;2&lt;/number&gt;&lt;dates&gt;&lt;year&gt;2013&lt;/year&gt;&lt;/dates&gt;&lt;isbn&gt;0018-0092&lt;/isbn&gt;&lt;urls&gt;&lt;/urls&gt;&lt;/record&gt;&lt;/Cite&gt;&lt;/EndNote&gt;</w:instrText>
      </w:r>
      <w:r w:rsidRPr="00C27DA4">
        <w:rPr>
          <w:rFonts w:ascii="Arial" w:hAnsi="Arial" w:cs="Arial"/>
          <w:color w:val="000000"/>
          <w:sz w:val="24"/>
          <w:szCs w:val="24"/>
        </w:rPr>
        <w:fldChar w:fldCharType="separate"/>
      </w:r>
      <w:r w:rsidR="00C57767" w:rsidRPr="00C27DA4">
        <w:rPr>
          <w:rFonts w:ascii="Arial" w:hAnsi="Arial" w:cs="Arial"/>
          <w:noProof/>
          <w:color w:val="000000"/>
          <w:sz w:val="24"/>
          <w:szCs w:val="24"/>
        </w:rPr>
        <w:t>[</w:t>
      </w:r>
      <w:hyperlink w:anchor="_ENREF_102" w:tooltip="Pericleous, 2013 #87" w:history="1">
        <w:r w:rsidR="006123CD" w:rsidRPr="00C27DA4">
          <w:rPr>
            <w:rFonts w:ascii="Arial" w:hAnsi="Arial" w:cs="Arial"/>
            <w:noProof/>
            <w:color w:val="000000"/>
            <w:sz w:val="24"/>
            <w:szCs w:val="24"/>
          </w:rPr>
          <w:t>102</w:t>
        </w:r>
      </w:hyperlink>
      <w:r w:rsidR="00C57767" w:rsidRPr="00C27DA4">
        <w:rPr>
          <w:rFonts w:ascii="Arial" w:hAnsi="Arial" w:cs="Arial"/>
          <w:noProof/>
          <w:color w:val="000000"/>
          <w:sz w:val="24"/>
          <w:szCs w:val="24"/>
        </w:rPr>
        <w:t>]</w:t>
      </w:r>
      <w:r w:rsidRPr="00C27DA4">
        <w:rPr>
          <w:rFonts w:ascii="Arial" w:hAnsi="Arial" w:cs="Arial"/>
          <w:color w:val="000000"/>
          <w:sz w:val="24"/>
          <w:szCs w:val="24"/>
        </w:rPr>
        <w:fldChar w:fldCharType="end"/>
      </w:r>
      <w:r w:rsidRPr="00C27DA4">
        <w:rPr>
          <w:rFonts w:ascii="Arial" w:hAnsi="Arial" w:cs="Arial" w:hint="eastAsia"/>
          <w:color w:val="000000"/>
          <w:sz w:val="24"/>
          <w:szCs w:val="24"/>
        </w:rPr>
        <w:t xml:space="preserve"> with very low limit of detection. It is regarded as a good </w:t>
      </w:r>
      <w:r w:rsidRPr="00C27DA4">
        <w:rPr>
          <w:rFonts w:ascii="Arial" w:hAnsi="Arial" w:cs="Arial"/>
          <w:color w:val="000000"/>
          <w:sz w:val="24"/>
          <w:szCs w:val="24"/>
        </w:rPr>
        <w:t>competitor</w:t>
      </w:r>
      <w:r w:rsidR="00F85FD2" w:rsidRPr="00C27DA4">
        <w:rPr>
          <w:rFonts w:ascii="Arial" w:hAnsi="Arial" w:cs="Arial" w:hint="eastAsia"/>
          <w:color w:val="000000"/>
          <w:sz w:val="24"/>
          <w:szCs w:val="24"/>
        </w:rPr>
        <w:t xml:space="preserve"> for point-of-care</w:t>
      </w:r>
      <w:r w:rsidRPr="00C27DA4">
        <w:rPr>
          <w:rFonts w:ascii="Arial" w:hAnsi="Arial" w:cs="Arial" w:hint="eastAsia"/>
          <w:color w:val="000000"/>
          <w:sz w:val="24"/>
          <w:szCs w:val="24"/>
        </w:rPr>
        <w:t xml:space="preserve"> applications but requires further developments with respect to fluidic delivery and usage </w:t>
      </w:r>
      <w:r w:rsidRPr="00C27DA4">
        <w:rPr>
          <w:rFonts w:ascii="Arial" w:hAnsi="Arial" w:cs="Arial"/>
          <w:color w:val="000000"/>
          <w:sz w:val="24"/>
          <w:szCs w:val="24"/>
        </w:rPr>
        <w:t>with</w:t>
      </w:r>
      <w:r w:rsidRPr="00C27DA4">
        <w:rPr>
          <w:rFonts w:ascii="Arial" w:hAnsi="Arial" w:cs="Arial" w:hint="eastAsia"/>
          <w:color w:val="000000"/>
          <w:sz w:val="24"/>
          <w:szCs w:val="24"/>
        </w:rPr>
        <w:t xml:space="preserve"> clinical samples. </w:t>
      </w:r>
      <w:r w:rsidRPr="00C27DA4">
        <w:rPr>
          <w:rFonts w:ascii="Arial" w:hAnsi="Arial" w:cs="Arial"/>
          <w:color w:val="000000"/>
          <w:sz w:val="24"/>
          <w:szCs w:val="24"/>
        </w:rPr>
        <w:t>A</w:t>
      </w:r>
      <w:r w:rsidRPr="00C27DA4">
        <w:rPr>
          <w:rFonts w:ascii="Arial" w:hAnsi="Arial" w:cs="Arial" w:hint="eastAsia"/>
          <w:color w:val="000000"/>
          <w:sz w:val="24"/>
          <w:szCs w:val="24"/>
        </w:rPr>
        <w:t>nother drawback of magnetic</w:t>
      </w:r>
      <w:r w:rsidRPr="00C27DA4">
        <w:rPr>
          <w:rFonts w:ascii="Arial" w:hAnsi="Arial" w:cs="Arial"/>
          <w:color w:val="000000"/>
          <w:sz w:val="24"/>
          <w:szCs w:val="24"/>
        </w:rPr>
        <w:t xml:space="preserve"> bio</w:t>
      </w:r>
      <w:r w:rsidRPr="00C27DA4">
        <w:rPr>
          <w:rFonts w:ascii="Arial" w:hAnsi="Arial" w:cs="Arial" w:hint="eastAsia"/>
          <w:color w:val="000000"/>
          <w:sz w:val="24"/>
          <w:szCs w:val="24"/>
        </w:rPr>
        <w:t xml:space="preserve">sensors is the </w:t>
      </w:r>
      <w:r w:rsidRPr="00C27DA4">
        <w:rPr>
          <w:rFonts w:ascii="Arial" w:hAnsi="Arial" w:cs="Arial"/>
          <w:color w:val="000000"/>
          <w:sz w:val="24"/>
          <w:szCs w:val="24"/>
        </w:rPr>
        <w:t>requirement</w:t>
      </w:r>
      <w:r w:rsidRPr="00C27DA4">
        <w:rPr>
          <w:rFonts w:ascii="Arial" w:hAnsi="Arial" w:cs="Arial" w:hint="eastAsia"/>
          <w:color w:val="000000"/>
          <w:sz w:val="24"/>
          <w:szCs w:val="24"/>
        </w:rPr>
        <w:t xml:space="preserve"> of label, which </w:t>
      </w:r>
      <w:r w:rsidR="00F85FD2" w:rsidRPr="00C27DA4">
        <w:rPr>
          <w:rFonts w:ascii="Arial" w:hAnsi="Arial" w:cs="Arial"/>
          <w:color w:val="000000"/>
          <w:sz w:val="24"/>
          <w:szCs w:val="24"/>
        </w:rPr>
        <w:t xml:space="preserve">further </w:t>
      </w:r>
      <w:r w:rsidRPr="00C27DA4">
        <w:rPr>
          <w:rFonts w:ascii="Arial" w:hAnsi="Arial" w:cs="Arial" w:hint="eastAsia"/>
          <w:color w:val="000000"/>
          <w:sz w:val="24"/>
          <w:szCs w:val="24"/>
        </w:rPr>
        <w:t xml:space="preserve">complicates the procedure. </w:t>
      </w:r>
    </w:p>
    <w:p w14:paraId="5E000C67" w14:textId="539E58C8" w:rsidR="001B25DE" w:rsidRPr="00C27DA4" w:rsidRDefault="001B25DE" w:rsidP="00C27DA4">
      <w:pPr>
        <w:pStyle w:val="Heading3"/>
        <w:rPr>
          <w:lang w:eastAsia="en-US"/>
        </w:rPr>
      </w:pPr>
      <w:bookmarkStart w:id="48" w:name="_Toc419015688"/>
      <w:bookmarkStart w:id="49" w:name="_Toc419016448"/>
      <w:r w:rsidRPr="00391E62">
        <w:rPr>
          <w:rFonts w:hint="eastAsia"/>
          <w:lang w:eastAsia="en-US"/>
        </w:rPr>
        <w:t>2.2</w:t>
      </w:r>
      <w:r w:rsidR="001804CE" w:rsidRPr="00391E62">
        <w:rPr>
          <w:rFonts w:hint="eastAsia"/>
          <w:lang w:eastAsia="en-US"/>
        </w:rPr>
        <w:t xml:space="preserve"> Comparison of different </w:t>
      </w:r>
      <w:r w:rsidR="001804CE" w:rsidRPr="00391E62">
        <w:rPr>
          <w:lang w:eastAsia="en-US"/>
        </w:rPr>
        <w:t>bi</w:t>
      </w:r>
      <w:r w:rsidRPr="00391E62">
        <w:rPr>
          <w:rFonts w:hint="eastAsia"/>
          <w:lang w:eastAsia="en-US"/>
        </w:rPr>
        <w:t>osensing techniques</w:t>
      </w:r>
      <w:bookmarkEnd w:id="48"/>
      <w:bookmarkEnd w:id="49"/>
    </w:p>
    <w:p w14:paraId="08A030A8" w14:textId="77777777" w:rsidR="001804CE" w:rsidRPr="00C27DA4" w:rsidRDefault="001804CE" w:rsidP="00C27DA4">
      <w:pPr>
        <w:spacing w:line="360" w:lineRule="auto"/>
        <w:ind w:firstLineChars="150" w:firstLine="360"/>
        <w:rPr>
          <w:rFonts w:ascii="Arial" w:hAnsi="Arial" w:cs="Arial"/>
          <w:color w:val="000000"/>
          <w:sz w:val="24"/>
          <w:szCs w:val="24"/>
        </w:rPr>
      </w:pPr>
      <w:r w:rsidRPr="00C27DA4">
        <w:rPr>
          <w:rFonts w:ascii="Arial" w:hAnsi="Arial" w:cs="Arial" w:hint="eastAsia"/>
          <w:color w:val="000000"/>
          <w:sz w:val="24"/>
          <w:szCs w:val="24"/>
        </w:rPr>
        <w:t xml:space="preserve">Based on different sensing mechanisms aforementioned, </w:t>
      </w:r>
      <w:r w:rsidRPr="00C27DA4">
        <w:rPr>
          <w:rFonts w:ascii="Arial" w:hAnsi="Arial" w:cs="Arial"/>
          <w:color w:val="000000"/>
          <w:sz w:val="24"/>
          <w:szCs w:val="24"/>
        </w:rPr>
        <w:t xml:space="preserve">here </w:t>
      </w:r>
      <w:r w:rsidRPr="00C27DA4">
        <w:rPr>
          <w:rFonts w:ascii="Arial" w:hAnsi="Arial" w:cs="Arial" w:hint="eastAsia"/>
          <w:color w:val="000000"/>
          <w:sz w:val="24"/>
          <w:szCs w:val="24"/>
        </w:rPr>
        <w:t xml:space="preserve">we listed the advantages and disadvantages regarding each type of </w:t>
      </w:r>
      <w:r w:rsidRPr="00C27DA4">
        <w:rPr>
          <w:rFonts w:ascii="Arial" w:hAnsi="Arial" w:cs="Arial"/>
          <w:color w:val="000000"/>
          <w:sz w:val="24"/>
          <w:szCs w:val="24"/>
        </w:rPr>
        <w:t>biosensors</w:t>
      </w:r>
      <w:r w:rsidRPr="00C27DA4">
        <w:rPr>
          <w:rFonts w:ascii="Arial" w:hAnsi="Arial" w:cs="Arial" w:hint="eastAsia"/>
          <w:color w:val="000000"/>
          <w:sz w:val="24"/>
          <w:szCs w:val="24"/>
        </w:rPr>
        <w:t xml:space="preserve"> in Table 2.1.</w:t>
      </w:r>
    </w:p>
    <w:p w14:paraId="04775B60" w14:textId="77777777" w:rsidR="001804CE" w:rsidRPr="00B7597F" w:rsidRDefault="001804CE" w:rsidP="001804CE">
      <w:pPr>
        <w:rPr>
          <w:rFonts w:ascii="Arial" w:hAnsi="Arial" w:cs="Arial"/>
          <w:color w:val="000000"/>
          <w:sz w:val="22"/>
          <w:szCs w:val="24"/>
        </w:rPr>
      </w:pPr>
    </w:p>
    <w:p w14:paraId="71F92A25" w14:textId="77777777" w:rsidR="001804CE" w:rsidRPr="00147B14" w:rsidRDefault="001804CE" w:rsidP="001804CE">
      <w:pPr>
        <w:jc w:val="center"/>
        <w:rPr>
          <w:rFonts w:ascii="Arial" w:hAnsi="Arial" w:cs="Arial"/>
          <w:color w:val="000000"/>
          <w:sz w:val="24"/>
          <w:szCs w:val="24"/>
        </w:rPr>
      </w:pPr>
      <w:r w:rsidRPr="00147B14">
        <w:rPr>
          <w:rFonts w:ascii="Arial" w:hAnsi="Arial" w:cs="Arial" w:hint="eastAsia"/>
          <w:color w:val="000000"/>
          <w:sz w:val="24"/>
          <w:szCs w:val="24"/>
        </w:rPr>
        <w:t xml:space="preserve">Table 2.1 Advantages and disadvantages of different types of </w:t>
      </w:r>
      <w:r w:rsidRPr="00147B14">
        <w:rPr>
          <w:rFonts w:ascii="Arial" w:hAnsi="Arial" w:cs="Arial"/>
          <w:color w:val="000000"/>
          <w:sz w:val="24"/>
          <w:szCs w:val="24"/>
        </w:rPr>
        <w:t>bi</w:t>
      </w:r>
      <w:r w:rsidRPr="00147B14">
        <w:rPr>
          <w:rFonts w:ascii="Arial" w:hAnsi="Arial" w:cs="Arial" w:hint="eastAsia"/>
          <w:color w:val="000000"/>
          <w:sz w:val="24"/>
          <w:szCs w:val="24"/>
        </w:rPr>
        <w:t>osensors</w:t>
      </w:r>
    </w:p>
    <w:tbl>
      <w:tblPr>
        <w:tblStyle w:val="PlainTable11"/>
        <w:tblW w:w="8495" w:type="dxa"/>
        <w:tblLook w:val="04A0" w:firstRow="1" w:lastRow="0" w:firstColumn="1" w:lastColumn="0" w:noHBand="0" w:noVBand="1"/>
      </w:tblPr>
      <w:tblGrid>
        <w:gridCol w:w="1592"/>
        <w:gridCol w:w="1493"/>
        <w:gridCol w:w="2607"/>
        <w:gridCol w:w="2803"/>
      </w:tblGrid>
      <w:tr w:rsidR="001804CE" w:rsidRPr="00B7597F" w14:paraId="37C88E85" w14:textId="77777777" w:rsidTr="00147B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1" w:type="dxa"/>
            <w:gridSpan w:val="2"/>
          </w:tcPr>
          <w:p w14:paraId="7ED2B716" w14:textId="77777777" w:rsidR="001804CE" w:rsidRPr="00B7597F" w:rsidRDefault="001804CE" w:rsidP="00C6588F">
            <w:pPr>
              <w:jc w:val="center"/>
            </w:pPr>
            <w:r w:rsidRPr="00B7597F">
              <w:rPr>
                <w:rFonts w:hint="eastAsia"/>
              </w:rPr>
              <w:t>Sensor Types</w:t>
            </w:r>
          </w:p>
        </w:tc>
        <w:tc>
          <w:tcPr>
            <w:tcW w:w="2610" w:type="dxa"/>
          </w:tcPr>
          <w:p w14:paraId="74C6CBB0" w14:textId="77777777" w:rsidR="001804CE" w:rsidRPr="00B7597F" w:rsidRDefault="001804CE" w:rsidP="00C6588F">
            <w:pPr>
              <w:jc w:val="center"/>
              <w:cnfStyle w:val="100000000000" w:firstRow="1" w:lastRow="0" w:firstColumn="0" w:lastColumn="0" w:oddVBand="0" w:evenVBand="0" w:oddHBand="0" w:evenHBand="0" w:firstRowFirstColumn="0" w:firstRowLastColumn="0" w:lastRowFirstColumn="0" w:lastRowLastColumn="0"/>
            </w:pPr>
            <w:r w:rsidRPr="00B7597F">
              <w:rPr>
                <w:rFonts w:hint="eastAsia"/>
              </w:rPr>
              <w:t>Advantages</w:t>
            </w:r>
          </w:p>
        </w:tc>
        <w:tc>
          <w:tcPr>
            <w:tcW w:w="2804" w:type="dxa"/>
          </w:tcPr>
          <w:p w14:paraId="09811328" w14:textId="77777777" w:rsidR="001804CE" w:rsidRPr="00B7597F" w:rsidRDefault="001804CE" w:rsidP="00C6588F">
            <w:pPr>
              <w:jc w:val="center"/>
              <w:cnfStyle w:val="100000000000" w:firstRow="1" w:lastRow="0" w:firstColumn="0" w:lastColumn="0" w:oddVBand="0" w:evenVBand="0" w:oddHBand="0" w:evenHBand="0" w:firstRowFirstColumn="0" w:firstRowLastColumn="0" w:lastRowFirstColumn="0" w:lastRowLastColumn="0"/>
            </w:pPr>
            <w:r w:rsidRPr="00B7597F">
              <w:rPr>
                <w:rFonts w:hint="eastAsia"/>
              </w:rPr>
              <w:t>Disadvantages</w:t>
            </w:r>
          </w:p>
        </w:tc>
      </w:tr>
      <w:tr w:rsidR="001804CE" w:rsidRPr="00B7597F" w14:paraId="616C83D1" w14:textId="77777777" w:rsidTr="00147B14">
        <w:trPr>
          <w:cnfStyle w:val="000000100000" w:firstRow="0" w:lastRow="0" w:firstColumn="0" w:lastColumn="0" w:oddVBand="0" w:evenVBand="0" w:oddHBand="1" w:evenHBand="0" w:firstRowFirstColumn="0" w:firstRowLastColumn="0" w:lastRowFirstColumn="0" w:lastRowLastColumn="0"/>
          <w:trHeight w:val="89"/>
        </w:trPr>
        <w:tc>
          <w:tcPr>
            <w:cnfStyle w:val="001000000000" w:firstRow="0" w:lastRow="0" w:firstColumn="1" w:lastColumn="0" w:oddVBand="0" w:evenVBand="0" w:oddHBand="0" w:evenHBand="0" w:firstRowFirstColumn="0" w:firstRowLastColumn="0" w:lastRowFirstColumn="0" w:lastRowLastColumn="0"/>
            <w:tcW w:w="1588" w:type="dxa"/>
            <w:vMerge w:val="restart"/>
          </w:tcPr>
          <w:p w14:paraId="24104582" w14:textId="77777777" w:rsidR="001804CE" w:rsidRPr="00B7597F" w:rsidRDefault="001804CE" w:rsidP="00C6588F"/>
          <w:p w14:paraId="1F4740C1" w14:textId="5CB482E2" w:rsidR="001804CE" w:rsidRPr="00B7597F" w:rsidRDefault="001804CE" w:rsidP="00C6588F">
            <w:pPr>
              <w:rPr>
                <w:b w:val="0"/>
                <w:bCs w:val="0"/>
                <w:color w:val="2F5496" w:themeColor="accent5" w:themeShade="BF"/>
              </w:rPr>
            </w:pPr>
            <w:r w:rsidRPr="00B7597F">
              <w:rPr>
                <w:rFonts w:hint="eastAsia"/>
              </w:rPr>
              <w:t>Optical</w:t>
            </w:r>
            <w:r w:rsidR="001B25DE">
              <w:t xml:space="preserve"> biosensors</w:t>
            </w:r>
          </w:p>
        </w:tc>
        <w:tc>
          <w:tcPr>
            <w:tcW w:w="1493" w:type="dxa"/>
          </w:tcPr>
          <w:p w14:paraId="0B8BEC41" w14:textId="77777777" w:rsidR="001804CE" w:rsidRPr="00B7597F" w:rsidRDefault="001804CE" w:rsidP="00C6588F">
            <w:pPr>
              <w:cnfStyle w:val="000000100000" w:firstRow="0" w:lastRow="0" w:firstColumn="0" w:lastColumn="0" w:oddVBand="0" w:evenVBand="0" w:oddHBand="1" w:evenHBand="0" w:firstRowFirstColumn="0" w:firstRowLastColumn="0" w:lastRowFirstColumn="0" w:lastRowLastColumn="0"/>
            </w:pPr>
            <w:r w:rsidRPr="00B7597F">
              <w:rPr>
                <w:rFonts w:hint="eastAsia"/>
              </w:rPr>
              <w:t xml:space="preserve">Fluorescence </w:t>
            </w:r>
          </w:p>
        </w:tc>
        <w:tc>
          <w:tcPr>
            <w:tcW w:w="2610" w:type="dxa"/>
          </w:tcPr>
          <w:p w14:paraId="11F33FAD" w14:textId="77777777" w:rsidR="001804CE" w:rsidRPr="00B7597F" w:rsidRDefault="001804CE" w:rsidP="00C6588F">
            <w:pPr>
              <w:jc w:val="left"/>
              <w:cnfStyle w:val="000000100000" w:firstRow="0" w:lastRow="0" w:firstColumn="0" w:lastColumn="0" w:oddVBand="0" w:evenVBand="0" w:oddHBand="1" w:evenHBand="0" w:firstRowFirstColumn="0" w:firstRowLastColumn="0" w:lastRowFirstColumn="0" w:lastRowLastColumn="0"/>
            </w:pPr>
            <w:r w:rsidRPr="00B7597F">
              <w:rPr>
                <w:rFonts w:hint="eastAsia"/>
              </w:rPr>
              <w:t>High sensitivity</w:t>
            </w:r>
            <w:r w:rsidRPr="00B7597F">
              <w:t>; good stability; real-time detection</w:t>
            </w:r>
          </w:p>
        </w:tc>
        <w:tc>
          <w:tcPr>
            <w:tcW w:w="2804" w:type="dxa"/>
          </w:tcPr>
          <w:p w14:paraId="3BDE7CF4" w14:textId="77777777" w:rsidR="001804CE" w:rsidRPr="00B7597F" w:rsidRDefault="001804CE" w:rsidP="00C6588F">
            <w:pPr>
              <w:jc w:val="left"/>
              <w:cnfStyle w:val="000000100000" w:firstRow="0" w:lastRow="0" w:firstColumn="0" w:lastColumn="0" w:oddVBand="0" w:evenVBand="0" w:oddHBand="1" w:evenHBand="0" w:firstRowFirstColumn="0" w:firstRowLastColumn="0" w:lastRowFirstColumn="0" w:lastRowLastColumn="0"/>
            </w:pPr>
            <w:r w:rsidRPr="00B7597F">
              <w:rPr>
                <w:rFonts w:hint="eastAsia"/>
              </w:rPr>
              <w:t>C</w:t>
            </w:r>
            <w:r w:rsidRPr="00B7597F">
              <w:t>omplicated steps; time consuming; costly equipment</w:t>
            </w:r>
          </w:p>
        </w:tc>
      </w:tr>
      <w:tr w:rsidR="001804CE" w:rsidRPr="00B7597F" w14:paraId="4F7C7E39" w14:textId="77777777" w:rsidTr="00147B14">
        <w:trPr>
          <w:trHeight w:val="87"/>
        </w:trPr>
        <w:tc>
          <w:tcPr>
            <w:cnfStyle w:val="001000000000" w:firstRow="0" w:lastRow="0" w:firstColumn="1" w:lastColumn="0" w:oddVBand="0" w:evenVBand="0" w:oddHBand="0" w:evenHBand="0" w:firstRowFirstColumn="0" w:firstRowLastColumn="0" w:lastRowFirstColumn="0" w:lastRowLastColumn="0"/>
            <w:tcW w:w="1588" w:type="dxa"/>
            <w:vMerge/>
          </w:tcPr>
          <w:p w14:paraId="1B09C757" w14:textId="77777777" w:rsidR="001804CE" w:rsidRPr="00B7597F" w:rsidRDefault="001804CE" w:rsidP="00C6588F"/>
        </w:tc>
        <w:tc>
          <w:tcPr>
            <w:tcW w:w="1493" w:type="dxa"/>
          </w:tcPr>
          <w:p w14:paraId="613102FC" w14:textId="77777777" w:rsidR="001804CE" w:rsidRPr="00B7597F" w:rsidRDefault="001804CE" w:rsidP="00C6588F">
            <w:pPr>
              <w:cnfStyle w:val="000000000000" w:firstRow="0" w:lastRow="0" w:firstColumn="0" w:lastColumn="0" w:oddVBand="0" w:evenVBand="0" w:oddHBand="0" w:evenHBand="0" w:firstRowFirstColumn="0" w:firstRowLastColumn="0" w:lastRowFirstColumn="0" w:lastRowLastColumn="0"/>
            </w:pPr>
            <w:r w:rsidRPr="00B7597F">
              <w:rPr>
                <w:rFonts w:hint="eastAsia"/>
              </w:rPr>
              <w:t>SPR</w:t>
            </w:r>
          </w:p>
        </w:tc>
        <w:tc>
          <w:tcPr>
            <w:tcW w:w="2610" w:type="dxa"/>
          </w:tcPr>
          <w:p w14:paraId="304C6819" w14:textId="77777777" w:rsidR="001804CE" w:rsidRPr="00B7597F" w:rsidRDefault="001804CE" w:rsidP="00C6588F">
            <w:pPr>
              <w:jc w:val="left"/>
              <w:cnfStyle w:val="000000000000" w:firstRow="0" w:lastRow="0" w:firstColumn="0" w:lastColumn="0" w:oddVBand="0" w:evenVBand="0" w:oddHBand="0" w:evenHBand="0" w:firstRowFirstColumn="0" w:firstRowLastColumn="0" w:lastRowFirstColumn="0" w:lastRowLastColumn="0"/>
            </w:pPr>
            <w:r w:rsidRPr="00B7597F">
              <w:rPr>
                <w:rFonts w:hint="eastAsia"/>
              </w:rPr>
              <w:t>H</w:t>
            </w:r>
            <w:r w:rsidRPr="00B7597F">
              <w:t>igh sensitivity; non-invasive; label-free; real-time detection</w:t>
            </w:r>
          </w:p>
        </w:tc>
        <w:tc>
          <w:tcPr>
            <w:tcW w:w="2804" w:type="dxa"/>
          </w:tcPr>
          <w:p w14:paraId="7E4245CB" w14:textId="77777777" w:rsidR="001804CE" w:rsidRPr="00B7597F" w:rsidRDefault="001804CE" w:rsidP="00C6588F">
            <w:pPr>
              <w:jc w:val="left"/>
              <w:cnfStyle w:val="000000000000" w:firstRow="0" w:lastRow="0" w:firstColumn="0" w:lastColumn="0" w:oddVBand="0" w:evenVBand="0" w:oddHBand="0" w:evenHBand="0" w:firstRowFirstColumn="0" w:firstRowLastColumn="0" w:lastRowFirstColumn="0" w:lastRowLastColumn="0"/>
            </w:pPr>
            <w:r w:rsidRPr="00B7597F">
              <w:t>sophisticated optical instrumentation ;highly trained personnel required</w:t>
            </w:r>
          </w:p>
        </w:tc>
      </w:tr>
      <w:tr w:rsidR="001804CE" w:rsidRPr="00B7597F" w14:paraId="2AE23B08" w14:textId="77777777" w:rsidTr="00147B14">
        <w:trPr>
          <w:cnfStyle w:val="000000100000" w:firstRow="0" w:lastRow="0" w:firstColumn="0" w:lastColumn="0" w:oddVBand="0" w:evenVBand="0" w:oddHBand="1" w:evenHBand="0" w:firstRowFirstColumn="0" w:firstRowLastColumn="0" w:lastRowFirstColumn="0" w:lastRowLastColumn="0"/>
          <w:trHeight w:val="787"/>
        </w:trPr>
        <w:tc>
          <w:tcPr>
            <w:cnfStyle w:val="001000000000" w:firstRow="0" w:lastRow="0" w:firstColumn="1" w:lastColumn="0" w:oddVBand="0" w:evenVBand="0" w:oddHBand="0" w:evenHBand="0" w:firstRowFirstColumn="0" w:firstRowLastColumn="0" w:lastRowFirstColumn="0" w:lastRowLastColumn="0"/>
            <w:tcW w:w="1588" w:type="dxa"/>
            <w:vMerge/>
          </w:tcPr>
          <w:p w14:paraId="760325BF" w14:textId="77777777" w:rsidR="001804CE" w:rsidRPr="00B7597F" w:rsidRDefault="001804CE" w:rsidP="00C6588F"/>
        </w:tc>
        <w:tc>
          <w:tcPr>
            <w:tcW w:w="1493" w:type="dxa"/>
          </w:tcPr>
          <w:p w14:paraId="71CC16CE" w14:textId="77777777" w:rsidR="001804CE" w:rsidRPr="00B7597F" w:rsidRDefault="001804CE" w:rsidP="00C6588F">
            <w:pPr>
              <w:cnfStyle w:val="000000100000" w:firstRow="0" w:lastRow="0" w:firstColumn="0" w:lastColumn="0" w:oddVBand="0" w:evenVBand="0" w:oddHBand="1" w:evenHBand="0" w:firstRowFirstColumn="0" w:firstRowLastColumn="0" w:lastRowFirstColumn="0" w:lastRowLastColumn="0"/>
            </w:pPr>
            <w:r w:rsidRPr="00B7597F">
              <w:rPr>
                <w:rFonts w:hint="eastAsia"/>
              </w:rPr>
              <w:t>CL</w:t>
            </w:r>
          </w:p>
        </w:tc>
        <w:tc>
          <w:tcPr>
            <w:tcW w:w="2610" w:type="dxa"/>
          </w:tcPr>
          <w:p w14:paraId="3D93D7F2" w14:textId="77777777" w:rsidR="001804CE" w:rsidRPr="00B7597F" w:rsidRDefault="001804CE" w:rsidP="00C6588F">
            <w:pPr>
              <w:jc w:val="left"/>
              <w:cnfStyle w:val="000000100000" w:firstRow="0" w:lastRow="0" w:firstColumn="0" w:lastColumn="0" w:oddVBand="0" w:evenVBand="0" w:oddHBand="1" w:evenHBand="0" w:firstRowFirstColumn="0" w:firstRowLastColumn="0" w:lastRowFirstColumn="0" w:lastRowLastColumn="0"/>
            </w:pPr>
            <w:r w:rsidRPr="00B7597F">
              <w:rPr>
                <w:rFonts w:hint="eastAsia"/>
              </w:rPr>
              <w:t>Low detection limit; wide dynamic</w:t>
            </w:r>
            <w:r w:rsidRPr="00B7597F">
              <w:t>; relative low cost</w:t>
            </w:r>
          </w:p>
        </w:tc>
        <w:tc>
          <w:tcPr>
            <w:tcW w:w="2804" w:type="dxa"/>
          </w:tcPr>
          <w:p w14:paraId="6BD0232C" w14:textId="77777777" w:rsidR="001804CE" w:rsidRPr="00B7597F" w:rsidRDefault="001804CE" w:rsidP="00C6588F">
            <w:pPr>
              <w:jc w:val="left"/>
              <w:cnfStyle w:val="000000100000" w:firstRow="0" w:lastRow="0" w:firstColumn="0" w:lastColumn="0" w:oddVBand="0" w:evenVBand="0" w:oddHBand="1" w:evenHBand="0" w:firstRowFirstColumn="0" w:firstRowLastColumn="0" w:lastRowFirstColumn="0" w:lastRowLastColumn="0"/>
            </w:pPr>
            <w:r w:rsidRPr="00B7597F">
              <w:rPr>
                <w:rFonts w:hint="eastAsia"/>
              </w:rPr>
              <w:t>Complex procedure; label required; can be affected by envir</w:t>
            </w:r>
            <w:r w:rsidRPr="00B7597F">
              <w:t>onmental factors.</w:t>
            </w:r>
          </w:p>
        </w:tc>
      </w:tr>
      <w:tr w:rsidR="001804CE" w:rsidRPr="00B7597F" w14:paraId="5C326032" w14:textId="77777777" w:rsidTr="00147B14">
        <w:trPr>
          <w:trHeight w:val="89"/>
        </w:trPr>
        <w:tc>
          <w:tcPr>
            <w:cnfStyle w:val="001000000000" w:firstRow="0" w:lastRow="0" w:firstColumn="1" w:lastColumn="0" w:oddVBand="0" w:evenVBand="0" w:oddHBand="0" w:evenHBand="0" w:firstRowFirstColumn="0" w:firstRowLastColumn="0" w:lastRowFirstColumn="0" w:lastRowLastColumn="0"/>
            <w:tcW w:w="1588" w:type="dxa"/>
            <w:vMerge w:val="restart"/>
          </w:tcPr>
          <w:p w14:paraId="43FF790C" w14:textId="77777777" w:rsidR="001804CE" w:rsidRPr="00B7597F" w:rsidRDefault="001804CE" w:rsidP="00C6588F"/>
          <w:p w14:paraId="3AD3A4B7" w14:textId="140E00A1" w:rsidR="001804CE" w:rsidRPr="00B7597F" w:rsidRDefault="001804CE" w:rsidP="00C6588F">
            <w:pPr>
              <w:rPr>
                <w:color w:val="2F5496" w:themeColor="accent5" w:themeShade="BF"/>
              </w:rPr>
            </w:pPr>
            <w:r w:rsidRPr="00B7597F">
              <w:rPr>
                <w:rFonts w:hint="eastAsia"/>
              </w:rPr>
              <w:t>Electrochemical</w:t>
            </w:r>
            <w:r w:rsidR="001B25DE">
              <w:t xml:space="preserve"> biosensors</w:t>
            </w:r>
          </w:p>
        </w:tc>
        <w:tc>
          <w:tcPr>
            <w:tcW w:w="1493" w:type="dxa"/>
          </w:tcPr>
          <w:p w14:paraId="6462D4C6" w14:textId="77777777" w:rsidR="001804CE" w:rsidRPr="00B7597F" w:rsidRDefault="001804CE" w:rsidP="00C6588F">
            <w:pPr>
              <w:cnfStyle w:val="000000000000" w:firstRow="0" w:lastRow="0" w:firstColumn="0" w:lastColumn="0" w:oddVBand="0" w:evenVBand="0" w:oddHBand="0" w:evenHBand="0" w:firstRowFirstColumn="0" w:firstRowLastColumn="0" w:lastRowFirstColumn="0" w:lastRowLastColumn="0"/>
            </w:pPr>
            <w:r w:rsidRPr="00B7597F">
              <w:rPr>
                <w:rFonts w:hint="eastAsia"/>
              </w:rPr>
              <w:t>Amperometric</w:t>
            </w:r>
          </w:p>
        </w:tc>
        <w:tc>
          <w:tcPr>
            <w:tcW w:w="2610" w:type="dxa"/>
          </w:tcPr>
          <w:p w14:paraId="3E899708" w14:textId="77777777" w:rsidR="001804CE" w:rsidRPr="00B7597F" w:rsidRDefault="001804CE" w:rsidP="00C6588F">
            <w:pPr>
              <w:jc w:val="left"/>
              <w:cnfStyle w:val="000000000000" w:firstRow="0" w:lastRow="0" w:firstColumn="0" w:lastColumn="0" w:oddVBand="0" w:evenVBand="0" w:oddHBand="0" w:evenHBand="0" w:firstRowFirstColumn="0" w:firstRowLastColumn="0" w:lastRowFirstColumn="0" w:lastRowLastColumn="0"/>
            </w:pPr>
            <w:r w:rsidRPr="00B7597F">
              <w:rPr>
                <w:rFonts w:hint="eastAsia"/>
              </w:rPr>
              <w:t>Simple, s</w:t>
            </w:r>
            <w:r w:rsidRPr="00B7597F">
              <w:t xml:space="preserve">traightforward; easy to integrate; </w:t>
            </w:r>
          </w:p>
        </w:tc>
        <w:tc>
          <w:tcPr>
            <w:tcW w:w="2804" w:type="dxa"/>
          </w:tcPr>
          <w:p w14:paraId="3F73E559" w14:textId="77777777" w:rsidR="001804CE" w:rsidRPr="00B7597F" w:rsidRDefault="001804CE" w:rsidP="00C6588F">
            <w:pPr>
              <w:jc w:val="left"/>
              <w:cnfStyle w:val="000000000000" w:firstRow="0" w:lastRow="0" w:firstColumn="0" w:lastColumn="0" w:oddVBand="0" w:evenVBand="0" w:oddHBand="0" w:evenHBand="0" w:firstRowFirstColumn="0" w:firstRowLastColumn="0" w:lastRowFirstColumn="0" w:lastRowLastColumn="0"/>
            </w:pPr>
            <w:r w:rsidRPr="00B7597F">
              <w:rPr>
                <w:rFonts w:hint="eastAsia"/>
              </w:rPr>
              <w:t>Low sensitivity; poor stability.</w:t>
            </w:r>
          </w:p>
        </w:tc>
      </w:tr>
      <w:tr w:rsidR="001804CE" w:rsidRPr="00B7597F" w14:paraId="4212D51B" w14:textId="77777777" w:rsidTr="00147B14">
        <w:trPr>
          <w:cnfStyle w:val="000000100000" w:firstRow="0" w:lastRow="0" w:firstColumn="0" w:lastColumn="0" w:oddVBand="0" w:evenVBand="0" w:oddHBand="1" w:evenHBand="0" w:firstRowFirstColumn="0" w:firstRowLastColumn="0" w:lastRowFirstColumn="0" w:lastRowLastColumn="0"/>
          <w:trHeight w:val="87"/>
        </w:trPr>
        <w:tc>
          <w:tcPr>
            <w:cnfStyle w:val="001000000000" w:firstRow="0" w:lastRow="0" w:firstColumn="1" w:lastColumn="0" w:oddVBand="0" w:evenVBand="0" w:oddHBand="0" w:evenHBand="0" w:firstRowFirstColumn="0" w:firstRowLastColumn="0" w:lastRowFirstColumn="0" w:lastRowLastColumn="0"/>
            <w:tcW w:w="1588" w:type="dxa"/>
            <w:vMerge/>
          </w:tcPr>
          <w:p w14:paraId="13A14857" w14:textId="77777777" w:rsidR="001804CE" w:rsidRPr="00B7597F" w:rsidRDefault="001804CE" w:rsidP="00C6588F"/>
        </w:tc>
        <w:tc>
          <w:tcPr>
            <w:tcW w:w="1493" w:type="dxa"/>
          </w:tcPr>
          <w:p w14:paraId="2D60F3D8" w14:textId="77777777" w:rsidR="001804CE" w:rsidRPr="00B7597F" w:rsidRDefault="001804CE" w:rsidP="00C6588F">
            <w:pPr>
              <w:cnfStyle w:val="000000100000" w:firstRow="0" w:lastRow="0" w:firstColumn="0" w:lastColumn="0" w:oddVBand="0" w:evenVBand="0" w:oddHBand="1" w:evenHBand="0" w:firstRowFirstColumn="0" w:firstRowLastColumn="0" w:lastRowFirstColumn="0" w:lastRowLastColumn="0"/>
            </w:pPr>
            <w:r w:rsidRPr="00B7597F">
              <w:t>Potentiometric</w:t>
            </w:r>
          </w:p>
        </w:tc>
        <w:tc>
          <w:tcPr>
            <w:tcW w:w="2610" w:type="dxa"/>
          </w:tcPr>
          <w:p w14:paraId="7B776ED2" w14:textId="77777777" w:rsidR="001804CE" w:rsidRPr="00B7597F" w:rsidRDefault="001804CE" w:rsidP="00C6588F">
            <w:pPr>
              <w:jc w:val="left"/>
              <w:cnfStyle w:val="000000100000" w:firstRow="0" w:lastRow="0" w:firstColumn="0" w:lastColumn="0" w:oddVBand="0" w:evenVBand="0" w:oddHBand="1" w:evenHBand="0" w:firstRowFirstColumn="0" w:firstRowLastColumn="0" w:lastRowFirstColumn="0" w:lastRowLastColumn="0"/>
            </w:pPr>
            <w:r w:rsidRPr="00B7597F">
              <w:rPr>
                <w:rFonts w:hint="eastAsia"/>
              </w:rPr>
              <w:t>High specificity</w:t>
            </w:r>
            <w:r w:rsidRPr="00B7597F">
              <w:t>; label-free</w:t>
            </w:r>
          </w:p>
        </w:tc>
        <w:tc>
          <w:tcPr>
            <w:tcW w:w="2804" w:type="dxa"/>
          </w:tcPr>
          <w:p w14:paraId="2FE367D3" w14:textId="77777777" w:rsidR="001804CE" w:rsidRPr="00B7597F" w:rsidRDefault="001804CE" w:rsidP="00C6588F">
            <w:pPr>
              <w:jc w:val="left"/>
              <w:cnfStyle w:val="000000100000" w:firstRow="0" w:lastRow="0" w:firstColumn="0" w:lastColumn="0" w:oddVBand="0" w:evenVBand="0" w:oddHBand="1" w:evenHBand="0" w:firstRowFirstColumn="0" w:firstRowLastColumn="0" w:lastRowFirstColumn="0" w:lastRowLastColumn="0"/>
            </w:pPr>
            <w:r w:rsidRPr="00B7597F">
              <w:t>L</w:t>
            </w:r>
            <w:r w:rsidRPr="00B7597F">
              <w:rPr>
                <w:rFonts w:hint="eastAsia"/>
              </w:rPr>
              <w:t>ow sensitivity; too-complicated.</w:t>
            </w:r>
          </w:p>
        </w:tc>
      </w:tr>
      <w:tr w:rsidR="001804CE" w:rsidRPr="00B7597F" w14:paraId="38DAEA9E" w14:textId="77777777" w:rsidTr="00147B14">
        <w:trPr>
          <w:trHeight w:val="87"/>
        </w:trPr>
        <w:tc>
          <w:tcPr>
            <w:cnfStyle w:val="001000000000" w:firstRow="0" w:lastRow="0" w:firstColumn="1" w:lastColumn="0" w:oddVBand="0" w:evenVBand="0" w:oddHBand="0" w:evenHBand="0" w:firstRowFirstColumn="0" w:firstRowLastColumn="0" w:lastRowFirstColumn="0" w:lastRowLastColumn="0"/>
            <w:tcW w:w="1588" w:type="dxa"/>
            <w:vMerge/>
          </w:tcPr>
          <w:p w14:paraId="67864346" w14:textId="77777777" w:rsidR="001804CE" w:rsidRPr="00B7597F" w:rsidRDefault="001804CE" w:rsidP="00C6588F"/>
        </w:tc>
        <w:tc>
          <w:tcPr>
            <w:tcW w:w="1493" w:type="dxa"/>
          </w:tcPr>
          <w:p w14:paraId="24CFC5CC" w14:textId="77777777" w:rsidR="001804CE" w:rsidRPr="00B7597F" w:rsidRDefault="001804CE" w:rsidP="00C6588F">
            <w:pPr>
              <w:cnfStyle w:val="000000000000" w:firstRow="0" w:lastRow="0" w:firstColumn="0" w:lastColumn="0" w:oddVBand="0" w:evenVBand="0" w:oddHBand="0" w:evenHBand="0" w:firstRowFirstColumn="0" w:firstRowLastColumn="0" w:lastRowFirstColumn="0" w:lastRowLastColumn="0"/>
            </w:pPr>
            <w:r w:rsidRPr="00B7597F">
              <w:rPr>
                <w:rFonts w:hint="eastAsia"/>
              </w:rPr>
              <w:t>Impedimetric</w:t>
            </w:r>
          </w:p>
        </w:tc>
        <w:tc>
          <w:tcPr>
            <w:tcW w:w="2610" w:type="dxa"/>
          </w:tcPr>
          <w:p w14:paraId="51E3F621" w14:textId="77777777" w:rsidR="001804CE" w:rsidRPr="00B7597F" w:rsidRDefault="001804CE" w:rsidP="00C6588F">
            <w:pPr>
              <w:jc w:val="left"/>
              <w:cnfStyle w:val="000000000000" w:firstRow="0" w:lastRow="0" w:firstColumn="0" w:lastColumn="0" w:oddVBand="0" w:evenVBand="0" w:oddHBand="0" w:evenHBand="0" w:firstRowFirstColumn="0" w:firstRowLastColumn="0" w:lastRowFirstColumn="0" w:lastRowLastColumn="0"/>
            </w:pPr>
            <w:r w:rsidRPr="00B7597F">
              <w:rPr>
                <w:rFonts w:hint="eastAsia"/>
              </w:rPr>
              <w:t>Label-free; low cost; easy to perform</w:t>
            </w:r>
            <w:r w:rsidRPr="00B7597F">
              <w:t xml:space="preserve"> </w:t>
            </w:r>
          </w:p>
        </w:tc>
        <w:tc>
          <w:tcPr>
            <w:tcW w:w="2804" w:type="dxa"/>
          </w:tcPr>
          <w:p w14:paraId="316633B8" w14:textId="77777777" w:rsidR="001804CE" w:rsidRPr="00B7597F" w:rsidRDefault="001804CE" w:rsidP="00C6588F">
            <w:pPr>
              <w:jc w:val="left"/>
              <w:cnfStyle w:val="000000000000" w:firstRow="0" w:lastRow="0" w:firstColumn="0" w:lastColumn="0" w:oddVBand="0" w:evenVBand="0" w:oddHBand="0" w:evenHBand="0" w:firstRowFirstColumn="0" w:firstRowLastColumn="0" w:lastRowFirstColumn="0" w:lastRowLastColumn="0"/>
            </w:pPr>
            <w:r w:rsidRPr="00B7597F">
              <w:t>Lack of specificity</w:t>
            </w:r>
          </w:p>
        </w:tc>
      </w:tr>
      <w:tr w:rsidR="001804CE" w:rsidRPr="00B7597F" w14:paraId="367ADDEC" w14:textId="77777777" w:rsidTr="00147B14">
        <w:trPr>
          <w:cnfStyle w:val="000000100000" w:firstRow="0" w:lastRow="0" w:firstColumn="0" w:lastColumn="0" w:oddVBand="0" w:evenVBand="0" w:oddHBand="1"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3081" w:type="dxa"/>
            <w:gridSpan w:val="2"/>
          </w:tcPr>
          <w:p w14:paraId="416781E5" w14:textId="783AE2DF" w:rsidR="001804CE" w:rsidRPr="00B7597F" w:rsidRDefault="001804CE" w:rsidP="00C6588F">
            <w:pPr>
              <w:jc w:val="center"/>
            </w:pPr>
            <w:r w:rsidRPr="00B7597F">
              <w:rPr>
                <w:rFonts w:hint="eastAsia"/>
              </w:rPr>
              <w:t>Piezoelectric</w:t>
            </w:r>
            <w:r w:rsidR="001B25DE">
              <w:t xml:space="preserve"> biosensors</w:t>
            </w:r>
          </w:p>
        </w:tc>
        <w:tc>
          <w:tcPr>
            <w:tcW w:w="2610" w:type="dxa"/>
          </w:tcPr>
          <w:p w14:paraId="3AEF0782" w14:textId="77777777" w:rsidR="001804CE" w:rsidRPr="00B7597F" w:rsidRDefault="001804CE" w:rsidP="00C6588F">
            <w:pPr>
              <w:jc w:val="left"/>
              <w:cnfStyle w:val="000000100000" w:firstRow="0" w:lastRow="0" w:firstColumn="0" w:lastColumn="0" w:oddVBand="0" w:evenVBand="0" w:oddHBand="1" w:evenHBand="0" w:firstRowFirstColumn="0" w:firstRowLastColumn="0" w:lastRowFirstColumn="0" w:lastRowLastColumn="0"/>
            </w:pPr>
            <w:r w:rsidRPr="00B7597F">
              <w:t>Ultra h</w:t>
            </w:r>
            <w:r w:rsidRPr="00B7597F">
              <w:rPr>
                <w:rFonts w:hint="eastAsia"/>
              </w:rPr>
              <w:t>igh sensitivity</w:t>
            </w:r>
            <w:r w:rsidRPr="00B7597F">
              <w:t xml:space="preserve"> (pictogram level); label-free</w:t>
            </w:r>
          </w:p>
        </w:tc>
        <w:tc>
          <w:tcPr>
            <w:tcW w:w="2804" w:type="dxa"/>
          </w:tcPr>
          <w:p w14:paraId="7EFFCD7B" w14:textId="77777777" w:rsidR="001804CE" w:rsidRPr="00B7597F" w:rsidRDefault="001804CE" w:rsidP="00C6588F">
            <w:pPr>
              <w:jc w:val="left"/>
              <w:cnfStyle w:val="000000100000" w:firstRow="0" w:lastRow="0" w:firstColumn="0" w:lastColumn="0" w:oddVBand="0" w:evenVBand="0" w:oddHBand="1" w:evenHBand="0" w:firstRowFirstColumn="0" w:firstRowLastColumn="0" w:lastRowFirstColumn="0" w:lastRowLastColumn="0"/>
            </w:pPr>
            <w:r w:rsidRPr="00B7597F">
              <w:t>Poor repeatability; poor stability</w:t>
            </w:r>
          </w:p>
        </w:tc>
      </w:tr>
      <w:tr w:rsidR="001804CE" w:rsidRPr="00B7597F" w14:paraId="58E0B05A" w14:textId="77777777" w:rsidTr="00147B14">
        <w:tc>
          <w:tcPr>
            <w:cnfStyle w:val="001000000000" w:firstRow="0" w:lastRow="0" w:firstColumn="1" w:lastColumn="0" w:oddVBand="0" w:evenVBand="0" w:oddHBand="0" w:evenHBand="0" w:firstRowFirstColumn="0" w:firstRowLastColumn="0" w:lastRowFirstColumn="0" w:lastRowLastColumn="0"/>
            <w:tcW w:w="3081" w:type="dxa"/>
            <w:gridSpan w:val="2"/>
          </w:tcPr>
          <w:p w14:paraId="22A0727D" w14:textId="5B87A51F" w:rsidR="001804CE" w:rsidRPr="00B7597F" w:rsidRDefault="001B25DE" w:rsidP="00C6588F">
            <w:pPr>
              <w:jc w:val="center"/>
            </w:pPr>
            <w:r>
              <w:t>Magnetic biosensors</w:t>
            </w:r>
          </w:p>
        </w:tc>
        <w:tc>
          <w:tcPr>
            <w:tcW w:w="2610" w:type="dxa"/>
          </w:tcPr>
          <w:p w14:paraId="0054F164" w14:textId="77777777" w:rsidR="001804CE" w:rsidRPr="00B7597F" w:rsidRDefault="001804CE" w:rsidP="00C6588F">
            <w:pPr>
              <w:jc w:val="left"/>
              <w:cnfStyle w:val="000000000000" w:firstRow="0" w:lastRow="0" w:firstColumn="0" w:lastColumn="0" w:oddVBand="0" w:evenVBand="0" w:oddHBand="0" w:evenHBand="0" w:firstRowFirstColumn="0" w:firstRowLastColumn="0" w:lastRowFirstColumn="0" w:lastRowLastColumn="0"/>
            </w:pPr>
            <w:r w:rsidRPr="00B7597F">
              <w:t>Low detection limit</w:t>
            </w:r>
            <w:r w:rsidRPr="00B7597F">
              <w:rPr>
                <w:rFonts w:hint="eastAsia"/>
              </w:rPr>
              <w:t>; high sensitivity</w:t>
            </w:r>
          </w:p>
        </w:tc>
        <w:tc>
          <w:tcPr>
            <w:tcW w:w="2804" w:type="dxa"/>
          </w:tcPr>
          <w:p w14:paraId="55BD43D9" w14:textId="77777777" w:rsidR="001804CE" w:rsidRPr="00B7597F" w:rsidRDefault="001804CE" w:rsidP="00C6588F">
            <w:pPr>
              <w:jc w:val="left"/>
              <w:cnfStyle w:val="000000000000" w:firstRow="0" w:lastRow="0" w:firstColumn="0" w:lastColumn="0" w:oddVBand="0" w:evenVBand="0" w:oddHBand="0" w:evenHBand="0" w:firstRowFirstColumn="0" w:firstRowLastColumn="0" w:lastRowFirstColumn="0" w:lastRowLastColumn="0"/>
            </w:pPr>
            <w:r w:rsidRPr="00B7597F">
              <w:rPr>
                <w:rFonts w:hint="eastAsia"/>
              </w:rPr>
              <w:t>Label requ</w:t>
            </w:r>
            <w:r w:rsidRPr="00B7597F">
              <w:t>ired; hard to be integrated into a platform.</w:t>
            </w:r>
          </w:p>
        </w:tc>
      </w:tr>
    </w:tbl>
    <w:p w14:paraId="157754E1" w14:textId="77777777" w:rsidR="003032BF" w:rsidRDefault="003032BF" w:rsidP="003032BF">
      <w:pPr>
        <w:spacing w:line="360" w:lineRule="auto"/>
        <w:rPr>
          <w:rFonts w:ascii="Arial" w:hAnsi="Arial" w:cs="Arial"/>
          <w:color w:val="000000"/>
          <w:sz w:val="22"/>
          <w:szCs w:val="24"/>
        </w:rPr>
      </w:pPr>
    </w:p>
    <w:p w14:paraId="3EDA50BA" w14:textId="0D4B6C11" w:rsidR="001804CE" w:rsidRPr="000B7C79" w:rsidRDefault="002C4B75" w:rsidP="000B7C79">
      <w:pPr>
        <w:spacing w:line="360" w:lineRule="auto"/>
        <w:ind w:firstLineChars="150" w:firstLine="360"/>
        <w:rPr>
          <w:rFonts w:ascii="Arial" w:hAnsi="Arial" w:cs="Arial" w:hint="eastAsia"/>
          <w:color w:val="000000"/>
          <w:sz w:val="24"/>
          <w:szCs w:val="24"/>
        </w:rPr>
      </w:pPr>
      <w:r w:rsidRPr="00147B14">
        <w:rPr>
          <w:rFonts w:ascii="Arial" w:hAnsi="Arial" w:cs="Arial"/>
          <w:color w:val="000000"/>
          <w:sz w:val="24"/>
          <w:szCs w:val="24"/>
        </w:rPr>
        <w:t>C</w:t>
      </w:r>
      <w:r w:rsidR="00373BE6" w:rsidRPr="00147B14">
        <w:rPr>
          <w:rFonts w:ascii="Arial" w:hAnsi="Arial" w:cs="Arial"/>
          <w:color w:val="000000"/>
          <w:sz w:val="24"/>
          <w:szCs w:val="24"/>
        </w:rPr>
        <w:t>ompared with</w:t>
      </w:r>
      <w:r w:rsidR="00373BE6" w:rsidRPr="00147B14">
        <w:rPr>
          <w:rFonts w:ascii="Arial" w:hAnsi="Arial" w:cs="Arial" w:hint="eastAsia"/>
          <w:color w:val="000000"/>
          <w:sz w:val="24"/>
          <w:szCs w:val="24"/>
        </w:rPr>
        <w:t xml:space="preserve"> </w:t>
      </w:r>
      <w:r w:rsidR="00373BE6" w:rsidRPr="00147B14">
        <w:rPr>
          <w:rFonts w:ascii="Arial" w:hAnsi="Arial" w:cs="Arial"/>
          <w:color w:val="000000"/>
          <w:sz w:val="24"/>
          <w:szCs w:val="24"/>
        </w:rPr>
        <w:t xml:space="preserve">other sensing techniques, microelectrode impedimetric </w:t>
      </w:r>
      <w:r w:rsidRPr="00147B14">
        <w:rPr>
          <w:rFonts w:ascii="Arial" w:hAnsi="Arial" w:cs="Arial"/>
          <w:color w:val="000000"/>
          <w:sz w:val="24"/>
          <w:szCs w:val="24"/>
        </w:rPr>
        <w:t>biosensing</w:t>
      </w:r>
      <w:r w:rsidR="00373BE6" w:rsidRPr="00147B14">
        <w:rPr>
          <w:rFonts w:ascii="Arial" w:hAnsi="Arial" w:cs="Arial"/>
          <w:color w:val="000000"/>
          <w:sz w:val="24"/>
          <w:szCs w:val="24"/>
        </w:rPr>
        <w:t xml:space="preserve"> is rather advantageous due to its simplicity in operation and its low cost in fabrication. </w:t>
      </w:r>
      <w:r w:rsidR="004B41A8" w:rsidRPr="00147B14">
        <w:rPr>
          <w:rFonts w:ascii="Arial" w:hAnsi="Arial" w:cs="Arial"/>
          <w:color w:val="000000"/>
          <w:sz w:val="24"/>
          <w:szCs w:val="24"/>
        </w:rPr>
        <w:t>Moreover, the ability to achieve in-situ detection without the requirement of labelling makes it even more promising towards the building of a reliable and feasible biosensor for real world diagnosis.</w:t>
      </w:r>
    </w:p>
    <w:p w14:paraId="43113411" w14:textId="01F55753" w:rsidR="00561E33" w:rsidRPr="00147B14" w:rsidRDefault="00FD2E73" w:rsidP="00147B14">
      <w:pPr>
        <w:pStyle w:val="Heading3"/>
        <w:rPr>
          <w:lang w:eastAsia="en-US"/>
        </w:rPr>
      </w:pPr>
      <w:bookmarkStart w:id="50" w:name="_Toc419015689"/>
      <w:bookmarkStart w:id="51" w:name="_Toc419016449"/>
      <w:r w:rsidRPr="00391E62">
        <w:rPr>
          <w:lang w:eastAsia="en-US"/>
        </w:rPr>
        <w:t>2.3 Affinity-based biosensing</w:t>
      </w:r>
      <w:bookmarkEnd w:id="50"/>
      <w:bookmarkEnd w:id="51"/>
    </w:p>
    <w:p w14:paraId="74462444" w14:textId="768DF4E9" w:rsidR="00FD2E73" w:rsidRPr="00147B14" w:rsidRDefault="00FD2E73" w:rsidP="00561E33">
      <w:pPr>
        <w:spacing w:line="360" w:lineRule="auto"/>
        <w:ind w:firstLineChars="150" w:firstLine="360"/>
        <w:rPr>
          <w:rFonts w:ascii="Arial" w:hAnsi="Arial" w:cs="Arial"/>
          <w:color w:val="000000"/>
          <w:sz w:val="24"/>
          <w:szCs w:val="24"/>
        </w:rPr>
      </w:pPr>
      <w:r w:rsidRPr="00147B14">
        <w:rPr>
          <w:rFonts w:ascii="Arial" w:hAnsi="Arial" w:cs="Arial"/>
          <w:color w:val="000000"/>
          <w:sz w:val="24"/>
          <w:szCs w:val="24"/>
        </w:rPr>
        <w:t>Affinity biosensors detect biological particles based on specific binding betw</w:t>
      </w:r>
      <w:r w:rsidR="006C4E8C" w:rsidRPr="00147B14">
        <w:rPr>
          <w:rFonts w:ascii="Arial" w:hAnsi="Arial" w:cs="Arial"/>
          <w:color w:val="000000"/>
          <w:sz w:val="24"/>
          <w:szCs w:val="24"/>
        </w:rPr>
        <w:t>een analyte and probe molecules</w:t>
      </w:r>
      <w:r w:rsidRPr="00147B14">
        <w:rPr>
          <w:rFonts w:ascii="Arial" w:hAnsi="Arial" w:cs="Arial"/>
          <w:color w:val="000000"/>
          <w:sz w:val="24"/>
          <w:szCs w:val="24"/>
        </w:rPr>
        <w:t>, as s</w:t>
      </w:r>
      <w:r w:rsidR="006C4E8C" w:rsidRPr="00147B14">
        <w:rPr>
          <w:rFonts w:ascii="Arial" w:hAnsi="Arial" w:cs="Arial"/>
          <w:color w:val="000000"/>
          <w:sz w:val="24"/>
          <w:szCs w:val="24"/>
        </w:rPr>
        <w:t>chematically shown in Figure.2.9</w:t>
      </w:r>
      <w:r w:rsidRPr="00147B14">
        <w:rPr>
          <w:rFonts w:ascii="Arial" w:hAnsi="Arial" w:cs="Arial"/>
          <w:color w:val="000000"/>
          <w:sz w:val="24"/>
          <w:szCs w:val="24"/>
        </w:rPr>
        <w:t>. Probe molecules, also known as bioreceptors, are first immobilized onto a solid surface prior to adding the analyte sample solution. The analytes of interest are then introduced and form probe-analyte complexes at the surface</w:t>
      </w:r>
      <w:r w:rsidR="00CA3F0A" w:rsidRPr="00147B14">
        <w:rPr>
          <w:rFonts w:ascii="Arial" w:hAnsi="Arial" w:cs="Arial"/>
          <w:color w:val="000000"/>
          <w:sz w:val="24"/>
          <w:szCs w:val="24"/>
        </w:rPr>
        <w:t xml:space="preserve"> </w:t>
      </w:r>
      <w:r w:rsidR="00CA3F0A" w:rsidRPr="00147B14">
        <w:rPr>
          <w:rFonts w:ascii="Arial" w:hAnsi="Arial" w:cs="Arial"/>
          <w:color w:val="000000"/>
          <w:sz w:val="24"/>
          <w:szCs w:val="24"/>
        </w:rPr>
        <w:fldChar w:fldCharType="begin"/>
      </w:r>
      <w:r w:rsidR="00C57767" w:rsidRPr="00147B14">
        <w:rPr>
          <w:rFonts w:ascii="Arial" w:hAnsi="Arial" w:cs="Arial"/>
          <w:color w:val="000000"/>
          <w:sz w:val="24"/>
          <w:szCs w:val="24"/>
        </w:rPr>
        <w:instrText xml:space="preserve"> ADDIN EN.CITE &lt;EndNote&gt;&lt;Cite&gt;&lt;Author&gt;Manickam&lt;/Author&gt;&lt;Year&gt;2012&lt;/Year&gt;&lt;RecNum&gt;30&lt;/RecNum&gt;&lt;DisplayText&gt;[103]&lt;/DisplayText&gt;&lt;record&gt;&lt;rec-number&gt;30&lt;/rec-number&gt;&lt;foreign-keys&gt;&lt;key app="EN" db-id="wee2s0ta990z5beaa0f5fv0oapssv0vv52dp"&gt;30&lt;/key&gt;&lt;/foreign-keys&gt;&lt;ref-type name="Book"&gt;6&lt;/ref-type&gt;&lt;contributors&gt;&lt;authors&gt;&lt;author&gt;Manickam, Arun&lt;/author&gt;&lt;/authors&gt;&lt;/contributors&gt;&lt;titles&gt;&lt;title&gt;Integrated Impedance Spectroscopy Biosensors&lt;/title&gt;&lt;/titles&gt;&lt;dates&gt;&lt;year&gt;2012&lt;/year&gt;&lt;/dates&gt;&lt;publisher&gt;THE UNIVERSITY OF TEXAS AT AUSTIN&lt;/publisher&gt;&lt;isbn&gt;1303410184&lt;/isbn&gt;&lt;urls&gt;&lt;/urls&gt;&lt;/record&gt;&lt;/Cite&gt;&lt;/EndNote&gt;</w:instrText>
      </w:r>
      <w:r w:rsidR="00CA3F0A" w:rsidRPr="00147B14">
        <w:rPr>
          <w:rFonts w:ascii="Arial" w:hAnsi="Arial" w:cs="Arial"/>
          <w:color w:val="000000"/>
          <w:sz w:val="24"/>
          <w:szCs w:val="24"/>
        </w:rPr>
        <w:fldChar w:fldCharType="separate"/>
      </w:r>
      <w:r w:rsidR="00C57767" w:rsidRPr="00147B14">
        <w:rPr>
          <w:rFonts w:ascii="Arial" w:hAnsi="Arial" w:cs="Arial"/>
          <w:noProof/>
          <w:color w:val="000000"/>
          <w:sz w:val="24"/>
          <w:szCs w:val="24"/>
        </w:rPr>
        <w:t>[</w:t>
      </w:r>
      <w:hyperlink w:anchor="_ENREF_103" w:tooltip="Manickam, 2012 #30" w:history="1">
        <w:r w:rsidR="006123CD" w:rsidRPr="00147B14">
          <w:rPr>
            <w:rFonts w:ascii="Arial" w:hAnsi="Arial" w:cs="Arial"/>
            <w:noProof/>
            <w:color w:val="000000"/>
            <w:sz w:val="24"/>
            <w:szCs w:val="24"/>
          </w:rPr>
          <w:t>103</w:t>
        </w:r>
      </w:hyperlink>
      <w:r w:rsidR="00C57767" w:rsidRPr="00147B14">
        <w:rPr>
          <w:rFonts w:ascii="Arial" w:hAnsi="Arial" w:cs="Arial"/>
          <w:noProof/>
          <w:color w:val="000000"/>
          <w:sz w:val="24"/>
          <w:szCs w:val="24"/>
        </w:rPr>
        <w:t>]</w:t>
      </w:r>
      <w:r w:rsidR="00CA3F0A" w:rsidRPr="00147B14">
        <w:rPr>
          <w:rFonts w:ascii="Arial" w:hAnsi="Arial" w:cs="Arial"/>
          <w:color w:val="000000"/>
          <w:sz w:val="24"/>
          <w:szCs w:val="24"/>
        </w:rPr>
        <w:fldChar w:fldCharType="end"/>
      </w:r>
      <w:r w:rsidRPr="00147B14">
        <w:rPr>
          <w:rFonts w:ascii="Arial" w:hAnsi="Arial" w:cs="Arial"/>
          <w:color w:val="000000"/>
          <w:sz w:val="24"/>
          <w:szCs w:val="24"/>
        </w:rPr>
        <w:t>. A transducer is involved to transform the biological interaction into a measureable sig</w:t>
      </w:r>
      <w:r w:rsidR="004E74FB" w:rsidRPr="00147B14">
        <w:rPr>
          <w:rFonts w:ascii="Arial" w:hAnsi="Arial" w:cs="Arial"/>
          <w:color w:val="000000"/>
          <w:sz w:val="24"/>
          <w:szCs w:val="24"/>
        </w:rPr>
        <w:t>nal (either optical, electrical</w:t>
      </w:r>
      <w:r w:rsidRPr="00147B14">
        <w:rPr>
          <w:rFonts w:ascii="Arial" w:hAnsi="Arial" w:cs="Arial"/>
          <w:color w:val="000000"/>
          <w:sz w:val="24"/>
          <w:szCs w:val="24"/>
        </w:rPr>
        <w:t xml:space="preserve"> or </w:t>
      </w:r>
      <w:r w:rsidR="002E2D18" w:rsidRPr="00147B14">
        <w:rPr>
          <w:rFonts w:ascii="Arial" w:hAnsi="Arial" w:cs="Arial"/>
          <w:color w:val="000000"/>
          <w:sz w:val="24"/>
          <w:szCs w:val="24"/>
        </w:rPr>
        <w:t>etc.</w:t>
      </w:r>
      <w:r w:rsidRPr="00147B14">
        <w:rPr>
          <w:rFonts w:ascii="Arial" w:hAnsi="Arial" w:cs="Arial"/>
          <w:color w:val="000000"/>
          <w:sz w:val="24"/>
          <w:szCs w:val="24"/>
        </w:rPr>
        <w:t xml:space="preserve">), which can thus be </w:t>
      </w:r>
      <w:r w:rsidR="002E2D18" w:rsidRPr="00147B14">
        <w:rPr>
          <w:rFonts w:ascii="Arial" w:hAnsi="Arial" w:cs="Arial"/>
          <w:color w:val="000000"/>
          <w:sz w:val="24"/>
          <w:szCs w:val="24"/>
        </w:rPr>
        <w:t>measured</w:t>
      </w:r>
      <w:r w:rsidRPr="00147B14">
        <w:rPr>
          <w:rFonts w:ascii="Arial" w:hAnsi="Arial" w:cs="Arial"/>
          <w:color w:val="000000"/>
          <w:sz w:val="24"/>
          <w:szCs w:val="24"/>
        </w:rPr>
        <w:t xml:space="preserve"> </w:t>
      </w:r>
      <w:r w:rsidR="002755C0" w:rsidRPr="00147B14">
        <w:rPr>
          <w:rFonts w:ascii="Arial" w:hAnsi="Arial" w:cs="Arial"/>
          <w:color w:val="000000"/>
          <w:sz w:val="24"/>
          <w:szCs w:val="24"/>
        </w:rPr>
        <w:t xml:space="preserve">by the appropriate instrument. </w:t>
      </w:r>
    </w:p>
    <w:p w14:paraId="41EA407C" w14:textId="1AE26618" w:rsidR="00FD2E73" w:rsidRPr="00B7597F" w:rsidRDefault="00FD2E73" w:rsidP="00FD2E73">
      <w:pPr>
        <w:jc w:val="center"/>
        <w:rPr>
          <w:rFonts w:ascii="Arial" w:hAnsi="Arial" w:cs="Arial"/>
          <w:color w:val="000000"/>
          <w:sz w:val="22"/>
          <w:szCs w:val="24"/>
        </w:rPr>
      </w:pPr>
      <w:r w:rsidRPr="00B7597F">
        <w:rPr>
          <w:noProof/>
        </w:rPr>
        <mc:AlternateContent>
          <mc:Choice Requires="wpg">
            <w:drawing>
              <wp:anchor distT="0" distB="0" distL="114300" distR="114300" simplePos="0" relativeHeight="251682816" behindDoc="0" locked="0" layoutInCell="1" allowOverlap="1" wp14:anchorId="7BF6B44D" wp14:editId="03217DF0">
                <wp:simplePos x="0" y="0"/>
                <wp:positionH relativeFrom="column">
                  <wp:posOffset>3590925</wp:posOffset>
                </wp:positionH>
                <wp:positionV relativeFrom="paragraph">
                  <wp:posOffset>1223010</wp:posOffset>
                </wp:positionV>
                <wp:extent cx="2257425" cy="1352550"/>
                <wp:effectExtent l="19050" t="0" r="0" b="0"/>
                <wp:wrapNone/>
                <wp:docPr id="57" name="Group 57"/>
                <wp:cNvGraphicFramePr/>
                <a:graphic xmlns:a="http://schemas.openxmlformats.org/drawingml/2006/main">
                  <a:graphicData uri="http://schemas.microsoft.com/office/word/2010/wordprocessingGroup">
                    <wpg:wgp>
                      <wpg:cNvGrpSpPr/>
                      <wpg:grpSpPr>
                        <a:xfrm>
                          <a:off x="0" y="0"/>
                          <a:ext cx="2257425" cy="1352550"/>
                          <a:chOff x="0" y="0"/>
                          <a:chExt cx="2257425" cy="1352550"/>
                        </a:xfrm>
                      </wpg:grpSpPr>
                      <wps:wsp>
                        <wps:cNvPr id="58" name="Text Box 58"/>
                        <wps:cNvSpPr txBox="1"/>
                        <wps:spPr>
                          <a:xfrm>
                            <a:off x="304800" y="571500"/>
                            <a:ext cx="144780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A8F2FD" w14:textId="77777777" w:rsidR="00F26BE4" w:rsidRPr="004F6B32" w:rsidRDefault="00F26BE4" w:rsidP="00FD2E73">
                              <w:pPr>
                                <w:rPr>
                                  <w:rFonts w:ascii="Arial" w:hAnsi="Arial" w:cs="Arial"/>
                                  <w:color w:val="000000"/>
                                  <w:szCs w:val="24"/>
                                </w:rPr>
                              </w:pPr>
                              <w:r w:rsidRPr="004F6B32">
                                <w:rPr>
                                  <w:rFonts w:ascii="Arial" w:hAnsi="Arial" w:cs="Arial"/>
                                  <w:color w:val="000000"/>
                                  <w:szCs w:val="24"/>
                                </w:rPr>
                                <w:t>: Sample analyte</w:t>
                              </w:r>
                              <w:r>
                                <w:rPr>
                                  <w:rFonts w:ascii="Arial" w:hAnsi="Arial" w:cs="Arial"/>
                                  <w:color w:val="000000"/>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59" name="Group 59"/>
                        <wpg:cNvGrpSpPr/>
                        <wpg:grpSpPr>
                          <a:xfrm>
                            <a:off x="0" y="9525"/>
                            <a:ext cx="2257425" cy="1343025"/>
                            <a:chOff x="0" y="0"/>
                            <a:chExt cx="2257425" cy="1343025"/>
                          </a:xfrm>
                        </wpg:grpSpPr>
                        <wps:wsp>
                          <wps:cNvPr id="60" name="Diamond 19"/>
                          <wps:cNvSpPr/>
                          <wps:spPr>
                            <a:xfrm>
                              <a:off x="28575" y="542925"/>
                              <a:ext cx="241935" cy="280670"/>
                            </a:xfrm>
                            <a:prstGeom prst="diamond">
                              <a:avLst/>
                            </a:prstGeom>
                            <a:solidFill>
                              <a:srgbClr val="0070C0"/>
                            </a:solidFill>
                          </wps:spPr>
                          <wps:style>
                            <a:lnRef idx="1">
                              <a:schemeClr val="accent1"/>
                            </a:lnRef>
                            <a:fillRef idx="3">
                              <a:schemeClr val="accent1"/>
                            </a:fillRef>
                            <a:effectRef idx="2">
                              <a:schemeClr val="accent1"/>
                            </a:effectRef>
                            <a:fontRef idx="minor">
                              <a:schemeClr val="lt1"/>
                            </a:fontRef>
                          </wps:style>
                          <wps:bodyPr rtlCol="0" anchor="ctr"/>
                        </wps:wsp>
                        <wps:wsp>
                          <wps:cNvPr id="61" name="Oval 27"/>
                          <wps:cNvSpPr/>
                          <wps:spPr>
                            <a:xfrm>
                              <a:off x="95250" y="1114425"/>
                              <a:ext cx="121285" cy="135255"/>
                            </a:xfrm>
                            <a:prstGeom prst="ellipse">
                              <a:avLst/>
                            </a:prstGeom>
                            <a:solidFill>
                              <a:schemeClr val="bg1">
                                <a:lumMod val="50000"/>
                              </a:schemeClr>
                            </a:solidFill>
                          </wps:spPr>
                          <wps:style>
                            <a:lnRef idx="1">
                              <a:schemeClr val="accent1"/>
                            </a:lnRef>
                            <a:fillRef idx="3">
                              <a:schemeClr val="accent1"/>
                            </a:fillRef>
                            <a:effectRef idx="2">
                              <a:schemeClr val="accent1"/>
                            </a:effectRef>
                            <a:fontRef idx="minor">
                              <a:schemeClr val="lt1"/>
                            </a:fontRef>
                          </wps:style>
                          <wps:bodyPr rtlCol="0" anchor="ctr"/>
                        </wps:wsp>
                        <wps:wsp>
                          <wps:cNvPr id="62" name="Text Box 62"/>
                          <wps:cNvSpPr txBox="1"/>
                          <wps:spPr>
                            <a:xfrm>
                              <a:off x="314325" y="1047750"/>
                              <a:ext cx="194310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7ECF05" w14:textId="77777777" w:rsidR="00F26BE4" w:rsidRPr="004F6B32" w:rsidRDefault="00F26BE4" w:rsidP="00FD2E73">
                                <w:pPr>
                                  <w:rPr>
                                    <w:rFonts w:ascii="Arial" w:hAnsi="Arial" w:cs="Arial"/>
                                    <w:color w:val="000000"/>
                                    <w:szCs w:val="24"/>
                                  </w:rPr>
                                </w:pPr>
                                <w:r w:rsidRPr="004F6B32">
                                  <w:rPr>
                                    <w:rFonts w:ascii="Arial" w:hAnsi="Arial" w:cs="Arial"/>
                                    <w:color w:val="000000"/>
                                    <w:szCs w:val="24"/>
                                  </w:rPr>
                                  <w:t xml:space="preserve">: </w:t>
                                </w:r>
                                <w:r>
                                  <w:rPr>
                                    <w:rFonts w:ascii="Arial" w:hAnsi="Arial" w:cs="Arial"/>
                                    <w:color w:val="000000"/>
                                    <w:szCs w:val="24"/>
                                  </w:rPr>
                                  <w:t xml:space="preserve">Interfering molecules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 name="Pie 14"/>
                          <wps:cNvSpPr/>
                          <wps:spPr>
                            <a:xfrm rot="18936564">
                              <a:off x="0" y="0"/>
                              <a:ext cx="274208" cy="259628"/>
                            </a:xfrm>
                            <a:prstGeom prst="pie">
                              <a:avLst/>
                            </a:prstGeom>
                            <a:solidFill>
                              <a:srgbClr val="FF0000"/>
                            </a:solidFill>
                          </wps:spPr>
                          <wps:style>
                            <a:lnRef idx="1">
                              <a:schemeClr val="accent1"/>
                            </a:lnRef>
                            <a:fillRef idx="3">
                              <a:schemeClr val="accent1"/>
                            </a:fillRef>
                            <a:effectRef idx="2">
                              <a:schemeClr val="accent1"/>
                            </a:effectRef>
                            <a:fontRef idx="minor">
                              <a:schemeClr val="lt1"/>
                            </a:fontRef>
                          </wps:style>
                          <wps:bodyPr rtlCol="0" anchor="ctr"/>
                        </wps:wsp>
                      </wpg:grpSp>
                      <wps:wsp>
                        <wps:cNvPr id="2048" name="Text Box 2048"/>
                        <wps:cNvSpPr txBox="1"/>
                        <wps:spPr>
                          <a:xfrm>
                            <a:off x="285750" y="0"/>
                            <a:ext cx="144780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D8B714" w14:textId="77777777" w:rsidR="00F26BE4" w:rsidRPr="004F6B32" w:rsidRDefault="00F26BE4" w:rsidP="00FD2E73">
                              <w:pPr>
                                <w:rPr>
                                  <w:rFonts w:ascii="Arial" w:hAnsi="Arial" w:cs="Arial"/>
                                  <w:color w:val="000000"/>
                                  <w:szCs w:val="24"/>
                                </w:rPr>
                              </w:pPr>
                              <w:r w:rsidRPr="004F6B32">
                                <w:rPr>
                                  <w:rFonts w:ascii="Arial" w:hAnsi="Arial" w:cs="Arial"/>
                                  <w:color w:val="000000"/>
                                  <w:szCs w:val="24"/>
                                </w:rPr>
                                <w:t xml:space="preserve">: </w:t>
                              </w:r>
                              <w:r>
                                <w:rPr>
                                  <w:rFonts w:ascii="Arial" w:hAnsi="Arial" w:cs="Arial"/>
                                  <w:color w:val="000000"/>
                                  <w:szCs w:val="24"/>
                                </w:rPr>
                                <w:t xml:space="preserve">Probe molecule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BF6B44D" id="Group 57" o:spid="_x0000_s1026" style="position:absolute;left:0;text-align:left;margin-left:282.75pt;margin-top:96.3pt;width:177.75pt;height:106.5pt;z-index:251682816" coordsize="22574,13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">
                <v:shapetype id="_x0000_t202" coordsize="21600,21600" o:spt="202" path="m,l,21600r21600,l21600,xe">
                  <v:stroke joinstyle="miter"/>
                  <v:path gradientshapeok="t" o:connecttype="rect"/>
                </v:shapetype>
                <v:shape id="Text Box 58" o:spid="_x0000_s1027" type="#_x0000_t202" style="position:absolute;left:3048;top:5715;width:14478;height:29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uvScIA&#10;AADbAAAADwAAAGRycy9kb3ducmV2LnhtbERPTWvCQBC9F/wPywje6saARaKrSCBYxB5ivfQ2Zsck&#10;mJ2N2a2J/fXdg+Dx8b5Xm8E04k6dqy0rmE0jEMSF1TWXCk7f2fsChPPIGhvLpOBBDjbr0dsKE217&#10;zul+9KUIIewSVFB53yZSuqIig25qW+LAXWxn0AfYlVJ32Idw08g4ij6kwZpDQ4UtpRUV1+OvUbBP&#10;sy/Mz7FZ/DXp7nDZtrfTz1ypyXjYLkF4GvxL/HR/agXzMDZ8CT9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C69JwgAAANsAAAAPAAAAAAAAAAAAAAAAAJgCAABkcnMvZG93&#10;bnJldi54bWxQSwUGAAAAAAQABAD1AAAAhwMAAAAA&#10;" filled="f" stroked="f" strokeweight=".5pt">
                  <v:textbox>
                    <w:txbxContent>
                      <w:p w14:paraId="6CA8F2FD" w14:textId="77777777" w:rsidR="00F26BE4" w:rsidRPr="004F6B32" w:rsidRDefault="00F26BE4" w:rsidP="00FD2E73">
                        <w:pPr>
                          <w:rPr>
                            <w:rFonts w:ascii="Arial" w:hAnsi="Arial" w:cs="Arial"/>
                            <w:color w:val="000000"/>
                            <w:szCs w:val="24"/>
                          </w:rPr>
                        </w:pPr>
                        <w:r w:rsidRPr="004F6B32">
                          <w:rPr>
                            <w:rFonts w:ascii="Arial" w:hAnsi="Arial" w:cs="Arial"/>
                            <w:color w:val="000000"/>
                            <w:szCs w:val="24"/>
                          </w:rPr>
                          <w:t>: Sample analyte</w:t>
                        </w:r>
                        <w:r>
                          <w:rPr>
                            <w:rFonts w:ascii="Arial" w:hAnsi="Arial" w:cs="Arial"/>
                            <w:color w:val="000000"/>
                            <w:szCs w:val="24"/>
                          </w:rPr>
                          <w:t xml:space="preserve">       </w:t>
                        </w:r>
                      </w:p>
                    </w:txbxContent>
                  </v:textbox>
                </v:shape>
                <v:group id="Group 59" o:spid="_x0000_s1028" style="position:absolute;top:95;width:22574;height:13430" coordsize="22574,134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shapetype id="_x0000_t4" coordsize="21600,21600" o:spt="4" path="m10800,l,10800,10800,21600,21600,10800xe">
                    <v:stroke joinstyle="miter"/>
                    <v:path gradientshapeok="t" o:connecttype="rect" textboxrect="5400,5400,16200,16200"/>
                  </v:shapetype>
                  <v:shape id="Diamond 19" o:spid="_x0000_s1029" type="#_x0000_t4" style="position:absolute;left:285;top:5429;width:2420;height:28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xcr7wA&#10;AADbAAAADwAAAGRycy9kb3ducmV2LnhtbERPvQrCMBDeBd8hnOCmqQ5FqlFEFERxqIrz0ZxtsbnU&#10;Jtr69mYQHD++/8WqM5V4U+NKywom4wgEcWZ1ybmC62U3moFwHlljZZkUfMjBatnvLTDRtuWU3mef&#10;ixDCLkEFhfd1IqXLCjLoxrYmDtzdNgZ9gE0udYNtCDeVnEZRLA2WHBoKrGlTUPY4v4yC+nGM7+kh&#10;+tj4lqe83Z2ebeaVGg669RyEp87/xT/3XiuIw/rwJfwAufw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5LFyvvAAAANsAAAAPAAAAAAAAAAAAAAAAAJgCAABkcnMvZG93bnJldi54&#10;bWxQSwUGAAAAAAQABAD1AAAAgQMAAAAA&#10;" fillcolor="#0070c0" strokecolor="#5b9bd5 [3204]" strokeweight=".5pt"/>
                  <v:oval id="Oval 27" o:spid="_x0000_s1030" style="position:absolute;left:952;top:11144;width:1213;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C7RMEA&#10;AADbAAAADwAAAGRycy9kb3ducmV2LnhtbESP0YrCMBRE3wX/IVzBN02rIFKNsiu47JNg9QOuzbUt&#10;NjcliVr9eiMIPg4zc4ZZrjvTiBs5X1tWkI4TEMSF1TWXCo6H7WgOwgdkjY1lUvAgD+tVv7fETNs7&#10;7+mWh1JECPsMFVQhtJmUvqjIoB/bljh6Z+sMhihdKbXDe4SbRk6SZCYN1hwXKmxpU1Fxya9GwXN/&#10;2D5+3Unn59MmldO/ot6ZuVLDQfezABGoC9/wp/2vFcxSeH+JP0C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Qu0TBAAAA2wAAAA8AAAAAAAAAAAAAAAAAmAIAAGRycy9kb3du&#10;cmV2LnhtbFBLBQYAAAAABAAEAPUAAACGAwAAAAA=&#10;" fillcolor="#7f7f7f [1612]" strokecolor="#5b9bd5 [3204]" strokeweight=".5pt">
                    <v:stroke joinstyle="miter"/>
                  </v:oval>
                  <v:shape id="Text Box 62" o:spid="_x0000_s1031" type="#_x0000_t202" style="position:absolute;left:3143;top:10477;width:19431;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9SHsYA&#10;AADbAAAADwAAAGRycy9kb3ducmV2LnhtbESPQWvCQBSE74X+h+UVems2BiqSZg0hIJVSD9pcenvN&#10;PpNg9m2aXTXtr3cFweMwM98wWT6ZXpxodJ1lBbMoBkFcW91xo6D6Wr0sQDiPrLG3TAr+yEG+fHzI&#10;MNX2zFs67XwjAoRdigpa74dUSle3ZNBFdiAO3t6OBn2QYyP1iOcAN71M4nguDXYcFlocqGypPuyO&#10;RsFHudrg9icxi/++fP/cF8Nv9f2q1PPTVLyB8DT5e/jWXmsF8wSuX8IPkM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49SHsYAAADbAAAADwAAAAAAAAAAAAAAAACYAgAAZHJz&#10;L2Rvd25yZXYueG1sUEsFBgAAAAAEAAQA9QAAAIsDAAAAAA==&#10;" filled="f" stroked="f" strokeweight=".5pt">
                    <v:textbox>
                      <w:txbxContent>
                        <w:p w14:paraId="287ECF05" w14:textId="77777777" w:rsidR="00F26BE4" w:rsidRPr="004F6B32" w:rsidRDefault="00F26BE4" w:rsidP="00FD2E73">
                          <w:pPr>
                            <w:rPr>
                              <w:rFonts w:ascii="Arial" w:hAnsi="Arial" w:cs="Arial"/>
                              <w:color w:val="000000"/>
                              <w:szCs w:val="24"/>
                            </w:rPr>
                          </w:pPr>
                          <w:r w:rsidRPr="004F6B32">
                            <w:rPr>
                              <w:rFonts w:ascii="Arial" w:hAnsi="Arial" w:cs="Arial"/>
                              <w:color w:val="000000"/>
                              <w:szCs w:val="24"/>
                            </w:rPr>
                            <w:t xml:space="preserve">: </w:t>
                          </w:r>
                          <w:r>
                            <w:rPr>
                              <w:rFonts w:ascii="Arial" w:hAnsi="Arial" w:cs="Arial"/>
                              <w:color w:val="000000"/>
                              <w:szCs w:val="24"/>
                            </w:rPr>
                            <w:t xml:space="preserve">Interfering molecules         </w:t>
                          </w:r>
                        </w:p>
                      </w:txbxContent>
                    </v:textbox>
                  </v:shape>
                  <v:shape id="Pie 14" o:spid="_x0000_s1032" style="position:absolute;width:2742;height:2596;rotation:-2909182fd;visibility:visible;mso-wrap-style:square;v-text-anchor:middle" coordsize="274208,259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UgKsIA&#10;AADbAAAADwAAAGRycy9kb3ducmV2LnhtbESPT4vCMBTE78J+h/AEb5q6gkjXKCIILnvyD+Lx0bxt&#10;islLt8lq66c3guBxmJnfMPNl66y4UhMqzwrGowwEceF1xaWC42EznIEIEVmj9UwKOgqwXHz05phr&#10;f+MdXfexFAnCIUcFJsY6lzIUhhyGka+Jk/frG4cxyaaUusFbgjsrP7NsKh1WnBYM1rQ2VFz2/06B&#10;/emyeOouVfk9Od3X/s/Y1dkoNei3qy8Qkdr4Dr/aW61gOoHnl/QD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tSAqwgAAANsAAAAPAAAAAAAAAAAAAAAAAJgCAABkcnMvZG93&#10;bnJldi54bWxQSwUGAAAAAAQABAD1AAAAhwMAAAAA&#10;" path="m274208,129814v,71694,-61384,129814,-137104,129814c61384,259628,,201508,,129814,,58120,61384,,137104,r,129814l274208,129814xe" fillcolor="red" strokecolor="#5b9bd5 [3204]" strokeweight=".5pt">
                    <v:stroke joinstyle="miter"/>
                    <v:path arrowok="t" o:connecttype="custom" o:connectlocs="274208,129814;137104,259628;0,129814;137104,0;137104,129814;274208,129814" o:connectangles="0,0,0,0,0,0"/>
                  </v:shape>
                </v:group>
                <v:shape id="Text Box 2048" o:spid="_x0000_s1033" type="#_x0000_t202" style="position:absolute;left:2857;width:14478;height:29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2eYcMA&#10;AADdAAAADwAAAGRycy9kb3ducmV2LnhtbERPy4rCMBTdC/MP4Q6403TKKKVjFCmIg+jCx8bdtbm2&#10;ZZqbThO1+vVmIbg8nPdk1plaXKl1lWUFX8MIBHFudcWFgsN+MUhAOI+ssbZMCu7kYDb96E0w1fbG&#10;W7rufCFCCLsUFZTeN6mULi/JoBvahjhwZ9sa9AG2hdQt3kK4qWUcRWNpsOLQUGJDWUn53+5iFKyy&#10;xQa3p9gkjzpbrs/z5v9wHCnV/+zmPyA8df4tfrl/tYI4+g5zw5vwBOT0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j2eYcMAAADdAAAADwAAAAAAAAAAAAAAAACYAgAAZHJzL2Rv&#10;d25yZXYueG1sUEsFBgAAAAAEAAQA9QAAAIgDAAAAAA==&#10;" filled="f" stroked="f" strokeweight=".5pt">
                  <v:textbox>
                    <w:txbxContent>
                      <w:p w14:paraId="23D8B714" w14:textId="77777777" w:rsidR="00F26BE4" w:rsidRPr="004F6B32" w:rsidRDefault="00F26BE4" w:rsidP="00FD2E73">
                        <w:pPr>
                          <w:rPr>
                            <w:rFonts w:ascii="Arial" w:hAnsi="Arial" w:cs="Arial"/>
                            <w:color w:val="000000"/>
                            <w:szCs w:val="24"/>
                          </w:rPr>
                        </w:pPr>
                        <w:r w:rsidRPr="004F6B32">
                          <w:rPr>
                            <w:rFonts w:ascii="Arial" w:hAnsi="Arial" w:cs="Arial"/>
                            <w:color w:val="000000"/>
                            <w:szCs w:val="24"/>
                          </w:rPr>
                          <w:t xml:space="preserve">: </w:t>
                        </w:r>
                        <w:r>
                          <w:rPr>
                            <w:rFonts w:ascii="Arial" w:hAnsi="Arial" w:cs="Arial"/>
                            <w:color w:val="000000"/>
                            <w:szCs w:val="24"/>
                          </w:rPr>
                          <w:t xml:space="preserve">Probe molecule       </w:t>
                        </w:r>
                      </w:p>
                    </w:txbxContent>
                  </v:textbox>
                </v:shape>
              </v:group>
            </w:pict>
          </mc:Fallback>
        </mc:AlternateContent>
      </w:r>
      <w:r w:rsidRPr="00B7597F">
        <w:rPr>
          <w:noProof/>
        </w:rPr>
        <w:drawing>
          <wp:inline distT="0" distB="0" distL="0" distR="0" wp14:anchorId="5CD171EB" wp14:editId="36E916BC">
            <wp:extent cx="1800462" cy="2581275"/>
            <wp:effectExtent l="0" t="0" r="9525" b="0"/>
            <wp:docPr id="2049" name="Picture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819325" cy="2608319"/>
                    </a:xfrm>
                    <a:prstGeom prst="rect">
                      <a:avLst/>
                    </a:prstGeom>
                  </pic:spPr>
                </pic:pic>
              </a:graphicData>
            </a:graphic>
          </wp:inline>
        </w:drawing>
      </w:r>
    </w:p>
    <w:p w14:paraId="5ACD7F09" w14:textId="217D70CA" w:rsidR="00561E33" w:rsidRPr="000B7C79" w:rsidRDefault="006C4E8C" w:rsidP="000B7C79">
      <w:pPr>
        <w:jc w:val="center"/>
        <w:rPr>
          <w:rFonts w:ascii="Arial" w:hAnsi="Arial" w:cs="Arial" w:hint="eastAsia"/>
          <w:color w:val="000000"/>
          <w:sz w:val="22"/>
          <w:szCs w:val="24"/>
        </w:rPr>
      </w:pPr>
      <w:r>
        <w:rPr>
          <w:rFonts w:ascii="Arial" w:hAnsi="Arial" w:cs="Arial" w:hint="eastAsia"/>
          <w:color w:val="000000"/>
          <w:sz w:val="22"/>
          <w:szCs w:val="24"/>
        </w:rPr>
        <w:t>Figure 2.9</w:t>
      </w:r>
      <w:r w:rsidR="00FD2E73" w:rsidRPr="00B7597F">
        <w:rPr>
          <w:rFonts w:ascii="Arial" w:hAnsi="Arial" w:cs="Arial" w:hint="eastAsia"/>
          <w:color w:val="000000"/>
          <w:sz w:val="22"/>
          <w:szCs w:val="24"/>
        </w:rPr>
        <w:t xml:space="preserve"> </w:t>
      </w:r>
      <w:r w:rsidR="00FD2E73" w:rsidRPr="00B7597F">
        <w:rPr>
          <w:rFonts w:ascii="Arial" w:hAnsi="Arial" w:cs="Arial"/>
          <w:color w:val="000000"/>
          <w:sz w:val="22"/>
          <w:szCs w:val="24"/>
        </w:rPr>
        <w:t>Basic components of affinity biosensor</w:t>
      </w:r>
      <w:r w:rsidR="0089222D">
        <w:rPr>
          <w:rFonts w:ascii="Arial" w:hAnsi="Arial" w:cs="Arial"/>
          <w:color w:val="000000"/>
          <w:sz w:val="22"/>
          <w:szCs w:val="24"/>
        </w:rPr>
        <w:t>.</w:t>
      </w:r>
    </w:p>
    <w:p w14:paraId="71863A9B" w14:textId="3CE278E7" w:rsidR="00E32433" w:rsidRPr="00147B14" w:rsidRDefault="00561E33" w:rsidP="00147B14">
      <w:pPr>
        <w:pStyle w:val="Heading4"/>
      </w:pPr>
      <w:bookmarkStart w:id="52" w:name="_Toc419015690"/>
      <w:bookmarkStart w:id="53" w:name="_Toc419016450"/>
      <w:r w:rsidRPr="00391E62">
        <w:rPr>
          <w:rFonts w:hint="eastAsia"/>
        </w:rPr>
        <w:t>2.3.1</w:t>
      </w:r>
      <w:r w:rsidRPr="00391E62">
        <w:t xml:space="preserve"> Important metrics</w:t>
      </w:r>
      <w:bookmarkEnd w:id="52"/>
      <w:bookmarkEnd w:id="53"/>
    </w:p>
    <w:p w14:paraId="443AA27E" w14:textId="645CBA17" w:rsidR="00E24738" w:rsidRDefault="00FD2E73" w:rsidP="000B7C79">
      <w:pPr>
        <w:pStyle w:val="NoSpacing"/>
        <w:spacing w:line="360" w:lineRule="auto"/>
        <w:ind w:firstLineChars="200" w:firstLine="480"/>
        <w:rPr>
          <w:rFonts w:ascii="Arial" w:hAnsi="Arial" w:cs="Arial" w:hint="eastAsia"/>
          <w:color w:val="000000"/>
          <w:sz w:val="22"/>
          <w:szCs w:val="24"/>
        </w:rPr>
      </w:pPr>
      <w:r w:rsidRPr="00147B14">
        <w:rPr>
          <w:rFonts w:ascii="Arial" w:hAnsi="Arial" w:cs="Arial" w:hint="eastAsia"/>
          <w:color w:val="000000"/>
          <w:sz w:val="24"/>
          <w:szCs w:val="24"/>
        </w:rPr>
        <w:t>S</w:t>
      </w:r>
      <w:r w:rsidR="00B90599" w:rsidRPr="00147B14">
        <w:rPr>
          <w:rFonts w:ascii="Arial" w:hAnsi="Arial" w:cs="Arial"/>
          <w:color w:val="000000"/>
          <w:sz w:val="24"/>
          <w:szCs w:val="24"/>
        </w:rPr>
        <w:t>everal</w:t>
      </w:r>
      <w:r w:rsidRPr="00147B14">
        <w:rPr>
          <w:rFonts w:ascii="Arial" w:hAnsi="Arial" w:cs="Arial" w:hint="eastAsia"/>
          <w:color w:val="000000"/>
          <w:sz w:val="24"/>
          <w:szCs w:val="24"/>
        </w:rPr>
        <w:t xml:space="preserve"> important metrics</w:t>
      </w:r>
      <w:r w:rsidRPr="00147B14">
        <w:rPr>
          <w:rFonts w:ascii="Arial" w:hAnsi="Arial" w:cs="Arial"/>
          <w:color w:val="000000"/>
          <w:sz w:val="24"/>
          <w:szCs w:val="24"/>
        </w:rPr>
        <w:t xml:space="preserve"> used to judge the performance of a biosensor</w:t>
      </w:r>
      <w:r w:rsidR="00B90599" w:rsidRPr="00147B14">
        <w:rPr>
          <w:rFonts w:ascii="Arial" w:hAnsi="Arial" w:cs="Arial"/>
          <w:color w:val="000000"/>
          <w:sz w:val="24"/>
          <w:szCs w:val="24"/>
        </w:rPr>
        <w:t xml:space="preserve"> </w:t>
      </w:r>
      <w:r w:rsidR="00B90599" w:rsidRPr="00147B14">
        <w:rPr>
          <w:rFonts w:ascii="Arial" w:hAnsi="Arial" w:cs="Arial"/>
          <w:color w:val="000000"/>
          <w:sz w:val="24"/>
          <w:szCs w:val="24"/>
        </w:rPr>
        <w:lastRenderedPageBreak/>
        <w:t>are</w:t>
      </w:r>
      <w:r w:rsidRPr="00147B14">
        <w:rPr>
          <w:rFonts w:ascii="Arial" w:hAnsi="Arial" w:cs="Arial"/>
          <w:color w:val="000000"/>
          <w:sz w:val="24"/>
          <w:szCs w:val="24"/>
        </w:rPr>
        <w:t xml:space="preserve"> sensitivity, specificity, </w:t>
      </w:r>
      <w:r w:rsidR="000A1010" w:rsidRPr="00147B14">
        <w:rPr>
          <w:rFonts w:ascii="Arial" w:hAnsi="Arial" w:cs="Arial"/>
          <w:color w:val="000000"/>
          <w:sz w:val="24"/>
          <w:szCs w:val="24"/>
        </w:rPr>
        <w:t xml:space="preserve">reproducibility, reliability </w:t>
      </w:r>
      <w:r w:rsidRPr="00147B14">
        <w:rPr>
          <w:rFonts w:ascii="Arial" w:hAnsi="Arial" w:cs="Arial"/>
          <w:color w:val="000000"/>
          <w:sz w:val="24"/>
          <w:szCs w:val="24"/>
        </w:rPr>
        <w:t xml:space="preserve">and etc. Sensitivity </w:t>
      </w:r>
      <w:r w:rsidR="00CA3F0A" w:rsidRPr="00147B14">
        <w:rPr>
          <w:rFonts w:ascii="Arial" w:hAnsi="Arial" w:cs="Arial"/>
          <w:color w:val="000000"/>
          <w:sz w:val="24"/>
          <w:szCs w:val="24"/>
        </w:rPr>
        <w:t xml:space="preserve">may </w:t>
      </w:r>
      <w:r w:rsidRPr="00147B14">
        <w:rPr>
          <w:rFonts w:ascii="Arial" w:hAnsi="Arial" w:cs="Arial"/>
          <w:color w:val="000000"/>
          <w:sz w:val="24"/>
          <w:szCs w:val="24"/>
        </w:rPr>
        <w:t xml:space="preserve">refer to two </w:t>
      </w:r>
      <w:r w:rsidR="00CA3F0A" w:rsidRPr="00147B14">
        <w:rPr>
          <w:rFonts w:ascii="Arial" w:hAnsi="Arial" w:cs="Arial"/>
          <w:color w:val="000000"/>
          <w:sz w:val="24"/>
          <w:szCs w:val="24"/>
        </w:rPr>
        <w:t xml:space="preserve">different </w:t>
      </w:r>
      <w:r w:rsidRPr="00147B14">
        <w:rPr>
          <w:rFonts w:ascii="Arial" w:hAnsi="Arial" w:cs="Arial"/>
          <w:color w:val="000000"/>
          <w:sz w:val="24"/>
          <w:szCs w:val="24"/>
        </w:rPr>
        <w:t xml:space="preserve">concepts: one is the lowest detectable analyte concentration, which is more commonly known as the limit of detection (LOD) </w:t>
      </w:r>
      <w:r w:rsidR="00CA3F0A" w:rsidRPr="00147B14">
        <w:rPr>
          <w:rFonts w:ascii="Arial" w:hAnsi="Arial" w:cs="Arial"/>
          <w:color w:val="000000"/>
          <w:sz w:val="24"/>
          <w:szCs w:val="24"/>
        </w:rPr>
        <w:fldChar w:fldCharType="begin"/>
      </w:r>
      <w:r w:rsidR="00C57767" w:rsidRPr="00147B14">
        <w:rPr>
          <w:rFonts w:ascii="Arial" w:hAnsi="Arial" w:cs="Arial"/>
          <w:color w:val="000000"/>
          <w:sz w:val="24"/>
          <w:szCs w:val="24"/>
        </w:rPr>
        <w:instrText xml:space="preserve"> ADDIN EN.CITE &lt;EndNote&gt;&lt;Cite&gt;&lt;Author&gt;Ingle Jr&lt;/Author&gt;&lt;Year&gt;1974&lt;/Year&gt;&lt;RecNum&gt;31&lt;/RecNum&gt;&lt;DisplayText&gt;[104]&lt;/DisplayText&gt;&lt;record&gt;&lt;rec-number&gt;31&lt;/rec-number&gt;&lt;foreign-keys&gt;&lt;key app="EN" db-id="wee2s0ta990z5beaa0f5fv0oapssv0vv52dp"&gt;31&lt;/key&gt;&lt;/foreign-keys&gt;&lt;ref-type name="Journal Article"&gt;17&lt;/ref-type&gt;&lt;contributors&gt;&lt;authors&gt;&lt;author&gt;Ingle Jr, JD&lt;/author&gt;&lt;/authors&gt;&lt;/contributors&gt;&lt;titles&gt;&lt;title&gt;Sensitivity and limit of detection in quantitative spectrometric methods&lt;/title&gt;&lt;secondary-title&gt;Journal of Chemical Education&lt;/secondary-title&gt;&lt;/titles&gt;&lt;periodical&gt;&lt;full-title&gt;Journal of Chemical Education&lt;/full-title&gt;&lt;/periodical&gt;&lt;pages&gt;100&lt;/pages&gt;&lt;volume&gt;51&lt;/volume&gt;&lt;number&gt;2&lt;/number&gt;&lt;dates&gt;&lt;year&gt;1974&lt;/year&gt;&lt;/dates&gt;&lt;isbn&gt;0021-9584&lt;/isbn&gt;&lt;urls&gt;&lt;/urls&gt;&lt;/record&gt;&lt;/Cite&gt;&lt;/EndNote&gt;</w:instrText>
      </w:r>
      <w:r w:rsidR="00CA3F0A" w:rsidRPr="00147B14">
        <w:rPr>
          <w:rFonts w:ascii="Arial" w:hAnsi="Arial" w:cs="Arial"/>
          <w:color w:val="000000"/>
          <w:sz w:val="24"/>
          <w:szCs w:val="24"/>
        </w:rPr>
        <w:fldChar w:fldCharType="separate"/>
      </w:r>
      <w:r w:rsidR="00C57767" w:rsidRPr="00147B14">
        <w:rPr>
          <w:rFonts w:ascii="Arial" w:hAnsi="Arial" w:cs="Arial"/>
          <w:noProof/>
          <w:color w:val="000000"/>
          <w:sz w:val="24"/>
          <w:szCs w:val="24"/>
        </w:rPr>
        <w:t>[</w:t>
      </w:r>
      <w:hyperlink w:anchor="_ENREF_104" w:tooltip="Ingle Jr, 1974 #31" w:history="1">
        <w:r w:rsidR="006123CD" w:rsidRPr="00147B14">
          <w:rPr>
            <w:rFonts w:ascii="Arial" w:hAnsi="Arial" w:cs="Arial"/>
            <w:noProof/>
            <w:color w:val="000000"/>
            <w:sz w:val="24"/>
            <w:szCs w:val="24"/>
          </w:rPr>
          <w:t>104</w:t>
        </w:r>
      </w:hyperlink>
      <w:r w:rsidR="00C57767" w:rsidRPr="00147B14">
        <w:rPr>
          <w:rFonts w:ascii="Arial" w:hAnsi="Arial" w:cs="Arial"/>
          <w:noProof/>
          <w:color w:val="000000"/>
          <w:sz w:val="24"/>
          <w:szCs w:val="24"/>
        </w:rPr>
        <w:t>]</w:t>
      </w:r>
      <w:r w:rsidR="00CA3F0A" w:rsidRPr="00147B14">
        <w:rPr>
          <w:rFonts w:ascii="Arial" w:hAnsi="Arial" w:cs="Arial"/>
          <w:color w:val="000000"/>
          <w:sz w:val="24"/>
          <w:szCs w:val="24"/>
        </w:rPr>
        <w:fldChar w:fldCharType="end"/>
      </w:r>
      <w:r w:rsidRPr="00147B14">
        <w:rPr>
          <w:rFonts w:ascii="Arial" w:hAnsi="Arial" w:cs="Arial"/>
          <w:color w:val="000000"/>
          <w:sz w:val="24"/>
          <w:szCs w:val="24"/>
        </w:rPr>
        <w:t xml:space="preserve">; the other is how detection signal changes when the analyte concentration changes, i.e. the slope of the calibration </w:t>
      </w:r>
      <w:r w:rsidR="002F6037" w:rsidRPr="00147B14">
        <w:rPr>
          <w:rFonts w:ascii="Arial" w:hAnsi="Arial" w:cs="Arial"/>
          <w:color w:val="000000"/>
          <w:sz w:val="24"/>
          <w:szCs w:val="24"/>
        </w:rPr>
        <w:t xml:space="preserve">curve </w:t>
      </w:r>
      <w:r w:rsidR="002F6037" w:rsidRPr="00147B14">
        <w:rPr>
          <w:rFonts w:ascii="Arial" w:hAnsi="Arial" w:cs="Arial"/>
          <w:color w:val="000000"/>
          <w:sz w:val="24"/>
          <w:szCs w:val="24"/>
        </w:rPr>
        <w:fldChar w:fldCharType="begin"/>
      </w:r>
      <w:r w:rsidR="00C57767" w:rsidRPr="00147B14">
        <w:rPr>
          <w:rFonts w:ascii="Arial" w:hAnsi="Arial" w:cs="Arial"/>
          <w:color w:val="000000"/>
          <w:sz w:val="24"/>
          <w:szCs w:val="24"/>
        </w:rPr>
        <w:instrText xml:space="preserve"> ADDIN EN.CITE &lt;EndNote&gt;&lt;Cite&gt;&lt;Author&gt;Mani&lt;/Author&gt;&lt;Year&gt;2012&lt;/Year&gt;&lt;RecNum&gt;32&lt;/RecNum&gt;&lt;DisplayText&gt;[105]&lt;/DisplayText&gt;&lt;record&gt;&lt;rec-number&gt;32&lt;/rec-number&gt;&lt;foreign-keys&gt;&lt;key app="EN" db-id="wee2s0ta990z5beaa0f5fv0oapssv0vv52dp"&gt;32&lt;/key&gt;&lt;/foreign-keys&gt;&lt;ref-type name="Journal Article"&gt;17&lt;/ref-type&gt;&lt;contributors&gt;&lt;authors&gt;&lt;author&gt;Mani, DR&lt;/author&gt;&lt;author&gt;Abbatiello, Susan E&lt;/author&gt;&lt;author&gt;Carr, Steven A&lt;/author&gt;&lt;/authors&gt;&lt;/contributors&gt;&lt;titles&gt;&lt;title&gt;Statistical characterization of multiple-reaction monitoring mass spectrometry (MRM-MS) assays for quantitative proteomics&lt;/title&gt;&lt;secondary-title&gt;BMC bioinformatics&lt;/secondary-title&gt;&lt;/titles&gt;&lt;periodical&gt;&lt;full-title&gt;BMC bioinformatics&lt;/full-title&gt;&lt;/periodical&gt;&lt;pages&gt;S9&lt;/pages&gt;&lt;volume&gt;13&lt;/volume&gt;&lt;number&gt;Suppl 16&lt;/number&gt;&lt;dates&gt;&lt;year&gt;2012&lt;/year&gt;&lt;/dates&gt;&lt;isbn&gt;1471-2105&lt;/isbn&gt;&lt;urls&gt;&lt;/urls&gt;&lt;/record&gt;&lt;/Cite&gt;&lt;/EndNote&gt;</w:instrText>
      </w:r>
      <w:r w:rsidR="002F6037" w:rsidRPr="00147B14">
        <w:rPr>
          <w:rFonts w:ascii="Arial" w:hAnsi="Arial" w:cs="Arial"/>
          <w:color w:val="000000"/>
          <w:sz w:val="24"/>
          <w:szCs w:val="24"/>
        </w:rPr>
        <w:fldChar w:fldCharType="separate"/>
      </w:r>
      <w:r w:rsidR="00C57767" w:rsidRPr="00147B14">
        <w:rPr>
          <w:rFonts w:ascii="Arial" w:hAnsi="Arial" w:cs="Arial"/>
          <w:noProof/>
          <w:color w:val="000000"/>
          <w:sz w:val="24"/>
          <w:szCs w:val="24"/>
        </w:rPr>
        <w:t>[</w:t>
      </w:r>
      <w:hyperlink w:anchor="_ENREF_105" w:tooltip="Mani, 2012 #32" w:history="1">
        <w:r w:rsidR="006123CD" w:rsidRPr="00147B14">
          <w:rPr>
            <w:rFonts w:ascii="Arial" w:hAnsi="Arial" w:cs="Arial"/>
            <w:noProof/>
            <w:color w:val="000000"/>
            <w:sz w:val="24"/>
            <w:szCs w:val="24"/>
          </w:rPr>
          <w:t>105</w:t>
        </w:r>
      </w:hyperlink>
      <w:r w:rsidR="00C57767" w:rsidRPr="00147B14">
        <w:rPr>
          <w:rFonts w:ascii="Arial" w:hAnsi="Arial" w:cs="Arial"/>
          <w:noProof/>
          <w:color w:val="000000"/>
          <w:sz w:val="24"/>
          <w:szCs w:val="24"/>
        </w:rPr>
        <w:t>]</w:t>
      </w:r>
      <w:r w:rsidR="002F6037" w:rsidRPr="00147B14">
        <w:rPr>
          <w:rFonts w:ascii="Arial" w:hAnsi="Arial" w:cs="Arial"/>
          <w:color w:val="000000"/>
          <w:sz w:val="24"/>
          <w:szCs w:val="24"/>
        </w:rPr>
        <w:fldChar w:fldCharType="end"/>
      </w:r>
      <w:r w:rsidR="002F6037" w:rsidRPr="00147B14">
        <w:rPr>
          <w:rFonts w:ascii="Arial" w:hAnsi="Arial" w:cs="Arial"/>
          <w:color w:val="000000"/>
          <w:sz w:val="24"/>
          <w:szCs w:val="24"/>
        </w:rPr>
        <w:t>. In this work, sensi</w:t>
      </w:r>
      <w:r w:rsidR="000A1010" w:rsidRPr="00147B14">
        <w:rPr>
          <w:rFonts w:ascii="Arial" w:hAnsi="Arial" w:cs="Arial"/>
          <w:color w:val="000000"/>
          <w:sz w:val="24"/>
          <w:szCs w:val="24"/>
        </w:rPr>
        <w:t>tivity refers to the latter definition and it’s differentiated with LOD.</w:t>
      </w:r>
      <w:r w:rsidR="002F6037" w:rsidRPr="00147B14">
        <w:rPr>
          <w:rFonts w:ascii="Arial" w:hAnsi="Arial" w:cs="Arial"/>
          <w:color w:val="000000"/>
          <w:sz w:val="24"/>
          <w:szCs w:val="24"/>
        </w:rPr>
        <w:t xml:space="preserve"> </w:t>
      </w:r>
      <w:r w:rsidRPr="00147B14">
        <w:rPr>
          <w:rFonts w:ascii="Arial" w:hAnsi="Arial" w:cs="Arial"/>
          <w:color w:val="000000"/>
          <w:sz w:val="24"/>
          <w:szCs w:val="24"/>
        </w:rPr>
        <w:t>Specificit</w:t>
      </w:r>
      <w:r w:rsidR="00CA3F0A" w:rsidRPr="00147B14">
        <w:rPr>
          <w:rFonts w:ascii="Arial" w:hAnsi="Arial" w:cs="Arial"/>
          <w:color w:val="000000"/>
          <w:sz w:val="24"/>
          <w:szCs w:val="24"/>
        </w:rPr>
        <w:t>y, also known as selectivity</w:t>
      </w:r>
      <w:r w:rsidRPr="00147B14">
        <w:rPr>
          <w:rFonts w:ascii="Arial" w:hAnsi="Arial" w:cs="Arial"/>
          <w:color w:val="000000"/>
          <w:sz w:val="24"/>
          <w:szCs w:val="24"/>
        </w:rPr>
        <w:t>, means the ability of the sensor to detect the analyte of interest while other interfering molecules are present, which is often the case of real biological samples.</w:t>
      </w:r>
      <w:r w:rsidR="00CA3F0A" w:rsidRPr="00147B14">
        <w:rPr>
          <w:rFonts w:ascii="Arial" w:hAnsi="Arial" w:cs="Arial" w:hint="eastAsia"/>
          <w:color w:val="000000"/>
          <w:sz w:val="24"/>
          <w:szCs w:val="24"/>
        </w:rPr>
        <w:t xml:space="preserve"> </w:t>
      </w:r>
      <w:r w:rsidR="000A1010" w:rsidRPr="00147B14">
        <w:rPr>
          <w:rFonts w:ascii="Arial" w:hAnsi="Arial" w:cs="Arial"/>
          <w:color w:val="000000"/>
          <w:sz w:val="24"/>
          <w:szCs w:val="24"/>
        </w:rPr>
        <w:t>In addition,</w:t>
      </w:r>
      <w:r w:rsidR="000A1010" w:rsidRPr="00147B14">
        <w:rPr>
          <w:rFonts w:ascii="Arial" w:hAnsi="Arial" w:cs="Arial" w:hint="eastAsia"/>
          <w:color w:val="000000"/>
          <w:sz w:val="24"/>
          <w:szCs w:val="24"/>
        </w:rPr>
        <w:t xml:space="preserve"> </w:t>
      </w:r>
      <w:r w:rsidR="000A1010" w:rsidRPr="00147B14">
        <w:rPr>
          <w:rFonts w:ascii="Arial" w:hAnsi="Arial" w:cs="Arial"/>
          <w:color w:val="000000"/>
          <w:sz w:val="24"/>
          <w:szCs w:val="24"/>
        </w:rPr>
        <w:t xml:space="preserve">reproducibility represents the sensor’s ability to reproduce the same study by </w:t>
      </w:r>
      <w:r w:rsidR="002755C0" w:rsidRPr="00147B14">
        <w:rPr>
          <w:rFonts w:ascii="Arial" w:hAnsi="Arial" w:cs="Arial"/>
          <w:color w:val="000000"/>
          <w:sz w:val="24"/>
          <w:szCs w:val="24"/>
        </w:rPr>
        <w:t xml:space="preserve">either the same person or a different researcher independently. Reliability, as a whole, depends on both the sensor’s specificity and reproducibility </w:t>
      </w:r>
      <w:r w:rsidR="002755C0" w:rsidRPr="00147B14">
        <w:rPr>
          <w:rFonts w:ascii="Arial" w:hAnsi="Arial" w:cs="Arial"/>
          <w:color w:val="000000"/>
          <w:sz w:val="24"/>
          <w:szCs w:val="24"/>
        </w:rPr>
        <w:fldChar w:fldCharType="begin"/>
      </w:r>
      <w:r w:rsidR="00C6380E" w:rsidRPr="00147B14">
        <w:rPr>
          <w:rFonts w:ascii="Arial" w:hAnsi="Arial" w:cs="Arial"/>
          <w:color w:val="000000"/>
          <w:sz w:val="24"/>
          <w:szCs w:val="24"/>
        </w:rPr>
        <w:instrText xml:space="preserve"> ADDIN EN.CITE &lt;EndNote&gt;&lt;Cite&gt;&lt;Author&gt;Thévenot&lt;/Author&gt;&lt;Year&gt;2001&lt;/Year&gt;&lt;RecNum&gt;33&lt;/RecNum&gt;&lt;DisplayText&gt;[65]&lt;/DisplayText&gt;&lt;record&gt;&lt;rec-number&gt;33&lt;/rec-number&gt;&lt;foreign-keys&gt;&lt;key app="EN" db-id="wee2s0ta990z5beaa0f5fv0oapssv0vv52dp"&gt;33&lt;/key&gt;&lt;/foreign-keys&gt;&lt;ref-type name="Journal Article"&gt;17&lt;/ref-type&gt;&lt;contributors&gt;&lt;authors&gt;&lt;author&gt;Thévenot, Daniel R&lt;/author&gt;&lt;author&gt;Toth, Klara&lt;/author&gt;&lt;author&gt;Durst, Richard A&lt;/author&gt;&lt;author&gt;Wilson, George S&lt;/author&gt;&lt;/authors&gt;&lt;/contributors&gt;&lt;titles&gt;&lt;title&gt;Electrochemical biosensors: recommended definitions and classification&lt;/title&gt;&lt;secondary-title&gt;Biosensors and Bioelectronics&lt;/secondary-title&gt;&lt;/titles&gt;&lt;periodical&gt;&lt;full-title&gt;Biosensors and Bioelectronics&lt;/full-title&gt;&lt;/periodical&gt;&lt;pages&gt;121-131&lt;/pages&gt;&lt;volume&gt;16&lt;/volume&gt;&lt;number&gt;1&lt;/number&gt;&lt;dates&gt;&lt;year&gt;2001&lt;/year&gt;&lt;/dates&gt;&lt;isbn&gt;0956-5663&lt;/isbn&gt;&lt;urls&gt;&lt;/urls&gt;&lt;/record&gt;&lt;/Cite&gt;&lt;/EndNote&gt;</w:instrText>
      </w:r>
      <w:r w:rsidR="002755C0" w:rsidRPr="00147B14">
        <w:rPr>
          <w:rFonts w:ascii="Arial" w:hAnsi="Arial" w:cs="Arial"/>
          <w:color w:val="000000"/>
          <w:sz w:val="24"/>
          <w:szCs w:val="24"/>
        </w:rPr>
        <w:fldChar w:fldCharType="separate"/>
      </w:r>
      <w:r w:rsidR="00C6380E" w:rsidRPr="00147B14">
        <w:rPr>
          <w:rFonts w:ascii="Arial" w:hAnsi="Arial" w:cs="Arial"/>
          <w:noProof/>
          <w:color w:val="000000"/>
          <w:sz w:val="24"/>
          <w:szCs w:val="24"/>
        </w:rPr>
        <w:t>[</w:t>
      </w:r>
      <w:hyperlink w:anchor="_ENREF_65" w:tooltip="Thévenot, 2001 #33" w:history="1">
        <w:r w:rsidR="006123CD" w:rsidRPr="00147B14">
          <w:rPr>
            <w:rFonts w:ascii="Arial" w:hAnsi="Arial" w:cs="Arial"/>
            <w:noProof/>
            <w:color w:val="000000"/>
            <w:sz w:val="24"/>
            <w:szCs w:val="24"/>
          </w:rPr>
          <w:t>65</w:t>
        </w:r>
      </w:hyperlink>
      <w:r w:rsidR="00C6380E" w:rsidRPr="00147B14">
        <w:rPr>
          <w:rFonts w:ascii="Arial" w:hAnsi="Arial" w:cs="Arial"/>
          <w:noProof/>
          <w:color w:val="000000"/>
          <w:sz w:val="24"/>
          <w:szCs w:val="24"/>
        </w:rPr>
        <w:t>]</w:t>
      </w:r>
      <w:r w:rsidR="002755C0" w:rsidRPr="00147B14">
        <w:rPr>
          <w:rFonts w:ascii="Arial" w:hAnsi="Arial" w:cs="Arial"/>
          <w:color w:val="000000"/>
          <w:sz w:val="24"/>
          <w:szCs w:val="24"/>
        </w:rPr>
        <w:fldChar w:fldCharType="end"/>
      </w:r>
      <w:r w:rsidR="002755C0" w:rsidRPr="00147B14">
        <w:rPr>
          <w:rFonts w:ascii="Arial" w:hAnsi="Arial" w:cs="Arial"/>
          <w:color w:val="000000"/>
          <w:sz w:val="24"/>
          <w:szCs w:val="24"/>
        </w:rPr>
        <w:t>.</w:t>
      </w:r>
      <w:r w:rsidR="000A1010" w:rsidRPr="00147B14">
        <w:rPr>
          <w:rFonts w:ascii="Arial" w:hAnsi="Arial" w:cs="Arial"/>
          <w:color w:val="000000"/>
          <w:sz w:val="24"/>
          <w:szCs w:val="24"/>
        </w:rPr>
        <w:t xml:space="preserve"> </w:t>
      </w:r>
      <w:r w:rsidR="002755C0" w:rsidRPr="00147B14">
        <w:rPr>
          <w:rFonts w:ascii="Arial" w:hAnsi="Arial" w:cs="Arial"/>
          <w:color w:val="000000"/>
          <w:sz w:val="24"/>
          <w:szCs w:val="24"/>
        </w:rPr>
        <w:t xml:space="preserve">All of these </w:t>
      </w:r>
      <w:r w:rsidR="00656791" w:rsidRPr="00147B14">
        <w:rPr>
          <w:rFonts w:ascii="Arial" w:hAnsi="Arial" w:cs="Arial"/>
          <w:color w:val="000000"/>
          <w:sz w:val="24"/>
          <w:szCs w:val="24"/>
        </w:rPr>
        <w:t xml:space="preserve">aforementioned </w:t>
      </w:r>
      <w:r w:rsidR="002755C0" w:rsidRPr="00147B14">
        <w:rPr>
          <w:rFonts w:ascii="Arial" w:hAnsi="Arial" w:cs="Arial"/>
          <w:color w:val="000000"/>
          <w:sz w:val="24"/>
          <w:szCs w:val="24"/>
        </w:rPr>
        <w:t xml:space="preserve">metrics would together determine the feasibility </w:t>
      </w:r>
      <w:r w:rsidR="00656791" w:rsidRPr="00147B14">
        <w:rPr>
          <w:rFonts w:ascii="Arial" w:hAnsi="Arial" w:cs="Arial"/>
          <w:color w:val="000000"/>
          <w:sz w:val="24"/>
          <w:szCs w:val="24"/>
        </w:rPr>
        <w:t>of a biosensor to be applied for real world diagnosis</w:t>
      </w:r>
      <w:r w:rsidR="00656791">
        <w:rPr>
          <w:rFonts w:ascii="Arial" w:hAnsi="Arial" w:cs="Arial"/>
          <w:color w:val="000000"/>
          <w:sz w:val="22"/>
          <w:szCs w:val="24"/>
        </w:rPr>
        <w:t>.</w:t>
      </w:r>
    </w:p>
    <w:p w14:paraId="68CACCC3" w14:textId="0F56AE6B" w:rsidR="00E32433" w:rsidRPr="00147B14" w:rsidRDefault="00E24738" w:rsidP="00147B14">
      <w:pPr>
        <w:pStyle w:val="Heading4"/>
      </w:pPr>
      <w:bookmarkStart w:id="54" w:name="_Toc419015691"/>
      <w:bookmarkStart w:id="55" w:name="_Toc419016451"/>
      <w:r>
        <w:rPr>
          <w:rFonts w:hint="eastAsia"/>
        </w:rPr>
        <w:t>2.3.2</w:t>
      </w:r>
      <w:r>
        <w:t xml:space="preserve"> </w:t>
      </w:r>
      <w:r w:rsidR="00561E33">
        <w:t>D</w:t>
      </w:r>
      <w:r>
        <w:t>etection</w:t>
      </w:r>
      <w:r w:rsidR="00561E33">
        <w:t>: label vs label-free; end-point vs real-time</w:t>
      </w:r>
      <w:r w:rsidR="00F829FA">
        <w:t xml:space="preserve"> </w:t>
      </w:r>
      <w:r w:rsidR="00F829FA">
        <w:fldChar w:fldCharType="begin"/>
      </w:r>
      <w:r w:rsidR="00C57767">
        <w:instrText xml:space="preserve"> ADDIN EN.CITE &lt;EndNote&gt;&lt;Cite&gt;&lt;Author&gt;Manickam&lt;/Author&gt;&lt;Year&gt;2012&lt;/Year&gt;&lt;RecNum&gt;30&lt;/RecNum&gt;&lt;DisplayText&gt;[103]&lt;/DisplayText&gt;&lt;record&gt;&lt;rec-number&gt;30&lt;/rec-number&gt;&lt;foreign-keys&gt;&lt;key app="EN" db-id="wee2s0ta990z5beaa0f5fv0oapssv0vv52dp"&gt;30&lt;/key&gt;&lt;/foreign-keys&gt;&lt;ref-type name="Book"&gt;6&lt;/ref-type&gt;&lt;contributors&gt;&lt;authors&gt;&lt;author&gt;Manickam, Arun&lt;/author&gt;&lt;/authors&gt;&lt;/contributors&gt;&lt;titles&gt;&lt;title&gt;Integrated Impedance Spectroscopy Biosensors&lt;/title&gt;&lt;/titles&gt;&lt;dates&gt;&lt;year&gt;2012&lt;/year&gt;&lt;/dates&gt;&lt;publisher&gt;THE UNIVERSITY OF TEXAS AT AUSTIN&lt;/publisher&gt;&lt;isbn&gt;1303410184&lt;/isbn&gt;&lt;urls&gt;&lt;/urls&gt;&lt;/record&gt;&lt;/Cite&gt;&lt;/EndNote&gt;</w:instrText>
      </w:r>
      <w:r w:rsidR="00F829FA">
        <w:fldChar w:fldCharType="separate"/>
      </w:r>
      <w:r w:rsidR="00C57767">
        <w:rPr>
          <w:noProof/>
        </w:rPr>
        <w:t>[</w:t>
      </w:r>
      <w:hyperlink w:anchor="_ENREF_103" w:tooltip="Manickam, 2012 #30" w:history="1">
        <w:r w:rsidR="006123CD">
          <w:rPr>
            <w:noProof/>
          </w:rPr>
          <w:t>103</w:t>
        </w:r>
      </w:hyperlink>
      <w:r w:rsidR="00C57767">
        <w:rPr>
          <w:noProof/>
        </w:rPr>
        <w:t>]</w:t>
      </w:r>
      <w:bookmarkEnd w:id="54"/>
      <w:bookmarkEnd w:id="55"/>
      <w:r w:rsidR="00F829FA">
        <w:fldChar w:fldCharType="end"/>
      </w:r>
    </w:p>
    <w:p w14:paraId="5AC66FA9" w14:textId="3F933492" w:rsidR="00D33555" w:rsidRPr="00147B14" w:rsidRDefault="00E32433" w:rsidP="00147B14">
      <w:pPr>
        <w:spacing w:line="360" w:lineRule="auto"/>
        <w:ind w:firstLine="435"/>
        <w:rPr>
          <w:rFonts w:ascii="Arial" w:hAnsi="Arial" w:cs="Arial"/>
          <w:color w:val="000000"/>
          <w:sz w:val="24"/>
          <w:szCs w:val="24"/>
        </w:rPr>
      </w:pPr>
      <w:r w:rsidRPr="00147B14">
        <w:rPr>
          <w:rFonts w:ascii="Arial" w:hAnsi="Arial" w:cs="Arial"/>
          <w:color w:val="000000"/>
          <w:sz w:val="24"/>
          <w:szCs w:val="24"/>
        </w:rPr>
        <w:t xml:space="preserve">Biosensors are able to provide a quantitative detection of analytes of interest, as the measurable signal is directly related to the concentration of the analyte. Depending on whether a label molecule is </w:t>
      </w:r>
      <w:r w:rsidR="000A695E" w:rsidRPr="00147B14">
        <w:rPr>
          <w:rFonts w:ascii="Arial" w:hAnsi="Arial" w:cs="Arial"/>
          <w:color w:val="000000"/>
          <w:sz w:val="24"/>
          <w:szCs w:val="24"/>
        </w:rPr>
        <w:t xml:space="preserve">needed to generate a readable signal, analyte detection can be </w:t>
      </w:r>
      <w:r w:rsidR="00F47D99" w:rsidRPr="00147B14">
        <w:rPr>
          <w:rFonts w:ascii="Arial" w:hAnsi="Arial" w:cs="Arial"/>
          <w:color w:val="000000"/>
          <w:sz w:val="24"/>
          <w:szCs w:val="24"/>
        </w:rPr>
        <w:t>classified as</w:t>
      </w:r>
      <w:r w:rsidR="000A695E" w:rsidRPr="00147B14">
        <w:rPr>
          <w:rFonts w:ascii="Arial" w:hAnsi="Arial" w:cs="Arial"/>
          <w:color w:val="000000"/>
          <w:sz w:val="24"/>
          <w:szCs w:val="24"/>
        </w:rPr>
        <w:t xml:space="preserve"> label</w:t>
      </w:r>
      <w:r w:rsidR="0041206A" w:rsidRPr="00147B14">
        <w:rPr>
          <w:rFonts w:ascii="Arial" w:hAnsi="Arial" w:cs="Arial"/>
          <w:color w:val="000000"/>
          <w:sz w:val="24"/>
          <w:szCs w:val="24"/>
        </w:rPr>
        <w:t>ed</w:t>
      </w:r>
      <w:r w:rsidR="000A695E" w:rsidRPr="00147B14">
        <w:rPr>
          <w:rFonts w:ascii="Arial" w:hAnsi="Arial" w:cs="Arial"/>
          <w:color w:val="000000"/>
          <w:sz w:val="24"/>
          <w:szCs w:val="24"/>
        </w:rPr>
        <w:t xml:space="preserve"> </w:t>
      </w:r>
      <w:r w:rsidR="0041206A" w:rsidRPr="00147B14">
        <w:rPr>
          <w:rFonts w:ascii="Arial" w:hAnsi="Arial" w:cs="Arial"/>
          <w:color w:val="000000"/>
          <w:sz w:val="24"/>
          <w:szCs w:val="24"/>
        </w:rPr>
        <w:t xml:space="preserve">or </w:t>
      </w:r>
      <w:r w:rsidR="000A695E" w:rsidRPr="00147B14">
        <w:rPr>
          <w:rFonts w:ascii="Arial" w:hAnsi="Arial" w:cs="Arial"/>
          <w:color w:val="000000"/>
          <w:sz w:val="24"/>
          <w:szCs w:val="24"/>
        </w:rPr>
        <w:t>label-free detection</w:t>
      </w:r>
      <w:r w:rsidR="00B10BA2" w:rsidRPr="00147B14">
        <w:rPr>
          <w:rFonts w:ascii="Arial" w:hAnsi="Arial" w:cs="Arial"/>
          <w:color w:val="000000"/>
          <w:sz w:val="24"/>
          <w:szCs w:val="24"/>
        </w:rPr>
        <w:t>.</w:t>
      </w:r>
      <w:r w:rsidR="00F47D99" w:rsidRPr="00147B14">
        <w:rPr>
          <w:rFonts w:ascii="Arial" w:hAnsi="Arial" w:cs="Arial" w:hint="eastAsia"/>
          <w:color w:val="000000"/>
          <w:sz w:val="24"/>
          <w:szCs w:val="24"/>
        </w:rPr>
        <w:t xml:space="preserve"> </w:t>
      </w:r>
      <w:r w:rsidR="00F47D99" w:rsidRPr="00147B14">
        <w:rPr>
          <w:rFonts w:ascii="Arial" w:hAnsi="Arial" w:cs="Arial"/>
          <w:color w:val="000000"/>
          <w:sz w:val="24"/>
          <w:szCs w:val="24"/>
        </w:rPr>
        <w:t>Label molecules</w:t>
      </w:r>
      <w:r w:rsidR="00E73B0B" w:rsidRPr="00147B14">
        <w:rPr>
          <w:rFonts w:ascii="Arial" w:hAnsi="Arial" w:cs="Arial"/>
          <w:color w:val="000000"/>
          <w:sz w:val="24"/>
          <w:szCs w:val="24"/>
        </w:rPr>
        <w:t xml:space="preserve"> are molecules with unique properties such as fluorescent particles</w:t>
      </w:r>
      <w:r w:rsidR="007025C0" w:rsidRPr="00147B14">
        <w:rPr>
          <w:rFonts w:ascii="Arial" w:hAnsi="Arial" w:cs="Arial"/>
          <w:color w:val="000000"/>
          <w:sz w:val="24"/>
          <w:szCs w:val="24"/>
        </w:rPr>
        <w:t xml:space="preserve"> </w:t>
      </w:r>
      <w:r w:rsidR="007025C0" w:rsidRPr="00147B14">
        <w:rPr>
          <w:rFonts w:ascii="Arial" w:hAnsi="Arial" w:cs="Arial"/>
          <w:color w:val="000000"/>
          <w:sz w:val="24"/>
          <w:szCs w:val="24"/>
        </w:rPr>
        <w:fldChar w:fldCharType="begin"/>
      </w:r>
      <w:r w:rsidR="00C57767" w:rsidRPr="00147B14">
        <w:rPr>
          <w:rFonts w:ascii="Arial" w:hAnsi="Arial" w:cs="Arial"/>
          <w:color w:val="000000"/>
          <w:sz w:val="24"/>
          <w:szCs w:val="24"/>
        </w:rPr>
        <w:instrText xml:space="preserve"> ADDIN EN.CITE &lt;EndNote&gt;&lt;Cite&gt;&lt;Author&gt;Wolfbeis&lt;/Author&gt;&lt;Year&gt;1993&lt;/Year&gt;&lt;RecNum&gt;38&lt;/RecNum&gt;&lt;DisplayText&gt;[106, 107]&lt;/DisplayText&gt;&lt;record&gt;&lt;rec-number&gt;38&lt;/rec-number&gt;&lt;foreign-keys&gt;&lt;key app="EN" db-id="wee2s0ta990z5beaa0f5fv0oapssv0vv52dp"&gt;38&lt;/key&gt;&lt;/foreign-keys&gt;&lt;ref-type name="Book"&gt;6&lt;/ref-type&gt;&lt;contributors&gt;&lt;authors&gt;&lt;author&gt;Wolfbeis, Otto S&lt;/author&gt;&lt;/authors&gt;&lt;/contributors&gt;&lt;titles&gt;&lt;title&gt;Fluorescence spectroscopy: new methods and applications&lt;/title&gt;&lt;/titles&gt;&lt;dates&gt;&lt;year&gt;1993&lt;/year&gt;&lt;/dates&gt;&lt;publisher&gt;Springer&lt;/publisher&gt;&lt;isbn&gt;3540552812&lt;/isbn&gt;&lt;urls&gt;&lt;/urls&gt;&lt;/record&gt;&lt;/Cite&gt;&lt;Cite&gt;&lt;Author&gt;Giuliano&lt;/Author&gt;&lt;Year&gt;1995&lt;/Year&gt;&lt;RecNum&gt;39&lt;/RecNum&gt;&lt;record&gt;&lt;rec-number&gt;39&lt;/rec-number&gt;&lt;foreign-keys&gt;&lt;key app="EN" db-id="wee2s0ta990z5beaa0f5fv0oapssv0vv52dp"&gt;39&lt;/key&gt;&lt;/foreign-keys&gt;&lt;ref-type name="Journal Article"&gt;17&lt;/ref-type&gt;&lt;contributors&gt;&lt;authors&gt;&lt;author&gt;Giuliano, Kenneth A&lt;/author&gt;&lt;author&gt;Post, Penny L&lt;/author&gt;&lt;author&gt;Hahn, Klaus M&lt;/author&gt;&lt;author&gt;Taylor, D Lansing&lt;/author&gt;&lt;/authors&gt;&lt;/contributors&gt;&lt;titles&gt;&lt;title&gt;Fluorescent protein biosensors: measurement of molecular dynamics in living cells&lt;/title&gt;&lt;secondary-title&gt;Annual review of biophysics and biomolecular structure&lt;/secondary-title&gt;&lt;/titles&gt;&lt;periodical&gt;&lt;full-title&gt;Annual review of biophysics and biomolecular structure&lt;/full-title&gt;&lt;/periodical&gt;&lt;pages&gt;405-434&lt;/pages&gt;&lt;volume&gt;24&lt;/volume&gt;&lt;number&gt;1&lt;/number&gt;&lt;dates&gt;&lt;year&gt;1995&lt;/year&gt;&lt;/dates&gt;&lt;isbn&gt;1056-8700&lt;/isbn&gt;&lt;urls&gt;&lt;/urls&gt;&lt;/record&gt;&lt;/Cite&gt;&lt;/EndNote&gt;</w:instrText>
      </w:r>
      <w:r w:rsidR="007025C0" w:rsidRPr="00147B14">
        <w:rPr>
          <w:rFonts w:ascii="Arial" w:hAnsi="Arial" w:cs="Arial"/>
          <w:color w:val="000000"/>
          <w:sz w:val="24"/>
          <w:szCs w:val="24"/>
        </w:rPr>
        <w:fldChar w:fldCharType="separate"/>
      </w:r>
      <w:r w:rsidR="00C57767" w:rsidRPr="00147B14">
        <w:rPr>
          <w:rFonts w:ascii="Arial" w:hAnsi="Arial" w:cs="Arial"/>
          <w:noProof/>
          <w:color w:val="000000"/>
          <w:sz w:val="24"/>
          <w:szCs w:val="24"/>
        </w:rPr>
        <w:t>[</w:t>
      </w:r>
      <w:hyperlink w:anchor="_ENREF_106" w:tooltip="Wolfbeis, 1993 #38" w:history="1">
        <w:r w:rsidR="006123CD" w:rsidRPr="00147B14">
          <w:rPr>
            <w:rFonts w:ascii="Arial" w:hAnsi="Arial" w:cs="Arial"/>
            <w:noProof/>
            <w:color w:val="000000"/>
            <w:sz w:val="24"/>
            <w:szCs w:val="24"/>
          </w:rPr>
          <w:t>106</w:t>
        </w:r>
      </w:hyperlink>
      <w:r w:rsidR="00C57767" w:rsidRPr="00147B14">
        <w:rPr>
          <w:rFonts w:ascii="Arial" w:hAnsi="Arial" w:cs="Arial"/>
          <w:noProof/>
          <w:color w:val="000000"/>
          <w:sz w:val="24"/>
          <w:szCs w:val="24"/>
        </w:rPr>
        <w:t xml:space="preserve">, </w:t>
      </w:r>
      <w:hyperlink w:anchor="_ENREF_107" w:tooltip="Giuliano, 1995 #39" w:history="1">
        <w:r w:rsidR="006123CD" w:rsidRPr="00147B14">
          <w:rPr>
            <w:rFonts w:ascii="Arial" w:hAnsi="Arial" w:cs="Arial"/>
            <w:noProof/>
            <w:color w:val="000000"/>
            <w:sz w:val="24"/>
            <w:szCs w:val="24"/>
          </w:rPr>
          <w:t>107</w:t>
        </w:r>
      </w:hyperlink>
      <w:r w:rsidR="00C57767" w:rsidRPr="00147B14">
        <w:rPr>
          <w:rFonts w:ascii="Arial" w:hAnsi="Arial" w:cs="Arial"/>
          <w:noProof/>
          <w:color w:val="000000"/>
          <w:sz w:val="24"/>
          <w:szCs w:val="24"/>
        </w:rPr>
        <w:t>]</w:t>
      </w:r>
      <w:r w:rsidR="007025C0" w:rsidRPr="00147B14">
        <w:rPr>
          <w:rFonts w:ascii="Arial" w:hAnsi="Arial" w:cs="Arial"/>
          <w:color w:val="000000"/>
          <w:sz w:val="24"/>
          <w:szCs w:val="24"/>
        </w:rPr>
        <w:fldChar w:fldCharType="end"/>
      </w:r>
      <w:r w:rsidR="0081727A" w:rsidRPr="00147B14">
        <w:rPr>
          <w:rFonts w:ascii="Arial" w:hAnsi="Arial" w:cs="Arial"/>
          <w:color w:val="000000"/>
          <w:sz w:val="24"/>
          <w:szCs w:val="24"/>
        </w:rPr>
        <w:t>, chemiluminescent particles</w:t>
      </w:r>
      <w:r w:rsidR="00C57767" w:rsidRPr="00147B14">
        <w:rPr>
          <w:rFonts w:ascii="Arial" w:hAnsi="Arial" w:cs="Arial"/>
          <w:color w:val="000000"/>
          <w:sz w:val="24"/>
          <w:szCs w:val="24"/>
        </w:rPr>
        <w:t xml:space="preserve"> </w:t>
      </w:r>
      <w:r w:rsidR="00C57767" w:rsidRPr="00147B14">
        <w:rPr>
          <w:rFonts w:ascii="Arial" w:hAnsi="Arial" w:cs="Arial"/>
          <w:color w:val="000000"/>
          <w:sz w:val="24"/>
          <w:szCs w:val="24"/>
        </w:rPr>
        <w:fldChar w:fldCharType="begin"/>
      </w:r>
      <w:r w:rsidR="00C57767" w:rsidRPr="00147B14">
        <w:rPr>
          <w:rFonts w:ascii="Arial" w:hAnsi="Arial" w:cs="Arial"/>
          <w:color w:val="000000"/>
          <w:sz w:val="24"/>
          <w:szCs w:val="24"/>
        </w:rPr>
        <w:instrText xml:space="preserve"> ADDIN EN.CITE &lt;EndNote&gt;&lt;Cite&gt;&lt;Author&gt;Kricka&lt;/Author&gt;&lt;Year&gt;1983&lt;/Year&gt;&lt;RecNum&gt;40&lt;/RecNum&gt;&lt;DisplayText&gt;[108, 109]&lt;/DisplayText&gt;&lt;record&gt;&lt;rec-number&gt;40&lt;/rec-number&gt;&lt;foreign-keys&gt;&lt;key app="EN" db-id="wee2s0ta990z5beaa0f5fv0oapssv0vv52dp"&gt;40&lt;/key&gt;&lt;/foreign-keys&gt;&lt;ref-type name="Journal Article"&gt;17&lt;/ref-type&gt;&lt;contributors&gt;&lt;authors&gt;&lt;author&gt;Kricka, Larry J&lt;/author&gt;&lt;author&gt;Thorpe, Gary HG&lt;/author&gt;&lt;/authors&gt;&lt;/contributors&gt;&lt;titles&gt;&lt;title&gt;Chemiluminescent and bioluminescent methods in analytical chemistry&lt;/title&gt;&lt;secondary-title&gt;Analyst&lt;/secondary-title&gt;&lt;/titles&gt;&lt;periodical&gt;&lt;full-title&gt;Analyst&lt;/full-title&gt;&lt;/periodical&gt;&lt;pages&gt;1274-1296&lt;/pages&gt;&lt;volume&gt;108&lt;/volume&gt;&lt;number&gt;1292&lt;/number&gt;&lt;dates&gt;&lt;year&gt;1983&lt;/year&gt;&lt;/dates&gt;&lt;isbn&gt;0003-2654&lt;/isbn&gt;&lt;urls&gt;&lt;/urls&gt;&lt;/record&gt;&lt;/Cite&gt;&lt;Cite&gt;&lt;Author&gt;Roda&lt;/Author&gt;&lt;Year&gt;2000&lt;/Year&gt;&lt;RecNum&gt;41&lt;/RecNum&gt;&lt;record&gt;&lt;rec-number&gt;41&lt;/rec-number&gt;&lt;foreign-keys&gt;&lt;key app="EN" db-id="wee2s0ta990z5beaa0f5fv0oapssv0vv52dp"&gt;41&lt;/key&gt;&lt;/foreign-keys&gt;&lt;ref-type name="Journal Article"&gt;17&lt;/ref-type&gt;&lt;contributors&gt;&lt;authors&gt;&lt;author&gt;Roda, Aldo&lt;/author&gt;&lt;author&gt;Pasini, Patrizia&lt;/author&gt;&lt;author&gt;Guardigli, Massimo&lt;/author&gt;&lt;author&gt;Baraldini, Mario&lt;/author&gt;&lt;author&gt;Musiani, Monica&lt;/author&gt;&lt;author&gt;Mirasoli, Mara&lt;/author&gt;&lt;/authors&gt;&lt;/contributors&gt;&lt;titles&gt;&lt;title&gt;Bio-and chemiluminescence in bioanalysis&lt;/title&gt;&lt;secondary-title&gt;Fresenius&amp;apos; journal of analytical chemistry&lt;/secondary-title&gt;&lt;/titles&gt;&lt;periodical&gt;&lt;full-title&gt;Fresenius&amp;apos; journal of analytical chemistry&lt;/full-title&gt;&lt;/periodical&gt;&lt;pages&gt;752-759&lt;/pages&gt;&lt;volume&gt;366&lt;/volume&gt;&lt;number&gt;6-7&lt;/number&gt;&lt;dates&gt;&lt;year&gt;2000&lt;/year&gt;&lt;/dates&gt;&lt;isbn&gt;0937-0633&lt;/isbn&gt;&lt;urls&gt;&lt;/urls&gt;&lt;/record&gt;&lt;/Cite&gt;&lt;/EndNote&gt;</w:instrText>
      </w:r>
      <w:r w:rsidR="00C57767" w:rsidRPr="00147B14">
        <w:rPr>
          <w:rFonts w:ascii="Arial" w:hAnsi="Arial" w:cs="Arial"/>
          <w:color w:val="000000"/>
          <w:sz w:val="24"/>
          <w:szCs w:val="24"/>
        </w:rPr>
        <w:fldChar w:fldCharType="separate"/>
      </w:r>
      <w:r w:rsidR="00C57767" w:rsidRPr="00147B14">
        <w:rPr>
          <w:rFonts w:ascii="Arial" w:hAnsi="Arial" w:cs="Arial"/>
          <w:noProof/>
          <w:color w:val="000000"/>
          <w:sz w:val="24"/>
          <w:szCs w:val="24"/>
        </w:rPr>
        <w:t>[</w:t>
      </w:r>
      <w:hyperlink w:anchor="_ENREF_108" w:tooltip="Kricka, 1983 #40" w:history="1">
        <w:r w:rsidR="006123CD" w:rsidRPr="00147B14">
          <w:rPr>
            <w:rFonts w:ascii="Arial" w:hAnsi="Arial" w:cs="Arial"/>
            <w:noProof/>
            <w:color w:val="000000"/>
            <w:sz w:val="24"/>
            <w:szCs w:val="24"/>
          </w:rPr>
          <w:t>108</w:t>
        </w:r>
      </w:hyperlink>
      <w:r w:rsidR="00C57767" w:rsidRPr="00147B14">
        <w:rPr>
          <w:rFonts w:ascii="Arial" w:hAnsi="Arial" w:cs="Arial"/>
          <w:noProof/>
          <w:color w:val="000000"/>
          <w:sz w:val="24"/>
          <w:szCs w:val="24"/>
        </w:rPr>
        <w:t xml:space="preserve">, </w:t>
      </w:r>
      <w:hyperlink w:anchor="_ENREF_109" w:tooltip="Roda, 2000 #41" w:history="1">
        <w:r w:rsidR="006123CD" w:rsidRPr="00147B14">
          <w:rPr>
            <w:rFonts w:ascii="Arial" w:hAnsi="Arial" w:cs="Arial"/>
            <w:noProof/>
            <w:color w:val="000000"/>
            <w:sz w:val="24"/>
            <w:szCs w:val="24"/>
          </w:rPr>
          <w:t>109</w:t>
        </w:r>
      </w:hyperlink>
      <w:r w:rsidR="00C57767" w:rsidRPr="00147B14">
        <w:rPr>
          <w:rFonts w:ascii="Arial" w:hAnsi="Arial" w:cs="Arial"/>
          <w:noProof/>
          <w:color w:val="000000"/>
          <w:sz w:val="24"/>
          <w:szCs w:val="24"/>
        </w:rPr>
        <w:t>]</w:t>
      </w:r>
      <w:r w:rsidR="00C57767" w:rsidRPr="00147B14">
        <w:rPr>
          <w:rFonts w:ascii="Arial" w:hAnsi="Arial" w:cs="Arial"/>
          <w:color w:val="000000"/>
          <w:sz w:val="24"/>
          <w:szCs w:val="24"/>
        </w:rPr>
        <w:fldChar w:fldCharType="end"/>
      </w:r>
      <w:r w:rsidR="00E73B0B" w:rsidRPr="00147B14">
        <w:rPr>
          <w:rFonts w:ascii="Arial" w:hAnsi="Arial" w:cs="Arial"/>
          <w:color w:val="000000"/>
          <w:sz w:val="24"/>
          <w:szCs w:val="24"/>
        </w:rPr>
        <w:t xml:space="preserve"> or redox mark</w:t>
      </w:r>
      <w:r w:rsidR="00C57767" w:rsidRPr="00147B14">
        <w:rPr>
          <w:rFonts w:ascii="Arial" w:hAnsi="Arial" w:cs="Arial"/>
          <w:color w:val="000000"/>
          <w:sz w:val="24"/>
          <w:szCs w:val="24"/>
        </w:rPr>
        <w:t xml:space="preserve">ers </w:t>
      </w:r>
      <w:r w:rsidR="00C57767" w:rsidRPr="00147B14">
        <w:rPr>
          <w:rFonts w:ascii="Arial" w:hAnsi="Arial" w:cs="Arial"/>
          <w:color w:val="000000"/>
          <w:sz w:val="24"/>
          <w:szCs w:val="24"/>
        </w:rPr>
        <w:fldChar w:fldCharType="begin"/>
      </w:r>
      <w:r w:rsidR="00AE3BB7" w:rsidRPr="00147B14">
        <w:rPr>
          <w:rFonts w:ascii="Arial" w:hAnsi="Arial" w:cs="Arial"/>
          <w:color w:val="000000"/>
          <w:sz w:val="24"/>
          <w:szCs w:val="24"/>
        </w:rPr>
        <w:instrText xml:space="preserve"> ADDIN EN.CITE &lt;EndNote&gt;&lt;Cite&gt;&lt;Author&gt;Wang&lt;/Author&gt;&lt;Year&gt;2002&lt;/Year&gt;&lt;RecNum&gt;43&lt;/RecNum&gt;&lt;DisplayText&gt;[70, 110]&lt;/DisplayText&gt;&lt;record&gt;&lt;rec-number&gt;43&lt;/rec-number&gt;&lt;foreign-keys&gt;&lt;key app="EN" db-id="wee2s0ta990z5beaa0f5fv0oapssv0vv52dp"&gt;43&lt;/key&gt;&lt;/foreign-keys&gt;&lt;ref-type name="Journal Article"&gt;17&lt;/ref-type&gt;&lt;contributors&gt;&lt;authors&gt;&lt;author&gt;Wang, Joseph&lt;/author&gt;&lt;/authors&gt;&lt;/contributors&gt;&lt;titles&gt;&lt;title&gt;Electrochemical nucleic acid biosensors&lt;/title&gt;&lt;secondary-title&gt;Analytica chimica acta&lt;/secondary-title&gt;&lt;/titles&gt;&lt;periodical&gt;&lt;full-title&gt;Analytica chimica acta&lt;/full-title&gt;&lt;/periodical&gt;&lt;pages&gt;63-71&lt;/pages&gt;&lt;volume&gt;469&lt;/volume&gt;&lt;number&gt;1&lt;/number&gt;&lt;dates&gt;&lt;year&gt;2002&lt;/year&gt;&lt;/dates&gt;&lt;isbn&gt;0003-2670&lt;/isbn&gt;&lt;urls&gt;&lt;/urls&gt;&lt;/record&gt;&lt;/Cite&gt;&lt;Cite&gt;&lt;Author&gt;Wang&lt;/Author&gt;&lt;Year&gt;2006&lt;/Year&gt;&lt;RecNum&gt;13&lt;/RecNum&gt;&lt;record&gt;&lt;rec-number&gt;13&lt;/rec-number&gt;&lt;foreign-keys&gt;&lt;key app="EN" db-id="wee2s0ta990z5beaa0f5fv0oapssv0vv52dp"&gt;13&lt;/key&gt;&lt;/foreign-keys&gt;&lt;ref-type name="Journal Article"&gt;17&lt;/ref-type&gt;&lt;contributors&gt;&lt;authors&gt;&lt;author&gt;Wang, Joseph&lt;/author&gt;&lt;/authors&gt;&lt;/contributors&gt;&lt;titles&gt;&lt;title&gt;Electrochemical biosensors: towards point-of-care cancer diagnostics&lt;/title&gt;&lt;secondary-title&gt;Biosensors and Bioelectronics&lt;/secondary-title&gt;&lt;/titles&gt;&lt;periodical&gt;&lt;full-title&gt;Biosensors and Bioelectronics&lt;/full-title&gt;&lt;/periodical&gt;&lt;pages&gt;1887-1892&lt;/pages&gt;&lt;volume&gt;21&lt;/volume&gt;&lt;number&gt;10&lt;/number&gt;&lt;dates&gt;&lt;year&gt;2006&lt;/year&gt;&lt;/dates&gt;&lt;isbn&gt;0956-5663&lt;/isbn&gt;&lt;urls&gt;&lt;/urls&gt;&lt;/record&gt;&lt;/Cite&gt;&lt;/EndNote&gt;</w:instrText>
      </w:r>
      <w:r w:rsidR="00C57767" w:rsidRPr="00147B14">
        <w:rPr>
          <w:rFonts w:ascii="Arial" w:hAnsi="Arial" w:cs="Arial"/>
          <w:color w:val="000000"/>
          <w:sz w:val="24"/>
          <w:szCs w:val="24"/>
        </w:rPr>
        <w:fldChar w:fldCharType="separate"/>
      </w:r>
      <w:r w:rsidR="00C6380E" w:rsidRPr="00147B14">
        <w:rPr>
          <w:rFonts w:ascii="Arial" w:hAnsi="Arial" w:cs="Arial"/>
          <w:noProof/>
          <w:color w:val="000000"/>
          <w:sz w:val="24"/>
          <w:szCs w:val="24"/>
        </w:rPr>
        <w:t>[</w:t>
      </w:r>
      <w:hyperlink w:anchor="_ENREF_70" w:tooltip="Wang, 2006 #13" w:history="1">
        <w:r w:rsidR="006123CD" w:rsidRPr="00147B14">
          <w:rPr>
            <w:rFonts w:ascii="Arial" w:hAnsi="Arial" w:cs="Arial"/>
            <w:noProof/>
            <w:color w:val="000000"/>
            <w:sz w:val="24"/>
            <w:szCs w:val="24"/>
          </w:rPr>
          <w:t>70</w:t>
        </w:r>
      </w:hyperlink>
      <w:r w:rsidR="00C6380E" w:rsidRPr="00147B14">
        <w:rPr>
          <w:rFonts w:ascii="Arial" w:hAnsi="Arial" w:cs="Arial"/>
          <w:noProof/>
          <w:color w:val="000000"/>
          <w:sz w:val="24"/>
          <w:szCs w:val="24"/>
        </w:rPr>
        <w:t xml:space="preserve">, </w:t>
      </w:r>
      <w:hyperlink w:anchor="_ENREF_110" w:tooltip="Wang, 2002 #43" w:history="1">
        <w:r w:rsidR="006123CD" w:rsidRPr="00147B14">
          <w:rPr>
            <w:rFonts w:ascii="Arial" w:hAnsi="Arial" w:cs="Arial"/>
            <w:noProof/>
            <w:color w:val="000000"/>
            <w:sz w:val="24"/>
            <w:szCs w:val="24"/>
          </w:rPr>
          <w:t>110</w:t>
        </w:r>
      </w:hyperlink>
      <w:r w:rsidR="00C6380E" w:rsidRPr="00147B14">
        <w:rPr>
          <w:rFonts w:ascii="Arial" w:hAnsi="Arial" w:cs="Arial"/>
          <w:noProof/>
          <w:color w:val="000000"/>
          <w:sz w:val="24"/>
          <w:szCs w:val="24"/>
        </w:rPr>
        <w:t>]</w:t>
      </w:r>
      <w:r w:rsidR="00C57767" w:rsidRPr="00147B14">
        <w:rPr>
          <w:rFonts w:ascii="Arial" w:hAnsi="Arial" w:cs="Arial"/>
          <w:color w:val="000000"/>
          <w:sz w:val="24"/>
          <w:szCs w:val="24"/>
        </w:rPr>
        <w:fldChar w:fldCharType="end"/>
      </w:r>
      <w:r w:rsidR="00E73B0B" w:rsidRPr="00147B14">
        <w:rPr>
          <w:rFonts w:ascii="Arial" w:hAnsi="Arial" w:cs="Arial"/>
          <w:color w:val="000000"/>
          <w:sz w:val="24"/>
          <w:szCs w:val="24"/>
        </w:rPr>
        <w:t>.</w:t>
      </w:r>
      <w:r w:rsidR="00E73B0B" w:rsidRPr="00147B14">
        <w:rPr>
          <w:rFonts w:ascii="Arial" w:hAnsi="Arial" w:cs="Arial" w:hint="eastAsia"/>
          <w:color w:val="000000"/>
          <w:sz w:val="24"/>
          <w:szCs w:val="24"/>
        </w:rPr>
        <w:t xml:space="preserve"> </w:t>
      </w:r>
      <w:r w:rsidR="00F85E45" w:rsidRPr="00147B14">
        <w:rPr>
          <w:rFonts w:ascii="Arial" w:hAnsi="Arial" w:cs="Arial"/>
          <w:color w:val="000000"/>
          <w:sz w:val="24"/>
          <w:szCs w:val="24"/>
        </w:rPr>
        <w:t xml:space="preserve">Figure 2.10 shows an example of a horseradish peroxidase (HRP) labeled antibody, which is commonly used in immunoassay </w:t>
      </w:r>
      <w:r w:rsidR="00A7500F" w:rsidRPr="00147B14">
        <w:rPr>
          <w:rFonts w:ascii="Arial" w:hAnsi="Arial" w:cs="Arial"/>
          <w:color w:val="000000"/>
          <w:sz w:val="24"/>
          <w:szCs w:val="24"/>
        </w:rPr>
        <w:t xml:space="preserve">to as a signal amplifier </w:t>
      </w:r>
      <w:r w:rsidR="00F85E45" w:rsidRPr="00147B14">
        <w:rPr>
          <w:rFonts w:ascii="Arial" w:hAnsi="Arial" w:cs="Arial"/>
          <w:color w:val="000000"/>
          <w:sz w:val="24"/>
          <w:szCs w:val="24"/>
        </w:rPr>
        <w:fldChar w:fldCharType="begin"/>
      </w:r>
      <w:r w:rsidR="00F85E45" w:rsidRPr="00147B14">
        <w:rPr>
          <w:rFonts w:ascii="Arial" w:hAnsi="Arial" w:cs="Arial"/>
          <w:color w:val="000000"/>
          <w:sz w:val="24"/>
          <w:szCs w:val="24"/>
        </w:rPr>
        <w:instrText xml:space="preserve"> ADDIN EN.CITE &lt;EndNote&gt;&lt;Cite&gt;&lt;Author&gt;Veitch&lt;/Author&gt;&lt;Year&gt;2004&lt;/Year&gt;&lt;RecNum&gt;72&lt;/RecNum&gt;&lt;DisplayText&gt;[111, 112]&lt;/DisplayText&gt;&lt;record&gt;&lt;rec-number&gt;72&lt;/rec-number&gt;&lt;foreign-keys&gt;&lt;key app="EN" db-id="wee2s0ta990z5beaa0f5fv0oapssv0vv52dp"&gt;72&lt;/key&gt;&lt;/foreign-keys&gt;&lt;ref-type name="Journal Article"&gt;17&lt;/ref-type&gt;&lt;contributors&gt;&lt;authors&gt;&lt;author&gt;Veitch, Nigel C&lt;/author&gt;&lt;/authors&gt;&lt;/contributors&gt;&lt;titles&gt;&lt;title&gt;Horseradish peroxidase: a modern view of a classic enzyme&lt;/title&gt;&lt;secondary-title&gt;Phytochemistry&lt;/secondary-title&gt;&lt;/titles&gt;&lt;periodical&gt;&lt;full-title&gt;Phytochemistry&lt;/full-title&gt;&lt;/periodical&gt;&lt;pages&gt;249-259&lt;/pages&gt;&lt;volume&gt;65&lt;/volume&gt;&lt;number&gt;3&lt;/number&gt;&lt;dates&gt;&lt;year&gt;2004&lt;/year&gt;&lt;/dates&gt;&lt;isbn&gt;0031-9422&lt;/isbn&gt;&lt;urls&gt;&lt;/urls&gt;&lt;/record&gt;&lt;/Cite&gt;&lt;Cite&gt;&lt;Author&gt;Chen&lt;/Author&gt;&lt;Year&gt;2012&lt;/Year&gt;&lt;RecNum&gt;73&lt;/RecNum&gt;&lt;record&gt;&lt;rec-number&gt;73&lt;/rec-number&gt;&lt;foreign-keys&gt;&lt;key app="EN" db-id="wee2s0ta990z5beaa0f5fv0oapssv0vv52dp"&gt;73&lt;/key&gt;&lt;/foreign-keys&gt;&lt;ref-type name="Journal Article"&gt;17&lt;/ref-type&gt;&lt;contributors&gt;&lt;authors&gt;&lt;author&gt;Chen, Lili&lt;/author&gt;&lt;author&gt;Zhang, Zhujun&lt;/author&gt;&lt;author&gt;Zhang, Xiaoming&lt;/author&gt;&lt;author&gt;Fu, Aihua&lt;/author&gt;&lt;author&gt;Xue, Pan&lt;/author&gt;&lt;author&gt;Yan, Ruifang&lt;/author&gt;&lt;/authors&gt;&lt;/contributors&gt;&lt;titles&gt;&lt;title&gt;A novel chemiluminescence immunoassay of staphylococcal enterotoxin B using HRP-functionalised mesoporous silica nanoparticle as label&lt;/title&gt;&lt;secondary-title&gt;Food Chemistry&lt;/secondary-title&gt;&lt;/titles&gt;&lt;periodical&gt;&lt;full-title&gt;Food Chemistry&lt;/full-title&gt;&lt;/periodical&gt;&lt;pages&gt;208-212&lt;/pages&gt;&lt;volume&gt;135&lt;/volume&gt;&lt;number&gt;1&lt;/number&gt;&lt;dates&gt;&lt;year&gt;2012&lt;/year&gt;&lt;/dates&gt;&lt;isbn&gt;0308-8146&lt;/isbn&gt;&lt;urls&gt;&lt;/urls&gt;&lt;/record&gt;&lt;/Cite&gt;&lt;/EndNote&gt;</w:instrText>
      </w:r>
      <w:r w:rsidR="00F85E45" w:rsidRPr="00147B14">
        <w:rPr>
          <w:rFonts w:ascii="Arial" w:hAnsi="Arial" w:cs="Arial"/>
          <w:color w:val="000000"/>
          <w:sz w:val="24"/>
          <w:szCs w:val="24"/>
        </w:rPr>
        <w:fldChar w:fldCharType="separate"/>
      </w:r>
      <w:r w:rsidR="00F85E45" w:rsidRPr="00147B14">
        <w:rPr>
          <w:rFonts w:ascii="Arial" w:hAnsi="Arial" w:cs="Arial"/>
          <w:noProof/>
          <w:color w:val="000000"/>
          <w:sz w:val="24"/>
          <w:szCs w:val="24"/>
        </w:rPr>
        <w:t>[</w:t>
      </w:r>
      <w:hyperlink w:anchor="_ENREF_111" w:tooltip="Veitch, 2004 #72" w:history="1">
        <w:r w:rsidR="006123CD" w:rsidRPr="00147B14">
          <w:rPr>
            <w:rFonts w:ascii="Arial" w:hAnsi="Arial" w:cs="Arial"/>
            <w:noProof/>
            <w:color w:val="000000"/>
            <w:sz w:val="24"/>
            <w:szCs w:val="24"/>
          </w:rPr>
          <w:t>111</w:t>
        </w:r>
      </w:hyperlink>
      <w:r w:rsidR="00F85E45" w:rsidRPr="00147B14">
        <w:rPr>
          <w:rFonts w:ascii="Arial" w:hAnsi="Arial" w:cs="Arial"/>
          <w:noProof/>
          <w:color w:val="000000"/>
          <w:sz w:val="24"/>
          <w:szCs w:val="24"/>
        </w:rPr>
        <w:t xml:space="preserve">, </w:t>
      </w:r>
      <w:hyperlink w:anchor="_ENREF_112" w:tooltip="Chen, 2012 #73" w:history="1">
        <w:r w:rsidR="006123CD" w:rsidRPr="00147B14">
          <w:rPr>
            <w:rFonts w:ascii="Arial" w:hAnsi="Arial" w:cs="Arial"/>
            <w:noProof/>
            <w:color w:val="000000"/>
            <w:sz w:val="24"/>
            <w:szCs w:val="24"/>
          </w:rPr>
          <w:t>112</w:t>
        </w:r>
      </w:hyperlink>
      <w:r w:rsidR="00F85E45" w:rsidRPr="00147B14">
        <w:rPr>
          <w:rFonts w:ascii="Arial" w:hAnsi="Arial" w:cs="Arial"/>
          <w:noProof/>
          <w:color w:val="000000"/>
          <w:sz w:val="24"/>
          <w:szCs w:val="24"/>
        </w:rPr>
        <w:t>]</w:t>
      </w:r>
      <w:r w:rsidR="00F85E45" w:rsidRPr="00147B14">
        <w:rPr>
          <w:rFonts w:ascii="Arial" w:hAnsi="Arial" w:cs="Arial"/>
          <w:color w:val="000000"/>
          <w:sz w:val="24"/>
          <w:szCs w:val="24"/>
        </w:rPr>
        <w:fldChar w:fldCharType="end"/>
      </w:r>
      <w:r w:rsidR="00F85E45" w:rsidRPr="00147B14">
        <w:rPr>
          <w:rFonts w:ascii="Arial" w:hAnsi="Arial" w:cs="Arial"/>
          <w:color w:val="000000"/>
          <w:sz w:val="24"/>
          <w:szCs w:val="24"/>
        </w:rPr>
        <w:t xml:space="preserve">. </w:t>
      </w:r>
      <w:r w:rsidR="00963704" w:rsidRPr="00147B14">
        <w:rPr>
          <w:rFonts w:ascii="Arial" w:hAnsi="Arial" w:cs="Arial"/>
          <w:color w:val="000000"/>
          <w:sz w:val="24"/>
          <w:szCs w:val="24"/>
        </w:rPr>
        <w:t xml:space="preserve">Prior to labeled </w:t>
      </w:r>
      <w:r w:rsidR="00E73B0B" w:rsidRPr="00147B14">
        <w:rPr>
          <w:rFonts w:ascii="Arial" w:hAnsi="Arial" w:cs="Arial"/>
          <w:color w:val="000000"/>
          <w:sz w:val="24"/>
          <w:szCs w:val="24"/>
        </w:rPr>
        <w:t xml:space="preserve">detection, label molecules are </w:t>
      </w:r>
      <w:r w:rsidR="000A695E" w:rsidRPr="00147B14">
        <w:rPr>
          <w:rFonts w:ascii="Arial" w:hAnsi="Arial" w:cs="Arial"/>
          <w:color w:val="000000"/>
          <w:sz w:val="24"/>
          <w:szCs w:val="24"/>
        </w:rPr>
        <w:t>attached to</w:t>
      </w:r>
      <w:r w:rsidR="00E73B0B" w:rsidRPr="00147B14">
        <w:rPr>
          <w:rFonts w:ascii="Arial" w:hAnsi="Arial" w:cs="Arial"/>
          <w:color w:val="000000"/>
          <w:sz w:val="24"/>
          <w:szCs w:val="24"/>
        </w:rPr>
        <w:t xml:space="preserve"> the analyte of interest, thus the detection of sample analyte </w:t>
      </w:r>
      <w:r w:rsidR="0041206A" w:rsidRPr="00147B14">
        <w:rPr>
          <w:rFonts w:ascii="Arial" w:hAnsi="Arial" w:cs="Arial"/>
          <w:color w:val="000000"/>
          <w:sz w:val="24"/>
          <w:szCs w:val="24"/>
        </w:rPr>
        <w:t xml:space="preserve">can be achieved through </w:t>
      </w:r>
      <w:r w:rsidR="00E73B0B" w:rsidRPr="00147B14">
        <w:rPr>
          <w:rFonts w:ascii="Arial" w:hAnsi="Arial" w:cs="Arial"/>
          <w:color w:val="000000"/>
          <w:sz w:val="24"/>
          <w:szCs w:val="24"/>
        </w:rPr>
        <w:t>the dete</w:t>
      </w:r>
      <w:r w:rsidR="0041206A" w:rsidRPr="00147B14">
        <w:rPr>
          <w:rFonts w:ascii="Arial" w:hAnsi="Arial" w:cs="Arial"/>
          <w:color w:val="000000"/>
          <w:sz w:val="24"/>
          <w:szCs w:val="24"/>
        </w:rPr>
        <w:t>ction of label molecules</w:t>
      </w:r>
      <w:r w:rsidR="00963704" w:rsidRPr="00147B14">
        <w:rPr>
          <w:rFonts w:ascii="Arial" w:hAnsi="Arial" w:cs="Arial"/>
          <w:color w:val="000000"/>
          <w:sz w:val="24"/>
          <w:szCs w:val="24"/>
        </w:rPr>
        <w:t>. The usage of label</w:t>
      </w:r>
      <w:r w:rsidR="0041206A" w:rsidRPr="00147B14">
        <w:rPr>
          <w:rFonts w:ascii="Arial" w:hAnsi="Arial" w:cs="Arial"/>
          <w:color w:val="000000"/>
          <w:sz w:val="24"/>
          <w:szCs w:val="24"/>
        </w:rPr>
        <w:t xml:space="preserve">ed detection usually enables much higher sensitivity, as the signal is </w:t>
      </w:r>
      <w:r w:rsidR="00CE385E" w:rsidRPr="00147B14">
        <w:rPr>
          <w:rFonts w:ascii="Arial" w:hAnsi="Arial" w:cs="Arial"/>
          <w:color w:val="000000"/>
          <w:sz w:val="24"/>
          <w:szCs w:val="24"/>
        </w:rPr>
        <w:t>enhanced by the unique properties of the labels</w:t>
      </w:r>
      <w:r w:rsidR="001D6290" w:rsidRPr="00147B14">
        <w:rPr>
          <w:rFonts w:ascii="Arial" w:hAnsi="Arial" w:cs="Arial"/>
          <w:color w:val="000000"/>
          <w:sz w:val="24"/>
          <w:szCs w:val="24"/>
        </w:rPr>
        <w:t xml:space="preserve"> </w:t>
      </w:r>
      <w:r w:rsidR="001D6290" w:rsidRPr="00147B14">
        <w:rPr>
          <w:rFonts w:ascii="Arial" w:hAnsi="Arial" w:cs="Arial"/>
          <w:color w:val="000000"/>
          <w:sz w:val="24"/>
          <w:szCs w:val="24"/>
        </w:rPr>
        <w:fldChar w:fldCharType="begin"/>
      </w:r>
      <w:r w:rsidR="001D6290" w:rsidRPr="00147B14">
        <w:rPr>
          <w:rFonts w:ascii="Arial" w:hAnsi="Arial" w:cs="Arial"/>
          <w:color w:val="000000"/>
          <w:sz w:val="24"/>
          <w:szCs w:val="24"/>
        </w:rPr>
        <w:instrText xml:space="preserve"> ADDIN EN.CITE &lt;EndNote&gt;&lt;Cite&gt;&lt;Author&gt;Pei&lt;/Author&gt;&lt;Year&gt;2013&lt;/Year&gt;&lt;RecNum&gt;57&lt;/RecNum&gt;&lt;DisplayText&gt;[48]&lt;/DisplayText&gt;&lt;record&gt;&lt;rec-number&gt;57&lt;/rec-number&gt;&lt;foreign-keys&gt;&lt;key app="EN" db-id="wee2s0ta990z5beaa0f5fv0oapssv0vv52dp"&gt;57&lt;/key&gt;&lt;/foreign-keys&gt;&lt;ref-type name="Journal Article"&gt;17&lt;/ref-type&gt;&lt;contributors&gt;&lt;authors&gt;&lt;author&gt;Pei, Xiaomei&lt;/author&gt;&lt;author&gt;Zhang, Bing&lt;/author&gt;&lt;author&gt;Tang, Juan&lt;/author&gt;&lt;author&gt;Liu, Bingqian&lt;/author&gt;&lt;author&gt;Lai, Wenqiang&lt;/author&gt;&lt;author&gt;Tang, Dianping&lt;/author&gt;&lt;/authors&gt;&lt;/contributors&gt;&lt;titles&gt;&lt;title&gt;Sandwich-type immunosensors and immunoassays exploiting nanostructure labels: A review&lt;/title&gt;&lt;secondary-title&gt;Analytica chimica acta&lt;/secondary-title&gt;&lt;/titles&gt;&lt;periodical&gt;&lt;full-title&gt;Analytica chimica acta&lt;/full-title&gt;&lt;/periodical&gt;&lt;pages&gt;1-18&lt;/pages&gt;&lt;volume&gt;758&lt;/volume&gt;&lt;dates&gt;&lt;year&gt;2013&lt;/year&gt;&lt;/dates&gt;&lt;isbn&gt;0003-2670&lt;/isbn&gt;&lt;urls&gt;&lt;/urls&gt;&lt;/record&gt;&lt;/Cite&gt;&lt;/EndNote&gt;</w:instrText>
      </w:r>
      <w:r w:rsidR="001D6290" w:rsidRPr="00147B14">
        <w:rPr>
          <w:rFonts w:ascii="Arial" w:hAnsi="Arial" w:cs="Arial"/>
          <w:color w:val="000000"/>
          <w:sz w:val="24"/>
          <w:szCs w:val="24"/>
        </w:rPr>
        <w:fldChar w:fldCharType="separate"/>
      </w:r>
      <w:r w:rsidR="001D6290" w:rsidRPr="00147B14">
        <w:rPr>
          <w:rFonts w:ascii="Arial" w:hAnsi="Arial" w:cs="Arial"/>
          <w:noProof/>
          <w:color w:val="000000"/>
          <w:sz w:val="24"/>
          <w:szCs w:val="24"/>
        </w:rPr>
        <w:t>[</w:t>
      </w:r>
      <w:hyperlink w:anchor="_ENREF_48" w:tooltip="Pei, 2013 #57" w:history="1">
        <w:r w:rsidR="006123CD" w:rsidRPr="00147B14">
          <w:rPr>
            <w:rFonts w:ascii="Arial" w:hAnsi="Arial" w:cs="Arial"/>
            <w:noProof/>
            <w:color w:val="000000"/>
            <w:sz w:val="24"/>
            <w:szCs w:val="24"/>
          </w:rPr>
          <w:t>48</w:t>
        </w:r>
      </w:hyperlink>
      <w:r w:rsidR="001D6290" w:rsidRPr="00147B14">
        <w:rPr>
          <w:rFonts w:ascii="Arial" w:hAnsi="Arial" w:cs="Arial"/>
          <w:noProof/>
          <w:color w:val="000000"/>
          <w:sz w:val="24"/>
          <w:szCs w:val="24"/>
        </w:rPr>
        <w:t>]</w:t>
      </w:r>
      <w:r w:rsidR="001D6290" w:rsidRPr="00147B14">
        <w:rPr>
          <w:rFonts w:ascii="Arial" w:hAnsi="Arial" w:cs="Arial"/>
          <w:color w:val="000000"/>
          <w:sz w:val="24"/>
          <w:szCs w:val="24"/>
        </w:rPr>
        <w:fldChar w:fldCharType="end"/>
      </w:r>
      <w:r w:rsidR="00CE385E" w:rsidRPr="00147B14">
        <w:rPr>
          <w:rFonts w:ascii="Arial" w:hAnsi="Arial" w:cs="Arial"/>
          <w:color w:val="000000"/>
          <w:sz w:val="24"/>
          <w:szCs w:val="24"/>
        </w:rPr>
        <w:t xml:space="preserve">. </w:t>
      </w:r>
    </w:p>
    <w:p w14:paraId="1FBF47AC" w14:textId="6871390C" w:rsidR="00D33555" w:rsidRDefault="003C3A50" w:rsidP="003C3A50">
      <w:pPr>
        <w:spacing w:line="360" w:lineRule="auto"/>
        <w:ind w:firstLine="435"/>
        <w:jc w:val="center"/>
        <w:rPr>
          <w:rFonts w:ascii="Arial" w:hAnsi="Arial" w:cs="Arial"/>
          <w:color w:val="000000"/>
          <w:sz w:val="22"/>
          <w:szCs w:val="24"/>
        </w:rPr>
      </w:pPr>
      <w:r w:rsidRPr="003C3A50">
        <w:rPr>
          <w:rFonts w:ascii="Arial" w:hAnsi="Arial" w:cs="Arial"/>
          <w:noProof/>
          <w:color w:val="000000"/>
          <w:sz w:val="22"/>
          <w:szCs w:val="24"/>
        </w:rPr>
        <w:lastRenderedPageBreak/>
        <w:drawing>
          <wp:inline distT="0" distB="0" distL="0" distR="0" wp14:anchorId="55EB0964" wp14:editId="271A0D22">
            <wp:extent cx="2019300" cy="1891455"/>
            <wp:effectExtent l="0" t="0" r="0" b="0"/>
            <wp:docPr id="124" name="Picture 124" descr="C:\Users\think\Desktop\antibody-recogni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hink\Desktop\antibody-recognition.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39493" cy="1910369"/>
                    </a:xfrm>
                    <a:prstGeom prst="rect">
                      <a:avLst/>
                    </a:prstGeom>
                    <a:noFill/>
                    <a:ln>
                      <a:noFill/>
                    </a:ln>
                  </pic:spPr>
                </pic:pic>
              </a:graphicData>
            </a:graphic>
          </wp:inline>
        </w:drawing>
      </w:r>
    </w:p>
    <w:p w14:paraId="78003E0C" w14:textId="43F8519D" w:rsidR="00F85E45" w:rsidRDefault="00D33555" w:rsidP="00D33555">
      <w:pPr>
        <w:jc w:val="center"/>
        <w:rPr>
          <w:rFonts w:ascii="Arial" w:hAnsi="Arial" w:cs="Arial"/>
          <w:color w:val="000000"/>
          <w:sz w:val="22"/>
          <w:szCs w:val="24"/>
        </w:rPr>
      </w:pPr>
      <w:r>
        <w:rPr>
          <w:rFonts w:ascii="Arial" w:hAnsi="Arial" w:cs="Arial" w:hint="eastAsia"/>
          <w:color w:val="000000"/>
          <w:sz w:val="22"/>
          <w:szCs w:val="24"/>
        </w:rPr>
        <w:t>Figure 2.10</w:t>
      </w:r>
      <w:r w:rsidRPr="00B7597F">
        <w:rPr>
          <w:rFonts w:ascii="Arial" w:hAnsi="Arial" w:cs="Arial" w:hint="eastAsia"/>
          <w:color w:val="000000"/>
          <w:sz w:val="22"/>
          <w:szCs w:val="24"/>
        </w:rPr>
        <w:t xml:space="preserve"> </w:t>
      </w:r>
      <w:r w:rsidR="00F85E45">
        <w:rPr>
          <w:rFonts w:ascii="Arial" w:hAnsi="Arial" w:cs="Arial"/>
          <w:color w:val="000000"/>
          <w:sz w:val="22"/>
          <w:szCs w:val="24"/>
        </w:rPr>
        <w:t>A HRP labeled antibody conjugate.</w:t>
      </w:r>
    </w:p>
    <w:p w14:paraId="6DBF30F7" w14:textId="3C594201" w:rsidR="00D33555" w:rsidRPr="00B7597F" w:rsidRDefault="00F85E45" w:rsidP="00D33555">
      <w:pPr>
        <w:jc w:val="center"/>
        <w:rPr>
          <w:rFonts w:ascii="Arial" w:hAnsi="Arial" w:cs="Arial"/>
          <w:color w:val="000000"/>
          <w:sz w:val="22"/>
          <w:szCs w:val="24"/>
        </w:rPr>
      </w:pPr>
      <w:r w:rsidRPr="00F85E45">
        <w:rPr>
          <w:rFonts w:ascii="Arial" w:hAnsi="Arial" w:cs="Arial"/>
          <w:color w:val="222222"/>
          <w:sz w:val="16"/>
          <w:szCs w:val="20"/>
          <w:shd w:val="clear" w:color="auto" w:fill="FFFFFF"/>
        </w:rPr>
        <w:t>(Source: http://www.rockland-inc.com/custom-antibody-conjugation.aspx)</w:t>
      </w:r>
    </w:p>
    <w:p w14:paraId="056AD021" w14:textId="5E47C810" w:rsidR="00D33555" w:rsidRPr="00D33555" w:rsidRDefault="00D33555" w:rsidP="00CE385E">
      <w:pPr>
        <w:spacing w:line="360" w:lineRule="auto"/>
        <w:ind w:firstLine="435"/>
        <w:rPr>
          <w:rFonts w:ascii="Arial" w:hAnsi="Arial" w:cs="Arial"/>
          <w:color w:val="000000"/>
          <w:sz w:val="22"/>
          <w:szCs w:val="24"/>
        </w:rPr>
      </w:pPr>
    </w:p>
    <w:p w14:paraId="3AE653D6" w14:textId="5D84D83C" w:rsidR="00D33555" w:rsidRPr="00147B14" w:rsidRDefault="00963704" w:rsidP="00147B14">
      <w:pPr>
        <w:spacing w:line="360" w:lineRule="auto"/>
        <w:ind w:firstLine="435"/>
        <w:rPr>
          <w:rFonts w:ascii="Arial" w:hAnsi="Arial" w:cs="Arial"/>
          <w:color w:val="000000"/>
          <w:sz w:val="24"/>
          <w:szCs w:val="24"/>
        </w:rPr>
      </w:pPr>
      <w:r w:rsidRPr="00147B14">
        <w:rPr>
          <w:rFonts w:ascii="Arial" w:hAnsi="Arial" w:cs="Arial"/>
          <w:color w:val="000000"/>
          <w:sz w:val="24"/>
          <w:szCs w:val="24"/>
        </w:rPr>
        <w:t xml:space="preserve">Compared with labeled detection, label-free detection, which enables direct detection of analyte of interest, is </w:t>
      </w:r>
      <w:r w:rsidR="00AE3BB7" w:rsidRPr="00147B14">
        <w:rPr>
          <w:rFonts w:ascii="Arial" w:hAnsi="Arial" w:cs="Arial"/>
          <w:color w:val="000000"/>
          <w:sz w:val="24"/>
          <w:szCs w:val="24"/>
        </w:rPr>
        <w:t>attracting</w:t>
      </w:r>
      <w:r w:rsidRPr="00147B14">
        <w:rPr>
          <w:rFonts w:ascii="Arial" w:hAnsi="Arial" w:cs="Arial"/>
          <w:color w:val="000000"/>
          <w:sz w:val="24"/>
          <w:szCs w:val="24"/>
        </w:rPr>
        <w:t xml:space="preserve"> mo</w:t>
      </w:r>
      <w:r w:rsidR="007118A9" w:rsidRPr="00147B14">
        <w:rPr>
          <w:rFonts w:ascii="Arial" w:hAnsi="Arial" w:cs="Arial"/>
          <w:color w:val="000000"/>
          <w:sz w:val="24"/>
          <w:szCs w:val="24"/>
        </w:rPr>
        <w:t xml:space="preserve">re </w:t>
      </w:r>
      <w:r w:rsidR="00AE3BB7" w:rsidRPr="00147B14">
        <w:rPr>
          <w:rFonts w:ascii="Arial" w:hAnsi="Arial" w:cs="Arial"/>
          <w:color w:val="000000"/>
          <w:sz w:val="24"/>
          <w:szCs w:val="24"/>
        </w:rPr>
        <w:t>attention</w:t>
      </w:r>
      <w:r w:rsidR="007118A9" w:rsidRPr="00147B14">
        <w:rPr>
          <w:rFonts w:ascii="Arial" w:hAnsi="Arial" w:cs="Arial"/>
          <w:color w:val="000000"/>
          <w:sz w:val="24"/>
          <w:szCs w:val="24"/>
        </w:rPr>
        <w:t xml:space="preserve"> in recent </w:t>
      </w:r>
      <w:r w:rsidR="004005AC" w:rsidRPr="00147B14">
        <w:rPr>
          <w:rFonts w:ascii="Arial" w:hAnsi="Arial" w:cs="Arial"/>
          <w:color w:val="000000"/>
          <w:sz w:val="24"/>
          <w:szCs w:val="24"/>
        </w:rPr>
        <w:t xml:space="preserve">years </w:t>
      </w:r>
      <w:r w:rsidR="00AE3BB7" w:rsidRPr="00147B14">
        <w:rPr>
          <w:rFonts w:ascii="Arial" w:hAnsi="Arial" w:cs="Arial"/>
          <w:color w:val="000000"/>
          <w:sz w:val="24"/>
          <w:szCs w:val="24"/>
        </w:rPr>
        <w:fldChar w:fldCharType="begin">
          <w:fldData xml:space="preserve">PEVuZE5vdGU+PENpdGU+PEF1dGhvcj5EYW5pZWxzPC9BdXRob3I+PFllYXI+MjAwNzwvWWVhcj48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</w:fldData>
        </w:fldChar>
      </w:r>
      <w:r w:rsidR="004005AC" w:rsidRPr="00147B14">
        <w:rPr>
          <w:rFonts w:ascii="Arial" w:hAnsi="Arial" w:cs="Arial"/>
          <w:color w:val="000000"/>
          <w:sz w:val="24"/>
          <w:szCs w:val="24"/>
        </w:rPr>
        <w:instrText xml:space="preserve"> ADDIN EN.CITE </w:instrText>
      </w:r>
      <w:r w:rsidR="004005AC" w:rsidRPr="00147B14">
        <w:rPr>
          <w:rFonts w:ascii="Arial" w:hAnsi="Arial" w:cs="Arial"/>
          <w:color w:val="000000"/>
          <w:sz w:val="24"/>
          <w:szCs w:val="24"/>
        </w:rPr>
        <w:fldChar w:fldCharType="begin">
          <w:fldData xml:space="preserve">PEVuZE5vdGU+PENpdGU+PEF1dGhvcj5EYW5pZWxzPC9BdXRob3I+PFllYXI+MjAwNzwvWWVhcj48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</w:fldData>
        </w:fldChar>
      </w:r>
      <w:r w:rsidR="004005AC" w:rsidRPr="00147B14">
        <w:rPr>
          <w:rFonts w:ascii="Arial" w:hAnsi="Arial" w:cs="Arial"/>
          <w:color w:val="000000"/>
          <w:sz w:val="24"/>
          <w:szCs w:val="24"/>
        </w:rPr>
        <w:instrText xml:space="preserve"> ADDIN EN.CITE.DATA </w:instrText>
      </w:r>
      <w:r w:rsidR="004005AC" w:rsidRPr="00147B14">
        <w:rPr>
          <w:rFonts w:ascii="Arial" w:hAnsi="Arial" w:cs="Arial"/>
          <w:color w:val="000000"/>
          <w:sz w:val="24"/>
          <w:szCs w:val="24"/>
        </w:rPr>
      </w:r>
      <w:r w:rsidR="004005AC" w:rsidRPr="00147B14">
        <w:rPr>
          <w:rFonts w:ascii="Arial" w:hAnsi="Arial" w:cs="Arial"/>
          <w:color w:val="000000"/>
          <w:sz w:val="24"/>
          <w:szCs w:val="24"/>
        </w:rPr>
        <w:fldChar w:fldCharType="end"/>
      </w:r>
      <w:r w:rsidR="00AE3BB7" w:rsidRPr="00147B14">
        <w:rPr>
          <w:rFonts w:ascii="Arial" w:hAnsi="Arial" w:cs="Arial"/>
          <w:color w:val="000000"/>
          <w:sz w:val="24"/>
          <w:szCs w:val="24"/>
        </w:rPr>
      </w:r>
      <w:r w:rsidR="00AE3BB7" w:rsidRPr="00147B14">
        <w:rPr>
          <w:rFonts w:ascii="Arial" w:hAnsi="Arial" w:cs="Arial"/>
          <w:color w:val="000000"/>
          <w:sz w:val="24"/>
          <w:szCs w:val="24"/>
        </w:rPr>
        <w:fldChar w:fldCharType="separate"/>
      </w:r>
      <w:r w:rsidR="004005AC" w:rsidRPr="00147B14">
        <w:rPr>
          <w:rFonts w:ascii="Arial" w:hAnsi="Arial" w:cs="Arial"/>
          <w:noProof/>
          <w:color w:val="000000"/>
          <w:sz w:val="24"/>
          <w:szCs w:val="24"/>
        </w:rPr>
        <w:t>[</w:t>
      </w:r>
      <w:hyperlink w:anchor="_ENREF_35" w:tooltip="Daniels, 2007 #45" w:history="1">
        <w:r w:rsidR="006123CD" w:rsidRPr="00147B14">
          <w:rPr>
            <w:rFonts w:ascii="Arial" w:hAnsi="Arial" w:cs="Arial"/>
            <w:noProof/>
            <w:color w:val="000000"/>
            <w:sz w:val="24"/>
            <w:szCs w:val="24"/>
          </w:rPr>
          <w:t>35</w:t>
        </w:r>
      </w:hyperlink>
      <w:r w:rsidR="004005AC" w:rsidRPr="00147B14">
        <w:rPr>
          <w:rFonts w:ascii="Arial" w:hAnsi="Arial" w:cs="Arial"/>
          <w:noProof/>
          <w:color w:val="000000"/>
          <w:sz w:val="24"/>
          <w:szCs w:val="24"/>
        </w:rPr>
        <w:t xml:space="preserve">, </w:t>
      </w:r>
      <w:hyperlink w:anchor="_ENREF_113" w:tooltip="Cooper, 2003 #48" w:history="1">
        <w:r w:rsidR="006123CD" w:rsidRPr="00147B14">
          <w:rPr>
            <w:rFonts w:ascii="Arial" w:hAnsi="Arial" w:cs="Arial"/>
            <w:noProof/>
            <w:color w:val="000000"/>
            <w:sz w:val="24"/>
            <w:szCs w:val="24"/>
          </w:rPr>
          <w:t>113</w:t>
        </w:r>
      </w:hyperlink>
      <w:r w:rsidR="004005AC" w:rsidRPr="00147B14">
        <w:rPr>
          <w:rFonts w:ascii="Arial" w:hAnsi="Arial" w:cs="Arial"/>
          <w:noProof/>
          <w:color w:val="000000"/>
          <w:sz w:val="24"/>
          <w:szCs w:val="24"/>
        </w:rPr>
        <w:t xml:space="preserve">, </w:t>
      </w:r>
      <w:hyperlink w:anchor="_ENREF_114" w:tooltip="Vollmer, 2008 #49" w:history="1">
        <w:r w:rsidR="006123CD" w:rsidRPr="00147B14">
          <w:rPr>
            <w:rFonts w:ascii="Arial" w:hAnsi="Arial" w:cs="Arial"/>
            <w:noProof/>
            <w:color w:val="000000"/>
            <w:sz w:val="24"/>
            <w:szCs w:val="24"/>
          </w:rPr>
          <w:t>114</w:t>
        </w:r>
      </w:hyperlink>
      <w:r w:rsidR="004005AC" w:rsidRPr="00147B14">
        <w:rPr>
          <w:rFonts w:ascii="Arial" w:hAnsi="Arial" w:cs="Arial"/>
          <w:noProof/>
          <w:color w:val="000000"/>
          <w:sz w:val="24"/>
          <w:szCs w:val="24"/>
        </w:rPr>
        <w:t>]</w:t>
      </w:r>
      <w:r w:rsidR="00AE3BB7" w:rsidRPr="00147B14">
        <w:rPr>
          <w:rFonts w:ascii="Arial" w:hAnsi="Arial" w:cs="Arial"/>
          <w:color w:val="000000"/>
          <w:sz w:val="24"/>
          <w:szCs w:val="24"/>
        </w:rPr>
        <w:fldChar w:fldCharType="end"/>
      </w:r>
      <w:r w:rsidR="00AE3BB7" w:rsidRPr="00147B14">
        <w:rPr>
          <w:rFonts w:ascii="Arial" w:hAnsi="Arial" w:cs="Arial"/>
          <w:color w:val="000000"/>
          <w:sz w:val="24"/>
          <w:szCs w:val="24"/>
        </w:rPr>
        <w:t xml:space="preserve">. </w:t>
      </w:r>
      <w:r w:rsidRPr="00147B14">
        <w:rPr>
          <w:rFonts w:ascii="Arial" w:hAnsi="Arial" w:cs="Arial"/>
          <w:color w:val="000000"/>
          <w:sz w:val="24"/>
          <w:szCs w:val="24"/>
        </w:rPr>
        <w:t>Labeling can sometimes be problematic. For example, it is difficult to label i</w:t>
      </w:r>
      <w:r w:rsidR="00AE3BB7" w:rsidRPr="00147B14">
        <w:rPr>
          <w:rFonts w:ascii="Arial" w:hAnsi="Arial" w:cs="Arial"/>
          <w:color w:val="000000"/>
          <w:sz w:val="24"/>
          <w:szCs w:val="24"/>
        </w:rPr>
        <w:t>rregular or tiny molecules</w:t>
      </w:r>
      <w:r w:rsidRPr="00147B14">
        <w:rPr>
          <w:rFonts w:ascii="Arial" w:hAnsi="Arial" w:cs="Arial"/>
          <w:color w:val="000000"/>
          <w:sz w:val="24"/>
          <w:szCs w:val="24"/>
        </w:rPr>
        <w:t>. Besides, labeling complicates the procedure and brings more uncertainty to the detection</w:t>
      </w:r>
      <w:r w:rsidR="002A5382" w:rsidRPr="00147B14">
        <w:rPr>
          <w:rFonts w:ascii="Arial" w:hAnsi="Arial" w:cs="Arial"/>
          <w:color w:val="000000"/>
          <w:sz w:val="24"/>
          <w:szCs w:val="24"/>
        </w:rPr>
        <w:t xml:space="preserve"> </w:t>
      </w:r>
      <w:r w:rsidR="002A5382" w:rsidRPr="00147B14">
        <w:rPr>
          <w:rFonts w:ascii="Arial" w:hAnsi="Arial" w:cs="Arial"/>
          <w:color w:val="000000"/>
          <w:sz w:val="24"/>
          <w:szCs w:val="24"/>
        </w:rPr>
        <w:fldChar w:fldCharType="begin"/>
      </w:r>
      <w:r w:rsidR="00F85E45" w:rsidRPr="00147B14">
        <w:rPr>
          <w:rFonts w:ascii="Arial" w:hAnsi="Arial" w:cs="Arial"/>
          <w:color w:val="000000"/>
          <w:sz w:val="24"/>
          <w:szCs w:val="24"/>
        </w:rPr>
        <w:instrText xml:space="preserve"> ADDIN EN.CITE &lt;EndNote&gt;&lt;Cite&gt;&lt;Author&gt;Wang&lt;/Author&gt;&lt;Year&gt;2012&lt;/Year&gt;&lt;RecNum&gt;50&lt;/RecNum&gt;&lt;DisplayText&gt;[115]&lt;/DisplayText&gt;&lt;record&gt;&lt;rec-number&gt;50&lt;/rec-number&gt;&lt;foreign-keys&gt;&lt;key app="EN" db-id="wee2s0ta990z5beaa0f5fv0oapssv0vv52dp"&gt;50&lt;/key&gt;&lt;/foreign-keys&gt;&lt;ref-type name="Journal Article"&gt;17&lt;/ref-type&gt;&lt;contributors&gt;&lt;authors&gt;&lt;author&gt;Wang, Xu-Dong&lt;/author&gt;&lt;author&gt;Wolfbeis, Otto S&lt;/author&gt;&lt;/authors&gt;&lt;/contributors&gt;&lt;titles&gt;&lt;title&gt;Fiber-optic chemical sensors and biosensors (2008–2012)&lt;/title&gt;&lt;secondary-title&gt;Analytical chemistry&lt;/secondary-title&gt;&lt;/titles&gt;&lt;periodical&gt;&lt;full-title&gt;Analytical chemistry&lt;/full-title&gt;&lt;/periodical&gt;&lt;pages&gt;487-508&lt;/pages&gt;&lt;volume&gt;85&lt;/volume&gt;&lt;number&gt;2&lt;/number&gt;&lt;dates&gt;&lt;year&gt;2012&lt;/year&gt;&lt;/dates&gt;&lt;isbn&gt;0003-2700&lt;/isbn&gt;&lt;urls&gt;&lt;/urls&gt;&lt;/record&gt;&lt;/Cite&gt;&lt;/EndNote&gt;</w:instrText>
      </w:r>
      <w:r w:rsidR="002A5382" w:rsidRPr="00147B14">
        <w:rPr>
          <w:rFonts w:ascii="Arial" w:hAnsi="Arial" w:cs="Arial"/>
          <w:color w:val="000000"/>
          <w:sz w:val="24"/>
          <w:szCs w:val="24"/>
        </w:rPr>
        <w:fldChar w:fldCharType="separate"/>
      </w:r>
      <w:r w:rsidR="00F85E45" w:rsidRPr="00147B14">
        <w:rPr>
          <w:rFonts w:ascii="Arial" w:hAnsi="Arial" w:cs="Arial"/>
          <w:noProof/>
          <w:color w:val="000000"/>
          <w:sz w:val="24"/>
          <w:szCs w:val="24"/>
        </w:rPr>
        <w:t>[</w:t>
      </w:r>
      <w:hyperlink w:anchor="_ENREF_115" w:tooltip="Wang, 2012 #50" w:history="1">
        <w:r w:rsidR="006123CD" w:rsidRPr="00147B14">
          <w:rPr>
            <w:rFonts w:ascii="Arial" w:hAnsi="Arial" w:cs="Arial"/>
            <w:noProof/>
            <w:color w:val="000000"/>
            <w:sz w:val="24"/>
            <w:szCs w:val="24"/>
          </w:rPr>
          <w:t>115</w:t>
        </w:r>
      </w:hyperlink>
      <w:r w:rsidR="00F85E45" w:rsidRPr="00147B14">
        <w:rPr>
          <w:rFonts w:ascii="Arial" w:hAnsi="Arial" w:cs="Arial"/>
          <w:noProof/>
          <w:color w:val="000000"/>
          <w:sz w:val="24"/>
          <w:szCs w:val="24"/>
        </w:rPr>
        <w:t>]</w:t>
      </w:r>
      <w:r w:rsidR="002A5382" w:rsidRPr="00147B14">
        <w:rPr>
          <w:rFonts w:ascii="Arial" w:hAnsi="Arial" w:cs="Arial"/>
          <w:color w:val="000000"/>
          <w:sz w:val="24"/>
          <w:szCs w:val="24"/>
        </w:rPr>
        <w:fldChar w:fldCharType="end"/>
      </w:r>
      <w:r w:rsidRPr="00147B14">
        <w:rPr>
          <w:rFonts w:ascii="Arial" w:hAnsi="Arial" w:cs="Arial"/>
          <w:color w:val="000000"/>
          <w:sz w:val="24"/>
          <w:szCs w:val="24"/>
        </w:rPr>
        <w:t xml:space="preserve">. </w:t>
      </w:r>
    </w:p>
    <w:p w14:paraId="21A4FC36" w14:textId="5263A0FC" w:rsidR="00D33555" w:rsidRPr="00147B14" w:rsidRDefault="00963704" w:rsidP="00147B14">
      <w:pPr>
        <w:spacing w:line="360" w:lineRule="auto"/>
        <w:ind w:firstLine="435"/>
        <w:rPr>
          <w:rFonts w:ascii="Arial" w:hAnsi="Arial" w:cs="Arial"/>
          <w:color w:val="000000"/>
          <w:sz w:val="24"/>
          <w:szCs w:val="24"/>
        </w:rPr>
      </w:pPr>
      <w:r w:rsidRPr="00147B14">
        <w:rPr>
          <w:rFonts w:ascii="Arial" w:hAnsi="Arial" w:cs="Arial"/>
          <w:color w:val="000000"/>
          <w:sz w:val="24"/>
          <w:szCs w:val="24"/>
        </w:rPr>
        <w:t>An</w:t>
      </w:r>
      <w:r w:rsidRPr="00147B14">
        <w:rPr>
          <w:rFonts w:ascii="Arial" w:hAnsi="Arial" w:cs="Arial" w:hint="eastAsia"/>
          <w:color w:val="000000"/>
          <w:sz w:val="24"/>
          <w:szCs w:val="24"/>
        </w:rPr>
        <w:t>other way o</w:t>
      </w:r>
      <w:r w:rsidRPr="00147B14">
        <w:rPr>
          <w:rFonts w:ascii="Arial" w:hAnsi="Arial" w:cs="Arial"/>
          <w:color w:val="000000"/>
          <w:sz w:val="24"/>
          <w:szCs w:val="24"/>
        </w:rPr>
        <w:t>f classifying detection</w:t>
      </w:r>
      <w:r w:rsidR="00CB29A3" w:rsidRPr="00147B14">
        <w:rPr>
          <w:rFonts w:ascii="Arial" w:hAnsi="Arial" w:cs="Arial"/>
          <w:color w:val="000000"/>
          <w:sz w:val="24"/>
          <w:szCs w:val="24"/>
        </w:rPr>
        <w:t xml:space="preserve"> methods</w:t>
      </w:r>
      <w:r w:rsidRPr="00147B14">
        <w:rPr>
          <w:rFonts w:ascii="Arial" w:hAnsi="Arial" w:cs="Arial"/>
          <w:color w:val="000000"/>
          <w:sz w:val="24"/>
          <w:szCs w:val="24"/>
        </w:rPr>
        <w:t xml:space="preserve"> </w:t>
      </w:r>
      <w:r w:rsidR="00CE385E" w:rsidRPr="00147B14">
        <w:rPr>
          <w:rFonts w:ascii="Arial" w:hAnsi="Arial" w:cs="Arial"/>
          <w:color w:val="000000"/>
          <w:sz w:val="24"/>
          <w:szCs w:val="24"/>
        </w:rPr>
        <w:t xml:space="preserve">is based on the time point </w:t>
      </w:r>
      <w:r w:rsidRPr="00147B14">
        <w:rPr>
          <w:rFonts w:ascii="Arial" w:hAnsi="Arial" w:cs="Arial"/>
          <w:color w:val="000000"/>
          <w:sz w:val="24"/>
          <w:szCs w:val="24"/>
        </w:rPr>
        <w:t xml:space="preserve">where actual </w:t>
      </w:r>
      <w:r w:rsidR="00CE385E" w:rsidRPr="00147B14">
        <w:rPr>
          <w:rFonts w:ascii="Arial" w:hAnsi="Arial" w:cs="Arial"/>
          <w:color w:val="000000"/>
          <w:sz w:val="24"/>
          <w:szCs w:val="24"/>
        </w:rPr>
        <w:t>detection occurs. End-point detection</w:t>
      </w:r>
      <w:r w:rsidRPr="00147B14">
        <w:rPr>
          <w:rFonts w:ascii="Arial" w:hAnsi="Arial" w:cs="Arial"/>
          <w:color w:val="000000"/>
          <w:sz w:val="24"/>
          <w:szCs w:val="24"/>
        </w:rPr>
        <w:t xml:space="preserve"> occurs after the biointeraction is stopped, it is a single point measurement of the probe-analyte complex. As a result, it causes more inaccuracy and only limited reaction information can be obtained. Real-time detection</w:t>
      </w:r>
      <w:r w:rsidR="00974895" w:rsidRPr="00147B14">
        <w:rPr>
          <w:rFonts w:ascii="Arial" w:hAnsi="Arial" w:cs="Arial"/>
          <w:color w:val="000000"/>
          <w:sz w:val="24"/>
          <w:szCs w:val="24"/>
        </w:rPr>
        <w:t xml:space="preserve"> </w:t>
      </w:r>
      <w:r w:rsidR="00974895" w:rsidRPr="00147B14">
        <w:rPr>
          <w:rFonts w:ascii="Arial" w:hAnsi="Arial" w:cs="Arial"/>
          <w:color w:val="000000"/>
          <w:sz w:val="24"/>
          <w:szCs w:val="24"/>
        </w:rPr>
        <w:fldChar w:fldCharType="begin">
          <w:fldData xml:space="preserve">PEVuZE5vdGU+PENpdGU+PEF1dGhvcj5XYXR0czwvQXV0aG9yPjxZZWFyPjE5OTU8L1llYXI+PFJl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</w:fldData>
        </w:fldChar>
      </w:r>
      <w:r w:rsidR="00F85E45" w:rsidRPr="00147B14">
        <w:rPr>
          <w:rFonts w:ascii="Arial" w:hAnsi="Arial" w:cs="Arial"/>
          <w:color w:val="000000"/>
          <w:sz w:val="24"/>
          <w:szCs w:val="24"/>
        </w:rPr>
        <w:instrText xml:space="preserve"> ADDIN EN.CITE </w:instrText>
      </w:r>
      <w:r w:rsidR="00F85E45" w:rsidRPr="00147B14">
        <w:rPr>
          <w:rFonts w:ascii="Arial" w:hAnsi="Arial" w:cs="Arial"/>
          <w:color w:val="000000"/>
          <w:sz w:val="24"/>
          <w:szCs w:val="24"/>
        </w:rPr>
        <w:fldChar w:fldCharType="begin">
          <w:fldData xml:space="preserve">PEVuZE5vdGU+PENpdGU+PEF1dGhvcj5XYXR0czwvQXV0aG9yPjxZZWFyPjE5OTU8L1llYXI+PFJl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</w:fldData>
        </w:fldChar>
      </w:r>
      <w:r w:rsidR="00F85E45" w:rsidRPr="00147B14">
        <w:rPr>
          <w:rFonts w:ascii="Arial" w:hAnsi="Arial" w:cs="Arial"/>
          <w:color w:val="000000"/>
          <w:sz w:val="24"/>
          <w:szCs w:val="24"/>
        </w:rPr>
        <w:instrText xml:space="preserve"> ADDIN EN.CITE.DATA </w:instrText>
      </w:r>
      <w:r w:rsidR="00F85E45" w:rsidRPr="00147B14">
        <w:rPr>
          <w:rFonts w:ascii="Arial" w:hAnsi="Arial" w:cs="Arial"/>
          <w:color w:val="000000"/>
          <w:sz w:val="24"/>
          <w:szCs w:val="24"/>
        </w:rPr>
      </w:r>
      <w:r w:rsidR="00F85E45" w:rsidRPr="00147B14">
        <w:rPr>
          <w:rFonts w:ascii="Arial" w:hAnsi="Arial" w:cs="Arial"/>
          <w:color w:val="000000"/>
          <w:sz w:val="24"/>
          <w:szCs w:val="24"/>
        </w:rPr>
        <w:fldChar w:fldCharType="end"/>
      </w:r>
      <w:r w:rsidR="00974895" w:rsidRPr="00147B14">
        <w:rPr>
          <w:rFonts w:ascii="Arial" w:hAnsi="Arial" w:cs="Arial"/>
          <w:color w:val="000000"/>
          <w:sz w:val="24"/>
          <w:szCs w:val="24"/>
        </w:rPr>
      </w:r>
      <w:r w:rsidR="00974895" w:rsidRPr="00147B14">
        <w:rPr>
          <w:rFonts w:ascii="Arial" w:hAnsi="Arial" w:cs="Arial"/>
          <w:color w:val="000000"/>
          <w:sz w:val="24"/>
          <w:szCs w:val="24"/>
        </w:rPr>
        <w:fldChar w:fldCharType="separate"/>
      </w:r>
      <w:r w:rsidR="00F85E45" w:rsidRPr="00147B14">
        <w:rPr>
          <w:rFonts w:ascii="Arial" w:hAnsi="Arial" w:cs="Arial"/>
          <w:noProof/>
          <w:color w:val="000000"/>
          <w:sz w:val="24"/>
          <w:szCs w:val="24"/>
        </w:rPr>
        <w:t>[</w:t>
      </w:r>
      <w:hyperlink w:anchor="_ENREF_116" w:tooltip="Watts, 1995 #58" w:history="1">
        <w:r w:rsidR="006123CD" w:rsidRPr="00147B14">
          <w:rPr>
            <w:rFonts w:ascii="Arial" w:hAnsi="Arial" w:cs="Arial"/>
            <w:noProof/>
            <w:color w:val="000000"/>
            <w:sz w:val="24"/>
            <w:szCs w:val="24"/>
          </w:rPr>
          <w:t>116-118</w:t>
        </w:r>
      </w:hyperlink>
      <w:r w:rsidR="00F85E45" w:rsidRPr="00147B14">
        <w:rPr>
          <w:rFonts w:ascii="Arial" w:hAnsi="Arial" w:cs="Arial"/>
          <w:noProof/>
          <w:color w:val="000000"/>
          <w:sz w:val="24"/>
          <w:szCs w:val="24"/>
        </w:rPr>
        <w:t>]</w:t>
      </w:r>
      <w:r w:rsidR="00974895" w:rsidRPr="00147B14">
        <w:rPr>
          <w:rFonts w:ascii="Arial" w:hAnsi="Arial" w:cs="Arial"/>
          <w:color w:val="000000"/>
          <w:sz w:val="24"/>
          <w:szCs w:val="24"/>
        </w:rPr>
        <w:fldChar w:fldCharType="end"/>
      </w:r>
      <w:r w:rsidRPr="00147B14">
        <w:rPr>
          <w:rFonts w:ascii="Arial" w:hAnsi="Arial" w:cs="Arial"/>
          <w:color w:val="000000"/>
          <w:sz w:val="24"/>
          <w:szCs w:val="24"/>
        </w:rPr>
        <w:t xml:space="preserve">, on the other hand, measures the reaction continuously while the biointeraction is taking place, thus allowing instantaneous and more precise information. </w:t>
      </w:r>
    </w:p>
    <w:p w14:paraId="3CF5A3E1" w14:textId="11361749" w:rsidR="00E072F0" w:rsidRPr="000B7C79" w:rsidRDefault="0076691B" w:rsidP="000B7C79">
      <w:pPr>
        <w:spacing w:line="360" w:lineRule="auto"/>
        <w:ind w:firstLine="435"/>
        <w:rPr>
          <w:rFonts w:ascii="Arial" w:hAnsi="Arial" w:cs="Arial" w:hint="eastAsia"/>
          <w:color w:val="000000"/>
          <w:sz w:val="24"/>
          <w:szCs w:val="24"/>
        </w:rPr>
      </w:pPr>
      <w:r w:rsidRPr="00147B14">
        <w:rPr>
          <w:rFonts w:ascii="Arial" w:hAnsi="Arial" w:cs="Arial"/>
          <w:color w:val="000000"/>
          <w:sz w:val="24"/>
          <w:szCs w:val="24"/>
        </w:rPr>
        <w:t>As we could tell, a label-free and real-time detection system</w:t>
      </w:r>
      <w:r w:rsidR="001009B3" w:rsidRPr="00147B14">
        <w:rPr>
          <w:rFonts w:ascii="Arial" w:hAnsi="Arial" w:cs="Arial"/>
          <w:color w:val="000000"/>
          <w:sz w:val="24"/>
          <w:szCs w:val="24"/>
        </w:rPr>
        <w:t xml:space="preserve"> </w:t>
      </w:r>
      <w:r w:rsidR="001009B3" w:rsidRPr="00147B14">
        <w:rPr>
          <w:rFonts w:ascii="Arial" w:hAnsi="Arial" w:cs="Arial"/>
          <w:color w:val="000000"/>
          <w:sz w:val="24"/>
          <w:szCs w:val="24"/>
        </w:rPr>
        <w:fldChar w:fldCharType="begin"/>
      </w:r>
      <w:r w:rsidR="00F85E45" w:rsidRPr="00147B14">
        <w:rPr>
          <w:rFonts w:ascii="Arial" w:hAnsi="Arial" w:cs="Arial"/>
          <w:color w:val="000000"/>
          <w:sz w:val="24"/>
          <w:szCs w:val="24"/>
        </w:rPr>
        <w:instrText xml:space="preserve"> ADDIN EN.CITE &lt;EndNote&gt;&lt;Cite&gt;&lt;Author&gt;Zheng&lt;/Author&gt;&lt;Year&gt;2011&lt;/Year&gt;&lt;RecNum&gt;68&lt;/RecNum&gt;&lt;DisplayText&gt;[119, 120]&lt;/DisplayText&gt;&lt;record&gt;&lt;rec-number&gt;68&lt;/rec-number&gt;&lt;foreign-keys&gt;&lt;key app="EN" db-id="wee2s0ta990z5beaa0f5fv0oapssv0vv52dp"&gt;68&lt;/key&gt;&lt;/foreign-keys&gt;&lt;ref-type name="Book Section"&gt;5&lt;/ref-type&gt;&lt;contributors&gt;&lt;authors&gt;&lt;author&gt;Zheng, Gengfeng&lt;/author&gt;&lt;author&gt;Lieber, Charles M&lt;/author&gt;&lt;/authors&gt;&lt;/contributors&gt;&lt;titles&gt;&lt;title&gt;Nanowire biosensors for label-free, real-time, ultrasensitive protein detection&lt;/title&gt;&lt;secondary-title&gt;Nanoproteomics&lt;/secondary-title&gt;&lt;/titles&gt;&lt;pages&gt;223-237&lt;/pages&gt;&lt;dates&gt;&lt;year&gt;2011&lt;/year&gt;&lt;/dates&gt;&lt;publisher&gt;Springer&lt;/publisher&gt;&lt;isbn&gt;1617793183&lt;/isbn&gt;&lt;urls&gt;&lt;/urls&gt;&lt;/record&gt;&lt;/Cite&gt;&lt;Cite&gt;&lt;Author&gt;Carrascosa&lt;/Author&gt;&lt;Year&gt;2014&lt;/Year&gt;&lt;RecNum&gt;69&lt;/RecNum&gt;&lt;record&gt;&lt;rec-number&gt;69&lt;/rec-number&gt;&lt;foreign-keys&gt;&lt;key app="EN" db-id="wee2s0ta990z5beaa0f5fv0oapssv0vv52dp"&gt;69&lt;/key&gt;&lt;/foreign-keys&gt;&lt;ref-type name="Journal Article"&gt;17&lt;/ref-type&gt;&lt;contributors&gt;&lt;authors&gt;&lt;author&gt;Carrascosa, Laura G&lt;/author&gt;&lt;author&gt;Sina, Abu Ali Ibn&lt;/author&gt;&lt;author&gt;Palanisamy, Ramkumar&lt;/author&gt;&lt;author&gt;Sepulveda, Borja&lt;/author&gt;&lt;author&gt;Otte, Marinus A&lt;/author&gt;&lt;author&gt;Rauf, Sakandar&lt;/author&gt;&lt;author&gt;Shiddiky, Muhamad JA&lt;/author&gt;&lt;author&gt;Trau, Matt&lt;/author&gt;&lt;/authors&gt;&lt;/contributors&gt;&lt;titles&gt;&lt;title&gt;Molecular inversion probe-based SPR biosensing for specific, label-free and real-time detection of regional DNA methylation&lt;/title&gt;&lt;secondary-title&gt;Chemical Communications&lt;/secondary-title&gt;&lt;/titles&gt;&lt;periodical&gt;&lt;full-title&gt;Chemical Communications&lt;/full-title&gt;&lt;/periodical&gt;&lt;pages&gt;3585-3588&lt;/pages&gt;&lt;volume&gt;50&lt;/volume&gt;&lt;number&gt;27&lt;/number&gt;&lt;dates&gt;&lt;year&gt;2014&lt;/year&gt;&lt;/dates&gt;&lt;urls&gt;&lt;/urls&gt;&lt;/record&gt;&lt;/Cite&gt;&lt;/EndNote&gt;</w:instrText>
      </w:r>
      <w:r w:rsidR="001009B3" w:rsidRPr="00147B14">
        <w:rPr>
          <w:rFonts w:ascii="Arial" w:hAnsi="Arial" w:cs="Arial"/>
          <w:color w:val="000000"/>
          <w:sz w:val="24"/>
          <w:szCs w:val="24"/>
        </w:rPr>
        <w:fldChar w:fldCharType="separate"/>
      </w:r>
      <w:r w:rsidR="00F85E45" w:rsidRPr="00147B14">
        <w:rPr>
          <w:rFonts w:ascii="Arial" w:hAnsi="Arial" w:cs="Arial"/>
          <w:noProof/>
          <w:color w:val="000000"/>
          <w:sz w:val="24"/>
          <w:szCs w:val="24"/>
        </w:rPr>
        <w:t>[</w:t>
      </w:r>
      <w:hyperlink w:anchor="_ENREF_119" w:tooltip="Zheng, 2011 #68" w:history="1">
        <w:r w:rsidR="006123CD" w:rsidRPr="00147B14">
          <w:rPr>
            <w:rFonts w:ascii="Arial" w:hAnsi="Arial" w:cs="Arial"/>
            <w:noProof/>
            <w:color w:val="000000"/>
            <w:sz w:val="24"/>
            <w:szCs w:val="24"/>
          </w:rPr>
          <w:t>119</w:t>
        </w:r>
      </w:hyperlink>
      <w:r w:rsidR="00F85E45" w:rsidRPr="00147B14">
        <w:rPr>
          <w:rFonts w:ascii="Arial" w:hAnsi="Arial" w:cs="Arial"/>
          <w:noProof/>
          <w:color w:val="000000"/>
          <w:sz w:val="24"/>
          <w:szCs w:val="24"/>
        </w:rPr>
        <w:t xml:space="preserve">, </w:t>
      </w:r>
      <w:hyperlink w:anchor="_ENREF_120" w:tooltip="Carrascosa, 2014 #69" w:history="1">
        <w:r w:rsidR="006123CD" w:rsidRPr="00147B14">
          <w:rPr>
            <w:rFonts w:ascii="Arial" w:hAnsi="Arial" w:cs="Arial"/>
            <w:noProof/>
            <w:color w:val="000000"/>
            <w:sz w:val="24"/>
            <w:szCs w:val="24"/>
          </w:rPr>
          <w:t>120</w:t>
        </w:r>
      </w:hyperlink>
      <w:r w:rsidR="00F85E45" w:rsidRPr="00147B14">
        <w:rPr>
          <w:rFonts w:ascii="Arial" w:hAnsi="Arial" w:cs="Arial"/>
          <w:noProof/>
          <w:color w:val="000000"/>
          <w:sz w:val="24"/>
          <w:szCs w:val="24"/>
        </w:rPr>
        <w:t>]</w:t>
      </w:r>
      <w:r w:rsidR="001009B3" w:rsidRPr="00147B14">
        <w:rPr>
          <w:rFonts w:ascii="Arial" w:hAnsi="Arial" w:cs="Arial"/>
          <w:color w:val="000000"/>
          <w:sz w:val="24"/>
          <w:szCs w:val="24"/>
        </w:rPr>
        <w:fldChar w:fldCharType="end"/>
      </w:r>
      <w:r w:rsidRPr="00147B14">
        <w:rPr>
          <w:rFonts w:ascii="Arial" w:hAnsi="Arial" w:cs="Arial"/>
          <w:color w:val="000000"/>
          <w:sz w:val="24"/>
          <w:szCs w:val="24"/>
        </w:rPr>
        <w:t xml:space="preserve"> would be more favorable towards the development of biosensors</w:t>
      </w:r>
      <w:r w:rsidR="00974895" w:rsidRPr="00147B14">
        <w:rPr>
          <w:rFonts w:ascii="Arial" w:hAnsi="Arial" w:cs="Arial"/>
          <w:color w:val="000000"/>
          <w:sz w:val="24"/>
          <w:szCs w:val="24"/>
        </w:rPr>
        <w:t xml:space="preserve"> for practical applications</w:t>
      </w:r>
      <w:r w:rsidRPr="00147B14">
        <w:rPr>
          <w:rFonts w:ascii="Arial" w:hAnsi="Arial" w:cs="Arial"/>
          <w:color w:val="000000"/>
          <w:sz w:val="24"/>
          <w:szCs w:val="24"/>
        </w:rPr>
        <w:t>.</w:t>
      </w:r>
    </w:p>
    <w:p w14:paraId="00A5A589" w14:textId="52B235E4" w:rsidR="00773F1A" w:rsidRPr="00147B14" w:rsidRDefault="00561E33" w:rsidP="00147B14">
      <w:pPr>
        <w:pStyle w:val="Heading4"/>
      </w:pPr>
      <w:bookmarkStart w:id="56" w:name="_Toc419015692"/>
      <w:bookmarkStart w:id="57" w:name="_Toc419016452"/>
      <w:r>
        <w:rPr>
          <w:rFonts w:hint="eastAsia"/>
        </w:rPr>
        <w:t xml:space="preserve">2.3.3 </w:t>
      </w:r>
      <w:r w:rsidR="007A2E64">
        <w:t>Affinity biosensors: prospective</w:t>
      </w:r>
      <w:bookmarkEnd w:id="56"/>
      <w:bookmarkEnd w:id="57"/>
    </w:p>
    <w:p w14:paraId="1E7C5E0F" w14:textId="61A403D9" w:rsidR="00773F1A" w:rsidRPr="00147B14" w:rsidRDefault="007A2E64" w:rsidP="00147B14">
      <w:pPr>
        <w:pStyle w:val="NoSpacing"/>
        <w:spacing w:line="360" w:lineRule="auto"/>
        <w:ind w:firstLineChars="150" w:firstLine="360"/>
        <w:rPr>
          <w:rFonts w:ascii="Arial" w:hAnsi="Arial" w:cs="Arial"/>
          <w:color w:val="000000"/>
          <w:sz w:val="24"/>
          <w:szCs w:val="24"/>
        </w:rPr>
      </w:pPr>
      <w:r w:rsidRPr="00147B14">
        <w:rPr>
          <w:rFonts w:ascii="Arial" w:hAnsi="Arial" w:cs="Arial"/>
          <w:color w:val="000000"/>
          <w:sz w:val="24"/>
          <w:szCs w:val="24"/>
        </w:rPr>
        <w:t>As mentioned in the Chapter 1.2, the majority of affinity biosensors</w:t>
      </w:r>
      <w:r w:rsidR="00D847E5" w:rsidRPr="00147B14">
        <w:rPr>
          <w:rFonts w:ascii="Arial" w:hAnsi="Arial" w:cs="Arial"/>
          <w:color w:val="000000"/>
          <w:sz w:val="24"/>
          <w:szCs w:val="24"/>
        </w:rPr>
        <w:t xml:space="preserve"> are still under the level of academic researches</w:t>
      </w:r>
      <w:r w:rsidR="00773F1A" w:rsidRPr="00147B14">
        <w:rPr>
          <w:rFonts w:ascii="Arial" w:hAnsi="Arial" w:cs="Arial"/>
          <w:color w:val="000000"/>
          <w:sz w:val="24"/>
          <w:szCs w:val="24"/>
        </w:rPr>
        <w:t xml:space="preserve"> either due to the</w:t>
      </w:r>
      <w:r w:rsidR="00D847E5" w:rsidRPr="00147B14">
        <w:rPr>
          <w:rFonts w:ascii="Arial" w:hAnsi="Arial" w:cs="Arial"/>
          <w:color w:val="000000"/>
          <w:sz w:val="24"/>
          <w:szCs w:val="24"/>
        </w:rPr>
        <w:t xml:space="preserve"> lack of reliability or the excessive costs. However, compared with catalytic biosensors, affinity </w:t>
      </w:r>
      <w:r w:rsidR="00D847E5" w:rsidRPr="00147B14">
        <w:rPr>
          <w:rFonts w:ascii="Arial" w:hAnsi="Arial" w:cs="Arial"/>
          <w:color w:val="000000"/>
          <w:sz w:val="24"/>
          <w:szCs w:val="24"/>
        </w:rPr>
        <w:lastRenderedPageBreak/>
        <w:t xml:space="preserve">biosensors are more versatile and flexible in terms of </w:t>
      </w:r>
      <w:r w:rsidR="00773F1A" w:rsidRPr="00147B14">
        <w:rPr>
          <w:rFonts w:ascii="Arial" w:hAnsi="Arial" w:cs="Arial"/>
          <w:color w:val="000000"/>
          <w:sz w:val="24"/>
          <w:szCs w:val="24"/>
        </w:rPr>
        <w:t xml:space="preserve">diagnosis applications. Catalytic biosensors require the usage of catalyst to trigger certain chemical reaction, which limits </w:t>
      </w:r>
      <w:r w:rsidR="006A6C9D" w:rsidRPr="00147B14">
        <w:rPr>
          <w:rFonts w:ascii="Arial" w:hAnsi="Arial" w:cs="Arial"/>
          <w:color w:val="000000"/>
          <w:sz w:val="24"/>
          <w:szCs w:val="24"/>
        </w:rPr>
        <w:t>their</w:t>
      </w:r>
      <w:r w:rsidR="00773F1A" w:rsidRPr="00147B14">
        <w:rPr>
          <w:rFonts w:ascii="Arial" w:hAnsi="Arial" w:cs="Arial"/>
          <w:color w:val="000000"/>
          <w:sz w:val="24"/>
          <w:szCs w:val="24"/>
        </w:rPr>
        <w:t xml:space="preserve"> application</w:t>
      </w:r>
      <w:r w:rsidR="006A6C9D" w:rsidRPr="00147B14">
        <w:rPr>
          <w:rFonts w:ascii="Arial" w:hAnsi="Arial" w:cs="Arial"/>
          <w:color w:val="000000"/>
          <w:sz w:val="24"/>
          <w:szCs w:val="24"/>
        </w:rPr>
        <w:t xml:space="preserve"> field and complicates their readout. On the other hand, </w:t>
      </w:r>
      <w:r w:rsidR="00773F1A" w:rsidRPr="00147B14">
        <w:rPr>
          <w:rFonts w:ascii="Arial" w:hAnsi="Arial" w:cs="Arial"/>
          <w:color w:val="000000"/>
          <w:sz w:val="24"/>
          <w:szCs w:val="24"/>
        </w:rPr>
        <w:t>affinity biosensors</w:t>
      </w:r>
      <w:r w:rsidR="006A6C9D" w:rsidRPr="00147B14">
        <w:rPr>
          <w:rFonts w:ascii="Arial" w:hAnsi="Arial" w:cs="Arial"/>
          <w:color w:val="000000"/>
          <w:sz w:val="24"/>
          <w:szCs w:val="24"/>
        </w:rPr>
        <w:t xml:space="preserve"> can detect any biointeractions happened at the sensor surface through various methodologies, thus enables a much </w:t>
      </w:r>
      <w:r w:rsidR="00773F1A" w:rsidRPr="00147B14">
        <w:rPr>
          <w:rFonts w:ascii="Arial" w:hAnsi="Arial" w:cs="Arial"/>
          <w:color w:val="000000"/>
          <w:sz w:val="24"/>
          <w:szCs w:val="24"/>
        </w:rPr>
        <w:t xml:space="preserve">broader application range. </w:t>
      </w:r>
    </w:p>
    <w:p w14:paraId="5EC84806" w14:textId="0BB6ECBD" w:rsidR="006A6C9D" w:rsidRPr="00147B14" w:rsidRDefault="006A6C9D" w:rsidP="00147B14">
      <w:pPr>
        <w:pStyle w:val="NoSpacing"/>
        <w:spacing w:line="360" w:lineRule="auto"/>
        <w:ind w:firstLineChars="150" w:firstLine="360"/>
        <w:rPr>
          <w:rFonts w:ascii="Arial" w:hAnsi="Arial" w:cs="Arial"/>
          <w:color w:val="000000"/>
          <w:sz w:val="24"/>
          <w:szCs w:val="24"/>
        </w:rPr>
      </w:pPr>
      <w:r w:rsidRPr="00147B14">
        <w:rPr>
          <w:rFonts w:ascii="Arial" w:hAnsi="Arial" w:cs="Arial"/>
          <w:color w:val="000000"/>
          <w:sz w:val="24"/>
          <w:szCs w:val="24"/>
        </w:rPr>
        <w:t xml:space="preserve">Despite current challenges, </w:t>
      </w:r>
      <w:r w:rsidR="00E072F0" w:rsidRPr="00147B14">
        <w:rPr>
          <w:rFonts w:ascii="Arial" w:hAnsi="Arial" w:cs="Arial"/>
          <w:color w:val="000000"/>
          <w:sz w:val="24"/>
          <w:szCs w:val="24"/>
        </w:rPr>
        <w:t xml:space="preserve">current </w:t>
      </w:r>
      <w:r w:rsidR="009107F9" w:rsidRPr="00147B14">
        <w:rPr>
          <w:rFonts w:ascii="Arial" w:hAnsi="Arial" w:cs="Arial"/>
          <w:color w:val="000000"/>
          <w:sz w:val="24"/>
          <w:szCs w:val="24"/>
        </w:rPr>
        <w:t xml:space="preserve">researches regarding </w:t>
      </w:r>
      <w:r w:rsidRPr="00147B14">
        <w:rPr>
          <w:rFonts w:ascii="Arial" w:hAnsi="Arial" w:cs="Arial"/>
          <w:color w:val="000000"/>
          <w:sz w:val="24"/>
          <w:szCs w:val="24"/>
        </w:rPr>
        <w:t xml:space="preserve">affinity biosensors </w:t>
      </w:r>
      <w:r w:rsidR="009107F9" w:rsidRPr="00147B14">
        <w:rPr>
          <w:rFonts w:ascii="Arial" w:hAnsi="Arial" w:cs="Arial"/>
          <w:color w:val="000000"/>
          <w:sz w:val="24"/>
          <w:szCs w:val="24"/>
        </w:rPr>
        <w:t xml:space="preserve">have </w:t>
      </w:r>
      <w:r w:rsidRPr="00147B14">
        <w:rPr>
          <w:rFonts w:ascii="Arial" w:hAnsi="Arial" w:cs="Arial"/>
          <w:color w:val="000000"/>
          <w:sz w:val="24"/>
          <w:szCs w:val="24"/>
        </w:rPr>
        <w:t>demonstrate</w:t>
      </w:r>
      <w:r w:rsidR="00E072F0" w:rsidRPr="00147B14">
        <w:rPr>
          <w:rFonts w:ascii="Arial" w:hAnsi="Arial" w:cs="Arial"/>
          <w:color w:val="000000"/>
          <w:sz w:val="24"/>
          <w:szCs w:val="24"/>
        </w:rPr>
        <w:t>d</w:t>
      </w:r>
      <w:r w:rsidRPr="00147B14">
        <w:rPr>
          <w:rFonts w:ascii="Arial" w:hAnsi="Arial" w:cs="Arial"/>
          <w:color w:val="000000"/>
          <w:sz w:val="24"/>
          <w:szCs w:val="24"/>
        </w:rPr>
        <w:t xml:space="preserve"> their potential to become </w:t>
      </w:r>
      <w:r w:rsidR="009107F9" w:rsidRPr="00147B14">
        <w:rPr>
          <w:rFonts w:ascii="Arial" w:hAnsi="Arial" w:cs="Arial"/>
          <w:color w:val="000000"/>
          <w:sz w:val="24"/>
          <w:szCs w:val="24"/>
        </w:rPr>
        <w:t>feasible and effective</w:t>
      </w:r>
      <w:r w:rsidR="00E54DAE" w:rsidRPr="00147B14">
        <w:rPr>
          <w:rFonts w:ascii="Arial" w:hAnsi="Arial" w:cs="Arial"/>
          <w:color w:val="000000"/>
          <w:sz w:val="24"/>
          <w:szCs w:val="24"/>
        </w:rPr>
        <w:t xml:space="preserve"> tools for real wor</w:t>
      </w:r>
      <w:r w:rsidR="009107F9" w:rsidRPr="00147B14">
        <w:rPr>
          <w:rFonts w:ascii="Arial" w:hAnsi="Arial" w:cs="Arial"/>
          <w:color w:val="000000"/>
          <w:sz w:val="24"/>
          <w:szCs w:val="24"/>
        </w:rPr>
        <w:t>l</w:t>
      </w:r>
      <w:r w:rsidR="00E54DAE" w:rsidRPr="00147B14">
        <w:rPr>
          <w:rFonts w:ascii="Arial" w:hAnsi="Arial" w:cs="Arial"/>
          <w:color w:val="000000"/>
          <w:sz w:val="24"/>
          <w:szCs w:val="24"/>
        </w:rPr>
        <w:t>d disease diagnosis in the near future.</w:t>
      </w:r>
    </w:p>
    <w:p w14:paraId="60BEC26F" w14:textId="77777777" w:rsidR="000B7C79" w:rsidRDefault="000B7C79" w:rsidP="007C7144">
      <w:pPr>
        <w:widowControl/>
        <w:jc w:val="left"/>
        <w:rPr>
          <w:sz w:val="22"/>
        </w:rPr>
      </w:pPr>
    </w:p>
    <w:p w14:paraId="545BF3D9" w14:textId="77777777" w:rsidR="000B7C79" w:rsidRDefault="000B7C79" w:rsidP="007C7144">
      <w:pPr>
        <w:widowControl/>
        <w:jc w:val="left"/>
        <w:rPr>
          <w:sz w:val="22"/>
        </w:rPr>
      </w:pPr>
    </w:p>
    <w:p w14:paraId="66A6B075" w14:textId="77777777" w:rsidR="000B7C79" w:rsidRDefault="000B7C79" w:rsidP="007C7144">
      <w:pPr>
        <w:widowControl/>
        <w:jc w:val="left"/>
        <w:rPr>
          <w:sz w:val="22"/>
        </w:rPr>
      </w:pPr>
    </w:p>
    <w:p w14:paraId="23CC7689" w14:textId="77777777" w:rsidR="000B7C79" w:rsidRDefault="000B7C79" w:rsidP="007C7144">
      <w:pPr>
        <w:widowControl/>
        <w:jc w:val="left"/>
        <w:rPr>
          <w:sz w:val="22"/>
        </w:rPr>
      </w:pPr>
    </w:p>
    <w:p w14:paraId="75EC2D2C" w14:textId="77777777" w:rsidR="000B7C79" w:rsidRDefault="000B7C79" w:rsidP="007C7144">
      <w:pPr>
        <w:widowControl/>
        <w:jc w:val="left"/>
        <w:rPr>
          <w:sz w:val="22"/>
        </w:rPr>
      </w:pPr>
    </w:p>
    <w:p w14:paraId="008DF529" w14:textId="77777777" w:rsidR="000B7C79" w:rsidRDefault="000B7C79" w:rsidP="007C7144">
      <w:pPr>
        <w:widowControl/>
        <w:jc w:val="left"/>
        <w:rPr>
          <w:sz w:val="22"/>
        </w:rPr>
      </w:pPr>
    </w:p>
    <w:p w14:paraId="6102E941" w14:textId="77777777" w:rsidR="000B7C79" w:rsidRDefault="000B7C79" w:rsidP="007C7144">
      <w:pPr>
        <w:widowControl/>
        <w:jc w:val="left"/>
        <w:rPr>
          <w:sz w:val="22"/>
        </w:rPr>
      </w:pPr>
    </w:p>
    <w:p w14:paraId="47BB47C4" w14:textId="77777777" w:rsidR="000B7C79" w:rsidRDefault="000B7C79" w:rsidP="007C7144">
      <w:pPr>
        <w:widowControl/>
        <w:jc w:val="left"/>
        <w:rPr>
          <w:sz w:val="22"/>
        </w:rPr>
      </w:pPr>
    </w:p>
    <w:p w14:paraId="76BD17BF" w14:textId="77777777" w:rsidR="000B7C79" w:rsidRDefault="000B7C79" w:rsidP="007C7144">
      <w:pPr>
        <w:widowControl/>
        <w:jc w:val="left"/>
        <w:rPr>
          <w:sz w:val="22"/>
        </w:rPr>
      </w:pPr>
    </w:p>
    <w:p w14:paraId="4F44E9A8" w14:textId="77777777" w:rsidR="000B7C79" w:rsidRDefault="000B7C79" w:rsidP="007C7144">
      <w:pPr>
        <w:widowControl/>
        <w:jc w:val="left"/>
        <w:rPr>
          <w:sz w:val="22"/>
        </w:rPr>
      </w:pPr>
    </w:p>
    <w:p w14:paraId="21C4A1D5" w14:textId="77777777" w:rsidR="000B7C79" w:rsidRDefault="000B7C79" w:rsidP="007C7144">
      <w:pPr>
        <w:widowControl/>
        <w:jc w:val="left"/>
        <w:rPr>
          <w:sz w:val="22"/>
        </w:rPr>
      </w:pPr>
    </w:p>
    <w:p w14:paraId="0F812D04" w14:textId="77777777" w:rsidR="000B7C79" w:rsidRDefault="000B7C79" w:rsidP="007C7144">
      <w:pPr>
        <w:widowControl/>
        <w:jc w:val="left"/>
        <w:rPr>
          <w:sz w:val="22"/>
        </w:rPr>
      </w:pPr>
    </w:p>
    <w:p w14:paraId="69A8B49D" w14:textId="77777777" w:rsidR="000B7C79" w:rsidRDefault="000B7C79" w:rsidP="007C7144">
      <w:pPr>
        <w:widowControl/>
        <w:jc w:val="left"/>
        <w:rPr>
          <w:sz w:val="22"/>
        </w:rPr>
      </w:pPr>
    </w:p>
    <w:p w14:paraId="0825D3CA" w14:textId="77777777" w:rsidR="000B7C79" w:rsidRDefault="000B7C79" w:rsidP="007C7144">
      <w:pPr>
        <w:widowControl/>
        <w:jc w:val="left"/>
        <w:rPr>
          <w:sz w:val="22"/>
        </w:rPr>
      </w:pPr>
    </w:p>
    <w:p w14:paraId="2E3A9D50" w14:textId="77777777" w:rsidR="000B7C79" w:rsidRDefault="000B7C79" w:rsidP="007C7144">
      <w:pPr>
        <w:widowControl/>
        <w:jc w:val="left"/>
        <w:rPr>
          <w:sz w:val="22"/>
        </w:rPr>
      </w:pPr>
    </w:p>
    <w:p w14:paraId="19B1D0FE" w14:textId="77777777" w:rsidR="000B7C79" w:rsidRDefault="000B7C79" w:rsidP="007C7144">
      <w:pPr>
        <w:widowControl/>
        <w:jc w:val="left"/>
        <w:rPr>
          <w:sz w:val="22"/>
        </w:rPr>
      </w:pPr>
    </w:p>
    <w:p w14:paraId="55AB6C53" w14:textId="77777777" w:rsidR="000B7C79" w:rsidRDefault="000B7C79" w:rsidP="007C7144">
      <w:pPr>
        <w:widowControl/>
        <w:jc w:val="left"/>
        <w:rPr>
          <w:sz w:val="22"/>
        </w:rPr>
      </w:pPr>
    </w:p>
    <w:p w14:paraId="2C679401" w14:textId="77777777" w:rsidR="000B7C79" w:rsidRDefault="000B7C79" w:rsidP="007C7144">
      <w:pPr>
        <w:widowControl/>
        <w:jc w:val="left"/>
        <w:rPr>
          <w:sz w:val="22"/>
        </w:rPr>
      </w:pPr>
    </w:p>
    <w:p w14:paraId="1CA5BAC4" w14:textId="77777777" w:rsidR="000B7C79" w:rsidRDefault="000B7C79" w:rsidP="007C7144">
      <w:pPr>
        <w:widowControl/>
        <w:jc w:val="left"/>
        <w:rPr>
          <w:sz w:val="22"/>
        </w:rPr>
      </w:pPr>
    </w:p>
    <w:p w14:paraId="1CFAA0DC" w14:textId="77777777" w:rsidR="000B7C79" w:rsidRDefault="000B7C79" w:rsidP="007C7144">
      <w:pPr>
        <w:widowControl/>
        <w:jc w:val="left"/>
        <w:rPr>
          <w:sz w:val="22"/>
        </w:rPr>
      </w:pPr>
    </w:p>
    <w:p w14:paraId="55F9DF7A" w14:textId="77777777" w:rsidR="000B7C79" w:rsidRDefault="000B7C79" w:rsidP="007C7144">
      <w:pPr>
        <w:widowControl/>
        <w:jc w:val="left"/>
        <w:rPr>
          <w:sz w:val="22"/>
        </w:rPr>
      </w:pPr>
    </w:p>
    <w:p w14:paraId="0BEBDB03" w14:textId="77777777" w:rsidR="000B7C79" w:rsidRDefault="000B7C79" w:rsidP="007C7144">
      <w:pPr>
        <w:widowControl/>
        <w:jc w:val="left"/>
        <w:rPr>
          <w:sz w:val="22"/>
        </w:rPr>
      </w:pPr>
    </w:p>
    <w:p w14:paraId="723DBDCE" w14:textId="77777777" w:rsidR="000B7C79" w:rsidRDefault="000B7C79" w:rsidP="007C7144">
      <w:pPr>
        <w:widowControl/>
        <w:jc w:val="left"/>
        <w:rPr>
          <w:sz w:val="22"/>
        </w:rPr>
      </w:pPr>
    </w:p>
    <w:p w14:paraId="45A77F1F" w14:textId="77777777" w:rsidR="000B7C79" w:rsidRDefault="000B7C79" w:rsidP="007C7144">
      <w:pPr>
        <w:widowControl/>
        <w:jc w:val="left"/>
        <w:rPr>
          <w:sz w:val="22"/>
        </w:rPr>
      </w:pPr>
    </w:p>
    <w:p w14:paraId="45C4A8B2" w14:textId="77777777" w:rsidR="000B7C79" w:rsidRDefault="000B7C79" w:rsidP="007C7144">
      <w:pPr>
        <w:widowControl/>
        <w:jc w:val="left"/>
        <w:rPr>
          <w:sz w:val="22"/>
        </w:rPr>
      </w:pPr>
    </w:p>
    <w:p w14:paraId="248885BD" w14:textId="77777777" w:rsidR="000B7C79" w:rsidRDefault="000B7C79" w:rsidP="007C7144">
      <w:pPr>
        <w:widowControl/>
        <w:jc w:val="left"/>
        <w:rPr>
          <w:sz w:val="22"/>
        </w:rPr>
      </w:pPr>
    </w:p>
    <w:p w14:paraId="247F6BAB" w14:textId="77777777" w:rsidR="000B7C79" w:rsidRDefault="000B7C79" w:rsidP="007C7144">
      <w:pPr>
        <w:widowControl/>
        <w:jc w:val="left"/>
        <w:rPr>
          <w:sz w:val="22"/>
        </w:rPr>
      </w:pPr>
    </w:p>
    <w:p w14:paraId="475247F4" w14:textId="77777777" w:rsidR="000B7C79" w:rsidRDefault="000B7C79" w:rsidP="007C7144">
      <w:pPr>
        <w:widowControl/>
        <w:jc w:val="left"/>
        <w:rPr>
          <w:sz w:val="22"/>
        </w:rPr>
      </w:pPr>
    </w:p>
    <w:p w14:paraId="3A9F2466" w14:textId="77777777" w:rsidR="000B7C79" w:rsidRDefault="000B7C79" w:rsidP="007C7144">
      <w:pPr>
        <w:widowControl/>
        <w:jc w:val="left"/>
        <w:rPr>
          <w:sz w:val="22"/>
        </w:rPr>
      </w:pPr>
    </w:p>
    <w:p w14:paraId="06441ED8" w14:textId="77777777" w:rsidR="000B7C79" w:rsidRDefault="000B7C79" w:rsidP="007C7144">
      <w:pPr>
        <w:widowControl/>
        <w:jc w:val="left"/>
        <w:rPr>
          <w:sz w:val="22"/>
        </w:rPr>
      </w:pPr>
    </w:p>
    <w:p w14:paraId="278D3536" w14:textId="77777777" w:rsidR="000B7C79" w:rsidRPr="007A2E64" w:rsidRDefault="000B7C79" w:rsidP="007C7144">
      <w:pPr>
        <w:widowControl/>
        <w:jc w:val="left"/>
        <w:rPr>
          <w:rFonts w:hint="eastAsia"/>
          <w:sz w:val="22"/>
        </w:rPr>
      </w:pPr>
    </w:p>
    <w:p w14:paraId="43C60E9C" w14:textId="56A7D06B" w:rsidR="00391E62" w:rsidRDefault="009B3686" w:rsidP="00601B72">
      <w:pPr>
        <w:pStyle w:val="Heading2"/>
      </w:pPr>
      <w:bookmarkStart w:id="58" w:name="_Toc419011951"/>
      <w:bookmarkStart w:id="59" w:name="_Toc419015693"/>
      <w:bookmarkStart w:id="60" w:name="_Toc419016453"/>
      <w:r w:rsidRPr="00391E62">
        <w:rPr>
          <w:rFonts w:hint="eastAsia"/>
        </w:rPr>
        <w:lastRenderedPageBreak/>
        <w:t xml:space="preserve">Chapter </w:t>
      </w:r>
      <w:r w:rsidR="00391E62">
        <w:t>iii</w:t>
      </w:r>
      <w:bookmarkEnd w:id="58"/>
      <w:bookmarkEnd w:id="59"/>
      <w:bookmarkEnd w:id="60"/>
      <w:r w:rsidRPr="00391E62">
        <w:rPr>
          <w:rFonts w:hint="eastAsia"/>
        </w:rPr>
        <w:t xml:space="preserve"> </w:t>
      </w:r>
    </w:p>
    <w:p w14:paraId="0F14790F" w14:textId="6F3F0E0A" w:rsidR="002C4B75" w:rsidRPr="000B7C79" w:rsidRDefault="00373BE6" w:rsidP="000B7C79">
      <w:pPr>
        <w:pStyle w:val="Heading2"/>
        <w:rPr>
          <w:rFonts w:hint="eastAsia"/>
        </w:rPr>
      </w:pPr>
      <w:bookmarkStart w:id="61" w:name="_Toc419011952"/>
      <w:bookmarkStart w:id="62" w:name="_Toc419015694"/>
      <w:bookmarkStart w:id="63" w:name="_Toc419016454"/>
      <w:r w:rsidRPr="00391E62">
        <w:t>Basics of capacitive sensing</w:t>
      </w:r>
      <w:bookmarkEnd w:id="61"/>
      <w:bookmarkEnd w:id="62"/>
      <w:bookmarkEnd w:id="63"/>
    </w:p>
    <w:p w14:paraId="60EE8841" w14:textId="44A266B6" w:rsidR="002C4B75" w:rsidRPr="00147B14" w:rsidRDefault="00B7085D" w:rsidP="00147B14">
      <w:pPr>
        <w:pStyle w:val="Heading3"/>
        <w:rPr>
          <w:sz w:val="24"/>
          <w:szCs w:val="28"/>
        </w:rPr>
      </w:pPr>
      <w:bookmarkStart w:id="64" w:name="_Toc419015695"/>
      <w:bookmarkStart w:id="65" w:name="_Toc419016455"/>
      <w:r w:rsidRPr="00391E62">
        <w:rPr>
          <w:rFonts w:hint="eastAsia"/>
        </w:rPr>
        <w:t>3.</w:t>
      </w:r>
      <w:r w:rsidR="00B8247D" w:rsidRPr="00391E62">
        <w:t>1</w:t>
      </w:r>
      <w:r w:rsidR="004B41A8" w:rsidRPr="00391E62">
        <w:rPr>
          <w:rFonts w:hint="eastAsia"/>
        </w:rPr>
        <w:t xml:space="preserve"> </w:t>
      </w:r>
      <w:r w:rsidR="004B41A8" w:rsidRPr="00391E62">
        <w:t>Electrochemical Impedance Spectroscopy</w:t>
      </w:r>
      <w:r w:rsidR="00CC4C33" w:rsidRPr="00391E62">
        <w:t xml:space="preserve"> (EIS)</w:t>
      </w:r>
      <w:bookmarkEnd w:id="64"/>
      <w:bookmarkEnd w:id="65"/>
    </w:p>
    <w:p w14:paraId="4921FC27" w14:textId="610A8307" w:rsidR="004B41A8" w:rsidRPr="000B7C79" w:rsidRDefault="002C4B75" w:rsidP="000B7C79">
      <w:pPr>
        <w:spacing w:line="360" w:lineRule="auto"/>
        <w:ind w:firstLineChars="150" w:firstLine="360"/>
        <w:rPr>
          <w:rFonts w:ascii="Arial" w:hAnsi="Arial" w:cs="Arial" w:hint="eastAsia"/>
          <w:color w:val="000000"/>
          <w:sz w:val="22"/>
          <w:szCs w:val="24"/>
        </w:rPr>
      </w:pPr>
      <w:r w:rsidRPr="00147B14">
        <w:rPr>
          <w:rFonts w:ascii="Arial" w:hAnsi="Arial" w:cs="Arial"/>
          <w:color w:val="000000"/>
          <w:sz w:val="24"/>
          <w:szCs w:val="24"/>
        </w:rPr>
        <w:t xml:space="preserve">Among various affinity-based sensing methods, impedimetric sensing is promising due to its reasonable cost, ease of operation and the ability to realize label-free and real-time detection. </w:t>
      </w:r>
      <w:r w:rsidR="00B8247D" w:rsidRPr="00147B14">
        <w:rPr>
          <w:rFonts w:ascii="Arial" w:hAnsi="Arial" w:cs="Arial"/>
          <w:color w:val="000000"/>
          <w:sz w:val="24"/>
          <w:szCs w:val="24"/>
        </w:rPr>
        <w:t xml:space="preserve">In this chapter, we </w:t>
      </w:r>
      <w:r w:rsidRPr="00147B14">
        <w:rPr>
          <w:rFonts w:ascii="Arial" w:hAnsi="Arial" w:cs="Arial"/>
          <w:color w:val="000000"/>
          <w:sz w:val="24"/>
          <w:szCs w:val="24"/>
        </w:rPr>
        <w:t>start</w:t>
      </w:r>
      <w:r w:rsidR="00B8247D" w:rsidRPr="00147B14">
        <w:rPr>
          <w:rFonts w:ascii="Arial" w:hAnsi="Arial" w:cs="Arial"/>
          <w:color w:val="000000"/>
          <w:sz w:val="24"/>
          <w:szCs w:val="24"/>
        </w:rPr>
        <w:t xml:space="preserve"> with the introduction of Electrochemical Impedance Spectroscopy (EIS), which stands as the fundamental of impedimetric sensing technique</w:t>
      </w:r>
      <w:r w:rsidRPr="00147B14">
        <w:rPr>
          <w:rFonts w:ascii="Arial" w:hAnsi="Arial" w:cs="Arial"/>
          <w:color w:val="000000"/>
          <w:sz w:val="24"/>
          <w:szCs w:val="24"/>
        </w:rPr>
        <w:t>s</w:t>
      </w:r>
      <w:r w:rsidR="00B8247D" w:rsidRPr="00B7597F">
        <w:rPr>
          <w:rFonts w:ascii="Arial" w:hAnsi="Arial" w:cs="Arial"/>
          <w:color w:val="000000"/>
          <w:sz w:val="22"/>
          <w:szCs w:val="24"/>
        </w:rPr>
        <w:t xml:space="preserve">. </w:t>
      </w:r>
    </w:p>
    <w:p w14:paraId="555274ED" w14:textId="7E2F87DD" w:rsidR="004F1006" w:rsidRPr="00147B14" w:rsidRDefault="00B8247D" w:rsidP="00147B14">
      <w:pPr>
        <w:pStyle w:val="Heading4"/>
      </w:pPr>
      <w:bookmarkStart w:id="66" w:name="_Toc419015696"/>
      <w:bookmarkStart w:id="67" w:name="_Toc419016456"/>
      <w:r w:rsidRPr="00391E62">
        <w:rPr>
          <w:rFonts w:hint="eastAsia"/>
        </w:rPr>
        <w:t>3.1</w:t>
      </w:r>
      <w:r w:rsidR="00B7085D" w:rsidRPr="00391E62">
        <w:rPr>
          <w:rFonts w:hint="eastAsia"/>
        </w:rPr>
        <w:t xml:space="preserve">.1 </w:t>
      </w:r>
      <w:r w:rsidR="00B80E2A" w:rsidRPr="00391E62">
        <w:t>EIS introduction</w:t>
      </w:r>
      <w:bookmarkEnd w:id="66"/>
      <w:bookmarkEnd w:id="67"/>
    </w:p>
    <w:p w14:paraId="680082FB" w14:textId="6B5184DF" w:rsidR="003319E5" w:rsidRPr="000B7C79" w:rsidRDefault="00525EC7" w:rsidP="000B7C79">
      <w:pPr>
        <w:spacing w:line="360" w:lineRule="auto"/>
        <w:ind w:firstLineChars="150" w:firstLine="360"/>
        <w:rPr>
          <w:rFonts w:ascii="Arial" w:hAnsi="Arial" w:cs="Arial" w:hint="eastAsia"/>
          <w:color w:val="000000"/>
          <w:sz w:val="24"/>
          <w:szCs w:val="24"/>
        </w:rPr>
      </w:pPr>
      <w:r w:rsidRPr="00147B14">
        <w:rPr>
          <w:rFonts w:ascii="Arial" w:hAnsi="Arial" w:cs="Arial"/>
          <w:color w:val="000000"/>
          <w:sz w:val="24"/>
          <w:szCs w:val="24"/>
        </w:rPr>
        <w:t>Electro</w:t>
      </w:r>
      <w:r w:rsidR="002C4B75" w:rsidRPr="00147B14">
        <w:rPr>
          <w:rFonts w:ascii="Arial" w:hAnsi="Arial" w:cs="Arial"/>
          <w:color w:val="000000"/>
          <w:sz w:val="24"/>
          <w:szCs w:val="24"/>
        </w:rPr>
        <w:t>chemical impedance spectrum</w:t>
      </w:r>
      <w:r w:rsidRPr="00147B14">
        <w:rPr>
          <w:rFonts w:ascii="Arial" w:hAnsi="Arial" w:cs="Arial"/>
          <w:color w:val="000000"/>
          <w:sz w:val="24"/>
          <w:szCs w:val="24"/>
        </w:rPr>
        <w:t xml:space="preserve"> </w:t>
      </w:r>
      <w:r w:rsidRPr="00147B14">
        <w:rPr>
          <w:rFonts w:ascii="Arial" w:hAnsi="Arial" w:cs="Arial"/>
          <w:color w:val="000000"/>
          <w:sz w:val="24"/>
          <w:szCs w:val="24"/>
        </w:rPr>
        <w:fldChar w:fldCharType="begin">
          <w:fldData xml:space="preserve">PEVuZE5vdGU+PENpdGU+PEF1dGhvcj5DaGFuZzwvQXV0aG9yPjxZZWFyPjIwMTA8L1llYXI+PFJl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</w:fldData>
        </w:fldChar>
      </w:r>
      <w:r w:rsidR="00F85E45" w:rsidRPr="00147B14">
        <w:rPr>
          <w:rFonts w:ascii="Arial" w:hAnsi="Arial" w:cs="Arial"/>
          <w:color w:val="000000"/>
          <w:sz w:val="24"/>
          <w:szCs w:val="24"/>
        </w:rPr>
        <w:instrText xml:space="preserve"> ADDIN EN.CITE </w:instrText>
      </w:r>
      <w:r w:rsidR="00F85E45" w:rsidRPr="00147B14">
        <w:rPr>
          <w:rFonts w:ascii="Arial" w:hAnsi="Arial" w:cs="Arial"/>
          <w:color w:val="000000"/>
          <w:sz w:val="24"/>
          <w:szCs w:val="24"/>
        </w:rPr>
        <w:fldChar w:fldCharType="begin">
          <w:fldData xml:space="preserve">PEVuZE5vdGU+PENpdGU+PEF1dGhvcj5DaGFuZzwvQXV0aG9yPjxZZWFyPjIwMTA8L1llYXI+PFJl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</w:fldData>
        </w:fldChar>
      </w:r>
      <w:r w:rsidR="00F85E45" w:rsidRPr="00147B14">
        <w:rPr>
          <w:rFonts w:ascii="Arial" w:hAnsi="Arial" w:cs="Arial"/>
          <w:color w:val="000000"/>
          <w:sz w:val="24"/>
          <w:szCs w:val="24"/>
        </w:rPr>
        <w:instrText xml:space="preserve"> ADDIN EN.CITE.DATA </w:instrText>
      </w:r>
      <w:r w:rsidR="00F85E45" w:rsidRPr="00147B14">
        <w:rPr>
          <w:rFonts w:ascii="Arial" w:hAnsi="Arial" w:cs="Arial"/>
          <w:color w:val="000000"/>
          <w:sz w:val="24"/>
          <w:szCs w:val="24"/>
        </w:rPr>
      </w:r>
      <w:r w:rsidR="00F85E45" w:rsidRPr="00147B14">
        <w:rPr>
          <w:rFonts w:ascii="Arial" w:hAnsi="Arial" w:cs="Arial"/>
          <w:color w:val="000000"/>
          <w:sz w:val="24"/>
          <w:szCs w:val="24"/>
        </w:rPr>
        <w:fldChar w:fldCharType="end"/>
      </w:r>
      <w:r w:rsidRPr="00147B14">
        <w:rPr>
          <w:rFonts w:ascii="Arial" w:hAnsi="Arial" w:cs="Arial"/>
          <w:color w:val="000000"/>
          <w:sz w:val="24"/>
          <w:szCs w:val="24"/>
        </w:rPr>
      </w:r>
      <w:r w:rsidRPr="00147B14">
        <w:rPr>
          <w:rFonts w:ascii="Arial" w:hAnsi="Arial" w:cs="Arial"/>
          <w:color w:val="000000"/>
          <w:sz w:val="24"/>
          <w:szCs w:val="24"/>
        </w:rPr>
        <w:fldChar w:fldCharType="separate"/>
      </w:r>
      <w:r w:rsidR="00F85E45" w:rsidRPr="00147B14">
        <w:rPr>
          <w:rFonts w:ascii="Arial" w:hAnsi="Arial" w:cs="Arial"/>
          <w:noProof/>
          <w:color w:val="000000"/>
          <w:sz w:val="24"/>
          <w:szCs w:val="24"/>
        </w:rPr>
        <w:t>[</w:t>
      </w:r>
      <w:hyperlink w:anchor="_ENREF_121" w:tooltip="Chang, 2010 #122" w:history="1">
        <w:r w:rsidR="006123CD" w:rsidRPr="00147B14">
          <w:rPr>
            <w:rFonts w:ascii="Arial" w:hAnsi="Arial" w:cs="Arial"/>
            <w:noProof/>
            <w:color w:val="000000"/>
            <w:sz w:val="24"/>
            <w:szCs w:val="24"/>
          </w:rPr>
          <w:t>121-123</w:t>
        </w:r>
      </w:hyperlink>
      <w:r w:rsidR="00F85E45" w:rsidRPr="00147B14">
        <w:rPr>
          <w:rFonts w:ascii="Arial" w:hAnsi="Arial" w:cs="Arial"/>
          <w:noProof/>
          <w:color w:val="000000"/>
          <w:sz w:val="24"/>
          <w:szCs w:val="24"/>
        </w:rPr>
        <w:t>]</w:t>
      </w:r>
      <w:r w:rsidRPr="00147B14">
        <w:rPr>
          <w:rFonts w:ascii="Arial" w:hAnsi="Arial" w:cs="Arial"/>
          <w:color w:val="000000"/>
          <w:sz w:val="24"/>
          <w:szCs w:val="24"/>
        </w:rPr>
        <w:fldChar w:fldCharType="end"/>
      </w:r>
      <w:r w:rsidRPr="00147B14">
        <w:rPr>
          <w:rFonts w:ascii="Arial" w:hAnsi="Arial" w:cs="Arial"/>
          <w:color w:val="000000"/>
          <w:sz w:val="24"/>
          <w:szCs w:val="24"/>
        </w:rPr>
        <w:t xml:space="preserve"> analysis is a well-established method for characterizing an electrolytic cell. </w:t>
      </w:r>
      <w:r w:rsidR="00964744" w:rsidRPr="00147B14">
        <w:rPr>
          <w:rFonts w:ascii="Arial" w:hAnsi="Arial" w:cs="Arial"/>
          <w:color w:val="000000"/>
          <w:sz w:val="24"/>
          <w:szCs w:val="24"/>
        </w:rPr>
        <w:t>Usually a</w:t>
      </w:r>
      <w:r w:rsidR="008B5D3C" w:rsidRPr="00147B14">
        <w:rPr>
          <w:rFonts w:ascii="Arial" w:hAnsi="Arial" w:cs="Arial"/>
          <w:color w:val="000000"/>
          <w:sz w:val="24"/>
          <w:szCs w:val="24"/>
        </w:rPr>
        <w:t xml:space="preserve"> small signal perturbation is applied to the electrode across a wide frequency range</w:t>
      </w:r>
      <w:r w:rsidR="00964744" w:rsidRPr="00147B14">
        <w:rPr>
          <w:rFonts w:ascii="Arial" w:hAnsi="Arial" w:cs="Arial"/>
          <w:color w:val="000000"/>
          <w:sz w:val="24"/>
          <w:szCs w:val="24"/>
        </w:rPr>
        <w:t>, the corresponding magnitude and phase responses are measured and pl</w:t>
      </w:r>
      <w:r w:rsidR="002C4B75" w:rsidRPr="00147B14">
        <w:rPr>
          <w:rFonts w:ascii="Arial" w:hAnsi="Arial" w:cs="Arial"/>
          <w:color w:val="000000"/>
          <w:sz w:val="24"/>
          <w:szCs w:val="24"/>
        </w:rPr>
        <w:t xml:space="preserve">otted as the impedance spectrum </w:t>
      </w:r>
      <w:r w:rsidR="002C4B75" w:rsidRPr="00147B14">
        <w:rPr>
          <w:rFonts w:ascii="Arial" w:hAnsi="Arial" w:cs="Arial"/>
          <w:color w:val="000000"/>
          <w:sz w:val="24"/>
          <w:szCs w:val="24"/>
        </w:rPr>
        <w:fldChar w:fldCharType="begin"/>
      </w:r>
      <w:r w:rsidR="002C4B75" w:rsidRPr="00147B14">
        <w:rPr>
          <w:rFonts w:ascii="Arial" w:hAnsi="Arial" w:cs="Arial"/>
          <w:color w:val="000000"/>
          <w:sz w:val="24"/>
          <w:szCs w:val="24"/>
        </w:rPr>
        <w:instrText xml:space="preserve"> ADDIN EN.CITE &lt;EndNote&gt;&lt;Cite&gt;&lt;Author&gt;Manickam&lt;/Author&gt;&lt;Year&gt;2012&lt;/Year&gt;&lt;RecNum&gt;30&lt;/RecNum&gt;&lt;DisplayText&gt;[103]&lt;/DisplayText&gt;&lt;record&gt;&lt;rec-number&gt;30&lt;/rec-number&gt;&lt;foreign-keys&gt;&lt;key app="EN" db-id="wee2s0ta990z5beaa0f5fv0oapssv0vv52dp"&gt;30&lt;/key&gt;&lt;/foreign-keys&gt;&lt;ref-type name="Book"&gt;6&lt;/ref-type&gt;&lt;contributors&gt;&lt;authors&gt;&lt;author&gt;Manickam, Arun&lt;/author&gt;&lt;/authors&gt;&lt;/contributors&gt;&lt;titles&gt;&lt;title&gt;Integrated Impedance Spectroscopy Biosensors&lt;/title&gt;&lt;/titles&gt;&lt;dates&gt;&lt;year&gt;2012&lt;/year&gt;&lt;/dates&gt;&lt;publisher&gt;THE UNIVERSITY OF TEXAS AT AUSTIN&lt;/publisher&gt;&lt;isbn&gt;1303410184&lt;/isbn&gt;&lt;urls&gt;&lt;/urls&gt;&lt;/record&gt;&lt;/Cite&gt;&lt;/EndNote&gt;</w:instrText>
      </w:r>
      <w:r w:rsidR="002C4B75" w:rsidRPr="00147B14">
        <w:rPr>
          <w:rFonts w:ascii="Arial" w:hAnsi="Arial" w:cs="Arial"/>
          <w:color w:val="000000"/>
          <w:sz w:val="24"/>
          <w:szCs w:val="24"/>
        </w:rPr>
        <w:fldChar w:fldCharType="separate"/>
      </w:r>
      <w:r w:rsidR="002C4B75" w:rsidRPr="00147B14">
        <w:rPr>
          <w:rFonts w:ascii="Arial" w:hAnsi="Arial" w:cs="Arial"/>
          <w:noProof/>
          <w:color w:val="000000"/>
          <w:sz w:val="24"/>
          <w:szCs w:val="24"/>
        </w:rPr>
        <w:t>[</w:t>
      </w:r>
      <w:hyperlink w:anchor="_ENREF_103" w:tooltip="Manickam, 2012 #30" w:history="1">
        <w:r w:rsidR="006123CD" w:rsidRPr="00147B14">
          <w:rPr>
            <w:rFonts w:ascii="Arial" w:hAnsi="Arial" w:cs="Arial"/>
            <w:noProof/>
            <w:color w:val="000000"/>
            <w:sz w:val="24"/>
            <w:szCs w:val="24"/>
          </w:rPr>
          <w:t>103</w:t>
        </w:r>
      </w:hyperlink>
      <w:r w:rsidR="002C4B75" w:rsidRPr="00147B14">
        <w:rPr>
          <w:rFonts w:ascii="Arial" w:hAnsi="Arial" w:cs="Arial"/>
          <w:noProof/>
          <w:color w:val="000000"/>
          <w:sz w:val="24"/>
          <w:szCs w:val="24"/>
        </w:rPr>
        <w:t>]</w:t>
      </w:r>
      <w:r w:rsidR="002C4B75" w:rsidRPr="00147B14">
        <w:rPr>
          <w:rFonts w:ascii="Arial" w:hAnsi="Arial" w:cs="Arial"/>
          <w:color w:val="000000"/>
          <w:sz w:val="24"/>
          <w:szCs w:val="24"/>
        </w:rPr>
        <w:fldChar w:fldCharType="end"/>
      </w:r>
      <w:r w:rsidR="00964744" w:rsidRPr="00147B14">
        <w:rPr>
          <w:rFonts w:ascii="Arial" w:hAnsi="Arial" w:cs="Arial"/>
          <w:color w:val="000000"/>
          <w:sz w:val="24"/>
          <w:szCs w:val="24"/>
        </w:rPr>
        <w:t>.</w:t>
      </w:r>
      <w:r w:rsidR="008B5D3C" w:rsidRPr="00147B14">
        <w:rPr>
          <w:rFonts w:ascii="Arial" w:hAnsi="Arial" w:cs="Arial"/>
          <w:color w:val="000000"/>
          <w:sz w:val="24"/>
          <w:szCs w:val="24"/>
        </w:rPr>
        <w:t xml:space="preserve"> </w:t>
      </w:r>
      <w:r w:rsidRPr="00147B14">
        <w:rPr>
          <w:rFonts w:ascii="Arial" w:hAnsi="Arial" w:cs="Arial"/>
          <w:color w:val="000000"/>
          <w:sz w:val="24"/>
          <w:szCs w:val="24"/>
        </w:rPr>
        <w:t xml:space="preserve">In EIS, a network of electronic components can be developed to represent an electrochemical cell. A change in the EIS spectra can be correlated with a change in the (di) electric properties </w:t>
      </w:r>
      <w:r w:rsidR="008B5D3C" w:rsidRPr="00147B14">
        <w:rPr>
          <w:rFonts w:ascii="Arial" w:hAnsi="Arial" w:cs="Arial"/>
          <w:color w:val="000000"/>
          <w:sz w:val="24"/>
          <w:szCs w:val="24"/>
        </w:rPr>
        <w:t>near the</w:t>
      </w:r>
      <w:r w:rsidRPr="00147B14">
        <w:rPr>
          <w:rFonts w:ascii="Arial" w:hAnsi="Arial" w:cs="Arial"/>
          <w:color w:val="000000"/>
          <w:sz w:val="24"/>
          <w:szCs w:val="24"/>
        </w:rPr>
        <w:t xml:space="preserve"> </w:t>
      </w:r>
      <w:r w:rsidR="008B5D3C" w:rsidRPr="00147B14">
        <w:rPr>
          <w:rFonts w:ascii="Arial" w:hAnsi="Arial" w:cs="Arial"/>
          <w:color w:val="000000"/>
          <w:sz w:val="24"/>
          <w:szCs w:val="24"/>
        </w:rPr>
        <w:t>electrode/electrolyte interface</w:t>
      </w:r>
      <w:r w:rsidRPr="00147B14">
        <w:rPr>
          <w:rFonts w:ascii="Arial" w:hAnsi="Arial" w:cs="Arial"/>
          <w:color w:val="000000"/>
          <w:sz w:val="24"/>
          <w:szCs w:val="24"/>
        </w:rPr>
        <w:t xml:space="preserve"> </w:t>
      </w:r>
      <w:r w:rsidR="008B5D3C" w:rsidRPr="00147B14">
        <w:rPr>
          <w:rFonts w:ascii="Arial" w:hAnsi="Arial" w:cs="Arial"/>
          <w:color w:val="000000"/>
          <w:sz w:val="24"/>
          <w:szCs w:val="24"/>
        </w:rPr>
        <w:t>du</w:t>
      </w:r>
      <w:r w:rsidR="00972A28" w:rsidRPr="00147B14">
        <w:rPr>
          <w:rFonts w:ascii="Arial" w:hAnsi="Arial" w:cs="Arial"/>
          <w:color w:val="000000"/>
          <w:sz w:val="24"/>
          <w:szCs w:val="24"/>
        </w:rPr>
        <w:t xml:space="preserve">e to biomolecular interactions. </w:t>
      </w:r>
      <w:r w:rsidR="00964744" w:rsidRPr="00147B14">
        <w:rPr>
          <w:rFonts w:ascii="Arial" w:hAnsi="Arial" w:cs="Arial"/>
          <w:color w:val="000000"/>
          <w:sz w:val="24"/>
          <w:szCs w:val="24"/>
        </w:rPr>
        <w:t>The ability of realizing label-free detection with relatively easy con</w:t>
      </w:r>
      <w:r w:rsidR="00F829F5" w:rsidRPr="00147B14">
        <w:rPr>
          <w:rFonts w:ascii="Arial" w:hAnsi="Arial" w:cs="Arial"/>
          <w:color w:val="000000"/>
          <w:sz w:val="24"/>
          <w:szCs w:val="24"/>
        </w:rPr>
        <w:t>figur</w:t>
      </w:r>
      <w:r w:rsidR="00964744" w:rsidRPr="00147B14">
        <w:rPr>
          <w:rFonts w:ascii="Arial" w:hAnsi="Arial" w:cs="Arial"/>
          <w:color w:val="000000"/>
          <w:sz w:val="24"/>
          <w:szCs w:val="24"/>
        </w:rPr>
        <w:t xml:space="preserve">ation </w:t>
      </w:r>
      <w:r w:rsidR="00972A28" w:rsidRPr="00147B14">
        <w:rPr>
          <w:rFonts w:ascii="Arial" w:hAnsi="Arial" w:cs="Arial"/>
          <w:color w:val="000000"/>
          <w:sz w:val="24"/>
          <w:szCs w:val="24"/>
        </w:rPr>
        <w:t>has made</w:t>
      </w:r>
      <w:r w:rsidR="00964744" w:rsidRPr="00147B14">
        <w:rPr>
          <w:rFonts w:ascii="Arial" w:hAnsi="Arial" w:cs="Arial"/>
          <w:color w:val="000000"/>
          <w:sz w:val="24"/>
          <w:szCs w:val="24"/>
        </w:rPr>
        <w:t xml:space="preserve"> EIS</w:t>
      </w:r>
      <w:r w:rsidR="008B5D3C" w:rsidRPr="00147B14">
        <w:rPr>
          <w:rFonts w:ascii="Arial" w:hAnsi="Arial" w:cs="Arial"/>
          <w:color w:val="000000"/>
          <w:sz w:val="24"/>
          <w:szCs w:val="24"/>
        </w:rPr>
        <w:t xml:space="preserve"> a </w:t>
      </w:r>
      <w:r w:rsidR="00964744" w:rsidRPr="00147B14">
        <w:rPr>
          <w:rFonts w:ascii="Arial" w:hAnsi="Arial" w:cs="Arial"/>
          <w:color w:val="000000"/>
          <w:sz w:val="24"/>
          <w:szCs w:val="24"/>
        </w:rPr>
        <w:t>popula</w:t>
      </w:r>
      <w:r w:rsidR="00972A28" w:rsidRPr="00147B14">
        <w:rPr>
          <w:rFonts w:ascii="Arial" w:hAnsi="Arial" w:cs="Arial"/>
          <w:color w:val="000000"/>
          <w:sz w:val="24"/>
          <w:szCs w:val="24"/>
        </w:rPr>
        <w:t>r biosensing method for decades</w:t>
      </w:r>
      <w:r w:rsidR="009138DC" w:rsidRPr="00147B14">
        <w:rPr>
          <w:rFonts w:ascii="Arial" w:hAnsi="Arial" w:cs="Arial"/>
          <w:color w:val="000000"/>
          <w:sz w:val="24"/>
          <w:szCs w:val="24"/>
        </w:rPr>
        <w:t xml:space="preserve"> </w:t>
      </w:r>
      <w:r w:rsidR="009138DC" w:rsidRPr="00147B14">
        <w:rPr>
          <w:rFonts w:ascii="Arial" w:hAnsi="Arial" w:cs="Arial"/>
          <w:color w:val="000000"/>
          <w:sz w:val="24"/>
          <w:szCs w:val="24"/>
        </w:rPr>
        <w:fldChar w:fldCharType="begin"/>
      </w:r>
      <w:r w:rsidR="009138DC" w:rsidRPr="00147B14">
        <w:rPr>
          <w:rFonts w:ascii="Arial" w:hAnsi="Arial" w:cs="Arial"/>
          <w:color w:val="000000"/>
          <w:sz w:val="24"/>
          <w:szCs w:val="24"/>
        </w:rPr>
        <w:instrText xml:space="preserve"> ADDIN EN.CITE &lt;EndNote&gt;&lt;Cite&gt;&lt;Author&gt;Macdonald&lt;/Author&gt;&lt;Year&gt;2005&lt;/Year&gt;&lt;RecNum&gt;77&lt;/RecNum&gt;&lt;DisplayText&gt;[124]&lt;/DisplayText&gt;&lt;record&gt;&lt;rec-number&gt;77&lt;/rec-number&gt;&lt;foreign-keys&gt;&lt;key app="EN" db-id="wee2s0ta990z5beaa0f5fv0oapssv0vv52dp"&gt;77&lt;/key&gt;&lt;/foreign-keys&gt;&lt;ref-type name="Journal Article"&gt;17&lt;/ref-type&gt;&lt;contributors&gt;&lt;authors&gt;&lt;author&gt;Macdonald, J Ross&lt;/author&gt;&lt;author&gt;Barsoukov, E&lt;/author&gt;&lt;/authors&gt;&lt;/contributors&gt;&lt;titles&gt;&lt;title&gt;Impedance spectroscopy: theory, experiment, and applications&lt;/title&gt;&lt;secondary-title&gt;History&lt;/secondary-title&gt;&lt;/titles&gt;&lt;periodical&gt;&lt;full-title&gt;History&lt;/full-title&gt;&lt;/periodical&gt;&lt;pages&gt;8&lt;/pages&gt;&lt;volume&gt;1&lt;/volume&gt;&lt;dates&gt;&lt;year&gt;2005&lt;/year&gt;&lt;/dates&gt;&lt;urls&gt;&lt;/urls&gt;&lt;/record&gt;&lt;/Cite&gt;&lt;/EndNote&gt;</w:instrText>
      </w:r>
      <w:r w:rsidR="009138DC" w:rsidRPr="00147B14">
        <w:rPr>
          <w:rFonts w:ascii="Arial" w:hAnsi="Arial" w:cs="Arial"/>
          <w:color w:val="000000"/>
          <w:sz w:val="24"/>
          <w:szCs w:val="24"/>
        </w:rPr>
        <w:fldChar w:fldCharType="separate"/>
      </w:r>
      <w:r w:rsidR="009138DC" w:rsidRPr="00147B14">
        <w:rPr>
          <w:rFonts w:ascii="Arial" w:hAnsi="Arial" w:cs="Arial"/>
          <w:noProof/>
          <w:color w:val="000000"/>
          <w:sz w:val="24"/>
          <w:szCs w:val="24"/>
        </w:rPr>
        <w:t>[</w:t>
      </w:r>
      <w:hyperlink w:anchor="_ENREF_124" w:tooltip="Macdonald, 2005 #77" w:history="1">
        <w:r w:rsidR="006123CD" w:rsidRPr="00147B14">
          <w:rPr>
            <w:rFonts w:ascii="Arial" w:hAnsi="Arial" w:cs="Arial"/>
            <w:noProof/>
            <w:color w:val="000000"/>
            <w:sz w:val="24"/>
            <w:szCs w:val="24"/>
          </w:rPr>
          <w:t>124</w:t>
        </w:r>
      </w:hyperlink>
      <w:r w:rsidR="009138DC" w:rsidRPr="00147B14">
        <w:rPr>
          <w:rFonts w:ascii="Arial" w:hAnsi="Arial" w:cs="Arial"/>
          <w:noProof/>
          <w:color w:val="000000"/>
          <w:sz w:val="24"/>
          <w:szCs w:val="24"/>
        </w:rPr>
        <w:t>]</w:t>
      </w:r>
      <w:r w:rsidR="009138DC" w:rsidRPr="00147B14">
        <w:rPr>
          <w:rFonts w:ascii="Arial" w:hAnsi="Arial" w:cs="Arial"/>
          <w:color w:val="000000"/>
          <w:sz w:val="24"/>
          <w:szCs w:val="24"/>
        </w:rPr>
        <w:fldChar w:fldCharType="end"/>
      </w:r>
      <w:r w:rsidR="00964744" w:rsidRPr="00147B14">
        <w:rPr>
          <w:rFonts w:ascii="Arial" w:hAnsi="Arial" w:cs="Arial"/>
          <w:color w:val="000000"/>
          <w:sz w:val="24"/>
          <w:szCs w:val="24"/>
        </w:rPr>
        <w:t>.</w:t>
      </w:r>
      <w:r w:rsidR="008B5D3C" w:rsidRPr="00147B14">
        <w:rPr>
          <w:rFonts w:ascii="Arial" w:hAnsi="Arial" w:cs="Arial"/>
          <w:color w:val="000000"/>
          <w:sz w:val="24"/>
          <w:szCs w:val="24"/>
        </w:rPr>
        <w:t xml:space="preserve">  </w:t>
      </w:r>
    </w:p>
    <w:p w14:paraId="65B01970" w14:textId="53E109C4" w:rsidR="008628CD" w:rsidRPr="00147B14" w:rsidRDefault="00B07CCF" w:rsidP="00147B14">
      <w:pPr>
        <w:pStyle w:val="Heading4"/>
      </w:pPr>
      <w:bookmarkStart w:id="68" w:name="_Toc419015697"/>
      <w:bookmarkStart w:id="69" w:name="_Toc419016457"/>
      <w:r w:rsidRPr="00391E62">
        <w:rPr>
          <w:rFonts w:hint="eastAsia"/>
        </w:rPr>
        <w:t>3.1</w:t>
      </w:r>
      <w:r w:rsidR="00B80E2A" w:rsidRPr="00391E62">
        <w:rPr>
          <w:rFonts w:hint="eastAsia"/>
        </w:rPr>
        <w:t xml:space="preserve">.2 </w:t>
      </w:r>
      <w:r w:rsidR="00B80E2A" w:rsidRPr="00391E62">
        <w:t xml:space="preserve">Circuit </w:t>
      </w:r>
      <w:r w:rsidR="006638D3" w:rsidRPr="00391E62">
        <w:t xml:space="preserve">network </w:t>
      </w:r>
      <w:r w:rsidR="00B80E2A" w:rsidRPr="00391E62">
        <w:t>of electrode-fluid system</w:t>
      </w:r>
      <w:bookmarkEnd w:id="68"/>
      <w:bookmarkEnd w:id="69"/>
    </w:p>
    <w:p w14:paraId="4EC958B9" w14:textId="4C4650F7" w:rsidR="00B80E2A" w:rsidRPr="00147B14" w:rsidRDefault="003319E5" w:rsidP="000B60B0">
      <w:pPr>
        <w:autoSpaceDE w:val="0"/>
        <w:autoSpaceDN w:val="0"/>
        <w:adjustRightInd w:val="0"/>
        <w:spacing w:line="360" w:lineRule="auto"/>
        <w:ind w:firstLineChars="150" w:firstLine="360"/>
        <w:rPr>
          <w:rFonts w:ascii="Arial" w:hAnsi="Arial" w:cs="Arial"/>
          <w:color w:val="000000"/>
          <w:sz w:val="24"/>
          <w:szCs w:val="24"/>
        </w:rPr>
      </w:pPr>
      <w:r w:rsidRPr="00147B14">
        <w:rPr>
          <w:rFonts w:ascii="Arial" w:hAnsi="Arial" w:cs="Arial"/>
          <w:color w:val="000000"/>
          <w:sz w:val="24"/>
          <w:szCs w:val="24"/>
        </w:rPr>
        <w:t>The impedance of an electrode</w:t>
      </w:r>
      <w:r w:rsidR="008628CD" w:rsidRPr="00147B14">
        <w:rPr>
          <w:rFonts w:ascii="Arial" w:hAnsi="Arial" w:cs="Arial"/>
          <w:color w:val="000000"/>
          <w:sz w:val="24"/>
          <w:szCs w:val="24"/>
        </w:rPr>
        <w:t xml:space="preserve"> immersed in liquid can be approximated as a network of </w:t>
      </w:r>
      <w:r w:rsidRPr="00147B14">
        <w:rPr>
          <w:rFonts w:ascii="Arial" w:hAnsi="Arial" w:cs="Arial"/>
          <w:color w:val="000000"/>
          <w:sz w:val="24"/>
          <w:szCs w:val="24"/>
        </w:rPr>
        <w:t xml:space="preserve">capacitive and resistive components, </w:t>
      </w:r>
      <w:r w:rsidR="008628CD" w:rsidRPr="00147B14">
        <w:rPr>
          <w:rFonts w:ascii="Arial" w:hAnsi="Arial" w:cs="Arial"/>
          <w:color w:val="000000"/>
          <w:sz w:val="24"/>
          <w:szCs w:val="24"/>
        </w:rPr>
        <w:t xml:space="preserve">as conceptually shown in </w:t>
      </w:r>
      <w:r w:rsidR="005519D7" w:rsidRPr="00147B14">
        <w:rPr>
          <w:rFonts w:ascii="Arial" w:hAnsi="Arial" w:cs="Arial"/>
          <w:color w:val="000000"/>
          <w:sz w:val="24"/>
          <w:szCs w:val="24"/>
        </w:rPr>
        <w:t>Figure</w:t>
      </w:r>
      <w:r w:rsidR="008628CD" w:rsidRPr="00147B14">
        <w:rPr>
          <w:rFonts w:ascii="Arial" w:hAnsi="Arial" w:cs="Arial"/>
          <w:color w:val="000000"/>
          <w:sz w:val="24"/>
          <w:szCs w:val="24"/>
        </w:rPr>
        <w:t xml:space="preserve"> 3.1.</w:t>
      </w:r>
      <w:r w:rsidRPr="00147B14">
        <w:rPr>
          <w:rFonts w:ascii="Arial" w:hAnsi="Arial" w:cs="Arial"/>
          <w:color w:val="000000"/>
          <w:sz w:val="24"/>
          <w:szCs w:val="24"/>
        </w:rPr>
        <w:t xml:space="preserve"> It consists of fluid resistance</w:t>
      </w:r>
      <w:r w:rsidR="009229B8" w:rsidRPr="00147B14">
        <w:rPr>
          <w:rFonts w:ascii="Arial" w:hAnsi="Arial" w:cs="Arial"/>
          <w:color w:val="000000"/>
          <w:sz w:val="24"/>
          <w:szCs w:val="24"/>
        </w:rPr>
        <w:t xml:space="preserve"> (R</w:t>
      </w:r>
      <w:r w:rsidR="009229B8" w:rsidRPr="00147B14">
        <w:rPr>
          <w:rFonts w:ascii="Arial" w:hAnsi="Arial" w:cs="Arial"/>
          <w:color w:val="000000"/>
          <w:sz w:val="24"/>
          <w:szCs w:val="24"/>
          <w:vertAlign w:val="subscript"/>
        </w:rPr>
        <w:t>f</w:t>
      </w:r>
      <w:r w:rsidR="009229B8" w:rsidRPr="00147B14">
        <w:rPr>
          <w:rFonts w:ascii="Arial" w:hAnsi="Arial" w:cs="Arial"/>
          <w:color w:val="000000"/>
          <w:sz w:val="24"/>
          <w:szCs w:val="24"/>
        </w:rPr>
        <w:t>)</w:t>
      </w:r>
      <w:r w:rsidRPr="00147B14">
        <w:rPr>
          <w:rFonts w:ascii="Arial" w:hAnsi="Arial" w:cs="Arial"/>
          <w:color w:val="000000"/>
          <w:sz w:val="24"/>
          <w:szCs w:val="24"/>
        </w:rPr>
        <w:t xml:space="preserve"> and capacitance</w:t>
      </w:r>
      <w:r w:rsidR="009229B8" w:rsidRPr="00147B14">
        <w:rPr>
          <w:rFonts w:ascii="Arial" w:hAnsi="Arial" w:cs="Arial"/>
          <w:color w:val="000000"/>
          <w:sz w:val="24"/>
          <w:szCs w:val="24"/>
        </w:rPr>
        <w:t xml:space="preserve"> (C</w:t>
      </w:r>
      <w:r w:rsidR="009229B8" w:rsidRPr="00147B14">
        <w:rPr>
          <w:rFonts w:ascii="Arial" w:hAnsi="Arial" w:cs="Arial"/>
          <w:color w:val="000000"/>
          <w:sz w:val="24"/>
          <w:szCs w:val="24"/>
          <w:vertAlign w:val="subscript"/>
        </w:rPr>
        <w:t>f</w:t>
      </w:r>
      <w:r w:rsidR="009229B8" w:rsidRPr="00147B14">
        <w:rPr>
          <w:rFonts w:ascii="Arial" w:hAnsi="Arial" w:cs="Arial"/>
          <w:color w:val="000000"/>
          <w:sz w:val="24"/>
          <w:szCs w:val="24"/>
        </w:rPr>
        <w:t>)</w:t>
      </w:r>
      <w:r w:rsidRPr="00147B14">
        <w:rPr>
          <w:rFonts w:ascii="Arial" w:hAnsi="Arial" w:cs="Arial"/>
          <w:color w:val="000000"/>
          <w:sz w:val="24"/>
          <w:szCs w:val="24"/>
        </w:rPr>
        <w:t>, which represents</w:t>
      </w:r>
      <w:r w:rsidR="008628CD" w:rsidRPr="00147B14">
        <w:rPr>
          <w:rFonts w:ascii="Arial" w:hAnsi="Arial" w:cs="Arial"/>
          <w:color w:val="000000"/>
          <w:sz w:val="24"/>
          <w:szCs w:val="24"/>
        </w:rPr>
        <w:t xml:space="preserve"> </w:t>
      </w:r>
      <w:r w:rsidRPr="00147B14">
        <w:rPr>
          <w:rFonts w:ascii="Arial" w:hAnsi="Arial" w:cs="Arial"/>
          <w:color w:val="000000"/>
          <w:sz w:val="24"/>
          <w:szCs w:val="24"/>
        </w:rPr>
        <w:t xml:space="preserve">the resistance and capacitance from the bulk fluid; </w:t>
      </w:r>
      <w:r w:rsidR="00F25396" w:rsidRPr="00147B14">
        <w:rPr>
          <w:rFonts w:ascii="Arial" w:hAnsi="Arial" w:cs="Arial"/>
          <w:color w:val="000000"/>
          <w:sz w:val="24"/>
          <w:szCs w:val="24"/>
        </w:rPr>
        <w:t xml:space="preserve">and charge </w:t>
      </w:r>
      <w:r w:rsidR="00F25396" w:rsidRPr="00147B14">
        <w:rPr>
          <w:rFonts w:ascii="Arial" w:hAnsi="Arial" w:cs="Arial"/>
          <w:color w:val="000000"/>
          <w:sz w:val="24"/>
          <w:szCs w:val="24"/>
        </w:rPr>
        <w:lastRenderedPageBreak/>
        <w:t>transfer resistance</w:t>
      </w:r>
      <w:r w:rsidR="009229B8" w:rsidRPr="00147B14">
        <w:rPr>
          <w:rFonts w:ascii="Arial" w:hAnsi="Arial" w:cs="Arial"/>
          <w:color w:val="000000"/>
          <w:sz w:val="24"/>
          <w:szCs w:val="24"/>
        </w:rPr>
        <w:t xml:space="preserve"> (R</w:t>
      </w:r>
      <w:r w:rsidR="009229B8" w:rsidRPr="00147B14">
        <w:rPr>
          <w:rFonts w:ascii="Arial" w:hAnsi="Arial" w:cs="Arial"/>
          <w:color w:val="000000"/>
          <w:sz w:val="24"/>
          <w:szCs w:val="24"/>
          <w:vertAlign w:val="subscript"/>
        </w:rPr>
        <w:t>ct</w:t>
      </w:r>
      <w:r w:rsidR="009229B8" w:rsidRPr="00147B14">
        <w:rPr>
          <w:rFonts w:ascii="Arial" w:hAnsi="Arial" w:cs="Arial"/>
          <w:color w:val="000000"/>
          <w:sz w:val="24"/>
          <w:szCs w:val="24"/>
        </w:rPr>
        <w:t>)</w:t>
      </w:r>
      <w:r w:rsidR="00F25396" w:rsidRPr="00147B14">
        <w:rPr>
          <w:rFonts w:ascii="Arial" w:hAnsi="Arial" w:cs="Arial"/>
          <w:color w:val="000000"/>
          <w:sz w:val="24"/>
          <w:szCs w:val="24"/>
        </w:rPr>
        <w:t xml:space="preserve"> and interfacial capacitance</w:t>
      </w:r>
      <w:r w:rsidR="009229B8" w:rsidRPr="00147B14">
        <w:rPr>
          <w:rFonts w:ascii="Arial" w:hAnsi="Arial" w:cs="Arial"/>
          <w:color w:val="000000"/>
          <w:sz w:val="24"/>
          <w:szCs w:val="24"/>
        </w:rPr>
        <w:t xml:space="preserve"> (C</w:t>
      </w:r>
      <w:r w:rsidR="009229B8" w:rsidRPr="00147B14">
        <w:rPr>
          <w:rFonts w:ascii="Arial" w:hAnsi="Arial" w:cs="Arial"/>
          <w:color w:val="000000"/>
          <w:sz w:val="24"/>
          <w:szCs w:val="24"/>
          <w:vertAlign w:val="subscript"/>
        </w:rPr>
        <w:t>int</w:t>
      </w:r>
      <w:r w:rsidR="009229B8" w:rsidRPr="00147B14">
        <w:rPr>
          <w:rFonts w:ascii="Arial" w:hAnsi="Arial" w:cs="Arial"/>
          <w:color w:val="000000"/>
          <w:sz w:val="24"/>
          <w:szCs w:val="24"/>
        </w:rPr>
        <w:t>)</w:t>
      </w:r>
      <w:r w:rsidR="00BA078B" w:rsidRPr="00147B14">
        <w:rPr>
          <w:rFonts w:ascii="Arial" w:hAnsi="Arial" w:cs="Arial"/>
          <w:color w:val="000000"/>
          <w:sz w:val="24"/>
          <w:szCs w:val="24"/>
        </w:rPr>
        <w:t>, which origins from the electrode/fluid interface</w:t>
      </w:r>
      <w:r w:rsidR="00F25396" w:rsidRPr="00147B14">
        <w:rPr>
          <w:rFonts w:ascii="Arial" w:hAnsi="Arial" w:cs="Arial"/>
          <w:color w:val="000000"/>
          <w:sz w:val="24"/>
          <w:szCs w:val="24"/>
        </w:rPr>
        <w:t>.</w:t>
      </w:r>
      <w:r w:rsidR="00BA078B" w:rsidRPr="00147B14">
        <w:rPr>
          <w:rFonts w:ascii="Arial" w:hAnsi="Arial" w:cs="Arial"/>
          <w:color w:val="000000"/>
          <w:sz w:val="24"/>
          <w:szCs w:val="24"/>
        </w:rPr>
        <w:t xml:space="preserve"> EDL</w:t>
      </w:r>
      <w:r w:rsidR="00F1016F" w:rsidRPr="00147B14">
        <w:rPr>
          <w:rFonts w:ascii="Arial" w:hAnsi="Arial" w:cs="Arial"/>
          <w:color w:val="000000"/>
          <w:sz w:val="24"/>
          <w:szCs w:val="24"/>
        </w:rPr>
        <w:t xml:space="preserve"> </w:t>
      </w:r>
      <w:r w:rsidR="00BA078B" w:rsidRPr="00147B14">
        <w:rPr>
          <w:rFonts w:ascii="Arial" w:hAnsi="Arial" w:cs="Arial"/>
          <w:color w:val="000000"/>
          <w:sz w:val="24"/>
          <w:szCs w:val="24"/>
        </w:rPr>
        <w:t>refers to the electric double layer</w:t>
      </w:r>
      <w:r w:rsidR="00F1016F" w:rsidRPr="00147B14">
        <w:rPr>
          <w:rFonts w:ascii="Arial" w:hAnsi="Arial" w:cs="Arial"/>
          <w:color w:val="000000"/>
          <w:sz w:val="24"/>
          <w:szCs w:val="24"/>
        </w:rPr>
        <w:t xml:space="preserve"> </w:t>
      </w:r>
      <w:r w:rsidR="00F1016F" w:rsidRPr="00147B14">
        <w:rPr>
          <w:rFonts w:ascii="Arial" w:hAnsi="Arial" w:cs="Arial"/>
          <w:color w:val="000000"/>
          <w:sz w:val="24"/>
          <w:szCs w:val="24"/>
        </w:rPr>
        <w:fldChar w:fldCharType="begin"/>
      </w:r>
      <w:r w:rsidR="009138DC" w:rsidRPr="00147B14">
        <w:rPr>
          <w:rFonts w:ascii="Arial" w:hAnsi="Arial" w:cs="Arial"/>
          <w:color w:val="000000"/>
          <w:sz w:val="24"/>
          <w:szCs w:val="24"/>
        </w:rPr>
        <w:instrText xml:space="preserve"> ADDIN EN.CITE &lt;EndNote&gt;&lt;Cite&gt;&lt;Author&gt;Rickayzen&lt;/Author&gt;&lt;Year&gt;2013&lt;/Year&gt;&lt;RecNum&gt;74&lt;/RecNum&gt;&lt;DisplayText&gt;[125, 126]&lt;/DisplayText&gt;&lt;record&gt;&lt;rec-number&gt;74&lt;/rec-number&gt;&lt;foreign-keys&gt;&lt;key app="EN" db-id="wee2s0ta990z5beaa0f5fv0oapssv0vv52dp"&gt;74&lt;/key&gt;&lt;/foreign-keys&gt;&lt;ref-type name="Journal Article"&gt;17&lt;/ref-type&gt;&lt;contributors&gt;&lt;authors&gt;&lt;author&gt;Rickayzen, G&lt;/author&gt;&lt;/authors&gt;&lt;/contributors&gt;&lt;titles&gt;&lt;title&gt;Electric Double Layer&lt;/title&gt;&lt;secondary-title&gt;Amorphous Solids and the Liquid State&lt;/secondary-title&gt;&lt;/titles&gt;&lt;periodical&gt;&lt;full-title&gt;Amorphous Solids and the Liquid State&lt;/full-title&gt;&lt;/periodical&gt;&lt;dates&gt;&lt;year&gt;2013&lt;/year&gt;&lt;/dates&gt;&lt;isbn&gt;1475791569&lt;/isbn&gt;&lt;urls&gt;&lt;/urls&gt;&lt;/record&gt;&lt;/Cite&gt;&lt;Cite&gt;&lt;Author&gt;Morgan&lt;/Author&gt;&lt;Year&gt;2003&lt;/Year&gt;&lt;RecNum&gt;75&lt;/RecNum&gt;&lt;record&gt;&lt;rec-number&gt;75&lt;/rec-number&gt;&lt;foreign-keys&gt;&lt;key app="EN" db-id="wee2s0ta990z5beaa0f5fv0oapssv0vv52dp"&gt;75&lt;/key&gt;&lt;/foreign-keys&gt;&lt;ref-type name="Book"&gt;6&lt;/ref-type&gt;&lt;contributors&gt;&lt;authors&gt;&lt;author&gt;Morgan, Hywel&lt;/author&gt;&lt;author&gt;Green, Nicolas G&lt;/author&gt;&lt;/authors&gt;&lt;/contributors&gt;&lt;titles&gt;&lt;title&gt;AC electrokinetics: colloids and nanoparticles&lt;/title&gt;&lt;/titles&gt;&lt;number&gt;2&lt;/number&gt;&lt;dates&gt;&lt;year&gt;2003&lt;/year&gt;&lt;/dates&gt;&lt;publisher&gt;Research Studies Press&lt;/publisher&gt;&lt;isbn&gt;0863802559&lt;/isbn&gt;&lt;urls&gt;&lt;/urls&gt;&lt;/record&gt;&lt;/Cite&gt;&lt;/EndNote&gt;</w:instrText>
      </w:r>
      <w:r w:rsidR="00F1016F" w:rsidRPr="00147B14">
        <w:rPr>
          <w:rFonts w:ascii="Arial" w:hAnsi="Arial" w:cs="Arial"/>
          <w:color w:val="000000"/>
          <w:sz w:val="24"/>
          <w:szCs w:val="24"/>
        </w:rPr>
        <w:fldChar w:fldCharType="separate"/>
      </w:r>
      <w:r w:rsidR="009138DC" w:rsidRPr="00147B14">
        <w:rPr>
          <w:rFonts w:ascii="Arial" w:hAnsi="Arial" w:cs="Arial"/>
          <w:noProof/>
          <w:color w:val="000000"/>
          <w:sz w:val="24"/>
          <w:szCs w:val="24"/>
        </w:rPr>
        <w:t>[</w:t>
      </w:r>
      <w:hyperlink w:anchor="_ENREF_125" w:tooltip="Rickayzen, 2013 #74" w:history="1">
        <w:r w:rsidR="006123CD" w:rsidRPr="00147B14">
          <w:rPr>
            <w:rFonts w:ascii="Arial" w:hAnsi="Arial" w:cs="Arial"/>
            <w:noProof/>
            <w:color w:val="000000"/>
            <w:sz w:val="24"/>
            <w:szCs w:val="24"/>
          </w:rPr>
          <w:t>125</w:t>
        </w:r>
      </w:hyperlink>
      <w:r w:rsidR="009138DC" w:rsidRPr="00147B14">
        <w:rPr>
          <w:rFonts w:ascii="Arial" w:hAnsi="Arial" w:cs="Arial"/>
          <w:noProof/>
          <w:color w:val="000000"/>
          <w:sz w:val="24"/>
          <w:szCs w:val="24"/>
        </w:rPr>
        <w:t xml:space="preserve">, </w:t>
      </w:r>
      <w:hyperlink w:anchor="_ENREF_126" w:tooltip="Morgan, 2003 #75" w:history="1">
        <w:r w:rsidR="006123CD" w:rsidRPr="00147B14">
          <w:rPr>
            <w:rFonts w:ascii="Arial" w:hAnsi="Arial" w:cs="Arial"/>
            <w:noProof/>
            <w:color w:val="000000"/>
            <w:sz w:val="24"/>
            <w:szCs w:val="24"/>
          </w:rPr>
          <w:t>126</w:t>
        </w:r>
      </w:hyperlink>
      <w:r w:rsidR="009138DC" w:rsidRPr="00147B14">
        <w:rPr>
          <w:rFonts w:ascii="Arial" w:hAnsi="Arial" w:cs="Arial"/>
          <w:noProof/>
          <w:color w:val="000000"/>
          <w:sz w:val="24"/>
          <w:szCs w:val="24"/>
        </w:rPr>
        <w:t>]</w:t>
      </w:r>
      <w:r w:rsidR="00F1016F" w:rsidRPr="00147B14">
        <w:rPr>
          <w:rFonts w:ascii="Arial" w:hAnsi="Arial" w:cs="Arial"/>
          <w:color w:val="000000"/>
          <w:sz w:val="24"/>
          <w:szCs w:val="24"/>
        </w:rPr>
        <w:fldChar w:fldCharType="end"/>
      </w:r>
      <w:r w:rsidR="00BA078B" w:rsidRPr="00147B14">
        <w:rPr>
          <w:rFonts w:ascii="Arial" w:hAnsi="Arial" w:cs="Arial"/>
          <w:color w:val="000000"/>
          <w:sz w:val="24"/>
          <w:szCs w:val="24"/>
        </w:rPr>
        <w:t xml:space="preserve">, which </w:t>
      </w:r>
      <w:r w:rsidR="00F1016F" w:rsidRPr="00147B14">
        <w:rPr>
          <w:rFonts w:ascii="Arial" w:hAnsi="Arial" w:cs="Arial"/>
          <w:color w:val="000000"/>
          <w:sz w:val="24"/>
          <w:szCs w:val="24"/>
        </w:rPr>
        <w:t xml:space="preserve">usually </w:t>
      </w:r>
      <w:r w:rsidR="00BA078B" w:rsidRPr="00147B14">
        <w:rPr>
          <w:rFonts w:ascii="Arial" w:hAnsi="Arial" w:cs="Arial"/>
          <w:color w:val="000000"/>
          <w:sz w:val="24"/>
          <w:szCs w:val="24"/>
        </w:rPr>
        <w:t>forms at the electrode/</w:t>
      </w:r>
      <w:r w:rsidR="00F1016F" w:rsidRPr="00147B14">
        <w:rPr>
          <w:rFonts w:ascii="Arial" w:hAnsi="Arial" w:cs="Arial"/>
          <w:color w:val="000000"/>
          <w:sz w:val="24"/>
          <w:szCs w:val="24"/>
        </w:rPr>
        <w:t>fluid</w:t>
      </w:r>
      <w:r w:rsidR="00BA078B" w:rsidRPr="00147B14">
        <w:rPr>
          <w:rFonts w:ascii="Arial" w:hAnsi="Arial" w:cs="Arial"/>
          <w:color w:val="000000"/>
          <w:sz w:val="24"/>
          <w:szCs w:val="24"/>
        </w:rPr>
        <w:t xml:space="preserve"> interface. EDL will be discussed in detail in the next section. The charge</w:t>
      </w:r>
      <w:r w:rsidR="00BA078B" w:rsidRPr="00147B14">
        <w:rPr>
          <w:rFonts w:ascii="Arial" w:hAnsi="Arial" w:cs="Arial" w:hint="eastAsia"/>
          <w:color w:val="000000"/>
          <w:sz w:val="24"/>
          <w:szCs w:val="24"/>
        </w:rPr>
        <w:t xml:space="preserve"> </w:t>
      </w:r>
      <w:r w:rsidR="00594C7E" w:rsidRPr="00147B14">
        <w:rPr>
          <w:rFonts w:ascii="Arial" w:hAnsi="Arial" w:cs="Arial"/>
          <w:color w:val="000000"/>
          <w:sz w:val="24"/>
          <w:szCs w:val="24"/>
        </w:rPr>
        <w:t xml:space="preserve">transfer resistance </w:t>
      </w:r>
      <w:r w:rsidR="00594C7E" w:rsidRPr="00147B14">
        <w:rPr>
          <w:rFonts w:ascii="Arial" w:hAnsi="Arial" w:cs="Arial"/>
          <w:color w:val="000000"/>
          <w:sz w:val="24"/>
          <w:szCs w:val="24"/>
        </w:rPr>
        <w:fldChar w:fldCharType="begin"/>
      </w:r>
      <w:r w:rsidR="009138DC" w:rsidRPr="00147B14">
        <w:rPr>
          <w:rFonts w:ascii="Arial" w:hAnsi="Arial" w:cs="Arial"/>
          <w:color w:val="000000"/>
          <w:sz w:val="24"/>
          <w:szCs w:val="24"/>
        </w:rPr>
        <w:instrText xml:space="preserve"> ADDIN EN.CITE &lt;EndNote&gt;&lt;Cite&gt;&lt;Author&gt;Bard&lt;/Author&gt;&lt;Year&gt;1980&lt;/Year&gt;&lt;RecNum&gt;76&lt;/RecNum&gt;&lt;DisplayText&gt;[127]&lt;/DisplayText&gt;&lt;record&gt;&lt;rec-number&gt;76&lt;/rec-number&gt;&lt;foreign-keys&gt;&lt;key app="EN" db-id="wee2s0ta990z5beaa0f5fv0oapssv0vv52dp"&gt;76&lt;/key&gt;&lt;/foreign-keys&gt;&lt;ref-type name="Book"&gt;6&lt;/ref-type&gt;&lt;contributors&gt;&lt;authors&gt;&lt;author&gt;Bard, Allen J&lt;/author&gt;&lt;author&gt;Faulkner, Larry R&lt;/author&gt;&lt;/authors&gt;&lt;/contributors&gt;&lt;titles&gt;&lt;title&gt;Electrochemical methods: fundamentals and applications&lt;/title&gt;&lt;/titles&gt;&lt;volume&gt;2&lt;/volume&gt;&lt;dates&gt;&lt;year&gt;1980&lt;/year&gt;&lt;/dates&gt;&lt;publisher&gt;Wiley New York&lt;/publisher&gt;&lt;urls&gt;&lt;/urls&gt;&lt;/record&gt;&lt;/Cite&gt;&lt;/EndNote&gt;</w:instrText>
      </w:r>
      <w:r w:rsidR="00594C7E" w:rsidRPr="00147B14">
        <w:rPr>
          <w:rFonts w:ascii="Arial" w:hAnsi="Arial" w:cs="Arial"/>
          <w:color w:val="000000"/>
          <w:sz w:val="24"/>
          <w:szCs w:val="24"/>
        </w:rPr>
        <w:fldChar w:fldCharType="separate"/>
      </w:r>
      <w:r w:rsidR="009138DC" w:rsidRPr="00147B14">
        <w:rPr>
          <w:rFonts w:ascii="Arial" w:hAnsi="Arial" w:cs="Arial"/>
          <w:noProof/>
          <w:color w:val="000000"/>
          <w:sz w:val="24"/>
          <w:szCs w:val="24"/>
        </w:rPr>
        <w:t>[</w:t>
      </w:r>
      <w:hyperlink w:anchor="_ENREF_127" w:tooltip="Bard, 1980 #76" w:history="1">
        <w:r w:rsidR="006123CD" w:rsidRPr="00147B14">
          <w:rPr>
            <w:rFonts w:ascii="Arial" w:hAnsi="Arial" w:cs="Arial"/>
            <w:noProof/>
            <w:color w:val="000000"/>
            <w:sz w:val="24"/>
            <w:szCs w:val="24"/>
          </w:rPr>
          <w:t>127</w:t>
        </w:r>
      </w:hyperlink>
      <w:r w:rsidR="009138DC" w:rsidRPr="00147B14">
        <w:rPr>
          <w:rFonts w:ascii="Arial" w:hAnsi="Arial" w:cs="Arial"/>
          <w:noProof/>
          <w:color w:val="000000"/>
          <w:sz w:val="24"/>
          <w:szCs w:val="24"/>
        </w:rPr>
        <w:t>]</w:t>
      </w:r>
      <w:r w:rsidR="00594C7E" w:rsidRPr="00147B14">
        <w:rPr>
          <w:rFonts w:ascii="Arial" w:hAnsi="Arial" w:cs="Arial"/>
          <w:color w:val="000000"/>
          <w:sz w:val="24"/>
          <w:szCs w:val="24"/>
        </w:rPr>
        <w:fldChar w:fldCharType="end"/>
      </w:r>
      <w:r w:rsidR="00F1016F" w:rsidRPr="00147B14">
        <w:rPr>
          <w:rFonts w:ascii="Arial" w:hAnsi="Arial" w:cs="Arial"/>
          <w:color w:val="000000"/>
          <w:sz w:val="24"/>
          <w:szCs w:val="24"/>
        </w:rPr>
        <w:t xml:space="preserve"> </w:t>
      </w:r>
      <w:r w:rsidR="00BA078B" w:rsidRPr="00147B14">
        <w:rPr>
          <w:rFonts w:ascii="Arial" w:hAnsi="Arial" w:cs="Arial"/>
          <w:color w:val="000000"/>
          <w:sz w:val="24"/>
          <w:szCs w:val="24"/>
        </w:rPr>
        <w:t>is attributed to the interactions of ions in the solution with</w:t>
      </w:r>
      <w:r w:rsidR="00BA078B" w:rsidRPr="00147B14">
        <w:rPr>
          <w:rFonts w:ascii="Arial" w:hAnsi="Arial" w:cs="Arial" w:hint="eastAsia"/>
          <w:color w:val="000000"/>
          <w:sz w:val="24"/>
          <w:szCs w:val="24"/>
        </w:rPr>
        <w:t xml:space="preserve"> </w:t>
      </w:r>
      <w:r w:rsidR="00BA078B" w:rsidRPr="00147B14">
        <w:rPr>
          <w:rFonts w:ascii="Arial" w:hAnsi="Arial" w:cs="Arial"/>
          <w:color w:val="000000"/>
          <w:sz w:val="24"/>
          <w:szCs w:val="24"/>
        </w:rPr>
        <w:t xml:space="preserve">the electrons </w:t>
      </w:r>
      <w:r w:rsidR="00F1016F" w:rsidRPr="00147B14">
        <w:rPr>
          <w:rFonts w:ascii="Arial" w:hAnsi="Arial" w:cs="Arial"/>
          <w:color w:val="000000"/>
          <w:sz w:val="24"/>
          <w:szCs w:val="24"/>
        </w:rPr>
        <w:t>in the electrodes which produce</w:t>
      </w:r>
      <w:r w:rsidR="00BA078B" w:rsidRPr="00147B14">
        <w:rPr>
          <w:rFonts w:ascii="Arial" w:hAnsi="Arial" w:cs="Arial"/>
          <w:color w:val="000000"/>
          <w:sz w:val="24"/>
          <w:szCs w:val="24"/>
        </w:rPr>
        <w:t xml:space="preserve"> a current.</w:t>
      </w:r>
    </w:p>
    <w:p w14:paraId="571B230E" w14:textId="40295AFB" w:rsidR="008628CD" w:rsidRPr="00B7597F" w:rsidRDefault="004F1006" w:rsidP="00904BFD">
      <w:pPr>
        <w:spacing w:line="360" w:lineRule="auto"/>
        <w:rPr>
          <w:rFonts w:ascii="Arial" w:hAnsi="Arial" w:cs="Arial"/>
          <w:color w:val="000000"/>
          <w:sz w:val="22"/>
          <w:szCs w:val="24"/>
        </w:rPr>
      </w:pPr>
      <w:r w:rsidRPr="00B7597F">
        <w:rPr>
          <w:noProof/>
        </w:rPr>
        <w:drawing>
          <wp:inline distT="0" distB="0" distL="0" distR="0" wp14:anchorId="0D941A44" wp14:editId="2D768BDF">
            <wp:extent cx="5274310" cy="1143635"/>
            <wp:effectExtent l="0" t="0" r="254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74310" cy="1143635"/>
                    </a:xfrm>
                    <a:prstGeom prst="rect">
                      <a:avLst/>
                    </a:prstGeom>
                  </pic:spPr>
                </pic:pic>
              </a:graphicData>
            </a:graphic>
          </wp:inline>
        </w:drawing>
      </w:r>
      <w:r w:rsidRPr="00B7597F">
        <w:rPr>
          <w:noProof/>
        </w:rPr>
        <w:t xml:space="preserve"> </w:t>
      </w:r>
    </w:p>
    <w:p w14:paraId="471CA50E" w14:textId="50E0644C" w:rsidR="008628CD" w:rsidRPr="00B7597F" w:rsidRDefault="005519D7" w:rsidP="004F1006">
      <w:pPr>
        <w:spacing w:line="360" w:lineRule="auto"/>
        <w:jc w:val="center"/>
        <w:rPr>
          <w:rFonts w:ascii="Arial" w:hAnsi="Arial" w:cs="Arial"/>
          <w:color w:val="000000"/>
          <w:sz w:val="22"/>
          <w:szCs w:val="24"/>
        </w:rPr>
      </w:pPr>
      <w:r w:rsidRPr="00B7597F">
        <w:rPr>
          <w:rFonts w:ascii="Arial" w:hAnsi="Arial" w:cs="Arial" w:hint="eastAsia"/>
          <w:color w:val="000000"/>
          <w:sz w:val="22"/>
          <w:szCs w:val="24"/>
        </w:rPr>
        <w:t>Fig</w:t>
      </w:r>
      <w:r w:rsidRPr="00B7597F">
        <w:rPr>
          <w:rFonts w:ascii="Arial" w:hAnsi="Arial" w:cs="Arial"/>
          <w:color w:val="000000"/>
          <w:sz w:val="22"/>
          <w:szCs w:val="24"/>
        </w:rPr>
        <w:t>ure</w:t>
      </w:r>
      <w:r w:rsidR="00F25396" w:rsidRPr="00B7597F">
        <w:rPr>
          <w:rFonts w:ascii="Arial" w:hAnsi="Arial" w:cs="Arial"/>
          <w:color w:val="000000"/>
          <w:sz w:val="22"/>
          <w:szCs w:val="24"/>
        </w:rPr>
        <w:t xml:space="preserve"> 3</w:t>
      </w:r>
      <w:r w:rsidR="00B70038" w:rsidRPr="00B7597F">
        <w:rPr>
          <w:rFonts w:ascii="Arial" w:hAnsi="Arial" w:cs="Arial"/>
          <w:color w:val="000000"/>
          <w:sz w:val="22"/>
          <w:szCs w:val="24"/>
        </w:rPr>
        <w:t>.</w:t>
      </w:r>
      <w:r w:rsidR="004F1006" w:rsidRPr="00B7597F">
        <w:rPr>
          <w:rFonts w:ascii="Arial" w:hAnsi="Arial" w:cs="Arial"/>
          <w:color w:val="000000"/>
          <w:sz w:val="22"/>
          <w:szCs w:val="24"/>
        </w:rPr>
        <w:t>1 Circuit model of the electrode-fluid system</w:t>
      </w:r>
    </w:p>
    <w:p w14:paraId="165279AA" w14:textId="77777777" w:rsidR="004F1006" w:rsidRPr="00B7597F" w:rsidRDefault="004F1006" w:rsidP="00B80E2A">
      <w:pPr>
        <w:rPr>
          <w:rFonts w:ascii="Arial" w:hAnsi="Arial" w:cs="Arial"/>
          <w:color w:val="000000"/>
          <w:sz w:val="22"/>
          <w:szCs w:val="24"/>
        </w:rPr>
      </w:pPr>
    </w:p>
    <w:p w14:paraId="54BB6C19" w14:textId="560D479D" w:rsidR="00D43C3C" w:rsidRPr="00147B14" w:rsidRDefault="009138DC" w:rsidP="001B6550">
      <w:pPr>
        <w:autoSpaceDE w:val="0"/>
        <w:autoSpaceDN w:val="0"/>
        <w:adjustRightInd w:val="0"/>
        <w:spacing w:line="360" w:lineRule="auto"/>
        <w:ind w:firstLineChars="200" w:firstLine="480"/>
        <w:rPr>
          <w:rFonts w:ascii="Arial" w:hAnsi="Arial" w:cs="Arial"/>
          <w:color w:val="000000"/>
          <w:sz w:val="24"/>
          <w:szCs w:val="24"/>
        </w:rPr>
      </w:pPr>
      <w:r w:rsidRPr="00147B14">
        <w:rPr>
          <w:rFonts w:ascii="Arial" w:hAnsi="Arial" w:cs="Arial"/>
          <w:color w:val="000000"/>
          <w:sz w:val="24"/>
          <w:szCs w:val="24"/>
        </w:rPr>
        <w:t xml:space="preserve">There are two types of </w:t>
      </w:r>
      <w:r w:rsidRPr="00147B14">
        <w:rPr>
          <w:rFonts w:ascii="Arial" w:hAnsi="Arial" w:cs="Arial" w:hint="eastAsia"/>
          <w:color w:val="000000"/>
          <w:sz w:val="24"/>
          <w:szCs w:val="24"/>
        </w:rPr>
        <w:t>electrochemical reactions</w:t>
      </w:r>
      <w:r w:rsidRPr="00147B14">
        <w:rPr>
          <w:rFonts w:ascii="Arial" w:hAnsi="Arial" w:cs="Arial"/>
          <w:color w:val="000000"/>
          <w:sz w:val="24"/>
          <w:szCs w:val="24"/>
        </w:rPr>
        <w:t xml:space="preserve">: Faradaic reaction and non-Faradaic reaction. If charge transfer across the interface is cause by the flow of a DC current, it is </w:t>
      </w:r>
      <w:r w:rsidR="009229B8" w:rsidRPr="00147B14">
        <w:rPr>
          <w:rFonts w:ascii="Arial" w:hAnsi="Arial" w:cs="Arial"/>
          <w:color w:val="000000"/>
          <w:sz w:val="24"/>
          <w:szCs w:val="24"/>
        </w:rPr>
        <w:t>regarded as a Faradaic reaction.</w:t>
      </w:r>
      <w:r w:rsidRPr="00147B14">
        <w:rPr>
          <w:rFonts w:ascii="Arial" w:hAnsi="Arial" w:cs="Arial"/>
          <w:color w:val="000000"/>
          <w:sz w:val="24"/>
          <w:szCs w:val="24"/>
        </w:rPr>
        <w:t xml:space="preserve"> </w:t>
      </w:r>
      <w:r w:rsidR="009229B8" w:rsidRPr="00147B14">
        <w:rPr>
          <w:rFonts w:ascii="Arial" w:hAnsi="Arial" w:cs="Arial"/>
          <w:color w:val="000000"/>
          <w:sz w:val="24"/>
          <w:szCs w:val="24"/>
        </w:rPr>
        <w:t>For Faradaic reaction, charge transfer resistance is the dominating factor of the impedance</w:t>
      </w:r>
      <w:r w:rsidR="006E36D1" w:rsidRPr="00147B14">
        <w:rPr>
          <w:rFonts w:ascii="Arial" w:hAnsi="Arial" w:cs="Arial"/>
          <w:color w:val="000000"/>
          <w:sz w:val="24"/>
          <w:szCs w:val="24"/>
        </w:rPr>
        <w:t xml:space="preserve"> response</w:t>
      </w:r>
      <w:r w:rsidR="009229B8" w:rsidRPr="00147B14">
        <w:rPr>
          <w:rFonts w:ascii="Arial" w:hAnsi="Arial" w:cs="Arial"/>
          <w:color w:val="000000"/>
          <w:sz w:val="24"/>
          <w:szCs w:val="24"/>
        </w:rPr>
        <w:t>.</w:t>
      </w:r>
      <w:r w:rsidR="009229B8" w:rsidRPr="00147B14">
        <w:rPr>
          <w:rFonts w:ascii="Arial" w:hAnsi="Arial" w:cs="Arial" w:hint="eastAsia"/>
          <w:color w:val="000000"/>
          <w:sz w:val="24"/>
          <w:szCs w:val="24"/>
        </w:rPr>
        <w:t xml:space="preserve"> </w:t>
      </w:r>
      <w:r w:rsidR="009229B8" w:rsidRPr="00147B14">
        <w:rPr>
          <w:rFonts w:ascii="Arial" w:hAnsi="Arial" w:cs="Arial"/>
          <w:color w:val="000000"/>
          <w:sz w:val="24"/>
          <w:szCs w:val="24"/>
        </w:rPr>
        <w:t>O</w:t>
      </w:r>
      <w:r w:rsidRPr="00147B14">
        <w:rPr>
          <w:rFonts w:ascii="Arial" w:hAnsi="Arial" w:cs="Arial"/>
          <w:color w:val="000000"/>
          <w:sz w:val="24"/>
          <w:szCs w:val="24"/>
        </w:rPr>
        <w:t>n the other hand, if no DC current flows across the interface and the charges are associated with the movement of ions, th</w:t>
      </w:r>
      <w:r w:rsidR="006E36D1" w:rsidRPr="00147B14">
        <w:rPr>
          <w:rFonts w:ascii="Arial" w:hAnsi="Arial" w:cs="Arial"/>
          <w:color w:val="000000"/>
          <w:sz w:val="24"/>
          <w:szCs w:val="24"/>
        </w:rPr>
        <w:t xml:space="preserve">e reorientation of dipoles </w:t>
      </w:r>
      <w:r w:rsidR="006E36D1" w:rsidRPr="00147B14">
        <w:rPr>
          <w:rFonts w:ascii="Arial" w:hAnsi="Arial" w:cs="Arial"/>
          <w:color w:val="000000"/>
          <w:sz w:val="24"/>
          <w:szCs w:val="24"/>
        </w:rPr>
        <w:fldChar w:fldCharType="begin"/>
      </w:r>
      <w:r w:rsidR="006E36D1" w:rsidRPr="00147B14">
        <w:rPr>
          <w:rFonts w:ascii="Arial" w:hAnsi="Arial" w:cs="Arial"/>
          <w:color w:val="000000"/>
          <w:sz w:val="24"/>
          <w:szCs w:val="24"/>
        </w:rPr>
        <w:instrText xml:space="preserve"> ADDIN EN.CITE &lt;EndNote&gt;&lt;Cite&gt;&lt;Author&gt;Morgan&lt;/Author&gt;&lt;Year&gt;2003&lt;/Year&gt;&lt;RecNum&gt;75&lt;/RecNum&gt;&lt;DisplayText&gt;[126]&lt;/DisplayText&gt;&lt;record&gt;&lt;rec-number&gt;75&lt;/rec-number&gt;&lt;foreign-keys&gt;&lt;key app="EN" db-id="wee2s0ta990z5beaa0f5fv0oapssv0vv52dp"&gt;75&lt;/key&gt;&lt;/foreign-keys&gt;&lt;ref-type name="Book"&gt;6&lt;/ref-type&gt;&lt;contributors&gt;&lt;authors&gt;&lt;author&gt;Morgan, Hywel&lt;/author&gt;&lt;author&gt;Green, Nicolas G&lt;/author&gt;&lt;/authors&gt;&lt;/contributors&gt;&lt;titles&gt;&lt;title&gt;AC electrokinetics: colloids and nanoparticles&lt;/title&gt;&lt;/titles&gt;&lt;number&gt;2&lt;/number&gt;&lt;dates&gt;&lt;year&gt;2003&lt;/year&gt;&lt;/dates&gt;&lt;publisher&gt;Research Studies Press&lt;/publisher&gt;&lt;isbn&gt;0863802559&lt;/isbn&gt;&lt;urls&gt;&lt;/urls&gt;&lt;/record&gt;&lt;/Cite&gt;&lt;/EndNote&gt;</w:instrText>
      </w:r>
      <w:r w:rsidR="006E36D1" w:rsidRPr="00147B14">
        <w:rPr>
          <w:rFonts w:ascii="Arial" w:hAnsi="Arial" w:cs="Arial"/>
          <w:color w:val="000000"/>
          <w:sz w:val="24"/>
          <w:szCs w:val="24"/>
        </w:rPr>
        <w:fldChar w:fldCharType="separate"/>
      </w:r>
      <w:r w:rsidR="006E36D1" w:rsidRPr="00147B14">
        <w:rPr>
          <w:rFonts w:ascii="Arial" w:hAnsi="Arial" w:cs="Arial"/>
          <w:noProof/>
          <w:color w:val="000000"/>
          <w:sz w:val="24"/>
          <w:szCs w:val="24"/>
        </w:rPr>
        <w:t>[</w:t>
      </w:r>
      <w:hyperlink w:anchor="_ENREF_126" w:tooltip="Morgan, 2003 #75" w:history="1">
        <w:r w:rsidR="006123CD" w:rsidRPr="00147B14">
          <w:rPr>
            <w:rFonts w:ascii="Arial" w:hAnsi="Arial" w:cs="Arial"/>
            <w:noProof/>
            <w:color w:val="000000"/>
            <w:sz w:val="24"/>
            <w:szCs w:val="24"/>
          </w:rPr>
          <w:t>126</w:t>
        </w:r>
      </w:hyperlink>
      <w:r w:rsidR="006E36D1" w:rsidRPr="00147B14">
        <w:rPr>
          <w:rFonts w:ascii="Arial" w:hAnsi="Arial" w:cs="Arial"/>
          <w:noProof/>
          <w:color w:val="000000"/>
          <w:sz w:val="24"/>
          <w:szCs w:val="24"/>
        </w:rPr>
        <w:t>]</w:t>
      </w:r>
      <w:r w:rsidR="006E36D1" w:rsidRPr="00147B14">
        <w:rPr>
          <w:rFonts w:ascii="Arial" w:hAnsi="Arial" w:cs="Arial"/>
          <w:color w:val="000000"/>
          <w:sz w:val="24"/>
          <w:szCs w:val="24"/>
        </w:rPr>
        <w:fldChar w:fldCharType="end"/>
      </w:r>
      <w:r w:rsidRPr="00147B14">
        <w:rPr>
          <w:rFonts w:ascii="Arial" w:hAnsi="Arial" w:cs="Arial"/>
          <w:color w:val="000000"/>
          <w:sz w:val="24"/>
          <w:szCs w:val="24"/>
        </w:rPr>
        <w:t xml:space="preserve"> and etc., it is regarded as a non-Faradaic reaction.</w:t>
      </w:r>
      <w:r w:rsidR="009229B8" w:rsidRPr="00147B14">
        <w:rPr>
          <w:rFonts w:ascii="Arial" w:hAnsi="Arial" w:cs="Arial"/>
          <w:color w:val="000000"/>
          <w:sz w:val="24"/>
          <w:szCs w:val="24"/>
        </w:rPr>
        <w:t xml:space="preserve"> This work focuses on </w:t>
      </w:r>
      <w:r w:rsidR="00C130DE" w:rsidRPr="00147B14">
        <w:rPr>
          <w:rFonts w:ascii="Arial" w:hAnsi="Arial" w:cs="Arial"/>
          <w:color w:val="000000"/>
          <w:sz w:val="24"/>
          <w:szCs w:val="24"/>
        </w:rPr>
        <w:t xml:space="preserve">affinity sensing based on </w:t>
      </w:r>
      <w:r w:rsidR="009229B8" w:rsidRPr="00147B14">
        <w:rPr>
          <w:rFonts w:ascii="Arial" w:hAnsi="Arial" w:cs="Arial"/>
          <w:color w:val="000000"/>
          <w:sz w:val="24"/>
          <w:szCs w:val="24"/>
        </w:rPr>
        <w:t xml:space="preserve">non-Faradaic reactions, in such cases, interfacial capacitance will dominate the impedance response of the system </w:t>
      </w:r>
      <w:r w:rsidR="009229B8" w:rsidRPr="00147B14">
        <w:rPr>
          <w:rFonts w:ascii="Arial" w:hAnsi="Arial" w:cs="Arial"/>
          <w:color w:val="000000"/>
          <w:sz w:val="24"/>
          <w:szCs w:val="24"/>
        </w:rPr>
        <w:fldChar w:fldCharType="begin"/>
      </w:r>
      <w:r w:rsidR="009229B8" w:rsidRPr="00147B14">
        <w:rPr>
          <w:rFonts w:ascii="Arial" w:hAnsi="Arial" w:cs="Arial"/>
          <w:color w:val="000000"/>
          <w:sz w:val="24"/>
          <w:szCs w:val="24"/>
        </w:rPr>
        <w:instrText xml:space="preserve"> ADDIN EN.CITE &lt;EndNote&gt;&lt;Cite&gt;&lt;Author&gt;Manickam&lt;/Author&gt;&lt;Year&gt;2012&lt;/Year&gt;&lt;RecNum&gt;30&lt;/RecNum&gt;&lt;DisplayText&gt;[103]&lt;/DisplayText&gt;&lt;record&gt;&lt;rec-number&gt;30&lt;/rec-number&gt;&lt;foreign-keys&gt;&lt;key app="EN" db-id="wee2s0ta990z5beaa0f5fv0oapssv0vv52dp"&gt;30&lt;/key&gt;&lt;/foreign-keys&gt;&lt;ref-type name="Book"&gt;6&lt;/ref-type&gt;&lt;contributors&gt;&lt;authors&gt;&lt;author&gt;Manickam, Arun&lt;/author&gt;&lt;/authors&gt;&lt;/contributors&gt;&lt;titles&gt;&lt;title&gt;Integrated Impedance Spectroscopy Biosensors&lt;/title&gt;&lt;/titles&gt;&lt;dates&gt;&lt;year&gt;2012&lt;/year&gt;&lt;/dates&gt;&lt;publisher&gt;THE UNIVERSITY OF TEXAS AT AUSTIN&lt;/publisher&gt;&lt;isbn&gt;1303410184&lt;/isbn&gt;&lt;urls&gt;&lt;/urls&gt;&lt;/record&gt;&lt;/Cite&gt;&lt;/EndNote&gt;</w:instrText>
      </w:r>
      <w:r w:rsidR="009229B8" w:rsidRPr="00147B14">
        <w:rPr>
          <w:rFonts w:ascii="Arial" w:hAnsi="Arial" w:cs="Arial"/>
          <w:color w:val="000000"/>
          <w:sz w:val="24"/>
          <w:szCs w:val="24"/>
        </w:rPr>
        <w:fldChar w:fldCharType="separate"/>
      </w:r>
      <w:r w:rsidR="009229B8" w:rsidRPr="00147B14">
        <w:rPr>
          <w:rFonts w:ascii="Arial" w:hAnsi="Arial" w:cs="Arial"/>
          <w:noProof/>
          <w:color w:val="000000"/>
          <w:sz w:val="24"/>
          <w:szCs w:val="24"/>
        </w:rPr>
        <w:t>[</w:t>
      </w:r>
      <w:hyperlink w:anchor="_ENREF_103" w:tooltip="Manickam, 2012 #30" w:history="1">
        <w:r w:rsidR="006123CD" w:rsidRPr="00147B14">
          <w:rPr>
            <w:rFonts w:ascii="Arial" w:hAnsi="Arial" w:cs="Arial"/>
            <w:noProof/>
            <w:color w:val="000000"/>
            <w:sz w:val="24"/>
            <w:szCs w:val="24"/>
          </w:rPr>
          <w:t>103</w:t>
        </w:r>
      </w:hyperlink>
      <w:r w:rsidR="009229B8" w:rsidRPr="00147B14">
        <w:rPr>
          <w:rFonts w:ascii="Arial" w:hAnsi="Arial" w:cs="Arial"/>
          <w:noProof/>
          <w:color w:val="000000"/>
          <w:sz w:val="24"/>
          <w:szCs w:val="24"/>
        </w:rPr>
        <w:t>]</w:t>
      </w:r>
      <w:r w:rsidR="009229B8" w:rsidRPr="00147B14">
        <w:rPr>
          <w:rFonts w:ascii="Arial" w:hAnsi="Arial" w:cs="Arial"/>
          <w:color w:val="000000"/>
          <w:sz w:val="24"/>
          <w:szCs w:val="24"/>
        </w:rPr>
        <w:fldChar w:fldCharType="end"/>
      </w:r>
      <w:r w:rsidR="00D43C3C" w:rsidRPr="00147B14">
        <w:rPr>
          <w:rFonts w:ascii="Arial" w:hAnsi="Arial" w:cs="Arial"/>
          <w:color w:val="000000"/>
          <w:sz w:val="24"/>
          <w:szCs w:val="24"/>
        </w:rPr>
        <w:t xml:space="preserve">. </w:t>
      </w:r>
    </w:p>
    <w:p w14:paraId="19BCF9F8" w14:textId="65ED7339" w:rsidR="00D43C3C" w:rsidRPr="00D43C3C" w:rsidRDefault="00D43C3C" w:rsidP="001B6550">
      <w:pPr>
        <w:autoSpaceDE w:val="0"/>
        <w:autoSpaceDN w:val="0"/>
        <w:adjustRightInd w:val="0"/>
        <w:spacing w:line="360" w:lineRule="auto"/>
        <w:ind w:firstLineChars="200" w:firstLine="480"/>
        <w:rPr>
          <w:rFonts w:ascii="Arial" w:hAnsi="Arial" w:cs="Arial"/>
          <w:color w:val="000000"/>
          <w:sz w:val="22"/>
          <w:szCs w:val="24"/>
        </w:rPr>
      </w:pPr>
      <w:r w:rsidRPr="00147B14">
        <w:rPr>
          <w:rFonts w:ascii="Arial" w:hAnsi="Arial" w:cs="Arial" w:hint="eastAsia"/>
          <w:color w:val="000000"/>
          <w:sz w:val="24"/>
          <w:szCs w:val="24"/>
        </w:rPr>
        <w:t>Figure</w:t>
      </w:r>
      <w:r w:rsidRPr="00147B14">
        <w:rPr>
          <w:rFonts w:ascii="Arial" w:hAnsi="Arial" w:cs="Arial"/>
          <w:color w:val="000000"/>
          <w:sz w:val="24"/>
          <w:szCs w:val="24"/>
        </w:rPr>
        <w:t xml:space="preserve"> 3.2 shows an impedance spectrum of an electrode</w:t>
      </w:r>
      <w:r w:rsidR="00177285" w:rsidRPr="00147B14">
        <w:rPr>
          <w:rFonts w:ascii="Arial" w:hAnsi="Arial" w:cs="Arial"/>
          <w:color w:val="000000"/>
          <w:sz w:val="24"/>
          <w:szCs w:val="24"/>
        </w:rPr>
        <w:t xml:space="preserve">-fluid system, </w:t>
      </w:r>
      <w:r w:rsidR="00ED34C9" w:rsidRPr="00147B14">
        <w:rPr>
          <w:rFonts w:ascii="Arial" w:hAnsi="Arial" w:cs="Arial"/>
          <w:color w:val="000000"/>
          <w:sz w:val="24"/>
          <w:szCs w:val="24"/>
        </w:rPr>
        <w:t xml:space="preserve">which is </w:t>
      </w:r>
      <w:r w:rsidR="00177285" w:rsidRPr="00147B14">
        <w:rPr>
          <w:rFonts w:ascii="Arial" w:hAnsi="Arial" w:cs="Arial"/>
          <w:color w:val="000000"/>
          <w:sz w:val="24"/>
          <w:szCs w:val="24"/>
        </w:rPr>
        <w:t>also known as the Bode plot</w:t>
      </w:r>
      <w:r w:rsidR="00ED34C9" w:rsidRPr="00147B14">
        <w:rPr>
          <w:rFonts w:ascii="Arial" w:hAnsi="Arial" w:cs="Arial"/>
          <w:color w:val="000000"/>
          <w:sz w:val="24"/>
          <w:szCs w:val="24"/>
        </w:rPr>
        <w:t xml:space="preserve"> </w:t>
      </w:r>
      <w:r w:rsidR="00ED34C9" w:rsidRPr="00147B14">
        <w:rPr>
          <w:rFonts w:ascii="Arial" w:hAnsi="Arial" w:cs="Arial"/>
          <w:color w:val="000000"/>
          <w:sz w:val="24"/>
          <w:szCs w:val="24"/>
        </w:rPr>
        <w:fldChar w:fldCharType="begin"/>
      </w:r>
      <w:r w:rsidR="00ED34C9" w:rsidRPr="00147B14">
        <w:rPr>
          <w:rFonts w:ascii="Arial" w:hAnsi="Arial" w:cs="Arial"/>
          <w:color w:val="000000"/>
          <w:sz w:val="24"/>
          <w:szCs w:val="24"/>
        </w:rPr>
        <w:instrText xml:space="preserve"> ADDIN EN.CITE &lt;EndNote&gt;&lt;Cite&gt;&lt;Author&gt;Erickson&lt;/Author&gt;&lt;RecNum&gt;84&lt;/RecNum&gt;&lt;DisplayText&gt;[128]&lt;/DisplayText&gt;&lt;record&gt;&lt;rec-number&gt;84&lt;/rec-number&gt;&lt;foreign-keys&gt;&lt;key app="EN" db-id="wee2s0ta990z5beaa0f5fv0oapssv0vv52dp"&gt;84&lt;/key&gt;&lt;/foreign-keys&gt;&lt;ref-type name="Generic"&gt;13&lt;/ref-type&gt;&lt;contributors&gt;&lt;authors&gt;&lt;author&gt;Erickson, RW&lt;/author&gt;&lt;/authors&gt;&lt;/contributors&gt;&lt;titles&gt;&lt;title&gt;Bode diagrams of transfer functions and impedances&lt;/title&gt;&lt;/titles&gt;&lt;dates&gt;&lt;/dates&gt;&lt;publisher&gt;pdf datoteka u prilogu&lt;/publisher&gt;&lt;urls&gt;&lt;/urls&gt;&lt;/record&gt;&lt;/Cite&gt;&lt;/EndNote&gt;</w:instrText>
      </w:r>
      <w:r w:rsidR="00ED34C9" w:rsidRPr="00147B14">
        <w:rPr>
          <w:rFonts w:ascii="Arial" w:hAnsi="Arial" w:cs="Arial"/>
          <w:color w:val="000000"/>
          <w:sz w:val="24"/>
          <w:szCs w:val="24"/>
        </w:rPr>
        <w:fldChar w:fldCharType="separate"/>
      </w:r>
      <w:r w:rsidR="00ED34C9" w:rsidRPr="00147B14">
        <w:rPr>
          <w:rFonts w:ascii="Arial" w:hAnsi="Arial" w:cs="Arial"/>
          <w:noProof/>
          <w:color w:val="000000"/>
          <w:sz w:val="24"/>
          <w:szCs w:val="24"/>
        </w:rPr>
        <w:t>[</w:t>
      </w:r>
      <w:hyperlink w:anchor="_ENREF_128" w:tooltip="Erickson,  #84" w:history="1">
        <w:r w:rsidR="006123CD" w:rsidRPr="00147B14">
          <w:rPr>
            <w:rFonts w:ascii="Arial" w:hAnsi="Arial" w:cs="Arial"/>
            <w:noProof/>
            <w:color w:val="000000"/>
            <w:sz w:val="24"/>
            <w:szCs w:val="24"/>
          </w:rPr>
          <w:t>128</w:t>
        </w:r>
      </w:hyperlink>
      <w:r w:rsidR="00ED34C9" w:rsidRPr="00147B14">
        <w:rPr>
          <w:rFonts w:ascii="Arial" w:hAnsi="Arial" w:cs="Arial"/>
          <w:noProof/>
          <w:color w:val="000000"/>
          <w:sz w:val="24"/>
          <w:szCs w:val="24"/>
        </w:rPr>
        <w:t>]</w:t>
      </w:r>
      <w:r w:rsidR="00ED34C9" w:rsidRPr="00147B14">
        <w:rPr>
          <w:rFonts w:ascii="Arial" w:hAnsi="Arial" w:cs="Arial"/>
          <w:color w:val="000000"/>
          <w:sz w:val="24"/>
          <w:szCs w:val="24"/>
        </w:rPr>
        <w:fldChar w:fldCharType="end"/>
      </w:r>
      <w:r w:rsidR="00177285" w:rsidRPr="00147B14">
        <w:rPr>
          <w:rFonts w:ascii="Arial" w:hAnsi="Arial" w:cs="Arial"/>
          <w:color w:val="000000"/>
          <w:sz w:val="24"/>
          <w:szCs w:val="24"/>
        </w:rPr>
        <w:t>. Bode plot provides frequency related information</w:t>
      </w:r>
      <w:r w:rsidR="00CA0F77" w:rsidRPr="00147B14">
        <w:rPr>
          <w:rFonts w:ascii="Arial" w:hAnsi="Arial" w:cs="Arial"/>
          <w:color w:val="000000"/>
          <w:sz w:val="24"/>
          <w:szCs w:val="24"/>
        </w:rPr>
        <w:t>, which can be related to the equivalent circuit model o</w:t>
      </w:r>
      <w:r w:rsidR="00E7471C" w:rsidRPr="00147B14">
        <w:rPr>
          <w:rFonts w:ascii="Arial" w:hAnsi="Arial" w:cs="Arial"/>
          <w:color w:val="000000"/>
          <w:sz w:val="24"/>
          <w:szCs w:val="24"/>
        </w:rPr>
        <w:t>f the system: at low frequency range</w:t>
      </w:r>
      <w:r w:rsidR="00CA0F77" w:rsidRPr="00147B14">
        <w:rPr>
          <w:rFonts w:ascii="Arial" w:hAnsi="Arial" w:cs="Arial"/>
          <w:color w:val="000000"/>
          <w:sz w:val="24"/>
          <w:szCs w:val="24"/>
        </w:rPr>
        <w:t xml:space="preserve"> (usually &lt;100 Hz), R</w:t>
      </w:r>
      <w:r w:rsidR="00CA0F77" w:rsidRPr="00147B14">
        <w:rPr>
          <w:rFonts w:ascii="Arial" w:hAnsi="Arial" w:cs="Arial"/>
          <w:color w:val="000000"/>
          <w:sz w:val="24"/>
          <w:szCs w:val="24"/>
          <w:vertAlign w:val="subscript"/>
        </w:rPr>
        <w:t>ct</w:t>
      </w:r>
      <w:r w:rsidR="00CA0F77" w:rsidRPr="00147B14">
        <w:rPr>
          <w:rFonts w:ascii="Arial" w:hAnsi="Arial" w:cs="Arial"/>
          <w:color w:val="000000"/>
          <w:sz w:val="24"/>
          <w:szCs w:val="24"/>
        </w:rPr>
        <w:t xml:space="preserve"> dominates the impedance</w:t>
      </w:r>
      <w:r w:rsidR="00E7471C" w:rsidRPr="00147B14">
        <w:rPr>
          <w:rFonts w:ascii="Arial" w:hAnsi="Arial" w:cs="Arial"/>
          <w:color w:val="000000"/>
          <w:sz w:val="24"/>
          <w:szCs w:val="24"/>
        </w:rPr>
        <w:t>, therefore it favors the sensors base on Faradaic reaction</w:t>
      </w:r>
      <w:r w:rsidR="00CA0F77" w:rsidRPr="00147B14">
        <w:rPr>
          <w:rFonts w:ascii="Arial" w:hAnsi="Arial" w:cs="Arial"/>
          <w:color w:val="000000"/>
          <w:sz w:val="24"/>
          <w:szCs w:val="24"/>
        </w:rPr>
        <w:t>; whi</w:t>
      </w:r>
      <w:r w:rsidR="00A52D58" w:rsidRPr="00147B14">
        <w:rPr>
          <w:rFonts w:ascii="Arial" w:hAnsi="Arial" w:cs="Arial"/>
          <w:color w:val="000000"/>
          <w:sz w:val="24"/>
          <w:szCs w:val="24"/>
        </w:rPr>
        <w:t>le at high frequency range</w:t>
      </w:r>
      <w:r w:rsidR="00CA0F77" w:rsidRPr="00147B14">
        <w:rPr>
          <w:rFonts w:ascii="Arial" w:hAnsi="Arial" w:cs="Arial"/>
          <w:color w:val="000000"/>
          <w:sz w:val="24"/>
          <w:szCs w:val="24"/>
        </w:rPr>
        <w:t xml:space="preserve"> (usually &gt;1 MHz), the impedance will be dominated by R</w:t>
      </w:r>
      <w:r w:rsidR="00CA0F77" w:rsidRPr="00147B14">
        <w:rPr>
          <w:rFonts w:ascii="Arial" w:hAnsi="Arial" w:cs="Arial"/>
          <w:color w:val="000000"/>
          <w:sz w:val="24"/>
          <w:szCs w:val="24"/>
          <w:vertAlign w:val="subscript"/>
        </w:rPr>
        <w:t>f</w:t>
      </w:r>
      <w:r w:rsidR="00CA0F77" w:rsidRPr="00147B14">
        <w:rPr>
          <w:rFonts w:ascii="Arial" w:hAnsi="Arial" w:cs="Arial"/>
          <w:color w:val="000000"/>
          <w:sz w:val="24"/>
          <w:szCs w:val="24"/>
        </w:rPr>
        <w:t xml:space="preserve"> and C</w:t>
      </w:r>
      <w:r w:rsidR="00CA0F77" w:rsidRPr="00147B14">
        <w:rPr>
          <w:rFonts w:ascii="Arial" w:hAnsi="Arial" w:cs="Arial"/>
          <w:color w:val="000000"/>
          <w:sz w:val="24"/>
          <w:szCs w:val="24"/>
          <w:vertAlign w:val="subscript"/>
        </w:rPr>
        <w:t>f</w:t>
      </w:r>
      <w:r w:rsidR="00CA0F77" w:rsidRPr="00147B14">
        <w:rPr>
          <w:rFonts w:ascii="Arial" w:hAnsi="Arial" w:cs="Arial"/>
          <w:color w:val="000000"/>
          <w:sz w:val="24"/>
          <w:szCs w:val="24"/>
        </w:rPr>
        <w:t xml:space="preserve">, which have almost zero impact to interface impedance. </w:t>
      </w:r>
      <w:r w:rsidR="00ED0324" w:rsidRPr="00147B14">
        <w:rPr>
          <w:rFonts w:ascii="Arial" w:hAnsi="Arial" w:cs="Arial"/>
          <w:color w:val="000000"/>
          <w:sz w:val="24"/>
          <w:szCs w:val="24"/>
        </w:rPr>
        <w:t xml:space="preserve">For </w:t>
      </w:r>
      <w:r w:rsidR="00CA0F77" w:rsidRPr="00147B14">
        <w:rPr>
          <w:rFonts w:ascii="Arial" w:hAnsi="Arial" w:cs="Arial"/>
          <w:color w:val="000000"/>
          <w:sz w:val="24"/>
          <w:szCs w:val="24"/>
        </w:rPr>
        <w:t>affinity-based biosensing</w:t>
      </w:r>
      <w:r w:rsidR="00ED0324" w:rsidRPr="00147B14">
        <w:rPr>
          <w:rFonts w:ascii="Arial" w:hAnsi="Arial" w:cs="Arial"/>
          <w:color w:val="000000"/>
          <w:sz w:val="24"/>
          <w:szCs w:val="24"/>
        </w:rPr>
        <w:t>, most biointeractions happen at the interface, therefore</w:t>
      </w:r>
      <w:r w:rsidR="002E58FC" w:rsidRPr="00147B14">
        <w:rPr>
          <w:rFonts w:ascii="Arial" w:hAnsi="Arial" w:cs="Arial"/>
          <w:color w:val="000000"/>
          <w:sz w:val="24"/>
          <w:szCs w:val="24"/>
        </w:rPr>
        <w:t xml:space="preserve"> such </w:t>
      </w:r>
      <w:r w:rsidR="00ED0324" w:rsidRPr="00147B14">
        <w:rPr>
          <w:rFonts w:ascii="Arial" w:hAnsi="Arial" w:cs="Arial"/>
          <w:color w:val="000000"/>
          <w:sz w:val="24"/>
          <w:szCs w:val="24"/>
        </w:rPr>
        <w:t>high frequenc</w:t>
      </w:r>
      <w:r w:rsidR="002E58FC" w:rsidRPr="00147B14">
        <w:rPr>
          <w:rFonts w:ascii="Arial" w:hAnsi="Arial" w:cs="Arial"/>
          <w:color w:val="000000"/>
          <w:sz w:val="24"/>
          <w:szCs w:val="24"/>
        </w:rPr>
        <w:t>y range</w:t>
      </w:r>
      <w:r w:rsidR="00ED0324" w:rsidRPr="00147B14">
        <w:rPr>
          <w:rFonts w:ascii="Arial" w:hAnsi="Arial" w:cs="Arial"/>
          <w:color w:val="000000"/>
          <w:sz w:val="24"/>
          <w:szCs w:val="24"/>
        </w:rPr>
        <w:t xml:space="preserve"> becomes inappropriate. </w:t>
      </w:r>
      <w:r w:rsidR="00A52D58" w:rsidRPr="00147B14">
        <w:rPr>
          <w:rFonts w:ascii="Arial" w:hAnsi="Arial" w:cs="Arial"/>
          <w:color w:val="000000"/>
          <w:sz w:val="24"/>
          <w:szCs w:val="24"/>
        </w:rPr>
        <w:t xml:space="preserve">Only at intermediate frequency </w:t>
      </w:r>
      <w:r w:rsidR="00A52D58" w:rsidRPr="00147B14">
        <w:rPr>
          <w:rFonts w:ascii="Arial" w:hAnsi="Arial" w:cs="Arial"/>
          <w:color w:val="000000"/>
          <w:sz w:val="24"/>
          <w:szCs w:val="24"/>
        </w:rPr>
        <w:lastRenderedPageBreak/>
        <w:t>range</w:t>
      </w:r>
      <w:r w:rsidR="00ED0324" w:rsidRPr="00147B14">
        <w:rPr>
          <w:rFonts w:ascii="Arial" w:hAnsi="Arial" w:cs="Arial"/>
          <w:color w:val="000000"/>
          <w:sz w:val="24"/>
          <w:szCs w:val="24"/>
        </w:rPr>
        <w:t xml:space="preserve"> (</w:t>
      </w:r>
      <w:r w:rsidR="006E5046" w:rsidRPr="00147B14">
        <w:rPr>
          <w:rFonts w:ascii="Arial" w:hAnsi="Arial" w:cs="Arial"/>
          <w:color w:val="000000"/>
          <w:sz w:val="24"/>
          <w:szCs w:val="24"/>
        </w:rPr>
        <w:t xml:space="preserve">from </w:t>
      </w:r>
      <w:r w:rsidR="00ED0324" w:rsidRPr="00147B14">
        <w:rPr>
          <w:rFonts w:ascii="Arial" w:hAnsi="Arial" w:cs="Arial"/>
          <w:color w:val="000000"/>
          <w:sz w:val="24"/>
          <w:szCs w:val="24"/>
        </w:rPr>
        <w:t>several kHz upto several hundred kHz) will the impedance be dominated by interfacial capacitance, which serve</w:t>
      </w:r>
      <w:r w:rsidR="00885855" w:rsidRPr="00147B14">
        <w:rPr>
          <w:rFonts w:ascii="Arial" w:hAnsi="Arial" w:cs="Arial"/>
          <w:color w:val="000000"/>
          <w:sz w:val="24"/>
          <w:szCs w:val="24"/>
        </w:rPr>
        <w:t>s</w:t>
      </w:r>
      <w:r w:rsidR="00ED0324" w:rsidRPr="00147B14">
        <w:rPr>
          <w:rFonts w:ascii="Arial" w:hAnsi="Arial" w:cs="Arial"/>
          <w:color w:val="000000"/>
          <w:sz w:val="24"/>
          <w:szCs w:val="24"/>
        </w:rPr>
        <w:t xml:space="preserve"> as the </w:t>
      </w:r>
      <w:r w:rsidR="008936CD" w:rsidRPr="00147B14">
        <w:rPr>
          <w:rFonts w:ascii="Arial" w:hAnsi="Arial" w:cs="Arial"/>
          <w:color w:val="000000"/>
          <w:sz w:val="24"/>
          <w:szCs w:val="24"/>
        </w:rPr>
        <w:t xml:space="preserve">proper </w:t>
      </w:r>
      <w:r w:rsidR="00ED0324" w:rsidRPr="00147B14">
        <w:rPr>
          <w:rFonts w:ascii="Arial" w:hAnsi="Arial" w:cs="Arial"/>
          <w:color w:val="000000"/>
          <w:sz w:val="24"/>
          <w:szCs w:val="24"/>
        </w:rPr>
        <w:t xml:space="preserve">frequency range for this work. </w:t>
      </w:r>
      <w:r w:rsidR="00ED0324">
        <w:rPr>
          <w:rFonts w:ascii="Arial" w:hAnsi="Arial" w:cs="Arial"/>
          <w:color w:val="000000"/>
          <w:sz w:val="22"/>
          <w:szCs w:val="24"/>
        </w:rPr>
        <w:t xml:space="preserve">  </w:t>
      </w:r>
    </w:p>
    <w:p w14:paraId="5EC971C4" w14:textId="2F5364A8" w:rsidR="004F1006" w:rsidRPr="006E5046" w:rsidRDefault="000F3D2D" w:rsidP="006E5046">
      <w:pPr>
        <w:autoSpaceDE w:val="0"/>
        <w:autoSpaceDN w:val="0"/>
        <w:adjustRightInd w:val="0"/>
        <w:spacing w:line="360" w:lineRule="auto"/>
        <w:ind w:firstLineChars="150" w:firstLine="315"/>
        <w:jc w:val="center"/>
        <w:rPr>
          <w:rFonts w:ascii="Arial" w:hAnsi="Arial" w:cs="Arial"/>
          <w:color w:val="000000"/>
          <w:sz w:val="22"/>
          <w:szCs w:val="24"/>
        </w:rPr>
      </w:pPr>
      <w:r>
        <w:rPr>
          <w:noProof/>
        </w:rPr>
        <w:drawing>
          <wp:inline distT="0" distB="0" distL="0" distR="0" wp14:anchorId="619DD9F1" wp14:editId="37E0BE88">
            <wp:extent cx="3716953" cy="362902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716953" cy="3629025"/>
                    </a:xfrm>
                    <a:prstGeom prst="rect">
                      <a:avLst/>
                    </a:prstGeom>
                  </pic:spPr>
                </pic:pic>
              </a:graphicData>
            </a:graphic>
          </wp:inline>
        </w:drawing>
      </w:r>
    </w:p>
    <w:p w14:paraId="1A081009" w14:textId="033BF235" w:rsidR="00064AA8" w:rsidRPr="00B7597F" w:rsidRDefault="006E5046" w:rsidP="006E5046">
      <w:pPr>
        <w:jc w:val="center"/>
        <w:rPr>
          <w:rFonts w:ascii="Arial" w:hAnsi="Arial" w:cs="Arial"/>
          <w:color w:val="000000"/>
          <w:sz w:val="22"/>
          <w:szCs w:val="24"/>
        </w:rPr>
      </w:pPr>
      <w:r w:rsidRPr="006E5046">
        <w:rPr>
          <w:rFonts w:ascii="Arial" w:hAnsi="Arial" w:cs="Arial"/>
          <w:color w:val="000000"/>
          <w:sz w:val="22"/>
          <w:szCs w:val="24"/>
        </w:rPr>
        <w:t xml:space="preserve">     </w:t>
      </w:r>
      <w:r w:rsidR="005519D7" w:rsidRPr="006E5046">
        <w:rPr>
          <w:rFonts w:ascii="Arial" w:hAnsi="Arial" w:cs="Arial" w:hint="eastAsia"/>
          <w:color w:val="000000"/>
          <w:sz w:val="22"/>
          <w:szCs w:val="24"/>
        </w:rPr>
        <w:t>Fig</w:t>
      </w:r>
      <w:r w:rsidR="005519D7" w:rsidRPr="006E5046">
        <w:rPr>
          <w:rFonts w:ascii="Arial" w:hAnsi="Arial" w:cs="Arial"/>
          <w:color w:val="000000"/>
          <w:sz w:val="22"/>
          <w:szCs w:val="24"/>
        </w:rPr>
        <w:t>ure</w:t>
      </w:r>
      <w:r w:rsidR="005519D7" w:rsidRPr="006E5046">
        <w:rPr>
          <w:rFonts w:ascii="Arial" w:hAnsi="Arial" w:cs="Arial" w:hint="eastAsia"/>
          <w:color w:val="000000"/>
          <w:sz w:val="22"/>
          <w:szCs w:val="24"/>
        </w:rPr>
        <w:t xml:space="preserve"> 3.2.</w:t>
      </w:r>
      <w:r w:rsidR="003B769B">
        <w:rPr>
          <w:rFonts w:ascii="Arial" w:hAnsi="Arial" w:cs="Arial"/>
          <w:color w:val="000000"/>
          <w:sz w:val="22"/>
          <w:szCs w:val="24"/>
        </w:rPr>
        <w:t>I</w:t>
      </w:r>
      <w:r w:rsidR="005519D7" w:rsidRPr="006E5046">
        <w:rPr>
          <w:rFonts w:ascii="Arial" w:hAnsi="Arial" w:cs="Arial"/>
          <w:color w:val="000000"/>
          <w:sz w:val="22"/>
          <w:szCs w:val="24"/>
        </w:rPr>
        <w:t>mpedance spectrum of</w:t>
      </w:r>
      <w:r w:rsidR="00F829F5" w:rsidRPr="006E5046">
        <w:rPr>
          <w:rFonts w:ascii="Arial" w:hAnsi="Arial" w:cs="Arial"/>
          <w:color w:val="000000"/>
          <w:sz w:val="22"/>
          <w:szCs w:val="24"/>
        </w:rPr>
        <w:t xml:space="preserve"> a</w:t>
      </w:r>
      <w:r w:rsidR="00317DEA" w:rsidRPr="006E5046">
        <w:rPr>
          <w:rFonts w:ascii="Arial" w:hAnsi="Arial" w:cs="Arial"/>
          <w:color w:val="000000"/>
          <w:sz w:val="22"/>
          <w:szCs w:val="24"/>
        </w:rPr>
        <w:t xml:space="preserve">n </w:t>
      </w:r>
      <w:r w:rsidR="00F829F5" w:rsidRPr="006E5046">
        <w:rPr>
          <w:rFonts w:ascii="Arial" w:hAnsi="Arial" w:cs="Arial"/>
          <w:color w:val="000000"/>
          <w:sz w:val="22"/>
          <w:szCs w:val="24"/>
        </w:rPr>
        <w:t>electrode-fluid system</w:t>
      </w:r>
      <w:r w:rsidR="00317DEA" w:rsidRPr="006E5046">
        <w:rPr>
          <w:rFonts w:ascii="Arial" w:hAnsi="Arial" w:cs="Arial"/>
          <w:color w:val="000000"/>
          <w:sz w:val="22"/>
          <w:szCs w:val="24"/>
        </w:rPr>
        <w:t>.</w:t>
      </w:r>
    </w:p>
    <w:p w14:paraId="7A57D524" w14:textId="77777777" w:rsidR="004D69E9" w:rsidRDefault="004D69E9" w:rsidP="00B80E2A">
      <w:pPr>
        <w:rPr>
          <w:rFonts w:ascii="Arial" w:hAnsi="Arial" w:cs="Arial"/>
          <w:color w:val="000000"/>
          <w:sz w:val="22"/>
          <w:szCs w:val="24"/>
        </w:rPr>
      </w:pPr>
    </w:p>
    <w:p w14:paraId="5C230A09" w14:textId="71AD9C16" w:rsidR="004D69E9" w:rsidRPr="00147B14" w:rsidRDefault="002E58FC" w:rsidP="00FA0E99">
      <w:pPr>
        <w:spacing w:line="360" w:lineRule="auto"/>
        <w:ind w:firstLineChars="150" w:firstLine="360"/>
        <w:rPr>
          <w:rFonts w:ascii="Arial" w:hAnsi="Arial" w:cs="Arial"/>
          <w:color w:val="000000"/>
          <w:sz w:val="24"/>
          <w:szCs w:val="24"/>
        </w:rPr>
      </w:pPr>
      <w:r w:rsidRPr="00147B14">
        <w:rPr>
          <w:rFonts w:ascii="Arial" w:hAnsi="Arial" w:cs="Arial"/>
          <w:color w:val="000000"/>
          <w:sz w:val="24"/>
          <w:szCs w:val="24"/>
        </w:rPr>
        <w:t xml:space="preserve">Another popular method </w:t>
      </w:r>
      <w:r w:rsidR="0056547B" w:rsidRPr="00147B14">
        <w:rPr>
          <w:rFonts w:ascii="Arial" w:hAnsi="Arial" w:cs="Arial"/>
          <w:color w:val="000000"/>
          <w:sz w:val="24"/>
          <w:szCs w:val="24"/>
        </w:rPr>
        <w:t xml:space="preserve">for impedance presentation </w:t>
      </w:r>
      <w:r w:rsidRPr="00147B14">
        <w:rPr>
          <w:rFonts w:ascii="Arial" w:hAnsi="Arial" w:cs="Arial"/>
          <w:color w:val="000000"/>
          <w:sz w:val="24"/>
          <w:szCs w:val="24"/>
        </w:rPr>
        <w:t>is</w:t>
      </w:r>
      <w:r w:rsidR="0056547B" w:rsidRPr="00147B14">
        <w:rPr>
          <w:rFonts w:ascii="Arial" w:hAnsi="Arial" w:cs="Arial"/>
          <w:color w:val="000000"/>
          <w:sz w:val="24"/>
          <w:szCs w:val="24"/>
        </w:rPr>
        <w:t xml:space="preserve"> Nyquist p</w:t>
      </w:r>
      <w:r w:rsidRPr="00147B14">
        <w:rPr>
          <w:rFonts w:ascii="Arial" w:hAnsi="Arial" w:cs="Arial"/>
          <w:color w:val="000000"/>
          <w:sz w:val="24"/>
          <w:szCs w:val="24"/>
        </w:rPr>
        <w:t xml:space="preserve">lot, </w:t>
      </w:r>
      <w:r w:rsidR="0056547B" w:rsidRPr="00147B14">
        <w:rPr>
          <w:rFonts w:ascii="Arial" w:hAnsi="Arial" w:cs="Arial"/>
          <w:color w:val="000000"/>
          <w:sz w:val="24"/>
          <w:szCs w:val="24"/>
        </w:rPr>
        <w:t xml:space="preserve">where the real part of the impedance is plotted on the X-axis and the imaginary part is plotted on the Y-axis </w:t>
      </w:r>
      <w:r w:rsidR="0056547B" w:rsidRPr="00147B14">
        <w:rPr>
          <w:rFonts w:ascii="Arial" w:hAnsi="Arial" w:cs="Arial"/>
          <w:color w:val="000000"/>
          <w:sz w:val="24"/>
          <w:szCs w:val="24"/>
        </w:rPr>
        <w:fldChar w:fldCharType="begin"/>
      </w:r>
      <w:r w:rsidR="0056547B" w:rsidRPr="00147B14">
        <w:rPr>
          <w:rFonts w:ascii="Arial" w:hAnsi="Arial" w:cs="Arial"/>
          <w:color w:val="000000"/>
          <w:sz w:val="24"/>
          <w:szCs w:val="24"/>
        </w:rPr>
        <w:instrText xml:space="preserve"> ADDIN EN.CITE &lt;EndNote&gt;&lt;Cite&gt;&lt;Author&gt;Instruments&lt;/Author&gt;&lt;Year&gt;2007&lt;/Year&gt;&lt;RecNum&gt;86&lt;/RecNum&gt;&lt;DisplayText&gt;[129]&lt;/DisplayText&gt;&lt;record&gt;&lt;rec-number&gt;86&lt;/rec-number&gt;&lt;foreign-keys&gt;&lt;key app="EN" db-id="wee2s0ta990z5beaa0f5fv0oapssv0vv52dp"&gt;86&lt;/key&gt;&lt;/foreign-keys&gt;&lt;ref-type name="Journal Article"&gt;17&lt;/ref-type&gt;&lt;contributors&gt;&lt;authors&gt;&lt;author&gt;Instruments, Gamry&lt;/author&gt;&lt;/authors&gt;&lt;/contributors&gt;&lt;titles&gt;&lt;title&gt;Basics of electrochemical impedance spectroscopy&lt;/title&gt;&lt;secondary-title&gt;G. Instruments, Complex impedance in Corrosion&lt;/secondary-title&gt;&lt;/titles&gt;&lt;periodical&gt;&lt;full-title&gt;G. Instruments, Complex impedance in Corrosion&lt;/full-title&gt;&lt;/periodical&gt;&lt;pages&gt;1-30&lt;/pages&gt;&lt;dates&gt;&lt;year&gt;2007&lt;/year&gt;&lt;/dates&gt;&lt;urls&gt;&lt;/urls&gt;&lt;/record&gt;&lt;/Cite&gt;&lt;/EndNote&gt;</w:instrText>
      </w:r>
      <w:r w:rsidR="0056547B" w:rsidRPr="00147B14">
        <w:rPr>
          <w:rFonts w:ascii="Arial" w:hAnsi="Arial" w:cs="Arial"/>
          <w:color w:val="000000"/>
          <w:sz w:val="24"/>
          <w:szCs w:val="24"/>
        </w:rPr>
        <w:fldChar w:fldCharType="separate"/>
      </w:r>
      <w:r w:rsidR="0056547B" w:rsidRPr="00147B14">
        <w:rPr>
          <w:rFonts w:ascii="Arial" w:hAnsi="Arial" w:cs="Arial"/>
          <w:noProof/>
          <w:color w:val="000000"/>
          <w:sz w:val="24"/>
          <w:szCs w:val="24"/>
        </w:rPr>
        <w:t>[</w:t>
      </w:r>
      <w:hyperlink w:anchor="_ENREF_129" w:tooltip="Instruments, 2007 #86" w:history="1">
        <w:r w:rsidR="006123CD" w:rsidRPr="00147B14">
          <w:rPr>
            <w:rFonts w:ascii="Arial" w:hAnsi="Arial" w:cs="Arial"/>
            <w:noProof/>
            <w:color w:val="000000"/>
            <w:sz w:val="24"/>
            <w:szCs w:val="24"/>
          </w:rPr>
          <w:t>129</w:t>
        </w:r>
      </w:hyperlink>
      <w:r w:rsidR="0056547B" w:rsidRPr="00147B14">
        <w:rPr>
          <w:rFonts w:ascii="Arial" w:hAnsi="Arial" w:cs="Arial"/>
          <w:noProof/>
          <w:color w:val="000000"/>
          <w:sz w:val="24"/>
          <w:szCs w:val="24"/>
        </w:rPr>
        <w:t>]</w:t>
      </w:r>
      <w:r w:rsidR="0056547B" w:rsidRPr="00147B14">
        <w:rPr>
          <w:rFonts w:ascii="Arial" w:hAnsi="Arial" w:cs="Arial"/>
          <w:color w:val="000000"/>
          <w:sz w:val="24"/>
          <w:szCs w:val="24"/>
        </w:rPr>
        <w:fldChar w:fldCharType="end"/>
      </w:r>
      <w:r w:rsidR="0056547B" w:rsidRPr="00147B14">
        <w:rPr>
          <w:rFonts w:ascii="Arial" w:hAnsi="Arial" w:cs="Arial"/>
          <w:color w:val="000000"/>
          <w:sz w:val="24"/>
          <w:szCs w:val="24"/>
        </w:rPr>
        <w:t xml:space="preserve">. Figure 3.3 shows a Nyquist plot obtained </w:t>
      </w:r>
      <w:r w:rsidR="00FA0E99" w:rsidRPr="00147B14">
        <w:rPr>
          <w:rFonts w:ascii="Arial" w:hAnsi="Arial" w:cs="Arial"/>
          <w:color w:val="000000"/>
          <w:sz w:val="24"/>
          <w:szCs w:val="24"/>
        </w:rPr>
        <w:t>using the proposed circuit model. Nyquist plot is mostly applied to sensors based on Faradaic reaction, as R</w:t>
      </w:r>
      <w:r w:rsidR="00FA0E99" w:rsidRPr="00147B14">
        <w:rPr>
          <w:rFonts w:ascii="Arial" w:hAnsi="Arial" w:cs="Arial"/>
          <w:color w:val="000000"/>
          <w:sz w:val="24"/>
          <w:szCs w:val="24"/>
          <w:vertAlign w:val="subscript"/>
        </w:rPr>
        <w:t>f</w:t>
      </w:r>
      <w:r w:rsidR="00FA0E99" w:rsidRPr="00147B14">
        <w:rPr>
          <w:rFonts w:ascii="Arial" w:hAnsi="Arial" w:cs="Arial"/>
          <w:color w:val="000000"/>
          <w:sz w:val="24"/>
          <w:szCs w:val="24"/>
        </w:rPr>
        <w:t xml:space="preserve"> and R</w:t>
      </w:r>
      <w:r w:rsidR="00FA0E99" w:rsidRPr="00147B14">
        <w:rPr>
          <w:rFonts w:ascii="Arial" w:hAnsi="Arial" w:cs="Arial"/>
          <w:color w:val="000000"/>
          <w:sz w:val="24"/>
          <w:szCs w:val="24"/>
          <w:vertAlign w:val="subscript"/>
        </w:rPr>
        <w:t>ct</w:t>
      </w:r>
      <w:r w:rsidR="00FA0E99" w:rsidRPr="00147B14">
        <w:rPr>
          <w:rFonts w:ascii="Arial" w:hAnsi="Arial" w:cs="Arial"/>
          <w:color w:val="000000"/>
          <w:sz w:val="24"/>
          <w:szCs w:val="24"/>
        </w:rPr>
        <w:t xml:space="preserve"> can be easily determined from it </w:t>
      </w:r>
      <w:r w:rsidR="00FA0E99" w:rsidRPr="00147B14">
        <w:rPr>
          <w:rFonts w:ascii="Arial" w:hAnsi="Arial" w:cs="Arial"/>
          <w:color w:val="000000"/>
          <w:sz w:val="24"/>
          <w:szCs w:val="24"/>
        </w:rPr>
        <w:fldChar w:fldCharType="begin"/>
      </w:r>
      <w:r w:rsidR="00FA0E99" w:rsidRPr="00147B14">
        <w:rPr>
          <w:rFonts w:ascii="Arial" w:hAnsi="Arial" w:cs="Arial"/>
          <w:color w:val="000000"/>
          <w:sz w:val="24"/>
          <w:szCs w:val="24"/>
        </w:rPr>
        <w:instrText xml:space="preserve"> ADDIN EN.CITE &lt;EndNote&gt;&lt;Cite&gt;&lt;Author&gt;Lisdat&lt;/Author&gt;&lt;Year&gt;2008&lt;/Year&gt;&lt;RecNum&gt;87&lt;/RecNum&gt;&lt;DisplayText&gt;[130]&lt;/DisplayText&gt;&lt;record&gt;&lt;rec-number&gt;87&lt;/rec-number&gt;&lt;foreign-keys&gt;&lt;key app="EN" db-id="wee2s0ta990z5beaa0f5fv0oapssv0vv52dp"&gt;87&lt;/key&gt;&lt;/foreign-keys&gt;&lt;ref-type name="Journal Article"&gt;17&lt;/ref-type&gt;&lt;contributors&gt;&lt;authors&gt;&lt;author&gt;Lisdat, F&lt;/author&gt;&lt;author&gt;Schäfer, D&lt;/author&gt;&lt;/authors&gt;&lt;/contributors&gt;&lt;titles&gt;&lt;title&gt;The use of electrochemical impedance spectroscopy for biosensing&lt;/title&gt;&lt;secondary-title&gt;Analytical and bioanalytical chemistry&lt;/secondary-title&gt;&lt;/titles&gt;&lt;periodical&gt;&lt;full-title&gt;Analytical and bioanalytical chemistry&lt;/full-title&gt;&lt;/periodical&gt;&lt;pages&gt;1555-1567&lt;/pages&gt;&lt;volume&gt;391&lt;/volume&gt;&lt;number&gt;5&lt;/number&gt;&lt;dates&gt;&lt;year&gt;2008&lt;/year&gt;&lt;/dates&gt;&lt;isbn&gt;1618-2642&lt;/isbn&gt;&lt;urls&gt;&lt;/urls&gt;&lt;/record&gt;&lt;/Cite&gt;&lt;/EndNote&gt;</w:instrText>
      </w:r>
      <w:r w:rsidR="00FA0E99" w:rsidRPr="00147B14">
        <w:rPr>
          <w:rFonts w:ascii="Arial" w:hAnsi="Arial" w:cs="Arial"/>
          <w:color w:val="000000"/>
          <w:sz w:val="24"/>
          <w:szCs w:val="24"/>
        </w:rPr>
        <w:fldChar w:fldCharType="separate"/>
      </w:r>
      <w:r w:rsidR="00FA0E99" w:rsidRPr="00147B14">
        <w:rPr>
          <w:rFonts w:ascii="Arial" w:hAnsi="Arial" w:cs="Arial"/>
          <w:noProof/>
          <w:color w:val="000000"/>
          <w:sz w:val="24"/>
          <w:szCs w:val="24"/>
        </w:rPr>
        <w:t>[</w:t>
      </w:r>
      <w:hyperlink w:anchor="_ENREF_130" w:tooltip="Lisdat, 2008 #87" w:history="1">
        <w:r w:rsidR="006123CD" w:rsidRPr="00147B14">
          <w:rPr>
            <w:rFonts w:ascii="Arial" w:hAnsi="Arial" w:cs="Arial"/>
            <w:noProof/>
            <w:color w:val="000000"/>
            <w:sz w:val="24"/>
            <w:szCs w:val="24"/>
          </w:rPr>
          <w:t>130</w:t>
        </w:r>
      </w:hyperlink>
      <w:r w:rsidR="00FA0E99" w:rsidRPr="00147B14">
        <w:rPr>
          <w:rFonts w:ascii="Arial" w:hAnsi="Arial" w:cs="Arial"/>
          <w:noProof/>
          <w:color w:val="000000"/>
          <w:sz w:val="24"/>
          <w:szCs w:val="24"/>
        </w:rPr>
        <w:t>]</w:t>
      </w:r>
      <w:r w:rsidR="00FA0E99" w:rsidRPr="00147B14">
        <w:rPr>
          <w:rFonts w:ascii="Arial" w:hAnsi="Arial" w:cs="Arial"/>
          <w:color w:val="000000"/>
          <w:sz w:val="24"/>
          <w:szCs w:val="24"/>
        </w:rPr>
        <w:fldChar w:fldCharType="end"/>
      </w:r>
      <w:r w:rsidR="00FA0E99" w:rsidRPr="00147B14">
        <w:rPr>
          <w:rFonts w:ascii="Arial" w:hAnsi="Arial" w:cs="Arial"/>
          <w:color w:val="000000"/>
          <w:sz w:val="24"/>
          <w:szCs w:val="24"/>
        </w:rPr>
        <w:t>.</w:t>
      </w:r>
      <w:r w:rsidR="006E5046" w:rsidRPr="00147B14">
        <w:rPr>
          <w:rFonts w:ascii="Arial" w:hAnsi="Arial" w:cs="Arial"/>
          <w:color w:val="000000"/>
          <w:sz w:val="24"/>
          <w:szCs w:val="24"/>
        </w:rPr>
        <w:t xml:space="preserve"> As shown in Figure 3.3, </w:t>
      </w:r>
      <w:r w:rsidR="009C4A39" w:rsidRPr="00147B14">
        <w:rPr>
          <w:rFonts w:ascii="Arial" w:hAnsi="Arial" w:cs="Arial"/>
          <w:color w:val="000000"/>
          <w:sz w:val="24"/>
          <w:szCs w:val="24"/>
        </w:rPr>
        <w:t>the diameters of the two semicircles would be the value of R</w:t>
      </w:r>
      <w:r w:rsidR="009C4A39" w:rsidRPr="00147B14">
        <w:rPr>
          <w:rFonts w:ascii="Arial" w:hAnsi="Arial" w:cs="Arial"/>
          <w:color w:val="000000"/>
          <w:sz w:val="24"/>
          <w:szCs w:val="24"/>
          <w:vertAlign w:val="subscript"/>
        </w:rPr>
        <w:t>f</w:t>
      </w:r>
      <w:r w:rsidR="009C4A39" w:rsidRPr="00147B14">
        <w:rPr>
          <w:rFonts w:ascii="Arial" w:hAnsi="Arial" w:cs="Arial"/>
          <w:color w:val="000000"/>
          <w:sz w:val="24"/>
          <w:szCs w:val="24"/>
        </w:rPr>
        <w:t xml:space="preserve"> </w:t>
      </w:r>
      <w:r w:rsidR="00C703A0" w:rsidRPr="00147B14">
        <w:rPr>
          <w:rFonts w:ascii="Arial" w:hAnsi="Arial" w:cs="Arial"/>
          <w:color w:val="000000"/>
          <w:sz w:val="24"/>
          <w:szCs w:val="24"/>
        </w:rPr>
        <w:t xml:space="preserve">(the </w:t>
      </w:r>
      <w:r w:rsidR="00EE258B" w:rsidRPr="00147B14">
        <w:rPr>
          <w:rFonts w:ascii="Arial" w:hAnsi="Arial" w:cs="Arial"/>
          <w:color w:val="000000"/>
          <w:sz w:val="24"/>
          <w:szCs w:val="24"/>
        </w:rPr>
        <w:t>smaller one on the left</w:t>
      </w:r>
      <w:r w:rsidR="00C703A0" w:rsidRPr="00147B14">
        <w:rPr>
          <w:rFonts w:ascii="Arial" w:hAnsi="Arial" w:cs="Arial"/>
          <w:color w:val="000000"/>
          <w:sz w:val="24"/>
          <w:szCs w:val="24"/>
        </w:rPr>
        <w:t xml:space="preserve">) </w:t>
      </w:r>
      <w:r w:rsidR="009C4A39" w:rsidRPr="00147B14">
        <w:rPr>
          <w:rFonts w:ascii="Arial" w:hAnsi="Arial" w:cs="Arial"/>
          <w:color w:val="000000"/>
          <w:sz w:val="24"/>
          <w:szCs w:val="24"/>
        </w:rPr>
        <w:t>and R</w:t>
      </w:r>
      <w:r w:rsidR="009C4A39" w:rsidRPr="00147B14">
        <w:rPr>
          <w:rFonts w:ascii="Arial" w:hAnsi="Arial" w:cs="Arial"/>
          <w:color w:val="000000"/>
          <w:sz w:val="24"/>
          <w:szCs w:val="24"/>
          <w:vertAlign w:val="subscript"/>
        </w:rPr>
        <w:t>ct</w:t>
      </w:r>
      <w:r w:rsidR="00C703A0" w:rsidRPr="00147B14">
        <w:rPr>
          <w:rFonts w:ascii="Arial" w:hAnsi="Arial" w:cs="Arial"/>
          <w:color w:val="000000"/>
          <w:sz w:val="24"/>
          <w:szCs w:val="24"/>
        </w:rPr>
        <w:t xml:space="preserve"> (the </w:t>
      </w:r>
      <w:r w:rsidR="00EE258B" w:rsidRPr="00147B14">
        <w:rPr>
          <w:rFonts w:ascii="Arial" w:hAnsi="Arial" w:cs="Arial"/>
          <w:color w:val="000000"/>
          <w:sz w:val="24"/>
          <w:szCs w:val="24"/>
        </w:rPr>
        <w:t>larger one the right</w:t>
      </w:r>
      <w:r w:rsidR="00C703A0" w:rsidRPr="00147B14">
        <w:rPr>
          <w:rFonts w:ascii="Arial" w:hAnsi="Arial" w:cs="Arial"/>
          <w:color w:val="000000"/>
          <w:sz w:val="24"/>
          <w:szCs w:val="24"/>
        </w:rPr>
        <w:t>),</w:t>
      </w:r>
      <w:r w:rsidR="009C4A39" w:rsidRPr="00147B14">
        <w:rPr>
          <w:rFonts w:ascii="Arial" w:hAnsi="Arial" w:cs="Arial"/>
          <w:color w:val="000000"/>
          <w:sz w:val="24"/>
          <w:szCs w:val="24"/>
        </w:rPr>
        <w:t xml:space="preserve"> respectively.</w:t>
      </w:r>
    </w:p>
    <w:p w14:paraId="1EFFB5BF" w14:textId="638F9C4E" w:rsidR="000F3D2D" w:rsidRDefault="000F3D2D" w:rsidP="000F3D2D">
      <w:pPr>
        <w:spacing w:line="360" w:lineRule="auto"/>
        <w:ind w:firstLineChars="150" w:firstLine="330"/>
        <w:jc w:val="center"/>
        <w:rPr>
          <w:rFonts w:ascii="Arial" w:hAnsi="Arial" w:cs="Arial"/>
          <w:color w:val="000000"/>
          <w:sz w:val="22"/>
          <w:szCs w:val="24"/>
        </w:rPr>
      </w:pPr>
    </w:p>
    <w:p w14:paraId="591CEE4E" w14:textId="77777777" w:rsidR="006E5046" w:rsidRDefault="006E5046" w:rsidP="006E5046">
      <w:pPr>
        <w:spacing w:line="360" w:lineRule="auto"/>
        <w:ind w:firstLineChars="150" w:firstLine="315"/>
        <w:jc w:val="center"/>
        <w:rPr>
          <w:rFonts w:ascii="Arial" w:hAnsi="Arial" w:cs="Arial"/>
          <w:color w:val="000000"/>
          <w:sz w:val="22"/>
          <w:szCs w:val="24"/>
        </w:rPr>
      </w:pPr>
      <w:r>
        <w:rPr>
          <w:noProof/>
        </w:rPr>
        <w:lastRenderedPageBreak/>
        <w:drawing>
          <wp:inline distT="0" distB="0" distL="0" distR="0" wp14:anchorId="64882041" wp14:editId="43FA3D0D">
            <wp:extent cx="3019425" cy="2919814"/>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019425" cy="2919814"/>
                    </a:xfrm>
                    <a:prstGeom prst="rect">
                      <a:avLst/>
                    </a:prstGeom>
                  </pic:spPr>
                </pic:pic>
              </a:graphicData>
            </a:graphic>
          </wp:inline>
        </w:drawing>
      </w:r>
      <w:r w:rsidRPr="006E5046">
        <w:rPr>
          <w:rFonts w:ascii="Arial" w:hAnsi="Arial" w:cs="Arial" w:hint="eastAsia"/>
          <w:color w:val="000000"/>
          <w:sz w:val="22"/>
          <w:szCs w:val="24"/>
        </w:rPr>
        <w:t xml:space="preserve"> </w:t>
      </w:r>
    </w:p>
    <w:p w14:paraId="1698CA41" w14:textId="31635D58" w:rsidR="004D69E9" w:rsidRPr="000B7C79" w:rsidRDefault="006E5046" w:rsidP="000B7C79">
      <w:pPr>
        <w:spacing w:line="360" w:lineRule="auto"/>
        <w:ind w:firstLineChars="150" w:firstLine="330"/>
        <w:jc w:val="center"/>
        <w:rPr>
          <w:rFonts w:ascii="Arial" w:hAnsi="Arial" w:cs="Arial" w:hint="eastAsia"/>
          <w:color w:val="000000"/>
          <w:sz w:val="22"/>
          <w:szCs w:val="24"/>
        </w:rPr>
      </w:pPr>
      <w:r w:rsidRPr="006E5046">
        <w:rPr>
          <w:rFonts w:ascii="Arial" w:hAnsi="Arial" w:cs="Arial" w:hint="eastAsia"/>
          <w:color w:val="000000"/>
          <w:sz w:val="22"/>
          <w:szCs w:val="24"/>
        </w:rPr>
        <w:t>Fig</w:t>
      </w:r>
      <w:r w:rsidRPr="006E5046">
        <w:rPr>
          <w:rFonts w:ascii="Arial" w:hAnsi="Arial" w:cs="Arial"/>
          <w:color w:val="000000"/>
          <w:sz w:val="22"/>
          <w:szCs w:val="24"/>
        </w:rPr>
        <w:t>ure</w:t>
      </w:r>
      <w:r>
        <w:rPr>
          <w:rFonts w:ascii="Arial" w:hAnsi="Arial" w:cs="Arial" w:hint="eastAsia"/>
          <w:color w:val="000000"/>
          <w:sz w:val="22"/>
          <w:szCs w:val="24"/>
        </w:rPr>
        <w:t xml:space="preserve"> 3.3</w:t>
      </w:r>
      <w:r w:rsidRPr="006E5046">
        <w:rPr>
          <w:rFonts w:ascii="Arial" w:hAnsi="Arial" w:cs="Arial"/>
          <w:color w:val="000000"/>
          <w:sz w:val="22"/>
          <w:szCs w:val="24"/>
        </w:rPr>
        <w:t xml:space="preserve"> </w:t>
      </w:r>
      <w:r>
        <w:rPr>
          <w:rFonts w:ascii="Arial" w:hAnsi="Arial" w:cs="Arial"/>
          <w:color w:val="000000"/>
          <w:sz w:val="22"/>
          <w:szCs w:val="24"/>
        </w:rPr>
        <w:t xml:space="preserve">Nyquist plot </w:t>
      </w:r>
      <w:r w:rsidRPr="006E5046">
        <w:rPr>
          <w:rFonts w:ascii="Arial" w:hAnsi="Arial" w:cs="Arial"/>
          <w:color w:val="000000"/>
          <w:sz w:val="22"/>
          <w:szCs w:val="24"/>
        </w:rPr>
        <w:t>of an electrode-fluid system.</w:t>
      </w:r>
    </w:p>
    <w:p w14:paraId="47CE5611" w14:textId="7FAE1F86" w:rsidR="007442CD" w:rsidRPr="00147B14" w:rsidRDefault="007442CD" w:rsidP="00147B14">
      <w:pPr>
        <w:pStyle w:val="Heading3"/>
        <w:rPr>
          <w:lang w:eastAsia="en-US"/>
        </w:rPr>
      </w:pPr>
      <w:bookmarkStart w:id="70" w:name="_Toc419015698"/>
      <w:bookmarkStart w:id="71" w:name="_Toc419016458"/>
      <w:r w:rsidRPr="00391E62">
        <w:rPr>
          <w:rFonts w:hint="eastAsia"/>
          <w:lang w:eastAsia="en-US"/>
        </w:rPr>
        <w:t>3.2</w:t>
      </w:r>
      <w:r w:rsidR="00496030" w:rsidRPr="00391E62">
        <w:rPr>
          <w:rFonts w:hint="eastAsia"/>
          <w:lang w:eastAsia="en-US"/>
        </w:rPr>
        <w:t xml:space="preserve"> </w:t>
      </w:r>
      <w:r w:rsidRPr="00391E62">
        <w:rPr>
          <w:lang w:eastAsia="en-US"/>
        </w:rPr>
        <w:t>Direct capacitive biosensing</w:t>
      </w:r>
      <w:bookmarkEnd w:id="70"/>
      <w:bookmarkEnd w:id="71"/>
    </w:p>
    <w:p w14:paraId="1E54AF21" w14:textId="4C00B609" w:rsidR="008232E3" w:rsidRPr="000B7C79" w:rsidRDefault="00724E02" w:rsidP="000B7C79">
      <w:pPr>
        <w:spacing w:line="360" w:lineRule="auto"/>
        <w:ind w:firstLineChars="200" w:firstLine="440"/>
        <w:rPr>
          <w:rFonts w:ascii="Arial" w:hAnsi="Arial" w:cs="Arial" w:hint="eastAsia"/>
          <w:color w:val="000000"/>
          <w:sz w:val="22"/>
          <w:szCs w:val="24"/>
        </w:rPr>
      </w:pPr>
      <w:r>
        <w:rPr>
          <w:rFonts w:ascii="Arial" w:hAnsi="Arial" w:cs="Arial" w:hint="eastAsia"/>
          <w:color w:val="000000"/>
          <w:sz w:val="22"/>
          <w:szCs w:val="24"/>
        </w:rPr>
        <w:t xml:space="preserve">Albeit </w:t>
      </w:r>
      <w:r>
        <w:rPr>
          <w:rFonts w:ascii="Arial" w:hAnsi="Arial" w:cs="Arial"/>
          <w:color w:val="000000"/>
          <w:sz w:val="22"/>
          <w:szCs w:val="24"/>
        </w:rPr>
        <w:t>its usefulness, regular EIS requires complex data analysis to extract the relevant biological information. In recent years,</w:t>
      </w:r>
      <w:r>
        <w:rPr>
          <w:rFonts w:ascii="Arial" w:hAnsi="Arial" w:cs="Arial" w:hint="eastAsia"/>
          <w:color w:val="000000"/>
          <w:sz w:val="22"/>
          <w:szCs w:val="24"/>
        </w:rPr>
        <w:t xml:space="preserve"> </w:t>
      </w:r>
      <w:r w:rsidR="007442CD" w:rsidRPr="00B7597F">
        <w:rPr>
          <w:rFonts w:ascii="Arial" w:hAnsi="Arial" w:cs="Arial"/>
          <w:color w:val="000000"/>
          <w:sz w:val="22"/>
          <w:szCs w:val="24"/>
        </w:rPr>
        <w:t>direct capacitive</w:t>
      </w:r>
      <w:r w:rsidR="007442CD" w:rsidRPr="00B7597F">
        <w:rPr>
          <w:rFonts w:ascii="Arial" w:hAnsi="Arial" w:cs="Arial" w:hint="eastAsia"/>
          <w:color w:val="000000"/>
          <w:sz w:val="22"/>
          <w:szCs w:val="24"/>
        </w:rPr>
        <w:t xml:space="preserve"> </w:t>
      </w:r>
      <w:r>
        <w:rPr>
          <w:rFonts w:ascii="Arial" w:hAnsi="Arial" w:cs="Arial"/>
          <w:color w:val="000000"/>
          <w:sz w:val="22"/>
          <w:szCs w:val="24"/>
        </w:rPr>
        <w:t>bio</w:t>
      </w:r>
      <w:r w:rsidR="007442CD" w:rsidRPr="00B7597F">
        <w:rPr>
          <w:rFonts w:ascii="Arial" w:hAnsi="Arial" w:cs="Arial" w:hint="eastAsia"/>
          <w:color w:val="000000"/>
          <w:sz w:val="22"/>
          <w:szCs w:val="24"/>
        </w:rPr>
        <w:t>sensing</w:t>
      </w:r>
      <w:r w:rsidR="007442CD" w:rsidRPr="00B7597F">
        <w:rPr>
          <w:rFonts w:ascii="Arial" w:hAnsi="Arial" w:cs="Arial"/>
          <w:color w:val="000000"/>
          <w:sz w:val="22"/>
          <w:szCs w:val="24"/>
        </w:rPr>
        <w:t xml:space="preserve"> has become an active embranchment of impedim</w:t>
      </w:r>
      <w:r w:rsidR="00311EC8">
        <w:rPr>
          <w:rFonts w:ascii="Arial" w:hAnsi="Arial" w:cs="Arial"/>
          <w:color w:val="000000"/>
          <w:sz w:val="22"/>
          <w:szCs w:val="24"/>
        </w:rPr>
        <w:t xml:space="preserve">etric sensing </w:t>
      </w:r>
      <w:r w:rsidR="00311EC8">
        <w:rPr>
          <w:rFonts w:ascii="Arial" w:hAnsi="Arial" w:cs="Arial"/>
          <w:color w:val="000000"/>
          <w:sz w:val="22"/>
          <w:szCs w:val="24"/>
        </w:rPr>
        <w:fldChar w:fldCharType="begin">
          <w:fldData xml:space="preserve">PEVuZE5vdGU+PENpdGU+PEF1dGhvcj5IZWRzdHLDtm08L0F1dGhvcj48WWVhcj4yMDA1PC9ZZWFy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</w:fldData>
        </w:fldChar>
      </w:r>
      <w:r w:rsidR="00311EC8">
        <w:rPr>
          <w:rFonts w:ascii="Arial" w:hAnsi="Arial" w:cs="Arial"/>
          <w:color w:val="000000"/>
          <w:sz w:val="22"/>
          <w:szCs w:val="24"/>
        </w:rPr>
        <w:instrText xml:space="preserve"> ADDIN EN.CITE </w:instrText>
      </w:r>
      <w:r w:rsidR="00311EC8">
        <w:rPr>
          <w:rFonts w:ascii="Arial" w:hAnsi="Arial" w:cs="Arial"/>
          <w:color w:val="000000"/>
          <w:sz w:val="22"/>
          <w:szCs w:val="24"/>
        </w:rPr>
        <w:fldChar w:fldCharType="begin">
          <w:fldData xml:space="preserve">PEVuZE5vdGU+PENpdGU+PEF1dGhvcj5IZWRzdHLDtm08L0F1dGhvcj48WWVhcj4yMDA1PC9ZZWFy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</w:fldData>
        </w:fldChar>
      </w:r>
      <w:r w:rsidR="00311EC8">
        <w:rPr>
          <w:rFonts w:ascii="Arial" w:hAnsi="Arial" w:cs="Arial"/>
          <w:color w:val="000000"/>
          <w:sz w:val="22"/>
          <w:szCs w:val="24"/>
        </w:rPr>
        <w:instrText xml:space="preserve"> ADDIN EN.CITE.DATA </w:instrText>
      </w:r>
      <w:r w:rsidR="00311EC8">
        <w:rPr>
          <w:rFonts w:ascii="Arial" w:hAnsi="Arial" w:cs="Arial"/>
          <w:color w:val="000000"/>
          <w:sz w:val="22"/>
          <w:szCs w:val="24"/>
        </w:rPr>
      </w:r>
      <w:r w:rsidR="00311EC8">
        <w:rPr>
          <w:rFonts w:ascii="Arial" w:hAnsi="Arial" w:cs="Arial"/>
          <w:color w:val="000000"/>
          <w:sz w:val="22"/>
          <w:szCs w:val="24"/>
        </w:rPr>
        <w:fldChar w:fldCharType="end"/>
      </w:r>
      <w:r w:rsidR="00311EC8">
        <w:rPr>
          <w:rFonts w:ascii="Arial" w:hAnsi="Arial" w:cs="Arial"/>
          <w:color w:val="000000"/>
          <w:sz w:val="22"/>
          <w:szCs w:val="24"/>
        </w:rPr>
      </w:r>
      <w:r w:rsidR="00311EC8">
        <w:rPr>
          <w:rFonts w:ascii="Arial" w:hAnsi="Arial" w:cs="Arial"/>
          <w:color w:val="000000"/>
          <w:sz w:val="22"/>
          <w:szCs w:val="24"/>
        </w:rPr>
        <w:fldChar w:fldCharType="separate"/>
      </w:r>
      <w:r w:rsidR="00311EC8">
        <w:rPr>
          <w:rFonts w:ascii="Arial" w:hAnsi="Arial" w:cs="Arial"/>
          <w:noProof/>
          <w:color w:val="000000"/>
          <w:sz w:val="22"/>
          <w:szCs w:val="24"/>
        </w:rPr>
        <w:t>[</w:t>
      </w:r>
      <w:hyperlink w:anchor="_ENREF_131" w:tooltip="Hedström, 2005 #95" w:history="1">
        <w:r w:rsidR="006123CD">
          <w:rPr>
            <w:rFonts w:ascii="Arial" w:hAnsi="Arial" w:cs="Arial"/>
            <w:noProof/>
            <w:color w:val="000000"/>
            <w:sz w:val="22"/>
            <w:szCs w:val="24"/>
          </w:rPr>
          <w:t>131-133</w:t>
        </w:r>
      </w:hyperlink>
      <w:r w:rsidR="00311EC8">
        <w:rPr>
          <w:rFonts w:ascii="Arial" w:hAnsi="Arial" w:cs="Arial"/>
          <w:noProof/>
          <w:color w:val="000000"/>
          <w:sz w:val="22"/>
          <w:szCs w:val="24"/>
        </w:rPr>
        <w:t>]</w:t>
      </w:r>
      <w:r w:rsidR="00311EC8">
        <w:rPr>
          <w:rFonts w:ascii="Arial" w:hAnsi="Arial" w:cs="Arial"/>
          <w:color w:val="000000"/>
          <w:sz w:val="22"/>
          <w:szCs w:val="24"/>
        </w:rPr>
        <w:fldChar w:fldCharType="end"/>
      </w:r>
      <w:r>
        <w:rPr>
          <w:rFonts w:ascii="Arial" w:hAnsi="Arial" w:cs="Arial"/>
          <w:color w:val="000000"/>
          <w:sz w:val="22"/>
          <w:szCs w:val="24"/>
        </w:rPr>
        <w:t xml:space="preserve">, as its ability to convert a </w:t>
      </w:r>
      <w:r w:rsidR="005232CB">
        <w:rPr>
          <w:rFonts w:ascii="Arial" w:hAnsi="Arial" w:cs="Arial"/>
          <w:color w:val="000000"/>
          <w:sz w:val="22"/>
          <w:szCs w:val="24"/>
        </w:rPr>
        <w:t xml:space="preserve">signal of </w:t>
      </w:r>
      <w:r>
        <w:rPr>
          <w:rFonts w:ascii="Arial" w:hAnsi="Arial" w:cs="Arial"/>
          <w:color w:val="000000"/>
          <w:sz w:val="22"/>
          <w:szCs w:val="24"/>
        </w:rPr>
        <w:t xml:space="preserve">biomolecular interaction straight to a change </w:t>
      </w:r>
      <w:r w:rsidR="005232CB">
        <w:rPr>
          <w:rFonts w:ascii="Arial" w:hAnsi="Arial" w:cs="Arial"/>
          <w:color w:val="000000"/>
          <w:sz w:val="22"/>
          <w:szCs w:val="24"/>
        </w:rPr>
        <w:t>in</w:t>
      </w:r>
      <w:r>
        <w:rPr>
          <w:rFonts w:ascii="Arial" w:hAnsi="Arial" w:cs="Arial"/>
          <w:color w:val="000000"/>
          <w:sz w:val="22"/>
          <w:szCs w:val="24"/>
        </w:rPr>
        <w:t xml:space="preserve"> capacitance.</w:t>
      </w:r>
      <w:r w:rsidR="005232CB">
        <w:rPr>
          <w:rFonts w:ascii="Arial" w:hAnsi="Arial" w:cs="Arial"/>
          <w:color w:val="000000"/>
          <w:sz w:val="22"/>
          <w:szCs w:val="24"/>
        </w:rPr>
        <w:t xml:space="preserve"> </w:t>
      </w:r>
    </w:p>
    <w:p w14:paraId="31977965" w14:textId="27962C01" w:rsidR="009F1C54" w:rsidRPr="00147B14" w:rsidRDefault="002C4B75" w:rsidP="00147B14">
      <w:pPr>
        <w:pStyle w:val="Heading4"/>
        <w:rPr>
          <w:color w:val="000000"/>
          <w:sz w:val="22"/>
          <w:szCs w:val="24"/>
        </w:rPr>
      </w:pPr>
      <w:bookmarkStart w:id="72" w:name="_Toc419015699"/>
      <w:bookmarkStart w:id="73" w:name="_Toc419016459"/>
      <w:r w:rsidRPr="00391E62">
        <w:t>3.2</w:t>
      </w:r>
      <w:r w:rsidR="006638D3" w:rsidRPr="00391E62">
        <w:t>.1</w:t>
      </w:r>
      <w:r w:rsidR="008232E3" w:rsidRPr="00391E62">
        <w:t xml:space="preserve"> Electric double layer</w:t>
      </w:r>
      <w:bookmarkEnd w:id="72"/>
      <w:bookmarkEnd w:id="73"/>
      <w:r w:rsidR="006638D3">
        <w:rPr>
          <w:color w:val="000000"/>
          <w:sz w:val="22"/>
          <w:szCs w:val="24"/>
        </w:rPr>
        <w:t xml:space="preserve"> </w:t>
      </w:r>
    </w:p>
    <w:p w14:paraId="6FF8F2EC" w14:textId="307D5939" w:rsidR="00086D09" w:rsidRDefault="00086D09" w:rsidP="00086D09">
      <w:pPr>
        <w:spacing w:line="360" w:lineRule="auto"/>
        <w:ind w:firstLineChars="150" w:firstLine="330"/>
        <w:rPr>
          <w:rFonts w:ascii="Arial" w:hAnsi="Arial" w:cs="Arial"/>
          <w:color w:val="000000"/>
          <w:sz w:val="22"/>
          <w:szCs w:val="24"/>
        </w:rPr>
      </w:pPr>
      <w:r w:rsidRPr="00B7597F">
        <w:rPr>
          <w:rFonts w:ascii="Arial" w:hAnsi="Arial" w:cs="Arial"/>
          <w:color w:val="000000"/>
          <w:sz w:val="22"/>
          <w:szCs w:val="24"/>
        </w:rPr>
        <w:t>When a solid material is immersed into an electrolytic solution, the solid surface will acquire surface charges. To maintain charge neutrality, a thin layer of counter ions is formed at the solid/liquid interface to neutralize the surface charges at the solid surface</w:t>
      </w:r>
      <w:r>
        <w:rPr>
          <w:rFonts w:ascii="Arial" w:hAnsi="Arial" w:cs="Arial"/>
          <w:color w:val="000000"/>
          <w:sz w:val="22"/>
          <w:szCs w:val="24"/>
        </w:rPr>
        <w:t>, which is commonly known as the electric double layer (EDL)</w:t>
      </w:r>
      <w:r w:rsidR="009F1B0E">
        <w:rPr>
          <w:rFonts w:ascii="Arial" w:hAnsi="Arial" w:cs="Arial"/>
          <w:color w:val="000000"/>
          <w:sz w:val="22"/>
          <w:szCs w:val="24"/>
        </w:rPr>
        <w:t xml:space="preserve">, as schematically shown in Figure 3.4 </w:t>
      </w:r>
      <w:r w:rsidR="00DA77A8">
        <w:rPr>
          <w:rFonts w:ascii="Arial" w:hAnsi="Arial" w:cs="Arial"/>
          <w:color w:val="000000"/>
          <w:sz w:val="22"/>
          <w:szCs w:val="24"/>
        </w:rPr>
        <w:fldChar w:fldCharType="begin"/>
      </w:r>
      <w:r w:rsidR="00DA77A8">
        <w:rPr>
          <w:rFonts w:ascii="Arial" w:hAnsi="Arial" w:cs="Arial"/>
          <w:color w:val="000000"/>
          <w:sz w:val="22"/>
          <w:szCs w:val="24"/>
        </w:rPr>
        <w:instrText xml:space="preserve"> ADDIN EN.CITE &lt;EndNote&gt;&lt;Cite&gt;&lt;Author&gt;Morgan&lt;/Author&gt;&lt;Year&gt;2003&lt;/Year&gt;&lt;RecNum&gt;75&lt;/RecNum&gt;&lt;DisplayText&gt;[126]&lt;/DisplayText&gt;&lt;record&gt;&lt;rec-number&gt;75&lt;/rec-number&gt;&lt;foreign-keys&gt;&lt;key app="EN" db-id="wee2s0ta990z5beaa0f5fv0oapssv0vv52dp"&gt;75&lt;/key&gt;&lt;/foreign-keys&gt;&lt;ref-type name="Book"&gt;6&lt;/ref-type&gt;&lt;contributors&gt;&lt;authors&gt;&lt;author&gt;Morgan, Hywel&lt;/author&gt;&lt;author&gt;Green, Nicolas G&lt;/author&gt;&lt;/authors&gt;&lt;/contributors&gt;&lt;titles&gt;&lt;title&gt;AC electrokinetics: colloids and nanoparticles&lt;/title&gt;&lt;/titles&gt;&lt;number&gt;2&lt;/number&gt;&lt;dates&gt;&lt;year&gt;2003&lt;/year&gt;&lt;/dates&gt;&lt;publisher&gt;Research Studies Press&lt;/publisher&gt;&lt;isbn&gt;0863802559&lt;/isbn&gt;&lt;urls&gt;&lt;/urls&gt;&lt;/record&gt;&lt;/Cite&gt;&lt;/EndNote&gt;</w:instrText>
      </w:r>
      <w:r w:rsidR="00DA77A8">
        <w:rPr>
          <w:rFonts w:ascii="Arial" w:hAnsi="Arial" w:cs="Arial"/>
          <w:color w:val="000000"/>
          <w:sz w:val="22"/>
          <w:szCs w:val="24"/>
        </w:rPr>
        <w:fldChar w:fldCharType="separate"/>
      </w:r>
      <w:r w:rsidR="00DA77A8">
        <w:rPr>
          <w:rFonts w:ascii="Arial" w:hAnsi="Arial" w:cs="Arial"/>
          <w:noProof/>
          <w:color w:val="000000"/>
          <w:sz w:val="22"/>
          <w:szCs w:val="24"/>
        </w:rPr>
        <w:t>[</w:t>
      </w:r>
      <w:hyperlink w:anchor="_ENREF_126" w:tooltip="Morgan, 2003 #75" w:history="1">
        <w:r w:rsidR="006123CD">
          <w:rPr>
            <w:rFonts w:ascii="Arial" w:hAnsi="Arial" w:cs="Arial"/>
            <w:noProof/>
            <w:color w:val="000000"/>
            <w:sz w:val="22"/>
            <w:szCs w:val="24"/>
          </w:rPr>
          <w:t>126</w:t>
        </w:r>
      </w:hyperlink>
      <w:r w:rsidR="00DA77A8">
        <w:rPr>
          <w:rFonts w:ascii="Arial" w:hAnsi="Arial" w:cs="Arial"/>
          <w:noProof/>
          <w:color w:val="000000"/>
          <w:sz w:val="22"/>
          <w:szCs w:val="24"/>
        </w:rPr>
        <w:t>]</w:t>
      </w:r>
      <w:r w:rsidR="00DA77A8">
        <w:rPr>
          <w:rFonts w:ascii="Arial" w:hAnsi="Arial" w:cs="Arial"/>
          <w:color w:val="000000"/>
          <w:sz w:val="22"/>
          <w:szCs w:val="24"/>
        </w:rPr>
        <w:fldChar w:fldCharType="end"/>
      </w:r>
      <w:r w:rsidR="009F1B0E">
        <w:rPr>
          <w:rFonts w:ascii="Arial" w:hAnsi="Arial" w:cs="Arial"/>
          <w:color w:val="000000"/>
          <w:sz w:val="22"/>
          <w:szCs w:val="24"/>
        </w:rPr>
        <w:t>.</w:t>
      </w:r>
      <w:r w:rsidRPr="00B7597F">
        <w:rPr>
          <w:rFonts w:ascii="Arial" w:hAnsi="Arial" w:cs="Arial"/>
          <w:color w:val="000000"/>
          <w:sz w:val="22"/>
          <w:szCs w:val="24"/>
        </w:rPr>
        <w:t xml:space="preserve"> Electrically, EDL can be modeled as a capacitor. The layers of counter ions and surface charges are equivalent to the two plates in a capacitor, and the plate separatio</w:t>
      </w:r>
      <w:r>
        <w:rPr>
          <w:rFonts w:ascii="Arial" w:hAnsi="Arial" w:cs="Arial"/>
          <w:color w:val="000000"/>
          <w:sz w:val="22"/>
          <w:szCs w:val="24"/>
        </w:rPr>
        <w:t>n distance is the EDL thickness, which is characterized by Debye length (</w:t>
      </w:r>
      <w:r>
        <w:rPr>
          <w:rFonts w:ascii="Calibri" w:hAnsi="Calibri" w:cs="Arial"/>
          <w:color w:val="000000"/>
          <w:sz w:val="22"/>
          <w:szCs w:val="24"/>
        </w:rPr>
        <w:t>κ</w:t>
      </w:r>
      <w:r w:rsidRPr="00086D09">
        <w:rPr>
          <w:rFonts w:ascii="Arial" w:hAnsi="Arial" w:cs="Arial"/>
          <w:color w:val="000000"/>
          <w:sz w:val="22"/>
          <w:szCs w:val="24"/>
          <w:vertAlign w:val="superscript"/>
        </w:rPr>
        <w:t>-1</w:t>
      </w:r>
      <w:r>
        <w:rPr>
          <w:rFonts w:ascii="Arial" w:hAnsi="Arial" w:cs="Arial"/>
          <w:color w:val="000000"/>
          <w:sz w:val="22"/>
          <w:szCs w:val="24"/>
        </w:rPr>
        <w:t>) [ref]</w:t>
      </w:r>
      <w:r w:rsidR="009F1B0E">
        <w:rPr>
          <w:rFonts w:ascii="Arial" w:hAnsi="Arial" w:cs="Arial"/>
          <w:color w:val="000000"/>
          <w:sz w:val="22"/>
          <w:szCs w:val="24"/>
        </w:rPr>
        <w:t xml:space="preserve">. </w:t>
      </w:r>
      <w:r w:rsidR="00292D67">
        <w:rPr>
          <w:rFonts w:ascii="Arial" w:hAnsi="Arial" w:cs="Arial"/>
          <w:color w:val="000000"/>
          <w:sz w:val="22"/>
          <w:szCs w:val="24"/>
        </w:rPr>
        <w:t>Debye length defines the distance where</w:t>
      </w:r>
      <w:r w:rsidR="00DA77A8">
        <w:rPr>
          <w:rFonts w:ascii="Arial" w:hAnsi="Arial" w:cs="Arial"/>
          <w:color w:val="000000"/>
          <w:sz w:val="22"/>
          <w:szCs w:val="24"/>
        </w:rPr>
        <w:t xml:space="preserve"> </w:t>
      </w:r>
      <w:r w:rsidR="00292D67">
        <w:rPr>
          <w:rFonts w:ascii="Arial" w:hAnsi="Arial" w:cs="Arial"/>
          <w:color w:val="000000"/>
          <w:sz w:val="22"/>
          <w:szCs w:val="24"/>
        </w:rPr>
        <w:t xml:space="preserve">potential decays exponentially from </w:t>
      </w:r>
      <m:oMath>
        <m:sSub>
          <m:sSubPr>
            <m:ctrlPr>
              <w:rPr>
                <w:rFonts w:ascii="Cambria Math" w:hAnsi="Cambria Math" w:cs="Arial"/>
                <w:color w:val="000000"/>
                <w:sz w:val="22"/>
                <w:szCs w:val="24"/>
              </w:rPr>
            </m:ctrlPr>
          </m:sSubPr>
          <m:e>
            <m:r>
              <w:rPr>
                <w:rFonts w:ascii="Cambria Math" w:hAnsi="Cambria Math" w:cs="Arial"/>
                <w:color w:val="000000"/>
                <w:sz w:val="22"/>
                <w:szCs w:val="24"/>
              </w:rPr>
              <m:t>∅</m:t>
            </m:r>
          </m:e>
          <m:sub>
            <m:r>
              <w:rPr>
                <w:rFonts w:ascii="Cambria Math" w:hAnsi="Cambria Math" w:cs="Arial"/>
                <w:color w:val="000000"/>
                <w:sz w:val="22"/>
                <w:szCs w:val="24"/>
              </w:rPr>
              <m:t>0</m:t>
            </m:r>
          </m:sub>
        </m:sSub>
      </m:oMath>
      <w:r w:rsidR="00292D67">
        <w:rPr>
          <w:rFonts w:ascii="Arial" w:hAnsi="Arial" w:cs="Arial"/>
          <w:color w:val="000000"/>
          <w:sz w:val="22"/>
          <w:szCs w:val="24"/>
        </w:rPr>
        <w:t xml:space="preserve"> (y=0) to </w:t>
      </w:r>
      <m:oMath>
        <m:f>
          <m:fPr>
            <m:type m:val="skw"/>
            <m:ctrlPr>
              <w:rPr>
                <w:rFonts w:ascii="Cambria Math" w:hAnsi="Cambria Math" w:cs="Arial"/>
                <w:color w:val="000000"/>
                <w:sz w:val="22"/>
                <w:szCs w:val="24"/>
              </w:rPr>
            </m:ctrlPr>
          </m:fPr>
          <m:num>
            <m:sSub>
              <m:sSubPr>
                <m:ctrlPr>
                  <w:rPr>
                    <w:rFonts w:ascii="Cambria Math" w:hAnsi="Cambria Math" w:cs="Arial"/>
                    <w:i/>
                    <w:color w:val="000000"/>
                    <w:sz w:val="22"/>
                    <w:szCs w:val="24"/>
                  </w:rPr>
                </m:ctrlPr>
              </m:sSubPr>
              <m:e>
                <m:r>
                  <w:rPr>
                    <w:rFonts w:ascii="Cambria Math" w:hAnsi="Cambria Math" w:cs="Arial"/>
                    <w:color w:val="000000"/>
                    <w:sz w:val="22"/>
                    <w:szCs w:val="24"/>
                  </w:rPr>
                  <m:t>∅</m:t>
                </m:r>
              </m:e>
              <m:sub>
                <m:r>
                  <w:rPr>
                    <w:rFonts w:ascii="Cambria Math" w:hAnsi="Cambria Math" w:cs="Arial"/>
                    <w:color w:val="000000"/>
                    <w:sz w:val="22"/>
                    <w:szCs w:val="24"/>
                  </w:rPr>
                  <m:t>0</m:t>
                </m:r>
              </m:sub>
            </m:sSub>
          </m:num>
          <m:den>
            <m:r>
              <w:rPr>
                <w:rFonts w:ascii="Cambria Math" w:hAnsi="Cambria Math" w:cs="Arial"/>
                <w:color w:val="000000"/>
                <w:sz w:val="22"/>
                <w:szCs w:val="24"/>
              </w:rPr>
              <m:t>e</m:t>
            </m:r>
          </m:den>
        </m:f>
      </m:oMath>
      <w:r w:rsidR="00292D67">
        <w:rPr>
          <w:rFonts w:ascii="Arial" w:hAnsi="Arial" w:cs="Arial" w:hint="eastAsia"/>
          <w:color w:val="000000"/>
          <w:sz w:val="22"/>
          <w:szCs w:val="24"/>
        </w:rPr>
        <w:t xml:space="preserve"> </w:t>
      </w:r>
      <w:r w:rsidR="00292D67">
        <w:rPr>
          <w:rFonts w:ascii="Arial" w:hAnsi="Arial" w:cs="Arial"/>
          <w:color w:val="000000"/>
          <w:sz w:val="22"/>
          <w:szCs w:val="24"/>
        </w:rPr>
        <w:t>(y=</w:t>
      </w:r>
      <w:r w:rsidR="00292D67">
        <w:rPr>
          <w:rFonts w:ascii="Calibri" w:hAnsi="Calibri" w:cs="Arial"/>
          <w:color w:val="000000"/>
          <w:sz w:val="22"/>
          <w:szCs w:val="24"/>
        </w:rPr>
        <w:t>κ</w:t>
      </w:r>
      <w:r w:rsidR="00292D67" w:rsidRPr="00086D09">
        <w:rPr>
          <w:rFonts w:ascii="Arial" w:hAnsi="Arial" w:cs="Arial"/>
          <w:color w:val="000000"/>
          <w:sz w:val="22"/>
          <w:szCs w:val="24"/>
          <w:vertAlign w:val="superscript"/>
        </w:rPr>
        <w:t>-1</w:t>
      </w:r>
      <w:r w:rsidR="00292D67">
        <w:rPr>
          <w:rFonts w:ascii="Arial" w:hAnsi="Arial" w:cs="Arial"/>
          <w:color w:val="000000"/>
          <w:sz w:val="22"/>
          <w:szCs w:val="24"/>
        </w:rPr>
        <w:t>)</w:t>
      </w:r>
      <w:r w:rsidR="00F25F64">
        <w:rPr>
          <w:rFonts w:ascii="Arial" w:hAnsi="Arial" w:cs="Arial"/>
          <w:color w:val="000000"/>
          <w:sz w:val="22"/>
          <w:szCs w:val="24"/>
        </w:rPr>
        <w:t xml:space="preserve">, which is approximately the range that  </w:t>
      </w:r>
      <w:r w:rsidR="00C549C9">
        <w:rPr>
          <w:rFonts w:ascii="Arial" w:hAnsi="Arial" w:cs="Arial"/>
          <w:color w:val="000000"/>
          <w:sz w:val="22"/>
          <w:szCs w:val="24"/>
        </w:rPr>
        <w:t xml:space="preserve"> </w:t>
      </w:r>
      <w:r w:rsidR="00F25F64">
        <w:rPr>
          <w:rFonts w:ascii="Arial" w:hAnsi="Arial" w:cs="Arial"/>
          <w:color w:val="000000"/>
          <w:sz w:val="22"/>
          <w:szCs w:val="24"/>
        </w:rPr>
        <w:t xml:space="preserve">the </w:t>
      </w:r>
      <w:r w:rsidR="00C549C9">
        <w:rPr>
          <w:rFonts w:ascii="Arial" w:hAnsi="Arial" w:cs="Arial"/>
          <w:color w:val="000000"/>
          <w:sz w:val="22"/>
          <w:szCs w:val="24"/>
        </w:rPr>
        <w:t xml:space="preserve">applied potential </w:t>
      </w:r>
      <w:r w:rsidR="00F25F64">
        <w:rPr>
          <w:rFonts w:ascii="Arial" w:hAnsi="Arial" w:cs="Arial"/>
          <w:color w:val="000000"/>
          <w:sz w:val="22"/>
          <w:szCs w:val="24"/>
        </w:rPr>
        <w:t xml:space="preserve">can change </w:t>
      </w:r>
      <w:r w:rsidR="00C549C9">
        <w:rPr>
          <w:rFonts w:ascii="Arial" w:hAnsi="Arial" w:cs="Arial"/>
          <w:color w:val="000000"/>
          <w:sz w:val="22"/>
          <w:szCs w:val="24"/>
        </w:rPr>
        <w:t>the charge distribution in the bulk solution.</w:t>
      </w:r>
      <w:r w:rsidR="00917203">
        <w:rPr>
          <w:rFonts w:ascii="Arial" w:hAnsi="Arial" w:cs="Arial"/>
          <w:color w:val="000000"/>
          <w:sz w:val="22"/>
          <w:szCs w:val="24"/>
        </w:rPr>
        <w:t xml:space="preserve"> This </w:t>
      </w:r>
      <w:r w:rsidR="00917203">
        <w:rPr>
          <w:rFonts w:ascii="Arial" w:hAnsi="Arial" w:cs="Arial"/>
          <w:color w:val="000000"/>
          <w:sz w:val="22"/>
          <w:szCs w:val="24"/>
        </w:rPr>
        <w:lastRenderedPageBreak/>
        <w:t xml:space="preserve">represents the range that the changes of charge distribution, due to biointeractions, can </w:t>
      </w:r>
      <w:r w:rsidR="002B1760">
        <w:rPr>
          <w:rFonts w:ascii="Arial" w:hAnsi="Arial" w:cs="Arial"/>
          <w:color w:val="000000"/>
          <w:sz w:val="22"/>
          <w:szCs w:val="24"/>
        </w:rPr>
        <w:t>lead to</w:t>
      </w:r>
      <w:r w:rsidR="00917203">
        <w:rPr>
          <w:rFonts w:ascii="Arial" w:hAnsi="Arial" w:cs="Arial"/>
          <w:color w:val="000000"/>
          <w:sz w:val="22"/>
          <w:szCs w:val="24"/>
        </w:rPr>
        <w:t xml:space="preserve"> the changes in interfacial capacitance</w:t>
      </w:r>
      <w:r w:rsidR="002B1760">
        <w:rPr>
          <w:rFonts w:ascii="Arial" w:hAnsi="Arial" w:cs="Arial"/>
          <w:color w:val="000000"/>
          <w:sz w:val="22"/>
          <w:szCs w:val="24"/>
        </w:rPr>
        <w:t xml:space="preserve"> </w:t>
      </w:r>
      <w:r w:rsidR="002B1760">
        <w:rPr>
          <w:rFonts w:ascii="Arial" w:hAnsi="Arial" w:cs="Arial"/>
          <w:color w:val="000000"/>
          <w:sz w:val="22"/>
          <w:szCs w:val="24"/>
        </w:rPr>
        <w:fldChar w:fldCharType="begin"/>
      </w:r>
      <w:r w:rsidR="002B1760">
        <w:rPr>
          <w:rFonts w:ascii="Arial" w:hAnsi="Arial" w:cs="Arial"/>
          <w:color w:val="000000"/>
          <w:sz w:val="22"/>
          <w:szCs w:val="24"/>
        </w:rPr>
        <w:instrText xml:space="preserve"> ADDIN EN.CITE &lt;EndNote&gt;&lt;Cite&gt;&lt;Author&gt;Manickam&lt;/Author&gt;&lt;Year&gt;2012&lt;/Year&gt;&lt;RecNum&gt;30&lt;/RecNum&gt;&lt;DisplayText&gt;[103]&lt;/DisplayText&gt;&lt;record&gt;&lt;rec-number&gt;30&lt;/rec-number&gt;&lt;foreign-keys&gt;&lt;key app="EN" db-id="wee2s0ta990z5beaa0f5fv0oapssv0vv52dp"&gt;30&lt;/key&gt;&lt;/foreign-keys&gt;&lt;ref-type name="Book"&gt;6&lt;/ref-type&gt;&lt;contributors&gt;&lt;authors&gt;&lt;author&gt;Manickam, Arun&lt;/author&gt;&lt;/authors&gt;&lt;/contributors&gt;&lt;titles&gt;&lt;title&gt;Integrated Impedance Spectroscopy Biosensors&lt;/title&gt;&lt;/titles&gt;&lt;dates&gt;&lt;year&gt;2012&lt;/year&gt;&lt;/dates&gt;&lt;publisher&gt;THE UNIVERSITY OF TEXAS AT AUSTIN&lt;/publisher&gt;&lt;isbn&gt;1303410184&lt;/isbn&gt;&lt;urls&gt;&lt;/urls&gt;&lt;/record&gt;&lt;/Cite&gt;&lt;/EndNote&gt;</w:instrText>
      </w:r>
      <w:r w:rsidR="002B1760">
        <w:rPr>
          <w:rFonts w:ascii="Arial" w:hAnsi="Arial" w:cs="Arial"/>
          <w:color w:val="000000"/>
          <w:sz w:val="22"/>
          <w:szCs w:val="24"/>
        </w:rPr>
        <w:fldChar w:fldCharType="separate"/>
      </w:r>
      <w:r w:rsidR="002B1760">
        <w:rPr>
          <w:rFonts w:ascii="Arial" w:hAnsi="Arial" w:cs="Arial"/>
          <w:noProof/>
          <w:color w:val="000000"/>
          <w:sz w:val="22"/>
          <w:szCs w:val="24"/>
        </w:rPr>
        <w:t>[</w:t>
      </w:r>
      <w:hyperlink w:anchor="_ENREF_103" w:tooltip="Manickam, 2012 #30" w:history="1">
        <w:r w:rsidR="006123CD">
          <w:rPr>
            <w:rFonts w:ascii="Arial" w:hAnsi="Arial" w:cs="Arial"/>
            <w:noProof/>
            <w:color w:val="000000"/>
            <w:sz w:val="22"/>
            <w:szCs w:val="24"/>
          </w:rPr>
          <w:t>103</w:t>
        </w:r>
      </w:hyperlink>
      <w:r w:rsidR="002B1760">
        <w:rPr>
          <w:rFonts w:ascii="Arial" w:hAnsi="Arial" w:cs="Arial"/>
          <w:noProof/>
          <w:color w:val="000000"/>
          <w:sz w:val="22"/>
          <w:szCs w:val="24"/>
        </w:rPr>
        <w:t>]</w:t>
      </w:r>
      <w:r w:rsidR="002B1760">
        <w:rPr>
          <w:rFonts w:ascii="Arial" w:hAnsi="Arial" w:cs="Arial"/>
          <w:color w:val="000000"/>
          <w:sz w:val="22"/>
          <w:szCs w:val="24"/>
        </w:rPr>
        <w:fldChar w:fldCharType="end"/>
      </w:r>
      <w:r w:rsidR="00917203">
        <w:rPr>
          <w:rFonts w:ascii="Arial" w:hAnsi="Arial" w:cs="Arial"/>
          <w:color w:val="000000"/>
          <w:sz w:val="22"/>
          <w:szCs w:val="24"/>
        </w:rPr>
        <w:t xml:space="preserve">. </w:t>
      </w:r>
    </w:p>
    <w:p w14:paraId="7DFA1D5A" w14:textId="7E478CCB" w:rsidR="000D761A" w:rsidRDefault="000D761A" w:rsidP="00086D09">
      <w:pPr>
        <w:spacing w:line="360" w:lineRule="auto"/>
        <w:ind w:firstLineChars="150" w:firstLine="330"/>
        <w:rPr>
          <w:rFonts w:ascii="Arial" w:hAnsi="Arial" w:cs="Arial"/>
          <w:color w:val="000000"/>
          <w:sz w:val="22"/>
          <w:szCs w:val="24"/>
        </w:rPr>
      </w:pPr>
    </w:p>
    <w:p w14:paraId="13625883" w14:textId="2953C1FB" w:rsidR="000D761A" w:rsidRDefault="009F1B0E" w:rsidP="00C92E83">
      <w:pPr>
        <w:spacing w:line="360" w:lineRule="auto"/>
        <w:ind w:firstLineChars="150" w:firstLine="315"/>
        <w:jc w:val="center"/>
        <w:rPr>
          <w:rFonts w:ascii="Arial" w:hAnsi="Arial" w:cs="Arial"/>
          <w:color w:val="000000"/>
          <w:sz w:val="22"/>
          <w:szCs w:val="24"/>
        </w:rPr>
      </w:pPr>
      <w:r>
        <w:rPr>
          <w:noProof/>
        </w:rPr>
        <w:drawing>
          <wp:inline distT="0" distB="0" distL="0" distR="0" wp14:anchorId="159CB5A4" wp14:editId="7204E6CC">
            <wp:extent cx="2997989" cy="3133725"/>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005991" cy="3142090"/>
                    </a:xfrm>
                    <a:prstGeom prst="rect">
                      <a:avLst/>
                    </a:prstGeom>
                  </pic:spPr>
                </pic:pic>
              </a:graphicData>
            </a:graphic>
          </wp:inline>
        </w:drawing>
      </w:r>
    </w:p>
    <w:p w14:paraId="3EEA5BC0" w14:textId="2742B51F" w:rsidR="000D761A" w:rsidRDefault="009F1B0E" w:rsidP="00C92E83">
      <w:pPr>
        <w:spacing w:line="360" w:lineRule="auto"/>
        <w:ind w:firstLineChars="150" w:firstLine="330"/>
        <w:jc w:val="center"/>
        <w:rPr>
          <w:rFonts w:ascii="Arial" w:hAnsi="Arial" w:cs="Arial"/>
          <w:color w:val="000000"/>
          <w:sz w:val="22"/>
          <w:szCs w:val="24"/>
        </w:rPr>
      </w:pPr>
      <w:r>
        <w:rPr>
          <w:rFonts w:ascii="Arial" w:hAnsi="Arial" w:cs="Arial" w:hint="eastAsia"/>
          <w:color w:val="000000"/>
          <w:sz w:val="22"/>
          <w:szCs w:val="24"/>
        </w:rPr>
        <w:t xml:space="preserve">Figure 3.4 </w:t>
      </w:r>
      <w:r>
        <w:rPr>
          <w:rFonts w:ascii="Arial" w:hAnsi="Arial" w:cs="Arial"/>
          <w:color w:val="000000"/>
          <w:sz w:val="22"/>
          <w:szCs w:val="24"/>
        </w:rPr>
        <w:t xml:space="preserve">Schematic diagram </w:t>
      </w:r>
      <w:r w:rsidR="00C92E83">
        <w:rPr>
          <w:rFonts w:ascii="Arial" w:hAnsi="Arial" w:cs="Arial"/>
          <w:color w:val="000000"/>
          <w:sz w:val="22"/>
          <w:szCs w:val="24"/>
        </w:rPr>
        <w:t>of EDL together with the variation in potential with distance y from the surface.</w:t>
      </w:r>
    </w:p>
    <w:p w14:paraId="71A5D3EA" w14:textId="33EF5F8D" w:rsidR="00C92E83" w:rsidRDefault="00A73BDA" w:rsidP="00A73BDA">
      <w:pPr>
        <w:spacing w:line="360" w:lineRule="auto"/>
        <w:ind w:firstLineChars="200" w:firstLine="440"/>
        <w:rPr>
          <w:rFonts w:ascii="Arial" w:hAnsi="Arial" w:cs="Arial"/>
          <w:color w:val="000000"/>
          <w:sz w:val="22"/>
          <w:szCs w:val="24"/>
        </w:rPr>
      </w:pPr>
      <w:r>
        <w:rPr>
          <w:rFonts w:ascii="Arial" w:hAnsi="Arial" w:cs="Arial"/>
          <w:color w:val="000000"/>
          <w:sz w:val="22"/>
          <w:szCs w:val="24"/>
        </w:rPr>
        <w:t>The value of Debye length is given by eqn 3.1</w:t>
      </w:r>
      <w:r w:rsidR="00E851BE">
        <w:rPr>
          <w:rFonts w:ascii="Arial" w:hAnsi="Arial" w:cs="Arial"/>
          <w:color w:val="000000"/>
          <w:sz w:val="22"/>
          <w:szCs w:val="24"/>
        </w:rPr>
        <w:t xml:space="preserve"> </w:t>
      </w:r>
      <w:r w:rsidR="00E851BE">
        <w:rPr>
          <w:rFonts w:ascii="Arial" w:hAnsi="Arial" w:cs="Arial"/>
          <w:color w:val="000000"/>
          <w:sz w:val="22"/>
          <w:szCs w:val="24"/>
        </w:rPr>
        <w:fldChar w:fldCharType="begin"/>
      </w:r>
      <w:r w:rsidR="00E851BE">
        <w:rPr>
          <w:rFonts w:ascii="Arial" w:hAnsi="Arial" w:cs="Arial"/>
          <w:color w:val="000000"/>
          <w:sz w:val="22"/>
          <w:szCs w:val="24"/>
        </w:rPr>
        <w:instrText xml:space="preserve"> ADDIN EN.CITE &lt;EndNote&gt;&lt;Cite&gt;&lt;Author&gt;Morgan&lt;/Author&gt;&lt;Year&gt;2003&lt;/Year&gt;&lt;RecNum&gt;75&lt;/RecNum&gt;&lt;DisplayText&gt;[126]&lt;/DisplayText&gt;&lt;record&gt;&lt;rec-number&gt;75&lt;/rec-number&gt;&lt;foreign-keys&gt;&lt;key app="EN" db-id="wee2s0ta990z5beaa0f5fv0oapssv0vv52dp"&gt;75&lt;/key&gt;&lt;/foreign-keys&gt;&lt;ref-type name="Book"&gt;6&lt;/ref-type&gt;&lt;contributors&gt;&lt;authors&gt;&lt;author&gt;Morgan, Hywel&lt;/author&gt;&lt;author&gt;Green, Nicolas G&lt;/author&gt;&lt;/authors&gt;&lt;/contributors&gt;&lt;titles&gt;&lt;title&gt;AC electrokinetics: colloids and nanoparticles&lt;/title&gt;&lt;/titles&gt;&lt;number&gt;2&lt;/number&gt;&lt;dates&gt;&lt;year&gt;2003&lt;/year&gt;&lt;/dates&gt;&lt;publisher&gt;Research Studies Press&lt;/publisher&gt;&lt;isbn&gt;0863802559&lt;/isbn&gt;&lt;urls&gt;&lt;/urls&gt;&lt;/record&gt;&lt;/Cite&gt;&lt;/EndNote&gt;</w:instrText>
      </w:r>
      <w:r w:rsidR="00E851BE">
        <w:rPr>
          <w:rFonts w:ascii="Arial" w:hAnsi="Arial" w:cs="Arial"/>
          <w:color w:val="000000"/>
          <w:sz w:val="22"/>
          <w:szCs w:val="24"/>
        </w:rPr>
        <w:fldChar w:fldCharType="separate"/>
      </w:r>
      <w:r w:rsidR="00E851BE">
        <w:rPr>
          <w:rFonts w:ascii="Arial" w:hAnsi="Arial" w:cs="Arial"/>
          <w:noProof/>
          <w:color w:val="000000"/>
          <w:sz w:val="22"/>
          <w:szCs w:val="24"/>
        </w:rPr>
        <w:t>[</w:t>
      </w:r>
      <w:hyperlink w:anchor="_ENREF_126" w:tooltip="Morgan, 2003 #75" w:history="1">
        <w:r w:rsidR="006123CD">
          <w:rPr>
            <w:rFonts w:ascii="Arial" w:hAnsi="Arial" w:cs="Arial"/>
            <w:noProof/>
            <w:color w:val="000000"/>
            <w:sz w:val="22"/>
            <w:szCs w:val="24"/>
          </w:rPr>
          <w:t>126</w:t>
        </w:r>
      </w:hyperlink>
      <w:r w:rsidR="00E851BE">
        <w:rPr>
          <w:rFonts w:ascii="Arial" w:hAnsi="Arial" w:cs="Arial"/>
          <w:noProof/>
          <w:color w:val="000000"/>
          <w:sz w:val="22"/>
          <w:szCs w:val="24"/>
        </w:rPr>
        <w:t>]</w:t>
      </w:r>
      <w:r w:rsidR="00E851BE">
        <w:rPr>
          <w:rFonts w:ascii="Arial" w:hAnsi="Arial" w:cs="Arial"/>
          <w:color w:val="000000"/>
          <w:sz w:val="22"/>
          <w:szCs w:val="24"/>
        </w:rPr>
        <w:fldChar w:fldCharType="end"/>
      </w:r>
      <w:r>
        <w:rPr>
          <w:rFonts w:ascii="Arial" w:hAnsi="Arial" w:cs="Arial" w:hint="eastAsia"/>
          <w:color w:val="000000"/>
          <w:sz w:val="22"/>
          <w:szCs w:val="24"/>
        </w:rPr>
        <w:t>:</w:t>
      </w:r>
    </w:p>
    <w:p w14:paraId="74666CAC" w14:textId="37A5E0AC" w:rsidR="000D761A" w:rsidRPr="00A73BDA" w:rsidRDefault="00A73BDA" w:rsidP="00A73BDA">
      <w:pPr>
        <w:spacing w:line="360" w:lineRule="auto"/>
        <w:ind w:firstLineChars="150" w:firstLine="420"/>
        <w:jc w:val="center"/>
        <w:rPr>
          <w:rFonts w:ascii="Arial" w:hAnsi="Arial" w:cs="Arial"/>
          <w:i/>
          <w:color w:val="000000"/>
          <w:sz w:val="22"/>
          <w:szCs w:val="24"/>
        </w:rPr>
      </w:pPr>
      <w:r>
        <w:rPr>
          <w:rFonts w:ascii="Arial" w:hAnsi="Arial" w:cs="Arial"/>
          <w:color w:val="000000"/>
          <w:sz w:val="28"/>
          <w:szCs w:val="24"/>
        </w:rPr>
        <w:t xml:space="preserve">             </w:t>
      </w:r>
      <m:oMath>
        <m:sSup>
          <m:sSupPr>
            <m:ctrlPr>
              <w:rPr>
                <w:rFonts w:ascii="Cambria Math" w:hAnsi="Cambria Math" w:cs="Arial"/>
                <w:color w:val="000000"/>
                <w:sz w:val="28"/>
                <w:szCs w:val="24"/>
              </w:rPr>
            </m:ctrlPr>
          </m:sSupPr>
          <m:e>
            <m:r>
              <m:rPr>
                <m:sty m:val="p"/>
              </m:rPr>
              <w:rPr>
                <w:rFonts w:ascii="Cambria Math" w:hAnsi="Cambria Math" w:cs="Arial"/>
                <w:color w:val="000000"/>
                <w:sz w:val="28"/>
                <w:szCs w:val="24"/>
              </w:rPr>
              <m:t>κ</m:t>
            </m:r>
          </m:e>
          <m:sup>
            <m:r>
              <w:rPr>
                <w:rFonts w:ascii="Cambria Math" w:hAnsi="Cambria Math" w:cs="Arial"/>
                <w:color w:val="000000"/>
                <w:sz w:val="28"/>
                <w:szCs w:val="24"/>
              </w:rPr>
              <m:t>-1</m:t>
            </m:r>
          </m:sup>
        </m:sSup>
        <m:r>
          <w:rPr>
            <w:rFonts w:ascii="Cambria Math" w:hAnsi="Cambria Math" w:cs="Arial"/>
            <w:color w:val="000000"/>
            <w:sz w:val="28"/>
            <w:szCs w:val="24"/>
          </w:rPr>
          <m:t>=</m:t>
        </m:r>
        <m:rad>
          <m:radPr>
            <m:degHide m:val="1"/>
            <m:ctrlPr>
              <w:rPr>
                <w:rFonts w:ascii="Cambria Math" w:hAnsi="Cambria Math" w:cs="Arial"/>
                <w:i/>
                <w:color w:val="000000"/>
                <w:sz w:val="28"/>
                <w:szCs w:val="24"/>
              </w:rPr>
            </m:ctrlPr>
          </m:radPr>
          <m:deg/>
          <m:e>
            <m:f>
              <m:fPr>
                <m:ctrlPr>
                  <w:rPr>
                    <w:rFonts w:ascii="Cambria Math" w:hAnsi="Cambria Math" w:cs="Arial"/>
                    <w:i/>
                    <w:color w:val="000000"/>
                    <w:sz w:val="28"/>
                    <w:szCs w:val="24"/>
                  </w:rPr>
                </m:ctrlPr>
              </m:fPr>
              <m:num>
                <m:r>
                  <w:rPr>
                    <w:rFonts w:ascii="Cambria Math" w:hAnsi="Cambria Math" w:cs="Arial"/>
                    <w:color w:val="000000"/>
                    <w:sz w:val="28"/>
                    <w:szCs w:val="24"/>
                  </w:rPr>
                  <m:t>ε</m:t>
                </m:r>
                <m:sSub>
                  <m:sSubPr>
                    <m:ctrlPr>
                      <w:rPr>
                        <w:rFonts w:ascii="Cambria Math" w:hAnsi="Cambria Math" w:cs="Arial"/>
                        <w:i/>
                        <w:color w:val="000000"/>
                        <w:sz w:val="28"/>
                        <w:szCs w:val="24"/>
                      </w:rPr>
                    </m:ctrlPr>
                  </m:sSubPr>
                  <m:e>
                    <m:r>
                      <w:rPr>
                        <w:rFonts w:ascii="Cambria Math" w:hAnsi="Cambria Math" w:cs="Arial"/>
                        <w:color w:val="000000"/>
                        <w:sz w:val="28"/>
                        <w:szCs w:val="24"/>
                      </w:rPr>
                      <m:t>k</m:t>
                    </m:r>
                  </m:e>
                  <m:sub>
                    <m:r>
                      <w:rPr>
                        <w:rFonts w:ascii="Cambria Math" w:hAnsi="Cambria Math" w:cs="Arial"/>
                        <w:color w:val="000000"/>
                        <w:sz w:val="28"/>
                        <w:szCs w:val="24"/>
                      </w:rPr>
                      <m:t>B</m:t>
                    </m:r>
                  </m:sub>
                </m:sSub>
                <m:r>
                  <w:rPr>
                    <w:rFonts w:ascii="Cambria Math" w:hAnsi="Cambria Math" w:cs="Arial"/>
                    <w:color w:val="000000"/>
                    <w:sz w:val="28"/>
                    <w:szCs w:val="24"/>
                  </w:rPr>
                  <m:t>T</m:t>
                </m:r>
              </m:num>
              <m:den>
                <m:r>
                  <w:rPr>
                    <w:rFonts w:ascii="Cambria Math" w:hAnsi="Cambria Math" w:cs="Arial"/>
                    <w:color w:val="000000"/>
                    <w:sz w:val="28"/>
                    <w:szCs w:val="24"/>
                  </w:rPr>
                  <m:t>2</m:t>
                </m:r>
                <m:sSup>
                  <m:sSupPr>
                    <m:ctrlPr>
                      <w:rPr>
                        <w:rFonts w:ascii="Cambria Math" w:hAnsi="Cambria Math" w:cs="Arial"/>
                        <w:i/>
                        <w:color w:val="000000"/>
                        <w:sz w:val="28"/>
                        <w:szCs w:val="24"/>
                      </w:rPr>
                    </m:ctrlPr>
                  </m:sSupPr>
                  <m:e>
                    <m:r>
                      <w:rPr>
                        <w:rFonts w:ascii="Cambria Math" w:hAnsi="Cambria Math" w:cs="Arial"/>
                        <w:color w:val="000000"/>
                        <w:sz w:val="28"/>
                        <w:szCs w:val="24"/>
                      </w:rPr>
                      <m:t>z</m:t>
                    </m:r>
                  </m:e>
                  <m:sup>
                    <m:r>
                      <w:rPr>
                        <w:rFonts w:ascii="Cambria Math" w:hAnsi="Cambria Math" w:cs="Arial"/>
                        <w:color w:val="000000"/>
                        <w:sz w:val="28"/>
                        <w:szCs w:val="24"/>
                      </w:rPr>
                      <m:t>2</m:t>
                    </m:r>
                  </m:sup>
                </m:sSup>
                <m:sSup>
                  <m:sSupPr>
                    <m:ctrlPr>
                      <w:rPr>
                        <w:rFonts w:ascii="Cambria Math" w:hAnsi="Cambria Math" w:cs="Arial"/>
                        <w:i/>
                        <w:color w:val="000000"/>
                        <w:sz w:val="28"/>
                        <w:szCs w:val="24"/>
                      </w:rPr>
                    </m:ctrlPr>
                  </m:sSupPr>
                  <m:e>
                    <m:r>
                      <w:rPr>
                        <w:rFonts w:ascii="Cambria Math" w:hAnsi="Cambria Math" w:cs="Arial"/>
                        <w:color w:val="000000"/>
                        <w:sz w:val="28"/>
                        <w:szCs w:val="24"/>
                      </w:rPr>
                      <m:t>q</m:t>
                    </m:r>
                  </m:e>
                  <m:sup>
                    <m:r>
                      <w:rPr>
                        <w:rFonts w:ascii="Cambria Math" w:hAnsi="Cambria Math" w:cs="Arial"/>
                        <w:color w:val="000000"/>
                        <w:sz w:val="28"/>
                        <w:szCs w:val="24"/>
                      </w:rPr>
                      <m:t>2</m:t>
                    </m:r>
                  </m:sup>
                </m:sSup>
                <m:sSub>
                  <m:sSubPr>
                    <m:ctrlPr>
                      <w:rPr>
                        <w:rFonts w:ascii="Cambria Math" w:hAnsi="Cambria Math" w:cs="Arial"/>
                        <w:i/>
                        <w:color w:val="000000"/>
                        <w:sz w:val="28"/>
                        <w:szCs w:val="24"/>
                      </w:rPr>
                    </m:ctrlPr>
                  </m:sSubPr>
                  <m:e>
                    <m:r>
                      <w:rPr>
                        <w:rFonts w:ascii="Cambria Math" w:hAnsi="Cambria Math" w:cs="Arial"/>
                        <w:color w:val="000000"/>
                        <w:sz w:val="28"/>
                        <w:szCs w:val="24"/>
                      </w:rPr>
                      <m:t>n</m:t>
                    </m:r>
                  </m:e>
                  <m:sub>
                    <m:r>
                      <w:rPr>
                        <w:rFonts w:ascii="Cambria Math" w:hAnsi="Cambria Math" w:cs="Arial"/>
                        <w:color w:val="000000"/>
                        <w:sz w:val="28"/>
                        <w:szCs w:val="24"/>
                      </w:rPr>
                      <m:t>0</m:t>
                    </m:r>
                  </m:sub>
                </m:sSub>
              </m:den>
            </m:f>
          </m:e>
        </m:rad>
      </m:oMath>
      <w:r>
        <w:rPr>
          <w:rFonts w:ascii="Arial" w:hAnsi="Arial" w:cs="Arial"/>
          <w:i/>
          <w:color w:val="000000"/>
          <w:sz w:val="28"/>
          <w:szCs w:val="24"/>
        </w:rPr>
        <w:t>,</w:t>
      </w:r>
      <w:r>
        <w:rPr>
          <w:rFonts w:ascii="Arial" w:hAnsi="Arial" w:cs="Arial" w:hint="eastAsia"/>
          <w:i/>
          <w:color w:val="000000"/>
          <w:sz w:val="22"/>
          <w:szCs w:val="24"/>
        </w:rPr>
        <w:t xml:space="preserve">     </w:t>
      </w:r>
      <w:r>
        <w:rPr>
          <w:rFonts w:ascii="Arial" w:hAnsi="Arial" w:cs="Arial"/>
          <w:i/>
          <w:color w:val="000000"/>
          <w:sz w:val="22"/>
          <w:szCs w:val="24"/>
        </w:rPr>
        <w:t xml:space="preserve">                 </w:t>
      </w:r>
      <w:r w:rsidRPr="00A73BDA">
        <w:rPr>
          <w:rFonts w:ascii="Arial" w:hAnsi="Arial" w:cs="Arial" w:hint="eastAsia"/>
          <w:color w:val="000000"/>
          <w:sz w:val="22"/>
          <w:szCs w:val="24"/>
        </w:rPr>
        <w:t xml:space="preserve"> </w:t>
      </w:r>
      <w:r w:rsidRPr="00A73BDA">
        <w:rPr>
          <w:rFonts w:ascii="Arial" w:hAnsi="Arial" w:cs="Arial"/>
          <w:color w:val="000000"/>
          <w:sz w:val="22"/>
          <w:szCs w:val="24"/>
        </w:rPr>
        <w:t>(3.1)</w:t>
      </w:r>
    </w:p>
    <w:p w14:paraId="6328BCA9" w14:textId="52545288" w:rsidR="00A73BDA" w:rsidRPr="000B7C79" w:rsidRDefault="005232CB" w:rsidP="000B7C79">
      <w:pPr>
        <w:spacing w:line="360" w:lineRule="auto"/>
        <w:rPr>
          <w:rFonts w:ascii="Arial" w:hAnsi="Arial" w:cs="Arial" w:hint="eastAsia"/>
          <w:color w:val="000000"/>
          <w:sz w:val="22"/>
          <w:szCs w:val="24"/>
        </w:rPr>
      </w:pPr>
      <w:r>
        <w:rPr>
          <w:rFonts w:ascii="Arial" w:hAnsi="Arial" w:cs="Arial" w:hint="eastAsia"/>
          <w:b/>
          <w:i/>
          <w:color w:val="000000"/>
          <w:sz w:val="22"/>
          <w:szCs w:val="24"/>
        </w:rPr>
        <w:t xml:space="preserve"> </w:t>
      </w:r>
      <w:r w:rsidRPr="00A73BDA">
        <w:rPr>
          <w:rFonts w:ascii="Arial" w:hAnsi="Arial" w:cs="Arial" w:hint="eastAsia"/>
          <w:color w:val="000000"/>
          <w:sz w:val="22"/>
          <w:szCs w:val="24"/>
        </w:rPr>
        <w:t xml:space="preserve">  </w:t>
      </w:r>
      <w:r w:rsidR="00A73BDA">
        <w:rPr>
          <w:rFonts w:ascii="Arial" w:hAnsi="Arial" w:cs="Arial"/>
          <w:color w:val="000000"/>
          <w:sz w:val="22"/>
          <w:szCs w:val="24"/>
        </w:rPr>
        <w:t>w</w:t>
      </w:r>
      <w:r w:rsidR="00A73BDA" w:rsidRPr="00A73BDA">
        <w:rPr>
          <w:rFonts w:ascii="Arial" w:hAnsi="Arial" w:cs="Arial"/>
          <w:color w:val="000000"/>
          <w:sz w:val="22"/>
          <w:szCs w:val="24"/>
        </w:rPr>
        <w:t>here</w:t>
      </w:r>
      <m:oMath>
        <m:r>
          <w:rPr>
            <w:rFonts w:ascii="Cambria Math" w:hAnsi="Cambria Math" w:cs="Arial"/>
            <w:color w:val="000000"/>
            <w:sz w:val="24"/>
            <w:szCs w:val="24"/>
          </w:rPr>
          <m:t xml:space="preserve"> ε</m:t>
        </m:r>
      </m:oMath>
      <w:r w:rsidR="00A73BDA" w:rsidRPr="00A73BDA">
        <w:rPr>
          <w:rFonts w:ascii="Arial" w:hAnsi="Arial" w:cs="Arial"/>
          <w:color w:val="000000"/>
          <w:sz w:val="22"/>
          <w:szCs w:val="24"/>
        </w:rPr>
        <w:t xml:space="preserve"> </w:t>
      </w:r>
      <w:r w:rsidR="00A73BDA">
        <w:rPr>
          <w:rFonts w:ascii="Arial" w:hAnsi="Arial" w:cs="Arial"/>
          <w:color w:val="000000"/>
          <w:sz w:val="22"/>
          <w:szCs w:val="24"/>
        </w:rPr>
        <w:t>is the permittivity of the electrolyte,</w:t>
      </w:r>
      <m:oMath>
        <m:r>
          <w:rPr>
            <w:rFonts w:ascii="Cambria Math" w:hAnsi="Cambria Math" w:cs="Arial"/>
            <w:color w:val="000000"/>
            <w:sz w:val="28"/>
            <w:szCs w:val="24"/>
          </w:rPr>
          <m:t xml:space="preserve"> </m:t>
        </m:r>
      </m:oMath>
      <w:r w:rsidR="00A73BDA">
        <w:rPr>
          <w:rFonts w:ascii="Arial" w:hAnsi="Arial" w:cs="Arial"/>
          <w:color w:val="000000"/>
          <w:sz w:val="22"/>
          <w:szCs w:val="24"/>
        </w:rPr>
        <w:t xml:space="preserve"> </w:t>
      </w:r>
      <m:oMath>
        <m:sSub>
          <m:sSubPr>
            <m:ctrlPr>
              <w:rPr>
                <w:rFonts w:ascii="Cambria Math" w:hAnsi="Cambria Math" w:cs="Arial"/>
                <w:i/>
                <w:color w:val="000000"/>
                <w:sz w:val="24"/>
                <w:szCs w:val="24"/>
              </w:rPr>
            </m:ctrlPr>
          </m:sSubPr>
          <m:e>
            <m:r>
              <w:rPr>
                <w:rFonts w:ascii="Cambria Math" w:hAnsi="Cambria Math" w:cs="Arial"/>
                <w:color w:val="000000"/>
                <w:sz w:val="24"/>
                <w:szCs w:val="24"/>
              </w:rPr>
              <m:t>k</m:t>
            </m:r>
          </m:e>
          <m:sub>
            <m:r>
              <w:rPr>
                <w:rFonts w:ascii="Cambria Math" w:hAnsi="Cambria Math" w:cs="Arial"/>
                <w:color w:val="000000"/>
                <w:sz w:val="24"/>
                <w:szCs w:val="24"/>
              </w:rPr>
              <m:t>B</m:t>
            </m:r>
          </m:sub>
        </m:sSub>
      </m:oMath>
      <w:r w:rsidR="00A73BDA">
        <w:rPr>
          <w:rFonts w:ascii="Arial" w:hAnsi="Arial" w:cs="Arial"/>
          <w:color w:val="000000"/>
          <w:sz w:val="22"/>
          <w:szCs w:val="24"/>
        </w:rPr>
        <w:t>is the Boltzmann constant</w:t>
      </w:r>
      <w:r w:rsidR="00E851BE">
        <w:rPr>
          <w:rFonts w:ascii="Arial" w:hAnsi="Arial" w:cs="Arial"/>
          <w:color w:val="000000"/>
          <w:sz w:val="22"/>
          <w:szCs w:val="24"/>
        </w:rPr>
        <w:t xml:space="preserve">, </w:t>
      </w:r>
      <m:oMath>
        <m:r>
          <w:rPr>
            <w:rFonts w:ascii="Cambria Math" w:hAnsi="Cambria Math" w:cs="Arial"/>
            <w:color w:val="000000"/>
            <w:sz w:val="24"/>
            <w:szCs w:val="24"/>
          </w:rPr>
          <m:t>T</m:t>
        </m:r>
      </m:oMath>
      <w:r w:rsidR="00E851BE" w:rsidRPr="00E851BE">
        <w:rPr>
          <w:rFonts w:ascii="Arial" w:hAnsi="Arial" w:cs="Arial"/>
          <w:color w:val="000000"/>
          <w:szCs w:val="24"/>
        </w:rPr>
        <w:t xml:space="preserve"> </w:t>
      </w:r>
      <w:r w:rsidR="00E851BE">
        <w:rPr>
          <w:rFonts w:ascii="Arial" w:hAnsi="Arial" w:cs="Arial"/>
          <w:color w:val="000000"/>
          <w:sz w:val="22"/>
          <w:szCs w:val="24"/>
        </w:rPr>
        <w:t>is the temperature</w:t>
      </w:r>
      <w:r w:rsidR="00E851BE">
        <w:rPr>
          <w:rFonts w:ascii="Arial" w:hAnsi="Arial" w:cs="Arial" w:hint="eastAsia"/>
          <w:color w:val="000000"/>
          <w:sz w:val="22"/>
          <w:szCs w:val="24"/>
        </w:rPr>
        <w:t>,</w:t>
      </w:r>
      <m:oMath>
        <m:r>
          <w:rPr>
            <w:rFonts w:ascii="Cambria Math" w:hAnsi="Cambria Math" w:cs="Arial"/>
            <w:color w:val="000000"/>
            <w:sz w:val="24"/>
            <w:szCs w:val="24"/>
          </w:rPr>
          <m:t xml:space="preserve"> z</m:t>
        </m:r>
      </m:oMath>
      <w:r w:rsidR="00E851BE">
        <w:rPr>
          <w:rFonts w:ascii="Arial" w:hAnsi="Arial" w:cs="Arial"/>
          <w:color w:val="000000"/>
          <w:sz w:val="22"/>
          <w:szCs w:val="24"/>
        </w:rPr>
        <w:t xml:space="preserve"> is the valence, </w:t>
      </w:r>
      <m:oMath>
        <m:r>
          <w:rPr>
            <w:rFonts w:ascii="Cambria Math" w:hAnsi="Cambria Math" w:cs="Arial"/>
            <w:color w:val="000000"/>
            <w:sz w:val="24"/>
            <w:szCs w:val="24"/>
          </w:rPr>
          <m:t>q</m:t>
        </m:r>
      </m:oMath>
      <w:r w:rsidR="00E851BE">
        <w:rPr>
          <w:rFonts w:ascii="Arial" w:hAnsi="Arial" w:cs="Arial"/>
          <w:color w:val="000000"/>
          <w:sz w:val="22"/>
          <w:szCs w:val="24"/>
        </w:rPr>
        <w:t xml:space="preserve"> is the charge on a single electron and</w:t>
      </w:r>
      <m:oMath>
        <m:r>
          <w:rPr>
            <w:rFonts w:ascii="Cambria Math" w:hAnsi="Cambria Math" w:cs="Arial"/>
            <w:color w:val="000000"/>
            <w:sz w:val="24"/>
            <w:szCs w:val="24"/>
          </w:rPr>
          <m:t xml:space="preserve"> </m:t>
        </m:r>
        <m:sSub>
          <m:sSubPr>
            <m:ctrlPr>
              <w:rPr>
                <w:rFonts w:ascii="Cambria Math" w:hAnsi="Cambria Math" w:cs="Arial"/>
                <w:i/>
                <w:color w:val="000000"/>
                <w:sz w:val="24"/>
                <w:szCs w:val="24"/>
              </w:rPr>
            </m:ctrlPr>
          </m:sSubPr>
          <m:e>
            <m:r>
              <w:rPr>
                <w:rFonts w:ascii="Cambria Math" w:hAnsi="Cambria Math" w:cs="Arial"/>
                <w:color w:val="000000"/>
                <w:sz w:val="24"/>
                <w:szCs w:val="24"/>
              </w:rPr>
              <m:t>n</m:t>
            </m:r>
          </m:e>
          <m:sub>
            <m:r>
              <w:rPr>
                <w:rFonts w:ascii="Cambria Math" w:hAnsi="Cambria Math" w:cs="Arial"/>
                <w:color w:val="000000"/>
                <w:sz w:val="24"/>
                <w:szCs w:val="24"/>
              </w:rPr>
              <m:t>0</m:t>
            </m:r>
          </m:sub>
        </m:sSub>
      </m:oMath>
      <w:r w:rsidR="00E851BE">
        <w:rPr>
          <w:rFonts w:ascii="Arial" w:hAnsi="Arial" w:cs="Arial"/>
          <w:color w:val="000000"/>
          <w:sz w:val="22"/>
          <w:szCs w:val="24"/>
        </w:rPr>
        <w:t xml:space="preserve"> is the number density of charge. Debye length</w:t>
      </w:r>
      <w:r w:rsidR="00A73BDA">
        <w:rPr>
          <w:rFonts w:ascii="Arial" w:hAnsi="Arial" w:cs="Arial"/>
          <w:color w:val="000000"/>
          <w:sz w:val="22"/>
          <w:szCs w:val="24"/>
        </w:rPr>
        <w:t xml:space="preserve"> is inversely proportional to the electrical conductivity of the fluid. For most biological </w:t>
      </w:r>
      <w:r w:rsidR="008E5F93">
        <w:rPr>
          <w:rFonts w:ascii="Arial" w:hAnsi="Arial" w:cs="Arial"/>
          <w:color w:val="000000"/>
          <w:sz w:val="22"/>
          <w:szCs w:val="24"/>
        </w:rPr>
        <w:t>reagent</w:t>
      </w:r>
      <w:r w:rsidR="00A73BDA">
        <w:rPr>
          <w:rFonts w:ascii="Arial" w:hAnsi="Arial" w:cs="Arial"/>
          <w:color w:val="000000"/>
          <w:sz w:val="22"/>
          <w:szCs w:val="24"/>
        </w:rPr>
        <w:t>s, it is a few nms thick</w:t>
      </w:r>
      <w:r w:rsidR="00E851BE">
        <w:rPr>
          <w:rFonts w:ascii="Arial" w:hAnsi="Arial" w:cs="Arial"/>
          <w:color w:val="000000"/>
          <w:sz w:val="22"/>
          <w:szCs w:val="24"/>
        </w:rPr>
        <w:t xml:space="preserve"> </w:t>
      </w:r>
      <w:r w:rsidR="00E851BE">
        <w:rPr>
          <w:rFonts w:ascii="Arial" w:hAnsi="Arial" w:cs="Arial"/>
          <w:color w:val="000000"/>
          <w:sz w:val="22"/>
          <w:szCs w:val="24"/>
        </w:rPr>
        <w:fldChar w:fldCharType="begin"/>
      </w:r>
      <w:r w:rsidR="00311EC8">
        <w:rPr>
          <w:rFonts w:ascii="Arial" w:hAnsi="Arial" w:cs="Arial"/>
          <w:color w:val="000000"/>
          <w:sz w:val="22"/>
          <w:szCs w:val="24"/>
        </w:rPr>
        <w:instrText xml:space="preserve"> ADDIN EN.CITE &lt;EndNote&gt;&lt;Cite&gt;&lt;Author&gt;Morgan&lt;/Author&gt;&lt;Year&gt;2003&lt;/Year&gt;&lt;RecNum&gt;75&lt;/RecNum&gt;&lt;DisplayText&gt;[126, 134]&lt;/DisplayText&gt;&lt;record&gt;&lt;rec-number&gt;75&lt;/rec-number&gt;&lt;foreign-keys&gt;&lt;key app="EN" db-id="wee2s0ta990z5beaa0f5fv0oapssv0vv52dp"&gt;75&lt;/key&gt;&lt;/foreign-keys&gt;&lt;ref-type name="Book"&gt;6&lt;/ref-type&gt;&lt;contributors&gt;&lt;authors&gt;&lt;author&gt;Morgan, Hywel&lt;/author&gt;&lt;author&gt;Green, Nicolas G&lt;/author&gt;&lt;/authors&gt;&lt;/contributors&gt;&lt;titles&gt;&lt;title&gt;AC electrokinetics: colloids and nanoparticles&lt;/title&gt;&lt;/titles&gt;&lt;number&gt;2&lt;/number&gt;&lt;dates&gt;&lt;year&gt;2003&lt;/year&gt;&lt;/dates&gt;&lt;publisher&gt;Research Studies Press&lt;/publisher&gt;&lt;isbn&gt;0863802559&lt;/isbn&gt;&lt;urls&gt;&lt;/urls&gt;&lt;/record&gt;&lt;/Cite&gt;&lt;Cite&gt;&lt;Author&gt;Kohonen&lt;/Author&gt;&lt;Year&gt;2000&lt;/Year&gt;&lt;RecNum&gt;93&lt;/RecNum&gt;&lt;record&gt;&lt;rec-number&gt;93&lt;/rec-number&gt;&lt;foreign-keys&gt;&lt;key app="EN" db-id="wee2s0ta990z5beaa0f5fv0oapssv0vv52dp"&gt;93&lt;/key&gt;&lt;/foreign-keys&gt;&lt;ref-type name="Journal Article"&gt;17&lt;/ref-type&gt;&lt;contributors&gt;&lt;authors&gt;&lt;author&gt;Kohonen, Mika M&lt;/author&gt;&lt;author&gt;Karaman, Marilyn E&lt;/author&gt;&lt;author&gt;Pashley, Richard M&lt;/author&gt;&lt;/authors&gt;&lt;/contributors&gt;&lt;titles&gt;&lt;title&gt;Debye length in multivalent electrolyte solutions&lt;/title&gt;&lt;secondary-title&gt;Langmuir&lt;/secondary-title&gt;&lt;/titles&gt;&lt;periodical&gt;&lt;full-title&gt;Langmuir&lt;/full-title&gt;&lt;/periodical&gt;&lt;pages&gt;5749-5753&lt;/pages&gt;&lt;volume&gt;16&lt;/volume&gt;&lt;number&gt;13&lt;/number&gt;&lt;dates&gt;&lt;year&gt;2000&lt;/year&gt;&lt;/dates&gt;&lt;isbn&gt;0743-7463&lt;/isbn&gt;&lt;urls&gt;&lt;/urls&gt;&lt;/record&gt;&lt;/Cite&gt;&lt;/EndNote&gt;</w:instrText>
      </w:r>
      <w:r w:rsidR="00E851BE">
        <w:rPr>
          <w:rFonts w:ascii="Arial" w:hAnsi="Arial" w:cs="Arial"/>
          <w:color w:val="000000"/>
          <w:sz w:val="22"/>
          <w:szCs w:val="24"/>
        </w:rPr>
        <w:fldChar w:fldCharType="separate"/>
      </w:r>
      <w:r w:rsidR="00311EC8">
        <w:rPr>
          <w:rFonts w:ascii="Arial" w:hAnsi="Arial" w:cs="Arial"/>
          <w:noProof/>
          <w:color w:val="000000"/>
          <w:sz w:val="22"/>
          <w:szCs w:val="24"/>
        </w:rPr>
        <w:t>[</w:t>
      </w:r>
      <w:hyperlink w:anchor="_ENREF_126" w:tooltip="Morgan, 2003 #75" w:history="1">
        <w:r w:rsidR="006123CD">
          <w:rPr>
            <w:rFonts w:ascii="Arial" w:hAnsi="Arial" w:cs="Arial"/>
            <w:noProof/>
            <w:color w:val="000000"/>
            <w:sz w:val="22"/>
            <w:szCs w:val="24"/>
          </w:rPr>
          <w:t>126</w:t>
        </w:r>
      </w:hyperlink>
      <w:r w:rsidR="00311EC8">
        <w:rPr>
          <w:rFonts w:ascii="Arial" w:hAnsi="Arial" w:cs="Arial"/>
          <w:noProof/>
          <w:color w:val="000000"/>
          <w:sz w:val="22"/>
          <w:szCs w:val="24"/>
        </w:rPr>
        <w:t xml:space="preserve">, </w:t>
      </w:r>
      <w:hyperlink w:anchor="_ENREF_134" w:tooltip="Kohonen, 2000 #93" w:history="1">
        <w:r w:rsidR="006123CD">
          <w:rPr>
            <w:rFonts w:ascii="Arial" w:hAnsi="Arial" w:cs="Arial"/>
            <w:noProof/>
            <w:color w:val="000000"/>
            <w:sz w:val="22"/>
            <w:szCs w:val="24"/>
          </w:rPr>
          <w:t>134</w:t>
        </w:r>
      </w:hyperlink>
      <w:r w:rsidR="00311EC8">
        <w:rPr>
          <w:rFonts w:ascii="Arial" w:hAnsi="Arial" w:cs="Arial"/>
          <w:noProof/>
          <w:color w:val="000000"/>
          <w:sz w:val="22"/>
          <w:szCs w:val="24"/>
        </w:rPr>
        <w:t>]</w:t>
      </w:r>
      <w:r w:rsidR="00E851BE">
        <w:rPr>
          <w:rFonts w:ascii="Arial" w:hAnsi="Arial" w:cs="Arial"/>
          <w:color w:val="000000"/>
          <w:sz w:val="22"/>
          <w:szCs w:val="24"/>
        </w:rPr>
        <w:fldChar w:fldCharType="end"/>
      </w:r>
      <w:r w:rsidR="00A73BDA">
        <w:rPr>
          <w:rFonts w:ascii="Arial" w:hAnsi="Arial" w:cs="Arial"/>
          <w:color w:val="000000"/>
          <w:sz w:val="22"/>
          <w:szCs w:val="24"/>
        </w:rPr>
        <w:t xml:space="preserve">.  </w:t>
      </w:r>
    </w:p>
    <w:p w14:paraId="154D7A1D" w14:textId="4722EC51" w:rsidR="005232CB" w:rsidRPr="00147B14" w:rsidRDefault="005232CB" w:rsidP="00147B14">
      <w:pPr>
        <w:pStyle w:val="Heading4"/>
      </w:pPr>
      <w:bookmarkStart w:id="74" w:name="_Toc419015700"/>
      <w:bookmarkStart w:id="75" w:name="_Toc419016460"/>
      <w:r w:rsidRPr="00391E62">
        <w:t>3.2.2 Interfacial capacitance</w:t>
      </w:r>
      <w:bookmarkEnd w:id="74"/>
      <w:bookmarkEnd w:id="75"/>
      <w:r w:rsidRPr="00391E62">
        <w:t xml:space="preserve"> </w:t>
      </w:r>
    </w:p>
    <w:p w14:paraId="473A316F" w14:textId="3482C280" w:rsidR="002B1760" w:rsidRPr="00147B14" w:rsidRDefault="00724E02" w:rsidP="00CD114F">
      <w:pPr>
        <w:spacing w:line="360" w:lineRule="auto"/>
        <w:ind w:firstLineChars="200" w:firstLine="480"/>
        <w:rPr>
          <w:rFonts w:ascii="Arial" w:hAnsi="Arial" w:cs="Arial"/>
          <w:color w:val="000000"/>
          <w:sz w:val="24"/>
          <w:szCs w:val="24"/>
        </w:rPr>
      </w:pPr>
      <w:r w:rsidRPr="00147B14">
        <w:rPr>
          <w:rFonts w:ascii="Arial" w:hAnsi="Arial" w:cs="Arial"/>
          <w:color w:val="000000"/>
          <w:sz w:val="24"/>
          <w:szCs w:val="24"/>
        </w:rPr>
        <w:t>Capacitive biosensors exploit the change in thickness or dielectric properties of the dielectric layer at the electrolyte–dielectric interface, whic</w:t>
      </w:r>
      <w:r w:rsidR="005232CB" w:rsidRPr="00147B14">
        <w:rPr>
          <w:rFonts w:ascii="Arial" w:hAnsi="Arial" w:cs="Arial"/>
          <w:color w:val="000000"/>
          <w:sz w:val="24"/>
          <w:szCs w:val="24"/>
        </w:rPr>
        <w:t xml:space="preserve">h will lead to a change in the </w:t>
      </w:r>
      <w:r w:rsidRPr="00147B14">
        <w:rPr>
          <w:rFonts w:ascii="Arial" w:hAnsi="Arial" w:cs="Arial"/>
          <w:color w:val="000000"/>
          <w:sz w:val="24"/>
          <w:szCs w:val="24"/>
        </w:rPr>
        <w:t xml:space="preserve">interfacial capacitance of the device </w:t>
      </w:r>
      <w:r w:rsidR="008E5F93" w:rsidRPr="00147B14">
        <w:rPr>
          <w:rFonts w:ascii="Arial" w:hAnsi="Arial" w:cs="Arial"/>
          <w:color w:val="000000"/>
          <w:sz w:val="24"/>
          <w:szCs w:val="24"/>
        </w:rPr>
        <w:t>upon the occurrence of</w:t>
      </w:r>
      <w:r w:rsidRPr="00147B14">
        <w:rPr>
          <w:rFonts w:ascii="Arial" w:hAnsi="Arial" w:cs="Arial"/>
          <w:color w:val="000000"/>
          <w:sz w:val="24"/>
          <w:szCs w:val="24"/>
        </w:rPr>
        <w:t xml:space="preserve"> biointeractions</w:t>
      </w:r>
      <w:r w:rsidR="005232CB" w:rsidRPr="00147B14">
        <w:rPr>
          <w:rFonts w:ascii="Arial" w:hAnsi="Arial" w:cs="Arial"/>
          <w:color w:val="000000"/>
          <w:sz w:val="24"/>
          <w:szCs w:val="24"/>
        </w:rPr>
        <w:t>.</w:t>
      </w:r>
    </w:p>
    <w:p w14:paraId="0BBC54D9" w14:textId="2A25CAEC" w:rsidR="008628CD" w:rsidRPr="00147B14" w:rsidRDefault="008628CD" w:rsidP="00CD114F">
      <w:pPr>
        <w:spacing w:line="360" w:lineRule="auto"/>
        <w:ind w:firstLineChars="200" w:firstLine="480"/>
        <w:rPr>
          <w:rFonts w:ascii="Arial" w:hAnsi="Arial" w:cs="Arial"/>
          <w:color w:val="000000"/>
          <w:sz w:val="24"/>
          <w:szCs w:val="24"/>
        </w:rPr>
      </w:pPr>
      <w:r w:rsidRPr="00147B14">
        <w:rPr>
          <w:rFonts w:ascii="Arial" w:hAnsi="Arial" w:cs="Arial"/>
          <w:color w:val="000000"/>
          <w:sz w:val="24"/>
          <w:szCs w:val="24"/>
        </w:rPr>
        <w:lastRenderedPageBreak/>
        <w:t xml:space="preserve">The interfacial capacitor consists of a series connection of equivalent capacitors </w:t>
      </w:r>
      <w:r w:rsidR="005232CB" w:rsidRPr="00147B14">
        <w:rPr>
          <w:rFonts w:ascii="Arial" w:hAnsi="Arial" w:cs="Arial"/>
          <w:color w:val="000000"/>
          <w:sz w:val="24"/>
          <w:szCs w:val="24"/>
        </w:rPr>
        <w:t>caused by</w:t>
      </w:r>
      <w:r w:rsidR="008E5F93" w:rsidRPr="00147B14">
        <w:rPr>
          <w:rFonts w:ascii="Arial" w:hAnsi="Arial" w:cs="Arial"/>
          <w:color w:val="000000"/>
          <w:sz w:val="24"/>
          <w:szCs w:val="24"/>
        </w:rPr>
        <w:t xml:space="preserve"> EDL</w:t>
      </w:r>
      <w:r w:rsidRPr="00147B14">
        <w:rPr>
          <w:rFonts w:ascii="Arial" w:hAnsi="Arial" w:cs="Arial"/>
          <w:color w:val="000000"/>
          <w:sz w:val="24"/>
          <w:szCs w:val="24"/>
        </w:rPr>
        <w:t xml:space="preserve"> and </w:t>
      </w:r>
      <w:r w:rsidR="005232CB" w:rsidRPr="00147B14">
        <w:rPr>
          <w:rFonts w:ascii="Arial" w:hAnsi="Arial" w:cs="Arial"/>
          <w:color w:val="000000"/>
          <w:sz w:val="24"/>
          <w:szCs w:val="24"/>
        </w:rPr>
        <w:t>bio</w:t>
      </w:r>
      <w:r w:rsidRPr="00147B14">
        <w:rPr>
          <w:rFonts w:ascii="Arial" w:hAnsi="Arial" w:cs="Arial"/>
          <w:color w:val="000000"/>
          <w:sz w:val="24"/>
          <w:szCs w:val="24"/>
        </w:rPr>
        <w:t>molecule de</w:t>
      </w:r>
      <w:r w:rsidR="00390DDD" w:rsidRPr="00147B14">
        <w:rPr>
          <w:rFonts w:ascii="Arial" w:hAnsi="Arial" w:cs="Arial"/>
          <w:color w:val="000000"/>
          <w:sz w:val="24"/>
          <w:szCs w:val="24"/>
        </w:rPr>
        <w:t>position. When bio</w:t>
      </w:r>
      <w:r w:rsidRPr="00147B14">
        <w:rPr>
          <w:rFonts w:ascii="Arial" w:hAnsi="Arial" w:cs="Arial"/>
          <w:color w:val="000000"/>
          <w:sz w:val="24"/>
          <w:szCs w:val="24"/>
        </w:rPr>
        <w:t>molecules are adsorbed onto the electrode surfa</w:t>
      </w:r>
      <w:r w:rsidR="008E5F93" w:rsidRPr="00147B14">
        <w:rPr>
          <w:rFonts w:ascii="Arial" w:hAnsi="Arial" w:cs="Arial"/>
          <w:color w:val="000000"/>
          <w:sz w:val="24"/>
          <w:szCs w:val="24"/>
        </w:rPr>
        <w:t>ce, the interfacial capacitance (</w:t>
      </w:r>
      <w:r w:rsidRPr="00147B14">
        <w:rPr>
          <w:rFonts w:ascii="Arial" w:hAnsi="Arial" w:cs="Arial"/>
          <w:i/>
          <w:iCs/>
          <w:color w:val="000000"/>
          <w:sz w:val="24"/>
          <w:szCs w:val="24"/>
        </w:rPr>
        <w:t>C</w:t>
      </w:r>
      <w:r w:rsidRPr="00147B14">
        <w:rPr>
          <w:rFonts w:ascii="Arial" w:hAnsi="Arial" w:cs="Arial"/>
          <w:i/>
          <w:iCs/>
          <w:color w:val="000000"/>
          <w:sz w:val="24"/>
          <w:szCs w:val="24"/>
          <w:vertAlign w:val="subscript"/>
        </w:rPr>
        <w:t>int</w:t>
      </w:r>
      <w:r w:rsidR="008E5F93" w:rsidRPr="00147B14">
        <w:rPr>
          <w:rFonts w:ascii="Arial" w:hAnsi="Arial" w:cs="Arial"/>
          <w:color w:val="000000"/>
          <w:sz w:val="24"/>
          <w:szCs w:val="24"/>
        </w:rPr>
        <w:t xml:space="preserve">) </w:t>
      </w:r>
      <w:r w:rsidRPr="00147B14">
        <w:rPr>
          <w:rFonts w:ascii="Arial" w:hAnsi="Arial" w:cs="Arial"/>
          <w:color w:val="000000"/>
          <w:sz w:val="24"/>
          <w:szCs w:val="24"/>
        </w:rPr>
        <w:t>will change due to the change in the thickness and surface area of</w:t>
      </w:r>
      <w:r w:rsidRPr="00147B14">
        <w:rPr>
          <w:rFonts w:ascii="Arial" w:hAnsi="Arial" w:cs="Arial"/>
          <w:i/>
          <w:iCs/>
          <w:color w:val="000000"/>
          <w:sz w:val="24"/>
          <w:szCs w:val="24"/>
        </w:rPr>
        <w:t xml:space="preserve"> C</w:t>
      </w:r>
      <w:r w:rsidRPr="00147B14">
        <w:rPr>
          <w:rFonts w:ascii="Arial" w:hAnsi="Arial" w:cs="Arial"/>
          <w:i/>
          <w:iCs/>
          <w:color w:val="000000"/>
          <w:sz w:val="24"/>
          <w:szCs w:val="24"/>
          <w:vertAlign w:val="subscript"/>
        </w:rPr>
        <w:t>int</w:t>
      </w:r>
      <w:r w:rsidRPr="00147B14">
        <w:rPr>
          <w:rFonts w:ascii="Arial" w:hAnsi="Arial" w:cs="Arial"/>
          <w:color w:val="000000"/>
          <w:sz w:val="24"/>
          <w:szCs w:val="24"/>
        </w:rPr>
        <w:t xml:space="preserve">, which can then be used to indicate the deposition of </w:t>
      </w:r>
      <w:r w:rsidR="008E5F93" w:rsidRPr="00147B14">
        <w:rPr>
          <w:rFonts w:ascii="Arial" w:hAnsi="Arial" w:cs="Arial"/>
          <w:color w:val="000000"/>
          <w:sz w:val="24"/>
          <w:szCs w:val="24"/>
        </w:rPr>
        <w:t>bio</w:t>
      </w:r>
      <w:r w:rsidRPr="00147B14">
        <w:rPr>
          <w:rFonts w:ascii="Arial" w:hAnsi="Arial" w:cs="Arial"/>
          <w:color w:val="000000"/>
          <w:sz w:val="24"/>
          <w:szCs w:val="24"/>
        </w:rPr>
        <w:t xml:space="preserve">molecules or particles on the electrode as well as to be correlated with the </w:t>
      </w:r>
      <w:r w:rsidR="008E5F93" w:rsidRPr="00147B14">
        <w:rPr>
          <w:rFonts w:ascii="Arial" w:hAnsi="Arial" w:cs="Arial"/>
          <w:color w:val="000000"/>
          <w:sz w:val="24"/>
          <w:szCs w:val="24"/>
        </w:rPr>
        <w:t>bio</w:t>
      </w:r>
      <w:r w:rsidRPr="00147B14">
        <w:rPr>
          <w:rFonts w:ascii="Arial" w:hAnsi="Arial" w:cs="Arial"/>
          <w:color w:val="000000"/>
          <w:sz w:val="24"/>
          <w:szCs w:val="24"/>
        </w:rPr>
        <w:t xml:space="preserve">molecule or particle concentration in the fluid. The whole process is schematically shown in </w:t>
      </w:r>
      <w:r w:rsidR="005519D7" w:rsidRPr="00147B14">
        <w:rPr>
          <w:rFonts w:ascii="Arial" w:hAnsi="Arial" w:cs="Arial"/>
          <w:color w:val="000000"/>
          <w:sz w:val="24"/>
          <w:szCs w:val="24"/>
        </w:rPr>
        <w:t>Figure</w:t>
      </w:r>
      <w:r w:rsidR="008E5F93" w:rsidRPr="00147B14">
        <w:rPr>
          <w:rFonts w:ascii="Arial" w:hAnsi="Arial" w:cs="Arial"/>
          <w:color w:val="000000"/>
          <w:sz w:val="24"/>
          <w:szCs w:val="24"/>
        </w:rPr>
        <w:t xml:space="preserve"> 3.5 </w:t>
      </w:r>
      <w:r w:rsidRPr="00147B14">
        <w:rPr>
          <w:rFonts w:ascii="Arial" w:hAnsi="Arial" w:cs="Arial"/>
          <w:color w:val="000000"/>
          <w:sz w:val="24"/>
          <w:szCs w:val="24"/>
        </w:rPr>
        <w:t>(using antigen-antibody binding as an example).</w:t>
      </w:r>
      <w:r w:rsidR="00147B14">
        <w:rPr>
          <w:rFonts w:ascii="Arial" w:hAnsi="Arial" w:cs="Arial"/>
          <w:color w:val="000000"/>
          <w:sz w:val="24"/>
          <w:szCs w:val="24"/>
        </w:rPr>
        <w:t xml:space="preserve"> </w:t>
      </w:r>
    </w:p>
    <w:p w14:paraId="530FB351" w14:textId="77777777" w:rsidR="008628CD" w:rsidRPr="00B7597F" w:rsidRDefault="008628CD" w:rsidP="008628CD">
      <w:pPr>
        <w:jc w:val="center"/>
        <w:rPr>
          <w:rFonts w:ascii="Arial" w:hAnsi="Arial" w:cs="Arial"/>
          <w:color w:val="000000"/>
          <w:sz w:val="22"/>
          <w:szCs w:val="24"/>
        </w:rPr>
      </w:pPr>
      <w:r w:rsidRPr="00B7597F">
        <w:rPr>
          <w:noProof/>
        </w:rPr>
        <w:drawing>
          <wp:inline distT="0" distB="0" distL="0" distR="0" wp14:anchorId="12DD86E7" wp14:editId="41172076">
            <wp:extent cx="3440514" cy="3295650"/>
            <wp:effectExtent l="0" t="0" r="7620" b="0"/>
            <wp:docPr id="2055" name="Picture 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442738" cy="3297780"/>
                    </a:xfrm>
                    <a:prstGeom prst="rect">
                      <a:avLst/>
                    </a:prstGeom>
                  </pic:spPr>
                </pic:pic>
              </a:graphicData>
            </a:graphic>
          </wp:inline>
        </w:drawing>
      </w:r>
    </w:p>
    <w:p w14:paraId="36BE49A8" w14:textId="6FC699FC" w:rsidR="00CD655A" w:rsidRDefault="005519D7" w:rsidP="00416637">
      <w:pPr>
        <w:autoSpaceDE w:val="0"/>
        <w:autoSpaceDN w:val="0"/>
        <w:adjustRightInd w:val="0"/>
        <w:jc w:val="center"/>
        <w:rPr>
          <w:rFonts w:ascii="Arial" w:hAnsi="Arial" w:cs="Arial"/>
          <w:color w:val="000000"/>
          <w:sz w:val="22"/>
          <w:szCs w:val="24"/>
        </w:rPr>
      </w:pPr>
      <w:r w:rsidRPr="00B7597F">
        <w:rPr>
          <w:rFonts w:ascii="Arial" w:hAnsi="Arial" w:cs="Arial" w:hint="eastAsia"/>
          <w:color w:val="000000"/>
          <w:sz w:val="22"/>
          <w:szCs w:val="24"/>
        </w:rPr>
        <w:t>Figure</w:t>
      </w:r>
      <w:r w:rsidR="008E5F93">
        <w:rPr>
          <w:rFonts w:ascii="Arial" w:hAnsi="Arial" w:cs="Arial" w:hint="eastAsia"/>
          <w:color w:val="000000"/>
          <w:sz w:val="22"/>
          <w:szCs w:val="24"/>
        </w:rPr>
        <w:t xml:space="preserve"> 3.5</w:t>
      </w:r>
      <w:r w:rsidR="008628CD" w:rsidRPr="00B7597F">
        <w:rPr>
          <w:rFonts w:ascii="Arial" w:hAnsi="Arial" w:cs="Arial"/>
          <w:color w:val="000000"/>
          <w:sz w:val="22"/>
          <w:szCs w:val="24"/>
        </w:rPr>
        <w:t xml:space="preserve"> Changes at the electrode surface due to the binding of specific antibody to</w:t>
      </w:r>
      <w:r w:rsidR="008628CD" w:rsidRPr="00B7597F">
        <w:rPr>
          <w:rFonts w:ascii="Arial" w:hAnsi="Arial" w:cs="Arial" w:hint="eastAsia"/>
          <w:color w:val="000000"/>
          <w:sz w:val="22"/>
          <w:szCs w:val="24"/>
        </w:rPr>
        <w:t xml:space="preserve"> </w:t>
      </w:r>
      <w:r w:rsidR="00416637">
        <w:rPr>
          <w:rFonts w:ascii="Arial" w:hAnsi="Arial" w:cs="Arial"/>
          <w:color w:val="000000"/>
          <w:sz w:val="22"/>
          <w:szCs w:val="24"/>
        </w:rPr>
        <w:t>immobilized antigen.</w:t>
      </w:r>
    </w:p>
    <w:p w14:paraId="310E4FFC" w14:textId="77777777" w:rsidR="00416637" w:rsidRPr="00416637" w:rsidRDefault="00416637" w:rsidP="00416637">
      <w:pPr>
        <w:autoSpaceDE w:val="0"/>
        <w:autoSpaceDN w:val="0"/>
        <w:adjustRightInd w:val="0"/>
        <w:jc w:val="center"/>
        <w:rPr>
          <w:rFonts w:ascii="Arial" w:hAnsi="Arial" w:cs="Arial"/>
          <w:color w:val="000000"/>
          <w:sz w:val="22"/>
          <w:szCs w:val="24"/>
        </w:rPr>
      </w:pPr>
    </w:p>
    <w:p w14:paraId="604D922C" w14:textId="6658D3CB" w:rsidR="00CD655A" w:rsidRPr="00147B14" w:rsidRDefault="008E5F93" w:rsidP="00C12E15">
      <w:pPr>
        <w:spacing w:line="360" w:lineRule="auto"/>
        <w:ind w:firstLineChars="200" w:firstLine="480"/>
        <w:rPr>
          <w:rFonts w:ascii="Arial" w:hAnsi="Arial" w:cs="Arial"/>
          <w:color w:val="000000"/>
          <w:sz w:val="24"/>
          <w:szCs w:val="24"/>
        </w:rPr>
      </w:pPr>
      <w:r w:rsidRPr="00147B14">
        <w:rPr>
          <w:rFonts w:ascii="Arial" w:hAnsi="Arial" w:cs="Arial" w:hint="eastAsia"/>
          <w:color w:val="000000"/>
          <w:sz w:val="24"/>
          <w:szCs w:val="24"/>
        </w:rPr>
        <w:t xml:space="preserve">As </w:t>
      </w:r>
      <w:r w:rsidRPr="00147B14">
        <w:rPr>
          <w:rFonts w:ascii="Arial" w:hAnsi="Arial" w:cs="Arial"/>
          <w:color w:val="000000"/>
          <w:sz w:val="24"/>
          <w:szCs w:val="24"/>
        </w:rPr>
        <w:t>schematically</w:t>
      </w:r>
      <w:r w:rsidRPr="00147B14">
        <w:rPr>
          <w:rFonts w:ascii="Arial" w:hAnsi="Arial" w:cs="Arial" w:hint="eastAsia"/>
          <w:color w:val="000000"/>
          <w:sz w:val="24"/>
          <w:szCs w:val="24"/>
        </w:rPr>
        <w:t xml:space="preserve"> </w:t>
      </w:r>
      <w:r w:rsidRPr="00147B14">
        <w:rPr>
          <w:rFonts w:ascii="Arial" w:hAnsi="Arial" w:cs="Arial"/>
          <w:color w:val="000000"/>
          <w:sz w:val="24"/>
          <w:szCs w:val="24"/>
        </w:rPr>
        <w:t>shown in Figure 3.5,</w:t>
      </w:r>
      <w:r w:rsidR="002576BF" w:rsidRPr="00147B14">
        <w:rPr>
          <w:rFonts w:ascii="Arial" w:hAnsi="Arial" w:cs="Arial"/>
          <w:color w:val="000000"/>
          <w:sz w:val="24"/>
          <w:szCs w:val="24"/>
        </w:rPr>
        <w:t xml:space="preserve"> at first </w:t>
      </w:r>
      <w:r w:rsidR="00CD655A" w:rsidRPr="00147B14">
        <w:rPr>
          <w:rFonts w:ascii="Arial" w:hAnsi="Arial" w:cs="Arial"/>
          <w:color w:val="000000"/>
          <w:sz w:val="24"/>
          <w:szCs w:val="24"/>
        </w:rPr>
        <w:t xml:space="preserve">the interfacial capacitance of bare electrode is given as:               </w:t>
      </w:r>
    </w:p>
    <w:p w14:paraId="6686F144" w14:textId="0E680AC2" w:rsidR="00CD655A" w:rsidRPr="00147B14" w:rsidRDefault="00CD655A" w:rsidP="00C12E15">
      <w:pPr>
        <w:spacing w:line="360" w:lineRule="auto"/>
        <w:ind w:firstLineChars="200" w:firstLine="480"/>
        <w:rPr>
          <w:rFonts w:ascii="Arial" w:hAnsi="Arial" w:cs="Arial"/>
          <w:color w:val="000000"/>
          <w:sz w:val="24"/>
          <w:szCs w:val="24"/>
        </w:rPr>
      </w:pPr>
      <w:r w:rsidRPr="00147B14">
        <w:rPr>
          <w:rFonts w:ascii="Arial" w:hAnsi="Arial" w:cs="Arial" w:hint="eastAsia"/>
          <w:color w:val="000000"/>
          <w:sz w:val="24"/>
          <w:szCs w:val="24"/>
        </w:rPr>
        <w:t xml:space="preserve">       </w:t>
      </w:r>
      <w:r w:rsidR="00147B14">
        <w:rPr>
          <w:rFonts w:ascii="Arial" w:hAnsi="Arial" w:cs="Arial"/>
          <w:color w:val="000000"/>
          <w:sz w:val="24"/>
          <w:szCs w:val="24"/>
        </w:rPr>
        <w:t xml:space="preserve">   </w:t>
      </w:r>
      <w:r w:rsidRPr="00147B14">
        <w:rPr>
          <w:rFonts w:ascii="Arial" w:hAnsi="Arial" w:cs="Arial" w:hint="eastAsia"/>
          <w:color w:val="000000"/>
          <w:sz w:val="24"/>
          <w:szCs w:val="24"/>
        </w:rPr>
        <w:t xml:space="preserve"> </w:t>
      </w:r>
      <m:oMath>
        <m:sSub>
          <m:sSubPr>
            <m:ctrlPr>
              <w:rPr>
                <w:rFonts w:ascii="Cambria Math" w:hAnsi="Cambria Math" w:cs="Arial"/>
                <w:color w:val="000000"/>
                <w:sz w:val="24"/>
                <w:szCs w:val="24"/>
              </w:rPr>
            </m:ctrlPr>
          </m:sSubPr>
          <m:e>
            <m:r>
              <m:rPr>
                <m:sty m:val="p"/>
              </m:rPr>
              <w:rPr>
                <w:rFonts w:ascii="Cambria Math" w:hAnsi="Cambria Math" w:cs="Arial"/>
                <w:color w:val="000000"/>
                <w:sz w:val="24"/>
                <w:szCs w:val="24"/>
              </w:rPr>
              <m:t xml:space="preserve"> C</m:t>
            </m:r>
          </m:e>
          <m:sub>
            <m:r>
              <m:rPr>
                <m:sty m:val="p"/>
              </m:rPr>
              <w:rPr>
                <w:rFonts w:ascii="Cambria Math" w:hAnsi="Cambria Math" w:cs="Arial"/>
                <w:color w:val="000000"/>
                <w:sz w:val="24"/>
                <w:szCs w:val="24"/>
              </w:rPr>
              <m:t>int,0</m:t>
            </m:r>
          </m:sub>
        </m:sSub>
        <m:r>
          <m:rPr>
            <m:sty m:val="p"/>
          </m:rPr>
          <w:rPr>
            <w:rFonts w:ascii="Cambria Math" w:hAnsi="Cambria Math" w:cs="Arial"/>
            <w:color w:val="000000"/>
            <w:sz w:val="24"/>
            <w:szCs w:val="24"/>
          </w:rPr>
          <m:t xml:space="preserve">= </m:t>
        </m:r>
        <m:f>
          <m:fPr>
            <m:type m:val="lin"/>
            <m:ctrlPr>
              <w:rPr>
                <w:rFonts w:ascii="Cambria Math" w:hAnsi="Cambria Math" w:cs="Arial"/>
                <w:color w:val="000000"/>
                <w:sz w:val="24"/>
                <w:szCs w:val="24"/>
              </w:rPr>
            </m:ctrlPr>
          </m:fPr>
          <m:num>
            <m:sSub>
              <m:sSubPr>
                <m:ctrlPr>
                  <w:rPr>
                    <w:rFonts w:ascii="Cambria Math" w:hAnsi="Cambria Math" w:cs="Arial"/>
                    <w:i/>
                    <w:color w:val="000000"/>
                    <w:sz w:val="24"/>
                    <w:szCs w:val="24"/>
                  </w:rPr>
                </m:ctrlPr>
              </m:sSubPr>
              <m:e>
                <m:r>
                  <w:rPr>
                    <w:rFonts w:ascii="Cambria Math" w:hAnsi="Cambria Math" w:cs="Arial"/>
                    <w:color w:val="000000"/>
                    <w:sz w:val="24"/>
                    <w:szCs w:val="24"/>
                  </w:rPr>
                  <m:t>ε</m:t>
                </m:r>
              </m:e>
              <m:sub>
                <m:r>
                  <w:rPr>
                    <w:rFonts w:ascii="Cambria Math" w:hAnsi="Cambria Math" w:cs="Arial"/>
                    <w:color w:val="000000"/>
                    <w:sz w:val="24"/>
                    <w:szCs w:val="24"/>
                  </w:rPr>
                  <m:t>s</m:t>
                </m:r>
              </m:sub>
            </m:sSub>
            <m:sSub>
              <m:sSubPr>
                <m:ctrlPr>
                  <w:rPr>
                    <w:rFonts w:ascii="Cambria Math" w:hAnsi="Cambria Math" w:cs="Arial"/>
                    <w:color w:val="000000"/>
                    <w:sz w:val="24"/>
                    <w:szCs w:val="24"/>
                  </w:rPr>
                </m:ctrlPr>
              </m:sSubPr>
              <m:e>
                <m:r>
                  <m:rPr>
                    <m:sty m:val="p"/>
                  </m:rPr>
                  <w:rPr>
                    <w:rFonts w:ascii="Cambria Math" w:hAnsi="Cambria Math" w:cs="Arial"/>
                    <w:color w:val="000000"/>
                    <w:sz w:val="24"/>
                    <w:szCs w:val="24"/>
                  </w:rPr>
                  <m:t>A</m:t>
                </m:r>
              </m:e>
              <m:sub>
                <m:r>
                  <m:rPr>
                    <m:sty m:val="p"/>
                  </m:rPr>
                  <w:rPr>
                    <w:rFonts w:ascii="Cambria Math" w:hAnsi="Cambria Math" w:cs="Arial"/>
                    <w:color w:val="000000"/>
                    <w:sz w:val="24"/>
                    <w:szCs w:val="24"/>
                  </w:rPr>
                  <m:t>int</m:t>
                </m:r>
              </m:sub>
            </m:sSub>
          </m:num>
          <m:den>
            <m:sSub>
              <m:sSubPr>
                <m:ctrlPr>
                  <w:rPr>
                    <w:rFonts w:ascii="Cambria Math" w:hAnsi="Cambria Math" w:cs="Arial"/>
                    <w:color w:val="000000"/>
                    <w:sz w:val="24"/>
                    <w:szCs w:val="24"/>
                  </w:rPr>
                </m:ctrlPr>
              </m:sSubPr>
              <m:e>
                <m:r>
                  <m:rPr>
                    <m:sty m:val="p"/>
                  </m:rPr>
                  <w:rPr>
                    <w:rFonts w:ascii="Cambria Math" w:hAnsi="Cambria Math" w:cs="Arial"/>
                    <w:color w:val="000000"/>
                    <w:sz w:val="24"/>
                    <w:szCs w:val="24"/>
                  </w:rPr>
                  <m:t>λ</m:t>
                </m:r>
              </m:e>
              <m:sub>
                <m:r>
                  <w:rPr>
                    <w:rFonts w:ascii="Cambria Math" w:hAnsi="Cambria Math" w:cs="Arial"/>
                    <w:color w:val="000000"/>
                    <w:sz w:val="24"/>
                    <w:szCs w:val="24"/>
                  </w:rPr>
                  <m:t>d</m:t>
                </m:r>
              </m:sub>
            </m:sSub>
          </m:den>
        </m:f>
        <m:r>
          <w:rPr>
            <w:rFonts w:ascii="Cambria Math" w:hAnsi="Cambria Math" w:cs="Arial"/>
            <w:color w:val="000000"/>
            <w:sz w:val="24"/>
            <w:szCs w:val="24"/>
          </w:rPr>
          <m:t xml:space="preserve"> </m:t>
        </m:r>
      </m:oMath>
      <w:r w:rsidRPr="00147B14">
        <w:rPr>
          <w:rFonts w:ascii="Arial" w:hAnsi="Arial" w:cs="Arial" w:hint="eastAsia"/>
          <w:color w:val="000000"/>
          <w:sz w:val="24"/>
          <w:szCs w:val="24"/>
        </w:rPr>
        <w:t xml:space="preserve">,          </w:t>
      </w:r>
      <w:r w:rsidRPr="00147B14">
        <w:rPr>
          <w:rFonts w:ascii="Arial" w:hAnsi="Arial" w:cs="Arial"/>
          <w:color w:val="000000"/>
          <w:sz w:val="24"/>
          <w:szCs w:val="24"/>
        </w:rPr>
        <w:t xml:space="preserve">      </w:t>
      </w:r>
      <w:r w:rsidR="00147B14">
        <w:rPr>
          <w:rFonts w:ascii="Arial" w:hAnsi="Arial" w:cs="Arial"/>
          <w:color w:val="000000"/>
          <w:sz w:val="24"/>
          <w:szCs w:val="24"/>
        </w:rPr>
        <w:t xml:space="preserve">             </w:t>
      </w:r>
      <w:r w:rsidRPr="00147B14">
        <w:rPr>
          <w:rFonts w:ascii="Arial" w:hAnsi="Arial" w:cs="Arial"/>
          <w:color w:val="000000"/>
          <w:sz w:val="24"/>
          <w:szCs w:val="24"/>
        </w:rPr>
        <w:t>(3.2)</w:t>
      </w:r>
    </w:p>
    <w:p w14:paraId="0EB3EE01" w14:textId="1A27F867" w:rsidR="00CD655A" w:rsidRPr="00147B14" w:rsidRDefault="00CD655A" w:rsidP="00C12E15">
      <w:pPr>
        <w:spacing w:line="360" w:lineRule="auto"/>
        <w:rPr>
          <w:rFonts w:ascii="Arial" w:hAnsi="Arial" w:cs="Arial"/>
          <w:color w:val="000000"/>
          <w:sz w:val="24"/>
          <w:szCs w:val="24"/>
        </w:rPr>
      </w:pPr>
      <w:r w:rsidRPr="00147B14">
        <w:rPr>
          <w:rFonts w:ascii="Arial" w:hAnsi="Arial" w:cs="Arial"/>
          <w:color w:val="000000"/>
          <w:sz w:val="24"/>
          <w:szCs w:val="24"/>
        </w:rPr>
        <w:t>w</w:t>
      </w:r>
      <w:r w:rsidRPr="00147B14">
        <w:rPr>
          <w:rFonts w:ascii="Arial" w:hAnsi="Arial" w:cs="Arial" w:hint="eastAsia"/>
          <w:color w:val="000000"/>
          <w:sz w:val="24"/>
          <w:szCs w:val="24"/>
        </w:rPr>
        <w:t xml:space="preserve">here </w:t>
      </w:r>
      <m:oMath>
        <m:sSub>
          <m:sSubPr>
            <m:ctrlPr>
              <w:rPr>
                <w:rFonts w:ascii="Cambria Math" w:hAnsi="Cambria Math" w:cs="Arial"/>
                <w:color w:val="000000"/>
                <w:sz w:val="24"/>
                <w:szCs w:val="24"/>
              </w:rPr>
            </m:ctrlPr>
          </m:sSubPr>
          <m:e>
            <m:r>
              <w:rPr>
                <w:rFonts w:ascii="Cambria Math" w:hAnsi="Cambria Math" w:cs="Arial"/>
                <w:color w:val="000000"/>
                <w:sz w:val="24"/>
                <w:szCs w:val="24"/>
              </w:rPr>
              <m:t>ε</m:t>
            </m:r>
          </m:e>
          <m:sub>
            <m:r>
              <w:rPr>
                <w:rFonts w:ascii="Cambria Math" w:hAnsi="Cambria Math" w:cs="Arial"/>
                <w:color w:val="000000"/>
                <w:sz w:val="24"/>
                <w:szCs w:val="24"/>
              </w:rPr>
              <m:t>s</m:t>
            </m:r>
          </m:sub>
        </m:sSub>
      </m:oMath>
      <w:r w:rsidRPr="00147B14">
        <w:rPr>
          <w:rFonts w:ascii="Arial" w:hAnsi="Arial" w:cs="Arial" w:hint="eastAsia"/>
          <w:color w:val="000000"/>
          <w:sz w:val="24"/>
          <w:szCs w:val="24"/>
        </w:rPr>
        <w:t xml:space="preserve"> is the </w:t>
      </w:r>
      <w:r w:rsidRPr="00147B14">
        <w:rPr>
          <w:rFonts w:ascii="Arial" w:hAnsi="Arial" w:cs="Arial"/>
          <w:color w:val="000000"/>
          <w:sz w:val="24"/>
          <w:szCs w:val="24"/>
        </w:rPr>
        <w:t xml:space="preserve">permittivity of the solution, </w:t>
      </w:r>
      <m:oMath>
        <m:sSub>
          <m:sSubPr>
            <m:ctrlPr>
              <w:rPr>
                <w:rFonts w:ascii="Cambria Math" w:hAnsi="Cambria Math" w:cs="Arial"/>
                <w:color w:val="000000"/>
                <w:sz w:val="24"/>
                <w:szCs w:val="24"/>
              </w:rPr>
            </m:ctrlPr>
          </m:sSubPr>
          <m:e>
            <m:r>
              <m:rPr>
                <m:sty m:val="p"/>
              </m:rPr>
              <w:rPr>
                <w:rFonts w:ascii="Cambria Math" w:hAnsi="Cambria Math" w:cs="Arial"/>
                <w:color w:val="000000"/>
                <w:sz w:val="24"/>
                <w:szCs w:val="24"/>
              </w:rPr>
              <m:t>A</m:t>
            </m:r>
          </m:e>
          <m:sub>
            <m:r>
              <m:rPr>
                <m:sty m:val="p"/>
              </m:rPr>
              <w:rPr>
                <w:rFonts w:ascii="Cambria Math" w:hAnsi="Cambria Math" w:cs="Arial"/>
                <w:color w:val="000000"/>
                <w:sz w:val="24"/>
                <w:szCs w:val="24"/>
              </w:rPr>
              <m:t>int</m:t>
            </m:r>
          </m:sub>
        </m:sSub>
      </m:oMath>
      <w:r w:rsidRPr="00147B14">
        <w:rPr>
          <w:rFonts w:ascii="Arial" w:hAnsi="Arial" w:cs="Arial" w:hint="eastAsia"/>
          <w:color w:val="000000"/>
          <w:sz w:val="24"/>
          <w:szCs w:val="24"/>
        </w:rPr>
        <w:t xml:space="preserve"> is the surface area of the interfacial </w:t>
      </w:r>
      <w:r w:rsidRPr="00147B14">
        <w:rPr>
          <w:rFonts w:ascii="Arial" w:hAnsi="Arial" w:cs="Arial"/>
          <w:color w:val="000000"/>
          <w:sz w:val="24"/>
          <w:szCs w:val="24"/>
        </w:rPr>
        <w:t>capacitor</w:t>
      </w:r>
      <w:r w:rsidRPr="00147B14">
        <w:rPr>
          <w:rFonts w:ascii="Arial" w:hAnsi="Arial" w:cs="Arial" w:hint="eastAsia"/>
          <w:color w:val="000000"/>
          <w:sz w:val="24"/>
          <w:szCs w:val="24"/>
        </w:rPr>
        <w:t xml:space="preserve"> </w:t>
      </w:r>
      <w:r w:rsidRPr="00147B14">
        <w:rPr>
          <w:rFonts w:ascii="Arial" w:hAnsi="Arial" w:cs="Arial"/>
          <w:color w:val="000000"/>
          <w:sz w:val="24"/>
          <w:szCs w:val="24"/>
        </w:rPr>
        <w:t xml:space="preserve">of the electrode, and </w:t>
      </w:r>
      <m:oMath>
        <m:sSub>
          <m:sSubPr>
            <m:ctrlPr>
              <w:rPr>
                <w:rFonts w:ascii="Cambria Math" w:hAnsi="Cambria Math" w:cs="Arial"/>
                <w:color w:val="000000"/>
                <w:sz w:val="24"/>
                <w:szCs w:val="24"/>
              </w:rPr>
            </m:ctrlPr>
          </m:sSubPr>
          <m:e>
            <m:r>
              <m:rPr>
                <m:sty m:val="p"/>
              </m:rPr>
              <w:rPr>
                <w:rFonts w:ascii="Cambria Math" w:hAnsi="Cambria Math" w:cs="Arial"/>
                <w:color w:val="000000"/>
                <w:sz w:val="24"/>
                <w:szCs w:val="24"/>
              </w:rPr>
              <m:t>λ</m:t>
            </m:r>
          </m:e>
          <m:sub>
            <m:r>
              <w:rPr>
                <w:rFonts w:ascii="Cambria Math" w:hAnsi="Cambria Math" w:cs="Arial"/>
                <w:color w:val="000000"/>
                <w:sz w:val="24"/>
                <w:szCs w:val="24"/>
              </w:rPr>
              <m:t>d</m:t>
            </m:r>
          </m:sub>
        </m:sSub>
      </m:oMath>
      <w:r w:rsidRPr="00147B14">
        <w:rPr>
          <w:rFonts w:ascii="Arial" w:hAnsi="Arial" w:cs="Arial" w:hint="eastAsia"/>
          <w:color w:val="000000"/>
          <w:sz w:val="24"/>
          <w:szCs w:val="24"/>
        </w:rPr>
        <w:t xml:space="preserve"> is the thickness of the </w:t>
      </w:r>
      <w:r w:rsidRPr="00147B14">
        <w:rPr>
          <w:rFonts w:ascii="Arial" w:hAnsi="Arial" w:cs="Arial"/>
          <w:color w:val="000000"/>
          <w:sz w:val="24"/>
          <w:szCs w:val="24"/>
        </w:rPr>
        <w:t>double</w:t>
      </w:r>
      <w:r w:rsidRPr="00147B14">
        <w:rPr>
          <w:rFonts w:ascii="Arial" w:hAnsi="Arial" w:cs="Arial" w:hint="eastAsia"/>
          <w:color w:val="000000"/>
          <w:sz w:val="24"/>
          <w:szCs w:val="24"/>
        </w:rPr>
        <w:t xml:space="preserve"> </w:t>
      </w:r>
      <w:r w:rsidRPr="00147B14">
        <w:rPr>
          <w:rFonts w:ascii="Arial" w:hAnsi="Arial" w:cs="Arial"/>
          <w:color w:val="000000"/>
          <w:sz w:val="24"/>
          <w:szCs w:val="24"/>
        </w:rPr>
        <w:t xml:space="preserve">layer. Then, after the electrode surface is deposited with antigens, the capacitance changes to: </w:t>
      </w:r>
    </w:p>
    <w:p w14:paraId="714BA0CB" w14:textId="601843EB" w:rsidR="009C24E4" w:rsidRPr="00147B14" w:rsidRDefault="009C24E4" w:rsidP="00C12E15">
      <w:pPr>
        <w:spacing w:line="360" w:lineRule="auto"/>
        <w:ind w:firstLineChars="150" w:firstLine="360"/>
        <w:rPr>
          <w:rFonts w:ascii="Arial" w:hAnsi="Arial" w:cs="Arial"/>
          <w:color w:val="000000"/>
          <w:sz w:val="24"/>
          <w:szCs w:val="24"/>
        </w:rPr>
      </w:pPr>
      <w:r w:rsidRPr="00147B14">
        <w:rPr>
          <w:rFonts w:ascii="Arial" w:hAnsi="Arial" w:cs="Arial"/>
          <w:color w:val="000000"/>
          <w:sz w:val="24"/>
          <w:szCs w:val="24"/>
        </w:rPr>
        <w:t xml:space="preserve">      </w:t>
      </w:r>
      <m:oMath>
        <m:sSub>
          <m:sSubPr>
            <m:ctrlPr>
              <w:rPr>
                <w:rFonts w:ascii="Cambria Math" w:hAnsi="Cambria Math" w:cs="Arial"/>
                <w:color w:val="000000"/>
                <w:sz w:val="24"/>
                <w:szCs w:val="24"/>
              </w:rPr>
            </m:ctrlPr>
          </m:sSubPr>
          <m:e>
            <m:r>
              <m:rPr>
                <m:sty m:val="p"/>
              </m:rPr>
              <w:rPr>
                <w:rFonts w:ascii="Cambria Math" w:hAnsi="Cambria Math" w:cs="Arial"/>
                <w:color w:val="000000"/>
                <w:sz w:val="24"/>
                <w:szCs w:val="24"/>
              </w:rPr>
              <m:t>C</m:t>
            </m:r>
          </m:e>
          <m:sub>
            <m:r>
              <m:rPr>
                <m:sty m:val="p"/>
              </m:rPr>
              <w:rPr>
                <w:rFonts w:ascii="Cambria Math" w:hAnsi="Cambria Math" w:cs="Arial"/>
                <w:color w:val="000000"/>
                <w:sz w:val="24"/>
                <w:szCs w:val="24"/>
              </w:rPr>
              <m:t>int,ag</m:t>
            </m:r>
          </m:sub>
        </m:sSub>
        <m:r>
          <m:rPr>
            <m:sty m:val="p"/>
          </m:rPr>
          <w:rPr>
            <w:rFonts w:ascii="Cambria Math" w:hAnsi="Cambria Math" w:cs="Arial"/>
            <w:color w:val="000000"/>
            <w:sz w:val="24"/>
            <w:szCs w:val="24"/>
          </w:rPr>
          <m:t xml:space="preserve">= </m:t>
        </m:r>
        <m:f>
          <m:fPr>
            <m:type m:val="lin"/>
            <m:ctrlPr>
              <w:rPr>
                <w:rFonts w:ascii="Cambria Math" w:hAnsi="Cambria Math" w:cs="Arial"/>
                <w:color w:val="000000"/>
                <w:sz w:val="24"/>
                <w:szCs w:val="24"/>
              </w:rPr>
            </m:ctrlPr>
          </m:fPr>
          <m:num>
            <m:sSub>
              <m:sSubPr>
                <m:ctrlPr>
                  <w:rPr>
                    <w:rFonts w:ascii="Cambria Math" w:hAnsi="Cambria Math" w:cs="Arial"/>
                    <w:color w:val="000000"/>
                    <w:sz w:val="24"/>
                    <w:szCs w:val="24"/>
                  </w:rPr>
                </m:ctrlPr>
              </m:sSubPr>
              <m:e>
                <m:r>
                  <m:rPr>
                    <m:sty m:val="p"/>
                  </m:rPr>
                  <w:rPr>
                    <w:rFonts w:ascii="Cambria Math" w:hAnsi="Cambria Math" w:cs="Arial"/>
                    <w:color w:val="000000"/>
                    <w:sz w:val="24"/>
                    <w:szCs w:val="24"/>
                  </w:rPr>
                  <m:t>A</m:t>
                </m:r>
              </m:e>
              <m:sub>
                <m:r>
                  <m:rPr>
                    <m:sty m:val="p"/>
                  </m:rPr>
                  <w:rPr>
                    <w:rFonts w:ascii="Cambria Math" w:hAnsi="Cambria Math" w:cs="Arial"/>
                    <w:color w:val="000000"/>
                    <w:sz w:val="24"/>
                    <w:szCs w:val="24"/>
                  </w:rPr>
                  <m:t>a</m:t>
                </m:r>
              </m:sub>
            </m:sSub>
          </m:num>
          <m:den>
            <m:r>
              <m:rPr>
                <m:sty m:val="p"/>
              </m:rPr>
              <w:rPr>
                <w:rFonts w:ascii="Cambria Math" w:hAnsi="Cambria Math" w:cs="Arial"/>
                <w:color w:val="000000"/>
                <w:sz w:val="24"/>
                <w:szCs w:val="24"/>
              </w:rPr>
              <m:t>(</m:t>
            </m:r>
            <m:d>
              <m:dPr>
                <m:ctrlPr>
                  <w:rPr>
                    <w:rFonts w:ascii="Cambria Math" w:hAnsi="Cambria Math" w:cs="Arial"/>
                    <w:color w:val="000000"/>
                    <w:sz w:val="24"/>
                    <w:szCs w:val="24"/>
                  </w:rPr>
                </m:ctrlPr>
              </m:dPr>
              <m:e>
                <m:f>
                  <m:fPr>
                    <m:type m:val="skw"/>
                    <m:ctrlPr>
                      <w:rPr>
                        <w:rFonts w:ascii="Cambria Math" w:hAnsi="Cambria Math" w:cs="Arial"/>
                        <w:color w:val="000000"/>
                        <w:sz w:val="24"/>
                        <w:szCs w:val="24"/>
                      </w:rPr>
                    </m:ctrlPr>
                  </m:fPr>
                  <m:num>
                    <m:r>
                      <w:rPr>
                        <w:rFonts w:ascii="Cambria Math" w:hAnsi="Cambria Math" w:cs="Arial"/>
                        <w:color w:val="000000"/>
                        <w:sz w:val="24"/>
                        <w:szCs w:val="24"/>
                      </w:rPr>
                      <m:t>1</m:t>
                    </m:r>
                  </m:num>
                  <m:den>
                    <m:sSub>
                      <m:sSubPr>
                        <m:ctrlPr>
                          <w:rPr>
                            <w:rFonts w:ascii="Cambria Math" w:hAnsi="Cambria Math" w:cs="Arial"/>
                            <w:i/>
                            <w:color w:val="000000"/>
                            <w:sz w:val="24"/>
                            <w:szCs w:val="24"/>
                          </w:rPr>
                        </m:ctrlPr>
                      </m:sSubPr>
                      <m:e>
                        <m:r>
                          <w:rPr>
                            <w:rFonts w:ascii="Cambria Math" w:hAnsi="Cambria Math" w:cs="Arial"/>
                            <w:color w:val="000000"/>
                            <w:sz w:val="24"/>
                            <w:szCs w:val="24"/>
                          </w:rPr>
                          <m:t>ε</m:t>
                        </m:r>
                      </m:e>
                      <m:sub>
                        <m:r>
                          <w:rPr>
                            <w:rFonts w:ascii="Cambria Math" w:hAnsi="Cambria Math" w:cs="Arial"/>
                            <w:color w:val="000000"/>
                            <w:sz w:val="24"/>
                            <w:szCs w:val="24"/>
                          </w:rPr>
                          <m:t>p</m:t>
                        </m:r>
                      </m:sub>
                    </m:sSub>
                  </m:den>
                </m:f>
              </m:e>
            </m:d>
            <m:sSub>
              <m:sSubPr>
                <m:ctrlPr>
                  <w:rPr>
                    <w:rFonts w:ascii="Cambria Math" w:hAnsi="Cambria Math" w:cs="Arial"/>
                    <w:color w:val="000000"/>
                    <w:sz w:val="24"/>
                    <w:szCs w:val="24"/>
                  </w:rPr>
                </m:ctrlPr>
              </m:sSubPr>
              <m:e>
                <m:r>
                  <w:rPr>
                    <w:rFonts w:ascii="Cambria Math" w:hAnsi="Cambria Math" w:cs="Arial"/>
                    <w:color w:val="000000"/>
                    <w:sz w:val="24"/>
                    <w:szCs w:val="24"/>
                  </w:rPr>
                  <m:t>d</m:t>
                </m:r>
              </m:e>
              <m:sub>
                <m:r>
                  <w:rPr>
                    <w:rFonts w:ascii="Cambria Math" w:hAnsi="Cambria Math" w:cs="Arial"/>
                    <w:color w:val="000000"/>
                    <w:sz w:val="24"/>
                    <w:szCs w:val="24"/>
                  </w:rPr>
                  <m:t>ag</m:t>
                </m:r>
              </m:sub>
            </m:sSub>
            <m:r>
              <w:rPr>
                <w:rFonts w:ascii="Cambria Math" w:hAnsi="Cambria Math" w:cs="Arial"/>
                <w:color w:val="000000"/>
                <w:sz w:val="24"/>
                <w:szCs w:val="24"/>
              </w:rPr>
              <m:t>+</m:t>
            </m:r>
          </m:den>
        </m:f>
        <m:d>
          <m:dPr>
            <m:ctrlPr>
              <w:rPr>
                <w:rFonts w:ascii="Cambria Math" w:hAnsi="Cambria Math" w:cs="Arial"/>
                <w:i/>
                <w:color w:val="000000"/>
                <w:sz w:val="24"/>
                <w:szCs w:val="24"/>
              </w:rPr>
            </m:ctrlPr>
          </m:dPr>
          <m:e>
            <m:f>
              <m:fPr>
                <m:type m:val="skw"/>
                <m:ctrlPr>
                  <w:rPr>
                    <w:rFonts w:ascii="Cambria Math" w:hAnsi="Cambria Math" w:cs="Arial"/>
                    <w:i/>
                    <w:color w:val="000000"/>
                    <w:sz w:val="24"/>
                    <w:szCs w:val="24"/>
                  </w:rPr>
                </m:ctrlPr>
              </m:fPr>
              <m:num>
                <m:r>
                  <w:rPr>
                    <w:rFonts w:ascii="Cambria Math" w:hAnsi="Cambria Math" w:cs="Arial"/>
                    <w:color w:val="000000"/>
                    <w:sz w:val="24"/>
                    <w:szCs w:val="24"/>
                  </w:rPr>
                  <m:t>1</m:t>
                </m:r>
              </m:num>
              <m:den>
                <m:sSub>
                  <m:sSubPr>
                    <m:ctrlPr>
                      <w:rPr>
                        <w:rFonts w:ascii="Cambria Math" w:hAnsi="Cambria Math" w:cs="Arial"/>
                        <w:i/>
                        <w:color w:val="000000"/>
                        <w:sz w:val="24"/>
                        <w:szCs w:val="24"/>
                      </w:rPr>
                    </m:ctrlPr>
                  </m:sSubPr>
                  <m:e>
                    <m:r>
                      <w:rPr>
                        <w:rFonts w:ascii="Cambria Math" w:hAnsi="Cambria Math" w:cs="Arial"/>
                        <w:color w:val="000000"/>
                        <w:sz w:val="24"/>
                        <w:szCs w:val="24"/>
                      </w:rPr>
                      <m:t>ε</m:t>
                    </m:r>
                  </m:e>
                  <m:sub>
                    <m:r>
                      <w:rPr>
                        <w:rFonts w:ascii="Cambria Math" w:hAnsi="Cambria Math" w:cs="Arial"/>
                        <w:color w:val="000000"/>
                        <w:sz w:val="24"/>
                        <w:szCs w:val="24"/>
                      </w:rPr>
                      <m:t>s</m:t>
                    </m:r>
                  </m:sub>
                </m:sSub>
              </m:den>
            </m:f>
          </m:e>
        </m:d>
        <m:sSub>
          <m:sSubPr>
            <m:ctrlPr>
              <w:rPr>
                <w:rFonts w:ascii="Cambria Math" w:hAnsi="Cambria Math" w:cs="Arial"/>
                <w:color w:val="000000"/>
                <w:sz w:val="24"/>
                <w:szCs w:val="24"/>
              </w:rPr>
            </m:ctrlPr>
          </m:sSubPr>
          <m:e>
            <m:r>
              <m:rPr>
                <m:sty m:val="p"/>
              </m:rPr>
              <w:rPr>
                <w:rFonts w:ascii="Cambria Math" w:hAnsi="Cambria Math" w:cs="Arial"/>
                <w:color w:val="000000"/>
                <w:sz w:val="24"/>
                <w:szCs w:val="24"/>
              </w:rPr>
              <m:t>λ</m:t>
            </m:r>
          </m:e>
          <m:sub>
            <m:r>
              <w:rPr>
                <w:rFonts w:ascii="Cambria Math" w:hAnsi="Cambria Math" w:cs="Arial"/>
                <w:color w:val="000000"/>
                <w:sz w:val="24"/>
                <w:szCs w:val="24"/>
              </w:rPr>
              <m:t>d</m:t>
            </m:r>
          </m:sub>
        </m:sSub>
        <m:r>
          <m:rPr>
            <m:sty m:val="p"/>
          </m:rPr>
          <w:rPr>
            <w:rFonts w:ascii="Cambria Math" w:hAnsi="Cambria Math" w:cs="Arial"/>
            <w:color w:val="000000"/>
            <w:sz w:val="24"/>
            <w:szCs w:val="24"/>
          </w:rPr>
          <m:t>)</m:t>
        </m:r>
      </m:oMath>
      <w:r w:rsidRPr="00147B14">
        <w:rPr>
          <w:rFonts w:ascii="Arial" w:hAnsi="Arial" w:cs="Arial"/>
          <w:color w:val="000000"/>
          <w:sz w:val="24"/>
          <w:szCs w:val="24"/>
        </w:rPr>
        <w:t xml:space="preserve"> ,</w:t>
      </w:r>
      <w:r w:rsidRPr="00147B14">
        <w:rPr>
          <w:rFonts w:ascii="Arial" w:hAnsi="Arial" w:cs="Arial" w:hint="eastAsia"/>
          <w:color w:val="000000"/>
          <w:sz w:val="24"/>
          <w:szCs w:val="24"/>
        </w:rPr>
        <w:t xml:space="preserve">       </w:t>
      </w:r>
      <w:r w:rsidRPr="00147B14">
        <w:rPr>
          <w:rFonts w:ascii="Arial" w:hAnsi="Arial" w:cs="Arial"/>
          <w:color w:val="000000"/>
          <w:sz w:val="24"/>
          <w:szCs w:val="24"/>
        </w:rPr>
        <w:t xml:space="preserve">      </w:t>
      </w:r>
      <w:r w:rsidRPr="00147B14">
        <w:rPr>
          <w:rFonts w:ascii="Arial" w:hAnsi="Arial" w:cs="Arial" w:hint="eastAsia"/>
          <w:color w:val="000000"/>
          <w:sz w:val="24"/>
          <w:szCs w:val="24"/>
        </w:rPr>
        <w:t xml:space="preserve"> </w:t>
      </w:r>
      <w:r w:rsidR="002576BF" w:rsidRPr="00147B14">
        <w:rPr>
          <w:rFonts w:ascii="Arial" w:hAnsi="Arial" w:cs="Arial"/>
          <w:color w:val="000000"/>
          <w:sz w:val="24"/>
          <w:szCs w:val="24"/>
        </w:rPr>
        <w:t xml:space="preserve">    </w:t>
      </w:r>
      <w:r w:rsidRPr="00147B14">
        <w:rPr>
          <w:rFonts w:ascii="Arial" w:hAnsi="Arial" w:cs="Arial"/>
          <w:color w:val="000000"/>
          <w:sz w:val="24"/>
          <w:szCs w:val="24"/>
        </w:rPr>
        <w:t>(3.</w:t>
      </w:r>
      <w:r w:rsidR="00CD655A" w:rsidRPr="00147B14">
        <w:rPr>
          <w:rFonts w:ascii="Arial" w:hAnsi="Arial" w:cs="Arial"/>
          <w:color w:val="000000"/>
          <w:sz w:val="24"/>
          <w:szCs w:val="24"/>
        </w:rPr>
        <w:t>3</w:t>
      </w:r>
      <w:r w:rsidRPr="00147B14">
        <w:rPr>
          <w:rFonts w:ascii="Arial" w:hAnsi="Arial" w:cs="Arial"/>
          <w:color w:val="000000"/>
          <w:sz w:val="24"/>
          <w:szCs w:val="24"/>
        </w:rPr>
        <w:t>)</w:t>
      </w:r>
    </w:p>
    <w:p w14:paraId="01AAC001" w14:textId="3970F5C2" w:rsidR="008410E5" w:rsidRPr="00147B14" w:rsidRDefault="00CD655A" w:rsidP="00C12E15">
      <w:pPr>
        <w:autoSpaceDE w:val="0"/>
        <w:autoSpaceDN w:val="0"/>
        <w:adjustRightInd w:val="0"/>
        <w:spacing w:line="360" w:lineRule="auto"/>
        <w:rPr>
          <w:rFonts w:ascii="Arial" w:hAnsi="Arial" w:cs="Arial"/>
          <w:color w:val="000000"/>
          <w:sz w:val="24"/>
          <w:szCs w:val="24"/>
        </w:rPr>
      </w:pPr>
      <w:r w:rsidRPr="00147B14">
        <w:rPr>
          <w:rFonts w:ascii="Arial" w:hAnsi="Arial" w:cs="Arial"/>
          <w:color w:val="000000"/>
          <w:sz w:val="24"/>
          <w:szCs w:val="24"/>
        </w:rPr>
        <w:lastRenderedPageBreak/>
        <w:t xml:space="preserve">where </w:t>
      </w:r>
      <m:oMath>
        <m:sSub>
          <m:sSubPr>
            <m:ctrlPr>
              <w:rPr>
                <w:rFonts w:ascii="Cambria Math" w:hAnsi="Cambria Math" w:cs="Arial"/>
                <w:color w:val="000000"/>
                <w:sz w:val="24"/>
                <w:szCs w:val="24"/>
              </w:rPr>
            </m:ctrlPr>
          </m:sSubPr>
          <m:e>
            <m:r>
              <w:rPr>
                <w:rFonts w:ascii="Cambria Math" w:hAnsi="Cambria Math" w:cs="Arial"/>
                <w:color w:val="000000"/>
                <w:sz w:val="24"/>
                <w:szCs w:val="24"/>
              </w:rPr>
              <m:t>ε</m:t>
            </m:r>
          </m:e>
          <m:sub>
            <m:r>
              <w:rPr>
                <w:rFonts w:ascii="Cambria Math" w:hAnsi="Cambria Math" w:cs="Arial"/>
                <w:color w:val="000000"/>
                <w:sz w:val="24"/>
                <w:szCs w:val="24"/>
              </w:rPr>
              <m:t>p</m:t>
            </m:r>
          </m:sub>
        </m:sSub>
      </m:oMath>
      <w:r w:rsidRPr="00147B14">
        <w:rPr>
          <w:rFonts w:ascii="Arial" w:hAnsi="Arial" w:cs="Arial"/>
          <w:color w:val="000000"/>
          <w:sz w:val="24"/>
          <w:szCs w:val="24"/>
        </w:rPr>
        <w:t xml:space="preserve"> is the permittivity</w:t>
      </w:r>
      <w:r w:rsidR="008E5F93" w:rsidRPr="00147B14">
        <w:rPr>
          <w:rFonts w:ascii="Arial" w:hAnsi="Arial" w:cs="Arial"/>
          <w:color w:val="000000"/>
          <w:sz w:val="24"/>
          <w:szCs w:val="24"/>
        </w:rPr>
        <w:t xml:space="preserve"> of the </w:t>
      </w:r>
      <w:r w:rsidRPr="00147B14">
        <w:rPr>
          <w:rFonts w:ascii="Arial" w:hAnsi="Arial" w:cs="Arial"/>
          <w:color w:val="000000"/>
          <w:sz w:val="24"/>
          <w:szCs w:val="24"/>
        </w:rPr>
        <w:t>antigen probe</w:t>
      </w:r>
      <w:r w:rsidR="008E5F93" w:rsidRPr="00147B14">
        <w:rPr>
          <w:rFonts w:ascii="Arial" w:hAnsi="Arial" w:cs="Arial"/>
          <w:color w:val="000000"/>
          <w:sz w:val="24"/>
          <w:szCs w:val="24"/>
        </w:rPr>
        <w:t>s. The relative permittivity of pro</w:t>
      </w:r>
      <w:r w:rsidRPr="00147B14">
        <w:rPr>
          <w:rFonts w:ascii="Arial" w:hAnsi="Arial" w:cs="Arial"/>
          <w:color w:val="000000"/>
          <w:sz w:val="24"/>
          <w:szCs w:val="24"/>
        </w:rPr>
        <w:t>be</w:t>
      </w:r>
      <w:r w:rsidR="008E5F93" w:rsidRPr="00147B14">
        <w:rPr>
          <w:rFonts w:ascii="Arial" w:hAnsi="Arial" w:cs="Arial"/>
          <w:color w:val="000000"/>
          <w:sz w:val="24"/>
          <w:szCs w:val="24"/>
        </w:rPr>
        <w:t xml:space="preserve"> is around 2</w:t>
      </w:r>
      <w:r w:rsidR="009C24E4" w:rsidRPr="00147B14">
        <w:rPr>
          <w:rFonts w:ascii="Arial" w:hAnsi="Arial" w:cs="Arial"/>
          <w:color w:val="000000"/>
          <w:sz w:val="24"/>
          <w:szCs w:val="24"/>
        </w:rPr>
        <w:t>-3</w:t>
      </w:r>
      <w:r w:rsidR="00C86205" w:rsidRPr="00147B14">
        <w:rPr>
          <w:rFonts w:ascii="Arial" w:hAnsi="Arial" w:cs="Arial"/>
          <w:color w:val="000000"/>
          <w:sz w:val="24"/>
          <w:szCs w:val="24"/>
        </w:rPr>
        <w:t xml:space="preserve"> </w:t>
      </w:r>
      <w:r w:rsidR="00C86205" w:rsidRPr="00147B14">
        <w:rPr>
          <w:rFonts w:ascii="Arial" w:hAnsi="Arial" w:cs="Arial"/>
          <w:color w:val="000000"/>
          <w:sz w:val="24"/>
          <w:szCs w:val="24"/>
        </w:rPr>
        <w:fldChar w:fldCharType="begin"/>
      </w:r>
      <w:r w:rsidR="00311EC8" w:rsidRPr="00147B14">
        <w:rPr>
          <w:rFonts w:ascii="Arial" w:hAnsi="Arial" w:cs="Arial"/>
          <w:color w:val="000000"/>
          <w:sz w:val="24"/>
          <w:szCs w:val="24"/>
        </w:rPr>
        <w:instrText xml:space="preserve"> ADDIN EN.CITE &lt;EndNote&gt;&lt;Cite&gt;&lt;Author&gt;Simonson&lt;/Author&gt;&lt;Year&gt;1996&lt;/Year&gt;&lt;RecNum&gt;103&lt;/RecNum&gt;&lt;DisplayText&gt;[135]&lt;/DisplayText&gt;&lt;record&gt;&lt;rec-number&gt;103&lt;/rec-number&gt;&lt;foreign-keys&gt;&lt;key app="EN" db-id="psev9arscwz2wrefd24pr9f9v29zssws5edr"&gt;103&lt;/key&gt;&lt;/foreign-keys&gt;&lt;ref-type name="Journal Article"&gt;17&lt;/ref-type&gt;&lt;contributors&gt;&lt;authors&gt;&lt;author&gt;Simonson, Thomas&lt;/author&gt;&lt;author&gt;Brooks, Charles L&lt;/author&gt;&lt;/authors&gt;&lt;/contributors&gt;&lt;titles&gt;&lt;title&gt;Charge screening and the dielectric constant of proteins: insights from molecular dynamics&lt;/title&gt;&lt;secondary-title&gt;Journal of the American Chemical Society&lt;/secondary-title&gt;&lt;/titles&gt;&lt;periodical&gt;&lt;full-title&gt;Journal of the American Chemical Society&lt;/full-title&gt;&lt;/periodical&gt;&lt;pages&gt;8452-8458&lt;/pages&gt;&lt;volume&gt;118&lt;/volume&gt;&lt;number&gt;35&lt;/number&gt;&lt;dates&gt;&lt;year&gt;1996&lt;/year&gt;&lt;/dates&gt;&lt;isbn&gt;0002-7863&lt;/isbn&gt;&lt;urls&gt;&lt;/urls&gt;&lt;/record&gt;&lt;/Cite&gt;&lt;/EndNote&gt;</w:instrText>
      </w:r>
      <w:r w:rsidR="00C86205" w:rsidRPr="00147B14">
        <w:rPr>
          <w:rFonts w:ascii="Arial" w:hAnsi="Arial" w:cs="Arial"/>
          <w:color w:val="000000"/>
          <w:sz w:val="24"/>
          <w:szCs w:val="24"/>
        </w:rPr>
        <w:fldChar w:fldCharType="separate"/>
      </w:r>
      <w:r w:rsidR="00311EC8" w:rsidRPr="00147B14">
        <w:rPr>
          <w:rFonts w:ascii="Arial" w:hAnsi="Arial" w:cs="Arial"/>
          <w:noProof/>
          <w:color w:val="000000"/>
          <w:sz w:val="24"/>
          <w:szCs w:val="24"/>
        </w:rPr>
        <w:t>[</w:t>
      </w:r>
      <w:hyperlink w:anchor="_ENREF_135" w:tooltip="Simonson, 1996 #103" w:history="1">
        <w:r w:rsidR="006123CD" w:rsidRPr="00147B14">
          <w:rPr>
            <w:rFonts w:ascii="Arial" w:hAnsi="Arial" w:cs="Arial"/>
            <w:noProof/>
            <w:color w:val="000000"/>
            <w:sz w:val="24"/>
            <w:szCs w:val="24"/>
          </w:rPr>
          <w:t>135</w:t>
        </w:r>
      </w:hyperlink>
      <w:r w:rsidR="00311EC8" w:rsidRPr="00147B14">
        <w:rPr>
          <w:rFonts w:ascii="Arial" w:hAnsi="Arial" w:cs="Arial"/>
          <w:noProof/>
          <w:color w:val="000000"/>
          <w:sz w:val="24"/>
          <w:szCs w:val="24"/>
        </w:rPr>
        <w:t>]</w:t>
      </w:r>
      <w:r w:rsidR="00C86205" w:rsidRPr="00147B14">
        <w:rPr>
          <w:rFonts w:ascii="Arial" w:hAnsi="Arial" w:cs="Arial"/>
          <w:color w:val="000000"/>
          <w:sz w:val="24"/>
          <w:szCs w:val="24"/>
        </w:rPr>
        <w:fldChar w:fldCharType="end"/>
      </w:r>
      <w:r w:rsidR="009C24E4" w:rsidRPr="00147B14">
        <w:rPr>
          <w:rFonts w:ascii="Arial" w:hAnsi="Arial" w:cs="Arial"/>
          <w:color w:val="000000"/>
          <w:sz w:val="24"/>
          <w:szCs w:val="24"/>
        </w:rPr>
        <w:t xml:space="preserve"> </w:t>
      </w:r>
      <w:r w:rsidR="008E5F93" w:rsidRPr="00147B14">
        <w:rPr>
          <w:rFonts w:ascii="Arial" w:hAnsi="Arial" w:cs="Arial"/>
          <w:color w:val="000000"/>
          <w:sz w:val="24"/>
          <w:szCs w:val="24"/>
        </w:rPr>
        <w:t>, while that for water</w:t>
      </w:r>
      <w:r w:rsidRPr="00147B14">
        <w:rPr>
          <w:rFonts w:ascii="Arial" w:hAnsi="Arial" w:cs="Arial"/>
          <w:color w:val="000000"/>
          <w:sz w:val="24"/>
          <w:szCs w:val="24"/>
        </w:rPr>
        <w:t xml:space="preserve"> solution</w:t>
      </w:r>
      <w:r w:rsidR="008E5F93" w:rsidRPr="00147B14">
        <w:rPr>
          <w:rFonts w:ascii="Arial" w:hAnsi="Arial" w:cs="Arial"/>
          <w:color w:val="000000"/>
          <w:sz w:val="24"/>
          <w:szCs w:val="24"/>
        </w:rPr>
        <w:t xml:space="preserve"> is </w:t>
      </w:r>
      <w:r w:rsidRPr="00147B14">
        <w:rPr>
          <w:rFonts w:ascii="Arial" w:hAnsi="Arial" w:cs="Arial"/>
          <w:color w:val="000000"/>
          <w:sz w:val="24"/>
          <w:szCs w:val="24"/>
        </w:rPr>
        <w:t xml:space="preserve">around </w:t>
      </w:r>
      <w:r w:rsidR="008E5F93" w:rsidRPr="00147B14">
        <w:rPr>
          <w:rFonts w:ascii="Arial" w:hAnsi="Arial" w:cs="Arial"/>
          <w:color w:val="000000"/>
          <w:sz w:val="24"/>
          <w:szCs w:val="24"/>
        </w:rPr>
        <w:t>80.</w:t>
      </w:r>
      <m:oMath>
        <m:r>
          <m:rPr>
            <m:sty m:val="p"/>
          </m:rPr>
          <w:rPr>
            <w:rFonts w:ascii="Cambria Math" w:hAnsi="Cambria Math" w:cs="Arial"/>
            <w:color w:val="000000"/>
            <w:sz w:val="24"/>
            <w:szCs w:val="24"/>
          </w:rPr>
          <m:t xml:space="preserve"> </m:t>
        </m:r>
        <m:sSub>
          <m:sSubPr>
            <m:ctrlPr>
              <w:rPr>
                <w:rFonts w:ascii="Cambria Math" w:hAnsi="Cambria Math" w:cs="Arial"/>
                <w:color w:val="000000"/>
                <w:sz w:val="24"/>
                <w:szCs w:val="24"/>
              </w:rPr>
            </m:ctrlPr>
          </m:sSubPr>
          <m:e>
            <m:r>
              <m:rPr>
                <m:sty m:val="p"/>
              </m:rPr>
              <w:rPr>
                <w:rFonts w:ascii="Cambria Math" w:hAnsi="Cambria Math" w:cs="Arial"/>
                <w:color w:val="000000"/>
                <w:sz w:val="24"/>
                <w:szCs w:val="24"/>
              </w:rPr>
              <m:t>A</m:t>
            </m:r>
          </m:e>
          <m:sub>
            <m:r>
              <m:rPr>
                <m:sty m:val="p"/>
              </m:rPr>
              <w:rPr>
                <w:rFonts w:ascii="Cambria Math" w:hAnsi="Cambria Math" w:cs="Arial"/>
                <w:color w:val="000000"/>
                <w:sz w:val="24"/>
                <w:szCs w:val="24"/>
              </w:rPr>
              <m:t>a</m:t>
            </m:r>
          </m:sub>
        </m:sSub>
      </m:oMath>
      <w:r w:rsidR="008E5F93" w:rsidRPr="00147B14">
        <w:rPr>
          <w:rFonts w:ascii="Arial" w:hAnsi="Arial" w:cs="Arial"/>
          <w:color w:val="000000"/>
          <w:sz w:val="24"/>
          <w:szCs w:val="24"/>
        </w:rPr>
        <w:t xml:space="preserve"> </w:t>
      </w:r>
      <w:r w:rsidR="002576BF" w:rsidRPr="00147B14">
        <w:rPr>
          <w:rFonts w:ascii="Arial" w:hAnsi="Arial" w:cs="Arial"/>
          <w:color w:val="000000"/>
          <w:sz w:val="24"/>
          <w:szCs w:val="24"/>
        </w:rPr>
        <w:t xml:space="preserve">is the surface area after antigen deposition, and </w:t>
      </w:r>
      <m:oMath>
        <m:sSub>
          <m:sSubPr>
            <m:ctrlPr>
              <w:rPr>
                <w:rFonts w:ascii="Cambria Math" w:hAnsi="Cambria Math" w:cs="Arial"/>
                <w:color w:val="000000"/>
                <w:sz w:val="24"/>
                <w:szCs w:val="24"/>
              </w:rPr>
            </m:ctrlPr>
          </m:sSubPr>
          <m:e>
            <m:r>
              <w:rPr>
                <w:rFonts w:ascii="Cambria Math" w:hAnsi="Cambria Math" w:cs="Arial"/>
                <w:color w:val="000000"/>
                <w:sz w:val="24"/>
                <w:szCs w:val="24"/>
              </w:rPr>
              <m:t>d</m:t>
            </m:r>
          </m:e>
          <m:sub>
            <m:r>
              <w:rPr>
                <w:rFonts w:ascii="Cambria Math" w:hAnsi="Cambria Math" w:cs="Arial"/>
                <w:color w:val="000000"/>
                <w:sz w:val="24"/>
                <w:szCs w:val="24"/>
              </w:rPr>
              <m:t>ag</m:t>
            </m:r>
          </m:sub>
        </m:sSub>
        <m:r>
          <m:rPr>
            <m:sty m:val="p"/>
          </m:rPr>
          <w:rPr>
            <w:rFonts w:ascii="Cambria Math" w:hAnsi="Cambria Math" w:cs="Arial"/>
            <w:color w:val="000000"/>
            <w:sz w:val="24"/>
            <w:szCs w:val="24"/>
          </w:rPr>
          <m:t xml:space="preserve"> </m:t>
        </m:r>
      </m:oMath>
      <w:r w:rsidR="002576BF" w:rsidRPr="00147B14">
        <w:rPr>
          <w:rFonts w:ascii="Arial" w:hAnsi="Arial" w:cs="Arial"/>
          <w:color w:val="000000"/>
          <w:sz w:val="24"/>
          <w:szCs w:val="24"/>
        </w:rPr>
        <w:t>is</w:t>
      </w:r>
      <w:r w:rsidR="008E5F93" w:rsidRPr="00147B14">
        <w:rPr>
          <w:rFonts w:ascii="Arial" w:hAnsi="Arial" w:cs="Arial"/>
          <w:color w:val="000000"/>
          <w:sz w:val="24"/>
          <w:szCs w:val="24"/>
        </w:rPr>
        <w:t xml:space="preserve"> the antigen thickne</w:t>
      </w:r>
      <w:r w:rsidR="008410E5" w:rsidRPr="00147B14">
        <w:rPr>
          <w:rFonts w:ascii="Arial" w:hAnsi="Arial" w:cs="Arial"/>
          <w:color w:val="000000"/>
          <w:sz w:val="24"/>
          <w:szCs w:val="24"/>
        </w:rPr>
        <w:t xml:space="preserve">ss. </w:t>
      </w:r>
      <w:r w:rsidR="002576BF" w:rsidRPr="00147B14">
        <w:rPr>
          <w:rFonts w:ascii="Arial" w:hAnsi="Arial" w:cs="Arial"/>
          <w:color w:val="000000"/>
          <w:sz w:val="24"/>
          <w:szCs w:val="24"/>
        </w:rPr>
        <w:t>At last, a</w:t>
      </w:r>
      <w:r w:rsidR="008410E5" w:rsidRPr="00147B14">
        <w:rPr>
          <w:rFonts w:ascii="Arial" w:hAnsi="Arial" w:cs="Arial"/>
          <w:color w:val="000000"/>
          <w:sz w:val="24"/>
          <w:szCs w:val="24"/>
        </w:rPr>
        <w:t xml:space="preserve">fter the </w:t>
      </w:r>
      <w:r w:rsidR="002576BF" w:rsidRPr="00147B14">
        <w:rPr>
          <w:rFonts w:ascii="Arial" w:hAnsi="Arial" w:cs="Arial"/>
          <w:color w:val="000000"/>
          <w:sz w:val="24"/>
          <w:szCs w:val="24"/>
        </w:rPr>
        <w:t xml:space="preserve">antibody </w:t>
      </w:r>
      <w:r w:rsidR="008410E5" w:rsidRPr="00147B14">
        <w:rPr>
          <w:rFonts w:ascii="Arial" w:hAnsi="Arial" w:cs="Arial"/>
          <w:color w:val="000000"/>
          <w:sz w:val="24"/>
          <w:szCs w:val="24"/>
        </w:rPr>
        <w:t>binding reaction,</w:t>
      </w:r>
      <w:r w:rsidR="008410E5" w:rsidRPr="00147B14">
        <w:rPr>
          <w:rFonts w:ascii="Arial" w:hAnsi="Arial" w:cs="Arial" w:hint="eastAsia"/>
          <w:color w:val="000000"/>
          <w:sz w:val="24"/>
          <w:szCs w:val="24"/>
        </w:rPr>
        <w:t xml:space="preserve"> </w:t>
      </w:r>
      <w:r w:rsidR="008410E5" w:rsidRPr="00147B14">
        <w:rPr>
          <w:rFonts w:ascii="Arial" w:hAnsi="Arial" w:cs="Arial"/>
          <w:color w:val="000000"/>
          <w:sz w:val="24"/>
          <w:szCs w:val="24"/>
        </w:rPr>
        <w:t xml:space="preserve">the dielectric </w:t>
      </w:r>
      <w:r w:rsidR="008E5F93" w:rsidRPr="00147B14">
        <w:rPr>
          <w:rFonts w:ascii="Arial" w:hAnsi="Arial" w:cs="Arial"/>
          <w:color w:val="000000"/>
          <w:sz w:val="24"/>
          <w:szCs w:val="24"/>
        </w:rPr>
        <w:t>layer becomes the sum of the EDL</w:t>
      </w:r>
      <w:r w:rsidR="008410E5" w:rsidRPr="00147B14">
        <w:rPr>
          <w:rFonts w:ascii="Arial" w:hAnsi="Arial" w:cs="Arial"/>
          <w:color w:val="000000"/>
          <w:sz w:val="24"/>
          <w:szCs w:val="24"/>
        </w:rPr>
        <w:t xml:space="preserve"> (</w:t>
      </w:r>
      <w:r w:rsidR="008410E5" w:rsidRPr="00147B14">
        <w:rPr>
          <w:rFonts w:ascii="Calibri" w:hAnsi="Calibri" w:cs="Arial"/>
          <w:color w:val="000000"/>
          <w:sz w:val="24"/>
          <w:szCs w:val="24"/>
        </w:rPr>
        <w:t>λ</w:t>
      </w:r>
      <w:r w:rsidR="008410E5" w:rsidRPr="00147B14">
        <w:rPr>
          <w:rFonts w:ascii="Arial" w:hAnsi="Arial" w:cs="Arial"/>
          <w:color w:val="000000"/>
          <w:sz w:val="24"/>
          <w:szCs w:val="24"/>
          <w:vertAlign w:val="subscript"/>
        </w:rPr>
        <w:t>d</w:t>
      </w:r>
      <w:r w:rsidR="008410E5" w:rsidRPr="00147B14">
        <w:rPr>
          <w:rFonts w:ascii="Arial" w:hAnsi="Arial" w:cs="Arial"/>
          <w:color w:val="000000"/>
          <w:sz w:val="24"/>
          <w:szCs w:val="24"/>
        </w:rPr>
        <w:t xml:space="preserve">), the antigen probe </w:t>
      </w:r>
      <w:r w:rsidR="008410E5" w:rsidRPr="00147B14">
        <w:rPr>
          <w:rFonts w:ascii="Arial" w:hAnsi="Arial" w:cs="Arial" w:hint="eastAsia"/>
          <w:color w:val="000000"/>
          <w:sz w:val="24"/>
          <w:szCs w:val="24"/>
        </w:rPr>
        <w:t>(</w:t>
      </w:r>
      <m:oMath>
        <m:sSub>
          <m:sSubPr>
            <m:ctrlPr>
              <w:rPr>
                <w:rFonts w:ascii="Cambria Math" w:hAnsi="Cambria Math" w:cs="Arial"/>
                <w:color w:val="000000"/>
                <w:sz w:val="24"/>
                <w:szCs w:val="24"/>
              </w:rPr>
            </m:ctrlPr>
          </m:sSubPr>
          <m:e>
            <m:r>
              <w:rPr>
                <w:rFonts w:ascii="Cambria Math" w:hAnsi="Cambria Math" w:cs="Arial"/>
                <w:color w:val="000000"/>
                <w:sz w:val="24"/>
                <w:szCs w:val="24"/>
              </w:rPr>
              <m:t>d</m:t>
            </m:r>
          </m:e>
          <m:sub>
            <m:r>
              <w:rPr>
                <w:rFonts w:ascii="Cambria Math" w:hAnsi="Cambria Math" w:cs="Arial"/>
                <w:color w:val="000000"/>
                <w:sz w:val="24"/>
                <w:szCs w:val="24"/>
              </w:rPr>
              <m:t>ag</m:t>
            </m:r>
          </m:sub>
        </m:sSub>
      </m:oMath>
      <w:r w:rsidR="008410E5" w:rsidRPr="00147B14">
        <w:rPr>
          <w:rFonts w:ascii="Arial" w:hAnsi="Arial" w:cs="Arial"/>
          <w:color w:val="000000"/>
          <w:sz w:val="24"/>
          <w:szCs w:val="24"/>
        </w:rPr>
        <w:t>), and</w:t>
      </w:r>
      <w:r w:rsidR="008410E5" w:rsidRPr="00147B14">
        <w:rPr>
          <w:rFonts w:ascii="Arial" w:hAnsi="Arial" w:cs="Arial" w:hint="eastAsia"/>
          <w:color w:val="000000"/>
          <w:sz w:val="24"/>
          <w:szCs w:val="24"/>
        </w:rPr>
        <w:t xml:space="preserve"> </w:t>
      </w:r>
      <w:r w:rsidR="008410E5" w:rsidRPr="00147B14">
        <w:rPr>
          <w:rFonts w:ascii="Arial" w:hAnsi="Arial" w:cs="Arial"/>
          <w:color w:val="000000"/>
          <w:sz w:val="24"/>
          <w:szCs w:val="24"/>
        </w:rPr>
        <w:t>the bounded antibodies (</w:t>
      </w:r>
      <m:oMath>
        <m:sSub>
          <m:sSubPr>
            <m:ctrlPr>
              <w:rPr>
                <w:rFonts w:ascii="Cambria Math" w:hAnsi="Cambria Math" w:cs="Arial"/>
                <w:color w:val="000000"/>
                <w:sz w:val="24"/>
                <w:szCs w:val="24"/>
              </w:rPr>
            </m:ctrlPr>
          </m:sSubPr>
          <m:e>
            <m:r>
              <w:rPr>
                <w:rFonts w:ascii="Cambria Math" w:hAnsi="Cambria Math" w:cs="Arial"/>
                <w:color w:val="000000"/>
                <w:sz w:val="24"/>
                <w:szCs w:val="24"/>
              </w:rPr>
              <m:t>d</m:t>
            </m:r>
          </m:e>
          <m:sub>
            <m:r>
              <w:rPr>
                <w:rFonts w:ascii="Cambria Math" w:hAnsi="Cambria Math" w:cs="Arial"/>
                <w:color w:val="000000"/>
                <w:sz w:val="24"/>
                <w:szCs w:val="24"/>
              </w:rPr>
              <m:t>ab</m:t>
            </m:r>
          </m:sub>
        </m:sSub>
      </m:oMath>
      <w:r w:rsidR="008410E5" w:rsidRPr="00147B14">
        <w:rPr>
          <w:rFonts w:ascii="Arial" w:hAnsi="Arial" w:cs="Arial"/>
          <w:color w:val="000000"/>
          <w:sz w:val="24"/>
          <w:szCs w:val="24"/>
        </w:rPr>
        <w:t>). As a result,</w:t>
      </w:r>
      <w:r w:rsidR="008E5F93" w:rsidRPr="00147B14">
        <w:rPr>
          <w:rFonts w:ascii="Arial" w:hAnsi="Arial" w:cs="Arial"/>
          <w:color w:val="000000"/>
          <w:sz w:val="24"/>
          <w:szCs w:val="24"/>
        </w:rPr>
        <w:t xml:space="preserve"> the </w:t>
      </w:r>
      <w:r w:rsidR="008410E5" w:rsidRPr="00147B14">
        <w:rPr>
          <w:rFonts w:ascii="Arial" w:hAnsi="Arial" w:cs="Arial"/>
          <w:color w:val="000000"/>
          <w:sz w:val="24"/>
          <w:szCs w:val="24"/>
        </w:rPr>
        <w:t>interfacial capacitance changes</w:t>
      </w:r>
      <w:r w:rsidR="008410E5" w:rsidRPr="00147B14">
        <w:rPr>
          <w:rFonts w:ascii="Arial" w:hAnsi="Arial" w:cs="Arial" w:hint="eastAsia"/>
          <w:color w:val="000000"/>
          <w:sz w:val="24"/>
          <w:szCs w:val="24"/>
        </w:rPr>
        <w:t xml:space="preserve"> </w:t>
      </w:r>
      <w:r w:rsidR="002576BF" w:rsidRPr="00147B14">
        <w:rPr>
          <w:rFonts w:ascii="Arial" w:hAnsi="Arial" w:cs="Arial"/>
          <w:color w:val="000000"/>
          <w:sz w:val="24"/>
          <w:szCs w:val="24"/>
        </w:rPr>
        <w:t>to:</w:t>
      </w:r>
    </w:p>
    <w:p w14:paraId="257DE342" w14:textId="2B80DAAA" w:rsidR="008410E5" w:rsidRPr="00147B14" w:rsidRDefault="00BE63DB" w:rsidP="00C86205">
      <w:pPr>
        <w:autoSpaceDE w:val="0"/>
        <w:autoSpaceDN w:val="0"/>
        <w:adjustRightInd w:val="0"/>
        <w:spacing w:line="360" w:lineRule="auto"/>
        <w:jc w:val="center"/>
        <w:rPr>
          <w:rFonts w:ascii="Arial" w:hAnsi="Arial" w:cs="Arial"/>
          <w:color w:val="000000"/>
          <w:sz w:val="24"/>
          <w:szCs w:val="24"/>
        </w:rPr>
      </w:pPr>
      <m:oMath>
        <m:sSub>
          <m:sSubPr>
            <m:ctrlPr>
              <w:rPr>
                <w:rFonts w:ascii="Cambria Math" w:hAnsi="Cambria Math" w:cs="Arial"/>
                <w:color w:val="000000"/>
                <w:sz w:val="24"/>
                <w:szCs w:val="24"/>
              </w:rPr>
            </m:ctrlPr>
          </m:sSubPr>
          <m:e>
            <m:r>
              <m:rPr>
                <m:sty m:val="p"/>
              </m:rPr>
              <w:rPr>
                <w:rFonts w:ascii="Cambria Math" w:hAnsi="Cambria Math" w:cs="Arial"/>
                <w:color w:val="000000"/>
                <w:sz w:val="24"/>
                <w:szCs w:val="24"/>
              </w:rPr>
              <m:t>C</m:t>
            </m:r>
          </m:e>
          <m:sub>
            <m:r>
              <m:rPr>
                <m:sty m:val="p"/>
              </m:rPr>
              <w:rPr>
                <w:rFonts w:ascii="Cambria Math" w:hAnsi="Cambria Math" w:cs="Arial"/>
                <w:color w:val="000000"/>
                <w:sz w:val="24"/>
                <w:szCs w:val="24"/>
              </w:rPr>
              <m:t>int,ab</m:t>
            </m:r>
          </m:sub>
        </m:sSub>
        <m:r>
          <m:rPr>
            <m:sty m:val="p"/>
          </m:rPr>
          <w:rPr>
            <w:rFonts w:ascii="Cambria Math" w:hAnsi="Cambria Math" w:cs="Arial"/>
            <w:color w:val="000000"/>
            <w:sz w:val="24"/>
            <w:szCs w:val="24"/>
          </w:rPr>
          <m:t xml:space="preserve">= </m:t>
        </m:r>
        <m:f>
          <m:fPr>
            <m:type m:val="lin"/>
            <m:ctrlPr>
              <w:rPr>
                <w:rFonts w:ascii="Cambria Math" w:hAnsi="Cambria Math" w:cs="Arial"/>
                <w:color w:val="000000"/>
                <w:sz w:val="24"/>
                <w:szCs w:val="24"/>
              </w:rPr>
            </m:ctrlPr>
          </m:fPr>
          <m:num>
            <m:sSub>
              <m:sSubPr>
                <m:ctrlPr>
                  <w:rPr>
                    <w:rFonts w:ascii="Cambria Math" w:hAnsi="Cambria Math" w:cs="Arial"/>
                    <w:color w:val="000000"/>
                    <w:sz w:val="24"/>
                    <w:szCs w:val="24"/>
                  </w:rPr>
                </m:ctrlPr>
              </m:sSubPr>
              <m:e>
                <m:r>
                  <m:rPr>
                    <m:sty m:val="p"/>
                  </m:rPr>
                  <w:rPr>
                    <w:rFonts w:ascii="Cambria Math" w:hAnsi="Cambria Math" w:cs="Arial"/>
                    <w:color w:val="000000"/>
                    <w:sz w:val="24"/>
                    <w:szCs w:val="24"/>
                  </w:rPr>
                  <m:t>A</m:t>
                </m:r>
              </m:e>
              <m:sub>
                <m:r>
                  <m:rPr>
                    <m:sty m:val="p"/>
                  </m:rPr>
                  <w:rPr>
                    <w:rFonts w:ascii="Cambria Math" w:hAnsi="Cambria Math" w:cs="Arial"/>
                    <w:color w:val="000000"/>
                    <w:sz w:val="24"/>
                    <w:szCs w:val="24"/>
                  </w:rPr>
                  <m:t>b</m:t>
                </m:r>
              </m:sub>
            </m:sSub>
          </m:num>
          <m:den>
            <m:r>
              <m:rPr>
                <m:sty m:val="p"/>
              </m:rPr>
              <w:rPr>
                <w:rFonts w:ascii="Cambria Math" w:hAnsi="Cambria Math" w:cs="Arial"/>
                <w:color w:val="000000"/>
                <w:sz w:val="24"/>
                <w:szCs w:val="24"/>
              </w:rPr>
              <m:t>[</m:t>
            </m:r>
            <m:d>
              <m:dPr>
                <m:ctrlPr>
                  <w:rPr>
                    <w:rFonts w:ascii="Cambria Math" w:hAnsi="Cambria Math" w:cs="Arial"/>
                    <w:color w:val="000000"/>
                    <w:sz w:val="24"/>
                    <w:szCs w:val="24"/>
                  </w:rPr>
                </m:ctrlPr>
              </m:dPr>
              <m:e>
                <m:f>
                  <m:fPr>
                    <m:type m:val="skw"/>
                    <m:ctrlPr>
                      <w:rPr>
                        <w:rFonts w:ascii="Cambria Math" w:hAnsi="Cambria Math" w:cs="Arial"/>
                        <w:color w:val="000000"/>
                        <w:sz w:val="24"/>
                        <w:szCs w:val="24"/>
                      </w:rPr>
                    </m:ctrlPr>
                  </m:fPr>
                  <m:num>
                    <m:r>
                      <w:rPr>
                        <w:rFonts w:ascii="Cambria Math" w:hAnsi="Cambria Math" w:cs="Arial"/>
                        <w:color w:val="000000"/>
                        <w:sz w:val="24"/>
                        <w:szCs w:val="24"/>
                      </w:rPr>
                      <m:t>1</m:t>
                    </m:r>
                  </m:num>
                  <m:den>
                    <m:sSub>
                      <m:sSubPr>
                        <m:ctrlPr>
                          <w:rPr>
                            <w:rFonts w:ascii="Cambria Math" w:hAnsi="Cambria Math" w:cs="Arial"/>
                            <w:i/>
                            <w:color w:val="000000"/>
                            <w:sz w:val="24"/>
                            <w:szCs w:val="24"/>
                          </w:rPr>
                        </m:ctrlPr>
                      </m:sSubPr>
                      <m:e>
                        <m:r>
                          <w:rPr>
                            <w:rFonts w:ascii="Cambria Math" w:hAnsi="Cambria Math" w:cs="Arial"/>
                            <w:color w:val="000000"/>
                            <w:sz w:val="24"/>
                            <w:szCs w:val="24"/>
                          </w:rPr>
                          <m:t>ε</m:t>
                        </m:r>
                      </m:e>
                      <m:sub>
                        <m:r>
                          <w:rPr>
                            <w:rFonts w:ascii="Cambria Math" w:hAnsi="Cambria Math" w:cs="Arial"/>
                            <w:color w:val="000000"/>
                            <w:sz w:val="24"/>
                            <w:szCs w:val="24"/>
                          </w:rPr>
                          <m:t>p</m:t>
                        </m:r>
                      </m:sub>
                    </m:sSub>
                  </m:den>
                </m:f>
              </m:e>
            </m:d>
            <m:sSub>
              <m:sSubPr>
                <m:ctrlPr>
                  <w:rPr>
                    <w:rFonts w:ascii="Cambria Math" w:hAnsi="Cambria Math" w:cs="Arial"/>
                    <w:color w:val="000000"/>
                    <w:sz w:val="24"/>
                    <w:szCs w:val="24"/>
                  </w:rPr>
                </m:ctrlPr>
              </m:sSubPr>
              <m:e>
                <m:r>
                  <w:rPr>
                    <w:rFonts w:ascii="Cambria Math" w:hAnsi="Cambria Math" w:cs="Arial"/>
                    <w:color w:val="000000"/>
                    <w:sz w:val="24"/>
                    <w:szCs w:val="24"/>
                  </w:rPr>
                  <m:t>(d</m:t>
                </m:r>
              </m:e>
              <m:sub>
                <m:r>
                  <w:rPr>
                    <w:rFonts w:ascii="Cambria Math" w:hAnsi="Cambria Math" w:cs="Arial"/>
                    <w:color w:val="000000"/>
                    <w:sz w:val="24"/>
                    <w:szCs w:val="24"/>
                  </w:rPr>
                  <m:t>ag</m:t>
                </m:r>
              </m:sub>
            </m:sSub>
            <m:r>
              <w:rPr>
                <w:rFonts w:ascii="Cambria Math" w:hAnsi="Cambria Math" w:cs="Arial"/>
                <w:color w:val="000000"/>
                <w:sz w:val="24"/>
                <w:szCs w:val="24"/>
              </w:rPr>
              <m:t>+</m:t>
            </m:r>
            <m:sSub>
              <m:sSubPr>
                <m:ctrlPr>
                  <w:rPr>
                    <w:rFonts w:ascii="Cambria Math" w:hAnsi="Cambria Math" w:cs="Arial"/>
                    <w:i/>
                    <w:color w:val="000000"/>
                    <w:sz w:val="24"/>
                    <w:szCs w:val="24"/>
                  </w:rPr>
                </m:ctrlPr>
              </m:sSubPr>
              <m:e>
                <m:r>
                  <w:rPr>
                    <w:rFonts w:ascii="Cambria Math" w:hAnsi="Cambria Math" w:cs="Arial"/>
                    <w:color w:val="000000"/>
                    <w:sz w:val="24"/>
                    <w:szCs w:val="24"/>
                  </w:rPr>
                  <m:t>d</m:t>
                </m:r>
              </m:e>
              <m:sub>
                <m:r>
                  <w:rPr>
                    <w:rFonts w:ascii="Cambria Math" w:hAnsi="Cambria Math" w:cs="Arial"/>
                    <w:color w:val="000000"/>
                    <w:sz w:val="24"/>
                    <w:szCs w:val="24"/>
                  </w:rPr>
                  <m:t>ab</m:t>
                </m:r>
              </m:sub>
            </m:sSub>
            <m:r>
              <w:rPr>
                <w:rFonts w:ascii="Cambria Math" w:hAnsi="Cambria Math" w:cs="Arial"/>
                <w:color w:val="000000"/>
                <w:sz w:val="24"/>
                <w:szCs w:val="24"/>
              </w:rPr>
              <m:t>)+</m:t>
            </m:r>
          </m:den>
        </m:f>
        <m:d>
          <m:dPr>
            <m:ctrlPr>
              <w:rPr>
                <w:rFonts w:ascii="Cambria Math" w:hAnsi="Cambria Math" w:cs="Arial"/>
                <w:i/>
                <w:color w:val="000000"/>
                <w:sz w:val="24"/>
                <w:szCs w:val="24"/>
              </w:rPr>
            </m:ctrlPr>
          </m:dPr>
          <m:e>
            <m:f>
              <m:fPr>
                <m:type m:val="skw"/>
                <m:ctrlPr>
                  <w:rPr>
                    <w:rFonts w:ascii="Cambria Math" w:hAnsi="Cambria Math" w:cs="Arial"/>
                    <w:i/>
                    <w:color w:val="000000"/>
                    <w:sz w:val="24"/>
                    <w:szCs w:val="24"/>
                  </w:rPr>
                </m:ctrlPr>
              </m:fPr>
              <m:num>
                <m:r>
                  <w:rPr>
                    <w:rFonts w:ascii="Cambria Math" w:hAnsi="Cambria Math" w:cs="Arial"/>
                    <w:color w:val="000000"/>
                    <w:sz w:val="24"/>
                    <w:szCs w:val="24"/>
                  </w:rPr>
                  <m:t>1</m:t>
                </m:r>
              </m:num>
              <m:den>
                <m:sSub>
                  <m:sSubPr>
                    <m:ctrlPr>
                      <w:rPr>
                        <w:rFonts w:ascii="Cambria Math" w:hAnsi="Cambria Math" w:cs="Arial"/>
                        <w:i/>
                        <w:color w:val="000000"/>
                        <w:sz w:val="24"/>
                        <w:szCs w:val="24"/>
                      </w:rPr>
                    </m:ctrlPr>
                  </m:sSubPr>
                  <m:e>
                    <m:r>
                      <w:rPr>
                        <w:rFonts w:ascii="Cambria Math" w:hAnsi="Cambria Math" w:cs="Arial"/>
                        <w:color w:val="000000"/>
                        <w:sz w:val="24"/>
                        <w:szCs w:val="24"/>
                      </w:rPr>
                      <m:t>ε</m:t>
                    </m:r>
                  </m:e>
                  <m:sub>
                    <m:r>
                      <w:rPr>
                        <w:rFonts w:ascii="Cambria Math" w:hAnsi="Cambria Math" w:cs="Arial"/>
                        <w:color w:val="000000"/>
                        <w:sz w:val="24"/>
                        <w:szCs w:val="24"/>
                      </w:rPr>
                      <m:t>s</m:t>
                    </m:r>
                  </m:sub>
                </m:sSub>
              </m:den>
            </m:f>
          </m:e>
        </m:d>
        <m:sSub>
          <m:sSubPr>
            <m:ctrlPr>
              <w:rPr>
                <w:rFonts w:ascii="Cambria Math" w:hAnsi="Cambria Math" w:cs="Arial"/>
                <w:color w:val="000000"/>
                <w:sz w:val="24"/>
                <w:szCs w:val="24"/>
              </w:rPr>
            </m:ctrlPr>
          </m:sSubPr>
          <m:e>
            <m:r>
              <m:rPr>
                <m:sty m:val="p"/>
              </m:rPr>
              <w:rPr>
                <w:rFonts w:ascii="Cambria Math" w:hAnsi="Cambria Math" w:cs="Arial"/>
                <w:color w:val="000000"/>
                <w:sz w:val="24"/>
                <w:szCs w:val="24"/>
              </w:rPr>
              <m:t>λ</m:t>
            </m:r>
          </m:e>
          <m:sub>
            <m:r>
              <w:rPr>
                <w:rFonts w:ascii="Cambria Math" w:hAnsi="Cambria Math" w:cs="Arial"/>
                <w:color w:val="000000"/>
                <w:sz w:val="24"/>
                <w:szCs w:val="24"/>
              </w:rPr>
              <m:t>d</m:t>
            </m:r>
          </m:sub>
        </m:sSub>
        <m:r>
          <m:rPr>
            <m:sty m:val="p"/>
          </m:rPr>
          <w:rPr>
            <w:rFonts w:ascii="Cambria Math" w:hAnsi="Cambria Math" w:cs="Arial"/>
            <w:color w:val="000000"/>
            <w:sz w:val="24"/>
            <w:szCs w:val="24"/>
          </w:rPr>
          <m:t>]</m:t>
        </m:r>
      </m:oMath>
      <w:r w:rsidR="002576BF" w:rsidRPr="00147B14">
        <w:rPr>
          <w:rFonts w:ascii="Arial" w:hAnsi="Arial" w:cs="Arial"/>
          <w:color w:val="000000"/>
          <w:sz w:val="24"/>
          <w:szCs w:val="24"/>
        </w:rPr>
        <w:t xml:space="preserve"> ,               (3.4)</w:t>
      </w:r>
    </w:p>
    <w:p w14:paraId="22A9EF7A" w14:textId="5F06B071" w:rsidR="00A229A7" w:rsidRPr="00147B14" w:rsidRDefault="008E5F93" w:rsidP="00C12E15">
      <w:pPr>
        <w:autoSpaceDE w:val="0"/>
        <w:autoSpaceDN w:val="0"/>
        <w:adjustRightInd w:val="0"/>
        <w:spacing w:line="360" w:lineRule="auto"/>
        <w:rPr>
          <w:rFonts w:ascii="Arial" w:hAnsi="Arial" w:cs="Arial"/>
          <w:color w:val="000000"/>
          <w:sz w:val="24"/>
          <w:szCs w:val="24"/>
        </w:rPr>
      </w:pPr>
      <w:r w:rsidRPr="00147B14">
        <w:rPr>
          <w:rFonts w:ascii="Arial" w:hAnsi="Arial" w:cs="Arial"/>
          <w:color w:val="000000"/>
          <w:sz w:val="24"/>
          <w:szCs w:val="24"/>
        </w:rPr>
        <w:t xml:space="preserve">where </w:t>
      </w:r>
      <m:oMath>
        <m:sSub>
          <m:sSubPr>
            <m:ctrlPr>
              <w:rPr>
                <w:rFonts w:ascii="Cambria Math" w:hAnsi="Cambria Math" w:cs="Arial"/>
                <w:color w:val="000000"/>
                <w:sz w:val="24"/>
                <w:szCs w:val="24"/>
              </w:rPr>
            </m:ctrlPr>
          </m:sSubPr>
          <m:e>
            <m:r>
              <m:rPr>
                <m:sty m:val="p"/>
              </m:rPr>
              <w:rPr>
                <w:rFonts w:ascii="Cambria Math" w:hAnsi="Cambria Math" w:cs="Arial"/>
                <w:color w:val="000000"/>
                <w:sz w:val="24"/>
                <w:szCs w:val="24"/>
              </w:rPr>
              <m:t>A</m:t>
            </m:r>
          </m:e>
          <m:sub>
            <m:r>
              <m:rPr>
                <m:sty m:val="p"/>
              </m:rPr>
              <w:rPr>
                <w:rFonts w:ascii="Cambria Math" w:hAnsi="Cambria Math" w:cs="Arial"/>
                <w:color w:val="000000"/>
                <w:sz w:val="24"/>
                <w:szCs w:val="24"/>
              </w:rPr>
              <m:t xml:space="preserve">b </m:t>
            </m:r>
          </m:sub>
        </m:sSub>
      </m:oMath>
      <w:r w:rsidR="002576BF" w:rsidRPr="00147B14">
        <w:rPr>
          <w:rFonts w:ascii="Arial" w:hAnsi="Arial" w:cs="Arial"/>
          <w:color w:val="000000"/>
          <w:sz w:val="24"/>
          <w:szCs w:val="24"/>
        </w:rPr>
        <w:t>is the surface</w:t>
      </w:r>
      <w:r w:rsidR="002576BF" w:rsidRPr="00147B14">
        <w:rPr>
          <w:rFonts w:ascii="Arial" w:hAnsi="Arial" w:cs="Arial" w:hint="eastAsia"/>
          <w:color w:val="000000"/>
          <w:sz w:val="24"/>
          <w:szCs w:val="24"/>
        </w:rPr>
        <w:t xml:space="preserve"> </w:t>
      </w:r>
      <w:r w:rsidRPr="00147B14">
        <w:rPr>
          <w:rFonts w:ascii="Arial" w:hAnsi="Arial" w:cs="Arial"/>
          <w:color w:val="000000"/>
          <w:sz w:val="24"/>
          <w:szCs w:val="24"/>
        </w:rPr>
        <w:t>area of the interfacial capacitor aft</w:t>
      </w:r>
      <w:r w:rsidR="002576BF" w:rsidRPr="00147B14">
        <w:rPr>
          <w:rFonts w:ascii="Arial" w:hAnsi="Arial" w:cs="Arial"/>
          <w:color w:val="000000"/>
          <w:sz w:val="24"/>
          <w:szCs w:val="24"/>
        </w:rPr>
        <w:t xml:space="preserve">er binding, </w:t>
      </w:r>
      <m:oMath>
        <m:sSub>
          <m:sSubPr>
            <m:ctrlPr>
              <w:rPr>
                <w:rFonts w:ascii="Cambria Math" w:hAnsi="Cambria Math" w:cs="Arial"/>
                <w:i/>
                <w:color w:val="000000"/>
                <w:sz w:val="24"/>
                <w:szCs w:val="24"/>
              </w:rPr>
            </m:ctrlPr>
          </m:sSubPr>
          <m:e>
            <m:r>
              <w:rPr>
                <w:rFonts w:ascii="Cambria Math" w:hAnsi="Cambria Math" w:cs="Arial"/>
                <w:color w:val="000000"/>
                <w:sz w:val="24"/>
                <w:szCs w:val="24"/>
              </w:rPr>
              <m:t>d</m:t>
            </m:r>
          </m:e>
          <m:sub>
            <m:r>
              <w:rPr>
                <w:rFonts w:ascii="Cambria Math" w:hAnsi="Cambria Math" w:cs="Arial"/>
                <w:color w:val="000000"/>
                <w:sz w:val="24"/>
                <w:szCs w:val="24"/>
              </w:rPr>
              <m:t>ab</m:t>
            </m:r>
          </m:sub>
        </m:sSub>
      </m:oMath>
      <w:r w:rsidR="002576BF" w:rsidRPr="00147B14">
        <w:rPr>
          <w:rFonts w:ascii="Arial" w:hAnsi="Arial" w:cs="Arial"/>
          <w:color w:val="000000"/>
          <w:sz w:val="24"/>
          <w:szCs w:val="24"/>
        </w:rPr>
        <w:t xml:space="preserve"> is the antibody</w:t>
      </w:r>
      <w:r w:rsidR="002576BF" w:rsidRPr="00147B14">
        <w:rPr>
          <w:rFonts w:ascii="Arial" w:hAnsi="Arial" w:cs="Arial" w:hint="eastAsia"/>
          <w:color w:val="000000"/>
          <w:sz w:val="24"/>
          <w:szCs w:val="24"/>
        </w:rPr>
        <w:t xml:space="preserve"> </w:t>
      </w:r>
      <w:r w:rsidRPr="00147B14">
        <w:rPr>
          <w:rFonts w:ascii="Arial" w:hAnsi="Arial" w:cs="Arial"/>
          <w:color w:val="000000"/>
          <w:sz w:val="24"/>
          <w:szCs w:val="24"/>
        </w:rPr>
        <w:t>thickness.</w:t>
      </w:r>
      <w:r w:rsidR="002576BF" w:rsidRPr="00147B14">
        <w:rPr>
          <w:rFonts w:ascii="Arial" w:hAnsi="Arial" w:cs="Arial"/>
          <w:color w:val="000000"/>
          <w:sz w:val="24"/>
          <w:szCs w:val="24"/>
        </w:rPr>
        <w:t xml:space="preserve"> Subtracting </w:t>
      </w:r>
      <m:oMath>
        <m:sSub>
          <m:sSubPr>
            <m:ctrlPr>
              <w:rPr>
                <w:rFonts w:ascii="Cambria Math" w:hAnsi="Cambria Math" w:cs="Arial"/>
                <w:color w:val="000000"/>
                <w:sz w:val="24"/>
                <w:szCs w:val="24"/>
              </w:rPr>
            </m:ctrlPr>
          </m:sSubPr>
          <m:e>
            <m:r>
              <m:rPr>
                <m:sty m:val="p"/>
              </m:rPr>
              <w:rPr>
                <w:rFonts w:ascii="Cambria Math" w:hAnsi="Cambria Math" w:cs="Arial"/>
                <w:color w:val="000000"/>
                <w:sz w:val="24"/>
                <w:szCs w:val="24"/>
              </w:rPr>
              <m:t>C</m:t>
            </m:r>
          </m:e>
          <m:sub>
            <m:r>
              <m:rPr>
                <m:sty m:val="p"/>
              </m:rPr>
              <w:rPr>
                <w:rFonts w:ascii="Cambria Math" w:hAnsi="Cambria Math" w:cs="Arial"/>
                <w:color w:val="000000"/>
                <w:sz w:val="24"/>
                <w:szCs w:val="24"/>
              </w:rPr>
              <m:t>int,ag</m:t>
            </m:r>
          </m:sub>
        </m:sSub>
      </m:oMath>
      <w:r w:rsidR="00A229A7" w:rsidRPr="00147B14">
        <w:rPr>
          <w:rFonts w:ascii="Arial" w:hAnsi="Arial" w:cs="Arial"/>
          <w:color w:val="000000"/>
          <w:sz w:val="24"/>
          <w:szCs w:val="24"/>
        </w:rPr>
        <w:t xml:space="preserve"> </w:t>
      </w:r>
      <w:r w:rsidR="005C3012" w:rsidRPr="00147B14">
        <w:rPr>
          <w:rFonts w:ascii="Arial" w:hAnsi="Arial" w:cs="Arial"/>
          <w:color w:val="000000"/>
          <w:sz w:val="24"/>
          <w:szCs w:val="24"/>
        </w:rPr>
        <w:t>by</w:t>
      </w:r>
      <m:oMath>
        <m:sSub>
          <m:sSubPr>
            <m:ctrlPr>
              <w:rPr>
                <w:rFonts w:ascii="Cambria Math" w:hAnsi="Cambria Math" w:cs="Arial"/>
                <w:color w:val="000000"/>
                <w:sz w:val="24"/>
                <w:szCs w:val="24"/>
              </w:rPr>
            </m:ctrlPr>
          </m:sSubPr>
          <m:e>
            <m:r>
              <m:rPr>
                <m:sty m:val="p"/>
              </m:rPr>
              <w:rPr>
                <w:rFonts w:ascii="Cambria Math" w:hAnsi="Cambria Math" w:cs="Arial"/>
                <w:color w:val="000000"/>
                <w:sz w:val="24"/>
                <w:szCs w:val="24"/>
              </w:rPr>
              <m:t xml:space="preserve"> C</m:t>
            </m:r>
          </m:e>
          <m:sub>
            <m:r>
              <m:rPr>
                <m:sty m:val="p"/>
              </m:rPr>
              <w:rPr>
                <w:rFonts w:ascii="Cambria Math" w:hAnsi="Cambria Math" w:cs="Arial"/>
                <w:color w:val="000000"/>
                <w:sz w:val="24"/>
                <w:szCs w:val="24"/>
              </w:rPr>
              <m:t>int,ab</m:t>
            </m:r>
          </m:sub>
        </m:sSub>
      </m:oMath>
      <w:r w:rsidR="002576BF" w:rsidRPr="00147B14">
        <w:rPr>
          <w:rFonts w:ascii="Arial" w:hAnsi="Arial" w:cs="Arial"/>
          <w:color w:val="000000"/>
          <w:sz w:val="24"/>
          <w:szCs w:val="24"/>
        </w:rPr>
        <w:t>,</w:t>
      </w:r>
      <w:r w:rsidR="00A229A7" w:rsidRPr="00147B14">
        <w:rPr>
          <w:rFonts w:ascii="Arial" w:hAnsi="Arial" w:cs="Arial"/>
          <w:color w:val="000000"/>
          <w:sz w:val="24"/>
          <w:szCs w:val="24"/>
        </w:rPr>
        <w:t xml:space="preserve"> </w:t>
      </w:r>
      <w:r w:rsidR="002576BF" w:rsidRPr="00147B14">
        <w:rPr>
          <w:rFonts w:ascii="Arial" w:hAnsi="Arial" w:cs="Arial"/>
          <w:color w:val="000000"/>
          <w:sz w:val="24"/>
          <w:szCs w:val="24"/>
        </w:rPr>
        <w:t xml:space="preserve">we </w:t>
      </w:r>
      <w:r w:rsidR="00A229A7" w:rsidRPr="00147B14">
        <w:rPr>
          <w:rFonts w:ascii="Arial" w:hAnsi="Arial" w:cs="Arial"/>
          <w:color w:val="000000"/>
          <w:sz w:val="24"/>
          <w:szCs w:val="24"/>
        </w:rPr>
        <w:t xml:space="preserve">could </w:t>
      </w:r>
      <w:r w:rsidR="002576BF" w:rsidRPr="00147B14">
        <w:rPr>
          <w:rFonts w:ascii="Arial" w:hAnsi="Arial" w:cs="Arial"/>
          <w:color w:val="000000"/>
          <w:sz w:val="24"/>
          <w:szCs w:val="24"/>
        </w:rPr>
        <w:t>get the relative change of interfacial capacitance caused by antibody binding</w:t>
      </w:r>
      <w:r w:rsidR="00A229A7" w:rsidRPr="00147B14">
        <w:rPr>
          <w:rFonts w:ascii="Arial" w:hAnsi="Arial" w:cs="Arial"/>
          <w:color w:val="000000"/>
          <w:sz w:val="24"/>
          <w:szCs w:val="24"/>
        </w:rPr>
        <w:t xml:space="preserve"> </w:t>
      </w:r>
      <w:r w:rsidR="0008136F" w:rsidRPr="00147B14">
        <w:rPr>
          <w:rFonts w:ascii="Arial" w:hAnsi="Arial" w:cs="Arial"/>
          <w:color w:val="000000"/>
          <w:sz w:val="24"/>
          <w:szCs w:val="24"/>
        </w:rPr>
        <w:t>(</w:t>
      </w:r>
      <w:r w:rsidR="00A229A7" w:rsidRPr="00147B14">
        <w:rPr>
          <w:rFonts w:ascii="Arial" w:hAnsi="Arial" w:cs="Arial"/>
          <w:color w:val="000000"/>
          <w:sz w:val="24"/>
          <w:szCs w:val="24"/>
        </w:rPr>
        <w:t>assuming that</w:t>
      </w:r>
      <m:oMath>
        <m:sSub>
          <m:sSubPr>
            <m:ctrlPr>
              <w:rPr>
                <w:rFonts w:ascii="Cambria Math" w:hAnsi="Cambria Math" w:cs="Arial"/>
                <w:color w:val="000000"/>
                <w:sz w:val="24"/>
                <w:szCs w:val="24"/>
              </w:rPr>
            </m:ctrlPr>
          </m:sSubPr>
          <m:e>
            <m:r>
              <m:rPr>
                <m:sty m:val="p"/>
              </m:rPr>
              <w:rPr>
                <w:rFonts w:ascii="Cambria Math" w:hAnsi="Cambria Math" w:cs="Arial"/>
                <w:color w:val="000000"/>
                <w:sz w:val="24"/>
                <w:szCs w:val="24"/>
              </w:rPr>
              <m:t xml:space="preserve"> A</m:t>
            </m:r>
          </m:e>
          <m:sub>
            <m:r>
              <m:rPr>
                <m:sty m:val="p"/>
              </m:rPr>
              <w:rPr>
                <w:rFonts w:ascii="Cambria Math" w:hAnsi="Cambria Math" w:cs="Arial"/>
                <w:color w:val="000000"/>
                <w:sz w:val="24"/>
                <w:szCs w:val="24"/>
              </w:rPr>
              <m:t>a</m:t>
            </m:r>
          </m:sub>
        </m:sSub>
        <m:r>
          <w:rPr>
            <w:rFonts w:ascii="Cambria Math" w:hAnsi="Cambria Math" w:cs="Arial"/>
            <w:color w:val="000000"/>
            <w:sz w:val="24"/>
            <w:szCs w:val="24"/>
          </w:rPr>
          <m:t>≈</m:t>
        </m:r>
        <m:sSub>
          <m:sSubPr>
            <m:ctrlPr>
              <w:rPr>
                <w:rFonts w:ascii="Cambria Math" w:hAnsi="Cambria Math" w:cs="Arial"/>
                <w:color w:val="000000"/>
                <w:sz w:val="24"/>
                <w:szCs w:val="24"/>
              </w:rPr>
            </m:ctrlPr>
          </m:sSubPr>
          <m:e>
            <m:r>
              <m:rPr>
                <m:sty m:val="p"/>
              </m:rPr>
              <w:rPr>
                <w:rFonts w:ascii="Cambria Math" w:hAnsi="Cambria Math" w:cs="Arial"/>
                <w:color w:val="000000"/>
                <w:sz w:val="24"/>
                <w:szCs w:val="24"/>
              </w:rPr>
              <m:t>A</m:t>
            </m:r>
          </m:e>
          <m:sub>
            <m:r>
              <m:rPr>
                <m:sty m:val="p"/>
              </m:rPr>
              <w:rPr>
                <w:rFonts w:ascii="Cambria Math" w:hAnsi="Cambria Math" w:cs="Arial"/>
                <w:color w:val="000000"/>
                <w:sz w:val="24"/>
                <w:szCs w:val="24"/>
              </w:rPr>
              <m:t>b</m:t>
            </m:r>
          </m:sub>
        </m:sSub>
      </m:oMath>
      <w:r w:rsidR="0008136F" w:rsidRPr="00147B14">
        <w:rPr>
          <w:rFonts w:ascii="Arial" w:hAnsi="Arial" w:cs="Arial" w:hint="eastAsia"/>
          <w:color w:val="000000"/>
          <w:sz w:val="24"/>
          <w:szCs w:val="24"/>
        </w:rPr>
        <w:t>)</w:t>
      </w:r>
      <w:r w:rsidR="002576BF" w:rsidRPr="00147B14">
        <w:rPr>
          <w:rFonts w:ascii="Arial" w:hAnsi="Arial" w:cs="Arial"/>
          <w:color w:val="000000"/>
          <w:sz w:val="24"/>
          <w:szCs w:val="24"/>
        </w:rPr>
        <w:t xml:space="preserve">: </w:t>
      </w:r>
      <w:r w:rsidRPr="00147B14">
        <w:rPr>
          <w:rFonts w:ascii="Arial" w:hAnsi="Arial" w:cs="Arial"/>
          <w:color w:val="000000"/>
          <w:sz w:val="24"/>
          <w:szCs w:val="24"/>
        </w:rPr>
        <w:t xml:space="preserve"> </w:t>
      </w:r>
    </w:p>
    <w:p w14:paraId="1264C604" w14:textId="2F8F77DF" w:rsidR="00A229A7" w:rsidRPr="00147B14" w:rsidRDefault="00BE63DB" w:rsidP="00C12E15">
      <w:pPr>
        <w:autoSpaceDE w:val="0"/>
        <w:autoSpaceDN w:val="0"/>
        <w:adjustRightInd w:val="0"/>
        <w:spacing w:line="360" w:lineRule="auto"/>
        <w:jc w:val="center"/>
        <w:rPr>
          <w:rFonts w:ascii="Arial" w:hAnsi="Arial" w:cs="Arial"/>
          <w:color w:val="000000"/>
          <w:sz w:val="24"/>
          <w:szCs w:val="24"/>
        </w:rPr>
      </w:pPr>
      <m:oMath>
        <m:sSub>
          <m:sSubPr>
            <m:ctrlPr>
              <w:rPr>
                <w:rFonts w:ascii="Cambria Math" w:hAnsi="Cambria Math" w:cs="Arial"/>
                <w:color w:val="000000"/>
                <w:sz w:val="24"/>
                <w:szCs w:val="24"/>
              </w:rPr>
            </m:ctrlPr>
          </m:sSubPr>
          <m:e>
            <m:r>
              <m:rPr>
                <m:sty m:val="p"/>
              </m:rPr>
              <w:rPr>
                <w:rFonts w:ascii="Cambria Math" w:hAnsi="Cambria Math" w:cs="Arial"/>
                <w:color w:val="000000"/>
                <w:sz w:val="24"/>
                <w:szCs w:val="24"/>
              </w:rPr>
              <m:t>∆C/C</m:t>
            </m:r>
          </m:e>
          <m:sub>
            <m:r>
              <m:rPr>
                <m:sty m:val="p"/>
              </m:rPr>
              <w:rPr>
                <w:rFonts w:ascii="Cambria Math" w:hAnsi="Cambria Math" w:cs="Arial"/>
                <w:color w:val="000000"/>
                <w:sz w:val="24"/>
                <w:szCs w:val="24"/>
              </w:rPr>
              <m:t>int,ag</m:t>
            </m:r>
          </m:sub>
        </m:sSub>
        <m:r>
          <m:rPr>
            <m:sty m:val="p"/>
          </m:rPr>
          <w:rPr>
            <w:rFonts w:ascii="Cambria Math" w:hAnsi="Cambria Math" w:cs="Arial"/>
            <w:color w:val="000000"/>
            <w:sz w:val="24"/>
            <w:szCs w:val="24"/>
          </w:rPr>
          <m:t>=</m:t>
        </m:r>
        <m:f>
          <m:fPr>
            <m:ctrlPr>
              <w:rPr>
                <w:rFonts w:ascii="Cambria Math" w:hAnsi="Cambria Math" w:cs="Arial"/>
                <w:color w:val="000000"/>
                <w:sz w:val="24"/>
                <w:szCs w:val="24"/>
              </w:rPr>
            </m:ctrlPr>
          </m:fPr>
          <m:num>
            <m:sSub>
              <m:sSubPr>
                <m:ctrlPr>
                  <w:rPr>
                    <w:rFonts w:ascii="Cambria Math" w:hAnsi="Cambria Math" w:cs="Arial"/>
                    <w:color w:val="000000"/>
                    <w:sz w:val="24"/>
                    <w:szCs w:val="24"/>
                  </w:rPr>
                </m:ctrlPr>
              </m:sSubPr>
              <m:e>
                <m:r>
                  <m:rPr>
                    <m:sty m:val="p"/>
                  </m:rPr>
                  <w:rPr>
                    <w:rFonts w:ascii="Cambria Math" w:hAnsi="Cambria Math" w:cs="Arial"/>
                    <w:color w:val="000000"/>
                    <w:sz w:val="24"/>
                    <w:szCs w:val="24"/>
                  </w:rPr>
                  <m:t>C</m:t>
                </m:r>
              </m:e>
              <m:sub>
                <m:r>
                  <m:rPr>
                    <m:sty m:val="p"/>
                  </m:rPr>
                  <w:rPr>
                    <w:rFonts w:ascii="Cambria Math" w:hAnsi="Cambria Math" w:cs="Arial"/>
                    <w:color w:val="000000"/>
                    <w:sz w:val="24"/>
                    <w:szCs w:val="24"/>
                  </w:rPr>
                  <m:t>int,ab</m:t>
                </m:r>
              </m:sub>
            </m:sSub>
            <m:r>
              <m:rPr>
                <m:sty m:val="p"/>
              </m:rPr>
              <w:rPr>
                <w:rFonts w:ascii="Cambria Math" w:hAnsi="Cambria Math" w:cs="Arial"/>
                <w:color w:val="000000"/>
                <w:sz w:val="24"/>
                <w:szCs w:val="24"/>
              </w:rPr>
              <m:t>-</m:t>
            </m:r>
            <m:sSub>
              <m:sSubPr>
                <m:ctrlPr>
                  <w:rPr>
                    <w:rFonts w:ascii="Cambria Math" w:hAnsi="Cambria Math" w:cs="Arial"/>
                    <w:color w:val="000000"/>
                    <w:sz w:val="24"/>
                    <w:szCs w:val="24"/>
                  </w:rPr>
                </m:ctrlPr>
              </m:sSubPr>
              <m:e>
                <m:r>
                  <m:rPr>
                    <m:sty m:val="p"/>
                  </m:rPr>
                  <w:rPr>
                    <w:rFonts w:ascii="Cambria Math" w:hAnsi="Cambria Math" w:cs="Arial"/>
                    <w:color w:val="000000"/>
                    <w:sz w:val="24"/>
                    <w:szCs w:val="24"/>
                  </w:rPr>
                  <m:t>C</m:t>
                </m:r>
              </m:e>
              <m:sub>
                <m:r>
                  <m:rPr>
                    <m:sty m:val="p"/>
                  </m:rPr>
                  <w:rPr>
                    <w:rFonts w:ascii="Cambria Math" w:hAnsi="Cambria Math" w:cs="Arial"/>
                    <w:color w:val="000000"/>
                    <w:sz w:val="24"/>
                    <w:szCs w:val="24"/>
                  </w:rPr>
                  <m:t>int,ag</m:t>
                </m:r>
              </m:sub>
            </m:sSub>
            <m:ctrlPr>
              <w:rPr>
                <w:rFonts w:ascii="Cambria Math" w:hAnsi="Cambria Math" w:cs="Arial"/>
                <w:i/>
                <w:color w:val="000000"/>
                <w:sz w:val="24"/>
                <w:szCs w:val="24"/>
              </w:rPr>
            </m:ctrlPr>
          </m:num>
          <m:den>
            <m:sSub>
              <m:sSubPr>
                <m:ctrlPr>
                  <w:rPr>
                    <w:rFonts w:ascii="Cambria Math" w:hAnsi="Cambria Math" w:cs="Arial"/>
                    <w:color w:val="000000"/>
                    <w:sz w:val="24"/>
                    <w:szCs w:val="24"/>
                  </w:rPr>
                </m:ctrlPr>
              </m:sSubPr>
              <m:e>
                <m:r>
                  <m:rPr>
                    <m:sty m:val="p"/>
                  </m:rPr>
                  <w:rPr>
                    <w:rFonts w:ascii="Cambria Math" w:hAnsi="Cambria Math" w:cs="Arial"/>
                    <w:color w:val="000000"/>
                    <w:sz w:val="24"/>
                    <w:szCs w:val="24"/>
                  </w:rPr>
                  <m:t>C</m:t>
                </m:r>
              </m:e>
              <m:sub>
                <m:r>
                  <m:rPr>
                    <m:sty m:val="p"/>
                  </m:rPr>
                  <w:rPr>
                    <w:rFonts w:ascii="Cambria Math" w:hAnsi="Cambria Math" w:cs="Arial"/>
                    <w:color w:val="000000"/>
                    <w:sz w:val="24"/>
                    <w:szCs w:val="24"/>
                  </w:rPr>
                  <m:t>int,ag</m:t>
                </m:r>
              </m:sub>
            </m:sSub>
          </m:den>
        </m:f>
        <m:r>
          <w:rPr>
            <w:rFonts w:ascii="Cambria Math" w:hAnsi="Cambria Math" w:cs="Arial"/>
            <w:color w:val="000000"/>
            <w:sz w:val="24"/>
            <w:szCs w:val="24"/>
          </w:rPr>
          <m:t>=-</m:t>
        </m:r>
        <m:sSub>
          <m:sSubPr>
            <m:ctrlPr>
              <w:rPr>
                <w:rFonts w:ascii="Cambria Math" w:hAnsi="Cambria Math" w:cs="Arial"/>
                <w:i/>
                <w:color w:val="000000"/>
                <w:sz w:val="24"/>
                <w:szCs w:val="24"/>
              </w:rPr>
            </m:ctrlPr>
          </m:sSubPr>
          <m:e>
            <m:r>
              <w:rPr>
                <w:rFonts w:ascii="Cambria Math" w:hAnsi="Cambria Math" w:cs="Arial"/>
                <w:color w:val="000000"/>
                <w:sz w:val="24"/>
                <w:szCs w:val="24"/>
              </w:rPr>
              <m:t>d</m:t>
            </m:r>
          </m:e>
          <m:sub>
            <m:r>
              <w:rPr>
                <w:rFonts w:ascii="Cambria Math" w:hAnsi="Cambria Math" w:cs="Arial"/>
                <w:color w:val="000000"/>
                <w:sz w:val="24"/>
                <w:szCs w:val="24"/>
              </w:rPr>
              <m:t>ab</m:t>
            </m:r>
          </m:sub>
        </m:sSub>
        <m:r>
          <w:rPr>
            <w:rFonts w:ascii="Cambria Math" w:hAnsi="Cambria Math" w:cs="Arial"/>
            <w:color w:val="000000"/>
            <w:sz w:val="24"/>
            <w:szCs w:val="24"/>
          </w:rPr>
          <m:t>/[</m:t>
        </m:r>
        <m:d>
          <m:dPr>
            <m:ctrlPr>
              <w:rPr>
                <w:rFonts w:ascii="Cambria Math" w:hAnsi="Cambria Math" w:cs="Arial"/>
                <w:i/>
                <w:color w:val="000000"/>
                <w:sz w:val="24"/>
                <w:szCs w:val="24"/>
              </w:rPr>
            </m:ctrlPr>
          </m:dPr>
          <m:e>
            <m:sSub>
              <m:sSubPr>
                <m:ctrlPr>
                  <w:rPr>
                    <w:rFonts w:ascii="Cambria Math" w:hAnsi="Cambria Math" w:cs="Arial"/>
                    <w:i/>
                    <w:color w:val="000000"/>
                    <w:sz w:val="24"/>
                    <w:szCs w:val="24"/>
                  </w:rPr>
                </m:ctrlPr>
              </m:sSubPr>
              <m:e>
                <m:r>
                  <w:rPr>
                    <w:rFonts w:ascii="Cambria Math" w:hAnsi="Cambria Math" w:cs="Arial"/>
                    <w:color w:val="000000"/>
                    <w:sz w:val="24"/>
                    <w:szCs w:val="24"/>
                  </w:rPr>
                  <m:t>d</m:t>
                </m:r>
              </m:e>
              <m:sub>
                <m:r>
                  <w:rPr>
                    <w:rFonts w:ascii="Cambria Math" w:hAnsi="Cambria Math" w:cs="Arial"/>
                    <w:color w:val="000000"/>
                    <w:sz w:val="24"/>
                    <w:szCs w:val="24"/>
                  </w:rPr>
                  <m:t>ag</m:t>
                </m:r>
              </m:sub>
            </m:sSub>
            <m:r>
              <w:rPr>
                <w:rFonts w:ascii="Cambria Math" w:hAnsi="Cambria Math" w:cs="Arial"/>
                <w:color w:val="000000"/>
                <w:sz w:val="24"/>
                <w:szCs w:val="24"/>
              </w:rPr>
              <m:t>+</m:t>
            </m:r>
            <m:sSub>
              <m:sSubPr>
                <m:ctrlPr>
                  <w:rPr>
                    <w:rFonts w:ascii="Cambria Math" w:hAnsi="Cambria Math" w:cs="Arial"/>
                    <w:i/>
                    <w:color w:val="000000"/>
                    <w:sz w:val="24"/>
                    <w:szCs w:val="24"/>
                  </w:rPr>
                </m:ctrlPr>
              </m:sSubPr>
              <m:e>
                <m:r>
                  <w:rPr>
                    <w:rFonts w:ascii="Cambria Math" w:hAnsi="Cambria Math" w:cs="Arial"/>
                    <w:color w:val="000000"/>
                    <w:sz w:val="24"/>
                    <w:szCs w:val="24"/>
                  </w:rPr>
                  <m:t>d</m:t>
                </m:r>
              </m:e>
              <m:sub>
                <m:r>
                  <w:rPr>
                    <w:rFonts w:ascii="Cambria Math" w:hAnsi="Cambria Math" w:cs="Arial"/>
                    <w:color w:val="000000"/>
                    <w:sz w:val="24"/>
                    <w:szCs w:val="24"/>
                  </w:rPr>
                  <m:t>ab</m:t>
                </m:r>
              </m:sub>
            </m:sSub>
          </m:e>
        </m:d>
        <m:r>
          <w:rPr>
            <w:rFonts w:ascii="Cambria Math" w:hAnsi="Cambria Math" w:cs="Arial"/>
            <w:color w:val="000000"/>
            <w:sz w:val="24"/>
            <w:szCs w:val="24"/>
          </w:rPr>
          <m:t>+(</m:t>
        </m:r>
        <m:f>
          <m:fPr>
            <m:type m:val="skw"/>
            <m:ctrlPr>
              <w:rPr>
                <w:rFonts w:ascii="Cambria Math" w:hAnsi="Cambria Math" w:cs="Arial"/>
                <w:i/>
                <w:color w:val="000000"/>
                <w:sz w:val="24"/>
                <w:szCs w:val="24"/>
              </w:rPr>
            </m:ctrlPr>
          </m:fPr>
          <m:num>
            <m:sSub>
              <m:sSubPr>
                <m:ctrlPr>
                  <w:rPr>
                    <w:rFonts w:ascii="Cambria Math" w:hAnsi="Cambria Math" w:cs="Arial"/>
                    <w:i/>
                    <w:color w:val="000000"/>
                    <w:sz w:val="24"/>
                    <w:szCs w:val="24"/>
                  </w:rPr>
                </m:ctrlPr>
              </m:sSubPr>
              <m:e>
                <m:r>
                  <w:rPr>
                    <w:rFonts w:ascii="Cambria Math" w:hAnsi="Cambria Math" w:cs="Arial"/>
                    <w:color w:val="000000"/>
                    <w:sz w:val="24"/>
                    <w:szCs w:val="24"/>
                  </w:rPr>
                  <m:t>ε</m:t>
                </m:r>
              </m:e>
              <m:sub>
                <m:r>
                  <w:rPr>
                    <w:rFonts w:ascii="Cambria Math" w:hAnsi="Cambria Math" w:cs="Arial"/>
                    <w:color w:val="000000"/>
                    <w:sz w:val="24"/>
                    <w:szCs w:val="24"/>
                  </w:rPr>
                  <m:t>p</m:t>
                </m:r>
              </m:sub>
            </m:sSub>
          </m:num>
          <m:den>
            <m:sSub>
              <m:sSubPr>
                <m:ctrlPr>
                  <w:rPr>
                    <w:rFonts w:ascii="Cambria Math" w:hAnsi="Cambria Math" w:cs="Arial"/>
                    <w:i/>
                    <w:color w:val="000000"/>
                    <w:sz w:val="24"/>
                    <w:szCs w:val="24"/>
                  </w:rPr>
                </m:ctrlPr>
              </m:sSubPr>
              <m:e>
                <m:r>
                  <w:rPr>
                    <w:rFonts w:ascii="Cambria Math" w:hAnsi="Cambria Math" w:cs="Arial"/>
                    <w:color w:val="000000"/>
                    <w:sz w:val="24"/>
                    <w:szCs w:val="24"/>
                  </w:rPr>
                  <m:t>ε</m:t>
                </m:r>
              </m:e>
              <m:sub>
                <m:r>
                  <w:rPr>
                    <w:rFonts w:ascii="Cambria Math" w:hAnsi="Cambria Math" w:cs="Arial"/>
                    <w:color w:val="000000"/>
                    <w:sz w:val="24"/>
                    <w:szCs w:val="24"/>
                  </w:rPr>
                  <m:t>s</m:t>
                </m:r>
              </m:sub>
            </m:sSub>
          </m:den>
        </m:f>
        <m:r>
          <w:rPr>
            <w:rFonts w:ascii="Cambria Math" w:hAnsi="Cambria Math" w:cs="Arial"/>
            <w:color w:val="000000"/>
            <w:sz w:val="24"/>
            <w:szCs w:val="24"/>
          </w:rPr>
          <m:t>)</m:t>
        </m:r>
        <m:sSub>
          <m:sSubPr>
            <m:ctrlPr>
              <w:rPr>
                <w:rFonts w:ascii="Cambria Math" w:hAnsi="Cambria Math" w:cs="Arial"/>
                <w:color w:val="000000"/>
                <w:sz w:val="24"/>
                <w:szCs w:val="24"/>
              </w:rPr>
            </m:ctrlPr>
          </m:sSubPr>
          <m:e>
            <m:r>
              <m:rPr>
                <m:sty m:val="p"/>
              </m:rPr>
              <w:rPr>
                <w:rFonts w:ascii="Cambria Math" w:hAnsi="Cambria Math" w:cs="Arial"/>
                <w:color w:val="000000"/>
                <w:sz w:val="24"/>
                <w:szCs w:val="24"/>
              </w:rPr>
              <m:t>λ</m:t>
            </m:r>
          </m:e>
          <m:sub>
            <m:r>
              <w:rPr>
                <w:rFonts w:ascii="Cambria Math" w:hAnsi="Cambria Math" w:cs="Arial"/>
                <w:color w:val="000000"/>
                <w:sz w:val="24"/>
                <w:szCs w:val="24"/>
              </w:rPr>
              <m:t>d</m:t>
            </m:r>
          </m:sub>
        </m:sSub>
      </m:oMath>
      <w:r w:rsidR="00B46013" w:rsidRPr="00147B14">
        <w:rPr>
          <w:rFonts w:ascii="Arial" w:hAnsi="Arial" w:cs="Arial"/>
          <w:color w:val="000000"/>
          <w:sz w:val="24"/>
          <w:szCs w:val="24"/>
        </w:rPr>
        <w:t>],</w:t>
      </w:r>
      <w:r w:rsidR="00A229A7" w:rsidRPr="00147B14">
        <w:rPr>
          <w:rFonts w:ascii="Arial" w:hAnsi="Arial" w:cs="Arial"/>
          <w:color w:val="000000"/>
          <w:sz w:val="24"/>
          <w:szCs w:val="24"/>
        </w:rPr>
        <w:t xml:space="preserve">   (3.5)</w:t>
      </w:r>
    </w:p>
    <w:p w14:paraId="22A88BC9" w14:textId="77777777" w:rsidR="007E22CD" w:rsidRPr="00147B14" w:rsidRDefault="00C5378C" w:rsidP="007E22CD">
      <w:pPr>
        <w:autoSpaceDE w:val="0"/>
        <w:autoSpaceDN w:val="0"/>
        <w:adjustRightInd w:val="0"/>
        <w:spacing w:line="360" w:lineRule="auto"/>
        <w:rPr>
          <w:rFonts w:ascii="Arial" w:hAnsi="Arial" w:cs="Arial"/>
          <w:color w:val="000000"/>
          <w:sz w:val="24"/>
          <w:szCs w:val="24"/>
        </w:rPr>
      </w:pPr>
      <w:r w:rsidRPr="00147B14">
        <w:rPr>
          <w:rFonts w:ascii="Arial" w:hAnsi="Arial" w:cs="Arial" w:hint="eastAsia"/>
          <w:color w:val="000000"/>
          <w:sz w:val="24"/>
          <w:szCs w:val="24"/>
        </w:rPr>
        <w:t xml:space="preserve">Consequently, the </w:t>
      </w:r>
      <w:r w:rsidRPr="00147B14">
        <w:rPr>
          <w:rFonts w:ascii="Arial" w:hAnsi="Arial" w:cs="Arial"/>
          <w:color w:val="000000"/>
          <w:sz w:val="24"/>
          <w:szCs w:val="24"/>
        </w:rPr>
        <w:t>surface binding, i.e. the addition of</w:t>
      </w:r>
      <m:oMath>
        <m:sSub>
          <m:sSubPr>
            <m:ctrlPr>
              <w:rPr>
                <w:rFonts w:ascii="Cambria Math" w:hAnsi="Cambria Math" w:cs="Arial"/>
                <w:color w:val="000000"/>
                <w:sz w:val="24"/>
                <w:szCs w:val="24"/>
              </w:rPr>
            </m:ctrlPr>
          </m:sSubPr>
          <m:e>
            <m:r>
              <w:rPr>
                <w:rFonts w:ascii="Cambria Math" w:hAnsi="Cambria Math" w:cs="Arial"/>
                <w:color w:val="000000"/>
                <w:sz w:val="24"/>
                <w:szCs w:val="24"/>
              </w:rPr>
              <m:t>d</m:t>
            </m:r>
          </m:e>
          <m:sub>
            <m:r>
              <w:rPr>
                <w:rFonts w:ascii="Cambria Math" w:hAnsi="Cambria Math" w:cs="Arial"/>
                <w:color w:val="000000"/>
                <w:sz w:val="24"/>
                <w:szCs w:val="24"/>
              </w:rPr>
              <m:t>ab</m:t>
            </m:r>
          </m:sub>
        </m:sSub>
      </m:oMath>
      <w:r w:rsidRPr="00147B14">
        <w:rPr>
          <w:rFonts w:ascii="Arial" w:hAnsi="Arial" w:cs="Arial"/>
          <w:color w:val="000000"/>
          <w:sz w:val="24"/>
          <w:szCs w:val="24"/>
        </w:rPr>
        <w:t>, can be detected through</w:t>
      </w:r>
      <m:oMath>
        <m:sSub>
          <m:sSubPr>
            <m:ctrlPr>
              <w:rPr>
                <w:rFonts w:ascii="Cambria Math" w:hAnsi="Cambria Math" w:cs="Arial"/>
                <w:color w:val="000000"/>
                <w:sz w:val="24"/>
                <w:szCs w:val="24"/>
              </w:rPr>
            </m:ctrlPr>
          </m:sSubPr>
          <m:e>
            <m:r>
              <m:rPr>
                <m:sty m:val="p"/>
              </m:rPr>
              <w:rPr>
                <w:rFonts w:ascii="Cambria Math" w:hAnsi="Cambria Math" w:cs="Arial"/>
                <w:color w:val="000000"/>
                <w:sz w:val="24"/>
                <w:szCs w:val="24"/>
              </w:rPr>
              <m:t xml:space="preserve"> ∆C/C</m:t>
            </m:r>
          </m:e>
          <m:sub>
            <m:r>
              <m:rPr>
                <m:sty m:val="p"/>
              </m:rPr>
              <w:rPr>
                <w:rFonts w:ascii="Cambria Math" w:hAnsi="Cambria Math" w:cs="Arial"/>
                <w:color w:val="000000"/>
                <w:sz w:val="24"/>
                <w:szCs w:val="24"/>
              </w:rPr>
              <m:t>int,ag</m:t>
            </m:r>
          </m:sub>
        </m:sSub>
      </m:oMath>
      <w:r w:rsidRPr="00147B14">
        <w:rPr>
          <w:rFonts w:ascii="Arial" w:hAnsi="Arial" w:cs="Arial"/>
          <w:color w:val="000000"/>
          <w:sz w:val="24"/>
          <w:szCs w:val="24"/>
        </w:rPr>
        <w:t xml:space="preserve">. </w:t>
      </w:r>
    </w:p>
    <w:p w14:paraId="30463FD9" w14:textId="120055B7" w:rsidR="00E90285" w:rsidRPr="00147B14" w:rsidRDefault="007E22CD" w:rsidP="00E90285">
      <w:pPr>
        <w:autoSpaceDE w:val="0"/>
        <w:autoSpaceDN w:val="0"/>
        <w:adjustRightInd w:val="0"/>
        <w:spacing w:line="360" w:lineRule="auto"/>
        <w:ind w:firstLineChars="200" w:firstLine="480"/>
        <w:rPr>
          <w:rFonts w:ascii="Arial" w:hAnsi="Arial" w:cs="Arial"/>
          <w:color w:val="000000"/>
          <w:sz w:val="24"/>
          <w:szCs w:val="24"/>
        </w:rPr>
      </w:pPr>
      <w:r w:rsidRPr="00147B14">
        <w:rPr>
          <w:rFonts w:ascii="Arial" w:hAnsi="Arial" w:cs="Arial" w:hint="eastAsia"/>
          <w:color w:val="000000"/>
          <w:sz w:val="24"/>
          <w:szCs w:val="24"/>
        </w:rPr>
        <w:t>F</w:t>
      </w:r>
      <w:r w:rsidRPr="00147B14">
        <w:rPr>
          <w:rFonts w:ascii="Arial" w:hAnsi="Arial" w:cs="Arial"/>
          <w:color w:val="000000"/>
          <w:sz w:val="24"/>
          <w:szCs w:val="24"/>
        </w:rPr>
        <w:t xml:space="preserve">urthermore, since </w:t>
      </w:r>
      <m:oMath>
        <m:sSub>
          <m:sSubPr>
            <m:ctrlPr>
              <w:rPr>
                <w:rFonts w:ascii="Cambria Math" w:hAnsi="Cambria Math" w:cs="Arial"/>
                <w:color w:val="000000"/>
                <w:sz w:val="24"/>
                <w:szCs w:val="24"/>
              </w:rPr>
            </m:ctrlPr>
          </m:sSubPr>
          <m:e>
            <m:r>
              <m:rPr>
                <m:sty m:val="p"/>
              </m:rPr>
              <w:rPr>
                <w:rFonts w:ascii="Cambria Math" w:hAnsi="Cambria Math" w:cs="Arial"/>
                <w:color w:val="000000"/>
                <w:sz w:val="24"/>
                <w:szCs w:val="24"/>
              </w:rPr>
              <m:t>∆C/C</m:t>
            </m:r>
          </m:e>
          <m:sub>
            <m:r>
              <m:rPr>
                <m:sty m:val="p"/>
              </m:rPr>
              <w:rPr>
                <w:rFonts w:ascii="Cambria Math" w:hAnsi="Cambria Math" w:cs="Arial"/>
                <w:color w:val="000000"/>
                <w:sz w:val="24"/>
                <w:szCs w:val="24"/>
              </w:rPr>
              <m:t>int,ag</m:t>
            </m:r>
          </m:sub>
        </m:sSub>
      </m:oMath>
      <w:r w:rsidR="00901D40" w:rsidRPr="00147B14">
        <w:rPr>
          <w:rFonts w:ascii="Arial" w:hAnsi="Arial" w:cs="Arial"/>
          <w:color w:val="000000"/>
          <w:sz w:val="24"/>
          <w:szCs w:val="24"/>
        </w:rPr>
        <w:t xml:space="preserve"> can be directly correlated with</w:t>
      </w:r>
      <w:r w:rsidRPr="00147B14">
        <w:rPr>
          <w:rFonts w:ascii="Arial" w:hAnsi="Arial" w:cs="Arial" w:hint="eastAsia"/>
          <w:color w:val="000000"/>
          <w:sz w:val="24"/>
          <w:szCs w:val="24"/>
        </w:rPr>
        <w:t xml:space="preserve"> </w:t>
      </w:r>
      <w:r w:rsidRPr="00147B14">
        <w:rPr>
          <w:rFonts w:ascii="Arial" w:hAnsi="Arial" w:cs="Arial"/>
          <w:color w:val="000000"/>
          <w:sz w:val="24"/>
          <w:szCs w:val="24"/>
        </w:rPr>
        <w:t>the amount of bounded biomolecules on the electrode surface,</w:t>
      </w:r>
      <w:r w:rsidRPr="00147B14">
        <w:rPr>
          <w:rFonts w:ascii="Arial" w:hAnsi="Arial" w:cs="Arial" w:hint="eastAsia"/>
          <w:color w:val="000000"/>
          <w:sz w:val="24"/>
          <w:szCs w:val="24"/>
        </w:rPr>
        <w:t xml:space="preserve"> </w:t>
      </w:r>
      <w:r w:rsidRPr="00147B14">
        <w:rPr>
          <w:rFonts w:ascii="Arial" w:hAnsi="Arial" w:cs="Arial"/>
          <w:color w:val="000000"/>
          <w:sz w:val="24"/>
          <w:szCs w:val="24"/>
        </w:rPr>
        <w:t>capacitive sensing is a quantitative detection method to a certain extend. In reality, when measuring the impedance of an</w:t>
      </w:r>
      <w:r w:rsidRPr="00147B14">
        <w:rPr>
          <w:rFonts w:ascii="Arial" w:hAnsi="Arial" w:cs="Arial" w:hint="eastAsia"/>
          <w:color w:val="000000"/>
          <w:sz w:val="24"/>
          <w:szCs w:val="24"/>
        </w:rPr>
        <w:t xml:space="preserve"> </w:t>
      </w:r>
      <w:r w:rsidRPr="00147B14">
        <w:rPr>
          <w:rFonts w:ascii="Arial" w:hAnsi="Arial" w:cs="Arial"/>
          <w:color w:val="000000"/>
          <w:sz w:val="24"/>
          <w:szCs w:val="24"/>
        </w:rPr>
        <w:t>electrode/electrolyte cell, there always exist inconsistencies from</w:t>
      </w:r>
      <w:r w:rsidRPr="00147B14">
        <w:rPr>
          <w:rFonts w:ascii="Arial" w:hAnsi="Arial" w:cs="Arial" w:hint="eastAsia"/>
          <w:color w:val="000000"/>
          <w:sz w:val="24"/>
          <w:szCs w:val="24"/>
        </w:rPr>
        <w:t xml:space="preserve"> </w:t>
      </w:r>
      <w:r w:rsidRPr="00147B14">
        <w:rPr>
          <w:rFonts w:ascii="Arial" w:hAnsi="Arial" w:cs="Arial"/>
          <w:color w:val="000000"/>
          <w:sz w:val="24"/>
          <w:szCs w:val="24"/>
        </w:rPr>
        <w:t>sensor to sensor, mostly due to the variations in electric properties</w:t>
      </w:r>
      <w:r w:rsidRPr="00147B14">
        <w:rPr>
          <w:rFonts w:ascii="Arial" w:hAnsi="Arial" w:cs="Arial" w:hint="eastAsia"/>
          <w:color w:val="000000"/>
          <w:sz w:val="24"/>
          <w:szCs w:val="24"/>
        </w:rPr>
        <w:t xml:space="preserve"> </w:t>
      </w:r>
      <w:r w:rsidRPr="00147B14">
        <w:rPr>
          <w:rFonts w:ascii="Arial" w:hAnsi="Arial" w:cs="Arial"/>
          <w:color w:val="000000"/>
          <w:sz w:val="24"/>
          <w:szCs w:val="24"/>
        </w:rPr>
        <w:t>of real life samples and the bottom-up nature of surface functionalization.</w:t>
      </w:r>
      <w:r w:rsidRPr="00147B14">
        <w:rPr>
          <w:rFonts w:ascii="Arial" w:hAnsi="Arial" w:cs="Arial" w:hint="eastAsia"/>
          <w:color w:val="000000"/>
          <w:sz w:val="24"/>
          <w:szCs w:val="24"/>
        </w:rPr>
        <w:t xml:space="preserve"> </w:t>
      </w:r>
      <w:r w:rsidRPr="00147B14">
        <w:rPr>
          <w:rFonts w:ascii="Arial" w:hAnsi="Arial" w:cs="Arial"/>
          <w:color w:val="000000"/>
          <w:sz w:val="24"/>
          <w:szCs w:val="24"/>
        </w:rPr>
        <w:t>As a result, the baseline and initial capacitances will</w:t>
      </w:r>
      <w:r w:rsidRPr="00147B14">
        <w:rPr>
          <w:rFonts w:ascii="Arial" w:hAnsi="Arial" w:cs="Arial" w:hint="eastAsia"/>
          <w:color w:val="000000"/>
          <w:sz w:val="24"/>
          <w:szCs w:val="24"/>
        </w:rPr>
        <w:t xml:space="preserve"> </w:t>
      </w:r>
      <w:r w:rsidRPr="00147B14">
        <w:rPr>
          <w:rFonts w:ascii="Arial" w:hAnsi="Arial" w:cs="Arial"/>
          <w:color w:val="000000"/>
          <w:sz w:val="24"/>
          <w:szCs w:val="24"/>
        </w:rPr>
        <w:t>have a range instead of a well-defined value. Using the capacitance</w:t>
      </w:r>
      <w:r w:rsidRPr="00147B14">
        <w:rPr>
          <w:rFonts w:ascii="Arial" w:hAnsi="Arial" w:cs="Arial" w:hint="eastAsia"/>
          <w:color w:val="000000"/>
          <w:sz w:val="24"/>
          <w:szCs w:val="24"/>
        </w:rPr>
        <w:t xml:space="preserve"> </w:t>
      </w:r>
      <w:r w:rsidRPr="00147B14">
        <w:rPr>
          <w:rFonts w:ascii="Arial" w:hAnsi="Arial" w:cs="Arial"/>
          <w:color w:val="000000"/>
          <w:sz w:val="24"/>
          <w:szCs w:val="24"/>
        </w:rPr>
        <w:t>change rate, the uncertainty in test results can be reduced, since</w:t>
      </w:r>
      <w:r w:rsidRPr="00147B14">
        <w:rPr>
          <w:rFonts w:ascii="Arial" w:hAnsi="Arial" w:cs="Arial" w:hint="eastAsia"/>
          <w:color w:val="000000"/>
          <w:sz w:val="24"/>
          <w:szCs w:val="24"/>
        </w:rPr>
        <w:t xml:space="preserve"> </w:t>
      </w:r>
      <w:r w:rsidRPr="00147B14">
        <w:rPr>
          <w:rFonts w:ascii="Arial" w:hAnsi="Arial" w:cs="Arial"/>
          <w:color w:val="000000"/>
          <w:sz w:val="24"/>
          <w:szCs w:val="24"/>
        </w:rPr>
        <w:t>the aforementioned test variations will largely be factored out.</w:t>
      </w:r>
    </w:p>
    <w:p w14:paraId="247DF231" w14:textId="120C4040" w:rsidR="008628CD" w:rsidRPr="00B46013" w:rsidRDefault="008628CD" w:rsidP="00E90285">
      <w:pPr>
        <w:autoSpaceDE w:val="0"/>
        <w:autoSpaceDN w:val="0"/>
        <w:adjustRightInd w:val="0"/>
        <w:spacing w:line="360" w:lineRule="auto"/>
        <w:ind w:firstLineChars="200" w:firstLine="480"/>
        <w:rPr>
          <w:rFonts w:ascii="Arial" w:hAnsi="Arial" w:cs="Arial"/>
          <w:color w:val="000000"/>
          <w:sz w:val="22"/>
          <w:szCs w:val="24"/>
        </w:rPr>
      </w:pPr>
      <w:r w:rsidRPr="00147B14">
        <w:rPr>
          <w:rFonts w:ascii="Arial" w:hAnsi="Arial" w:cs="Arial"/>
          <w:color w:val="000000"/>
          <w:sz w:val="24"/>
          <w:szCs w:val="24"/>
        </w:rPr>
        <w:t>The aforementioned change of interfacial capacitance can be either positive or negati</w:t>
      </w:r>
      <w:r w:rsidR="00B46013" w:rsidRPr="00147B14">
        <w:rPr>
          <w:rFonts w:ascii="Arial" w:hAnsi="Arial" w:cs="Arial"/>
          <w:color w:val="000000"/>
          <w:sz w:val="24"/>
          <w:szCs w:val="24"/>
        </w:rPr>
        <w:t>ve, as conceptually shown in Figure 3.6. A</w:t>
      </w:r>
      <w:r w:rsidRPr="00147B14">
        <w:rPr>
          <w:rFonts w:ascii="Arial" w:hAnsi="Arial" w:cs="Arial"/>
          <w:color w:val="000000"/>
          <w:sz w:val="24"/>
          <w:szCs w:val="24"/>
        </w:rPr>
        <w:t>ntibodies</w:t>
      </w:r>
      <w:r w:rsidR="00B46013" w:rsidRPr="00147B14">
        <w:rPr>
          <w:rFonts w:ascii="Arial" w:hAnsi="Arial" w:cs="Arial"/>
          <w:color w:val="000000"/>
          <w:sz w:val="24"/>
          <w:szCs w:val="24"/>
        </w:rPr>
        <w:t xml:space="preserve"> are deposited onto the surface because of binding.</w:t>
      </w:r>
      <w:r w:rsidRPr="00147B14">
        <w:rPr>
          <w:rFonts w:ascii="Arial" w:hAnsi="Arial" w:cs="Arial"/>
          <w:color w:val="000000"/>
          <w:sz w:val="24"/>
          <w:szCs w:val="24"/>
        </w:rPr>
        <w:t xml:space="preserve"> The thickness of the dielectric layer increase</w:t>
      </w:r>
      <w:r w:rsidR="00B46013" w:rsidRPr="00147B14">
        <w:rPr>
          <w:rFonts w:ascii="Arial" w:hAnsi="Arial" w:cs="Arial"/>
          <w:color w:val="000000"/>
          <w:sz w:val="24"/>
          <w:szCs w:val="24"/>
        </w:rPr>
        <w:t>s</w:t>
      </w:r>
      <w:r w:rsidRPr="00147B14">
        <w:rPr>
          <w:rFonts w:ascii="Arial" w:hAnsi="Arial" w:cs="Arial"/>
          <w:color w:val="000000"/>
          <w:sz w:val="24"/>
          <w:szCs w:val="24"/>
        </w:rPr>
        <w:t>, which could cause a decrease in the interfacial capacitance</w:t>
      </w:r>
      <w:r w:rsidR="00B46013" w:rsidRPr="00147B14">
        <w:rPr>
          <w:rFonts w:ascii="Arial" w:hAnsi="Arial" w:cs="Arial"/>
          <w:color w:val="000000"/>
          <w:sz w:val="24"/>
          <w:szCs w:val="24"/>
        </w:rPr>
        <w:t xml:space="preserve"> </w:t>
      </w:r>
      <w:r w:rsidR="00B46013" w:rsidRPr="00147B14">
        <w:rPr>
          <w:rFonts w:ascii="Arial" w:hAnsi="Arial" w:cs="Arial"/>
          <w:color w:val="000000"/>
          <w:sz w:val="24"/>
          <w:szCs w:val="24"/>
        </w:rPr>
        <w:lastRenderedPageBreak/>
        <w:t xml:space="preserve">(Figure 3.6a). </w:t>
      </w:r>
      <w:r w:rsidRPr="00147B14">
        <w:rPr>
          <w:rFonts w:ascii="Arial" w:hAnsi="Arial" w:cs="Arial"/>
          <w:color w:val="000000"/>
          <w:sz w:val="24"/>
          <w:szCs w:val="24"/>
        </w:rPr>
        <w:t xml:space="preserve">On the other hand, randomly deposited antibodies could cause an increase in the </w:t>
      </w:r>
      <w:r w:rsidR="00B46013" w:rsidRPr="00147B14">
        <w:rPr>
          <w:rFonts w:ascii="Arial" w:hAnsi="Arial" w:cs="Arial"/>
          <w:color w:val="000000"/>
          <w:sz w:val="24"/>
          <w:szCs w:val="24"/>
        </w:rPr>
        <w:t xml:space="preserve">interfacial </w:t>
      </w:r>
      <w:r w:rsidRPr="00147B14">
        <w:rPr>
          <w:rFonts w:ascii="Arial" w:hAnsi="Arial" w:cs="Arial"/>
          <w:color w:val="000000"/>
          <w:sz w:val="24"/>
          <w:szCs w:val="24"/>
        </w:rPr>
        <w:t>capacitor’s surface area due to extra topology introduced by the antibody, especially when the probe (antigens) are spaced apart, leading to a higher interfacial capacitance (</w:t>
      </w:r>
      <w:r w:rsidR="005519D7" w:rsidRPr="00147B14">
        <w:rPr>
          <w:rFonts w:ascii="Arial" w:hAnsi="Arial" w:cs="Arial"/>
          <w:color w:val="000000"/>
          <w:sz w:val="24"/>
          <w:szCs w:val="24"/>
        </w:rPr>
        <w:t>Figure</w:t>
      </w:r>
      <w:r w:rsidR="00B46013" w:rsidRPr="00147B14">
        <w:rPr>
          <w:rFonts w:ascii="Arial" w:hAnsi="Arial" w:cs="Arial"/>
          <w:color w:val="000000"/>
          <w:sz w:val="24"/>
          <w:szCs w:val="24"/>
        </w:rPr>
        <w:t xml:space="preserve"> 3.6</w:t>
      </w:r>
      <w:r w:rsidRPr="00147B14">
        <w:rPr>
          <w:rFonts w:ascii="Arial" w:hAnsi="Arial" w:cs="Arial"/>
          <w:color w:val="000000"/>
          <w:sz w:val="24"/>
          <w:szCs w:val="24"/>
        </w:rPr>
        <w:t>b). Both changes could occur during the binding. Oftentimes, one type of change dominates over the other, then the detection of binding is possible.</w:t>
      </w:r>
      <w:r w:rsidRPr="00B7597F">
        <w:rPr>
          <w:rFonts w:ascii="Arial" w:hAnsi="Arial" w:cs="Arial"/>
          <w:color w:val="000000"/>
          <w:sz w:val="22"/>
          <w:szCs w:val="24"/>
        </w:rPr>
        <w:t xml:space="preserve">  </w:t>
      </w:r>
    </w:p>
    <w:p w14:paraId="0EC1023E" w14:textId="77777777" w:rsidR="008628CD" w:rsidRPr="00B7597F" w:rsidRDefault="008628CD" w:rsidP="008628CD">
      <w:pPr>
        <w:rPr>
          <w:rFonts w:cs="Times New Roman"/>
          <w:color w:val="000000"/>
          <w:sz w:val="20"/>
        </w:rPr>
      </w:pPr>
    </w:p>
    <w:p w14:paraId="1D7FC018" w14:textId="77777777" w:rsidR="008628CD" w:rsidRPr="00B7597F" w:rsidRDefault="008628CD" w:rsidP="008628CD">
      <w:pPr>
        <w:rPr>
          <w:rFonts w:cs="Times New Roman"/>
          <w:color w:val="000000"/>
          <w:sz w:val="20"/>
        </w:rPr>
      </w:pPr>
      <w:r w:rsidRPr="00B7597F">
        <w:rPr>
          <w:rFonts w:cs="Times New Roman"/>
          <w:noProof/>
          <w:color w:val="000000"/>
          <w:sz w:val="20"/>
        </w:rPr>
        <w:drawing>
          <wp:inline distT="0" distB="0" distL="0" distR="0" wp14:anchorId="59CF391A" wp14:editId="2F452E8D">
            <wp:extent cx="5468470" cy="1743075"/>
            <wp:effectExtent l="0" t="0" r="0" b="0"/>
            <wp:docPr id="205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23" cstate="print">
                      <a:extLst>
                        <a:ext uri="{28A0092B-C50C-407E-A947-70E740481C1C}">
                          <a14:useLocalDpi xmlns:a14="http://schemas.microsoft.com/office/drawing/2010/main" val="0"/>
                        </a:ext>
                      </a:extLst>
                    </a:blip>
                    <a:srcRect l="1608"/>
                    <a:stretch>
                      <a:fillRect/>
                    </a:stretch>
                  </pic:blipFill>
                  <pic:spPr bwMode="auto">
                    <a:xfrm>
                      <a:off x="0" y="0"/>
                      <a:ext cx="5481372" cy="1747188"/>
                    </a:xfrm>
                    <a:prstGeom prst="rect">
                      <a:avLst/>
                    </a:prstGeom>
                    <a:noFill/>
                    <a:ln>
                      <a:noFill/>
                    </a:ln>
                  </pic:spPr>
                </pic:pic>
              </a:graphicData>
            </a:graphic>
          </wp:inline>
        </w:drawing>
      </w:r>
    </w:p>
    <w:p w14:paraId="48F91BB4" w14:textId="77777777" w:rsidR="008628CD" w:rsidRPr="00B7597F" w:rsidRDefault="008628CD" w:rsidP="008628CD">
      <w:pPr>
        <w:spacing w:line="360" w:lineRule="auto"/>
        <w:ind w:firstLineChars="1100" w:firstLine="2200"/>
        <w:rPr>
          <w:color w:val="000000"/>
          <w:sz w:val="20"/>
        </w:rPr>
      </w:pPr>
      <w:r w:rsidRPr="00B7597F">
        <w:rPr>
          <w:color w:val="000000"/>
          <w:sz w:val="20"/>
        </w:rPr>
        <w:t xml:space="preserve"> (a)                                        (b)</w:t>
      </w:r>
    </w:p>
    <w:p w14:paraId="17A8B111" w14:textId="3ED38994" w:rsidR="008628CD" w:rsidRPr="00B7597F" w:rsidRDefault="005519D7" w:rsidP="008628CD">
      <w:pPr>
        <w:jc w:val="center"/>
        <w:rPr>
          <w:rFonts w:ascii="Arial" w:hAnsi="Arial" w:cs="Arial"/>
          <w:color w:val="000000"/>
          <w:sz w:val="22"/>
          <w:szCs w:val="24"/>
        </w:rPr>
      </w:pPr>
      <w:r w:rsidRPr="00B7597F">
        <w:rPr>
          <w:rFonts w:ascii="Arial" w:hAnsi="Arial" w:cs="Arial"/>
          <w:color w:val="000000"/>
          <w:sz w:val="22"/>
          <w:szCs w:val="24"/>
        </w:rPr>
        <w:t>Figure</w:t>
      </w:r>
      <w:r w:rsidR="008628CD" w:rsidRPr="00B7597F">
        <w:rPr>
          <w:rFonts w:ascii="Arial" w:hAnsi="Arial" w:cs="Arial"/>
          <w:color w:val="000000"/>
          <w:sz w:val="22"/>
          <w:szCs w:val="24"/>
        </w:rPr>
        <w:t xml:space="preserve"> </w:t>
      </w:r>
      <w:r w:rsidR="00B46013">
        <w:rPr>
          <w:rFonts w:ascii="Arial" w:hAnsi="Arial" w:cs="Arial"/>
          <w:color w:val="000000"/>
          <w:sz w:val="22"/>
          <w:szCs w:val="24"/>
        </w:rPr>
        <w:t>3.6</w:t>
      </w:r>
      <w:r w:rsidR="008628CD" w:rsidRPr="00B7597F">
        <w:rPr>
          <w:rFonts w:ascii="Arial" w:hAnsi="Arial" w:cs="Arial"/>
          <w:color w:val="000000"/>
          <w:sz w:val="22"/>
          <w:szCs w:val="24"/>
        </w:rPr>
        <w:t xml:space="preserve"> Two possible topology changes at the solid/fluid interface due to protein binding reaction. (a) The thickness of the interfacial layer increases while its surface area decreases, C</w:t>
      </w:r>
      <w:r w:rsidR="008628CD" w:rsidRPr="00B7597F">
        <w:rPr>
          <w:rFonts w:ascii="Arial" w:hAnsi="Arial" w:cs="Arial"/>
          <w:color w:val="000000"/>
          <w:sz w:val="22"/>
          <w:szCs w:val="24"/>
          <w:vertAlign w:val="subscript"/>
        </w:rPr>
        <w:t>int</w:t>
      </w:r>
      <w:r w:rsidR="008628CD" w:rsidRPr="00B7597F">
        <w:rPr>
          <w:rFonts w:ascii="Arial" w:hAnsi="Arial" w:cs="Arial"/>
          <w:color w:val="000000"/>
          <w:sz w:val="22"/>
          <w:szCs w:val="24"/>
        </w:rPr>
        <w:t xml:space="preserve"> reduces as a result; and (b) when the increase in the surface area of C</w:t>
      </w:r>
      <w:r w:rsidR="008628CD" w:rsidRPr="00B7597F">
        <w:rPr>
          <w:rFonts w:ascii="Arial" w:hAnsi="Arial" w:cs="Arial"/>
          <w:color w:val="000000"/>
          <w:sz w:val="22"/>
          <w:szCs w:val="24"/>
          <w:vertAlign w:val="subscript"/>
        </w:rPr>
        <w:t>int</w:t>
      </w:r>
      <w:r w:rsidR="008628CD" w:rsidRPr="00B7597F">
        <w:rPr>
          <w:rFonts w:ascii="Arial" w:hAnsi="Arial" w:cs="Arial"/>
          <w:color w:val="000000"/>
          <w:sz w:val="22"/>
          <w:szCs w:val="24"/>
        </w:rPr>
        <w:t xml:space="preserve"> dominates over the changes in its thickness, C</w:t>
      </w:r>
      <w:r w:rsidR="008628CD" w:rsidRPr="00B7597F">
        <w:rPr>
          <w:rFonts w:ascii="Arial" w:hAnsi="Arial" w:cs="Arial"/>
          <w:color w:val="000000"/>
          <w:sz w:val="22"/>
          <w:szCs w:val="24"/>
          <w:vertAlign w:val="subscript"/>
        </w:rPr>
        <w:t>int</w:t>
      </w:r>
      <w:r w:rsidR="008628CD" w:rsidRPr="00B7597F">
        <w:rPr>
          <w:rFonts w:ascii="Arial" w:hAnsi="Arial" w:cs="Arial"/>
          <w:color w:val="000000"/>
          <w:sz w:val="22"/>
          <w:szCs w:val="24"/>
        </w:rPr>
        <w:t xml:space="preserve"> increases. (Ab: antibody; Ag: antigen).</w:t>
      </w:r>
    </w:p>
    <w:p w14:paraId="3D9DA980" w14:textId="77777777" w:rsidR="008628CD" w:rsidRPr="00B7597F" w:rsidRDefault="008628CD" w:rsidP="008628CD">
      <w:pPr>
        <w:rPr>
          <w:rFonts w:ascii="Arial" w:hAnsi="Arial" w:cs="Arial"/>
          <w:color w:val="000000"/>
          <w:sz w:val="22"/>
          <w:szCs w:val="24"/>
        </w:rPr>
      </w:pPr>
    </w:p>
    <w:p w14:paraId="3A0A3D00" w14:textId="55202815" w:rsidR="00E90285" w:rsidRPr="00147B14" w:rsidRDefault="008628CD" w:rsidP="00E90285">
      <w:pPr>
        <w:spacing w:line="360" w:lineRule="auto"/>
        <w:ind w:firstLineChars="200" w:firstLine="480"/>
        <w:rPr>
          <w:rFonts w:ascii="Arial" w:hAnsi="Arial" w:cs="Arial"/>
          <w:color w:val="000000"/>
          <w:sz w:val="24"/>
          <w:szCs w:val="24"/>
        </w:rPr>
      </w:pPr>
      <w:r w:rsidRPr="00147B14">
        <w:rPr>
          <w:rFonts w:ascii="Arial" w:hAnsi="Arial" w:cs="Arial"/>
          <w:color w:val="000000"/>
          <w:sz w:val="24"/>
          <w:szCs w:val="24"/>
        </w:rPr>
        <w:t xml:space="preserve">The situation in </w:t>
      </w:r>
      <w:r w:rsidR="005519D7" w:rsidRPr="00147B14">
        <w:rPr>
          <w:rFonts w:ascii="Arial" w:hAnsi="Arial" w:cs="Arial"/>
          <w:color w:val="000000"/>
          <w:sz w:val="24"/>
          <w:szCs w:val="24"/>
        </w:rPr>
        <w:t>Figure</w:t>
      </w:r>
      <w:r w:rsidR="00B46013" w:rsidRPr="00147B14">
        <w:rPr>
          <w:rFonts w:ascii="Arial" w:hAnsi="Arial" w:cs="Arial"/>
          <w:color w:val="000000"/>
          <w:sz w:val="24"/>
          <w:szCs w:val="24"/>
        </w:rPr>
        <w:t xml:space="preserve"> 3.6</w:t>
      </w:r>
      <w:r w:rsidRPr="00147B14">
        <w:rPr>
          <w:rFonts w:ascii="Arial" w:hAnsi="Arial" w:cs="Arial"/>
          <w:color w:val="000000"/>
          <w:sz w:val="24"/>
          <w:szCs w:val="24"/>
        </w:rPr>
        <w:t xml:space="preserve">a, i.e. a decrease in </w:t>
      </w:r>
      <w:r w:rsidRPr="00147B14">
        <w:rPr>
          <w:rFonts w:ascii="Arial" w:hAnsi="Arial" w:cs="Arial"/>
          <w:i/>
          <w:iCs/>
          <w:color w:val="000000"/>
          <w:sz w:val="24"/>
          <w:szCs w:val="24"/>
        </w:rPr>
        <w:t>C</w:t>
      </w:r>
      <w:r w:rsidRPr="00147B14">
        <w:rPr>
          <w:rFonts w:ascii="Arial" w:hAnsi="Arial" w:cs="Arial"/>
          <w:i/>
          <w:iCs/>
          <w:color w:val="000000"/>
          <w:sz w:val="24"/>
          <w:szCs w:val="24"/>
          <w:vertAlign w:val="subscript"/>
        </w:rPr>
        <w:t>int</w:t>
      </w:r>
      <w:r w:rsidRPr="00147B14">
        <w:rPr>
          <w:rFonts w:ascii="Arial" w:hAnsi="Arial" w:cs="Arial"/>
          <w:color w:val="000000"/>
          <w:sz w:val="24"/>
          <w:szCs w:val="24"/>
        </w:rPr>
        <w:t xml:space="preserve"> due to antigen-antibody binding, was </w:t>
      </w:r>
      <w:r w:rsidR="00B30A4D" w:rsidRPr="00147B14">
        <w:rPr>
          <w:rFonts w:ascii="Arial" w:hAnsi="Arial" w:cs="Arial"/>
          <w:color w:val="000000"/>
          <w:sz w:val="24"/>
          <w:szCs w:val="24"/>
        </w:rPr>
        <w:t xml:space="preserve">more </w:t>
      </w:r>
      <w:r w:rsidRPr="00147B14">
        <w:rPr>
          <w:rFonts w:ascii="Arial" w:hAnsi="Arial" w:cs="Arial"/>
          <w:color w:val="000000"/>
          <w:sz w:val="24"/>
          <w:szCs w:val="24"/>
        </w:rPr>
        <w:t xml:space="preserve">commonly observed </w:t>
      </w:r>
      <w:r w:rsidRPr="00147B14">
        <w:rPr>
          <w:rFonts w:ascii="Arial" w:hAnsi="Arial" w:cs="Arial"/>
          <w:color w:val="000000"/>
          <w:sz w:val="24"/>
          <w:szCs w:val="24"/>
        </w:rPr>
        <w:fldChar w:fldCharType="begin"/>
      </w:r>
      <w:r w:rsidR="00C57767" w:rsidRPr="00147B14">
        <w:rPr>
          <w:rFonts w:ascii="Arial" w:hAnsi="Arial" w:cs="Arial"/>
          <w:color w:val="000000"/>
          <w:sz w:val="24"/>
          <w:szCs w:val="24"/>
        </w:rPr>
        <w:instrText xml:space="preserve"> ADDIN EN.CITE &lt;EndNote&gt;&lt;Cite&gt;&lt;Author&gt;Pruneanu&lt;/Author&gt;&lt;Year&gt;2008&lt;/Year&gt;&lt;RecNum&gt;105&lt;/RecNum&gt;&lt;DisplayText&gt;[84]&lt;/DisplayText&gt;&lt;record&gt;&lt;rec-number&gt;105&lt;/rec-number&gt;&lt;foreign-keys&gt;&lt;key app="EN" db-id="psev9arscwz2wrefd24pr9f9v29zssws5edr"&gt;105&lt;/key&gt;&lt;/foreign-keys&gt;&lt;ref-type name="Journal Article"&gt;17&lt;/ref-type&gt;&lt;contributors&gt;&lt;authors&gt;&lt;author&gt;Pruneanu, Stela&lt;/author&gt;&lt;author&gt;Boughriet, A&lt;/author&gt;&lt;author&gt;Henderson, A&lt;/author&gt;&lt;author&gt;Malins, C&lt;/author&gt;&lt;author&gt;Ali, Zulfiqur&lt;/author&gt;&lt;author&gt;Olenic, Liliana&lt;/author&gt;&lt;/authors&gt;&lt;/contributors&gt;&lt;titles&gt;&lt;title&gt;Impedimetric measurements for monitoring avidin-biotin interaction on self-assembled monolayer&lt;/title&gt;&lt;secondary-title&gt;Particulate Science and Technology&lt;/secondary-title&gt;&lt;/titles&gt;&lt;periodical&gt;&lt;full-title&gt;Particulate Science and Technology&lt;/full-title&gt;&lt;/periodical&gt;&lt;pages&gt;136-144&lt;/pages&gt;&lt;volume&gt;26&lt;/volume&gt;&lt;number&gt;2&lt;/number&gt;&lt;dates&gt;&lt;year&gt;2008&lt;/year&gt;&lt;/dates&gt;&lt;isbn&gt;0272-6351&lt;/isbn&gt;&lt;urls&gt;&lt;/urls&gt;&lt;/record&gt;&lt;/Cite&gt;&lt;/EndNote&gt;</w:instrText>
      </w:r>
      <w:r w:rsidRPr="00147B14">
        <w:rPr>
          <w:rFonts w:ascii="Arial" w:hAnsi="Arial" w:cs="Arial"/>
          <w:color w:val="000000"/>
          <w:sz w:val="24"/>
          <w:szCs w:val="24"/>
        </w:rPr>
        <w:fldChar w:fldCharType="separate"/>
      </w:r>
      <w:r w:rsidR="00C57767" w:rsidRPr="00147B14">
        <w:rPr>
          <w:rFonts w:ascii="Arial" w:hAnsi="Arial" w:cs="Arial"/>
          <w:noProof/>
          <w:color w:val="000000"/>
          <w:sz w:val="24"/>
          <w:szCs w:val="24"/>
        </w:rPr>
        <w:t>[</w:t>
      </w:r>
      <w:hyperlink w:anchor="_ENREF_84" w:tooltip="Pruneanu, 2008 #105" w:history="1">
        <w:r w:rsidR="006123CD" w:rsidRPr="00147B14">
          <w:rPr>
            <w:rFonts w:ascii="Arial" w:hAnsi="Arial" w:cs="Arial"/>
            <w:noProof/>
            <w:color w:val="000000"/>
            <w:sz w:val="24"/>
            <w:szCs w:val="24"/>
          </w:rPr>
          <w:t>84</w:t>
        </w:r>
      </w:hyperlink>
      <w:r w:rsidR="00C57767" w:rsidRPr="00147B14">
        <w:rPr>
          <w:rFonts w:ascii="Arial" w:hAnsi="Arial" w:cs="Arial"/>
          <w:noProof/>
          <w:color w:val="000000"/>
          <w:sz w:val="24"/>
          <w:szCs w:val="24"/>
        </w:rPr>
        <w:t>]</w:t>
      </w:r>
      <w:r w:rsidRPr="00147B14">
        <w:rPr>
          <w:rFonts w:ascii="Arial" w:hAnsi="Arial" w:cs="Arial"/>
          <w:color w:val="000000"/>
          <w:sz w:val="24"/>
          <w:szCs w:val="24"/>
        </w:rPr>
        <w:fldChar w:fldCharType="end"/>
      </w:r>
      <w:r w:rsidRPr="00147B14">
        <w:rPr>
          <w:rFonts w:ascii="Arial" w:hAnsi="Arial" w:cs="Arial"/>
          <w:color w:val="000000"/>
          <w:sz w:val="24"/>
          <w:szCs w:val="24"/>
        </w:rPr>
        <w:t>. In a diluted buffer solution, the EDL is relatively thick. As EDL envelops the antibodies on the electrodes, fine features on the scale of EDL thickness (</w:t>
      </w:r>
      <w:r w:rsidRPr="00147B14">
        <w:rPr>
          <w:rFonts w:ascii="Arial" w:hAnsi="Arial" w:cs="Arial"/>
          <w:i/>
          <w:iCs/>
          <w:color w:val="000000"/>
          <w:sz w:val="24"/>
          <w:szCs w:val="24"/>
        </w:rPr>
        <w:t>d</w:t>
      </w:r>
      <w:r w:rsidRPr="00147B14">
        <w:rPr>
          <w:rFonts w:ascii="Arial" w:hAnsi="Arial" w:cs="Arial"/>
          <w:i/>
          <w:iCs/>
          <w:color w:val="000000"/>
          <w:sz w:val="24"/>
          <w:szCs w:val="24"/>
          <w:vertAlign w:val="subscript"/>
        </w:rPr>
        <w:t>edl</w:t>
      </w:r>
      <w:r w:rsidRPr="00147B14">
        <w:rPr>
          <w:rFonts w:ascii="Arial" w:hAnsi="Arial" w:cs="Arial"/>
          <w:color w:val="000000"/>
          <w:sz w:val="24"/>
          <w:szCs w:val="24"/>
        </w:rPr>
        <w:t xml:space="preserve">) will be lost, and the </w:t>
      </w:r>
      <w:r w:rsidRPr="00147B14">
        <w:rPr>
          <w:rFonts w:ascii="Arial" w:hAnsi="Arial" w:cs="Arial"/>
          <w:i/>
          <w:iCs/>
          <w:color w:val="000000"/>
          <w:sz w:val="24"/>
          <w:szCs w:val="24"/>
        </w:rPr>
        <w:t>C</w:t>
      </w:r>
      <w:r w:rsidRPr="00147B14">
        <w:rPr>
          <w:rFonts w:ascii="Arial" w:hAnsi="Arial" w:cs="Arial"/>
          <w:i/>
          <w:iCs/>
          <w:color w:val="000000"/>
          <w:sz w:val="24"/>
          <w:szCs w:val="24"/>
          <w:vertAlign w:val="subscript"/>
        </w:rPr>
        <w:t>int</w:t>
      </w:r>
      <w:r w:rsidRPr="00147B14">
        <w:rPr>
          <w:rFonts w:ascii="Arial" w:hAnsi="Arial" w:cs="Arial"/>
          <w:color w:val="000000"/>
          <w:sz w:val="24"/>
          <w:szCs w:val="24"/>
        </w:rPr>
        <w:t xml:space="preserve"> change will be dominated by an increase in its thickness, i.e. </w:t>
      </w:r>
      <w:r w:rsidRPr="00147B14">
        <w:rPr>
          <w:rFonts w:ascii="Arial" w:hAnsi="Arial" w:cs="Arial"/>
          <w:i/>
          <w:iCs/>
          <w:color w:val="000000"/>
          <w:sz w:val="24"/>
          <w:szCs w:val="24"/>
        </w:rPr>
        <w:t>C</w:t>
      </w:r>
      <w:r w:rsidRPr="00147B14">
        <w:rPr>
          <w:rFonts w:ascii="Arial" w:hAnsi="Arial" w:cs="Arial"/>
          <w:i/>
          <w:iCs/>
          <w:color w:val="000000"/>
          <w:sz w:val="24"/>
          <w:szCs w:val="24"/>
          <w:vertAlign w:val="subscript"/>
        </w:rPr>
        <w:t>int</w:t>
      </w:r>
      <w:r w:rsidRPr="00147B14">
        <w:rPr>
          <w:rFonts w:ascii="Arial" w:hAnsi="Arial" w:cs="Arial"/>
          <w:color w:val="000000"/>
          <w:sz w:val="24"/>
          <w:szCs w:val="24"/>
        </w:rPr>
        <w:t xml:space="preserve"> reduces. When EDL thickness is comparable to that of antibody topology, a positive change of </w:t>
      </w:r>
      <w:r w:rsidRPr="00147B14">
        <w:rPr>
          <w:rFonts w:ascii="Arial" w:hAnsi="Arial" w:cs="Arial"/>
          <w:i/>
          <w:iCs/>
          <w:color w:val="000000"/>
          <w:sz w:val="24"/>
          <w:szCs w:val="24"/>
        </w:rPr>
        <w:t>C</w:t>
      </w:r>
      <w:r w:rsidRPr="00147B14">
        <w:rPr>
          <w:rFonts w:ascii="Arial" w:hAnsi="Arial" w:cs="Arial"/>
          <w:i/>
          <w:iCs/>
          <w:color w:val="000000"/>
          <w:sz w:val="24"/>
          <w:szCs w:val="24"/>
          <w:vertAlign w:val="subscript"/>
        </w:rPr>
        <w:t>int</w:t>
      </w:r>
      <w:r w:rsidRPr="00147B14">
        <w:rPr>
          <w:rFonts w:ascii="Arial" w:hAnsi="Arial" w:cs="Arial"/>
          <w:color w:val="000000"/>
          <w:sz w:val="24"/>
          <w:szCs w:val="24"/>
        </w:rPr>
        <w:t xml:space="preserve"> is possible, especially in a buffer solution of high ionic strength </w:t>
      </w:r>
      <w:r w:rsidRPr="00147B14">
        <w:rPr>
          <w:rFonts w:ascii="Arial" w:hAnsi="Arial" w:cs="Arial"/>
          <w:color w:val="000000"/>
          <w:sz w:val="24"/>
          <w:szCs w:val="24"/>
        </w:rPr>
        <w:fldChar w:fldCharType="begin"/>
      </w:r>
      <w:r w:rsidR="004D1EC9" w:rsidRPr="00147B14">
        <w:rPr>
          <w:rFonts w:ascii="Arial" w:hAnsi="Arial" w:cs="Arial"/>
          <w:color w:val="000000"/>
          <w:sz w:val="24"/>
          <w:szCs w:val="24"/>
        </w:rPr>
        <w:instrText xml:space="preserve"> ADDIN EN.CITE &lt;EndNote&gt;&lt;Cite&gt;&lt;Author&gt;Reverberi&lt;/Author&gt;&lt;Year&gt;2007&lt;/Year&gt;&lt;RecNum&gt;163&lt;/RecNum&gt;&lt;DisplayText&gt;[136]&lt;/DisplayText&gt;&lt;record&gt;&lt;rec-number&gt;163&lt;/rec-number&gt;&lt;foreign-keys&gt;&lt;key app="EN" db-id="wee2s0ta990z5beaa0f5fv0oapssv0vv52dp"&gt;163&lt;/key&gt;&lt;/foreign-keys&gt;&lt;ref-type name="Journal Article"&gt;17&lt;/ref-type&gt;&lt;contributors&gt;&lt;authors&gt;&lt;author&gt;Reverberi, Roberto&lt;/author&gt;&lt;author&gt;Reverberi, Lorenzo&lt;/author&gt;&lt;/authors&gt;&lt;/contributors&gt;&lt;titles&gt;&lt;title&gt;Factors affecting the antigen-antibody reaction&lt;/title&gt;&lt;secondary-title&gt;Blood Transfusion&lt;/secondary-title&gt;&lt;/titles&gt;&lt;periodical&gt;&lt;full-title&gt;Blood Transfusion&lt;/full-title&gt;&lt;/periodical&gt;&lt;pages&gt;227&lt;/pages&gt;&lt;volume&gt;5&lt;/volume&gt;&lt;number&gt;4&lt;/number&gt;&lt;dates&gt;&lt;year&gt;2007&lt;/year&gt;&lt;/dates&gt;&lt;urls&gt;&lt;/urls&gt;&lt;/record&gt;&lt;/Cite&gt;&lt;/EndNote&gt;</w:instrText>
      </w:r>
      <w:r w:rsidRPr="00147B14">
        <w:rPr>
          <w:rFonts w:ascii="Arial" w:hAnsi="Arial" w:cs="Arial"/>
          <w:color w:val="000000"/>
          <w:sz w:val="24"/>
          <w:szCs w:val="24"/>
        </w:rPr>
        <w:fldChar w:fldCharType="separate"/>
      </w:r>
      <w:r w:rsidR="00311EC8" w:rsidRPr="00147B14">
        <w:rPr>
          <w:rFonts w:ascii="Arial" w:hAnsi="Arial" w:cs="Arial"/>
          <w:noProof/>
          <w:color w:val="000000"/>
          <w:sz w:val="24"/>
          <w:szCs w:val="24"/>
        </w:rPr>
        <w:t>[</w:t>
      </w:r>
      <w:hyperlink w:anchor="_ENREF_136" w:tooltip="Reverberi, 2007 #163" w:history="1">
        <w:r w:rsidR="006123CD" w:rsidRPr="00147B14">
          <w:rPr>
            <w:rFonts w:ascii="Arial" w:hAnsi="Arial" w:cs="Arial"/>
            <w:noProof/>
            <w:color w:val="000000"/>
            <w:sz w:val="24"/>
            <w:szCs w:val="24"/>
          </w:rPr>
          <w:t>136</w:t>
        </w:r>
      </w:hyperlink>
      <w:r w:rsidR="00311EC8" w:rsidRPr="00147B14">
        <w:rPr>
          <w:rFonts w:ascii="Arial" w:hAnsi="Arial" w:cs="Arial"/>
          <w:noProof/>
          <w:color w:val="000000"/>
          <w:sz w:val="24"/>
          <w:szCs w:val="24"/>
        </w:rPr>
        <w:t>]</w:t>
      </w:r>
      <w:r w:rsidRPr="00147B14">
        <w:rPr>
          <w:rFonts w:ascii="Arial" w:hAnsi="Arial" w:cs="Arial"/>
          <w:color w:val="000000"/>
          <w:sz w:val="24"/>
          <w:szCs w:val="24"/>
        </w:rPr>
        <w:fldChar w:fldCharType="end"/>
      </w:r>
      <w:r w:rsidRPr="00147B14">
        <w:rPr>
          <w:rFonts w:ascii="Arial" w:hAnsi="Arial" w:cs="Arial"/>
          <w:color w:val="000000"/>
          <w:sz w:val="24"/>
          <w:szCs w:val="24"/>
        </w:rPr>
        <w:t xml:space="preserve">. </w:t>
      </w:r>
    </w:p>
    <w:p w14:paraId="465C421B" w14:textId="07EF0E64" w:rsidR="006940D1" w:rsidRPr="006940D1" w:rsidRDefault="00DA55FA" w:rsidP="000B7C79">
      <w:pPr>
        <w:spacing w:line="360" w:lineRule="auto"/>
        <w:ind w:firstLineChars="200" w:firstLine="480"/>
        <w:rPr>
          <w:rFonts w:ascii="Arial" w:hAnsi="Arial" w:cs="Arial" w:hint="eastAsia"/>
          <w:color w:val="000000"/>
          <w:sz w:val="22"/>
          <w:szCs w:val="24"/>
        </w:rPr>
      </w:pPr>
      <w:r w:rsidRPr="00147B14">
        <w:rPr>
          <w:rFonts w:ascii="Arial" w:hAnsi="Arial" w:cs="Arial"/>
          <w:color w:val="000000"/>
          <w:sz w:val="24"/>
          <w:szCs w:val="24"/>
        </w:rPr>
        <w:t>In this work, a</w:t>
      </w:r>
      <w:r w:rsidR="005241F8" w:rsidRPr="00147B14">
        <w:rPr>
          <w:rFonts w:ascii="Arial" w:hAnsi="Arial" w:cs="Arial"/>
          <w:color w:val="000000"/>
          <w:sz w:val="24"/>
          <w:szCs w:val="24"/>
        </w:rPr>
        <w:t xml:space="preserve">fter a great amount of experiments, we found that both an increase and a decrease in </w:t>
      </w:r>
      <w:r w:rsidR="005241F8" w:rsidRPr="00147B14">
        <w:rPr>
          <w:rFonts w:ascii="Arial" w:hAnsi="Arial" w:cs="Arial"/>
          <w:i/>
          <w:iCs/>
          <w:color w:val="000000"/>
          <w:sz w:val="24"/>
          <w:szCs w:val="24"/>
        </w:rPr>
        <w:t>C</w:t>
      </w:r>
      <w:r w:rsidR="005241F8" w:rsidRPr="00147B14">
        <w:rPr>
          <w:rFonts w:ascii="Arial" w:hAnsi="Arial" w:cs="Arial"/>
          <w:i/>
          <w:iCs/>
          <w:color w:val="000000"/>
          <w:sz w:val="24"/>
          <w:szCs w:val="24"/>
          <w:vertAlign w:val="subscript"/>
        </w:rPr>
        <w:t>int</w:t>
      </w:r>
      <w:r w:rsidR="005241F8" w:rsidRPr="00147B14">
        <w:rPr>
          <w:rFonts w:ascii="Arial" w:hAnsi="Arial" w:cs="Arial"/>
          <w:color w:val="000000"/>
          <w:sz w:val="24"/>
          <w:szCs w:val="24"/>
        </w:rPr>
        <w:t xml:space="preserve"> could possibly arise from probe-analyte binding, depending on the type of sample being tested. Preliminary experiments </w:t>
      </w:r>
      <w:r w:rsidR="00C96DC3" w:rsidRPr="00147B14">
        <w:rPr>
          <w:rFonts w:ascii="Arial" w:hAnsi="Arial" w:cs="Arial"/>
          <w:color w:val="000000"/>
          <w:sz w:val="24"/>
          <w:szCs w:val="24"/>
        </w:rPr>
        <w:t>are</w:t>
      </w:r>
      <w:r w:rsidR="005241F8" w:rsidRPr="00147B14">
        <w:rPr>
          <w:rFonts w:ascii="Arial" w:hAnsi="Arial" w:cs="Arial"/>
          <w:color w:val="000000"/>
          <w:sz w:val="24"/>
          <w:szCs w:val="24"/>
        </w:rPr>
        <w:t xml:space="preserve"> conducted to support the above hypothesis about the interfacial capacitance change. Buffer solutions of two different ionic strengths, 1 mM and 2 mM </w:t>
      </w:r>
      <w:r w:rsidR="005241F8" w:rsidRPr="00147B14">
        <w:rPr>
          <w:rFonts w:ascii="Arial" w:hAnsi="Arial" w:cs="Arial"/>
          <w:color w:val="000000"/>
          <w:sz w:val="24"/>
          <w:szCs w:val="24"/>
        </w:rPr>
        <w:lastRenderedPageBreak/>
        <w:t>phosphate buffer solutions (PBS),</w:t>
      </w:r>
      <w:r w:rsidR="00C96DC3" w:rsidRPr="00147B14">
        <w:rPr>
          <w:rFonts w:ascii="Arial" w:hAnsi="Arial" w:cs="Arial"/>
          <w:color w:val="000000"/>
          <w:sz w:val="24"/>
          <w:szCs w:val="24"/>
        </w:rPr>
        <w:t xml:space="preserve"> are</w:t>
      </w:r>
      <w:r w:rsidR="005241F8" w:rsidRPr="00147B14">
        <w:rPr>
          <w:rFonts w:ascii="Arial" w:hAnsi="Arial" w:cs="Arial"/>
          <w:color w:val="000000"/>
          <w:sz w:val="24"/>
          <w:szCs w:val="24"/>
        </w:rPr>
        <w:t xml:space="preserve"> used. The results corroborate that the EDL thickness (~nm) relative to the characteristic length of deposited macromolecules will determine whether a decrease or an increase in interfacial capacitance would result from binding reactions. The detailed results </w:t>
      </w:r>
      <w:r w:rsidR="00C96DC3" w:rsidRPr="00147B14">
        <w:rPr>
          <w:rFonts w:ascii="Arial" w:hAnsi="Arial" w:cs="Arial"/>
          <w:color w:val="000000"/>
          <w:sz w:val="24"/>
          <w:szCs w:val="24"/>
        </w:rPr>
        <w:t>will be discussed</w:t>
      </w:r>
      <w:r w:rsidR="005241F8" w:rsidRPr="00147B14">
        <w:rPr>
          <w:rFonts w:ascii="Arial" w:hAnsi="Arial" w:cs="Arial"/>
          <w:color w:val="000000"/>
          <w:sz w:val="24"/>
          <w:szCs w:val="24"/>
        </w:rPr>
        <w:t xml:space="preserve"> in Chapter 6.</w:t>
      </w:r>
    </w:p>
    <w:p w14:paraId="3E362AC4" w14:textId="1410A2A5" w:rsidR="00E90285" w:rsidRPr="00EF4BEC" w:rsidRDefault="00E90285" w:rsidP="00EF4BEC">
      <w:pPr>
        <w:pStyle w:val="Heading4"/>
      </w:pPr>
      <w:bookmarkStart w:id="76" w:name="_Toc419015701"/>
      <w:bookmarkStart w:id="77" w:name="_Toc419016461"/>
      <w:r w:rsidRPr="00391E62">
        <w:t>3.2.3 Capabilities</w:t>
      </w:r>
      <w:bookmarkEnd w:id="76"/>
      <w:bookmarkEnd w:id="77"/>
    </w:p>
    <w:p w14:paraId="3F138023" w14:textId="7907C3C7" w:rsidR="00E90285" w:rsidRDefault="005770CB" w:rsidP="000B7C79">
      <w:pPr>
        <w:autoSpaceDE w:val="0"/>
        <w:autoSpaceDN w:val="0"/>
        <w:adjustRightInd w:val="0"/>
        <w:spacing w:line="360" w:lineRule="auto"/>
        <w:ind w:firstLineChars="150" w:firstLine="360"/>
        <w:rPr>
          <w:rFonts w:ascii="Arial" w:hAnsi="Arial" w:cs="Arial"/>
          <w:color w:val="000000"/>
          <w:kern w:val="0"/>
          <w:sz w:val="24"/>
          <w:szCs w:val="24"/>
        </w:rPr>
      </w:pPr>
      <w:r w:rsidRPr="00EF4BEC">
        <w:rPr>
          <w:rFonts w:ascii="Arial" w:hAnsi="Arial" w:cs="Arial"/>
          <w:color w:val="000000"/>
          <w:kern w:val="0"/>
          <w:sz w:val="24"/>
          <w:szCs w:val="24"/>
        </w:rPr>
        <w:t>In general, capacitive</w:t>
      </w:r>
      <w:r w:rsidR="009F1C54" w:rsidRPr="00EF4BEC">
        <w:rPr>
          <w:rFonts w:ascii="Arial" w:hAnsi="Arial" w:cs="Arial"/>
          <w:color w:val="000000"/>
          <w:kern w:val="0"/>
          <w:sz w:val="24"/>
          <w:szCs w:val="24"/>
        </w:rPr>
        <w:t xml:space="preserve"> affinity sensing technique has two major functions: realizing the </w:t>
      </w:r>
      <w:r w:rsidR="009F1C54" w:rsidRPr="00EF4BEC">
        <w:rPr>
          <w:rFonts w:ascii="Arial" w:hAnsi="Arial" w:cs="Arial" w:hint="eastAsia"/>
          <w:color w:val="000000"/>
          <w:kern w:val="0"/>
          <w:sz w:val="24"/>
          <w:szCs w:val="24"/>
        </w:rPr>
        <w:t>study</w:t>
      </w:r>
      <w:r w:rsidR="009F1C54" w:rsidRPr="00EF4BEC">
        <w:rPr>
          <w:rFonts w:ascii="Arial" w:hAnsi="Arial" w:cs="Arial"/>
          <w:color w:val="000000"/>
          <w:kern w:val="0"/>
          <w:sz w:val="24"/>
          <w:szCs w:val="24"/>
        </w:rPr>
        <w:t xml:space="preserve"> of</w:t>
      </w:r>
      <w:r w:rsidR="009F1C54" w:rsidRPr="00EF4BEC">
        <w:rPr>
          <w:rFonts w:ascii="Arial" w:hAnsi="Arial" w:cs="Arial" w:hint="eastAsia"/>
          <w:color w:val="000000"/>
          <w:kern w:val="0"/>
          <w:sz w:val="24"/>
          <w:szCs w:val="24"/>
        </w:rPr>
        <w:t xml:space="preserve"> </w:t>
      </w:r>
      <w:r w:rsidR="009F1C54" w:rsidRPr="00EF4BEC">
        <w:rPr>
          <w:rFonts w:ascii="Arial" w:hAnsi="Arial" w:cs="Arial"/>
          <w:color w:val="000000"/>
          <w:kern w:val="0"/>
          <w:sz w:val="24"/>
          <w:szCs w:val="24"/>
        </w:rPr>
        <w:t>nanoscale surface structure and deposition; and carrying out the detection of specific surface biomolecular interactions.</w:t>
      </w:r>
      <w:r w:rsidR="009F1C54" w:rsidRPr="00EF4BEC">
        <w:rPr>
          <w:rFonts w:ascii="Arial" w:hAnsi="Arial" w:cs="Arial" w:hint="eastAsia"/>
          <w:color w:val="000000"/>
          <w:kern w:val="0"/>
          <w:sz w:val="24"/>
          <w:szCs w:val="24"/>
        </w:rPr>
        <w:t xml:space="preserve"> </w:t>
      </w:r>
      <w:r w:rsidR="009F1C54" w:rsidRPr="00EF4BEC">
        <w:rPr>
          <w:rFonts w:ascii="Arial" w:hAnsi="Arial" w:cs="Arial"/>
          <w:color w:val="000000"/>
          <w:kern w:val="0"/>
          <w:sz w:val="24"/>
          <w:szCs w:val="24"/>
        </w:rPr>
        <w:t>In this work</w:t>
      </w:r>
      <w:r w:rsidR="009F1C54" w:rsidRPr="00EF4BEC">
        <w:rPr>
          <w:rFonts w:ascii="Arial" w:hAnsi="Arial" w:cs="Arial" w:hint="eastAsia"/>
          <w:color w:val="000000"/>
          <w:kern w:val="0"/>
          <w:sz w:val="24"/>
          <w:szCs w:val="24"/>
        </w:rPr>
        <w:t>, th</w:t>
      </w:r>
      <w:r w:rsidR="009F1C54" w:rsidRPr="00EF4BEC">
        <w:rPr>
          <w:rFonts w:ascii="Arial" w:hAnsi="Arial" w:cs="Arial"/>
          <w:color w:val="000000"/>
          <w:kern w:val="0"/>
          <w:sz w:val="24"/>
          <w:szCs w:val="24"/>
        </w:rPr>
        <w:t>e first function is used for</w:t>
      </w:r>
      <w:r w:rsidR="0032413A" w:rsidRPr="00EF4BEC">
        <w:rPr>
          <w:rFonts w:ascii="Arial" w:hAnsi="Arial" w:cs="Arial"/>
          <w:color w:val="000000"/>
          <w:kern w:val="0"/>
          <w:sz w:val="24"/>
          <w:szCs w:val="24"/>
        </w:rPr>
        <w:t xml:space="preserve"> the monitoring</w:t>
      </w:r>
      <w:r w:rsidR="009F1C54" w:rsidRPr="00EF4BEC">
        <w:rPr>
          <w:rFonts w:ascii="Arial" w:hAnsi="Arial" w:cs="Arial"/>
          <w:color w:val="000000"/>
          <w:kern w:val="0"/>
          <w:sz w:val="24"/>
          <w:szCs w:val="24"/>
        </w:rPr>
        <w:t xml:space="preserve"> surface quality of sensor electrodes, while the second function is applied to detect specific biomolecular interaction, such as </w:t>
      </w:r>
      <w:r w:rsidR="00CD114F" w:rsidRPr="00EF4BEC">
        <w:rPr>
          <w:rFonts w:ascii="Arial" w:hAnsi="Arial" w:cs="Arial"/>
          <w:color w:val="000000"/>
          <w:kern w:val="0"/>
          <w:sz w:val="24"/>
          <w:szCs w:val="24"/>
        </w:rPr>
        <w:t>antigen-antibody binding.</w:t>
      </w:r>
    </w:p>
    <w:p w14:paraId="39EEA500" w14:textId="77777777" w:rsidR="000B7C79" w:rsidRDefault="000B7C79" w:rsidP="000B7C79">
      <w:pPr>
        <w:autoSpaceDE w:val="0"/>
        <w:autoSpaceDN w:val="0"/>
        <w:adjustRightInd w:val="0"/>
        <w:spacing w:line="360" w:lineRule="auto"/>
        <w:ind w:firstLineChars="150" w:firstLine="360"/>
        <w:rPr>
          <w:rFonts w:ascii="Arial" w:hAnsi="Arial" w:cs="Arial"/>
          <w:color w:val="000000"/>
          <w:kern w:val="0"/>
          <w:sz w:val="24"/>
          <w:szCs w:val="24"/>
        </w:rPr>
      </w:pPr>
    </w:p>
    <w:p w14:paraId="3C5260CE" w14:textId="77777777" w:rsidR="000B7C79" w:rsidRDefault="000B7C79" w:rsidP="000B7C79">
      <w:pPr>
        <w:autoSpaceDE w:val="0"/>
        <w:autoSpaceDN w:val="0"/>
        <w:adjustRightInd w:val="0"/>
        <w:spacing w:line="360" w:lineRule="auto"/>
        <w:ind w:firstLineChars="150" w:firstLine="360"/>
        <w:rPr>
          <w:rFonts w:ascii="Arial" w:hAnsi="Arial" w:cs="Arial"/>
          <w:color w:val="000000"/>
          <w:kern w:val="0"/>
          <w:sz w:val="24"/>
          <w:szCs w:val="24"/>
        </w:rPr>
      </w:pPr>
    </w:p>
    <w:p w14:paraId="705CFF49" w14:textId="77777777" w:rsidR="000B7C79" w:rsidRDefault="000B7C79" w:rsidP="000B7C79">
      <w:pPr>
        <w:autoSpaceDE w:val="0"/>
        <w:autoSpaceDN w:val="0"/>
        <w:adjustRightInd w:val="0"/>
        <w:spacing w:line="360" w:lineRule="auto"/>
        <w:ind w:firstLineChars="150" w:firstLine="360"/>
        <w:rPr>
          <w:rFonts w:ascii="Arial" w:hAnsi="Arial" w:cs="Arial"/>
          <w:color w:val="000000"/>
          <w:kern w:val="0"/>
          <w:sz w:val="24"/>
          <w:szCs w:val="24"/>
        </w:rPr>
      </w:pPr>
    </w:p>
    <w:p w14:paraId="3ABA7E98" w14:textId="77777777" w:rsidR="000B7C79" w:rsidRDefault="000B7C79" w:rsidP="000B7C79">
      <w:pPr>
        <w:autoSpaceDE w:val="0"/>
        <w:autoSpaceDN w:val="0"/>
        <w:adjustRightInd w:val="0"/>
        <w:spacing w:line="360" w:lineRule="auto"/>
        <w:ind w:firstLineChars="150" w:firstLine="360"/>
        <w:rPr>
          <w:rFonts w:ascii="Arial" w:hAnsi="Arial" w:cs="Arial"/>
          <w:color w:val="000000"/>
          <w:kern w:val="0"/>
          <w:sz w:val="24"/>
          <w:szCs w:val="24"/>
        </w:rPr>
      </w:pPr>
    </w:p>
    <w:p w14:paraId="1F97566D" w14:textId="77777777" w:rsidR="000B7C79" w:rsidRDefault="000B7C79" w:rsidP="000B7C79">
      <w:pPr>
        <w:autoSpaceDE w:val="0"/>
        <w:autoSpaceDN w:val="0"/>
        <w:adjustRightInd w:val="0"/>
        <w:spacing w:line="360" w:lineRule="auto"/>
        <w:ind w:firstLineChars="150" w:firstLine="360"/>
        <w:rPr>
          <w:rFonts w:ascii="Arial" w:hAnsi="Arial" w:cs="Arial"/>
          <w:color w:val="000000"/>
          <w:kern w:val="0"/>
          <w:sz w:val="24"/>
          <w:szCs w:val="24"/>
        </w:rPr>
      </w:pPr>
    </w:p>
    <w:p w14:paraId="0BDB58D6" w14:textId="77777777" w:rsidR="000B7C79" w:rsidRDefault="000B7C79" w:rsidP="000B7C79">
      <w:pPr>
        <w:autoSpaceDE w:val="0"/>
        <w:autoSpaceDN w:val="0"/>
        <w:adjustRightInd w:val="0"/>
        <w:spacing w:line="360" w:lineRule="auto"/>
        <w:ind w:firstLineChars="150" w:firstLine="360"/>
        <w:rPr>
          <w:rFonts w:ascii="Arial" w:hAnsi="Arial" w:cs="Arial"/>
          <w:color w:val="000000"/>
          <w:kern w:val="0"/>
          <w:sz w:val="24"/>
          <w:szCs w:val="24"/>
        </w:rPr>
      </w:pPr>
    </w:p>
    <w:p w14:paraId="78EBB6EC" w14:textId="77777777" w:rsidR="000B7C79" w:rsidRDefault="000B7C79" w:rsidP="000B7C79">
      <w:pPr>
        <w:autoSpaceDE w:val="0"/>
        <w:autoSpaceDN w:val="0"/>
        <w:adjustRightInd w:val="0"/>
        <w:spacing w:line="360" w:lineRule="auto"/>
        <w:ind w:firstLineChars="150" w:firstLine="360"/>
        <w:rPr>
          <w:rFonts w:ascii="Arial" w:hAnsi="Arial" w:cs="Arial"/>
          <w:color w:val="000000"/>
          <w:kern w:val="0"/>
          <w:sz w:val="24"/>
          <w:szCs w:val="24"/>
        </w:rPr>
      </w:pPr>
    </w:p>
    <w:p w14:paraId="05D569E2" w14:textId="77777777" w:rsidR="000B7C79" w:rsidRDefault="000B7C79" w:rsidP="000B7C79">
      <w:pPr>
        <w:autoSpaceDE w:val="0"/>
        <w:autoSpaceDN w:val="0"/>
        <w:adjustRightInd w:val="0"/>
        <w:spacing w:line="360" w:lineRule="auto"/>
        <w:ind w:firstLineChars="150" w:firstLine="360"/>
        <w:rPr>
          <w:rFonts w:ascii="Arial" w:hAnsi="Arial" w:cs="Arial"/>
          <w:color w:val="000000"/>
          <w:kern w:val="0"/>
          <w:sz w:val="24"/>
          <w:szCs w:val="24"/>
        </w:rPr>
      </w:pPr>
    </w:p>
    <w:p w14:paraId="674BB72D" w14:textId="77777777" w:rsidR="000B7C79" w:rsidRDefault="000B7C79" w:rsidP="000B7C79">
      <w:pPr>
        <w:autoSpaceDE w:val="0"/>
        <w:autoSpaceDN w:val="0"/>
        <w:adjustRightInd w:val="0"/>
        <w:spacing w:line="360" w:lineRule="auto"/>
        <w:ind w:firstLineChars="150" w:firstLine="360"/>
        <w:rPr>
          <w:rFonts w:ascii="Arial" w:hAnsi="Arial" w:cs="Arial"/>
          <w:color w:val="000000"/>
          <w:kern w:val="0"/>
          <w:sz w:val="24"/>
          <w:szCs w:val="24"/>
        </w:rPr>
      </w:pPr>
    </w:p>
    <w:p w14:paraId="5EBF1C67" w14:textId="77777777" w:rsidR="000B7C79" w:rsidRDefault="000B7C79" w:rsidP="000B7C79">
      <w:pPr>
        <w:autoSpaceDE w:val="0"/>
        <w:autoSpaceDN w:val="0"/>
        <w:adjustRightInd w:val="0"/>
        <w:spacing w:line="360" w:lineRule="auto"/>
        <w:ind w:firstLineChars="150" w:firstLine="360"/>
        <w:rPr>
          <w:rFonts w:ascii="Arial" w:hAnsi="Arial" w:cs="Arial"/>
          <w:color w:val="000000"/>
          <w:kern w:val="0"/>
          <w:sz w:val="24"/>
          <w:szCs w:val="24"/>
        </w:rPr>
      </w:pPr>
    </w:p>
    <w:p w14:paraId="64B17A33" w14:textId="77777777" w:rsidR="000B7C79" w:rsidRDefault="000B7C79" w:rsidP="000B7C79">
      <w:pPr>
        <w:autoSpaceDE w:val="0"/>
        <w:autoSpaceDN w:val="0"/>
        <w:adjustRightInd w:val="0"/>
        <w:spacing w:line="360" w:lineRule="auto"/>
        <w:ind w:firstLineChars="150" w:firstLine="360"/>
        <w:rPr>
          <w:rFonts w:ascii="Arial" w:hAnsi="Arial" w:cs="Arial"/>
          <w:color w:val="000000"/>
          <w:kern w:val="0"/>
          <w:sz w:val="24"/>
          <w:szCs w:val="24"/>
        </w:rPr>
      </w:pPr>
    </w:p>
    <w:p w14:paraId="07A9EE1E" w14:textId="77777777" w:rsidR="000B7C79" w:rsidRDefault="000B7C79" w:rsidP="000B7C79">
      <w:pPr>
        <w:autoSpaceDE w:val="0"/>
        <w:autoSpaceDN w:val="0"/>
        <w:adjustRightInd w:val="0"/>
        <w:spacing w:line="360" w:lineRule="auto"/>
        <w:ind w:firstLineChars="150" w:firstLine="360"/>
        <w:rPr>
          <w:rFonts w:ascii="Arial" w:hAnsi="Arial" w:cs="Arial"/>
          <w:color w:val="000000"/>
          <w:kern w:val="0"/>
          <w:sz w:val="24"/>
          <w:szCs w:val="24"/>
        </w:rPr>
      </w:pPr>
    </w:p>
    <w:p w14:paraId="1D20A47B" w14:textId="77777777" w:rsidR="000B7C79" w:rsidRDefault="000B7C79" w:rsidP="000B7C79">
      <w:pPr>
        <w:autoSpaceDE w:val="0"/>
        <w:autoSpaceDN w:val="0"/>
        <w:adjustRightInd w:val="0"/>
        <w:spacing w:line="360" w:lineRule="auto"/>
        <w:ind w:firstLineChars="150" w:firstLine="360"/>
        <w:rPr>
          <w:rFonts w:ascii="Arial" w:hAnsi="Arial" w:cs="Arial"/>
          <w:color w:val="000000"/>
          <w:kern w:val="0"/>
          <w:sz w:val="24"/>
          <w:szCs w:val="24"/>
        </w:rPr>
      </w:pPr>
    </w:p>
    <w:p w14:paraId="0852C347" w14:textId="77777777" w:rsidR="000B7C79" w:rsidRDefault="000B7C79" w:rsidP="000B7C79">
      <w:pPr>
        <w:autoSpaceDE w:val="0"/>
        <w:autoSpaceDN w:val="0"/>
        <w:adjustRightInd w:val="0"/>
        <w:spacing w:line="360" w:lineRule="auto"/>
        <w:ind w:firstLineChars="150" w:firstLine="360"/>
        <w:rPr>
          <w:rFonts w:ascii="Arial" w:hAnsi="Arial" w:cs="Arial"/>
          <w:color w:val="000000"/>
          <w:kern w:val="0"/>
          <w:sz w:val="24"/>
          <w:szCs w:val="24"/>
        </w:rPr>
      </w:pPr>
    </w:p>
    <w:p w14:paraId="6A1A1DEF" w14:textId="77777777" w:rsidR="000B7C79" w:rsidRDefault="000B7C79" w:rsidP="000B7C79">
      <w:pPr>
        <w:autoSpaceDE w:val="0"/>
        <w:autoSpaceDN w:val="0"/>
        <w:adjustRightInd w:val="0"/>
        <w:spacing w:line="360" w:lineRule="auto"/>
        <w:ind w:firstLineChars="150" w:firstLine="360"/>
        <w:rPr>
          <w:rFonts w:ascii="Arial" w:hAnsi="Arial" w:cs="Arial"/>
          <w:color w:val="000000"/>
          <w:kern w:val="0"/>
          <w:sz w:val="24"/>
          <w:szCs w:val="24"/>
        </w:rPr>
      </w:pPr>
    </w:p>
    <w:p w14:paraId="226A3D19" w14:textId="77777777" w:rsidR="000B7C79" w:rsidRPr="000B7C79" w:rsidRDefault="000B7C79" w:rsidP="000B7C79">
      <w:pPr>
        <w:autoSpaceDE w:val="0"/>
        <w:autoSpaceDN w:val="0"/>
        <w:adjustRightInd w:val="0"/>
        <w:spacing w:line="360" w:lineRule="auto"/>
        <w:ind w:firstLineChars="150" w:firstLine="360"/>
        <w:rPr>
          <w:rFonts w:ascii="Arial" w:hAnsi="Arial" w:cs="Arial" w:hint="eastAsia"/>
          <w:color w:val="000000"/>
          <w:kern w:val="0"/>
          <w:sz w:val="24"/>
          <w:szCs w:val="24"/>
        </w:rPr>
      </w:pPr>
    </w:p>
    <w:p w14:paraId="1BB4F932" w14:textId="36AA287B" w:rsidR="0089771B" w:rsidRDefault="0033088A" w:rsidP="00601B72">
      <w:pPr>
        <w:pStyle w:val="Heading2"/>
      </w:pPr>
      <w:bookmarkStart w:id="78" w:name="_Toc419011953"/>
      <w:bookmarkStart w:id="79" w:name="_Toc419015702"/>
      <w:bookmarkStart w:id="80" w:name="_Toc419016462"/>
      <w:r w:rsidRPr="0089771B">
        <w:lastRenderedPageBreak/>
        <w:t xml:space="preserve">Chapter </w:t>
      </w:r>
      <w:r w:rsidR="0089771B">
        <w:t>iv</w:t>
      </w:r>
      <w:bookmarkEnd w:id="78"/>
      <w:bookmarkEnd w:id="79"/>
      <w:bookmarkEnd w:id="80"/>
      <w:r w:rsidR="000101ED" w:rsidRPr="0089771B">
        <w:t xml:space="preserve"> </w:t>
      </w:r>
    </w:p>
    <w:p w14:paraId="1107A1EB" w14:textId="60B6AEF6" w:rsidR="003A373E" w:rsidRPr="000B7C79" w:rsidRDefault="00373BE6" w:rsidP="000B7C79">
      <w:pPr>
        <w:pStyle w:val="Heading2"/>
        <w:rPr>
          <w:rFonts w:hint="eastAsia"/>
        </w:rPr>
      </w:pPr>
      <w:bookmarkStart w:id="81" w:name="_Toc419011954"/>
      <w:bookmarkStart w:id="82" w:name="_Toc419015703"/>
      <w:bookmarkStart w:id="83" w:name="_Toc419016463"/>
      <w:r w:rsidRPr="0089771B">
        <w:t>Basics of AC electrokinetics</w:t>
      </w:r>
      <w:bookmarkEnd w:id="81"/>
      <w:bookmarkEnd w:id="82"/>
      <w:bookmarkEnd w:id="83"/>
    </w:p>
    <w:p w14:paraId="4603DE26" w14:textId="5B630D20" w:rsidR="00F5579D" w:rsidRPr="00B7597F" w:rsidRDefault="00A952D6" w:rsidP="000B7C79">
      <w:pPr>
        <w:pStyle w:val="Heading3"/>
        <w:rPr>
          <w:rFonts w:hint="eastAsia"/>
          <w:lang w:eastAsia="en-US"/>
        </w:rPr>
      </w:pPr>
      <w:bookmarkStart w:id="84" w:name="_Toc419015704"/>
      <w:bookmarkStart w:id="85" w:name="_Toc419016464"/>
      <w:r w:rsidRPr="0089771B">
        <w:rPr>
          <w:rFonts w:hint="eastAsia"/>
          <w:lang w:eastAsia="en-US"/>
        </w:rPr>
        <w:t>4.1</w:t>
      </w:r>
      <w:r w:rsidR="00AC2AEC" w:rsidRPr="0089771B">
        <w:rPr>
          <w:lang w:eastAsia="en-US"/>
        </w:rPr>
        <w:t xml:space="preserve"> The importance of inducing ACEK</w:t>
      </w:r>
      <w:bookmarkEnd w:id="84"/>
      <w:bookmarkEnd w:id="85"/>
    </w:p>
    <w:p w14:paraId="2DB2EFEC" w14:textId="5368A18C" w:rsidR="00AC2AEC" w:rsidRPr="00EF4BEC" w:rsidRDefault="00D70F03" w:rsidP="00AC2AEC">
      <w:pPr>
        <w:spacing w:line="360" w:lineRule="auto"/>
        <w:ind w:firstLineChars="200" w:firstLine="480"/>
        <w:rPr>
          <w:rFonts w:ascii="Arial" w:hAnsi="Arial" w:cs="Arial"/>
          <w:color w:val="000000"/>
          <w:sz w:val="24"/>
          <w:szCs w:val="24"/>
        </w:rPr>
      </w:pPr>
      <w:r w:rsidRPr="00EF4BEC">
        <w:rPr>
          <w:rFonts w:ascii="Arial" w:hAnsi="Arial" w:cs="Arial"/>
          <w:color w:val="000000"/>
          <w:sz w:val="24"/>
          <w:szCs w:val="24"/>
        </w:rPr>
        <w:t>Affinity-based biosensors typically rely on passive diffusion of analytes for binding reaction, which in many cases lead to long detection time and lack of sensitivity.</w:t>
      </w:r>
      <w:r w:rsidR="00541B9F" w:rsidRPr="00EF4BEC">
        <w:rPr>
          <w:rFonts w:ascii="Arial" w:hAnsi="Arial" w:cs="Arial"/>
          <w:color w:val="000000"/>
          <w:sz w:val="24"/>
          <w:szCs w:val="24"/>
        </w:rPr>
        <w:t xml:space="preserve"> It could take hours or even days for the amount of bound molecules to reach a detectable level </w:t>
      </w:r>
      <w:r w:rsidR="00541B9F" w:rsidRPr="00EF4BEC">
        <w:rPr>
          <w:rFonts w:ascii="Arial" w:hAnsi="Arial" w:cs="Arial"/>
          <w:color w:val="000000"/>
          <w:sz w:val="24"/>
          <w:szCs w:val="24"/>
        </w:rPr>
        <w:fldChar w:fldCharType="begin"/>
      </w:r>
      <w:r w:rsidR="00241839" w:rsidRPr="00EF4BEC">
        <w:rPr>
          <w:rFonts w:ascii="Arial" w:hAnsi="Arial" w:cs="Arial"/>
          <w:color w:val="000000"/>
          <w:sz w:val="24"/>
          <w:szCs w:val="24"/>
        </w:rPr>
        <w:instrText xml:space="preserve"> ADDIN EN.CITE &lt;EndNote&gt;&lt;Cite&gt;&lt;Author&gt;Sheehan&lt;/Author&gt;&lt;Year&gt;2005&lt;/Year&gt;&lt;RecNum&gt;107&lt;/RecNum&gt;&lt;DisplayText&gt;[137, 138]&lt;/DisplayText&gt;&lt;record&gt;&lt;rec-number&gt;107&lt;/rec-number&gt;&lt;foreign-keys&gt;&lt;key app="EN" db-id="psev9arscwz2wrefd24pr9f9v29zssws5edr"&gt;107&lt;/key&gt;&lt;/foreign-keys&gt;&lt;ref-type name="Journal Article"&gt;17&lt;/ref-type&gt;&lt;contributors&gt;&lt;authors&gt;&lt;author&gt;Sheehan, Paul E&lt;/author&gt;&lt;author&gt;Whitman, Lloyd J&lt;/author&gt;&lt;/authors&gt;&lt;/contributors&gt;&lt;titles&gt;&lt;title&gt;Detection limits for nanoscale biosensors&lt;/title&gt;&lt;secondary-title&gt;Nano letters&lt;/secondary-title&gt;&lt;/titles&gt;&lt;periodical&gt;&lt;full-title&gt;Nano letters&lt;/full-title&gt;&lt;/periodical&gt;&lt;pages&gt;803-807&lt;/pages&gt;&lt;volume&gt;5&lt;/volume&gt;&lt;number&gt;4&lt;/number&gt;&lt;dates&gt;&lt;year&gt;2005&lt;/year&gt;&lt;/dates&gt;&lt;isbn&gt;1530-6984&lt;/isbn&gt;&lt;urls&gt;&lt;/urls&gt;&lt;/record&gt;&lt;/Cite&gt;&lt;Cite&gt;&lt;Author&gt;Qureshi&lt;/Author&gt;&lt;Year&gt;2010&lt;/Year&gt;&lt;RecNum&gt;98&lt;/RecNum&gt;&lt;record&gt;&lt;rec-number&gt;98&lt;/rec-number&gt;&lt;foreign-keys&gt;&lt;key app="EN" db-id="wee2s0ta990z5beaa0f5fv0oapssv0vv52dp"&gt;98&lt;/key&gt;&lt;/foreign-keys&gt;&lt;ref-type name="Journal Article"&gt;17&lt;/ref-type&gt;&lt;contributors&gt;&lt;authors&gt;&lt;author&gt;Qureshi, Anjum&lt;/author&gt;&lt;author&gt;Gurbuz, Yasar&lt;/author&gt;&lt;author&gt;Kallempudi, Saravan&lt;/author&gt;&lt;author&gt;Niazi, Javed H&lt;/author&gt;&lt;/authors&gt;&lt;/contributors&gt;&lt;titles&gt;&lt;title&gt;Label-free RNA aptamer-based capacitive biosensor for the detection of C-reactive protein&lt;/title&gt;&lt;secondary-title&gt;Physical Chemistry Chemical Physics&lt;/secondary-title&gt;&lt;/titles&gt;&lt;periodical&gt;&lt;full-title&gt;Physical Chemistry Chemical Physics&lt;/full-title&gt;&lt;/periodical&gt;&lt;pages&gt;9176-9182&lt;/pages&gt;&lt;volume&gt;12&lt;/volume&gt;&lt;number&gt;32&lt;/number&gt;&lt;dates&gt;&lt;year&gt;2010&lt;/year&gt;&lt;/dates&gt;&lt;urls&gt;&lt;/urls&gt;&lt;/record&gt;&lt;/Cite&gt;&lt;/EndNote&gt;</w:instrText>
      </w:r>
      <w:r w:rsidR="00541B9F" w:rsidRPr="00EF4BEC">
        <w:rPr>
          <w:rFonts w:ascii="Arial" w:hAnsi="Arial" w:cs="Arial"/>
          <w:color w:val="000000"/>
          <w:sz w:val="24"/>
          <w:szCs w:val="24"/>
        </w:rPr>
        <w:fldChar w:fldCharType="separate"/>
      </w:r>
      <w:r w:rsidR="00241839" w:rsidRPr="00EF4BEC">
        <w:rPr>
          <w:rFonts w:ascii="Arial" w:hAnsi="Arial" w:cs="Arial"/>
          <w:noProof/>
          <w:color w:val="000000"/>
          <w:sz w:val="24"/>
          <w:szCs w:val="24"/>
        </w:rPr>
        <w:t>[</w:t>
      </w:r>
      <w:hyperlink w:anchor="_ENREF_137" w:tooltip="Sheehan, 2005 #107" w:history="1">
        <w:r w:rsidR="006123CD" w:rsidRPr="00EF4BEC">
          <w:rPr>
            <w:rFonts w:ascii="Arial" w:hAnsi="Arial" w:cs="Arial"/>
            <w:noProof/>
            <w:color w:val="000000"/>
            <w:sz w:val="24"/>
            <w:szCs w:val="24"/>
          </w:rPr>
          <w:t>137</w:t>
        </w:r>
      </w:hyperlink>
      <w:r w:rsidR="00241839" w:rsidRPr="00EF4BEC">
        <w:rPr>
          <w:rFonts w:ascii="Arial" w:hAnsi="Arial" w:cs="Arial"/>
          <w:noProof/>
          <w:color w:val="000000"/>
          <w:sz w:val="24"/>
          <w:szCs w:val="24"/>
        </w:rPr>
        <w:t xml:space="preserve">, </w:t>
      </w:r>
      <w:hyperlink w:anchor="_ENREF_138" w:tooltip="Qureshi, 2010 #98" w:history="1">
        <w:r w:rsidR="006123CD" w:rsidRPr="00EF4BEC">
          <w:rPr>
            <w:rFonts w:ascii="Arial" w:hAnsi="Arial" w:cs="Arial"/>
            <w:noProof/>
            <w:color w:val="000000"/>
            <w:sz w:val="24"/>
            <w:szCs w:val="24"/>
          </w:rPr>
          <w:t>138</w:t>
        </w:r>
      </w:hyperlink>
      <w:r w:rsidR="00241839" w:rsidRPr="00EF4BEC">
        <w:rPr>
          <w:rFonts w:ascii="Arial" w:hAnsi="Arial" w:cs="Arial"/>
          <w:noProof/>
          <w:color w:val="000000"/>
          <w:sz w:val="24"/>
          <w:szCs w:val="24"/>
        </w:rPr>
        <w:t>]</w:t>
      </w:r>
      <w:r w:rsidR="00541B9F" w:rsidRPr="00EF4BEC">
        <w:rPr>
          <w:rFonts w:ascii="Arial" w:hAnsi="Arial" w:cs="Arial"/>
          <w:color w:val="000000"/>
          <w:sz w:val="24"/>
          <w:szCs w:val="24"/>
        </w:rPr>
        <w:fldChar w:fldCharType="end"/>
      </w:r>
      <w:r w:rsidR="00541B9F" w:rsidRPr="00EF4BEC">
        <w:rPr>
          <w:rFonts w:ascii="Arial" w:hAnsi="Arial" w:cs="Arial"/>
          <w:color w:val="000000"/>
          <w:sz w:val="24"/>
          <w:szCs w:val="24"/>
        </w:rPr>
        <w:t xml:space="preserve">. </w:t>
      </w:r>
      <w:r w:rsidRPr="00EF4BEC">
        <w:rPr>
          <w:rFonts w:ascii="Arial" w:hAnsi="Arial" w:cs="Arial"/>
          <w:color w:val="000000"/>
          <w:sz w:val="24"/>
          <w:szCs w:val="24"/>
        </w:rPr>
        <w:t>To achieve a useful sensitivity within practical time scales beyond what is dictated by the limitation of molecular diffusion, active guidance of biomolecules is needed to direct them to sensors. A number of strategies have been investigated to provide sample concentration in liquids, such as magnetic particles</w:t>
      </w:r>
      <w:r w:rsidR="00194ACF" w:rsidRPr="00EF4BEC">
        <w:rPr>
          <w:rFonts w:ascii="Arial" w:hAnsi="Arial" w:cs="Arial"/>
          <w:color w:val="000000"/>
          <w:sz w:val="24"/>
          <w:szCs w:val="24"/>
        </w:rPr>
        <w:t xml:space="preserve"> </w:t>
      </w:r>
      <w:r w:rsidR="00194ACF" w:rsidRPr="00EF4BEC">
        <w:rPr>
          <w:rFonts w:ascii="Arial" w:hAnsi="Arial" w:cs="Arial"/>
          <w:color w:val="000000"/>
          <w:sz w:val="24"/>
          <w:szCs w:val="24"/>
        </w:rPr>
        <w:fldChar w:fldCharType="begin"/>
      </w:r>
      <w:r w:rsidR="00194ACF" w:rsidRPr="00EF4BEC">
        <w:rPr>
          <w:rFonts w:ascii="Arial" w:hAnsi="Arial" w:cs="Arial"/>
          <w:color w:val="000000"/>
          <w:sz w:val="24"/>
          <w:szCs w:val="24"/>
        </w:rPr>
        <w:instrText xml:space="preserve"> ADDIN EN.CITE &lt;EndNote&gt;&lt;Cite&gt;&lt;Author&gt;Smith&lt;/Author&gt;&lt;Year&gt;2011&lt;/Year&gt;&lt;RecNum&gt;99&lt;/RecNum&gt;&lt;DisplayText&gt;[139, 140]&lt;/DisplayText&gt;&lt;record&gt;&lt;rec-number&gt;99&lt;/rec-number&gt;&lt;foreign-keys&gt;&lt;key app="EN" db-id="wee2s0ta990z5beaa0f5fv0oapssv0vv52dp"&gt;99&lt;/key&gt;&lt;/foreign-keys&gt;&lt;ref-type name="Journal Article"&gt;17&lt;/ref-type&gt;&lt;contributors&gt;&lt;authors&gt;&lt;author&gt;Smith, Joshua E&lt;/author&gt;&lt;author&gt;Sapsford, Kim E&lt;/author&gt;&lt;author&gt;Tan, Weihong&lt;/author&gt;&lt;author&gt;Ligler, Frances S&lt;/author&gt;&lt;/authors&gt;&lt;/contributors&gt;&lt;titles&gt;&lt;title&gt;Optimization of antibody-conjugated magnetic nanoparticles for target preconcentration and immunoassays&lt;/title&gt;&lt;secondary-title&gt;Analytical biochemistry&lt;/secondary-title&gt;&lt;/titles&gt;&lt;periodical&gt;&lt;full-title&gt;Analytical biochemistry&lt;/full-title&gt;&lt;/periodical&gt;&lt;pages&gt;124-132&lt;/pages&gt;&lt;volume&gt;410&lt;/volume&gt;&lt;number&gt;1&lt;/number&gt;&lt;dates&gt;&lt;year&gt;2011&lt;/year&gt;&lt;/dates&gt;&lt;isbn&gt;0003-2697&lt;/isbn&gt;&lt;urls&gt;&lt;/urls&gt;&lt;/record&gt;&lt;/Cite&gt;&lt;Cite&gt;&lt;Author&gt;Tennico&lt;/Author&gt;&lt;Year&gt;2010&lt;/Year&gt;&lt;RecNum&gt;100&lt;/RecNum&gt;&lt;record&gt;&lt;rec-number&gt;100&lt;/rec-number&gt;&lt;foreign-keys&gt;&lt;key app="EN" db-</w:instrText>
      </w:r>
      <w:r w:rsidR="00194ACF" w:rsidRPr="00EF4BEC">
        <w:rPr>
          <w:rFonts w:ascii="Arial" w:hAnsi="Arial" w:cs="Arial" w:hint="eastAsia"/>
          <w:color w:val="000000"/>
          <w:sz w:val="24"/>
          <w:szCs w:val="24"/>
        </w:rPr>
        <w:instrText>id="wee2s0ta990z5beaa0f5fv0oapssv0vv52dp"&gt;100&lt;/key&gt;&lt;/foreign-keys&gt;&lt;ref-type name="Journal Article"&gt;17&lt;/ref-type&gt;&lt;contributors&gt;&lt;authors&gt;&lt;author&gt;Tennico, Yolanda H&lt;/author&gt;&lt;author&gt;Remcho, Vincent T&lt;/author&gt;&lt;/authors&gt;&lt;/contributors&gt;&lt;titles&gt;&lt;title&gt;In</w:instrText>
      </w:r>
      <w:r w:rsidR="00194ACF" w:rsidRPr="00EF4BEC">
        <w:rPr>
          <w:rFonts w:ascii="Arial" w:hAnsi="Arial" w:cs="Arial" w:hint="eastAsia"/>
          <w:color w:val="000000"/>
          <w:sz w:val="24"/>
          <w:szCs w:val="24"/>
        </w:rPr>
        <w:instrText>‐</w:instrText>
      </w:r>
      <w:r w:rsidR="00194ACF" w:rsidRPr="00EF4BEC">
        <w:rPr>
          <w:rFonts w:ascii="Arial" w:hAnsi="Arial" w:cs="Arial" w:hint="eastAsia"/>
          <w:color w:val="000000"/>
          <w:sz w:val="24"/>
          <w:szCs w:val="24"/>
        </w:rPr>
        <w:instrText>line ext</w:instrText>
      </w:r>
      <w:r w:rsidR="00194ACF" w:rsidRPr="00EF4BEC">
        <w:rPr>
          <w:rFonts w:ascii="Arial" w:hAnsi="Arial" w:cs="Arial"/>
          <w:color w:val="000000"/>
          <w:sz w:val="24"/>
          <w:szCs w:val="24"/>
        </w:rPr>
        <w:instrText>raction employing functionalized magnetic particles for capillary and microchip electrophoresis&lt;/title&gt;&lt;secondary-title&gt;Electrophoresis&lt;/secondary-title&gt;&lt;/titles&gt;&lt;periodical&gt;&lt;full-title&gt;Electrophoresis&lt;/full-title&gt;&lt;/periodical&gt;&lt;pages&gt;2548-2557&lt;/pages&gt;&lt;volume&gt;31&lt;/volume&gt;&lt;number&gt;15&lt;/number&gt;&lt;dates&gt;&lt;year&gt;2010&lt;/year&gt;&lt;/dates&gt;&lt;isbn&gt;1522-2683&lt;/isbn&gt;&lt;urls&gt;&lt;/urls&gt;&lt;/record&gt;&lt;/Cite&gt;&lt;/EndNote&gt;</w:instrText>
      </w:r>
      <w:r w:rsidR="00194ACF" w:rsidRPr="00EF4BEC">
        <w:rPr>
          <w:rFonts w:ascii="Arial" w:hAnsi="Arial" w:cs="Arial"/>
          <w:color w:val="000000"/>
          <w:sz w:val="24"/>
          <w:szCs w:val="24"/>
        </w:rPr>
        <w:fldChar w:fldCharType="separate"/>
      </w:r>
      <w:r w:rsidR="00194ACF" w:rsidRPr="00EF4BEC">
        <w:rPr>
          <w:rFonts w:ascii="Arial" w:hAnsi="Arial" w:cs="Arial"/>
          <w:noProof/>
          <w:color w:val="000000"/>
          <w:sz w:val="24"/>
          <w:szCs w:val="24"/>
        </w:rPr>
        <w:t>[</w:t>
      </w:r>
      <w:hyperlink w:anchor="_ENREF_139" w:tooltip="Smith, 2011 #99" w:history="1">
        <w:r w:rsidR="006123CD" w:rsidRPr="00EF4BEC">
          <w:rPr>
            <w:rFonts w:ascii="Arial" w:hAnsi="Arial" w:cs="Arial"/>
            <w:noProof/>
            <w:color w:val="000000"/>
            <w:sz w:val="24"/>
            <w:szCs w:val="24"/>
          </w:rPr>
          <w:t>139</w:t>
        </w:r>
      </w:hyperlink>
      <w:r w:rsidR="00194ACF" w:rsidRPr="00EF4BEC">
        <w:rPr>
          <w:rFonts w:ascii="Arial" w:hAnsi="Arial" w:cs="Arial"/>
          <w:noProof/>
          <w:color w:val="000000"/>
          <w:sz w:val="24"/>
          <w:szCs w:val="24"/>
        </w:rPr>
        <w:t xml:space="preserve">, </w:t>
      </w:r>
      <w:hyperlink w:anchor="_ENREF_140" w:tooltip="Tennico, 2010 #100" w:history="1">
        <w:r w:rsidR="006123CD" w:rsidRPr="00EF4BEC">
          <w:rPr>
            <w:rFonts w:ascii="Arial" w:hAnsi="Arial" w:cs="Arial"/>
            <w:noProof/>
            <w:color w:val="000000"/>
            <w:sz w:val="24"/>
            <w:szCs w:val="24"/>
          </w:rPr>
          <w:t>140</w:t>
        </w:r>
      </w:hyperlink>
      <w:r w:rsidR="00194ACF" w:rsidRPr="00EF4BEC">
        <w:rPr>
          <w:rFonts w:ascii="Arial" w:hAnsi="Arial" w:cs="Arial"/>
          <w:noProof/>
          <w:color w:val="000000"/>
          <w:sz w:val="24"/>
          <w:szCs w:val="24"/>
        </w:rPr>
        <w:t>]</w:t>
      </w:r>
      <w:r w:rsidR="00194ACF" w:rsidRPr="00EF4BEC">
        <w:rPr>
          <w:rFonts w:ascii="Arial" w:hAnsi="Arial" w:cs="Arial"/>
          <w:color w:val="000000"/>
          <w:sz w:val="24"/>
          <w:szCs w:val="24"/>
        </w:rPr>
        <w:fldChar w:fldCharType="end"/>
      </w:r>
      <w:r w:rsidRPr="00EF4BEC">
        <w:rPr>
          <w:rFonts w:ascii="Arial" w:hAnsi="Arial" w:cs="Arial"/>
          <w:color w:val="000000"/>
          <w:sz w:val="24"/>
          <w:szCs w:val="24"/>
        </w:rPr>
        <w:t xml:space="preserve"> and optical tweezers</w:t>
      </w:r>
      <w:r w:rsidR="00194ACF" w:rsidRPr="00EF4BEC">
        <w:rPr>
          <w:rFonts w:ascii="Arial" w:hAnsi="Arial" w:cs="Arial"/>
          <w:color w:val="000000"/>
          <w:sz w:val="24"/>
          <w:szCs w:val="24"/>
        </w:rPr>
        <w:t xml:space="preserve"> </w:t>
      </w:r>
      <w:r w:rsidR="00194ACF" w:rsidRPr="00EF4BEC">
        <w:rPr>
          <w:rFonts w:ascii="Arial" w:hAnsi="Arial" w:cs="Arial"/>
          <w:color w:val="000000"/>
          <w:sz w:val="24"/>
          <w:szCs w:val="24"/>
        </w:rPr>
        <w:fldChar w:fldCharType="begin"/>
      </w:r>
      <w:r w:rsidR="00194ACF" w:rsidRPr="00EF4BEC">
        <w:rPr>
          <w:rFonts w:ascii="Arial" w:hAnsi="Arial" w:cs="Arial"/>
          <w:color w:val="000000"/>
          <w:sz w:val="24"/>
          <w:szCs w:val="24"/>
        </w:rPr>
        <w:instrText xml:space="preserve"> ADDIN EN.CITE &lt;EndNote&gt;&lt;Cite&gt;&lt;Author&gt;Fan&lt;/Author&gt;&lt;Year&gt;2011&lt;/Year&gt;&lt;RecNum&gt;101&lt;/RecNum&gt;&lt;DisplayText&gt;[141, 142]&lt;/DisplayText&gt;&lt;record&gt;&lt;rec-number&gt;101&lt;/rec-number&gt;&lt;foreign-keys&gt;&lt;key app="EN" db-id="wee2s0ta990z5beaa0f5fv0oapssv0vv52dp"&gt;101&lt;/key&gt;&lt;/foreign-keys&gt;&lt;ref-type name="Journal Article"&gt;17&lt;/ref-type&gt;&lt;contributors&gt;&lt;authors&gt;&lt;author&gt;Fan, Xudong&lt;/author&gt;&lt;author&gt;White, Ian M&lt;/author&gt;&lt;/authors&gt;&lt;/contributors&gt;&lt;titles&gt;&lt;title&gt;Optofluidic microsystems for chemical and biological analysis&lt;/title&gt;&lt;secondary-title&gt;Nature photonics&lt;/secondary-title&gt;&lt;/titles&gt;&lt;periodical&gt;&lt;full-title&gt;Nature photonics&lt;/full-title&gt;&lt;/periodical&gt;&lt;pages&gt;591-597&lt;/pages&gt;&lt;volume&gt;5&lt;/volume&gt;&lt;number&gt;10&lt;/number&gt;&lt;dates&gt;&lt;year&gt;2011&lt;/year&gt;&lt;/dates&gt;&lt;isbn&gt;1749-4885&lt;/isbn&gt;&lt;urls&gt;&lt;/urls&gt;&lt;/record&gt;&lt;/Cite&gt;&lt;Cite&gt;&lt;Author&gt;Velasco&lt;/Author&gt;&lt;Year&gt;2012&lt;/Year&gt;&lt;RecNum&gt;102&lt;/RecNum&gt;&lt;record&gt;&lt;rec-number&gt;102&lt;/rec-number&gt;&lt;foreign-keys&gt;&lt;key app="EN" db-id="wee2s0ta990z5beaa0f5fv0oapssv0vv52dp"&gt;102&lt;/key&gt;&lt;/foreign-keys&gt;&lt;ref-type name="Journal Article"&gt;17&lt;/ref-type&gt;&lt;contributors&gt;&lt;authors&gt;&lt;author&gt;Velasco, Vanessa&lt;/author&gt;&lt;author&gt;Work, Andrew H&lt;/author&gt;&lt;author&gt;Williams, Stuart J&lt;/author&gt;&lt;/authors&gt;&lt;/contributors&gt;&lt;titles&gt;&lt;title&gt;Electrokinetic concentration and patterning of colloids with a scanning laser&lt;/title&gt;&lt;secondary-title&gt;Electrophoresis&lt;/secondary-title&gt;&lt;/titles&gt;&lt;periodical&gt;&lt;full-title&gt;Electrophoresis&lt;/full-title&gt;&lt;/periodical&gt;&lt;pages&gt;1931-1937&lt;/pages&gt;&lt;volume&gt;33&lt;/volume&gt;&lt;number&gt;13&lt;/number&gt;&lt;dates&gt;&lt;year&gt;2012&lt;/year&gt;&lt;/dates&gt;&lt;isbn&gt;1522-2683&lt;/isbn&gt;&lt;urls&gt;&lt;/urls&gt;&lt;/record&gt;&lt;/Cite&gt;&lt;/EndNote&gt;</w:instrText>
      </w:r>
      <w:r w:rsidR="00194ACF" w:rsidRPr="00EF4BEC">
        <w:rPr>
          <w:rFonts w:ascii="Arial" w:hAnsi="Arial" w:cs="Arial"/>
          <w:color w:val="000000"/>
          <w:sz w:val="24"/>
          <w:szCs w:val="24"/>
        </w:rPr>
        <w:fldChar w:fldCharType="separate"/>
      </w:r>
      <w:r w:rsidR="00194ACF" w:rsidRPr="00EF4BEC">
        <w:rPr>
          <w:rFonts w:ascii="Arial" w:hAnsi="Arial" w:cs="Arial"/>
          <w:noProof/>
          <w:color w:val="000000"/>
          <w:sz w:val="24"/>
          <w:szCs w:val="24"/>
        </w:rPr>
        <w:t>[</w:t>
      </w:r>
      <w:hyperlink w:anchor="_ENREF_141" w:tooltip="Fan, 2011 #101" w:history="1">
        <w:r w:rsidR="006123CD" w:rsidRPr="00EF4BEC">
          <w:rPr>
            <w:rFonts w:ascii="Arial" w:hAnsi="Arial" w:cs="Arial"/>
            <w:noProof/>
            <w:color w:val="000000"/>
            <w:sz w:val="24"/>
            <w:szCs w:val="24"/>
          </w:rPr>
          <w:t>141</w:t>
        </w:r>
      </w:hyperlink>
      <w:r w:rsidR="00194ACF" w:rsidRPr="00EF4BEC">
        <w:rPr>
          <w:rFonts w:ascii="Arial" w:hAnsi="Arial" w:cs="Arial"/>
          <w:noProof/>
          <w:color w:val="000000"/>
          <w:sz w:val="24"/>
          <w:szCs w:val="24"/>
        </w:rPr>
        <w:t xml:space="preserve">, </w:t>
      </w:r>
      <w:hyperlink w:anchor="_ENREF_142" w:tooltip="Velasco, 2012 #102" w:history="1">
        <w:r w:rsidR="006123CD" w:rsidRPr="00EF4BEC">
          <w:rPr>
            <w:rFonts w:ascii="Arial" w:hAnsi="Arial" w:cs="Arial"/>
            <w:noProof/>
            <w:color w:val="000000"/>
            <w:sz w:val="24"/>
            <w:szCs w:val="24"/>
          </w:rPr>
          <w:t>142</w:t>
        </w:r>
      </w:hyperlink>
      <w:r w:rsidR="00194ACF" w:rsidRPr="00EF4BEC">
        <w:rPr>
          <w:rFonts w:ascii="Arial" w:hAnsi="Arial" w:cs="Arial"/>
          <w:noProof/>
          <w:color w:val="000000"/>
          <w:sz w:val="24"/>
          <w:szCs w:val="24"/>
        </w:rPr>
        <w:t>]</w:t>
      </w:r>
      <w:r w:rsidR="00194ACF" w:rsidRPr="00EF4BEC">
        <w:rPr>
          <w:rFonts w:ascii="Arial" w:hAnsi="Arial" w:cs="Arial"/>
          <w:color w:val="000000"/>
          <w:sz w:val="24"/>
          <w:szCs w:val="24"/>
        </w:rPr>
        <w:fldChar w:fldCharType="end"/>
      </w:r>
      <w:r w:rsidRPr="00EF4BEC">
        <w:rPr>
          <w:rFonts w:ascii="Arial" w:hAnsi="Arial" w:cs="Arial"/>
          <w:color w:val="000000"/>
          <w:sz w:val="24"/>
          <w:szCs w:val="24"/>
        </w:rPr>
        <w:t>. However, those methods are somewhat too complicated for POC test</w:t>
      </w:r>
      <w:r w:rsidR="00AC2AEC" w:rsidRPr="00EF4BEC">
        <w:rPr>
          <w:rFonts w:ascii="Arial" w:hAnsi="Arial" w:cs="Arial"/>
          <w:color w:val="000000"/>
          <w:sz w:val="24"/>
          <w:szCs w:val="24"/>
        </w:rPr>
        <w:t>ing</w:t>
      </w:r>
      <w:r w:rsidR="00194ACF" w:rsidRPr="00EF4BEC">
        <w:rPr>
          <w:rFonts w:ascii="Arial" w:hAnsi="Arial" w:cs="Arial"/>
          <w:color w:val="000000"/>
          <w:sz w:val="24"/>
          <w:szCs w:val="24"/>
        </w:rPr>
        <w:t xml:space="preserve"> </w:t>
      </w:r>
      <w:r w:rsidR="00194ACF" w:rsidRPr="00EF4BEC">
        <w:rPr>
          <w:rFonts w:ascii="Arial" w:hAnsi="Arial" w:cs="Arial"/>
          <w:color w:val="000000"/>
          <w:sz w:val="24"/>
          <w:szCs w:val="24"/>
        </w:rPr>
        <w:fldChar w:fldCharType="begin"/>
      </w:r>
      <w:r w:rsidR="00194ACF" w:rsidRPr="00EF4BEC">
        <w:rPr>
          <w:rFonts w:ascii="Arial" w:hAnsi="Arial" w:cs="Arial"/>
          <w:color w:val="000000"/>
          <w:sz w:val="24"/>
          <w:szCs w:val="24"/>
        </w:rPr>
        <w:instrText xml:space="preserve"> ADDIN EN.CITE &lt;EndNote&gt;&lt;Cite&gt;&lt;Author&gt;Urdea&lt;/Author&gt;&lt;Year&gt;2006&lt;/Year&gt;&lt;RecNum&gt;103&lt;/RecNum&gt;&lt;DisplayText&gt;[5]&lt;/DisplayText&gt;&lt;record&gt;&lt;rec-number&gt;103&lt;/rec-number&gt;&lt;foreign-keys&gt;&lt;key app="EN" db-id="wee2s0ta990z5beaa0f5fv0oapssv0vv52dp"&gt;103&lt;/key&gt;&lt;/foreign-keys&gt;&lt;ref-type name="Journal Article"&gt;17&lt;/ref-type&gt;&lt;contributors&gt;&lt;authors&gt;&lt;author&gt;Urdea, Mickey&lt;/author&gt;&lt;author&gt;Penny, Laura A&lt;/author&gt;&lt;author&gt;Olmsted, Stuart S&lt;/author&gt;&lt;author&gt;Giovanni, Maria Y&lt;/author&gt;&lt;author&gt;Kaspar, Peter&lt;/author&gt;&lt;author&gt;Shepherd, Andrew&lt;/author&gt;&lt;author&gt;Wilson, Penny&lt;/author&gt;&lt;author&gt;Dahl, Carol A&lt;/author&gt;&lt;author&gt;Buchsbaum, Steven&lt;/author&gt;&lt;author&gt;Moeller, Gerry&lt;/author&gt;&lt;/authors&gt;&lt;/contributors&gt;&lt;titles&gt;&lt;title&gt;Requirements for high impact diagnostics in the developing world&lt;/title&gt;&lt;secondary-title&gt;Nature&lt;/secondary-title&gt;&lt;/titles&gt;&lt;periodical&gt;&lt;full-title&gt;Nature&lt;/full-title&gt;&lt;/periodical&gt;&lt;pages&gt;73-79&lt;/pages&gt;&lt;volume&gt;444&lt;/volume&gt;&lt;dates&gt;&lt;year&gt;2006&lt;/year&gt;&lt;/dates&gt;&lt;isbn&gt;0028-0836&lt;/isbn&gt;&lt;urls&gt;&lt;/urls&gt;&lt;/record&gt;&lt;/Cite&gt;&lt;/EndNote&gt;</w:instrText>
      </w:r>
      <w:r w:rsidR="00194ACF" w:rsidRPr="00EF4BEC">
        <w:rPr>
          <w:rFonts w:ascii="Arial" w:hAnsi="Arial" w:cs="Arial"/>
          <w:color w:val="000000"/>
          <w:sz w:val="24"/>
          <w:szCs w:val="24"/>
        </w:rPr>
        <w:fldChar w:fldCharType="separate"/>
      </w:r>
      <w:r w:rsidR="00194ACF" w:rsidRPr="00EF4BEC">
        <w:rPr>
          <w:rFonts w:ascii="Arial" w:hAnsi="Arial" w:cs="Arial"/>
          <w:noProof/>
          <w:color w:val="000000"/>
          <w:sz w:val="24"/>
          <w:szCs w:val="24"/>
        </w:rPr>
        <w:t>[</w:t>
      </w:r>
      <w:hyperlink w:anchor="_ENREF_5" w:tooltip="Urdea, 2006 #103" w:history="1">
        <w:r w:rsidR="006123CD" w:rsidRPr="00EF4BEC">
          <w:rPr>
            <w:rFonts w:ascii="Arial" w:hAnsi="Arial" w:cs="Arial"/>
            <w:noProof/>
            <w:color w:val="000000"/>
            <w:sz w:val="24"/>
            <w:szCs w:val="24"/>
          </w:rPr>
          <w:t>5</w:t>
        </w:r>
      </w:hyperlink>
      <w:r w:rsidR="00194ACF" w:rsidRPr="00EF4BEC">
        <w:rPr>
          <w:rFonts w:ascii="Arial" w:hAnsi="Arial" w:cs="Arial"/>
          <w:noProof/>
          <w:color w:val="000000"/>
          <w:sz w:val="24"/>
          <w:szCs w:val="24"/>
        </w:rPr>
        <w:t>]</w:t>
      </w:r>
      <w:r w:rsidR="00194ACF" w:rsidRPr="00EF4BEC">
        <w:rPr>
          <w:rFonts w:ascii="Arial" w:hAnsi="Arial" w:cs="Arial"/>
          <w:color w:val="000000"/>
          <w:sz w:val="24"/>
          <w:szCs w:val="24"/>
        </w:rPr>
        <w:fldChar w:fldCharType="end"/>
      </w:r>
      <w:r w:rsidR="00AC2AEC" w:rsidRPr="00EF4BEC">
        <w:rPr>
          <w:rFonts w:ascii="Arial" w:hAnsi="Arial" w:cs="Arial"/>
          <w:color w:val="000000"/>
          <w:sz w:val="24"/>
          <w:szCs w:val="24"/>
        </w:rPr>
        <w:t>. In contrast, electrokinetic</w:t>
      </w:r>
      <w:r w:rsidRPr="00EF4BEC">
        <w:rPr>
          <w:rFonts w:ascii="Arial" w:hAnsi="Arial" w:cs="Arial"/>
          <w:color w:val="000000"/>
          <w:sz w:val="24"/>
          <w:szCs w:val="24"/>
        </w:rPr>
        <w:t xml:space="preserve"> in-situ concentration of analytes can be seamlessly incorpor</w:t>
      </w:r>
      <w:r w:rsidR="00AC2AEC" w:rsidRPr="00EF4BEC">
        <w:rPr>
          <w:rFonts w:ascii="Arial" w:hAnsi="Arial" w:cs="Arial"/>
          <w:color w:val="000000"/>
          <w:sz w:val="24"/>
          <w:szCs w:val="24"/>
        </w:rPr>
        <w:t>ated into capacitive detection to break the diffusion limit.</w:t>
      </w:r>
    </w:p>
    <w:p w14:paraId="5C6E00C1" w14:textId="01FB64D6" w:rsidR="004119EB" w:rsidRPr="000B7C79" w:rsidRDefault="00541B9F" w:rsidP="000B7C79">
      <w:pPr>
        <w:spacing w:line="360" w:lineRule="auto"/>
        <w:ind w:firstLineChars="200" w:firstLine="480"/>
        <w:rPr>
          <w:rFonts w:ascii="Arial" w:hAnsi="Arial" w:cs="Arial" w:hint="eastAsia"/>
          <w:color w:val="000000"/>
          <w:sz w:val="22"/>
          <w:szCs w:val="24"/>
        </w:rPr>
      </w:pPr>
      <w:r w:rsidRPr="00EF4BEC">
        <w:rPr>
          <w:rFonts w:ascii="Arial" w:hAnsi="Arial" w:cs="Arial"/>
          <w:color w:val="000000"/>
          <w:sz w:val="24"/>
          <w:szCs w:val="24"/>
        </w:rPr>
        <w:t>A</w:t>
      </w:r>
      <w:r w:rsidR="00AC2AEC" w:rsidRPr="00EF4BEC">
        <w:rPr>
          <w:rFonts w:ascii="Arial" w:hAnsi="Arial" w:cs="Arial"/>
          <w:color w:val="000000"/>
          <w:sz w:val="24"/>
          <w:szCs w:val="24"/>
        </w:rPr>
        <w:t>lternating current</w:t>
      </w:r>
      <w:r w:rsidR="004119EB" w:rsidRPr="00EF4BEC">
        <w:rPr>
          <w:rFonts w:ascii="Arial" w:hAnsi="Arial" w:cs="Arial"/>
          <w:color w:val="000000"/>
          <w:sz w:val="24"/>
          <w:szCs w:val="24"/>
        </w:rPr>
        <w:t xml:space="preserve"> electrokinetics (AC</w:t>
      </w:r>
      <w:r w:rsidRPr="00EF4BEC">
        <w:rPr>
          <w:rFonts w:ascii="Arial" w:hAnsi="Arial" w:cs="Arial"/>
          <w:color w:val="000000"/>
          <w:sz w:val="24"/>
          <w:szCs w:val="24"/>
        </w:rPr>
        <w:t>EK</w:t>
      </w:r>
      <w:r w:rsidR="004119EB" w:rsidRPr="00EF4BEC">
        <w:rPr>
          <w:rFonts w:ascii="Arial" w:hAnsi="Arial" w:cs="Arial"/>
          <w:color w:val="000000"/>
          <w:sz w:val="24"/>
          <w:szCs w:val="24"/>
        </w:rPr>
        <w:t>)</w:t>
      </w:r>
      <w:r w:rsidRPr="00EF4BEC">
        <w:rPr>
          <w:rFonts w:ascii="Arial" w:hAnsi="Arial" w:cs="Arial"/>
          <w:color w:val="000000"/>
          <w:sz w:val="24"/>
          <w:szCs w:val="24"/>
        </w:rPr>
        <w:t>, as a particle and fluid manipulation mechanism, has minimal requirements on the device fabrication and operation to be incorporated into a detection system, -- only microelectrodes and their AC signal source need to be added.</w:t>
      </w:r>
      <w:r w:rsidR="004119EB" w:rsidRPr="00EF4BEC">
        <w:rPr>
          <w:rFonts w:ascii="Arial" w:hAnsi="Arial" w:cs="Arial" w:hint="eastAsia"/>
          <w:color w:val="000000"/>
          <w:sz w:val="24"/>
          <w:szCs w:val="24"/>
        </w:rPr>
        <w:t xml:space="preserve"> </w:t>
      </w:r>
      <w:r w:rsidR="004119EB" w:rsidRPr="00EF4BEC">
        <w:rPr>
          <w:rFonts w:ascii="Arial" w:hAnsi="Arial" w:cs="Arial"/>
          <w:color w:val="000000"/>
          <w:sz w:val="24"/>
          <w:szCs w:val="24"/>
        </w:rPr>
        <w:t xml:space="preserve">This chapter introduces the three fundamental phenomena of ACEK </w:t>
      </w:r>
      <w:r w:rsidR="004119EB" w:rsidRPr="00EF4BEC">
        <w:rPr>
          <w:rFonts w:ascii="Arial" w:hAnsi="Arial" w:cs="Arial"/>
          <w:color w:val="000000"/>
          <w:sz w:val="24"/>
          <w:szCs w:val="24"/>
        </w:rPr>
        <w:fldChar w:fldCharType="begin"/>
      </w:r>
      <w:r w:rsidR="00194ACF" w:rsidRPr="00EF4BEC">
        <w:rPr>
          <w:rFonts w:ascii="Arial" w:hAnsi="Arial" w:cs="Arial"/>
          <w:color w:val="000000"/>
          <w:sz w:val="24"/>
          <w:szCs w:val="24"/>
        </w:rPr>
        <w:instrText xml:space="preserve"> ADDIN EN.CITE &lt;EndNote&gt;&lt;Cite&gt;&lt;Author&gt;Wu&lt;/Author&gt;&lt;Year&gt;2010&lt;/Year&gt;&lt;RecNum&gt;108&lt;/RecNum&gt;&lt;DisplayText&gt;[143]&lt;/DisplayText&gt;&lt;record&gt;&lt;rec-number&gt;108&lt;/rec-number&gt;&lt;foreign-keys&gt;&lt;key app="EN" db-id="psev9arscwz2wrefd24pr9f9v29zssws5edr"&gt;108&lt;/key&gt;&lt;/foreign-keys&gt;&lt;ref-type name="Journal Article"&gt;17&lt;/ref-type&gt;&lt;contributors&gt;&lt;authors&gt;&lt;author&gt;Wu, Jie&lt;/author&gt;&lt;/authors&gt;&lt;/contributors&gt;&lt;titles&gt;&lt;title&gt;In Situ Nanoparticle Focusing Within Microfluidics&lt;/title&gt;&lt;secondary-title&gt;Microfluidic Devices in Nanotechnology: Fundamental Concepts&lt;/secondary-title&gt;&lt;/titles&gt;&lt;periodical&gt;&lt;full-title&gt;Microfluidic Devices in Nanotechnology: Fundamental Concepts&lt;/full-title&gt;&lt;/periodical&gt;&lt;pages&gt;295-316&lt;/pages&gt;&lt;dates&gt;&lt;year&gt;2010&lt;/year&gt;&lt;/dates&gt;&lt;isbn&gt;0470622636&lt;/isbn&gt;&lt;urls&gt;&lt;/urls&gt;&lt;/record&gt;&lt;/Cite&gt;&lt;/EndNote&gt;</w:instrText>
      </w:r>
      <w:r w:rsidR="004119EB" w:rsidRPr="00EF4BEC">
        <w:rPr>
          <w:rFonts w:ascii="Arial" w:hAnsi="Arial" w:cs="Arial"/>
          <w:color w:val="000000"/>
          <w:sz w:val="24"/>
          <w:szCs w:val="24"/>
        </w:rPr>
        <w:fldChar w:fldCharType="separate"/>
      </w:r>
      <w:r w:rsidR="00194ACF" w:rsidRPr="00EF4BEC">
        <w:rPr>
          <w:rFonts w:ascii="Arial" w:hAnsi="Arial" w:cs="Arial"/>
          <w:noProof/>
          <w:color w:val="000000"/>
          <w:sz w:val="24"/>
          <w:szCs w:val="24"/>
        </w:rPr>
        <w:t>[</w:t>
      </w:r>
      <w:hyperlink w:anchor="_ENREF_143" w:tooltip="Wu, 2010 #108" w:history="1">
        <w:r w:rsidR="006123CD" w:rsidRPr="00EF4BEC">
          <w:rPr>
            <w:rFonts w:ascii="Arial" w:hAnsi="Arial" w:cs="Arial"/>
            <w:noProof/>
            <w:color w:val="000000"/>
            <w:sz w:val="24"/>
            <w:szCs w:val="24"/>
          </w:rPr>
          <w:t>143</w:t>
        </w:r>
      </w:hyperlink>
      <w:r w:rsidR="00194ACF" w:rsidRPr="00EF4BEC">
        <w:rPr>
          <w:rFonts w:ascii="Arial" w:hAnsi="Arial" w:cs="Arial"/>
          <w:noProof/>
          <w:color w:val="000000"/>
          <w:sz w:val="24"/>
          <w:szCs w:val="24"/>
        </w:rPr>
        <w:t>]</w:t>
      </w:r>
      <w:r w:rsidR="004119EB" w:rsidRPr="00EF4BEC">
        <w:rPr>
          <w:rFonts w:ascii="Arial" w:hAnsi="Arial" w:cs="Arial"/>
          <w:color w:val="000000"/>
          <w:sz w:val="24"/>
          <w:szCs w:val="24"/>
        </w:rPr>
        <w:fldChar w:fldCharType="end"/>
      </w:r>
      <w:r w:rsidR="004119EB" w:rsidRPr="00EF4BEC">
        <w:rPr>
          <w:rFonts w:ascii="Arial" w:hAnsi="Arial" w:cs="Arial"/>
          <w:color w:val="000000"/>
          <w:sz w:val="24"/>
          <w:szCs w:val="24"/>
        </w:rPr>
        <w:t xml:space="preserve">: </w:t>
      </w:r>
      <w:r w:rsidR="00A93130" w:rsidRPr="00EF4BEC">
        <w:rPr>
          <w:rFonts w:ascii="Arial" w:hAnsi="Arial" w:cs="Arial"/>
          <w:color w:val="000000"/>
          <w:sz w:val="24"/>
          <w:szCs w:val="24"/>
        </w:rPr>
        <w:t>dielectrophoresis (DEP), AC electroosmosis (ACEO), and AC</w:t>
      </w:r>
      <w:r w:rsidR="00A93130" w:rsidRPr="00EF4BEC">
        <w:rPr>
          <w:rFonts w:ascii="Arial" w:hAnsi="Arial" w:cs="Arial" w:hint="eastAsia"/>
          <w:color w:val="000000"/>
          <w:sz w:val="24"/>
          <w:szCs w:val="24"/>
        </w:rPr>
        <w:t xml:space="preserve"> </w:t>
      </w:r>
      <w:r w:rsidR="00A93130" w:rsidRPr="00EF4BEC">
        <w:rPr>
          <w:rFonts w:ascii="Arial" w:hAnsi="Arial" w:cs="Arial"/>
          <w:color w:val="000000"/>
          <w:sz w:val="24"/>
          <w:szCs w:val="24"/>
        </w:rPr>
        <w:t xml:space="preserve">electrothermal effect (ACET). </w:t>
      </w:r>
      <w:r w:rsidR="004119EB" w:rsidRPr="00EF4BEC">
        <w:rPr>
          <w:rFonts w:ascii="Arial" w:hAnsi="Arial" w:cs="Arial"/>
          <w:color w:val="000000"/>
          <w:sz w:val="24"/>
          <w:szCs w:val="24"/>
        </w:rPr>
        <w:t xml:space="preserve">Among them, </w:t>
      </w:r>
      <w:r w:rsidR="00A93130" w:rsidRPr="00EF4BEC">
        <w:rPr>
          <w:rFonts w:ascii="Arial" w:hAnsi="Arial" w:cs="Arial"/>
          <w:color w:val="000000"/>
          <w:sz w:val="24"/>
          <w:szCs w:val="24"/>
        </w:rPr>
        <w:t>DEP induces direct</w:t>
      </w:r>
      <w:r w:rsidR="00545152" w:rsidRPr="00EF4BEC">
        <w:rPr>
          <w:rFonts w:ascii="Arial" w:hAnsi="Arial" w:cs="Arial"/>
          <w:color w:val="000000"/>
          <w:sz w:val="24"/>
          <w:szCs w:val="24"/>
        </w:rPr>
        <w:t>ional</w:t>
      </w:r>
      <w:r w:rsidR="00A93130" w:rsidRPr="00EF4BEC">
        <w:rPr>
          <w:rFonts w:ascii="Arial" w:hAnsi="Arial" w:cs="Arial"/>
          <w:color w:val="000000"/>
          <w:sz w:val="24"/>
          <w:szCs w:val="24"/>
        </w:rPr>
        <w:t xml:space="preserve"> particle movement, while ACEO and ACET manipulate particles through fluid viscosity</w:t>
      </w:r>
      <w:r w:rsidR="004119EB" w:rsidRPr="00EF4BEC">
        <w:rPr>
          <w:rFonts w:ascii="Arial" w:hAnsi="Arial" w:cs="Arial"/>
          <w:color w:val="000000"/>
          <w:sz w:val="24"/>
          <w:szCs w:val="24"/>
        </w:rPr>
        <w:t xml:space="preserve"> and </w:t>
      </w:r>
      <w:r w:rsidR="00DB6BE3" w:rsidRPr="00EF4BEC">
        <w:rPr>
          <w:rFonts w:ascii="Arial" w:hAnsi="Arial" w:cs="Arial"/>
          <w:color w:val="000000"/>
          <w:sz w:val="24"/>
          <w:szCs w:val="24"/>
        </w:rPr>
        <w:t>gradients in local conductivity</w:t>
      </w:r>
      <w:r w:rsidR="00A93130" w:rsidRPr="00EF4BEC">
        <w:rPr>
          <w:rFonts w:ascii="Arial" w:hAnsi="Arial" w:cs="Arial"/>
          <w:color w:val="000000"/>
          <w:sz w:val="24"/>
          <w:szCs w:val="24"/>
        </w:rPr>
        <w:t>.</w:t>
      </w:r>
      <w:r w:rsidR="004119EB" w:rsidRPr="00EF4BEC">
        <w:rPr>
          <w:rFonts w:ascii="Arial" w:hAnsi="Arial" w:cs="Arial"/>
          <w:color w:val="000000"/>
          <w:sz w:val="24"/>
          <w:szCs w:val="24"/>
        </w:rPr>
        <w:t xml:space="preserve"> An order of magnitude estimation</w:t>
      </w:r>
      <w:r w:rsidR="004119EB" w:rsidRPr="00EF4BEC">
        <w:rPr>
          <w:rFonts w:ascii="Arial" w:hAnsi="Arial" w:cs="Arial" w:hint="eastAsia"/>
          <w:color w:val="000000"/>
          <w:sz w:val="24"/>
          <w:szCs w:val="24"/>
        </w:rPr>
        <w:t xml:space="preserve"> of ACEK forces is also provided and compared with </w:t>
      </w:r>
      <w:r w:rsidR="004119EB" w:rsidRPr="00EF4BEC">
        <w:rPr>
          <w:rFonts w:ascii="Arial" w:hAnsi="Arial" w:cs="Arial"/>
          <w:color w:val="000000"/>
          <w:sz w:val="24"/>
          <w:szCs w:val="24"/>
        </w:rPr>
        <w:t xml:space="preserve">some </w:t>
      </w:r>
      <w:r w:rsidR="004119EB" w:rsidRPr="00EF4BEC">
        <w:rPr>
          <w:rFonts w:ascii="Arial" w:hAnsi="Arial" w:cs="Arial" w:hint="eastAsia"/>
          <w:color w:val="000000"/>
          <w:sz w:val="24"/>
          <w:szCs w:val="24"/>
        </w:rPr>
        <w:t>other natural forces</w:t>
      </w:r>
      <w:r w:rsidR="004119EB" w:rsidRPr="00EF4BEC">
        <w:rPr>
          <w:rFonts w:ascii="Arial" w:hAnsi="Arial" w:cs="Arial"/>
          <w:color w:val="000000"/>
          <w:sz w:val="24"/>
          <w:szCs w:val="24"/>
        </w:rPr>
        <w:t>.</w:t>
      </w:r>
    </w:p>
    <w:p w14:paraId="130CEE8D" w14:textId="245821E9" w:rsidR="004119EB" w:rsidRPr="000B7C79" w:rsidRDefault="00794329" w:rsidP="000B7C79">
      <w:pPr>
        <w:pStyle w:val="Heading3"/>
        <w:rPr>
          <w:rFonts w:hint="eastAsia"/>
          <w:lang w:eastAsia="en-US"/>
        </w:rPr>
      </w:pPr>
      <w:bookmarkStart w:id="86" w:name="_Toc419015705"/>
      <w:bookmarkStart w:id="87" w:name="_Toc419016465"/>
      <w:r w:rsidRPr="0089771B">
        <w:rPr>
          <w:lang w:eastAsia="en-US"/>
        </w:rPr>
        <w:lastRenderedPageBreak/>
        <w:t>4</w:t>
      </w:r>
      <w:r w:rsidR="00A93130" w:rsidRPr="0089771B">
        <w:rPr>
          <w:lang w:eastAsia="en-US"/>
        </w:rPr>
        <w:t xml:space="preserve">.2 </w:t>
      </w:r>
      <w:r w:rsidR="004119EB" w:rsidRPr="0089771B">
        <w:rPr>
          <w:lang w:eastAsia="en-US"/>
        </w:rPr>
        <w:t>ACEK for particle and fluid acceleration</w:t>
      </w:r>
      <w:bookmarkEnd w:id="86"/>
      <w:bookmarkEnd w:id="87"/>
    </w:p>
    <w:p w14:paraId="7BF00BAD" w14:textId="6419BC04" w:rsidR="004119EB" w:rsidRPr="000B7C79" w:rsidRDefault="003B64F5" w:rsidP="000B7C79">
      <w:pPr>
        <w:spacing w:line="360" w:lineRule="auto"/>
        <w:ind w:firstLineChars="150" w:firstLine="360"/>
        <w:rPr>
          <w:rFonts w:ascii="Arial" w:hAnsi="Arial" w:cs="Arial" w:hint="eastAsia"/>
          <w:color w:val="000000"/>
          <w:sz w:val="24"/>
          <w:szCs w:val="24"/>
        </w:rPr>
      </w:pPr>
      <w:r w:rsidRPr="00EF4BEC">
        <w:rPr>
          <w:rFonts w:ascii="Arial" w:hAnsi="Arial" w:cs="Arial"/>
          <w:color w:val="000000"/>
          <w:sz w:val="24"/>
          <w:szCs w:val="24"/>
        </w:rPr>
        <w:t>AC electrokinetic microfluidic</w:t>
      </w:r>
      <w:r w:rsidRPr="00EF4BEC">
        <w:rPr>
          <w:rFonts w:ascii="Arial" w:hAnsi="Arial" w:cs="Arial" w:hint="eastAsia"/>
          <w:color w:val="000000"/>
          <w:sz w:val="24"/>
          <w:szCs w:val="24"/>
        </w:rPr>
        <w:t xml:space="preserve">s </w:t>
      </w:r>
      <w:r w:rsidRPr="00EF4BEC">
        <w:rPr>
          <w:rFonts w:ascii="Arial" w:hAnsi="Arial" w:cs="Arial"/>
          <w:color w:val="000000"/>
          <w:sz w:val="24"/>
          <w:szCs w:val="24"/>
        </w:rPr>
        <w:fldChar w:fldCharType="begin"/>
      </w:r>
      <w:r w:rsidR="009138DC" w:rsidRPr="00EF4BEC">
        <w:rPr>
          <w:rFonts w:ascii="Arial" w:hAnsi="Arial" w:cs="Arial"/>
          <w:color w:val="000000"/>
          <w:sz w:val="24"/>
          <w:szCs w:val="24"/>
        </w:rPr>
        <w:instrText xml:space="preserve"> ADDIN EN.CITE &lt;EndNote&gt;&lt;Cite&gt;&lt;Author&gt;Morgan&lt;/Author&gt;&lt;Year&gt;2003&lt;/Year&gt;&lt;RecNum&gt;75&lt;/RecNum&gt;&lt;DisplayText&gt;[126]&lt;/DisplayText&gt;&lt;record&gt;&lt;rec-number&gt;75&lt;/rec-number&gt;&lt;foreign-keys&gt;&lt;key app="EN" db-id="wee2s0ta990z5beaa0f5fv0oapssv0vv52dp"&gt;75&lt;/key&gt;&lt;/foreign-keys&gt;&lt;ref-type name="Book"&gt;6&lt;/ref-type&gt;&lt;contributors&gt;&lt;authors&gt;&lt;author&gt;Morgan, Hywel&lt;/author&gt;&lt;author&gt;Green, Nicolas G&lt;/author&gt;&lt;/authors&gt;&lt;/contributors&gt;&lt;titles&gt;&lt;title&gt;AC electrokinetics: colloids and nanoparticles&lt;/title&gt;&lt;/titles&gt;&lt;number&gt;2&lt;/number&gt;&lt;dates&gt;&lt;year&gt;2003&lt;/year&gt;&lt;/dates&gt;&lt;publisher&gt;Research Studies Press&lt;/publisher&gt;&lt;isbn&gt;0863802559&lt;/isbn&gt;&lt;urls&gt;&lt;/urls&gt;&lt;/record&gt;&lt;/Cite&gt;&lt;/EndNote&gt;</w:instrText>
      </w:r>
      <w:r w:rsidRPr="00EF4BEC">
        <w:rPr>
          <w:rFonts w:ascii="Arial" w:hAnsi="Arial" w:cs="Arial"/>
          <w:color w:val="000000"/>
          <w:sz w:val="24"/>
          <w:szCs w:val="24"/>
        </w:rPr>
        <w:fldChar w:fldCharType="separate"/>
      </w:r>
      <w:r w:rsidR="009138DC" w:rsidRPr="00EF4BEC">
        <w:rPr>
          <w:rFonts w:ascii="Arial" w:hAnsi="Arial" w:cs="Arial"/>
          <w:noProof/>
          <w:color w:val="000000"/>
          <w:sz w:val="24"/>
          <w:szCs w:val="24"/>
        </w:rPr>
        <w:t>[</w:t>
      </w:r>
      <w:hyperlink w:anchor="_ENREF_126" w:tooltip="Morgan, 2003 #75" w:history="1">
        <w:r w:rsidR="006123CD" w:rsidRPr="00EF4BEC">
          <w:rPr>
            <w:rFonts w:ascii="Arial" w:hAnsi="Arial" w:cs="Arial"/>
            <w:noProof/>
            <w:color w:val="000000"/>
            <w:sz w:val="24"/>
            <w:szCs w:val="24"/>
          </w:rPr>
          <w:t>126</w:t>
        </w:r>
      </w:hyperlink>
      <w:r w:rsidR="009138DC" w:rsidRPr="00EF4BEC">
        <w:rPr>
          <w:rFonts w:ascii="Arial" w:hAnsi="Arial" w:cs="Arial"/>
          <w:noProof/>
          <w:color w:val="000000"/>
          <w:sz w:val="24"/>
          <w:szCs w:val="24"/>
        </w:rPr>
        <w:t>]</w:t>
      </w:r>
      <w:r w:rsidRPr="00EF4BEC">
        <w:rPr>
          <w:rFonts w:ascii="Arial" w:hAnsi="Arial" w:cs="Arial"/>
          <w:color w:val="000000"/>
          <w:sz w:val="24"/>
          <w:szCs w:val="24"/>
        </w:rPr>
        <w:fldChar w:fldCharType="end"/>
      </w:r>
      <w:r w:rsidRPr="00EF4BEC">
        <w:rPr>
          <w:rFonts w:ascii="Arial" w:hAnsi="Arial" w:cs="Arial"/>
          <w:color w:val="000000"/>
          <w:sz w:val="24"/>
          <w:szCs w:val="24"/>
        </w:rPr>
        <w:t xml:space="preserve"> emerged in the</w:t>
      </w:r>
      <w:r w:rsidR="009F6A70" w:rsidRPr="00EF4BEC">
        <w:rPr>
          <w:rFonts w:ascii="Arial" w:hAnsi="Arial" w:cs="Arial"/>
          <w:color w:val="000000"/>
          <w:sz w:val="24"/>
          <w:szCs w:val="24"/>
        </w:rPr>
        <w:t xml:space="preserve"> 1990s and has been intensively </w:t>
      </w:r>
      <w:r w:rsidRPr="00EF4BEC">
        <w:rPr>
          <w:rFonts w:ascii="Arial" w:hAnsi="Arial" w:cs="Arial"/>
          <w:color w:val="000000"/>
          <w:sz w:val="24"/>
          <w:szCs w:val="24"/>
        </w:rPr>
        <w:t>studied as a means to manipulate particles or macromolecules. It has been demonstrated by several groups</w:t>
      </w:r>
      <w:r w:rsidRPr="00EF4BEC">
        <w:rPr>
          <w:rFonts w:ascii="Arial" w:hAnsi="Arial" w:cs="Arial" w:hint="eastAsia"/>
          <w:color w:val="000000"/>
          <w:sz w:val="24"/>
          <w:szCs w:val="24"/>
        </w:rPr>
        <w:t xml:space="preserve"> </w:t>
      </w:r>
      <w:r w:rsidRPr="00EF4BEC">
        <w:rPr>
          <w:rFonts w:ascii="Arial" w:hAnsi="Arial" w:cs="Arial"/>
          <w:color w:val="000000"/>
          <w:sz w:val="24"/>
          <w:szCs w:val="24"/>
        </w:rPr>
        <w:fldChar w:fldCharType="begin">
          <w:fldData xml:space="preserve">PEVuZE5vdGU+PENpdGU+PEF1dGhvcj5XYW5nPC9BdXRob3I+PFllYXI+MjAwNTwvWWVhcj48UmVj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</w:fldData>
        </w:fldChar>
      </w:r>
      <w:r w:rsidR="0056228C" w:rsidRPr="00EF4BEC">
        <w:rPr>
          <w:rFonts w:ascii="Arial" w:hAnsi="Arial" w:cs="Arial"/>
          <w:color w:val="000000"/>
          <w:sz w:val="24"/>
          <w:szCs w:val="24"/>
        </w:rPr>
        <w:instrText xml:space="preserve"> ADDIN EN.CITE </w:instrText>
      </w:r>
      <w:r w:rsidR="0056228C" w:rsidRPr="00EF4BEC">
        <w:rPr>
          <w:rFonts w:ascii="Arial" w:hAnsi="Arial" w:cs="Arial"/>
          <w:color w:val="000000"/>
          <w:sz w:val="24"/>
          <w:szCs w:val="24"/>
        </w:rPr>
        <w:fldChar w:fldCharType="begin">
          <w:fldData xml:space="preserve">PEVuZE5vdGU+PENpdGU+PEF1dGhvcj5XYW5nPC9BdXRob3I+PFllYXI+MjAwNTwvWWVhcj48UmVj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</w:fldData>
        </w:fldChar>
      </w:r>
      <w:r w:rsidR="0056228C" w:rsidRPr="00EF4BEC">
        <w:rPr>
          <w:rFonts w:ascii="Arial" w:hAnsi="Arial" w:cs="Arial"/>
          <w:color w:val="000000"/>
          <w:sz w:val="24"/>
          <w:szCs w:val="24"/>
        </w:rPr>
        <w:instrText xml:space="preserve"> ADDIN EN.CITE.DATA </w:instrText>
      </w:r>
      <w:r w:rsidR="0056228C" w:rsidRPr="00EF4BEC">
        <w:rPr>
          <w:rFonts w:ascii="Arial" w:hAnsi="Arial" w:cs="Arial"/>
          <w:color w:val="000000"/>
          <w:sz w:val="24"/>
          <w:szCs w:val="24"/>
        </w:rPr>
      </w:r>
      <w:r w:rsidR="0056228C" w:rsidRPr="00EF4BEC">
        <w:rPr>
          <w:rFonts w:ascii="Arial" w:hAnsi="Arial" w:cs="Arial"/>
          <w:color w:val="000000"/>
          <w:sz w:val="24"/>
          <w:szCs w:val="24"/>
        </w:rPr>
        <w:fldChar w:fldCharType="end"/>
      </w:r>
      <w:r w:rsidRPr="00EF4BEC">
        <w:rPr>
          <w:rFonts w:ascii="Arial" w:hAnsi="Arial" w:cs="Arial"/>
          <w:color w:val="000000"/>
          <w:sz w:val="24"/>
          <w:szCs w:val="24"/>
        </w:rPr>
      </w:r>
      <w:r w:rsidRPr="00EF4BEC">
        <w:rPr>
          <w:rFonts w:ascii="Arial" w:hAnsi="Arial" w:cs="Arial"/>
          <w:color w:val="000000"/>
          <w:sz w:val="24"/>
          <w:szCs w:val="24"/>
        </w:rPr>
        <w:fldChar w:fldCharType="separate"/>
      </w:r>
      <w:r w:rsidR="00194ACF" w:rsidRPr="00EF4BEC">
        <w:rPr>
          <w:rFonts w:ascii="Arial" w:hAnsi="Arial" w:cs="Arial"/>
          <w:noProof/>
          <w:color w:val="000000"/>
          <w:sz w:val="24"/>
          <w:szCs w:val="24"/>
        </w:rPr>
        <w:t>[</w:t>
      </w:r>
      <w:hyperlink w:anchor="_ENREF_144" w:tooltip="Wang, 2005 #124" w:history="1">
        <w:r w:rsidR="006123CD" w:rsidRPr="00EF4BEC">
          <w:rPr>
            <w:rFonts w:ascii="Arial" w:hAnsi="Arial" w:cs="Arial"/>
            <w:noProof/>
            <w:color w:val="000000"/>
            <w:sz w:val="24"/>
            <w:szCs w:val="24"/>
          </w:rPr>
          <w:t>144-147</w:t>
        </w:r>
      </w:hyperlink>
      <w:r w:rsidR="00194ACF" w:rsidRPr="00EF4BEC">
        <w:rPr>
          <w:rFonts w:ascii="Arial" w:hAnsi="Arial" w:cs="Arial"/>
          <w:noProof/>
          <w:color w:val="000000"/>
          <w:sz w:val="24"/>
          <w:szCs w:val="24"/>
        </w:rPr>
        <w:t>]</w:t>
      </w:r>
      <w:r w:rsidRPr="00EF4BEC">
        <w:rPr>
          <w:rFonts w:ascii="Arial" w:hAnsi="Arial" w:cs="Arial"/>
          <w:color w:val="000000"/>
          <w:sz w:val="24"/>
          <w:szCs w:val="24"/>
        </w:rPr>
        <w:fldChar w:fldCharType="end"/>
      </w:r>
      <w:r w:rsidRPr="00EF4BEC">
        <w:rPr>
          <w:rFonts w:ascii="Arial" w:hAnsi="Arial" w:cs="Arial"/>
          <w:color w:val="000000"/>
          <w:sz w:val="24"/>
          <w:szCs w:val="24"/>
        </w:rPr>
        <w:t xml:space="preserve"> that ACEK working with microelectrodes can induce </w:t>
      </w:r>
      <w:r w:rsidRPr="00EF4BEC">
        <w:rPr>
          <w:rFonts w:ascii="Arial" w:hAnsi="Arial" w:cs="Arial"/>
          <w:i/>
          <w:iCs/>
          <w:color w:val="000000"/>
          <w:sz w:val="24"/>
          <w:szCs w:val="24"/>
        </w:rPr>
        <w:t>in situ</w:t>
      </w:r>
      <w:r w:rsidRPr="00EF4BEC">
        <w:rPr>
          <w:rFonts w:ascii="Arial" w:hAnsi="Arial" w:cs="Arial"/>
          <w:color w:val="000000"/>
          <w:sz w:val="24"/>
          <w:szCs w:val="24"/>
        </w:rPr>
        <w:t xml:space="preserve"> concentration of particles for improved detection sensitivity and throughput. Initial studies in our group have investigated ACEK concentration of biomolecules by both numerical study</w:t>
      </w:r>
      <w:r w:rsidRPr="00EF4BEC">
        <w:rPr>
          <w:rFonts w:ascii="Arial" w:hAnsi="Arial" w:cs="Arial" w:hint="eastAsia"/>
          <w:color w:val="000000"/>
          <w:sz w:val="24"/>
          <w:szCs w:val="24"/>
        </w:rPr>
        <w:t xml:space="preserve"> </w:t>
      </w:r>
      <w:r w:rsidRPr="00EF4BEC">
        <w:rPr>
          <w:rFonts w:ascii="Arial" w:hAnsi="Arial" w:cs="Arial"/>
          <w:color w:val="000000"/>
          <w:sz w:val="24"/>
          <w:szCs w:val="24"/>
        </w:rPr>
        <w:fldChar w:fldCharType="begin"/>
      </w:r>
      <w:r w:rsidR="00CD30BA" w:rsidRPr="00EF4BEC">
        <w:rPr>
          <w:rFonts w:ascii="Arial" w:hAnsi="Arial" w:cs="Arial"/>
          <w:color w:val="000000"/>
          <w:sz w:val="24"/>
          <w:szCs w:val="24"/>
        </w:rPr>
        <w:instrText xml:space="preserve"> ADDIN EN.CITE &lt;EndNote&gt;&lt;Cite&gt;&lt;Author&gt;Yang&lt;/Author&gt;&lt;Year&gt;2010&lt;/Year&gt;&lt;RecNum&gt;132&lt;/RecNum&gt;&lt;DisplayText&gt;[148]&lt;/DisplayText&gt;&lt;record&gt;&lt;rec-number&gt;132&lt;/rec-number&gt;&lt;foreign-keys&gt;&lt;key app="EN" db-id="wee2s0ta990z5beaa0f5fv0oapssv0vv52dp"&gt;132&lt;/key&gt;&lt;/foreign-keys&gt;&lt;ref-type name="Journal Article"&gt;17&lt;/ref-type&gt;&lt;contributors&gt;&lt;authors&gt;&lt;author&gt;Yang, Kai&lt;/author&gt;&lt;author&gt;Wu, Jie&lt;/author&gt;&lt;/authors&gt;&lt;/contributors&gt;&lt;titles&gt;&lt;title&gt;Numerical study of in situ preconcentration for rapid and sensitive nanoparticle detection&lt;/title&gt;&lt;secondary-title&gt;Biomicrofluidics&lt;/secondary-title&gt;&lt;/titles&gt;&lt;periodical&gt;&lt;full-title&gt;Biomicrofluidics&lt;/full-title&gt;&lt;/periodical&gt;&lt;pages&gt;034106&lt;/pages&gt;&lt;volume&gt;4&lt;/volume&gt;&lt;number&gt;3&lt;/number&gt;&lt;dates&gt;&lt;year&gt;2010&lt;/year&gt;&lt;/dates&gt;&lt;isbn&gt;1932-1058&lt;/isbn&gt;&lt;urls&gt;&lt;/urls&gt;&lt;/record&gt;&lt;/Cite&gt;&lt;/EndNote&gt;</w:instrText>
      </w:r>
      <w:r w:rsidRPr="00EF4BEC">
        <w:rPr>
          <w:rFonts w:ascii="Arial" w:hAnsi="Arial" w:cs="Arial"/>
          <w:color w:val="000000"/>
          <w:sz w:val="24"/>
          <w:szCs w:val="24"/>
        </w:rPr>
        <w:fldChar w:fldCharType="separate"/>
      </w:r>
      <w:r w:rsidR="00194ACF" w:rsidRPr="00EF4BEC">
        <w:rPr>
          <w:rFonts w:ascii="Arial" w:hAnsi="Arial" w:cs="Arial"/>
          <w:noProof/>
          <w:color w:val="000000"/>
          <w:sz w:val="24"/>
          <w:szCs w:val="24"/>
        </w:rPr>
        <w:t>[</w:t>
      </w:r>
      <w:hyperlink w:anchor="_ENREF_148" w:tooltip="Yang, 2010 #146" w:history="1">
        <w:r w:rsidR="006123CD" w:rsidRPr="00EF4BEC">
          <w:rPr>
            <w:rFonts w:ascii="Arial" w:hAnsi="Arial" w:cs="Arial"/>
            <w:noProof/>
            <w:color w:val="000000"/>
            <w:sz w:val="24"/>
            <w:szCs w:val="24"/>
          </w:rPr>
          <w:t>148</w:t>
        </w:r>
      </w:hyperlink>
      <w:r w:rsidR="00194ACF" w:rsidRPr="00EF4BEC">
        <w:rPr>
          <w:rFonts w:ascii="Arial" w:hAnsi="Arial" w:cs="Arial"/>
          <w:noProof/>
          <w:color w:val="000000"/>
          <w:sz w:val="24"/>
          <w:szCs w:val="24"/>
        </w:rPr>
        <w:t>]</w:t>
      </w:r>
      <w:r w:rsidRPr="00EF4BEC">
        <w:rPr>
          <w:rFonts w:ascii="Arial" w:hAnsi="Arial" w:cs="Arial"/>
          <w:color w:val="000000"/>
          <w:sz w:val="24"/>
          <w:szCs w:val="24"/>
        </w:rPr>
        <w:fldChar w:fldCharType="end"/>
      </w:r>
      <w:r w:rsidRPr="00EF4BEC">
        <w:rPr>
          <w:rFonts w:ascii="Arial" w:hAnsi="Arial" w:cs="Arial" w:hint="eastAsia"/>
          <w:color w:val="000000"/>
          <w:sz w:val="24"/>
          <w:szCs w:val="24"/>
        </w:rPr>
        <w:t xml:space="preserve"> </w:t>
      </w:r>
      <w:r w:rsidRPr="00EF4BEC">
        <w:rPr>
          <w:rFonts w:ascii="Arial" w:hAnsi="Arial" w:cs="Arial"/>
          <w:color w:val="000000"/>
          <w:sz w:val="24"/>
          <w:szCs w:val="24"/>
        </w:rPr>
        <w:t>and experiments</w:t>
      </w:r>
      <w:r w:rsidRPr="00EF4BEC">
        <w:rPr>
          <w:rFonts w:ascii="Arial" w:hAnsi="Arial" w:cs="Arial" w:hint="eastAsia"/>
          <w:color w:val="000000"/>
          <w:sz w:val="24"/>
          <w:szCs w:val="24"/>
        </w:rPr>
        <w:t xml:space="preserve"> </w:t>
      </w:r>
      <w:r w:rsidRPr="00EF4BEC">
        <w:rPr>
          <w:rFonts w:ascii="Arial" w:hAnsi="Arial" w:cs="Arial"/>
          <w:color w:val="000000"/>
          <w:sz w:val="24"/>
          <w:szCs w:val="24"/>
        </w:rPr>
        <w:fldChar w:fldCharType="begin"/>
      </w:r>
      <w:r w:rsidR="0056228C" w:rsidRPr="00EF4BEC">
        <w:rPr>
          <w:rFonts w:ascii="Arial" w:hAnsi="Arial" w:cs="Arial"/>
          <w:color w:val="000000"/>
          <w:sz w:val="24"/>
          <w:szCs w:val="24"/>
        </w:rPr>
        <w:instrText xml:space="preserve"> ADDIN EN.CITE &lt;EndNote&gt;&lt;Cite&gt;&lt;Author&gt;Li&lt;/Author&gt;&lt;Year&gt;2014&lt;/Year&gt;&lt;RecNum&gt;145&lt;/RecNum&gt;&lt;DisplayText&gt;[149, 150]&lt;/DisplayText&gt;&lt;record&gt;&lt;rec-number&gt;145&lt;/rec-number&gt;&lt;foreign-keys&gt;&lt;key app="EN" db-id="wee2s0ta990z5beaa0f5fv0oapssv0vv52dp"&gt;145&lt;/key&gt;&lt;/foreign-keys&gt;&lt;ref-type name="Journal Article"&gt;17&lt;/ref-type&gt;&lt;contributors&gt;&lt;authors&gt;&lt;author&gt;Li, Shanshan&lt;/author&gt;&lt;author&gt;Cui, Haochen&lt;/author&gt;&lt;author&gt;Yuan, Quan&lt;/author&gt;&lt;author&gt;Wu, Jie&lt;/author&gt;&lt;author&gt;Wadhwa, Ashutosh&lt;/author&gt;&lt;author&gt;Eda, Shigetoshi&lt;/author&gt;&lt;author&gt;Jiang, Hongyuan&lt;/author&gt;&lt;/authors&gt;&lt;/contributors&gt;&lt;titles&gt;&lt;title&gt;AC electrokinetics-enhanced capacitive immunosensor for point-of-care serodiagnosis of infectious diseases&lt;/title&gt;&lt;secondary-title&gt;Biosensors and Bioelectronics&lt;/secondary-title&gt;&lt;/titles&gt;&lt;periodical&gt;&lt;full-title&gt;Biosensors and Bioelectronics&lt;/full-title&gt;&lt;/periodical&gt;&lt;pages&gt;437-443&lt;/pages&gt;&lt;volume&gt;51&lt;/volume&gt;&lt;dates&gt;&lt;year&gt;2014&lt;/year&gt;&lt;/dates&gt;&lt;isbn&gt;0956-5663&lt;/isbn&gt;&lt;urls&gt;&lt;/urls&gt;&lt;/record&gt;&lt;/Cite&gt;&lt;Cite&gt;&lt;Author&gt;Li&lt;/Author&gt;&lt;Year&gt;2013&lt;/Year&gt;&lt;RecNum&gt;97&lt;/RecNum&gt;&lt;record&gt;&lt;rec-number&gt;97&lt;/rec-number&gt;&lt;foreign-keys&gt;&lt;key app="EN" db-id="psev9arscwz2wrefd24pr9f9v29zssws5edr"&gt;97&lt;/key&gt;&lt;/foreign-keys&gt;&lt;ref-type name="Journal Article"&gt;17&lt;/ref-type&gt;&lt;contributors&gt;&lt;authors&gt;&lt;author&gt;Li, Shanshan&lt;/author&gt;&lt;author&gt;Yuan, Quan&lt;/author&gt;&lt;author&gt;Morshed, Bashir I&lt;/author&gt;&lt;author&gt;Ke, Changhong&lt;/author&gt;&lt;author&gt;Wu, Jie&lt;/author&gt;&lt;author&gt;Jiang, Hongyuan&lt;/author&gt;&lt;/authors&gt;&lt;/contributors&gt;&lt;titles&gt;&lt;title&gt;Dielectrophoretic responses of DNA and fluorophore in physiological solution by impedimetric characterization&lt;/title&gt;&lt;secondary-title&gt;Biosensors and Bioelectronics&lt;/secondary-title&gt;&lt;/titles&gt;&lt;periodical&gt;&lt;full-title&gt;Biosensors and Bioelectronics&lt;/full-title&gt;&lt;/periodical&gt;&lt;pages&gt;649-655&lt;/pages&gt;&lt;volume&gt;41&lt;/volume&gt;&lt;dates&gt;&lt;year&gt;2013&lt;/year&gt;&lt;/dates&gt;&lt;isbn&gt;0956-5663&lt;/isbn&gt;&lt;urls&gt;&lt;/urls&gt;&lt;/record&gt;&lt;/Cite&gt;&lt;/EndNote&gt;</w:instrText>
      </w:r>
      <w:r w:rsidRPr="00EF4BEC">
        <w:rPr>
          <w:rFonts w:ascii="Arial" w:hAnsi="Arial" w:cs="Arial"/>
          <w:color w:val="000000"/>
          <w:sz w:val="24"/>
          <w:szCs w:val="24"/>
        </w:rPr>
        <w:fldChar w:fldCharType="separate"/>
      </w:r>
      <w:r w:rsidR="00194ACF" w:rsidRPr="00EF4BEC">
        <w:rPr>
          <w:rFonts w:ascii="Arial" w:hAnsi="Arial" w:cs="Arial"/>
          <w:noProof/>
          <w:color w:val="000000"/>
          <w:sz w:val="24"/>
          <w:szCs w:val="24"/>
        </w:rPr>
        <w:t>[</w:t>
      </w:r>
      <w:hyperlink w:anchor="_ENREF_149" w:tooltip="Li, 2014 #145" w:history="1">
        <w:r w:rsidR="006123CD" w:rsidRPr="00EF4BEC">
          <w:rPr>
            <w:rFonts w:ascii="Arial" w:hAnsi="Arial" w:cs="Arial"/>
            <w:noProof/>
            <w:color w:val="000000"/>
            <w:sz w:val="24"/>
            <w:szCs w:val="24"/>
          </w:rPr>
          <w:t>149</w:t>
        </w:r>
      </w:hyperlink>
      <w:r w:rsidR="00194ACF" w:rsidRPr="00EF4BEC">
        <w:rPr>
          <w:rFonts w:ascii="Arial" w:hAnsi="Arial" w:cs="Arial"/>
          <w:noProof/>
          <w:color w:val="000000"/>
          <w:sz w:val="24"/>
          <w:szCs w:val="24"/>
        </w:rPr>
        <w:t xml:space="preserve">, </w:t>
      </w:r>
      <w:hyperlink w:anchor="_ENREF_150" w:tooltip="Li, 2013 #97" w:history="1">
        <w:r w:rsidR="006123CD" w:rsidRPr="00EF4BEC">
          <w:rPr>
            <w:rFonts w:ascii="Arial" w:hAnsi="Arial" w:cs="Arial"/>
            <w:noProof/>
            <w:color w:val="000000"/>
            <w:sz w:val="24"/>
            <w:szCs w:val="24"/>
          </w:rPr>
          <w:t>150</w:t>
        </w:r>
      </w:hyperlink>
      <w:r w:rsidR="00194ACF" w:rsidRPr="00EF4BEC">
        <w:rPr>
          <w:rFonts w:ascii="Arial" w:hAnsi="Arial" w:cs="Arial"/>
          <w:noProof/>
          <w:color w:val="000000"/>
          <w:sz w:val="24"/>
          <w:szCs w:val="24"/>
        </w:rPr>
        <w:t>]</w:t>
      </w:r>
      <w:r w:rsidRPr="00EF4BEC">
        <w:rPr>
          <w:rFonts w:ascii="Arial" w:hAnsi="Arial" w:cs="Arial"/>
          <w:color w:val="000000"/>
          <w:sz w:val="24"/>
          <w:szCs w:val="24"/>
        </w:rPr>
        <w:fldChar w:fldCharType="end"/>
      </w:r>
      <w:r w:rsidRPr="00EF4BEC">
        <w:rPr>
          <w:rFonts w:ascii="Arial" w:hAnsi="Arial" w:cs="Arial"/>
          <w:color w:val="000000"/>
          <w:sz w:val="24"/>
          <w:szCs w:val="24"/>
        </w:rPr>
        <w:t xml:space="preserve">. </w:t>
      </w:r>
      <w:r w:rsidR="004119EB" w:rsidRPr="00EF4BEC">
        <w:rPr>
          <w:rFonts w:ascii="Arial" w:hAnsi="Arial" w:cs="Arial"/>
          <w:color w:val="000000"/>
          <w:sz w:val="24"/>
          <w:szCs w:val="24"/>
        </w:rPr>
        <w:t xml:space="preserve">ACEK effects exploit AC electric field to induce particle and fluid movement, so that biomolecules can be in-situ concentrated onto microsensors </w:t>
      </w:r>
      <w:r w:rsidR="004119EB" w:rsidRPr="00EF4BEC">
        <w:rPr>
          <w:rFonts w:ascii="Arial" w:hAnsi="Arial" w:cs="Arial"/>
          <w:color w:val="000000"/>
          <w:sz w:val="24"/>
          <w:szCs w:val="24"/>
        </w:rPr>
        <w:fldChar w:fldCharType="begin"/>
      </w:r>
      <w:r w:rsidR="00397D00" w:rsidRPr="00EF4BEC">
        <w:rPr>
          <w:rFonts w:ascii="Arial" w:hAnsi="Arial" w:cs="Arial"/>
          <w:color w:val="000000"/>
          <w:sz w:val="24"/>
          <w:szCs w:val="24"/>
        </w:rPr>
        <w:instrText xml:space="preserve"> ADDIN EN.CITE &lt;EndNote&gt;&lt;Cite&gt;&lt;Author&gt;Wu&lt;/Author&gt;&lt;Year&gt;2008&lt;/Year&gt;&lt;RecNum&gt;122&lt;/RecNum&gt;&lt;DisplayText&gt;[151]&lt;/DisplayText&gt;&lt;record&gt;&lt;rec-number&gt;122&lt;/rec-number&gt;&lt;foreign-keys&gt;&lt;key app="EN" db-id="wee2s0ta990z5beaa0f5fv0oapssv0vv52dp"&gt;122&lt;/key&gt;&lt;/foreign-keys&gt;&lt;ref-type name="Journal Article"&gt;17&lt;/ref-type&gt;&lt;contributors&gt;&lt;authors&gt;&lt;author&gt;Wu, J&lt;/author&gt;&lt;/authors&gt;&lt;/contributors&gt;&lt;titles&gt;&lt;title&gt;Interactions of electrical fields with fluids: laboratory-on-a-chip applications&lt;/title&gt;&lt;secondary-title&gt;Nanobiotechnology, IET&lt;/secondary-title&gt;&lt;/titles&gt;&lt;periodical&gt;&lt;full-title&gt;Nanobiotechnology, IET&lt;/full-title&gt;&lt;/periodical&gt;&lt;pages&gt;14-27&lt;/pages&gt;&lt;volume&gt;2&lt;/volume&gt;&lt;number&gt;1&lt;/number&gt;&lt;dates&gt;&lt;year&gt;2008&lt;/year&gt;&lt;/dates&gt;&lt;isbn&gt;1751-8741&lt;/isbn&gt;&lt;urls&gt;&lt;/urls&gt;&lt;/record&gt;&lt;/Cite&gt;&lt;/EndNote&gt;</w:instrText>
      </w:r>
      <w:r w:rsidR="004119EB" w:rsidRPr="00EF4BEC">
        <w:rPr>
          <w:rFonts w:ascii="Arial" w:hAnsi="Arial" w:cs="Arial"/>
          <w:color w:val="000000"/>
          <w:sz w:val="24"/>
          <w:szCs w:val="24"/>
        </w:rPr>
        <w:fldChar w:fldCharType="separate"/>
      </w:r>
      <w:r w:rsidR="00194ACF" w:rsidRPr="00EF4BEC">
        <w:rPr>
          <w:rFonts w:ascii="Arial" w:hAnsi="Arial" w:cs="Arial"/>
          <w:noProof/>
          <w:color w:val="000000"/>
          <w:sz w:val="24"/>
          <w:szCs w:val="24"/>
        </w:rPr>
        <w:t>[</w:t>
      </w:r>
      <w:hyperlink w:anchor="_ENREF_151" w:tooltip="Wu, 2008 #122" w:history="1">
        <w:r w:rsidR="006123CD" w:rsidRPr="00EF4BEC">
          <w:rPr>
            <w:rFonts w:ascii="Arial" w:hAnsi="Arial" w:cs="Arial"/>
            <w:noProof/>
            <w:color w:val="000000"/>
            <w:sz w:val="24"/>
            <w:szCs w:val="24"/>
          </w:rPr>
          <w:t>151</w:t>
        </w:r>
      </w:hyperlink>
      <w:r w:rsidR="00194ACF" w:rsidRPr="00EF4BEC">
        <w:rPr>
          <w:rFonts w:ascii="Arial" w:hAnsi="Arial" w:cs="Arial"/>
          <w:noProof/>
          <w:color w:val="000000"/>
          <w:sz w:val="24"/>
          <w:szCs w:val="24"/>
        </w:rPr>
        <w:t>]</w:t>
      </w:r>
      <w:r w:rsidR="004119EB" w:rsidRPr="00EF4BEC">
        <w:rPr>
          <w:rFonts w:ascii="Arial" w:hAnsi="Arial" w:cs="Arial"/>
          <w:color w:val="000000"/>
          <w:sz w:val="24"/>
          <w:szCs w:val="24"/>
        </w:rPr>
        <w:fldChar w:fldCharType="end"/>
      </w:r>
      <w:r w:rsidR="004119EB" w:rsidRPr="00EF4BEC">
        <w:rPr>
          <w:rFonts w:ascii="Arial" w:hAnsi="Arial" w:cs="Arial"/>
          <w:color w:val="000000"/>
          <w:sz w:val="24"/>
          <w:szCs w:val="24"/>
        </w:rPr>
        <w:t>. When an inhomogeneous AC electric field is applied to an aqueous solution, both particle movement and fluid microflows can be induced to transport particles.</w:t>
      </w:r>
    </w:p>
    <w:p w14:paraId="7CEFB558" w14:textId="61EC645D" w:rsidR="004119EB" w:rsidRPr="00EF4BEC" w:rsidRDefault="004119EB" w:rsidP="00EF4BEC">
      <w:pPr>
        <w:pStyle w:val="Heading4"/>
      </w:pPr>
      <w:bookmarkStart w:id="88" w:name="_Toc419015706"/>
      <w:bookmarkStart w:id="89" w:name="_Toc419016466"/>
      <w:r w:rsidRPr="00EF4BEC">
        <w:t>4.2.1 Dielectrophoresis</w:t>
      </w:r>
      <w:r w:rsidR="00A541BD" w:rsidRPr="00EF4BEC">
        <w:t xml:space="preserve"> (DEP)</w:t>
      </w:r>
      <w:bookmarkEnd w:id="88"/>
      <w:bookmarkEnd w:id="89"/>
    </w:p>
    <w:p w14:paraId="778C5BB6" w14:textId="570212BE" w:rsidR="00DC49DA" w:rsidRPr="00EF4BEC" w:rsidRDefault="00817688" w:rsidP="00BF1763">
      <w:pPr>
        <w:autoSpaceDE w:val="0"/>
        <w:autoSpaceDN w:val="0"/>
        <w:adjustRightInd w:val="0"/>
        <w:spacing w:line="360" w:lineRule="auto"/>
        <w:ind w:firstLineChars="200" w:firstLine="480"/>
        <w:rPr>
          <w:rFonts w:ascii="Arial" w:hAnsi="Arial" w:cs="Arial"/>
          <w:color w:val="000000"/>
          <w:sz w:val="24"/>
          <w:szCs w:val="24"/>
        </w:rPr>
      </w:pPr>
      <w:r w:rsidRPr="00EF4BEC">
        <w:rPr>
          <w:rFonts w:ascii="Arial" w:hAnsi="Arial" w:cs="Arial"/>
          <w:color w:val="000000"/>
          <w:sz w:val="24"/>
          <w:szCs w:val="24"/>
        </w:rPr>
        <w:t>The manipulation of particles by DEP is based on the</w:t>
      </w:r>
      <w:r w:rsidRPr="00EF4BEC">
        <w:rPr>
          <w:rFonts w:ascii="Arial" w:hAnsi="Arial" w:cs="Arial" w:hint="eastAsia"/>
          <w:color w:val="000000"/>
          <w:sz w:val="24"/>
          <w:szCs w:val="24"/>
        </w:rPr>
        <w:t xml:space="preserve"> </w:t>
      </w:r>
      <w:r w:rsidRPr="00EF4BEC">
        <w:rPr>
          <w:rFonts w:ascii="Arial" w:hAnsi="Arial" w:cs="Arial"/>
          <w:color w:val="000000"/>
          <w:sz w:val="24"/>
          <w:szCs w:val="24"/>
        </w:rPr>
        <w:t>difference between the particle polarizability and that of the</w:t>
      </w:r>
      <w:r w:rsidRPr="00EF4BEC">
        <w:rPr>
          <w:rFonts w:ascii="Arial" w:hAnsi="Arial" w:cs="Arial" w:hint="eastAsia"/>
          <w:color w:val="000000"/>
          <w:sz w:val="24"/>
          <w:szCs w:val="24"/>
        </w:rPr>
        <w:t xml:space="preserve"> </w:t>
      </w:r>
      <w:r w:rsidRPr="00EF4BEC">
        <w:rPr>
          <w:rFonts w:ascii="Arial" w:hAnsi="Arial" w:cs="Arial"/>
          <w:color w:val="000000"/>
          <w:sz w:val="24"/>
          <w:szCs w:val="24"/>
        </w:rPr>
        <w:t>medium solution at a certain frequency</w:t>
      </w:r>
      <w:r w:rsidR="009C2971" w:rsidRPr="00EF4BEC">
        <w:rPr>
          <w:rFonts w:ascii="Arial" w:hAnsi="Arial" w:cs="Arial"/>
          <w:color w:val="000000"/>
          <w:sz w:val="24"/>
          <w:szCs w:val="24"/>
        </w:rPr>
        <w:t xml:space="preserve"> </w:t>
      </w:r>
      <w:r w:rsidR="009C2971" w:rsidRPr="00EF4BEC">
        <w:rPr>
          <w:rFonts w:ascii="Arial" w:hAnsi="Arial" w:cs="Arial"/>
          <w:color w:val="000000"/>
          <w:sz w:val="24"/>
          <w:szCs w:val="24"/>
        </w:rPr>
        <w:fldChar w:fldCharType="begin"/>
      </w:r>
      <w:r w:rsidR="00CD30BA" w:rsidRPr="00EF4BEC">
        <w:rPr>
          <w:rFonts w:ascii="Arial" w:hAnsi="Arial" w:cs="Arial"/>
          <w:color w:val="000000"/>
          <w:sz w:val="24"/>
          <w:szCs w:val="24"/>
        </w:rPr>
        <w:instrText xml:space="preserve"> ADDIN EN.CITE &lt;EndNote&gt;&lt;Cite&gt;&lt;Author&gt;Green&lt;/Author&gt;&lt;Year&gt;2000&lt;/Year&gt;&lt;RecNum&gt;141&lt;/RecNum&gt;&lt;DisplayText&gt;[147]&lt;/DisplayText&gt;&lt;record&gt;&lt;rec-number&gt;141&lt;/rec-number&gt;&lt;foreign-keys&gt;&lt;key app="EN" db-id="wee2s0ta990z5beaa0f5fv0oapssv0vv52dp"&gt;141&lt;/key&gt;&lt;/foreign-keys&gt;&lt;ref-type name="Journal Article"&gt;17&lt;/ref-type&gt;&lt;contributors&gt;&lt;authors&gt;&lt;author&gt;Green, Nicolas G&lt;/author&gt;&lt;author&gt;Ramos, Antonio&lt;/author&gt;&lt;author&gt;González, Antonio&lt;/author&gt;&lt;author&gt;Castellanos, Antonio&lt;/author&gt;&lt;author&gt;Morgan, Hywel&lt;/author&gt;&lt;/authors&gt;&lt;/contributors&gt;&lt;titles&gt;&lt;title&gt;Electric field induced fluid flow on microelectrodes: the effect of illumination&lt;/title&gt;&lt;secondary-title&gt;Journal of Physics D: Applied Physics&lt;/secondary-title&gt;&lt;/titles&gt;&lt;periodical&gt;&lt;full-title&gt;Journal of Physics D: Applied Physics&lt;/full-title&gt;&lt;/periodical&gt;&lt;pages&gt;L13&lt;/pages&gt;&lt;volume&gt;33&lt;/volume&gt;&lt;number&gt;2&lt;/number&gt;&lt;dates&gt;&lt;year&gt;2000&lt;/year&gt;&lt;/dates&gt;&lt;isbn&gt;0022-3727&lt;/isbn&gt;&lt;urls&gt;&lt;/urls&gt;&lt;/record&gt;&lt;/Cite&gt;&lt;/EndNote&gt;</w:instrText>
      </w:r>
      <w:r w:rsidR="009C2971" w:rsidRPr="00EF4BEC">
        <w:rPr>
          <w:rFonts w:ascii="Arial" w:hAnsi="Arial" w:cs="Arial"/>
          <w:color w:val="000000"/>
          <w:sz w:val="24"/>
          <w:szCs w:val="24"/>
        </w:rPr>
        <w:fldChar w:fldCharType="separate"/>
      </w:r>
      <w:r w:rsidR="00194ACF" w:rsidRPr="00EF4BEC">
        <w:rPr>
          <w:rFonts w:ascii="Arial" w:hAnsi="Arial" w:cs="Arial"/>
          <w:noProof/>
          <w:color w:val="000000"/>
          <w:sz w:val="24"/>
          <w:szCs w:val="24"/>
        </w:rPr>
        <w:t>[</w:t>
      </w:r>
      <w:hyperlink w:anchor="_ENREF_147" w:tooltip="Green, 2000 #141" w:history="1">
        <w:r w:rsidR="006123CD" w:rsidRPr="00EF4BEC">
          <w:rPr>
            <w:rFonts w:ascii="Arial" w:hAnsi="Arial" w:cs="Arial"/>
            <w:noProof/>
            <w:color w:val="000000"/>
            <w:sz w:val="24"/>
            <w:szCs w:val="24"/>
          </w:rPr>
          <w:t>147</w:t>
        </w:r>
      </w:hyperlink>
      <w:r w:rsidR="00194ACF" w:rsidRPr="00EF4BEC">
        <w:rPr>
          <w:rFonts w:ascii="Arial" w:hAnsi="Arial" w:cs="Arial"/>
          <w:noProof/>
          <w:color w:val="000000"/>
          <w:sz w:val="24"/>
          <w:szCs w:val="24"/>
        </w:rPr>
        <w:t>]</w:t>
      </w:r>
      <w:r w:rsidR="009C2971" w:rsidRPr="00EF4BEC">
        <w:rPr>
          <w:rFonts w:ascii="Arial" w:hAnsi="Arial" w:cs="Arial"/>
          <w:color w:val="000000"/>
          <w:sz w:val="24"/>
          <w:szCs w:val="24"/>
        </w:rPr>
        <w:fldChar w:fldCharType="end"/>
      </w:r>
      <w:r w:rsidRPr="00EF4BEC">
        <w:rPr>
          <w:rFonts w:ascii="Arial" w:hAnsi="Arial" w:cs="Arial"/>
          <w:color w:val="000000"/>
          <w:sz w:val="24"/>
          <w:szCs w:val="24"/>
        </w:rPr>
        <w:t>.</w:t>
      </w:r>
      <w:r w:rsidR="00803349" w:rsidRPr="00EF4BEC">
        <w:rPr>
          <w:rFonts w:ascii="Arial" w:hAnsi="Arial" w:cs="Arial"/>
          <w:color w:val="000000"/>
          <w:sz w:val="24"/>
          <w:szCs w:val="24"/>
        </w:rPr>
        <w:t xml:space="preserve"> </w:t>
      </w:r>
      <w:r w:rsidR="009C2971" w:rsidRPr="00EF4BEC">
        <w:rPr>
          <w:rFonts w:ascii="Arial" w:hAnsi="Arial" w:cs="Arial"/>
          <w:color w:val="000000"/>
          <w:sz w:val="24"/>
          <w:szCs w:val="24"/>
        </w:rPr>
        <w:t>When a particle is placed in a non-uniform electric field, electric field density on one side of the particle will be larger than that on the other side, which would lead to a net force on the particle. This force is calle</w:t>
      </w:r>
      <w:r w:rsidR="00297B56" w:rsidRPr="00EF4BEC">
        <w:rPr>
          <w:rFonts w:ascii="Arial" w:hAnsi="Arial" w:cs="Arial"/>
          <w:color w:val="000000"/>
          <w:sz w:val="24"/>
          <w:szCs w:val="24"/>
        </w:rPr>
        <w:t xml:space="preserve">d a DEP force. As shown in </w:t>
      </w:r>
      <w:r w:rsidR="005519D7" w:rsidRPr="00EF4BEC">
        <w:rPr>
          <w:rFonts w:ascii="Arial" w:hAnsi="Arial" w:cs="Arial"/>
          <w:color w:val="000000"/>
          <w:sz w:val="24"/>
          <w:szCs w:val="24"/>
        </w:rPr>
        <w:t>Figure</w:t>
      </w:r>
      <w:r w:rsidR="00297B56" w:rsidRPr="00EF4BEC">
        <w:rPr>
          <w:rFonts w:ascii="Arial" w:hAnsi="Arial" w:cs="Arial"/>
          <w:color w:val="000000"/>
          <w:sz w:val="24"/>
          <w:szCs w:val="24"/>
        </w:rPr>
        <w:t xml:space="preserve"> 4</w:t>
      </w:r>
      <w:r w:rsidR="009F3D9F" w:rsidRPr="00EF4BEC">
        <w:rPr>
          <w:rFonts w:ascii="Arial" w:hAnsi="Arial" w:cs="Arial"/>
          <w:color w:val="000000"/>
          <w:sz w:val="24"/>
          <w:szCs w:val="24"/>
        </w:rPr>
        <w:t>.1</w:t>
      </w:r>
      <w:r w:rsidR="00497D49" w:rsidRPr="00EF4BEC">
        <w:rPr>
          <w:rFonts w:ascii="Arial" w:hAnsi="Arial" w:cs="Arial"/>
          <w:color w:val="000000"/>
          <w:sz w:val="24"/>
          <w:szCs w:val="24"/>
        </w:rPr>
        <w:t xml:space="preserve"> </w:t>
      </w:r>
      <w:r w:rsidR="00497D49" w:rsidRPr="00EF4BEC">
        <w:rPr>
          <w:rFonts w:ascii="Arial" w:hAnsi="Arial" w:cs="Arial"/>
          <w:color w:val="000000"/>
          <w:sz w:val="24"/>
          <w:szCs w:val="24"/>
        </w:rPr>
        <w:fldChar w:fldCharType="begin"/>
      </w:r>
      <w:r w:rsidR="00194ACF" w:rsidRPr="00EF4BEC">
        <w:rPr>
          <w:rFonts w:ascii="Arial" w:hAnsi="Arial" w:cs="Arial"/>
          <w:color w:val="000000"/>
          <w:sz w:val="24"/>
          <w:szCs w:val="24"/>
        </w:rPr>
        <w:instrText xml:space="preserve"> ADDIN EN.CITE &lt;EndNote&gt;&lt;Cite&gt;&lt;Author&gt;Lenshof&lt;/Author&gt;&lt;Year&gt;2010&lt;/Year&gt;&lt;RecNum&gt;111&lt;/RecNum&gt;&lt;DisplayText&gt;[152]&lt;/DisplayText&gt;&lt;record&gt;&lt;rec-number&gt;111&lt;/rec-number&gt;&lt;foreign-keys&gt;&lt;key app="EN" db-id="psev9arscwz2wrefd24pr9f9v29zssws5edr"&gt;111&lt;/key&gt;&lt;/foreign-keys&gt;&lt;ref-type name="Journal Article"&gt;17&lt;/ref-type&gt;&lt;contributors&gt;&lt;authors&gt;&lt;author&gt;Lenshof, Andreas&lt;/author&gt;&lt;author&gt;Laurell, Thomas&lt;/author&gt;&lt;/authors&gt;&lt;/contributors&gt;&lt;titles&gt;&lt;title&gt;Continuous separation of cells and particles in microfluidic systems&lt;/title&gt;&lt;secondary-title&gt;Chemical Society Reviews&lt;/secondary-title&gt;&lt;/titles&gt;&lt;periodical&gt;&lt;full-title&gt;Chemical Society Reviews&lt;/full-title&gt;&lt;/periodical&gt;&lt;pages&gt;1203-1217&lt;/pages&gt;&lt;volume&gt;39&lt;/volume&gt;&lt;number&gt;3&lt;/number&gt;&lt;dates&gt;&lt;year&gt;2010&lt;/year&gt;&lt;/dates&gt;&lt;urls&gt;&lt;/urls&gt;&lt;/record&gt;&lt;/Cite&gt;&lt;/EndNote&gt;</w:instrText>
      </w:r>
      <w:r w:rsidR="00497D49" w:rsidRPr="00EF4BEC">
        <w:rPr>
          <w:rFonts w:ascii="Arial" w:hAnsi="Arial" w:cs="Arial"/>
          <w:color w:val="000000"/>
          <w:sz w:val="24"/>
          <w:szCs w:val="24"/>
        </w:rPr>
        <w:fldChar w:fldCharType="separate"/>
      </w:r>
      <w:r w:rsidR="00194ACF" w:rsidRPr="00EF4BEC">
        <w:rPr>
          <w:rFonts w:ascii="Arial" w:hAnsi="Arial" w:cs="Arial"/>
          <w:noProof/>
          <w:color w:val="000000"/>
          <w:sz w:val="24"/>
          <w:szCs w:val="24"/>
        </w:rPr>
        <w:t>[</w:t>
      </w:r>
      <w:hyperlink w:anchor="_ENREF_152" w:tooltip="Lenshof, 2010 #111" w:history="1">
        <w:r w:rsidR="006123CD" w:rsidRPr="00EF4BEC">
          <w:rPr>
            <w:rFonts w:ascii="Arial" w:hAnsi="Arial" w:cs="Arial"/>
            <w:noProof/>
            <w:color w:val="000000"/>
            <w:sz w:val="24"/>
            <w:szCs w:val="24"/>
          </w:rPr>
          <w:t>152</w:t>
        </w:r>
      </w:hyperlink>
      <w:r w:rsidR="00194ACF" w:rsidRPr="00EF4BEC">
        <w:rPr>
          <w:rFonts w:ascii="Arial" w:hAnsi="Arial" w:cs="Arial"/>
          <w:noProof/>
          <w:color w:val="000000"/>
          <w:sz w:val="24"/>
          <w:szCs w:val="24"/>
        </w:rPr>
        <w:t>]</w:t>
      </w:r>
      <w:r w:rsidR="00497D49" w:rsidRPr="00EF4BEC">
        <w:rPr>
          <w:rFonts w:ascii="Arial" w:hAnsi="Arial" w:cs="Arial"/>
          <w:color w:val="000000"/>
          <w:sz w:val="24"/>
          <w:szCs w:val="24"/>
        </w:rPr>
        <w:fldChar w:fldCharType="end"/>
      </w:r>
      <w:r w:rsidR="009C2971" w:rsidRPr="00EF4BEC">
        <w:rPr>
          <w:rFonts w:ascii="Arial" w:hAnsi="Arial" w:cs="Arial"/>
          <w:color w:val="000000"/>
          <w:sz w:val="24"/>
          <w:szCs w:val="24"/>
        </w:rPr>
        <w:t xml:space="preserve"> , DEP force can either be positive (when the particle is more polarizable than its surroundings) or negative (when medium is polarizable than the particle). Positive DEP leads the particle to move towards the high electric filed region, while negative DEP does the opposite. </w:t>
      </w:r>
    </w:p>
    <w:p w14:paraId="5EA75924" w14:textId="557B975B" w:rsidR="00DC49DA" w:rsidRPr="00B7597F" w:rsidRDefault="00817688" w:rsidP="00601D7B">
      <w:pPr>
        <w:autoSpaceDE w:val="0"/>
        <w:autoSpaceDN w:val="0"/>
        <w:adjustRightInd w:val="0"/>
        <w:jc w:val="left"/>
        <w:rPr>
          <w:rFonts w:ascii="Arial" w:hAnsi="Arial" w:cs="Arial"/>
          <w:color w:val="000000"/>
          <w:sz w:val="22"/>
          <w:szCs w:val="24"/>
        </w:rPr>
      </w:pPr>
      <w:r w:rsidRPr="00B7597F">
        <w:rPr>
          <w:noProof/>
        </w:rPr>
        <w:lastRenderedPageBreak/>
        <w:t xml:space="preserve"> </w:t>
      </w:r>
      <w:r w:rsidRPr="00B7597F">
        <w:rPr>
          <w:noProof/>
        </w:rPr>
        <w:drawing>
          <wp:inline distT="0" distB="0" distL="0" distR="0" wp14:anchorId="41A837D2" wp14:editId="0C17AF58">
            <wp:extent cx="4629150" cy="178117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629150" cy="1781175"/>
                    </a:xfrm>
                    <a:prstGeom prst="rect">
                      <a:avLst/>
                    </a:prstGeom>
                  </pic:spPr>
                </pic:pic>
              </a:graphicData>
            </a:graphic>
          </wp:inline>
        </w:drawing>
      </w:r>
    </w:p>
    <w:p w14:paraId="55139604" w14:textId="0BD3EF09" w:rsidR="00B62CD6" w:rsidRPr="00B7597F" w:rsidRDefault="00497D49" w:rsidP="00601D7B">
      <w:pPr>
        <w:pStyle w:val="ListParagraph"/>
        <w:numPr>
          <w:ilvl w:val="0"/>
          <w:numId w:val="8"/>
        </w:numPr>
        <w:autoSpaceDE w:val="0"/>
        <w:autoSpaceDN w:val="0"/>
        <w:adjustRightInd w:val="0"/>
        <w:ind w:firstLineChars="0"/>
        <w:jc w:val="left"/>
        <w:rPr>
          <w:rFonts w:ascii="Arial" w:hAnsi="Arial" w:cs="Arial"/>
          <w:color w:val="000000"/>
          <w:sz w:val="22"/>
          <w:szCs w:val="24"/>
        </w:rPr>
      </w:pPr>
      <w:r w:rsidRPr="00B7597F">
        <w:rPr>
          <w:rFonts w:ascii="Arial" w:hAnsi="Arial" w:cs="Arial"/>
          <w:color w:val="000000"/>
          <w:sz w:val="22"/>
          <w:szCs w:val="24"/>
        </w:rPr>
        <w:t xml:space="preserve">                             </w:t>
      </w:r>
      <w:r w:rsidR="00B62CD6" w:rsidRPr="00B7597F">
        <w:rPr>
          <w:rFonts w:ascii="Arial" w:hAnsi="Arial" w:cs="Arial"/>
          <w:color w:val="000000"/>
          <w:sz w:val="22"/>
          <w:szCs w:val="24"/>
        </w:rPr>
        <w:t xml:space="preserve"> </w:t>
      </w:r>
      <w:r w:rsidR="00B62CD6" w:rsidRPr="00B7597F">
        <w:rPr>
          <w:rFonts w:ascii="Arial" w:hAnsi="Arial" w:cs="Arial" w:hint="eastAsia"/>
          <w:color w:val="000000"/>
          <w:sz w:val="22"/>
          <w:szCs w:val="24"/>
        </w:rPr>
        <w:t>(</w:t>
      </w:r>
      <w:r w:rsidR="00B62CD6" w:rsidRPr="00B7597F">
        <w:rPr>
          <w:rFonts w:ascii="Arial" w:hAnsi="Arial" w:cs="Arial"/>
          <w:color w:val="000000"/>
          <w:sz w:val="22"/>
          <w:szCs w:val="24"/>
        </w:rPr>
        <w:t>b</w:t>
      </w:r>
      <w:r w:rsidR="00B62CD6" w:rsidRPr="00B7597F">
        <w:rPr>
          <w:rFonts w:ascii="Arial" w:hAnsi="Arial" w:cs="Arial" w:hint="eastAsia"/>
          <w:color w:val="000000"/>
          <w:sz w:val="22"/>
          <w:szCs w:val="24"/>
        </w:rPr>
        <w:t>)</w:t>
      </w:r>
    </w:p>
    <w:p w14:paraId="31FB9097" w14:textId="1233FAAD" w:rsidR="009C2971" w:rsidRPr="00B7597F" w:rsidRDefault="005519D7" w:rsidP="009C2971">
      <w:pPr>
        <w:autoSpaceDE w:val="0"/>
        <w:autoSpaceDN w:val="0"/>
        <w:adjustRightInd w:val="0"/>
        <w:jc w:val="center"/>
        <w:rPr>
          <w:rFonts w:ascii="Arial" w:hAnsi="Arial" w:cs="Arial"/>
          <w:color w:val="000000"/>
          <w:sz w:val="22"/>
          <w:szCs w:val="24"/>
        </w:rPr>
      </w:pPr>
      <w:r w:rsidRPr="00B7597F">
        <w:rPr>
          <w:rFonts w:ascii="Arial" w:hAnsi="Arial" w:cs="Arial" w:hint="eastAsia"/>
          <w:color w:val="000000"/>
          <w:sz w:val="22"/>
          <w:szCs w:val="24"/>
        </w:rPr>
        <w:t>Figure</w:t>
      </w:r>
      <w:r w:rsidR="002C427B" w:rsidRPr="00B7597F">
        <w:rPr>
          <w:rFonts w:ascii="Arial" w:hAnsi="Arial" w:cs="Arial" w:hint="eastAsia"/>
          <w:color w:val="000000"/>
          <w:sz w:val="22"/>
          <w:szCs w:val="24"/>
        </w:rPr>
        <w:t xml:space="preserve"> </w:t>
      </w:r>
      <w:r w:rsidR="00147326" w:rsidRPr="00B7597F">
        <w:rPr>
          <w:rFonts w:ascii="Arial" w:hAnsi="Arial" w:cs="Arial"/>
          <w:color w:val="000000"/>
          <w:sz w:val="22"/>
          <w:szCs w:val="24"/>
        </w:rPr>
        <w:t>4</w:t>
      </w:r>
      <w:r w:rsidR="009F3D9F">
        <w:rPr>
          <w:rFonts w:ascii="Arial" w:hAnsi="Arial" w:cs="Arial" w:hint="eastAsia"/>
          <w:color w:val="000000"/>
          <w:sz w:val="22"/>
          <w:szCs w:val="24"/>
        </w:rPr>
        <w:t>.1</w:t>
      </w:r>
      <w:r w:rsidR="00497D49" w:rsidRPr="00B7597F">
        <w:rPr>
          <w:rFonts w:ascii="Arial" w:hAnsi="Arial" w:cs="Arial"/>
          <w:color w:val="000000"/>
          <w:sz w:val="22"/>
          <w:szCs w:val="24"/>
        </w:rPr>
        <w:t xml:space="preserve"> Schematic illustration of</w:t>
      </w:r>
      <w:r w:rsidR="002C427B" w:rsidRPr="00B7597F">
        <w:rPr>
          <w:rFonts w:ascii="Arial" w:hAnsi="Arial" w:cs="Arial" w:hint="eastAsia"/>
          <w:color w:val="000000"/>
          <w:sz w:val="22"/>
          <w:szCs w:val="24"/>
        </w:rPr>
        <w:t xml:space="preserve"> </w:t>
      </w:r>
      <w:r w:rsidR="00497D49" w:rsidRPr="00B7597F">
        <w:rPr>
          <w:rFonts w:ascii="Arial" w:hAnsi="Arial" w:cs="Arial"/>
          <w:color w:val="000000"/>
          <w:sz w:val="22"/>
          <w:szCs w:val="24"/>
        </w:rPr>
        <w:t>DEP force: (a) positive DEP and (b) negative DEP.</w:t>
      </w:r>
    </w:p>
    <w:p w14:paraId="6B6EEC6B" w14:textId="1AE6CD18" w:rsidR="00B62CD6" w:rsidRPr="00912C8C" w:rsidRDefault="009C2971" w:rsidP="009C2971">
      <w:pPr>
        <w:autoSpaceDE w:val="0"/>
        <w:autoSpaceDN w:val="0"/>
        <w:adjustRightInd w:val="0"/>
        <w:jc w:val="center"/>
        <w:rPr>
          <w:rFonts w:ascii="Arial" w:hAnsi="Arial" w:cs="Arial"/>
          <w:color w:val="222222"/>
          <w:sz w:val="16"/>
          <w:szCs w:val="20"/>
          <w:shd w:val="clear" w:color="auto" w:fill="FFFFFF"/>
        </w:rPr>
      </w:pPr>
      <w:r w:rsidRPr="00912C8C">
        <w:rPr>
          <w:rFonts w:ascii="Arial" w:hAnsi="Arial" w:cs="Arial"/>
          <w:color w:val="222222"/>
          <w:sz w:val="16"/>
          <w:szCs w:val="20"/>
          <w:shd w:val="clear" w:color="auto" w:fill="FFFFFF"/>
        </w:rPr>
        <w:t>(Source: Lenshof, Andreas, and Thomas Laurell. "Continuous separation of cells and particles in microfluidic systems."</w:t>
      </w:r>
      <w:r w:rsidRPr="00912C8C">
        <w:rPr>
          <w:sz w:val="16"/>
        </w:rPr>
        <w:t> </w:t>
      </w:r>
      <w:r w:rsidRPr="00912C8C">
        <w:rPr>
          <w:rFonts w:ascii="Arial" w:hAnsi="Arial" w:cs="Arial"/>
          <w:color w:val="222222"/>
          <w:sz w:val="16"/>
          <w:szCs w:val="20"/>
          <w:shd w:val="clear" w:color="auto" w:fill="FFFFFF"/>
        </w:rPr>
        <w:t>Chemical Society Reviews</w:t>
      </w:r>
      <w:r w:rsidRPr="00912C8C">
        <w:rPr>
          <w:sz w:val="16"/>
        </w:rPr>
        <w:t> </w:t>
      </w:r>
      <w:r w:rsidRPr="00912C8C">
        <w:rPr>
          <w:rFonts w:ascii="Arial" w:hAnsi="Arial" w:cs="Arial"/>
          <w:color w:val="222222"/>
          <w:sz w:val="16"/>
          <w:szCs w:val="20"/>
          <w:shd w:val="clear" w:color="auto" w:fill="FFFFFF"/>
        </w:rPr>
        <w:t>39.3 (2010): 1203-1217.)</w:t>
      </w:r>
    </w:p>
    <w:p w14:paraId="2A4E0CC2" w14:textId="77777777" w:rsidR="00A960F7" w:rsidRPr="00B7597F" w:rsidRDefault="00A960F7" w:rsidP="00A960F7">
      <w:pPr>
        <w:rPr>
          <w:rFonts w:ascii="Arial" w:hAnsi="Arial" w:cs="Arial"/>
          <w:color w:val="000000"/>
          <w:sz w:val="22"/>
          <w:szCs w:val="24"/>
        </w:rPr>
      </w:pPr>
    </w:p>
    <w:p w14:paraId="0F4C34D6" w14:textId="255978FE" w:rsidR="00EB0D4F" w:rsidRPr="00EF4BEC" w:rsidRDefault="002D17A5" w:rsidP="00912C8C">
      <w:pPr>
        <w:spacing w:line="360" w:lineRule="auto"/>
        <w:ind w:firstLineChars="150" w:firstLine="360"/>
        <w:rPr>
          <w:rFonts w:ascii="Arial" w:hAnsi="Arial" w:cs="Arial"/>
          <w:color w:val="000000"/>
          <w:sz w:val="24"/>
          <w:szCs w:val="24"/>
        </w:rPr>
      </w:pPr>
      <w:r w:rsidRPr="00EF4BEC">
        <w:rPr>
          <w:rFonts w:ascii="Arial" w:hAnsi="Arial" w:cs="Arial"/>
          <w:color w:val="000000"/>
          <w:sz w:val="24"/>
          <w:szCs w:val="24"/>
        </w:rPr>
        <w:t xml:space="preserve">Theoretically, </w:t>
      </w:r>
      <w:r w:rsidR="00EB0D4F" w:rsidRPr="00EF4BEC">
        <w:rPr>
          <w:rFonts w:ascii="Arial" w:hAnsi="Arial" w:cs="Arial"/>
          <w:color w:val="000000"/>
          <w:sz w:val="24"/>
          <w:szCs w:val="24"/>
        </w:rPr>
        <w:t xml:space="preserve">DEP force on a spherical particle can be expressed as follows:  </w:t>
      </w:r>
    </w:p>
    <w:p w14:paraId="7993BEB8" w14:textId="1B818716" w:rsidR="00EB0D4F" w:rsidRPr="00EF4BEC" w:rsidRDefault="00BE63DB" w:rsidP="009F3D9F">
      <w:pPr>
        <w:jc w:val="center"/>
        <w:rPr>
          <w:rFonts w:ascii="Arial" w:hAnsi="Arial" w:cs="Arial"/>
          <w:color w:val="000000"/>
          <w:sz w:val="24"/>
          <w:szCs w:val="24"/>
        </w:rPr>
      </w:pPr>
      <m:oMath>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F</m:t>
            </m:r>
          </m:e>
          <m:sub>
            <m:r>
              <m:rPr>
                <m:sty m:val="p"/>
              </m:rPr>
              <w:rPr>
                <w:rFonts w:ascii="Cambria Math" w:hAnsi="Cambria Math" w:cs="Times New Roman"/>
                <w:color w:val="000000"/>
                <w:sz w:val="24"/>
                <w:szCs w:val="24"/>
              </w:rPr>
              <m:t>DEP</m:t>
            </m:r>
          </m:sub>
        </m:sSub>
        <m:r>
          <m:rPr>
            <m:sty m:val="p"/>
          </m:rPr>
          <w:rPr>
            <w:rFonts w:ascii="Cambria Math" w:hAnsi="Cambria Math" w:cs="Times New Roman"/>
            <w:color w:val="000000"/>
            <w:sz w:val="24"/>
            <w:szCs w:val="24"/>
          </w:rPr>
          <m:t>=π</m:t>
        </m:r>
        <m:sSup>
          <m:sSupPr>
            <m:ctrlPr>
              <w:rPr>
                <w:rFonts w:ascii="Cambria Math" w:hAnsi="Cambria Math" w:cs="Times New Roman"/>
                <w:color w:val="000000"/>
                <w:sz w:val="24"/>
                <w:szCs w:val="24"/>
              </w:rPr>
            </m:ctrlPr>
          </m:sSupPr>
          <m:e>
            <m:r>
              <m:rPr>
                <m:sty m:val="p"/>
              </m:rPr>
              <w:rPr>
                <w:rFonts w:ascii="Cambria Math" w:hAnsi="Cambria Math" w:cs="Times New Roman"/>
                <w:color w:val="000000"/>
                <w:sz w:val="24"/>
                <w:szCs w:val="24"/>
              </w:rPr>
              <m:t>a</m:t>
            </m:r>
          </m:e>
          <m:sup>
            <m:r>
              <m:rPr>
                <m:sty m:val="p"/>
              </m:rPr>
              <w:rPr>
                <w:rFonts w:ascii="Cambria Math" w:hAnsi="Cambria Math" w:cs="Times New Roman"/>
                <w:color w:val="000000"/>
                <w:sz w:val="24"/>
                <w:szCs w:val="24"/>
              </w:rPr>
              <m:t>3</m:t>
            </m:r>
          </m:sup>
        </m:sSup>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ε</m:t>
            </m:r>
          </m:e>
          <m:sub>
            <m:r>
              <m:rPr>
                <m:sty m:val="p"/>
              </m:rPr>
              <w:rPr>
                <w:rFonts w:ascii="Cambria Math" w:hAnsi="Cambria Math" w:cs="Times New Roman"/>
                <w:color w:val="000000"/>
                <w:sz w:val="24"/>
                <w:szCs w:val="24"/>
              </w:rPr>
              <m:t>m</m:t>
            </m:r>
          </m:sub>
        </m:sSub>
        <m:r>
          <m:rPr>
            <m:sty m:val="p"/>
          </m:rPr>
          <w:rPr>
            <w:rFonts w:ascii="Cambria Math" w:hAnsi="Cambria Math" w:cs="Times New Roman"/>
            <w:color w:val="000000"/>
            <w:sz w:val="24"/>
            <w:szCs w:val="24"/>
          </w:rPr>
          <m:t>Re</m:t>
        </m:r>
        <m:d>
          <m:dPr>
            <m:begChr m:val="["/>
            <m:endChr m:val="]"/>
            <m:ctrlPr>
              <w:rPr>
                <w:rFonts w:ascii="Cambria Math" w:hAnsi="Cambria Math" w:cs="Times New Roman"/>
                <w:color w:val="000000"/>
                <w:sz w:val="24"/>
                <w:szCs w:val="24"/>
              </w:rPr>
            </m:ctrlPr>
          </m:dPr>
          <m:e>
            <m:f>
              <m:fPr>
                <m:ctrlPr>
                  <w:rPr>
                    <w:rFonts w:ascii="Cambria Math" w:hAnsi="Cambria Math" w:cs="Times New Roman"/>
                    <w:color w:val="000000"/>
                    <w:sz w:val="24"/>
                    <w:szCs w:val="24"/>
                  </w:rPr>
                </m:ctrlPr>
              </m:fPr>
              <m:num>
                <m:sSubSup>
                  <m:sSubSupPr>
                    <m:ctrlPr>
                      <w:rPr>
                        <w:rFonts w:ascii="Cambria Math" w:hAnsi="Cambria Math" w:cs="Times New Roman"/>
                        <w:color w:val="000000"/>
                        <w:sz w:val="24"/>
                        <w:szCs w:val="24"/>
                      </w:rPr>
                    </m:ctrlPr>
                  </m:sSubSupPr>
                  <m:e>
                    <m:sSubSup>
                      <m:sSubSupPr>
                        <m:ctrlPr>
                          <w:rPr>
                            <w:rFonts w:ascii="Cambria Math" w:hAnsi="Cambria Math" w:cs="Times New Roman"/>
                            <w:color w:val="000000"/>
                            <w:sz w:val="24"/>
                            <w:szCs w:val="24"/>
                          </w:rPr>
                        </m:ctrlPr>
                      </m:sSubSupPr>
                      <m:e>
                        <m:r>
                          <m:rPr>
                            <m:sty m:val="p"/>
                          </m:rPr>
                          <w:rPr>
                            <w:rFonts w:ascii="Cambria Math" w:hAnsi="Cambria Math" w:cs="Times New Roman"/>
                            <w:color w:val="000000"/>
                            <w:sz w:val="24"/>
                            <w:szCs w:val="24"/>
                          </w:rPr>
                          <m:t>ε</m:t>
                        </m:r>
                      </m:e>
                      <m:sub>
                        <m:r>
                          <m:rPr>
                            <m:sty m:val="p"/>
                          </m:rPr>
                          <w:rPr>
                            <w:rFonts w:ascii="Cambria Math" w:hAnsi="Cambria Math" w:cs="Times New Roman"/>
                            <w:color w:val="000000"/>
                            <w:sz w:val="24"/>
                            <w:szCs w:val="24"/>
                          </w:rPr>
                          <m:t>p</m:t>
                        </m:r>
                      </m:sub>
                      <m:sup>
                        <m:r>
                          <m:rPr>
                            <m:sty m:val="p"/>
                          </m:rPr>
                          <w:rPr>
                            <w:rFonts w:ascii="Cambria Math" w:hAnsi="Cambria Math" w:cs="Times New Roman"/>
                            <w:color w:val="000000"/>
                            <w:sz w:val="24"/>
                            <w:szCs w:val="24"/>
                          </w:rPr>
                          <m:t>*</m:t>
                        </m:r>
                      </m:sup>
                    </m:sSubSup>
                    <m:r>
                      <m:rPr>
                        <m:sty m:val="p"/>
                      </m:rPr>
                      <w:rPr>
                        <w:rFonts w:ascii="Cambria Math" w:hAnsi="Cambria Math" w:cs="Times New Roman"/>
                        <w:color w:val="000000"/>
                        <w:sz w:val="24"/>
                        <w:szCs w:val="24"/>
                      </w:rPr>
                      <m:t>-ε</m:t>
                    </m:r>
                  </m:e>
                  <m:sub>
                    <m:r>
                      <m:rPr>
                        <m:sty m:val="p"/>
                      </m:rPr>
                      <w:rPr>
                        <w:rFonts w:ascii="Cambria Math" w:hAnsi="Cambria Math" w:cs="Times New Roman"/>
                        <w:color w:val="000000"/>
                        <w:sz w:val="24"/>
                        <w:szCs w:val="24"/>
                      </w:rPr>
                      <m:t>m</m:t>
                    </m:r>
                  </m:sub>
                  <m:sup>
                    <m:r>
                      <m:rPr>
                        <m:sty m:val="p"/>
                      </m:rPr>
                      <w:rPr>
                        <w:rFonts w:ascii="Cambria Math" w:hAnsi="Cambria Math" w:cs="Times New Roman"/>
                        <w:color w:val="000000"/>
                        <w:sz w:val="24"/>
                        <w:szCs w:val="24"/>
                      </w:rPr>
                      <m:t>*</m:t>
                    </m:r>
                  </m:sup>
                </m:sSubSup>
              </m:num>
              <m:den>
                <m:sSubSup>
                  <m:sSubSupPr>
                    <m:ctrlPr>
                      <w:rPr>
                        <w:rFonts w:ascii="Cambria Math" w:hAnsi="Cambria Math" w:cs="Times New Roman"/>
                        <w:color w:val="000000"/>
                        <w:sz w:val="24"/>
                        <w:szCs w:val="24"/>
                      </w:rPr>
                    </m:ctrlPr>
                  </m:sSubSupPr>
                  <m:e>
                    <m:sSubSup>
                      <m:sSubSupPr>
                        <m:ctrlPr>
                          <w:rPr>
                            <w:rFonts w:ascii="Cambria Math" w:hAnsi="Cambria Math" w:cs="Times New Roman"/>
                            <w:color w:val="000000"/>
                            <w:sz w:val="24"/>
                            <w:szCs w:val="24"/>
                          </w:rPr>
                        </m:ctrlPr>
                      </m:sSubSupPr>
                      <m:e>
                        <m:r>
                          <m:rPr>
                            <m:sty m:val="p"/>
                          </m:rPr>
                          <w:rPr>
                            <w:rFonts w:ascii="Cambria Math" w:hAnsi="Cambria Math" w:cs="Times New Roman"/>
                            <w:color w:val="000000"/>
                            <w:sz w:val="24"/>
                            <w:szCs w:val="24"/>
                          </w:rPr>
                          <m:t>ε</m:t>
                        </m:r>
                      </m:e>
                      <m:sub>
                        <m:r>
                          <m:rPr>
                            <m:sty m:val="p"/>
                          </m:rPr>
                          <w:rPr>
                            <w:rFonts w:ascii="Cambria Math" w:hAnsi="Cambria Math" w:cs="Times New Roman"/>
                            <w:color w:val="000000"/>
                            <w:sz w:val="24"/>
                            <w:szCs w:val="24"/>
                          </w:rPr>
                          <m:t>p</m:t>
                        </m:r>
                      </m:sub>
                      <m:sup>
                        <m:r>
                          <m:rPr>
                            <m:sty m:val="p"/>
                          </m:rPr>
                          <w:rPr>
                            <w:rFonts w:ascii="Cambria Math" w:hAnsi="Cambria Math" w:cs="Times New Roman"/>
                            <w:color w:val="000000"/>
                            <w:sz w:val="24"/>
                            <w:szCs w:val="24"/>
                          </w:rPr>
                          <m:t>*</m:t>
                        </m:r>
                      </m:sup>
                    </m:sSubSup>
                    <m:r>
                      <m:rPr>
                        <m:sty m:val="p"/>
                      </m:rPr>
                      <w:rPr>
                        <w:rFonts w:ascii="Cambria Math" w:hAnsi="Cambria Math" w:cs="Times New Roman"/>
                        <w:color w:val="000000"/>
                        <w:sz w:val="24"/>
                        <w:szCs w:val="24"/>
                      </w:rPr>
                      <m:t>+2ε</m:t>
                    </m:r>
                  </m:e>
                  <m:sub>
                    <m:r>
                      <m:rPr>
                        <m:sty m:val="p"/>
                      </m:rPr>
                      <w:rPr>
                        <w:rFonts w:ascii="Cambria Math" w:hAnsi="Cambria Math" w:cs="Times New Roman"/>
                        <w:color w:val="000000"/>
                        <w:sz w:val="24"/>
                        <w:szCs w:val="24"/>
                      </w:rPr>
                      <m:t>m</m:t>
                    </m:r>
                  </m:sub>
                  <m:sup>
                    <m:r>
                      <m:rPr>
                        <m:sty m:val="p"/>
                      </m:rPr>
                      <w:rPr>
                        <w:rFonts w:ascii="Cambria Math" w:hAnsi="Cambria Math" w:cs="Times New Roman"/>
                        <w:color w:val="000000"/>
                        <w:sz w:val="24"/>
                        <w:szCs w:val="24"/>
                      </w:rPr>
                      <m:t>*</m:t>
                    </m:r>
                  </m:sup>
                </m:sSubSup>
              </m:den>
            </m:f>
          </m:e>
        </m:d>
        <m:r>
          <m:rPr>
            <m:sty m:val="p"/>
          </m:rPr>
          <w:rPr>
            <w:rFonts w:ascii="Cambria Math" w:hAnsi="Cambria Math" w:cs="Times New Roman"/>
            <w:color w:val="000000"/>
            <w:sz w:val="24"/>
            <w:szCs w:val="24"/>
          </w:rPr>
          <m:t>∇</m:t>
        </m:r>
        <m:sSup>
          <m:sSupPr>
            <m:ctrlPr>
              <w:rPr>
                <w:rFonts w:ascii="Cambria Math" w:hAnsi="Cambria Math" w:cs="Times New Roman"/>
                <w:color w:val="000000"/>
                <w:sz w:val="24"/>
                <w:szCs w:val="24"/>
              </w:rPr>
            </m:ctrlPr>
          </m:sSupPr>
          <m:e>
            <m:d>
              <m:dPr>
                <m:begChr m:val="|"/>
                <m:endChr m:val="|"/>
                <m:ctrlPr>
                  <w:rPr>
                    <w:rFonts w:ascii="Cambria Math" w:hAnsi="Cambria Math" w:cs="Times New Roman"/>
                    <w:color w:val="000000"/>
                    <w:sz w:val="24"/>
                    <w:szCs w:val="24"/>
                  </w:rPr>
                </m:ctrlPr>
              </m:dPr>
              <m:e>
                <m:r>
                  <m:rPr>
                    <m:sty m:val="p"/>
                  </m:rPr>
                  <w:rPr>
                    <w:rFonts w:ascii="Cambria Math" w:hAnsi="Cambria Math" w:cs="Times New Roman"/>
                    <w:color w:val="000000"/>
                    <w:sz w:val="24"/>
                    <w:szCs w:val="24"/>
                  </w:rPr>
                  <m:t>E</m:t>
                </m:r>
              </m:e>
            </m:d>
          </m:e>
          <m:sup>
            <m:r>
              <m:rPr>
                <m:sty m:val="p"/>
              </m:rPr>
              <w:rPr>
                <w:rFonts w:ascii="Cambria Math" w:hAnsi="Cambria Math" w:cs="Times New Roman"/>
                <w:color w:val="000000"/>
                <w:sz w:val="24"/>
                <w:szCs w:val="24"/>
              </w:rPr>
              <m:t>2</m:t>
            </m:r>
          </m:sup>
        </m:sSup>
        <m:r>
          <w:rPr>
            <w:rFonts w:ascii="Cambria Math" w:hAnsi="Cambria Math" w:cs="Times New Roman"/>
            <w:color w:val="000000"/>
            <w:sz w:val="24"/>
            <w:szCs w:val="24"/>
          </w:rPr>
          <m:t>≈</m:t>
        </m:r>
        <m:r>
          <m:rPr>
            <m:sty m:val="p"/>
          </m:rPr>
          <w:rPr>
            <w:rFonts w:ascii="Cambria Math" w:hAnsi="Cambria Math" w:cs="Times New Roman"/>
            <w:color w:val="000000"/>
            <w:sz w:val="24"/>
            <w:szCs w:val="24"/>
          </w:rPr>
          <m:t>π</m:t>
        </m:r>
        <m:sSup>
          <m:sSupPr>
            <m:ctrlPr>
              <w:rPr>
                <w:rFonts w:ascii="Cambria Math" w:hAnsi="Cambria Math" w:cs="Times New Roman"/>
                <w:color w:val="000000"/>
                <w:sz w:val="24"/>
                <w:szCs w:val="24"/>
              </w:rPr>
            </m:ctrlPr>
          </m:sSupPr>
          <m:e>
            <m:r>
              <m:rPr>
                <m:sty m:val="p"/>
              </m:rPr>
              <w:rPr>
                <w:rFonts w:ascii="Cambria Math" w:hAnsi="Cambria Math" w:cs="Times New Roman"/>
                <w:color w:val="000000"/>
                <w:sz w:val="24"/>
                <w:szCs w:val="24"/>
              </w:rPr>
              <m:t>a</m:t>
            </m:r>
          </m:e>
          <m:sup>
            <m:r>
              <m:rPr>
                <m:sty m:val="p"/>
              </m:rPr>
              <w:rPr>
                <w:rFonts w:ascii="Cambria Math" w:hAnsi="Cambria Math" w:cs="Times New Roman"/>
                <w:color w:val="000000"/>
                <w:sz w:val="24"/>
                <w:szCs w:val="24"/>
              </w:rPr>
              <m:t>3</m:t>
            </m:r>
          </m:sup>
        </m:sSup>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ε</m:t>
            </m:r>
          </m:e>
          <m:sub>
            <m:r>
              <m:rPr>
                <m:sty m:val="p"/>
              </m:rPr>
              <w:rPr>
                <w:rFonts w:ascii="Cambria Math" w:hAnsi="Cambria Math" w:cs="Times New Roman"/>
                <w:color w:val="000000"/>
                <w:sz w:val="24"/>
                <w:szCs w:val="24"/>
              </w:rPr>
              <m:t>m</m:t>
            </m:r>
          </m:sub>
        </m:sSub>
        <m:r>
          <m:rPr>
            <m:sty m:val="p"/>
          </m:rPr>
          <w:rPr>
            <w:rFonts w:ascii="Cambria Math" w:hAnsi="Cambria Math" w:cs="Times New Roman"/>
            <w:color w:val="000000"/>
            <w:sz w:val="24"/>
            <w:szCs w:val="24"/>
          </w:rPr>
          <m:t>Re</m:t>
        </m:r>
        <m:d>
          <m:dPr>
            <m:begChr m:val="["/>
            <m:endChr m:val="]"/>
            <m:ctrlPr>
              <w:rPr>
                <w:rFonts w:ascii="Cambria Math" w:hAnsi="Cambria Math" w:cs="Times New Roman"/>
                <w:color w:val="000000"/>
                <w:sz w:val="24"/>
                <w:szCs w:val="24"/>
              </w:rPr>
            </m:ctrlPr>
          </m:dPr>
          <m:e>
            <m:f>
              <m:fPr>
                <m:ctrlPr>
                  <w:rPr>
                    <w:rFonts w:ascii="Cambria Math" w:hAnsi="Cambria Math" w:cs="Times New Roman"/>
                    <w:color w:val="000000"/>
                    <w:sz w:val="24"/>
                    <w:szCs w:val="24"/>
                  </w:rPr>
                </m:ctrlPr>
              </m:fPr>
              <m:num>
                <m:sSubSup>
                  <m:sSubSupPr>
                    <m:ctrlPr>
                      <w:rPr>
                        <w:rFonts w:ascii="Cambria Math" w:hAnsi="Cambria Math" w:cs="Times New Roman"/>
                        <w:color w:val="000000"/>
                        <w:sz w:val="24"/>
                        <w:szCs w:val="24"/>
                      </w:rPr>
                    </m:ctrlPr>
                  </m:sSubSupPr>
                  <m:e>
                    <m:sSubSup>
                      <m:sSubSupPr>
                        <m:ctrlPr>
                          <w:rPr>
                            <w:rFonts w:ascii="Cambria Math" w:hAnsi="Cambria Math" w:cs="Times New Roman"/>
                            <w:color w:val="000000"/>
                            <w:sz w:val="24"/>
                            <w:szCs w:val="24"/>
                          </w:rPr>
                        </m:ctrlPr>
                      </m:sSubSupPr>
                      <m:e>
                        <m:r>
                          <m:rPr>
                            <m:sty m:val="p"/>
                          </m:rPr>
                          <w:rPr>
                            <w:rFonts w:ascii="Cambria Math" w:hAnsi="Cambria Math" w:cs="Times New Roman"/>
                            <w:color w:val="000000"/>
                            <w:sz w:val="24"/>
                            <w:szCs w:val="24"/>
                          </w:rPr>
                          <m:t>ε</m:t>
                        </m:r>
                      </m:e>
                      <m:sub>
                        <m:r>
                          <m:rPr>
                            <m:sty m:val="p"/>
                          </m:rPr>
                          <w:rPr>
                            <w:rFonts w:ascii="Cambria Math" w:hAnsi="Cambria Math" w:cs="Times New Roman"/>
                            <w:color w:val="000000"/>
                            <w:sz w:val="24"/>
                            <w:szCs w:val="24"/>
                          </w:rPr>
                          <m:t>p</m:t>
                        </m:r>
                      </m:sub>
                      <m:sup>
                        <m:r>
                          <m:rPr>
                            <m:sty m:val="p"/>
                          </m:rPr>
                          <w:rPr>
                            <w:rFonts w:ascii="Cambria Math" w:hAnsi="Cambria Math" w:cs="Times New Roman"/>
                            <w:color w:val="000000"/>
                            <w:sz w:val="24"/>
                            <w:szCs w:val="24"/>
                          </w:rPr>
                          <m:t>*</m:t>
                        </m:r>
                      </m:sup>
                    </m:sSubSup>
                    <m:r>
                      <m:rPr>
                        <m:sty m:val="p"/>
                      </m:rPr>
                      <w:rPr>
                        <w:rFonts w:ascii="Cambria Math" w:hAnsi="Cambria Math" w:cs="Times New Roman"/>
                        <w:color w:val="000000"/>
                        <w:sz w:val="24"/>
                        <w:szCs w:val="24"/>
                      </w:rPr>
                      <m:t>-ε</m:t>
                    </m:r>
                  </m:e>
                  <m:sub>
                    <m:r>
                      <m:rPr>
                        <m:sty m:val="p"/>
                      </m:rPr>
                      <w:rPr>
                        <w:rFonts w:ascii="Cambria Math" w:hAnsi="Cambria Math" w:cs="Times New Roman"/>
                        <w:color w:val="000000"/>
                        <w:sz w:val="24"/>
                        <w:szCs w:val="24"/>
                      </w:rPr>
                      <m:t>m</m:t>
                    </m:r>
                  </m:sub>
                  <m:sup>
                    <m:r>
                      <m:rPr>
                        <m:sty m:val="p"/>
                      </m:rPr>
                      <w:rPr>
                        <w:rFonts w:ascii="Cambria Math" w:hAnsi="Cambria Math" w:cs="Times New Roman"/>
                        <w:color w:val="000000"/>
                        <w:sz w:val="24"/>
                        <w:szCs w:val="24"/>
                      </w:rPr>
                      <m:t>*</m:t>
                    </m:r>
                  </m:sup>
                </m:sSubSup>
              </m:num>
              <m:den>
                <m:sSubSup>
                  <m:sSubSupPr>
                    <m:ctrlPr>
                      <w:rPr>
                        <w:rFonts w:ascii="Cambria Math" w:hAnsi="Cambria Math" w:cs="Times New Roman"/>
                        <w:color w:val="000000"/>
                        <w:sz w:val="24"/>
                        <w:szCs w:val="24"/>
                      </w:rPr>
                    </m:ctrlPr>
                  </m:sSubSupPr>
                  <m:e>
                    <m:sSubSup>
                      <m:sSubSupPr>
                        <m:ctrlPr>
                          <w:rPr>
                            <w:rFonts w:ascii="Cambria Math" w:hAnsi="Cambria Math" w:cs="Times New Roman"/>
                            <w:color w:val="000000"/>
                            <w:sz w:val="24"/>
                            <w:szCs w:val="24"/>
                          </w:rPr>
                        </m:ctrlPr>
                      </m:sSubSupPr>
                      <m:e>
                        <m:r>
                          <m:rPr>
                            <m:sty m:val="p"/>
                          </m:rPr>
                          <w:rPr>
                            <w:rFonts w:ascii="Cambria Math" w:hAnsi="Cambria Math" w:cs="Times New Roman"/>
                            <w:color w:val="000000"/>
                            <w:sz w:val="24"/>
                            <w:szCs w:val="24"/>
                          </w:rPr>
                          <m:t>ε</m:t>
                        </m:r>
                      </m:e>
                      <m:sub>
                        <m:r>
                          <m:rPr>
                            <m:sty m:val="p"/>
                          </m:rPr>
                          <w:rPr>
                            <w:rFonts w:ascii="Cambria Math" w:hAnsi="Cambria Math" w:cs="Times New Roman"/>
                            <w:color w:val="000000"/>
                            <w:sz w:val="24"/>
                            <w:szCs w:val="24"/>
                          </w:rPr>
                          <m:t>p</m:t>
                        </m:r>
                      </m:sub>
                      <m:sup>
                        <m:r>
                          <m:rPr>
                            <m:sty m:val="p"/>
                          </m:rPr>
                          <w:rPr>
                            <w:rFonts w:ascii="Cambria Math" w:hAnsi="Cambria Math" w:cs="Times New Roman"/>
                            <w:color w:val="000000"/>
                            <w:sz w:val="24"/>
                            <w:szCs w:val="24"/>
                          </w:rPr>
                          <m:t>*</m:t>
                        </m:r>
                      </m:sup>
                    </m:sSubSup>
                    <m:r>
                      <m:rPr>
                        <m:sty m:val="p"/>
                      </m:rPr>
                      <w:rPr>
                        <w:rFonts w:ascii="Cambria Math" w:hAnsi="Cambria Math" w:cs="Times New Roman"/>
                        <w:color w:val="000000"/>
                        <w:sz w:val="24"/>
                        <w:szCs w:val="24"/>
                      </w:rPr>
                      <m:t>+2ε</m:t>
                    </m:r>
                  </m:e>
                  <m:sub>
                    <m:r>
                      <m:rPr>
                        <m:sty m:val="p"/>
                      </m:rPr>
                      <w:rPr>
                        <w:rFonts w:ascii="Cambria Math" w:hAnsi="Cambria Math" w:cs="Times New Roman"/>
                        <w:color w:val="000000"/>
                        <w:sz w:val="24"/>
                        <w:szCs w:val="24"/>
                      </w:rPr>
                      <m:t>m</m:t>
                    </m:r>
                  </m:sub>
                  <m:sup>
                    <m:r>
                      <m:rPr>
                        <m:sty m:val="p"/>
                      </m:rPr>
                      <w:rPr>
                        <w:rFonts w:ascii="Cambria Math" w:hAnsi="Cambria Math" w:cs="Times New Roman"/>
                        <w:color w:val="000000"/>
                        <w:sz w:val="24"/>
                        <w:szCs w:val="24"/>
                      </w:rPr>
                      <m:t>*</m:t>
                    </m:r>
                  </m:sup>
                </m:sSubSup>
              </m:den>
            </m:f>
          </m:e>
        </m:d>
        <m:f>
          <m:fPr>
            <m:ctrlPr>
              <w:rPr>
                <w:rFonts w:ascii="Cambria Math" w:hAnsi="Cambria Math" w:cs="Times New Roman"/>
                <w:i/>
                <w:color w:val="000000"/>
                <w:sz w:val="24"/>
                <w:szCs w:val="24"/>
              </w:rPr>
            </m:ctrlPr>
          </m:fPr>
          <m:num>
            <m:sSup>
              <m:sSupPr>
                <m:ctrlPr>
                  <w:rPr>
                    <w:rFonts w:ascii="Cambria Math" w:hAnsi="Cambria Math" w:cs="Times New Roman"/>
                    <w:color w:val="000000"/>
                    <w:sz w:val="24"/>
                    <w:szCs w:val="24"/>
                  </w:rPr>
                </m:ctrlPr>
              </m:sSupPr>
              <m:e>
                <m:d>
                  <m:dPr>
                    <m:begChr m:val="|"/>
                    <m:endChr m:val="|"/>
                    <m:ctrlPr>
                      <w:rPr>
                        <w:rFonts w:ascii="Cambria Math" w:hAnsi="Cambria Math" w:cs="Times New Roman"/>
                        <w:color w:val="000000"/>
                        <w:sz w:val="24"/>
                        <w:szCs w:val="24"/>
                      </w:rPr>
                    </m:ctrlPr>
                  </m:dPr>
                  <m:e>
                    <m:r>
                      <m:rPr>
                        <m:sty m:val="p"/>
                      </m:rPr>
                      <w:rPr>
                        <w:rFonts w:ascii="Cambria Math" w:hAnsi="Cambria Math" w:cs="Times New Roman"/>
                        <w:color w:val="000000"/>
                        <w:sz w:val="24"/>
                        <w:szCs w:val="24"/>
                      </w:rPr>
                      <m:t>E</m:t>
                    </m:r>
                  </m:e>
                </m:d>
              </m:e>
              <m:sup>
                <m:r>
                  <m:rPr>
                    <m:sty m:val="p"/>
                  </m:rPr>
                  <w:rPr>
                    <w:rFonts w:ascii="Cambria Math" w:hAnsi="Cambria Math" w:cs="Times New Roman"/>
                    <w:color w:val="000000"/>
                    <w:sz w:val="24"/>
                    <w:szCs w:val="24"/>
                  </w:rPr>
                  <m:t>2</m:t>
                </m:r>
              </m:sup>
            </m:sSup>
          </m:num>
          <m:den>
            <m:r>
              <w:rPr>
                <w:rFonts w:ascii="Cambria Math" w:hAnsi="Cambria Math" w:cs="Times New Roman"/>
                <w:color w:val="000000"/>
                <w:sz w:val="24"/>
                <w:szCs w:val="24"/>
              </w:rPr>
              <m:t>r</m:t>
            </m:r>
          </m:den>
        </m:f>
      </m:oMath>
      <w:r w:rsidR="00EB0D4F" w:rsidRPr="00EF4BEC">
        <w:rPr>
          <w:rFonts w:ascii="Arial" w:hAnsi="Arial" w:cs="Arial" w:hint="eastAsia"/>
          <w:color w:val="000000"/>
          <w:sz w:val="24"/>
          <w:szCs w:val="24"/>
        </w:rPr>
        <w:t>,</w:t>
      </w:r>
      <w:r w:rsidR="00EB0D4F" w:rsidRPr="00EF4BEC">
        <w:rPr>
          <w:rFonts w:ascii="Arial" w:hAnsi="Arial" w:cs="Arial"/>
          <w:color w:val="000000"/>
          <w:sz w:val="24"/>
          <w:szCs w:val="24"/>
        </w:rPr>
        <w:t xml:space="preserve">  </w:t>
      </w:r>
      <w:r w:rsidR="00EB0D4F" w:rsidRPr="00EF4BEC">
        <w:rPr>
          <w:rFonts w:ascii="Arial" w:hAnsi="Arial" w:cs="Arial"/>
          <w:color w:val="000000"/>
          <w:sz w:val="24"/>
          <w:szCs w:val="24"/>
        </w:rPr>
        <w:tab/>
      </w:r>
      <w:r w:rsidR="00EB0D4F" w:rsidRPr="00EF4BEC">
        <w:rPr>
          <w:rFonts w:ascii="Arial" w:hAnsi="Arial" w:cs="Arial"/>
          <w:color w:val="000000"/>
          <w:sz w:val="24"/>
          <w:szCs w:val="24"/>
        </w:rPr>
        <w:tab/>
        <w:t>(</w:t>
      </w:r>
      <w:r w:rsidR="00147326" w:rsidRPr="00EF4BEC">
        <w:rPr>
          <w:rFonts w:ascii="Arial" w:hAnsi="Arial" w:cs="Arial"/>
          <w:color w:val="000000"/>
          <w:sz w:val="24"/>
          <w:szCs w:val="24"/>
        </w:rPr>
        <w:t>4</w:t>
      </w:r>
      <w:r w:rsidR="00FF4F5C" w:rsidRPr="00EF4BEC">
        <w:rPr>
          <w:rFonts w:ascii="Arial" w:hAnsi="Arial" w:cs="Arial"/>
          <w:color w:val="000000"/>
          <w:sz w:val="24"/>
          <w:szCs w:val="24"/>
        </w:rPr>
        <w:t>.</w:t>
      </w:r>
      <w:r w:rsidR="009F3D9F" w:rsidRPr="00EF4BEC">
        <w:rPr>
          <w:rFonts w:ascii="Arial" w:hAnsi="Arial" w:cs="Arial"/>
          <w:color w:val="000000"/>
          <w:sz w:val="24"/>
          <w:szCs w:val="24"/>
        </w:rPr>
        <w:t>1</w:t>
      </w:r>
      <w:r w:rsidR="00EB0D4F" w:rsidRPr="00EF4BEC">
        <w:rPr>
          <w:rFonts w:ascii="Arial" w:hAnsi="Arial" w:cs="Arial"/>
          <w:color w:val="000000"/>
          <w:sz w:val="24"/>
          <w:szCs w:val="24"/>
        </w:rPr>
        <w:t>)</w:t>
      </w:r>
    </w:p>
    <w:p w14:paraId="486B788A" w14:textId="4A4EC42A" w:rsidR="00A960F7" w:rsidRPr="000B7C79" w:rsidRDefault="009F3D9F" w:rsidP="000B7C79">
      <w:pPr>
        <w:autoSpaceDE w:val="0"/>
        <w:autoSpaceDN w:val="0"/>
        <w:adjustRightInd w:val="0"/>
        <w:spacing w:line="360" w:lineRule="auto"/>
        <w:rPr>
          <w:rFonts w:ascii="Arial" w:hAnsi="Arial" w:cs="Arial" w:hint="eastAsia"/>
          <w:color w:val="000000"/>
          <w:sz w:val="22"/>
          <w:szCs w:val="24"/>
        </w:rPr>
      </w:pPr>
      <w:r w:rsidRPr="00EF4BEC">
        <w:rPr>
          <w:rFonts w:ascii="Arial" w:hAnsi="Arial" w:cs="Arial"/>
          <w:color w:val="000000"/>
          <w:sz w:val="24"/>
          <w:szCs w:val="24"/>
        </w:rPr>
        <w:t xml:space="preserve">where </w:t>
      </w:r>
      <w:r w:rsidRPr="00EF4BEC">
        <w:rPr>
          <w:rFonts w:ascii="Arial" w:hAnsi="Arial" w:cs="Arial"/>
          <w:color w:val="000000"/>
          <w:sz w:val="24"/>
          <w:szCs w:val="24"/>
        </w:rPr>
        <w:object w:dxaOrig="1485" w:dyaOrig="360" w14:anchorId="1E10EE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21.75pt" o:ole="">
            <v:imagedata r:id="rId25" o:title=""/>
          </v:shape>
          <o:OLEObject Type="Embed" ProgID="Equation.DSMT4" ShapeID="_x0000_i1025" DrawAspect="Content" ObjectID="_1492842732" r:id="rId26"/>
        </w:object>
      </w:r>
      <w:r w:rsidRPr="00EF4BEC">
        <w:rPr>
          <w:rFonts w:ascii="Arial" w:hAnsi="Arial" w:cs="Arial"/>
          <w:color w:val="000000"/>
          <w:sz w:val="24"/>
          <w:szCs w:val="24"/>
        </w:rPr>
        <w:t xml:space="preserve"> is the complex permittivity with ε, σ and ω being permittivity, electrical conductivity and angular frequency; subscript p and m denote particle and medium, respectively. Re is the real part of a number, and </w:t>
      </w:r>
      <m:oMath>
        <m:d>
          <m:dPr>
            <m:begChr m:val="["/>
            <m:endChr m:val="]"/>
            <m:ctrlPr>
              <w:rPr>
                <w:rFonts w:ascii="Cambria Math" w:hAnsi="Cambria Math" w:cs="Arial"/>
                <w:color w:val="000000"/>
                <w:sz w:val="24"/>
                <w:szCs w:val="24"/>
              </w:rPr>
            </m:ctrlPr>
          </m:dPr>
          <m:e>
            <m:f>
              <m:fPr>
                <m:ctrlPr>
                  <w:rPr>
                    <w:rFonts w:ascii="Cambria Math" w:hAnsi="Cambria Math" w:cs="Arial"/>
                    <w:color w:val="000000"/>
                    <w:sz w:val="24"/>
                    <w:szCs w:val="24"/>
                  </w:rPr>
                </m:ctrlPr>
              </m:fPr>
              <m:num>
                <m:sSubSup>
                  <m:sSubSupPr>
                    <m:ctrlPr>
                      <w:rPr>
                        <w:rFonts w:ascii="Cambria Math" w:hAnsi="Cambria Math" w:cs="Arial"/>
                        <w:color w:val="000000"/>
                        <w:sz w:val="24"/>
                        <w:szCs w:val="24"/>
                      </w:rPr>
                    </m:ctrlPr>
                  </m:sSubSupPr>
                  <m:e>
                    <m:sSubSup>
                      <m:sSubSupPr>
                        <m:ctrlPr>
                          <w:rPr>
                            <w:rFonts w:ascii="Cambria Math" w:hAnsi="Cambria Math" w:cs="Arial"/>
                            <w:color w:val="000000"/>
                            <w:sz w:val="24"/>
                            <w:szCs w:val="24"/>
                          </w:rPr>
                        </m:ctrlPr>
                      </m:sSubSupPr>
                      <m:e>
                        <m:r>
                          <m:rPr>
                            <m:sty m:val="p"/>
                          </m:rPr>
                          <w:rPr>
                            <w:rFonts w:ascii="Cambria Math" w:hAnsi="Cambria Math" w:cs="Arial"/>
                            <w:color w:val="000000"/>
                            <w:sz w:val="24"/>
                            <w:szCs w:val="24"/>
                          </w:rPr>
                          <m:t>ε</m:t>
                        </m:r>
                      </m:e>
                      <m:sub>
                        <m:r>
                          <m:rPr>
                            <m:sty m:val="p"/>
                          </m:rPr>
                          <w:rPr>
                            <w:rFonts w:ascii="Cambria Math" w:hAnsi="Cambria Math" w:cs="Arial"/>
                            <w:color w:val="000000"/>
                            <w:sz w:val="24"/>
                            <w:szCs w:val="24"/>
                          </w:rPr>
                          <m:t>p</m:t>
                        </m:r>
                      </m:sub>
                      <m:sup>
                        <m:r>
                          <m:rPr>
                            <m:sty m:val="p"/>
                          </m:rPr>
                          <w:rPr>
                            <w:rFonts w:ascii="Cambria Math" w:hAnsi="Cambria Math" w:cs="Arial"/>
                            <w:color w:val="000000"/>
                            <w:sz w:val="24"/>
                            <w:szCs w:val="24"/>
                          </w:rPr>
                          <m:t>*</m:t>
                        </m:r>
                      </m:sup>
                    </m:sSubSup>
                    <m:r>
                      <m:rPr>
                        <m:sty m:val="p"/>
                      </m:rPr>
                      <w:rPr>
                        <w:rFonts w:ascii="Cambria Math" w:hAnsi="Cambria Math" w:cs="Arial"/>
                        <w:color w:val="000000"/>
                        <w:sz w:val="24"/>
                        <w:szCs w:val="24"/>
                      </w:rPr>
                      <m:t>-ε</m:t>
                    </m:r>
                  </m:e>
                  <m:sub>
                    <m:r>
                      <m:rPr>
                        <m:sty m:val="p"/>
                      </m:rPr>
                      <w:rPr>
                        <w:rFonts w:ascii="Cambria Math" w:hAnsi="Cambria Math" w:cs="Arial"/>
                        <w:color w:val="000000"/>
                        <w:sz w:val="24"/>
                        <w:szCs w:val="24"/>
                      </w:rPr>
                      <m:t>m</m:t>
                    </m:r>
                  </m:sub>
                  <m:sup>
                    <m:r>
                      <m:rPr>
                        <m:sty m:val="p"/>
                      </m:rPr>
                      <w:rPr>
                        <w:rFonts w:ascii="Cambria Math" w:hAnsi="Cambria Math" w:cs="Arial"/>
                        <w:color w:val="000000"/>
                        <w:sz w:val="24"/>
                        <w:szCs w:val="24"/>
                      </w:rPr>
                      <m:t>*</m:t>
                    </m:r>
                  </m:sup>
                </m:sSubSup>
              </m:num>
              <m:den>
                <m:sSubSup>
                  <m:sSubSupPr>
                    <m:ctrlPr>
                      <w:rPr>
                        <w:rFonts w:ascii="Cambria Math" w:hAnsi="Cambria Math" w:cs="Arial"/>
                        <w:color w:val="000000"/>
                        <w:sz w:val="24"/>
                        <w:szCs w:val="24"/>
                      </w:rPr>
                    </m:ctrlPr>
                  </m:sSubSupPr>
                  <m:e>
                    <m:sSubSup>
                      <m:sSubSupPr>
                        <m:ctrlPr>
                          <w:rPr>
                            <w:rFonts w:ascii="Cambria Math" w:hAnsi="Cambria Math" w:cs="Arial"/>
                            <w:color w:val="000000"/>
                            <w:sz w:val="24"/>
                            <w:szCs w:val="24"/>
                          </w:rPr>
                        </m:ctrlPr>
                      </m:sSubSupPr>
                      <m:e>
                        <m:r>
                          <m:rPr>
                            <m:sty m:val="p"/>
                          </m:rPr>
                          <w:rPr>
                            <w:rFonts w:ascii="Cambria Math" w:hAnsi="Cambria Math" w:cs="Arial"/>
                            <w:color w:val="000000"/>
                            <w:sz w:val="24"/>
                            <w:szCs w:val="24"/>
                          </w:rPr>
                          <m:t>ε</m:t>
                        </m:r>
                      </m:e>
                      <m:sub>
                        <m:r>
                          <m:rPr>
                            <m:sty m:val="p"/>
                          </m:rPr>
                          <w:rPr>
                            <w:rFonts w:ascii="Cambria Math" w:hAnsi="Cambria Math" w:cs="Arial"/>
                            <w:color w:val="000000"/>
                            <w:sz w:val="24"/>
                            <w:szCs w:val="24"/>
                          </w:rPr>
                          <m:t>p</m:t>
                        </m:r>
                      </m:sub>
                      <m:sup>
                        <m:r>
                          <m:rPr>
                            <m:sty m:val="p"/>
                          </m:rPr>
                          <w:rPr>
                            <w:rFonts w:ascii="Cambria Math" w:hAnsi="Cambria Math" w:cs="Arial"/>
                            <w:color w:val="000000"/>
                            <w:sz w:val="24"/>
                            <w:szCs w:val="24"/>
                          </w:rPr>
                          <m:t>*</m:t>
                        </m:r>
                      </m:sup>
                    </m:sSubSup>
                    <m:r>
                      <m:rPr>
                        <m:sty m:val="p"/>
                      </m:rPr>
                      <w:rPr>
                        <w:rFonts w:ascii="Cambria Math" w:hAnsi="Cambria Math" w:cs="Arial"/>
                        <w:color w:val="000000"/>
                        <w:sz w:val="24"/>
                        <w:szCs w:val="24"/>
                      </w:rPr>
                      <m:t>+2ε</m:t>
                    </m:r>
                  </m:e>
                  <m:sub>
                    <m:r>
                      <m:rPr>
                        <m:sty m:val="p"/>
                      </m:rPr>
                      <w:rPr>
                        <w:rFonts w:ascii="Cambria Math" w:hAnsi="Cambria Math" w:cs="Arial"/>
                        <w:color w:val="000000"/>
                        <w:sz w:val="24"/>
                        <w:szCs w:val="24"/>
                      </w:rPr>
                      <m:t>m</m:t>
                    </m:r>
                  </m:sub>
                  <m:sup>
                    <m:r>
                      <m:rPr>
                        <m:sty m:val="p"/>
                      </m:rPr>
                      <w:rPr>
                        <w:rFonts w:ascii="Cambria Math" w:hAnsi="Cambria Math" w:cs="Arial"/>
                        <w:color w:val="000000"/>
                        <w:sz w:val="24"/>
                        <w:szCs w:val="24"/>
                      </w:rPr>
                      <m:t>*</m:t>
                    </m:r>
                  </m:sup>
                </m:sSubSup>
              </m:den>
            </m:f>
          </m:e>
        </m:d>
      </m:oMath>
      <w:r w:rsidRPr="00EF4BEC">
        <w:rPr>
          <w:rFonts w:ascii="Arial" w:hAnsi="Arial" w:cs="Arial"/>
          <w:color w:val="000000"/>
          <w:sz w:val="24"/>
          <w:szCs w:val="24"/>
        </w:rPr>
        <w:t xml:space="preserve"> is known as Clausius–Mossotti factor (f</w:t>
      </w:r>
      <w:r w:rsidRPr="00EF4BEC">
        <w:rPr>
          <w:rFonts w:ascii="Arial" w:hAnsi="Arial" w:cs="Arial"/>
          <w:color w:val="000000"/>
          <w:sz w:val="24"/>
          <w:szCs w:val="24"/>
          <w:vertAlign w:val="subscript"/>
        </w:rPr>
        <w:t>CM</w:t>
      </w:r>
      <w:r w:rsidRPr="00EF4BEC">
        <w:rPr>
          <w:rFonts w:ascii="Arial" w:hAnsi="Arial" w:cs="Arial"/>
          <w:color w:val="000000"/>
          <w:sz w:val="24"/>
          <w:szCs w:val="24"/>
        </w:rPr>
        <w:t>) and is frequency dependent with a value between -0.5 and 1.</w:t>
      </w:r>
      <w:r w:rsidRPr="00EF4BEC">
        <w:rPr>
          <w:rFonts w:ascii="Arial" w:hAnsi="Arial" w:cs="Arial" w:hint="eastAsia"/>
          <w:color w:val="000000"/>
          <w:sz w:val="24"/>
          <w:szCs w:val="24"/>
        </w:rPr>
        <w:t xml:space="preserve"> </w:t>
      </w:r>
      <m:oMath>
        <m:r>
          <m:rPr>
            <m:sty m:val="p"/>
          </m:rPr>
          <w:rPr>
            <w:rFonts w:ascii="Cambria Math" w:hAnsi="Cambria Math" w:cs="Arial"/>
            <w:color w:val="000000"/>
            <w:sz w:val="24"/>
            <w:szCs w:val="24"/>
          </w:rPr>
          <m:t>a</m:t>
        </m:r>
      </m:oMath>
      <w:r w:rsidRPr="00EF4BEC">
        <w:rPr>
          <w:rFonts w:ascii="Arial" w:hAnsi="Arial" w:cs="Arial"/>
          <w:color w:val="000000"/>
          <w:sz w:val="24"/>
          <w:szCs w:val="24"/>
        </w:rPr>
        <w:t xml:space="preserve"> is the particle radius; E is the electric field strength, and r is </w:t>
      </w:r>
      <w:r w:rsidR="00C341A4" w:rsidRPr="00EF4BEC">
        <w:rPr>
          <w:rFonts w:ascii="Arial" w:hAnsi="Arial" w:cs="Arial"/>
          <w:color w:val="000000"/>
          <w:sz w:val="24"/>
          <w:szCs w:val="24"/>
        </w:rPr>
        <w:t>the distance to the center of the</w:t>
      </w:r>
      <w:r w:rsidRPr="00EF4BEC">
        <w:rPr>
          <w:rFonts w:ascii="Arial" w:hAnsi="Arial" w:cs="Arial"/>
          <w:color w:val="000000"/>
          <w:sz w:val="24"/>
          <w:szCs w:val="24"/>
        </w:rPr>
        <w:t xml:space="preserve"> electrode gap.</w:t>
      </w:r>
      <w:r w:rsidRPr="00EF4BEC">
        <w:rPr>
          <w:rFonts w:ascii="Arial" w:hAnsi="Arial" w:cs="Arial" w:hint="eastAsia"/>
          <w:color w:val="000000"/>
          <w:sz w:val="24"/>
          <w:szCs w:val="24"/>
        </w:rPr>
        <w:t xml:space="preserve"> </w:t>
      </w:r>
      <w:r w:rsidRPr="00EF4BEC">
        <w:rPr>
          <w:rFonts w:ascii="Arial" w:hAnsi="Arial" w:cs="Arial"/>
          <w:color w:val="000000"/>
          <w:sz w:val="24"/>
          <w:szCs w:val="24"/>
        </w:rPr>
        <w:t>f</w:t>
      </w:r>
      <w:r w:rsidRPr="00EF4BEC">
        <w:rPr>
          <w:rFonts w:ascii="Arial" w:hAnsi="Arial" w:cs="Arial"/>
          <w:color w:val="000000"/>
          <w:sz w:val="24"/>
          <w:szCs w:val="24"/>
          <w:vertAlign w:val="subscript"/>
        </w:rPr>
        <w:t>CM</w:t>
      </w:r>
      <w:r w:rsidRPr="00EF4BEC">
        <w:rPr>
          <w:rFonts w:ascii="Arial" w:hAnsi="Arial" w:cs="Arial"/>
          <w:color w:val="000000"/>
          <w:sz w:val="24"/>
          <w:szCs w:val="24"/>
        </w:rPr>
        <w:t xml:space="preserve"> determines the polarity of DEP force: w</w:t>
      </w:r>
      <w:r w:rsidR="00EB0D4F" w:rsidRPr="00EF4BEC">
        <w:rPr>
          <w:rFonts w:ascii="Arial" w:hAnsi="Arial" w:cs="Arial"/>
          <w:color w:val="000000"/>
          <w:sz w:val="24"/>
          <w:szCs w:val="24"/>
        </w:rPr>
        <w:t xml:space="preserve">hen </w:t>
      </w:r>
      <w:r w:rsidRPr="00EF4BEC">
        <w:rPr>
          <w:rFonts w:ascii="Arial" w:hAnsi="Arial" w:cs="Arial"/>
          <w:color w:val="000000"/>
          <w:sz w:val="24"/>
          <w:szCs w:val="24"/>
        </w:rPr>
        <w:t xml:space="preserve">it </w:t>
      </w:r>
      <w:r w:rsidR="00EB0D4F" w:rsidRPr="00EF4BEC">
        <w:rPr>
          <w:rFonts w:ascii="Arial" w:hAnsi="Arial" w:cs="Arial"/>
          <w:color w:val="000000"/>
          <w:sz w:val="24"/>
          <w:szCs w:val="24"/>
        </w:rPr>
        <w:t>is positive, the particle will experience positive DEP force, moving towards high electric field reg</w:t>
      </w:r>
      <w:r w:rsidRPr="00EF4BEC">
        <w:rPr>
          <w:rFonts w:ascii="Arial" w:hAnsi="Arial" w:cs="Arial"/>
          <w:color w:val="000000"/>
          <w:sz w:val="24"/>
          <w:szCs w:val="24"/>
        </w:rPr>
        <w:t>ions, such as electrode edges;</w:t>
      </w:r>
      <w:r w:rsidR="00FD5976" w:rsidRPr="00EF4BEC">
        <w:rPr>
          <w:rFonts w:ascii="Arial" w:hAnsi="Arial" w:cs="Arial"/>
          <w:color w:val="000000"/>
          <w:sz w:val="24"/>
          <w:szCs w:val="24"/>
        </w:rPr>
        <w:t xml:space="preserve"> </w:t>
      </w:r>
      <w:r w:rsidRPr="00EF4BEC">
        <w:rPr>
          <w:rFonts w:ascii="Arial" w:hAnsi="Arial" w:cs="Arial"/>
          <w:color w:val="000000"/>
          <w:sz w:val="24"/>
          <w:szCs w:val="24"/>
        </w:rPr>
        <w:t>when it</w:t>
      </w:r>
      <w:r w:rsidR="00EB0D4F" w:rsidRPr="00EF4BEC">
        <w:rPr>
          <w:rFonts w:ascii="Arial" w:hAnsi="Arial" w:cs="Arial"/>
          <w:color w:val="000000"/>
          <w:sz w:val="24"/>
          <w:szCs w:val="24"/>
        </w:rPr>
        <w:t xml:space="preserve"> is negative, the particles will experience negative DEP force, b</w:t>
      </w:r>
      <w:r w:rsidR="0000163A" w:rsidRPr="00EF4BEC">
        <w:rPr>
          <w:rFonts w:ascii="Arial" w:hAnsi="Arial" w:cs="Arial"/>
          <w:color w:val="000000"/>
          <w:sz w:val="24"/>
          <w:szCs w:val="24"/>
        </w:rPr>
        <w:t xml:space="preserve">eing repelled from electrodes. </w:t>
      </w:r>
      <w:r w:rsidR="00EB0D4F" w:rsidRPr="00EF4BEC">
        <w:rPr>
          <w:rFonts w:ascii="Arial" w:hAnsi="Arial" w:cs="Arial"/>
          <w:color w:val="000000"/>
          <w:sz w:val="24"/>
          <w:szCs w:val="24"/>
        </w:rPr>
        <w:t xml:space="preserve">Positive DEP is employed for particle concentration in this work. </w:t>
      </w:r>
      <w:r w:rsidR="00EB0D4F" w:rsidRPr="00B7597F">
        <w:rPr>
          <w:rFonts w:ascii="Arial" w:hAnsi="Arial" w:cs="Arial"/>
          <w:color w:val="000000"/>
          <w:sz w:val="22"/>
          <w:szCs w:val="24"/>
        </w:rPr>
        <w:t xml:space="preserve"> </w:t>
      </w:r>
    </w:p>
    <w:p w14:paraId="2A8EDA36" w14:textId="05FA18EB" w:rsidR="00F847EA" w:rsidRPr="00EF4BEC" w:rsidRDefault="00794329" w:rsidP="00EF4BEC">
      <w:pPr>
        <w:pStyle w:val="Heading4"/>
      </w:pPr>
      <w:bookmarkStart w:id="90" w:name="_Toc419015707"/>
      <w:bookmarkStart w:id="91" w:name="_Toc419016467"/>
      <w:r w:rsidRPr="0089771B">
        <w:rPr>
          <w:rFonts w:hint="eastAsia"/>
        </w:rPr>
        <w:t>4</w:t>
      </w:r>
      <w:r w:rsidR="00545152" w:rsidRPr="0089771B">
        <w:rPr>
          <w:rFonts w:hint="eastAsia"/>
        </w:rPr>
        <w:t>.2.2.</w:t>
      </w:r>
      <w:r w:rsidR="00F847EA" w:rsidRPr="0089771B">
        <w:rPr>
          <w:rFonts w:hint="eastAsia"/>
        </w:rPr>
        <w:t xml:space="preserve"> </w:t>
      </w:r>
      <w:r w:rsidR="00A541BD" w:rsidRPr="0089771B">
        <w:t>AC electroosmosis (ACEO) and AC electrothermal (ACET) effect</w:t>
      </w:r>
      <w:bookmarkEnd w:id="90"/>
      <w:bookmarkEnd w:id="91"/>
    </w:p>
    <w:p w14:paraId="26C27A5B" w14:textId="6C7B7B92" w:rsidR="006D5C2F" w:rsidRPr="00EF4BEC" w:rsidRDefault="004614CD" w:rsidP="006D5C2F">
      <w:pPr>
        <w:spacing w:line="360" w:lineRule="auto"/>
        <w:ind w:firstLineChars="200" w:firstLine="480"/>
        <w:rPr>
          <w:rFonts w:ascii="Arial" w:hAnsi="Arial" w:cs="Arial"/>
          <w:color w:val="000000"/>
          <w:sz w:val="24"/>
          <w:szCs w:val="24"/>
        </w:rPr>
      </w:pPr>
      <w:r w:rsidRPr="00EF4BEC">
        <w:rPr>
          <w:rFonts w:ascii="Arial" w:hAnsi="Arial" w:cs="Arial"/>
          <w:color w:val="000000"/>
          <w:sz w:val="24"/>
          <w:szCs w:val="24"/>
        </w:rPr>
        <w:t xml:space="preserve">Based on eqn </w:t>
      </w:r>
      <w:r w:rsidR="00E20AE4" w:rsidRPr="00EF4BEC">
        <w:rPr>
          <w:rFonts w:ascii="Arial" w:hAnsi="Arial" w:cs="Arial"/>
          <w:color w:val="000000"/>
          <w:sz w:val="24"/>
          <w:szCs w:val="24"/>
        </w:rPr>
        <w:t>(</w:t>
      </w:r>
      <w:r w:rsidRPr="00EF4BEC">
        <w:rPr>
          <w:rFonts w:ascii="Arial" w:hAnsi="Arial" w:cs="Arial"/>
          <w:color w:val="000000"/>
          <w:sz w:val="24"/>
          <w:szCs w:val="24"/>
        </w:rPr>
        <w:t>4.1</w:t>
      </w:r>
      <w:r w:rsidR="00E20AE4" w:rsidRPr="00EF4BEC">
        <w:rPr>
          <w:rFonts w:ascii="Arial" w:hAnsi="Arial" w:cs="Arial"/>
          <w:color w:val="000000"/>
          <w:sz w:val="24"/>
          <w:szCs w:val="24"/>
        </w:rPr>
        <w:t>)</w:t>
      </w:r>
      <w:r w:rsidRPr="00EF4BEC">
        <w:rPr>
          <w:rFonts w:ascii="Arial" w:hAnsi="Arial" w:cs="Arial"/>
          <w:color w:val="000000"/>
          <w:sz w:val="24"/>
          <w:szCs w:val="24"/>
        </w:rPr>
        <w:t xml:space="preserve">, </w:t>
      </w:r>
      <w:r w:rsidR="006D5C2F" w:rsidRPr="00EF4BEC">
        <w:rPr>
          <w:rFonts w:ascii="Arial" w:hAnsi="Arial" w:cs="Arial"/>
          <w:color w:val="000000"/>
          <w:sz w:val="24"/>
          <w:szCs w:val="24"/>
        </w:rPr>
        <w:t xml:space="preserve">the magnitude of DEP force depends largely on the particle volume. In case of </w:t>
      </w:r>
      <w:r w:rsidRPr="00EF4BEC">
        <w:rPr>
          <w:rFonts w:ascii="Arial" w:hAnsi="Arial" w:cs="Arial"/>
          <w:color w:val="000000"/>
          <w:sz w:val="24"/>
          <w:szCs w:val="24"/>
        </w:rPr>
        <w:t xml:space="preserve">nanoscale biomolecules such as antibodies (small radius), DEP is effective only with high </w:t>
      </w:r>
      <m:oMath>
        <m:r>
          <m:rPr>
            <m:sty m:val="p"/>
          </m:rPr>
          <w:rPr>
            <w:rFonts w:ascii="Cambria Math" w:hAnsi="Cambria Math" w:cs="Arial"/>
            <w:color w:val="000000"/>
            <w:sz w:val="24"/>
            <w:szCs w:val="24"/>
          </w:rPr>
          <m:t>∇</m:t>
        </m:r>
        <m:sSup>
          <m:sSupPr>
            <m:ctrlPr>
              <w:rPr>
                <w:rFonts w:ascii="Cambria Math" w:hAnsi="Cambria Math" w:cs="Arial"/>
                <w:color w:val="000000"/>
                <w:sz w:val="24"/>
                <w:szCs w:val="24"/>
              </w:rPr>
            </m:ctrlPr>
          </m:sSupPr>
          <m:e>
            <m:r>
              <m:rPr>
                <m:sty m:val="p"/>
              </m:rPr>
              <w:rPr>
                <w:rFonts w:ascii="Cambria Math" w:hAnsi="Cambria Math" w:cs="Arial"/>
                <w:color w:val="000000"/>
                <w:sz w:val="24"/>
                <w:szCs w:val="24"/>
              </w:rPr>
              <m:t>|</m:t>
            </m:r>
            <m:r>
              <w:rPr>
                <w:rFonts w:ascii="Cambria Math" w:hAnsi="Cambria Math" w:cs="Arial"/>
                <w:color w:val="000000"/>
                <w:sz w:val="24"/>
                <w:szCs w:val="24"/>
              </w:rPr>
              <m:t>E</m:t>
            </m:r>
            <m:r>
              <m:rPr>
                <m:sty m:val="p"/>
              </m:rPr>
              <w:rPr>
                <w:rFonts w:ascii="Cambria Math" w:hAnsi="Cambria Math" w:cs="Arial"/>
                <w:color w:val="000000"/>
                <w:sz w:val="24"/>
                <w:szCs w:val="24"/>
              </w:rPr>
              <m:t>|</m:t>
            </m:r>
          </m:e>
          <m:sup>
            <m:r>
              <m:rPr>
                <m:sty m:val="p"/>
              </m:rPr>
              <w:rPr>
                <w:rFonts w:ascii="Cambria Math" w:hAnsi="Cambria Math" w:cs="Arial"/>
                <w:color w:val="000000"/>
                <w:sz w:val="24"/>
                <w:szCs w:val="24"/>
              </w:rPr>
              <m:t>2</m:t>
            </m:r>
          </m:sup>
        </m:sSup>
      </m:oMath>
      <w:r w:rsidRPr="00EF4BEC">
        <w:rPr>
          <w:rFonts w:ascii="Arial" w:hAnsi="Arial" w:cs="Arial"/>
          <w:color w:val="000000"/>
          <w:sz w:val="24"/>
          <w:szCs w:val="24"/>
        </w:rPr>
        <w:t xml:space="preserve">, i.e. high electric field gradient, </w:t>
      </w:r>
      <w:r w:rsidRPr="00EF4BEC">
        <w:rPr>
          <w:rFonts w:ascii="Arial" w:hAnsi="Arial" w:cs="Arial"/>
          <w:color w:val="000000"/>
          <w:sz w:val="24"/>
          <w:szCs w:val="24"/>
        </w:rPr>
        <w:lastRenderedPageBreak/>
        <w:t xml:space="preserve">which means that molecules need to be within a very short distance from the electrodes to experience sufficient DEP </w:t>
      </w:r>
      <w:r w:rsidR="006D5C2F" w:rsidRPr="00EF4BEC">
        <w:rPr>
          <w:rFonts w:ascii="Arial" w:hAnsi="Arial" w:cs="Arial"/>
          <w:color w:val="000000"/>
          <w:sz w:val="24"/>
          <w:szCs w:val="24"/>
        </w:rPr>
        <w:t xml:space="preserve">attraction, which can be difficult for some circumstances. </w:t>
      </w:r>
      <w:r w:rsidR="00F847EA" w:rsidRPr="00EF4BEC">
        <w:rPr>
          <w:rFonts w:ascii="Arial" w:hAnsi="Arial" w:cs="Arial"/>
          <w:color w:val="000000"/>
          <w:sz w:val="24"/>
          <w:szCs w:val="24"/>
        </w:rPr>
        <w:t>Fortunately, ACEO and ACET could wor</w:t>
      </w:r>
      <w:r w:rsidR="00741258" w:rsidRPr="00EF4BEC">
        <w:rPr>
          <w:rFonts w:ascii="Arial" w:hAnsi="Arial" w:cs="Arial"/>
          <w:color w:val="000000"/>
          <w:sz w:val="24"/>
          <w:szCs w:val="24"/>
        </w:rPr>
        <w:t>k as a perfect complementation, inducing fluid movements which will carry molecules towa</w:t>
      </w:r>
      <w:r w:rsidR="006D5C2F" w:rsidRPr="00EF4BEC">
        <w:rPr>
          <w:rFonts w:ascii="Arial" w:hAnsi="Arial" w:cs="Arial"/>
          <w:color w:val="000000"/>
          <w:sz w:val="24"/>
          <w:szCs w:val="24"/>
        </w:rPr>
        <w:t>rds the electrode surface even from a long range.</w:t>
      </w:r>
    </w:p>
    <w:p w14:paraId="6261D0C6" w14:textId="42D3AF3E" w:rsidR="00EE5281" w:rsidRPr="00EF4BEC" w:rsidRDefault="006D5C2F" w:rsidP="00912C8C">
      <w:pPr>
        <w:spacing w:line="360" w:lineRule="auto"/>
        <w:ind w:firstLineChars="200" w:firstLine="480"/>
        <w:rPr>
          <w:rFonts w:ascii="Arial" w:hAnsi="Arial" w:cs="Arial"/>
          <w:color w:val="000000"/>
          <w:sz w:val="24"/>
          <w:szCs w:val="24"/>
        </w:rPr>
      </w:pPr>
      <w:r w:rsidRPr="00EF4BEC">
        <w:rPr>
          <w:rFonts w:ascii="Arial" w:hAnsi="Arial" w:cs="Arial"/>
          <w:color w:val="000000"/>
          <w:sz w:val="24"/>
          <w:szCs w:val="24"/>
        </w:rPr>
        <w:t>“</w:t>
      </w:r>
      <w:r w:rsidR="00F847EA" w:rsidRPr="00EF4BEC">
        <w:rPr>
          <w:rFonts w:ascii="Arial" w:hAnsi="Arial" w:cs="Arial"/>
          <w:color w:val="000000"/>
          <w:sz w:val="24"/>
          <w:szCs w:val="24"/>
        </w:rPr>
        <w:t>AC electroosmosis refers to the microfluidic motions generated at electrode surfaces</w:t>
      </w:r>
      <w:r w:rsidR="00F847EA" w:rsidRPr="00EF4BEC">
        <w:rPr>
          <w:rFonts w:ascii="Arial" w:hAnsi="Arial" w:cs="Arial" w:hint="eastAsia"/>
          <w:color w:val="000000"/>
          <w:sz w:val="24"/>
          <w:szCs w:val="24"/>
        </w:rPr>
        <w:t xml:space="preserve"> </w:t>
      </w:r>
      <w:r w:rsidR="00F847EA" w:rsidRPr="00EF4BEC">
        <w:rPr>
          <w:rFonts w:ascii="Arial" w:hAnsi="Arial" w:cs="Arial"/>
          <w:color w:val="000000"/>
          <w:sz w:val="24"/>
          <w:szCs w:val="24"/>
        </w:rPr>
        <w:t>when AC signals are applied.</w:t>
      </w:r>
      <w:r w:rsidR="00912C8C" w:rsidRPr="00EF4BEC">
        <w:rPr>
          <w:rFonts w:ascii="Arial" w:hAnsi="Arial" w:cs="Arial"/>
          <w:color w:val="000000"/>
          <w:sz w:val="24"/>
          <w:szCs w:val="24"/>
        </w:rPr>
        <w:t xml:space="preserve"> It relies on the induction and movement of mobile charges in the double layer at electrode surfaces and </w:t>
      </w:r>
      <w:r w:rsidR="00F847EA" w:rsidRPr="00EF4BEC">
        <w:rPr>
          <w:rFonts w:ascii="Arial" w:hAnsi="Arial" w:cs="Arial"/>
          <w:color w:val="000000"/>
          <w:sz w:val="24"/>
          <w:szCs w:val="24"/>
        </w:rPr>
        <w:t>typically happens at low frequencies when the</w:t>
      </w:r>
      <w:r w:rsidR="00F847EA" w:rsidRPr="00EF4BEC">
        <w:rPr>
          <w:rFonts w:ascii="Arial" w:hAnsi="Arial" w:cs="Arial" w:hint="eastAsia"/>
          <w:color w:val="000000"/>
          <w:sz w:val="24"/>
          <w:szCs w:val="24"/>
        </w:rPr>
        <w:t xml:space="preserve"> </w:t>
      </w:r>
      <w:r w:rsidR="00F847EA" w:rsidRPr="00EF4BEC">
        <w:rPr>
          <w:rFonts w:ascii="Arial" w:hAnsi="Arial" w:cs="Arial"/>
          <w:color w:val="000000"/>
          <w:sz w:val="24"/>
          <w:szCs w:val="24"/>
        </w:rPr>
        <w:t>interfacial impedance dominates.</w:t>
      </w:r>
      <w:r w:rsidR="002D17A5" w:rsidRPr="00EF4BEC">
        <w:rPr>
          <w:rFonts w:ascii="Arial" w:hAnsi="Arial" w:cs="Arial"/>
          <w:color w:val="000000"/>
          <w:sz w:val="24"/>
          <w:szCs w:val="24"/>
        </w:rPr>
        <w:fldChar w:fldCharType="begin"/>
      </w:r>
      <w:r w:rsidR="00194ACF" w:rsidRPr="00EF4BEC">
        <w:rPr>
          <w:rFonts w:ascii="Arial" w:hAnsi="Arial" w:cs="Arial"/>
          <w:color w:val="000000"/>
          <w:sz w:val="24"/>
          <w:szCs w:val="24"/>
        </w:rPr>
        <w:instrText xml:space="preserve"> ADDIN EN.CITE &lt;EndNote&gt;&lt;Cite&gt;&lt;Author&gt;Wu&lt;/Author&gt;&lt;Year&gt;2010&lt;/Year&gt;&lt;RecNum&gt;108&lt;/RecNum&gt;&lt;DisplayText&gt;[143]&lt;/DisplayText&gt;&lt;record&gt;&lt;rec-number&gt;108&lt;/rec-number&gt;&lt;foreign-keys&gt;&lt;key app="EN" db-id="psev9arscwz2wrefd24pr9f9v29zssws5edr"&gt;108&lt;/key&gt;&lt;/foreign-keys&gt;&lt;ref-type name="Journal Article"&gt;17&lt;/ref-type&gt;&lt;contributors&gt;&lt;authors&gt;&lt;author&gt;Wu, Jie&lt;/author&gt;&lt;/authors&gt;&lt;/contributors&gt;&lt;titles&gt;&lt;title&gt;In Situ Nanoparticle Focusing Within Microfluidics&lt;/title&gt;&lt;secondary-title&gt;Microfluidic Devices in Nanotechnology: Fundamental Concepts&lt;/secondary-title&gt;&lt;/titles&gt;&lt;periodical&gt;&lt;full-title&gt;Microfluidic Devices in Nanotechnology: Fundamental Concepts&lt;/full-title&gt;&lt;/periodical&gt;&lt;pages&gt;295-316&lt;/pages&gt;&lt;dates&gt;&lt;year&gt;2010&lt;/year&gt;&lt;/dates&gt;&lt;isbn&gt;0470622636&lt;/isbn&gt;&lt;urls&gt;&lt;/urls&gt;&lt;/record&gt;&lt;/Cite&gt;&lt;/EndNote&gt;</w:instrText>
      </w:r>
      <w:r w:rsidR="002D17A5" w:rsidRPr="00EF4BEC">
        <w:rPr>
          <w:rFonts w:ascii="Arial" w:hAnsi="Arial" w:cs="Arial"/>
          <w:color w:val="000000"/>
          <w:sz w:val="24"/>
          <w:szCs w:val="24"/>
        </w:rPr>
        <w:fldChar w:fldCharType="separate"/>
      </w:r>
      <w:r w:rsidR="00194ACF" w:rsidRPr="00EF4BEC">
        <w:rPr>
          <w:rFonts w:ascii="Arial" w:hAnsi="Arial" w:cs="Arial"/>
          <w:noProof/>
          <w:color w:val="000000"/>
          <w:sz w:val="24"/>
          <w:szCs w:val="24"/>
        </w:rPr>
        <w:t>[</w:t>
      </w:r>
      <w:hyperlink w:anchor="_ENREF_143" w:tooltip="Wu, 2010 #108" w:history="1">
        <w:r w:rsidR="006123CD" w:rsidRPr="00EF4BEC">
          <w:rPr>
            <w:rFonts w:ascii="Arial" w:hAnsi="Arial" w:cs="Arial"/>
            <w:noProof/>
            <w:color w:val="000000"/>
            <w:sz w:val="24"/>
            <w:szCs w:val="24"/>
          </w:rPr>
          <w:t>143</w:t>
        </w:r>
      </w:hyperlink>
      <w:r w:rsidR="00194ACF" w:rsidRPr="00EF4BEC">
        <w:rPr>
          <w:rFonts w:ascii="Arial" w:hAnsi="Arial" w:cs="Arial"/>
          <w:noProof/>
          <w:color w:val="000000"/>
          <w:sz w:val="24"/>
          <w:szCs w:val="24"/>
        </w:rPr>
        <w:t>]</w:t>
      </w:r>
      <w:r w:rsidR="002D17A5" w:rsidRPr="00EF4BEC">
        <w:rPr>
          <w:rFonts w:ascii="Arial" w:hAnsi="Arial" w:cs="Arial"/>
          <w:color w:val="000000"/>
          <w:sz w:val="24"/>
          <w:szCs w:val="24"/>
        </w:rPr>
        <w:fldChar w:fldCharType="end"/>
      </w:r>
      <w:r w:rsidR="002D17A5" w:rsidRPr="00EF4BEC">
        <w:rPr>
          <w:rFonts w:ascii="Arial" w:hAnsi="Arial" w:cs="Arial"/>
          <w:color w:val="000000"/>
          <w:sz w:val="24"/>
          <w:szCs w:val="24"/>
        </w:rPr>
        <w:t>”</w:t>
      </w:r>
      <w:r w:rsidR="00EE5281" w:rsidRPr="00EF4BEC">
        <w:rPr>
          <w:rFonts w:ascii="Arial" w:hAnsi="Arial" w:cs="Arial" w:hint="eastAsia"/>
          <w:color w:val="000000"/>
          <w:sz w:val="24"/>
          <w:szCs w:val="24"/>
        </w:rPr>
        <w:t xml:space="preserve"> </w:t>
      </w:r>
      <w:r w:rsidR="00147326" w:rsidRPr="00EF4BEC">
        <w:rPr>
          <w:rFonts w:ascii="Arial" w:hAnsi="Arial" w:cs="Arial"/>
          <w:color w:val="000000"/>
          <w:sz w:val="24"/>
          <w:szCs w:val="24"/>
        </w:rPr>
        <w:t xml:space="preserve">The schematic of ACEO flow is shown in </w:t>
      </w:r>
      <w:r w:rsidR="005519D7" w:rsidRPr="00EF4BEC">
        <w:rPr>
          <w:rFonts w:ascii="Arial" w:hAnsi="Arial" w:cs="Arial"/>
          <w:color w:val="000000"/>
          <w:sz w:val="24"/>
          <w:szCs w:val="24"/>
        </w:rPr>
        <w:t>Figure</w:t>
      </w:r>
      <w:r w:rsidRPr="00EF4BEC">
        <w:rPr>
          <w:rFonts w:ascii="Arial" w:hAnsi="Arial" w:cs="Arial"/>
          <w:color w:val="000000"/>
          <w:sz w:val="24"/>
          <w:szCs w:val="24"/>
        </w:rPr>
        <w:t xml:space="preserve"> 4.2</w:t>
      </w:r>
      <w:r w:rsidR="001635AE" w:rsidRPr="00EF4BEC">
        <w:rPr>
          <w:rFonts w:ascii="Arial" w:hAnsi="Arial" w:cs="Arial"/>
          <w:color w:val="000000"/>
          <w:sz w:val="24"/>
          <w:szCs w:val="24"/>
        </w:rPr>
        <w:t xml:space="preserve">. </w:t>
      </w:r>
      <w:r w:rsidR="00EE5281" w:rsidRPr="00EF4BEC">
        <w:rPr>
          <w:rFonts w:ascii="Arial" w:hAnsi="Arial" w:cs="Arial"/>
          <w:color w:val="000000"/>
          <w:sz w:val="24"/>
          <w:szCs w:val="24"/>
        </w:rPr>
        <w:t xml:space="preserve">Moreover, </w:t>
      </w:r>
      <w:r w:rsidR="00EB0D4F" w:rsidRPr="00EF4BEC">
        <w:rPr>
          <w:rFonts w:ascii="Arial" w:hAnsi="Arial" w:cs="Arial"/>
          <w:color w:val="000000"/>
          <w:sz w:val="24"/>
          <w:szCs w:val="24"/>
        </w:rPr>
        <w:t>ACEO typically dominates at low ionic strength</w:t>
      </w:r>
      <w:r w:rsidR="00FF4F5C" w:rsidRPr="00EF4BEC">
        <w:rPr>
          <w:rFonts w:ascii="Arial" w:hAnsi="Arial" w:cs="Arial"/>
          <w:color w:val="000000"/>
          <w:sz w:val="24"/>
          <w:szCs w:val="24"/>
        </w:rPr>
        <w:t xml:space="preserve">. The </w:t>
      </w:r>
      <w:r w:rsidR="00EB0D4F" w:rsidRPr="00EF4BEC">
        <w:rPr>
          <w:rFonts w:ascii="Arial" w:hAnsi="Arial" w:cs="Arial"/>
          <w:color w:val="000000"/>
          <w:sz w:val="24"/>
          <w:szCs w:val="24"/>
        </w:rPr>
        <w:t>ﬂow velocity</w:t>
      </w:r>
      <w:r w:rsidR="00FF4F5C" w:rsidRPr="00EF4BEC">
        <w:rPr>
          <w:rFonts w:ascii="Arial" w:hAnsi="Arial" w:cs="Arial"/>
          <w:color w:val="000000"/>
          <w:sz w:val="24"/>
          <w:szCs w:val="24"/>
        </w:rPr>
        <w:t xml:space="preserve"> of ACEO</w:t>
      </w:r>
      <w:r w:rsidR="00EB0D4F" w:rsidRPr="00EF4BEC">
        <w:rPr>
          <w:rFonts w:ascii="Arial" w:hAnsi="Arial" w:cs="Arial"/>
          <w:color w:val="000000"/>
          <w:sz w:val="24"/>
          <w:szCs w:val="24"/>
        </w:rPr>
        <w:t xml:space="preserve"> has been observed to decrease signiﬁcantly with increasing conductivity and eventually drop to zero above 0.085 S/m</w:t>
      </w:r>
      <w:r w:rsidR="00FF4F5C" w:rsidRPr="00EF4BEC">
        <w:rPr>
          <w:rFonts w:ascii="Arial" w:hAnsi="Arial" w:cs="Arial"/>
          <w:color w:val="000000"/>
          <w:sz w:val="24"/>
          <w:szCs w:val="24"/>
        </w:rPr>
        <w:t xml:space="preserve"> </w:t>
      </w:r>
      <w:r w:rsidR="00CC6DBA" w:rsidRPr="00EF4BEC">
        <w:rPr>
          <w:rFonts w:ascii="Arial" w:hAnsi="Arial" w:cs="Arial"/>
          <w:color w:val="000000"/>
          <w:sz w:val="24"/>
          <w:szCs w:val="24"/>
        </w:rPr>
        <w:fldChar w:fldCharType="begin"/>
      </w:r>
      <w:r w:rsidR="00A26187" w:rsidRPr="00EF4BEC">
        <w:rPr>
          <w:rFonts w:ascii="Arial" w:hAnsi="Arial" w:cs="Arial"/>
          <w:color w:val="000000"/>
          <w:sz w:val="24"/>
          <w:szCs w:val="24"/>
        </w:rPr>
        <w:instrText xml:space="preserve"> ADDIN EN.CITE &lt;EndNote&gt;&lt;Cite&gt;&lt;Author&gt;Castellanos&lt;/Author&gt;&lt;Year&gt;2003&lt;/Year&gt;&lt;RecNum&gt;115&lt;/RecNum&gt;&lt;DisplayText&gt;[153]&lt;/DisplayText&gt;&lt;record&gt;&lt;rec-number&gt;115&lt;/rec-number&gt;&lt;foreign-keys&gt;&lt;key app="EN" db-id="wee2s0ta990z5beaa0f5fv0oapssv0vv52dp"&gt;115&lt;/key&gt;&lt;/foreign-keys&gt;&lt;ref-type name="Journal Article"&gt;17&lt;/ref-type&gt;&lt;contributors&gt;&lt;authors&gt;&lt;author&gt;Castellanos, Antonio&lt;/author&gt;&lt;author&gt;Ramos, Antonio&lt;/author&gt;&lt;author&gt;Gonzalez, Antonio&lt;/author&gt;&lt;author&gt;Green, Nicolas G&lt;/author&gt;&lt;author&gt;Morgan, Hywel&lt;/author&gt;&lt;/authors&gt;&lt;/contributors&gt;&lt;titles&gt;&lt;title&gt;Electrohydrodynamics and dielectrophoresis in microsystems: scaling laws&lt;/title&gt;&lt;secondary-title&gt;Journal of Physics D: Applied Physics&lt;/secondary-title&gt;&lt;/titles&gt;&lt;periodical&gt;&lt;full-title&gt;Journal of Physics D: Applied Physics&lt;/full-title&gt;&lt;/periodical&gt;&lt;pages&gt;2584&lt;/pages&gt;&lt;volume&gt;36&lt;/volume&gt;&lt;number&gt;20&lt;/number&gt;&lt;dates&gt;&lt;year&gt;2003&lt;/year&gt;&lt;/dates&gt;&lt;isbn&gt;0022-3727&lt;/isbn&gt;&lt;urls&gt;&lt;/urls&gt;&lt;/record&gt;&lt;/Cite&gt;&lt;/EndNote&gt;</w:instrText>
      </w:r>
      <w:r w:rsidR="00CC6DBA" w:rsidRPr="00EF4BEC">
        <w:rPr>
          <w:rFonts w:ascii="Arial" w:hAnsi="Arial" w:cs="Arial"/>
          <w:color w:val="000000"/>
          <w:sz w:val="24"/>
          <w:szCs w:val="24"/>
        </w:rPr>
        <w:fldChar w:fldCharType="separate"/>
      </w:r>
      <w:r w:rsidR="00194ACF" w:rsidRPr="00EF4BEC">
        <w:rPr>
          <w:rFonts w:ascii="Arial" w:hAnsi="Arial" w:cs="Arial"/>
          <w:noProof/>
          <w:color w:val="000000"/>
          <w:sz w:val="24"/>
          <w:szCs w:val="24"/>
        </w:rPr>
        <w:t>[</w:t>
      </w:r>
      <w:hyperlink w:anchor="_ENREF_153" w:tooltip="Castellanos, 2003 #115" w:history="1">
        <w:r w:rsidR="006123CD" w:rsidRPr="00EF4BEC">
          <w:rPr>
            <w:rFonts w:ascii="Arial" w:hAnsi="Arial" w:cs="Arial"/>
            <w:noProof/>
            <w:color w:val="000000"/>
            <w:sz w:val="24"/>
            <w:szCs w:val="24"/>
          </w:rPr>
          <w:t>153</w:t>
        </w:r>
      </w:hyperlink>
      <w:r w:rsidR="00194ACF" w:rsidRPr="00EF4BEC">
        <w:rPr>
          <w:rFonts w:ascii="Arial" w:hAnsi="Arial" w:cs="Arial"/>
          <w:noProof/>
          <w:color w:val="000000"/>
          <w:sz w:val="24"/>
          <w:szCs w:val="24"/>
        </w:rPr>
        <w:t>]</w:t>
      </w:r>
      <w:r w:rsidR="00CC6DBA" w:rsidRPr="00EF4BEC">
        <w:rPr>
          <w:rFonts w:ascii="Arial" w:hAnsi="Arial" w:cs="Arial"/>
          <w:color w:val="000000"/>
          <w:sz w:val="24"/>
          <w:szCs w:val="24"/>
        </w:rPr>
        <w:fldChar w:fldCharType="end"/>
      </w:r>
      <w:r w:rsidR="00EB0D4F" w:rsidRPr="00EF4BEC">
        <w:rPr>
          <w:rFonts w:ascii="Arial" w:hAnsi="Arial" w:cs="Arial"/>
          <w:color w:val="000000"/>
          <w:sz w:val="24"/>
          <w:szCs w:val="24"/>
        </w:rPr>
        <w:t xml:space="preserve">. </w:t>
      </w:r>
      <w:r w:rsidR="00E0552E" w:rsidRPr="00EF4BEC">
        <w:rPr>
          <w:rFonts w:ascii="Arial" w:hAnsi="Arial" w:cs="Arial"/>
          <w:color w:val="000000"/>
          <w:sz w:val="24"/>
          <w:szCs w:val="24"/>
        </w:rPr>
        <w:t>For biological applications, the ionic strength of suspending medium must maintain a certain level so that biomolecules can stay alive. In this study, phosphate buffered saline (PBS) containing 15 mM Na+ was used as the medium, with a conductivity of 0.18 S/m, thus ACEO flow will be negligible.</w:t>
      </w:r>
    </w:p>
    <w:p w14:paraId="0D0A0252" w14:textId="5B0CBF7E" w:rsidR="00147326" w:rsidRPr="00B7597F" w:rsidRDefault="00147326" w:rsidP="00147326">
      <w:pPr>
        <w:autoSpaceDE w:val="0"/>
        <w:autoSpaceDN w:val="0"/>
        <w:adjustRightInd w:val="0"/>
        <w:jc w:val="center"/>
        <w:rPr>
          <w:rFonts w:ascii="Arial" w:hAnsi="Arial" w:cs="Arial"/>
          <w:color w:val="000000"/>
          <w:sz w:val="22"/>
          <w:szCs w:val="24"/>
        </w:rPr>
      </w:pPr>
      <w:r w:rsidRPr="00B7597F">
        <w:rPr>
          <w:rFonts w:ascii="Arial" w:hAnsi="Arial" w:cs="Arial"/>
          <w:noProof/>
          <w:color w:val="000000"/>
          <w:sz w:val="22"/>
          <w:szCs w:val="24"/>
        </w:rPr>
        <w:drawing>
          <wp:inline distT="0" distB="0" distL="0" distR="0" wp14:anchorId="131B3339" wp14:editId="03AE6776">
            <wp:extent cx="4041775" cy="2226522"/>
            <wp:effectExtent l="0" t="0" r="0" b="254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4047603" cy="2229732"/>
                    </a:xfrm>
                    <a:prstGeom prst="rect">
                      <a:avLst/>
                    </a:prstGeom>
                  </pic:spPr>
                </pic:pic>
              </a:graphicData>
            </a:graphic>
          </wp:inline>
        </w:drawing>
      </w:r>
    </w:p>
    <w:p w14:paraId="573E4BB8" w14:textId="52B92382" w:rsidR="001635AE" w:rsidRDefault="005519D7" w:rsidP="001635AE">
      <w:pPr>
        <w:autoSpaceDE w:val="0"/>
        <w:autoSpaceDN w:val="0"/>
        <w:adjustRightInd w:val="0"/>
        <w:jc w:val="center"/>
        <w:rPr>
          <w:rFonts w:ascii="Arial" w:hAnsi="Arial" w:cs="Arial"/>
          <w:color w:val="000000"/>
          <w:sz w:val="22"/>
          <w:szCs w:val="24"/>
        </w:rPr>
      </w:pPr>
      <w:r w:rsidRPr="00B7597F">
        <w:rPr>
          <w:rFonts w:ascii="Arial" w:hAnsi="Arial" w:cs="Arial" w:hint="eastAsia"/>
          <w:color w:val="000000"/>
          <w:sz w:val="22"/>
          <w:szCs w:val="24"/>
        </w:rPr>
        <w:t>Figure</w:t>
      </w:r>
      <w:r w:rsidR="001635AE" w:rsidRPr="00B7597F">
        <w:rPr>
          <w:rFonts w:ascii="Arial" w:hAnsi="Arial" w:cs="Arial" w:hint="eastAsia"/>
          <w:color w:val="000000"/>
          <w:sz w:val="22"/>
          <w:szCs w:val="24"/>
        </w:rPr>
        <w:t xml:space="preserve"> </w:t>
      </w:r>
      <w:r w:rsidR="001635AE" w:rsidRPr="00B7597F">
        <w:rPr>
          <w:rFonts w:ascii="Arial" w:hAnsi="Arial" w:cs="Arial"/>
          <w:color w:val="000000"/>
          <w:sz w:val="22"/>
          <w:szCs w:val="24"/>
        </w:rPr>
        <w:t>4</w:t>
      </w:r>
      <w:r w:rsidR="001635AE" w:rsidRPr="00B7597F">
        <w:rPr>
          <w:rFonts w:ascii="Arial" w:hAnsi="Arial" w:cs="Arial" w:hint="eastAsia"/>
          <w:color w:val="000000"/>
          <w:sz w:val="22"/>
          <w:szCs w:val="24"/>
        </w:rPr>
        <w:t>.</w:t>
      </w:r>
      <w:r w:rsidR="00912C8C">
        <w:rPr>
          <w:rFonts w:ascii="Arial" w:hAnsi="Arial" w:cs="Arial"/>
          <w:color w:val="000000"/>
          <w:sz w:val="22"/>
          <w:szCs w:val="24"/>
        </w:rPr>
        <w:t>2</w:t>
      </w:r>
      <w:r w:rsidR="001635AE" w:rsidRPr="00B7597F">
        <w:rPr>
          <w:rFonts w:ascii="Arial" w:hAnsi="Arial" w:cs="Arial"/>
          <w:color w:val="000000"/>
          <w:sz w:val="22"/>
          <w:szCs w:val="24"/>
        </w:rPr>
        <w:t xml:space="preserve"> Schematic illustration of</w:t>
      </w:r>
      <w:r w:rsidR="001635AE" w:rsidRPr="00B7597F">
        <w:rPr>
          <w:rFonts w:ascii="Arial" w:hAnsi="Arial" w:cs="Arial" w:hint="eastAsia"/>
          <w:color w:val="000000"/>
          <w:sz w:val="22"/>
          <w:szCs w:val="24"/>
        </w:rPr>
        <w:t xml:space="preserve"> </w:t>
      </w:r>
      <w:r w:rsidR="001635AE" w:rsidRPr="00B7597F">
        <w:rPr>
          <w:rFonts w:ascii="Arial" w:hAnsi="Arial" w:cs="Arial"/>
          <w:color w:val="000000"/>
          <w:sz w:val="22"/>
          <w:szCs w:val="24"/>
        </w:rPr>
        <w:t>ACEO flow.</w:t>
      </w:r>
    </w:p>
    <w:p w14:paraId="7FF36D1D" w14:textId="1CD72EE5" w:rsidR="00912C8C" w:rsidRPr="00912C8C" w:rsidRDefault="00912C8C" w:rsidP="001635AE">
      <w:pPr>
        <w:autoSpaceDE w:val="0"/>
        <w:autoSpaceDN w:val="0"/>
        <w:adjustRightInd w:val="0"/>
        <w:jc w:val="center"/>
        <w:rPr>
          <w:rFonts w:ascii="Arial" w:hAnsi="Arial" w:cs="Arial"/>
          <w:color w:val="222222"/>
          <w:sz w:val="16"/>
          <w:szCs w:val="20"/>
          <w:shd w:val="clear" w:color="auto" w:fill="FFFFFF"/>
        </w:rPr>
      </w:pPr>
      <w:r w:rsidRPr="00912C8C">
        <w:rPr>
          <w:rFonts w:ascii="Arial" w:hAnsi="Arial" w:cs="Arial"/>
          <w:color w:val="222222"/>
          <w:sz w:val="16"/>
          <w:szCs w:val="20"/>
          <w:shd w:val="clear" w:color="auto" w:fill="FFFFFF"/>
        </w:rPr>
        <w:t>(Source: http://web.eecs.utk.edu/~jaynewu/Video.htm)</w:t>
      </w:r>
    </w:p>
    <w:p w14:paraId="1899315E" w14:textId="77777777" w:rsidR="00252E69" w:rsidRDefault="00252E69" w:rsidP="00252E69">
      <w:pPr>
        <w:autoSpaceDE w:val="0"/>
        <w:autoSpaceDN w:val="0"/>
        <w:adjustRightInd w:val="0"/>
        <w:spacing w:line="360" w:lineRule="auto"/>
        <w:ind w:firstLineChars="100" w:firstLine="220"/>
        <w:rPr>
          <w:rFonts w:ascii="Arial" w:hAnsi="Arial" w:cs="Arial"/>
          <w:color w:val="000000"/>
          <w:sz w:val="22"/>
          <w:szCs w:val="24"/>
        </w:rPr>
      </w:pPr>
    </w:p>
    <w:p w14:paraId="496EF278" w14:textId="5AF8B056" w:rsidR="004436D8" w:rsidRPr="00EF4BEC" w:rsidRDefault="00EE5281" w:rsidP="004436D8">
      <w:pPr>
        <w:autoSpaceDE w:val="0"/>
        <w:autoSpaceDN w:val="0"/>
        <w:adjustRightInd w:val="0"/>
        <w:spacing w:line="360" w:lineRule="auto"/>
        <w:ind w:firstLineChars="150" w:firstLine="360"/>
        <w:rPr>
          <w:rFonts w:ascii="Arial" w:hAnsi="Arial" w:cs="Arial"/>
          <w:color w:val="000000"/>
          <w:sz w:val="24"/>
          <w:szCs w:val="24"/>
        </w:rPr>
      </w:pPr>
      <w:r w:rsidRPr="00EF4BEC">
        <w:rPr>
          <w:rFonts w:ascii="Arial" w:hAnsi="Arial" w:cs="Arial"/>
          <w:color w:val="000000"/>
          <w:sz w:val="24"/>
          <w:szCs w:val="24"/>
        </w:rPr>
        <w:t>To actuate fluid at su</w:t>
      </w:r>
      <w:r w:rsidR="00CC6DBA" w:rsidRPr="00EF4BEC">
        <w:rPr>
          <w:rFonts w:ascii="Arial" w:hAnsi="Arial" w:cs="Arial"/>
          <w:color w:val="000000"/>
          <w:sz w:val="24"/>
          <w:szCs w:val="24"/>
        </w:rPr>
        <w:t>ch high conductivities, a feasible</w:t>
      </w:r>
      <w:r w:rsidRPr="00EF4BEC">
        <w:rPr>
          <w:rFonts w:ascii="Arial" w:hAnsi="Arial" w:cs="Arial"/>
          <w:color w:val="000000"/>
          <w:sz w:val="24"/>
          <w:szCs w:val="24"/>
        </w:rPr>
        <w:t xml:space="preserve"> option is to use AC</w:t>
      </w:r>
      <w:r w:rsidRPr="00EF4BEC">
        <w:rPr>
          <w:rFonts w:ascii="Arial" w:hAnsi="Arial" w:cs="Arial" w:hint="eastAsia"/>
          <w:color w:val="000000"/>
          <w:sz w:val="24"/>
          <w:szCs w:val="24"/>
        </w:rPr>
        <w:t xml:space="preserve"> </w:t>
      </w:r>
      <w:r w:rsidRPr="00EF4BEC">
        <w:rPr>
          <w:rFonts w:ascii="Arial" w:hAnsi="Arial" w:cs="Arial"/>
          <w:color w:val="000000"/>
          <w:sz w:val="24"/>
          <w:szCs w:val="24"/>
        </w:rPr>
        <w:t>electrothermal effect. ACET has been demonstrated as a promising</w:t>
      </w:r>
      <w:r w:rsidRPr="00EF4BEC">
        <w:rPr>
          <w:rFonts w:ascii="Arial" w:hAnsi="Arial" w:cs="Arial" w:hint="eastAsia"/>
          <w:color w:val="000000"/>
          <w:sz w:val="24"/>
          <w:szCs w:val="24"/>
        </w:rPr>
        <w:t xml:space="preserve"> </w:t>
      </w:r>
      <w:r w:rsidRPr="00EF4BEC">
        <w:rPr>
          <w:rFonts w:ascii="Arial" w:hAnsi="Arial" w:cs="Arial"/>
          <w:color w:val="000000"/>
          <w:sz w:val="24"/>
          <w:szCs w:val="24"/>
        </w:rPr>
        <w:t xml:space="preserve">technique </w:t>
      </w:r>
      <w:r w:rsidR="00137AE2" w:rsidRPr="00EF4BEC">
        <w:rPr>
          <w:rFonts w:ascii="Arial" w:hAnsi="Arial" w:cs="Arial"/>
          <w:color w:val="000000"/>
          <w:sz w:val="24"/>
          <w:szCs w:val="24"/>
        </w:rPr>
        <w:lastRenderedPageBreak/>
        <w:t xml:space="preserve">to manipulate conductive fluids </w:t>
      </w:r>
      <w:r w:rsidR="00137AE2" w:rsidRPr="00EF4BEC">
        <w:rPr>
          <w:rFonts w:ascii="Arial" w:hAnsi="Arial" w:cs="Arial"/>
          <w:color w:val="000000"/>
          <w:sz w:val="24"/>
          <w:szCs w:val="24"/>
        </w:rPr>
        <w:fldChar w:fldCharType="begin">
          <w:fldData xml:space="preserve">PEVuZE5vdGU+PENpdGU+PEF1dGhvcj5TaW48L0F1dGhvcj48WWVhcj4yMDEwPC9ZZWFyPjxSZWNO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</w:fldData>
        </w:fldChar>
      </w:r>
      <w:r w:rsidR="0056228C" w:rsidRPr="00EF4BEC">
        <w:rPr>
          <w:rFonts w:ascii="Arial" w:hAnsi="Arial" w:cs="Arial"/>
          <w:color w:val="000000"/>
          <w:sz w:val="24"/>
          <w:szCs w:val="24"/>
        </w:rPr>
        <w:instrText xml:space="preserve"> ADDIN EN.CITE </w:instrText>
      </w:r>
      <w:r w:rsidR="0056228C" w:rsidRPr="00EF4BEC">
        <w:rPr>
          <w:rFonts w:ascii="Arial" w:hAnsi="Arial" w:cs="Arial"/>
          <w:color w:val="000000"/>
          <w:sz w:val="24"/>
          <w:szCs w:val="24"/>
        </w:rPr>
        <w:fldChar w:fldCharType="begin">
          <w:fldData xml:space="preserve">PEVuZE5vdGU+PENpdGU+PEF1dGhvcj5TaW48L0F1dGhvcj48WWVhcj4yMDEwPC9ZZWFyPjxSZWNO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</w:fldData>
        </w:fldChar>
      </w:r>
      <w:r w:rsidR="0056228C" w:rsidRPr="00EF4BEC">
        <w:rPr>
          <w:rFonts w:ascii="Arial" w:hAnsi="Arial" w:cs="Arial"/>
          <w:color w:val="000000"/>
          <w:sz w:val="24"/>
          <w:szCs w:val="24"/>
        </w:rPr>
        <w:instrText xml:space="preserve"> ADDIN EN.CITE.DATA </w:instrText>
      </w:r>
      <w:r w:rsidR="0056228C" w:rsidRPr="00EF4BEC">
        <w:rPr>
          <w:rFonts w:ascii="Arial" w:hAnsi="Arial" w:cs="Arial"/>
          <w:color w:val="000000"/>
          <w:sz w:val="24"/>
          <w:szCs w:val="24"/>
        </w:rPr>
      </w:r>
      <w:r w:rsidR="0056228C" w:rsidRPr="00EF4BEC">
        <w:rPr>
          <w:rFonts w:ascii="Arial" w:hAnsi="Arial" w:cs="Arial"/>
          <w:color w:val="000000"/>
          <w:sz w:val="24"/>
          <w:szCs w:val="24"/>
        </w:rPr>
        <w:fldChar w:fldCharType="end"/>
      </w:r>
      <w:r w:rsidR="00137AE2" w:rsidRPr="00EF4BEC">
        <w:rPr>
          <w:rFonts w:ascii="Arial" w:hAnsi="Arial" w:cs="Arial"/>
          <w:color w:val="000000"/>
          <w:sz w:val="24"/>
          <w:szCs w:val="24"/>
        </w:rPr>
      </w:r>
      <w:r w:rsidR="00137AE2" w:rsidRPr="00EF4BEC">
        <w:rPr>
          <w:rFonts w:ascii="Arial" w:hAnsi="Arial" w:cs="Arial"/>
          <w:color w:val="000000"/>
          <w:sz w:val="24"/>
          <w:szCs w:val="24"/>
        </w:rPr>
        <w:fldChar w:fldCharType="separate"/>
      </w:r>
      <w:r w:rsidR="00194ACF" w:rsidRPr="00EF4BEC">
        <w:rPr>
          <w:rFonts w:ascii="Arial" w:hAnsi="Arial" w:cs="Arial"/>
          <w:noProof/>
          <w:color w:val="000000"/>
          <w:sz w:val="24"/>
          <w:szCs w:val="24"/>
        </w:rPr>
        <w:t>[</w:t>
      </w:r>
      <w:hyperlink w:anchor="_ENREF_154" w:tooltip="Sin, 2010 #149" w:history="1">
        <w:r w:rsidR="006123CD" w:rsidRPr="00EF4BEC">
          <w:rPr>
            <w:rFonts w:ascii="Arial" w:hAnsi="Arial" w:cs="Arial"/>
            <w:noProof/>
            <w:color w:val="000000"/>
            <w:sz w:val="24"/>
            <w:szCs w:val="24"/>
          </w:rPr>
          <w:t>154-157</w:t>
        </w:r>
      </w:hyperlink>
      <w:r w:rsidR="00194ACF" w:rsidRPr="00EF4BEC">
        <w:rPr>
          <w:rFonts w:ascii="Arial" w:hAnsi="Arial" w:cs="Arial"/>
          <w:noProof/>
          <w:color w:val="000000"/>
          <w:sz w:val="24"/>
          <w:szCs w:val="24"/>
        </w:rPr>
        <w:t>]</w:t>
      </w:r>
      <w:r w:rsidR="00137AE2" w:rsidRPr="00EF4BEC">
        <w:rPr>
          <w:rFonts w:ascii="Arial" w:hAnsi="Arial" w:cs="Arial"/>
          <w:color w:val="000000"/>
          <w:sz w:val="24"/>
          <w:szCs w:val="24"/>
        </w:rPr>
        <w:fldChar w:fldCharType="end"/>
      </w:r>
      <w:r w:rsidRPr="00EF4BEC">
        <w:rPr>
          <w:rFonts w:ascii="Arial" w:hAnsi="Arial" w:cs="Arial"/>
          <w:color w:val="000000"/>
          <w:sz w:val="24"/>
          <w:szCs w:val="24"/>
        </w:rPr>
        <w:t>.</w:t>
      </w:r>
      <w:r w:rsidR="00BB3423" w:rsidRPr="00EF4BEC">
        <w:rPr>
          <w:rFonts w:ascii="Arial" w:hAnsi="Arial" w:cs="Arial" w:hint="eastAsia"/>
          <w:color w:val="000000"/>
          <w:sz w:val="24"/>
          <w:szCs w:val="24"/>
        </w:rPr>
        <w:t xml:space="preserve"> </w:t>
      </w:r>
      <w:r w:rsidR="00BB632E" w:rsidRPr="00EF4BEC">
        <w:rPr>
          <w:rFonts w:ascii="Arial" w:hAnsi="Arial" w:cs="Arial"/>
          <w:color w:val="000000"/>
          <w:sz w:val="24"/>
          <w:szCs w:val="24"/>
        </w:rPr>
        <w:t>The AC electrothermal effect results from the interactions of AC electric fields and</w:t>
      </w:r>
      <w:r w:rsidR="00BB632E" w:rsidRPr="00EF4BEC">
        <w:rPr>
          <w:rFonts w:ascii="Arial" w:hAnsi="Arial" w:cs="Arial" w:hint="eastAsia"/>
          <w:color w:val="000000"/>
          <w:sz w:val="24"/>
          <w:szCs w:val="24"/>
        </w:rPr>
        <w:t xml:space="preserve"> </w:t>
      </w:r>
      <w:r w:rsidR="00BB632E" w:rsidRPr="00EF4BEC">
        <w:rPr>
          <w:rFonts w:ascii="Arial" w:hAnsi="Arial" w:cs="Arial"/>
          <w:color w:val="000000"/>
          <w:sz w:val="24"/>
          <w:szCs w:val="24"/>
        </w:rPr>
        <w:t>temperature gradients in the fluid.</w:t>
      </w:r>
      <w:r w:rsidR="002F3D88" w:rsidRPr="00EF4BEC">
        <w:rPr>
          <w:rFonts w:ascii="Arial" w:hAnsi="Arial" w:cs="Arial"/>
          <w:color w:val="000000"/>
          <w:sz w:val="24"/>
          <w:szCs w:val="24"/>
        </w:rPr>
        <w:t xml:space="preserve"> Therefore</w:t>
      </w:r>
      <w:r w:rsidR="00BB632E" w:rsidRPr="00EF4BEC">
        <w:rPr>
          <w:rFonts w:ascii="Arial" w:hAnsi="Arial" w:cs="Arial"/>
          <w:color w:val="000000"/>
          <w:sz w:val="24"/>
          <w:szCs w:val="24"/>
        </w:rPr>
        <w:t xml:space="preserve"> </w:t>
      </w:r>
      <w:r w:rsidR="002F3D88" w:rsidRPr="00EF4BEC">
        <w:rPr>
          <w:rFonts w:ascii="Arial" w:hAnsi="Arial" w:cs="Arial"/>
          <w:color w:val="000000"/>
          <w:sz w:val="24"/>
          <w:szCs w:val="24"/>
        </w:rPr>
        <w:t>it favors higher fluid conductivity, since higher temperature gradient could be generated, leading to stronger ACET flows.</w:t>
      </w:r>
    </w:p>
    <w:p w14:paraId="5D931E62" w14:textId="5FE4B7EF" w:rsidR="00EB0D4F" w:rsidRPr="00EF4BEC" w:rsidRDefault="00BB632E" w:rsidP="004436D8">
      <w:pPr>
        <w:autoSpaceDE w:val="0"/>
        <w:autoSpaceDN w:val="0"/>
        <w:adjustRightInd w:val="0"/>
        <w:spacing w:line="360" w:lineRule="auto"/>
        <w:ind w:firstLineChars="150" w:firstLine="360"/>
        <w:rPr>
          <w:rFonts w:ascii="Arial" w:hAnsi="Arial" w:cs="Arial"/>
          <w:color w:val="000000"/>
          <w:sz w:val="24"/>
          <w:szCs w:val="24"/>
        </w:rPr>
      </w:pPr>
      <w:r w:rsidRPr="00EF4BEC">
        <w:rPr>
          <w:rFonts w:ascii="Arial" w:hAnsi="Arial" w:cs="Arial"/>
          <w:color w:val="000000"/>
          <w:sz w:val="24"/>
          <w:szCs w:val="24"/>
        </w:rPr>
        <w:t xml:space="preserve">ACET </w:t>
      </w:r>
      <w:r w:rsidR="00EB0D4F" w:rsidRPr="00EF4BEC">
        <w:rPr>
          <w:rFonts w:ascii="Arial" w:hAnsi="Arial" w:cs="Arial"/>
          <w:color w:val="000000"/>
          <w:sz w:val="24"/>
          <w:szCs w:val="24"/>
        </w:rPr>
        <w:t>effect could</w:t>
      </w:r>
      <w:r w:rsidR="00B332C6" w:rsidRPr="00EF4BEC">
        <w:rPr>
          <w:rFonts w:ascii="Arial" w:hAnsi="Arial" w:cs="Arial"/>
          <w:color w:val="000000"/>
          <w:sz w:val="24"/>
          <w:szCs w:val="24"/>
        </w:rPr>
        <w:t xml:space="preserve"> exert volume force on fluid</w:t>
      </w:r>
      <w:r w:rsidR="00EB0D4F" w:rsidRPr="00EF4BEC">
        <w:rPr>
          <w:rFonts w:ascii="Arial" w:hAnsi="Arial" w:cs="Arial"/>
          <w:color w:val="000000"/>
          <w:sz w:val="24"/>
          <w:szCs w:val="24"/>
        </w:rPr>
        <w:t xml:space="preserve"> </w:t>
      </w:r>
      <w:r w:rsidR="00B332C6" w:rsidRPr="00EF4BEC">
        <w:rPr>
          <w:rFonts w:ascii="Arial" w:hAnsi="Arial" w:cs="Arial"/>
          <w:color w:val="000000"/>
          <w:sz w:val="24"/>
          <w:szCs w:val="24"/>
        </w:rPr>
        <w:t xml:space="preserve">to </w:t>
      </w:r>
      <w:r w:rsidR="00EB0D4F" w:rsidRPr="00EF4BEC">
        <w:rPr>
          <w:rFonts w:ascii="Arial" w:hAnsi="Arial" w:cs="Arial"/>
          <w:color w:val="000000"/>
          <w:sz w:val="24"/>
          <w:szCs w:val="24"/>
        </w:rPr>
        <w:t>generate microflows as</w:t>
      </w:r>
      <w:r w:rsidR="00CC6DBA" w:rsidRPr="00EF4BEC">
        <w:rPr>
          <w:rFonts w:ascii="Arial" w:hAnsi="Arial" w:cs="Arial"/>
          <w:color w:val="000000"/>
          <w:sz w:val="24"/>
          <w:szCs w:val="24"/>
        </w:rPr>
        <w:t>:</w:t>
      </w:r>
      <w:r w:rsidR="00FF4F5C" w:rsidRPr="00EF4BEC">
        <w:rPr>
          <w:rFonts w:ascii="Arial" w:hAnsi="Arial" w:cs="Arial"/>
          <w:color w:val="000000"/>
          <w:sz w:val="24"/>
          <w:szCs w:val="24"/>
        </w:rPr>
        <w:t xml:space="preserve"> </w:t>
      </w:r>
      <w:r w:rsidR="00A26187" w:rsidRPr="00EF4BEC">
        <w:rPr>
          <w:rFonts w:ascii="Arial" w:hAnsi="Arial" w:cs="Arial"/>
          <w:color w:val="000000"/>
          <w:sz w:val="24"/>
          <w:szCs w:val="24"/>
        </w:rPr>
        <w:fldChar w:fldCharType="begin"/>
      </w:r>
      <w:r w:rsidR="00A26187" w:rsidRPr="00EF4BEC">
        <w:rPr>
          <w:rFonts w:ascii="Arial" w:hAnsi="Arial" w:cs="Arial"/>
          <w:color w:val="000000"/>
          <w:sz w:val="24"/>
          <w:szCs w:val="24"/>
        </w:rPr>
        <w:instrText xml:space="preserve"> ADDIN EN.CITE &lt;EndNote&gt;&lt;Cite&gt;&lt;Author&gt;Ramos&lt;/Author&gt;&lt;Year&gt;1998&lt;/Year&gt;&lt;RecNum&gt;114&lt;/RecNum&gt;&lt;DisplayText&gt;[153, 158]&lt;/DisplayText&gt;&lt;record&gt;&lt;rec-number&gt;114&lt;/rec-number&gt;&lt;foreign-keys&gt;&lt;key app="EN" db-id="wee2s0ta990z5beaa0f5fv0oapssv0vv52dp"&gt;114&lt;/key&gt;&lt;/foreign-keys&gt;&lt;ref-type name="Journal Article"&gt;17&lt;/ref-type&gt;&lt;contributors&gt;&lt;authors&gt;&lt;author&gt;Ramos, Antonio&lt;/author&gt;&lt;author&gt;Morgan, Hywel&lt;/author&gt;&lt;author&gt;Green, Nicolas G&lt;/author&gt;&lt;author&gt;Castellanos, A&lt;/author&gt;&lt;/authors&gt;&lt;/contributors&gt;&lt;titles&gt;&lt;title&gt;Ac electrokinetics: a review of forces in microelectrode structures&lt;/title&gt;&lt;secondary-title&gt;Journal of Physics D: Applied Physics&lt;/secondary-title&gt;&lt;/titles&gt;&lt;periodical&gt;&lt;full-title&gt;Journal of Physics D: Applied Physics&lt;/full-title&gt;&lt;/periodical&gt;&lt;pages&gt;2338&lt;/pages&gt;&lt;volume&gt;31&lt;/volume&gt;&lt;number&gt;18&lt;/number&gt;&lt;dates&gt;&lt;year&gt;1998&lt;/year&gt;&lt;/dates&gt;&lt;isbn&gt;0022-3727&lt;/isbn&gt;&lt;urls&gt;&lt;/urls&gt;&lt;/record&gt;&lt;/Cite&gt;&lt;Cite&gt;&lt;Author&gt;Castellanos&lt;/Author&gt;&lt;Year&gt;2003&lt;/Year&gt;&lt;RecNum&gt;115&lt;/RecNum&gt;&lt;record&gt;&lt;rec-number&gt;115&lt;/rec-number&gt;&lt;foreign-keys&gt;&lt;key app="EN" db-id="wee2s0ta990z5beaa0f5fv0oapssv0vv52dp"&gt;115&lt;/key&gt;&lt;/foreign-keys&gt;&lt;ref-type name="Journal Article"&gt;17&lt;/ref-type&gt;&lt;contributors&gt;&lt;authors&gt;&lt;author&gt;Castellanos, Antonio&lt;/author&gt;&lt;author&gt;Ramos, Antonio&lt;/author&gt;&lt;author&gt;Gonzalez, Antonio&lt;/author&gt;&lt;author&gt;Green, Nicolas G&lt;/author&gt;&lt;author&gt;Morgan, Hywel&lt;/author&gt;&lt;/authors&gt;&lt;/contributors&gt;&lt;titles&gt;&lt;title&gt;Electrohydrodynamics and dielectrophoresis in microsystems: scaling laws&lt;/title&gt;&lt;secondary-title&gt;Journal of Physics D: Applied Physics&lt;/secondary-title&gt;&lt;/titles&gt;&lt;periodical&gt;&lt;full-title&gt;Journal of Physics D: Applied Physics&lt;/full-title&gt;&lt;/periodical&gt;&lt;pages&gt;2584&lt;/pages&gt;&lt;volume&gt;36&lt;/volume&gt;&lt;number&gt;20&lt;/number&gt;&lt;dates&gt;&lt;year&gt;2003&lt;/year&gt;&lt;/dates&gt;&lt;isbn&gt;0022-3727&lt;/isbn&gt;&lt;urls&gt;&lt;/urls&gt;&lt;/record&gt;&lt;/Cite&gt;&lt;/EndNote&gt;</w:instrText>
      </w:r>
      <w:r w:rsidR="00A26187" w:rsidRPr="00EF4BEC">
        <w:rPr>
          <w:rFonts w:ascii="Arial" w:hAnsi="Arial" w:cs="Arial"/>
          <w:color w:val="000000"/>
          <w:sz w:val="24"/>
          <w:szCs w:val="24"/>
        </w:rPr>
        <w:fldChar w:fldCharType="separate"/>
      </w:r>
      <w:r w:rsidR="00A26187" w:rsidRPr="00EF4BEC">
        <w:rPr>
          <w:rFonts w:ascii="Arial" w:hAnsi="Arial" w:cs="Arial"/>
          <w:noProof/>
          <w:color w:val="000000"/>
          <w:sz w:val="24"/>
          <w:szCs w:val="24"/>
        </w:rPr>
        <w:t>[</w:t>
      </w:r>
      <w:hyperlink w:anchor="_ENREF_153" w:tooltip="Castellanos, 2003 #115" w:history="1">
        <w:r w:rsidR="006123CD" w:rsidRPr="00EF4BEC">
          <w:rPr>
            <w:rFonts w:ascii="Arial" w:hAnsi="Arial" w:cs="Arial"/>
            <w:noProof/>
            <w:color w:val="000000"/>
            <w:sz w:val="24"/>
            <w:szCs w:val="24"/>
          </w:rPr>
          <w:t>153</w:t>
        </w:r>
      </w:hyperlink>
      <w:r w:rsidR="00A26187" w:rsidRPr="00EF4BEC">
        <w:rPr>
          <w:rFonts w:ascii="Arial" w:hAnsi="Arial" w:cs="Arial"/>
          <w:noProof/>
          <w:color w:val="000000"/>
          <w:sz w:val="24"/>
          <w:szCs w:val="24"/>
        </w:rPr>
        <w:t xml:space="preserve">, </w:t>
      </w:r>
      <w:hyperlink w:anchor="_ENREF_158" w:tooltip="Ramos, 1998 #114" w:history="1">
        <w:r w:rsidR="006123CD" w:rsidRPr="00EF4BEC">
          <w:rPr>
            <w:rFonts w:ascii="Arial" w:hAnsi="Arial" w:cs="Arial"/>
            <w:noProof/>
            <w:color w:val="000000"/>
            <w:sz w:val="24"/>
            <w:szCs w:val="24"/>
          </w:rPr>
          <w:t>158</w:t>
        </w:r>
      </w:hyperlink>
      <w:r w:rsidR="00A26187" w:rsidRPr="00EF4BEC">
        <w:rPr>
          <w:rFonts w:ascii="Arial" w:hAnsi="Arial" w:cs="Arial"/>
          <w:noProof/>
          <w:color w:val="000000"/>
          <w:sz w:val="24"/>
          <w:szCs w:val="24"/>
        </w:rPr>
        <w:t>]</w:t>
      </w:r>
      <w:r w:rsidR="00A26187" w:rsidRPr="00EF4BEC">
        <w:rPr>
          <w:rFonts w:ascii="Arial" w:hAnsi="Arial" w:cs="Arial"/>
          <w:color w:val="000000"/>
          <w:sz w:val="24"/>
          <w:szCs w:val="24"/>
        </w:rPr>
        <w:fldChar w:fldCharType="end"/>
      </w:r>
    </w:p>
    <w:p w14:paraId="00471983" w14:textId="0ED1C2B9" w:rsidR="001635AE" w:rsidRPr="00EF4BEC" w:rsidRDefault="00BE63DB" w:rsidP="004436D8">
      <w:pPr>
        <w:jc w:val="center"/>
        <w:rPr>
          <w:rFonts w:ascii="Arial" w:hAnsi="Arial" w:cs="Arial"/>
          <w:sz w:val="24"/>
          <w:szCs w:val="24"/>
        </w:rPr>
      </w:pPr>
      <m:oMath>
        <m:sSub>
          <m:sSubPr>
            <m:ctrlPr>
              <w:rPr>
                <w:rFonts w:ascii="Cambria Math" w:hAnsi="Cambria Math" w:cs="Times New Roman"/>
                <w:w w:val="108"/>
                <w:sz w:val="24"/>
                <w:szCs w:val="24"/>
                <w:lang w:val="en-GB" w:eastAsia="en-US"/>
              </w:rPr>
            </m:ctrlPr>
          </m:sSubPr>
          <m:e>
            <m:r>
              <m:rPr>
                <m:sty m:val="p"/>
              </m:rPr>
              <w:rPr>
                <w:rFonts w:ascii="Cambria Math" w:hAnsi="Cambria Math" w:cs="Times New Roman"/>
                <w:w w:val="108"/>
                <w:sz w:val="24"/>
                <w:szCs w:val="24"/>
                <w:lang w:val="en-GB" w:eastAsia="en-US"/>
              </w:rPr>
              <m:t>&lt;</m:t>
            </m:r>
            <m:r>
              <w:rPr>
                <w:rFonts w:ascii="Cambria Math" w:hAnsi="Cambria Math" w:cs="Times New Roman"/>
                <w:w w:val="108"/>
                <w:sz w:val="24"/>
                <w:szCs w:val="24"/>
                <w:lang w:val="en-GB" w:eastAsia="en-US"/>
              </w:rPr>
              <m:t>F</m:t>
            </m:r>
          </m:e>
          <m:sub>
            <m:r>
              <w:rPr>
                <w:rFonts w:ascii="Cambria Math" w:hAnsi="Cambria Math" w:cs="Times New Roman"/>
                <w:w w:val="108"/>
                <w:sz w:val="24"/>
                <w:szCs w:val="24"/>
                <w:lang w:val="en-GB" w:eastAsia="en-US"/>
              </w:rPr>
              <m:t>ET</m:t>
            </m:r>
          </m:sub>
        </m:sSub>
        <m:r>
          <m:rPr>
            <m:sty m:val="p"/>
          </m:rPr>
          <w:rPr>
            <w:rFonts w:ascii="Cambria Math" w:hAnsi="Cambria Math" w:cs="Times New Roman"/>
            <w:w w:val="108"/>
            <w:sz w:val="24"/>
            <w:szCs w:val="24"/>
            <w:lang w:val="en-GB" w:eastAsia="en-US"/>
          </w:rPr>
          <m:t>&gt;=-</m:t>
        </m:r>
        <m:r>
          <w:rPr>
            <w:rFonts w:ascii="Cambria Math" w:hAnsi="Cambria Math" w:cs="Times New Roman"/>
            <w:w w:val="108"/>
            <w:sz w:val="24"/>
            <w:szCs w:val="24"/>
            <w:lang w:val="en-GB" w:eastAsia="en-US"/>
          </w:rPr>
          <m:t>M</m:t>
        </m:r>
        <m:d>
          <m:dPr>
            <m:ctrlPr>
              <w:rPr>
                <w:rFonts w:ascii="Cambria Math" w:hAnsi="Cambria Math" w:cs="Times New Roman"/>
                <w:w w:val="108"/>
                <w:sz w:val="24"/>
                <w:szCs w:val="24"/>
                <w:lang w:val="en-GB" w:eastAsia="en-US"/>
              </w:rPr>
            </m:ctrlPr>
          </m:dPr>
          <m:e>
            <m:r>
              <w:rPr>
                <w:rFonts w:ascii="Cambria Math" w:hAnsi="Cambria Math" w:cs="Times New Roman"/>
                <w:w w:val="108"/>
                <w:sz w:val="24"/>
                <w:szCs w:val="24"/>
                <w:lang w:val="en-GB" w:eastAsia="en-US"/>
              </w:rPr>
              <m:t>ω</m:t>
            </m:r>
            <m:r>
              <m:rPr>
                <m:sty m:val="p"/>
              </m:rPr>
              <w:rPr>
                <w:rFonts w:ascii="Cambria Math" w:hAnsi="Cambria Math" w:cs="Times New Roman"/>
                <w:w w:val="108"/>
                <w:sz w:val="24"/>
                <w:szCs w:val="24"/>
                <w:lang w:val="en-GB" w:eastAsia="en-US"/>
              </w:rPr>
              <m:t>,</m:t>
            </m:r>
            <m:r>
              <w:rPr>
                <w:rFonts w:ascii="Cambria Math" w:hAnsi="Cambria Math" w:cs="Times New Roman"/>
                <w:w w:val="108"/>
                <w:sz w:val="24"/>
                <w:szCs w:val="24"/>
                <w:lang w:val="en-GB" w:eastAsia="en-US"/>
              </w:rPr>
              <m:t>t</m:t>
            </m:r>
          </m:e>
        </m:d>
        <m:r>
          <m:rPr>
            <m:sty m:val="p"/>
          </m:rPr>
          <w:rPr>
            <w:rFonts w:ascii="Cambria Math" w:hAnsi="Cambria Math" w:cs="Times New Roman"/>
            <w:w w:val="108"/>
            <w:sz w:val="24"/>
            <w:szCs w:val="24"/>
            <w:lang w:val="en-GB" w:eastAsia="en-US"/>
          </w:rPr>
          <m:t xml:space="preserve"> (</m:t>
        </m:r>
        <m:f>
          <m:fPr>
            <m:ctrlPr>
              <w:rPr>
                <w:rFonts w:ascii="Cambria Math" w:hAnsi="Cambria Math" w:cs="Times New Roman"/>
                <w:w w:val="108"/>
                <w:sz w:val="24"/>
                <w:szCs w:val="24"/>
                <w:lang w:val="en-GB" w:eastAsia="en-US"/>
              </w:rPr>
            </m:ctrlPr>
          </m:fPr>
          <m:num>
            <m:sSub>
              <m:sSubPr>
                <m:ctrlPr>
                  <w:rPr>
                    <w:rFonts w:ascii="Cambria Math" w:hAnsi="Cambria Math" w:cs="Times New Roman"/>
                    <w:w w:val="108"/>
                    <w:sz w:val="24"/>
                    <w:szCs w:val="24"/>
                    <w:lang w:val="en-GB" w:eastAsia="en-US"/>
                  </w:rPr>
                </m:ctrlPr>
              </m:sSubPr>
              <m:e>
                <m:r>
                  <w:rPr>
                    <w:rFonts w:ascii="Cambria Math" w:hAnsi="Cambria Math" w:cs="Times New Roman"/>
                    <w:w w:val="108"/>
                    <w:sz w:val="24"/>
                    <w:szCs w:val="24"/>
                    <w:lang w:val="en-GB" w:eastAsia="en-US"/>
                  </w:rPr>
                  <m:t>ε</m:t>
                </m:r>
              </m:e>
              <m:sub>
                <m:r>
                  <w:rPr>
                    <w:rFonts w:ascii="Cambria Math" w:hAnsi="Cambria Math" w:cs="Times New Roman"/>
                    <w:w w:val="108"/>
                    <w:sz w:val="24"/>
                    <w:szCs w:val="24"/>
                    <w:lang w:val="en-GB" w:eastAsia="en-US"/>
                  </w:rPr>
                  <m:t>m</m:t>
                </m:r>
              </m:sub>
            </m:sSub>
            <m:sSub>
              <m:sSubPr>
                <m:ctrlPr>
                  <w:rPr>
                    <w:rFonts w:ascii="Cambria Math" w:hAnsi="Cambria Math" w:cs="Times New Roman"/>
                    <w:w w:val="108"/>
                    <w:sz w:val="24"/>
                    <w:szCs w:val="24"/>
                    <w:lang w:val="en-GB" w:eastAsia="en-US"/>
                  </w:rPr>
                </m:ctrlPr>
              </m:sSubPr>
              <m:e>
                <m:r>
                  <w:rPr>
                    <w:rFonts w:ascii="Cambria Math" w:hAnsi="Cambria Math" w:cs="Times New Roman"/>
                    <w:w w:val="108"/>
                    <w:sz w:val="24"/>
                    <w:szCs w:val="24"/>
                    <w:lang w:val="en-GB" w:eastAsia="en-US"/>
                  </w:rPr>
                  <m:t>σ</m:t>
                </m:r>
              </m:e>
              <m:sub>
                <m:r>
                  <w:rPr>
                    <w:rFonts w:ascii="Cambria Math" w:hAnsi="Cambria Math" w:cs="Times New Roman"/>
                    <w:w w:val="108"/>
                    <w:sz w:val="24"/>
                    <w:szCs w:val="24"/>
                    <w:lang w:val="en-GB" w:eastAsia="en-US"/>
                  </w:rPr>
                  <m:t>m</m:t>
                </m:r>
              </m:sub>
            </m:sSub>
            <m:sSubSup>
              <m:sSubSupPr>
                <m:ctrlPr>
                  <w:rPr>
                    <w:rFonts w:ascii="Cambria Math" w:hAnsi="Cambria Math" w:cs="Times New Roman"/>
                    <w:w w:val="108"/>
                    <w:sz w:val="24"/>
                    <w:szCs w:val="24"/>
                    <w:lang w:val="en-GB" w:eastAsia="en-US"/>
                  </w:rPr>
                </m:ctrlPr>
              </m:sSubSupPr>
              <m:e>
                <m:r>
                  <w:rPr>
                    <w:rFonts w:ascii="Cambria Math" w:hAnsi="Cambria Math" w:cs="Times New Roman"/>
                    <w:w w:val="108"/>
                    <w:sz w:val="24"/>
                    <w:szCs w:val="24"/>
                    <w:lang w:val="en-GB" w:eastAsia="en-US"/>
                  </w:rPr>
                  <m:t>V</m:t>
                </m:r>
              </m:e>
              <m:sub>
                <m:r>
                  <w:rPr>
                    <w:rFonts w:ascii="Cambria Math" w:hAnsi="Cambria Math" w:cs="Times New Roman"/>
                    <w:w w:val="108"/>
                    <w:sz w:val="24"/>
                    <w:szCs w:val="24"/>
                    <w:lang w:val="en-GB" w:eastAsia="en-US"/>
                  </w:rPr>
                  <m:t>RMS</m:t>
                </m:r>
              </m:sub>
              <m:sup>
                <m:r>
                  <w:rPr>
                    <w:rFonts w:ascii="Cambria Math" w:hAnsi="Cambria Math" w:cs="Times New Roman"/>
                    <w:w w:val="108"/>
                    <w:sz w:val="24"/>
                    <w:szCs w:val="24"/>
                    <w:lang w:val="en-GB" w:eastAsia="en-US"/>
                  </w:rPr>
                  <m:t>4</m:t>
                </m:r>
              </m:sup>
            </m:sSubSup>
          </m:num>
          <m:den>
            <m:r>
              <m:rPr>
                <m:sty m:val="p"/>
              </m:rPr>
              <w:rPr>
                <w:rFonts w:ascii="Cambria Math" w:hAnsi="Cambria Math" w:cs="Times New Roman"/>
                <w:w w:val="108"/>
                <w:sz w:val="24"/>
                <w:szCs w:val="24"/>
                <w:lang w:val="en-GB" w:eastAsia="en-US"/>
              </w:rPr>
              <m:t>2</m:t>
            </m:r>
            <m:r>
              <w:rPr>
                <w:rFonts w:ascii="Cambria Math" w:hAnsi="Cambria Math" w:cs="Times New Roman"/>
                <w:w w:val="108"/>
                <w:sz w:val="24"/>
                <w:szCs w:val="24"/>
                <w:lang w:val="en-GB" w:eastAsia="en-US"/>
              </w:rPr>
              <m:t>k</m:t>
            </m:r>
            <m:sSup>
              <m:sSupPr>
                <m:ctrlPr>
                  <w:rPr>
                    <w:rFonts w:ascii="Cambria Math" w:hAnsi="Cambria Math" w:cs="Times New Roman"/>
                    <w:w w:val="108"/>
                    <w:sz w:val="24"/>
                    <w:szCs w:val="24"/>
                    <w:lang w:val="en-GB" w:eastAsia="en-US"/>
                  </w:rPr>
                </m:ctrlPr>
              </m:sSupPr>
              <m:e>
                <m:r>
                  <w:rPr>
                    <w:rFonts w:ascii="Cambria Math" w:hAnsi="Cambria Math" w:cs="Times New Roman"/>
                    <w:w w:val="108"/>
                    <w:sz w:val="24"/>
                    <w:szCs w:val="24"/>
                    <w:lang w:val="en-GB" w:eastAsia="en-US"/>
                  </w:rPr>
                  <m:t>π</m:t>
                </m:r>
              </m:e>
              <m:sup>
                <m:r>
                  <m:rPr>
                    <m:sty m:val="p"/>
                  </m:rPr>
                  <w:rPr>
                    <w:rFonts w:ascii="Cambria Math" w:hAnsi="Cambria Math" w:cs="Times New Roman"/>
                    <w:w w:val="108"/>
                    <w:sz w:val="24"/>
                    <w:szCs w:val="24"/>
                    <w:lang w:val="en-GB" w:eastAsia="en-US"/>
                  </w:rPr>
                  <m:t>3</m:t>
                </m:r>
              </m:sup>
            </m:sSup>
            <m:sSup>
              <m:sSupPr>
                <m:ctrlPr>
                  <w:rPr>
                    <w:rFonts w:ascii="Cambria Math" w:hAnsi="Cambria Math" w:cs="Times New Roman"/>
                    <w:w w:val="108"/>
                    <w:sz w:val="24"/>
                    <w:szCs w:val="24"/>
                    <w:lang w:val="en-GB" w:eastAsia="en-US"/>
                  </w:rPr>
                </m:ctrlPr>
              </m:sSupPr>
              <m:e>
                <m:r>
                  <w:rPr>
                    <w:rFonts w:ascii="Cambria Math" w:hAnsi="Cambria Math" w:cs="Times New Roman"/>
                    <w:w w:val="108"/>
                    <w:sz w:val="24"/>
                    <w:szCs w:val="24"/>
                    <w:lang w:val="en-GB" w:eastAsia="en-US"/>
                  </w:rPr>
                  <m:t>r</m:t>
                </m:r>
              </m:e>
              <m:sup>
                <m:r>
                  <m:rPr>
                    <m:sty m:val="p"/>
                  </m:rPr>
                  <w:rPr>
                    <w:rFonts w:ascii="Cambria Math" w:hAnsi="Cambria Math" w:cs="Times New Roman"/>
                    <w:w w:val="108"/>
                    <w:sz w:val="24"/>
                    <w:szCs w:val="24"/>
                    <w:lang w:val="en-GB" w:eastAsia="en-US"/>
                  </w:rPr>
                  <m:t>3</m:t>
                </m:r>
              </m:sup>
            </m:sSup>
            <m:r>
              <w:rPr>
                <w:rFonts w:ascii="Cambria Math" w:hAnsi="Cambria Math" w:cs="Times New Roman"/>
                <w:w w:val="108"/>
                <w:sz w:val="24"/>
                <w:szCs w:val="24"/>
                <w:lang w:val="en-GB" w:eastAsia="en-US"/>
              </w:rPr>
              <m:t>T</m:t>
            </m:r>
          </m:den>
        </m:f>
        <m:r>
          <m:rPr>
            <m:sty m:val="p"/>
          </m:rPr>
          <w:rPr>
            <w:rFonts w:ascii="Cambria Math" w:hAnsi="Cambria Math" w:cs="Times New Roman"/>
            <w:w w:val="108"/>
            <w:sz w:val="24"/>
            <w:szCs w:val="24"/>
            <w:lang w:val="en-GB" w:eastAsia="en-US"/>
          </w:rPr>
          <m:t>)≈</m:t>
        </m:r>
        <m:r>
          <m:rPr>
            <m:sty m:val="p"/>
          </m:rPr>
          <w:rPr>
            <w:rFonts w:ascii="Cambria Math" w:hAnsi="Cambria Math" w:cs="Times New Roman"/>
            <w:sz w:val="24"/>
            <w:szCs w:val="24"/>
          </w:rPr>
          <m:t>0.011</m:t>
        </m:r>
        <m:f>
          <m:fPr>
            <m:ctrlPr>
              <w:rPr>
                <w:rFonts w:ascii="Cambria Math" w:hAnsi="Cambria Math" w:cs="Times New Roman"/>
                <w:sz w:val="24"/>
                <w:szCs w:val="24"/>
              </w:rPr>
            </m:ctrlPr>
          </m:fPr>
          <m:num>
            <m:sSub>
              <m:sSubPr>
                <m:ctrlPr>
                  <w:rPr>
                    <w:rFonts w:ascii="Cambria Math" w:hAnsi="Cambria Math" w:cs="Times New Roman"/>
                    <w:w w:val="108"/>
                    <w:sz w:val="24"/>
                    <w:szCs w:val="24"/>
                    <w:lang w:val="en-GB" w:eastAsia="en-US"/>
                  </w:rPr>
                </m:ctrlPr>
              </m:sSubPr>
              <m:e>
                <m:r>
                  <w:rPr>
                    <w:rFonts w:ascii="Cambria Math" w:hAnsi="Cambria Math" w:cs="Times New Roman"/>
                    <w:w w:val="108"/>
                    <w:sz w:val="24"/>
                    <w:szCs w:val="24"/>
                    <w:lang w:val="en-GB" w:eastAsia="en-US"/>
                  </w:rPr>
                  <m:t>ε</m:t>
                </m:r>
              </m:e>
              <m:sub>
                <m:r>
                  <w:rPr>
                    <w:rFonts w:ascii="Cambria Math" w:hAnsi="Cambria Math" w:cs="Times New Roman"/>
                    <w:w w:val="108"/>
                    <w:sz w:val="24"/>
                    <w:szCs w:val="24"/>
                    <w:lang w:val="en-GB" w:eastAsia="en-US"/>
                  </w:rPr>
                  <m:t>m</m:t>
                </m:r>
              </m:sub>
            </m:sSub>
            <m:sSub>
              <m:sSubPr>
                <m:ctrlPr>
                  <w:rPr>
                    <w:rFonts w:ascii="Cambria Math" w:hAnsi="Cambria Math" w:cs="Times New Roman"/>
                    <w:w w:val="108"/>
                    <w:sz w:val="24"/>
                    <w:szCs w:val="24"/>
                    <w:lang w:val="en-GB" w:eastAsia="en-US"/>
                  </w:rPr>
                </m:ctrlPr>
              </m:sSubPr>
              <m:e>
                <m:r>
                  <w:rPr>
                    <w:rFonts w:ascii="Cambria Math" w:hAnsi="Cambria Math" w:cs="Times New Roman"/>
                    <w:w w:val="108"/>
                    <w:sz w:val="24"/>
                    <w:szCs w:val="24"/>
                    <w:lang w:val="en-GB" w:eastAsia="en-US"/>
                  </w:rPr>
                  <m:t>σ</m:t>
                </m:r>
              </m:e>
              <m:sub>
                <m:r>
                  <w:rPr>
                    <w:rFonts w:ascii="Cambria Math" w:hAnsi="Cambria Math" w:cs="Times New Roman"/>
                    <w:w w:val="108"/>
                    <w:sz w:val="24"/>
                    <w:szCs w:val="24"/>
                    <w:lang w:val="en-GB" w:eastAsia="en-US"/>
                  </w:rPr>
                  <m:t>m</m:t>
                </m:r>
              </m:sub>
            </m:sSub>
          </m:num>
          <m:den>
            <m:r>
              <w:rPr>
                <w:rFonts w:ascii="Cambria Math" w:hAnsi="Cambria Math" w:cs="Times New Roman"/>
                <w:sz w:val="24"/>
                <w:szCs w:val="24"/>
              </w:rPr>
              <m:t>k</m:t>
            </m:r>
          </m:den>
        </m:f>
        <m:sSup>
          <m:sSupPr>
            <m:ctrlPr>
              <w:rPr>
                <w:rFonts w:ascii="Cambria Math" w:hAnsi="Cambria Math" w:cs="Times New Roman"/>
                <w:i/>
                <w:sz w:val="24"/>
                <w:szCs w:val="24"/>
              </w:rPr>
            </m:ctrlPr>
          </m:sSupPr>
          <m:e>
            <m:r>
              <w:rPr>
                <w:rFonts w:ascii="Cambria Math" w:hAnsi="Cambria Math" w:cs="Times New Roman"/>
                <w:sz w:val="24"/>
                <w:szCs w:val="24"/>
              </w:rPr>
              <m:t>πrE</m:t>
            </m:r>
          </m:e>
          <m:sup>
            <m:r>
              <w:rPr>
                <w:rFonts w:ascii="Cambria Math" w:hAnsi="Cambria Math" w:cs="Times New Roman"/>
                <w:sz w:val="24"/>
                <w:szCs w:val="24"/>
              </w:rPr>
              <m:t>4</m:t>
            </m:r>
          </m:sup>
        </m:sSup>
      </m:oMath>
      <w:r w:rsidR="00EB0D4F" w:rsidRPr="00EF4BEC">
        <w:rPr>
          <w:rFonts w:ascii="Arial" w:hAnsi="Arial" w:cs="Arial"/>
          <w:sz w:val="24"/>
          <w:szCs w:val="24"/>
        </w:rPr>
        <w:t xml:space="preserve">,    </w:t>
      </w:r>
      <w:r w:rsidR="00FF4F5C" w:rsidRPr="00EF4BEC">
        <w:rPr>
          <w:rFonts w:ascii="Arial" w:hAnsi="Arial" w:cs="Arial"/>
          <w:sz w:val="24"/>
          <w:szCs w:val="24"/>
        </w:rPr>
        <w:t xml:space="preserve">  </w:t>
      </w:r>
      <w:r w:rsidR="00EB0D4F" w:rsidRPr="00EF4BEC">
        <w:rPr>
          <w:rFonts w:ascii="Arial" w:hAnsi="Arial" w:cs="Arial"/>
          <w:sz w:val="24"/>
          <w:szCs w:val="24"/>
        </w:rPr>
        <w:t>(</w:t>
      </w:r>
      <w:r w:rsidR="001635AE" w:rsidRPr="00EF4BEC">
        <w:rPr>
          <w:rFonts w:ascii="Arial" w:hAnsi="Arial" w:cs="Arial"/>
          <w:sz w:val="24"/>
          <w:szCs w:val="24"/>
        </w:rPr>
        <w:t>4</w:t>
      </w:r>
      <w:r w:rsidR="00FF4F5C" w:rsidRPr="00EF4BEC">
        <w:rPr>
          <w:rFonts w:ascii="Arial" w:hAnsi="Arial" w:cs="Arial"/>
          <w:sz w:val="24"/>
          <w:szCs w:val="24"/>
        </w:rPr>
        <w:t>.</w:t>
      </w:r>
      <w:r w:rsidR="004436D8" w:rsidRPr="00EF4BEC">
        <w:rPr>
          <w:rFonts w:ascii="Arial" w:hAnsi="Arial" w:cs="Arial"/>
          <w:sz w:val="24"/>
          <w:szCs w:val="24"/>
        </w:rPr>
        <w:t>2</w:t>
      </w:r>
      <w:r w:rsidR="00EB0D4F" w:rsidRPr="00EF4BEC">
        <w:rPr>
          <w:rFonts w:ascii="Arial" w:hAnsi="Arial" w:cs="Arial"/>
          <w:sz w:val="24"/>
          <w:szCs w:val="24"/>
        </w:rPr>
        <w:t>)</w:t>
      </w:r>
    </w:p>
    <w:p w14:paraId="4A34FD69" w14:textId="44CC835B" w:rsidR="00A26187" w:rsidRPr="00EF4BEC" w:rsidRDefault="00B332C6" w:rsidP="00904BFD">
      <w:pPr>
        <w:spacing w:line="360" w:lineRule="auto"/>
        <w:rPr>
          <w:rFonts w:ascii="Arial" w:hAnsi="Arial" w:cs="Arial"/>
          <w:color w:val="000000"/>
          <w:sz w:val="24"/>
          <w:szCs w:val="24"/>
        </w:rPr>
      </w:pPr>
      <w:r w:rsidRPr="00EF4BEC">
        <w:rPr>
          <w:rFonts w:ascii="Arial" w:hAnsi="Arial" w:cs="Arial"/>
          <w:color w:val="000000"/>
          <w:sz w:val="24"/>
          <w:szCs w:val="24"/>
        </w:rPr>
        <w:t>where</w:t>
      </w:r>
      <w:r w:rsidR="00EB0D4F" w:rsidRPr="00EF4BEC">
        <w:rPr>
          <w:rFonts w:ascii="Arial" w:hAnsi="Arial" w:cs="Arial"/>
          <w:color w:val="000000"/>
          <w:sz w:val="24"/>
          <w:szCs w:val="24"/>
        </w:rPr>
        <w:t xml:space="preserve"> </w:t>
      </w:r>
      <m:oMath>
        <m:r>
          <w:rPr>
            <w:rFonts w:ascii="Cambria Math" w:hAnsi="Cambria Math" w:cs="Arial"/>
            <w:color w:val="000000"/>
            <w:sz w:val="24"/>
            <w:szCs w:val="24"/>
          </w:rPr>
          <m:t>M</m:t>
        </m:r>
      </m:oMath>
      <w:r w:rsidR="00A26187" w:rsidRPr="00EF4BEC">
        <w:rPr>
          <w:rFonts w:ascii="Arial" w:hAnsi="Arial" w:cs="Arial"/>
          <w:color w:val="000000"/>
          <w:sz w:val="24"/>
          <w:szCs w:val="24"/>
        </w:rPr>
        <w:t xml:space="preserve"> is a dimensionless factor which predicts the variation of force with frequency: </w:t>
      </w:r>
      <w:r w:rsidR="00997C35" w:rsidRPr="00EF4BEC">
        <w:rPr>
          <w:rFonts w:ascii="Arial" w:hAnsi="Arial" w:cs="Arial"/>
          <w:color w:val="000000"/>
          <w:sz w:val="24"/>
          <w:szCs w:val="24"/>
        </w:rPr>
        <w:t>for frequencies lower than 1 MHz</w:t>
      </w:r>
      <w:r w:rsidR="00A26187" w:rsidRPr="00EF4BEC">
        <w:rPr>
          <w:rFonts w:ascii="Arial" w:hAnsi="Arial" w:cs="Arial"/>
          <w:color w:val="000000"/>
          <w:sz w:val="24"/>
          <w:szCs w:val="24"/>
        </w:rPr>
        <w:t xml:space="preserve">, i.e. </w:t>
      </w:r>
      <m:oMath>
        <m:f>
          <m:fPr>
            <m:type m:val="skw"/>
            <m:ctrlPr>
              <w:rPr>
                <w:rFonts w:ascii="Cambria Math" w:hAnsi="Cambria Math" w:cs="Arial"/>
                <w:color w:val="000000"/>
                <w:sz w:val="24"/>
                <w:szCs w:val="24"/>
              </w:rPr>
            </m:ctrlPr>
          </m:fPr>
          <m:num>
            <m:r>
              <w:rPr>
                <w:rFonts w:ascii="Cambria Math" w:hAnsi="Cambria Math" w:cs="Arial"/>
                <w:color w:val="000000"/>
                <w:sz w:val="24"/>
                <w:szCs w:val="24"/>
              </w:rPr>
              <m:t>ω</m:t>
            </m:r>
            <m:sSub>
              <m:sSubPr>
                <m:ctrlPr>
                  <w:rPr>
                    <w:rFonts w:ascii="Cambria Math" w:hAnsi="Cambria Math" w:cs="Arial"/>
                    <w:i/>
                    <w:iCs/>
                    <w:color w:val="000000"/>
                    <w:sz w:val="24"/>
                    <w:szCs w:val="24"/>
                  </w:rPr>
                </m:ctrlPr>
              </m:sSubPr>
              <m:e>
                <m:r>
                  <w:rPr>
                    <w:rFonts w:ascii="Cambria Math" w:hAnsi="Cambria Math" w:cs="Arial"/>
                    <w:color w:val="000000"/>
                    <w:sz w:val="24"/>
                    <w:szCs w:val="24"/>
                  </w:rPr>
                  <m:t>ε</m:t>
                </m:r>
              </m:e>
              <m:sub>
                <m:r>
                  <w:rPr>
                    <w:rFonts w:ascii="Cambria Math" w:hAnsi="Cambria Math" w:cs="Arial"/>
                    <w:color w:val="000000"/>
                    <w:sz w:val="24"/>
                    <w:szCs w:val="24"/>
                  </w:rPr>
                  <m:t>m</m:t>
                </m:r>
              </m:sub>
            </m:sSub>
          </m:num>
          <m:den>
            <m:sSub>
              <m:sSubPr>
                <m:ctrlPr>
                  <w:rPr>
                    <w:rFonts w:ascii="Cambria Math" w:hAnsi="Cambria Math" w:cs="Arial"/>
                    <w:i/>
                    <w:iCs/>
                    <w:color w:val="000000"/>
                    <w:sz w:val="24"/>
                    <w:szCs w:val="24"/>
                  </w:rPr>
                </m:ctrlPr>
              </m:sSubPr>
              <m:e>
                <m:r>
                  <w:rPr>
                    <w:rFonts w:ascii="Cambria Math" w:hAnsi="Cambria Math" w:cs="Arial"/>
                    <w:color w:val="000000"/>
                    <w:sz w:val="24"/>
                    <w:szCs w:val="24"/>
                  </w:rPr>
                  <m:t>δ</m:t>
                </m:r>
              </m:e>
              <m:sub>
                <m:r>
                  <w:rPr>
                    <w:rFonts w:ascii="Cambria Math" w:hAnsi="Cambria Math" w:cs="Arial"/>
                    <w:color w:val="000000"/>
                    <w:sz w:val="24"/>
                    <w:szCs w:val="24"/>
                  </w:rPr>
                  <m:t>m</m:t>
                </m:r>
              </m:sub>
            </m:sSub>
          </m:den>
        </m:f>
        <m:r>
          <m:rPr>
            <m:sty m:val="p"/>
          </m:rPr>
          <w:rPr>
            <w:rFonts w:ascii="Cambria Math" w:hAnsi="Cambria Math" w:cs="Arial"/>
            <w:color w:val="000000"/>
            <w:sz w:val="24"/>
            <w:szCs w:val="24"/>
          </w:rPr>
          <m:t>≪1</m:t>
        </m:r>
      </m:oMath>
      <w:r w:rsidR="00997C35" w:rsidRPr="00EF4BEC">
        <w:rPr>
          <w:rFonts w:ascii="Arial" w:hAnsi="Arial" w:cs="Arial" w:hint="eastAsia"/>
          <w:color w:val="000000"/>
          <w:sz w:val="24"/>
          <w:szCs w:val="24"/>
        </w:rPr>
        <w:t>,</w:t>
      </w:r>
      <w:r w:rsidR="00997C35" w:rsidRPr="00EF4BEC">
        <w:rPr>
          <w:rFonts w:ascii="Arial" w:hAnsi="Arial" w:cs="Arial"/>
          <w:color w:val="000000"/>
          <w:sz w:val="24"/>
          <w:szCs w:val="24"/>
        </w:rPr>
        <w:t xml:space="preserve"> </w:t>
      </w:r>
      <m:oMath>
        <m:r>
          <w:rPr>
            <w:rFonts w:ascii="Cambria Math" w:hAnsi="Cambria Math" w:cs="Arial"/>
            <w:color w:val="000000"/>
            <w:sz w:val="24"/>
            <w:szCs w:val="24"/>
          </w:rPr>
          <m:t>M</m:t>
        </m:r>
        <m:r>
          <m:rPr>
            <m:sty m:val="p"/>
          </m:rPr>
          <w:rPr>
            <w:rFonts w:ascii="Cambria Math" w:hAnsi="Cambria Math" w:cs="Arial"/>
            <w:color w:val="000000"/>
            <w:sz w:val="24"/>
            <w:szCs w:val="24"/>
          </w:rPr>
          <m:t>=+6.6</m:t>
        </m:r>
      </m:oMath>
      <w:r w:rsidR="00997C35" w:rsidRPr="00EF4BEC">
        <w:rPr>
          <w:rFonts w:ascii="Arial" w:hAnsi="Arial" w:cs="Arial" w:hint="eastAsia"/>
          <w:color w:val="000000"/>
          <w:sz w:val="24"/>
          <w:szCs w:val="24"/>
        </w:rPr>
        <w:t xml:space="preserve">, </w:t>
      </w:r>
      <w:r w:rsidR="00997C35" w:rsidRPr="00EF4BEC">
        <w:rPr>
          <w:rFonts w:ascii="Arial" w:hAnsi="Arial" w:cs="Arial"/>
          <w:color w:val="000000"/>
          <w:sz w:val="24"/>
          <w:szCs w:val="24"/>
        </w:rPr>
        <w:t>where</w:t>
      </w:r>
      <m:oMath>
        <m:r>
          <m:rPr>
            <m:sty m:val="p"/>
          </m:rPr>
          <w:rPr>
            <w:rFonts w:ascii="Cambria Math" w:hAnsi="Cambria Math" w:cs="Arial"/>
            <w:color w:val="000000"/>
            <w:sz w:val="24"/>
            <w:szCs w:val="24"/>
          </w:rPr>
          <m:t xml:space="preserve"> </m:t>
        </m:r>
        <m:r>
          <w:rPr>
            <w:rFonts w:ascii="Cambria Math" w:hAnsi="Cambria Math" w:cs="Arial"/>
            <w:color w:val="000000"/>
            <w:sz w:val="24"/>
            <w:szCs w:val="24"/>
          </w:rPr>
          <m:t>ω</m:t>
        </m:r>
      </m:oMath>
      <w:r w:rsidR="00997C35" w:rsidRPr="00EF4BEC">
        <w:rPr>
          <w:rFonts w:ascii="Arial" w:hAnsi="Arial" w:cs="Arial"/>
          <w:color w:val="000000"/>
          <w:sz w:val="24"/>
          <w:szCs w:val="24"/>
        </w:rPr>
        <w:t xml:space="preserve"> is angular frequency. </w:t>
      </w:r>
      <m:oMath>
        <m:sSub>
          <m:sSubPr>
            <m:ctrlPr>
              <w:rPr>
                <w:rFonts w:ascii="Cambria Math" w:hAnsi="Cambria Math" w:cs="Arial"/>
                <w:color w:val="000000"/>
                <w:sz w:val="24"/>
                <w:szCs w:val="24"/>
              </w:rPr>
            </m:ctrlPr>
          </m:sSubPr>
          <m:e>
            <m:r>
              <w:rPr>
                <w:rFonts w:ascii="Cambria Math" w:hAnsi="Cambria Math" w:cs="Arial"/>
                <w:color w:val="000000"/>
                <w:sz w:val="24"/>
                <w:szCs w:val="24"/>
              </w:rPr>
              <m:t>ε</m:t>
            </m:r>
          </m:e>
          <m:sub>
            <m:r>
              <w:rPr>
                <w:rFonts w:ascii="Cambria Math" w:hAnsi="Cambria Math" w:cs="Arial"/>
                <w:color w:val="000000"/>
                <w:sz w:val="24"/>
                <w:szCs w:val="24"/>
              </w:rPr>
              <m:t>m</m:t>
            </m:r>
          </m:sub>
        </m:sSub>
      </m:oMath>
      <w:r w:rsidR="00997C35" w:rsidRPr="00EF4BEC">
        <w:rPr>
          <w:rFonts w:ascii="Arial" w:hAnsi="Arial" w:cs="Arial" w:hint="eastAsia"/>
          <w:color w:val="000000"/>
          <w:sz w:val="24"/>
          <w:szCs w:val="24"/>
        </w:rPr>
        <w:t xml:space="preserve"> </w:t>
      </w:r>
      <w:r w:rsidR="00997C35" w:rsidRPr="00EF4BEC">
        <w:rPr>
          <w:rFonts w:ascii="Arial" w:hAnsi="Arial" w:cs="Arial"/>
          <w:color w:val="000000"/>
          <w:sz w:val="24"/>
          <w:szCs w:val="24"/>
        </w:rPr>
        <w:t>and</w:t>
      </w:r>
      <w:r w:rsidR="00997C35" w:rsidRPr="00EF4BEC">
        <w:rPr>
          <w:rFonts w:ascii="Arial" w:hAnsi="Arial" w:cs="Arial" w:hint="eastAsia"/>
          <w:color w:val="000000"/>
          <w:sz w:val="24"/>
          <w:szCs w:val="24"/>
        </w:rPr>
        <w:t xml:space="preserve"> </w:t>
      </w:r>
      <m:oMath>
        <m:sSub>
          <m:sSubPr>
            <m:ctrlPr>
              <w:rPr>
                <w:rFonts w:ascii="Cambria Math" w:hAnsi="Cambria Math" w:cs="Arial"/>
                <w:color w:val="000000"/>
                <w:sz w:val="24"/>
                <w:szCs w:val="24"/>
              </w:rPr>
            </m:ctrlPr>
          </m:sSubPr>
          <m:e>
            <m:r>
              <w:rPr>
                <w:rFonts w:ascii="Cambria Math" w:hAnsi="Cambria Math" w:cs="Arial"/>
                <w:color w:val="000000"/>
                <w:sz w:val="24"/>
                <w:szCs w:val="24"/>
              </w:rPr>
              <m:t>σ</m:t>
            </m:r>
          </m:e>
          <m:sub>
            <m:r>
              <w:rPr>
                <w:rFonts w:ascii="Cambria Math" w:hAnsi="Cambria Math" w:cs="Arial"/>
                <w:color w:val="000000"/>
                <w:sz w:val="24"/>
                <w:szCs w:val="24"/>
              </w:rPr>
              <m:t>m</m:t>
            </m:r>
          </m:sub>
        </m:sSub>
      </m:oMath>
      <w:r w:rsidR="00997C35" w:rsidRPr="00EF4BEC">
        <w:rPr>
          <w:rFonts w:ascii="Arial" w:hAnsi="Arial" w:cs="Arial" w:hint="eastAsia"/>
          <w:color w:val="000000"/>
          <w:sz w:val="24"/>
          <w:szCs w:val="24"/>
        </w:rPr>
        <w:t>are</w:t>
      </w:r>
      <w:r w:rsidR="00997C35" w:rsidRPr="00EF4BEC">
        <w:rPr>
          <w:rFonts w:ascii="Arial" w:hAnsi="Arial" w:cs="Arial"/>
          <w:color w:val="000000"/>
          <w:sz w:val="24"/>
          <w:szCs w:val="24"/>
        </w:rPr>
        <w:t xml:space="preserve"> the permittivity and conductivity of the fluid, respectively. </w:t>
      </w:r>
      <m:oMath>
        <m:r>
          <m:rPr>
            <m:sty m:val="p"/>
          </m:rPr>
          <w:rPr>
            <w:rFonts w:ascii="Cambria Math" w:hAnsi="Cambria Math" w:cs="Arial"/>
            <w:color w:val="000000"/>
            <w:sz w:val="24"/>
            <w:szCs w:val="24"/>
          </w:rPr>
          <m:t xml:space="preserve"> </m:t>
        </m:r>
        <m:sSub>
          <m:sSubPr>
            <m:ctrlPr>
              <w:rPr>
                <w:rFonts w:ascii="Cambria Math" w:hAnsi="Cambria Math" w:cs="Arial"/>
                <w:color w:val="000000"/>
                <w:sz w:val="24"/>
                <w:szCs w:val="24"/>
              </w:rPr>
            </m:ctrlPr>
          </m:sSubPr>
          <m:e>
            <m:r>
              <w:rPr>
                <w:rFonts w:ascii="Cambria Math" w:hAnsi="Cambria Math" w:cs="Arial"/>
                <w:color w:val="000000"/>
                <w:sz w:val="24"/>
                <w:szCs w:val="24"/>
              </w:rPr>
              <m:t>V</m:t>
            </m:r>
          </m:e>
          <m:sub>
            <m:r>
              <w:rPr>
                <w:rFonts w:ascii="Cambria Math" w:hAnsi="Cambria Math" w:cs="Arial"/>
                <w:color w:val="000000"/>
                <w:sz w:val="24"/>
                <w:szCs w:val="24"/>
              </w:rPr>
              <m:t>RMS</m:t>
            </m:r>
          </m:sub>
        </m:sSub>
        <m:r>
          <m:rPr>
            <m:sty m:val="p"/>
          </m:rPr>
          <w:rPr>
            <w:rFonts w:ascii="Cambria Math" w:hAnsi="Cambria Math" w:cs="Arial"/>
            <w:color w:val="000000"/>
            <w:sz w:val="24"/>
            <w:szCs w:val="24"/>
          </w:rPr>
          <m:t xml:space="preserve"> </m:t>
        </m:r>
      </m:oMath>
      <w:r w:rsidR="00997C35" w:rsidRPr="00EF4BEC">
        <w:rPr>
          <w:rFonts w:ascii="Arial" w:hAnsi="Arial" w:cs="Arial"/>
          <w:color w:val="000000"/>
          <w:sz w:val="24"/>
          <w:szCs w:val="24"/>
        </w:rPr>
        <w:t xml:space="preserve">is the RMS (root mean square) value of the applied voltage. </w:t>
      </w:r>
      <m:oMath>
        <m:r>
          <w:rPr>
            <w:rFonts w:ascii="Cambria Math" w:hAnsi="Cambria Math" w:cs="Arial"/>
            <w:color w:val="000000"/>
            <w:sz w:val="24"/>
            <w:szCs w:val="24"/>
          </w:rPr>
          <m:t>k</m:t>
        </m:r>
      </m:oMath>
      <w:r w:rsidR="00997C35" w:rsidRPr="00EF4BEC">
        <w:rPr>
          <w:rFonts w:ascii="Arial" w:hAnsi="Arial" w:cs="Arial"/>
          <w:color w:val="000000"/>
          <w:sz w:val="24"/>
          <w:szCs w:val="24"/>
        </w:rPr>
        <w:t xml:space="preserve"> is the fluid thermal conductivity; r is</w:t>
      </w:r>
      <w:r w:rsidR="00C341A4" w:rsidRPr="00EF4BEC">
        <w:rPr>
          <w:rFonts w:ascii="Arial" w:hAnsi="Arial" w:cs="Arial"/>
          <w:color w:val="000000"/>
          <w:sz w:val="24"/>
          <w:szCs w:val="24"/>
        </w:rPr>
        <w:t xml:space="preserve"> the distance to the center of the electrode gap</w:t>
      </w:r>
      <w:r w:rsidR="00997C35" w:rsidRPr="00EF4BEC">
        <w:rPr>
          <w:rFonts w:ascii="Arial" w:hAnsi="Arial" w:cs="Arial"/>
          <w:color w:val="000000"/>
          <w:sz w:val="24"/>
          <w:szCs w:val="24"/>
        </w:rPr>
        <w:t xml:space="preserve"> and T is the temperature in Kelvin.</w:t>
      </w:r>
      <w:r w:rsidR="00997C35" w:rsidRPr="00EF4BEC">
        <w:rPr>
          <w:rFonts w:ascii="Arial" w:hAnsi="Arial" w:cs="Arial" w:hint="eastAsia"/>
          <w:color w:val="000000"/>
          <w:sz w:val="24"/>
          <w:szCs w:val="24"/>
        </w:rPr>
        <w:t xml:space="preserve"> </w:t>
      </w:r>
    </w:p>
    <w:p w14:paraId="47633272" w14:textId="44AF9A9D" w:rsidR="001635AE" w:rsidRPr="00EF4BEC" w:rsidRDefault="001635AE" w:rsidP="004A21AE">
      <w:pPr>
        <w:spacing w:line="360" w:lineRule="auto"/>
        <w:ind w:firstLineChars="150" w:firstLine="360"/>
        <w:rPr>
          <w:rFonts w:ascii="Arial" w:hAnsi="Arial" w:cs="Arial"/>
          <w:color w:val="000000"/>
          <w:sz w:val="24"/>
          <w:szCs w:val="24"/>
        </w:rPr>
      </w:pPr>
      <w:r w:rsidRPr="00EF4BEC">
        <w:rPr>
          <w:rFonts w:ascii="Arial" w:hAnsi="Arial" w:cs="Arial"/>
          <w:color w:val="000000"/>
          <w:sz w:val="24"/>
          <w:szCs w:val="24"/>
        </w:rPr>
        <w:t xml:space="preserve">The schematic of ACET flow is shown in </w:t>
      </w:r>
      <w:r w:rsidR="005519D7" w:rsidRPr="00EF4BEC">
        <w:rPr>
          <w:rFonts w:ascii="Arial" w:hAnsi="Arial" w:cs="Arial"/>
          <w:color w:val="000000"/>
          <w:sz w:val="24"/>
          <w:szCs w:val="24"/>
        </w:rPr>
        <w:t>Figure</w:t>
      </w:r>
      <w:r w:rsidR="001348C2" w:rsidRPr="00EF4BEC">
        <w:rPr>
          <w:rFonts w:ascii="Arial" w:hAnsi="Arial" w:cs="Arial"/>
          <w:color w:val="000000"/>
          <w:sz w:val="24"/>
          <w:szCs w:val="24"/>
        </w:rPr>
        <w:t xml:space="preserve"> 4.3</w:t>
      </w:r>
      <w:r w:rsidRPr="00EF4BEC">
        <w:rPr>
          <w:rFonts w:ascii="Arial" w:hAnsi="Arial" w:cs="Arial"/>
          <w:color w:val="000000"/>
          <w:sz w:val="24"/>
          <w:szCs w:val="24"/>
        </w:rPr>
        <w:t xml:space="preserve"> </w:t>
      </w:r>
      <w:r w:rsidRPr="00EF4BEC">
        <w:rPr>
          <w:rFonts w:ascii="Arial" w:hAnsi="Arial" w:cs="Arial"/>
          <w:color w:val="000000"/>
          <w:sz w:val="24"/>
          <w:szCs w:val="24"/>
        </w:rPr>
        <w:fldChar w:fldCharType="begin"/>
      </w:r>
      <w:r w:rsidR="00CD30BA" w:rsidRPr="00EF4BEC">
        <w:rPr>
          <w:rFonts w:ascii="Arial" w:hAnsi="Arial" w:cs="Arial"/>
          <w:color w:val="000000"/>
          <w:sz w:val="24"/>
          <w:szCs w:val="24"/>
        </w:rPr>
        <w:instrText xml:space="preserve"> ADDIN EN.CITE &lt;EndNote&gt;&lt;Cite&gt;&lt;Author&gt;Oh&lt;/Author&gt;&lt;Year&gt;2009&lt;/Year&gt;&lt;RecNum&gt;135&lt;/RecNum&gt;&lt;DisplayText&gt;[159]&lt;/DisplayText&gt;&lt;record&gt;&lt;rec-number&gt;135&lt;/rec-number&gt;&lt;foreign-keys&gt;&lt;key app="EN" db-id="wee2s0ta990z5beaa0f5fv0oapssv0vv52dp"&gt;135&lt;/key&gt;&lt;/foreign-keys&gt;&lt;ref-type name="Journal Article"&gt;17&lt;/ref-type&gt;&lt;contributors&gt;&lt;authors&gt;&lt;author&gt;Oh, Jonghyun&lt;/author&gt;&lt;author&gt;Hart, Robert&lt;/author&gt;&lt;author&gt;Capurro, Jorge&lt;/author&gt;&lt;author&gt;Noh, Hongseok Moses&lt;/author&gt;&lt;/authors&gt;&lt;/contributors&gt;&lt;titles&gt;&lt;title&gt;Comprehensive analysis of particle motion under non-uniform AC electric fields in a microchannel&lt;/title&gt;&lt;secondary-title&gt;Lab on a Chip&lt;/secondary-title&gt;&lt;/titles&gt;&lt;periodical&gt;&lt;full-title&gt;Lab on a Chip&lt;/full-title&gt;&lt;/periodical&gt;&lt;pages&gt;62-78&lt;/pages&gt;&lt;volume&gt;9&lt;/volume&gt;&lt;number&gt;1&lt;/number&gt;&lt;dates&gt;&lt;year&gt;2009&lt;/year&gt;&lt;/dates&gt;&lt;urls&gt;&lt;/urls&gt;&lt;/record&gt;&lt;/Cite&gt;&lt;/EndNote&gt;</w:instrText>
      </w:r>
      <w:r w:rsidRPr="00EF4BEC">
        <w:rPr>
          <w:rFonts w:ascii="Arial" w:hAnsi="Arial" w:cs="Arial"/>
          <w:color w:val="000000"/>
          <w:sz w:val="24"/>
          <w:szCs w:val="24"/>
        </w:rPr>
        <w:fldChar w:fldCharType="separate"/>
      </w:r>
      <w:r w:rsidR="00A26187" w:rsidRPr="00EF4BEC">
        <w:rPr>
          <w:rFonts w:ascii="Arial" w:hAnsi="Arial" w:cs="Arial"/>
          <w:noProof/>
          <w:color w:val="000000"/>
          <w:sz w:val="24"/>
          <w:szCs w:val="24"/>
        </w:rPr>
        <w:t>[</w:t>
      </w:r>
      <w:hyperlink w:anchor="_ENREF_159" w:tooltip="Oh, 2009 #135" w:history="1">
        <w:r w:rsidR="006123CD" w:rsidRPr="00EF4BEC">
          <w:rPr>
            <w:rFonts w:ascii="Arial" w:hAnsi="Arial" w:cs="Arial"/>
            <w:noProof/>
            <w:color w:val="000000"/>
            <w:sz w:val="24"/>
            <w:szCs w:val="24"/>
          </w:rPr>
          <w:t>159</w:t>
        </w:r>
      </w:hyperlink>
      <w:r w:rsidR="00A26187" w:rsidRPr="00EF4BEC">
        <w:rPr>
          <w:rFonts w:ascii="Arial" w:hAnsi="Arial" w:cs="Arial"/>
          <w:noProof/>
          <w:color w:val="000000"/>
          <w:sz w:val="24"/>
          <w:szCs w:val="24"/>
        </w:rPr>
        <w:t>]</w:t>
      </w:r>
      <w:r w:rsidRPr="00EF4BEC">
        <w:rPr>
          <w:rFonts w:ascii="Arial" w:hAnsi="Arial" w:cs="Arial"/>
          <w:color w:val="000000"/>
          <w:sz w:val="24"/>
          <w:szCs w:val="24"/>
        </w:rPr>
        <w:fldChar w:fldCharType="end"/>
      </w:r>
      <w:r w:rsidRPr="00EF4BEC">
        <w:rPr>
          <w:rFonts w:ascii="Arial" w:hAnsi="Arial" w:cs="Arial"/>
          <w:color w:val="000000"/>
          <w:sz w:val="24"/>
          <w:szCs w:val="24"/>
        </w:rPr>
        <w:t>.</w:t>
      </w:r>
      <w:r w:rsidR="00EB0D4F" w:rsidRPr="00EF4BEC">
        <w:rPr>
          <w:rFonts w:ascii="Arial" w:hAnsi="Arial" w:cs="Arial"/>
          <w:color w:val="000000"/>
          <w:sz w:val="24"/>
          <w:szCs w:val="24"/>
        </w:rPr>
        <w:t xml:space="preserve"> </w:t>
      </w:r>
      <w:r w:rsidR="004A21AE" w:rsidRPr="00EF4BEC">
        <w:rPr>
          <w:rFonts w:ascii="Arial" w:hAnsi="Arial" w:cs="Arial"/>
          <w:color w:val="000000"/>
          <w:sz w:val="24"/>
          <w:szCs w:val="24"/>
        </w:rPr>
        <w:t xml:space="preserve">At the frequency range of this work, ACET flow can be regarded as </w:t>
      </w:r>
      <w:r w:rsidR="00EB0D4F" w:rsidRPr="00EF4BEC">
        <w:rPr>
          <w:rFonts w:ascii="Arial" w:hAnsi="Arial" w:cs="Arial"/>
          <w:color w:val="000000"/>
          <w:sz w:val="24"/>
          <w:szCs w:val="24"/>
        </w:rPr>
        <w:t>frequency-independent, and scales with the electric conductivity of fluid. With planar electrodes, ACET effect will induce vortices above each electrode, and the microflows will convect the embedded particles towards the electrode surface</w:t>
      </w:r>
      <w:r w:rsidR="00983DCD" w:rsidRPr="00EF4BEC">
        <w:rPr>
          <w:rFonts w:ascii="Arial" w:hAnsi="Arial" w:cs="Arial"/>
          <w:color w:val="000000"/>
          <w:sz w:val="24"/>
          <w:szCs w:val="24"/>
        </w:rPr>
        <w:t xml:space="preserve"> </w:t>
      </w:r>
      <w:r w:rsidR="00CC6DBA" w:rsidRPr="00EF4BEC">
        <w:rPr>
          <w:rFonts w:ascii="Arial" w:hAnsi="Arial" w:cs="Arial"/>
          <w:color w:val="000000"/>
          <w:sz w:val="24"/>
          <w:szCs w:val="24"/>
        </w:rPr>
        <w:fldChar w:fldCharType="begin"/>
      </w:r>
      <w:r w:rsidR="00CD30BA" w:rsidRPr="00EF4BEC">
        <w:rPr>
          <w:rFonts w:ascii="Arial" w:hAnsi="Arial" w:cs="Arial"/>
          <w:color w:val="000000"/>
          <w:sz w:val="24"/>
          <w:szCs w:val="24"/>
        </w:rPr>
        <w:instrText xml:space="preserve"> ADDIN EN.CITE &lt;EndNote&gt;&lt;Cite&gt;&lt;Author&gt;Lian&lt;/Author&gt;&lt;Year&gt;2007&lt;/Year&gt;&lt;RecNum&gt;143&lt;/RecNum&gt;&lt;DisplayText&gt;[160]&lt;/DisplayText&gt;&lt;record&gt;&lt;rec-number&gt;143&lt;/rec-number&gt;&lt;foreign-keys&gt;&lt;key app="EN" db-id="wee2s0ta990z5beaa0f5fv0oapssv0vv52dp"&gt;143&lt;/key&gt;&lt;/foreign-keys&gt;&lt;ref-type name="Journal Article"&gt;17&lt;/ref-type&gt;&lt;contributors&gt;&lt;authors&gt;&lt;author&gt;Lian, Meng&lt;/author&gt;&lt;author&gt;Islam, Nazmul&lt;/author&gt;&lt;author&gt;Wu, Jie&lt;/author&gt;&lt;/authors&gt;&lt;/contributors&gt;&lt;titles&gt;&lt;title&gt;AC electrothermal manipulation of conductive fluids and particles for lab-chip applications&lt;/title&gt;&lt;secondary-title&gt;IET Nanobiotechnology&lt;/secondary-title&gt;&lt;/titles&gt;&lt;periodical&gt;&lt;full-title&gt;IET Nanobiotechnology&lt;/full-title&gt;&lt;/periodical&gt;&lt;pages&gt;36-43&lt;/pages&gt;&lt;volume&gt;1&lt;/volume&gt;&lt;number&gt;3&lt;/number&gt;&lt;dates&gt;&lt;year&gt;2007&lt;/year&gt;&lt;/dates&gt;&lt;isbn&gt;1751-875X&lt;/isbn&gt;&lt;urls&gt;&lt;/urls&gt;&lt;/record&gt;&lt;/Cite&gt;&lt;/EndNote&gt;</w:instrText>
      </w:r>
      <w:r w:rsidR="00CC6DBA" w:rsidRPr="00EF4BEC">
        <w:rPr>
          <w:rFonts w:ascii="Arial" w:hAnsi="Arial" w:cs="Arial"/>
          <w:color w:val="000000"/>
          <w:sz w:val="24"/>
          <w:szCs w:val="24"/>
        </w:rPr>
        <w:fldChar w:fldCharType="separate"/>
      </w:r>
      <w:r w:rsidR="00A26187" w:rsidRPr="00EF4BEC">
        <w:rPr>
          <w:rFonts w:ascii="Arial" w:hAnsi="Arial" w:cs="Arial"/>
          <w:noProof/>
          <w:color w:val="000000"/>
          <w:sz w:val="24"/>
          <w:szCs w:val="24"/>
        </w:rPr>
        <w:t>[</w:t>
      </w:r>
      <w:hyperlink w:anchor="_ENREF_160" w:tooltip="Lian, 2007 #143" w:history="1">
        <w:r w:rsidR="006123CD" w:rsidRPr="00EF4BEC">
          <w:rPr>
            <w:rFonts w:ascii="Arial" w:hAnsi="Arial" w:cs="Arial"/>
            <w:noProof/>
            <w:color w:val="000000"/>
            <w:sz w:val="24"/>
            <w:szCs w:val="24"/>
          </w:rPr>
          <w:t>160</w:t>
        </w:r>
      </w:hyperlink>
      <w:r w:rsidR="00A26187" w:rsidRPr="00EF4BEC">
        <w:rPr>
          <w:rFonts w:ascii="Arial" w:hAnsi="Arial" w:cs="Arial"/>
          <w:noProof/>
          <w:color w:val="000000"/>
          <w:sz w:val="24"/>
          <w:szCs w:val="24"/>
        </w:rPr>
        <w:t>]</w:t>
      </w:r>
      <w:r w:rsidR="00CC6DBA" w:rsidRPr="00EF4BEC">
        <w:rPr>
          <w:rFonts w:ascii="Arial" w:hAnsi="Arial" w:cs="Arial"/>
          <w:color w:val="000000"/>
          <w:sz w:val="24"/>
          <w:szCs w:val="24"/>
        </w:rPr>
        <w:fldChar w:fldCharType="end"/>
      </w:r>
      <w:r w:rsidR="004A21AE" w:rsidRPr="00EF4BEC">
        <w:rPr>
          <w:rFonts w:ascii="Arial" w:hAnsi="Arial" w:cs="Arial"/>
          <w:color w:val="000000"/>
          <w:sz w:val="24"/>
          <w:szCs w:val="24"/>
        </w:rPr>
        <w:t>. Because fluidic forces have no</w:t>
      </w:r>
      <w:r w:rsidR="00EB0D4F" w:rsidRPr="00EF4BEC">
        <w:rPr>
          <w:rFonts w:ascii="Arial" w:hAnsi="Arial" w:cs="Arial"/>
          <w:color w:val="000000"/>
          <w:sz w:val="24"/>
          <w:szCs w:val="24"/>
        </w:rPr>
        <w:t xml:space="preserve"> dependence on particle size (</w:t>
      </w:r>
      <w:r w:rsidR="004A21AE" w:rsidRPr="00EF4BEC">
        <w:rPr>
          <w:rFonts w:ascii="Arial" w:hAnsi="Arial" w:cs="Arial"/>
          <w:color w:val="000000"/>
          <w:sz w:val="24"/>
          <w:szCs w:val="24"/>
        </w:rPr>
        <w:t>from</w:t>
      </w:r>
      <w:r w:rsidR="007F0C09" w:rsidRPr="00EF4BEC">
        <w:rPr>
          <w:rFonts w:ascii="Arial" w:hAnsi="Arial" w:cs="Arial"/>
          <w:color w:val="000000"/>
          <w:sz w:val="24"/>
          <w:szCs w:val="24"/>
        </w:rPr>
        <w:t xml:space="preserve"> </w:t>
      </w:r>
      <w:r w:rsidR="009E2755" w:rsidRPr="00EF4BEC">
        <w:rPr>
          <w:rFonts w:ascii="Arial" w:hAnsi="Arial" w:cs="Arial"/>
          <w:color w:val="000000"/>
          <w:sz w:val="24"/>
          <w:szCs w:val="24"/>
        </w:rPr>
        <w:t>e</w:t>
      </w:r>
      <w:r w:rsidR="00983DCD" w:rsidRPr="00EF4BEC">
        <w:rPr>
          <w:rFonts w:ascii="Arial" w:hAnsi="Arial" w:cs="Arial"/>
          <w:color w:val="000000"/>
          <w:sz w:val="24"/>
          <w:szCs w:val="24"/>
        </w:rPr>
        <w:t>q</w:t>
      </w:r>
      <w:r w:rsidR="00A26187" w:rsidRPr="00EF4BEC">
        <w:rPr>
          <w:rFonts w:ascii="Arial" w:hAnsi="Arial" w:cs="Arial"/>
          <w:color w:val="000000"/>
          <w:sz w:val="24"/>
          <w:szCs w:val="24"/>
        </w:rPr>
        <w:t>n</w:t>
      </w:r>
      <w:r w:rsidR="00BB632E" w:rsidRPr="00EF4BEC">
        <w:rPr>
          <w:rFonts w:ascii="Arial" w:hAnsi="Arial" w:cs="Arial"/>
          <w:color w:val="000000"/>
          <w:sz w:val="24"/>
          <w:szCs w:val="24"/>
        </w:rPr>
        <w:t>.</w:t>
      </w:r>
      <w:r w:rsidR="007F0C09" w:rsidRPr="00EF4BEC">
        <w:rPr>
          <w:rFonts w:ascii="Arial" w:hAnsi="Arial" w:cs="Arial"/>
          <w:color w:val="000000"/>
          <w:sz w:val="24"/>
          <w:szCs w:val="24"/>
        </w:rPr>
        <w:t xml:space="preserve"> </w:t>
      </w:r>
      <w:r w:rsidRPr="00EF4BEC">
        <w:rPr>
          <w:rFonts w:ascii="Arial" w:hAnsi="Arial" w:cs="Arial"/>
          <w:color w:val="000000"/>
          <w:sz w:val="24"/>
          <w:szCs w:val="24"/>
        </w:rPr>
        <w:t>4</w:t>
      </w:r>
      <w:r w:rsidR="00983DCD" w:rsidRPr="00EF4BEC">
        <w:rPr>
          <w:rFonts w:ascii="Arial" w:hAnsi="Arial" w:cs="Arial"/>
          <w:color w:val="000000"/>
          <w:sz w:val="24"/>
          <w:szCs w:val="24"/>
        </w:rPr>
        <w:t>.</w:t>
      </w:r>
      <w:r w:rsidR="00A26187" w:rsidRPr="00EF4BEC">
        <w:rPr>
          <w:rFonts w:ascii="Arial" w:hAnsi="Arial" w:cs="Arial"/>
          <w:color w:val="000000"/>
          <w:sz w:val="24"/>
          <w:szCs w:val="24"/>
        </w:rPr>
        <w:t>2</w:t>
      </w:r>
      <w:r w:rsidR="00EB0D4F" w:rsidRPr="00EF4BEC">
        <w:rPr>
          <w:rFonts w:ascii="Arial" w:hAnsi="Arial" w:cs="Arial"/>
          <w:color w:val="000000"/>
          <w:sz w:val="24"/>
          <w:szCs w:val="24"/>
        </w:rPr>
        <w:t xml:space="preserve">), ACET microflows will be well suited for transporting </w:t>
      </w:r>
      <w:r w:rsidR="00891E44" w:rsidRPr="00EF4BEC">
        <w:rPr>
          <w:rFonts w:ascii="Arial" w:hAnsi="Arial" w:cs="Arial"/>
          <w:color w:val="000000"/>
          <w:sz w:val="24"/>
          <w:szCs w:val="24"/>
        </w:rPr>
        <w:t>bio</w:t>
      </w:r>
      <w:r w:rsidR="007F0C09" w:rsidRPr="00EF4BEC">
        <w:rPr>
          <w:rFonts w:ascii="Arial" w:hAnsi="Arial" w:cs="Arial"/>
          <w:color w:val="000000"/>
          <w:sz w:val="24"/>
          <w:szCs w:val="24"/>
        </w:rPr>
        <w:t xml:space="preserve">molecules to the electrodes. </w:t>
      </w:r>
      <w:r w:rsidR="00CC2035" w:rsidRPr="00EF4BEC">
        <w:rPr>
          <w:rFonts w:ascii="Arial" w:hAnsi="Arial" w:cs="Arial"/>
          <w:color w:val="000000"/>
          <w:sz w:val="24"/>
          <w:szCs w:val="24"/>
        </w:rPr>
        <w:t>Furthermore, previo</w:t>
      </w:r>
      <w:r w:rsidR="00CC6DBA" w:rsidRPr="00EF4BEC">
        <w:rPr>
          <w:rFonts w:ascii="Arial" w:hAnsi="Arial" w:cs="Arial"/>
          <w:color w:val="000000"/>
          <w:sz w:val="24"/>
          <w:szCs w:val="24"/>
        </w:rPr>
        <w:t xml:space="preserve">us work by our group member Liu </w:t>
      </w:r>
      <w:r w:rsidR="00CC6DBA" w:rsidRPr="00EF4BEC">
        <w:rPr>
          <w:rFonts w:ascii="Arial" w:hAnsi="Arial" w:cs="Arial"/>
          <w:color w:val="000000"/>
          <w:sz w:val="24"/>
          <w:szCs w:val="24"/>
        </w:rPr>
        <w:fldChar w:fldCharType="begin"/>
      </w:r>
      <w:r w:rsidR="00C6380E" w:rsidRPr="00EF4BEC">
        <w:rPr>
          <w:rFonts w:ascii="Arial" w:hAnsi="Arial" w:cs="Arial"/>
          <w:color w:val="000000"/>
          <w:sz w:val="24"/>
          <w:szCs w:val="24"/>
        </w:rPr>
        <w:instrText xml:space="preserve"> ADDIN EN.CITE &lt;EndNote&gt;&lt;Cite&gt;&lt;Author&gt;Liu&lt;/Author&gt;&lt;Year&gt;2011&lt;/Year&gt;&lt;RecNum&gt;55&lt;/RecNum&gt;&lt;DisplayText&gt;[58]&lt;/DisplayText&gt;&lt;record&gt;&lt;rec-number&gt;55&lt;/rec-number&gt;&lt;foreign-keys&gt;&lt;key app="EN" db-id="psev9arscwz2wrefd24pr9f9v29zssws5edr"&gt;55&lt;/key&gt;&lt;/foreign-keys&gt;&lt;ref-type name="Journal Article"&gt;17&lt;/ref-type&gt;&lt;contributors&gt;&lt;authors&gt;&lt;author&gt;Liu, Xiaozhu&lt;/author&gt;&lt;author&gt;Yang, Kai&lt;/author&gt;&lt;author&gt;Wadhwa, Ashutosh&lt;/author&gt;&lt;author&gt;Eda, Shigetoshi&lt;/author&gt;&lt;author&gt;Li, Shanshan&lt;/author&gt;&lt;author&gt;Wu, Jie&lt;/author&gt;&lt;/authors&gt;&lt;/contributors&gt;&lt;titles&gt;&lt;title&gt;Development of an AC electrokinetics-based immunoassay system for on-site serodiagnosis of infectious diseases&lt;/title&gt;&lt;secondary-title&gt;Sensors and Actuators A: Physical&lt;/secondary-title&gt;&lt;/titles&gt;&lt;periodical&gt;&lt;full-title&gt;Sensors and Actuators A: Physical&lt;/full-title&gt;&lt;/periodical&gt;&lt;pages&gt;406-413&lt;/pages&gt;&lt;volume&gt;171&lt;/volume&gt;&lt;number&gt;2&lt;/number&gt;&lt;dates&gt;&lt;year&gt;2011&lt;/year&gt;&lt;/dates&gt;&lt;isbn&gt;0924-4247&lt;/isbn&gt;&lt;urls&gt;&lt;/urls&gt;&lt;/record&gt;&lt;/Cite&gt;&lt;/EndNote&gt;</w:instrText>
      </w:r>
      <w:r w:rsidR="00CC6DBA" w:rsidRPr="00EF4BEC">
        <w:rPr>
          <w:rFonts w:ascii="Arial" w:hAnsi="Arial" w:cs="Arial"/>
          <w:color w:val="000000"/>
          <w:sz w:val="24"/>
          <w:szCs w:val="24"/>
        </w:rPr>
        <w:fldChar w:fldCharType="separate"/>
      </w:r>
      <w:r w:rsidR="00C6380E" w:rsidRPr="00EF4BEC">
        <w:rPr>
          <w:rFonts w:ascii="Arial" w:hAnsi="Arial" w:cs="Arial"/>
          <w:noProof/>
          <w:color w:val="000000"/>
          <w:sz w:val="24"/>
          <w:szCs w:val="24"/>
        </w:rPr>
        <w:t>[</w:t>
      </w:r>
      <w:hyperlink w:anchor="_ENREF_58" w:tooltip="Liu, 2011 #55" w:history="1">
        <w:r w:rsidR="006123CD" w:rsidRPr="00EF4BEC">
          <w:rPr>
            <w:rFonts w:ascii="Arial" w:hAnsi="Arial" w:cs="Arial"/>
            <w:noProof/>
            <w:color w:val="000000"/>
            <w:sz w:val="24"/>
            <w:szCs w:val="24"/>
          </w:rPr>
          <w:t>58</w:t>
        </w:r>
      </w:hyperlink>
      <w:r w:rsidR="00C6380E" w:rsidRPr="00EF4BEC">
        <w:rPr>
          <w:rFonts w:ascii="Arial" w:hAnsi="Arial" w:cs="Arial"/>
          <w:noProof/>
          <w:color w:val="000000"/>
          <w:sz w:val="24"/>
          <w:szCs w:val="24"/>
        </w:rPr>
        <w:t>]</w:t>
      </w:r>
      <w:r w:rsidR="00CC6DBA" w:rsidRPr="00EF4BEC">
        <w:rPr>
          <w:rFonts w:ascii="Arial" w:hAnsi="Arial" w:cs="Arial"/>
          <w:color w:val="000000"/>
          <w:sz w:val="24"/>
          <w:szCs w:val="24"/>
        </w:rPr>
        <w:fldChar w:fldCharType="end"/>
      </w:r>
      <w:r w:rsidR="00CC2035" w:rsidRPr="00EF4BEC">
        <w:rPr>
          <w:rFonts w:ascii="Arial" w:hAnsi="Arial" w:cs="Arial"/>
          <w:color w:val="000000"/>
          <w:sz w:val="24"/>
          <w:szCs w:val="24"/>
        </w:rPr>
        <w:t xml:space="preserve"> have shown that ACET effect is playing an importa</w:t>
      </w:r>
      <w:r w:rsidR="004A793B" w:rsidRPr="00EF4BEC">
        <w:rPr>
          <w:rFonts w:ascii="Arial" w:hAnsi="Arial" w:cs="Arial"/>
          <w:color w:val="000000"/>
          <w:sz w:val="24"/>
          <w:szCs w:val="24"/>
        </w:rPr>
        <w:t xml:space="preserve">nt role in increasing detection </w:t>
      </w:r>
      <w:r w:rsidR="00CC2035" w:rsidRPr="00EF4BEC">
        <w:rPr>
          <w:rFonts w:ascii="Arial" w:hAnsi="Arial" w:cs="Arial"/>
          <w:color w:val="000000"/>
          <w:sz w:val="24"/>
          <w:szCs w:val="24"/>
        </w:rPr>
        <w:t>sensitivity.</w:t>
      </w:r>
    </w:p>
    <w:p w14:paraId="28E92893" w14:textId="6C52A100" w:rsidR="001635AE" w:rsidRPr="00B7597F" w:rsidRDefault="001635AE" w:rsidP="001635AE">
      <w:pPr>
        <w:autoSpaceDE w:val="0"/>
        <w:autoSpaceDN w:val="0"/>
        <w:adjustRightInd w:val="0"/>
        <w:jc w:val="center"/>
        <w:rPr>
          <w:rFonts w:ascii="Arial" w:hAnsi="Arial" w:cs="Arial"/>
          <w:color w:val="000000"/>
          <w:sz w:val="22"/>
          <w:szCs w:val="24"/>
        </w:rPr>
      </w:pPr>
      <w:r w:rsidRPr="00B7597F">
        <w:rPr>
          <w:rFonts w:ascii="Arial" w:hAnsi="Arial" w:cs="Arial" w:hint="eastAsia"/>
          <w:color w:val="000000"/>
          <w:sz w:val="22"/>
          <w:szCs w:val="24"/>
        </w:rPr>
        <w:t xml:space="preserve"> </w:t>
      </w:r>
      <w:r w:rsidRPr="00B7597F">
        <w:rPr>
          <w:noProof/>
        </w:rPr>
        <w:drawing>
          <wp:inline distT="0" distB="0" distL="0" distR="0" wp14:anchorId="38F77F60" wp14:editId="54C3DEF3">
            <wp:extent cx="3124200" cy="14097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124200" cy="1409700"/>
                    </a:xfrm>
                    <a:prstGeom prst="rect">
                      <a:avLst/>
                    </a:prstGeom>
                  </pic:spPr>
                </pic:pic>
              </a:graphicData>
            </a:graphic>
          </wp:inline>
        </w:drawing>
      </w:r>
    </w:p>
    <w:p w14:paraId="0EE65813" w14:textId="157578BC" w:rsidR="001635AE" w:rsidRPr="00B7597F" w:rsidRDefault="005519D7" w:rsidP="001635AE">
      <w:pPr>
        <w:autoSpaceDE w:val="0"/>
        <w:autoSpaceDN w:val="0"/>
        <w:adjustRightInd w:val="0"/>
        <w:jc w:val="center"/>
        <w:rPr>
          <w:rFonts w:ascii="Arial" w:hAnsi="Arial" w:cs="Arial"/>
          <w:color w:val="000000"/>
          <w:sz w:val="22"/>
          <w:szCs w:val="24"/>
        </w:rPr>
      </w:pPr>
      <w:r w:rsidRPr="00B7597F">
        <w:rPr>
          <w:rFonts w:ascii="Arial" w:hAnsi="Arial" w:cs="Arial" w:hint="eastAsia"/>
          <w:color w:val="000000"/>
          <w:sz w:val="22"/>
          <w:szCs w:val="24"/>
        </w:rPr>
        <w:t>Figure</w:t>
      </w:r>
      <w:r w:rsidR="001635AE" w:rsidRPr="00B7597F">
        <w:rPr>
          <w:rFonts w:ascii="Arial" w:hAnsi="Arial" w:cs="Arial" w:hint="eastAsia"/>
          <w:color w:val="000000"/>
          <w:sz w:val="22"/>
          <w:szCs w:val="24"/>
        </w:rPr>
        <w:t xml:space="preserve"> </w:t>
      </w:r>
      <w:r w:rsidR="001635AE" w:rsidRPr="00B7597F">
        <w:rPr>
          <w:rFonts w:ascii="Arial" w:hAnsi="Arial" w:cs="Arial"/>
          <w:color w:val="000000"/>
          <w:sz w:val="22"/>
          <w:szCs w:val="24"/>
        </w:rPr>
        <w:t>4</w:t>
      </w:r>
      <w:r w:rsidR="001348C2">
        <w:rPr>
          <w:rFonts w:ascii="Arial" w:hAnsi="Arial" w:cs="Arial" w:hint="eastAsia"/>
          <w:color w:val="000000"/>
          <w:sz w:val="22"/>
          <w:szCs w:val="24"/>
        </w:rPr>
        <w:t>.3</w:t>
      </w:r>
      <w:r w:rsidR="001635AE" w:rsidRPr="00B7597F">
        <w:rPr>
          <w:rFonts w:ascii="Arial" w:hAnsi="Arial" w:cs="Arial"/>
          <w:color w:val="000000"/>
          <w:sz w:val="22"/>
          <w:szCs w:val="24"/>
        </w:rPr>
        <w:t xml:space="preserve"> Schematic illustration of</w:t>
      </w:r>
      <w:r w:rsidR="001635AE" w:rsidRPr="00B7597F">
        <w:rPr>
          <w:rFonts w:ascii="Arial" w:hAnsi="Arial" w:cs="Arial" w:hint="eastAsia"/>
          <w:color w:val="000000"/>
          <w:sz w:val="22"/>
          <w:szCs w:val="24"/>
        </w:rPr>
        <w:t xml:space="preserve"> </w:t>
      </w:r>
      <w:r w:rsidR="001C7878">
        <w:rPr>
          <w:rFonts w:ascii="Arial" w:hAnsi="Arial" w:cs="Arial"/>
          <w:color w:val="000000"/>
          <w:sz w:val="22"/>
          <w:szCs w:val="24"/>
        </w:rPr>
        <w:t>ACET</w:t>
      </w:r>
      <w:r w:rsidR="001635AE" w:rsidRPr="00B7597F">
        <w:rPr>
          <w:rFonts w:ascii="Arial" w:hAnsi="Arial" w:cs="Arial"/>
          <w:color w:val="000000"/>
          <w:sz w:val="22"/>
          <w:szCs w:val="24"/>
        </w:rPr>
        <w:t xml:space="preserve"> flow.</w:t>
      </w:r>
    </w:p>
    <w:p w14:paraId="3BB597C4" w14:textId="79BC928F" w:rsidR="00CC2035" w:rsidRPr="00B7597F" w:rsidRDefault="001635AE" w:rsidP="009F2ADC">
      <w:pPr>
        <w:autoSpaceDE w:val="0"/>
        <w:autoSpaceDN w:val="0"/>
        <w:adjustRightInd w:val="0"/>
        <w:jc w:val="center"/>
        <w:rPr>
          <w:rFonts w:ascii="Arial" w:hAnsi="Arial" w:cs="Arial"/>
          <w:color w:val="222222"/>
          <w:sz w:val="18"/>
          <w:szCs w:val="20"/>
          <w:shd w:val="clear" w:color="auto" w:fill="FFFFFF"/>
        </w:rPr>
      </w:pPr>
      <w:r w:rsidRPr="00B7597F">
        <w:rPr>
          <w:rFonts w:ascii="Arial" w:hAnsi="Arial" w:cs="Arial"/>
          <w:color w:val="222222"/>
          <w:sz w:val="18"/>
          <w:szCs w:val="20"/>
          <w:shd w:val="clear" w:color="auto" w:fill="FFFFFF"/>
        </w:rPr>
        <w:t xml:space="preserve">(Source: Oh, Jonghyun, et al. "Comprehensive analysis of particle motion under non-uniform AC electric </w:t>
      </w:r>
      <w:r w:rsidRPr="00B7597F">
        <w:rPr>
          <w:rFonts w:ascii="Arial" w:hAnsi="Arial" w:cs="Arial"/>
          <w:color w:val="222222"/>
          <w:sz w:val="18"/>
          <w:szCs w:val="20"/>
          <w:shd w:val="clear" w:color="auto" w:fill="FFFFFF"/>
        </w:rPr>
        <w:lastRenderedPageBreak/>
        <w:t>fields in a microchannel."</w:t>
      </w:r>
      <w:r w:rsidRPr="00B7597F">
        <w:rPr>
          <w:sz w:val="18"/>
        </w:rPr>
        <w:t> </w:t>
      </w:r>
      <w:r w:rsidRPr="00B7597F">
        <w:rPr>
          <w:rFonts w:ascii="Arial" w:hAnsi="Arial" w:cs="Arial"/>
          <w:color w:val="222222"/>
          <w:sz w:val="18"/>
          <w:szCs w:val="20"/>
          <w:shd w:val="clear" w:color="auto" w:fill="FFFFFF"/>
        </w:rPr>
        <w:t>Lab on a Chip</w:t>
      </w:r>
      <w:r w:rsidRPr="00B7597F">
        <w:rPr>
          <w:sz w:val="18"/>
        </w:rPr>
        <w:t> </w:t>
      </w:r>
      <w:r w:rsidRPr="00B7597F">
        <w:rPr>
          <w:rFonts w:ascii="Arial" w:hAnsi="Arial" w:cs="Arial"/>
          <w:color w:val="222222"/>
          <w:sz w:val="18"/>
          <w:szCs w:val="20"/>
          <w:shd w:val="clear" w:color="auto" w:fill="FFFFFF"/>
        </w:rPr>
        <w:t>9.1 (2009): 62-78.)</w:t>
      </w:r>
    </w:p>
    <w:p w14:paraId="76B2107A" w14:textId="77777777" w:rsidR="00DA36B5" w:rsidRDefault="00DA36B5">
      <w:pPr>
        <w:rPr>
          <w:rFonts w:ascii="Arial" w:hAnsi="Arial" w:cs="Arial"/>
          <w:b/>
          <w:i/>
          <w:color w:val="000000"/>
          <w:sz w:val="22"/>
          <w:szCs w:val="24"/>
        </w:rPr>
      </w:pPr>
    </w:p>
    <w:p w14:paraId="44AE90BC" w14:textId="4AC84983" w:rsidR="001348C2" w:rsidRPr="000B7C79" w:rsidRDefault="001348C2" w:rsidP="000B7C79">
      <w:pPr>
        <w:spacing w:line="360" w:lineRule="auto"/>
        <w:ind w:firstLineChars="150" w:firstLine="330"/>
        <w:rPr>
          <w:rFonts w:ascii="Arial" w:hAnsi="Arial" w:cs="Arial" w:hint="eastAsia"/>
          <w:color w:val="000000"/>
          <w:sz w:val="22"/>
          <w:szCs w:val="24"/>
        </w:rPr>
      </w:pPr>
      <w:r w:rsidRPr="001348C2">
        <w:rPr>
          <w:rFonts w:ascii="Arial" w:hAnsi="Arial" w:cs="Arial"/>
          <w:color w:val="000000"/>
          <w:sz w:val="22"/>
          <w:szCs w:val="24"/>
        </w:rPr>
        <w:t xml:space="preserve">Combining DEP and ACET effect, nanoscale particles are collected over a large range to the electrodes, so as to realize accelerated and sensitive detection of </w:t>
      </w:r>
      <w:r>
        <w:rPr>
          <w:rFonts w:ascii="Arial" w:hAnsi="Arial" w:cs="Arial"/>
          <w:color w:val="000000"/>
          <w:sz w:val="22"/>
          <w:szCs w:val="24"/>
        </w:rPr>
        <w:t xml:space="preserve">biomolecular </w:t>
      </w:r>
      <w:r w:rsidRPr="001348C2">
        <w:rPr>
          <w:rFonts w:ascii="Arial" w:hAnsi="Arial" w:cs="Arial"/>
          <w:color w:val="000000"/>
          <w:sz w:val="22"/>
          <w:szCs w:val="24"/>
        </w:rPr>
        <w:t xml:space="preserve">binding reaction. </w:t>
      </w:r>
      <w:r w:rsidRPr="001348C2">
        <w:rPr>
          <w:rFonts w:ascii="Arial" w:hAnsi="Arial" w:cs="Arial" w:hint="eastAsia"/>
          <w:color w:val="000000"/>
          <w:sz w:val="22"/>
          <w:szCs w:val="24"/>
        </w:rPr>
        <w:t xml:space="preserve"> </w:t>
      </w:r>
    </w:p>
    <w:p w14:paraId="2BA3680B" w14:textId="444242C6" w:rsidR="001348C2" w:rsidRPr="00EF4BEC" w:rsidRDefault="00545152" w:rsidP="00EF4BEC">
      <w:pPr>
        <w:pStyle w:val="Heading4"/>
        <w:rPr>
          <w:sz w:val="22"/>
        </w:rPr>
      </w:pPr>
      <w:bookmarkStart w:id="92" w:name="_Toc419015708"/>
      <w:bookmarkStart w:id="93" w:name="_Toc419016468"/>
      <w:r w:rsidRPr="0089771B">
        <w:rPr>
          <w:rFonts w:hint="eastAsia"/>
        </w:rPr>
        <w:t xml:space="preserve">4.2.3 </w:t>
      </w:r>
      <w:r w:rsidR="007A0319" w:rsidRPr="0089771B">
        <w:t>Order of magnitude comparison:</w:t>
      </w:r>
      <w:r w:rsidR="00DE2716" w:rsidRPr="0089771B">
        <w:t xml:space="preserve"> ACEK forces </w:t>
      </w:r>
      <w:r w:rsidR="007A0319" w:rsidRPr="0089771B">
        <w:t>vs. natural forces</w:t>
      </w:r>
      <w:bookmarkEnd w:id="92"/>
      <w:bookmarkEnd w:id="93"/>
      <w:r w:rsidR="00DE2716">
        <w:rPr>
          <w:sz w:val="22"/>
        </w:rPr>
        <w:t xml:space="preserve"> </w:t>
      </w:r>
      <w:r w:rsidR="007A0480">
        <w:rPr>
          <w:sz w:val="22"/>
        </w:rPr>
        <w:t xml:space="preserve"> </w:t>
      </w:r>
    </w:p>
    <w:p w14:paraId="17F97507" w14:textId="77777777" w:rsidR="002A3122" w:rsidRPr="00EF4BEC" w:rsidRDefault="00353E85" w:rsidP="002A3122">
      <w:pPr>
        <w:spacing w:line="360" w:lineRule="auto"/>
        <w:ind w:firstLineChars="150" w:firstLine="360"/>
        <w:rPr>
          <w:rFonts w:ascii="Arial" w:hAnsi="Arial" w:cs="Arial"/>
          <w:color w:val="000000"/>
          <w:sz w:val="24"/>
          <w:szCs w:val="24"/>
        </w:rPr>
      </w:pPr>
      <w:r w:rsidRPr="00EF4BEC">
        <w:rPr>
          <w:rFonts w:ascii="Arial" w:hAnsi="Arial" w:cs="Arial" w:hint="eastAsia"/>
          <w:color w:val="000000"/>
          <w:sz w:val="24"/>
          <w:szCs w:val="24"/>
        </w:rPr>
        <w:t>For the purpose of sho</w:t>
      </w:r>
      <w:r w:rsidRPr="00EF4BEC">
        <w:rPr>
          <w:rFonts w:ascii="Arial" w:hAnsi="Arial" w:cs="Arial"/>
          <w:color w:val="000000"/>
          <w:sz w:val="24"/>
          <w:szCs w:val="24"/>
        </w:rPr>
        <w:t xml:space="preserve">wing the effectiveness of ACEK in flow acceleration and particle concentration, this section compares the relative magnitudes of different forces (i.e. ACEK forces and natural forces) and their induced flow velocities. </w:t>
      </w:r>
    </w:p>
    <w:p w14:paraId="039CE2FE" w14:textId="134D2166" w:rsidR="00E0552E" w:rsidRPr="007A0319" w:rsidRDefault="00353E85" w:rsidP="002A3122">
      <w:pPr>
        <w:spacing w:line="360" w:lineRule="auto"/>
        <w:ind w:firstLineChars="150" w:firstLine="360"/>
        <w:rPr>
          <w:rFonts w:ascii="Arial" w:hAnsi="Arial" w:cs="Arial"/>
          <w:color w:val="000000"/>
          <w:sz w:val="22"/>
          <w:szCs w:val="24"/>
        </w:rPr>
      </w:pPr>
      <w:r w:rsidRPr="00EF4BEC">
        <w:rPr>
          <w:rFonts w:ascii="Arial" w:hAnsi="Arial" w:cs="Arial"/>
          <w:color w:val="000000"/>
          <w:sz w:val="24"/>
          <w:szCs w:val="24"/>
        </w:rPr>
        <w:t>First, a</w:t>
      </w:r>
      <w:r w:rsidR="003E136E" w:rsidRPr="00EF4BEC">
        <w:rPr>
          <w:rFonts w:ascii="Arial" w:hAnsi="Arial" w:cs="Arial"/>
          <w:color w:val="000000"/>
          <w:sz w:val="24"/>
          <w:szCs w:val="24"/>
        </w:rPr>
        <w:t>n order</w:t>
      </w:r>
      <w:r w:rsidRPr="00EF4BEC">
        <w:rPr>
          <w:rFonts w:ascii="Arial" w:hAnsi="Arial" w:cs="Arial"/>
          <w:color w:val="000000"/>
          <w:sz w:val="24"/>
          <w:szCs w:val="24"/>
        </w:rPr>
        <w:t xml:space="preserve"> of magnitude estimation of</w:t>
      </w:r>
      <w:r w:rsidR="00F4477D" w:rsidRPr="00EF4BEC">
        <w:rPr>
          <w:rFonts w:ascii="Arial" w:hAnsi="Arial" w:cs="Arial"/>
          <w:color w:val="000000"/>
          <w:sz w:val="24"/>
          <w:szCs w:val="24"/>
        </w:rPr>
        <w:t xml:space="preserve"> DEP and ACET forces is provided using eqns (4.1) and (4.2), with parameters assumed </w:t>
      </w:r>
      <w:r w:rsidR="00EC4EF9" w:rsidRPr="00EF4BEC">
        <w:rPr>
          <w:rFonts w:ascii="Arial" w:hAnsi="Arial" w:cs="Arial"/>
          <w:color w:val="000000"/>
          <w:sz w:val="24"/>
          <w:szCs w:val="24"/>
        </w:rPr>
        <w:t xml:space="preserve">to be </w:t>
      </w:r>
      <w:r w:rsidR="00F4477D" w:rsidRPr="00EF4BEC">
        <w:rPr>
          <w:rFonts w:ascii="Arial" w:hAnsi="Arial" w:cs="Arial"/>
          <w:color w:val="000000"/>
          <w:sz w:val="24"/>
          <w:szCs w:val="24"/>
        </w:rPr>
        <w:t>close to the application purpose of this work.</w:t>
      </w:r>
      <w:r w:rsidR="002A3122" w:rsidRPr="00EF4BEC">
        <w:rPr>
          <w:rFonts w:ascii="Arial" w:hAnsi="Arial" w:cs="Arial"/>
          <w:color w:val="000000"/>
          <w:sz w:val="24"/>
          <w:szCs w:val="24"/>
        </w:rPr>
        <w:t xml:space="preserve"> Table 4.1 lists the parameters involved in calculation.</w:t>
      </w:r>
      <w:r w:rsidR="002A3122">
        <w:rPr>
          <w:rFonts w:ascii="Arial" w:hAnsi="Arial" w:cs="Arial"/>
          <w:color w:val="000000"/>
          <w:sz w:val="22"/>
          <w:szCs w:val="24"/>
        </w:rPr>
        <w:t xml:space="preserve"> </w:t>
      </w:r>
    </w:p>
    <w:p w14:paraId="4001BAD0" w14:textId="77777777" w:rsidR="00EF4BEC" w:rsidRDefault="00EF4BEC">
      <w:pPr>
        <w:rPr>
          <w:rFonts w:ascii="Arial" w:hAnsi="Arial" w:cs="Arial"/>
          <w:color w:val="000000"/>
          <w:sz w:val="24"/>
          <w:szCs w:val="24"/>
        </w:rPr>
      </w:pPr>
    </w:p>
    <w:p w14:paraId="1D6897DB" w14:textId="35700D06" w:rsidR="00EF4BEC" w:rsidRPr="00A75F99" w:rsidRDefault="00EF4BEC" w:rsidP="00A75F99">
      <w:pPr>
        <w:jc w:val="center"/>
        <w:rPr>
          <w:rFonts w:ascii="Arial" w:hAnsi="Arial" w:cs="Arial"/>
          <w:color w:val="000000"/>
          <w:sz w:val="22"/>
          <w:szCs w:val="24"/>
        </w:rPr>
      </w:pPr>
      <w:r w:rsidRPr="00A75F99">
        <w:rPr>
          <w:rFonts w:ascii="Arial" w:hAnsi="Arial" w:cs="Arial"/>
          <w:color w:val="000000"/>
          <w:sz w:val="22"/>
          <w:szCs w:val="24"/>
        </w:rPr>
        <w:t>Table 4.1 Parameters involved in ACEK force calculation</w:t>
      </w:r>
    </w:p>
    <w:tbl>
      <w:tblPr>
        <w:tblStyle w:val="PlainTable11"/>
        <w:tblW w:w="8301" w:type="dxa"/>
        <w:tblLook w:val="04A0" w:firstRow="1" w:lastRow="0" w:firstColumn="1" w:lastColumn="0" w:noHBand="0" w:noVBand="1"/>
      </w:tblPr>
      <w:tblGrid>
        <w:gridCol w:w="8301"/>
      </w:tblGrid>
      <w:tr w:rsidR="00184A63" w:rsidRPr="00B7597F" w14:paraId="31348F2E" w14:textId="77777777" w:rsidTr="00EF4B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01" w:type="dxa"/>
          </w:tcPr>
          <w:p w14:paraId="55D04003" w14:textId="1C76735C" w:rsidR="00184A63" w:rsidRPr="00B7597F" w:rsidRDefault="00EC7BF4" w:rsidP="00184A63">
            <w:pPr>
              <w:pStyle w:val="ListParagraph"/>
              <w:numPr>
                <w:ilvl w:val="0"/>
                <w:numId w:val="6"/>
              </w:numPr>
              <w:ind w:firstLineChars="0"/>
              <w:jc w:val="left"/>
              <w:rPr>
                <w:rFonts w:ascii="Arial" w:hAnsi="Arial" w:cs="Arial"/>
                <w:b w:val="0"/>
                <w:bCs w:val="0"/>
                <w:color w:val="000000"/>
                <w:sz w:val="22"/>
                <w:szCs w:val="24"/>
              </w:rPr>
            </w:pPr>
            <m:oMath>
              <m:r>
                <m:rPr>
                  <m:sty m:val="b"/>
                </m:rPr>
                <w:rPr>
                  <w:rFonts w:ascii="Cambria Math" w:hAnsi="Cambria Math" w:cs="Arial"/>
                  <w:color w:val="000000"/>
                  <w:sz w:val="22"/>
                  <w:szCs w:val="24"/>
                </w:rPr>
                <m:t>E=</m:t>
              </m:r>
              <m:f>
                <m:fPr>
                  <m:type m:val="skw"/>
                  <m:ctrlPr>
                    <w:rPr>
                      <w:rFonts w:ascii="Cambria Math" w:hAnsi="Cambria Math" w:cs="Arial"/>
                      <w:b w:val="0"/>
                      <w:bCs w:val="0"/>
                      <w:color w:val="000000"/>
                      <w:sz w:val="22"/>
                      <w:szCs w:val="24"/>
                    </w:rPr>
                  </m:ctrlPr>
                </m:fPr>
                <m:num>
                  <m:r>
                    <m:rPr>
                      <m:sty m:val="bi"/>
                    </m:rPr>
                    <w:rPr>
                      <w:rFonts w:ascii="Cambria Math" w:hAnsi="Cambria Math" w:cs="Arial"/>
                      <w:color w:val="000000"/>
                      <w:sz w:val="22"/>
                      <w:szCs w:val="24"/>
                    </w:rPr>
                    <m:t>V</m:t>
                  </m:r>
                </m:num>
                <m:den>
                  <m:r>
                    <m:rPr>
                      <m:sty m:val="bi"/>
                    </m:rPr>
                    <w:rPr>
                      <w:rFonts w:ascii="Cambria Math" w:hAnsi="Cambria Math" w:cs="Arial"/>
                      <w:color w:val="000000"/>
                      <w:sz w:val="22"/>
                      <w:szCs w:val="24"/>
                    </w:rPr>
                    <m:t>πr</m:t>
                  </m:r>
                </m:den>
              </m:f>
            </m:oMath>
            <w:r w:rsidR="00184A63">
              <w:rPr>
                <w:rFonts w:ascii="Arial" w:hAnsi="Arial" w:cs="Arial"/>
                <w:b w:val="0"/>
                <w:bCs w:val="0"/>
                <w:color w:val="000000"/>
                <w:sz w:val="22"/>
                <w:szCs w:val="24"/>
              </w:rPr>
              <w:t>,</w:t>
            </w:r>
            <w:r w:rsidR="00184A63" w:rsidRPr="002A3122">
              <w:rPr>
                <w:rFonts w:ascii="Arial" w:hAnsi="Arial" w:cs="Arial" w:hint="eastAsia"/>
                <w:b w:val="0"/>
                <w:bCs w:val="0"/>
                <w:color w:val="000000"/>
                <w:sz w:val="22"/>
                <w:szCs w:val="24"/>
              </w:rPr>
              <w:t xml:space="preserve"> r= 0.5 um.</w:t>
            </w:r>
          </w:p>
        </w:tc>
      </w:tr>
      <w:tr w:rsidR="002A3122" w:rsidRPr="00B7597F" w14:paraId="621696EC" w14:textId="77777777" w:rsidTr="00EF4B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01" w:type="dxa"/>
          </w:tcPr>
          <w:p w14:paraId="1C2211EE" w14:textId="17A8D62C" w:rsidR="002A3122" w:rsidRPr="002A3122" w:rsidRDefault="002A3122" w:rsidP="00184A63">
            <w:pPr>
              <w:pStyle w:val="ListParagraph"/>
              <w:numPr>
                <w:ilvl w:val="0"/>
                <w:numId w:val="6"/>
              </w:numPr>
              <w:ind w:firstLineChars="0"/>
              <w:jc w:val="left"/>
              <w:rPr>
                <w:rFonts w:ascii="Arial" w:hAnsi="Arial" w:cs="Arial"/>
                <w:b w:val="0"/>
                <w:bCs w:val="0"/>
                <w:color w:val="000000"/>
                <w:sz w:val="22"/>
                <w:szCs w:val="24"/>
              </w:rPr>
            </w:pPr>
            <w:r w:rsidRPr="002A3122">
              <w:rPr>
                <w:rFonts w:ascii="Arial" w:hAnsi="Arial" w:cs="Arial" w:hint="eastAsia"/>
                <w:b w:val="0"/>
                <w:bCs w:val="0"/>
                <w:color w:val="000000"/>
                <w:sz w:val="22"/>
                <w:szCs w:val="24"/>
              </w:rPr>
              <w:t>Applied voltage: V= 1 Vrms.</w:t>
            </w:r>
          </w:p>
        </w:tc>
      </w:tr>
      <w:tr w:rsidR="00184A63" w:rsidRPr="00B7597F" w14:paraId="7BF55275" w14:textId="77777777" w:rsidTr="00EF4BEC">
        <w:tc>
          <w:tcPr>
            <w:cnfStyle w:val="001000000000" w:firstRow="0" w:lastRow="0" w:firstColumn="1" w:lastColumn="0" w:oddVBand="0" w:evenVBand="0" w:oddHBand="0" w:evenHBand="0" w:firstRowFirstColumn="0" w:firstRowLastColumn="0" w:lastRowFirstColumn="0" w:lastRowLastColumn="0"/>
            <w:tcW w:w="8301" w:type="dxa"/>
          </w:tcPr>
          <w:p w14:paraId="48659441" w14:textId="135F78D0" w:rsidR="00184A63" w:rsidRPr="00B7597F" w:rsidRDefault="00184A63" w:rsidP="00184A63">
            <w:pPr>
              <w:pStyle w:val="ListParagraph"/>
              <w:numPr>
                <w:ilvl w:val="0"/>
                <w:numId w:val="6"/>
              </w:numPr>
              <w:ind w:firstLineChars="0"/>
              <w:jc w:val="left"/>
              <w:rPr>
                <w:rFonts w:ascii="Arial" w:hAnsi="Arial" w:cs="Arial"/>
                <w:b w:val="0"/>
                <w:bCs w:val="0"/>
                <w:color w:val="000000"/>
                <w:sz w:val="22"/>
                <w:szCs w:val="24"/>
              </w:rPr>
            </w:pPr>
            <w:r>
              <w:rPr>
                <w:rFonts w:ascii="Arial" w:hAnsi="Arial" w:cs="Arial"/>
                <w:b w:val="0"/>
                <w:bCs w:val="0"/>
                <w:color w:val="000000"/>
                <w:sz w:val="22"/>
                <w:szCs w:val="24"/>
              </w:rPr>
              <w:t>Particle mass and size: molecular weight: 150 kDa, which is equal to 2.5e-22 kg. Particle is assumed as spherical with radius of 10nm (a=10 nm)</w:t>
            </w:r>
          </w:p>
        </w:tc>
      </w:tr>
      <w:tr w:rsidR="00184A63" w:rsidRPr="00B7597F" w14:paraId="1C885C3A" w14:textId="77777777" w:rsidTr="00EF4B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01" w:type="dxa"/>
          </w:tcPr>
          <w:p w14:paraId="0D695256" w14:textId="48CDEE58" w:rsidR="00184A63" w:rsidRPr="00B7597F" w:rsidRDefault="00EC7BF4" w:rsidP="00506822">
            <w:pPr>
              <w:pStyle w:val="ListParagraph"/>
              <w:numPr>
                <w:ilvl w:val="0"/>
                <w:numId w:val="6"/>
              </w:numPr>
              <w:autoSpaceDE w:val="0"/>
              <w:autoSpaceDN w:val="0"/>
              <w:adjustRightInd w:val="0"/>
              <w:ind w:firstLineChars="0"/>
              <w:jc w:val="left"/>
              <w:rPr>
                <w:rFonts w:ascii="Arial" w:hAnsi="Arial" w:cs="Arial"/>
                <w:b w:val="0"/>
                <w:bCs w:val="0"/>
                <w:color w:val="000000"/>
                <w:sz w:val="22"/>
                <w:szCs w:val="24"/>
              </w:rPr>
            </w:pPr>
            <m:oMath>
              <m:r>
                <m:rPr>
                  <m:sty m:val="b"/>
                </m:rPr>
                <w:rPr>
                  <w:rFonts w:ascii="Cambria Math" w:hAnsi="Cambria Math" w:cs="Arial"/>
                  <w:color w:val="000000"/>
                  <w:sz w:val="22"/>
                  <w:szCs w:val="24"/>
                </w:rPr>
                <m:t>Re[</m:t>
              </m:r>
              <m:sSub>
                <m:sSubPr>
                  <m:ctrlPr>
                    <w:rPr>
                      <w:rFonts w:ascii="Cambria Math" w:hAnsi="Cambria Math" w:cs="Arial"/>
                      <w:b w:val="0"/>
                      <w:bCs w:val="0"/>
                      <w:color w:val="000000"/>
                      <w:sz w:val="22"/>
                      <w:szCs w:val="24"/>
                    </w:rPr>
                  </m:ctrlPr>
                </m:sSubPr>
                <m:e>
                  <m:r>
                    <m:rPr>
                      <m:sty m:val="bi"/>
                    </m:rPr>
                    <w:rPr>
                      <w:rFonts w:ascii="Cambria Math" w:hAnsi="Cambria Math" w:cs="Arial"/>
                      <w:color w:val="000000"/>
                      <w:sz w:val="22"/>
                      <w:szCs w:val="24"/>
                    </w:rPr>
                    <m:t>f</m:t>
                  </m:r>
                </m:e>
                <m:sub>
                  <m:r>
                    <m:rPr>
                      <m:sty m:val="bi"/>
                    </m:rPr>
                    <w:rPr>
                      <w:rFonts w:ascii="Cambria Math" w:hAnsi="Cambria Math" w:cs="Arial"/>
                      <w:color w:val="000000"/>
                      <w:sz w:val="22"/>
                      <w:szCs w:val="24"/>
                    </w:rPr>
                    <m:t>CM</m:t>
                  </m:r>
                </m:sub>
              </m:sSub>
              <m:r>
                <m:rPr>
                  <m:sty m:val="b"/>
                </m:rPr>
                <w:rPr>
                  <w:rFonts w:ascii="Cambria Math" w:hAnsi="Cambria Math" w:cs="Arial"/>
                  <w:color w:val="000000"/>
                  <w:sz w:val="22"/>
                  <w:szCs w:val="24"/>
                </w:rPr>
                <m:t>]</m:t>
              </m:r>
            </m:oMath>
            <w:r w:rsidR="00184A63" w:rsidRPr="00EC7BF4">
              <w:rPr>
                <w:rFonts w:ascii="Arial" w:hAnsi="Arial" w:cs="Arial" w:hint="eastAsia"/>
                <w:b w:val="0"/>
                <w:bCs w:val="0"/>
                <w:color w:val="000000"/>
                <w:sz w:val="22"/>
                <w:szCs w:val="24"/>
              </w:rPr>
              <w:t>=1</w:t>
            </w:r>
            <w:r w:rsidR="00184A63" w:rsidRPr="00EC7BF4">
              <w:rPr>
                <w:rFonts w:ascii="Arial" w:hAnsi="Arial" w:cs="Arial"/>
                <w:b w:val="0"/>
                <w:bCs w:val="0"/>
                <w:color w:val="000000"/>
                <w:sz w:val="22"/>
                <w:szCs w:val="24"/>
              </w:rPr>
              <w:t>,</w:t>
            </w:r>
            <w:r w:rsidR="00184A63" w:rsidRPr="002A3122">
              <w:rPr>
                <w:rFonts w:ascii="Arial" w:hAnsi="Arial" w:cs="Arial"/>
                <w:b w:val="0"/>
                <w:bCs w:val="0"/>
                <w:color w:val="000000"/>
                <w:sz w:val="22"/>
                <w:szCs w:val="24"/>
              </w:rPr>
              <w:t xml:space="preserve"> f= 100 kHz.</w:t>
            </w:r>
          </w:p>
        </w:tc>
      </w:tr>
      <w:tr w:rsidR="00184A63" w:rsidRPr="00B7597F" w14:paraId="551783E7" w14:textId="77777777" w:rsidTr="00EF4BEC">
        <w:tc>
          <w:tcPr>
            <w:cnfStyle w:val="001000000000" w:firstRow="0" w:lastRow="0" w:firstColumn="1" w:lastColumn="0" w:oddVBand="0" w:evenVBand="0" w:oddHBand="0" w:evenHBand="0" w:firstRowFirstColumn="0" w:firstRowLastColumn="0" w:lastRowFirstColumn="0" w:lastRowLastColumn="0"/>
            <w:tcW w:w="8301" w:type="dxa"/>
          </w:tcPr>
          <w:p w14:paraId="3646CC47" w14:textId="57021DB1" w:rsidR="00184A63" w:rsidRPr="00EC7BF4" w:rsidRDefault="00506822" w:rsidP="00506822">
            <w:pPr>
              <w:pStyle w:val="ListParagraph"/>
              <w:numPr>
                <w:ilvl w:val="0"/>
                <w:numId w:val="6"/>
              </w:numPr>
              <w:ind w:firstLineChars="0"/>
              <w:rPr>
                <w:rFonts w:ascii="Arial" w:hAnsi="Arial" w:cs="Arial"/>
                <w:b w:val="0"/>
                <w:bCs w:val="0"/>
                <w:color w:val="000000"/>
                <w:sz w:val="22"/>
                <w:szCs w:val="24"/>
              </w:rPr>
            </w:pPr>
            <w:r w:rsidRPr="00EC7BF4">
              <w:rPr>
                <w:rFonts w:ascii="Arial" w:hAnsi="Arial" w:cs="Arial"/>
                <w:b w:val="0"/>
                <w:bCs w:val="0"/>
                <w:color w:val="000000"/>
                <w:sz w:val="22"/>
                <w:szCs w:val="24"/>
              </w:rPr>
              <w:t xml:space="preserve">Permittivity of medium: </w:t>
            </w:r>
            <m:oMath>
              <m:sSub>
                <m:sSubPr>
                  <m:ctrlPr>
                    <w:rPr>
                      <w:rFonts w:ascii="Cambria Math" w:hAnsi="Cambria Math" w:cs="Arial"/>
                      <w:b w:val="0"/>
                      <w:bCs w:val="0"/>
                      <w:color w:val="000000"/>
                      <w:sz w:val="22"/>
                      <w:szCs w:val="24"/>
                    </w:rPr>
                  </m:ctrlPr>
                </m:sSubPr>
                <m:e>
                  <m:r>
                    <m:rPr>
                      <m:sty m:val="b"/>
                    </m:rPr>
                    <w:rPr>
                      <w:rFonts w:ascii="Cambria Math" w:hAnsi="Cambria Math" w:cs="Arial"/>
                      <w:color w:val="000000"/>
                      <w:sz w:val="22"/>
                      <w:szCs w:val="24"/>
                    </w:rPr>
                    <m:t>ε</m:t>
                  </m:r>
                </m:e>
                <m:sub>
                  <m:r>
                    <m:rPr>
                      <m:sty m:val="bi"/>
                    </m:rPr>
                    <w:rPr>
                      <w:rFonts w:ascii="Cambria Math" w:hAnsi="Cambria Math" w:cs="Arial"/>
                      <w:color w:val="000000"/>
                      <w:sz w:val="22"/>
                      <w:szCs w:val="24"/>
                    </w:rPr>
                    <m:t>m</m:t>
                  </m:r>
                </m:sub>
              </m:sSub>
              <m:r>
                <m:rPr>
                  <m:sty m:val="b"/>
                </m:rPr>
                <w:rPr>
                  <w:rFonts w:ascii="Cambria Math" w:hAnsi="Cambria Math" w:cs="Arial"/>
                  <w:color w:val="000000"/>
                  <w:sz w:val="22"/>
                  <w:szCs w:val="24"/>
                </w:rPr>
                <m:t>=</m:t>
              </m:r>
              <m:sSub>
                <m:sSubPr>
                  <m:ctrlPr>
                    <w:rPr>
                      <w:rFonts w:ascii="Cambria Math" w:hAnsi="Cambria Math" w:cs="Arial"/>
                      <w:b w:val="0"/>
                      <w:bCs w:val="0"/>
                      <w:color w:val="000000"/>
                      <w:sz w:val="22"/>
                      <w:szCs w:val="24"/>
                    </w:rPr>
                  </m:ctrlPr>
                </m:sSubPr>
                <m:e>
                  <m:r>
                    <m:rPr>
                      <m:sty m:val="bi"/>
                    </m:rPr>
                    <w:rPr>
                      <w:rFonts w:ascii="Cambria Math" w:hAnsi="Cambria Math" w:cs="Arial"/>
                      <w:color w:val="000000"/>
                      <w:sz w:val="22"/>
                      <w:szCs w:val="24"/>
                    </w:rPr>
                    <m:t>ε</m:t>
                  </m:r>
                </m:e>
                <m:sub>
                  <m:r>
                    <m:rPr>
                      <m:sty m:val="bi"/>
                    </m:rPr>
                    <w:rPr>
                      <w:rFonts w:ascii="Cambria Math" w:hAnsi="Cambria Math" w:cs="Arial"/>
                      <w:color w:val="000000"/>
                      <w:sz w:val="22"/>
                      <w:szCs w:val="24"/>
                    </w:rPr>
                    <m:t>r</m:t>
                  </m:r>
                </m:sub>
              </m:sSub>
              <m:sSub>
                <m:sSubPr>
                  <m:ctrlPr>
                    <w:rPr>
                      <w:rFonts w:ascii="Cambria Math" w:hAnsi="Cambria Math" w:cs="Arial"/>
                      <w:b w:val="0"/>
                      <w:bCs w:val="0"/>
                      <w:color w:val="000000"/>
                      <w:sz w:val="22"/>
                      <w:szCs w:val="24"/>
                    </w:rPr>
                  </m:ctrlPr>
                </m:sSubPr>
                <m:e>
                  <m:r>
                    <m:rPr>
                      <m:sty m:val="bi"/>
                    </m:rPr>
                    <w:rPr>
                      <w:rFonts w:ascii="Cambria Math" w:hAnsi="Cambria Math" w:cs="Arial"/>
                      <w:color w:val="000000"/>
                      <w:sz w:val="22"/>
                      <w:szCs w:val="24"/>
                    </w:rPr>
                    <m:t>ε</m:t>
                  </m:r>
                </m:e>
                <m:sub>
                  <m:r>
                    <m:rPr>
                      <m:sty m:val="b"/>
                    </m:rPr>
                    <w:rPr>
                      <w:rFonts w:ascii="Cambria Math" w:hAnsi="Cambria Math" w:cs="Arial"/>
                      <w:color w:val="000000"/>
                      <w:sz w:val="22"/>
                      <w:szCs w:val="24"/>
                    </w:rPr>
                    <m:t>0</m:t>
                  </m:r>
                </m:sub>
              </m:sSub>
              <m:r>
                <m:rPr>
                  <m:sty m:val="b"/>
                </m:rPr>
                <w:rPr>
                  <w:rFonts w:ascii="Cambria Math" w:hAnsi="Cambria Math" w:cs="Arial"/>
                  <w:color w:val="000000"/>
                  <w:sz w:val="22"/>
                  <w:szCs w:val="24"/>
                </w:rPr>
                <m:t>=</m:t>
              </m:r>
            </m:oMath>
            <w:r w:rsidRPr="00EC7BF4">
              <w:rPr>
                <w:rFonts w:ascii="Arial" w:hAnsi="Arial" w:cs="Arial" w:hint="eastAsia"/>
                <w:b w:val="0"/>
                <w:bCs w:val="0"/>
                <w:color w:val="000000"/>
                <w:sz w:val="22"/>
                <w:szCs w:val="24"/>
              </w:rPr>
              <w:t xml:space="preserve"> 80*8.85e-12 F/m.</w:t>
            </w:r>
          </w:p>
        </w:tc>
      </w:tr>
      <w:tr w:rsidR="00184A63" w:rsidRPr="00B7597F" w14:paraId="6FE2D2C6" w14:textId="77777777" w:rsidTr="00EF4B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01" w:type="dxa"/>
          </w:tcPr>
          <w:p w14:paraId="022C1308" w14:textId="4D91C41B" w:rsidR="00184A63" w:rsidRPr="00EC7BF4" w:rsidRDefault="00506822" w:rsidP="00506822">
            <w:pPr>
              <w:pStyle w:val="ListParagraph"/>
              <w:numPr>
                <w:ilvl w:val="0"/>
                <w:numId w:val="6"/>
              </w:numPr>
              <w:autoSpaceDE w:val="0"/>
              <w:autoSpaceDN w:val="0"/>
              <w:adjustRightInd w:val="0"/>
              <w:ind w:firstLineChars="0"/>
              <w:jc w:val="left"/>
              <w:rPr>
                <w:rFonts w:ascii="Arial" w:hAnsi="Arial" w:cs="Arial"/>
                <w:b w:val="0"/>
                <w:bCs w:val="0"/>
                <w:color w:val="000000"/>
                <w:sz w:val="22"/>
                <w:szCs w:val="24"/>
              </w:rPr>
            </w:pPr>
            <w:r w:rsidRPr="00EC7BF4">
              <w:rPr>
                <w:rFonts w:ascii="Arial" w:hAnsi="Arial" w:cs="Arial"/>
                <w:b w:val="0"/>
                <w:bCs w:val="0"/>
                <w:color w:val="000000"/>
                <w:sz w:val="22"/>
                <w:szCs w:val="24"/>
              </w:rPr>
              <w:t xml:space="preserve">Electrical conductivity of medium: </w:t>
            </w:r>
            <m:oMath>
              <m:sSub>
                <m:sSubPr>
                  <m:ctrlPr>
                    <w:rPr>
                      <w:rFonts w:ascii="Cambria Math" w:hAnsi="Cambria Math" w:cs="Arial"/>
                      <w:b w:val="0"/>
                      <w:bCs w:val="0"/>
                      <w:color w:val="000000"/>
                      <w:sz w:val="22"/>
                      <w:szCs w:val="24"/>
                    </w:rPr>
                  </m:ctrlPr>
                </m:sSubPr>
                <m:e>
                  <m:r>
                    <m:rPr>
                      <m:sty m:val="b"/>
                    </m:rPr>
                    <w:rPr>
                      <w:rFonts w:ascii="Cambria Math" w:hAnsi="Cambria Math" w:cs="Arial"/>
                      <w:color w:val="000000"/>
                      <w:sz w:val="22"/>
                      <w:szCs w:val="24"/>
                    </w:rPr>
                    <m:t>σ</m:t>
                  </m:r>
                </m:e>
                <m:sub>
                  <m:r>
                    <m:rPr>
                      <m:sty m:val="bi"/>
                    </m:rPr>
                    <w:rPr>
                      <w:rFonts w:ascii="Cambria Math" w:hAnsi="Cambria Math" w:cs="Arial"/>
                      <w:color w:val="000000"/>
                      <w:sz w:val="22"/>
                      <w:szCs w:val="24"/>
                    </w:rPr>
                    <m:t>m</m:t>
                  </m:r>
                </m:sub>
              </m:sSub>
            </m:oMath>
            <w:r w:rsidRPr="00EC7BF4">
              <w:rPr>
                <w:rFonts w:ascii="Arial" w:hAnsi="Arial" w:cs="Arial" w:hint="eastAsia"/>
                <w:b w:val="0"/>
                <w:bCs w:val="0"/>
                <w:color w:val="000000"/>
                <w:sz w:val="22"/>
                <w:szCs w:val="24"/>
              </w:rPr>
              <w:t>=</w:t>
            </w:r>
            <w:r w:rsidRPr="00EC7BF4">
              <w:rPr>
                <w:rFonts w:ascii="Arial" w:hAnsi="Arial" w:cs="Arial"/>
                <w:b w:val="0"/>
                <w:bCs w:val="0"/>
                <w:color w:val="000000"/>
                <w:sz w:val="22"/>
                <w:szCs w:val="24"/>
              </w:rPr>
              <w:t xml:space="preserve"> 0.18 S/m</w:t>
            </w:r>
          </w:p>
        </w:tc>
      </w:tr>
      <w:tr w:rsidR="00184A63" w:rsidRPr="00B7597F" w14:paraId="4A750806" w14:textId="77777777" w:rsidTr="00EF4BEC">
        <w:tc>
          <w:tcPr>
            <w:cnfStyle w:val="001000000000" w:firstRow="0" w:lastRow="0" w:firstColumn="1" w:lastColumn="0" w:oddVBand="0" w:evenVBand="0" w:oddHBand="0" w:evenHBand="0" w:firstRowFirstColumn="0" w:firstRowLastColumn="0" w:lastRowFirstColumn="0" w:lastRowLastColumn="0"/>
            <w:tcW w:w="8301" w:type="dxa"/>
          </w:tcPr>
          <w:p w14:paraId="6BBCF0F6" w14:textId="1B562D8F" w:rsidR="00184A63" w:rsidRPr="00EC7BF4" w:rsidRDefault="00506822" w:rsidP="002A3122">
            <w:pPr>
              <w:pStyle w:val="ListParagraph"/>
              <w:numPr>
                <w:ilvl w:val="0"/>
                <w:numId w:val="17"/>
              </w:numPr>
              <w:ind w:firstLineChars="0"/>
              <w:rPr>
                <w:rFonts w:ascii="Arial" w:hAnsi="Arial" w:cs="Arial"/>
                <w:b w:val="0"/>
                <w:bCs w:val="0"/>
                <w:color w:val="000000"/>
                <w:sz w:val="22"/>
                <w:szCs w:val="24"/>
              </w:rPr>
            </w:pPr>
            <w:r w:rsidRPr="00EC7BF4">
              <w:rPr>
                <w:rFonts w:ascii="Arial" w:hAnsi="Arial" w:cs="Arial"/>
                <w:b w:val="0"/>
                <w:bCs w:val="0"/>
                <w:color w:val="000000"/>
                <w:sz w:val="22"/>
                <w:szCs w:val="24"/>
              </w:rPr>
              <w:t xml:space="preserve">Thermal conductivity of medium: </w:t>
            </w:r>
            <w:r w:rsidR="002A3122" w:rsidRPr="00EC7BF4">
              <w:rPr>
                <w:rFonts w:ascii="Arial" w:hAnsi="Arial" w:cs="Arial"/>
                <w:b w:val="0"/>
                <w:bCs w:val="0"/>
                <w:color w:val="000000"/>
                <w:sz w:val="22"/>
                <w:szCs w:val="24"/>
              </w:rPr>
              <w:t>k= 0.6 W/ (m*K).</w:t>
            </w:r>
          </w:p>
        </w:tc>
      </w:tr>
      <w:tr w:rsidR="00993B63" w:rsidRPr="00B7597F" w14:paraId="3D611D35" w14:textId="77777777" w:rsidTr="00EF4B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01" w:type="dxa"/>
          </w:tcPr>
          <w:p w14:paraId="5F1B8243" w14:textId="0B1BD46A" w:rsidR="00993B63" w:rsidRPr="00EC7BF4" w:rsidRDefault="00993B63" w:rsidP="002A3122">
            <w:pPr>
              <w:pStyle w:val="ListParagraph"/>
              <w:numPr>
                <w:ilvl w:val="0"/>
                <w:numId w:val="17"/>
              </w:numPr>
              <w:ind w:firstLineChars="0"/>
              <w:rPr>
                <w:rFonts w:ascii="Arial" w:hAnsi="Arial" w:cs="Arial"/>
                <w:b w:val="0"/>
                <w:bCs w:val="0"/>
                <w:color w:val="000000"/>
                <w:sz w:val="22"/>
                <w:szCs w:val="24"/>
              </w:rPr>
            </w:pPr>
            <w:r w:rsidRPr="00EC7BF4">
              <w:rPr>
                <w:rFonts w:ascii="Arial" w:hAnsi="Arial" w:cs="Arial" w:hint="eastAsia"/>
                <w:b w:val="0"/>
                <w:bCs w:val="0"/>
                <w:color w:val="000000"/>
                <w:sz w:val="22"/>
                <w:szCs w:val="24"/>
              </w:rPr>
              <w:t>Temperature: T=300</w:t>
            </w:r>
            <w:r w:rsidRPr="00EC7BF4">
              <w:rPr>
                <w:rFonts w:ascii="Arial" w:hAnsi="Arial" w:cs="Arial"/>
                <w:b w:val="0"/>
                <w:bCs w:val="0"/>
                <w:color w:val="000000"/>
                <w:sz w:val="22"/>
                <w:szCs w:val="24"/>
              </w:rPr>
              <w:t xml:space="preserve"> </w:t>
            </w:r>
            <w:r w:rsidRPr="00EC7BF4">
              <w:rPr>
                <w:rFonts w:ascii="Arial" w:hAnsi="Arial" w:cs="Arial" w:hint="eastAsia"/>
                <w:b w:val="0"/>
                <w:bCs w:val="0"/>
                <w:color w:val="000000"/>
                <w:sz w:val="22"/>
                <w:szCs w:val="24"/>
              </w:rPr>
              <w:t>K.</w:t>
            </w:r>
          </w:p>
        </w:tc>
      </w:tr>
      <w:tr w:rsidR="00506822" w:rsidRPr="00B7597F" w14:paraId="4E47C3AE" w14:textId="77777777" w:rsidTr="00EF4BEC">
        <w:tc>
          <w:tcPr>
            <w:cnfStyle w:val="001000000000" w:firstRow="0" w:lastRow="0" w:firstColumn="1" w:lastColumn="0" w:oddVBand="0" w:evenVBand="0" w:oddHBand="0" w:evenHBand="0" w:firstRowFirstColumn="0" w:firstRowLastColumn="0" w:lastRowFirstColumn="0" w:lastRowLastColumn="0"/>
            <w:tcW w:w="8301" w:type="dxa"/>
          </w:tcPr>
          <w:p w14:paraId="425EEA1A" w14:textId="1D99E240" w:rsidR="00506822" w:rsidRPr="00EC7BF4" w:rsidRDefault="002A3122" w:rsidP="00506822">
            <w:pPr>
              <w:pStyle w:val="ListParagraph"/>
              <w:numPr>
                <w:ilvl w:val="0"/>
                <w:numId w:val="6"/>
              </w:numPr>
              <w:ind w:firstLineChars="0"/>
              <w:jc w:val="left"/>
              <w:rPr>
                <w:rFonts w:ascii="Arial" w:hAnsi="Arial" w:cs="Arial"/>
                <w:b w:val="0"/>
                <w:bCs w:val="0"/>
                <w:color w:val="000000"/>
                <w:sz w:val="22"/>
                <w:szCs w:val="24"/>
              </w:rPr>
            </w:pPr>
            <w:r w:rsidRPr="00EC7BF4">
              <w:rPr>
                <w:rFonts w:ascii="Arial" w:hAnsi="Arial" w:cs="Arial"/>
                <w:b w:val="0"/>
                <w:bCs w:val="0"/>
                <w:color w:val="000000"/>
                <w:sz w:val="22"/>
                <w:szCs w:val="24"/>
              </w:rPr>
              <w:t>Viscosity of medium</w:t>
            </w:r>
            <w:r w:rsidR="00EC7BF4">
              <w:rPr>
                <w:rFonts w:ascii="Arial" w:hAnsi="Arial" w:cs="Arial"/>
                <w:b w:val="0"/>
                <w:bCs w:val="0"/>
                <w:color w:val="000000"/>
                <w:sz w:val="22"/>
                <w:szCs w:val="24"/>
              </w:rPr>
              <w:t>:</w:t>
            </w:r>
            <m:oMath>
              <m:r>
                <m:rPr>
                  <m:sty m:val="b"/>
                </m:rPr>
                <w:rPr>
                  <w:rFonts w:ascii="Cambria Math" w:hAnsi="Cambria Math" w:cs="Arial"/>
                  <w:color w:val="000000"/>
                  <w:sz w:val="22"/>
                  <w:szCs w:val="24"/>
                </w:rPr>
                <m:t xml:space="preserve"> </m:t>
              </m:r>
              <m:r>
                <m:rPr>
                  <m:sty m:val="bi"/>
                </m:rPr>
                <w:rPr>
                  <w:rFonts w:ascii="Cambria Math" w:hAnsi="Cambria Math" w:cs="Arial"/>
                  <w:color w:val="000000"/>
                  <w:sz w:val="22"/>
                  <w:szCs w:val="24"/>
                </w:rPr>
                <m:t>η</m:t>
              </m:r>
            </m:oMath>
            <w:r w:rsidRPr="00EC7BF4">
              <w:rPr>
                <w:rFonts w:ascii="Arial" w:hAnsi="Arial" w:cs="Arial" w:hint="eastAsia"/>
                <w:b w:val="0"/>
                <w:bCs w:val="0"/>
                <w:color w:val="000000"/>
                <w:sz w:val="22"/>
                <w:szCs w:val="24"/>
              </w:rPr>
              <w:t xml:space="preserve">= </w:t>
            </w:r>
            <w:r w:rsidRPr="00EC7BF4">
              <w:rPr>
                <w:rFonts w:ascii="Arial" w:hAnsi="Arial" w:cs="Arial"/>
                <w:b w:val="0"/>
                <w:bCs w:val="0"/>
                <w:color w:val="000000"/>
                <w:sz w:val="22"/>
                <w:szCs w:val="24"/>
              </w:rPr>
              <w:t>1e-4 kg</w:t>
            </w:r>
            <w:r w:rsidR="00EC7BF4" w:rsidRPr="00EC7BF4">
              <w:rPr>
                <w:rFonts w:ascii="Arial" w:hAnsi="Arial" w:cs="Arial"/>
                <w:b w:val="0"/>
                <w:bCs w:val="0"/>
                <w:color w:val="000000"/>
                <w:sz w:val="22"/>
                <w:szCs w:val="24"/>
              </w:rPr>
              <w:t>/ (</w:t>
            </w:r>
            <w:r w:rsidRPr="00EC7BF4">
              <w:rPr>
                <w:rFonts w:ascii="Arial" w:hAnsi="Arial" w:cs="Arial"/>
                <w:b w:val="0"/>
                <w:bCs w:val="0"/>
                <w:color w:val="000000"/>
                <w:sz w:val="22"/>
                <w:szCs w:val="24"/>
              </w:rPr>
              <w:t>m*s).</w:t>
            </w:r>
          </w:p>
        </w:tc>
      </w:tr>
    </w:tbl>
    <w:p w14:paraId="1F8CD772" w14:textId="77777777" w:rsidR="00184A63" w:rsidRDefault="00184A63">
      <w:pPr>
        <w:rPr>
          <w:rFonts w:ascii="Arial" w:hAnsi="Arial" w:cs="Arial"/>
          <w:color w:val="000000"/>
          <w:sz w:val="24"/>
          <w:szCs w:val="24"/>
        </w:rPr>
      </w:pPr>
    </w:p>
    <w:p w14:paraId="643B3D9B" w14:textId="77777777" w:rsidR="002A3122" w:rsidRPr="005C2DC0" w:rsidRDefault="002A3122" w:rsidP="00EC4EF9">
      <w:pPr>
        <w:spacing w:line="360" w:lineRule="auto"/>
        <w:rPr>
          <w:rFonts w:ascii="Arial" w:hAnsi="Arial" w:cs="Arial"/>
          <w:color w:val="000000"/>
          <w:sz w:val="24"/>
          <w:szCs w:val="24"/>
        </w:rPr>
      </w:pPr>
      <w:r w:rsidRPr="00A7377B">
        <w:rPr>
          <w:rFonts w:ascii="Arial" w:hAnsi="Arial" w:cs="Arial" w:hint="eastAsia"/>
          <w:color w:val="000000"/>
          <w:sz w:val="22"/>
          <w:szCs w:val="24"/>
        </w:rPr>
        <w:t xml:space="preserve"> </w:t>
      </w:r>
      <w:r w:rsidRPr="002A3122">
        <w:rPr>
          <w:rFonts w:ascii="Arial" w:hAnsi="Arial" w:cs="Arial" w:hint="eastAsia"/>
          <w:color w:val="000000"/>
          <w:sz w:val="22"/>
          <w:szCs w:val="24"/>
        </w:rPr>
        <w:t xml:space="preserve"> </w:t>
      </w:r>
      <w:r w:rsidRPr="005C2DC0">
        <w:rPr>
          <w:rFonts w:ascii="Arial" w:hAnsi="Arial" w:cs="Arial" w:hint="eastAsia"/>
          <w:color w:val="000000"/>
          <w:sz w:val="24"/>
          <w:szCs w:val="24"/>
        </w:rPr>
        <w:t>According to eqn (</w:t>
      </w:r>
      <w:r w:rsidRPr="005C2DC0">
        <w:rPr>
          <w:rFonts w:ascii="Arial" w:hAnsi="Arial" w:cs="Arial"/>
          <w:color w:val="000000"/>
          <w:sz w:val="24"/>
          <w:szCs w:val="24"/>
        </w:rPr>
        <w:t>4.1</w:t>
      </w:r>
      <w:r w:rsidRPr="005C2DC0">
        <w:rPr>
          <w:rFonts w:ascii="Arial" w:hAnsi="Arial" w:cs="Arial" w:hint="eastAsia"/>
          <w:color w:val="000000"/>
          <w:sz w:val="24"/>
          <w:szCs w:val="24"/>
        </w:rPr>
        <w:t>)</w:t>
      </w:r>
      <w:r w:rsidRPr="005C2DC0">
        <w:rPr>
          <w:rFonts w:ascii="Arial" w:hAnsi="Arial" w:cs="Arial"/>
          <w:color w:val="000000"/>
          <w:sz w:val="24"/>
          <w:szCs w:val="24"/>
        </w:rPr>
        <w:t xml:space="preserve">, the time-averaged DEP force is calculated to be:  </w:t>
      </w:r>
    </w:p>
    <w:p w14:paraId="7D4D6A39" w14:textId="6823D174" w:rsidR="003E136E" w:rsidRPr="005C2DC0" w:rsidRDefault="00BE63DB" w:rsidP="00EC4EF9">
      <w:pPr>
        <w:spacing w:line="360" w:lineRule="auto"/>
        <w:jc w:val="center"/>
        <w:rPr>
          <w:rFonts w:ascii="Arial" w:hAnsi="Arial" w:cs="Arial"/>
          <w:color w:val="000000"/>
          <w:sz w:val="24"/>
          <w:szCs w:val="24"/>
        </w:rPr>
      </w:pPr>
      <m:oMath>
        <m:sSub>
          <m:sSubPr>
            <m:ctrlPr>
              <w:rPr>
                <w:rFonts w:ascii="Cambria Math" w:hAnsi="Cambria Math" w:cs="Arial"/>
                <w:color w:val="000000"/>
                <w:sz w:val="24"/>
                <w:szCs w:val="24"/>
              </w:rPr>
            </m:ctrlPr>
          </m:sSubPr>
          <m:e>
            <m:r>
              <w:rPr>
                <w:rFonts w:ascii="Cambria Math" w:hAnsi="Cambria Math" w:cs="Arial"/>
                <w:color w:val="000000"/>
                <w:sz w:val="24"/>
                <w:szCs w:val="24"/>
              </w:rPr>
              <m:t>F</m:t>
            </m:r>
          </m:e>
          <m:sub>
            <m:r>
              <w:rPr>
                <w:rFonts w:ascii="Cambria Math" w:hAnsi="Cambria Math" w:cs="Arial"/>
                <w:color w:val="000000"/>
                <w:sz w:val="24"/>
                <w:szCs w:val="24"/>
              </w:rPr>
              <m:t>DEP</m:t>
            </m:r>
          </m:sub>
        </m:sSub>
        <m:r>
          <m:rPr>
            <m:sty m:val="p"/>
          </m:rPr>
          <w:rPr>
            <w:rFonts w:ascii="Cambria Math" w:hAnsi="Cambria Math" w:cs="Arial"/>
            <w:color w:val="000000"/>
            <w:sz w:val="24"/>
            <w:szCs w:val="24"/>
          </w:rPr>
          <m:t>=</m:t>
        </m:r>
        <m:r>
          <w:rPr>
            <w:rFonts w:ascii="Cambria Math" w:hAnsi="Cambria Math" w:cs="Arial"/>
            <w:color w:val="000000"/>
            <w:sz w:val="24"/>
            <w:szCs w:val="24"/>
          </w:rPr>
          <m:t>π</m:t>
        </m:r>
        <m:sSup>
          <m:sSupPr>
            <m:ctrlPr>
              <w:rPr>
                <w:rFonts w:ascii="Cambria Math" w:hAnsi="Cambria Math" w:cs="Arial"/>
                <w:color w:val="000000"/>
                <w:sz w:val="24"/>
                <w:szCs w:val="24"/>
              </w:rPr>
            </m:ctrlPr>
          </m:sSupPr>
          <m:e>
            <m:r>
              <w:rPr>
                <w:rFonts w:ascii="Cambria Math" w:hAnsi="Cambria Math" w:cs="Arial"/>
                <w:color w:val="000000"/>
                <w:sz w:val="24"/>
                <w:szCs w:val="24"/>
              </w:rPr>
              <m:t>a</m:t>
            </m:r>
          </m:e>
          <m:sup>
            <m:r>
              <m:rPr>
                <m:sty m:val="p"/>
              </m:rPr>
              <w:rPr>
                <w:rFonts w:ascii="Cambria Math" w:hAnsi="Cambria Math" w:cs="Arial"/>
                <w:color w:val="000000"/>
                <w:sz w:val="24"/>
                <w:szCs w:val="24"/>
              </w:rPr>
              <m:t>3</m:t>
            </m:r>
          </m:sup>
        </m:sSup>
        <m:sSub>
          <m:sSubPr>
            <m:ctrlPr>
              <w:rPr>
                <w:rFonts w:ascii="Cambria Math" w:hAnsi="Cambria Math" w:cs="Arial"/>
                <w:color w:val="000000"/>
                <w:sz w:val="24"/>
                <w:szCs w:val="24"/>
              </w:rPr>
            </m:ctrlPr>
          </m:sSubPr>
          <m:e>
            <m:r>
              <w:rPr>
                <w:rFonts w:ascii="Cambria Math" w:hAnsi="Cambria Math" w:cs="Arial"/>
                <w:color w:val="000000"/>
                <w:sz w:val="24"/>
                <w:szCs w:val="24"/>
              </w:rPr>
              <m:t>ε</m:t>
            </m:r>
          </m:e>
          <m:sub>
            <m:r>
              <w:rPr>
                <w:rFonts w:ascii="Cambria Math" w:hAnsi="Cambria Math" w:cs="Arial"/>
                <w:color w:val="000000"/>
                <w:sz w:val="24"/>
                <w:szCs w:val="24"/>
              </w:rPr>
              <m:t>m</m:t>
            </m:r>
          </m:sub>
        </m:sSub>
        <m:r>
          <w:rPr>
            <w:rFonts w:ascii="Cambria Math" w:hAnsi="Cambria Math" w:cs="Arial"/>
            <w:color w:val="000000"/>
            <w:sz w:val="24"/>
            <w:szCs w:val="24"/>
          </w:rPr>
          <m:t>Re</m:t>
        </m:r>
        <m:r>
          <m:rPr>
            <m:sty m:val="p"/>
          </m:rPr>
          <w:rPr>
            <w:rFonts w:ascii="Cambria Math" w:hAnsi="Cambria Math" w:cs="Arial"/>
            <w:color w:val="000000"/>
            <w:sz w:val="24"/>
            <w:szCs w:val="24"/>
          </w:rPr>
          <m:t>[</m:t>
        </m:r>
        <m:sSub>
          <m:sSubPr>
            <m:ctrlPr>
              <w:rPr>
                <w:rFonts w:ascii="Cambria Math" w:hAnsi="Cambria Math" w:cs="Arial"/>
                <w:color w:val="000000"/>
                <w:sz w:val="24"/>
                <w:szCs w:val="24"/>
              </w:rPr>
            </m:ctrlPr>
          </m:sSubPr>
          <m:e>
            <m:r>
              <w:rPr>
                <w:rFonts w:ascii="Cambria Math" w:hAnsi="Cambria Math" w:cs="Arial"/>
                <w:color w:val="000000"/>
                <w:sz w:val="24"/>
                <w:szCs w:val="24"/>
              </w:rPr>
              <m:t>f</m:t>
            </m:r>
          </m:e>
          <m:sub>
            <m:r>
              <w:rPr>
                <w:rFonts w:ascii="Cambria Math" w:hAnsi="Cambria Math" w:cs="Arial"/>
                <w:color w:val="000000"/>
                <w:sz w:val="24"/>
                <w:szCs w:val="24"/>
              </w:rPr>
              <m:t>CM</m:t>
            </m:r>
          </m:sub>
        </m:sSub>
        <m:r>
          <m:rPr>
            <m:sty m:val="p"/>
          </m:rPr>
          <w:rPr>
            <w:rFonts w:ascii="Cambria Math" w:hAnsi="Cambria Math" w:cs="Arial"/>
            <w:color w:val="000000"/>
            <w:sz w:val="24"/>
            <w:szCs w:val="24"/>
          </w:rPr>
          <m:t>]</m:t>
        </m:r>
        <m:r>
          <w:rPr>
            <w:rFonts w:ascii="Cambria Math" w:hAnsi="Cambria Math" w:cs="Arial"/>
            <w:color w:val="000000"/>
            <w:sz w:val="24"/>
            <w:szCs w:val="24"/>
          </w:rPr>
          <m:t>∇</m:t>
        </m:r>
        <m:sSup>
          <m:sSupPr>
            <m:ctrlPr>
              <w:rPr>
                <w:rFonts w:ascii="Cambria Math" w:hAnsi="Cambria Math" w:cs="Arial"/>
                <w:color w:val="000000"/>
                <w:sz w:val="24"/>
                <w:szCs w:val="24"/>
              </w:rPr>
            </m:ctrlPr>
          </m:sSupPr>
          <m:e>
            <m:r>
              <m:rPr>
                <m:sty m:val="p"/>
              </m:rPr>
              <w:rPr>
                <w:rFonts w:ascii="Cambria Math" w:hAnsi="Cambria Math" w:cs="Arial"/>
                <w:color w:val="000000"/>
                <w:sz w:val="24"/>
                <w:szCs w:val="24"/>
              </w:rPr>
              <m:t>|E|</m:t>
            </m:r>
          </m:e>
          <m:sup>
            <m:r>
              <m:rPr>
                <m:sty m:val="p"/>
              </m:rPr>
              <w:rPr>
                <w:rFonts w:ascii="Cambria Math" w:hAnsi="Cambria Math" w:cs="Arial"/>
                <w:color w:val="000000"/>
                <w:sz w:val="24"/>
                <w:szCs w:val="24"/>
              </w:rPr>
              <m:t>2</m:t>
            </m:r>
          </m:sup>
        </m:sSup>
        <m:r>
          <m:rPr>
            <m:sty m:val="p"/>
          </m:rPr>
          <w:rPr>
            <w:rFonts w:ascii="Cambria Math" w:hAnsi="Cambria Math" w:cs="Arial"/>
            <w:color w:val="000000"/>
            <w:sz w:val="24"/>
            <w:szCs w:val="24"/>
          </w:rPr>
          <m:t>≈4.4*</m:t>
        </m:r>
        <m:sSup>
          <m:sSupPr>
            <m:ctrlPr>
              <w:rPr>
                <w:rFonts w:ascii="Cambria Math" w:hAnsi="Cambria Math" w:cs="Arial"/>
                <w:color w:val="000000"/>
                <w:sz w:val="24"/>
                <w:szCs w:val="24"/>
              </w:rPr>
            </m:ctrlPr>
          </m:sSupPr>
          <m:e>
            <m:r>
              <m:rPr>
                <m:sty m:val="p"/>
              </m:rPr>
              <w:rPr>
                <w:rFonts w:ascii="Cambria Math" w:hAnsi="Cambria Math" w:cs="Arial"/>
                <w:color w:val="000000"/>
                <w:sz w:val="24"/>
                <w:szCs w:val="24"/>
              </w:rPr>
              <m:t>10</m:t>
            </m:r>
          </m:e>
          <m:sup>
            <m:r>
              <m:rPr>
                <m:sty m:val="p"/>
              </m:rPr>
              <w:rPr>
                <w:rFonts w:ascii="Cambria Math" w:hAnsi="Cambria Math" w:cs="Arial"/>
                <w:color w:val="000000"/>
                <w:sz w:val="24"/>
                <w:szCs w:val="24"/>
              </w:rPr>
              <m:t>-16</m:t>
            </m:r>
          </m:sup>
        </m:sSup>
        <m:r>
          <w:rPr>
            <w:rFonts w:ascii="Cambria Math" w:hAnsi="Cambria Math" w:cs="Arial"/>
            <w:color w:val="000000"/>
            <w:sz w:val="24"/>
            <w:szCs w:val="24"/>
          </w:rPr>
          <m:t>N</m:t>
        </m:r>
      </m:oMath>
      <w:r w:rsidR="002A3122" w:rsidRPr="005C2DC0">
        <w:rPr>
          <w:rFonts w:ascii="Arial" w:hAnsi="Arial" w:cs="Arial" w:hint="eastAsia"/>
          <w:color w:val="000000"/>
          <w:sz w:val="24"/>
          <w:szCs w:val="24"/>
        </w:rPr>
        <w:t xml:space="preserve">       </w:t>
      </w:r>
      <w:r w:rsidR="00EC6306" w:rsidRPr="005C2DC0">
        <w:rPr>
          <w:rFonts w:ascii="Arial" w:hAnsi="Arial" w:cs="Arial"/>
          <w:color w:val="000000"/>
          <w:sz w:val="24"/>
          <w:szCs w:val="24"/>
        </w:rPr>
        <w:t xml:space="preserve">       </w:t>
      </w:r>
      <w:r w:rsidR="002A3122" w:rsidRPr="005C2DC0">
        <w:rPr>
          <w:rFonts w:ascii="Arial" w:hAnsi="Arial" w:cs="Arial"/>
          <w:color w:val="000000"/>
          <w:sz w:val="24"/>
          <w:szCs w:val="24"/>
        </w:rPr>
        <w:t>(4.3)</w:t>
      </w:r>
    </w:p>
    <w:p w14:paraId="11B5A066" w14:textId="4F05F69D" w:rsidR="003E136E" w:rsidRPr="005C2DC0" w:rsidRDefault="002A3122" w:rsidP="00EC4EF9">
      <w:pPr>
        <w:spacing w:line="360" w:lineRule="auto"/>
        <w:ind w:firstLineChars="100" w:firstLine="240"/>
        <w:rPr>
          <w:rFonts w:ascii="Arial" w:hAnsi="Arial" w:cs="Arial"/>
          <w:color w:val="000000"/>
          <w:sz w:val="24"/>
          <w:szCs w:val="24"/>
        </w:rPr>
      </w:pPr>
      <w:r w:rsidRPr="005C2DC0">
        <w:rPr>
          <w:rFonts w:ascii="Arial" w:hAnsi="Arial" w:cs="Arial"/>
          <w:color w:val="000000"/>
          <w:sz w:val="24"/>
          <w:szCs w:val="24"/>
        </w:rPr>
        <w:t>Then, a</w:t>
      </w:r>
      <w:r w:rsidR="003E136E" w:rsidRPr="005C2DC0">
        <w:rPr>
          <w:rFonts w:ascii="Arial" w:hAnsi="Arial" w:cs="Arial"/>
          <w:color w:val="000000"/>
          <w:sz w:val="24"/>
          <w:szCs w:val="24"/>
        </w:rPr>
        <w:t>ccording to Stokes’ law</w:t>
      </w:r>
      <w:r w:rsidRPr="005C2DC0">
        <w:rPr>
          <w:rFonts w:ascii="Arial" w:hAnsi="Arial" w:cs="Arial"/>
          <w:color w:val="000000"/>
          <w:sz w:val="24"/>
          <w:szCs w:val="24"/>
        </w:rPr>
        <w:t xml:space="preserve"> </w:t>
      </w:r>
      <w:r w:rsidR="00082491" w:rsidRPr="005C2DC0">
        <w:rPr>
          <w:rFonts w:ascii="Arial" w:hAnsi="Arial" w:cs="Arial"/>
          <w:color w:val="000000"/>
          <w:sz w:val="24"/>
          <w:szCs w:val="24"/>
        </w:rPr>
        <w:fldChar w:fldCharType="begin"/>
      </w:r>
      <w:r w:rsidR="00082491" w:rsidRPr="005C2DC0">
        <w:rPr>
          <w:rFonts w:ascii="Arial" w:hAnsi="Arial" w:cs="Arial"/>
          <w:color w:val="000000"/>
          <w:sz w:val="24"/>
          <w:szCs w:val="24"/>
        </w:rPr>
        <w:instrText xml:space="preserve"> ADDIN EN.CITE &lt;EndNote&gt;&lt;Cite&gt;&lt;Author&gt;Shearer&lt;/Author&gt;&lt;Year&gt;2008&lt;/Year&gt;&lt;RecNum&gt;121&lt;/RecNum&gt;&lt;DisplayText&gt;[161]&lt;/DisplayText&gt;&lt;record&gt;&lt;rec-number&gt;121&lt;/rec-number&gt;&lt;foreign-keys&gt;&lt;key app="EN" db-id="wee2s0ta990z5beaa0f5fv0oapssv0vv52dp"&gt;121&lt;/key&gt;&lt;/foreign-keys&gt;&lt;ref-type name="Journal Article"&gt;17&lt;/ref-type&gt;&lt;contributors&gt;&lt;authors&gt;&lt;author&gt;Shearer, Scott A&lt;/author&gt;&lt;author&gt;Hudson, Jeremy R&lt;/author&gt;&lt;/authors&gt;&lt;/contributors&gt;&lt;titles&gt;&lt;title&gt;Fluid mechanics: Stokes&amp;apos; law and viscosity&lt;/title&gt;&lt;secondary-title&gt;Measurement Laboratory&lt;/secondary-title&gt;&lt;/titles&gt;&lt;periodical&gt;&lt;full-title&gt;Measurement Laboratory&lt;/full-title&gt;&lt;/periodical&gt;&lt;number&gt;3&lt;/number&gt;&lt;dates&gt;&lt;year&gt;2008&lt;/year&gt;&lt;/dates&gt;&lt;urls&gt;&lt;/urls&gt;&lt;/record&gt;&lt;/Cite&gt;&lt;/EndNote&gt;</w:instrText>
      </w:r>
      <w:r w:rsidR="00082491" w:rsidRPr="005C2DC0">
        <w:rPr>
          <w:rFonts w:ascii="Arial" w:hAnsi="Arial" w:cs="Arial"/>
          <w:color w:val="000000"/>
          <w:sz w:val="24"/>
          <w:szCs w:val="24"/>
        </w:rPr>
        <w:fldChar w:fldCharType="separate"/>
      </w:r>
      <w:r w:rsidR="00082491" w:rsidRPr="005C2DC0">
        <w:rPr>
          <w:rFonts w:ascii="Arial" w:hAnsi="Arial" w:cs="Arial"/>
          <w:noProof/>
          <w:color w:val="000000"/>
          <w:sz w:val="24"/>
          <w:szCs w:val="24"/>
        </w:rPr>
        <w:t>[</w:t>
      </w:r>
      <w:hyperlink w:anchor="_ENREF_161" w:tooltip="Shearer, 2008 #121" w:history="1">
        <w:r w:rsidR="006123CD" w:rsidRPr="005C2DC0">
          <w:rPr>
            <w:rFonts w:ascii="Arial" w:hAnsi="Arial" w:cs="Arial"/>
            <w:noProof/>
            <w:color w:val="000000"/>
            <w:sz w:val="24"/>
            <w:szCs w:val="24"/>
          </w:rPr>
          <w:t>161</w:t>
        </w:r>
      </w:hyperlink>
      <w:r w:rsidR="00082491" w:rsidRPr="005C2DC0">
        <w:rPr>
          <w:rFonts w:ascii="Arial" w:hAnsi="Arial" w:cs="Arial"/>
          <w:noProof/>
          <w:color w:val="000000"/>
          <w:sz w:val="24"/>
          <w:szCs w:val="24"/>
        </w:rPr>
        <w:t>]</w:t>
      </w:r>
      <w:r w:rsidR="00082491" w:rsidRPr="005C2DC0">
        <w:rPr>
          <w:rFonts w:ascii="Arial" w:hAnsi="Arial" w:cs="Arial"/>
          <w:color w:val="000000"/>
          <w:sz w:val="24"/>
          <w:szCs w:val="24"/>
        </w:rPr>
        <w:fldChar w:fldCharType="end"/>
      </w:r>
      <w:r w:rsidRPr="005C2DC0">
        <w:rPr>
          <w:rFonts w:ascii="Arial" w:hAnsi="Arial" w:cs="Arial"/>
          <w:color w:val="000000"/>
          <w:sz w:val="24"/>
          <w:szCs w:val="24"/>
        </w:rPr>
        <w:t xml:space="preserve">, </w:t>
      </w:r>
      <w:r w:rsidR="00993B63" w:rsidRPr="005C2DC0">
        <w:rPr>
          <w:rFonts w:ascii="Arial" w:hAnsi="Arial" w:cs="Arial"/>
          <w:color w:val="000000"/>
          <w:sz w:val="24"/>
          <w:szCs w:val="24"/>
        </w:rPr>
        <w:t>DEP</w:t>
      </w:r>
      <w:r w:rsidR="003E136E" w:rsidRPr="005C2DC0">
        <w:rPr>
          <w:rFonts w:ascii="Arial" w:hAnsi="Arial" w:cs="Arial"/>
          <w:color w:val="000000"/>
          <w:sz w:val="24"/>
          <w:szCs w:val="24"/>
        </w:rPr>
        <w:t xml:space="preserve"> velocity is calculated to be:</w:t>
      </w:r>
    </w:p>
    <w:p w14:paraId="7FD7133C" w14:textId="01297B0D" w:rsidR="003E136E" w:rsidRPr="005C2DC0" w:rsidRDefault="002A3122" w:rsidP="00EC4EF9">
      <w:pPr>
        <w:spacing w:line="360" w:lineRule="auto"/>
        <w:jc w:val="center"/>
        <w:rPr>
          <w:rFonts w:ascii="Arial" w:hAnsi="Arial" w:cs="Arial"/>
          <w:color w:val="000000"/>
          <w:sz w:val="24"/>
          <w:szCs w:val="24"/>
        </w:rPr>
      </w:pPr>
      <w:r w:rsidRPr="005C2DC0">
        <w:rPr>
          <w:rFonts w:ascii="Arial" w:hAnsi="Arial" w:cs="Arial" w:hint="eastAsia"/>
          <w:color w:val="000000"/>
          <w:sz w:val="24"/>
          <w:szCs w:val="24"/>
        </w:rPr>
        <w:t xml:space="preserve">        </w:t>
      </w:r>
      <m:oMath>
        <m:sSub>
          <m:sSubPr>
            <m:ctrlPr>
              <w:rPr>
                <w:rFonts w:ascii="Cambria Math" w:hAnsi="Cambria Math" w:cs="Arial"/>
                <w:color w:val="000000"/>
                <w:sz w:val="24"/>
                <w:szCs w:val="24"/>
              </w:rPr>
            </m:ctrlPr>
          </m:sSubPr>
          <m:e>
            <m:r>
              <w:rPr>
                <w:rFonts w:ascii="Cambria Math" w:hAnsi="Cambria Math" w:cs="Arial"/>
                <w:color w:val="000000"/>
                <w:sz w:val="24"/>
                <w:szCs w:val="24"/>
              </w:rPr>
              <m:t>v</m:t>
            </m:r>
          </m:e>
          <m:sub>
            <m:r>
              <w:rPr>
                <w:rFonts w:ascii="Cambria Math" w:hAnsi="Cambria Math" w:cs="Arial"/>
                <w:color w:val="000000"/>
                <w:sz w:val="24"/>
                <w:szCs w:val="24"/>
              </w:rPr>
              <m:t>DEP</m:t>
            </m:r>
          </m:sub>
        </m:sSub>
        <m:r>
          <m:rPr>
            <m:sty m:val="p"/>
          </m:rPr>
          <w:rPr>
            <w:rFonts w:ascii="Cambria Math" w:hAnsi="Cambria Math" w:cs="Arial"/>
            <w:color w:val="000000"/>
            <w:sz w:val="24"/>
            <w:szCs w:val="24"/>
          </w:rPr>
          <m:t>=</m:t>
        </m:r>
        <m:f>
          <m:fPr>
            <m:type m:val="skw"/>
            <m:ctrlPr>
              <w:rPr>
                <w:rFonts w:ascii="Cambria Math" w:hAnsi="Cambria Math" w:cs="Arial"/>
                <w:color w:val="000000"/>
                <w:sz w:val="24"/>
                <w:szCs w:val="24"/>
              </w:rPr>
            </m:ctrlPr>
          </m:fPr>
          <m:num>
            <m:sSub>
              <m:sSubPr>
                <m:ctrlPr>
                  <w:rPr>
                    <w:rFonts w:ascii="Cambria Math" w:hAnsi="Cambria Math" w:cs="Arial"/>
                    <w:color w:val="000000"/>
                    <w:sz w:val="24"/>
                    <w:szCs w:val="24"/>
                  </w:rPr>
                </m:ctrlPr>
              </m:sSubPr>
              <m:e>
                <m:r>
                  <w:rPr>
                    <w:rFonts w:ascii="Cambria Math" w:hAnsi="Cambria Math" w:cs="Arial"/>
                    <w:color w:val="000000"/>
                    <w:sz w:val="24"/>
                    <w:szCs w:val="24"/>
                  </w:rPr>
                  <m:t>F</m:t>
                </m:r>
              </m:e>
              <m:sub>
                <m:r>
                  <w:rPr>
                    <w:rFonts w:ascii="Cambria Math" w:hAnsi="Cambria Math" w:cs="Arial"/>
                    <w:color w:val="000000"/>
                    <w:sz w:val="24"/>
                    <w:szCs w:val="24"/>
                  </w:rPr>
                  <m:t>DEP</m:t>
                </m:r>
              </m:sub>
            </m:sSub>
          </m:num>
          <m:den>
            <m:r>
              <m:rPr>
                <m:sty m:val="p"/>
              </m:rPr>
              <w:rPr>
                <w:rFonts w:ascii="Cambria Math" w:hAnsi="Cambria Math" w:cs="Arial"/>
                <w:color w:val="000000"/>
                <w:sz w:val="24"/>
                <w:szCs w:val="24"/>
              </w:rPr>
              <m:t>6</m:t>
            </m:r>
            <m:r>
              <w:rPr>
                <w:rFonts w:ascii="Cambria Math" w:hAnsi="Cambria Math" w:cs="Arial"/>
                <w:color w:val="000000"/>
                <w:sz w:val="24"/>
                <w:szCs w:val="24"/>
              </w:rPr>
              <m:t>πηa</m:t>
            </m:r>
          </m:den>
        </m:f>
        <m:r>
          <m:rPr>
            <m:sty m:val="p"/>
          </m:rPr>
          <w:rPr>
            <w:rFonts w:ascii="Cambria Math" w:hAnsi="Cambria Math" w:cs="Arial"/>
            <w:color w:val="000000"/>
            <w:sz w:val="24"/>
            <w:szCs w:val="24"/>
          </w:rPr>
          <m:t xml:space="preserve">≈20 </m:t>
        </m:r>
        <m:r>
          <w:rPr>
            <w:rFonts w:ascii="Cambria Math" w:hAnsi="Cambria Math" w:cs="Arial"/>
            <w:color w:val="000000"/>
            <w:sz w:val="24"/>
            <w:szCs w:val="24"/>
          </w:rPr>
          <m:t>μm</m:t>
        </m:r>
        <m:r>
          <m:rPr>
            <m:sty m:val="p"/>
          </m:rPr>
          <w:rPr>
            <w:rFonts w:ascii="Cambria Math" w:hAnsi="Cambria Math" w:cs="Arial"/>
            <w:color w:val="000000"/>
            <w:sz w:val="24"/>
            <w:szCs w:val="24"/>
          </w:rPr>
          <m:t>/</m:t>
        </m:r>
        <m:r>
          <w:rPr>
            <w:rFonts w:ascii="Cambria Math" w:hAnsi="Cambria Math" w:cs="Arial"/>
            <w:color w:val="000000"/>
            <w:sz w:val="24"/>
            <w:szCs w:val="24"/>
          </w:rPr>
          <m:t>s</m:t>
        </m:r>
      </m:oMath>
      <w:r w:rsidR="003E136E" w:rsidRPr="005C2DC0">
        <w:rPr>
          <w:rFonts w:ascii="Arial" w:hAnsi="Arial" w:cs="Arial" w:hint="eastAsia"/>
          <w:color w:val="000000"/>
          <w:sz w:val="24"/>
          <w:szCs w:val="24"/>
        </w:rPr>
        <w:t xml:space="preserve"> </w:t>
      </w:r>
      <w:r w:rsidR="00993B63" w:rsidRPr="005C2DC0">
        <w:rPr>
          <w:rFonts w:ascii="Arial" w:hAnsi="Arial" w:cs="Arial"/>
          <w:color w:val="000000"/>
          <w:sz w:val="24"/>
          <w:szCs w:val="24"/>
        </w:rPr>
        <w:t xml:space="preserve">          </w:t>
      </w:r>
      <w:r w:rsidR="00EC6306" w:rsidRPr="005C2DC0">
        <w:rPr>
          <w:rFonts w:ascii="Arial" w:hAnsi="Arial" w:cs="Arial"/>
          <w:color w:val="000000"/>
          <w:sz w:val="24"/>
          <w:szCs w:val="24"/>
        </w:rPr>
        <w:t xml:space="preserve">       </w:t>
      </w:r>
      <w:r w:rsidRPr="005C2DC0">
        <w:rPr>
          <w:rFonts w:ascii="Arial" w:hAnsi="Arial" w:cs="Arial"/>
          <w:color w:val="000000"/>
          <w:sz w:val="24"/>
          <w:szCs w:val="24"/>
        </w:rPr>
        <w:t>(4.4)</w:t>
      </w:r>
    </w:p>
    <w:p w14:paraId="418098EF" w14:textId="6D28F17D" w:rsidR="00332C7E" w:rsidRPr="005C2DC0" w:rsidRDefault="00332C7E" w:rsidP="00EC4EF9">
      <w:pPr>
        <w:spacing w:line="360" w:lineRule="auto"/>
        <w:ind w:firstLineChars="200" w:firstLine="480"/>
        <w:rPr>
          <w:rFonts w:ascii="Arial" w:hAnsi="Arial" w:cs="Arial"/>
          <w:color w:val="000000"/>
          <w:sz w:val="24"/>
          <w:szCs w:val="24"/>
        </w:rPr>
      </w:pPr>
      <w:r w:rsidRPr="005C2DC0">
        <w:rPr>
          <w:rFonts w:ascii="Arial" w:hAnsi="Arial" w:cs="Arial"/>
          <w:color w:val="000000"/>
          <w:sz w:val="24"/>
          <w:szCs w:val="24"/>
        </w:rPr>
        <w:t>As shown in eqn (4.1)</w:t>
      </w:r>
      <w:r w:rsidR="00F6434C" w:rsidRPr="005C2DC0">
        <w:rPr>
          <w:rFonts w:ascii="Arial" w:hAnsi="Arial" w:cs="Arial"/>
          <w:color w:val="000000"/>
          <w:sz w:val="24"/>
          <w:szCs w:val="24"/>
        </w:rPr>
        <w:t>,</w:t>
      </w:r>
      <m:oMath>
        <m:sSub>
          <m:sSubPr>
            <m:ctrlPr>
              <w:rPr>
                <w:rFonts w:ascii="Cambria Math" w:hAnsi="Cambria Math" w:cs="Arial"/>
                <w:color w:val="000000"/>
                <w:sz w:val="24"/>
                <w:szCs w:val="24"/>
              </w:rPr>
            </m:ctrlPr>
          </m:sSubPr>
          <m:e>
            <m:r>
              <m:rPr>
                <m:sty m:val="p"/>
              </m:rPr>
              <w:rPr>
                <w:rFonts w:ascii="Cambria Math" w:hAnsi="Cambria Math" w:cs="Arial"/>
                <w:color w:val="000000"/>
                <w:sz w:val="24"/>
                <w:szCs w:val="24"/>
              </w:rPr>
              <m:t xml:space="preserve"> </m:t>
            </m:r>
            <m:r>
              <w:rPr>
                <w:rFonts w:ascii="Cambria Math" w:hAnsi="Cambria Math" w:cs="Arial"/>
                <w:color w:val="000000"/>
                <w:sz w:val="24"/>
                <w:szCs w:val="24"/>
              </w:rPr>
              <m:t>F</m:t>
            </m:r>
          </m:e>
          <m:sub>
            <m:r>
              <w:rPr>
                <w:rFonts w:ascii="Cambria Math" w:hAnsi="Cambria Math" w:cs="Arial"/>
                <w:color w:val="000000"/>
                <w:sz w:val="24"/>
                <w:szCs w:val="24"/>
              </w:rPr>
              <m:t>DEP</m:t>
            </m:r>
          </m:sub>
        </m:sSub>
        <m:r>
          <m:rPr>
            <m:sty m:val="p"/>
          </m:rPr>
          <w:rPr>
            <w:rFonts w:ascii="Cambria Math" w:hAnsi="Cambria Math" w:cs="Arial"/>
            <w:color w:val="000000"/>
            <w:sz w:val="24"/>
            <w:szCs w:val="24"/>
          </w:rPr>
          <m:t xml:space="preserve"> ∝ </m:t>
        </m:r>
        <m:sSup>
          <m:sSupPr>
            <m:ctrlPr>
              <w:rPr>
                <w:rFonts w:ascii="Cambria Math" w:hAnsi="Cambria Math" w:cs="Arial"/>
                <w:color w:val="000000"/>
                <w:sz w:val="24"/>
                <w:szCs w:val="24"/>
              </w:rPr>
            </m:ctrlPr>
          </m:sSupPr>
          <m:e>
            <m:d>
              <m:dPr>
                <m:begChr m:val="|"/>
                <m:endChr m:val="|"/>
                <m:ctrlPr>
                  <w:rPr>
                    <w:rFonts w:ascii="Cambria Math" w:hAnsi="Cambria Math" w:cs="Arial"/>
                    <w:color w:val="000000"/>
                    <w:sz w:val="24"/>
                    <w:szCs w:val="24"/>
                  </w:rPr>
                </m:ctrlPr>
              </m:dPr>
              <m:e>
                <m:r>
                  <m:rPr>
                    <m:sty m:val="p"/>
                  </m:rPr>
                  <w:rPr>
                    <w:rFonts w:ascii="Cambria Math" w:hAnsi="Cambria Math" w:cs="Arial"/>
                    <w:color w:val="000000"/>
                    <w:sz w:val="24"/>
                    <w:szCs w:val="24"/>
                  </w:rPr>
                  <m:t>E</m:t>
                </m:r>
              </m:e>
            </m:d>
          </m:e>
          <m:sup>
            <m:r>
              <m:rPr>
                <m:sty m:val="p"/>
              </m:rPr>
              <w:rPr>
                <w:rFonts w:ascii="Cambria Math" w:hAnsi="Cambria Math" w:cs="Arial"/>
                <w:color w:val="000000"/>
                <w:sz w:val="24"/>
                <w:szCs w:val="24"/>
              </w:rPr>
              <m:t>2</m:t>
            </m:r>
          </m:sup>
        </m:sSup>
        <m:r>
          <m:rPr>
            <m:sty m:val="p"/>
          </m:rPr>
          <w:rPr>
            <w:rFonts w:ascii="Cambria Math" w:hAnsi="Cambria Math" w:cs="Arial"/>
            <w:color w:val="000000"/>
            <w:sz w:val="24"/>
            <w:szCs w:val="24"/>
          </w:rPr>
          <m:t>,</m:t>
        </m:r>
      </m:oMath>
      <w:r w:rsidR="00F6434C" w:rsidRPr="005C2DC0">
        <w:rPr>
          <w:rFonts w:ascii="Arial" w:hAnsi="Arial" w:cs="Arial"/>
          <w:color w:val="000000"/>
          <w:sz w:val="24"/>
          <w:szCs w:val="24"/>
        </w:rPr>
        <w:t xml:space="preserve"> so</w:t>
      </w:r>
      <w:r w:rsidR="00F6434C" w:rsidRPr="005C2DC0">
        <w:rPr>
          <w:rFonts w:ascii="Arial" w:hAnsi="Arial" w:cs="Arial" w:hint="eastAsia"/>
          <w:color w:val="000000"/>
          <w:sz w:val="24"/>
          <w:szCs w:val="24"/>
        </w:rPr>
        <w:t xml:space="preserve"> </w:t>
      </w:r>
      <w:r w:rsidRPr="005C2DC0">
        <w:rPr>
          <w:rFonts w:ascii="Arial" w:hAnsi="Arial" w:cs="Arial"/>
          <w:color w:val="000000"/>
          <w:sz w:val="24"/>
          <w:szCs w:val="24"/>
        </w:rPr>
        <w:t>i</w:t>
      </w:r>
      <w:r w:rsidR="002A3122" w:rsidRPr="005C2DC0">
        <w:rPr>
          <w:rFonts w:ascii="Arial" w:hAnsi="Arial" w:cs="Arial"/>
          <w:color w:val="000000"/>
          <w:sz w:val="24"/>
          <w:szCs w:val="24"/>
        </w:rPr>
        <w:t xml:space="preserve">f the applied voltage </w:t>
      </w:r>
      <w:r w:rsidR="00A7377B" w:rsidRPr="005C2DC0">
        <w:rPr>
          <w:rFonts w:ascii="Arial" w:hAnsi="Arial" w:cs="Arial"/>
          <w:color w:val="000000"/>
          <w:sz w:val="24"/>
          <w:szCs w:val="24"/>
        </w:rPr>
        <w:t xml:space="preserve">drops </w:t>
      </w:r>
      <w:r w:rsidR="00993B63" w:rsidRPr="005C2DC0">
        <w:rPr>
          <w:rFonts w:ascii="Arial" w:hAnsi="Arial" w:cs="Arial"/>
          <w:color w:val="000000"/>
          <w:sz w:val="24"/>
          <w:szCs w:val="24"/>
        </w:rPr>
        <w:t xml:space="preserve">to 100 mVrms, DEP velocity will </w:t>
      </w:r>
      <w:r w:rsidR="00A7377B" w:rsidRPr="005C2DC0">
        <w:rPr>
          <w:rFonts w:ascii="Arial" w:hAnsi="Arial" w:cs="Arial"/>
          <w:color w:val="000000"/>
          <w:sz w:val="24"/>
          <w:szCs w:val="24"/>
        </w:rPr>
        <w:t>drop</w:t>
      </w:r>
      <w:r w:rsidR="00993B63" w:rsidRPr="005C2DC0">
        <w:rPr>
          <w:rFonts w:ascii="Arial" w:hAnsi="Arial" w:cs="Arial"/>
          <w:color w:val="000000"/>
          <w:sz w:val="24"/>
          <w:szCs w:val="24"/>
        </w:rPr>
        <w:t xml:space="preserve"> to</w:t>
      </w:r>
      <m:oMath>
        <m:r>
          <m:rPr>
            <m:sty m:val="p"/>
          </m:rPr>
          <w:rPr>
            <w:rFonts w:ascii="Cambria Math" w:hAnsi="Cambria Math" w:cs="Arial"/>
            <w:color w:val="000000"/>
            <w:sz w:val="24"/>
            <w:szCs w:val="24"/>
          </w:rPr>
          <m:t xml:space="preserve"> 0.2 </m:t>
        </m:r>
        <m:r>
          <w:rPr>
            <w:rFonts w:ascii="Cambria Math" w:hAnsi="Cambria Math" w:cs="Arial"/>
            <w:color w:val="000000"/>
            <w:sz w:val="24"/>
            <w:szCs w:val="24"/>
          </w:rPr>
          <m:t>μm</m:t>
        </m:r>
        <m:r>
          <m:rPr>
            <m:sty m:val="p"/>
          </m:rPr>
          <w:rPr>
            <w:rFonts w:ascii="Cambria Math" w:hAnsi="Cambria Math" w:cs="Arial"/>
            <w:color w:val="000000"/>
            <w:sz w:val="24"/>
            <w:szCs w:val="24"/>
          </w:rPr>
          <m:t>/</m:t>
        </m:r>
        <m:r>
          <w:rPr>
            <w:rFonts w:ascii="Cambria Math" w:hAnsi="Cambria Math" w:cs="Arial"/>
            <w:color w:val="000000"/>
            <w:sz w:val="24"/>
            <w:szCs w:val="24"/>
          </w:rPr>
          <m:t>s</m:t>
        </m:r>
      </m:oMath>
      <w:r w:rsidR="00993B63" w:rsidRPr="005C2DC0">
        <w:rPr>
          <w:rFonts w:ascii="Arial" w:hAnsi="Arial" w:cs="Arial"/>
          <w:color w:val="000000"/>
          <w:sz w:val="24"/>
          <w:szCs w:val="24"/>
        </w:rPr>
        <w:t>.</w:t>
      </w:r>
    </w:p>
    <w:p w14:paraId="19BA3A9C" w14:textId="16085096" w:rsidR="00993B63" w:rsidRPr="005C2DC0" w:rsidRDefault="00993B63" w:rsidP="00EC4EF9">
      <w:pPr>
        <w:spacing w:line="360" w:lineRule="auto"/>
        <w:rPr>
          <w:rFonts w:ascii="Arial" w:hAnsi="Arial" w:cs="Arial"/>
          <w:color w:val="000000"/>
          <w:sz w:val="24"/>
          <w:szCs w:val="24"/>
        </w:rPr>
      </w:pPr>
      <w:r w:rsidRPr="005C2DC0">
        <w:rPr>
          <w:rFonts w:ascii="Arial" w:hAnsi="Arial" w:cs="Arial" w:hint="eastAsia"/>
          <w:color w:val="000000"/>
          <w:sz w:val="24"/>
          <w:szCs w:val="24"/>
        </w:rPr>
        <w:lastRenderedPageBreak/>
        <w:t xml:space="preserve">   </w:t>
      </w:r>
      <w:r w:rsidRPr="005C2DC0">
        <w:rPr>
          <w:rFonts w:ascii="Arial" w:hAnsi="Arial" w:cs="Arial"/>
          <w:color w:val="000000"/>
          <w:sz w:val="24"/>
          <w:szCs w:val="24"/>
        </w:rPr>
        <w:t xml:space="preserve">Based on eqn (4.2), time-averaged volume </w:t>
      </w:r>
      <w:r w:rsidR="00382975" w:rsidRPr="005C2DC0">
        <w:rPr>
          <w:rFonts w:ascii="Arial" w:hAnsi="Arial" w:cs="Arial"/>
          <w:color w:val="000000"/>
          <w:sz w:val="24"/>
          <w:szCs w:val="24"/>
        </w:rPr>
        <w:t>ACET</w:t>
      </w:r>
      <w:r w:rsidRPr="005C2DC0">
        <w:rPr>
          <w:rFonts w:ascii="Arial" w:hAnsi="Arial" w:cs="Arial"/>
          <w:color w:val="000000"/>
          <w:sz w:val="24"/>
          <w:szCs w:val="24"/>
        </w:rPr>
        <w:t xml:space="preserve"> force on fluid is calculated to be: </w:t>
      </w:r>
    </w:p>
    <w:p w14:paraId="00391749" w14:textId="773D8339" w:rsidR="003E136E" w:rsidRPr="005C2DC0" w:rsidRDefault="00382975" w:rsidP="00EC4EF9">
      <w:pPr>
        <w:spacing w:line="360" w:lineRule="auto"/>
        <w:jc w:val="center"/>
        <w:rPr>
          <w:rFonts w:ascii="Arial" w:hAnsi="Arial" w:cs="Arial"/>
          <w:color w:val="000000"/>
          <w:sz w:val="24"/>
          <w:szCs w:val="24"/>
        </w:rPr>
      </w:pPr>
      <w:r w:rsidRPr="005C2DC0">
        <w:rPr>
          <w:rFonts w:ascii="Arial" w:hAnsi="Arial" w:cs="Arial"/>
          <w:color w:val="000000"/>
          <w:sz w:val="24"/>
          <w:szCs w:val="24"/>
        </w:rPr>
        <w:t xml:space="preserve">    </w:t>
      </w:r>
      <w:r w:rsidRPr="005C2DC0">
        <w:rPr>
          <w:rFonts w:ascii="Arial" w:hAnsi="Arial" w:cs="Arial" w:hint="eastAsia"/>
          <w:color w:val="000000"/>
          <w:sz w:val="24"/>
          <w:szCs w:val="24"/>
        </w:rPr>
        <w:t xml:space="preserve">  </w:t>
      </w:r>
      <m:oMath>
        <m:sSub>
          <m:sSubPr>
            <m:ctrlPr>
              <w:rPr>
                <w:rFonts w:ascii="Cambria Math" w:hAnsi="Cambria Math" w:cs="Arial"/>
                <w:color w:val="000000"/>
                <w:sz w:val="24"/>
                <w:szCs w:val="24"/>
              </w:rPr>
            </m:ctrlPr>
          </m:sSubPr>
          <m:e>
            <m:r>
              <w:rPr>
                <w:rFonts w:ascii="Cambria Math" w:hAnsi="Cambria Math" w:cs="Arial"/>
                <w:color w:val="000000"/>
                <w:sz w:val="24"/>
                <w:szCs w:val="24"/>
              </w:rPr>
              <m:t>F</m:t>
            </m:r>
          </m:e>
          <m:sub>
            <m:r>
              <w:rPr>
                <w:rFonts w:ascii="Cambria Math" w:hAnsi="Cambria Math" w:cs="Arial"/>
                <w:color w:val="000000"/>
                <w:sz w:val="24"/>
                <w:szCs w:val="24"/>
              </w:rPr>
              <m:t>ET</m:t>
            </m:r>
          </m:sub>
        </m:sSub>
        <m:r>
          <m:rPr>
            <m:sty m:val="p"/>
          </m:rPr>
          <w:rPr>
            <w:rFonts w:ascii="Cambria Math" w:hAnsi="Cambria Math" w:cs="Arial"/>
            <w:color w:val="000000"/>
            <w:sz w:val="24"/>
            <w:szCs w:val="24"/>
          </w:rPr>
          <m:t>=-</m:t>
        </m:r>
        <m:r>
          <w:rPr>
            <w:rFonts w:ascii="Cambria Math" w:hAnsi="Cambria Math" w:cs="Arial"/>
            <w:color w:val="000000"/>
            <w:sz w:val="24"/>
            <w:szCs w:val="24"/>
          </w:rPr>
          <m:t>M</m:t>
        </m:r>
        <m:d>
          <m:dPr>
            <m:ctrlPr>
              <w:rPr>
                <w:rFonts w:ascii="Cambria Math" w:hAnsi="Cambria Math" w:cs="Arial"/>
                <w:color w:val="000000"/>
                <w:sz w:val="24"/>
                <w:szCs w:val="24"/>
              </w:rPr>
            </m:ctrlPr>
          </m:dPr>
          <m:e>
            <m:r>
              <w:rPr>
                <w:rFonts w:ascii="Cambria Math" w:hAnsi="Cambria Math" w:cs="Arial"/>
                <w:color w:val="000000"/>
                <w:sz w:val="24"/>
                <w:szCs w:val="24"/>
              </w:rPr>
              <m:t>ω</m:t>
            </m:r>
            <m:r>
              <m:rPr>
                <m:sty m:val="p"/>
              </m:rPr>
              <w:rPr>
                <w:rFonts w:ascii="Cambria Math" w:hAnsi="Cambria Math" w:cs="Arial"/>
                <w:color w:val="000000"/>
                <w:sz w:val="24"/>
                <w:szCs w:val="24"/>
              </w:rPr>
              <m:t>,</m:t>
            </m:r>
            <m:r>
              <w:rPr>
                <w:rFonts w:ascii="Cambria Math" w:hAnsi="Cambria Math" w:cs="Arial"/>
                <w:color w:val="000000"/>
                <w:sz w:val="24"/>
                <w:szCs w:val="24"/>
              </w:rPr>
              <m:t>t</m:t>
            </m:r>
          </m:e>
        </m:d>
        <m:r>
          <m:rPr>
            <m:sty m:val="p"/>
          </m:rPr>
          <w:rPr>
            <w:rFonts w:ascii="Cambria Math" w:hAnsi="Cambria Math" w:cs="Arial"/>
            <w:color w:val="000000"/>
            <w:sz w:val="24"/>
            <w:szCs w:val="24"/>
          </w:rPr>
          <m:t xml:space="preserve"> </m:t>
        </m:r>
        <m:d>
          <m:dPr>
            <m:ctrlPr>
              <w:rPr>
                <w:rFonts w:ascii="Cambria Math" w:hAnsi="Cambria Math" w:cs="Arial"/>
                <w:color w:val="000000"/>
                <w:sz w:val="24"/>
                <w:szCs w:val="24"/>
              </w:rPr>
            </m:ctrlPr>
          </m:dPr>
          <m:e>
            <m:f>
              <m:fPr>
                <m:ctrlPr>
                  <w:rPr>
                    <w:rFonts w:ascii="Cambria Math" w:hAnsi="Cambria Math" w:cs="Arial"/>
                    <w:color w:val="000000"/>
                    <w:sz w:val="24"/>
                    <w:szCs w:val="24"/>
                  </w:rPr>
                </m:ctrlPr>
              </m:fPr>
              <m:num>
                <m:r>
                  <w:rPr>
                    <w:rFonts w:ascii="Cambria Math" w:hAnsi="Cambria Math" w:cs="Arial"/>
                    <w:color w:val="000000"/>
                    <w:sz w:val="24"/>
                    <w:szCs w:val="24"/>
                  </w:rPr>
                  <m:t>εσ</m:t>
                </m:r>
                <m:sSubSup>
                  <m:sSubSupPr>
                    <m:ctrlPr>
                      <w:rPr>
                        <w:rFonts w:ascii="Cambria Math" w:hAnsi="Cambria Math" w:cs="Arial"/>
                        <w:color w:val="000000"/>
                        <w:sz w:val="24"/>
                        <w:szCs w:val="24"/>
                      </w:rPr>
                    </m:ctrlPr>
                  </m:sSubSupPr>
                  <m:e>
                    <m:r>
                      <w:rPr>
                        <w:rFonts w:ascii="Cambria Math" w:hAnsi="Cambria Math" w:cs="Arial"/>
                        <w:color w:val="000000"/>
                        <w:sz w:val="24"/>
                        <w:szCs w:val="24"/>
                      </w:rPr>
                      <m:t>V</m:t>
                    </m:r>
                  </m:e>
                  <m:sub>
                    <m:r>
                      <w:rPr>
                        <w:rFonts w:ascii="Cambria Math" w:hAnsi="Cambria Math" w:cs="Arial"/>
                        <w:color w:val="000000"/>
                        <w:sz w:val="24"/>
                        <w:szCs w:val="24"/>
                      </w:rPr>
                      <m:t>RMS</m:t>
                    </m:r>
                  </m:sub>
                  <m:sup>
                    <m:r>
                      <m:rPr>
                        <m:sty m:val="p"/>
                      </m:rPr>
                      <w:rPr>
                        <w:rFonts w:ascii="Cambria Math" w:hAnsi="Cambria Math" w:cs="Arial"/>
                        <w:color w:val="000000"/>
                        <w:sz w:val="24"/>
                        <w:szCs w:val="24"/>
                      </w:rPr>
                      <m:t>4</m:t>
                    </m:r>
                  </m:sup>
                </m:sSubSup>
              </m:num>
              <m:den>
                <m:r>
                  <m:rPr>
                    <m:sty m:val="p"/>
                  </m:rPr>
                  <w:rPr>
                    <w:rFonts w:ascii="Cambria Math" w:hAnsi="Cambria Math" w:cs="Arial"/>
                    <w:color w:val="000000"/>
                    <w:sz w:val="24"/>
                    <w:szCs w:val="24"/>
                  </w:rPr>
                  <m:t>2</m:t>
                </m:r>
                <m:r>
                  <w:rPr>
                    <w:rFonts w:ascii="Cambria Math" w:hAnsi="Cambria Math" w:cs="Arial"/>
                    <w:color w:val="000000"/>
                    <w:sz w:val="24"/>
                    <w:szCs w:val="24"/>
                  </w:rPr>
                  <m:t>k</m:t>
                </m:r>
                <m:sSup>
                  <m:sSupPr>
                    <m:ctrlPr>
                      <w:rPr>
                        <w:rFonts w:ascii="Cambria Math" w:hAnsi="Cambria Math" w:cs="Arial"/>
                        <w:color w:val="000000"/>
                        <w:sz w:val="24"/>
                        <w:szCs w:val="24"/>
                      </w:rPr>
                    </m:ctrlPr>
                  </m:sSupPr>
                  <m:e>
                    <m:r>
                      <w:rPr>
                        <w:rFonts w:ascii="Cambria Math" w:hAnsi="Cambria Math" w:cs="Arial"/>
                        <w:color w:val="000000"/>
                        <w:sz w:val="24"/>
                        <w:szCs w:val="24"/>
                      </w:rPr>
                      <m:t>π</m:t>
                    </m:r>
                  </m:e>
                  <m:sup>
                    <m:r>
                      <m:rPr>
                        <m:sty m:val="p"/>
                      </m:rPr>
                      <w:rPr>
                        <w:rFonts w:ascii="Cambria Math" w:hAnsi="Cambria Math" w:cs="Arial"/>
                        <w:color w:val="000000"/>
                        <w:sz w:val="24"/>
                        <w:szCs w:val="24"/>
                      </w:rPr>
                      <m:t>3</m:t>
                    </m:r>
                  </m:sup>
                </m:sSup>
                <m:sSup>
                  <m:sSupPr>
                    <m:ctrlPr>
                      <w:rPr>
                        <w:rFonts w:ascii="Cambria Math" w:hAnsi="Cambria Math" w:cs="Arial"/>
                        <w:color w:val="000000"/>
                        <w:sz w:val="24"/>
                        <w:szCs w:val="24"/>
                      </w:rPr>
                    </m:ctrlPr>
                  </m:sSupPr>
                  <m:e>
                    <m:r>
                      <w:rPr>
                        <w:rFonts w:ascii="Cambria Math" w:hAnsi="Cambria Math" w:cs="Arial"/>
                        <w:color w:val="000000"/>
                        <w:sz w:val="24"/>
                        <w:szCs w:val="24"/>
                      </w:rPr>
                      <m:t>r</m:t>
                    </m:r>
                  </m:e>
                  <m:sup>
                    <m:r>
                      <m:rPr>
                        <m:sty m:val="p"/>
                      </m:rPr>
                      <w:rPr>
                        <w:rFonts w:ascii="Cambria Math" w:hAnsi="Cambria Math" w:cs="Arial"/>
                        <w:color w:val="000000"/>
                        <w:sz w:val="24"/>
                        <w:szCs w:val="24"/>
                      </w:rPr>
                      <m:t>3</m:t>
                    </m:r>
                  </m:sup>
                </m:sSup>
                <m:r>
                  <w:rPr>
                    <w:rFonts w:ascii="Cambria Math" w:hAnsi="Cambria Math" w:cs="Arial"/>
                    <w:color w:val="000000"/>
                    <w:sz w:val="24"/>
                    <w:szCs w:val="24"/>
                  </w:rPr>
                  <m:t>T</m:t>
                </m:r>
              </m:den>
            </m:f>
          </m:e>
        </m:d>
        <m:r>
          <m:rPr>
            <m:sty m:val="p"/>
          </m:rPr>
          <w:rPr>
            <w:rFonts w:ascii="Cambria Math" w:hAnsi="Cambria Math" w:cs="Arial"/>
            <w:color w:val="000000"/>
            <w:sz w:val="24"/>
            <w:szCs w:val="24"/>
          </w:rPr>
          <m:t>≈610</m:t>
        </m:r>
        <m:f>
          <m:fPr>
            <m:ctrlPr>
              <w:rPr>
                <w:rFonts w:ascii="Cambria Math" w:hAnsi="Cambria Math" w:cs="Arial"/>
                <w:color w:val="000000"/>
                <w:sz w:val="24"/>
                <w:szCs w:val="24"/>
              </w:rPr>
            </m:ctrlPr>
          </m:fPr>
          <m:num>
            <m:r>
              <m:rPr>
                <m:sty m:val="p"/>
              </m:rPr>
              <w:rPr>
                <w:rFonts w:ascii="Cambria Math" w:hAnsi="Cambria Math" w:cs="Arial"/>
                <w:color w:val="000000"/>
                <w:sz w:val="24"/>
                <w:szCs w:val="24"/>
              </w:rPr>
              <m:t>N</m:t>
            </m:r>
          </m:num>
          <m:den>
            <m:sSup>
              <m:sSupPr>
                <m:ctrlPr>
                  <w:rPr>
                    <w:rFonts w:ascii="Cambria Math" w:hAnsi="Cambria Math" w:cs="Arial"/>
                    <w:color w:val="000000"/>
                    <w:sz w:val="24"/>
                    <w:szCs w:val="24"/>
                  </w:rPr>
                </m:ctrlPr>
              </m:sSupPr>
              <m:e>
                <m:r>
                  <w:rPr>
                    <w:rFonts w:ascii="Cambria Math" w:hAnsi="Cambria Math" w:cs="Arial"/>
                    <w:color w:val="000000"/>
                    <w:sz w:val="24"/>
                    <w:szCs w:val="24"/>
                  </w:rPr>
                  <m:t>m</m:t>
                </m:r>
              </m:e>
              <m:sup>
                <m:r>
                  <m:rPr>
                    <m:sty m:val="p"/>
                  </m:rPr>
                  <w:rPr>
                    <w:rFonts w:ascii="Cambria Math" w:hAnsi="Cambria Math" w:cs="Arial"/>
                    <w:color w:val="000000"/>
                    <w:sz w:val="24"/>
                    <w:szCs w:val="24"/>
                  </w:rPr>
                  <m:t>3</m:t>
                </m:r>
              </m:sup>
            </m:sSup>
          </m:den>
        </m:f>
      </m:oMath>
      <w:r w:rsidR="008128AC" w:rsidRPr="005C2DC0">
        <w:rPr>
          <w:rFonts w:ascii="Arial" w:hAnsi="Arial" w:cs="Arial" w:hint="eastAsia"/>
          <w:color w:val="000000"/>
          <w:sz w:val="24"/>
          <w:szCs w:val="24"/>
        </w:rPr>
        <w:t xml:space="preserve">   </w:t>
      </w:r>
      <w:r w:rsidR="008128AC" w:rsidRPr="005C2DC0">
        <w:rPr>
          <w:rFonts w:ascii="Arial" w:hAnsi="Arial" w:cs="Arial"/>
          <w:color w:val="000000"/>
          <w:sz w:val="24"/>
          <w:szCs w:val="24"/>
        </w:rPr>
        <w:t xml:space="preserve">        </w:t>
      </w:r>
      <w:r w:rsidRPr="005C2DC0">
        <w:rPr>
          <w:rFonts w:ascii="Arial" w:hAnsi="Arial" w:cs="Arial"/>
          <w:color w:val="000000"/>
          <w:sz w:val="24"/>
          <w:szCs w:val="24"/>
        </w:rPr>
        <w:t xml:space="preserve">   </w:t>
      </w:r>
      <w:r w:rsidR="008128AC" w:rsidRPr="005C2DC0">
        <w:rPr>
          <w:rFonts w:ascii="Arial" w:hAnsi="Arial" w:cs="Arial"/>
          <w:color w:val="000000"/>
          <w:sz w:val="24"/>
          <w:szCs w:val="24"/>
        </w:rPr>
        <w:t>(4.5)</w:t>
      </w:r>
    </w:p>
    <w:p w14:paraId="355ECCA0" w14:textId="259647B7" w:rsidR="008128AC" w:rsidRPr="005C2DC0" w:rsidRDefault="008128AC" w:rsidP="00EC4EF9">
      <w:pPr>
        <w:spacing w:line="360" w:lineRule="auto"/>
        <w:rPr>
          <w:rFonts w:ascii="Arial" w:hAnsi="Arial" w:cs="Arial"/>
          <w:color w:val="000000"/>
          <w:sz w:val="24"/>
          <w:szCs w:val="24"/>
        </w:rPr>
      </w:pPr>
      <w:r w:rsidRPr="005C2DC0">
        <w:rPr>
          <w:rFonts w:ascii="Arial" w:hAnsi="Arial" w:cs="Arial"/>
          <w:color w:val="000000"/>
          <w:sz w:val="24"/>
          <w:szCs w:val="24"/>
        </w:rPr>
        <w:t xml:space="preserve">   Again, applying Stokes’ law gives us an estimation of the fluid velocity [ref]:</w:t>
      </w:r>
    </w:p>
    <w:p w14:paraId="2A92D62F" w14:textId="3941AD49" w:rsidR="00B612A0" w:rsidRPr="005C2DC0" w:rsidRDefault="00BE63DB" w:rsidP="00EC4EF9">
      <w:pPr>
        <w:pStyle w:val="ListParagraph"/>
        <w:spacing w:line="360" w:lineRule="auto"/>
        <w:ind w:left="840" w:firstLineChars="0" w:firstLine="0"/>
        <w:jc w:val="center"/>
        <w:rPr>
          <w:rFonts w:ascii="Arial" w:hAnsi="Arial" w:cs="Arial"/>
          <w:color w:val="000000"/>
          <w:sz w:val="24"/>
          <w:szCs w:val="24"/>
        </w:rPr>
      </w:pPr>
      <m:oMath>
        <m:sSub>
          <m:sSubPr>
            <m:ctrlPr>
              <w:rPr>
                <w:rFonts w:ascii="Cambria Math" w:hAnsi="Cambria Math" w:cs="Arial"/>
                <w:color w:val="000000"/>
                <w:sz w:val="24"/>
                <w:szCs w:val="24"/>
              </w:rPr>
            </m:ctrlPr>
          </m:sSubPr>
          <m:e>
            <m:r>
              <w:rPr>
                <w:rFonts w:ascii="Cambria Math" w:hAnsi="Cambria Math" w:cs="Arial"/>
                <w:color w:val="000000"/>
                <w:sz w:val="24"/>
                <w:szCs w:val="24"/>
              </w:rPr>
              <m:t>v</m:t>
            </m:r>
          </m:e>
          <m:sub>
            <m:r>
              <w:rPr>
                <w:rFonts w:ascii="Cambria Math" w:hAnsi="Cambria Math" w:cs="Arial"/>
                <w:color w:val="000000"/>
                <w:sz w:val="24"/>
                <w:szCs w:val="24"/>
              </w:rPr>
              <m:t>ACET</m:t>
            </m:r>
          </m:sub>
        </m:sSub>
        <m:r>
          <m:rPr>
            <m:sty m:val="p"/>
          </m:rPr>
          <w:rPr>
            <w:rFonts w:ascii="Cambria Math" w:hAnsi="Cambria Math" w:cs="Arial"/>
            <w:color w:val="000000"/>
            <w:sz w:val="24"/>
            <w:szCs w:val="24"/>
          </w:rPr>
          <m:t>≈</m:t>
        </m:r>
        <m:f>
          <m:fPr>
            <m:ctrlPr>
              <w:rPr>
                <w:rFonts w:ascii="Cambria Math" w:hAnsi="Cambria Math" w:cs="Arial"/>
                <w:color w:val="000000"/>
                <w:sz w:val="24"/>
                <w:szCs w:val="24"/>
              </w:rPr>
            </m:ctrlPr>
          </m:fPr>
          <m:num>
            <m:r>
              <m:rPr>
                <m:sty m:val="p"/>
              </m:rPr>
              <w:rPr>
                <w:rFonts w:ascii="Cambria Math" w:hAnsi="Cambria Math" w:cs="Arial"/>
                <w:color w:val="000000"/>
                <w:sz w:val="24"/>
                <w:szCs w:val="24"/>
              </w:rPr>
              <m:t>5*</m:t>
            </m:r>
            <m:sSup>
              <m:sSupPr>
                <m:ctrlPr>
                  <w:rPr>
                    <w:rFonts w:ascii="Cambria Math" w:hAnsi="Cambria Math" w:cs="Arial"/>
                    <w:color w:val="000000"/>
                    <w:sz w:val="24"/>
                    <w:szCs w:val="24"/>
                  </w:rPr>
                </m:ctrlPr>
              </m:sSupPr>
              <m:e>
                <m:r>
                  <m:rPr>
                    <m:sty m:val="p"/>
                  </m:rPr>
                  <w:rPr>
                    <w:rFonts w:ascii="Cambria Math" w:hAnsi="Cambria Math" w:cs="Arial"/>
                    <w:color w:val="000000"/>
                    <w:sz w:val="24"/>
                    <w:szCs w:val="24"/>
                  </w:rPr>
                  <m:t>10</m:t>
                </m:r>
              </m:e>
              <m:sup>
                <m:r>
                  <m:rPr>
                    <m:sty m:val="p"/>
                  </m:rPr>
                  <w:rPr>
                    <w:rFonts w:ascii="Cambria Math" w:hAnsi="Cambria Math" w:cs="Arial"/>
                    <w:color w:val="000000"/>
                    <w:sz w:val="24"/>
                    <w:szCs w:val="24"/>
                  </w:rPr>
                  <m:t>4</m:t>
                </m:r>
              </m:sup>
            </m:sSup>
          </m:num>
          <m:den>
            <m:r>
              <w:rPr>
                <w:rFonts w:ascii="Cambria Math" w:hAnsi="Cambria Math" w:cs="Arial"/>
                <w:color w:val="000000"/>
                <w:sz w:val="24"/>
                <w:szCs w:val="24"/>
              </w:rPr>
              <m:t>1</m:t>
            </m:r>
          </m:den>
        </m:f>
        <m:r>
          <m:rPr>
            <m:sty m:val="p"/>
          </m:rPr>
          <w:rPr>
            <w:rFonts w:ascii="Cambria Math" w:hAnsi="Cambria Math" w:cs="Arial"/>
            <w:color w:val="000000"/>
            <w:sz w:val="24"/>
            <w:szCs w:val="24"/>
          </w:rPr>
          <m:t xml:space="preserve"> </m:t>
        </m:r>
        <m:f>
          <m:fPr>
            <m:ctrlPr>
              <w:rPr>
                <w:rFonts w:ascii="Cambria Math" w:hAnsi="Cambria Math" w:cs="Arial"/>
                <w:color w:val="000000"/>
                <w:sz w:val="24"/>
                <w:szCs w:val="24"/>
              </w:rPr>
            </m:ctrlPr>
          </m:fPr>
          <m:num>
            <m:r>
              <w:rPr>
                <w:rFonts w:ascii="Cambria Math" w:hAnsi="Cambria Math" w:cs="Arial"/>
                <w:color w:val="000000"/>
                <w:sz w:val="24"/>
                <w:szCs w:val="24"/>
              </w:rPr>
              <m:t>εσ</m:t>
            </m:r>
            <m:sSubSup>
              <m:sSubSupPr>
                <m:ctrlPr>
                  <w:rPr>
                    <w:rFonts w:ascii="Cambria Math" w:hAnsi="Cambria Math" w:cs="Arial"/>
                    <w:color w:val="000000"/>
                    <w:sz w:val="24"/>
                    <w:szCs w:val="24"/>
                  </w:rPr>
                </m:ctrlPr>
              </m:sSubSupPr>
              <m:e>
                <m:r>
                  <w:rPr>
                    <w:rFonts w:ascii="Cambria Math" w:hAnsi="Cambria Math" w:cs="Arial"/>
                    <w:color w:val="000000"/>
                    <w:sz w:val="24"/>
                    <w:szCs w:val="24"/>
                  </w:rPr>
                  <m:t>V</m:t>
                </m:r>
              </m:e>
              <m:sub>
                <m:r>
                  <w:rPr>
                    <w:rFonts w:ascii="Cambria Math" w:hAnsi="Cambria Math" w:cs="Arial"/>
                    <w:color w:val="000000"/>
                    <w:sz w:val="24"/>
                    <w:szCs w:val="24"/>
                  </w:rPr>
                  <m:t>RMS</m:t>
                </m:r>
              </m:sub>
              <m:sup>
                <m:r>
                  <m:rPr>
                    <m:sty m:val="p"/>
                  </m:rPr>
                  <w:rPr>
                    <w:rFonts w:ascii="Cambria Math" w:hAnsi="Cambria Math" w:cs="Arial"/>
                    <w:color w:val="000000"/>
                    <w:sz w:val="24"/>
                    <w:szCs w:val="24"/>
                  </w:rPr>
                  <m:t>4</m:t>
                </m:r>
              </m:sup>
            </m:sSubSup>
          </m:num>
          <m:den>
            <m:r>
              <w:rPr>
                <w:rFonts w:ascii="Cambria Math" w:hAnsi="Cambria Math" w:cs="Arial"/>
                <w:color w:val="000000"/>
                <w:sz w:val="24"/>
                <w:szCs w:val="24"/>
              </w:rPr>
              <m:t>kηr</m:t>
            </m:r>
          </m:den>
        </m:f>
        <m:r>
          <m:rPr>
            <m:sty m:val="p"/>
          </m:rPr>
          <w:rPr>
            <w:rFonts w:ascii="Cambria Math" w:hAnsi="Cambria Math" w:cs="Arial"/>
            <w:color w:val="000000"/>
            <w:sz w:val="24"/>
            <w:szCs w:val="24"/>
          </w:rPr>
          <m:t xml:space="preserve"> </m:t>
        </m:r>
        <m:d>
          <m:dPr>
            <m:begChr m:val="|"/>
            <m:endChr m:val="|"/>
            <m:ctrlPr>
              <w:rPr>
                <w:rFonts w:ascii="Cambria Math" w:hAnsi="Cambria Math" w:cs="Arial"/>
                <w:color w:val="000000"/>
                <w:sz w:val="24"/>
                <w:szCs w:val="24"/>
              </w:rPr>
            </m:ctrlPr>
          </m:dPr>
          <m:e>
            <m:f>
              <m:fPr>
                <m:ctrlPr>
                  <w:rPr>
                    <w:rFonts w:ascii="Cambria Math" w:hAnsi="Cambria Math" w:cs="Arial"/>
                    <w:color w:val="000000"/>
                    <w:sz w:val="24"/>
                    <w:szCs w:val="24"/>
                  </w:rPr>
                </m:ctrlPr>
              </m:fPr>
              <m:num>
                <m:r>
                  <m:rPr>
                    <m:sty m:val="p"/>
                  </m:rPr>
                  <w:rPr>
                    <w:rFonts w:ascii="Cambria Math" w:hAnsi="Cambria Math" w:cs="Arial"/>
                    <w:color w:val="000000"/>
                    <w:sz w:val="24"/>
                    <w:szCs w:val="24"/>
                  </w:rPr>
                  <m:t>1</m:t>
                </m:r>
              </m:num>
              <m:den>
                <m:r>
                  <w:rPr>
                    <w:rFonts w:ascii="Cambria Math" w:hAnsi="Cambria Math" w:cs="Arial"/>
                    <w:color w:val="000000"/>
                    <w:sz w:val="24"/>
                    <w:szCs w:val="24"/>
                  </w:rPr>
                  <m:t>σ</m:t>
                </m:r>
              </m:den>
            </m:f>
            <m:f>
              <m:fPr>
                <m:ctrlPr>
                  <w:rPr>
                    <w:rFonts w:ascii="Cambria Math" w:hAnsi="Cambria Math" w:cs="Arial"/>
                    <w:color w:val="000000"/>
                    <w:sz w:val="24"/>
                    <w:szCs w:val="24"/>
                  </w:rPr>
                </m:ctrlPr>
              </m:fPr>
              <m:num>
                <m:r>
                  <w:rPr>
                    <w:rFonts w:ascii="Cambria Math" w:hAnsi="Cambria Math" w:cs="Arial"/>
                    <w:color w:val="000000"/>
                    <w:sz w:val="24"/>
                    <w:szCs w:val="24"/>
                  </w:rPr>
                  <m:t>∂σ</m:t>
                </m:r>
              </m:num>
              <m:den>
                <m:r>
                  <w:rPr>
                    <w:rFonts w:ascii="Cambria Math" w:hAnsi="Cambria Math" w:cs="Arial"/>
                    <w:color w:val="000000"/>
                    <w:sz w:val="24"/>
                    <w:szCs w:val="24"/>
                  </w:rPr>
                  <m:t>∂T</m:t>
                </m:r>
              </m:den>
            </m:f>
          </m:e>
        </m:d>
        <m:r>
          <m:rPr>
            <m:sty m:val="p"/>
          </m:rPr>
          <w:rPr>
            <w:rFonts w:ascii="Cambria Math" w:hAnsi="Cambria Math" w:cs="Arial"/>
            <w:color w:val="000000"/>
            <w:sz w:val="24"/>
            <w:szCs w:val="24"/>
          </w:rPr>
          <m:t xml:space="preserve">=42 </m:t>
        </m:r>
        <m:r>
          <w:rPr>
            <w:rFonts w:ascii="Cambria Math" w:hAnsi="Cambria Math" w:cs="Arial"/>
            <w:color w:val="000000"/>
            <w:sz w:val="24"/>
            <w:szCs w:val="24"/>
          </w:rPr>
          <m:t>μ</m:t>
        </m:r>
        <m:r>
          <m:rPr>
            <m:sty m:val="p"/>
          </m:rPr>
          <w:rPr>
            <w:rFonts w:ascii="Cambria Math" w:hAnsi="Cambria Math" w:cs="Arial" w:hint="eastAsia"/>
            <w:color w:val="000000"/>
            <w:sz w:val="24"/>
            <w:szCs w:val="24"/>
          </w:rPr>
          <m:t>m/s</m:t>
        </m:r>
      </m:oMath>
      <w:r w:rsidR="00382975" w:rsidRPr="005C2DC0">
        <w:rPr>
          <w:rFonts w:ascii="Arial" w:hAnsi="Arial" w:cs="Arial"/>
          <w:color w:val="000000"/>
          <w:sz w:val="24"/>
          <w:szCs w:val="24"/>
        </w:rPr>
        <w:t xml:space="preserve">     </w:t>
      </w:r>
      <w:r w:rsidR="00EC4EF9" w:rsidRPr="005C2DC0">
        <w:rPr>
          <w:rFonts w:ascii="Arial" w:hAnsi="Arial" w:cs="Arial"/>
          <w:color w:val="000000"/>
          <w:sz w:val="24"/>
          <w:szCs w:val="24"/>
        </w:rPr>
        <w:t xml:space="preserve">   </w:t>
      </w:r>
      <w:r w:rsidR="00082491" w:rsidRPr="005C2DC0">
        <w:rPr>
          <w:rFonts w:ascii="Arial" w:hAnsi="Arial" w:cs="Arial"/>
          <w:color w:val="000000"/>
          <w:sz w:val="24"/>
          <w:szCs w:val="24"/>
        </w:rPr>
        <w:t xml:space="preserve">  </w:t>
      </w:r>
      <w:r w:rsidR="008128AC" w:rsidRPr="005C2DC0">
        <w:rPr>
          <w:rFonts w:ascii="Arial" w:hAnsi="Arial" w:cs="Arial" w:hint="eastAsia"/>
          <w:color w:val="000000"/>
          <w:sz w:val="24"/>
          <w:szCs w:val="24"/>
        </w:rPr>
        <w:t>(</w:t>
      </w:r>
      <w:r w:rsidR="008128AC" w:rsidRPr="005C2DC0">
        <w:rPr>
          <w:rFonts w:ascii="Arial" w:hAnsi="Arial" w:cs="Arial"/>
          <w:color w:val="000000"/>
          <w:sz w:val="24"/>
          <w:szCs w:val="24"/>
        </w:rPr>
        <w:t>4.6</w:t>
      </w:r>
      <w:r w:rsidR="008128AC" w:rsidRPr="005C2DC0">
        <w:rPr>
          <w:rFonts w:ascii="Arial" w:hAnsi="Arial" w:cs="Arial" w:hint="eastAsia"/>
          <w:color w:val="000000"/>
          <w:sz w:val="24"/>
          <w:szCs w:val="24"/>
        </w:rPr>
        <w:t>)</w:t>
      </w:r>
    </w:p>
    <w:p w14:paraId="5111427D" w14:textId="77777777" w:rsidR="00EC4EF9" w:rsidRPr="005C2DC0" w:rsidRDefault="00A7377B" w:rsidP="00EC4EF9">
      <w:pPr>
        <w:spacing w:line="360" w:lineRule="auto"/>
        <w:rPr>
          <w:rFonts w:ascii="Arial" w:hAnsi="Arial" w:cs="Arial"/>
          <w:color w:val="000000"/>
          <w:sz w:val="24"/>
          <w:szCs w:val="24"/>
        </w:rPr>
      </w:pPr>
      <w:r w:rsidRPr="005C2DC0">
        <w:rPr>
          <w:rFonts w:ascii="Arial" w:hAnsi="Arial" w:cs="Arial" w:hint="eastAsia"/>
          <w:color w:val="000000"/>
          <w:sz w:val="24"/>
          <w:szCs w:val="24"/>
        </w:rPr>
        <w:t xml:space="preserve">   Since </w:t>
      </w:r>
      <m:oMath>
        <m:sSub>
          <m:sSubPr>
            <m:ctrlPr>
              <w:rPr>
                <w:rFonts w:ascii="Cambria Math" w:hAnsi="Cambria Math" w:cs="Arial"/>
                <w:color w:val="000000"/>
                <w:sz w:val="24"/>
                <w:szCs w:val="24"/>
              </w:rPr>
            </m:ctrlPr>
          </m:sSubPr>
          <m:e>
            <m:r>
              <m:rPr>
                <m:sty m:val="p"/>
              </m:rPr>
              <w:rPr>
                <w:rFonts w:ascii="Cambria Math" w:hAnsi="Cambria Math" w:cs="Arial"/>
                <w:color w:val="000000"/>
                <w:sz w:val="24"/>
                <w:szCs w:val="24"/>
              </w:rPr>
              <m:t xml:space="preserve"> </m:t>
            </m:r>
            <m:r>
              <w:rPr>
                <w:rFonts w:ascii="Cambria Math" w:hAnsi="Cambria Math" w:cs="Arial"/>
                <w:color w:val="000000"/>
                <w:sz w:val="24"/>
                <w:szCs w:val="24"/>
              </w:rPr>
              <m:t>F</m:t>
            </m:r>
          </m:e>
          <m:sub>
            <m:r>
              <w:rPr>
                <w:rFonts w:ascii="Cambria Math" w:hAnsi="Cambria Math" w:cs="Arial"/>
                <w:color w:val="000000"/>
                <w:sz w:val="24"/>
                <w:szCs w:val="24"/>
              </w:rPr>
              <m:t>ACET</m:t>
            </m:r>
          </m:sub>
        </m:sSub>
        <m:r>
          <m:rPr>
            <m:sty m:val="p"/>
          </m:rPr>
          <w:rPr>
            <w:rFonts w:ascii="Cambria Math" w:hAnsi="Cambria Math" w:cs="Arial"/>
            <w:color w:val="000000"/>
            <w:sz w:val="24"/>
            <w:szCs w:val="24"/>
          </w:rPr>
          <m:t xml:space="preserve"> ∝ </m:t>
        </m:r>
        <m:sSup>
          <m:sSupPr>
            <m:ctrlPr>
              <w:rPr>
                <w:rFonts w:ascii="Cambria Math" w:hAnsi="Cambria Math" w:cs="Arial"/>
                <w:color w:val="000000"/>
                <w:sz w:val="24"/>
                <w:szCs w:val="24"/>
              </w:rPr>
            </m:ctrlPr>
          </m:sSupPr>
          <m:e>
            <m:d>
              <m:dPr>
                <m:begChr m:val="|"/>
                <m:endChr m:val="|"/>
                <m:ctrlPr>
                  <w:rPr>
                    <w:rFonts w:ascii="Cambria Math" w:hAnsi="Cambria Math" w:cs="Arial"/>
                    <w:color w:val="000000"/>
                    <w:sz w:val="24"/>
                    <w:szCs w:val="24"/>
                  </w:rPr>
                </m:ctrlPr>
              </m:dPr>
              <m:e>
                <m:r>
                  <m:rPr>
                    <m:sty m:val="p"/>
                  </m:rPr>
                  <w:rPr>
                    <w:rFonts w:ascii="Cambria Math" w:hAnsi="Cambria Math" w:cs="Arial"/>
                    <w:color w:val="000000"/>
                    <w:sz w:val="24"/>
                    <w:szCs w:val="24"/>
                  </w:rPr>
                  <m:t>E</m:t>
                </m:r>
              </m:e>
            </m:d>
          </m:e>
          <m:sup>
            <m:r>
              <m:rPr>
                <m:sty m:val="p"/>
              </m:rPr>
              <w:rPr>
                <w:rFonts w:ascii="Cambria Math" w:hAnsi="Cambria Math" w:cs="Arial"/>
                <w:color w:val="000000"/>
                <w:sz w:val="24"/>
                <w:szCs w:val="24"/>
              </w:rPr>
              <m:t>4</m:t>
            </m:r>
          </m:sup>
        </m:sSup>
        <m:r>
          <m:rPr>
            <m:sty m:val="p"/>
          </m:rPr>
          <w:rPr>
            <w:rFonts w:ascii="Cambria Math" w:hAnsi="Cambria Math" w:cs="Arial"/>
            <w:color w:val="000000"/>
            <w:sz w:val="24"/>
            <w:szCs w:val="24"/>
          </w:rPr>
          <m:t>,</m:t>
        </m:r>
      </m:oMath>
      <w:r w:rsidRPr="005C2DC0">
        <w:rPr>
          <w:rFonts w:ascii="Arial" w:hAnsi="Arial" w:cs="Arial" w:hint="eastAsia"/>
          <w:color w:val="000000"/>
          <w:sz w:val="24"/>
          <w:szCs w:val="24"/>
        </w:rPr>
        <w:t xml:space="preserve"> </w:t>
      </w:r>
      <w:r w:rsidRPr="005C2DC0">
        <w:rPr>
          <w:rFonts w:ascii="Arial" w:hAnsi="Arial" w:cs="Arial"/>
          <w:color w:val="000000"/>
          <w:sz w:val="24"/>
          <w:szCs w:val="24"/>
        </w:rPr>
        <w:t>ACET velocity will drop to 4.2 nm/s if the voltage drops</w:t>
      </w:r>
      <w:r w:rsidR="00EC4EF9" w:rsidRPr="005C2DC0">
        <w:rPr>
          <w:rFonts w:ascii="Arial" w:hAnsi="Arial" w:cs="Arial"/>
          <w:color w:val="000000"/>
          <w:sz w:val="24"/>
          <w:szCs w:val="24"/>
        </w:rPr>
        <w:t xml:space="preserve"> to 100 mVrms. </w:t>
      </w:r>
    </w:p>
    <w:p w14:paraId="608D44B8" w14:textId="125C6962" w:rsidR="00D73EF0" w:rsidRPr="005C2DC0" w:rsidRDefault="00EC4EF9" w:rsidP="00D73EF0">
      <w:pPr>
        <w:spacing w:line="360" w:lineRule="auto"/>
        <w:ind w:firstLineChars="150" w:firstLine="360"/>
        <w:rPr>
          <w:rFonts w:ascii="Arial" w:hAnsi="Arial" w:cs="Arial"/>
          <w:color w:val="000000"/>
          <w:sz w:val="24"/>
          <w:szCs w:val="24"/>
        </w:rPr>
      </w:pPr>
      <w:r w:rsidRPr="005C2DC0">
        <w:rPr>
          <w:rFonts w:ascii="Arial" w:hAnsi="Arial" w:cs="Arial"/>
          <w:color w:val="000000"/>
          <w:sz w:val="24"/>
          <w:szCs w:val="24"/>
        </w:rPr>
        <w:t xml:space="preserve">Next, let’s consider the effect of natural forces. </w:t>
      </w:r>
      <w:r w:rsidR="00D73EF0" w:rsidRPr="005C2DC0">
        <w:rPr>
          <w:rFonts w:ascii="Arial" w:hAnsi="Arial" w:cs="Arial"/>
          <w:color w:val="000000"/>
          <w:sz w:val="24"/>
          <w:szCs w:val="24"/>
        </w:rPr>
        <w:t xml:space="preserve">Gravity is the main external influence on a particle suspended in a fluid, which is given as: </w:t>
      </w:r>
    </w:p>
    <w:p w14:paraId="051C691B" w14:textId="0F76434D" w:rsidR="00B612A0" w:rsidRPr="005C2DC0" w:rsidRDefault="00D73EF0" w:rsidP="00D73EF0">
      <w:pPr>
        <w:spacing w:line="360" w:lineRule="auto"/>
        <w:jc w:val="center"/>
        <w:rPr>
          <w:rFonts w:ascii="Arial" w:hAnsi="Arial" w:cs="Arial"/>
          <w:color w:val="000000"/>
          <w:sz w:val="24"/>
          <w:szCs w:val="24"/>
        </w:rPr>
      </w:pPr>
      <w:r w:rsidRPr="005C2DC0">
        <w:rPr>
          <w:rFonts w:ascii="Arial" w:hAnsi="Arial" w:cs="Arial" w:hint="eastAsia"/>
          <w:color w:val="000000"/>
          <w:sz w:val="24"/>
          <w:szCs w:val="24"/>
        </w:rPr>
        <w:t xml:space="preserve">       </w:t>
      </w:r>
      <m:oMath>
        <m:sSub>
          <m:sSubPr>
            <m:ctrlPr>
              <w:rPr>
                <w:rFonts w:ascii="Cambria Math" w:hAnsi="Cambria Math" w:cs="Arial"/>
                <w:color w:val="000000"/>
                <w:sz w:val="24"/>
                <w:szCs w:val="24"/>
              </w:rPr>
            </m:ctrlPr>
          </m:sSubPr>
          <m:e>
            <m:r>
              <w:rPr>
                <w:rFonts w:ascii="Cambria Math" w:hAnsi="Cambria Math" w:cs="Arial"/>
                <w:color w:val="000000"/>
                <w:sz w:val="24"/>
                <w:szCs w:val="24"/>
              </w:rPr>
              <m:t>F</m:t>
            </m:r>
          </m:e>
          <m:sub>
            <m:r>
              <w:rPr>
                <w:rFonts w:ascii="Cambria Math" w:hAnsi="Cambria Math" w:cs="Arial"/>
                <w:color w:val="000000"/>
                <w:sz w:val="24"/>
                <w:szCs w:val="24"/>
              </w:rPr>
              <m:t>g</m:t>
            </m:r>
          </m:sub>
        </m:sSub>
        <m:r>
          <w:rPr>
            <w:rFonts w:ascii="Cambria Math" w:hAnsi="Cambria Math" w:cs="Arial"/>
            <w:color w:val="000000"/>
            <w:sz w:val="24"/>
            <w:szCs w:val="24"/>
          </w:rPr>
          <m:t>=V</m:t>
        </m:r>
        <m:d>
          <m:dPr>
            <m:ctrlPr>
              <w:rPr>
                <w:rFonts w:ascii="Cambria Math" w:hAnsi="Cambria Math" w:cs="Arial"/>
                <w:i/>
                <w:color w:val="000000"/>
                <w:sz w:val="24"/>
                <w:szCs w:val="24"/>
              </w:rPr>
            </m:ctrlPr>
          </m:dPr>
          <m:e>
            <m:sSub>
              <m:sSubPr>
                <m:ctrlPr>
                  <w:rPr>
                    <w:rFonts w:ascii="Cambria Math" w:hAnsi="Cambria Math" w:cs="Arial"/>
                    <w:i/>
                    <w:color w:val="000000"/>
                    <w:sz w:val="24"/>
                    <w:szCs w:val="24"/>
                  </w:rPr>
                </m:ctrlPr>
              </m:sSubPr>
              <m:e>
                <m:r>
                  <w:rPr>
                    <w:rFonts w:ascii="Cambria Math" w:hAnsi="Cambria Math" w:cs="Arial"/>
                    <w:color w:val="000000"/>
                    <w:sz w:val="24"/>
                    <w:szCs w:val="24"/>
                  </w:rPr>
                  <m:t>ρ</m:t>
                </m:r>
              </m:e>
              <m:sub>
                <m:r>
                  <w:rPr>
                    <w:rFonts w:ascii="Cambria Math" w:hAnsi="Cambria Math" w:cs="Arial"/>
                    <w:color w:val="000000"/>
                    <w:sz w:val="24"/>
                    <w:szCs w:val="24"/>
                  </w:rPr>
                  <m:t>p</m:t>
                </m:r>
              </m:sub>
            </m:sSub>
            <m:r>
              <w:rPr>
                <w:rFonts w:ascii="Cambria Math" w:hAnsi="Cambria Math" w:cs="Arial"/>
                <w:color w:val="000000"/>
                <w:sz w:val="24"/>
                <w:szCs w:val="24"/>
              </w:rPr>
              <m:t>-</m:t>
            </m:r>
            <m:sSub>
              <m:sSubPr>
                <m:ctrlPr>
                  <w:rPr>
                    <w:rFonts w:ascii="Cambria Math" w:hAnsi="Cambria Math" w:cs="Arial"/>
                    <w:i/>
                    <w:color w:val="000000"/>
                    <w:sz w:val="24"/>
                    <w:szCs w:val="24"/>
                  </w:rPr>
                </m:ctrlPr>
              </m:sSubPr>
              <m:e>
                <m:r>
                  <w:rPr>
                    <w:rFonts w:ascii="Cambria Math" w:hAnsi="Cambria Math" w:cs="Arial"/>
                    <w:color w:val="000000"/>
                    <w:sz w:val="24"/>
                    <w:szCs w:val="24"/>
                  </w:rPr>
                  <m:t>ρ</m:t>
                </m:r>
              </m:e>
              <m:sub>
                <m:r>
                  <w:rPr>
                    <w:rFonts w:ascii="Cambria Math" w:hAnsi="Cambria Math" w:cs="Arial"/>
                    <w:color w:val="000000"/>
                    <w:sz w:val="24"/>
                    <w:szCs w:val="24"/>
                  </w:rPr>
                  <m:t>m</m:t>
                </m:r>
              </m:sub>
            </m:sSub>
          </m:e>
        </m:d>
        <m:r>
          <w:rPr>
            <w:rFonts w:ascii="Cambria Math" w:hAnsi="Cambria Math" w:cs="Arial"/>
            <w:color w:val="000000"/>
            <w:sz w:val="24"/>
            <w:szCs w:val="24"/>
          </w:rPr>
          <m:t xml:space="preserve">g≈0.2 </m:t>
        </m:r>
        <m:sSub>
          <m:sSubPr>
            <m:ctrlPr>
              <w:rPr>
                <w:rFonts w:ascii="Cambria Math" w:hAnsi="Cambria Math" w:cs="Arial"/>
                <w:i/>
                <w:color w:val="000000"/>
                <w:sz w:val="24"/>
                <w:szCs w:val="24"/>
              </w:rPr>
            </m:ctrlPr>
          </m:sSubPr>
          <m:e>
            <m:r>
              <w:rPr>
                <w:rFonts w:ascii="Cambria Math" w:hAnsi="Cambria Math" w:cs="Arial"/>
                <w:color w:val="000000"/>
                <w:sz w:val="24"/>
                <w:szCs w:val="24"/>
              </w:rPr>
              <m:t>m</m:t>
            </m:r>
          </m:e>
          <m:sub>
            <m:r>
              <w:rPr>
                <w:rFonts w:ascii="Cambria Math" w:hAnsi="Cambria Math" w:cs="Arial"/>
                <w:color w:val="000000"/>
                <w:sz w:val="24"/>
                <w:szCs w:val="24"/>
              </w:rPr>
              <m:t>p</m:t>
            </m:r>
          </m:sub>
        </m:sSub>
        <m:r>
          <w:rPr>
            <w:rFonts w:ascii="Cambria Math" w:hAnsi="Cambria Math" w:cs="Arial"/>
            <w:color w:val="000000"/>
            <w:sz w:val="24"/>
            <w:szCs w:val="24"/>
          </w:rPr>
          <m:t>g</m:t>
        </m:r>
        <m:r>
          <m:rPr>
            <m:sty m:val="p"/>
          </m:rPr>
          <w:rPr>
            <w:rFonts w:ascii="Cambria Math" w:hAnsi="Cambria Math" w:cs="Arial"/>
            <w:color w:val="000000"/>
            <w:sz w:val="24"/>
            <w:szCs w:val="24"/>
          </w:rPr>
          <m:t>=5*</m:t>
        </m:r>
        <m:sSup>
          <m:sSupPr>
            <m:ctrlPr>
              <w:rPr>
                <w:rFonts w:ascii="Cambria Math" w:hAnsi="Cambria Math" w:cs="Arial"/>
                <w:color w:val="000000"/>
                <w:sz w:val="24"/>
                <w:szCs w:val="24"/>
              </w:rPr>
            </m:ctrlPr>
          </m:sSupPr>
          <m:e>
            <m:r>
              <w:rPr>
                <w:rFonts w:ascii="Cambria Math" w:hAnsi="Cambria Math" w:cs="Arial"/>
                <w:color w:val="000000"/>
                <w:sz w:val="24"/>
                <w:szCs w:val="24"/>
              </w:rPr>
              <m:t>10</m:t>
            </m:r>
          </m:e>
          <m:sup>
            <m:r>
              <w:rPr>
                <w:rFonts w:ascii="Cambria Math" w:hAnsi="Cambria Math" w:cs="Arial"/>
                <w:color w:val="000000"/>
                <w:sz w:val="24"/>
                <w:szCs w:val="24"/>
              </w:rPr>
              <m:t>-22</m:t>
            </m:r>
          </m:sup>
        </m:sSup>
        <m:r>
          <w:rPr>
            <w:rFonts w:ascii="Cambria Math" w:hAnsi="Cambria Math" w:cs="Arial"/>
            <w:color w:val="000000"/>
            <w:sz w:val="24"/>
            <w:szCs w:val="24"/>
          </w:rPr>
          <m:t>N</m:t>
        </m:r>
      </m:oMath>
      <w:r w:rsidRPr="005C2DC0">
        <w:rPr>
          <w:rFonts w:ascii="Arial" w:hAnsi="Arial" w:cs="Arial" w:hint="eastAsia"/>
          <w:color w:val="000000"/>
          <w:sz w:val="24"/>
          <w:szCs w:val="24"/>
        </w:rPr>
        <w:t>,</w:t>
      </w:r>
      <w:r w:rsidRPr="005C2DC0">
        <w:rPr>
          <w:rFonts w:ascii="Arial" w:hAnsi="Arial" w:cs="Arial"/>
          <w:color w:val="000000"/>
          <w:sz w:val="24"/>
          <w:szCs w:val="24"/>
        </w:rPr>
        <w:t xml:space="preserve">     (4.7)</w:t>
      </w:r>
    </w:p>
    <w:p w14:paraId="16BF93A4" w14:textId="685FDE8B" w:rsidR="00FA3888" w:rsidRPr="005C2DC0" w:rsidRDefault="00D73EF0" w:rsidP="00D73EF0">
      <w:pPr>
        <w:spacing w:line="360" w:lineRule="auto"/>
        <w:rPr>
          <w:rFonts w:ascii="Arial" w:hAnsi="Arial" w:cs="Arial"/>
          <w:color w:val="000000"/>
          <w:sz w:val="24"/>
          <w:szCs w:val="24"/>
        </w:rPr>
      </w:pPr>
      <w:r w:rsidRPr="005C2DC0">
        <w:rPr>
          <w:rFonts w:ascii="Arial" w:hAnsi="Arial" w:cs="Arial"/>
          <w:color w:val="000000"/>
          <w:sz w:val="24"/>
          <w:szCs w:val="24"/>
        </w:rPr>
        <w:t>where</w:t>
      </w:r>
      <m:oMath>
        <m:sSub>
          <m:sSubPr>
            <m:ctrlPr>
              <w:rPr>
                <w:rFonts w:ascii="Cambria Math" w:hAnsi="Cambria Math" w:cs="Arial"/>
                <w:i/>
                <w:color w:val="000000"/>
                <w:sz w:val="24"/>
                <w:szCs w:val="24"/>
              </w:rPr>
            </m:ctrlPr>
          </m:sSubPr>
          <m:e>
            <m:r>
              <w:rPr>
                <w:rFonts w:ascii="Cambria Math" w:hAnsi="Cambria Math" w:cs="Arial"/>
                <w:color w:val="000000"/>
                <w:sz w:val="24"/>
                <w:szCs w:val="24"/>
              </w:rPr>
              <m:t xml:space="preserve"> ρ</m:t>
            </m:r>
          </m:e>
          <m:sub>
            <m:r>
              <w:rPr>
                <w:rFonts w:ascii="Cambria Math" w:hAnsi="Cambria Math" w:cs="Arial"/>
                <w:color w:val="000000"/>
                <w:sz w:val="24"/>
                <w:szCs w:val="24"/>
              </w:rPr>
              <m:t>p</m:t>
            </m:r>
          </m:sub>
        </m:sSub>
      </m:oMath>
      <w:r w:rsidRPr="005C2DC0">
        <w:rPr>
          <w:rFonts w:ascii="Arial" w:hAnsi="Arial" w:cs="Arial"/>
          <w:color w:val="000000"/>
          <w:sz w:val="24"/>
          <w:szCs w:val="24"/>
        </w:rPr>
        <w:t xml:space="preserve"> and </w:t>
      </w:r>
      <m:oMath>
        <m:sSub>
          <m:sSubPr>
            <m:ctrlPr>
              <w:rPr>
                <w:rFonts w:ascii="Cambria Math" w:hAnsi="Cambria Math" w:cs="Arial"/>
                <w:i/>
                <w:color w:val="000000"/>
                <w:sz w:val="24"/>
                <w:szCs w:val="24"/>
              </w:rPr>
            </m:ctrlPr>
          </m:sSubPr>
          <m:e>
            <m:r>
              <w:rPr>
                <w:rFonts w:ascii="Cambria Math" w:hAnsi="Cambria Math" w:cs="Arial"/>
                <w:color w:val="000000"/>
                <w:sz w:val="24"/>
                <w:szCs w:val="24"/>
              </w:rPr>
              <m:t>ρ</m:t>
            </m:r>
          </m:e>
          <m:sub>
            <m:r>
              <w:rPr>
                <w:rFonts w:ascii="Cambria Math" w:hAnsi="Cambria Math" w:cs="Arial"/>
                <w:color w:val="000000"/>
                <w:sz w:val="24"/>
                <w:szCs w:val="24"/>
              </w:rPr>
              <m:t>m</m:t>
            </m:r>
          </m:sub>
        </m:sSub>
      </m:oMath>
      <w:r w:rsidRPr="005C2DC0">
        <w:rPr>
          <w:rFonts w:ascii="Arial" w:hAnsi="Arial" w:cs="Arial" w:hint="eastAsia"/>
          <w:color w:val="000000"/>
          <w:sz w:val="24"/>
          <w:szCs w:val="24"/>
        </w:rPr>
        <w:t xml:space="preserve"> are mass densities of </w:t>
      </w:r>
      <w:r w:rsidRPr="005C2DC0">
        <w:rPr>
          <w:rFonts w:ascii="Arial" w:hAnsi="Arial" w:cs="Arial"/>
          <w:color w:val="000000"/>
          <w:sz w:val="24"/>
          <w:szCs w:val="24"/>
        </w:rPr>
        <w:t>particle</w:t>
      </w:r>
      <w:r w:rsidRPr="005C2DC0">
        <w:rPr>
          <w:rFonts w:ascii="Arial" w:hAnsi="Arial" w:cs="Arial" w:hint="eastAsia"/>
          <w:color w:val="000000"/>
          <w:sz w:val="24"/>
          <w:szCs w:val="24"/>
        </w:rPr>
        <w:t xml:space="preserve"> </w:t>
      </w:r>
      <w:r w:rsidRPr="005C2DC0">
        <w:rPr>
          <w:rFonts w:ascii="Arial" w:hAnsi="Arial" w:cs="Arial"/>
          <w:color w:val="000000"/>
          <w:sz w:val="24"/>
          <w:szCs w:val="24"/>
        </w:rPr>
        <w:t>and fluid, respectively.</w:t>
      </w:r>
      <m:oMath>
        <m:r>
          <w:rPr>
            <w:rFonts w:ascii="Cambria Math" w:hAnsi="Cambria Math" w:cs="Arial"/>
            <w:color w:val="000000"/>
            <w:sz w:val="24"/>
            <w:szCs w:val="24"/>
          </w:rPr>
          <m:t xml:space="preserve"> </m:t>
        </m:r>
        <m:sSub>
          <m:sSubPr>
            <m:ctrlPr>
              <w:rPr>
                <w:rFonts w:ascii="Cambria Math" w:hAnsi="Cambria Math" w:cs="Arial"/>
                <w:i/>
                <w:color w:val="000000"/>
                <w:sz w:val="24"/>
                <w:szCs w:val="24"/>
              </w:rPr>
            </m:ctrlPr>
          </m:sSubPr>
          <m:e>
            <m:r>
              <w:rPr>
                <w:rFonts w:ascii="Cambria Math" w:hAnsi="Cambria Math" w:cs="Arial"/>
                <w:color w:val="000000"/>
                <w:sz w:val="24"/>
                <w:szCs w:val="24"/>
              </w:rPr>
              <m:t>m</m:t>
            </m:r>
          </m:e>
          <m:sub>
            <m:r>
              <w:rPr>
                <w:rFonts w:ascii="Cambria Math" w:hAnsi="Cambria Math" w:cs="Arial"/>
                <w:color w:val="000000"/>
                <w:sz w:val="24"/>
                <w:szCs w:val="24"/>
              </w:rPr>
              <m:t>p</m:t>
            </m:r>
          </m:sub>
        </m:sSub>
        <m:r>
          <m:rPr>
            <m:sty m:val="p"/>
          </m:rPr>
          <w:rPr>
            <w:rFonts w:ascii="Cambria Math" w:hAnsi="Cambria Math" w:cs="Arial"/>
            <w:color w:val="000000"/>
            <w:sz w:val="24"/>
            <w:szCs w:val="24"/>
          </w:rPr>
          <m:t xml:space="preserve"> </m:t>
        </m:r>
      </m:oMath>
      <w:r w:rsidRPr="005C2DC0">
        <w:rPr>
          <w:rFonts w:ascii="Arial" w:hAnsi="Arial" w:cs="Arial"/>
          <w:color w:val="000000"/>
          <w:sz w:val="24"/>
          <w:szCs w:val="24"/>
        </w:rPr>
        <w:t>is the mass of the particle. In practical cases, the factor 0.2 might be even smaller since many particles have densities close to water</w:t>
      </w:r>
      <w:r w:rsidR="005C0947" w:rsidRPr="005C2DC0">
        <w:rPr>
          <w:rFonts w:ascii="Arial" w:hAnsi="Arial" w:cs="Arial"/>
          <w:color w:val="000000"/>
          <w:sz w:val="24"/>
          <w:szCs w:val="24"/>
        </w:rPr>
        <w:t xml:space="preserve"> </w:t>
      </w:r>
      <w:r w:rsidR="005C0947" w:rsidRPr="005C2DC0">
        <w:rPr>
          <w:rFonts w:ascii="Arial" w:hAnsi="Arial" w:cs="Arial"/>
          <w:color w:val="000000"/>
          <w:sz w:val="24"/>
          <w:szCs w:val="24"/>
        </w:rPr>
        <w:fldChar w:fldCharType="begin"/>
      </w:r>
      <w:r w:rsidR="005C0947" w:rsidRPr="005C2DC0">
        <w:rPr>
          <w:rFonts w:ascii="Arial" w:hAnsi="Arial" w:cs="Arial"/>
          <w:color w:val="000000"/>
          <w:sz w:val="24"/>
          <w:szCs w:val="24"/>
        </w:rPr>
        <w:instrText xml:space="preserve"> ADDIN EN.CITE &lt;EndNote&gt;&lt;Cite&gt;&lt;Author&gt;Castellanos&lt;/Author&gt;&lt;Year&gt;2003&lt;/Year&gt;&lt;RecNum&gt;115&lt;/RecNum&gt;&lt;DisplayText&gt;[153]&lt;/DisplayText&gt;&lt;record&gt;&lt;rec-number&gt;115&lt;/rec-number&gt;&lt;foreign-keys&gt;&lt;key app="EN" db-id="wee2s0ta990z5beaa0f5fv0oapssv0vv52dp"&gt;115&lt;/key&gt;&lt;/foreign-keys&gt;&lt;ref-type name="Journal Article"&gt;17&lt;/ref-type&gt;&lt;contributors&gt;&lt;authors&gt;&lt;author&gt;Castellanos, Antonio&lt;/author&gt;&lt;author&gt;Ramos, Antonio&lt;/author&gt;&lt;author&gt;Gonzalez, Antonio&lt;/author&gt;&lt;author&gt;Green, Nicolas G&lt;/author&gt;&lt;author&gt;Morgan, Hywel&lt;/author&gt;&lt;/authors&gt;&lt;/contributors&gt;&lt;titles&gt;&lt;title&gt;Electrohydrodynamics and dielectrophoresis in microsystems: scaling laws&lt;/title&gt;&lt;secondary-title&gt;Journal of Physics D: Applied Physics&lt;/secondary-title&gt;&lt;/titles&gt;&lt;periodical&gt;&lt;full-title&gt;Journal of Physics D: Applied Physics&lt;/full-title&gt;&lt;/periodical&gt;&lt;pages&gt;2584&lt;/pages&gt;&lt;volume&gt;36&lt;/volume&gt;&lt;number&gt;20&lt;/number&gt;&lt;dates&gt;&lt;year&gt;2003&lt;/year&gt;&lt;/dates&gt;&lt;isbn&gt;0022-3727&lt;/isbn&gt;&lt;urls&gt;&lt;/urls&gt;&lt;/record&gt;&lt;/Cite&gt;&lt;/EndNote&gt;</w:instrText>
      </w:r>
      <w:r w:rsidR="005C0947" w:rsidRPr="005C2DC0">
        <w:rPr>
          <w:rFonts w:ascii="Arial" w:hAnsi="Arial" w:cs="Arial"/>
          <w:color w:val="000000"/>
          <w:sz w:val="24"/>
          <w:szCs w:val="24"/>
        </w:rPr>
        <w:fldChar w:fldCharType="separate"/>
      </w:r>
      <w:r w:rsidR="005C0947" w:rsidRPr="005C2DC0">
        <w:rPr>
          <w:rFonts w:ascii="Arial" w:hAnsi="Arial" w:cs="Arial"/>
          <w:noProof/>
          <w:color w:val="000000"/>
          <w:sz w:val="24"/>
          <w:szCs w:val="24"/>
        </w:rPr>
        <w:t>[</w:t>
      </w:r>
      <w:hyperlink w:anchor="_ENREF_153" w:tooltip="Castellanos, 2003 #115" w:history="1">
        <w:r w:rsidR="006123CD" w:rsidRPr="005C2DC0">
          <w:rPr>
            <w:rFonts w:ascii="Arial" w:hAnsi="Arial" w:cs="Arial"/>
            <w:noProof/>
            <w:color w:val="000000"/>
            <w:sz w:val="24"/>
            <w:szCs w:val="24"/>
          </w:rPr>
          <w:t>153</w:t>
        </w:r>
      </w:hyperlink>
      <w:r w:rsidR="005C0947" w:rsidRPr="005C2DC0">
        <w:rPr>
          <w:rFonts w:ascii="Arial" w:hAnsi="Arial" w:cs="Arial"/>
          <w:noProof/>
          <w:color w:val="000000"/>
          <w:sz w:val="24"/>
          <w:szCs w:val="24"/>
        </w:rPr>
        <w:t>]</w:t>
      </w:r>
      <w:r w:rsidR="005C0947" w:rsidRPr="005C2DC0">
        <w:rPr>
          <w:rFonts w:ascii="Arial" w:hAnsi="Arial" w:cs="Arial"/>
          <w:color w:val="000000"/>
          <w:sz w:val="24"/>
          <w:szCs w:val="24"/>
        </w:rPr>
        <w:fldChar w:fldCharType="end"/>
      </w:r>
      <w:r w:rsidRPr="005C2DC0">
        <w:rPr>
          <w:rFonts w:ascii="Arial" w:hAnsi="Arial" w:cs="Arial"/>
          <w:color w:val="000000"/>
          <w:sz w:val="24"/>
          <w:szCs w:val="24"/>
        </w:rPr>
        <w:t>.</w:t>
      </w:r>
      <w:r w:rsidR="00FA3888" w:rsidRPr="005C2DC0">
        <w:rPr>
          <w:rFonts w:ascii="Arial" w:hAnsi="Arial" w:cs="Arial"/>
          <w:color w:val="000000"/>
          <w:sz w:val="24"/>
          <w:szCs w:val="24"/>
        </w:rPr>
        <w:t xml:space="preserve"> It is clear that</w:t>
      </w:r>
      <m:oMath>
        <m:sSub>
          <m:sSubPr>
            <m:ctrlPr>
              <w:rPr>
                <w:rFonts w:ascii="Cambria Math" w:hAnsi="Cambria Math" w:cs="Arial"/>
                <w:color w:val="000000"/>
                <w:sz w:val="24"/>
                <w:szCs w:val="24"/>
              </w:rPr>
            </m:ctrlPr>
          </m:sSubPr>
          <m:e>
            <m:r>
              <m:rPr>
                <m:sty m:val="p"/>
              </m:rPr>
              <w:rPr>
                <w:rFonts w:ascii="Cambria Math" w:hAnsi="Cambria Math" w:cs="Arial"/>
                <w:color w:val="000000"/>
                <w:sz w:val="24"/>
                <w:szCs w:val="24"/>
              </w:rPr>
              <m:t xml:space="preserve"> </m:t>
            </m:r>
            <m:r>
              <w:rPr>
                <w:rFonts w:ascii="Cambria Math" w:hAnsi="Cambria Math" w:cs="Arial"/>
                <w:color w:val="000000"/>
                <w:sz w:val="24"/>
                <w:szCs w:val="24"/>
              </w:rPr>
              <m:t>F</m:t>
            </m:r>
          </m:e>
          <m:sub>
            <m:r>
              <w:rPr>
                <w:rFonts w:ascii="Cambria Math" w:hAnsi="Cambria Math" w:cs="Arial"/>
                <w:color w:val="000000"/>
                <w:sz w:val="24"/>
                <w:szCs w:val="24"/>
              </w:rPr>
              <m:t>g</m:t>
            </m:r>
          </m:sub>
        </m:sSub>
        <m:r>
          <m:rPr>
            <m:sty m:val="p"/>
          </m:rPr>
          <w:rPr>
            <w:rFonts w:ascii="Cambria Math" w:hAnsi="Cambria Math" w:cs="Arial"/>
            <w:color w:val="000000"/>
            <w:sz w:val="24"/>
            <w:szCs w:val="24"/>
          </w:rPr>
          <m:t xml:space="preserve"> ≪</m:t>
        </m:r>
        <m:sSub>
          <m:sSubPr>
            <m:ctrlPr>
              <w:rPr>
                <w:rFonts w:ascii="Cambria Math" w:hAnsi="Cambria Math" w:cs="Arial"/>
                <w:color w:val="000000"/>
                <w:sz w:val="24"/>
                <w:szCs w:val="24"/>
              </w:rPr>
            </m:ctrlPr>
          </m:sSubPr>
          <m:e>
            <m:r>
              <w:rPr>
                <w:rFonts w:ascii="Cambria Math" w:hAnsi="Cambria Math" w:cs="Arial"/>
                <w:color w:val="000000"/>
                <w:sz w:val="24"/>
                <w:szCs w:val="24"/>
              </w:rPr>
              <m:t>F</m:t>
            </m:r>
          </m:e>
          <m:sub>
            <m:r>
              <w:rPr>
                <w:rFonts w:ascii="Cambria Math" w:hAnsi="Cambria Math" w:cs="Arial"/>
                <w:color w:val="000000"/>
                <w:sz w:val="24"/>
                <w:szCs w:val="24"/>
              </w:rPr>
              <m:t>DEP</m:t>
            </m:r>
          </m:sub>
        </m:sSub>
      </m:oMath>
      <w:r w:rsidR="00FA3888" w:rsidRPr="005C2DC0">
        <w:rPr>
          <w:rFonts w:ascii="Arial" w:hAnsi="Arial" w:cs="Arial"/>
          <w:color w:val="000000"/>
          <w:sz w:val="24"/>
          <w:szCs w:val="24"/>
        </w:rPr>
        <w:t>, which means gravitational force is negligible compared to electrical forces. In addition, the effect of natural convection can also be neglected compared to electrical forces</w:t>
      </w:r>
      <w:r w:rsidR="005C0947" w:rsidRPr="005C2DC0">
        <w:rPr>
          <w:rFonts w:ascii="Arial" w:hAnsi="Arial" w:cs="Arial"/>
          <w:color w:val="000000"/>
          <w:sz w:val="24"/>
          <w:szCs w:val="24"/>
        </w:rPr>
        <w:t xml:space="preserve"> </w:t>
      </w:r>
      <w:r w:rsidR="005C0947" w:rsidRPr="005C2DC0">
        <w:rPr>
          <w:rFonts w:ascii="Arial" w:hAnsi="Arial" w:cs="Arial"/>
          <w:color w:val="000000"/>
          <w:sz w:val="24"/>
          <w:szCs w:val="24"/>
        </w:rPr>
        <w:fldChar w:fldCharType="begin"/>
      </w:r>
      <w:r w:rsidR="005C0947" w:rsidRPr="005C2DC0">
        <w:rPr>
          <w:rFonts w:ascii="Arial" w:hAnsi="Arial" w:cs="Arial"/>
          <w:color w:val="000000"/>
          <w:sz w:val="24"/>
          <w:szCs w:val="24"/>
        </w:rPr>
        <w:instrText xml:space="preserve"> ADDIN EN.CITE &lt;EndNote&gt;&lt;Cite&gt;&lt;Author&gt;Ramos&lt;/Author&gt;&lt;Year&gt;1998&lt;/Year&gt;&lt;RecNum&gt;114&lt;/RecNum&gt;&lt;DisplayText&gt;[158]&lt;/DisplayText&gt;&lt;record&gt;&lt;rec-number&gt;114&lt;/rec-number&gt;&lt;foreign-keys&gt;&lt;key app="EN" db-id="wee2s0ta990z5beaa0f5fv0oapssv0vv52dp"&gt;114&lt;/key&gt;&lt;/foreign-keys&gt;&lt;ref-type name="Journal Article"&gt;17&lt;/ref-type&gt;&lt;contributors&gt;&lt;authors&gt;&lt;author&gt;Ramos, Antonio&lt;/author&gt;&lt;author&gt;Morgan, Hywel&lt;/author&gt;&lt;author&gt;Green, Nicolas G&lt;/author&gt;&lt;author&gt;Castellanos, A&lt;/author&gt;&lt;/authors&gt;&lt;/contributors&gt;&lt;titles&gt;&lt;title&gt;Ac electrokinetics: a review of forces in microelectrode structures&lt;/title&gt;&lt;secondary-title&gt;Journal of Physics D: Applied Physics&lt;/secondary-title&gt;&lt;/titles&gt;&lt;periodical&gt;&lt;full-title&gt;Journal of Physics D: Applied Physics&lt;/full-title&gt;&lt;/periodical&gt;&lt;pages&gt;2338&lt;/pages&gt;&lt;volume&gt;31&lt;/volume&gt;&lt;number&gt;18&lt;/number&gt;&lt;dates&gt;&lt;year&gt;1998&lt;/year&gt;&lt;/dates&gt;&lt;isbn&gt;0022-3727&lt;/isbn&gt;&lt;urls&gt;&lt;/urls&gt;&lt;/record&gt;&lt;/Cite&gt;&lt;/EndNote&gt;</w:instrText>
      </w:r>
      <w:r w:rsidR="005C0947" w:rsidRPr="005C2DC0">
        <w:rPr>
          <w:rFonts w:ascii="Arial" w:hAnsi="Arial" w:cs="Arial"/>
          <w:color w:val="000000"/>
          <w:sz w:val="24"/>
          <w:szCs w:val="24"/>
        </w:rPr>
        <w:fldChar w:fldCharType="separate"/>
      </w:r>
      <w:r w:rsidR="005C0947" w:rsidRPr="005C2DC0">
        <w:rPr>
          <w:rFonts w:ascii="Arial" w:hAnsi="Arial" w:cs="Arial"/>
          <w:noProof/>
          <w:color w:val="000000"/>
          <w:sz w:val="24"/>
          <w:szCs w:val="24"/>
        </w:rPr>
        <w:t>[</w:t>
      </w:r>
      <w:hyperlink w:anchor="_ENREF_158" w:tooltip="Ramos, 1998 #114" w:history="1">
        <w:r w:rsidR="006123CD" w:rsidRPr="005C2DC0">
          <w:rPr>
            <w:rFonts w:ascii="Arial" w:hAnsi="Arial" w:cs="Arial"/>
            <w:noProof/>
            <w:color w:val="000000"/>
            <w:sz w:val="24"/>
            <w:szCs w:val="24"/>
          </w:rPr>
          <w:t>158</w:t>
        </w:r>
      </w:hyperlink>
      <w:r w:rsidR="005C0947" w:rsidRPr="005C2DC0">
        <w:rPr>
          <w:rFonts w:ascii="Arial" w:hAnsi="Arial" w:cs="Arial"/>
          <w:noProof/>
          <w:color w:val="000000"/>
          <w:sz w:val="24"/>
          <w:szCs w:val="24"/>
        </w:rPr>
        <w:t>]</w:t>
      </w:r>
      <w:r w:rsidR="005C0947" w:rsidRPr="005C2DC0">
        <w:rPr>
          <w:rFonts w:ascii="Arial" w:hAnsi="Arial" w:cs="Arial"/>
          <w:color w:val="000000"/>
          <w:sz w:val="24"/>
          <w:szCs w:val="24"/>
        </w:rPr>
        <w:fldChar w:fldCharType="end"/>
      </w:r>
      <w:r w:rsidR="00FA3888" w:rsidRPr="005C2DC0">
        <w:rPr>
          <w:rFonts w:ascii="Arial" w:hAnsi="Arial" w:cs="Arial"/>
          <w:color w:val="000000"/>
          <w:sz w:val="24"/>
          <w:szCs w:val="24"/>
        </w:rPr>
        <w:t xml:space="preserve">. </w:t>
      </w:r>
    </w:p>
    <w:p w14:paraId="6FAF2CBE" w14:textId="50DE5440" w:rsidR="001506D3" w:rsidRPr="005C2DC0" w:rsidRDefault="004200C5" w:rsidP="00583BBE">
      <w:pPr>
        <w:spacing w:line="360" w:lineRule="auto"/>
        <w:ind w:firstLine="435"/>
        <w:rPr>
          <w:rFonts w:ascii="Arial" w:hAnsi="Arial" w:cs="Arial"/>
          <w:color w:val="000000"/>
          <w:sz w:val="24"/>
          <w:szCs w:val="24"/>
        </w:rPr>
      </w:pPr>
      <w:r w:rsidRPr="005C2DC0">
        <w:rPr>
          <w:rFonts w:ascii="Arial" w:hAnsi="Arial" w:cs="Arial" w:hint="eastAsia"/>
          <w:color w:val="000000"/>
          <w:sz w:val="24"/>
          <w:szCs w:val="24"/>
        </w:rPr>
        <w:t>Other</w:t>
      </w:r>
      <w:r w:rsidRPr="005C2DC0">
        <w:rPr>
          <w:rFonts w:ascii="Arial" w:hAnsi="Arial" w:cs="Arial"/>
          <w:color w:val="000000"/>
          <w:sz w:val="24"/>
          <w:szCs w:val="24"/>
        </w:rPr>
        <w:t xml:space="preserve"> than</w:t>
      </w:r>
      <w:r w:rsidRPr="005C2DC0">
        <w:rPr>
          <w:rFonts w:ascii="Arial" w:hAnsi="Arial" w:cs="Arial" w:hint="eastAsia"/>
          <w:color w:val="000000"/>
          <w:sz w:val="24"/>
          <w:szCs w:val="24"/>
        </w:rPr>
        <w:t xml:space="preserve"> the </w:t>
      </w:r>
      <w:r w:rsidRPr="005C2DC0">
        <w:rPr>
          <w:rFonts w:ascii="Arial" w:hAnsi="Arial" w:cs="Arial"/>
          <w:color w:val="000000"/>
          <w:sz w:val="24"/>
          <w:szCs w:val="24"/>
        </w:rPr>
        <w:t>aforementioned</w:t>
      </w:r>
      <w:r w:rsidRPr="005C2DC0">
        <w:rPr>
          <w:rFonts w:ascii="Arial" w:hAnsi="Arial" w:cs="Arial" w:hint="eastAsia"/>
          <w:color w:val="000000"/>
          <w:sz w:val="24"/>
          <w:szCs w:val="24"/>
        </w:rPr>
        <w:t xml:space="preserve"> </w:t>
      </w:r>
      <w:r w:rsidRPr="005C2DC0">
        <w:rPr>
          <w:rFonts w:ascii="Arial" w:hAnsi="Arial" w:cs="Arial"/>
          <w:color w:val="000000"/>
          <w:sz w:val="24"/>
          <w:szCs w:val="24"/>
        </w:rPr>
        <w:t>forces, diffusion driven by Brownian motion can also move particles</w:t>
      </w:r>
      <w:r w:rsidR="00082491" w:rsidRPr="005C2DC0">
        <w:rPr>
          <w:rFonts w:ascii="Arial" w:hAnsi="Arial" w:cs="Arial"/>
          <w:color w:val="000000"/>
          <w:sz w:val="24"/>
          <w:szCs w:val="24"/>
        </w:rPr>
        <w:t xml:space="preserve"> </w:t>
      </w:r>
      <w:r w:rsidR="00082491" w:rsidRPr="005C2DC0">
        <w:rPr>
          <w:rFonts w:ascii="Arial" w:hAnsi="Arial" w:cs="Arial"/>
          <w:color w:val="000000"/>
          <w:sz w:val="24"/>
          <w:szCs w:val="24"/>
        </w:rPr>
        <w:fldChar w:fldCharType="begin"/>
      </w:r>
      <w:r w:rsidR="00082491" w:rsidRPr="005C2DC0">
        <w:rPr>
          <w:rFonts w:ascii="Arial" w:hAnsi="Arial" w:cs="Arial"/>
          <w:color w:val="000000"/>
          <w:sz w:val="24"/>
          <w:szCs w:val="24"/>
        </w:rPr>
        <w:instrText xml:space="preserve"> ADDIN EN.CITE &lt;EndNote&gt;&lt;Cite&gt;&lt;Author&gt;Brinkman&lt;/Author&gt;&lt;Year&gt;1956&lt;/Year&gt;&lt;RecNum&gt;120&lt;/RecNum&gt;&lt;DisplayText&gt;[162]&lt;/DisplayText&gt;&lt;record&gt;&lt;rec-number&gt;120&lt;/rec-number&gt;&lt;foreign-keys&gt;&lt;key app="EN" db-id="wee2s0ta990z5beaa0f5fv0oapssv0vv52dp"&gt;120&lt;/key&gt;&lt;/foreign-keys&gt;&lt;ref-type name="Journal Article"&gt;17&lt;/ref-type&gt;&lt;contributors&gt;&lt;authors&gt;&lt;author&gt;Brinkman, HC&lt;/author&gt;&lt;/authors&gt;&lt;/contributors&gt;&lt;titles&gt;&lt;title&gt;Brownian motion in a field of force and the diffusion theory of chemical reactions&lt;/title&gt;&lt;secondary-title&gt;Physica&lt;/secondary-title&gt;&lt;/titles&gt;&lt;periodical&gt;&lt;full-title&gt;Physica&lt;/full-title&gt;&lt;/periodical&gt;&lt;pages&gt;29-34&lt;/pages&gt;&lt;volume&gt;22&lt;/volume&gt;&lt;number&gt;1&lt;/number&gt;&lt;dates&gt;&lt;year&gt;1956&lt;/year&gt;&lt;/dates&gt;&lt;isbn&gt;0031-8914&lt;/isbn&gt;&lt;urls&gt;&lt;/urls&gt;&lt;/record&gt;&lt;/Cite&gt;&lt;/EndNote&gt;</w:instrText>
      </w:r>
      <w:r w:rsidR="00082491" w:rsidRPr="005C2DC0">
        <w:rPr>
          <w:rFonts w:ascii="Arial" w:hAnsi="Arial" w:cs="Arial"/>
          <w:color w:val="000000"/>
          <w:sz w:val="24"/>
          <w:szCs w:val="24"/>
        </w:rPr>
        <w:fldChar w:fldCharType="separate"/>
      </w:r>
      <w:r w:rsidR="00082491" w:rsidRPr="005C2DC0">
        <w:rPr>
          <w:rFonts w:ascii="Arial" w:hAnsi="Arial" w:cs="Arial"/>
          <w:noProof/>
          <w:color w:val="000000"/>
          <w:sz w:val="24"/>
          <w:szCs w:val="24"/>
        </w:rPr>
        <w:t>[</w:t>
      </w:r>
      <w:hyperlink w:anchor="_ENREF_162" w:tooltip="Brinkman, 1956 #120" w:history="1">
        <w:r w:rsidR="006123CD" w:rsidRPr="005C2DC0">
          <w:rPr>
            <w:rFonts w:ascii="Arial" w:hAnsi="Arial" w:cs="Arial"/>
            <w:noProof/>
            <w:color w:val="000000"/>
            <w:sz w:val="24"/>
            <w:szCs w:val="24"/>
          </w:rPr>
          <w:t>162</w:t>
        </w:r>
      </w:hyperlink>
      <w:r w:rsidR="00082491" w:rsidRPr="005C2DC0">
        <w:rPr>
          <w:rFonts w:ascii="Arial" w:hAnsi="Arial" w:cs="Arial"/>
          <w:noProof/>
          <w:color w:val="000000"/>
          <w:sz w:val="24"/>
          <w:szCs w:val="24"/>
        </w:rPr>
        <w:t>]</w:t>
      </w:r>
      <w:r w:rsidR="00082491" w:rsidRPr="005C2DC0">
        <w:rPr>
          <w:rFonts w:ascii="Arial" w:hAnsi="Arial" w:cs="Arial"/>
          <w:color w:val="000000"/>
          <w:sz w:val="24"/>
          <w:szCs w:val="24"/>
        </w:rPr>
        <w:fldChar w:fldCharType="end"/>
      </w:r>
      <w:r w:rsidRPr="005C2DC0">
        <w:rPr>
          <w:rFonts w:ascii="Arial" w:hAnsi="Arial" w:cs="Arial"/>
          <w:color w:val="000000"/>
          <w:sz w:val="24"/>
          <w:szCs w:val="24"/>
        </w:rPr>
        <w:t>. Diffusion is no</w:t>
      </w:r>
      <w:r w:rsidR="001506D3" w:rsidRPr="005C2DC0">
        <w:rPr>
          <w:rFonts w:ascii="Arial" w:hAnsi="Arial" w:cs="Arial"/>
          <w:color w:val="000000"/>
          <w:sz w:val="24"/>
          <w:szCs w:val="24"/>
        </w:rPr>
        <w:t>n-deterministic, which means it could</w:t>
      </w:r>
      <w:r w:rsidRPr="005C2DC0">
        <w:rPr>
          <w:rFonts w:ascii="Arial" w:hAnsi="Arial" w:cs="Arial"/>
          <w:color w:val="000000"/>
          <w:sz w:val="24"/>
          <w:szCs w:val="24"/>
        </w:rPr>
        <w:t xml:space="preserve"> disrupt the directional movement of particles induced by</w:t>
      </w:r>
      <w:r w:rsidR="007D048B" w:rsidRPr="005C2DC0">
        <w:rPr>
          <w:rFonts w:ascii="Arial" w:hAnsi="Arial" w:cs="Arial"/>
          <w:color w:val="000000"/>
          <w:sz w:val="24"/>
          <w:szCs w:val="24"/>
        </w:rPr>
        <w:t xml:space="preserve"> ACEK</w:t>
      </w:r>
      <w:r w:rsidRPr="005C2DC0">
        <w:rPr>
          <w:rFonts w:ascii="Arial" w:hAnsi="Arial" w:cs="Arial"/>
          <w:color w:val="000000"/>
          <w:sz w:val="24"/>
          <w:szCs w:val="24"/>
        </w:rPr>
        <w:t>.</w:t>
      </w:r>
      <w:r w:rsidR="001506D3" w:rsidRPr="005C2DC0">
        <w:rPr>
          <w:rFonts w:ascii="Arial" w:hAnsi="Arial" w:cs="Arial"/>
          <w:color w:val="000000"/>
          <w:sz w:val="24"/>
          <w:szCs w:val="24"/>
        </w:rPr>
        <w:t xml:space="preserve"> However, many literatures</w:t>
      </w:r>
      <w:r w:rsidR="00CD30BA" w:rsidRPr="005C2DC0">
        <w:rPr>
          <w:rFonts w:ascii="Arial" w:hAnsi="Arial" w:cs="Arial"/>
          <w:color w:val="000000"/>
          <w:sz w:val="24"/>
          <w:szCs w:val="24"/>
        </w:rPr>
        <w:t xml:space="preserve"> </w:t>
      </w:r>
      <w:r w:rsidR="00CD30BA" w:rsidRPr="005C2DC0">
        <w:rPr>
          <w:rFonts w:ascii="Arial" w:hAnsi="Arial" w:cs="Arial"/>
          <w:color w:val="000000"/>
          <w:sz w:val="24"/>
          <w:szCs w:val="24"/>
        </w:rPr>
        <w:fldChar w:fldCharType="begin">
          <w:fldData xml:space="preserve">PEVuZE5vdGU+PENpdGU+PEF1dGhvcj5PaDwvQXV0aG9yPjxZZWFyPjIwMDk8L1llYXI+PFJlY051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</w:fldData>
        </w:fldChar>
      </w:r>
      <w:r w:rsidR="0056228C" w:rsidRPr="005C2DC0">
        <w:rPr>
          <w:rFonts w:ascii="Arial" w:hAnsi="Arial" w:cs="Arial"/>
          <w:color w:val="000000"/>
          <w:sz w:val="24"/>
          <w:szCs w:val="24"/>
        </w:rPr>
        <w:instrText xml:space="preserve"> ADDIN EN.CITE </w:instrText>
      </w:r>
      <w:r w:rsidR="0056228C" w:rsidRPr="005C2DC0">
        <w:rPr>
          <w:rFonts w:ascii="Arial" w:hAnsi="Arial" w:cs="Arial"/>
          <w:color w:val="000000"/>
          <w:sz w:val="24"/>
          <w:szCs w:val="24"/>
        </w:rPr>
        <w:fldChar w:fldCharType="begin">
          <w:fldData xml:space="preserve">PEVuZE5vdGU+PENpdGU+PEF1dGhvcj5PaDwvQXV0aG9yPjxZZWFyPjIwMDk8L1llYXI+PFJlY051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</w:fldData>
        </w:fldChar>
      </w:r>
      <w:r w:rsidR="0056228C" w:rsidRPr="005C2DC0">
        <w:rPr>
          <w:rFonts w:ascii="Arial" w:hAnsi="Arial" w:cs="Arial"/>
          <w:color w:val="000000"/>
          <w:sz w:val="24"/>
          <w:szCs w:val="24"/>
        </w:rPr>
        <w:instrText xml:space="preserve"> ADDIN EN.CITE.DATA </w:instrText>
      </w:r>
      <w:r w:rsidR="0056228C" w:rsidRPr="005C2DC0">
        <w:rPr>
          <w:rFonts w:ascii="Arial" w:hAnsi="Arial" w:cs="Arial"/>
          <w:color w:val="000000"/>
          <w:sz w:val="24"/>
          <w:szCs w:val="24"/>
        </w:rPr>
      </w:r>
      <w:r w:rsidR="0056228C" w:rsidRPr="005C2DC0">
        <w:rPr>
          <w:rFonts w:ascii="Arial" w:hAnsi="Arial" w:cs="Arial"/>
          <w:color w:val="000000"/>
          <w:sz w:val="24"/>
          <w:szCs w:val="24"/>
        </w:rPr>
        <w:fldChar w:fldCharType="end"/>
      </w:r>
      <w:r w:rsidR="00CD30BA" w:rsidRPr="005C2DC0">
        <w:rPr>
          <w:rFonts w:ascii="Arial" w:hAnsi="Arial" w:cs="Arial"/>
          <w:color w:val="000000"/>
          <w:sz w:val="24"/>
          <w:szCs w:val="24"/>
        </w:rPr>
      </w:r>
      <w:r w:rsidR="00CD30BA" w:rsidRPr="005C2DC0">
        <w:rPr>
          <w:rFonts w:ascii="Arial" w:hAnsi="Arial" w:cs="Arial"/>
          <w:color w:val="000000"/>
          <w:sz w:val="24"/>
          <w:szCs w:val="24"/>
        </w:rPr>
        <w:fldChar w:fldCharType="separate"/>
      </w:r>
      <w:r w:rsidR="00CD30BA" w:rsidRPr="005C2DC0">
        <w:rPr>
          <w:rFonts w:ascii="Arial" w:hAnsi="Arial" w:cs="Arial"/>
          <w:noProof/>
          <w:color w:val="000000"/>
          <w:sz w:val="24"/>
          <w:szCs w:val="24"/>
        </w:rPr>
        <w:t>[</w:t>
      </w:r>
      <w:hyperlink w:anchor="_ENREF_144" w:tooltip="Wang, 2005 #124" w:history="1">
        <w:r w:rsidR="006123CD" w:rsidRPr="005C2DC0">
          <w:rPr>
            <w:rFonts w:ascii="Arial" w:hAnsi="Arial" w:cs="Arial"/>
            <w:noProof/>
            <w:color w:val="000000"/>
            <w:sz w:val="24"/>
            <w:szCs w:val="24"/>
          </w:rPr>
          <w:t>144</w:t>
        </w:r>
      </w:hyperlink>
      <w:r w:rsidR="00CD30BA" w:rsidRPr="005C2DC0">
        <w:rPr>
          <w:rFonts w:ascii="Arial" w:hAnsi="Arial" w:cs="Arial"/>
          <w:noProof/>
          <w:color w:val="000000"/>
          <w:sz w:val="24"/>
          <w:szCs w:val="24"/>
        </w:rPr>
        <w:t xml:space="preserve">, </w:t>
      </w:r>
      <w:hyperlink w:anchor="_ENREF_146" w:tooltip="Wu, 2006 #140" w:history="1">
        <w:r w:rsidR="006123CD" w:rsidRPr="005C2DC0">
          <w:rPr>
            <w:rFonts w:ascii="Arial" w:hAnsi="Arial" w:cs="Arial"/>
            <w:noProof/>
            <w:color w:val="000000"/>
            <w:sz w:val="24"/>
            <w:szCs w:val="24"/>
          </w:rPr>
          <w:t>146</w:t>
        </w:r>
      </w:hyperlink>
      <w:r w:rsidR="00CD30BA" w:rsidRPr="005C2DC0">
        <w:rPr>
          <w:rFonts w:ascii="Arial" w:hAnsi="Arial" w:cs="Arial"/>
          <w:noProof/>
          <w:color w:val="000000"/>
          <w:sz w:val="24"/>
          <w:szCs w:val="24"/>
        </w:rPr>
        <w:t xml:space="preserve">, </w:t>
      </w:r>
      <w:hyperlink w:anchor="_ENREF_159" w:tooltip="Oh, 2009 #135" w:history="1">
        <w:r w:rsidR="006123CD" w:rsidRPr="005C2DC0">
          <w:rPr>
            <w:rFonts w:ascii="Arial" w:hAnsi="Arial" w:cs="Arial"/>
            <w:noProof/>
            <w:color w:val="000000"/>
            <w:sz w:val="24"/>
            <w:szCs w:val="24"/>
          </w:rPr>
          <w:t>159</w:t>
        </w:r>
      </w:hyperlink>
      <w:r w:rsidR="00CD30BA" w:rsidRPr="005C2DC0">
        <w:rPr>
          <w:rFonts w:ascii="Arial" w:hAnsi="Arial" w:cs="Arial"/>
          <w:noProof/>
          <w:color w:val="000000"/>
          <w:sz w:val="24"/>
          <w:szCs w:val="24"/>
        </w:rPr>
        <w:t xml:space="preserve">, </w:t>
      </w:r>
      <w:hyperlink w:anchor="_ENREF_160" w:tooltip="Lian, 2007 #143" w:history="1">
        <w:r w:rsidR="006123CD" w:rsidRPr="005C2DC0">
          <w:rPr>
            <w:rFonts w:ascii="Arial" w:hAnsi="Arial" w:cs="Arial"/>
            <w:noProof/>
            <w:color w:val="000000"/>
            <w:sz w:val="24"/>
            <w:szCs w:val="24"/>
          </w:rPr>
          <w:t>160</w:t>
        </w:r>
      </w:hyperlink>
      <w:r w:rsidR="00CD30BA" w:rsidRPr="005C2DC0">
        <w:rPr>
          <w:rFonts w:ascii="Arial" w:hAnsi="Arial" w:cs="Arial"/>
          <w:noProof/>
          <w:color w:val="000000"/>
          <w:sz w:val="24"/>
          <w:szCs w:val="24"/>
        </w:rPr>
        <w:t>]</w:t>
      </w:r>
      <w:r w:rsidR="00CD30BA" w:rsidRPr="005C2DC0">
        <w:rPr>
          <w:rFonts w:ascii="Arial" w:hAnsi="Arial" w:cs="Arial"/>
          <w:color w:val="000000"/>
          <w:sz w:val="24"/>
          <w:szCs w:val="24"/>
        </w:rPr>
        <w:fldChar w:fldCharType="end"/>
      </w:r>
      <w:r w:rsidR="00244496" w:rsidRPr="005C2DC0">
        <w:rPr>
          <w:rFonts w:ascii="Arial" w:hAnsi="Arial" w:cs="Arial"/>
          <w:color w:val="000000"/>
          <w:sz w:val="24"/>
          <w:szCs w:val="24"/>
        </w:rPr>
        <w:t xml:space="preserve"> </w:t>
      </w:r>
      <w:r w:rsidR="001506D3" w:rsidRPr="005C2DC0">
        <w:rPr>
          <w:rFonts w:ascii="Arial" w:hAnsi="Arial" w:cs="Arial"/>
          <w:color w:val="000000"/>
          <w:sz w:val="24"/>
          <w:szCs w:val="24"/>
        </w:rPr>
        <w:t xml:space="preserve">have shown that randomized diffusion is not strong enough to affect ACEK acceleration and concentration of sub-micro particles </w:t>
      </w:r>
      <w:r w:rsidR="001506D3" w:rsidRPr="005C2DC0">
        <w:rPr>
          <w:rFonts w:ascii="Arial" w:hAnsi="Arial" w:cs="Arial"/>
          <w:color w:val="000000"/>
          <w:sz w:val="24"/>
          <w:szCs w:val="24"/>
        </w:rPr>
        <w:fldChar w:fldCharType="begin"/>
      </w:r>
      <w:r w:rsidR="001506D3" w:rsidRPr="005C2DC0">
        <w:rPr>
          <w:rFonts w:ascii="Arial" w:hAnsi="Arial" w:cs="Arial"/>
          <w:color w:val="000000"/>
          <w:sz w:val="24"/>
          <w:szCs w:val="24"/>
        </w:rPr>
        <w:instrText xml:space="preserve"> ADDIN EN.CITE &lt;EndNote&gt;&lt;Cite&gt;&lt;Author&gt;Ramos&lt;/Author&gt;&lt;Year&gt;1998&lt;/Year&gt;&lt;RecNum&gt;114&lt;/RecNum&gt;&lt;DisplayText&gt;[158]&lt;/DisplayText&gt;&lt;record&gt;&lt;rec-number&gt;114&lt;/rec-number&gt;&lt;foreign-keys&gt;&lt;key app="EN" db-id="wee2s0ta990z5beaa0f5fv0oapssv0vv52dp"&gt;114&lt;/key&gt;&lt;/foreign-keys&gt;&lt;ref-type name="Journal Article"&gt;17&lt;/ref-type&gt;&lt;contributors&gt;&lt;authors&gt;&lt;author&gt;Ramos, Antonio&lt;/author&gt;&lt;author&gt;Morgan, Hywel&lt;/author&gt;&lt;author&gt;Green, Nicolas G&lt;/author&gt;&lt;author&gt;Castellanos, A&lt;/author&gt;&lt;/authors&gt;&lt;/contributors&gt;&lt;titles&gt;&lt;title&gt;Ac electrokinetics: a review of forces in microelectrode structures&lt;/title&gt;&lt;secondary-title&gt;Journal of Physics D: Applied Physics&lt;/secondary-title&gt;&lt;/titles&gt;&lt;periodical&gt;&lt;full-title&gt;Journal of Physics D: Applied Physics&lt;/full-title&gt;&lt;/periodical&gt;&lt;pages&gt;2338&lt;/pages&gt;&lt;volume&gt;31&lt;/volume&gt;&lt;number&gt;18&lt;/number&gt;&lt;dates&gt;&lt;year&gt;1998&lt;/year&gt;&lt;/dates&gt;&lt;isbn&gt;0022-3727&lt;/isbn&gt;&lt;urls&gt;&lt;/urls&gt;&lt;/record&gt;&lt;/Cite&gt;&lt;/EndNote&gt;</w:instrText>
      </w:r>
      <w:r w:rsidR="001506D3" w:rsidRPr="005C2DC0">
        <w:rPr>
          <w:rFonts w:ascii="Arial" w:hAnsi="Arial" w:cs="Arial"/>
          <w:color w:val="000000"/>
          <w:sz w:val="24"/>
          <w:szCs w:val="24"/>
        </w:rPr>
        <w:fldChar w:fldCharType="separate"/>
      </w:r>
      <w:r w:rsidR="001506D3" w:rsidRPr="005C2DC0">
        <w:rPr>
          <w:rFonts w:ascii="Arial" w:hAnsi="Arial" w:cs="Arial"/>
          <w:noProof/>
          <w:color w:val="000000"/>
          <w:sz w:val="24"/>
          <w:szCs w:val="24"/>
        </w:rPr>
        <w:t>[</w:t>
      </w:r>
      <w:hyperlink w:anchor="_ENREF_158" w:tooltip="Ramos, 1998 #114" w:history="1">
        <w:r w:rsidR="006123CD" w:rsidRPr="005C2DC0">
          <w:rPr>
            <w:rFonts w:ascii="Arial" w:hAnsi="Arial" w:cs="Arial"/>
            <w:noProof/>
            <w:color w:val="000000"/>
            <w:sz w:val="24"/>
            <w:szCs w:val="24"/>
          </w:rPr>
          <w:t>158</w:t>
        </w:r>
      </w:hyperlink>
      <w:r w:rsidR="001506D3" w:rsidRPr="005C2DC0">
        <w:rPr>
          <w:rFonts w:ascii="Arial" w:hAnsi="Arial" w:cs="Arial"/>
          <w:noProof/>
          <w:color w:val="000000"/>
          <w:sz w:val="24"/>
          <w:szCs w:val="24"/>
        </w:rPr>
        <w:t>]</w:t>
      </w:r>
      <w:r w:rsidR="001506D3" w:rsidRPr="005C2DC0">
        <w:rPr>
          <w:rFonts w:ascii="Arial" w:hAnsi="Arial" w:cs="Arial"/>
          <w:color w:val="000000"/>
          <w:sz w:val="24"/>
          <w:szCs w:val="24"/>
        </w:rPr>
        <w:fldChar w:fldCharType="end"/>
      </w:r>
      <w:r w:rsidR="001506D3" w:rsidRPr="005C2DC0">
        <w:rPr>
          <w:rFonts w:ascii="Arial" w:hAnsi="Arial" w:cs="Arial"/>
          <w:color w:val="000000"/>
          <w:sz w:val="24"/>
          <w:szCs w:val="24"/>
        </w:rPr>
        <w:t>.</w:t>
      </w:r>
    </w:p>
    <w:p w14:paraId="6C48FD9F" w14:textId="2846639A" w:rsidR="00545152" w:rsidRPr="005C2DC0" w:rsidRDefault="001506D3" w:rsidP="00A541BD">
      <w:pPr>
        <w:spacing w:line="360" w:lineRule="auto"/>
        <w:rPr>
          <w:rFonts w:ascii="Arial" w:hAnsi="Arial" w:cs="Arial"/>
          <w:color w:val="000000"/>
          <w:sz w:val="24"/>
          <w:szCs w:val="24"/>
        </w:rPr>
      </w:pPr>
      <w:r w:rsidRPr="005C2DC0">
        <w:rPr>
          <w:rFonts w:ascii="Arial" w:hAnsi="Arial" w:cs="Arial"/>
          <w:color w:val="000000"/>
          <w:sz w:val="24"/>
          <w:szCs w:val="24"/>
        </w:rPr>
        <w:t xml:space="preserve">    To sum up, order of magnitude comparison of different forces </w:t>
      </w:r>
      <w:r w:rsidR="007D048B" w:rsidRPr="005C2DC0">
        <w:rPr>
          <w:rFonts w:ascii="Arial" w:hAnsi="Arial" w:cs="Arial"/>
          <w:color w:val="000000"/>
          <w:sz w:val="24"/>
          <w:szCs w:val="24"/>
        </w:rPr>
        <w:t>proves the effectiveness of ACEK in flow acceleration and particle concentration, which opens up the o</w:t>
      </w:r>
      <w:r w:rsidR="00F872C7" w:rsidRPr="005C2DC0">
        <w:rPr>
          <w:rFonts w:ascii="Arial" w:hAnsi="Arial" w:cs="Arial"/>
          <w:color w:val="000000"/>
          <w:sz w:val="24"/>
          <w:szCs w:val="24"/>
        </w:rPr>
        <w:t>pportunity of developing rapid affinity biosensing techniques</w:t>
      </w:r>
      <w:r w:rsidR="007D048B" w:rsidRPr="005C2DC0">
        <w:rPr>
          <w:rFonts w:ascii="Arial" w:hAnsi="Arial" w:cs="Arial"/>
          <w:color w:val="000000"/>
          <w:sz w:val="24"/>
          <w:szCs w:val="24"/>
        </w:rPr>
        <w:t>.</w:t>
      </w:r>
    </w:p>
    <w:p w14:paraId="3633F489" w14:textId="77777777" w:rsidR="00583BBE" w:rsidRDefault="00583BBE">
      <w:pPr>
        <w:rPr>
          <w:rFonts w:ascii="Arial" w:hAnsi="Arial" w:cs="Arial"/>
          <w:color w:val="000000"/>
          <w:sz w:val="24"/>
          <w:szCs w:val="24"/>
        </w:rPr>
      </w:pPr>
    </w:p>
    <w:p w14:paraId="3F4C56EA" w14:textId="77777777" w:rsidR="000B7C79" w:rsidRDefault="000B7C79">
      <w:pPr>
        <w:rPr>
          <w:rFonts w:ascii="Arial" w:hAnsi="Arial" w:cs="Arial"/>
          <w:color w:val="000000"/>
          <w:sz w:val="24"/>
          <w:szCs w:val="24"/>
        </w:rPr>
      </w:pPr>
    </w:p>
    <w:p w14:paraId="6EAF29D2" w14:textId="77777777" w:rsidR="000B7C79" w:rsidRDefault="000B7C79">
      <w:pPr>
        <w:rPr>
          <w:rFonts w:ascii="Arial" w:hAnsi="Arial" w:cs="Arial"/>
          <w:color w:val="000000"/>
          <w:sz w:val="24"/>
          <w:szCs w:val="24"/>
        </w:rPr>
      </w:pPr>
    </w:p>
    <w:p w14:paraId="50E43CD2" w14:textId="77777777" w:rsidR="000B7C79" w:rsidRDefault="000B7C79">
      <w:pPr>
        <w:rPr>
          <w:rFonts w:ascii="Arial" w:hAnsi="Arial" w:cs="Arial"/>
          <w:color w:val="000000"/>
          <w:sz w:val="24"/>
          <w:szCs w:val="24"/>
        </w:rPr>
      </w:pPr>
    </w:p>
    <w:p w14:paraId="1AD5508C" w14:textId="77777777" w:rsidR="000B7C79" w:rsidRPr="00B7597F" w:rsidRDefault="000B7C79">
      <w:pPr>
        <w:rPr>
          <w:rFonts w:ascii="Arial" w:hAnsi="Arial" w:cs="Arial" w:hint="eastAsia"/>
          <w:color w:val="000000"/>
          <w:sz w:val="24"/>
          <w:szCs w:val="24"/>
        </w:rPr>
      </w:pPr>
    </w:p>
    <w:p w14:paraId="546C4934" w14:textId="41162BE0" w:rsidR="0089771B" w:rsidRDefault="0089771B" w:rsidP="00601B72">
      <w:pPr>
        <w:pStyle w:val="Heading2"/>
      </w:pPr>
      <w:bookmarkStart w:id="94" w:name="_Toc419011955"/>
      <w:bookmarkStart w:id="95" w:name="_Toc419015709"/>
      <w:bookmarkStart w:id="96" w:name="_Toc419016469"/>
      <w:r>
        <w:lastRenderedPageBreak/>
        <w:t>Chapter v</w:t>
      </w:r>
      <w:bookmarkEnd w:id="94"/>
      <w:bookmarkEnd w:id="95"/>
      <w:bookmarkEnd w:id="96"/>
      <w:r w:rsidR="00E0552E" w:rsidRPr="0089771B">
        <w:t xml:space="preserve"> </w:t>
      </w:r>
    </w:p>
    <w:p w14:paraId="107F9FAB" w14:textId="545AED3E" w:rsidR="00706400" w:rsidRPr="000B7C79" w:rsidRDefault="00E0552E" w:rsidP="000B7C79">
      <w:pPr>
        <w:pStyle w:val="Heading2"/>
      </w:pPr>
      <w:bookmarkStart w:id="97" w:name="_Toc419011956"/>
      <w:bookmarkStart w:id="98" w:name="_Toc419015710"/>
      <w:bookmarkStart w:id="99" w:name="_Toc419016470"/>
      <w:r w:rsidRPr="0089771B">
        <w:t>Sensor Development</w:t>
      </w:r>
      <w:bookmarkEnd w:id="97"/>
      <w:bookmarkEnd w:id="98"/>
      <w:bookmarkEnd w:id="99"/>
    </w:p>
    <w:p w14:paraId="49A2A1FF" w14:textId="047FD7E4" w:rsidR="00706400" w:rsidRPr="00B7597F" w:rsidRDefault="003E1FCF" w:rsidP="000B7C79">
      <w:pPr>
        <w:spacing w:line="360" w:lineRule="auto"/>
        <w:ind w:firstLineChars="200" w:firstLine="480"/>
        <w:rPr>
          <w:rFonts w:ascii="Arial" w:hAnsi="Arial" w:cs="Arial" w:hint="eastAsia"/>
          <w:color w:val="000000"/>
          <w:sz w:val="24"/>
          <w:szCs w:val="24"/>
        </w:rPr>
      </w:pPr>
      <w:r w:rsidRPr="005C2DC0">
        <w:rPr>
          <w:rFonts w:ascii="Arial" w:hAnsi="Arial" w:cs="Arial" w:hint="eastAsia"/>
          <w:color w:val="000000"/>
          <w:sz w:val="24"/>
          <w:szCs w:val="24"/>
        </w:rPr>
        <w:t xml:space="preserve">Having introduced </w:t>
      </w:r>
      <w:r w:rsidRPr="005C2DC0">
        <w:rPr>
          <w:rFonts w:ascii="Arial" w:hAnsi="Arial" w:cs="Arial"/>
          <w:color w:val="000000"/>
          <w:sz w:val="24"/>
          <w:szCs w:val="24"/>
        </w:rPr>
        <w:t>the basic theories of capacitive sensing and AC electrokinetics movement, this chapter will move on to discuss the advantages of incorporating the two theories t</w:t>
      </w:r>
      <w:r w:rsidR="00136F94" w:rsidRPr="005C2DC0">
        <w:rPr>
          <w:rFonts w:ascii="Arial" w:hAnsi="Arial" w:cs="Arial"/>
          <w:color w:val="000000"/>
          <w:sz w:val="24"/>
          <w:szCs w:val="24"/>
        </w:rPr>
        <w:t>ogether for affinity biosensing. Furthermore, we will</w:t>
      </w:r>
      <w:r w:rsidR="00E222DC" w:rsidRPr="005C2DC0">
        <w:rPr>
          <w:rFonts w:ascii="Arial" w:hAnsi="Arial" w:cs="Arial"/>
          <w:color w:val="000000"/>
          <w:sz w:val="24"/>
          <w:szCs w:val="24"/>
        </w:rPr>
        <w:t xml:space="preserve"> go into the details of device</w:t>
      </w:r>
      <w:r w:rsidR="00136F94" w:rsidRPr="005C2DC0">
        <w:rPr>
          <w:rFonts w:ascii="Arial" w:hAnsi="Arial" w:cs="Arial"/>
          <w:color w:val="000000"/>
          <w:sz w:val="24"/>
          <w:szCs w:val="24"/>
        </w:rPr>
        <w:t xml:space="preserve"> design and experimental considerations as we </w:t>
      </w:r>
      <w:r w:rsidR="00E222DC" w:rsidRPr="005C2DC0">
        <w:rPr>
          <w:rFonts w:ascii="Arial" w:hAnsi="Arial" w:cs="Arial"/>
          <w:color w:val="000000"/>
          <w:sz w:val="24"/>
          <w:szCs w:val="24"/>
        </w:rPr>
        <w:t>describe</w:t>
      </w:r>
      <w:r w:rsidR="00136F94" w:rsidRPr="005C2DC0">
        <w:rPr>
          <w:rFonts w:ascii="Arial" w:hAnsi="Arial" w:cs="Arial"/>
          <w:color w:val="000000"/>
          <w:sz w:val="24"/>
          <w:szCs w:val="24"/>
        </w:rPr>
        <w:t xml:space="preserve"> the development of the ACEK-based capacitive affinity biosensor.</w:t>
      </w:r>
    </w:p>
    <w:p w14:paraId="738AA883" w14:textId="3789EED1" w:rsidR="00DA36B5" w:rsidRPr="000B7C79" w:rsidRDefault="00E0552E" w:rsidP="000B7C79">
      <w:pPr>
        <w:pStyle w:val="Heading3"/>
        <w:rPr>
          <w:rFonts w:hint="eastAsia"/>
          <w:lang w:eastAsia="en-US"/>
        </w:rPr>
      </w:pPr>
      <w:bookmarkStart w:id="100" w:name="_Toc419015711"/>
      <w:bookmarkStart w:id="101" w:name="_Toc419016471"/>
      <w:r w:rsidRPr="0089771B">
        <w:rPr>
          <w:lang w:eastAsia="en-US"/>
        </w:rPr>
        <w:t>5</w:t>
      </w:r>
      <w:r w:rsidRPr="0089771B">
        <w:rPr>
          <w:rFonts w:hint="eastAsia"/>
          <w:lang w:eastAsia="en-US"/>
        </w:rPr>
        <w:t>.</w:t>
      </w:r>
      <w:r w:rsidRPr="0089771B">
        <w:rPr>
          <w:lang w:eastAsia="en-US"/>
        </w:rPr>
        <w:t>1</w:t>
      </w:r>
      <w:r w:rsidR="00794329" w:rsidRPr="0089771B">
        <w:rPr>
          <w:lang w:eastAsia="en-US"/>
        </w:rPr>
        <w:t xml:space="preserve"> Incorporation of </w:t>
      </w:r>
      <w:r w:rsidR="00893979" w:rsidRPr="0089771B">
        <w:rPr>
          <w:lang w:eastAsia="en-US"/>
        </w:rPr>
        <w:t>direct capacitive sensing and ACEK</w:t>
      </w:r>
      <w:bookmarkEnd w:id="100"/>
      <w:bookmarkEnd w:id="101"/>
    </w:p>
    <w:p w14:paraId="20523F57" w14:textId="2C413EF3" w:rsidR="00225175" w:rsidRPr="005C2DC0" w:rsidRDefault="00A93130" w:rsidP="00534B67">
      <w:pPr>
        <w:spacing w:line="360" w:lineRule="auto"/>
        <w:ind w:firstLineChars="300" w:firstLine="720"/>
        <w:rPr>
          <w:rFonts w:ascii="Arial" w:hAnsi="Arial" w:cs="Arial"/>
          <w:color w:val="000000"/>
          <w:sz w:val="24"/>
          <w:szCs w:val="24"/>
        </w:rPr>
      </w:pPr>
      <w:r w:rsidRPr="005C2DC0">
        <w:rPr>
          <w:rFonts w:ascii="Arial" w:hAnsi="Arial" w:cs="Arial" w:hint="eastAsia"/>
          <w:color w:val="000000"/>
          <w:sz w:val="24"/>
          <w:szCs w:val="24"/>
        </w:rPr>
        <w:t xml:space="preserve">For the majority of the state-of-the-art impedimetric </w:t>
      </w:r>
      <w:r w:rsidR="00893979" w:rsidRPr="005C2DC0">
        <w:rPr>
          <w:rFonts w:ascii="Arial" w:hAnsi="Arial" w:cs="Arial"/>
          <w:color w:val="000000"/>
          <w:sz w:val="24"/>
          <w:szCs w:val="24"/>
        </w:rPr>
        <w:t>affinity bio</w:t>
      </w:r>
      <w:r w:rsidRPr="005C2DC0">
        <w:rPr>
          <w:rFonts w:ascii="Arial" w:hAnsi="Arial" w:cs="Arial" w:hint="eastAsia"/>
          <w:color w:val="000000"/>
          <w:sz w:val="24"/>
          <w:szCs w:val="24"/>
        </w:rPr>
        <w:t xml:space="preserve">sensors, </w:t>
      </w:r>
      <w:r w:rsidRPr="005C2DC0">
        <w:rPr>
          <w:rFonts w:ascii="Arial" w:hAnsi="Arial" w:cs="Arial"/>
          <w:color w:val="000000"/>
          <w:sz w:val="24"/>
          <w:szCs w:val="24"/>
        </w:rPr>
        <w:t>there are still some obstacles to be overcome</w:t>
      </w:r>
      <w:r w:rsidR="00893979" w:rsidRPr="005C2DC0">
        <w:rPr>
          <w:rFonts w:ascii="Arial" w:hAnsi="Arial" w:cs="Arial" w:hint="eastAsia"/>
          <w:color w:val="000000"/>
          <w:sz w:val="24"/>
          <w:szCs w:val="24"/>
        </w:rPr>
        <w:t xml:space="preserve"> for them to be used for </w:t>
      </w:r>
      <w:r w:rsidR="00893979" w:rsidRPr="005C2DC0">
        <w:rPr>
          <w:rFonts w:ascii="Arial" w:hAnsi="Arial" w:cs="Arial"/>
          <w:color w:val="000000"/>
          <w:sz w:val="24"/>
          <w:szCs w:val="24"/>
        </w:rPr>
        <w:t>POC</w:t>
      </w:r>
      <w:r w:rsidRPr="005C2DC0">
        <w:rPr>
          <w:rFonts w:ascii="Arial" w:hAnsi="Arial" w:cs="Arial" w:hint="eastAsia"/>
          <w:color w:val="000000"/>
          <w:sz w:val="24"/>
          <w:szCs w:val="24"/>
        </w:rPr>
        <w:t xml:space="preserve"> detection</w:t>
      </w:r>
      <w:r w:rsidR="007A0480" w:rsidRPr="005C2DC0">
        <w:rPr>
          <w:rFonts w:ascii="Arial" w:hAnsi="Arial" w:cs="Arial"/>
          <w:color w:val="000000"/>
          <w:sz w:val="24"/>
          <w:szCs w:val="24"/>
        </w:rPr>
        <w:t xml:space="preserve">. </w:t>
      </w:r>
      <w:r w:rsidRPr="005C2DC0">
        <w:rPr>
          <w:rFonts w:ascii="Arial" w:hAnsi="Arial" w:cs="Arial"/>
          <w:color w:val="000000"/>
          <w:sz w:val="24"/>
          <w:szCs w:val="24"/>
        </w:rPr>
        <w:t>First, many impedimetric tests would require sophisticated and oftentimes time-consuming data processing to extract binding related information. Expensive benchtop impedance analyzers are usually needed if high test frequencies (&gt;1</w:t>
      </w:r>
      <w:r w:rsidR="00893979" w:rsidRPr="005C2DC0">
        <w:rPr>
          <w:rFonts w:ascii="Arial" w:hAnsi="Arial" w:cs="Arial"/>
          <w:color w:val="000000"/>
          <w:sz w:val="24"/>
          <w:szCs w:val="24"/>
        </w:rPr>
        <w:t xml:space="preserve"> </w:t>
      </w:r>
      <w:r w:rsidRPr="005C2DC0">
        <w:rPr>
          <w:rFonts w:ascii="Arial" w:hAnsi="Arial" w:cs="Arial"/>
          <w:color w:val="000000"/>
          <w:sz w:val="24"/>
          <w:szCs w:val="24"/>
        </w:rPr>
        <w:t>MHz) are used. Second, most of the reported impedance assays were conducted with highly processed samp</w:t>
      </w:r>
      <w:r w:rsidR="00893979" w:rsidRPr="005C2DC0">
        <w:rPr>
          <w:rFonts w:ascii="Arial" w:hAnsi="Arial" w:cs="Arial"/>
          <w:color w:val="000000"/>
          <w:sz w:val="24"/>
          <w:szCs w:val="24"/>
        </w:rPr>
        <w:t xml:space="preserve">les. To be viable as a POC </w:t>
      </w:r>
      <w:r w:rsidRPr="005C2DC0">
        <w:rPr>
          <w:rFonts w:ascii="Arial" w:hAnsi="Arial" w:cs="Arial"/>
          <w:color w:val="000000"/>
          <w:sz w:val="24"/>
          <w:szCs w:val="24"/>
        </w:rPr>
        <w:t xml:space="preserve">diagnostic system, sample preparation must be simple enough to be performed on site. Third, </w:t>
      </w:r>
      <w:r w:rsidR="00893979" w:rsidRPr="005C2DC0">
        <w:rPr>
          <w:rFonts w:ascii="Arial" w:hAnsi="Arial" w:cs="Arial"/>
          <w:color w:val="000000"/>
          <w:sz w:val="24"/>
          <w:szCs w:val="24"/>
        </w:rPr>
        <w:t xml:space="preserve">as mentioned in Chapter 4, </w:t>
      </w:r>
      <w:r w:rsidRPr="005C2DC0">
        <w:rPr>
          <w:rFonts w:ascii="Arial" w:hAnsi="Arial" w:cs="Arial"/>
          <w:color w:val="000000"/>
          <w:sz w:val="24"/>
          <w:szCs w:val="24"/>
        </w:rPr>
        <w:t xml:space="preserve">most of the currently-tested systems still require at least 30 minutes to perform a single incubation step with abundant molecules or </w:t>
      </w:r>
      <w:r w:rsidR="00893979" w:rsidRPr="005C2DC0">
        <w:rPr>
          <w:rFonts w:ascii="Arial" w:hAnsi="Arial" w:cs="Arial"/>
          <w:color w:val="000000"/>
          <w:sz w:val="24"/>
          <w:szCs w:val="24"/>
        </w:rPr>
        <w:t xml:space="preserve">even </w:t>
      </w:r>
      <w:r w:rsidRPr="005C2DC0">
        <w:rPr>
          <w:rFonts w:ascii="Arial" w:hAnsi="Arial" w:cs="Arial"/>
          <w:color w:val="000000"/>
          <w:sz w:val="24"/>
          <w:szCs w:val="24"/>
        </w:rPr>
        <w:t xml:space="preserve">longer time for more diluted analyte. While this is an improvement over standard enzyme-linked immunosorbent assay (ELISA) method </w:t>
      </w:r>
      <w:r w:rsidRPr="005C2DC0">
        <w:rPr>
          <w:rFonts w:ascii="Arial" w:hAnsi="Arial" w:cs="Arial"/>
          <w:color w:val="000000"/>
          <w:sz w:val="24"/>
          <w:szCs w:val="24"/>
        </w:rPr>
        <w:fldChar w:fldCharType="begin"/>
      </w:r>
      <w:r w:rsidR="00082491" w:rsidRPr="005C2DC0">
        <w:rPr>
          <w:rFonts w:ascii="Arial" w:hAnsi="Arial" w:cs="Arial"/>
          <w:color w:val="000000"/>
          <w:sz w:val="24"/>
          <w:szCs w:val="24"/>
        </w:rPr>
        <w:instrText xml:space="preserve"> ADDIN EN.CITE &lt;EndNote&gt;&lt;Cite&gt;&lt;Author&gt;Voller&lt;/Author&gt;&lt;Year&gt;1979&lt;/Year&gt;&lt;RecNum&gt;134&lt;/RecNum&gt;&lt;DisplayText&gt;[163]&lt;/DisplayText&gt;&lt;record&gt;&lt;rec-number&gt;134&lt;/rec-number&gt;&lt;foreign-keys&gt;&lt;key app="EN" db-id="psev9arscwz2wrefd24pr9f9v29zssws5edr"&gt;134&lt;/key&gt;&lt;/foreign-keys&gt;&lt;ref-type name="Book"&gt;6&lt;/ref-type&gt;&lt;contributors&gt;&lt;authors&gt;&lt;author&gt;Voller, Alister&lt;/author&gt;&lt;author&gt;Bidwell, Dennis E&lt;/author&gt;&lt;author&gt;Bartlett, Ann&lt;/author&gt;&lt;/authors&gt;&lt;/contributors&gt;&lt;titles&gt;&lt;title&gt;The enzyme linked immunosorbent assay (ELISA). A guide with abstracts of microplate applications&lt;/title&gt;&lt;/titles&gt;&lt;dates&gt;&lt;year&gt;1979&lt;/year&gt;&lt;/dates&gt;&lt;publisher&gt;Dynatech Europe, Borough House, Rue du Pre.&lt;/publisher&gt;&lt;isbn&gt;0906036011&lt;/isbn&gt;&lt;urls&gt;&lt;/urls&gt;&lt;/record&gt;&lt;/Cite&gt;&lt;/EndNote&gt;</w:instrText>
      </w:r>
      <w:r w:rsidRPr="005C2DC0">
        <w:rPr>
          <w:rFonts w:ascii="Arial" w:hAnsi="Arial" w:cs="Arial"/>
          <w:color w:val="000000"/>
          <w:sz w:val="24"/>
          <w:szCs w:val="24"/>
        </w:rPr>
        <w:fldChar w:fldCharType="separate"/>
      </w:r>
      <w:r w:rsidR="00082491" w:rsidRPr="005C2DC0">
        <w:rPr>
          <w:rFonts w:ascii="Arial" w:hAnsi="Arial" w:cs="Arial"/>
          <w:noProof/>
          <w:color w:val="000000"/>
          <w:sz w:val="24"/>
          <w:szCs w:val="24"/>
        </w:rPr>
        <w:t>[</w:t>
      </w:r>
      <w:hyperlink w:anchor="_ENREF_163" w:tooltip="Voller, 1979 #134" w:history="1">
        <w:r w:rsidR="006123CD" w:rsidRPr="005C2DC0">
          <w:rPr>
            <w:rFonts w:ascii="Arial" w:hAnsi="Arial" w:cs="Arial"/>
            <w:noProof/>
            <w:color w:val="000000"/>
            <w:sz w:val="24"/>
            <w:szCs w:val="24"/>
          </w:rPr>
          <w:t>163</w:t>
        </w:r>
      </w:hyperlink>
      <w:r w:rsidR="00082491" w:rsidRPr="005C2DC0">
        <w:rPr>
          <w:rFonts w:ascii="Arial" w:hAnsi="Arial" w:cs="Arial"/>
          <w:noProof/>
          <w:color w:val="000000"/>
          <w:sz w:val="24"/>
          <w:szCs w:val="24"/>
        </w:rPr>
        <w:t>]</w:t>
      </w:r>
      <w:r w:rsidRPr="005C2DC0">
        <w:rPr>
          <w:rFonts w:ascii="Arial" w:hAnsi="Arial" w:cs="Arial"/>
          <w:color w:val="000000"/>
          <w:sz w:val="24"/>
          <w:szCs w:val="24"/>
        </w:rPr>
        <w:fldChar w:fldCharType="end"/>
      </w:r>
      <w:r w:rsidRPr="005C2DC0">
        <w:rPr>
          <w:rFonts w:ascii="Arial" w:hAnsi="Arial" w:cs="Arial"/>
          <w:color w:val="000000"/>
          <w:sz w:val="24"/>
          <w:szCs w:val="24"/>
        </w:rPr>
        <w:t>, an incubation time of half an hour or more may still be too long under some field testing circumstances. For example, testing multiple wild animals in field would be much more feasible if a mor</w:t>
      </w:r>
      <w:r w:rsidR="00225175" w:rsidRPr="005C2DC0">
        <w:rPr>
          <w:rFonts w:ascii="Arial" w:hAnsi="Arial" w:cs="Arial"/>
          <w:color w:val="000000"/>
          <w:sz w:val="24"/>
          <w:szCs w:val="24"/>
        </w:rPr>
        <w:t>e rapid test becomes available.</w:t>
      </w:r>
    </w:p>
    <w:p w14:paraId="19FE0290" w14:textId="3726DBE4" w:rsidR="00893979" w:rsidRDefault="00A93130" w:rsidP="00534B67">
      <w:pPr>
        <w:spacing w:line="360" w:lineRule="auto"/>
        <w:ind w:firstLineChars="300" w:firstLine="720"/>
        <w:rPr>
          <w:rFonts w:ascii="Arial" w:hAnsi="Arial" w:cs="Arial"/>
          <w:color w:val="000000"/>
          <w:sz w:val="22"/>
          <w:szCs w:val="24"/>
        </w:rPr>
      </w:pPr>
      <w:r w:rsidRPr="005C2DC0">
        <w:rPr>
          <w:rFonts w:ascii="Arial" w:hAnsi="Arial" w:cs="Arial"/>
          <w:color w:val="000000"/>
          <w:sz w:val="24"/>
          <w:szCs w:val="24"/>
        </w:rPr>
        <w:t xml:space="preserve">In this </w:t>
      </w:r>
      <w:r w:rsidRPr="005C2DC0">
        <w:rPr>
          <w:rFonts w:ascii="Arial" w:hAnsi="Arial" w:cs="Arial" w:hint="eastAsia"/>
          <w:color w:val="000000"/>
          <w:sz w:val="24"/>
          <w:szCs w:val="24"/>
        </w:rPr>
        <w:t>work</w:t>
      </w:r>
      <w:r w:rsidRPr="005C2DC0">
        <w:rPr>
          <w:rFonts w:ascii="Arial" w:hAnsi="Arial" w:cs="Arial"/>
          <w:color w:val="000000"/>
          <w:sz w:val="24"/>
          <w:szCs w:val="24"/>
        </w:rPr>
        <w:t xml:space="preserve">, a novel </w:t>
      </w:r>
      <w:r w:rsidR="00893979" w:rsidRPr="005C2DC0">
        <w:rPr>
          <w:rFonts w:ascii="Arial" w:hAnsi="Arial" w:cs="Arial"/>
          <w:color w:val="000000"/>
          <w:sz w:val="24"/>
          <w:szCs w:val="24"/>
        </w:rPr>
        <w:t>affinity</w:t>
      </w:r>
      <w:r w:rsidRPr="005C2DC0">
        <w:rPr>
          <w:rFonts w:ascii="Arial" w:hAnsi="Arial" w:cs="Arial"/>
          <w:color w:val="000000"/>
          <w:sz w:val="24"/>
          <w:szCs w:val="24"/>
        </w:rPr>
        <w:t xml:space="preserve"> biosensor </w:t>
      </w:r>
      <w:r w:rsidR="00893979" w:rsidRPr="005C2DC0">
        <w:rPr>
          <w:rFonts w:ascii="Arial" w:hAnsi="Arial" w:cs="Arial"/>
          <w:color w:val="000000"/>
          <w:sz w:val="24"/>
          <w:szCs w:val="24"/>
        </w:rPr>
        <w:t xml:space="preserve">is </w:t>
      </w:r>
      <w:r w:rsidRPr="005C2DC0">
        <w:rPr>
          <w:rFonts w:ascii="Arial" w:hAnsi="Arial" w:cs="Arial"/>
          <w:color w:val="000000"/>
          <w:sz w:val="24"/>
          <w:szCs w:val="24"/>
        </w:rPr>
        <w:t xml:space="preserve">developed by incorporating </w:t>
      </w:r>
      <w:r w:rsidR="00893979" w:rsidRPr="005C2DC0">
        <w:rPr>
          <w:rFonts w:ascii="Arial" w:hAnsi="Arial" w:cs="Arial"/>
          <w:color w:val="000000"/>
          <w:sz w:val="24"/>
          <w:szCs w:val="24"/>
        </w:rPr>
        <w:t>ACEK</w:t>
      </w:r>
      <w:r w:rsidRPr="005C2DC0">
        <w:rPr>
          <w:rFonts w:ascii="Arial" w:hAnsi="Arial" w:cs="Arial"/>
          <w:color w:val="000000"/>
          <w:sz w:val="24"/>
          <w:szCs w:val="24"/>
        </w:rPr>
        <w:t xml:space="preserve"> effect seamlessly with the signal interrogation process for </w:t>
      </w:r>
      <w:r w:rsidRPr="005C2DC0">
        <w:rPr>
          <w:rFonts w:ascii="Arial" w:hAnsi="Arial" w:cs="Arial"/>
          <w:i/>
          <w:color w:val="000000"/>
          <w:sz w:val="24"/>
          <w:szCs w:val="24"/>
        </w:rPr>
        <w:t>in situ</w:t>
      </w:r>
      <w:r w:rsidRPr="005C2DC0">
        <w:rPr>
          <w:rFonts w:ascii="Arial" w:hAnsi="Arial" w:cs="Arial"/>
          <w:color w:val="000000"/>
          <w:sz w:val="24"/>
          <w:szCs w:val="24"/>
        </w:rPr>
        <w:t xml:space="preserve"> </w:t>
      </w:r>
      <w:r w:rsidR="00893979" w:rsidRPr="005C2DC0">
        <w:rPr>
          <w:rFonts w:ascii="Arial" w:hAnsi="Arial" w:cs="Arial"/>
          <w:color w:val="000000"/>
          <w:sz w:val="24"/>
          <w:szCs w:val="24"/>
        </w:rPr>
        <w:t>bi</w:t>
      </w:r>
      <w:r w:rsidRPr="005C2DC0">
        <w:rPr>
          <w:rFonts w:ascii="Arial" w:hAnsi="Arial" w:cs="Arial"/>
          <w:color w:val="000000"/>
          <w:sz w:val="24"/>
          <w:szCs w:val="24"/>
        </w:rPr>
        <w:t>omolecule enrichment and</w:t>
      </w:r>
      <w:r w:rsidR="00893979" w:rsidRPr="005C2DC0">
        <w:rPr>
          <w:rFonts w:ascii="Arial" w:hAnsi="Arial" w:cs="Arial"/>
          <w:color w:val="000000"/>
          <w:sz w:val="24"/>
          <w:szCs w:val="24"/>
        </w:rPr>
        <w:t xml:space="preserve"> real-time </w:t>
      </w:r>
      <w:r w:rsidR="00225175" w:rsidRPr="005C2DC0">
        <w:rPr>
          <w:rFonts w:ascii="Arial" w:hAnsi="Arial" w:cs="Arial"/>
          <w:color w:val="000000"/>
          <w:sz w:val="24"/>
          <w:szCs w:val="24"/>
        </w:rPr>
        <w:t>biointeraction process</w:t>
      </w:r>
      <w:r w:rsidR="00893979" w:rsidRPr="005C2DC0">
        <w:rPr>
          <w:rFonts w:ascii="Arial" w:hAnsi="Arial" w:cs="Arial"/>
          <w:color w:val="000000"/>
          <w:sz w:val="24"/>
          <w:szCs w:val="24"/>
        </w:rPr>
        <w:t xml:space="preserve"> monitoring </w:t>
      </w:r>
      <w:r w:rsidR="00893979" w:rsidRPr="005C2DC0">
        <w:rPr>
          <w:rFonts w:ascii="Arial" w:hAnsi="Arial" w:cs="Arial"/>
          <w:color w:val="000000"/>
          <w:sz w:val="24"/>
          <w:szCs w:val="24"/>
        </w:rPr>
        <w:lastRenderedPageBreak/>
        <w:t>through direct capacitance measurement.</w:t>
      </w:r>
      <w:r w:rsidR="00225175" w:rsidRPr="005C2DC0">
        <w:rPr>
          <w:rFonts w:ascii="Arial" w:hAnsi="Arial" w:cs="Arial" w:hint="eastAsia"/>
          <w:color w:val="000000"/>
          <w:sz w:val="24"/>
          <w:szCs w:val="24"/>
        </w:rPr>
        <w:t xml:space="preserve"> </w:t>
      </w:r>
      <w:r w:rsidRPr="005C2DC0">
        <w:rPr>
          <w:rFonts w:ascii="Arial" w:eastAsia="宋体" w:hAnsi="Arial" w:cs="Arial"/>
          <w:color w:val="000000"/>
          <w:sz w:val="24"/>
          <w:szCs w:val="24"/>
        </w:rPr>
        <w:t xml:space="preserve">Unlike conventional impedimetric sensing, which uses a low AC voltage of 5-10 mV before and after the </w:t>
      </w:r>
      <w:r w:rsidR="00225175" w:rsidRPr="005C2DC0">
        <w:rPr>
          <w:rFonts w:ascii="Arial" w:eastAsia="宋体" w:hAnsi="Arial" w:cs="Arial"/>
          <w:color w:val="000000"/>
          <w:sz w:val="24"/>
          <w:szCs w:val="24"/>
        </w:rPr>
        <w:t>occurrence of biointeraction</w:t>
      </w:r>
      <w:r w:rsidRPr="005C2DC0">
        <w:rPr>
          <w:rFonts w:ascii="Arial" w:eastAsia="宋体" w:hAnsi="Arial" w:cs="Arial"/>
          <w:color w:val="000000"/>
          <w:sz w:val="24"/>
          <w:szCs w:val="24"/>
        </w:rPr>
        <w:t xml:space="preserve">, </w:t>
      </w:r>
      <w:r w:rsidR="00225175" w:rsidRPr="005C2DC0">
        <w:rPr>
          <w:rFonts w:ascii="Arial" w:eastAsia="宋体" w:hAnsi="Arial" w:cs="Arial" w:hint="eastAsia"/>
          <w:color w:val="000000"/>
          <w:sz w:val="24"/>
          <w:szCs w:val="24"/>
        </w:rPr>
        <w:t>the proposed sensor</w:t>
      </w:r>
      <w:r w:rsidRPr="005C2DC0">
        <w:rPr>
          <w:rFonts w:ascii="Arial" w:eastAsia="宋体" w:hAnsi="Arial" w:cs="Arial"/>
          <w:color w:val="000000"/>
          <w:sz w:val="24"/>
          <w:szCs w:val="24"/>
        </w:rPr>
        <w:t xml:space="preserve"> reads the electrode impedance continuously with a </w:t>
      </w:r>
      <w:r w:rsidR="00225175" w:rsidRPr="005C2DC0">
        <w:rPr>
          <w:rFonts w:ascii="Arial" w:eastAsia="宋体" w:hAnsi="Arial" w:cs="Arial"/>
          <w:color w:val="000000"/>
          <w:sz w:val="24"/>
          <w:szCs w:val="24"/>
        </w:rPr>
        <w:t>fixed AC signal at a specific frequency,</w:t>
      </w:r>
      <w:r w:rsidR="00225175" w:rsidRPr="005C2DC0">
        <w:rPr>
          <w:rFonts w:ascii="Arial" w:hAnsi="Arial" w:cs="Arial"/>
          <w:color w:val="000000"/>
          <w:sz w:val="24"/>
          <w:szCs w:val="24"/>
        </w:rPr>
        <w:t xml:space="preserve"> which is predetermined based on the biological reagents and sample types being tested. </w:t>
      </w:r>
      <w:r w:rsidRPr="005C2DC0">
        <w:rPr>
          <w:rFonts w:ascii="Arial" w:hAnsi="Arial" w:cs="Arial"/>
          <w:color w:val="000000"/>
          <w:sz w:val="24"/>
          <w:szCs w:val="24"/>
        </w:rPr>
        <w:t>Such an</w:t>
      </w:r>
      <w:r w:rsidR="00225175" w:rsidRPr="005C2DC0">
        <w:rPr>
          <w:rFonts w:ascii="Arial" w:hAnsi="Arial" w:cs="Arial"/>
          <w:color w:val="000000"/>
          <w:sz w:val="24"/>
          <w:szCs w:val="24"/>
        </w:rPr>
        <w:t xml:space="preserve"> AC signal would be able to break the diffusion limit by</w:t>
      </w:r>
      <w:r w:rsidRPr="005C2DC0">
        <w:rPr>
          <w:rFonts w:ascii="Arial" w:hAnsi="Arial" w:cs="Arial"/>
          <w:color w:val="000000"/>
          <w:sz w:val="24"/>
          <w:szCs w:val="24"/>
        </w:rPr>
        <w:t xml:space="preserve"> inducing ACEK effects to convect/attract </w:t>
      </w:r>
      <w:r w:rsidR="00893979" w:rsidRPr="005C2DC0">
        <w:rPr>
          <w:rFonts w:ascii="Arial" w:hAnsi="Arial" w:cs="Arial"/>
          <w:color w:val="000000"/>
          <w:sz w:val="24"/>
          <w:szCs w:val="24"/>
        </w:rPr>
        <w:t>bi</w:t>
      </w:r>
      <w:r w:rsidRPr="005C2DC0">
        <w:rPr>
          <w:rFonts w:ascii="Arial" w:hAnsi="Arial" w:cs="Arial"/>
          <w:color w:val="000000"/>
          <w:sz w:val="24"/>
          <w:szCs w:val="24"/>
        </w:rPr>
        <w:t>omole</w:t>
      </w:r>
      <w:r w:rsidR="00893979" w:rsidRPr="005C2DC0">
        <w:rPr>
          <w:rFonts w:ascii="Arial" w:hAnsi="Arial" w:cs="Arial"/>
          <w:color w:val="000000"/>
          <w:sz w:val="24"/>
          <w:szCs w:val="24"/>
        </w:rPr>
        <w:t>cules to the electrode surface</w:t>
      </w:r>
      <w:r w:rsidR="00225175" w:rsidRPr="005C2DC0">
        <w:rPr>
          <w:rFonts w:ascii="Arial" w:hAnsi="Arial" w:cs="Arial"/>
          <w:color w:val="000000"/>
          <w:sz w:val="24"/>
          <w:szCs w:val="24"/>
        </w:rPr>
        <w:t>, as shown in Figure 5.1.</w:t>
      </w:r>
      <w:r w:rsidR="009B32D3" w:rsidRPr="005C2DC0">
        <w:rPr>
          <w:rFonts w:ascii="Arial" w:hAnsi="Arial" w:cs="Arial"/>
          <w:color w:val="000000"/>
          <w:sz w:val="24"/>
          <w:szCs w:val="24"/>
        </w:rPr>
        <w:t xml:space="preserve"> Meanwhile, the applied signal would stay in the “safe” range, i.e. minimum electrochemical reactions or other impedimetric artifacts will be involved as interferences.</w:t>
      </w:r>
      <w:r w:rsidR="009B32D3">
        <w:rPr>
          <w:rFonts w:ascii="Arial" w:hAnsi="Arial" w:cs="Arial"/>
          <w:color w:val="000000"/>
          <w:sz w:val="22"/>
          <w:szCs w:val="24"/>
        </w:rPr>
        <w:t xml:space="preserve"> </w:t>
      </w:r>
    </w:p>
    <w:p w14:paraId="58091FEB" w14:textId="692921EE" w:rsidR="00225175" w:rsidRPr="00225175" w:rsidRDefault="00225175" w:rsidP="00534B67">
      <w:pPr>
        <w:spacing w:line="360" w:lineRule="auto"/>
        <w:ind w:firstLineChars="200" w:firstLine="440"/>
        <w:jc w:val="center"/>
        <w:rPr>
          <w:rFonts w:ascii="Arial" w:hAnsi="Arial" w:cs="Arial"/>
          <w:color w:val="000000"/>
          <w:sz w:val="22"/>
          <w:szCs w:val="24"/>
        </w:rPr>
      </w:pPr>
      <w:r w:rsidRPr="00B7597F">
        <w:rPr>
          <w:rFonts w:ascii="Arial" w:hAnsi="Arial" w:cs="Arial"/>
          <w:noProof/>
          <w:color w:val="000000"/>
          <w:sz w:val="22"/>
          <w:szCs w:val="24"/>
        </w:rPr>
        <w:drawing>
          <wp:inline distT="0" distB="0" distL="0" distR="0" wp14:anchorId="539FCCFD" wp14:editId="794CFC3F">
            <wp:extent cx="4683760" cy="2387556"/>
            <wp:effectExtent l="0" t="0" r="2540" b="0"/>
            <wp:docPr id="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9"/>
                    <a:stretch>
                      <a:fillRect/>
                    </a:stretch>
                  </pic:blipFill>
                  <pic:spPr>
                    <a:xfrm>
                      <a:off x="0" y="0"/>
                      <a:ext cx="4691652" cy="2391579"/>
                    </a:xfrm>
                    <a:prstGeom prst="rect">
                      <a:avLst/>
                    </a:prstGeom>
                  </pic:spPr>
                </pic:pic>
              </a:graphicData>
            </a:graphic>
          </wp:inline>
        </w:drawing>
      </w:r>
      <w:r>
        <w:rPr>
          <w:rFonts w:ascii="Arial" w:hAnsi="Arial" w:cs="Arial" w:hint="eastAsia"/>
          <w:color w:val="000000"/>
          <w:sz w:val="22"/>
          <w:szCs w:val="24"/>
        </w:rPr>
        <w:t xml:space="preserve">Figure 5.1. </w:t>
      </w:r>
      <w:r>
        <w:rPr>
          <w:rFonts w:ascii="Arial" w:hAnsi="Arial" w:cs="Arial"/>
          <w:color w:val="000000"/>
          <w:sz w:val="22"/>
          <w:szCs w:val="24"/>
        </w:rPr>
        <w:t>Breaking the diffusion limit by inducing ACEK.</w:t>
      </w:r>
    </w:p>
    <w:p w14:paraId="1421F4B7" w14:textId="77777777" w:rsidR="009B32D3" w:rsidRDefault="009B32D3" w:rsidP="00534B67">
      <w:pPr>
        <w:spacing w:line="360" w:lineRule="auto"/>
        <w:ind w:firstLineChars="200" w:firstLine="440"/>
        <w:rPr>
          <w:rFonts w:ascii="Arial" w:hAnsi="Arial" w:cs="Arial"/>
          <w:color w:val="000000"/>
          <w:sz w:val="22"/>
          <w:szCs w:val="24"/>
        </w:rPr>
      </w:pPr>
    </w:p>
    <w:p w14:paraId="6E90CCE1" w14:textId="057F19FC" w:rsidR="00444CE3" w:rsidRPr="005C2DC0" w:rsidRDefault="00A93130" w:rsidP="00534B67">
      <w:pPr>
        <w:spacing w:line="360" w:lineRule="auto"/>
        <w:ind w:firstLineChars="200" w:firstLine="480"/>
        <w:rPr>
          <w:rFonts w:ascii="Arial" w:hAnsi="Arial" w:cs="Arial"/>
          <w:color w:val="000000"/>
          <w:sz w:val="24"/>
          <w:szCs w:val="24"/>
        </w:rPr>
      </w:pPr>
      <w:r w:rsidRPr="005C2DC0">
        <w:rPr>
          <w:rFonts w:ascii="Arial" w:hAnsi="Arial" w:cs="Arial"/>
          <w:color w:val="000000"/>
          <w:sz w:val="24"/>
          <w:szCs w:val="24"/>
        </w:rPr>
        <w:t xml:space="preserve">Furthermore, </w:t>
      </w:r>
      <w:r w:rsidR="00706400" w:rsidRPr="005C2DC0">
        <w:rPr>
          <w:rFonts w:ascii="Arial" w:hAnsi="Arial" w:cs="Arial"/>
          <w:color w:val="000000"/>
          <w:sz w:val="24"/>
          <w:szCs w:val="24"/>
        </w:rPr>
        <w:t xml:space="preserve">it should be noted that </w:t>
      </w:r>
      <w:r w:rsidRPr="005C2DC0">
        <w:rPr>
          <w:rFonts w:ascii="Arial" w:hAnsi="Arial" w:cs="Arial"/>
          <w:color w:val="000000"/>
          <w:sz w:val="24"/>
          <w:szCs w:val="24"/>
        </w:rPr>
        <w:t>the same AC signal is used to measure the capacitance</w:t>
      </w:r>
      <w:r w:rsidR="00706400" w:rsidRPr="005C2DC0">
        <w:rPr>
          <w:rFonts w:ascii="Arial" w:hAnsi="Arial" w:cs="Arial"/>
          <w:color w:val="000000"/>
          <w:sz w:val="24"/>
          <w:szCs w:val="24"/>
        </w:rPr>
        <w:t xml:space="preserve"> (and its change)</w:t>
      </w:r>
      <w:r w:rsidRPr="005C2DC0">
        <w:rPr>
          <w:rFonts w:ascii="Arial" w:hAnsi="Arial" w:cs="Arial"/>
          <w:color w:val="000000"/>
          <w:sz w:val="24"/>
          <w:szCs w:val="24"/>
        </w:rPr>
        <w:t xml:space="preserve"> between microelectrodes, which</w:t>
      </w:r>
      <w:r w:rsidR="00444CE3" w:rsidRPr="005C2DC0">
        <w:rPr>
          <w:rFonts w:ascii="Arial" w:hAnsi="Arial" w:cs="Arial"/>
          <w:color w:val="000000"/>
          <w:sz w:val="24"/>
          <w:szCs w:val="24"/>
        </w:rPr>
        <w:t xml:space="preserve"> directly</w:t>
      </w:r>
      <w:r w:rsidRPr="005C2DC0">
        <w:rPr>
          <w:rFonts w:ascii="Arial" w:hAnsi="Arial" w:cs="Arial"/>
          <w:color w:val="000000"/>
          <w:sz w:val="24"/>
          <w:szCs w:val="24"/>
        </w:rPr>
        <w:t xml:space="preserve"> indicates the activity and level </w:t>
      </w:r>
      <w:r w:rsidR="00706400" w:rsidRPr="005C2DC0">
        <w:rPr>
          <w:rFonts w:ascii="Arial" w:hAnsi="Arial" w:cs="Arial"/>
          <w:color w:val="000000"/>
          <w:sz w:val="24"/>
          <w:szCs w:val="24"/>
        </w:rPr>
        <w:t xml:space="preserve">of biointeractions </w:t>
      </w:r>
      <w:r w:rsidRPr="005C2DC0">
        <w:rPr>
          <w:rFonts w:ascii="Arial" w:hAnsi="Arial" w:cs="Arial"/>
          <w:color w:val="000000"/>
          <w:sz w:val="24"/>
          <w:szCs w:val="24"/>
        </w:rPr>
        <w:t>occurring o</w:t>
      </w:r>
      <w:r w:rsidR="009B32D3" w:rsidRPr="005C2DC0">
        <w:rPr>
          <w:rFonts w:ascii="Arial" w:hAnsi="Arial" w:cs="Arial"/>
          <w:color w:val="000000"/>
          <w:sz w:val="24"/>
          <w:szCs w:val="24"/>
        </w:rPr>
        <w:t>n the microelectrodes. So in the proposed</w:t>
      </w:r>
      <w:r w:rsidRPr="005C2DC0">
        <w:rPr>
          <w:rFonts w:ascii="Arial" w:hAnsi="Arial" w:cs="Arial"/>
          <w:color w:val="000000"/>
          <w:sz w:val="24"/>
          <w:szCs w:val="24"/>
        </w:rPr>
        <w:t xml:space="preserve"> ACEK-based capacitive</w:t>
      </w:r>
      <w:r w:rsidR="009B32D3" w:rsidRPr="005C2DC0">
        <w:rPr>
          <w:rFonts w:ascii="Arial" w:hAnsi="Arial" w:cs="Arial"/>
          <w:color w:val="000000"/>
          <w:sz w:val="24"/>
          <w:szCs w:val="24"/>
        </w:rPr>
        <w:t xml:space="preserve"> assay,</w:t>
      </w:r>
      <w:r w:rsidRPr="005C2DC0">
        <w:rPr>
          <w:rFonts w:ascii="Arial" w:hAnsi="Arial" w:cs="Arial"/>
          <w:color w:val="000000"/>
          <w:sz w:val="24"/>
          <w:szCs w:val="24"/>
        </w:rPr>
        <w:t xml:space="preserve"> analyte enrichment and capacitive detection are conducted simultaneously. Incorporation of ACEK with sensors has been investigated for various types of sensors, such as microcantilevers </w:t>
      </w:r>
      <w:r w:rsidRPr="005C2DC0">
        <w:rPr>
          <w:rFonts w:ascii="Arial" w:hAnsi="Arial" w:cs="Arial"/>
          <w:color w:val="000000"/>
          <w:sz w:val="24"/>
          <w:szCs w:val="24"/>
        </w:rPr>
        <w:fldChar w:fldCharType="begin"/>
      </w:r>
      <w:r w:rsidR="00082491" w:rsidRPr="005C2DC0">
        <w:rPr>
          <w:rFonts w:ascii="Arial" w:hAnsi="Arial" w:cs="Arial"/>
          <w:color w:val="000000"/>
          <w:sz w:val="24"/>
          <w:szCs w:val="24"/>
        </w:rPr>
        <w:instrText xml:space="preserve"> ADDIN EN.CITE &lt;EndNote&gt;&lt;Cite&gt;&lt;Author&gt;Arefin&lt;/Author&gt;&lt;Year&gt;2012&lt;/Year&gt;&lt;RecNum&gt;98&lt;/RecNum&gt;&lt;DisplayText&gt;[164]&lt;/DisplayText&gt;&lt;record&gt;&lt;rec-number&gt;98&lt;/rec-number&gt;&lt;foreign-keys&gt;&lt;key app="EN" db-id="psev9arscwz2wrefd24pr9f9v29zssws5edr"&gt;98&lt;/key&gt;&lt;/foreign-keys&gt;&lt;ref-type name="Journal Article"&gt;17&lt;/ref-type&gt;&lt;contributors&gt;&lt;authors&gt;&lt;author&gt;Arefin, Md Shamsul&lt;/author&gt;&lt;author&gt;Porter, Timothy L&lt;/author&gt;&lt;/authors&gt;&lt;/contributors&gt;&lt;titles&gt;&lt;title&gt;An ac electroosmosis device for the detection of bioparticles with piezoresistive microcantilever sensors&lt;/title&gt;&lt;secondary-title&gt;Journal of Applied Physics&lt;/secondary-title&gt;&lt;/titles&gt;&lt;periodical&gt;&lt;full-title&gt;Journal of Applied Physics&lt;/full-title&gt;&lt;/periodical&gt;&lt;pages&gt;054919&lt;/pages&gt;&lt;volume&gt;111&lt;/volume&gt;&lt;number&gt;5&lt;/number&gt;&lt;dates&gt;&lt;year&gt;2012&lt;/year&gt;&lt;/dates&gt;&lt;isbn&gt;0021-8979&lt;/isbn&gt;&lt;urls&gt;&lt;/urls&gt;&lt;/record&gt;&lt;/Cite&gt;&lt;/EndNote&gt;</w:instrText>
      </w:r>
      <w:r w:rsidRPr="005C2DC0">
        <w:rPr>
          <w:rFonts w:ascii="Arial" w:hAnsi="Arial" w:cs="Arial"/>
          <w:color w:val="000000"/>
          <w:sz w:val="24"/>
          <w:szCs w:val="24"/>
        </w:rPr>
        <w:fldChar w:fldCharType="separate"/>
      </w:r>
      <w:r w:rsidR="00082491" w:rsidRPr="005C2DC0">
        <w:rPr>
          <w:rFonts w:ascii="Arial" w:hAnsi="Arial" w:cs="Arial"/>
          <w:noProof/>
          <w:color w:val="000000"/>
          <w:sz w:val="24"/>
          <w:szCs w:val="24"/>
        </w:rPr>
        <w:t>[</w:t>
      </w:r>
      <w:hyperlink w:anchor="_ENREF_164" w:tooltip="Arefin, 2012 #98" w:history="1">
        <w:r w:rsidR="006123CD" w:rsidRPr="005C2DC0">
          <w:rPr>
            <w:rFonts w:ascii="Arial" w:hAnsi="Arial" w:cs="Arial"/>
            <w:noProof/>
            <w:color w:val="000000"/>
            <w:sz w:val="24"/>
            <w:szCs w:val="24"/>
          </w:rPr>
          <w:t>164</w:t>
        </w:r>
      </w:hyperlink>
      <w:r w:rsidR="00082491" w:rsidRPr="005C2DC0">
        <w:rPr>
          <w:rFonts w:ascii="Arial" w:hAnsi="Arial" w:cs="Arial"/>
          <w:noProof/>
          <w:color w:val="000000"/>
          <w:sz w:val="24"/>
          <w:szCs w:val="24"/>
        </w:rPr>
        <w:t>]</w:t>
      </w:r>
      <w:r w:rsidRPr="005C2DC0">
        <w:rPr>
          <w:rFonts w:ascii="Arial" w:hAnsi="Arial" w:cs="Arial"/>
          <w:color w:val="000000"/>
          <w:sz w:val="24"/>
          <w:szCs w:val="24"/>
        </w:rPr>
        <w:fldChar w:fldCharType="end"/>
      </w:r>
      <w:r w:rsidRPr="005C2DC0">
        <w:rPr>
          <w:rFonts w:ascii="Arial" w:hAnsi="Arial" w:cs="Arial"/>
          <w:color w:val="000000"/>
          <w:sz w:val="24"/>
          <w:szCs w:val="24"/>
        </w:rPr>
        <w:t xml:space="preserve">, </w:t>
      </w:r>
      <w:r w:rsidRPr="005C2DC0">
        <w:rPr>
          <w:rFonts w:ascii="Arial" w:hAnsi="Arial" w:cs="Arial"/>
          <w:noProof/>
          <w:color w:val="000000"/>
          <w:sz w:val="24"/>
          <w:szCs w:val="24"/>
        </w:rPr>
        <w:t>fluorescent</w:t>
      </w:r>
      <w:r w:rsidRPr="005C2DC0">
        <w:rPr>
          <w:rFonts w:ascii="Arial" w:hAnsi="Arial" w:cs="Arial"/>
          <w:color w:val="000000"/>
          <w:sz w:val="24"/>
          <w:szCs w:val="24"/>
        </w:rPr>
        <w:t xml:space="preserve"> labeled affinity sensing </w:t>
      </w:r>
      <w:r w:rsidRPr="005C2DC0">
        <w:rPr>
          <w:rFonts w:ascii="Arial" w:hAnsi="Arial" w:cs="Arial"/>
          <w:color w:val="000000"/>
          <w:sz w:val="24"/>
          <w:szCs w:val="24"/>
        </w:rPr>
        <w:fldChar w:fldCharType="begin"/>
      </w:r>
      <w:r w:rsidR="00C6380E" w:rsidRPr="005C2DC0">
        <w:rPr>
          <w:rFonts w:ascii="Arial" w:hAnsi="Arial" w:cs="Arial"/>
          <w:color w:val="000000"/>
          <w:sz w:val="24"/>
          <w:szCs w:val="24"/>
        </w:rPr>
        <w:instrText xml:space="preserve"> ADDIN EN.CITE &lt;EndNote&gt;&lt;Cite&gt;&lt;Author&gt;Liu&lt;/Author&gt;&lt;Year&gt;2011&lt;/Year&gt;&lt;RecNum&gt;55&lt;/RecNum&gt;&lt;DisplayText&gt;[58]&lt;/DisplayText&gt;&lt;record&gt;&lt;rec-number&gt;55&lt;/rec-number&gt;&lt;foreign-keys&gt;&lt;key app="EN" db-id="psev9arscwz2wrefd24pr9f9v29zssws5edr"&gt;55&lt;/key&gt;&lt;/foreign-keys&gt;&lt;ref-type name="Journal Article"&gt;17&lt;/ref-type&gt;&lt;contributors&gt;&lt;authors&gt;&lt;author&gt;Liu, Xiaozhu&lt;/author&gt;&lt;author&gt;Yang, Kai&lt;/author&gt;&lt;author&gt;Wadhwa, Ashutosh&lt;/author&gt;&lt;author&gt;Eda, Shigetoshi&lt;/author&gt;&lt;author&gt;Li, Shanshan&lt;/author&gt;&lt;author&gt;Wu, Jie&lt;/author&gt;&lt;/authors&gt;&lt;/contributors&gt;&lt;titles&gt;&lt;title&gt;Development of an AC electrokinetics-based immunoassay system for on-site serodiagnosis of infectious diseases&lt;/title&gt;&lt;secondary-title&gt;Sensors and Actuators A: Physical&lt;/secondary-title&gt;&lt;/titles&gt;&lt;periodical&gt;&lt;full-title&gt;Sensors and Actuators A: Physical&lt;/full-title&gt;&lt;/periodical&gt;&lt;pages&gt;406-413&lt;/pages&gt;&lt;volume&gt;171&lt;/volume&gt;&lt;number&gt;2&lt;/number&gt;&lt;dates&gt;&lt;year&gt;2011&lt;/year&gt;&lt;/dates&gt;&lt;isbn&gt;0924-4247&lt;/isbn&gt;&lt;urls&gt;&lt;/urls&gt;&lt;/record&gt;&lt;/Cite&gt;&lt;/EndNote&gt;</w:instrText>
      </w:r>
      <w:r w:rsidRPr="005C2DC0">
        <w:rPr>
          <w:rFonts w:ascii="Arial" w:hAnsi="Arial" w:cs="Arial"/>
          <w:color w:val="000000"/>
          <w:sz w:val="24"/>
          <w:szCs w:val="24"/>
        </w:rPr>
        <w:fldChar w:fldCharType="separate"/>
      </w:r>
      <w:r w:rsidR="00C6380E" w:rsidRPr="005C2DC0">
        <w:rPr>
          <w:rFonts w:ascii="Arial" w:hAnsi="Arial" w:cs="Arial"/>
          <w:noProof/>
          <w:color w:val="000000"/>
          <w:sz w:val="24"/>
          <w:szCs w:val="24"/>
        </w:rPr>
        <w:t>[</w:t>
      </w:r>
      <w:hyperlink w:anchor="_ENREF_58" w:tooltip="Liu, 2011 #55" w:history="1">
        <w:r w:rsidR="006123CD" w:rsidRPr="005C2DC0">
          <w:rPr>
            <w:rFonts w:ascii="Arial" w:hAnsi="Arial" w:cs="Arial"/>
            <w:noProof/>
            <w:color w:val="000000"/>
            <w:sz w:val="24"/>
            <w:szCs w:val="24"/>
          </w:rPr>
          <w:t>58</w:t>
        </w:r>
      </w:hyperlink>
      <w:r w:rsidR="00C6380E" w:rsidRPr="005C2DC0">
        <w:rPr>
          <w:rFonts w:ascii="Arial" w:hAnsi="Arial" w:cs="Arial"/>
          <w:noProof/>
          <w:color w:val="000000"/>
          <w:sz w:val="24"/>
          <w:szCs w:val="24"/>
        </w:rPr>
        <w:t>]</w:t>
      </w:r>
      <w:r w:rsidRPr="005C2DC0">
        <w:rPr>
          <w:rFonts w:ascii="Arial" w:hAnsi="Arial" w:cs="Arial"/>
          <w:color w:val="000000"/>
          <w:sz w:val="24"/>
          <w:szCs w:val="24"/>
        </w:rPr>
        <w:fldChar w:fldCharType="end"/>
      </w:r>
      <w:r w:rsidRPr="005C2DC0">
        <w:rPr>
          <w:rFonts w:ascii="Arial" w:hAnsi="Arial" w:cs="Arial"/>
          <w:color w:val="000000"/>
          <w:sz w:val="24"/>
          <w:szCs w:val="24"/>
        </w:rPr>
        <w:t xml:space="preserve">, quartz crystal microbalance </w:t>
      </w:r>
      <w:r w:rsidRPr="005C2DC0">
        <w:rPr>
          <w:rFonts w:ascii="Arial" w:hAnsi="Arial" w:cs="Arial"/>
          <w:color w:val="000000"/>
          <w:sz w:val="24"/>
          <w:szCs w:val="24"/>
        </w:rPr>
        <w:fldChar w:fldCharType="begin"/>
      </w:r>
      <w:r w:rsidR="00CD30BA" w:rsidRPr="005C2DC0">
        <w:rPr>
          <w:rFonts w:ascii="Arial" w:hAnsi="Arial" w:cs="Arial"/>
          <w:color w:val="000000"/>
          <w:sz w:val="24"/>
          <w:szCs w:val="24"/>
        </w:rPr>
        <w:instrText xml:space="preserve"> ADDIN EN.CITE &lt;EndNote&gt;&lt;Cite&gt;&lt;Author&gt;Hart&lt;/Author&gt;&lt;Year&gt;2011&lt;/Year&gt;&lt;RecNum&gt;133&lt;/RecNum&gt;&lt;DisplayText&gt;[165]&lt;/DisplayText&gt;&lt;record&gt;&lt;rec-number&gt;133&lt;/rec-number&gt;&lt;foreign-keys&gt;&lt;key app="EN" db-id="wee2s0ta990z5beaa0f5fv0oapssv0vv52dp"&gt;133&lt;/key&gt;&lt;/foreign-keys&gt;&lt;ref-type name="Journal Article"&gt;17&lt;/ref-type&gt;&lt;contributors&gt;&lt;authors&gt;&lt;author&gt;Hart, Robert&lt;/author&gt;&lt;author&gt;Ergezen, Erten&lt;/author&gt;&lt;author&gt;Lec, Ryszard&lt;/author&gt;&lt;author&gt;Noh, Hongseok&lt;/author&gt;&lt;/authors&gt;&lt;/contributors&gt;&lt;titles&gt;&lt;title&gt;Improved protein detection on an AC electrokinetic quartz crystal microbalance (EKQCM)&lt;/title&gt;&lt;secondary-title&gt;Biosensors and Bioelectronics&lt;/secondary-title&gt;&lt;/titles&gt;&lt;periodical&gt;&lt;full-title&gt;Biosensors and Bioelectronics&lt;/full-title&gt;&lt;/periodical&gt;&lt;pages&gt;3391-3397&lt;/pages&gt;&lt;volume&gt;26&lt;/volume&gt;&lt;number&gt;8&lt;/number&gt;&lt;dates&gt;&lt;year&gt;2011&lt;/year&gt;&lt;/dates&gt;&lt;isbn&gt;0956-5663&lt;/isbn&gt;&lt;urls&gt;&lt;/urls&gt;&lt;/record&gt;&lt;/Cite&gt;&lt;/EndNote&gt;</w:instrText>
      </w:r>
      <w:r w:rsidRPr="005C2DC0">
        <w:rPr>
          <w:rFonts w:ascii="Arial" w:hAnsi="Arial" w:cs="Arial"/>
          <w:color w:val="000000"/>
          <w:sz w:val="24"/>
          <w:szCs w:val="24"/>
        </w:rPr>
        <w:fldChar w:fldCharType="separate"/>
      </w:r>
      <w:r w:rsidR="00082491" w:rsidRPr="005C2DC0">
        <w:rPr>
          <w:rFonts w:ascii="Arial" w:hAnsi="Arial" w:cs="Arial"/>
          <w:noProof/>
          <w:color w:val="000000"/>
          <w:sz w:val="24"/>
          <w:szCs w:val="24"/>
        </w:rPr>
        <w:t>[</w:t>
      </w:r>
      <w:hyperlink w:anchor="_ENREF_165" w:tooltip="Hart, 2011 #133" w:history="1">
        <w:r w:rsidR="006123CD" w:rsidRPr="005C2DC0">
          <w:rPr>
            <w:rFonts w:ascii="Arial" w:hAnsi="Arial" w:cs="Arial"/>
            <w:noProof/>
            <w:color w:val="000000"/>
            <w:sz w:val="24"/>
            <w:szCs w:val="24"/>
          </w:rPr>
          <w:t>165</w:t>
        </w:r>
      </w:hyperlink>
      <w:r w:rsidR="00082491" w:rsidRPr="005C2DC0">
        <w:rPr>
          <w:rFonts w:ascii="Arial" w:hAnsi="Arial" w:cs="Arial"/>
          <w:noProof/>
          <w:color w:val="000000"/>
          <w:sz w:val="24"/>
          <w:szCs w:val="24"/>
        </w:rPr>
        <w:t>]</w:t>
      </w:r>
      <w:r w:rsidRPr="005C2DC0">
        <w:rPr>
          <w:rFonts w:ascii="Arial" w:hAnsi="Arial" w:cs="Arial"/>
          <w:color w:val="000000"/>
          <w:sz w:val="24"/>
          <w:szCs w:val="24"/>
        </w:rPr>
        <w:fldChar w:fldCharType="end"/>
      </w:r>
      <w:r w:rsidRPr="005C2DC0">
        <w:rPr>
          <w:rFonts w:ascii="Arial" w:hAnsi="Arial" w:cs="Arial"/>
          <w:color w:val="000000"/>
          <w:sz w:val="24"/>
          <w:szCs w:val="24"/>
        </w:rPr>
        <w:t xml:space="preserve">, and most commonly seen, impedimetric sensing </w:t>
      </w:r>
      <w:r w:rsidRPr="005C2DC0">
        <w:rPr>
          <w:rFonts w:ascii="Arial" w:hAnsi="Arial" w:cs="Arial"/>
          <w:color w:val="000000"/>
          <w:sz w:val="24"/>
          <w:szCs w:val="24"/>
        </w:rPr>
        <w:fldChar w:fldCharType="begin">
          <w:fldData xml:space="preserve">PEVuZE5vdGU+PENpdGU+PEF1dGhvcj5XdTwvQXV0aG9yPjxZZWFyPjIwMDU8L1llYXI+PFJlY051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</w:fldData>
        </w:fldChar>
      </w:r>
      <w:r w:rsidR="00CD30BA" w:rsidRPr="005C2DC0">
        <w:rPr>
          <w:rFonts w:ascii="Arial" w:hAnsi="Arial" w:cs="Arial"/>
          <w:color w:val="000000"/>
          <w:sz w:val="24"/>
          <w:szCs w:val="24"/>
        </w:rPr>
        <w:instrText xml:space="preserve"> ADDIN EN.CITE </w:instrText>
      </w:r>
      <w:r w:rsidR="00CD30BA" w:rsidRPr="005C2DC0">
        <w:rPr>
          <w:rFonts w:ascii="Arial" w:hAnsi="Arial" w:cs="Arial"/>
          <w:color w:val="000000"/>
          <w:sz w:val="24"/>
          <w:szCs w:val="24"/>
        </w:rPr>
        <w:fldChar w:fldCharType="begin">
          <w:fldData xml:space="preserve">PEVuZE5vdGU+PENpdGU+PEF1dGhvcj5XdTwvQXV0aG9yPjxZZWFyPjIwMDU8L1llYXI+PFJlY051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</w:fldData>
        </w:fldChar>
      </w:r>
      <w:r w:rsidR="00CD30BA" w:rsidRPr="005C2DC0">
        <w:rPr>
          <w:rFonts w:ascii="Arial" w:hAnsi="Arial" w:cs="Arial"/>
          <w:color w:val="000000"/>
          <w:sz w:val="24"/>
          <w:szCs w:val="24"/>
        </w:rPr>
        <w:instrText xml:space="preserve"> ADDIN EN.CITE.DATA </w:instrText>
      </w:r>
      <w:r w:rsidR="00CD30BA" w:rsidRPr="005C2DC0">
        <w:rPr>
          <w:rFonts w:ascii="Arial" w:hAnsi="Arial" w:cs="Arial"/>
          <w:color w:val="000000"/>
          <w:sz w:val="24"/>
          <w:szCs w:val="24"/>
        </w:rPr>
      </w:r>
      <w:r w:rsidR="00CD30BA" w:rsidRPr="005C2DC0">
        <w:rPr>
          <w:rFonts w:ascii="Arial" w:hAnsi="Arial" w:cs="Arial"/>
          <w:color w:val="000000"/>
          <w:sz w:val="24"/>
          <w:szCs w:val="24"/>
        </w:rPr>
        <w:fldChar w:fldCharType="end"/>
      </w:r>
      <w:r w:rsidRPr="005C2DC0">
        <w:rPr>
          <w:rFonts w:ascii="Arial" w:hAnsi="Arial" w:cs="Arial"/>
          <w:color w:val="000000"/>
          <w:sz w:val="24"/>
          <w:szCs w:val="24"/>
        </w:rPr>
      </w:r>
      <w:r w:rsidRPr="005C2DC0">
        <w:rPr>
          <w:rFonts w:ascii="Arial" w:hAnsi="Arial" w:cs="Arial"/>
          <w:color w:val="000000"/>
          <w:sz w:val="24"/>
          <w:szCs w:val="24"/>
        </w:rPr>
        <w:fldChar w:fldCharType="separate"/>
      </w:r>
      <w:r w:rsidR="00082491" w:rsidRPr="005C2DC0">
        <w:rPr>
          <w:rFonts w:ascii="Arial" w:hAnsi="Arial" w:cs="Arial"/>
          <w:noProof/>
          <w:color w:val="000000"/>
          <w:sz w:val="24"/>
          <w:szCs w:val="24"/>
        </w:rPr>
        <w:t>[</w:t>
      </w:r>
      <w:hyperlink w:anchor="_ENREF_166" w:tooltip="Wu, 2005 #129" w:history="1">
        <w:r w:rsidR="006123CD" w:rsidRPr="005C2DC0">
          <w:rPr>
            <w:rFonts w:ascii="Arial" w:hAnsi="Arial" w:cs="Arial"/>
            <w:noProof/>
            <w:color w:val="000000"/>
            <w:sz w:val="24"/>
            <w:szCs w:val="24"/>
          </w:rPr>
          <w:t>166-168</w:t>
        </w:r>
      </w:hyperlink>
      <w:r w:rsidR="00082491" w:rsidRPr="005C2DC0">
        <w:rPr>
          <w:rFonts w:ascii="Arial" w:hAnsi="Arial" w:cs="Arial"/>
          <w:noProof/>
          <w:color w:val="000000"/>
          <w:sz w:val="24"/>
          <w:szCs w:val="24"/>
        </w:rPr>
        <w:t>]</w:t>
      </w:r>
      <w:r w:rsidRPr="005C2DC0">
        <w:rPr>
          <w:rFonts w:ascii="Arial" w:hAnsi="Arial" w:cs="Arial"/>
          <w:color w:val="000000"/>
          <w:sz w:val="24"/>
          <w:szCs w:val="24"/>
        </w:rPr>
        <w:fldChar w:fldCharType="end"/>
      </w:r>
      <w:r w:rsidRPr="005C2DC0">
        <w:rPr>
          <w:rFonts w:ascii="Arial" w:hAnsi="Arial" w:cs="Arial"/>
          <w:color w:val="000000"/>
          <w:sz w:val="24"/>
          <w:szCs w:val="24"/>
        </w:rPr>
        <w:t xml:space="preserve">. For all the aforementioned reports, the ACEK concentration </w:t>
      </w:r>
      <w:r w:rsidRPr="005C2DC0">
        <w:rPr>
          <w:rFonts w:ascii="Arial" w:hAnsi="Arial" w:cs="Arial"/>
          <w:color w:val="000000"/>
          <w:sz w:val="24"/>
          <w:szCs w:val="24"/>
        </w:rPr>
        <w:lastRenderedPageBreak/>
        <w:t xml:space="preserve">step is separate from the detection step, which is more complicated to operate than the capacitive assay developed in this work. </w:t>
      </w:r>
    </w:p>
    <w:p w14:paraId="2A1DACDB" w14:textId="6E078690" w:rsidR="00DA36B5" w:rsidRPr="000B7C79" w:rsidRDefault="00444CE3" w:rsidP="000B7C79">
      <w:pPr>
        <w:spacing w:line="360" w:lineRule="auto"/>
        <w:ind w:firstLineChars="200" w:firstLine="480"/>
        <w:rPr>
          <w:rFonts w:ascii="Arial" w:hAnsi="Arial" w:cs="Arial" w:hint="eastAsia"/>
          <w:color w:val="000000"/>
          <w:sz w:val="22"/>
          <w:szCs w:val="24"/>
        </w:rPr>
      </w:pPr>
      <w:r w:rsidRPr="005C2DC0">
        <w:rPr>
          <w:rFonts w:ascii="Arial" w:hAnsi="Arial" w:cs="Arial"/>
          <w:color w:val="000000"/>
          <w:sz w:val="24"/>
          <w:szCs w:val="24"/>
        </w:rPr>
        <w:t>Incorporating direct capacitive sensing with ACEK effect, the proposed ACEK-based capacitive affinity biosensor can be very effective in enriching biomolecules concentration over a large range and thus realizing accelerated detection at real-time.</w:t>
      </w:r>
      <w:r w:rsidRPr="00B7597F">
        <w:rPr>
          <w:rFonts w:ascii="Arial" w:hAnsi="Arial" w:cs="Arial"/>
          <w:color w:val="000000"/>
          <w:sz w:val="22"/>
          <w:szCs w:val="24"/>
        </w:rPr>
        <w:t xml:space="preserve"> </w:t>
      </w:r>
    </w:p>
    <w:p w14:paraId="77864122" w14:textId="503C73D4" w:rsidR="00070971" w:rsidRPr="005C2DC0" w:rsidRDefault="00273B1A" w:rsidP="005C2DC0">
      <w:pPr>
        <w:pStyle w:val="Heading3"/>
        <w:rPr>
          <w:i/>
        </w:rPr>
      </w:pPr>
      <w:bookmarkStart w:id="102" w:name="_Toc419015712"/>
      <w:bookmarkStart w:id="103" w:name="_Toc419016472"/>
      <w:r w:rsidRPr="0089771B">
        <w:rPr>
          <w:rFonts w:hint="eastAsia"/>
          <w:lang w:eastAsia="en-US"/>
        </w:rPr>
        <w:t>5.2</w:t>
      </w:r>
      <w:r w:rsidR="004875C7" w:rsidRPr="0089771B">
        <w:rPr>
          <w:rFonts w:hint="eastAsia"/>
          <w:lang w:eastAsia="en-US"/>
        </w:rPr>
        <w:t xml:space="preserve"> </w:t>
      </w:r>
      <w:r w:rsidR="004875C7" w:rsidRPr="0089771B">
        <w:rPr>
          <w:lang w:eastAsia="en-US"/>
        </w:rPr>
        <w:t>Device design</w:t>
      </w:r>
      <w:bookmarkEnd w:id="102"/>
      <w:bookmarkEnd w:id="103"/>
    </w:p>
    <w:p w14:paraId="0789F4F6" w14:textId="31C22D9C" w:rsidR="005C2DC0" w:rsidRPr="000B7C79" w:rsidRDefault="00440DAC" w:rsidP="000B7C79">
      <w:pPr>
        <w:spacing w:line="360" w:lineRule="auto"/>
        <w:ind w:firstLine="495"/>
        <w:rPr>
          <w:rFonts w:ascii="Arial" w:hAnsi="Arial" w:cs="Arial" w:hint="eastAsia"/>
          <w:color w:val="000000"/>
          <w:sz w:val="24"/>
          <w:szCs w:val="24"/>
        </w:rPr>
      </w:pPr>
      <w:r w:rsidRPr="005C2DC0">
        <w:rPr>
          <w:rFonts w:ascii="Arial" w:hAnsi="Arial" w:cs="Arial" w:hint="eastAsia"/>
          <w:color w:val="000000"/>
          <w:sz w:val="24"/>
          <w:szCs w:val="24"/>
        </w:rPr>
        <w:t>This section covers</w:t>
      </w:r>
      <w:r w:rsidR="00F01334" w:rsidRPr="005C2DC0">
        <w:rPr>
          <w:rFonts w:ascii="Arial" w:hAnsi="Arial" w:cs="Arial"/>
          <w:color w:val="000000"/>
          <w:sz w:val="24"/>
          <w:szCs w:val="24"/>
        </w:rPr>
        <w:t xml:space="preserve"> the details about sensor design and instrument </w:t>
      </w:r>
      <w:r w:rsidR="00070971" w:rsidRPr="005C2DC0">
        <w:rPr>
          <w:rFonts w:ascii="Arial" w:hAnsi="Arial" w:cs="Arial"/>
          <w:color w:val="000000"/>
          <w:sz w:val="24"/>
          <w:szCs w:val="24"/>
        </w:rPr>
        <w:t>setup, which includes</w:t>
      </w:r>
      <w:r w:rsidR="00BA2691" w:rsidRPr="005C2DC0">
        <w:rPr>
          <w:rFonts w:ascii="Arial" w:hAnsi="Arial" w:cs="Arial"/>
          <w:color w:val="000000"/>
          <w:sz w:val="24"/>
          <w:szCs w:val="24"/>
        </w:rPr>
        <w:t xml:space="preserve"> elaborate</w:t>
      </w:r>
      <w:r w:rsidR="00070971" w:rsidRPr="005C2DC0">
        <w:rPr>
          <w:rFonts w:ascii="Arial" w:hAnsi="Arial" w:cs="Arial"/>
          <w:color w:val="000000"/>
          <w:sz w:val="24"/>
          <w:szCs w:val="24"/>
        </w:rPr>
        <w:t xml:space="preserve"> information about the electrodes and the measurement device</w:t>
      </w:r>
      <w:r w:rsidR="001439B4" w:rsidRPr="005C2DC0">
        <w:rPr>
          <w:rFonts w:ascii="Arial" w:hAnsi="Arial" w:cs="Arial"/>
          <w:color w:val="000000"/>
          <w:sz w:val="24"/>
          <w:szCs w:val="24"/>
        </w:rPr>
        <w:t>s</w:t>
      </w:r>
      <w:r w:rsidR="00070971" w:rsidRPr="005C2DC0">
        <w:rPr>
          <w:rFonts w:ascii="Arial" w:hAnsi="Arial" w:cs="Arial"/>
          <w:color w:val="000000"/>
          <w:sz w:val="24"/>
          <w:szCs w:val="24"/>
        </w:rPr>
        <w:t>.</w:t>
      </w:r>
    </w:p>
    <w:p w14:paraId="6784E354" w14:textId="07700078" w:rsidR="00070971" w:rsidRPr="005C2DC0" w:rsidRDefault="00273B1A" w:rsidP="005C2DC0">
      <w:pPr>
        <w:pStyle w:val="Heading4"/>
      </w:pPr>
      <w:bookmarkStart w:id="104" w:name="_Toc419015713"/>
      <w:bookmarkStart w:id="105" w:name="_Toc419016473"/>
      <w:r w:rsidRPr="0089771B">
        <w:rPr>
          <w:rFonts w:hint="eastAsia"/>
        </w:rPr>
        <w:t>5.2</w:t>
      </w:r>
      <w:r w:rsidR="004875C7" w:rsidRPr="0089771B">
        <w:t>.1</w:t>
      </w:r>
      <w:r w:rsidR="004875C7" w:rsidRPr="0089771B">
        <w:rPr>
          <w:rFonts w:hint="eastAsia"/>
        </w:rPr>
        <w:t xml:space="preserve"> </w:t>
      </w:r>
      <w:r w:rsidR="004875C7" w:rsidRPr="0089771B">
        <w:t>Preparation of microelectrode sensor</w:t>
      </w:r>
      <w:bookmarkEnd w:id="104"/>
      <w:bookmarkEnd w:id="105"/>
    </w:p>
    <w:p w14:paraId="0F23544B" w14:textId="23532BC6" w:rsidR="00906C0E" w:rsidRPr="005C2DC0" w:rsidRDefault="00070971" w:rsidP="00534B67">
      <w:pPr>
        <w:spacing w:line="360" w:lineRule="auto"/>
        <w:ind w:firstLineChars="200" w:firstLine="480"/>
        <w:rPr>
          <w:rFonts w:ascii="Arial" w:hAnsi="Arial" w:cs="Arial"/>
          <w:color w:val="000000"/>
          <w:sz w:val="24"/>
          <w:szCs w:val="24"/>
        </w:rPr>
      </w:pPr>
      <w:r w:rsidRPr="005C2DC0">
        <w:rPr>
          <w:rFonts w:ascii="Arial" w:hAnsi="Arial" w:cs="Arial"/>
          <w:color w:val="000000"/>
          <w:sz w:val="24"/>
          <w:szCs w:val="24"/>
        </w:rPr>
        <w:t>The proposed</w:t>
      </w:r>
      <w:r w:rsidR="008C312B" w:rsidRPr="005C2DC0">
        <w:rPr>
          <w:rFonts w:ascii="Arial" w:hAnsi="Arial" w:cs="Arial"/>
          <w:color w:val="000000"/>
          <w:sz w:val="24"/>
          <w:szCs w:val="24"/>
        </w:rPr>
        <w:t xml:space="preserve"> capacitive affinity biosensor utilizes arrays of </w:t>
      </w:r>
      <w:r w:rsidR="001439B4" w:rsidRPr="005C2DC0">
        <w:rPr>
          <w:rFonts w:ascii="Arial" w:hAnsi="Arial" w:cs="Arial"/>
          <w:color w:val="000000"/>
          <w:sz w:val="24"/>
          <w:szCs w:val="24"/>
        </w:rPr>
        <w:t xml:space="preserve">coplanar </w:t>
      </w:r>
      <w:r w:rsidR="008C312B" w:rsidRPr="005C2DC0">
        <w:rPr>
          <w:rFonts w:ascii="Arial" w:hAnsi="Arial" w:cs="Arial"/>
          <w:color w:val="000000"/>
          <w:sz w:val="24"/>
          <w:szCs w:val="24"/>
        </w:rPr>
        <w:t xml:space="preserve">interdigitated microelectrodes, which are obtained in two ways: 1) By modifying commercially available electrode chips, i.e. surface acoustic wave (SAW) resonator chips (PARS 433.92, AVX Corp). 2) By in-house fabricating </w:t>
      </w:r>
      <w:r w:rsidR="00E91181" w:rsidRPr="005C2DC0">
        <w:rPr>
          <w:rFonts w:ascii="Arial" w:hAnsi="Arial" w:cs="Arial"/>
          <w:color w:val="000000"/>
          <w:sz w:val="24"/>
          <w:szCs w:val="24"/>
        </w:rPr>
        <w:t>gold</w:t>
      </w:r>
      <w:r w:rsidR="00B62AA5" w:rsidRPr="005C2DC0">
        <w:rPr>
          <w:rFonts w:ascii="Arial" w:hAnsi="Arial" w:cs="Arial"/>
          <w:color w:val="000000"/>
          <w:sz w:val="24"/>
          <w:szCs w:val="24"/>
        </w:rPr>
        <w:t xml:space="preserve"> </w:t>
      </w:r>
      <w:r w:rsidR="00FA2BFE" w:rsidRPr="005C2DC0">
        <w:rPr>
          <w:rFonts w:ascii="Arial" w:hAnsi="Arial" w:cs="Arial"/>
          <w:color w:val="000000"/>
          <w:sz w:val="24"/>
          <w:szCs w:val="24"/>
        </w:rPr>
        <w:t>(</w:t>
      </w:r>
      <w:r w:rsidR="00B62AA5" w:rsidRPr="005C2DC0">
        <w:rPr>
          <w:rFonts w:ascii="Arial" w:hAnsi="Arial" w:cs="Arial"/>
          <w:color w:val="000000"/>
          <w:sz w:val="24"/>
          <w:szCs w:val="24"/>
        </w:rPr>
        <w:t xml:space="preserve">Au) </w:t>
      </w:r>
      <w:r w:rsidR="00746A04" w:rsidRPr="005C2DC0">
        <w:rPr>
          <w:rFonts w:ascii="Arial" w:hAnsi="Arial" w:cs="Arial"/>
          <w:color w:val="000000"/>
          <w:sz w:val="24"/>
          <w:szCs w:val="24"/>
        </w:rPr>
        <w:t xml:space="preserve">coplanar </w:t>
      </w:r>
      <w:r w:rsidR="008C312B" w:rsidRPr="005C2DC0">
        <w:rPr>
          <w:rFonts w:ascii="Arial" w:hAnsi="Arial" w:cs="Arial"/>
          <w:color w:val="000000"/>
          <w:sz w:val="24"/>
          <w:szCs w:val="24"/>
        </w:rPr>
        <w:t xml:space="preserve">microelectrodes on silicon wafer. Images of original and modified SAW chips are shown in </w:t>
      </w:r>
      <w:r w:rsidR="005519D7" w:rsidRPr="005C2DC0">
        <w:rPr>
          <w:rFonts w:ascii="Arial" w:hAnsi="Arial" w:cs="Arial"/>
          <w:color w:val="000000"/>
          <w:sz w:val="24"/>
          <w:szCs w:val="24"/>
        </w:rPr>
        <w:t>Figure</w:t>
      </w:r>
      <w:r w:rsidR="008C312B" w:rsidRPr="005C2DC0">
        <w:rPr>
          <w:rFonts w:ascii="Arial" w:hAnsi="Arial" w:cs="Arial"/>
          <w:color w:val="000000"/>
          <w:sz w:val="24"/>
          <w:szCs w:val="24"/>
        </w:rPr>
        <w:t xml:space="preserve"> 5.</w:t>
      </w:r>
      <w:r w:rsidR="00E91181" w:rsidRPr="005C2DC0">
        <w:rPr>
          <w:rFonts w:ascii="Arial" w:hAnsi="Arial" w:cs="Arial"/>
          <w:color w:val="000000"/>
          <w:sz w:val="24"/>
          <w:szCs w:val="24"/>
        </w:rPr>
        <w:t>2</w:t>
      </w:r>
      <w:r w:rsidR="00655EB8" w:rsidRPr="005C2DC0">
        <w:rPr>
          <w:rFonts w:ascii="Arial" w:hAnsi="Arial" w:cs="Arial"/>
          <w:color w:val="000000"/>
          <w:sz w:val="24"/>
          <w:szCs w:val="24"/>
        </w:rPr>
        <w:t>a</w:t>
      </w:r>
      <w:r w:rsidR="008C312B" w:rsidRPr="005C2DC0">
        <w:rPr>
          <w:rFonts w:ascii="Arial" w:hAnsi="Arial" w:cs="Arial"/>
          <w:color w:val="000000"/>
          <w:sz w:val="24"/>
          <w:szCs w:val="24"/>
        </w:rPr>
        <w:t>, and the scanning electron micrograph</w:t>
      </w:r>
      <w:r w:rsidR="00B62AA5" w:rsidRPr="005C2DC0">
        <w:rPr>
          <w:rFonts w:ascii="Arial" w:hAnsi="Arial" w:cs="Arial"/>
          <w:color w:val="000000"/>
          <w:sz w:val="24"/>
          <w:szCs w:val="24"/>
        </w:rPr>
        <w:t xml:space="preserve"> (SEM)</w:t>
      </w:r>
      <w:r w:rsidR="008C312B" w:rsidRPr="005C2DC0">
        <w:rPr>
          <w:rFonts w:ascii="Arial" w:hAnsi="Arial" w:cs="Arial"/>
          <w:color w:val="000000"/>
          <w:sz w:val="24"/>
          <w:szCs w:val="24"/>
        </w:rPr>
        <w:t xml:space="preserve"> of the interdigitated electrode array in the SAW chip is shown in </w:t>
      </w:r>
      <w:r w:rsidR="005519D7" w:rsidRPr="005C2DC0">
        <w:rPr>
          <w:rFonts w:ascii="Arial" w:hAnsi="Arial" w:cs="Arial"/>
          <w:color w:val="000000"/>
          <w:sz w:val="24"/>
          <w:szCs w:val="24"/>
        </w:rPr>
        <w:t>Figure</w:t>
      </w:r>
      <w:r w:rsidR="008C312B" w:rsidRPr="005C2DC0">
        <w:rPr>
          <w:rFonts w:ascii="Arial" w:hAnsi="Arial" w:cs="Arial"/>
          <w:color w:val="000000"/>
          <w:sz w:val="24"/>
          <w:szCs w:val="24"/>
        </w:rPr>
        <w:t xml:space="preserve"> 5.</w:t>
      </w:r>
      <w:r w:rsidR="00E91181" w:rsidRPr="005C2DC0">
        <w:rPr>
          <w:rFonts w:ascii="Arial" w:hAnsi="Arial" w:cs="Arial"/>
          <w:color w:val="000000"/>
          <w:sz w:val="24"/>
          <w:szCs w:val="24"/>
        </w:rPr>
        <w:t>2</w:t>
      </w:r>
      <w:r w:rsidR="008C312B" w:rsidRPr="005C2DC0">
        <w:rPr>
          <w:rFonts w:ascii="Arial" w:hAnsi="Arial" w:cs="Arial"/>
          <w:color w:val="000000"/>
          <w:sz w:val="24"/>
          <w:szCs w:val="24"/>
        </w:rPr>
        <w:t xml:space="preserve">b. Meanwhile, images of in-house fabricated </w:t>
      </w:r>
      <w:r w:rsidR="00FA2BFE" w:rsidRPr="005C2DC0">
        <w:rPr>
          <w:rFonts w:ascii="Arial" w:hAnsi="Arial" w:cs="Arial"/>
          <w:color w:val="000000"/>
          <w:sz w:val="24"/>
          <w:szCs w:val="24"/>
        </w:rPr>
        <w:t>gold</w:t>
      </w:r>
      <w:r w:rsidR="00E91181" w:rsidRPr="005C2DC0">
        <w:rPr>
          <w:rFonts w:ascii="Arial" w:hAnsi="Arial" w:cs="Arial"/>
          <w:color w:val="000000"/>
          <w:sz w:val="24"/>
          <w:szCs w:val="24"/>
        </w:rPr>
        <w:t xml:space="preserve"> </w:t>
      </w:r>
      <w:r w:rsidR="008C312B" w:rsidRPr="005C2DC0">
        <w:rPr>
          <w:rFonts w:ascii="Arial" w:hAnsi="Arial" w:cs="Arial"/>
          <w:color w:val="000000"/>
          <w:sz w:val="24"/>
          <w:szCs w:val="24"/>
        </w:rPr>
        <w:t xml:space="preserve">electrodes are shown in </w:t>
      </w:r>
      <w:r w:rsidR="005519D7" w:rsidRPr="005C2DC0">
        <w:rPr>
          <w:rFonts w:ascii="Arial" w:hAnsi="Arial" w:cs="Arial"/>
          <w:color w:val="000000"/>
          <w:sz w:val="24"/>
          <w:szCs w:val="24"/>
        </w:rPr>
        <w:t>Figure</w:t>
      </w:r>
      <w:r w:rsidR="008C312B" w:rsidRPr="005C2DC0">
        <w:rPr>
          <w:rFonts w:ascii="Arial" w:hAnsi="Arial" w:cs="Arial"/>
          <w:color w:val="000000"/>
          <w:sz w:val="24"/>
          <w:szCs w:val="24"/>
        </w:rPr>
        <w:t xml:space="preserve"> 5.</w:t>
      </w:r>
      <w:r w:rsidR="001E5616" w:rsidRPr="005C2DC0">
        <w:rPr>
          <w:rFonts w:ascii="Arial" w:hAnsi="Arial" w:cs="Arial"/>
          <w:color w:val="000000"/>
          <w:sz w:val="24"/>
          <w:szCs w:val="24"/>
        </w:rPr>
        <w:t>3</w:t>
      </w:r>
      <w:r w:rsidR="00B62AA5" w:rsidRPr="005C2DC0">
        <w:rPr>
          <w:rFonts w:ascii="Arial" w:hAnsi="Arial" w:cs="Arial"/>
          <w:color w:val="000000"/>
          <w:sz w:val="24"/>
          <w:szCs w:val="24"/>
        </w:rPr>
        <w:t xml:space="preserve"> (a) and (b)</w:t>
      </w:r>
      <w:r w:rsidR="008C312B" w:rsidRPr="005C2DC0">
        <w:rPr>
          <w:rFonts w:ascii="Arial" w:hAnsi="Arial" w:cs="Arial"/>
          <w:color w:val="000000"/>
          <w:sz w:val="24"/>
          <w:szCs w:val="24"/>
        </w:rPr>
        <w:t xml:space="preserve">. </w:t>
      </w:r>
    </w:p>
    <w:p w14:paraId="7AC6D50A" w14:textId="1880425C" w:rsidR="008C312B" w:rsidRPr="00534B67" w:rsidRDefault="00906C0E" w:rsidP="00534B67">
      <w:pPr>
        <w:spacing w:line="360" w:lineRule="auto"/>
        <w:ind w:firstLineChars="200" w:firstLine="480"/>
        <w:rPr>
          <w:rFonts w:ascii="Arial" w:hAnsi="Arial" w:cs="Arial"/>
          <w:color w:val="000000"/>
          <w:sz w:val="22"/>
          <w:szCs w:val="24"/>
        </w:rPr>
      </w:pPr>
      <w:r w:rsidRPr="005C2DC0">
        <w:rPr>
          <w:rFonts w:ascii="Arial" w:hAnsi="Arial" w:cs="Arial"/>
          <w:color w:val="000000"/>
          <w:sz w:val="24"/>
          <w:szCs w:val="24"/>
        </w:rPr>
        <w:t>The reason we choose such type of electrode design is that similar interdigitated microelectrodes have been used by both our previous group members</w:t>
      </w:r>
      <w:r w:rsidR="0056228C" w:rsidRPr="005C2DC0">
        <w:rPr>
          <w:rFonts w:ascii="Arial" w:hAnsi="Arial" w:cs="Arial"/>
          <w:color w:val="000000"/>
          <w:sz w:val="24"/>
          <w:szCs w:val="24"/>
        </w:rPr>
        <w:t xml:space="preserve"> </w:t>
      </w:r>
      <w:r w:rsidR="0056228C" w:rsidRPr="005C2DC0">
        <w:rPr>
          <w:rFonts w:ascii="Arial" w:hAnsi="Arial" w:cs="Arial"/>
          <w:color w:val="000000"/>
          <w:sz w:val="24"/>
          <w:szCs w:val="24"/>
        </w:rPr>
        <w:fldChar w:fldCharType="begin"/>
      </w:r>
      <w:r w:rsidR="0056228C" w:rsidRPr="005C2DC0">
        <w:rPr>
          <w:rFonts w:ascii="Arial" w:hAnsi="Arial" w:cs="Arial"/>
          <w:color w:val="000000"/>
          <w:sz w:val="24"/>
          <w:szCs w:val="24"/>
        </w:rPr>
        <w:instrText xml:space="preserve"> ADDIN EN.CITE &lt;EndNote&gt;&lt;Cite&gt;&lt;Author&gt;Yang&lt;/Author&gt;&lt;Year&gt;2010&lt;/Year&gt;&lt;RecNum&gt;146&lt;/RecNum&gt;&lt;DisplayText&gt;[148]&lt;/DisplayText&gt;&lt;record&gt;&lt;rec-number&gt;146&lt;/rec-number&gt;&lt;foreign-keys&gt;&lt;key app="EN" db-id="wee2s0ta990z5beaa0f5fv0oapssv0vv52dp"&gt;146&lt;/key&gt;&lt;/foreign-keys&gt;&lt;ref-type name="Journal Article"&gt;17&lt;/ref-type&gt;&lt;contributors&gt;&lt;authors&gt;&lt;author&gt;Yang, Kai&lt;/author&gt;&lt;author&gt;Wu, Jie&lt;/author&gt;&lt;/authors&gt;&lt;/contributors&gt;&lt;titles&gt;&lt;title&gt;Numerical study of in situ preconcentration for rapid and sensitive nanoparticle detection&lt;/title&gt;&lt;secondary-title&gt;Biomicrofluidics&lt;/secondary-title&gt;&lt;/titles&gt;&lt;periodical&gt;&lt;full-title&gt;Biomicrofluidics&lt;/full-title&gt;&lt;/periodical&gt;&lt;pages&gt;034106&lt;/pages&gt;&lt;volume&gt;4&lt;/volume&gt;&lt;number&gt;3&lt;/number&gt;&lt;dates&gt;&lt;year&gt;2010&lt;/year&gt;&lt;/dates&gt;&lt;isbn&gt;1932-1058&lt;/isbn&gt;&lt;urls&gt;&lt;/urls&gt;&lt;/record&gt;&lt;/Cite&gt;&lt;/EndNote&gt;</w:instrText>
      </w:r>
      <w:r w:rsidR="0056228C" w:rsidRPr="005C2DC0">
        <w:rPr>
          <w:rFonts w:ascii="Arial" w:hAnsi="Arial" w:cs="Arial"/>
          <w:color w:val="000000"/>
          <w:sz w:val="24"/>
          <w:szCs w:val="24"/>
        </w:rPr>
        <w:fldChar w:fldCharType="separate"/>
      </w:r>
      <w:r w:rsidR="0056228C" w:rsidRPr="005C2DC0">
        <w:rPr>
          <w:rFonts w:ascii="Arial" w:hAnsi="Arial" w:cs="Arial"/>
          <w:noProof/>
          <w:color w:val="000000"/>
          <w:sz w:val="24"/>
          <w:szCs w:val="24"/>
        </w:rPr>
        <w:t>[</w:t>
      </w:r>
      <w:hyperlink w:anchor="_ENREF_148" w:tooltip="Yang, 2010 #146" w:history="1">
        <w:r w:rsidR="006123CD" w:rsidRPr="005C2DC0">
          <w:rPr>
            <w:rFonts w:ascii="Arial" w:hAnsi="Arial" w:cs="Arial"/>
            <w:noProof/>
            <w:color w:val="000000"/>
            <w:sz w:val="24"/>
            <w:szCs w:val="24"/>
          </w:rPr>
          <w:t>148</w:t>
        </w:r>
      </w:hyperlink>
      <w:r w:rsidR="0056228C" w:rsidRPr="005C2DC0">
        <w:rPr>
          <w:rFonts w:ascii="Arial" w:hAnsi="Arial" w:cs="Arial"/>
          <w:noProof/>
          <w:color w:val="000000"/>
          <w:sz w:val="24"/>
          <w:szCs w:val="24"/>
        </w:rPr>
        <w:t>]</w:t>
      </w:r>
      <w:r w:rsidR="0056228C" w:rsidRPr="005C2DC0">
        <w:rPr>
          <w:rFonts w:ascii="Arial" w:hAnsi="Arial" w:cs="Arial"/>
          <w:color w:val="000000"/>
          <w:sz w:val="24"/>
          <w:szCs w:val="24"/>
        </w:rPr>
        <w:fldChar w:fldCharType="end"/>
      </w:r>
      <w:r w:rsidRPr="005C2DC0">
        <w:rPr>
          <w:rFonts w:ascii="Arial" w:hAnsi="Arial" w:cs="Arial"/>
          <w:color w:val="000000"/>
          <w:sz w:val="24"/>
          <w:szCs w:val="24"/>
        </w:rPr>
        <w:t xml:space="preserve"> and </w:t>
      </w:r>
      <w:r w:rsidR="0056228C" w:rsidRPr="005C2DC0">
        <w:rPr>
          <w:rFonts w:ascii="Arial" w:hAnsi="Arial" w:cs="Arial"/>
          <w:color w:val="000000"/>
          <w:sz w:val="24"/>
          <w:szCs w:val="24"/>
        </w:rPr>
        <w:t xml:space="preserve">other groups </w:t>
      </w:r>
      <w:r w:rsidR="0056228C" w:rsidRPr="005C2DC0">
        <w:rPr>
          <w:rFonts w:ascii="Arial" w:hAnsi="Arial" w:cs="Arial"/>
          <w:color w:val="000000"/>
          <w:sz w:val="24"/>
          <w:szCs w:val="24"/>
        </w:rPr>
        <w:fldChar w:fldCharType="begin"/>
      </w:r>
      <w:r w:rsidR="0056228C" w:rsidRPr="005C2DC0">
        <w:rPr>
          <w:rFonts w:ascii="Arial" w:hAnsi="Arial" w:cs="Arial"/>
          <w:color w:val="000000"/>
          <w:sz w:val="24"/>
          <w:szCs w:val="24"/>
        </w:rPr>
        <w:instrText xml:space="preserve"> ADDIN EN.CITE &lt;EndNote&gt;&lt;Cite&gt;&lt;Author&gt;Stanke&lt;/Author&gt;&lt;Year&gt;2011&lt;/Year&gt;&lt;RecNum&gt;144&lt;/RecNum&gt;&lt;DisplayText&gt;[169, 170]&lt;/DisplayText&gt;&lt;record&gt;&lt;rec-number&gt;144&lt;/rec-number&gt;&lt;foreign-keys&gt;&lt;key app="EN" db-id="wee2s0ta990z5beaa0f5fv0oapssv0vv52dp"&gt;144&lt;/key&gt;&lt;/foreign-keys&gt;&lt;ref-type name="Journal Article"&gt;17&lt;/ref-type&gt;&lt;contributors&gt;&lt;authors&gt;&lt;author&gt;Stanke, Sandra&lt;/author&gt;&lt;author&gt;Bier, Frank&lt;/author&gt;&lt;author&gt;Hölzel, Ralph&lt;/author&gt;&lt;/authors&gt;&lt;/contributors&gt;&lt;titles&gt;&lt;title&gt;Fluid streaming above interdigitated electrodes in dielectrophoresis experiments&lt;/title&gt;&lt;secondary-title&gt;Electrophoresis&lt;/secondary-title&gt;&lt;/titles&gt;&lt;periodical&gt;&lt;full-title&gt;Electrophoresis&lt;/full-title&gt;&lt;/periodical&gt;&lt;pages&gt;2448-2455&lt;/pages&gt;&lt;volume&gt;32&lt;/volume&gt;&lt;number&gt;18&lt;/number&gt;&lt;dates&gt;&lt;year&gt;2011&lt;/year&gt;&lt;/dates&gt;&lt;isbn&gt;1522-2683&lt;/isbn&gt;&lt;urls&gt;&lt;/urls&gt;&lt;/record&gt;&lt;/Cite&gt;&lt;Cite&gt;&lt;Author&gt;Li&lt;/Author&gt;&lt;Year&gt;2002&lt;/Year&gt;&lt;RecNum&gt;152&lt;/RecNum&gt;&lt;record&gt;&lt;rec-number&gt;152&lt;/rec-number&gt;&lt;foreign-keys&gt;&lt;key app="EN" db-id="wee2s0ta990z5beaa0f5fv0oapssv0vv52dp"&gt;152&lt;/key&gt;&lt;/foreign-keys&gt;&lt;ref-type name="Journal Article"&gt;17&lt;/ref-type&gt;&lt;contributors&gt;&lt;authors&gt;&lt;author&gt;Li, Haibo&lt;/author&gt;&lt;author&gt;Bashir, Rashid&lt;/author&gt;&lt;/authors&gt;&lt;/contributors&gt;&lt;titles&gt;&lt;title&gt;Dielectrophoretic separation and manipulation of live and heat-treated cells of Listeria on microfabricated devices with interdigitated electrodes&lt;/title&gt;&lt;secondary-title&gt;Sensors and Actuators B: Chemical&lt;/secondary-title&gt;&lt;/titles&gt;&lt;periodical&gt;&lt;full-title&gt;Sensors and Actuators B: Chemical&lt;/full-title&gt;&lt;/periodical&gt;&lt;pages&gt;215-221&lt;/pages&gt;&lt;volume&gt;86&lt;/volume&gt;&lt;number&gt;2&lt;/number&gt;&lt;dates&gt;&lt;year&gt;2002&lt;/year&gt;&lt;/dates&gt;&lt;isbn&gt;0925-4005&lt;/isbn&gt;&lt;urls&gt;&lt;/urls&gt;&lt;/record&gt;&lt;/Cite&gt;&lt;/EndNote&gt;</w:instrText>
      </w:r>
      <w:r w:rsidR="0056228C" w:rsidRPr="005C2DC0">
        <w:rPr>
          <w:rFonts w:ascii="Arial" w:hAnsi="Arial" w:cs="Arial"/>
          <w:color w:val="000000"/>
          <w:sz w:val="24"/>
          <w:szCs w:val="24"/>
        </w:rPr>
        <w:fldChar w:fldCharType="separate"/>
      </w:r>
      <w:r w:rsidR="0056228C" w:rsidRPr="005C2DC0">
        <w:rPr>
          <w:rFonts w:ascii="Arial" w:hAnsi="Arial" w:cs="Arial"/>
          <w:noProof/>
          <w:color w:val="000000"/>
          <w:sz w:val="24"/>
          <w:szCs w:val="24"/>
        </w:rPr>
        <w:t>[</w:t>
      </w:r>
      <w:hyperlink w:anchor="_ENREF_169" w:tooltip="Stanke, 2011 #144" w:history="1">
        <w:r w:rsidR="006123CD" w:rsidRPr="005C2DC0">
          <w:rPr>
            <w:rFonts w:ascii="Arial" w:hAnsi="Arial" w:cs="Arial"/>
            <w:noProof/>
            <w:color w:val="000000"/>
            <w:sz w:val="24"/>
            <w:szCs w:val="24"/>
          </w:rPr>
          <w:t>169</w:t>
        </w:r>
      </w:hyperlink>
      <w:r w:rsidR="0056228C" w:rsidRPr="005C2DC0">
        <w:rPr>
          <w:rFonts w:ascii="Arial" w:hAnsi="Arial" w:cs="Arial"/>
          <w:noProof/>
          <w:color w:val="000000"/>
          <w:sz w:val="24"/>
          <w:szCs w:val="24"/>
        </w:rPr>
        <w:t xml:space="preserve">, </w:t>
      </w:r>
      <w:hyperlink w:anchor="_ENREF_170" w:tooltip="Li, 2002 #152" w:history="1">
        <w:r w:rsidR="006123CD" w:rsidRPr="005C2DC0">
          <w:rPr>
            <w:rFonts w:ascii="Arial" w:hAnsi="Arial" w:cs="Arial"/>
            <w:noProof/>
            <w:color w:val="000000"/>
            <w:sz w:val="24"/>
            <w:szCs w:val="24"/>
          </w:rPr>
          <w:t>170</w:t>
        </w:r>
      </w:hyperlink>
      <w:r w:rsidR="0056228C" w:rsidRPr="005C2DC0">
        <w:rPr>
          <w:rFonts w:ascii="Arial" w:hAnsi="Arial" w:cs="Arial"/>
          <w:noProof/>
          <w:color w:val="000000"/>
          <w:sz w:val="24"/>
          <w:szCs w:val="24"/>
        </w:rPr>
        <w:t>]</w:t>
      </w:r>
      <w:r w:rsidR="0056228C" w:rsidRPr="005C2DC0">
        <w:rPr>
          <w:rFonts w:ascii="Arial" w:hAnsi="Arial" w:cs="Arial"/>
          <w:color w:val="000000"/>
          <w:sz w:val="24"/>
          <w:szCs w:val="24"/>
        </w:rPr>
        <w:fldChar w:fldCharType="end"/>
      </w:r>
      <w:r w:rsidRPr="005C2DC0">
        <w:rPr>
          <w:rFonts w:ascii="Arial" w:hAnsi="Arial" w:cs="Arial"/>
          <w:color w:val="000000"/>
          <w:sz w:val="24"/>
          <w:szCs w:val="24"/>
        </w:rPr>
        <w:t xml:space="preserve"> to study ACEK effects, and it is proved to be very effective at generating DEP effect for particle enrichment as well as ACET effect for fluid streaming.</w:t>
      </w:r>
      <w:r>
        <w:rPr>
          <w:rFonts w:ascii="Arial" w:hAnsi="Arial" w:cs="Arial"/>
          <w:color w:val="000000"/>
          <w:sz w:val="22"/>
          <w:szCs w:val="24"/>
        </w:rPr>
        <w:t xml:space="preserve"> </w:t>
      </w:r>
    </w:p>
    <w:p w14:paraId="38E7D54C" w14:textId="0E3CA903" w:rsidR="008C312B" w:rsidRPr="00B7597F" w:rsidRDefault="008C312B" w:rsidP="00534B67">
      <w:pPr>
        <w:spacing w:line="360" w:lineRule="auto"/>
        <w:jc w:val="center"/>
        <w:rPr>
          <w:rFonts w:ascii="Arial" w:eastAsia="宋体" w:hAnsi="Arial" w:cs="Times New Roman"/>
          <w:color w:val="000000"/>
          <w:kern w:val="28"/>
          <w:sz w:val="22"/>
          <w:szCs w:val="24"/>
        </w:rPr>
      </w:pPr>
      <w:r w:rsidRPr="00B7597F">
        <w:rPr>
          <w:noProof/>
          <w:sz w:val="20"/>
        </w:rPr>
        <w:lastRenderedPageBreak/>
        <w:drawing>
          <wp:inline distT="0" distB="0" distL="0" distR="0" wp14:anchorId="46588A86" wp14:editId="1975F347">
            <wp:extent cx="1570939" cy="1559265"/>
            <wp:effectExtent l="0" t="0" r="0" b="3175"/>
            <wp:docPr id="40" name="Picture 40" descr="C:\Users\jwu10\AppData\Local\Microsoft\Windows\Temporary Internet Files\Content.Word\IMG_8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wu10\AppData\Local\Microsoft\Windows\Temporary Internet Files\Content.Word\IMG_8935.jpg"/>
                    <pic:cNvPicPr>
                      <a:picLocks noChangeAspect="1" noChangeArrowheads="1"/>
                    </pic:cNvPicPr>
                  </pic:nvPicPr>
                  <pic:blipFill>
                    <a:blip r:embed="rId30" cstate="print">
                      <a:extLst>
                        <a:ext uri="{BEBA8EAE-BF5A-486C-A8C5-ECC9F3942E4B}">
                          <a14:imgProps xmlns:a14="http://schemas.microsoft.com/office/drawing/2010/main">
                            <a14:imgLayer r:embed="rId31">
                              <a14:imgEffect>
                                <a14:brightnessContrast bright="30000"/>
                              </a14:imgEffect>
                            </a14:imgLayer>
                          </a14:imgProps>
                        </a:ext>
                        <a:ext uri="{28A0092B-C50C-407E-A947-70E740481C1C}">
                          <a14:useLocalDpi xmlns:a14="http://schemas.microsoft.com/office/drawing/2010/main" val="0"/>
                        </a:ext>
                      </a:extLst>
                    </a:blip>
                    <a:srcRect/>
                    <a:stretch>
                      <a:fillRect/>
                    </a:stretch>
                  </pic:blipFill>
                  <pic:spPr bwMode="auto">
                    <a:xfrm>
                      <a:off x="0" y="0"/>
                      <a:ext cx="1579986" cy="1568245"/>
                    </a:xfrm>
                    <a:prstGeom prst="rect">
                      <a:avLst/>
                    </a:prstGeom>
                    <a:noFill/>
                    <a:ln>
                      <a:noFill/>
                    </a:ln>
                  </pic:spPr>
                </pic:pic>
              </a:graphicData>
            </a:graphic>
          </wp:inline>
        </w:drawing>
      </w:r>
      <w:r w:rsidRPr="00B7597F">
        <w:rPr>
          <w:rFonts w:ascii="Arial" w:hAnsi="Arial" w:cs="Arial"/>
          <w:noProof/>
          <w:sz w:val="22"/>
          <w:szCs w:val="24"/>
        </w:rPr>
        <w:drawing>
          <wp:inline distT="0" distB="0" distL="0" distR="0" wp14:anchorId="6910CD24" wp14:editId="5D029DF8">
            <wp:extent cx="2076450" cy="1549689"/>
            <wp:effectExtent l="0" t="0" r="0" b="0"/>
            <wp:docPr id="41" name="Picture 41" descr="C:\Users\jwu10\Pictures\SAW SE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wu10\Pictures\SAW SEM2.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89377" cy="1559337"/>
                    </a:xfrm>
                    <a:prstGeom prst="rect">
                      <a:avLst/>
                    </a:prstGeom>
                    <a:noFill/>
                    <a:ln>
                      <a:noFill/>
                    </a:ln>
                  </pic:spPr>
                </pic:pic>
              </a:graphicData>
            </a:graphic>
          </wp:inline>
        </w:drawing>
      </w:r>
    </w:p>
    <w:p w14:paraId="30EE9768" w14:textId="443558D4" w:rsidR="008C312B" w:rsidRPr="00B7597F" w:rsidRDefault="008C312B" w:rsidP="00534B67">
      <w:pPr>
        <w:spacing w:line="360" w:lineRule="auto"/>
        <w:jc w:val="center"/>
        <w:rPr>
          <w:rFonts w:ascii="Arial" w:eastAsia="宋体" w:hAnsi="Arial" w:cs="Times New Roman"/>
          <w:color w:val="000000"/>
          <w:kern w:val="28"/>
          <w:sz w:val="22"/>
          <w:szCs w:val="24"/>
        </w:rPr>
      </w:pPr>
      <w:r w:rsidRPr="00B7597F">
        <w:rPr>
          <w:rFonts w:ascii="Arial" w:eastAsia="宋体" w:hAnsi="Arial" w:cs="Times New Roman"/>
          <w:color w:val="000000"/>
          <w:kern w:val="28"/>
          <w:sz w:val="22"/>
          <w:szCs w:val="24"/>
        </w:rPr>
        <w:t>(a)                       (b)</w:t>
      </w:r>
    </w:p>
    <w:p w14:paraId="262B0720" w14:textId="2687A4D5" w:rsidR="005778DE" w:rsidRDefault="005519D7" w:rsidP="00534B67">
      <w:pPr>
        <w:spacing w:line="360" w:lineRule="auto"/>
        <w:jc w:val="center"/>
        <w:rPr>
          <w:rFonts w:ascii="Arial" w:hAnsi="Arial" w:cs="Arial"/>
          <w:color w:val="000000"/>
          <w:sz w:val="22"/>
          <w:szCs w:val="24"/>
        </w:rPr>
      </w:pPr>
      <w:r w:rsidRPr="00B7597F">
        <w:rPr>
          <w:rFonts w:ascii="Arial" w:hAnsi="Arial" w:cs="Arial"/>
          <w:color w:val="000000"/>
          <w:sz w:val="22"/>
          <w:szCs w:val="24"/>
        </w:rPr>
        <w:t>Figure</w:t>
      </w:r>
      <w:r w:rsidR="00E91181">
        <w:rPr>
          <w:rFonts w:ascii="Arial" w:hAnsi="Arial" w:cs="Arial"/>
          <w:color w:val="000000"/>
          <w:sz w:val="22"/>
          <w:szCs w:val="24"/>
        </w:rPr>
        <w:t xml:space="preserve"> 5.2</w:t>
      </w:r>
      <w:r w:rsidR="008C312B" w:rsidRPr="00B7597F">
        <w:rPr>
          <w:rFonts w:ascii="Arial" w:hAnsi="Arial" w:cs="Arial"/>
          <w:color w:val="000000"/>
          <w:sz w:val="22"/>
          <w:szCs w:val="24"/>
        </w:rPr>
        <w:t xml:space="preserve"> (a) Commercially available electrode chips, i.e. surface acoustic wave (SAW) resonator chips (PARS 433.92, AVX Corp). The left one was modified for immunosensing. (b) A scanning electron micrograph of the microe</w:t>
      </w:r>
      <w:r w:rsidR="005778DE">
        <w:rPr>
          <w:rFonts w:ascii="Arial" w:hAnsi="Arial" w:cs="Arial"/>
          <w:color w:val="000000"/>
          <w:sz w:val="22"/>
          <w:szCs w:val="24"/>
        </w:rPr>
        <w:t>lectrode array in the SAW chip.</w:t>
      </w:r>
    </w:p>
    <w:p w14:paraId="3CCB443D" w14:textId="77777777" w:rsidR="00534B67" w:rsidRPr="00534B67" w:rsidRDefault="00534B67" w:rsidP="00534B67">
      <w:pPr>
        <w:spacing w:line="360" w:lineRule="auto"/>
        <w:jc w:val="center"/>
        <w:rPr>
          <w:rFonts w:ascii="Arial" w:hAnsi="Arial" w:cs="Arial"/>
          <w:color w:val="000000"/>
          <w:sz w:val="22"/>
          <w:szCs w:val="24"/>
        </w:rPr>
      </w:pPr>
    </w:p>
    <w:p w14:paraId="7D63B8C8" w14:textId="1C05B245" w:rsidR="008C312B" w:rsidRPr="005778DE" w:rsidRDefault="005778DE" w:rsidP="00534B67">
      <w:pPr>
        <w:spacing w:line="360" w:lineRule="auto"/>
        <w:jc w:val="center"/>
        <w:rPr>
          <w:rFonts w:ascii="Arial" w:hAnsi="Arial" w:cs="Arial"/>
          <w:color w:val="000000"/>
          <w:sz w:val="22"/>
          <w:szCs w:val="24"/>
        </w:rPr>
      </w:pPr>
      <w:r>
        <w:rPr>
          <w:noProof/>
        </w:rPr>
        <w:drawing>
          <wp:inline distT="0" distB="0" distL="0" distR="0" wp14:anchorId="34ADEA9F" wp14:editId="48730F41">
            <wp:extent cx="3569335" cy="1369549"/>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589650" cy="1377344"/>
                    </a:xfrm>
                    <a:prstGeom prst="rect">
                      <a:avLst/>
                    </a:prstGeom>
                  </pic:spPr>
                </pic:pic>
              </a:graphicData>
            </a:graphic>
          </wp:inline>
        </w:drawing>
      </w:r>
    </w:p>
    <w:p w14:paraId="75B4DAE5" w14:textId="656855EB" w:rsidR="008C312B" w:rsidRPr="00B7597F" w:rsidRDefault="008C312B" w:rsidP="00534B67">
      <w:pPr>
        <w:spacing w:line="360" w:lineRule="auto"/>
        <w:jc w:val="center"/>
        <w:rPr>
          <w:rFonts w:ascii="Arial" w:eastAsia="宋体" w:hAnsi="Arial" w:cs="Times New Roman"/>
          <w:color w:val="000000"/>
          <w:kern w:val="28"/>
          <w:sz w:val="22"/>
          <w:szCs w:val="24"/>
        </w:rPr>
      </w:pPr>
      <w:r w:rsidRPr="00B7597F">
        <w:rPr>
          <w:rFonts w:ascii="Arial" w:eastAsia="宋体" w:hAnsi="Arial" w:cs="Times New Roman"/>
          <w:color w:val="000000"/>
          <w:kern w:val="28"/>
          <w:sz w:val="22"/>
          <w:szCs w:val="24"/>
        </w:rPr>
        <w:t xml:space="preserve">  </w:t>
      </w:r>
      <w:r w:rsidR="005778DE">
        <w:rPr>
          <w:rFonts w:ascii="Arial" w:eastAsia="宋体" w:hAnsi="Arial" w:cs="Times New Roman"/>
          <w:color w:val="000000"/>
          <w:kern w:val="28"/>
          <w:sz w:val="22"/>
          <w:szCs w:val="24"/>
        </w:rPr>
        <w:t xml:space="preserve"> (a)                     </w:t>
      </w:r>
      <w:r w:rsidRPr="00B7597F">
        <w:rPr>
          <w:rFonts w:ascii="Arial" w:eastAsia="宋体" w:hAnsi="Arial" w:cs="Times New Roman"/>
          <w:color w:val="000000"/>
          <w:kern w:val="28"/>
          <w:sz w:val="22"/>
          <w:szCs w:val="24"/>
        </w:rPr>
        <w:t xml:space="preserve"> (b)</w:t>
      </w:r>
    </w:p>
    <w:p w14:paraId="180142E8" w14:textId="3220EC3C" w:rsidR="008C312B" w:rsidRPr="00B62AA5" w:rsidRDefault="005519D7" w:rsidP="00534B67">
      <w:pPr>
        <w:spacing w:line="360" w:lineRule="auto"/>
        <w:jc w:val="center"/>
        <w:rPr>
          <w:rFonts w:ascii="Arial" w:hAnsi="Arial" w:cs="Arial"/>
          <w:color w:val="000000"/>
          <w:sz w:val="22"/>
          <w:szCs w:val="24"/>
        </w:rPr>
      </w:pPr>
      <w:r w:rsidRPr="00B7597F">
        <w:rPr>
          <w:rFonts w:ascii="Arial" w:hAnsi="Arial" w:cs="Arial"/>
          <w:color w:val="000000"/>
          <w:sz w:val="22"/>
          <w:szCs w:val="24"/>
        </w:rPr>
        <w:t>Figure</w:t>
      </w:r>
      <w:r w:rsidR="008C312B" w:rsidRPr="00B7597F">
        <w:rPr>
          <w:rFonts w:ascii="Arial" w:hAnsi="Arial" w:cs="Arial"/>
          <w:color w:val="000000"/>
          <w:sz w:val="22"/>
          <w:szCs w:val="24"/>
        </w:rPr>
        <w:t xml:space="preserve"> 5.</w:t>
      </w:r>
      <w:r w:rsidR="005778DE">
        <w:rPr>
          <w:rFonts w:ascii="Arial" w:hAnsi="Arial" w:cs="Arial"/>
          <w:color w:val="000000"/>
          <w:sz w:val="22"/>
          <w:szCs w:val="24"/>
        </w:rPr>
        <w:t>3</w:t>
      </w:r>
      <w:r w:rsidR="008C312B" w:rsidRPr="00B7597F">
        <w:rPr>
          <w:rFonts w:ascii="Arial" w:hAnsi="Arial" w:cs="Arial"/>
          <w:color w:val="000000"/>
          <w:sz w:val="22"/>
          <w:szCs w:val="24"/>
        </w:rPr>
        <w:t xml:space="preserve"> (a) In-house fabricated </w:t>
      </w:r>
      <w:r w:rsidR="00B62AA5">
        <w:rPr>
          <w:rFonts w:ascii="Arial" w:hAnsi="Arial" w:cs="Arial"/>
          <w:color w:val="000000"/>
          <w:sz w:val="22"/>
          <w:szCs w:val="24"/>
        </w:rPr>
        <w:t xml:space="preserve">gold </w:t>
      </w:r>
      <w:r w:rsidR="008C312B" w:rsidRPr="00B7597F">
        <w:rPr>
          <w:rFonts w:ascii="Arial" w:hAnsi="Arial" w:cs="Arial"/>
          <w:color w:val="000000"/>
          <w:sz w:val="22"/>
          <w:szCs w:val="24"/>
        </w:rPr>
        <w:t>micr</w:t>
      </w:r>
      <w:r w:rsidR="00273B1A" w:rsidRPr="00B7597F">
        <w:rPr>
          <w:rFonts w:ascii="Arial" w:hAnsi="Arial" w:cs="Arial"/>
          <w:color w:val="000000"/>
          <w:sz w:val="22"/>
          <w:szCs w:val="24"/>
        </w:rPr>
        <w:t xml:space="preserve">oelectrodes on </w:t>
      </w:r>
      <w:r w:rsidR="00E91181">
        <w:rPr>
          <w:rFonts w:ascii="Arial" w:hAnsi="Arial" w:cs="Arial"/>
          <w:color w:val="000000"/>
          <w:sz w:val="22"/>
          <w:szCs w:val="24"/>
        </w:rPr>
        <w:t>silicon wafer</w:t>
      </w:r>
      <w:r w:rsidR="00B62AA5">
        <w:rPr>
          <w:rFonts w:ascii="Arial" w:hAnsi="Arial" w:cs="Arial"/>
          <w:color w:val="000000"/>
          <w:sz w:val="22"/>
          <w:szCs w:val="24"/>
        </w:rPr>
        <w:t xml:space="preserve"> with </w:t>
      </w:r>
      <w:r w:rsidR="005778DE">
        <w:rPr>
          <w:rFonts w:ascii="Arial" w:hAnsi="Arial" w:cs="Arial"/>
          <w:color w:val="000000"/>
          <w:sz w:val="22"/>
          <w:szCs w:val="24"/>
        </w:rPr>
        <w:t xml:space="preserve">a </w:t>
      </w:r>
      <w:r w:rsidR="00B62AA5">
        <w:rPr>
          <w:rFonts w:ascii="Arial" w:hAnsi="Arial" w:cs="Arial"/>
          <w:color w:val="000000"/>
          <w:sz w:val="22"/>
          <w:szCs w:val="24"/>
        </w:rPr>
        <w:t>silicone chamber on top of it;</w:t>
      </w:r>
      <w:r w:rsidR="00B62AA5">
        <w:rPr>
          <w:rFonts w:ascii="Arial" w:hAnsi="Arial" w:cs="Arial" w:hint="eastAsia"/>
          <w:color w:val="000000"/>
          <w:sz w:val="22"/>
          <w:szCs w:val="24"/>
        </w:rPr>
        <w:t xml:space="preserve"> (</w:t>
      </w:r>
      <w:r w:rsidR="00B62AA5">
        <w:rPr>
          <w:rFonts w:ascii="Arial" w:hAnsi="Arial" w:cs="Arial"/>
          <w:color w:val="000000"/>
          <w:sz w:val="22"/>
          <w:szCs w:val="24"/>
        </w:rPr>
        <w:t>b</w:t>
      </w:r>
      <w:r w:rsidR="00B62AA5">
        <w:rPr>
          <w:rFonts w:ascii="Arial" w:hAnsi="Arial" w:cs="Arial" w:hint="eastAsia"/>
          <w:color w:val="000000"/>
          <w:sz w:val="22"/>
          <w:szCs w:val="24"/>
        </w:rPr>
        <w:t>)</w:t>
      </w:r>
      <w:r w:rsidR="00B62AA5">
        <w:rPr>
          <w:rFonts w:ascii="Arial" w:hAnsi="Arial" w:cs="Arial"/>
          <w:color w:val="000000"/>
          <w:sz w:val="22"/>
          <w:szCs w:val="24"/>
        </w:rPr>
        <w:t xml:space="preserve"> </w:t>
      </w:r>
      <w:r w:rsidR="00B62AA5" w:rsidRPr="00B62AA5">
        <w:rPr>
          <w:rFonts w:ascii="Arial" w:hAnsi="Arial" w:cs="Arial"/>
          <w:color w:val="000000"/>
          <w:sz w:val="22"/>
          <w:szCs w:val="24"/>
        </w:rPr>
        <w:t>SEM image</w:t>
      </w:r>
      <w:r w:rsidR="00273B1A" w:rsidRPr="00B62AA5">
        <w:rPr>
          <w:rFonts w:ascii="Arial" w:hAnsi="Arial" w:cs="Arial"/>
          <w:color w:val="000000"/>
          <w:sz w:val="22"/>
          <w:szCs w:val="24"/>
        </w:rPr>
        <w:t xml:space="preserve"> </w:t>
      </w:r>
      <w:r w:rsidR="00B62AA5">
        <w:rPr>
          <w:rFonts w:ascii="Arial" w:hAnsi="Arial" w:cs="Arial"/>
          <w:color w:val="000000"/>
          <w:sz w:val="22"/>
          <w:szCs w:val="24"/>
        </w:rPr>
        <w:t>of the interdigitated array</w:t>
      </w:r>
      <w:r w:rsidR="005778DE">
        <w:rPr>
          <w:rFonts w:ascii="Arial" w:hAnsi="Arial" w:cs="Arial"/>
          <w:color w:val="000000"/>
          <w:sz w:val="22"/>
          <w:szCs w:val="24"/>
        </w:rPr>
        <w:t xml:space="preserve"> inside</w:t>
      </w:r>
      <w:r w:rsidR="008C312B" w:rsidRPr="00B62AA5">
        <w:rPr>
          <w:rFonts w:ascii="Arial" w:hAnsi="Arial" w:cs="Arial" w:hint="eastAsia"/>
          <w:color w:val="000000"/>
          <w:sz w:val="22"/>
          <w:szCs w:val="24"/>
        </w:rPr>
        <w:t>.</w:t>
      </w:r>
    </w:p>
    <w:p w14:paraId="037074D5" w14:textId="77777777" w:rsidR="008C312B" w:rsidRPr="00B7597F" w:rsidRDefault="008C312B" w:rsidP="00534B67">
      <w:pPr>
        <w:spacing w:line="360" w:lineRule="auto"/>
        <w:rPr>
          <w:rFonts w:ascii="Arial" w:hAnsi="Arial" w:cs="Arial"/>
          <w:color w:val="000000"/>
          <w:sz w:val="22"/>
          <w:szCs w:val="24"/>
        </w:rPr>
      </w:pPr>
    </w:p>
    <w:p w14:paraId="024585B4" w14:textId="1EC319C3" w:rsidR="00655EB8" w:rsidRPr="005C2DC0" w:rsidRDefault="000F3673" w:rsidP="00534B67">
      <w:pPr>
        <w:autoSpaceDE w:val="0"/>
        <w:autoSpaceDN w:val="0"/>
        <w:adjustRightInd w:val="0"/>
        <w:spacing w:line="360" w:lineRule="auto"/>
        <w:ind w:firstLineChars="200" w:firstLine="480"/>
        <w:rPr>
          <w:rFonts w:ascii="Arial" w:hAnsi="Arial" w:cs="Arial"/>
          <w:color w:val="000000"/>
          <w:sz w:val="24"/>
          <w:szCs w:val="24"/>
        </w:rPr>
      </w:pPr>
      <w:r w:rsidRPr="005C2DC0">
        <w:rPr>
          <w:rFonts w:ascii="Arial" w:hAnsi="Arial" w:cs="Arial"/>
          <w:color w:val="000000"/>
          <w:sz w:val="24"/>
          <w:szCs w:val="24"/>
        </w:rPr>
        <w:t xml:space="preserve">The </w:t>
      </w:r>
      <w:r w:rsidRPr="005C2DC0">
        <w:rPr>
          <w:rFonts w:ascii="Arial" w:hAnsi="Arial" w:cs="Arial" w:hint="eastAsia"/>
          <w:color w:val="000000"/>
          <w:sz w:val="24"/>
          <w:szCs w:val="24"/>
        </w:rPr>
        <w:t xml:space="preserve">preparation </w:t>
      </w:r>
      <w:r w:rsidRPr="005C2DC0">
        <w:rPr>
          <w:rFonts w:ascii="Arial" w:hAnsi="Arial" w:cs="Arial"/>
          <w:color w:val="000000"/>
          <w:sz w:val="24"/>
          <w:szCs w:val="24"/>
        </w:rPr>
        <w:t xml:space="preserve">of sensors involves chip modification (if needed) and electrode cleaning. </w:t>
      </w:r>
      <w:r w:rsidR="00655EB8" w:rsidRPr="005C2DC0">
        <w:rPr>
          <w:rFonts w:ascii="Arial" w:hAnsi="Arial" w:cs="Arial"/>
          <w:color w:val="000000"/>
          <w:sz w:val="24"/>
          <w:szCs w:val="24"/>
        </w:rPr>
        <w:t>Let’s first focus on the preparation of SAW electrode chips</w:t>
      </w:r>
    </w:p>
    <w:p w14:paraId="3919897E" w14:textId="77777777" w:rsidR="00093A21" w:rsidRPr="005C2DC0" w:rsidRDefault="00655EB8" w:rsidP="00093A21">
      <w:pPr>
        <w:autoSpaceDE w:val="0"/>
        <w:autoSpaceDN w:val="0"/>
        <w:adjustRightInd w:val="0"/>
        <w:spacing w:line="360" w:lineRule="auto"/>
        <w:ind w:firstLineChars="200" w:firstLine="480"/>
        <w:rPr>
          <w:rFonts w:ascii="Arial" w:hAnsi="Arial" w:cs="Arial"/>
          <w:color w:val="000000"/>
          <w:sz w:val="24"/>
          <w:szCs w:val="24"/>
        </w:rPr>
      </w:pPr>
      <w:r w:rsidRPr="005C2DC0">
        <w:rPr>
          <w:rFonts w:ascii="Arial" w:hAnsi="Arial" w:cs="Arial"/>
          <w:color w:val="000000"/>
          <w:sz w:val="24"/>
          <w:szCs w:val="24"/>
        </w:rPr>
        <w:t xml:space="preserve">The first task is to remove the metal cover of the device to expose the working electrode array for use. This is done by using an X-Acto knife to first pierce the top cover near the edge of the chip. After piercing, the next step is to pry up on the lid to break the edge loose, then cover will be able to be sliced down. </w:t>
      </w:r>
      <w:r w:rsidR="008C312B" w:rsidRPr="005C2DC0">
        <w:rPr>
          <w:rFonts w:ascii="Arial" w:hAnsi="Arial" w:cs="Arial"/>
          <w:color w:val="000000"/>
          <w:sz w:val="24"/>
          <w:szCs w:val="24"/>
        </w:rPr>
        <w:t xml:space="preserve">The metal casing around the electrode chip is about 4mm (L) x 2.5mm (W) x 1mm (H) = 10 µL, serving as a microchamber for sample solutions. The interdigitated electrodes are made of aluminum deposited on quartz substrate. Each microelectrode is 1.4 μm wide, 170 μm long, 200 nm thick, and separated </w:t>
      </w:r>
      <w:r w:rsidR="008C312B" w:rsidRPr="005C2DC0">
        <w:rPr>
          <w:rFonts w:ascii="Arial" w:hAnsi="Arial" w:cs="Arial"/>
          <w:color w:val="000000"/>
          <w:sz w:val="24"/>
          <w:szCs w:val="24"/>
        </w:rPr>
        <w:lastRenderedPageBreak/>
        <w:t>by</w:t>
      </w:r>
      <w:r w:rsidRPr="005C2DC0">
        <w:rPr>
          <w:rFonts w:ascii="Arial" w:hAnsi="Arial" w:cs="Arial"/>
          <w:color w:val="000000"/>
          <w:sz w:val="24"/>
          <w:szCs w:val="24"/>
        </w:rPr>
        <w:t xml:space="preserve"> a 1.1 μm gap from one another, as shown in Figure 5.2b. </w:t>
      </w:r>
      <w:r w:rsidR="008C312B" w:rsidRPr="005C2DC0">
        <w:rPr>
          <w:rFonts w:ascii="Arial" w:hAnsi="Arial" w:cs="Arial"/>
          <w:color w:val="000000"/>
          <w:sz w:val="24"/>
          <w:szCs w:val="24"/>
        </w:rPr>
        <w:t>The interdigitated electrodes are electrically connected to two contact pads on the chip bottom, which will be connected to an impedance analyzer</w:t>
      </w:r>
      <w:r w:rsidRPr="005C2DC0">
        <w:rPr>
          <w:rFonts w:ascii="Arial" w:hAnsi="Arial" w:cs="Arial"/>
          <w:color w:val="000000"/>
          <w:sz w:val="24"/>
          <w:szCs w:val="24"/>
        </w:rPr>
        <w:t xml:space="preserve"> for measurement.</w:t>
      </w:r>
      <w:r w:rsidR="008C312B" w:rsidRPr="005C2DC0">
        <w:rPr>
          <w:rFonts w:ascii="Arial" w:hAnsi="Arial" w:cs="Arial"/>
          <w:color w:val="000000"/>
          <w:sz w:val="24"/>
          <w:szCs w:val="24"/>
        </w:rPr>
        <w:t xml:space="preserve"> </w:t>
      </w:r>
    </w:p>
    <w:p w14:paraId="106416D5" w14:textId="77777777" w:rsidR="00093A21" w:rsidRPr="005C2DC0" w:rsidRDefault="00093A21" w:rsidP="00093A21">
      <w:pPr>
        <w:autoSpaceDE w:val="0"/>
        <w:autoSpaceDN w:val="0"/>
        <w:adjustRightInd w:val="0"/>
        <w:spacing w:line="360" w:lineRule="auto"/>
        <w:ind w:firstLineChars="200" w:firstLine="480"/>
        <w:rPr>
          <w:rFonts w:ascii="Arial" w:hAnsi="Arial" w:cs="Arial"/>
          <w:color w:val="000000"/>
          <w:sz w:val="24"/>
          <w:szCs w:val="24"/>
        </w:rPr>
      </w:pPr>
      <w:r w:rsidRPr="005C2DC0">
        <w:rPr>
          <w:rFonts w:ascii="Arial" w:hAnsi="Arial" w:cs="Arial"/>
          <w:color w:val="000000"/>
          <w:sz w:val="24"/>
          <w:szCs w:val="24"/>
        </w:rPr>
        <w:t>Next, the SAW electrode chips are cleaned with the following procedure:</w:t>
      </w:r>
    </w:p>
    <w:p w14:paraId="6ACCB62E" w14:textId="77777777" w:rsidR="00093A21" w:rsidRPr="005C2DC0" w:rsidRDefault="00093A21" w:rsidP="00093A21">
      <w:pPr>
        <w:pStyle w:val="ListParagraph"/>
        <w:widowControl/>
        <w:numPr>
          <w:ilvl w:val="0"/>
          <w:numId w:val="28"/>
        </w:numPr>
        <w:spacing w:line="360" w:lineRule="auto"/>
        <w:ind w:firstLineChars="0"/>
        <w:contextualSpacing/>
        <w:rPr>
          <w:rFonts w:ascii="Arial" w:hAnsi="Arial" w:cs="Arial"/>
          <w:color w:val="000000"/>
          <w:sz w:val="24"/>
          <w:szCs w:val="24"/>
        </w:rPr>
      </w:pPr>
      <w:r w:rsidRPr="005C2DC0">
        <w:rPr>
          <w:rFonts w:ascii="Arial" w:hAnsi="Arial" w:cs="Arial"/>
          <w:color w:val="000000"/>
          <w:sz w:val="24"/>
          <w:szCs w:val="24"/>
        </w:rPr>
        <w:t>Soak the chips in acetone for 20 minutes.</w:t>
      </w:r>
    </w:p>
    <w:p w14:paraId="4A75E385" w14:textId="77777777" w:rsidR="00093A21" w:rsidRPr="005C2DC0" w:rsidRDefault="00093A21" w:rsidP="00093A21">
      <w:pPr>
        <w:pStyle w:val="ListParagraph"/>
        <w:widowControl/>
        <w:numPr>
          <w:ilvl w:val="0"/>
          <w:numId w:val="28"/>
        </w:numPr>
        <w:spacing w:line="360" w:lineRule="auto"/>
        <w:ind w:firstLineChars="0"/>
        <w:contextualSpacing/>
        <w:rPr>
          <w:rFonts w:ascii="Arial" w:hAnsi="Arial" w:cs="Arial"/>
          <w:color w:val="000000"/>
          <w:sz w:val="24"/>
          <w:szCs w:val="24"/>
        </w:rPr>
      </w:pPr>
      <w:r w:rsidRPr="005C2DC0">
        <w:rPr>
          <w:rFonts w:ascii="Arial" w:hAnsi="Arial" w:cs="Arial"/>
          <w:color w:val="000000"/>
          <w:sz w:val="24"/>
          <w:szCs w:val="24"/>
        </w:rPr>
        <w:t>Rinse the chips with isopropyl alcohol (IPA) for 30 seconds.</w:t>
      </w:r>
    </w:p>
    <w:p w14:paraId="27A632DE" w14:textId="77777777" w:rsidR="00093A21" w:rsidRPr="005C2DC0" w:rsidRDefault="00093A21" w:rsidP="00093A21">
      <w:pPr>
        <w:pStyle w:val="ListParagraph"/>
        <w:widowControl/>
        <w:numPr>
          <w:ilvl w:val="0"/>
          <w:numId w:val="28"/>
        </w:numPr>
        <w:spacing w:line="360" w:lineRule="auto"/>
        <w:ind w:firstLineChars="0"/>
        <w:contextualSpacing/>
        <w:rPr>
          <w:rFonts w:ascii="Arial" w:hAnsi="Arial" w:cs="Arial"/>
          <w:color w:val="000000"/>
          <w:sz w:val="24"/>
          <w:szCs w:val="24"/>
        </w:rPr>
      </w:pPr>
      <w:r w:rsidRPr="005C2DC0">
        <w:rPr>
          <w:rFonts w:ascii="Arial" w:hAnsi="Arial" w:cs="Arial"/>
          <w:color w:val="000000"/>
          <w:sz w:val="24"/>
          <w:szCs w:val="24"/>
        </w:rPr>
        <w:t>Rinse the chips with purified water for another 30 seconds.</w:t>
      </w:r>
    </w:p>
    <w:p w14:paraId="2DFA486A" w14:textId="77777777" w:rsidR="00093A21" w:rsidRPr="005C2DC0" w:rsidRDefault="00093A21" w:rsidP="00093A21">
      <w:pPr>
        <w:pStyle w:val="ListParagraph"/>
        <w:widowControl/>
        <w:numPr>
          <w:ilvl w:val="0"/>
          <w:numId w:val="28"/>
        </w:numPr>
        <w:spacing w:line="360" w:lineRule="auto"/>
        <w:ind w:firstLineChars="0"/>
        <w:contextualSpacing/>
        <w:rPr>
          <w:rFonts w:ascii="Arial" w:hAnsi="Arial" w:cs="Arial"/>
          <w:color w:val="000000"/>
          <w:sz w:val="24"/>
          <w:szCs w:val="24"/>
        </w:rPr>
      </w:pPr>
      <w:r w:rsidRPr="005C2DC0">
        <w:rPr>
          <w:rFonts w:ascii="Arial" w:hAnsi="Arial" w:cs="Arial"/>
          <w:color w:val="000000"/>
          <w:sz w:val="24"/>
          <w:szCs w:val="24"/>
        </w:rPr>
        <w:t xml:space="preserve">Blow-dry the devices with clean air for 10 seconds to remove excess liquid. Use lab air to blow dry chips. </w:t>
      </w:r>
    </w:p>
    <w:p w14:paraId="75B8D535" w14:textId="77777777" w:rsidR="00093A21" w:rsidRPr="005C2DC0" w:rsidRDefault="00093A21" w:rsidP="00093A21">
      <w:pPr>
        <w:pStyle w:val="ListParagraph"/>
        <w:widowControl/>
        <w:numPr>
          <w:ilvl w:val="0"/>
          <w:numId w:val="28"/>
        </w:numPr>
        <w:spacing w:line="360" w:lineRule="auto"/>
        <w:ind w:firstLineChars="0"/>
        <w:contextualSpacing/>
        <w:rPr>
          <w:rFonts w:ascii="Arial" w:hAnsi="Arial" w:cs="Arial"/>
          <w:color w:val="000000"/>
          <w:sz w:val="24"/>
          <w:szCs w:val="24"/>
        </w:rPr>
      </w:pPr>
      <w:r w:rsidRPr="005C2DC0">
        <w:rPr>
          <w:rFonts w:ascii="Arial" w:hAnsi="Arial" w:cs="Arial" w:hint="eastAsia"/>
          <w:color w:val="000000"/>
          <w:sz w:val="24"/>
          <w:szCs w:val="24"/>
        </w:rPr>
        <w:t xml:space="preserve">Put the chips into </w:t>
      </w:r>
      <w:r w:rsidRPr="005C2DC0">
        <w:rPr>
          <w:rFonts w:ascii="Arial" w:hAnsi="Arial" w:cs="Arial"/>
          <w:color w:val="000000"/>
          <w:sz w:val="24"/>
          <w:szCs w:val="24"/>
        </w:rPr>
        <w:t>UV Ozone cleaner (BioForce®)</w:t>
      </w:r>
      <w:r w:rsidRPr="005C2DC0">
        <w:rPr>
          <w:rFonts w:ascii="Arial" w:hAnsi="Arial" w:cs="Arial"/>
          <w:sz w:val="24"/>
          <w:szCs w:val="24"/>
        </w:rPr>
        <w:t xml:space="preserve"> </w:t>
      </w:r>
      <w:r w:rsidRPr="005C2DC0">
        <w:rPr>
          <w:rFonts w:ascii="Arial" w:hAnsi="Arial" w:cs="Arial" w:hint="eastAsia"/>
          <w:sz w:val="24"/>
          <w:szCs w:val="24"/>
        </w:rPr>
        <w:t>for 15 minutes.</w:t>
      </w:r>
    </w:p>
    <w:p w14:paraId="3B5E9EE2" w14:textId="23BC7869" w:rsidR="00534B67" w:rsidRPr="005C2DC0" w:rsidRDefault="001E255C" w:rsidP="00093A21">
      <w:pPr>
        <w:autoSpaceDE w:val="0"/>
        <w:autoSpaceDN w:val="0"/>
        <w:adjustRightInd w:val="0"/>
        <w:spacing w:line="360" w:lineRule="auto"/>
        <w:ind w:firstLineChars="200" w:firstLine="480"/>
        <w:rPr>
          <w:rFonts w:ascii="Arial" w:hAnsi="Arial" w:cs="Arial"/>
          <w:color w:val="000000"/>
          <w:sz w:val="24"/>
          <w:szCs w:val="24"/>
        </w:rPr>
      </w:pPr>
      <w:r w:rsidRPr="005C2DC0">
        <w:rPr>
          <w:rFonts w:ascii="Arial" w:hAnsi="Arial" w:cs="Arial"/>
          <w:sz w:val="24"/>
          <w:szCs w:val="24"/>
        </w:rPr>
        <w:t>The modified SAW resonator will be denoted as SAW electrodes in later sections.</w:t>
      </w:r>
    </w:p>
    <w:p w14:paraId="1A563B9A" w14:textId="39A81057" w:rsidR="00FA2BFE" w:rsidRPr="005C2DC0" w:rsidRDefault="00655EB8" w:rsidP="00534B67">
      <w:pPr>
        <w:autoSpaceDE w:val="0"/>
        <w:autoSpaceDN w:val="0"/>
        <w:adjustRightInd w:val="0"/>
        <w:spacing w:line="360" w:lineRule="auto"/>
        <w:ind w:firstLineChars="200" w:firstLine="480"/>
        <w:rPr>
          <w:rFonts w:ascii="Arial" w:hAnsi="Arial" w:cs="Arial"/>
          <w:color w:val="000000"/>
          <w:sz w:val="24"/>
          <w:szCs w:val="24"/>
        </w:rPr>
      </w:pPr>
      <w:r w:rsidRPr="005C2DC0">
        <w:rPr>
          <w:rFonts w:ascii="Arial" w:hAnsi="Arial" w:cs="Arial" w:hint="eastAsia"/>
          <w:sz w:val="24"/>
          <w:szCs w:val="24"/>
        </w:rPr>
        <w:t xml:space="preserve">For </w:t>
      </w:r>
      <w:r w:rsidR="00FA2BFE" w:rsidRPr="005C2DC0">
        <w:rPr>
          <w:rFonts w:ascii="Arial" w:hAnsi="Arial" w:cs="Arial"/>
          <w:sz w:val="24"/>
          <w:szCs w:val="24"/>
        </w:rPr>
        <w:t>gold</w:t>
      </w:r>
      <w:r w:rsidRPr="005C2DC0">
        <w:rPr>
          <w:rFonts w:ascii="Arial" w:hAnsi="Arial" w:cs="Arial"/>
          <w:sz w:val="24"/>
          <w:szCs w:val="24"/>
        </w:rPr>
        <w:t xml:space="preserve"> electrodes on silicon wafer, the fabrication process is described briefly as follows:</w:t>
      </w:r>
      <w:r w:rsidRPr="005C2DC0">
        <w:rPr>
          <w:rFonts w:ascii="Arial" w:hAnsi="Arial" w:cs="Arial" w:hint="eastAsia"/>
          <w:sz w:val="24"/>
          <w:szCs w:val="24"/>
        </w:rPr>
        <w:t xml:space="preserve"> </w:t>
      </w:r>
      <w:r w:rsidRPr="005C2DC0">
        <w:rPr>
          <w:rFonts w:ascii="Arial" w:hAnsi="Arial" w:cs="Arial"/>
          <w:color w:val="000000"/>
          <w:sz w:val="24"/>
          <w:szCs w:val="24"/>
        </w:rPr>
        <w:t xml:space="preserve">50 nm of </w:t>
      </w:r>
      <w:r w:rsidR="00FA6502" w:rsidRPr="005C2DC0">
        <w:rPr>
          <w:rFonts w:ascii="Arial" w:hAnsi="Arial" w:cs="Arial"/>
          <w:color w:val="000000"/>
          <w:sz w:val="24"/>
          <w:szCs w:val="24"/>
        </w:rPr>
        <w:t>gold</w:t>
      </w:r>
      <w:r w:rsidRPr="005C2DC0">
        <w:rPr>
          <w:rFonts w:ascii="Arial" w:hAnsi="Arial" w:cs="Arial"/>
          <w:color w:val="000000"/>
          <w:sz w:val="24"/>
          <w:szCs w:val="24"/>
        </w:rPr>
        <w:t xml:space="preserve"> is deposited on top of </w:t>
      </w:r>
      <w:r w:rsidR="00FA2BFE" w:rsidRPr="005C2DC0">
        <w:rPr>
          <w:rFonts w:ascii="Arial" w:hAnsi="Arial" w:cs="Arial"/>
          <w:color w:val="000000"/>
          <w:sz w:val="24"/>
          <w:szCs w:val="24"/>
        </w:rPr>
        <w:t>silicon substrate which has</w:t>
      </w:r>
      <w:r w:rsidRPr="005C2DC0">
        <w:rPr>
          <w:rFonts w:ascii="Arial" w:hAnsi="Arial" w:cs="Arial"/>
          <w:color w:val="000000"/>
          <w:sz w:val="24"/>
          <w:szCs w:val="24"/>
        </w:rPr>
        <w:t xml:space="preserve"> 100 nm of SiO</w:t>
      </w:r>
      <w:r w:rsidRPr="005C2DC0">
        <w:rPr>
          <w:rFonts w:ascii="Arial" w:hAnsi="Arial" w:cs="Arial"/>
          <w:color w:val="000000"/>
          <w:sz w:val="24"/>
          <w:szCs w:val="24"/>
          <w:vertAlign w:val="subscript"/>
        </w:rPr>
        <w:t>2</w:t>
      </w:r>
      <w:r w:rsidRPr="005C2DC0">
        <w:rPr>
          <w:rFonts w:ascii="Arial" w:hAnsi="Arial" w:cs="Arial"/>
          <w:color w:val="000000"/>
          <w:sz w:val="24"/>
          <w:szCs w:val="24"/>
        </w:rPr>
        <w:t xml:space="preserve"> as insulating layer and 10 nm of chromium (Cr) as adhesive layer.</w:t>
      </w:r>
      <w:r w:rsidR="00FA2BFE" w:rsidRPr="005C2DC0">
        <w:rPr>
          <w:rFonts w:ascii="Arial" w:hAnsi="Arial" w:cs="Arial"/>
          <w:color w:val="000000"/>
          <w:sz w:val="24"/>
          <w:szCs w:val="24"/>
        </w:rPr>
        <w:t xml:space="preserve"> The fabricated microelectrode arrays hav</w:t>
      </w:r>
      <w:r w:rsidR="001E255C" w:rsidRPr="005C2DC0">
        <w:rPr>
          <w:rFonts w:ascii="Arial" w:hAnsi="Arial" w:cs="Arial"/>
          <w:color w:val="000000"/>
          <w:sz w:val="24"/>
          <w:szCs w:val="24"/>
        </w:rPr>
        <w:t xml:space="preserve">e interdigitated configuration with two different dimensions, </w:t>
      </w:r>
      <w:r w:rsidR="00FA2BFE" w:rsidRPr="005C2DC0">
        <w:rPr>
          <w:rFonts w:ascii="Arial" w:hAnsi="Arial" w:cs="Arial"/>
          <w:color w:val="000000"/>
          <w:sz w:val="24"/>
          <w:szCs w:val="24"/>
        </w:rPr>
        <w:t xml:space="preserve">symmetric </w:t>
      </w:r>
      <w:r w:rsidR="001E255C" w:rsidRPr="005C2DC0">
        <w:rPr>
          <w:rFonts w:ascii="Arial" w:hAnsi="Arial" w:cs="Arial"/>
          <w:color w:val="000000"/>
          <w:sz w:val="24"/>
          <w:szCs w:val="24"/>
        </w:rPr>
        <w:t xml:space="preserve">electrodes with a characteristic length of 2μm (with widths of 2μm separated by 2μm gaps), denoted as 2μm </w:t>
      </w:r>
      <w:r w:rsidR="00FA6502" w:rsidRPr="005C2DC0">
        <w:rPr>
          <w:rFonts w:ascii="Arial" w:hAnsi="Arial" w:cs="Arial"/>
          <w:color w:val="000000"/>
          <w:sz w:val="24"/>
          <w:szCs w:val="24"/>
        </w:rPr>
        <w:t>gold</w:t>
      </w:r>
      <w:r w:rsidR="00534B67" w:rsidRPr="005C2DC0">
        <w:rPr>
          <w:rFonts w:ascii="Arial" w:hAnsi="Arial" w:cs="Arial"/>
          <w:color w:val="000000"/>
          <w:sz w:val="24"/>
          <w:szCs w:val="24"/>
        </w:rPr>
        <w:t xml:space="preserve"> </w:t>
      </w:r>
      <w:r w:rsidR="001E255C" w:rsidRPr="005C2DC0">
        <w:rPr>
          <w:rFonts w:ascii="Arial" w:hAnsi="Arial" w:cs="Arial"/>
          <w:color w:val="000000"/>
          <w:sz w:val="24"/>
          <w:szCs w:val="24"/>
        </w:rPr>
        <w:t xml:space="preserve">electrodes, and </w:t>
      </w:r>
      <w:r w:rsidR="00FA2BFE" w:rsidRPr="005C2DC0">
        <w:rPr>
          <w:rFonts w:ascii="Arial" w:hAnsi="Arial" w:cs="Arial"/>
          <w:color w:val="000000"/>
          <w:sz w:val="24"/>
          <w:szCs w:val="24"/>
        </w:rPr>
        <w:t xml:space="preserve">asymmetric </w:t>
      </w:r>
      <w:r w:rsidR="001E255C" w:rsidRPr="005C2DC0">
        <w:rPr>
          <w:rFonts w:ascii="Arial" w:hAnsi="Arial" w:cs="Arial"/>
          <w:color w:val="000000"/>
          <w:sz w:val="24"/>
          <w:szCs w:val="24"/>
        </w:rPr>
        <w:t xml:space="preserve">electrodes with a characteristic length of 5μm (with widths of 5μm and 25μm separated by 5μm and 25μm gaps), </w:t>
      </w:r>
      <w:r w:rsidR="00534B67" w:rsidRPr="005C2DC0">
        <w:rPr>
          <w:rFonts w:ascii="Arial" w:hAnsi="Arial" w:cs="Arial"/>
          <w:color w:val="000000"/>
          <w:sz w:val="24"/>
          <w:szCs w:val="24"/>
        </w:rPr>
        <w:t>denoted</w:t>
      </w:r>
      <w:r w:rsidR="001E255C" w:rsidRPr="005C2DC0">
        <w:rPr>
          <w:rFonts w:ascii="Arial" w:hAnsi="Arial" w:cs="Arial"/>
          <w:color w:val="000000"/>
          <w:sz w:val="24"/>
          <w:szCs w:val="24"/>
        </w:rPr>
        <w:t xml:space="preserve"> as 5μm </w:t>
      </w:r>
      <w:r w:rsidR="00FA6502" w:rsidRPr="005C2DC0">
        <w:rPr>
          <w:rFonts w:ascii="Arial" w:hAnsi="Arial" w:cs="Arial"/>
          <w:color w:val="000000"/>
          <w:sz w:val="24"/>
          <w:szCs w:val="24"/>
        </w:rPr>
        <w:t>gold</w:t>
      </w:r>
      <w:r w:rsidR="00534B67" w:rsidRPr="005C2DC0">
        <w:rPr>
          <w:rFonts w:ascii="Arial" w:hAnsi="Arial" w:cs="Arial"/>
          <w:color w:val="000000"/>
          <w:sz w:val="24"/>
          <w:szCs w:val="24"/>
        </w:rPr>
        <w:t xml:space="preserve"> </w:t>
      </w:r>
      <w:r w:rsidR="001E255C" w:rsidRPr="005C2DC0">
        <w:rPr>
          <w:rFonts w:ascii="Arial" w:hAnsi="Arial" w:cs="Arial"/>
          <w:color w:val="000000"/>
          <w:sz w:val="24"/>
          <w:szCs w:val="24"/>
        </w:rPr>
        <w:t xml:space="preserve">electrodes. </w:t>
      </w:r>
      <w:r w:rsidR="00675623" w:rsidRPr="005C2DC0">
        <w:rPr>
          <w:rFonts w:ascii="Arial" w:hAnsi="Arial" w:cs="Arial"/>
          <w:color w:val="000000"/>
          <w:sz w:val="24"/>
          <w:szCs w:val="24"/>
        </w:rPr>
        <w:t>The size of the contact pad of each chip is 3 mm* 4mm. After fabrication, the whole wafer will be diced and each</w:t>
      </w:r>
      <w:r w:rsidR="00693423" w:rsidRPr="005C2DC0">
        <w:rPr>
          <w:rFonts w:ascii="Arial" w:hAnsi="Arial" w:cs="Arial"/>
          <w:color w:val="000000"/>
          <w:sz w:val="24"/>
          <w:szCs w:val="24"/>
        </w:rPr>
        <w:t xml:space="preserve"> gold</w:t>
      </w:r>
      <w:r w:rsidR="00675623" w:rsidRPr="005C2DC0">
        <w:rPr>
          <w:rFonts w:ascii="Arial" w:hAnsi="Arial" w:cs="Arial"/>
          <w:color w:val="000000"/>
          <w:sz w:val="24"/>
          <w:szCs w:val="24"/>
        </w:rPr>
        <w:t xml:space="preserve"> chip will be taken down </w:t>
      </w:r>
      <w:r w:rsidR="00E1291D" w:rsidRPr="005C2DC0">
        <w:rPr>
          <w:rFonts w:ascii="Arial" w:hAnsi="Arial" w:cs="Arial"/>
          <w:color w:val="000000"/>
          <w:sz w:val="24"/>
          <w:szCs w:val="24"/>
        </w:rPr>
        <w:t>as an individual sensor, as could be seen in Figure 5.4.</w:t>
      </w:r>
    </w:p>
    <w:p w14:paraId="6D4D0253" w14:textId="78A0566A" w:rsidR="00E1291D" w:rsidRDefault="00E1291D" w:rsidP="00E1291D">
      <w:pPr>
        <w:autoSpaceDE w:val="0"/>
        <w:autoSpaceDN w:val="0"/>
        <w:adjustRightInd w:val="0"/>
        <w:spacing w:line="360" w:lineRule="auto"/>
        <w:ind w:firstLineChars="200" w:firstLine="440"/>
        <w:jc w:val="center"/>
        <w:rPr>
          <w:rFonts w:ascii="Arial" w:hAnsi="Arial" w:cs="Arial"/>
          <w:color w:val="000000"/>
          <w:sz w:val="22"/>
          <w:szCs w:val="24"/>
        </w:rPr>
      </w:pPr>
      <w:r w:rsidRPr="00E1291D">
        <w:rPr>
          <w:rFonts w:ascii="Arial" w:hAnsi="Arial" w:cs="Arial"/>
          <w:noProof/>
          <w:color w:val="000000"/>
          <w:sz w:val="22"/>
          <w:szCs w:val="24"/>
        </w:rPr>
        <w:drawing>
          <wp:inline distT="0" distB="0" distL="0" distR="0" wp14:anchorId="3A202774" wp14:editId="011D1A7E">
            <wp:extent cx="1103904" cy="1238250"/>
            <wp:effectExtent l="0" t="0" r="1270" b="0"/>
            <wp:docPr id="20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34" cstate="print">
                      <a:extLst>
                        <a:ext uri="{28A0092B-C50C-407E-A947-70E740481C1C}">
                          <a14:useLocalDpi xmlns:a14="http://schemas.microsoft.com/office/drawing/2010/main" val="0"/>
                        </a:ext>
                      </a:extLst>
                    </a:blip>
                    <a:srcRect l="28135" t="10365" r="30572" b="14690"/>
                    <a:stretch/>
                  </pic:blipFill>
                  <pic:spPr bwMode="auto">
                    <a:xfrm>
                      <a:off x="0" y="0"/>
                      <a:ext cx="1104851" cy="1239312"/>
                    </a:xfrm>
                    <a:prstGeom prst="rect">
                      <a:avLst/>
                    </a:prstGeom>
                    <a:ln>
                      <a:noFill/>
                    </a:ln>
                    <a:extLst>
                      <a:ext uri="{53640926-AAD7-44D8-BBD7-CCE9431645EC}">
                        <a14:shadowObscured xmlns:a14="http://schemas.microsoft.com/office/drawing/2010/main"/>
                      </a:ext>
                    </a:extLst>
                  </pic:spPr>
                </pic:pic>
              </a:graphicData>
            </a:graphic>
          </wp:inline>
        </w:drawing>
      </w:r>
    </w:p>
    <w:p w14:paraId="6BC2B3CD" w14:textId="1B91AF74" w:rsidR="00E1291D" w:rsidRDefault="00E1291D" w:rsidP="00E1291D">
      <w:pPr>
        <w:autoSpaceDE w:val="0"/>
        <w:autoSpaceDN w:val="0"/>
        <w:adjustRightInd w:val="0"/>
        <w:spacing w:line="360" w:lineRule="auto"/>
        <w:ind w:firstLineChars="200" w:firstLine="440"/>
        <w:jc w:val="center"/>
        <w:rPr>
          <w:rFonts w:ascii="Arial" w:hAnsi="Arial" w:cs="Arial"/>
          <w:color w:val="000000"/>
          <w:sz w:val="22"/>
          <w:szCs w:val="24"/>
        </w:rPr>
      </w:pPr>
      <w:r>
        <w:rPr>
          <w:rFonts w:ascii="Arial" w:hAnsi="Arial" w:cs="Arial" w:hint="eastAsia"/>
          <w:color w:val="000000"/>
          <w:sz w:val="22"/>
          <w:szCs w:val="24"/>
        </w:rPr>
        <w:t xml:space="preserve">Figure 5.4 </w:t>
      </w:r>
      <w:r>
        <w:rPr>
          <w:rFonts w:ascii="Arial" w:hAnsi="Arial" w:cs="Arial"/>
          <w:color w:val="000000"/>
          <w:sz w:val="22"/>
          <w:szCs w:val="24"/>
        </w:rPr>
        <w:t>Individual sensor after dicing (left: without chamber; right: with chamber).</w:t>
      </w:r>
      <w:r>
        <w:rPr>
          <w:rFonts w:ascii="Arial" w:hAnsi="Arial" w:cs="Arial" w:hint="eastAsia"/>
          <w:color w:val="000000"/>
          <w:sz w:val="22"/>
          <w:szCs w:val="24"/>
        </w:rPr>
        <w:t xml:space="preserve"> </w:t>
      </w:r>
    </w:p>
    <w:p w14:paraId="43C418A9" w14:textId="6CB2BBC0" w:rsidR="00534B67" w:rsidRPr="005C2DC0" w:rsidRDefault="00FA2BFE" w:rsidP="00534B67">
      <w:pPr>
        <w:autoSpaceDE w:val="0"/>
        <w:autoSpaceDN w:val="0"/>
        <w:adjustRightInd w:val="0"/>
        <w:spacing w:line="360" w:lineRule="auto"/>
        <w:ind w:firstLineChars="200" w:firstLine="480"/>
        <w:rPr>
          <w:rFonts w:ascii="Arial" w:hAnsi="Arial" w:cs="Arial"/>
          <w:color w:val="000000"/>
          <w:sz w:val="24"/>
          <w:szCs w:val="24"/>
        </w:rPr>
      </w:pPr>
      <w:r w:rsidRPr="005C2DC0">
        <w:rPr>
          <w:rFonts w:ascii="Arial" w:hAnsi="Arial" w:cs="Arial"/>
          <w:color w:val="000000"/>
          <w:sz w:val="24"/>
          <w:szCs w:val="24"/>
        </w:rPr>
        <w:lastRenderedPageBreak/>
        <w:t xml:space="preserve">The preparation of gold </w:t>
      </w:r>
      <w:r w:rsidR="00534B67" w:rsidRPr="005C2DC0">
        <w:rPr>
          <w:rFonts w:ascii="Arial" w:hAnsi="Arial" w:cs="Arial"/>
          <w:color w:val="000000"/>
          <w:sz w:val="24"/>
          <w:szCs w:val="24"/>
        </w:rPr>
        <w:t xml:space="preserve">chip </w:t>
      </w:r>
      <w:r w:rsidRPr="005C2DC0">
        <w:rPr>
          <w:rFonts w:ascii="Arial" w:hAnsi="Arial" w:cs="Arial"/>
          <w:color w:val="000000"/>
          <w:sz w:val="24"/>
          <w:szCs w:val="24"/>
        </w:rPr>
        <w:t>electrodes on silicon is easier, as the working electrodes are already exposed.</w:t>
      </w:r>
      <w:r w:rsidR="00534B67" w:rsidRPr="005C2DC0">
        <w:rPr>
          <w:rFonts w:ascii="Arial" w:hAnsi="Arial" w:cs="Arial"/>
          <w:color w:val="000000"/>
          <w:sz w:val="24"/>
          <w:szCs w:val="24"/>
        </w:rPr>
        <w:t xml:space="preserve"> The cleaning procedure for gold chip electrodes is described as follows:</w:t>
      </w:r>
      <w:r w:rsidR="0032413A" w:rsidRPr="005C2DC0">
        <w:rPr>
          <w:rFonts w:ascii="Arial" w:hAnsi="Arial" w:cs="Arial"/>
          <w:color w:val="000000"/>
          <w:sz w:val="24"/>
          <w:szCs w:val="24"/>
        </w:rPr>
        <w:t xml:space="preserve"> </w:t>
      </w:r>
    </w:p>
    <w:p w14:paraId="7EF0A491" w14:textId="54F2DD71" w:rsidR="00FA2BFE" w:rsidRPr="005C2DC0" w:rsidRDefault="00FA2BFE" w:rsidP="00534B67">
      <w:pPr>
        <w:pStyle w:val="ListParagraph"/>
        <w:numPr>
          <w:ilvl w:val="0"/>
          <w:numId w:val="30"/>
        </w:numPr>
        <w:autoSpaceDE w:val="0"/>
        <w:autoSpaceDN w:val="0"/>
        <w:adjustRightInd w:val="0"/>
        <w:spacing w:line="360" w:lineRule="auto"/>
        <w:ind w:firstLineChars="0"/>
        <w:rPr>
          <w:rFonts w:ascii="Arial" w:hAnsi="Arial" w:cs="Arial"/>
          <w:color w:val="000000"/>
          <w:sz w:val="24"/>
          <w:szCs w:val="24"/>
        </w:rPr>
      </w:pPr>
      <w:r w:rsidRPr="005C2DC0">
        <w:rPr>
          <w:rFonts w:ascii="Arial" w:hAnsi="Arial" w:cs="Arial"/>
          <w:color w:val="000000"/>
          <w:sz w:val="24"/>
          <w:szCs w:val="24"/>
        </w:rPr>
        <w:t>Sprinkle acetone on top the chip, wipe the surface with a clean non-woven wiper for several times.</w:t>
      </w:r>
    </w:p>
    <w:p w14:paraId="70E65ACA" w14:textId="77777777" w:rsidR="00FA2BFE" w:rsidRPr="005C2DC0" w:rsidRDefault="00FA2BFE" w:rsidP="00534B67">
      <w:pPr>
        <w:pStyle w:val="ListParagraph"/>
        <w:widowControl/>
        <w:numPr>
          <w:ilvl w:val="0"/>
          <w:numId w:val="30"/>
        </w:numPr>
        <w:spacing w:line="360" w:lineRule="auto"/>
        <w:ind w:firstLineChars="0"/>
        <w:contextualSpacing/>
        <w:jc w:val="left"/>
        <w:rPr>
          <w:rFonts w:ascii="Arial" w:hAnsi="Arial" w:cs="Arial"/>
          <w:color w:val="000000"/>
          <w:sz w:val="24"/>
          <w:szCs w:val="24"/>
        </w:rPr>
      </w:pPr>
      <w:r w:rsidRPr="005C2DC0">
        <w:rPr>
          <w:rFonts w:ascii="Arial" w:hAnsi="Arial" w:cs="Arial"/>
          <w:color w:val="000000"/>
          <w:sz w:val="24"/>
          <w:szCs w:val="24"/>
        </w:rPr>
        <w:t>Sprinkle isopropyl alcohol on top the chip, wipe the surface with a clean non-woven wiper for several times.</w:t>
      </w:r>
    </w:p>
    <w:p w14:paraId="5035EAFF" w14:textId="77777777" w:rsidR="00FA2BFE" w:rsidRPr="005C2DC0" w:rsidRDefault="00FA2BFE" w:rsidP="00534B67">
      <w:pPr>
        <w:pStyle w:val="ListParagraph"/>
        <w:widowControl/>
        <w:numPr>
          <w:ilvl w:val="0"/>
          <w:numId w:val="30"/>
        </w:numPr>
        <w:spacing w:line="360" w:lineRule="auto"/>
        <w:ind w:firstLineChars="0"/>
        <w:contextualSpacing/>
        <w:jc w:val="left"/>
        <w:rPr>
          <w:rFonts w:ascii="Arial" w:hAnsi="Arial" w:cs="Arial"/>
          <w:color w:val="000000"/>
          <w:sz w:val="24"/>
          <w:szCs w:val="24"/>
        </w:rPr>
      </w:pPr>
      <w:r w:rsidRPr="005C2DC0">
        <w:rPr>
          <w:rFonts w:ascii="Arial" w:hAnsi="Arial" w:cs="Arial"/>
          <w:color w:val="000000"/>
          <w:sz w:val="24"/>
          <w:szCs w:val="24"/>
        </w:rPr>
        <w:t>Sprinkle purified water on top the chip, wipe the surface with a clean non-woven wiper for several times.</w:t>
      </w:r>
    </w:p>
    <w:p w14:paraId="7F5E8F7E" w14:textId="77777777" w:rsidR="00534B67" w:rsidRPr="005C2DC0" w:rsidRDefault="00FA2BFE" w:rsidP="00534B67">
      <w:pPr>
        <w:pStyle w:val="ListParagraph"/>
        <w:widowControl/>
        <w:numPr>
          <w:ilvl w:val="0"/>
          <w:numId w:val="30"/>
        </w:numPr>
        <w:spacing w:line="360" w:lineRule="auto"/>
        <w:ind w:firstLineChars="0"/>
        <w:contextualSpacing/>
        <w:jc w:val="left"/>
        <w:rPr>
          <w:rFonts w:ascii="Arial" w:hAnsi="Arial" w:cs="Arial"/>
          <w:color w:val="000000"/>
          <w:sz w:val="24"/>
          <w:szCs w:val="24"/>
        </w:rPr>
      </w:pPr>
      <w:r w:rsidRPr="005C2DC0">
        <w:rPr>
          <w:rFonts w:ascii="Arial" w:hAnsi="Arial" w:cs="Arial"/>
          <w:color w:val="000000"/>
          <w:sz w:val="24"/>
          <w:szCs w:val="24"/>
        </w:rPr>
        <w:t>Blow-dry the devices with clean air for 10 seconds to remove excess liquid. Use lab air to blow dry chips.</w:t>
      </w:r>
    </w:p>
    <w:p w14:paraId="45AEBA57" w14:textId="6E027B71" w:rsidR="00534B67" w:rsidRPr="005C2DC0" w:rsidRDefault="00534B67" w:rsidP="00534B67">
      <w:pPr>
        <w:widowControl/>
        <w:spacing w:line="360" w:lineRule="auto"/>
        <w:ind w:firstLineChars="200" w:firstLine="480"/>
        <w:contextualSpacing/>
        <w:rPr>
          <w:rFonts w:ascii="Arial" w:hAnsi="Arial" w:cs="Arial"/>
          <w:color w:val="000000"/>
          <w:sz w:val="24"/>
          <w:szCs w:val="24"/>
        </w:rPr>
      </w:pPr>
      <w:r w:rsidRPr="005C2DC0">
        <w:rPr>
          <w:rFonts w:ascii="Arial" w:hAnsi="Arial" w:cs="Arial"/>
          <w:color w:val="000000"/>
          <w:sz w:val="24"/>
          <w:szCs w:val="24"/>
        </w:rPr>
        <w:t>After electrode cleaning, a</w:t>
      </w:r>
      <w:r w:rsidR="001E255C" w:rsidRPr="005C2DC0">
        <w:rPr>
          <w:rFonts w:ascii="Arial" w:hAnsi="Arial" w:cs="Arial"/>
          <w:color w:val="000000"/>
          <w:sz w:val="24"/>
          <w:szCs w:val="24"/>
        </w:rPr>
        <w:t xml:space="preserve"> silicone microchamber (2.5mm in diameter and 0.9mm in depth, JTR24R, GraceTM Bio-labs) </w:t>
      </w:r>
      <w:r w:rsidRPr="005C2DC0">
        <w:rPr>
          <w:rFonts w:ascii="Arial" w:hAnsi="Arial" w:cs="Arial"/>
          <w:color w:val="000000"/>
          <w:sz w:val="24"/>
          <w:szCs w:val="24"/>
        </w:rPr>
        <w:t>is</w:t>
      </w:r>
      <w:r w:rsidR="001E255C" w:rsidRPr="005C2DC0">
        <w:rPr>
          <w:rFonts w:ascii="Arial" w:hAnsi="Arial" w:cs="Arial"/>
          <w:color w:val="000000"/>
          <w:sz w:val="24"/>
          <w:szCs w:val="24"/>
        </w:rPr>
        <w:t xml:space="preserve"> sealed onto the wafer with electrodes inside for sample loading</w:t>
      </w:r>
      <w:r w:rsidR="00111F38" w:rsidRPr="005C2DC0">
        <w:rPr>
          <w:rFonts w:ascii="Arial" w:hAnsi="Arial" w:cs="Arial"/>
          <w:color w:val="000000"/>
          <w:sz w:val="24"/>
          <w:szCs w:val="24"/>
        </w:rPr>
        <w:t>, as shown in Figure 5.</w:t>
      </w:r>
      <w:r w:rsidR="000F3673" w:rsidRPr="005C2DC0">
        <w:rPr>
          <w:rFonts w:ascii="Arial" w:hAnsi="Arial" w:cs="Arial"/>
          <w:color w:val="000000"/>
          <w:sz w:val="24"/>
          <w:szCs w:val="24"/>
        </w:rPr>
        <w:t>3</w:t>
      </w:r>
      <w:r w:rsidRPr="005C2DC0">
        <w:rPr>
          <w:rFonts w:ascii="Arial" w:hAnsi="Arial" w:cs="Arial"/>
          <w:color w:val="000000"/>
          <w:sz w:val="24"/>
          <w:szCs w:val="24"/>
        </w:rPr>
        <w:t>a</w:t>
      </w:r>
      <w:r w:rsidR="00E1291D" w:rsidRPr="005C2DC0">
        <w:rPr>
          <w:rFonts w:ascii="Arial" w:hAnsi="Arial" w:cs="Arial"/>
          <w:color w:val="000000"/>
          <w:sz w:val="24"/>
          <w:szCs w:val="24"/>
        </w:rPr>
        <w:t xml:space="preserve"> and 5.4</w:t>
      </w:r>
      <w:r w:rsidR="001E255C" w:rsidRPr="005C2DC0">
        <w:rPr>
          <w:rFonts w:ascii="Arial" w:hAnsi="Arial" w:cs="Arial"/>
          <w:color w:val="000000"/>
          <w:sz w:val="24"/>
          <w:szCs w:val="24"/>
        </w:rPr>
        <w:t xml:space="preserve">. </w:t>
      </w:r>
      <w:r w:rsidRPr="005C2DC0">
        <w:rPr>
          <w:rFonts w:ascii="Arial" w:hAnsi="Arial" w:cs="Arial"/>
          <w:color w:val="000000"/>
          <w:sz w:val="24"/>
          <w:szCs w:val="24"/>
        </w:rPr>
        <w:t>The liquid amount within the chamber is also around 10 µL, similar to that of SAW electrodes. In addition, t</w:t>
      </w:r>
      <w:r w:rsidR="001E255C" w:rsidRPr="005C2DC0">
        <w:rPr>
          <w:rFonts w:ascii="Arial" w:hAnsi="Arial" w:cs="Arial"/>
          <w:color w:val="000000"/>
          <w:sz w:val="24"/>
          <w:szCs w:val="24"/>
        </w:rPr>
        <w:t>he microchamber is sufficiently high, so that electric fields and ACEK effects can fully develop, as shown by numerical simulation</w:t>
      </w:r>
      <w:r w:rsidR="000F3673" w:rsidRPr="005C2DC0">
        <w:rPr>
          <w:rFonts w:ascii="Arial" w:hAnsi="Arial" w:cs="Arial"/>
          <w:color w:val="000000"/>
          <w:sz w:val="24"/>
          <w:szCs w:val="24"/>
        </w:rPr>
        <w:t xml:space="preserve"> </w:t>
      </w:r>
      <w:r w:rsidR="001E255C" w:rsidRPr="005C2DC0">
        <w:rPr>
          <w:rFonts w:ascii="Arial" w:hAnsi="Arial" w:cs="Arial"/>
          <w:color w:val="000000"/>
          <w:sz w:val="24"/>
          <w:szCs w:val="24"/>
        </w:rPr>
        <w:fldChar w:fldCharType="begin"/>
      </w:r>
      <w:r w:rsidR="00CD30BA" w:rsidRPr="005C2DC0">
        <w:rPr>
          <w:rFonts w:ascii="Arial" w:hAnsi="Arial" w:cs="Arial"/>
          <w:color w:val="000000"/>
          <w:sz w:val="24"/>
          <w:szCs w:val="24"/>
        </w:rPr>
        <w:instrText xml:space="preserve"> ADDIN EN.CITE &lt;EndNote&gt;&lt;Cite&gt;&lt;Author&gt;Yang&lt;/Author&gt;&lt;Year&gt;2010&lt;/Year&gt;&lt;RecNum&gt;132&lt;/RecNum&gt;&lt;DisplayText&gt;[148]&lt;/DisplayText&gt;&lt;record&gt;&lt;rec-number&gt;132&lt;/rec-number&gt;&lt;foreign-keys&gt;&lt;key app="EN" db-id="wee2s0ta990z5beaa0f5fv0oapssv0vv52dp"&gt;132&lt;/key&gt;&lt;/foreign-keys&gt;&lt;ref-type name="Journal Article"&gt;17&lt;/ref-type&gt;&lt;contributors&gt;&lt;authors&gt;&lt;author&gt;Yang, Kai&lt;/author&gt;&lt;author&gt;Wu, Jie&lt;/author&gt;&lt;/authors&gt;&lt;/contributors&gt;&lt;titles&gt;&lt;title&gt;Numerical study of in situ preconcentration for rapid and sensitive nanoparticle detection&lt;/title&gt;&lt;secondary-title&gt;Biomicrofluidics&lt;/secondary-title&gt;&lt;/titles&gt;&lt;periodical&gt;&lt;full-title&gt;Biomicrofluidics&lt;/full-title&gt;&lt;/periodical&gt;&lt;pages&gt;034106&lt;/pages&gt;&lt;volume&gt;4&lt;/volume&gt;&lt;number&gt;3&lt;/number&gt;&lt;dates&gt;&lt;year&gt;2010&lt;/year&gt;&lt;/dates&gt;&lt;isbn&gt;1932-1058&lt;/isbn&gt;&lt;urls&gt;&lt;/urls&gt;&lt;/record&gt;&lt;/Cite&gt;&lt;/EndNote&gt;</w:instrText>
      </w:r>
      <w:r w:rsidR="001E255C" w:rsidRPr="005C2DC0">
        <w:rPr>
          <w:rFonts w:ascii="Arial" w:hAnsi="Arial" w:cs="Arial"/>
          <w:color w:val="000000"/>
          <w:sz w:val="24"/>
          <w:szCs w:val="24"/>
        </w:rPr>
        <w:fldChar w:fldCharType="separate"/>
      </w:r>
      <w:r w:rsidR="00194ACF" w:rsidRPr="005C2DC0">
        <w:rPr>
          <w:rFonts w:ascii="Arial" w:hAnsi="Arial" w:cs="Arial"/>
          <w:noProof/>
          <w:color w:val="000000"/>
          <w:sz w:val="24"/>
          <w:szCs w:val="24"/>
        </w:rPr>
        <w:t>[</w:t>
      </w:r>
      <w:hyperlink w:anchor="_ENREF_148" w:tooltip="Yang, 2010 #146" w:history="1">
        <w:r w:rsidR="006123CD" w:rsidRPr="005C2DC0">
          <w:rPr>
            <w:rFonts w:ascii="Arial" w:hAnsi="Arial" w:cs="Arial"/>
            <w:noProof/>
            <w:color w:val="000000"/>
            <w:sz w:val="24"/>
            <w:szCs w:val="24"/>
          </w:rPr>
          <w:t>148</w:t>
        </w:r>
      </w:hyperlink>
      <w:r w:rsidR="00194ACF" w:rsidRPr="005C2DC0">
        <w:rPr>
          <w:rFonts w:ascii="Arial" w:hAnsi="Arial" w:cs="Arial"/>
          <w:noProof/>
          <w:color w:val="000000"/>
          <w:sz w:val="24"/>
          <w:szCs w:val="24"/>
        </w:rPr>
        <w:t>]</w:t>
      </w:r>
      <w:r w:rsidR="001E255C" w:rsidRPr="005C2DC0">
        <w:rPr>
          <w:rFonts w:ascii="Arial" w:hAnsi="Arial" w:cs="Arial"/>
          <w:color w:val="000000"/>
          <w:sz w:val="24"/>
          <w:szCs w:val="24"/>
        </w:rPr>
        <w:fldChar w:fldCharType="end"/>
      </w:r>
      <w:r w:rsidR="001E255C" w:rsidRPr="005C2DC0">
        <w:rPr>
          <w:rFonts w:ascii="Arial" w:hAnsi="Arial" w:cs="Arial"/>
          <w:color w:val="000000"/>
          <w:sz w:val="24"/>
          <w:szCs w:val="24"/>
        </w:rPr>
        <w:t>.</w:t>
      </w:r>
    </w:p>
    <w:p w14:paraId="16E87BEB" w14:textId="015C97B6" w:rsidR="004875C7" w:rsidRPr="000B7C79" w:rsidRDefault="00275BF8" w:rsidP="000B7C79">
      <w:pPr>
        <w:widowControl/>
        <w:spacing w:line="360" w:lineRule="auto"/>
        <w:ind w:firstLineChars="200" w:firstLine="480"/>
        <w:contextualSpacing/>
        <w:rPr>
          <w:rFonts w:ascii="Arial" w:hAnsi="Arial" w:cs="Arial" w:hint="eastAsia"/>
          <w:color w:val="000000"/>
          <w:sz w:val="24"/>
          <w:szCs w:val="24"/>
        </w:rPr>
      </w:pPr>
      <w:r w:rsidRPr="005C2DC0">
        <w:rPr>
          <w:rFonts w:ascii="Arial" w:hAnsi="Arial" w:cs="Arial"/>
          <w:sz w:val="24"/>
          <w:szCs w:val="24"/>
        </w:rPr>
        <w:t>The cleaned SAW</w:t>
      </w:r>
      <w:r w:rsidR="008C312B" w:rsidRPr="005C2DC0">
        <w:rPr>
          <w:rFonts w:ascii="Arial" w:hAnsi="Arial" w:cs="Arial"/>
          <w:sz w:val="24"/>
          <w:szCs w:val="24"/>
        </w:rPr>
        <w:t xml:space="preserve"> electrodes</w:t>
      </w:r>
      <w:r w:rsidR="00FA6502" w:rsidRPr="005C2DC0">
        <w:rPr>
          <w:rFonts w:ascii="Arial" w:hAnsi="Arial" w:cs="Arial"/>
          <w:sz w:val="24"/>
          <w:szCs w:val="24"/>
        </w:rPr>
        <w:t>/gold</w:t>
      </w:r>
      <w:r w:rsidRPr="005C2DC0">
        <w:rPr>
          <w:rFonts w:ascii="Arial" w:hAnsi="Arial" w:cs="Arial"/>
          <w:sz w:val="24"/>
          <w:szCs w:val="24"/>
        </w:rPr>
        <w:t xml:space="preserve"> electrodes on wafer</w:t>
      </w:r>
      <w:r w:rsidR="008C312B" w:rsidRPr="005C2DC0">
        <w:rPr>
          <w:rFonts w:ascii="Arial" w:hAnsi="Arial" w:cs="Arial"/>
          <w:sz w:val="24"/>
          <w:szCs w:val="24"/>
        </w:rPr>
        <w:t xml:space="preserve"> will then be saved for surface functionalization, wh</w:t>
      </w:r>
      <w:r w:rsidR="000F3673" w:rsidRPr="005C2DC0">
        <w:rPr>
          <w:rFonts w:ascii="Arial" w:hAnsi="Arial" w:cs="Arial"/>
          <w:sz w:val="24"/>
          <w:szCs w:val="24"/>
        </w:rPr>
        <w:t xml:space="preserve">ich </w:t>
      </w:r>
      <w:r w:rsidR="00534B67" w:rsidRPr="005C2DC0">
        <w:rPr>
          <w:rFonts w:ascii="Arial" w:hAnsi="Arial" w:cs="Arial"/>
          <w:sz w:val="24"/>
          <w:szCs w:val="24"/>
        </w:rPr>
        <w:t xml:space="preserve">is going to be </w:t>
      </w:r>
      <w:r w:rsidR="000F3673" w:rsidRPr="005C2DC0">
        <w:rPr>
          <w:rFonts w:ascii="Arial" w:hAnsi="Arial" w:cs="Arial"/>
          <w:sz w:val="24"/>
          <w:szCs w:val="24"/>
        </w:rPr>
        <w:t>discussed in later sections.</w:t>
      </w:r>
    </w:p>
    <w:p w14:paraId="2CDA997C" w14:textId="26A1158B" w:rsidR="00EE4677" w:rsidRPr="00D843C1" w:rsidRDefault="00273B1A" w:rsidP="00D843C1">
      <w:pPr>
        <w:pStyle w:val="Heading4"/>
      </w:pPr>
      <w:bookmarkStart w:id="106" w:name="_Toc419015714"/>
      <w:bookmarkStart w:id="107" w:name="_Toc419016474"/>
      <w:r w:rsidRPr="00D843C1">
        <w:rPr>
          <w:rFonts w:hint="eastAsia"/>
        </w:rPr>
        <w:t>5.2</w:t>
      </w:r>
      <w:r w:rsidR="004875C7" w:rsidRPr="00D843C1">
        <w:rPr>
          <w:rFonts w:hint="eastAsia"/>
        </w:rPr>
        <w:t xml:space="preserve">.2 </w:t>
      </w:r>
      <w:r w:rsidR="004875C7" w:rsidRPr="00D843C1">
        <w:t>Test fixture and instrument</w:t>
      </w:r>
      <w:r w:rsidRPr="00D843C1">
        <w:t xml:space="preserve"> setup</w:t>
      </w:r>
      <w:bookmarkEnd w:id="106"/>
      <w:bookmarkEnd w:id="107"/>
    </w:p>
    <w:p w14:paraId="250038ED" w14:textId="787C9F01" w:rsidR="000D34B6" w:rsidRPr="005C2DC0" w:rsidRDefault="00C97379" w:rsidP="000D34B6">
      <w:pPr>
        <w:spacing w:after="120" w:line="360" w:lineRule="auto"/>
        <w:ind w:firstLineChars="200" w:firstLine="480"/>
        <w:rPr>
          <w:rFonts w:ascii="Arial" w:hAnsi="Arial" w:cs="Arial"/>
          <w:color w:val="000000"/>
          <w:sz w:val="24"/>
          <w:szCs w:val="24"/>
        </w:rPr>
      </w:pPr>
      <w:r w:rsidRPr="005C2DC0">
        <w:rPr>
          <w:rFonts w:ascii="Arial" w:hAnsi="Arial" w:cs="Arial"/>
          <w:color w:val="000000"/>
          <w:sz w:val="24"/>
          <w:szCs w:val="24"/>
        </w:rPr>
        <w:t xml:space="preserve">In this work, impedance data </w:t>
      </w:r>
      <w:r w:rsidR="00EE4677" w:rsidRPr="005C2DC0">
        <w:rPr>
          <w:rFonts w:ascii="Arial" w:hAnsi="Arial" w:cs="Arial"/>
          <w:color w:val="000000"/>
          <w:sz w:val="24"/>
          <w:szCs w:val="24"/>
        </w:rPr>
        <w:t>i</w:t>
      </w:r>
      <w:r w:rsidRPr="005C2DC0">
        <w:rPr>
          <w:rFonts w:ascii="Arial" w:hAnsi="Arial" w:cs="Arial" w:hint="eastAsia"/>
          <w:color w:val="000000"/>
          <w:sz w:val="24"/>
          <w:szCs w:val="24"/>
        </w:rPr>
        <w:t>s</w:t>
      </w:r>
      <w:r w:rsidRPr="005C2DC0">
        <w:rPr>
          <w:rFonts w:ascii="Arial" w:hAnsi="Arial" w:cs="Arial"/>
          <w:color w:val="000000"/>
          <w:sz w:val="24"/>
          <w:szCs w:val="24"/>
        </w:rPr>
        <w:t xml:space="preserve"> acquired using </w:t>
      </w:r>
      <w:r w:rsidR="003C46DD" w:rsidRPr="005C2DC0">
        <w:rPr>
          <w:rFonts w:ascii="Arial" w:hAnsi="Arial" w:cs="Arial"/>
          <w:color w:val="000000"/>
          <w:sz w:val="24"/>
          <w:szCs w:val="24"/>
        </w:rPr>
        <w:t>a</w:t>
      </w:r>
      <w:r w:rsidRPr="005C2DC0">
        <w:rPr>
          <w:rFonts w:ascii="Arial" w:hAnsi="Arial" w:cs="Arial"/>
          <w:color w:val="000000"/>
          <w:sz w:val="24"/>
          <w:szCs w:val="24"/>
        </w:rPr>
        <w:t xml:space="preserve"> high precision impedance analyzer (Agilent® 4294A)</w:t>
      </w:r>
      <w:r w:rsidR="000D34B6" w:rsidRPr="005C2DC0">
        <w:rPr>
          <w:rFonts w:ascii="Arial" w:hAnsi="Arial" w:cs="Arial"/>
          <w:color w:val="000000"/>
          <w:sz w:val="24"/>
          <w:szCs w:val="24"/>
        </w:rPr>
        <w:t xml:space="preserve"> with </w:t>
      </w:r>
      <w:r w:rsidR="003C46DD" w:rsidRPr="005C2DC0">
        <w:rPr>
          <w:rFonts w:ascii="Arial" w:hAnsi="Arial" w:cs="Arial"/>
          <w:color w:val="000000"/>
          <w:sz w:val="24"/>
          <w:szCs w:val="24"/>
        </w:rPr>
        <w:t xml:space="preserve">its </w:t>
      </w:r>
      <w:r w:rsidR="000D34B6" w:rsidRPr="005C2DC0">
        <w:rPr>
          <w:rFonts w:ascii="Arial" w:hAnsi="Arial" w:cs="Arial"/>
          <w:color w:val="000000"/>
          <w:sz w:val="24"/>
          <w:szCs w:val="24"/>
        </w:rPr>
        <w:t xml:space="preserve">16047E test fixture, and </w:t>
      </w:r>
      <w:r w:rsidR="003C46DD" w:rsidRPr="005C2DC0">
        <w:rPr>
          <w:rFonts w:ascii="Arial" w:hAnsi="Arial" w:cs="Arial"/>
          <w:color w:val="000000"/>
          <w:sz w:val="24"/>
          <w:szCs w:val="24"/>
        </w:rPr>
        <w:t xml:space="preserve">the </w:t>
      </w:r>
      <w:r w:rsidRPr="005C2DC0">
        <w:rPr>
          <w:rFonts w:ascii="Arial" w:hAnsi="Arial" w:cs="Arial"/>
          <w:color w:val="000000"/>
          <w:sz w:val="24"/>
          <w:szCs w:val="24"/>
        </w:rPr>
        <w:t xml:space="preserve">data </w:t>
      </w:r>
      <w:r w:rsidR="00EE4677" w:rsidRPr="005C2DC0">
        <w:rPr>
          <w:rFonts w:ascii="Arial" w:hAnsi="Arial" w:cs="Arial"/>
          <w:color w:val="000000"/>
          <w:sz w:val="24"/>
          <w:szCs w:val="24"/>
        </w:rPr>
        <w:t>is</w:t>
      </w:r>
      <w:r w:rsidRPr="005C2DC0">
        <w:rPr>
          <w:rFonts w:ascii="Arial" w:hAnsi="Arial" w:cs="Arial"/>
          <w:color w:val="000000"/>
          <w:sz w:val="24"/>
          <w:szCs w:val="24"/>
        </w:rPr>
        <w:t xml:space="preserve"> recorded through its LAN port onto a computer using software Data Transfer V3.0 (SEKONIC®), </w:t>
      </w:r>
      <w:r w:rsidR="00275BF8" w:rsidRPr="005C2DC0">
        <w:rPr>
          <w:rFonts w:ascii="Arial" w:hAnsi="Arial" w:cs="Arial"/>
          <w:color w:val="000000"/>
          <w:sz w:val="24"/>
          <w:szCs w:val="24"/>
        </w:rPr>
        <w:t xml:space="preserve">as </w:t>
      </w:r>
      <w:r w:rsidR="000D34B6" w:rsidRPr="005C2DC0">
        <w:rPr>
          <w:rFonts w:ascii="Arial" w:hAnsi="Arial" w:cs="Arial"/>
          <w:color w:val="000000"/>
          <w:sz w:val="24"/>
          <w:szCs w:val="24"/>
        </w:rPr>
        <w:t>shown</w:t>
      </w:r>
      <w:r w:rsidRPr="005C2DC0">
        <w:rPr>
          <w:rFonts w:ascii="Arial" w:hAnsi="Arial" w:cs="Arial"/>
          <w:color w:val="000000"/>
          <w:sz w:val="24"/>
          <w:szCs w:val="24"/>
        </w:rPr>
        <w:t xml:space="preserve"> in </w:t>
      </w:r>
      <w:r w:rsidR="005519D7" w:rsidRPr="005C2DC0">
        <w:rPr>
          <w:rFonts w:ascii="Arial" w:hAnsi="Arial" w:cs="Arial"/>
          <w:color w:val="000000"/>
          <w:sz w:val="24"/>
          <w:szCs w:val="24"/>
        </w:rPr>
        <w:t>Figure</w:t>
      </w:r>
      <w:r w:rsidRPr="005C2DC0">
        <w:rPr>
          <w:rFonts w:ascii="Arial" w:hAnsi="Arial" w:cs="Arial"/>
          <w:color w:val="000000"/>
          <w:sz w:val="24"/>
          <w:szCs w:val="24"/>
        </w:rPr>
        <w:t xml:space="preserve"> 5.</w:t>
      </w:r>
      <w:r w:rsidR="00E1291D" w:rsidRPr="005C2DC0">
        <w:rPr>
          <w:rFonts w:ascii="Arial" w:hAnsi="Arial" w:cs="Arial"/>
          <w:color w:val="000000"/>
          <w:sz w:val="24"/>
          <w:szCs w:val="24"/>
        </w:rPr>
        <w:t>5</w:t>
      </w:r>
      <w:r w:rsidRPr="005C2DC0">
        <w:rPr>
          <w:rFonts w:ascii="Arial" w:hAnsi="Arial" w:cs="Arial"/>
          <w:color w:val="000000"/>
          <w:sz w:val="24"/>
          <w:szCs w:val="24"/>
        </w:rPr>
        <w:t>.</w:t>
      </w:r>
      <w:r w:rsidR="00693AB7" w:rsidRPr="005C2DC0">
        <w:rPr>
          <w:rFonts w:ascii="Arial" w:hAnsi="Arial" w:cs="Arial"/>
          <w:color w:val="000000"/>
          <w:sz w:val="24"/>
          <w:szCs w:val="24"/>
        </w:rPr>
        <w:t xml:space="preserve"> </w:t>
      </w:r>
    </w:p>
    <w:p w14:paraId="4CB449C1" w14:textId="5F0256D4" w:rsidR="007F512A" w:rsidRDefault="00D9029A" w:rsidP="00EE4677">
      <w:pPr>
        <w:spacing w:after="120" w:line="360" w:lineRule="auto"/>
        <w:jc w:val="center"/>
        <w:rPr>
          <w:rFonts w:ascii="Arial" w:hAnsi="Arial" w:cs="Arial"/>
          <w:color w:val="000000"/>
          <w:sz w:val="22"/>
          <w:szCs w:val="24"/>
        </w:rPr>
      </w:pPr>
      <w:r>
        <w:rPr>
          <w:rFonts w:ascii="Arial" w:hAnsi="Arial" w:cs="Arial"/>
          <w:noProof/>
          <w:color w:val="000000"/>
          <w:sz w:val="22"/>
          <w:szCs w:val="24"/>
        </w:rPr>
        <w:lastRenderedPageBreak/>
        <mc:AlternateContent>
          <mc:Choice Requires="wps">
            <w:drawing>
              <wp:anchor distT="0" distB="0" distL="114300" distR="114300" simplePos="0" relativeHeight="251687936" behindDoc="0" locked="0" layoutInCell="1" allowOverlap="1" wp14:anchorId="0F78CE22" wp14:editId="548DFA23">
                <wp:simplePos x="0" y="0"/>
                <wp:positionH relativeFrom="margin">
                  <wp:posOffset>3476625</wp:posOffset>
                </wp:positionH>
                <wp:positionV relativeFrom="paragraph">
                  <wp:posOffset>752475</wp:posOffset>
                </wp:positionV>
                <wp:extent cx="1152525" cy="561975"/>
                <wp:effectExtent l="0" t="0" r="0" b="0"/>
                <wp:wrapNone/>
                <wp:docPr id="2059" name="Text Box 2059"/>
                <wp:cNvGraphicFramePr/>
                <a:graphic xmlns:a="http://schemas.openxmlformats.org/drawingml/2006/main">
                  <a:graphicData uri="http://schemas.microsoft.com/office/word/2010/wordprocessingShape">
                    <wps:wsp>
                      <wps:cNvSpPr txBox="1"/>
                      <wps:spPr>
                        <a:xfrm>
                          <a:off x="0" y="0"/>
                          <a:ext cx="1152525" cy="561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2B03A9" w14:textId="5277FBA2" w:rsidR="00F26BE4" w:rsidRPr="00D9029A" w:rsidRDefault="00F26BE4" w:rsidP="00D9029A">
                            <w:pPr>
                              <w:jc w:val="center"/>
                              <w:rPr>
                                <w:color w:val="FFFFFF" w:themeColor="background1"/>
                              </w:rPr>
                            </w:pPr>
                            <w:r>
                              <w:rPr>
                                <w:color w:val="FFFFFF" w:themeColor="background1"/>
                              </w:rPr>
                              <w:t xml:space="preserve">Data acquisition software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78CE22" id="Text Box 2059" o:spid="_x0000_s1034" type="#_x0000_t202" style="position:absolute;left:0;text-align:left;margin-left:273.75pt;margin-top:59.25pt;width:90.75pt;height:44.2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" filled="f" stroked="f" strokeweight=".5pt">
                <v:textbox>
                  <w:txbxContent>
                    <w:p w14:paraId="732B03A9" w14:textId="5277FBA2" w:rsidR="00F26BE4" w:rsidRPr="00D9029A" w:rsidRDefault="00F26BE4" w:rsidP="00D9029A">
                      <w:pPr>
                        <w:jc w:val="center"/>
                        <w:rPr>
                          <w:color w:val="FFFFFF" w:themeColor="background1"/>
                        </w:rPr>
                      </w:pPr>
                      <w:r>
                        <w:rPr>
                          <w:color w:val="FFFFFF" w:themeColor="background1"/>
                        </w:rPr>
                        <w:t xml:space="preserve">Data acquisition software       </w:t>
                      </w:r>
                    </w:p>
                  </w:txbxContent>
                </v:textbox>
                <w10:wrap anchorx="margin"/>
              </v:shape>
            </w:pict>
          </mc:Fallback>
        </mc:AlternateContent>
      </w:r>
      <w:r>
        <w:rPr>
          <w:rFonts w:ascii="Arial" w:hAnsi="Arial" w:cs="Arial"/>
          <w:noProof/>
          <w:color w:val="000000"/>
          <w:sz w:val="22"/>
          <w:szCs w:val="24"/>
        </w:rPr>
        <mc:AlternateContent>
          <mc:Choice Requires="wps">
            <w:drawing>
              <wp:anchor distT="0" distB="0" distL="114300" distR="114300" simplePos="0" relativeHeight="251683840" behindDoc="0" locked="0" layoutInCell="1" allowOverlap="1" wp14:anchorId="439C9869" wp14:editId="65C1EA8E">
                <wp:simplePos x="0" y="0"/>
                <wp:positionH relativeFrom="column">
                  <wp:posOffset>685800</wp:posOffset>
                </wp:positionH>
                <wp:positionV relativeFrom="paragraph">
                  <wp:posOffset>1619250</wp:posOffset>
                </wp:positionV>
                <wp:extent cx="638175" cy="323850"/>
                <wp:effectExtent l="0" t="0" r="0" b="0"/>
                <wp:wrapNone/>
                <wp:docPr id="2054" name="Text Box 2054"/>
                <wp:cNvGraphicFramePr/>
                <a:graphic xmlns:a="http://schemas.openxmlformats.org/drawingml/2006/main">
                  <a:graphicData uri="http://schemas.microsoft.com/office/word/2010/wordprocessingShape">
                    <wps:wsp>
                      <wps:cNvSpPr txBox="1"/>
                      <wps:spPr>
                        <a:xfrm>
                          <a:off x="0" y="0"/>
                          <a:ext cx="638175"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37ACBD" w14:textId="097A1D94" w:rsidR="00F26BE4" w:rsidRPr="00D9029A" w:rsidRDefault="00F26BE4">
                            <w:pPr>
                              <w:rPr>
                                <w:color w:val="FFFFFF" w:themeColor="background1"/>
                              </w:rPr>
                            </w:pPr>
                            <w:r w:rsidRPr="00D9029A">
                              <w:rPr>
                                <w:color w:val="FFFFFF" w:themeColor="background1"/>
                              </w:rPr>
                              <w:t xml:space="preserve">16047E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C9869" id="Text Box 2054" o:spid="_x0000_s1035" type="#_x0000_t202" style="position:absolute;left:0;text-align:left;margin-left:54pt;margin-top:127.5pt;width:50.25pt;height:2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" filled="f" stroked="f" strokeweight=".5pt">
                <v:textbox>
                  <w:txbxContent>
                    <w:p w14:paraId="4A37ACBD" w14:textId="097A1D94" w:rsidR="00F26BE4" w:rsidRPr="00D9029A" w:rsidRDefault="00F26BE4">
                      <w:pPr>
                        <w:rPr>
                          <w:color w:val="FFFFFF" w:themeColor="background1"/>
                        </w:rPr>
                      </w:pPr>
                      <w:r w:rsidRPr="00D9029A">
                        <w:rPr>
                          <w:color w:val="FFFFFF" w:themeColor="background1"/>
                        </w:rPr>
                        <w:t xml:space="preserve">16047E   </w:t>
                      </w:r>
                    </w:p>
                  </w:txbxContent>
                </v:textbox>
              </v:shape>
            </w:pict>
          </mc:Fallback>
        </mc:AlternateContent>
      </w:r>
      <w:r>
        <w:rPr>
          <w:rFonts w:ascii="Arial" w:hAnsi="Arial" w:cs="Arial"/>
          <w:noProof/>
          <w:color w:val="000000"/>
          <w:sz w:val="22"/>
          <w:szCs w:val="24"/>
        </w:rPr>
        <mc:AlternateContent>
          <mc:Choice Requires="wps">
            <w:drawing>
              <wp:anchor distT="0" distB="0" distL="114300" distR="114300" simplePos="0" relativeHeight="251685888" behindDoc="0" locked="0" layoutInCell="1" allowOverlap="1" wp14:anchorId="7EA8FAA0" wp14:editId="5B5026B8">
                <wp:simplePos x="0" y="0"/>
                <wp:positionH relativeFrom="margin">
                  <wp:posOffset>1222375</wp:posOffset>
                </wp:positionH>
                <wp:positionV relativeFrom="paragraph">
                  <wp:posOffset>226695</wp:posOffset>
                </wp:positionV>
                <wp:extent cx="638175" cy="323850"/>
                <wp:effectExtent l="0" t="0" r="0" b="0"/>
                <wp:wrapNone/>
                <wp:docPr id="2058" name="Text Box 2058"/>
                <wp:cNvGraphicFramePr/>
                <a:graphic xmlns:a="http://schemas.openxmlformats.org/drawingml/2006/main">
                  <a:graphicData uri="http://schemas.microsoft.com/office/word/2010/wordprocessingShape">
                    <wps:wsp>
                      <wps:cNvSpPr txBox="1"/>
                      <wps:spPr>
                        <a:xfrm>
                          <a:off x="0" y="0"/>
                          <a:ext cx="638175"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68517F" w14:textId="2BC7D1BD" w:rsidR="00F26BE4" w:rsidRPr="00D9029A" w:rsidRDefault="00F26BE4" w:rsidP="00D9029A">
                            <w:pPr>
                              <w:rPr>
                                <w:color w:val="FFFFFF" w:themeColor="background1"/>
                              </w:rPr>
                            </w:pPr>
                            <w:r>
                              <w:rPr>
                                <w:color w:val="FFFFFF" w:themeColor="background1"/>
                              </w:rPr>
                              <w:t>4294A</w:t>
                            </w:r>
                            <w:r w:rsidRPr="00D9029A">
                              <w:rPr>
                                <w:color w:val="FFFFFF" w:themeColor="background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A8FAA0" id="Text Box 2058" o:spid="_x0000_s1036" type="#_x0000_t202" style="position:absolute;left:0;text-align:left;margin-left:96.25pt;margin-top:17.85pt;width:50.25pt;height:25.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" filled="f" stroked="f" strokeweight=".5pt">
                <v:textbox>
                  <w:txbxContent>
                    <w:p w14:paraId="1E68517F" w14:textId="2BC7D1BD" w:rsidR="00F26BE4" w:rsidRPr="00D9029A" w:rsidRDefault="00F26BE4" w:rsidP="00D9029A">
                      <w:pPr>
                        <w:rPr>
                          <w:color w:val="FFFFFF" w:themeColor="background1"/>
                        </w:rPr>
                      </w:pPr>
                      <w:r>
                        <w:rPr>
                          <w:color w:val="FFFFFF" w:themeColor="background1"/>
                        </w:rPr>
                        <w:t>4294A</w:t>
                      </w:r>
                      <w:r w:rsidRPr="00D9029A">
                        <w:rPr>
                          <w:color w:val="FFFFFF" w:themeColor="background1"/>
                        </w:rPr>
                        <w:t xml:space="preserve">   </w:t>
                      </w:r>
                    </w:p>
                  </w:txbxContent>
                </v:textbox>
                <w10:wrap anchorx="margin"/>
              </v:shape>
            </w:pict>
          </mc:Fallback>
        </mc:AlternateContent>
      </w:r>
      <w:r w:rsidR="000D34B6" w:rsidRPr="000D34B6">
        <w:rPr>
          <w:rFonts w:ascii="Arial" w:hAnsi="Arial" w:cs="Arial"/>
          <w:noProof/>
          <w:color w:val="000000"/>
          <w:sz w:val="22"/>
          <w:szCs w:val="24"/>
        </w:rPr>
        <w:drawing>
          <wp:inline distT="0" distB="0" distL="0" distR="0" wp14:anchorId="7A875440" wp14:editId="2CEA5895">
            <wp:extent cx="4635500" cy="2419614"/>
            <wp:effectExtent l="0" t="0" r="0" b="0"/>
            <wp:docPr id="47" name="Picture 47" descr="C:\Users\think\Desktop\IMG_2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hink\Desktop\IMG_2315.JP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15411" b="14992"/>
                    <a:stretch/>
                  </pic:blipFill>
                  <pic:spPr bwMode="auto">
                    <a:xfrm>
                      <a:off x="0" y="0"/>
                      <a:ext cx="4638370" cy="2421112"/>
                    </a:xfrm>
                    <a:prstGeom prst="rect">
                      <a:avLst/>
                    </a:prstGeom>
                    <a:noFill/>
                    <a:ln>
                      <a:noFill/>
                    </a:ln>
                    <a:extLst>
                      <a:ext uri="{53640926-AAD7-44D8-BBD7-CCE9431645EC}">
                        <a14:shadowObscured xmlns:a14="http://schemas.microsoft.com/office/drawing/2010/main"/>
                      </a:ext>
                    </a:extLst>
                  </pic:spPr>
                </pic:pic>
              </a:graphicData>
            </a:graphic>
          </wp:inline>
        </w:drawing>
      </w:r>
      <w:r w:rsidR="000D34B6">
        <w:rPr>
          <w:rFonts w:ascii="Arial" w:hAnsi="Arial" w:cs="Arial" w:hint="eastAsia"/>
          <w:color w:val="000000"/>
          <w:sz w:val="22"/>
          <w:szCs w:val="24"/>
        </w:rPr>
        <w:t xml:space="preserve">      </w:t>
      </w:r>
    </w:p>
    <w:p w14:paraId="150AB58A" w14:textId="145E3C8B" w:rsidR="00EE4677" w:rsidRDefault="005B626E" w:rsidP="000D34B6">
      <w:pPr>
        <w:spacing w:after="120" w:line="360" w:lineRule="auto"/>
        <w:jc w:val="center"/>
        <w:rPr>
          <w:rFonts w:ascii="Arial" w:hAnsi="Arial" w:cs="Arial"/>
          <w:color w:val="000000"/>
          <w:sz w:val="22"/>
          <w:szCs w:val="24"/>
        </w:rPr>
      </w:pPr>
      <w:r>
        <w:rPr>
          <w:rFonts w:ascii="Arial" w:hAnsi="Arial" w:cs="Arial" w:hint="eastAsia"/>
          <w:color w:val="000000"/>
          <w:sz w:val="22"/>
          <w:szCs w:val="24"/>
        </w:rPr>
        <w:t>Figure 5.5</w:t>
      </w:r>
      <w:r w:rsidR="000D34B6">
        <w:rPr>
          <w:rFonts w:ascii="Arial" w:hAnsi="Arial" w:cs="Arial" w:hint="eastAsia"/>
          <w:color w:val="000000"/>
          <w:sz w:val="22"/>
          <w:szCs w:val="24"/>
        </w:rPr>
        <w:t xml:space="preserve"> </w:t>
      </w:r>
      <w:r w:rsidR="000D34B6">
        <w:rPr>
          <w:rFonts w:ascii="Arial" w:hAnsi="Arial" w:cs="Arial"/>
          <w:color w:val="000000"/>
          <w:sz w:val="22"/>
          <w:szCs w:val="24"/>
        </w:rPr>
        <w:t>Agilent 42</w:t>
      </w:r>
      <w:r w:rsidR="003C46DD">
        <w:rPr>
          <w:rFonts w:ascii="Arial" w:hAnsi="Arial" w:cs="Arial"/>
          <w:color w:val="000000"/>
          <w:sz w:val="22"/>
          <w:szCs w:val="24"/>
        </w:rPr>
        <w:t xml:space="preserve">94A with 16047E test fixture connected </w:t>
      </w:r>
      <w:r w:rsidR="003D2822">
        <w:rPr>
          <w:rFonts w:ascii="Arial" w:hAnsi="Arial" w:cs="Arial"/>
          <w:color w:val="000000"/>
          <w:sz w:val="22"/>
          <w:szCs w:val="24"/>
        </w:rPr>
        <w:t>with</w:t>
      </w:r>
      <w:r w:rsidR="003C46DD">
        <w:rPr>
          <w:rFonts w:ascii="Arial" w:hAnsi="Arial" w:cs="Arial"/>
          <w:color w:val="000000"/>
          <w:sz w:val="22"/>
          <w:szCs w:val="24"/>
        </w:rPr>
        <w:t xml:space="preserve"> a data acquisition computer.</w:t>
      </w:r>
    </w:p>
    <w:p w14:paraId="3B7E60E8" w14:textId="5E62397C" w:rsidR="007F512A" w:rsidRPr="009B460A" w:rsidRDefault="00C9476C" w:rsidP="003C46DD">
      <w:pPr>
        <w:spacing w:after="120" w:line="360" w:lineRule="auto"/>
        <w:ind w:firstLineChars="150" w:firstLine="360"/>
        <w:rPr>
          <w:rFonts w:ascii="Arial" w:hAnsi="Arial" w:cs="Arial"/>
          <w:color w:val="000000"/>
          <w:sz w:val="24"/>
          <w:szCs w:val="24"/>
        </w:rPr>
      </w:pPr>
      <w:r w:rsidRPr="009B460A">
        <w:rPr>
          <w:rFonts w:ascii="Arial" w:hAnsi="Arial" w:cs="Arial"/>
          <w:color w:val="000000"/>
          <w:sz w:val="24"/>
          <w:szCs w:val="24"/>
        </w:rPr>
        <w:t>For SAW electrode chips, i</w:t>
      </w:r>
      <w:r w:rsidR="003C46DD" w:rsidRPr="009B460A">
        <w:rPr>
          <w:rFonts w:ascii="Arial" w:hAnsi="Arial" w:cs="Arial"/>
          <w:color w:val="000000"/>
          <w:sz w:val="24"/>
          <w:szCs w:val="24"/>
        </w:rPr>
        <w:t>n order to connect the sensor electrodes to the 16047E fixture</w:t>
      </w:r>
      <w:r w:rsidR="003D2822" w:rsidRPr="009B460A">
        <w:rPr>
          <w:rFonts w:ascii="Arial" w:hAnsi="Arial" w:cs="Arial"/>
          <w:color w:val="000000"/>
          <w:sz w:val="24"/>
          <w:szCs w:val="24"/>
        </w:rPr>
        <w:t>, two connection wires are soldered to pins</w:t>
      </w:r>
      <w:r w:rsidRPr="009B460A">
        <w:rPr>
          <w:rFonts w:ascii="Arial" w:hAnsi="Arial" w:cs="Arial"/>
          <w:color w:val="000000"/>
          <w:sz w:val="24"/>
          <w:szCs w:val="24"/>
        </w:rPr>
        <w:t xml:space="preserve"> on the back of each chip, as shown in Figure 5.6.</w:t>
      </w:r>
      <w:r w:rsidR="003D2822" w:rsidRPr="009B460A">
        <w:rPr>
          <w:rFonts w:ascii="Arial" w:hAnsi="Arial" w:cs="Arial"/>
          <w:color w:val="000000"/>
          <w:sz w:val="24"/>
          <w:szCs w:val="24"/>
        </w:rPr>
        <w:t xml:space="preserve"> </w:t>
      </w:r>
      <w:r w:rsidRPr="009B460A">
        <w:rPr>
          <w:rFonts w:ascii="Arial" w:hAnsi="Arial" w:cs="Arial"/>
          <w:color w:val="000000"/>
          <w:sz w:val="24"/>
          <w:szCs w:val="24"/>
        </w:rPr>
        <w:t>The soldered chips will then be connected to the test fixture of the impedance analyzer.</w:t>
      </w:r>
    </w:p>
    <w:p w14:paraId="0341378A" w14:textId="2E5C6232" w:rsidR="00D9029A" w:rsidRDefault="00C9476C" w:rsidP="00C9476C">
      <w:pPr>
        <w:spacing w:after="120" w:line="360" w:lineRule="auto"/>
        <w:jc w:val="center"/>
        <w:rPr>
          <w:rFonts w:ascii="Arial" w:hAnsi="Arial" w:cs="Arial"/>
          <w:color w:val="000000"/>
          <w:sz w:val="22"/>
          <w:szCs w:val="24"/>
        </w:rPr>
      </w:pPr>
      <w:r>
        <w:rPr>
          <w:noProof/>
        </w:rPr>
        <w:drawing>
          <wp:inline distT="0" distB="0" distL="0" distR="0" wp14:anchorId="292FF23B" wp14:editId="355509A5">
            <wp:extent cx="3551321" cy="15335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563127" cy="1538623"/>
                    </a:xfrm>
                    <a:prstGeom prst="rect">
                      <a:avLst/>
                    </a:prstGeom>
                  </pic:spPr>
                </pic:pic>
              </a:graphicData>
            </a:graphic>
          </wp:inline>
        </w:drawing>
      </w:r>
    </w:p>
    <w:p w14:paraId="1296D9E4" w14:textId="2FE1A8DE" w:rsidR="00057AEA" w:rsidRDefault="00057AEA" w:rsidP="00C9476C">
      <w:pPr>
        <w:spacing w:after="120" w:line="360" w:lineRule="auto"/>
        <w:jc w:val="center"/>
        <w:rPr>
          <w:rFonts w:ascii="Arial" w:hAnsi="Arial" w:cs="Arial"/>
          <w:color w:val="000000"/>
          <w:sz w:val="22"/>
          <w:szCs w:val="24"/>
        </w:rPr>
      </w:pPr>
      <w:r>
        <w:rPr>
          <w:rFonts w:ascii="Arial" w:hAnsi="Arial" w:cs="Arial" w:hint="eastAsia"/>
          <w:color w:val="000000"/>
          <w:sz w:val="22"/>
          <w:szCs w:val="24"/>
        </w:rPr>
        <w:t xml:space="preserve">Figure 5.6 </w:t>
      </w:r>
      <w:r>
        <w:rPr>
          <w:rFonts w:ascii="Arial" w:hAnsi="Arial" w:cs="Arial"/>
          <w:color w:val="000000"/>
          <w:sz w:val="22"/>
          <w:szCs w:val="24"/>
        </w:rPr>
        <w:t>Connection of SAW chip to the test fixture.</w:t>
      </w:r>
    </w:p>
    <w:p w14:paraId="06A42F38" w14:textId="5B2576BB" w:rsidR="00E222DC" w:rsidRPr="00D843C1" w:rsidRDefault="00C9476C" w:rsidP="00C97379">
      <w:pPr>
        <w:spacing w:after="120" w:line="360" w:lineRule="auto"/>
        <w:rPr>
          <w:rFonts w:ascii="Arial" w:hAnsi="Arial" w:cs="Arial"/>
          <w:color w:val="000000"/>
          <w:sz w:val="24"/>
          <w:szCs w:val="24"/>
        </w:rPr>
      </w:pPr>
      <w:r>
        <w:rPr>
          <w:rFonts w:ascii="Arial" w:hAnsi="Arial" w:cs="Arial" w:hint="eastAsia"/>
          <w:color w:val="000000"/>
          <w:sz w:val="22"/>
          <w:szCs w:val="24"/>
        </w:rPr>
        <w:t xml:space="preserve">   </w:t>
      </w:r>
      <w:r w:rsidRPr="00D843C1">
        <w:rPr>
          <w:rFonts w:ascii="Arial" w:hAnsi="Arial" w:cs="Arial" w:hint="eastAsia"/>
          <w:color w:val="000000"/>
          <w:sz w:val="24"/>
          <w:szCs w:val="24"/>
        </w:rPr>
        <w:t xml:space="preserve">In terms of </w:t>
      </w:r>
      <w:r w:rsidR="00057AEA" w:rsidRPr="00D843C1">
        <w:rPr>
          <w:rFonts w:ascii="Arial" w:hAnsi="Arial" w:cs="Arial"/>
          <w:color w:val="000000"/>
          <w:sz w:val="24"/>
          <w:szCs w:val="24"/>
        </w:rPr>
        <w:t xml:space="preserve">making connection of </w:t>
      </w:r>
      <w:r w:rsidRPr="00D843C1">
        <w:rPr>
          <w:rFonts w:ascii="Arial" w:hAnsi="Arial" w:cs="Arial" w:hint="eastAsia"/>
          <w:color w:val="000000"/>
          <w:sz w:val="24"/>
          <w:szCs w:val="24"/>
        </w:rPr>
        <w:t>gold electrode chips</w:t>
      </w:r>
      <w:r w:rsidR="00057AEA" w:rsidRPr="00D843C1">
        <w:rPr>
          <w:rFonts w:ascii="Arial" w:hAnsi="Arial" w:cs="Arial"/>
          <w:color w:val="000000"/>
          <w:sz w:val="24"/>
          <w:szCs w:val="24"/>
        </w:rPr>
        <w:t>, a custom build fixture is designed for the chips to be mounted</w:t>
      </w:r>
      <w:r w:rsidR="00A9260C" w:rsidRPr="00D843C1">
        <w:rPr>
          <w:rFonts w:ascii="Arial" w:hAnsi="Arial" w:cs="Arial"/>
          <w:color w:val="000000"/>
          <w:sz w:val="24"/>
          <w:szCs w:val="24"/>
        </w:rPr>
        <w:t>, as shown in Figure 5.7. Then the custom build fixture will be connected to the impedance analyzer.</w:t>
      </w:r>
    </w:p>
    <w:p w14:paraId="26F29B6C" w14:textId="624DC3B0" w:rsidR="00D9029A" w:rsidRDefault="00057AEA" w:rsidP="00E222DC">
      <w:pPr>
        <w:spacing w:after="120" w:line="360" w:lineRule="auto"/>
        <w:jc w:val="center"/>
        <w:rPr>
          <w:rFonts w:ascii="Arial" w:hAnsi="Arial" w:cs="Arial"/>
          <w:color w:val="000000"/>
          <w:sz w:val="22"/>
          <w:szCs w:val="24"/>
        </w:rPr>
      </w:pPr>
      <w:r w:rsidRPr="005E592F">
        <w:rPr>
          <w:noProof/>
        </w:rPr>
        <w:lastRenderedPageBreak/>
        <w:drawing>
          <wp:inline distT="0" distB="0" distL="0" distR="0" wp14:anchorId="15272C90" wp14:editId="1A5FDDA7">
            <wp:extent cx="1415671" cy="1997788"/>
            <wp:effectExtent l="0" t="5397" r="7937" b="7938"/>
            <wp:docPr id="112" name="Picture 112" descr="C:\Users\think\Desktop\IMG_15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ink\Desktop\IMG_1580.JP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43449" t="19330" r="20561" b="12953"/>
                    <a:stretch/>
                  </pic:blipFill>
                  <pic:spPr bwMode="auto">
                    <a:xfrm rot="5400000">
                      <a:off x="0" y="0"/>
                      <a:ext cx="1424433" cy="2010152"/>
                    </a:xfrm>
                    <a:prstGeom prst="rect">
                      <a:avLst/>
                    </a:prstGeom>
                    <a:noFill/>
                    <a:ln>
                      <a:noFill/>
                    </a:ln>
                    <a:extLst>
                      <a:ext uri="{53640926-AAD7-44D8-BBD7-CCE9431645EC}">
                        <a14:shadowObscured xmlns:a14="http://schemas.microsoft.com/office/drawing/2010/main"/>
                      </a:ext>
                    </a:extLst>
                  </pic:spPr>
                </pic:pic>
              </a:graphicData>
            </a:graphic>
          </wp:inline>
        </w:drawing>
      </w:r>
      <w:r w:rsidR="00E222DC" w:rsidRPr="003E260C">
        <w:rPr>
          <w:noProof/>
        </w:rPr>
        <w:drawing>
          <wp:inline distT="0" distB="0" distL="0" distR="0" wp14:anchorId="5C591319" wp14:editId="6AC719EB">
            <wp:extent cx="1415965" cy="1510362"/>
            <wp:effectExtent l="0" t="9207" r="4127" b="4128"/>
            <wp:docPr id="4" name="Picture 4" descr="C:\Users\think\Desktop\IMG_15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ink\Desktop\IMG_1583.JP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16319" r="13368"/>
                    <a:stretch/>
                  </pic:blipFill>
                  <pic:spPr bwMode="auto">
                    <a:xfrm rot="5400000">
                      <a:off x="0" y="0"/>
                      <a:ext cx="1429638" cy="1524947"/>
                    </a:xfrm>
                    <a:prstGeom prst="rect">
                      <a:avLst/>
                    </a:prstGeom>
                    <a:noFill/>
                    <a:ln>
                      <a:noFill/>
                    </a:ln>
                    <a:extLst>
                      <a:ext uri="{53640926-AAD7-44D8-BBD7-CCE9431645EC}">
                        <a14:shadowObscured xmlns:a14="http://schemas.microsoft.com/office/drawing/2010/main"/>
                      </a:ext>
                    </a:extLst>
                  </pic:spPr>
                </pic:pic>
              </a:graphicData>
            </a:graphic>
          </wp:inline>
        </w:drawing>
      </w:r>
    </w:p>
    <w:p w14:paraId="74DAEA0B" w14:textId="5834D305" w:rsidR="0089771B" w:rsidRPr="000B7C79" w:rsidRDefault="00057AEA" w:rsidP="000B7C79">
      <w:pPr>
        <w:spacing w:after="120" w:line="360" w:lineRule="auto"/>
        <w:jc w:val="center"/>
        <w:rPr>
          <w:rFonts w:ascii="Arial" w:hAnsi="Arial" w:cs="Arial" w:hint="eastAsia"/>
          <w:color w:val="000000"/>
          <w:sz w:val="22"/>
          <w:szCs w:val="24"/>
        </w:rPr>
      </w:pPr>
      <w:r>
        <w:rPr>
          <w:rFonts w:ascii="Arial" w:hAnsi="Arial" w:cs="Arial" w:hint="eastAsia"/>
          <w:color w:val="000000"/>
          <w:sz w:val="22"/>
          <w:szCs w:val="24"/>
        </w:rPr>
        <w:t xml:space="preserve">Figure 5.7 </w:t>
      </w:r>
      <w:r>
        <w:rPr>
          <w:rFonts w:ascii="Arial" w:hAnsi="Arial" w:cs="Arial"/>
          <w:color w:val="000000"/>
          <w:sz w:val="22"/>
          <w:szCs w:val="24"/>
        </w:rPr>
        <w:t>Connection of gold chip to the test fixture.</w:t>
      </w:r>
    </w:p>
    <w:p w14:paraId="522B18E1" w14:textId="249EEC82" w:rsidR="0032413A" w:rsidRPr="00D843C1" w:rsidRDefault="00273B1A" w:rsidP="00D843C1">
      <w:pPr>
        <w:pStyle w:val="Heading3"/>
        <w:rPr>
          <w:lang w:eastAsia="en-US"/>
        </w:rPr>
      </w:pPr>
      <w:bookmarkStart w:id="108" w:name="_Toc419015715"/>
      <w:bookmarkStart w:id="109" w:name="_Toc419016475"/>
      <w:r w:rsidRPr="0089771B">
        <w:rPr>
          <w:rFonts w:hint="eastAsia"/>
          <w:lang w:eastAsia="en-US"/>
        </w:rPr>
        <w:t>5.3</w:t>
      </w:r>
      <w:r w:rsidR="00101992" w:rsidRPr="0089771B">
        <w:rPr>
          <w:rFonts w:hint="eastAsia"/>
          <w:lang w:eastAsia="en-US"/>
        </w:rPr>
        <w:t xml:space="preserve"> Assay </w:t>
      </w:r>
      <w:r w:rsidR="00E1581F" w:rsidRPr="0089771B">
        <w:rPr>
          <w:lang w:eastAsia="en-US"/>
        </w:rPr>
        <w:t>methods</w:t>
      </w:r>
      <w:bookmarkEnd w:id="108"/>
      <w:bookmarkEnd w:id="109"/>
    </w:p>
    <w:p w14:paraId="39D07A49" w14:textId="1BA980B3" w:rsidR="00F10FF9" w:rsidRPr="000B7C79" w:rsidRDefault="0032413A" w:rsidP="000B7C79">
      <w:pPr>
        <w:spacing w:line="360" w:lineRule="auto"/>
        <w:rPr>
          <w:rFonts w:ascii="Arial" w:hAnsi="Arial" w:cs="Arial"/>
          <w:color w:val="000000"/>
          <w:sz w:val="22"/>
          <w:szCs w:val="24"/>
        </w:rPr>
      </w:pPr>
      <w:r>
        <w:rPr>
          <w:rFonts w:ascii="Arial" w:hAnsi="Arial" w:cs="Arial"/>
          <w:color w:val="000000"/>
          <w:sz w:val="22"/>
          <w:szCs w:val="24"/>
        </w:rPr>
        <w:t xml:space="preserve">    </w:t>
      </w:r>
      <w:r w:rsidRPr="00D843C1">
        <w:rPr>
          <w:rFonts w:ascii="Arial" w:hAnsi="Arial" w:cs="Arial"/>
          <w:color w:val="000000"/>
          <w:sz w:val="24"/>
          <w:szCs w:val="24"/>
        </w:rPr>
        <w:t xml:space="preserve">With sensors and measurement instruments being introduced, this section moves on to </w:t>
      </w:r>
      <w:r w:rsidR="00E1581F" w:rsidRPr="00D843C1">
        <w:rPr>
          <w:rFonts w:ascii="Arial" w:hAnsi="Arial" w:cs="Arial"/>
          <w:color w:val="000000"/>
          <w:sz w:val="24"/>
          <w:szCs w:val="24"/>
        </w:rPr>
        <w:t>the d</w:t>
      </w:r>
      <w:r w:rsidRPr="00D843C1">
        <w:rPr>
          <w:rFonts w:ascii="Arial" w:hAnsi="Arial" w:cs="Arial"/>
          <w:color w:val="000000"/>
          <w:sz w:val="24"/>
          <w:szCs w:val="24"/>
        </w:rPr>
        <w:t>iscuss</w:t>
      </w:r>
      <w:r w:rsidR="00E1581F" w:rsidRPr="00D843C1">
        <w:rPr>
          <w:rFonts w:ascii="Arial" w:hAnsi="Arial" w:cs="Arial"/>
          <w:color w:val="000000"/>
          <w:sz w:val="24"/>
          <w:szCs w:val="24"/>
        </w:rPr>
        <w:t>ion of</w:t>
      </w:r>
      <w:r w:rsidRPr="00D843C1">
        <w:rPr>
          <w:rFonts w:ascii="Arial" w:hAnsi="Arial" w:cs="Arial"/>
          <w:color w:val="000000"/>
          <w:sz w:val="24"/>
          <w:szCs w:val="24"/>
        </w:rPr>
        <w:t xml:space="preserve"> assay </w:t>
      </w:r>
      <w:r w:rsidR="00E1581F" w:rsidRPr="00D843C1">
        <w:rPr>
          <w:rFonts w:ascii="Arial" w:hAnsi="Arial" w:cs="Arial"/>
          <w:color w:val="000000"/>
          <w:sz w:val="24"/>
          <w:szCs w:val="24"/>
        </w:rPr>
        <w:t xml:space="preserve">methods step by step, including electrode surface cleaning, surface functionalization with probes, surface blocking </w:t>
      </w:r>
      <w:r w:rsidR="005B6907" w:rsidRPr="00D843C1">
        <w:rPr>
          <w:rFonts w:ascii="Arial" w:hAnsi="Arial" w:cs="Arial"/>
          <w:color w:val="000000"/>
          <w:sz w:val="24"/>
          <w:szCs w:val="24"/>
        </w:rPr>
        <w:t>and analyte detection method</w:t>
      </w:r>
      <w:r w:rsidR="00E1581F" w:rsidRPr="00D843C1">
        <w:rPr>
          <w:rFonts w:ascii="Arial" w:hAnsi="Arial" w:cs="Arial"/>
          <w:color w:val="000000"/>
          <w:sz w:val="24"/>
          <w:szCs w:val="24"/>
        </w:rPr>
        <w:t>.</w:t>
      </w:r>
    </w:p>
    <w:p w14:paraId="5F2D24D0" w14:textId="7FE4036D" w:rsidR="00093A21" w:rsidRPr="00D843C1" w:rsidRDefault="00F10FF9" w:rsidP="00D843C1">
      <w:pPr>
        <w:pStyle w:val="Heading4"/>
      </w:pPr>
      <w:bookmarkStart w:id="110" w:name="_Toc419015716"/>
      <w:bookmarkStart w:id="111" w:name="_Toc419016476"/>
      <w:r w:rsidRPr="0089771B">
        <w:rPr>
          <w:rFonts w:hint="eastAsia"/>
        </w:rPr>
        <w:t>5</w:t>
      </w:r>
      <w:r w:rsidRPr="0089771B">
        <w:t xml:space="preserve">.3.1 </w:t>
      </w:r>
      <w:r w:rsidR="0032413A" w:rsidRPr="0089771B">
        <w:t>Electrode surface cleaning</w:t>
      </w:r>
      <w:bookmarkEnd w:id="110"/>
      <w:bookmarkEnd w:id="111"/>
    </w:p>
    <w:p w14:paraId="6F3706AE" w14:textId="3979106D" w:rsidR="00093A21" w:rsidRPr="00D843C1" w:rsidRDefault="0032413A" w:rsidP="00093A21">
      <w:pPr>
        <w:spacing w:line="360" w:lineRule="auto"/>
        <w:ind w:firstLineChars="150" w:firstLine="360"/>
        <w:rPr>
          <w:rFonts w:ascii="Arial" w:hAnsi="Arial" w:cs="Arial"/>
          <w:color w:val="000000"/>
          <w:sz w:val="24"/>
          <w:szCs w:val="24"/>
        </w:rPr>
      </w:pPr>
      <w:r w:rsidRPr="00D843C1">
        <w:rPr>
          <w:rFonts w:ascii="Arial" w:hAnsi="Arial" w:cs="Arial"/>
          <w:color w:val="000000"/>
          <w:sz w:val="24"/>
          <w:szCs w:val="24"/>
        </w:rPr>
        <w:t>The quality/cleanness of electrode surface plays an essential part in determining whether a sensor is usable for biomolecular detection or not</w:t>
      </w:r>
      <w:r w:rsidRPr="00D843C1">
        <w:rPr>
          <w:rFonts w:ascii="Arial" w:hAnsi="Arial" w:cs="Arial" w:hint="eastAsia"/>
          <w:color w:val="000000"/>
          <w:sz w:val="24"/>
          <w:szCs w:val="24"/>
        </w:rPr>
        <w:t xml:space="preserve">. Any residue or </w:t>
      </w:r>
      <w:r w:rsidRPr="00D843C1">
        <w:rPr>
          <w:rFonts w:ascii="Arial" w:hAnsi="Arial" w:cs="Arial"/>
          <w:color w:val="000000"/>
          <w:sz w:val="24"/>
          <w:szCs w:val="24"/>
        </w:rPr>
        <w:t>interference</w:t>
      </w:r>
      <w:r w:rsidRPr="00D843C1">
        <w:rPr>
          <w:rFonts w:ascii="Arial" w:hAnsi="Arial" w:cs="Arial" w:hint="eastAsia"/>
          <w:color w:val="000000"/>
          <w:sz w:val="24"/>
          <w:szCs w:val="24"/>
        </w:rPr>
        <w:t xml:space="preserve"> remained on the surface might lead to a failure in</w:t>
      </w:r>
      <w:r w:rsidRPr="00D843C1">
        <w:rPr>
          <w:rFonts w:ascii="Arial" w:hAnsi="Arial" w:cs="Arial"/>
          <w:color w:val="000000"/>
          <w:sz w:val="24"/>
          <w:szCs w:val="24"/>
        </w:rPr>
        <w:t xml:space="preserve"> </w:t>
      </w:r>
      <w:r w:rsidRPr="00D843C1">
        <w:rPr>
          <w:rFonts w:ascii="Arial" w:hAnsi="Arial" w:cs="Arial" w:hint="eastAsia"/>
          <w:color w:val="000000"/>
          <w:sz w:val="24"/>
          <w:szCs w:val="24"/>
        </w:rPr>
        <w:t>detection.</w:t>
      </w:r>
      <w:r w:rsidR="00093A21" w:rsidRPr="00D843C1">
        <w:rPr>
          <w:rFonts w:ascii="Arial" w:hAnsi="Arial" w:cs="Arial"/>
          <w:color w:val="000000"/>
          <w:sz w:val="24"/>
          <w:szCs w:val="24"/>
        </w:rPr>
        <w:t xml:space="preserve"> Different electrode surface qualities (levels of cleanness) may quite likely be manifested through the interfacial capacitances, due to variations in the composition of dielectric layer, surface topologies or the ability to acquire surface charges. In this work, various electrode cleaning methods are conducted and their effectiveness are manifested through reading the interfacial capacitance values, demonstrating the capability of capacitive sensing </w:t>
      </w:r>
      <w:r w:rsidR="003524A4" w:rsidRPr="00D843C1">
        <w:rPr>
          <w:rFonts w:ascii="Arial" w:hAnsi="Arial" w:cs="Arial"/>
          <w:color w:val="000000"/>
          <w:sz w:val="24"/>
          <w:szCs w:val="24"/>
        </w:rPr>
        <w:t>described</w:t>
      </w:r>
      <w:r w:rsidR="00093A21" w:rsidRPr="00D843C1">
        <w:rPr>
          <w:rFonts w:ascii="Arial" w:hAnsi="Arial" w:cs="Arial"/>
          <w:color w:val="000000"/>
          <w:sz w:val="24"/>
          <w:szCs w:val="24"/>
        </w:rPr>
        <w:t xml:space="preserve"> in </w:t>
      </w:r>
      <w:r w:rsidR="00BA7457" w:rsidRPr="00D843C1">
        <w:rPr>
          <w:rFonts w:ascii="Arial" w:hAnsi="Arial" w:cs="Arial"/>
          <w:color w:val="000000"/>
          <w:sz w:val="24"/>
          <w:szCs w:val="24"/>
        </w:rPr>
        <w:t>3.2.3</w:t>
      </w:r>
      <w:r w:rsidR="00093A21" w:rsidRPr="00D843C1">
        <w:rPr>
          <w:rFonts w:ascii="Arial" w:hAnsi="Arial" w:cs="Arial"/>
          <w:color w:val="000000"/>
          <w:sz w:val="24"/>
          <w:szCs w:val="24"/>
        </w:rPr>
        <w:t>.</w:t>
      </w:r>
    </w:p>
    <w:p w14:paraId="27578F63" w14:textId="4C669DD3" w:rsidR="0032413A" w:rsidRPr="00D843C1" w:rsidRDefault="00093A21" w:rsidP="00093A21">
      <w:pPr>
        <w:spacing w:line="360" w:lineRule="auto"/>
        <w:ind w:firstLineChars="150" w:firstLine="360"/>
        <w:rPr>
          <w:rFonts w:ascii="Arial" w:hAnsi="Arial" w:cs="Arial"/>
          <w:color w:val="000000"/>
          <w:sz w:val="24"/>
          <w:szCs w:val="24"/>
        </w:rPr>
      </w:pPr>
      <w:r w:rsidRPr="00D843C1">
        <w:rPr>
          <w:rFonts w:ascii="Arial" w:hAnsi="Arial" w:cs="Arial"/>
          <w:color w:val="000000"/>
          <w:sz w:val="24"/>
          <w:szCs w:val="24"/>
        </w:rPr>
        <w:t>Before moving on to further discussion, i</w:t>
      </w:r>
      <w:r w:rsidR="0032413A" w:rsidRPr="00D843C1">
        <w:rPr>
          <w:rFonts w:ascii="Arial" w:hAnsi="Arial" w:cs="Arial"/>
          <w:color w:val="000000"/>
          <w:sz w:val="24"/>
          <w:szCs w:val="24"/>
        </w:rPr>
        <w:t>t is worth mentioning that two types of surfaces may exist:</w:t>
      </w:r>
    </w:p>
    <w:p w14:paraId="61BC856F" w14:textId="76BAB7DE" w:rsidR="0032413A" w:rsidRPr="00D843C1" w:rsidRDefault="0032413A" w:rsidP="0032413A">
      <w:pPr>
        <w:pStyle w:val="ListParagraph"/>
        <w:numPr>
          <w:ilvl w:val="0"/>
          <w:numId w:val="31"/>
        </w:numPr>
        <w:spacing w:line="360" w:lineRule="auto"/>
        <w:ind w:firstLineChars="0"/>
        <w:rPr>
          <w:rFonts w:ascii="Arial" w:hAnsi="Arial" w:cs="Arial"/>
          <w:color w:val="000000"/>
          <w:sz w:val="24"/>
          <w:szCs w:val="24"/>
        </w:rPr>
      </w:pPr>
      <w:r w:rsidRPr="00D843C1">
        <w:rPr>
          <w:rFonts w:ascii="Arial" w:hAnsi="Arial" w:cs="Arial"/>
          <w:color w:val="000000"/>
          <w:sz w:val="24"/>
          <w:szCs w:val="24"/>
        </w:rPr>
        <w:t>F</w:t>
      </w:r>
      <w:r w:rsidRPr="00D843C1">
        <w:rPr>
          <w:rFonts w:ascii="Arial" w:hAnsi="Arial" w:cs="Arial" w:hint="eastAsia"/>
          <w:color w:val="000000"/>
          <w:sz w:val="24"/>
          <w:szCs w:val="24"/>
        </w:rPr>
        <w:t xml:space="preserve">resh </w:t>
      </w:r>
      <w:r w:rsidRPr="00D843C1">
        <w:rPr>
          <w:rFonts w:ascii="Arial" w:hAnsi="Arial" w:cs="Arial"/>
          <w:color w:val="000000"/>
          <w:sz w:val="24"/>
          <w:szCs w:val="24"/>
        </w:rPr>
        <w:t xml:space="preserve">surface, which means the surface has not been treated with any chemicals or biological stuffs. In this case, the major purpose of cleaning </w:t>
      </w:r>
      <w:r w:rsidRPr="00D843C1">
        <w:rPr>
          <w:rFonts w:ascii="Arial" w:hAnsi="Arial" w:cs="Arial"/>
          <w:color w:val="000000"/>
          <w:sz w:val="24"/>
          <w:szCs w:val="24"/>
        </w:rPr>
        <w:lastRenderedPageBreak/>
        <w:t xml:space="preserve">is to remove any dirt or impurities that might come from fabrication or environment. Normally a mild wash is enough. </w:t>
      </w:r>
      <w:r w:rsidR="00093A21" w:rsidRPr="00D843C1">
        <w:rPr>
          <w:rFonts w:ascii="Arial" w:hAnsi="Arial" w:cs="Arial"/>
          <w:color w:val="000000"/>
          <w:sz w:val="24"/>
          <w:szCs w:val="24"/>
        </w:rPr>
        <w:t xml:space="preserve">SAW electrode has more concerns to obtain a clean fresh surface since it involves lots of modifications. For gold electrodes on wafer, the cleaning for fresh surface is </w:t>
      </w:r>
      <w:r w:rsidR="006E0E5B" w:rsidRPr="00D843C1">
        <w:rPr>
          <w:rFonts w:ascii="Arial" w:hAnsi="Arial" w:cs="Arial"/>
          <w:color w:val="000000"/>
          <w:sz w:val="24"/>
          <w:szCs w:val="24"/>
        </w:rPr>
        <w:t>a largely standardized procedure.</w:t>
      </w:r>
    </w:p>
    <w:p w14:paraId="34D65F0B" w14:textId="39F01AE4" w:rsidR="0032413A" w:rsidRPr="00D843C1" w:rsidRDefault="0032413A" w:rsidP="0032413A">
      <w:pPr>
        <w:pStyle w:val="ListParagraph"/>
        <w:numPr>
          <w:ilvl w:val="0"/>
          <w:numId w:val="31"/>
        </w:numPr>
        <w:spacing w:line="360" w:lineRule="auto"/>
        <w:ind w:firstLineChars="0"/>
        <w:rPr>
          <w:rFonts w:ascii="Arial" w:hAnsi="Arial" w:cs="Arial"/>
          <w:color w:val="000000"/>
          <w:sz w:val="24"/>
          <w:szCs w:val="24"/>
        </w:rPr>
      </w:pPr>
      <w:r w:rsidRPr="00D843C1">
        <w:rPr>
          <w:rFonts w:ascii="Arial" w:hAnsi="Arial" w:cs="Arial"/>
          <w:color w:val="000000"/>
          <w:sz w:val="24"/>
          <w:szCs w:val="24"/>
        </w:rPr>
        <w:t xml:space="preserve">Used surface, which means the surface has been treated with chemicals or biological stuffs. In this case, the goal is to recover the surface to its fresh state. </w:t>
      </w:r>
    </w:p>
    <w:p w14:paraId="4A205086" w14:textId="123F1B1C" w:rsidR="006471DF" w:rsidRPr="00D843C1" w:rsidRDefault="0032413A" w:rsidP="006471DF">
      <w:pPr>
        <w:spacing w:line="360" w:lineRule="auto"/>
        <w:ind w:firstLine="435"/>
        <w:rPr>
          <w:rFonts w:ascii="Arial" w:hAnsi="Arial" w:cs="Arial"/>
          <w:color w:val="000000"/>
          <w:sz w:val="24"/>
          <w:szCs w:val="24"/>
        </w:rPr>
      </w:pPr>
      <w:r w:rsidRPr="00D843C1">
        <w:rPr>
          <w:rFonts w:ascii="Arial" w:hAnsi="Arial" w:cs="Arial"/>
          <w:color w:val="000000"/>
          <w:sz w:val="24"/>
          <w:szCs w:val="24"/>
        </w:rPr>
        <w:t>Surface cleaning in this section refer</w:t>
      </w:r>
      <w:r w:rsidR="00DF5125" w:rsidRPr="00D843C1">
        <w:rPr>
          <w:rFonts w:ascii="Arial" w:hAnsi="Arial" w:cs="Arial"/>
          <w:color w:val="000000"/>
          <w:sz w:val="24"/>
          <w:szCs w:val="24"/>
        </w:rPr>
        <w:t>s to the cleaning of fresh surfaces with the focus on SAW electrodes.</w:t>
      </w:r>
      <w:r w:rsidRPr="00D843C1">
        <w:rPr>
          <w:rFonts w:ascii="Arial" w:hAnsi="Arial" w:cs="Arial"/>
          <w:color w:val="000000"/>
          <w:sz w:val="24"/>
          <w:szCs w:val="24"/>
        </w:rPr>
        <w:t xml:space="preserve"> </w:t>
      </w:r>
    </w:p>
    <w:p w14:paraId="2F2F4515" w14:textId="1810312B" w:rsidR="00873CCA" w:rsidRPr="00D843C1" w:rsidRDefault="00093A21" w:rsidP="00873CCA">
      <w:pPr>
        <w:spacing w:line="360" w:lineRule="auto"/>
        <w:ind w:firstLineChars="200" w:firstLine="480"/>
        <w:rPr>
          <w:rFonts w:ascii="Arial" w:hAnsi="Arial" w:cs="Arial"/>
          <w:color w:val="000000"/>
          <w:sz w:val="24"/>
          <w:szCs w:val="24"/>
        </w:rPr>
      </w:pPr>
      <w:r w:rsidRPr="00D843C1">
        <w:rPr>
          <w:rFonts w:ascii="Arial" w:hAnsi="Arial" w:cs="Arial"/>
          <w:color w:val="000000"/>
          <w:sz w:val="24"/>
          <w:szCs w:val="24"/>
        </w:rPr>
        <w:t xml:space="preserve">As listed in </w:t>
      </w:r>
      <w:r w:rsidR="006471DF" w:rsidRPr="00D843C1">
        <w:rPr>
          <w:rFonts w:ascii="Arial" w:hAnsi="Arial" w:cs="Arial"/>
          <w:color w:val="000000"/>
          <w:sz w:val="24"/>
          <w:szCs w:val="24"/>
        </w:rPr>
        <w:t xml:space="preserve">the explanatory text of </w:t>
      </w:r>
      <w:r w:rsidRPr="00D843C1">
        <w:rPr>
          <w:rFonts w:ascii="Arial" w:hAnsi="Arial" w:cs="Arial"/>
          <w:color w:val="000000"/>
          <w:sz w:val="24"/>
          <w:szCs w:val="24"/>
        </w:rPr>
        <w:t xml:space="preserve">Figure 5.8, </w:t>
      </w:r>
      <w:r w:rsidR="006471DF" w:rsidRPr="00D843C1">
        <w:rPr>
          <w:rFonts w:ascii="Arial" w:hAnsi="Arial" w:cs="Arial"/>
          <w:color w:val="000000"/>
          <w:sz w:val="24"/>
          <w:szCs w:val="24"/>
        </w:rPr>
        <w:t>three</w:t>
      </w:r>
      <w:r w:rsidRPr="00D843C1">
        <w:rPr>
          <w:rFonts w:ascii="Arial" w:hAnsi="Arial" w:cs="Arial"/>
          <w:color w:val="000000"/>
          <w:sz w:val="24"/>
          <w:szCs w:val="24"/>
        </w:rPr>
        <w:t xml:space="preserve"> different </w:t>
      </w:r>
      <w:r w:rsidR="006471DF" w:rsidRPr="00D843C1">
        <w:rPr>
          <w:rFonts w:ascii="Arial" w:hAnsi="Arial" w:cs="Arial"/>
          <w:color w:val="000000"/>
          <w:sz w:val="24"/>
          <w:szCs w:val="24"/>
        </w:rPr>
        <w:t>cleaning</w:t>
      </w:r>
      <w:r w:rsidRPr="00D843C1">
        <w:rPr>
          <w:rFonts w:ascii="Arial" w:hAnsi="Arial" w:cs="Arial"/>
          <w:color w:val="000000"/>
          <w:sz w:val="24"/>
          <w:szCs w:val="24"/>
        </w:rPr>
        <w:t xml:space="preserve"> methods have been</w:t>
      </w:r>
      <w:r w:rsidR="006471DF" w:rsidRPr="00D843C1">
        <w:rPr>
          <w:rFonts w:ascii="Arial" w:hAnsi="Arial" w:cs="Arial"/>
          <w:color w:val="000000"/>
          <w:sz w:val="24"/>
          <w:szCs w:val="24"/>
        </w:rPr>
        <w:t xml:space="preserve"> tried to</w:t>
      </w:r>
      <w:r w:rsidRPr="00D843C1">
        <w:rPr>
          <w:rFonts w:ascii="Arial" w:hAnsi="Arial" w:cs="Arial"/>
          <w:color w:val="000000"/>
          <w:sz w:val="24"/>
          <w:szCs w:val="24"/>
        </w:rPr>
        <w:t xml:space="preserve"> c</w:t>
      </w:r>
      <w:r w:rsidR="006471DF" w:rsidRPr="00D843C1">
        <w:rPr>
          <w:rFonts w:ascii="Arial" w:hAnsi="Arial" w:cs="Arial"/>
          <w:color w:val="000000"/>
          <w:sz w:val="24"/>
          <w:szCs w:val="24"/>
        </w:rPr>
        <w:t>lean SAW electrodes.</w:t>
      </w:r>
      <w:r w:rsidR="006471DF" w:rsidRPr="00D843C1">
        <w:rPr>
          <w:rFonts w:ascii="Arial" w:hAnsi="Arial" w:cs="Arial" w:hint="eastAsia"/>
          <w:color w:val="000000"/>
          <w:sz w:val="24"/>
          <w:szCs w:val="24"/>
        </w:rPr>
        <w:t xml:space="preserve"> </w:t>
      </w:r>
      <w:r w:rsidR="006471DF" w:rsidRPr="00D843C1">
        <w:rPr>
          <w:rFonts w:ascii="Arial" w:hAnsi="Arial" w:cs="Arial"/>
          <w:color w:val="000000"/>
          <w:sz w:val="24"/>
          <w:szCs w:val="24"/>
        </w:rPr>
        <w:t>After each trial, i</w:t>
      </w:r>
      <w:r w:rsidRPr="00D843C1">
        <w:rPr>
          <w:rFonts w:ascii="Arial" w:hAnsi="Arial" w:cs="Arial"/>
          <w:color w:val="000000"/>
          <w:sz w:val="24"/>
          <w:szCs w:val="24"/>
        </w:rPr>
        <w:t xml:space="preserve">nterfacial capacitances of bare electrodes are measured with an excitation signal of 5mVrms. </w:t>
      </w:r>
      <w:r w:rsidR="00DF5125" w:rsidRPr="00D843C1">
        <w:rPr>
          <w:rFonts w:ascii="Arial" w:hAnsi="Arial" w:cs="Arial"/>
          <w:sz w:val="24"/>
          <w:szCs w:val="24"/>
        </w:rPr>
        <w:t>0.1x phosphate-buffered saline (PBS)</w:t>
      </w:r>
      <w:r w:rsidR="00DF5125" w:rsidRPr="00D843C1">
        <w:rPr>
          <w:rFonts w:ascii="Arial" w:hAnsi="Arial" w:cs="Arial"/>
          <w:color w:val="000000"/>
          <w:sz w:val="24"/>
          <w:szCs w:val="24"/>
        </w:rPr>
        <w:t xml:space="preserve">, which refers to </w:t>
      </w:r>
      <w:r w:rsidR="00DF5125" w:rsidRPr="00D843C1">
        <w:rPr>
          <w:rFonts w:ascii="Arial" w:hAnsi="Arial" w:cs="Arial"/>
          <w:sz w:val="24"/>
          <w:szCs w:val="24"/>
        </w:rPr>
        <w:t>1 mM phosphate buffer (pH 7.0) containing 15 mM NaCl, is used as measuring buffer for capacitance measurement.</w:t>
      </w:r>
      <w:r w:rsidR="00DF5125" w:rsidRPr="00D843C1">
        <w:rPr>
          <w:rFonts w:ascii="Arial" w:hAnsi="Arial" w:cs="Arial" w:hint="eastAsia"/>
          <w:color w:val="000000"/>
          <w:sz w:val="24"/>
          <w:szCs w:val="24"/>
        </w:rPr>
        <w:t xml:space="preserve"> </w:t>
      </w:r>
      <w:r w:rsidR="00873CCA" w:rsidRPr="00D843C1">
        <w:rPr>
          <w:rFonts w:ascii="Arial" w:hAnsi="Arial" w:cs="Arial"/>
          <w:color w:val="000000"/>
          <w:sz w:val="24"/>
          <w:szCs w:val="24"/>
        </w:rPr>
        <w:t>PBS is a buffer solution commonly used in biological studies,</w:t>
      </w:r>
      <w:r w:rsidR="00873CCA" w:rsidRPr="00D843C1">
        <w:rPr>
          <w:rFonts w:ascii="Arial" w:hAnsi="Arial" w:cs="Arial" w:hint="eastAsia"/>
          <w:color w:val="000000"/>
          <w:sz w:val="24"/>
          <w:szCs w:val="24"/>
        </w:rPr>
        <w:t xml:space="preserve"> </w:t>
      </w:r>
      <w:r w:rsidR="00873CCA" w:rsidRPr="00D843C1">
        <w:rPr>
          <w:rFonts w:ascii="Arial" w:hAnsi="Arial" w:cs="Arial"/>
          <w:color w:val="000000"/>
          <w:sz w:val="24"/>
          <w:szCs w:val="24"/>
        </w:rPr>
        <w:t>which is isotonic and non-toxic to bioparticle</w:t>
      </w:r>
      <w:r w:rsidR="004D1EC9" w:rsidRPr="00D843C1">
        <w:rPr>
          <w:rFonts w:ascii="Arial" w:hAnsi="Arial" w:cs="Arial"/>
          <w:color w:val="000000"/>
          <w:sz w:val="24"/>
          <w:szCs w:val="24"/>
        </w:rPr>
        <w:t>s</w:t>
      </w:r>
      <w:r w:rsidR="00873CCA" w:rsidRPr="00D843C1">
        <w:rPr>
          <w:rFonts w:ascii="Arial" w:hAnsi="Arial" w:cs="Arial"/>
          <w:color w:val="000000"/>
          <w:sz w:val="24"/>
          <w:szCs w:val="24"/>
        </w:rPr>
        <w:t>.</w:t>
      </w:r>
    </w:p>
    <w:p w14:paraId="71DBE5CC" w14:textId="403AFFE2" w:rsidR="00093A21" w:rsidRPr="00B7597F" w:rsidRDefault="00DF5125" w:rsidP="006471DF">
      <w:pPr>
        <w:spacing w:line="360" w:lineRule="auto"/>
        <w:ind w:firstLine="435"/>
        <w:rPr>
          <w:rFonts w:ascii="Arial" w:hAnsi="Arial" w:cs="Arial"/>
          <w:color w:val="000000"/>
          <w:sz w:val="22"/>
          <w:szCs w:val="24"/>
        </w:rPr>
      </w:pPr>
      <w:r w:rsidRPr="00D843C1">
        <w:rPr>
          <w:rFonts w:ascii="Arial" w:hAnsi="Arial" w:cs="Arial"/>
          <w:color w:val="000000"/>
          <w:sz w:val="24"/>
          <w:szCs w:val="24"/>
        </w:rPr>
        <w:t>For SAW electrodes, s</w:t>
      </w:r>
      <w:r w:rsidR="00093A21" w:rsidRPr="00D843C1">
        <w:rPr>
          <w:rFonts w:ascii="Arial" w:hAnsi="Arial" w:cs="Arial"/>
          <w:color w:val="000000"/>
          <w:sz w:val="24"/>
          <w:szCs w:val="24"/>
        </w:rPr>
        <w:t>ince reactance at 100 kHz represents closely that of the interfacial capacitor, capaci</w:t>
      </w:r>
      <w:r w:rsidR="00093A21" w:rsidRPr="00D843C1">
        <w:rPr>
          <w:rFonts w:ascii="Arial" w:hAnsi="Arial" w:cs="Arial" w:hint="eastAsia"/>
          <w:color w:val="000000"/>
          <w:sz w:val="24"/>
          <w:szCs w:val="24"/>
        </w:rPr>
        <w:t>tance</w:t>
      </w:r>
      <w:r w:rsidR="00093A21" w:rsidRPr="00D843C1">
        <w:rPr>
          <w:rFonts w:ascii="Arial" w:hAnsi="Arial" w:cs="Arial"/>
          <w:color w:val="000000"/>
          <w:sz w:val="24"/>
          <w:szCs w:val="24"/>
        </w:rPr>
        <w:t xml:space="preserve"> values at 100 kHz were adopted as the indicator of the interface conditions. Strong correlation between the interfacial capacitance</w:t>
      </w:r>
      <w:r w:rsidR="004D1EC9" w:rsidRPr="00D843C1">
        <w:rPr>
          <w:rFonts w:ascii="Arial" w:hAnsi="Arial" w:cs="Arial"/>
          <w:color w:val="000000"/>
          <w:sz w:val="24"/>
          <w:szCs w:val="24"/>
        </w:rPr>
        <w:t xml:space="preserve"> values</w:t>
      </w:r>
      <w:r w:rsidR="00093A21" w:rsidRPr="00D843C1">
        <w:rPr>
          <w:rFonts w:ascii="Arial" w:hAnsi="Arial" w:cs="Arial"/>
          <w:color w:val="000000"/>
          <w:sz w:val="24"/>
          <w:szCs w:val="24"/>
        </w:rPr>
        <w:t xml:space="preserve"> and the cleaning methods has been found, as shown in Figure</w:t>
      </w:r>
      <w:r w:rsidRPr="00D843C1">
        <w:rPr>
          <w:rFonts w:ascii="Arial" w:hAnsi="Arial" w:cs="Arial"/>
          <w:color w:val="000000"/>
          <w:sz w:val="24"/>
          <w:szCs w:val="24"/>
        </w:rPr>
        <w:t xml:space="preserve"> 5.8</w:t>
      </w:r>
      <w:r w:rsidR="00093A21" w:rsidRPr="00D843C1">
        <w:rPr>
          <w:rFonts w:ascii="Arial" w:hAnsi="Arial" w:cs="Arial"/>
          <w:color w:val="000000"/>
          <w:sz w:val="24"/>
          <w:szCs w:val="24"/>
        </w:rPr>
        <w:t>.</w:t>
      </w:r>
      <w:r w:rsidR="00093A21" w:rsidRPr="00B7597F">
        <w:rPr>
          <w:rFonts w:ascii="Arial" w:hAnsi="Arial" w:cs="Arial"/>
          <w:color w:val="000000"/>
          <w:sz w:val="22"/>
          <w:szCs w:val="24"/>
        </w:rPr>
        <w:t xml:space="preserve"> </w:t>
      </w:r>
    </w:p>
    <w:p w14:paraId="1C0BC26A" w14:textId="77777777" w:rsidR="00093A21" w:rsidRPr="00B7597F" w:rsidRDefault="00093A21" w:rsidP="00093A21">
      <w:pPr>
        <w:jc w:val="center"/>
        <w:rPr>
          <w:rFonts w:ascii="Arial" w:hAnsi="Arial" w:cs="Arial"/>
          <w:color w:val="000000"/>
          <w:sz w:val="24"/>
          <w:szCs w:val="24"/>
        </w:rPr>
      </w:pPr>
      <w:r w:rsidRPr="00B7597F">
        <w:rPr>
          <w:rFonts w:ascii="Arial" w:hAnsi="Arial" w:cs="Arial"/>
          <w:noProof/>
          <w:color w:val="000000"/>
          <w:sz w:val="24"/>
          <w:szCs w:val="24"/>
        </w:rPr>
        <w:lastRenderedPageBreak/>
        <w:drawing>
          <wp:inline distT="0" distB="0" distL="0" distR="0" wp14:anchorId="6DD5853E" wp14:editId="733A4CCC">
            <wp:extent cx="3283134" cy="2663218"/>
            <wp:effectExtent l="0" t="0" r="0" b="3810"/>
            <wp:docPr id="31" name="图片 31" descr="C:\Users\HAOCHEN\Desktop\Proposal\Modified Plots\c at different washing ste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AOCHEN\Desktop\Proposal\Modified Plots\c at different washing steps.jp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9237" t="8883" r="12047"/>
                    <a:stretch/>
                  </pic:blipFill>
                  <pic:spPr bwMode="auto">
                    <a:xfrm>
                      <a:off x="0" y="0"/>
                      <a:ext cx="3283227" cy="2663293"/>
                    </a:xfrm>
                    <a:prstGeom prst="rect">
                      <a:avLst/>
                    </a:prstGeom>
                    <a:noFill/>
                    <a:ln>
                      <a:noFill/>
                    </a:ln>
                    <a:extLst>
                      <a:ext uri="{53640926-AAD7-44D8-BBD7-CCE9431645EC}">
                        <a14:shadowObscured xmlns:a14="http://schemas.microsoft.com/office/drawing/2010/main"/>
                      </a:ext>
                    </a:extLst>
                  </pic:spPr>
                </pic:pic>
              </a:graphicData>
            </a:graphic>
          </wp:inline>
        </w:drawing>
      </w:r>
    </w:p>
    <w:p w14:paraId="0A2E275D" w14:textId="3E7E69C4" w:rsidR="00093A21" w:rsidRPr="00B7597F" w:rsidRDefault="00093A21" w:rsidP="00093A21">
      <w:pPr>
        <w:jc w:val="center"/>
        <w:rPr>
          <w:rFonts w:ascii="Arial" w:hAnsi="Arial" w:cs="Arial"/>
          <w:color w:val="000000"/>
          <w:sz w:val="22"/>
          <w:szCs w:val="24"/>
        </w:rPr>
      </w:pPr>
      <w:r w:rsidRPr="00B7597F">
        <w:rPr>
          <w:rFonts w:ascii="Arial" w:hAnsi="Arial" w:cs="Arial"/>
          <w:color w:val="000000"/>
          <w:sz w:val="22"/>
          <w:szCs w:val="24"/>
        </w:rPr>
        <w:t>Figure</w:t>
      </w:r>
      <w:r w:rsidRPr="00B7597F">
        <w:rPr>
          <w:rFonts w:ascii="Arial" w:hAnsi="Arial" w:cs="Arial" w:hint="eastAsia"/>
          <w:color w:val="000000"/>
          <w:sz w:val="22"/>
          <w:szCs w:val="24"/>
        </w:rPr>
        <w:t xml:space="preserve"> </w:t>
      </w:r>
      <w:r>
        <w:rPr>
          <w:rFonts w:ascii="Arial" w:hAnsi="Arial" w:cs="Arial"/>
          <w:color w:val="000000"/>
          <w:sz w:val="22"/>
          <w:szCs w:val="24"/>
        </w:rPr>
        <w:t>5.8</w:t>
      </w:r>
      <w:r w:rsidRPr="00B7597F">
        <w:rPr>
          <w:rFonts w:ascii="Arial" w:hAnsi="Arial" w:cs="Arial"/>
          <w:color w:val="000000"/>
          <w:sz w:val="22"/>
          <w:szCs w:val="24"/>
        </w:rPr>
        <w:t xml:space="preserve"> Capacitance value</w:t>
      </w:r>
      <w:r w:rsidRPr="00B7597F">
        <w:rPr>
          <w:rFonts w:ascii="Arial" w:hAnsi="Arial" w:cs="Arial" w:hint="eastAsia"/>
          <w:color w:val="000000"/>
          <w:sz w:val="22"/>
          <w:szCs w:val="24"/>
        </w:rPr>
        <w:t>s</w:t>
      </w:r>
      <w:r w:rsidRPr="00B7597F">
        <w:rPr>
          <w:rFonts w:ascii="Arial" w:hAnsi="Arial" w:cs="Arial"/>
          <w:color w:val="000000"/>
          <w:sz w:val="22"/>
          <w:szCs w:val="24"/>
        </w:rPr>
        <w:t xml:space="preserve"> with different washing methods. For each condition, five chips </w:t>
      </w:r>
      <w:r w:rsidR="00D06F31">
        <w:rPr>
          <w:rFonts w:ascii="Arial" w:hAnsi="Arial" w:cs="Arial"/>
          <w:color w:val="000000"/>
          <w:sz w:val="22"/>
          <w:szCs w:val="24"/>
        </w:rPr>
        <w:t>are</w:t>
      </w:r>
      <w:r w:rsidRPr="00B7597F">
        <w:rPr>
          <w:rFonts w:ascii="Arial" w:hAnsi="Arial" w:cs="Arial"/>
          <w:color w:val="000000"/>
          <w:sz w:val="22"/>
          <w:szCs w:val="24"/>
        </w:rPr>
        <w:t xml:space="preserve"> measured</w:t>
      </w:r>
      <w:r w:rsidRPr="00B7597F">
        <w:rPr>
          <w:rFonts w:ascii="Arial" w:hAnsi="Arial" w:cs="Arial" w:hint="eastAsia"/>
          <w:color w:val="000000"/>
          <w:sz w:val="22"/>
          <w:szCs w:val="24"/>
        </w:rPr>
        <w:t>.</w:t>
      </w:r>
    </w:p>
    <w:p w14:paraId="27A8DFDF" w14:textId="77777777" w:rsidR="00093A21" w:rsidRPr="00B7597F" w:rsidRDefault="00093A21" w:rsidP="00093A21">
      <w:pPr>
        <w:jc w:val="center"/>
        <w:rPr>
          <w:rFonts w:ascii="Arial" w:hAnsi="Arial" w:cs="Arial"/>
          <w:color w:val="000000"/>
          <w:sz w:val="22"/>
          <w:szCs w:val="24"/>
        </w:rPr>
      </w:pPr>
      <w:r w:rsidRPr="00B7597F">
        <w:rPr>
          <w:rFonts w:ascii="Arial" w:hAnsi="Arial" w:cs="Arial"/>
          <w:color w:val="000000"/>
          <w:sz w:val="22"/>
          <w:szCs w:val="24"/>
        </w:rPr>
        <w:t>(1): no wash</w:t>
      </w:r>
    </w:p>
    <w:p w14:paraId="14A133A0" w14:textId="77777777" w:rsidR="00093A21" w:rsidRPr="00B7597F" w:rsidRDefault="00093A21" w:rsidP="00093A21">
      <w:pPr>
        <w:jc w:val="center"/>
        <w:rPr>
          <w:rFonts w:ascii="Arial" w:hAnsi="Arial" w:cs="Arial"/>
          <w:color w:val="000000"/>
          <w:sz w:val="22"/>
          <w:szCs w:val="24"/>
        </w:rPr>
      </w:pPr>
      <w:r w:rsidRPr="00B7597F">
        <w:rPr>
          <w:rFonts w:ascii="Arial" w:hAnsi="Arial" w:cs="Arial"/>
          <w:color w:val="000000"/>
          <w:sz w:val="22"/>
          <w:szCs w:val="24"/>
        </w:rPr>
        <w:t>(2): wash with DI water only</w:t>
      </w:r>
    </w:p>
    <w:p w14:paraId="07462ACA" w14:textId="77777777" w:rsidR="00093A21" w:rsidRPr="00B7597F" w:rsidRDefault="00093A21" w:rsidP="00093A21">
      <w:pPr>
        <w:jc w:val="center"/>
        <w:rPr>
          <w:rFonts w:ascii="Arial" w:hAnsi="Arial" w:cs="Arial"/>
          <w:color w:val="000000"/>
          <w:sz w:val="22"/>
          <w:szCs w:val="24"/>
        </w:rPr>
      </w:pPr>
      <w:r w:rsidRPr="00B7597F">
        <w:rPr>
          <w:rFonts w:ascii="Arial" w:hAnsi="Arial" w:cs="Arial"/>
          <w:color w:val="000000"/>
          <w:sz w:val="22"/>
          <w:szCs w:val="24"/>
        </w:rPr>
        <w:t>(3): wash with acetone-IPA-DI water</w:t>
      </w:r>
    </w:p>
    <w:p w14:paraId="29E43A8F" w14:textId="77777777" w:rsidR="00093A21" w:rsidRPr="00B7597F" w:rsidRDefault="00093A21" w:rsidP="00093A21">
      <w:pPr>
        <w:jc w:val="center"/>
        <w:rPr>
          <w:rFonts w:ascii="Arial" w:hAnsi="Arial" w:cs="Arial"/>
          <w:color w:val="000000"/>
          <w:sz w:val="22"/>
          <w:szCs w:val="24"/>
        </w:rPr>
      </w:pPr>
      <w:r w:rsidRPr="00B7597F">
        <w:rPr>
          <w:rFonts w:ascii="Arial" w:hAnsi="Arial" w:cs="Arial"/>
          <w:color w:val="000000"/>
          <w:sz w:val="22"/>
          <w:szCs w:val="24"/>
        </w:rPr>
        <w:t>(4): wash with acetone-IPA-DI water</w:t>
      </w:r>
      <w:r w:rsidRPr="00B7597F">
        <w:rPr>
          <w:rFonts w:ascii="Arial" w:hAnsi="Arial" w:cs="Arial" w:hint="eastAsia"/>
          <w:color w:val="000000"/>
          <w:sz w:val="22"/>
          <w:szCs w:val="24"/>
        </w:rPr>
        <w:t>-</w:t>
      </w:r>
      <w:r w:rsidRPr="00B7597F">
        <w:rPr>
          <w:rFonts w:ascii="Arial" w:hAnsi="Arial" w:cs="Arial"/>
          <w:color w:val="000000"/>
          <w:sz w:val="22"/>
          <w:szCs w:val="24"/>
        </w:rPr>
        <w:t>Ozone cleaner</w:t>
      </w:r>
    </w:p>
    <w:p w14:paraId="33A75C1D" w14:textId="77777777" w:rsidR="00093A21" w:rsidRPr="00B7597F" w:rsidRDefault="00093A21" w:rsidP="00093A21">
      <w:pPr>
        <w:rPr>
          <w:rFonts w:ascii="Arial" w:hAnsi="Arial" w:cs="Arial"/>
          <w:color w:val="000000"/>
          <w:sz w:val="24"/>
          <w:szCs w:val="24"/>
        </w:rPr>
      </w:pPr>
    </w:p>
    <w:p w14:paraId="3685880C" w14:textId="06047443" w:rsidR="00093A21" w:rsidRPr="00D843C1" w:rsidRDefault="00A023E4" w:rsidP="00093A21">
      <w:pPr>
        <w:spacing w:after="120" w:line="360" w:lineRule="auto"/>
        <w:ind w:firstLineChars="150" w:firstLine="360"/>
        <w:rPr>
          <w:rFonts w:ascii="Arial" w:hAnsi="Arial" w:cs="Arial"/>
          <w:color w:val="000000"/>
          <w:sz w:val="24"/>
          <w:szCs w:val="24"/>
        </w:rPr>
      </w:pPr>
      <w:r w:rsidRPr="00D843C1">
        <w:rPr>
          <w:rFonts w:ascii="Arial" w:hAnsi="Arial" w:cs="Arial"/>
          <w:color w:val="000000"/>
          <w:sz w:val="24"/>
          <w:szCs w:val="24"/>
        </w:rPr>
        <w:t>Lowest capacitance values are found when no wash is applied. Ca</w:t>
      </w:r>
      <w:r w:rsidR="00093A21" w:rsidRPr="00D843C1">
        <w:rPr>
          <w:rFonts w:ascii="Arial" w:hAnsi="Arial" w:cs="Arial"/>
          <w:color w:val="000000"/>
          <w:sz w:val="24"/>
          <w:szCs w:val="24"/>
        </w:rPr>
        <w:t xml:space="preserve">pacitance </w:t>
      </w:r>
      <w:r w:rsidRPr="00D843C1">
        <w:rPr>
          <w:rFonts w:ascii="Arial" w:hAnsi="Arial" w:cs="Arial"/>
          <w:color w:val="000000"/>
          <w:sz w:val="24"/>
          <w:szCs w:val="24"/>
        </w:rPr>
        <w:t>values gradually increase</w:t>
      </w:r>
      <w:r w:rsidR="00093A21" w:rsidRPr="00D843C1">
        <w:rPr>
          <w:rFonts w:ascii="Arial" w:hAnsi="Arial" w:cs="Arial"/>
          <w:color w:val="000000"/>
          <w:sz w:val="24"/>
          <w:szCs w:val="24"/>
        </w:rPr>
        <w:t xml:space="preserve"> with the addition of cleaning steps, particularly noticeable between methods (2) and (3), (3) and (4). This could be explained by the hypothesis that before cleaning, the electrode surface is covered by a thin film of dielectrics (possibly from unintended growth or deposition of contaminants or other materials), while with added/more aggressive cleaning, the thickness of the film is reduced or the area covered by the film is getting less. </w:t>
      </w:r>
      <w:r w:rsidR="00093A21" w:rsidRPr="00D843C1">
        <w:rPr>
          <w:rFonts w:ascii="Arial" w:hAnsi="Arial" w:cs="Arial" w:hint="eastAsia"/>
          <w:color w:val="000000"/>
          <w:sz w:val="24"/>
          <w:szCs w:val="24"/>
        </w:rPr>
        <w:t>According to C=</w:t>
      </w:r>
      <m:oMath>
        <m:r>
          <m:rPr>
            <m:sty m:val="p"/>
          </m:rPr>
          <w:rPr>
            <w:rFonts w:ascii="Cambria Math" w:hAnsi="Cambria Math" w:cs="Arial"/>
            <w:color w:val="000000"/>
            <w:sz w:val="24"/>
            <w:szCs w:val="24"/>
          </w:rPr>
          <m:t>ε</m:t>
        </m:r>
      </m:oMath>
      <w:r w:rsidR="00093A21" w:rsidRPr="00D843C1">
        <w:rPr>
          <w:rFonts w:ascii="Arial" w:hAnsi="Arial" w:cs="Arial" w:hint="eastAsia"/>
          <w:color w:val="000000"/>
          <w:sz w:val="24"/>
          <w:szCs w:val="24"/>
        </w:rPr>
        <w:t>S/d</w:t>
      </w:r>
      <w:r w:rsidR="00093A21" w:rsidRPr="00D843C1">
        <w:rPr>
          <w:rFonts w:ascii="Arial" w:hAnsi="Arial" w:cs="Arial"/>
          <w:color w:val="000000"/>
          <w:sz w:val="24"/>
          <w:szCs w:val="24"/>
        </w:rPr>
        <w:t xml:space="preserve"> (d is the thickness of surface film)</w:t>
      </w:r>
      <w:r w:rsidR="00093A21" w:rsidRPr="00D843C1">
        <w:rPr>
          <w:rFonts w:ascii="Arial" w:hAnsi="Arial" w:cs="Arial" w:hint="eastAsia"/>
          <w:color w:val="000000"/>
          <w:sz w:val="24"/>
          <w:szCs w:val="24"/>
        </w:rPr>
        <w:t xml:space="preserve">, with d decreasing, C would certainly increase. </w:t>
      </w:r>
      <w:r w:rsidR="00093A21" w:rsidRPr="00D843C1">
        <w:rPr>
          <w:rFonts w:ascii="Arial" w:hAnsi="Arial" w:cs="Arial"/>
          <w:color w:val="000000"/>
          <w:sz w:val="24"/>
          <w:szCs w:val="24"/>
        </w:rPr>
        <w:t>As a result,</w:t>
      </w:r>
      <w:r w:rsidR="00093A21" w:rsidRPr="00D843C1">
        <w:rPr>
          <w:rFonts w:ascii="Arial" w:hAnsi="Arial" w:cs="Arial" w:hint="eastAsia"/>
          <w:color w:val="000000"/>
          <w:sz w:val="24"/>
          <w:szCs w:val="24"/>
        </w:rPr>
        <w:t xml:space="preserve"> we choose </w:t>
      </w:r>
      <w:r w:rsidR="00093A21" w:rsidRPr="00D843C1">
        <w:rPr>
          <w:rFonts w:ascii="Arial" w:hAnsi="Arial" w:cs="Arial"/>
          <w:color w:val="000000"/>
          <w:sz w:val="24"/>
          <w:szCs w:val="24"/>
        </w:rPr>
        <w:t xml:space="preserve">method </w:t>
      </w:r>
      <w:r w:rsidR="00093A21" w:rsidRPr="00D843C1">
        <w:rPr>
          <w:rFonts w:ascii="Arial" w:hAnsi="Arial" w:cs="Arial" w:hint="eastAsia"/>
          <w:color w:val="000000"/>
          <w:sz w:val="24"/>
          <w:szCs w:val="24"/>
        </w:rPr>
        <w:t xml:space="preserve">(4) </w:t>
      </w:r>
      <w:r w:rsidR="00093A21" w:rsidRPr="00D843C1">
        <w:rPr>
          <w:rFonts w:ascii="Arial" w:hAnsi="Arial" w:cs="Arial"/>
          <w:color w:val="000000"/>
          <w:sz w:val="24"/>
          <w:szCs w:val="24"/>
        </w:rPr>
        <w:t>for</w:t>
      </w:r>
      <w:r w:rsidR="00093A21" w:rsidRPr="00D843C1">
        <w:rPr>
          <w:rFonts w:ascii="Arial" w:hAnsi="Arial" w:cs="Arial" w:hint="eastAsia"/>
          <w:color w:val="000000"/>
          <w:sz w:val="24"/>
          <w:szCs w:val="24"/>
        </w:rPr>
        <w:t xml:space="preserve"> cleaning </w:t>
      </w:r>
      <w:r w:rsidR="00BF01F5" w:rsidRPr="00D843C1">
        <w:rPr>
          <w:rFonts w:ascii="Arial" w:hAnsi="Arial" w:cs="Arial"/>
          <w:color w:val="000000"/>
          <w:sz w:val="24"/>
          <w:szCs w:val="24"/>
        </w:rPr>
        <w:t xml:space="preserve">the electrodes, as has already been </w:t>
      </w:r>
      <w:r w:rsidR="003E5B5F" w:rsidRPr="00D843C1">
        <w:rPr>
          <w:rFonts w:ascii="Arial" w:hAnsi="Arial" w:cs="Arial"/>
          <w:color w:val="000000"/>
          <w:sz w:val="24"/>
          <w:szCs w:val="24"/>
        </w:rPr>
        <w:t>mentioned</w:t>
      </w:r>
      <w:r w:rsidR="00BF01F5" w:rsidRPr="00D843C1">
        <w:rPr>
          <w:rFonts w:ascii="Arial" w:hAnsi="Arial" w:cs="Arial"/>
          <w:color w:val="000000"/>
          <w:sz w:val="24"/>
          <w:szCs w:val="24"/>
        </w:rPr>
        <w:t xml:space="preserve"> in 5.2.1.</w:t>
      </w:r>
    </w:p>
    <w:p w14:paraId="5C97BC02" w14:textId="6828E2E8" w:rsidR="007642B8" w:rsidRPr="000B7C79" w:rsidRDefault="00BF01F5" w:rsidP="000B7C79">
      <w:pPr>
        <w:spacing w:line="360" w:lineRule="auto"/>
        <w:ind w:firstLineChars="150" w:firstLine="360"/>
        <w:rPr>
          <w:rFonts w:ascii="Arial" w:hAnsi="Arial" w:cs="Arial" w:hint="eastAsia"/>
          <w:color w:val="000000"/>
          <w:sz w:val="22"/>
          <w:szCs w:val="24"/>
        </w:rPr>
      </w:pPr>
      <w:r w:rsidRPr="00D843C1">
        <w:rPr>
          <w:rFonts w:ascii="Arial" w:hAnsi="Arial" w:cs="Arial" w:hint="eastAsia"/>
          <w:color w:val="000000"/>
          <w:sz w:val="24"/>
          <w:szCs w:val="24"/>
        </w:rPr>
        <w:t>The cleaning of gold electrode</w:t>
      </w:r>
      <w:r w:rsidRPr="00D843C1">
        <w:rPr>
          <w:rFonts w:ascii="Arial" w:hAnsi="Arial" w:cs="Arial"/>
          <w:color w:val="000000"/>
          <w:sz w:val="24"/>
          <w:szCs w:val="24"/>
        </w:rPr>
        <w:t xml:space="preserve"> surface</w:t>
      </w:r>
      <w:r w:rsidRPr="00D843C1">
        <w:rPr>
          <w:rFonts w:ascii="Arial" w:hAnsi="Arial" w:cs="Arial" w:hint="eastAsia"/>
          <w:color w:val="000000"/>
          <w:sz w:val="24"/>
          <w:szCs w:val="24"/>
        </w:rPr>
        <w:t xml:space="preserve"> </w:t>
      </w:r>
      <w:r w:rsidR="003E5B5F" w:rsidRPr="00D843C1">
        <w:rPr>
          <w:rFonts w:ascii="Arial" w:hAnsi="Arial" w:cs="Arial"/>
          <w:color w:val="000000"/>
          <w:sz w:val="24"/>
          <w:szCs w:val="24"/>
        </w:rPr>
        <w:t>mentioned</w:t>
      </w:r>
      <w:r w:rsidRPr="00D843C1">
        <w:rPr>
          <w:rFonts w:ascii="Arial" w:hAnsi="Arial" w:cs="Arial" w:hint="eastAsia"/>
          <w:color w:val="000000"/>
          <w:sz w:val="24"/>
          <w:szCs w:val="24"/>
        </w:rPr>
        <w:t xml:space="preserve"> in 5.2.1 is </w:t>
      </w:r>
      <w:r w:rsidRPr="00D843C1">
        <w:rPr>
          <w:rFonts w:ascii="Arial" w:hAnsi="Arial" w:cs="Arial"/>
          <w:color w:val="000000"/>
          <w:sz w:val="24"/>
          <w:szCs w:val="24"/>
        </w:rPr>
        <w:t>the widely</w:t>
      </w:r>
      <w:r w:rsidRPr="00D843C1">
        <w:rPr>
          <w:rFonts w:ascii="Arial" w:hAnsi="Arial" w:cs="Arial" w:hint="eastAsia"/>
          <w:color w:val="000000"/>
          <w:sz w:val="24"/>
          <w:szCs w:val="24"/>
        </w:rPr>
        <w:t xml:space="preserve"> accepted</w:t>
      </w:r>
      <w:r w:rsidRPr="00D843C1">
        <w:rPr>
          <w:rFonts w:ascii="Arial" w:hAnsi="Arial" w:cs="Arial"/>
          <w:color w:val="000000"/>
          <w:sz w:val="24"/>
          <w:szCs w:val="24"/>
        </w:rPr>
        <w:t xml:space="preserve"> effective </w:t>
      </w:r>
      <w:r w:rsidR="001402B7" w:rsidRPr="00D843C1">
        <w:rPr>
          <w:rFonts w:ascii="Arial" w:hAnsi="Arial" w:cs="Arial"/>
          <w:color w:val="000000"/>
          <w:sz w:val="24"/>
          <w:szCs w:val="24"/>
        </w:rPr>
        <w:t>procedure</w:t>
      </w:r>
      <w:r w:rsidRPr="00D843C1">
        <w:rPr>
          <w:rFonts w:ascii="Arial" w:hAnsi="Arial" w:cs="Arial"/>
          <w:color w:val="000000"/>
          <w:sz w:val="24"/>
          <w:szCs w:val="24"/>
        </w:rPr>
        <w:t xml:space="preserve"> for wafer cleaning, hence it will not be discussed here.</w:t>
      </w:r>
      <w:r>
        <w:rPr>
          <w:rFonts w:ascii="Arial" w:hAnsi="Arial" w:cs="Arial"/>
          <w:color w:val="000000"/>
          <w:sz w:val="22"/>
          <w:szCs w:val="24"/>
        </w:rPr>
        <w:t xml:space="preserve"> </w:t>
      </w:r>
    </w:p>
    <w:p w14:paraId="63FF0176" w14:textId="31E2ACC6" w:rsidR="00273B1A" w:rsidRPr="00D843C1" w:rsidRDefault="00666524" w:rsidP="00D843C1">
      <w:pPr>
        <w:pStyle w:val="Heading4"/>
      </w:pPr>
      <w:bookmarkStart w:id="112" w:name="_Toc419015717"/>
      <w:bookmarkStart w:id="113" w:name="_Toc419016477"/>
      <w:r w:rsidRPr="0089771B">
        <w:lastRenderedPageBreak/>
        <w:t>5.3.2</w:t>
      </w:r>
      <w:r w:rsidR="00273B1A" w:rsidRPr="0089771B">
        <w:t xml:space="preserve"> Surface functionalization</w:t>
      </w:r>
      <w:bookmarkEnd w:id="112"/>
      <w:bookmarkEnd w:id="113"/>
    </w:p>
    <w:p w14:paraId="2D2580B0" w14:textId="0395CE9A" w:rsidR="00B9510C" w:rsidRPr="000B7C79" w:rsidRDefault="007F552C" w:rsidP="000B7C79">
      <w:pPr>
        <w:spacing w:line="360" w:lineRule="auto"/>
        <w:ind w:firstLineChars="200" w:firstLine="480"/>
        <w:rPr>
          <w:rFonts w:ascii="Arial" w:hAnsi="Arial" w:cs="Arial" w:hint="eastAsia"/>
          <w:sz w:val="24"/>
          <w:szCs w:val="24"/>
        </w:rPr>
      </w:pPr>
      <w:r w:rsidRPr="00D843C1">
        <w:rPr>
          <w:rFonts w:ascii="Arial" w:hAnsi="Arial" w:cs="Arial"/>
          <w:sz w:val="24"/>
          <w:szCs w:val="24"/>
        </w:rPr>
        <w:t>F</w:t>
      </w:r>
      <w:r w:rsidR="00BE5ECB" w:rsidRPr="00D843C1">
        <w:rPr>
          <w:rFonts w:ascii="Arial" w:hAnsi="Arial" w:cs="Arial"/>
          <w:sz w:val="24"/>
          <w:szCs w:val="24"/>
        </w:rPr>
        <w:t xml:space="preserve">or affinity-based biosensors, prior to </w:t>
      </w:r>
      <w:r w:rsidR="004D05CA" w:rsidRPr="00D843C1">
        <w:rPr>
          <w:rFonts w:ascii="Arial" w:hAnsi="Arial" w:cs="Arial"/>
          <w:sz w:val="24"/>
          <w:szCs w:val="24"/>
        </w:rPr>
        <w:t>analyte</w:t>
      </w:r>
      <w:r w:rsidR="00BE5ECB" w:rsidRPr="00D843C1">
        <w:rPr>
          <w:rFonts w:ascii="Arial" w:hAnsi="Arial" w:cs="Arial"/>
          <w:sz w:val="24"/>
          <w:szCs w:val="24"/>
        </w:rPr>
        <w:t xml:space="preserve"> detection, a layer of probe molecule needs to be immobilized onto the electrode surface</w:t>
      </w:r>
      <w:r w:rsidRPr="00D843C1">
        <w:rPr>
          <w:rFonts w:ascii="Arial" w:hAnsi="Arial" w:cs="Arial"/>
          <w:sz w:val="24"/>
          <w:szCs w:val="24"/>
        </w:rPr>
        <w:t xml:space="preserve"> to realize biospecificity. This step is known as </w:t>
      </w:r>
      <w:r w:rsidR="00BE5ECB" w:rsidRPr="00D843C1">
        <w:rPr>
          <w:rFonts w:ascii="Arial" w:hAnsi="Arial" w:cs="Arial"/>
          <w:sz w:val="24"/>
          <w:szCs w:val="24"/>
        </w:rPr>
        <w:t xml:space="preserve">surface functionalization. </w:t>
      </w:r>
      <w:r w:rsidR="004D05CA" w:rsidRPr="00D843C1">
        <w:rPr>
          <w:rFonts w:ascii="Arial" w:hAnsi="Arial" w:cs="Arial"/>
          <w:sz w:val="24"/>
          <w:szCs w:val="24"/>
        </w:rPr>
        <w:t>The quality of surface functionalization is crucial to the successful detection of analyte, as it determines the number of available binding sties. Generally speaking, there are two types of surface functionalization methods: passive adsorption and the usage of linker molecules. In this work, both of these methods are adopted and their effects are co</w:t>
      </w:r>
      <w:r w:rsidR="00B9510C" w:rsidRPr="00D843C1">
        <w:rPr>
          <w:rFonts w:ascii="Arial" w:hAnsi="Arial" w:cs="Arial"/>
          <w:sz w:val="24"/>
          <w:szCs w:val="24"/>
        </w:rPr>
        <w:t>mpared.</w:t>
      </w:r>
    </w:p>
    <w:p w14:paraId="2FCAD770" w14:textId="37F826B1" w:rsidR="00B9510C" w:rsidRPr="00B9510C" w:rsidRDefault="00666524" w:rsidP="00D843C1">
      <w:pPr>
        <w:pStyle w:val="Heading5"/>
        <w:rPr>
          <w:lang w:eastAsia="en-US"/>
        </w:rPr>
      </w:pPr>
      <w:bookmarkStart w:id="114" w:name="_Toc419015718"/>
      <w:bookmarkStart w:id="115" w:name="_Toc419016478"/>
      <w:r w:rsidRPr="0089771B">
        <w:rPr>
          <w:lang w:eastAsia="en-US"/>
        </w:rPr>
        <w:t>5.3.2</w:t>
      </w:r>
      <w:r w:rsidR="00B9510C" w:rsidRPr="0089771B">
        <w:rPr>
          <w:lang w:eastAsia="en-US"/>
        </w:rPr>
        <w:t>.1 Passive adsorption</w:t>
      </w:r>
      <w:bookmarkEnd w:id="114"/>
      <w:bookmarkEnd w:id="115"/>
    </w:p>
    <w:p w14:paraId="421B32D0" w14:textId="13554466" w:rsidR="00B9510C" w:rsidRPr="00D843C1" w:rsidRDefault="00B9510C" w:rsidP="00B9510C">
      <w:pPr>
        <w:spacing w:line="360" w:lineRule="auto"/>
        <w:ind w:firstLineChars="200" w:firstLine="480"/>
        <w:rPr>
          <w:rFonts w:ascii="Arial" w:hAnsi="Arial" w:cs="Arial"/>
          <w:sz w:val="24"/>
          <w:szCs w:val="24"/>
        </w:rPr>
      </w:pPr>
      <w:r w:rsidRPr="00D843C1">
        <w:rPr>
          <w:rFonts w:ascii="Arial" w:hAnsi="Arial" w:cs="Arial"/>
          <w:sz w:val="24"/>
          <w:szCs w:val="24"/>
        </w:rPr>
        <w:t>Biom</w:t>
      </w:r>
      <w:r w:rsidR="00AD1759" w:rsidRPr="00D843C1">
        <w:rPr>
          <w:rFonts w:ascii="Arial" w:hAnsi="Arial" w:cs="Arial"/>
          <w:sz w:val="24"/>
          <w:szCs w:val="24"/>
        </w:rPr>
        <w:t>olecules can be</w:t>
      </w:r>
      <w:r w:rsidRPr="00D843C1">
        <w:rPr>
          <w:rFonts w:ascii="Arial" w:hAnsi="Arial" w:cs="Arial"/>
          <w:sz w:val="24"/>
          <w:szCs w:val="24"/>
        </w:rPr>
        <w:t xml:space="preserve"> directly</w:t>
      </w:r>
      <w:r w:rsidR="00AD1759" w:rsidRPr="00D843C1">
        <w:rPr>
          <w:rFonts w:ascii="Arial" w:hAnsi="Arial" w:cs="Arial"/>
          <w:sz w:val="24"/>
          <w:szCs w:val="24"/>
        </w:rPr>
        <w:t xml:space="preserve"> attached to metal surface due to the hydrophobic and electrostatic interactions </w:t>
      </w:r>
      <w:r w:rsidR="002F0244" w:rsidRPr="00D843C1">
        <w:rPr>
          <w:rFonts w:ascii="Arial" w:hAnsi="Arial" w:cs="Arial"/>
          <w:sz w:val="24"/>
          <w:szCs w:val="24"/>
        </w:rPr>
        <w:t xml:space="preserve">between each other </w:t>
      </w:r>
      <w:r w:rsidR="003C62A2" w:rsidRPr="00D843C1">
        <w:rPr>
          <w:rFonts w:ascii="Arial" w:hAnsi="Arial" w:cs="Arial"/>
          <w:sz w:val="24"/>
          <w:szCs w:val="24"/>
        </w:rPr>
        <w:fldChar w:fldCharType="begin"/>
      </w:r>
      <w:r w:rsidR="004D1EC9" w:rsidRPr="00D843C1">
        <w:rPr>
          <w:rFonts w:ascii="Arial" w:hAnsi="Arial" w:cs="Arial"/>
          <w:sz w:val="24"/>
          <w:szCs w:val="24"/>
        </w:rPr>
        <w:instrText xml:space="preserve"> ADDIN EN.CITE &lt;EndNote&gt;&lt;Cite&gt;&lt;Author&gt;Manickam&lt;/Author&gt;&lt;Year&gt;2012&lt;/Year&gt;&lt;RecNum&gt;30&lt;/RecNum&gt;&lt;DisplayText&gt;[103, 136]&lt;/DisplayText&gt;&lt;record&gt;&lt;rec-number&gt;30&lt;/rec-number&gt;&lt;foreign-keys&gt;&lt;key app="EN" db-id="wee2s0ta990z5beaa0f5fv0oapssv0vv52dp"&gt;30&lt;/key&gt;&lt;/foreign-keys&gt;&lt;ref-type name="Book"&gt;6&lt;/ref-type&gt;&lt;contributors&gt;&lt;authors&gt;&lt;author&gt;Manickam, Arun&lt;/author&gt;&lt;/authors&gt;&lt;/contributors&gt;&lt;titles&gt;&lt;title&gt;Integrated Impedance Spectroscopy Biosensors&lt;/title&gt;&lt;/titles&gt;&lt;dates&gt;&lt;year&gt;2012&lt;/year&gt;&lt;/dates&gt;&lt;publisher&gt;THE UNIVERSITY OF TEXAS AT AUSTIN&lt;/publisher&gt;&lt;isbn&gt;1303410184&lt;/isbn&gt;&lt;urls&gt;&lt;/urls&gt;&lt;/record&gt;&lt;/Cite&gt;&lt;Cite&gt;&lt;Author&gt;Reverberi&lt;/Author&gt;&lt;Year&gt;2007&lt;/Year&gt;&lt;RecNum&gt;163&lt;/RecNum&gt;&lt;record&gt;&lt;rec-number&gt;163&lt;/rec-number&gt;&lt;foreign-keys&gt;&lt;key app="EN" db-id="wee2s0ta990z5beaa0f5fv0oapssv0vv52dp"&gt;163&lt;/key&gt;&lt;/foreign-keys&gt;&lt;ref-type name="Journal Article"&gt;17&lt;/ref-type&gt;&lt;contributors&gt;&lt;authors&gt;&lt;author&gt;Reverberi, Roberto&lt;/author&gt;&lt;author&gt;Reverberi, Lorenzo&lt;/author&gt;&lt;/authors&gt;&lt;/contributors&gt;&lt;titles&gt;&lt;title&gt;Factors affecting the antigen-antibody reaction&lt;/title&gt;&lt;secondary-title&gt;Blood Transfusion&lt;/secondary-title&gt;&lt;/titles&gt;&lt;periodical&gt;&lt;full-title&gt;Blood Transfusion&lt;/full-title&gt;&lt;/periodical&gt;&lt;pages&gt;227&lt;/pages&gt;&lt;volume&gt;5&lt;/volume&gt;&lt;number&gt;4&lt;/number&gt;&lt;dates&gt;&lt;year&gt;2007&lt;/year&gt;&lt;/dates&gt;&lt;urls&gt;&lt;/urls&gt;&lt;/record&gt;&lt;/Cite&gt;&lt;/EndNote&gt;</w:instrText>
      </w:r>
      <w:r w:rsidR="003C62A2" w:rsidRPr="00D843C1">
        <w:rPr>
          <w:rFonts w:ascii="Arial" w:hAnsi="Arial" w:cs="Arial"/>
          <w:sz w:val="24"/>
          <w:szCs w:val="24"/>
        </w:rPr>
        <w:fldChar w:fldCharType="separate"/>
      </w:r>
      <w:r w:rsidR="004D1EC9" w:rsidRPr="00D843C1">
        <w:rPr>
          <w:rFonts w:ascii="Arial" w:hAnsi="Arial" w:cs="Arial"/>
          <w:noProof/>
          <w:sz w:val="24"/>
          <w:szCs w:val="24"/>
        </w:rPr>
        <w:t>[</w:t>
      </w:r>
      <w:hyperlink w:anchor="_ENREF_103" w:tooltip="Manickam, 2012 #30" w:history="1">
        <w:r w:rsidR="006123CD" w:rsidRPr="00D843C1">
          <w:rPr>
            <w:rFonts w:ascii="Arial" w:hAnsi="Arial" w:cs="Arial"/>
            <w:noProof/>
            <w:sz w:val="24"/>
            <w:szCs w:val="24"/>
          </w:rPr>
          <w:t>103</w:t>
        </w:r>
      </w:hyperlink>
      <w:r w:rsidR="004D1EC9" w:rsidRPr="00D843C1">
        <w:rPr>
          <w:rFonts w:ascii="Arial" w:hAnsi="Arial" w:cs="Arial"/>
          <w:noProof/>
          <w:sz w:val="24"/>
          <w:szCs w:val="24"/>
        </w:rPr>
        <w:t xml:space="preserve">, </w:t>
      </w:r>
      <w:hyperlink w:anchor="_ENREF_136" w:tooltip="Reverberi, 2007 #163" w:history="1">
        <w:r w:rsidR="006123CD" w:rsidRPr="00D843C1">
          <w:rPr>
            <w:rFonts w:ascii="Arial" w:hAnsi="Arial" w:cs="Arial"/>
            <w:noProof/>
            <w:sz w:val="24"/>
            <w:szCs w:val="24"/>
          </w:rPr>
          <w:t>136</w:t>
        </w:r>
      </w:hyperlink>
      <w:r w:rsidR="004D1EC9" w:rsidRPr="00D843C1">
        <w:rPr>
          <w:rFonts w:ascii="Arial" w:hAnsi="Arial" w:cs="Arial"/>
          <w:noProof/>
          <w:sz w:val="24"/>
          <w:szCs w:val="24"/>
        </w:rPr>
        <w:t>]</w:t>
      </w:r>
      <w:r w:rsidR="003C62A2" w:rsidRPr="00D843C1">
        <w:rPr>
          <w:rFonts w:ascii="Arial" w:hAnsi="Arial" w:cs="Arial"/>
          <w:sz w:val="24"/>
          <w:szCs w:val="24"/>
        </w:rPr>
        <w:fldChar w:fldCharType="end"/>
      </w:r>
      <w:r w:rsidRPr="00D843C1">
        <w:rPr>
          <w:rFonts w:ascii="Arial" w:hAnsi="Arial" w:cs="Arial"/>
          <w:sz w:val="24"/>
          <w:szCs w:val="24"/>
        </w:rPr>
        <w:t>. Passive adsorption of probe molecules, also known as direct attachment, is the simplest way of functionalizing a surface, which involves only the incubation of electrodes with a solution containing the probe molecules for a certain period of time (usually several hours to overnight).</w:t>
      </w:r>
    </w:p>
    <w:p w14:paraId="60EF330C" w14:textId="5286B719" w:rsidR="00C97379" w:rsidRPr="00B9510C" w:rsidRDefault="006A39B2" w:rsidP="00B9510C">
      <w:pPr>
        <w:spacing w:line="360" w:lineRule="auto"/>
        <w:ind w:firstLineChars="200" w:firstLine="480"/>
        <w:rPr>
          <w:rFonts w:ascii="Arial" w:hAnsi="Arial" w:cs="Arial"/>
          <w:sz w:val="22"/>
          <w:szCs w:val="24"/>
        </w:rPr>
      </w:pPr>
      <w:r w:rsidRPr="00D843C1">
        <w:rPr>
          <w:rFonts w:ascii="Arial" w:hAnsi="Arial" w:cs="Arial"/>
          <w:color w:val="000000"/>
          <w:sz w:val="24"/>
          <w:szCs w:val="24"/>
        </w:rPr>
        <w:t xml:space="preserve">For passive adsorption, </w:t>
      </w:r>
      <w:r w:rsidRPr="00D843C1">
        <w:rPr>
          <w:rFonts w:ascii="Arial" w:hAnsi="Arial" w:cs="Arial" w:hint="eastAsia"/>
          <w:color w:val="000000"/>
          <w:sz w:val="24"/>
          <w:szCs w:val="24"/>
        </w:rPr>
        <w:t>the m</w:t>
      </w:r>
      <w:r w:rsidRPr="00D843C1">
        <w:rPr>
          <w:rFonts w:ascii="Arial" w:hAnsi="Arial" w:cs="Arial"/>
          <w:color w:val="000000"/>
          <w:sz w:val="24"/>
          <w:szCs w:val="24"/>
        </w:rPr>
        <w:t xml:space="preserve">ajor concern is </w:t>
      </w:r>
      <w:r w:rsidR="00C719D6" w:rsidRPr="00D843C1">
        <w:rPr>
          <w:rFonts w:ascii="Arial" w:hAnsi="Arial" w:cs="Arial"/>
          <w:color w:val="000000"/>
          <w:sz w:val="24"/>
          <w:szCs w:val="24"/>
        </w:rPr>
        <w:t>functionalization</w:t>
      </w:r>
      <w:r w:rsidRPr="00D843C1">
        <w:rPr>
          <w:rFonts w:ascii="Arial" w:hAnsi="Arial" w:cs="Arial"/>
          <w:color w:val="000000"/>
          <w:sz w:val="24"/>
          <w:szCs w:val="24"/>
        </w:rPr>
        <w:t xml:space="preserve"> time.</w:t>
      </w:r>
      <w:r w:rsidRPr="00D843C1">
        <w:rPr>
          <w:rFonts w:ascii="Arial" w:hAnsi="Arial" w:cs="Arial" w:hint="eastAsia"/>
          <w:color w:val="000000"/>
          <w:sz w:val="24"/>
          <w:szCs w:val="24"/>
        </w:rPr>
        <w:t xml:space="preserve"> </w:t>
      </w:r>
      <w:r w:rsidR="00DB06DF" w:rsidRPr="00D843C1">
        <w:rPr>
          <w:rFonts w:ascii="Arial" w:hAnsi="Arial" w:cs="Arial" w:hint="eastAsia"/>
          <w:color w:val="000000"/>
          <w:sz w:val="24"/>
          <w:szCs w:val="24"/>
        </w:rPr>
        <w:t>I</w:t>
      </w:r>
      <w:r w:rsidR="00C97379" w:rsidRPr="00D843C1">
        <w:rPr>
          <w:rFonts w:ascii="Arial" w:hAnsi="Arial" w:cs="Arial" w:hint="eastAsia"/>
          <w:color w:val="000000"/>
          <w:sz w:val="24"/>
          <w:szCs w:val="24"/>
        </w:rPr>
        <w:t>ncubation time could large</w:t>
      </w:r>
      <w:r w:rsidR="00C97379" w:rsidRPr="00D843C1">
        <w:rPr>
          <w:rFonts w:ascii="Arial" w:hAnsi="Arial" w:cs="Arial"/>
          <w:color w:val="000000"/>
          <w:sz w:val="24"/>
          <w:szCs w:val="24"/>
        </w:rPr>
        <w:t>ly</w:t>
      </w:r>
      <w:r w:rsidR="00C97379" w:rsidRPr="00D843C1">
        <w:rPr>
          <w:rFonts w:ascii="Arial" w:hAnsi="Arial" w:cs="Arial" w:hint="eastAsia"/>
          <w:color w:val="000000"/>
          <w:sz w:val="24"/>
          <w:szCs w:val="24"/>
        </w:rPr>
        <w:t xml:space="preserve"> influence the quality of the probe layer. Therefore, in order to seek the optimal incubation time, </w:t>
      </w:r>
      <w:r w:rsidR="00C719D6" w:rsidRPr="00D843C1">
        <w:rPr>
          <w:rFonts w:ascii="Arial" w:hAnsi="Arial" w:cs="Arial"/>
          <w:color w:val="000000"/>
          <w:sz w:val="24"/>
          <w:szCs w:val="24"/>
        </w:rPr>
        <w:t>a commonly used</w:t>
      </w:r>
      <w:r w:rsidRPr="00D843C1">
        <w:rPr>
          <w:rFonts w:ascii="Arial" w:hAnsi="Arial" w:cs="Arial"/>
          <w:color w:val="000000"/>
          <w:sz w:val="24"/>
          <w:szCs w:val="24"/>
        </w:rPr>
        <w:t xml:space="preserve"> protein molecule (</w:t>
      </w:r>
      <w:r w:rsidR="00C97379" w:rsidRPr="00D843C1">
        <w:rPr>
          <w:rFonts w:ascii="Arial" w:hAnsi="Arial" w:cs="Arial" w:hint="eastAsia"/>
          <w:color w:val="000000"/>
          <w:sz w:val="24"/>
          <w:szCs w:val="24"/>
        </w:rPr>
        <w:t>b</w:t>
      </w:r>
      <w:r w:rsidRPr="00D843C1">
        <w:rPr>
          <w:rFonts w:ascii="Arial" w:hAnsi="Arial" w:cs="Arial"/>
          <w:color w:val="000000"/>
          <w:sz w:val="24"/>
          <w:szCs w:val="24"/>
        </w:rPr>
        <w:t>ovine IgG whole molecule)</w:t>
      </w:r>
      <w:r w:rsidR="00C97379" w:rsidRPr="00D843C1">
        <w:rPr>
          <w:rFonts w:ascii="Arial" w:hAnsi="Arial" w:cs="Arial" w:hint="eastAsia"/>
          <w:color w:val="000000"/>
          <w:sz w:val="24"/>
          <w:szCs w:val="24"/>
        </w:rPr>
        <w:t xml:space="preserve"> labelled with fluorescent </w:t>
      </w:r>
      <w:r w:rsidRPr="00D843C1">
        <w:rPr>
          <w:rFonts w:ascii="Arial" w:hAnsi="Arial" w:cs="Arial"/>
          <w:color w:val="000000"/>
          <w:sz w:val="24"/>
          <w:szCs w:val="24"/>
        </w:rPr>
        <w:t>dye</w:t>
      </w:r>
      <w:r w:rsidR="00C97379" w:rsidRPr="00D843C1">
        <w:rPr>
          <w:rFonts w:ascii="Arial" w:hAnsi="Arial" w:cs="Arial" w:hint="eastAsia"/>
          <w:color w:val="000000"/>
          <w:sz w:val="24"/>
          <w:szCs w:val="24"/>
        </w:rPr>
        <w:t>s (concentration: 100</w:t>
      </w:r>
      <w:r w:rsidR="00DB06DF" w:rsidRPr="00D843C1">
        <w:rPr>
          <w:rFonts w:ascii="Arial" w:hAnsi="Arial" w:cs="Arial"/>
          <w:color w:val="000000"/>
          <w:sz w:val="24"/>
          <w:szCs w:val="24"/>
        </w:rPr>
        <w:t xml:space="preserve"> </w:t>
      </w:r>
      <w:r w:rsidRPr="00D843C1">
        <w:rPr>
          <w:rFonts w:ascii="Arial" w:hAnsi="Arial" w:cs="Arial" w:hint="eastAsia"/>
          <w:color w:val="000000"/>
          <w:sz w:val="24"/>
          <w:szCs w:val="24"/>
        </w:rPr>
        <w:t>ng/ml, diluted in 0.1x PBS) are</w:t>
      </w:r>
      <w:r w:rsidR="00C97379" w:rsidRPr="00D843C1">
        <w:rPr>
          <w:rFonts w:ascii="Arial" w:hAnsi="Arial" w:cs="Arial" w:hint="eastAsia"/>
          <w:color w:val="000000"/>
          <w:sz w:val="24"/>
          <w:szCs w:val="24"/>
        </w:rPr>
        <w:t xml:space="preserve"> </w:t>
      </w:r>
      <w:r w:rsidRPr="00D843C1">
        <w:rPr>
          <w:rFonts w:ascii="Arial" w:hAnsi="Arial" w:cs="Arial"/>
          <w:color w:val="000000"/>
          <w:sz w:val="24"/>
          <w:szCs w:val="24"/>
        </w:rPr>
        <w:t>immobilized</w:t>
      </w:r>
      <w:r w:rsidR="00C97379" w:rsidRPr="00D843C1">
        <w:rPr>
          <w:rFonts w:ascii="Arial" w:hAnsi="Arial" w:cs="Arial" w:hint="eastAsia"/>
          <w:color w:val="000000"/>
          <w:sz w:val="24"/>
          <w:szCs w:val="24"/>
        </w:rPr>
        <w:t xml:space="preserve"> on </w:t>
      </w:r>
      <w:r w:rsidRPr="00D843C1">
        <w:rPr>
          <w:rFonts w:ascii="Arial" w:hAnsi="Arial" w:cs="Arial"/>
          <w:color w:val="000000"/>
          <w:sz w:val="24"/>
          <w:szCs w:val="24"/>
        </w:rPr>
        <w:t>5μm</w:t>
      </w:r>
      <w:r w:rsidRPr="00D843C1">
        <w:rPr>
          <w:rFonts w:ascii="Arial" w:hAnsi="Arial" w:cs="Arial" w:hint="eastAsia"/>
          <w:color w:val="000000"/>
          <w:sz w:val="24"/>
          <w:szCs w:val="24"/>
        </w:rPr>
        <w:t xml:space="preserve"> </w:t>
      </w:r>
      <w:r w:rsidR="00C719D6" w:rsidRPr="00D843C1">
        <w:rPr>
          <w:rFonts w:ascii="Arial" w:hAnsi="Arial" w:cs="Arial"/>
          <w:color w:val="000000"/>
          <w:sz w:val="24"/>
          <w:szCs w:val="24"/>
        </w:rPr>
        <w:t>gold</w:t>
      </w:r>
      <w:r w:rsidRPr="00D843C1">
        <w:rPr>
          <w:rFonts w:ascii="Arial" w:hAnsi="Arial" w:cs="Arial"/>
          <w:color w:val="000000"/>
          <w:sz w:val="24"/>
          <w:szCs w:val="24"/>
        </w:rPr>
        <w:t xml:space="preserve"> </w:t>
      </w:r>
      <w:r w:rsidR="00C97379" w:rsidRPr="00D843C1">
        <w:rPr>
          <w:rFonts w:ascii="Arial" w:hAnsi="Arial" w:cs="Arial" w:hint="eastAsia"/>
          <w:color w:val="000000"/>
          <w:sz w:val="24"/>
          <w:szCs w:val="24"/>
        </w:rPr>
        <w:t xml:space="preserve">electrodes for different amount of times (6hrs, 12hrs and 24hrs). After washing away any unbound molecules, the electrodes were observed under </w:t>
      </w:r>
      <w:r w:rsidRPr="00D843C1">
        <w:rPr>
          <w:rFonts w:ascii="Arial" w:hAnsi="Arial" w:cs="Arial"/>
          <w:color w:val="000000"/>
          <w:sz w:val="24"/>
          <w:szCs w:val="24"/>
        </w:rPr>
        <w:t xml:space="preserve">a confocal </w:t>
      </w:r>
      <w:r w:rsidR="00C97379" w:rsidRPr="00D843C1">
        <w:rPr>
          <w:rFonts w:ascii="Arial" w:hAnsi="Arial" w:cs="Arial" w:hint="eastAsia"/>
          <w:color w:val="000000"/>
          <w:sz w:val="24"/>
          <w:szCs w:val="24"/>
        </w:rPr>
        <w:t>microscope</w:t>
      </w:r>
      <w:r w:rsidRPr="00D843C1">
        <w:rPr>
          <w:rFonts w:ascii="Arial" w:hAnsi="Arial" w:cs="Arial"/>
          <w:color w:val="000000"/>
          <w:sz w:val="24"/>
          <w:szCs w:val="24"/>
        </w:rPr>
        <w:t xml:space="preserve"> (Nikon</w:t>
      </w:r>
      <w:r w:rsidR="00B331B4" w:rsidRPr="00D843C1">
        <w:rPr>
          <w:rFonts w:ascii="宋体" w:eastAsia="宋体" w:hAnsi="宋体" w:cs="Arial" w:hint="eastAsia"/>
          <w:color w:val="000000"/>
          <w:sz w:val="24"/>
          <w:szCs w:val="24"/>
        </w:rPr>
        <w:t>®</w:t>
      </w:r>
      <w:r w:rsidRPr="00D843C1">
        <w:rPr>
          <w:rFonts w:ascii="Arial" w:hAnsi="Arial" w:cs="Arial"/>
          <w:color w:val="000000"/>
          <w:sz w:val="24"/>
          <w:szCs w:val="24"/>
        </w:rPr>
        <w:t xml:space="preserve"> LV-100D FLUOR Microscope)</w:t>
      </w:r>
      <w:r w:rsidR="00C97379" w:rsidRPr="00D843C1">
        <w:rPr>
          <w:rFonts w:ascii="Arial" w:hAnsi="Arial" w:cs="Arial" w:hint="eastAsia"/>
          <w:color w:val="000000"/>
          <w:sz w:val="24"/>
          <w:szCs w:val="24"/>
        </w:rPr>
        <w:t xml:space="preserve"> for </w:t>
      </w:r>
      <w:r w:rsidR="00EC3156" w:rsidRPr="00D843C1">
        <w:rPr>
          <w:rFonts w:ascii="Arial" w:hAnsi="Arial" w:cs="Arial"/>
          <w:color w:val="000000"/>
          <w:sz w:val="24"/>
          <w:szCs w:val="24"/>
        </w:rPr>
        <w:t>functionalization</w:t>
      </w:r>
      <w:r w:rsidRPr="00D843C1">
        <w:rPr>
          <w:rFonts w:ascii="Arial" w:hAnsi="Arial" w:cs="Arial"/>
          <w:color w:val="000000"/>
          <w:sz w:val="24"/>
          <w:szCs w:val="24"/>
        </w:rPr>
        <w:t xml:space="preserve"> quality</w:t>
      </w:r>
      <w:r w:rsidR="00C97379" w:rsidRPr="00D843C1">
        <w:rPr>
          <w:rFonts w:ascii="Arial" w:hAnsi="Arial" w:cs="Arial" w:hint="eastAsia"/>
          <w:color w:val="000000"/>
          <w:sz w:val="24"/>
          <w:szCs w:val="24"/>
        </w:rPr>
        <w:t xml:space="preserve"> check, as </w:t>
      </w:r>
      <w:r w:rsidR="00B331B4" w:rsidRPr="00D843C1">
        <w:rPr>
          <w:rFonts w:ascii="Arial" w:hAnsi="Arial" w:cs="Arial"/>
          <w:color w:val="000000"/>
          <w:sz w:val="24"/>
          <w:szCs w:val="24"/>
        </w:rPr>
        <w:t>shown</w:t>
      </w:r>
      <w:r w:rsidR="00C97379" w:rsidRPr="00D843C1">
        <w:rPr>
          <w:rFonts w:ascii="Arial" w:hAnsi="Arial" w:cs="Arial" w:hint="eastAsia"/>
          <w:color w:val="000000"/>
          <w:sz w:val="24"/>
          <w:szCs w:val="24"/>
        </w:rPr>
        <w:t xml:space="preserve"> in </w:t>
      </w:r>
      <w:r w:rsidR="005519D7" w:rsidRPr="00D843C1">
        <w:rPr>
          <w:rFonts w:ascii="Arial" w:hAnsi="Arial" w:cs="Arial" w:hint="eastAsia"/>
          <w:color w:val="000000"/>
          <w:sz w:val="24"/>
          <w:szCs w:val="24"/>
        </w:rPr>
        <w:t>Figure</w:t>
      </w:r>
      <w:r w:rsidR="00EC3156" w:rsidRPr="00D843C1">
        <w:rPr>
          <w:rFonts w:ascii="Arial" w:hAnsi="Arial" w:cs="Arial" w:hint="eastAsia"/>
          <w:color w:val="000000"/>
          <w:sz w:val="24"/>
          <w:szCs w:val="24"/>
        </w:rPr>
        <w:t xml:space="preserve"> 5.9</w:t>
      </w:r>
      <w:r w:rsidR="00C97379" w:rsidRPr="00D843C1">
        <w:rPr>
          <w:rFonts w:ascii="Arial" w:hAnsi="Arial" w:cs="Arial" w:hint="eastAsia"/>
          <w:color w:val="000000"/>
          <w:sz w:val="24"/>
          <w:szCs w:val="24"/>
        </w:rPr>
        <w:t>.</w:t>
      </w:r>
    </w:p>
    <w:p w14:paraId="5386378A" w14:textId="77777777" w:rsidR="00C97379" w:rsidRPr="00B7597F" w:rsidRDefault="00C97379" w:rsidP="00C97379">
      <w:pPr>
        <w:spacing w:after="120" w:line="228" w:lineRule="auto"/>
        <w:jc w:val="left"/>
        <w:rPr>
          <w:rFonts w:ascii="Arial" w:hAnsi="Arial" w:cs="Arial"/>
          <w:color w:val="000000"/>
          <w:sz w:val="24"/>
          <w:szCs w:val="24"/>
        </w:rPr>
      </w:pPr>
      <w:r w:rsidRPr="00B7597F">
        <w:rPr>
          <w:rFonts w:ascii="Arial" w:hAnsi="Arial" w:cs="Arial"/>
          <w:noProof/>
          <w:color w:val="000000"/>
          <w:sz w:val="24"/>
          <w:szCs w:val="24"/>
        </w:rPr>
        <w:lastRenderedPageBreak/>
        <w:drawing>
          <wp:inline distT="0" distB="0" distL="0" distR="0" wp14:anchorId="06686BE8" wp14:editId="1EA114D7">
            <wp:extent cx="2287826" cy="1540646"/>
            <wp:effectExtent l="0" t="0" r="0" b="2540"/>
            <wp:docPr id="29" name="Picture 5" descr="C:\Users\sony\Desktop\Research\ACEK\Experiments\Proof Test\Fluorescent\4.18\control\dry electrode-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5" descr="C:\Users\sony\Desktop\Research\ACEK\Experiments\Proof Test\Fluorescent\4.18\control\dry electrode-1.t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289033" cy="1541459"/>
                    </a:xfrm>
                    <a:prstGeom prst="rect">
                      <a:avLst/>
                    </a:prstGeom>
                    <a:noFill/>
                    <a:extLst/>
                  </pic:spPr>
                </pic:pic>
              </a:graphicData>
            </a:graphic>
          </wp:inline>
        </w:drawing>
      </w:r>
      <w:r w:rsidRPr="00B7597F">
        <w:rPr>
          <w:noProof/>
        </w:rPr>
        <w:t xml:space="preserve">  </w:t>
      </w:r>
      <w:r w:rsidRPr="00B7597F">
        <w:rPr>
          <w:noProof/>
        </w:rPr>
        <w:drawing>
          <wp:inline distT="0" distB="0" distL="0" distR="0" wp14:anchorId="7AA2C6EE" wp14:editId="24A930C8">
            <wp:extent cx="2380801" cy="1540800"/>
            <wp:effectExtent l="0" t="0" r="635" b="2540"/>
            <wp:docPr id="11" name="Picture 2" descr="C:\Users\sony\Desktop\Research\ACEK\Experiments\Proof Test\Fluorescent\4.18\control\Surface Plot of dry electrod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C:\Users\sony\Desktop\Research\ACEK\Experiments\Proof Test\Fluorescent\4.18\control\Surface Plot of dry electrode.t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380801" cy="1540800"/>
                    </a:xfrm>
                    <a:prstGeom prst="rect">
                      <a:avLst/>
                    </a:prstGeom>
                    <a:noFill/>
                    <a:extLst/>
                  </pic:spPr>
                </pic:pic>
              </a:graphicData>
            </a:graphic>
          </wp:inline>
        </w:drawing>
      </w:r>
    </w:p>
    <w:p w14:paraId="5F0D7D5A" w14:textId="77777777" w:rsidR="00C97379" w:rsidRPr="00B7597F" w:rsidRDefault="00C97379" w:rsidP="00C97379">
      <w:pPr>
        <w:pStyle w:val="ListParagraph"/>
        <w:numPr>
          <w:ilvl w:val="0"/>
          <w:numId w:val="9"/>
        </w:numPr>
        <w:spacing w:after="120" w:line="228" w:lineRule="auto"/>
        <w:ind w:firstLineChars="0"/>
        <w:jc w:val="center"/>
        <w:rPr>
          <w:rFonts w:ascii="Arial" w:hAnsi="Arial" w:cs="Arial"/>
          <w:color w:val="000000"/>
          <w:sz w:val="22"/>
          <w:szCs w:val="24"/>
        </w:rPr>
      </w:pPr>
      <w:r w:rsidRPr="00B7597F">
        <w:rPr>
          <w:rFonts w:ascii="Arial" w:hAnsi="Arial" w:cs="Arial" w:hint="eastAsia"/>
          <w:color w:val="000000"/>
          <w:sz w:val="22"/>
          <w:szCs w:val="24"/>
        </w:rPr>
        <w:t>Control- blank electrode</w:t>
      </w:r>
    </w:p>
    <w:p w14:paraId="238EC5D5" w14:textId="77777777" w:rsidR="00C97379" w:rsidRPr="00B7597F" w:rsidRDefault="00C97379" w:rsidP="00C97379">
      <w:pPr>
        <w:spacing w:after="120" w:line="228" w:lineRule="auto"/>
        <w:jc w:val="left"/>
        <w:rPr>
          <w:rFonts w:ascii="Arial" w:hAnsi="Arial" w:cs="Arial"/>
          <w:color w:val="000000"/>
          <w:sz w:val="24"/>
          <w:szCs w:val="24"/>
        </w:rPr>
      </w:pPr>
      <w:r w:rsidRPr="00B7597F">
        <w:rPr>
          <w:rFonts w:ascii="Arial" w:hAnsi="Arial" w:cs="Arial"/>
          <w:noProof/>
          <w:color w:val="000000"/>
          <w:sz w:val="24"/>
          <w:szCs w:val="24"/>
        </w:rPr>
        <w:drawing>
          <wp:inline distT="0" distB="0" distL="0" distR="0" wp14:anchorId="64D7C5D5" wp14:editId="09C136BC">
            <wp:extent cx="2318323" cy="1541080"/>
            <wp:effectExtent l="0" t="0" r="6350" b="2540"/>
            <wp:docPr id="1030" name="Picture 6" descr="C:\Users\sony\Desktop\Research\ACEK\Experiments\Proof Test\Fluorescent\4.18\control\electrode with pbs-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C:\Users\sony\Desktop\Research\ACEK\Experiments\Proof Test\Fluorescent\4.18\control\electrode with pbs- 1.t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319129" cy="1541616"/>
                    </a:xfrm>
                    <a:prstGeom prst="rect">
                      <a:avLst/>
                    </a:prstGeom>
                    <a:noFill/>
                    <a:extLst/>
                  </pic:spPr>
                </pic:pic>
              </a:graphicData>
            </a:graphic>
          </wp:inline>
        </w:drawing>
      </w:r>
      <w:r w:rsidRPr="00B7597F">
        <w:rPr>
          <w:noProof/>
        </w:rPr>
        <w:t xml:space="preserve">  </w:t>
      </w:r>
      <w:r w:rsidRPr="00B7597F">
        <w:rPr>
          <w:noProof/>
        </w:rPr>
        <w:drawing>
          <wp:inline distT="0" distB="0" distL="0" distR="0" wp14:anchorId="1509CD2A" wp14:editId="545D881D">
            <wp:extent cx="2418673" cy="1540800"/>
            <wp:effectExtent l="0" t="0" r="1270" b="2540"/>
            <wp:docPr id="34" name="Picture 3" descr="C:\Users\sony\Desktop\Research\ACEK\Experiments\Proof Test\Fluorescent\4.18\control\Surface Plot of electrode with pb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3" descr="C:\Users\sony\Desktop\Research\ACEK\Experiments\Proof Test\Fluorescent\4.18\control\Surface Plot of electrode with pbs.t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418673" cy="1540800"/>
                    </a:xfrm>
                    <a:prstGeom prst="rect">
                      <a:avLst/>
                    </a:prstGeom>
                    <a:noFill/>
                    <a:extLst/>
                  </pic:spPr>
                </pic:pic>
              </a:graphicData>
            </a:graphic>
          </wp:inline>
        </w:drawing>
      </w:r>
    </w:p>
    <w:p w14:paraId="37483194" w14:textId="77777777" w:rsidR="00C97379" w:rsidRPr="00B7597F" w:rsidRDefault="00C97379" w:rsidP="00C97379">
      <w:pPr>
        <w:pStyle w:val="ListParagraph"/>
        <w:numPr>
          <w:ilvl w:val="0"/>
          <w:numId w:val="9"/>
        </w:numPr>
        <w:spacing w:after="120" w:line="228" w:lineRule="auto"/>
        <w:ind w:firstLineChars="0"/>
        <w:jc w:val="center"/>
        <w:rPr>
          <w:rFonts w:ascii="Arial" w:hAnsi="Arial" w:cs="Arial"/>
          <w:color w:val="000000"/>
          <w:sz w:val="22"/>
          <w:szCs w:val="24"/>
        </w:rPr>
      </w:pPr>
      <w:r w:rsidRPr="00B7597F">
        <w:rPr>
          <w:rFonts w:ascii="Arial" w:hAnsi="Arial" w:cs="Arial" w:hint="eastAsia"/>
          <w:color w:val="000000"/>
          <w:sz w:val="22"/>
          <w:szCs w:val="24"/>
        </w:rPr>
        <w:t>Control- electrode incubated with 0.1xPBS solution</w:t>
      </w:r>
    </w:p>
    <w:p w14:paraId="67A2D341" w14:textId="77777777" w:rsidR="00C97379" w:rsidRPr="00B7597F" w:rsidRDefault="00C97379" w:rsidP="00C97379">
      <w:pPr>
        <w:spacing w:after="120" w:line="228" w:lineRule="auto"/>
        <w:rPr>
          <w:rFonts w:ascii="Arial" w:hAnsi="Arial" w:cs="Arial"/>
          <w:color w:val="000000"/>
          <w:sz w:val="24"/>
          <w:szCs w:val="24"/>
        </w:rPr>
      </w:pPr>
      <w:r w:rsidRPr="00B7597F">
        <w:rPr>
          <w:rFonts w:ascii="Arial" w:hAnsi="Arial" w:cs="Arial"/>
          <w:noProof/>
          <w:color w:val="000000"/>
          <w:sz w:val="24"/>
          <w:szCs w:val="24"/>
        </w:rPr>
        <w:drawing>
          <wp:inline distT="0" distB="0" distL="0" distR="0" wp14:anchorId="78804570" wp14:editId="233B94C2">
            <wp:extent cx="2358433" cy="1540800"/>
            <wp:effectExtent l="0" t="0" r="3810" b="2540"/>
            <wp:docPr id="2052" name="Picture 4" descr="C:\Users\sony\Desktop\Research\ACEK\Experiments\Proof Test\Fluorescent\4.18\after 6hrs incubation-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descr="C:\Users\sony\Desktop\Research\ACEK\Experiments\Proof Test\Fluorescent\4.18\after 6hrs incubation-10.t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358433" cy="1540800"/>
                    </a:xfrm>
                    <a:prstGeom prst="rect">
                      <a:avLst/>
                    </a:prstGeom>
                    <a:noFill/>
                    <a:extLst/>
                  </pic:spPr>
                </pic:pic>
              </a:graphicData>
            </a:graphic>
          </wp:inline>
        </w:drawing>
      </w:r>
      <w:r w:rsidRPr="00B7597F">
        <w:rPr>
          <w:noProof/>
        </w:rPr>
        <w:t xml:space="preserve">  </w:t>
      </w:r>
      <w:r w:rsidRPr="00B7597F">
        <w:rPr>
          <w:noProof/>
        </w:rPr>
        <w:drawing>
          <wp:inline distT="0" distB="0" distL="0" distR="0" wp14:anchorId="2A01C0E4" wp14:editId="3FC6903F">
            <wp:extent cx="2370737" cy="1540800"/>
            <wp:effectExtent l="0" t="0" r="0" b="2540"/>
            <wp:docPr id="2050" name="Picture 2" descr="C:\Users\sony\Desktop\Research\ACEK\Experiments\Proof Test\Fluorescent\4.18\control\Surface Plot of after 6hrs incubation-pic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C:\Users\sony\Desktop\Research\ACEK\Experiments\Proof Test\Fluorescent\4.18\control\Surface Plot of after 6hrs incubation-pic1.tif"/>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370737" cy="1540800"/>
                    </a:xfrm>
                    <a:prstGeom prst="rect">
                      <a:avLst/>
                    </a:prstGeom>
                    <a:noFill/>
                    <a:extLst/>
                  </pic:spPr>
                </pic:pic>
              </a:graphicData>
            </a:graphic>
          </wp:inline>
        </w:drawing>
      </w:r>
      <w:r w:rsidRPr="00B7597F">
        <w:rPr>
          <w:rFonts w:ascii="Arial" w:hAnsi="Arial" w:cs="Arial" w:hint="eastAsia"/>
          <w:color w:val="000000"/>
          <w:sz w:val="24"/>
          <w:szCs w:val="24"/>
        </w:rPr>
        <w:t xml:space="preserve"> </w:t>
      </w:r>
    </w:p>
    <w:p w14:paraId="6C8F524E" w14:textId="77777777" w:rsidR="00C97379" w:rsidRPr="00B7597F" w:rsidRDefault="00C97379" w:rsidP="00C97379">
      <w:pPr>
        <w:pStyle w:val="ListParagraph"/>
        <w:numPr>
          <w:ilvl w:val="0"/>
          <w:numId w:val="9"/>
        </w:numPr>
        <w:spacing w:after="120" w:line="228" w:lineRule="auto"/>
        <w:ind w:firstLineChars="0"/>
        <w:jc w:val="center"/>
        <w:rPr>
          <w:rFonts w:ascii="Arial" w:hAnsi="Arial" w:cs="Arial"/>
          <w:color w:val="000000"/>
          <w:sz w:val="22"/>
          <w:szCs w:val="24"/>
        </w:rPr>
      </w:pPr>
      <w:r w:rsidRPr="00B7597F">
        <w:rPr>
          <w:rFonts w:ascii="Arial" w:hAnsi="Arial" w:cs="Arial" w:hint="eastAsia"/>
          <w:color w:val="000000"/>
          <w:sz w:val="22"/>
          <w:szCs w:val="24"/>
        </w:rPr>
        <w:t>After 6 hours of incubation</w:t>
      </w:r>
      <w:r w:rsidRPr="00B7597F">
        <w:rPr>
          <w:rFonts w:ascii="Arial" w:hAnsi="Arial" w:cs="Arial"/>
          <w:color w:val="000000"/>
          <w:sz w:val="22"/>
          <w:szCs w:val="24"/>
        </w:rPr>
        <w:t xml:space="preserve"> with IgG</w:t>
      </w:r>
    </w:p>
    <w:p w14:paraId="5155778A" w14:textId="77777777" w:rsidR="00C97379" w:rsidRPr="00B7597F" w:rsidRDefault="00C97379" w:rsidP="00C97379">
      <w:pPr>
        <w:spacing w:after="120" w:line="228" w:lineRule="auto"/>
        <w:rPr>
          <w:noProof/>
        </w:rPr>
      </w:pPr>
      <w:r w:rsidRPr="00B7597F">
        <w:rPr>
          <w:rFonts w:ascii="Arial" w:hAnsi="Arial" w:cs="Arial"/>
          <w:noProof/>
          <w:color w:val="000000"/>
          <w:sz w:val="24"/>
          <w:szCs w:val="24"/>
        </w:rPr>
        <w:drawing>
          <wp:inline distT="0" distB="0" distL="0" distR="0" wp14:anchorId="7AA534CB" wp14:editId="3F989C73">
            <wp:extent cx="2383317" cy="1540800"/>
            <wp:effectExtent l="0" t="0" r="0" b="2540"/>
            <wp:docPr id="2053" name="Picture 5" descr="C:\Users\sony\Desktop\Research\ACEK\Experiments\Proof Test\Fluorescent\4.18\after 10hrs incubation-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Picture 5" descr="C:\Users\sony\Desktop\Research\ACEK\Experiments\Proof Test\Fluorescent\4.18\after 10hrs incubation-1.tif"/>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383317" cy="1540800"/>
                    </a:xfrm>
                    <a:prstGeom prst="rect">
                      <a:avLst/>
                    </a:prstGeom>
                    <a:noFill/>
                    <a:extLst/>
                  </pic:spPr>
                </pic:pic>
              </a:graphicData>
            </a:graphic>
          </wp:inline>
        </w:drawing>
      </w:r>
      <w:r w:rsidRPr="00B7597F">
        <w:rPr>
          <w:noProof/>
        </w:rPr>
        <w:t xml:space="preserve">  </w:t>
      </w:r>
      <w:r w:rsidRPr="00B7597F">
        <w:rPr>
          <w:noProof/>
        </w:rPr>
        <w:drawing>
          <wp:inline distT="0" distB="0" distL="0" distR="0" wp14:anchorId="77C8537E" wp14:editId="5CB6C044">
            <wp:extent cx="2410693" cy="1541781"/>
            <wp:effectExtent l="0" t="0" r="8890" b="1270"/>
            <wp:docPr id="2051" name="Picture 3" descr="C:\Users\sony\Desktop\Research\ACEK\Experiments\Proof Test\Fluorescent\4.18\control\Surface Plot of after 10hrs incubation-pic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descr="C:\Users\sony\Desktop\Research\ACEK\Experiments\Proof Test\Fluorescent\4.18\control\Surface Plot of after 10hrs incubation-pic1.tif"/>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408723" cy="1540521"/>
                    </a:xfrm>
                    <a:prstGeom prst="rect">
                      <a:avLst/>
                    </a:prstGeom>
                    <a:noFill/>
                    <a:extLst/>
                  </pic:spPr>
                </pic:pic>
              </a:graphicData>
            </a:graphic>
          </wp:inline>
        </w:drawing>
      </w:r>
    </w:p>
    <w:p w14:paraId="56D7D70D" w14:textId="77777777" w:rsidR="00C97379" w:rsidRPr="00B7597F" w:rsidRDefault="00C97379" w:rsidP="00C97379">
      <w:pPr>
        <w:pStyle w:val="ListParagraph"/>
        <w:numPr>
          <w:ilvl w:val="0"/>
          <w:numId w:val="9"/>
        </w:numPr>
        <w:spacing w:after="120" w:line="228" w:lineRule="auto"/>
        <w:ind w:firstLineChars="0"/>
        <w:jc w:val="center"/>
        <w:rPr>
          <w:rFonts w:ascii="Arial" w:hAnsi="Arial" w:cs="Arial"/>
          <w:color w:val="000000"/>
          <w:sz w:val="22"/>
          <w:szCs w:val="24"/>
        </w:rPr>
      </w:pPr>
      <w:r w:rsidRPr="00B7597F">
        <w:rPr>
          <w:rFonts w:ascii="Arial" w:hAnsi="Arial" w:cs="Arial" w:hint="eastAsia"/>
          <w:color w:val="000000"/>
          <w:sz w:val="22"/>
          <w:szCs w:val="24"/>
        </w:rPr>
        <w:t>After 12 hours of incubation</w:t>
      </w:r>
      <w:r w:rsidRPr="00B7597F">
        <w:rPr>
          <w:rFonts w:ascii="Arial" w:hAnsi="Arial" w:cs="Arial"/>
          <w:color w:val="000000"/>
          <w:sz w:val="22"/>
          <w:szCs w:val="24"/>
        </w:rPr>
        <w:t xml:space="preserve"> with IgG</w:t>
      </w:r>
    </w:p>
    <w:p w14:paraId="3161F979" w14:textId="77777777" w:rsidR="00C97379" w:rsidRPr="00B7597F" w:rsidRDefault="00C97379" w:rsidP="00C97379">
      <w:pPr>
        <w:spacing w:after="120" w:line="228" w:lineRule="auto"/>
        <w:rPr>
          <w:noProof/>
        </w:rPr>
      </w:pPr>
      <w:r w:rsidRPr="00B7597F">
        <w:rPr>
          <w:noProof/>
        </w:rPr>
        <w:lastRenderedPageBreak/>
        <w:drawing>
          <wp:inline distT="0" distB="0" distL="0" distR="0" wp14:anchorId="0CA6B40F" wp14:editId="69FADE65">
            <wp:extent cx="2351442" cy="1540800"/>
            <wp:effectExtent l="0" t="0" r="0" b="2540"/>
            <wp:docPr id="3075" name="Picture 3" descr="C:\Users\sony\Desktop\Research\ACEK\Experiments\Proof Test\Fluorescent\4.19\after 24hrs-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descr="C:\Users\sony\Desktop\Research\ACEK\Experiments\Proof Test\Fluorescent\4.19\after 24hrs-2.tif"/>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351442" cy="1540800"/>
                    </a:xfrm>
                    <a:prstGeom prst="rect">
                      <a:avLst/>
                    </a:prstGeom>
                    <a:noFill/>
                    <a:extLst/>
                  </pic:spPr>
                </pic:pic>
              </a:graphicData>
            </a:graphic>
          </wp:inline>
        </w:drawing>
      </w:r>
      <w:r w:rsidRPr="00B7597F">
        <w:rPr>
          <w:noProof/>
        </w:rPr>
        <w:t xml:space="preserve">  </w:t>
      </w:r>
      <w:r w:rsidRPr="00B7597F">
        <w:rPr>
          <w:noProof/>
        </w:rPr>
        <w:drawing>
          <wp:inline distT="0" distB="0" distL="0" distR="0" wp14:anchorId="785C90B8" wp14:editId="5832C5E5">
            <wp:extent cx="2409160" cy="1540800"/>
            <wp:effectExtent l="0" t="0" r="0" b="2540"/>
            <wp:docPr id="3074" name="Picture 2" descr="C:\Users\sony\Desktop\Research\ACEK\Experiments\Proof Test\Fluorescent\4.18\control\Surface Plot of after 24hrs-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C:\Users\sony\Desktop\Research\ACEK\Experiments\Proof Test\Fluorescent\4.18\control\Surface Plot of after 24hrs-3.tif"/>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409160" cy="1540800"/>
                    </a:xfrm>
                    <a:prstGeom prst="rect">
                      <a:avLst/>
                    </a:prstGeom>
                    <a:noFill/>
                    <a:extLst/>
                  </pic:spPr>
                </pic:pic>
              </a:graphicData>
            </a:graphic>
          </wp:inline>
        </w:drawing>
      </w:r>
    </w:p>
    <w:p w14:paraId="16AC5214" w14:textId="77777777" w:rsidR="00C97379" w:rsidRPr="00B7597F" w:rsidRDefault="00C97379" w:rsidP="00C97379">
      <w:pPr>
        <w:pStyle w:val="ListParagraph"/>
        <w:numPr>
          <w:ilvl w:val="0"/>
          <w:numId w:val="9"/>
        </w:numPr>
        <w:spacing w:after="120" w:line="228" w:lineRule="auto"/>
        <w:ind w:firstLineChars="0"/>
        <w:jc w:val="center"/>
        <w:rPr>
          <w:rFonts w:ascii="Arial" w:hAnsi="Arial" w:cs="Arial"/>
          <w:color w:val="000000"/>
          <w:sz w:val="22"/>
          <w:szCs w:val="24"/>
        </w:rPr>
      </w:pPr>
      <w:r w:rsidRPr="00B7597F">
        <w:rPr>
          <w:rFonts w:ascii="Arial" w:hAnsi="Arial" w:cs="Arial" w:hint="eastAsia"/>
          <w:color w:val="000000"/>
          <w:sz w:val="22"/>
          <w:szCs w:val="24"/>
        </w:rPr>
        <w:t>After 24 hours of incubation</w:t>
      </w:r>
      <w:r w:rsidRPr="00B7597F">
        <w:rPr>
          <w:rFonts w:ascii="Arial" w:hAnsi="Arial" w:cs="Arial"/>
          <w:color w:val="000000"/>
          <w:sz w:val="22"/>
          <w:szCs w:val="24"/>
        </w:rPr>
        <w:t xml:space="preserve"> with IgG</w:t>
      </w:r>
    </w:p>
    <w:p w14:paraId="63C39850" w14:textId="3518C014" w:rsidR="00EC3156" w:rsidRDefault="005519D7" w:rsidP="00851A36">
      <w:pPr>
        <w:spacing w:after="120" w:line="228" w:lineRule="auto"/>
        <w:jc w:val="center"/>
        <w:rPr>
          <w:rFonts w:ascii="Arial" w:hAnsi="Arial" w:cs="Arial"/>
          <w:color w:val="000000"/>
          <w:sz w:val="22"/>
          <w:szCs w:val="24"/>
        </w:rPr>
      </w:pPr>
      <w:r w:rsidRPr="00B7597F">
        <w:rPr>
          <w:rFonts w:ascii="Arial" w:hAnsi="Arial" w:cs="Arial"/>
          <w:color w:val="000000"/>
          <w:sz w:val="22"/>
          <w:szCs w:val="24"/>
        </w:rPr>
        <w:t>Figure</w:t>
      </w:r>
      <w:r w:rsidR="00C97379" w:rsidRPr="00B7597F">
        <w:rPr>
          <w:rFonts w:ascii="Arial" w:hAnsi="Arial" w:cs="Arial" w:hint="eastAsia"/>
          <w:color w:val="000000"/>
          <w:sz w:val="22"/>
          <w:szCs w:val="24"/>
        </w:rPr>
        <w:t xml:space="preserve"> </w:t>
      </w:r>
      <w:r w:rsidR="006A39B2" w:rsidRPr="00B7597F">
        <w:rPr>
          <w:rFonts w:ascii="Arial" w:hAnsi="Arial" w:cs="Arial"/>
          <w:color w:val="000000"/>
          <w:sz w:val="22"/>
          <w:szCs w:val="24"/>
        </w:rPr>
        <w:t>5.</w:t>
      </w:r>
      <w:r w:rsidR="00EC3156">
        <w:rPr>
          <w:rFonts w:ascii="Arial" w:hAnsi="Arial" w:cs="Arial"/>
          <w:color w:val="000000"/>
          <w:sz w:val="22"/>
          <w:szCs w:val="24"/>
        </w:rPr>
        <w:t xml:space="preserve">9 </w:t>
      </w:r>
      <w:r w:rsidR="006A39B2" w:rsidRPr="00B7597F">
        <w:rPr>
          <w:rFonts w:ascii="Arial" w:hAnsi="Arial" w:cs="Arial"/>
          <w:color w:val="000000"/>
          <w:sz w:val="22"/>
          <w:szCs w:val="24"/>
        </w:rPr>
        <w:t>(a)-(e)</w:t>
      </w:r>
      <w:r w:rsidR="00C97379" w:rsidRPr="00B7597F">
        <w:rPr>
          <w:rFonts w:ascii="Arial" w:hAnsi="Arial" w:cs="Arial" w:hint="eastAsia"/>
          <w:color w:val="000000"/>
          <w:sz w:val="22"/>
          <w:szCs w:val="24"/>
        </w:rPr>
        <w:t xml:space="preserve"> Microscopic images of incubated electrodes. </w:t>
      </w:r>
      <w:r w:rsidR="00C97379" w:rsidRPr="00B7597F">
        <w:rPr>
          <w:rFonts w:ascii="Arial" w:hAnsi="Arial" w:cs="Arial"/>
          <w:color w:val="000000"/>
          <w:sz w:val="22"/>
          <w:szCs w:val="24"/>
        </w:rPr>
        <w:t>Left column shows the actual image, right co</w:t>
      </w:r>
      <w:r w:rsidR="00851A36">
        <w:rPr>
          <w:rFonts w:ascii="Arial" w:hAnsi="Arial" w:cs="Arial"/>
          <w:color w:val="000000"/>
          <w:sz w:val="22"/>
          <w:szCs w:val="24"/>
        </w:rPr>
        <w:t>lumn shows the light intensity.</w:t>
      </w:r>
    </w:p>
    <w:p w14:paraId="118D9177" w14:textId="77777777" w:rsidR="00851A36" w:rsidRPr="00851A36" w:rsidRDefault="00851A36" w:rsidP="00851A36">
      <w:pPr>
        <w:spacing w:after="120" w:line="228" w:lineRule="auto"/>
        <w:rPr>
          <w:rFonts w:ascii="Arial" w:hAnsi="Arial" w:cs="Arial"/>
          <w:color w:val="000000"/>
          <w:sz w:val="22"/>
          <w:szCs w:val="24"/>
        </w:rPr>
      </w:pPr>
    </w:p>
    <w:p w14:paraId="677B9D4B" w14:textId="4AA31A54" w:rsidR="003149CA" w:rsidRPr="00D843C1" w:rsidRDefault="00C97379" w:rsidP="003149CA">
      <w:pPr>
        <w:spacing w:after="120" w:line="360" w:lineRule="auto"/>
        <w:ind w:firstLineChars="200" w:firstLine="480"/>
        <w:rPr>
          <w:rFonts w:ascii="Arial" w:hAnsi="Arial" w:cs="Arial"/>
          <w:color w:val="000000"/>
          <w:sz w:val="24"/>
          <w:szCs w:val="24"/>
        </w:rPr>
      </w:pPr>
      <w:r w:rsidRPr="00D843C1">
        <w:rPr>
          <w:rFonts w:ascii="Arial" w:hAnsi="Arial" w:cs="Arial" w:hint="eastAsia"/>
          <w:color w:val="000000"/>
          <w:sz w:val="24"/>
          <w:szCs w:val="24"/>
        </w:rPr>
        <w:t xml:space="preserve">For PBS diluted </w:t>
      </w:r>
      <w:r w:rsidR="00B331B4" w:rsidRPr="00D843C1">
        <w:rPr>
          <w:rFonts w:ascii="Arial" w:hAnsi="Arial" w:cs="Arial"/>
          <w:color w:val="000000"/>
          <w:sz w:val="24"/>
          <w:szCs w:val="24"/>
        </w:rPr>
        <w:t>protein</w:t>
      </w:r>
      <w:r w:rsidRPr="00D843C1">
        <w:rPr>
          <w:rFonts w:ascii="Arial" w:hAnsi="Arial" w:cs="Arial" w:hint="eastAsia"/>
          <w:color w:val="000000"/>
          <w:sz w:val="24"/>
          <w:szCs w:val="24"/>
        </w:rPr>
        <w:t xml:space="preserve"> molecules, </w:t>
      </w:r>
      <w:r w:rsidRPr="00D843C1">
        <w:rPr>
          <w:rFonts w:ascii="Arial" w:hAnsi="Arial" w:cs="Arial"/>
          <w:color w:val="000000"/>
          <w:sz w:val="24"/>
          <w:szCs w:val="24"/>
        </w:rPr>
        <w:t xml:space="preserve">it is clear that six hours incubation </w:t>
      </w:r>
      <w:r w:rsidRPr="00D843C1">
        <w:rPr>
          <w:rFonts w:ascii="Arial" w:hAnsi="Arial" w:cs="Arial" w:hint="eastAsia"/>
          <w:color w:val="000000"/>
          <w:sz w:val="24"/>
          <w:szCs w:val="24"/>
        </w:rPr>
        <w:t xml:space="preserve">produces a relatively </w:t>
      </w:r>
      <w:r w:rsidR="00EC3156" w:rsidRPr="00D843C1">
        <w:rPr>
          <w:rFonts w:ascii="Arial" w:hAnsi="Arial" w:cs="Arial"/>
          <w:color w:val="000000"/>
          <w:sz w:val="24"/>
          <w:szCs w:val="24"/>
        </w:rPr>
        <w:t xml:space="preserve">stronger and more uniform </w:t>
      </w:r>
      <w:r w:rsidRPr="00D843C1">
        <w:rPr>
          <w:rFonts w:ascii="Arial" w:hAnsi="Arial" w:cs="Arial" w:hint="eastAsia"/>
          <w:color w:val="000000"/>
          <w:sz w:val="24"/>
          <w:szCs w:val="24"/>
        </w:rPr>
        <w:t>surface functionalization. Thus six hours i</w:t>
      </w:r>
      <w:r w:rsidR="00B331B4" w:rsidRPr="00D843C1">
        <w:rPr>
          <w:rFonts w:ascii="Arial" w:hAnsi="Arial" w:cs="Arial" w:hint="eastAsia"/>
          <w:color w:val="000000"/>
          <w:sz w:val="24"/>
          <w:szCs w:val="24"/>
        </w:rPr>
        <w:t xml:space="preserve">s adopted as the </w:t>
      </w:r>
      <w:r w:rsidR="00851A36" w:rsidRPr="00D843C1">
        <w:rPr>
          <w:rFonts w:ascii="Arial" w:hAnsi="Arial" w:cs="Arial"/>
          <w:color w:val="000000"/>
          <w:sz w:val="24"/>
          <w:szCs w:val="24"/>
        </w:rPr>
        <w:t>functionalization</w:t>
      </w:r>
      <w:r w:rsidR="00B331B4" w:rsidRPr="00D843C1">
        <w:rPr>
          <w:rFonts w:ascii="Arial" w:hAnsi="Arial" w:cs="Arial" w:hint="eastAsia"/>
          <w:color w:val="000000"/>
          <w:sz w:val="24"/>
          <w:szCs w:val="24"/>
        </w:rPr>
        <w:t xml:space="preserve"> time for passive adsorption</w:t>
      </w:r>
      <w:r w:rsidR="00851A36" w:rsidRPr="00D843C1">
        <w:rPr>
          <w:rFonts w:ascii="Arial" w:hAnsi="Arial" w:cs="Arial"/>
          <w:color w:val="000000"/>
          <w:sz w:val="24"/>
          <w:szCs w:val="24"/>
        </w:rPr>
        <w:t xml:space="preserve"> for PBS diluted molecules</w:t>
      </w:r>
      <w:r w:rsidRPr="00D843C1">
        <w:rPr>
          <w:rFonts w:ascii="Arial" w:hAnsi="Arial" w:cs="Arial" w:hint="eastAsia"/>
          <w:color w:val="000000"/>
          <w:sz w:val="24"/>
          <w:szCs w:val="24"/>
        </w:rPr>
        <w:t xml:space="preserve">. While for ethanol diluted probe molecules, since </w:t>
      </w:r>
      <w:r w:rsidRPr="00D843C1">
        <w:rPr>
          <w:rFonts w:ascii="Arial" w:hAnsi="Arial" w:cs="Arial"/>
          <w:color w:val="000000"/>
          <w:sz w:val="24"/>
          <w:szCs w:val="24"/>
        </w:rPr>
        <w:t xml:space="preserve">it is not able to process a fluorescent label, we choose the </w:t>
      </w:r>
      <w:r w:rsidRPr="00D843C1">
        <w:rPr>
          <w:rFonts w:ascii="Arial" w:hAnsi="Arial" w:cs="Arial" w:hint="eastAsia"/>
          <w:color w:val="000000"/>
          <w:sz w:val="24"/>
          <w:szCs w:val="24"/>
        </w:rPr>
        <w:t xml:space="preserve">most widely applied </w:t>
      </w:r>
      <w:r w:rsidR="00B331B4" w:rsidRPr="00D843C1">
        <w:rPr>
          <w:rFonts w:ascii="Arial" w:hAnsi="Arial" w:cs="Arial"/>
          <w:color w:val="000000"/>
          <w:sz w:val="24"/>
          <w:szCs w:val="24"/>
        </w:rPr>
        <w:t>immobilization</w:t>
      </w:r>
      <w:r w:rsidRPr="00D843C1">
        <w:rPr>
          <w:rFonts w:ascii="Arial" w:hAnsi="Arial" w:cs="Arial" w:hint="eastAsia"/>
          <w:color w:val="000000"/>
          <w:sz w:val="24"/>
          <w:szCs w:val="24"/>
        </w:rPr>
        <w:t xml:space="preserve"> time in a traditional ELISA test </w:t>
      </w:r>
      <w:r w:rsidRPr="00D843C1">
        <w:rPr>
          <w:rFonts w:ascii="Arial" w:hAnsi="Arial" w:cs="Arial"/>
          <w:color w:val="000000"/>
          <w:sz w:val="24"/>
          <w:szCs w:val="24"/>
        </w:rPr>
        <w:fldChar w:fldCharType="begin"/>
      </w:r>
      <w:r w:rsidR="00D769F7" w:rsidRPr="00D843C1">
        <w:rPr>
          <w:rFonts w:ascii="Arial" w:hAnsi="Arial" w:cs="Arial"/>
          <w:color w:val="000000"/>
          <w:sz w:val="24"/>
          <w:szCs w:val="24"/>
        </w:rPr>
        <w:instrText xml:space="preserve"> ADDIN EN.CITE &lt;EndNote&gt;&lt;Cite&gt;&lt;Author&gt;Eda&lt;/Author&gt;&lt;Year&gt;2006&lt;/Year&gt;&lt;RecNum&gt;170&lt;/RecNum&gt;&lt;DisplayText&gt;[171]&lt;/DisplayText&gt;&lt;record&gt;&lt;rec-number&gt;170&lt;/rec-number&gt;&lt;foreign-keys&gt;&lt;key app="EN" db-id="wee2s0ta990z5beaa0f5fv0oapssv0vv52dp"&gt;170&lt;/key&gt;&lt;/foreign-keys&gt;&lt;ref-type name="Journal Article"&gt;17&lt;/ref-type&gt;&lt;contributors&gt;&lt;authors&gt;&lt;author&gt;Eda, Shigetoshi&lt;/author&gt;&lt;author&gt;Bannantine, John P&lt;/author&gt;&lt;author&gt;Waters, WR&lt;/author&gt;&lt;author&gt;Mori, Yasuyuki&lt;/author&gt;&lt;author&gt;Whitlock, Robert H&lt;/author&gt;&lt;author&gt;Scott, M Cathy&lt;/author&gt;&lt;author&gt;Speer, CA&lt;/author&gt;&lt;/authors&gt;&lt;/contributors&gt;&lt;titles&gt;&lt;title&gt;A highly sensitive and subspecies-specific surface antigen enzyme-linked immunosorbent assay for diagnosis of Johne&amp;apos;s disease&lt;/title&gt;&lt;secondary-title&gt;Clinical and vaccine immunology&lt;/secondary-title&gt;&lt;/titles&gt;&lt;periodical&gt;&lt;full-title&gt;Clinical and vaccine immunology&lt;/full-title&gt;&lt;/periodical&gt;&lt;pages&gt;837-844&lt;/pages&gt;&lt;volume&gt;13&lt;/volume&gt;&lt;number&gt;8&lt;/number&gt;&lt;dates&gt;&lt;year&gt;2006&lt;/year&gt;&lt;/dates&gt;&lt;isbn&gt;1556-6811&lt;/isbn&gt;&lt;urls&gt;&lt;/urls&gt;&lt;/record&gt;&lt;/Cite&gt;&lt;/EndNote&gt;</w:instrText>
      </w:r>
      <w:r w:rsidRPr="00D843C1">
        <w:rPr>
          <w:rFonts w:ascii="Arial" w:hAnsi="Arial" w:cs="Arial"/>
          <w:color w:val="000000"/>
          <w:sz w:val="24"/>
          <w:szCs w:val="24"/>
        </w:rPr>
        <w:fldChar w:fldCharType="separate"/>
      </w:r>
      <w:r w:rsidR="0056228C" w:rsidRPr="00D843C1">
        <w:rPr>
          <w:rFonts w:ascii="Arial" w:hAnsi="Arial" w:cs="Arial"/>
          <w:noProof/>
          <w:color w:val="000000"/>
          <w:sz w:val="24"/>
          <w:szCs w:val="24"/>
        </w:rPr>
        <w:t>[</w:t>
      </w:r>
      <w:hyperlink w:anchor="_ENREF_171" w:tooltip="Eda, 2006 #170" w:history="1">
        <w:r w:rsidR="006123CD" w:rsidRPr="00D843C1">
          <w:rPr>
            <w:rFonts w:ascii="Arial" w:hAnsi="Arial" w:cs="Arial"/>
            <w:noProof/>
            <w:color w:val="000000"/>
            <w:sz w:val="24"/>
            <w:szCs w:val="24"/>
          </w:rPr>
          <w:t>171</w:t>
        </w:r>
      </w:hyperlink>
      <w:r w:rsidR="0056228C" w:rsidRPr="00D843C1">
        <w:rPr>
          <w:rFonts w:ascii="Arial" w:hAnsi="Arial" w:cs="Arial"/>
          <w:noProof/>
          <w:color w:val="000000"/>
          <w:sz w:val="24"/>
          <w:szCs w:val="24"/>
        </w:rPr>
        <w:t>]</w:t>
      </w:r>
      <w:r w:rsidRPr="00D843C1">
        <w:rPr>
          <w:rFonts w:ascii="Arial" w:hAnsi="Arial" w:cs="Arial"/>
          <w:color w:val="000000"/>
          <w:sz w:val="24"/>
          <w:szCs w:val="24"/>
        </w:rPr>
        <w:fldChar w:fldCharType="end"/>
      </w:r>
      <w:r w:rsidRPr="00D843C1">
        <w:rPr>
          <w:rFonts w:ascii="Arial" w:hAnsi="Arial" w:cs="Arial" w:hint="eastAsia"/>
          <w:color w:val="000000"/>
          <w:sz w:val="24"/>
          <w:szCs w:val="24"/>
        </w:rPr>
        <w:t>, which is overnight (</w:t>
      </w:r>
      <w:r w:rsidR="00851A36" w:rsidRPr="00D843C1">
        <w:rPr>
          <w:rFonts w:ascii="Arial" w:hAnsi="Arial" w:cs="Arial"/>
          <w:color w:val="000000"/>
          <w:sz w:val="24"/>
          <w:szCs w:val="24"/>
        </w:rPr>
        <w:t>~</w:t>
      </w:r>
      <w:r w:rsidR="00851A36" w:rsidRPr="00D843C1">
        <w:rPr>
          <w:rFonts w:ascii="Arial" w:hAnsi="Arial" w:cs="Arial" w:hint="eastAsia"/>
          <w:color w:val="000000"/>
          <w:sz w:val="24"/>
          <w:szCs w:val="24"/>
        </w:rPr>
        <w:t>16</w:t>
      </w:r>
      <w:r w:rsidR="00851A36" w:rsidRPr="00D843C1">
        <w:rPr>
          <w:rFonts w:ascii="Arial" w:hAnsi="Arial" w:cs="Arial"/>
          <w:color w:val="000000"/>
          <w:sz w:val="24"/>
          <w:szCs w:val="24"/>
        </w:rPr>
        <w:t xml:space="preserve"> </w:t>
      </w:r>
      <w:r w:rsidRPr="00D843C1">
        <w:rPr>
          <w:rFonts w:ascii="Arial" w:hAnsi="Arial" w:cs="Arial" w:hint="eastAsia"/>
          <w:color w:val="000000"/>
          <w:sz w:val="24"/>
          <w:szCs w:val="24"/>
        </w:rPr>
        <w:t xml:space="preserve">hrs). </w:t>
      </w:r>
    </w:p>
    <w:p w14:paraId="4DFA23F5" w14:textId="60AA52C5" w:rsidR="00771ACD" w:rsidRPr="00D843C1" w:rsidRDefault="003149CA" w:rsidP="00771ACD">
      <w:pPr>
        <w:spacing w:after="120" w:line="360" w:lineRule="auto"/>
        <w:ind w:firstLineChars="200" w:firstLine="480"/>
        <w:rPr>
          <w:rFonts w:ascii="Arial" w:hAnsi="Arial" w:cs="Arial"/>
          <w:color w:val="000000"/>
          <w:sz w:val="24"/>
          <w:szCs w:val="24"/>
        </w:rPr>
      </w:pPr>
      <w:r w:rsidRPr="00D843C1">
        <w:rPr>
          <w:rFonts w:ascii="Arial" w:hAnsi="Arial" w:cs="Arial"/>
          <w:color w:val="000000"/>
          <w:sz w:val="24"/>
          <w:szCs w:val="24"/>
        </w:rPr>
        <w:t xml:space="preserve">Although </w:t>
      </w:r>
      <w:r w:rsidR="008F4F4F" w:rsidRPr="00D843C1">
        <w:rPr>
          <w:rFonts w:ascii="Arial" w:hAnsi="Arial" w:cs="Arial"/>
          <w:color w:val="000000"/>
          <w:sz w:val="24"/>
          <w:szCs w:val="24"/>
        </w:rPr>
        <w:t xml:space="preserve">biomolecules can be immobilized to the electrode surface through </w:t>
      </w:r>
      <w:r w:rsidRPr="00D843C1">
        <w:rPr>
          <w:rFonts w:ascii="Arial" w:hAnsi="Arial" w:cs="Arial"/>
          <w:color w:val="000000"/>
          <w:sz w:val="24"/>
          <w:szCs w:val="24"/>
        </w:rPr>
        <w:t xml:space="preserve">passive adsorption, it has </w:t>
      </w:r>
      <w:r w:rsidR="007B557B" w:rsidRPr="00D843C1">
        <w:rPr>
          <w:rFonts w:ascii="Arial" w:hAnsi="Arial" w:cs="Arial"/>
          <w:color w:val="000000"/>
          <w:sz w:val="24"/>
          <w:szCs w:val="24"/>
        </w:rPr>
        <w:t>several</w:t>
      </w:r>
      <w:r w:rsidRPr="00D843C1">
        <w:rPr>
          <w:rFonts w:ascii="Arial" w:hAnsi="Arial" w:cs="Arial"/>
          <w:color w:val="000000"/>
          <w:sz w:val="24"/>
          <w:szCs w:val="24"/>
        </w:rPr>
        <w:t xml:space="preserve"> </w:t>
      </w:r>
      <w:r w:rsidR="005207AA" w:rsidRPr="00D843C1">
        <w:rPr>
          <w:rFonts w:ascii="Arial" w:hAnsi="Arial" w:cs="Arial"/>
          <w:color w:val="000000"/>
          <w:sz w:val="24"/>
          <w:szCs w:val="24"/>
        </w:rPr>
        <w:t>limitations</w:t>
      </w:r>
      <w:r w:rsidR="007B557B" w:rsidRPr="00D843C1">
        <w:rPr>
          <w:rFonts w:ascii="Arial" w:hAnsi="Arial" w:cs="Arial"/>
          <w:color w:val="000000"/>
          <w:sz w:val="24"/>
          <w:szCs w:val="24"/>
        </w:rPr>
        <w:t xml:space="preserve"> </w:t>
      </w:r>
      <w:r w:rsidR="007B557B" w:rsidRPr="00D843C1">
        <w:rPr>
          <w:rFonts w:ascii="Arial" w:hAnsi="Arial" w:cs="Arial"/>
          <w:color w:val="000000"/>
          <w:sz w:val="24"/>
          <w:szCs w:val="24"/>
        </w:rPr>
        <w:fldChar w:fldCharType="begin"/>
      </w:r>
      <w:r w:rsidR="007B557B" w:rsidRPr="00D843C1">
        <w:rPr>
          <w:rFonts w:ascii="Arial" w:hAnsi="Arial" w:cs="Arial"/>
          <w:color w:val="000000"/>
          <w:sz w:val="24"/>
          <w:szCs w:val="24"/>
        </w:rPr>
        <w:instrText xml:space="preserve"> ADDIN EN.CITE &lt;EndNote&gt;&lt;Cite&gt;&lt;Author&gt;Manickam&lt;/Author&gt;&lt;Year&gt;2012&lt;/Year&gt;&lt;RecNum&gt;30&lt;/RecNum&gt;&lt;DisplayText&gt;[103]&lt;/DisplayText&gt;&lt;record&gt;&lt;rec-number&gt;30&lt;/rec-number&gt;&lt;foreign-keys&gt;&lt;key app="EN" db-id="wee2s0ta990z5beaa0f5fv0oapssv0vv52dp"&gt;30&lt;/key&gt;&lt;/foreign-keys&gt;&lt;ref-type name="Book"&gt;6&lt;/ref-type&gt;&lt;contributors&gt;&lt;authors&gt;&lt;author&gt;Manickam, Arun&lt;/author&gt;&lt;/authors&gt;&lt;/contributors&gt;&lt;titles&gt;&lt;title&gt;Integrated Impedance Spectroscopy Biosensors&lt;/title&gt;&lt;/titles&gt;&lt;dates&gt;&lt;year&gt;2012&lt;/year&gt;&lt;/dates&gt;&lt;publisher&gt;THE UNIVERSITY OF TEXAS AT AUSTIN&lt;/publisher&gt;&lt;isbn&gt;1303410184&lt;/isbn&gt;&lt;urls&gt;&lt;/urls&gt;&lt;/record&gt;&lt;/Cite&gt;&lt;/EndNote&gt;</w:instrText>
      </w:r>
      <w:r w:rsidR="007B557B" w:rsidRPr="00D843C1">
        <w:rPr>
          <w:rFonts w:ascii="Arial" w:hAnsi="Arial" w:cs="Arial"/>
          <w:color w:val="000000"/>
          <w:sz w:val="24"/>
          <w:szCs w:val="24"/>
        </w:rPr>
        <w:fldChar w:fldCharType="separate"/>
      </w:r>
      <w:r w:rsidR="007B557B" w:rsidRPr="00D843C1">
        <w:rPr>
          <w:rFonts w:ascii="Arial" w:hAnsi="Arial" w:cs="Arial"/>
          <w:noProof/>
          <w:color w:val="000000"/>
          <w:sz w:val="24"/>
          <w:szCs w:val="24"/>
        </w:rPr>
        <w:t>[</w:t>
      </w:r>
      <w:hyperlink w:anchor="_ENREF_103" w:tooltip="Manickam, 2012 #30" w:history="1">
        <w:r w:rsidR="006123CD" w:rsidRPr="00D843C1">
          <w:rPr>
            <w:rFonts w:ascii="Arial" w:hAnsi="Arial" w:cs="Arial"/>
            <w:noProof/>
            <w:color w:val="000000"/>
            <w:sz w:val="24"/>
            <w:szCs w:val="24"/>
          </w:rPr>
          <w:t>103</w:t>
        </w:r>
      </w:hyperlink>
      <w:r w:rsidR="007B557B" w:rsidRPr="00D843C1">
        <w:rPr>
          <w:rFonts w:ascii="Arial" w:hAnsi="Arial" w:cs="Arial"/>
          <w:noProof/>
          <w:color w:val="000000"/>
          <w:sz w:val="24"/>
          <w:szCs w:val="24"/>
        </w:rPr>
        <w:t>]</w:t>
      </w:r>
      <w:r w:rsidR="007B557B" w:rsidRPr="00D843C1">
        <w:rPr>
          <w:rFonts w:ascii="Arial" w:hAnsi="Arial" w:cs="Arial"/>
          <w:color w:val="000000"/>
          <w:sz w:val="24"/>
          <w:szCs w:val="24"/>
        </w:rPr>
        <w:fldChar w:fldCharType="end"/>
      </w:r>
      <w:r w:rsidR="00771ACD" w:rsidRPr="00D843C1">
        <w:rPr>
          <w:rFonts w:ascii="Arial" w:hAnsi="Arial" w:cs="Arial"/>
          <w:color w:val="000000"/>
          <w:sz w:val="24"/>
          <w:szCs w:val="24"/>
        </w:rPr>
        <w:t xml:space="preserve">: </w:t>
      </w:r>
    </w:p>
    <w:p w14:paraId="57B9CD86" w14:textId="23BA0DED" w:rsidR="00B9510C" w:rsidRPr="00D843C1" w:rsidRDefault="005207AA" w:rsidP="00771ACD">
      <w:pPr>
        <w:pStyle w:val="ListParagraph"/>
        <w:numPr>
          <w:ilvl w:val="0"/>
          <w:numId w:val="33"/>
        </w:numPr>
        <w:spacing w:after="120" w:line="360" w:lineRule="auto"/>
        <w:ind w:firstLineChars="0"/>
        <w:rPr>
          <w:rFonts w:ascii="Arial" w:hAnsi="Arial" w:cs="Arial"/>
          <w:color w:val="000000"/>
          <w:sz w:val="24"/>
          <w:szCs w:val="24"/>
        </w:rPr>
      </w:pPr>
      <w:r w:rsidRPr="00D843C1">
        <w:rPr>
          <w:rFonts w:ascii="Arial" w:hAnsi="Arial" w:cs="Arial"/>
          <w:sz w:val="24"/>
          <w:szCs w:val="24"/>
        </w:rPr>
        <w:t>Hydrophobic and electrostatic bonds are weak bonds. As a result, biomolecules can be</w:t>
      </w:r>
      <w:r w:rsidR="007B557B" w:rsidRPr="00D843C1">
        <w:rPr>
          <w:rFonts w:ascii="Arial" w:hAnsi="Arial" w:cs="Arial"/>
          <w:sz w:val="24"/>
          <w:szCs w:val="24"/>
        </w:rPr>
        <w:t xml:space="preserve"> easily</w:t>
      </w:r>
      <w:r w:rsidRPr="00D843C1">
        <w:rPr>
          <w:rFonts w:ascii="Arial" w:hAnsi="Arial" w:cs="Arial"/>
          <w:sz w:val="24"/>
          <w:szCs w:val="24"/>
        </w:rPr>
        <w:t xml:space="preserve"> removed from the surface using certain solvents or detergents. </w:t>
      </w:r>
    </w:p>
    <w:p w14:paraId="0A6D1270" w14:textId="78088867" w:rsidR="001E2A45" w:rsidRPr="00D843C1" w:rsidRDefault="007B557B" w:rsidP="001E2A45">
      <w:pPr>
        <w:pStyle w:val="ListParagraph"/>
        <w:numPr>
          <w:ilvl w:val="0"/>
          <w:numId w:val="33"/>
        </w:numPr>
        <w:spacing w:after="120" w:line="360" w:lineRule="auto"/>
        <w:ind w:firstLineChars="0"/>
        <w:rPr>
          <w:rFonts w:ascii="Arial" w:hAnsi="Arial" w:cs="Arial"/>
          <w:color w:val="000000"/>
          <w:sz w:val="24"/>
          <w:szCs w:val="24"/>
        </w:rPr>
      </w:pPr>
      <w:r w:rsidRPr="00D843C1">
        <w:rPr>
          <w:rFonts w:ascii="Arial" w:hAnsi="Arial" w:cs="Arial" w:hint="eastAsia"/>
          <w:color w:val="000000"/>
          <w:sz w:val="24"/>
          <w:szCs w:val="24"/>
        </w:rPr>
        <w:t xml:space="preserve">The surface coverage </w:t>
      </w:r>
      <w:r w:rsidR="000C6C67" w:rsidRPr="00D843C1">
        <w:rPr>
          <w:rFonts w:ascii="Arial" w:hAnsi="Arial" w:cs="Arial"/>
          <w:color w:val="000000"/>
          <w:sz w:val="24"/>
          <w:szCs w:val="24"/>
        </w:rPr>
        <w:t xml:space="preserve">by passive adsorption might be low especially for biomolecules with different shapes, sizes and orientations </w:t>
      </w:r>
      <w:r w:rsidR="000C6C67" w:rsidRPr="00D843C1">
        <w:rPr>
          <w:rFonts w:ascii="Arial" w:hAnsi="Arial" w:cs="Arial"/>
          <w:color w:val="000000"/>
          <w:sz w:val="24"/>
          <w:szCs w:val="24"/>
        </w:rPr>
        <w:fldChar w:fldCharType="begin"/>
      </w:r>
      <w:r w:rsidR="000C6C67" w:rsidRPr="00D843C1">
        <w:rPr>
          <w:rFonts w:ascii="Arial" w:hAnsi="Arial" w:cs="Arial"/>
          <w:color w:val="000000"/>
          <w:sz w:val="24"/>
          <w:szCs w:val="24"/>
        </w:rPr>
        <w:instrText xml:space="preserve"> ADDIN EN.CITE &lt;EndNote&gt;&lt;Cite&gt;&lt;Author&gt;Prodromidis&lt;/Author&gt;&lt;Year&gt;2010&lt;/Year&gt;&lt;RecNum&gt;155&lt;/RecNum&gt;&lt;DisplayText&gt;[82]&lt;/DisplayText&gt;&lt;record&gt;&lt;rec-number&gt;155&lt;/rec-number&gt;&lt;foreign-keys&gt;&lt;key app="EN" db-id="wee2s0ta990z5beaa0f5fv0oapssv0vv52dp"&gt;155&lt;/key&gt;&lt;/foreign-keys&gt;&lt;ref-type name="Journal Article"&gt;17&lt;/ref-type&gt;&lt;contributors&gt;&lt;authors&gt;&lt;author&gt;Prodromidis, Mamas I&lt;/author&gt;&lt;/authors&gt;&lt;/contributors&gt;&lt;titles&gt;&lt;title&gt;Impedimetric immunosensors—A review&lt;/title&gt;&lt;secondary-title&gt;Electrochimica Acta&lt;/secondary-title&gt;&lt;/titles&gt;&lt;periodical&gt;&lt;full-title&gt;Electrochimica Acta&lt;/full-title&gt;&lt;/periodical&gt;&lt;pages&gt;4227-4233&lt;/pages&gt;&lt;volume&gt;55&lt;/volume&gt;&lt;number&gt;14&lt;/number&gt;&lt;dates&gt;&lt;year&gt;2010&lt;/year&gt;&lt;/dates&gt;&lt;isbn&gt;0013-4686&lt;/isbn&gt;&lt;urls&gt;&lt;/urls&gt;&lt;/record&gt;&lt;/Cite&gt;&lt;/EndNote&gt;</w:instrText>
      </w:r>
      <w:r w:rsidR="000C6C67" w:rsidRPr="00D843C1">
        <w:rPr>
          <w:rFonts w:ascii="Arial" w:hAnsi="Arial" w:cs="Arial"/>
          <w:color w:val="000000"/>
          <w:sz w:val="24"/>
          <w:szCs w:val="24"/>
        </w:rPr>
        <w:fldChar w:fldCharType="separate"/>
      </w:r>
      <w:r w:rsidR="000C6C67" w:rsidRPr="00D843C1">
        <w:rPr>
          <w:rFonts w:ascii="Arial" w:hAnsi="Arial" w:cs="Arial"/>
          <w:noProof/>
          <w:color w:val="000000"/>
          <w:sz w:val="24"/>
          <w:szCs w:val="24"/>
        </w:rPr>
        <w:t>[</w:t>
      </w:r>
      <w:hyperlink w:anchor="_ENREF_82" w:tooltip="Prodromidis, 2010 #155" w:history="1">
        <w:r w:rsidR="006123CD" w:rsidRPr="00D843C1">
          <w:rPr>
            <w:rFonts w:ascii="Arial" w:hAnsi="Arial" w:cs="Arial"/>
            <w:noProof/>
            <w:color w:val="000000"/>
            <w:sz w:val="24"/>
            <w:szCs w:val="24"/>
          </w:rPr>
          <w:t>82</w:t>
        </w:r>
      </w:hyperlink>
      <w:r w:rsidR="000C6C67" w:rsidRPr="00D843C1">
        <w:rPr>
          <w:rFonts w:ascii="Arial" w:hAnsi="Arial" w:cs="Arial"/>
          <w:noProof/>
          <w:color w:val="000000"/>
          <w:sz w:val="24"/>
          <w:szCs w:val="24"/>
        </w:rPr>
        <w:t>]</w:t>
      </w:r>
      <w:r w:rsidR="000C6C67" w:rsidRPr="00D843C1">
        <w:rPr>
          <w:rFonts w:ascii="Arial" w:hAnsi="Arial" w:cs="Arial"/>
          <w:color w:val="000000"/>
          <w:sz w:val="24"/>
          <w:szCs w:val="24"/>
        </w:rPr>
        <w:fldChar w:fldCharType="end"/>
      </w:r>
      <w:r w:rsidR="000C6C67" w:rsidRPr="00D843C1">
        <w:rPr>
          <w:rFonts w:ascii="Arial" w:hAnsi="Arial" w:cs="Arial"/>
          <w:color w:val="000000"/>
          <w:sz w:val="24"/>
          <w:szCs w:val="24"/>
        </w:rPr>
        <w:t xml:space="preserve">.  </w:t>
      </w:r>
    </w:p>
    <w:p w14:paraId="3D6AB01C" w14:textId="23E1ED97" w:rsidR="001E2A45" w:rsidRPr="000B7C79" w:rsidRDefault="001F7170" w:rsidP="001E2A45">
      <w:pPr>
        <w:pStyle w:val="ListParagraph"/>
        <w:numPr>
          <w:ilvl w:val="0"/>
          <w:numId w:val="33"/>
        </w:numPr>
        <w:spacing w:after="120" w:line="360" w:lineRule="auto"/>
        <w:ind w:firstLineChars="0"/>
        <w:rPr>
          <w:rFonts w:ascii="Arial" w:hAnsi="Arial" w:cs="Arial" w:hint="eastAsia"/>
          <w:color w:val="000000"/>
          <w:sz w:val="24"/>
          <w:szCs w:val="24"/>
        </w:rPr>
      </w:pPr>
      <w:r w:rsidRPr="00D843C1">
        <w:rPr>
          <w:rFonts w:ascii="Arial" w:hAnsi="Arial" w:cs="Arial"/>
          <w:color w:val="000000"/>
          <w:sz w:val="24"/>
          <w:szCs w:val="24"/>
        </w:rPr>
        <w:t>It is hard to realize uniform coating by passive adsorption.</w:t>
      </w:r>
    </w:p>
    <w:p w14:paraId="2488E8B3" w14:textId="4B769713" w:rsidR="00C97379" w:rsidRPr="00D843C1" w:rsidRDefault="00666524" w:rsidP="00D843C1">
      <w:pPr>
        <w:pStyle w:val="Heading5"/>
        <w:rPr>
          <w:lang w:eastAsia="en-US"/>
        </w:rPr>
      </w:pPr>
      <w:bookmarkStart w:id="116" w:name="_Toc419015719"/>
      <w:bookmarkStart w:id="117" w:name="_Toc419016479"/>
      <w:r w:rsidRPr="0089771B">
        <w:rPr>
          <w:lang w:eastAsia="en-US"/>
        </w:rPr>
        <w:t>5.3.2</w:t>
      </w:r>
      <w:r w:rsidR="007039F3" w:rsidRPr="0089771B">
        <w:rPr>
          <w:lang w:eastAsia="en-US"/>
        </w:rPr>
        <w:t xml:space="preserve">.2 </w:t>
      </w:r>
      <w:r w:rsidR="00335C6B" w:rsidRPr="0089771B">
        <w:rPr>
          <w:lang w:eastAsia="en-US"/>
        </w:rPr>
        <w:t>Usage of linker molecules</w:t>
      </w:r>
      <w:bookmarkEnd w:id="116"/>
      <w:bookmarkEnd w:id="117"/>
    </w:p>
    <w:p w14:paraId="33C23E11" w14:textId="6C332F36" w:rsidR="00702B35" w:rsidRPr="00D843C1" w:rsidRDefault="00C01598" w:rsidP="00702B35">
      <w:pPr>
        <w:spacing w:line="360" w:lineRule="auto"/>
        <w:ind w:firstLineChars="200" w:firstLine="480"/>
        <w:rPr>
          <w:rFonts w:ascii="Arial" w:hAnsi="Arial" w:cs="Arial"/>
          <w:sz w:val="24"/>
          <w:szCs w:val="24"/>
        </w:rPr>
      </w:pPr>
      <w:r w:rsidRPr="00D843C1">
        <w:rPr>
          <w:rFonts w:ascii="Arial" w:hAnsi="Arial" w:cs="Arial"/>
          <w:sz w:val="24"/>
          <w:szCs w:val="24"/>
        </w:rPr>
        <w:t xml:space="preserve">Compared to passive adsorption, the usage of linker molecules serves as a better surface functionalization method, as it is able to form strong covalent bond between biomolecules and electrode surface. Moreover, linker molecules </w:t>
      </w:r>
      <w:r w:rsidRPr="00D843C1">
        <w:rPr>
          <w:rFonts w:ascii="Arial" w:hAnsi="Arial" w:cs="Arial"/>
          <w:sz w:val="24"/>
          <w:szCs w:val="24"/>
        </w:rPr>
        <w:lastRenderedPageBreak/>
        <w:t xml:space="preserve">tend to form </w:t>
      </w:r>
      <w:r w:rsidR="004D1EC9" w:rsidRPr="00D843C1">
        <w:rPr>
          <w:rFonts w:ascii="Arial" w:hAnsi="Arial" w:cs="Arial"/>
          <w:sz w:val="24"/>
          <w:szCs w:val="24"/>
        </w:rPr>
        <w:t>self-assembled monolayers (SAM)</w:t>
      </w:r>
      <w:r w:rsidRPr="00D843C1">
        <w:rPr>
          <w:rFonts w:ascii="Arial" w:hAnsi="Arial" w:cs="Arial"/>
          <w:sz w:val="24"/>
          <w:szCs w:val="24"/>
        </w:rPr>
        <w:t xml:space="preserve"> on the electrode surface, which possess well-defined composition, structure and thickness</w:t>
      </w:r>
      <w:r w:rsidR="00702B35" w:rsidRPr="00D843C1">
        <w:rPr>
          <w:rFonts w:ascii="Arial" w:hAnsi="Arial" w:cs="Arial"/>
          <w:sz w:val="24"/>
          <w:szCs w:val="24"/>
        </w:rPr>
        <w:t xml:space="preserve"> </w:t>
      </w:r>
      <w:r w:rsidR="00702B35" w:rsidRPr="00D843C1">
        <w:rPr>
          <w:rFonts w:ascii="Arial" w:hAnsi="Arial" w:cs="Arial"/>
          <w:sz w:val="24"/>
          <w:szCs w:val="24"/>
        </w:rPr>
        <w:fldChar w:fldCharType="begin">
          <w:fldData xml:space="preserve">PEVuZE5vdGU+PENpdGU+PEF1dGhvcj5VbG1hbjwvQXV0aG9yPjxZZWFyPjE5OTY8L1llYXI+PFJl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</w:fldData>
        </w:fldChar>
      </w:r>
      <w:r w:rsidR="004D1EC9" w:rsidRPr="00D843C1">
        <w:rPr>
          <w:rFonts w:ascii="Arial" w:hAnsi="Arial" w:cs="Arial"/>
          <w:sz w:val="24"/>
          <w:szCs w:val="24"/>
        </w:rPr>
        <w:instrText xml:space="preserve"> ADDIN EN.CITE </w:instrText>
      </w:r>
      <w:r w:rsidR="004D1EC9" w:rsidRPr="00D843C1">
        <w:rPr>
          <w:rFonts w:ascii="Arial" w:hAnsi="Arial" w:cs="Arial"/>
          <w:sz w:val="24"/>
          <w:szCs w:val="24"/>
        </w:rPr>
        <w:fldChar w:fldCharType="begin">
          <w:fldData xml:space="preserve">PEVuZE5vdGU+PENpdGU+PEF1dGhvcj5VbG1hbjwvQXV0aG9yPjxZZWFyPjE5OTY8L1llYXI+PFJl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</w:fldData>
        </w:fldChar>
      </w:r>
      <w:r w:rsidR="004D1EC9" w:rsidRPr="00D843C1">
        <w:rPr>
          <w:rFonts w:ascii="Arial" w:hAnsi="Arial" w:cs="Arial"/>
          <w:sz w:val="24"/>
          <w:szCs w:val="24"/>
        </w:rPr>
        <w:instrText xml:space="preserve"> ADDIN EN.CITE.DATA </w:instrText>
      </w:r>
      <w:r w:rsidR="004D1EC9" w:rsidRPr="00D843C1">
        <w:rPr>
          <w:rFonts w:ascii="Arial" w:hAnsi="Arial" w:cs="Arial"/>
          <w:sz w:val="24"/>
          <w:szCs w:val="24"/>
        </w:rPr>
      </w:r>
      <w:r w:rsidR="004D1EC9" w:rsidRPr="00D843C1">
        <w:rPr>
          <w:rFonts w:ascii="Arial" w:hAnsi="Arial" w:cs="Arial"/>
          <w:sz w:val="24"/>
          <w:szCs w:val="24"/>
        </w:rPr>
        <w:fldChar w:fldCharType="end"/>
      </w:r>
      <w:r w:rsidR="00702B35" w:rsidRPr="00D843C1">
        <w:rPr>
          <w:rFonts w:ascii="Arial" w:hAnsi="Arial" w:cs="Arial"/>
          <w:sz w:val="24"/>
          <w:szCs w:val="24"/>
        </w:rPr>
      </w:r>
      <w:r w:rsidR="00702B35" w:rsidRPr="00D843C1">
        <w:rPr>
          <w:rFonts w:ascii="Arial" w:hAnsi="Arial" w:cs="Arial"/>
          <w:sz w:val="24"/>
          <w:szCs w:val="24"/>
        </w:rPr>
        <w:fldChar w:fldCharType="separate"/>
      </w:r>
      <w:r w:rsidR="004D1EC9" w:rsidRPr="00D843C1">
        <w:rPr>
          <w:rFonts w:ascii="Arial" w:hAnsi="Arial" w:cs="Arial"/>
          <w:noProof/>
          <w:sz w:val="24"/>
          <w:szCs w:val="24"/>
        </w:rPr>
        <w:t>[</w:t>
      </w:r>
      <w:hyperlink w:anchor="_ENREF_172" w:tooltip="Ulman, 1996 #156" w:history="1">
        <w:r w:rsidR="006123CD" w:rsidRPr="00D843C1">
          <w:rPr>
            <w:rFonts w:ascii="Arial" w:hAnsi="Arial" w:cs="Arial"/>
            <w:noProof/>
            <w:sz w:val="24"/>
            <w:szCs w:val="24"/>
          </w:rPr>
          <w:t>172-174</w:t>
        </w:r>
      </w:hyperlink>
      <w:r w:rsidR="004D1EC9" w:rsidRPr="00D843C1">
        <w:rPr>
          <w:rFonts w:ascii="Arial" w:hAnsi="Arial" w:cs="Arial"/>
          <w:noProof/>
          <w:sz w:val="24"/>
          <w:szCs w:val="24"/>
        </w:rPr>
        <w:t>]</w:t>
      </w:r>
      <w:r w:rsidR="00702B35" w:rsidRPr="00D843C1">
        <w:rPr>
          <w:rFonts w:ascii="Arial" w:hAnsi="Arial" w:cs="Arial"/>
          <w:sz w:val="24"/>
          <w:szCs w:val="24"/>
        </w:rPr>
        <w:fldChar w:fldCharType="end"/>
      </w:r>
      <w:r w:rsidRPr="00D843C1">
        <w:rPr>
          <w:rFonts w:ascii="Arial" w:hAnsi="Arial" w:cs="Arial"/>
          <w:sz w:val="24"/>
          <w:szCs w:val="24"/>
        </w:rPr>
        <w:t>. Therefore a uniform coating is more likely to be realized by applying linker molecules.</w:t>
      </w:r>
    </w:p>
    <w:p w14:paraId="48827370" w14:textId="2493C5C5" w:rsidR="007429C8" w:rsidRPr="00D843C1" w:rsidRDefault="003D42DE" w:rsidP="007429C8">
      <w:pPr>
        <w:spacing w:line="360" w:lineRule="auto"/>
        <w:ind w:firstLineChars="200" w:firstLine="480"/>
        <w:rPr>
          <w:rFonts w:ascii="Arial" w:hAnsi="Arial" w:cs="Arial"/>
          <w:sz w:val="24"/>
          <w:szCs w:val="24"/>
        </w:rPr>
      </w:pPr>
      <w:r w:rsidRPr="00D843C1">
        <w:rPr>
          <w:rFonts w:ascii="Arial" w:hAnsi="Arial" w:cs="Arial" w:hint="eastAsia"/>
          <w:sz w:val="24"/>
          <w:szCs w:val="24"/>
        </w:rPr>
        <w:t xml:space="preserve">Thiols and </w:t>
      </w:r>
      <w:r w:rsidRPr="00D843C1">
        <w:rPr>
          <w:rFonts w:ascii="Arial" w:hAnsi="Arial" w:cs="Arial"/>
          <w:sz w:val="24"/>
          <w:szCs w:val="24"/>
        </w:rPr>
        <w:t xml:space="preserve">polysiloxanes have been widely applied as effective linkers for probe immobilization </w:t>
      </w:r>
      <w:r w:rsidRPr="00D843C1">
        <w:rPr>
          <w:rFonts w:ascii="Arial" w:hAnsi="Arial" w:cs="Arial"/>
          <w:sz w:val="24"/>
          <w:szCs w:val="24"/>
        </w:rPr>
        <w:fldChar w:fldCharType="begin"/>
      </w:r>
      <w:r w:rsidR="004D1EC9" w:rsidRPr="00D843C1">
        <w:rPr>
          <w:rFonts w:ascii="Arial" w:hAnsi="Arial" w:cs="Arial"/>
          <w:sz w:val="24"/>
          <w:szCs w:val="24"/>
        </w:rPr>
        <w:instrText xml:space="preserve"> ADDIN EN.CITE &lt;EndNote&gt;&lt;Cite&gt;&lt;Author&gt;Chai&lt;/Author&gt;&lt;Year&gt;2008&lt;/Year&gt;&lt;RecNum&gt;157&lt;/RecNum&gt;&lt;DisplayText&gt;[175, 176]&lt;/DisplayText&gt;&lt;record&gt;&lt;rec-number&gt;157&lt;/rec-number&gt;&lt;foreign-keys&gt;&lt;key app="EN" db-id="wee2s0ta990z5beaa0f5fv0oapssv0vv52dp"&gt;157&lt;/key&gt;&lt;/foreign-keys&gt;&lt;ref-type name="Thesis"&gt;32&lt;/ref-type&gt;&lt;contributors&gt;&lt;authors&gt;&lt;author&gt;Chai, Chang-Hoon&lt;/author&gt;&lt;/authors&gt;&lt;/contributors&gt;&lt;titles&gt;&lt;title&gt;Label-free immunosensor for toxin detection in food matrix&lt;/title&gt;&lt;/titles&gt;&lt;dates&gt;&lt;year&gt;2008&lt;/year&gt;&lt;/dates&gt;&lt;publisher&gt;Rutgers University-Graduate School-New Brunswick&lt;/publisher&gt;&lt;urls&gt;&lt;/urls&gt;&lt;/record&gt;&lt;/Cite&gt;&lt;Cite&gt;&lt;Author&gt;Dąbrowski&lt;/Author&gt;&lt;Year&gt;2001&lt;/Year&gt;&lt;RecNum&gt;158&lt;/RecNum&gt;&lt;record&gt;&lt;rec-number&gt;158&lt;/rec-number&gt;&lt;foreign-keys&gt;&lt;key app="EN" db-id="wee2s0ta990z5beaa0f5fv0oapssv0vv52dp"&gt;158&lt;/key&gt;&lt;/foreign-keys&gt;&lt;ref-type name="Journal Article"&gt;17&lt;/ref-type&gt;&lt;contributors&gt;&lt;authors&gt;&lt;author&gt;Dąbrowski, A&lt;/author&gt;&lt;/authors&gt;&lt;/contributors&gt;&lt;titles&gt;&lt;title&gt;Adsorption—from theory to practice&lt;/title&gt;&lt;secondary-title&gt;Advances in colloid and interface science&lt;/secondary-title&gt;&lt;/titles&gt;&lt;periodical&gt;&lt;full-title&gt;Advances in colloid and interface science&lt;/full-title&gt;&lt;/periodical&gt;&lt;pages&gt;135-224&lt;/pages&gt;&lt;volume&gt;93&lt;/volume&gt;&lt;number&gt;1&lt;/number&gt;&lt;dates&gt;&lt;year&gt;2001&lt;/year&gt;&lt;/dates&gt;&lt;isbn&gt;0001-8686&lt;/isbn&gt;&lt;urls&gt;&lt;/urls&gt;&lt;/record&gt;&lt;/Cite&gt;&lt;/EndNote&gt;</w:instrText>
      </w:r>
      <w:r w:rsidRPr="00D843C1">
        <w:rPr>
          <w:rFonts w:ascii="Arial" w:hAnsi="Arial" w:cs="Arial"/>
          <w:sz w:val="24"/>
          <w:szCs w:val="24"/>
        </w:rPr>
        <w:fldChar w:fldCharType="separate"/>
      </w:r>
      <w:r w:rsidR="004D1EC9" w:rsidRPr="00D843C1">
        <w:rPr>
          <w:rFonts w:ascii="Arial" w:hAnsi="Arial" w:cs="Arial"/>
          <w:noProof/>
          <w:sz w:val="24"/>
          <w:szCs w:val="24"/>
        </w:rPr>
        <w:t>[</w:t>
      </w:r>
      <w:hyperlink w:anchor="_ENREF_175" w:tooltip="Chai, 2008 #157" w:history="1">
        <w:r w:rsidR="006123CD" w:rsidRPr="00D843C1">
          <w:rPr>
            <w:rFonts w:ascii="Arial" w:hAnsi="Arial" w:cs="Arial"/>
            <w:noProof/>
            <w:sz w:val="24"/>
            <w:szCs w:val="24"/>
          </w:rPr>
          <w:t>175</w:t>
        </w:r>
      </w:hyperlink>
      <w:r w:rsidR="004D1EC9" w:rsidRPr="00D843C1">
        <w:rPr>
          <w:rFonts w:ascii="Arial" w:hAnsi="Arial" w:cs="Arial"/>
          <w:noProof/>
          <w:sz w:val="24"/>
          <w:szCs w:val="24"/>
        </w:rPr>
        <w:t xml:space="preserve">, </w:t>
      </w:r>
      <w:hyperlink w:anchor="_ENREF_176" w:tooltip="Dąbrowski, 2001 #158" w:history="1">
        <w:r w:rsidR="006123CD" w:rsidRPr="00D843C1">
          <w:rPr>
            <w:rFonts w:ascii="Arial" w:hAnsi="Arial" w:cs="Arial"/>
            <w:noProof/>
            <w:sz w:val="24"/>
            <w:szCs w:val="24"/>
          </w:rPr>
          <w:t>176</w:t>
        </w:r>
      </w:hyperlink>
      <w:r w:rsidR="004D1EC9" w:rsidRPr="00D843C1">
        <w:rPr>
          <w:rFonts w:ascii="Arial" w:hAnsi="Arial" w:cs="Arial"/>
          <w:noProof/>
          <w:sz w:val="24"/>
          <w:szCs w:val="24"/>
        </w:rPr>
        <w:t>]</w:t>
      </w:r>
      <w:r w:rsidRPr="00D843C1">
        <w:rPr>
          <w:rFonts w:ascii="Arial" w:hAnsi="Arial" w:cs="Arial"/>
          <w:sz w:val="24"/>
          <w:szCs w:val="24"/>
        </w:rPr>
        <w:fldChar w:fldCharType="end"/>
      </w:r>
      <w:r w:rsidR="000D3F45" w:rsidRPr="00D843C1">
        <w:rPr>
          <w:rFonts w:ascii="Arial" w:hAnsi="Arial" w:cs="Arial"/>
          <w:sz w:val="24"/>
          <w:szCs w:val="24"/>
        </w:rPr>
        <w:t>. Functional thiol groups</w:t>
      </w:r>
      <w:r w:rsidR="00E57022" w:rsidRPr="00D843C1">
        <w:rPr>
          <w:rFonts w:ascii="Arial" w:hAnsi="Arial" w:cs="Arial"/>
          <w:sz w:val="24"/>
          <w:szCs w:val="24"/>
        </w:rPr>
        <w:t xml:space="preserve"> are commonly used on gold surfaces because they have thiol compounds (S-H groups) which possess</w:t>
      </w:r>
      <w:r w:rsidR="000D3F45" w:rsidRPr="00D843C1">
        <w:rPr>
          <w:rFonts w:ascii="Arial" w:hAnsi="Arial" w:cs="Arial"/>
          <w:sz w:val="24"/>
          <w:szCs w:val="24"/>
        </w:rPr>
        <w:t xml:space="preserve"> </w:t>
      </w:r>
      <w:r w:rsidR="00E57022" w:rsidRPr="00D843C1">
        <w:rPr>
          <w:rFonts w:ascii="Arial" w:hAnsi="Arial" w:cs="Arial"/>
          <w:sz w:val="24"/>
          <w:szCs w:val="24"/>
        </w:rPr>
        <w:t xml:space="preserve">very </w:t>
      </w:r>
      <w:r w:rsidR="000D3F45" w:rsidRPr="00D843C1">
        <w:rPr>
          <w:rFonts w:ascii="Arial" w:hAnsi="Arial" w:cs="Arial"/>
          <w:sz w:val="24"/>
          <w:szCs w:val="24"/>
        </w:rPr>
        <w:t>st</w:t>
      </w:r>
      <w:r w:rsidR="00E57022" w:rsidRPr="00D843C1">
        <w:rPr>
          <w:rFonts w:ascii="Arial" w:hAnsi="Arial" w:cs="Arial"/>
          <w:sz w:val="24"/>
          <w:szCs w:val="24"/>
        </w:rPr>
        <w:t>rong affinity to gold surfaces</w:t>
      </w:r>
      <w:r w:rsidR="006E4C60" w:rsidRPr="00D843C1">
        <w:rPr>
          <w:rFonts w:ascii="Arial" w:hAnsi="Arial" w:cs="Arial"/>
          <w:sz w:val="24"/>
          <w:szCs w:val="24"/>
        </w:rPr>
        <w:t xml:space="preserve"> </w:t>
      </w:r>
      <w:r w:rsidR="006E4C60" w:rsidRPr="00D843C1">
        <w:rPr>
          <w:rFonts w:ascii="Arial" w:hAnsi="Arial" w:cs="Arial"/>
          <w:sz w:val="24"/>
          <w:szCs w:val="24"/>
        </w:rPr>
        <w:fldChar w:fldCharType="begin"/>
      </w:r>
      <w:r w:rsidR="006E4C60" w:rsidRPr="00D843C1">
        <w:rPr>
          <w:rFonts w:ascii="Arial" w:hAnsi="Arial" w:cs="Arial"/>
          <w:sz w:val="24"/>
          <w:szCs w:val="24"/>
        </w:rPr>
        <w:instrText xml:space="preserve"> ADDIN EN.CITE &lt;EndNote&gt;&lt;Cite&gt;&lt;Author&gt;Ulman&lt;/Author&gt;&lt;Year&gt;1996&lt;/Year&gt;&lt;RecNum&gt;156&lt;/RecNum&gt;&lt;DisplayText&gt;[172]&lt;/DisplayText&gt;&lt;record&gt;&lt;rec-number&gt;156&lt;/rec-number&gt;&lt;foreign-keys&gt;&lt;key app="EN" db-id="wee2s0ta990z5beaa0f5fv0oapssv0vv52dp"&gt;156&lt;/key&gt;&lt;/foreign-keys&gt;&lt;ref-type name="Journal Article"&gt;17&lt;/ref-type&gt;&lt;contributors&gt;&lt;authors&gt;&lt;author&gt;Ulman, Abraham&lt;/author&gt;&lt;/authors&gt;&lt;/contributors&gt;&lt;titles&gt;&lt;title&gt;Formation and structure of self-assembled monolayers&lt;/title&gt;&lt;secondary-title&gt;Chemical reviews&lt;/secondary-title&gt;&lt;/titles&gt;&lt;periodical&gt;&lt;full-title&gt;Chemical reviews&lt;/full-title&gt;&lt;/periodical&gt;&lt;pages&gt;1533-1554&lt;/pages&gt;&lt;volume&gt;96&lt;/volume&gt;&lt;number&gt;4&lt;/number&gt;&lt;dates&gt;&lt;year&gt;1996&lt;/year&gt;&lt;/dates&gt;&lt;isbn&gt;0009-2665&lt;/isbn&gt;&lt;urls&gt;&lt;/urls&gt;&lt;/record&gt;&lt;/Cite&gt;&lt;/EndNote&gt;</w:instrText>
      </w:r>
      <w:r w:rsidR="006E4C60" w:rsidRPr="00D843C1">
        <w:rPr>
          <w:rFonts w:ascii="Arial" w:hAnsi="Arial" w:cs="Arial"/>
          <w:sz w:val="24"/>
          <w:szCs w:val="24"/>
        </w:rPr>
        <w:fldChar w:fldCharType="separate"/>
      </w:r>
      <w:r w:rsidR="006E4C60" w:rsidRPr="00D843C1">
        <w:rPr>
          <w:rFonts w:ascii="Arial" w:hAnsi="Arial" w:cs="Arial"/>
          <w:noProof/>
          <w:sz w:val="24"/>
          <w:szCs w:val="24"/>
        </w:rPr>
        <w:t>[</w:t>
      </w:r>
      <w:hyperlink w:anchor="_ENREF_172" w:tooltip="Ulman, 1996 #156" w:history="1">
        <w:r w:rsidR="006123CD" w:rsidRPr="00D843C1">
          <w:rPr>
            <w:rFonts w:ascii="Arial" w:hAnsi="Arial" w:cs="Arial"/>
            <w:noProof/>
            <w:sz w:val="24"/>
            <w:szCs w:val="24"/>
          </w:rPr>
          <w:t>172</w:t>
        </w:r>
      </w:hyperlink>
      <w:r w:rsidR="006E4C60" w:rsidRPr="00D843C1">
        <w:rPr>
          <w:rFonts w:ascii="Arial" w:hAnsi="Arial" w:cs="Arial"/>
          <w:noProof/>
          <w:sz w:val="24"/>
          <w:szCs w:val="24"/>
        </w:rPr>
        <w:t>]</w:t>
      </w:r>
      <w:r w:rsidR="006E4C60" w:rsidRPr="00D843C1">
        <w:rPr>
          <w:rFonts w:ascii="Arial" w:hAnsi="Arial" w:cs="Arial"/>
          <w:sz w:val="24"/>
          <w:szCs w:val="24"/>
        </w:rPr>
        <w:fldChar w:fldCharType="end"/>
      </w:r>
      <w:r w:rsidR="00E57022" w:rsidRPr="00D843C1">
        <w:rPr>
          <w:rFonts w:ascii="Arial" w:hAnsi="Arial" w:cs="Arial"/>
          <w:sz w:val="24"/>
          <w:szCs w:val="24"/>
        </w:rPr>
        <w:t xml:space="preserve">. On the other hand, polysiloxanes </w:t>
      </w:r>
      <w:r w:rsidR="007429C8" w:rsidRPr="00D843C1">
        <w:rPr>
          <w:rFonts w:ascii="Arial" w:hAnsi="Arial" w:cs="Arial"/>
          <w:sz w:val="24"/>
          <w:szCs w:val="24"/>
        </w:rPr>
        <w:t xml:space="preserve">are more frequently used </w:t>
      </w:r>
      <w:r w:rsidR="00E57022" w:rsidRPr="00D843C1">
        <w:rPr>
          <w:rFonts w:ascii="Arial" w:hAnsi="Arial" w:cs="Arial"/>
          <w:sz w:val="24"/>
          <w:szCs w:val="24"/>
        </w:rPr>
        <w:t>on metal oxide surfaces, as they could form SAMs on metal oxide surface by silanol (-Si-O-) and siloxane (-Si-O-Si-)</w:t>
      </w:r>
      <w:r w:rsidR="003F507E" w:rsidRPr="00D843C1">
        <w:rPr>
          <w:rFonts w:ascii="Arial" w:hAnsi="Arial" w:cs="Arial"/>
          <w:sz w:val="24"/>
          <w:szCs w:val="24"/>
        </w:rPr>
        <w:t xml:space="preserve"> </w:t>
      </w:r>
      <w:r w:rsidR="003F507E" w:rsidRPr="00D843C1">
        <w:rPr>
          <w:rFonts w:ascii="Arial" w:hAnsi="Arial" w:cs="Arial"/>
          <w:sz w:val="24"/>
          <w:szCs w:val="24"/>
        </w:rPr>
        <w:fldChar w:fldCharType="begin"/>
      </w:r>
      <w:r w:rsidR="004D1EC9" w:rsidRPr="00D843C1">
        <w:rPr>
          <w:rFonts w:ascii="Arial" w:hAnsi="Arial" w:cs="Arial"/>
          <w:sz w:val="24"/>
          <w:szCs w:val="24"/>
        </w:rPr>
        <w:instrText xml:space="preserve"> ADDIN EN.CITE &lt;EndNote&gt;&lt;Cite&gt;&lt;Author&gt;Plueddemann&lt;/Author&gt;&lt;Year&gt;1982&lt;/Year&gt;&lt;RecNum&gt;159&lt;/RecNum&gt;&lt;DisplayText&gt;[177]&lt;/DisplayText&gt;&lt;record&gt;&lt;rec-number&gt;159&lt;/rec-number&gt;&lt;foreign-keys&gt;&lt;key app="EN" db-id="wee2s0ta990z5beaa0f5fv0oapssv0vv52dp"&gt;159&lt;/key&gt;&lt;/foreign-keys&gt;&lt;ref-type name="Book"&gt;6&lt;/ref-type&gt;&lt;contributors&gt;&lt;authors&gt;&lt;author&gt;Plueddemann, Edwin P&lt;/author&gt;&lt;/authors&gt;&lt;/contributors&gt;&lt;titles&gt;&lt;title&gt;Silane coupling agents&lt;/title&gt;&lt;/titles&gt;&lt;dates&gt;&lt;year&gt;1982&lt;/year&gt;&lt;/dates&gt;&lt;publisher&gt;Springer Science &amp;amp; Business Media&lt;/publisher&gt;&lt;isbn&gt;0306409577&lt;/isbn&gt;&lt;urls&gt;&lt;/urls&gt;&lt;/record&gt;&lt;/Cite&gt;&lt;/EndNote&gt;</w:instrText>
      </w:r>
      <w:r w:rsidR="003F507E" w:rsidRPr="00D843C1">
        <w:rPr>
          <w:rFonts w:ascii="Arial" w:hAnsi="Arial" w:cs="Arial"/>
          <w:sz w:val="24"/>
          <w:szCs w:val="24"/>
        </w:rPr>
        <w:fldChar w:fldCharType="separate"/>
      </w:r>
      <w:r w:rsidR="004D1EC9" w:rsidRPr="00D843C1">
        <w:rPr>
          <w:rFonts w:ascii="Arial" w:hAnsi="Arial" w:cs="Arial"/>
          <w:noProof/>
          <w:sz w:val="24"/>
          <w:szCs w:val="24"/>
        </w:rPr>
        <w:t>[</w:t>
      </w:r>
      <w:hyperlink w:anchor="_ENREF_177" w:tooltip="Plueddemann, 1982 #159" w:history="1">
        <w:r w:rsidR="006123CD" w:rsidRPr="00D843C1">
          <w:rPr>
            <w:rFonts w:ascii="Arial" w:hAnsi="Arial" w:cs="Arial"/>
            <w:noProof/>
            <w:sz w:val="24"/>
            <w:szCs w:val="24"/>
          </w:rPr>
          <w:t>177</w:t>
        </w:r>
      </w:hyperlink>
      <w:r w:rsidR="004D1EC9" w:rsidRPr="00D843C1">
        <w:rPr>
          <w:rFonts w:ascii="Arial" w:hAnsi="Arial" w:cs="Arial"/>
          <w:noProof/>
          <w:sz w:val="24"/>
          <w:szCs w:val="24"/>
        </w:rPr>
        <w:t>]</w:t>
      </w:r>
      <w:r w:rsidR="003F507E" w:rsidRPr="00D843C1">
        <w:rPr>
          <w:rFonts w:ascii="Arial" w:hAnsi="Arial" w:cs="Arial"/>
          <w:sz w:val="24"/>
          <w:szCs w:val="24"/>
        </w:rPr>
        <w:fldChar w:fldCharType="end"/>
      </w:r>
      <w:r w:rsidR="007429C8" w:rsidRPr="00D843C1">
        <w:rPr>
          <w:rFonts w:ascii="Arial" w:hAnsi="Arial" w:cs="Arial"/>
          <w:sz w:val="24"/>
          <w:szCs w:val="24"/>
        </w:rPr>
        <w:t>.</w:t>
      </w:r>
    </w:p>
    <w:p w14:paraId="6D7790D1" w14:textId="20995628" w:rsidR="006E4C60" w:rsidRPr="00D843C1" w:rsidRDefault="007429C8" w:rsidP="00882303">
      <w:pPr>
        <w:spacing w:line="360" w:lineRule="auto"/>
        <w:ind w:firstLineChars="200" w:firstLine="480"/>
        <w:rPr>
          <w:rFonts w:ascii="Arial" w:hAnsi="Arial" w:cs="Arial"/>
          <w:sz w:val="24"/>
          <w:szCs w:val="24"/>
        </w:rPr>
      </w:pPr>
      <w:r w:rsidRPr="00D843C1">
        <w:rPr>
          <w:rFonts w:ascii="Arial" w:hAnsi="Arial" w:cs="Arial"/>
          <w:sz w:val="24"/>
          <w:szCs w:val="24"/>
        </w:rPr>
        <w:t xml:space="preserve">In this work, SAW electrodes are made of aluminum, which is easily oxidized under its neutral state. As a result, 3-aminopropyltroethoxysilane (APTES) </w:t>
      </w:r>
      <w:r w:rsidRPr="00D843C1">
        <w:rPr>
          <w:rFonts w:ascii="Arial" w:hAnsi="Arial" w:cs="Arial"/>
          <w:sz w:val="24"/>
          <w:szCs w:val="24"/>
        </w:rPr>
        <w:fldChar w:fldCharType="begin"/>
      </w:r>
      <w:r w:rsidR="004D1EC9" w:rsidRPr="00D843C1">
        <w:rPr>
          <w:rFonts w:ascii="Arial" w:hAnsi="Arial" w:cs="Arial"/>
          <w:sz w:val="24"/>
          <w:szCs w:val="24"/>
        </w:rPr>
        <w:instrText xml:space="preserve"> ADDIN EN.CITE &lt;EndNote&gt;&lt;Cite&gt;&lt;Author&gt;Maddox&lt;/Author&gt;&lt;Year&gt;1987&lt;/Year&gt;&lt;RecNum&gt;160&lt;/RecNum&gt;&lt;DisplayText&gt;[178]&lt;/DisplayText&gt;&lt;record&gt;&lt;rec-number&gt;160&lt;/rec-number&gt;&lt;foreign-keys&gt;&lt;key app="EN" db-id="wee2s0ta990z5beaa0f5fv0oapssv0vv52dp"&gt;160&lt;/key&gt;&lt;/foreign-keys&gt;&lt;ref-type name="Journal Article"&gt;17&lt;/ref-type&gt;&lt;contributors&gt;&lt;authors&gt;&lt;author&gt;Maddox, PH&lt;/author&gt;&lt;author&gt;Jenkins, D&lt;/author&gt;&lt;/authors&gt;&lt;/contributors&gt;&lt;titles&gt;&lt;title&gt;3-Aminopropyltriethoxysilane (APES): a new advance in section adhesion&lt;/title&gt;&lt;secondary-title&gt;Journal of clinical pathology&lt;/secondary-title&gt;&lt;/titles&gt;&lt;periodical&gt;&lt;full-title&gt;Journal of clinical pathology&lt;/full-title&gt;&lt;/periodical&gt;&lt;pages&gt;1256&lt;/pages&gt;&lt;volume&gt;40&lt;/volume&gt;&lt;number&gt;10&lt;/number&gt;&lt;dates&gt;&lt;year&gt;1987&lt;/year&gt;&lt;/dates&gt;&lt;urls&gt;&lt;/urls&gt;&lt;/record&gt;&lt;/Cite&gt;&lt;/EndNote&gt;</w:instrText>
      </w:r>
      <w:r w:rsidRPr="00D843C1">
        <w:rPr>
          <w:rFonts w:ascii="Arial" w:hAnsi="Arial" w:cs="Arial"/>
          <w:sz w:val="24"/>
          <w:szCs w:val="24"/>
        </w:rPr>
        <w:fldChar w:fldCharType="separate"/>
      </w:r>
      <w:r w:rsidR="004D1EC9" w:rsidRPr="00D843C1">
        <w:rPr>
          <w:rFonts w:ascii="Arial" w:hAnsi="Arial" w:cs="Arial"/>
          <w:noProof/>
          <w:sz w:val="24"/>
          <w:szCs w:val="24"/>
        </w:rPr>
        <w:t>[</w:t>
      </w:r>
      <w:hyperlink w:anchor="_ENREF_178" w:tooltip="Maddox, 1987 #160" w:history="1">
        <w:r w:rsidR="006123CD" w:rsidRPr="00D843C1">
          <w:rPr>
            <w:rFonts w:ascii="Arial" w:hAnsi="Arial" w:cs="Arial"/>
            <w:noProof/>
            <w:sz w:val="24"/>
            <w:szCs w:val="24"/>
          </w:rPr>
          <w:t>178</w:t>
        </w:r>
      </w:hyperlink>
      <w:r w:rsidR="004D1EC9" w:rsidRPr="00D843C1">
        <w:rPr>
          <w:rFonts w:ascii="Arial" w:hAnsi="Arial" w:cs="Arial"/>
          <w:noProof/>
          <w:sz w:val="24"/>
          <w:szCs w:val="24"/>
        </w:rPr>
        <w:t>]</w:t>
      </w:r>
      <w:r w:rsidRPr="00D843C1">
        <w:rPr>
          <w:rFonts w:ascii="Arial" w:hAnsi="Arial" w:cs="Arial"/>
          <w:sz w:val="24"/>
          <w:szCs w:val="24"/>
        </w:rPr>
        <w:fldChar w:fldCharType="end"/>
      </w:r>
      <w:r w:rsidRPr="00D843C1">
        <w:rPr>
          <w:rFonts w:ascii="Arial" w:hAnsi="Arial" w:cs="Arial"/>
          <w:sz w:val="24"/>
          <w:szCs w:val="24"/>
        </w:rPr>
        <w:t xml:space="preserve">, as one of the most extensively used polysiloxanes, is applied </w:t>
      </w:r>
      <w:r w:rsidR="00882303" w:rsidRPr="00D843C1">
        <w:rPr>
          <w:rFonts w:ascii="Arial" w:hAnsi="Arial" w:cs="Arial"/>
          <w:sz w:val="24"/>
          <w:szCs w:val="24"/>
        </w:rPr>
        <w:t>as the linker molecule</w:t>
      </w:r>
      <w:r w:rsidRPr="00D843C1">
        <w:rPr>
          <w:rFonts w:ascii="Arial" w:hAnsi="Arial" w:cs="Arial"/>
          <w:sz w:val="24"/>
          <w:szCs w:val="24"/>
        </w:rPr>
        <w:t xml:space="preserve"> </w:t>
      </w:r>
      <w:r w:rsidR="00882303" w:rsidRPr="00D843C1">
        <w:rPr>
          <w:rFonts w:ascii="Arial" w:hAnsi="Arial" w:cs="Arial"/>
          <w:sz w:val="24"/>
          <w:szCs w:val="24"/>
        </w:rPr>
        <w:t>for</w:t>
      </w:r>
      <w:r w:rsidRPr="00D843C1">
        <w:rPr>
          <w:rFonts w:ascii="Arial" w:hAnsi="Arial" w:cs="Arial"/>
          <w:sz w:val="24"/>
          <w:szCs w:val="24"/>
        </w:rPr>
        <w:t xml:space="preserve"> SAW electrodes. </w:t>
      </w:r>
      <w:r w:rsidR="00D32F7B" w:rsidRPr="00D843C1">
        <w:rPr>
          <w:rFonts w:ascii="Arial" w:hAnsi="Arial" w:cs="Arial"/>
          <w:sz w:val="24"/>
          <w:szCs w:val="24"/>
        </w:rPr>
        <w:t>While for gold electrodes</w:t>
      </w:r>
      <w:r w:rsidR="00882303" w:rsidRPr="00D843C1">
        <w:rPr>
          <w:rFonts w:ascii="Arial" w:hAnsi="Arial" w:cs="Arial"/>
          <w:sz w:val="24"/>
          <w:szCs w:val="24"/>
        </w:rPr>
        <w:t xml:space="preserve">, functional thiol groups are applied as the linker molecules. Figure.10 shows the chemical structures of APTES (a) and thioctic acid (b), which is an example of functional thiol linkers </w:t>
      </w:r>
      <w:r w:rsidR="00882303" w:rsidRPr="00D843C1">
        <w:rPr>
          <w:rFonts w:ascii="Arial" w:hAnsi="Arial" w:cs="Arial"/>
          <w:sz w:val="24"/>
          <w:szCs w:val="24"/>
        </w:rPr>
        <w:fldChar w:fldCharType="begin"/>
      </w:r>
      <w:r w:rsidR="00882303" w:rsidRPr="00D843C1">
        <w:rPr>
          <w:rFonts w:ascii="Arial" w:hAnsi="Arial" w:cs="Arial"/>
          <w:sz w:val="24"/>
          <w:szCs w:val="24"/>
        </w:rPr>
        <w:instrText xml:space="preserve"> ADDIN EN.CITE &lt;EndNote&gt;&lt;Cite&gt;&lt;Author&gt;Manickam&lt;/Author&gt;&lt;Year&gt;2012&lt;/Year&gt;&lt;RecNum&gt;30&lt;/RecNum&gt;&lt;DisplayText&gt;[103]&lt;/DisplayText&gt;&lt;record&gt;&lt;rec-number&gt;30&lt;/rec-number&gt;&lt;foreign-keys&gt;&lt;key app="EN" db-id="wee2s0ta990z5beaa0f5fv0oapssv0vv52dp"&gt;30&lt;/key&gt;&lt;/foreign-keys&gt;&lt;ref-type name="Book"&gt;6&lt;/ref-type&gt;&lt;contributors&gt;&lt;authors&gt;&lt;author&gt;Manickam, Arun&lt;/author&gt;&lt;/authors&gt;&lt;/contributors&gt;&lt;titles&gt;&lt;title&gt;Integrated Impedance Spectroscopy Biosensors&lt;/title&gt;&lt;/titles&gt;&lt;dates&gt;&lt;year&gt;2012&lt;/year&gt;&lt;/dates&gt;&lt;publisher&gt;THE UNIVERSITY OF TEXAS AT AUSTIN&lt;/publisher&gt;&lt;isbn&gt;1303410184&lt;/isbn&gt;&lt;urls&gt;&lt;/urls&gt;&lt;/record&gt;&lt;/Cite&gt;&lt;/EndNote&gt;</w:instrText>
      </w:r>
      <w:r w:rsidR="00882303" w:rsidRPr="00D843C1">
        <w:rPr>
          <w:rFonts w:ascii="Arial" w:hAnsi="Arial" w:cs="Arial"/>
          <w:sz w:val="24"/>
          <w:szCs w:val="24"/>
        </w:rPr>
        <w:fldChar w:fldCharType="separate"/>
      </w:r>
      <w:r w:rsidR="00882303" w:rsidRPr="00D843C1">
        <w:rPr>
          <w:rFonts w:ascii="Arial" w:hAnsi="Arial" w:cs="Arial"/>
          <w:noProof/>
          <w:sz w:val="24"/>
          <w:szCs w:val="24"/>
        </w:rPr>
        <w:t>[</w:t>
      </w:r>
      <w:hyperlink w:anchor="_ENREF_103" w:tooltip="Manickam, 2012 #30" w:history="1">
        <w:r w:rsidR="006123CD" w:rsidRPr="00D843C1">
          <w:rPr>
            <w:rFonts w:ascii="Arial" w:hAnsi="Arial" w:cs="Arial"/>
            <w:noProof/>
            <w:sz w:val="24"/>
            <w:szCs w:val="24"/>
          </w:rPr>
          <w:t>103</w:t>
        </w:r>
      </w:hyperlink>
      <w:r w:rsidR="00882303" w:rsidRPr="00D843C1">
        <w:rPr>
          <w:rFonts w:ascii="Arial" w:hAnsi="Arial" w:cs="Arial"/>
          <w:noProof/>
          <w:sz w:val="24"/>
          <w:szCs w:val="24"/>
        </w:rPr>
        <w:t>]</w:t>
      </w:r>
      <w:r w:rsidR="00882303" w:rsidRPr="00D843C1">
        <w:rPr>
          <w:rFonts w:ascii="Arial" w:hAnsi="Arial" w:cs="Arial"/>
          <w:sz w:val="24"/>
          <w:szCs w:val="24"/>
        </w:rPr>
        <w:fldChar w:fldCharType="end"/>
      </w:r>
      <w:r w:rsidR="00882303" w:rsidRPr="00D843C1">
        <w:rPr>
          <w:rFonts w:ascii="Arial" w:hAnsi="Arial" w:cs="Arial"/>
          <w:sz w:val="24"/>
          <w:szCs w:val="24"/>
        </w:rPr>
        <w:t>.</w:t>
      </w:r>
    </w:p>
    <w:p w14:paraId="1EB35F67" w14:textId="76F1B8B0" w:rsidR="000D3F45" w:rsidRDefault="00882303" w:rsidP="000D3F45">
      <w:pPr>
        <w:spacing w:line="360" w:lineRule="auto"/>
        <w:ind w:firstLineChars="200" w:firstLine="420"/>
        <w:jc w:val="center"/>
        <w:rPr>
          <w:noProof/>
        </w:rPr>
      </w:pPr>
      <w:r w:rsidRPr="000D3F45">
        <w:rPr>
          <w:noProof/>
        </w:rPr>
        <w:drawing>
          <wp:inline distT="0" distB="0" distL="0" distR="0" wp14:anchorId="109FC526" wp14:editId="2EDED00A">
            <wp:extent cx="2666861" cy="958403"/>
            <wp:effectExtent l="0" t="0" r="0" b="0"/>
            <wp:docPr id="13" name="Picture 13" descr="C:\Users\think\Desktop\512px-APTES.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hink\Desktop\512px-APTES.svg.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682152" cy="963898"/>
                    </a:xfrm>
                    <a:prstGeom prst="rect">
                      <a:avLst/>
                    </a:prstGeom>
                    <a:noFill/>
                    <a:ln>
                      <a:noFill/>
                    </a:ln>
                  </pic:spPr>
                </pic:pic>
              </a:graphicData>
            </a:graphic>
          </wp:inline>
        </w:drawing>
      </w:r>
      <w:r w:rsidR="000D3F45">
        <w:rPr>
          <w:noProof/>
        </w:rPr>
        <w:drawing>
          <wp:inline distT="0" distB="0" distL="0" distR="0" wp14:anchorId="7CABF696" wp14:editId="34DFCE0D">
            <wp:extent cx="1181100" cy="129407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181759" cy="1294797"/>
                    </a:xfrm>
                    <a:prstGeom prst="rect">
                      <a:avLst/>
                    </a:prstGeom>
                  </pic:spPr>
                </pic:pic>
              </a:graphicData>
            </a:graphic>
          </wp:inline>
        </w:drawing>
      </w:r>
      <w:r w:rsidR="000D3F45" w:rsidRPr="000D3F45">
        <w:rPr>
          <w:noProof/>
        </w:rPr>
        <w:t xml:space="preserve"> </w:t>
      </w:r>
    </w:p>
    <w:p w14:paraId="2ED5F0F6" w14:textId="2381393B" w:rsidR="00882303" w:rsidRPr="00882303" w:rsidRDefault="00882303" w:rsidP="00882303">
      <w:pPr>
        <w:pStyle w:val="ListParagraph"/>
        <w:spacing w:line="360" w:lineRule="auto"/>
        <w:ind w:left="780" w:firstLineChars="1050" w:firstLine="2310"/>
        <w:rPr>
          <w:rFonts w:ascii="Arial" w:hAnsi="Arial" w:cs="Arial"/>
          <w:sz w:val="22"/>
          <w:szCs w:val="24"/>
        </w:rPr>
      </w:pPr>
      <w:r>
        <w:rPr>
          <w:rFonts w:ascii="Arial" w:hAnsi="Arial" w:cs="Arial"/>
          <w:sz w:val="22"/>
          <w:szCs w:val="24"/>
        </w:rPr>
        <w:t xml:space="preserve">(a)                            </w:t>
      </w:r>
      <w:r>
        <w:rPr>
          <w:rFonts w:ascii="Arial" w:hAnsi="Arial" w:cs="Arial" w:hint="eastAsia"/>
          <w:sz w:val="22"/>
          <w:szCs w:val="24"/>
        </w:rPr>
        <w:t xml:space="preserve"> (</w:t>
      </w:r>
      <w:r>
        <w:rPr>
          <w:rFonts w:ascii="Arial" w:hAnsi="Arial" w:cs="Arial"/>
          <w:sz w:val="22"/>
          <w:szCs w:val="24"/>
        </w:rPr>
        <w:t>b</w:t>
      </w:r>
      <w:r>
        <w:rPr>
          <w:rFonts w:ascii="Arial" w:hAnsi="Arial" w:cs="Arial" w:hint="eastAsia"/>
          <w:sz w:val="22"/>
          <w:szCs w:val="24"/>
        </w:rPr>
        <w:t>)</w:t>
      </w:r>
    </w:p>
    <w:p w14:paraId="1A33D429" w14:textId="3ABAE452" w:rsidR="000D3F45" w:rsidRDefault="000D3F45" w:rsidP="000D3F45">
      <w:pPr>
        <w:spacing w:line="360" w:lineRule="auto"/>
        <w:ind w:firstLineChars="200" w:firstLine="440"/>
        <w:jc w:val="center"/>
        <w:rPr>
          <w:rFonts w:ascii="Arial" w:hAnsi="Arial" w:cs="Arial"/>
          <w:sz w:val="22"/>
          <w:szCs w:val="24"/>
        </w:rPr>
      </w:pPr>
      <w:r>
        <w:rPr>
          <w:rFonts w:ascii="Arial" w:hAnsi="Arial" w:cs="Arial" w:hint="eastAsia"/>
          <w:sz w:val="22"/>
          <w:szCs w:val="24"/>
        </w:rPr>
        <w:t xml:space="preserve">Figure 5.10 </w:t>
      </w:r>
      <w:r w:rsidR="00882303">
        <w:rPr>
          <w:rFonts w:ascii="Arial" w:hAnsi="Arial" w:cs="Arial"/>
          <w:sz w:val="22"/>
          <w:szCs w:val="24"/>
        </w:rPr>
        <w:t xml:space="preserve">Different </w:t>
      </w:r>
      <w:r w:rsidR="00882303">
        <w:rPr>
          <w:rFonts w:ascii="Arial" w:hAnsi="Arial" w:cs="Arial" w:hint="eastAsia"/>
          <w:sz w:val="22"/>
          <w:szCs w:val="24"/>
        </w:rPr>
        <w:t>types of linker</w:t>
      </w:r>
      <w:r>
        <w:rPr>
          <w:rFonts w:ascii="Arial" w:hAnsi="Arial" w:cs="Arial" w:hint="eastAsia"/>
          <w:sz w:val="22"/>
          <w:szCs w:val="24"/>
        </w:rPr>
        <w:t xml:space="preserve"> molecules</w:t>
      </w:r>
      <w:r>
        <w:rPr>
          <w:rFonts w:ascii="Arial" w:hAnsi="Arial" w:cs="Arial"/>
          <w:sz w:val="22"/>
          <w:szCs w:val="24"/>
        </w:rPr>
        <w:t>.</w:t>
      </w:r>
      <w:r>
        <w:rPr>
          <w:rFonts w:ascii="Arial" w:hAnsi="Arial" w:cs="Arial" w:hint="eastAsia"/>
          <w:sz w:val="22"/>
          <w:szCs w:val="24"/>
        </w:rPr>
        <w:t xml:space="preserve"> (</w:t>
      </w:r>
      <w:r>
        <w:rPr>
          <w:rFonts w:ascii="Arial" w:hAnsi="Arial" w:cs="Arial"/>
          <w:sz w:val="22"/>
          <w:szCs w:val="24"/>
        </w:rPr>
        <w:t>a</w:t>
      </w:r>
      <w:r>
        <w:rPr>
          <w:rFonts w:ascii="Arial" w:hAnsi="Arial" w:cs="Arial" w:hint="eastAsia"/>
          <w:sz w:val="22"/>
          <w:szCs w:val="24"/>
        </w:rPr>
        <w:t>)</w:t>
      </w:r>
      <w:r>
        <w:rPr>
          <w:rFonts w:ascii="Arial" w:hAnsi="Arial" w:cs="Arial"/>
          <w:sz w:val="22"/>
          <w:szCs w:val="24"/>
        </w:rPr>
        <w:t xml:space="preserve"> </w:t>
      </w:r>
      <w:r w:rsidR="00882303">
        <w:rPr>
          <w:rFonts w:ascii="Arial" w:hAnsi="Arial" w:cs="Arial"/>
          <w:sz w:val="22"/>
          <w:szCs w:val="24"/>
        </w:rPr>
        <w:t>APTES</w:t>
      </w:r>
      <w:r>
        <w:rPr>
          <w:rFonts w:ascii="Arial" w:hAnsi="Arial" w:cs="Arial"/>
          <w:sz w:val="22"/>
          <w:szCs w:val="24"/>
        </w:rPr>
        <w:t xml:space="preserve"> and (b) </w:t>
      </w:r>
      <w:r w:rsidR="00882303">
        <w:rPr>
          <w:rFonts w:ascii="Arial" w:hAnsi="Arial" w:cs="Arial"/>
          <w:sz w:val="22"/>
          <w:szCs w:val="24"/>
        </w:rPr>
        <w:t>thioctic acids</w:t>
      </w:r>
      <w:r>
        <w:rPr>
          <w:rFonts w:ascii="Arial" w:hAnsi="Arial" w:cs="Arial"/>
          <w:sz w:val="22"/>
          <w:szCs w:val="24"/>
        </w:rPr>
        <w:t xml:space="preserve">. </w:t>
      </w:r>
    </w:p>
    <w:p w14:paraId="237C811C" w14:textId="26ACA72B" w:rsidR="000D3F45" w:rsidRDefault="000D3F45" w:rsidP="000D3F45">
      <w:pPr>
        <w:spacing w:line="360" w:lineRule="auto"/>
        <w:ind w:firstLineChars="200" w:firstLine="440"/>
        <w:jc w:val="center"/>
        <w:rPr>
          <w:rFonts w:ascii="Arial" w:hAnsi="Arial" w:cs="Arial"/>
          <w:sz w:val="22"/>
          <w:szCs w:val="24"/>
        </w:rPr>
      </w:pPr>
      <w:r>
        <w:rPr>
          <w:rFonts w:ascii="Arial" w:hAnsi="Arial" w:cs="Arial"/>
          <w:sz w:val="22"/>
          <w:szCs w:val="24"/>
        </w:rPr>
        <w:t xml:space="preserve">(Source: </w:t>
      </w:r>
      <w:hyperlink r:id="rId52" w:history="1">
        <w:r>
          <w:rPr>
            <w:rStyle w:val="Hyperlink"/>
            <w:rFonts w:ascii="Arial" w:hAnsi="Arial" w:cs="Arial"/>
            <w:color w:val="663366"/>
            <w:sz w:val="19"/>
            <w:szCs w:val="19"/>
          </w:rPr>
          <w:t>3-Aminopropyltriethoxysilane | 919-30-2"</w:t>
        </w:r>
      </w:hyperlink>
      <w:r>
        <w:rPr>
          <w:rFonts w:ascii="Arial" w:hAnsi="Arial" w:cs="Arial"/>
          <w:color w:val="252525"/>
          <w:sz w:val="19"/>
          <w:szCs w:val="19"/>
          <w:shd w:val="clear" w:color="auto" w:fill="FFFFFF"/>
        </w:rPr>
        <w:t>. Chemicalbook.com</w:t>
      </w:r>
      <w:r>
        <w:rPr>
          <w:rStyle w:val="reference-accessdate"/>
          <w:rFonts w:ascii="Arial" w:hAnsi="Arial" w:cs="Arial"/>
          <w:color w:val="252525"/>
          <w:sz w:val="19"/>
          <w:szCs w:val="19"/>
          <w:shd w:val="clear" w:color="auto" w:fill="FFFFFF"/>
        </w:rPr>
        <w:t>. Retrieved</w:t>
      </w:r>
      <w:r>
        <w:rPr>
          <w:rStyle w:val="apple-converted-space"/>
          <w:rFonts w:ascii="Arial" w:hAnsi="Arial" w:cs="Arial"/>
          <w:color w:val="252525"/>
          <w:sz w:val="19"/>
          <w:szCs w:val="19"/>
          <w:shd w:val="clear" w:color="auto" w:fill="FFFFFF"/>
        </w:rPr>
        <w:t> </w:t>
      </w:r>
      <w:r>
        <w:rPr>
          <w:rStyle w:val="nowrap"/>
          <w:rFonts w:ascii="Arial" w:hAnsi="Arial" w:cs="Arial"/>
          <w:color w:val="252525"/>
          <w:sz w:val="19"/>
          <w:szCs w:val="19"/>
          <w:shd w:val="clear" w:color="auto" w:fill="FFFFFF"/>
        </w:rPr>
        <w:t>2012-08-01</w:t>
      </w:r>
      <w:r>
        <w:rPr>
          <w:rFonts w:ascii="Arial" w:hAnsi="Arial" w:cs="Arial"/>
          <w:color w:val="252525"/>
          <w:sz w:val="19"/>
          <w:szCs w:val="19"/>
          <w:shd w:val="clear" w:color="auto" w:fill="FFFFFF"/>
        </w:rPr>
        <w:t>.</w:t>
      </w:r>
      <w:r>
        <w:rPr>
          <w:rFonts w:ascii="Arial" w:hAnsi="Arial" w:cs="Arial"/>
          <w:sz w:val="22"/>
          <w:szCs w:val="24"/>
        </w:rPr>
        <w:t>)</w:t>
      </w:r>
    </w:p>
    <w:p w14:paraId="0380691B" w14:textId="55F87E5A" w:rsidR="00D32F7B" w:rsidRPr="006914C4" w:rsidRDefault="00666524" w:rsidP="006914C4">
      <w:pPr>
        <w:pStyle w:val="Heading6"/>
      </w:pPr>
      <w:bookmarkStart w:id="118" w:name="_Toc419015720"/>
      <w:bookmarkStart w:id="119" w:name="_Toc419016480"/>
      <w:r w:rsidRPr="006914C4">
        <w:rPr>
          <w:rFonts w:hint="eastAsia"/>
        </w:rPr>
        <w:t>5.3.2</w:t>
      </w:r>
      <w:r w:rsidR="00D32F7B" w:rsidRPr="006914C4">
        <w:t>.</w:t>
      </w:r>
      <w:r w:rsidR="00D32F7B" w:rsidRPr="006914C4">
        <w:rPr>
          <w:rFonts w:hint="eastAsia"/>
        </w:rPr>
        <w:t>2.1</w:t>
      </w:r>
      <w:r w:rsidR="00D32F7B" w:rsidRPr="006914C4">
        <w:t xml:space="preserve"> APTES treatment</w:t>
      </w:r>
      <w:bookmarkEnd w:id="118"/>
      <w:bookmarkEnd w:id="119"/>
    </w:p>
    <w:p w14:paraId="0972AA53" w14:textId="7C3BC83A" w:rsidR="000E1DA1" w:rsidRPr="00D843C1" w:rsidRDefault="000E1DA1" w:rsidP="00137C98">
      <w:pPr>
        <w:spacing w:line="360" w:lineRule="auto"/>
        <w:ind w:firstLineChars="150" w:firstLine="360"/>
        <w:rPr>
          <w:rFonts w:ascii="Arial" w:hAnsi="Arial" w:cs="Arial"/>
          <w:sz w:val="24"/>
          <w:szCs w:val="24"/>
        </w:rPr>
      </w:pPr>
      <w:r w:rsidRPr="00D843C1">
        <w:rPr>
          <w:rFonts w:ascii="Arial" w:hAnsi="Arial" w:cs="Arial"/>
          <w:sz w:val="24"/>
          <w:szCs w:val="24"/>
        </w:rPr>
        <w:t xml:space="preserve">As schematically shown in Figure 5.11, on one end, APTES has non-hydrolysable hydroxyl groups which can bond strongly to metal oxides; on the </w:t>
      </w:r>
      <w:r w:rsidRPr="00D843C1">
        <w:rPr>
          <w:rFonts w:ascii="Arial" w:hAnsi="Arial" w:cs="Arial"/>
          <w:sz w:val="24"/>
          <w:szCs w:val="24"/>
        </w:rPr>
        <w:lastRenderedPageBreak/>
        <w:t>other end, it has amine groups that can form strong interaction w</w:t>
      </w:r>
      <w:r w:rsidR="00331F99" w:rsidRPr="00D843C1">
        <w:rPr>
          <w:rFonts w:ascii="Arial" w:hAnsi="Arial" w:cs="Arial"/>
          <w:sz w:val="24"/>
          <w:szCs w:val="24"/>
        </w:rPr>
        <w:t xml:space="preserve">ith amino group in biomolecules </w:t>
      </w:r>
      <w:r w:rsidR="00A21CFE" w:rsidRPr="00D843C1">
        <w:rPr>
          <w:rFonts w:ascii="Arial" w:hAnsi="Arial" w:cs="Arial"/>
          <w:sz w:val="24"/>
          <w:szCs w:val="24"/>
        </w:rPr>
        <w:fldChar w:fldCharType="begin"/>
      </w:r>
      <w:r w:rsidR="004D1EC9" w:rsidRPr="00D843C1">
        <w:rPr>
          <w:rFonts w:ascii="Arial" w:hAnsi="Arial" w:cs="Arial"/>
          <w:sz w:val="24"/>
          <w:szCs w:val="24"/>
        </w:rPr>
        <w:instrText xml:space="preserve"> ADDIN EN.CITE &lt;EndNote&gt;&lt;Cite&gt;&lt;Author&gt;Chai&lt;/Author&gt;&lt;Year&gt;2010&lt;/Year&gt;&lt;RecNum&gt;120&lt;/RecNum&gt;&lt;DisplayText&gt;[179]&lt;/DisplayText&gt;&lt;record&gt;&lt;rec-number&gt;120&lt;/rec-number&gt;&lt;foreign-keys&gt;&lt;key app="EN" db-id="psev9arscwz2wrefd24pr9f9v29zssws5edr"&gt;120&lt;/key&gt;&lt;/foreign-keys&gt;&lt;ref-type name="Journal Article"&gt;17&lt;/ref-type&gt;&lt;contributors&gt;&lt;authors&gt;&lt;author&gt;Chai, Changhoon&lt;/author&gt;&lt;author&gt;Takhistov, Paul&lt;/author&gt;&lt;/authors&gt;&lt;/contributors&gt;&lt;titles&gt;&lt;title&gt;Label-free toxin detection by means of time-resolved electrochemical impedance spectroscopy&lt;/title&gt;&lt;secondary-title&gt;Sensors&lt;/secondary-title&gt;&lt;/titles&gt;&lt;periodical&gt;&lt;full-title&gt;Sensors&lt;/full-title&gt;&lt;/periodical&gt;&lt;pages&gt;655-669&lt;/pages&gt;&lt;volume&gt;10&lt;/volume&gt;&lt;number&gt;1&lt;/number&gt;&lt;dates&gt;&lt;year&gt;2010&lt;/year&gt;&lt;/dates&gt;&lt;urls&gt;&lt;/urls&gt;&lt;/record&gt;&lt;/Cite&gt;&lt;/EndNote&gt;</w:instrText>
      </w:r>
      <w:r w:rsidR="00A21CFE" w:rsidRPr="00D843C1">
        <w:rPr>
          <w:rFonts w:ascii="Arial" w:hAnsi="Arial" w:cs="Arial"/>
          <w:sz w:val="24"/>
          <w:szCs w:val="24"/>
        </w:rPr>
        <w:fldChar w:fldCharType="separate"/>
      </w:r>
      <w:r w:rsidR="004D1EC9" w:rsidRPr="00D843C1">
        <w:rPr>
          <w:rFonts w:ascii="Arial" w:hAnsi="Arial" w:cs="Arial"/>
          <w:noProof/>
          <w:sz w:val="24"/>
          <w:szCs w:val="24"/>
        </w:rPr>
        <w:t>[</w:t>
      </w:r>
      <w:hyperlink w:anchor="_ENREF_179" w:tooltip="Chai, 2010 #120" w:history="1">
        <w:r w:rsidR="006123CD" w:rsidRPr="00D843C1">
          <w:rPr>
            <w:rFonts w:ascii="Arial" w:hAnsi="Arial" w:cs="Arial"/>
            <w:noProof/>
            <w:sz w:val="24"/>
            <w:szCs w:val="24"/>
          </w:rPr>
          <w:t>179</w:t>
        </w:r>
      </w:hyperlink>
      <w:r w:rsidR="004D1EC9" w:rsidRPr="00D843C1">
        <w:rPr>
          <w:rFonts w:ascii="Arial" w:hAnsi="Arial" w:cs="Arial"/>
          <w:noProof/>
          <w:sz w:val="24"/>
          <w:szCs w:val="24"/>
        </w:rPr>
        <w:t>]</w:t>
      </w:r>
      <w:r w:rsidR="00A21CFE" w:rsidRPr="00D843C1">
        <w:rPr>
          <w:rFonts w:ascii="Arial" w:hAnsi="Arial" w:cs="Arial"/>
          <w:sz w:val="24"/>
          <w:szCs w:val="24"/>
        </w:rPr>
        <w:fldChar w:fldCharType="end"/>
      </w:r>
      <w:r w:rsidR="00137C98" w:rsidRPr="00D843C1">
        <w:rPr>
          <w:rFonts w:ascii="Arial" w:hAnsi="Arial" w:cs="Arial" w:hint="eastAsia"/>
          <w:sz w:val="24"/>
          <w:szCs w:val="24"/>
        </w:rPr>
        <w:t xml:space="preserve">. </w:t>
      </w:r>
      <w:r w:rsidR="00137C98" w:rsidRPr="00D843C1">
        <w:rPr>
          <w:rFonts w:ascii="Arial" w:hAnsi="Arial" w:cs="Arial"/>
          <w:sz w:val="24"/>
          <w:szCs w:val="24"/>
        </w:rPr>
        <w:t>Therefore, biomolecules would form a much more stable and stronger bond with the electrode surface.</w:t>
      </w:r>
    </w:p>
    <w:p w14:paraId="5711C179" w14:textId="77777777" w:rsidR="000E1DA1" w:rsidRDefault="000E1DA1" w:rsidP="000E1DA1">
      <w:pPr>
        <w:spacing w:line="360" w:lineRule="auto"/>
        <w:ind w:firstLineChars="150" w:firstLine="315"/>
        <w:jc w:val="center"/>
        <w:rPr>
          <w:rFonts w:ascii="Arial" w:hAnsi="Arial" w:cs="Arial"/>
          <w:sz w:val="22"/>
          <w:szCs w:val="24"/>
        </w:rPr>
      </w:pPr>
      <w:r w:rsidRPr="00B7597F">
        <w:rPr>
          <w:noProof/>
        </w:rPr>
        <w:drawing>
          <wp:inline distT="0" distB="0" distL="0" distR="0" wp14:anchorId="779CE662" wp14:editId="08F087F7">
            <wp:extent cx="3371850" cy="142875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371850" cy="1428750"/>
                    </a:xfrm>
                    <a:prstGeom prst="rect">
                      <a:avLst/>
                    </a:prstGeom>
                  </pic:spPr>
                </pic:pic>
              </a:graphicData>
            </a:graphic>
          </wp:inline>
        </w:drawing>
      </w:r>
    </w:p>
    <w:p w14:paraId="5DA1E693" w14:textId="1C2C3B45" w:rsidR="00137C98" w:rsidRDefault="000E1DA1" w:rsidP="00137C98">
      <w:pPr>
        <w:spacing w:line="360" w:lineRule="auto"/>
        <w:ind w:firstLineChars="150" w:firstLine="330"/>
        <w:jc w:val="center"/>
        <w:rPr>
          <w:rFonts w:ascii="Arial" w:hAnsi="Arial" w:cs="Arial"/>
          <w:sz w:val="22"/>
          <w:szCs w:val="24"/>
        </w:rPr>
      </w:pPr>
      <w:r>
        <w:rPr>
          <w:rFonts w:ascii="Arial" w:hAnsi="Arial" w:cs="Arial" w:hint="eastAsia"/>
          <w:sz w:val="22"/>
          <w:szCs w:val="24"/>
        </w:rPr>
        <w:t xml:space="preserve">Figure 5.11 </w:t>
      </w:r>
      <w:r w:rsidR="00FF1D50">
        <w:rPr>
          <w:rFonts w:ascii="Arial" w:hAnsi="Arial" w:cs="Arial"/>
          <w:sz w:val="22"/>
          <w:szCs w:val="24"/>
        </w:rPr>
        <w:t xml:space="preserve">Schematic of </w:t>
      </w:r>
      <w:r>
        <w:rPr>
          <w:rFonts w:ascii="Arial" w:hAnsi="Arial" w:cs="Arial" w:hint="eastAsia"/>
          <w:sz w:val="22"/>
          <w:szCs w:val="24"/>
        </w:rPr>
        <w:t xml:space="preserve">APTES </w:t>
      </w:r>
      <w:r>
        <w:rPr>
          <w:rFonts w:ascii="Arial" w:hAnsi="Arial" w:cs="Arial"/>
          <w:sz w:val="22"/>
          <w:szCs w:val="24"/>
        </w:rPr>
        <w:t>treatment of a substrate</w:t>
      </w:r>
      <w:r w:rsidR="00D06F31">
        <w:rPr>
          <w:rFonts w:ascii="Arial" w:hAnsi="Arial" w:cs="Arial"/>
          <w:sz w:val="22"/>
          <w:szCs w:val="24"/>
        </w:rPr>
        <w:t>.</w:t>
      </w:r>
    </w:p>
    <w:p w14:paraId="417CC8A6" w14:textId="77777777" w:rsidR="00137C98" w:rsidRDefault="00137C98" w:rsidP="00137C98">
      <w:pPr>
        <w:spacing w:line="360" w:lineRule="auto"/>
        <w:ind w:firstLineChars="150" w:firstLine="330"/>
        <w:jc w:val="left"/>
        <w:rPr>
          <w:rFonts w:ascii="Arial" w:hAnsi="Arial" w:cs="Arial"/>
          <w:sz w:val="22"/>
          <w:szCs w:val="24"/>
        </w:rPr>
      </w:pPr>
    </w:p>
    <w:p w14:paraId="2E1F9D81" w14:textId="3D393A00" w:rsidR="000E1DA1" w:rsidRPr="00D843C1" w:rsidRDefault="00137C98" w:rsidP="00E3343C">
      <w:pPr>
        <w:spacing w:line="360" w:lineRule="auto"/>
        <w:ind w:firstLineChars="150" w:firstLine="360"/>
        <w:rPr>
          <w:rFonts w:ascii="Arial" w:hAnsi="Arial" w:cs="Arial"/>
          <w:sz w:val="24"/>
          <w:szCs w:val="24"/>
        </w:rPr>
      </w:pPr>
      <w:r w:rsidRPr="00D843C1">
        <w:rPr>
          <w:rFonts w:ascii="Arial" w:hAnsi="Arial" w:cs="Arial"/>
          <w:sz w:val="24"/>
          <w:szCs w:val="24"/>
        </w:rPr>
        <w:t xml:space="preserve">After a fair amount of trial, </w:t>
      </w:r>
      <w:r w:rsidR="00E3343C" w:rsidRPr="00D843C1">
        <w:rPr>
          <w:rFonts w:ascii="Arial" w:hAnsi="Arial" w:cs="Arial"/>
          <w:sz w:val="24"/>
          <w:szCs w:val="24"/>
        </w:rPr>
        <w:t xml:space="preserve">the procedure for </w:t>
      </w:r>
      <w:r w:rsidR="00A21CFE" w:rsidRPr="00D843C1">
        <w:rPr>
          <w:rFonts w:ascii="Arial" w:hAnsi="Arial" w:cs="Arial"/>
          <w:sz w:val="24"/>
          <w:szCs w:val="24"/>
        </w:rPr>
        <w:t>APTES</w:t>
      </w:r>
      <w:r w:rsidRPr="00D843C1">
        <w:rPr>
          <w:rFonts w:ascii="Arial" w:hAnsi="Arial" w:cs="Arial"/>
          <w:sz w:val="24"/>
          <w:szCs w:val="24"/>
        </w:rPr>
        <w:t xml:space="preserve"> treatment for SAW electrodes</w:t>
      </w:r>
      <w:r w:rsidR="00A21CFE" w:rsidRPr="00D843C1">
        <w:rPr>
          <w:rFonts w:ascii="Arial" w:hAnsi="Arial" w:cs="Arial"/>
          <w:sz w:val="24"/>
          <w:szCs w:val="24"/>
        </w:rPr>
        <w:t xml:space="preserve"> </w:t>
      </w:r>
      <w:r w:rsidR="000E1DA1" w:rsidRPr="00D843C1">
        <w:rPr>
          <w:rFonts w:ascii="Arial" w:hAnsi="Arial" w:cs="Arial"/>
          <w:sz w:val="24"/>
          <w:szCs w:val="24"/>
        </w:rPr>
        <w:t>is</w:t>
      </w:r>
      <w:r w:rsidR="00A21CFE" w:rsidRPr="00D843C1">
        <w:rPr>
          <w:rFonts w:ascii="Arial" w:hAnsi="Arial" w:cs="Arial"/>
          <w:sz w:val="24"/>
          <w:szCs w:val="24"/>
        </w:rPr>
        <w:t xml:space="preserve"> </w:t>
      </w:r>
      <w:r w:rsidRPr="00D843C1">
        <w:rPr>
          <w:rFonts w:ascii="Arial" w:hAnsi="Arial" w:cs="Arial"/>
          <w:sz w:val="24"/>
          <w:szCs w:val="24"/>
        </w:rPr>
        <w:t>set as follows:</w:t>
      </w:r>
    </w:p>
    <w:p w14:paraId="38002518" w14:textId="72CB9891" w:rsidR="000E1DA1" w:rsidRPr="00D843C1" w:rsidRDefault="00137C98" w:rsidP="000E1DA1">
      <w:pPr>
        <w:pStyle w:val="ListParagraph"/>
        <w:numPr>
          <w:ilvl w:val="0"/>
          <w:numId w:val="35"/>
        </w:numPr>
        <w:spacing w:line="360" w:lineRule="auto"/>
        <w:ind w:firstLineChars="0"/>
        <w:rPr>
          <w:rFonts w:ascii="Arial" w:hAnsi="Arial" w:cs="Arial"/>
          <w:sz w:val="24"/>
          <w:szCs w:val="24"/>
        </w:rPr>
      </w:pPr>
      <w:r w:rsidRPr="00D843C1">
        <w:rPr>
          <w:rFonts w:ascii="Arial" w:hAnsi="Arial" w:cs="Arial"/>
          <w:sz w:val="24"/>
          <w:szCs w:val="24"/>
        </w:rPr>
        <w:t>C</w:t>
      </w:r>
      <w:r w:rsidR="00A21CFE" w:rsidRPr="00D843C1">
        <w:rPr>
          <w:rFonts w:ascii="Arial" w:hAnsi="Arial" w:cs="Arial"/>
          <w:sz w:val="24"/>
          <w:szCs w:val="24"/>
        </w:rPr>
        <w:t xml:space="preserve">leaned </w:t>
      </w:r>
      <w:r w:rsidRPr="00D843C1">
        <w:rPr>
          <w:rFonts w:ascii="Arial" w:hAnsi="Arial" w:cs="Arial"/>
          <w:sz w:val="24"/>
          <w:szCs w:val="24"/>
        </w:rPr>
        <w:t>SAW electrodes are</w:t>
      </w:r>
      <w:r w:rsidR="00A21CFE" w:rsidRPr="00D843C1">
        <w:rPr>
          <w:rFonts w:ascii="Arial" w:hAnsi="Arial" w:cs="Arial"/>
          <w:sz w:val="24"/>
          <w:szCs w:val="24"/>
        </w:rPr>
        <w:t xml:space="preserve"> exposed to 10v/v% APTES in absolute ethanol for 15</w:t>
      </w:r>
      <w:r w:rsidRPr="00D843C1">
        <w:rPr>
          <w:rFonts w:ascii="Arial" w:hAnsi="Arial" w:cs="Arial"/>
          <w:sz w:val="24"/>
          <w:szCs w:val="24"/>
        </w:rPr>
        <w:t xml:space="preserve"> </w:t>
      </w:r>
      <w:r w:rsidR="00E3343C" w:rsidRPr="00D843C1">
        <w:rPr>
          <w:rFonts w:ascii="Arial" w:hAnsi="Arial" w:cs="Arial"/>
          <w:sz w:val="24"/>
          <w:szCs w:val="24"/>
        </w:rPr>
        <w:t>minutes</w:t>
      </w:r>
      <w:r w:rsidR="00A21CFE" w:rsidRPr="00D843C1">
        <w:rPr>
          <w:rFonts w:ascii="Arial" w:hAnsi="Arial" w:cs="Arial"/>
          <w:sz w:val="24"/>
          <w:szCs w:val="24"/>
        </w:rPr>
        <w:t xml:space="preserve"> under room temperature. </w:t>
      </w:r>
    </w:p>
    <w:p w14:paraId="0D5ABED6" w14:textId="639C27BB" w:rsidR="000E1DA1" w:rsidRPr="00D843C1" w:rsidRDefault="00137C98" w:rsidP="000E1DA1">
      <w:pPr>
        <w:pStyle w:val="ListParagraph"/>
        <w:numPr>
          <w:ilvl w:val="0"/>
          <w:numId w:val="35"/>
        </w:numPr>
        <w:spacing w:line="360" w:lineRule="auto"/>
        <w:ind w:firstLineChars="0"/>
        <w:rPr>
          <w:rFonts w:ascii="Arial" w:hAnsi="Arial" w:cs="Arial"/>
          <w:sz w:val="24"/>
          <w:szCs w:val="24"/>
        </w:rPr>
      </w:pPr>
      <w:r w:rsidRPr="00D843C1">
        <w:rPr>
          <w:rFonts w:ascii="Arial" w:hAnsi="Arial" w:cs="Arial"/>
          <w:sz w:val="24"/>
          <w:szCs w:val="24"/>
        </w:rPr>
        <w:t>The electrodes</w:t>
      </w:r>
      <w:r w:rsidR="00E2548D" w:rsidRPr="00D843C1">
        <w:rPr>
          <w:rFonts w:ascii="Arial" w:hAnsi="Arial" w:cs="Arial"/>
          <w:sz w:val="24"/>
          <w:szCs w:val="24"/>
        </w:rPr>
        <w:t xml:space="preserve"> are</w:t>
      </w:r>
      <w:r w:rsidRPr="00D843C1">
        <w:rPr>
          <w:rFonts w:ascii="Arial" w:hAnsi="Arial" w:cs="Arial"/>
          <w:sz w:val="24"/>
          <w:szCs w:val="24"/>
        </w:rPr>
        <w:t xml:space="preserve"> </w:t>
      </w:r>
      <w:r w:rsidR="00A21CFE" w:rsidRPr="00D843C1">
        <w:rPr>
          <w:rFonts w:ascii="Arial" w:hAnsi="Arial" w:cs="Arial"/>
          <w:sz w:val="24"/>
          <w:szCs w:val="24"/>
        </w:rPr>
        <w:t>r</w:t>
      </w:r>
      <w:r w:rsidR="00A21CFE" w:rsidRPr="00D843C1">
        <w:rPr>
          <w:rFonts w:ascii="Arial" w:hAnsi="Arial" w:cs="Arial"/>
          <w:color w:val="000000"/>
          <w:kern w:val="0"/>
          <w:sz w:val="24"/>
          <w:szCs w:val="24"/>
        </w:rPr>
        <w:t>inse</w:t>
      </w:r>
      <w:r w:rsidR="00A21CFE" w:rsidRPr="00D843C1">
        <w:rPr>
          <w:rFonts w:ascii="Arial" w:hAnsi="Arial" w:cs="Arial"/>
          <w:sz w:val="24"/>
          <w:szCs w:val="24"/>
        </w:rPr>
        <w:t>d</w:t>
      </w:r>
      <w:r w:rsidR="00A21CFE" w:rsidRPr="00D843C1">
        <w:rPr>
          <w:rFonts w:ascii="Arial" w:hAnsi="Arial" w:cs="Arial"/>
          <w:color w:val="000000"/>
          <w:kern w:val="0"/>
          <w:sz w:val="24"/>
          <w:szCs w:val="24"/>
        </w:rPr>
        <w:t xml:space="preserve"> w</w:t>
      </w:r>
      <w:r w:rsidR="00A21CFE" w:rsidRPr="00D843C1">
        <w:rPr>
          <w:rFonts w:ascii="Arial" w:hAnsi="Arial" w:cs="Arial"/>
          <w:sz w:val="24"/>
          <w:szCs w:val="24"/>
        </w:rPr>
        <w:t>ith 96% ethanol three times, dried</w:t>
      </w:r>
      <w:r w:rsidR="00A21CFE" w:rsidRPr="00D843C1">
        <w:rPr>
          <w:rFonts w:ascii="Arial" w:hAnsi="Arial" w:cs="Arial"/>
          <w:color w:val="000000"/>
          <w:kern w:val="0"/>
          <w:sz w:val="24"/>
          <w:szCs w:val="24"/>
        </w:rPr>
        <w:t xml:space="preserve"> </w:t>
      </w:r>
      <w:r w:rsidR="00A21CFE" w:rsidRPr="00D843C1">
        <w:rPr>
          <w:rFonts w:ascii="Arial" w:hAnsi="Arial" w:cs="Arial"/>
          <w:sz w:val="24"/>
          <w:szCs w:val="24"/>
        </w:rPr>
        <w:t xml:space="preserve">with air gun </w:t>
      </w:r>
      <w:r w:rsidR="00A21CFE" w:rsidRPr="00D843C1">
        <w:rPr>
          <w:rFonts w:ascii="Arial" w:hAnsi="Arial" w:cs="Arial"/>
          <w:color w:val="000000"/>
          <w:kern w:val="0"/>
          <w:sz w:val="24"/>
          <w:szCs w:val="24"/>
        </w:rPr>
        <w:t>and then bake</w:t>
      </w:r>
      <w:r w:rsidR="00A21CFE" w:rsidRPr="00D843C1">
        <w:rPr>
          <w:rFonts w:ascii="Arial" w:hAnsi="Arial" w:cs="Arial"/>
          <w:sz w:val="24"/>
          <w:szCs w:val="24"/>
        </w:rPr>
        <w:t>d</w:t>
      </w:r>
      <w:r w:rsidR="00A21CFE" w:rsidRPr="00D843C1">
        <w:rPr>
          <w:rFonts w:ascii="Arial" w:hAnsi="Arial" w:cs="Arial"/>
          <w:color w:val="000000"/>
          <w:kern w:val="0"/>
          <w:sz w:val="24"/>
          <w:szCs w:val="24"/>
        </w:rPr>
        <w:t xml:space="preserve"> at 125</w:t>
      </w:r>
      <w:r w:rsidR="00A21CFE" w:rsidRPr="00D843C1">
        <w:rPr>
          <w:rFonts w:ascii="Arial" w:hAnsi="Arial" w:cs="Arial"/>
          <w:sz w:val="24"/>
          <w:szCs w:val="24"/>
        </w:rPr>
        <w:t>°C</w:t>
      </w:r>
      <w:r w:rsidR="00A21CFE" w:rsidRPr="00D843C1">
        <w:rPr>
          <w:rFonts w:ascii="Arial" w:hAnsi="Arial" w:cs="Arial"/>
          <w:color w:val="000000"/>
          <w:kern w:val="0"/>
          <w:sz w:val="24"/>
          <w:szCs w:val="24"/>
        </w:rPr>
        <w:t xml:space="preserve"> for 30 min. </w:t>
      </w:r>
    </w:p>
    <w:p w14:paraId="1885295F" w14:textId="68309120" w:rsidR="00A21CFE" w:rsidRPr="00D843C1" w:rsidRDefault="00E3343C" w:rsidP="00A21CFE">
      <w:pPr>
        <w:pStyle w:val="ListParagraph"/>
        <w:numPr>
          <w:ilvl w:val="0"/>
          <w:numId w:val="35"/>
        </w:numPr>
        <w:spacing w:line="360" w:lineRule="auto"/>
        <w:ind w:firstLineChars="0"/>
        <w:rPr>
          <w:rFonts w:ascii="Arial" w:hAnsi="Arial" w:cs="Arial"/>
          <w:sz w:val="24"/>
          <w:szCs w:val="24"/>
        </w:rPr>
      </w:pPr>
      <w:r w:rsidRPr="00D843C1">
        <w:rPr>
          <w:rFonts w:ascii="Arial" w:hAnsi="Arial" w:cs="Arial"/>
          <w:sz w:val="24"/>
          <w:szCs w:val="24"/>
        </w:rPr>
        <w:t xml:space="preserve">The electrodes are </w:t>
      </w:r>
      <w:r w:rsidR="00A21CFE" w:rsidRPr="00D843C1">
        <w:rPr>
          <w:rFonts w:ascii="Arial" w:hAnsi="Arial" w:cs="Arial"/>
          <w:sz w:val="24"/>
          <w:szCs w:val="24"/>
        </w:rPr>
        <w:t>incubated with 2.5v/v% glutaraldehyde for 1 hour at room temperature</w:t>
      </w:r>
      <w:r w:rsidR="00E2548D" w:rsidRPr="00D843C1">
        <w:rPr>
          <w:rFonts w:ascii="Arial" w:hAnsi="Arial" w:cs="Arial"/>
          <w:sz w:val="24"/>
          <w:szCs w:val="24"/>
        </w:rPr>
        <w:t>.</w:t>
      </w:r>
      <w:r w:rsidR="00A21CFE" w:rsidRPr="00D843C1">
        <w:rPr>
          <w:rFonts w:ascii="Arial" w:hAnsi="Arial" w:cs="Arial"/>
          <w:sz w:val="24"/>
          <w:szCs w:val="24"/>
        </w:rPr>
        <w:t xml:space="preserve"> </w:t>
      </w:r>
      <w:r w:rsidRPr="00D843C1">
        <w:rPr>
          <w:rFonts w:ascii="Arial" w:hAnsi="Arial" w:cs="Arial"/>
          <w:sz w:val="24"/>
          <w:szCs w:val="24"/>
        </w:rPr>
        <w:t xml:space="preserve">Glutaraldehyde is used to modify the chemical reactivity of the </w:t>
      </w:r>
      <w:r w:rsidR="00E2548D" w:rsidRPr="00D843C1">
        <w:rPr>
          <w:rFonts w:ascii="Arial" w:hAnsi="Arial" w:cs="Arial"/>
          <w:sz w:val="24"/>
          <w:szCs w:val="24"/>
        </w:rPr>
        <w:t xml:space="preserve">formed SAMs </w:t>
      </w:r>
      <w:r w:rsidR="00E2548D" w:rsidRPr="00D843C1">
        <w:rPr>
          <w:rFonts w:ascii="Arial" w:hAnsi="Arial" w:cs="Arial"/>
          <w:sz w:val="24"/>
          <w:szCs w:val="24"/>
        </w:rPr>
        <w:fldChar w:fldCharType="begin"/>
      </w:r>
      <w:r w:rsidR="004D1EC9" w:rsidRPr="00D843C1">
        <w:rPr>
          <w:rFonts w:ascii="Arial" w:hAnsi="Arial" w:cs="Arial"/>
          <w:sz w:val="24"/>
          <w:szCs w:val="24"/>
        </w:rPr>
        <w:instrText xml:space="preserve"> ADDIN EN.CITE &lt;EndNote&gt;&lt;Cite&gt;&lt;Author&gt;Chai&lt;/Author&gt;&lt;Year&gt;2008&lt;/Year&gt;&lt;RecNum&gt;157&lt;/RecNum&gt;&lt;DisplayText&gt;[175]&lt;/DisplayText&gt;&lt;record&gt;&lt;rec-number&gt;157&lt;/rec-number&gt;&lt;foreign-keys&gt;&lt;key app="EN" db-id="wee2s0ta990z5beaa0f5fv0oapssv0vv52dp"&gt;157&lt;/key&gt;&lt;/foreign-keys&gt;&lt;ref-type name="Thesis"&gt;32&lt;/ref-type&gt;&lt;contributors&gt;&lt;authors&gt;&lt;author&gt;Chai, Chang-Hoon&lt;/author&gt;&lt;/authors&gt;&lt;/contributors&gt;&lt;titles&gt;&lt;title&gt;Label-free immunosensor for toxin detection in food matrix&lt;/title&gt;&lt;/titles&gt;&lt;dates&gt;&lt;year&gt;2008&lt;/year&gt;&lt;/dates&gt;&lt;publisher&gt;Rutgers University-Graduate School-New Brunswick&lt;/publisher&gt;&lt;urls&gt;&lt;/urls&gt;&lt;/record&gt;&lt;/Cite&gt;&lt;/EndNote&gt;</w:instrText>
      </w:r>
      <w:r w:rsidR="00E2548D" w:rsidRPr="00D843C1">
        <w:rPr>
          <w:rFonts w:ascii="Arial" w:hAnsi="Arial" w:cs="Arial"/>
          <w:sz w:val="24"/>
          <w:szCs w:val="24"/>
        </w:rPr>
        <w:fldChar w:fldCharType="separate"/>
      </w:r>
      <w:r w:rsidR="004D1EC9" w:rsidRPr="00D843C1">
        <w:rPr>
          <w:rFonts w:ascii="Arial" w:hAnsi="Arial" w:cs="Arial"/>
          <w:noProof/>
          <w:sz w:val="24"/>
          <w:szCs w:val="24"/>
        </w:rPr>
        <w:t>[</w:t>
      </w:r>
      <w:hyperlink w:anchor="_ENREF_175" w:tooltip="Chai, 2008 #157" w:history="1">
        <w:r w:rsidR="006123CD" w:rsidRPr="00D843C1">
          <w:rPr>
            <w:rFonts w:ascii="Arial" w:hAnsi="Arial" w:cs="Arial"/>
            <w:noProof/>
            <w:sz w:val="24"/>
            <w:szCs w:val="24"/>
          </w:rPr>
          <w:t>175</w:t>
        </w:r>
      </w:hyperlink>
      <w:r w:rsidR="004D1EC9" w:rsidRPr="00D843C1">
        <w:rPr>
          <w:rFonts w:ascii="Arial" w:hAnsi="Arial" w:cs="Arial"/>
          <w:noProof/>
          <w:sz w:val="24"/>
          <w:szCs w:val="24"/>
        </w:rPr>
        <w:t>]</w:t>
      </w:r>
      <w:r w:rsidR="00E2548D" w:rsidRPr="00D843C1">
        <w:rPr>
          <w:rFonts w:ascii="Arial" w:hAnsi="Arial" w:cs="Arial"/>
          <w:sz w:val="24"/>
          <w:szCs w:val="24"/>
        </w:rPr>
        <w:fldChar w:fldCharType="end"/>
      </w:r>
      <w:r w:rsidR="00E2548D" w:rsidRPr="00D843C1">
        <w:rPr>
          <w:rFonts w:ascii="Arial" w:hAnsi="Arial" w:cs="Arial"/>
          <w:sz w:val="24"/>
          <w:szCs w:val="24"/>
        </w:rPr>
        <w:t>.</w:t>
      </w:r>
    </w:p>
    <w:p w14:paraId="1A4E23B0" w14:textId="26C18335" w:rsidR="00E70B09" w:rsidRPr="00D843C1" w:rsidRDefault="00433F39" w:rsidP="00E70B09">
      <w:pPr>
        <w:pStyle w:val="ListParagraph"/>
        <w:numPr>
          <w:ilvl w:val="0"/>
          <w:numId w:val="35"/>
        </w:numPr>
        <w:spacing w:line="360" w:lineRule="auto"/>
        <w:ind w:firstLineChars="0"/>
        <w:rPr>
          <w:rFonts w:ascii="Arial" w:hAnsi="Arial" w:cs="Arial"/>
          <w:sz w:val="24"/>
          <w:szCs w:val="24"/>
        </w:rPr>
      </w:pPr>
      <w:r w:rsidRPr="00D843C1">
        <w:rPr>
          <w:rFonts w:ascii="Arial" w:hAnsi="Arial" w:cs="Arial"/>
          <w:sz w:val="24"/>
          <w:szCs w:val="24"/>
        </w:rPr>
        <w:t>T</w:t>
      </w:r>
      <w:r w:rsidR="00E2548D" w:rsidRPr="00D843C1">
        <w:rPr>
          <w:rFonts w:ascii="Arial" w:hAnsi="Arial" w:cs="Arial" w:hint="eastAsia"/>
          <w:sz w:val="24"/>
          <w:szCs w:val="24"/>
        </w:rPr>
        <w:t xml:space="preserve">he electrodes are </w:t>
      </w:r>
      <w:r w:rsidR="00E2548D" w:rsidRPr="00D843C1">
        <w:rPr>
          <w:rFonts w:ascii="Arial" w:hAnsi="Arial" w:cs="Arial"/>
          <w:sz w:val="24"/>
          <w:szCs w:val="24"/>
        </w:rPr>
        <w:t>washed</w:t>
      </w:r>
      <w:r w:rsidR="00E2548D" w:rsidRPr="00D843C1">
        <w:rPr>
          <w:rFonts w:ascii="Arial" w:hAnsi="Arial" w:cs="Arial" w:hint="eastAsia"/>
          <w:sz w:val="24"/>
          <w:szCs w:val="24"/>
        </w:rPr>
        <w:t xml:space="preserve"> with DI water for three times.</w:t>
      </w:r>
    </w:p>
    <w:p w14:paraId="37836D92" w14:textId="36676408" w:rsidR="00433F39" w:rsidRPr="00D843C1" w:rsidRDefault="00433F39" w:rsidP="00433F39">
      <w:pPr>
        <w:pStyle w:val="ListParagraph"/>
        <w:numPr>
          <w:ilvl w:val="0"/>
          <w:numId w:val="35"/>
        </w:numPr>
        <w:spacing w:line="360" w:lineRule="auto"/>
        <w:ind w:firstLineChars="0"/>
        <w:rPr>
          <w:rFonts w:ascii="Arial" w:hAnsi="Arial" w:cs="Arial"/>
          <w:sz w:val="24"/>
          <w:szCs w:val="24"/>
        </w:rPr>
      </w:pPr>
      <w:r w:rsidRPr="00D843C1">
        <w:rPr>
          <w:rFonts w:ascii="Arial" w:hAnsi="Arial" w:cs="Arial" w:hint="eastAsia"/>
          <w:sz w:val="24"/>
          <w:szCs w:val="24"/>
        </w:rPr>
        <w:t>The electrodes</w:t>
      </w:r>
      <w:r w:rsidRPr="00D843C1">
        <w:rPr>
          <w:rFonts w:ascii="Arial" w:hAnsi="Arial" w:cs="Arial"/>
          <w:sz w:val="24"/>
          <w:szCs w:val="24"/>
        </w:rPr>
        <w:t xml:space="preserve"> are incubated with solution containing probe molecules</w:t>
      </w:r>
      <w:r w:rsidR="009F7B2B" w:rsidRPr="00D843C1">
        <w:rPr>
          <w:rFonts w:ascii="Arial" w:hAnsi="Arial" w:cs="Arial"/>
          <w:sz w:val="24"/>
          <w:szCs w:val="24"/>
        </w:rPr>
        <w:t xml:space="preserve"> (protein in this work)</w:t>
      </w:r>
      <w:r w:rsidRPr="00D843C1">
        <w:rPr>
          <w:rFonts w:ascii="Arial" w:hAnsi="Arial" w:cs="Arial"/>
          <w:sz w:val="24"/>
          <w:szCs w:val="24"/>
        </w:rPr>
        <w:t xml:space="preserve"> for five hours in a humidor at room temperature.</w:t>
      </w:r>
    </w:p>
    <w:p w14:paraId="48114B5F" w14:textId="6EFAB24E" w:rsidR="00433F39" w:rsidRPr="00D843C1" w:rsidRDefault="00433F39" w:rsidP="00433F39">
      <w:pPr>
        <w:pStyle w:val="ListParagraph"/>
        <w:numPr>
          <w:ilvl w:val="0"/>
          <w:numId w:val="35"/>
        </w:numPr>
        <w:spacing w:line="360" w:lineRule="auto"/>
        <w:ind w:firstLineChars="0"/>
        <w:rPr>
          <w:rFonts w:ascii="Arial" w:hAnsi="Arial" w:cs="Arial"/>
          <w:sz w:val="24"/>
          <w:szCs w:val="24"/>
        </w:rPr>
      </w:pPr>
      <w:r w:rsidRPr="00D843C1">
        <w:rPr>
          <w:rFonts w:ascii="Arial" w:hAnsi="Arial" w:cs="Arial" w:hint="eastAsia"/>
          <w:sz w:val="24"/>
          <w:szCs w:val="24"/>
        </w:rPr>
        <w:t>The electrodes are was</w:t>
      </w:r>
      <w:r w:rsidRPr="00D843C1">
        <w:rPr>
          <w:rFonts w:ascii="Arial" w:hAnsi="Arial" w:cs="Arial"/>
          <w:sz w:val="24"/>
          <w:szCs w:val="24"/>
        </w:rPr>
        <w:t xml:space="preserve">hed with </w:t>
      </w:r>
      <w:r w:rsidRPr="00D843C1">
        <w:rPr>
          <w:rFonts w:ascii="Arial" w:hAnsi="Arial" w:cs="Arial"/>
          <w:color w:val="000000"/>
          <w:sz w:val="24"/>
          <w:szCs w:val="24"/>
        </w:rPr>
        <w:t>0.1x PBST, which is 0.1x PBS containing 0.05 v/v% Tween 20 (Fisher Scientific, P</w:t>
      </w:r>
      <w:r w:rsidR="00774117" w:rsidRPr="00D843C1">
        <w:rPr>
          <w:rFonts w:ascii="Arial" w:hAnsi="Arial" w:cs="Arial"/>
          <w:color w:val="000000"/>
          <w:sz w:val="24"/>
          <w:szCs w:val="24"/>
        </w:rPr>
        <w:t>ittsburgh, PA), for three times to remove any unbound probe molecules</w:t>
      </w:r>
    </w:p>
    <w:p w14:paraId="73406509" w14:textId="77777777" w:rsidR="00C31316" w:rsidRPr="00D843C1" w:rsidRDefault="00C31316" w:rsidP="00C31316">
      <w:pPr>
        <w:spacing w:line="360" w:lineRule="auto"/>
        <w:ind w:left="440"/>
        <w:rPr>
          <w:rFonts w:ascii="Arial" w:hAnsi="Arial" w:cs="Arial"/>
          <w:sz w:val="24"/>
          <w:szCs w:val="24"/>
        </w:rPr>
      </w:pPr>
    </w:p>
    <w:p w14:paraId="11313419" w14:textId="07B74F51" w:rsidR="00C97379" w:rsidRPr="00B7597F" w:rsidRDefault="00E2548D" w:rsidP="00E2548D">
      <w:pPr>
        <w:spacing w:after="120" w:line="360" w:lineRule="auto"/>
        <w:ind w:firstLineChars="150" w:firstLine="360"/>
        <w:rPr>
          <w:rFonts w:ascii="Arial" w:hAnsi="Arial" w:cs="Arial"/>
          <w:color w:val="000000"/>
          <w:sz w:val="22"/>
          <w:szCs w:val="24"/>
        </w:rPr>
      </w:pPr>
      <w:r w:rsidRPr="00D843C1">
        <w:rPr>
          <w:rFonts w:ascii="Arial" w:hAnsi="Arial" w:cs="Arial" w:hint="eastAsia"/>
          <w:color w:val="000000"/>
          <w:sz w:val="24"/>
          <w:szCs w:val="24"/>
        </w:rPr>
        <w:t xml:space="preserve">Similar to that of electrode surface cleaning, the </w:t>
      </w:r>
      <w:r w:rsidRPr="00D843C1">
        <w:rPr>
          <w:rFonts w:ascii="Arial" w:hAnsi="Arial" w:cs="Arial"/>
          <w:color w:val="000000"/>
          <w:sz w:val="24"/>
          <w:szCs w:val="24"/>
        </w:rPr>
        <w:t>effective</w:t>
      </w:r>
      <w:r w:rsidRPr="00D843C1">
        <w:rPr>
          <w:rFonts w:ascii="Arial" w:hAnsi="Arial" w:cs="Arial" w:hint="eastAsia"/>
          <w:color w:val="000000"/>
          <w:sz w:val="24"/>
          <w:szCs w:val="24"/>
        </w:rPr>
        <w:t xml:space="preserve">ness of APTES treatment is checked through reading the </w:t>
      </w:r>
      <w:r w:rsidRPr="00D843C1">
        <w:rPr>
          <w:rFonts w:ascii="Arial" w:hAnsi="Arial" w:cs="Arial"/>
          <w:color w:val="000000"/>
          <w:sz w:val="24"/>
          <w:szCs w:val="24"/>
        </w:rPr>
        <w:t>capacitance</w:t>
      </w:r>
      <w:r w:rsidRPr="00D843C1">
        <w:rPr>
          <w:rFonts w:ascii="Arial" w:hAnsi="Arial" w:cs="Arial" w:hint="eastAsia"/>
          <w:color w:val="000000"/>
          <w:sz w:val="24"/>
          <w:szCs w:val="24"/>
        </w:rPr>
        <w:t xml:space="preserve"> </w:t>
      </w:r>
      <w:r w:rsidRPr="00D843C1">
        <w:rPr>
          <w:rFonts w:ascii="Arial" w:hAnsi="Arial" w:cs="Arial"/>
          <w:color w:val="000000"/>
          <w:sz w:val="24"/>
          <w:szCs w:val="24"/>
        </w:rPr>
        <w:t>values, as shown in Figure 5.12.</w:t>
      </w:r>
      <w:r w:rsidRPr="00D843C1">
        <w:rPr>
          <w:rFonts w:ascii="Arial" w:hAnsi="Arial" w:cs="Arial" w:hint="eastAsia"/>
          <w:color w:val="000000"/>
          <w:sz w:val="24"/>
          <w:szCs w:val="24"/>
        </w:rPr>
        <w:t xml:space="preserve"> </w:t>
      </w:r>
      <w:r w:rsidRPr="00D843C1">
        <w:rPr>
          <w:rFonts w:ascii="Arial" w:hAnsi="Arial" w:cs="Arial"/>
          <w:color w:val="000000"/>
          <w:sz w:val="24"/>
          <w:szCs w:val="24"/>
        </w:rPr>
        <w:t xml:space="preserve">As could be seen, </w:t>
      </w:r>
      <w:r w:rsidR="00C97379" w:rsidRPr="00D843C1">
        <w:rPr>
          <w:rFonts w:ascii="Arial" w:hAnsi="Arial" w:cs="Arial"/>
          <w:color w:val="000000"/>
          <w:sz w:val="24"/>
          <w:szCs w:val="24"/>
        </w:rPr>
        <w:t xml:space="preserve">APTES-treated chips showed much smaller </w:t>
      </w:r>
      <w:r w:rsidR="00C97379" w:rsidRPr="00D843C1">
        <w:rPr>
          <w:rFonts w:ascii="Arial" w:hAnsi="Arial" w:cs="Arial"/>
          <w:color w:val="000000"/>
          <w:sz w:val="24"/>
          <w:szCs w:val="24"/>
        </w:rPr>
        <w:lastRenderedPageBreak/>
        <w:t>capacitance, since most part of the electrode surface is covered by non-hydrolysable hydroxyl group</w:t>
      </w:r>
      <w:r w:rsidR="00C31316" w:rsidRPr="00D843C1">
        <w:rPr>
          <w:rFonts w:ascii="Arial" w:hAnsi="Arial" w:cs="Arial"/>
          <w:color w:val="000000"/>
          <w:sz w:val="24"/>
          <w:szCs w:val="24"/>
        </w:rPr>
        <w:t>s</w:t>
      </w:r>
      <w:r w:rsidR="00C97379" w:rsidRPr="00D843C1">
        <w:rPr>
          <w:rFonts w:ascii="Arial" w:hAnsi="Arial" w:cs="Arial"/>
          <w:color w:val="000000"/>
          <w:sz w:val="24"/>
          <w:szCs w:val="24"/>
        </w:rPr>
        <w:t xml:space="preserve"> and amin</w:t>
      </w:r>
      <w:r w:rsidR="00C40885" w:rsidRPr="00D843C1">
        <w:rPr>
          <w:rFonts w:ascii="Arial" w:hAnsi="Arial" w:cs="Arial"/>
          <w:color w:val="000000"/>
          <w:sz w:val="24"/>
          <w:szCs w:val="24"/>
        </w:rPr>
        <w:t>o</w:t>
      </w:r>
      <w:r w:rsidR="00C97379" w:rsidRPr="00D843C1">
        <w:rPr>
          <w:rFonts w:ascii="Arial" w:hAnsi="Arial" w:cs="Arial"/>
          <w:color w:val="000000"/>
          <w:sz w:val="24"/>
          <w:szCs w:val="24"/>
        </w:rPr>
        <w:t xml:space="preserve"> group</w:t>
      </w:r>
      <w:r w:rsidR="00C31316" w:rsidRPr="00D843C1">
        <w:rPr>
          <w:rFonts w:ascii="Arial" w:hAnsi="Arial" w:cs="Arial"/>
          <w:color w:val="000000"/>
          <w:sz w:val="24"/>
          <w:szCs w:val="24"/>
        </w:rPr>
        <w:t>s</w:t>
      </w:r>
      <w:r w:rsidR="00C97379" w:rsidRPr="00D843C1">
        <w:rPr>
          <w:rFonts w:ascii="Arial" w:hAnsi="Arial" w:cs="Arial"/>
          <w:color w:val="000000"/>
          <w:sz w:val="24"/>
          <w:szCs w:val="24"/>
        </w:rPr>
        <w:t xml:space="preserve">, causing the loss in its </w:t>
      </w:r>
      <w:r w:rsidRPr="00D843C1">
        <w:rPr>
          <w:rFonts w:ascii="Arial" w:hAnsi="Arial" w:cs="Arial"/>
          <w:color w:val="000000"/>
          <w:sz w:val="24"/>
          <w:szCs w:val="24"/>
        </w:rPr>
        <w:t>dielectric properties</w:t>
      </w:r>
      <w:r w:rsidR="00C97379" w:rsidRPr="00D843C1">
        <w:rPr>
          <w:rFonts w:ascii="Arial" w:hAnsi="Arial" w:cs="Arial"/>
          <w:color w:val="000000"/>
          <w:sz w:val="24"/>
          <w:szCs w:val="24"/>
        </w:rPr>
        <w:t>.</w:t>
      </w:r>
      <w:r w:rsidR="00C97379" w:rsidRPr="00B7597F">
        <w:rPr>
          <w:rFonts w:ascii="Arial" w:hAnsi="Arial" w:cs="Arial"/>
          <w:color w:val="000000"/>
          <w:sz w:val="22"/>
          <w:szCs w:val="24"/>
        </w:rPr>
        <w:t xml:space="preserve"> </w:t>
      </w:r>
    </w:p>
    <w:p w14:paraId="27A854D6" w14:textId="24979797" w:rsidR="00C97379" w:rsidRPr="00B7597F" w:rsidRDefault="00C90542" w:rsidP="00C90542">
      <w:pPr>
        <w:spacing w:after="120" w:line="228" w:lineRule="auto"/>
        <w:jc w:val="center"/>
        <w:rPr>
          <w:rFonts w:ascii="Arial" w:hAnsi="Arial" w:cs="Arial"/>
          <w:color w:val="000000"/>
          <w:sz w:val="24"/>
          <w:szCs w:val="24"/>
        </w:rPr>
      </w:pPr>
      <w:r w:rsidRPr="00C90542">
        <w:rPr>
          <w:rFonts w:ascii="Arial" w:hAnsi="Arial" w:cs="Arial"/>
          <w:noProof/>
          <w:color w:val="000000"/>
          <w:sz w:val="24"/>
          <w:szCs w:val="24"/>
        </w:rPr>
        <mc:AlternateContent>
          <mc:Choice Requires="wps">
            <w:drawing>
              <wp:anchor distT="0" distB="0" distL="114300" distR="114300" simplePos="0" relativeHeight="251694080" behindDoc="0" locked="0" layoutInCell="1" allowOverlap="1" wp14:anchorId="7B45CE16" wp14:editId="0E9CCDE6">
                <wp:simplePos x="0" y="0"/>
                <wp:positionH relativeFrom="margin">
                  <wp:posOffset>1858645</wp:posOffset>
                </wp:positionH>
                <wp:positionV relativeFrom="paragraph">
                  <wp:posOffset>933450</wp:posOffset>
                </wp:positionV>
                <wp:extent cx="2904962" cy="369332"/>
                <wp:effectExtent l="0" t="0" r="0" b="0"/>
                <wp:wrapNone/>
                <wp:docPr id="48" name="TextBox 4"/>
                <wp:cNvGraphicFramePr/>
                <a:graphic xmlns:a="http://schemas.openxmlformats.org/drawingml/2006/main">
                  <a:graphicData uri="http://schemas.microsoft.com/office/word/2010/wordprocessingShape">
                    <wps:wsp>
                      <wps:cNvSpPr txBox="1"/>
                      <wps:spPr>
                        <a:xfrm>
                          <a:off x="0" y="0"/>
                          <a:ext cx="2904962" cy="369332"/>
                        </a:xfrm>
                        <a:prstGeom prst="rect">
                          <a:avLst/>
                        </a:prstGeom>
                        <a:noFill/>
                      </wps:spPr>
                      <wps:txbx>
                        <w:txbxContent>
                          <w:p w14:paraId="56A4D528" w14:textId="77777777" w:rsidR="00F26BE4" w:rsidRPr="00C90542" w:rsidRDefault="00F26BE4" w:rsidP="00C90542">
                            <w:pPr>
                              <w:pStyle w:val="NormalWeb"/>
                              <w:spacing w:before="0" w:beforeAutospacing="0" w:after="0" w:afterAutospacing="0"/>
                              <w:jc w:val="center"/>
                              <w:rPr>
                                <w:rFonts w:ascii="Arial" w:eastAsiaTheme="minorEastAsia" w:hAnsi="Arial" w:cs="Arial"/>
                                <w:color w:val="000000"/>
                                <w:kern w:val="2"/>
                              </w:rPr>
                            </w:pPr>
                            <w:r w:rsidRPr="00C90542">
                              <w:rPr>
                                <w:rFonts w:ascii="Arial" w:eastAsiaTheme="minorEastAsia" w:hAnsi="Arial" w:cs="Arial"/>
                                <w:color w:val="000000"/>
                                <w:kern w:val="2"/>
                              </w:rPr>
                              <w:t>SAW aluminum electrodes</w:t>
                            </w:r>
                          </w:p>
                        </w:txbxContent>
                      </wps:txbx>
                      <wps:bodyPr wrap="none" rtlCol="0">
                        <a:spAutoFit/>
                      </wps:bodyPr>
                    </wps:wsp>
                  </a:graphicData>
                </a:graphic>
              </wp:anchor>
            </w:drawing>
          </mc:Choice>
          <mc:Fallback>
            <w:pict>
              <v:shape w14:anchorId="7B45CE16" id="TextBox 4" o:spid="_x0000_s1037" type="#_x0000_t202" style="position:absolute;left:0;text-align:left;margin-left:146.35pt;margin-top:73.5pt;width:228.75pt;height:29.1pt;z-index:25169408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" filled="f" stroked="f">
                <v:textbox style="mso-fit-shape-to-text:t">
                  <w:txbxContent>
                    <w:p w14:paraId="56A4D528" w14:textId="77777777" w:rsidR="00F26BE4" w:rsidRPr="00C90542" w:rsidRDefault="00F26BE4" w:rsidP="00C90542">
                      <w:pPr>
                        <w:pStyle w:val="NormalWeb"/>
                        <w:spacing w:before="0" w:beforeAutospacing="0" w:after="0" w:afterAutospacing="0"/>
                        <w:jc w:val="center"/>
                        <w:rPr>
                          <w:rFonts w:ascii="Arial" w:eastAsiaTheme="minorEastAsia" w:hAnsi="Arial" w:cs="Arial"/>
                          <w:color w:val="000000"/>
                          <w:kern w:val="2"/>
                        </w:rPr>
                      </w:pPr>
                      <w:r w:rsidRPr="00C90542">
                        <w:rPr>
                          <w:rFonts w:ascii="Arial" w:eastAsiaTheme="minorEastAsia" w:hAnsi="Arial" w:cs="Arial"/>
                          <w:color w:val="000000"/>
                          <w:kern w:val="2"/>
                        </w:rPr>
                        <w:t>SAW aluminum electrodes</w:t>
                      </w:r>
                    </w:p>
                  </w:txbxContent>
                </v:textbox>
                <w10:wrap anchorx="margin"/>
              </v:shape>
            </w:pict>
          </mc:Fallback>
        </mc:AlternateContent>
      </w:r>
      <w:r w:rsidR="00C97379" w:rsidRPr="00B7597F">
        <w:rPr>
          <w:rFonts w:ascii="Arial" w:hAnsi="Arial" w:cs="Arial"/>
          <w:noProof/>
          <w:color w:val="000000"/>
          <w:sz w:val="24"/>
          <w:szCs w:val="24"/>
        </w:rPr>
        <w:drawing>
          <wp:inline distT="0" distB="0" distL="0" distR="0" wp14:anchorId="384592AB" wp14:editId="3093A8C1">
            <wp:extent cx="2859304" cy="2078830"/>
            <wp:effectExtent l="0" t="0" r="0" b="0"/>
            <wp:docPr id="37" name="图片 37" descr="C:\Users\HAOCHEN\Desktop\Proposal\Modified Plots\capacitance VALUE SCATTER PLOT\bare vs AP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AOCHEN\Desktop\Proposal\Modified Plots\capacitance VALUE SCATTER PLOT\bare vs APTES.jpg"/>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9439" t="8596" r="11847" b="9738"/>
                    <a:stretch/>
                  </pic:blipFill>
                  <pic:spPr bwMode="auto">
                    <a:xfrm>
                      <a:off x="0" y="0"/>
                      <a:ext cx="2863468" cy="2081858"/>
                    </a:xfrm>
                    <a:prstGeom prst="rect">
                      <a:avLst/>
                    </a:prstGeom>
                    <a:noFill/>
                    <a:ln>
                      <a:noFill/>
                    </a:ln>
                    <a:extLst>
                      <a:ext uri="{53640926-AAD7-44D8-BBD7-CCE9431645EC}">
                        <a14:shadowObscured xmlns:a14="http://schemas.microsoft.com/office/drawing/2010/main"/>
                      </a:ext>
                    </a:extLst>
                  </pic:spPr>
                </pic:pic>
              </a:graphicData>
            </a:graphic>
          </wp:inline>
        </w:drawing>
      </w:r>
    </w:p>
    <w:p w14:paraId="458E9197" w14:textId="2D646DB5" w:rsidR="00C97379" w:rsidRPr="000B7C79" w:rsidRDefault="005519D7" w:rsidP="000B7C79">
      <w:pPr>
        <w:spacing w:after="120" w:line="228" w:lineRule="auto"/>
        <w:jc w:val="center"/>
        <w:rPr>
          <w:rFonts w:ascii="Arial" w:hAnsi="Arial" w:cs="Arial" w:hint="eastAsia"/>
          <w:color w:val="000000"/>
          <w:sz w:val="22"/>
          <w:szCs w:val="24"/>
        </w:rPr>
      </w:pPr>
      <w:r w:rsidRPr="00B7597F">
        <w:rPr>
          <w:rFonts w:ascii="Arial" w:hAnsi="Arial" w:cs="Arial"/>
          <w:color w:val="000000"/>
          <w:sz w:val="22"/>
          <w:szCs w:val="24"/>
        </w:rPr>
        <w:t>Figure</w:t>
      </w:r>
      <w:r w:rsidR="003E5BD9">
        <w:rPr>
          <w:rFonts w:ascii="Arial" w:hAnsi="Arial" w:cs="Arial" w:hint="eastAsia"/>
          <w:color w:val="000000"/>
          <w:sz w:val="22"/>
          <w:szCs w:val="24"/>
        </w:rPr>
        <w:t xml:space="preserve"> 5.12</w:t>
      </w:r>
      <w:r w:rsidR="00C97379" w:rsidRPr="00B7597F">
        <w:rPr>
          <w:rFonts w:ascii="Arial" w:hAnsi="Arial" w:cs="Arial"/>
          <w:color w:val="000000"/>
          <w:sz w:val="22"/>
          <w:szCs w:val="24"/>
        </w:rPr>
        <w:t xml:space="preserve"> Comparison of capacitance</w:t>
      </w:r>
      <w:r w:rsidR="00C97379" w:rsidRPr="00B7597F">
        <w:rPr>
          <w:rFonts w:ascii="Arial" w:hAnsi="Arial" w:cs="Arial" w:hint="eastAsia"/>
          <w:color w:val="000000"/>
          <w:sz w:val="22"/>
          <w:szCs w:val="24"/>
        </w:rPr>
        <w:t>s</w:t>
      </w:r>
      <w:r w:rsidR="00C97379" w:rsidRPr="00B7597F">
        <w:rPr>
          <w:rFonts w:ascii="Arial" w:hAnsi="Arial" w:cs="Arial"/>
          <w:color w:val="000000"/>
          <w:sz w:val="22"/>
          <w:szCs w:val="24"/>
        </w:rPr>
        <w:t xml:space="preserve"> between washed bare </w:t>
      </w:r>
      <w:r w:rsidR="00C95EC5" w:rsidRPr="00B7597F">
        <w:rPr>
          <w:rFonts w:ascii="Arial" w:hAnsi="Arial" w:cs="Arial"/>
          <w:color w:val="000000"/>
          <w:sz w:val="22"/>
          <w:szCs w:val="24"/>
        </w:rPr>
        <w:t>SAW electrode</w:t>
      </w:r>
      <w:r w:rsidR="00C97379" w:rsidRPr="00B7597F">
        <w:rPr>
          <w:rFonts w:ascii="Arial" w:hAnsi="Arial" w:cs="Arial"/>
          <w:color w:val="000000"/>
          <w:sz w:val="22"/>
          <w:szCs w:val="24"/>
        </w:rPr>
        <w:t>s and APTE</w:t>
      </w:r>
      <w:r w:rsidR="000E6F78" w:rsidRPr="00B7597F">
        <w:rPr>
          <w:rFonts w:ascii="Arial" w:hAnsi="Arial" w:cs="Arial"/>
          <w:color w:val="000000"/>
          <w:sz w:val="22"/>
          <w:szCs w:val="24"/>
        </w:rPr>
        <w:t>S-</w:t>
      </w:r>
      <w:r w:rsidR="00C90542">
        <w:rPr>
          <w:rFonts w:ascii="Arial" w:hAnsi="Arial" w:cs="Arial"/>
          <w:color w:val="000000"/>
          <w:sz w:val="22"/>
          <w:szCs w:val="24"/>
        </w:rPr>
        <w:t>treated</w:t>
      </w:r>
      <w:r w:rsidR="00C97379" w:rsidRPr="00B7597F">
        <w:rPr>
          <w:rFonts w:ascii="Arial" w:hAnsi="Arial" w:cs="Arial"/>
          <w:color w:val="000000"/>
          <w:sz w:val="22"/>
          <w:szCs w:val="24"/>
        </w:rPr>
        <w:t xml:space="preserve"> </w:t>
      </w:r>
      <w:r w:rsidR="00C95EC5" w:rsidRPr="00B7597F">
        <w:rPr>
          <w:rFonts w:ascii="Arial" w:hAnsi="Arial" w:cs="Arial"/>
          <w:color w:val="000000"/>
          <w:sz w:val="22"/>
          <w:szCs w:val="24"/>
        </w:rPr>
        <w:t>SAW electrode</w:t>
      </w:r>
      <w:r w:rsidR="00C97379" w:rsidRPr="00B7597F">
        <w:rPr>
          <w:rFonts w:ascii="Arial" w:hAnsi="Arial" w:cs="Arial"/>
          <w:color w:val="000000"/>
          <w:sz w:val="22"/>
          <w:szCs w:val="24"/>
        </w:rPr>
        <w:t xml:space="preserve">s. </w:t>
      </w:r>
      <w:r w:rsidR="007D5F27">
        <w:rPr>
          <w:rFonts w:ascii="Arial" w:hAnsi="Arial" w:cs="Arial" w:hint="eastAsia"/>
          <w:color w:val="000000"/>
          <w:sz w:val="22"/>
          <w:szCs w:val="24"/>
        </w:rPr>
        <w:t>Five chips are</w:t>
      </w:r>
      <w:r w:rsidR="00C97379" w:rsidRPr="00B7597F">
        <w:rPr>
          <w:rFonts w:ascii="Arial" w:hAnsi="Arial" w:cs="Arial" w:hint="eastAsia"/>
          <w:color w:val="000000"/>
          <w:sz w:val="22"/>
          <w:szCs w:val="24"/>
        </w:rPr>
        <w:t xml:space="preserve"> measured</w:t>
      </w:r>
      <w:r w:rsidR="00C95EC5" w:rsidRPr="00B7597F">
        <w:rPr>
          <w:rFonts w:ascii="Arial" w:hAnsi="Arial" w:cs="Arial"/>
          <w:color w:val="000000"/>
          <w:sz w:val="22"/>
          <w:szCs w:val="24"/>
        </w:rPr>
        <w:t xml:space="preserve"> and their capacitance values are plotted.</w:t>
      </w:r>
    </w:p>
    <w:p w14:paraId="0BCF50A0" w14:textId="7E1942D6" w:rsidR="00B331B4" w:rsidRPr="00D843C1" w:rsidRDefault="00666524" w:rsidP="006914C4">
      <w:pPr>
        <w:pStyle w:val="Heading6"/>
      </w:pPr>
      <w:bookmarkStart w:id="120" w:name="_Toc419015721"/>
      <w:bookmarkStart w:id="121" w:name="_Toc419016481"/>
      <w:r w:rsidRPr="0089771B">
        <w:rPr>
          <w:rFonts w:hint="eastAsia"/>
        </w:rPr>
        <w:t>5.3.2</w:t>
      </w:r>
      <w:r w:rsidR="00C80397" w:rsidRPr="0089771B">
        <w:t>.</w:t>
      </w:r>
      <w:r w:rsidR="00C80397" w:rsidRPr="0089771B">
        <w:rPr>
          <w:rFonts w:hint="eastAsia"/>
        </w:rPr>
        <w:t>2.2</w:t>
      </w:r>
      <w:r w:rsidR="00C80397" w:rsidRPr="0089771B">
        <w:t xml:space="preserve"> Thiol mediation</w:t>
      </w:r>
      <w:bookmarkEnd w:id="120"/>
      <w:bookmarkEnd w:id="121"/>
    </w:p>
    <w:p w14:paraId="14442622" w14:textId="3BC021C0" w:rsidR="00C179C4" w:rsidRPr="00D843C1" w:rsidRDefault="006F1401" w:rsidP="00FF1D50">
      <w:pPr>
        <w:spacing w:line="360" w:lineRule="auto"/>
        <w:ind w:firstLineChars="150" w:firstLine="360"/>
        <w:rPr>
          <w:rFonts w:ascii="Arial" w:hAnsi="Arial" w:cs="Arial"/>
          <w:color w:val="000000"/>
          <w:sz w:val="24"/>
          <w:szCs w:val="24"/>
        </w:rPr>
      </w:pPr>
      <w:r w:rsidRPr="00D843C1">
        <w:rPr>
          <w:rFonts w:ascii="Arial" w:hAnsi="Arial" w:cs="Arial"/>
          <w:color w:val="000000"/>
          <w:sz w:val="24"/>
          <w:szCs w:val="24"/>
        </w:rPr>
        <w:t xml:space="preserve">As aforementioned, </w:t>
      </w:r>
      <w:r w:rsidRPr="00D843C1">
        <w:rPr>
          <w:rFonts w:ascii="Arial" w:hAnsi="Arial" w:cs="Arial" w:hint="eastAsia"/>
          <w:color w:val="000000"/>
          <w:sz w:val="24"/>
          <w:szCs w:val="24"/>
        </w:rPr>
        <w:t xml:space="preserve">thiol </w:t>
      </w:r>
      <w:r w:rsidR="003E5BD9" w:rsidRPr="00D843C1">
        <w:rPr>
          <w:rFonts w:ascii="Arial" w:hAnsi="Arial" w:cs="Arial"/>
          <w:color w:val="000000"/>
          <w:sz w:val="24"/>
          <w:szCs w:val="24"/>
        </w:rPr>
        <w:t>linker has</w:t>
      </w:r>
      <w:r w:rsidRPr="00D843C1">
        <w:rPr>
          <w:rFonts w:ascii="Arial" w:hAnsi="Arial" w:cs="Arial"/>
          <w:color w:val="000000"/>
          <w:sz w:val="24"/>
          <w:szCs w:val="24"/>
        </w:rPr>
        <w:t xml:space="preserve"> S-H groups at their terminal end</w:t>
      </w:r>
      <w:r w:rsidR="003E5BD9" w:rsidRPr="00D843C1">
        <w:rPr>
          <w:rFonts w:ascii="Arial" w:hAnsi="Arial" w:cs="Arial"/>
          <w:color w:val="000000"/>
          <w:sz w:val="24"/>
          <w:szCs w:val="24"/>
        </w:rPr>
        <w:t>s</w:t>
      </w:r>
      <w:r w:rsidRPr="00D843C1">
        <w:rPr>
          <w:rFonts w:ascii="Arial" w:hAnsi="Arial" w:cs="Arial"/>
          <w:color w:val="000000"/>
          <w:sz w:val="24"/>
          <w:szCs w:val="24"/>
        </w:rPr>
        <w:t xml:space="preserve"> </w:t>
      </w:r>
      <w:r w:rsidR="003E5BD9" w:rsidRPr="00D843C1">
        <w:rPr>
          <w:rFonts w:ascii="Arial" w:hAnsi="Arial" w:cs="Arial"/>
          <w:color w:val="000000"/>
          <w:sz w:val="24"/>
          <w:szCs w:val="24"/>
        </w:rPr>
        <w:t>which could form strong bond with the gold surface. Meanwhile, the head group of thiol linker is carboxylate group, which could be further activated for biomolecule binding.</w:t>
      </w:r>
    </w:p>
    <w:p w14:paraId="446277B9" w14:textId="311DCC90" w:rsidR="004B26D8" w:rsidRPr="00D843C1" w:rsidRDefault="003E5BD9" w:rsidP="00FF1D50">
      <w:pPr>
        <w:spacing w:line="360" w:lineRule="auto"/>
        <w:ind w:firstLineChars="150" w:firstLine="360"/>
        <w:rPr>
          <w:rFonts w:ascii="Arial" w:hAnsi="Arial" w:cs="Arial"/>
          <w:color w:val="000000"/>
          <w:sz w:val="24"/>
          <w:szCs w:val="24"/>
        </w:rPr>
      </w:pPr>
      <w:r w:rsidRPr="00D843C1">
        <w:rPr>
          <w:rFonts w:ascii="Arial" w:hAnsi="Arial" w:cs="Arial"/>
          <w:color w:val="000000"/>
          <w:sz w:val="24"/>
          <w:szCs w:val="24"/>
        </w:rPr>
        <w:t>In this work, the formation of functional thiol groups</w:t>
      </w:r>
      <w:r w:rsidR="00A62C62" w:rsidRPr="00D843C1">
        <w:rPr>
          <w:rFonts w:ascii="Arial" w:hAnsi="Arial" w:cs="Arial"/>
          <w:color w:val="000000"/>
          <w:sz w:val="24"/>
          <w:szCs w:val="24"/>
        </w:rPr>
        <w:t xml:space="preserve"> is described using 3-MPA (3-mercatopropionic acid), which </w:t>
      </w:r>
      <w:r w:rsidR="006C2642" w:rsidRPr="00D843C1">
        <w:rPr>
          <w:rFonts w:ascii="Arial" w:hAnsi="Arial" w:cs="Arial"/>
          <w:color w:val="000000"/>
          <w:sz w:val="24"/>
          <w:szCs w:val="24"/>
        </w:rPr>
        <w:t>is a commonly used thiol linker:</w:t>
      </w:r>
      <w:r w:rsidR="008159B6" w:rsidRPr="00D843C1">
        <w:rPr>
          <w:rFonts w:ascii="Arial" w:hAnsi="Arial" w:cs="Arial"/>
          <w:color w:val="000000"/>
          <w:sz w:val="24"/>
          <w:szCs w:val="24"/>
        </w:rPr>
        <w:t xml:space="preserve"> </w:t>
      </w:r>
      <w:r w:rsidR="006C2642" w:rsidRPr="00D843C1">
        <w:rPr>
          <w:rFonts w:ascii="Arial" w:hAnsi="Arial" w:cs="Arial"/>
          <w:color w:val="000000"/>
          <w:sz w:val="24"/>
          <w:szCs w:val="24"/>
        </w:rPr>
        <w:t>(</w:t>
      </w:r>
      <w:r w:rsidR="00705C85" w:rsidRPr="00D843C1">
        <w:rPr>
          <w:rFonts w:ascii="Arial" w:hAnsi="Arial" w:cs="Arial"/>
          <w:color w:val="000000"/>
          <w:sz w:val="24"/>
          <w:szCs w:val="24"/>
        </w:rPr>
        <w:t>Figure 5.13 gives a schematic of the</w:t>
      </w:r>
      <w:r w:rsidR="006C2642" w:rsidRPr="00D843C1">
        <w:rPr>
          <w:rFonts w:ascii="Arial" w:hAnsi="Arial" w:cs="Arial"/>
          <w:color w:val="000000"/>
          <w:sz w:val="24"/>
          <w:szCs w:val="24"/>
        </w:rPr>
        <w:t xml:space="preserve"> thiol formation and activation.)</w:t>
      </w:r>
    </w:p>
    <w:p w14:paraId="459632F0" w14:textId="77777777" w:rsidR="00A62C62" w:rsidRPr="00D843C1" w:rsidRDefault="00A62C62" w:rsidP="00FF1D50">
      <w:pPr>
        <w:pStyle w:val="ListParagraph"/>
        <w:widowControl/>
        <w:numPr>
          <w:ilvl w:val="0"/>
          <w:numId w:val="19"/>
        </w:numPr>
        <w:spacing w:after="200" w:line="360" w:lineRule="auto"/>
        <w:ind w:firstLineChars="0"/>
        <w:contextualSpacing/>
        <w:rPr>
          <w:rFonts w:ascii="Arial" w:hAnsi="Arial" w:cs="Arial"/>
          <w:color w:val="000000"/>
          <w:sz w:val="24"/>
          <w:szCs w:val="24"/>
        </w:rPr>
      </w:pPr>
      <w:r w:rsidRPr="00D843C1">
        <w:rPr>
          <w:rFonts w:ascii="Arial" w:hAnsi="Arial" w:cs="Arial"/>
          <w:color w:val="000000"/>
          <w:sz w:val="24"/>
          <w:szCs w:val="24"/>
        </w:rPr>
        <w:t>C</w:t>
      </w:r>
      <w:r w:rsidR="00C97379" w:rsidRPr="00D843C1">
        <w:rPr>
          <w:rFonts w:ascii="Arial" w:hAnsi="Arial" w:cs="Arial"/>
          <w:color w:val="000000"/>
          <w:sz w:val="24"/>
          <w:szCs w:val="24"/>
        </w:rPr>
        <w:t>leaned gold electrode</w:t>
      </w:r>
      <w:r w:rsidRPr="00D843C1">
        <w:rPr>
          <w:rFonts w:ascii="Arial" w:hAnsi="Arial" w:cs="Arial"/>
          <w:color w:val="000000"/>
          <w:sz w:val="24"/>
          <w:szCs w:val="24"/>
        </w:rPr>
        <w:t>s</w:t>
      </w:r>
      <w:r w:rsidR="00C97379" w:rsidRPr="00D843C1">
        <w:rPr>
          <w:rFonts w:ascii="Arial" w:hAnsi="Arial" w:cs="Arial"/>
          <w:color w:val="000000"/>
          <w:sz w:val="24"/>
          <w:szCs w:val="24"/>
        </w:rPr>
        <w:t xml:space="preserve"> </w:t>
      </w:r>
      <w:r w:rsidRPr="00D843C1">
        <w:rPr>
          <w:rFonts w:ascii="Arial" w:hAnsi="Arial" w:cs="Arial"/>
          <w:color w:val="000000"/>
          <w:sz w:val="24"/>
          <w:szCs w:val="24"/>
        </w:rPr>
        <w:t>are</w:t>
      </w:r>
      <w:r w:rsidR="00C97379" w:rsidRPr="00D843C1">
        <w:rPr>
          <w:rFonts w:ascii="Arial" w:hAnsi="Arial" w:cs="Arial"/>
          <w:color w:val="000000"/>
          <w:sz w:val="24"/>
          <w:szCs w:val="24"/>
        </w:rPr>
        <w:t xml:space="preserve"> mo</w:t>
      </w:r>
      <w:r w:rsidRPr="00D843C1">
        <w:rPr>
          <w:rFonts w:ascii="Arial" w:hAnsi="Arial" w:cs="Arial"/>
          <w:color w:val="000000"/>
          <w:sz w:val="24"/>
          <w:szCs w:val="24"/>
        </w:rPr>
        <w:t>dified by immersion of 1mM 3MPA</w:t>
      </w:r>
      <w:r w:rsidR="00C97379" w:rsidRPr="00D843C1">
        <w:rPr>
          <w:rFonts w:ascii="Arial" w:hAnsi="Arial" w:cs="Arial"/>
          <w:color w:val="000000"/>
          <w:sz w:val="24"/>
          <w:szCs w:val="24"/>
        </w:rPr>
        <w:t xml:space="preserve"> and 50 mM PBS buffer solution (pH =10) for 17 hours to form a self-assembled monolayer  with carboxylate termination. </w:t>
      </w:r>
      <w:r w:rsidRPr="00D843C1">
        <w:rPr>
          <w:rFonts w:ascii="Arial" w:hAnsi="Arial" w:cs="Arial"/>
          <w:color w:val="000000"/>
          <w:sz w:val="24"/>
          <w:szCs w:val="24"/>
        </w:rPr>
        <w:t>Alkaline pH is employed to increase the solubility of 3-MPA in PBS buffer.</w:t>
      </w:r>
    </w:p>
    <w:p w14:paraId="43C17B20" w14:textId="28D8F76C" w:rsidR="00A62C62" w:rsidRPr="00D843C1" w:rsidRDefault="00C97379" w:rsidP="00FF1D50">
      <w:pPr>
        <w:pStyle w:val="ListParagraph"/>
        <w:widowControl/>
        <w:numPr>
          <w:ilvl w:val="0"/>
          <w:numId w:val="19"/>
        </w:numPr>
        <w:spacing w:after="200" w:line="360" w:lineRule="auto"/>
        <w:ind w:firstLineChars="0"/>
        <w:contextualSpacing/>
        <w:rPr>
          <w:rFonts w:ascii="Arial" w:hAnsi="Arial" w:cs="Arial"/>
          <w:color w:val="000000"/>
          <w:sz w:val="24"/>
          <w:szCs w:val="24"/>
        </w:rPr>
      </w:pPr>
      <w:r w:rsidRPr="00D843C1">
        <w:rPr>
          <w:rFonts w:ascii="Arial" w:hAnsi="Arial" w:cs="Arial"/>
          <w:color w:val="000000"/>
          <w:sz w:val="24"/>
          <w:szCs w:val="24"/>
        </w:rPr>
        <w:t>After 17 hours, the electrode</w:t>
      </w:r>
      <w:r w:rsidR="00A62C62" w:rsidRPr="00D843C1">
        <w:rPr>
          <w:rFonts w:ascii="Arial" w:hAnsi="Arial" w:cs="Arial"/>
          <w:color w:val="000000"/>
          <w:sz w:val="24"/>
          <w:szCs w:val="24"/>
        </w:rPr>
        <w:t>s</w:t>
      </w:r>
      <w:r w:rsidR="00E631EB" w:rsidRPr="00D843C1">
        <w:rPr>
          <w:rFonts w:ascii="Arial" w:hAnsi="Arial" w:cs="Arial"/>
          <w:color w:val="000000"/>
          <w:sz w:val="24"/>
          <w:szCs w:val="24"/>
        </w:rPr>
        <w:t xml:space="preserve"> are </w:t>
      </w:r>
      <w:r w:rsidRPr="00D843C1">
        <w:rPr>
          <w:rFonts w:ascii="Arial" w:hAnsi="Arial" w:cs="Arial"/>
          <w:color w:val="000000"/>
          <w:sz w:val="24"/>
          <w:szCs w:val="24"/>
        </w:rPr>
        <w:t>c</w:t>
      </w:r>
      <w:r w:rsidR="00A62C62" w:rsidRPr="00D843C1">
        <w:rPr>
          <w:rFonts w:ascii="Arial" w:hAnsi="Arial" w:cs="Arial"/>
          <w:color w:val="000000"/>
          <w:sz w:val="24"/>
          <w:szCs w:val="24"/>
        </w:rPr>
        <w:t xml:space="preserve">leaned with distilled water. </w:t>
      </w:r>
    </w:p>
    <w:p w14:paraId="49B8FC25" w14:textId="7B5D9D86" w:rsidR="00C97379" w:rsidRPr="00D843C1" w:rsidRDefault="00C97379" w:rsidP="00FF1D50">
      <w:pPr>
        <w:pStyle w:val="ListParagraph"/>
        <w:widowControl/>
        <w:numPr>
          <w:ilvl w:val="0"/>
          <w:numId w:val="19"/>
        </w:numPr>
        <w:spacing w:after="200" w:line="360" w:lineRule="auto"/>
        <w:ind w:firstLineChars="0"/>
        <w:contextualSpacing/>
        <w:rPr>
          <w:rFonts w:ascii="Arial" w:hAnsi="Arial" w:cs="Arial"/>
          <w:color w:val="000000"/>
          <w:sz w:val="24"/>
          <w:szCs w:val="24"/>
        </w:rPr>
      </w:pPr>
      <w:r w:rsidRPr="00D843C1">
        <w:rPr>
          <w:rFonts w:ascii="Arial" w:hAnsi="Arial" w:cs="Arial"/>
          <w:color w:val="000000"/>
          <w:sz w:val="24"/>
          <w:szCs w:val="24"/>
        </w:rPr>
        <w:t>The terminal carboxylate groups are then activated for 1</w:t>
      </w:r>
      <w:r w:rsidR="009743CF" w:rsidRPr="00D843C1">
        <w:rPr>
          <w:rFonts w:ascii="Arial" w:hAnsi="Arial" w:cs="Arial"/>
          <w:color w:val="000000"/>
          <w:sz w:val="24"/>
          <w:szCs w:val="24"/>
        </w:rPr>
        <w:t xml:space="preserve"> hour in 75mM EDC and 15 mM NHS</w:t>
      </w:r>
      <w:r w:rsidR="00A62C62" w:rsidRPr="00D843C1">
        <w:rPr>
          <w:rFonts w:ascii="Arial" w:hAnsi="Arial" w:cs="Arial"/>
          <w:color w:val="000000"/>
          <w:sz w:val="24"/>
          <w:szCs w:val="24"/>
        </w:rPr>
        <w:t xml:space="preserve"> </w:t>
      </w:r>
      <w:r w:rsidR="00A62C62" w:rsidRPr="00D843C1">
        <w:rPr>
          <w:rFonts w:ascii="Arial" w:hAnsi="Arial" w:cs="Arial"/>
          <w:color w:val="000000"/>
          <w:sz w:val="24"/>
          <w:szCs w:val="24"/>
        </w:rPr>
        <w:fldChar w:fldCharType="begin"/>
      </w:r>
      <w:r w:rsidR="004D1EC9" w:rsidRPr="00D843C1">
        <w:rPr>
          <w:rFonts w:ascii="Arial" w:hAnsi="Arial" w:cs="Arial"/>
          <w:color w:val="000000"/>
          <w:sz w:val="24"/>
          <w:szCs w:val="24"/>
        </w:rPr>
        <w:instrText xml:space="preserve"> ADDIN EN.CITE &lt;EndNote&gt;&lt;Cite&gt;&lt;Author&gt;Patel&lt;/Author&gt;&lt;Year&gt;1997&lt;/Year&gt;&lt;RecNum&gt;161&lt;/RecNum&gt;&lt;DisplayText&gt;[180]&lt;/DisplayText&gt;&lt;record&gt;&lt;rec-number&gt;161&lt;/rec-number&gt;&lt;foreign-keys&gt;&lt;key app="EN" db-id="wee2s0ta990z5beaa0f5fv0oapssv0vv52dp"&gt;161&lt;/key&gt;&lt;/foreign-keys&gt;&lt;ref-type name="Journal Article"&gt;17&lt;/ref-type&gt;&lt;contributors&gt;&lt;authors&gt;&lt;author&gt;Patel, Nikin&lt;/author&gt;&lt;author&gt;Davies, Martyn C&lt;/author&gt;&lt;author&gt;Hartshorne, Mark&lt;/author&gt;&lt;author&gt;Heaton, Richard J&lt;/author&gt;&lt;author&gt;Roberts, Clive J&lt;/author&gt;&lt;author&gt;Tendler, Saul JB&lt;/author&gt;&lt;author&gt;Williams, Philip M&lt;/author&gt;&lt;/authors&gt;&lt;/contributors&gt;&lt;titles&gt;&lt;title&gt;Immobilization of protein molecules onto homogeneous and mixed carboxylate-terminated self-assembled monolayers&lt;/title&gt;&lt;secondary-title&gt;Langmuir&lt;/secondary-title&gt;&lt;/titles&gt;&lt;periodical&gt;&lt;full-title&gt;Langmuir&lt;/full-title&gt;&lt;/periodical&gt;&lt;pages&gt;6485-6490&lt;/pages&gt;&lt;volume&gt;13&lt;/volume&gt;&lt;number&gt;24&lt;/number&gt;&lt;dates&gt;&lt;year&gt;1997&lt;/year&gt;&lt;/dates&gt;&lt;isbn&gt;0743-7463&lt;/isbn&gt;&lt;urls&gt;&lt;/urls&gt;&lt;/record&gt;&lt;/Cite&gt;&lt;/EndNote&gt;</w:instrText>
      </w:r>
      <w:r w:rsidR="00A62C62" w:rsidRPr="00D843C1">
        <w:rPr>
          <w:rFonts w:ascii="Arial" w:hAnsi="Arial" w:cs="Arial"/>
          <w:color w:val="000000"/>
          <w:sz w:val="24"/>
          <w:szCs w:val="24"/>
        </w:rPr>
        <w:fldChar w:fldCharType="separate"/>
      </w:r>
      <w:r w:rsidR="004D1EC9" w:rsidRPr="00D843C1">
        <w:rPr>
          <w:rFonts w:ascii="Arial" w:hAnsi="Arial" w:cs="Arial"/>
          <w:noProof/>
          <w:color w:val="000000"/>
          <w:sz w:val="24"/>
          <w:szCs w:val="24"/>
        </w:rPr>
        <w:t>[</w:t>
      </w:r>
      <w:hyperlink w:anchor="_ENREF_180" w:tooltip="Patel, 1997 #161" w:history="1">
        <w:r w:rsidR="006123CD" w:rsidRPr="00D843C1">
          <w:rPr>
            <w:rFonts w:ascii="Arial" w:hAnsi="Arial" w:cs="Arial"/>
            <w:noProof/>
            <w:color w:val="000000"/>
            <w:sz w:val="24"/>
            <w:szCs w:val="24"/>
          </w:rPr>
          <w:t>180</w:t>
        </w:r>
      </w:hyperlink>
      <w:r w:rsidR="004D1EC9" w:rsidRPr="00D843C1">
        <w:rPr>
          <w:rFonts w:ascii="Arial" w:hAnsi="Arial" w:cs="Arial"/>
          <w:noProof/>
          <w:color w:val="000000"/>
          <w:sz w:val="24"/>
          <w:szCs w:val="24"/>
        </w:rPr>
        <w:t>]</w:t>
      </w:r>
      <w:r w:rsidR="00A62C62" w:rsidRPr="00D843C1">
        <w:rPr>
          <w:rFonts w:ascii="Arial" w:hAnsi="Arial" w:cs="Arial"/>
          <w:color w:val="000000"/>
          <w:sz w:val="24"/>
          <w:szCs w:val="24"/>
        </w:rPr>
        <w:fldChar w:fldCharType="end"/>
      </w:r>
      <w:r w:rsidRPr="00D843C1">
        <w:rPr>
          <w:rFonts w:ascii="Arial" w:hAnsi="Arial" w:cs="Arial"/>
          <w:color w:val="000000"/>
          <w:sz w:val="24"/>
          <w:szCs w:val="24"/>
        </w:rPr>
        <w:t xml:space="preserve"> in 50 mM PBS buffer (pH=7.3).</w:t>
      </w:r>
      <w:r w:rsidR="009743CF" w:rsidRPr="00D843C1">
        <w:rPr>
          <w:rFonts w:ascii="Arial" w:hAnsi="Arial" w:cs="Arial"/>
          <w:color w:val="000000"/>
          <w:sz w:val="24"/>
          <w:szCs w:val="24"/>
        </w:rPr>
        <w:t xml:space="preserve"> After </w:t>
      </w:r>
      <w:r w:rsidR="009743CF" w:rsidRPr="00D843C1">
        <w:rPr>
          <w:rFonts w:ascii="Arial" w:hAnsi="Arial" w:cs="Arial"/>
          <w:color w:val="000000"/>
          <w:sz w:val="24"/>
          <w:szCs w:val="24"/>
        </w:rPr>
        <w:lastRenderedPageBreak/>
        <w:t>EDC+NHS activation, ester groups in NHS will be able to form strong covalent bond with the amino group in biomolecules.</w:t>
      </w:r>
    </w:p>
    <w:p w14:paraId="300228EC" w14:textId="30CB6FDB" w:rsidR="00FF1D50" w:rsidRPr="00D843C1" w:rsidRDefault="00A62C62" w:rsidP="00C90542">
      <w:pPr>
        <w:pStyle w:val="ListParagraph"/>
        <w:widowControl/>
        <w:numPr>
          <w:ilvl w:val="0"/>
          <w:numId w:val="19"/>
        </w:numPr>
        <w:spacing w:after="200" w:line="360" w:lineRule="auto"/>
        <w:ind w:firstLineChars="0"/>
        <w:contextualSpacing/>
        <w:rPr>
          <w:rFonts w:ascii="Arial" w:hAnsi="Arial" w:cs="Arial"/>
          <w:color w:val="000000"/>
          <w:sz w:val="24"/>
          <w:szCs w:val="24"/>
        </w:rPr>
      </w:pPr>
      <w:r w:rsidRPr="00D843C1">
        <w:rPr>
          <w:rFonts w:ascii="Arial" w:hAnsi="Arial" w:cs="Arial"/>
          <w:color w:val="000000"/>
          <w:sz w:val="24"/>
          <w:szCs w:val="24"/>
        </w:rPr>
        <w:t xml:space="preserve">The electrodes </w:t>
      </w:r>
      <w:r w:rsidR="00E631EB" w:rsidRPr="00D843C1">
        <w:rPr>
          <w:rFonts w:ascii="Arial" w:hAnsi="Arial" w:cs="Arial"/>
          <w:color w:val="000000"/>
          <w:sz w:val="24"/>
          <w:szCs w:val="24"/>
        </w:rPr>
        <w:t>are then</w:t>
      </w:r>
      <w:r w:rsidRPr="00D843C1">
        <w:rPr>
          <w:rFonts w:ascii="Arial" w:hAnsi="Arial" w:cs="Arial"/>
          <w:color w:val="000000"/>
          <w:sz w:val="24"/>
          <w:szCs w:val="24"/>
        </w:rPr>
        <w:t xml:space="preserve"> cleaned with 0.1x PBST</w:t>
      </w:r>
      <w:r w:rsidR="00E631EB" w:rsidRPr="00D843C1">
        <w:rPr>
          <w:rFonts w:ascii="Arial" w:hAnsi="Arial" w:cs="Arial"/>
          <w:color w:val="000000"/>
          <w:sz w:val="24"/>
          <w:szCs w:val="24"/>
        </w:rPr>
        <w:t xml:space="preserve"> for three times.</w:t>
      </w:r>
    </w:p>
    <w:p w14:paraId="4DA1E54C" w14:textId="31F3F4CB" w:rsidR="00E631EB" w:rsidRPr="00D843C1" w:rsidRDefault="00E631EB" w:rsidP="00E631EB">
      <w:pPr>
        <w:pStyle w:val="ListParagraph"/>
        <w:widowControl/>
        <w:numPr>
          <w:ilvl w:val="0"/>
          <w:numId w:val="19"/>
        </w:numPr>
        <w:spacing w:after="200" w:line="360" w:lineRule="auto"/>
        <w:ind w:firstLineChars="0"/>
        <w:contextualSpacing/>
        <w:rPr>
          <w:rFonts w:ascii="Arial" w:hAnsi="Arial" w:cs="Arial"/>
          <w:color w:val="000000"/>
          <w:sz w:val="24"/>
          <w:szCs w:val="24"/>
        </w:rPr>
      </w:pPr>
      <w:r w:rsidRPr="00D843C1">
        <w:rPr>
          <w:rFonts w:ascii="Arial" w:hAnsi="Arial" w:cs="Arial"/>
          <w:color w:val="000000"/>
          <w:sz w:val="24"/>
          <w:szCs w:val="24"/>
        </w:rPr>
        <w:t>The electrode</w:t>
      </w:r>
      <w:r w:rsidR="00526885" w:rsidRPr="00D843C1">
        <w:rPr>
          <w:rFonts w:ascii="Arial" w:hAnsi="Arial" w:cs="Arial"/>
          <w:color w:val="000000"/>
          <w:sz w:val="24"/>
          <w:szCs w:val="24"/>
        </w:rPr>
        <w:t>s are</w:t>
      </w:r>
      <w:r w:rsidRPr="00D843C1">
        <w:rPr>
          <w:rFonts w:ascii="Arial" w:hAnsi="Arial" w:cs="Arial"/>
          <w:color w:val="000000"/>
          <w:sz w:val="24"/>
          <w:szCs w:val="24"/>
        </w:rPr>
        <w:t xml:space="preserve"> then </w:t>
      </w:r>
      <w:r w:rsidR="005F76E6" w:rsidRPr="00D843C1">
        <w:rPr>
          <w:rFonts w:ascii="Arial" w:hAnsi="Arial" w:cs="Arial"/>
          <w:color w:val="000000"/>
          <w:sz w:val="24"/>
          <w:szCs w:val="24"/>
        </w:rPr>
        <w:t>immersed</w:t>
      </w:r>
      <w:r w:rsidRPr="00D843C1">
        <w:rPr>
          <w:rFonts w:ascii="Arial" w:hAnsi="Arial" w:cs="Arial"/>
          <w:color w:val="000000"/>
          <w:sz w:val="24"/>
          <w:szCs w:val="24"/>
        </w:rPr>
        <w:t xml:space="preserve"> for </w:t>
      </w:r>
      <w:r w:rsidR="00526885" w:rsidRPr="00D843C1">
        <w:rPr>
          <w:rFonts w:ascii="Arial" w:hAnsi="Arial" w:cs="Arial"/>
          <w:color w:val="000000"/>
          <w:sz w:val="24"/>
          <w:szCs w:val="24"/>
        </w:rPr>
        <w:t>two</w:t>
      </w:r>
      <w:r w:rsidRPr="00D843C1">
        <w:rPr>
          <w:rFonts w:ascii="Arial" w:hAnsi="Arial" w:cs="Arial"/>
          <w:color w:val="000000"/>
          <w:sz w:val="24"/>
          <w:szCs w:val="24"/>
        </w:rPr>
        <w:t xml:space="preserve"> hour</w:t>
      </w:r>
      <w:r w:rsidR="00526885" w:rsidRPr="00D843C1">
        <w:rPr>
          <w:rFonts w:ascii="Arial" w:hAnsi="Arial" w:cs="Arial"/>
          <w:color w:val="000000"/>
          <w:sz w:val="24"/>
          <w:szCs w:val="24"/>
        </w:rPr>
        <w:t>s</w:t>
      </w:r>
      <w:r w:rsidRPr="00D843C1">
        <w:rPr>
          <w:rFonts w:ascii="Arial" w:hAnsi="Arial" w:cs="Arial"/>
          <w:color w:val="000000"/>
          <w:sz w:val="24"/>
          <w:szCs w:val="24"/>
        </w:rPr>
        <w:t xml:space="preserve"> into a solution containing </w:t>
      </w:r>
      <w:r w:rsidR="00526885" w:rsidRPr="00D843C1">
        <w:rPr>
          <w:rFonts w:ascii="Arial" w:hAnsi="Arial" w:cs="Arial"/>
          <w:color w:val="000000"/>
          <w:sz w:val="24"/>
          <w:szCs w:val="24"/>
        </w:rPr>
        <w:t>probe molecules a</w:t>
      </w:r>
      <w:r w:rsidRPr="00D843C1">
        <w:rPr>
          <w:rFonts w:ascii="Arial" w:hAnsi="Arial" w:cs="Arial"/>
          <w:color w:val="000000"/>
          <w:sz w:val="24"/>
          <w:szCs w:val="24"/>
        </w:rPr>
        <w:t>nd 50 mm PBS at pH 7.3, forming amide bonds to the protein surface.</w:t>
      </w:r>
    </w:p>
    <w:p w14:paraId="0A53D869" w14:textId="7C935160" w:rsidR="00E631EB" w:rsidRPr="00D843C1" w:rsidRDefault="003E4741" w:rsidP="003E4741">
      <w:pPr>
        <w:pStyle w:val="ListParagraph"/>
        <w:widowControl/>
        <w:numPr>
          <w:ilvl w:val="0"/>
          <w:numId w:val="19"/>
        </w:numPr>
        <w:spacing w:after="200" w:line="360" w:lineRule="auto"/>
        <w:ind w:firstLineChars="0"/>
        <w:contextualSpacing/>
        <w:rPr>
          <w:rFonts w:ascii="Arial" w:hAnsi="Arial" w:cs="Arial"/>
          <w:color w:val="000000"/>
          <w:sz w:val="24"/>
          <w:szCs w:val="24"/>
        </w:rPr>
      </w:pPr>
      <w:r w:rsidRPr="00D843C1">
        <w:rPr>
          <w:rFonts w:ascii="Arial" w:hAnsi="Arial" w:cs="Arial"/>
          <w:color w:val="000000"/>
          <w:sz w:val="24"/>
          <w:szCs w:val="24"/>
        </w:rPr>
        <w:t>The electrodes are then cleaned</w:t>
      </w:r>
      <w:r w:rsidR="00774117" w:rsidRPr="00D843C1">
        <w:rPr>
          <w:rFonts w:ascii="Arial" w:hAnsi="Arial" w:cs="Arial"/>
          <w:color w:val="000000"/>
          <w:sz w:val="24"/>
          <w:szCs w:val="24"/>
        </w:rPr>
        <w:t xml:space="preserve"> with 0.1x PBST for three times to remove any unbound probe molecules.</w:t>
      </w:r>
    </w:p>
    <w:p w14:paraId="5E61D3A4" w14:textId="58AD0296" w:rsidR="00C179C4" w:rsidRDefault="001774EE" w:rsidP="00C179C4">
      <w:pPr>
        <w:pStyle w:val="ListParagraph"/>
        <w:spacing w:line="360" w:lineRule="auto"/>
        <w:jc w:val="center"/>
        <w:rPr>
          <w:rFonts w:ascii="Arial" w:hAnsi="Arial" w:cs="Arial"/>
          <w:color w:val="000000"/>
          <w:sz w:val="22"/>
          <w:szCs w:val="24"/>
        </w:rPr>
      </w:pPr>
      <w:r>
        <w:rPr>
          <w:noProof/>
        </w:rPr>
        <mc:AlternateContent>
          <mc:Choice Requires="wps">
            <w:drawing>
              <wp:anchor distT="0" distB="0" distL="114300" distR="114300" simplePos="0" relativeHeight="251688960" behindDoc="0" locked="0" layoutInCell="1" allowOverlap="1" wp14:anchorId="28AC7600" wp14:editId="2BBDB06F">
                <wp:simplePos x="0" y="0"/>
                <wp:positionH relativeFrom="column">
                  <wp:posOffset>3914775</wp:posOffset>
                </wp:positionH>
                <wp:positionV relativeFrom="paragraph">
                  <wp:posOffset>575310</wp:posOffset>
                </wp:positionV>
                <wp:extent cx="514350" cy="381000"/>
                <wp:effectExtent l="0" t="0" r="0" b="0"/>
                <wp:wrapNone/>
                <wp:docPr id="245" name="Text Box 245"/>
                <wp:cNvGraphicFramePr/>
                <a:graphic xmlns:a="http://schemas.openxmlformats.org/drawingml/2006/main">
                  <a:graphicData uri="http://schemas.microsoft.com/office/word/2010/wordprocessingShape">
                    <wps:wsp>
                      <wps:cNvSpPr txBox="1"/>
                      <wps:spPr>
                        <a:xfrm>
                          <a:off x="0" y="0"/>
                          <a:ext cx="514350" cy="3810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F63A940" w14:textId="5A859527" w:rsidR="00F26BE4" w:rsidRDefault="00F26BE4">
                            <w:r>
                              <w:rPr>
                                <w:rFonts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8AC7600" id="Text Box 245" o:spid="_x0000_s1038" type="#_x0000_t202" style="position:absolute;left:0;text-align:left;margin-left:308.25pt;margin-top:45.3pt;width:40.5pt;height:30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" fillcolor="white [3212]" stroked="f" strokeweight=".5pt">
                <v:textbox>
                  <w:txbxContent>
                    <w:p w14:paraId="5F63A940" w14:textId="5A859527" w:rsidR="00F26BE4" w:rsidRDefault="00F26BE4">
                      <w:r>
                        <w:rPr>
                          <w:rFonts w:hint="eastAsia"/>
                        </w:rPr>
                        <w:t xml:space="preserve">                 </w:t>
                      </w:r>
                    </w:p>
                  </w:txbxContent>
                </v:textbox>
              </v:shape>
            </w:pict>
          </mc:Fallback>
        </mc:AlternateContent>
      </w:r>
      <w:r w:rsidR="00705C85">
        <w:rPr>
          <w:rFonts w:ascii="Arial" w:hAnsi="Arial" w:cs="Arial"/>
          <w:noProof/>
          <w:color w:val="000000"/>
          <w:sz w:val="22"/>
          <w:szCs w:val="24"/>
        </w:rPr>
        <mc:AlternateContent>
          <mc:Choice Requires="wps">
            <w:drawing>
              <wp:anchor distT="0" distB="0" distL="114300" distR="114300" simplePos="0" relativeHeight="251689984" behindDoc="0" locked="0" layoutInCell="1" allowOverlap="1" wp14:anchorId="73474893" wp14:editId="27264E45">
                <wp:simplePos x="0" y="0"/>
                <wp:positionH relativeFrom="column">
                  <wp:posOffset>923925</wp:posOffset>
                </wp:positionH>
                <wp:positionV relativeFrom="paragraph">
                  <wp:posOffset>1676400</wp:posOffset>
                </wp:positionV>
                <wp:extent cx="1562100" cy="495300"/>
                <wp:effectExtent l="0" t="0" r="0" b="0"/>
                <wp:wrapNone/>
                <wp:docPr id="253" name="Text Box 253"/>
                <wp:cNvGraphicFramePr/>
                <a:graphic xmlns:a="http://schemas.openxmlformats.org/drawingml/2006/main">
                  <a:graphicData uri="http://schemas.microsoft.com/office/word/2010/wordprocessingShape">
                    <wps:wsp>
                      <wps:cNvSpPr txBox="1"/>
                      <wps:spPr>
                        <a:xfrm>
                          <a:off x="0" y="0"/>
                          <a:ext cx="1562100"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7EF514" w14:textId="5C7DEDE1" w:rsidR="00F26BE4" w:rsidRPr="00C179C4" w:rsidRDefault="00F26BE4" w:rsidP="00C179C4">
                            <w:pPr>
                              <w:jc w:val="center"/>
                              <w:rPr>
                                <w:b/>
                                <w:sz w:val="22"/>
                              </w:rPr>
                            </w:pPr>
                            <w:r w:rsidRPr="00C179C4">
                              <w:rPr>
                                <w:rFonts w:hint="eastAsia"/>
                                <w:b/>
                                <w:sz w:val="22"/>
                              </w:rPr>
                              <w:t xml:space="preserve">After formation of </w:t>
                            </w:r>
                            <w:r w:rsidRPr="00C179C4">
                              <w:rPr>
                                <w:b/>
                                <w:sz w:val="22"/>
                              </w:rPr>
                              <w:t>thiol SAM.</w:t>
                            </w:r>
                            <w:r>
                              <w:rPr>
                                <w:b/>
                                <w:sz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474893" id="Text Box 253" o:spid="_x0000_s1039" type="#_x0000_t202" style="position:absolute;left:0;text-align:left;margin-left:72.75pt;margin-top:132pt;width:123pt;height:3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" filled="f" stroked="f" strokeweight=".5pt">
                <v:textbox>
                  <w:txbxContent>
                    <w:p w14:paraId="4E7EF514" w14:textId="5C7DEDE1" w:rsidR="00F26BE4" w:rsidRPr="00C179C4" w:rsidRDefault="00F26BE4" w:rsidP="00C179C4">
                      <w:pPr>
                        <w:jc w:val="center"/>
                        <w:rPr>
                          <w:b/>
                          <w:sz w:val="22"/>
                        </w:rPr>
                      </w:pPr>
                      <w:r w:rsidRPr="00C179C4">
                        <w:rPr>
                          <w:rFonts w:hint="eastAsia"/>
                          <w:b/>
                          <w:sz w:val="22"/>
                        </w:rPr>
                        <w:t xml:space="preserve">After formation of </w:t>
                      </w:r>
                      <w:r w:rsidRPr="00C179C4">
                        <w:rPr>
                          <w:b/>
                          <w:sz w:val="22"/>
                        </w:rPr>
                        <w:t>thiol SAM.</w:t>
                      </w:r>
                      <w:r>
                        <w:rPr>
                          <w:b/>
                          <w:sz w:val="22"/>
                        </w:rPr>
                        <w:t xml:space="preserve">              </w:t>
                      </w:r>
                    </w:p>
                  </w:txbxContent>
                </v:textbox>
              </v:shape>
            </w:pict>
          </mc:Fallback>
        </mc:AlternateContent>
      </w:r>
      <w:r w:rsidR="00705C85">
        <w:rPr>
          <w:rFonts w:ascii="Arial" w:hAnsi="Arial" w:cs="Arial"/>
          <w:noProof/>
          <w:color w:val="000000"/>
          <w:sz w:val="22"/>
          <w:szCs w:val="24"/>
        </w:rPr>
        <mc:AlternateContent>
          <mc:Choice Requires="wps">
            <w:drawing>
              <wp:anchor distT="0" distB="0" distL="114300" distR="114300" simplePos="0" relativeHeight="251692032" behindDoc="0" locked="0" layoutInCell="1" allowOverlap="1" wp14:anchorId="4B9F60C8" wp14:editId="03956C89">
                <wp:simplePos x="0" y="0"/>
                <wp:positionH relativeFrom="column">
                  <wp:posOffset>2476500</wp:posOffset>
                </wp:positionH>
                <wp:positionV relativeFrom="paragraph">
                  <wp:posOffset>1676400</wp:posOffset>
                </wp:positionV>
                <wp:extent cx="1562100" cy="495300"/>
                <wp:effectExtent l="0" t="0" r="0" b="0"/>
                <wp:wrapNone/>
                <wp:docPr id="254" name="Text Box 254"/>
                <wp:cNvGraphicFramePr/>
                <a:graphic xmlns:a="http://schemas.openxmlformats.org/drawingml/2006/main">
                  <a:graphicData uri="http://schemas.microsoft.com/office/word/2010/wordprocessingShape">
                    <wps:wsp>
                      <wps:cNvSpPr txBox="1"/>
                      <wps:spPr>
                        <a:xfrm>
                          <a:off x="0" y="0"/>
                          <a:ext cx="1562100"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CA50FA5" w14:textId="7CC5DBB7" w:rsidR="00F26BE4" w:rsidRPr="00C179C4" w:rsidRDefault="00F26BE4" w:rsidP="00C179C4">
                            <w:pPr>
                              <w:jc w:val="center"/>
                              <w:rPr>
                                <w:b/>
                                <w:sz w:val="22"/>
                              </w:rPr>
                            </w:pPr>
                            <w:r>
                              <w:rPr>
                                <w:b/>
                                <w:sz w:val="22"/>
                              </w:rPr>
                              <w:t xml:space="preserve">Activation of SAM with NHS+EDC.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9F60C8" id="Text Box 254" o:spid="_x0000_s1040" type="#_x0000_t202" style="position:absolute;left:0;text-align:left;margin-left:195pt;margin-top:132pt;width:123pt;height:3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" filled="f" stroked="f" strokeweight=".5pt">
                <v:textbox>
                  <w:txbxContent>
                    <w:p w14:paraId="5CA50FA5" w14:textId="7CC5DBB7" w:rsidR="00F26BE4" w:rsidRPr="00C179C4" w:rsidRDefault="00F26BE4" w:rsidP="00C179C4">
                      <w:pPr>
                        <w:jc w:val="center"/>
                        <w:rPr>
                          <w:b/>
                          <w:sz w:val="22"/>
                        </w:rPr>
                      </w:pPr>
                      <w:r>
                        <w:rPr>
                          <w:b/>
                          <w:sz w:val="22"/>
                        </w:rPr>
                        <w:t xml:space="preserve">Activation of SAM with NHS+EDC.             </w:t>
                      </w:r>
                    </w:p>
                  </w:txbxContent>
                </v:textbox>
              </v:shape>
            </w:pict>
          </mc:Fallback>
        </mc:AlternateContent>
      </w:r>
      <w:r w:rsidR="00C179C4">
        <w:rPr>
          <w:noProof/>
        </w:rPr>
        <w:drawing>
          <wp:inline distT="0" distB="0" distL="0" distR="0" wp14:anchorId="6EC00933" wp14:editId="1671717B">
            <wp:extent cx="3190523" cy="1498600"/>
            <wp:effectExtent l="0" t="0" r="0"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srcRect t="11278"/>
                    <a:stretch/>
                  </pic:blipFill>
                  <pic:spPr bwMode="auto">
                    <a:xfrm>
                      <a:off x="0" y="0"/>
                      <a:ext cx="3197385" cy="1501823"/>
                    </a:xfrm>
                    <a:prstGeom prst="rect">
                      <a:avLst/>
                    </a:prstGeom>
                    <a:ln>
                      <a:noFill/>
                    </a:ln>
                    <a:extLst>
                      <a:ext uri="{53640926-AAD7-44D8-BBD7-CCE9431645EC}">
                        <a14:shadowObscured xmlns:a14="http://schemas.microsoft.com/office/drawing/2010/main"/>
                      </a:ext>
                    </a:extLst>
                  </pic:spPr>
                </pic:pic>
              </a:graphicData>
            </a:graphic>
          </wp:inline>
        </w:drawing>
      </w:r>
    </w:p>
    <w:p w14:paraId="72A1B08B" w14:textId="77777777" w:rsidR="001774EE" w:rsidRDefault="001774EE" w:rsidP="001866AC">
      <w:pPr>
        <w:spacing w:line="360" w:lineRule="auto"/>
        <w:rPr>
          <w:rFonts w:ascii="Arial" w:hAnsi="Arial" w:cs="Arial"/>
          <w:color w:val="000000"/>
          <w:sz w:val="22"/>
          <w:szCs w:val="24"/>
        </w:rPr>
      </w:pPr>
    </w:p>
    <w:p w14:paraId="2A25F551" w14:textId="77777777" w:rsidR="00D843C1" w:rsidRPr="001866AC" w:rsidRDefault="00D843C1" w:rsidP="001866AC">
      <w:pPr>
        <w:spacing w:line="360" w:lineRule="auto"/>
        <w:rPr>
          <w:rFonts w:ascii="Arial" w:hAnsi="Arial" w:cs="Arial"/>
          <w:color w:val="000000"/>
          <w:sz w:val="22"/>
          <w:szCs w:val="24"/>
        </w:rPr>
      </w:pPr>
    </w:p>
    <w:p w14:paraId="12085FDE" w14:textId="3E19CA89" w:rsidR="00C179C4" w:rsidRDefault="00FF1D50" w:rsidP="00705C85">
      <w:pPr>
        <w:pStyle w:val="ListParagraph"/>
        <w:spacing w:line="360" w:lineRule="auto"/>
        <w:ind w:firstLine="440"/>
        <w:rPr>
          <w:rFonts w:ascii="Arial" w:hAnsi="Arial" w:cs="Arial"/>
          <w:color w:val="000000"/>
          <w:sz w:val="22"/>
          <w:szCs w:val="24"/>
        </w:rPr>
      </w:pPr>
      <w:r>
        <w:rPr>
          <w:rFonts w:ascii="Arial" w:hAnsi="Arial" w:cs="Arial" w:hint="eastAsia"/>
          <w:color w:val="000000"/>
          <w:sz w:val="22"/>
          <w:szCs w:val="24"/>
        </w:rPr>
        <w:t>Figure 5.13</w:t>
      </w:r>
      <w:r>
        <w:rPr>
          <w:rFonts w:ascii="Arial" w:hAnsi="Arial" w:cs="Arial"/>
          <w:color w:val="000000"/>
          <w:sz w:val="22"/>
          <w:szCs w:val="24"/>
        </w:rPr>
        <w:t xml:space="preserve"> Schematic of thiol SAM formation and activation with NHS+EDC.</w:t>
      </w:r>
    </w:p>
    <w:p w14:paraId="4F6F279F" w14:textId="77777777" w:rsidR="00B77675" w:rsidRDefault="00B77675" w:rsidP="00666524">
      <w:pPr>
        <w:widowControl/>
        <w:spacing w:after="200" w:line="360" w:lineRule="auto"/>
        <w:contextualSpacing/>
        <w:rPr>
          <w:rFonts w:ascii="Arial" w:hAnsi="Arial" w:cs="Arial"/>
          <w:color w:val="000000"/>
          <w:sz w:val="22"/>
          <w:szCs w:val="24"/>
        </w:rPr>
      </w:pPr>
    </w:p>
    <w:p w14:paraId="5E12BBEF" w14:textId="4AFAF324" w:rsidR="00B77675" w:rsidRDefault="00B77675" w:rsidP="00B77675">
      <w:pPr>
        <w:widowControl/>
        <w:spacing w:after="200" w:line="360" w:lineRule="auto"/>
        <w:ind w:left="360" w:firstLineChars="150" w:firstLine="360"/>
        <w:contextualSpacing/>
        <w:rPr>
          <w:rFonts w:ascii="Arial" w:hAnsi="Arial" w:cs="Arial"/>
          <w:color w:val="000000"/>
          <w:sz w:val="24"/>
          <w:szCs w:val="24"/>
        </w:rPr>
      </w:pPr>
      <w:r w:rsidRPr="00D843C1">
        <w:rPr>
          <w:rFonts w:ascii="Arial" w:hAnsi="Arial" w:cs="Arial"/>
          <w:color w:val="000000"/>
          <w:sz w:val="24"/>
          <w:szCs w:val="24"/>
        </w:rPr>
        <w:t>Again, the effectiveness of thiol mediation is also checked by reading their capacitance values, as shown in Figure 5.14.</w:t>
      </w:r>
      <w:r w:rsidR="002C3EE8" w:rsidRPr="00D843C1">
        <w:rPr>
          <w:rFonts w:ascii="Arial" w:hAnsi="Arial" w:cs="Arial"/>
          <w:color w:val="000000"/>
          <w:sz w:val="24"/>
          <w:szCs w:val="24"/>
        </w:rPr>
        <w:t xml:space="preserve"> Compared with bare gold electrodes, thiol-mediated electrodes showed smaller capacitance values, which proves that t</w:t>
      </w:r>
      <w:r w:rsidR="00866BC6" w:rsidRPr="00D843C1">
        <w:rPr>
          <w:rFonts w:ascii="Arial" w:hAnsi="Arial" w:cs="Arial"/>
          <w:color w:val="000000"/>
          <w:sz w:val="24"/>
          <w:szCs w:val="24"/>
        </w:rPr>
        <w:t>he thiol groups are functional.</w:t>
      </w:r>
    </w:p>
    <w:p w14:paraId="00D186E9" w14:textId="77777777" w:rsidR="000B7C79" w:rsidRPr="00D843C1" w:rsidRDefault="000B7C79" w:rsidP="00B77675">
      <w:pPr>
        <w:widowControl/>
        <w:spacing w:after="200" w:line="360" w:lineRule="auto"/>
        <w:ind w:left="360" w:firstLineChars="150" w:firstLine="360"/>
        <w:contextualSpacing/>
        <w:rPr>
          <w:rFonts w:ascii="Arial" w:hAnsi="Arial" w:cs="Arial"/>
          <w:color w:val="000000"/>
          <w:sz w:val="24"/>
          <w:szCs w:val="24"/>
        </w:rPr>
      </w:pPr>
    </w:p>
    <w:p w14:paraId="6D04630A" w14:textId="070FFCC2" w:rsidR="00C90542" w:rsidRDefault="00C90542" w:rsidP="00C90542">
      <w:pPr>
        <w:pStyle w:val="ListParagraph"/>
        <w:spacing w:line="360" w:lineRule="auto"/>
        <w:ind w:firstLine="480"/>
        <w:jc w:val="center"/>
        <w:rPr>
          <w:rFonts w:ascii="Arial" w:hAnsi="Arial" w:cs="Arial"/>
          <w:color w:val="000000"/>
          <w:sz w:val="22"/>
          <w:szCs w:val="24"/>
        </w:rPr>
      </w:pPr>
      <w:r w:rsidRPr="00C90542">
        <w:rPr>
          <w:rFonts w:ascii="Arial" w:hAnsi="Arial" w:cs="Arial"/>
          <w:noProof/>
          <w:color w:val="000000"/>
          <w:sz w:val="24"/>
          <w:szCs w:val="24"/>
        </w:rPr>
        <w:lastRenderedPageBreak/>
        <mc:AlternateContent>
          <mc:Choice Requires="wps">
            <w:drawing>
              <wp:anchor distT="0" distB="0" distL="114300" distR="114300" simplePos="0" relativeHeight="251696128" behindDoc="0" locked="0" layoutInCell="1" allowOverlap="1" wp14:anchorId="7AC3444D" wp14:editId="191B2785">
                <wp:simplePos x="0" y="0"/>
                <wp:positionH relativeFrom="margin">
                  <wp:posOffset>2381250</wp:posOffset>
                </wp:positionH>
                <wp:positionV relativeFrom="paragraph">
                  <wp:posOffset>1000125</wp:posOffset>
                </wp:positionV>
                <wp:extent cx="2904962" cy="369332"/>
                <wp:effectExtent l="0" t="0" r="0" b="0"/>
                <wp:wrapNone/>
                <wp:docPr id="49" name="TextBox 4"/>
                <wp:cNvGraphicFramePr/>
                <a:graphic xmlns:a="http://schemas.openxmlformats.org/drawingml/2006/main">
                  <a:graphicData uri="http://schemas.microsoft.com/office/word/2010/wordprocessingShape">
                    <wps:wsp>
                      <wps:cNvSpPr txBox="1"/>
                      <wps:spPr>
                        <a:xfrm>
                          <a:off x="0" y="0"/>
                          <a:ext cx="2904962" cy="369332"/>
                        </a:xfrm>
                        <a:prstGeom prst="rect">
                          <a:avLst/>
                        </a:prstGeom>
                        <a:noFill/>
                      </wps:spPr>
                      <wps:txbx>
                        <w:txbxContent>
                          <w:p w14:paraId="1FC19C64" w14:textId="36ACE050" w:rsidR="00F26BE4" w:rsidRPr="00C90542" w:rsidRDefault="00F26BE4" w:rsidP="00C90542">
                            <w:pPr>
                              <w:pStyle w:val="NormalWeb"/>
                              <w:spacing w:before="0" w:beforeAutospacing="0" w:after="0" w:afterAutospacing="0"/>
                              <w:jc w:val="center"/>
                              <w:rPr>
                                <w:rFonts w:ascii="Arial" w:eastAsiaTheme="minorEastAsia" w:hAnsi="Arial" w:cs="Arial"/>
                                <w:color w:val="000000"/>
                                <w:kern w:val="2"/>
                              </w:rPr>
                            </w:pPr>
                            <w:r>
                              <w:rPr>
                                <w:rFonts w:ascii="Arial" w:eastAsiaTheme="minorEastAsia" w:hAnsi="Arial" w:cs="Arial"/>
                                <w:color w:val="000000"/>
                                <w:kern w:val="2"/>
                              </w:rPr>
                              <w:t>Gold</w:t>
                            </w:r>
                            <w:r w:rsidRPr="00C90542">
                              <w:rPr>
                                <w:rFonts w:ascii="Arial" w:eastAsiaTheme="minorEastAsia" w:hAnsi="Arial" w:cs="Arial"/>
                                <w:color w:val="000000"/>
                                <w:kern w:val="2"/>
                              </w:rPr>
                              <w:t xml:space="preserve"> electrodes</w:t>
                            </w:r>
                          </w:p>
                        </w:txbxContent>
                      </wps:txbx>
                      <wps:bodyPr wrap="none" rtlCol="0">
                        <a:spAutoFit/>
                      </wps:bodyPr>
                    </wps:wsp>
                  </a:graphicData>
                </a:graphic>
              </wp:anchor>
            </w:drawing>
          </mc:Choice>
          <mc:Fallback>
            <w:pict>
              <v:shape w14:anchorId="7AC3444D" id="_x0000_s1041" type="#_x0000_t202" style="position:absolute;left:0;text-align:left;margin-left:187.5pt;margin-top:78.75pt;width:228.75pt;height:29.1pt;z-index:25169612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" filled="f" stroked="f">
                <v:textbox style="mso-fit-shape-to-text:t">
                  <w:txbxContent>
                    <w:p w14:paraId="1FC19C64" w14:textId="36ACE050" w:rsidR="00F26BE4" w:rsidRPr="00C90542" w:rsidRDefault="00F26BE4" w:rsidP="00C90542">
                      <w:pPr>
                        <w:pStyle w:val="NormalWeb"/>
                        <w:spacing w:before="0" w:beforeAutospacing="0" w:after="0" w:afterAutospacing="0"/>
                        <w:jc w:val="center"/>
                        <w:rPr>
                          <w:rFonts w:ascii="Arial" w:eastAsiaTheme="minorEastAsia" w:hAnsi="Arial" w:cs="Arial"/>
                          <w:color w:val="000000"/>
                          <w:kern w:val="2"/>
                        </w:rPr>
                      </w:pPr>
                      <w:r>
                        <w:rPr>
                          <w:rFonts w:ascii="Arial" w:eastAsiaTheme="minorEastAsia" w:hAnsi="Arial" w:cs="Arial"/>
                          <w:color w:val="000000"/>
                          <w:kern w:val="2"/>
                        </w:rPr>
                        <w:t>Gold</w:t>
                      </w:r>
                      <w:r w:rsidRPr="00C90542">
                        <w:rPr>
                          <w:rFonts w:ascii="Arial" w:eastAsiaTheme="minorEastAsia" w:hAnsi="Arial" w:cs="Arial"/>
                          <w:color w:val="000000"/>
                          <w:kern w:val="2"/>
                        </w:rPr>
                        <w:t xml:space="preserve"> electrodes</w:t>
                      </w:r>
                    </w:p>
                  </w:txbxContent>
                </v:textbox>
                <w10:wrap anchorx="margin"/>
              </v:shape>
            </w:pict>
          </mc:Fallback>
        </mc:AlternateContent>
      </w:r>
      <w:r w:rsidRPr="00C90542">
        <w:rPr>
          <w:rFonts w:ascii="Arial" w:hAnsi="Arial" w:cs="Arial"/>
          <w:noProof/>
          <w:color w:val="000000"/>
          <w:sz w:val="22"/>
          <w:szCs w:val="24"/>
        </w:rPr>
        <w:drawing>
          <wp:inline distT="0" distB="0" distL="0" distR="0" wp14:anchorId="6F66708B" wp14:editId="41C7D6C2">
            <wp:extent cx="2883694" cy="2089251"/>
            <wp:effectExtent l="0" t="0" r="0" b="6350"/>
            <wp:docPr id="2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56"/>
                    <a:stretch>
                      <a:fillRect/>
                    </a:stretch>
                  </pic:blipFill>
                  <pic:spPr>
                    <a:xfrm>
                      <a:off x="0" y="0"/>
                      <a:ext cx="2890819" cy="2094413"/>
                    </a:xfrm>
                    <a:prstGeom prst="rect">
                      <a:avLst/>
                    </a:prstGeom>
                  </pic:spPr>
                </pic:pic>
              </a:graphicData>
            </a:graphic>
          </wp:inline>
        </w:drawing>
      </w:r>
    </w:p>
    <w:p w14:paraId="48948455" w14:textId="33C9DAFE" w:rsidR="00C90542" w:rsidRPr="000B7C79" w:rsidRDefault="00C90542" w:rsidP="000B7C79">
      <w:pPr>
        <w:spacing w:after="120" w:line="228" w:lineRule="auto"/>
        <w:jc w:val="center"/>
        <w:rPr>
          <w:rFonts w:ascii="Arial" w:hAnsi="Arial" w:cs="Arial" w:hint="eastAsia"/>
          <w:color w:val="000000"/>
          <w:sz w:val="22"/>
          <w:szCs w:val="24"/>
        </w:rPr>
      </w:pPr>
      <w:r w:rsidRPr="00B7597F">
        <w:rPr>
          <w:rFonts w:ascii="Arial" w:hAnsi="Arial" w:cs="Arial"/>
          <w:color w:val="000000"/>
          <w:sz w:val="22"/>
          <w:szCs w:val="24"/>
        </w:rPr>
        <w:t>Figure</w:t>
      </w:r>
      <w:r>
        <w:rPr>
          <w:rFonts w:ascii="Arial" w:hAnsi="Arial" w:cs="Arial" w:hint="eastAsia"/>
          <w:color w:val="000000"/>
          <w:sz w:val="22"/>
          <w:szCs w:val="24"/>
        </w:rPr>
        <w:t xml:space="preserve"> 5.14</w:t>
      </w:r>
      <w:r w:rsidRPr="00B7597F">
        <w:rPr>
          <w:rFonts w:ascii="Arial" w:hAnsi="Arial" w:cs="Arial"/>
          <w:color w:val="000000"/>
          <w:sz w:val="22"/>
          <w:szCs w:val="24"/>
        </w:rPr>
        <w:t xml:space="preserve"> Comparison of capacitance</w:t>
      </w:r>
      <w:r w:rsidRPr="00B7597F">
        <w:rPr>
          <w:rFonts w:ascii="Arial" w:hAnsi="Arial" w:cs="Arial" w:hint="eastAsia"/>
          <w:color w:val="000000"/>
          <w:sz w:val="22"/>
          <w:szCs w:val="24"/>
        </w:rPr>
        <w:t>s</w:t>
      </w:r>
      <w:r w:rsidRPr="00B7597F">
        <w:rPr>
          <w:rFonts w:ascii="Arial" w:hAnsi="Arial" w:cs="Arial"/>
          <w:color w:val="000000"/>
          <w:sz w:val="22"/>
          <w:szCs w:val="24"/>
        </w:rPr>
        <w:t xml:space="preserve"> between washed bare </w:t>
      </w:r>
      <w:r>
        <w:rPr>
          <w:rFonts w:ascii="Arial" w:hAnsi="Arial" w:cs="Arial"/>
          <w:color w:val="000000"/>
          <w:sz w:val="22"/>
          <w:szCs w:val="24"/>
        </w:rPr>
        <w:t>gold</w:t>
      </w:r>
      <w:r w:rsidRPr="00B7597F">
        <w:rPr>
          <w:rFonts w:ascii="Arial" w:hAnsi="Arial" w:cs="Arial"/>
          <w:color w:val="000000"/>
          <w:sz w:val="22"/>
          <w:szCs w:val="24"/>
        </w:rPr>
        <w:t xml:space="preserve"> electrodes and </w:t>
      </w:r>
      <w:r w:rsidR="007D5F27">
        <w:rPr>
          <w:rFonts w:ascii="Arial" w:hAnsi="Arial" w:cs="Arial"/>
          <w:color w:val="000000"/>
          <w:sz w:val="22"/>
          <w:szCs w:val="24"/>
        </w:rPr>
        <w:t>thiol</w:t>
      </w:r>
      <w:r w:rsidRPr="00B7597F">
        <w:rPr>
          <w:rFonts w:ascii="Arial" w:hAnsi="Arial" w:cs="Arial"/>
          <w:color w:val="000000"/>
          <w:sz w:val="22"/>
          <w:szCs w:val="24"/>
        </w:rPr>
        <w:t xml:space="preserve">-mediated </w:t>
      </w:r>
      <w:r w:rsidR="007D5F27">
        <w:rPr>
          <w:rFonts w:ascii="Arial" w:hAnsi="Arial" w:cs="Arial"/>
          <w:color w:val="000000"/>
          <w:sz w:val="22"/>
          <w:szCs w:val="24"/>
        </w:rPr>
        <w:t>gold</w:t>
      </w:r>
      <w:r w:rsidRPr="00B7597F">
        <w:rPr>
          <w:rFonts w:ascii="Arial" w:hAnsi="Arial" w:cs="Arial"/>
          <w:color w:val="000000"/>
          <w:sz w:val="22"/>
          <w:szCs w:val="24"/>
        </w:rPr>
        <w:t xml:space="preserve"> electrodes. </w:t>
      </w:r>
      <w:r w:rsidRPr="00B7597F">
        <w:rPr>
          <w:rFonts w:ascii="Arial" w:hAnsi="Arial" w:cs="Arial" w:hint="eastAsia"/>
          <w:color w:val="000000"/>
          <w:sz w:val="22"/>
          <w:szCs w:val="24"/>
        </w:rPr>
        <w:t xml:space="preserve">Five </w:t>
      </w:r>
      <w:r w:rsidR="007D5F27">
        <w:rPr>
          <w:rFonts w:ascii="Arial" w:hAnsi="Arial" w:cs="Arial"/>
          <w:color w:val="000000"/>
          <w:sz w:val="22"/>
          <w:szCs w:val="24"/>
        </w:rPr>
        <w:t>chip</w:t>
      </w:r>
      <w:r w:rsidRPr="00B7597F">
        <w:rPr>
          <w:rFonts w:ascii="Arial" w:hAnsi="Arial" w:cs="Arial" w:hint="eastAsia"/>
          <w:color w:val="000000"/>
          <w:sz w:val="22"/>
          <w:szCs w:val="24"/>
        </w:rPr>
        <w:t xml:space="preserve">s </w:t>
      </w:r>
      <w:r w:rsidR="007D5F27">
        <w:rPr>
          <w:rFonts w:ascii="Arial" w:hAnsi="Arial" w:cs="Arial"/>
          <w:color w:val="000000"/>
          <w:sz w:val="22"/>
          <w:szCs w:val="24"/>
        </w:rPr>
        <w:t>are</w:t>
      </w:r>
      <w:r w:rsidRPr="00B7597F">
        <w:rPr>
          <w:rFonts w:ascii="Arial" w:hAnsi="Arial" w:cs="Arial" w:hint="eastAsia"/>
          <w:color w:val="000000"/>
          <w:sz w:val="22"/>
          <w:szCs w:val="24"/>
        </w:rPr>
        <w:t xml:space="preserve"> measured</w:t>
      </w:r>
      <w:r w:rsidRPr="00B7597F">
        <w:rPr>
          <w:rFonts w:ascii="Arial" w:hAnsi="Arial" w:cs="Arial"/>
          <w:color w:val="000000"/>
          <w:sz w:val="22"/>
          <w:szCs w:val="24"/>
        </w:rPr>
        <w:t xml:space="preserve"> and their capacitance values are plotted.</w:t>
      </w:r>
    </w:p>
    <w:p w14:paraId="1731B17E" w14:textId="51B87CC5" w:rsidR="00666524" w:rsidRPr="00D843C1" w:rsidRDefault="00666524" w:rsidP="00D843C1">
      <w:pPr>
        <w:pStyle w:val="Heading5"/>
        <w:rPr>
          <w:lang w:eastAsia="en-US"/>
        </w:rPr>
      </w:pPr>
      <w:bookmarkStart w:id="122" w:name="_Toc419015722"/>
      <w:bookmarkStart w:id="123" w:name="_Toc419016482"/>
      <w:r w:rsidRPr="0089771B">
        <w:rPr>
          <w:rFonts w:hint="eastAsia"/>
          <w:lang w:eastAsia="en-US"/>
        </w:rPr>
        <w:t>5.3.2.3 C</w:t>
      </w:r>
      <w:r w:rsidRPr="0089771B">
        <w:rPr>
          <w:lang w:eastAsia="en-US"/>
        </w:rPr>
        <w:t>omparison</w:t>
      </w:r>
      <w:bookmarkEnd w:id="122"/>
      <w:bookmarkEnd w:id="123"/>
    </w:p>
    <w:p w14:paraId="375A9FC6" w14:textId="2AB04E9D" w:rsidR="000B7C79" w:rsidRDefault="005638AD" w:rsidP="000B7C79">
      <w:pPr>
        <w:spacing w:line="360" w:lineRule="auto"/>
        <w:rPr>
          <w:rFonts w:ascii="Arial" w:hAnsi="Arial" w:cs="Arial"/>
          <w:color w:val="000000"/>
          <w:sz w:val="22"/>
          <w:szCs w:val="24"/>
        </w:rPr>
      </w:pPr>
      <w:r>
        <w:rPr>
          <w:rFonts w:ascii="Arial" w:hAnsi="Arial" w:cs="Arial" w:hint="eastAsia"/>
          <w:color w:val="000000"/>
          <w:sz w:val="22"/>
          <w:szCs w:val="24"/>
        </w:rPr>
        <w:t xml:space="preserve"> </w:t>
      </w:r>
      <w:r w:rsidRPr="00D843C1">
        <w:rPr>
          <w:rFonts w:ascii="Arial" w:hAnsi="Arial" w:cs="Arial" w:hint="eastAsia"/>
          <w:color w:val="000000"/>
          <w:sz w:val="24"/>
          <w:szCs w:val="24"/>
        </w:rPr>
        <w:t xml:space="preserve"> </w:t>
      </w:r>
      <w:r w:rsidRPr="00D843C1">
        <w:rPr>
          <w:rFonts w:ascii="Arial" w:hAnsi="Arial" w:cs="Arial"/>
          <w:color w:val="000000"/>
          <w:sz w:val="24"/>
          <w:szCs w:val="24"/>
        </w:rPr>
        <w:t>Here we summarizes and compares the pros and cons of passive adsorption and the usage of linker molecules,</w:t>
      </w:r>
      <w:r w:rsidRPr="00D843C1">
        <w:rPr>
          <w:rFonts w:ascii="Arial" w:hAnsi="Arial" w:cs="Arial" w:hint="eastAsia"/>
          <w:color w:val="000000"/>
          <w:sz w:val="24"/>
          <w:szCs w:val="24"/>
        </w:rPr>
        <w:t xml:space="preserve"> </w:t>
      </w:r>
      <w:r w:rsidRPr="00D843C1">
        <w:rPr>
          <w:rFonts w:ascii="Arial" w:hAnsi="Arial" w:cs="Arial"/>
          <w:color w:val="000000"/>
          <w:sz w:val="24"/>
          <w:szCs w:val="24"/>
        </w:rPr>
        <w:t xml:space="preserve">as shown in Table 5.1. </w:t>
      </w:r>
    </w:p>
    <w:p w14:paraId="48C4B527" w14:textId="77777777" w:rsidR="000B7C79" w:rsidRPr="000B7C79" w:rsidRDefault="000B7C79" w:rsidP="000B7C79">
      <w:pPr>
        <w:spacing w:line="360" w:lineRule="auto"/>
        <w:rPr>
          <w:rFonts w:ascii="Arial" w:hAnsi="Arial" w:cs="Arial" w:hint="eastAsia"/>
          <w:color w:val="000000"/>
          <w:sz w:val="22"/>
          <w:szCs w:val="24"/>
        </w:rPr>
      </w:pPr>
    </w:p>
    <w:p w14:paraId="17E43A4E" w14:textId="706CDEB9" w:rsidR="00666524" w:rsidRPr="00B7597F" w:rsidRDefault="00666524" w:rsidP="006914C4">
      <w:pPr>
        <w:spacing w:line="360" w:lineRule="auto"/>
        <w:ind w:firstLineChars="450" w:firstLine="990"/>
        <w:rPr>
          <w:rFonts w:ascii="Arial" w:hAnsi="Arial" w:cs="Arial"/>
          <w:sz w:val="22"/>
          <w:szCs w:val="24"/>
        </w:rPr>
      </w:pPr>
      <w:r w:rsidRPr="00B7597F">
        <w:rPr>
          <w:rFonts w:ascii="Arial" w:hAnsi="Arial" w:cs="Arial"/>
          <w:sz w:val="22"/>
          <w:szCs w:val="24"/>
        </w:rPr>
        <w:t>Table 5.1 Comparison between passive adsorption and linkers</w:t>
      </w:r>
    </w:p>
    <w:tbl>
      <w:tblPr>
        <w:tblW w:w="8620" w:type="dxa"/>
        <w:tblCellMar>
          <w:left w:w="0" w:type="dxa"/>
          <w:right w:w="0" w:type="dxa"/>
        </w:tblCellMar>
        <w:tblLook w:val="0420" w:firstRow="1" w:lastRow="0" w:firstColumn="0" w:lastColumn="0" w:noHBand="0" w:noVBand="1"/>
      </w:tblPr>
      <w:tblGrid>
        <w:gridCol w:w="4243"/>
        <w:gridCol w:w="4377"/>
      </w:tblGrid>
      <w:tr w:rsidR="005638AD" w:rsidRPr="005638AD" w14:paraId="1BF0D5F4" w14:textId="77777777" w:rsidTr="00064FA6">
        <w:trPr>
          <w:trHeight w:val="563"/>
        </w:trPr>
        <w:tc>
          <w:tcPr>
            <w:tcW w:w="4243" w:type="dxa"/>
            <w:tcBorders>
              <w:top w:val="single" w:sz="8" w:space="0" w:color="FFFFFF"/>
              <w:left w:val="single" w:sz="8" w:space="0" w:color="FFFFFF"/>
              <w:bottom w:val="single" w:sz="24" w:space="0" w:color="FFFFFF"/>
              <w:right w:val="single" w:sz="8" w:space="0" w:color="FFFFFF"/>
            </w:tcBorders>
            <w:shd w:val="clear" w:color="auto" w:fill="E7E6E6" w:themeFill="background2"/>
            <w:tcMar>
              <w:top w:w="72" w:type="dxa"/>
              <w:left w:w="144" w:type="dxa"/>
              <w:bottom w:w="72" w:type="dxa"/>
              <w:right w:w="144" w:type="dxa"/>
            </w:tcMar>
            <w:vAlign w:val="center"/>
            <w:hideMark/>
          </w:tcPr>
          <w:p w14:paraId="16E13D17" w14:textId="77777777" w:rsidR="005638AD" w:rsidRPr="005638AD" w:rsidRDefault="005638AD" w:rsidP="005638AD">
            <w:pPr>
              <w:spacing w:line="360" w:lineRule="auto"/>
              <w:jc w:val="center"/>
              <w:rPr>
                <w:rFonts w:ascii="Arial" w:hAnsi="Arial" w:cs="Arial"/>
                <w:sz w:val="22"/>
                <w:szCs w:val="24"/>
              </w:rPr>
            </w:pPr>
            <w:r w:rsidRPr="005638AD">
              <w:rPr>
                <w:rFonts w:ascii="Arial" w:hAnsi="Arial" w:cs="Arial"/>
                <w:b/>
                <w:bCs/>
                <w:sz w:val="22"/>
                <w:szCs w:val="24"/>
              </w:rPr>
              <w:t>Passive Adsorption</w:t>
            </w:r>
          </w:p>
        </w:tc>
        <w:tc>
          <w:tcPr>
            <w:tcW w:w="4377" w:type="dxa"/>
            <w:tcBorders>
              <w:top w:val="single" w:sz="8" w:space="0" w:color="FFFFFF"/>
              <w:left w:val="single" w:sz="8" w:space="0" w:color="FFFFFF"/>
              <w:bottom w:val="single" w:sz="24" w:space="0" w:color="FFFFFF"/>
              <w:right w:val="single" w:sz="8" w:space="0" w:color="FFFFFF"/>
            </w:tcBorders>
            <w:shd w:val="clear" w:color="auto" w:fill="E7E6E6" w:themeFill="background2"/>
            <w:tcMar>
              <w:top w:w="72" w:type="dxa"/>
              <w:left w:w="144" w:type="dxa"/>
              <w:bottom w:w="72" w:type="dxa"/>
              <w:right w:w="144" w:type="dxa"/>
            </w:tcMar>
            <w:vAlign w:val="center"/>
            <w:hideMark/>
          </w:tcPr>
          <w:p w14:paraId="59F15FB0" w14:textId="6096DFE3" w:rsidR="005638AD" w:rsidRPr="005638AD" w:rsidRDefault="005638AD" w:rsidP="005638AD">
            <w:pPr>
              <w:spacing w:line="360" w:lineRule="auto"/>
              <w:jc w:val="center"/>
              <w:rPr>
                <w:rFonts w:ascii="Arial" w:hAnsi="Arial" w:cs="Arial"/>
                <w:sz w:val="22"/>
                <w:szCs w:val="24"/>
              </w:rPr>
            </w:pPr>
            <w:r>
              <w:rPr>
                <w:rFonts w:ascii="Arial" w:hAnsi="Arial" w:cs="Arial"/>
                <w:b/>
                <w:bCs/>
                <w:sz w:val="22"/>
                <w:szCs w:val="24"/>
              </w:rPr>
              <w:t>Linker molecules</w:t>
            </w:r>
          </w:p>
        </w:tc>
      </w:tr>
      <w:tr w:rsidR="005638AD" w:rsidRPr="005638AD" w14:paraId="358AA79E" w14:textId="77777777" w:rsidTr="00064FA6">
        <w:trPr>
          <w:trHeight w:val="555"/>
        </w:trPr>
        <w:tc>
          <w:tcPr>
            <w:tcW w:w="4243" w:type="dxa"/>
            <w:tcBorders>
              <w:top w:val="single" w:sz="24" w:space="0" w:color="FFFFFF"/>
              <w:left w:val="single" w:sz="8" w:space="0" w:color="FFFFFF"/>
              <w:bottom w:val="single" w:sz="8" w:space="0" w:color="FFFFFF"/>
              <w:right w:val="single" w:sz="8" w:space="0" w:color="FFFFFF"/>
            </w:tcBorders>
            <w:shd w:val="clear" w:color="auto" w:fill="92D050"/>
            <w:tcMar>
              <w:top w:w="72" w:type="dxa"/>
              <w:left w:w="144" w:type="dxa"/>
              <w:bottom w:w="72" w:type="dxa"/>
              <w:right w:w="144" w:type="dxa"/>
            </w:tcMar>
            <w:vAlign w:val="center"/>
            <w:hideMark/>
          </w:tcPr>
          <w:p w14:paraId="014CC484" w14:textId="77777777" w:rsidR="005638AD" w:rsidRPr="005638AD" w:rsidRDefault="005638AD" w:rsidP="005638AD">
            <w:pPr>
              <w:spacing w:line="360" w:lineRule="auto"/>
              <w:jc w:val="center"/>
              <w:rPr>
                <w:rFonts w:ascii="Arial" w:hAnsi="Arial" w:cs="Arial"/>
                <w:sz w:val="22"/>
                <w:szCs w:val="24"/>
              </w:rPr>
            </w:pPr>
            <w:r w:rsidRPr="005638AD">
              <w:rPr>
                <w:rFonts w:ascii="Arial" w:hAnsi="Arial" w:cs="Arial"/>
                <w:sz w:val="22"/>
                <w:szCs w:val="24"/>
              </w:rPr>
              <w:t>Simple to operate, easy to be removed</w:t>
            </w:r>
          </w:p>
        </w:tc>
        <w:tc>
          <w:tcPr>
            <w:tcW w:w="4377" w:type="dxa"/>
            <w:tcBorders>
              <w:top w:val="single" w:sz="24" w:space="0" w:color="FFFFFF"/>
              <w:left w:val="single" w:sz="8" w:space="0" w:color="FFFFFF"/>
              <w:bottom w:val="single" w:sz="8" w:space="0" w:color="FFFFFF"/>
              <w:right w:val="single" w:sz="8" w:space="0" w:color="FFFFFF"/>
            </w:tcBorders>
            <w:shd w:val="clear" w:color="auto" w:fill="FF0000"/>
            <w:tcMar>
              <w:top w:w="72" w:type="dxa"/>
              <w:left w:w="144" w:type="dxa"/>
              <w:bottom w:w="72" w:type="dxa"/>
              <w:right w:w="144" w:type="dxa"/>
            </w:tcMar>
            <w:vAlign w:val="center"/>
            <w:hideMark/>
          </w:tcPr>
          <w:p w14:paraId="791BAB61" w14:textId="77777777" w:rsidR="005638AD" w:rsidRPr="005638AD" w:rsidRDefault="005638AD" w:rsidP="005638AD">
            <w:pPr>
              <w:spacing w:line="360" w:lineRule="auto"/>
              <w:jc w:val="center"/>
              <w:rPr>
                <w:rFonts w:ascii="Arial" w:hAnsi="Arial" w:cs="Arial"/>
                <w:sz w:val="22"/>
                <w:szCs w:val="24"/>
              </w:rPr>
            </w:pPr>
            <w:r w:rsidRPr="005638AD">
              <w:rPr>
                <w:rFonts w:ascii="Arial" w:hAnsi="Arial" w:cs="Arial"/>
                <w:sz w:val="22"/>
                <w:szCs w:val="24"/>
              </w:rPr>
              <w:t>More complex to operate; harder to be removed</w:t>
            </w:r>
          </w:p>
        </w:tc>
      </w:tr>
      <w:tr w:rsidR="005638AD" w:rsidRPr="005638AD" w14:paraId="31EC481F" w14:textId="77777777" w:rsidTr="00064FA6">
        <w:trPr>
          <w:trHeight w:val="1473"/>
        </w:trPr>
        <w:tc>
          <w:tcPr>
            <w:tcW w:w="4243" w:type="dxa"/>
            <w:tcBorders>
              <w:top w:val="single" w:sz="8" w:space="0" w:color="FFFFFF"/>
              <w:left w:val="single" w:sz="8" w:space="0" w:color="FFFFFF"/>
              <w:bottom w:val="single" w:sz="8" w:space="0" w:color="FFFFFF"/>
              <w:right w:val="single" w:sz="8" w:space="0" w:color="FFFFFF"/>
            </w:tcBorders>
            <w:shd w:val="clear" w:color="auto" w:fill="FF0000"/>
            <w:tcMar>
              <w:top w:w="72" w:type="dxa"/>
              <w:left w:w="144" w:type="dxa"/>
              <w:bottom w:w="72" w:type="dxa"/>
              <w:right w:w="144" w:type="dxa"/>
            </w:tcMar>
            <w:vAlign w:val="center"/>
            <w:hideMark/>
          </w:tcPr>
          <w:p w14:paraId="234D35B0" w14:textId="5D87CA8E" w:rsidR="005638AD" w:rsidRPr="005638AD" w:rsidRDefault="005638AD" w:rsidP="005638AD">
            <w:pPr>
              <w:spacing w:line="360" w:lineRule="auto"/>
              <w:jc w:val="center"/>
              <w:rPr>
                <w:rFonts w:ascii="Arial" w:hAnsi="Arial" w:cs="Arial"/>
                <w:sz w:val="22"/>
                <w:szCs w:val="24"/>
              </w:rPr>
            </w:pPr>
            <w:r w:rsidRPr="005638AD">
              <w:rPr>
                <w:rFonts w:ascii="Arial" w:hAnsi="Arial" w:cs="Arial"/>
                <w:sz w:val="22"/>
                <w:szCs w:val="24"/>
              </w:rPr>
              <w:t>Weak bond: hydrophobic and electrostatic interactions.</w:t>
            </w:r>
          </w:p>
          <w:p w14:paraId="641159E2" w14:textId="77777777" w:rsidR="005638AD" w:rsidRPr="005638AD" w:rsidRDefault="005638AD" w:rsidP="005638AD">
            <w:pPr>
              <w:spacing w:line="360" w:lineRule="auto"/>
              <w:jc w:val="center"/>
              <w:rPr>
                <w:rFonts w:ascii="Arial" w:hAnsi="Arial" w:cs="Arial"/>
                <w:sz w:val="22"/>
                <w:szCs w:val="24"/>
              </w:rPr>
            </w:pPr>
            <w:r w:rsidRPr="005638AD">
              <w:rPr>
                <w:rFonts w:ascii="Arial" w:hAnsi="Arial" w:cs="Arial"/>
                <w:sz w:val="22"/>
                <w:szCs w:val="24"/>
              </w:rPr>
              <w:t>Can easily be reversed.</w:t>
            </w:r>
          </w:p>
        </w:tc>
        <w:tc>
          <w:tcPr>
            <w:tcW w:w="4377" w:type="dxa"/>
            <w:tcBorders>
              <w:top w:val="single" w:sz="8" w:space="0" w:color="FFFFFF"/>
              <w:left w:val="single" w:sz="8" w:space="0" w:color="FFFFFF"/>
              <w:bottom w:val="single" w:sz="8" w:space="0" w:color="FFFFFF"/>
              <w:right w:val="single" w:sz="8" w:space="0" w:color="FFFFFF"/>
            </w:tcBorders>
            <w:shd w:val="clear" w:color="auto" w:fill="92D050"/>
            <w:tcMar>
              <w:top w:w="72" w:type="dxa"/>
              <w:left w:w="144" w:type="dxa"/>
              <w:bottom w:w="72" w:type="dxa"/>
              <w:right w:w="144" w:type="dxa"/>
            </w:tcMar>
            <w:vAlign w:val="center"/>
            <w:hideMark/>
          </w:tcPr>
          <w:p w14:paraId="08B20EBE" w14:textId="1AFB0D9D" w:rsidR="005638AD" w:rsidRPr="005638AD" w:rsidRDefault="005638AD" w:rsidP="005638AD">
            <w:pPr>
              <w:spacing w:line="360" w:lineRule="auto"/>
              <w:jc w:val="center"/>
              <w:rPr>
                <w:rFonts w:ascii="Arial" w:hAnsi="Arial" w:cs="Arial"/>
                <w:sz w:val="22"/>
                <w:szCs w:val="24"/>
              </w:rPr>
            </w:pPr>
            <w:r w:rsidRPr="005638AD">
              <w:rPr>
                <w:rFonts w:ascii="Arial" w:hAnsi="Arial" w:cs="Arial"/>
                <w:sz w:val="22"/>
                <w:szCs w:val="24"/>
              </w:rPr>
              <w:t>Strong bond: covalent bond between molecules and surface. Irreversible.</w:t>
            </w:r>
            <w:r>
              <w:rPr>
                <w:rFonts w:ascii="Arial" w:hAnsi="Arial" w:cs="Arial"/>
                <w:sz w:val="22"/>
                <w:szCs w:val="24"/>
              </w:rPr>
              <w:t xml:space="preserve"> </w:t>
            </w:r>
          </w:p>
        </w:tc>
      </w:tr>
      <w:tr w:rsidR="005638AD" w:rsidRPr="005638AD" w14:paraId="2A9A074F" w14:textId="77777777" w:rsidTr="00064FA6">
        <w:trPr>
          <w:trHeight w:val="505"/>
        </w:trPr>
        <w:tc>
          <w:tcPr>
            <w:tcW w:w="4243" w:type="dxa"/>
            <w:tcBorders>
              <w:top w:val="single" w:sz="8" w:space="0" w:color="FFFFFF"/>
              <w:left w:val="single" w:sz="8" w:space="0" w:color="FFFFFF"/>
              <w:bottom w:val="single" w:sz="8" w:space="0" w:color="FFFFFF"/>
              <w:right w:val="single" w:sz="8" w:space="0" w:color="FFFFFF"/>
            </w:tcBorders>
            <w:shd w:val="clear" w:color="auto" w:fill="FF0000"/>
            <w:tcMar>
              <w:top w:w="72" w:type="dxa"/>
              <w:left w:w="144" w:type="dxa"/>
              <w:bottom w:w="72" w:type="dxa"/>
              <w:right w:w="144" w:type="dxa"/>
            </w:tcMar>
            <w:vAlign w:val="center"/>
            <w:hideMark/>
          </w:tcPr>
          <w:p w14:paraId="50979079" w14:textId="77777777" w:rsidR="005638AD" w:rsidRPr="005638AD" w:rsidRDefault="005638AD" w:rsidP="005638AD">
            <w:pPr>
              <w:spacing w:line="360" w:lineRule="auto"/>
              <w:jc w:val="center"/>
              <w:rPr>
                <w:rFonts w:ascii="Arial" w:hAnsi="Arial" w:cs="Arial"/>
                <w:sz w:val="22"/>
                <w:szCs w:val="24"/>
              </w:rPr>
            </w:pPr>
            <w:r w:rsidRPr="005638AD">
              <w:rPr>
                <w:rFonts w:ascii="Arial" w:hAnsi="Arial" w:cs="Arial"/>
                <w:sz w:val="22"/>
                <w:szCs w:val="24"/>
              </w:rPr>
              <w:t>Low surface coverage, especially for proteins and antibodies.</w:t>
            </w:r>
          </w:p>
        </w:tc>
        <w:tc>
          <w:tcPr>
            <w:tcW w:w="4377" w:type="dxa"/>
            <w:tcBorders>
              <w:top w:val="single" w:sz="8" w:space="0" w:color="FFFFFF"/>
              <w:left w:val="single" w:sz="8" w:space="0" w:color="FFFFFF"/>
              <w:bottom w:val="single" w:sz="8" w:space="0" w:color="FFFFFF"/>
              <w:right w:val="single" w:sz="8" w:space="0" w:color="FFFFFF"/>
            </w:tcBorders>
            <w:shd w:val="clear" w:color="auto" w:fill="92D050"/>
            <w:tcMar>
              <w:top w:w="72" w:type="dxa"/>
              <w:left w:w="144" w:type="dxa"/>
              <w:bottom w:w="72" w:type="dxa"/>
              <w:right w:w="144" w:type="dxa"/>
            </w:tcMar>
            <w:vAlign w:val="center"/>
            <w:hideMark/>
          </w:tcPr>
          <w:p w14:paraId="618E492C" w14:textId="4B89A1C7" w:rsidR="005638AD" w:rsidRPr="005638AD" w:rsidRDefault="005638AD" w:rsidP="005638AD">
            <w:pPr>
              <w:spacing w:line="360" w:lineRule="auto"/>
              <w:jc w:val="center"/>
              <w:rPr>
                <w:rFonts w:ascii="Arial" w:hAnsi="Arial" w:cs="Arial"/>
                <w:sz w:val="22"/>
                <w:szCs w:val="24"/>
              </w:rPr>
            </w:pPr>
            <w:r w:rsidRPr="005638AD">
              <w:rPr>
                <w:rFonts w:ascii="Arial" w:hAnsi="Arial" w:cs="Arial"/>
                <w:sz w:val="22"/>
                <w:szCs w:val="24"/>
              </w:rPr>
              <w:t>Well-defined composition, structure and thickness.</w:t>
            </w:r>
            <w:r>
              <w:rPr>
                <w:rFonts w:ascii="Arial" w:hAnsi="Arial" w:cs="Arial"/>
                <w:sz w:val="22"/>
                <w:szCs w:val="24"/>
              </w:rPr>
              <w:t xml:space="preserve"> Enables more stable and uniform coating.</w:t>
            </w:r>
          </w:p>
        </w:tc>
      </w:tr>
    </w:tbl>
    <w:p w14:paraId="1D410A3F" w14:textId="77777777" w:rsidR="00666524" w:rsidRDefault="00666524" w:rsidP="00666524">
      <w:pPr>
        <w:spacing w:line="360" w:lineRule="auto"/>
        <w:rPr>
          <w:rFonts w:ascii="Arial" w:hAnsi="Arial" w:cs="Arial"/>
          <w:sz w:val="22"/>
          <w:szCs w:val="24"/>
        </w:rPr>
      </w:pPr>
    </w:p>
    <w:p w14:paraId="3290FA2D" w14:textId="3D666406" w:rsidR="00666524" w:rsidRPr="000B7C79" w:rsidRDefault="00B13CE2" w:rsidP="000B7C79">
      <w:pPr>
        <w:spacing w:line="360" w:lineRule="auto"/>
        <w:ind w:firstLineChars="150" w:firstLine="330"/>
        <w:rPr>
          <w:rFonts w:ascii="Arial" w:hAnsi="Arial" w:cs="Arial" w:hint="eastAsia"/>
          <w:sz w:val="22"/>
          <w:szCs w:val="24"/>
        </w:rPr>
      </w:pPr>
      <w:r>
        <w:rPr>
          <w:rFonts w:ascii="Arial" w:hAnsi="Arial" w:cs="Arial" w:hint="eastAsia"/>
          <w:sz w:val="22"/>
          <w:szCs w:val="24"/>
        </w:rPr>
        <w:t>Effect</w:t>
      </w:r>
      <w:r w:rsidR="00827500">
        <w:rPr>
          <w:rFonts w:ascii="Arial" w:hAnsi="Arial" w:cs="Arial"/>
          <w:sz w:val="22"/>
          <w:szCs w:val="24"/>
        </w:rPr>
        <w:t>s</w:t>
      </w:r>
      <w:r>
        <w:rPr>
          <w:rFonts w:ascii="Arial" w:hAnsi="Arial" w:cs="Arial" w:hint="eastAsia"/>
          <w:sz w:val="22"/>
          <w:szCs w:val="24"/>
        </w:rPr>
        <w:t xml:space="preserve"> of </w:t>
      </w:r>
      <w:r w:rsidR="00D76052">
        <w:rPr>
          <w:rFonts w:ascii="Arial" w:hAnsi="Arial" w:cs="Arial"/>
          <w:sz w:val="22"/>
          <w:szCs w:val="24"/>
        </w:rPr>
        <w:t>different</w:t>
      </w:r>
      <w:r>
        <w:rPr>
          <w:rFonts w:ascii="Arial" w:hAnsi="Arial" w:cs="Arial"/>
          <w:sz w:val="22"/>
          <w:szCs w:val="24"/>
        </w:rPr>
        <w:t xml:space="preserve"> functionalization method</w:t>
      </w:r>
      <w:r w:rsidR="00D76052">
        <w:rPr>
          <w:rFonts w:ascii="Arial" w:hAnsi="Arial" w:cs="Arial"/>
          <w:sz w:val="22"/>
          <w:szCs w:val="24"/>
        </w:rPr>
        <w:t>s</w:t>
      </w:r>
      <w:r>
        <w:rPr>
          <w:rFonts w:ascii="Arial" w:hAnsi="Arial" w:cs="Arial"/>
          <w:sz w:val="22"/>
          <w:szCs w:val="24"/>
        </w:rPr>
        <w:t xml:space="preserve"> will be </w:t>
      </w:r>
      <w:r w:rsidR="00750BA9">
        <w:rPr>
          <w:rFonts w:ascii="Arial" w:hAnsi="Arial" w:cs="Arial"/>
          <w:sz w:val="22"/>
          <w:szCs w:val="24"/>
        </w:rPr>
        <w:t>compared in Chapter 6</w:t>
      </w:r>
      <w:r>
        <w:rPr>
          <w:rFonts w:ascii="Arial" w:hAnsi="Arial" w:cs="Arial"/>
          <w:sz w:val="22"/>
          <w:szCs w:val="24"/>
        </w:rPr>
        <w:t xml:space="preserve"> when </w:t>
      </w:r>
      <w:r w:rsidR="00D76052">
        <w:rPr>
          <w:rFonts w:ascii="Arial" w:hAnsi="Arial" w:cs="Arial"/>
          <w:sz w:val="22"/>
          <w:szCs w:val="24"/>
        </w:rPr>
        <w:t xml:space="preserve">related </w:t>
      </w:r>
      <w:r w:rsidR="00750BA9">
        <w:rPr>
          <w:rFonts w:ascii="Arial" w:hAnsi="Arial" w:cs="Arial"/>
          <w:sz w:val="22"/>
          <w:szCs w:val="24"/>
        </w:rPr>
        <w:t>analyte</w:t>
      </w:r>
      <w:r>
        <w:rPr>
          <w:rFonts w:ascii="Arial" w:hAnsi="Arial" w:cs="Arial"/>
          <w:sz w:val="22"/>
          <w:szCs w:val="24"/>
        </w:rPr>
        <w:t xml:space="preserve"> detection results are mentioned.</w:t>
      </w:r>
    </w:p>
    <w:p w14:paraId="6C7F9E7B" w14:textId="128FA731" w:rsidR="00913C28" w:rsidRPr="00D843C1" w:rsidRDefault="00827500" w:rsidP="00D843C1">
      <w:pPr>
        <w:pStyle w:val="Heading4"/>
      </w:pPr>
      <w:bookmarkStart w:id="124" w:name="_Toc419015723"/>
      <w:bookmarkStart w:id="125" w:name="_Toc419016483"/>
      <w:r w:rsidRPr="0089771B">
        <w:lastRenderedPageBreak/>
        <w:t>5.3.3</w:t>
      </w:r>
      <w:r w:rsidR="00913C28" w:rsidRPr="0089771B">
        <w:t xml:space="preserve"> Surface blocking</w:t>
      </w:r>
      <w:bookmarkEnd w:id="124"/>
      <w:bookmarkEnd w:id="125"/>
      <w:r w:rsidR="00913C28" w:rsidRPr="0089771B">
        <w:t xml:space="preserve"> </w:t>
      </w:r>
    </w:p>
    <w:p w14:paraId="0001164D" w14:textId="1C17FF44" w:rsidR="00827500" w:rsidRPr="000B7C79" w:rsidRDefault="00913C28" w:rsidP="000B7C79">
      <w:pPr>
        <w:pStyle w:val="Default"/>
        <w:spacing w:line="360" w:lineRule="auto"/>
        <w:ind w:firstLineChars="150" w:firstLine="360"/>
        <w:jc w:val="both"/>
        <w:rPr>
          <w:rFonts w:ascii="Arial" w:hAnsi="Arial" w:cs="Arial" w:hint="eastAsia"/>
          <w:sz w:val="22"/>
        </w:rPr>
      </w:pPr>
      <w:r w:rsidRPr="006914C4">
        <w:rPr>
          <w:rFonts w:ascii="Arial" w:hAnsi="Arial" w:cs="Arial" w:hint="eastAsia"/>
          <w:kern w:val="2"/>
        </w:rPr>
        <w:t xml:space="preserve">After surface functionalization, </w:t>
      </w:r>
      <w:r w:rsidRPr="006914C4">
        <w:rPr>
          <w:rFonts w:ascii="Arial" w:hAnsi="Arial" w:cs="Arial"/>
          <w:kern w:val="2"/>
        </w:rPr>
        <w:t xml:space="preserve">surface blocking will be performed to </w:t>
      </w:r>
      <w:r w:rsidR="00B5120F" w:rsidRPr="006914C4">
        <w:rPr>
          <w:rFonts w:ascii="Arial" w:hAnsi="Arial" w:cs="Arial"/>
          <w:kern w:val="2"/>
        </w:rPr>
        <w:t>cover any</w:t>
      </w:r>
      <w:r w:rsidR="00827500" w:rsidRPr="006914C4">
        <w:rPr>
          <w:rFonts w:ascii="Arial" w:hAnsi="Arial" w:cs="Arial"/>
          <w:kern w:val="2"/>
        </w:rPr>
        <w:t xml:space="preserve"> unoccupied space on the electrode surface to minimize non-specific binding.</w:t>
      </w:r>
      <w:r w:rsidR="00B5120F" w:rsidRPr="006914C4">
        <w:rPr>
          <w:rFonts w:ascii="Arial" w:hAnsi="Arial" w:cs="Arial"/>
          <w:kern w:val="2"/>
        </w:rPr>
        <w:t xml:space="preserve"> </w:t>
      </w:r>
      <w:r w:rsidR="00827500" w:rsidRPr="006914C4">
        <w:rPr>
          <w:rFonts w:ascii="Arial" w:hAnsi="Arial" w:cs="Arial"/>
          <w:kern w:val="2"/>
        </w:rPr>
        <w:t xml:space="preserve">In this work, </w:t>
      </w:r>
      <w:r w:rsidR="00827500" w:rsidRPr="006914C4">
        <w:rPr>
          <w:rFonts w:ascii="Arial" w:hAnsi="Arial" w:cs="Arial"/>
        </w:rPr>
        <w:t>b</w:t>
      </w:r>
      <w:r w:rsidRPr="006914C4">
        <w:rPr>
          <w:rFonts w:ascii="Arial" w:hAnsi="Arial" w:cs="Arial"/>
        </w:rPr>
        <w:t xml:space="preserve">locking buffer used is </w:t>
      </w:r>
      <w:r w:rsidR="00827500" w:rsidRPr="006914C4">
        <w:rPr>
          <w:rFonts w:ascii="Arial" w:hAnsi="Arial" w:cs="Arial"/>
        </w:rPr>
        <w:t>b</w:t>
      </w:r>
      <w:r w:rsidRPr="006914C4">
        <w:rPr>
          <w:rFonts w:ascii="Arial" w:hAnsi="Arial" w:cs="Arial"/>
        </w:rPr>
        <w:t>uffer B, which is</w:t>
      </w:r>
      <w:r w:rsidRPr="006914C4">
        <w:rPr>
          <w:rFonts w:ascii="Arial" w:hAnsi="Arial" w:cs="Arial" w:hint="eastAsia"/>
        </w:rPr>
        <w:t xml:space="preserve"> </w:t>
      </w:r>
      <w:r w:rsidRPr="006914C4">
        <w:rPr>
          <w:rFonts w:ascii="Arial" w:hAnsi="Arial" w:cs="Arial"/>
        </w:rPr>
        <w:t>PBS-T containing 10 v/v% SuperBlock (PIERCE Biotechnology, Rockford, IL).</w:t>
      </w:r>
      <w:r w:rsidR="00827500" w:rsidRPr="006914C4">
        <w:rPr>
          <w:rFonts w:ascii="Arial" w:hAnsi="Arial" w:cs="Arial"/>
        </w:rPr>
        <w:t xml:space="preserve"> Different blocking times and concentrations of blocking reagent</w:t>
      </w:r>
      <w:r w:rsidR="00CE422B" w:rsidRPr="006914C4">
        <w:rPr>
          <w:rFonts w:ascii="Arial" w:hAnsi="Arial" w:cs="Arial"/>
        </w:rPr>
        <w:t xml:space="preserve"> (0.1x, 0.2x or 1x)</w:t>
      </w:r>
      <w:r w:rsidR="00827500" w:rsidRPr="006914C4">
        <w:rPr>
          <w:rFonts w:ascii="Arial" w:hAnsi="Arial" w:cs="Arial"/>
        </w:rPr>
        <w:t xml:space="preserve"> might cause different impacts towards analyte detection.</w:t>
      </w:r>
      <w:r w:rsidR="00A915DB" w:rsidRPr="006914C4">
        <w:rPr>
          <w:rFonts w:ascii="Arial" w:hAnsi="Arial" w:cs="Arial"/>
        </w:rPr>
        <w:t xml:space="preserve"> The impact of blocking will</w:t>
      </w:r>
      <w:r w:rsidR="00750BA9" w:rsidRPr="006914C4">
        <w:rPr>
          <w:rFonts w:ascii="Arial" w:hAnsi="Arial" w:cs="Arial"/>
        </w:rPr>
        <w:t xml:space="preserve"> also be discussed in Chapter 6.</w:t>
      </w:r>
      <w:r w:rsidR="00A915DB">
        <w:rPr>
          <w:rFonts w:ascii="Arial" w:hAnsi="Arial" w:cs="Arial"/>
          <w:sz w:val="22"/>
        </w:rPr>
        <w:t xml:space="preserve"> </w:t>
      </w:r>
      <w:r w:rsidR="00827500">
        <w:rPr>
          <w:rFonts w:ascii="Arial" w:hAnsi="Arial" w:cs="Arial"/>
          <w:sz w:val="22"/>
        </w:rPr>
        <w:t xml:space="preserve"> </w:t>
      </w:r>
    </w:p>
    <w:p w14:paraId="5829C779" w14:textId="1545ECDD" w:rsidR="00E37B45" w:rsidRPr="00D843C1" w:rsidRDefault="00A915DB" w:rsidP="00D843C1">
      <w:pPr>
        <w:pStyle w:val="Heading4"/>
      </w:pPr>
      <w:bookmarkStart w:id="126" w:name="_Toc419015724"/>
      <w:bookmarkStart w:id="127" w:name="_Toc419016484"/>
      <w:r w:rsidRPr="0089771B">
        <w:t>5.3.4 Analyte detection</w:t>
      </w:r>
      <w:bookmarkEnd w:id="126"/>
      <w:bookmarkEnd w:id="127"/>
    </w:p>
    <w:p w14:paraId="6EABD8A7" w14:textId="77777777" w:rsidR="00774117" w:rsidRPr="006914C4" w:rsidRDefault="00774117" w:rsidP="00774117">
      <w:pPr>
        <w:spacing w:line="360" w:lineRule="auto"/>
        <w:ind w:firstLineChars="150" w:firstLine="360"/>
        <w:rPr>
          <w:rFonts w:ascii="Arial" w:hAnsi="Arial" w:cs="Arial"/>
          <w:sz w:val="24"/>
          <w:szCs w:val="24"/>
        </w:rPr>
      </w:pPr>
      <w:r w:rsidRPr="006914C4">
        <w:rPr>
          <w:rFonts w:ascii="Arial" w:hAnsi="Arial" w:cs="Arial" w:hint="eastAsia"/>
          <w:sz w:val="24"/>
          <w:szCs w:val="24"/>
        </w:rPr>
        <w:t xml:space="preserve">After </w:t>
      </w:r>
      <w:r w:rsidRPr="006914C4">
        <w:rPr>
          <w:rFonts w:ascii="Arial" w:hAnsi="Arial" w:cs="Arial"/>
          <w:sz w:val="24"/>
          <w:szCs w:val="24"/>
        </w:rPr>
        <w:t>surface</w:t>
      </w:r>
      <w:r w:rsidRPr="006914C4">
        <w:rPr>
          <w:rFonts w:ascii="Arial" w:hAnsi="Arial" w:cs="Arial" w:hint="eastAsia"/>
          <w:sz w:val="24"/>
          <w:szCs w:val="24"/>
        </w:rPr>
        <w:t xml:space="preserve"> </w:t>
      </w:r>
      <w:r w:rsidRPr="006914C4">
        <w:rPr>
          <w:rFonts w:ascii="Arial" w:hAnsi="Arial" w:cs="Arial"/>
          <w:sz w:val="24"/>
          <w:szCs w:val="24"/>
        </w:rPr>
        <w:t xml:space="preserve">functionalization and blocking, the probe-coated electrodes will be washed with 0.1x PBST </w:t>
      </w:r>
      <w:r w:rsidR="00827500" w:rsidRPr="006914C4">
        <w:rPr>
          <w:rFonts w:ascii="Arial" w:hAnsi="Arial" w:cs="Arial"/>
          <w:sz w:val="24"/>
          <w:szCs w:val="24"/>
        </w:rPr>
        <w:t xml:space="preserve">to remove any unbound </w:t>
      </w:r>
      <w:r w:rsidRPr="006914C4">
        <w:rPr>
          <w:rFonts w:ascii="Arial" w:hAnsi="Arial" w:cs="Arial"/>
          <w:sz w:val="24"/>
          <w:szCs w:val="24"/>
        </w:rPr>
        <w:t>molecules</w:t>
      </w:r>
      <w:r w:rsidR="00827500" w:rsidRPr="006914C4">
        <w:rPr>
          <w:rFonts w:ascii="Arial" w:hAnsi="Arial" w:cs="Arial"/>
          <w:sz w:val="24"/>
          <w:szCs w:val="24"/>
        </w:rPr>
        <w:t xml:space="preserve">. Then </w:t>
      </w:r>
      <w:r w:rsidRPr="006914C4">
        <w:rPr>
          <w:rFonts w:ascii="Arial" w:hAnsi="Arial" w:cs="Arial"/>
          <w:sz w:val="24"/>
          <w:szCs w:val="24"/>
        </w:rPr>
        <w:t>the electrode chips will be connected to the impedance analyzer and analyte samples will be introduced to the surface for detection.</w:t>
      </w:r>
    </w:p>
    <w:p w14:paraId="2AB5DA16" w14:textId="58D43331" w:rsidR="00292B1B" w:rsidRPr="006914C4" w:rsidRDefault="00774117" w:rsidP="00774117">
      <w:pPr>
        <w:spacing w:line="360" w:lineRule="auto"/>
        <w:ind w:firstLineChars="150" w:firstLine="360"/>
        <w:rPr>
          <w:rFonts w:ascii="Arial" w:hAnsi="Arial" w:cs="Arial"/>
          <w:sz w:val="24"/>
          <w:szCs w:val="24"/>
        </w:rPr>
      </w:pPr>
      <w:r w:rsidRPr="006914C4">
        <w:rPr>
          <w:rFonts w:ascii="Arial" w:hAnsi="Arial" w:cs="Arial"/>
          <w:color w:val="000000"/>
          <w:sz w:val="24"/>
          <w:szCs w:val="24"/>
        </w:rPr>
        <w:t>When sample analyte is introduced, t</w:t>
      </w:r>
      <w:r w:rsidR="00292B1B" w:rsidRPr="006914C4">
        <w:rPr>
          <w:rFonts w:ascii="Arial" w:hAnsi="Arial" w:cs="Arial"/>
          <w:color w:val="000000"/>
          <w:sz w:val="24"/>
          <w:szCs w:val="24"/>
        </w:rPr>
        <w:t xml:space="preserve">he </w:t>
      </w:r>
      <w:r w:rsidRPr="006914C4">
        <w:rPr>
          <w:rFonts w:ascii="Arial" w:hAnsi="Arial" w:cs="Arial"/>
          <w:color w:val="000000"/>
          <w:sz w:val="24"/>
          <w:szCs w:val="24"/>
        </w:rPr>
        <w:t xml:space="preserve">interfacial </w:t>
      </w:r>
      <w:r w:rsidR="00292B1B" w:rsidRPr="006914C4">
        <w:rPr>
          <w:rFonts w:ascii="Arial" w:hAnsi="Arial" w:cs="Arial"/>
          <w:color w:val="000000"/>
          <w:sz w:val="24"/>
          <w:szCs w:val="24"/>
        </w:rPr>
        <w:t>capacitance</w:t>
      </w:r>
      <w:r w:rsidRPr="006914C4">
        <w:rPr>
          <w:rFonts w:ascii="Arial" w:hAnsi="Arial" w:cs="Arial"/>
          <w:color w:val="000000"/>
          <w:sz w:val="24"/>
          <w:szCs w:val="24"/>
        </w:rPr>
        <w:t xml:space="preserve"> of the electrode</w:t>
      </w:r>
      <w:r w:rsidR="00292B1B" w:rsidRPr="006914C4">
        <w:rPr>
          <w:rFonts w:ascii="Arial" w:hAnsi="Arial" w:cs="Arial"/>
          <w:color w:val="000000"/>
          <w:sz w:val="24"/>
          <w:szCs w:val="24"/>
        </w:rPr>
        <w:t xml:space="preserve"> </w:t>
      </w:r>
      <w:r w:rsidRPr="006914C4">
        <w:rPr>
          <w:rFonts w:ascii="Arial" w:hAnsi="Arial" w:cs="Arial"/>
          <w:color w:val="000000"/>
          <w:sz w:val="24"/>
          <w:szCs w:val="24"/>
        </w:rPr>
        <w:t xml:space="preserve">is </w:t>
      </w:r>
      <w:r w:rsidR="00292B1B" w:rsidRPr="006914C4">
        <w:rPr>
          <w:rFonts w:ascii="Arial" w:hAnsi="Arial" w:cs="Arial"/>
          <w:color w:val="000000"/>
          <w:sz w:val="24"/>
          <w:szCs w:val="24"/>
        </w:rPr>
        <w:t xml:space="preserve">continuously measured at </w:t>
      </w:r>
      <w:r w:rsidRPr="006914C4">
        <w:rPr>
          <w:rFonts w:ascii="Arial" w:hAnsi="Arial" w:cs="Arial"/>
          <w:color w:val="000000"/>
          <w:sz w:val="24"/>
          <w:szCs w:val="24"/>
        </w:rPr>
        <w:t>a predetermined frequency</w:t>
      </w:r>
      <w:r w:rsidR="00292B1B" w:rsidRPr="006914C4">
        <w:rPr>
          <w:rFonts w:ascii="Arial" w:hAnsi="Arial" w:cs="Arial"/>
          <w:color w:val="000000"/>
          <w:sz w:val="24"/>
          <w:szCs w:val="24"/>
        </w:rPr>
        <w:t xml:space="preserve"> </w:t>
      </w:r>
      <w:r w:rsidRPr="006914C4">
        <w:rPr>
          <w:rFonts w:ascii="Arial" w:hAnsi="Arial" w:cs="Arial"/>
          <w:color w:val="000000"/>
          <w:sz w:val="24"/>
          <w:szCs w:val="24"/>
        </w:rPr>
        <w:t>f</w:t>
      </w:r>
      <w:r w:rsidR="00292B1B" w:rsidRPr="006914C4">
        <w:rPr>
          <w:rFonts w:ascii="Arial" w:hAnsi="Arial" w:cs="Arial"/>
          <w:color w:val="000000"/>
          <w:sz w:val="24"/>
          <w:szCs w:val="24"/>
        </w:rPr>
        <w:t>or</w:t>
      </w:r>
      <w:r w:rsidRPr="006914C4">
        <w:rPr>
          <w:rFonts w:ascii="Arial" w:hAnsi="Arial" w:cs="Arial"/>
          <w:color w:val="000000"/>
          <w:sz w:val="24"/>
          <w:szCs w:val="24"/>
        </w:rPr>
        <w:t xml:space="preserve"> a certain period of time (from 15 seconds to 2 minutes, depending on the binding activity)</w:t>
      </w:r>
      <w:r w:rsidR="00292B1B" w:rsidRPr="006914C4">
        <w:rPr>
          <w:rFonts w:ascii="Arial" w:hAnsi="Arial" w:cs="Arial"/>
          <w:color w:val="000000"/>
          <w:sz w:val="24"/>
          <w:szCs w:val="24"/>
        </w:rPr>
        <w:t>. ACEK</w:t>
      </w:r>
      <w:r w:rsidRPr="006914C4">
        <w:rPr>
          <w:rFonts w:ascii="Arial" w:hAnsi="Arial" w:cs="Arial"/>
          <w:color w:val="000000"/>
          <w:sz w:val="24"/>
          <w:szCs w:val="24"/>
        </w:rPr>
        <w:t>-based</w:t>
      </w:r>
      <w:r w:rsidR="00292B1B" w:rsidRPr="006914C4">
        <w:rPr>
          <w:rFonts w:ascii="Arial" w:hAnsi="Arial" w:cs="Arial"/>
          <w:color w:val="000000"/>
          <w:sz w:val="24"/>
          <w:szCs w:val="24"/>
        </w:rPr>
        <w:t xml:space="preserve"> capacitive</w:t>
      </w:r>
      <w:r w:rsidRPr="006914C4">
        <w:rPr>
          <w:rFonts w:ascii="Arial" w:hAnsi="Arial" w:cs="Arial"/>
          <w:color w:val="000000"/>
          <w:sz w:val="24"/>
          <w:szCs w:val="24"/>
        </w:rPr>
        <w:t xml:space="preserve"> affinity</w:t>
      </w:r>
      <w:r w:rsidR="00292B1B" w:rsidRPr="006914C4">
        <w:rPr>
          <w:rFonts w:ascii="Arial" w:hAnsi="Arial" w:cs="Arial"/>
          <w:color w:val="000000"/>
          <w:sz w:val="24"/>
          <w:szCs w:val="24"/>
        </w:rPr>
        <w:t xml:space="preserve"> sensing method adopts a dimensionless quantity – the percentage change in the measured capacitance to indicate analyte deposition onto the electrode, which is the slope of normalized capacitance change versus time (%/minute) and found by least square linear fitting method</w:t>
      </w:r>
      <w:r w:rsidR="009C5210" w:rsidRPr="006914C4">
        <w:rPr>
          <w:rFonts w:ascii="Arial" w:hAnsi="Arial" w:cs="Arial"/>
          <w:color w:val="000000"/>
          <w:sz w:val="24"/>
          <w:szCs w:val="24"/>
        </w:rPr>
        <w:t xml:space="preserve"> </w:t>
      </w:r>
      <w:r w:rsidR="00292B1B" w:rsidRPr="006914C4">
        <w:rPr>
          <w:rFonts w:ascii="Arial" w:hAnsi="Arial" w:cs="Arial"/>
          <w:color w:val="000000"/>
          <w:sz w:val="24"/>
          <w:szCs w:val="24"/>
        </w:rPr>
        <w:fldChar w:fldCharType="begin"/>
      </w:r>
      <w:r w:rsidR="004D1EC9" w:rsidRPr="006914C4">
        <w:rPr>
          <w:rFonts w:ascii="Arial" w:hAnsi="Arial" w:cs="Arial"/>
          <w:color w:val="000000"/>
          <w:sz w:val="24"/>
          <w:szCs w:val="24"/>
        </w:rPr>
        <w:instrText xml:space="preserve"> ADDIN EN.CITE &lt;EndNote&gt;&lt;Cite&gt;&lt;Author&gt;Savitzky&lt;/Author&gt;&lt;Year&gt;1964&lt;/Year&gt;&lt;RecNum&gt;84&lt;/RecNum&gt;&lt;DisplayText&gt;[181]&lt;/DisplayText&gt;&lt;record&gt;&lt;rec-number&gt;84&lt;/rec-number&gt;&lt;foreign-keys&gt;&lt;key app="EN" db-id="at22t2ae7vsf9lezrt15fv0o5t095frvdpvw"&gt;84&lt;/key&gt;&lt;/foreign-keys&gt;&lt;ref-type name="Journal Article"&gt;17&lt;/ref-type&gt;&lt;contributors&gt;&lt;authors&gt;&lt;author&gt;Savitzky, Abraham&lt;/author&gt;&lt;author&gt;Golay, Marcel JE&lt;/author&gt;&lt;/authors&gt;&lt;/contributors&gt;&lt;titles&gt;&lt;title&gt;Smoothing and differentiation of data by simplified least squares procedures&lt;/title&gt;&lt;secondary-title&gt;Analytical chemistry&lt;/secondary-title&gt;&lt;/titles&gt;&lt;periodical&gt;&lt;full-title&gt;Analytical chemistry&lt;/full-title&gt;&lt;/periodical&gt;&lt;pages&gt;1627-1639&lt;/pages&gt;&lt;volume&gt;36&lt;/volume&gt;&lt;number&gt;8&lt;/number&gt;&lt;dates&gt;&lt;year&gt;1964&lt;/year&gt;&lt;/dates&gt;&lt;isbn&gt;0003-2700&lt;/isbn&gt;&lt;urls&gt;&lt;/urls&gt;&lt;/record&gt;&lt;/Cite&gt;&lt;/EndNote&gt;</w:instrText>
      </w:r>
      <w:r w:rsidR="00292B1B" w:rsidRPr="006914C4">
        <w:rPr>
          <w:rFonts w:ascii="Arial" w:hAnsi="Arial" w:cs="Arial"/>
          <w:color w:val="000000"/>
          <w:sz w:val="24"/>
          <w:szCs w:val="24"/>
        </w:rPr>
        <w:fldChar w:fldCharType="separate"/>
      </w:r>
      <w:r w:rsidR="004D1EC9" w:rsidRPr="006914C4">
        <w:rPr>
          <w:rFonts w:ascii="Arial" w:hAnsi="Arial" w:cs="Arial"/>
          <w:noProof/>
          <w:color w:val="000000"/>
          <w:sz w:val="24"/>
          <w:szCs w:val="24"/>
        </w:rPr>
        <w:t>[</w:t>
      </w:r>
      <w:hyperlink w:anchor="_ENREF_181" w:tooltip="Savitzky, 1964 #84" w:history="1">
        <w:r w:rsidR="006123CD" w:rsidRPr="006914C4">
          <w:rPr>
            <w:rFonts w:ascii="Arial" w:hAnsi="Arial" w:cs="Arial"/>
            <w:noProof/>
            <w:color w:val="000000"/>
            <w:sz w:val="24"/>
            <w:szCs w:val="24"/>
          </w:rPr>
          <w:t>181</w:t>
        </w:r>
      </w:hyperlink>
      <w:r w:rsidR="004D1EC9" w:rsidRPr="006914C4">
        <w:rPr>
          <w:rFonts w:ascii="Arial" w:hAnsi="Arial" w:cs="Arial"/>
          <w:noProof/>
          <w:color w:val="000000"/>
          <w:sz w:val="24"/>
          <w:szCs w:val="24"/>
        </w:rPr>
        <w:t>]</w:t>
      </w:r>
      <w:r w:rsidR="00292B1B" w:rsidRPr="006914C4">
        <w:rPr>
          <w:rFonts w:ascii="Arial" w:hAnsi="Arial" w:cs="Arial"/>
          <w:color w:val="000000"/>
          <w:sz w:val="24"/>
          <w:szCs w:val="24"/>
        </w:rPr>
        <w:fldChar w:fldCharType="end"/>
      </w:r>
      <w:r w:rsidR="00292B1B" w:rsidRPr="006914C4">
        <w:rPr>
          <w:rFonts w:ascii="Arial" w:hAnsi="Arial" w:cs="Arial"/>
          <w:color w:val="000000"/>
          <w:sz w:val="24"/>
          <w:szCs w:val="24"/>
        </w:rPr>
        <w:t xml:space="preserve">. Normalized capacitance is calculated as </w:t>
      </w:r>
    </w:p>
    <w:p w14:paraId="2418A9B9" w14:textId="5FA8994F" w:rsidR="002D2D4F" w:rsidRPr="000B7C79" w:rsidRDefault="00292B1B" w:rsidP="000B7C79">
      <w:pPr>
        <w:spacing w:line="360" w:lineRule="auto"/>
        <w:rPr>
          <w:rFonts w:ascii="Arial" w:hAnsi="Arial" w:cs="Arial" w:hint="eastAsia"/>
          <w:color w:val="000000"/>
          <w:sz w:val="24"/>
          <w:szCs w:val="24"/>
        </w:rPr>
      </w:pPr>
      <w:r w:rsidRPr="006914C4">
        <w:rPr>
          <w:rFonts w:ascii="Arial" w:hAnsi="Arial" w:cs="Arial"/>
          <w:color w:val="000000"/>
          <w:sz w:val="24"/>
          <w:szCs w:val="24"/>
        </w:rPr>
        <w:t>Norm (Cint,t)= Cint,t/ Cint,0, where Cint,t and Cint,0 are the measured interfacial capacitances at time t and time zero, respectively. Doing so circumvents the need for a reference sensor, minimizes size difference from sensor to senor, further simplifying the detection procedure and instrumentation.</w:t>
      </w:r>
    </w:p>
    <w:p w14:paraId="6133E696" w14:textId="5119211B" w:rsidR="002D2D4F" w:rsidRDefault="00774117" w:rsidP="00D843C1">
      <w:pPr>
        <w:pStyle w:val="Heading4"/>
      </w:pPr>
      <w:bookmarkStart w:id="128" w:name="_Toc419015725"/>
      <w:bookmarkStart w:id="129" w:name="_Toc419016485"/>
      <w:r w:rsidRPr="0089771B">
        <w:lastRenderedPageBreak/>
        <w:t>5.3.5 Summary</w:t>
      </w:r>
      <w:bookmarkEnd w:id="128"/>
      <w:bookmarkEnd w:id="129"/>
    </w:p>
    <w:p w14:paraId="38F35EEB" w14:textId="417A2A3D" w:rsidR="00774117" w:rsidRPr="00B7597F" w:rsidRDefault="00774117" w:rsidP="00015272">
      <w:pPr>
        <w:pStyle w:val="Default"/>
        <w:spacing w:line="360" w:lineRule="auto"/>
        <w:ind w:firstLineChars="150" w:firstLine="360"/>
        <w:jc w:val="both"/>
        <w:rPr>
          <w:rFonts w:ascii="Arial" w:hAnsi="Arial" w:cs="Arial"/>
          <w:color w:val="auto"/>
          <w:kern w:val="2"/>
          <w:sz w:val="22"/>
        </w:rPr>
      </w:pPr>
      <w:r w:rsidRPr="006914C4">
        <w:rPr>
          <w:rFonts w:ascii="Arial" w:hAnsi="Arial" w:cs="Arial"/>
          <w:color w:val="auto"/>
          <w:kern w:val="2"/>
        </w:rPr>
        <w:t xml:space="preserve">Overall, the basic steps of the proposed capacitive affinity biosensing is </w:t>
      </w:r>
      <w:r w:rsidR="00015272" w:rsidRPr="006914C4">
        <w:rPr>
          <w:rFonts w:ascii="Arial" w:hAnsi="Arial" w:cs="Arial"/>
          <w:color w:val="auto"/>
          <w:kern w:val="2"/>
        </w:rPr>
        <w:t>summarized</w:t>
      </w:r>
      <w:r w:rsidRPr="006914C4">
        <w:rPr>
          <w:rFonts w:ascii="Arial" w:hAnsi="Arial" w:cs="Arial"/>
          <w:color w:val="auto"/>
          <w:kern w:val="2"/>
        </w:rPr>
        <w:t xml:space="preserve"> in Figure 5.15.</w:t>
      </w:r>
      <w:r w:rsidRPr="00B7597F">
        <w:rPr>
          <w:rFonts w:ascii="Arial" w:hAnsi="Arial" w:cs="Arial"/>
          <w:color w:val="auto"/>
          <w:kern w:val="2"/>
          <w:sz w:val="22"/>
        </w:rPr>
        <w:t xml:space="preserve"> </w:t>
      </w:r>
    </w:p>
    <w:p w14:paraId="6B8D3BDA" w14:textId="7F80AE90" w:rsidR="00774117" w:rsidRPr="00B7597F" w:rsidRDefault="00774117" w:rsidP="00774117">
      <w:pPr>
        <w:pStyle w:val="Default"/>
        <w:rPr>
          <w:rFonts w:ascii="Arial" w:hAnsi="Arial" w:cs="Arial"/>
          <w:color w:val="auto"/>
          <w:kern w:val="2"/>
          <w:sz w:val="22"/>
        </w:rPr>
      </w:pPr>
    </w:p>
    <w:p w14:paraId="52A2C022" w14:textId="2CAF125B" w:rsidR="00774117" w:rsidRPr="00B7597F" w:rsidRDefault="00EB604D" w:rsidP="00774117">
      <w:pPr>
        <w:pStyle w:val="Default"/>
        <w:rPr>
          <w:rFonts w:ascii="Arial" w:hAnsi="Arial" w:cs="Arial"/>
          <w:color w:val="auto"/>
          <w:kern w:val="2"/>
          <w:sz w:val="22"/>
        </w:rPr>
      </w:pPr>
      <w:r>
        <w:rPr>
          <w:noProof/>
        </w:rPr>
        <w:drawing>
          <wp:inline distT="0" distB="0" distL="0" distR="0" wp14:anchorId="11DFF497" wp14:editId="2A86A838">
            <wp:extent cx="5274310" cy="1774825"/>
            <wp:effectExtent l="0" t="0" r="254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274310" cy="1774825"/>
                    </a:xfrm>
                    <a:prstGeom prst="rect">
                      <a:avLst/>
                    </a:prstGeom>
                  </pic:spPr>
                </pic:pic>
              </a:graphicData>
            </a:graphic>
          </wp:inline>
        </w:drawing>
      </w:r>
    </w:p>
    <w:p w14:paraId="7DE9EFB7" w14:textId="5CD5BF88" w:rsidR="00015272" w:rsidRPr="000B7C79" w:rsidRDefault="00774117" w:rsidP="000B7C79">
      <w:pPr>
        <w:pStyle w:val="Default"/>
        <w:jc w:val="center"/>
        <w:rPr>
          <w:rFonts w:ascii="Arial" w:hAnsi="Arial" w:cs="Arial" w:hint="eastAsia"/>
          <w:color w:val="auto"/>
          <w:kern w:val="2"/>
          <w:sz w:val="22"/>
        </w:rPr>
      </w:pPr>
      <w:r w:rsidRPr="00B7597F">
        <w:rPr>
          <w:rFonts w:ascii="Arial" w:hAnsi="Arial" w:cs="Arial" w:hint="eastAsia"/>
          <w:color w:val="auto"/>
          <w:kern w:val="2"/>
          <w:sz w:val="22"/>
        </w:rPr>
        <w:t>Fig</w:t>
      </w:r>
      <w:r w:rsidR="00286E5A">
        <w:rPr>
          <w:rFonts w:ascii="Arial" w:hAnsi="Arial" w:cs="Arial"/>
          <w:color w:val="auto"/>
          <w:kern w:val="2"/>
          <w:sz w:val="22"/>
        </w:rPr>
        <w:t>ure</w:t>
      </w:r>
      <w:r w:rsidRPr="00B7597F">
        <w:rPr>
          <w:rFonts w:ascii="Arial" w:hAnsi="Arial" w:cs="Arial" w:hint="eastAsia"/>
          <w:color w:val="auto"/>
          <w:kern w:val="2"/>
          <w:sz w:val="22"/>
        </w:rPr>
        <w:t xml:space="preserve"> 5.</w:t>
      </w:r>
      <w:r w:rsidR="00EB604D">
        <w:rPr>
          <w:rFonts w:ascii="Arial" w:hAnsi="Arial" w:cs="Arial"/>
          <w:color w:val="auto"/>
          <w:kern w:val="2"/>
          <w:sz w:val="22"/>
        </w:rPr>
        <w:t>1</w:t>
      </w:r>
      <w:r w:rsidRPr="00B7597F">
        <w:rPr>
          <w:rFonts w:ascii="Arial" w:hAnsi="Arial" w:cs="Arial" w:hint="eastAsia"/>
          <w:color w:val="auto"/>
          <w:kern w:val="2"/>
          <w:sz w:val="22"/>
        </w:rPr>
        <w:t xml:space="preserve">5 </w:t>
      </w:r>
      <w:r w:rsidRPr="00B7597F">
        <w:rPr>
          <w:rFonts w:ascii="Arial" w:hAnsi="Arial" w:cs="Arial"/>
          <w:color w:val="auto"/>
          <w:kern w:val="2"/>
          <w:sz w:val="22"/>
        </w:rPr>
        <w:t xml:space="preserve">Summary of </w:t>
      </w:r>
      <w:r w:rsidRPr="00B7597F">
        <w:rPr>
          <w:rFonts w:ascii="Arial" w:hAnsi="Arial" w:cs="Arial" w:hint="eastAsia"/>
          <w:color w:val="auto"/>
          <w:kern w:val="2"/>
          <w:sz w:val="22"/>
        </w:rPr>
        <w:t xml:space="preserve">assay </w:t>
      </w:r>
      <w:r w:rsidR="006618BB">
        <w:rPr>
          <w:rFonts w:ascii="Arial" w:hAnsi="Arial" w:cs="Arial"/>
          <w:color w:val="auto"/>
          <w:kern w:val="2"/>
          <w:sz w:val="22"/>
        </w:rPr>
        <w:t>procedure.</w:t>
      </w:r>
    </w:p>
    <w:p w14:paraId="403480C1" w14:textId="198462CA" w:rsidR="0032413A" w:rsidRPr="00A915DB" w:rsidRDefault="006618BB" w:rsidP="00D843C1">
      <w:pPr>
        <w:pStyle w:val="Heading3"/>
        <w:rPr>
          <w:lang w:eastAsia="en-US"/>
        </w:rPr>
      </w:pPr>
      <w:bookmarkStart w:id="130" w:name="_Toc419015726"/>
      <w:bookmarkStart w:id="131" w:name="_Toc419016486"/>
      <w:r w:rsidRPr="0089771B">
        <w:rPr>
          <w:rFonts w:hint="eastAsia"/>
          <w:lang w:eastAsia="en-US"/>
        </w:rPr>
        <w:t>5.4</w:t>
      </w:r>
      <w:r w:rsidR="00015272" w:rsidRPr="0089771B">
        <w:rPr>
          <w:rFonts w:hint="eastAsia"/>
          <w:lang w:eastAsia="en-US"/>
        </w:rPr>
        <w:t xml:space="preserve"> </w:t>
      </w:r>
      <w:r w:rsidRPr="0089771B">
        <w:rPr>
          <w:lang w:eastAsia="en-US"/>
        </w:rPr>
        <w:t>Sensor Characterization</w:t>
      </w:r>
      <w:bookmarkEnd w:id="130"/>
      <w:bookmarkEnd w:id="131"/>
    </w:p>
    <w:p w14:paraId="607D4F86" w14:textId="0F21A092" w:rsidR="00525EC7" w:rsidRPr="000B7C79" w:rsidRDefault="006618BB" w:rsidP="000B7C79">
      <w:pPr>
        <w:spacing w:line="360" w:lineRule="auto"/>
        <w:ind w:firstLineChars="150" w:firstLine="360"/>
        <w:rPr>
          <w:rFonts w:ascii="Arial" w:hAnsi="Arial" w:cs="Arial" w:hint="eastAsia"/>
          <w:color w:val="000000"/>
          <w:sz w:val="24"/>
          <w:szCs w:val="24"/>
        </w:rPr>
      </w:pPr>
      <w:r w:rsidRPr="006914C4">
        <w:rPr>
          <w:rFonts w:ascii="Arial" w:hAnsi="Arial" w:cs="Arial"/>
          <w:color w:val="000000"/>
          <w:sz w:val="24"/>
          <w:szCs w:val="24"/>
        </w:rPr>
        <w:t>In the development of the capacitive affinity biosensor, impedance spectra analysis of the electrode-fluid system is conducted to determine which circuit elements would predominately account for the biomolecular interaction. As mentioned in Chapter 3, EIS</w:t>
      </w:r>
      <w:r w:rsidR="00492CDF" w:rsidRPr="006914C4">
        <w:rPr>
          <w:rFonts w:ascii="Arial" w:hAnsi="Arial" w:cs="Arial"/>
          <w:color w:val="000000"/>
          <w:sz w:val="24"/>
          <w:szCs w:val="24"/>
        </w:rPr>
        <w:t xml:space="preserve"> analysis is a well-known characterization method for impedimetric based affinity sensor</w:t>
      </w:r>
      <w:r w:rsidR="00AF620C" w:rsidRPr="006914C4">
        <w:rPr>
          <w:rFonts w:ascii="Arial" w:hAnsi="Arial" w:cs="Arial"/>
          <w:color w:val="000000"/>
          <w:sz w:val="24"/>
          <w:szCs w:val="24"/>
        </w:rPr>
        <w:t xml:space="preserve"> to relate the biomolecular interaction with corresponding changes in electric signals.</w:t>
      </w:r>
      <w:r w:rsidR="00492CDF" w:rsidRPr="006914C4">
        <w:rPr>
          <w:rFonts w:ascii="Arial" w:hAnsi="Arial" w:cs="Arial"/>
          <w:color w:val="000000"/>
          <w:sz w:val="24"/>
          <w:szCs w:val="24"/>
        </w:rPr>
        <w:t xml:space="preserve"> </w:t>
      </w:r>
    </w:p>
    <w:p w14:paraId="6B85F721" w14:textId="27CC50DE" w:rsidR="001F3645" w:rsidRPr="00D843C1" w:rsidRDefault="006618BB" w:rsidP="00D843C1">
      <w:pPr>
        <w:pStyle w:val="Heading4"/>
        <w:rPr>
          <w:sz w:val="28"/>
          <w:szCs w:val="32"/>
        </w:rPr>
      </w:pPr>
      <w:bookmarkStart w:id="132" w:name="_Toc419015727"/>
      <w:bookmarkStart w:id="133" w:name="_Toc419016487"/>
      <w:r w:rsidRPr="0089771B">
        <w:t>5.4</w:t>
      </w:r>
      <w:r w:rsidR="00525EC7" w:rsidRPr="0089771B">
        <w:t>.1 Extracting</w:t>
      </w:r>
      <w:r w:rsidR="001F3645" w:rsidRPr="0089771B">
        <w:t xml:space="preserve"> the values of circuit elements</w:t>
      </w:r>
      <w:bookmarkEnd w:id="132"/>
      <w:bookmarkEnd w:id="133"/>
    </w:p>
    <w:p w14:paraId="683257EC" w14:textId="1F6D0E2F" w:rsidR="006618BB" w:rsidRPr="00D843C1" w:rsidRDefault="006618BB" w:rsidP="00D843C1">
      <w:pPr>
        <w:pStyle w:val="Default"/>
        <w:spacing w:line="360" w:lineRule="auto"/>
        <w:ind w:firstLineChars="150" w:firstLine="360"/>
        <w:jc w:val="both"/>
        <w:rPr>
          <w:rFonts w:ascii="Arial" w:hAnsi="Arial" w:cs="Arial"/>
          <w:kern w:val="2"/>
        </w:rPr>
      </w:pPr>
      <w:r w:rsidRPr="00D843C1">
        <w:rPr>
          <w:rFonts w:ascii="Arial" w:hAnsi="Arial" w:cs="Arial"/>
          <w:kern w:val="2"/>
        </w:rPr>
        <w:t>Upon the occurrence of biomolecular interaction, impedance spectra of the electrode-fluid system would change accordingly. By fitting the impedance spectra with the proposed equivalent circuit model, biomolecular interaction would be corresponded to changes of resistance and/or capacitance values</w:t>
      </w:r>
      <w:r w:rsidR="003377F4" w:rsidRPr="00D843C1">
        <w:rPr>
          <w:rFonts w:ascii="Arial" w:hAnsi="Arial" w:cs="Arial"/>
          <w:kern w:val="2"/>
        </w:rPr>
        <w:t xml:space="preserve"> of the model</w:t>
      </w:r>
      <w:r w:rsidRPr="00D843C1">
        <w:rPr>
          <w:rFonts w:ascii="Arial" w:hAnsi="Arial" w:cs="Arial"/>
          <w:kern w:val="2"/>
        </w:rPr>
        <w:t xml:space="preserve">. </w:t>
      </w:r>
    </w:p>
    <w:p w14:paraId="0BE921A9" w14:textId="7362AB38" w:rsidR="006618BB" w:rsidRPr="00D843C1" w:rsidRDefault="005013AF" w:rsidP="00D843C1">
      <w:pPr>
        <w:pStyle w:val="Default"/>
        <w:spacing w:line="360" w:lineRule="auto"/>
        <w:ind w:firstLineChars="150" w:firstLine="360"/>
        <w:jc w:val="both"/>
        <w:rPr>
          <w:rFonts w:ascii="Arial" w:hAnsi="Arial" w:cs="Arial"/>
          <w:kern w:val="2"/>
        </w:rPr>
      </w:pPr>
      <w:r w:rsidRPr="00D843C1">
        <w:rPr>
          <w:rFonts w:ascii="Arial" w:hAnsi="Arial" w:cs="Arial"/>
          <w:kern w:val="2"/>
        </w:rPr>
        <w:t xml:space="preserve">Since SAW electrodes and </w:t>
      </w:r>
      <w:r w:rsidR="006618BB" w:rsidRPr="00D843C1">
        <w:rPr>
          <w:rFonts w:ascii="Arial" w:hAnsi="Arial" w:cs="Arial"/>
          <w:kern w:val="2"/>
        </w:rPr>
        <w:t>gold</w:t>
      </w:r>
      <w:r w:rsidRPr="00D843C1">
        <w:rPr>
          <w:rFonts w:ascii="Arial" w:hAnsi="Arial" w:cs="Arial"/>
          <w:kern w:val="2"/>
        </w:rPr>
        <w:t xml:space="preserve"> electrodes </w:t>
      </w:r>
      <w:r w:rsidR="00886DAF" w:rsidRPr="00D843C1">
        <w:rPr>
          <w:rFonts w:ascii="Arial" w:hAnsi="Arial" w:cs="Arial"/>
          <w:kern w:val="2"/>
        </w:rPr>
        <w:t>have</w:t>
      </w:r>
      <w:r w:rsidRPr="00D843C1">
        <w:rPr>
          <w:rFonts w:ascii="Arial" w:hAnsi="Arial" w:cs="Arial"/>
          <w:kern w:val="2"/>
        </w:rPr>
        <w:t xml:space="preserve"> different materials and designs, </w:t>
      </w:r>
      <w:r w:rsidR="00341C3E" w:rsidRPr="00D843C1">
        <w:rPr>
          <w:rFonts w:ascii="Arial" w:hAnsi="Arial" w:cs="Arial"/>
          <w:kern w:val="2"/>
        </w:rPr>
        <w:t>values of circuit elements would be different b</w:t>
      </w:r>
      <w:r w:rsidR="006618BB" w:rsidRPr="00D843C1">
        <w:rPr>
          <w:rFonts w:ascii="Arial" w:hAnsi="Arial" w:cs="Arial"/>
          <w:kern w:val="2"/>
        </w:rPr>
        <w:t>etween the two types of sensor.</w:t>
      </w:r>
    </w:p>
    <w:p w14:paraId="5D857632" w14:textId="5813236A" w:rsidR="00886DAF" w:rsidRPr="00886DAF" w:rsidRDefault="00341C3E" w:rsidP="00D843C1">
      <w:pPr>
        <w:pStyle w:val="Default"/>
        <w:spacing w:line="360" w:lineRule="auto"/>
        <w:ind w:firstLineChars="150" w:firstLine="360"/>
        <w:jc w:val="both"/>
        <w:rPr>
          <w:rFonts w:ascii="Arial" w:hAnsi="Arial" w:cs="Arial"/>
          <w:sz w:val="22"/>
        </w:rPr>
      </w:pPr>
      <w:r w:rsidRPr="00D843C1">
        <w:rPr>
          <w:rFonts w:ascii="Arial" w:hAnsi="Arial" w:cs="Arial" w:hint="eastAsia"/>
        </w:rPr>
        <w:lastRenderedPageBreak/>
        <w:t>SAW electrode</w:t>
      </w:r>
      <w:r w:rsidR="006618BB" w:rsidRPr="00D843C1">
        <w:rPr>
          <w:rFonts w:ascii="Arial" w:hAnsi="Arial" w:cs="Arial" w:hint="eastAsia"/>
        </w:rPr>
        <w:t>s</w:t>
      </w:r>
      <w:r w:rsidR="006618BB" w:rsidRPr="00D843C1">
        <w:rPr>
          <w:rFonts w:ascii="Arial" w:hAnsi="Arial" w:cs="Arial"/>
        </w:rPr>
        <w:t xml:space="preserve"> ar</w:t>
      </w:r>
      <w:r w:rsidRPr="00D843C1">
        <w:rPr>
          <w:rFonts w:ascii="Arial" w:hAnsi="Arial" w:cs="Arial" w:hint="eastAsia"/>
        </w:rPr>
        <w:t xml:space="preserve">e first examined. </w:t>
      </w:r>
      <w:r w:rsidRPr="00D843C1">
        <w:rPr>
          <w:rFonts w:ascii="Arial" w:hAnsi="Arial" w:cs="Arial"/>
        </w:rPr>
        <w:t xml:space="preserve">0.1x PBS is adopted as </w:t>
      </w:r>
      <w:r w:rsidR="006618BB" w:rsidRPr="00D843C1">
        <w:rPr>
          <w:rFonts w:ascii="Arial" w:hAnsi="Arial" w:cs="Arial"/>
        </w:rPr>
        <w:t>measuring</w:t>
      </w:r>
      <w:r w:rsidRPr="00D843C1">
        <w:rPr>
          <w:rFonts w:ascii="Arial" w:hAnsi="Arial" w:cs="Arial"/>
        </w:rPr>
        <w:t xml:space="preserve"> buffer solution. 10</w:t>
      </w:r>
      <w:r w:rsidR="00D65C3E" w:rsidRPr="00D843C1">
        <w:rPr>
          <w:rFonts w:ascii="Arial" w:hAnsi="Arial" w:cs="Arial"/>
        </w:rPr>
        <w:t xml:space="preserve"> </w:t>
      </w:r>
      <w:r w:rsidRPr="00D843C1">
        <w:rPr>
          <w:rFonts w:ascii="Arial" w:hAnsi="Arial" w:cs="Arial"/>
        </w:rPr>
        <w:t xml:space="preserve">ng/mL goat anti-bovine IgG antibody (analyte) binding with immobilized bovine IgG (probe) was used </w:t>
      </w:r>
      <w:r w:rsidR="00CF5954" w:rsidRPr="00D843C1">
        <w:rPr>
          <w:rFonts w:ascii="Arial" w:hAnsi="Arial" w:cs="Arial"/>
        </w:rPr>
        <w:t>to represent</w:t>
      </w:r>
      <w:r w:rsidRPr="00D843C1">
        <w:rPr>
          <w:rFonts w:ascii="Arial" w:hAnsi="Arial" w:cs="Arial"/>
        </w:rPr>
        <w:t xml:space="preserve"> </w:t>
      </w:r>
      <w:r w:rsidR="00CF5954" w:rsidRPr="00D843C1">
        <w:rPr>
          <w:rFonts w:ascii="Arial" w:hAnsi="Arial" w:cs="Arial"/>
        </w:rPr>
        <w:t>biomolecular inter</w:t>
      </w:r>
      <w:r w:rsidRPr="00D843C1">
        <w:rPr>
          <w:rFonts w:ascii="Arial" w:hAnsi="Arial" w:cs="Arial"/>
        </w:rPr>
        <w:t>action. Before and after the analyte binding step, impedance spectra of the electrode-fluid system are recorded at 5 mVrms from 10 kHz to 1 MHz, a range of the most interest to our detection. The</w:t>
      </w:r>
      <w:r w:rsidR="00886DAF" w:rsidRPr="00D843C1">
        <w:rPr>
          <w:rFonts w:ascii="Arial" w:hAnsi="Arial" w:cs="Arial"/>
        </w:rPr>
        <w:t xml:space="preserve"> proposed</w:t>
      </w:r>
      <w:r w:rsidRPr="00D843C1">
        <w:rPr>
          <w:rFonts w:ascii="Arial" w:hAnsi="Arial" w:cs="Arial"/>
        </w:rPr>
        <w:t xml:space="preserve"> equivalent circuit</w:t>
      </w:r>
      <w:r w:rsidR="00CF5954" w:rsidRPr="00D843C1">
        <w:rPr>
          <w:rFonts w:ascii="Arial" w:hAnsi="Arial" w:cs="Arial"/>
        </w:rPr>
        <w:t xml:space="preserve"> model</w:t>
      </w:r>
      <w:r w:rsidRPr="00D843C1">
        <w:rPr>
          <w:rFonts w:ascii="Arial" w:hAnsi="Arial" w:cs="Arial"/>
        </w:rPr>
        <w:t xml:space="preserve"> </w:t>
      </w:r>
      <w:r w:rsidR="00CF5954" w:rsidRPr="00D843C1">
        <w:rPr>
          <w:rFonts w:ascii="Arial" w:hAnsi="Arial" w:cs="Arial"/>
        </w:rPr>
        <w:t>is</w:t>
      </w:r>
      <w:r w:rsidRPr="00D843C1">
        <w:rPr>
          <w:rFonts w:ascii="Arial" w:hAnsi="Arial" w:cs="Arial"/>
        </w:rPr>
        <w:t xml:space="preserve"> employed for curve fitting and extracting component values. The measured impedance spectra together with fit</w:t>
      </w:r>
      <w:r w:rsidR="00CF5954" w:rsidRPr="00D843C1">
        <w:rPr>
          <w:rFonts w:ascii="Arial" w:hAnsi="Arial" w:cs="Arial"/>
        </w:rPr>
        <w:t>ted curves are shown in Figure 5.16</w:t>
      </w:r>
      <w:r w:rsidRPr="00D843C1">
        <w:rPr>
          <w:rFonts w:ascii="Arial" w:hAnsi="Arial" w:cs="Arial"/>
        </w:rPr>
        <w:t>, with extracted cir</w:t>
      </w:r>
      <w:r w:rsidR="00CF5954" w:rsidRPr="00D843C1">
        <w:rPr>
          <w:rFonts w:ascii="Arial" w:hAnsi="Arial" w:cs="Arial"/>
        </w:rPr>
        <w:t>cuit parameters given in Table 5.2</w:t>
      </w:r>
      <w:r w:rsidRPr="00D843C1">
        <w:rPr>
          <w:rFonts w:ascii="Arial" w:hAnsi="Arial" w:cs="Arial"/>
        </w:rPr>
        <w:t>.</w:t>
      </w:r>
      <w:r w:rsidRPr="00B7597F">
        <w:rPr>
          <w:rFonts w:ascii="Arial" w:hAnsi="Arial" w:cs="Arial"/>
          <w:sz w:val="22"/>
        </w:rPr>
        <w:t xml:space="preserve"> </w:t>
      </w:r>
    </w:p>
    <w:p w14:paraId="6CC83D95" w14:textId="4389BF23" w:rsidR="0049485D" w:rsidRPr="00B7597F" w:rsidRDefault="005D4381" w:rsidP="00A92815">
      <w:pPr>
        <w:jc w:val="center"/>
        <w:rPr>
          <w:rFonts w:cs="Times New Roman"/>
          <w:noProof/>
          <w:color w:val="000000"/>
        </w:rPr>
      </w:pPr>
      <w:r w:rsidRPr="00B7597F">
        <w:rPr>
          <w:noProof/>
        </w:rPr>
        <w:drawing>
          <wp:inline distT="0" distB="0" distL="0" distR="0" wp14:anchorId="409A32D3" wp14:editId="0AF03AB9">
            <wp:extent cx="3349474" cy="2844165"/>
            <wp:effectExtent l="0" t="0" r="381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359623" cy="2852783"/>
                    </a:xfrm>
                    <a:prstGeom prst="rect">
                      <a:avLst/>
                    </a:prstGeom>
                  </pic:spPr>
                </pic:pic>
              </a:graphicData>
            </a:graphic>
          </wp:inline>
        </w:drawing>
      </w:r>
    </w:p>
    <w:p w14:paraId="413BE306" w14:textId="534DA867" w:rsidR="00341C3E" w:rsidRDefault="005519D7" w:rsidP="00886DAF">
      <w:pPr>
        <w:pStyle w:val="NoSpacing"/>
        <w:jc w:val="center"/>
        <w:rPr>
          <w:rFonts w:ascii="Arial" w:eastAsia="宋体" w:hAnsi="Arial" w:cs="Arial"/>
          <w:color w:val="000000"/>
          <w:kern w:val="28"/>
          <w:sz w:val="22"/>
          <w:szCs w:val="24"/>
        </w:rPr>
      </w:pPr>
      <w:r w:rsidRPr="00B7597F">
        <w:rPr>
          <w:rFonts w:ascii="Arial" w:eastAsia="宋体" w:hAnsi="Arial" w:cs="Arial"/>
          <w:color w:val="000000"/>
          <w:kern w:val="28"/>
          <w:sz w:val="22"/>
          <w:szCs w:val="24"/>
        </w:rPr>
        <w:t>Figure</w:t>
      </w:r>
      <w:r w:rsidR="005A4196" w:rsidRPr="00B7597F">
        <w:rPr>
          <w:rFonts w:ascii="Arial" w:eastAsia="宋体" w:hAnsi="Arial" w:cs="Arial"/>
          <w:color w:val="000000"/>
          <w:kern w:val="28"/>
          <w:sz w:val="22"/>
          <w:szCs w:val="24"/>
        </w:rPr>
        <w:t xml:space="preserve"> </w:t>
      </w:r>
      <w:r w:rsidR="00D65C3E">
        <w:rPr>
          <w:rFonts w:ascii="Arial" w:eastAsia="宋体" w:hAnsi="Arial" w:cs="Arial"/>
          <w:color w:val="000000"/>
          <w:kern w:val="28"/>
          <w:sz w:val="22"/>
          <w:szCs w:val="24"/>
        </w:rPr>
        <w:t>5.16</w:t>
      </w:r>
      <w:r w:rsidR="0049485D" w:rsidRPr="00B7597F">
        <w:rPr>
          <w:rFonts w:ascii="Arial" w:eastAsia="宋体" w:hAnsi="Arial" w:cs="Arial"/>
          <w:color w:val="000000"/>
          <w:kern w:val="28"/>
          <w:sz w:val="22"/>
          <w:szCs w:val="24"/>
        </w:rPr>
        <w:t xml:space="preserve"> </w:t>
      </w:r>
      <w:r w:rsidR="00341C3E" w:rsidRPr="00B7597F">
        <w:rPr>
          <w:rFonts w:ascii="Arial" w:eastAsia="宋体" w:hAnsi="Arial" w:cs="Arial"/>
          <w:color w:val="000000"/>
          <w:kern w:val="28"/>
          <w:sz w:val="22"/>
          <w:szCs w:val="24"/>
        </w:rPr>
        <w:t>C</w:t>
      </w:r>
      <w:r w:rsidR="0049485D" w:rsidRPr="00B7597F">
        <w:rPr>
          <w:rFonts w:ascii="Arial" w:eastAsia="宋体" w:hAnsi="Arial" w:cs="Arial"/>
          <w:color w:val="000000"/>
          <w:kern w:val="28"/>
          <w:sz w:val="22"/>
          <w:szCs w:val="24"/>
        </w:rPr>
        <w:t xml:space="preserve">omparison of measured impedance spectra and curve fitting using the </w:t>
      </w:r>
      <w:r w:rsidR="00886DAF">
        <w:rPr>
          <w:rFonts w:ascii="Arial" w:eastAsia="宋体" w:hAnsi="Arial" w:cs="Arial"/>
          <w:color w:val="000000"/>
          <w:kern w:val="28"/>
          <w:sz w:val="22"/>
          <w:szCs w:val="24"/>
        </w:rPr>
        <w:t>proposed equivalent circuit model</w:t>
      </w:r>
      <w:r w:rsidR="00A9290F">
        <w:rPr>
          <w:rFonts w:ascii="Arial" w:eastAsia="宋体" w:hAnsi="Arial" w:cs="Arial"/>
          <w:color w:val="000000"/>
          <w:kern w:val="28"/>
          <w:sz w:val="22"/>
          <w:szCs w:val="24"/>
        </w:rPr>
        <w:t xml:space="preserve"> for SAW electrodes</w:t>
      </w:r>
      <w:r w:rsidR="00A92815" w:rsidRPr="00B7597F">
        <w:rPr>
          <w:rFonts w:ascii="Arial" w:eastAsia="宋体" w:hAnsi="Arial" w:cs="Arial"/>
          <w:color w:val="000000"/>
          <w:kern w:val="28"/>
          <w:sz w:val="22"/>
          <w:szCs w:val="24"/>
        </w:rPr>
        <w:t>.</w:t>
      </w:r>
      <w:r w:rsidR="0049485D" w:rsidRPr="00B7597F">
        <w:rPr>
          <w:rFonts w:ascii="Arial" w:eastAsia="宋体" w:hAnsi="Arial" w:cs="Arial"/>
          <w:color w:val="000000"/>
          <w:kern w:val="28"/>
          <w:sz w:val="22"/>
          <w:szCs w:val="24"/>
        </w:rPr>
        <w:t xml:space="preserve"> </w:t>
      </w:r>
      <w:r w:rsidR="00B95B3A" w:rsidRPr="00B7597F">
        <w:rPr>
          <w:rFonts w:ascii="Arial" w:eastAsia="宋体" w:hAnsi="Arial" w:cs="Arial"/>
          <w:color w:val="000000"/>
          <w:kern w:val="28"/>
          <w:sz w:val="22"/>
          <w:szCs w:val="24"/>
        </w:rPr>
        <w:t xml:space="preserve">(Frequency range: 10 kHz-1MHz. </w:t>
      </w:r>
      <w:r w:rsidR="00886DAF">
        <w:rPr>
          <w:rFonts w:ascii="Arial" w:eastAsia="宋体" w:hAnsi="Arial" w:cs="Arial"/>
          <w:color w:val="000000"/>
          <w:kern w:val="28"/>
          <w:sz w:val="22"/>
          <w:szCs w:val="24"/>
        </w:rPr>
        <w:t>Signal applied: 5mVrms.)</w:t>
      </w:r>
    </w:p>
    <w:p w14:paraId="288C62B0" w14:textId="77777777" w:rsidR="00886DAF" w:rsidRPr="00886DAF" w:rsidRDefault="00886DAF" w:rsidP="00886DAF">
      <w:pPr>
        <w:pStyle w:val="NoSpacing"/>
        <w:jc w:val="center"/>
        <w:rPr>
          <w:rFonts w:ascii="Arial" w:eastAsia="宋体" w:hAnsi="Arial" w:cs="Arial"/>
          <w:color w:val="000000"/>
          <w:kern w:val="28"/>
          <w:sz w:val="22"/>
          <w:szCs w:val="24"/>
        </w:rPr>
      </w:pPr>
    </w:p>
    <w:p w14:paraId="438C6760" w14:textId="79F08CBB" w:rsidR="00341C3E" w:rsidRPr="00CF5954" w:rsidRDefault="00CF5954" w:rsidP="00341C3E">
      <w:pPr>
        <w:pStyle w:val="NoSpacing"/>
        <w:jc w:val="center"/>
        <w:rPr>
          <w:rFonts w:ascii="Arial" w:eastAsia="宋体" w:hAnsi="Arial" w:cs="Arial"/>
          <w:color w:val="000000"/>
          <w:kern w:val="28"/>
          <w:szCs w:val="24"/>
        </w:rPr>
      </w:pPr>
      <w:r w:rsidRPr="00CF5954">
        <w:rPr>
          <w:rFonts w:ascii="Arial" w:eastAsia="宋体" w:hAnsi="Arial" w:cs="Arial"/>
          <w:color w:val="000000"/>
          <w:kern w:val="28"/>
          <w:szCs w:val="24"/>
        </w:rPr>
        <w:t>Table 5.2</w:t>
      </w:r>
      <w:r w:rsidR="00341C3E" w:rsidRPr="00CF5954">
        <w:rPr>
          <w:rFonts w:ascii="Arial" w:eastAsia="宋体" w:hAnsi="Arial" w:cs="Arial"/>
          <w:color w:val="000000"/>
          <w:kern w:val="28"/>
          <w:szCs w:val="24"/>
        </w:rPr>
        <w:t xml:space="preserve"> Equivalent circuit parameters obtained by curve-fitting the experimental results </w:t>
      </w:r>
      <w:r w:rsidR="00B45C63">
        <w:rPr>
          <w:rFonts w:ascii="Arial" w:eastAsia="宋体" w:hAnsi="Arial" w:cs="Arial"/>
          <w:color w:val="000000"/>
          <w:kern w:val="28"/>
          <w:szCs w:val="24"/>
        </w:rPr>
        <w:t>for SAW electrodes.</w:t>
      </w:r>
    </w:p>
    <w:tbl>
      <w:tblPr>
        <w:tblW w:w="8876" w:type="dxa"/>
        <w:jc w:val="center"/>
        <w:tblBorders>
          <w:top w:val="single" w:sz="8" w:space="0" w:color="000000"/>
          <w:bottom w:val="single" w:sz="8" w:space="0" w:color="000000"/>
        </w:tblBorders>
        <w:tblLook w:val="00A0" w:firstRow="1" w:lastRow="0" w:firstColumn="1" w:lastColumn="0" w:noHBand="0" w:noVBand="0"/>
      </w:tblPr>
      <w:tblGrid>
        <w:gridCol w:w="1879"/>
        <w:gridCol w:w="1702"/>
        <w:gridCol w:w="1765"/>
        <w:gridCol w:w="1765"/>
        <w:gridCol w:w="1765"/>
      </w:tblGrid>
      <w:tr w:rsidR="00341C3E" w:rsidRPr="00B7597F" w14:paraId="545DB251" w14:textId="77777777" w:rsidTr="002455D8">
        <w:trPr>
          <w:jc w:val="center"/>
        </w:trPr>
        <w:tc>
          <w:tcPr>
            <w:tcW w:w="1879" w:type="dxa"/>
            <w:tcBorders>
              <w:top w:val="single" w:sz="8" w:space="0" w:color="000000"/>
              <w:left w:val="nil"/>
              <w:bottom w:val="single" w:sz="8" w:space="0" w:color="000000"/>
              <w:right w:val="nil"/>
            </w:tcBorders>
          </w:tcPr>
          <w:p w14:paraId="7C66A41D" w14:textId="77777777" w:rsidR="00341C3E" w:rsidRPr="00B7597F" w:rsidRDefault="00341C3E" w:rsidP="002455D8">
            <w:pPr>
              <w:jc w:val="center"/>
              <w:rPr>
                <w:rFonts w:ascii="Arial" w:eastAsia="宋体" w:hAnsi="Arial" w:cs="Times New Roman"/>
                <w:b/>
                <w:bCs/>
                <w:color w:val="000000"/>
                <w:kern w:val="28"/>
                <w:sz w:val="22"/>
                <w:szCs w:val="24"/>
              </w:rPr>
            </w:pPr>
            <w:r w:rsidRPr="00B7597F">
              <w:rPr>
                <w:rFonts w:ascii="Arial" w:eastAsia="宋体" w:hAnsi="Arial" w:cs="Arial"/>
                <w:b/>
                <w:bCs/>
                <w:color w:val="000000"/>
                <w:kern w:val="28"/>
                <w:sz w:val="22"/>
                <w:szCs w:val="24"/>
              </w:rPr>
              <w:t>Steps</w:t>
            </w:r>
          </w:p>
        </w:tc>
        <w:tc>
          <w:tcPr>
            <w:tcW w:w="1702" w:type="dxa"/>
            <w:tcBorders>
              <w:top w:val="single" w:sz="8" w:space="0" w:color="000000"/>
              <w:left w:val="nil"/>
              <w:bottom w:val="single" w:sz="8" w:space="0" w:color="000000"/>
              <w:right w:val="nil"/>
            </w:tcBorders>
          </w:tcPr>
          <w:p w14:paraId="08B2EF5D" w14:textId="77777777" w:rsidR="00341C3E" w:rsidRPr="00B7597F" w:rsidRDefault="00341C3E" w:rsidP="002455D8">
            <w:pPr>
              <w:jc w:val="center"/>
              <w:rPr>
                <w:rFonts w:ascii="Arial" w:eastAsia="宋体" w:hAnsi="Arial" w:cs="Times New Roman"/>
                <w:b/>
                <w:bCs/>
                <w:color w:val="000000"/>
                <w:kern w:val="28"/>
                <w:sz w:val="22"/>
                <w:szCs w:val="24"/>
              </w:rPr>
            </w:pPr>
            <w:r w:rsidRPr="00B7597F">
              <w:rPr>
                <w:rFonts w:ascii="Arial" w:eastAsia="宋体" w:hAnsi="Arial" w:cs="Arial"/>
                <w:b/>
                <w:bCs/>
                <w:color w:val="000000"/>
                <w:kern w:val="28"/>
                <w:sz w:val="22"/>
                <w:szCs w:val="24"/>
              </w:rPr>
              <w:t>R</w:t>
            </w:r>
            <w:r w:rsidRPr="00B7597F">
              <w:rPr>
                <w:rFonts w:ascii="Arial" w:eastAsia="宋体" w:hAnsi="Arial" w:cs="Arial"/>
                <w:b/>
                <w:bCs/>
                <w:color w:val="000000"/>
                <w:kern w:val="28"/>
                <w:sz w:val="22"/>
                <w:szCs w:val="24"/>
                <w:vertAlign w:val="subscript"/>
              </w:rPr>
              <w:t>ct</w:t>
            </w:r>
            <w:r w:rsidRPr="00B7597F">
              <w:rPr>
                <w:rFonts w:ascii="Arial" w:eastAsia="宋体" w:hAnsi="Arial" w:cs="Arial"/>
                <w:b/>
                <w:bCs/>
                <w:color w:val="000000"/>
                <w:kern w:val="28"/>
                <w:sz w:val="22"/>
                <w:szCs w:val="24"/>
              </w:rPr>
              <w:t>(Ω)</w:t>
            </w:r>
          </w:p>
        </w:tc>
        <w:tc>
          <w:tcPr>
            <w:tcW w:w="1765" w:type="dxa"/>
            <w:tcBorders>
              <w:top w:val="single" w:sz="8" w:space="0" w:color="000000"/>
              <w:left w:val="nil"/>
              <w:bottom w:val="single" w:sz="8" w:space="0" w:color="000000"/>
              <w:right w:val="nil"/>
            </w:tcBorders>
          </w:tcPr>
          <w:p w14:paraId="53957BF4" w14:textId="77777777" w:rsidR="00341C3E" w:rsidRPr="00B7597F" w:rsidRDefault="00341C3E" w:rsidP="002455D8">
            <w:pPr>
              <w:jc w:val="center"/>
              <w:rPr>
                <w:rFonts w:ascii="Arial" w:eastAsia="宋体" w:hAnsi="Arial" w:cs="Times New Roman"/>
                <w:b/>
                <w:bCs/>
                <w:color w:val="000000"/>
                <w:kern w:val="28"/>
                <w:sz w:val="22"/>
                <w:szCs w:val="24"/>
              </w:rPr>
            </w:pPr>
            <w:r w:rsidRPr="00B7597F">
              <w:rPr>
                <w:rFonts w:ascii="Arial" w:eastAsia="宋体" w:hAnsi="Arial" w:cs="Arial"/>
                <w:b/>
                <w:bCs/>
                <w:color w:val="000000"/>
                <w:kern w:val="28"/>
                <w:sz w:val="22"/>
                <w:szCs w:val="24"/>
              </w:rPr>
              <w:t>C</w:t>
            </w:r>
            <w:r w:rsidRPr="00B7597F">
              <w:rPr>
                <w:rFonts w:ascii="Arial" w:eastAsia="宋体" w:hAnsi="Arial" w:cs="Arial"/>
                <w:b/>
                <w:bCs/>
                <w:color w:val="000000"/>
                <w:kern w:val="28"/>
                <w:sz w:val="22"/>
                <w:szCs w:val="24"/>
                <w:vertAlign w:val="subscript"/>
              </w:rPr>
              <w:t>int</w:t>
            </w:r>
            <w:r w:rsidRPr="00B7597F">
              <w:rPr>
                <w:rFonts w:ascii="Arial" w:eastAsia="宋体" w:hAnsi="Arial" w:cs="Arial"/>
                <w:b/>
                <w:bCs/>
                <w:color w:val="000000"/>
                <w:kern w:val="28"/>
                <w:sz w:val="22"/>
                <w:szCs w:val="24"/>
              </w:rPr>
              <w:t xml:space="preserve"> (nF)</w:t>
            </w:r>
          </w:p>
        </w:tc>
        <w:tc>
          <w:tcPr>
            <w:tcW w:w="1765" w:type="dxa"/>
            <w:tcBorders>
              <w:top w:val="single" w:sz="8" w:space="0" w:color="000000"/>
              <w:left w:val="nil"/>
              <w:bottom w:val="single" w:sz="8" w:space="0" w:color="000000"/>
              <w:right w:val="nil"/>
            </w:tcBorders>
          </w:tcPr>
          <w:p w14:paraId="28C1302F" w14:textId="4DCCAC8A" w:rsidR="00341C3E" w:rsidRPr="00B7597F" w:rsidRDefault="00341C3E" w:rsidP="002455D8">
            <w:pPr>
              <w:jc w:val="center"/>
              <w:rPr>
                <w:rFonts w:ascii="Arial" w:eastAsia="宋体" w:hAnsi="Arial" w:cs="Times New Roman"/>
                <w:b/>
                <w:bCs/>
                <w:color w:val="000000"/>
                <w:kern w:val="28"/>
                <w:sz w:val="22"/>
                <w:szCs w:val="24"/>
              </w:rPr>
            </w:pPr>
            <w:r w:rsidRPr="00B7597F">
              <w:rPr>
                <w:rFonts w:ascii="Arial" w:eastAsia="宋体" w:hAnsi="Arial" w:cs="Arial"/>
                <w:b/>
                <w:bCs/>
                <w:color w:val="000000"/>
                <w:kern w:val="28"/>
                <w:sz w:val="22"/>
                <w:szCs w:val="24"/>
              </w:rPr>
              <w:t>R</w:t>
            </w:r>
            <w:r w:rsidRPr="00B7597F">
              <w:rPr>
                <w:rFonts w:ascii="Arial" w:eastAsia="宋体" w:hAnsi="Arial" w:cs="Arial"/>
                <w:b/>
                <w:bCs/>
                <w:color w:val="000000"/>
                <w:kern w:val="28"/>
                <w:sz w:val="22"/>
                <w:szCs w:val="24"/>
                <w:vertAlign w:val="subscript"/>
              </w:rPr>
              <w:t>f</w:t>
            </w:r>
            <w:r w:rsidRPr="00B7597F">
              <w:rPr>
                <w:rFonts w:ascii="Arial" w:eastAsia="宋体" w:hAnsi="Arial" w:cs="Arial"/>
                <w:b/>
                <w:bCs/>
                <w:color w:val="000000"/>
                <w:kern w:val="28"/>
                <w:sz w:val="22"/>
                <w:szCs w:val="24"/>
              </w:rPr>
              <w:t>(Ω)</w:t>
            </w:r>
          </w:p>
        </w:tc>
        <w:tc>
          <w:tcPr>
            <w:tcW w:w="1765" w:type="dxa"/>
            <w:tcBorders>
              <w:top w:val="single" w:sz="8" w:space="0" w:color="000000"/>
              <w:left w:val="nil"/>
              <w:bottom w:val="single" w:sz="8" w:space="0" w:color="000000"/>
              <w:right w:val="nil"/>
            </w:tcBorders>
          </w:tcPr>
          <w:p w14:paraId="16624E2C" w14:textId="76FC2366" w:rsidR="00341C3E" w:rsidRPr="00B7597F" w:rsidRDefault="00341C3E" w:rsidP="002455D8">
            <w:pPr>
              <w:jc w:val="center"/>
              <w:rPr>
                <w:rFonts w:ascii="Arial" w:eastAsia="宋体" w:hAnsi="Arial" w:cs="Times New Roman"/>
                <w:b/>
                <w:bCs/>
                <w:color w:val="000000"/>
                <w:kern w:val="28"/>
                <w:sz w:val="22"/>
                <w:szCs w:val="24"/>
              </w:rPr>
            </w:pPr>
            <w:r w:rsidRPr="00B7597F">
              <w:rPr>
                <w:rFonts w:ascii="Arial" w:eastAsia="宋体" w:hAnsi="Arial" w:cs="Arial"/>
                <w:b/>
                <w:bCs/>
                <w:color w:val="000000"/>
                <w:kern w:val="28"/>
                <w:sz w:val="22"/>
                <w:szCs w:val="24"/>
              </w:rPr>
              <w:t>C</w:t>
            </w:r>
            <w:r w:rsidRPr="00B7597F">
              <w:rPr>
                <w:rFonts w:ascii="Arial" w:eastAsia="宋体" w:hAnsi="Arial" w:cs="Arial"/>
                <w:b/>
                <w:bCs/>
                <w:color w:val="000000"/>
                <w:kern w:val="28"/>
                <w:sz w:val="22"/>
                <w:szCs w:val="24"/>
                <w:vertAlign w:val="subscript"/>
              </w:rPr>
              <w:t>f</w:t>
            </w:r>
            <w:r w:rsidRPr="00B7597F">
              <w:rPr>
                <w:rFonts w:ascii="Arial" w:eastAsia="宋体" w:hAnsi="Arial" w:cs="Arial"/>
                <w:b/>
                <w:bCs/>
                <w:color w:val="000000"/>
                <w:kern w:val="28"/>
                <w:sz w:val="22"/>
                <w:szCs w:val="24"/>
              </w:rPr>
              <w:t xml:space="preserve"> (pF)</w:t>
            </w:r>
          </w:p>
        </w:tc>
      </w:tr>
      <w:tr w:rsidR="00341C3E" w:rsidRPr="00B7597F" w14:paraId="13B28F9A" w14:textId="77777777" w:rsidTr="002455D8">
        <w:trPr>
          <w:trHeight w:val="478"/>
          <w:jc w:val="center"/>
        </w:trPr>
        <w:tc>
          <w:tcPr>
            <w:tcW w:w="1879" w:type="dxa"/>
            <w:tcBorders>
              <w:left w:val="nil"/>
              <w:right w:val="nil"/>
            </w:tcBorders>
            <w:shd w:val="clear" w:color="auto" w:fill="C0C0C0"/>
          </w:tcPr>
          <w:p w14:paraId="298EC071" w14:textId="77777777" w:rsidR="00341C3E" w:rsidRPr="00B7597F" w:rsidRDefault="00341C3E" w:rsidP="002455D8">
            <w:pPr>
              <w:jc w:val="center"/>
              <w:rPr>
                <w:rFonts w:ascii="Arial" w:eastAsia="宋体" w:hAnsi="Arial" w:cs="Times New Roman"/>
                <w:b/>
                <w:bCs/>
                <w:color w:val="000000"/>
                <w:kern w:val="28"/>
                <w:sz w:val="22"/>
                <w:szCs w:val="24"/>
              </w:rPr>
            </w:pPr>
            <w:r w:rsidRPr="00B7597F">
              <w:rPr>
                <w:rFonts w:ascii="Arial" w:eastAsia="宋体" w:hAnsi="Arial" w:cs="Arial"/>
                <w:color w:val="000000"/>
                <w:kern w:val="28"/>
                <w:sz w:val="22"/>
                <w:szCs w:val="24"/>
              </w:rPr>
              <w:t>Before binding</w:t>
            </w:r>
          </w:p>
        </w:tc>
        <w:tc>
          <w:tcPr>
            <w:tcW w:w="1702" w:type="dxa"/>
            <w:tcBorders>
              <w:left w:val="nil"/>
              <w:right w:val="nil"/>
            </w:tcBorders>
            <w:shd w:val="clear" w:color="auto" w:fill="C0C0C0"/>
          </w:tcPr>
          <w:p w14:paraId="647981EB" w14:textId="77777777" w:rsidR="00341C3E" w:rsidRPr="00B7597F" w:rsidRDefault="00341C3E" w:rsidP="002455D8">
            <w:pPr>
              <w:jc w:val="center"/>
              <w:rPr>
                <w:rFonts w:ascii="Arial" w:eastAsia="宋体" w:hAnsi="Arial" w:cs="Arial"/>
                <w:color w:val="000000"/>
                <w:kern w:val="28"/>
                <w:sz w:val="22"/>
                <w:szCs w:val="24"/>
              </w:rPr>
            </w:pPr>
            <w:r w:rsidRPr="00B7597F">
              <w:rPr>
                <w:rFonts w:ascii="Arial" w:eastAsia="宋体" w:hAnsi="Arial" w:cs="Arial"/>
                <w:color w:val="000000"/>
                <w:kern w:val="28"/>
                <w:sz w:val="22"/>
                <w:szCs w:val="24"/>
              </w:rPr>
              <w:t>750</w:t>
            </w:r>
          </w:p>
        </w:tc>
        <w:tc>
          <w:tcPr>
            <w:tcW w:w="1765" w:type="dxa"/>
            <w:tcBorders>
              <w:left w:val="nil"/>
              <w:right w:val="nil"/>
            </w:tcBorders>
            <w:shd w:val="clear" w:color="auto" w:fill="C0C0C0"/>
          </w:tcPr>
          <w:p w14:paraId="247A1087" w14:textId="77777777" w:rsidR="00341C3E" w:rsidRPr="00B7597F" w:rsidRDefault="00341C3E" w:rsidP="002455D8">
            <w:pPr>
              <w:jc w:val="center"/>
              <w:rPr>
                <w:rFonts w:ascii="Arial" w:eastAsia="宋体" w:hAnsi="Arial" w:cs="Arial"/>
                <w:color w:val="000000"/>
                <w:kern w:val="28"/>
                <w:sz w:val="22"/>
                <w:szCs w:val="24"/>
              </w:rPr>
            </w:pPr>
            <w:r w:rsidRPr="00B7597F">
              <w:rPr>
                <w:rFonts w:ascii="Arial" w:eastAsia="宋体" w:hAnsi="Arial" w:cs="Arial"/>
                <w:color w:val="000000"/>
                <w:kern w:val="28"/>
                <w:sz w:val="22"/>
                <w:szCs w:val="24"/>
              </w:rPr>
              <w:t>30</w:t>
            </w:r>
          </w:p>
        </w:tc>
        <w:tc>
          <w:tcPr>
            <w:tcW w:w="1765" w:type="dxa"/>
            <w:tcBorders>
              <w:left w:val="nil"/>
              <w:right w:val="nil"/>
            </w:tcBorders>
            <w:shd w:val="clear" w:color="auto" w:fill="C0C0C0"/>
          </w:tcPr>
          <w:p w14:paraId="79D8E40E" w14:textId="77777777" w:rsidR="00341C3E" w:rsidRPr="00B7597F" w:rsidRDefault="00341C3E" w:rsidP="002455D8">
            <w:pPr>
              <w:jc w:val="center"/>
              <w:rPr>
                <w:rFonts w:ascii="Arial" w:eastAsia="宋体" w:hAnsi="Arial" w:cs="Arial"/>
                <w:color w:val="000000"/>
                <w:kern w:val="28"/>
                <w:sz w:val="22"/>
                <w:szCs w:val="24"/>
              </w:rPr>
            </w:pPr>
            <w:r w:rsidRPr="00B7597F">
              <w:rPr>
                <w:rFonts w:ascii="Arial" w:eastAsia="宋体" w:hAnsi="Arial" w:cs="Arial"/>
                <w:color w:val="000000"/>
                <w:kern w:val="28"/>
                <w:sz w:val="22"/>
                <w:szCs w:val="24"/>
              </w:rPr>
              <w:t>1750</w:t>
            </w:r>
          </w:p>
        </w:tc>
        <w:tc>
          <w:tcPr>
            <w:tcW w:w="1765" w:type="dxa"/>
            <w:tcBorders>
              <w:left w:val="nil"/>
              <w:right w:val="nil"/>
            </w:tcBorders>
            <w:shd w:val="clear" w:color="auto" w:fill="C0C0C0"/>
          </w:tcPr>
          <w:p w14:paraId="10B1E533" w14:textId="77777777" w:rsidR="00341C3E" w:rsidRPr="00B7597F" w:rsidRDefault="00341C3E" w:rsidP="002455D8">
            <w:pPr>
              <w:jc w:val="center"/>
              <w:rPr>
                <w:rFonts w:ascii="Arial" w:eastAsia="宋体" w:hAnsi="Arial" w:cs="Arial"/>
                <w:color w:val="000000"/>
                <w:kern w:val="28"/>
                <w:sz w:val="22"/>
                <w:szCs w:val="24"/>
              </w:rPr>
            </w:pPr>
            <w:r w:rsidRPr="00B7597F">
              <w:rPr>
                <w:rFonts w:ascii="Arial" w:eastAsia="宋体" w:hAnsi="Arial" w:cs="Arial"/>
                <w:color w:val="000000"/>
                <w:kern w:val="28"/>
                <w:sz w:val="22"/>
                <w:szCs w:val="24"/>
              </w:rPr>
              <w:t>3</w:t>
            </w:r>
          </w:p>
        </w:tc>
      </w:tr>
      <w:tr w:rsidR="00341C3E" w:rsidRPr="00B7597F" w14:paraId="703A46EF" w14:textId="77777777" w:rsidTr="002455D8">
        <w:trPr>
          <w:trHeight w:val="423"/>
          <w:jc w:val="center"/>
        </w:trPr>
        <w:tc>
          <w:tcPr>
            <w:tcW w:w="1879" w:type="dxa"/>
            <w:tcBorders>
              <w:bottom w:val="single" w:sz="8" w:space="0" w:color="000000"/>
            </w:tcBorders>
          </w:tcPr>
          <w:p w14:paraId="443BB1A8" w14:textId="77777777" w:rsidR="00341C3E" w:rsidRPr="00B7597F" w:rsidRDefault="00341C3E" w:rsidP="002455D8">
            <w:pPr>
              <w:jc w:val="center"/>
              <w:rPr>
                <w:rFonts w:ascii="Arial" w:eastAsia="宋体" w:hAnsi="Arial" w:cs="Times New Roman"/>
                <w:b/>
                <w:bCs/>
                <w:color w:val="000000"/>
                <w:kern w:val="28"/>
                <w:sz w:val="22"/>
                <w:szCs w:val="24"/>
              </w:rPr>
            </w:pPr>
            <w:r w:rsidRPr="00B7597F">
              <w:rPr>
                <w:rFonts w:ascii="Arial" w:eastAsia="宋体" w:hAnsi="Arial" w:cs="Arial"/>
                <w:color w:val="000000"/>
                <w:kern w:val="28"/>
                <w:sz w:val="22"/>
                <w:szCs w:val="24"/>
              </w:rPr>
              <w:t>After binding</w:t>
            </w:r>
          </w:p>
        </w:tc>
        <w:tc>
          <w:tcPr>
            <w:tcW w:w="1702" w:type="dxa"/>
            <w:tcBorders>
              <w:bottom w:val="single" w:sz="8" w:space="0" w:color="000000"/>
            </w:tcBorders>
          </w:tcPr>
          <w:p w14:paraId="411B420A" w14:textId="77777777" w:rsidR="00341C3E" w:rsidRPr="00B7597F" w:rsidRDefault="00341C3E" w:rsidP="002455D8">
            <w:pPr>
              <w:jc w:val="center"/>
              <w:rPr>
                <w:rFonts w:ascii="Arial" w:eastAsia="宋体" w:hAnsi="Arial" w:cs="Arial"/>
                <w:color w:val="000000"/>
                <w:kern w:val="28"/>
                <w:sz w:val="22"/>
                <w:szCs w:val="24"/>
              </w:rPr>
            </w:pPr>
            <w:r w:rsidRPr="00B7597F">
              <w:rPr>
                <w:rFonts w:ascii="Arial" w:eastAsia="宋体" w:hAnsi="Arial" w:cs="Arial"/>
                <w:color w:val="000000"/>
                <w:kern w:val="28"/>
                <w:sz w:val="22"/>
                <w:szCs w:val="24"/>
              </w:rPr>
              <w:t>800</w:t>
            </w:r>
          </w:p>
        </w:tc>
        <w:tc>
          <w:tcPr>
            <w:tcW w:w="1765" w:type="dxa"/>
            <w:tcBorders>
              <w:bottom w:val="single" w:sz="8" w:space="0" w:color="000000"/>
            </w:tcBorders>
          </w:tcPr>
          <w:p w14:paraId="4DC14276" w14:textId="77777777" w:rsidR="00341C3E" w:rsidRPr="00B7597F" w:rsidRDefault="00341C3E" w:rsidP="002455D8">
            <w:pPr>
              <w:jc w:val="center"/>
              <w:rPr>
                <w:rFonts w:ascii="Arial" w:eastAsia="宋体" w:hAnsi="Arial" w:cs="Arial"/>
                <w:color w:val="000000"/>
                <w:kern w:val="28"/>
                <w:sz w:val="22"/>
                <w:szCs w:val="24"/>
              </w:rPr>
            </w:pPr>
            <w:r w:rsidRPr="00B7597F">
              <w:rPr>
                <w:rFonts w:ascii="Arial" w:eastAsia="宋体" w:hAnsi="Arial" w:cs="Arial"/>
                <w:color w:val="000000"/>
                <w:kern w:val="28"/>
                <w:sz w:val="22"/>
                <w:szCs w:val="24"/>
              </w:rPr>
              <w:t>24</w:t>
            </w:r>
          </w:p>
        </w:tc>
        <w:tc>
          <w:tcPr>
            <w:tcW w:w="1765" w:type="dxa"/>
            <w:tcBorders>
              <w:bottom w:val="single" w:sz="8" w:space="0" w:color="000000"/>
            </w:tcBorders>
          </w:tcPr>
          <w:p w14:paraId="0A1F97FD" w14:textId="77777777" w:rsidR="00341C3E" w:rsidRPr="00B7597F" w:rsidRDefault="00341C3E" w:rsidP="002455D8">
            <w:pPr>
              <w:jc w:val="center"/>
              <w:rPr>
                <w:rFonts w:ascii="Arial" w:eastAsia="宋体" w:hAnsi="Arial" w:cs="Arial"/>
                <w:color w:val="000000"/>
                <w:kern w:val="28"/>
                <w:sz w:val="22"/>
                <w:szCs w:val="24"/>
              </w:rPr>
            </w:pPr>
            <w:r w:rsidRPr="00B7597F">
              <w:rPr>
                <w:rFonts w:ascii="Arial" w:eastAsia="宋体" w:hAnsi="Arial" w:cs="Arial"/>
                <w:color w:val="000000"/>
                <w:kern w:val="28"/>
                <w:sz w:val="22"/>
                <w:szCs w:val="24"/>
              </w:rPr>
              <w:t>1850</w:t>
            </w:r>
          </w:p>
        </w:tc>
        <w:tc>
          <w:tcPr>
            <w:tcW w:w="1765" w:type="dxa"/>
            <w:tcBorders>
              <w:bottom w:val="single" w:sz="8" w:space="0" w:color="000000"/>
            </w:tcBorders>
          </w:tcPr>
          <w:p w14:paraId="791686B2" w14:textId="77777777" w:rsidR="00341C3E" w:rsidRPr="00B7597F" w:rsidRDefault="00341C3E" w:rsidP="002455D8">
            <w:pPr>
              <w:jc w:val="center"/>
              <w:rPr>
                <w:rFonts w:ascii="Arial" w:eastAsia="宋体" w:hAnsi="Arial" w:cs="Arial"/>
                <w:color w:val="000000"/>
                <w:kern w:val="28"/>
                <w:sz w:val="22"/>
                <w:szCs w:val="24"/>
              </w:rPr>
            </w:pPr>
            <w:r w:rsidRPr="00B7597F">
              <w:rPr>
                <w:rFonts w:ascii="Arial" w:eastAsia="宋体" w:hAnsi="Arial" w:cs="Arial"/>
                <w:color w:val="000000"/>
                <w:kern w:val="28"/>
                <w:sz w:val="22"/>
                <w:szCs w:val="24"/>
              </w:rPr>
              <w:t>3</w:t>
            </w:r>
          </w:p>
        </w:tc>
      </w:tr>
    </w:tbl>
    <w:p w14:paraId="2CB2CE29" w14:textId="77777777" w:rsidR="00886DAF" w:rsidRPr="00B7597F" w:rsidRDefault="00886DAF" w:rsidP="00341C3E">
      <w:pPr>
        <w:pStyle w:val="NoSpacing"/>
        <w:rPr>
          <w:rFonts w:ascii="Arial" w:eastAsia="宋体" w:hAnsi="Arial" w:cs="Arial"/>
          <w:color w:val="000000"/>
          <w:kern w:val="28"/>
          <w:sz w:val="24"/>
          <w:szCs w:val="24"/>
        </w:rPr>
      </w:pPr>
    </w:p>
    <w:p w14:paraId="5E50BA62" w14:textId="629BB4AA" w:rsidR="00341C3E" w:rsidRPr="00886DAF" w:rsidRDefault="00341C3E" w:rsidP="00886DAF">
      <w:pPr>
        <w:spacing w:line="360" w:lineRule="auto"/>
        <w:ind w:firstLineChars="150" w:firstLine="360"/>
        <w:rPr>
          <w:rFonts w:ascii="Arial" w:eastAsia="宋体" w:hAnsi="Arial" w:cs="Arial"/>
          <w:color w:val="000000"/>
          <w:kern w:val="28"/>
          <w:sz w:val="22"/>
          <w:szCs w:val="24"/>
        </w:rPr>
      </w:pPr>
      <w:r w:rsidRPr="00D843C1">
        <w:rPr>
          <w:rFonts w:ascii="Arial" w:hAnsi="Arial" w:cs="Arial"/>
          <w:color w:val="000000"/>
          <w:sz w:val="24"/>
          <w:szCs w:val="24"/>
        </w:rPr>
        <w:t>Of the four ci</w:t>
      </w:r>
      <w:r w:rsidR="00CF5954" w:rsidRPr="00D843C1">
        <w:rPr>
          <w:rFonts w:ascii="Arial" w:hAnsi="Arial" w:cs="Arial"/>
          <w:color w:val="000000"/>
          <w:sz w:val="24"/>
          <w:szCs w:val="24"/>
        </w:rPr>
        <w:t>rcuit elements listed in Table 5.2</w:t>
      </w:r>
      <w:r w:rsidRPr="00D843C1">
        <w:rPr>
          <w:rFonts w:ascii="Arial" w:hAnsi="Arial" w:cs="Arial"/>
          <w:color w:val="000000"/>
          <w:sz w:val="24"/>
          <w:szCs w:val="24"/>
        </w:rPr>
        <w:t>, R</w:t>
      </w:r>
      <w:r w:rsidRPr="00D843C1">
        <w:rPr>
          <w:rFonts w:ascii="Arial" w:hAnsi="Arial" w:cs="Arial"/>
          <w:color w:val="000000"/>
          <w:sz w:val="24"/>
          <w:szCs w:val="24"/>
          <w:vertAlign w:val="subscript"/>
        </w:rPr>
        <w:t>ct</w:t>
      </w:r>
      <w:r w:rsidRPr="00D843C1">
        <w:rPr>
          <w:rFonts w:ascii="Arial" w:hAnsi="Arial" w:cs="Arial"/>
          <w:color w:val="000000"/>
          <w:sz w:val="24"/>
          <w:szCs w:val="24"/>
        </w:rPr>
        <w:t xml:space="preserve"> and C</w:t>
      </w:r>
      <w:r w:rsidRPr="00D843C1">
        <w:rPr>
          <w:rFonts w:ascii="Arial" w:hAnsi="Arial" w:cs="Arial"/>
          <w:color w:val="000000"/>
          <w:sz w:val="24"/>
          <w:szCs w:val="24"/>
          <w:vertAlign w:val="subscript"/>
        </w:rPr>
        <w:t>int</w:t>
      </w:r>
      <w:r w:rsidRPr="00D843C1">
        <w:rPr>
          <w:rFonts w:ascii="Arial" w:hAnsi="Arial" w:cs="Arial"/>
          <w:color w:val="000000"/>
          <w:sz w:val="24"/>
          <w:szCs w:val="24"/>
        </w:rPr>
        <w:t xml:space="preserve"> describe the electrical properties at the electrode-fluid interface, while R</w:t>
      </w:r>
      <w:r w:rsidRPr="00D843C1">
        <w:rPr>
          <w:rFonts w:ascii="Arial" w:hAnsi="Arial" w:cs="Arial"/>
          <w:color w:val="000000"/>
          <w:sz w:val="24"/>
          <w:szCs w:val="24"/>
          <w:vertAlign w:val="subscript"/>
        </w:rPr>
        <w:t>f</w:t>
      </w:r>
      <w:r w:rsidRPr="00D843C1">
        <w:rPr>
          <w:rFonts w:ascii="Arial" w:hAnsi="Arial" w:cs="Arial"/>
          <w:color w:val="000000"/>
          <w:sz w:val="24"/>
          <w:szCs w:val="24"/>
        </w:rPr>
        <w:t xml:space="preserve"> and C</w:t>
      </w:r>
      <w:r w:rsidRPr="00D843C1">
        <w:rPr>
          <w:rFonts w:ascii="Arial" w:hAnsi="Arial" w:cs="Arial"/>
          <w:color w:val="000000"/>
          <w:sz w:val="24"/>
          <w:szCs w:val="24"/>
          <w:vertAlign w:val="subscript"/>
        </w:rPr>
        <w:t>f</w:t>
      </w:r>
      <w:r w:rsidRPr="00D843C1">
        <w:rPr>
          <w:rFonts w:ascii="Arial" w:hAnsi="Arial" w:cs="Arial"/>
          <w:color w:val="000000"/>
          <w:sz w:val="24"/>
          <w:szCs w:val="24"/>
        </w:rPr>
        <w:t xml:space="preserve"> describe the properties of the bulk</w:t>
      </w:r>
      <w:r w:rsidR="005D4381" w:rsidRPr="00D843C1">
        <w:rPr>
          <w:rFonts w:ascii="Arial" w:hAnsi="Arial" w:cs="Arial"/>
          <w:color w:val="000000"/>
          <w:sz w:val="24"/>
          <w:szCs w:val="24"/>
        </w:rPr>
        <w:t xml:space="preserve"> fluid</w:t>
      </w:r>
      <w:r w:rsidRPr="00D843C1">
        <w:rPr>
          <w:rFonts w:ascii="Arial" w:hAnsi="Arial" w:cs="Arial"/>
          <w:color w:val="000000"/>
          <w:sz w:val="24"/>
          <w:szCs w:val="24"/>
        </w:rPr>
        <w:t xml:space="preserve">. </w:t>
      </w:r>
      <w:r w:rsidRPr="00D843C1">
        <w:rPr>
          <w:rFonts w:ascii="Arial" w:eastAsia="宋体" w:hAnsi="Arial" w:cs="Arial"/>
          <w:color w:val="000000"/>
          <w:kern w:val="28"/>
          <w:sz w:val="24"/>
          <w:szCs w:val="24"/>
        </w:rPr>
        <w:t xml:space="preserve">Since the enrichment effect by ACEK is the most </w:t>
      </w:r>
      <w:r w:rsidRPr="00D843C1">
        <w:rPr>
          <w:rFonts w:ascii="Arial" w:eastAsia="宋体" w:hAnsi="Arial" w:cs="Arial"/>
          <w:color w:val="000000"/>
          <w:kern w:val="28"/>
          <w:sz w:val="24"/>
          <w:szCs w:val="24"/>
        </w:rPr>
        <w:lastRenderedPageBreak/>
        <w:t>pronounced at 100 kHz, it is adopted as the testing frequency in our ACEK impedance sensing. At 100 kHz, the reactances for C</w:t>
      </w:r>
      <w:r w:rsidRPr="00D843C1">
        <w:rPr>
          <w:rFonts w:ascii="Arial" w:eastAsia="宋体" w:hAnsi="Arial" w:cs="Arial"/>
          <w:color w:val="000000"/>
          <w:kern w:val="28"/>
          <w:sz w:val="24"/>
          <w:szCs w:val="24"/>
          <w:vertAlign w:val="subscript"/>
        </w:rPr>
        <w:t>int</w:t>
      </w:r>
      <w:r w:rsidRPr="00D843C1">
        <w:rPr>
          <w:rFonts w:ascii="Arial" w:eastAsia="宋体" w:hAnsi="Arial" w:cs="Arial"/>
          <w:color w:val="000000"/>
          <w:kern w:val="28"/>
          <w:sz w:val="24"/>
          <w:szCs w:val="24"/>
        </w:rPr>
        <w:t xml:space="preserve"> and C</w:t>
      </w:r>
      <w:r w:rsidR="005D4381" w:rsidRPr="00D843C1">
        <w:rPr>
          <w:rFonts w:ascii="Arial" w:eastAsia="宋体" w:hAnsi="Arial" w:cs="Arial"/>
          <w:color w:val="000000"/>
          <w:kern w:val="28"/>
          <w:sz w:val="24"/>
          <w:szCs w:val="24"/>
          <w:vertAlign w:val="subscript"/>
        </w:rPr>
        <w:t>f</w:t>
      </w:r>
      <w:r w:rsidRPr="00D843C1">
        <w:rPr>
          <w:rFonts w:ascii="Arial" w:eastAsia="宋体" w:hAnsi="Arial" w:cs="Arial"/>
          <w:color w:val="000000"/>
          <w:kern w:val="28"/>
          <w:sz w:val="24"/>
          <w:szCs w:val="24"/>
        </w:rPr>
        <w:t xml:space="preserve"> are calculated to be ~53 Ω (&lt;&lt;R</w:t>
      </w:r>
      <w:r w:rsidRPr="00D843C1">
        <w:rPr>
          <w:rFonts w:ascii="Arial" w:eastAsia="宋体" w:hAnsi="Arial" w:cs="Arial"/>
          <w:color w:val="000000"/>
          <w:kern w:val="28"/>
          <w:sz w:val="24"/>
          <w:szCs w:val="24"/>
          <w:vertAlign w:val="subscript"/>
        </w:rPr>
        <w:t>ct</w:t>
      </w:r>
      <w:r w:rsidRPr="00D843C1">
        <w:rPr>
          <w:rFonts w:ascii="Arial" w:eastAsia="宋体" w:hAnsi="Arial" w:cs="Arial"/>
          <w:color w:val="000000"/>
          <w:kern w:val="28"/>
          <w:sz w:val="24"/>
          <w:szCs w:val="24"/>
        </w:rPr>
        <w:t>) and 530 kΩ (&gt;&gt;R</w:t>
      </w:r>
      <w:r w:rsidR="005D4381" w:rsidRPr="00D843C1">
        <w:rPr>
          <w:rFonts w:ascii="Arial" w:eastAsia="宋体" w:hAnsi="Arial" w:cs="Arial"/>
          <w:color w:val="000000"/>
          <w:kern w:val="28"/>
          <w:sz w:val="24"/>
          <w:szCs w:val="24"/>
          <w:vertAlign w:val="subscript"/>
        </w:rPr>
        <w:t>f</w:t>
      </w:r>
      <w:r w:rsidRPr="00D843C1">
        <w:rPr>
          <w:rFonts w:ascii="Arial" w:eastAsia="宋体" w:hAnsi="Arial" w:cs="Arial"/>
          <w:color w:val="000000"/>
          <w:kern w:val="28"/>
          <w:sz w:val="24"/>
          <w:szCs w:val="24"/>
        </w:rPr>
        <w:t>), respectively. It can be seen that C</w:t>
      </w:r>
      <w:r w:rsidRPr="00D843C1">
        <w:rPr>
          <w:rFonts w:ascii="Arial" w:eastAsia="宋体" w:hAnsi="Arial" w:cs="Arial"/>
          <w:color w:val="000000"/>
          <w:kern w:val="28"/>
          <w:sz w:val="24"/>
          <w:szCs w:val="24"/>
          <w:vertAlign w:val="subscript"/>
        </w:rPr>
        <w:t>int</w:t>
      </w:r>
      <w:r w:rsidRPr="00D843C1">
        <w:rPr>
          <w:rFonts w:ascii="Arial" w:eastAsia="宋体" w:hAnsi="Arial" w:cs="Arial"/>
          <w:color w:val="000000"/>
          <w:kern w:val="28"/>
          <w:sz w:val="24"/>
          <w:szCs w:val="24"/>
        </w:rPr>
        <w:t xml:space="preserve"> and R</w:t>
      </w:r>
      <w:r w:rsidR="005D4381" w:rsidRPr="00D843C1">
        <w:rPr>
          <w:rFonts w:ascii="Arial" w:eastAsia="宋体" w:hAnsi="Arial" w:cs="Arial"/>
          <w:color w:val="000000"/>
          <w:kern w:val="28"/>
          <w:sz w:val="24"/>
          <w:szCs w:val="24"/>
          <w:vertAlign w:val="subscript"/>
        </w:rPr>
        <w:t>f</w:t>
      </w:r>
      <w:r w:rsidRPr="00D843C1">
        <w:rPr>
          <w:rFonts w:ascii="Arial" w:eastAsia="宋体" w:hAnsi="Arial" w:cs="Arial"/>
          <w:color w:val="000000"/>
          <w:kern w:val="28"/>
          <w:sz w:val="24"/>
          <w:szCs w:val="24"/>
        </w:rPr>
        <w:t xml:space="preserve"> dominate the impedance response for the frequency of interest to this work (100 kHz). Consequently, the equivalent </w:t>
      </w:r>
      <w:r w:rsidR="0039638B" w:rsidRPr="00D843C1">
        <w:rPr>
          <w:rFonts w:ascii="Arial" w:eastAsia="宋体" w:hAnsi="Arial" w:cs="Arial"/>
          <w:color w:val="000000"/>
          <w:kern w:val="28"/>
          <w:sz w:val="24"/>
          <w:szCs w:val="24"/>
        </w:rPr>
        <w:t>circuit in the inset of Figure 5</w:t>
      </w:r>
      <w:r w:rsidRPr="00D843C1">
        <w:rPr>
          <w:rFonts w:ascii="Arial" w:eastAsia="宋体" w:hAnsi="Arial" w:cs="Arial"/>
          <w:color w:val="000000"/>
          <w:kern w:val="28"/>
          <w:sz w:val="24"/>
          <w:szCs w:val="24"/>
        </w:rPr>
        <w:t>.1</w:t>
      </w:r>
      <w:r w:rsidR="0039638B" w:rsidRPr="00D843C1">
        <w:rPr>
          <w:rFonts w:ascii="Arial" w:eastAsia="宋体" w:hAnsi="Arial" w:cs="Arial"/>
          <w:color w:val="000000"/>
          <w:kern w:val="28"/>
          <w:sz w:val="24"/>
          <w:szCs w:val="24"/>
        </w:rPr>
        <w:t>6</w:t>
      </w:r>
      <w:r w:rsidRPr="00D843C1">
        <w:rPr>
          <w:rFonts w:ascii="Arial" w:eastAsia="宋体" w:hAnsi="Arial" w:cs="Arial"/>
          <w:color w:val="000000"/>
          <w:kern w:val="28"/>
          <w:sz w:val="24"/>
          <w:szCs w:val="24"/>
        </w:rPr>
        <w:t xml:space="preserve"> can be simplified to a series connection of R</w:t>
      </w:r>
      <w:r w:rsidR="005D4381" w:rsidRPr="00D843C1">
        <w:rPr>
          <w:rFonts w:ascii="Arial" w:eastAsia="宋体" w:hAnsi="Arial" w:cs="Arial"/>
          <w:color w:val="000000"/>
          <w:kern w:val="28"/>
          <w:sz w:val="24"/>
          <w:szCs w:val="24"/>
          <w:vertAlign w:val="subscript"/>
        </w:rPr>
        <w:t>f</w:t>
      </w:r>
      <w:r w:rsidRPr="00D843C1">
        <w:rPr>
          <w:rFonts w:ascii="Arial" w:eastAsia="宋体" w:hAnsi="Arial" w:cs="Arial"/>
          <w:color w:val="000000"/>
          <w:kern w:val="28"/>
          <w:sz w:val="24"/>
          <w:szCs w:val="24"/>
        </w:rPr>
        <w:t>-C</w:t>
      </w:r>
      <w:r w:rsidRPr="00D843C1">
        <w:rPr>
          <w:rFonts w:ascii="Arial" w:eastAsia="宋体" w:hAnsi="Arial" w:cs="Arial"/>
          <w:color w:val="000000"/>
          <w:kern w:val="28"/>
          <w:sz w:val="24"/>
          <w:szCs w:val="24"/>
          <w:vertAlign w:val="subscript"/>
        </w:rPr>
        <w:t>int</w:t>
      </w:r>
      <w:r w:rsidRPr="00D843C1">
        <w:rPr>
          <w:rFonts w:ascii="Arial" w:eastAsia="宋体" w:hAnsi="Arial" w:cs="Arial"/>
          <w:color w:val="000000"/>
          <w:kern w:val="28"/>
          <w:sz w:val="24"/>
          <w:szCs w:val="24"/>
        </w:rPr>
        <w:t xml:space="preserve"> a</w:t>
      </w:r>
      <w:r w:rsidR="0039638B" w:rsidRPr="00D843C1">
        <w:rPr>
          <w:rFonts w:ascii="Arial" w:eastAsia="宋体" w:hAnsi="Arial" w:cs="Arial"/>
          <w:color w:val="000000"/>
          <w:kern w:val="28"/>
          <w:sz w:val="24"/>
          <w:szCs w:val="24"/>
        </w:rPr>
        <w:t>s shown in the inset of Figure 5.17. In Figure 5.17</w:t>
      </w:r>
      <w:r w:rsidRPr="00D843C1">
        <w:rPr>
          <w:rFonts w:ascii="Arial" w:eastAsia="宋体" w:hAnsi="Arial" w:cs="Arial"/>
          <w:color w:val="000000"/>
          <w:kern w:val="28"/>
          <w:sz w:val="24"/>
          <w:szCs w:val="24"/>
        </w:rPr>
        <w:t>, the impedance responses from the R</w:t>
      </w:r>
      <w:r w:rsidR="0039638B" w:rsidRPr="00D843C1">
        <w:rPr>
          <w:rFonts w:ascii="Arial" w:eastAsia="宋体" w:hAnsi="Arial" w:cs="Arial"/>
          <w:color w:val="000000"/>
          <w:kern w:val="28"/>
          <w:sz w:val="24"/>
          <w:szCs w:val="24"/>
          <w:vertAlign w:val="subscript"/>
        </w:rPr>
        <w:t>f</w:t>
      </w:r>
      <w:r w:rsidRPr="00D843C1">
        <w:rPr>
          <w:rFonts w:ascii="Arial" w:eastAsia="宋体" w:hAnsi="Arial" w:cs="Arial"/>
          <w:color w:val="000000"/>
          <w:kern w:val="28"/>
          <w:sz w:val="24"/>
          <w:szCs w:val="24"/>
        </w:rPr>
        <w:t>-C</w:t>
      </w:r>
      <w:r w:rsidRPr="00D843C1">
        <w:rPr>
          <w:rFonts w:ascii="Arial" w:eastAsia="宋体" w:hAnsi="Arial" w:cs="Arial"/>
          <w:color w:val="000000"/>
          <w:kern w:val="28"/>
          <w:sz w:val="24"/>
          <w:szCs w:val="24"/>
          <w:vertAlign w:val="subscript"/>
        </w:rPr>
        <w:t>int</w:t>
      </w:r>
      <w:r w:rsidRPr="00D843C1">
        <w:rPr>
          <w:rFonts w:ascii="Arial" w:eastAsia="宋体" w:hAnsi="Arial" w:cs="Arial"/>
          <w:color w:val="000000"/>
          <w:kern w:val="28"/>
          <w:sz w:val="24"/>
          <w:szCs w:val="24"/>
        </w:rPr>
        <w:t xml:space="preserve"> serial connection are plotted along with the measured impedance spectra, and good agreements between them can be seen over the frequency range of 10 kHz-1MHz.</w:t>
      </w:r>
      <w:r w:rsidRPr="00B7597F">
        <w:rPr>
          <w:rFonts w:ascii="Arial" w:eastAsia="宋体" w:hAnsi="Arial" w:cs="Arial"/>
          <w:color w:val="000000"/>
          <w:kern w:val="28"/>
          <w:sz w:val="22"/>
          <w:szCs w:val="24"/>
        </w:rPr>
        <w:t xml:space="preserve">  </w:t>
      </w:r>
    </w:p>
    <w:p w14:paraId="5448CBBF" w14:textId="6A318B8C" w:rsidR="0049485D" w:rsidRPr="00B7597F" w:rsidRDefault="005D4381" w:rsidP="0049485D">
      <w:pPr>
        <w:pStyle w:val="NoSpacing"/>
        <w:spacing w:line="360" w:lineRule="auto"/>
        <w:jc w:val="center"/>
        <w:rPr>
          <w:rFonts w:ascii="Arial" w:eastAsia="宋体" w:hAnsi="Arial" w:cs="Times New Roman"/>
          <w:color w:val="000000"/>
          <w:kern w:val="28"/>
          <w:sz w:val="24"/>
          <w:szCs w:val="24"/>
        </w:rPr>
      </w:pPr>
      <w:r w:rsidRPr="00B7597F">
        <w:rPr>
          <w:noProof/>
        </w:rPr>
        <w:drawing>
          <wp:inline distT="0" distB="0" distL="0" distR="0" wp14:anchorId="09C36469" wp14:editId="3D097E89">
            <wp:extent cx="3257516" cy="2919264"/>
            <wp:effectExtent l="0" t="0" r="635"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268833" cy="2929406"/>
                    </a:xfrm>
                    <a:prstGeom prst="rect">
                      <a:avLst/>
                    </a:prstGeom>
                  </pic:spPr>
                </pic:pic>
              </a:graphicData>
            </a:graphic>
          </wp:inline>
        </w:drawing>
      </w:r>
    </w:p>
    <w:p w14:paraId="501939DD" w14:textId="65426842" w:rsidR="0049485D" w:rsidRPr="00B7597F" w:rsidRDefault="005519D7" w:rsidP="00FF7A6C">
      <w:pPr>
        <w:pStyle w:val="NoSpacing"/>
        <w:jc w:val="center"/>
        <w:rPr>
          <w:rFonts w:ascii="Arial" w:eastAsia="宋体" w:hAnsi="Arial" w:cs="Arial"/>
          <w:color w:val="000000"/>
          <w:kern w:val="28"/>
          <w:sz w:val="22"/>
          <w:szCs w:val="24"/>
        </w:rPr>
      </w:pPr>
      <w:r w:rsidRPr="00B7597F">
        <w:rPr>
          <w:rFonts w:ascii="Arial" w:eastAsia="宋体" w:hAnsi="Arial" w:cs="Arial"/>
          <w:color w:val="000000"/>
          <w:kern w:val="28"/>
          <w:sz w:val="22"/>
          <w:szCs w:val="24"/>
        </w:rPr>
        <w:t>Figure</w:t>
      </w:r>
      <w:r w:rsidR="005A4196" w:rsidRPr="00B7597F">
        <w:rPr>
          <w:rFonts w:ascii="Arial" w:eastAsia="宋体" w:hAnsi="Arial" w:cs="Arial"/>
          <w:color w:val="000000"/>
          <w:kern w:val="28"/>
          <w:sz w:val="22"/>
          <w:szCs w:val="24"/>
        </w:rPr>
        <w:t xml:space="preserve"> </w:t>
      </w:r>
      <w:r w:rsidR="00886DAF">
        <w:rPr>
          <w:rFonts w:ascii="Arial" w:eastAsia="宋体" w:hAnsi="Arial" w:cs="Arial"/>
          <w:color w:val="000000"/>
          <w:kern w:val="28"/>
          <w:sz w:val="22"/>
          <w:szCs w:val="24"/>
        </w:rPr>
        <w:t>5.17</w:t>
      </w:r>
      <w:r w:rsidR="005D4381" w:rsidRPr="00B7597F">
        <w:rPr>
          <w:rFonts w:ascii="Arial" w:eastAsia="宋体" w:hAnsi="Arial" w:cs="Arial"/>
          <w:color w:val="000000"/>
          <w:kern w:val="28"/>
          <w:sz w:val="22"/>
          <w:szCs w:val="24"/>
        </w:rPr>
        <w:t xml:space="preserve"> C</w:t>
      </w:r>
      <w:r w:rsidR="0049485D" w:rsidRPr="00B7597F">
        <w:rPr>
          <w:rFonts w:ascii="Arial" w:eastAsia="宋体" w:hAnsi="Arial" w:cs="Arial"/>
          <w:color w:val="000000"/>
          <w:kern w:val="28"/>
          <w:sz w:val="22"/>
          <w:szCs w:val="24"/>
        </w:rPr>
        <w:t>omparison of measured impedance spectra and curve fitting using simplified R</w:t>
      </w:r>
      <w:r w:rsidR="00886DAF" w:rsidRPr="00886DAF">
        <w:rPr>
          <w:rFonts w:ascii="Arial" w:eastAsia="宋体" w:hAnsi="Arial" w:cs="Arial"/>
          <w:color w:val="000000"/>
          <w:kern w:val="28"/>
          <w:sz w:val="22"/>
          <w:szCs w:val="24"/>
          <w:vertAlign w:val="subscript"/>
        </w:rPr>
        <w:t>f</w:t>
      </w:r>
      <w:r w:rsidR="0049485D" w:rsidRPr="00B7597F">
        <w:rPr>
          <w:rFonts w:ascii="Arial" w:eastAsia="宋体" w:hAnsi="Arial" w:cs="Arial"/>
          <w:color w:val="000000"/>
          <w:kern w:val="28"/>
          <w:sz w:val="22"/>
          <w:szCs w:val="24"/>
        </w:rPr>
        <w:t>-C</w:t>
      </w:r>
      <w:r w:rsidR="00886DAF" w:rsidRPr="00886DAF">
        <w:rPr>
          <w:rFonts w:ascii="Arial" w:eastAsia="宋体" w:hAnsi="Arial" w:cs="Arial"/>
          <w:color w:val="000000"/>
          <w:kern w:val="28"/>
          <w:sz w:val="22"/>
          <w:szCs w:val="24"/>
          <w:vertAlign w:val="subscript"/>
        </w:rPr>
        <w:t>int</w:t>
      </w:r>
      <w:r w:rsidR="0049485D" w:rsidRPr="00B7597F">
        <w:rPr>
          <w:rFonts w:ascii="Arial" w:eastAsia="宋体" w:hAnsi="Arial" w:cs="Arial"/>
          <w:color w:val="000000"/>
          <w:kern w:val="28"/>
          <w:sz w:val="22"/>
          <w:szCs w:val="24"/>
        </w:rPr>
        <w:t xml:space="preserve"> serial connection</w:t>
      </w:r>
      <w:r w:rsidR="00A9290F">
        <w:rPr>
          <w:rFonts w:ascii="Arial" w:eastAsia="宋体" w:hAnsi="Arial" w:cs="Arial"/>
          <w:color w:val="000000"/>
          <w:kern w:val="28"/>
          <w:sz w:val="22"/>
          <w:szCs w:val="24"/>
        </w:rPr>
        <w:t xml:space="preserve"> for SAW electrodes</w:t>
      </w:r>
      <w:r w:rsidR="0049485D" w:rsidRPr="00B7597F">
        <w:rPr>
          <w:rFonts w:ascii="Arial" w:eastAsia="宋体" w:hAnsi="Arial" w:cs="Arial"/>
          <w:color w:val="000000"/>
          <w:kern w:val="28"/>
          <w:sz w:val="22"/>
          <w:szCs w:val="24"/>
        </w:rPr>
        <w:t xml:space="preserve">. </w:t>
      </w:r>
      <w:r w:rsidR="00B95B3A" w:rsidRPr="00B7597F">
        <w:rPr>
          <w:rFonts w:ascii="Arial" w:eastAsia="宋体" w:hAnsi="Arial" w:cs="Arial"/>
          <w:color w:val="000000"/>
          <w:kern w:val="28"/>
          <w:sz w:val="22"/>
          <w:szCs w:val="24"/>
        </w:rPr>
        <w:t>(Frequency range: 10 kHz-1MHz.</w:t>
      </w:r>
      <w:r w:rsidR="0049485D" w:rsidRPr="00B7597F">
        <w:rPr>
          <w:rFonts w:ascii="Arial" w:eastAsia="宋体" w:hAnsi="Arial" w:cs="Arial"/>
          <w:color w:val="000000"/>
          <w:kern w:val="28"/>
          <w:sz w:val="22"/>
          <w:szCs w:val="24"/>
        </w:rPr>
        <w:t xml:space="preserve"> Signal applied: 5mVrms.)</w:t>
      </w:r>
    </w:p>
    <w:p w14:paraId="6FF1E02D" w14:textId="77777777" w:rsidR="00DA36B5" w:rsidRPr="00B7597F" w:rsidRDefault="00DA36B5" w:rsidP="00FF7A6C">
      <w:pPr>
        <w:pStyle w:val="NoSpacing"/>
        <w:jc w:val="center"/>
        <w:rPr>
          <w:rFonts w:ascii="Arial" w:eastAsia="宋体" w:hAnsi="Arial" w:cs="Arial"/>
          <w:color w:val="000000"/>
          <w:kern w:val="28"/>
          <w:sz w:val="22"/>
          <w:szCs w:val="24"/>
        </w:rPr>
      </w:pPr>
    </w:p>
    <w:p w14:paraId="302B6E22" w14:textId="4B25C4FC" w:rsidR="00886DAF" w:rsidRDefault="005D4381" w:rsidP="00C25A7F">
      <w:pPr>
        <w:spacing w:line="360" w:lineRule="auto"/>
        <w:ind w:firstLineChars="150" w:firstLine="330"/>
        <w:rPr>
          <w:rFonts w:ascii="Arial" w:hAnsi="Arial" w:cs="Arial"/>
          <w:color w:val="000000"/>
          <w:sz w:val="22"/>
          <w:szCs w:val="24"/>
        </w:rPr>
      </w:pPr>
      <w:r w:rsidRPr="00B7597F">
        <w:rPr>
          <w:rFonts w:ascii="Arial" w:eastAsia="宋体" w:hAnsi="Arial" w:cs="Arial" w:hint="eastAsia"/>
          <w:color w:val="000000"/>
          <w:kern w:val="28"/>
          <w:sz w:val="22"/>
          <w:szCs w:val="24"/>
        </w:rPr>
        <w:t xml:space="preserve">For </w:t>
      </w:r>
      <w:r w:rsidR="000E4B4A">
        <w:rPr>
          <w:rFonts w:ascii="Arial" w:eastAsia="宋体" w:hAnsi="Arial" w:cs="Arial"/>
          <w:color w:val="000000"/>
          <w:kern w:val="28"/>
          <w:sz w:val="22"/>
          <w:szCs w:val="24"/>
        </w:rPr>
        <w:t>gold</w:t>
      </w:r>
      <w:r w:rsidRPr="00B7597F">
        <w:rPr>
          <w:rFonts w:ascii="Arial" w:eastAsia="宋体" w:hAnsi="Arial" w:cs="Arial" w:hint="eastAsia"/>
          <w:color w:val="000000"/>
          <w:kern w:val="28"/>
          <w:sz w:val="22"/>
          <w:szCs w:val="24"/>
        </w:rPr>
        <w:t xml:space="preserve"> electrodes, </w:t>
      </w:r>
      <w:r w:rsidR="00C25A7F">
        <w:rPr>
          <w:rFonts w:ascii="Arial" w:eastAsia="宋体" w:hAnsi="Arial" w:cs="Arial"/>
          <w:color w:val="000000"/>
          <w:kern w:val="28"/>
          <w:sz w:val="22"/>
          <w:szCs w:val="24"/>
        </w:rPr>
        <w:t>i</w:t>
      </w:r>
      <w:r w:rsidRPr="00B7597F">
        <w:rPr>
          <w:rFonts w:ascii="Arial" w:eastAsia="宋体" w:hAnsi="Arial" w:cs="Arial"/>
          <w:color w:val="000000"/>
          <w:kern w:val="28"/>
          <w:sz w:val="22"/>
          <w:szCs w:val="24"/>
        </w:rPr>
        <w:t>mpedance spectra of the electrode-fluid system are record</w:t>
      </w:r>
      <w:r w:rsidR="00886DAF">
        <w:rPr>
          <w:rFonts w:ascii="Arial" w:eastAsia="宋体" w:hAnsi="Arial" w:cs="Arial"/>
          <w:color w:val="000000"/>
          <w:kern w:val="28"/>
          <w:sz w:val="22"/>
          <w:szCs w:val="24"/>
        </w:rPr>
        <w:t>ed</w:t>
      </w:r>
      <w:r w:rsidRPr="00B7597F">
        <w:rPr>
          <w:rFonts w:ascii="Arial" w:eastAsia="宋体" w:hAnsi="Arial" w:cs="Arial"/>
          <w:color w:val="000000"/>
          <w:kern w:val="28"/>
          <w:sz w:val="22"/>
          <w:szCs w:val="24"/>
        </w:rPr>
        <w:t xml:space="preserve"> </w:t>
      </w:r>
      <w:r w:rsidR="00C25A7F">
        <w:rPr>
          <w:rFonts w:ascii="Arial" w:eastAsia="宋体" w:hAnsi="Arial" w:cs="Arial"/>
          <w:color w:val="000000"/>
          <w:kern w:val="28"/>
          <w:sz w:val="22"/>
          <w:szCs w:val="24"/>
        </w:rPr>
        <w:t>from 100 Hz to 1 MHz at 5 mVrms with 0.1x PBS as measuring solution.</w:t>
      </w:r>
      <w:r w:rsidRPr="00B7597F">
        <w:rPr>
          <w:rFonts w:ascii="Arial" w:eastAsia="宋体" w:hAnsi="Arial" w:cs="Arial"/>
          <w:color w:val="000000"/>
          <w:kern w:val="28"/>
          <w:sz w:val="22"/>
          <w:szCs w:val="24"/>
        </w:rPr>
        <w:t xml:space="preserve"> </w:t>
      </w:r>
      <w:r w:rsidR="00C25A7F">
        <w:rPr>
          <w:rFonts w:ascii="Arial" w:eastAsia="宋体" w:hAnsi="Arial" w:cs="Arial"/>
          <w:color w:val="000000"/>
          <w:kern w:val="28"/>
          <w:sz w:val="22"/>
          <w:szCs w:val="24"/>
        </w:rPr>
        <w:t>The</w:t>
      </w:r>
      <w:r w:rsidRPr="00B7597F">
        <w:rPr>
          <w:rFonts w:ascii="Arial" w:hAnsi="Arial" w:cs="Arial"/>
          <w:color w:val="000000"/>
          <w:sz w:val="22"/>
          <w:szCs w:val="24"/>
        </w:rPr>
        <w:t xml:space="preserve"> measured impedance spectra together with fitted curves are shown in Figure </w:t>
      </w:r>
      <w:r w:rsidR="00C25A7F">
        <w:rPr>
          <w:rFonts w:ascii="Arial" w:hAnsi="Arial" w:cs="Arial"/>
          <w:color w:val="000000"/>
          <w:sz w:val="22"/>
          <w:szCs w:val="24"/>
        </w:rPr>
        <w:t>5</w:t>
      </w:r>
      <w:r w:rsidRPr="00B7597F">
        <w:rPr>
          <w:rFonts w:ascii="Arial" w:hAnsi="Arial" w:cs="Arial"/>
          <w:color w:val="000000"/>
          <w:sz w:val="22"/>
          <w:szCs w:val="24"/>
        </w:rPr>
        <w:t>.</w:t>
      </w:r>
      <w:r w:rsidR="00C25A7F">
        <w:rPr>
          <w:rFonts w:ascii="Arial" w:hAnsi="Arial" w:cs="Arial"/>
          <w:color w:val="000000"/>
          <w:sz w:val="22"/>
          <w:szCs w:val="24"/>
        </w:rPr>
        <w:t>18</w:t>
      </w:r>
      <w:r w:rsidRPr="00B7597F">
        <w:rPr>
          <w:rFonts w:ascii="Arial" w:hAnsi="Arial" w:cs="Arial"/>
          <w:color w:val="000000"/>
          <w:sz w:val="22"/>
          <w:szCs w:val="24"/>
        </w:rPr>
        <w:t>, with extracted cir</w:t>
      </w:r>
      <w:r w:rsidR="000E4B4A">
        <w:rPr>
          <w:rFonts w:ascii="Arial" w:hAnsi="Arial" w:cs="Arial"/>
          <w:color w:val="000000"/>
          <w:sz w:val="22"/>
          <w:szCs w:val="24"/>
        </w:rPr>
        <w:t>cuit parameters given in Table 5.3</w:t>
      </w:r>
      <w:r w:rsidRPr="00B7597F">
        <w:rPr>
          <w:rFonts w:ascii="Arial" w:hAnsi="Arial" w:cs="Arial"/>
          <w:color w:val="000000"/>
          <w:sz w:val="22"/>
          <w:szCs w:val="24"/>
        </w:rPr>
        <w:t xml:space="preserve">. </w:t>
      </w:r>
    </w:p>
    <w:p w14:paraId="55EB6E83" w14:textId="65102B3E" w:rsidR="00AF620C" w:rsidRPr="00B7597F" w:rsidRDefault="00C25A7F" w:rsidP="00FF7A6C">
      <w:pPr>
        <w:spacing w:line="360" w:lineRule="auto"/>
        <w:rPr>
          <w:rFonts w:ascii="Arial" w:eastAsia="宋体" w:hAnsi="Arial" w:cs="Arial"/>
          <w:color w:val="000000"/>
          <w:kern w:val="28"/>
          <w:sz w:val="22"/>
          <w:szCs w:val="24"/>
        </w:rPr>
      </w:pPr>
      <w:r>
        <w:rPr>
          <w:noProof/>
        </w:rPr>
        <w:lastRenderedPageBreak/>
        <w:drawing>
          <wp:inline distT="0" distB="0" distL="0" distR="0" wp14:anchorId="3857E947" wp14:editId="30481182">
            <wp:extent cx="5274310" cy="2862580"/>
            <wp:effectExtent l="0" t="0" r="254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274310" cy="2862580"/>
                    </a:xfrm>
                    <a:prstGeom prst="rect">
                      <a:avLst/>
                    </a:prstGeom>
                  </pic:spPr>
                </pic:pic>
              </a:graphicData>
            </a:graphic>
          </wp:inline>
        </w:drawing>
      </w:r>
    </w:p>
    <w:p w14:paraId="10BCAD6B" w14:textId="08B4E067" w:rsidR="00F138ED" w:rsidRPr="00C25A7F" w:rsidRDefault="00C25A7F" w:rsidP="00C25A7F">
      <w:pPr>
        <w:pStyle w:val="ListParagraph"/>
        <w:numPr>
          <w:ilvl w:val="0"/>
          <w:numId w:val="37"/>
        </w:numPr>
        <w:spacing w:line="360" w:lineRule="auto"/>
        <w:ind w:firstLineChars="0"/>
        <w:rPr>
          <w:rFonts w:ascii="Arial" w:eastAsia="宋体" w:hAnsi="Arial" w:cs="Arial"/>
          <w:color w:val="000000"/>
          <w:kern w:val="28"/>
          <w:sz w:val="22"/>
          <w:szCs w:val="24"/>
        </w:rPr>
      </w:pPr>
      <w:r>
        <w:rPr>
          <w:rFonts w:ascii="Arial" w:eastAsia="宋体" w:hAnsi="Arial" w:cs="Arial"/>
          <w:color w:val="000000"/>
          <w:kern w:val="28"/>
          <w:sz w:val="22"/>
          <w:szCs w:val="24"/>
        </w:rPr>
        <w:t xml:space="preserve">                                   </w:t>
      </w:r>
      <w:r>
        <w:rPr>
          <w:rFonts w:ascii="Arial" w:eastAsia="宋体" w:hAnsi="Arial" w:cs="Arial" w:hint="eastAsia"/>
          <w:color w:val="000000"/>
          <w:kern w:val="28"/>
          <w:sz w:val="22"/>
          <w:szCs w:val="24"/>
        </w:rPr>
        <w:t>(</w:t>
      </w:r>
      <w:r>
        <w:rPr>
          <w:rFonts w:ascii="Arial" w:eastAsia="宋体" w:hAnsi="Arial" w:cs="Arial"/>
          <w:color w:val="000000"/>
          <w:kern w:val="28"/>
          <w:sz w:val="22"/>
          <w:szCs w:val="24"/>
        </w:rPr>
        <w:t>b</w:t>
      </w:r>
      <w:r>
        <w:rPr>
          <w:rFonts w:ascii="Arial" w:eastAsia="宋体" w:hAnsi="Arial" w:cs="Arial" w:hint="eastAsia"/>
          <w:color w:val="000000"/>
          <w:kern w:val="28"/>
          <w:sz w:val="22"/>
          <w:szCs w:val="24"/>
        </w:rPr>
        <w:t>)</w:t>
      </w:r>
    </w:p>
    <w:p w14:paraId="4DFC0381" w14:textId="710E1433" w:rsidR="00F138ED" w:rsidRPr="00B7597F" w:rsidRDefault="00F138ED" w:rsidP="00C25A7F">
      <w:pPr>
        <w:pStyle w:val="NoSpacing"/>
        <w:jc w:val="center"/>
        <w:rPr>
          <w:rFonts w:ascii="Arial" w:eastAsia="宋体" w:hAnsi="Arial" w:cs="Arial"/>
          <w:color w:val="000000"/>
          <w:kern w:val="28"/>
          <w:sz w:val="22"/>
          <w:szCs w:val="24"/>
        </w:rPr>
      </w:pPr>
      <w:r w:rsidRPr="00B7597F">
        <w:rPr>
          <w:rFonts w:ascii="Arial" w:eastAsia="宋体" w:hAnsi="Arial" w:cs="Arial"/>
          <w:color w:val="000000"/>
          <w:kern w:val="28"/>
          <w:sz w:val="22"/>
          <w:szCs w:val="24"/>
        </w:rPr>
        <w:t xml:space="preserve">Figure </w:t>
      </w:r>
      <w:r w:rsidR="00C25A7F">
        <w:rPr>
          <w:rFonts w:ascii="Arial" w:eastAsia="宋体" w:hAnsi="Arial" w:cs="Arial"/>
          <w:color w:val="000000"/>
          <w:kern w:val="28"/>
          <w:sz w:val="22"/>
          <w:szCs w:val="24"/>
        </w:rPr>
        <w:t>5.18</w:t>
      </w:r>
      <w:r w:rsidRPr="00B7597F">
        <w:rPr>
          <w:rFonts w:ascii="Arial" w:eastAsia="宋体" w:hAnsi="Arial" w:cs="Arial"/>
          <w:color w:val="000000"/>
          <w:kern w:val="28"/>
          <w:sz w:val="22"/>
          <w:szCs w:val="24"/>
        </w:rPr>
        <w:t xml:space="preserve"> Comparison of measured impedance spectra and curve fitting</w:t>
      </w:r>
      <w:r w:rsidR="00A9290F">
        <w:rPr>
          <w:rFonts w:ascii="Arial" w:eastAsia="宋体" w:hAnsi="Arial" w:cs="Arial"/>
          <w:color w:val="000000"/>
          <w:kern w:val="28"/>
          <w:sz w:val="22"/>
          <w:szCs w:val="24"/>
        </w:rPr>
        <w:t xml:space="preserve"> with gold electrodes</w:t>
      </w:r>
      <w:r w:rsidRPr="00B7597F">
        <w:rPr>
          <w:rFonts w:ascii="Arial" w:eastAsia="宋体" w:hAnsi="Arial" w:cs="Arial"/>
          <w:color w:val="000000"/>
          <w:kern w:val="28"/>
          <w:sz w:val="22"/>
          <w:szCs w:val="24"/>
        </w:rPr>
        <w:t xml:space="preserve">. </w:t>
      </w:r>
      <w:r w:rsidR="00A9290F">
        <w:rPr>
          <w:rFonts w:ascii="Arial" w:eastAsia="宋体" w:hAnsi="Arial" w:cs="Arial"/>
          <w:color w:val="000000"/>
          <w:kern w:val="28"/>
          <w:sz w:val="22"/>
          <w:szCs w:val="24"/>
        </w:rPr>
        <w:t>(a) Using the proposed equivalent circuit; (b) Using R</w:t>
      </w:r>
      <w:r w:rsidR="00A9290F" w:rsidRPr="00A9290F">
        <w:rPr>
          <w:rFonts w:ascii="Arial" w:eastAsia="宋体" w:hAnsi="Arial" w:cs="Arial"/>
          <w:color w:val="000000"/>
          <w:kern w:val="28"/>
          <w:sz w:val="22"/>
          <w:szCs w:val="24"/>
          <w:vertAlign w:val="subscript"/>
        </w:rPr>
        <w:t>f</w:t>
      </w:r>
      <w:r w:rsidR="00A9290F">
        <w:rPr>
          <w:rFonts w:ascii="Arial" w:eastAsia="宋体" w:hAnsi="Arial" w:cs="Arial"/>
          <w:color w:val="000000"/>
          <w:kern w:val="28"/>
          <w:sz w:val="22"/>
          <w:szCs w:val="24"/>
        </w:rPr>
        <w:t>-C</w:t>
      </w:r>
      <w:r w:rsidR="00A9290F" w:rsidRPr="00A9290F">
        <w:rPr>
          <w:rFonts w:ascii="Arial" w:eastAsia="宋体" w:hAnsi="Arial" w:cs="Arial"/>
          <w:color w:val="000000"/>
          <w:kern w:val="28"/>
          <w:sz w:val="22"/>
          <w:szCs w:val="24"/>
          <w:vertAlign w:val="subscript"/>
        </w:rPr>
        <w:t>int</w:t>
      </w:r>
      <w:r w:rsidR="00A9290F">
        <w:rPr>
          <w:rFonts w:ascii="Arial" w:eastAsia="宋体" w:hAnsi="Arial" w:cs="Arial"/>
          <w:color w:val="000000"/>
          <w:kern w:val="28"/>
          <w:sz w:val="22"/>
          <w:szCs w:val="24"/>
        </w:rPr>
        <w:t xml:space="preserve"> serial connection. </w:t>
      </w:r>
      <w:r w:rsidRPr="00B7597F">
        <w:rPr>
          <w:rFonts w:ascii="Arial" w:eastAsia="宋体" w:hAnsi="Arial" w:cs="Arial"/>
          <w:color w:val="000000"/>
          <w:kern w:val="28"/>
          <w:sz w:val="22"/>
          <w:szCs w:val="24"/>
        </w:rPr>
        <w:t>(Frequency range: 100 Hz-1MHz. Signal applied: 5mVrms.)</w:t>
      </w:r>
    </w:p>
    <w:p w14:paraId="0FFF1DB8" w14:textId="77777777" w:rsidR="00F138ED" w:rsidRPr="00B7597F" w:rsidRDefault="00F138ED" w:rsidP="00F138ED">
      <w:pPr>
        <w:rPr>
          <w:rFonts w:ascii="Arial" w:eastAsia="宋体" w:hAnsi="Arial" w:cs="Arial"/>
          <w:color w:val="000000"/>
          <w:kern w:val="28"/>
          <w:sz w:val="22"/>
          <w:szCs w:val="24"/>
        </w:rPr>
      </w:pPr>
    </w:p>
    <w:p w14:paraId="155D0239" w14:textId="3663CCDE" w:rsidR="005D4381" w:rsidRPr="00B45C63" w:rsidRDefault="000E4B4A" w:rsidP="00B45C63">
      <w:pPr>
        <w:pStyle w:val="NoSpacing"/>
        <w:jc w:val="center"/>
        <w:rPr>
          <w:rFonts w:ascii="Arial" w:eastAsia="宋体" w:hAnsi="Arial" w:cs="Arial"/>
          <w:color w:val="000000"/>
          <w:kern w:val="28"/>
          <w:szCs w:val="24"/>
        </w:rPr>
      </w:pPr>
      <w:r>
        <w:rPr>
          <w:rFonts w:ascii="Arial" w:eastAsia="宋体" w:hAnsi="Arial" w:cs="Arial" w:hint="eastAsia"/>
          <w:color w:val="000000"/>
          <w:kern w:val="28"/>
          <w:sz w:val="22"/>
          <w:szCs w:val="24"/>
        </w:rPr>
        <w:t>Table 5.3</w:t>
      </w:r>
      <w:r w:rsidR="005D4381" w:rsidRPr="00B7597F">
        <w:rPr>
          <w:rFonts w:ascii="Arial" w:eastAsia="宋体" w:hAnsi="Arial" w:cs="Arial"/>
          <w:color w:val="000000"/>
          <w:kern w:val="28"/>
          <w:sz w:val="22"/>
          <w:szCs w:val="24"/>
        </w:rPr>
        <w:t xml:space="preserve"> </w:t>
      </w:r>
      <w:r w:rsidR="00B45C63" w:rsidRPr="00CF5954">
        <w:rPr>
          <w:rFonts w:ascii="Arial" w:eastAsia="宋体" w:hAnsi="Arial" w:cs="Arial"/>
          <w:color w:val="000000"/>
          <w:kern w:val="28"/>
          <w:szCs w:val="24"/>
        </w:rPr>
        <w:t xml:space="preserve">Equivalent circuit parameters obtained by curve-fitting the experimental results </w:t>
      </w:r>
      <w:r w:rsidR="00B45C63">
        <w:rPr>
          <w:rFonts w:ascii="Arial" w:eastAsia="宋体" w:hAnsi="Arial" w:cs="Arial"/>
          <w:color w:val="000000"/>
          <w:kern w:val="28"/>
          <w:szCs w:val="24"/>
        </w:rPr>
        <w:t>for gold electrodes.</w:t>
      </w:r>
    </w:p>
    <w:p w14:paraId="4A563F1C" w14:textId="77E7EF0F" w:rsidR="005D4381" w:rsidRPr="00B7597F" w:rsidRDefault="005D4381" w:rsidP="005D4381">
      <w:pPr>
        <w:pStyle w:val="NoSpacing"/>
        <w:spacing w:after="200" w:line="360" w:lineRule="auto"/>
        <w:jc w:val="center"/>
        <w:rPr>
          <w:rFonts w:ascii="Arial" w:hAnsi="Arial" w:cs="Arial"/>
          <w:color w:val="000000"/>
          <w:sz w:val="22"/>
          <w:szCs w:val="24"/>
        </w:rPr>
      </w:pPr>
      <w:r w:rsidRPr="00B7597F">
        <w:rPr>
          <w:noProof/>
        </w:rPr>
        <w:drawing>
          <wp:inline distT="0" distB="0" distL="0" distR="0" wp14:anchorId="17CAF8E1" wp14:editId="57D4637E">
            <wp:extent cx="2438400" cy="14287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a:srcRect t="9091"/>
                    <a:stretch/>
                  </pic:blipFill>
                  <pic:spPr bwMode="auto">
                    <a:xfrm>
                      <a:off x="0" y="0"/>
                      <a:ext cx="2438400" cy="1428750"/>
                    </a:xfrm>
                    <a:prstGeom prst="rect">
                      <a:avLst/>
                    </a:prstGeom>
                    <a:ln>
                      <a:noFill/>
                    </a:ln>
                    <a:extLst>
                      <a:ext uri="{53640926-AAD7-44D8-BBD7-CCE9431645EC}">
                        <a14:shadowObscured xmlns:a14="http://schemas.microsoft.com/office/drawing/2010/main"/>
                      </a:ext>
                    </a:extLst>
                  </pic:spPr>
                </pic:pic>
              </a:graphicData>
            </a:graphic>
          </wp:inline>
        </w:drawing>
      </w:r>
    </w:p>
    <w:p w14:paraId="3E7E75F8" w14:textId="77777777" w:rsidR="00E9092A" w:rsidRPr="006914C4" w:rsidRDefault="0008367D" w:rsidP="006914C4">
      <w:pPr>
        <w:pStyle w:val="NoSpacing"/>
        <w:spacing w:after="200" w:line="360" w:lineRule="auto"/>
        <w:ind w:firstLineChars="150" w:firstLine="360"/>
        <w:rPr>
          <w:rFonts w:ascii="Arial" w:eastAsia="宋体" w:hAnsi="Arial" w:cs="Arial"/>
          <w:color w:val="000000"/>
          <w:kern w:val="28"/>
          <w:sz w:val="24"/>
          <w:szCs w:val="24"/>
        </w:rPr>
      </w:pPr>
      <w:r w:rsidRPr="006914C4">
        <w:rPr>
          <w:rFonts w:ascii="Arial" w:hAnsi="Arial" w:cs="Arial" w:hint="eastAsia"/>
          <w:color w:val="000000"/>
          <w:sz w:val="24"/>
          <w:szCs w:val="24"/>
        </w:rPr>
        <w:t>As shown in Table 5.3</w:t>
      </w:r>
      <w:r w:rsidR="005D4381" w:rsidRPr="006914C4">
        <w:rPr>
          <w:rFonts w:ascii="Arial" w:hAnsi="Arial" w:cs="Arial" w:hint="eastAsia"/>
          <w:color w:val="000000"/>
          <w:sz w:val="24"/>
          <w:szCs w:val="24"/>
        </w:rPr>
        <w:t xml:space="preserve">, at 100 kHz, </w:t>
      </w:r>
      <w:r w:rsidR="005D4381" w:rsidRPr="006914C4">
        <w:rPr>
          <w:rFonts w:ascii="Arial" w:eastAsia="宋体" w:hAnsi="Arial" w:cs="Arial"/>
          <w:color w:val="000000"/>
          <w:kern w:val="28"/>
          <w:sz w:val="24"/>
          <w:szCs w:val="24"/>
        </w:rPr>
        <w:t>the reactances for C</w:t>
      </w:r>
      <w:r w:rsidR="005D4381" w:rsidRPr="006914C4">
        <w:rPr>
          <w:rFonts w:ascii="Arial" w:eastAsia="宋体" w:hAnsi="Arial" w:cs="Arial"/>
          <w:color w:val="000000"/>
          <w:kern w:val="28"/>
          <w:sz w:val="24"/>
          <w:szCs w:val="24"/>
          <w:vertAlign w:val="subscript"/>
        </w:rPr>
        <w:t>int</w:t>
      </w:r>
      <w:r w:rsidR="005D4381" w:rsidRPr="006914C4">
        <w:rPr>
          <w:rFonts w:ascii="Arial" w:eastAsia="宋体" w:hAnsi="Arial" w:cs="Arial"/>
          <w:color w:val="000000"/>
          <w:kern w:val="28"/>
          <w:sz w:val="24"/>
          <w:szCs w:val="24"/>
        </w:rPr>
        <w:t xml:space="preserve"> and C</w:t>
      </w:r>
      <w:r w:rsidR="005D4381" w:rsidRPr="006914C4">
        <w:rPr>
          <w:rFonts w:ascii="Arial" w:eastAsia="宋体" w:hAnsi="Arial" w:cs="Arial"/>
          <w:color w:val="000000"/>
          <w:kern w:val="28"/>
          <w:sz w:val="24"/>
          <w:szCs w:val="24"/>
          <w:vertAlign w:val="subscript"/>
        </w:rPr>
        <w:t>f</w:t>
      </w:r>
      <w:r w:rsidR="005D4381" w:rsidRPr="006914C4">
        <w:rPr>
          <w:rFonts w:ascii="Arial" w:eastAsia="宋体" w:hAnsi="Arial" w:cs="Arial"/>
          <w:color w:val="000000"/>
          <w:kern w:val="28"/>
          <w:sz w:val="24"/>
          <w:szCs w:val="24"/>
        </w:rPr>
        <w:t xml:space="preserve"> are calculated to be ~13 Ω (&lt;&lt;R</w:t>
      </w:r>
      <w:r w:rsidR="005D4381" w:rsidRPr="006914C4">
        <w:rPr>
          <w:rFonts w:ascii="Arial" w:eastAsia="宋体" w:hAnsi="Arial" w:cs="Arial"/>
          <w:color w:val="000000"/>
          <w:kern w:val="28"/>
          <w:sz w:val="24"/>
          <w:szCs w:val="24"/>
          <w:vertAlign w:val="subscript"/>
        </w:rPr>
        <w:t>ct</w:t>
      </w:r>
      <w:r w:rsidR="005D4381" w:rsidRPr="006914C4">
        <w:rPr>
          <w:rFonts w:ascii="Arial" w:eastAsia="宋体" w:hAnsi="Arial" w:cs="Arial"/>
          <w:color w:val="000000"/>
          <w:kern w:val="28"/>
          <w:sz w:val="24"/>
          <w:szCs w:val="24"/>
        </w:rPr>
        <w:t>) and 94 kΩ (&gt;&gt;R</w:t>
      </w:r>
      <w:r w:rsidR="005D4381" w:rsidRPr="006914C4">
        <w:rPr>
          <w:rFonts w:ascii="Arial" w:eastAsia="宋体" w:hAnsi="Arial" w:cs="Arial"/>
          <w:color w:val="000000"/>
          <w:kern w:val="28"/>
          <w:sz w:val="24"/>
          <w:szCs w:val="24"/>
          <w:vertAlign w:val="subscript"/>
        </w:rPr>
        <w:t>f</w:t>
      </w:r>
      <w:r w:rsidR="005D4381" w:rsidRPr="006914C4">
        <w:rPr>
          <w:rFonts w:ascii="Arial" w:eastAsia="宋体" w:hAnsi="Arial" w:cs="Arial"/>
          <w:color w:val="000000"/>
          <w:kern w:val="28"/>
          <w:sz w:val="24"/>
          <w:szCs w:val="24"/>
        </w:rPr>
        <w:t>), respectively. Therefore, it is also true that C</w:t>
      </w:r>
      <w:r w:rsidR="005D4381" w:rsidRPr="006914C4">
        <w:rPr>
          <w:rFonts w:ascii="Arial" w:eastAsia="宋体" w:hAnsi="Arial" w:cs="Arial"/>
          <w:color w:val="000000"/>
          <w:kern w:val="28"/>
          <w:sz w:val="24"/>
          <w:szCs w:val="24"/>
          <w:vertAlign w:val="subscript"/>
        </w:rPr>
        <w:t>int</w:t>
      </w:r>
      <w:r w:rsidR="005D4381" w:rsidRPr="006914C4">
        <w:rPr>
          <w:rFonts w:ascii="Arial" w:eastAsia="宋体" w:hAnsi="Arial" w:cs="Arial"/>
          <w:color w:val="000000"/>
          <w:kern w:val="28"/>
          <w:sz w:val="24"/>
          <w:szCs w:val="24"/>
        </w:rPr>
        <w:t xml:space="preserve"> and R</w:t>
      </w:r>
      <w:r w:rsidR="005D4381" w:rsidRPr="006914C4">
        <w:rPr>
          <w:rFonts w:ascii="Arial" w:eastAsia="宋体" w:hAnsi="Arial" w:cs="Arial"/>
          <w:color w:val="000000"/>
          <w:kern w:val="28"/>
          <w:sz w:val="24"/>
          <w:szCs w:val="24"/>
          <w:vertAlign w:val="subscript"/>
        </w:rPr>
        <w:t>f</w:t>
      </w:r>
      <w:r w:rsidR="005D4381" w:rsidRPr="006914C4">
        <w:rPr>
          <w:rFonts w:ascii="Arial" w:eastAsia="宋体" w:hAnsi="Arial" w:cs="Arial"/>
          <w:color w:val="000000"/>
          <w:kern w:val="28"/>
          <w:sz w:val="24"/>
          <w:szCs w:val="24"/>
        </w:rPr>
        <w:t xml:space="preserve"> dominate the impedance response of </w:t>
      </w:r>
      <w:r w:rsidRPr="006914C4">
        <w:rPr>
          <w:rFonts w:ascii="Arial" w:eastAsia="宋体" w:hAnsi="Arial" w:cs="Arial"/>
          <w:color w:val="000000"/>
          <w:kern w:val="28"/>
          <w:sz w:val="24"/>
          <w:szCs w:val="24"/>
        </w:rPr>
        <w:t>gold electrodes at the frequency range of our interest.</w:t>
      </w:r>
    </w:p>
    <w:p w14:paraId="2E6CAAF3" w14:textId="77D6E963" w:rsidR="00E9092A" w:rsidRPr="006914C4" w:rsidRDefault="00E9092A" w:rsidP="006914C4">
      <w:pPr>
        <w:pStyle w:val="NoSpacing"/>
        <w:spacing w:after="200" w:line="360" w:lineRule="auto"/>
        <w:ind w:firstLineChars="150" w:firstLine="360"/>
        <w:rPr>
          <w:rFonts w:ascii="Arial" w:eastAsia="宋体" w:hAnsi="Arial" w:cs="Arial"/>
          <w:color w:val="000000"/>
          <w:kern w:val="28"/>
          <w:sz w:val="24"/>
          <w:szCs w:val="24"/>
        </w:rPr>
      </w:pPr>
      <w:r w:rsidRPr="006914C4">
        <w:rPr>
          <w:rFonts w:ascii="Arial" w:hAnsi="Arial" w:cs="Arial"/>
          <w:color w:val="000000"/>
          <w:sz w:val="24"/>
          <w:szCs w:val="24"/>
        </w:rPr>
        <w:t xml:space="preserve">It is worth mentioning that the impedance of the gold electrodes after loading sample is measured to be in the range of 80-100 Ω at 100 kHz, and the impedance analyzer used for capacitance measurement has an internal resistance of 25 Ω. Thus, loading effect cannot be neglected for gold electrodes, </w:t>
      </w:r>
      <w:r w:rsidRPr="006914C4">
        <w:rPr>
          <w:rFonts w:ascii="Arial" w:hAnsi="Arial" w:cs="Arial"/>
          <w:color w:val="000000"/>
          <w:sz w:val="24"/>
          <w:szCs w:val="24"/>
        </w:rPr>
        <w:lastRenderedPageBreak/>
        <w:t>i.e. the output voltage from the impedance analyzer is divided between the sensor and analyzer, and the actual voltage applied onto the sensor is lower than the nominal voltage set for the impedance analyzer. To obtain the actual voltage drop, an oscilloscope (Agilent DSO3062A) is connected to the sensor during measurement. The measured voltages show around 30% decrease from the nominal measuring voltage for gold electrodes. Table 5.4 gives the actual voltage drops corresponding to the displayed voltages on the impedance analyzer. On the other hand, the impedance of SAW electrodes is over 1 kΩ, so the loading effect is negligible (</w:t>
      </w:r>
      <w:r w:rsidR="00C17515" w:rsidRPr="006914C4">
        <w:rPr>
          <w:rFonts w:ascii="Arial" w:hAnsi="Arial" w:cs="Arial"/>
          <w:color w:val="000000"/>
          <w:sz w:val="24"/>
          <w:szCs w:val="24"/>
        </w:rPr>
        <w:t>&lt;</w:t>
      </w:r>
      <w:r w:rsidRPr="006914C4">
        <w:rPr>
          <w:rFonts w:ascii="Arial" w:hAnsi="Arial" w:cs="Arial"/>
          <w:color w:val="000000"/>
          <w:sz w:val="24"/>
          <w:szCs w:val="24"/>
        </w:rPr>
        <w:t>2% drop).</w:t>
      </w:r>
    </w:p>
    <w:p w14:paraId="19E6ED78" w14:textId="7203C6E4" w:rsidR="00E9092A" w:rsidRPr="00E9092A" w:rsidRDefault="00E9092A" w:rsidP="00E9092A">
      <w:pPr>
        <w:pStyle w:val="NoSpacing"/>
        <w:spacing w:line="360" w:lineRule="auto"/>
        <w:jc w:val="center"/>
        <w:rPr>
          <w:rFonts w:ascii="Arial" w:hAnsi="Arial" w:cs="Arial"/>
          <w:color w:val="000000"/>
          <w:sz w:val="22"/>
          <w:szCs w:val="24"/>
        </w:rPr>
      </w:pPr>
      <w:r w:rsidRPr="00E9092A">
        <w:rPr>
          <w:rFonts w:ascii="Arial" w:hAnsi="Arial" w:cs="Arial"/>
          <w:color w:val="000000"/>
          <w:sz w:val="22"/>
          <w:szCs w:val="24"/>
        </w:rPr>
        <w:t>T</w:t>
      </w:r>
      <w:r>
        <w:rPr>
          <w:rFonts w:ascii="Arial" w:hAnsi="Arial" w:cs="Arial"/>
          <w:color w:val="000000"/>
          <w:sz w:val="22"/>
          <w:szCs w:val="24"/>
        </w:rPr>
        <w:t>able 5.4</w:t>
      </w:r>
      <w:r w:rsidRPr="00E9092A">
        <w:rPr>
          <w:rFonts w:ascii="Arial" w:hAnsi="Arial" w:cs="Arial"/>
          <w:color w:val="000000"/>
          <w:sz w:val="22"/>
          <w:szCs w:val="24"/>
        </w:rPr>
        <w:t xml:space="preserve"> Measured voltage drop on </w:t>
      </w:r>
      <w:r>
        <w:rPr>
          <w:rFonts w:ascii="Arial" w:hAnsi="Arial" w:cs="Arial"/>
          <w:color w:val="000000"/>
          <w:sz w:val="22"/>
          <w:szCs w:val="24"/>
        </w:rPr>
        <w:t>gold</w:t>
      </w:r>
      <w:r w:rsidRPr="00E9092A">
        <w:rPr>
          <w:rFonts w:ascii="Arial" w:hAnsi="Arial" w:cs="Arial"/>
          <w:color w:val="000000"/>
          <w:sz w:val="22"/>
          <w:szCs w:val="24"/>
        </w:rPr>
        <w:t xml:space="preserve"> electrodes</w:t>
      </w:r>
    </w:p>
    <w:p w14:paraId="4B30C91E" w14:textId="77777777" w:rsidR="00E9092A" w:rsidRPr="00E9092A" w:rsidRDefault="00E9092A" w:rsidP="00E9092A">
      <w:pPr>
        <w:pStyle w:val="NoSpacing"/>
        <w:spacing w:line="360" w:lineRule="auto"/>
        <w:jc w:val="center"/>
        <w:rPr>
          <w:rFonts w:ascii="Arial" w:hAnsi="Arial" w:cs="Arial"/>
          <w:color w:val="000000"/>
          <w:sz w:val="22"/>
          <w:szCs w:val="24"/>
        </w:rPr>
      </w:pPr>
      <w:r w:rsidRPr="00E9092A">
        <w:rPr>
          <w:rFonts w:ascii="Arial" w:hAnsi="Arial" w:cs="Arial"/>
          <w:color w:val="000000"/>
          <w:sz w:val="22"/>
          <w:szCs w:val="24"/>
        </w:rPr>
        <w:t>(Unit: mVrms, rms: root mean square)</w:t>
      </w:r>
    </w:p>
    <w:tbl>
      <w:tblPr>
        <w:tblStyle w:val="PlainTable11"/>
        <w:tblW w:w="6976" w:type="dxa"/>
        <w:jc w:val="center"/>
        <w:tblLook w:val="04A0" w:firstRow="1" w:lastRow="0" w:firstColumn="1" w:lastColumn="0" w:noHBand="0" w:noVBand="1"/>
      </w:tblPr>
      <w:tblGrid>
        <w:gridCol w:w="1980"/>
        <w:gridCol w:w="832"/>
        <w:gridCol w:w="833"/>
        <w:gridCol w:w="833"/>
        <w:gridCol w:w="833"/>
        <w:gridCol w:w="832"/>
        <w:gridCol w:w="833"/>
      </w:tblGrid>
      <w:tr w:rsidR="004E70F7" w:rsidRPr="00E9092A" w14:paraId="4F0D4E4E" w14:textId="77777777" w:rsidTr="006914C4">
        <w:trPr>
          <w:cnfStyle w:val="100000000000" w:firstRow="1" w:lastRow="0" w:firstColumn="0" w:lastColumn="0" w:oddVBand="0" w:evenVBand="0" w:oddHBand="0" w:evenHBand="0" w:firstRowFirstColumn="0" w:firstRowLastColumn="0" w:lastRowFirstColumn="0" w:lastRowLastColumn="0"/>
          <w:trHeight w:val="419"/>
          <w:jc w:val="center"/>
        </w:trPr>
        <w:tc>
          <w:tcPr>
            <w:cnfStyle w:val="001000000000" w:firstRow="0" w:lastRow="0" w:firstColumn="1" w:lastColumn="0" w:oddVBand="0" w:evenVBand="0" w:oddHBand="0" w:evenHBand="0" w:firstRowFirstColumn="0" w:firstRowLastColumn="0" w:lastRowFirstColumn="0" w:lastRowLastColumn="0"/>
            <w:tcW w:w="1980" w:type="dxa"/>
          </w:tcPr>
          <w:p w14:paraId="29A06A67" w14:textId="77777777" w:rsidR="004E70F7" w:rsidRPr="00E9092A" w:rsidRDefault="004E70F7" w:rsidP="00DA54CC">
            <w:pPr>
              <w:jc w:val="center"/>
              <w:rPr>
                <w:rFonts w:ascii="Arial" w:hAnsi="Arial" w:cs="Arial"/>
                <w:color w:val="000000"/>
                <w:sz w:val="22"/>
                <w:szCs w:val="24"/>
              </w:rPr>
            </w:pPr>
            <w:r w:rsidRPr="00E9092A">
              <w:rPr>
                <w:rFonts w:ascii="Arial" w:hAnsi="Arial" w:cs="Arial"/>
                <w:color w:val="000000"/>
                <w:sz w:val="22"/>
                <w:szCs w:val="24"/>
              </w:rPr>
              <w:t>Nominal voltage</w:t>
            </w:r>
          </w:p>
        </w:tc>
        <w:tc>
          <w:tcPr>
            <w:tcW w:w="832" w:type="dxa"/>
          </w:tcPr>
          <w:p w14:paraId="0A1EB77B" w14:textId="77777777" w:rsidR="004E70F7" w:rsidRPr="006914C4" w:rsidRDefault="004E70F7" w:rsidP="00DA54C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sz w:val="22"/>
                <w:szCs w:val="24"/>
              </w:rPr>
            </w:pPr>
            <w:r w:rsidRPr="006914C4">
              <w:rPr>
                <w:rFonts w:ascii="Arial" w:hAnsi="Arial" w:cs="Arial" w:hint="eastAsia"/>
                <w:b w:val="0"/>
                <w:color w:val="000000"/>
                <w:sz w:val="22"/>
                <w:szCs w:val="24"/>
              </w:rPr>
              <w:t>50</w:t>
            </w:r>
          </w:p>
        </w:tc>
        <w:tc>
          <w:tcPr>
            <w:tcW w:w="833" w:type="dxa"/>
          </w:tcPr>
          <w:p w14:paraId="577196CA" w14:textId="77777777" w:rsidR="004E70F7" w:rsidRPr="006914C4" w:rsidRDefault="004E70F7" w:rsidP="00DA54C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sz w:val="22"/>
                <w:szCs w:val="24"/>
              </w:rPr>
            </w:pPr>
            <w:r w:rsidRPr="006914C4">
              <w:rPr>
                <w:rFonts w:ascii="Arial" w:hAnsi="Arial" w:cs="Arial" w:hint="eastAsia"/>
                <w:b w:val="0"/>
                <w:color w:val="000000"/>
                <w:sz w:val="22"/>
                <w:szCs w:val="24"/>
              </w:rPr>
              <w:t>100</w:t>
            </w:r>
          </w:p>
        </w:tc>
        <w:tc>
          <w:tcPr>
            <w:tcW w:w="833" w:type="dxa"/>
          </w:tcPr>
          <w:p w14:paraId="50460E5C" w14:textId="77777777" w:rsidR="004E70F7" w:rsidRPr="006914C4" w:rsidRDefault="004E70F7" w:rsidP="00DA54C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sz w:val="22"/>
                <w:szCs w:val="24"/>
              </w:rPr>
            </w:pPr>
            <w:r w:rsidRPr="006914C4">
              <w:rPr>
                <w:rFonts w:ascii="Arial" w:hAnsi="Arial" w:cs="Arial" w:hint="eastAsia"/>
                <w:b w:val="0"/>
                <w:color w:val="000000"/>
                <w:sz w:val="22"/>
                <w:szCs w:val="24"/>
              </w:rPr>
              <w:t>200</w:t>
            </w:r>
          </w:p>
        </w:tc>
        <w:tc>
          <w:tcPr>
            <w:tcW w:w="833" w:type="dxa"/>
          </w:tcPr>
          <w:p w14:paraId="188999CF" w14:textId="77777777" w:rsidR="004E70F7" w:rsidRPr="006914C4" w:rsidRDefault="004E70F7" w:rsidP="00DA54C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sz w:val="22"/>
                <w:szCs w:val="24"/>
              </w:rPr>
            </w:pPr>
            <w:r w:rsidRPr="006914C4">
              <w:rPr>
                <w:rFonts w:ascii="Arial" w:hAnsi="Arial" w:cs="Arial" w:hint="eastAsia"/>
                <w:b w:val="0"/>
                <w:color w:val="000000"/>
                <w:sz w:val="22"/>
                <w:szCs w:val="24"/>
              </w:rPr>
              <w:t>400</w:t>
            </w:r>
          </w:p>
        </w:tc>
        <w:tc>
          <w:tcPr>
            <w:tcW w:w="832" w:type="dxa"/>
          </w:tcPr>
          <w:p w14:paraId="71DE58E9" w14:textId="77777777" w:rsidR="004E70F7" w:rsidRPr="006914C4" w:rsidRDefault="004E70F7" w:rsidP="00DA54C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sz w:val="22"/>
                <w:szCs w:val="24"/>
              </w:rPr>
            </w:pPr>
            <w:r w:rsidRPr="006914C4">
              <w:rPr>
                <w:rFonts w:ascii="Arial" w:hAnsi="Arial" w:cs="Arial" w:hint="eastAsia"/>
                <w:b w:val="0"/>
                <w:color w:val="000000"/>
                <w:sz w:val="22"/>
                <w:szCs w:val="24"/>
              </w:rPr>
              <w:t>500</w:t>
            </w:r>
          </w:p>
        </w:tc>
        <w:tc>
          <w:tcPr>
            <w:tcW w:w="833" w:type="dxa"/>
          </w:tcPr>
          <w:p w14:paraId="7A05E41E" w14:textId="77777777" w:rsidR="004E70F7" w:rsidRPr="006914C4" w:rsidRDefault="004E70F7" w:rsidP="00DA54C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sz w:val="22"/>
                <w:szCs w:val="24"/>
              </w:rPr>
            </w:pPr>
            <w:r w:rsidRPr="006914C4">
              <w:rPr>
                <w:rFonts w:ascii="Arial" w:hAnsi="Arial" w:cs="Arial" w:hint="eastAsia"/>
                <w:b w:val="0"/>
                <w:color w:val="000000"/>
                <w:sz w:val="22"/>
                <w:szCs w:val="24"/>
              </w:rPr>
              <w:t>1000</w:t>
            </w:r>
          </w:p>
        </w:tc>
      </w:tr>
      <w:tr w:rsidR="004E70F7" w:rsidRPr="00015272" w14:paraId="33719A96" w14:textId="77777777" w:rsidTr="006914C4">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980" w:type="dxa"/>
          </w:tcPr>
          <w:p w14:paraId="4C81E678" w14:textId="77777777" w:rsidR="004E70F7" w:rsidRPr="00E9092A" w:rsidRDefault="004E70F7" w:rsidP="00DA54CC">
            <w:pPr>
              <w:jc w:val="center"/>
              <w:rPr>
                <w:rFonts w:ascii="Arial" w:hAnsi="Arial" w:cs="Arial"/>
                <w:color w:val="000000"/>
                <w:sz w:val="22"/>
                <w:szCs w:val="24"/>
              </w:rPr>
            </w:pPr>
            <w:r w:rsidRPr="00E9092A">
              <w:rPr>
                <w:rFonts w:ascii="Arial" w:hAnsi="Arial" w:cs="Arial"/>
                <w:color w:val="000000"/>
                <w:sz w:val="22"/>
                <w:szCs w:val="24"/>
              </w:rPr>
              <w:t>Actual voltage</w:t>
            </w:r>
          </w:p>
        </w:tc>
        <w:tc>
          <w:tcPr>
            <w:tcW w:w="832" w:type="dxa"/>
          </w:tcPr>
          <w:p w14:paraId="2E736528" w14:textId="161D1807" w:rsidR="004E70F7" w:rsidRPr="006914C4" w:rsidRDefault="004E70F7" w:rsidP="00E9092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4"/>
              </w:rPr>
            </w:pPr>
            <w:r w:rsidRPr="006914C4">
              <w:rPr>
                <w:rFonts w:ascii="Arial" w:hAnsi="Arial" w:cs="Arial" w:hint="eastAsia"/>
                <w:color w:val="000000"/>
                <w:sz w:val="22"/>
                <w:szCs w:val="24"/>
              </w:rPr>
              <w:t>4</w:t>
            </w:r>
            <w:r w:rsidRPr="006914C4">
              <w:rPr>
                <w:rFonts w:ascii="Arial" w:hAnsi="Arial" w:cs="Arial"/>
                <w:color w:val="000000"/>
                <w:sz w:val="22"/>
                <w:szCs w:val="24"/>
              </w:rPr>
              <w:t>3</w:t>
            </w:r>
          </w:p>
        </w:tc>
        <w:tc>
          <w:tcPr>
            <w:tcW w:w="833" w:type="dxa"/>
          </w:tcPr>
          <w:p w14:paraId="1BFC8806" w14:textId="704788EE" w:rsidR="004E70F7" w:rsidRPr="006914C4" w:rsidRDefault="004E70F7" w:rsidP="00DA54C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4"/>
              </w:rPr>
            </w:pPr>
            <w:r w:rsidRPr="006914C4">
              <w:rPr>
                <w:rFonts w:ascii="Arial" w:hAnsi="Arial" w:cs="Arial"/>
                <w:color w:val="000000"/>
                <w:sz w:val="22"/>
                <w:szCs w:val="24"/>
              </w:rPr>
              <w:t>81</w:t>
            </w:r>
          </w:p>
        </w:tc>
        <w:tc>
          <w:tcPr>
            <w:tcW w:w="833" w:type="dxa"/>
          </w:tcPr>
          <w:p w14:paraId="5875196E" w14:textId="6CAD4082" w:rsidR="004E70F7" w:rsidRPr="006914C4" w:rsidRDefault="004E70F7" w:rsidP="00DA54C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4"/>
              </w:rPr>
            </w:pPr>
            <w:r w:rsidRPr="006914C4">
              <w:rPr>
                <w:rFonts w:ascii="Arial" w:hAnsi="Arial" w:cs="Arial"/>
                <w:color w:val="000000"/>
                <w:sz w:val="22"/>
                <w:szCs w:val="24"/>
              </w:rPr>
              <w:t>142</w:t>
            </w:r>
          </w:p>
        </w:tc>
        <w:tc>
          <w:tcPr>
            <w:tcW w:w="833" w:type="dxa"/>
          </w:tcPr>
          <w:p w14:paraId="60D6899D" w14:textId="74395199" w:rsidR="004E70F7" w:rsidRPr="006914C4" w:rsidRDefault="004E70F7" w:rsidP="00DA54C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4"/>
              </w:rPr>
            </w:pPr>
            <w:r w:rsidRPr="006914C4">
              <w:rPr>
                <w:rFonts w:ascii="Arial" w:hAnsi="Arial" w:cs="Arial"/>
                <w:color w:val="000000"/>
                <w:sz w:val="22"/>
                <w:szCs w:val="24"/>
              </w:rPr>
              <w:t>275</w:t>
            </w:r>
          </w:p>
        </w:tc>
        <w:tc>
          <w:tcPr>
            <w:tcW w:w="832" w:type="dxa"/>
          </w:tcPr>
          <w:p w14:paraId="216A31A4" w14:textId="41E2F607" w:rsidR="004E70F7" w:rsidRPr="006914C4" w:rsidRDefault="004E70F7" w:rsidP="00DA54C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4"/>
              </w:rPr>
            </w:pPr>
            <w:r w:rsidRPr="006914C4">
              <w:rPr>
                <w:rFonts w:ascii="Arial" w:hAnsi="Arial" w:cs="Arial"/>
                <w:color w:val="000000"/>
                <w:sz w:val="22"/>
                <w:szCs w:val="24"/>
              </w:rPr>
              <w:t>338</w:t>
            </w:r>
          </w:p>
        </w:tc>
        <w:tc>
          <w:tcPr>
            <w:tcW w:w="833" w:type="dxa"/>
          </w:tcPr>
          <w:p w14:paraId="01FF1FBF" w14:textId="408509DA" w:rsidR="004E70F7" w:rsidRPr="006914C4" w:rsidRDefault="004E70F7" w:rsidP="00DA54C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4"/>
              </w:rPr>
            </w:pPr>
            <w:r w:rsidRPr="006914C4">
              <w:rPr>
                <w:rFonts w:ascii="Arial" w:hAnsi="Arial" w:cs="Arial"/>
                <w:color w:val="000000"/>
                <w:sz w:val="22"/>
                <w:szCs w:val="24"/>
              </w:rPr>
              <w:t>655</w:t>
            </w:r>
          </w:p>
        </w:tc>
      </w:tr>
    </w:tbl>
    <w:p w14:paraId="5AE3949D" w14:textId="77777777" w:rsidR="00E9092A" w:rsidRDefault="00E9092A" w:rsidP="009D5922">
      <w:pPr>
        <w:pStyle w:val="NoSpacing"/>
        <w:spacing w:after="200" w:line="360" w:lineRule="auto"/>
        <w:rPr>
          <w:rFonts w:ascii="Arial" w:eastAsia="宋体" w:hAnsi="Arial" w:cs="Arial" w:hint="eastAsia"/>
          <w:color w:val="000000"/>
          <w:kern w:val="28"/>
          <w:sz w:val="22"/>
          <w:szCs w:val="24"/>
        </w:rPr>
      </w:pPr>
    </w:p>
    <w:p w14:paraId="3A29CD9F" w14:textId="3B38CCFC" w:rsidR="00A756DA" w:rsidRPr="00D843C1" w:rsidRDefault="0008367D" w:rsidP="00D843C1">
      <w:pPr>
        <w:pStyle w:val="Heading4"/>
        <w:rPr>
          <w:rFonts w:asciiTheme="minorHAnsi" w:hAnsiTheme="minorHAnsi" w:cstheme="minorBidi"/>
          <w:sz w:val="22"/>
          <w:szCs w:val="22"/>
        </w:rPr>
      </w:pPr>
      <w:bookmarkStart w:id="134" w:name="_Toc419015728"/>
      <w:bookmarkStart w:id="135" w:name="_Toc419016488"/>
      <w:r w:rsidRPr="0089771B">
        <w:t>5.4</w:t>
      </w:r>
      <w:r w:rsidR="00012367" w:rsidRPr="0089771B">
        <w:t>.2 Simplified equivalent circuit</w:t>
      </w:r>
      <w:bookmarkEnd w:id="134"/>
      <w:bookmarkEnd w:id="135"/>
      <w:r w:rsidR="00012367" w:rsidRPr="00B7597F">
        <w:rPr>
          <w:rFonts w:asciiTheme="minorHAnsi" w:hAnsiTheme="minorHAnsi" w:cstheme="minorBidi"/>
          <w:sz w:val="22"/>
          <w:szCs w:val="22"/>
        </w:rPr>
        <w:t xml:space="preserve"> </w:t>
      </w:r>
    </w:p>
    <w:p w14:paraId="48568B7D" w14:textId="7EB89D1F" w:rsidR="0064608A" w:rsidRPr="006914C4" w:rsidRDefault="0049485D" w:rsidP="0008367D">
      <w:pPr>
        <w:pStyle w:val="NoSpacing"/>
        <w:spacing w:after="200" w:line="360" w:lineRule="auto"/>
        <w:ind w:firstLineChars="150" w:firstLine="360"/>
        <w:rPr>
          <w:rFonts w:ascii="Arial" w:hAnsi="Arial" w:cs="Arial"/>
          <w:color w:val="000000"/>
          <w:sz w:val="24"/>
          <w:szCs w:val="24"/>
        </w:rPr>
      </w:pPr>
      <w:r w:rsidRPr="006914C4">
        <w:rPr>
          <w:rFonts w:ascii="Arial" w:hAnsi="Arial" w:cs="Arial"/>
          <w:color w:val="000000"/>
          <w:sz w:val="24"/>
          <w:szCs w:val="24"/>
        </w:rPr>
        <w:t>The above analysis shows that for the frequency range of interest to this work (around 100 kHz), a serial connection of R</w:t>
      </w:r>
      <w:r w:rsidR="005D4381" w:rsidRPr="006914C4">
        <w:rPr>
          <w:rFonts w:ascii="Arial" w:hAnsi="Arial" w:cs="Arial"/>
          <w:color w:val="000000"/>
          <w:sz w:val="24"/>
          <w:szCs w:val="24"/>
          <w:vertAlign w:val="subscript"/>
        </w:rPr>
        <w:t>f</w:t>
      </w:r>
      <w:r w:rsidRPr="006914C4">
        <w:rPr>
          <w:rFonts w:ascii="Arial" w:hAnsi="Arial" w:cs="Arial"/>
          <w:color w:val="000000"/>
          <w:sz w:val="24"/>
          <w:szCs w:val="24"/>
        </w:rPr>
        <w:t xml:space="preserve"> and C</w:t>
      </w:r>
      <w:r w:rsidRPr="006914C4">
        <w:rPr>
          <w:rFonts w:ascii="Arial" w:hAnsi="Arial" w:cs="Arial"/>
          <w:color w:val="000000"/>
          <w:sz w:val="24"/>
          <w:szCs w:val="24"/>
          <w:vertAlign w:val="subscript"/>
        </w:rPr>
        <w:t>int</w:t>
      </w:r>
      <w:r w:rsidRPr="006914C4">
        <w:rPr>
          <w:rFonts w:ascii="Arial" w:hAnsi="Arial" w:cs="Arial"/>
          <w:color w:val="000000"/>
          <w:sz w:val="24"/>
          <w:szCs w:val="24"/>
        </w:rPr>
        <w:t xml:space="preserve"> could adequately account for the impedance presented by the microelectrode/electrolyte system, with C</w:t>
      </w:r>
      <w:r w:rsidRPr="006914C4">
        <w:rPr>
          <w:rFonts w:ascii="Arial" w:hAnsi="Arial" w:cs="Arial"/>
          <w:color w:val="000000"/>
          <w:sz w:val="24"/>
          <w:szCs w:val="24"/>
          <w:vertAlign w:val="subscript"/>
        </w:rPr>
        <w:t>int</w:t>
      </w:r>
      <w:r w:rsidRPr="006914C4">
        <w:rPr>
          <w:rFonts w:ascii="Arial" w:hAnsi="Arial" w:cs="Arial"/>
          <w:color w:val="000000"/>
          <w:sz w:val="24"/>
          <w:szCs w:val="24"/>
        </w:rPr>
        <w:t xml:space="preserve"> predominantly respon</w:t>
      </w:r>
      <w:r w:rsidR="001F0464" w:rsidRPr="006914C4">
        <w:rPr>
          <w:rFonts w:ascii="Arial" w:hAnsi="Arial" w:cs="Arial"/>
          <w:color w:val="000000"/>
          <w:sz w:val="24"/>
          <w:szCs w:val="24"/>
        </w:rPr>
        <w:t xml:space="preserve">sible for the </w:t>
      </w:r>
      <w:r w:rsidR="0008367D" w:rsidRPr="006914C4">
        <w:rPr>
          <w:rFonts w:ascii="Arial" w:hAnsi="Arial" w:cs="Arial"/>
          <w:color w:val="000000"/>
          <w:sz w:val="24"/>
          <w:szCs w:val="24"/>
        </w:rPr>
        <w:t>biointeraction</w:t>
      </w:r>
      <w:r w:rsidR="001F0464" w:rsidRPr="006914C4">
        <w:rPr>
          <w:rFonts w:ascii="Arial" w:hAnsi="Arial" w:cs="Arial"/>
          <w:color w:val="000000"/>
          <w:sz w:val="24"/>
          <w:szCs w:val="24"/>
        </w:rPr>
        <w:t xml:space="preserve"> process. </w:t>
      </w:r>
      <w:r w:rsidRPr="006914C4">
        <w:rPr>
          <w:rFonts w:ascii="Arial" w:hAnsi="Arial" w:cs="Arial"/>
          <w:color w:val="000000"/>
          <w:sz w:val="24"/>
          <w:szCs w:val="24"/>
        </w:rPr>
        <w:t xml:space="preserve">Correspondingly, impedance value </w:t>
      </w:r>
      <w:r w:rsidR="0008367D" w:rsidRPr="006914C4">
        <w:rPr>
          <w:rFonts w:ascii="Arial" w:hAnsi="Arial" w:cs="Arial"/>
          <w:color w:val="000000"/>
          <w:sz w:val="24"/>
          <w:szCs w:val="24"/>
        </w:rPr>
        <w:t>measured by the</w:t>
      </w:r>
      <w:r w:rsidRPr="006914C4">
        <w:rPr>
          <w:rFonts w:ascii="Arial" w:hAnsi="Arial" w:cs="Arial"/>
          <w:color w:val="000000"/>
          <w:sz w:val="24"/>
          <w:szCs w:val="24"/>
        </w:rPr>
        <w:t xml:space="preserve"> impedance analyzer is in the form </w:t>
      </w:r>
      <w:r w:rsidR="005A4196" w:rsidRPr="006914C4">
        <w:rPr>
          <w:rFonts w:ascii="Arial" w:hAnsi="Arial" w:cs="Arial"/>
          <w:color w:val="000000"/>
          <w:sz w:val="24"/>
          <w:szCs w:val="24"/>
        </w:rPr>
        <w:t>of</w:t>
      </w:r>
      <w:r w:rsidRPr="006914C4">
        <w:rPr>
          <w:rFonts w:ascii="Arial" w:hAnsi="Arial" w:cs="Arial"/>
          <w:color w:val="000000"/>
          <w:sz w:val="24"/>
          <w:szCs w:val="24"/>
        </w:rPr>
        <w:fldChar w:fldCharType="begin"/>
      </w:r>
      <w:r w:rsidRPr="006914C4">
        <w:rPr>
          <w:rFonts w:ascii="Arial" w:hAnsi="Arial" w:cs="Arial"/>
          <w:color w:val="000000"/>
          <w:sz w:val="24"/>
          <w:szCs w:val="24"/>
        </w:rPr>
        <w:instrText xml:space="preserve"> QUOTE </w:instrText>
      </w:r>
      <w:r w:rsidRPr="006914C4">
        <w:rPr>
          <w:rFonts w:cs="Times New Roman"/>
          <w:noProof/>
          <w:color w:val="000000"/>
        </w:rPr>
        <w:drawing>
          <wp:inline distT="0" distB="0" distL="0" distR="0" wp14:anchorId="60FEFD78" wp14:editId="09F9CC9E">
            <wp:extent cx="2210435" cy="257175"/>
            <wp:effectExtent l="0" t="0" r="0" b="952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210435" cy="257175"/>
                    </a:xfrm>
                    <a:prstGeom prst="rect">
                      <a:avLst/>
                    </a:prstGeom>
                    <a:noFill/>
                    <a:ln>
                      <a:noFill/>
                    </a:ln>
                  </pic:spPr>
                </pic:pic>
              </a:graphicData>
            </a:graphic>
          </wp:inline>
        </w:drawing>
      </w:r>
      <w:r w:rsidRPr="006914C4">
        <w:rPr>
          <w:rFonts w:ascii="Arial" w:hAnsi="Arial" w:cs="Arial"/>
          <w:color w:val="000000"/>
          <w:sz w:val="24"/>
          <w:szCs w:val="24"/>
        </w:rPr>
        <w:instrText xml:space="preserve"> </w:instrText>
      </w:r>
      <w:r w:rsidRPr="006914C4">
        <w:rPr>
          <w:rFonts w:ascii="Arial" w:hAnsi="Arial" w:cs="Arial"/>
          <w:color w:val="000000"/>
          <w:sz w:val="24"/>
          <w:szCs w:val="24"/>
        </w:rPr>
        <w:fldChar w:fldCharType="separate"/>
      </w:r>
      <m:oMath>
        <m:sSub>
          <m:sSubPr>
            <m:ctrlPr>
              <w:rPr>
                <w:rFonts w:ascii="Cambria Math" w:hAnsi="Cambria Math" w:cs="Arial"/>
                <w:sz w:val="24"/>
                <w:szCs w:val="24"/>
              </w:rPr>
            </m:ctrlPr>
          </m:sSubPr>
          <m:e>
            <m:r>
              <m:rPr>
                <m:sty m:val="p"/>
              </m:rPr>
              <w:rPr>
                <w:rFonts w:ascii="Cambria Math" w:hAnsi="Cambria Math" w:cs="Arial"/>
                <w:sz w:val="24"/>
                <w:szCs w:val="24"/>
              </w:rPr>
              <m:t xml:space="preserve"> Z</m:t>
            </m:r>
          </m:e>
          <m:sub>
            <m:r>
              <m:rPr>
                <m:sty m:val="p"/>
              </m:rPr>
              <w:rPr>
                <w:rFonts w:ascii="Cambria Math" w:hAnsi="Cambria Math" w:cs="Arial"/>
                <w:sz w:val="24"/>
                <w:szCs w:val="24"/>
              </w:rPr>
              <m:t>meas</m:t>
            </m:r>
          </m:sub>
        </m:sSub>
        <m:r>
          <m:rPr>
            <m:sty m:val="p"/>
          </m:rPr>
          <w:rPr>
            <w:rFonts w:ascii="Cambria Math" w:hAnsi="Cambria Math" w:cs="Arial"/>
            <w:sz w:val="24"/>
            <w:szCs w:val="24"/>
          </w:rPr>
          <m:t>=R-jX=R+</m:t>
        </m:r>
        <m:f>
          <m:fPr>
            <m:type m:val="skw"/>
            <m:ctrlPr>
              <w:rPr>
                <w:rFonts w:ascii="Cambria Math" w:hAnsi="Cambria Math" w:cs="Arial"/>
                <w:sz w:val="24"/>
                <w:szCs w:val="24"/>
              </w:rPr>
            </m:ctrlPr>
          </m:fPr>
          <m:num>
            <m:r>
              <m:rPr>
                <m:sty m:val="p"/>
              </m:rPr>
              <w:rPr>
                <w:rFonts w:ascii="Cambria Math" w:hAnsi="Cambria Math" w:cs="Arial"/>
                <w:sz w:val="24"/>
                <w:szCs w:val="24"/>
              </w:rPr>
              <m:t>1</m:t>
            </m:r>
          </m:num>
          <m:den>
            <m:r>
              <m:rPr>
                <m:sty m:val="p"/>
              </m:rPr>
              <w:rPr>
                <w:rFonts w:ascii="Cambria Math" w:hAnsi="Cambria Math" w:cs="Arial"/>
                <w:sz w:val="24"/>
                <w:szCs w:val="24"/>
              </w:rPr>
              <m:t>jω</m:t>
            </m:r>
            <m:sSub>
              <m:sSubPr>
                <m:ctrlPr>
                  <w:rPr>
                    <w:rFonts w:ascii="Cambria Math" w:hAnsi="Cambria Math" w:cs="Arial"/>
                    <w:sz w:val="24"/>
                    <w:szCs w:val="24"/>
                  </w:rPr>
                </m:ctrlPr>
              </m:sSubPr>
              <m:e>
                <m:r>
                  <m:rPr>
                    <m:sty m:val="p"/>
                  </m:rPr>
                  <w:rPr>
                    <w:rFonts w:ascii="Cambria Math" w:hAnsi="Cambria Math" w:cs="Arial"/>
                    <w:sz w:val="24"/>
                    <w:szCs w:val="24"/>
                  </w:rPr>
                  <m:t>C</m:t>
                </m:r>
              </m:e>
              <m:sub>
                <m:r>
                  <m:rPr>
                    <m:sty m:val="p"/>
                  </m:rPr>
                  <w:rPr>
                    <w:rFonts w:ascii="Cambria Math" w:hAnsi="Cambria Math" w:cs="Arial"/>
                    <w:sz w:val="24"/>
                    <w:szCs w:val="24"/>
                  </w:rPr>
                  <m:t>meas</m:t>
                </m:r>
              </m:sub>
            </m:sSub>
          </m:den>
        </m:f>
      </m:oMath>
      <w:r w:rsidRPr="006914C4">
        <w:rPr>
          <w:rFonts w:ascii="Arial" w:hAnsi="Arial" w:cs="Arial"/>
          <w:color w:val="000000"/>
          <w:sz w:val="24"/>
          <w:szCs w:val="24"/>
        </w:rPr>
        <w:fldChar w:fldCharType="end"/>
      </w:r>
      <w:r w:rsidRPr="006914C4">
        <w:rPr>
          <w:rFonts w:ascii="Arial" w:hAnsi="Arial" w:cs="Arial"/>
          <w:color w:val="000000"/>
          <w:sz w:val="24"/>
          <w:szCs w:val="24"/>
        </w:rPr>
        <w:t>, where R and X are the real part and imaginary part of the measu</w:t>
      </w:r>
      <w:r w:rsidR="001F0464" w:rsidRPr="006914C4">
        <w:rPr>
          <w:rFonts w:ascii="Arial" w:hAnsi="Arial" w:cs="Arial"/>
          <w:color w:val="000000"/>
          <w:sz w:val="24"/>
          <w:szCs w:val="24"/>
        </w:rPr>
        <w:t xml:space="preserve">red impedance, respectively. </w:t>
      </w:r>
      <w:r w:rsidRPr="006914C4">
        <w:rPr>
          <w:rFonts w:ascii="Arial" w:hAnsi="Arial" w:cs="Arial"/>
          <w:color w:val="000000"/>
          <w:sz w:val="24"/>
          <w:szCs w:val="24"/>
        </w:rPr>
        <w:t xml:space="preserve">From the imaginary part, a capacitance value of </w:t>
      </w:r>
      <w:r w:rsidRPr="006914C4">
        <w:rPr>
          <w:rFonts w:ascii="Arial" w:hAnsi="Arial" w:cs="Arial"/>
          <w:color w:val="000000"/>
          <w:sz w:val="24"/>
          <w:szCs w:val="24"/>
        </w:rPr>
        <w:fldChar w:fldCharType="begin"/>
      </w:r>
      <w:r w:rsidRPr="006914C4">
        <w:rPr>
          <w:rFonts w:ascii="Arial" w:hAnsi="Arial" w:cs="Arial"/>
          <w:color w:val="000000"/>
          <w:sz w:val="24"/>
          <w:szCs w:val="24"/>
        </w:rPr>
        <w:instrText xml:space="preserve"> QUOTE </w:instrText>
      </w:r>
      <w:r w:rsidRPr="006914C4">
        <w:rPr>
          <w:rFonts w:cs="Times New Roman"/>
          <w:noProof/>
          <w:color w:val="000000"/>
        </w:rPr>
        <w:drawing>
          <wp:inline distT="0" distB="0" distL="0" distR="0" wp14:anchorId="351A77EE" wp14:editId="4F2B75D5">
            <wp:extent cx="941070" cy="21336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41070" cy="213360"/>
                    </a:xfrm>
                    <a:prstGeom prst="rect">
                      <a:avLst/>
                    </a:prstGeom>
                    <a:noFill/>
                    <a:ln>
                      <a:noFill/>
                    </a:ln>
                  </pic:spPr>
                </pic:pic>
              </a:graphicData>
            </a:graphic>
          </wp:inline>
        </w:drawing>
      </w:r>
      <w:r w:rsidRPr="006914C4">
        <w:rPr>
          <w:rFonts w:ascii="Arial" w:hAnsi="Arial" w:cs="Arial"/>
          <w:color w:val="000000"/>
          <w:sz w:val="24"/>
          <w:szCs w:val="24"/>
        </w:rPr>
        <w:instrText xml:space="preserve"> </w:instrText>
      </w:r>
      <w:r w:rsidRPr="006914C4">
        <w:rPr>
          <w:rFonts w:ascii="Arial" w:hAnsi="Arial" w:cs="Arial"/>
          <w:color w:val="000000"/>
          <w:sz w:val="24"/>
          <w:szCs w:val="24"/>
        </w:rPr>
        <w:fldChar w:fldCharType="separate"/>
      </w:r>
      <m:oMath>
        <m:sSub>
          <m:sSubPr>
            <m:ctrlPr>
              <w:rPr>
                <w:rFonts w:ascii="Cambria Math" w:hAnsi="Cambria Math" w:cs="Arial"/>
                <w:i/>
                <w:sz w:val="24"/>
                <w:szCs w:val="24"/>
              </w:rPr>
            </m:ctrlPr>
          </m:sSubPr>
          <m:e>
            <m:r>
              <m:rPr>
                <m:sty m:val="p"/>
              </m:rPr>
              <w:rPr>
                <w:rFonts w:ascii="Cambria Math" w:hAnsi="Cambria Math" w:cs="Arial"/>
                <w:sz w:val="24"/>
                <w:szCs w:val="24"/>
              </w:rPr>
              <m:t>C</m:t>
            </m:r>
          </m:e>
          <m:sub>
            <m:r>
              <m:rPr>
                <m:sty m:val="p"/>
              </m:rPr>
              <w:rPr>
                <w:rFonts w:ascii="Cambria Math" w:hAnsi="Cambria Math" w:cs="Arial"/>
                <w:sz w:val="24"/>
                <w:szCs w:val="24"/>
              </w:rPr>
              <m:t>meas</m:t>
            </m:r>
          </m:sub>
        </m:sSub>
        <m:r>
          <m:rPr>
            <m:sty m:val="p"/>
          </m:rPr>
          <w:rPr>
            <w:rFonts w:ascii="Cambria Math" w:hAnsi="Cambria Math" w:cs="Arial"/>
            <w:sz w:val="24"/>
            <w:szCs w:val="24"/>
          </w:rPr>
          <m:t>=</m:t>
        </m:r>
        <m:f>
          <m:fPr>
            <m:type m:val="skw"/>
            <m:ctrlPr>
              <w:rPr>
                <w:rFonts w:ascii="Cambria Math" w:hAnsi="Cambria Math" w:cs="Arial"/>
                <w:i/>
                <w:sz w:val="24"/>
                <w:szCs w:val="24"/>
              </w:rPr>
            </m:ctrlPr>
          </m:fPr>
          <m:num>
            <m:r>
              <m:rPr>
                <m:sty m:val="p"/>
              </m:rPr>
              <w:rPr>
                <w:rFonts w:ascii="Cambria Math" w:hAnsi="Cambria Math" w:cs="Arial"/>
                <w:sz w:val="24"/>
                <w:szCs w:val="24"/>
              </w:rPr>
              <m:t>1</m:t>
            </m:r>
          </m:num>
          <m:den>
            <m:r>
              <m:rPr>
                <m:sty m:val="p"/>
              </m:rPr>
              <w:rPr>
                <w:rFonts w:ascii="Cambria Math" w:hAnsi="Cambria Math" w:cs="Arial"/>
                <w:sz w:val="24"/>
                <w:szCs w:val="24"/>
              </w:rPr>
              <m:t>ωX</m:t>
            </m:r>
          </m:den>
        </m:f>
      </m:oMath>
      <w:r w:rsidRPr="006914C4">
        <w:rPr>
          <w:rFonts w:ascii="Arial" w:hAnsi="Arial" w:cs="Arial"/>
          <w:color w:val="000000"/>
          <w:sz w:val="24"/>
          <w:szCs w:val="24"/>
        </w:rPr>
        <w:fldChar w:fldCharType="end"/>
      </w:r>
      <w:r w:rsidRPr="006914C4">
        <w:rPr>
          <w:rFonts w:ascii="Arial" w:hAnsi="Arial" w:cs="Arial"/>
          <w:color w:val="000000"/>
          <w:sz w:val="24"/>
          <w:szCs w:val="24"/>
        </w:rPr>
        <w:t xml:space="preserve"> can be found for a preset angular frequency. Based on t</w:t>
      </w:r>
      <w:r w:rsidRPr="006914C4">
        <w:rPr>
          <w:rFonts w:ascii="Arial" w:eastAsia="宋体" w:hAnsi="Arial" w:cs="Arial"/>
          <w:color w:val="000000"/>
          <w:kern w:val="28"/>
          <w:sz w:val="24"/>
          <w:szCs w:val="24"/>
        </w:rPr>
        <w:t>he above discussion of the electrode impedance spectra, C</w:t>
      </w:r>
      <w:r w:rsidRPr="006914C4">
        <w:rPr>
          <w:rFonts w:ascii="Arial" w:eastAsia="宋体" w:hAnsi="Arial" w:cs="Arial"/>
          <w:color w:val="000000"/>
          <w:kern w:val="28"/>
          <w:sz w:val="24"/>
          <w:szCs w:val="24"/>
          <w:vertAlign w:val="subscript"/>
        </w:rPr>
        <w:t>meas</w:t>
      </w:r>
      <w:r w:rsidRPr="006914C4">
        <w:rPr>
          <w:rFonts w:ascii="Arial" w:eastAsia="宋体" w:hAnsi="Arial" w:cs="Arial"/>
          <w:color w:val="000000"/>
          <w:kern w:val="28"/>
          <w:sz w:val="24"/>
          <w:szCs w:val="24"/>
        </w:rPr>
        <w:t xml:space="preserve"> corresponds approximately to C</w:t>
      </w:r>
      <w:r w:rsidRPr="006914C4">
        <w:rPr>
          <w:rFonts w:ascii="Arial" w:eastAsia="宋体" w:hAnsi="Arial" w:cs="Arial"/>
          <w:color w:val="000000"/>
          <w:kern w:val="28"/>
          <w:sz w:val="24"/>
          <w:szCs w:val="24"/>
          <w:vertAlign w:val="subscript"/>
        </w:rPr>
        <w:t>int</w:t>
      </w:r>
      <w:r w:rsidR="0008367D" w:rsidRPr="006914C4">
        <w:rPr>
          <w:rFonts w:ascii="Arial" w:eastAsia="宋体" w:hAnsi="Arial" w:cs="Arial"/>
          <w:color w:val="000000"/>
          <w:kern w:val="28"/>
          <w:sz w:val="24"/>
          <w:szCs w:val="24"/>
        </w:rPr>
        <w:t>.</w:t>
      </w:r>
      <w:r w:rsidRPr="006914C4">
        <w:rPr>
          <w:rFonts w:ascii="Arial" w:eastAsia="宋体" w:hAnsi="Arial" w:cs="Arial"/>
          <w:color w:val="000000"/>
          <w:kern w:val="28"/>
          <w:sz w:val="24"/>
          <w:szCs w:val="24"/>
        </w:rPr>
        <w:t xml:space="preserve"> Therefore, the change in C</w:t>
      </w:r>
      <w:r w:rsidRPr="006914C4">
        <w:rPr>
          <w:rFonts w:ascii="Arial" w:eastAsia="宋体" w:hAnsi="Arial" w:cs="Arial"/>
          <w:color w:val="000000"/>
          <w:kern w:val="28"/>
          <w:sz w:val="24"/>
          <w:szCs w:val="24"/>
          <w:vertAlign w:val="subscript"/>
        </w:rPr>
        <w:t>meas</w:t>
      </w:r>
      <w:r w:rsidRPr="006914C4">
        <w:rPr>
          <w:rFonts w:ascii="Arial" w:eastAsia="宋体" w:hAnsi="Arial" w:cs="Arial"/>
          <w:color w:val="000000"/>
          <w:kern w:val="28"/>
          <w:sz w:val="24"/>
          <w:szCs w:val="24"/>
        </w:rPr>
        <w:t xml:space="preserve"> can be directly used to indicate the </w:t>
      </w:r>
      <w:r w:rsidR="0008367D" w:rsidRPr="006914C4">
        <w:rPr>
          <w:rFonts w:ascii="Arial" w:eastAsia="宋体" w:hAnsi="Arial" w:cs="Arial"/>
          <w:color w:val="000000"/>
          <w:kern w:val="28"/>
          <w:sz w:val="24"/>
          <w:szCs w:val="24"/>
        </w:rPr>
        <w:t xml:space="preserve">biomolecule </w:t>
      </w:r>
      <w:r w:rsidRPr="006914C4">
        <w:rPr>
          <w:rFonts w:ascii="Arial" w:eastAsia="宋体" w:hAnsi="Arial" w:cs="Arial"/>
          <w:color w:val="000000"/>
          <w:kern w:val="28"/>
          <w:sz w:val="24"/>
          <w:szCs w:val="24"/>
        </w:rPr>
        <w:t xml:space="preserve">deposition on the electrode surface, </w:t>
      </w:r>
      <w:r w:rsidRPr="006914C4">
        <w:rPr>
          <w:rFonts w:ascii="Arial" w:hAnsi="Arial" w:cs="Arial"/>
          <w:color w:val="000000"/>
          <w:sz w:val="24"/>
          <w:szCs w:val="24"/>
        </w:rPr>
        <w:t>which greatly simplifies the process of interpreting experimental data.</w:t>
      </w:r>
    </w:p>
    <w:p w14:paraId="2EFF1281" w14:textId="75FB3743" w:rsidR="006618BB" w:rsidRPr="0089771B" w:rsidRDefault="00C532BD" w:rsidP="00D843C1">
      <w:pPr>
        <w:pStyle w:val="Heading3"/>
        <w:rPr>
          <w:lang w:eastAsia="en-US"/>
        </w:rPr>
      </w:pPr>
      <w:bookmarkStart w:id="136" w:name="_Toc419015729"/>
      <w:bookmarkStart w:id="137" w:name="_Toc419016489"/>
      <w:r w:rsidRPr="0089771B">
        <w:rPr>
          <w:rFonts w:hint="eastAsia"/>
          <w:lang w:eastAsia="en-US"/>
        </w:rPr>
        <w:lastRenderedPageBreak/>
        <w:t>5.5. Conclusion</w:t>
      </w:r>
      <w:bookmarkEnd w:id="136"/>
      <w:bookmarkEnd w:id="137"/>
    </w:p>
    <w:p w14:paraId="366453EE" w14:textId="1819C48D" w:rsidR="006914C4" w:rsidRDefault="00C532BD" w:rsidP="00821399">
      <w:pPr>
        <w:pStyle w:val="NoSpacing"/>
        <w:spacing w:after="200" w:line="360" w:lineRule="auto"/>
        <w:rPr>
          <w:rFonts w:ascii="Arial" w:hAnsi="Arial" w:cs="Arial"/>
          <w:color w:val="000000"/>
          <w:sz w:val="22"/>
          <w:szCs w:val="24"/>
        </w:rPr>
      </w:pPr>
      <w:r>
        <w:rPr>
          <w:rFonts w:ascii="Arial" w:hAnsi="Arial" w:cs="Arial" w:hint="eastAsia"/>
          <w:color w:val="000000"/>
          <w:sz w:val="22"/>
          <w:szCs w:val="24"/>
        </w:rPr>
        <w:t xml:space="preserve">  </w:t>
      </w:r>
      <w:r w:rsidRPr="006914C4">
        <w:rPr>
          <w:rFonts w:ascii="Arial" w:hAnsi="Arial" w:cs="Arial" w:hint="eastAsia"/>
          <w:color w:val="000000"/>
          <w:sz w:val="24"/>
          <w:szCs w:val="24"/>
        </w:rPr>
        <w:t xml:space="preserve"> In this chapter, we discussed the </w:t>
      </w:r>
      <w:r w:rsidRPr="006914C4">
        <w:rPr>
          <w:rFonts w:ascii="Arial" w:hAnsi="Arial" w:cs="Arial"/>
          <w:color w:val="000000"/>
          <w:sz w:val="24"/>
          <w:szCs w:val="24"/>
        </w:rPr>
        <w:t xml:space="preserve">theoretical </w:t>
      </w:r>
      <w:r w:rsidRPr="006914C4">
        <w:rPr>
          <w:rFonts w:ascii="Arial" w:hAnsi="Arial" w:cs="Arial" w:hint="eastAsia"/>
          <w:color w:val="000000"/>
          <w:sz w:val="24"/>
          <w:szCs w:val="24"/>
        </w:rPr>
        <w:t>advantages of incorporating direct capacitive sensing with AC electrokineti</w:t>
      </w:r>
      <w:r w:rsidRPr="006914C4">
        <w:rPr>
          <w:rFonts w:ascii="Arial" w:hAnsi="Arial" w:cs="Arial"/>
          <w:color w:val="000000"/>
          <w:sz w:val="24"/>
          <w:szCs w:val="24"/>
        </w:rPr>
        <w:t xml:space="preserve">cs induced fluid and particle </w:t>
      </w:r>
      <w:r w:rsidR="00581584" w:rsidRPr="006914C4">
        <w:rPr>
          <w:rFonts w:ascii="Arial" w:hAnsi="Arial" w:cs="Arial"/>
          <w:color w:val="000000"/>
          <w:sz w:val="24"/>
          <w:szCs w:val="24"/>
        </w:rPr>
        <w:t>movement, which is the capability to realize rapid real-time and label-free detection of biomolecular interactions.</w:t>
      </w:r>
      <w:r w:rsidRPr="006914C4">
        <w:rPr>
          <w:rFonts w:ascii="Arial" w:hAnsi="Arial" w:cs="Arial"/>
          <w:color w:val="000000"/>
          <w:sz w:val="24"/>
          <w:szCs w:val="24"/>
        </w:rPr>
        <w:t xml:space="preserve"> We also described the two types of sensor electrodes: SAW aluminum electrodes and gold electrodes on silicon wafer. Furthermore, we discussed the assay procedure step by step, including different methods of electrode surface cleaning and various options for surface functionalization. Quality check of surface cleaning and functionalization </w:t>
      </w:r>
      <w:r w:rsidR="00581584" w:rsidRPr="006914C4">
        <w:rPr>
          <w:rFonts w:ascii="Arial" w:hAnsi="Arial" w:cs="Arial"/>
          <w:color w:val="000000"/>
          <w:sz w:val="24"/>
          <w:szCs w:val="24"/>
        </w:rPr>
        <w:t>by reading capacitance values proves their effects</w:t>
      </w:r>
      <w:r w:rsidRPr="006914C4">
        <w:rPr>
          <w:rFonts w:ascii="Arial" w:hAnsi="Arial" w:cs="Arial"/>
          <w:color w:val="000000"/>
          <w:sz w:val="24"/>
          <w:szCs w:val="24"/>
        </w:rPr>
        <w:t xml:space="preserve">. Finally, EIS characterization showed that </w:t>
      </w:r>
      <w:r w:rsidR="00581584" w:rsidRPr="006914C4">
        <w:rPr>
          <w:rFonts w:ascii="Arial" w:hAnsi="Arial" w:cs="Arial"/>
          <w:color w:val="000000"/>
          <w:sz w:val="24"/>
          <w:szCs w:val="24"/>
        </w:rPr>
        <w:t>an</w:t>
      </w:r>
      <w:r w:rsidRPr="006914C4">
        <w:rPr>
          <w:rFonts w:ascii="Arial" w:hAnsi="Arial" w:cs="Arial"/>
          <w:color w:val="000000"/>
          <w:sz w:val="24"/>
          <w:szCs w:val="24"/>
        </w:rPr>
        <w:t xml:space="preserve"> R</w:t>
      </w:r>
      <w:r w:rsidRPr="006914C4">
        <w:rPr>
          <w:rFonts w:ascii="Arial" w:hAnsi="Arial" w:cs="Arial"/>
          <w:color w:val="000000"/>
          <w:sz w:val="24"/>
          <w:szCs w:val="24"/>
          <w:vertAlign w:val="subscript"/>
        </w:rPr>
        <w:t>f</w:t>
      </w:r>
      <w:r w:rsidRPr="006914C4">
        <w:rPr>
          <w:rFonts w:ascii="Arial" w:hAnsi="Arial" w:cs="Arial"/>
          <w:color w:val="000000"/>
          <w:sz w:val="24"/>
          <w:szCs w:val="24"/>
        </w:rPr>
        <w:t>-C</w:t>
      </w:r>
      <w:r w:rsidRPr="006914C4">
        <w:rPr>
          <w:rFonts w:ascii="Arial" w:hAnsi="Arial" w:cs="Arial"/>
          <w:color w:val="000000"/>
          <w:sz w:val="24"/>
          <w:szCs w:val="24"/>
          <w:vertAlign w:val="subscript"/>
        </w:rPr>
        <w:t>int</w:t>
      </w:r>
      <w:r w:rsidRPr="006914C4">
        <w:rPr>
          <w:rFonts w:ascii="Arial" w:hAnsi="Arial" w:cs="Arial"/>
          <w:color w:val="000000"/>
          <w:sz w:val="24"/>
          <w:szCs w:val="24"/>
        </w:rPr>
        <w:t xml:space="preserve"> serial connection </w:t>
      </w:r>
      <w:r w:rsidR="00581584" w:rsidRPr="006914C4">
        <w:rPr>
          <w:rFonts w:ascii="Arial" w:hAnsi="Arial" w:cs="Arial"/>
          <w:color w:val="000000"/>
          <w:sz w:val="24"/>
          <w:szCs w:val="24"/>
        </w:rPr>
        <w:t>is able to represent the electrode-fluid system, which further simplifies our data interpretation.</w:t>
      </w:r>
      <w:r w:rsidR="00581584">
        <w:rPr>
          <w:rFonts w:ascii="Arial" w:hAnsi="Arial" w:cs="Arial"/>
          <w:color w:val="000000"/>
          <w:sz w:val="22"/>
          <w:szCs w:val="24"/>
        </w:rPr>
        <w:t xml:space="preserve"> </w:t>
      </w:r>
    </w:p>
    <w:p w14:paraId="2F9621F3" w14:textId="77777777" w:rsidR="000B7C79" w:rsidRDefault="000B7C79" w:rsidP="00821399">
      <w:pPr>
        <w:pStyle w:val="NoSpacing"/>
        <w:spacing w:after="200" w:line="360" w:lineRule="auto"/>
        <w:rPr>
          <w:rFonts w:ascii="Arial" w:hAnsi="Arial" w:cs="Arial"/>
          <w:color w:val="000000"/>
          <w:sz w:val="22"/>
          <w:szCs w:val="24"/>
        </w:rPr>
      </w:pPr>
    </w:p>
    <w:p w14:paraId="2DA1411E" w14:textId="77777777" w:rsidR="000B7C79" w:rsidRDefault="000B7C79" w:rsidP="00821399">
      <w:pPr>
        <w:pStyle w:val="NoSpacing"/>
        <w:spacing w:after="200" w:line="360" w:lineRule="auto"/>
        <w:rPr>
          <w:rFonts w:ascii="Arial" w:hAnsi="Arial" w:cs="Arial"/>
          <w:color w:val="000000"/>
          <w:sz w:val="22"/>
          <w:szCs w:val="24"/>
        </w:rPr>
      </w:pPr>
    </w:p>
    <w:p w14:paraId="48ECF130" w14:textId="77777777" w:rsidR="000B7C79" w:rsidRDefault="000B7C79" w:rsidP="00821399">
      <w:pPr>
        <w:pStyle w:val="NoSpacing"/>
        <w:spacing w:after="200" w:line="360" w:lineRule="auto"/>
        <w:rPr>
          <w:rFonts w:ascii="Arial" w:hAnsi="Arial" w:cs="Arial"/>
          <w:color w:val="000000"/>
          <w:sz w:val="22"/>
          <w:szCs w:val="24"/>
        </w:rPr>
      </w:pPr>
    </w:p>
    <w:p w14:paraId="44ED8A31" w14:textId="77777777" w:rsidR="000B7C79" w:rsidRDefault="000B7C79" w:rsidP="00821399">
      <w:pPr>
        <w:pStyle w:val="NoSpacing"/>
        <w:spacing w:after="200" w:line="360" w:lineRule="auto"/>
        <w:rPr>
          <w:rFonts w:ascii="Arial" w:hAnsi="Arial" w:cs="Arial"/>
          <w:color w:val="000000"/>
          <w:sz w:val="22"/>
          <w:szCs w:val="24"/>
        </w:rPr>
      </w:pPr>
    </w:p>
    <w:p w14:paraId="67DB45C7" w14:textId="77777777" w:rsidR="000B7C79" w:rsidRDefault="000B7C79" w:rsidP="00821399">
      <w:pPr>
        <w:pStyle w:val="NoSpacing"/>
        <w:spacing w:after="200" w:line="360" w:lineRule="auto"/>
        <w:rPr>
          <w:rFonts w:ascii="Arial" w:hAnsi="Arial" w:cs="Arial"/>
          <w:color w:val="000000"/>
          <w:sz w:val="22"/>
          <w:szCs w:val="24"/>
        </w:rPr>
      </w:pPr>
    </w:p>
    <w:p w14:paraId="6210C42C" w14:textId="77777777" w:rsidR="000B7C79" w:rsidRDefault="000B7C79" w:rsidP="00821399">
      <w:pPr>
        <w:pStyle w:val="NoSpacing"/>
        <w:spacing w:after="200" w:line="360" w:lineRule="auto"/>
        <w:rPr>
          <w:rFonts w:ascii="Arial" w:hAnsi="Arial" w:cs="Arial"/>
          <w:color w:val="000000"/>
          <w:sz w:val="22"/>
          <w:szCs w:val="24"/>
        </w:rPr>
      </w:pPr>
    </w:p>
    <w:p w14:paraId="3842C6DE" w14:textId="77777777" w:rsidR="000B7C79" w:rsidRDefault="000B7C79" w:rsidP="00821399">
      <w:pPr>
        <w:pStyle w:val="NoSpacing"/>
        <w:spacing w:after="200" w:line="360" w:lineRule="auto"/>
        <w:rPr>
          <w:rFonts w:ascii="Arial" w:hAnsi="Arial" w:cs="Arial"/>
          <w:color w:val="000000"/>
          <w:sz w:val="22"/>
          <w:szCs w:val="24"/>
        </w:rPr>
      </w:pPr>
    </w:p>
    <w:p w14:paraId="74D4084A" w14:textId="77777777" w:rsidR="000B7C79" w:rsidRDefault="000B7C79" w:rsidP="00821399">
      <w:pPr>
        <w:pStyle w:val="NoSpacing"/>
        <w:spacing w:after="200" w:line="360" w:lineRule="auto"/>
        <w:rPr>
          <w:rFonts w:ascii="Arial" w:hAnsi="Arial" w:cs="Arial"/>
          <w:color w:val="000000"/>
          <w:sz w:val="22"/>
          <w:szCs w:val="24"/>
        </w:rPr>
      </w:pPr>
    </w:p>
    <w:p w14:paraId="054EF054" w14:textId="77777777" w:rsidR="000B7C79" w:rsidRDefault="000B7C79" w:rsidP="00821399">
      <w:pPr>
        <w:pStyle w:val="NoSpacing"/>
        <w:spacing w:after="200" w:line="360" w:lineRule="auto"/>
        <w:rPr>
          <w:rFonts w:ascii="Arial" w:hAnsi="Arial" w:cs="Arial"/>
          <w:color w:val="000000"/>
          <w:sz w:val="22"/>
          <w:szCs w:val="24"/>
        </w:rPr>
      </w:pPr>
    </w:p>
    <w:p w14:paraId="40667A4B" w14:textId="77777777" w:rsidR="000B7C79" w:rsidRDefault="000B7C79" w:rsidP="00821399">
      <w:pPr>
        <w:pStyle w:val="NoSpacing"/>
        <w:spacing w:after="200" w:line="360" w:lineRule="auto"/>
        <w:rPr>
          <w:rFonts w:ascii="Arial" w:hAnsi="Arial" w:cs="Arial"/>
          <w:color w:val="000000"/>
          <w:sz w:val="22"/>
          <w:szCs w:val="24"/>
        </w:rPr>
      </w:pPr>
    </w:p>
    <w:p w14:paraId="366E566E" w14:textId="77777777" w:rsidR="000B7C79" w:rsidRDefault="000B7C79" w:rsidP="00821399">
      <w:pPr>
        <w:pStyle w:val="NoSpacing"/>
        <w:spacing w:after="200" w:line="360" w:lineRule="auto"/>
        <w:rPr>
          <w:rFonts w:ascii="Arial" w:hAnsi="Arial" w:cs="Arial"/>
          <w:color w:val="000000"/>
          <w:sz w:val="22"/>
          <w:szCs w:val="24"/>
        </w:rPr>
      </w:pPr>
    </w:p>
    <w:p w14:paraId="1856768B" w14:textId="77777777" w:rsidR="000B7C79" w:rsidRPr="000B7C79" w:rsidRDefault="000B7C79" w:rsidP="00821399">
      <w:pPr>
        <w:pStyle w:val="NoSpacing"/>
        <w:spacing w:after="200" w:line="360" w:lineRule="auto"/>
        <w:rPr>
          <w:rFonts w:ascii="Arial" w:hAnsi="Arial" w:cs="Arial" w:hint="eastAsia"/>
          <w:color w:val="000000"/>
          <w:sz w:val="22"/>
          <w:szCs w:val="24"/>
        </w:rPr>
      </w:pPr>
    </w:p>
    <w:p w14:paraId="3A24D451" w14:textId="7311887C" w:rsidR="0089771B" w:rsidRDefault="00821399" w:rsidP="00601B72">
      <w:pPr>
        <w:pStyle w:val="Heading2"/>
      </w:pPr>
      <w:bookmarkStart w:id="138" w:name="_Toc419011957"/>
      <w:bookmarkStart w:id="139" w:name="_Toc419015730"/>
      <w:bookmarkStart w:id="140" w:name="_Toc419016490"/>
      <w:r w:rsidRPr="0089771B">
        <w:rPr>
          <w:rFonts w:hint="eastAsia"/>
        </w:rPr>
        <w:lastRenderedPageBreak/>
        <w:t xml:space="preserve">Chapter </w:t>
      </w:r>
      <w:r w:rsidR="0089771B">
        <w:t>vi</w:t>
      </w:r>
      <w:bookmarkEnd w:id="138"/>
      <w:bookmarkEnd w:id="139"/>
      <w:bookmarkEnd w:id="140"/>
    </w:p>
    <w:p w14:paraId="6B786B15" w14:textId="480E78C7" w:rsidR="00821399" w:rsidRPr="000B7C79" w:rsidRDefault="00821399" w:rsidP="000B7C79">
      <w:pPr>
        <w:pStyle w:val="Heading2"/>
        <w:rPr>
          <w:rFonts w:hint="eastAsia"/>
        </w:rPr>
      </w:pPr>
      <w:bookmarkStart w:id="141" w:name="_Toc419011958"/>
      <w:bookmarkStart w:id="142" w:name="_Toc419015731"/>
      <w:bookmarkStart w:id="143" w:name="_Toc419016491"/>
      <w:r w:rsidRPr="0089771B">
        <w:t xml:space="preserve">Results of </w:t>
      </w:r>
      <w:r w:rsidR="0062783C" w:rsidRPr="0089771B">
        <w:t>analyte</w:t>
      </w:r>
      <w:r w:rsidRPr="0089771B">
        <w:t xml:space="preserve"> detection</w:t>
      </w:r>
      <w:bookmarkEnd w:id="141"/>
      <w:bookmarkEnd w:id="142"/>
      <w:bookmarkEnd w:id="143"/>
    </w:p>
    <w:p w14:paraId="06BA32B3" w14:textId="7ECE0D68" w:rsidR="00A46BE3" w:rsidRPr="00D843C1" w:rsidRDefault="00821399" w:rsidP="00D843C1">
      <w:pPr>
        <w:pStyle w:val="Heading3"/>
        <w:rPr>
          <w:lang w:eastAsia="en-US"/>
        </w:rPr>
      </w:pPr>
      <w:bookmarkStart w:id="144" w:name="_Toc419015732"/>
      <w:bookmarkStart w:id="145" w:name="_Toc419016492"/>
      <w:r w:rsidRPr="0089771B">
        <w:rPr>
          <w:lang w:eastAsia="en-US"/>
        </w:rPr>
        <w:t>6.1</w:t>
      </w:r>
      <w:r w:rsidRPr="0089771B">
        <w:rPr>
          <w:rFonts w:hint="eastAsia"/>
          <w:lang w:eastAsia="en-US"/>
        </w:rPr>
        <w:t xml:space="preserve"> </w:t>
      </w:r>
      <w:r w:rsidR="00027436" w:rsidRPr="0089771B">
        <w:rPr>
          <w:lang w:eastAsia="en-US"/>
        </w:rPr>
        <w:t xml:space="preserve">Sample and assay </w:t>
      </w:r>
      <w:r w:rsidR="006F68C8" w:rsidRPr="0089771B">
        <w:rPr>
          <w:lang w:eastAsia="en-US"/>
        </w:rPr>
        <w:t>description</w:t>
      </w:r>
      <w:bookmarkEnd w:id="144"/>
      <w:bookmarkEnd w:id="145"/>
    </w:p>
    <w:p w14:paraId="7A631ADA" w14:textId="7A5A21FA" w:rsidR="000E0563" w:rsidRDefault="00821399" w:rsidP="000E0563">
      <w:pPr>
        <w:spacing w:line="360" w:lineRule="auto"/>
        <w:ind w:firstLineChars="200" w:firstLine="480"/>
        <w:rPr>
          <w:rFonts w:ascii="Arial" w:hAnsi="Arial" w:cs="Arial"/>
          <w:color w:val="000000"/>
          <w:sz w:val="22"/>
          <w:szCs w:val="24"/>
        </w:rPr>
      </w:pPr>
      <w:r w:rsidRPr="006914C4">
        <w:rPr>
          <w:rFonts w:ascii="Arial" w:hAnsi="Arial" w:cs="Arial"/>
          <w:color w:val="000000"/>
          <w:sz w:val="24"/>
          <w:szCs w:val="24"/>
        </w:rPr>
        <w:t xml:space="preserve">In this chapter, </w:t>
      </w:r>
      <w:r w:rsidR="00A46BE3" w:rsidRPr="006914C4">
        <w:rPr>
          <w:rFonts w:ascii="Arial" w:hAnsi="Arial" w:cs="Arial"/>
          <w:color w:val="000000"/>
          <w:sz w:val="24"/>
          <w:szCs w:val="24"/>
        </w:rPr>
        <w:t>detection</w:t>
      </w:r>
      <w:r w:rsidR="006F68C8" w:rsidRPr="006914C4">
        <w:rPr>
          <w:rFonts w:ascii="Arial" w:hAnsi="Arial" w:cs="Arial"/>
          <w:color w:val="000000"/>
          <w:sz w:val="24"/>
          <w:szCs w:val="24"/>
        </w:rPr>
        <w:t>s</w:t>
      </w:r>
      <w:r w:rsidR="00A46BE3" w:rsidRPr="006914C4">
        <w:rPr>
          <w:rFonts w:ascii="Arial" w:hAnsi="Arial" w:cs="Arial"/>
          <w:color w:val="000000"/>
          <w:sz w:val="24"/>
          <w:szCs w:val="24"/>
        </w:rPr>
        <w:t xml:space="preserve"> of different types of analytes using the ACEK-based capacitive affinity s</w:t>
      </w:r>
      <w:r w:rsidR="006F68C8" w:rsidRPr="006914C4">
        <w:rPr>
          <w:rFonts w:ascii="Arial" w:hAnsi="Arial" w:cs="Arial"/>
          <w:color w:val="000000"/>
          <w:sz w:val="24"/>
          <w:szCs w:val="24"/>
        </w:rPr>
        <w:t>ensor are</w:t>
      </w:r>
      <w:r w:rsidR="00A46BE3" w:rsidRPr="006914C4">
        <w:rPr>
          <w:rFonts w:ascii="Arial" w:hAnsi="Arial" w:cs="Arial"/>
          <w:color w:val="000000"/>
          <w:sz w:val="24"/>
          <w:szCs w:val="24"/>
        </w:rPr>
        <w:t xml:space="preserve"> pre</w:t>
      </w:r>
      <w:r w:rsidR="006F68C8" w:rsidRPr="006914C4">
        <w:rPr>
          <w:rFonts w:ascii="Arial" w:hAnsi="Arial" w:cs="Arial"/>
          <w:color w:val="000000"/>
          <w:sz w:val="24"/>
          <w:szCs w:val="24"/>
        </w:rPr>
        <w:t>sented and discussed.</w:t>
      </w:r>
      <w:r w:rsidR="00DF49B5" w:rsidRPr="006914C4">
        <w:rPr>
          <w:rFonts w:ascii="Arial" w:hAnsi="Arial" w:cs="Arial"/>
          <w:color w:val="000000"/>
          <w:sz w:val="24"/>
          <w:szCs w:val="24"/>
        </w:rPr>
        <w:t xml:space="preserve"> As listed in Table 6.1, three types of analytes</w:t>
      </w:r>
      <w:r w:rsidR="00AB57A6" w:rsidRPr="006914C4">
        <w:rPr>
          <w:rFonts w:ascii="Arial" w:hAnsi="Arial" w:cs="Arial"/>
          <w:color w:val="000000"/>
          <w:sz w:val="24"/>
          <w:szCs w:val="24"/>
        </w:rPr>
        <w:t xml:space="preserve"> </w:t>
      </w:r>
      <w:r w:rsidR="00DF49B5" w:rsidRPr="006914C4">
        <w:rPr>
          <w:rFonts w:ascii="Arial" w:hAnsi="Arial" w:cs="Arial"/>
          <w:color w:val="000000"/>
          <w:sz w:val="24"/>
          <w:szCs w:val="24"/>
        </w:rPr>
        <w:t>are</w:t>
      </w:r>
      <w:r w:rsidR="004A3EB4" w:rsidRPr="006914C4">
        <w:rPr>
          <w:rFonts w:ascii="Arial" w:hAnsi="Arial" w:cs="Arial"/>
          <w:color w:val="000000"/>
          <w:sz w:val="24"/>
          <w:szCs w:val="24"/>
        </w:rPr>
        <w:t xml:space="preserve"> briefly</w:t>
      </w:r>
      <w:r w:rsidR="00DF49B5" w:rsidRPr="006914C4">
        <w:rPr>
          <w:rFonts w:ascii="Arial" w:hAnsi="Arial" w:cs="Arial"/>
          <w:color w:val="000000"/>
          <w:sz w:val="24"/>
          <w:szCs w:val="24"/>
        </w:rPr>
        <w:t xml:space="preserve"> </w:t>
      </w:r>
      <w:r w:rsidR="00AB57A6" w:rsidRPr="006914C4">
        <w:rPr>
          <w:rFonts w:ascii="Arial" w:hAnsi="Arial" w:cs="Arial"/>
          <w:color w:val="000000"/>
          <w:sz w:val="24"/>
          <w:szCs w:val="24"/>
        </w:rPr>
        <w:t>described</w:t>
      </w:r>
      <w:r w:rsidR="004A3EB4" w:rsidRPr="006914C4">
        <w:rPr>
          <w:rFonts w:ascii="Arial" w:hAnsi="Arial" w:cs="Arial"/>
          <w:color w:val="000000"/>
          <w:sz w:val="24"/>
          <w:szCs w:val="24"/>
        </w:rPr>
        <w:t xml:space="preserve">, each of which has its own research or realistic significances. </w:t>
      </w:r>
      <w:r w:rsidR="00AB57A6" w:rsidRPr="006914C4">
        <w:rPr>
          <w:rFonts w:ascii="Arial" w:hAnsi="Arial" w:cs="Arial"/>
          <w:color w:val="000000"/>
          <w:sz w:val="24"/>
          <w:szCs w:val="24"/>
        </w:rPr>
        <w:t>More specifically, antibody</w:t>
      </w:r>
      <w:r w:rsidR="00DF49B5" w:rsidRPr="006914C4">
        <w:rPr>
          <w:rFonts w:ascii="Arial" w:hAnsi="Arial" w:cs="Arial"/>
          <w:color w:val="000000"/>
          <w:sz w:val="24"/>
          <w:szCs w:val="24"/>
        </w:rPr>
        <w:t xml:space="preserve"> </w:t>
      </w:r>
      <w:r w:rsidR="00AB57A6" w:rsidRPr="006914C4">
        <w:rPr>
          <w:rFonts w:ascii="Arial" w:hAnsi="Arial" w:cs="Arial"/>
          <w:color w:val="000000"/>
          <w:sz w:val="24"/>
          <w:szCs w:val="24"/>
        </w:rPr>
        <w:t xml:space="preserve">includes </w:t>
      </w:r>
      <w:r w:rsidR="00DF49B5" w:rsidRPr="006914C4">
        <w:rPr>
          <w:rFonts w:ascii="Arial" w:hAnsi="Arial" w:cs="Arial"/>
          <w:color w:val="000000"/>
          <w:sz w:val="24"/>
          <w:szCs w:val="24"/>
        </w:rPr>
        <w:t>anti-bovine IgG, Johne’s disease (JD)</w:t>
      </w:r>
      <w:r w:rsidR="006F41EE" w:rsidRPr="006914C4">
        <w:rPr>
          <w:rFonts w:ascii="Arial" w:hAnsi="Arial" w:cs="Arial"/>
          <w:color w:val="000000"/>
          <w:sz w:val="24"/>
          <w:szCs w:val="24"/>
        </w:rPr>
        <w:t xml:space="preserve"> serum</w:t>
      </w:r>
      <w:r w:rsidR="00DF49B5" w:rsidRPr="006914C4">
        <w:rPr>
          <w:rFonts w:ascii="Arial" w:hAnsi="Arial" w:cs="Arial"/>
          <w:color w:val="000000"/>
          <w:sz w:val="24"/>
          <w:szCs w:val="24"/>
        </w:rPr>
        <w:t xml:space="preserve"> and Human&amp; Bovine tuberculosis (hTB and bTB)</w:t>
      </w:r>
      <w:r w:rsidR="006F41EE" w:rsidRPr="006914C4">
        <w:rPr>
          <w:rFonts w:ascii="Arial" w:hAnsi="Arial" w:cs="Arial"/>
          <w:color w:val="000000"/>
          <w:sz w:val="24"/>
          <w:szCs w:val="24"/>
        </w:rPr>
        <w:t xml:space="preserve"> serum</w:t>
      </w:r>
      <w:r w:rsidR="00AB57A6" w:rsidRPr="006914C4">
        <w:rPr>
          <w:rFonts w:ascii="Arial" w:hAnsi="Arial" w:cs="Arial"/>
          <w:color w:val="000000"/>
          <w:sz w:val="24"/>
          <w:szCs w:val="24"/>
        </w:rPr>
        <w:t xml:space="preserve">; </w:t>
      </w:r>
      <w:r w:rsidR="00DF49B5" w:rsidRPr="006914C4">
        <w:rPr>
          <w:rFonts w:ascii="Arial" w:hAnsi="Arial" w:cs="Arial"/>
          <w:color w:val="000000"/>
          <w:sz w:val="24"/>
          <w:szCs w:val="24"/>
        </w:rPr>
        <w:t xml:space="preserve">virus </w:t>
      </w:r>
      <w:r w:rsidR="00AB57A6" w:rsidRPr="006914C4">
        <w:rPr>
          <w:rFonts w:ascii="Arial" w:hAnsi="Arial" w:cs="Arial"/>
          <w:color w:val="000000"/>
          <w:sz w:val="24"/>
          <w:szCs w:val="24"/>
        </w:rPr>
        <w:t xml:space="preserve">refers to </w:t>
      </w:r>
      <w:r w:rsidR="00DF49B5" w:rsidRPr="006914C4">
        <w:rPr>
          <w:rFonts w:ascii="Arial" w:hAnsi="Arial" w:cs="Arial"/>
          <w:color w:val="000000"/>
          <w:sz w:val="24"/>
          <w:szCs w:val="24"/>
        </w:rPr>
        <w:t>Influenza A virus</w:t>
      </w:r>
      <w:r w:rsidR="00AB57A6" w:rsidRPr="006914C4">
        <w:rPr>
          <w:rFonts w:ascii="Arial" w:hAnsi="Arial" w:cs="Arial"/>
          <w:color w:val="000000"/>
          <w:sz w:val="24"/>
          <w:szCs w:val="24"/>
        </w:rPr>
        <w:t>;</w:t>
      </w:r>
      <w:r w:rsidR="00DF49B5" w:rsidRPr="006914C4">
        <w:rPr>
          <w:rFonts w:ascii="Arial" w:hAnsi="Arial" w:cs="Arial"/>
          <w:color w:val="000000"/>
          <w:sz w:val="24"/>
          <w:szCs w:val="24"/>
        </w:rPr>
        <w:t xml:space="preserve"> and small molecule</w:t>
      </w:r>
      <w:r w:rsidR="00AB57A6" w:rsidRPr="006914C4">
        <w:rPr>
          <w:rFonts w:ascii="Arial" w:hAnsi="Arial" w:cs="Arial"/>
          <w:color w:val="000000"/>
          <w:sz w:val="24"/>
          <w:szCs w:val="24"/>
        </w:rPr>
        <w:t xml:space="preserve"> includes </w:t>
      </w:r>
      <w:r w:rsidR="00DF49B5" w:rsidRPr="006914C4">
        <w:rPr>
          <w:rFonts w:ascii="Arial" w:hAnsi="Arial" w:cs="Arial"/>
          <w:color w:val="000000"/>
          <w:sz w:val="24"/>
          <w:szCs w:val="24"/>
        </w:rPr>
        <w:t xml:space="preserve">Bisphenol A (BPA) and Progesterone (PG). </w:t>
      </w:r>
      <w:r w:rsidR="004A3EB4" w:rsidRPr="006914C4">
        <w:rPr>
          <w:rFonts w:ascii="Arial" w:hAnsi="Arial" w:cs="Arial"/>
          <w:color w:val="000000"/>
          <w:sz w:val="24"/>
          <w:szCs w:val="24"/>
        </w:rPr>
        <w:t xml:space="preserve">More of their research or realistic significances will be mentioned when the specific assay is discussed. </w:t>
      </w:r>
    </w:p>
    <w:p w14:paraId="41E54FA8" w14:textId="77777777" w:rsidR="00D843C1" w:rsidRPr="000E0563" w:rsidRDefault="00D843C1" w:rsidP="000E0563">
      <w:pPr>
        <w:spacing w:line="360" w:lineRule="auto"/>
        <w:ind w:firstLineChars="200" w:firstLine="440"/>
        <w:rPr>
          <w:rFonts w:ascii="Arial" w:hAnsi="Arial" w:cs="Arial"/>
          <w:color w:val="000000"/>
          <w:sz w:val="22"/>
          <w:szCs w:val="24"/>
        </w:rPr>
      </w:pPr>
    </w:p>
    <w:p w14:paraId="08BEA8F9" w14:textId="3EC91FB3" w:rsidR="00DB2171" w:rsidRDefault="00DB2171" w:rsidP="00D843C1">
      <w:pPr>
        <w:spacing w:line="360" w:lineRule="auto"/>
        <w:ind w:firstLineChars="900" w:firstLine="1980"/>
        <w:rPr>
          <w:rFonts w:ascii="Arial" w:hAnsi="Arial" w:cs="Arial"/>
          <w:color w:val="000000"/>
          <w:sz w:val="22"/>
          <w:szCs w:val="24"/>
        </w:rPr>
      </w:pPr>
      <w:r>
        <w:rPr>
          <w:rFonts w:ascii="Arial" w:hAnsi="Arial" w:cs="Arial" w:hint="eastAsia"/>
          <w:color w:val="000000"/>
          <w:sz w:val="22"/>
          <w:szCs w:val="24"/>
        </w:rPr>
        <w:t xml:space="preserve">Table 6.1 </w:t>
      </w:r>
      <w:r>
        <w:rPr>
          <w:rFonts w:ascii="Arial" w:hAnsi="Arial" w:cs="Arial"/>
          <w:color w:val="000000"/>
          <w:sz w:val="22"/>
          <w:szCs w:val="24"/>
        </w:rPr>
        <w:t>Target analyte description</w:t>
      </w:r>
    </w:p>
    <w:tbl>
      <w:tblPr>
        <w:tblStyle w:val="PlainTable11"/>
        <w:tblW w:w="7650" w:type="dxa"/>
        <w:tblLayout w:type="fixed"/>
        <w:tblLook w:val="04A0" w:firstRow="1" w:lastRow="0" w:firstColumn="1" w:lastColumn="0" w:noHBand="0" w:noVBand="1"/>
      </w:tblPr>
      <w:tblGrid>
        <w:gridCol w:w="1555"/>
        <w:gridCol w:w="2126"/>
        <w:gridCol w:w="3969"/>
      </w:tblGrid>
      <w:tr w:rsidR="00DB2171" w:rsidRPr="00B7597F" w14:paraId="20F758B5" w14:textId="77777777" w:rsidTr="00D843C1">
        <w:trPr>
          <w:cnfStyle w:val="100000000000" w:firstRow="1" w:lastRow="0" w:firstColumn="0" w:lastColumn="0" w:oddVBand="0" w:evenVBand="0" w:oddHBand="0"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1555" w:type="dxa"/>
          </w:tcPr>
          <w:p w14:paraId="5EA9A998" w14:textId="265C51FE" w:rsidR="00DB2171" w:rsidRPr="00DB2171" w:rsidRDefault="00DB2171" w:rsidP="00DB2171">
            <w:pPr>
              <w:jc w:val="center"/>
              <w:rPr>
                <w:rFonts w:ascii="Arial" w:hAnsi="Arial" w:cs="Arial"/>
                <w:sz w:val="22"/>
                <w:szCs w:val="24"/>
              </w:rPr>
            </w:pPr>
            <w:r w:rsidRPr="00DB2171">
              <w:rPr>
                <w:rFonts w:ascii="Arial" w:hAnsi="Arial" w:cs="Arial"/>
                <w:sz w:val="22"/>
                <w:szCs w:val="24"/>
              </w:rPr>
              <w:t>Types</w:t>
            </w:r>
          </w:p>
        </w:tc>
        <w:tc>
          <w:tcPr>
            <w:tcW w:w="2126" w:type="dxa"/>
          </w:tcPr>
          <w:p w14:paraId="2DDC15F2" w14:textId="18FAC08C" w:rsidR="00DB2171" w:rsidRPr="00DB2171" w:rsidRDefault="00DB2171" w:rsidP="00DB2171">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4"/>
              </w:rPr>
            </w:pPr>
            <w:r w:rsidRPr="00DB2171">
              <w:rPr>
                <w:rFonts w:ascii="Arial" w:hAnsi="Arial" w:cs="Arial"/>
                <w:sz w:val="22"/>
                <w:szCs w:val="24"/>
              </w:rPr>
              <w:t>Target analyte name</w:t>
            </w:r>
            <w:r>
              <w:rPr>
                <w:rFonts w:ascii="Arial" w:hAnsi="Arial" w:cs="Arial"/>
                <w:sz w:val="22"/>
                <w:szCs w:val="24"/>
              </w:rPr>
              <w:t>s</w:t>
            </w:r>
          </w:p>
        </w:tc>
        <w:tc>
          <w:tcPr>
            <w:tcW w:w="3969" w:type="dxa"/>
          </w:tcPr>
          <w:p w14:paraId="6A8F1278" w14:textId="6DEFF542" w:rsidR="00DB2171" w:rsidRPr="00DB2171" w:rsidRDefault="00DB2171" w:rsidP="00DB2171">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4"/>
              </w:rPr>
            </w:pPr>
            <w:r w:rsidRPr="00DB2171">
              <w:rPr>
                <w:rFonts w:ascii="Arial" w:hAnsi="Arial" w:cs="Arial"/>
                <w:sz w:val="22"/>
                <w:szCs w:val="24"/>
              </w:rPr>
              <w:t>Description</w:t>
            </w:r>
          </w:p>
        </w:tc>
      </w:tr>
      <w:tr w:rsidR="00DB2171" w:rsidRPr="00B7597F" w14:paraId="617A5682" w14:textId="77777777" w:rsidTr="00D84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4C12CBFB" w14:textId="5534F362" w:rsidR="00DB2171" w:rsidRPr="00DB2171" w:rsidRDefault="00DB2171" w:rsidP="00DB2171">
            <w:pPr>
              <w:jc w:val="center"/>
              <w:rPr>
                <w:rFonts w:ascii="Arial" w:hAnsi="Arial" w:cs="Arial"/>
                <w:b w:val="0"/>
                <w:sz w:val="28"/>
                <w:szCs w:val="24"/>
              </w:rPr>
            </w:pPr>
            <w:r w:rsidRPr="00DB2171">
              <w:rPr>
                <w:rFonts w:ascii="Arial" w:hAnsi="Arial" w:cs="Arial"/>
                <w:b w:val="0"/>
                <w:sz w:val="28"/>
                <w:szCs w:val="24"/>
              </w:rPr>
              <w:t>Antibody</w:t>
            </w:r>
          </w:p>
        </w:tc>
        <w:tc>
          <w:tcPr>
            <w:tcW w:w="2126" w:type="dxa"/>
          </w:tcPr>
          <w:p w14:paraId="082826D1" w14:textId="77777777" w:rsidR="00DB2171" w:rsidRPr="00A46BE3" w:rsidRDefault="00DB2171" w:rsidP="00DB217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sidRPr="00A46BE3">
              <w:rPr>
                <w:rFonts w:ascii="Arial" w:hAnsi="Arial" w:cs="Arial"/>
                <w:sz w:val="20"/>
                <w:szCs w:val="24"/>
              </w:rPr>
              <w:t>A</w:t>
            </w:r>
            <w:r w:rsidRPr="00A46BE3">
              <w:rPr>
                <w:rFonts w:ascii="Arial" w:hAnsi="Arial" w:cs="Arial" w:hint="eastAsia"/>
                <w:sz w:val="20"/>
                <w:szCs w:val="24"/>
              </w:rPr>
              <w:t>nti</w:t>
            </w:r>
            <w:r>
              <w:rPr>
                <w:rFonts w:ascii="Arial" w:hAnsi="Arial" w:cs="Arial"/>
                <w:sz w:val="20"/>
                <w:szCs w:val="24"/>
              </w:rPr>
              <w:t>-bovine IgG antibody</w:t>
            </w:r>
          </w:p>
        </w:tc>
        <w:tc>
          <w:tcPr>
            <w:tcW w:w="3969" w:type="dxa"/>
          </w:tcPr>
          <w:p w14:paraId="67ED6DC7" w14:textId="0000DBEA" w:rsidR="00DB2171" w:rsidRPr="00A46BE3" w:rsidRDefault="00DB2171" w:rsidP="006123CD">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Pr>
                <w:rFonts w:ascii="Arial" w:hAnsi="Arial" w:cs="Arial" w:hint="eastAsia"/>
                <w:sz w:val="20"/>
                <w:szCs w:val="24"/>
              </w:rPr>
              <w:t>Simple and</w:t>
            </w:r>
            <w:r w:rsidR="00B678AF">
              <w:rPr>
                <w:rFonts w:ascii="Arial" w:hAnsi="Arial" w:cs="Arial"/>
                <w:sz w:val="20"/>
                <w:szCs w:val="24"/>
              </w:rPr>
              <w:t xml:space="preserve"> straight</w:t>
            </w:r>
            <w:r>
              <w:rPr>
                <w:rFonts w:ascii="Arial" w:hAnsi="Arial" w:cs="Arial"/>
                <w:sz w:val="20"/>
                <w:szCs w:val="24"/>
              </w:rPr>
              <w:t xml:space="preserve"> binding, </w:t>
            </w:r>
            <w:r w:rsidR="00B678AF">
              <w:rPr>
                <w:rFonts w:ascii="Arial" w:hAnsi="Arial" w:cs="Arial"/>
                <w:sz w:val="20"/>
                <w:szCs w:val="24"/>
              </w:rPr>
              <w:t>highly specific and sensitive</w:t>
            </w:r>
            <w:r w:rsidR="00011484">
              <w:rPr>
                <w:rFonts w:ascii="Arial" w:hAnsi="Arial" w:cs="Arial"/>
                <w:sz w:val="20"/>
                <w:szCs w:val="24"/>
              </w:rPr>
              <w:t xml:space="preserve"> </w:t>
            </w:r>
            <w:r w:rsidR="00011484">
              <w:rPr>
                <w:rFonts w:ascii="Arial" w:hAnsi="Arial" w:cs="Arial"/>
                <w:sz w:val="20"/>
                <w:szCs w:val="24"/>
              </w:rPr>
              <w:fldChar w:fldCharType="begin"/>
            </w:r>
            <w:r w:rsidR="00011484">
              <w:rPr>
                <w:rFonts w:ascii="Arial" w:hAnsi="Arial" w:cs="Arial"/>
                <w:sz w:val="20"/>
                <w:szCs w:val="24"/>
              </w:rPr>
              <w:instrText xml:space="preserve"> ADDIN EN.CITE &lt;EndNote&gt;&lt;Cite&gt;&lt;Author&gt;Hurley&lt;/Author&gt;&lt;Year&gt;2004&lt;/Year&gt;&lt;RecNum&gt;175&lt;/RecNum&gt;&lt;DisplayText&gt;[182]&lt;/DisplayText&gt;&lt;record&gt;&lt;rec-number&gt;175&lt;/rec-number&gt;&lt;foreign-keys&gt;&lt;key app="EN" db-id="wee2s0ta990z5beaa0f5fv0oapssv0vv52dp"&gt;175&lt;/key&gt;&lt;/foreign-keys&gt;&lt;ref-type name="Journal Article"&gt;17&lt;/ref-type&gt;&lt;contributors&gt;&lt;authors&gt;&lt;author&gt;Hurley, Ian P&lt;/author&gt;&lt;author&gt;Coleman, Robert C&lt;/author&gt;&lt;author&gt;Ireland, H Elyse&lt;/author&gt;&lt;author&gt;Williams, John H H&lt;/author&gt;&lt;/authors&gt;&lt;/contributors&gt;&lt;titles&gt;&lt;title&gt;Measurement of bovine IgG by indirect competitive ELISA as a means of detecting milk adulteration&lt;/title&gt;&lt;secondary-title&gt;Journal of dairy science&lt;/secondary-title&gt;&lt;/titles&gt;&lt;periodical&gt;&lt;full-title&gt;Journal of dairy science&lt;/full-title&gt;&lt;/periodical&gt;&lt;pages&gt;543-549&lt;/pages&gt;&lt;volume&gt;87&lt;/volume&gt;&lt;number&gt;3&lt;/number&gt;&lt;dates&gt;&lt;year&gt;2004&lt;/year&gt;&lt;/dates&gt;&lt;isbn&gt;0022-0302&lt;/isbn&gt;&lt;urls&gt;&lt;/urls&gt;&lt;/record&gt;&lt;/Cite&gt;&lt;/EndNote&gt;</w:instrText>
            </w:r>
            <w:r w:rsidR="00011484">
              <w:rPr>
                <w:rFonts w:ascii="Arial" w:hAnsi="Arial" w:cs="Arial"/>
                <w:sz w:val="20"/>
                <w:szCs w:val="24"/>
              </w:rPr>
              <w:fldChar w:fldCharType="separate"/>
            </w:r>
            <w:r w:rsidR="00011484">
              <w:rPr>
                <w:rFonts w:ascii="Arial" w:hAnsi="Arial" w:cs="Arial"/>
                <w:noProof/>
                <w:sz w:val="20"/>
                <w:szCs w:val="24"/>
              </w:rPr>
              <w:t>[</w:t>
            </w:r>
            <w:hyperlink w:anchor="_ENREF_182" w:tooltip="Hurley, 2004 #175" w:history="1">
              <w:r w:rsidR="006123CD">
                <w:rPr>
                  <w:rFonts w:ascii="Arial" w:hAnsi="Arial" w:cs="Arial"/>
                  <w:noProof/>
                  <w:sz w:val="20"/>
                  <w:szCs w:val="24"/>
                </w:rPr>
                <w:t>182</w:t>
              </w:r>
            </w:hyperlink>
            <w:r w:rsidR="00011484">
              <w:rPr>
                <w:rFonts w:ascii="Arial" w:hAnsi="Arial" w:cs="Arial"/>
                <w:noProof/>
                <w:sz w:val="20"/>
                <w:szCs w:val="24"/>
              </w:rPr>
              <w:t>]</w:t>
            </w:r>
            <w:r w:rsidR="00011484">
              <w:rPr>
                <w:rFonts w:ascii="Arial" w:hAnsi="Arial" w:cs="Arial"/>
                <w:sz w:val="20"/>
                <w:szCs w:val="24"/>
              </w:rPr>
              <w:fldChar w:fldCharType="end"/>
            </w:r>
            <w:r w:rsidR="00B678AF">
              <w:rPr>
                <w:rFonts w:ascii="Arial" w:hAnsi="Arial" w:cs="Arial"/>
                <w:sz w:val="20"/>
                <w:szCs w:val="24"/>
              </w:rPr>
              <w:t xml:space="preserve">. </w:t>
            </w:r>
          </w:p>
        </w:tc>
      </w:tr>
      <w:tr w:rsidR="00DB2171" w:rsidRPr="00B7597F" w14:paraId="1761A241" w14:textId="77777777" w:rsidTr="00D843C1">
        <w:tc>
          <w:tcPr>
            <w:cnfStyle w:val="001000000000" w:firstRow="0" w:lastRow="0" w:firstColumn="1" w:lastColumn="0" w:oddVBand="0" w:evenVBand="0" w:oddHBand="0" w:evenHBand="0" w:firstRowFirstColumn="0" w:firstRowLastColumn="0" w:lastRowFirstColumn="0" w:lastRowLastColumn="0"/>
            <w:tcW w:w="1555" w:type="dxa"/>
            <w:vMerge/>
          </w:tcPr>
          <w:p w14:paraId="2D55953D" w14:textId="1D34B4D6" w:rsidR="00DB2171" w:rsidRPr="00A46BE3" w:rsidRDefault="00DB2171" w:rsidP="00DB2171">
            <w:pPr>
              <w:jc w:val="center"/>
              <w:rPr>
                <w:rFonts w:ascii="Arial" w:hAnsi="Arial" w:cs="Arial"/>
                <w:b w:val="0"/>
                <w:sz w:val="20"/>
                <w:szCs w:val="24"/>
              </w:rPr>
            </w:pPr>
          </w:p>
        </w:tc>
        <w:tc>
          <w:tcPr>
            <w:tcW w:w="2126" w:type="dxa"/>
          </w:tcPr>
          <w:p w14:paraId="474B2119" w14:textId="4B11244A" w:rsidR="00DB2171" w:rsidRPr="00A46BE3" w:rsidRDefault="00DB2171" w:rsidP="00DB21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sz w:val="20"/>
                <w:szCs w:val="24"/>
              </w:rPr>
              <w:t xml:space="preserve">Johne’s disease </w:t>
            </w:r>
            <w:r w:rsidR="00DF49B5">
              <w:rPr>
                <w:rFonts w:ascii="Arial" w:hAnsi="Arial" w:cs="Arial"/>
                <w:sz w:val="20"/>
                <w:szCs w:val="24"/>
              </w:rPr>
              <w:t xml:space="preserve">(JD) </w:t>
            </w:r>
            <w:r>
              <w:rPr>
                <w:rFonts w:ascii="Arial" w:hAnsi="Arial" w:cs="Arial"/>
                <w:sz w:val="20"/>
                <w:szCs w:val="24"/>
              </w:rPr>
              <w:t>serum sample</w:t>
            </w:r>
          </w:p>
        </w:tc>
        <w:tc>
          <w:tcPr>
            <w:tcW w:w="3969" w:type="dxa"/>
          </w:tcPr>
          <w:p w14:paraId="766678CF" w14:textId="0C17A744" w:rsidR="00DB2171" w:rsidRPr="00A46BE3" w:rsidRDefault="00DB2171" w:rsidP="006123C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4"/>
              </w:rPr>
            </w:pPr>
            <w:r w:rsidRPr="00DB2171">
              <w:rPr>
                <w:rFonts w:ascii="Arial" w:hAnsi="Arial" w:cs="Arial"/>
                <w:sz w:val="20"/>
                <w:szCs w:val="24"/>
              </w:rPr>
              <w:t>One of the most economically important diseases of livestock</w:t>
            </w:r>
            <w:r w:rsidR="00CE54CE">
              <w:rPr>
                <w:rFonts w:ascii="Arial" w:hAnsi="Arial" w:cs="Arial"/>
                <w:sz w:val="20"/>
                <w:szCs w:val="24"/>
              </w:rPr>
              <w:t xml:space="preserve"> </w:t>
            </w:r>
            <w:r w:rsidR="00CE54CE">
              <w:rPr>
                <w:rFonts w:ascii="Arial" w:hAnsi="Arial" w:cs="Arial"/>
                <w:sz w:val="20"/>
                <w:szCs w:val="24"/>
              </w:rPr>
              <w:fldChar w:fldCharType="begin"/>
            </w:r>
            <w:r w:rsidR="00CE54CE">
              <w:rPr>
                <w:rFonts w:ascii="Arial" w:hAnsi="Arial" w:cs="Arial"/>
                <w:sz w:val="20"/>
                <w:szCs w:val="24"/>
              </w:rPr>
              <w:instrText xml:space="preserve"> ADDIN EN.CITE &lt;EndNote&gt;&lt;Cite&gt;&lt;Author&gt;Wadhwa&lt;/Author&gt;&lt;Year&gt;2013&lt;/Year&gt;&lt;RecNum&gt;206&lt;/RecNum&gt;&lt;DisplayText&gt;[183]&lt;/DisplayText&gt;&lt;record&gt;&lt;rec-number&gt;206&lt;/rec-number&gt;&lt;foreign-keys&gt;&lt;key app="EN" db-id="wee2s0ta990z5beaa0f5fv0oapssv0vv52dp"&gt;206&lt;/key&gt;&lt;/foreign-keys&gt;&lt;ref-type name="Journal Article"&gt;17&lt;/ref-type&gt;&lt;contributors&gt;&lt;authors&gt;&lt;author&gt;Wadhwa, Ashutosh&lt;/author&gt;&lt;author&gt;Kumar, N&lt;/author&gt;&lt;author&gt;Velasco–Villa, A&lt;/author&gt;&lt;author&gt;Eda, S&lt;/author&gt;&lt;/authors&gt;&lt;/contributors&gt;&lt;titles&gt;&lt;title&gt;Overview of Johne&amp;apos;s disease immunology&lt;/title&gt;&lt;secondary-title&gt;Veterinary World&lt;/secondary-title&gt;&lt;/titles&gt;&lt;periodical&gt;&lt;full-title&gt;Veterinary World&lt;/full-title&gt;&lt;/periodical&gt;&lt;pages&gt;901-904&lt;/pages&gt;&lt;volume&gt;6&lt;/volume&gt;&lt;number&gt;11&lt;/number&gt;&lt;dates&gt;&lt;year&gt;2013&lt;/year&gt;&lt;/dates&gt;&lt;isbn&gt;0972-8988&lt;/isbn&gt;&lt;urls&gt;&lt;/urls&gt;&lt;/record&gt;&lt;/Cite&gt;&lt;/EndNote&gt;</w:instrText>
            </w:r>
            <w:r w:rsidR="00CE54CE">
              <w:rPr>
                <w:rFonts w:ascii="Arial" w:hAnsi="Arial" w:cs="Arial"/>
                <w:sz w:val="20"/>
                <w:szCs w:val="24"/>
              </w:rPr>
              <w:fldChar w:fldCharType="separate"/>
            </w:r>
            <w:r w:rsidR="00CE54CE">
              <w:rPr>
                <w:rFonts w:ascii="Arial" w:hAnsi="Arial" w:cs="Arial"/>
                <w:noProof/>
                <w:sz w:val="20"/>
                <w:szCs w:val="24"/>
              </w:rPr>
              <w:t>[</w:t>
            </w:r>
            <w:hyperlink w:anchor="_ENREF_183" w:tooltip="Wadhwa, 2013 #206" w:history="1">
              <w:r w:rsidR="006123CD">
                <w:rPr>
                  <w:rFonts w:ascii="Arial" w:hAnsi="Arial" w:cs="Arial"/>
                  <w:noProof/>
                  <w:sz w:val="20"/>
                  <w:szCs w:val="24"/>
                </w:rPr>
                <w:t>183</w:t>
              </w:r>
            </w:hyperlink>
            <w:r w:rsidR="00CE54CE">
              <w:rPr>
                <w:rFonts w:ascii="Arial" w:hAnsi="Arial" w:cs="Arial"/>
                <w:noProof/>
                <w:sz w:val="20"/>
                <w:szCs w:val="24"/>
              </w:rPr>
              <w:t>]</w:t>
            </w:r>
            <w:r w:rsidR="00CE54CE">
              <w:rPr>
                <w:rFonts w:ascii="Arial" w:hAnsi="Arial" w:cs="Arial"/>
                <w:sz w:val="20"/>
                <w:szCs w:val="24"/>
              </w:rPr>
              <w:fldChar w:fldCharType="end"/>
            </w:r>
            <w:r w:rsidR="00854662">
              <w:rPr>
                <w:rFonts w:ascii="Arial" w:hAnsi="Arial" w:cs="Arial"/>
                <w:sz w:val="20"/>
                <w:szCs w:val="24"/>
              </w:rPr>
              <w:t xml:space="preserve">. </w:t>
            </w:r>
          </w:p>
        </w:tc>
      </w:tr>
      <w:tr w:rsidR="00DB2171" w:rsidRPr="00B7597F" w14:paraId="58F00027" w14:textId="77777777" w:rsidTr="00D84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tcPr>
          <w:p w14:paraId="179A65C4" w14:textId="632329AD" w:rsidR="00DB2171" w:rsidRPr="00A46BE3" w:rsidRDefault="00DB2171" w:rsidP="00DB2171">
            <w:pPr>
              <w:jc w:val="center"/>
              <w:rPr>
                <w:rFonts w:ascii="Arial" w:hAnsi="Arial" w:cs="Arial"/>
                <w:b w:val="0"/>
                <w:sz w:val="20"/>
                <w:szCs w:val="24"/>
              </w:rPr>
            </w:pPr>
          </w:p>
        </w:tc>
        <w:tc>
          <w:tcPr>
            <w:tcW w:w="2126" w:type="dxa"/>
          </w:tcPr>
          <w:p w14:paraId="193ED4FD" w14:textId="4E2D97E9" w:rsidR="00DB2171" w:rsidRPr="00A46BE3" w:rsidRDefault="00DB2171" w:rsidP="00DB217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sidRPr="00DB2171">
              <w:rPr>
                <w:rFonts w:ascii="Arial" w:hAnsi="Arial" w:cs="Arial"/>
                <w:sz w:val="20"/>
                <w:szCs w:val="24"/>
              </w:rPr>
              <w:t>Human &amp; Bovine Tuberculosis(TB)</w:t>
            </w:r>
            <w:r>
              <w:rPr>
                <w:rFonts w:ascii="Arial" w:hAnsi="Arial" w:cs="Arial"/>
                <w:sz w:val="20"/>
                <w:szCs w:val="24"/>
              </w:rPr>
              <w:t xml:space="preserve"> serum sample</w:t>
            </w:r>
          </w:p>
        </w:tc>
        <w:tc>
          <w:tcPr>
            <w:tcW w:w="3969" w:type="dxa"/>
          </w:tcPr>
          <w:p w14:paraId="64EF333B" w14:textId="0CEFBE33" w:rsidR="00DB2171" w:rsidRPr="00A46BE3" w:rsidRDefault="00DB2171" w:rsidP="006123CD">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sidRPr="00DB2171">
              <w:rPr>
                <w:rFonts w:ascii="Arial" w:hAnsi="Arial" w:cs="Arial"/>
                <w:color w:val="000000"/>
                <w:sz w:val="20"/>
                <w:szCs w:val="24"/>
              </w:rPr>
              <w:t>A chronic infectious disease affects a broad range of mammalian hosts including human and cattle</w:t>
            </w:r>
            <w:r w:rsidR="00854662">
              <w:rPr>
                <w:rFonts w:ascii="Arial" w:hAnsi="Arial" w:cs="Arial"/>
                <w:color w:val="000000"/>
                <w:sz w:val="20"/>
                <w:szCs w:val="24"/>
              </w:rPr>
              <w:t xml:space="preserve"> </w:t>
            </w:r>
            <w:r w:rsidR="00854662">
              <w:rPr>
                <w:rFonts w:ascii="Arial" w:hAnsi="Arial" w:cs="Arial"/>
                <w:color w:val="000000"/>
                <w:sz w:val="20"/>
                <w:szCs w:val="24"/>
              </w:rPr>
              <w:fldChar w:fldCharType="begin"/>
            </w:r>
            <w:r w:rsidR="00854662">
              <w:rPr>
                <w:rFonts w:ascii="Arial" w:hAnsi="Arial" w:cs="Arial"/>
                <w:color w:val="000000"/>
                <w:sz w:val="20"/>
                <w:szCs w:val="24"/>
              </w:rPr>
              <w:instrText xml:space="preserve"> ADDIN EN.CITE &lt;EndNote&gt;&lt;Cite&gt;&lt;Author&gt;Keeler&lt;/Author&gt;&lt;Year&gt;2006&lt;/Year&gt;&lt;RecNum&gt;178&lt;/RecNum&gt;&lt;DisplayText&gt;[2]&lt;/DisplayText&gt;&lt;record&gt;&lt;rec-number&gt;178&lt;/rec-number&gt;&lt;foreign-keys&gt;&lt;key app="EN" db-id="wee2s0ta990z5beaa0f5fv0oapssv0vv52dp"&gt;178&lt;/key&gt;&lt;/foreign-keys&gt;&lt;ref-type name="Journal Article"&gt;17&lt;/ref-type&gt;&lt;contributors&gt;&lt;authors&gt;&lt;author&gt;Keeler, Emmett&lt;/author&gt;&lt;author&gt;Perkins, Mark D&lt;/author&gt;&lt;author&gt;Small, Peter&lt;/author&gt;&lt;author&gt;Hanson, Christy&lt;/author&gt;&lt;author&gt;Reed, Steven&lt;/author&gt;&lt;author&gt;Cunningham, Jane&lt;/author&gt;&lt;author&gt;Aledort, Julia E&lt;/author&gt;&lt;author&gt;Hillborne, Lee&lt;/author&gt;&lt;author&gt;Rafael, Maria E&lt;/author&gt;&lt;author&gt;Girosi, Federico&lt;/author&gt;&lt;/authors&gt;&lt;/contributors&gt;&lt;titles&gt;&lt;title&gt;Reducing the global burden of tuberculosis: the contribution of improved diagnostics&lt;/title&gt;&lt;secondary-title&gt;Nature&lt;/secondary-title&gt;&lt;/titles&gt;&lt;periodical&gt;&lt;full-title&gt;Nature&lt;/full-title&gt;&lt;/periodical&gt;&lt;pages&gt;49-57&lt;/pages&gt;&lt;volume&gt;444&lt;/volume&gt;&lt;dates&gt;&lt;year&gt;2006&lt;/year&gt;&lt;/dates&gt;&lt;isbn&gt;0028-0836&lt;/isbn&gt;&lt;urls&gt;&lt;/urls&gt;&lt;/record&gt;&lt;/Cite&gt;&lt;/EndNote&gt;</w:instrText>
            </w:r>
            <w:r w:rsidR="00854662">
              <w:rPr>
                <w:rFonts w:ascii="Arial" w:hAnsi="Arial" w:cs="Arial"/>
                <w:color w:val="000000"/>
                <w:sz w:val="20"/>
                <w:szCs w:val="24"/>
              </w:rPr>
              <w:fldChar w:fldCharType="separate"/>
            </w:r>
            <w:r w:rsidR="00854662">
              <w:rPr>
                <w:rFonts w:ascii="Arial" w:hAnsi="Arial" w:cs="Arial"/>
                <w:noProof/>
                <w:color w:val="000000"/>
                <w:sz w:val="20"/>
                <w:szCs w:val="24"/>
              </w:rPr>
              <w:t>[</w:t>
            </w:r>
            <w:hyperlink w:anchor="_ENREF_2" w:tooltip="Keeler, 2006 #178" w:history="1">
              <w:r w:rsidR="006123CD">
                <w:rPr>
                  <w:rFonts w:ascii="Arial" w:hAnsi="Arial" w:cs="Arial"/>
                  <w:noProof/>
                  <w:color w:val="000000"/>
                  <w:sz w:val="20"/>
                  <w:szCs w:val="24"/>
                </w:rPr>
                <w:t>2</w:t>
              </w:r>
            </w:hyperlink>
            <w:r w:rsidR="00854662">
              <w:rPr>
                <w:rFonts w:ascii="Arial" w:hAnsi="Arial" w:cs="Arial"/>
                <w:noProof/>
                <w:color w:val="000000"/>
                <w:sz w:val="20"/>
                <w:szCs w:val="24"/>
              </w:rPr>
              <w:t>]</w:t>
            </w:r>
            <w:r w:rsidR="00854662">
              <w:rPr>
                <w:rFonts w:ascii="Arial" w:hAnsi="Arial" w:cs="Arial"/>
                <w:color w:val="000000"/>
                <w:sz w:val="20"/>
                <w:szCs w:val="24"/>
              </w:rPr>
              <w:fldChar w:fldCharType="end"/>
            </w:r>
            <w:r w:rsidR="00854662">
              <w:rPr>
                <w:rFonts w:ascii="Arial" w:hAnsi="Arial" w:cs="Arial"/>
                <w:color w:val="000000"/>
                <w:sz w:val="20"/>
                <w:szCs w:val="24"/>
              </w:rPr>
              <w:t xml:space="preserve">. </w:t>
            </w:r>
          </w:p>
        </w:tc>
      </w:tr>
      <w:tr w:rsidR="00DB2171" w:rsidRPr="00B7597F" w14:paraId="5F81D280" w14:textId="77777777" w:rsidTr="00D843C1">
        <w:tc>
          <w:tcPr>
            <w:cnfStyle w:val="001000000000" w:firstRow="0" w:lastRow="0" w:firstColumn="1" w:lastColumn="0" w:oddVBand="0" w:evenVBand="0" w:oddHBand="0" w:evenHBand="0" w:firstRowFirstColumn="0" w:firstRowLastColumn="0" w:lastRowFirstColumn="0" w:lastRowLastColumn="0"/>
            <w:tcW w:w="1555" w:type="dxa"/>
          </w:tcPr>
          <w:p w14:paraId="0A42C977" w14:textId="6FC079DB" w:rsidR="00DB2171" w:rsidRPr="00DB2171" w:rsidRDefault="00DB2171" w:rsidP="00DB2171">
            <w:pPr>
              <w:jc w:val="center"/>
              <w:rPr>
                <w:rFonts w:ascii="Arial" w:hAnsi="Arial" w:cs="Arial"/>
                <w:b w:val="0"/>
                <w:sz w:val="28"/>
                <w:szCs w:val="24"/>
              </w:rPr>
            </w:pPr>
            <w:r w:rsidRPr="00DB2171">
              <w:rPr>
                <w:rFonts w:ascii="Arial" w:hAnsi="Arial" w:cs="Arial"/>
                <w:b w:val="0"/>
                <w:sz w:val="28"/>
                <w:szCs w:val="24"/>
              </w:rPr>
              <w:t>Virus</w:t>
            </w:r>
          </w:p>
        </w:tc>
        <w:tc>
          <w:tcPr>
            <w:tcW w:w="2126" w:type="dxa"/>
          </w:tcPr>
          <w:p w14:paraId="3F377FEB" w14:textId="4629B776" w:rsidR="00DB2171" w:rsidRPr="00A46BE3" w:rsidRDefault="00DB2171" w:rsidP="00DB21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sidRPr="00A46BE3">
              <w:rPr>
                <w:rFonts w:ascii="Arial" w:hAnsi="Arial" w:cs="Arial" w:hint="eastAsia"/>
                <w:sz w:val="20"/>
                <w:szCs w:val="24"/>
              </w:rPr>
              <w:t xml:space="preserve">Influenza A </w:t>
            </w:r>
            <w:r>
              <w:rPr>
                <w:rFonts w:ascii="Arial" w:hAnsi="Arial" w:cs="Arial"/>
                <w:sz w:val="20"/>
                <w:szCs w:val="24"/>
              </w:rPr>
              <w:t>(Flu A) virus sample</w:t>
            </w:r>
          </w:p>
        </w:tc>
        <w:tc>
          <w:tcPr>
            <w:tcW w:w="3969" w:type="dxa"/>
          </w:tcPr>
          <w:p w14:paraId="7C80551A" w14:textId="7C3E1F5A" w:rsidR="00DB2171" w:rsidRPr="00A46BE3" w:rsidRDefault="00DB2171" w:rsidP="006123C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4"/>
              </w:rPr>
            </w:pPr>
            <w:r w:rsidRPr="00DB2171">
              <w:rPr>
                <w:rFonts w:ascii="Arial" w:hAnsi="Arial" w:cs="Arial"/>
                <w:color w:val="000000"/>
                <w:sz w:val="20"/>
                <w:szCs w:val="24"/>
              </w:rPr>
              <w:t>One of most common causes of flu pandemics</w:t>
            </w:r>
            <w:r w:rsidR="00854662">
              <w:rPr>
                <w:rFonts w:ascii="Arial" w:hAnsi="Arial" w:cs="Arial"/>
                <w:color w:val="000000"/>
                <w:sz w:val="20"/>
                <w:szCs w:val="24"/>
              </w:rPr>
              <w:t xml:space="preserve"> </w:t>
            </w:r>
            <w:r w:rsidR="00854662">
              <w:rPr>
                <w:rFonts w:ascii="Arial" w:hAnsi="Arial" w:cs="Arial"/>
                <w:color w:val="000000"/>
                <w:sz w:val="20"/>
                <w:szCs w:val="24"/>
              </w:rPr>
              <w:fldChar w:fldCharType="begin"/>
            </w:r>
            <w:r w:rsidR="00CE54CE">
              <w:rPr>
                <w:rFonts w:ascii="Arial" w:hAnsi="Arial" w:cs="Arial"/>
                <w:color w:val="000000"/>
                <w:sz w:val="20"/>
                <w:szCs w:val="24"/>
              </w:rPr>
              <w:instrText xml:space="preserve"> ADDIN EN.CITE &lt;EndNote&gt;&lt;Cite&gt;&lt;Author&gt;Alexander&lt;/Author&gt;&lt;Year&gt;2007&lt;/Year&gt;&lt;RecNum&gt;179&lt;/RecNum&gt;&lt;DisplayText&gt;[184]&lt;/DisplayText&gt;&lt;record&gt;&lt;rec-number&gt;179&lt;/rec-number&gt;&lt;foreign-keys&gt;&lt;key app="EN" db-id="wee2s0ta990z5beaa0f5fv0oapssv0vv52dp"&gt;179&lt;/key&gt;&lt;/foreign-keys&gt;&lt;ref-type name="Journal Article"&gt;17&lt;/ref-type&gt;&lt;contributors&gt;&lt;authors&gt;&lt;author&gt;Alexander, Dennis J&lt;/author&gt;&lt;/authors&gt;&lt;/contributors&gt;&lt;titles&gt;&lt;title&gt;An overview of the epidemiology of avian influenza&lt;/title&gt;&lt;secondary-title&gt;Vaccine&lt;/secondary-title&gt;&lt;/titles&gt;&lt;periodical&gt;&lt;full-title&gt;Vaccine&lt;/full-title&gt;&lt;/periodical&gt;&lt;pages&gt;5637-5644&lt;/pages&gt;&lt;volume&gt;25&lt;/volume&gt;&lt;number&gt;30&lt;/number&gt;&lt;dates&gt;&lt;year&gt;2007&lt;/year&gt;&lt;/dates&gt;&lt;isbn&gt;0264-410X&lt;/isbn&gt;&lt;urls&gt;&lt;/urls&gt;&lt;/record&gt;&lt;/Cite&gt;&lt;/EndNote&gt;</w:instrText>
            </w:r>
            <w:r w:rsidR="00854662">
              <w:rPr>
                <w:rFonts w:ascii="Arial" w:hAnsi="Arial" w:cs="Arial"/>
                <w:color w:val="000000"/>
                <w:sz w:val="20"/>
                <w:szCs w:val="24"/>
              </w:rPr>
              <w:fldChar w:fldCharType="separate"/>
            </w:r>
            <w:r w:rsidR="00CE54CE">
              <w:rPr>
                <w:rFonts w:ascii="Arial" w:hAnsi="Arial" w:cs="Arial"/>
                <w:noProof/>
                <w:color w:val="000000"/>
                <w:sz w:val="20"/>
                <w:szCs w:val="24"/>
              </w:rPr>
              <w:t>[</w:t>
            </w:r>
            <w:hyperlink w:anchor="_ENREF_184" w:tooltip="Alexander, 2007 #179" w:history="1">
              <w:r w:rsidR="006123CD">
                <w:rPr>
                  <w:rFonts w:ascii="Arial" w:hAnsi="Arial" w:cs="Arial"/>
                  <w:noProof/>
                  <w:color w:val="000000"/>
                  <w:sz w:val="20"/>
                  <w:szCs w:val="24"/>
                </w:rPr>
                <w:t>184</w:t>
              </w:r>
            </w:hyperlink>
            <w:r w:rsidR="00CE54CE">
              <w:rPr>
                <w:rFonts w:ascii="Arial" w:hAnsi="Arial" w:cs="Arial"/>
                <w:noProof/>
                <w:color w:val="000000"/>
                <w:sz w:val="20"/>
                <w:szCs w:val="24"/>
              </w:rPr>
              <w:t>]</w:t>
            </w:r>
            <w:r w:rsidR="00854662">
              <w:rPr>
                <w:rFonts w:ascii="Arial" w:hAnsi="Arial" w:cs="Arial"/>
                <w:color w:val="000000"/>
                <w:sz w:val="20"/>
                <w:szCs w:val="24"/>
              </w:rPr>
              <w:fldChar w:fldCharType="end"/>
            </w:r>
            <w:r w:rsidR="00854662">
              <w:rPr>
                <w:rFonts w:ascii="Arial" w:hAnsi="Arial" w:cs="Arial"/>
                <w:color w:val="000000"/>
                <w:sz w:val="20"/>
                <w:szCs w:val="24"/>
              </w:rPr>
              <w:t>.</w:t>
            </w:r>
          </w:p>
        </w:tc>
      </w:tr>
      <w:tr w:rsidR="00DB2171" w:rsidRPr="00B7597F" w14:paraId="2C643529" w14:textId="77777777" w:rsidTr="00D843C1">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12755E7B" w14:textId="5B997625" w:rsidR="00DB2171" w:rsidRPr="00DB2171" w:rsidRDefault="00DB2171" w:rsidP="00854662">
            <w:pPr>
              <w:jc w:val="center"/>
              <w:rPr>
                <w:rFonts w:ascii="Arial" w:hAnsi="Arial" w:cs="Arial"/>
                <w:b w:val="0"/>
                <w:sz w:val="28"/>
                <w:szCs w:val="24"/>
              </w:rPr>
            </w:pPr>
            <w:r w:rsidRPr="00DB2171">
              <w:rPr>
                <w:rFonts w:ascii="Arial" w:hAnsi="Arial" w:cs="Arial"/>
                <w:b w:val="0"/>
                <w:sz w:val="28"/>
                <w:szCs w:val="24"/>
              </w:rPr>
              <w:t>Small molecule</w:t>
            </w:r>
          </w:p>
        </w:tc>
        <w:tc>
          <w:tcPr>
            <w:tcW w:w="2126" w:type="dxa"/>
          </w:tcPr>
          <w:p w14:paraId="3BB65054" w14:textId="5A8E6AAA" w:rsidR="00DB2171" w:rsidRDefault="00DB2171" w:rsidP="00DB217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Pr>
                <w:rFonts w:ascii="Arial" w:hAnsi="Arial" w:cs="Arial"/>
                <w:sz w:val="20"/>
                <w:szCs w:val="24"/>
              </w:rPr>
              <w:t>Bisphenol A (BPA)</w:t>
            </w:r>
          </w:p>
        </w:tc>
        <w:tc>
          <w:tcPr>
            <w:tcW w:w="3969" w:type="dxa"/>
          </w:tcPr>
          <w:p w14:paraId="62CB9025" w14:textId="59A6B9E5" w:rsidR="00DB2171" w:rsidRPr="00A46BE3" w:rsidRDefault="00DB2171" w:rsidP="006123CD">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sidRPr="00DB2171">
              <w:rPr>
                <w:rFonts w:ascii="Arial" w:hAnsi="Arial" w:cs="Arial"/>
                <w:sz w:val="20"/>
                <w:szCs w:val="24"/>
                <w:lang w:val="en-GB"/>
              </w:rPr>
              <w:t>Exposure of BPA could probably cause adverse health issues to humans</w:t>
            </w:r>
            <w:r w:rsidR="00854662">
              <w:rPr>
                <w:rFonts w:ascii="Arial" w:hAnsi="Arial" w:cs="Arial"/>
                <w:sz w:val="20"/>
                <w:szCs w:val="24"/>
                <w:lang w:val="en-GB"/>
              </w:rPr>
              <w:fldChar w:fldCharType="begin"/>
            </w:r>
            <w:r w:rsidR="00CE54CE">
              <w:rPr>
                <w:rFonts w:ascii="Arial" w:hAnsi="Arial" w:cs="Arial"/>
                <w:sz w:val="20"/>
                <w:szCs w:val="24"/>
                <w:lang w:val="en-GB"/>
              </w:rPr>
              <w:instrText xml:space="preserve"> ADDIN EN.CITE &lt;EndNote&gt;&lt;Cite&gt;&lt;Author&gt;Liao&lt;/Author&gt;&lt;Year&gt;2011&lt;/Year&gt;&lt;RecNum&gt;180&lt;/RecNum&gt;&lt;DisplayText&gt;[185]&lt;/DisplayText&gt;&lt;record&gt;&lt;rec-number&gt;180&lt;/rec-number&gt;&lt;foreign-keys&gt;&lt;key app="EN" db-id="wee2s0ta990z5beaa0f5fv0oapssv0vv52dp"&gt;180&lt;/key&gt;&lt;/foreign-keys&gt;&lt;ref-type name="Journal Article"&gt;17&lt;/ref-type&gt;&lt;contributors&gt;&lt;authors&gt;&lt;author&gt;Liao, Chunyang&lt;/author&gt;&lt;author&gt;Kannan, Kurunthachalam&lt;/author&gt;&lt;/authors&gt;&lt;/contributors&gt;&lt;titles&gt;&lt;title&gt;Widespread occurrence of bisphenol A in paper and paper products: implications for human exposure&lt;/title&gt;&lt;secondary-title&gt;Environmental science &amp;amp; technology&lt;/secondary-title&gt;&lt;/titles&gt;&lt;periodical&gt;&lt;full-title&gt;Environmental science &amp;amp; technology&lt;/full-title&gt;&lt;/periodical&gt;&lt;pages&gt;9372-9379&lt;/pages&gt;&lt;volume&gt;45&lt;/volume&gt;&lt;number&gt;21&lt;/number&gt;&lt;dates&gt;&lt;year&gt;2011&lt;/year&gt;&lt;/dates&gt;&lt;isbn&gt;0013-936X&lt;/isbn&gt;&lt;urls&gt;&lt;/urls&gt;&lt;/record&gt;&lt;/Cite&gt;&lt;/EndNote&gt;</w:instrText>
            </w:r>
            <w:r w:rsidR="00854662">
              <w:rPr>
                <w:rFonts w:ascii="Arial" w:hAnsi="Arial" w:cs="Arial"/>
                <w:sz w:val="20"/>
                <w:szCs w:val="24"/>
                <w:lang w:val="en-GB"/>
              </w:rPr>
              <w:fldChar w:fldCharType="separate"/>
            </w:r>
            <w:r w:rsidR="00CE54CE">
              <w:rPr>
                <w:rFonts w:ascii="Arial" w:hAnsi="Arial" w:cs="Arial"/>
                <w:noProof/>
                <w:sz w:val="20"/>
                <w:szCs w:val="24"/>
                <w:lang w:val="en-GB"/>
              </w:rPr>
              <w:t>[</w:t>
            </w:r>
            <w:hyperlink w:anchor="_ENREF_185" w:tooltip="Liao, 2011 #180" w:history="1">
              <w:r w:rsidR="006123CD">
                <w:rPr>
                  <w:rFonts w:ascii="Arial" w:hAnsi="Arial" w:cs="Arial"/>
                  <w:noProof/>
                  <w:sz w:val="20"/>
                  <w:szCs w:val="24"/>
                  <w:lang w:val="en-GB"/>
                </w:rPr>
                <w:t>185</w:t>
              </w:r>
            </w:hyperlink>
            <w:r w:rsidR="00CE54CE">
              <w:rPr>
                <w:rFonts w:ascii="Arial" w:hAnsi="Arial" w:cs="Arial"/>
                <w:noProof/>
                <w:sz w:val="20"/>
                <w:szCs w:val="24"/>
                <w:lang w:val="en-GB"/>
              </w:rPr>
              <w:t>]</w:t>
            </w:r>
            <w:r w:rsidR="00854662">
              <w:rPr>
                <w:rFonts w:ascii="Arial" w:hAnsi="Arial" w:cs="Arial"/>
                <w:sz w:val="20"/>
                <w:szCs w:val="24"/>
                <w:lang w:val="en-GB"/>
              </w:rPr>
              <w:fldChar w:fldCharType="end"/>
            </w:r>
            <w:r w:rsidRPr="00DB2171">
              <w:rPr>
                <w:rFonts w:ascii="Arial" w:hAnsi="Arial" w:cs="Arial"/>
                <w:sz w:val="20"/>
                <w:szCs w:val="24"/>
                <w:lang w:val="en-GB"/>
              </w:rPr>
              <w:t>.</w:t>
            </w:r>
          </w:p>
        </w:tc>
      </w:tr>
      <w:tr w:rsidR="00DB2171" w:rsidRPr="00B7597F" w14:paraId="5B46264A" w14:textId="77777777" w:rsidTr="00D843C1">
        <w:tc>
          <w:tcPr>
            <w:cnfStyle w:val="001000000000" w:firstRow="0" w:lastRow="0" w:firstColumn="1" w:lastColumn="0" w:oddVBand="0" w:evenVBand="0" w:oddHBand="0" w:evenHBand="0" w:firstRowFirstColumn="0" w:firstRowLastColumn="0" w:lastRowFirstColumn="0" w:lastRowLastColumn="0"/>
            <w:tcW w:w="1555" w:type="dxa"/>
            <w:vMerge/>
          </w:tcPr>
          <w:p w14:paraId="1B584043" w14:textId="643784EE" w:rsidR="00DB2171" w:rsidRPr="00A46BE3" w:rsidRDefault="00DB2171" w:rsidP="00DB2171">
            <w:pPr>
              <w:jc w:val="center"/>
              <w:rPr>
                <w:rFonts w:ascii="Arial" w:hAnsi="Arial" w:cs="Arial"/>
                <w:b w:val="0"/>
                <w:sz w:val="20"/>
                <w:szCs w:val="24"/>
              </w:rPr>
            </w:pPr>
          </w:p>
        </w:tc>
        <w:tc>
          <w:tcPr>
            <w:tcW w:w="2126" w:type="dxa"/>
          </w:tcPr>
          <w:p w14:paraId="23A60011" w14:textId="6D1F48C4" w:rsidR="00DB2171" w:rsidRPr="00A46BE3" w:rsidRDefault="00DB2171" w:rsidP="00DB21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sz w:val="20"/>
                <w:szCs w:val="24"/>
              </w:rPr>
              <w:t>Progesterone(PG)</w:t>
            </w:r>
          </w:p>
        </w:tc>
        <w:tc>
          <w:tcPr>
            <w:tcW w:w="3969" w:type="dxa"/>
          </w:tcPr>
          <w:p w14:paraId="3FBB8BB1" w14:textId="73CA43C4" w:rsidR="00DB2171" w:rsidRPr="00DB2171" w:rsidRDefault="00DB2171" w:rsidP="006123C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sidRPr="00DB2171">
              <w:rPr>
                <w:rFonts w:ascii="Arial" w:hAnsi="Arial" w:cs="Arial"/>
                <w:sz w:val="20"/>
                <w:szCs w:val="24"/>
              </w:rPr>
              <w:t>Progesterone level can be an indicator towards pregnancy</w:t>
            </w:r>
            <w:r w:rsidR="00854662">
              <w:rPr>
                <w:rFonts w:ascii="Arial" w:hAnsi="Arial" w:cs="Arial"/>
                <w:sz w:val="20"/>
                <w:szCs w:val="24"/>
              </w:rPr>
              <w:t xml:space="preserve"> </w:t>
            </w:r>
            <w:r w:rsidR="00854662">
              <w:rPr>
                <w:rFonts w:ascii="Arial" w:hAnsi="Arial" w:cs="Arial"/>
                <w:sz w:val="20"/>
                <w:szCs w:val="24"/>
              </w:rPr>
              <w:fldChar w:fldCharType="begin"/>
            </w:r>
            <w:r w:rsidR="00CE54CE">
              <w:rPr>
                <w:rFonts w:ascii="Arial" w:hAnsi="Arial" w:cs="Arial"/>
                <w:sz w:val="20"/>
                <w:szCs w:val="24"/>
              </w:rPr>
              <w:instrText xml:space="preserve"> ADDIN EN.CITE &lt;EndNote&gt;&lt;Cite&gt;&lt;Author&gt;Cui&lt;/Author&gt;&lt;Year&gt;2013&lt;/Year&gt;&lt;RecNum&gt;181&lt;/RecNum&gt;&lt;DisplayText&gt;[186]&lt;/DisplayText&gt;&lt;record&gt;&lt;rec-number&gt;181&lt;/rec-number&gt;&lt;foreign-keys&gt;&lt;key app="EN" db-id="wee2s0ta990z5beaa0f5fv0oapssv0vv52dp"&gt;181&lt;/key&gt;&lt;/foreign-keys&gt;&lt;ref-type name="Conference Proceedings"&gt;10&lt;/ref-type&gt;&lt;contributors&gt;&lt;authors&gt;&lt;author&gt;Cui, Haochen&lt;/author&gt;&lt;author&gt;Cheng, Cheng&lt;/author&gt;&lt;author&gt;Wu, Jayne&lt;/author&gt;&lt;author&gt;Eda, Shigetoshi&lt;/author&gt;&lt;/authors&gt;&lt;/contributors&gt;&lt;titles&gt;&lt;title&gt;Rapid detection of progesterone by commercially available microelectrode chips&lt;/title&gt;&lt;secondary-title&gt;SENSORS, 2013 IEEE&lt;/secondary-title&gt;&lt;/titles&gt;&lt;pages&gt;1-4&lt;/pages&gt;&lt;dates&gt;&lt;year&gt;2013&lt;/year&gt;&lt;/dates&gt;&lt;publisher&gt;IEEE&lt;/publisher&gt;&lt;isbn&gt;1930-0395&lt;/isbn&gt;&lt;urls&gt;&lt;/urls&gt;&lt;/record&gt;&lt;/Cite&gt;&lt;/EndNote&gt;</w:instrText>
            </w:r>
            <w:r w:rsidR="00854662">
              <w:rPr>
                <w:rFonts w:ascii="Arial" w:hAnsi="Arial" w:cs="Arial"/>
                <w:sz w:val="20"/>
                <w:szCs w:val="24"/>
              </w:rPr>
              <w:fldChar w:fldCharType="separate"/>
            </w:r>
            <w:r w:rsidR="00CE54CE">
              <w:rPr>
                <w:rFonts w:ascii="Arial" w:hAnsi="Arial" w:cs="Arial"/>
                <w:noProof/>
                <w:sz w:val="20"/>
                <w:szCs w:val="24"/>
              </w:rPr>
              <w:t>[</w:t>
            </w:r>
            <w:hyperlink w:anchor="_ENREF_186" w:tooltip="Cui, 2013 #181" w:history="1">
              <w:r w:rsidR="006123CD">
                <w:rPr>
                  <w:rFonts w:ascii="Arial" w:hAnsi="Arial" w:cs="Arial"/>
                  <w:noProof/>
                  <w:sz w:val="20"/>
                  <w:szCs w:val="24"/>
                </w:rPr>
                <w:t>186</w:t>
              </w:r>
            </w:hyperlink>
            <w:r w:rsidR="00CE54CE">
              <w:rPr>
                <w:rFonts w:ascii="Arial" w:hAnsi="Arial" w:cs="Arial"/>
                <w:noProof/>
                <w:sz w:val="20"/>
                <w:szCs w:val="24"/>
              </w:rPr>
              <w:t>]</w:t>
            </w:r>
            <w:r w:rsidR="00854662">
              <w:rPr>
                <w:rFonts w:ascii="Arial" w:hAnsi="Arial" w:cs="Arial"/>
                <w:sz w:val="20"/>
                <w:szCs w:val="24"/>
              </w:rPr>
              <w:fldChar w:fldCharType="end"/>
            </w:r>
            <w:r w:rsidRPr="00DB2171">
              <w:rPr>
                <w:rFonts w:ascii="Arial" w:hAnsi="Arial" w:cs="Arial"/>
                <w:sz w:val="20"/>
                <w:szCs w:val="24"/>
              </w:rPr>
              <w:t xml:space="preserve">. </w:t>
            </w:r>
          </w:p>
        </w:tc>
      </w:tr>
    </w:tbl>
    <w:p w14:paraId="5D8C3A91" w14:textId="77777777" w:rsidR="000E0563" w:rsidRDefault="000E0563" w:rsidP="000E0563">
      <w:pPr>
        <w:spacing w:line="360" w:lineRule="auto"/>
        <w:rPr>
          <w:rFonts w:ascii="Arial" w:hAnsi="Arial" w:cs="Arial"/>
          <w:color w:val="000000"/>
          <w:sz w:val="22"/>
          <w:szCs w:val="24"/>
        </w:rPr>
      </w:pPr>
    </w:p>
    <w:p w14:paraId="61EC4704" w14:textId="7E41196E" w:rsidR="006F68C8" w:rsidRPr="006914C4" w:rsidRDefault="000E0563" w:rsidP="000E0563">
      <w:pPr>
        <w:spacing w:line="360" w:lineRule="auto"/>
        <w:ind w:firstLineChars="150" w:firstLine="360"/>
        <w:rPr>
          <w:rFonts w:ascii="Arial" w:hAnsi="Arial" w:cs="Arial"/>
          <w:color w:val="000000"/>
          <w:sz w:val="24"/>
          <w:szCs w:val="24"/>
        </w:rPr>
      </w:pPr>
      <w:r w:rsidRPr="006914C4">
        <w:rPr>
          <w:rFonts w:ascii="Arial" w:hAnsi="Arial" w:cs="Arial"/>
          <w:color w:val="000000"/>
          <w:sz w:val="24"/>
          <w:szCs w:val="24"/>
        </w:rPr>
        <w:t xml:space="preserve">Moreover, Table 6.2 provides an overview of each assay by briefly describing the probes and target analytes, the types of sensor used, surface functionalization method and the sample diluent of each assay. </w:t>
      </w:r>
      <w:r w:rsidR="0079686A" w:rsidRPr="006914C4">
        <w:rPr>
          <w:rFonts w:ascii="Arial" w:hAnsi="Arial" w:cs="Arial"/>
          <w:color w:val="000000"/>
          <w:sz w:val="24"/>
          <w:szCs w:val="24"/>
        </w:rPr>
        <w:t>Again, m</w:t>
      </w:r>
      <w:r w:rsidRPr="006914C4">
        <w:rPr>
          <w:rFonts w:ascii="Arial" w:hAnsi="Arial" w:cs="Arial"/>
          <w:color w:val="000000"/>
          <w:sz w:val="24"/>
          <w:szCs w:val="24"/>
        </w:rPr>
        <w:t xml:space="preserve">ore </w:t>
      </w:r>
      <w:r w:rsidRPr="006914C4">
        <w:rPr>
          <w:rFonts w:ascii="Arial" w:hAnsi="Arial" w:cs="Arial"/>
          <w:color w:val="000000"/>
          <w:sz w:val="24"/>
          <w:szCs w:val="24"/>
        </w:rPr>
        <w:lastRenderedPageBreak/>
        <w:t>detailed description will be provided when the specific assay is discussed.</w:t>
      </w:r>
    </w:p>
    <w:p w14:paraId="152DCA0F" w14:textId="77777777" w:rsidR="00D843C1" w:rsidRPr="000E0563" w:rsidRDefault="00D843C1" w:rsidP="000E0563">
      <w:pPr>
        <w:spacing w:line="360" w:lineRule="auto"/>
        <w:ind w:firstLineChars="150" w:firstLine="330"/>
        <w:rPr>
          <w:rFonts w:ascii="Arial" w:hAnsi="Arial" w:cs="Arial"/>
          <w:color w:val="000000"/>
          <w:sz w:val="22"/>
          <w:szCs w:val="24"/>
        </w:rPr>
      </w:pPr>
    </w:p>
    <w:p w14:paraId="57A48C5D" w14:textId="10B75FF4" w:rsidR="00DB2171" w:rsidRPr="006F68C8" w:rsidRDefault="006F68C8" w:rsidP="00D843C1">
      <w:pPr>
        <w:spacing w:line="360" w:lineRule="auto"/>
        <w:ind w:firstLineChars="200" w:firstLine="440"/>
        <w:jc w:val="center"/>
        <w:rPr>
          <w:rFonts w:ascii="Arial" w:hAnsi="Arial" w:cs="Arial"/>
          <w:color w:val="000000"/>
          <w:sz w:val="22"/>
          <w:szCs w:val="24"/>
        </w:rPr>
      </w:pPr>
      <w:r>
        <w:rPr>
          <w:rFonts w:ascii="Arial" w:hAnsi="Arial" w:cs="Arial" w:hint="eastAsia"/>
          <w:color w:val="000000"/>
          <w:sz w:val="22"/>
          <w:szCs w:val="24"/>
        </w:rPr>
        <w:t xml:space="preserve">Table 6.2 </w:t>
      </w:r>
      <w:r>
        <w:rPr>
          <w:rFonts w:ascii="Arial" w:hAnsi="Arial" w:cs="Arial"/>
          <w:color w:val="000000"/>
          <w:sz w:val="22"/>
          <w:szCs w:val="24"/>
        </w:rPr>
        <w:t>Assay description</w:t>
      </w:r>
    </w:p>
    <w:tbl>
      <w:tblPr>
        <w:tblStyle w:val="PlainTable11"/>
        <w:tblW w:w="7933" w:type="dxa"/>
        <w:tblLayout w:type="fixed"/>
        <w:tblLook w:val="04A0" w:firstRow="1" w:lastRow="0" w:firstColumn="1" w:lastColumn="0" w:noHBand="0" w:noVBand="1"/>
      </w:tblPr>
      <w:tblGrid>
        <w:gridCol w:w="1838"/>
        <w:gridCol w:w="1422"/>
        <w:gridCol w:w="1130"/>
        <w:gridCol w:w="1989"/>
        <w:gridCol w:w="1554"/>
      </w:tblGrid>
      <w:tr w:rsidR="000E0563" w:rsidRPr="00B7597F" w14:paraId="71C2DF98" w14:textId="77777777" w:rsidTr="00D843C1">
        <w:trPr>
          <w:cnfStyle w:val="100000000000" w:firstRow="1" w:lastRow="0" w:firstColumn="0" w:lastColumn="0" w:oddVBand="0" w:evenVBand="0" w:oddHBand="0"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1838" w:type="dxa"/>
          </w:tcPr>
          <w:p w14:paraId="7DC8B0ED" w14:textId="77777777" w:rsidR="000E0563" w:rsidRPr="00754050" w:rsidRDefault="000E0563" w:rsidP="00DB2171">
            <w:pPr>
              <w:jc w:val="center"/>
              <w:rPr>
                <w:rFonts w:ascii="Arial" w:hAnsi="Arial" w:cs="Arial"/>
                <w:sz w:val="18"/>
                <w:szCs w:val="24"/>
              </w:rPr>
            </w:pPr>
            <w:r w:rsidRPr="00754050">
              <w:rPr>
                <w:rFonts w:ascii="Arial" w:hAnsi="Arial" w:cs="Arial" w:hint="eastAsia"/>
                <w:sz w:val="18"/>
                <w:szCs w:val="24"/>
              </w:rPr>
              <w:t>Probes</w:t>
            </w:r>
          </w:p>
        </w:tc>
        <w:tc>
          <w:tcPr>
            <w:tcW w:w="1422" w:type="dxa"/>
          </w:tcPr>
          <w:p w14:paraId="17385E46" w14:textId="77777777" w:rsidR="000E0563" w:rsidRPr="00754050" w:rsidRDefault="000E0563" w:rsidP="00DB2171">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24"/>
              </w:rPr>
            </w:pPr>
            <w:r w:rsidRPr="00754050">
              <w:rPr>
                <w:rFonts w:ascii="Arial" w:hAnsi="Arial" w:cs="Arial"/>
                <w:sz w:val="18"/>
                <w:szCs w:val="24"/>
              </w:rPr>
              <w:t>Target analyte</w:t>
            </w:r>
          </w:p>
        </w:tc>
        <w:tc>
          <w:tcPr>
            <w:tcW w:w="1130" w:type="dxa"/>
          </w:tcPr>
          <w:p w14:paraId="688565BD" w14:textId="77777777" w:rsidR="000E0563" w:rsidRPr="00754050" w:rsidRDefault="000E0563" w:rsidP="00DB2171">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24"/>
              </w:rPr>
            </w:pPr>
            <w:r w:rsidRPr="00754050">
              <w:rPr>
                <w:rFonts w:ascii="Arial" w:hAnsi="Arial" w:cs="Arial" w:hint="eastAsia"/>
                <w:sz w:val="18"/>
                <w:szCs w:val="24"/>
              </w:rPr>
              <w:t>Sensor ty</w:t>
            </w:r>
            <w:r w:rsidRPr="00754050">
              <w:rPr>
                <w:rFonts w:ascii="Arial" w:hAnsi="Arial" w:cs="Arial"/>
                <w:sz w:val="18"/>
                <w:szCs w:val="24"/>
              </w:rPr>
              <w:t>pe</w:t>
            </w:r>
          </w:p>
        </w:tc>
        <w:tc>
          <w:tcPr>
            <w:tcW w:w="1989" w:type="dxa"/>
          </w:tcPr>
          <w:p w14:paraId="609CFA58" w14:textId="77777777" w:rsidR="000E0563" w:rsidRPr="00754050" w:rsidRDefault="000E0563" w:rsidP="00DB2171">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24"/>
              </w:rPr>
            </w:pPr>
            <w:r w:rsidRPr="00754050">
              <w:rPr>
                <w:rFonts w:ascii="Arial" w:hAnsi="Arial" w:cs="Arial"/>
                <w:sz w:val="18"/>
                <w:szCs w:val="24"/>
              </w:rPr>
              <w:t>Surface functionalization</w:t>
            </w:r>
          </w:p>
        </w:tc>
        <w:tc>
          <w:tcPr>
            <w:tcW w:w="1554" w:type="dxa"/>
          </w:tcPr>
          <w:p w14:paraId="013CF763" w14:textId="77777777" w:rsidR="000E0563" w:rsidRPr="00754050" w:rsidRDefault="000E0563" w:rsidP="00DB2171">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24"/>
              </w:rPr>
            </w:pPr>
            <w:r w:rsidRPr="00754050">
              <w:rPr>
                <w:rFonts w:ascii="Arial" w:hAnsi="Arial" w:cs="Arial" w:hint="eastAsia"/>
                <w:sz w:val="18"/>
                <w:szCs w:val="24"/>
              </w:rPr>
              <w:t>S</w:t>
            </w:r>
            <w:r w:rsidRPr="00754050">
              <w:rPr>
                <w:rFonts w:ascii="Arial" w:hAnsi="Arial" w:cs="Arial"/>
                <w:sz w:val="18"/>
                <w:szCs w:val="24"/>
              </w:rPr>
              <w:t>ample diluent</w:t>
            </w:r>
          </w:p>
        </w:tc>
      </w:tr>
      <w:tr w:rsidR="000E0563" w:rsidRPr="00B7597F" w14:paraId="59EE3122" w14:textId="77777777" w:rsidTr="00D84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C08B37E" w14:textId="77777777" w:rsidR="000E0563" w:rsidRPr="00A46BE3" w:rsidRDefault="000E0563" w:rsidP="00DB2171">
            <w:pPr>
              <w:jc w:val="center"/>
              <w:rPr>
                <w:rFonts w:ascii="Arial" w:hAnsi="Arial" w:cs="Arial"/>
                <w:b w:val="0"/>
                <w:sz w:val="20"/>
                <w:szCs w:val="24"/>
              </w:rPr>
            </w:pPr>
            <w:r w:rsidRPr="00A46BE3">
              <w:rPr>
                <w:rFonts w:ascii="Arial" w:hAnsi="Arial" w:cs="Arial"/>
                <w:b w:val="0"/>
                <w:sz w:val="20"/>
                <w:szCs w:val="24"/>
              </w:rPr>
              <w:t>Bovine IgG whole molecules</w:t>
            </w:r>
          </w:p>
        </w:tc>
        <w:tc>
          <w:tcPr>
            <w:tcW w:w="1422" w:type="dxa"/>
          </w:tcPr>
          <w:p w14:paraId="54DACA8E" w14:textId="22878C14" w:rsidR="000E0563" w:rsidRPr="00A46BE3" w:rsidRDefault="000E0563" w:rsidP="00DB217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sidRPr="00A46BE3">
              <w:rPr>
                <w:rFonts w:ascii="Arial" w:hAnsi="Arial" w:cs="Arial"/>
                <w:sz w:val="20"/>
                <w:szCs w:val="24"/>
              </w:rPr>
              <w:t>A</w:t>
            </w:r>
            <w:r w:rsidRPr="00A46BE3">
              <w:rPr>
                <w:rFonts w:ascii="Arial" w:hAnsi="Arial" w:cs="Arial" w:hint="eastAsia"/>
                <w:sz w:val="20"/>
                <w:szCs w:val="24"/>
              </w:rPr>
              <w:t>nti</w:t>
            </w:r>
            <w:r>
              <w:rPr>
                <w:rFonts w:ascii="Arial" w:hAnsi="Arial" w:cs="Arial"/>
                <w:sz w:val="20"/>
                <w:szCs w:val="24"/>
              </w:rPr>
              <w:t xml:space="preserve">-bovine IgG antibody </w:t>
            </w:r>
          </w:p>
        </w:tc>
        <w:tc>
          <w:tcPr>
            <w:tcW w:w="1130" w:type="dxa"/>
          </w:tcPr>
          <w:p w14:paraId="689984FF" w14:textId="77777777" w:rsidR="000E0563" w:rsidRPr="00A46BE3" w:rsidRDefault="000E0563" w:rsidP="00DB217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sidRPr="00A46BE3">
              <w:rPr>
                <w:rFonts w:ascii="Arial" w:hAnsi="Arial" w:cs="Arial" w:hint="eastAsia"/>
                <w:sz w:val="20"/>
                <w:szCs w:val="24"/>
              </w:rPr>
              <w:t>SAW</w:t>
            </w:r>
            <w:r w:rsidRPr="00A46BE3">
              <w:rPr>
                <w:rFonts w:ascii="Arial" w:hAnsi="Arial" w:cs="Arial"/>
                <w:sz w:val="20"/>
                <w:szCs w:val="24"/>
              </w:rPr>
              <w:t xml:space="preserve"> and gold</w:t>
            </w:r>
          </w:p>
        </w:tc>
        <w:tc>
          <w:tcPr>
            <w:tcW w:w="1989" w:type="dxa"/>
          </w:tcPr>
          <w:p w14:paraId="35AECC25" w14:textId="77777777" w:rsidR="000E0563" w:rsidRDefault="000E0563" w:rsidP="00DB217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sidRPr="00A46BE3">
              <w:rPr>
                <w:rFonts w:ascii="Arial" w:hAnsi="Arial" w:cs="Arial"/>
                <w:sz w:val="20"/>
                <w:szCs w:val="24"/>
              </w:rPr>
              <w:t>P</w:t>
            </w:r>
            <w:r w:rsidRPr="00A46BE3">
              <w:rPr>
                <w:rFonts w:ascii="Arial" w:hAnsi="Arial" w:cs="Arial" w:hint="eastAsia"/>
                <w:sz w:val="20"/>
                <w:szCs w:val="24"/>
              </w:rPr>
              <w:t xml:space="preserve">assive </w:t>
            </w:r>
            <w:r w:rsidRPr="00A46BE3">
              <w:rPr>
                <w:rFonts w:ascii="Arial" w:hAnsi="Arial" w:cs="Arial"/>
                <w:sz w:val="20"/>
                <w:szCs w:val="24"/>
              </w:rPr>
              <w:t>adsorption</w:t>
            </w:r>
          </w:p>
          <w:p w14:paraId="64901B8D" w14:textId="30AF66F0" w:rsidR="000E0563" w:rsidRPr="00A46BE3" w:rsidRDefault="000E0563" w:rsidP="00DB217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Pr>
                <w:rFonts w:ascii="Arial" w:hAnsi="Arial" w:cs="Arial"/>
                <w:sz w:val="20"/>
                <w:szCs w:val="24"/>
              </w:rPr>
              <w:t>(6hrs)</w:t>
            </w:r>
          </w:p>
        </w:tc>
        <w:tc>
          <w:tcPr>
            <w:tcW w:w="1554" w:type="dxa"/>
          </w:tcPr>
          <w:p w14:paraId="077DE62A" w14:textId="77777777" w:rsidR="000E0563" w:rsidRPr="00A46BE3" w:rsidRDefault="000E0563" w:rsidP="00DB217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sidRPr="00A46BE3">
              <w:rPr>
                <w:rFonts w:ascii="Arial" w:hAnsi="Arial" w:cs="Arial" w:hint="eastAsia"/>
                <w:sz w:val="20"/>
                <w:szCs w:val="24"/>
              </w:rPr>
              <w:t>0.1x</w:t>
            </w:r>
          </w:p>
          <w:p w14:paraId="03F388FE" w14:textId="6263DE23" w:rsidR="000E0563" w:rsidRPr="00A46BE3" w:rsidRDefault="000E0563" w:rsidP="00DB217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Pr>
                <w:rFonts w:ascii="Arial" w:hAnsi="Arial" w:cs="Arial"/>
                <w:sz w:val="20"/>
                <w:szCs w:val="24"/>
              </w:rPr>
              <w:t>PBS</w:t>
            </w:r>
          </w:p>
        </w:tc>
      </w:tr>
      <w:tr w:rsidR="000E0563" w:rsidRPr="00B7597F" w14:paraId="457AAF58" w14:textId="77777777" w:rsidTr="00D843C1">
        <w:tc>
          <w:tcPr>
            <w:cnfStyle w:val="001000000000" w:firstRow="0" w:lastRow="0" w:firstColumn="1" w:lastColumn="0" w:oddVBand="0" w:evenVBand="0" w:oddHBand="0" w:evenHBand="0" w:firstRowFirstColumn="0" w:firstRowLastColumn="0" w:lastRowFirstColumn="0" w:lastRowLastColumn="0"/>
            <w:tcW w:w="1838" w:type="dxa"/>
          </w:tcPr>
          <w:p w14:paraId="21DFC7BC" w14:textId="77777777" w:rsidR="000E0563" w:rsidRPr="00A46BE3" w:rsidRDefault="000E0563" w:rsidP="00DB2171">
            <w:pPr>
              <w:jc w:val="center"/>
              <w:rPr>
                <w:rFonts w:ascii="Arial" w:hAnsi="Arial" w:cs="Arial"/>
                <w:b w:val="0"/>
                <w:sz w:val="20"/>
                <w:szCs w:val="24"/>
              </w:rPr>
            </w:pPr>
            <w:r w:rsidRPr="00A46BE3">
              <w:rPr>
                <w:rFonts w:ascii="Arial" w:hAnsi="Arial" w:cs="Arial" w:hint="eastAsia"/>
                <w:b w:val="0"/>
                <w:sz w:val="20"/>
                <w:szCs w:val="24"/>
              </w:rPr>
              <w:t xml:space="preserve">JD </w:t>
            </w:r>
            <w:r w:rsidRPr="00A46BE3">
              <w:rPr>
                <w:rFonts w:ascii="Arial" w:hAnsi="Arial" w:cs="Arial"/>
                <w:b w:val="0"/>
                <w:sz w:val="20"/>
                <w:szCs w:val="24"/>
              </w:rPr>
              <w:t xml:space="preserve">specific </w:t>
            </w:r>
            <w:r w:rsidRPr="00A46BE3">
              <w:rPr>
                <w:rFonts w:ascii="Arial" w:hAnsi="Arial" w:cs="Arial" w:hint="eastAsia"/>
                <w:b w:val="0"/>
                <w:sz w:val="20"/>
                <w:szCs w:val="24"/>
              </w:rPr>
              <w:t>antigen</w:t>
            </w:r>
          </w:p>
        </w:tc>
        <w:tc>
          <w:tcPr>
            <w:tcW w:w="1422" w:type="dxa"/>
          </w:tcPr>
          <w:p w14:paraId="20FE3DBB" w14:textId="77777777" w:rsidR="000E0563" w:rsidRPr="00A46BE3" w:rsidRDefault="000E0563" w:rsidP="00DB21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sz w:val="20"/>
                <w:szCs w:val="24"/>
              </w:rPr>
              <w:t>Antibody in serum</w:t>
            </w:r>
          </w:p>
        </w:tc>
        <w:tc>
          <w:tcPr>
            <w:tcW w:w="1130" w:type="dxa"/>
          </w:tcPr>
          <w:p w14:paraId="5492FEE2" w14:textId="77777777" w:rsidR="000E0563" w:rsidRPr="00A46BE3" w:rsidRDefault="000E0563" w:rsidP="00DB21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sidRPr="00A46BE3">
              <w:rPr>
                <w:rFonts w:ascii="Arial" w:hAnsi="Arial" w:cs="Arial" w:hint="eastAsia"/>
                <w:sz w:val="20"/>
                <w:szCs w:val="24"/>
              </w:rPr>
              <w:t>SAW</w:t>
            </w:r>
          </w:p>
        </w:tc>
        <w:tc>
          <w:tcPr>
            <w:tcW w:w="1989" w:type="dxa"/>
          </w:tcPr>
          <w:p w14:paraId="12061FAF" w14:textId="77777777" w:rsidR="000E0563" w:rsidRDefault="000E0563" w:rsidP="00DB21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sidRPr="00A46BE3">
              <w:rPr>
                <w:rFonts w:ascii="Arial" w:hAnsi="Arial" w:cs="Arial" w:hint="eastAsia"/>
                <w:sz w:val="20"/>
                <w:szCs w:val="24"/>
              </w:rPr>
              <w:t>Passive adsorption</w:t>
            </w:r>
          </w:p>
          <w:p w14:paraId="2648F6AD" w14:textId="0C833364" w:rsidR="000E0563" w:rsidRPr="00A46BE3" w:rsidRDefault="000E0563" w:rsidP="00DB217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4"/>
              </w:rPr>
            </w:pPr>
            <w:r>
              <w:rPr>
                <w:rFonts w:ascii="Arial" w:hAnsi="Arial" w:cs="Arial"/>
                <w:sz w:val="20"/>
                <w:szCs w:val="24"/>
              </w:rPr>
              <w:t>Overnight (16hrs)</w:t>
            </w:r>
          </w:p>
        </w:tc>
        <w:tc>
          <w:tcPr>
            <w:tcW w:w="1554" w:type="dxa"/>
          </w:tcPr>
          <w:p w14:paraId="582C04C4" w14:textId="77777777" w:rsidR="000E0563" w:rsidRPr="00A46BE3" w:rsidRDefault="000E0563" w:rsidP="00DB21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sidRPr="00A46BE3">
              <w:rPr>
                <w:rFonts w:ascii="Arial" w:hAnsi="Arial" w:cs="Arial"/>
                <w:color w:val="000000"/>
                <w:sz w:val="20"/>
                <w:szCs w:val="24"/>
              </w:rPr>
              <w:t>100 % ethanol</w:t>
            </w:r>
          </w:p>
        </w:tc>
      </w:tr>
      <w:tr w:rsidR="000E0563" w:rsidRPr="00B7597F" w14:paraId="48115052" w14:textId="77777777" w:rsidTr="00D84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EA5958B" w14:textId="77777777" w:rsidR="000E0563" w:rsidRPr="00A46BE3" w:rsidRDefault="000E0563" w:rsidP="00DB2171">
            <w:pPr>
              <w:jc w:val="center"/>
              <w:rPr>
                <w:rFonts w:ascii="Arial" w:hAnsi="Arial" w:cs="Arial"/>
                <w:b w:val="0"/>
                <w:sz w:val="20"/>
                <w:szCs w:val="24"/>
              </w:rPr>
            </w:pPr>
            <w:r w:rsidRPr="00A46BE3">
              <w:rPr>
                <w:rFonts w:ascii="Arial" w:hAnsi="Arial" w:cs="Arial" w:hint="eastAsia"/>
                <w:b w:val="0"/>
                <w:sz w:val="20"/>
                <w:szCs w:val="24"/>
              </w:rPr>
              <w:t>Human</w:t>
            </w:r>
            <w:r>
              <w:rPr>
                <w:rFonts w:ascii="Arial" w:hAnsi="Arial" w:cs="Arial"/>
                <w:b w:val="0"/>
                <w:sz w:val="20"/>
                <w:szCs w:val="24"/>
              </w:rPr>
              <w:t>/bovi</w:t>
            </w:r>
            <w:r w:rsidRPr="00A46BE3">
              <w:rPr>
                <w:rFonts w:ascii="Arial" w:hAnsi="Arial" w:cs="Arial"/>
                <w:b w:val="0"/>
                <w:sz w:val="20"/>
                <w:szCs w:val="24"/>
              </w:rPr>
              <w:t>n</w:t>
            </w:r>
            <w:r>
              <w:rPr>
                <w:rFonts w:ascii="Arial" w:hAnsi="Arial" w:cs="Arial"/>
                <w:b w:val="0"/>
                <w:sz w:val="20"/>
                <w:szCs w:val="24"/>
              </w:rPr>
              <w:t>e</w:t>
            </w:r>
            <w:r w:rsidRPr="00A46BE3">
              <w:rPr>
                <w:rFonts w:ascii="Arial" w:hAnsi="Arial" w:cs="Arial" w:hint="eastAsia"/>
                <w:b w:val="0"/>
                <w:sz w:val="20"/>
                <w:szCs w:val="24"/>
              </w:rPr>
              <w:t xml:space="preserve"> TB</w:t>
            </w:r>
            <w:r w:rsidRPr="00A46BE3">
              <w:rPr>
                <w:rFonts w:ascii="Arial" w:hAnsi="Arial" w:cs="Arial"/>
                <w:b w:val="0"/>
                <w:sz w:val="20"/>
                <w:szCs w:val="24"/>
              </w:rPr>
              <w:t xml:space="preserve"> specific antigen</w:t>
            </w:r>
          </w:p>
        </w:tc>
        <w:tc>
          <w:tcPr>
            <w:tcW w:w="1422" w:type="dxa"/>
          </w:tcPr>
          <w:p w14:paraId="0166AF6B" w14:textId="77777777" w:rsidR="000E0563" w:rsidRPr="00A46BE3" w:rsidRDefault="000E0563" w:rsidP="00DB217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Pr>
                <w:rFonts w:ascii="Arial" w:hAnsi="Arial" w:cs="Arial" w:hint="eastAsia"/>
                <w:sz w:val="20"/>
                <w:szCs w:val="24"/>
              </w:rPr>
              <w:t>Antibody in serum</w:t>
            </w:r>
          </w:p>
        </w:tc>
        <w:tc>
          <w:tcPr>
            <w:tcW w:w="1130" w:type="dxa"/>
          </w:tcPr>
          <w:p w14:paraId="5B645F01" w14:textId="77777777" w:rsidR="000E0563" w:rsidRPr="00A46BE3" w:rsidRDefault="000E0563" w:rsidP="00DB217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sidRPr="00A46BE3">
              <w:rPr>
                <w:rFonts w:ascii="Arial" w:hAnsi="Arial" w:cs="Arial" w:hint="eastAsia"/>
                <w:sz w:val="20"/>
                <w:szCs w:val="24"/>
              </w:rPr>
              <w:t>SAW</w:t>
            </w:r>
          </w:p>
        </w:tc>
        <w:tc>
          <w:tcPr>
            <w:tcW w:w="1989" w:type="dxa"/>
          </w:tcPr>
          <w:p w14:paraId="20573F6C" w14:textId="77777777" w:rsidR="000E0563" w:rsidRDefault="000E0563" w:rsidP="00DB217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sidRPr="00A46BE3">
              <w:rPr>
                <w:rFonts w:ascii="Arial" w:hAnsi="Arial" w:cs="Arial"/>
                <w:sz w:val="20"/>
                <w:szCs w:val="24"/>
              </w:rPr>
              <w:t>Pa</w:t>
            </w:r>
            <w:r w:rsidRPr="00A46BE3">
              <w:rPr>
                <w:rFonts w:ascii="Arial" w:hAnsi="Arial" w:cs="Arial" w:hint="eastAsia"/>
                <w:sz w:val="20"/>
                <w:szCs w:val="24"/>
              </w:rPr>
              <w:t xml:space="preserve">ssive </w:t>
            </w:r>
            <w:r w:rsidRPr="00A46BE3">
              <w:rPr>
                <w:rFonts w:ascii="Arial" w:hAnsi="Arial" w:cs="Arial"/>
                <w:sz w:val="20"/>
                <w:szCs w:val="24"/>
              </w:rPr>
              <w:t>adsorption</w:t>
            </w:r>
          </w:p>
          <w:p w14:paraId="349D9FFA" w14:textId="11183C0C" w:rsidR="000E0563" w:rsidRPr="00A46BE3" w:rsidRDefault="000E0563" w:rsidP="00DB217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Pr>
                <w:rFonts w:ascii="Arial" w:hAnsi="Arial" w:cs="Arial"/>
                <w:sz w:val="20"/>
                <w:szCs w:val="24"/>
              </w:rPr>
              <w:t>Overnight (16hrs)</w:t>
            </w:r>
          </w:p>
        </w:tc>
        <w:tc>
          <w:tcPr>
            <w:tcW w:w="1554" w:type="dxa"/>
          </w:tcPr>
          <w:p w14:paraId="1E0F0D5E" w14:textId="77777777" w:rsidR="000E0563" w:rsidRPr="00A46BE3" w:rsidRDefault="000E0563" w:rsidP="00DB217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sidRPr="00A46BE3">
              <w:rPr>
                <w:rFonts w:ascii="Arial" w:hAnsi="Arial" w:cs="Arial" w:hint="eastAsia"/>
                <w:sz w:val="20"/>
                <w:szCs w:val="24"/>
              </w:rPr>
              <w:t>0.1x</w:t>
            </w:r>
          </w:p>
          <w:p w14:paraId="428096EE" w14:textId="77777777" w:rsidR="000E0563" w:rsidRPr="00A46BE3" w:rsidRDefault="000E0563" w:rsidP="00DB217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sidRPr="00A46BE3">
              <w:rPr>
                <w:rFonts w:ascii="Arial" w:hAnsi="Arial" w:cs="Arial" w:hint="eastAsia"/>
                <w:sz w:val="20"/>
                <w:szCs w:val="24"/>
              </w:rPr>
              <w:t>PBS</w:t>
            </w:r>
          </w:p>
        </w:tc>
      </w:tr>
      <w:tr w:rsidR="000E0563" w:rsidRPr="00B7597F" w14:paraId="7D747761" w14:textId="77777777" w:rsidTr="00D843C1">
        <w:tc>
          <w:tcPr>
            <w:cnfStyle w:val="001000000000" w:firstRow="0" w:lastRow="0" w:firstColumn="1" w:lastColumn="0" w:oddVBand="0" w:evenVBand="0" w:oddHBand="0" w:evenHBand="0" w:firstRowFirstColumn="0" w:firstRowLastColumn="0" w:lastRowFirstColumn="0" w:lastRowLastColumn="0"/>
            <w:tcW w:w="1838" w:type="dxa"/>
          </w:tcPr>
          <w:p w14:paraId="5B4336C6" w14:textId="77777777" w:rsidR="000E0563" w:rsidRPr="00A46BE3" w:rsidRDefault="000E0563" w:rsidP="00DB2171">
            <w:pPr>
              <w:jc w:val="center"/>
              <w:rPr>
                <w:rFonts w:ascii="Arial" w:hAnsi="Arial" w:cs="Arial"/>
                <w:b w:val="0"/>
                <w:sz w:val="20"/>
                <w:szCs w:val="24"/>
              </w:rPr>
            </w:pPr>
            <w:r w:rsidRPr="00A46BE3">
              <w:rPr>
                <w:rFonts w:ascii="Arial" w:hAnsi="Arial" w:cs="Arial" w:hint="eastAsia"/>
                <w:b w:val="0"/>
                <w:sz w:val="20"/>
                <w:szCs w:val="24"/>
              </w:rPr>
              <w:t>Influenza A antibody</w:t>
            </w:r>
          </w:p>
        </w:tc>
        <w:tc>
          <w:tcPr>
            <w:tcW w:w="1422" w:type="dxa"/>
          </w:tcPr>
          <w:p w14:paraId="3C9933BB" w14:textId="77777777" w:rsidR="000E0563" w:rsidRPr="00A46BE3" w:rsidRDefault="000E0563" w:rsidP="00DB21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Spiked and nasal swap virus</w:t>
            </w:r>
          </w:p>
        </w:tc>
        <w:tc>
          <w:tcPr>
            <w:tcW w:w="1130" w:type="dxa"/>
          </w:tcPr>
          <w:p w14:paraId="5C6252B1" w14:textId="10602FE5" w:rsidR="000E0563" w:rsidRPr="00A46BE3" w:rsidRDefault="00BB1DD8" w:rsidP="00DB21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sz w:val="20"/>
                <w:szCs w:val="24"/>
              </w:rPr>
              <w:t>G</w:t>
            </w:r>
            <w:r w:rsidR="000E0563">
              <w:rPr>
                <w:rFonts w:ascii="Arial" w:hAnsi="Arial" w:cs="Arial" w:hint="eastAsia"/>
                <w:sz w:val="20"/>
                <w:szCs w:val="24"/>
              </w:rPr>
              <w:t>old</w:t>
            </w:r>
          </w:p>
        </w:tc>
        <w:tc>
          <w:tcPr>
            <w:tcW w:w="1989" w:type="dxa"/>
          </w:tcPr>
          <w:p w14:paraId="430B2E43" w14:textId="4D48E849" w:rsidR="000E0563" w:rsidRPr="00A46BE3" w:rsidRDefault="00BB1DD8" w:rsidP="00DB217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4"/>
              </w:rPr>
            </w:pPr>
            <w:r>
              <w:rPr>
                <w:rFonts w:ascii="Arial" w:hAnsi="Arial" w:cs="Arial"/>
                <w:sz w:val="20"/>
                <w:szCs w:val="24"/>
              </w:rPr>
              <w:t>Passive adsorption (6 hrs)</w:t>
            </w:r>
            <w:r w:rsidR="000E0563">
              <w:rPr>
                <w:rFonts w:ascii="Arial" w:hAnsi="Arial" w:cs="Arial"/>
                <w:sz w:val="20"/>
                <w:szCs w:val="24"/>
              </w:rPr>
              <w:t xml:space="preserve"> and thiol mediation (2 hrs)</w:t>
            </w:r>
          </w:p>
        </w:tc>
        <w:tc>
          <w:tcPr>
            <w:tcW w:w="1554" w:type="dxa"/>
          </w:tcPr>
          <w:p w14:paraId="1EFA91A4" w14:textId="77777777" w:rsidR="000E0563" w:rsidRPr="00A46BE3" w:rsidRDefault="000E0563" w:rsidP="00DB21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color w:val="000000"/>
                <w:sz w:val="20"/>
                <w:szCs w:val="24"/>
              </w:rPr>
              <w:t>0.1xPBS</w:t>
            </w:r>
          </w:p>
        </w:tc>
      </w:tr>
      <w:tr w:rsidR="000E0563" w:rsidRPr="00B7597F" w14:paraId="706D4CBC" w14:textId="77777777" w:rsidTr="00D84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814C855" w14:textId="77777777" w:rsidR="000E0563" w:rsidRPr="00A46BE3" w:rsidRDefault="000E0563" w:rsidP="00DB2171">
            <w:pPr>
              <w:jc w:val="center"/>
              <w:rPr>
                <w:rFonts w:ascii="Arial" w:hAnsi="Arial" w:cs="Arial"/>
                <w:b w:val="0"/>
                <w:bCs w:val="0"/>
                <w:color w:val="000000"/>
                <w:sz w:val="20"/>
                <w:szCs w:val="24"/>
              </w:rPr>
            </w:pPr>
            <w:r>
              <w:rPr>
                <w:rFonts w:ascii="Arial" w:hAnsi="Arial" w:cs="Arial" w:hint="eastAsia"/>
                <w:b w:val="0"/>
                <w:bCs w:val="0"/>
                <w:color w:val="000000"/>
                <w:sz w:val="20"/>
                <w:szCs w:val="24"/>
              </w:rPr>
              <w:t>Specific aptamer against BPA</w:t>
            </w:r>
          </w:p>
        </w:tc>
        <w:tc>
          <w:tcPr>
            <w:tcW w:w="1422" w:type="dxa"/>
          </w:tcPr>
          <w:p w14:paraId="50566E12" w14:textId="77777777" w:rsidR="000E0563" w:rsidRDefault="000E0563" w:rsidP="00DB217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Pr>
                <w:rFonts w:ascii="Arial" w:hAnsi="Arial" w:cs="Arial" w:hint="eastAsia"/>
                <w:sz w:val="20"/>
                <w:szCs w:val="24"/>
              </w:rPr>
              <w:t>Spiked BPA sample</w:t>
            </w:r>
          </w:p>
        </w:tc>
        <w:tc>
          <w:tcPr>
            <w:tcW w:w="1130" w:type="dxa"/>
          </w:tcPr>
          <w:p w14:paraId="1EC998DC" w14:textId="4CB042C8" w:rsidR="000E0563" w:rsidRPr="00A46BE3" w:rsidRDefault="000E0563" w:rsidP="00DB217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Pr>
                <w:rFonts w:ascii="Arial" w:hAnsi="Arial" w:cs="Arial"/>
                <w:sz w:val="20"/>
                <w:szCs w:val="24"/>
              </w:rPr>
              <w:t xml:space="preserve">SAW and </w:t>
            </w:r>
            <w:r>
              <w:rPr>
                <w:rFonts w:ascii="Arial" w:hAnsi="Arial" w:cs="Arial" w:hint="eastAsia"/>
                <w:sz w:val="20"/>
                <w:szCs w:val="24"/>
              </w:rPr>
              <w:t>gold</w:t>
            </w:r>
          </w:p>
        </w:tc>
        <w:tc>
          <w:tcPr>
            <w:tcW w:w="1989" w:type="dxa"/>
          </w:tcPr>
          <w:p w14:paraId="6C67E82D" w14:textId="77777777" w:rsidR="000E0563" w:rsidRDefault="000E0563" w:rsidP="00DB217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Pr>
                <w:rFonts w:ascii="Arial" w:hAnsi="Arial" w:cs="Arial" w:hint="eastAsia"/>
                <w:sz w:val="20"/>
                <w:szCs w:val="24"/>
              </w:rPr>
              <w:t>Thiol</w:t>
            </w:r>
            <w:r>
              <w:rPr>
                <w:rFonts w:ascii="Arial" w:hAnsi="Arial" w:cs="Arial"/>
                <w:sz w:val="20"/>
                <w:szCs w:val="24"/>
              </w:rPr>
              <w:t xml:space="preserve"> mediation</w:t>
            </w:r>
          </w:p>
          <w:p w14:paraId="36F9EE1D" w14:textId="0ADF07DD" w:rsidR="000E0563" w:rsidRPr="00A46BE3" w:rsidRDefault="000E0563" w:rsidP="00DB217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Pr>
                <w:rFonts w:ascii="Arial" w:hAnsi="Arial" w:cs="Arial"/>
                <w:sz w:val="20"/>
                <w:szCs w:val="24"/>
              </w:rPr>
              <w:t>(2 hrs)</w:t>
            </w:r>
          </w:p>
        </w:tc>
        <w:tc>
          <w:tcPr>
            <w:tcW w:w="1554" w:type="dxa"/>
          </w:tcPr>
          <w:p w14:paraId="2D309F3C" w14:textId="77777777" w:rsidR="000E0563" w:rsidRPr="00A46BE3" w:rsidRDefault="000E0563" w:rsidP="00DB217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Pr>
                <w:rFonts w:ascii="Arial" w:hAnsi="Arial" w:cs="Arial" w:hint="eastAsia"/>
                <w:sz w:val="20"/>
                <w:szCs w:val="24"/>
              </w:rPr>
              <w:t>0.1x PBS</w:t>
            </w:r>
          </w:p>
        </w:tc>
      </w:tr>
      <w:tr w:rsidR="000E0563" w:rsidRPr="00B7597F" w14:paraId="290BD8B2" w14:textId="77777777" w:rsidTr="00D843C1">
        <w:tc>
          <w:tcPr>
            <w:cnfStyle w:val="001000000000" w:firstRow="0" w:lastRow="0" w:firstColumn="1" w:lastColumn="0" w:oddVBand="0" w:evenVBand="0" w:oddHBand="0" w:evenHBand="0" w:firstRowFirstColumn="0" w:firstRowLastColumn="0" w:lastRowFirstColumn="0" w:lastRowLastColumn="0"/>
            <w:tcW w:w="1838" w:type="dxa"/>
          </w:tcPr>
          <w:p w14:paraId="2C25C20F" w14:textId="77777777" w:rsidR="000E0563" w:rsidRPr="00A46BE3" w:rsidRDefault="000E0563" w:rsidP="00DB2171">
            <w:pPr>
              <w:jc w:val="center"/>
              <w:rPr>
                <w:rFonts w:ascii="Arial" w:hAnsi="Arial" w:cs="Arial"/>
                <w:b w:val="0"/>
                <w:sz w:val="20"/>
                <w:szCs w:val="24"/>
              </w:rPr>
            </w:pPr>
            <w:r w:rsidRPr="00A46BE3">
              <w:rPr>
                <w:rFonts w:ascii="Arial" w:hAnsi="Arial" w:cs="Arial"/>
                <w:b w:val="0"/>
                <w:bCs w:val="0"/>
                <w:color w:val="000000"/>
                <w:sz w:val="20"/>
                <w:szCs w:val="24"/>
              </w:rPr>
              <w:t>Anti-progesterone polyclonal antibody</w:t>
            </w:r>
          </w:p>
        </w:tc>
        <w:tc>
          <w:tcPr>
            <w:tcW w:w="1422" w:type="dxa"/>
          </w:tcPr>
          <w:p w14:paraId="3F92735F" w14:textId="77777777" w:rsidR="000E0563" w:rsidRPr="00A46BE3" w:rsidRDefault="000E0563" w:rsidP="00DB21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sz w:val="20"/>
                <w:szCs w:val="24"/>
              </w:rPr>
              <w:t>S</w:t>
            </w:r>
            <w:r>
              <w:rPr>
                <w:rFonts w:ascii="Arial" w:hAnsi="Arial" w:cs="Arial" w:hint="eastAsia"/>
                <w:sz w:val="20"/>
                <w:szCs w:val="24"/>
              </w:rPr>
              <w:t xml:space="preserve">piked </w:t>
            </w:r>
            <w:r>
              <w:rPr>
                <w:rFonts w:ascii="Arial" w:hAnsi="Arial" w:cs="Arial"/>
                <w:sz w:val="20"/>
                <w:szCs w:val="24"/>
              </w:rPr>
              <w:t>progesterone sample</w:t>
            </w:r>
          </w:p>
        </w:tc>
        <w:tc>
          <w:tcPr>
            <w:tcW w:w="1130" w:type="dxa"/>
          </w:tcPr>
          <w:p w14:paraId="7060C6A5" w14:textId="77777777" w:rsidR="000E0563" w:rsidRPr="00A46BE3" w:rsidRDefault="000E0563" w:rsidP="00DB21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SAW</w:t>
            </w:r>
          </w:p>
        </w:tc>
        <w:tc>
          <w:tcPr>
            <w:tcW w:w="1989" w:type="dxa"/>
          </w:tcPr>
          <w:p w14:paraId="4BB19E8D" w14:textId="143333C0" w:rsidR="000E0563" w:rsidRPr="00A46BE3" w:rsidRDefault="000E0563" w:rsidP="00DB21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sidRPr="00A46BE3">
              <w:rPr>
                <w:rFonts w:ascii="Arial" w:hAnsi="Arial" w:cs="Arial"/>
                <w:sz w:val="20"/>
                <w:szCs w:val="24"/>
              </w:rPr>
              <w:t>P</w:t>
            </w:r>
            <w:r w:rsidRPr="00A46BE3">
              <w:rPr>
                <w:rFonts w:ascii="Arial" w:hAnsi="Arial" w:cs="Arial" w:hint="eastAsia"/>
                <w:sz w:val="20"/>
                <w:szCs w:val="24"/>
              </w:rPr>
              <w:t xml:space="preserve">assive </w:t>
            </w:r>
            <w:r>
              <w:rPr>
                <w:rFonts w:ascii="Arial" w:hAnsi="Arial" w:cs="Arial"/>
                <w:sz w:val="20"/>
                <w:szCs w:val="24"/>
              </w:rPr>
              <w:t>adsorption (6 hrs) and APTES treatment (5 hrs)</w:t>
            </w:r>
          </w:p>
        </w:tc>
        <w:tc>
          <w:tcPr>
            <w:tcW w:w="1554" w:type="dxa"/>
          </w:tcPr>
          <w:p w14:paraId="781C75BD" w14:textId="77777777" w:rsidR="000E0563" w:rsidRPr="00A46BE3" w:rsidRDefault="000E0563" w:rsidP="00DB21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sz w:val="20"/>
                <w:szCs w:val="24"/>
              </w:rPr>
              <w:t>0.1x PBS</w:t>
            </w:r>
          </w:p>
        </w:tc>
      </w:tr>
    </w:tbl>
    <w:p w14:paraId="4D10890B" w14:textId="77777777" w:rsidR="00E67894" w:rsidRDefault="00E67894" w:rsidP="00E67894">
      <w:pPr>
        <w:pStyle w:val="Default"/>
        <w:rPr>
          <w:rFonts w:asciiTheme="minorHAnsi" w:hAnsiTheme="minorHAnsi" w:cstheme="minorBidi"/>
          <w:b/>
          <w:i/>
          <w:color w:val="auto"/>
          <w:kern w:val="2"/>
          <w:sz w:val="22"/>
          <w:szCs w:val="22"/>
        </w:rPr>
      </w:pPr>
    </w:p>
    <w:p w14:paraId="126F61CB" w14:textId="6E3C52AA" w:rsidR="000E0563" w:rsidRPr="000B7C79" w:rsidRDefault="000E0563" w:rsidP="000B7C79">
      <w:pPr>
        <w:pStyle w:val="Default"/>
        <w:spacing w:line="360" w:lineRule="auto"/>
        <w:ind w:firstLineChars="150" w:firstLine="360"/>
        <w:jc w:val="both"/>
        <w:rPr>
          <w:rFonts w:ascii="Arial" w:hAnsi="Arial" w:cs="Arial" w:hint="eastAsia"/>
          <w:sz w:val="22"/>
        </w:rPr>
      </w:pPr>
      <w:r w:rsidRPr="006914C4">
        <w:rPr>
          <w:rFonts w:ascii="Arial" w:hAnsi="Arial" w:cs="Arial"/>
        </w:rPr>
        <w:t>We start this chapter by discussing anti-bovine IgG antibody</w:t>
      </w:r>
      <w:r w:rsidR="008B5A13" w:rsidRPr="006914C4">
        <w:rPr>
          <w:rFonts w:ascii="Arial" w:hAnsi="Arial" w:cs="Arial"/>
        </w:rPr>
        <w:t xml:space="preserve"> detection.</w:t>
      </w:r>
      <w:r w:rsidRPr="006914C4">
        <w:rPr>
          <w:rFonts w:ascii="Arial" w:hAnsi="Arial" w:cs="Arial"/>
        </w:rPr>
        <w:t xml:space="preserve"> Afterwards, </w:t>
      </w:r>
      <w:r w:rsidR="008B5A13" w:rsidRPr="006914C4">
        <w:rPr>
          <w:rFonts w:ascii="Arial" w:hAnsi="Arial" w:cs="Arial"/>
        </w:rPr>
        <w:t>the detection of two types of serum antibodies (JD and TB) is presented. Influenza A virus detection is then discussed with focus on the usage of linker molecules. Finally, small molecule detection is discussed.</w:t>
      </w:r>
      <w:r w:rsidR="008B5A13">
        <w:rPr>
          <w:rFonts w:ascii="Arial" w:hAnsi="Arial" w:cs="Arial"/>
          <w:sz w:val="22"/>
        </w:rPr>
        <w:t xml:space="preserve"> </w:t>
      </w:r>
    </w:p>
    <w:p w14:paraId="457E72D2" w14:textId="1B3C44F0" w:rsidR="00E67894" w:rsidRPr="000B7C79" w:rsidRDefault="00A46BE3" w:rsidP="000B7C79">
      <w:pPr>
        <w:pStyle w:val="Heading3"/>
        <w:rPr>
          <w:rFonts w:hint="eastAsia"/>
          <w:lang w:eastAsia="en-US"/>
        </w:rPr>
      </w:pPr>
      <w:bookmarkStart w:id="146" w:name="_Toc419015733"/>
      <w:bookmarkStart w:id="147" w:name="_Toc419016493"/>
      <w:r w:rsidRPr="0089771B">
        <w:rPr>
          <w:lang w:eastAsia="en-US"/>
        </w:rPr>
        <w:t>6.2</w:t>
      </w:r>
      <w:r w:rsidR="00E67894" w:rsidRPr="0089771B">
        <w:rPr>
          <w:lang w:eastAsia="en-US"/>
        </w:rPr>
        <w:t xml:space="preserve"> </w:t>
      </w:r>
      <w:r w:rsidR="00876D76" w:rsidRPr="0089771B">
        <w:rPr>
          <w:lang w:eastAsia="en-US"/>
        </w:rPr>
        <w:t>Bovine</w:t>
      </w:r>
      <w:r w:rsidR="00C0406A" w:rsidRPr="0089771B">
        <w:rPr>
          <w:lang w:eastAsia="en-US"/>
        </w:rPr>
        <w:t xml:space="preserve"> </w:t>
      </w:r>
      <w:r w:rsidR="004F1857" w:rsidRPr="0089771B">
        <w:rPr>
          <w:lang w:eastAsia="en-US"/>
        </w:rPr>
        <w:t>IgG antibody interaction</w:t>
      </w:r>
      <w:bookmarkEnd w:id="146"/>
      <w:bookmarkEnd w:id="147"/>
    </w:p>
    <w:p w14:paraId="14D855F6" w14:textId="2C5E7C54" w:rsidR="004F1857" w:rsidRPr="0089771B" w:rsidRDefault="004F1857" w:rsidP="00D843C1">
      <w:pPr>
        <w:pStyle w:val="Heading4"/>
      </w:pPr>
      <w:bookmarkStart w:id="148" w:name="_Toc419015734"/>
      <w:bookmarkStart w:id="149" w:name="_Toc419016494"/>
      <w:r w:rsidRPr="0089771B">
        <w:rPr>
          <w:rFonts w:hint="eastAsia"/>
        </w:rPr>
        <w:t>6.2.1</w:t>
      </w:r>
      <w:r w:rsidRPr="0089771B">
        <w:t xml:space="preserve"> Proof-of-concept</w:t>
      </w:r>
      <w:bookmarkEnd w:id="148"/>
      <w:bookmarkEnd w:id="149"/>
    </w:p>
    <w:p w14:paraId="39D193B4" w14:textId="73F22867" w:rsidR="00CF780D" w:rsidRPr="006914C4" w:rsidRDefault="0062783C" w:rsidP="00CF780D">
      <w:pPr>
        <w:spacing w:line="360" w:lineRule="auto"/>
        <w:ind w:firstLineChars="150" w:firstLine="360"/>
        <w:rPr>
          <w:rFonts w:ascii="Arial" w:hAnsi="Arial" w:cs="Arial"/>
          <w:color w:val="000000"/>
          <w:sz w:val="24"/>
          <w:szCs w:val="24"/>
        </w:rPr>
      </w:pPr>
      <w:r w:rsidRPr="006914C4">
        <w:rPr>
          <w:rFonts w:ascii="Arial" w:hAnsi="Arial" w:cs="Arial"/>
          <w:color w:val="000000"/>
          <w:sz w:val="24"/>
          <w:szCs w:val="24"/>
        </w:rPr>
        <w:t xml:space="preserve">Immunoglobulin G (IgG) is the most common type of antibody </w:t>
      </w:r>
      <w:r w:rsidR="00F14E1D" w:rsidRPr="006914C4">
        <w:rPr>
          <w:rFonts w:ascii="Arial" w:hAnsi="Arial" w:cs="Arial"/>
          <w:color w:val="000000"/>
          <w:sz w:val="24"/>
          <w:szCs w:val="24"/>
        </w:rPr>
        <w:t xml:space="preserve">found in blood and extracellular fluid </w:t>
      </w:r>
      <w:r w:rsidR="00F14E1D" w:rsidRPr="006914C4">
        <w:rPr>
          <w:rFonts w:ascii="Arial" w:hAnsi="Arial" w:cs="Arial"/>
          <w:color w:val="000000"/>
          <w:sz w:val="24"/>
          <w:szCs w:val="24"/>
        </w:rPr>
        <w:fldChar w:fldCharType="begin"/>
      </w:r>
      <w:r w:rsidR="00CE54CE" w:rsidRPr="006914C4">
        <w:rPr>
          <w:rFonts w:ascii="Arial" w:hAnsi="Arial" w:cs="Arial"/>
          <w:color w:val="000000"/>
          <w:sz w:val="24"/>
          <w:szCs w:val="24"/>
        </w:rPr>
        <w:instrText xml:space="preserve"> ADDIN EN.CITE &lt;EndNote&gt;&lt;Cite&gt;&lt;Author&gt;Hadley&lt;/Author&gt;&lt;Year&gt;2007&lt;/Year&gt;&lt;RecNum&gt;166&lt;/RecNum&gt;&lt;DisplayText&gt;[187]&lt;/DisplayText&gt;&lt;record&gt;&lt;rec-number&gt;166&lt;/rec-number&gt;&lt;foreign-keys&gt;&lt;key app="EN" db-id="wee2s0ta990z5beaa0f5fv0oapssv0vv52dp"&gt;166&lt;/key&gt;&lt;/foreign-keys&gt;&lt;ref-type name="Journal Article"&gt;17&lt;/ref-type&gt;&lt;contributors&gt;&lt;authors&gt;&lt;author&gt;Hadley, Gina&lt;/author&gt;&lt;/authors&gt;&lt;/contributors&gt;&lt;titles&gt;&lt;title&gt;Basic Histology&lt;/title&gt;&lt;secondary-title&gt;Journal of Anatomy&lt;/secondary-title&gt;&lt;/titles&gt;&lt;periodical&gt;&lt;full-title&gt;Journal of Anatomy&lt;/full-title&gt;&lt;/periodical&gt;&lt;pages&gt;412-412&lt;/pages&gt;&lt;volume&gt;211&lt;/volume&gt;&lt;number&gt;3&lt;/number&gt;&lt;dates&gt;&lt;year&gt;2007&lt;/year&gt;&lt;/dates&gt;&lt;isbn&gt;1469-7580&lt;/isbn&gt;&lt;urls&gt;&lt;/urls&gt;&lt;/record&gt;&lt;/Cite&gt;&lt;/EndNote&gt;</w:instrText>
      </w:r>
      <w:r w:rsidR="00F14E1D" w:rsidRPr="006914C4">
        <w:rPr>
          <w:rFonts w:ascii="Arial" w:hAnsi="Arial" w:cs="Arial"/>
          <w:color w:val="000000"/>
          <w:sz w:val="24"/>
          <w:szCs w:val="24"/>
        </w:rPr>
        <w:fldChar w:fldCharType="separate"/>
      </w:r>
      <w:r w:rsidR="00CE54CE" w:rsidRPr="006914C4">
        <w:rPr>
          <w:rFonts w:ascii="Arial" w:hAnsi="Arial" w:cs="Arial"/>
          <w:noProof/>
          <w:color w:val="000000"/>
          <w:sz w:val="24"/>
          <w:szCs w:val="24"/>
        </w:rPr>
        <w:t>[</w:t>
      </w:r>
      <w:hyperlink w:anchor="_ENREF_187" w:tooltip="Hadley, 2007 #166" w:history="1">
        <w:r w:rsidR="006123CD" w:rsidRPr="006914C4">
          <w:rPr>
            <w:rFonts w:ascii="Arial" w:hAnsi="Arial" w:cs="Arial"/>
            <w:noProof/>
            <w:color w:val="000000"/>
            <w:sz w:val="24"/>
            <w:szCs w:val="24"/>
          </w:rPr>
          <w:t>187</w:t>
        </w:r>
      </w:hyperlink>
      <w:r w:rsidR="00CE54CE" w:rsidRPr="006914C4">
        <w:rPr>
          <w:rFonts w:ascii="Arial" w:hAnsi="Arial" w:cs="Arial"/>
          <w:noProof/>
          <w:color w:val="000000"/>
          <w:sz w:val="24"/>
          <w:szCs w:val="24"/>
        </w:rPr>
        <w:t>]</w:t>
      </w:r>
      <w:r w:rsidR="00F14E1D" w:rsidRPr="006914C4">
        <w:rPr>
          <w:rFonts w:ascii="Arial" w:hAnsi="Arial" w:cs="Arial"/>
          <w:color w:val="000000"/>
          <w:sz w:val="24"/>
          <w:szCs w:val="24"/>
        </w:rPr>
        <w:fldChar w:fldCharType="end"/>
      </w:r>
      <w:r w:rsidRPr="006914C4">
        <w:rPr>
          <w:rFonts w:ascii="Arial" w:hAnsi="Arial" w:cs="Arial"/>
          <w:color w:val="000000"/>
          <w:sz w:val="24"/>
          <w:szCs w:val="24"/>
        </w:rPr>
        <w:t xml:space="preserve">, it has </w:t>
      </w:r>
      <w:r w:rsidR="00F14E1D" w:rsidRPr="006914C4">
        <w:rPr>
          <w:rFonts w:ascii="Arial" w:hAnsi="Arial" w:cs="Arial"/>
          <w:color w:val="000000"/>
          <w:sz w:val="24"/>
          <w:szCs w:val="24"/>
        </w:rPr>
        <w:t xml:space="preserve">a well-defined “Y” structure with two available antigen binding sites. </w:t>
      </w:r>
      <w:r w:rsidRPr="006914C4">
        <w:rPr>
          <w:rFonts w:ascii="Arial" w:hAnsi="Arial" w:cs="Arial"/>
          <w:color w:val="000000"/>
          <w:sz w:val="24"/>
          <w:szCs w:val="24"/>
        </w:rPr>
        <w:t xml:space="preserve">As </w:t>
      </w:r>
      <w:r w:rsidR="00F14E1D" w:rsidRPr="006914C4">
        <w:rPr>
          <w:rFonts w:ascii="Arial" w:hAnsi="Arial" w:cs="Arial"/>
          <w:color w:val="000000"/>
          <w:sz w:val="24"/>
          <w:szCs w:val="24"/>
        </w:rPr>
        <w:t xml:space="preserve">a </w:t>
      </w:r>
      <w:r w:rsidR="006A5D25" w:rsidRPr="006914C4">
        <w:rPr>
          <w:rFonts w:ascii="Arial" w:hAnsi="Arial" w:cs="Arial" w:hint="eastAsia"/>
          <w:color w:val="000000"/>
          <w:sz w:val="24"/>
          <w:szCs w:val="24"/>
        </w:rPr>
        <w:t>p</w:t>
      </w:r>
      <w:r w:rsidR="006A5D25" w:rsidRPr="006914C4">
        <w:rPr>
          <w:rFonts w:ascii="Arial" w:hAnsi="Arial" w:cs="Arial"/>
          <w:color w:val="000000"/>
          <w:sz w:val="24"/>
          <w:szCs w:val="24"/>
        </w:rPr>
        <w:t>roof-of-concept</w:t>
      </w:r>
      <w:r w:rsidRPr="006914C4">
        <w:rPr>
          <w:rFonts w:ascii="Arial" w:hAnsi="Arial" w:cs="Arial"/>
          <w:color w:val="000000"/>
          <w:sz w:val="24"/>
          <w:szCs w:val="24"/>
        </w:rPr>
        <w:t xml:space="preserve"> experiment,</w:t>
      </w:r>
      <w:r w:rsidR="00F14E1D" w:rsidRPr="006914C4">
        <w:rPr>
          <w:rFonts w:ascii="Arial" w:hAnsi="Arial" w:cs="Arial"/>
          <w:color w:val="000000"/>
          <w:sz w:val="24"/>
          <w:szCs w:val="24"/>
        </w:rPr>
        <w:t xml:space="preserve"> we study the</w:t>
      </w:r>
      <w:r w:rsidRPr="006914C4">
        <w:rPr>
          <w:rFonts w:ascii="Arial" w:hAnsi="Arial" w:cs="Arial"/>
          <w:color w:val="000000"/>
          <w:sz w:val="24"/>
          <w:szCs w:val="24"/>
        </w:rPr>
        <w:t xml:space="preserve"> </w:t>
      </w:r>
      <w:r w:rsidR="00DF49B5" w:rsidRPr="006914C4">
        <w:rPr>
          <w:rFonts w:ascii="Arial" w:hAnsi="Arial" w:cs="Arial"/>
          <w:color w:val="000000"/>
          <w:sz w:val="24"/>
          <w:szCs w:val="24"/>
        </w:rPr>
        <w:t xml:space="preserve">specific </w:t>
      </w:r>
      <w:r w:rsidR="00492CDF" w:rsidRPr="006914C4">
        <w:rPr>
          <w:rFonts w:ascii="Arial" w:hAnsi="Arial" w:cs="Arial"/>
          <w:color w:val="000000"/>
          <w:sz w:val="24"/>
          <w:szCs w:val="24"/>
        </w:rPr>
        <w:t xml:space="preserve">binding of goat anti-bovine IgG (H+L) antibody (unlabeled) to bovine IgG whole molecules </w:t>
      </w:r>
      <w:r w:rsidR="00F14E1D" w:rsidRPr="006914C4">
        <w:rPr>
          <w:rFonts w:ascii="Arial" w:hAnsi="Arial" w:cs="Arial"/>
          <w:color w:val="000000"/>
          <w:sz w:val="24"/>
          <w:szCs w:val="24"/>
        </w:rPr>
        <w:t xml:space="preserve">using </w:t>
      </w:r>
      <w:r w:rsidR="00CF780D" w:rsidRPr="006914C4">
        <w:rPr>
          <w:rFonts w:ascii="Arial" w:hAnsi="Arial" w:cs="Arial"/>
          <w:color w:val="000000"/>
          <w:sz w:val="24"/>
          <w:szCs w:val="24"/>
        </w:rPr>
        <w:t>our</w:t>
      </w:r>
      <w:r w:rsidR="00F14E1D" w:rsidRPr="006914C4">
        <w:rPr>
          <w:rFonts w:ascii="Arial" w:hAnsi="Arial" w:cs="Arial"/>
          <w:color w:val="000000"/>
          <w:sz w:val="24"/>
          <w:szCs w:val="24"/>
        </w:rPr>
        <w:t xml:space="preserve"> SAW electrodes</w:t>
      </w:r>
      <w:r w:rsidRPr="006914C4">
        <w:rPr>
          <w:rFonts w:ascii="Arial" w:hAnsi="Arial" w:cs="Arial"/>
          <w:color w:val="000000"/>
          <w:sz w:val="24"/>
          <w:szCs w:val="24"/>
        </w:rPr>
        <w:t xml:space="preserve">. </w:t>
      </w:r>
      <w:r w:rsidR="005C6203" w:rsidRPr="006914C4">
        <w:rPr>
          <w:rFonts w:ascii="Arial" w:hAnsi="Arial" w:cs="Arial"/>
          <w:color w:val="000000"/>
          <w:sz w:val="24"/>
          <w:szCs w:val="24"/>
        </w:rPr>
        <w:t>Both the b</w:t>
      </w:r>
      <w:r w:rsidR="00CF780D" w:rsidRPr="006914C4">
        <w:rPr>
          <w:rFonts w:ascii="Arial" w:hAnsi="Arial" w:cs="Arial"/>
          <w:color w:val="000000"/>
          <w:sz w:val="24"/>
          <w:szCs w:val="24"/>
        </w:rPr>
        <w:t xml:space="preserve">ovine IgG whole molecule and anti-bovine IgG antibody are purchased from Jackson ImmunoResearch, </w:t>
      </w:r>
      <w:r w:rsidR="00C649D9" w:rsidRPr="006914C4">
        <w:rPr>
          <w:rFonts w:ascii="Arial" w:hAnsi="Arial" w:cs="Arial"/>
          <w:color w:val="000000"/>
          <w:sz w:val="24"/>
          <w:szCs w:val="24"/>
        </w:rPr>
        <w:t>West Grove, PA</w:t>
      </w:r>
      <w:r w:rsidR="00CF780D" w:rsidRPr="006914C4">
        <w:rPr>
          <w:rFonts w:ascii="Arial" w:hAnsi="Arial" w:cs="Arial"/>
          <w:color w:val="000000"/>
          <w:sz w:val="24"/>
          <w:szCs w:val="24"/>
        </w:rPr>
        <w:t>:</w:t>
      </w:r>
    </w:p>
    <w:p w14:paraId="2BFE919C" w14:textId="77777777" w:rsidR="00CF780D" w:rsidRPr="006914C4" w:rsidRDefault="00CF780D" w:rsidP="00CF780D">
      <w:pPr>
        <w:pStyle w:val="ListParagraph"/>
        <w:numPr>
          <w:ilvl w:val="0"/>
          <w:numId w:val="41"/>
        </w:numPr>
        <w:shd w:val="clear" w:color="auto" w:fill="FFFFFF"/>
        <w:spacing w:line="360" w:lineRule="auto"/>
        <w:ind w:firstLineChars="0"/>
        <w:rPr>
          <w:rFonts w:ascii="Arial" w:hAnsi="Arial" w:cs="Arial"/>
          <w:color w:val="000000"/>
          <w:sz w:val="24"/>
          <w:szCs w:val="24"/>
        </w:rPr>
      </w:pPr>
      <w:r w:rsidRPr="006914C4">
        <w:rPr>
          <w:rFonts w:ascii="Arial" w:hAnsi="Arial" w:cs="Arial"/>
          <w:color w:val="000000"/>
          <w:sz w:val="24"/>
          <w:szCs w:val="24"/>
        </w:rPr>
        <w:lastRenderedPageBreak/>
        <w:t>CromPure bovine IgG whole molecule, Jackson ImmunoResearch, cat#001-000-003, stock 10 mg/ml.</w:t>
      </w:r>
    </w:p>
    <w:p w14:paraId="6024DB39" w14:textId="77777777" w:rsidR="00CF780D" w:rsidRPr="006914C4" w:rsidRDefault="00CF780D" w:rsidP="00CF780D">
      <w:pPr>
        <w:pStyle w:val="ListParagraph"/>
        <w:widowControl/>
        <w:numPr>
          <w:ilvl w:val="0"/>
          <w:numId w:val="41"/>
        </w:numPr>
        <w:shd w:val="clear" w:color="auto" w:fill="FFFFFF"/>
        <w:spacing w:line="360" w:lineRule="auto"/>
        <w:ind w:firstLineChars="0"/>
        <w:jc w:val="left"/>
        <w:rPr>
          <w:rFonts w:ascii="Arial" w:hAnsi="Arial" w:cs="Arial"/>
          <w:color w:val="000000"/>
          <w:sz w:val="24"/>
          <w:szCs w:val="24"/>
        </w:rPr>
      </w:pPr>
      <w:r w:rsidRPr="006914C4">
        <w:rPr>
          <w:rFonts w:ascii="Arial" w:hAnsi="Arial" w:cs="Arial"/>
          <w:color w:val="000000"/>
          <w:sz w:val="24"/>
          <w:szCs w:val="24"/>
        </w:rPr>
        <w:t>AffiPure Goat anti-bovine IgG (H+L), Jackson ImmunoResearch, cat#101-005-003, stock 2 mg/ml.</w:t>
      </w:r>
    </w:p>
    <w:p w14:paraId="0BEE7A26" w14:textId="33622A58" w:rsidR="005B4EE1" w:rsidRPr="006914C4" w:rsidRDefault="00CE422B" w:rsidP="005B4EE1">
      <w:pPr>
        <w:spacing w:line="360" w:lineRule="auto"/>
        <w:ind w:firstLineChars="150" w:firstLine="360"/>
        <w:rPr>
          <w:rFonts w:ascii="Arial" w:hAnsi="Arial" w:cs="Arial"/>
          <w:sz w:val="24"/>
          <w:szCs w:val="24"/>
        </w:rPr>
      </w:pPr>
      <w:r w:rsidRPr="006914C4">
        <w:rPr>
          <w:rFonts w:ascii="Arial" w:hAnsi="Arial" w:cs="Arial"/>
          <w:color w:val="000000"/>
          <w:sz w:val="24"/>
          <w:szCs w:val="24"/>
        </w:rPr>
        <w:t xml:space="preserve">The experimental procedure is described as follows: </w:t>
      </w:r>
      <w:r w:rsidR="00243D5C" w:rsidRPr="006914C4">
        <w:rPr>
          <w:rFonts w:ascii="Arial" w:hAnsi="Arial" w:cs="Arial"/>
          <w:color w:val="000000"/>
          <w:sz w:val="24"/>
          <w:szCs w:val="24"/>
        </w:rPr>
        <w:t xml:space="preserve">10μL of </w:t>
      </w:r>
      <w:r w:rsidRPr="006914C4">
        <w:rPr>
          <w:rFonts w:ascii="Arial" w:hAnsi="Arial" w:cs="Arial"/>
          <w:color w:val="000000"/>
          <w:sz w:val="24"/>
          <w:szCs w:val="24"/>
        </w:rPr>
        <w:t>b</w:t>
      </w:r>
      <w:r w:rsidR="00243D5C" w:rsidRPr="006914C4">
        <w:rPr>
          <w:rFonts w:ascii="Arial" w:hAnsi="Arial" w:cs="Arial"/>
          <w:color w:val="000000"/>
          <w:sz w:val="24"/>
          <w:szCs w:val="24"/>
        </w:rPr>
        <w:t>ovine IgG whole molecules at</w:t>
      </w:r>
      <w:r w:rsidR="00492CDF" w:rsidRPr="006914C4">
        <w:rPr>
          <w:rFonts w:ascii="Arial" w:hAnsi="Arial" w:cs="Arial"/>
          <w:color w:val="000000"/>
          <w:sz w:val="24"/>
          <w:szCs w:val="24"/>
        </w:rPr>
        <w:t xml:space="preserve"> concentration </w:t>
      </w:r>
      <w:r w:rsidR="0062783C" w:rsidRPr="006914C4">
        <w:rPr>
          <w:rFonts w:ascii="Arial" w:hAnsi="Arial" w:cs="Arial"/>
          <w:color w:val="000000"/>
          <w:sz w:val="24"/>
          <w:szCs w:val="24"/>
        </w:rPr>
        <w:t>of 10 µg/mL (diluted in 0.1x PBS</w:t>
      </w:r>
      <w:r w:rsidR="00492CDF" w:rsidRPr="006914C4">
        <w:rPr>
          <w:rFonts w:ascii="Arial" w:hAnsi="Arial" w:cs="Arial"/>
          <w:color w:val="000000"/>
          <w:sz w:val="24"/>
          <w:szCs w:val="24"/>
        </w:rPr>
        <w:t xml:space="preserve">) </w:t>
      </w:r>
      <w:r w:rsidR="00243D5C" w:rsidRPr="006914C4">
        <w:rPr>
          <w:rFonts w:ascii="Arial" w:hAnsi="Arial" w:cs="Arial"/>
          <w:color w:val="000000"/>
          <w:sz w:val="24"/>
          <w:szCs w:val="24"/>
        </w:rPr>
        <w:t>are</w:t>
      </w:r>
      <w:r w:rsidR="00FF3C46" w:rsidRPr="006914C4">
        <w:rPr>
          <w:rFonts w:ascii="Arial" w:hAnsi="Arial" w:cs="Arial"/>
          <w:color w:val="000000"/>
          <w:sz w:val="24"/>
          <w:szCs w:val="24"/>
        </w:rPr>
        <w:t xml:space="preserve"> </w:t>
      </w:r>
      <w:r w:rsidR="00E8183A" w:rsidRPr="006914C4">
        <w:rPr>
          <w:rFonts w:ascii="Arial" w:hAnsi="Arial" w:cs="Arial"/>
          <w:color w:val="000000"/>
          <w:sz w:val="24"/>
          <w:szCs w:val="24"/>
        </w:rPr>
        <w:t xml:space="preserve">first </w:t>
      </w:r>
      <w:r w:rsidR="00FF3C46" w:rsidRPr="006914C4">
        <w:rPr>
          <w:rFonts w:ascii="Arial" w:hAnsi="Arial" w:cs="Arial"/>
          <w:color w:val="000000"/>
          <w:sz w:val="24"/>
          <w:szCs w:val="24"/>
        </w:rPr>
        <w:t>added</w:t>
      </w:r>
      <w:r w:rsidR="0062783C" w:rsidRPr="006914C4">
        <w:rPr>
          <w:rFonts w:ascii="Arial" w:hAnsi="Arial" w:cs="Arial"/>
          <w:color w:val="000000"/>
          <w:sz w:val="24"/>
          <w:szCs w:val="24"/>
        </w:rPr>
        <w:t xml:space="preserve"> on </w:t>
      </w:r>
      <w:r w:rsidRPr="006914C4">
        <w:rPr>
          <w:rFonts w:ascii="Arial" w:hAnsi="Arial" w:cs="Arial"/>
          <w:color w:val="000000"/>
          <w:sz w:val="24"/>
          <w:szCs w:val="24"/>
        </w:rPr>
        <w:t xml:space="preserve">cleaned </w:t>
      </w:r>
      <w:r w:rsidR="0062783C" w:rsidRPr="006914C4">
        <w:rPr>
          <w:rFonts w:ascii="Arial" w:hAnsi="Arial" w:cs="Arial"/>
          <w:color w:val="000000"/>
          <w:sz w:val="24"/>
          <w:szCs w:val="24"/>
        </w:rPr>
        <w:t>SAW electrodes</w:t>
      </w:r>
      <w:r w:rsidR="00492CDF" w:rsidRPr="006914C4">
        <w:rPr>
          <w:rFonts w:ascii="Arial" w:hAnsi="Arial" w:cs="Arial"/>
          <w:color w:val="000000"/>
          <w:sz w:val="24"/>
          <w:szCs w:val="24"/>
        </w:rPr>
        <w:t xml:space="preserve"> as probe </w:t>
      </w:r>
      <w:r w:rsidR="00F14E1D" w:rsidRPr="006914C4">
        <w:rPr>
          <w:rFonts w:ascii="Arial" w:hAnsi="Arial" w:cs="Arial"/>
          <w:color w:val="000000"/>
          <w:sz w:val="24"/>
          <w:szCs w:val="24"/>
        </w:rPr>
        <w:t xml:space="preserve">molecule, and the SAW electrodes are </w:t>
      </w:r>
      <w:r w:rsidR="00FF3C46" w:rsidRPr="006914C4">
        <w:rPr>
          <w:rFonts w:ascii="Arial" w:hAnsi="Arial" w:cs="Arial"/>
          <w:color w:val="000000"/>
          <w:sz w:val="24"/>
          <w:szCs w:val="24"/>
        </w:rPr>
        <w:t xml:space="preserve">then </w:t>
      </w:r>
      <w:r w:rsidR="00F14E1D" w:rsidRPr="006914C4">
        <w:rPr>
          <w:rFonts w:ascii="Arial" w:hAnsi="Arial" w:cs="Arial"/>
          <w:color w:val="000000"/>
          <w:sz w:val="24"/>
          <w:szCs w:val="24"/>
        </w:rPr>
        <w:t>kept in a humidor for six</w:t>
      </w:r>
      <w:r w:rsidR="00492CDF" w:rsidRPr="006914C4">
        <w:rPr>
          <w:rFonts w:ascii="Arial" w:hAnsi="Arial" w:cs="Arial"/>
          <w:color w:val="000000"/>
          <w:sz w:val="24"/>
          <w:szCs w:val="24"/>
        </w:rPr>
        <w:t xml:space="preserve"> hours</w:t>
      </w:r>
      <w:r w:rsidR="00FF3C46" w:rsidRPr="006914C4">
        <w:rPr>
          <w:rFonts w:ascii="Arial" w:hAnsi="Arial" w:cs="Arial"/>
          <w:color w:val="000000"/>
          <w:sz w:val="24"/>
          <w:szCs w:val="24"/>
        </w:rPr>
        <w:t xml:space="preserve"> for surface functionalization</w:t>
      </w:r>
      <w:r w:rsidR="00E8183A" w:rsidRPr="006914C4">
        <w:rPr>
          <w:rFonts w:ascii="Arial" w:hAnsi="Arial" w:cs="Arial"/>
          <w:color w:val="000000"/>
          <w:sz w:val="24"/>
          <w:szCs w:val="24"/>
        </w:rPr>
        <w:t xml:space="preserve"> under room temperature</w:t>
      </w:r>
      <w:r w:rsidR="00492CDF" w:rsidRPr="006914C4">
        <w:rPr>
          <w:rFonts w:ascii="Arial" w:hAnsi="Arial" w:cs="Arial"/>
          <w:color w:val="000000"/>
          <w:sz w:val="24"/>
          <w:szCs w:val="24"/>
        </w:rPr>
        <w:t xml:space="preserve">. </w:t>
      </w:r>
      <w:r w:rsidR="000B310D" w:rsidRPr="006914C4">
        <w:rPr>
          <w:rFonts w:ascii="Arial" w:hAnsi="Arial" w:cs="Arial"/>
          <w:color w:val="000000"/>
          <w:sz w:val="24"/>
          <w:szCs w:val="24"/>
        </w:rPr>
        <w:t xml:space="preserve">After surface </w:t>
      </w:r>
      <w:r w:rsidRPr="006914C4">
        <w:rPr>
          <w:rFonts w:ascii="Arial" w:hAnsi="Arial" w:cs="Arial"/>
          <w:color w:val="000000"/>
          <w:sz w:val="24"/>
          <w:szCs w:val="24"/>
        </w:rPr>
        <w:t xml:space="preserve">functionalization, the </w:t>
      </w:r>
      <w:r w:rsidR="000B310D" w:rsidRPr="006914C4">
        <w:rPr>
          <w:rFonts w:ascii="Arial" w:hAnsi="Arial" w:cs="Arial"/>
          <w:color w:val="000000"/>
          <w:sz w:val="24"/>
          <w:szCs w:val="24"/>
        </w:rPr>
        <w:t>electrodes are washed with 0.1x PBST for three times and then</w:t>
      </w:r>
      <w:r w:rsidRPr="006914C4">
        <w:rPr>
          <w:rFonts w:ascii="Arial" w:hAnsi="Arial" w:cs="Arial"/>
          <w:color w:val="000000"/>
          <w:sz w:val="24"/>
          <w:szCs w:val="24"/>
        </w:rPr>
        <w:t xml:space="preserve"> blocked with 0.1x buffer B</w:t>
      </w:r>
      <w:r w:rsidR="00E8183A" w:rsidRPr="006914C4">
        <w:rPr>
          <w:rFonts w:ascii="Arial" w:hAnsi="Arial" w:cs="Arial"/>
          <w:color w:val="000000"/>
          <w:sz w:val="24"/>
          <w:szCs w:val="24"/>
        </w:rPr>
        <w:t xml:space="preserve"> for 30 minutes</w:t>
      </w:r>
      <w:r w:rsidR="002E6E0F" w:rsidRPr="006914C4">
        <w:rPr>
          <w:rFonts w:ascii="Arial" w:hAnsi="Arial" w:cs="Arial"/>
          <w:color w:val="000000"/>
          <w:sz w:val="24"/>
          <w:szCs w:val="24"/>
        </w:rPr>
        <w:t>.</w:t>
      </w:r>
      <w:r w:rsidR="00E8183A" w:rsidRPr="006914C4">
        <w:rPr>
          <w:rFonts w:ascii="Arial" w:hAnsi="Arial" w:cs="Arial"/>
          <w:color w:val="000000"/>
          <w:sz w:val="24"/>
          <w:szCs w:val="24"/>
        </w:rPr>
        <w:t xml:space="preserve"> The electrodes are then connected to the impedance analyzer and anti-bovine IgG </w:t>
      </w:r>
      <w:r w:rsidR="0035111F" w:rsidRPr="006914C4">
        <w:rPr>
          <w:rFonts w:ascii="Arial" w:hAnsi="Arial" w:cs="Arial"/>
          <w:color w:val="000000"/>
          <w:sz w:val="24"/>
          <w:szCs w:val="24"/>
        </w:rPr>
        <w:t xml:space="preserve">antibody </w:t>
      </w:r>
      <w:r w:rsidR="00E8183A" w:rsidRPr="006914C4">
        <w:rPr>
          <w:rFonts w:ascii="Arial" w:hAnsi="Arial" w:cs="Arial"/>
          <w:color w:val="000000"/>
          <w:sz w:val="24"/>
          <w:szCs w:val="24"/>
        </w:rPr>
        <w:t>sample</w:t>
      </w:r>
      <w:r w:rsidR="000B310D" w:rsidRPr="006914C4">
        <w:rPr>
          <w:rFonts w:ascii="Arial" w:hAnsi="Arial" w:cs="Arial"/>
          <w:color w:val="000000"/>
          <w:sz w:val="24"/>
          <w:szCs w:val="24"/>
        </w:rPr>
        <w:t>s</w:t>
      </w:r>
      <w:r w:rsidR="00E8183A" w:rsidRPr="006914C4">
        <w:rPr>
          <w:rFonts w:ascii="Arial" w:hAnsi="Arial" w:cs="Arial"/>
          <w:color w:val="000000"/>
          <w:sz w:val="24"/>
          <w:szCs w:val="24"/>
        </w:rPr>
        <w:t xml:space="preserve"> will be introduced to the surface.</w:t>
      </w:r>
      <w:r w:rsidR="00E8183A" w:rsidRPr="006914C4">
        <w:rPr>
          <w:rFonts w:ascii="Arial" w:hAnsi="Arial" w:cs="Arial" w:hint="eastAsia"/>
          <w:color w:val="000000"/>
          <w:sz w:val="24"/>
          <w:szCs w:val="24"/>
        </w:rPr>
        <w:t xml:space="preserve"> </w:t>
      </w:r>
      <w:r w:rsidR="00E8183A" w:rsidRPr="006914C4">
        <w:rPr>
          <w:rFonts w:ascii="Arial" w:hAnsi="Arial" w:cs="Arial"/>
          <w:color w:val="000000"/>
          <w:sz w:val="24"/>
          <w:szCs w:val="24"/>
        </w:rPr>
        <w:t>A</w:t>
      </w:r>
      <w:r w:rsidR="00583D9C" w:rsidRPr="006914C4">
        <w:rPr>
          <w:rFonts w:ascii="Arial" w:hAnsi="Arial" w:cs="Arial"/>
          <w:color w:val="000000"/>
          <w:sz w:val="24"/>
          <w:szCs w:val="24"/>
        </w:rPr>
        <w:t>nti-bovine IgG antibodies</w:t>
      </w:r>
      <w:r w:rsidR="00492CDF" w:rsidRPr="006914C4">
        <w:rPr>
          <w:rFonts w:ascii="Arial" w:hAnsi="Arial" w:cs="Arial"/>
          <w:color w:val="000000"/>
          <w:sz w:val="24"/>
          <w:szCs w:val="24"/>
        </w:rPr>
        <w:t xml:space="preserve"> </w:t>
      </w:r>
      <w:r w:rsidRPr="006914C4">
        <w:rPr>
          <w:rFonts w:ascii="Arial" w:hAnsi="Arial" w:cs="Arial"/>
          <w:color w:val="000000"/>
          <w:sz w:val="24"/>
          <w:szCs w:val="24"/>
        </w:rPr>
        <w:t>are</w:t>
      </w:r>
      <w:r w:rsidR="00492CDF" w:rsidRPr="006914C4">
        <w:rPr>
          <w:rFonts w:ascii="Arial" w:hAnsi="Arial" w:cs="Arial"/>
          <w:color w:val="000000"/>
          <w:sz w:val="24"/>
          <w:szCs w:val="24"/>
        </w:rPr>
        <w:t xml:space="preserve"> </w:t>
      </w:r>
      <w:r w:rsidR="00E8183A" w:rsidRPr="006914C4">
        <w:rPr>
          <w:rFonts w:ascii="Arial" w:hAnsi="Arial" w:cs="Arial"/>
          <w:color w:val="000000"/>
          <w:sz w:val="24"/>
          <w:szCs w:val="24"/>
        </w:rPr>
        <w:t>tested</w:t>
      </w:r>
      <w:r w:rsidR="00492CDF" w:rsidRPr="006914C4">
        <w:rPr>
          <w:rFonts w:ascii="Arial" w:hAnsi="Arial" w:cs="Arial"/>
          <w:color w:val="000000"/>
          <w:sz w:val="24"/>
          <w:szCs w:val="24"/>
        </w:rPr>
        <w:t xml:space="preserve"> at concentrations from 1</w:t>
      </w:r>
      <w:r w:rsidR="00E8183A" w:rsidRPr="006914C4">
        <w:rPr>
          <w:rFonts w:ascii="Arial" w:hAnsi="Arial" w:cs="Arial"/>
          <w:color w:val="000000"/>
          <w:sz w:val="24"/>
          <w:szCs w:val="24"/>
        </w:rPr>
        <w:t>0</w:t>
      </w:r>
      <w:r w:rsidR="00492CDF" w:rsidRPr="006914C4">
        <w:rPr>
          <w:rFonts w:ascii="Arial" w:hAnsi="Arial" w:cs="Arial"/>
          <w:color w:val="000000"/>
          <w:sz w:val="24"/>
          <w:szCs w:val="24"/>
        </w:rPr>
        <w:t xml:space="preserve"> ng/mL to 1000 ng/mL (diluted in 0.1x </w:t>
      </w:r>
      <w:r w:rsidR="002E6E0F" w:rsidRPr="006914C4">
        <w:rPr>
          <w:rFonts w:ascii="Arial" w:hAnsi="Arial" w:cs="Arial"/>
          <w:color w:val="000000"/>
          <w:sz w:val="24"/>
          <w:szCs w:val="24"/>
        </w:rPr>
        <w:t>PBS</w:t>
      </w:r>
      <w:r w:rsidR="00492CDF" w:rsidRPr="006914C4">
        <w:rPr>
          <w:rFonts w:ascii="Arial" w:hAnsi="Arial" w:cs="Arial"/>
          <w:color w:val="000000"/>
          <w:sz w:val="24"/>
          <w:szCs w:val="24"/>
        </w:rPr>
        <w:t xml:space="preserve">). </w:t>
      </w:r>
      <w:r w:rsidR="00E8183A" w:rsidRPr="006914C4">
        <w:rPr>
          <w:rFonts w:ascii="Arial" w:hAnsi="Arial" w:cs="Arial"/>
          <w:color w:val="000000"/>
          <w:sz w:val="24"/>
          <w:szCs w:val="24"/>
        </w:rPr>
        <w:t>An AC signal of 100 mVrms at 100 kHz is then continuously applied for two minutes and the corresponding capacitance change versus time is recorded.</w:t>
      </w:r>
      <w:r w:rsidRPr="006914C4">
        <w:rPr>
          <w:rFonts w:ascii="Arial" w:hAnsi="Arial" w:cs="Arial"/>
          <w:color w:val="000000"/>
          <w:sz w:val="24"/>
          <w:szCs w:val="24"/>
        </w:rPr>
        <w:t xml:space="preserve"> </w:t>
      </w:r>
      <w:r w:rsidR="00E8183A" w:rsidRPr="006914C4">
        <w:rPr>
          <w:rFonts w:ascii="Arial" w:hAnsi="Arial" w:cs="Arial"/>
          <w:color w:val="000000"/>
          <w:sz w:val="24"/>
          <w:szCs w:val="24"/>
        </w:rPr>
        <w:t xml:space="preserve">In addition, the same experiment is repeated with doubled PBS concentration, i.e. 0.2x PBS, which means </w:t>
      </w:r>
      <w:r w:rsidR="00E8183A" w:rsidRPr="006914C4">
        <w:rPr>
          <w:rFonts w:ascii="Arial" w:hAnsi="Arial" w:cs="Arial"/>
          <w:sz w:val="24"/>
          <w:szCs w:val="24"/>
        </w:rPr>
        <w:t>1 mM phosphate buffer (pH 7.0) containing 30 mM NaCl.</w:t>
      </w:r>
    </w:p>
    <w:p w14:paraId="3C4E4368" w14:textId="56D0B9E7" w:rsidR="00292B1B" w:rsidRPr="005B4EE1" w:rsidRDefault="005519D7" w:rsidP="005B4EE1">
      <w:pPr>
        <w:spacing w:line="360" w:lineRule="auto"/>
        <w:ind w:firstLineChars="150" w:firstLine="360"/>
        <w:rPr>
          <w:rFonts w:ascii="Arial" w:hAnsi="Arial" w:cs="Arial"/>
          <w:color w:val="000000"/>
          <w:sz w:val="22"/>
          <w:szCs w:val="24"/>
        </w:rPr>
      </w:pPr>
      <w:r w:rsidRPr="006914C4">
        <w:rPr>
          <w:rFonts w:ascii="Arial" w:hAnsi="Arial" w:cs="Arial"/>
          <w:color w:val="000000"/>
          <w:sz w:val="24"/>
          <w:szCs w:val="24"/>
        </w:rPr>
        <w:t>Figure</w:t>
      </w:r>
      <w:r w:rsidR="007908A5" w:rsidRPr="006914C4">
        <w:rPr>
          <w:rFonts w:ascii="Arial" w:hAnsi="Arial" w:cs="Arial"/>
          <w:color w:val="000000"/>
          <w:sz w:val="24"/>
          <w:szCs w:val="24"/>
        </w:rPr>
        <w:t xml:space="preserve"> 6.1</w:t>
      </w:r>
      <w:r w:rsidR="00292B1B" w:rsidRPr="006914C4">
        <w:rPr>
          <w:rFonts w:ascii="Arial" w:hAnsi="Arial" w:cs="Arial"/>
          <w:color w:val="000000"/>
          <w:sz w:val="24"/>
          <w:szCs w:val="24"/>
        </w:rPr>
        <w:t xml:space="preserve"> </w:t>
      </w:r>
      <w:r w:rsidR="007908A5" w:rsidRPr="006914C4">
        <w:rPr>
          <w:rFonts w:ascii="Arial" w:hAnsi="Arial" w:cs="Arial"/>
          <w:color w:val="000000"/>
          <w:sz w:val="24"/>
          <w:szCs w:val="24"/>
        </w:rPr>
        <w:t>present</w:t>
      </w:r>
      <w:r w:rsidR="00292B1B" w:rsidRPr="006914C4">
        <w:rPr>
          <w:rFonts w:ascii="Arial" w:hAnsi="Arial" w:cs="Arial"/>
          <w:color w:val="000000"/>
          <w:sz w:val="24"/>
          <w:szCs w:val="24"/>
        </w:rPr>
        <w:t xml:space="preserve">s the curves of </w:t>
      </w:r>
      <w:r w:rsidR="00E8183A" w:rsidRPr="006914C4">
        <w:rPr>
          <w:rFonts w:ascii="Arial" w:hAnsi="Arial" w:cs="Arial"/>
          <w:color w:val="000000"/>
          <w:sz w:val="24"/>
          <w:szCs w:val="24"/>
        </w:rPr>
        <w:t>normalized capacitance changes versus</w:t>
      </w:r>
      <w:r w:rsidR="00292B1B" w:rsidRPr="006914C4">
        <w:rPr>
          <w:rFonts w:ascii="Arial" w:hAnsi="Arial" w:cs="Arial"/>
          <w:color w:val="000000"/>
          <w:sz w:val="24"/>
          <w:szCs w:val="24"/>
        </w:rPr>
        <w:t xml:space="preserve"> time for three IgG concentrations in both 0.1x and 0.2x PBS. During the tests, the interfacial capacitan</w:t>
      </w:r>
      <w:r w:rsidR="00E8183A" w:rsidRPr="006914C4">
        <w:rPr>
          <w:rFonts w:ascii="Arial" w:hAnsi="Arial" w:cs="Arial"/>
          <w:color w:val="000000"/>
          <w:sz w:val="24"/>
          <w:szCs w:val="24"/>
        </w:rPr>
        <w:t xml:space="preserve">ces changed linearly with time. </w:t>
      </w:r>
      <w:r w:rsidR="00292B1B" w:rsidRPr="006914C4">
        <w:rPr>
          <w:rFonts w:ascii="Arial" w:hAnsi="Arial" w:cs="Arial"/>
          <w:color w:val="000000"/>
          <w:sz w:val="24"/>
          <w:szCs w:val="24"/>
        </w:rPr>
        <w:t xml:space="preserve">No saturation or depletion of the </w:t>
      </w:r>
      <w:r w:rsidR="00E8183A" w:rsidRPr="006914C4">
        <w:rPr>
          <w:rFonts w:ascii="Arial" w:hAnsi="Arial" w:cs="Arial"/>
          <w:color w:val="000000"/>
          <w:sz w:val="24"/>
          <w:szCs w:val="24"/>
        </w:rPr>
        <w:t>antibodies</w:t>
      </w:r>
      <w:r w:rsidR="00292B1B" w:rsidRPr="006914C4">
        <w:rPr>
          <w:rFonts w:ascii="Arial" w:hAnsi="Arial" w:cs="Arial"/>
          <w:color w:val="000000"/>
          <w:sz w:val="24"/>
          <w:szCs w:val="24"/>
        </w:rPr>
        <w:t xml:space="preserve"> can be observed from these curves within the 2-minute detection period. The slope</w:t>
      </w:r>
      <w:r w:rsidR="007908A5" w:rsidRPr="006914C4">
        <w:rPr>
          <w:rFonts w:ascii="Arial" w:hAnsi="Arial" w:cs="Arial"/>
          <w:color w:val="000000"/>
          <w:sz w:val="24"/>
          <w:szCs w:val="24"/>
        </w:rPr>
        <w:t>s</w:t>
      </w:r>
      <w:r w:rsidR="00292B1B" w:rsidRPr="006914C4">
        <w:rPr>
          <w:rFonts w:ascii="Arial" w:hAnsi="Arial" w:cs="Arial"/>
          <w:color w:val="000000"/>
          <w:sz w:val="24"/>
          <w:szCs w:val="24"/>
        </w:rPr>
        <w:t xml:space="preserve"> of these capacitance curves, i.e. </w:t>
      </w:r>
      <w:r w:rsidR="00292B1B" w:rsidRPr="006914C4">
        <w:rPr>
          <w:rFonts w:ascii="Arial" w:hAnsi="Arial" w:cs="Arial"/>
          <w:sz w:val="24"/>
          <w:szCs w:val="24"/>
        </w:rPr>
        <w:t>the frac</w:t>
      </w:r>
      <w:r w:rsidR="007908A5" w:rsidRPr="006914C4">
        <w:rPr>
          <w:rFonts w:ascii="Arial" w:hAnsi="Arial" w:cs="Arial"/>
          <w:sz w:val="24"/>
          <w:szCs w:val="24"/>
        </w:rPr>
        <w:t>tional capacitance change rates (</w:t>
      </w:r>
      <w:r w:rsidR="007908A5" w:rsidRPr="006914C4">
        <w:rPr>
          <w:rFonts w:ascii="Arial" w:hAnsi="Arial" w:cs="Arial"/>
          <w:color w:val="000000"/>
          <w:sz w:val="24"/>
          <w:szCs w:val="24"/>
        </w:rPr>
        <w:t>‰/min</w:t>
      </w:r>
      <w:r w:rsidR="007908A5" w:rsidRPr="006914C4">
        <w:rPr>
          <w:rFonts w:ascii="Arial" w:hAnsi="Arial" w:cs="Arial"/>
          <w:sz w:val="24"/>
          <w:szCs w:val="24"/>
        </w:rPr>
        <w:t>), are calculated as a</w:t>
      </w:r>
      <w:r w:rsidR="00292B1B" w:rsidRPr="006914C4">
        <w:rPr>
          <w:rFonts w:ascii="Arial" w:hAnsi="Arial" w:cs="Arial"/>
          <w:sz w:val="24"/>
          <w:szCs w:val="24"/>
        </w:rPr>
        <w:t xml:space="preserve"> quantitative indication of </w:t>
      </w:r>
      <w:r w:rsidR="007908A5" w:rsidRPr="006914C4">
        <w:rPr>
          <w:rFonts w:ascii="Arial" w:hAnsi="Arial" w:cs="Arial"/>
          <w:sz w:val="24"/>
          <w:szCs w:val="24"/>
        </w:rPr>
        <w:t>antibodies</w:t>
      </w:r>
      <w:r w:rsidR="00292B1B" w:rsidRPr="006914C4">
        <w:rPr>
          <w:rFonts w:ascii="Arial" w:hAnsi="Arial" w:cs="Arial"/>
          <w:sz w:val="24"/>
          <w:szCs w:val="24"/>
        </w:rPr>
        <w:t xml:space="preserve"> bounded to the electrode surface.</w:t>
      </w:r>
      <w:r w:rsidR="00292B1B" w:rsidRPr="006914C4">
        <w:rPr>
          <w:rFonts w:ascii="Arial" w:hAnsi="Arial" w:cs="Arial"/>
          <w:color w:val="000000"/>
          <w:sz w:val="24"/>
          <w:szCs w:val="24"/>
        </w:rPr>
        <w:t xml:space="preserve"> It can be seen that the fractional capacitance change rate shows strong correlation with the concentration of antibody. 0.1x and 0.2x PBS </w:t>
      </w:r>
      <w:r w:rsidR="007908A5" w:rsidRPr="006914C4">
        <w:rPr>
          <w:rFonts w:ascii="Arial" w:hAnsi="Arial" w:cs="Arial"/>
          <w:color w:val="000000"/>
          <w:sz w:val="24"/>
          <w:szCs w:val="24"/>
        </w:rPr>
        <w:t>are test</w:t>
      </w:r>
      <w:r w:rsidR="00292B1B" w:rsidRPr="006914C4">
        <w:rPr>
          <w:rFonts w:ascii="Arial" w:hAnsi="Arial" w:cs="Arial"/>
          <w:color w:val="000000"/>
          <w:sz w:val="24"/>
          <w:szCs w:val="24"/>
        </w:rPr>
        <w:t xml:space="preserve"> as the</w:t>
      </w:r>
      <w:r w:rsidR="007908A5" w:rsidRPr="006914C4">
        <w:rPr>
          <w:rFonts w:ascii="Arial" w:hAnsi="Arial" w:cs="Arial"/>
          <w:color w:val="000000"/>
          <w:sz w:val="24"/>
          <w:szCs w:val="24"/>
        </w:rPr>
        <w:t xml:space="preserve"> negative</w:t>
      </w:r>
      <w:r w:rsidR="00292B1B" w:rsidRPr="006914C4">
        <w:rPr>
          <w:rFonts w:ascii="Arial" w:hAnsi="Arial" w:cs="Arial"/>
          <w:color w:val="000000"/>
          <w:sz w:val="24"/>
          <w:szCs w:val="24"/>
        </w:rPr>
        <w:t xml:space="preserve"> control, which </w:t>
      </w:r>
      <w:r w:rsidR="007908A5" w:rsidRPr="006914C4">
        <w:rPr>
          <w:rFonts w:ascii="Arial" w:hAnsi="Arial" w:cs="Arial"/>
          <w:color w:val="000000"/>
          <w:sz w:val="24"/>
          <w:szCs w:val="24"/>
        </w:rPr>
        <w:t>gives</w:t>
      </w:r>
      <w:r w:rsidR="00292B1B" w:rsidRPr="006914C4">
        <w:rPr>
          <w:rFonts w:ascii="Arial" w:hAnsi="Arial" w:cs="Arial"/>
          <w:color w:val="000000"/>
          <w:sz w:val="24"/>
          <w:szCs w:val="24"/>
        </w:rPr>
        <w:t xml:space="preserve"> a change rate of 2.14 ‰/min for 0.2x PBS and -1.17 ‰/min for 0.1x PBS. The magnitude of capacitance change consistently increases with increasing concentration of IgG antibody. With 10 ng/mL IgG antibody, the </w:t>
      </w:r>
      <w:r w:rsidR="00292B1B" w:rsidRPr="006914C4">
        <w:rPr>
          <w:rFonts w:ascii="Arial" w:hAnsi="Arial" w:cs="Arial"/>
          <w:color w:val="000000"/>
          <w:sz w:val="24"/>
          <w:szCs w:val="24"/>
        </w:rPr>
        <w:lastRenderedPageBreak/>
        <w:t>change rates are 12.36 ‰/min for 0.2x PBS and -6.01 ‰/min for 0.1x PBS. At 1000 ng/mL IgG anti</w:t>
      </w:r>
      <w:r w:rsidR="007908A5" w:rsidRPr="006914C4">
        <w:rPr>
          <w:rFonts w:ascii="Arial" w:hAnsi="Arial" w:cs="Arial"/>
          <w:color w:val="000000"/>
          <w:sz w:val="24"/>
          <w:szCs w:val="24"/>
        </w:rPr>
        <w:t>body, the change rates increase</w:t>
      </w:r>
      <w:r w:rsidR="00292B1B" w:rsidRPr="006914C4">
        <w:rPr>
          <w:rFonts w:ascii="Arial" w:hAnsi="Arial" w:cs="Arial"/>
          <w:color w:val="000000"/>
          <w:sz w:val="24"/>
          <w:szCs w:val="24"/>
        </w:rPr>
        <w:t xml:space="preserve"> to 49.10 ‰/min for 0.2x PBS </w:t>
      </w:r>
      <w:r w:rsidR="00E8183A" w:rsidRPr="006914C4">
        <w:rPr>
          <w:rFonts w:ascii="Arial" w:hAnsi="Arial" w:cs="Arial"/>
          <w:color w:val="000000"/>
          <w:sz w:val="24"/>
          <w:szCs w:val="24"/>
        </w:rPr>
        <w:t>and -30.72 ‰/min for 0.1x PBS.</w:t>
      </w:r>
      <w:r w:rsidR="00E8183A">
        <w:rPr>
          <w:rFonts w:ascii="Arial" w:hAnsi="Arial" w:cs="Arial"/>
          <w:color w:val="000000"/>
          <w:sz w:val="22"/>
          <w:szCs w:val="24"/>
        </w:rPr>
        <w:t xml:space="preserve"> </w:t>
      </w:r>
    </w:p>
    <w:p w14:paraId="217CD037" w14:textId="77777777" w:rsidR="00292B1B" w:rsidRPr="00B7597F" w:rsidRDefault="00292B1B" w:rsidP="00292B1B">
      <w:pPr>
        <w:pStyle w:val="NoSpacing"/>
        <w:spacing w:after="200" w:line="276" w:lineRule="auto"/>
        <w:jc w:val="center"/>
        <w:rPr>
          <w:rFonts w:ascii="Arial" w:eastAsia="宋体" w:hAnsi="Arial" w:cs="Arial"/>
          <w:b/>
          <w:color w:val="000000"/>
          <w:kern w:val="28"/>
          <w:sz w:val="24"/>
          <w:szCs w:val="24"/>
        </w:rPr>
      </w:pPr>
      <w:r w:rsidRPr="00B7597F">
        <w:rPr>
          <w:rFonts w:ascii="Arial" w:eastAsia="宋体" w:hAnsi="Arial" w:cs="Arial"/>
          <w:b/>
          <w:noProof/>
          <w:color w:val="000000"/>
          <w:kern w:val="28"/>
          <w:sz w:val="24"/>
          <w:szCs w:val="24"/>
        </w:rPr>
        <w:drawing>
          <wp:inline distT="0" distB="0" distL="0" distR="0" wp14:anchorId="47FE6EA9" wp14:editId="51543B34">
            <wp:extent cx="3140391" cy="2606927"/>
            <wp:effectExtent l="0" t="0" r="3175"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160397" cy="2623535"/>
                    </a:xfrm>
                    <a:prstGeom prst="rect">
                      <a:avLst/>
                    </a:prstGeom>
                    <a:noFill/>
                    <a:ln>
                      <a:noFill/>
                    </a:ln>
                  </pic:spPr>
                </pic:pic>
              </a:graphicData>
            </a:graphic>
          </wp:inline>
        </w:drawing>
      </w:r>
    </w:p>
    <w:p w14:paraId="7A664A18" w14:textId="77777777" w:rsidR="004F1857" w:rsidRDefault="005519D7" w:rsidP="004F1857">
      <w:pPr>
        <w:pStyle w:val="NoSpacing"/>
        <w:spacing w:after="200" w:line="276" w:lineRule="auto"/>
        <w:jc w:val="center"/>
        <w:rPr>
          <w:rFonts w:ascii="Arial" w:hAnsi="Arial" w:cs="Arial"/>
          <w:color w:val="000000"/>
          <w:sz w:val="22"/>
          <w:szCs w:val="24"/>
        </w:rPr>
      </w:pPr>
      <w:r w:rsidRPr="00B7597F">
        <w:rPr>
          <w:rFonts w:ascii="Arial" w:hAnsi="Arial" w:cs="Arial"/>
          <w:color w:val="000000"/>
          <w:sz w:val="22"/>
          <w:szCs w:val="24"/>
        </w:rPr>
        <w:t>Figure</w:t>
      </w:r>
      <w:r w:rsidR="00CE422B">
        <w:rPr>
          <w:rFonts w:ascii="Arial" w:hAnsi="Arial" w:cs="Arial"/>
          <w:color w:val="000000"/>
          <w:sz w:val="22"/>
          <w:szCs w:val="24"/>
        </w:rPr>
        <w:t xml:space="preserve"> 6.1</w:t>
      </w:r>
      <w:r w:rsidR="00292B1B" w:rsidRPr="00B7597F">
        <w:rPr>
          <w:rFonts w:ascii="Arial" w:hAnsi="Arial" w:cs="Arial"/>
          <w:color w:val="000000"/>
          <w:sz w:val="22"/>
          <w:szCs w:val="24"/>
        </w:rPr>
        <w:t xml:space="preserve"> Normalized capacitance change as a function of time within two minutes for three different concentrations of bovine IgG antibody (10, 100 and 1000ng/ml) in 0.1x PBS and 0.2x PBS respectively. The boxed-in numbers in the </w:t>
      </w:r>
      <w:r w:rsidR="00E4032B" w:rsidRPr="00B7597F">
        <w:rPr>
          <w:rFonts w:ascii="Arial" w:hAnsi="Arial" w:cs="Arial"/>
          <w:color w:val="000000"/>
          <w:sz w:val="22"/>
          <w:szCs w:val="24"/>
        </w:rPr>
        <w:t>fig</w:t>
      </w:r>
      <w:r w:rsidR="00292B1B" w:rsidRPr="00B7597F">
        <w:rPr>
          <w:rFonts w:ascii="Arial" w:hAnsi="Arial" w:cs="Arial"/>
          <w:color w:val="000000"/>
          <w:sz w:val="22"/>
          <w:szCs w:val="24"/>
        </w:rPr>
        <w:t>ure are the fractional capacitance change rates for different IgG concentrations.</w:t>
      </w:r>
    </w:p>
    <w:p w14:paraId="4DEF6B96" w14:textId="722D645B" w:rsidR="008D15AD" w:rsidRPr="000B7C79" w:rsidRDefault="007908A5" w:rsidP="000B7C79">
      <w:pPr>
        <w:pStyle w:val="NoSpacing"/>
        <w:spacing w:after="200" w:line="360" w:lineRule="auto"/>
        <w:ind w:firstLineChars="200" w:firstLine="480"/>
        <w:rPr>
          <w:rFonts w:ascii="Arial" w:hAnsi="Arial" w:cs="Arial" w:hint="eastAsia"/>
          <w:color w:val="000000"/>
          <w:sz w:val="24"/>
          <w:szCs w:val="24"/>
        </w:rPr>
      </w:pPr>
      <w:r w:rsidRPr="006914C4">
        <w:rPr>
          <w:rFonts w:ascii="Arial" w:hAnsi="Arial" w:cs="Arial"/>
          <w:color w:val="000000"/>
          <w:sz w:val="24"/>
          <w:szCs w:val="24"/>
        </w:rPr>
        <w:t>It should be noted that</w:t>
      </w:r>
      <w:r w:rsidR="00CE422B" w:rsidRPr="006914C4">
        <w:rPr>
          <w:rFonts w:ascii="Arial" w:hAnsi="Arial" w:cs="Arial"/>
          <w:color w:val="000000"/>
          <w:sz w:val="24"/>
          <w:szCs w:val="24"/>
        </w:rPr>
        <w:t xml:space="preserve"> the change of capacitance with </w:t>
      </w:r>
      <w:r w:rsidRPr="006914C4">
        <w:rPr>
          <w:rFonts w:ascii="Arial" w:hAnsi="Arial" w:cs="Arial"/>
          <w:color w:val="000000"/>
          <w:sz w:val="24"/>
          <w:szCs w:val="24"/>
        </w:rPr>
        <w:t xml:space="preserve">antibody </w:t>
      </w:r>
      <w:r w:rsidR="00CE422B" w:rsidRPr="006914C4">
        <w:rPr>
          <w:rFonts w:ascii="Arial" w:hAnsi="Arial" w:cs="Arial"/>
          <w:color w:val="000000"/>
          <w:sz w:val="24"/>
          <w:szCs w:val="24"/>
        </w:rPr>
        <w:t>binding can</w:t>
      </w:r>
      <w:r w:rsidRPr="006914C4">
        <w:rPr>
          <w:rFonts w:ascii="Arial" w:hAnsi="Arial" w:cs="Arial"/>
          <w:color w:val="000000"/>
          <w:sz w:val="24"/>
          <w:szCs w:val="24"/>
        </w:rPr>
        <w:t xml:space="preserve"> either be positive or negative. As has been theoretically discussed in Chapter 3, w</w:t>
      </w:r>
      <w:r w:rsidR="00CE422B" w:rsidRPr="006914C4">
        <w:rPr>
          <w:rFonts w:ascii="Arial" w:hAnsi="Arial" w:cs="Arial"/>
          <w:color w:val="000000"/>
          <w:sz w:val="24"/>
          <w:szCs w:val="24"/>
        </w:rPr>
        <w:t>e hypothesize the reason to be the difference in separation among different probes, with the difference in their length sca</w:t>
      </w:r>
      <w:r w:rsidR="004F1857" w:rsidRPr="006914C4">
        <w:rPr>
          <w:rFonts w:ascii="Arial" w:hAnsi="Arial" w:cs="Arial"/>
          <w:color w:val="000000"/>
          <w:sz w:val="24"/>
          <w:szCs w:val="24"/>
        </w:rPr>
        <w:t xml:space="preserve">le comparable to EDL thickness. </w:t>
      </w:r>
      <w:r w:rsidRPr="006914C4">
        <w:rPr>
          <w:rFonts w:ascii="Arial" w:hAnsi="Arial" w:cs="Arial"/>
          <w:color w:val="000000"/>
          <w:sz w:val="24"/>
          <w:szCs w:val="24"/>
        </w:rPr>
        <w:t>Theoretically, due to</w:t>
      </w:r>
      <w:r w:rsidR="004F1857" w:rsidRPr="006914C4">
        <w:rPr>
          <w:rFonts w:ascii="Arial" w:hAnsi="Arial" w:cs="Arial"/>
          <w:color w:val="000000"/>
          <w:sz w:val="24"/>
          <w:szCs w:val="24"/>
        </w:rPr>
        <w:t xml:space="preserve"> the</w:t>
      </w:r>
      <w:r w:rsidRPr="006914C4">
        <w:rPr>
          <w:rFonts w:ascii="Arial" w:hAnsi="Arial" w:cs="Arial"/>
          <w:color w:val="000000"/>
          <w:sz w:val="24"/>
          <w:szCs w:val="24"/>
        </w:rPr>
        <w:t xml:space="preserve"> stronger ionic strength,</w:t>
      </w:r>
      <w:r w:rsidR="00CE422B" w:rsidRPr="006914C4">
        <w:rPr>
          <w:rFonts w:ascii="Arial" w:hAnsi="Arial" w:cs="Arial"/>
          <w:color w:val="000000"/>
          <w:sz w:val="24"/>
          <w:szCs w:val="24"/>
        </w:rPr>
        <w:t xml:space="preserve"> 0.2x PBS has a thinner EDL than 0.1x PBS. So by varying the ionic strength of buffer solution, it effectively changes the relative gap </w:t>
      </w:r>
      <w:r w:rsidRPr="006914C4">
        <w:rPr>
          <w:rFonts w:ascii="Arial" w:hAnsi="Arial" w:cs="Arial"/>
          <w:color w:val="000000"/>
          <w:sz w:val="24"/>
          <w:szCs w:val="24"/>
        </w:rPr>
        <w:t>between the bounded antibodies.</w:t>
      </w:r>
      <w:r w:rsidR="00CE422B" w:rsidRPr="006914C4">
        <w:rPr>
          <w:rFonts w:ascii="Arial" w:hAnsi="Arial" w:cs="Arial"/>
          <w:color w:val="000000"/>
          <w:sz w:val="24"/>
          <w:szCs w:val="24"/>
        </w:rPr>
        <w:t xml:space="preserve"> The results </w:t>
      </w:r>
      <w:r w:rsidR="004F1857" w:rsidRPr="006914C4">
        <w:rPr>
          <w:rFonts w:ascii="Arial" w:hAnsi="Arial" w:cs="Arial"/>
          <w:color w:val="000000"/>
          <w:sz w:val="24"/>
          <w:szCs w:val="24"/>
        </w:rPr>
        <w:t xml:space="preserve">shown in Figure 6.1 </w:t>
      </w:r>
      <w:r w:rsidR="00CE422B" w:rsidRPr="006914C4">
        <w:rPr>
          <w:rFonts w:ascii="Arial" w:hAnsi="Arial" w:cs="Arial"/>
          <w:color w:val="000000"/>
          <w:sz w:val="24"/>
          <w:szCs w:val="24"/>
        </w:rPr>
        <w:t>support our hypothesis regarding the causes of change in interf</w:t>
      </w:r>
      <w:r w:rsidR="004F1857" w:rsidRPr="006914C4">
        <w:rPr>
          <w:rFonts w:ascii="Arial" w:hAnsi="Arial" w:cs="Arial"/>
          <w:color w:val="000000"/>
          <w:sz w:val="24"/>
          <w:szCs w:val="24"/>
        </w:rPr>
        <w:t>acial capacitance</w:t>
      </w:r>
      <w:r w:rsidRPr="006914C4">
        <w:rPr>
          <w:rFonts w:ascii="Arial" w:hAnsi="Arial" w:cs="Arial"/>
          <w:color w:val="000000"/>
          <w:sz w:val="24"/>
          <w:szCs w:val="24"/>
        </w:rPr>
        <w:t>, as antibodies diluted in 0.1x PBS consistently yields a decrease in capacitance, while antibodies diluted in 0.2x PBS yields an increase in capacitance.</w:t>
      </w:r>
    </w:p>
    <w:p w14:paraId="3306E01C" w14:textId="180B403F" w:rsidR="00E67894" w:rsidRPr="00D843C1" w:rsidRDefault="00D31E22" w:rsidP="00D843C1">
      <w:pPr>
        <w:pStyle w:val="Heading4"/>
      </w:pPr>
      <w:bookmarkStart w:id="150" w:name="_Toc419015735"/>
      <w:bookmarkStart w:id="151" w:name="_Toc419016495"/>
      <w:r w:rsidRPr="0089771B">
        <w:lastRenderedPageBreak/>
        <w:t>6.2</w:t>
      </w:r>
      <w:r w:rsidR="0081551B" w:rsidRPr="0089771B">
        <w:t>.2 Impac</w:t>
      </w:r>
      <w:r w:rsidR="00E67894" w:rsidRPr="0089771B">
        <w:t>t of electrode design</w:t>
      </w:r>
      <w:r w:rsidR="0081551B" w:rsidRPr="0089771B">
        <w:t xml:space="preserve"> on detection</w:t>
      </w:r>
      <w:bookmarkEnd w:id="150"/>
      <w:bookmarkEnd w:id="151"/>
    </w:p>
    <w:p w14:paraId="1BBB04D0" w14:textId="26273128" w:rsidR="0081551B" w:rsidRPr="006914C4" w:rsidRDefault="0044703D" w:rsidP="0081551B">
      <w:pPr>
        <w:spacing w:line="360" w:lineRule="auto"/>
        <w:ind w:firstLineChars="150" w:firstLine="360"/>
        <w:rPr>
          <w:rFonts w:ascii="Arial" w:hAnsi="Arial" w:cs="Arial"/>
          <w:color w:val="000000"/>
          <w:sz w:val="24"/>
          <w:szCs w:val="24"/>
        </w:rPr>
      </w:pPr>
      <w:r w:rsidRPr="006914C4">
        <w:rPr>
          <w:rFonts w:ascii="Arial" w:hAnsi="Arial" w:cs="Arial" w:hint="eastAsia"/>
          <w:color w:val="000000"/>
          <w:sz w:val="24"/>
          <w:szCs w:val="24"/>
        </w:rPr>
        <w:t xml:space="preserve">In Chapter 4, we discussed </w:t>
      </w:r>
      <w:r w:rsidR="0081551B" w:rsidRPr="006914C4">
        <w:rPr>
          <w:rFonts w:ascii="Arial" w:hAnsi="Arial" w:cs="Arial" w:hint="eastAsia"/>
          <w:color w:val="000000"/>
          <w:sz w:val="24"/>
          <w:szCs w:val="24"/>
        </w:rPr>
        <w:t>ACEK</w:t>
      </w:r>
      <w:r w:rsidR="0081551B" w:rsidRPr="006914C4">
        <w:rPr>
          <w:rFonts w:ascii="Arial" w:hAnsi="Arial" w:cs="Arial"/>
          <w:color w:val="000000"/>
          <w:sz w:val="24"/>
          <w:szCs w:val="24"/>
        </w:rPr>
        <w:t xml:space="preserve"> and its possible </w:t>
      </w:r>
      <w:r w:rsidRPr="006914C4">
        <w:rPr>
          <w:rFonts w:ascii="Arial" w:hAnsi="Arial" w:cs="Arial"/>
          <w:color w:val="000000"/>
          <w:sz w:val="24"/>
          <w:szCs w:val="24"/>
        </w:rPr>
        <w:t>e</w:t>
      </w:r>
      <w:r w:rsidR="0081551B" w:rsidRPr="006914C4">
        <w:rPr>
          <w:rFonts w:ascii="Arial" w:hAnsi="Arial" w:cs="Arial"/>
          <w:color w:val="000000"/>
          <w:sz w:val="24"/>
          <w:szCs w:val="24"/>
        </w:rPr>
        <w:t xml:space="preserve">ffects towards binding detection. In theory, ACEK induced fluid flow and particle movement </w:t>
      </w:r>
      <w:r w:rsidR="00663573" w:rsidRPr="006914C4">
        <w:rPr>
          <w:rFonts w:ascii="Arial" w:hAnsi="Arial" w:cs="Arial"/>
          <w:color w:val="000000"/>
          <w:sz w:val="24"/>
          <w:szCs w:val="24"/>
        </w:rPr>
        <w:t>are</w:t>
      </w:r>
      <w:r w:rsidR="0081551B" w:rsidRPr="006914C4">
        <w:rPr>
          <w:rFonts w:ascii="Arial" w:hAnsi="Arial" w:cs="Arial"/>
          <w:color w:val="000000"/>
          <w:sz w:val="24"/>
          <w:szCs w:val="24"/>
        </w:rPr>
        <w:t xml:space="preserve"> related with the electrode design as well as the </w:t>
      </w:r>
      <w:r w:rsidR="004E70F7" w:rsidRPr="006914C4">
        <w:rPr>
          <w:rFonts w:ascii="Arial" w:hAnsi="Arial" w:cs="Arial"/>
          <w:color w:val="000000"/>
          <w:sz w:val="24"/>
          <w:szCs w:val="24"/>
        </w:rPr>
        <w:t>electric field strength</w:t>
      </w:r>
      <w:r w:rsidR="0081551B" w:rsidRPr="006914C4">
        <w:rPr>
          <w:rFonts w:ascii="Arial" w:hAnsi="Arial" w:cs="Arial"/>
          <w:color w:val="000000"/>
          <w:sz w:val="24"/>
          <w:szCs w:val="24"/>
        </w:rPr>
        <w:t xml:space="preserve"> being applied. In this section, we discuss the impact of different electrode designs. The impact of</w:t>
      </w:r>
      <w:r w:rsidR="004E70F7" w:rsidRPr="006914C4">
        <w:rPr>
          <w:rFonts w:ascii="Arial" w:hAnsi="Arial" w:cs="Arial"/>
          <w:color w:val="000000"/>
          <w:sz w:val="24"/>
          <w:szCs w:val="24"/>
        </w:rPr>
        <w:t xml:space="preserve"> electric field strength</w:t>
      </w:r>
      <w:r w:rsidR="0081551B" w:rsidRPr="006914C4">
        <w:rPr>
          <w:rFonts w:ascii="Arial" w:hAnsi="Arial" w:cs="Arial"/>
          <w:color w:val="000000"/>
          <w:sz w:val="24"/>
          <w:szCs w:val="24"/>
        </w:rPr>
        <w:t xml:space="preserve"> will be discussed in the next section. Still, we use the binding of </w:t>
      </w:r>
      <w:r w:rsidR="0081551B" w:rsidRPr="006914C4">
        <w:rPr>
          <w:rFonts w:ascii="Arial" w:hAnsi="Arial" w:cs="Arial"/>
          <w:sz w:val="24"/>
          <w:szCs w:val="24"/>
        </w:rPr>
        <w:t>goat anti-bovine IgG antibody (analyte) to bovine IgG (probe) to represent the biomolecular interaction.</w:t>
      </w:r>
      <w:r w:rsidR="00474B25" w:rsidRPr="006914C4">
        <w:rPr>
          <w:rFonts w:ascii="Arial" w:hAnsi="Arial" w:cs="Arial"/>
          <w:sz w:val="24"/>
          <w:szCs w:val="24"/>
        </w:rPr>
        <w:t xml:space="preserve"> Both of them are diluted in 0.1x PBS.</w:t>
      </w:r>
    </w:p>
    <w:p w14:paraId="27744E50" w14:textId="77777777" w:rsidR="004E70F7" w:rsidRPr="006914C4" w:rsidRDefault="0081551B" w:rsidP="004E70F7">
      <w:pPr>
        <w:spacing w:line="360" w:lineRule="auto"/>
        <w:ind w:firstLineChars="150" w:firstLine="360"/>
        <w:rPr>
          <w:rFonts w:ascii="Arial" w:hAnsi="Arial" w:cs="Arial"/>
          <w:color w:val="000000"/>
          <w:sz w:val="24"/>
          <w:szCs w:val="24"/>
        </w:rPr>
      </w:pPr>
      <w:r w:rsidRPr="006914C4">
        <w:rPr>
          <w:rFonts w:ascii="Arial" w:hAnsi="Arial" w:cs="Arial"/>
          <w:color w:val="000000"/>
          <w:sz w:val="24"/>
          <w:szCs w:val="24"/>
        </w:rPr>
        <w:t>To demonstrate the impact</w:t>
      </w:r>
      <w:r w:rsidR="001F69BD" w:rsidRPr="006914C4">
        <w:rPr>
          <w:rFonts w:ascii="Arial" w:hAnsi="Arial" w:cs="Arial"/>
          <w:color w:val="000000"/>
          <w:sz w:val="24"/>
          <w:szCs w:val="24"/>
        </w:rPr>
        <w:t xml:space="preserve"> of electrode designs on </w:t>
      </w:r>
      <w:r w:rsidRPr="006914C4">
        <w:rPr>
          <w:rFonts w:ascii="Arial" w:hAnsi="Arial" w:cs="Arial"/>
          <w:color w:val="000000"/>
          <w:sz w:val="24"/>
          <w:szCs w:val="24"/>
        </w:rPr>
        <w:t>biomolecule</w:t>
      </w:r>
      <w:r w:rsidR="001F69BD" w:rsidRPr="006914C4">
        <w:rPr>
          <w:rFonts w:ascii="Arial" w:hAnsi="Arial" w:cs="Arial"/>
          <w:color w:val="000000"/>
          <w:sz w:val="24"/>
          <w:szCs w:val="24"/>
        </w:rPr>
        <w:t xml:space="preserve"> enrichment and detection, sensor responses from three types of electr</w:t>
      </w:r>
      <w:r w:rsidRPr="006914C4">
        <w:rPr>
          <w:rFonts w:ascii="Arial" w:hAnsi="Arial" w:cs="Arial"/>
          <w:color w:val="000000"/>
          <w:sz w:val="24"/>
          <w:szCs w:val="24"/>
        </w:rPr>
        <w:t xml:space="preserve">odes are obtained under </w:t>
      </w:r>
      <w:r w:rsidR="00474B25" w:rsidRPr="006914C4">
        <w:rPr>
          <w:rFonts w:ascii="Arial" w:hAnsi="Arial" w:cs="Arial"/>
          <w:color w:val="000000"/>
          <w:sz w:val="24"/>
          <w:szCs w:val="24"/>
        </w:rPr>
        <w:t>similar</w:t>
      </w:r>
      <w:r w:rsidR="001F69BD" w:rsidRPr="006914C4">
        <w:rPr>
          <w:rFonts w:ascii="Arial" w:hAnsi="Arial" w:cs="Arial"/>
          <w:color w:val="000000"/>
          <w:sz w:val="24"/>
          <w:szCs w:val="24"/>
        </w:rPr>
        <w:t xml:space="preserve"> electric field strength for a ra</w:t>
      </w:r>
      <w:r w:rsidRPr="006914C4">
        <w:rPr>
          <w:rFonts w:ascii="Arial" w:hAnsi="Arial" w:cs="Arial"/>
          <w:color w:val="000000"/>
          <w:sz w:val="24"/>
          <w:szCs w:val="24"/>
        </w:rPr>
        <w:t xml:space="preserve">nge of </w:t>
      </w:r>
      <w:r w:rsidR="009576AB" w:rsidRPr="006914C4">
        <w:rPr>
          <w:rFonts w:ascii="Arial" w:hAnsi="Arial" w:cs="Arial"/>
          <w:color w:val="000000"/>
          <w:sz w:val="24"/>
          <w:szCs w:val="24"/>
        </w:rPr>
        <w:t>antibody</w:t>
      </w:r>
      <w:r w:rsidRPr="006914C4">
        <w:rPr>
          <w:rFonts w:ascii="Arial" w:hAnsi="Arial" w:cs="Arial"/>
          <w:color w:val="000000"/>
          <w:sz w:val="24"/>
          <w:szCs w:val="24"/>
        </w:rPr>
        <w:t xml:space="preserve"> co</w:t>
      </w:r>
      <w:r w:rsidR="009576AB" w:rsidRPr="006914C4">
        <w:rPr>
          <w:rFonts w:ascii="Arial" w:hAnsi="Arial" w:cs="Arial"/>
          <w:color w:val="000000"/>
          <w:sz w:val="24"/>
          <w:szCs w:val="24"/>
        </w:rPr>
        <w:t xml:space="preserve">ncentrations. </w:t>
      </w:r>
      <w:r w:rsidR="00474B25" w:rsidRPr="006914C4">
        <w:rPr>
          <w:rFonts w:ascii="Arial" w:hAnsi="Arial" w:cs="Arial"/>
          <w:color w:val="000000"/>
          <w:sz w:val="24"/>
          <w:szCs w:val="24"/>
        </w:rPr>
        <w:t>Three sensing electrodes used are</w:t>
      </w:r>
      <w:r w:rsidR="001F69BD" w:rsidRPr="006914C4">
        <w:rPr>
          <w:rFonts w:ascii="Arial" w:hAnsi="Arial" w:cs="Arial"/>
          <w:color w:val="000000"/>
          <w:sz w:val="24"/>
          <w:szCs w:val="24"/>
        </w:rPr>
        <w:t xml:space="preserve"> SAW electrodes (i.e. 1μm electrodes), 2μm</w:t>
      </w:r>
      <w:r w:rsidR="00474B25" w:rsidRPr="006914C4">
        <w:rPr>
          <w:rFonts w:ascii="Arial" w:hAnsi="Arial" w:cs="Arial"/>
          <w:color w:val="000000"/>
          <w:sz w:val="24"/>
          <w:szCs w:val="24"/>
        </w:rPr>
        <w:t xml:space="preserve"> gold</w:t>
      </w:r>
      <w:r w:rsidR="001F69BD" w:rsidRPr="006914C4">
        <w:rPr>
          <w:rFonts w:ascii="Arial" w:hAnsi="Arial" w:cs="Arial"/>
          <w:color w:val="000000"/>
          <w:sz w:val="24"/>
          <w:szCs w:val="24"/>
        </w:rPr>
        <w:t xml:space="preserve"> electrodes and 5μm </w:t>
      </w:r>
      <w:r w:rsidR="00474B25" w:rsidRPr="006914C4">
        <w:rPr>
          <w:rFonts w:ascii="Arial" w:hAnsi="Arial" w:cs="Arial"/>
          <w:color w:val="000000"/>
          <w:sz w:val="24"/>
          <w:szCs w:val="24"/>
        </w:rPr>
        <w:t xml:space="preserve">gold </w:t>
      </w:r>
      <w:r w:rsidR="001F69BD" w:rsidRPr="006914C4">
        <w:rPr>
          <w:rFonts w:ascii="Arial" w:hAnsi="Arial" w:cs="Arial"/>
          <w:color w:val="000000"/>
          <w:sz w:val="24"/>
          <w:szCs w:val="24"/>
        </w:rPr>
        <w:t>e</w:t>
      </w:r>
      <w:r w:rsidR="00474B25" w:rsidRPr="006914C4">
        <w:rPr>
          <w:rFonts w:ascii="Arial" w:hAnsi="Arial" w:cs="Arial"/>
          <w:color w:val="000000"/>
          <w:sz w:val="24"/>
          <w:szCs w:val="24"/>
        </w:rPr>
        <w:t xml:space="preserve">lectrodes on silicon wafers. The experimental procedure is the same as described in 6.2.1. </w:t>
      </w:r>
      <w:r w:rsidR="001F69BD" w:rsidRPr="006914C4">
        <w:rPr>
          <w:rFonts w:ascii="Arial" w:hAnsi="Arial" w:cs="Arial"/>
          <w:color w:val="000000"/>
          <w:sz w:val="24"/>
          <w:szCs w:val="24"/>
        </w:rPr>
        <w:t xml:space="preserve">The characteristic electric field strength for a sensor </w:t>
      </w:r>
      <w:r w:rsidR="009576AB" w:rsidRPr="006914C4">
        <w:rPr>
          <w:rFonts w:ascii="Arial" w:hAnsi="Arial" w:cs="Arial"/>
          <w:color w:val="000000"/>
          <w:sz w:val="24"/>
          <w:szCs w:val="24"/>
        </w:rPr>
        <w:t>is</w:t>
      </w:r>
      <w:r w:rsidR="001F69BD" w:rsidRPr="006914C4">
        <w:rPr>
          <w:rFonts w:ascii="Arial" w:hAnsi="Arial" w:cs="Arial"/>
          <w:color w:val="000000"/>
          <w:sz w:val="24"/>
          <w:szCs w:val="24"/>
        </w:rPr>
        <w:t xml:space="preserve"> estimated as the applied voltage divided by the half circle over </w:t>
      </w:r>
      <w:r w:rsidR="009576AB" w:rsidRPr="006914C4">
        <w:rPr>
          <w:rFonts w:ascii="Arial" w:hAnsi="Arial" w:cs="Arial"/>
          <w:color w:val="000000"/>
          <w:sz w:val="24"/>
          <w:szCs w:val="24"/>
        </w:rPr>
        <w:t xml:space="preserve">narrow </w:t>
      </w:r>
      <w:r w:rsidR="001F69BD" w:rsidRPr="006914C4">
        <w:rPr>
          <w:rFonts w:ascii="Arial" w:hAnsi="Arial" w:cs="Arial"/>
          <w:color w:val="000000"/>
          <w:sz w:val="24"/>
          <w:szCs w:val="24"/>
        </w:rPr>
        <w:t>electrode gap (</w:t>
      </w:r>
      <m:oMath>
        <m:r>
          <m:rPr>
            <m:sty m:val="p"/>
          </m:rPr>
          <w:rPr>
            <w:rFonts w:ascii="Cambria Math" w:hAnsi="Cambria Math" w:cs="Arial"/>
            <w:color w:val="000000"/>
            <w:sz w:val="24"/>
            <w:szCs w:val="24"/>
          </w:rPr>
          <m:t>E=</m:t>
        </m:r>
        <m:f>
          <m:fPr>
            <m:type m:val="skw"/>
            <m:ctrlPr>
              <w:rPr>
                <w:rFonts w:ascii="Cambria Math" w:hAnsi="Cambria Math" w:cs="Arial"/>
                <w:color w:val="000000"/>
                <w:sz w:val="24"/>
                <w:szCs w:val="24"/>
              </w:rPr>
            </m:ctrlPr>
          </m:fPr>
          <m:num>
            <m:r>
              <w:rPr>
                <w:rFonts w:ascii="Cambria Math" w:hAnsi="Cambria Math" w:cs="Arial"/>
                <w:color w:val="000000"/>
                <w:sz w:val="24"/>
                <w:szCs w:val="24"/>
              </w:rPr>
              <m:t>V</m:t>
            </m:r>
          </m:num>
          <m:den>
            <m:r>
              <w:rPr>
                <w:rFonts w:ascii="Cambria Math" w:hAnsi="Cambria Math" w:cs="Arial"/>
                <w:color w:val="000000"/>
                <w:sz w:val="24"/>
                <w:szCs w:val="24"/>
              </w:rPr>
              <m:t>πr</m:t>
            </m:r>
          </m:den>
        </m:f>
      </m:oMath>
      <w:r w:rsidR="001F69BD" w:rsidRPr="006914C4">
        <w:rPr>
          <w:rFonts w:ascii="Arial" w:hAnsi="Arial" w:cs="Arial"/>
          <w:color w:val="000000"/>
          <w:sz w:val="24"/>
          <w:szCs w:val="24"/>
        </w:rPr>
        <w:t xml:space="preserve">, r </w:t>
      </w:r>
      <w:r w:rsidR="00473655" w:rsidRPr="006914C4">
        <w:rPr>
          <w:rFonts w:ascii="Arial" w:hAnsi="Arial" w:cs="Arial"/>
          <w:color w:val="000000"/>
          <w:sz w:val="24"/>
          <w:szCs w:val="24"/>
        </w:rPr>
        <w:t xml:space="preserve">is </w:t>
      </w:r>
      <w:r w:rsidR="009576AB" w:rsidRPr="006914C4">
        <w:rPr>
          <w:rFonts w:ascii="Arial" w:hAnsi="Arial" w:cs="Arial"/>
          <w:color w:val="000000"/>
          <w:sz w:val="24"/>
          <w:szCs w:val="24"/>
        </w:rPr>
        <w:t>the distance to the center of the</w:t>
      </w:r>
      <w:r w:rsidR="00473655" w:rsidRPr="006914C4">
        <w:rPr>
          <w:rFonts w:ascii="Arial" w:hAnsi="Arial" w:cs="Arial"/>
          <w:color w:val="000000"/>
          <w:sz w:val="24"/>
          <w:szCs w:val="24"/>
        </w:rPr>
        <w:t xml:space="preserve"> electrode gap). </w:t>
      </w:r>
      <w:r w:rsidR="00474B25" w:rsidRPr="006914C4">
        <w:rPr>
          <w:rFonts w:ascii="Arial" w:hAnsi="Arial" w:cs="Arial"/>
          <w:color w:val="000000"/>
          <w:sz w:val="24"/>
          <w:szCs w:val="24"/>
        </w:rPr>
        <w:t>T</w:t>
      </w:r>
      <w:r w:rsidR="001F69BD" w:rsidRPr="006914C4">
        <w:rPr>
          <w:rFonts w:ascii="Arial" w:hAnsi="Arial" w:cs="Arial"/>
          <w:color w:val="000000"/>
          <w:sz w:val="24"/>
          <w:szCs w:val="24"/>
        </w:rPr>
        <w:t>he</w:t>
      </w:r>
      <w:r w:rsidR="00474B25" w:rsidRPr="006914C4">
        <w:rPr>
          <w:rFonts w:ascii="Arial" w:hAnsi="Arial" w:cs="Arial"/>
          <w:color w:val="000000"/>
          <w:sz w:val="24"/>
          <w:szCs w:val="24"/>
        </w:rPr>
        <w:t xml:space="preserve"> electric field strengths are 50 mV/μm for SAW</w:t>
      </w:r>
      <w:r w:rsidR="004E70F7" w:rsidRPr="006914C4">
        <w:rPr>
          <w:rFonts w:ascii="Arial" w:hAnsi="Arial" w:cs="Arial"/>
          <w:color w:val="000000"/>
          <w:sz w:val="24"/>
          <w:szCs w:val="24"/>
        </w:rPr>
        <w:t xml:space="preserve"> </w:t>
      </w:r>
      <w:r w:rsidR="00474B25" w:rsidRPr="006914C4">
        <w:rPr>
          <w:rFonts w:ascii="Arial" w:hAnsi="Arial" w:cs="Arial"/>
          <w:color w:val="000000"/>
          <w:sz w:val="24"/>
          <w:szCs w:val="24"/>
        </w:rPr>
        <w:t>electrodes and 46</w:t>
      </w:r>
      <w:r w:rsidR="001F69BD" w:rsidRPr="006914C4">
        <w:rPr>
          <w:rFonts w:ascii="Arial" w:hAnsi="Arial" w:cs="Arial"/>
          <w:color w:val="000000"/>
          <w:sz w:val="24"/>
          <w:szCs w:val="24"/>
        </w:rPr>
        <w:t xml:space="preserve"> mV/μm for </w:t>
      </w:r>
      <w:r w:rsidR="00474B25" w:rsidRPr="006914C4">
        <w:rPr>
          <w:rFonts w:ascii="Arial" w:hAnsi="Arial" w:cs="Arial"/>
          <w:color w:val="000000"/>
          <w:sz w:val="24"/>
          <w:szCs w:val="24"/>
        </w:rPr>
        <w:t>gold</w:t>
      </w:r>
      <w:r w:rsidR="004E70F7" w:rsidRPr="006914C4">
        <w:rPr>
          <w:rFonts w:ascii="Arial" w:hAnsi="Arial" w:cs="Arial"/>
          <w:color w:val="000000"/>
          <w:sz w:val="24"/>
          <w:szCs w:val="24"/>
        </w:rPr>
        <w:t xml:space="preserve"> electrodes. </w:t>
      </w:r>
    </w:p>
    <w:p w14:paraId="68506222" w14:textId="3E86241F" w:rsidR="00533536" w:rsidRPr="00B7597F" w:rsidRDefault="005519D7" w:rsidP="004E70F7">
      <w:pPr>
        <w:spacing w:line="360" w:lineRule="auto"/>
        <w:ind w:firstLineChars="150" w:firstLine="360"/>
        <w:rPr>
          <w:rFonts w:ascii="Arial" w:hAnsi="Arial" w:cs="Arial"/>
          <w:color w:val="000000"/>
          <w:sz w:val="22"/>
          <w:szCs w:val="24"/>
        </w:rPr>
      </w:pPr>
      <w:r w:rsidRPr="006914C4">
        <w:rPr>
          <w:rFonts w:ascii="Arial" w:hAnsi="Arial" w:cs="Arial"/>
          <w:color w:val="000000"/>
          <w:sz w:val="24"/>
          <w:szCs w:val="24"/>
        </w:rPr>
        <w:t>Figure</w:t>
      </w:r>
      <w:r w:rsidR="009576AB" w:rsidRPr="006914C4">
        <w:rPr>
          <w:rFonts w:ascii="Arial" w:hAnsi="Arial" w:cs="Arial"/>
          <w:color w:val="000000"/>
          <w:sz w:val="24"/>
          <w:szCs w:val="24"/>
        </w:rPr>
        <w:t xml:space="preserve"> 6.2</w:t>
      </w:r>
      <w:r w:rsidR="001F69BD" w:rsidRPr="006914C4">
        <w:rPr>
          <w:rFonts w:ascii="Arial" w:hAnsi="Arial" w:cs="Arial"/>
          <w:color w:val="000000"/>
          <w:sz w:val="24"/>
          <w:szCs w:val="24"/>
        </w:rPr>
        <w:t xml:space="preserve"> shows the responses of the three different electrodes to various </w:t>
      </w:r>
      <w:r w:rsidR="00473655" w:rsidRPr="006914C4">
        <w:rPr>
          <w:rFonts w:ascii="Arial" w:hAnsi="Arial" w:cs="Arial"/>
          <w:color w:val="000000"/>
          <w:sz w:val="24"/>
          <w:szCs w:val="24"/>
        </w:rPr>
        <w:t>concentrations of IgG</w:t>
      </w:r>
      <w:r w:rsidR="003C639E" w:rsidRPr="006914C4">
        <w:rPr>
          <w:rFonts w:ascii="Arial" w:hAnsi="Arial" w:cs="Arial"/>
          <w:color w:val="000000"/>
          <w:sz w:val="24"/>
          <w:szCs w:val="24"/>
        </w:rPr>
        <w:t xml:space="preserve"> antibody</w:t>
      </w:r>
      <w:r w:rsidR="00473655" w:rsidRPr="006914C4">
        <w:rPr>
          <w:rFonts w:ascii="Arial" w:hAnsi="Arial" w:cs="Arial"/>
          <w:color w:val="000000"/>
          <w:sz w:val="24"/>
          <w:szCs w:val="24"/>
        </w:rPr>
        <w:t xml:space="preserve"> samples. </w:t>
      </w:r>
      <w:r w:rsidR="001F69BD" w:rsidRPr="006914C4">
        <w:rPr>
          <w:rFonts w:ascii="Arial" w:hAnsi="Arial" w:cs="Arial"/>
          <w:color w:val="000000"/>
          <w:sz w:val="24"/>
          <w:szCs w:val="24"/>
        </w:rPr>
        <w:t xml:space="preserve">To account for possible artifacts from applying electric signal to biological samples, buffer solution without analytes </w:t>
      </w:r>
      <w:r w:rsidR="00644581" w:rsidRPr="006914C4">
        <w:rPr>
          <w:rFonts w:ascii="Arial" w:hAnsi="Arial" w:cs="Arial"/>
          <w:color w:val="000000"/>
          <w:sz w:val="24"/>
          <w:szCs w:val="24"/>
        </w:rPr>
        <w:t>is</w:t>
      </w:r>
      <w:r w:rsidR="001F69BD" w:rsidRPr="006914C4">
        <w:rPr>
          <w:rFonts w:ascii="Arial" w:hAnsi="Arial" w:cs="Arial"/>
          <w:color w:val="000000"/>
          <w:sz w:val="24"/>
          <w:szCs w:val="24"/>
        </w:rPr>
        <w:t xml:space="preserve"> tested on functionalized elec</w:t>
      </w:r>
      <w:r w:rsidR="00644581" w:rsidRPr="006914C4">
        <w:rPr>
          <w:rFonts w:ascii="Arial" w:hAnsi="Arial" w:cs="Arial"/>
          <w:color w:val="000000"/>
          <w:sz w:val="24"/>
          <w:szCs w:val="24"/>
        </w:rPr>
        <w:t xml:space="preserve">trodes as negative control experiments. </w:t>
      </w:r>
      <w:r w:rsidR="00533536" w:rsidRPr="006914C4">
        <w:rPr>
          <w:rFonts w:ascii="Arial" w:hAnsi="Arial" w:cs="Arial"/>
          <w:color w:val="000000"/>
          <w:sz w:val="24"/>
          <w:szCs w:val="24"/>
        </w:rPr>
        <w:t>In addition, to demonstrate specificity,</w:t>
      </w:r>
      <w:r w:rsidR="007077EC" w:rsidRPr="006914C4">
        <w:rPr>
          <w:rFonts w:ascii="Arial" w:hAnsi="Arial" w:cs="Arial"/>
          <w:color w:val="000000"/>
          <w:sz w:val="24"/>
          <w:szCs w:val="24"/>
        </w:rPr>
        <w:t xml:space="preserve"> non-specific binding tests with </w:t>
      </w:r>
      <w:r w:rsidR="001F69BD" w:rsidRPr="006914C4">
        <w:rPr>
          <w:rFonts w:ascii="Arial" w:hAnsi="Arial" w:cs="Arial"/>
          <w:color w:val="000000"/>
          <w:sz w:val="24"/>
          <w:szCs w:val="24"/>
        </w:rPr>
        <w:t xml:space="preserve">sample solution </w:t>
      </w:r>
      <w:r w:rsidR="00644581" w:rsidRPr="006914C4">
        <w:rPr>
          <w:rFonts w:ascii="Arial" w:hAnsi="Arial" w:cs="Arial"/>
          <w:color w:val="000000"/>
          <w:sz w:val="24"/>
          <w:szCs w:val="24"/>
        </w:rPr>
        <w:t xml:space="preserve">containing 10 ng/ml antibody </w:t>
      </w:r>
      <w:r w:rsidR="009D297D" w:rsidRPr="006914C4">
        <w:rPr>
          <w:rFonts w:ascii="Arial" w:hAnsi="Arial" w:cs="Arial"/>
          <w:color w:val="000000"/>
          <w:sz w:val="24"/>
          <w:szCs w:val="24"/>
        </w:rPr>
        <w:t>are</w:t>
      </w:r>
      <w:r w:rsidR="00644581" w:rsidRPr="006914C4">
        <w:rPr>
          <w:rFonts w:ascii="Arial" w:hAnsi="Arial" w:cs="Arial"/>
          <w:color w:val="000000"/>
          <w:sz w:val="24"/>
          <w:szCs w:val="24"/>
        </w:rPr>
        <w:t xml:space="preserve"> </w:t>
      </w:r>
      <w:r w:rsidR="009D297D" w:rsidRPr="006914C4">
        <w:rPr>
          <w:rFonts w:ascii="Arial" w:hAnsi="Arial" w:cs="Arial"/>
          <w:color w:val="000000"/>
          <w:sz w:val="24"/>
          <w:szCs w:val="24"/>
        </w:rPr>
        <w:t>performed</w:t>
      </w:r>
      <w:r w:rsidR="00644581" w:rsidRPr="006914C4">
        <w:rPr>
          <w:rFonts w:ascii="Arial" w:hAnsi="Arial" w:cs="Arial"/>
          <w:color w:val="000000"/>
          <w:sz w:val="24"/>
          <w:szCs w:val="24"/>
        </w:rPr>
        <w:t xml:space="preserve"> on un-functionalized electrodes.</w:t>
      </w:r>
      <w:r w:rsidR="001F69BD" w:rsidRPr="006914C4">
        <w:rPr>
          <w:rFonts w:ascii="Arial" w:hAnsi="Arial" w:cs="Arial"/>
          <w:color w:val="000000"/>
          <w:sz w:val="24"/>
          <w:szCs w:val="24"/>
        </w:rPr>
        <w:t xml:space="preserve"> Measurement at each data point </w:t>
      </w:r>
      <w:r w:rsidR="009D297D" w:rsidRPr="006914C4">
        <w:rPr>
          <w:rFonts w:ascii="Arial" w:hAnsi="Arial" w:cs="Arial"/>
          <w:color w:val="000000"/>
          <w:sz w:val="24"/>
          <w:szCs w:val="24"/>
        </w:rPr>
        <w:t>i</w:t>
      </w:r>
      <w:r w:rsidR="001F69BD" w:rsidRPr="006914C4">
        <w:rPr>
          <w:rFonts w:ascii="Arial" w:hAnsi="Arial" w:cs="Arial"/>
          <w:color w:val="000000"/>
          <w:sz w:val="24"/>
          <w:szCs w:val="24"/>
        </w:rPr>
        <w:t>s repeated three times.</w:t>
      </w:r>
      <w:r w:rsidR="001F69BD" w:rsidRPr="00B7597F">
        <w:rPr>
          <w:rFonts w:ascii="Arial" w:hAnsi="Arial" w:cs="Arial"/>
          <w:color w:val="000000"/>
          <w:sz w:val="22"/>
          <w:szCs w:val="24"/>
        </w:rPr>
        <w:t xml:space="preserve">  </w:t>
      </w:r>
    </w:p>
    <w:p w14:paraId="55C1CE1B" w14:textId="08676394" w:rsidR="001F69BD" w:rsidRDefault="00533536" w:rsidP="00533536">
      <w:pPr>
        <w:pStyle w:val="NoSpacing"/>
        <w:spacing w:line="360" w:lineRule="auto"/>
        <w:jc w:val="center"/>
        <w:rPr>
          <w:rFonts w:ascii="Arial" w:hAnsi="Arial" w:cs="Arial"/>
          <w:color w:val="000000"/>
          <w:sz w:val="22"/>
          <w:szCs w:val="24"/>
        </w:rPr>
      </w:pPr>
      <w:r w:rsidRPr="00650397">
        <w:rPr>
          <w:noProof/>
          <w:sz w:val="24"/>
        </w:rPr>
        <w:lastRenderedPageBreak/>
        <w:drawing>
          <wp:inline distT="0" distB="0" distL="0" distR="0" wp14:anchorId="0163E73B" wp14:editId="27701707">
            <wp:extent cx="2857500" cy="2226397"/>
            <wp:effectExtent l="0" t="0" r="0" b="2540"/>
            <wp:docPr id="24" name="Picture 24" descr="C:\Users\think\Downloads\Paper\IgG paper-1.8\plots\Concentr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hink\Downloads\Paper\IgG paper-1.8\plots\Concentration.jpg"/>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8894" t="7877" r="12740" b="5137"/>
                    <a:stretch/>
                  </pic:blipFill>
                  <pic:spPr bwMode="auto">
                    <a:xfrm>
                      <a:off x="0" y="0"/>
                      <a:ext cx="2861895" cy="2229821"/>
                    </a:xfrm>
                    <a:prstGeom prst="rect">
                      <a:avLst/>
                    </a:prstGeom>
                    <a:noFill/>
                    <a:ln>
                      <a:noFill/>
                    </a:ln>
                    <a:extLst>
                      <a:ext uri="{53640926-AAD7-44D8-BBD7-CCE9431645EC}">
                        <a14:shadowObscured xmlns:a14="http://schemas.microsoft.com/office/drawing/2010/main"/>
                      </a:ext>
                    </a:extLst>
                  </pic:spPr>
                </pic:pic>
              </a:graphicData>
            </a:graphic>
          </wp:inline>
        </w:drawing>
      </w:r>
    </w:p>
    <w:p w14:paraId="5723D5B0" w14:textId="5435FC2D" w:rsidR="00533536" w:rsidRDefault="00533536" w:rsidP="00533536">
      <w:pPr>
        <w:pStyle w:val="NoSpacing"/>
        <w:spacing w:line="360" w:lineRule="auto"/>
        <w:jc w:val="center"/>
        <w:rPr>
          <w:rFonts w:ascii="Arial" w:hAnsi="Arial" w:cs="Arial"/>
          <w:color w:val="000000"/>
          <w:sz w:val="22"/>
          <w:szCs w:val="24"/>
        </w:rPr>
      </w:pPr>
      <w:r>
        <w:rPr>
          <w:rFonts w:ascii="Arial" w:hAnsi="Arial" w:cs="Arial" w:hint="eastAsia"/>
          <w:color w:val="000000"/>
          <w:sz w:val="22"/>
          <w:szCs w:val="24"/>
        </w:rPr>
        <w:t>F</w:t>
      </w:r>
      <w:r>
        <w:rPr>
          <w:rFonts w:ascii="Arial" w:hAnsi="Arial" w:cs="Arial"/>
          <w:color w:val="000000"/>
          <w:sz w:val="22"/>
          <w:szCs w:val="24"/>
        </w:rPr>
        <w:t xml:space="preserve">igure 6.2 </w:t>
      </w:r>
      <w:r w:rsidR="008D15AD">
        <w:rPr>
          <w:rFonts w:ascii="Arial" w:hAnsi="Arial" w:cs="Arial"/>
          <w:color w:val="000000"/>
          <w:sz w:val="22"/>
          <w:szCs w:val="24"/>
        </w:rPr>
        <w:t>Antibody b</w:t>
      </w:r>
      <w:r w:rsidRPr="00533536">
        <w:rPr>
          <w:rFonts w:ascii="Arial" w:hAnsi="Arial" w:cs="Arial"/>
          <w:color w:val="000000"/>
          <w:sz w:val="22"/>
          <w:szCs w:val="24"/>
        </w:rPr>
        <w:t>inding responses from three different electrodes under similar electr</w:t>
      </w:r>
      <w:r w:rsidR="00981D11">
        <w:rPr>
          <w:rFonts w:ascii="Arial" w:hAnsi="Arial" w:cs="Arial"/>
          <w:color w:val="000000"/>
          <w:sz w:val="22"/>
          <w:szCs w:val="24"/>
        </w:rPr>
        <w:t>ic field strength. Each test is</w:t>
      </w:r>
      <w:r w:rsidRPr="00533536">
        <w:rPr>
          <w:rFonts w:ascii="Arial" w:hAnsi="Arial" w:cs="Arial"/>
          <w:color w:val="000000"/>
          <w:sz w:val="22"/>
          <w:szCs w:val="24"/>
        </w:rPr>
        <w:t xml:space="preserve"> repeated three times. Error bar indicates the standard deviation. Control results include both buffer solution and non-specific binding on un-functionalized electrodes.</w:t>
      </w:r>
    </w:p>
    <w:p w14:paraId="6A857B4D" w14:textId="77777777" w:rsidR="00E9092A" w:rsidRDefault="00E9092A" w:rsidP="00E9092A">
      <w:pPr>
        <w:pStyle w:val="NoSpacing"/>
        <w:spacing w:line="360" w:lineRule="auto"/>
        <w:ind w:firstLineChars="150" w:firstLine="330"/>
        <w:rPr>
          <w:rFonts w:ascii="Arial" w:hAnsi="Arial" w:cs="Arial"/>
          <w:color w:val="000000"/>
          <w:sz w:val="22"/>
          <w:szCs w:val="24"/>
        </w:rPr>
      </w:pPr>
    </w:p>
    <w:p w14:paraId="78E73208" w14:textId="57341D4F" w:rsidR="006922C3" w:rsidRPr="006914C4" w:rsidRDefault="00E9092A" w:rsidP="006922C3">
      <w:pPr>
        <w:spacing w:line="360" w:lineRule="auto"/>
        <w:ind w:firstLineChars="150" w:firstLine="360"/>
        <w:rPr>
          <w:rFonts w:ascii="Arial" w:hAnsi="Arial" w:cs="Arial"/>
          <w:color w:val="000000"/>
          <w:sz w:val="24"/>
          <w:szCs w:val="24"/>
        </w:rPr>
      </w:pPr>
      <w:r w:rsidRPr="006914C4">
        <w:rPr>
          <w:rFonts w:ascii="Arial" w:hAnsi="Arial" w:cs="Arial" w:hint="eastAsia"/>
          <w:color w:val="000000"/>
          <w:sz w:val="24"/>
          <w:szCs w:val="24"/>
        </w:rPr>
        <w:t>As</w:t>
      </w:r>
      <w:r w:rsidRPr="006914C4">
        <w:rPr>
          <w:rFonts w:ascii="Arial" w:hAnsi="Arial" w:cs="Arial"/>
          <w:color w:val="000000"/>
          <w:sz w:val="24"/>
          <w:szCs w:val="24"/>
        </w:rPr>
        <w:t xml:space="preserve"> shown in Figure 6.2, </w:t>
      </w:r>
      <w:r w:rsidR="004A605F" w:rsidRPr="006914C4">
        <w:rPr>
          <w:rFonts w:ascii="Arial" w:hAnsi="Arial" w:cs="Arial"/>
          <w:color w:val="000000"/>
          <w:sz w:val="24"/>
          <w:szCs w:val="24"/>
        </w:rPr>
        <w:t xml:space="preserve">the capacitance change rates are very similar between SAW electrodes and 2μm gold electrodes for all the concentrations tested (1, 5, 10 and 100 ng/ml), while 5μm gold electrodes exhibited much larger responses. The SAW and 2μm gold electrodes have a logarithmic dependence on </w:t>
      </w:r>
      <w:r w:rsidR="003C639E" w:rsidRPr="006914C4">
        <w:rPr>
          <w:rFonts w:ascii="Arial" w:hAnsi="Arial" w:cs="Arial"/>
          <w:color w:val="000000"/>
          <w:sz w:val="24"/>
          <w:szCs w:val="24"/>
        </w:rPr>
        <w:t xml:space="preserve">IgG </w:t>
      </w:r>
      <w:r w:rsidR="004A605F" w:rsidRPr="006914C4">
        <w:rPr>
          <w:rFonts w:ascii="Arial" w:hAnsi="Arial" w:cs="Arial"/>
          <w:color w:val="000000"/>
          <w:sz w:val="24"/>
          <w:szCs w:val="24"/>
        </w:rPr>
        <w:t xml:space="preserve">concentration ranging from 1 to 100 ng/ml. Their sensitivities are found by linear curve fitting to be </w:t>
      </w:r>
      <m:oMath>
        <m:r>
          <m:rPr>
            <m:sty m:val="p"/>
          </m:rPr>
          <w:rPr>
            <w:rFonts w:ascii="Cambria Math" w:hAnsi="Cambria Math" w:cs="Arial"/>
            <w:color w:val="000000"/>
            <w:sz w:val="24"/>
            <w:szCs w:val="24"/>
          </w:rPr>
          <m:t>-0.59±0.12 and</m:t>
        </m:r>
      </m:oMath>
      <w:r w:rsidR="004A605F" w:rsidRPr="006914C4">
        <w:rPr>
          <w:rFonts w:ascii="Arial" w:hAnsi="Arial" w:cs="Arial"/>
          <w:color w:val="000000"/>
          <w:sz w:val="24"/>
          <w:szCs w:val="24"/>
        </w:rPr>
        <w:t xml:space="preserve"> </w:t>
      </w:r>
      <m:oMath>
        <m:r>
          <m:rPr>
            <m:sty m:val="p"/>
          </m:rPr>
          <w:rPr>
            <w:rFonts w:ascii="Cambria Math" w:hAnsi="Cambria Math" w:cs="Arial"/>
            <w:color w:val="000000"/>
            <w:sz w:val="24"/>
            <w:szCs w:val="24"/>
          </w:rPr>
          <m:t>-0.49±0.07</m:t>
        </m:r>
      </m:oMath>
      <w:r w:rsidR="004A605F" w:rsidRPr="006914C4">
        <w:rPr>
          <w:rFonts w:ascii="Arial" w:hAnsi="Arial" w:cs="Arial"/>
          <w:color w:val="000000"/>
          <w:sz w:val="24"/>
          <w:szCs w:val="24"/>
        </w:rPr>
        <w:t xml:space="preserve"> %/log (ng/ml) with a Pearson correlation coefficient R</w:t>
      </w:r>
      <w:r w:rsidR="004A605F" w:rsidRPr="006914C4">
        <w:rPr>
          <w:rFonts w:ascii="Arial" w:hAnsi="Arial" w:cs="Arial"/>
          <w:color w:val="000000"/>
          <w:sz w:val="24"/>
          <w:szCs w:val="24"/>
          <w:vertAlign w:val="superscript"/>
        </w:rPr>
        <w:t>2</w:t>
      </w:r>
      <w:r w:rsidR="009F227B" w:rsidRPr="006914C4">
        <w:rPr>
          <w:rFonts w:ascii="Arial" w:hAnsi="Arial" w:cs="Arial"/>
          <w:color w:val="000000"/>
          <w:sz w:val="24"/>
          <w:szCs w:val="24"/>
        </w:rPr>
        <w:t xml:space="preserve"> </w:t>
      </w:r>
      <w:r w:rsidR="005B6490" w:rsidRPr="006914C4">
        <w:rPr>
          <w:rFonts w:ascii="Arial" w:hAnsi="Arial" w:cs="Arial"/>
          <w:color w:val="000000"/>
          <w:sz w:val="24"/>
          <w:szCs w:val="24"/>
        </w:rPr>
        <w:fldChar w:fldCharType="begin"/>
      </w:r>
      <w:r w:rsidR="00CE54CE" w:rsidRPr="006914C4">
        <w:rPr>
          <w:rFonts w:ascii="Arial" w:hAnsi="Arial" w:cs="Arial"/>
          <w:color w:val="000000"/>
          <w:sz w:val="24"/>
          <w:szCs w:val="24"/>
        </w:rPr>
        <w:instrText xml:space="preserve"> ADDIN EN.CITE &lt;EndNote&gt;&lt;Cite&gt;&lt;Author&gt;Nagelkerke&lt;/Author&gt;&lt;Year&gt;1991&lt;/Year&gt;&lt;RecNum&gt;167&lt;/RecNum&gt;&lt;DisplayText&gt;[188]&lt;/DisplayText&gt;&lt;record&gt;&lt;rec-number&gt;167&lt;/rec-number&gt;&lt;foreign-keys&gt;&lt;key app="EN" db-id="wee2s0ta990z5beaa0f5fv0oapssv0vv52dp"&gt;167&lt;/key&gt;&lt;/foreign-keys&gt;&lt;ref-type name="Journal Article"&gt;17&lt;/ref-type&gt;&lt;contributors&gt;&lt;authors&gt;&lt;author&gt;Nagelkerke, Nico JD&lt;/author&gt;&lt;/authors&gt;&lt;/contributors&gt;&lt;titles&gt;&lt;title&gt;A note on a general definition of the coefficient of determination&lt;/title&gt;&lt;secondary-title&gt;Biometrika&lt;/secondary-title&gt;&lt;/titles&gt;&lt;periodical&gt;&lt;full-title&gt;Biometrika&lt;/full-title&gt;&lt;/periodical&gt;&lt;pages&gt;691-692&lt;/pages&gt;&lt;volume&gt;78&lt;/volume&gt;&lt;number&gt;3&lt;/number&gt;&lt;dates&gt;&lt;year&gt;1991&lt;/year&gt;&lt;/dates&gt;&lt;isbn&gt;0006-3444&lt;/isbn&gt;&lt;urls&gt;&lt;/urls&gt;&lt;/record&gt;&lt;/Cite&gt;&lt;/EndNote&gt;</w:instrText>
      </w:r>
      <w:r w:rsidR="005B6490" w:rsidRPr="006914C4">
        <w:rPr>
          <w:rFonts w:ascii="Arial" w:hAnsi="Arial" w:cs="Arial"/>
          <w:color w:val="000000"/>
          <w:sz w:val="24"/>
          <w:szCs w:val="24"/>
        </w:rPr>
        <w:fldChar w:fldCharType="separate"/>
      </w:r>
      <w:r w:rsidR="00CE54CE" w:rsidRPr="006914C4">
        <w:rPr>
          <w:rFonts w:ascii="Arial" w:hAnsi="Arial" w:cs="Arial"/>
          <w:noProof/>
          <w:color w:val="000000"/>
          <w:sz w:val="24"/>
          <w:szCs w:val="24"/>
        </w:rPr>
        <w:t>[</w:t>
      </w:r>
      <w:hyperlink w:anchor="_ENREF_188" w:tooltip="Nagelkerke, 1991 #167" w:history="1">
        <w:r w:rsidR="006123CD" w:rsidRPr="006914C4">
          <w:rPr>
            <w:rFonts w:ascii="Arial" w:hAnsi="Arial" w:cs="Arial"/>
            <w:noProof/>
            <w:color w:val="000000"/>
            <w:sz w:val="24"/>
            <w:szCs w:val="24"/>
          </w:rPr>
          <w:t>188</w:t>
        </w:r>
      </w:hyperlink>
      <w:r w:rsidR="00CE54CE" w:rsidRPr="006914C4">
        <w:rPr>
          <w:rFonts w:ascii="Arial" w:hAnsi="Arial" w:cs="Arial"/>
          <w:noProof/>
          <w:color w:val="000000"/>
          <w:sz w:val="24"/>
          <w:szCs w:val="24"/>
        </w:rPr>
        <w:t>]</w:t>
      </w:r>
      <w:r w:rsidR="005B6490" w:rsidRPr="006914C4">
        <w:rPr>
          <w:rFonts w:ascii="Arial" w:hAnsi="Arial" w:cs="Arial"/>
          <w:color w:val="000000"/>
          <w:sz w:val="24"/>
          <w:szCs w:val="24"/>
        </w:rPr>
        <w:fldChar w:fldCharType="end"/>
      </w:r>
      <w:r w:rsidR="004A605F" w:rsidRPr="006914C4">
        <w:rPr>
          <w:rFonts w:ascii="Arial" w:hAnsi="Arial" w:cs="Arial"/>
          <w:color w:val="000000"/>
          <w:sz w:val="24"/>
          <w:szCs w:val="24"/>
        </w:rPr>
        <w:t xml:space="preserve"> of </w:t>
      </w:r>
      <m:oMath>
        <m:r>
          <m:rPr>
            <m:sty m:val="p"/>
          </m:rPr>
          <w:rPr>
            <w:rFonts w:ascii="Cambria Math" w:hAnsi="Cambria Math" w:cs="Arial"/>
            <w:color w:val="000000"/>
            <w:sz w:val="24"/>
            <w:szCs w:val="24"/>
          </w:rPr>
          <m:t>0.88</m:t>
        </m:r>
      </m:oMath>
      <w:r w:rsidR="003C639E" w:rsidRPr="006914C4">
        <w:rPr>
          <w:rFonts w:ascii="Arial" w:hAnsi="Arial" w:cs="Arial"/>
          <w:color w:val="000000"/>
          <w:sz w:val="24"/>
          <w:szCs w:val="24"/>
        </w:rPr>
        <w:t xml:space="preserve"> and </w:t>
      </w:r>
      <m:oMath>
        <m:r>
          <m:rPr>
            <m:sty m:val="p"/>
          </m:rPr>
          <w:rPr>
            <w:rFonts w:ascii="Cambria Math" w:hAnsi="Cambria Math" w:cs="Arial"/>
            <w:color w:val="000000"/>
            <w:sz w:val="24"/>
            <w:szCs w:val="24"/>
          </w:rPr>
          <m:t>0.94</m:t>
        </m:r>
      </m:oMath>
      <w:r w:rsidR="004A605F" w:rsidRPr="006914C4">
        <w:rPr>
          <w:rFonts w:ascii="Arial" w:hAnsi="Arial" w:cs="Arial"/>
          <w:color w:val="000000"/>
          <w:sz w:val="24"/>
          <w:szCs w:val="24"/>
        </w:rPr>
        <w:t xml:space="preserve"> for SAW and 2μm gold electrodes, respectively. In comparison, 5μm gold electrodes yield a sensitivity of </w:t>
      </w:r>
      <m:oMath>
        <m:r>
          <m:rPr>
            <m:sty m:val="p"/>
          </m:rPr>
          <w:rPr>
            <w:rFonts w:ascii="Cambria Math" w:hAnsi="Cambria Math" w:cs="Arial"/>
            <w:color w:val="000000"/>
            <w:sz w:val="24"/>
            <w:szCs w:val="24"/>
          </w:rPr>
          <m:t xml:space="preserve">-1.80±0.69 </m:t>
        </m:r>
      </m:oMath>
      <w:r w:rsidR="004A605F" w:rsidRPr="006914C4">
        <w:rPr>
          <w:rFonts w:ascii="Arial" w:hAnsi="Arial" w:cs="Arial"/>
          <w:color w:val="000000"/>
          <w:sz w:val="24"/>
          <w:szCs w:val="24"/>
        </w:rPr>
        <w:t>%/log (ng/ml), more than three times that of SAW and 2μm gold electrodes. The 5μm</w:t>
      </w:r>
      <w:r w:rsidR="003C639E" w:rsidRPr="006914C4">
        <w:rPr>
          <w:rFonts w:ascii="Arial" w:hAnsi="Arial" w:cs="Arial"/>
          <w:color w:val="000000"/>
          <w:sz w:val="24"/>
          <w:szCs w:val="24"/>
        </w:rPr>
        <w:t xml:space="preserve"> gold</w:t>
      </w:r>
      <w:r w:rsidR="004A605F" w:rsidRPr="006914C4">
        <w:rPr>
          <w:rFonts w:ascii="Arial" w:hAnsi="Arial" w:cs="Arial"/>
          <w:color w:val="000000"/>
          <w:sz w:val="24"/>
          <w:szCs w:val="24"/>
        </w:rPr>
        <w:t xml:space="preserve"> electrodes exhibited logarithmic dependence on IgG concentration from 1 to 10 ng/ml, however, there was no increase in sensor response when the IgG level becomes higher than 10 ng/ml, probably due to saturation of binding sites by strong ACEK enrichment.</w:t>
      </w:r>
      <w:r w:rsidR="006922C3" w:rsidRPr="006914C4">
        <w:rPr>
          <w:rFonts w:ascii="Arial" w:hAnsi="Arial" w:cs="Arial"/>
          <w:color w:val="000000"/>
          <w:sz w:val="24"/>
          <w:szCs w:val="24"/>
        </w:rPr>
        <w:t xml:space="preserve"> As the electric field strengths are similar between the electrodes, so the differences between their output magnitudes can only be attributed to the electrode geometric differences. </w:t>
      </w:r>
      <w:r w:rsidR="00510657" w:rsidRPr="006914C4">
        <w:rPr>
          <w:rFonts w:ascii="Arial" w:hAnsi="Arial" w:cs="Arial"/>
          <w:color w:val="000000"/>
          <w:sz w:val="24"/>
          <w:szCs w:val="24"/>
        </w:rPr>
        <w:t>According to E</w:t>
      </w:r>
      <w:r w:rsidR="006922C3" w:rsidRPr="006914C4">
        <w:rPr>
          <w:rFonts w:ascii="Arial" w:hAnsi="Arial" w:cs="Arial"/>
          <w:color w:val="000000"/>
          <w:sz w:val="24"/>
          <w:szCs w:val="24"/>
        </w:rPr>
        <w:t>q</w:t>
      </w:r>
      <w:r w:rsidR="00510657" w:rsidRPr="006914C4">
        <w:rPr>
          <w:rFonts w:ascii="Arial" w:hAnsi="Arial" w:cs="Arial"/>
          <w:color w:val="000000"/>
          <w:sz w:val="24"/>
          <w:szCs w:val="24"/>
        </w:rPr>
        <w:t>n</w:t>
      </w:r>
      <w:r w:rsidR="006922C3" w:rsidRPr="006914C4">
        <w:rPr>
          <w:rFonts w:ascii="Arial" w:hAnsi="Arial" w:cs="Arial"/>
          <w:color w:val="000000"/>
          <w:sz w:val="24"/>
          <w:szCs w:val="24"/>
        </w:rPr>
        <w:t xml:space="preserve">s. (4.1) and (4.2), DEP is more pronounced with smaller electrodes, while ACET effect favors larger </w:t>
      </w:r>
      <w:r w:rsidR="006922C3" w:rsidRPr="006914C4">
        <w:rPr>
          <w:rFonts w:ascii="Arial" w:hAnsi="Arial" w:cs="Arial"/>
          <w:color w:val="000000"/>
          <w:sz w:val="24"/>
          <w:szCs w:val="24"/>
        </w:rPr>
        <w:lastRenderedPageBreak/>
        <w:t xml:space="preserve">microelectrodes. Since SAW and 2μm gold electrodes have similar output, it may be concluded that DEP and ACET effect are comparable for electrodes with a characteristic size of 2μm and less. While for larger electrodes, ACET force will dominate, which is demonstrated by the significant improvement in the sensitivity of 5μm gold electrodes over 2μm electrodes.  </w:t>
      </w:r>
    </w:p>
    <w:p w14:paraId="7AFFDA38" w14:textId="526FE79A" w:rsidR="000C5D3E" w:rsidRPr="000B7C79" w:rsidRDefault="001866AC" w:rsidP="000B7C79">
      <w:pPr>
        <w:spacing w:line="360" w:lineRule="auto"/>
        <w:ind w:firstLineChars="150" w:firstLine="360"/>
        <w:rPr>
          <w:rFonts w:ascii="Arial" w:hAnsi="Arial" w:cs="Arial" w:hint="eastAsia"/>
          <w:color w:val="000000"/>
          <w:sz w:val="24"/>
          <w:szCs w:val="24"/>
        </w:rPr>
      </w:pPr>
      <w:r w:rsidRPr="006914C4">
        <w:rPr>
          <w:rFonts w:ascii="Arial" w:hAnsi="Arial" w:cs="Arial"/>
          <w:color w:val="000000"/>
          <w:sz w:val="24"/>
          <w:szCs w:val="24"/>
        </w:rPr>
        <w:t>Relatively speaking</w:t>
      </w:r>
      <w:r w:rsidR="001F69BD" w:rsidRPr="006914C4">
        <w:rPr>
          <w:rFonts w:ascii="Arial" w:hAnsi="Arial" w:cs="Arial"/>
          <w:color w:val="000000"/>
          <w:sz w:val="24"/>
          <w:szCs w:val="24"/>
        </w:rPr>
        <w:t xml:space="preserve">, the </w:t>
      </w:r>
      <w:r w:rsidR="008D15AD" w:rsidRPr="006914C4">
        <w:rPr>
          <w:rFonts w:ascii="Arial" w:hAnsi="Arial" w:cs="Arial"/>
          <w:color w:val="000000"/>
          <w:sz w:val="24"/>
          <w:szCs w:val="24"/>
        </w:rPr>
        <w:t xml:space="preserve">negative </w:t>
      </w:r>
      <w:r w:rsidR="001F69BD" w:rsidRPr="006914C4">
        <w:rPr>
          <w:rFonts w:ascii="Arial" w:hAnsi="Arial" w:cs="Arial"/>
          <w:color w:val="000000"/>
          <w:sz w:val="24"/>
          <w:szCs w:val="24"/>
        </w:rPr>
        <w:t>control experiments using blank buffer ex</w:t>
      </w:r>
      <w:r w:rsidR="004A653E" w:rsidRPr="006914C4">
        <w:rPr>
          <w:rFonts w:ascii="Arial" w:hAnsi="Arial" w:cs="Arial"/>
          <w:color w:val="000000"/>
          <w:sz w:val="24"/>
          <w:szCs w:val="24"/>
        </w:rPr>
        <w:t>hibit</w:t>
      </w:r>
      <w:r w:rsidR="00FA6502" w:rsidRPr="006914C4">
        <w:rPr>
          <w:rFonts w:ascii="Arial" w:hAnsi="Arial" w:cs="Arial"/>
          <w:color w:val="000000"/>
          <w:sz w:val="24"/>
          <w:szCs w:val="24"/>
        </w:rPr>
        <w:t xml:space="preserve"> very little responses. </w:t>
      </w:r>
      <w:r w:rsidR="001F69BD" w:rsidRPr="006914C4">
        <w:rPr>
          <w:rFonts w:ascii="Arial" w:hAnsi="Arial" w:cs="Arial"/>
          <w:color w:val="000000"/>
          <w:sz w:val="24"/>
          <w:szCs w:val="24"/>
        </w:rPr>
        <w:t xml:space="preserve">SAW electrodes, 2μm </w:t>
      </w:r>
      <w:r w:rsidR="00FA6502" w:rsidRPr="006914C4">
        <w:rPr>
          <w:rFonts w:ascii="Arial" w:hAnsi="Arial" w:cs="Arial"/>
          <w:color w:val="000000"/>
          <w:sz w:val="24"/>
          <w:szCs w:val="24"/>
        </w:rPr>
        <w:t xml:space="preserve">gold </w:t>
      </w:r>
      <w:r w:rsidR="001F69BD" w:rsidRPr="006914C4">
        <w:rPr>
          <w:rFonts w:ascii="Arial" w:hAnsi="Arial" w:cs="Arial"/>
          <w:color w:val="000000"/>
          <w:sz w:val="24"/>
          <w:szCs w:val="24"/>
        </w:rPr>
        <w:t xml:space="preserve">electrodes and 5μm </w:t>
      </w:r>
      <w:r w:rsidR="00FA6502" w:rsidRPr="006914C4">
        <w:rPr>
          <w:rFonts w:ascii="Arial" w:hAnsi="Arial" w:cs="Arial"/>
          <w:color w:val="000000"/>
          <w:sz w:val="24"/>
          <w:szCs w:val="24"/>
        </w:rPr>
        <w:t xml:space="preserve">gold </w:t>
      </w:r>
      <w:r w:rsidR="008D15AD" w:rsidRPr="006914C4">
        <w:rPr>
          <w:rFonts w:ascii="Arial" w:hAnsi="Arial" w:cs="Arial"/>
          <w:color w:val="000000"/>
          <w:sz w:val="24"/>
          <w:szCs w:val="24"/>
        </w:rPr>
        <w:t>electrodes show</w:t>
      </w:r>
      <w:r w:rsidR="001F69BD" w:rsidRPr="006914C4">
        <w:rPr>
          <w:rFonts w:ascii="Arial" w:hAnsi="Arial" w:cs="Arial"/>
          <w:color w:val="000000"/>
          <w:sz w:val="24"/>
          <w:szCs w:val="24"/>
        </w:rPr>
        <w:t xml:space="preserve"> capacitance change rates of</w:t>
      </w:r>
      <m:oMath>
        <m:r>
          <m:rPr>
            <m:sty m:val="p"/>
          </m:rPr>
          <w:rPr>
            <w:rFonts w:ascii="Cambria Math" w:hAnsi="Cambria Math" w:cs="Arial"/>
            <w:color w:val="000000"/>
            <w:sz w:val="24"/>
            <w:szCs w:val="24"/>
          </w:rPr>
          <m:t xml:space="preserve"> 0.01±0.09 %/min</m:t>
        </m:r>
      </m:oMath>
      <w:r w:rsidR="001F69BD" w:rsidRPr="006914C4">
        <w:rPr>
          <w:rFonts w:ascii="Arial" w:hAnsi="Arial" w:cs="Arial" w:hint="eastAsia"/>
          <w:color w:val="000000"/>
          <w:sz w:val="24"/>
          <w:szCs w:val="24"/>
        </w:rPr>
        <w:t>,</w:t>
      </w:r>
      <m:oMath>
        <m:r>
          <m:rPr>
            <m:sty m:val="p"/>
          </m:rPr>
          <w:rPr>
            <w:rFonts w:ascii="Cambria Math" w:hAnsi="Cambria Math" w:cs="Arial"/>
            <w:color w:val="000000"/>
            <w:sz w:val="24"/>
            <w:szCs w:val="24"/>
          </w:rPr>
          <m:t xml:space="preserve"> -0.03±0.03 %/min</m:t>
        </m:r>
      </m:oMath>
      <w:r w:rsidR="001F69BD" w:rsidRPr="006914C4">
        <w:rPr>
          <w:rFonts w:ascii="Arial" w:hAnsi="Arial" w:cs="Arial"/>
          <w:color w:val="000000"/>
          <w:sz w:val="24"/>
          <w:szCs w:val="24"/>
        </w:rPr>
        <w:t xml:space="preserve"> and</w:t>
      </w:r>
      <m:oMath>
        <m:r>
          <m:rPr>
            <m:sty m:val="p"/>
          </m:rPr>
          <w:rPr>
            <w:rFonts w:ascii="Cambria Math" w:hAnsi="Cambria Math" w:cs="Arial"/>
            <w:color w:val="000000"/>
            <w:sz w:val="24"/>
            <w:szCs w:val="24"/>
          </w:rPr>
          <m:t xml:space="preserve"> 0.21±0.05 %/min</m:t>
        </m:r>
      </m:oMath>
      <w:r w:rsidR="008D15AD" w:rsidRPr="006914C4">
        <w:rPr>
          <w:rFonts w:ascii="Arial" w:hAnsi="Arial" w:cs="Arial"/>
          <w:color w:val="000000"/>
          <w:sz w:val="24"/>
          <w:szCs w:val="24"/>
        </w:rPr>
        <w:t xml:space="preserve">, respectively. </w:t>
      </w:r>
      <w:r w:rsidR="001F69BD" w:rsidRPr="006914C4">
        <w:rPr>
          <w:rFonts w:ascii="Arial" w:hAnsi="Arial" w:cs="Arial"/>
          <w:color w:val="000000"/>
          <w:sz w:val="24"/>
          <w:szCs w:val="24"/>
        </w:rPr>
        <w:t xml:space="preserve">The outputs of non-specific binding tests on un-functionalized electrodes were a little larger, but still show little capacitance changes, </w:t>
      </w:r>
      <m:oMath>
        <m:r>
          <m:rPr>
            <m:sty m:val="p"/>
          </m:rPr>
          <w:rPr>
            <w:rFonts w:ascii="Cambria Math" w:hAnsi="Cambria Math" w:cs="Arial"/>
            <w:color w:val="000000"/>
            <w:sz w:val="24"/>
            <w:szCs w:val="24"/>
          </w:rPr>
          <m:t>-0.19±0.10 %/min</m:t>
        </m:r>
      </m:oMath>
      <w:r w:rsidR="001F69BD" w:rsidRPr="006914C4">
        <w:rPr>
          <w:rFonts w:ascii="Arial" w:hAnsi="Arial" w:cs="Arial"/>
          <w:color w:val="000000"/>
          <w:sz w:val="24"/>
          <w:szCs w:val="24"/>
        </w:rPr>
        <w:t xml:space="preserve"> for SAW electrodes, </w:t>
      </w:r>
      <m:oMath>
        <m:r>
          <m:rPr>
            <m:sty m:val="p"/>
          </m:rPr>
          <w:rPr>
            <w:rFonts w:ascii="Cambria Math" w:hAnsi="Cambria Math" w:cs="Arial"/>
            <w:color w:val="000000"/>
            <w:sz w:val="24"/>
            <w:szCs w:val="24"/>
          </w:rPr>
          <m:t>-0.09±0.03 %/min</m:t>
        </m:r>
      </m:oMath>
      <w:r w:rsidR="001F69BD" w:rsidRPr="006914C4">
        <w:rPr>
          <w:rFonts w:ascii="Arial" w:hAnsi="Arial" w:cs="Arial"/>
          <w:color w:val="000000"/>
          <w:sz w:val="24"/>
          <w:szCs w:val="24"/>
        </w:rPr>
        <w:t xml:space="preserve"> for 2μm </w:t>
      </w:r>
      <w:r w:rsidR="008D15AD" w:rsidRPr="006914C4">
        <w:rPr>
          <w:rFonts w:ascii="Arial" w:hAnsi="Arial" w:cs="Arial"/>
          <w:color w:val="000000"/>
          <w:sz w:val="24"/>
          <w:szCs w:val="24"/>
        </w:rPr>
        <w:t xml:space="preserve">gold </w:t>
      </w:r>
      <w:r w:rsidR="001F69BD" w:rsidRPr="006914C4">
        <w:rPr>
          <w:rFonts w:ascii="Arial" w:hAnsi="Arial" w:cs="Arial"/>
          <w:color w:val="000000"/>
          <w:sz w:val="24"/>
          <w:szCs w:val="24"/>
        </w:rPr>
        <w:t xml:space="preserve">electrodes and </w:t>
      </w:r>
      <m:oMath>
        <m:r>
          <m:rPr>
            <m:sty m:val="p"/>
          </m:rPr>
          <w:rPr>
            <w:rFonts w:ascii="Cambria Math" w:hAnsi="Cambria Math" w:cs="Arial"/>
            <w:color w:val="000000"/>
            <w:sz w:val="24"/>
            <w:szCs w:val="24"/>
          </w:rPr>
          <m:t>-0.26±0.01 %/min</m:t>
        </m:r>
      </m:oMath>
      <w:r w:rsidR="001F69BD" w:rsidRPr="006914C4">
        <w:rPr>
          <w:rFonts w:ascii="Arial" w:hAnsi="Arial" w:cs="Arial"/>
          <w:color w:val="000000"/>
          <w:sz w:val="24"/>
          <w:szCs w:val="24"/>
        </w:rPr>
        <w:t xml:space="preserve"> for 5μm </w:t>
      </w:r>
      <w:r w:rsidR="008D15AD" w:rsidRPr="006914C4">
        <w:rPr>
          <w:rFonts w:ascii="Arial" w:hAnsi="Arial" w:cs="Arial"/>
          <w:color w:val="000000"/>
          <w:sz w:val="24"/>
          <w:szCs w:val="24"/>
        </w:rPr>
        <w:t xml:space="preserve">gold </w:t>
      </w:r>
      <w:r w:rsidR="001F69BD" w:rsidRPr="006914C4">
        <w:rPr>
          <w:rFonts w:ascii="Arial" w:hAnsi="Arial" w:cs="Arial"/>
          <w:color w:val="000000"/>
          <w:sz w:val="24"/>
          <w:szCs w:val="24"/>
        </w:rPr>
        <w:t>electrodes, which attests to</w:t>
      </w:r>
      <w:r w:rsidR="008D15AD" w:rsidRPr="006914C4">
        <w:rPr>
          <w:rFonts w:ascii="Arial" w:hAnsi="Arial" w:cs="Arial"/>
          <w:color w:val="000000"/>
          <w:sz w:val="24"/>
          <w:szCs w:val="24"/>
        </w:rPr>
        <w:t xml:space="preserve"> the specificity of our tests. </w:t>
      </w:r>
      <w:r w:rsidR="001F69BD" w:rsidRPr="006914C4">
        <w:rPr>
          <w:rFonts w:ascii="Arial" w:hAnsi="Arial" w:cs="Arial"/>
          <w:color w:val="000000"/>
          <w:sz w:val="24"/>
          <w:szCs w:val="24"/>
        </w:rPr>
        <w:t xml:space="preserve">Also, based on </w:t>
      </w:r>
      <w:r w:rsidR="005519D7" w:rsidRPr="006914C4">
        <w:rPr>
          <w:rFonts w:ascii="Arial" w:hAnsi="Arial" w:cs="Arial"/>
          <w:color w:val="000000"/>
          <w:sz w:val="24"/>
          <w:szCs w:val="24"/>
        </w:rPr>
        <w:t>Figure</w:t>
      </w:r>
      <w:r w:rsidR="008D15AD" w:rsidRPr="006914C4">
        <w:rPr>
          <w:rFonts w:ascii="Arial" w:hAnsi="Arial" w:cs="Arial"/>
          <w:color w:val="000000"/>
          <w:sz w:val="24"/>
          <w:szCs w:val="24"/>
        </w:rPr>
        <w:t xml:space="preserve"> 6.</w:t>
      </w:r>
      <w:r w:rsidR="001F69BD" w:rsidRPr="006914C4">
        <w:rPr>
          <w:rFonts w:ascii="Arial" w:hAnsi="Arial" w:cs="Arial"/>
          <w:color w:val="000000"/>
          <w:sz w:val="24"/>
          <w:szCs w:val="24"/>
        </w:rPr>
        <w:t xml:space="preserve">2, sensor output more positive than </w:t>
      </w:r>
      <m:oMath>
        <m:r>
          <m:rPr>
            <m:sty m:val="p"/>
          </m:rPr>
          <w:rPr>
            <w:rFonts w:ascii="Cambria Math" w:hAnsi="Cambria Math" w:cs="Arial"/>
            <w:color w:val="000000"/>
            <w:sz w:val="24"/>
            <w:szCs w:val="24"/>
          </w:rPr>
          <m:t>-0.30%/min</m:t>
        </m:r>
      </m:oMath>
      <w:r w:rsidR="001F69BD" w:rsidRPr="006914C4">
        <w:rPr>
          <w:rFonts w:ascii="Arial" w:hAnsi="Arial" w:cs="Arial"/>
          <w:color w:val="000000"/>
          <w:sz w:val="24"/>
          <w:szCs w:val="24"/>
        </w:rPr>
        <w:t xml:space="preserve"> is defined as being non-reactive, i.e. negative response. </w:t>
      </w:r>
    </w:p>
    <w:p w14:paraId="0CD06D82" w14:textId="02AC808A" w:rsidR="00F91E3C" w:rsidRPr="00D843C1" w:rsidRDefault="00876D76" w:rsidP="00D843C1">
      <w:pPr>
        <w:pStyle w:val="Heading4"/>
      </w:pPr>
      <w:bookmarkStart w:id="152" w:name="_Toc419015736"/>
      <w:bookmarkStart w:id="153" w:name="_Toc419016496"/>
      <w:r w:rsidRPr="0089771B">
        <w:t xml:space="preserve">6.2.3 Impact of </w:t>
      </w:r>
      <w:r w:rsidR="004E70F7" w:rsidRPr="0089771B">
        <w:t>electric field strength</w:t>
      </w:r>
      <w:bookmarkEnd w:id="152"/>
      <w:bookmarkEnd w:id="153"/>
    </w:p>
    <w:p w14:paraId="19338DA5" w14:textId="4B86C8C1" w:rsidR="00000D23" w:rsidRPr="006914C4" w:rsidRDefault="004E70F7" w:rsidP="00F91E3C">
      <w:pPr>
        <w:spacing w:line="360" w:lineRule="auto"/>
        <w:ind w:firstLineChars="200" w:firstLine="480"/>
        <w:rPr>
          <w:rFonts w:ascii="Arial" w:hAnsi="Arial" w:cs="Arial"/>
          <w:color w:val="000000"/>
          <w:sz w:val="24"/>
          <w:szCs w:val="24"/>
        </w:rPr>
      </w:pPr>
      <w:r w:rsidRPr="006914C4">
        <w:rPr>
          <w:rFonts w:ascii="Arial" w:hAnsi="Arial" w:cs="Arial" w:hint="eastAsia"/>
          <w:color w:val="000000"/>
          <w:sz w:val="24"/>
          <w:szCs w:val="24"/>
        </w:rPr>
        <w:t xml:space="preserve">The impact of </w:t>
      </w:r>
      <w:r w:rsidRPr="006914C4">
        <w:rPr>
          <w:rFonts w:ascii="Arial" w:hAnsi="Arial" w:cs="Arial"/>
          <w:color w:val="000000"/>
          <w:sz w:val="24"/>
          <w:szCs w:val="24"/>
        </w:rPr>
        <w:t>the applied electric field strength</w:t>
      </w:r>
      <w:r w:rsidRPr="006914C4">
        <w:rPr>
          <w:rFonts w:ascii="Arial" w:hAnsi="Arial" w:cs="Arial" w:hint="eastAsia"/>
          <w:color w:val="000000"/>
          <w:sz w:val="24"/>
          <w:szCs w:val="24"/>
        </w:rPr>
        <w:t xml:space="preserve"> on </w:t>
      </w:r>
      <w:r w:rsidR="003C639E" w:rsidRPr="006914C4">
        <w:rPr>
          <w:rFonts w:ascii="Arial" w:hAnsi="Arial" w:cs="Arial"/>
          <w:color w:val="000000"/>
          <w:sz w:val="24"/>
          <w:szCs w:val="24"/>
        </w:rPr>
        <w:t xml:space="preserve">IgG </w:t>
      </w:r>
      <w:r w:rsidRPr="006914C4">
        <w:rPr>
          <w:rFonts w:ascii="Arial" w:hAnsi="Arial" w:cs="Arial" w:hint="eastAsia"/>
          <w:color w:val="000000"/>
          <w:sz w:val="24"/>
          <w:szCs w:val="24"/>
        </w:rPr>
        <w:t xml:space="preserve">antibody binding </w:t>
      </w:r>
      <w:r w:rsidRPr="006914C4">
        <w:rPr>
          <w:rFonts w:ascii="Arial" w:hAnsi="Arial" w:cs="Arial"/>
          <w:color w:val="000000"/>
          <w:sz w:val="24"/>
          <w:szCs w:val="24"/>
        </w:rPr>
        <w:t>detection</w:t>
      </w:r>
      <w:r w:rsidRPr="006914C4">
        <w:rPr>
          <w:rFonts w:ascii="Arial" w:hAnsi="Arial" w:cs="Arial" w:hint="eastAsia"/>
          <w:color w:val="000000"/>
          <w:sz w:val="24"/>
          <w:szCs w:val="24"/>
        </w:rPr>
        <w:t xml:space="preserve"> </w:t>
      </w:r>
      <w:r w:rsidRPr="006914C4">
        <w:rPr>
          <w:rFonts w:ascii="Arial" w:hAnsi="Arial" w:cs="Arial"/>
          <w:color w:val="000000"/>
          <w:sz w:val="24"/>
          <w:szCs w:val="24"/>
        </w:rPr>
        <w:t>is studied in this section</w:t>
      </w:r>
      <w:r w:rsidR="00000D23" w:rsidRPr="006914C4">
        <w:rPr>
          <w:rFonts w:ascii="Arial" w:hAnsi="Arial" w:cs="Arial"/>
          <w:color w:val="000000"/>
          <w:sz w:val="24"/>
          <w:szCs w:val="24"/>
        </w:rPr>
        <w:t xml:space="preserve"> using gold electrodes</w:t>
      </w:r>
      <w:r w:rsidRPr="006914C4">
        <w:rPr>
          <w:rFonts w:ascii="Arial" w:hAnsi="Arial" w:cs="Arial"/>
          <w:color w:val="000000"/>
          <w:sz w:val="24"/>
          <w:szCs w:val="24"/>
        </w:rPr>
        <w:t>, with</w:t>
      </w:r>
      <w:r w:rsidRPr="006914C4">
        <w:rPr>
          <w:rFonts w:ascii="Arial" w:hAnsi="Arial" w:cs="Arial" w:hint="eastAsia"/>
          <w:color w:val="000000"/>
          <w:sz w:val="24"/>
          <w:szCs w:val="24"/>
        </w:rPr>
        <w:t xml:space="preserve"> </w:t>
      </w:r>
      <w:r w:rsidR="001F69BD" w:rsidRPr="006914C4">
        <w:rPr>
          <w:rFonts w:ascii="Arial" w:hAnsi="Arial" w:cs="Arial"/>
          <w:color w:val="000000"/>
          <w:sz w:val="24"/>
          <w:szCs w:val="24"/>
        </w:rPr>
        <w:t>AC electric field stren</w:t>
      </w:r>
      <w:r w:rsidRPr="006914C4">
        <w:rPr>
          <w:rFonts w:ascii="Arial" w:hAnsi="Arial" w:cs="Arial"/>
          <w:color w:val="000000"/>
          <w:sz w:val="24"/>
          <w:szCs w:val="24"/>
        </w:rPr>
        <w:t xml:space="preserve">gth ranging from 13 mV/μm to 86 mV/μm. </w:t>
      </w:r>
      <w:r w:rsidR="001F69BD" w:rsidRPr="006914C4">
        <w:rPr>
          <w:rFonts w:ascii="Arial" w:hAnsi="Arial" w:cs="Arial"/>
          <w:color w:val="000000"/>
          <w:sz w:val="24"/>
          <w:szCs w:val="24"/>
        </w:rPr>
        <w:t>This helps to establish a range of electric field strength for effecti</w:t>
      </w:r>
      <w:r w:rsidR="00000D23" w:rsidRPr="006914C4">
        <w:rPr>
          <w:rFonts w:ascii="Arial" w:hAnsi="Arial" w:cs="Arial"/>
          <w:color w:val="000000"/>
          <w:sz w:val="24"/>
          <w:szCs w:val="24"/>
        </w:rPr>
        <w:t xml:space="preserve">ve improvement by ACEK effects. Binding detection results of 10 and 100 ng/ml IgG antibodies on both </w:t>
      </w:r>
      <w:r w:rsidR="001F69BD" w:rsidRPr="006914C4">
        <w:rPr>
          <w:rFonts w:ascii="Arial" w:hAnsi="Arial" w:cs="Arial"/>
          <w:color w:val="000000"/>
          <w:sz w:val="24"/>
          <w:szCs w:val="24"/>
        </w:rPr>
        <w:t>2μm and 5μm</w:t>
      </w:r>
      <w:r w:rsidRPr="006914C4">
        <w:rPr>
          <w:rFonts w:ascii="Arial" w:hAnsi="Arial" w:cs="Arial"/>
          <w:color w:val="000000"/>
          <w:sz w:val="24"/>
          <w:szCs w:val="24"/>
        </w:rPr>
        <w:t xml:space="preserve"> gold</w:t>
      </w:r>
      <w:r w:rsidR="001F69BD" w:rsidRPr="006914C4">
        <w:rPr>
          <w:rFonts w:ascii="Arial" w:hAnsi="Arial" w:cs="Arial"/>
          <w:color w:val="000000"/>
          <w:sz w:val="24"/>
          <w:szCs w:val="24"/>
        </w:rPr>
        <w:t xml:space="preserve"> electrodes</w:t>
      </w:r>
      <w:r w:rsidRPr="006914C4">
        <w:rPr>
          <w:rFonts w:ascii="Arial" w:hAnsi="Arial" w:cs="Arial"/>
          <w:color w:val="000000"/>
          <w:sz w:val="24"/>
          <w:szCs w:val="24"/>
        </w:rPr>
        <w:t xml:space="preserve"> are shown</w:t>
      </w:r>
      <w:r w:rsidR="001F69BD" w:rsidRPr="006914C4">
        <w:rPr>
          <w:rFonts w:ascii="Arial" w:hAnsi="Arial" w:cs="Arial"/>
          <w:color w:val="000000"/>
          <w:sz w:val="24"/>
          <w:szCs w:val="24"/>
        </w:rPr>
        <w:t xml:space="preserve"> </w:t>
      </w:r>
      <w:r w:rsidR="005519D7" w:rsidRPr="006914C4">
        <w:rPr>
          <w:rFonts w:ascii="Arial" w:hAnsi="Arial" w:cs="Arial"/>
          <w:color w:val="000000"/>
          <w:sz w:val="24"/>
          <w:szCs w:val="24"/>
        </w:rPr>
        <w:t>Figure</w:t>
      </w:r>
      <w:r w:rsidRPr="006914C4">
        <w:rPr>
          <w:rFonts w:ascii="Arial" w:hAnsi="Arial" w:cs="Arial"/>
          <w:color w:val="000000"/>
          <w:sz w:val="24"/>
          <w:szCs w:val="24"/>
        </w:rPr>
        <w:t xml:space="preserve"> 6.3. </w:t>
      </w:r>
    </w:p>
    <w:p w14:paraId="69CDB10E" w14:textId="0C6DBF0B" w:rsidR="00000D23" w:rsidRDefault="00000D23" w:rsidP="00000D23">
      <w:pPr>
        <w:spacing w:line="360" w:lineRule="auto"/>
        <w:jc w:val="left"/>
        <w:rPr>
          <w:rFonts w:ascii="Arial" w:hAnsi="Arial" w:cs="Arial"/>
          <w:color w:val="000000"/>
          <w:sz w:val="22"/>
          <w:szCs w:val="24"/>
        </w:rPr>
      </w:pPr>
      <w:r w:rsidRPr="00A10272">
        <w:rPr>
          <w:noProof/>
          <w:sz w:val="24"/>
        </w:rPr>
        <w:lastRenderedPageBreak/>
        <w:drawing>
          <wp:inline distT="0" distB="0" distL="0" distR="0" wp14:anchorId="6946B607" wp14:editId="123038EB">
            <wp:extent cx="2571750" cy="1994418"/>
            <wp:effectExtent l="0" t="0" r="0" b="6350"/>
            <wp:docPr id="26" name="Picture 26" descr="C:\Users\think\Downloads\Paper\IgG paper-1.8\plots\5-5-25-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hink\Downloads\Paper\IgG paper-1.8\plots\5-5-25-25.jp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6010" t="6507" r="11539" b="2397"/>
                    <a:stretch/>
                  </pic:blipFill>
                  <pic:spPr bwMode="auto">
                    <a:xfrm>
                      <a:off x="0" y="0"/>
                      <a:ext cx="2581709" cy="2002141"/>
                    </a:xfrm>
                    <a:prstGeom prst="rect">
                      <a:avLst/>
                    </a:prstGeom>
                    <a:noFill/>
                    <a:ln>
                      <a:noFill/>
                    </a:ln>
                    <a:extLst>
                      <a:ext uri="{53640926-AAD7-44D8-BBD7-CCE9431645EC}">
                        <a14:shadowObscured xmlns:a14="http://schemas.microsoft.com/office/drawing/2010/main"/>
                      </a:ext>
                    </a:extLst>
                  </pic:spPr>
                </pic:pic>
              </a:graphicData>
            </a:graphic>
          </wp:inline>
        </w:drawing>
      </w:r>
      <w:r w:rsidRPr="00E521AD">
        <w:rPr>
          <w:noProof/>
          <w:sz w:val="24"/>
        </w:rPr>
        <w:drawing>
          <wp:inline distT="0" distB="0" distL="0" distR="0" wp14:anchorId="1738CEA1" wp14:editId="5F044CE3">
            <wp:extent cx="2541703" cy="1979186"/>
            <wp:effectExtent l="0" t="0" r="0" b="2540"/>
            <wp:docPr id="25" name="Picture 25" descr="C:\Users\think\Downloads\Paper\IgG paper-1.8\plots\2-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hink\Downloads\Paper\IgG paper-1.8\plots\2-2-2-2.jpg"/>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6250" t="7239" r="13222" b="3425"/>
                    <a:stretch/>
                  </pic:blipFill>
                  <pic:spPr bwMode="auto">
                    <a:xfrm>
                      <a:off x="0" y="0"/>
                      <a:ext cx="2565585" cy="1997783"/>
                    </a:xfrm>
                    <a:prstGeom prst="rect">
                      <a:avLst/>
                    </a:prstGeom>
                    <a:noFill/>
                    <a:ln>
                      <a:noFill/>
                    </a:ln>
                    <a:extLst>
                      <a:ext uri="{53640926-AAD7-44D8-BBD7-CCE9431645EC}">
                        <a14:shadowObscured xmlns:a14="http://schemas.microsoft.com/office/drawing/2010/main"/>
                      </a:ext>
                    </a:extLst>
                  </pic:spPr>
                </pic:pic>
              </a:graphicData>
            </a:graphic>
          </wp:inline>
        </w:drawing>
      </w:r>
    </w:p>
    <w:p w14:paraId="25D75DF5" w14:textId="38A4D24A" w:rsidR="00000D23" w:rsidRDefault="00000D23" w:rsidP="00000D23">
      <w:pPr>
        <w:spacing w:line="360" w:lineRule="auto"/>
        <w:jc w:val="center"/>
        <w:rPr>
          <w:rFonts w:ascii="Arial" w:hAnsi="Arial" w:cs="Arial"/>
          <w:color w:val="000000"/>
          <w:sz w:val="22"/>
          <w:szCs w:val="24"/>
        </w:rPr>
      </w:pPr>
      <w:r>
        <w:rPr>
          <w:rFonts w:ascii="Arial" w:hAnsi="Arial" w:cs="Arial" w:hint="eastAsia"/>
          <w:color w:val="000000"/>
          <w:sz w:val="22"/>
          <w:szCs w:val="24"/>
        </w:rPr>
        <w:t xml:space="preserve">Figure 6.3 </w:t>
      </w:r>
      <w:r w:rsidRPr="00000D23">
        <w:rPr>
          <w:rFonts w:ascii="Arial" w:hAnsi="Arial" w:cs="Arial"/>
          <w:color w:val="000000"/>
          <w:sz w:val="22"/>
          <w:szCs w:val="24"/>
        </w:rPr>
        <w:t xml:space="preserve">Binding responses of control buffer, non-specific, 10ng/ml and 100ng/ml </w:t>
      </w:r>
      <w:r w:rsidR="003C639E">
        <w:rPr>
          <w:rFonts w:ascii="Arial" w:hAnsi="Arial" w:cs="Arial"/>
          <w:color w:val="000000"/>
          <w:sz w:val="22"/>
          <w:szCs w:val="24"/>
        </w:rPr>
        <w:t xml:space="preserve">IgG </w:t>
      </w:r>
      <w:r w:rsidRPr="00000D23">
        <w:rPr>
          <w:rFonts w:ascii="Arial" w:hAnsi="Arial" w:cs="Arial"/>
          <w:color w:val="000000"/>
          <w:sz w:val="22"/>
          <w:szCs w:val="24"/>
        </w:rPr>
        <w:t xml:space="preserve">samples under different electric field strengths. </w:t>
      </w:r>
      <w:r>
        <w:rPr>
          <w:rFonts w:ascii="Arial" w:hAnsi="Arial" w:cs="Arial"/>
          <w:color w:val="000000"/>
          <w:sz w:val="22"/>
          <w:szCs w:val="24"/>
        </w:rPr>
        <w:t xml:space="preserve">Both </w:t>
      </w:r>
      <w:r w:rsidRPr="00000D23">
        <w:rPr>
          <w:rFonts w:ascii="Arial" w:hAnsi="Arial" w:cs="Arial"/>
          <w:color w:val="000000"/>
          <w:sz w:val="22"/>
          <w:szCs w:val="24"/>
        </w:rPr>
        <w:t xml:space="preserve">2μm and 5μm </w:t>
      </w:r>
      <w:r>
        <w:rPr>
          <w:rFonts w:ascii="Arial" w:hAnsi="Arial" w:cs="Arial"/>
          <w:color w:val="000000"/>
          <w:sz w:val="22"/>
          <w:szCs w:val="24"/>
        </w:rPr>
        <w:t xml:space="preserve">gold </w:t>
      </w:r>
      <w:r w:rsidRPr="00000D23">
        <w:rPr>
          <w:rFonts w:ascii="Arial" w:hAnsi="Arial" w:cs="Arial"/>
          <w:color w:val="000000"/>
          <w:sz w:val="22"/>
          <w:szCs w:val="24"/>
        </w:rPr>
        <w:t xml:space="preserve">electrodes </w:t>
      </w:r>
      <w:r>
        <w:rPr>
          <w:rFonts w:ascii="Arial" w:hAnsi="Arial" w:cs="Arial"/>
          <w:color w:val="000000"/>
          <w:sz w:val="22"/>
          <w:szCs w:val="24"/>
        </w:rPr>
        <w:t xml:space="preserve">are </w:t>
      </w:r>
      <w:r w:rsidRPr="00000D23">
        <w:rPr>
          <w:rFonts w:ascii="Arial" w:hAnsi="Arial" w:cs="Arial"/>
          <w:color w:val="000000"/>
          <w:sz w:val="22"/>
          <w:szCs w:val="24"/>
        </w:rPr>
        <w:t>test</w:t>
      </w:r>
      <w:r w:rsidR="00981D11">
        <w:rPr>
          <w:rFonts w:ascii="Arial" w:hAnsi="Arial" w:cs="Arial"/>
          <w:color w:val="000000"/>
          <w:sz w:val="22"/>
          <w:szCs w:val="24"/>
        </w:rPr>
        <w:t>ed for comparison. Each test is</w:t>
      </w:r>
      <w:r w:rsidRPr="00000D23">
        <w:rPr>
          <w:rFonts w:ascii="Arial" w:hAnsi="Arial" w:cs="Arial"/>
          <w:color w:val="000000"/>
          <w:sz w:val="22"/>
          <w:szCs w:val="24"/>
        </w:rPr>
        <w:t xml:space="preserve"> repeated twice and the error bar indicates standard deviation.</w:t>
      </w:r>
    </w:p>
    <w:p w14:paraId="774CFAD9" w14:textId="77777777" w:rsidR="006A064D" w:rsidRDefault="006A064D" w:rsidP="006A064D">
      <w:pPr>
        <w:spacing w:line="360" w:lineRule="auto"/>
        <w:rPr>
          <w:rFonts w:ascii="Arial" w:hAnsi="Arial" w:cs="Arial"/>
          <w:color w:val="000000"/>
          <w:sz w:val="22"/>
          <w:szCs w:val="24"/>
        </w:rPr>
      </w:pPr>
    </w:p>
    <w:p w14:paraId="27E0EF4A" w14:textId="5A19AD8F" w:rsidR="00EB33A5" w:rsidRPr="006914C4" w:rsidRDefault="00B935FA" w:rsidP="00EB33A5">
      <w:pPr>
        <w:spacing w:line="360" w:lineRule="auto"/>
        <w:ind w:firstLineChars="150" w:firstLine="360"/>
        <w:rPr>
          <w:rFonts w:ascii="Arial" w:hAnsi="Arial" w:cs="Arial"/>
          <w:color w:val="000000"/>
          <w:sz w:val="24"/>
          <w:szCs w:val="24"/>
        </w:rPr>
      </w:pPr>
      <w:r w:rsidRPr="006914C4">
        <w:rPr>
          <w:rFonts w:ascii="Arial" w:hAnsi="Arial" w:cs="Arial"/>
          <w:color w:val="000000"/>
          <w:sz w:val="24"/>
          <w:szCs w:val="24"/>
        </w:rPr>
        <w:t xml:space="preserve">From Figure 6.3, </w:t>
      </w:r>
      <w:r w:rsidR="001F69BD" w:rsidRPr="006914C4">
        <w:rPr>
          <w:rFonts w:ascii="Arial" w:hAnsi="Arial" w:cs="Arial"/>
          <w:color w:val="000000"/>
          <w:sz w:val="24"/>
          <w:szCs w:val="24"/>
        </w:rPr>
        <w:t>it is</w:t>
      </w:r>
      <w:r w:rsidRPr="006914C4">
        <w:rPr>
          <w:rFonts w:ascii="Arial" w:hAnsi="Arial" w:cs="Arial"/>
          <w:color w:val="000000"/>
          <w:sz w:val="24"/>
          <w:szCs w:val="24"/>
        </w:rPr>
        <w:t xml:space="preserve"> first</w:t>
      </w:r>
      <w:r w:rsidR="001F69BD" w:rsidRPr="006914C4">
        <w:rPr>
          <w:rFonts w:ascii="Arial" w:hAnsi="Arial" w:cs="Arial"/>
          <w:color w:val="000000"/>
          <w:sz w:val="24"/>
          <w:szCs w:val="24"/>
        </w:rPr>
        <w:t xml:space="preserve"> noted that at 13 mV/μm, the sensor responses </w:t>
      </w:r>
      <w:r w:rsidR="00000D23" w:rsidRPr="006914C4">
        <w:rPr>
          <w:rFonts w:ascii="Arial" w:hAnsi="Arial" w:cs="Arial"/>
          <w:color w:val="000000"/>
          <w:sz w:val="24"/>
          <w:szCs w:val="24"/>
        </w:rPr>
        <w:t>are</w:t>
      </w:r>
      <w:r w:rsidR="001F69BD" w:rsidRPr="006914C4">
        <w:rPr>
          <w:rFonts w:ascii="Arial" w:hAnsi="Arial" w:cs="Arial"/>
          <w:color w:val="000000"/>
          <w:sz w:val="24"/>
          <w:szCs w:val="24"/>
        </w:rPr>
        <w:t xml:space="preserve"> small for all cases, even for 100 ng/ml sample on 5μm </w:t>
      </w:r>
      <w:r w:rsidR="001866AC" w:rsidRPr="006914C4">
        <w:rPr>
          <w:rFonts w:ascii="Arial" w:hAnsi="Arial" w:cs="Arial"/>
          <w:color w:val="000000"/>
          <w:sz w:val="24"/>
          <w:szCs w:val="24"/>
        </w:rPr>
        <w:t xml:space="preserve">gold </w:t>
      </w:r>
      <w:r w:rsidR="001F69BD" w:rsidRPr="006914C4">
        <w:rPr>
          <w:rFonts w:ascii="Arial" w:hAnsi="Arial" w:cs="Arial"/>
          <w:color w:val="000000"/>
          <w:sz w:val="24"/>
          <w:szCs w:val="24"/>
        </w:rPr>
        <w:t xml:space="preserve">electrodes. This indicates that this electric field strength is too low to induce sufficient ACEK effects to effectively enhance binding reactions. For 5μm </w:t>
      </w:r>
      <w:r w:rsidR="00152E49" w:rsidRPr="006914C4">
        <w:rPr>
          <w:rFonts w:ascii="Arial" w:hAnsi="Arial" w:cs="Arial"/>
          <w:color w:val="000000"/>
          <w:sz w:val="24"/>
          <w:szCs w:val="24"/>
        </w:rPr>
        <w:t xml:space="preserve">gold </w:t>
      </w:r>
      <w:r w:rsidR="001F69BD" w:rsidRPr="006914C4">
        <w:rPr>
          <w:rFonts w:ascii="Arial" w:hAnsi="Arial" w:cs="Arial"/>
          <w:color w:val="000000"/>
          <w:sz w:val="24"/>
          <w:szCs w:val="24"/>
        </w:rPr>
        <w:t>e</w:t>
      </w:r>
      <w:r w:rsidR="00510657" w:rsidRPr="006914C4">
        <w:rPr>
          <w:rFonts w:ascii="Arial" w:hAnsi="Arial" w:cs="Arial"/>
          <w:color w:val="000000"/>
          <w:sz w:val="24"/>
          <w:szCs w:val="24"/>
        </w:rPr>
        <w:t>lectrodes, the change rates are</w:t>
      </w:r>
      <w:r w:rsidR="001F69BD" w:rsidRPr="006914C4">
        <w:rPr>
          <w:rFonts w:ascii="Arial" w:hAnsi="Arial" w:cs="Arial"/>
          <w:color w:val="000000"/>
          <w:sz w:val="24"/>
          <w:szCs w:val="24"/>
        </w:rPr>
        <w:t xml:space="preserve"> slightly more negative </w:t>
      </w:r>
      <w:r w:rsidR="00510657" w:rsidRPr="006914C4">
        <w:rPr>
          <w:rFonts w:ascii="Arial" w:hAnsi="Arial" w:cs="Arial"/>
          <w:color w:val="000000"/>
          <w:sz w:val="24"/>
          <w:szCs w:val="24"/>
        </w:rPr>
        <w:t>than</w:t>
      </w:r>
      <m:oMath>
        <m:r>
          <m:rPr>
            <m:sty m:val="p"/>
          </m:rPr>
          <w:rPr>
            <w:rFonts w:ascii="Cambria Math" w:hAnsi="Cambria Math" w:cs="Arial"/>
            <w:color w:val="000000"/>
            <w:sz w:val="24"/>
            <w:szCs w:val="24"/>
          </w:rPr>
          <m:t xml:space="preserve"> -0.30%/min</m:t>
        </m:r>
      </m:oMath>
      <w:r w:rsidR="001F69BD" w:rsidRPr="006914C4">
        <w:rPr>
          <w:rFonts w:ascii="Arial" w:hAnsi="Arial" w:cs="Arial"/>
          <w:color w:val="000000"/>
          <w:sz w:val="24"/>
          <w:szCs w:val="24"/>
        </w:rPr>
        <w:t xml:space="preserve">, the </w:t>
      </w:r>
      <w:r w:rsidR="00510657" w:rsidRPr="006914C4">
        <w:rPr>
          <w:rFonts w:ascii="Arial" w:hAnsi="Arial" w:cs="Arial"/>
          <w:color w:val="000000"/>
          <w:sz w:val="24"/>
          <w:szCs w:val="24"/>
        </w:rPr>
        <w:t xml:space="preserve">cut-off point for a detection. </w:t>
      </w:r>
      <w:r w:rsidR="001F69BD" w:rsidRPr="006914C4">
        <w:rPr>
          <w:rFonts w:ascii="Arial" w:hAnsi="Arial" w:cs="Arial"/>
          <w:color w:val="000000"/>
          <w:sz w:val="24"/>
          <w:szCs w:val="24"/>
        </w:rPr>
        <w:t>Second, it is evident that the capacitance change rate increases steadily with electric field strength, indicating that binding is aided by AC electric field, which strongly supports that AC electric field can induc</w:t>
      </w:r>
      <w:r w:rsidR="00510657" w:rsidRPr="006914C4">
        <w:rPr>
          <w:rFonts w:ascii="Arial" w:hAnsi="Arial" w:cs="Arial"/>
          <w:color w:val="000000"/>
          <w:sz w:val="24"/>
          <w:szCs w:val="24"/>
        </w:rPr>
        <w:t xml:space="preserve">e usable DEP and ACET effects. </w:t>
      </w:r>
      <w:r w:rsidR="001F69BD" w:rsidRPr="006914C4">
        <w:rPr>
          <w:rFonts w:ascii="Arial" w:hAnsi="Arial" w:cs="Arial"/>
          <w:color w:val="000000"/>
          <w:sz w:val="24"/>
          <w:szCs w:val="24"/>
        </w:rPr>
        <w:t xml:space="preserve">Third, the difference in the responses between 2μm and 5μm </w:t>
      </w:r>
      <w:r w:rsidR="001866AC" w:rsidRPr="006914C4">
        <w:rPr>
          <w:rFonts w:ascii="Arial" w:hAnsi="Arial" w:cs="Arial"/>
          <w:color w:val="000000"/>
          <w:sz w:val="24"/>
          <w:szCs w:val="24"/>
        </w:rPr>
        <w:t xml:space="preserve">gold </w:t>
      </w:r>
      <w:r w:rsidR="001F69BD" w:rsidRPr="006914C4">
        <w:rPr>
          <w:rFonts w:ascii="Arial" w:hAnsi="Arial" w:cs="Arial"/>
          <w:color w:val="000000"/>
          <w:sz w:val="24"/>
          <w:szCs w:val="24"/>
        </w:rPr>
        <w:t>electrodes widens quickly at higher electric field streng</w:t>
      </w:r>
      <w:r w:rsidR="00510657" w:rsidRPr="006914C4">
        <w:rPr>
          <w:rFonts w:ascii="Arial" w:hAnsi="Arial" w:cs="Arial"/>
          <w:color w:val="000000"/>
          <w:sz w:val="24"/>
          <w:szCs w:val="24"/>
        </w:rPr>
        <w:t>th, which is consistent with Eqn</w:t>
      </w:r>
      <w:r w:rsidR="001F69BD" w:rsidRPr="006914C4">
        <w:rPr>
          <w:rFonts w:ascii="Arial" w:hAnsi="Arial" w:cs="Arial"/>
          <w:color w:val="000000"/>
          <w:sz w:val="24"/>
          <w:szCs w:val="24"/>
        </w:rPr>
        <w:t xml:space="preserve"> (</w:t>
      </w:r>
      <w:r w:rsidR="00510657" w:rsidRPr="006914C4">
        <w:rPr>
          <w:rFonts w:ascii="Arial" w:hAnsi="Arial" w:cs="Arial"/>
          <w:color w:val="000000"/>
          <w:sz w:val="24"/>
          <w:szCs w:val="24"/>
        </w:rPr>
        <w:t>4.</w:t>
      </w:r>
      <w:r w:rsidR="001F69BD" w:rsidRPr="006914C4">
        <w:rPr>
          <w:rFonts w:ascii="Arial" w:hAnsi="Arial" w:cs="Arial"/>
          <w:color w:val="000000"/>
          <w:sz w:val="24"/>
          <w:szCs w:val="24"/>
        </w:rPr>
        <w:t>2) of ACET force</w:t>
      </w:r>
      <m:oMath>
        <m:sSub>
          <m:sSubPr>
            <m:ctrlPr>
              <w:rPr>
                <w:rFonts w:ascii="Cambria Math" w:hAnsi="Cambria Math" w:cs="Arial"/>
                <w:color w:val="000000"/>
                <w:sz w:val="24"/>
                <w:szCs w:val="24"/>
              </w:rPr>
            </m:ctrlPr>
          </m:sSubPr>
          <m:e>
            <m:r>
              <m:rPr>
                <m:sty m:val="p"/>
              </m:rPr>
              <w:rPr>
                <w:rFonts w:ascii="Cambria Math" w:hAnsi="Cambria Math" w:cs="Arial"/>
                <w:color w:val="000000"/>
                <w:sz w:val="24"/>
                <w:szCs w:val="24"/>
              </w:rPr>
              <m:t xml:space="preserve"> </m:t>
            </m:r>
            <m:r>
              <w:rPr>
                <w:rFonts w:ascii="Cambria Math" w:hAnsi="Cambria Math" w:cs="Arial"/>
                <w:color w:val="000000"/>
                <w:sz w:val="24"/>
                <w:szCs w:val="24"/>
              </w:rPr>
              <m:t>F</m:t>
            </m:r>
          </m:e>
          <m:sub>
            <m:r>
              <w:rPr>
                <w:rFonts w:ascii="Cambria Math" w:hAnsi="Cambria Math" w:cs="Arial"/>
                <w:color w:val="000000"/>
                <w:sz w:val="24"/>
                <w:szCs w:val="24"/>
              </w:rPr>
              <m:t>ACET</m:t>
            </m:r>
          </m:sub>
        </m:sSub>
        <m:r>
          <m:rPr>
            <m:sty m:val="p"/>
          </m:rPr>
          <w:rPr>
            <w:rFonts w:ascii="Cambria Math" w:hAnsi="Cambria Math" w:cs="Arial"/>
            <w:color w:val="000000"/>
            <w:sz w:val="24"/>
            <w:szCs w:val="24"/>
          </w:rPr>
          <m:t>∝</m:t>
        </m:r>
        <m:sSup>
          <m:sSupPr>
            <m:ctrlPr>
              <w:rPr>
                <w:rFonts w:ascii="Cambria Math" w:hAnsi="Cambria Math" w:cs="Arial"/>
                <w:color w:val="000000"/>
                <w:sz w:val="24"/>
                <w:szCs w:val="24"/>
              </w:rPr>
            </m:ctrlPr>
          </m:sSupPr>
          <m:e>
            <m:r>
              <w:rPr>
                <w:rFonts w:ascii="Cambria Math" w:hAnsi="Cambria Math" w:cs="Arial"/>
                <w:color w:val="000000"/>
                <w:sz w:val="24"/>
                <w:szCs w:val="24"/>
              </w:rPr>
              <m:t>r</m:t>
            </m:r>
            <m:r>
              <m:rPr>
                <m:sty m:val="p"/>
              </m:rPr>
              <w:rPr>
                <w:rFonts w:ascii="Cambria Math" w:hAnsi="Cambria Math" w:cs="Arial"/>
                <w:color w:val="000000"/>
                <w:sz w:val="24"/>
                <w:szCs w:val="24"/>
              </w:rPr>
              <m:t>|</m:t>
            </m:r>
            <m:r>
              <w:rPr>
                <w:rFonts w:ascii="Cambria Math" w:hAnsi="Cambria Math" w:cs="Arial"/>
                <w:color w:val="000000"/>
                <w:sz w:val="24"/>
                <w:szCs w:val="24"/>
              </w:rPr>
              <m:t>E</m:t>
            </m:r>
            <m:r>
              <m:rPr>
                <m:sty m:val="p"/>
              </m:rPr>
              <w:rPr>
                <w:rFonts w:ascii="Cambria Math" w:hAnsi="Cambria Math" w:cs="Arial"/>
                <w:color w:val="000000"/>
                <w:sz w:val="24"/>
                <w:szCs w:val="24"/>
              </w:rPr>
              <m:t>|</m:t>
            </m:r>
          </m:e>
          <m:sup>
            <m:r>
              <m:rPr>
                <m:sty m:val="p"/>
              </m:rPr>
              <w:rPr>
                <w:rFonts w:ascii="Cambria Math" w:hAnsi="Cambria Math" w:cs="Arial"/>
                <w:color w:val="000000"/>
                <w:sz w:val="24"/>
                <w:szCs w:val="24"/>
              </w:rPr>
              <m:t>4</m:t>
            </m:r>
          </m:sup>
        </m:sSup>
      </m:oMath>
      <w:r w:rsidR="001F69BD" w:rsidRPr="006914C4">
        <w:rPr>
          <w:rFonts w:ascii="Arial" w:hAnsi="Arial" w:cs="Arial"/>
          <w:color w:val="000000"/>
          <w:sz w:val="24"/>
          <w:szCs w:val="24"/>
        </w:rPr>
        <w:t>, especially for re</w:t>
      </w:r>
      <w:r w:rsidR="00510657" w:rsidRPr="006914C4">
        <w:rPr>
          <w:rFonts w:ascii="Arial" w:hAnsi="Arial" w:cs="Arial"/>
          <w:color w:val="000000"/>
          <w:sz w:val="24"/>
          <w:szCs w:val="24"/>
        </w:rPr>
        <w:t xml:space="preserve">sponses to 10 ng/ml antibody samples. </w:t>
      </w:r>
      <w:r w:rsidR="001F69BD" w:rsidRPr="006914C4">
        <w:rPr>
          <w:rFonts w:ascii="Arial" w:hAnsi="Arial" w:cs="Arial"/>
          <w:color w:val="000000"/>
          <w:sz w:val="24"/>
          <w:szCs w:val="24"/>
        </w:rPr>
        <w:t xml:space="preserve">So it is clear that enrichment by ACET effect is more </w:t>
      </w:r>
      <w:r w:rsidR="00510657" w:rsidRPr="006914C4">
        <w:rPr>
          <w:rFonts w:ascii="Arial" w:hAnsi="Arial" w:cs="Arial"/>
          <w:color w:val="000000"/>
          <w:sz w:val="24"/>
          <w:szCs w:val="24"/>
        </w:rPr>
        <w:t xml:space="preserve">dominant in larger electrodes. </w:t>
      </w:r>
      <w:r w:rsidR="001F69BD" w:rsidRPr="006914C4">
        <w:rPr>
          <w:rFonts w:ascii="Arial" w:hAnsi="Arial" w:cs="Arial"/>
          <w:color w:val="000000"/>
          <w:sz w:val="24"/>
          <w:szCs w:val="24"/>
        </w:rPr>
        <w:t xml:space="preserve">Last, the rate of increase in sensor response becomes less when the electric field strength goes above 45 mV/μm, </w:t>
      </w:r>
      <w:r w:rsidR="00510657" w:rsidRPr="006914C4">
        <w:rPr>
          <w:rFonts w:ascii="Arial" w:hAnsi="Arial" w:cs="Arial"/>
          <w:color w:val="000000"/>
          <w:sz w:val="24"/>
          <w:szCs w:val="24"/>
        </w:rPr>
        <w:t xml:space="preserve">especially for 5μm </w:t>
      </w:r>
      <w:r w:rsidR="001866AC" w:rsidRPr="006914C4">
        <w:rPr>
          <w:rFonts w:ascii="Arial" w:hAnsi="Arial" w:cs="Arial"/>
          <w:color w:val="000000"/>
          <w:sz w:val="24"/>
          <w:szCs w:val="24"/>
        </w:rPr>
        <w:t xml:space="preserve">gold </w:t>
      </w:r>
      <w:r w:rsidR="00510657" w:rsidRPr="006914C4">
        <w:rPr>
          <w:rFonts w:ascii="Arial" w:hAnsi="Arial" w:cs="Arial"/>
          <w:color w:val="000000"/>
          <w:sz w:val="24"/>
          <w:szCs w:val="24"/>
        </w:rPr>
        <w:t xml:space="preserve">electrodes. </w:t>
      </w:r>
      <w:r w:rsidR="001F69BD" w:rsidRPr="006914C4">
        <w:rPr>
          <w:rFonts w:ascii="Arial" w:hAnsi="Arial" w:cs="Arial"/>
          <w:color w:val="000000"/>
          <w:sz w:val="24"/>
          <w:szCs w:val="24"/>
        </w:rPr>
        <w:t>So the range of AC electric field strength can be estimated to be between 13 and 45 mV/μm for effective induction of ACEK en</w:t>
      </w:r>
      <w:r w:rsidR="00997270" w:rsidRPr="006914C4">
        <w:rPr>
          <w:rFonts w:ascii="Arial" w:hAnsi="Arial" w:cs="Arial"/>
          <w:color w:val="000000"/>
          <w:sz w:val="24"/>
          <w:szCs w:val="24"/>
        </w:rPr>
        <w:t>hancement in affinity sensing.</w:t>
      </w:r>
      <w:r w:rsidR="000C5D3E" w:rsidRPr="006914C4">
        <w:rPr>
          <w:rFonts w:ascii="Arial" w:hAnsi="Arial" w:cs="Arial"/>
          <w:color w:val="000000"/>
          <w:sz w:val="24"/>
          <w:szCs w:val="24"/>
        </w:rPr>
        <w:t xml:space="preserve"> </w:t>
      </w:r>
    </w:p>
    <w:p w14:paraId="42BE1C79" w14:textId="77777777" w:rsidR="00C61DD2" w:rsidRPr="006914C4" w:rsidRDefault="00EB33A5" w:rsidP="00C61DD2">
      <w:pPr>
        <w:spacing w:line="360" w:lineRule="auto"/>
        <w:ind w:firstLineChars="150" w:firstLine="360"/>
        <w:rPr>
          <w:rFonts w:ascii="Arial" w:hAnsi="Arial" w:cs="Arial"/>
          <w:color w:val="000000"/>
          <w:sz w:val="24"/>
          <w:szCs w:val="24"/>
        </w:rPr>
      </w:pPr>
      <w:r w:rsidRPr="006914C4">
        <w:rPr>
          <w:rFonts w:ascii="Arial" w:hAnsi="Arial" w:cs="Arial"/>
          <w:color w:val="000000"/>
          <w:sz w:val="24"/>
          <w:szCs w:val="24"/>
        </w:rPr>
        <w:lastRenderedPageBreak/>
        <w:t xml:space="preserve">Furthermore, </w:t>
      </w:r>
      <w:r w:rsidR="00DA586B" w:rsidRPr="006914C4">
        <w:rPr>
          <w:rFonts w:ascii="Arial" w:hAnsi="Arial" w:cs="Arial"/>
          <w:color w:val="000000"/>
          <w:sz w:val="24"/>
          <w:szCs w:val="24"/>
        </w:rPr>
        <w:t xml:space="preserve">it should be noted that </w:t>
      </w:r>
      <w:r w:rsidRPr="006914C4">
        <w:rPr>
          <w:rFonts w:ascii="Arial" w:hAnsi="Arial" w:cs="Arial"/>
          <w:color w:val="000000"/>
          <w:sz w:val="24"/>
          <w:szCs w:val="24"/>
        </w:rPr>
        <w:t>if the electric field strength is higher than 45 mV/μm, ACEK effects become so strong that sufficient analyte molecules are transported close to the electrodes, and the surface binding shifts from transport-limited doma</w:t>
      </w:r>
      <w:r w:rsidR="00DA586B" w:rsidRPr="006914C4">
        <w:rPr>
          <w:rFonts w:ascii="Arial" w:hAnsi="Arial" w:cs="Arial"/>
          <w:color w:val="000000"/>
          <w:sz w:val="24"/>
          <w:szCs w:val="24"/>
        </w:rPr>
        <w:t xml:space="preserve">in to reaction-limited domain. </w:t>
      </w:r>
      <w:r w:rsidRPr="006914C4">
        <w:rPr>
          <w:rFonts w:ascii="Arial" w:hAnsi="Arial" w:cs="Arial"/>
          <w:color w:val="000000"/>
          <w:sz w:val="24"/>
          <w:szCs w:val="24"/>
        </w:rPr>
        <w:t>The outputs from 5μm electrodes are strongly indicative o</w:t>
      </w:r>
      <w:r w:rsidR="00C61DD2" w:rsidRPr="006914C4">
        <w:rPr>
          <w:rFonts w:ascii="Arial" w:hAnsi="Arial" w:cs="Arial"/>
          <w:color w:val="000000"/>
          <w:sz w:val="24"/>
          <w:szCs w:val="24"/>
        </w:rPr>
        <w:t xml:space="preserve">f saturation of binding sites. </w:t>
      </w:r>
      <w:r w:rsidRPr="006914C4">
        <w:rPr>
          <w:rFonts w:ascii="Arial" w:hAnsi="Arial" w:cs="Arial"/>
          <w:color w:val="000000"/>
          <w:sz w:val="24"/>
          <w:szCs w:val="24"/>
        </w:rPr>
        <w:t>There is little difference between its response to 10 and 100 ng/ml IgG samples, and there is no increase in sensor response at electri</w:t>
      </w:r>
      <w:r w:rsidR="00C61DD2" w:rsidRPr="006914C4">
        <w:rPr>
          <w:rFonts w:ascii="Arial" w:hAnsi="Arial" w:cs="Arial"/>
          <w:color w:val="000000"/>
          <w:sz w:val="24"/>
          <w:szCs w:val="24"/>
        </w:rPr>
        <w:t xml:space="preserve">c field higher than 45 mV/μm.  </w:t>
      </w:r>
    </w:p>
    <w:p w14:paraId="6E03C254" w14:textId="430E8E1D" w:rsidR="001A7D15" w:rsidRPr="006914C4" w:rsidRDefault="001F69BD" w:rsidP="004A3EB4">
      <w:pPr>
        <w:spacing w:line="360" w:lineRule="auto"/>
        <w:ind w:firstLineChars="150" w:firstLine="360"/>
        <w:rPr>
          <w:rFonts w:ascii="Arial" w:hAnsi="Arial" w:cs="Arial"/>
          <w:color w:val="000000"/>
          <w:sz w:val="24"/>
          <w:szCs w:val="24"/>
        </w:rPr>
      </w:pPr>
      <w:r w:rsidRPr="006914C4">
        <w:rPr>
          <w:rFonts w:ascii="Arial" w:hAnsi="Arial" w:cs="Arial"/>
          <w:color w:val="000000"/>
          <w:sz w:val="24"/>
          <w:szCs w:val="24"/>
        </w:rPr>
        <w:t xml:space="preserve">A comparison of the output transients between 2μm and 5μm </w:t>
      </w:r>
      <w:r w:rsidR="00C61DD2" w:rsidRPr="006914C4">
        <w:rPr>
          <w:rFonts w:ascii="Arial" w:hAnsi="Arial" w:cs="Arial"/>
          <w:color w:val="000000"/>
          <w:sz w:val="24"/>
          <w:szCs w:val="24"/>
        </w:rPr>
        <w:t xml:space="preserve">gold </w:t>
      </w:r>
      <w:r w:rsidRPr="006914C4">
        <w:rPr>
          <w:rFonts w:ascii="Arial" w:hAnsi="Arial" w:cs="Arial"/>
          <w:color w:val="000000"/>
          <w:sz w:val="24"/>
          <w:szCs w:val="24"/>
        </w:rPr>
        <w:t xml:space="preserve">electrodes shows that ACET flows are the cause of binding saturation, as shown in </w:t>
      </w:r>
      <w:r w:rsidR="005519D7" w:rsidRPr="006914C4">
        <w:rPr>
          <w:rFonts w:ascii="Arial" w:hAnsi="Arial" w:cs="Arial"/>
          <w:color w:val="000000"/>
          <w:sz w:val="24"/>
          <w:szCs w:val="24"/>
        </w:rPr>
        <w:t>Figure</w:t>
      </w:r>
      <w:r w:rsidR="00C61DD2" w:rsidRPr="006914C4">
        <w:rPr>
          <w:rFonts w:ascii="Arial" w:hAnsi="Arial" w:cs="Arial"/>
          <w:color w:val="000000"/>
          <w:sz w:val="24"/>
          <w:szCs w:val="24"/>
        </w:rPr>
        <w:t xml:space="preserve"> 6.</w:t>
      </w:r>
      <w:r w:rsidRPr="006914C4">
        <w:rPr>
          <w:rFonts w:ascii="Arial" w:hAnsi="Arial" w:cs="Arial"/>
          <w:color w:val="000000"/>
          <w:sz w:val="24"/>
          <w:szCs w:val="24"/>
        </w:rPr>
        <w:t xml:space="preserve">4.  For 2μm </w:t>
      </w:r>
      <w:r w:rsidR="00C61DD2" w:rsidRPr="006914C4">
        <w:rPr>
          <w:rFonts w:ascii="Arial" w:hAnsi="Arial" w:cs="Arial"/>
          <w:color w:val="000000"/>
          <w:sz w:val="24"/>
          <w:szCs w:val="24"/>
        </w:rPr>
        <w:t xml:space="preserve">gold </w:t>
      </w:r>
      <w:r w:rsidRPr="006914C4">
        <w:rPr>
          <w:rFonts w:ascii="Arial" w:hAnsi="Arial" w:cs="Arial"/>
          <w:color w:val="000000"/>
          <w:sz w:val="24"/>
          <w:szCs w:val="24"/>
        </w:rPr>
        <w:t xml:space="preserve">electrodes at 86mV/µm, as shown in </w:t>
      </w:r>
      <w:r w:rsidR="005519D7" w:rsidRPr="006914C4">
        <w:rPr>
          <w:rFonts w:ascii="Arial" w:hAnsi="Arial" w:cs="Arial"/>
          <w:color w:val="000000"/>
          <w:sz w:val="24"/>
          <w:szCs w:val="24"/>
        </w:rPr>
        <w:t>Figure</w:t>
      </w:r>
      <w:r w:rsidRPr="006914C4">
        <w:rPr>
          <w:rFonts w:ascii="Arial" w:hAnsi="Arial" w:cs="Arial"/>
          <w:color w:val="000000"/>
          <w:sz w:val="24"/>
          <w:szCs w:val="24"/>
        </w:rPr>
        <w:t>.4a, the decrease in capacitance consistently becomes larger with more concentrated IgG samples. The interfacial capacitance decreases linearly with time with little indication of saturation.  However, for</w:t>
      </w:r>
      <w:r w:rsidR="00152E49" w:rsidRPr="006914C4">
        <w:rPr>
          <w:rFonts w:ascii="Arial" w:hAnsi="Arial" w:cs="Arial"/>
          <w:color w:val="000000"/>
          <w:sz w:val="24"/>
          <w:szCs w:val="24"/>
        </w:rPr>
        <w:t xml:space="preserve"> 5μm electrodes, saturation begi</w:t>
      </w:r>
      <w:r w:rsidRPr="006914C4">
        <w:rPr>
          <w:rFonts w:ascii="Arial" w:hAnsi="Arial" w:cs="Arial"/>
          <w:color w:val="000000"/>
          <w:sz w:val="24"/>
          <w:szCs w:val="24"/>
        </w:rPr>
        <w:t>n</w:t>
      </w:r>
      <w:r w:rsidR="00152E49" w:rsidRPr="006914C4">
        <w:rPr>
          <w:rFonts w:ascii="Arial" w:hAnsi="Arial" w:cs="Arial"/>
          <w:color w:val="000000"/>
          <w:sz w:val="24"/>
          <w:szCs w:val="24"/>
        </w:rPr>
        <w:t>s</w:t>
      </w:r>
      <w:r w:rsidRPr="006914C4">
        <w:rPr>
          <w:rFonts w:ascii="Arial" w:hAnsi="Arial" w:cs="Arial"/>
          <w:color w:val="000000"/>
          <w:sz w:val="24"/>
          <w:szCs w:val="24"/>
        </w:rPr>
        <w:t xml:space="preserve"> to show for IgG above 10ng/ml even at 45mV/μm. The change rat</w:t>
      </w:r>
      <w:r w:rsidR="00152E49" w:rsidRPr="006914C4">
        <w:rPr>
          <w:rFonts w:ascii="Arial" w:hAnsi="Arial" w:cs="Arial"/>
          <w:color w:val="000000"/>
          <w:sz w:val="24"/>
          <w:szCs w:val="24"/>
        </w:rPr>
        <w:t>e in normalized capacitance beco</w:t>
      </w:r>
      <w:r w:rsidRPr="006914C4">
        <w:rPr>
          <w:rFonts w:ascii="Arial" w:hAnsi="Arial" w:cs="Arial"/>
          <w:color w:val="000000"/>
          <w:sz w:val="24"/>
          <w:szCs w:val="24"/>
        </w:rPr>
        <w:t>me</w:t>
      </w:r>
      <w:r w:rsidR="00152E49" w:rsidRPr="006914C4">
        <w:rPr>
          <w:rFonts w:ascii="Arial" w:hAnsi="Arial" w:cs="Arial"/>
          <w:color w:val="000000"/>
          <w:sz w:val="24"/>
          <w:szCs w:val="24"/>
        </w:rPr>
        <w:t>s</w:t>
      </w:r>
      <w:r w:rsidRPr="006914C4">
        <w:rPr>
          <w:rFonts w:ascii="Arial" w:hAnsi="Arial" w:cs="Arial"/>
          <w:color w:val="000000"/>
          <w:sz w:val="24"/>
          <w:szCs w:val="24"/>
        </w:rPr>
        <w:t xml:space="preserve"> larger as IgG concentration increased f</w:t>
      </w:r>
      <w:r w:rsidR="00152E49" w:rsidRPr="006914C4">
        <w:rPr>
          <w:rFonts w:ascii="Arial" w:hAnsi="Arial" w:cs="Arial"/>
          <w:color w:val="000000"/>
          <w:sz w:val="24"/>
          <w:szCs w:val="24"/>
        </w:rPr>
        <w:t xml:space="preserve">rom 1ng/ml to 5ng/ml, 10ng/ml. </w:t>
      </w:r>
      <w:r w:rsidRPr="006914C4">
        <w:rPr>
          <w:rFonts w:ascii="Arial" w:hAnsi="Arial" w:cs="Arial"/>
          <w:color w:val="000000"/>
          <w:sz w:val="24"/>
          <w:szCs w:val="24"/>
        </w:rPr>
        <w:t>For 100ng/ml, the capacitance initially dropped quickly then became more gradual after 10 seconds, which is indicative of slowdown in binding reaction. At 86mV/μm, the indication of saturation kinetics</w:t>
      </w:r>
      <w:r w:rsidR="00152E49" w:rsidRPr="006914C4">
        <w:rPr>
          <w:rFonts w:ascii="Arial" w:hAnsi="Arial" w:cs="Arial"/>
          <w:color w:val="000000"/>
          <w:sz w:val="24"/>
          <w:szCs w:val="24"/>
        </w:rPr>
        <w:t xml:space="preserve"> became much more pronounced. </w:t>
      </w:r>
      <w:r w:rsidRPr="006914C4">
        <w:rPr>
          <w:rFonts w:ascii="Arial" w:hAnsi="Arial" w:cs="Arial"/>
          <w:color w:val="000000"/>
          <w:sz w:val="24"/>
          <w:szCs w:val="24"/>
        </w:rPr>
        <w:t xml:space="preserve">The capacitance curves for 10ng/ml and 100ng/ml overlap each other and asymptotically approach a maximum of capacitance change, which is characteristic of specific binding.  </w:t>
      </w:r>
    </w:p>
    <w:p w14:paraId="3E39C4D0" w14:textId="77777777" w:rsidR="00D20CA5" w:rsidRDefault="00D20CA5" w:rsidP="001F69BD">
      <w:pPr>
        <w:spacing w:line="360" w:lineRule="auto"/>
        <w:rPr>
          <w:rFonts w:ascii="Arial" w:hAnsi="Arial" w:cs="Arial"/>
          <w:color w:val="000000"/>
          <w:sz w:val="22"/>
          <w:szCs w:val="24"/>
        </w:rPr>
      </w:pPr>
    </w:p>
    <w:p w14:paraId="2ECBE4D5" w14:textId="77777777" w:rsidR="00D843C1" w:rsidRDefault="00D843C1" w:rsidP="001F69BD">
      <w:pPr>
        <w:spacing w:line="360" w:lineRule="auto"/>
        <w:rPr>
          <w:rFonts w:ascii="Arial" w:hAnsi="Arial" w:cs="Arial"/>
          <w:color w:val="000000"/>
          <w:sz w:val="22"/>
          <w:szCs w:val="24"/>
        </w:rPr>
      </w:pPr>
    </w:p>
    <w:p w14:paraId="5F1689C9" w14:textId="77777777" w:rsidR="00D843C1" w:rsidRDefault="00D843C1" w:rsidP="001F69BD">
      <w:pPr>
        <w:spacing w:line="360" w:lineRule="auto"/>
        <w:rPr>
          <w:rFonts w:ascii="Arial" w:hAnsi="Arial" w:cs="Arial"/>
          <w:color w:val="000000"/>
          <w:sz w:val="22"/>
          <w:szCs w:val="24"/>
        </w:rPr>
      </w:pPr>
    </w:p>
    <w:p w14:paraId="7EB0BCA8" w14:textId="77777777" w:rsidR="00D843C1" w:rsidRDefault="00D843C1" w:rsidP="001F69BD">
      <w:pPr>
        <w:spacing w:line="360" w:lineRule="auto"/>
        <w:rPr>
          <w:rFonts w:ascii="Arial" w:hAnsi="Arial" w:cs="Arial"/>
          <w:color w:val="000000"/>
          <w:sz w:val="22"/>
          <w:szCs w:val="24"/>
        </w:rPr>
      </w:pPr>
    </w:p>
    <w:p w14:paraId="5D4274A9" w14:textId="77777777" w:rsidR="00D843C1" w:rsidRDefault="00D843C1" w:rsidP="001F69BD">
      <w:pPr>
        <w:spacing w:line="360" w:lineRule="auto"/>
        <w:rPr>
          <w:rFonts w:ascii="Arial" w:hAnsi="Arial" w:cs="Arial"/>
          <w:color w:val="000000"/>
          <w:sz w:val="22"/>
          <w:szCs w:val="24"/>
        </w:rPr>
      </w:pPr>
    </w:p>
    <w:p w14:paraId="4285FD1E" w14:textId="77777777" w:rsidR="006914C4" w:rsidRDefault="006914C4" w:rsidP="001F69BD">
      <w:pPr>
        <w:spacing w:line="360" w:lineRule="auto"/>
        <w:rPr>
          <w:rFonts w:ascii="Arial" w:hAnsi="Arial" w:cs="Arial"/>
          <w:color w:val="000000"/>
          <w:sz w:val="22"/>
          <w:szCs w:val="24"/>
        </w:rPr>
      </w:pPr>
    </w:p>
    <w:p w14:paraId="294C4FC0" w14:textId="77777777" w:rsidR="006914C4" w:rsidRDefault="006914C4" w:rsidP="001F69BD">
      <w:pPr>
        <w:spacing w:line="360" w:lineRule="auto"/>
        <w:rPr>
          <w:rFonts w:ascii="Arial" w:hAnsi="Arial" w:cs="Arial"/>
          <w:color w:val="000000"/>
          <w:sz w:val="22"/>
          <w:szCs w:val="24"/>
        </w:rPr>
      </w:pPr>
    </w:p>
    <w:p w14:paraId="6F9C4925" w14:textId="77777777" w:rsidR="006914C4" w:rsidRDefault="006914C4" w:rsidP="001F69BD">
      <w:pPr>
        <w:spacing w:line="360" w:lineRule="auto"/>
        <w:rPr>
          <w:rFonts w:ascii="Arial" w:hAnsi="Arial" w:cs="Arial"/>
          <w:color w:val="000000"/>
          <w:sz w:val="22"/>
          <w:szCs w:val="24"/>
        </w:rPr>
      </w:pPr>
    </w:p>
    <w:p w14:paraId="59826C82" w14:textId="77777777" w:rsidR="00D843C1" w:rsidRDefault="00D843C1" w:rsidP="001F69BD">
      <w:pPr>
        <w:spacing w:line="360" w:lineRule="auto"/>
        <w:rPr>
          <w:rFonts w:ascii="Arial" w:hAnsi="Arial" w:cs="Arial"/>
          <w:color w:val="000000"/>
          <w:sz w:val="22"/>
          <w:szCs w:val="24"/>
        </w:rPr>
      </w:pPr>
    </w:p>
    <w:p w14:paraId="37F8588C" w14:textId="72ED3986" w:rsidR="001F69BD" w:rsidRDefault="00E43D11" w:rsidP="001F69BD">
      <w:pPr>
        <w:spacing w:line="360" w:lineRule="auto"/>
        <w:rPr>
          <w:rFonts w:ascii="Arial" w:hAnsi="Arial" w:cs="Arial"/>
          <w:color w:val="000000"/>
          <w:sz w:val="22"/>
          <w:szCs w:val="24"/>
        </w:rPr>
      </w:pPr>
      <w:r>
        <w:rPr>
          <w:noProof/>
        </w:rPr>
        <w:lastRenderedPageBreak/>
        <w:drawing>
          <wp:anchor distT="0" distB="0" distL="114300" distR="114300" simplePos="0" relativeHeight="251698176" behindDoc="0" locked="0" layoutInCell="1" allowOverlap="1" wp14:anchorId="51634C01" wp14:editId="43067F2D">
            <wp:simplePos x="0" y="0"/>
            <wp:positionH relativeFrom="column">
              <wp:posOffset>1143000</wp:posOffset>
            </wp:positionH>
            <wp:positionV relativeFrom="paragraph">
              <wp:posOffset>10795</wp:posOffset>
            </wp:positionV>
            <wp:extent cx="2591435" cy="2059305"/>
            <wp:effectExtent l="0" t="0" r="0" b="0"/>
            <wp:wrapNone/>
            <wp:docPr id="28" name="Picture 28" descr="C:\Users\jwu10\Desktop\T13522.PNG"/>
            <wp:cNvGraphicFramePr/>
            <a:graphic xmlns:a="http://schemas.openxmlformats.org/drawingml/2006/main">
              <a:graphicData uri="http://schemas.openxmlformats.org/drawingml/2006/picture">
                <pic:pic xmlns:pic="http://schemas.openxmlformats.org/drawingml/2006/picture">
                  <pic:nvPicPr>
                    <pic:cNvPr id="25" name="Picture 25" descr="C:\Users\jwu10\Desktop\T13522.PNG"/>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591435" cy="2059305"/>
                    </a:xfrm>
                    <a:prstGeom prst="rect">
                      <a:avLst/>
                    </a:prstGeom>
                    <a:noFill/>
                    <a:ln>
                      <a:noFill/>
                    </a:ln>
                  </pic:spPr>
                </pic:pic>
              </a:graphicData>
            </a:graphic>
          </wp:anchor>
        </w:drawing>
      </w:r>
    </w:p>
    <w:p w14:paraId="31D2CEFC" w14:textId="5EAC5EA4" w:rsidR="00C61DD2" w:rsidRDefault="00C61DD2" w:rsidP="001F69BD">
      <w:pPr>
        <w:spacing w:line="360" w:lineRule="auto"/>
        <w:rPr>
          <w:rFonts w:ascii="Arial" w:hAnsi="Arial" w:cs="Arial"/>
          <w:color w:val="000000"/>
          <w:sz w:val="22"/>
          <w:szCs w:val="24"/>
        </w:rPr>
      </w:pPr>
    </w:p>
    <w:p w14:paraId="7F5B6944" w14:textId="457E2EB8" w:rsidR="00C61DD2" w:rsidRDefault="00C61DD2" w:rsidP="001F69BD">
      <w:pPr>
        <w:spacing w:line="360" w:lineRule="auto"/>
        <w:rPr>
          <w:rFonts w:ascii="Arial" w:hAnsi="Arial" w:cs="Arial"/>
          <w:color w:val="000000"/>
          <w:sz w:val="22"/>
          <w:szCs w:val="24"/>
        </w:rPr>
      </w:pPr>
    </w:p>
    <w:p w14:paraId="70E26018" w14:textId="1065069F" w:rsidR="00C61DD2" w:rsidRDefault="00C61DD2" w:rsidP="001F69BD">
      <w:pPr>
        <w:spacing w:line="360" w:lineRule="auto"/>
        <w:rPr>
          <w:rFonts w:ascii="Arial" w:hAnsi="Arial" w:cs="Arial"/>
          <w:color w:val="000000"/>
          <w:sz w:val="22"/>
          <w:szCs w:val="24"/>
        </w:rPr>
      </w:pPr>
    </w:p>
    <w:p w14:paraId="378D6571" w14:textId="1E578BF4" w:rsidR="00C61DD2" w:rsidRDefault="00C61DD2" w:rsidP="001F69BD">
      <w:pPr>
        <w:spacing w:line="360" w:lineRule="auto"/>
        <w:rPr>
          <w:rFonts w:ascii="Arial" w:hAnsi="Arial" w:cs="Arial"/>
          <w:color w:val="000000"/>
          <w:sz w:val="22"/>
          <w:szCs w:val="24"/>
        </w:rPr>
      </w:pPr>
    </w:p>
    <w:p w14:paraId="4679691B" w14:textId="2A0E7169" w:rsidR="00C61DD2" w:rsidRDefault="00E43D11" w:rsidP="001F69BD">
      <w:pPr>
        <w:spacing w:line="360" w:lineRule="auto"/>
        <w:rPr>
          <w:rFonts w:ascii="Arial" w:hAnsi="Arial" w:cs="Arial"/>
          <w:color w:val="000000"/>
          <w:sz w:val="22"/>
          <w:szCs w:val="24"/>
        </w:rPr>
      </w:pPr>
      <w:r>
        <w:rPr>
          <w:noProof/>
        </w:rPr>
        <mc:AlternateContent>
          <mc:Choice Requires="wps">
            <w:drawing>
              <wp:anchor distT="0" distB="0" distL="114300" distR="114300" simplePos="0" relativeHeight="251704320" behindDoc="0" locked="0" layoutInCell="1" allowOverlap="1" wp14:anchorId="14D1A940" wp14:editId="6B49AB99">
                <wp:simplePos x="0" y="0"/>
                <wp:positionH relativeFrom="column">
                  <wp:posOffset>2333625</wp:posOffset>
                </wp:positionH>
                <wp:positionV relativeFrom="paragraph">
                  <wp:posOffset>49530</wp:posOffset>
                </wp:positionV>
                <wp:extent cx="1364606" cy="257175"/>
                <wp:effectExtent l="0" t="0" r="7620" b="9525"/>
                <wp:wrapNone/>
                <wp:docPr id="227" name="TextBox 5"/>
                <wp:cNvGraphicFramePr/>
                <a:graphic xmlns:a="http://schemas.openxmlformats.org/drawingml/2006/main">
                  <a:graphicData uri="http://schemas.microsoft.com/office/word/2010/wordprocessingShape">
                    <wps:wsp>
                      <wps:cNvSpPr txBox="1"/>
                      <wps:spPr>
                        <a:xfrm>
                          <a:off x="0" y="0"/>
                          <a:ext cx="1364606" cy="257175"/>
                        </a:xfrm>
                        <a:prstGeom prst="rect">
                          <a:avLst/>
                        </a:prstGeom>
                        <a:solidFill>
                          <a:schemeClr val="bg1"/>
                        </a:solidFill>
                      </wps:spPr>
                      <wps:txbx>
                        <w:txbxContent>
                          <w:p w14:paraId="5ED2AF61" w14:textId="1D897E46" w:rsidR="00F26BE4" w:rsidRDefault="00F26BE4" w:rsidP="00E43D11">
                            <w:pPr>
                              <w:pStyle w:val="NormalWeb"/>
                              <w:spacing w:before="0" w:beforeAutospacing="0" w:after="0" w:afterAutospacing="0"/>
                            </w:pPr>
                            <w:r>
                              <w:rPr>
                                <w:rFonts w:ascii="Times New Roman" w:hAnsi="Times New Roman"/>
                                <w:color w:val="000000"/>
                                <w:kern w:val="24"/>
                                <w:sz w:val="16"/>
                                <w:szCs w:val="16"/>
                              </w:rPr>
                              <w:t xml:space="preserve">2μm electrode @ 86 mV/μm    </w:t>
                            </w:r>
                          </w:p>
                        </w:txbxContent>
                      </wps:txbx>
                      <wps:bodyPr wrap="square" rtlCol="0">
                        <a:noAutofit/>
                      </wps:bodyPr>
                    </wps:wsp>
                  </a:graphicData>
                </a:graphic>
                <wp14:sizeRelV relativeFrom="margin">
                  <wp14:pctHeight>0</wp14:pctHeight>
                </wp14:sizeRelV>
              </wp:anchor>
            </w:drawing>
          </mc:Choice>
          <mc:Fallback>
            <w:pict>
              <v:shape w14:anchorId="14D1A940" id="TextBox 5" o:spid="_x0000_s1042" type="#_x0000_t202" style="position:absolute;left:0;text-align:left;margin-left:183.75pt;margin-top:3.9pt;width:107.45pt;height:20.25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" fillcolor="white [3212]" stroked="f">
                <v:textbox>
                  <w:txbxContent>
                    <w:p w14:paraId="5ED2AF61" w14:textId="1D897E46" w:rsidR="00F26BE4" w:rsidRDefault="00F26BE4" w:rsidP="00E43D11">
                      <w:pPr>
                        <w:pStyle w:val="NormalWeb"/>
                        <w:spacing w:before="0" w:beforeAutospacing="0" w:after="0" w:afterAutospacing="0"/>
                      </w:pPr>
                      <w:r>
                        <w:rPr>
                          <w:rFonts w:ascii="Times New Roman" w:hAnsi="Times New Roman"/>
                          <w:color w:val="000000"/>
                          <w:kern w:val="24"/>
                          <w:sz w:val="16"/>
                          <w:szCs w:val="16"/>
                        </w:rPr>
                        <w:t xml:space="preserve">2μm electrode @ 86 mV/μm    </w:t>
                      </w:r>
                    </w:p>
                  </w:txbxContent>
                </v:textbox>
              </v:shape>
            </w:pict>
          </mc:Fallback>
        </mc:AlternateContent>
      </w:r>
    </w:p>
    <w:p w14:paraId="3AC20E78" w14:textId="578C46E9" w:rsidR="00C61DD2" w:rsidRDefault="00C61DD2" w:rsidP="001F69BD">
      <w:pPr>
        <w:spacing w:line="360" w:lineRule="auto"/>
        <w:rPr>
          <w:rFonts w:ascii="Arial" w:hAnsi="Arial" w:cs="Arial"/>
          <w:color w:val="000000"/>
          <w:sz w:val="22"/>
          <w:szCs w:val="24"/>
        </w:rPr>
      </w:pPr>
    </w:p>
    <w:p w14:paraId="5DDFDBFA" w14:textId="35409DA9" w:rsidR="00E43D11" w:rsidRDefault="00E43D11" w:rsidP="00E43D11">
      <w:pPr>
        <w:ind w:firstLineChars="1900" w:firstLine="3990"/>
        <w:rPr>
          <w:rFonts w:ascii="Times New Roman" w:hAnsi="Times New Roman" w:cs="Times New Roman"/>
          <w:sz w:val="24"/>
        </w:rPr>
      </w:pPr>
      <w:r>
        <w:rPr>
          <w:noProof/>
        </w:rPr>
        <w:drawing>
          <wp:anchor distT="0" distB="0" distL="114300" distR="114300" simplePos="0" relativeHeight="251700224" behindDoc="0" locked="0" layoutInCell="1" allowOverlap="1" wp14:anchorId="5C6E80BE" wp14:editId="04490D03">
            <wp:simplePos x="0" y="0"/>
            <wp:positionH relativeFrom="column">
              <wp:posOffset>-104775</wp:posOffset>
            </wp:positionH>
            <wp:positionV relativeFrom="paragraph">
              <wp:posOffset>229870</wp:posOffset>
            </wp:positionV>
            <wp:extent cx="2517775" cy="2051685"/>
            <wp:effectExtent l="0" t="0" r="0" b="0"/>
            <wp:wrapNone/>
            <wp:docPr id="288" name="Picture 288" descr="C:\Users\jwu10\Desktop\T70mV.PNG"/>
            <wp:cNvGraphicFramePr/>
            <a:graphic xmlns:a="http://schemas.openxmlformats.org/drawingml/2006/main">
              <a:graphicData uri="http://schemas.openxmlformats.org/drawingml/2006/picture">
                <pic:pic xmlns:pic="http://schemas.openxmlformats.org/drawingml/2006/picture">
                  <pic:nvPicPr>
                    <pic:cNvPr id="288" name="Picture 288" descr="C:\Users\jwu10\Desktop\T70mV.PNG"/>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517775" cy="2051685"/>
                    </a:xfrm>
                    <a:prstGeom prst="rect">
                      <a:avLst/>
                    </a:prstGeom>
                    <a:noFill/>
                    <a:ln>
                      <a:noFill/>
                    </a:ln>
                  </pic:spPr>
                </pic:pic>
              </a:graphicData>
            </a:graphic>
          </wp:anchor>
        </w:drawing>
      </w:r>
      <w:r>
        <w:rPr>
          <w:rFonts w:ascii="Times New Roman" w:hAnsi="Times New Roman" w:cs="Times New Roman" w:hint="eastAsia"/>
          <w:sz w:val="24"/>
        </w:rPr>
        <w:t>(</w:t>
      </w:r>
      <w:r>
        <w:rPr>
          <w:rFonts w:ascii="Times New Roman" w:hAnsi="Times New Roman" w:cs="Times New Roman"/>
          <w:sz w:val="24"/>
        </w:rPr>
        <w:t>a</w:t>
      </w:r>
      <w:r>
        <w:rPr>
          <w:rFonts w:ascii="Times New Roman" w:hAnsi="Times New Roman" w:cs="Times New Roman" w:hint="eastAsia"/>
          <w:sz w:val="24"/>
        </w:rPr>
        <w:t>)</w:t>
      </w:r>
    </w:p>
    <w:p w14:paraId="41B1ED62" w14:textId="6232CBE7" w:rsidR="00C61DD2" w:rsidRDefault="00E43D11" w:rsidP="001F69BD">
      <w:pPr>
        <w:spacing w:line="360" w:lineRule="auto"/>
        <w:rPr>
          <w:rFonts w:ascii="Arial" w:hAnsi="Arial" w:cs="Arial"/>
          <w:color w:val="000000"/>
          <w:sz w:val="22"/>
          <w:szCs w:val="24"/>
        </w:rPr>
      </w:pPr>
      <w:r>
        <w:rPr>
          <w:noProof/>
        </w:rPr>
        <w:drawing>
          <wp:anchor distT="0" distB="0" distL="114300" distR="114300" simplePos="0" relativeHeight="251702272" behindDoc="0" locked="0" layoutInCell="1" allowOverlap="1" wp14:anchorId="5F190DF8" wp14:editId="0184EC75">
            <wp:simplePos x="0" y="0"/>
            <wp:positionH relativeFrom="column">
              <wp:posOffset>2847975</wp:posOffset>
            </wp:positionH>
            <wp:positionV relativeFrom="paragraph">
              <wp:posOffset>22225</wp:posOffset>
            </wp:positionV>
            <wp:extent cx="2595880" cy="2082800"/>
            <wp:effectExtent l="0" t="0" r="0" b="0"/>
            <wp:wrapNone/>
            <wp:docPr id="291" name="Picture 291" descr="C:\Users\jwu10\Desktop\T13555.PNG"/>
            <wp:cNvGraphicFramePr/>
            <a:graphic xmlns:a="http://schemas.openxmlformats.org/drawingml/2006/main">
              <a:graphicData uri="http://schemas.openxmlformats.org/drawingml/2006/picture">
                <pic:pic xmlns:pic="http://schemas.openxmlformats.org/drawingml/2006/picture">
                  <pic:nvPicPr>
                    <pic:cNvPr id="291" name="Picture 291" descr="C:\Users\jwu10\Desktop\T13555.PNG"/>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595880" cy="2082800"/>
                    </a:xfrm>
                    <a:prstGeom prst="rect">
                      <a:avLst/>
                    </a:prstGeom>
                    <a:noFill/>
                    <a:ln>
                      <a:noFill/>
                    </a:ln>
                  </pic:spPr>
                </pic:pic>
              </a:graphicData>
            </a:graphic>
          </wp:anchor>
        </w:drawing>
      </w:r>
    </w:p>
    <w:p w14:paraId="06E7A73D" w14:textId="4E3A0189" w:rsidR="00E43D11" w:rsidRDefault="00E43D11" w:rsidP="001F69BD">
      <w:pPr>
        <w:spacing w:line="360" w:lineRule="auto"/>
        <w:rPr>
          <w:rFonts w:ascii="Arial" w:hAnsi="Arial" w:cs="Arial"/>
          <w:color w:val="000000"/>
          <w:sz w:val="22"/>
          <w:szCs w:val="24"/>
        </w:rPr>
      </w:pPr>
    </w:p>
    <w:p w14:paraId="00079167" w14:textId="34ACD3DF" w:rsidR="00E43D11" w:rsidRDefault="00E43D11" w:rsidP="001F69BD">
      <w:pPr>
        <w:spacing w:line="360" w:lineRule="auto"/>
        <w:rPr>
          <w:rFonts w:ascii="Arial" w:hAnsi="Arial" w:cs="Arial"/>
          <w:color w:val="000000"/>
          <w:sz w:val="22"/>
          <w:szCs w:val="24"/>
        </w:rPr>
      </w:pPr>
    </w:p>
    <w:p w14:paraId="3D61BF69" w14:textId="3049B3D5" w:rsidR="00E43D11" w:rsidRDefault="00E43D11" w:rsidP="001F69BD">
      <w:pPr>
        <w:spacing w:line="360" w:lineRule="auto"/>
        <w:rPr>
          <w:rFonts w:ascii="Arial" w:hAnsi="Arial" w:cs="Arial"/>
          <w:color w:val="000000"/>
          <w:sz w:val="22"/>
          <w:szCs w:val="24"/>
        </w:rPr>
      </w:pPr>
    </w:p>
    <w:p w14:paraId="69F8F250" w14:textId="046647EA" w:rsidR="00E43D11" w:rsidRDefault="00E43D11" w:rsidP="001F69BD">
      <w:pPr>
        <w:spacing w:line="360" w:lineRule="auto"/>
        <w:rPr>
          <w:rFonts w:ascii="Arial" w:hAnsi="Arial" w:cs="Arial"/>
          <w:color w:val="000000"/>
          <w:sz w:val="22"/>
          <w:szCs w:val="24"/>
        </w:rPr>
      </w:pPr>
    </w:p>
    <w:p w14:paraId="0E74E65E" w14:textId="62E19DA5" w:rsidR="00E43D11" w:rsidRDefault="00E43D11" w:rsidP="001F69BD">
      <w:pPr>
        <w:spacing w:line="360" w:lineRule="auto"/>
        <w:rPr>
          <w:rFonts w:ascii="Arial" w:hAnsi="Arial" w:cs="Arial"/>
          <w:color w:val="000000"/>
          <w:sz w:val="22"/>
          <w:szCs w:val="24"/>
        </w:rPr>
      </w:pPr>
      <w:r>
        <w:rPr>
          <w:noProof/>
        </w:rPr>
        <mc:AlternateContent>
          <mc:Choice Requires="wps">
            <w:drawing>
              <wp:anchor distT="0" distB="0" distL="114300" distR="114300" simplePos="0" relativeHeight="251708416" behindDoc="0" locked="0" layoutInCell="1" allowOverlap="1" wp14:anchorId="226DB120" wp14:editId="636FF91A">
                <wp:simplePos x="0" y="0"/>
                <wp:positionH relativeFrom="column">
                  <wp:posOffset>4038600</wp:posOffset>
                </wp:positionH>
                <wp:positionV relativeFrom="paragraph">
                  <wp:posOffset>104774</wp:posOffset>
                </wp:positionV>
                <wp:extent cx="1364606" cy="257175"/>
                <wp:effectExtent l="0" t="0" r="7620" b="9525"/>
                <wp:wrapNone/>
                <wp:docPr id="243" name="TextBox 5"/>
                <wp:cNvGraphicFramePr/>
                <a:graphic xmlns:a="http://schemas.openxmlformats.org/drawingml/2006/main">
                  <a:graphicData uri="http://schemas.microsoft.com/office/word/2010/wordprocessingShape">
                    <wps:wsp>
                      <wps:cNvSpPr txBox="1"/>
                      <wps:spPr>
                        <a:xfrm>
                          <a:off x="0" y="0"/>
                          <a:ext cx="1364606" cy="257175"/>
                        </a:xfrm>
                        <a:prstGeom prst="rect">
                          <a:avLst/>
                        </a:prstGeom>
                        <a:solidFill>
                          <a:schemeClr val="bg1"/>
                        </a:solidFill>
                      </wps:spPr>
                      <wps:txbx>
                        <w:txbxContent>
                          <w:p w14:paraId="3DF7D17A" w14:textId="449EB140" w:rsidR="00F26BE4" w:rsidRDefault="00F26BE4" w:rsidP="00E43D11">
                            <w:pPr>
                              <w:pStyle w:val="NormalWeb"/>
                              <w:spacing w:before="0" w:beforeAutospacing="0" w:after="0" w:afterAutospacing="0"/>
                            </w:pPr>
                            <w:r>
                              <w:rPr>
                                <w:rFonts w:ascii="Times New Roman" w:hAnsi="Times New Roman"/>
                                <w:color w:val="000000"/>
                                <w:kern w:val="24"/>
                                <w:sz w:val="16"/>
                                <w:szCs w:val="16"/>
                              </w:rPr>
                              <w:t xml:space="preserve">5μm electrode @ 86 mV/μm    </w:t>
                            </w:r>
                          </w:p>
                        </w:txbxContent>
                      </wps:txbx>
                      <wps:bodyPr wrap="square" rtlCol="0">
                        <a:noAutofit/>
                      </wps:bodyPr>
                    </wps:wsp>
                  </a:graphicData>
                </a:graphic>
                <wp14:sizeRelV relativeFrom="margin">
                  <wp14:pctHeight>0</wp14:pctHeight>
                </wp14:sizeRelV>
              </wp:anchor>
            </w:drawing>
          </mc:Choice>
          <mc:Fallback>
            <w:pict>
              <v:shape w14:anchorId="226DB120" id="_x0000_s1043" type="#_x0000_t202" style="position:absolute;left:0;text-align:left;margin-left:318pt;margin-top:8.25pt;width:107.45pt;height:20.25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" fillcolor="white [3212]" stroked="f">
                <v:textbox>
                  <w:txbxContent>
                    <w:p w14:paraId="3DF7D17A" w14:textId="449EB140" w:rsidR="00F26BE4" w:rsidRDefault="00F26BE4" w:rsidP="00E43D11">
                      <w:pPr>
                        <w:pStyle w:val="NormalWeb"/>
                        <w:spacing w:before="0" w:beforeAutospacing="0" w:after="0" w:afterAutospacing="0"/>
                      </w:pPr>
                      <w:r>
                        <w:rPr>
                          <w:rFonts w:ascii="Times New Roman" w:hAnsi="Times New Roman"/>
                          <w:color w:val="000000"/>
                          <w:kern w:val="24"/>
                          <w:sz w:val="16"/>
                          <w:szCs w:val="16"/>
                        </w:rPr>
                        <w:t xml:space="preserve">5μm electrode @ 86 mV/μm    </w:t>
                      </w:r>
                    </w:p>
                  </w:txbxContent>
                </v:textbox>
              </v:shape>
            </w:pict>
          </mc:Fallback>
        </mc:AlternateContent>
      </w:r>
      <w:r>
        <w:rPr>
          <w:noProof/>
        </w:rPr>
        <mc:AlternateContent>
          <mc:Choice Requires="wps">
            <w:drawing>
              <wp:anchor distT="0" distB="0" distL="114300" distR="114300" simplePos="0" relativeHeight="251706368" behindDoc="0" locked="0" layoutInCell="1" allowOverlap="1" wp14:anchorId="4D0058F2" wp14:editId="59B447EA">
                <wp:simplePos x="0" y="0"/>
                <wp:positionH relativeFrom="column">
                  <wp:posOffset>1019175</wp:posOffset>
                </wp:positionH>
                <wp:positionV relativeFrom="paragraph">
                  <wp:posOffset>55245</wp:posOffset>
                </wp:positionV>
                <wp:extent cx="1364606" cy="257175"/>
                <wp:effectExtent l="0" t="0" r="7620" b="9525"/>
                <wp:wrapNone/>
                <wp:docPr id="240" name="TextBox 5"/>
                <wp:cNvGraphicFramePr/>
                <a:graphic xmlns:a="http://schemas.openxmlformats.org/drawingml/2006/main">
                  <a:graphicData uri="http://schemas.microsoft.com/office/word/2010/wordprocessingShape">
                    <wps:wsp>
                      <wps:cNvSpPr txBox="1"/>
                      <wps:spPr>
                        <a:xfrm>
                          <a:off x="0" y="0"/>
                          <a:ext cx="1364606" cy="257175"/>
                        </a:xfrm>
                        <a:prstGeom prst="rect">
                          <a:avLst/>
                        </a:prstGeom>
                        <a:solidFill>
                          <a:schemeClr val="bg1"/>
                        </a:solidFill>
                      </wps:spPr>
                      <wps:txbx>
                        <w:txbxContent>
                          <w:p w14:paraId="60A28DC3" w14:textId="266F1D52" w:rsidR="00F26BE4" w:rsidRDefault="00F26BE4" w:rsidP="00E43D11">
                            <w:pPr>
                              <w:pStyle w:val="NormalWeb"/>
                              <w:spacing w:before="0" w:beforeAutospacing="0" w:after="0" w:afterAutospacing="0"/>
                            </w:pPr>
                            <w:r>
                              <w:rPr>
                                <w:rFonts w:ascii="Times New Roman" w:hAnsi="Times New Roman"/>
                                <w:color w:val="000000"/>
                                <w:kern w:val="24"/>
                                <w:sz w:val="16"/>
                                <w:szCs w:val="16"/>
                              </w:rPr>
                              <w:t xml:space="preserve">5μm electrode @ 45 mV/μm    </w:t>
                            </w:r>
                          </w:p>
                        </w:txbxContent>
                      </wps:txbx>
                      <wps:bodyPr wrap="square" rtlCol="0">
                        <a:noAutofit/>
                      </wps:bodyPr>
                    </wps:wsp>
                  </a:graphicData>
                </a:graphic>
                <wp14:sizeRelV relativeFrom="margin">
                  <wp14:pctHeight>0</wp14:pctHeight>
                </wp14:sizeRelV>
              </wp:anchor>
            </w:drawing>
          </mc:Choice>
          <mc:Fallback>
            <w:pict>
              <v:shape w14:anchorId="4D0058F2" id="_x0000_s1044" type="#_x0000_t202" style="position:absolute;left:0;text-align:left;margin-left:80.25pt;margin-top:4.35pt;width:107.45pt;height:20.25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" fillcolor="white [3212]" stroked="f">
                <v:textbox>
                  <w:txbxContent>
                    <w:p w14:paraId="60A28DC3" w14:textId="266F1D52" w:rsidR="00F26BE4" w:rsidRDefault="00F26BE4" w:rsidP="00E43D11">
                      <w:pPr>
                        <w:pStyle w:val="NormalWeb"/>
                        <w:spacing w:before="0" w:beforeAutospacing="0" w:after="0" w:afterAutospacing="0"/>
                      </w:pPr>
                      <w:r>
                        <w:rPr>
                          <w:rFonts w:ascii="Times New Roman" w:hAnsi="Times New Roman"/>
                          <w:color w:val="000000"/>
                          <w:kern w:val="24"/>
                          <w:sz w:val="16"/>
                          <w:szCs w:val="16"/>
                        </w:rPr>
                        <w:t xml:space="preserve">5μm electrode @ 45 mV/μm    </w:t>
                      </w:r>
                    </w:p>
                  </w:txbxContent>
                </v:textbox>
              </v:shape>
            </w:pict>
          </mc:Fallback>
        </mc:AlternateContent>
      </w:r>
    </w:p>
    <w:p w14:paraId="615780E3" w14:textId="77777777" w:rsidR="00E43D11" w:rsidRDefault="00E43D11" w:rsidP="00E43D11">
      <w:pPr>
        <w:rPr>
          <w:rFonts w:ascii="Times New Roman" w:hAnsi="Times New Roman" w:cs="Times New Roman"/>
          <w:sz w:val="24"/>
        </w:rPr>
      </w:pPr>
      <w:r w:rsidRPr="00E43D11">
        <w:rPr>
          <w:rFonts w:ascii="Times New Roman" w:hAnsi="Times New Roman" w:cs="Times New Roman"/>
          <w:sz w:val="24"/>
        </w:rPr>
        <w:t xml:space="preserve">                                  </w:t>
      </w:r>
    </w:p>
    <w:p w14:paraId="79F2C93A" w14:textId="77777777" w:rsidR="00E43D11" w:rsidRDefault="00E43D11" w:rsidP="00E43D11">
      <w:pPr>
        <w:rPr>
          <w:rFonts w:ascii="Times New Roman" w:hAnsi="Times New Roman" w:cs="Times New Roman"/>
          <w:sz w:val="24"/>
        </w:rPr>
      </w:pPr>
    </w:p>
    <w:p w14:paraId="190DC51D" w14:textId="7AE75FDE" w:rsidR="00E43D11" w:rsidRPr="00152E49" w:rsidRDefault="00E43D11" w:rsidP="00152E49">
      <w:pPr>
        <w:ind w:firstLineChars="800" w:firstLine="1920"/>
        <w:rPr>
          <w:rFonts w:ascii="Times New Roman" w:hAnsi="Times New Roman" w:cs="Times New Roman"/>
          <w:sz w:val="24"/>
        </w:rPr>
      </w:pPr>
      <w:r>
        <w:rPr>
          <w:rFonts w:ascii="Times New Roman" w:hAnsi="Times New Roman" w:cs="Times New Roman"/>
          <w:sz w:val="24"/>
        </w:rPr>
        <w:t>(b)</w:t>
      </w:r>
      <w:r w:rsidRPr="00E43D11">
        <w:rPr>
          <w:rFonts w:ascii="Times New Roman" w:hAnsi="Times New Roman" w:cs="Times New Roman"/>
          <w:sz w:val="24"/>
        </w:rPr>
        <w:t xml:space="preserve">  </w:t>
      </w:r>
      <w:r>
        <w:rPr>
          <w:rFonts w:ascii="Times New Roman" w:hAnsi="Times New Roman" w:cs="Times New Roman"/>
          <w:sz w:val="24"/>
        </w:rPr>
        <w:t xml:space="preserve">                                    </w:t>
      </w:r>
      <w:r w:rsidRPr="00E43D11">
        <w:rPr>
          <w:rFonts w:ascii="Times New Roman" w:hAnsi="Times New Roman" w:cs="Times New Roman" w:hint="eastAsia"/>
          <w:sz w:val="24"/>
        </w:rPr>
        <w:t>(</w:t>
      </w:r>
      <w:r w:rsidRPr="00E43D11">
        <w:rPr>
          <w:rFonts w:ascii="Times New Roman" w:hAnsi="Times New Roman" w:cs="Times New Roman"/>
          <w:sz w:val="24"/>
        </w:rPr>
        <w:t>c</w:t>
      </w:r>
      <w:r w:rsidRPr="00E43D11">
        <w:rPr>
          <w:rFonts w:ascii="Times New Roman" w:hAnsi="Times New Roman" w:cs="Times New Roman" w:hint="eastAsia"/>
          <w:sz w:val="24"/>
        </w:rPr>
        <w:t>)</w:t>
      </w:r>
    </w:p>
    <w:p w14:paraId="6B455A8E" w14:textId="4F68AD2F" w:rsidR="0057368A" w:rsidRPr="0057368A" w:rsidRDefault="0057368A" w:rsidP="0057368A">
      <w:pPr>
        <w:jc w:val="center"/>
        <w:rPr>
          <w:rFonts w:ascii="Arial" w:hAnsi="Arial" w:cs="Arial"/>
          <w:color w:val="000000"/>
          <w:sz w:val="22"/>
          <w:szCs w:val="24"/>
        </w:rPr>
      </w:pPr>
      <w:r w:rsidRPr="0057368A">
        <w:rPr>
          <w:rFonts w:ascii="Arial" w:hAnsi="Arial" w:cs="Arial"/>
          <w:color w:val="000000"/>
          <w:sz w:val="22"/>
          <w:szCs w:val="24"/>
        </w:rPr>
        <w:t>Fig</w:t>
      </w:r>
      <w:r>
        <w:rPr>
          <w:rFonts w:ascii="Arial" w:hAnsi="Arial" w:cs="Arial"/>
          <w:color w:val="000000"/>
          <w:sz w:val="22"/>
          <w:szCs w:val="24"/>
        </w:rPr>
        <w:t xml:space="preserve"> 6</w:t>
      </w:r>
      <w:r w:rsidRPr="0057368A">
        <w:rPr>
          <w:rFonts w:ascii="Arial" w:hAnsi="Arial" w:cs="Arial"/>
          <w:color w:val="000000"/>
          <w:sz w:val="22"/>
          <w:szCs w:val="24"/>
        </w:rPr>
        <w:t>.4 Normalized</w:t>
      </w:r>
      <w:r>
        <w:rPr>
          <w:rFonts w:ascii="Arial" w:hAnsi="Arial" w:cs="Arial"/>
          <w:color w:val="000000"/>
          <w:sz w:val="22"/>
          <w:szCs w:val="24"/>
        </w:rPr>
        <w:t xml:space="preserve"> capacitance change with time. </w:t>
      </w:r>
      <w:r w:rsidRPr="0057368A">
        <w:rPr>
          <w:rFonts w:ascii="Arial" w:hAnsi="Arial" w:cs="Arial"/>
          <w:color w:val="000000"/>
          <w:sz w:val="22"/>
          <w:szCs w:val="24"/>
        </w:rPr>
        <w:t>(a) 2μm electrodes measured at 86mV/µm; (b) 5μm electrodes measured at 45mV/µm; (c) 5μm electrodes measured at 86mV/µm.</w:t>
      </w:r>
    </w:p>
    <w:p w14:paraId="51174975" w14:textId="77777777" w:rsidR="00E43D11" w:rsidRDefault="00E43D11" w:rsidP="00152E49">
      <w:pPr>
        <w:pStyle w:val="NoSpacing"/>
        <w:spacing w:line="360" w:lineRule="auto"/>
        <w:rPr>
          <w:rFonts w:ascii="Arial" w:hAnsi="Arial" w:cs="Arial"/>
          <w:color w:val="000000"/>
          <w:sz w:val="22"/>
          <w:szCs w:val="24"/>
        </w:rPr>
      </w:pPr>
    </w:p>
    <w:p w14:paraId="38B300F6" w14:textId="7DD1BAF9" w:rsidR="00152E49" w:rsidRPr="006914C4" w:rsidRDefault="001F69BD" w:rsidP="003F4F9F">
      <w:pPr>
        <w:spacing w:line="360" w:lineRule="auto"/>
        <w:ind w:firstLineChars="150" w:firstLine="360"/>
        <w:rPr>
          <w:rFonts w:ascii="Arial" w:hAnsi="Arial" w:cs="Arial"/>
          <w:color w:val="000000"/>
          <w:sz w:val="24"/>
          <w:szCs w:val="24"/>
        </w:rPr>
      </w:pPr>
      <w:r w:rsidRPr="006914C4">
        <w:rPr>
          <w:rFonts w:ascii="Arial" w:hAnsi="Arial" w:cs="Arial"/>
          <w:color w:val="000000"/>
          <w:sz w:val="24"/>
          <w:szCs w:val="24"/>
        </w:rPr>
        <w:t>ACET effect is expected to be more obvious for detecting dilute</w:t>
      </w:r>
      <w:r w:rsidR="00152E49" w:rsidRPr="006914C4">
        <w:rPr>
          <w:rFonts w:ascii="Arial" w:hAnsi="Arial" w:cs="Arial"/>
          <w:color w:val="000000"/>
          <w:sz w:val="24"/>
          <w:szCs w:val="24"/>
        </w:rPr>
        <w:t>d</w:t>
      </w:r>
      <w:r w:rsidRPr="006914C4">
        <w:rPr>
          <w:rFonts w:ascii="Arial" w:hAnsi="Arial" w:cs="Arial"/>
          <w:color w:val="000000"/>
          <w:sz w:val="24"/>
          <w:szCs w:val="24"/>
        </w:rPr>
        <w:t xml:space="preserve"> analyte since longer ra</w:t>
      </w:r>
      <w:r w:rsidR="000C5D3E" w:rsidRPr="006914C4">
        <w:rPr>
          <w:rFonts w:ascii="Arial" w:hAnsi="Arial" w:cs="Arial"/>
          <w:color w:val="000000"/>
          <w:sz w:val="24"/>
          <w:szCs w:val="24"/>
        </w:rPr>
        <w:t xml:space="preserve">nge of enrichment is involved. </w:t>
      </w:r>
      <w:r w:rsidRPr="006914C4">
        <w:rPr>
          <w:rFonts w:ascii="Arial" w:hAnsi="Arial" w:cs="Arial"/>
          <w:color w:val="000000"/>
          <w:sz w:val="24"/>
          <w:szCs w:val="24"/>
        </w:rPr>
        <w:t xml:space="preserve">In fact, sample enrichment is more highly desired for diluted samples. Table </w:t>
      </w:r>
      <w:r w:rsidR="000C5D3E" w:rsidRPr="006914C4">
        <w:rPr>
          <w:rFonts w:ascii="Arial" w:hAnsi="Arial" w:cs="Arial"/>
          <w:color w:val="000000"/>
          <w:sz w:val="24"/>
          <w:szCs w:val="24"/>
        </w:rPr>
        <w:t>6.3</w:t>
      </w:r>
      <w:r w:rsidRPr="006914C4">
        <w:rPr>
          <w:rFonts w:ascii="Arial" w:hAnsi="Arial" w:cs="Arial"/>
          <w:color w:val="000000"/>
          <w:sz w:val="24"/>
          <w:szCs w:val="24"/>
        </w:rPr>
        <w:t xml:space="preserve"> shows the capacitance change rate of 1 and 5ng/ml </w:t>
      </w:r>
      <w:r w:rsidR="003C639E" w:rsidRPr="006914C4">
        <w:rPr>
          <w:rFonts w:ascii="Arial" w:hAnsi="Arial" w:cs="Arial"/>
          <w:color w:val="000000"/>
          <w:sz w:val="24"/>
          <w:szCs w:val="24"/>
        </w:rPr>
        <w:t xml:space="preserve">IgG </w:t>
      </w:r>
      <w:r w:rsidRPr="006914C4">
        <w:rPr>
          <w:rFonts w:ascii="Arial" w:hAnsi="Arial" w:cs="Arial"/>
          <w:color w:val="000000"/>
          <w:sz w:val="24"/>
          <w:szCs w:val="24"/>
        </w:rPr>
        <w:t>sam</w:t>
      </w:r>
      <w:r w:rsidR="000C5D3E" w:rsidRPr="006914C4">
        <w:rPr>
          <w:rFonts w:ascii="Arial" w:hAnsi="Arial" w:cs="Arial"/>
          <w:color w:val="000000"/>
          <w:sz w:val="24"/>
          <w:szCs w:val="24"/>
        </w:rPr>
        <w:t xml:space="preserve">ple at 10-second time periods. </w:t>
      </w:r>
      <w:r w:rsidRPr="006914C4">
        <w:rPr>
          <w:rFonts w:ascii="Arial" w:hAnsi="Arial" w:cs="Arial"/>
          <w:color w:val="000000"/>
          <w:sz w:val="24"/>
          <w:szCs w:val="24"/>
        </w:rPr>
        <w:t xml:space="preserve">It can be seen clearly that binding events change from transport-limited for 2μm </w:t>
      </w:r>
      <w:r w:rsidR="00A71111" w:rsidRPr="006914C4">
        <w:rPr>
          <w:rFonts w:ascii="Arial" w:hAnsi="Arial" w:cs="Arial"/>
          <w:color w:val="000000"/>
          <w:sz w:val="24"/>
          <w:szCs w:val="24"/>
        </w:rPr>
        <w:t xml:space="preserve">gold </w:t>
      </w:r>
      <w:r w:rsidRPr="006914C4">
        <w:rPr>
          <w:rFonts w:ascii="Arial" w:hAnsi="Arial" w:cs="Arial"/>
          <w:color w:val="000000"/>
          <w:sz w:val="24"/>
          <w:szCs w:val="24"/>
        </w:rPr>
        <w:t>electrodes or at lower electric field to reaction-limited at higher elec</w:t>
      </w:r>
      <w:r w:rsidR="00A71111" w:rsidRPr="006914C4">
        <w:rPr>
          <w:rFonts w:ascii="Arial" w:hAnsi="Arial" w:cs="Arial"/>
          <w:color w:val="000000"/>
          <w:sz w:val="24"/>
          <w:szCs w:val="24"/>
        </w:rPr>
        <w:t xml:space="preserve">tric field for 5μm gold electrodes. </w:t>
      </w:r>
      <w:r w:rsidRPr="006914C4">
        <w:rPr>
          <w:rFonts w:ascii="Arial" w:hAnsi="Arial" w:cs="Arial"/>
          <w:color w:val="000000"/>
          <w:sz w:val="24"/>
          <w:szCs w:val="24"/>
        </w:rPr>
        <w:t xml:space="preserve">In the first 10 seconds, 2μm </w:t>
      </w:r>
      <w:r w:rsidR="00A71111" w:rsidRPr="006914C4">
        <w:rPr>
          <w:rFonts w:ascii="Arial" w:hAnsi="Arial" w:cs="Arial"/>
          <w:color w:val="000000"/>
          <w:sz w:val="24"/>
          <w:szCs w:val="24"/>
        </w:rPr>
        <w:t xml:space="preserve">gold </w:t>
      </w:r>
      <w:r w:rsidRPr="006914C4">
        <w:rPr>
          <w:rFonts w:ascii="Arial" w:hAnsi="Arial" w:cs="Arial"/>
          <w:color w:val="000000"/>
          <w:sz w:val="24"/>
          <w:szCs w:val="24"/>
        </w:rPr>
        <w:t>electrode</w:t>
      </w:r>
      <w:r w:rsidR="00034D38" w:rsidRPr="006914C4">
        <w:rPr>
          <w:rFonts w:ascii="Arial" w:hAnsi="Arial" w:cs="Arial"/>
          <w:color w:val="000000"/>
          <w:sz w:val="24"/>
          <w:szCs w:val="24"/>
        </w:rPr>
        <w:t>s</w:t>
      </w:r>
      <w:r w:rsidRPr="006914C4">
        <w:rPr>
          <w:rFonts w:ascii="Arial" w:hAnsi="Arial" w:cs="Arial"/>
          <w:color w:val="000000"/>
          <w:sz w:val="24"/>
          <w:szCs w:val="24"/>
        </w:rPr>
        <w:t xml:space="preserve"> show a capacitance change rate </w:t>
      </w:r>
      <w:r w:rsidR="00B935FA" w:rsidRPr="006914C4">
        <w:rPr>
          <w:rFonts w:ascii="Arial" w:hAnsi="Arial" w:cs="Arial"/>
          <w:color w:val="000000"/>
          <w:sz w:val="24"/>
          <w:szCs w:val="24"/>
        </w:rPr>
        <w:t>of</w:t>
      </w:r>
      <m:oMath>
        <m:r>
          <m:rPr>
            <m:sty m:val="p"/>
          </m:rPr>
          <w:rPr>
            <w:rFonts w:ascii="Cambria Math" w:hAnsi="Cambria Math" w:cs="Arial"/>
            <w:color w:val="000000"/>
            <w:sz w:val="24"/>
            <w:szCs w:val="24"/>
          </w:rPr>
          <m:t xml:space="preserve"> 0.40 %/min</m:t>
        </m:r>
      </m:oMath>
      <w:r w:rsidR="00B935FA" w:rsidRPr="006914C4">
        <w:rPr>
          <w:rFonts w:ascii="Arial" w:hAnsi="Arial" w:cs="Arial"/>
          <w:color w:val="000000"/>
          <w:sz w:val="24"/>
          <w:szCs w:val="24"/>
        </w:rPr>
        <w:t xml:space="preserve">. </w:t>
      </w:r>
      <w:r w:rsidRPr="006914C4">
        <w:rPr>
          <w:rFonts w:ascii="Arial" w:hAnsi="Arial" w:cs="Arial"/>
          <w:color w:val="000000"/>
          <w:sz w:val="24"/>
          <w:szCs w:val="24"/>
        </w:rPr>
        <w:t>As time goes by, the change rate becomes more negative from</w:t>
      </w:r>
      <m:oMath>
        <m:r>
          <m:rPr>
            <m:sty m:val="p"/>
          </m:rPr>
          <w:rPr>
            <w:rFonts w:ascii="Cambria Math" w:hAnsi="Cambria Math" w:cs="Arial"/>
            <w:color w:val="000000"/>
            <w:sz w:val="24"/>
            <w:szCs w:val="24"/>
          </w:rPr>
          <m:t xml:space="preserve"> -0.29 %/min</m:t>
        </m:r>
      </m:oMath>
      <w:r w:rsidRPr="006914C4">
        <w:rPr>
          <w:rFonts w:ascii="Arial" w:hAnsi="Arial" w:cs="Arial"/>
          <w:color w:val="000000"/>
          <w:sz w:val="24"/>
          <w:szCs w:val="24"/>
        </w:rPr>
        <w:t xml:space="preserve"> in 10-20 seconds to </w:t>
      </w:r>
      <m:oMath>
        <m:r>
          <m:rPr>
            <m:sty m:val="p"/>
          </m:rPr>
          <w:rPr>
            <w:rFonts w:ascii="Cambria Math" w:hAnsi="Cambria Math" w:cs="Arial"/>
            <w:color w:val="000000"/>
            <w:sz w:val="24"/>
            <w:szCs w:val="24"/>
          </w:rPr>
          <m:t>-0.82 %/min</m:t>
        </m:r>
      </m:oMath>
      <w:r w:rsidR="00B935FA" w:rsidRPr="006914C4">
        <w:rPr>
          <w:rFonts w:ascii="Arial" w:hAnsi="Arial" w:cs="Arial"/>
          <w:color w:val="000000"/>
          <w:sz w:val="24"/>
          <w:szCs w:val="24"/>
        </w:rPr>
        <w:t xml:space="preserve"> </w:t>
      </w:r>
      <w:r w:rsidRPr="006914C4">
        <w:rPr>
          <w:rFonts w:ascii="Arial" w:hAnsi="Arial" w:cs="Arial"/>
          <w:color w:val="000000"/>
          <w:sz w:val="24"/>
          <w:szCs w:val="24"/>
        </w:rPr>
        <w:t>in 20-30 seconds, which indicates increasing binding rate as a result of biomolecules being gradually transported to the vicin</w:t>
      </w:r>
      <w:r w:rsidR="00B935FA" w:rsidRPr="006914C4">
        <w:rPr>
          <w:rFonts w:ascii="Arial" w:hAnsi="Arial" w:cs="Arial"/>
          <w:color w:val="000000"/>
          <w:sz w:val="24"/>
          <w:szCs w:val="24"/>
        </w:rPr>
        <w:t xml:space="preserve">ity of electrode surface. </w:t>
      </w:r>
      <w:r w:rsidRPr="006914C4">
        <w:rPr>
          <w:rFonts w:ascii="Arial" w:hAnsi="Arial" w:cs="Arial"/>
          <w:color w:val="000000"/>
          <w:sz w:val="24"/>
          <w:szCs w:val="24"/>
        </w:rPr>
        <w:lastRenderedPageBreak/>
        <w:t xml:space="preserve">Similar situation is shown for 5μm </w:t>
      </w:r>
      <w:r w:rsidR="00034D38" w:rsidRPr="006914C4">
        <w:rPr>
          <w:rFonts w:ascii="Arial" w:hAnsi="Arial" w:cs="Arial"/>
          <w:color w:val="000000"/>
          <w:sz w:val="24"/>
          <w:szCs w:val="24"/>
        </w:rPr>
        <w:t xml:space="preserve">gold electrodes </w:t>
      </w:r>
      <w:r w:rsidR="00546051" w:rsidRPr="006914C4">
        <w:rPr>
          <w:rFonts w:ascii="Arial" w:hAnsi="Arial" w:cs="Arial"/>
          <w:color w:val="000000"/>
          <w:sz w:val="24"/>
          <w:szCs w:val="24"/>
        </w:rPr>
        <w:t xml:space="preserve">at 45 mV/μm. </w:t>
      </w:r>
      <w:r w:rsidRPr="006914C4">
        <w:rPr>
          <w:rFonts w:ascii="Arial" w:hAnsi="Arial" w:cs="Arial"/>
          <w:color w:val="000000"/>
          <w:sz w:val="24"/>
          <w:szCs w:val="24"/>
        </w:rPr>
        <w:t xml:space="preserve">In comparison, it is a different scenario for 5μm </w:t>
      </w:r>
      <w:r w:rsidR="00034D38" w:rsidRPr="006914C4">
        <w:rPr>
          <w:rFonts w:ascii="Arial" w:hAnsi="Arial" w:cs="Arial"/>
          <w:color w:val="000000"/>
          <w:sz w:val="24"/>
          <w:szCs w:val="24"/>
        </w:rPr>
        <w:t xml:space="preserve">gold electrodes at 86 mV/μm. </w:t>
      </w:r>
      <w:r w:rsidRPr="006914C4">
        <w:rPr>
          <w:rFonts w:ascii="Arial" w:hAnsi="Arial" w:cs="Arial"/>
          <w:color w:val="000000"/>
          <w:sz w:val="24"/>
          <w:szCs w:val="24"/>
        </w:rPr>
        <w:t xml:space="preserve">At 1ng/mL, its change rate is </w:t>
      </w:r>
      <m:oMath>
        <m:r>
          <m:rPr>
            <m:sty m:val="p"/>
          </m:rPr>
          <w:rPr>
            <w:rFonts w:ascii="Cambria Math" w:hAnsi="Cambria Math" w:cs="Arial"/>
            <w:color w:val="000000"/>
            <w:sz w:val="24"/>
            <w:szCs w:val="24"/>
          </w:rPr>
          <m:t>-1.13 %/min</m:t>
        </m:r>
      </m:oMath>
      <w:r w:rsidRPr="006914C4">
        <w:rPr>
          <w:rFonts w:ascii="Arial" w:hAnsi="Arial" w:cs="Arial"/>
          <w:color w:val="000000"/>
          <w:sz w:val="24"/>
          <w:szCs w:val="24"/>
        </w:rPr>
        <w:t xml:space="preserve"> in the first 10 seconds and slows down in subsequent time periods, indicating a faster transport of analyte</w:t>
      </w:r>
      <w:r w:rsidR="00034D38" w:rsidRPr="006914C4">
        <w:rPr>
          <w:rFonts w:ascii="Arial" w:hAnsi="Arial" w:cs="Arial"/>
          <w:color w:val="000000"/>
          <w:sz w:val="24"/>
          <w:szCs w:val="24"/>
        </w:rPr>
        <w:t xml:space="preserve">s at 86mV/μm than at 45 mV/μm. </w:t>
      </w:r>
      <w:r w:rsidRPr="006914C4">
        <w:rPr>
          <w:rFonts w:ascii="Arial" w:hAnsi="Arial" w:cs="Arial"/>
          <w:color w:val="000000"/>
          <w:sz w:val="24"/>
          <w:szCs w:val="24"/>
        </w:rPr>
        <w:t>At 5ng/mL, the C</w:t>
      </w:r>
      <w:r w:rsidRPr="006914C4">
        <w:rPr>
          <w:rFonts w:ascii="Arial" w:hAnsi="Arial" w:cs="Arial"/>
          <w:color w:val="000000"/>
          <w:sz w:val="24"/>
          <w:szCs w:val="24"/>
          <w:vertAlign w:val="subscript"/>
        </w:rPr>
        <w:t>int</w:t>
      </w:r>
      <w:r w:rsidRPr="006914C4">
        <w:rPr>
          <w:rFonts w:ascii="Arial" w:hAnsi="Arial" w:cs="Arial"/>
          <w:color w:val="000000"/>
          <w:sz w:val="24"/>
          <w:szCs w:val="24"/>
        </w:rPr>
        <w:t xml:space="preserve"> change rate is fairly constant, probably because there are p</w:t>
      </w:r>
      <w:r w:rsidR="003F4F9F" w:rsidRPr="006914C4">
        <w:rPr>
          <w:rFonts w:ascii="Arial" w:hAnsi="Arial" w:cs="Arial"/>
          <w:color w:val="000000"/>
          <w:sz w:val="24"/>
          <w:szCs w:val="24"/>
        </w:rPr>
        <w:t>lenty of analytes for binding. It is clear from Table 6.3</w:t>
      </w:r>
      <w:r w:rsidRPr="006914C4">
        <w:rPr>
          <w:rFonts w:ascii="Arial" w:hAnsi="Arial" w:cs="Arial"/>
          <w:color w:val="000000"/>
          <w:sz w:val="24"/>
          <w:szCs w:val="24"/>
        </w:rPr>
        <w:t xml:space="preserve"> that larger electrodes are better at enriching analytes and the enrichment effect i</w:t>
      </w:r>
      <w:r w:rsidR="003F4F9F" w:rsidRPr="006914C4">
        <w:rPr>
          <w:rFonts w:ascii="Arial" w:hAnsi="Arial" w:cs="Arial"/>
          <w:color w:val="000000"/>
          <w:sz w:val="24"/>
          <w:szCs w:val="24"/>
        </w:rPr>
        <w:t xml:space="preserve">s caused by AC electric field. </w:t>
      </w:r>
      <w:r w:rsidRPr="006914C4">
        <w:rPr>
          <w:rFonts w:ascii="Arial" w:hAnsi="Arial" w:cs="Arial"/>
          <w:color w:val="000000"/>
          <w:sz w:val="24"/>
          <w:szCs w:val="24"/>
        </w:rPr>
        <w:t>Both the much larger response and its transient behavior of 5μm electrodes indicate that 5μm electrodes can induce much stronger ACEK effect, mostly ACET effect, to enhance detection o</w:t>
      </w:r>
      <w:r w:rsidR="00D11BA9" w:rsidRPr="006914C4">
        <w:rPr>
          <w:rFonts w:ascii="Arial" w:hAnsi="Arial" w:cs="Arial"/>
          <w:color w:val="000000"/>
          <w:sz w:val="24"/>
          <w:szCs w:val="24"/>
        </w:rPr>
        <w:t xml:space="preserve">f more diluted </w:t>
      </w:r>
      <w:r w:rsidRPr="006914C4">
        <w:rPr>
          <w:rFonts w:ascii="Arial" w:hAnsi="Arial" w:cs="Arial"/>
          <w:color w:val="000000"/>
          <w:sz w:val="24"/>
          <w:szCs w:val="24"/>
        </w:rPr>
        <w:t>analytes.</w:t>
      </w:r>
    </w:p>
    <w:p w14:paraId="7583D300" w14:textId="77777777" w:rsidR="00152E49" w:rsidRPr="00B7597F" w:rsidRDefault="00152E49" w:rsidP="00152E49">
      <w:pPr>
        <w:pStyle w:val="NoSpacing"/>
        <w:spacing w:line="360" w:lineRule="auto"/>
        <w:ind w:firstLineChars="150" w:firstLine="330"/>
        <w:jc w:val="center"/>
        <w:rPr>
          <w:rFonts w:ascii="Arial" w:hAnsi="Arial" w:cs="Arial"/>
          <w:color w:val="000000"/>
          <w:sz w:val="22"/>
          <w:szCs w:val="24"/>
        </w:rPr>
      </w:pPr>
      <w:r w:rsidRPr="00B7597F">
        <w:rPr>
          <w:rFonts w:ascii="Arial" w:hAnsi="Arial" w:cs="Arial"/>
          <w:color w:val="000000"/>
          <w:sz w:val="22"/>
          <w:szCs w:val="24"/>
        </w:rPr>
        <w:t>T</w:t>
      </w:r>
      <w:r>
        <w:rPr>
          <w:rFonts w:ascii="Arial" w:hAnsi="Arial" w:cs="Arial"/>
          <w:color w:val="000000"/>
          <w:sz w:val="22"/>
          <w:szCs w:val="24"/>
        </w:rPr>
        <w:t>able 6.3</w:t>
      </w:r>
      <w:r w:rsidRPr="00B7597F">
        <w:rPr>
          <w:rFonts w:ascii="Arial" w:hAnsi="Arial" w:cs="Arial"/>
          <w:color w:val="000000"/>
          <w:sz w:val="22"/>
          <w:szCs w:val="24"/>
        </w:rPr>
        <w:t xml:space="preserve"> dC/dt (%/min) of 1 and 5ng/mL for every 10 seconds</w:t>
      </w:r>
    </w:p>
    <w:tbl>
      <w:tblPr>
        <w:tblStyle w:val="PlainTable11"/>
        <w:tblpPr w:leftFromText="180" w:rightFromText="180" w:vertAnchor="text" w:horzAnchor="margin" w:tblpXSpec="center" w:tblpY="109"/>
        <w:tblW w:w="0" w:type="auto"/>
        <w:tblLook w:val="04A0" w:firstRow="1" w:lastRow="0" w:firstColumn="1" w:lastColumn="0" w:noHBand="0" w:noVBand="1"/>
      </w:tblPr>
      <w:tblGrid>
        <w:gridCol w:w="3148"/>
        <w:gridCol w:w="1716"/>
        <w:gridCol w:w="1716"/>
        <w:gridCol w:w="1716"/>
      </w:tblGrid>
      <w:tr w:rsidR="00152E49" w:rsidRPr="00B7597F" w14:paraId="3C94B99D" w14:textId="77777777" w:rsidTr="006914C4">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3438" w:type="dxa"/>
          </w:tcPr>
          <w:p w14:paraId="5D428B07" w14:textId="77777777" w:rsidR="00152E49" w:rsidRPr="00B7597F" w:rsidRDefault="00152E49" w:rsidP="002A32FD">
            <w:pPr>
              <w:spacing w:line="360" w:lineRule="auto"/>
              <w:jc w:val="center"/>
              <w:rPr>
                <w:rFonts w:ascii="Arial" w:hAnsi="Arial" w:cs="Arial"/>
                <w:color w:val="000000"/>
                <w:sz w:val="22"/>
                <w:szCs w:val="24"/>
              </w:rPr>
            </w:pPr>
            <w:r w:rsidRPr="00B7597F">
              <w:rPr>
                <w:rFonts w:ascii="Arial" w:hAnsi="Arial" w:cs="Arial"/>
                <w:color w:val="000000"/>
                <w:sz w:val="22"/>
                <w:szCs w:val="24"/>
              </w:rPr>
              <w:t>Conditions</w:t>
            </w:r>
          </w:p>
        </w:tc>
        <w:tc>
          <w:tcPr>
            <w:tcW w:w="1890" w:type="dxa"/>
          </w:tcPr>
          <w:p w14:paraId="5CDC7843" w14:textId="77777777" w:rsidR="00152E49" w:rsidRPr="00B7597F" w:rsidRDefault="00152E49" w:rsidP="002A32FD">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4"/>
              </w:rPr>
            </w:pPr>
            <w:r w:rsidRPr="00B7597F">
              <w:rPr>
                <w:rFonts w:ascii="Arial" w:hAnsi="Arial" w:cs="Arial"/>
                <w:color w:val="000000"/>
                <w:sz w:val="22"/>
                <w:szCs w:val="24"/>
              </w:rPr>
              <w:t>0-10 sec.</w:t>
            </w:r>
          </w:p>
        </w:tc>
        <w:tc>
          <w:tcPr>
            <w:tcW w:w="1890" w:type="dxa"/>
          </w:tcPr>
          <w:p w14:paraId="10FE91B0" w14:textId="77777777" w:rsidR="00152E49" w:rsidRPr="00B7597F" w:rsidRDefault="00152E49" w:rsidP="002A32FD">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4"/>
              </w:rPr>
            </w:pPr>
            <w:r w:rsidRPr="00B7597F">
              <w:rPr>
                <w:rFonts w:ascii="Arial" w:hAnsi="Arial" w:cs="Arial"/>
                <w:color w:val="000000"/>
                <w:sz w:val="22"/>
                <w:szCs w:val="24"/>
              </w:rPr>
              <w:t>10-20 sec.</w:t>
            </w:r>
          </w:p>
        </w:tc>
        <w:tc>
          <w:tcPr>
            <w:tcW w:w="1890" w:type="dxa"/>
          </w:tcPr>
          <w:p w14:paraId="1127BD45" w14:textId="77777777" w:rsidR="00152E49" w:rsidRPr="00B7597F" w:rsidRDefault="00152E49" w:rsidP="002A32FD">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4"/>
              </w:rPr>
            </w:pPr>
            <w:r w:rsidRPr="00B7597F">
              <w:rPr>
                <w:rFonts w:ascii="Arial" w:hAnsi="Arial" w:cs="Arial"/>
                <w:color w:val="000000"/>
                <w:sz w:val="22"/>
                <w:szCs w:val="24"/>
              </w:rPr>
              <w:t>20-30 sec.</w:t>
            </w:r>
          </w:p>
        </w:tc>
      </w:tr>
      <w:tr w:rsidR="00152E49" w:rsidRPr="00B7597F" w14:paraId="62B56C1C" w14:textId="77777777" w:rsidTr="006914C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3438" w:type="dxa"/>
          </w:tcPr>
          <w:p w14:paraId="30A182B2" w14:textId="77777777" w:rsidR="00152E49" w:rsidRPr="00B7597F" w:rsidRDefault="00152E49" w:rsidP="002A32FD">
            <w:pPr>
              <w:spacing w:line="360" w:lineRule="auto"/>
              <w:jc w:val="center"/>
              <w:rPr>
                <w:rFonts w:ascii="Arial" w:hAnsi="Arial" w:cs="Arial"/>
                <w:color w:val="000000"/>
                <w:sz w:val="22"/>
                <w:szCs w:val="24"/>
              </w:rPr>
            </w:pPr>
            <w:r w:rsidRPr="00B7597F">
              <w:rPr>
                <w:rFonts w:ascii="Arial" w:hAnsi="Arial" w:cs="Arial"/>
                <w:color w:val="000000"/>
                <w:sz w:val="22"/>
                <w:szCs w:val="24"/>
              </w:rPr>
              <w:t>2μm@86 mV/μm (1ng/mL)</w:t>
            </w:r>
          </w:p>
        </w:tc>
        <w:tc>
          <w:tcPr>
            <w:tcW w:w="1890" w:type="dxa"/>
          </w:tcPr>
          <w:p w14:paraId="3F1FA528" w14:textId="77777777" w:rsidR="00152E49" w:rsidRPr="00B7597F" w:rsidRDefault="00152E49" w:rsidP="002A32F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4"/>
              </w:rPr>
            </w:pPr>
            <w:r w:rsidRPr="00B7597F">
              <w:rPr>
                <w:rFonts w:ascii="Arial" w:hAnsi="Arial" w:cs="Arial" w:hint="eastAsia"/>
                <w:color w:val="000000"/>
                <w:sz w:val="22"/>
                <w:szCs w:val="24"/>
              </w:rPr>
              <w:t>0.4</w:t>
            </w:r>
            <w:r w:rsidRPr="00B7597F">
              <w:rPr>
                <w:rFonts w:ascii="Arial" w:hAnsi="Arial" w:cs="Arial"/>
                <w:color w:val="000000"/>
                <w:sz w:val="22"/>
                <w:szCs w:val="24"/>
              </w:rPr>
              <w:t>0</w:t>
            </w:r>
          </w:p>
        </w:tc>
        <w:tc>
          <w:tcPr>
            <w:tcW w:w="1890" w:type="dxa"/>
          </w:tcPr>
          <w:p w14:paraId="3C0FB5BD" w14:textId="77777777" w:rsidR="00152E49" w:rsidRPr="00B7597F" w:rsidRDefault="00152E49" w:rsidP="002A32F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4"/>
              </w:rPr>
            </w:pPr>
            <w:r w:rsidRPr="00B7597F">
              <w:rPr>
                <w:rFonts w:ascii="Arial" w:hAnsi="Arial" w:cs="Arial" w:hint="eastAsia"/>
                <w:color w:val="000000"/>
                <w:sz w:val="22"/>
                <w:szCs w:val="24"/>
              </w:rPr>
              <w:t>-0.29</w:t>
            </w:r>
          </w:p>
        </w:tc>
        <w:tc>
          <w:tcPr>
            <w:tcW w:w="1890" w:type="dxa"/>
          </w:tcPr>
          <w:p w14:paraId="41BBF511" w14:textId="77777777" w:rsidR="00152E49" w:rsidRPr="00B7597F" w:rsidRDefault="00152E49" w:rsidP="002A32F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4"/>
              </w:rPr>
            </w:pPr>
            <w:r w:rsidRPr="00B7597F">
              <w:rPr>
                <w:rFonts w:ascii="Arial" w:hAnsi="Arial" w:cs="Arial" w:hint="eastAsia"/>
                <w:color w:val="000000"/>
                <w:sz w:val="22"/>
                <w:szCs w:val="24"/>
              </w:rPr>
              <w:t>-0.82</w:t>
            </w:r>
          </w:p>
        </w:tc>
      </w:tr>
      <w:tr w:rsidR="00152E49" w:rsidRPr="00B7597F" w14:paraId="3AD5096C" w14:textId="77777777" w:rsidTr="006914C4">
        <w:trPr>
          <w:trHeight w:val="276"/>
        </w:trPr>
        <w:tc>
          <w:tcPr>
            <w:cnfStyle w:val="001000000000" w:firstRow="0" w:lastRow="0" w:firstColumn="1" w:lastColumn="0" w:oddVBand="0" w:evenVBand="0" w:oddHBand="0" w:evenHBand="0" w:firstRowFirstColumn="0" w:firstRowLastColumn="0" w:lastRowFirstColumn="0" w:lastRowLastColumn="0"/>
            <w:tcW w:w="3438" w:type="dxa"/>
          </w:tcPr>
          <w:p w14:paraId="65014D54" w14:textId="77777777" w:rsidR="00152E49" w:rsidRPr="00B7597F" w:rsidRDefault="00152E49" w:rsidP="002A32FD">
            <w:pPr>
              <w:spacing w:line="360" w:lineRule="auto"/>
              <w:jc w:val="center"/>
              <w:rPr>
                <w:rFonts w:ascii="Arial" w:hAnsi="Arial" w:cs="Arial"/>
                <w:color w:val="000000"/>
                <w:sz w:val="22"/>
                <w:szCs w:val="24"/>
              </w:rPr>
            </w:pPr>
            <w:r w:rsidRPr="00B7597F">
              <w:rPr>
                <w:rFonts w:ascii="Arial" w:hAnsi="Arial" w:cs="Arial"/>
                <w:color w:val="000000"/>
                <w:sz w:val="22"/>
                <w:szCs w:val="24"/>
              </w:rPr>
              <w:t>5μm@45 mV/μm (1ng/mL)</w:t>
            </w:r>
          </w:p>
        </w:tc>
        <w:tc>
          <w:tcPr>
            <w:tcW w:w="1890" w:type="dxa"/>
          </w:tcPr>
          <w:p w14:paraId="7E008393" w14:textId="77777777" w:rsidR="00152E49" w:rsidRPr="00B7597F" w:rsidRDefault="00152E49" w:rsidP="002A32F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4"/>
              </w:rPr>
            </w:pPr>
            <w:r w:rsidRPr="00B7597F">
              <w:rPr>
                <w:rFonts w:ascii="Arial" w:hAnsi="Arial" w:cs="Arial" w:hint="eastAsia"/>
                <w:color w:val="000000"/>
                <w:sz w:val="22"/>
                <w:szCs w:val="24"/>
              </w:rPr>
              <w:t>-0.04</w:t>
            </w:r>
          </w:p>
        </w:tc>
        <w:tc>
          <w:tcPr>
            <w:tcW w:w="1890" w:type="dxa"/>
          </w:tcPr>
          <w:p w14:paraId="74C4AC77" w14:textId="77777777" w:rsidR="00152E49" w:rsidRPr="00B7597F" w:rsidRDefault="00152E49" w:rsidP="002A32F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4"/>
              </w:rPr>
            </w:pPr>
            <w:r w:rsidRPr="00B7597F">
              <w:rPr>
                <w:rFonts w:ascii="Arial" w:hAnsi="Arial" w:cs="Arial" w:hint="eastAsia"/>
                <w:color w:val="000000"/>
                <w:sz w:val="22"/>
                <w:szCs w:val="24"/>
              </w:rPr>
              <w:t>-0.67</w:t>
            </w:r>
          </w:p>
        </w:tc>
        <w:tc>
          <w:tcPr>
            <w:tcW w:w="1890" w:type="dxa"/>
          </w:tcPr>
          <w:p w14:paraId="38193A0E" w14:textId="77777777" w:rsidR="00152E49" w:rsidRPr="00B7597F" w:rsidRDefault="00152E49" w:rsidP="002A32F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4"/>
              </w:rPr>
            </w:pPr>
            <w:r w:rsidRPr="00B7597F">
              <w:rPr>
                <w:rFonts w:ascii="Arial" w:hAnsi="Arial" w:cs="Arial" w:hint="eastAsia"/>
                <w:color w:val="000000"/>
                <w:sz w:val="22"/>
                <w:szCs w:val="24"/>
              </w:rPr>
              <w:t>-1.53</w:t>
            </w:r>
          </w:p>
        </w:tc>
      </w:tr>
      <w:tr w:rsidR="00152E49" w:rsidRPr="00B7597F" w14:paraId="423D3ECD" w14:textId="77777777" w:rsidTr="006914C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3438" w:type="dxa"/>
          </w:tcPr>
          <w:p w14:paraId="19D74203" w14:textId="77777777" w:rsidR="00152E49" w:rsidRPr="00B7597F" w:rsidRDefault="00152E49" w:rsidP="002A32FD">
            <w:pPr>
              <w:spacing w:line="360" w:lineRule="auto"/>
              <w:jc w:val="center"/>
              <w:rPr>
                <w:rFonts w:ascii="Arial" w:hAnsi="Arial" w:cs="Arial"/>
                <w:color w:val="000000"/>
                <w:sz w:val="22"/>
                <w:szCs w:val="24"/>
              </w:rPr>
            </w:pPr>
            <w:r w:rsidRPr="00B7597F">
              <w:rPr>
                <w:rFonts w:ascii="Arial" w:hAnsi="Arial" w:cs="Arial"/>
                <w:color w:val="000000"/>
                <w:sz w:val="22"/>
                <w:szCs w:val="24"/>
              </w:rPr>
              <w:t>5μm@86 mV/μm (1ng/mL)</w:t>
            </w:r>
          </w:p>
        </w:tc>
        <w:tc>
          <w:tcPr>
            <w:tcW w:w="1890" w:type="dxa"/>
          </w:tcPr>
          <w:p w14:paraId="720C3565" w14:textId="77777777" w:rsidR="00152E49" w:rsidRPr="00B7597F" w:rsidRDefault="00152E49" w:rsidP="002A32F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4"/>
              </w:rPr>
            </w:pPr>
            <w:r w:rsidRPr="00B7597F">
              <w:rPr>
                <w:rFonts w:ascii="Arial" w:hAnsi="Arial" w:cs="Arial" w:hint="eastAsia"/>
                <w:color w:val="000000"/>
                <w:sz w:val="22"/>
                <w:szCs w:val="24"/>
              </w:rPr>
              <w:t>-1.13</w:t>
            </w:r>
          </w:p>
        </w:tc>
        <w:tc>
          <w:tcPr>
            <w:tcW w:w="1890" w:type="dxa"/>
          </w:tcPr>
          <w:p w14:paraId="59694865" w14:textId="77777777" w:rsidR="00152E49" w:rsidRPr="00B7597F" w:rsidRDefault="00152E49" w:rsidP="002A32F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4"/>
              </w:rPr>
            </w:pPr>
            <w:r w:rsidRPr="00B7597F">
              <w:rPr>
                <w:rFonts w:ascii="Arial" w:hAnsi="Arial" w:cs="Arial" w:hint="eastAsia"/>
                <w:color w:val="000000"/>
                <w:sz w:val="22"/>
                <w:szCs w:val="24"/>
              </w:rPr>
              <w:t>-0.56</w:t>
            </w:r>
          </w:p>
        </w:tc>
        <w:tc>
          <w:tcPr>
            <w:tcW w:w="1890" w:type="dxa"/>
          </w:tcPr>
          <w:p w14:paraId="370B2954" w14:textId="77777777" w:rsidR="00152E49" w:rsidRPr="00B7597F" w:rsidRDefault="00152E49" w:rsidP="002A32F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4"/>
              </w:rPr>
            </w:pPr>
            <w:r w:rsidRPr="00B7597F">
              <w:rPr>
                <w:rFonts w:ascii="Arial" w:hAnsi="Arial" w:cs="Arial" w:hint="eastAsia"/>
                <w:color w:val="000000"/>
                <w:sz w:val="22"/>
                <w:szCs w:val="24"/>
              </w:rPr>
              <w:t>-0.66</w:t>
            </w:r>
          </w:p>
        </w:tc>
      </w:tr>
      <w:tr w:rsidR="00152E49" w:rsidRPr="00B7597F" w14:paraId="39730349" w14:textId="77777777" w:rsidTr="006914C4">
        <w:trPr>
          <w:trHeight w:val="276"/>
        </w:trPr>
        <w:tc>
          <w:tcPr>
            <w:cnfStyle w:val="001000000000" w:firstRow="0" w:lastRow="0" w:firstColumn="1" w:lastColumn="0" w:oddVBand="0" w:evenVBand="0" w:oddHBand="0" w:evenHBand="0" w:firstRowFirstColumn="0" w:firstRowLastColumn="0" w:lastRowFirstColumn="0" w:lastRowLastColumn="0"/>
            <w:tcW w:w="3438" w:type="dxa"/>
          </w:tcPr>
          <w:p w14:paraId="429F1CA8" w14:textId="77777777" w:rsidR="00152E49" w:rsidRPr="00B7597F" w:rsidRDefault="00152E49" w:rsidP="002A32FD">
            <w:pPr>
              <w:spacing w:line="360" w:lineRule="auto"/>
              <w:jc w:val="center"/>
              <w:rPr>
                <w:rFonts w:ascii="Arial" w:hAnsi="Arial" w:cs="Arial"/>
                <w:color w:val="000000"/>
                <w:sz w:val="22"/>
                <w:szCs w:val="24"/>
              </w:rPr>
            </w:pPr>
            <w:r w:rsidRPr="00B7597F">
              <w:rPr>
                <w:rFonts w:ascii="Arial" w:hAnsi="Arial" w:cs="Arial"/>
                <w:color w:val="000000"/>
                <w:sz w:val="22"/>
                <w:szCs w:val="24"/>
              </w:rPr>
              <w:t>5μm@86 mV/μm (5ng/mL)</w:t>
            </w:r>
          </w:p>
        </w:tc>
        <w:tc>
          <w:tcPr>
            <w:tcW w:w="1890" w:type="dxa"/>
          </w:tcPr>
          <w:p w14:paraId="6D1B3F3B" w14:textId="77777777" w:rsidR="00152E49" w:rsidRPr="00B7597F" w:rsidRDefault="00152E49" w:rsidP="002A32F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4"/>
              </w:rPr>
            </w:pPr>
            <w:r w:rsidRPr="00B7597F">
              <w:rPr>
                <w:rFonts w:ascii="Arial" w:hAnsi="Arial" w:cs="Arial" w:hint="eastAsia"/>
                <w:color w:val="000000"/>
                <w:sz w:val="22"/>
                <w:szCs w:val="24"/>
              </w:rPr>
              <w:t>-0.9</w:t>
            </w:r>
            <w:r w:rsidRPr="00B7597F">
              <w:rPr>
                <w:rFonts w:ascii="Arial" w:hAnsi="Arial" w:cs="Arial"/>
                <w:color w:val="000000"/>
                <w:sz w:val="22"/>
                <w:szCs w:val="24"/>
              </w:rPr>
              <w:t>0</w:t>
            </w:r>
          </w:p>
        </w:tc>
        <w:tc>
          <w:tcPr>
            <w:tcW w:w="1890" w:type="dxa"/>
          </w:tcPr>
          <w:p w14:paraId="4955B158" w14:textId="77777777" w:rsidR="00152E49" w:rsidRPr="00B7597F" w:rsidRDefault="00152E49" w:rsidP="002A32F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4"/>
              </w:rPr>
            </w:pPr>
            <w:r w:rsidRPr="00B7597F">
              <w:rPr>
                <w:rFonts w:ascii="Arial" w:hAnsi="Arial" w:cs="Arial" w:hint="eastAsia"/>
                <w:color w:val="000000"/>
                <w:sz w:val="22"/>
                <w:szCs w:val="24"/>
              </w:rPr>
              <w:t>-1.42</w:t>
            </w:r>
          </w:p>
        </w:tc>
        <w:tc>
          <w:tcPr>
            <w:tcW w:w="1890" w:type="dxa"/>
          </w:tcPr>
          <w:p w14:paraId="778160FF" w14:textId="77777777" w:rsidR="00152E49" w:rsidRPr="00B7597F" w:rsidRDefault="00152E49" w:rsidP="002A32F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4"/>
              </w:rPr>
            </w:pPr>
            <w:r w:rsidRPr="00B7597F">
              <w:rPr>
                <w:rFonts w:ascii="Arial" w:hAnsi="Arial" w:cs="Arial" w:hint="eastAsia"/>
                <w:color w:val="000000"/>
                <w:sz w:val="22"/>
                <w:szCs w:val="24"/>
              </w:rPr>
              <w:t>-</w:t>
            </w:r>
            <w:r w:rsidRPr="00B7597F">
              <w:rPr>
                <w:rFonts w:ascii="Arial" w:hAnsi="Arial" w:cs="Arial"/>
                <w:color w:val="000000"/>
                <w:sz w:val="22"/>
                <w:szCs w:val="24"/>
              </w:rPr>
              <w:t>1.37</w:t>
            </w:r>
          </w:p>
        </w:tc>
      </w:tr>
    </w:tbl>
    <w:p w14:paraId="0C51C9AF" w14:textId="77777777" w:rsidR="00152E49" w:rsidRPr="00B7597F" w:rsidRDefault="00152E49" w:rsidP="00152E49">
      <w:pPr>
        <w:spacing w:line="360" w:lineRule="auto"/>
        <w:rPr>
          <w:rFonts w:ascii="Arial" w:hAnsi="Arial" w:cs="Arial"/>
          <w:color w:val="000000"/>
          <w:sz w:val="22"/>
          <w:szCs w:val="24"/>
        </w:rPr>
      </w:pPr>
    </w:p>
    <w:p w14:paraId="1512E1FF" w14:textId="066FDDAB" w:rsidR="001F69BD" w:rsidRPr="006914C4" w:rsidRDefault="001F69BD" w:rsidP="00152E49">
      <w:pPr>
        <w:spacing w:line="360" w:lineRule="auto"/>
        <w:ind w:firstLineChars="150" w:firstLine="360"/>
        <w:rPr>
          <w:rFonts w:ascii="Arial" w:hAnsi="Arial" w:cs="Arial"/>
          <w:color w:val="000000"/>
          <w:sz w:val="24"/>
          <w:szCs w:val="24"/>
        </w:rPr>
      </w:pPr>
      <w:r w:rsidRPr="006914C4">
        <w:rPr>
          <w:rFonts w:ascii="Arial" w:hAnsi="Arial" w:cs="Arial"/>
          <w:color w:val="000000"/>
          <w:sz w:val="24"/>
          <w:szCs w:val="24"/>
        </w:rPr>
        <w:t xml:space="preserve">From a physics viewpoint, electric field of 2μm or smaller electrodes is concentrated around the electrode corners and between the electrodes, while electric field of 5μm electrodes could </w:t>
      </w:r>
      <w:r w:rsidR="00546051" w:rsidRPr="006914C4">
        <w:rPr>
          <w:rFonts w:ascii="Arial" w:hAnsi="Arial" w:cs="Arial"/>
          <w:color w:val="000000"/>
          <w:sz w:val="24"/>
          <w:szCs w:val="24"/>
        </w:rPr>
        <w:t xml:space="preserve">reach further into the fluids. </w:t>
      </w:r>
      <w:r w:rsidRPr="006914C4">
        <w:rPr>
          <w:rFonts w:ascii="Arial" w:hAnsi="Arial" w:cs="Arial"/>
          <w:color w:val="000000"/>
          <w:sz w:val="24"/>
          <w:szCs w:val="24"/>
        </w:rPr>
        <w:t>ACET effect, as a body force, need some distance away from solid phase to effectively generate convection</w:t>
      </w:r>
      <w:r w:rsidR="00546051" w:rsidRPr="006914C4">
        <w:rPr>
          <w:rFonts w:ascii="Arial" w:hAnsi="Arial" w:cs="Arial"/>
          <w:color w:val="000000"/>
          <w:sz w:val="24"/>
          <w:szCs w:val="24"/>
        </w:rPr>
        <w:t xml:space="preserve"> </w:t>
      </w:r>
      <w:r w:rsidRPr="006914C4">
        <w:rPr>
          <w:rFonts w:ascii="Arial" w:hAnsi="Arial" w:cs="Arial"/>
          <w:color w:val="000000"/>
          <w:sz w:val="24"/>
          <w:szCs w:val="24"/>
        </w:rPr>
        <w:fldChar w:fldCharType="begin"/>
      </w:r>
      <w:r w:rsidR="00CE54CE" w:rsidRPr="006914C4">
        <w:rPr>
          <w:rFonts w:ascii="Arial" w:hAnsi="Arial" w:cs="Arial"/>
          <w:color w:val="000000"/>
          <w:sz w:val="24"/>
          <w:szCs w:val="24"/>
        </w:rPr>
        <w:instrText xml:space="preserve"> ADDIN EN.CITE &lt;EndNote&gt;&lt;Cite&gt;&lt;Author&gt;Loire&lt;/Author&gt;&lt;Year&gt;2012&lt;/Year&gt;&lt;RecNum&gt;86&lt;/RecNum&gt;&lt;DisplayText&gt;[189]&lt;/DisplayText&gt;&lt;record&gt;&lt;rec-number&gt;86&lt;/rec-number&gt;&lt;foreign-keys&gt;&lt;key app="EN" db-id="at22t2ae7vsf9lezrt15fv0o5t095frvdpvw"&gt;86&lt;/key&gt;&lt;/foreign-keys&gt;&lt;ref-type name="Journal Article"&gt;17&lt;/ref-type&gt;&lt;contributors&gt;&lt;authors&gt;&lt;author&gt;Loire, Sophie&lt;/author&gt;&lt;author&gt;Kauffmann, Paul&lt;/author&gt;&lt;author&gt;Mezić, I&lt;/author&gt;&lt;author&gt;Meinhart, CD&lt;/author&gt;&lt;/authors&gt;&lt;/contributors&gt;&lt;titles&gt;&lt;title&gt;A theoretical and experimental study of ac electrothermal flows&lt;/title&gt;&lt;secondary-title&gt;Journal of Physics D: Applied Physics&lt;/secondary-title&gt;&lt;/titles&gt;&lt;periodical&gt;&lt;full-title&gt;Journal of Physics D: Applied Physics&lt;/full-title&gt;&lt;/periodical&gt;&lt;pages&gt;185301&lt;/pages&gt;&lt;volume&gt;45&lt;/volume&gt;&lt;number&gt;18&lt;/number&gt;&lt;dates&gt;&lt;year&gt;2012&lt;/year&gt;&lt;/dates&gt;&lt;isbn&gt;0022-3727&lt;/isbn&gt;&lt;urls&gt;&lt;/urls&gt;&lt;/record&gt;&lt;/Cite&gt;&lt;/EndNote&gt;</w:instrText>
      </w:r>
      <w:r w:rsidRPr="006914C4">
        <w:rPr>
          <w:rFonts w:ascii="Arial" w:hAnsi="Arial" w:cs="Arial"/>
          <w:color w:val="000000"/>
          <w:sz w:val="24"/>
          <w:szCs w:val="24"/>
        </w:rPr>
        <w:fldChar w:fldCharType="separate"/>
      </w:r>
      <w:r w:rsidR="00CE54CE" w:rsidRPr="006914C4">
        <w:rPr>
          <w:rFonts w:ascii="Arial" w:hAnsi="Arial" w:cs="Arial"/>
          <w:noProof/>
          <w:color w:val="000000"/>
          <w:sz w:val="24"/>
          <w:szCs w:val="24"/>
        </w:rPr>
        <w:t>[</w:t>
      </w:r>
      <w:hyperlink w:anchor="_ENREF_189" w:tooltip="Loire, 2012 #86" w:history="1">
        <w:r w:rsidR="006123CD" w:rsidRPr="006914C4">
          <w:rPr>
            <w:rFonts w:ascii="Arial" w:hAnsi="Arial" w:cs="Arial"/>
            <w:noProof/>
            <w:color w:val="000000"/>
            <w:sz w:val="24"/>
            <w:szCs w:val="24"/>
          </w:rPr>
          <w:t>189</w:t>
        </w:r>
      </w:hyperlink>
      <w:r w:rsidR="00CE54CE" w:rsidRPr="006914C4">
        <w:rPr>
          <w:rFonts w:ascii="Arial" w:hAnsi="Arial" w:cs="Arial"/>
          <w:noProof/>
          <w:color w:val="000000"/>
          <w:sz w:val="24"/>
          <w:szCs w:val="24"/>
        </w:rPr>
        <w:t>]</w:t>
      </w:r>
      <w:r w:rsidRPr="006914C4">
        <w:rPr>
          <w:rFonts w:ascii="Arial" w:hAnsi="Arial" w:cs="Arial"/>
          <w:color w:val="000000"/>
          <w:sz w:val="24"/>
          <w:szCs w:val="24"/>
        </w:rPr>
        <w:fldChar w:fldCharType="end"/>
      </w:r>
      <w:r w:rsidRPr="006914C4">
        <w:rPr>
          <w:rFonts w:ascii="Arial" w:hAnsi="Arial" w:cs="Arial"/>
          <w:color w:val="000000"/>
          <w:sz w:val="24"/>
          <w:szCs w:val="24"/>
        </w:rPr>
        <w:t xml:space="preserve">. Otherwise, the friction from the solid surface will be overwhelming (no slip boundary condition).  Consequently, 5μm electrodes is able to generate much stronger ACET convections than 2μm electrodes, which in turn provides a much larger </w:t>
      </w:r>
      <w:r w:rsidR="0040510D" w:rsidRPr="006914C4">
        <w:rPr>
          <w:rFonts w:ascii="Arial" w:hAnsi="Arial" w:cs="Arial"/>
          <w:color w:val="000000"/>
          <w:sz w:val="24"/>
          <w:szCs w:val="24"/>
        </w:rPr>
        <w:t>signal</w:t>
      </w:r>
      <w:r w:rsidRPr="006914C4">
        <w:rPr>
          <w:rFonts w:ascii="Arial" w:hAnsi="Arial" w:cs="Arial"/>
          <w:color w:val="000000"/>
          <w:sz w:val="24"/>
          <w:szCs w:val="24"/>
        </w:rPr>
        <w:t>.</w:t>
      </w:r>
    </w:p>
    <w:p w14:paraId="28F7CE5F" w14:textId="77777777" w:rsidR="007642B8" w:rsidRPr="00B7597F" w:rsidRDefault="007642B8" w:rsidP="00E67894">
      <w:pPr>
        <w:pStyle w:val="Default"/>
        <w:rPr>
          <w:rFonts w:asciiTheme="minorHAnsi" w:hAnsiTheme="minorHAnsi" w:cstheme="minorBidi"/>
          <w:b/>
          <w:i/>
          <w:color w:val="auto"/>
          <w:kern w:val="2"/>
          <w:sz w:val="22"/>
          <w:szCs w:val="22"/>
        </w:rPr>
      </w:pPr>
    </w:p>
    <w:p w14:paraId="600C8E01" w14:textId="5A25BBA7" w:rsidR="00D20CA5" w:rsidRPr="00D843C1" w:rsidRDefault="00D20CA5" w:rsidP="00D843C1">
      <w:pPr>
        <w:pStyle w:val="Heading4"/>
      </w:pPr>
      <w:bookmarkStart w:id="154" w:name="_Toc419015737"/>
      <w:bookmarkStart w:id="155" w:name="_Toc419016497"/>
      <w:r w:rsidRPr="0089771B">
        <w:lastRenderedPageBreak/>
        <w:t>6.2.4 Determination of LOD</w:t>
      </w:r>
      <w:bookmarkEnd w:id="154"/>
      <w:bookmarkEnd w:id="155"/>
      <w:r w:rsidRPr="0089771B">
        <w:t xml:space="preserve"> </w:t>
      </w:r>
    </w:p>
    <w:p w14:paraId="005E22B3" w14:textId="2A14D231" w:rsidR="00D20CA5" w:rsidRPr="000B7C79" w:rsidRDefault="00D20CA5" w:rsidP="000B7C79">
      <w:pPr>
        <w:spacing w:line="360" w:lineRule="auto"/>
        <w:ind w:firstLineChars="200" w:firstLine="480"/>
        <w:rPr>
          <w:rFonts w:ascii="Arial" w:hAnsi="Arial" w:cs="Arial" w:hint="eastAsia"/>
          <w:color w:val="000000"/>
          <w:sz w:val="22"/>
          <w:szCs w:val="24"/>
        </w:rPr>
      </w:pPr>
      <w:r w:rsidRPr="006914C4">
        <w:rPr>
          <w:rFonts w:ascii="Arial" w:hAnsi="Arial" w:cs="Arial"/>
          <w:color w:val="000000"/>
          <w:sz w:val="24"/>
          <w:szCs w:val="24"/>
        </w:rPr>
        <w:t xml:space="preserve">With the limit of detection (LOD) being defined as more than three standard deviations from that of control tests, the </w:t>
      </w:r>
      <w:r w:rsidR="00D11BA9" w:rsidRPr="006914C4">
        <w:rPr>
          <w:rFonts w:ascii="Arial" w:hAnsi="Arial" w:cs="Arial"/>
          <w:color w:val="000000"/>
          <w:sz w:val="24"/>
          <w:szCs w:val="24"/>
        </w:rPr>
        <w:t xml:space="preserve">LODs of SAW and 2μm </w:t>
      </w:r>
      <w:r w:rsidR="002A32FD" w:rsidRPr="006914C4">
        <w:rPr>
          <w:rFonts w:ascii="Arial" w:hAnsi="Arial" w:cs="Arial"/>
          <w:color w:val="000000"/>
          <w:sz w:val="24"/>
          <w:szCs w:val="24"/>
        </w:rPr>
        <w:t xml:space="preserve">gold </w:t>
      </w:r>
      <w:r w:rsidR="00D11BA9" w:rsidRPr="006914C4">
        <w:rPr>
          <w:rFonts w:ascii="Arial" w:hAnsi="Arial" w:cs="Arial"/>
          <w:color w:val="000000"/>
          <w:sz w:val="24"/>
          <w:szCs w:val="24"/>
        </w:rPr>
        <w:t>electrodes ar</w:t>
      </w:r>
      <w:r w:rsidRPr="006914C4">
        <w:rPr>
          <w:rFonts w:ascii="Arial" w:hAnsi="Arial" w:cs="Arial"/>
          <w:color w:val="000000"/>
          <w:sz w:val="24"/>
          <w:szCs w:val="24"/>
        </w:rPr>
        <w:t xml:space="preserve">e found to be 10ng/ml (their capacitance change rates at 10ng/ml are </w:t>
      </w:r>
      <m:oMath>
        <m:r>
          <m:rPr>
            <m:sty m:val="p"/>
          </m:rPr>
          <w:rPr>
            <w:rFonts w:ascii="Cambria Math" w:hAnsi="Cambria Math" w:cs="Arial"/>
            <w:color w:val="000000"/>
            <w:sz w:val="24"/>
            <w:szCs w:val="24"/>
          </w:rPr>
          <m:t>-0.50±0.04 %/min</m:t>
        </m:r>
      </m:oMath>
      <w:r w:rsidR="00D11BA9" w:rsidRPr="006914C4">
        <w:rPr>
          <w:rFonts w:ascii="Arial" w:hAnsi="Arial" w:cs="Arial"/>
          <w:color w:val="000000"/>
          <w:sz w:val="24"/>
          <w:szCs w:val="24"/>
        </w:rPr>
        <w:t xml:space="preserve"> and</w:t>
      </w:r>
      <m:oMath>
        <m:r>
          <m:rPr>
            <m:sty m:val="p"/>
          </m:rPr>
          <w:rPr>
            <w:rFonts w:ascii="Cambria Math" w:hAnsi="Cambria Math" w:cs="Arial"/>
            <w:color w:val="000000"/>
            <w:sz w:val="24"/>
            <w:szCs w:val="24"/>
          </w:rPr>
          <m:t>-0.50±0.04 %/min</m:t>
        </m:r>
      </m:oMath>
      <w:r w:rsidR="00D11BA9" w:rsidRPr="006914C4">
        <w:rPr>
          <w:rFonts w:ascii="Arial" w:hAnsi="Arial" w:cs="Arial" w:hint="eastAsia"/>
          <w:color w:val="000000"/>
          <w:sz w:val="24"/>
          <w:szCs w:val="24"/>
        </w:rPr>
        <w:t>.</w:t>
      </w:r>
      <w:r w:rsidR="00D11BA9" w:rsidRPr="006914C4">
        <w:rPr>
          <w:rFonts w:ascii="Arial" w:hAnsi="Arial" w:cs="Arial"/>
          <w:color w:val="000000"/>
          <w:sz w:val="24"/>
          <w:szCs w:val="24"/>
        </w:rPr>
        <w:t xml:space="preserve"> </w:t>
      </w:r>
      <w:r w:rsidRPr="006914C4">
        <w:rPr>
          <w:rFonts w:ascii="Arial" w:hAnsi="Arial" w:cs="Arial"/>
          <w:color w:val="000000"/>
          <w:sz w:val="24"/>
          <w:szCs w:val="24"/>
        </w:rPr>
        <w:t>In contrast, 5μm</w:t>
      </w:r>
      <w:r w:rsidR="002A32FD" w:rsidRPr="006914C4">
        <w:rPr>
          <w:rFonts w:ascii="Arial" w:hAnsi="Arial" w:cs="Arial"/>
          <w:color w:val="000000"/>
          <w:sz w:val="24"/>
          <w:szCs w:val="24"/>
        </w:rPr>
        <w:t xml:space="preserve"> gold</w:t>
      </w:r>
      <w:r w:rsidRPr="006914C4">
        <w:rPr>
          <w:rFonts w:ascii="Arial" w:hAnsi="Arial" w:cs="Arial"/>
          <w:color w:val="000000"/>
          <w:sz w:val="24"/>
          <w:szCs w:val="24"/>
        </w:rPr>
        <w:t xml:space="preserve"> electrodes showed a change rate of </w:t>
      </w:r>
      <m:oMath>
        <m:r>
          <m:rPr>
            <m:sty m:val="p"/>
          </m:rPr>
          <w:rPr>
            <w:rFonts w:ascii="Cambria Math" w:hAnsi="Cambria Math" w:cs="Arial"/>
            <w:color w:val="000000"/>
            <w:sz w:val="24"/>
            <w:szCs w:val="24"/>
          </w:rPr>
          <m:t>-0.60±0.13 %/min</m:t>
        </m:r>
      </m:oMath>
      <w:r w:rsidRPr="006914C4">
        <w:rPr>
          <w:rFonts w:ascii="Arial" w:hAnsi="Arial" w:cs="Arial"/>
          <w:color w:val="000000"/>
          <w:sz w:val="24"/>
          <w:szCs w:val="24"/>
        </w:rPr>
        <w:t xml:space="preserve"> for 1ng/ml </w:t>
      </w:r>
      <w:r w:rsidR="00D11BA9" w:rsidRPr="006914C4">
        <w:rPr>
          <w:rFonts w:ascii="Arial" w:hAnsi="Arial" w:cs="Arial"/>
          <w:color w:val="000000"/>
          <w:sz w:val="24"/>
          <w:szCs w:val="24"/>
        </w:rPr>
        <w:t xml:space="preserve">IgG sample. </w:t>
      </w:r>
      <w:r w:rsidRPr="006914C4">
        <w:rPr>
          <w:rFonts w:ascii="Arial" w:hAnsi="Arial" w:cs="Arial"/>
          <w:color w:val="000000"/>
          <w:sz w:val="24"/>
          <w:szCs w:val="24"/>
        </w:rPr>
        <w:t xml:space="preserve">So the LOD for 5μm </w:t>
      </w:r>
      <w:r w:rsidR="008E4AB1" w:rsidRPr="006914C4">
        <w:rPr>
          <w:rFonts w:ascii="Arial" w:hAnsi="Arial" w:cs="Arial"/>
          <w:color w:val="000000"/>
          <w:sz w:val="24"/>
          <w:szCs w:val="24"/>
        </w:rPr>
        <w:t xml:space="preserve">gold </w:t>
      </w:r>
      <w:r w:rsidRPr="006914C4">
        <w:rPr>
          <w:rFonts w:ascii="Arial" w:hAnsi="Arial" w:cs="Arial"/>
          <w:color w:val="000000"/>
          <w:sz w:val="24"/>
          <w:szCs w:val="24"/>
        </w:rPr>
        <w:t xml:space="preserve">electrodes is 1ng/ml, increasing by approximately one order of magnitude from SAW and 2μm </w:t>
      </w:r>
      <w:r w:rsidR="002A32FD" w:rsidRPr="006914C4">
        <w:rPr>
          <w:rFonts w:ascii="Arial" w:hAnsi="Arial" w:cs="Arial"/>
          <w:color w:val="000000"/>
          <w:sz w:val="24"/>
          <w:szCs w:val="24"/>
        </w:rPr>
        <w:t xml:space="preserve">gold </w:t>
      </w:r>
      <w:r w:rsidRPr="006914C4">
        <w:rPr>
          <w:rFonts w:ascii="Arial" w:hAnsi="Arial" w:cs="Arial"/>
          <w:color w:val="000000"/>
          <w:sz w:val="24"/>
          <w:szCs w:val="24"/>
        </w:rPr>
        <w:t>electrodes</w:t>
      </w:r>
      <w:r w:rsidRPr="00D11BA9">
        <w:rPr>
          <w:rFonts w:ascii="Arial" w:hAnsi="Arial" w:cs="Arial"/>
          <w:color w:val="000000"/>
          <w:sz w:val="22"/>
          <w:szCs w:val="24"/>
        </w:rPr>
        <w:t>.</w:t>
      </w:r>
    </w:p>
    <w:p w14:paraId="4B848B35" w14:textId="749CDEDD" w:rsidR="008647DE" w:rsidRPr="00D843C1" w:rsidRDefault="002A32FD" w:rsidP="00D843C1">
      <w:pPr>
        <w:pStyle w:val="Heading3"/>
        <w:rPr>
          <w:lang w:eastAsia="en-US"/>
        </w:rPr>
      </w:pPr>
      <w:bookmarkStart w:id="156" w:name="_Toc419015738"/>
      <w:bookmarkStart w:id="157" w:name="_Toc419016498"/>
      <w:r w:rsidRPr="0089771B">
        <w:rPr>
          <w:lang w:eastAsia="en-US"/>
        </w:rPr>
        <w:t xml:space="preserve">6.3 </w:t>
      </w:r>
      <w:r w:rsidR="00263A6E" w:rsidRPr="0089771B">
        <w:rPr>
          <w:lang w:eastAsia="en-US"/>
        </w:rPr>
        <w:t>Detection of antibody in serum</w:t>
      </w:r>
      <w:bookmarkEnd w:id="156"/>
      <w:bookmarkEnd w:id="157"/>
    </w:p>
    <w:p w14:paraId="206EC348" w14:textId="3E1C1F0A" w:rsidR="004A3EB4" w:rsidRPr="006914C4" w:rsidRDefault="00263A6E" w:rsidP="00D05B03">
      <w:pPr>
        <w:pStyle w:val="Default"/>
        <w:spacing w:line="360" w:lineRule="auto"/>
        <w:jc w:val="both"/>
        <w:rPr>
          <w:rFonts w:ascii="Arial" w:hAnsi="Arial" w:cs="Arial"/>
        </w:rPr>
      </w:pPr>
      <w:r>
        <w:rPr>
          <w:rFonts w:asciiTheme="minorHAnsi" w:hAnsiTheme="minorHAnsi" w:cstheme="minorBidi" w:hint="eastAsia"/>
          <w:b/>
          <w:i/>
          <w:color w:val="auto"/>
          <w:kern w:val="2"/>
          <w:sz w:val="22"/>
          <w:szCs w:val="22"/>
        </w:rPr>
        <w:t xml:space="preserve"> </w:t>
      </w:r>
      <w:r w:rsidRPr="00263A6E">
        <w:rPr>
          <w:rFonts w:ascii="Arial" w:eastAsia="宋体" w:hAnsi="Arial" w:cs="Arial" w:hint="eastAsia"/>
          <w:kern w:val="28"/>
          <w:sz w:val="22"/>
        </w:rPr>
        <w:t xml:space="preserve"> </w:t>
      </w:r>
      <w:r w:rsidR="00B41A2D">
        <w:rPr>
          <w:rFonts w:ascii="Arial" w:eastAsia="宋体" w:hAnsi="Arial" w:cs="Arial"/>
          <w:kern w:val="28"/>
          <w:sz w:val="22"/>
        </w:rPr>
        <w:t xml:space="preserve"> </w:t>
      </w:r>
      <w:r w:rsidRPr="006914C4">
        <w:rPr>
          <w:rFonts w:ascii="Arial" w:eastAsia="宋体" w:hAnsi="Arial" w:cs="Arial"/>
          <w:kern w:val="28"/>
        </w:rPr>
        <w:t>In this section, we will move on to the detection of more complex serum samples. Serum is a blood component colle</w:t>
      </w:r>
      <w:r w:rsidR="008E4AB1" w:rsidRPr="006914C4">
        <w:rPr>
          <w:rFonts w:ascii="Arial" w:eastAsia="宋体" w:hAnsi="Arial" w:cs="Arial"/>
          <w:kern w:val="28"/>
        </w:rPr>
        <w:t>cted after blood has coagulated.</w:t>
      </w:r>
      <w:r w:rsidRPr="006914C4">
        <w:rPr>
          <w:rFonts w:ascii="Arial" w:eastAsia="宋体" w:hAnsi="Arial" w:cs="Arial"/>
          <w:kern w:val="28"/>
        </w:rPr>
        <w:t xml:space="preserve"> It contains various types of </w:t>
      </w:r>
      <w:r w:rsidR="008E4AB1" w:rsidRPr="006914C4">
        <w:rPr>
          <w:rFonts w:ascii="Arial" w:eastAsia="宋体" w:hAnsi="Arial" w:cs="Arial"/>
          <w:kern w:val="28"/>
        </w:rPr>
        <w:t xml:space="preserve">proteins, including antibodies </w:t>
      </w:r>
      <w:r w:rsidR="007C1DCB" w:rsidRPr="006914C4">
        <w:rPr>
          <w:rFonts w:ascii="Arial" w:eastAsia="宋体" w:hAnsi="Arial" w:cs="Arial"/>
          <w:kern w:val="28"/>
        </w:rPr>
        <w:fldChar w:fldCharType="begin"/>
      </w:r>
      <w:r w:rsidR="007C1DCB" w:rsidRPr="006914C4">
        <w:rPr>
          <w:rFonts w:ascii="Arial" w:eastAsia="宋体" w:hAnsi="Arial" w:cs="Arial"/>
          <w:kern w:val="28"/>
        </w:rPr>
        <w:instrText xml:space="preserve"> ADDIN EN.CITE &lt;EndNote&gt;&lt;Cite&gt;&lt;Author&gt;Martin&lt;/Author&gt;&lt;Year&gt;2010&lt;/Year&gt;&lt;RecNum&gt;213&lt;/RecNum&gt;&lt;DisplayText&gt;[190]&lt;/DisplayText&gt;&lt;record&gt;&lt;rec-number&gt;213&lt;/rec-number&gt;&lt;foreign-keys&gt;&lt;key app="EN" db-id="wee2s0ta990z5beaa0f5fv0oapssv0vv52dp"&gt;213&lt;/key&gt;&lt;/foreign-keys&gt;&lt;ref-type name="Book"&gt;6&lt;/ref-type&gt;&lt;contributors&gt;&lt;authors&gt;&lt;author&gt;Martin, Elizabeth A&lt;/author&gt;&lt;/authors&gt;&lt;/contributors&gt;&lt;titles&gt;&lt;title&gt;Concise medical dictionary&lt;/title&gt;&lt;/titles&gt;&lt;dates&gt;&lt;year&gt;2010&lt;/year&gt;&lt;/dates&gt;&lt;publisher&gt;Oxford University Press&lt;/publisher&gt;&lt;isbn&gt;0199557144&lt;/isbn&gt;&lt;urls&gt;&lt;/urls&gt;&lt;/record&gt;&lt;/Cite&gt;&lt;/EndNote&gt;</w:instrText>
      </w:r>
      <w:r w:rsidR="007C1DCB" w:rsidRPr="006914C4">
        <w:rPr>
          <w:rFonts w:ascii="Arial" w:eastAsia="宋体" w:hAnsi="Arial" w:cs="Arial"/>
          <w:kern w:val="28"/>
        </w:rPr>
        <w:fldChar w:fldCharType="separate"/>
      </w:r>
      <w:r w:rsidR="007C1DCB" w:rsidRPr="006914C4">
        <w:rPr>
          <w:rFonts w:ascii="Arial" w:eastAsia="宋体" w:hAnsi="Arial" w:cs="Arial"/>
          <w:noProof/>
          <w:kern w:val="28"/>
        </w:rPr>
        <w:t>[</w:t>
      </w:r>
      <w:hyperlink w:anchor="_ENREF_190" w:tooltip="Martin, 2010 #213" w:history="1">
        <w:r w:rsidR="006123CD" w:rsidRPr="006914C4">
          <w:rPr>
            <w:rFonts w:ascii="Arial" w:eastAsia="宋体" w:hAnsi="Arial" w:cs="Arial"/>
            <w:noProof/>
            <w:kern w:val="28"/>
          </w:rPr>
          <w:t>190</w:t>
        </w:r>
      </w:hyperlink>
      <w:r w:rsidR="007C1DCB" w:rsidRPr="006914C4">
        <w:rPr>
          <w:rFonts w:ascii="Arial" w:eastAsia="宋体" w:hAnsi="Arial" w:cs="Arial"/>
          <w:noProof/>
          <w:kern w:val="28"/>
        </w:rPr>
        <w:t>]</w:t>
      </w:r>
      <w:r w:rsidR="007C1DCB" w:rsidRPr="006914C4">
        <w:rPr>
          <w:rFonts w:ascii="Arial" w:eastAsia="宋体" w:hAnsi="Arial" w:cs="Arial"/>
          <w:kern w:val="28"/>
        </w:rPr>
        <w:fldChar w:fldCharType="end"/>
      </w:r>
      <w:r w:rsidR="008E4AB1" w:rsidRPr="006914C4">
        <w:rPr>
          <w:rFonts w:ascii="Arial" w:eastAsia="宋体" w:hAnsi="Arial" w:cs="Arial"/>
          <w:kern w:val="28"/>
        </w:rPr>
        <w:t>. I</w:t>
      </w:r>
      <w:r w:rsidR="008E4AB1" w:rsidRPr="006914C4">
        <w:rPr>
          <w:rFonts w:ascii="Arial" w:hAnsi="Arial" w:cs="Arial"/>
        </w:rPr>
        <w:t>n this work, three types of serum samples with realistic significances are tested: Johne’s disease (JD) serum sample, human tuberculosis (hTB) serum sample and bovine tuberculosis (bTB) serum sample.</w:t>
      </w:r>
    </w:p>
    <w:p w14:paraId="639AA19D" w14:textId="28E141B8" w:rsidR="00B41A2D" w:rsidRPr="006914C4" w:rsidRDefault="00B41A2D" w:rsidP="00D05B03">
      <w:pPr>
        <w:pStyle w:val="Default"/>
        <w:spacing w:line="360" w:lineRule="auto"/>
        <w:jc w:val="both"/>
        <w:rPr>
          <w:rFonts w:ascii="Arial" w:hAnsi="Arial" w:cs="Arial"/>
        </w:rPr>
      </w:pPr>
      <w:r w:rsidRPr="006914C4">
        <w:rPr>
          <w:rFonts w:ascii="Arial" w:hAnsi="Arial" w:cs="Arial"/>
        </w:rPr>
        <w:t xml:space="preserve">   J</w:t>
      </w:r>
      <w:r w:rsidR="00CE54CE" w:rsidRPr="006914C4">
        <w:rPr>
          <w:rFonts w:ascii="Arial" w:hAnsi="Arial" w:cs="Arial"/>
        </w:rPr>
        <w:t xml:space="preserve">ohne’s disease </w:t>
      </w:r>
      <w:r w:rsidR="00DA59C7" w:rsidRPr="006914C4">
        <w:rPr>
          <w:rFonts w:ascii="Arial" w:hAnsi="Arial" w:cs="Arial"/>
        </w:rPr>
        <w:t xml:space="preserve">is </w:t>
      </w:r>
      <w:r w:rsidR="00CE54CE" w:rsidRPr="006914C4">
        <w:rPr>
          <w:rFonts w:ascii="Arial" w:hAnsi="Arial" w:cs="Arial"/>
        </w:rPr>
        <w:t xml:space="preserve">a chronic disease of mainly ruminants leading to granulomatous enteritis, persistent diarrhea, progressive wasting and finally death </w:t>
      </w:r>
      <w:r w:rsidR="00CE54CE" w:rsidRPr="006914C4">
        <w:rPr>
          <w:rFonts w:ascii="Arial" w:hAnsi="Arial" w:cs="Arial"/>
        </w:rPr>
        <w:fldChar w:fldCharType="begin"/>
      </w:r>
      <w:r w:rsidR="007C1DCB" w:rsidRPr="006914C4">
        <w:rPr>
          <w:rFonts w:ascii="Arial" w:hAnsi="Arial" w:cs="Arial"/>
        </w:rPr>
        <w:instrText xml:space="preserve"> ADDIN EN.CITE &lt;EndNote&gt;&lt;Cite&gt;&lt;Author&gt;Wadhwa&lt;/Author&gt;&lt;Year&gt;2012&lt;/Year&gt;&lt;RecNum&gt;207&lt;/RecNum&gt;&lt;DisplayText&gt;[191, 192]&lt;/DisplayText&gt;&lt;record&gt;&lt;rec-number&gt;207&lt;/rec-number&gt;&lt;foreign-keys&gt;&lt;key app="EN" db-id="wee2s0ta990z5beaa0f5fv0oapssv0vv52dp"&gt;207&lt;/key&gt;&lt;/foreign-keys&gt;&lt;ref-type name="Journal Article"&gt;17&lt;/ref-type&gt;&lt;contributors&gt;&lt;authors&gt;&lt;author&gt;Wadhwa, Ashutosh&lt;/author&gt;&lt;author&gt;Hickling, Graham J&lt;/author&gt;&lt;author&gt;Eda, Shigetoshi&lt;/author&gt;&lt;/authors&gt;&lt;/contributors&gt;&lt;titles&gt;&lt;title&gt;Opportunities for improved serodiagnosis of human tuberculosis, bovine tuberculosis, and paratuberculosis&lt;/title&gt;&lt;secondary-title&gt;Veterinary medicine international&lt;/secondary-title&gt;&lt;/titles&gt;&lt;periodical&gt;&lt;full-title&gt;Veterinary medicine international&lt;/full-title&gt;&lt;/periodical&gt;&lt;volume&gt;2012&lt;/volume&gt;&lt;dates&gt;&lt;year&gt;2012&lt;/year&gt;&lt;/dates&gt;&lt;isbn&gt;2090-8113&lt;/isbn&gt;&lt;urls&gt;&lt;/urls&gt;&lt;/record&gt;&lt;/Cite&gt;&lt;Cite&gt;&lt;Author&gt;Nordlund&lt;/Author&gt;&lt;Year&gt;1996&lt;/Year&gt;&lt;RecNum&gt;208&lt;/RecNum&gt;&lt;record&gt;&lt;rec-number&gt;208&lt;/rec-number&gt;&lt;foreign-keys&gt;&lt;key app="EN" db-id="wee2s0ta990z5beaa0f5fv0oapssv0vv52dp"&gt;208&lt;/key&gt;&lt;/foreign-keys&gt;&lt;ref-type name="Journal Article"&gt;17&lt;/ref-type&gt;&lt;contributors&gt;&lt;authors&gt;&lt;author&gt;Nordlund, KV&lt;/author&gt;&lt;author&gt;Goodger, WJ&lt;/author&gt;&lt;author&gt;Pelletier, J&lt;/author&gt;&lt;author&gt;Collins, MT&lt;/author&gt;&lt;/authors&gt;&lt;/contributors&gt;&lt;titles&gt;&lt;title&gt;Associations between subclinical paratuberculosis and milk production, milk components, and somatic cell counts in dairy herds&lt;/title&gt;&lt;secondary-title&gt;Journal of the American Veterinary Medical Association&lt;/secondary-title&gt;&lt;/titles&gt;&lt;periodical&gt;&lt;full-title&gt;Journal of the American Veterinary Medical Association&lt;/full-title&gt;&lt;/periodical&gt;&lt;pages&gt;1872-1876&lt;/pages&gt;&lt;volume&gt;208&lt;/volume&gt;&lt;number&gt;11&lt;/number&gt;&lt;dates&gt;&lt;year&gt;1996&lt;/year&gt;&lt;/dates&gt;&lt;isbn&gt;0003-1488&lt;/isbn&gt;&lt;urls&gt;&lt;/urls&gt;&lt;/record&gt;&lt;/Cite&gt;&lt;/EndNote&gt;</w:instrText>
      </w:r>
      <w:r w:rsidR="00CE54CE" w:rsidRPr="006914C4">
        <w:rPr>
          <w:rFonts w:ascii="Arial" w:hAnsi="Arial" w:cs="Arial"/>
        </w:rPr>
        <w:fldChar w:fldCharType="separate"/>
      </w:r>
      <w:r w:rsidR="007C1DCB" w:rsidRPr="006914C4">
        <w:rPr>
          <w:rFonts w:ascii="Arial" w:hAnsi="Arial" w:cs="Arial"/>
          <w:noProof/>
        </w:rPr>
        <w:t>[</w:t>
      </w:r>
      <w:hyperlink w:anchor="_ENREF_191" w:tooltip="Wadhwa, 2012 #207" w:history="1">
        <w:r w:rsidR="006123CD" w:rsidRPr="006914C4">
          <w:rPr>
            <w:rFonts w:ascii="Arial" w:hAnsi="Arial" w:cs="Arial"/>
            <w:noProof/>
          </w:rPr>
          <w:t>191</w:t>
        </w:r>
      </w:hyperlink>
      <w:r w:rsidR="007C1DCB" w:rsidRPr="006914C4">
        <w:rPr>
          <w:rFonts w:ascii="Arial" w:hAnsi="Arial" w:cs="Arial"/>
          <w:noProof/>
        </w:rPr>
        <w:t xml:space="preserve">, </w:t>
      </w:r>
      <w:hyperlink w:anchor="_ENREF_192" w:tooltip="Nordlund, 1996 #208" w:history="1">
        <w:r w:rsidR="006123CD" w:rsidRPr="006914C4">
          <w:rPr>
            <w:rFonts w:ascii="Arial" w:hAnsi="Arial" w:cs="Arial"/>
            <w:noProof/>
          </w:rPr>
          <w:t>192</w:t>
        </w:r>
      </w:hyperlink>
      <w:r w:rsidR="007C1DCB" w:rsidRPr="006914C4">
        <w:rPr>
          <w:rFonts w:ascii="Arial" w:hAnsi="Arial" w:cs="Arial"/>
          <w:noProof/>
        </w:rPr>
        <w:t>]</w:t>
      </w:r>
      <w:r w:rsidR="00CE54CE" w:rsidRPr="006914C4">
        <w:rPr>
          <w:rFonts w:ascii="Arial" w:hAnsi="Arial" w:cs="Arial"/>
        </w:rPr>
        <w:fldChar w:fldCharType="end"/>
      </w:r>
      <w:r w:rsidR="00CE54CE" w:rsidRPr="006914C4">
        <w:rPr>
          <w:rFonts w:ascii="Arial" w:hAnsi="Arial" w:cs="Arial"/>
        </w:rPr>
        <w:t>. The disease is distributed globally among domestic ruminants and wildlife species</w:t>
      </w:r>
      <w:r w:rsidR="00290043" w:rsidRPr="006914C4">
        <w:rPr>
          <w:rFonts w:ascii="Arial" w:hAnsi="Arial" w:cs="Arial"/>
        </w:rPr>
        <w:t xml:space="preserve"> </w:t>
      </w:r>
      <w:r w:rsidR="00290043" w:rsidRPr="006914C4">
        <w:rPr>
          <w:rFonts w:ascii="Arial" w:hAnsi="Arial" w:cs="Arial"/>
        </w:rPr>
        <w:fldChar w:fldCharType="begin"/>
      </w:r>
      <w:r w:rsidR="007C1DCB" w:rsidRPr="006914C4">
        <w:rPr>
          <w:rFonts w:ascii="Arial" w:hAnsi="Arial" w:cs="Arial"/>
        </w:rPr>
        <w:instrText xml:space="preserve"> ADDIN EN.CITE &lt;EndNote&gt;&lt;Cite&gt;&lt;Author&gt;O&amp;apos;Reilly&lt;/Author&gt;&lt;Year&gt;1995&lt;/Year&gt;&lt;RecNum&gt;211&lt;/RecNum&gt;&lt;DisplayText&gt;[193, 194]&lt;/DisplayText&gt;&lt;record&gt;&lt;rec-number&gt;211&lt;/rec-number&gt;&lt;foreign-keys&gt;&lt;key app="EN" db-id="wee2s0ta990z5beaa0f5fv0oapssv0vv52dp"&gt;211&lt;/key&gt;&lt;/foreign-keys&gt;&lt;ref-type name="Journal Article"&gt;17&lt;/ref-type&gt;&lt;contributors&gt;&lt;authors&gt;&lt;author&gt;O&amp;apos;Reilly, Louis M&lt;/author&gt;&lt;author&gt;Daborn, CJ&lt;/author&gt;&lt;/authors&gt;&lt;/contributors&gt;&lt;titles&gt;&lt;title&gt;The epidemiology of Mycobacterium bovis infections in animals and man: a review&lt;/title&gt;&lt;secondary-title&gt;Tubercle and Lung Disease&lt;/secondary-title&gt;&lt;/titles&gt;&lt;periodical&gt;&lt;full-title&gt;Tubercle and Lung Disease&lt;/full-title&gt;&lt;/periodical&gt;&lt;pages&gt;1-46&lt;/pages&gt;&lt;volume&gt;76&lt;/volume&gt;&lt;dates&gt;&lt;year&gt;1995&lt;/year&gt;&lt;/dates&gt;&lt;isbn&gt;0962-8479&lt;/isbn&gt;&lt;urls&gt;&lt;/urls&gt;&lt;/record&gt;&lt;/Cite&gt;&lt;Cite&gt;&lt;Author&gt;Manning&lt;/Author&gt;&lt;Year&gt;2011&lt;/Year&gt;&lt;RecNum&gt;212&lt;/RecNum&gt;&lt;record&gt;&lt;rec-number&gt;212&lt;/rec-number&gt;&lt;foreign-keys&gt;&lt;key app="EN" db-id="wee2s0ta990z5beaa0f5fv0oapssv0vv52dp"&gt;212&lt;/key&gt;&lt;/foreign-keys&gt;&lt;ref-type name="Journal Article"&gt;17&lt;/ref-type&gt;&lt;contributors&gt;&lt;authors&gt;&lt;author&gt;Manning, Elizabeth JB&lt;/author&gt;&lt;/authors&gt;&lt;/contributors&gt;&lt;titles&gt;&lt;title&gt;Paratuberculosis in captive and free-ranging wildlife&lt;/title&gt;&lt;secondary-title&gt;Veterinary Clinics of North America: Food Animal Practice&lt;/secondary-title&gt;&lt;/titles&gt;&lt;periodical&gt;&lt;full-title&gt;Veterinary Clinics of North America: Food Animal Practice&lt;/full-title&gt;&lt;/periodical&gt;&lt;pages&gt;621-630&lt;/pages&gt;&lt;volume&gt;27&lt;/volume&gt;&lt;number&gt;3&lt;/number&gt;&lt;dates&gt;&lt;year&gt;2011&lt;/year&gt;&lt;/dates&gt;&lt;isbn&gt;0749-0720&lt;/isbn&gt;&lt;urls&gt;&lt;/urls&gt;&lt;/record&gt;&lt;/Cite&gt;&lt;/EndNote&gt;</w:instrText>
      </w:r>
      <w:r w:rsidR="00290043" w:rsidRPr="006914C4">
        <w:rPr>
          <w:rFonts w:ascii="Arial" w:hAnsi="Arial" w:cs="Arial"/>
        </w:rPr>
        <w:fldChar w:fldCharType="separate"/>
      </w:r>
      <w:r w:rsidR="007C1DCB" w:rsidRPr="006914C4">
        <w:rPr>
          <w:rFonts w:ascii="Arial" w:hAnsi="Arial" w:cs="Arial"/>
          <w:noProof/>
        </w:rPr>
        <w:t>[</w:t>
      </w:r>
      <w:hyperlink w:anchor="_ENREF_193" w:tooltip="O'Reilly, 1995 #211" w:history="1">
        <w:r w:rsidR="006123CD" w:rsidRPr="006914C4">
          <w:rPr>
            <w:rFonts w:ascii="Arial" w:hAnsi="Arial" w:cs="Arial"/>
            <w:noProof/>
          </w:rPr>
          <w:t>193</w:t>
        </w:r>
      </w:hyperlink>
      <w:r w:rsidR="007C1DCB" w:rsidRPr="006914C4">
        <w:rPr>
          <w:rFonts w:ascii="Arial" w:hAnsi="Arial" w:cs="Arial"/>
          <w:noProof/>
        </w:rPr>
        <w:t xml:space="preserve">, </w:t>
      </w:r>
      <w:hyperlink w:anchor="_ENREF_194" w:tooltip="Manning, 2011 #212" w:history="1">
        <w:r w:rsidR="006123CD" w:rsidRPr="006914C4">
          <w:rPr>
            <w:rFonts w:ascii="Arial" w:hAnsi="Arial" w:cs="Arial"/>
            <w:noProof/>
          </w:rPr>
          <w:t>194</w:t>
        </w:r>
      </w:hyperlink>
      <w:r w:rsidR="007C1DCB" w:rsidRPr="006914C4">
        <w:rPr>
          <w:rFonts w:ascii="Arial" w:hAnsi="Arial" w:cs="Arial"/>
          <w:noProof/>
        </w:rPr>
        <w:t>]</w:t>
      </w:r>
      <w:r w:rsidR="00290043" w:rsidRPr="006914C4">
        <w:rPr>
          <w:rFonts w:ascii="Arial" w:hAnsi="Arial" w:cs="Arial"/>
        </w:rPr>
        <w:fldChar w:fldCharType="end"/>
      </w:r>
      <w:r w:rsidR="00CE54CE" w:rsidRPr="006914C4">
        <w:rPr>
          <w:rFonts w:ascii="Arial" w:hAnsi="Arial" w:cs="Arial"/>
        </w:rPr>
        <w:t>.</w:t>
      </w:r>
    </w:p>
    <w:p w14:paraId="140A6F99" w14:textId="7B8945BA" w:rsidR="00B41A2D" w:rsidRPr="006914C4" w:rsidRDefault="00B41A2D" w:rsidP="00B41A2D">
      <w:pPr>
        <w:autoSpaceDE w:val="0"/>
        <w:autoSpaceDN w:val="0"/>
        <w:adjustRightInd w:val="0"/>
        <w:spacing w:line="360" w:lineRule="auto"/>
        <w:rPr>
          <w:rFonts w:ascii="Arial" w:eastAsia="宋体" w:hAnsi="Arial" w:cs="Arial"/>
          <w:color w:val="000000"/>
          <w:kern w:val="28"/>
          <w:sz w:val="24"/>
          <w:szCs w:val="24"/>
        </w:rPr>
      </w:pPr>
      <w:r w:rsidRPr="006914C4">
        <w:rPr>
          <w:rFonts w:ascii="Arial" w:hAnsi="Arial" w:cs="Arial"/>
          <w:sz w:val="24"/>
          <w:szCs w:val="24"/>
        </w:rPr>
        <w:t xml:space="preserve">  </w:t>
      </w:r>
      <w:r w:rsidRPr="006914C4">
        <w:rPr>
          <w:rFonts w:ascii="Arial" w:hAnsi="Arial" w:cs="Arial"/>
          <w:color w:val="000000"/>
          <w:kern w:val="0"/>
          <w:sz w:val="24"/>
          <w:szCs w:val="24"/>
        </w:rPr>
        <w:t xml:space="preserve"> Tuberculosis (TB) is a</w:t>
      </w:r>
      <w:r w:rsidR="00DA59C7" w:rsidRPr="006914C4">
        <w:rPr>
          <w:rFonts w:ascii="Arial" w:hAnsi="Arial" w:cs="Arial"/>
          <w:color w:val="000000"/>
          <w:kern w:val="0"/>
          <w:sz w:val="24"/>
          <w:szCs w:val="24"/>
        </w:rPr>
        <w:t>lso a</w:t>
      </w:r>
      <w:r w:rsidRPr="006914C4">
        <w:rPr>
          <w:rFonts w:ascii="Arial" w:hAnsi="Arial" w:cs="Arial"/>
          <w:color w:val="000000"/>
          <w:kern w:val="0"/>
          <w:sz w:val="24"/>
          <w:szCs w:val="24"/>
        </w:rPr>
        <w:t xml:space="preserve"> chronic infectious disease that affects a</w:t>
      </w:r>
      <w:r w:rsidRPr="006914C4">
        <w:rPr>
          <w:rFonts w:ascii="Arial" w:hAnsi="Arial" w:cs="Arial" w:hint="eastAsia"/>
          <w:color w:val="000000"/>
          <w:kern w:val="0"/>
          <w:sz w:val="24"/>
          <w:szCs w:val="24"/>
        </w:rPr>
        <w:t xml:space="preserve"> </w:t>
      </w:r>
      <w:r w:rsidRPr="006914C4">
        <w:rPr>
          <w:rFonts w:ascii="Arial" w:hAnsi="Arial" w:cs="Arial"/>
          <w:color w:val="000000"/>
          <w:kern w:val="0"/>
          <w:sz w:val="24"/>
          <w:szCs w:val="24"/>
        </w:rPr>
        <w:t xml:space="preserve">broad range of mammalian </w:t>
      </w:r>
      <w:r w:rsidR="00290043" w:rsidRPr="006914C4">
        <w:rPr>
          <w:rFonts w:ascii="Arial" w:hAnsi="Arial" w:cs="Arial"/>
          <w:color w:val="000000"/>
          <w:kern w:val="0"/>
          <w:sz w:val="24"/>
          <w:szCs w:val="24"/>
        </w:rPr>
        <w:t xml:space="preserve">hosts including humans and </w:t>
      </w:r>
      <w:r w:rsidRPr="006914C4">
        <w:rPr>
          <w:rFonts w:ascii="Arial" w:hAnsi="Arial" w:cs="Arial"/>
          <w:color w:val="000000"/>
          <w:kern w:val="0"/>
          <w:sz w:val="24"/>
          <w:szCs w:val="24"/>
        </w:rPr>
        <w:t>cattle</w:t>
      </w:r>
      <w:r w:rsidR="00290043" w:rsidRPr="006914C4">
        <w:rPr>
          <w:rFonts w:ascii="Arial" w:hAnsi="Arial" w:cs="Arial"/>
          <w:color w:val="000000"/>
          <w:kern w:val="0"/>
          <w:sz w:val="24"/>
          <w:szCs w:val="24"/>
        </w:rPr>
        <w:t>.</w:t>
      </w:r>
      <w:r w:rsidRPr="006914C4">
        <w:rPr>
          <w:rFonts w:ascii="Arial" w:hAnsi="Arial" w:cs="Arial"/>
          <w:color w:val="000000"/>
          <w:kern w:val="0"/>
          <w:sz w:val="24"/>
          <w:szCs w:val="24"/>
        </w:rPr>
        <w:t xml:space="preserve"> Human TB is estimated to cause more than two million deaths every year. Although bovine TB, caused by</w:t>
      </w:r>
      <w:r w:rsidRPr="006914C4">
        <w:rPr>
          <w:rFonts w:ascii="Arial" w:hAnsi="Arial" w:cs="Arial" w:hint="eastAsia"/>
          <w:color w:val="000000"/>
          <w:kern w:val="0"/>
          <w:sz w:val="24"/>
          <w:szCs w:val="24"/>
        </w:rPr>
        <w:t xml:space="preserve"> </w:t>
      </w:r>
      <w:r w:rsidRPr="006914C4">
        <w:rPr>
          <w:rFonts w:ascii="Arial" w:hAnsi="Arial" w:cs="Arial"/>
          <w:color w:val="000000"/>
          <w:kern w:val="0"/>
          <w:sz w:val="24"/>
          <w:szCs w:val="24"/>
        </w:rPr>
        <w:t>Mycobacterium bovis, has been mostly eradicated in the livestock</w:t>
      </w:r>
      <w:r w:rsidRPr="006914C4">
        <w:rPr>
          <w:rFonts w:ascii="Arial" w:hAnsi="Arial" w:cs="Arial" w:hint="eastAsia"/>
          <w:color w:val="000000"/>
          <w:kern w:val="0"/>
          <w:sz w:val="24"/>
          <w:szCs w:val="24"/>
        </w:rPr>
        <w:t xml:space="preserve"> </w:t>
      </w:r>
      <w:r w:rsidRPr="006914C4">
        <w:rPr>
          <w:rFonts w:ascii="Arial" w:hAnsi="Arial" w:cs="Arial"/>
          <w:color w:val="000000"/>
          <w:kern w:val="0"/>
          <w:sz w:val="24"/>
          <w:szCs w:val="24"/>
        </w:rPr>
        <w:t>industry of developed countries, the disease in wildlife still</w:t>
      </w:r>
      <w:r w:rsidRPr="006914C4">
        <w:rPr>
          <w:rFonts w:ascii="Arial" w:hAnsi="Arial" w:cs="Arial" w:hint="eastAsia"/>
          <w:color w:val="000000"/>
          <w:kern w:val="0"/>
          <w:sz w:val="24"/>
          <w:szCs w:val="24"/>
        </w:rPr>
        <w:t xml:space="preserve"> </w:t>
      </w:r>
      <w:r w:rsidRPr="006914C4">
        <w:rPr>
          <w:rFonts w:ascii="Arial" w:hAnsi="Arial" w:cs="Arial"/>
          <w:color w:val="000000"/>
          <w:kern w:val="0"/>
          <w:sz w:val="24"/>
          <w:szCs w:val="24"/>
        </w:rPr>
        <w:t>poses a risk to livestock, tourism economy, and wildlife</w:t>
      </w:r>
      <w:r w:rsidRPr="006914C4">
        <w:rPr>
          <w:rFonts w:ascii="Arial" w:hAnsi="Arial" w:cs="Arial" w:hint="eastAsia"/>
          <w:color w:val="000000"/>
          <w:kern w:val="0"/>
          <w:sz w:val="24"/>
          <w:szCs w:val="24"/>
        </w:rPr>
        <w:t xml:space="preserve"> </w:t>
      </w:r>
      <w:r w:rsidRPr="006914C4">
        <w:rPr>
          <w:rFonts w:ascii="Arial" w:hAnsi="Arial" w:cs="Arial"/>
          <w:color w:val="000000"/>
          <w:kern w:val="0"/>
          <w:sz w:val="24"/>
          <w:szCs w:val="24"/>
        </w:rPr>
        <w:t>conservation. Global economic lo</w:t>
      </w:r>
      <w:r w:rsidRPr="006914C4">
        <w:rPr>
          <w:rFonts w:ascii="Arial" w:eastAsia="宋体" w:hAnsi="Arial" w:cs="Arial"/>
          <w:color w:val="000000"/>
          <w:kern w:val="28"/>
          <w:sz w:val="24"/>
          <w:szCs w:val="24"/>
        </w:rPr>
        <w:t>sses from bovine TB total US$</w:t>
      </w:r>
      <w:r w:rsidRPr="006914C4">
        <w:rPr>
          <w:rFonts w:ascii="Arial" w:eastAsia="宋体" w:hAnsi="Arial" w:cs="Arial" w:hint="eastAsia"/>
          <w:color w:val="000000"/>
          <w:kern w:val="28"/>
          <w:sz w:val="24"/>
          <w:szCs w:val="24"/>
        </w:rPr>
        <w:t xml:space="preserve"> </w:t>
      </w:r>
      <w:r w:rsidRPr="006914C4">
        <w:rPr>
          <w:rFonts w:ascii="Arial" w:eastAsia="宋体" w:hAnsi="Arial" w:cs="Arial"/>
          <w:color w:val="000000"/>
          <w:kern w:val="28"/>
          <w:sz w:val="24"/>
          <w:szCs w:val="24"/>
        </w:rPr>
        <w:t>3 billion annually. In developing countries,</w:t>
      </w:r>
      <w:r w:rsidRPr="006914C4">
        <w:rPr>
          <w:rFonts w:ascii="Arial" w:eastAsia="宋体" w:hAnsi="Arial" w:cs="Arial" w:hint="eastAsia"/>
          <w:color w:val="000000"/>
          <w:kern w:val="28"/>
          <w:sz w:val="24"/>
          <w:szCs w:val="24"/>
        </w:rPr>
        <w:t xml:space="preserve"> </w:t>
      </w:r>
      <w:r w:rsidRPr="006914C4">
        <w:rPr>
          <w:rFonts w:ascii="Arial" w:eastAsia="宋体" w:hAnsi="Arial" w:cs="Arial"/>
          <w:color w:val="000000"/>
          <w:kern w:val="28"/>
          <w:sz w:val="24"/>
          <w:szCs w:val="24"/>
        </w:rPr>
        <w:t>bovine TB still causes serious concerns not only for wildlife, but</w:t>
      </w:r>
      <w:r w:rsidRPr="006914C4">
        <w:rPr>
          <w:rFonts w:ascii="Arial" w:eastAsia="宋体" w:hAnsi="Arial" w:cs="Arial" w:hint="eastAsia"/>
          <w:color w:val="000000"/>
          <w:kern w:val="28"/>
          <w:sz w:val="24"/>
          <w:szCs w:val="24"/>
        </w:rPr>
        <w:t xml:space="preserve"> </w:t>
      </w:r>
      <w:r w:rsidRPr="006914C4">
        <w:rPr>
          <w:rFonts w:ascii="Arial" w:eastAsia="宋体" w:hAnsi="Arial" w:cs="Arial"/>
          <w:color w:val="000000"/>
          <w:kern w:val="28"/>
          <w:sz w:val="24"/>
          <w:szCs w:val="24"/>
        </w:rPr>
        <w:t xml:space="preserve">also for public </w:t>
      </w:r>
      <w:r w:rsidRPr="006914C4">
        <w:rPr>
          <w:rFonts w:ascii="Arial" w:eastAsia="宋体" w:hAnsi="Arial" w:cs="Arial"/>
          <w:color w:val="000000"/>
          <w:kern w:val="28"/>
          <w:sz w:val="24"/>
          <w:szCs w:val="24"/>
        </w:rPr>
        <w:lastRenderedPageBreak/>
        <w:t>health, food safety and the economy of livestock</w:t>
      </w:r>
      <w:r w:rsidRPr="006914C4">
        <w:rPr>
          <w:rFonts w:ascii="Arial" w:eastAsia="宋体" w:hAnsi="Arial" w:cs="Arial" w:hint="eastAsia"/>
          <w:color w:val="000000"/>
          <w:kern w:val="28"/>
          <w:sz w:val="24"/>
          <w:szCs w:val="24"/>
        </w:rPr>
        <w:t xml:space="preserve"> </w:t>
      </w:r>
      <w:r w:rsidRPr="006914C4">
        <w:rPr>
          <w:rFonts w:ascii="Arial" w:eastAsia="宋体" w:hAnsi="Arial" w:cs="Arial"/>
          <w:color w:val="000000"/>
          <w:kern w:val="28"/>
          <w:sz w:val="24"/>
          <w:szCs w:val="24"/>
        </w:rPr>
        <w:t>industries.</w:t>
      </w:r>
    </w:p>
    <w:p w14:paraId="6535EA2D" w14:textId="1B833D14" w:rsidR="00CE54CE" w:rsidRPr="006914C4" w:rsidRDefault="00E732A2" w:rsidP="00CE54CE">
      <w:pPr>
        <w:autoSpaceDE w:val="0"/>
        <w:autoSpaceDN w:val="0"/>
        <w:adjustRightInd w:val="0"/>
        <w:spacing w:line="360" w:lineRule="auto"/>
        <w:ind w:firstLineChars="150" w:firstLine="360"/>
        <w:rPr>
          <w:rFonts w:ascii="Arial" w:eastAsia="宋体" w:hAnsi="Arial" w:cs="Arial"/>
          <w:color w:val="000000"/>
          <w:kern w:val="28"/>
          <w:sz w:val="24"/>
          <w:szCs w:val="24"/>
        </w:rPr>
      </w:pPr>
      <w:r w:rsidRPr="006914C4">
        <w:rPr>
          <w:rFonts w:ascii="Arial" w:eastAsia="宋体" w:hAnsi="Arial" w:cs="Arial"/>
          <w:color w:val="000000"/>
          <w:kern w:val="28"/>
          <w:sz w:val="24"/>
          <w:szCs w:val="24"/>
        </w:rPr>
        <w:t xml:space="preserve">Conventional methods of </w:t>
      </w:r>
      <w:r w:rsidR="00CE54CE" w:rsidRPr="006914C4">
        <w:rPr>
          <w:rFonts w:ascii="Arial" w:eastAsia="宋体" w:hAnsi="Arial" w:cs="Arial"/>
          <w:color w:val="000000"/>
          <w:kern w:val="28"/>
          <w:sz w:val="24"/>
          <w:szCs w:val="24"/>
        </w:rPr>
        <w:t>chronic diseases</w:t>
      </w:r>
      <w:r w:rsidRPr="006914C4">
        <w:rPr>
          <w:rFonts w:ascii="Arial" w:eastAsia="宋体" w:hAnsi="Arial" w:cs="Arial"/>
          <w:color w:val="000000"/>
          <w:kern w:val="28"/>
          <w:sz w:val="24"/>
          <w:szCs w:val="24"/>
        </w:rPr>
        <w:t xml:space="preserve"> diagnosis are labor-intensive,</w:t>
      </w:r>
      <w:r w:rsidRPr="006914C4">
        <w:rPr>
          <w:rFonts w:ascii="Arial" w:eastAsia="宋体" w:hAnsi="Arial" w:cs="Arial" w:hint="eastAsia"/>
          <w:color w:val="000000"/>
          <w:kern w:val="28"/>
          <w:sz w:val="24"/>
          <w:szCs w:val="24"/>
        </w:rPr>
        <w:t xml:space="preserve"> </w:t>
      </w:r>
      <w:r w:rsidR="00976CAD" w:rsidRPr="006914C4">
        <w:rPr>
          <w:rFonts w:ascii="Arial" w:eastAsia="宋体" w:hAnsi="Arial" w:cs="Arial"/>
          <w:color w:val="000000"/>
          <w:kern w:val="28"/>
          <w:sz w:val="24"/>
          <w:szCs w:val="24"/>
        </w:rPr>
        <w:t xml:space="preserve">time-consuming and/or </w:t>
      </w:r>
      <w:r w:rsidRPr="006914C4">
        <w:rPr>
          <w:rFonts w:ascii="Arial" w:eastAsia="宋体" w:hAnsi="Arial" w:cs="Arial"/>
          <w:color w:val="000000"/>
          <w:kern w:val="28"/>
          <w:sz w:val="24"/>
          <w:szCs w:val="24"/>
        </w:rPr>
        <w:t>expensive. For example, medical evaluation</w:t>
      </w:r>
      <w:r w:rsidRPr="006914C4">
        <w:rPr>
          <w:rFonts w:ascii="Arial" w:eastAsia="宋体" w:hAnsi="Arial" w:cs="Arial" w:hint="eastAsia"/>
          <w:color w:val="000000"/>
          <w:kern w:val="28"/>
          <w:sz w:val="24"/>
          <w:szCs w:val="24"/>
        </w:rPr>
        <w:t xml:space="preserve"> </w:t>
      </w:r>
      <w:r w:rsidRPr="006914C4">
        <w:rPr>
          <w:rFonts w:ascii="Arial" w:eastAsia="宋体" w:hAnsi="Arial" w:cs="Arial"/>
          <w:color w:val="000000"/>
          <w:kern w:val="28"/>
          <w:sz w:val="24"/>
          <w:szCs w:val="24"/>
        </w:rPr>
        <w:t>of human TB includes a medical history, physical</w:t>
      </w:r>
      <w:r w:rsidRPr="006914C4">
        <w:rPr>
          <w:rFonts w:ascii="Arial" w:eastAsia="宋体" w:hAnsi="Arial" w:cs="Arial" w:hint="eastAsia"/>
          <w:color w:val="000000"/>
          <w:kern w:val="28"/>
          <w:sz w:val="24"/>
          <w:szCs w:val="24"/>
        </w:rPr>
        <w:t xml:space="preserve"> </w:t>
      </w:r>
      <w:r w:rsidRPr="006914C4">
        <w:rPr>
          <w:rFonts w:ascii="Arial" w:eastAsia="宋体" w:hAnsi="Arial" w:cs="Arial"/>
          <w:color w:val="000000"/>
          <w:kern w:val="28"/>
          <w:sz w:val="24"/>
          <w:szCs w:val="24"/>
        </w:rPr>
        <w:t>examination, radiographic imaging (conventional chest X-ray),</w:t>
      </w:r>
      <w:r w:rsidRPr="006914C4">
        <w:rPr>
          <w:rFonts w:ascii="Arial" w:eastAsia="宋体" w:hAnsi="Arial" w:cs="Arial" w:hint="eastAsia"/>
          <w:color w:val="000000"/>
          <w:kern w:val="28"/>
          <w:sz w:val="24"/>
          <w:szCs w:val="24"/>
        </w:rPr>
        <w:t xml:space="preserve"> </w:t>
      </w:r>
      <w:r w:rsidRPr="006914C4">
        <w:rPr>
          <w:rFonts w:ascii="Arial" w:eastAsia="宋体" w:hAnsi="Arial" w:cs="Arial"/>
          <w:color w:val="000000"/>
          <w:kern w:val="28"/>
          <w:sz w:val="24"/>
          <w:szCs w:val="24"/>
        </w:rPr>
        <w:t>microbiological smears, and bacterial cultures. It may also</w:t>
      </w:r>
      <w:r w:rsidRPr="006914C4">
        <w:rPr>
          <w:rFonts w:ascii="Arial" w:eastAsia="宋体" w:hAnsi="Arial" w:cs="Arial" w:hint="eastAsia"/>
          <w:color w:val="000000"/>
          <w:kern w:val="28"/>
          <w:sz w:val="24"/>
          <w:szCs w:val="24"/>
        </w:rPr>
        <w:t xml:space="preserve"> </w:t>
      </w:r>
      <w:r w:rsidRPr="006914C4">
        <w:rPr>
          <w:rFonts w:ascii="Arial" w:eastAsia="宋体" w:hAnsi="Arial" w:cs="Arial"/>
          <w:color w:val="000000"/>
          <w:kern w:val="28"/>
          <w:sz w:val="24"/>
          <w:szCs w:val="24"/>
        </w:rPr>
        <w:t>include a tuberculin skin test or other measurements of cellular</w:t>
      </w:r>
      <w:r w:rsidRPr="006914C4">
        <w:rPr>
          <w:rFonts w:ascii="Arial" w:eastAsia="宋体" w:hAnsi="Arial" w:cs="Arial" w:hint="eastAsia"/>
          <w:color w:val="000000"/>
          <w:kern w:val="28"/>
          <w:sz w:val="24"/>
          <w:szCs w:val="24"/>
        </w:rPr>
        <w:t xml:space="preserve"> </w:t>
      </w:r>
      <w:r w:rsidRPr="006914C4">
        <w:rPr>
          <w:rFonts w:ascii="Arial" w:eastAsia="宋体" w:hAnsi="Arial" w:cs="Arial"/>
          <w:color w:val="000000"/>
          <w:kern w:val="28"/>
          <w:sz w:val="24"/>
          <w:szCs w:val="24"/>
        </w:rPr>
        <w:t>immunity, such as interferon-gamma release assays (IGRA). For</w:t>
      </w:r>
      <w:r w:rsidRPr="006914C4">
        <w:rPr>
          <w:rFonts w:ascii="Arial" w:eastAsia="宋体" w:hAnsi="Arial" w:cs="Arial" w:hint="eastAsia"/>
          <w:color w:val="000000"/>
          <w:kern w:val="28"/>
          <w:sz w:val="24"/>
          <w:szCs w:val="24"/>
        </w:rPr>
        <w:t xml:space="preserve"> </w:t>
      </w:r>
      <w:r w:rsidRPr="006914C4">
        <w:rPr>
          <w:rFonts w:ascii="Arial" w:eastAsia="宋体" w:hAnsi="Arial" w:cs="Arial"/>
          <w:color w:val="000000"/>
          <w:kern w:val="28"/>
          <w:sz w:val="24"/>
          <w:szCs w:val="24"/>
        </w:rPr>
        <w:t>human TB, the Cepheid Xpert MTB/RIF assay has recently been</w:t>
      </w:r>
      <w:r w:rsidRPr="006914C4">
        <w:rPr>
          <w:rFonts w:ascii="Arial" w:eastAsia="宋体" w:hAnsi="Arial" w:cs="Arial" w:hint="eastAsia"/>
          <w:color w:val="000000"/>
          <w:kern w:val="28"/>
          <w:sz w:val="24"/>
          <w:szCs w:val="24"/>
        </w:rPr>
        <w:t xml:space="preserve"> </w:t>
      </w:r>
      <w:r w:rsidRPr="006914C4">
        <w:rPr>
          <w:rFonts w:ascii="Arial" w:eastAsia="宋体" w:hAnsi="Arial" w:cs="Arial"/>
          <w:color w:val="000000"/>
          <w:kern w:val="28"/>
          <w:sz w:val="24"/>
          <w:szCs w:val="24"/>
        </w:rPr>
        <w:t>used for on-site di</w:t>
      </w:r>
      <w:r w:rsidR="00976CAD" w:rsidRPr="006914C4">
        <w:rPr>
          <w:rFonts w:ascii="Arial" w:eastAsia="宋体" w:hAnsi="Arial" w:cs="Arial"/>
          <w:color w:val="000000"/>
          <w:kern w:val="28"/>
          <w:sz w:val="24"/>
          <w:szCs w:val="24"/>
        </w:rPr>
        <w:t xml:space="preserve">agnosis but the assay is costly </w:t>
      </w:r>
      <w:r w:rsidR="00976CAD" w:rsidRPr="006914C4">
        <w:rPr>
          <w:rFonts w:ascii="Arial" w:eastAsia="宋体" w:hAnsi="Arial" w:cs="Arial"/>
          <w:color w:val="000000"/>
          <w:kern w:val="28"/>
          <w:sz w:val="24"/>
          <w:szCs w:val="24"/>
        </w:rPr>
        <w:fldChar w:fldCharType="begin"/>
      </w:r>
      <w:r w:rsidR="007C1DCB" w:rsidRPr="006914C4">
        <w:rPr>
          <w:rFonts w:ascii="Arial" w:eastAsia="宋体" w:hAnsi="Arial" w:cs="Arial"/>
          <w:color w:val="000000"/>
          <w:kern w:val="28"/>
          <w:sz w:val="24"/>
          <w:szCs w:val="24"/>
        </w:rPr>
        <w:instrText xml:space="preserve"> ADDIN EN.CITE &lt;EndNote&gt;&lt;Cite&gt;&lt;Author&gt;Small&lt;/Author&gt;&lt;Year&gt;2010&lt;/Year&gt;&lt;RecNum&gt;204&lt;/RecNum&gt;&lt;DisplayText&gt;[195, 196]&lt;/DisplayText&gt;&lt;record&gt;&lt;rec-number&gt;204&lt;/rec-number&gt;&lt;foreign-keys&gt;&lt;key app="EN" db-id="wee2s0ta990z5beaa0f5fv0oapssv0vv52dp"&gt;204&lt;/key&gt;&lt;/foreign-keys&gt;&lt;ref-type name="Journal Article"&gt;17&lt;/ref-type&gt;&lt;contributors&gt;&lt;authors&gt;&lt;author&gt;Small, Peter M&lt;/author&gt;&lt;author&gt;Pai, Madhukar&lt;/author&gt;&lt;/authors&gt;&lt;/contributors&gt;&lt;titles&gt;&lt;title&gt;Tuberculosis diagnosis—time for a game change&lt;/title&gt;&lt;secondary-title&gt;New England Journal of Medicine&lt;/secondary-title&gt;&lt;/titles&gt;&lt;periodical&gt;&lt;full-title&gt;New England Journal of Medicine&lt;/full-title&gt;&lt;/periodical&gt;&lt;pages&gt;1070-1071&lt;/pages&gt;&lt;volume&gt;363&lt;/volume&gt;&lt;number&gt;11&lt;/number&gt;&lt;dates&gt;&lt;year&gt;2010&lt;/year&gt;&lt;/dates&gt;&lt;isbn&gt;0028-4793&lt;/isbn&gt;&lt;urls&gt;&lt;/urls&gt;&lt;/record&gt;&lt;/Cite&gt;&lt;Cite&gt;&lt;Author&gt;Rie&lt;/Author&gt;&lt;Year&gt;2010&lt;/Year&gt;&lt;RecNum&gt;205&lt;/RecNum&gt;&lt;record&gt;&lt;rec-number&gt;205&lt;/rec-number&gt;&lt;foreign-keys&gt;&lt;key app="EN" db-id="wee2s0ta990z5beaa0f5fv0oapssv0vv52dp"&gt;205&lt;/key&gt;&lt;/foreign-keys&gt;&lt;ref-type name="Journal Article"&gt;17&lt;/ref-type&gt;&lt;contributors&gt;&lt;authors&gt;&lt;author&gt;Rie, Annelies Van&lt;/author&gt;&lt;author&gt;Page-Shipp, Liesl&lt;/author&gt;&lt;author&gt;Scott, Lesley&lt;/author&gt;&lt;author&gt;Sanne, Ian&lt;/author&gt;&lt;author&gt;Stevens, Wendy&lt;/author&gt;&lt;/authors&gt;&lt;/contributors&gt;&lt;titles&gt;&lt;title&gt;Xpert® MTB/RIF for point-of-care diagnosis of TB in high-HIV burden, resource-limited countries: hype or hope?&lt;/title&gt;&lt;/titles&gt;&lt;dates&gt;&lt;year&gt;2010&lt;/year&gt;&lt;/dates&gt;&lt;isbn&gt;1473-7159&lt;/isbn&gt;&lt;urls&gt;&lt;/urls&gt;&lt;/record&gt;&lt;/Cite&gt;&lt;/EndNote&gt;</w:instrText>
      </w:r>
      <w:r w:rsidR="00976CAD" w:rsidRPr="006914C4">
        <w:rPr>
          <w:rFonts w:ascii="Arial" w:eastAsia="宋体" w:hAnsi="Arial" w:cs="Arial"/>
          <w:color w:val="000000"/>
          <w:kern w:val="28"/>
          <w:sz w:val="24"/>
          <w:szCs w:val="24"/>
        </w:rPr>
        <w:fldChar w:fldCharType="separate"/>
      </w:r>
      <w:r w:rsidR="007C1DCB" w:rsidRPr="006914C4">
        <w:rPr>
          <w:rFonts w:ascii="Arial" w:eastAsia="宋体" w:hAnsi="Arial" w:cs="Arial"/>
          <w:noProof/>
          <w:color w:val="000000"/>
          <w:kern w:val="28"/>
          <w:sz w:val="24"/>
          <w:szCs w:val="24"/>
        </w:rPr>
        <w:t>[</w:t>
      </w:r>
      <w:hyperlink w:anchor="_ENREF_195" w:tooltip="Small, 2010 #204" w:history="1">
        <w:r w:rsidR="006123CD" w:rsidRPr="006914C4">
          <w:rPr>
            <w:rFonts w:ascii="Arial" w:eastAsia="宋体" w:hAnsi="Arial" w:cs="Arial"/>
            <w:noProof/>
            <w:color w:val="000000"/>
            <w:kern w:val="28"/>
            <w:sz w:val="24"/>
            <w:szCs w:val="24"/>
          </w:rPr>
          <w:t>195</w:t>
        </w:r>
      </w:hyperlink>
      <w:r w:rsidR="007C1DCB" w:rsidRPr="006914C4">
        <w:rPr>
          <w:rFonts w:ascii="Arial" w:eastAsia="宋体" w:hAnsi="Arial" w:cs="Arial"/>
          <w:noProof/>
          <w:color w:val="000000"/>
          <w:kern w:val="28"/>
          <w:sz w:val="24"/>
          <w:szCs w:val="24"/>
        </w:rPr>
        <w:t xml:space="preserve">, </w:t>
      </w:r>
      <w:hyperlink w:anchor="_ENREF_196" w:tooltip="Rie, 2010 #205" w:history="1">
        <w:r w:rsidR="006123CD" w:rsidRPr="006914C4">
          <w:rPr>
            <w:rFonts w:ascii="Arial" w:eastAsia="宋体" w:hAnsi="Arial" w:cs="Arial"/>
            <w:noProof/>
            <w:color w:val="000000"/>
            <w:kern w:val="28"/>
            <w:sz w:val="24"/>
            <w:szCs w:val="24"/>
          </w:rPr>
          <w:t>196</w:t>
        </w:r>
      </w:hyperlink>
      <w:r w:rsidR="007C1DCB" w:rsidRPr="006914C4">
        <w:rPr>
          <w:rFonts w:ascii="Arial" w:eastAsia="宋体" w:hAnsi="Arial" w:cs="Arial"/>
          <w:noProof/>
          <w:color w:val="000000"/>
          <w:kern w:val="28"/>
          <w:sz w:val="24"/>
          <w:szCs w:val="24"/>
        </w:rPr>
        <w:t>]</w:t>
      </w:r>
      <w:r w:rsidR="00976CAD" w:rsidRPr="006914C4">
        <w:rPr>
          <w:rFonts w:ascii="Arial" w:eastAsia="宋体" w:hAnsi="Arial" w:cs="Arial"/>
          <w:color w:val="000000"/>
          <w:kern w:val="28"/>
          <w:sz w:val="24"/>
          <w:szCs w:val="24"/>
        </w:rPr>
        <w:fldChar w:fldCharType="end"/>
      </w:r>
      <w:r w:rsidR="00976CAD" w:rsidRPr="006914C4">
        <w:rPr>
          <w:rFonts w:ascii="Arial" w:eastAsia="宋体" w:hAnsi="Arial" w:cs="Arial"/>
          <w:color w:val="000000"/>
          <w:kern w:val="28"/>
          <w:sz w:val="24"/>
          <w:szCs w:val="24"/>
        </w:rPr>
        <w:t xml:space="preserve">. </w:t>
      </w:r>
      <w:r w:rsidRPr="006914C4">
        <w:rPr>
          <w:rFonts w:ascii="Arial" w:eastAsia="宋体" w:hAnsi="Arial" w:cs="Arial"/>
          <w:color w:val="000000"/>
          <w:kern w:val="28"/>
          <w:sz w:val="24"/>
          <w:szCs w:val="24"/>
        </w:rPr>
        <w:t>Bovine TB in</w:t>
      </w:r>
      <w:r w:rsidRPr="006914C4">
        <w:rPr>
          <w:rFonts w:ascii="Arial" w:eastAsia="宋体" w:hAnsi="Arial" w:cs="Arial" w:hint="eastAsia"/>
          <w:color w:val="000000"/>
          <w:kern w:val="28"/>
          <w:sz w:val="24"/>
          <w:szCs w:val="24"/>
        </w:rPr>
        <w:t xml:space="preserve"> </w:t>
      </w:r>
      <w:r w:rsidR="00976CAD" w:rsidRPr="006914C4">
        <w:rPr>
          <w:rFonts w:ascii="Arial" w:eastAsia="宋体" w:hAnsi="Arial" w:cs="Arial"/>
          <w:color w:val="000000"/>
          <w:kern w:val="28"/>
          <w:sz w:val="24"/>
          <w:szCs w:val="24"/>
        </w:rPr>
        <w:t>animals is commonly confi</w:t>
      </w:r>
      <w:r w:rsidRPr="006914C4">
        <w:rPr>
          <w:rFonts w:ascii="Arial" w:eastAsia="宋体" w:hAnsi="Arial" w:cs="Arial"/>
          <w:color w:val="000000"/>
          <w:kern w:val="28"/>
          <w:sz w:val="24"/>
          <w:szCs w:val="24"/>
        </w:rPr>
        <w:t>rmed by post mortem examination of</w:t>
      </w:r>
      <w:r w:rsidRPr="006914C4">
        <w:rPr>
          <w:rFonts w:ascii="Arial" w:eastAsia="宋体" w:hAnsi="Arial" w:cs="Arial" w:hint="eastAsia"/>
          <w:color w:val="000000"/>
          <w:kern w:val="28"/>
          <w:sz w:val="24"/>
          <w:szCs w:val="24"/>
        </w:rPr>
        <w:t xml:space="preserve"> </w:t>
      </w:r>
      <w:r w:rsidRPr="006914C4">
        <w:rPr>
          <w:rFonts w:ascii="Arial" w:eastAsia="宋体" w:hAnsi="Arial" w:cs="Arial"/>
          <w:color w:val="000000"/>
          <w:kern w:val="28"/>
          <w:sz w:val="24"/>
          <w:szCs w:val="24"/>
        </w:rPr>
        <w:t>gross lesions and bacterial culture. Global control and prevention of TB has partly been</w:t>
      </w:r>
      <w:r w:rsidRPr="006914C4">
        <w:rPr>
          <w:rFonts w:ascii="Arial" w:eastAsia="宋体" w:hAnsi="Arial" w:cs="Arial" w:hint="eastAsia"/>
          <w:color w:val="000000"/>
          <w:kern w:val="28"/>
          <w:sz w:val="24"/>
          <w:szCs w:val="24"/>
        </w:rPr>
        <w:t xml:space="preserve"> </w:t>
      </w:r>
      <w:r w:rsidRPr="006914C4">
        <w:rPr>
          <w:rFonts w:ascii="Arial" w:eastAsia="宋体" w:hAnsi="Arial" w:cs="Arial"/>
          <w:color w:val="000000"/>
          <w:kern w:val="28"/>
          <w:sz w:val="24"/>
          <w:szCs w:val="24"/>
        </w:rPr>
        <w:t>hampered by the lack of effective diagnostic methods, so there</w:t>
      </w:r>
      <w:r w:rsidRPr="006914C4">
        <w:rPr>
          <w:rFonts w:ascii="Arial" w:eastAsia="宋体" w:hAnsi="Arial" w:cs="Arial" w:hint="eastAsia"/>
          <w:color w:val="000000"/>
          <w:kern w:val="28"/>
          <w:sz w:val="24"/>
          <w:szCs w:val="24"/>
        </w:rPr>
        <w:t xml:space="preserve"> </w:t>
      </w:r>
      <w:r w:rsidRPr="006914C4">
        <w:rPr>
          <w:rFonts w:ascii="Arial" w:eastAsia="宋体" w:hAnsi="Arial" w:cs="Arial"/>
          <w:color w:val="000000"/>
          <w:kern w:val="28"/>
          <w:sz w:val="24"/>
          <w:szCs w:val="24"/>
        </w:rPr>
        <w:t xml:space="preserve">is an urgent need for more simple, rapid and sensitive on-site </w:t>
      </w:r>
      <w:r w:rsidR="00976CAD" w:rsidRPr="006914C4">
        <w:rPr>
          <w:rFonts w:ascii="Arial" w:eastAsia="宋体" w:hAnsi="Arial" w:cs="Arial"/>
          <w:color w:val="000000"/>
          <w:kern w:val="28"/>
          <w:sz w:val="24"/>
          <w:szCs w:val="24"/>
        </w:rPr>
        <w:t xml:space="preserve">diagnosis of TB </w:t>
      </w:r>
      <w:r w:rsidR="00976CAD" w:rsidRPr="006914C4">
        <w:rPr>
          <w:rFonts w:ascii="Arial" w:eastAsia="宋体" w:hAnsi="Arial" w:cs="Arial"/>
          <w:color w:val="000000"/>
          <w:kern w:val="28"/>
          <w:sz w:val="24"/>
          <w:szCs w:val="24"/>
        </w:rPr>
        <w:fldChar w:fldCharType="begin"/>
      </w:r>
      <w:r w:rsidR="00976CAD" w:rsidRPr="006914C4">
        <w:rPr>
          <w:rFonts w:ascii="Arial" w:eastAsia="宋体" w:hAnsi="Arial" w:cs="Arial"/>
          <w:color w:val="000000"/>
          <w:kern w:val="28"/>
          <w:sz w:val="24"/>
          <w:szCs w:val="24"/>
        </w:rPr>
        <w:instrText xml:space="preserve"> ADDIN EN.CITE &lt;EndNote&gt;&lt;Cite&gt;&lt;Author&gt;Urdea&lt;/Author&gt;&lt;Year&gt;2006&lt;/Year&gt;&lt;RecNum&gt;203&lt;/RecNum&gt;&lt;DisplayText&gt;[5]&lt;/DisplayText&gt;&lt;record&gt;&lt;rec-number&gt;203&lt;/rec-number&gt;&lt;foreign-keys&gt;&lt;key app="EN" db-id="wee2s0ta990z5beaa0f5fv0oapssv0vv52dp"&gt;203&lt;/key&gt;&lt;/foreign-keys&gt;&lt;ref-type name="Journal Article"&gt;17&lt;/ref-type&gt;&lt;contributors&gt;&lt;authors&gt;&lt;author&gt;Urdea, Mickey&lt;/author&gt;&lt;author&gt;Penny, Laura A&lt;/author&gt;&lt;author&gt;Olmsted, Stuart S&lt;/author&gt;&lt;author&gt;Giovanni, Maria Y&lt;/author&gt;&lt;author&gt;Kaspar, Peter&lt;/author&gt;&lt;author&gt;Shepherd, Andrew&lt;/author&gt;&lt;author&gt;Wilson, Penny&lt;/author&gt;&lt;author&gt;Dahl, Carol A&lt;/author&gt;&lt;author&gt;Buchsbaum, Steven&lt;/author&gt;&lt;author&gt;Moeller, Gerry&lt;/author&gt;&lt;/authors&gt;&lt;/contributors&gt;&lt;titles&gt;&lt;title&gt;Requirements for high impact diagnostics in the developing world&lt;/title&gt;&lt;secondary-title&gt;Nature&lt;/secondary-title&gt;&lt;/titles&gt;&lt;periodical&gt;&lt;full-title&gt;Nature&lt;/full-title&gt;&lt;/periodical&gt;&lt;pages&gt;73-79&lt;/pages&gt;&lt;volume&gt;444&lt;/volume&gt;&lt;dates&gt;&lt;year&gt;2006&lt;/year&gt;&lt;/dates&gt;&lt;isbn&gt;0028-0836&lt;/isbn&gt;&lt;urls&gt;&lt;/urls&gt;&lt;/record&gt;&lt;/Cite&gt;&lt;/EndNote&gt;</w:instrText>
      </w:r>
      <w:r w:rsidR="00976CAD" w:rsidRPr="006914C4">
        <w:rPr>
          <w:rFonts w:ascii="Arial" w:eastAsia="宋体" w:hAnsi="Arial" w:cs="Arial"/>
          <w:color w:val="000000"/>
          <w:kern w:val="28"/>
          <w:sz w:val="24"/>
          <w:szCs w:val="24"/>
        </w:rPr>
        <w:fldChar w:fldCharType="separate"/>
      </w:r>
      <w:r w:rsidR="00976CAD" w:rsidRPr="006914C4">
        <w:rPr>
          <w:rFonts w:ascii="Arial" w:eastAsia="宋体" w:hAnsi="Arial" w:cs="Arial"/>
          <w:noProof/>
          <w:color w:val="000000"/>
          <w:kern w:val="28"/>
          <w:sz w:val="24"/>
          <w:szCs w:val="24"/>
        </w:rPr>
        <w:t>[</w:t>
      </w:r>
      <w:hyperlink w:anchor="_ENREF_5" w:tooltip="Urdea, 2006 #103" w:history="1">
        <w:r w:rsidR="006123CD" w:rsidRPr="006914C4">
          <w:rPr>
            <w:rFonts w:ascii="Arial" w:eastAsia="宋体" w:hAnsi="Arial" w:cs="Arial"/>
            <w:noProof/>
            <w:color w:val="000000"/>
            <w:kern w:val="28"/>
            <w:sz w:val="24"/>
            <w:szCs w:val="24"/>
          </w:rPr>
          <w:t>5</w:t>
        </w:r>
      </w:hyperlink>
      <w:r w:rsidR="00976CAD" w:rsidRPr="006914C4">
        <w:rPr>
          <w:rFonts w:ascii="Arial" w:eastAsia="宋体" w:hAnsi="Arial" w:cs="Arial"/>
          <w:noProof/>
          <w:color w:val="000000"/>
          <w:kern w:val="28"/>
          <w:sz w:val="24"/>
          <w:szCs w:val="24"/>
        </w:rPr>
        <w:t>]</w:t>
      </w:r>
      <w:r w:rsidR="00976CAD" w:rsidRPr="006914C4">
        <w:rPr>
          <w:rFonts w:ascii="Arial" w:eastAsia="宋体" w:hAnsi="Arial" w:cs="Arial"/>
          <w:color w:val="000000"/>
          <w:kern w:val="28"/>
          <w:sz w:val="24"/>
          <w:szCs w:val="24"/>
        </w:rPr>
        <w:fldChar w:fldCharType="end"/>
      </w:r>
      <w:r w:rsidR="00976CAD" w:rsidRPr="006914C4">
        <w:rPr>
          <w:rFonts w:ascii="Arial" w:eastAsia="宋体" w:hAnsi="Arial" w:cs="Arial"/>
          <w:color w:val="000000"/>
          <w:kern w:val="28"/>
          <w:sz w:val="24"/>
          <w:szCs w:val="24"/>
        </w:rPr>
        <w:t>.</w:t>
      </w:r>
    </w:p>
    <w:p w14:paraId="273270E6" w14:textId="7BD07412" w:rsidR="00263A6E" w:rsidRPr="000B7C79" w:rsidRDefault="00D05B03" w:rsidP="000B7C79">
      <w:pPr>
        <w:autoSpaceDE w:val="0"/>
        <w:autoSpaceDN w:val="0"/>
        <w:adjustRightInd w:val="0"/>
        <w:spacing w:line="360" w:lineRule="auto"/>
        <w:ind w:firstLineChars="150" w:firstLine="360"/>
        <w:rPr>
          <w:rFonts w:ascii="Arial" w:eastAsia="宋体" w:hAnsi="Arial" w:cs="Arial" w:hint="eastAsia"/>
          <w:color w:val="000000"/>
          <w:kern w:val="28"/>
          <w:sz w:val="24"/>
          <w:szCs w:val="24"/>
        </w:rPr>
      </w:pPr>
      <w:r w:rsidRPr="006914C4">
        <w:rPr>
          <w:rFonts w:ascii="Arial" w:hAnsi="Arial" w:cs="Arial"/>
          <w:sz w:val="24"/>
          <w:szCs w:val="24"/>
        </w:rPr>
        <w:t xml:space="preserve">It </w:t>
      </w:r>
      <w:r w:rsidR="00CE54CE" w:rsidRPr="006914C4">
        <w:rPr>
          <w:rFonts w:ascii="Arial" w:hAnsi="Arial" w:cs="Arial"/>
          <w:sz w:val="24"/>
          <w:szCs w:val="24"/>
        </w:rPr>
        <w:t>should be noted</w:t>
      </w:r>
      <w:r w:rsidRPr="006914C4">
        <w:rPr>
          <w:rFonts w:ascii="Arial" w:hAnsi="Arial" w:cs="Arial"/>
          <w:sz w:val="24"/>
          <w:szCs w:val="24"/>
        </w:rPr>
        <w:t xml:space="preserve"> that both JD and TB serum samples are compose</w:t>
      </w:r>
      <w:r w:rsidR="00E732A2" w:rsidRPr="006914C4">
        <w:rPr>
          <w:rFonts w:ascii="Arial" w:hAnsi="Arial" w:cs="Arial"/>
          <w:sz w:val="24"/>
          <w:szCs w:val="24"/>
        </w:rPr>
        <w:t>d of mixtures of complex fluids, hence the</w:t>
      </w:r>
      <w:r w:rsidRPr="006914C4">
        <w:rPr>
          <w:rFonts w:ascii="Arial" w:hAnsi="Arial" w:cs="Arial"/>
          <w:sz w:val="24"/>
          <w:szCs w:val="24"/>
        </w:rPr>
        <w:t xml:space="preserve"> exact antibody concentration</w:t>
      </w:r>
      <w:r w:rsidR="00E732A2" w:rsidRPr="006914C4">
        <w:rPr>
          <w:rFonts w:ascii="Arial" w:hAnsi="Arial" w:cs="Arial"/>
          <w:sz w:val="24"/>
          <w:szCs w:val="24"/>
        </w:rPr>
        <w:t>s</w:t>
      </w:r>
      <w:r w:rsidRPr="006914C4">
        <w:rPr>
          <w:rFonts w:ascii="Arial" w:hAnsi="Arial" w:cs="Arial"/>
          <w:sz w:val="24"/>
          <w:szCs w:val="24"/>
        </w:rPr>
        <w:t xml:space="preserve"> of th</w:t>
      </w:r>
      <w:r w:rsidR="00E732A2" w:rsidRPr="006914C4">
        <w:rPr>
          <w:rFonts w:ascii="Arial" w:hAnsi="Arial" w:cs="Arial"/>
          <w:sz w:val="24"/>
          <w:szCs w:val="24"/>
        </w:rPr>
        <w:t>es</w:t>
      </w:r>
      <w:r w:rsidRPr="006914C4">
        <w:rPr>
          <w:rFonts w:ascii="Arial" w:hAnsi="Arial" w:cs="Arial"/>
          <w:sz w:val="24"/>
          <w:szCs w:val="24"/>
        </w:rPr>
        <w:t>e</w:t>
      </w:r>
      <w:r w:rsidR="00E732A2" w:rsidRPr="006914C4">
        <w:rPr>
          <w:rFonts w:ascii="Arial" w:hAnsi="Arial" w:cs="Arial"/>
          <w:sz w:val="24"/>
          <w:szCs w:val="24"/>
        </w:rPr>
        <w:t xml:space="preserve"> complex serum samples are unknown.</w:t>
      </w:r>
    </w:p>
    <w:p w14:paraId="320B80A8" w14:textId="639FF293" w:rsidR="00E67894" w:rsidRPr="00D843C1" w:rsidRDefault="008647DE" w:rsidP="00D843C1">
      <w:pPr>
        <w:pStyle w:val="Heading4"/>
      </w:pPr>
      <w:bookmarkStart w:id="158" w:name="_Toc419015739"/>
      <w:bookmarkStart w:id="159" w:name="_Toc419016499"/>
      <w:r w:rsidRPr="0089771B">
        <w:t>6.3.1 Sample preparation</w:t>
      </w:r>
      <w:bookmarkEnd w:id="158"/>
      <w:bookmarkEnd w:id="159"/>
    </w:p>
    <w:p w14:paraId="112053A5" w14:textId="0A29E65E" w:rsidR="00E11976" w:rsidRPr="00D843C1" w:rsidRDefault="00E11976" w:rsidP="00D843C1">
      <w:pPr>
        <w:pStyle w:val="Heading5"/>
        <w:rPr>
          <w:lang w:eastAsia="en-US"/>
        </w:rPr>
      </w:pPr>
      <w:bookmarkStart w:id="160" w:name="_Toc419015740"/>
      <w:bookmarkStart w:id="161" w:name="_Toc419016500"/>
      <w:r w:rsidRPr="0089771B">
        <w:rPr>
          <w:lang w:eastAsia="en-US"/>
        </w:rPr>
        <w:t>6.3.1</w:t>
      </w:r>
      <w:r w:rsidRPr="0089771B">
        <w:rPr>
          <w:rFonts w:hint="eastAsia"/>
          <w:lang w:eastAsia="en-US"/>
        </w:rPr>
        <w:t>.1</w:t>
      </w:r>
      <w:r w:rsidRPr="0089771B">
        <w:rPr>
          <w:lang w:eastAsia="en-US"/>
        </w:rPr>
        <w:t xml:space="preserve"> Johne’s disease </w:t>
      </w:r>
      <w:r w:rsidR="001C1080" w:rsidRPr="0089771B">
        <w:rPr>
          <w:lang w:eastAsia="en-US"/>
        </w:rPr>
        <w:t>antigen and serum samples</w:t>
      </w:r>
      <w:bookmarkEnd w:id="160"/>
      <w:bookmarkEnd w:id="161"/>
    </w:p>
    <w:p w14:paraId="5ECC53EC" w14:textId="1560C9B1" w:rsidR="008A1530" w:rsidRPr="006914C4" w:rsidRDefault="008A1530" w:rsidP="00427511">
      <w:pPr>
        <w:pStyle w:val="Default"/>
        <w:spacing w:line="360" w:lineRule="auto"/>
        <w:ind w:firstLineChars="150" w:firstLine="360"/>
        <w:jc w:val="both"/>
        <w:rPr>
          <w:rFonts w:ascii="Arial" w:eastAsia="宋体" w:hAnsi="Arial" w:cs="Arial"/>
          <w:kern w:val="28"/>
        </w:rPr>
      </w:pPr>
      <w:r w:rsidRPr="006914C4">
        <w:rPr>
          <w:rFonts w:ascii="Arial" w:eastAsia="宋体" w:hAnsi="Arial" w:cs="Arial" w:hint="eastAsia"/>
          <w:kern w:val="28"/>
        </w:rPr>
        <w:t>The preparation of Johne</w:t>
      </w:r>
      <w:r w:rsidRPr="006914C4">
        <w:rPr>
          <w:rFonts w:ascii="Arial" w:eastAsia="宋体" w:hAnsi="Arial" w:cs="Arial"/>
          <w:kern w:val="28"/>
        </w:rPr>
        <w:t>’s disease specific antigen and serum samples is described as follows:</w:t>
      </w:r>
    </w:p>
    <w:p w14:paraId="141686A6" w14:textId="287988B6" w:rsidR="00E11976" w:rsidRPr="006914C4" w:rsidRDefault="008A1530" w:rsidP="008A1530">
      <w:pPr>
        <w:pStyle w:val="NoSpacing"/>
        <w:numPr>
          <w:ilvl w:val="0"/>
          <w:numId w:val="6"/>
        </w:numPr>
        <w:spacing w:line="360" w:lineRule="auto"/>
        <w:rPr>
          <w:rFonts w:ascii="Arial" w:hAnsi="Arial" w:cs="Arial"/>
          <w:color w:val="000000"/>
          <w:sz w:val="24"/>
          <w:szCs w:val="24"/>
        </w:rPr>
      </w:pPr>
      <w:r w:rsidRPr="006914C4">
        <w:rPr>
          <w:rFonts w:ascii="Arial" w:hAnsi="Arial" w:cs="Arial"/>
          <w:i/>
          <w:color w:val="000000"/>
          <w:sz w:val="24"/>
          <w:szCs w:val="24"/>
        </w:rPr>
        <w:t xml:space="preserve">   </w:t>
      </w:r>
      <w:r w:rsidR="00E11976" w:rsidRPr="006914C4">
        <w:rPr>
          <w:rFonts w:ascii="Arial" w:hAnsi="Arial" w:cs="Arial"/>
          <w:i/>
          <w:color w:val="000000"/>
          <w:sz w:val="24"/>
          <w:szCs w:val="24"/>
        </w:rPr>
        <w:t>J</w:t>
      </w:r>
      <w:r w:rsidR="001C1080" w:rsidRPr="006914C4">
        <w:rPr>
          <w:rFonts w:ascii="Arial" w:hAnsi="Arial" w:cs="Arial"/>
          <w:i/>
          <w:color w:val="000000"/>
          <w:sz w:val="24"/>
          <w:szCs w:val="24"/>
        </w:rPr>
        <w:t>ohne’s disease</w:t>
      </w:r>
      <w:r w:rsidR="0089207E" w:rsidRPr="006914C4">
        <w:rPr>
          <w:rFonts w:ascii="Arial" w:hAnsi="Arial" w:cs="Arial"/>
          <w:i/>
          <w:color w:val="000000"/>
          <w:sz w:val="24"/>
          <w:szCs w:val="24"/>
        </w:rPr>
        <w:t xml:space="preserve"> (JD)</w:t>
      </w:r>
      <w:r w:rsidR="001C1080" w:rsidRPr="006914C4">
        <w:rPr>
          <w:rFonts w:ascii="Arial" w:hAnsi="Arial" w:cs="Arial"/>
          <w:i/>
          <w:color w:val="000000"/>
          <w:sz w:val="24"/>
          <w:szCs w:val="24"/>
        </w:rPr>
        <w:t xml:space="preserve"> </w:t>
      </w:r>
      <w:r w:rsidR="00E11976" w:rsidRPr="006914C4">
        <w:rPr>
          <w:rFonts w:ascii="Arial" w:hAnsi="Arial" w:cs="Arial"/>
          <w:i/>
          <w:color w:val="000000"/>
          <w:sz w:val="24"/>
          <w:szCs w:val="24"/>
        </w:rPr>
        <w:t>specific antigen:</w:t>
      </w:r>
      <w:r w:rsidR="00E11976" w:rsidRPr="006914C4">
        <w:rPr>
          <w:rFonts w:ascii="Arial" w:hAnsi="Arial" w:cs="Arial"/>
          <w:color w:val="000000"/>
          <w:sz w:val="24"/>
          <w:szCs w:val="24"/>
        </w:rPr>
        <w:t xml:space="preserve"> A bacterial pathogen Mycobacterium avium subsp. paratuberculosis (MAP), which is the causative agent of JD, </w:t>
      </w:r>
      <w:r w:rsidR="001C1080" w:rsidRPr="006914C4">
        <w:rPr>
          <w:rFonts w:ascii="Arial" w:hAnsi="Arial" w:cs="Arial"/>
          <w:color w:val="000000"/>
          <w:sz w:val="24"/>
          <w:szCs w:val="24"/>
        </w:rPr>
        <w:t>i</w:t>
      </w:r>
      <w:r w:rsidR="00E11976" w:rsidRPr="006914C4">
        <w:rPr>
          <w:rFonts w:ascii="Arial" w:hAnsi="Arial" w:cs="Arial"/>
          <w:color w:val="000000"/>
          <w:sz w:val="24"/>
          <w:szCs w:val="24"/>
        </w:rPr>
        <w:t>s used to extract antigen as described previously elsewhere</w:t>
      </w:r>
      <w:r w:rsidR="001C1080" w:rsidRPr="006914C4">
        <w:rPr>
          <w:rFonts w:ascii="Arial" w:hAnsi="Arial" w:cs="Arial"/>
          <w:color w:val="000000"/>
          <w:sz w:val="24"/>
          <w:szCs w:val="24"/>
        </w:rPr>
        <w:t xml:space="preserve"> </w:t>
      </w:r>
      <w:r w:rsidR="001C1080" w:rsidRPr="006914C4">
        <w:rPr>
          <w:rFonts w:ascii="Arial" w:hAnsi="Arial" w:cs="Arial"/>
          <w:color w:val="000000"/>
          <w:sz w:val="24"/>
          <w:szCs w:val="24"/>
        </w:rPr>
        <w:fldChar w:fldCharType="begin"/>
      </w:r>
      <w:r w:rsidR="007C1DCB" w:rsidRPr="006914C4">
        <w:rPr>
          <w:rFonts w:ascii="Arial" w:hAnsi="Arial" w:cs="Arial"/>
          <w:color w:val="000000"/>
          <w:sz w:val="24"/>
          <w:szCs w:val="24"/>
        </w:rPr>
        <w:instrText xml:space="preserve"> ADDIN EN.CITE &lt;EndNote&gt;&lt;Cite&gt;&lt;Author&gt;Salem&lt;/Author&gt;&lt;Year&gt;2013&lt;/Year&gt;&lt;RecNum&gt;169&lt;/RecNum&gt;&lt;DisplayText&gt;[197]&lt;/DisplayText&gt;&lt;record&gt;&lt;rec-number&gt;169&lt;/rec-number&gt;&lt;foreign-keys&gt;&lt;key app="EN" db-id="wee2s0ta990z5beaa0f5fv0oapssv0vv52dp"&gt;169&lt;/key&gt;&lt;/foreign-keys&gt;&lt;ref-type name="Journal Article"&gt;17&lt;/ref-type&gt;&lt;contributors&gt;&lt;authors&gt;&lt;author&gt;Salem, Mohamed&lt;/author&gt;&lt;author&gt;Heydel, Carsten&lt;/author&gt;&lt;author&gt;El-Sayed, Amr&lt;/author&gt;&lt;author&gt;Ahmed, Samia A&lt;/author&gt;&lt;author&gt;Zschöck, Michael&lt;/author&gt;&lt;author&gt;Baljer, George&lt;/author&gt;&lt;/authors&gt;&lt;/contributors&gt;&lt;titles&gt;&lt;title&gt;Mycobacterium avium subspecies paratuberculosis: an insidious problem for the ruminant industry&lt;/title&gt;&lt;secondary-title&gt;Tropical animal health and production&lt;/secondary-title&gt;&lt;/titles&gt;&lt;periodical&gt;&lt;full-title&gt;Tropical animal health and production&lt;/full-title&gt;&lt;/periodical&gt;&lt;pages&gt;351-366&lt;/pages&gt;&lt;volume&gt;45&lt;/volume&gt;&lt;number&gt;2&lt;/number&gt;&lt;dates&gt;&lt;year&gt;2013&lt;/year&gt;&lt;/dates&gt;&lt;isbn&gt;0049-4747&lt;/isbn&gt;&lt;urls&gt;&lt;/urls&gt;&lt;/record&gt;&lt;/Cite&gt;&lt;/EndNote&gt;</w:instrText>
      </w:r>
      <w:r w:rsidR="001C1080" w:rsidRPr="006914C4">
        <w:rPr>
          <w:rFonts w:ascii="Arial" w:hAnsi="Arial" w:cs="Arial"/>
          <w:color w:val="000000"/>
          <w:sz w:val="24"/>
          <w:szCs w:val="24"/>
        </w:rPr>
        <w:fldChar w:fldCharType="separate"/>
      </w:r>
      <w:r w:rsidR="007C1DCB" w:rsidRPr="006914C4">
        <w:rPr>
          <w:rFonts w:ascii="Arial" w:hAnsi="Arial" w:cs="Arial"/>
          <w:noProof/>
          <w:color w:val="000000"/>
          <w:sz w:val="24"/>
          <w:szCs w:val="24"/>
        </w:rPr>
        <w:t>[</w:t>
      </w:r>
      <w:hyperlink w:anchor="_ENREF_197" w:tooltip="Salem, 2013 #169" w:history="1">
        <w:r w:rsidR="006123CD" w:rsidRPr="006914C4">
          <w:rPr>
            <w:rFonts w:ascii="Arial" w:hAnsi="Arial" w:cs="Arial"/>
            <w:noProof/>
            <w:color w:val="000000"/>
            <w:sz w:val="24"/>
            <w:szCs w:val="24"/>
          </w:rPr>
          <w:t>197</w:t>
        </w:r>
      </w:hyperlink>
      <w:r w:rsidR="007C1DCB" w:rsidRPr="006914C4">
        <w:rPr>
          <w:rFonts w:ascii="Arial" w:hAnsi="Arial" w:cs="Arial"/>
          <w:noProof/>
          <w:color w:val="000000"/>
          <w:sz w:val="24"/>
          <w:szCs w:val="24"/>
        </w:rPr>
        <w:t>]</w:t>
      </w:r>
      <w:r w:rsidR="001C1080" w:rsidRPr="006914C4">
        <w:rPr>
          <w:rFonts w:ascii="Arial" w:hAnsi="Arial" w:cs="Arial"/>
          <w:color w:val="000000"/>
          <w:sz w:val="24"/>
          <w:szCs w:val="24"/>
        </w:rPr>
        <w:fldChar w:fldCharType="end"/>
      </w:r>
      <w:r w:rsidR="00E11976" w:rsidRPr="006914C4">
        <w:rPr>
          <w:rFonts w:ascii="Arial" w:hAnsi="Arial" w:cs="Arial"/>
          <w:color w:val="000000"/>
          <w:sz w:val="24"/>
          <w:szCs w:val="24"/>
        </w:rPr>
        <w:t>. MAP was obtained from Dr. John P. Bannantine in</w:t>
      </w:r>
      <w:r w:rsidR="0089207E" w:rsidRPr="006914C4">
        <w:rPr>
          <w:rFonts w:ascii="Arial" w:hAnsi="Arial" w:cs="Arial"/>
          <w:color w:val="000000"/>
          <w:sz w:val="24"/>
          <w:szCs w:val="24"/>
        </w:rPr>
        <w:t xml:space="preserve"> the USDA/NADC (Ames, IA) and i</w:t>
      </w:r>
      <w:r w:rsidR="00E11976" w:rsidRPr="006914C4">
        <w:rPr>
          <w:rFonts w:ascii="Arial" w:hAnsi="Arial" w:cs="Arial"/>
          <w:color w:val="000000"/>
          <w:sz w:val="24"/>
          <w:szCs w:val="24"/>
        </w:rPr>
        <w:t xml:space="preserve">s cultured in Middlebrook 7H9 medium (Becton Dickinson Microbiology Systems, Franklin Lakes, NJ) with 10% OADC (oleic acid-albumin-dextrose-NaCl) (Becton Dickinson Microbiology Systems, Franklin Lakes, NJ). The medium </w:t>
      </w:r>
      <w:r w:rsidR="0089207E" w:rsidRPr="006914C4">
        <w:rPr>
          <w:rFonts w:ascii="Arial" w:hAnsi="Arial" w:cs="Arial"/>
          <w:color w:val="000000"/>
          <w:sz w:val="24"/>
          <w:szCs w:val="24"/>
        </w:rPr>
        <w:t>is</w:t>
      </w:r>
      <w:r w:rsidR="00E11976" w:rsidRPr="006914C4">
        <w:rPr>
          <w:rFonts w:ascii="Arial" w:hAnsi="Arial" w:cs="Arial"/>
          <w:color w:val="000000"/>
          <w:sz w:val="24"/>
          <w:szCs w:val="24"/>
        </w:rPr>
        <w:t xml:space="preserve"> supplemented with 2 µg/ml </w:t>
      </w:r>
      <w:r w:rsidR="00E11976" w:rsidRPr="006914C4">
        <w:rPr>
          <w:rFonts w:ascii="Arial" w:hAnsi="Arial" w:cs="Arial"/>
          <w:color w:val="000000"/>
          <w:sz w:val="24"/>
          <w:szCs w:val="24"/>
        </w:rPr>
        <w:lastRenderedPageBreak/>
        <w:t>of Mycobactin J (Allied Monitor,</w:t>
      </w:r>
      <w:r w:rsidR="0089207E" w:rsidRPr="006914C4">
        <w:rPr>
          <w:rFonts w:ascii="Arial" w:hAnsi="Arial" w:cs="Arial"/>
          <w:color w:val="000000"/>
          <w:sz w:val="24"/>
          <w:szCs w:val="24"/>
        </w:rPr>
        <w:t xml:space="preserve"> Fayette, MO). The cultures are</w:t>
      </w:r>
      <w:r w:rsidR="00E11976" w:rsidRPr="006914C4">
        <w:rPr>
          <w:rFonts w:ascii="Arial" w:hAnsi="Arial" w:cs="Arial"/>
          <w:color w:val="000000"/>
          <w:sz w:val="24"/>
          <w:szCs w:val="24"/>
        </w:rPr>
        <w:t xml:space="preserve"> maintained at 37°C wi</w:t>
      </w:r>
      <w:r w:rsidR="0089207E" w:rsidRPr="006914C4">
        <w:rPr>
          <w:rFonts w:ascii="Arial" w:hAnsi="Arial" w:cs="Arial"/>
          <w:color w:val="000000"/>
          <w:sz w:val="24"/>
          <w:szCs w:val="24"/>
        </w:rPr>
        <w:t>thout shaking until they reach</w:t>
      </w:r>
      <w:r w:rsidR="00E11976" w:rsidRPr="006914C4">
        <w:rPr>
          <w:rFonts w:ascii="Arial" w:hAnsi="Arial" w:cs="Arial"/>
          <w:color w:val="000000"/>
          <w:sz w:val="24"/>
          <w:szCs w:val="24"/>
        </w:rPr>
        <w:t xml:space="preserve"> an optical density of appr</w:t>
      </w:r>
      <w:r w:rsidR="0089207E" w:rsidRPr="006914C4">
        <w:rPr>
          <w:rFonts w:ascii="Arial" w:hAnsi="Arial" w:cs="Arial"/>
          <w:color w:val="000000"/>
          <w:sz w:val="24"/>
          <w:szCs w:val="24"/>
        </w:rPr>
        <w:t>oximately 0.7 at 600 nm. MAP is</w:t>
      </w:r>
      <w:r w:rsidR="00E11976" w:rsidRPr="006914C4">
        <w:rPr>
          <w:rFonts w:ascii="Arial" w:hAnsi="Arial" w:cs="Arial"/>
          <w:color w:val="000000"/>
          <w:sz w:val="24"/>
          <w:szCs w:val="24"/>
        </w:rPr>
        <w:t xml:space="preserve"> harvested from the liquid culture at stationary phase and centrifuged at 2,600 × g for 10 minutes; the pellet </w:t>
      </w:r>
      <w:r w:rsidR="0089207E" w:rsidRPr="006914C4">
        <w:rPr>
          <w:rFonts w:ascii="Arial" w:hAnsi="Arial" w:cs="Arial"/>
          <w:color w:val="000000"/>
          <w:sz w:val="24"/>
          <w:szCs w:val="24"/>
        </w:rPr>
        <w:t>is</w:t>
      </w:r>
      <w:r w:rsidR="00E11976" w:rsidRPr="006914C4">
        <w:rPr>
          <w:rFonts w:ascii="Arial" w:hAnsi="Arial" w:cs="Arial"/>
          <w:color w:val="000000"/>
          <w:sz w:val="24"/>
          <w:szCs w:val="24"/>
        </w:rPr>
        <w:t xml:space="preserve"> resuspended in 80 % ethanol, agitated by vortex at room temperature for 2 minutes, and centrifuged at 10,621× g for 10 minutes. The supernatant </w:t>
      </w:r>
      <w:r w:rsidR="0089207E" w:rsidRPr="006914C4">
        <w:rPr>
          <w:rFonts w:ascii="Arial" w:hAnsi="Arial" w:cs="Arial"/>
          <w:color w:val="000000"/>
          <w:sz w:val="24"/>
          <w:szCs w:val="24"/>
        </w:rPr>
        <w:t>is</w:t>
      </w:r>
      <w:r w:rsidR="00E11976" w:rsidRPr="006914C4">
        <w:rPr>
          <w:rFonts w:ascii="Arial" w:hAnsi="Arial" w:cs="Arial"/>
          <w:color w:val="000000"/>
          <w:sz w:val="24"/>
          <w:szCs w:val="24"/>
        </w:rPr>
        <w:t xml:space="preserve"> then collected, diluted in 100 % ethanol (1:80 v/v) and used as antigen for </w:t>
      </w:r>
      <w:r w:rsidR="0089207E" w:rsidRPr="006914C4">
        <w:rPr>
          <w:rFonts w:ascii="Arial" w:hAnsi="Arial" w:cs="Arial"/>
          <w:color w:val="000000"/>
          <w:sz w:val="24"/>
          <w:szCs w:val="24"/>
        </w:rPr>
        <w:t>this assay.</w:t>
      </w:r>
    </w:p>
    <w:p w14:paraId="6BBC4447" w14:textId="7312B0EA" w:rsidR="00E11976" w:rsidRPr="000B7C79" w:rsidRDefault="00427511" w:rsidP="00E11976">
      <w:pPr>
        <w:pStyle w:val="NoSpacing"/>
        <w:numPr>
          <w:ilvl w:val="0"/>
          <w:numId w:val="6"/>
        </w:numPr>
        <w:spacing w:line="360" w:lineRule="auto"/>
        <w:rPr>
          <w:rFonts w:ascii="Arial" w:hAnsi="Arial" w:cs="Arial" w:hint="eastAsia"/>
          <w:color w:val="000000"/>
          <w:sz w:val="24"/>
          <w:szCs w:val="24"/>
        </w:rPr>
      </w:pPr>
      <w:r w:rsidRPr="006914C4">
        <w:rPr>
          <w:rFonts w:ascii="Arial" w:hAnsi="Arial" w:cs="Arial"/>
          <w:i/>
          <w:color w:val="000000"/>
          <w:sz w:val="24"/>
          <w:szCs w:val="24"/>
        </w:rPr>
        <w:t xml:space="preserve">   </w:t>
      </w:r>
      <w:r w:rsidR="0089207E" w:rsidRPr="006914C4">
        <w:rPr>
          <w:rFonts w:ascii="Arial" w:hAnsi="Arial" w:cs="Arial"/>
          <w:i/>
          <w:color w:val="000000"/>
          <w:sz w:val="24"/>
          <w:szCs w:val="24"/>
        </w:rPr>
        <w:t>Johne’s disease serum sample:</w:t>
      </w:r>
      <w:r w:rsidR="0089207E" w:rsidRPr="006914C4">
        <w:rPr>
          <w:rFonts w:ascii="Arial" w:hAnsi="Arial" w:cs="Arial"/>
          <w:color w:val="000000"/>
          <w:sz w:val="24"/>
          <w:szCs w:val="24"/>
        </w:rPr>
        <w:t xml:space="preserve"> </w:t>
      </w:r>
      <w:r w:rsidR="00E11976" w:rsidRPr="006914C4">
        <w:rPr>
          <w:rFonts w:ascii="Arial" w:hAnsi="Arial" w:cs="Arial"/>
          <w:color w:val="000000"/>
          <w:sz w:val="24"/>
          <w:szCs w:val="24"/>
        </w:rPr>
        <w:t xml:space="preserve">Ten JD-positive serum samples </w:t>
      </w:r>
      <w:r w:rsidR="0089207E" w:rsidRPr="006914C4">
        <w:rPr>
          <w:rFonts w:ascii="Arial" w:hAnsi="Arial" w:cs="Arial"/>
          <w:color w:val="000000"/>
          <w:sz w:val="24"/>
          <w:szCs w:val="24"/>
        </w:rPr>
        <w:t xml:space="preserve">are </w:t>
      </w:r>
      <w:r w:rsidR="00E11976" w:rsidRPr="006914C4">
        <w:rPr>
          <w:rFonts w:ascii="Arial" w:hAnsi="Arial" w:cs="Arial"/>
          <w:color w:val="000000"/>
          <w:sz w:val="24"/>
          <w:szCs w:val="24"/>
        </w:rPr>
        <w:t>obtained from 10</w:t>
      </w:r>
      <w:r w:rsidR="00E11976" w:rsidRPr="006914C4">
        <w:rPr>
          <w:rFonts w:ascii="Arial" w:hAnsi="Arial" w:cs="Arial" w:hint="eastAsia"/>
          <w:color w:val="000000"/>
          <w:sz w:val="24"/>
          <w:szCs w:val="24"/>
        </w:rPr>
        <w:t xml:space="preserve"> </w:t>
      </w:r>
      <w:r w:rsidR="0089207E" w:rsidRPr="006914C4">
        <w:rPr>
          <w:rFonts w:ascii="Arial" w:hAnsi="Arial" w:cs="Arial"/>
          <w:color w:val="000000"/>
          <w:sz w:val="24"/>
          <w:szCs w:val="24"/>
        </w:rPr>
        <w:t>different dairy cows (breed: Holstein; average age:</w:t>
      </w:r>
      <w:r w:rsidR="00E11976" w:rsidRPr="006914C4">
        <w:rPr>
          <w:rFonts w:ascii="Arial" w:hAnsi="Arial" w:cs="Arial"/>
          <w:color w:val="000000"/>
          <w:sz w:val="24"/>
          <w:szCs w:val="24"/>
        </w:rPr>
        <w:t xml:space="preserve"> 2.8 years old;</w:t>
      </w:r>
      <w:r w:rsidR="00E11976" w:rsidRPr="006914C4">
        <w:rPr>
          <w:rFonts w:ascii="Arial" w:hAnsi="Arial" w:cs="Arial" w:hint="eastAsia"/>
          <w:color w:val="000000"/>
          <w:sz w:val="24"/>
          <w:szCs w:val="24"/>
        </w:rPr>
        <w:t xml:space="preserve"> </w:t>
      </w:r>
      <w:r w:rsidR="0089207E" w:rsidRPr="006914C4">
        <w:rPr>
          <w:rFonts w:ascii="Arial" w:hAnsi="Arial" w:cs="Arial"/>
          <w:color w:val="000000"/>
          <w:sz w:val="24"/>
          <w:szCs w:val="24"/>
        </w:rPr>
        <w:t>gender:</w:t>
      </w:r>
      <w:r w:rsidR="00E11976" w:rsidRPr="006914C4">
        <w:rPr>
          <w:rFonts w:ascii="Arial" w:hAnsi="Arial" w:cs="Arial"/>
          <w:color w:val="000000"/>
          <w:sz w:val="24"/>
          <w:szCs w:val="24"/>
        </w:rPr>
        <w:t xml:space="preserve"> female) tested positive for JD by bacterial culture and ELISA</w:t>
      </w:r>
      <w:r w:rsidR="00D769F7" w:rsidRPr="006914C4">
        <w:rPr>
          <w:rFonts w:ascii="Arial" w:hAnsi="Arial" w:cs="Arial"/>
          <w:color w:val="000000"/>
          <w:sz w:val="24"/>
          <w:szCs w:val="24"/>
        </w:rPr>
        <w:t xml:space="preserve"> </w:t>
      </w:r>
      <w:r w:rsidR="00D769F7" w:rsidRPr="006914C4">
        <w:rPr>
          <w:rFonts w:ascii="Arial" w:hAnsi="Arial" w:cs="Arial"/>
          <w:color w:val="000000"/>
          <w:sz w:val="24"/>
          <w:szCs w:val="24"/>
        </w:rPr>
        <w:fldChar w:fldCharType="begin"/>
      </w:r>
      <w:r w:rsidR="00D769F7" w:rsidRPr="006914C4">
        <w:rPr>
          <w:rFonts w:ascii="Arial" w:hAnsi="Arial" w:cs="Arial"/>
          <w:color w:val="000000"/>
          <w:sz w:val="24"/>
          <w:szCs w:val="24"/>
        </w:rPr>
        <w:instrText xml:space="preserve"> ADDIN EN.CITE &lt;EndNote&gt;&lt;Cite&gt;&lt;Author&gt;Eda&lt;/Author&gt;&lt;Year&gt;2006&lt;/Year&gt;&lt;RecNum&gt;170&lt;/RecNum&gt;&lt;DisplayText&gt;[171]&lt;/DisplayText&gt;&lt;record&gt;&lt;rec-number&gt;170&lt;/rec-number&gt;&lt;foreign-keys&gt;&lt;key app="EN" db-id="wee2s0ta990z5beaa0f5fv0oapssv0vv52dp"&gt;170&lt;/key&gt;&lt;/foreign-keys&gt;&lt;ref-type name="Journal Article"&gt;17&lt;/ref-type&gt;&lt;contributors&gt;&lt;authors&gt;&lt;author&gt;Eda, Shigetoshi&lt;/author&gt;&lt;author&gt;Bannantine, John P&lt;/author&gt;&lt;author&gt;Waters, WR&lt;/author&gt;&lt;author&gt;Mori, Yasuyuki&lt;/author&gt;&lt;author&gt;Whitlock, Robert H&lt;/author&gt;&lt;author&gt;Scott, M Cathy&lt;/author&gt;&lt;author&gt;Speer, CA&lt;/author&gt;&lt;/authors&gt;&lt;/contributors&gt;&lt;titles&gt;&lt;title&gt;A highly sensitive and subspecies-specific surface antigen enzyme-linked immunosorbent assay for diagnosis of Johne&amp;apos;s disease&lt;/title&gt;&lt;secondary-title&gt;Clinical and vaccine immunology&lt;/secondary-title&gt;&lt;/titles&gt;&lt;periodical&gt;&lt;full-title&gt;Clinical and vaccine immunology&lt;/full-title&gt;&lt;/periodical&gt;&lt;pages&gt;837-844&lt;/pages&gt;&lt;volume&gt;13&lt;/volume&gt;&lt;number&gt;8&lt;/number&gt;&lt;dates&gt;&lt;year&gt;2006&lt;/year&gt;&lt;/dates&gt;&lt;isbn&gt;1556-6811&lt;/isbn&gt;&lt;urls&gt;&lt;/urls&gt;&lt;/record&gt;&lt;/Cite&gt;&lt;/EndNote&gt;</w:instrText>
      </w:r>
      <w:r w:rsidR="00D769F7" w:rsidRPr="006914C4">
        <w:rPr>
          <w:rFonts w:ascii="Arial" w:hAnsi="Arial" w:cs="Arial"/>
          <w:color w:val="000000"/>
          <w:sz w:val="24"/>
          <w:szCs w:val="24"/>
        </w:rPr>
        <w:fldChar w:fldCharType="separate"/>
      </w:r>
      <w:r w:rsidR="00D769F7" w:rsidRPr="006914C4">
        <w:rPr>
          <w:rFonts w:ascii="Arial" w:hAnsi="Arial" w:cs="Arial"/>
          <w:noProof/>
          <w:color w:val="000000"/>
          <w:sz w:val="24"/>
          <w:szCs w:val="24"/>
        </w:rPr>
        <w:t>[</w:t>
      </w:r>
      <w:hyperlink w:anchor="_ENREF_171" w:tooltip="Eda, 2006 #170" w:history="1">
        <w:r w:rsidR="006123CD" w:rsidRPr="006914C4">
          <w:rPr>
            <w:rFonts w:ascii="Arial" w:hAnsi="Arial" w:cs="Arial"/>
            <w:noProof/>
            <w:color w:val="000000"/>
            <w:sz w:val="24"/>
            <w:szCs w:val="24"/>
          </w:rPr>
          <w:t>171</w:t>
        </w:r>
      </w:hyperlink>
      <w:r w:rsidR="00D769F7" w:rsidRPr="006914C4">
        <w:rPr>
          <w:rFonts w:ascii="Arial" w:hAnsi="Arial" w:cs="Arial"/>
          <w:noProof/>
          <w:color w:val="000000"/>
          <w:sz w:val="24"/>
          <w:szCs w:val="24"/>
        </w:rPr>
        <w:t>]</w:t>
      </w:r>
      <w:r w:rsidR="00D769F7" w:rsidRPr="006914C4">
        <w:rPr>
          <w:rFonts w:ascii="Arial" w:hAnsi="Arial" w:cs="Arial"/>
          <w:color w:val="000000"/>
          <w:sz w:val="24"/>
          <w:szCs w:val="24"/>
        </w:rPr>
        <w:fldChar w:fldCharType="end"/>
      </w:r>
      <w:r w:rsidR="00E11976" w:rsidRPr="006914C4">
        <w:rPr>
          <w:rFonts w:ascii="Arial" w:hAnsi="Arial" w:cs="Arial"/>
          <w:color w:val="000000"/>
          <w:sz w:val="24"/>
          <w:szCs w:val="24"/>
        </w:rPr>
        <w:t>.</w:t>
      </w:r>
      <w:r w:rsidR="00E11976" w:rsidRPr="006914C4">
        <w:rPr>
          <w:rFonts w:ascii="Arial" w:hAnsi="Arial" w:cs="Arial" w:hint="eastAsia"/>
          <w:color w:val="000000"/>
          <w:sz w:val="24"/>
          <w:szCs w:val="24"/>
        </w:rPr>
        <w:t xml:space="preserve"> </w:t>
      </w:r>
      <w:r w:rsidR="00E11976" w:rsidRPr="006914C4">
        <w:rPr>
          <w:rFonts w:ascii="Arial" w:hAnsi="Arial" w:cs="Arial"/>
          <w:color w:val="000000"/>
          <w:sz w:val="24"/>
          <w:szCs w:val="24"/>
        </w:rPr>
        <w:t>Te</w:t>
      </w:r>
      <w:r w:rsidR="00B11A44" w:rsidRPr="006914C4">
        <w:rPr>
          <w:rFonts w:ascii="Arial" w:hAnsi="Arial" w:cs="Arial"/>
          <w:color w:val="000000"/>
          <w:sz w:val="24"/>
          <w:szCs w:val="24"/>
        </w:rPr>
        <w:t>n JD-negative serum samples are</w:t>
      </w:r>
      <w:r w:rsidR="00E11976" w:rsidRPr="006914C4">
        <w:rPr>
          <w:rFonts w:ascii="Arial" w:hAnsi="Arial" w:cs="Arial"/>
          <w:color w:val="000000"/>
          <w:sz w:val="24"/>
          <w:szCs w:val="24"/>
        </w:rPr>
        <w:t xml:space="preserve"> obtained from 10 different</w:t>
      </w:r>
      <w:r w:rsidR="00E11976" w:rsidRPr="006914C4">
        <w:rPr>
          <w:rFonts w:ascii="Arial" w:hAnsi="Arial" w:cs="Arial" w:hint="eastAsia"/>
          <w:color w:val="000000"/>
          <w:sz w:val="24"/>
          <w:szCs w:val="24"/>
        </w:rPr>
        <w:t xml:space="preserve"> </w:t>
      </w:r>
      <w:r w:rsidR="00B11A44" w:rsidRPr="006914C4">
        <w:rPr>
          <w:rFonts w:ascii="Arial" w:hAnsi="Arial" w:cs="Arial"/>
          <w:color w:val="000000"/>
          <w:sz w:val="24"/>
          <w:szCs w:val="24"/>
        </w:rPr>
        <w:t>cows (breed: Holstein; average age: 2.4 years old; gender:</w:t>
      </w:r>
      <w:r w:rsidR="00E11976" w:rsidRPr="006914C4">
        <w:rPr>
          <w:rFonts w:ascii="Arial" w:hAnsi="Arial" w:cs="Arial"/>
          <w:color w:val="000000"/>
          <w:sz w:val="24"/>
          <w:szCs w:val="24"/>
        </w:rPr>
        <w:t xml:space="preserve"> female)</w:t>
      </w:r>
      <w:r w:rsidR="00E11976" w:rsidRPr="006914C4">
        <w:rPr>
          <w:rFonts w:ascii="Arial" w:hAnsi="Arial" w:cs="Arial" w:hint="eastAsia"/>
          <w:color w:val="000000"/>
          <w:sz w:val="24"/>
          <w:szCs w:val="24"/>
        </w:rPr>
        <w:t xml:space="preserve"> </w:t>
      </w:r>
      <w:r w:rsidR="00E11976" w:rsidRPr="006914C4">
        <w:rPr>
          <w:rFonts w:ascii="Arial" w:hAnsi="Arial" w:cs="Arial"/>
          <w:color w:val="000000"/>
          <w:sz w:val="24"/>
          <w:szCs w:val="24"/>
        </w:rPr>
        <w:t>tested negative for JD by the procedures mentioned above. The bovine</w:t>
      </w:r>
      <w:r w:rsidR="00E11976" w:rsidRPr="006914C4">
        <w:rPr>
          <w:rFonts w:ascii="Arial" w:hAnsi="Arial" w:cs="Arial" w:hint="eastAsia"/>
          <w:color w:val="000000"/>
          <w:sz w:val="24"/>
          <w:szCs w:val="24"/>
        </w:rPr>
        <w:t xml:space="preserve"> </w:t>
      </w:r>
      <w:r w:rsidR="00E11976" w:rsidRPr="006914C4">
        <w:rPr>
          <w:rFonts w:ascii="Arial" w:hAnsi="Arial" w:cs="Arial"/>
          <w:color w:val="000000"/>
          <w:sz w:val="24"/>
          <w:szCs w:val="24"/>
        </w:rPr>
        <w:t>serum samples used in this work were kindly provided by National</w:t>
      </w:r>
      <w:r w:rsidR="00E11976" w:rsidRPr="006914C4">
        <w:rPr>
          <w:rFonts w:ascii="Arial" w:hAnsi="Arial" w:cs="Arial" w:hint="eastAsia"/>
          <w:color w:val="000000"/>
          <w:sz w:val="24"/>
          <w:szCs w:val="24"/>
        </w:rPr>
        <w:t xml:space="preserve"> </w:t>
      </w:r>
      <w:r w:rsidR="00E11976" w:rsidRPr="006914C4">
        <w:rPr>
          <w:rFonts w:ascii="Arial" w:hAnsi="Arial" w:cs="Arial"/>
          <w:color w:val="000000"/>
          <w:sz w:val="24"/>
          <w:szCs w:val="24"/>
        </w:rPr>
        <w:t xml:space="preserve">Animal Disease Center, USDA, Ames, IA. For testing, the serum samples </w:t>
      </w:r>
      <w:r w:rsidR="00B11A44" w:rsidRPr="006914C4">
        <w:rPr>
          <w:rFonts w:ascii="Arial" w:hAnsi="Arial" w:cs="Arial"/>
          <w:color w:val="000000"/>
          <w:sz w:val="24"/>
          <w:szCs w:val="24"/>
        </w:rPr>
        <w:t>are</w:t>
      </w:r>
      <w:r w:rsidR="00E11976" w:rsidRPr="006914C4">
        <w:rPr>
          <w:rFonts w:ascii="Arial" w:hAnsi="Arial" w:cs="Arial"/>
          <w:color w:val="000000"/>
          <w:sz w:val="24"/>
          <w:szCs w:val="24"/>
        </w:rPr>
        <w:t xml:space="preserve"> diluted with 0.1x PBS before use.</w:t>
      </w:r>
    </w:p>
    <w:p w14:paraId="482A0014" w14:textId="45CA0D36" w:rsidR="00427511" w:rsidRPr="00D843C1" w:rsidRDefault="00EE3EA3" w:rsidP="00D843C1">
      <w:pPr>
        <w:pStyle w:val="Heading5"/>
        <w:rPr>
          <w:lang w:eastAsia="en-US"/>
        </w:rPr>
      </w:pPr>
      <w:bookmarkStart w:id="162" w:name="_Toc419015741"/>
      <w:bookmarkStart w:id="163" w:name="_Toc419016501"/>
      <w:r w:rsidRPr="0089771B">
        <w:rPr>
          <w:lang w:eastAsia="en-US"/>
        </w:rPr>
        <w:t>6.3.1.2</w:t>
      </w:r>
      <w:r w:rsidR="00E11976" w:rsidRPr="0089771B">
        <w:rPr>
          <w:rFonts w:hint="eastAsia"/>
          <w:lang w:eastAsia="en-US"/>
        </w:rPr>
        <w:t xml:space="preserve"> Human </w:t>
      </w:r>
      <w:r w:rsidRPr="0089771B">
        <w:rPr>
          <w:rFonts w:hint="eastAsia"/>
          <w:lang w:eastAsia="en-US"/>
        </w:rPr>
        <w:t>and Bovine t</w:t>
      </w:r>
      <w:r w:rsidR="00E11976" w:rsidRPr="0089771B">
        <w:rPr>
          <w:rFonts w:hint="eastAsia"/>
          <w:lang w:eastAsia="en-US"/>
        </w:rPr>
        <w:t>uberculosis</w:t>
      </w:r>
      <w:r w:rsidR="00E11976" w:rsidRPr="0089771B">
        <w:rPr>
          <w:lang w:eastAsia="en-US"/>
        </w:rPr>
        <w:t xml:space="preserve"> </w:t>
      </w:r>
      <w:r w:rsidRPr="0089771B">
        <w:rPr>
          <w:lang w:eastAsia="en-US"/>
        </w:rPr>
        <w:t>specific antigens and serum samples</w:t>
      </w:r>
      <w:bookmarkEnd w:id="162"/>
      <w:bookmarkEnd w:id="163"/>
    </w:p>
    <w:p w14:paraId="443D57C3" w14:textId="6729889A" w:rsidR="00E11976" w:rsidRPr="006914C4" w:rsidRDefault="00427511" w:rsidP="00D405EF">
      <w:pPr>
        <w:pStyle w:val="Default"/>
        <w:spacing w:line="360" w:lineRule="auto"/>
        <w:ind w:firstLineChars="150" w:firstLine="360"/>
        <w:jc w:val="both"/>
        <w:rPr>
          <w:rFonts w:ascii="Arial" w:eastAsia="宋体" w:hAnsi="Arial" w:cs="Arial"/>
          <w:kern w:val="28"/>
        </w:rPr>
      </w:pPr>
      <w:r w:rsidRPr="006914C4">
        <w:rPr>
          <w:rFonts w:ascii="Arial" w:eastAsia="宋体" w:hAnsi="Arial" w:cs="Arial" w:hint="eastAsia"/>
          <w:kern w:val="28"/>
        </w:rPr>
        <w:t xml:space="preserve">The preparation of human and </w:t>
      </w:r>
      <w:r w:rsidRPr="006914C4">
        <w:rPr>
          <w:rFonts w:ascii="Arial" w:eastAsia="宋体" w:hAnsi="Arial" w:cs="Arial"/>
          <w:kern w:val="28"/>
        </w:rPr>
        <w:t>bovine</w:t>
      </w:r>
      <w:r w:rsidRPr="006914C4">
        <w:rPr>
          <w:rFonts w:ascii="Arial" w:eastAsia="宋体" w:hAnsi="Arial" w:cs="Arial" w:hint="eastAsia"/>
          <w:kern w:val="28"/>
        </w:rPr>
        <w:t xml:space="preserve"> </w:t>
      </w:r>
      <w:r w:rsidRPr="006914C4">
        <w:rPr>
          <w:rFonts w:ascii="Arial" w:eastAsia="宋体" w:hAnsi="Arial" w:cs="Arial"/>
          <w:kern w:val="28"/>
        </w:rPr>
        <w:t>tuberculosis specific antigens and serum samples is described as follows:</w:t>
      </w:r>
    </w:p>
    <w:p w14:paraId="005CB600" w14:textId="587D6D06" w:rsidR="00E11976" w:rsidRPr="006914C4" w:rsidRDefault="008A1530" w:rsidP="008A1530">
      <w:pPr>
        <w:pStyle w:val="ListParagraph"/>
        <w:numPr>
          <w:ilvl w:val="0"/>
          <w:numId w:val="6"/>
        </w:numPr>
        <w:spacing w:line="360" w:lineRule="auto"/>
        <w:ind w:firstLineChars="0"/>
        <w:rPr>
          <w:rFonts w:ascii="Arial" w:hAnsi="Arial" w:cs="Arial"/>
          <w:color w:val="000000"/>
          <w:sz w:val="24"/>
          <w:szCs w:val="24"/>
        </w:rPr>
      </w:pPr>
      <w:r w:rsidRPr="006914C4">
        <w:rPr>
          <w:rFonts w:ascii="Arial" w:hAnsi="Arial" w:cs="Arial"/>
          <w:i/>
          <w:color w:val="000000"/>
          <w:sz w:val="24"/>
          <w:szCs w:val="24"/>
        </w:rPr>
        <w:t xml:space="preserve">   </w:t>
      </w:r>
      <w:r w:rsidR="00EE3EA3" w:rsidRPr="006914C4">
        <w:rPr>
          <w:rFonts w:ascii="Arial" w:hAnsi="Arial" w:cs="Arial"/>
          <w:i/>
          <w:color w:val="000000"/>
          <w:sz w:val="24"/>
          <w:szCs w:val="24"/>
        </w:rPr>
        <w:t>Human tuberculosis (hTB) specific antigen:</w:t>
      </w:r>
      <w:r w:rsidR="00E11976" w:rsidRPr="006914C4">
        <w:rPr>
          <w:rFonts w:ascii="Arial" w:hAnsi="Arial" w:cs="Arial"/>
          <w:color w:val="000000"/>
          <w:sz w:val="24"/>
          <w:szCs w:val="24"/>
        </w:rPr>
        <w:t xml:space="preserve"> Purified protein derivative (PPD) of </w:t>
      </w:r>
      <w:r w:rsidR="00E11976" w:rsidRPr="006914C4">
        <w:rPr>
          <w:rFonts w:ascii="Arial" w:hAnsi="Arial" w:cs="Arial"/>
          <w:i/>
          <w:iCs/>
          <w:color w:val="000000"/>
          <w:sz w:val="24"/>
          <w:szCs w:val="24"/>
        </w:rPr>
        <w:t>Mycobacterium tuberculosis</w:t>
      </w:r>
      <w:r w:rsidR="00E11976" w:rsidRPr="006914C4">
        <w:rPr>
          <w:rFonts w:ascii="Arial" w:hAnsi="Arial" w:cs="Arial"/>
          <w:color w:val="000000"/>
          <w:sz w:val="24"/>
          <w:szCs w:val="24"/>
        </w:rPr>
        <w:t xml:space="preserve"> (Accurate Chemicals, NY) </w:t>
      </w:r>
      <w:r w:rsidR="00EE3EA3" w:rsidRPr="006914C4">
        <w:rPr>
          <w:rFonts w:ascii="Arial" w:hAnsi="Arial" w:cs="Arial"/>
          <w:color w:val="000000"/>
          <w:sz w:val="24"/>
          <w:szCs w:val="24"/>
        </w:rPr>
        <w:t>is</w:t>
      </w:r>
      <w:r w:rsidR="00E11976" w:rsidRPr="006914C4">
        <w:rPr>
          <w:rFonts w:ascii="Arial" w:hAnsi="Arial" w:cs="Arial"/>
          <w:color w:val="000000"/>
          <w:sz w:val="24"/>
          <w:szCs w:val="24"/>
        </w:rPr>
        <w:t xml:space="preserve"> </w:t>
      </w:r>
      <w:r w:rsidR="00EE3EA3" w:rsidRPr="006914C4">
        <w:rPr>
          <w:rFonts w:ascii="Arial" w:hAnsi="Arial" w:cs="Arial"/>
          <w:color w:val="000000"/>
          <w:sz w:val="24"/>
          <w:szCs w:val="24"/>
        </w:rPr>
        <w:t xml:space="preserve">adopted </w:t>
      </w:r>
      <w:r w:rsidR="00E11976" w:rsidRPr="006914C4">
        <w:rPr>
          <w:rFonts w:ascii="Arial" w:hAnsi="Arial" w:cs="Arial"/>
          <w:color w:val="000000"/>
          <w:sz w:val="24"/>
          <w:szCs w:val="24"/>
        </w:rPr>
        <w:t xml:space="preserve">as the probe molecule and immobilized at a concentration of 10 µg/mL (diluted in </w:t>
      </w:r>
      <w:r w:rsidR="00EE3EA3" w:rsidRPr="006914C4">
        <w:rPr>
          <w:rFonts w:ascii="Arial" w:hAnsi="Arial" w:cs="Arial"/>
          <w:color w:val="000000"/>
          <w:sz w:val="24"/>
          <w:szCs w:val="24"/>
        </w:rPr>
        <w:t xml:space="preserve">0.1x </w:t>
      </w:r>
      <w:r w:rsidR="00E11976" w:rsidRPr="006914C4">
        <w:rPr>
          <w:rFonts w:ascii="Arial" w:hAnsi="Arial" w:cs="Arial"/>
          <w:color w:val="000000"/>
          <w:sz w:val="24"/>
          <w:szCs w:val="24"/>
        </w:rPr>
        <w:t>PBS).</w:t>
      </w:r>
    </w:p>
    <w:p w14:paraId="7FBECF86" w14:textId="47DE62F7" w:rsidR="00E11976" w:rsidRPr="006914C4" w:rsidRDefault="008A1530" w:rsidP="008A1530">
      <w:pPr>
        <w:pStyle w:val="ListParagraph"/>
        <w:numPr>
          <w:ilvl w:val="0"/>
          <w:numId w:val="6"/>
        </w:numPr>
        <w:spacing w:line="360" w:lineRule="auto"/>
        <w:ind w:firstLineChars="0"/>
        <w:rPr>
          <w:rFonts w:ascii="Arial" w:hAnsi="Arial" w:cs="Arial"/>
          <w:color w:val="000000"/>
          <w:sz w:val="24"/>
          <w:szCs w:val="24"/>
        </w:rPr>
      </w:pPr>
      <w:r w:rsidRPr="006914C4">
        <w:rPr>
          <w:rFonts w:ascii="Arial" w:hAnsi="Arial" w:cs="Arial"/>
          <w:i/>
          <w:color w:val="000000"/>
          <w:sz w:val="24"/>
          <w:szCs w:val="24"/>
        </w:rPr>
        <w:t xml:space="preserve">   hTB serum samples: </w:t>
      </w:r>
      <w:r w:rsidR="00E11976" w:rsidRPr="006914C4">
        <w:rPr>
          <w:rFonts w:ascii="Arial" w:hAnsi="Arial" w:cs="Arial"/>
          <w:color w:val="000000"/>
          <w:sz w:val="24"/>
          <w:szCs w:val="24"/>
        </w:rPr>
        <w:t xml:space="preserve">A total of 11 human serum samples </w:t>
      </w:r>
      <w:r w:rsidRPr="006914C4">
        <w:rPr>
          <w:rFonts w:ascii="Arial" w:hAnsi="Arial" w:cs="Arial"/>
          <w:color w:val="000000"/>
          <w:sz w:val="24"/>
          <w:szCs w:val="24"/>
        </w:rPr>
        <w:t>are</w:t>
      </w:r>
      <w:r w:rsidR="00E11976" w:rsidRPr="006914C4">
        <w:rPr>
          <w:rFonts w:ascii="Arial" w:hAnsi="Arial" w:cs="Arial"/>
          <w:color w:val="000000"/>
          <w:sz w:val="24"/>
          <w:szCs w:val="24"/>
        </w:rPr>
        <w:t xml:space="preserve"> obtained from the WHO (World Health Organization/Tropical Diseases, Special Programme for Research and Training) and tested for hTB. Six of these samples </w:t>
      </w:r>
      <w:r w:rsidRPr="006914C4">
        <w:rPr>
          <w:rFonts w:ascii="Arial" w:hAnsi="Arial" w:cs="Arial"/>
          <w:color w:val="000000"/>
          <w:sz w:val="24"/>
          <w:szCs w:val="24"/>
        </w:rPr>
        <w:t>are</w:t>
      </w:r>
      <w:r w:rsidR="00E11976" w:rsidRPr="006914C4">
        <w:rPr>
          <w:rFonts w:ascii="Arial" w:hAnsi="Arial" w:cs="Arial"/>
          <w:color w:val="000000"/>
          <w:sz w:val="24"/>
          <w:szCs w:val="24"/>
        </w:rPr>
        <w:t xml:space="preserve"> obtained from patients tested positive for hTB based on prior TB history and bacterial culture results. Five of these samples </w:t>
      </w:r>
      <w:r w:rsidRPr="006914C4">
        <w:rPr>
          <w:rFonts w:ascii="Arial" w:hAnsi="Arial" w:cs="Arial"/>
          <w:color w:val="000000"/>
          <w:sz w:val="24"/>
          <w:szCs w:val="24"/>
        </w:rPr>
        <w:t>are</w:t>
      </w:r>
      <w:r w:rsidR="00E11976" w:rsidRPr="006914C4">
        <w:rPr>
          <w:rFonts w:ascii="Arial" w:hAnsi="Arial" w:cs="Arial"/>
          <w:color w:val="000000"/>
          <w:sz w:val="24"/>
          <w:szCs w:val="24"/>
        </w:rPr>
        <w:t xml:space="preserve"> obtained </w:t>
      </w:r>
      <w:r w:rsidR="00E11976" w:rsidRPr="006914C4">
        <w:rPr>
          <w:rFonts w:ascii="Arial" w:hAnsi="Arial" w:cs="Arial"/>
          <w:color w:val="000000"/>
          <w:sz w:val="24"/>
          <w:szCs w:val="24"/>
        </w:rPr>
        <w:lastRenderedPageBreak/>
        <w:t>from patients tested negative for hTB based on the above mentioned tests.</w:t>
      </w:r>
      <w:r w:rsidR="00381285" w:rsidRPr="006914C4">
        <w:rPr>
          <w:rFonts w:ascii="Arial" w:hAnsi="Arial" w:cs="Arial"/>
          <w:color w:val="000000"/>
          <w:sz w:val="24"/>
          <w:szCs w:val="24"/>
        </w:rPr>
        <w:t xml:space="preserve"> Serum samples are diluted in 0.1x PBS before testing.</w:t>
      </w:r>
    </w:p>
    <w:p w14:paraId="562C4A5B" w14:textId="575EF238" w:rsidR="00E11976" w:rsidRPr="006914C4" w:rsidRDefault="008A1530" w:rsidP="008A1530">
      <w:pPr>
        <w:pStyle w:val="ListParagraph"/>
        <w:numPr>
          <w:ilvl w:val="0"/>
          <w:numId w:val="6"/>
        </w:numPr>
        <w:spacing w:line="360" w:lineRule="auto"/>
        <w:ind w:firstLineChars="0"/>
        <w:rPr>
          <w:rFonts w:ascii="Arial" w:hAnsi="Arial" w:cs="Arial"/>
          <w:color w:val="000000"/>
          <w:sz w:val="24"/>
          <w:szCs w:val="24"/>
        </w:rPr>
      </w:pPr>
      <w:r w:rsidRPr="006914C4">
        <w:rPr>
          <w:rFonts w:ascii="Arial" w:hAnsi="Arial" w:cs="Arial"/>
          <w:i/>
          <w:color w:val="000000"/>
          <w:sz w:val="24"/>
          <w:szCs w:val="24"/>
        </w:rPr>
        <w:t xml:space="preserve">   Bovine tuberculosis (bTB) specific antigen:</w:t>
      </w:r>
      <w:r w:rsidR="00E11976" w:rsidRPr="006914C4">
        <w:rPr>
          <w:rFonts w:ascii="Arial" w:hAnsi="Arial" w:cs="Arial"/>
          <w:b/>
          <w:bCs/>
          <w:color w:val="000000"/>
          <w:sz w:val="24"/>
          <w:szCs w:val="24"/>
        </w:rPr>
        <w:t xml:space="preserve"> </w:t>
      </w:r>
      <w:r w:rsidR="00E11976" w:rsidRPr="006914C4">
        <w:rPr>
          <w:rFonts w:ascii="Arial" w:hAnsi="Arial" w:cs="Arial"/>
          <w:color w:val="000000"/>
          <w:sz w:val="24"/>
          <w:szCs w:val="24"/>
        </w:rPr>
        <w:t xml:space="preserve">A virulent strain of </w:t>
      </w:r>
      <w:r w:rsidR="00E11976" w:rsidRPr="006914C4">
        <w:rPr>
          <w:rFonts w:ascii="Arial" w:hAnsi="Arial" w:cs="Arial"/>
          <w:i/>
          <w:iCs/>
          <w:color w:val="000000"/>
          <w:sz w:val="24"/>
          <w:szCs w:val="24"/>
        </w:rPr>
        <w:t>Mycobacterium bovis</w:t>
      </w:r>
      <w:r w:rsidR="00E11976" w:rsidRPr="006914C4">
        <w:rPr>
          <w:rFonts w:ascii="Arial" w:hAnsi="Arial" w:cs="Arial"/>
          <w:color w:val="000000"/>
          <w:sz w:val="24"/>
          <w:szCs w:val="24"/>
        </w:rPr>
        <w:t xml:space="preserve"> (HC2005T), which </w:t>
      </w:r>
      <w:r w:rsidRPr="006914C4">
        <w:rPr>
          <w:rFonts w:ascii="Arial" w:hAnsi="Arial" w:cs="Arial"/>
          <w:color w:val="000000"/>
          <w:sz w:val="24"/>
          <w:szCs w:val="24"/>
        </w:rPr>
        <w:t>is</w:t>
      </w:r>
      <w:r w:rsidR="00E11976" w:rsidRPr="006914C4">
        <w:rPr>
          <w:rFonts w:ascii="Arial" w:hAnsi="Arial" w:cs="Arial"/>
          <w:color w:val="000000"/>
          <w:sz w:val="24"/>
          <w:szCs w:val="24"/>
        </w:rPr>
        <w:t xml:space="preserve"> originally isolated from an </w:t>
      </w:r>
      <w:r w:rsidR="00E11976" w:rsidRPr="006914C4">
        <w:rPr>
          <w:rFonts w:ascii="Arial" w:hAnsi="Arial" w:cs="Arial"/>
          <w:i/>
          <w:iCs/>
          <w:color w:val="000000"/>
          <w:sz w:val="24"/>
          <w:szCs w:val="24"/>
        </w:rPr>
        <w:t>M. bovis</w:t>
      </w:r>
      <w:r w:rsidR="00E11976" w:rsidRPr="006914C4">
        <w:rPr>
          <w:rFonts w:ascii="Arial" w:hAnsi="Arial" w:cs="Arial"/>
          <w:color w:val="000000"/>
          <w:sz w:val="24"/>
          <w:szCs w:val="24"/>
        </w:rPr>
        <w:t xml:space="preserve"> infected dairy cow, </w:t>
      </w:r>
      <w:r w:rsidRPr="006914C4">
        <w:rPr>
          <w:rFonts w:ascii="Arial" w:hAnsi="Arial" w:cs="Arial"/>
          <w:color w:val="000000"/>
          <w:sz w:val="24"/>
          <w:szCs w:val="24"/>
        </w:rPr>
        <w:t>is</w:t>
      </w:r>
      <w:r w:rsidR="00E11976" w:rsidRPr="006914C4">
        <w:rPr>
          <w:rFonts w:ascii="Arial" w:hAnsi="Arial" w:cs="Arial"/>
          <w:color w:val="000000"/>
          <w:sz w:val="24"/>
          <w:szCs w:val="24"/>
        </w:rPr>
        <w:t xml:space="preserve"> cultured in Middlebrook’s 7H9 medium with addition of 0.05% Tween 80, 10% oleic acid-albumin-dextrose-NaCl at 37</w:t>
      </w:r>
      <w:r w:rsidR="00E11976" w:rsidRPr="006914C4">
        <w:rPr>
          <w:rFonts w:ascii="Arial" w:hAnsi="Arial" w:cs="Arial"/>
          <w:color w:val="000000"/>
          <w:sz w:val="24"/>
          <w:szCs w:val="24"/>
        </w:rPr>
        <w:fldChar w:fldCharType="begin"/>
      </w:r>
      <w:r w:rsidR="00E11976" w:rsidRPr="006914C4">
        <w:rPr>
          <w:rFonts w:ascii="Arial" w:hAnsi="Arial" w:cs="Arial"/>
          <w:color w:val="000000"/>
          <w:sz w:val="24"/>
          <w:szCs w:val="24"/>
        </w:rPr>
        <w:instrText xml:space="preserve"> QUOTE </w:instrText>
      </w:r>
      <w:r w:rsidR="00E11976" w:rsidRPr="006914C4">
        <w:rPr>
          <w:rFonts w:cs="Times New Roman"/>
          <w:noProof/>
          <w:sz w:val="24"/>
          <w:szCs w:val="24"/>
        </w:rPr>
        <w:drawing>
          <wp:inline distT="0" distB="0" distL="0" distR="0" wp14:anchorId="748464E1" wp14:editId="7437CFC5">
            <wp:extent cx="177800" cy="14224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7800" cy="142240"/>
                    </a:xfrm>
                    <a:prstGeom prst="rect">
                      <a:avLst/>
                    </a:prstGeom>
                    <a:noFill/>
                    <a:ln>
                      <a:noFill/>
                    </a:ln>
                  </pic:spPr>
                </pic:pic>
              </a:graphicData>
            </a:graphic>
          </wp:inline>
        </w:drawing>
      </w:r>
      <w:r w:rsidR="00E11976" w:rsidRPr="006914C4">
        <w:rPr>
          <w:rFonts w:ascii="Arial" w:hAnsi="Arial" w:cs="Arial"/>
          <w:color w:val="000000"/>
          <w:sz w:val="24"/>
          <w:szCs w:val="24"/>
        </w:rPr>
        <w:instrText xml:space="preserve"> </w:instrText>
      </w:r>
      <w:r w:rsidR="00E11976" w:rsidRPr="006914C4">
        <w:rPr>
          <w:rFonts w:ascii="Arial" w:hAnsi="Arial" w:cs="Arial"/>
          <w:color w:val="000000"/>
          <w:sz w:val="24"/>
          <w:szCs w:val="24"/>
        </w:rPr>
        <w:fldChar w:fldCharType="separate"/>
      </w:r>
      <m:oMath>
        <m:r>
          <m:rPr>
            <m:sty m:val="p"/>
          </m:rPr>
          <w:rPr>
            <w:rFonts w:ascii="Cambria Math" w:hAnsi="Cambria Math" w:cs="Arial"/>
            <w:sz w:val="24"/>
            <w:szCs w:val="24"/>
          </w:rPr>
          <m:t>℃</m:t>
        </m:r>
      </m:oMath>
      <w:r w:rsidR="00E11976" w:rsidRPr="006914C4">
        <w:rPr>
          <w:rFonts w:ascii="Arial" w:hAnsi="Arial" w:cs="Arial"/>
          <w:color w:val="000000"/>
          <w:sz w:val="24"/>
          <w:szCs w:val="24"/>
        </w:rPr>
        <w:fldChar w:fldCharType="end"/>
      </w:r>
      <w:r w:rsidR="00E11976" w:rsidRPr="006914C4">
        <w:rPr>
          <w:rFonts w:ascii="Arial" w:hAnsi="Arial" w:cs="Arial"/>
          <w:color w:val="000000"/>
          <w:sz w:val="24"/>
          <w:szCs w:val="24"/>
        </w:rPr>
        <w:t xml:space="preserve">. For antigen preparation, </w:t>
      </w:r>
      <w:r w:rsidR="00E11976" w:rsidRPr="006914C4">
        <w:rPr>
          <w:rFonts w:ascii="Arial" w:hAnsi="Arial" w:cs="Arial"/>
          <w:i/>
          <w:iCs/>
          <w:color w:val="000000"/>
          <w:sz w:val="24"/>
          <w:szCs w:val="24"/>
        </w:rPr>
        <w:t>M. bovis</w:t>
      </w:r>
      <w:r w:rsidR="00E11976" w:rsidRPr="006914C4">
        <w:rPr>
          <w:rFonts w:ascii="Arial" w:hAnsi="Arial" w:cs="Arial"/>
          <w:color w:val="000000"/>
          <w:sz w:val="24"/>
          <w:szCs w:val="24"/>
        </w:rPr>
        <w:t xml:space="preserve"> bacilli</w:t>
      </w:r>
      <w:r w:rsidRPr="006914C4">
        <w:rPr>
          <w:rFonts w:ascii="Arial" w:hAnsi="Arial" w:cs="Arial"/>
          <w:color w:val="000000"/>
          <w:sz w:val="24"/>
          <w:szCs w:val="24"/>
        </w:rPr>
        <w:t xml:space="preserve"> i</w:t>
      </w:r>
      <w:r w:rsidR="00E11976" w:rsidRPr="006914C4">
        <w:rPr>
          <w:rFonts w:ascii="Arial" w:hAnsi="Arial" w:cs="Arial"/>
          <w:color w:val="000000"/>
          <w:sz w:val="24"/>
          <w:szCs w:val="24"/>
        </w:rPr>
        <w:t xml:space="preserve">s harvested from stationary phase cultures, suspended in 80% ethanol (80 mg wet weight of bacteria/ml) and agitated by vortex to dislodge surface antigens. The dislodged </w:t>
      </w:r>
      <w:r w:rsidR="00E11976" w:rsidRPr="006914C4">
        <w:rPr>
          <w:rFonts w:ascii="Arial" w:hAnsi="Arial" w:cs="Arial"/>
          <w:i/>
          <w:iCs/>
          <w:color w:val="000000"/>
          <w:sz w:val="24"/>
          <w:szCs w:val="24"/>
        </w:rPr>
        <w:t>M. bovis</w:t>
      </w:r>
      <w:r w:rsidR="00E11976" w:rsidRPr="006914C4">
        <w:rPr>
          <w:rFonts w:ascii="Arial" w:hAnsi="Arial" w:cs="Arial"/>
          <w:color w:val="000000"/>
          <w:sz w:val="24"/>
          <w:szCs w:val="24"/>
        </w:rPr>
        <w:t xml:space="preserve"> antigen </w:t>
      </w:r>
      <w:r w:rsidRPr="006914C4">
        <w:rPr>
          <w:rFonts w:ascii="Arial" w:hAnsi="Arial" w:cs="Arial"/>
          <w:color w:val="000000"/>
          <w:sz w:val="24"/>
          <w:szCs w:val="24"/>
        </w:rPr>
        <w:t>is</w:t>
      </w:r>
      <w:r w:rsidR="00E11976" w:rsidRPr="006914C4">
        <w:rPr>
          <w:rFonts w:ascii="Arial" w:hAnsi="Arial" w:cs="Arial"/>
          <w:color w:val="000000"/>
          <w:sz w:val="24"/>
          <w:szCs w:val="24"/>
        </w:rPr>
        <w:t xml:space="preserve"> diluted (1:80) in the ethanol solution and used as </w:t>
      </w:r>
      <w:r w:rsidRPr="006914C4">
        <w:rPr>
          <w:rFonts w:ascii="Arial" w:hAnsi="Arial" w:cs="Arial"/>
          <w:color w:val="000000"/>
          <w:sz w:val="24"/>
          <w:szCs w:val="24"/>
        </w:rPr>
        <w:t>antigen in this assay</w:t>
      </w:r>
      <w:r w:rsidR="00E11976" w:rsidRPr="006914C4">
        <w:rPr>
          <w:rFonts w:ascii="Arial" w:hAnsi="Arial" w:cs="Arial"/>
          <w:color w:val="000000"/>
          <w:sz w:val="24"/>
          <w:szCs w:val="24"/>
        </w:rPr>
        <w:t xml:space="preserve">. </w:t>
      </w:r>
    </w:p>
    <w:p w14:paraId="71A3E810" w14:textId="0E12962B" w:rsidR="00263A6E" w:rsidRPr="000B7C79" w:rsidRDefault="008A1530" w:rsidP="00E67894">
      <w:pPr>
        <w:pStyle w:val="ListParagraph"/>
        <w:numPr>
          <w:ilvl w:val="0"/>
          <w:numId w:val="6"/>
        </w:numPr>
        <w:spacing w:line="360" w:lineRule="auto"/>
        <w:ind w:firstLineChars="0"/>
        <w:rPr>
          <w:rFonts w:ascii="Arial" w:hAnsi="Arial" w:cs="Arial" w:hint="eastAsia"/>
          <w:color w:val="000000"/>
          <w:sz w:val="24"/>
          <w:szCs w:val="24"/>
        </w:rPr>
      </w:pPr>
      <w:r w:rsidRPr="006914C4">
        <w:rPr>
          <w:rFonts w:ascii="Arial" w:hAnsi="Arial" w:cs="Arial"/>
          <w:i/>
          <w:color w:val="000000"/>
          <w:sz w:val="24"/>
          <w:szCs w:val="24"/>
        </w:rPr>
        <w:t xml:space="preserve">   bTB serum samples:</w:t>
      </w:r>
      <w:r w:rsidR="00E11976" w:rsidRPr="006914C4">
        <w:rPr>
          <w:rFonts w:ascii="Arial" w:hAnsi="Arial" w:cs="Arial"/>
          <w:color w:val="000000"/>
          <w:sz w:val="24"/>
          <w:szCs w:val="24"/>
        </w:rPr>
        <w:t xml:space="preserve"> A total of </w:t>
      </w:r>
      <w:r w:rsidR="00E11976" w:rsidRPr="006914C4">
        <w:rPr>
          <w:rFonts w:ascii="Arial" w:hAnsi="Arial" w:cs="Arial" w:hint="eastAsia"/>
          <w:color w:val="000000"/>
          <w:sz w:val="24"/>
          <w:szCs w:val="24"/>
        </w:rPr>
        <w:t>10</w:t>
      </w:r>
      <w:r w:rsidR="00E11976" w:rsidRPr="006914C4">
        <w:rPr>
          <w:rFonts w:ascii="Arial" w:hAnsi="Arial" w:cs="Arial"/>
          <w:color w:val="000000"/>
          <w:sz w:val="24"/>
          <w:szCs w:val="24"/>
        </w:rPr>
        <w:t xml:space="preserve"> badger serum samples </w:t>
      </w:r>
      <w:r w:rsidRPr="006914C4">
        <w:rPr>
          <w:rFonts w:ascii="Arial" w:hAnsi="Arial" w:cs="Arial"/>
          <w:color w:val="000000"/>
          <w:sz w:val="24"/>
          <w:szCs w:val="24"/>
        </w:rPr>
        <w:t>are</w:t>
      </w:r>
      <w:r w:rsidR="00E11976" w:rsidRPr="006914C4">
        <w:rPr>
          <w:rFonts w:ascii="Arial" w:hAnsi="Arial" w:cs="Arial"/>
          <w:color w:val="000000"/>
          <w:sz w:val="24"/>
          <w:szCs w:val="24"/>
        </w:rPr>
        <w:t xml:space="preserve"> provided by Animal Health and Veterinary laboratories Agency (AHVLA), UK. The bovine TB positive samples (n=</w:t>
      </w:r>
      <w:r w:rsidR="00E11976" w:rsidRPr="006914C4">
        <w:rPr>
          <w:rFonts w:ascii="Arial" w:hAnsi="Arial" w:cs="Arial" w:hint="eastAsia"/>
          <w:color w:val="000000"/>
          <w:sz w:val="24"/>
          <w:szCs w:val="24"/>
        </w:rPr>
        <w:t>5</w:t>
      </w:r>
      <w:r w:rsidR="00E11976" w:rsidRPr="006914C4">
        <w:rPr>
          <w:rFonts w:ascii="Arial" w:hAnsi="Arial" w:cs="Arial"/>
          <w:color w:val="000000"/>
          <w:sz w:val="24"/>
          <w:szCs w:val="24"/>
        </w:rPr>
        <w:t xml:space="preserve">) </w:t>
      </w:r>
      <w:r w:rsidRPr="006914C4">
        <w:rPr>
          <w:rFonts w:ascii="Arial" w:hAnsi="Arial" w:cs="Arial"/>
          <w:color w:val="000000"/>
          <w:sz w:val="24"/>
          <w:szCs w:val="24"/>
        </w:rPr>
        <w:t>are</w:t>
      </w:r>
      <w:r w:rsidR="00E11976" w:rsidRPr="006914C4">
        <w:rPr>
          <w:rFonts w:ascii="Arial" w:hAnsi="Arial" w:cs="Arial"/>
          <w:color w:val="000000"/>
          <w:sz w:val="24"/>
          <w:szCs w:val="24"/>
        </w:rPr>
        <w:t xml:space="preserve"> obtained from badgers which had previously tested positive for </w:t>
      </w:r>
      <w:r w:rsidR="00E11976" w:rsidRPr="006914C4">
        <w:rPr>
          <w:rFonts w:ascii="Arial" w:hAnsi="Arial" w:cs="Arial"/>
          <w:i/>
          <w:iCs/>
          <w:color w:val="000000"/>
          <w:sz w:val="24"/>
          <w:szCs w:val="24"/>
        </w:rPr>
        <w:t>M. bovis</w:t>
      </w:r>
      <w:r w:rsidR="00E11976" w:rsidRPr="006914C4">
        <w:rPr>
          <w:rFonts w:ascii="Arial" w:hAnsi="Arial" w:cs="Arial"/>
          <w:color w:val="000000"/>
          <w:sz w:val="24"/>
          <w:szCs w:val="24"/>
        </w:rPr>
        <w:t xml:space="preserve"> by bacterial culture from clinical samples collected </w:t>
      </w:r>
      <w:r w:rsidR="00E11976" w:rsidRPr="006914C4">
        <w:rPr>
          <w:rFonts w:ascii="Arial" w:hAnsi="Arial" w:cs="Arial"/>
          <w:i/>
          <w:iCs/>
          <w:color w:val="000000"/>
          <w:sz w:val="24"/>
          <w:szCs w:val="24"/>
        </w:rPr>
        <w:t>ante mortem</w:t>
      </w:r>
      <w:r w:rsidR="00E11976" w:rsidRPr="006914C4">
        <w:rPr>
          <w:rFonts w:ascii="Arial" w:hAnsi="Arial" w:cs="Arial"/>
          <w:color w:val="000000"/>
          <w:sz w:val="24"/>
          <w:szCs w:val="24"/>
        </w:rPr>
        <w:t xml:space="preserve"> and by ELISA for interferon-gamma. The negative serum samples (n=</w:t>
      </w:r>
      <w:r w:rsidR="00E11976" w:rsidRPr="006914C4">
        <w:rPr>
          <w:rFonts w:ascii="Arial" w:hAnsi="Arial" w:cs="Arial" w:hint="eastAsia"/>
          <w:color w:val="000000"/>
          <w:sz w:val="24"/>
          <w:szCs w:val="24"/>
        </w:rPr>
        <w:t>5</w:t>
      </w:r>
      <w:r w:rsidR="00E11976" w:rsidRPr="006914C4">
        <w:rPr>
          <w:rFonts w:ascii="Arial" w:hAnsi="Arial" w:cs="Arial"/>
          <w:color w:val="000000"/>
          <w:sz w:val="24"/>
          <w:szCs w:val="24"/>
        </w:rPr>
        <w:t xml:space="preserve">) </w:t>
      </w:r>
      <w:r w:rsidRPr="006914C4">
        <w:rPr>
          <w:rFonts w:ascii="Arial" w:hAnsi="Arial" w:cs="Arial"/>
          <w:color w:val="000000"/>
          <w:sz w:val="24"/>
          <w:szCs w:val="24"/>
        </w:rPr>
        <w:t>ar</w:t>
      </w:r>
      <w:r w:rsidR="00E11976" w:rsidRPr="006914C4">
        <w:rPr>
          <w:rFonts w:ascii="Arial" w:hAnsi="Arial" w:cs="Arial"/>
          <w:color w:val="000000"/>
          <w:sz w:val="24"/>
          <w:szCs w:val="24"/>
        </w:rPr>
        <w:t xml:space="preserve">e obtained from animals from a region of the UK considered free from </w:t>
      </w:r>
      <w:r w:rsidR="00E11976" w:rsidRPr="006914C4">
        <w:rPr>
          <w:rFonts w:ascii="Arial" w:hAnsi="Arial" w:cs="Arial"/>
          <w:i/>
          <w:iCs/>
          <w:color w:val="000000"/>
          <w:sz w:val="24"/>
          <w:szCs w:val="24"/>
        </w:rPr>
        <w:t>M. bovis</w:t>
      </w:r>
      <w:r w:rsidR="00E11976" w:rsidRPr="006914C4">
        <w:rPr>
          <w:rFonts w:ascii="Arial" w:hAnsi="Arial" w:cs="Arial"/>
          <w:color w:val="000000"/>
          <w:sz w:val="24"/>
          <w:szCs w:val="24"/>
        </w:rPr>
        <w:t xml:space="preserve"> infection in badgers and which </w:t>
      </w:r>
      <w:r w:rsidRPr="006914C4">
        <w:rPr>
          <w:rFonts w:ascii="Arial" w:hAnsi="Arial" w:cs="Arial"/>
          <w:color w:val="000000"/>
          <w:sz w:val="24"/>
          <w:szCs w:val="24"/>
        </w:rPr>
        <w:t>are</w:t>
      </w:r>
      <w:r w:rsidR="00E11976" w:rsidRPr="006914C4">
        <w:rPr>
          <w:rFonts w:ascii="Arial" w:hAnsi="Arial" w:cs="Arial"/>
          <w:color w:val="000000"/>
          <w:sz w:val="24"/>
          <w:szCs w:val="24"/>
        </w:rPr>
        <w:t xml:space="preserve"> confirmed to be negative for bTB through repeat testing by the procedures mentioned above. </w:t>
      </w:r>
      <w:r w:rsidR="00381285" w:rsidRPr="006914C4">
        <w:rPr>
          <w:rFonts w:ascii="Arial" w:hAnsi="Arial" w:cs="Arial"/>
          <w:color w:val="000000"/>
          <w:sz w:val="24"/>
          <w:szCs w:val="24"/>
        </w:rPr>
        <w:t>Serum samples are diluted in 0.1x PBS before testing.</w:t>
      </w:r>
    </w:p>
    <w:p w14:paraId="03E94AFF" w14:textId="0624CD26" w:rsidR="00263A6E" w:rsidRPr="00D843C1" w:rsidRDefault="00D405EF" w:rsidP="00D843C1">
      <w:pPr>
        <w:pStyle w:val="Heading4"/>
      </w:pPr>
      <w:bookmarkStart w:id="164" w:name="_Toc419015742"/>
      <w:bookmarkStart w:id="165" w:name="_Toc419016502"/>
      <w:r w:rsidRPr="0089771B">
        <w:t>6.3.2 Proof-of-concept</w:t>
      </w:r>
      <w:bookmarkEnd w:id="164"/>
      <w:bookmarkEnd w:id="165"/>
    </w:p>
    <w:p w14:paraId="6ACBE9C2" w14:textId="77777777" w:rsidR="00E003F6" w:rsidRPr="006914C4" w:rsidRDefault="00DB4A00" w:rsidP="009A3CF6">
      <w:pPr>
        <w:pStyle w:val="NoSpacing"/>
        <w:spacing w:line="360" w:lineRule="auto"/>
        <w:ind w:firstLineChars="150" w:firstLine="360"/>
        <w:rPr>
          <w:rFonts w:ascii="Arial" w:hAnsi="Arial" w:cs="Arial"/>
          <w:color w:val="000000"/>
          <w:sz w:val="24"/>
          <w:szCs w:val="24"/>
        </w:rPr>
      </w:pPr>
      <w:r w:rsidRPr="006914C4">
        <w:rPr>
          <w:rFonts w:ascii="Arial" w:hAnsi="Arial" w:cs="Arial"/>
          <w:color w:val="000000"/>
          <w:sz w:val="24"/>
          <w:szCs w:val="24"/>
        </w:rPr>
        <w:t>F</w:t>
      </w:r>
      <w:r w:rsidR="0035111F" w:rsidRPr="006914C4">
        <w:rPr>
          <w:rFonts w:ascii="Arial" w:hAnsi="Arial" w:cs="Arial"/>
          <w:color w:val="000000"/>
          <w:sz w:val="24"/>
          <w:szCs w:val="24"/>
        </w:rPr>
        <w:t>or proof-of-concept, o</w:t>
      </w:r>
      <w:r w:rsidR="00243D5C" w:rsidRPr="006914C4">
        <w:rPr>
          <w:rFonts w:ascii="Arial" w:hAnsi="Arial" w:cs="Arial"/>
          <w:color w:val="000000"/>
          <w:sz w:val="24"/>
          <w:szCs w:val="24"/>
        </w:rPr>
        <w:t xml:space="preserve">ne </w:t>
      </w:r>
      <w:r w:rsidR="004D58EA" w:rsidRPr="006914C4">
        <w:rPr>
          <w:rFonts w:ascii="Arial" w:hAnsi="Arial" w:cs="Arial"/>
          <w:color w:val="000000"/>
          <w:sz w:val="24"/>
          <w:szCs w:val="24"/>
        </w:rPr>
        <w:t xml:space="preserve">of each of the </w:t>
      </w:r>
      <w:r w:rsidR="0035111F" w:rsidRPr="006914C4">
        <w:rPr>
          <w:rFonts w:ascii="Arial" w:hAnsi="Arial" w:cs="Arial"/>
          <w:color w:val="000000"/>
          <w:sz w:val="24"/>
          <w:szCs w:val="24"/>
        </w:rPr>
        <w:t xml:space="preserve">JD </w:t>
      </w:r>
      <w:r w:rsidR="004D58EA" w:rsidRPr="006914C4">
        <w:rPr>
          <w:rFonts w:ascii="Arial" w:hAnsi="Arial" w:cs="Arial"/>
          <w:color w:val="000000"/>
          <w:sz w:val="24"/>
          <w:szCs w:val="24"/>
        </w:rPr>
        <w:t>positive and negative</w:t>
      </w:r>
      <w:r w:rsidR="00243D5C" w:rsidRPr="006914C4">
        <w:rPr>
          <w:rFonts w:ascii="Arial" w:hAnsi="Arial" w:cs="Arial"/>
          <w:color w:val="000000"/>
          <w:sz w:val="24"/>
          <w:szCs w:val="24"/>
        </w:rPr>
        <w:t xml:space="preserve"> sample</w:t>
      </w:r>
      <w:r w:rsidR="004D58EA" w:rsidRPr="006914C4">
        <w:rPr>
          <w:rFonts w:ascii="Arial" w:hAnsi="Arial" w:cs="Arial"/>
          <w:color w:val="000000"/>
          <w:sz w:val="24"/>
          <w:szCs w:val="24"/>
        </w:rPr>
        <w:t>s</w:t>
      </w:r>
      <w:r w:rsidR="00243D5C" w:rsidRPr="006914C4">
        <w:rPr>
          <w:rFonts w:ascii="Arial" w:hAnsi="Arial" w:cs="Arial"/>
          <w:color w:val="000000"/>
          <w:sz w:val="24"/>
          <w:szCs w:val="24"/>
        </w:rPr>
        <w:t xml:space="preserve"> are tested using SAW electrodes</w:t>
      </w:r>
      <w:r w:rsidR="004D58EA" w:rsidRPr="006914C4">
        <w:rPr>
          <w:rFonts w:ascii="Arial" w:hAnsi="Arial" w:cs="Arial"/>
          <w:color w:val="000000"/>
          <w:sz w:val="24"/>
          <w:szCs w:val="24"/>
        </w:rPr>
        <w:t xml:space="preserve"> to demonstrate the capability of distinguish serum positive/negative samples</w:t>
      </w:r>
      <w:r w:rsidR="00243D5C" w:rsidRPr="006914C4">
        <w:rPr>
          <w:rFonts w:ascii="Arial" w:hAnsi="Arial" w:cs="Arial"/>
          <w:color w:val="000000"/>
          <w:sz w:val="24"/>
          <w:szCs w:val="24"/>
        </w:rPr>
        <w:t xml:space="preserve">. The experimental procedure is described as follows: </w:t>
      </w:r>
      <w:r w:rsidR="0035111F" w:rsidRPr="006914C4">
        <w:rPr>
          <w:rFonts w:ascii="Arial" w:hAnsi="Arial" w:cs="Arial"/>
          <w:color w:val="000000"/>
          <w:sz w:val="24"/>
          <w:szCs w:val="24"/>
        </w:rPr>
        <w:t xml:space="preserve">10μL of </w:t>
      </w:r>
      <w:r w:rsidR="00243D5C" w:rsidRPr="006914C4">
        <w:rPr>
          <w:rFonts w:ascii="Arial" w:hAnsi="Arial" w:cs="Arial"/>
          <w:color w:val="000000"/>
          <w:sz w:val="24"/>
          <w:szCs w:val="24"/>
        </w:rPr>
        <w:t xml:space="preserve">JD specific antigen is coated on cleaned SAW electrodes for overnight (16hrs) under room temperature, then the </w:t>
      </w:r>
      <w:r w:rsidR="0035111F" w:rsidRPr="006914C4">
        <w:rPr>
          <w:rFonts w:ascii="Arial" w:hAnsi="Arial" w:cs="Arial"/>
          <w:color w:val="000000"/>
          <w:sz w:val="24"/>
          <w:szCs w:val="24"/>
        </w:rPr>
        <w:t xml:space="preserve">functionalized </w:t>
      </w:r>
      <w:r w:rsidR="00243D5C" w:rsidRPr="006914C4">
        <w:rPr>
          <w:rFonts w:ascii="Arial" w:hAnsi="Arial" w:cs="Arial"/>
          <w:color w:val="000000"/>
          <w:sz w:val="24"/>
          <w:szCs w:val="24"/>
        </w:rPr>
        <w:t xml:space="preserve">electrodes </w:t>
      </w:r>
      <w:r w:rsidR="0035111F" w:rsidRPr="006914C4">
        <w:rPr>
          <w:rFonts w:ascii="Arial" w:hAnsi="Arial" w:cs="Arial"/>
          <w:color w:val="000000"/>
          <w:sz w:val="24"/>
          <w:szCs w:val="24"/>
        </w:rPr>
        <w:t>are washed with 0.1xPBST for three times and</w:t>
      </w:r>
      <w:r w:rsidR="00243D5C" w:rsidRPr="006914C4">
        <w:rPr>
          <w:rFonts w:ascii="Arial" w:hAnsi="Arial" w:cs="Arial"/>
          <w:color w:val="000000"/>
          <w:sz w:val="24"/>
          <w:szCs w:val="24"/>
        </w:rPr>
        <w:t xml:space="preserve"> blocked </w:t>
      </w:r>
      <w:r w:rsidR="0035111F" w:rsidRPr="006914C4">
        <w:rPr>
          <w:rFonts w:ascii="Arial" w:hAnsi="Arial" w:cs="Arial"/>
          <w:color w:val="000000"/>
          <w:sz w:val="24"/>
          <w:szCs w:val="24"/>
        </w:rPr>
        <w:t>with</w:t>
      </w:r>
      <w:r w:rsidR="00243D5C" w:rsidRPr="006914C4">
        <w:rPr>
          <w:rFonts w:ascii="Arial" w:hAnsi="Arial" w:cs="Arial"/>
          <w:color w:val="000000"/>
          <w:sz w:val="24"/>
          <w:szCs w:val="24"/>
        </w:rPr>
        <w:t xml:space="preserve"> 0.1x buffer B for 30 mi</w:t>
      </w:r>
      <w:r w:rsidR="0035111F" w:rsidRPr="006914C4">
        <w:rPr>
          <w:rFonts w:ascii="Arial" w:hAnsi="Arial" w:cs="Arial"/>
          <w:color w:val="000000"/>
          <w:sz w:val="24"/>
          <w:szCs w:val="24"/>
        </w:rPr>
        <w:t xml:space="preserve">nutes. </w:t>
      </w:r>
      <w:r w:rsidR="00D405EF" w:rsidRPr="006914C4">
        <w:rPr>
          <w:rFonts w:ascii="Arial" w:hAnsi="Arial" w:cs="Arial"/>
          <w:color w:val="000000"/>
          <w:sz w:val="24"/>
          <w:szCs w:val="24"/>
        </w:rPr>
        <w:t xml:space="preserve">JD negative serum sample </w:t>
      </w:r>
      <w:r w:rsidR="0035111F" w:rsidRPr="006914C4">
        <w:rPr>
          <w:rFonts w:ascii="Arial" w:hAnsi="Arial" w:cs="Arial"/>
          <w:color w:val="000000"/>
          <w:sz w:val="24"/>
          <w:szCs w:val="24"/>
        </w:rPr>
        <w:t>is</w:t>
      </w:r>
      <w:r w:rsidR="00D405EF" w:rsidRPr="006914C4">
        <w:rPr>
          <w:rFonts w:ascii="Arial" w:hAnsi="Arial" w:cs="Arial"/>
          <w:color w:val="000000"/>
          <w:sz w:val="24"/>
          <w:szCs w:val="24"/>
        </w:rPr>
        <w:t xml:space="preserve"> diluted in 0.1x PBS with a volume </w:t>
      </w:r>
      <w:r w:rsidR="00D405EF" w:rsidRPr="006914C4">
        <w:rPr>
          <w:rFonts w:ascii="Arial" w:hAnsi="Arial" w:cs="Arial"/>
          <w:color w:val="000000"/>
          <w:sz w:val="24"/>
          <w:szCs w:val="24"/>
        </w:rPr>
        <w:lastRenderedPageBreak/>
        <w:t xml:space="preserve">ratio of 1:20, while JD positive serum sample </w:t>
      </w:r>
      <w:r w:rsidR="0035111F" w:rsidRPr="006914C4">
        <w:rPr>
          <w:rFonts w:ascii="Arial" w:hAnsi="Arial" w:cs="Arial"/>
          <w:color w:val="000000"/>
          <w:sz w:val="24"/>
          <w:szCs w:val="24"/>
        </w:rPr>
        <w:t>is</w:t>
      </w:r>
      <w:r w:rsidR="00D405EF" w:rsidRPr="006914C4">
        <w:rPr>
          <w:rFonts w:ascii="Arial" w:hAnsi="Arial" w:cs="Arial"/>
          <w:color w:val="000000"/>
          <w:sz w:val="24"/>
          <w:szCs w:val="24"/>
        </w:rPr>
        <w:t xml:space="preserve"> diluted with 0.1x PBS with a volume ratio</w:t>
      </w:r>
      <w:r w:rsidR="00D405EF" w:rsidRPr="006914C4">
        <w:rPr>
          <w:rFonts w:ascii="Arial" w:hAnsi="Arial" w:cs="Arial" w:hint="eastAsia"/>
          <w:color w:val="000000"/>
          <w:sz w:val="24"/>
          <w:szCs w:val="24"/>
        </w:rPr>
        <w:t xml:space="preserve"> </w:t>
      </w:r>
      <w:r w:rsidR="00D405EF" w:rsidRPr="006914C4">
        <w:rPr>
          <w:rFonts w:ascii="Arial" w:hAnsi="Arial" w:cs="Arial"/>
          <w:color w:val="000000"/>
          <w:sz w:val="24"/>
          <w:szCs w:val="24"/>
        </w:rPr>
        <w:t xml:space="preserve">from 1:20 to 1:200 dilution for proofing quantitative detection as well. </w:t>
      </w:r>
      <w:r w:rsidR="0035111F" w:rsidRPr="006914C4">
        <w:rPr>
          <w:rFonts w:ascii="Arial" w:hAnsi="Arial" w:cs="Arial"/>
          <w:color w:val="000000"/>
          <w:sz w:val="24"/>
          <w:szCs w:val="24"/>
        </w:rPr>
        <w:t>A</w:t>
      </w:r>
      <w:r w:rsidR="00D405EF" w:rsidRPr="006914C4">
        <w:rPr>
          <w:rFonts w:ascii="Arial" w:hAnsi="Arial" w:cs="Arial"/>
          <w:color w:val="000000"/>
          <w:sz w:val="24"/>
          <w:szCs w:val="24"/>
        </w:rPr>
        <w:t xml:space="preserve">n AC signal of </w:t>
      </w:r>
      <w:r w:rsidR="0035111F" w:rsidRPr="006914C4">
        <w:rPr>
          <w:rFonts w:ascii="Arial" w:hAnsi="Arial" w:cs="Arial"/>
          <w:color w:val="000000"/>
          <w:sz w:val="24"/>
          <w:szCs w:val="24"/>
        </w:rPr>
        <w:t xml:space="preserve">100 mVrms at </w:t>
      </w:r>
      <w:r w:rsidR="00D405EF" w:rsidRPr="006914C4">
        <w:rPr>
          <w:rFonts w:ascii="Arial" w:hAnsi="Arial" w:cs="Arial"/>
          <w:color w:val="000000"/>
          <w:sz w:val="24"/>
          <w:szCs w:val="24"/>
        </w:rPr>
        <w:t>100 kHz</w:t>
      </w:r>
      <w:r w:rsidR="0035111F" w:rsidRPr="006914C4">
        <w:rPr>
          <w:rFonts w:ascii="Arial" w:hAnsi="Arial" w:cs="Arial"/>
          <w:color w:val="000000"/>
          <w:sz w:val="24"/>
          <w:szCs w:val="24"/>
        </w:rPr>
        <w:t xml:space="preserve"> is continuously applied as the measuring signal for 200 seconds</w:t>
      </w:r>
      <w:r w:rsidR="00D405EF" w:rsidRPr="006914C4">
        <w:rPr>
          <w:rFonts w:ascii="Arial" w:hAnsi="Arial" w:cs="Arial"/>
          <w:color w:val="000000"/>
          <w:sz w:val="24"/>
          <w:szCs w:val="24"/>
        </w:rPr>
        <w:t xml:space="preserve">. </w:t>
      </w:r>
    </w:p>
    <w:p w14:paraId="74A508CC" w14:textId="77777777" w:rsidR="00E003F6" w:rsidRPr="006914C4" w:rsidRDefault="00E003F6" w:rsidP="009A3CF6">
      <w:pPr>
        <w:pStyle w:val="NoSpacing"/>
        <w:spacing w:line="360" w:lineRule="auto"/>
        <w:ind w:firstLineChars="150" w:firstLine="360"/>
        <w:rPr>
          <w:rFonts w:ascii="Arial" w:hAnsi="Arial" w:cs="Arial"/>
          <w:color w:val="000000"/>
          <w:sz w:val="24"/>
          <w:szCs w:val="24"/>
        </w:rPr>
      </w:pPr>
      <w:r w:rsidRPr="006914C4">
        <w:rPr>
          <w:rFonts w:ascii="Arial" w:hAnsi="Arial" w:cs="Arial"/>
          <w:color w:val="000000"/>
          <w:sz w:val="24"/>
          <w:szCs w:val="24"/>
        </w:rPr>
        <w:t>Theoretically, disease positive serum samples contain higher concentrations of antibodies that will specifically bind to the antigens from the causative agent of the disease. Therefore, disease positive serum samples should exhibit larger change of C</w:t>
      </w:r>
      <w:r w:rsidRPr="006914C4">
        <w:rPr>
          <w:rFonts w:ascii="Arial" w:hAnsi="Arial" w:cs="Arial"/>
          <w:color w:val="000000"/>
          <w:sz w:val="24"/>
          <w:szCs w:val="24"/>
          <w:vertAlign w:val="subscript"/>
        </w:rPr>
        <w:t>int</w:t>
      </w:r>
      <w:r w:rsidRPr="006914C4">
        <w:rPr>
          <w:rFonts w:ascii="Arial" w:hAnsi="Arial" w:cs="Arial"/>
          <w:color w:val="000000"/>
          <w:sz w:val="24"/>
          <w:szCs w:val="24"/>
        </w:rPr>
        <w:t xml:space="preserve"> than disease negative samples. </w:t>
      </w:r>
    </w:p>
    <w:p w14:paraId="17F4A244" w14:textId="78132D11" w:rsidR="00816BDE" w:rsidRPr="006914C4" w:rsidRDefault="00D405EF" w:rsidP="00E003F6">
      <w:pPr>
        <w:pStyle w:val="NoSpacing"/>
        <w:spacing w:line="360" w:lineRule="auto"/>
        <w:ind w:firstLineChars="150" w:firstLine="360"/>
        <w:rPr>
          <w:rFonts w:ascii="Arial" w:hAnsi="Arial" w:cs="Arial"/>
          <w:color w:val="000000"/>
          <w:sz w:val="24"/>
          <w:szCs w:val="24"/>
        </w:rPr>
      </w:pPr>
      <w:r w:rsidRPr="006914C4">
        <w:rPr>
          <w:rFonts w:ascii="Arial" w:hAnsi="Arial" w:cs="Arial"/>
          <w:color w:val="000000"/>
          <w:sz w:val="24"/>
          <w:szCs w:val="24"/>
        </w:rPr>
        <w:t>The normalized capacitance change rates for</w:t>
      </w:r>
      <w:r w:rsidRPr="006914C4">
        <w:rPr>
          <w:rFonts w:ascii="Arial" w:hAnsi="Arial" w:cs="Arial" w:hint="eastAsia"/>
          <w:color w:val="000000"/>
          <w:sz w:val="24"/>
          <w:szCs w:val="24"/>
        </w:rPr>
        <w:t xml:space="preserve"> </w:t>
      </w:r>
      <w:r w:rsidR="00E003F6" w:rsidRPr="006914C4">
        <w:rPr>
          <w:rFonts w:ascii="Arial" w:hAnsi="Arial" w:cs="Arial"/>
          <w:color w:val="000000"/>
          <w:sz w:val="24"/>
          <w:szCs w:val="24"/>
        </w:rPr>
        <w:t xml:space="preserve">various dilutions of JD </w:t>
      </w:r>
      <w:r w:rsidRPr="006914C4">
        <w:rPr>
          <w:rFonts w:ascii="Arial" w:hAnsi="Arial" w:cs="Arial"/>
          <w:color w:val="000000"/>
          <w:sz w:val="24"/>
          <w:szCs w:val="24"/>
        </w:rPr>
        <w:t xml:space="preserve">positive sera </w:t>
      </w:r>
      <w:r w:rsidR="004D58EA" w:rsidRPr="006914C4">
        <w:rPr>
          <w:rFonts w:ascii="Arial" w:hAnsi="Arial" w:cs="Arial"/>
          <w:color w:val="000000"/>
          <w:sz w:val="24"/>
          <w:szCs w:val="24"/>
        </w:rPr>
        <w:t>are</w:t>
      </w:r>
      <w:r w:rsidRPr="006914C4">
        <w:rPr>
          <w:rFonts w:ascii="Arial" w:hAnsi="Arial" w:cs="Arial"/>
          <w:color w:val="000000"/>
          <w:sz w:val="24"/>
          <w:szCs w:val="24"/>
        </w:rPr>
        <w:t xml:space="preserve"> plotted in Figure</w:t>
      </w:r>
      <w:r w:rsidR="004D58EA" w:rsidRPr="006914C4">
        <w:rPr>
          <w:rFonts w:ascii="Arial" w:hAnsi="Arial" w:cs="Arial"/>
          <w:color w:val="000000"/>
          <w:sz w:val="24"/>
          <w:szCs w:val="24"/>
        </w:rPr>
        <w:t xml:space="preserve"> 6.5,</w:t>
      </w:r>
      <w:r w:rsidRPr="006914C4">
        <w:rPr>
          <w:rFonts w:ascii="Arial" w:hAnsi="Arial" w:cs="Arial"/>
          <w:color w:val="000000"/>
          <w:sz w:val="24"/>
          <w:szCs w:val="24"/>
        </w:rPr>
        <w:t xml:space="preserve"> negative serum</w:t>
      </w:r>
      <w:r w:rsidR="004D58EA" w:rsidRPr="006914C4">
        <w:rPr>
          <w:rFonts w:ascii="Arial" w:hAnsi="Arial" w:cs="Arial"/>
          <w:color w:val="000000"/>
          <w:sz w:val="24"/>
          <w:szCs w:val="24"/>
        </w:rPr>
        <w:t xml:space="preserve"> sample and buffer solution are</w:t>
      </w:r>
      <w:r w:rsidRPr="006914C4">
        <w:rPr>
          <w:rFonts w:ascii="Arial" w:hAnsi="Arial" w:cs="Arial"/>
          <w:color w:val="000000"/>
          <w:sz w:val="24"/>
          <w:szCs w:val="24"/>
        </w:rPr>
        <w:t xml:space="preserve"> tested as control group</w:t>
      </w:r>
      <w:r w:rsidR="00BF70D4" w:rsidRPr="006914C4">
        <w:rPr>
          <w:rFonts w:ascii="Arial" w:hAnsi="Arial" w:cs="Arial"/>
          <w:color w:val="000000"/>
          <w:sz w:val="24"/>
          <w:szCs w:val="24"/>
        </w:rPr>
        <w:t xml:space="preserve">s. </w:t>
      </w:r>
      <w:r w:rsidRPr="006914C4">
        <w:rPr>
          <w:rFonts w:ascii="Arial" w:hAnsi="Arial" w:cs="Arial"/>
          <w:color w:val="000000"/>
          <w:sz w:val="24"/>
          <w:szCs w:val="24"/>
        </w:rPr>
        <w:t>The slo</w:t>
      </w:r>
      <w:r w:rsidR="004D58EA" w:rsidRPr="006914C4">
        <w:rPr>
          <w:rFonts w:ascii="Arial" w:hAnsi="Arial" w:cs="Arial"/>
          <w:color w:val="000000"/>
          <w:sz w:val="24"/>
          <w:szCs w:val="24"/>
        </w:rPr>
        <w:t xml:space="preserve">pes of these capacitance curves, i.e. capacitance change rates, are also shown in the plot. </w:t>
      </w:r>
      <w:r w:rsidR="009A3CF6" w:rsidRPr="006914C4">
        <w:rPr>
          <w:rFonts w:ascii="Arial" w:hAnsi="Arial" w:cs="Arial"/>
          <w:color w:val="000000"/>
          <w:sz w:val="24"/>
          <w:szCs w:val="24"/>
        </w:rPr>
        <w:t xml:space="preserve">As shown in Figure 6.5, the capacitances of JD negative serum sample and PBS stay rather constant during the test, while that of JD positive serum sample decreases monotonically with time due to specific recognition of serum antibodies. For </w:t>
      </w:r>
      <w:r w:rsidR="00816BDE" w:rsidRPr="006914C4">
        <w:rPr>
          <w:rFonts w:ascii="Arial" w:hAnsi="Arial" w:cs="Arial"/>
          <w:color w:val="000000"/>
          <w:sz w:val="24"/>
          <w:szCs w:val="24"/>
        </w:rPr>
        <w:t>the</w:t>
      </w:r>
      <w:r w:rsidR="009A3CF6" w:rsidRPr="006914C4">
        <w:rPr>
          <w:rFonts w:ascii="Arial" w:hAnsi="Arial" w:cs="Arial"/>
          <w:color w:val="000000"/>
          <w:sz w:val="24"/>
          <w:szCs w:val="24"/>
        </w:rPr>
        <w:t xml:space="preserve"> positive sample</w:t>
      </w:r>
      <w:r w:rsidR="00816BDE" w:rsidRPr="006914C4">
        <w:rPr>
          <w:rFonts w:ascii="Arial" w:hAnsi="Arial" w:cs="Arial"/>
          <w:color w:val="000000"/>
          <w:sz w:val="24"/>
          <w:szCs w:val="24"/>
        </w:rPr>
        <w:t xml:space="preserve"> diluted at 1:20</w:t>
      </w:r>
      <w:r w:rsidR="009A3CF6" w:rsidRPr="006914C4">
        <w:rPr>
          <w:rFonts w:ascii="Arial" w:hAnsi="Arial" w:cs="Arial"/>
          <w:color w:val="000000"/>
          <w:sz w:val="24"/>
          <w:szCs w:val="24"/>
        </w:rPr>
        <w:t xml:space="preserve">, the capacitance change rate </w:t>
      </w:r>
      <w:r w:rsidR="00816BDE" w:rsidRPr="006914C4">
        <w:rPr>
          <w:rFonts w:ascii="Arial" w:hAnsi="Arial" w:cs="Arial"/>
          <w:color w:val="000000"/>
          <w:sz w:val="24"/>
          <w:szCs w:val="24"/>
        </w:rPr>
        <w:t>reaches</w:t>
      </w:r>
      <m:oMath>
        <m:r>
          <m:rPr>
            <m:sty m:val="p"/>
          </m:rPr>
          <w:rPr>
            <w:rFonts w:ascii="Cambria Math" w:hAnsi="Cambria Math" w:cs="Arial"/>
            <w:color w:val="000000"/>
            <w:sz w:val="24"/>
            <w:szCs w:val="24"/>
          </w:rPr>
          <m:t xml:space="preserve"> -54.6 </m:t>
        </m:r>
        <m:r>
          <m:rPr>
            <m:sty m:val="b"/>
          </m:rPr>
          <w:rPr>
            <w:rFonts w:ascii="Cambria Math" w:hAnsi="Cambria Math" w:cs="Arial"/>
            <w:color w:val="000000"/>
            <w:kern w:val="28"/>
            <w:sz w:val="24"/>
            <w:szCs w:val="24"/>
          </w:rPr>
          <m:t>‰</m:t>
        </m:r>
        <m:r>
          <m:rPr>
            <m:sty m:val="p"/>
          </m:rPr>
          <w:rPr>
            <w:rFonts w:ascii="Cambria Math" w:hAnsi="Cambria Math" w:cs="Arial"/>
            <w:color w:val="000000"/>
            <w:sz w:val="24"/>
            <w:szCs w:val="24"/>
          </w:rPr>
          <m:t>/min</m:t>
        </m:r>
      </m:oMath>
      <w:r w:rsidR="00816BDE" w:rsidRPr="006914C4">
        <w:rPr>
          <w:rFonts w:ascii="Arial" w:hAnsi="Arial" w:cs="Arial"/>
          <w:color w:val="000000"/>
          <w:sz w:val="24"/>
          <w:szCs w:val="24"/>
        </w:rPr>
        <w:t xml:space="preserve">. While for negative sample and PBS, the related numbers are only </w:t>
      </w:r>
      <m:oMath>
        <m:r>
          <m:rPr>
            <m:sty m:val="p"/>
          </m:rPr>
          <w:rPr>
            <w:rFonts w:ascii="Cambria Math" w:hAnsi="Cambria Math" w:cs="Arial"/>
            <w:color w:val="000000"/>
            <w:sz w:val="24"/>
            <w:szCs w:val="24"/>
          </w:rPr>
          <m:t xml:space="preserve">-1.6 </m:t>
        </m:r>
        <m:r>
          <m:rPr>
            <m:sty m:val="b"/>
          </m:rPr>
          <w:rPr>
            <w:rFonts w:ascii="Cambria Math" w:hAnsi="Cambria Math" w:cs="Arial"/>
            <w:color w:val="000000"/>
            <w:kern w:val="28"/>
            <w:sz w:val="24"/>
            <w:szCs w:val="24"/>
          </w:rPr>
          <m:t>‰</m:t>
        </m:r>
        <m:r>
          <m:rPr>
            <m:sty m:val="p"/>
          </m:rPr>
          <w:rPr>
            <w:rFonts w:ascii="Cambria Math" w:hAnsi="Cambria Math" w:cs="Arial"/>
            <w:color w:val="000000"/>
            <w:sz w:val="24"/>
            <w:szCs w:val="24"/>
          </w:rPr>
          <m:t>/min</m:t>
        </m:r>
      </m:oMath>
      <w:r w:rsidR="00816BDE" w:rsidRPr="006914C4">
        <w:rPr>
          <w:rFonts w:ascii="Arial" w:hAnsi="Arial" w:cs="Arial" w:hint="eastAsia"/>
          <w:color w:val="000000"/>
          <w:sz w:val="24"/>
          <w:szCs w:val="24"/>
        </w:rPr>
        <w:t xml:space="preserve"> </w:t>
      </w:r>
      <w:r w:rsidR="00816BDE" w:rsidRPr="006914C4">
        <w:rPr>
          <w:rFonts w:ascii="Arial" w:hAnsi="Arial" w:cs="Arial"/>
          <w:color w:val="000000"/>
          <w:sz w:val="24"/>
          <w:szCs w:val="24"/>
        </w:rPr>
        <w:t>and</w:t>
      </w:r>
      <m:oMath>
        <m:r>
          <m:rPr>
            <m:sty m:val="p"/>
          </m:rPr>
          <w:rPr>
            <w:rFonts w:ascii="Cambria Math" w:hAnsi="Cambria Math" w:cs="Arial"/>
            <w:color w:val="000000"/>
            <w:sz w:val="24"/>
            <w:szCs w:val="24"/>
          </w:rPr>
          <m:t xml:space="preserve"> -2.6 </m:t>
        </m:r>
        <m:r>
          <m:rPr>
            <m:sty m:val="b"/>
          </m:rPr>
          <w:rPr>
            <w:rFonts w:ascii="Cambria Math" w:hAnsi="Cambria Math" w:cs="Arial"/>
            <w:color w:val="000000"/>
            <w:kern w:val="28"/>
            <w:sz w:val="24"/>
            <w:szCs w:val="24"/>
          </w:rPr>
          <m:t>‰</m:t>
        </m:r>
        <m:r>
          <m:rPr>
            <m:sty m:val="p"/>
          </m:rPr>
          <w:rPr>
            <w:rFonts w:ascii="Cambria Math" w:hAnsi="Cambria Math" w:cs="Arial"/>
            <w:color w:val="000000"/>
            <w:sz w:val="24"/>
            <w:szCs w:val="24"/>
          </w:rPr>
          <m:t>/min</m:t>
        </m:r>
      </m:oMath>
      <w:r w:rsidR="00816BDE" w:rsidRPr="006914C4">
        <w:rPr>
          <w:rFonts w:ascii="Arial" w:hAnsi="Arial" w:cs="Arial" w:hint="eastAsia"/>
          <w:color w:val="000000"/>
          <w:sz w:val="24"/>
          <w:szCs w:val="24"/>
        </w:rPr>
        <w:t>, respectively.</w:t>
      </w:r>
      <w:r w:rsidR="00816BDE" w:rsidRPr="006914C4">
        <w:rPr>
          <w:rFonts w:ascii="Arial" w:hAnsi="Arial" w:cs="Arial"/>
          <w:color w:val="000000"/>
          <w:sz w:val="24"/>
          <w:szCs w:val="24"/>
        </w:rPr>
        <w:t xml:space="preserve"> The low capacitance change rate of the negative sample indicates that signal interferences from non-specific interactions are at a very low level.</w:t>
      </w:r>
      <w:r w:rsidR="00307BF0" w:rsidRPr="006914C4">
        <w:rPr>
          <w:rFonts w:ascii="Arial" w:hAnsi="Arial" w:cs="Arial"/>
          <w:color w:val="000000"/>
          <w:sz w:val="24"/>
          <w:szCs w:val="24"/>
        </w:rPr>
        <w:t xml:space="preserve"> </w:t>
      </w:r>
    </w:p>
    <w:p w14:paraId="5963B023" w14:textId="764698CD" w:rsidR="009A3CF6" w:rsidRPr="006914C4" w:rsidRDefault="00307BF0" w:rsidP="00816BDE">
      <w:pPr>
        <w:pStyle w:val="NoSpacing"/>
        <w:spacing w:line="360" w:lineRule="auto"/>
        <w:ind w:firstLineChars="150" w:firstLine="360"/>
        <w:rPr>
          <w:rFonts w:ascii="Arial" w:hAnsi="Arial" w:cs="Arial"/>
          <w:color w:val="000000"/>
          <w:sz w:val="24"/>
          <w:szCs w:val="24"/>
        </w:rPr>
      </w:pPr>
      <w:r w:rsidRPr="006914C4">
        <w:rPr>
          <w:rFonts w:ascii="Arial" w:hAnsi="Arial" w:cs="Arial"/>
          <w:color w:val="000000"/>
          <w:sz w:val="24"/>
          <w:szCs w:val="24"/>
        </w:rPr>
        <w:t>Furthermore, a</w:t>
      </w:r>
      <w:r w:rsidR="00D405EF" w:rsidRPr="006914C4">
        <w:rPr>
          <w:rFonts w:ascii="Arial" w:hAnsi="Arial" w:cs="Arial"/>
          <w:color w:val="000000"/>
          <w:sz w:val="24"/>
          <w:szCs w:val="24"/>
        </w:rPr>
        <w:t>s</w:t>
      </w:r>
      <w:r w:rsidR="00D405EF" w:rsidRPr="006914C4">
        <w:rPr>
          <w:rFonts w:ascii="Arial" w:hAnsi="Arial" w:cs="Arial" w:hint="eastAsia"/>
          <w:color w:val="000000"/>
          <w:sz w:val="24"/>
          <w:szCs w:val="24"/>
        </w:rPr>
        <w:t xml:space="preserve"> </w:t>
      </w:r>
      <w:r w:rsidR="00D405EF" w:rsidRPr="006914C4">
        <w:rPr>
          <w:rFonts w:ascii="Arial" w:hAnsi="Arial" w:cs="Arial"/>
          <w:color w:val="000000"/>
          <w:sz w:val="24"/>
          <w:szCs w:val="24"/>
        </w:rPr>
        <w:t>expected, when t</w:t>
      </w:r>
      <w:r w:rsidR="00387DAA" w:rsidRPr="006914C4">
        <w:rPr>
          <w:rFonts w:ascii="Arial" w:hAnsi="Arial" w:cs="Arial"/>
          <w:color w:val="000000"/>
          <w:sz w:val="24"/>
          <w:szCs w:val="24"/>
        </w:rPr>
        <w:t>he sample beco</w:t>
      </w:r>
      <w:r w:rsidR="00D405EF" w:rsidRPr="006914C4">
        <w:rPr>
          <w:rFonts w:ascii="Arial" w:hAnsi="Arial" w:cs="Arial"/>
          <w:color w:val="000000"/>
          <w:sz w:val="24"/>
          <w:szCs w:val="24"/>
        </w:rPr>
        <w:t>me</w:t>
      </w:r>
      <w:r w:rsidR="00387DAA" w:rsidRPr="006914C4">
        <w:rPr>
          <w:rFonts w:ascii="Arial" w:hAnsi="Arial" w:cs="Arial"/>
          <w:color w:val="000000"/>
          <w:sz w:val="24"/>
          <w:szCs w:val="24"/>
        </w:rPr>
        <w:t>s</w:t>
      </w:r>
      <w:r w:rsidR="00D405EF" w:rsidRPr="006914C4">
        <w:rPr>
          <w:rFonts w:ascii="Arial" w:hAnsi="Arial" w:cs="Arial"/>
          <w:color w:val="000000"/>
          <w:sz w:val="24"/>
          <w:szCs w:val="24"/>
        </w:rPr>
        <w:t xml:space="preserve"> more diluted, the capacitance</w:t>
      </w:r>
      <w:r w:rsidR="00D405EF" w:rsidRPr="006914C4">
        <w:rPr>
          <w:rFonts w:ascii="Arial" w:hAnsi="Arial" w:cs="Arial" w:hint="eastAsia"/>
          <w:color w:val="000000"/>
          <w:sz w:val="24"/>
          <w:szCs w:val="24"/>
        </w:rPr>
        <w:t xml:space="preserve"> </w:t>
      </w:r>
      <w:r w:rsidR="00387DAA" w:rsidRPr="006914C4">
        <w:rPr>
          <w:rFonts w:ascii="Arial" w:hAnsi="Arial" w:cs="Arial"/>
          <w:color w:val="000000"/>
          <w:sz w:val="24"/>
          <w:szCs w:val="24"/>
        </w:rPr>
        <w:t xml:space="preserve">change rate decreased from </w:t>
      </w:r>
      <m:oMath>
        <m:r>
          <m:rPr>
            <m:sty m:val="p"/>
          </m:rPr>
          <w:rPr>
            <w:rFonts w:ascii="Cambria Math" w:hAnsi="Cambria Math" w:cs="Arial"/>
            <w:color w:val="000000"/>
            <w:sz w:val="24"/>
            <w:szCs w:val="24"/>
          </w:rPr>
          <m:t xml:space="preserve">-54.6 </m:t>
        </m:r>
        <m:r>
          <m:rPr>
            <m:sty m:val="b"/>
          </m:rPr>
          <w:rPr>
            <w:rFonts w:ascii="Cambria Math" w:hAnsi="Cambria Math" w:cs="Arial"/>
            <w:color w:val="000000"/>
            <w:kern w:val="28"/>
            <w:sz w:val="24"/>
            <w:szCs w:val="24"/>
          </w:rPr>
          <m:t>‰</m:t>
        </m:r>
        <m:r>
          <m:rPr>
            <m:sty m:val="p"/>
          </m:rPr>
          <w:rPr>
            <w:rFonts w:ascii="Cambria Math" w:hAnsi="Cambria Math" w:cs="Arial"/>
            <w:color w:val="000000"/>
            <w:sz w:val="24"/>
            <w:szCs w:val="24"/>
          </w:rPr>
          <m:t>/min</m:t>
        </m:r>
      </m:oMath>
      <w:r w:rsidR="00D405EF" w:rsidRPr="006914C4">
        <w:rPr>
          <w:rFonts w:ascii="Arial" w:hAnsi="Arial" w:cs="Arial"/>
          <w:color w:val="000000"/>
          <w:sz w:val="24"/>
          <w:szCs w:val="24"/>
        </w:rPr>
        <w:t xml:space="preserve"> at 1:20 dilution</w:t>
      </w:r>
      <w:r w:rsidR="00D405EF" w:rsidRPr="006914C4">
        <w:rPr>
          <w:rFonts w:ascii="Arial" w:hAnsi="Arial" w:cs="Arial" w:hint="eastAsia"/>
          <w:color w:val="000000"/>
          <w:sz w:val="24"/>
          <w:szCs w:val="24"/>
        </w:rPr>
        <w:t xml:space="preserve"> </w:t>
      </w:r>
      <w:r w:rsidR="00D405EF" w:rsidRPr="006914C4">
        <w:rPr>
          <w:rFonts w:ascii="Arial" w:hAnsi="Arial" w:cs="Arial"/>
          <w:color w:val="000000"/>
          <w:sz w:val="24"/>
          <w:szCs w:val="24"/>
        </w:rPr>
        <w:t xml:space="preserve">to </w:t>
      </w:r>
      <m:oMath>
        <m:r>
          <m:rPr>
            <m:sty m:val="p"/>
          </m:rPr>
          <w:rPr>
            <w:rFonts w:ascii="Cambria Math" w:hAnsi="Cambria Math" w:cs="Arial"/>
            <w:color w:val="000000"/>
            <w:sz w:val="24"/>
            <w:szCs w:val="24"/>
          </w:rPr>
          <m:t xml:space="preserve">-1.1 </m:t>
        </m:r>
        <m:r>
          <m:rPr>
            <m:sty m:val="b"/>
          </m:rPr>
          <w:rPr>
            <w:rFonts w:ascii="Cambria Math" w:hAnsi="Cambria Math" w:cs="Arial"/>
            <w:color w:val="000000"/>
            <w:kern w:val="28"/>
            <w:sz w:val="24"/>
            <w:szCs w:val="24"/>
          </w:rPr>
          <m:t>‰</m:t>
        </m:r>
        <m:r>
          <m:rPr>
            <m:sty m:val="p"/>
          </m:rPr>
          <w:rPr>
            <w:rFonts w:ascii="Cambria Math" w:hAnsi="Cambria Math" w:cs="Arial"/>
            <w:color w:val="000000"/>
            <w:sz w:val="24"/>
            <w:szCs w:val="24"/>
          </w:rPr>
          <m:t>/min</m:t>
        </m:r>
      </m:oMath>
      <w:r w:rsidR="00D405EF" w:rsidRPr="006914C4">
        <w:rPr>
          <w:rFonts w:ascii="Arial" w:hAnsi="Arial" w:cs="Arial"/>
          <w:color w:val="000000"/>
          <w:sz w:val="24"/>
          <w:szCs w:val="24"/>
        </w:rPr>
        <w:t xml:space="preserve"> at 1:200 dilution. Highly diluted sera (e.g.</w:t>
      </w:r>
      <w:r w:rsidR="00D405EF" w:rsidRPr="006914C4">
        <w:rPr>
          <w:rFonts w:ascii="Arial" w:hAnsi="Arial" w:cs="Arial" w:hint="eastAsia"/>
          <w:color w:val="000000"/>
          <w:sz w:val="24"/>
          <w:szCs w:val="24"/>
        </w:rPr>
        <w:t xml:space="preserve"> </w:t>
      </w:r>
      <w:r w:rsidR="00D405EF" w:rsidRPr="006914C4">
        <w:rPr>
          <w:rFonts w:ascii="Arial" w:hAnsi="Arial" w:cs="Arial"/>
          <w:color w:val="000000"/>
          <w:sz w:val="24"/>
          <w:szCs w:val="24"/>
        </w:rPr>
        <w:t>1:160 dilution and 1:200 dilution) cannot be differentiated from</w:t>
      </w:r>
      <w:r w:rsidR="00D405EF" w:rsidRPr="006914C4">
        <w:rPr>
          <w:rFonts w:ascii="Arial" w:hAnsi="Arial" w:cs="Arial" w:hint="eastAsia"/>
          <w:color w:val="000000"/>
          <w:sz w:val="24"/>
          <w:szCs w:val="24"/>
        </w:rPr>
        <w:t xml:space="preserve"> </w:t>
      </w:r>
      <w:r w:rsidR="00D405EF" w:rsidRPr="006914C4">
        <w:rPr>
          <w:rFonts w:ascii="Arial" w:hAnsi="Arial" w:cs="Arial"/>
          <w:color w:val="000000"/>
          <w:sz w:val="24"/>
          <w:szCs w:val="24"/>
        </w:rPr>
        <w:t xml:space="preserve">the control </w:t>
      </w:r>
      <w:r w:rsidR="00387DAA" w:rsidRPr="006914C4">
        <w:rPr>
          <w:rFonts w:ascii="Arial" w:hAnsi="Arial" w:cs="Arial"/>
          <w:color w:val="000000"/>
          <w:sz w:val="24"/>
          <w:szCs w:val="24"/>
        </w:rPr>
        <w:t>tests</w:t>
      </w:r>
      <w:r w:rsidR="00D405EF" w:rsidRPr="006914C4">
        <w:rPr>
          <w:rFonts w:ascii="Arial" w:hAnsi="Arial" w:cs="Arial"/>
          <w:color w:val="000000"/>
          <w:sz w:val="24"/>
          <w:szCs w:val="24"/>
        </w:rPr>
        <w:t xml:space="preserve">. For </w:t>
      </w:r>
      <w:r w:rsidRPr="006914C4">
        <w:rPr>
          <w:rFonts w:ascii="Arial" w:hAnsi="Arial" w:cs="Arial"/>
          <w:color w:val="000000"/>
          <w:sz w:val="24"/>
          <w:szCs w:val="24"/>
        </w:rPr>
        <w:t xml:space="preserve">JD </w:t>
      </w:r>
      <w:r w:rsidR="00D405EF" w:rsidRPr="006914C4">
        <w:rPr>
          <w:rFonts w:ascii="Arial" w:hAnsi="Arial" w:cs="Arial"/>
          <w:color w:val="000000"/>
          <w:sz w:val="24"/>
          <w:szCs w:val="24"/>
        </w:rPr>
        <w:t>positive serum samples with</w:t>
      </w:r>
      <w:r w:rsidR="00D405EF" w:rsidRPr="006914C4">
        <w:rPr>
          <w:rFonts w:ascii="Arial" w:hAnsi="Arial" w:cs="Arial" w:hint="eastAsia"/>
          <w:color w:val="000000"/>
          <w:sz w:val="24"/>
          <w:szCs w:val="24"/>
        </w:rPr>
        <w:t xml:space="preserve"> </w:t>
      </w:r>
      <w:r w:rsidR="00D405EF" w:rsidRPr="006914C4">
        <w:rPr>
          <w:rFonts w:ascii="Arial" w:hAnsi="Arial" w:cs="Arial"/>
          <w:color w:val="000000"/>
          <w:sz w:val="24"/>
          <w:szCs w:val="24"/>
        </w:rPr>
        <w:t>dilution from 1:120 to 1:40, the normalized capacitance change</w:t>
      </w:r>
      <w:r w:rsidR="00D405EF" w:rsidRPr="006914C4">
        <w:rPr>
          <w:rFonts w:ascii="Arial" w:hAnsi="Arial" w:cs="Arial" w:hint="eastAsia"/>
          <w:color w:val="000000"/>
          <w:sz w:val="24"/>
          <w:szCs w:val="24"/>
        </w:rPr>
        <w:t xml:space="preserve"> </w:t>
      </w:r>
      <w:r w:rsidR="00D405EF" w:rsidRPr="006914C4">
        <w:rPr>
          <w:rFonts w:ascii="Arial" w:hAnsi="Arial" w:cs="Arial"/>
          <w:color w:val="000000"/>
          <w:sz w:val="24"/>
          <w:szCs w:val="24"/>
        </w:rPr>
        <w:t>rate shows a logarithmi</w:t>
      </w:r>
      <w:r w:rsidR="00387DAA" w:rsidRPr="006914C4">
        <w:rPr>
          <w:rFonts w:ascii="Arial" w:hAnsi="Arial" w:cs="Arial"/>
          <w:color w:val="000000"/>
          <w:sz w:val="24"/>
          <w:szCs w:val="24"/>
        </w:rPr>
        <w:t xml:space="preserve">c dependence on serum dilution. </w:t>
      </w:r>
      <w:r w:rsidR="00D405EF" w:rsidRPr="006914C4">
        <w:rPr>
          <w:rFonts w:ascii="Arial" w:hAnsi="Arial" w:cs="Arial"/>
          <w:color w:val="000000"/>
          <w:sz w:val="24"/>
          <w:szCs w:val="24"/>
        </w:rPr>
        <w:t>The dependence could be expressed as</w:t>
      </w:r>
      <w:r w:rsidR="009A3CF6" w:rsidRPr="006914C4">
        <w:rPr>
          <w:rFonts w:ascii="Arial" w:hAnsi="Arial" w:cs="Arial"/>
          <w:color w:val="000000"/>
          <w:sz w:val="24"/>
          <w:szCs w:val="24"/>
        </w:rPr>
        <w:t>:</w:t>
      </w:r>
    </w:p>
    <w:p w14:paraId="51CBAA1C" w14:textId="7D9389C6" w:rsidR="00307BF0" w:rsidRPr="006914C4" w:rsidRDefault="00307BF0" w:rsidP="00307BF0">
      <w:pPr>
        <w:pStyle w:val="NoSpacing"/>
        <w:spacing w:line="360" w:lineRule="auto"/>
        <w:ind w:firstLineChars="150" w:firstLine="360"/>
        <w:jc w:val="center"/>
        <w:rPr>
          <w:rFonts w:ascii="Arial" w:hAnsi="Arial" w:cs="Arial"/>
          <w:color w:val="000000"/>
          <w:sz w:val="24"/>
          <w:szCs w:val="24"/>
        </w:rPr>
      </w:pPr>
      <m:oMath>
        <m:r>
          <m:rPr>
            <m:sty m:val="p"/>
          </m:rPr>
          <w:rPr>
            <w:rFonts w:ascii="Cambria Math" w:hAnsi="Cambria Math" w:cs="Arial"/>
            <w:color w:val="000000"/>
            <w:sz w:val="24"/>
            <w:szCs w:val="24"/>
          </w:rPr>
          <m:t xml:space="preserve">y </m:t>
        </m:r>
        <m:d>
          <m:dPr>
            <m:ctrlPr>
              <w:rPr>
                <w:rFonts w:ascii="Cambria Math" w:hAnsi="Cambria Math" w:cs="Arial"/>
                <w:color w:val="000000"/>
                <w:sz w:val="24"/>
                <w:szCs w:val="24"/>
              </w:rPr>
            </m:ctrlPr>
          </m:dPr>
          <m:e>
            <m:f>
              <m:fPr>
                <m:type m:val="skw"/>
                <m:ctrlPr>
                  <w:rPr>
                    <w:rFonts w:ascii="Cambria Math" w:hAnsi="Cambria Math" w:cs="Arial"/>
                    <w:color w:val="000000"/>
                    <w:sz w:val="24"/>
                    <w:szCs w:val="24"/>
                  </w:rPr>
                </m:ctrlPr>
              </m:fPr>
              <m:num>
                <m:r>
                  <m:rPr>
                    <m:sty m:val="b"/>
                  </m:rPr>
                  <w:rPr>
                    <w:rFonts w:ascii="Cambria Math" w:hAnsi="Cambria Math" w:cs="Arial"/>
                    <w:color w:val="000000"/>
                    <w:kern w:val="28"/>
                    <w:sz w:val="24"/>
                    <w:szCs w:val="24"/>
                  </w:rPr>
                  <m:t>‰</m:t>
                </m:r>
              </m:num>
              <m:den>
                <m:r>
                  <w:rPr>
                    <w:rFonts w:ascii="Cambria Math" w:hAnsi="Cambria Math" w:cs="Arial"/>
                    <w:color w:val="000000"/>
                    <w:sz w:val="24"/>
                    <w:szCs w:val="24"/>
                  </w:rPr>
                  <m:t>min</m:t>
                </m:r>
              </m:den>
            </m:f>
          </m:e>
        </m:d>
        <m:r>
          <m:rPr>
            <m:sty m:val="p"/>
          </m:rPr>
          <w:rPr>
            <w:rFonts w:ascii="Cambria Math" w:hAnsi="Cambria Math" w:cs="Arial"/>
            <w:color w:val="000000"/>
            <w:sz w:val="24"/>
            <w:szCs w:val="24"/>
          </w:rPr>
          <m:t xml:space="preserve">≈-73.7 log </m:t>
        </m:r>
        <m:d>
          <m:dPr>
            <m:ctrlPr>
              <w:rPr>
                <w:rFonts w:ascii="Cambria Math" w:hAnsi="Cambria Math" w:cs="Arial"/>
                <w:color w:val="000000"/>
                <w:sz w:val="24"/>
                <w:szCs w:val="24"/>
              </w:rPr>
            </m:ctrlPr>
          </m:dPr>
          <m:e>
            <m:r>
              <m:rPr>
                <m:sty m:val="p"/>
              </m:rPr>
              <w:rPr>
                <w:rFonts w:ascii="Cambria Math" w:hAnsi="Cambria Math" w:cs="Arial"/>
                <w:color w:val="000000"/>
                <w:sz w:val="24"/>
                <w:szCs w:val="24"/>
              </w:rPr>
              <m:t>serum dilution</m:t>
            </m:r>
          </m:e>
        </m:d>
        <m:r>
          <w:rPr>
            <w:rFonts w:ascii="Cambria Math" w:hAnsi="Cambria Math" w:cs="Arial"/>
            <w:color w:val="000000"/>
            <w:sz w:val="24"/>
            <w:szCs w:val="24"/>
          </w:rPr>
          <m:t>-157.5</m:t>
        </m:r>
      </m:oMath>
      <w:r w:rsidRPr="006914C4">
        <w:rPr>
          <w:rFonts w:ascii="Arial" w:hAnsi="Arial" w:cs="Arial" w:hint="eastAsia"/>
          <w:color w:val="000000"/>
          <w:sz w:val="24"/>
          <w:szCs w:val="24"/>
        </w:rPr>
        <w:t>,</w:t>
      </w:r>
      <w:r w:rsidRPr="006914C4">
        <w:rPr>
          <w:rFonts w:ascii="Arial" w:hAnsi="Arial" w:cs="Arial"/>
          <w:color w:val="000000"/>
          <w:sz w:val="24"/>
          <w:szCs w:val="24"/>
        </w:rPr>
        <w:t xml:space="preserve">     (6.1)</w:t>
      </w:r>
    </w:p>
    <w:p w14:paraId="2BB74B9B" w14:textId="08881B90" w:rsidR="00D405EF" w:rsidRPr="006914C4" w:rsidRDefault="00D405EF" w:rsidP="00307BF0">
      <w:pPr>
        <w:pStyle w:val="NoSpacing"/>
        <w:spacing w:line="360" w:lineRule="auto"/>
        <w:rPr>
          <w:rFonts w:ascii="Arial" w:hAnsi="Arial" w:cs="Arial"/>
          <w:color w:val="000000"/>
          <w:sz w:val="24"/>
          <w:szCs w:val="24"/>
        </w:rPr>
      </w:pPr>
      <w:r w:rsidRPr="006914C4">
        <w:rPr>
          <w:rFonts w:ascii="Arial" w:hAnsi="Arial" w:cs="Arial"/>
          <w:color w:val="000000"/>
          <w:sz w:val="24"/>
          <w:szCs w:val="24"/>
        </w:rPr>
        <w:t>with Pearson correlation coefficient R</w:t>
      </w:r>
      <w:r w:rsidRPr="006914C4">
        <w:rPr>
          <w:rFonts w:ascii="Arial" w:hAnsi="Arial" w:cs="Arial"/>
          <w:color w:val="000000"/>
          <w:sz w:val="24"/>
          <w:szCs w:val="24"/>
          <w:vertAlign w:val="superscript"/>
        </w:rPr>
        <w:t>2</w:t>
      </w:r>
      <w:r w:rsidRPr="006914C4">
        <w:rPr>
          <w:rFonts w:ascii="Arial" w:hAnsi="Arial" w:cs="Arial"/>
          <w:color w:val="000000"/>
          <w:sz w:val="24"/>
          <w:szCs w:val="24"/>
        </w:rPr>
        <w:t>=0.912. The results demonstrate that the</w:t>
      </w:r>
      <w:r w:rsidR="0045569A" w:rsidRPr="006914C4">
        <w:rPr>
          <w:rFonts w:ascii="Arial" w:hAnsi="Arial" w:cs="Arial"/>
          <w:color w:val="000000"/>
          <w:sz w:val="24"/>
          <w:szCs w:val="24"/>
        </w:rPr>
        <w:t xml:space="preserve"> </w:t>
      </w:r>
      <w:r w:rsidR="0045569A" w:rsidRPr="006914C4">
        <w:rPr>
          <w:rFonts w:ascii="Arial" w:hAnsi="Arial" w:cs="Arial"/>
          <w:color w:val="000000"/>
          <w:sz w:val="24"/>
          <w:szCs w:val="24"/>
        </w:rPr>
        <w:lastRenderedPageBreak/>
        <w:t>ACEK-based capacitive affinity bi</w:t>
      </w:r>
      <w:r w:rsidRPr="006914C4">
        <w:rPr>
          <w:rFonts w:ascii="Arial" w:hAnsi="Arial" w:cs="Arial"/>
          <w:color w:val="000000"/>
          <w:sz w:val="24"/>
          <w:szCs w:val="24"/>
        </w:rPr>
        <w:t>osensor is a</w:t>
      </w:r>
      <w:r w:rsidRPr="006914C4">
        <w:rPr>
          <w:rFonts w:ascii="Arial" w:hAnsi="Arial" w:cs="Arial" w:hint="eastAsia"/>
          <w:color w:val="000000"/>
          <w:sz w:val="24"/>
          <w:szCs w:val="24"/>
        </w:rPr>
        <w:t xml:space="preserve"> </w:t>
      </w:r>
      <w:r w:rsidRPr="006914C4">
        <w:rPr>
          <w:rFonts w:ascii="Arial" w:hAnsi="Arial" w:cs="Arial"/>
          <w:color w:val="000000"/>
          <w:sz w:val="24"/>
          <w:szCs w:val="24"/>
        </w:rPr>
        <w:t>quantitative method within a range of antibody concentrations.</w:t>
      </w:r>
      <w:r w:rsidRPr="006914C4">
        <w:rPr>
          <w:rFonts w:ascii="Arial" w:hAnsi="Arial" w:cs="Arial" w:hint="eastAsia"/>
          <w:color w:val="000000"/>
          <w:sz w:val="24"/>
          <w:szCs w:val="24"/>
        </w:rPr>
        <w:t xml:space="preserve"> </w:t>
      </w:r>
    </w:p>
    <w:p w14:paraId="31DC4B0E" w14:textId="77777777" w:rsidR="00D405EF" w:rsidRPr="00B7597F" w:rsidRDefault="00D405EF" w:rsidP="00D405EF">
      <w:pPr>
        <w:pStyle w:val="NoSpacing"/>
        <w:jc w:val="center"/>
        <w:rPr>
          <w:rFonts w:ascii="Arial" w:hAnsi="Arial" w:cs="Arial"/>
          <w:color w:val="000000"/>
          <w:sz w:val="22"/>
          <w:szCs w:val="24"/>
        </w:rPr>
      </w:pPr>
      <w:r w:rsidRPr="00B7597F">
        <w:rPr>
          <w:noProof/>
        </w:rPr>
        <w:drawing>
          <wp:inline distT="0" distB="0" distL="0" distR="0" wp14:anchorId="36907EBE" wp14:editId="1C2AAAC2">
            <wp:extent cx="3101205" cy="2296963"/>
            <wp:effectExtent l="0" t="0" r="4445" b="825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3111732" cy="2304760"/>
                    </a:xfrm>
                    <a:prstGeom prst="rect">
                      <a:avLst/>
                    </a:prstGeom>
                  </pic:spPr>
                </pic:pic>
              </a:graphicData>
            </a:graphic>
          </wp:inline>
        </w:drawing>
      </w:r>
    </w:p>
    <w:p w14:paraId="78018742" w14:textId="7A17B095" w:rsidR="00DB4A00" w:rsidRPr="000B7C79" w:rsidRDefault="00D405EF" w:rsidP="000B7C79">
      <w:pPr>
        <w:pStyle w:val="NoSpacing"/>
        <w:jc w:val="center"/>
        <w:rPr>
          <w:rFonts w:ascii="Arial" w:hAnsi="Arial" w:cs="Arial" w:hint="eastAsia"/>
          <w:color w:val="000000"/>
          <w:sz w:val="22"/>
          <w:szCs w:val="24"/>
        </w:rPr>
      </w:pPr>
      <w:r w:rsidRPr="00B7597F">
        <w:rPr>
          <w:rFonts w:ascii="Arial" w:hAnsi="Arial" w:cs="Arial" w:hint="eastAsia"/>
          <w:color w:val="000000"/>
          <w:sz w:val="22"/>
          <w:szCs w:val="24"/>
        </w:rPr>
        <w:t xml:space="preserve">Figure </w:t>
      </w:r>
      <w:r w:rsidR="009A3CF6">
        <w:rPr>
          <w:rFonts w:ascii="Arial" w:hAnsi="Arial" w:cs="Arial"/>
          <w:color w:val="000000"/>
          <w:sz w:val="22"/>
          <w:szCs w:val="24"/>
        </w:rPr>
        <w:t>6.5</w:t>
      </w:r>
      <w:r w:rsidRPr="00B7597F">
        <w:rPr>
          <w:rFonts w:ascii="Arial" w:hAnsi="Arial" w:cs="Arial"/>
          <w:color w:val="000000"/>
          <w:sz w:val="22"/>
          <w:szCs w:val="24"/>
        </w:rPr>
        <w:t xml:space="preserve"> Transient behavior of normalized capacitances </w:t>
      </w:r>
      <w:r w:rsidR="009A3CF6">
        <w:rPr>
          <w:rFonts w:ascii="Arial" w:hAnsi="Arial" w:cs="Arial"/>
          <w:color w:val="000000"/>
          <w:sz w:val="22"/>
          <w:szCs w:val="24"/>
        </w:rPr>
        <w:t xml:space="preserve">of </w:t>
      </w:r>
      <w:r w:rsidRPr="00B7597F">
        <w:rPr>
          <w:rFonts w:ascii="Arial" w:hAnsi="Arial" w:cs="Arial"/>
          <w:color w:val="000000"/>
          <w:sz w:val="22"/>
          <w:szCs w:val="24"/>
        </w:rPr>
        <w:t>JD</w:t>
      </w:r>
      <w:r w:rsidR="009A3CF6">
        <w:rPr>
          <w:rFonts w:ascii="Arial" w:hAnsi="Arial" w:cs="Arial"/>
          <w:color w:val="000000"/>
          <w:sz w:val="22"/>
          <w:szCs w:val="24"/>
        </w:rPr>
        <w:t xml:space="preserve"> serum</w:t>
      </w:r>
      <w:r w:rsidRPr="00B7597F">
        <w:rPr>
          <w:rFonts w:ascii="Arial" w:hAnsi="Arial" w:cs="Arial"/>
          <w:color w:val="000000"/>
          <w:sz w:val="22"/>
          <w:szCs w:val="24"/>
        </w:rPr>
        <w:t xml:space="preserve"> samples.</w:t>
      </w:r>
      <w:r w:rsidRPr="00B7597F">
        <w:rPr>
          <w:rFonts w:ascii="Arial" w:hAnsi="Arial" w:cs="Arial" w:hint="eastAsia"/>
          <w:color w:val="000000"/>
          <w:sz w:val="22"/>
          <w:szCs w:val="24"/>
        </w:rPr>
        <w:t xml:space="preserve"> </w:t>
      </w:r>
      <w:r w:rsidRPr="00B7597F">
        <w:rPr>
          <w:rFonts w:ascii="Arial" w:hAnsi="Arial" w:cs="Arial"/>
          <w:color w:val="000000"/>
          <w:sz w:val="22"/>
          <w:szCs w:val="24"/>
        </w:rPr>
        <w:t xml:space="preserve">The samples </w:t>
      </w:r>
      <w:r w:rsidR="009A3CF6">
        <w:rPr>
          <w:rFonts w:ascii="Arial" w:hAnsi="Arial" w:cs="Arial"/>
          <w:color w:val="000000"/>
          <w:sz w:val="22"/>
          <w:szCs w:val="24"/>
        </w:rPr>
        <w:t>are</w:t>
      </w:r>
      <w:r w:rsidRPr="00B7597F">
        <w:rPr>
          <w:rFonts w:ascii="Arial" w:hAnsi="Arial" w:cs="Arial"/>
          <w:color w:val="000000"/>
          <w:sz w:val="22"/>
          <w:szCs w:val="24"/>
        </w:rPr>
        <w:t xml:space="preserve"> various dilutions of JD positive sera (1:20 to 1:200), negative sera</w:t>
      </w:r>
      <w:r w:rsidR="009A3CF6">
        <w:rPr>
          <w:rFonts w:ascii="Arial" w:hAnsi="Arial" w:cs="Arial"/>
          <w:color w:val="000000"/>
          <w:sz w:val="22"/>
          <w:szCs w:val="24"/>
        </w:rPr>
        <w:t xml:space="preserve"> (1:20) and 0.1x PBS (</w:t>
      </w:r>
      <w:r w:rsidRPr="00B7597F">
        <w:rPr>
          <w:rFonts w:ascii="Arial" w:hAnsi="Arial" w:cs="Arial"/>
          <w:color w:val="000000"/>
          <w:sz w:val="22"/>
          <w:szCs w:val="24"/>
        </w:rPr>
        <w:t>control).</w:t>
      </w:r>
    </w:p>
    <w:p w14:paraId="6D7BB496" w14:textId="4CDEE1CD" w:rsidR="00243D5C" w:rsidRPr="00D843C1" w:rsidRDefault="009B6E14" w:rsidP="00D843C1">
      <w:pPr>
        <w:pStyle w:val="Heading4"/>
      </w:pPr>
      <w:bookmarkStart w:id="166" w:name="_Toc419015743"/>
      <w:bookmarkStart w:id="167" w:name="_Toc419016503"/>
      <w:r w:rsidRPr="0089771B">
        <w:t>6.3.3</w:t>
      </w:r>
      <w:r w:rsidR="00243D5C" w:rsidRPr="0089771B">
        <w:t xml:space="preserve"> </w:t>
      </w:r>
      <w:r w:rsidR="0045569A" w:rsidRPr="0089771B">
        <w:t>Signal o</w:t>
      </w:r>
      <w:r w:rsidR="00243D5C" w:rsidRPr="0089771B">
        <w:t>ptimization</w:t>
      </w:r>
      <w:bookmarkEnd w:id="166"/>
      <w:bookmarkEnd w:id="167"/>
    </w:p>
    <w:p w14:paraId="2EFB3077" w14:textId="4C588CCF" w:rsidR="00D405EF" w:rsidRPr="006914C4" w:rsidRDefault="00292B1B" w:rsidP="00243D5C">
      <w:pPr>
        <w:spacing w:line="360" w:lineRule="auto"/>
        <w:ind w:firstLineChars="150" w:firstLine="360"/>
        <w:rPr>
          <w:rFonts w:ascii="Arial" w:eastAsia="宋体" w:hAnsi="Arial" w:cs="Arial"/>
          <w:color w:val="000000"/>
          <w:kern w:val="28"/>
          <w:sz w:val="24"/>
          <w:szCs w:val="24"/>
        </w:rPr>
      </w:pPr>
      <w:r w:rsidRPr="006914C4">
        <w:rPr>
          <w:rFonts w:ascii="Arial" w:eastAsia="宋体" w:hAnsi="Arial" w:cs="Arial"/>
          <w:color w:val="000000"/>
          <w:kern w:val="28"/>
          <w:sz w:val="24"/>
          <w:szCs w:val="24"/>
        </w:rPr>
        <w:t xml:space="preserve">Furthermore, </w:t>
      </w:r>
      <w:r w:rsidR="00DB4A00" w:rsidRPr="006914C4">
        <w:rPr>
          <w:rFonts w:ascii="Arial" w:eastAsia="宋体" w:hAnsi="Arial" w:cs="Arial"/>
          <w:color w:val="000000"/>
          <w:kern w:val="28"/>
          <w:sz w:val="24"/>
          <w:szCs w:val="24"/>
        </w:rPr>
        <w:t xml:space="preserve">as discussed in the detection of bovine IgG antibody, </w:t>
      </w:r>
      <w:r w:rsidRPr="006914C4">
        <w:rPr>
          <w:rFonts w:ascii="Arial" w:eastAsia="宋体" w:hAnsi="Arial" w:cs="Arial"/>
          <w:color w:val="000000"/>
          <w:kern w:val="28"/>
          <w:sz w:val="24"/>
          <w:szCs w:val="24"/>
        </w:rPr>
        <w:t xml:space="preserve">if the short “sample to results” time is a result of </w:t>
      </w:r>
      <w:r w:rsidR="00DB4A00" w:rsidRPr="006914C4">
        <w:rPr>
          <w:rFonts w:ascii="Arial" w:eastAsia="宋体" w:hAnsi="Arial" w:cs="Arial"/>
          <w:color w:val="000000"/>
          <w:kern w:val="28"/>
          <w:sz w:val="24"/>
          <w:szCs w:val="24"/>
        </w:rPr>
        <w:t xml:space="preserve">AC </w:t>
      </w:r>
      <w:r w:rsidRPr="006914C4">
        <w:rPr>
          <w:rFonts w:ascii="Arial" w:eastAsia="宋体" w:hAnsi="Arial" w:cs="Arial"/>
          <w:color w:val="000000"/>
          <w:kern w:val="28"/>
          <w:sz w:val="24"/>
          <w:szCs w:val="24"/>
        </w:rPr>
        <w:t>electrokinetic</w:t>
      </w:r>
      <w:r w:rsidR="00DB4A00" w:rsidRPr="006914C4">
        <w:rPr>
          <w:rFonts w:ascii="Arial" w:eastAsia="宋体" w:hAnsi="Arial" w:cs="Arial"/>
          <w:color w:val="000000"/>
          <w:kern w:val="28"/>
          <w:sz w:val="24"/>
          <w:szCs w:val="24"/>
        </w:rPr>
        <w:t>s</w:t>
      </w:r>
      <w:r w:rsidRPr="006914C4">
        <w:rPr>
          <w:rFonts w:ascii="Arial" w:eastAsia="宋体" w:hAnsi="Arial" w:cs="Arial"/>
          <w:color w:val="000000"/>
          <w:kern w:val="28"/>
          <w:sz w:val="24"/>
          <w:szCs w:val="24"/>
        </w:rPr>
        <w:t xml:space="preserve"> enrichment, then the capacitance change rate should exhibit </w:t>
      </w:r>
      <w:r w:rsidR="00DB4A00" w:rsidRPr="006914C4">
        <w:rPr>
          <w:rFonts w:ascii="Arial" w:eastAsia="宋体" w:hAnsi="Arial" w:cs="Arial"/>
          <w:color w:val="000000"/>
          <w:kern w:val="28"/>
          <w:sz w:val="24"/>
          <w:szCs w:val="24"/>
        </w:rPr>
        <w:t>a certain</w:t>
      </w:r>
      <w:r w:rsidRPr="006914C4">
        <w:rPr>
          <w:rFonts w:ascii="Arial" w:eastAsia="宋体" w:hAnsi="Arial" w:cs="Arial"/>
          <w:color w:val="000000"/>
          <w:kern w:val="28"/>
          <w:sz w:val="24"/>
          <w:szCs w:val="24"/>
        </w:rPr>
        <w:t xml:space="preserve"> d</w:t>
      </w:r>
      <w:r w:rsidR="00DB4A00" w:rsidRPr="006914C4">
        <w:rPr>
          <w:rFonts w:ascii="Arial" w:eastAsia="宋体" w:hAnsi="Arial" w:cs="Arial"/>
          <w:color w:val="000000"/>
          <w:kern w:val="28"/>
          <w:sz w:val="24"/>
          <w:szCs w:val="24"/>
        </w:rPr>
        <w:t xml:space="preserve">ependence on the applied AC signal. </w:t>
      </w:r>
      <w:r w:rsidRPr="006914C4">
        <w:rPr>
          <w:rFonts w:ascii="Arial" w:eastAsia="宋体" w:hAnsi="Arial" w:cs="Arial"/>
          <w:color w:val="000000"/>
          <w:kern w:val="28"/>
          <w:sz w:val="24"/>
          <w:szCs w:val="24"/>
        </w:rPr>
        <w:t xml:space="preserve">Therefore, as a reinforcement to the </w:t>
      </w:r>
      <w:r w:rsidR="00DB4A00" w:rsidRPr="006914C4">
        <w:rPr>
          <w:rFonts w:ascii="Arial" w:eastAsia="宋体" w:hAnsi="Arial" w:cs="Arial"/>
          <w:color w:val="000000"/>
          <w:kern w:val="28"/>
          <w:sz w:val="24"/>
          <w:szCs w:val="24"/>
        </w:rPr>
        <w:t>proof-of-concept</w:t>
      </w:r>
      <w:r w:rsidRPr="006914C4">
        <w:rPr>
          <w:rFonts w:ascii="Arial" w:eastAsia="宋体" w:hAnsi="Arial" w:cs="Arial"/>
          <w:color w:val="000000"/>
          <w:kern w:val="28"/>
          <w:sz w:val="24"/>
          <w:szCs w:val="24"/>
        </w:rPr>
        <w:t xml:space="preserve"> experiments, </w:t>
      </w:r>
      <w:r w:rsidR="00C107BD" w:rsidRPr="006914C4">
        <w:rPr>
          <w:rFonts w:ascii="Arial" w:eastAsia="宋体" w:hAnsi="Arial" w:cs="Arial"/>
          <w:color w:val="000000"/>
          <w:kern w:val="28"/>
          <w:sz w:val="24"/>
          <w:szCs w:val="24"/>
        </w:rPr>
        <w:t xml:space="preserve">binding of </w:t>
      </w:r>
      <w:r w:rsidR="00DB4A00" w:rsidRPr="006914C4">
        <w:rPr>
          <w:rFonts w:ascii="Arial" w:eastAsia="宋体" w:hAnsi="Arial" w:cs="Arial"/>
          <w:color w:val="000000"/>
          <w:kern w:val="28"/>
          <w:sz w:val="24"/>
          <w:szCs w:val="24"/>
        </w:rPr>
        <w:t>JD positive serum samples</w:t>
      </w:r>
      <w:r w:rsidRPr="006914C4">
        <w:rPr>
          <w:rFonts w:ascii="Arial" w:eastAsia="宋体" w:hAnsi="Arial" w:cs="Arial"/>
          <w:color w:val="000000"/>
          <w:kern w:val="28"/>
          <w:sz w:val="24"/>
          <w:szCs w:val="24"/>
        </w:rPr>
        <w:t xml:space="preserve"> </w:t>
      </w:r>
      <w:r w:rsidR="00D405EF" w:rsidRPr="006914C4">
        <w:rPr>
          <w:rFonts w:ascii="Arial" w:eastAsia="宋体" w:hAnsi="Arial" w:cs="Arial"/>
          <w:color w:val="000000"/>
          <w:kern w:val="28"/>
          <w:sz w:val="24"/>
          <w:szCs w:val="24"/>
        </w:rPr>
        <w:t>are</w:t>
      </w:r>
      <w:r w:rsidRPr="006914C4">
        <w:rPr>
          <w:rFonts w:ascii="Arial" w:eastAsia="宋体" w:hAnsi="Arial" w:cs="Arial"/>
          <w:color w:val="000000"/>
          <w:kern w:val="28"/>
          <w:sz w:val="24"/>
          <w:szCs w:val="24"/>
        </w:rPr>
        <w:t xml:space="preserve"> </w:t>
      </w:r>
      <w:r w:rsidR="00DB4A00" w:rsidRPr="006914C4">
        <w:rPr>
          <w:rFonts w:ascii="Arial" w:eastAsia="宋体" w:hAnsi="Arial" w:cs="Arial"/>
          <w:color w:val="000000"/>
          <w:kern w:val="28"/>
          <w:sz w:val="24"/>
          <w:szCs w:val="24"/>
        </w:rPr>
        <w:t>tested</w:t>
      </w:r>
      <w:r w:rsidRPr="006914C4">
        <w:rPr>
          <w:rFonts w:ascii="Arial" w:eastAsia="宋体" w:hAnsi="Arial" w:cs="Arial"/>
          <w:color w:val="000000"/>
          <w:kern w:val="28"/>
          <w:sz w:val="24"/>
          <w:szCs w:val="24"/>
        </w:rPr>
        <w:t xml:space="preserve"> </w:t>
      </w:r>
      <w:r w:rsidR="00DB4A00" w:rsidRPr="006914C4">
        <w:rPr>
          <w:rFonts w:ascii="Arial" w:eastAsia="宋体" w:hAnsi="Arial" w:cs="Arial"/>
          <w:color w:val="000000"/>
          <w:kern w:val="28"/>
          <w:sz w:val="24"/>
          <w:szCs w:val="24"/>
        </w:rPr>
        <w:t xml:space="preserve">under different </w:t>
      </w:r>
      <w:r w:rsidR="00C107BD" w:rsidRPr="006914C4">
        <w:rPr>
          <w:rFonts w:ascii="Arial" w:eastAsia="宋体" w:hAnsi="Arial" w:cs="Arial"/>
          <w:color w:val="000000"/>
          <w:kern w:val="28"/>
          <w:sz w:val="24"/>
          <w:szCs w:val="24"/>
        </w:rPr>
        <w:t>AC signals using SAW electrodes, following the same experimental procedure described before.</w:t>
      </w:r>
    </w:p>
    <w:p w14:paraId="47F4DBEA" w14:textId="234043E2" w:rsidR="00292B1B" w:rsidRPr="006914C4" w:rsidRDefault="00292B1B" w:rsidP="006016D9">
      <w:pPr>
        <w:pStyle w:val="NoSpacing"/>
        <w:spacing w:line="360" w:lineRule="auto"/>
        <w:ind w:firstLineChars="150" w:firstLine="360"/>
        <w:rPr>
          <w:rFonts w:ascii="Arial" w:eastAsia="宋体" w:hAnsi="Arial" w:cs="Arial"/>
          <w:color w:val="000000"/>
          <w:kern w:val="28"/>
          <w:sz w:val="24"/>
          <w:szCs w:val="24"/>
        </w:rPr>
      </w:pPr>
      <w:r w:rsidRPr="006914C4">
        <w:rPr>
          <w:rFonts w:ascii="Arial" w:eastAsia="宋体" w:hAnsi="Arial" w:cs="Arial" w:hint="eastAsia"/>
          <w:color w:val="000000"/>
          <w:kern w:val="28"/>
          <w:sz w:val="24"/>
          <w:szCs w:val="24"/>
        </w:rPr>
        <w:t xml:space="preserve">Firstly, </w:t>
      </w:r>
      <w:r w:rsidR="00DB4A00" w:rsidRPr="006914C4">
        <w:rPr>
          <w:rFonts w:ascii="Arial" w:eastAsia="宋体" w:hAnsi="Arial" w:cs="Arial"/>
          <w:color w:val="000000"/>
          <w:kern w:val="28"/>
          <w:sz w:val="24"/>
          <w:szCs w:val="24"/>
        </w:rPr>
        <w:t>the frequency of the signal is fixed at 100 kHz while the amplitude is varied from 5 mVrms to 500 mVrms.</w:t>
      </w:r>
      <w:r w:rsidR="00C107BD" w:rsidRPr="006914C4">
        <w:rPr>
          <w:rFonts w:ascii="Arial" w:eastAsia="宋体" w:hAnsi="Arial" w:cs="Arial"/>
          <w:color w:val="000000"/>
          <w:kern w:val="28"/>
          <w:sz w:val="24"/>
          <w:szCs w:val="24"/>
        </w:rPr>
        <w:t xml:space="preserve"> The capacitance change rates are obtained and plotted in Figure</w:t>
      </w:r>
      <w:r w:rsidR="00C107BD" w:rsidRPr="006914C4">
        <w:rPr>
          <w:rFonts w:ascii="Arial" w:eastAsia="宋体" w:hAnsi="Arial" w:cs="Arial" w:hint="eastAsia"/>
          <w:color w:val="000000"/>
          <w:kern w:val="28"/>
          <w:sz w:val="24"/>
          <w:szCs w:val="24"/>
        </w:rPr>
        <w:t xml:space="preserve"> </w:t>
      </w:r>
      <w:r w:rsidR="00C107BD" w:rsidRPr="006914C4">
        <w:rPr>
          <w:rFonts w:ascii="Arial" w:eastAsia="宋体" w:hAnsi="Arial" w:cs="Arial"/>
          <w:color w:val="000000"/>
          <w:kern w:val="28"/>
          <w:sz w:val="24"/>
          <w:szCs w:val="24"/>
        </w:rPr>
        <w:t>6</w:t>
      </w:r>
      <w:r w:rsidR="00C107BD" w:rsidRPr="006914C4">
        <w:rPr>
          <w:rFonts w:ascii="Arial" w:eastAsia="宋体" w:hAnsi="Arial" w:cs="Arial" w:hint="eastAsia"/>
          <w:color w:val="000000"/>
          <w:kern w:val="28"/>
          <w:sz w:val="24"/>
          <w:szCs w:val="24"/>
        </w:rPr>
        <w:t>.</w:t>
      </w:r>
      <w:r w:rsidR="00C107BD" w:rsidRPr="006914C4">
        <w:rPr>
          <w:rFonts w:ascii="Arial" w:eastAsia="宋体" w:hAnsi="Arial" w:cs="Arial"/>
          <w:color w:val="000000"/>
          <w:kern w:val="28"/>
          <w:sz w:val="24"/>
          <w:szCs w:val="24"/>
        </w:rPr>
        <w:t xml:space="preserve">6a as a function of voltage amplitude. As could be seen, with JD positive </w:t>
      </w:r>
      <w:r w:rsidR="00C107BD" w:rsidRPr="006914C4">
        <w:rPr>
          <w:rFonts w:ascii="Arial" w:eastAsia="宋体" w:hAnsi="Arial" w:cs="Arial" w:hint="eastAsia"/>
          <w:color w:val="000000"/>
          <w:kern w:val="28"/>
          <w:sz w:val="24"/>
          <w:szCs w:val="24"/>
        </w:rPr>
        <w:t>serum</w:t>
      </w:r>
      <w:r w:rsidR="00C107BD" w:rsidRPr="006914C4">
        <w:rPr>
          <w:rFonts w:ascii="Arial" w:eastAsia="宋体" w:hAnsi="Arial" w:cs="Arial"/>
          <w:color w:val="000000"/>
          <w:kern w:val="28"/>
          <w:sz w:val="24"/>
          <w:szCs w:val="24"/>
        </w:rPr>
        <w:t>, the capacitance change rate increases monotonically with the magnitude of AC signals. The change rates from the positive sample are significantly higher than those from the control samples except for the results at 5 mVrms, while the change rate remained consistently low (</w:t>
      </w:r>
      <m:oMath>
        <m:r>
          <m:rPr>
            <m:sty m:val="p"/>
          </m:rPr>
          <w:rPr>
            <w:rFonts w:ascii="Cambria Math" w:eastAsia="宋体" w:hAnsi="Cambria Math" w:cs="Arial"/>
            <w:color w:val="000000"/>
            <w:kern w:val="28"/>
            <w:sz w:val="24"/>
            <w:szCs w:val="24"/>
          </w:rPr>
          <m:t xml:space="preserve">&lt;±3.7 </m:t>
        </m:r>
        <m:r>
          <m:rPr>
            <m:sty m:val="b"/>
          </m:rPr>
          <w:rPr>
            <w:rFonts w:ascii="Cambria Math" w:hAnsi="Cambria Math" w:cs="Arial"/>
            <w:color w:val="000000"/>
            <w:kern w:val="28"/>
            <w:sz w:val="24"/>
            <w:szCs w:val="24"/>
          </w:rPr>
          <m:t>‰</m:t>
        </m:r>
        <m:r>
          <m:rPr>
            <m:sty m:val="p"/>
          </m:rPr>
          <w:rPr>
            <w:rFonts w:ascii="Cambria Math" w:eastAsia="宋体" w:hAnsi="Cambria Math" w:cs="Arial"/>
            <w:color w:val="000000"/>
            <w:kern w:val="28"/>
            <w:sz w:val="24"/>
            <w:szCs w:val="24"/>
          </w:rPr>
          <m:t>/min</m:t>
        </m:r>
      </m:oMath>
      <w:r w:rsidR="00C107BD" w:rsidRPr="006914C4">
        <w:rPr>
          <w:rFonts w:ascii="Arial" w:eastAsia="宋体" w:hAnsi="Arial" w:cs="Arial"/>
          <w:color w:val="000000"/>
          <w:kern w:val="28"/>
          <w:sz w:val="24"/>
          <w:szCs w:val="24"/>
        </w:rPr>
        <w:t>) for the control experiments</w:t>
      </w:r>
      <w:r w:rsidR="00C107BD" w:rsidRPr="006914C4">
        <w:rPr>
          <w:rFonts w:ascii="Arial" w:eastAsia="宋体" w:hAnsi="Arial" w:cs="Arial" w:hint="eastAsia"/>
          <w:color w:val="000000"/>
          <w:kern w:val="28"/>
          <w:sz w:val="24"/>
          <w:szCs w:val="24"/>
        </w:rPr>
        <w:t xml:space="preserve"> </w:t>
      </w:r>
      <w:r w:rsidR="00C107BD" w:rsidRPr="006914C4">
        <w:rPr>
          <w:rFonts w:ascii="Arial" w:eastAsia="宋体" w:hAnsi="Arial" w:cs="Arial"/>
          <w:color w:val="000000"/>
          <w:kern w:val="28"/>
          <w:sz w:val="24"/>
          <w:szCs w:val="24"/>
        </w:rPr>
        <w:t xml:space="preserve">(0.1x PBS) during the same </w:t>
      </w:r>
      <w:r w:rsidR="00C107BD" w:rsidRPr="006914C4">
        <w:rPr>
          <w:rFonts w:ascii="Arial" w:eastAsia="宋体" w:hAnsi="Arial" w:cs="Arial"/>
          <w:color w:val="000000"/>
          <w:kern w:val="28"/>
          <w:sz w:val="24"/>
          <w:szCs w:val="24"/>
        </w:rPr>
        <w:lastRenderedPageBreak/>
        <w:t>voltage range. It indicates that 5 mVrms is too low to induce any ACEK effects to enhance specific biointeractions between antigens and antibodies. With 5 mVrms applied, the capacitance change rate is merely</w:t>
      </w:r>
      <m:oMath>
        <m:r>
          <m:rPr>
            <m:sty m:val="p"/>
          </m:rPr>
          <w:rPr>
            <w:rFonts w:ascii="Cambria Math" w:eastAsia="宋体" w:hAnsi="Cambria Math" w:cs="Arial"/>
            <w:color w:val="000000"/>
            <w:kern w:val="28"/>
            <w:sz w:val="24"/>
            <w:szCs w:val="24"/>
          </w:rPr>
          <m:t xml:space="preserve"> -5.2±0.8 </m:t>
        </m:r>
        <m:r>
          <m:rPr>
            <m:sty m:val="b"/>
          </m:rPr>
          <w:rPr>
            <w:rFonts w:ascii="Cambria Math" w:hAnsi="Cambria Math" w:cs="Arial"/>
            <w:color w:val="000000"/>
            <w:kern w:val="28"/>
            <w:sz w:val="24"/>
            <w:szCs w:val="24"/>
          </w:rPr>
          <m:t>‰</m:t>
        </m:r>
        <m:r>
          <m:rPr>
            <m:sty m:val="p"/>
          </m:rPr>
          <w:rPr>
            <w:rFonts w:ascii="Cambria Math" w:eastAsia="宋体" w:hAnsi="Cambria Math" w:cs="Arial"/>
            <w:color w:val="000000"/>
            <w:kern w:val="28"/>
            <w:sz w:val="24"/>
            <w:szCs w:val="24"/>
          </w:rPr>
          <m:t>/min</m:t>
        </m:r>
      </m:oMath>
      <w:r w:rsidR="00C107BD" w:rsidRPr="006914C4">
        <w:rPr>
          <w:rFonts w:ascii="Arial" w:eastAsia="宋体" w:hAnsi="Arial" w:cs="Arial"/>
          <w:color w:val="000000"/>
          <w:kern w:val="28"/>
          <w:sz w:val="24"/>
          <w:szCs w:val="24"/>
        </w:rPr>
        <w:t>, only slightly higher than that of the control samples, which is</w:t>
      </w:r>
      <m:oMath>
        <m:r>
          <m:rPr>
            <m:sty m:val="p"/>
          </m:rPr>
          <w:rPr>
            <w:rFonts w:ascii="Cambria Math" w:eastAsia="宋体" w:hAnsi="Cambria Math" w:cs="Arial"/>
            <w:color w:val="000000"/>
            <w:kern w:val="28"/>
            <w:sz w:val="24"/>
            <w:szCs w:val="24"/>
          </w:rPr>
          <m:t xml:space="preserve"> -3.7±2.1 </m:t>
        </m:r>
        <m:r>
          <m:rPr>
            <m:sty m:val="b"/>
          </m:rPr>
          <w:rPr>
            <w:rFonts w:ascii="Cambria Math" w:hAnsi="Cambria Math" w:cs="Arial"/>
            <w:color w:val="000000"/>
            <w:kern w:val="28"/>
            <w:sz w:val="24"/>
            <w:szCs w:val="24"/>
          </w:rPr>
          <m:t>‰</m:t>
        </m:r>
        <m:r>
          <m:rPr>
            <m:sty m:val="p"/>
          </m:rPr>
          <w:rPr>
            <w:rFonts w:ascii="Cambria Math" w:eastAsia="宋体" w:hAnsi="Cambria Math" w:cs="Arial"/>
            <w:color w:val="000000"/>
            <w:kern w:val="28"/>
            <w:sz w:val="24"/>
            <w:szCs w:val="24"/>
          </w:rPr>
          <m:t>/min</m:t>
        </m:r>
      </m:oMath>
      <w:r w:rsidR="00C107BD" w:rsidRPr="006914C4">
        <w:rPr>
          <w:rFonts w:ascii="Arial" w:eastAsia="宋体" w:hAnsi="Arial" w:cs="Arial"/>
          <w:color w:val="000000"/>
          <w:kern w:val="28"/>
          <w:sz w:val="24"/>
          <w:szCs w:val="24"/>
        </w:rPr>
        <w:t xml:space="preserve">. Such a small difference between JD positive serum sample and the control sample would not warrant an accurate detection of specific binding. </w:t>
      </w:r>
      <w:r w:rsidR="00C107BD" w:rsidRPr="006914C4">
        <w:rPr>
          <w:rFonts w:ascii="Arial" w:eastAsia="宋体" w:hAnsi="Arial" w:cs="Arial" w:hint="eastAsia"/>
          <w:color w:val="000000"/>
          <w:kern w:val="28"/>
          <w:sz w:val="24"/>
          <w:szCs w:val="24"/>
        </w:rPr>
        <w:t>M</w:t>
      </w:r>
      <w:r w:rsidR="00C107BD" w:rsidRPr="006914C4">
        <w:rPr>
          <w:rFonts w:ascii="Arial" w:eastAsia="宋体" w:hAnsi="Arial" w:cs="Arial"/>
          <w:color w:val="000000"/>
          <w:kern w:val="28"/>
          <w:sz w:val="24"/>
          <w:szCs w:val="24"/>
        </w:rPr>
        <w:t xml:space="preserve">eanwhile, the capacitance change rate increases rapidly when the applied voltage increased from 5 mVrms to 100 mVrms. The change rate of capacitance at </w:t>
      </w:r>
      <w:r w:rsidR="00C107BD" w:rsidRPr="006914C4">
        <w:rPr>
          <w:rFonts w:ascii="Arial" w:eastAsia="宋体" w:hAnsi="Arial" w:cs="Arial" w:hint="eastAsia"/>
          <w:color w:val="000000"/>
          <w:kern w:val="28"/>
          <w:sz w:val="24"/>
          <w:szCs w:val="24"/>
        </w:rPr>
        <w:t>50</w:t>
      </w:r>
      <w:r w:rsidR="00C107BD" w:rsidRPr="006914C4">
        <w:rPr>
          <w:rFonts w:ascii="Arial" w:eastAsia="宋体" w:hAnsi="Arial" w:cs="Arial"/>
          <w:color w:val="000000"/>
          <w:kern w:val="28"/>
          <w:sz w:val="24"/>
          <w:szCs w:val="24"/>
        </w:rPr>
        <w:t xml:space="preserve"> </w:t>
      </w:r>
      <w:r w:rsidR="00C107BD" w:rsidRPr="006914C4">
        <w:rPr>
          <w:rFonts w:ascii="Arial" w:eastAsia="宋体" w:hAnsi="Arial" w:cs="Arial" w:hint="eastAsia"/>
          <w:color w:val="000000"/>
          <w:kern w:val="28"/>
          <w:sz w:val="24"/>
          <w:szCs w:val="24"/>
        </w:rPr>
        <w:t>mV</w:t>
      </w:r>
      <w:r w:rsidR="00C107BD" w:rsidRPr="006914C4">
        <w:rPr>
          <w:rFonts w:ascii="Arial" w:eastAsia="宋体" w:hAnsi="Arial" w:cs="Arial"/>
          <w:color w:val="000000"/>
          <w:kern w:val="28"/>
          <w:sz w:val="24"/>
          <w:szCs w:val="24"/>
        </w:rPr>
        <w:t>rms is</w:t>
      </w:r>
      <m:oMath>
        <m:r>
          <m:rPr>
            <m:sty m:val="p"/>
          </m:rPr>
          <w:rPr>
            <w:rFonts w:ascii="Cambria Math" w:eastAsia="宋体" w:hAnsi="Cambria Math" w:cs="Arial"/>
            <w:color w:val="000000"/>
            <w:kern w:val="28"/>
            <w:sz w:val="24"/>
            <w:szCs w:val="24"/>
          </w:rPr>
          <m:t xml:space="preserve"> -2</m:t>
        </m:r>
        <m:r>
          <m:rPr>
            <m:sty m:val="p"/>
          </m:rPr>
          <w:rPr>
            <w:rFonts w:ascii="Cambria Math" w:eastAsia="宋体" w:hAnsi="Cambria Math" w:cs="Arial" w:hint="eastAsia"/>
            <w:color w:val="000000"/>
            <w:kern w:val="28"/>
            <w:sz w:val="24"/>
            <w:szCs w:val="24"/>
          </w:rPr>
          <m:t>9.</m:t>
        </m:r>
        <m:r>
          <m:rPr>
            <m:sty m:val="p"/>
          </m:rPr>
          <w:rPr>
            <w:rFonts w:ascii="Cambria Math" w:eastAsia="宋体" w:hAnsi="Cambria Math" w:cs="Arial"/>
            <w:color w:val="000000"/>
            <w:kern w:val="28"/>
            <w:sz w:val="24"/>
            <w:szCs w:val="24"/>
          </w:rPr>
          <m:t xml:space="preserve">1±0.4 </m:t>
        </m:r>
        <m:r>
          <m:rPr>
            <m:sty m:val="b"/>
          </m:rPr>
          <w:rPr>
            <w:rFonts w:ascii="Cambria Math" w:hAnsi="Cambria Math" w:cs="Arial"/>
            <w:color w:val="000000"/>
            <w:kern w:val="28"/>
            <w:sz w:val="24"/>
            <w:szCs w:val="24"/>
          </w:rPr>
          <m:t>‰</m:t>
        </m:r>
        <m:r>
          <m:rPr>
            <m:sty m:val="p"/>
          </m:rPr>
          <w:rPr>
            <w:rFonts w:ascii="Cambria Math" w:eastAsia="宋体" w:hAnsi="Cambria Math" w:cs="Arial"/>
            <w:color w:val="000000"/>
            <w:kern w:val="28"/>
            <w:sz w:val="24"/>
            <w:szCs w:val="24"/>
          </w:rPr>
          <m:t>/min</m:t>
        </m:r>
      </m:oMath>
      <w:r w:rsidR="00C107BD" w:rsidRPr="006914C4">
        <w:rPr>
          <w:rFonts w:ascii="Arial" w:eastAsia="宋体" w:hAnsi="Arial" w:cs="Arial"/>
          <w:color w:val="000000"/>
          <w:kern w:val="28"/>
          <w:sz w:val="24"/>
          <w:szCs w:val="24"/>
        </w:rPr>
        <w:t xml:space="preserve">, while 100 </w:t>
      </w:r>
      <w:r w:rsidR="00C107BD" w:rsidRPr="006914C4">
        <w:rPr>
          <w:rFonts w:ascii="Arial" w:eastAsia="宋体" w:hAnsi="Arial" w:cs="Arial" w:hint="eastAsia"/>
          <w:color w:val="000000"/>
          <w:kern w:val="28"/>
          <w:sz w:val="24"/>
          <w:szCs w:val="24"/>
        </w:rPr>
        <w:t>m</w:t>
      </w:r>
      <w:r w:rsidR="00C107BD" w:rsidRPr="006914C4">
        <w:rPr>
          <w:rFonts w:ascii="Arial" w:eastAsia="宋体" w:hAnsi="Arial" w:cs="Arial"/>
          <w:color w:val="000000"/>
          <w:kern w:val="28"/>
          <w:sz w:val="24"/>
          <w:szCs w:val="24"/>
        </w:rPr>
        <w:t>Vrms yields a change rate of</w:t>
      </w:r>
      <m:oMath>
        <m:r>
          <m:rPr>
            <m:sty m:val="p"/>
          </m:rPr>
          <w:rPr>
            <w:rFonts w:ascii="Cambria Math" w:eastAsia="宋体" w:hAnsi="Cambria Math" w:cs="Arial"/>
            <w:color w:val="000000"/>
            <w:kern w:val="28"/>
            <w:sz w:val="24"/>
            <w:szCs w:val="24"/>
          </w:rPr>
          <m:t xml:space="preserve"> -54.6±2.1 </m:t>
        </m:r>
        <m:r>
          <m:rPr>
            <m:sty m:val="b"/>
          </m:rPr>
          <w:rPr>
            <w:rFonts w:ascii="Cambria Math" w:hAnsi="Cambria Math" w:cs="Arial"/>
            <w:color w:val="000000"/>
            <w:kern w:val="28"/>
            <w:sz w:val="24"/>
            <w:szCs w:val="24"/>
          </w:rPr>
          <m:t>‰</m:t>
        </m:r>
        <m:r>
          <m:rPr>
            <m:sty m:val="p"/>
          </m:rPr>
          <w:rPr>
            <w:rFonts w:ascii="Cambria Math" w:eastAsia="宋体" w:hAnsi="Cambria Math" w:cs="Arial"/>
            <w:color w:val="000000"/>
            <w:kern w:val="28"/>
            <w:sz w:val="24"/>
            <w:szCs w:val="24"/>
          </w:rPr>
          <m:t>/min</m:t>
        </m:r>
      </m:oMath>
      <w:r w:rsidR="00C107BD" w:rsidRPr="006914C4">
        <w:rPr>
          <w:rFonts w:ascii="Arial" w:eastAsia="宋体" w:hAnsi="Arial" w:cs="Arial"/>
          <w:color w:val="000000"/>
          <w:kern w:val="28"/>
          <w:sz w:val="24"/>
          <w:szCs w:val="24"/>
        </w:rPr>
        <w:t xml:space="preserve">. The increase in capacitance change rate slows down when the voltage goes above 100 mVrms, which could be caused by possible adverse effect that electric field may have on the activities or adhesion of serum antibodies. Nevertheless, the increase of capacitance change rate with voltage amplitude serves to corroborate the contribution of ACEK effect in this </w:t>
      </w:r>
      <w:r w:rsidR="005C3221" w:rsidRPr="006914C4">
        <w:rPr>
          <w:rFonts w:ascii="Arial" w:eastAsia="宋体" w:hAnsi="Arial" w:cs="Arial"/>
          <w:color w:val="000000"/>
          <w:kern w:val="28"/>
          <w:sz w:val="24"/>
          <w:szCs w:val="24"/>
        </w:rPr>
        <w:t>capacitive</w:t>
      </w:r>
      <w:r w:rsidR="00C107BD" w:rsidRPr="006914C4">
        <w:rPr>
          <w:rFonts w:ascii="Arial" w:eastAsia="宋体" w:hAnsi="Arial" w:cs="Arial"/>
          <w:color w:val="000000"/>
          <w:kern w:val="28"/>
          <w:sz w:val="24"/>
          <w:szCs w:val="24"/>
        </w:rPr>
        <w:t xml:space="preserve"> assay. The results in Figure</w:t>
      </w:r>
      <w:r w:rsidR="005C3221" w:rsidRPr="006914C4">
        <w:rPr>
          <w:rFonts w:ascii="Arial" w:eastAsia="宋体" w:hAnsi="Arial" w:cs="Arial"/>
          <w:color w:val="000000"/>
          <w:kern w:val="28"/>
          <w:sz w:val="24"/>
          <w:szCs w:val="24"/>
        </w:rPr>
        <w:t xml:space="preserve"> 6.6a also let us</w:t>
      </w:r>
      <w:r w:rsidR="00C107BD" w:rsidRPr="006914C4">
        <w:rPr>
          <w:rFonts w:ascii="Arial" w:eastAsia="宋体" w:hAnsi="Arial" w:cs="Arial"/>
          <w:color w:val="000000"/>
          <w:kern w:val="28"/>
          <w:sz w:val="24"/>
          <w:szCs w:val="24"/>
        </w:rPr>
        <w:t xml:space="preserve"> set 100 mVrms as the</w:t>
      </w:r>
      <w:r w:rsidR="005C3221" w:rsidRPr="006914C4">
        <w:rPr>
          <w:rFonts w:ascii="Arial" w:eastAsia="宋体" w:hAnsi="Arial" w:cs="Arial"/>
          <w:color w:val="000000"/>
          <w:kern w:val="28"/>
          <w:sz w:val="24"/>
          <w:szCs w:val="24"/>
        </w:rPr>
        <w:t xml:space="preserve"> optimal operating voltage of serum antibody detection</w:t>
      </w:r>
      <w:r w:rsidR="00C107BD" w:rsidRPr="006914C4">
        <w:rPr>
          <w:rFonts w:ascii="Arial" w:eastAsia="宋体" w:hAnsi="Arial" w:cs="Arial"/>
          <w:color w:val="000000"/>
          <w:kern w:val="28"/>
          <w:sz w:val="24"/>
          <w:szCs w:val="24"/>
        </w:rPr>
        <w:t>.</w:t>
      </w:r>
      <w:r w:rsidR="005C3221" w:rsidRPr="006914C4">
        <w:rPr>
          <w:rFonts w:ascii="Arial" w:eastAsia="宋体" w:hAnsi="Arial" w:cs="Arial"/>
          <w:color w:val="000000"/>
          <w:kern w:val="28"/>
          <w:sz w:val="24"/>
          <w:szCs w:val="24"/>
        </w:rPr>
        <w:t xml:space="preserve"> Additionally, the control solution consistently exhibited low capacitance change rates throughout the voltage range, indicating that the high response from positive sample is not caused by electrochemical reactions or other impedimetric artifacts in the measurement.</w:t>
      </w:r>
    </w:p>
    <w:p w14:paraId="17A56FF6" w14:textId="77777777" w:rsidR="00292B1B" w:rsidRPr="00B7597F" w:rsidRDefault="00292B1B" w:rsidP="00292B1B">
      <w:pPr>
        <w:pStyle w:val="NoSpacing"/>
        <w:rPr>
          <w:rFonts w:ascii="Arial" w:eastAsia="宋体" w:hAnsi="Arial" w:cs="Arial"/>
          <w:color w:val="000000"/>
          <w:kern w:val="28"/>
          <w:sz w:val="24"/>
          <w:szCs w:val="24"/>
        </w:rPr>
      </w:pPr>
      <w:r w:rsidRPr="00B7597F">
        <w:object w:dxaOrig="11880" w:dyaOrig="4703" w14:anchorId="5DAE233D">
          <v:shape id="_x0000_i1026" type="#_x0000_t75" style="width:410.25pt;height:158.25pt" o:ole="">
            <v:imagedata r:id="rId73" o:title="" croptop="4111f" cropbottom="3761f" cropleft="2312f" cropright="3672f"/>
          </v:shape>
          <o:OLEObject Type="Embed" ProgID="Visio.Drawing.11" ShapeID="_x0000_i1026" DrawAspect="Content" ObjectID="_1492842733" r:id="rId74"/>
        </w:object>
      </w:r>
    </w:p>
    <w:p w14:paraId="40C4DC93" w14:textId="3DA73F55" w:rsidR="00292B1B" w:rsidRPr="00B7597F" w:rsidRDefault="005519D7" w:rsidP="00292B1B">
      <w:pPr>
        <w:jc w:val="center"/>
        <w:rPr>
          <w:rFonts w:ascii="Arial" w:eastAsia="宋体" w:hAnsi="Arial" w:cs="Arial"/>
          <w:color w:val="000000"/>
          <w:kern w:val="28"/>
          <w:sz w:val="22"/>
          <w:szCs w:val="24"/>
        </w:rPr>
      </w:pPr>
      <w:r w:rsidRPr="00B7597F">
        <w:rPr>
          <w:rFonts w:ascii="Arial" w:eastAsia="宋体" w:hAnsi="Arial" w:cs="Arial"/>
          <w:color w:val="000000"/>
          <w:kern w:val="28"/>
          <w:sz w:val="22"/>
          <w:szCs w:val="24"/>
        </w:rPr>
        <w:t>Figure</w:t>
      </w:r>
      <w:r w:rsidR="00C107BD">
        <w:rPr>
          <w:rFonts w:ascii="Arial" w:eastAsia="宋体" w:hAnsi="Arial" w:cs="Arial"/>
          <w:color w:val="000000"/>
          <w:kern w:val="28"/>
          <w:sz w:val="22"/>
          <w:szCs w:val="24"/>
        </w:rPr>
        <w:t xml:space="preserve"> 6.6</w:t>
      </w:r>
      <w:r w:rsidR="008B551D">
        <w:rPr>
          <w:rFonts w:ascii="Arial" w:eastAsia="宋体" w:hAnsi="Arial" w:cs="Arial"/>
          <w:color w:val="000000"/>
          <w:kern w:val="28"/>
          <w:sz w:val="22"/>
          <w:szCs w:val="24"/>
        </w:rPr>
        <w:t xml:space="preserve"> Capacitance change rates of JD </w:t>
      </w:r>
      <w:r w:rsidR="00292B1B" w:rsidRPr="00B7597F">
        <w:rPr>
          <w:rFonts w:ascii="Arial" w:eastAsia="宋体" w:hAnsi="Arial" w:cs="Arial"/>
          <w:color w:val="000000"/>
          <w:kern w:val="28"/>
          <w:sz w:val="22"/>
          <w:szCs w:val="24"/>
        </w:rPr>
        <w:t xml:space="preserve">positive serum sample and control buffer (0.1X </w:t>
      </w:r>
      <w:r w:rsidR="00292B1B" w:rsidRPr="00B7597F">
        <w:rPr>
          <w:rFonts w:ascii="Arial" w:eastAsia="宋体" w:hAnsi="Arial" w:cs="Arial" w:hint="eastAsia"/>
          <w:color w:val="000000"/>
          <w:kern w:val="28"/>
          <w:sz w:val="22"/>
          <w:szCs w:val="24"/>
        </w:rPr>
        <w:t>PBS</w:t>
      </w:r>
      <w:r w:rsidR="008B551D">
        <w:rPr>
          <w:rFonts w:ascii="Arial" w:eastAsia="宋体" w:hAnsi="Arial" w:cs="Arial"/>
          <w:color w:val="000000"/>
          <w:kern w:val="28"/>
          <w:sz w:val="22"/>
          <w:szCs w:val="24"/>
        </w:rPr>
        <w:t>) when they are tested at</w:t>
      </w:r>
      <w:r w:rsidR="00292B1B" w:rsidRPr="00B7597F">
        <w:rPr>
          <w:rFonts w:ascii="Arial" w:eastAsia="宋体" w:hAnsi="Arial" w:cs="Arial" w:hint="eastAsia"/>
          <w:color w:val="000000"/>
          <w:kern w:val="28"/>
          <w:sz w:val="22"/>
          <w:szCs w:val="24"/>
        </w:rPr>
        <w:t xml:space="preserve"> (a)</w:t>
      </w:r>
      <w:r w:rsidR="008B551D">
        <w:rPr>
          <w:rFonts w:ascii="Arial" w:eastAsia="宋体" w:hAnsi="Arial" w:cs="Arial"/>
          <w:color w:val="000000"/>
          <w:kern w:val="28"/>
          <w:sz w:val="22"/>
          <w:szCs w:val="24"/>
        </w:rPr>
        <w:t xml:space="preserve"> 100 kHz AC signals of various </w:t>
      </w:r>
      <w:r w:rsidR="00292B1B" w:rsidRPr="00B7597F">
        <w:rPr>
          <w:rFonts w:ascii="Arial" w:eastAsia="宋体" w:hAnsi="Arial" w:cs="Arial"/>
          <w:color w:val="000000"/>
          <w:kern w:val="28"/>
          <w:sz w:val="22"/>
          <w:szCs w:val="24"/>
        </w:rPr>
        <w:t>voltage amplitudes</w:t>
      </w:r>
      <w:r w:rsidR="00292B1B" w:rsidRPr="00B7597F">
        <w:rPr>
          <w:rFonts w:ascii="Arial" w:eastAsia="宋体" w:hAnsi="Arial" w:cs="Arial" w:hint="eastAsia"/>
          <w:color w:val="000000"/>
          <w:kern w:val="28"/>
          <w:sz w:val="22"/>
          <w:szCs w:val="24"/>
        </w:rPr>
        <w:t xml:space="preserve">, (b) </w:t>
      </w:r>
      <w:r w:rsidR="008B551D">
        <w:rPr>
          <w:rFonts w:ascii="Arial" w:eastAsia="宋体" w:hAnsi="Arial" w:cs="Arial"/>
          <w:color w:val="000000"/>
          <w:kern w:val="28"/>
          <w:sz w:val="22"/>
          <w:szCs w:val="24"/>
        </w:rPr>
        <w:t xml:space="preserve">100 mVrms AC signals at different </w:t>
      </w:r>
      <w:r w:rsidR="008B551D">
        <w:rPr>
          <w:rFonts w:ascii="Arial" w:eastAsia="宋体" w:hAnsi="Arial" w:cs="Arial" w:hint="eastAsia"/>
          <w:color w:val="000000"/>
          <w:kern w:val="28"/>
          <w:sz w:val="22"/>
          <w:szCs w:val="24"/>
        </w:rPr>
        <w:t>frequencies</w:t>
      </w:r>
      <w:r w:rsidR="00292B1B" w:rsidRPr="00B7597F">
        <w:rPr>
          <w:rFonts w:ascii="Arial" w:eastAsia="宋体" w:hAnsi="Arial" w:cs="Arial"/>
          <w:color w:val="000000"/>
          <w:kern w:val="28"/>
          <w:sz w:val="22"/>
          <w:szCs w:val="24"/>
        </w:rPr>
        <w:t>.</w:t>
      </w:r>
      <w:r w:rsidR="00DB4A00" w:rsidRPr="00B7597F">
        <w:rPr>
          <w:rFonts w:ascii="Arial" w:eastAsia="宋体" w:hAnsi="Arial" w:cs="Arial" w:hint="eastAsia"/>
          <w:color w:val="000000"/>
          <w:kern w:val="28"/>
          <w:sz w:val="22"/>
          <w:szCs w:val="24"/>
        </w:rPr>
        <w:t xml:space="preserve"> Each data point </w:t>
      </w:r>
      <w:r w:rsidR="00DB4A00" w:rsidRPr="00B7597F">
        <w:rPr>
          <w:rFonts w:ascii="Arial" w:eastAsia="宋体" w:hAnsi="Arial" w:cs="Arial" w:hint="eastAsia"/>
          <w:color w:val="000000"/>
          <w:kern w:val="28"/>
          <w:sz w:val="22"/>
          <w:szCs w:val="24"/>
        </w:rPr>
        <w:lastRenderedPageBreak/>
        <w:t>shows the average of three tests</w:t>
      </w:r>
      <w:r w:rsidR="00DB4A00" w:rsidRPr="00B7597F">
        <w:rPr>
          <w:rFonts w:ascii="Arial" w:eastAsia="宋体" w:hAnsi="Arial" w:cs="Arial"/>
          <w:color w:val="000000"/>
          <w:kern w:val="28"/>
          <w:sz w:val="22"/>
          <w:szCs w:val="24"/>
        </w:rPr>
        <w:t>.</w:t>
      </w:r>
      <w:r w:rsidR="00DB4A00" w:rsidRPr="00B7597F">
        <w:rPr>
          <w:rFonts w:ascii="Arial" w:eastAsia="宋体" w:hAnsi="Arial" w:cs="Arial" w:hint="eastAsia"/>
          <w:color w:val="000000"/>
          <w:kern w:val="28"/>
          <w:sz w:val="22"/>
          <w:szCs w:val="24"/>
        </w:rPr>
        <w:t xml:space="preserve"> Error bar indicates the standard deviation.</w:t>
      </w:r>
    </w:p>
    <w:p w14:paraId="5B4ED3AF" w14:textId="77777777" w:rsidR="00292B1B" w:rsidRPr="00B7597F" w:rsidRDefault="00292B1B" w:rsidP="00292B1B">
      <w:pPr>
        <w:pStyle w:val="NoSpacing"/>
        <w:rPr>
          <w:rFonts w:ascii="Arial" w:eastAsia="宋体" w:hAnsi="Arial" w:cs="Arial"/>
          <w:color w:val="000000"/>
          <w:kern w:val="28"/>
          <w:sz w:val="24"/>
          <w:szCs w:val="24"/>
        </w:rPr>
      </w:pPr>
      <w:r w:rsidRPr="00B7597F">
        <w:rPr>
          <w:rFonts w:ascii="Arial" w:eastAsia="宋体" w:hAnsi="Arial" w:cs="Arial" w:hint="eastAsia"/>
          <w:color w:val="000000"/>
          <w:kern w:val="28"/>
          <w:sz w:val="24"/>
          <w:szCs w:val="24"/>
        </w:rPr>
        <w:t xml:space="preserve"> </w:t>
      </w:r>
    </w:p>
    <w:p w14:paraId="45A0B463" w14:textId="4FEA7406" w:rsidR="008B551D" w:rsidRPr="006914C4" w:rsidRDefault="00292B1B" w:rsidP="005039B3">
      <w:pPr>
        <w:pStyle w:val="NoSpacing"/>
        <w:spacing w:line="360" w:lineRule="auto"/>
        <w:ind w:firstLineChars="150" w:firstLine="360"/>
        <w:rPr>
          <w:rFonts w:ascii="Arial" w:eastAsia="宋体" w:hAnsi="Arial" w:cs="Arial"/>
          <w:color w:val="000000"/>
          <w:kern w:val="28"/>
          <w:sz w:val="24"/>
          <w:szCs w:val="24"/>
        </w:rPr>
      </w:pPr>
      <w:r w:rsidRPr="006914C4">
        <w:rPr>
          <w:rFonts w:ascii="Arial" w:eastAsia="宋体" w:hAnsi="Arial" w:cs="Arial" w:hint="eastAsia"/>
          <w:color w:val="000000"/>
          <w:kern w:val="28"/>
          <w:sz w:val="24"/>
          <w:szCs w:val="24"/>
        </w:rPr>
        <w:t>Secondly</w:t>
      </w:r>
      <w:r w:rsidRPr="006914C4">
        <w:rPr>
          <w:rFonts w:ascii="Arial" w:eastAsia="宋体" w:hAnsi="Arial" w:cs="Arial"/>
          <w:color w:val="000000"/>
          <w:kern w:val="28"/>
          <w:sz w:val="24"/>
          <w:szCs w:val="24"/>
        </w:rPr>
        <w:t xml:space="preserve">, </w:t>
      </w:r>
      <w:r w:rsidRPr="006914C4">
        <w:rPr>
          <w:rFonts w:ascii="Arial" w:eastAsia="宋体" w:hAnsi="Arial" w:cs="Arial" w:hint="eastAsia"/>
          <w:color w:val="000000"/>
          <w:kern w:val="28"/>
          <w:sz w:val="24"/>
          <w:szCs w:val="24"/>
        </w:rPr>
        <w:t xml:space="preserve">as </w:t>
      </w:r>
      <w:r w:rsidRPr="006914C4">
        <w:rPr>
          <w:rFonts w:ascii="Arial" w:eastAsia="宋体" w:hAnsi="Arial" w:cs="Arial"/>
          <w:color w:val="000000"/>
          <w:kern w:val="28"/>
          <w:sz w:val="24"/>
          <w:szCs w:val="24"/>
        </w:rPr>
        <w:t>DEP force is frequency dependen</w:t>
      </w:r>
      <w:r w:rsidRPr="006914C4">
        <w:rPr>
          <w:rFonts w:ascii="Arial" w:eastAsia="宋体" w:hAnsi="Arial" w:cs="Arial" w:hint="eastAsia"/>
          <w:color w:val="000000"/>
          <w:kern w:val="28"/>
          <w:sz w:val="24"/>
          <w:szCs w:val="24"/>
        </w:rPr>
        <w:t xml:space="preserve">t, </w:t>
      </w:r>
      <w:r w:rsidRPr="006914C4">
        <w:rPr>
          <w:rFonts w:ascii="Arial" w:eastAsia="宋体" w:hAnsi="Arial" w:cs="Arial"/>
          <w:color w:val="000000"/>
          <w:kern w:val="28"/>
          <w:sz w:val="24"/>
          <w:szCs w:val="24"/>
        </w:rPr>
        <w:t xml:space="preserve">there </w:t>
      </w:r>
      <w:r w:rsidRPr="006914C4">
        <w:rPr>
          <w:rFonts w:ascii="Arial" w:eastAsia="宋体" w:hAnsi="Arial" w:cs="Arial" w:hint="eastAsia"/>
          <w:color w:val="000000"/>
          <w:kern w:val="28"/>
          <w:sz w:val="24"/>
          <w:szCs w:val="24"/>
        </w:rPr>
        <w:t>sh</w:t>
      </w:r>
      <w:r w:rsidRPr="006914C4">
        <w:rPr>
          <w:rFonts w:ascii="Arial" w:eastAsia="宋体" w:hAnsi="Arial" w:cs="Arial"/>
          <w:color w:val="000000"/>
          <w:kern w:val="28"/>
          <w:sz w:val="24"/>
          <w:szCs w:val="24"/>
        </w:rPr>
        <w:t>ould exist a specific frequency at which the target macromolecules will experience maximal attraction force to the electrodes (i.e. the strongest positive DEP). The accompanying ACET flows may add to the particle movement caused by DEP, but will not affect its frequency properties, since ACET effect is independent of AC frequency</w:t>
      </w:r>
      <w:r w:rsidR="008B551D" w:rsidRPr="006914C4">
        <w:rPr>
          <w:rFonts w:ascii="Arial" w:eastAsia="宋体" w:hAnsi="Arial" w:cs="Arial"/>
          <w:color w:val="000000"/>
          <w:kern w:val="28"/>
          <w:sz w:val="24"/>
          <w:szCs w:val="24"/>
        </w:rPr>
        <w:t xml:space="preserve"> until a certain level</w:t>
      </w:r>
      <w:r w:rsidRPr="006914C4">
        <w:rPr>
          <w:rFonts w:ascii="Arial" w:eastAsia="宋体" w:hAnsi="Arial" w:cs="Arial"/>
          <w:color w:val="000000"/>
          <w:kern w:val="28"/>
          <w:sz w:val="24"/>
          <w:szCs w:val="24"/>
        </w:rPr>
        <w:t xml:space="preserve"> </w:t>
      </w:r>
      <w:r w:rsidRPr="006914C4">
        <w:rPr>
          <w:rFonts w:ascii="Arial" w:eastAsia="宋体" w:hAnsi="Arial" w:cs="Arial"/>
          <w:color w:val="000000"/>
          <w:kern w:val="28"/>
          <w:sz w:val="24"/>
          <w:szCs w:val="24"/>
        </w:rPr>
        <w:fldChar w:fldCharType="begin"/>
      </w:r>
      <w:r w:rsidR="007C1DCB" w:rsidRPr="006914C4">
        <w:rPr>
          <w:rFonts w:ascii="Arial" w:eastAsia="宋体" w:hAnsi="Arial" w:cs="Arial"/>
          <w:color w:val="000000"/>
          <w:kern w:val="28"/>
          <w:sz w:val="24"/>
          <w:szCs w:val="24"/>
        </w:rPr>
        <w:instrText xml:space="preserve"> ADDIN EN.CITE &lt;EndNote&gt;&lt;Cite&gt;&lt;Author&gt;Green&lt;/Author&gt;&lt;Year&gt;2001&lt;/Year&gt;&lt;RecNum&gt;117&lt;/RecNum&gt;&lt;DisplayText&gt;[198, 199]&lt;/DisplayText&gt;&lt;record&gt;&lt;rec-number&gt;117&lt;/rec-number&gt;&lt;foreign-keys&gt;&lt;key app="EN" db-id="0wpfxzdrit2ppceaddtpfrer9e9dx20f5vtw"&gt;117&lt;/key&gt;&lt;/foreign-keys&gt;&lt;ref-type name="Journal Article"&gt;17&lt;/ref-type&gt;&lt;contributors&gt;&lt;authors&gt;&lt;author&gt;Green, N.G.&lt;/author&gt;&lt;author&gt;Ramos, A.&lt;/author&gt;&lt;author&gt;González, A.&lt;/author&gt;&lt;author&gt;Castellanos, A.&lt;/author&gt;&lt;author&gt;Morgan, H.&lt;/author&gt;&lt;/authors&gt;&lt;/contributors&gt;&lt;titles&gt;&lt;title&gt;Electrothermally induced fluid flow on microelectrodes&lt;/title&gt;&lt;secondary-title&gt;Journal of Electrostatics&lt;/secondary-title&gt;&lt;/titles&gt;&lt;periodical&gt;&lt;full-title&gt;Journal of Electrostatics&lt;/full-title&gt;&lt;/periodical&gt;&lt;pages&gt;71-87&lt;/pages&gt;&lt;volume&gt;53&lt;/volume&gt;&lt;number&gt;2&lt;/number&gt;&lt;dates&gt;&lt;year&gt;2001&lt;/year&gt;&lt;/dates&gt;&lt;isbn&gt;0304-3886&lt;/isbn&gt;&lt;urls&gt;&lt;/urls&gt;&lt;/record&gt;&lt;/Cite&gt;&lt;Cite&gt;&lt;Author&gt;Hong&lt;/Author&gt;&lt;Year&gt;2011&lt;/Year&gt;&lt;RecNum&gt;118&lt;/RecNum&gt;&lt;record&gt;&lt;rec-number&gt;118&lt;/rec-number&gt;&lt;foreign-keys&gt;&lt;key app="EN" db-id="0wpfxzdrit2ppceaddtpfrer9e9dx20f5vtw"&gt;118&lt;/key&gt;&lt;/foreign-keys&gt;&lt;ref-type name="Journal Article"&gt;17&lt;/ref-type&gt;&lt;contributors&gt;&lt;authors&gt;&lt;author&gt;Hong, FJ&lt;/author&gt;&lt;author&gt;Cao, J.&lt;/author&gt;&lt;author&gt;Cheng, P.&lt;/author&gt;&lt;/authors&gt;&lt;/contributors&gt;&lt;titles&gt;&lt;title&gt;A parametric study of AC electrothermal flow in microchannels with asymmetrical interdigitated electrodes&lt;/title&gt;&lt;secondary-title&gt;International Communications in Heat and Mass Transfer&lt;/secondary-title&gt;&lt;/titles&gt;&lt;periodical&gt;&lt;full-title&gt;International Communications in Heat and Mass Transfer&lt;/full-title&gt;&lt;/periodical&gt;&lt;pages&gt;275-279&lt;/pages&gt;&lt;volume&gt;38&lt;/volume&gt;&lt;number&gt;3&lt;/number&gt;&lt;dates&gt;&lt;year&gt;2011&lt;/year&gt;&lt;/dates&gt;&lt;isbn&gt;0735-1933&lt;/isbn&gt;&lt;urls&gt;&lt;/urls&gt;&lt;/record&gt;&lt;/Cite&gt;&lt;/EndNote&gt;</w:instrText>
      </w:r>
      <w:r w:rsidRPr="006914C4">
        <w:rPr>
          <w:rFonts w:ascii="Arial" w:eastAsia="宋体" w:hAnsi="Arial" w:cs="Arial"/>
          <w:color w:val="000000"/>
          <w:kern w:val="28"/>
          <w:sz w:val="24"/>
          <w:szCs w:val="24"/>
        </w:rPr>
        <w:fldChar w:fldCharType="separate"/>
      </w:r>
      <w:r w:rsidR="007C1DCB" w:rsidRPr="006914C4">
        <w:rPr>
          <w:rFonts w:ascii="Arial" w:eastAsia="宋体" w:hAnsi="Arial" w:cs="Arial"/>
          <w:noProof/>
          <w:color w:val="000000"/>
          <w:kern w:val="28"/>
          <w:sz w:val="24"/>
          <w:szCs w:val="24"/>
        </w:rPr>
        <w:t>[</w:t>
      </w:r>
      <w:hyperlink w:anchor="_ENREF_198" w:tooltip="Green, 2001 #117" w:history="1">
        <w:r w:rsidR="006123CD" w:rsidRPr="006914C4">
          <w:rPr>
            <w:rFonts w:ascii="Arial" w:eastAsia="宋体" w:hAnsi="Arial" w:cs="Arial"/>
            <w:noProof/>
            <w:color w:val="000000"/>
            <w:kern w:val="28"/>
            <w:sz w:val="24"/>
            <w:szCs w:val="24"/>
          </w:rPr>
          <w:t>198</w:t>
        </w:r>
      </w:hyperlink>
      <w:r w:rsidR="007C1DCB" w:rsidRPr="006914C4">
        <w:rPr>
          <w:rFonts w:ascii="Arial" w:eastAsia="宋体" w:hAnsi="Arial" w:cs="Arial"/>
          <w:noProof/>
          <w:color w:val="000000"/>
          <w:kern w:val="28"/>
          <w:sz w:val="24"/>
          <w:szCs w:val="24"/>
        </w:rPr>
        <w:t xml:space="preserve">, </w:t>
      </w:r>
      <w:hyperlink w:anchor="_ENREF_199" w:tooltip="Hong, 2011 #118" w:history="1">
        <w:r w:rsidR="006123CD" w:rsidRPr="006914C4">
          <w:rPr>
            <w:rFonts w:ascii="Arial" w:eastAsia="宋体" w:hAnsi="Arial" w:cs="Arial"/>
            <w:noProof/>
            <w:color w:val="000000"/>
            <w:kern w:val="28"/>
            <w:sz w:val="24"/>
            <w:szCs w:val="24"/>
          </w:rPr>
          <w:t>199</w:t>
        </w:r>
      </w:hyperlink>
      <w:r w:rsidR="007C1DCB" w:rsidRPr="006914C4">
        <w:rPr>
          <w:rFonts w:ascii="Arial" w:eastAsia="宋体" w:hAnsi="Arial" w:cs="Arial"/>
          <w:noProof/>
          <w:color w:val="000000"/>
          <w:kern w:val="28"/>
          <w:sz w:val="24"/>
          <w:szCs w:val="24"/>
        </w:rPr>
        <w:t>]</w:t>
      </w:r>
      <w:r w:rsidRPr="006914C4">
        <w:rPr>
          <w:rFonts w:ascii="Arial" w:eastAsia="宋体" w:hAnsi="Arial" w:cs="Arial"/>
          <w:color w:val="000000"/>
          <w:kern w:val="28"/>
          <w:sz w:val="24"/>
          <w:szCs w:val="24"/>
        </w:rPr>
        <w:fldChar w:fldCharType="end"/>
      </w:r>
      <w:r w:rsidRPr="006914C4">
        <w:rPr>
          <w:rFonts w:ascii="Arial" w:eastAsia="宋体" w:hAnsi="Arial" w:cs="Arial"/>
          <w:color w:val="000000"/>
          <w:kern w:val="28"/>
          <w:sz w:val="24"/>
          <w:szCs w:val="24"/>
        </w:rPr>
        <w:t>. This time, binding experiments of</w:t>
      </w:r>
      <w:r w:rsidR="008B551D" w:rsidRPr="006914C4">
        <w:rPr>
          <w:rFonts w:ascii="Arial" w:eastAsia="宋体" w:hAnsi="Arial" w:cs="Arial"/>
          <w:color w:val="000000"/>
          <w:kern w:val="28"/>
          <w:sz w:val="24"/>
          <w:szCs w:val="24"/>
        </w:rPr>
        <w:t xml:space="preserve"> JD positive</w:t>
      </w:r>
      <w:r w:rsidRPr="006914C4">
        <w:rPr>
          <w:rFonts w:ascii="Arial" w:eastAsia="宋体" w:hAnsi="Arial" w:cs="Arial" w:hint="eastAsia"/>
          <w:color w:val="000000"/>
          <w:kern w:val="28"/>
          <w:sz w:val="24"/>
          <w:szCs w:val="24"/>
        </w:rPr>
        <w:t xml:space="preserve"> antibodies</w:t>
      </w:r>
      <w:r w:rsidRPr="006914C4">
        <w:rPr>
          <w:rFonts w:ascii="Arial" w:eastAsia="宋体" w:hAnsi="Arial" w:cs="Arial"/>
          <w:color w:val="000000"/>
          <w:kern w:val="28"/>
          <w:sz w:val="24"/>
          <w:szCs w:val="24"/>
        </w:rPr>
        <w:t xml:space="preserve"> </w:t>
      </w:r>
      <w:r w:rsidR="008B551D" w:rsidRPr="006914C4">
        <w:rPr>
          <w:rFonts w:ascii="Arial" w:eastAsia="宋体" w:hAnsi="Arial" w:cs="Arial"/>
          <w:color w:val="000000"/>
          <w:kern w:val="28"/>
          <w:sz w:val="24"/>
          <w:szCs w:val="24"/>
        </w:rPr>
        <w:t>are</w:t>
      </w:r>
      <w:r w:rsidRPr="006914C4">
        <w:rPr>
          <w:rFonts w:ascii="Arial" w:eastAsia="宋体" w:hAnsi="Arial" w:cs="Arial"/>
          <w:color w:val="000000"/>
          <w:kern w:val="28"/>
          <w:sz w:val="24"/>
          <w:szCs w:val="24"/>
        </w:rPr>
        <w:t xml:space="preserve"> conducted at different frequencies at a fixed amplitude of 100</w:t>
      </w:r>
      <w:r w:rsidR="008B551D" w:rsidRPr="006914C4">
        <w:rPr>
          <w:rFonts w:ascii="Arial" w:eastAsia="宋体" w:hAnsi="Arial" w:cs="Arial"/>
          <w:color w:val="000000"/>
          <w:kern w:val="28"/>
          <w:sz w:val="24"/>
          <w:szCs w:val="24"/>
        </w:rPr>
        <w:t xml:space="preserve"> </w:t>
      </w:r>
      <w:r w:rsidRPr="006914C4">
        <w:rPr>
          <w:rFonts w:ascii="Arial" w:eastAsia="宋体" w:hAnsi="Arial" w:cs="Arial"/>
          <w:color w:val="000000"/>
          <w:kern w:val="28"/>
          <w:sz w:val="24"/>
          <w:szCs w:val="24"/>
        </w:rPr>
        <w:t xml:space="preserve">mVrms. </w:t>
      </w:r>
    </w:p>
    <w:p w14:paraId="4D3AA3E3" w14:textId="79DE3079" w:rsidR="00292B1B" w:rsidRPr="000B7C79" w:rsidRDefault="00292B1B" w:rsidP="000B7C79">
      <w:pPr>
        <w:pStyle w:val="NoSpacing"/>
        <w:spacing w:line="360" w:lineRule="auto"/>
        <w:ind w:firstLineChars="150" w:firstLine="360"/>
        <w:rPr>
          <w:rFonts w:ascii="Arial" w:eastAsia="宋体" w:hAnsi="Arial" w:cs="Arial" w:hint="eastAsia"/>
          <w:color w:val="000000"/>
          <w:kern w:val="28"/>
          <w:sz w:val="22"/>
          <w:szCs w:val="24"/>
        </w:rPr>
      </w:pPr>
      <w:r w:rsidRPr="006914C4">
        <w:rPr>
          <w:rFonts w:ascii="Arial" w:eastAsia="宋体" w:hAnsi="Arial" w:cs="Arial"/>
          <w:color w:val="000000"/>
          <w:kern w:val="28"/>
          <w:sz w:val="24"/>
          <w:szCs w:val="24"/>
        </w:rPr>
        <w:t xml:space="preserve">The capacitance change rates at different frequencies (ranging from 5 kHz to 5 MHz) </w:t>
      </w:r>
      <w:r w:rsidR="008B551D" w:rsidRPr="006914C4">
        <w:rPr>
          <w:rFonts w:ascii="Arial" w:eastAsia="宋体" w:hAnsi="Arial" w:cs="Arial"/>
          <w:color w:val="000000"/>
          <w:kern w:val="28"/>
          <w:sz w:val="24"/>
          <w:szCs w:val="24"/>
        </w:rPr>
        <w:t>are</w:t>
      </w:r>
      <w:r w:rsidRPr="006914C4">
        <w:rPr>
          <w:rFonts w:ascii="Arial" w:eastAsia="宋体" w:hAnsi="Arial" w:cs="Arial"/>
          <w:color w:val="000000"/>
          <w:kern w:val="28"/>
          <w:sz w:val="24"/>
          <w:szCs w:val="24"/>
        </w:rPr>
        <w:t xml:space="preserve"> plotted in </w:t>
      </w:r>
      <w:r w:rsidR="005519D7" w:rsidRPr="006914C4">
        <w:rPr>
          <w:rFonts w:ascii="Arial" w:eastAsia="宋体" w:hAnsi="Arial" w:cs="Arial"/>
          <w:color w:val="000000"/>
          <w:kern w:val="28"/>
          <w:sz w:val="24"/>
          <w:szCs w:val="24"/>
        </w:rPr>
        <w:t>Figure</w:t>
      </w:r>
      <w:r w:rsidR="008B551D" w:rsidRPr="006914C4">
        <w:rPr>
          <w:rFonts w:ascii="Arial" w:eastAsia="宋体" w:hAnsi="Arial" w:cs="Arial"/>
          <w:color w:val="000000"/>
          <w:kern w:val="28"/>
          <w:sz w:val="24"/>
          <w:szCs w:val="24"/>
        </w:rPr>
        <w:t xml:space="preserve"> 6.6b</w:t>
      </w:r>
      <w:r w:rsidR="005039B3" w:rsidRPr="006914C4">
        <w:rPr>
          <w:rFonts w:ascii="Arial" w:eastAsia="宋体" w:hAnsi="Arial" w:cs="Arial"/>
          <w:color w:val="000000"/>
          <w:kern w:val="28"/>
          <w:sz w:val="24"/>
          <w:szCs w:val="24"/>
        </w:rPr>
        <w:t>, which demonstrate</w:t>
      </w:r>
      <w:r w:rsidRPr="006914C4">
        <w:rPr>
          <w:rFonts w:ascii="Arial" w:eastAsia="宋体" w:hAnsi="Arial" w:cs="Arial"/>
          <w:color w:val="000000"/>
          <w:kern w:val="28"/>
          <w:sz w:val="24"/>
          <w:szCs w:val="24"/>
        </w:rPr>
        <w:t xml:space="preserve"> a strong frequency dependency. The change rate </w:t>
      </w:r>
      <w:r w:rsidR="008B551D" w:rsidRPr="006914C4">
        <w:rPr>
          <w:rFonts w:ascii="Arial" w:eastAsia="宋体" w:hAnsi="Arial" w:cs="Arial"/>
          <w:color w:val="000000"/>
          <w:kern w:val="28"/>
          <w:sz w:val="24"/>
          <w:szCs w:val="24"/>
        </w:rPr>
        <w:t>is</w:t>
      </w:r>
      <w:r w:rsidRPr="006914C4">
        <w:rPr>
          <w:rFonts w:ascii="Arial" w:eastAsia="宋体" w:hAnsi="Arial" w:cs="Arial"/>
          <w:color w:val="000000"/>
          <w:kern w:val="28"/>
          <w:sz w:val="24"/>
          <w:szCs w:val="24"/>
        </w:rPr>
        <w:t xml:space="preserve"> largest between 100 kHz and 300 kHz, and quickly dropped when AC frequency </w:t>
      </w:r>
      <w:r w:rsidR="005039B3" w:rsidRPr="006914C4">
        <w:rPr>
          <w:rFonts w:ascii="Arial" w:eastAsia="宋体" w:hAnsi="Arial" w:cs="Arial"/>
          <w:color w:val="000000"/>
          <w:kern w:val="28"/>
          <w:sz w:val="24"/>
          <w:szCs w:val="24"/>
        </w:rPr>
        <w:t xml:space="preserve">is </w:t>
      </w:r>
      <w:r w:rsidRPr="006914C4">
        <w:rPr>
          <w:rFonts w:ascii="Arial" w:eastAsia="宋体" w:hAnsi="Arial" w:cs="Arial"/>
          <w:color w:val="000000"/>
          <w:kern w:val="28"/>
          <w:sz w:val="24"/>
          <w:szCs w:val="24"/>
        </w:rPr>
        <w:t>deviated from this frequency range. The bell-shaped frequency dependence clearly indicates DEP chara</w:t>
      </w:r>
      <w:r w:rsidR="005039B3" w:rsidRPr="006914C4">
        <w:rPr>
          <w:rFonts w:ascii="Arial" w:eastAsia="宋体" w:hAnsi="Arial" w:cs="Arial"/>
          <w:color w:val="000000"/>
          <w:kern w:val="28"/>
          <w:sz w:val="24"/>
          <w:szCs w:val="24"/>
        </w:rPr>
        <w:t>cteristics. When AC frequency i</w:t>
      </w:r>
      <w:r w:rsidRPr="006914C4">
        <w:rPr>
          <w:rFonts w:ascii="Arial" w:eastAsia="宋体" w:hAnsi="Arial" w:cs="Arial"/>
          <w:color w:val="000000"/>
          <w:kern w:val="28"/>
          <w:sz w:val="24"/>
          <w:szCs w:val="24"/>
        </w:rPr>
        <w:t>s outside the optimal range, the capacitance change rate</w:t>
      </w:r>
      <w:r w:rsidR="008B551D" w:rsidRPr="006914C4">
        <w:rPr>
          <w:rFonts w:ascii="Arial" w:eastAsia="宋体" w:hAnsi="Arial" w:cs="Arial"/>
          <w:color w:val="000000"/>
          <w:kern w:val="28"/>
          <w:sz w:val="24"/>
          <w:szCs w:val="24"/>
        </w:rPr>
        <w:t>s are</w:t>
      </w:r>
      <w:r w:rsidRPr="006914C4">
        <w:rPr>
          <w:rFonts w:ascii="Arial" w:eastAsia="宋体" w:hAnsi="Arial" w:cs="Arial"/>
          <w:color w:val="000000"/>
          <w:kern w:val="28"/>
          <w:sz w:val="24"/>
          <w:szCs w:val="24"/>
        </w:rPr>
        <w:t xml:space="preserve"> still much higher than those of control sample (in contrast to the results of 5 mVrms assay), which could be </w:t>
      </w:r>
      <w:r w:rsidR="009B6E14" w:rsidRPr="006914C4">
        <w:rPr>
          <w:rFonts w:ascii="Arial" w:eastAsia="宋体" w:hAnsi="Arial" w:cs="Arial"/>
          <w:color w:val="000000"/>
          <w:kern w:val="28"/>
          <w:sz w:val="24"/>
          <w:szCs w:val="24"/>
        </w:rPr>
        <w:t>attributed to ACET microflows.</w:t>
      </w:r>
      <w:r w:rsidR="009B6E14">
        <w:rPr>
          <w:rFonts w:ascii="Arial" w:eastAsia="宋体" w:hAnsi="Arial" w:cs="Arial"/>
          <w:color w:val="000000"/>
          <w:kern w:val="28"/>
          <w:sz w:val="22"/>
          <w:szCs w:val="24"/>
        </w:rPr>
        <w:t xml:space="preserve"> </w:t>
      </w:r>
    </w:p>
    <w:p w14:paraId="2AA07122" w14:textId="1D895BC1" w:rsidR="009B6E14" w:rsidRPr="00D843C1" w:rsidRDefault="00965340" w:rsidP="00D843C1">
      <w:pPr>
        <w:pStyle w:val="Heading4"/>
      </w:pPr>
      <w:bookmarkStart w:id="168" w:name="_Toc419015744"/>
      <w:bookmarkStart w:id="169" w:name="_Toc419016504"/>
      <w:r w:rsidRPr="0089771B">
        <w:t>6.3.4 Detection results of serum samples</w:t>
      </w:r>
      <w:bookmarkEnd w:id="168"/>
      <w:bookmarkEnd w:id="169"/>
    </w:p>
    <w:p w14:paraId="034394C7" w14:textId="3991AC44" w:rsidR="00601B72" w:rsidRPr="00D843C1" w:rsidRDefault="00965340" w:rsidP="00D843C1">
      <w:pPr>
        <w:pStyle w:val="Heading5"/>
        <w:rPr>
          <w:rFonts w:asciiTheme="minorHAnsi" w:hAnsiTheme="minorHAnsi" w:cstheme="minorBidi"/>
          <w:szCs w:val="22"/>
        </w:rPr>
      </w:pPr>
      <w:bookmarkStart w:id="170" w:name="_Toc419015745"/>
      <w:bookmarkStart w:id="171" w:name="_Toc419016505"/>
      <w:r w:rsidRPr="0089771B">
        <w:rPr>
          <w:rFonts w:hint="eastAsia"/>
          <w:lang w:eastAsia="en-US"/>
        </w:rPr>
        <w:t>6.3.4.1 Johne</w:t>
      </w:r>
      <w:r w:rsidRPr="0089771B">
        <w:rPr>
          <w:lang w:eastAsia="en-US"/>
        </w:rPr>
        <w:t>’s disease</w:t>
      </w:r>
      <w:bookmarkEnd w:id="170"/>
      <w:bookmarkEnd w:id="171"/>
      <w:r w:rsidR="005039B3" w:rsidRPr="005039B3">
        <w:rPr>
          <w:rFonts w:asciiTheme="minorHAnsi" w:hAnsiTheme="minorHAnsi" w:cstheme="minorBidi"/>
          <w:szCs w:val="22"/>
        </w:rPr>
        <w:t xml:space="preserve"> </w:t>
      </w:r>
    </w:p>
    <w:p w14:paraId="4A86F911" w14:textId="0C16F42A" w:rsidR="00D405EF" w:rsidRPr="006914C4" w:rsidRDefault="00A17E22" w:rsidP="00601B72">
      <w:pPr>
        <w:spacing w:line="360" w:lineRule="auto"/>
        <w:ind w:firstLineChars="150" w:firstLine="360"/>
        <w:rPr>
          <w:rFonts w:ascii="Arial" w:hAnsi="Arial" w:cs="Arial"/>
          <w:color w:val="000000"/>
          <w:sz w:val="24"/>
          <w:szCs w:val="24"/>
        </w:rPr>
      </w:pPr>
      <w:r w:rsidRPr="006914C4">
        <w:rPr>
          <w:rFonts w:ascii="Arial" w:hAnsi="Arial" w:cs="Arial"/>
          <w:color w:val="000000"/>
          <w:sz w:val="24"/>
          <w:szCs w:val="24"/>
        </w:rPr>
        <w:t>As described before, a total of</w:t>
      </w:r>
      <w:r w:rsidR="00D405EF" w:rsidRPr="006914C4">
        <w:rPr>
          <w:rFonts w:ascii="Arial" w:hAnsi="Arial" w:cs="Arial"/>
          <w:color w:val="000000"/>
          <w:sz w:val="24"/>
          <w:szCs w:val="24"/>
        </w:rPr>
        <w:t xml:space="preserve"> twenty JD serum samples </w:t>
      </w:r>
      <w:r w:rsidRPr="006914C4">
        <w:rPr>
          <w:rFonts w:ascii="Arial" w:hAnsi="Arial" w:cs="Arial"/>
          <w:color w:val="000000"/>
          <w:sz w:val="24"/>
          <w:szCs w:val="24"/>
        </w:rPr>
        <w:t>are</w:t>
      </w:r>
      <w:r w:rsidR="00D405EF" w:rsidRPr="006914C4">
        <w:rPr>
          <w:rFonts w:ascii="Arial" w:hAnsi="Arial" w:cs="Arial"/>
          <w:color w:val="000000"/>
          <w:sz w:val="24"/>
          <w:szCs w:val="24"/>
        </w:rPr>
        <w:t xml:space="preserve"> tested</w:t>
      </w:r>
      <w:r w:rsidR="002E6ED7" w:rsidRPr="006914C4">
        <w:rPr>
          <w:rFonts w:ascii="Arial" w:hAnsi="Arial" w:cs="Arial"/>
          <w:color w:val="000000"/>
          <w:sz w:val="24"/>
          <w:szCs w:val="24"/>
        </w:rPr>
        <w:t xml:space="preserve"> using SAW electrodes</w:t>
      </w:r>
      <w:r w:rsidR="00D405EF" w:rsidRPr="006914C4">
        <w:rPr>
          <w:rFonts w:ascii="Arial" w:hAnsi="Arial" w:cs="Arial"/>
          <w:color w:val="000000"/>
          <w:sz w:val="24"/>
          <w:szCs w:val="24"/>
        </w:rPr>
        <w:t>: ten positive samples and ten negative samples. An AC signal of</w:t>
      </w:r>
      <w:r w:rsidR="00D405EF" w:rsidRPr="006914C4">
        <w:rPr>
          <w:rFonts w:ascii="Arial" w:hAnsi="Arial" w:cs="Arial" w:hint="eastAsia"/>
          <w:color w:val="000000"/>
          <w:sz w:val="24"/>
          <w:szCs w:val="24"/>
        </w:rPr>
        <w:t xml:space="preserve"> </w:t>
      </w:r>
      <w:r w:rsidRPr="006914C4">
        <w:rPr>
          <w:rFonts w:ascii="Arial" w:hAnsi="Arial" w:cs="Arial"/>
          <w:color w:val="000000"/>
          <w:sz w:val="24"/>
          <w:szCs w:val="24"/>
        </w:rPr>
        <w:t>100 mVrms, 100 kHz is</w:t>
      </w:r>
      <w:r w:rsidR="00D405EF" w:rsidRPr="006914C4">
        <w:rPr>
          <w:rFonts w:ascii="Arial" w:hAnsi="Arial" w:cs="Arial"/>
          <w:color w:val="000000"/>
          <w:sz w:val="24"/>
          <w:szCs w:val="24"/>
        </w:rPr>
        <w:t xml:space="preserve"> employed as the measuring signal for two minutes. The corresponding capacitance change</w:t>
      </w:r>
      <w:r w:rsidRPr="006914C4">
        <w:rPr>
          <w:rFonts w:ascii="Arial" w:hAnsi="Arial" w:cs="Arial"/>
          <w:color w:val="000000"/>
          <w:sz w:val="24"/>
          <w:szCs w:val="24"/>
        </w:rPr>
        <w:t xml:space="preserve"> </w:t>
      </w:r>
      <w:r w:rsidR="00D405EF" w:rsidRPr="006914C4">
        <w:rPr>
          <w:rFonts w:ascii="Arial" w:hAnsi="Arial" w:cs="Arial"/>
          <w:color w:val="000000"/>
          <w:sz w:val="24"/>
          <w:szCs w:val="24"/>
        </w:rPr>
        <w:t>r</w:t>
      </w:r>
      <w:r w:rsidR="005039B3" w:rsidRPr="006914C4">
        <w:rPr>
          <w:rFonts w:ascii="Arial" w:hAnsi="Arial" w:cs="Arial"/>
          <w:color w:val="000000"/>
          <w:sz w:val="24"/>
          <w:szCs w:val="24"/>
        </w:rPr>
        <w:t>ate</w:t>
      </w:r>
      <w:r w:rsidRPr="006914C4">
        <w:rPr>
          <w:rFonts w:ascii="Arial" w:hAnsi="Arial" w:cs="Arial"/>
          <w:color w:val="000000"/>
          <w:sz w:val="24"/>
          <w:szCs w:val="24"/>
        </w:rPr>
        <w:t>s</w:t>
      </w:r>
      <w:r w:rsidR="005039B3" w:rsidRPr="006914C4">
        <w:rPr>
          <w:rFonts w:ascii="Arial" w:hAnsi="Arial" w:cs="Arial"/>
          <w:color w:val="000000"/>
          <w:sz w:val="24"/>
          <w:szCs w:val="24"/>
        </w:rPr>
        <w:t xml:space="preserve"> </w:t>
      </w:r>
      <w:r w:rsidRPr="006914C4">
        <w:rPr>
          <w:rFonts w:ascii="Arial" w:hAnsi="Arial" w:cs="Arial"/>
          <w:color w:val="000000"/>
          <w:sz w:val="24"/>
          <w:szCs w:val="24"/>
        </w:rPr>
        <w:t>are</w:t>
      </w:r>
      <w:r w:rsidR="005039B3" w:rsidRPr="006914C4">
        <w:rPr>
          <w:rFonts w:ascii="Arial" w:hAnsi="Arial" w:cs="Arial"/>
          <w:color w:val="000000"/>
          <w:sz w:val="24"/>
          <w:szCs w:val="24"/>
        </w:rPr>
        <w:t xml:space="preserve"> calculated and plotted in </w:t>
      </w:r>
      <w:r w:rsidR="00D405EF" w:rsidRPr="006914C4">
        <w:rPr>
          <w:rFonts w:ascii="Arial" w:hAnsi="Arial" w:cs="Arial"/>
          <w:color w:val="000000"/>
          <w:sz w:val="24"/>
          <w:szCs w:val="24"/>
        </w:rPr>
        <w:t xml:space="preserve">Figure </w:t>
      </w:r>
      <w:r w:rsidR="005039B3" w:rsidRPr="006914C4">
        <w:rPr>
          <w:rFonts w:ascii="Arial" w:hAnsi="Arial" w:cs="Arial"/>
          <w:color w:val="000000"/>
          <w:sz w:val="24"/>
          <w:szCs w:val="24"/>
        </w:rPr>
        <w:t>6</w:t>
      </w:r>
      <w:r w:rsidR="00D405EF" w:rsidRPr="006914C4">
        <w:rPr>
          <w:rFonts w:ascii="Arial" w:hAnsi="Arial" w:cs="Arial"/>
          <w:color w:val="000000"/>
          <w:sz w:val="24"/>
          <w:szCs w:val="24"/>
        </w:rPr>
        <w:t>.</w:t>
      </w:r>
      <w:r w:rsidRPr="006914C4">
        <w:rPr>
          <w:rFonts w:ascii="Arial" w:hAnsi="Arial" w:cs="Arial"/>
          <w:color w:val="000000"/>
          <w:sz w:val="24"/>
          <w:szCs w:val="24"/>
        </w:rPr>
        <w:t>7</w:t>
      </w:r>
      <w:r w:rsidR="00D405EF" w:rsidRPr="006914C4">
        <w:rPr>
          <w:rFonts w:ascii="Arial" w:hAnsi="Arial" w:cs="Arial"/>
          <w:color w:val="000000"/>
          <w:sz w:val="24"/>
          <w:szCs w:val="24"/>
        </w:rPr>
        <w:t>, which demonstrating a clear differentiation between capacitance changes in JD-negative and JD-positive samples by using a cut-off val</w:t>
      </w:r>
      <w:r w:rsidRPr="006914C4">
        <w:rPr>
          <w:rFonts w:ascii="Arial" w:hAnsi="Arial" w:cs="Arial"/>
          <w:color w:val="000000"/>
          <w:sz w:val="24"/>
          <w:szCs w:val="24"/>
        </w:rPr>
        <w:t>u</w:t>
      </w:r>
      <w:r w:rsidR="00D405EF" w:rsidRPr="006914C4">
        <w:rPr>
          <w:rFonts w:ascii="Arial" w:hAnsi="Arial" w:cs="Arial"/>
          <w:color w:val="000000"/>
          <w:sz w:val="24"/>
          <w:szCs w:val="24"/>
        </w:rPr>
        <w:t xml:space="preserve">e of </w:t>
      </w:r>
      <w:r w:rsidR="00D405EF" w:rsidRPr="006914C4">
        <w:rPr>
          <w:rFonts w:ascii="Arial" w:hAnsi="Arial" w:cs="Arial"/>
          <w:b/>
          <w:color w:val="000000"/>
          <w:sz w:val="24"/>
          <w:szCs w:val="24"/>
        </w:rPr>
        <w:t>-</w:t>
      </w:r>
      <m:oMath>
        <m:r>
          <m:rPr>
            <m:sty m:val="p"/>
          </m:rPr>
          <w:rPr>
            <w:rFonts w:ascii="Cambria Math" w:hAnsi="Cambria Math" w:cs="Arial"/>
            <w:color w:val="000000"/>
            <w:sz w:val="24"/>
            <w:szCs w:val="24"/>
          </w:rPr>
          <m:t>10.0 ‰/min</m:t>
        </m:r>
      </m:oMath>
      <w:r w:rsidRPr="006914C4">
        <w:rPr>
          <w:rFonts w:ascii="Arial" w:hAnsi="Arial" w:cs="Arial"/>
          <w:b/>
          <w:color w:val="000000"/>
          <w:sz w:val="24"/>
          <w:szCs w:val="24"/>
        </w:rPr>
        <w:t>.</w:t>
      </w:r>
    </w:p>
    <w:p w14:paraId="370DDFA9" w14:textId="77777777" w:rsidR="00D405EF" w:rsidRPr="00B7597F" w:rsidRDefault="00D405EF" w:rsidP="00D405EF">
      <w:pPr>
        <w:pStyle w:val="NoSpacing"/>
        <w:jc w:val="center"/>
        <w:rPr>
          <w:rFonts w:ascii="Arial" w:hAnsi="Arial" w:cs="Arial"/>
          <w:color w:val="000000"/>
          <w:sz w:val="24"/>
          <w:szCs w:val="24"/>
        </w:rPr>
      </w:pPr>
      <w:r w:rsidRPr="00B7597F">
        <w:rPr>
          <w:noProof/>
        </w:rPr>
        <w:lastRenderedPageBreak/>
        <w:drawing>
          <wp:inline distT="0" distB="0" distL="0" distR="0" wp14:anchorId="4C532B2C" wp14:editId="2BE5A76C">
            <wp:extent cx="3834980" cy="246228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3838665" cy="2464646"/>
                    </a:xfrm>
                    <a:prstGeom prst="rect">
                      <a:avLst/>
                    </a:prstGeom>
                  </pic:spPr>
                </pic:pic>
              </a:graphicData>
            </a:graphic>
          </wp:inline>
        </w:drawing>
      </w:r>
    </w:p>
    <w:p w14:paraId="2A4A321C" w14:textId="3F8E599F" w:rsidR="00D405EF" w:rsidRPr="00B7597F" w:rsidRDefault="00D405EF" w:rsidP="00D405EF">
      <w:pPr>
        <w:pStyle w:val="NoSpacing"/>
        <w:jc w:val="center"/>
        <w:rPr>
          <w:rFonts w:ascii="Arial" w:hAnsi="Arial" w:cs="Arial"/>
          <w:color w:val="000000"/>
          <w:sz w:val="22"/>
          <w:szCs w:val="24"/>
        </w:rPr>
      </w:pPr>
      <w:r w:rsidRPr="00B7597F">
        <w:rPr>
          <w:rFonts w:ascii="Arial" w:hAnsi="Arial" w:cs="Arial" w:hint="eastAsia"/>
          <w:color w:val="000000"/>
          <w:sz w:val="22"/>
          <w:szCs w:val="24"/>
        </w:rPr>
        <w:t>Figure</w:t>
      </w:r>
      <w:r w:rsidR="002E6ED7">
        <w:rPr>
          <w:rFonts w:ascii="Arial" w:hAnsi="Arial" w:cs="Arial" w:hint="eastAsia"/>
          <w:color w:val="000000"/>
          <w:sz w:val="22"/>
          <w:szCs w:val="24"/>
        </w:rPr>
        <w:t xml:space="preserve"> 6.7</w:t>
      </w:r>
      <w:r w:rsidRPr="00B7597F">
        <w:rPr>
          <w:rFonts w:ascii="Arial" w:hAnsi="Arial" w:cs="Arial" w:hint="eastAsia"/>
          <w:color w:val="000000"/>
          <w:sz w:val="22"/>
          <w:szCs w:val="24"/>
        </w:rPr>
        <w:t xml:space="preserve"> </w:t>
      </w:r>
      <w:r w:rsidR="002E6ED7">
        <w:rPr>
          <w:rFonts w:ascii="Arial" w:hAnsi="Arial" w:cs="Arial"/>
          <w:color w:val="000000"/>
          <w:sz w:val="22"/>
          <w:szCs w:val="24"/>
        </w:rPr>
        <w:t>Detection r</w:t>
      </w:r>
      <w:r w:rsidRPr="00B7597F">
        <w:rPr>
          <w:rFonts w:ascii="Arial" w:hAnsi="Arial" w:cs="Arial"/>
          <w:color w:val="000000"/>
          <w:sz w:val="22"/>
          <w:szCs w:val="24"/>
        </w:rPr>
        <w:t>esults of Johne’s disease serum</w:t>
      </w:r>
      <w:r w:rsidR="002E6ED7">
        <w:rPr>
          <w:rFonts w:ascii="Arial" w:hAnsi="Arial" w:cs="Arial"/>
          <w:color w:val="000000"/>
          <w:sz w:val="22"/>
          <w:szCs w:val="24"/>
        </w:rPr>
        <w:t xml:space="preserve"> samples</w:t>
      </w:r>
      <w:r w:rsidRPr="00B7597F">
        <w:rPr>
          <w:rFonts w:ascii="Arial" w:hAnsi="Arial" w:cs="Arial"/>
          <w:color w:val="000000"/>
          <w:sz w:val="22"/>
          <w:szCs w:val="24"/>
        </w:rPr>
        <w:t xml:space="preserve">. </w:t>
      </w:r>
    </w:p>
    <w:p w14:paraId="7A233378" w14:textId="77777777" w:rsidR="002E6ED7" w:rsidRDefault="002E6ED7" w:rsidP="002E6ED7">
      <w:pPr>
        <w:spacing w:line="360" w:lineRule="auto"/>
        <w:rPr>
          <w:rFonts w:ascii="Arial" w:hAnsi="Arial" w:cs="Arial"/>
          <w:color w:val="000000"/>
          <w:sz w:val="22"/>
          <w:szCs w:val="24"/>
        </w:rPr>
      </w:pPr>
    </w:p>
    <w:p w14:paraId="40438528" w14:textId="27F6196F" w:rsidR="002E6ED7" w:rsidRPr="006914C4" w:rsidRDefault="00D405EF" w:rsidP="002E6ED7">
      <w:pPr>
        <w:spacing w:line="360" w:lineRule="auto"/>
        <w:ind w:firstLineChars="150" w:firstLine="360"/>
        <w:rPr>
          <w:rFonts w:ascii="Arial" w:hAnsi="Arial" w:cs="Arial"/>
          <w:color w:val="000000"/>
          <w:sz w:val="24"/>
          <w:szCs w:val="24"/>
        </w:rPr>
      </w:pPr>
      <w:r w:rsidRPr="006914C4">
        <w:rPr>
          <w:rFonts w:ascii="Arial" w:hAnsi="Arial" w:cs="Arial"/>
          <w:color w:val="000000"/>
          <w:sz w:val="24"/>
          <w:szCs w:val="24"/>
        </w:rPr>
        <w:t xml:space="preserve">Moreover, the repeatability </w:t>
      </w:r>
      <w:r w:rsidR="002E6ED7" w:rsidRPr="006914C4">
        <w:rPr>
          <w:rFonts w:ascii="Arial" w:hAnsi="Arial" w:cs="Arial"/>
          <w:color w:val="000000"/>
          <w:sz w:val="24"/>
          <w:szCs w:val="24"/>
        </w:rPr>
        <w:t>test is</w:t>
      </w:r>
      <w:r w:rsidRPr="006914C4">
        <w:rPr>
          <w:rFonts w:ascii="Arial" w:hAnsi="Arial" w:cs="Arial"/>
          <w:color w:val="000000"/>
          <w:sz w:val="24"/>
          <w:szCs w:val="24"/>
        </w:rPr>
        <w:t xml:space="preserve"> also </w:t>
      </w:r>
      <w:r w:rsidR="002E6ED7" w:rsidRPr="006914C4">
        <w:rPr>
          <w:rFonts w:ascii="Arial" w:hAnsi="Arial" w:cs="Arial"/>
          <w:color w:val="000000"/>
          <w:sz w:val="24"/>
          <w:szCs w:val="24"/>
        </w:rPr>
        <w:t xml:space="preserve">conducted </w:t>
      </w:r>
      <w:r w:rsidRPr="006914C4">
        <w:rPr>
          <w:rFonts w:ascii="Arial" w:hAnsi="Arial" w:cs="Arial"/>
          <w:color w:val="000000"/>
          <w:sz w:val="24"/>
          <w:szCs w:val="24"/>
        </w:rPr>
        <w:t xml:space="preserve">by measuring one positive serum sample on five different sensor </w:t>
      </w:r>
      <w:r w:rsidR="002E6ED7" w:rsidRPr="006914C4">
        <w:rPr>
          <w:rFonts w:ascii="Arial" w:hAnsi="Arial" w:cs="Arial"/>
          <w:color w:val="000000"/>
          <w:sz w:val="24"/>
          <w:szCs w:val="24"/>
        </w:rPr>
        <w:t>electrode</w:t>
      </w:r>
      <w:r w:rsidRPr="006914C4">
        <w:rPr>
          <w:rFonts w:ascii="Arial" w:hAnsi="Arial" w:cs="Arial"/>
          <w:color w:val="000000"/>
          <w:sz w:val="24"/>
          <w:szCs w:val="24"/>
        </w:rPr>
        <w:t>s, with results shown in Figure 7.2.</w:t>
      </w:r>
      <w:r w:rsidR="002E6ED7" w:rsidRPr="006914C4">
        <w:rPr>
          <w:rFonts w:ascii="Arial" w:hAnsi="Arial" w:cs="Arial"/>
          <w:color w:val="000000"/>
          <w:sz w:val="24"/>
          <w:szCs w:val="24"/>
        </w:rPr>
        <w:t xml:space="preserve"> The calculated coefficient of variation (CV) </w:t>
      </w:r>
      <w:r w:rsidR="002E6ED7" w:rsidRPr="006914C4">
        <w:rPr>
          <w:rFonts w:ascii="Arial" w:hAnsi="Arial" w:cs="Arial"/>
          <w:color w:val="000000"/>
          <w:sz w:val="24"/>
          <w:szCs w:val="24"/>
        </w:rPr>
        <w:fldChar w:fldCharType="begin"/>
      </w:r>
      <w:r w:rsidR="007C1DCB" w:rsidRPr="006914C4">
        <w:rPr>
          <w:rFonts w:ascii="Arial" w:hAnsi="Arial" w:cs="Arial"/>
          <w:color w:val="000000"/>
          <w:sz w:val="24"/>
          <w:szCs w:val="24"/>
        </w:rPr>
        <w:instrText xml:space="preserve"> ADDIN EN.CITE &lt;EndNote&gt;&lt;Cite&gt;&lt;Author&gt;Abdi&lt;/Author&gt;&lt;Year&gt;2010&lt;/Year&gt;&lt;RecNum&gt;173&lt;/RecNum&gt;&lt;DisplayText&gt;[200]&lt;/DisplayText&gt;&lt;record&gt;&lt;rec-number&gt;173&lt;/rec-number&gt;&lt;foreign-keys&gt;&lt;key app="EN" db-id="wee2s0ta990z5beaa0f5fv0oapssv0vv52dp"&gt;173&lt;/key&gt;&lt;/foreign-keys&gt;&lt;ref-type name="Journal Article"&gt;17&lt;/ref-type&gt;&lt;contributors&gt;&lt;authors&gt;&lt;author&gt;Abdi, Herve&lt;/author&gt;&lt;/authors&gt;&lt;/contributors&gt;&lt;titles&gt;&lt;title&gt;Coefficient of variation&lt;/title&gt;&lt;secondary-title&gt;Encyclopedia of research design&lt;/secondary-title&gt;&lt;/titles&gt;&lt;periodical&gt;&lt;full-title&gt;Encyclopedia of research design&lt;/full-title&gt;&lt;/periodical&gt;&lt;pages&gt;169-171&lt;/pages&gt;&lt;dates&gt;&lt;year&gt;2010&lt;/year&gt;&lt;/dates&gt;&lt;urls&gt;&lt;/urls&gt;&lt;/record&gt;&lt;/Cite&gt;&lt;/EndNote&gt;</w:instrText>
      </w:r>
      <w:r w:rsidR="002E6ED7" w:rsidRPr="006914C4">
        <w:rPr>
          <w:rFonts w:ascii="Arial" w:hAnsi="Arial" w:cs="Arial"/>
          <w:color w:val="000000"/>
          <w:sz w:val="24"/>
          <w:szCs w:val="24"/>
        </w:rPr>
        <w:fldChar w:fldCharType="separate"/>
      </w:r>
      <w:r w:rsidR="007C1DCB" w:rsidRPr="006914C4">
        <w:rPr>
          <w:rFonts w:ascii="Arial" w:hAnsi="Arial" w:cs="Arial"/>
          <w:noProof/>
          <w:color w:val="000000"/>
          <w:sz w:val="24"/>
          <w:szCs w:val="24"/>
        </w:rPr>
        <w:t>[</w:t>
      </w:r>
      <w:hyperlink w:anchor="_ENREF_200" w:tooltip="Abdi, 2010 #173" w:history="1">
        <w:r w:rsidR="006123CD" w:rsidRPr="006914C4">
          <w:rPr>
            <w:rFonts w:ascii="Arial" w:hAnsi="Arial" w:cs="Arial"/>
            <w:noProof/>
            <w:color w:val="000000"/>
            <w:sz w:val="24"/>
            <w:szCs w:val="24"/>
          </w:rPr>
          <w:t>200</w:t>
        </w:r>
      </w:hyperlink>
      <w:r w:rsidR="007C1DCB" w:rsidRPr="006914C4">
        <w:rPr>
          <w:rFonts w:ascii="Arial" w:hAnsi="Arial" w:cs="Arial"/>
          <w:noProof/>
          <w:color w:val="000000"/>
          <w:sz w:val="24"/>
          <w:szCs w:val="24"/>
        </w:rPr>
        <w:t>]</w:t>
      </w:r>
      <w:r w:rsidR="002E6ED7" w:rsidRPr="006914C4">
        <w:rPr>
          <w:rFonts w:ascii="Arial" w:hAnsi="Arial" w:cs="Arial"/>
          <w:color w:val="000000"/>
          <w:sz w:val="24"/>
          <w:szCs w:val="24"/>
        </w:rPr>
        <w:fldChar w:fldCharType="end"/>
      </w:r>
      <w:r w:rsidR="002E6ED7" w:rsidRPr="006914C4">
        <w:rPr>
          <w:rFonts w:ascii="Arial" w:hAnsi="Arial" w:cs="Arial"/>
          <w:color w:val="000000"/>
          <w:sz w:val="24"/>
          <w:szCs w:val="24"/>
        </w:rPr>
        <w:t xml:space="preserve"> is only 12.7%, demonstrating decent repeatability.</w:t>
      </w:r>
    </w:p>
    <w:p w14:paraId="31F39D57" w14:textId="77777777" w:rsidR="00D405EF" w:rsidRPr="00B7597F" w:rsidRDefault="00D405EF" w:rsidP="00D405EF">
      <w:pPr>
        <w:jc w:val="center"/>
        <w:rPr>
          <w:sz w:val="28"/>
        </w:rPr>
      </w:pPr>
      <w:r w:rsidRPr="00B7597F">
        <w:rPr>
          <w:noProof/>
        </w:rPr>
        <w:drawing>
          <wp:inline distT="0" distB="0" distL="0" distR="0" wp14:anchorId="40417B77" wp14:editId="2454B6FF">
            <wp:extent cx="3332815" cy="2467298"/>
            <wp:effectExtent l="0" t="0" r="1270" b="9525"/>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69E7E4A6" w14:textId="08455150" w:rsidR="00D405EF" w:rsidRPr="00B7597F" w:rsidRDefault="00D405EF" w:rsidP="00D405EF">
      <w:pPr>
        <w:pStyle w:val="NoSpacing"/>
        <w:jc w:val="center"/>
        <w:rPr>
          <w:rFonts w:ascii="Arial" w:hAnsi="Arial" w:cs="Arial"/>
          <w:color w:val="000000"/>
          <w:sz w:val="22"/>
          <w:szCs w:val="24"/>
        </w:rPr>
      </w:pPr>
      <w:r w:rsidRPr="00B7597F">
        <w:rPr>
          <w:rFonts w:ascii="Arial" w:hAnsi="Arial" w:cs="Arial" w:hint="eastAsia"/>
          <w:color w:val="000000"/>
          <w:sz w:val="22"/>
          <w:szCs w:val="24"/>
        </w:rPr>
        <w:t xml:space="preserve">Figure </w:t>
      </w:r>
      <w:r w:rsidR="002E6ED7">
        <w:rPr>
          <w:rFonts w:ascii="Arial" w:hAnsi="Arial" w:cs="Arial"/>
          <w:color w:val="000000"/>
          <w:sz w:val="22"/>
          <w:szCs w:val="24"/>
        </w:rPr>
        <w:t>6</w:t>
      </w:r>
      <w:r w:rsidRPr="00B7597F">
        <w:rPr>
          <w:rFonts w:ascii="Arial" w:hAnsi="Arial" w:cs="Arial" w:hint="eastAsia"/>
          <w:color w:val="000000"/>
          <w:sz w:val="22"/>
          <w:szCs w:val="24"/>
        </w:rPr>
        <w:t>.</w:t>
      </w:r>
      <w:r w:rsidR="002E6ED7">
        <w:rPr>
          <w:rFonts w:ascii="Arial" w:hAnsi="Arial" w:cs="Arial"/>
          <w:color w:val="000000"/>
          <w:sz w:val="22"/>
          <w:szCs w:val="24"/>
        </w:rPr>
        <w:t>8</w:t>
      </w:r>
      <w:r w:rsidRPr="00B7597F">
        <w:rPr>
          <w:rFonts w:ascii="Arial" w:hAnsi="Arial" w:cs="Arial"/>
          <w:color w:val="000000"/>
          <w:sz w:val="22"/>
          <w:szCs w:val="24"/>
        </w:rPr>
        <w:t xml:space="preserve"> </w:t>
      </w:r>
      <w:r w:rsidR="002E6ED7">
        <w:rPr>
          <w:rFonts w:ascii="Arial" w:hAnsi="Arial" w:cs="Arial"/>
          <w:color w:val="000000"/>
          <w:sz w:val="22"/>
          <w:szCs w:val="24"/>
        </w:rPr>
        <w:t>Repeatability test with JD</w:t>
      </w:r>
      <w:r w:rsidRPr="00B7597F">
        <w:rPr>
          <w:rFonts w:ascii="Arial" w:hAnsi="Arial" w:cs="Arial"/>
          <w:color w:val="000000"/>
          <w:sz w:val="22"/>
          <w:szCs w:val="24"/>
        </w:rPr>
        <w:t xml:space="preserve"> positive sample. </w:t>
      </w:r>
      <w:r w:rsidR="002E6ED7">
        <w:rPr>
          <w:rFonts w:ascii="Arial" w:hAnsi="Arial" w:cs="Arial"/>
          <w:color w:val="000000"/>
          <w:sz w:val="22"/>
          <w:szCs w:val="24"/>
        </w:rPr>
        <w:t>Same positive sample</w:t>
      </w:r>
      <w:r w:rsidRPr="00B7597F">
        <w:rPr>
          <w:rFonts w:ascii="Arial" w:hAnsi="Arial" w:cs="Arial"/>
          <w:color w:val="000000"/>
          <w:sz w:val="22"/>
          <w:szCs w:val="24"/>
        </w:rPr>
        <w:t xml:space="preserve"> </w:t>
      </w:r>
      <w:r w:rsidR="002E6ED7">
        <w:rPr>
          <w:rFonts w:ascii="Arial" w:hAnsi="Arial" w:cs="Arial"/>
          <w:color w:val="000000"/>
          <w:sz w:val="22"/>
          <w:szCs w:val="24"/>
        </w:rPr>
        <w:t xml:space="preserve">is tested </w:t>
      </w:r>
      <w:r w:rsidRPr="00B7597F">
        <w:rPr>
          <w:rFonts w:ascii="Arial" w:hAnsi="Arial" w:cs="Arial"/>
          <w:color w:val="000000"/>
          <w:sz w:val="22"/>
          <w:szCs w:val="24"/>
        </w:rPr>
        <w:t>five</w:t>
      </w:r>
      <w:r w:rsidR="002E6ED7">
        <w:rPr>
          <w:rFonts w:ascii="Arial" w:hAnsi="Arial" w:cs="Arial"/>
          <w:color w:val="000000"/>
          <w:sz w:val="22"/>
          <w:szCs w:val="24"/>
        </w:rPr>
        <w:t xml:space="preserve"> times on five</w:t>
      </w:r>
      <w:r w:rsidRPr="00B7597F">
        <w:rPr>
          <w:rFonts w:ascii="Arial" w:hAnsi="Arial" w:cs="Arial"/>
          <w:color w:val="000000"/>
          <w:sz w:val="22"/>
          <w:szCs w:val="24"/>
        </w:rPr>
        <w:t xml:space="preserve"> different </w:t>
      </w:r>
      <w:r w:rsidR="002E6ED7">
        <w:rPr>
          <w:rFonts w:ascii="Arial" w:hAnsi="Arial" w:cs="Arial"/>
          <w:color w:val="000000"/>
          <w:sz w:val="22"/>
          <w:szCs w:val="24"/>
        </w:rPr>
        <w:t xml:space="preserve">SAW </w:t>
      </w:r>
      <w:r w:rsidRPr="00B7597F">
        <w:rPr>
          <w:rFonts w:ascii="Arial" w:hAnsi="Arial" w:cs="Arial"/>
          <w:color w:val="000000"/>
          <w:sz w:val="22"/>
          <w:szCs w:val="24"/>
        </w:rPr>
        <w:t>electrodes.</w:t>
      </w:r>
    </w:p>
    <w:p w14:paraId="7C0E25E2" w14:textId="77777777" w:rsidR="002E6ED7" w:rsidRPr="0089771B" w:rsidRDefault="002E6ED7" w:rsidP="0089771B">
      <w:pPr>
        <w:pStyle w:val="Default"/>
        <w:rPr>
          <w:rFonts w:ascii="Arial" w:hAnsi="Arial" w:cs="Arial"/>
          <w:b/>
          <w:bCs/>
          <w:i/>
          <w:color w:val="auto"/>
          <w:sz w:val="21"/>
          <w:szCs w:val="26"/>
          <w:lang w:eastAsia="en-US"/>
        </w:rPr>
      </w:pPr>
    </w:p>
    <w:p w14:paraId="5214EFEE" w14:textId="5AA2E643" w:rsidR="002E6ED7" w:rsidRPr="00D843C1" w:rsidRDefault="002E6ED7" w:rsidP="00D843C1">
      <w:pPr>
        <w:pStyle w:val="Heading5"/>
      </w:pPr>
      <w:bookmarkStart w:id="172" w:name="_Toc419015746"/>
      <w:bookmarkStart w:id="173" w:name="_Toc419016506"/>
      <w:r w:rsidRPr="0089771B">
        <w:rPr>
          <w:rFonts w:hint="eastAsia"/>
        </w:rPr>
        <w:t xml:space="preserve">6.3.4.2 </w:t>
      </w:r>
      <w:r w:rsidRPr="0089771B">
        <w:t>Human and Bovine tuberculosis</w:t>
      </w:r>
      <w:bookmarkEnd w:id="172"/>
      <w:bookmarkEnd w:id="173"/>
    </w:p>
    <w:p w14:paraId="266E9E3F" w14:textId="77777777" w:rsidR="006A0B43" w:rsidRPr="006914C4" w:rsidRDefault="00381285" w:rsidP="00FF0E5C">
      <w:pPr>
        <w:spacing w:line="360" w:lineRule="auto"/>
        <w:ind w:firstLineChars="200" w:firstLine="480"/>
        <w:rPr>
          <w:rFonts w:ascii="Arial" w:hAnsi="Arial" w:cs="Arial"/>
          <w:color w:val="000000"/>
          <w:sz w:val="24"/>
          <w:szCs w:val="24"/>
        </w:rPr>
      </w:pPr>
      <w:r w:rsidRPr="006914C4">
        <w:rPr>
          <w:rFonts w:ascii="Arial" w:hAnsi="Arial" w:cs="Arial"/>
          <w:color w:val="000000"/>
          <w:sz w:val="24"/>
          <w:szCs w:val="24"/>
        </w:rPr>
        <w:t xml:space="preserve">11 Human TB serum samples (6 positive and 5 negative) and 10 Bovine TB serum samples (5 positive and five negative) are tested using SAW </w:t>
      </w:r>
      <w:r w:rsidRPr="006914C4">
        <w:rPr>
          <w:rFonts w:ascii="Arial" w:hAnsi="Arial" w:cs="Arial"/>
          <w:color w:val="000000"/>
          <w:sz w:val="24"/>
          <w:szCs w:val="24"/>
        </w:rPr>
        <w:lastRenderedPageBreak/>
        <w:t xml:space="preserve">electrodes. </w:t>
      </w:r>
      <w:r w:rsidR="002E6ED7" w:rsidRPr="006914C4">
        <w:rPr>
          <w:rFonts w:ascii="Arial" w:hAnsi="Arial" w:cs="Arial"/>
          <w:color w:val="000000"/>
          <w:sz w:val="24"/>
          <w:szCs w:val="24"/>
        </w:rPr>
        <w:t xml:space="preserve">The experimental procedure is described as follows: 10μL of </w:t>
      </w:r>
      <w:r w:rsidRPr="006914C4">
        <w:rPr>
          <w:rFonts w:ascii="Arial" w:hAnsi="Arial" w:cs="Arial"/>
          <w:color w:val="000000"/>
          <w:sz w:val="24"/>
          <w:szCs w:val="24"/>
        </w:rPr>
        <w:t xml:space="preserve">hTB/bTB </w:t>
      </w:r>
      <w:r w:rsidR="002E6ED7" w:rsidRPr="006914C4">
        <w:rPr>
          <w:rFonts w:ascii="Arial" w:hAnsi="Arial" w:cs="Arial"/>
          <w:color w:val="000000"/>
          <w:sz w:val="24"/>
          <w:szCs w:val="24"/>
        </w:rPr>
        <w:t>specific antigen</w:t>
      </w:r>
      <w:r w:rsidRPr="006914C4">
        <w:rPr>
          <w:rFonts w:ascii="Arial" w:hAnsi="Arial" w:cs="Arial"/>
          <w:color w:val="000000"/>
          <w:sz w:val="24"/>
          <w:szCs w:val="24"/>
        </w:rPr>
        <w:t>s are</w:t>
      </w:r>
      <w:r w:rsidR="002E6ED7" w:rsidRPr="006914C4">
        <w:rPr>
          <w:rFonts w:ascii="Arial" w:hAnsi="Arial" w:cs="Arial"/>
          <w:color w:val="000000"/>
          <w:sz w:val="24"/>
          <w:szCs w:val="24"/>
        </w:rPr>
        <w:t xml:space="preserve"> coated on cleaned SAW electrodes for overnight (16hrs) under room temperature, then the functionalized electrodes are washed with 0.1xPBST for three times and blocked wit</w:t>
      </w:r>
      <w:r w:rsidRPr="006914C4">
        <w:rPr>
          <w:rFonts w:ascii="Arial" w:hAnsi="Arial" w:cs="Arial"/>
          <w:color w:val="000000"/>
          <w:sz w:val="24"/>
          <w:szCs w:val="24"/>
        </w:rPr>
        <w:t xml:space="preserve">h 0.1x buffer B for 30 minutes. Both hTB and bTB serum samples are diluted in 0.1x PBS with a volume ratio of 1:20 prior to loading. </w:t>
      </w:r>
    </w:p>
    <w:p w14:paraId="2AB350A9" w14:textId="022DF26B" w:rsidR="006A0B43" w:rsidRPr="006914C4" w:rsidRDefault="00B777A0" w:rsidP="006A0B43">
      <w:pPr>
        <w:spacing w:line="360" w:lineRule="auto"/>
        <w:ind w:firstLineChars="150" w:firstLine="360"/>
        <w:rPr>
          <w:rFonts w:ascii="Arial" w:hAnsi="Arial" w:cs="Arial"/>
          <w:color w:val="000000"/>
          <w:sz w:val="24"/>
          <w:szCs w:val="24"/>
        </w:rPr>
      </w:pPr>
      <w:r w:rsidRPr="006914C4">
        <w:rPr>
          <w:rFonts w:ascii="Arial" w:hAnsi="Arial" w:cs="Arial"/>
          <w:color w:val="000000"/>
          <w:sz w:val="24"/>
          <w:szCs w:val="24"/>
        </w:rPr>
        <w:t xml:space="preserve">Before testing the serum batch, the frequency of </w:t>
      </w:r>
      <w:r w:rsidR="00C827AE" w:rsidRPr="006914C4">
        <w:rPr>
          <w:rFonts w:ascii="Arial" w:hAnsi="Arial" w:cs="Arial"/>
          <w:color w:val="000000"/>
          <w:sz w:val="24"/>
          <w:szCs w:val="24"/>
        </w:rPr>
        <w:t xml:space="preserve">the applied </w:t>
      </w:r>
      <w:r w:rsidRPr="006914C4">
        <w:rPr>
          <w:rFonts w:ascii="Arial" w:hAnsi="Arial" w:cs="Arial"/>
          <w:color w:val="000000"/>
          <w:sz w:val="24"/>
          <w:szCs w:val="24"/>
        </w:rPr>
        <w:t xml:space="preserve">AC signal </w:t>
      </w:r>
      <w:r w:rsidR="00C827AE" w:rsidRPr="006914C4">
        <w:rPr>
          <w:rFonts w:ascii="Arial" w:hAnsi="Arial" w:cs="Arial"/>
          <w:color w:val="000000"/>
          <w:sz w:val="24"/>
          <w:szCs w:val="24"/>
        </w:rPr>
        <w:t xml:space="preserve">is optimized by testing </w:t>
      </w:r>
      <w:r w:rsidR="006A0B43" w:rsidRPr="006914C4">
        <w:rPr>
          <w:rFonts w:ascii="Arial" w:hAnsi="Arial" w:cs="Arial"/>
          <w:color w:val="000000"/>
          <w:sz w:val="24"/>
          <w:szCs w:val="24"/>
        </w:rPr>
        <w:t xml:space="preserve">a positive hTB serum sample with 100 mVrms AC signals </w:t>
      </w:r>
      <w:r w:rsidR="00C827AE" w:rsidRPr="006914C4">
        <w:rPr>
          <w:rFonts w:ascii="Arial" w:hAnsi="Arial" w:cs="Arial"/>
          <w:color w:val="000000"/>
          <w:sz w:val="24"/>
          <w:szCs w:val="24"/>
        </w:rPr>
        <w:t>at 10, 20, 50, 100, 200</w:t>
      </w:r>
      <w:r w:rsidR="006A0B43" w:rsidRPr="006914C4">
        <w:rPr>
          <w:rFonts w:ascii="Arial" w:hAnsi="Arial" w:cs="Arial"/>
          <w:color w:val="000000"/>
          <w:sz w:val="24"/>
          <w:szCs w:val="24"/>
        </w:rPr>
        <w:t xml:space="preserve"> </w:t>
      </w:r>
      <w:r w:rsidR="00C827AE" w:rsidRPr="006914C4">
        <w:rPr>
          <w:rFonts w:ascii="Arial" w:hAnsi="Arial" w:cs="Arial"/>
          <w:color w:val="000000"/>
          <w:sz w:val="24"/>
          <w:szCs w:val="24"/>
        </w:rPr>
        <w:t>kHz and 1 MHz</w:t>
      </w:r>
      <w:r w:rsidR="006A0B43" w:rsidRPr="006914C4">
        <w:rPr>
          <w:rFonts w:ascii="Arial" w:hAnsi="Arial" w:cs="Arial"/>
          <w:color w:val="000000"/>
          <w:sz w:val="24"/>
          <w:szCs w:val="24"/>
        </w:rPr>
        <w:t xml:space="preserve"> on different electrodes Except for 100 kHz, responses from five</w:t>
      </w:r>
      <w:r w:rsidR="00C827AE" w:rsidRPr="006914C4">
        <w:rPr>
          <w:rFonts w:ascii="Arial" w:hAnsi="Arial" w:cs="Arial"/>
          <w:color w:val="000000"/>
          <w:sz w:val="24"/>
          <w:szCs w:val="24"/>
        </w:rPr>
        <w:t xml:space="preserve"> of the AC frequencies </w:t>
      </w:r>
      <w:r w:rsidR="006A0B43" w:rsidRPr="006914C4">
        <w:rPr>
          <w:rFonts w:ascii="Arial" w:hAnsi="Arial" w:cs="Arial"/>
          <w:color w:val="000000"/>
          <w:sz w:val="24"/>
          <w:szCs w:val="24"/>
        </w:rPr>
        <w:t>average</w:t>
      </w:r>
      <w:r w:rsidR="00C827AE" w:rsidRPr="006914C4">
        <w:rPr>
          <w:rFonts w:ascii="Arial" w:hAnsi="Arial" w:cs="Arial"/>
          <w:color w:val="000000"/>
          <w:sz w:val="24"/>
          <w:szCs w:val="24"/>
        </w:rPr>
        <w:t xml:space="preserve"> around ~</w:t>
      </w:r>
      <m:oMath>
        <m:r>
          <m:rPr>
            <m:sty m:val="p"/>
          </m:rPr>
          <w:rPr>
            <w:rFonts w:ascii="Cambria Math" w:hAnsi="Cambria Math" w:cs="Arial"/>
            <w:color w:val="000000"/>
            <w:sz w:val="24"/>
            <w:szCs w:val="24"/>
          </w:rPr>
          <m:t>10.0 ‰</m:t>
        </m:r>
      </m:oMath>
      <w:r w:rsidR="00C827AE" w:rsidRPr="006914C4">
        <w:rPr>
          <w:rFonts w:ascii="Arial" w:hAnsi="Arial" w:cs="Arial"/>
          <w:color w:val="000000"/>
          <w:sz w:val="24"/>
          <w:szCs w:val="24"/>
        </w:rPr>
        <w:t xml:space="preserve"> change in C</w:t>
      </w:r>
      <w:r w:rsidR="00C827AE" w:rsidRPr="006914C4">
        <w:rPr>
          <w:rFonts w:ascii="Arial" w:hAnsi="Arial" w:cs="Arial"/>
          <w:color w:val="000000"/>
          <w:sz w:val="24"/>
          <w:szCs w:val="24"/>
          <w:vertAlign w:val="subscript"/>
        </w:rPr>
        <w:t>int</w:t>
      </w:r>
      <w:r w:rsidR="00C827AE" w:rsidRPr="006914C4">
        <w:rPr>
          <w:rFonts w:ascii="Arial" w:hAnsi="Arial" w:cs="Arial"/>
          <w:color w:val="000000"/>
          <w:sz w:val="24"/>
          <w:szCs w:val="24"/>
        </w:rPr>
        <w:t>, while 100 kHz AC signal yields ~</w:t>
      </w:r>
      <m:oMath>
        <m:r>
          <m:rPr>
            <m:sty m:val="p"/>
          </m:rPr>
          <w:rPr>
            <w:rFonts w:ascii="Cambria Math" w:hAnsi="Cambria Math" w:cs="Arial"/>
            <w:color w:val="000000"/>
            <w:sz w:val="24"/>
            <w:szCs w:val="24"/>
          </w:rPr>
          <m:t xml:space="preserve"> 50.0 ‰</m:t>
        </m:r>
      </m:oMath>
      <w:r w:rsidR="00C827AE" w:rsidRPr="006914C4">
        <w:rPr>
          <w:rFonts w:ascii="Arial" w:hAnsi="Arial" w:cs="Arial"/>
          <w:color w:val="000000"/>
          <w:sz w:val="24"/>
          <w:szCs w:val="24"/>
        </w:rPr>
        <w:t xml:space="preserve"> change. As a result, </w:t>
      </w:r>
      <w:r w:rsidR="00B979D5" w:rsidRPr="006914C4">
        <w:rPr>
          <w:rFonts w:ascii="Arial" w:hAnsi="Arial" w:cs="Arial"/>
          <w:color w:val="000000"/>
          <w:sz w:val="24"/>
          <w:szCs w:val="24"/>
        </w:rPr>
        <w:t xml:space="preserve">an AC signal of 100 mVrms at </w:t>
      </w:r>
      <w:r w:rsidR="00C827AE" w:rsidRPr="006914C4">
        <w:rPr>
          <w:rFonts w:ascii="Arial" w:hAnsi="Arial" w:cs="Arial"/>
          <w:color w:val="000000"/>
          <w:sz w:val="24"/>
          <w:szCs w:val="24"/>
        </w:rPr>
        <w:t xml:space="preserve">100 kHz is </w:t>
      </w:r>
      <w:r w:rsidR="00B979D5" w:rsidRPr="006914C4">
        <w:rPr>
          <w:rFonts w:ascii="Arial" w:hAnsi="Arial" w:cs="Arial"/>
          <w:color w:val="000000"/>
          <w:sz w:val="24"/>
          <w:szCs w:val="24"/>
        </w:rPr>
        <w:t>applied</w:t>
      </w:r>
      <w:r w:rsidR="00C827AE" w:rsidRPr="006914C4">
        <w:rPr>
          <w:rFonts w:ascii="Arial" w:hAnsi="Arial" w:cs="Arial"/>
          <w:color w:val="000000"/>
          <w:sz w:val="24"/>
          <w:szCs w:val="24"/>
        </w:rPr>
        <w:t xml:space="preserve"> to be the optimal test frequency for TB serum samples.</w:t>
      </w:r>
      <w:r w:rsidR="00B979D5" w:rsidRPr="006914C4">
        <w:rPr>
          <w:rFonts w:ascii="Arial" w:hAnsi="Arial" w:cs="Arial"/>
          <w:color w:val="000000"/>
          <w:sz w:val="24"/>
          <w:szCs w:val="24"/>
        </w:rPr>
        <w:t xml:space="preserve"> Testing time is one minute for each sample.</w:t>
      </w:r>
    </w:p>
    <w:p w14:paraId="5D3A63B0" w14:textId="77777777" w:rsidR="000B7C79" w:rsidRDefault="006A0B43" w:rsidP="000B7C79">
      <w:pPr>
        <w:spacing w:line="360" w:lineRule="auto"/>
        <w:ind w:firstLineChars="150" w:firstLine="360"/>
        <w:rPr>
          <w:rFonts w:ascii="Arial" w:hAnsi="Arial" w:cs="Arial"/>
          <w:color w:val="000000"/>
          <w:sz w:val="24"/>
          <w:szCs w:val="24"/>
        </w:rPr>
      </w:pPr>
      <w:r w:rsidRPr="006914C4">
        <w:rPr>
          <w:rFonts w:ascii="Arial" w:hAnsi="Arial" w:cs="Arial"/>
          <w:color w:val="000000"/>
          <w:sz w:val="24"/>
          <w:szCs w:val="24"/>
        </w:rPr>
        <w:t xml:space="preserve">The results of TB detection </w:t>
      </w:r>
      <w:r w:rsidR="00B979D5" w:rsidRPr="006914C4">
        <w:rPr>
          <w:rFonts w:ascii="Arial" w:hAnsi="Arial" w:cs="Arial"/>
          <w:color w:val="000000"/>
          <w:sz w:val="24"/>
          <w:szCs w:val="24"/>
        </w:rPr>
        <w:t xml:space="preserve">using capacitive sensing </w:t>
      </w:r>
      <w:r w:rsidRPr="006914C4">
        <w:rPr>
          <w:rFonts w:ascii="Arial" w:hAnsi="Arial" w:cs="Arial"/>
          <w:color w:val="000000"/>
          <w:sz w:val="24"/>
          <w:szCs w:val="24"/>
        </w:rPr>
        <w:t xml:space="preserve">are shown </w:t>
      </w:r>
      <w:r w:rsidR="00B979D5" w:rsidRPr="006914C4">
        <w:rPr>
          <w:rFonts w:ascii="Arial" w:hAnsi="Arial" w:cs="Arial"/>
          <w:color w:val="000000"/>
          <w:sz w:val="24"/>
          <w:szCs w:val="24"/>
        </w:rPr>
        <w:t xml:space="preserve">and </w:t>
      </w:r>
      <w:r w:rsidR="00BA045B" w:rsidRPr="006914C4">
        <w:rPr>
          <w:rFonts w:ascii="Arial" w:hAnsi="Arial" w:cs="Arial"/>
          <w:color w:val="000000"/>
          <w:sz w:val="24"/>
          <w:szCs w:val="24"/>
        </w:rPr>
        <w:t>confirmed</w:t>
      </w:r>
      <w:r w:rsidR="00B979D5" w:rsidRPr="006914C4">
        <w:rPr>
          <w:rFonts w:ascii="Arial" w:hAnsi="Arial" w:cs="Arial"/>
          <w:color w:val="000000"/>
          <w:sz w:val="24"/>
          <w:szCs w:val="24"/>
        </w:rPr>
        <w:t xml:space="preserve"> with the results of ELISA </w:t>
      </w:r>
      <w:r w:rsidRPr="006914C4">
        <w:rPr>
          <w:rFonts w:ascii="Arial" w:hAnsi="Arial" w:cs="Arial"/>
          <w:color w:val="000000"/>
          <w:sz w:val="24"/>
          <w:szCs w:val="24"/>
        </w:rPr>
        <w:t>in Figure 6.9 and 6.10. 0.1x PBS</w:t>
      </w:r>
      <w:r w:rsidR="00381285" w:rsidRPr="006914C4">
        <w:rPr>
          <w:rFonts w:ascii="Arial" w:hAnsi="Arial" w:cs="Arial"/>
          <w:color w:val="000000"/>
          <w:sz w:val="24"/>
          <w:szCs w:val="24"/>
        </w:rPr>
        <w:t xml:space="preserve"> </w:t>
      </w:r>
      <w:r w:rsidRPr="006914C4">
        <w:rPr>
          <w:rFonts w:ascii="Arial" w:hAnsi="Arial" w:cs="Arial"/>
          <w:color w:val="000000"/>
          <w:sz w:val="24"/>
          <w:szCs w:val="24"/>
        </w:rPr>
        <w:t>is</w:t>
      </w:r>
      <w:r w:rsidR="00381285" w:rsidRPr="006914C4">
        <w:rPr>
          <w:rFonts w:ascii="Arial" w:hAnsi="Arial" w:cs="Arial"/>
          <w:color w:val="000000"/>
          <w:sz w:val="24"/>
          <w:szCs w:val="24"/>
        </w:rPr>
        <w:t xml:space="preserve"> </w:t>
      </w:r>
      <w:r w:rsidRPr="006914C4">
        <w:rPr>
          <w:rFonts w:ascii="Arial" w:hAnsi="Arial" w:cs="Arial"/>
          <w:color w:val="000000"/>
          <w:sz w:val="24"/>
          <w:szCs w:val="24"/>
        </w:rPr>
        <w:t>tested</w:t>
      </w:r>
      <w:r w:rsidR="00381285" w:rsidRPr="006914C4">
        <w:rPr>
          <w:rFonts w:ascii="Arial" w:hAnsi="Arial" w:cs="Arial"/>
          <w:color w:val="000000"/>
          <w:sz w:val="24"/>
          <w:szCs w:val="24"/>
        </w:rPr>
        <w:t xml:space="preserve"> as the control sample. </w:t>
      </w:r>
    </w:p>
    <w:p w14:paraId="0597486B" w14:textId="240F46E2" w:rsidR="00B979D5" w:rsidRPr="000B7C79" w:rsidRDefault="00B979D5" w:rsidP="000B7C79">
      <w:pPr>
        <w:spacing w:line="360" w:lineRule="auto"/>
        <w:ind w:firstLineChars="150" w:firstLine="330"/>
        <w:rPr>
          <w:rFonts w:ascii="Arial" w:hAnsi="Arial" w:cs="Arial" w:hint="eastAsia"/>
          <w:color w:val="000000"/>
          <w:sz w:val="24"/>
          <w:szCs w:val="24"/>
        </w:rPr>
      </w:pPr>
      <w:r w:rsidRPr="00B979D5">
        <w:rPr>
          <w:rFonts w:ascii="Arial" w:hAnsi="Arial" w:cs="Arial"/>
          <w:noProof/>
          <w:color w:val="000000"/>
          <w:sz w:val="22"/>
          <w:szCs w:val="24"/>
        </w:rPr>
        <mc:AlternateContent>
          <mc:Choice Requires="wps">
            <w:drawing>
              <wp:anchor distT="0" distB="0" distL="114300" distR="114300" simplePos="0" relativeHeight="251715584" behindDoc="0" locked="0" layoutInCell="1" allowOverlap="1" wp14:anchorId="61ED94A8" wp14:editId="60FD2987">
                <wp:simplePos x="0" y="0"/>
                <wp:positionH relativeFrom="column">
                  <wp:posOffset>3000375</wp:posOffset>
                </wp:positionH>
                <wp:positionV relativeFrom="paragraph">
                  <wp:posOffset>91440</wp:posOffset>
                </wp:positionV>
                <wp:extent cx="2120511" cy="430530"/>
                <wp:effectExtent l="0" t="0" r="0" b="7620"/>
                <wp:wrapNone/>
                <wp:docPr id="234" name="TextBox 10"/>
                <wp:cNvGraphicFramePr/>
                <a:graphic xmlns:a="http://schemas.openxmlformats.org/drawingml/2006/main">
                  <a:graphicData uri="http://schemas.microsoft.com/office/word/2010/wordprocessingShape">
                    <wps:wsp>
                      <wps:cNvSpPr txBox="1"/>
                      <wps:spPr>
                        <a:xfrm>
                          <a:off x="0" y="0"/>
                          <a:ext cx="2120511" cy="430530"/>
                        </a:xfrm>
                        <a:prstGeom prst="rect">
                          <a:avLst/>
                        </a:prstGeom>
                        <a:solidFill>
                          <a:schemeClr val="bg1"/>
                        </a:solidFill>
                      </wps:spPr>
                      <wps:txbx>
                        <w:txbxContent>
                          <w:p w14:paraId="42C11407" w14:textId="1100D3D8" w:rsidR="00F26BE4" w:rsidRDefault="00F26BE4" w:rsidP="00B979D5">
                            <w:pPr>
                              <w:pStyle w:val="NormalWeb"/>
                              <w:spacing w:before="0" w:beforeAutospacing="0" w:after="0" w:afterAutospacing="0"/>
                              <w:jc w:val="center"/>
                            </w:pPr>
                            <w:r>
                              <w:rPr>
                                <w:rFonts w:ascii="Arial Unicode MS" w:eastAsia="Arial Unicode MS" w:hAnsi="Arial Unicode MS" w:cs="Arial Unicode MS"/>
                                <w:color w:val="000000" w:themeColor="text1"/>
                                <w:kern w:val="24"/>
                              </w:rPr>
                              <w:t>ELISA</w:t>
                            </w:r>
                            <w:r>
                              <w:rPr>
                                <w:rFonts w:ascii="Arial Unicode MS" w:eastAsia="Arial Unicode MS" w:hAnsi="Arial Unicode MS" w:cs="Arial Unicode MS" w:hint="eastAsia"/>
                                <w:color w:val="000000" w:themeColor="text1"/>
                                <w:kern w:val="24"/>
                              </w:rPr>
                              <w:t xml:space="preserve"> of hTb</w:t>
                            </w:r>
                            <w:r>
                              <w:rPr>
                                <w:rFonts w:ascii="Arial Unicode MS" w:eastAsia="Arial Unicode MS" w:hAnsi="Arial Unicode MS" w:cs="Arial Unicode MS"/>
                                <w:color w:val="000000" w:themeColor="text1"/>
                                <w:kern w:val="24"/>
                              </w:rPr>
                              <w:t xml:space="preserve">            </w:t>
                            </w:r>
                          </w:p>
                        </w:txbxContent>
                      </wps:txbx>
                      <wps:bodyPr wrap="square" rtlCol="0">
                        <a:noAutofit/>
                      </wps:bodyPr>
                    </wps:wsp>
                  </a:graphicData>
                </a:graphic>
                <wp14:sizeRelV relativeFrom="margin">
                  <wp14:pctHeight>0</wp14:pctHeight>
                </wp14:sizeRelV>
              </wp:anchor>
            </w:drawing>
          </mc:Choice>
          <mc:Fallback>
            <w:pict>
              <v:shape w14:anchorId="61ED94A8" id="TextBox 10" o:spid="_x0000_s1045" type="#_x0000_t202" style="position:absolute;left:0;text-align:left;margin-left:236.25pt;margin-top:7.2pt;width:166.95pt;height:33.9pt;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" fillcolor="white [3212]" stroked="f">
                <v:textbox>
                  <w:txbxContent>
                    <w:p w14:paraId="42C11407" w14:textId="1100D3D8" w:rsidR="00F26BE4" w:rsidRDefault="00F26BE4" w:rsidP="00B979D5">
                      <w:pPr>
                        <w:pStyle w:val="NormalWeb"/>
                        <w:spacing w:before="0" w:beforeAutospacing="0" w:after="0" w:afterAutospacing="0"/>
                        <w:jc w:val="center"/>
                      </w:pPr>
                      <w:r>
                        <w:rPr>
                          <w:rFonts w:ascii="Arial Unicode MS" w:eastAsia="Arial Unicode MS" w:hAnsi="Arial Unicode MS" w:cs="Arial Unicode MS"/>
                          <w:color w:val="000000" w:themeColor="text1"/>
                          <w:kern w:val="24"/>
                        </w:rPr>
                        <w:t>ELISA</w:t>
                      </w:r>
                      <w:r>
                        <w:rPr>
                          <w:rFonts w:ascii="Arial Unicode MS" w:eastAsia="Arial Unicode MS" w:hAnsi="Arial Unicode MS" w:cs="Arial Unicode MS" w:hint="eastAsia"/>
                          <w:color w:val="000000" w:themeColor="text1"/>
                          <w:kern w:val="24"/>
                        </w:rPr>
                        <w:t xml:space="preserve"> of hTb</w:t>
                      </w:r>
                      <w:r>
                        <w:rPr>
                          <w:rFonts w:ascii="Arial Unicode MS" w:eastAsia="Arial Unicode MS" w:hAnsi="Arial Unicode MS" w:cs="Arial Unicode MS"/>
                          <w:color w:val="000000" w:themeColor="text1"/>
                          <w:kern w:val="24"/>
                        </w:rPr>
                        <w:t xml:space="preserve">            </w:t>
                      </w:r>
                    </w:p>
                  </w:txbxContent>
                </v:textbox>
              </v:shape>
            </w:pict>
          </mc:Fallback>
        </mc:AlternateContent>
      </w:r>
      <w:r w:rsidRPr="00B979D5">
        <w:rPr>
          <w:rFonts w:ascii="Arial" w:hAnsi="Arial" w:cs="Arial"/>
          <w:noProof/>
          <w:color w:val="000000"/>
          <w:sz w:val="22"/>
          <w:szCs w:val="24"/>
        </w:rPr>
        <mc:AlternateContent>
          <mc:Choice Requires="wps">
            <w:drawing>
              <wp:anchor distT="0" distB="0" distL="114300" distR="114300" simplePos="0" relativeHeight="251713536" behindDoc="0" locked="0" layoutInCell="1" allowOverlap="1" wp14:anchorId="23AF53D5" wp14:editId="6B2F1886">
                <wp:simplePos x="0" y="0"/>
                <wp:positionH relativeFrom="column">
                  <wp:posOffset>390525</wp:posOffset>
                </wp:positionH>
                <wp:positionV relativeFrom="paragraph">
                  <wp:posOffset>83820</wp:posOffset>
                </wp:positionV>
                <wp:extent cx="2120511" cy="430530"/>
                <wp:effectExtent l="0" t="0" r="0" b="7620"/>
                <wp:wrapNone/>
                <wp:docPr id="233" name="TextBox 10"/>
                <wp:cNvGraphicFramePr/>
                <a:graphic xmlns:a="http://schemas.openxmlformats.org/drawingml/2006/main">
                  <a:graphicData uri="http://schemas.microsoft.com/office/word/2010/wordprocessingShape">
                    <wps:wsp>
                      <wps:cNvSpPr txBox="1"/>
                      <wps:spPr>
                        <a:xfrm>
                          <a:off x="0" y="0"/>
                          <a:ext cx="2120511" cy="430530"/>
                        </a:xfrm>
                        <a:prstGeom prst="rect">
                          <a:avLst/>
                        </a:prstGeom>
                        <a:solidFill>
                          <a:schemeClr val="bg1"/>
                        </a:solidFill>
                      </wps:spPr>
                      <wps:txbx>
                        <w:txbxContent>
                          <w:p w14:paraId="54A59B6C" w14:textId="49CEEF5B" w:rsidR="00F26BE4" w:rsidRDefault="00F26BE4" w:rsidP="00B979D5">
                            <w:pPr>
                              <w:pStyle w:val="NormalWeb"/>
                              <w:spacing w:before="0" w:beforeAutospacing="0" w:after="0" w:afterAutospacing="0"/>
                              <w:jc w:val="center"/>
                            </w:pPr>
                            <w:r>
                              <w:rPr>
                                <w:rFonts w:ascii="Arial Unicode MS" w:eastAsia="Arial Unicode MS" w:hAnsi="Arial Unicode MS" w:cs="Arial Unicode MS" w:hint="eastAsia"/>
                                <w:color w:val="000000" w:themeColor="text1"/>
                                <w:kern w:val="24"/>
                              </w:rPr>
                              <w:t>Capacitive sensing of hTb</w:t>
                            </w:r>
                            <w:r>
                              <w:rPr>
                                <w:rFonts w:ascii="Arial Unicode MS" w:eastAsia="Arial Unicode MS" w:hAnsi="Arial Unicode MS" w:cs="Arial Unicode MS"/>
                                <w:color w:val="000000" w:themeColor="text1"/>
                                <w:kern w:val="24"/>
                              </w:rPr>
                              <w:t xml:space="preserve">     </w:t>
                            </w:r>
                          </w:p>
                        </w:txbxContent>
                      </wps:txbx>
                      <wps:bodyPr wrap="square" rtlCol="0">
                        <a:noAutofit/>
                      </wps:bodyPr>
                    </wps:wsp>
                  </a:graphicData>
                </a:graphic>
                <wp14:sizeRelV relativeFrom="margin">
                  <wp14:pctHeight>0</wp14:pctHeight>
                </wp14:sizeRelV>
              </wp:anchor>
            </w:drawing>
          </mc:Choice>
          <mc:Fallback>
            <w:pict>
              <v:shape w14:anchorId="23AF53D5" id="_x0000_s1046" type="#_x0000_t202" style="position:absolute;left:0;text-align:left;margin-left:30.75pt;margin-top:6.6pt;width:166.95pt;height:33.9pt;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" fillcolor="white [3212]" stroked="f">
                <v:textbox>
                  <w:txbxContent>
                    <w:p w14:paraId="54A59B6C" w14:textId="49CEEF5B" w:rsidR="00F26BE4" w:rsidRDefault="00F26BE4" w:rsidP="00B979D5">
                      <w:pPr>
                        <w:pStyle w:val="NormalWeb"/>
                        <w:spacing w:before="0" w:beforeAutospacing="0" w:after="0" w:afterAutospacing="0"/>
                        <w:jc w:val="center"/>
                      </w:pPr>
                      <w:r>
                        <w:rPr>
                          <w:rFonts w:ascii="Arial Unicode MS" w:eastAsia="Arial Unicode MS" w:hAnsi="Arial Unicode MS" w:cs="Arial Unicode MS" w:hint="eastAsia"/>
                          <w:color w:val="000000" w:themeColor="text1"/>
                          <w:kern w:val="24"/>
                        </w:rPr>
                        <w:t>Capacitive sensing of hTb</w:t>
                      </w:r>
                      <w:r>
                        <w:rPr>
                          <w:rFonts w:ascii="Arial Unicode MS" w:eastAsia="Arial Unicode MS" w:hAnsi="Arial Unicode MS" w:cs="Arial Unicode MS"/>
                          <w:color w:val="000000" w:themeColor="text1"/>
                          <w:kern w:val="24"/>
                        </w:rPr>
                        <w:t xml:space="preserve">     </w:t>
                      </w:r>
                    </w:p>
                  </w:txbxContent>
                </v:textbox>
              </v:shape>
            </w:pict>
          </mc:Fallback>
        </mc:AlternateContent>
      </w:r>
    </w:p>
    <w:p w14:paraId="064E1FFF" w14:textId="16EDDE7D" w:rsidR="00D405EF" w:rsidRPr="00B7597F" w:rsidRDefault="00D405EF" w:rsidP="00D405EF">
      <w:pPr>
        <w:jc w:val="left"/>
        <w:rPr>
          <w:rFonts w:ascii="Arial" w:hAnsi="Arial" w:cs="Arial"/>
          <w:color w:val="000000"/>
          <w:sz w:val="24"/>
          <w:szCs w:val="24"/>
        </w:rPr>
      </w:pPr>
      <w:r w:rsidRPr="00B7597F">
        <w:rPr>
          <w:rFonts w:ascii="Times New Roman" w:hAnsi="Times New Roman" w:cs="Times New Roman"/>
          <w:noProof/>
          <w:color w:val="000000"/>
          <w:sz w:val="2"/>
          <w:szCs w:val="2"/>
        </w:rPr>
        <mc:AlternateContent>
          <mc:Choice Requires="wps">
            <w:drawing>
              <wp:anchor distT="0" distB="0" distL="114300" distR="114300" simplePos="0" relativeHeight="251710464" behindDoc="0" locked="0" layoutInCell="1" allowOverlap="1" wp14:anchorId="158CB183" wp14:editId="08CCCFE2">
                <wp:simplePos x="0" y="0"/>
                <wp:positionH relativeFrom="column">
                  <wp:posOffset>-85725</wp:posOffset>
                </wp:positionH>
                <wp:positionV relativeFrom="paragraph">
                  <wp:posOffset>2101215</wp:posOffset>
                </wp:positionV>
                <wp:extent cx="5486400" cy="95250"/>
                <wp:effectExtent l="0" t="0" r="0" b="0"/>
                <wp:wrapNone/>
                <wp:docPr id="53" name="Text Box 53"/>
                <wp:cNvGraphicFramePr/>
                <a:graphic xmlns:a="http://schemas.openxmlformats.org/drawingml/2006/main">
                  <a:graphicData uri="http://schemas.microsoft.com/office/word/2010/wordprocessingShape">
                    <wps:wsp>
                      <wps:cNvSpPr txBox="1"/>
                      <wps:spPr>
                        <a:xfrm>
                          <a:off x="0" y="0"/>
                          <a:ext cx="5486400" cy="95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6340CD4" w14:textId="77777777" w:rsidR="00F26BE4" w:rsidRDefault="00F26BE4" w:rsidP="00D405E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58CB183" id="Text Box 53" o:spid="_x0000_s1047" type="#_x0000_t202" style="position:absolute;margin-left:-6.75pt;margin-top:165.45pt;width:6in;height:7.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" fillcolor="white [3201]" stroked="f" strokeweight=".5pt">
                <v:textbox>
                  <w:txbxContent>
                    <w:p w14:paraId="66340CD4" w14:textId="77777777" w:rsidR="00F26BE4" w:rsidRDefault="00F26BE4" w:rsidP="00D405EF"/>
                  </w:txbxContent>
                </v:textbox>
              </v:shape>
            </w:pict>
          </mc:Fallback>
        </mc:AlternateContent>
      </w:r>
      <w:r w:rsidRPr="00B7597F">
        <w:rPr>
          <w:rFonts w:ascii="Times New Roman" w:hAnsi="Times New Roman" w:cs="Times New Roman"/>
          <w:noProof/>
          <w:color w:val="000000"/>
          <w:w w:val="0"/>
          <w:sz w:val="2"/>
          <w:szCs w:val="2"/>
          <w:bdr w:val="none" w:sz="0" w:space="0" w:color="000000"/>
          <w:shd w:val="clear" w:color="000000" w:fill="000000"/>
        </w:rPr>
        <w:drawing>
          <wp:inline distT="0" distB="0" distL="0" distR="0" wp14:anchorId="1E44F8AF" wp14:editId="4071E1FF">
            <wp:extent cx="2625914" cy="2163397"/>
            <wp:effectExtent l="0" t="0" r="3175" b="8890"/>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l="5326" r="11474"/>
                    <a:stretch/>
                  </pic:blipFill>
                  <pic:spPr bwMode="auto">
                    <a:xfrm>
                      <a:off x="0" y="0"/>
                      <a:ext cx="2625914" cy="2163397"/>
                    </a:xfrm>
                    <a:prstGeom prst="rect">
                      <a:avLst/>
                    </a:prstGeom>
                    <a:noFill/>
                    <a:ln>
                      <a:noFill/>
                    </a:ln>
                    <a:extLst>
                      <a:ext uri="{53640926-AAD7-44D8-BBD7-CCE9431645EC}">
                        <a14:shadowObscured xmlns:a14="http://schemas.microsoft.com/office/drawing/2010/main"/>
                      </a:ext>
                    </a:extLst>
                  </pic:spPr>
                </pic:pic>
              </a:graphicData>
            </a:graphic>
          </wp:inline>
        </w:drawing>
      </w:r>
      <w:r w:rsidRPr="00B7597F">
        <w:rPr>
          <w:rFonts w:ascii="Times New Roman" w:hAnsi="Times New Roman" w:cs="Times New Roman"/>
          <w:noProof/>
          <w:color w:val="000000"/>
          <w:w w:val="0"/>
          <w:sz w:val="2"/>
          <w:szCs w:val="2"/>
          <w:bdr w:val="none" w:sz="0" w:space="0" w:color="000000"/>
          <w:shd w:val="clear" w:color="000000" w:fill="000000"/>
        </w:rPr>
        <w:drawing>
          <wp:inline distT="0" distB="0" distL="0" distR="0" wp14:anchorId="77322ECC" wp14:editId="7385AFD0">
            <wp:extent cx="2577855" cy="2163600"/>
            <wp:effectExtent l="0" t="0" r="0" b="8255"/>
            <wp:docPr id="1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l="6361" r="11969"/>
                    <a:stretch/>
                  </pic:blipFill>
                  <pic:spPr bwMode="auto">
                    <a:xfrm>
                      <a:off x="0" y="0"/>
                      <a:ext cx="2577855" cy="2163600"/>
                    </a:xfrm>
                    <a:prstGeom prst="rect">
                      <a:avLst/>
                    </a:prstGeom>
                    <a:noFill/>
                    <a:ln>
                      <a:noFill/>
                    </a:ln>
                    <a:extLst>
                      <a:ext uri="{53640926-AAD7-44D8-BBD7-CCE9431645EC}">
                        <a14:shadowObscured xmlns:a14="http://schemas.microsoft.com/office/drawing/2010/main"/>
                      </a:ext>
                    </a:extLst>
                  </pic:spPr>
                </pic:pic>
              </a:graphicData>
            </a:graphic>
          </wp:inline>
        </w:drawing>
      </w:r>
    </w:p>
    <w:p w14:paraId="7E2E2AF0" w14:textId="5378EC46" w:rsidR="00D405EF" w:rsidRPr="00B7597F" w:rsidRDefault="00B979D5" w:rsidP="00D405EF">
      <w:pPr>
        <w:jc w:val="center"/>
        <w:rPr>
          <w:rFonts w:ascii="Arial" w:eastAsia="宋体" w:hAnsi="Arial" w:cs="Arial"/>
          <w:color w:val="000000"/>
          <w:kern w:val="28"/>
          <w:sz w:val="22"/>
          <w:szCs w:val="24"/>
        </w:rPr>
      </w:pPr>
      <w:r>
        <w:rPr>
          <w:rFonts w:ascii="Arial" w:eastAsia="宋体" w:hAnsi="Arial" w:cs="Arial"/>
          <w:color w:val="000000"/>
          <w:kern w:val="28"/>
          <w:sz w:val="22"/>
          <w:szCs w:val="24"/>
        </w:rPr>
        <w:t>Figure 6.9</w:t>
      </w:r>
      <w:r w:rsidR="00D405EF" w:rsidRPr="00B7597F">
        <w:rPr>
          <w:rFonts w:ascii="Arial" w:eastAsia="宋体" w:hAnsi="Arial" w:cs="Arial"/>
          <w:color w:val="000000"/>
          <w:kern w:val="28"/>
          <w:sz w:val="22"/>
          <w:szCs w:val="24"/>
        </w:rPr>
        <w:t xml:space="preserve"> </w:t>
      </w:r>
      <w:r>
        <w:rPr>
          <w:rFonts w:ascii="Arial" w:eastAsia="宋体" w:hAnsi="Arial" w:cs="Arial"/>
          <w:color w:val="000000"/>
          <w:kern w:val="28"/>
          <w:sz w:val="22"/>
          <w:szCs w:val="24"/>
        </w:rPr>
        <w:t>Capacitive sensing</w:t>
      </w:r>
      <w:r w:rsidR="00D405EF" w:rsidRPr="00B7597F">
        <w:rPr>
          <w:rFonts w:ascii="Arial" w:eastAsia="宋体" w:hAnsi="Arial" w:cs="Arial"/>
          <w:color w:val="000000"/>
          <w:kern w:val="28"/>
          <w:sz w:val="22"/>
          <w:szCs w:val="24"/>
        </w:rPr>
        <w:t xml:space="preserve"> vs. ELISA of human TB (hTB) positive and negative serum samples.</w:t>
      </w:r>
    </w:p>
    <w:p w14:paraId="3B0D62E4" w14:textId="497558E8" w:rsidR="00D405EF" w:rsidRDefault="00D405EF" w:rsidP="00B979D5">
      <w:pPr>
        <w:pStyle w:val="NoSpacing"/>
        <w:jc w:val="center"/>
        <w:rPr>
          <w:rFonts w:ascii="Arial" w:hAnsi="Arial" w:cs="Arial"/>
          <w:color w:val="000000"/>
          <w:kern w:val="0"/>
          <w:sz w:val="22"/>
          <w:szCs w:val="24"/>
        </w:rPr>
      </w:pPr>
      <w:r w:rsidRPr="00B7597F">
        <w:rPr>
          <w:rFonts w:ascii="Arial" w:hAnsi="Arial" w:cs="Arial"/>
          <w:color w:val="000000"/>
          <w:kern w:val="0"/>
          <w:sz w:val="22"/>
          <w:szCs w:val="24"/>
        </w:rPr>
        <w:t>(P: positive sample, N: negati</w:t>
      </w:r>
      <w:r w:rsidR="00B979D5">
        <w:rPr>
          <w:rFonts w:ascii="Arial" w:hAnsi="Arial" w:cs="Arial"/>
          <w:color w:val="000000"/>
          <w:kern w:val="0"/>
          <w:sz w:val="22"/>
          <w:szCs w:val="24"/>
        </w:rPr>
        <w:t>ve sample, C: control Buffer B)</w:t>
      </w:r>
    </w:p>
    <w:p w14:paraId="11AEDE77" w14:textId="57EA9569" w:rsidR="00B979D5" w:rsidRPr="00B979D5" w:rsidRDefault="00B979D5" w:rsidP="00B979D5">
      <w:pPr>
        <w:pStyle w:val="NoSpacing"/>
        <w:jc w:val="center"/>
        <w:rPr>
          <w:rFonts w:ascii="Arial" w:hAnsi="Arial" w:cs="Arial"/>
          <w:color w:val="000000"/>
          <w:kern w:val="0"/>
          <w:sz w:val="22"/>
          <w:szCs w:val="24"/>
        </w:rPr>
      </w:pPr>
    </w:p>
    <w:p w14:paraId="0B978F29" w14:textId="5D72B27D" w:rsidR="00D405EF" w:rsidRPr="00B7597F" w:rsidRDefault="00B979D5" w:rsidP="00D405EF">
      <w:pPr>
        <w:ind w:firstLineChars="550" w:firstLine="1210"/>
        <w:jc w:val="center"/>
        <w:rPr>
          <w:rFonts w:ascii="Arial" w:eastAsia="宋体" w:hAnsi="Arial" w:cs="Times New Roman"/>
          <w:color w:val="000000"/>
          <w:kern w:val="28"/>
          <w:sz w:val="24"/>
          <w:szCs w:val="24"/>
        </w:rPr>
      </w:pPr>
      <w:r w:rsidRPr="00B979D5">
        <w:rPr>
          <w:rFonts w:ascii="Arial" w:hAnsi="Arial" w:cs="Arial"/>
          <w:noProof/>
          <w:color w:val="000000"/>
          <w:sz w:val="22"/>
          <w:szCs w:val="24"/>
        </w:rPr>
        <mc:AlternateContent>
          <mc:Choice Requires="wps">
            <w:drawing>
              <wp:anchor distT="0" distB="0" distL="114300" distR="114300" simplePos="0" relativeHeight="251717632" behindDoc="0" locked="0" layoutInCell="1" allowOverlap="1" wp14:anchorId="2D2DBCDB" wp14:editId="6AB6BE03">
                <wp:simplePos x="0" y="0"/>
                <wp:positionH relativeFrom="column">
                  <wp:posOffset>371475</wp:posOffset>
                </wp:positionH>
                <wp:positionV relativeFrom="paragraph">
                  <wp:posOffset>5715</wp:posOffset>
                </wp:positionV>
                <wp:extent cx="2120265" cy="430530"/>
                <wp:effectExtent l="0" t="0" r="0" b="7620"/>
                <wp:wrapNone/>
                <wp:docPr id="236" name="TextBox 10"/>
                <wp:cNvGraphicFramePr/>
                <a:graphic xmlns:a="http://schemas.openxmlformats.org/drawingml/2006/main">
                  <a:graphicData uri="http://schemas.microsoft.com/office/word/2010/wordprocessingShape">
                    <wps:wsp>
                      <wps:cNvSpPr txBox="1"/>
                      <wps:spPr>
                        <a:xfrm>
                          <a:off x="0" y="0"/>
                          <a:ext cx="2120265" cy="430530"/>
                        </a:xfrm>
                        <a:prstGeom prst="rect">
                          <a:avLst/>
                        </a:prstGeom>
                        <a:solidFill>
                          <a:schemeClr val="bg1"/>
                        </a:solidFill>
                      </wps:spPr>
                      <wps:txbx>
                        <w:txbxContent>
                          <w:p w14:paraId="7D7DD679" w14:textId="77777777" w:rsidR="00F26BE4" w:rsidRDefault="00F26BE4" w:rsidP="00B979D5">
                            <w:pPr>
                              <w:pStyle w:val="NormalWeb"/>
                              <w:spacing w:before="0" w:beforeAutospacing="0" w:after="0" w:afterAutospacing="0"/>
                              <w:jc w:val="center"/>
                            </w:pPr>
                            <w:r>
                              <w:rPr>
                                <w:rFonts w:ascii="Arial Unicode MS" w:eastAsia="Arial Unicode MS" w:hAnsi="Arial Unicode MS" w:cs="Arial Unicode MS" w:hint="eastAsia"/>
                                <w:color w:val="000000" w:themeColor="text1"/>
                                <w:kern w:val="24"/>
                              </w:rPr>
                              <w:t>Capacitive sensing of hTb</w:t>
                            </w:r>
                            <w:r>
                              <w:rPr>
                                <w:rFonts w:ascii="Arial Unicode MS" w:eastAsia="Arial Unicode MS" w:hAnsi="Arial Unicode MS" w:cs="Arial Unicode MS"/>
                                <w:color w:val="000000" w:themeColor="text1"/>
                                <w:kern w:val="24"/>
                              </w:rPr>
                              <w:t xml:space="preserve">     </w:t>
                            </w:r>
                          </w:p>
                        </w:txbxContent>
                      </wps:txbx>
                      <wps:bodyPr wrap="square" rtlCol="0">
                        <a:noAutofit/>
                      </wps:bodyPr>
                    </wps:wsp>
                  </a:graphicData>
                </a:graphic>
                <wp14:sizeRelV relativeFrom="margin">
                  <wp14:pctHeight>0</wp14:pctHeight>
                </wp14:sizeRelV>
              </wp:anchor>
            </w:drawing>
          </mc:Choice>
          <mc:Fallback>
            <w:pict>
              <v:shape w14:anchorId="2D2DBCDB" id="_x0000_s1048" type="#_x0000_t202" style="position:absolute;left:0;text-align:left;margin-left:29.25pt;margin-top:.45pt;width:166.95pt;height:33.9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" fillcolor="white [3212]" stroked="f">
                <v:textbox>
                  <w:txbxContent>
                    <w:p w14:paraId="7D7DD679" w14:textId="77777777" w:rsidR="00F26BE4" w:rsidRDefault="00F26BE4" w:rsidP="00B979D5">
                      <w:pPr>
                        <w:pStyle w:val="NormalWeb"/>
                        <w:spacing w:before="0" w:beforeAutospacing="0" w:after="0" w:afterAutospacing="0"/>
                        <w:jc w:val="center"/>
                      </w:pPr>
                      <w:r>
                        <w:rPr>
                          <w:rFonts w:ascii="Arial Unicode MS" w:eastAsia="Arial Unicode MS" w:hAnsi="Arial Unicode MS" w:cs="Arial Unicode MS" w:hint="eastAsia"/>
                          <w:color w:val="000000" w:themeColor="text1"/>
                          <w:kern w:val="24"/>
                        </w:rPr>
                        <w:t>Capacitive sensing of hTb</w:t>
                      </w:r>
                      <w:r>
                        <w:rPr>
                          <w:rFonts w:ascii="Arial Unicode MS" w:eastAsia="Arial Unicode MS" w:hAnsi="Arial Unicode MS" w:cs="Arial Unicode MS"/>
                          <w:color w:val="000000" w:themeColor="text1"/>
                          <w:kern w:val="24"/>
                        </w:rPr>
                        <w:t xml:space="preserve">     </w:t>
                      </w:r>
                    </w:p>
                  </w:txbxContent>
                </v:textbox>
              </v:shape>
            </w:pict>
          </mc:Fallback>
        </mc:AlternateContent>
      </w:r>
      <w:r w:rsidRPr="00B979D5">
        <w:rPr>
          <w:rFonts w:ascii="Arial" w:hAnsi="Arial" w:cs="Arial"/>
          <w:noProof/>
          <w:color w:val="000000"/>
          <w:sz w:val="22"/>
          <w:szCs w:val="24"/>
        </w:rPr>
        <mc:AlternateContent>
          <mc:Choice Requires="wps">
            <w:drawing>
              <wp:anchor distT="0" distB="0" distL="114300" distR="114300" simplePos="0" relativeHeight="251719680" behindDoc="0" locked="0" layoutInCell="1" allowOverlap="1" wp14:anchorId="563D520C" wp14:editId="7FA4783D">
                <wp:simplePos x="0" y="0"/>
                <wp:positionH relativeFrom="column">
                  <wp:posOffset>2943225</wp:posOffset>
                </wp:positionH>
                <wp:positionV relativeFrom="paragraph">
                  <wp:posOffset>15240</wp:posOffset>
                </wp:positionV>
                <wp:extent cx="2120265" cy="430530"/>
                <wp:effectExtent l="0" t="0" r="0" b="7620"/>
                <wp:wrapNone/>
                <wp:docPr id="237" name="TextBox 10"/>
                <wp:cNvGraphicFramePr/>
                <a:graphic xmlns:a="http://schemas.openxmlformats.org/drawingml/2006/main">
                  <a:graphicData uri="http://schemas.microsoft.com/office/word/2010/wordprocessingShape">
                    <wps:wsp>
                      <wps:cNvSpPr txBox="1"/>
                      <wps:spPr>
                        <a:xfrm>
                          <a:off x="0" y="0"/>
                          <a:ext cx="2120265" cy="430530"/>
                        </a:xfrm>
                        <a:prstGeom prst="rect">
                          <a:avLst/>
                        </a:prstGeom>
                        <a:solidFill>
                          <a:schemeClr val="bg1"/>
                        </a:solidFill>
                      </wps:spPr>
                      <wps:txbx>
                        <w:txbxContent>
                          <w:p w14:paraId="4B04C3EC" w14:textId="77777777" w:rsidR="00F26BE4" w:rsidRDefault="00F26BE4" w:rsidP="00B979D5">
                            <w:pPr>
                              <w:pStyle w:val="NormalWeb"/>
                              <w:spacing w:before="0" w:beforeAutospacing="0" w:after="0" w:afterAutospacing="0"/>
                              <w:jc w:val="center"/>
                            </w:pPr>
                            <w:r>
                              <w:rPr>
                                <w:rFonts w:ascii="Arial Unicode MS" w:eastAsia="Arial Unicode MS" w:hAnsi="Arial Unicode MS" w:cs="Arial Unicode MS"/>
                                <w:color w:val="000000" w:themeColor="text1"/>
                                <w:kern w:val="24"/>
                              </w:rPr>
                              <w:t>ELISA</w:t>
                            </w:r>
                            <w:r>
                              <w:rPr>
                                <w:rFonts w:ascii="Arial Unicode MS" w:eastAsia="Arial Unicode MS" w:hAnsi="Arial Unicode MS" w:cs="Arial Unicode MS" w:hint="eastAsia"/>
                                <w:color w:val="000000" w:themeColor="text1"/>
                                <w:kern w:val="24"/>
                              </w:rPr>
                              <w:t xml:space="preserve"> of hTb</w:t>
                            </w:r>
                            <w:r>
                              <w:rPr>
                                <w:rFonts w:ascii="Arial Unicode MS" w:eastAsia="Arial Unicode MS" w:hAnsi="Arial Unicode MS" w:cs="Arial Unicode MS"/>
                                <w:color w:val="000000" w:themeColor="text1"/>
                                <w:kern w:val="24"/>
                              </w:rPr>
                              <w:t xml:space="preserve">            </w:t>
                            </w:r>
                          </w:p>
                        </w:txbxContent>
                      </wps:txbx>
                      <wps:bodyPr wrap="square" rtlCol="0">
                        <a:noAutofit/>
                      </wps:bodyPr>
                    </wps:wsp>
                  </a:graphicData>
                </a:graphic>
                <wp14:sizeRelV relativeFrom="margin">
                  <wp14:pctHeight>0</wp14:pctHeight>
                </wp14:sizeRelV>
              </wp:anchor>
            </w:drawing>
          </mc:Choice>
          <mc:Fallback>
            <w:pict>
              <v:shape w14:anchorId="563D520C" id="_x0000_s1049" type="#_x0000_t202" style="position:absolute;left:0;text-align:left;margin-left:231.75pt;margin-top:1.2pt;width:166.95pt;height:33.9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" fillcolor="white [3212]" stroked="f">
                <v:textbox>
                  <w:txbxContent>
                    <w:p w14:paraId="4B04C3EC" w14:textId="77777777" w:rsidR="00F26BE4" w:rsidRDefault="00F26BE4" w:rsidP="00B979D5">
                      <w:pPr>
                        <w:pStyle w:val="NormalWeb"/>
                        <w:spacing w:before="0" w:beforeAutospacing="0" w:after="0" w:afterAutospacing="0"/>
                        <w:jc w:val="center"/>
                      </w:pPr>
                      <w:r>
                        <w:rPr>
                          <w:rFonts w:ascii="Arial Unicode MS" w:eastAsia="Arial Unicode MS" w:hAnsi="Arial Unicode MS" w:cs="Arial Unicode MS"/>
                          <w:color w:val="000000" w:themeColor="text1"/>
                          <w:kern w:val="24"/>
                        </w:rPr>
                        <w:t>ELISA</w:t>
                      </w:r>
                      <w:r>
                        <w:rPr>
                          <w:rFonts w:ascii="Arial Unicode MS" w:eastAsia="Arial Unicode MS" w:hAnsi="Arial Unicode MS" w:cs="Arial Unicode MS" w:hint="eastAsia"/>
                          <w:color w:val="000000" w:themeColor="text1"/>
                          <w:kern w:val="24"/>
                        </w:rPr>
                        <w:t xml:space="preserve"> of hTb</w:t>
                      </w:r>
                      <w:r>
                        <w:rPr>
                          <w:rFonts w:ascii="Arial Unicode MS" w:eastAsia="Arial Unicode MS" w:hAnsi="Arial Unicode MS" w:cs="Arial Unicode MS"/>
                          <w:color w:val="000000" w:themeColor="text1"/>
                          <w:kern w:val="24"/>
                        </w:rPr>
                        <w:t xml:space="preserve">            </w:t>
                      </w:r>
                    </w:p>
                  </w:txbxContent>
                </v:textbox>
              </v:shape>
            </w:pict>
          </mc:Fallback>
        </mc:AlternateContent>
      </w:r>
      <w:r w:rsidR="00D405EF" w:rsidRPr="00B7597F">
        <w:rPr>
          <w:rFonts w:ascii="Arial" w:eastAsia="宋体" w:hAnsi="Arial" w:cs="Times New Roman"/>
          <w:noProof/>
          <w:color w:val="000000"/>
          <w:kern w:val="28"/>
          <w:sz w:val="24"/>
          <w:szCs w:val="24"/>
        </w:rPr>
        <mc:AlternateContent>
          <mc:Choice Requires="wps">
            <w:drawing>
              <wp:anchor distT="0" distB="0" distL="114300" distR="114300" simplePos="0" relativeHeight="251711488" behindDoc="0" locked="0" layoutInCell="1" allowOverlap="1" wp14:anchorId="63237731" wp14:editId="63A5C5BA">
                <wp:simplePos x="0" y="0"/>
                <wp:positionH relativeFrom="column">
                  <wp:posOffset>2505075</wp:posOffset>
                </wp:positionH>
                <wp:positionV relativeFrom="paragraph">
                  <wp:posOffset>81915</wp:posOffset>
                </wp:positionV>
                <wp:extent cx="2701290" cy="133350"/>
                <wp:effectExtent l="0" t="0" r="3810" b="0"/>
                <wp:wrapNone/>
                <wp:docPr id="54" name="Text Box 54"/>
                <wp:cNvGraphicFramePr/>
                <a:graphic xmlns:a="http://schemas.openxmlformats.org/drawingml/2006/main">
                  <a:graphicData uri="http://schemas.microsoft.com/office/word/2010/wordprocessingShape">
                    <wps:wsp>
                      <wps:cNvSpPr txBox="1"/>
                      <wps:spPr>
                        <a:xfrm>
                          <a:off x="0" y="0"/>
                          <a:ext cx="2701290" cy="1333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5DD1022" w14:textId="77777777" w:rsidR="00F26BE4" w:rsidRDefault="00F26BE4" w:rsidP="00D405E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3237731" id="Text Box 54" o:spid="_x0000_s1050" type="#_x0000_t202" style="position:absolute;left:0;text-align:left;margin-left:197.25pt;margin-top:6.45pt;width:212.7pt;height:10.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" fillcolor="white [3212]" stroked="f" strokeweight=".5pt">
                <v:textbox>
                  <w:txbxContent>
                    <w:p w14:paraId="75DD1022" w14:textId="77777777" w:rsidR="00F26BE4" w:rsidRDefault="00F26BE4" w:rsidP="00D405EF"/>
                  </w:txbxContent>
                </v:textbox>
              </v:shape>
            </w:pict>
          </mc:Fallback>
        </mc:AlternateContent>
      </w:r>
    </w:p>
    <w:p w14:paraId="505BD290" w14:textId="77777777" w:rsidR="00D405EF" w:rsidRPr="00B7597F" w:rsidRDefault="00D405EF" w:rsidP="00D405EF">
      <w:pPr>
        <w:jc w:val="left"/>
        <w:rPr>
          <w:rFonts w:ascii="Arial" w:eastAsia="宋体" w:hAnsi="Arial" w:cs="Times New Roman"/>
          <w:b/>
          <w:bCs/>
          <w:noProof/>
          <w:color w:val="000000"/>
          <w:kern w:val="28"/>
          <w:sz w:val="24"/>
          <w:szCs w:val="24"/>
        </w:rPr>
      </w:pPr>
      <w:r w:rsidRPr="00B7597F">
        <w:rPr>
          <w:rFonts w:ascii="Times New Roman" w:hAnsi="Times New Roman" w:cs="Times New Roman"/>
          <w:noProof/>
          <w:color w:val="000000"/>
          <w:w w:val="0"/>
          <w:sz w:val="2"/>
          <w:szCs w:val="2"/>
          <w:bdr w:val="none" w:sz="0" w:space="0" w:color="000000"/>
          <w:shd w:val="clear" w:color="000000" w:fill="000000"/>
        </w:rPr>
        <w:lastRenderedPageBreak/>
        <w:drawing>
          <wp:inline distT="0" distB="0" distL="0" distR="0" wp14:anchorId="44EC8245" wp14:editId="699F5D4A">
            <wp:extent cx="2579841" cy="2176876"/>
            <wp:effectExtent l="0" t="0" r="0" b="0"/>
            <wp:docPr id="1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l="6379" r="12387"/>
                    <a:stretch/>
                  </pic:blipFill>
                  <pic:spPr bwMode="auto">
                    <a:xfrm>
                      <a:off x="0" y="0"/>
                      <a:ext cx="2579841" cy="2176876"/>
                    </a:xfrm>
                    <a:prstGeom prst="rect">
                      <a:avLst/>
                    </a:prstGeom>
                    <a:noFill/>
                    <a:ln>
                      <a:noFill/>
                    </a:ln>
                    <a:extLst>
                      <a:ext uri="{53640926-AAD7-44D8-BBD7-CCE9431645EC}">
                        <a14:shadowObscured xmlns:a14="http://schemas.microsoft.com/office/drawing/2010/main"/>
                      </a:ext>
                    </a:extLst>
                  </pic:spPr>
                </pic:pic>
              </a:graphicData>
            </a:graphic>
          </wp:inline>
        </w:drawing>
      </w:r>
      <w:r w:rsidRPr="00B7597F">
        <w:rPr>
          <w:rFonts w:ascii="Times New Roman" w:hAnsi="Times New Roman" w:cs="Times New Roman"/>
          <w:noProof/>
          <w:color w:val="000000"/>
          <w:w w:val="0"/>
          <w:sz w:val="2"/>
          <w:szCs w:val="2"/>
          <w:bdr w:val="none" w:sz="0" w:space="0" w:color="000000"/>
          <w:shd w:val="clear" w:color="000000" w:fill="000000"/>
        </w:rPr>
        <w:drawing>
          <wp:inline distT="0" distB="0" distL="0" distR="0" wp14:anchorId="19880D8E" wp14:editId="21CACF3A">
            <wp:extent cx="2586682" cy="2176780"/>
            <wp:effectExtent l="0" t="0" r="444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l="6369" r="12177"/>
                    <a:stretch/>
                  </pic:blipFill>
                  <pic:spPr bwMode="auto">
                    <a:xfrm>
                      <a:off x="0" y="0"/>
                      <a:ext cx="2598471" cy="2186701"/>
                    </a:xfrm>
                    <a:prstGeom prst="rect">
                      <a:avLst/>
                    </a:prstGeom>
                    <a:noFill/>
                    <a:ln>
                      <a:noFill/>
                    </a:ln>
                    <a:extLst>
                      <a:ext uri="{53640926-AAD7-44D8-BBD7-CCE9431645EC}">
                        <a14:shadowObscured xmlns:a14="http://schemas.microsoft.com/office/drawing/2010/main"/>
                      </a:ext>
                    </a:extLst>
                  </pic:spPr>
                </pic:pic>
              </a:graphicData>
            </a:graphic>
          </wp:inline>
        </w:drawing>
      </w:r>
    </w:p>
    <w:p w14:paraId="6DA9C0C4" w14:textId="42A45F4C" w:rsidR="00D405EF" w:rsidRPr="00B7597F" w:rsidRDefault="00B979D5" w:rsidP="00D405EF">
      <w:pPr>
        <w:pStyle w:val="NoSpacing"/>
        <w:jc w:val="center"/>
        <w:rPr>
          <w:rFonts w:ascii="Arial" w:hAnsi="Arial" w:cs="Arial"/>
          <w:color w:val="000000"/>
          <w:kern w:val="0"/>
          <w:sz w:val="22"/>
          <w:szCs w:val="24"/>
        </w:rPr>
      </w:pPr>
      <w:r>
        <w:rPr>
          <w:rFonts w:ascii="Arial" w:hAnsi="Arial" w:cs="Arial"/>
          <w:color w:val="000000"/>
          <w:kern w:val="0"/>
          <w:sz w:val="22"/>
          <w:szCs w:val="24"/>
        </w:rPr>
        <w:t xml:space="preserve">Figure 6.10 Capacitive sensing </w:t>
      </w:r>
      <w:r w:rsidR="00D405EF" w:rsidRPr="00B7597F">
        <w:rPr>
          <w:rFonts w:ascii="Arial" w:hAnsi="Arial" w:cs="Arial"/>
          <w:color w:val="000000"/>
          <w:kern w:val="0"/>
          <w:sz w:val="22"/>
          <w:szCs w:val="24"/>
        </w:rPr>
        <w:t>vs. ELISA of bovine TB</w:t>
      </w:r>
      <w:r w:rsidR="00D405EF" w:rsidRPr="00B7597F">
        <w:rPr>
          <w:rFonts w:ascii="Arial" w:eastAsia="宋体" w:hAnsi="Arial" w:cs="Arial"/>
          <w:color w:val="000000"/>
          <w:kern w:val="28"/>
          <w:sz w:val="22"/>
          <w:szCs w:val="24"/>
        </w:rPr>
        <w:t xml:space="preserve"> (bTB)</w:t>
      </w:r>
      <w:r w:rsidR="00D405EF" w:rsidRPr="00B7597F">
        <w:rPr>
          <w:rFonts w:ascii="Arial" w:hAnsi="Arial" w:cs="Arial"/>
          <w:color w:val="000000"/>
          <w:kern w:val="0"/>
          <w:sz w:val="22"/>
          <w:szCs w:val="24"/>
        </w:rPr>
        <w:t xml:space="preserve"> positive and negative serum samples from badgers.</w:t>
      </w:r>
    </w:p>
    <w:p w14:paraId="245512F8" w14:textId="77777777" w:rsidR="00D405EF" w:rsidRPr="00B7597F" w:rsidRDefault="00D405EF" w:rsidP="00D405EF">
      <w:pPr>
        <w:pStyle w:val="NoSpacing"/>
        <w:jc w:val="center"/>
        <w:rPr>
          <w:rFonts w:ascii="Arial" w:hAnsi="Arial" w:cs="Arial"/>
          <w:color w:val="000000"/>
          <w:kern w:val="0"/>
          <w:sz w:val="22"/>
          <w:szCs w:val="24"/>
        </w:rPr>
      </w:pPr>
      <w:r w:rsidRPr="00B7597F">
        <w:rPr>
          <w:rFonts w:ascii="Arial" w:hAnsi="Arial" w:cs="Arial"/>
          <w:color w:val="000000"/>
          <w:kern w:val="0"/>
          <w:sz w:val="22"/>
          <w:szCs w:val="24"/>
        </w:rPr>
        <w:t>(P: positive sample, N: negative sample, C: control Buffer B)</w:t>
      </w:r>
    </w:p>
    <w:p w14:paraId="6EC57FFE" w14:textId="77777777" w:rsidR="00D405EF" w:rsidRPr="00B7597F" w:rsidRDefault="00D405EF" w:rsidP="00D405EF">
      <w:pPr>
        <w:rPr>
          <w:rFonts w:ascii="Arial" w:eastAsia="宋体" w:hAnsi="Arial" w:cs="Times New Roman"/>
          <w:color w:val="000000"/>
          <w:kern w:val="28"/>
          <w:sz w:val="24"/>
          <w:szCs w:val="24"/>
        </w:rPr>
      </w:pPr>
    </w:p>
    <w:p w14:paraId="0713FACB" w14:textId="58782ECF" w:rsidR="00AE26A3" w:rsidRPr="006914C4" w:rsidRDefault="00AE26A3" w:rsidP="00AE26A3">
      <w:pPr>
        <w:autoSpaceDE w:val="0"/>
        <w:autoSpaceDN w:val="0"/>
        <w:adjustRightInd w:val="0"/>
        <w:spacing w:line="360" w:lineRule="auto"/>
        <w:ind w:firstLineChars="200" w:firstLine="480"/>
        <w:rPr>
          <w:rFonts w:ascii="Arial" w:hAnsi="Arial" w:cs="Arial"/>
          <w:color w:val="000000"/>
          <w:sz w:val="24"/>
          <w:szCs w:val="24"/>
        </w:rPr>
      </w:pPr>
      <w:r w:rsidRPr="006914C4">
        <w:rPr>
          <w:rFonts w:ascii="Arial" w:hAnsi="Arial" w:cs="Arial" w:hint="eastAsia"/>
          <w:color w:val="000000"/>
          <w:sz w:val="24"/>
          <w:szCs w:val="24"/>
        </w:rPr>
        <w:t xml:space="preserve">As could be seen, </w:t>
      </w:r>
      <w:r w:rsidRPr="006914C4">
        <w:rPr>
          <w:rFonts w:ascii="Arial" w:hAnsi="Arial" w:cs="Arial"/>
          <w:color w:val="000000"/>
          <w:sz w:val="24"/>
          <w:szCs w:val="24"/>
        </w:rPr>
        <w:t>disease-positive sera always</w:t>
      </w:r>
      <w:r w:rsidRPr="006914C4">
        <w:rPr>
          <w:rFonts w:ascii="Arial" w:hAnsi="Arial" w:cs="Arial" w:hint="eastAsia"/>
          <w:color w:val="000000"/>
          <w:sz w:val="24"/>
          <w:szCs w:val="24"/>
        </w:rPr>
        <w:t xml:space="preserve"> </w:t>
      </w:r>
      <w:r w:rsidRPr="006914C4">
        <w:rPr>
          <w:rFonts w:ascii="Arial" w:hAnsi="Arial" w:cs="Arial"/>
          <w:color w:val="000000"/>
          <w:sz w:val="24"/>
          <w:szCs w:val="24"/>
        </w:rPr>
        <w:t>exhibit large responses than disease-negative samples, which</w:t>
      </w:r>
      <w:r w:rsidRPr="006914C4">
        <w:rPr>
          <w:rFonts w:ascii="Arial" w:hAnsi="Arial" w:cs="Arial" w:hint="eastAsia"/>
          <w:color w:val="000000"/>
          <w:sz w:val="24"/>
          <w:szCs w:val="24"/>
        </w:rPr>
        <w:t xml:space="preserve"> </w:t>
      </w:r>
      <w:r w:rsidRPr="006914C4">
        <w:rPr>
          <w:rFonts w:ascii="Arial" w:hAnsi="Arial" w:cs="Arial"/>
          <w:color w:val="000000"/>
          <w:sz w:val="24"/>
          <w:szCs w:val="24"/>
        </w:rPr>
        <w:t>is consistent with the fact that disease-positive serum samples</w:t>
      </w:r>
      <w:r w:rsidRPr="006914C4">
        <w:rPr>
          <w:rFonts w:ascii="Arial" w:hAnsi="Arial" w:cs="Arial" w:hint="eastAsia"/>
          <w:color w:val="000000"/>
          <w:sz w:val="24"/>
          <w:szCs w:val="24"/>
        </w:rPr>
        <w:t xml:space="preserve"> </w:t>
      </w:r>
      <w:r w:rsidRPr="006914C4">
        <w:rPr>
          <w:rFonts w:ascii="Arial" w:hAnsi="Arial" w:cs="Arial"/>
          <w:color w:val="000000"/>
          <w:sz w:val="24"/>
          <w:szCs w:val="24"/>
        </w:rPr>
        <w:t>have higher concentrations of disease-specific antibody. Also, two types of control experiments were conducted. One, as</w:t>
      </w:r>
      <w:r w:rsidRPr="006914C4">
        <w:rPr>
          <w:rFonts w:ascii="Arial" w:hAnsi="Arial" w:cs="Arial" w:hint="eastAsia"/>
          <w:color w:val="000000"/>
          <w:sz w:val="24"/>
          <w:szCs w:val="24"/>
        </w:rPr>
        <w:t xml:space="preserve"> </w:t>
      </w:r>
      <w:r w:rsidRPr="006914C4">
        <w:rPr>
          <w:rFonts w:ascii="Arial" w:hAnsi="Arial" w:cs="Arial"/>
          <w:color w:val="000000"/>
          <w:sz w:val="24"/>
          <w:szCs w:val="24"/>
        </w:rPr>
        <w:t>shown in Figures 6.9 and 6.10</w:t>
      </w:r>
      <w:r w:rsidR="00EE31C7" w:rsidRPr="006914C4">
        <w:rPr>
          <w:rFonts w:ascii="Arial" w:hAnsi="Arial" w:cs="Arial"/>
          <w:color w:val="000000"/>
          <w:sz w:val="24"/>
          <w:szCs w:val="24"/>
        </w:rPr>
        <w:t>, uses</w:t>
      </w:r>
      <w:r w:rsidRPr="006914C4">
        <w:rPr>
          <w:rFonts w:ascii="Arial" w:hAnsi="Arial" w:cs="Arial"/>
          <w:color w:val="000000"/>
          <w:sz w:val="24"/>
          <w:szCs w:val="24"/>
        </w:rPr>
        <w:t xml:space="preserve"> functionalized electrodes with serum-free</w:t>
      </w:r>
      <w:r w:rsidRPr="006914C4">
        <w:rPr>
          <w:rFonts w:ascii="Arial" w:hAnsi="Arial" w:cs="Arial" w:hint="eastAsia"/>
          <w:color w:val="000000"/>
          <w:sz w:val="24"/>
          <w:szCs w:val="24"/>
        </w:rPr>
        <w:t xml:space="preserve"> </w:t>
      </w:r>
      <w:r w:rsidRPr="006914C4">
        <w:rPr>
          <w:rFonts w:ascii="Arial" w:hAnsi="Arial" w:cs="Arial"/>
          <w:color w:val="000000"/>
          <w:sz w:val="24"/>
          <w:szCs w:val="24"/>
        </w:rPr>
        <w:t>buffer. Another control experiment (data not shown in the figure to</w:t>
      </w:r>
      <w:r w:rsidRPr="006914C4">
        <w:rPr>
          <w:rFonts w:ascii="Arial" w:hAnsi="Arial" w:cs="Arial" w:hint="eastAsia"/>
          <w:color w:val="000000"/>
          <w:sz w:val="24"/>
          <w:szCs w:val="24"/>
        </w:rPr>
        <w:t xml:space="preserve"> </w:t>
      </w:r>
      <w:r w:rsidR="00EE31C7" w:rsidRPr="006914C4">
        <w:rPr>
          <w:rFonts w:ascii="Arial" w:hAnsi="Arial" w:cs="Arial"/>
          <w:color w:val="000000"/>
          <w:sz w:val="24"/>
          <w:szCs w:val="24"/>
        </w:rPr>
        <w:t>avoid confusion) uses</w:t>
      </w:r>
      <w:r w:rsidRPr="006914C4">
        <w:rPr>
          <w:rFonts w:ascii="Arial" w:hAnsi="Arial" w:cs="Arial"/>
          <w:color w:val="000000"/>
          <w:sz w:val="24"/>
          <w:szCs w:val="24"/>
        </w:rPr>
        <w:t xml:space="preserve"> un-functionalized electrodes (blocked</w:t>
      </w:r>
      <w:r w:rsidRPr="006914C4">
        <w:rPr>
          <w:rFonts w:ascii="Arial" w:hAnsi="Arial" w:cs="Arial" w:hint="eastAsia"/>
          <w:color w:val="000000"/>
          <w:sz w:val="24"/>
          <w:szCs w:val="24"/>
        </w:rPr>
        <w:t xml:space="preserve"> </w:t>
      </w:r>
      <w:r w:rsidRPr="006914C4">
        <w:rPr>
          <w:rFonts w:ascii="Arial" w:hAnsi="Arial" w:cs="Arial"/>
          <w:color w:val="000000"/>
          <w:sz w:val="24"/>
          <w:szCs w:val="24"/>
        </w:rPr>
        <w:t xml:space="preserve">but without antigen) with </w:t>
      </w:r>
      <w:r w:rsidR="00EE31C7" w:rsidRPr="006914C4">
        <w:rPr>
          <w:rFonts w:ascii="Arial" w:hAnsi="Arial" w:cs="Arial"/>
          <w:color w:val="000000"/>
          <w:sz w:val="24"/>
          <w:szCs w:val="24"/>
        </w:rPr>
        <w:t xml:space="preserve">positive </w:t>
      </w:r>
      <w:r w:rsidRPr="006914C4">
        <w:rPr>
          <w:rFonts w:ascii="Arial" w:hAnsi="Arial" w:cs="Arial"/>
          <w:color w:val="000000"/>
          <w:sz w:val="24"/>
          <w:szCs w:val="24"/>
        </w:rPr>
        <w:t xml:space="preserve">serum </w:t>
      </w:r>
      <w:r w:rsidR="00EE31C7" w:rsidRPr="006914C4">
        <w:rPr>
          <w:rFonts w:ascii="Arial" w:hAnsi="Arial" w:cs="Arial"/>
          <w:color w:val="000000"/>
          <w:sz w:val="24"/>
          <w:szCs w:val="24"/>
        </w:rPr>
        <w:t>samples. The control experiment</w:t>
      </w:r>
      <w:r w:rsidRPr="006914C4">
        <w:rPr>
          <w:rFonts w:ascii="Arial" w:hAnsi="Arial" w:cs="Arial" w:hint="eastAsia"/>
          <w:color w:val="000000"/>
          <w:sz w:val="24"/>
          <w:szCs w:val="24"/>
        </w:rPr>
        <w:t xml:space="preserve"> </w:t>
      </w:r>
      <w:r w:rsidRPr="006914C4">
        <w:rPr>
          <w:rFonts w:ascii="Arial" w:hAnsi="Arial" w:cs="Arial"/>
          <w:color w:val="000000"/>
          <w:sz w:val="24"/>
          <w:szCs w:val="24"/>
        </w:rPr>
        <w:t>show</w:t>
      </w:r>
      <w:r w:rsidR="00EE31C7" w:rsidRPr="006914C4">
        <w:rPr>
          <w:rFonts w:ascii="Arial" w:hAnsi="Arial" w:cs="Arial"/>
          <w:color w:val="000000"/>
          <w:sz w:val="24"/>
          <w:szCs w:val="24"/>
        </w:rPr>
        <w:t>s</w:t>
      </w:r>
      <w:r w:rsidRPr="006914C4">
        <w:rPr>
          <w:rFonts w:ascii="Arial" w:hAnsi="Arial" w:cs="Arial"/>
          <w:color w:val="000000"/>
          <w:sz w:val="24"/>
          <w:szCs w:val="24"/>
        </w:rPr>
        <w:t xml:space="preserve"> little changes in C</w:t>
      </w:r>
      <w:r w:rsidRPr="006914C4">
        <w:rPr>
          <w:rFonts w:ascii="Arial" w:hAnsi="Arial" w:cs="Arial"/>
          <w:color w:val="000000"/>
          <w:sz w:val="24"/>
          <w:szCs w:val="24"/>
          <w:vertAlign w:val="subscript"/>
        </w:rPr>
        <w:t>int</w:t>
      </w:r>
      <w:r w:rsidRPr="006914C4">
        <w:rPr>
          <w:rFonts w:ascii="Arial" w:hAnsi="Arial" w:cs="Arial"/>
          <w:color w:val="000000"/>
          <w:sz w:val="24"/>
          <w:szCs w:val="24"/>
        </w:rPr>
        <w:t xml:space="preserve">, </w:t>
      </w:r>
      <w:r w:rsidR="00EE31C7" w:rsidRPr="006914C4">
        <w:rPr>
          <w:rFonts w:ascii="Arial" w:hAnsi="Arial" w:cs="Arial"/>
          <w:color w:val="000000"/>
          <w:sz w:val="24"/>
          <w:szCs w:val="24"/>
        </w:rPr>
        <w:t>which is</w:t>
      </w:r>
      <m:oMath>
        <m:r>
          <m:rPr>
            <m:sty m:val="p"/>
          </m:rPr>
          <w:rPr>
            <w:rFonts w:ascii="Cambria Math" w:hAnsi="Cambria Math" w:cs="Arial"/>
            <w:color w:val="000000"/>
            <w:sz w:val="24"/>
            <w:szCs w:val="24"/>
          </w:rPr>
          <m:t xml:space="preserve"> </m:t>
        </m:r>
        <m:r>
          <m:rPr>
            <m:sty m:val="p"/>
          </m:rPr>
          <w:rPr>
            <w:rFonts w:ascii="Cambria Math" w:eastAsia="宋体" w:hAnsi="Cambria Math" w:cs="Arial"/>
            <w:color w:val="000000"/>
            <w:kern w:val="28"/>
            <w:sz w:val="24"/>
            <w:szCs w:val="24"/>
          </w:rPr>
          <m:t xml:space="preserve">-2.4±1.1 </m:t>
        </m:r>
        <m:r>
          <m:rPr>
            <m:sty m:val="b"/>
          </m:rPr>
          <w:rPr>
            <w:rFonts w:ascii="Cambria Math" w:hAnsi="Cambria Math" w:cs="Arial"/>
            <w:color w:val="000000"/>
            <w:kern w:val="28"/>
            <w:sz w:val="24"/>
            <w:szCs w:val="24"/>
          </w:rPr>
          <m:t>‰</m:t>
        </m:r>
        <m:r>
          <m:rPr>
            <m:sty m:val="p"/>
          </m:rPr>
          <w:rPr>
            <w:rFonts w:ascii="Cambria Math" w:eastAsia="宋体" w:hAnsi="Cambria Math" w:cs="Arial"/>
            <w:color w:val="000000"/>
            <w:kern w:val="28"/>
            <w:sz w:val="24"/>
            <w:szCs w:val="24"/>
          </w:rPr>
          <m:t>/min</m:t>
        </m:r>
      </m:oMath>
      <w:r w:rsidR="00EE31C7" w:rsidRPr="006914C4">
        <w:rPr>
          <w:rFonts w:ascii="Arial" w:eastAsia="宋体" w:hAnsi="Arial" w:cs="Arial"/>
          <w:color w:val="000000"/>
          <w:kern w:val="28"/>
          <w:sz w:val="24"/>
          <w:szCs w:val="24"/>
        </w:rPr>
        <w:t>,</w:t>
      </w:r>
      <w:r w:rsidRPr="006914C4">
        <w:rPr>
          <w:rFonts w:ascii="Arial" w:hAnsi="Arial" w:cs="Arial" w:hint="eastAsia"/>
          <w:color w:val="000000"/>
          <w:sz w:val="24"/>
          <w:szCs w:val="24"/>
        </w:rPr>
        <w:t xml:space="preserve"> </w:t>
      </w:r>
      <w:r w:rsidRPr="006914C4">
        <w:rPr>
          <w:rFonts w:ascii="Arial" w:hAnsi="Arial" w:cs="Arial"/>
          <w:color w:val="000000"/>
          <w:sz w:val="24"/>
          <w:szCs w:val="24"/>
        </w:rPr>
        <w:t>demonstrating</w:t>
      </w:r>
      <w:r w:rsidRPr="006914C4">
        <w:rPr>
          <w:rFonts w:ascii="Arial" w:hAnsi="Arial" w:cs="Arial" w:hint="eastAsia"/>
          <w:color w:val="000000"/>
          <w:sz w:val="24"/>
          <w:szCs w:val="24"/>
        </w:rPr>
        <w:t xml:space="preserve"> the specificity. </w:t>
      </w:r>
    </w:p>
    <w:p w14:paraId="1F89F294" w14:textId="77777777" w:rsidR="0082380D" w:rsidRPr="006914C4" w:rsidRDefault="00D405EF" w:rsidP="0082380D">
      <w:pPr>
        <w:autoSpaceDE w:val="0"/>
        <w:autoSpaceDN w:val="0"/>
        <w:adjustRightInd w:val="0"/>
        <w:spacing w:line="360" w:lineRule="auto"/>
        <w:ind w:firstLineChars="200" w:firstLine="480"/>
        <w:rPr>
          <w:rFonts w:ascii="Arial" w:hAnsi="Arial" w:cs="Arial"/>
          <w:color w:val="000000"/>
          <w:sz w:val="24"/>
          <w:szCs w:val="24"/>
        </w:rPr>
      </w:pPr>
      <w:r w:rsidRPr="006914C4">
        <w:rPr>
          <w:rFonts w:ascii="Arial" w:hAnsi="Arial" w:cs="Arial"/>
          <w:color w:val="000000"/>
          <w:sz w:val="24"/>
          <w:szCs w:val="24"/>
        </w:rPr>
        <w:t>The fact that bovine TB shows negative changes in capacitance while human TB shows positive changes could be expla</w:t>
      </w:r>
      <w:r w:rsidR="00BA045B" w:rsidRPr="006914C4">
        <w:rPr>
          <w:rFonts w:ascii="Arial" w:hAnsi="Arial" w:cs="Arial"/>
          <w:color w:val="000000"/>
          <w:sz w:val="24"/>
          <w:szCs w:val="24"/>
        </w:rPr>
        <w:t>ined by referring to Chapter 3</w:t>
      </w:r>
      <w:r w:rsidRPr="006914C4">
        <w:rPr>
          <w:rFonts w:ascii="Arial" w:hAnsi="Arial" w:cs="Arial"/>
          <w:color w:val="000000"/>
          <w:sz w:val="24"/>
          <w:szCs w:val="24"/>
        </w:rPr>
        <w:t xml:space="preserve">. Suppose bounded hTB antibodies have larger separation from each other than that of bound bTB antibodies, and then consequently hTB samples would lead to an increase of interfacial capacitance after binding, while bTB samples would lead to decreased interfacial capacitance after binding.  </w:t>
      </w:r>
    </w:p>
    <w:p w14:paraId="2FED1AB3" w14:textId="53C6C540" w:rsidR="00AE26A3" w:rsidRPr="006914C4" w:rsidRDefault="00D405EF" w:rsidP="00A233DD">
      <w:pPr>
        <w:autoSpaceDE w:val="0"/>
        <w:autoSpaceDN w:val="0"/>
        <w:adjustRightInd w:val="0"/>
        <w:spacing w:line="360" w:lineRule="auto"/>
        <w:ind w:firstLineChars="200" w:firstLine="480"/>
        <w:rPr>
          <w:rFonts w:ascii="Arial" w:hAnsi="Arial" w:cs="Arial"/>
          <w:color w:val="000000"/>
          <w:sz w:val="24"/>
          <w:szCs w:val="24"/>
        </w:rPr>
      </w:pPr>
      <w:r w:rsidRPr="006914C4">
        <w:rPr>
          <w:rFonts w:ascii="Arial" w:hAnsi="Arial" w:cs="Arial"/>
          <w:color w:val="000000"/>
          <w:sz w:val="24"/>
          <w:szCs w:val="24"/>
        </w:rPr>
        <w:t xml:space="preserve">Again, to demonstrate the repeatability of </w:t>
      </w:r>
      <w:r w:rsidRPr="006914C4">
        <w:rPr>
          <w:rFonts w:ascii="Arial" w:hAnsi="Arial" w:cs="Arial" w:hint="eastAsia"/>
          <w:color w:val="000000"/>
          <w:sz w:val="24"/>
          <w:szCs w:val="24"/>
        </w:rPr>
        <w:t>the</w:t>
      </w:r>
      <w:r w:rsidR="0082380D" w:rsidRPr="006914C4">
        <w:rPr>
          <w:rFonts w:ascii="Arial" w:hAnsi="Arial" w:cs="Arial"/>
          <w:color w:val="000000"/>
          <w:sz w:val="24"/>
          <w:szCs w:val="24"/>
        </w:rPr>
        <w:t xml:space="preserve"> ACEK-based</w:t>
      </w:r>
      <w:r w:rsidRPr="006914C4">
        <w:rPr>
          <w:rFonts w:ascii="Arial" w:hAnsi="Arial" w:cs="Arial"/>
          <w:color w:val="000000"/>
          <w:sz w:val="24"/>
          <w:szCs w:val="24"/>
        </w:rPr>
        <w:t xml:space="preserve"> capacitive sensing method, one bTB-positive and one bTB-negative serum sample </w:t>
      </w:r>
      <w:r w:rsidR="0082380D" w:rsidRPr="006914C4">
        <w:rPr>
          <w:rFonts w:ascii="Arial" w:hAnsi="Arial" w:cs="Arial"/>
          <w:color w:val="000000"/>
          <w:sz w:val="24"/>
          <w:szCs w:val="24"/>
        </w:rPr>
        <w:t>are</w:t>
      </w:r>
      <w:r w:rsidRPr="006914C4">
        <w:rPr>
          <w:rFonts w:ascii="Arial" w:hAnsi="Arial" w:cs="Arial"/>
          <w:color w:val="000000"/>
          <w:sz w:val="24"/>
          <w:szCs w:val="24"/>
        </w:rPr>
        <w:t xml:space="preserve"> tested on five different </w:t>
      </w:r>
      <w:r w:rsidR="0082380D" w:rsidRPr="006914C4">
        <w:rPr>
          <w:rFonts w:ascii="Arial" w:hAnsi="Arial" w:cs="Arial"/>
          <w:color w:val="000000"/>
          <w:sz w:val="24"/>
          <w:szCs w:val="24"/>
        </w:rPr>
        <w:t>SAW electrodes for a total of ten</w:t>
      </w:r>
      <w:r w:rsidRPr="006914C4">
        <w:rPr>
          <w:rFonts w:ascii="Arial" w:hAnsi="Arial" w:cs="Arial"/>
          <w:color w:val="000000"/>
          <w:sz w:val="24"/>
          <w:szCs w:val="24"/>
        </w:rPr>
        <w:t xml:space="preserve"> chips. The test results and their respective </w:t>
      </w:r>
      <w:r w:rsidR="0082380D" w:rsidRPr="006914C4">
        <w:rPr>
          <w:rFonts w:ascii="Arial" w:hAnsi="Arial" w:cs="Arial"/>
          <w:color w:val="000000"/>
          <w:sz w:val="24"/>
          <w:szCs w:val="24"/>
        </w:rPr>
        <w:t>CVs</w:t>
      </w:r>
      <w:r w:rsidRPr="006914C4">
        <w:rPr>
          <w:rFonts w:ascii="Arial" w:hAnsi="Arial" w:cs="Arial"/>
          <w:color w:val="000000"/>
          <w:sz w:val="24"/>
          <w:szCs w:val="24"/>
        </w:rPr>
        <w:t xml:space="preserve"> are shown in Table 6.1. The CV for bTB-positive serum </w:t>
      </w:r>
      <w:r w:rsidR="0082380D" w:rsidRPr="006914C4">
        <w:rPr>
          <w:rFonts w:ascii="Arial" w:hAnsi="Arial" w:cs="Arial"/>
          <w:color w:val="000000"/>
          <w:sz w:val="24"/>
          <w:szCs w:val="24"/>
        </w:rPr>
        <w:t>is</w:t>
      </w:r>
      <w:r w:rsidRPr="006914C4">
        <w:rPr>
          <w:rFonts w:ascii="Arial" w:hAnsi="Arial" w:cs="Arial"/>
          <w:color w:val="000000"/>
          <w:sz w:val="24"/>
          <w:szCs w:val="24"/>
        </w:rPr>
        <w:t xml:space="preserve"> calculated to be 9.2%, showing good repeatability. The CV for bTB-negative </w:t>
      </w:r>
      <w:r w:rsidRPr="006914C4">
        <w:rPr>
          <w:rFonts w:ascii="Arial" w:hAnsi="Arial" w:cs="Arial"/>
          <w:color w:val="000000"/>
          <w:sz w:val="24"/>
          <w:szCs w:val="24"/>
        </w:rPr>
        <w:lastRenderedPageBreak/>
        <w:t xml:space="preserve">serum is </w:t>
      </w:r>
      <w:r w:rsidR="0082380D" w:rsidRPr="006914C4">
        <w:rPr>
          <w:rFonts w:ascii="Arial" w:hAnsi="Arial" w:cs="Arial"/>
          <w:color w:val="000000"/>
          <w:sz w:val="24"/>
          <w:szCs w:val="24"/>
        </w:rPr>
        <w:t>expected to be larger since the</w:t>
      </w:r>
      <w:r w:rsidRPr="006914C4">
        <w:rPr>
          <w:rFonts w:ascii="Arial" w:hAnsi="Arial" w:cs="Arial"/>
          <w:color w:val="000000"/>
          <w:sz w:val="24"/>
          <w:szCs w:val="24"/>
        </w:rPr>
        <w:t xml:space="preserve"> response </w:t>
      </w:r>
      <w:r w:rsidR="0082380D" w:rsidRPr="006914C4">
        <w:rPr>
          <w:rFonts w:ascii="Arial" w:hAnsi="Arial" w:cs="Arial"/>
          <w:color w:val="000000"/>
          <w:sz w:val="24"/>
          <w:szCs w:val="24"/>
        </w:rPr>
        <w:t>of</w:t>
      </w:r>
      <w:r w:rsidRPr="006914C4">
        <w:rPr>
          <w:rFonts w:ascii="Arial" w:hAnsi="Arial" w:cs="Arial"/>
          <w:color w:val="000000"/>
          <w:sz w:val="24"/>
          <w:szCs w:val="24"/>
        </w:rPr>
        <w:t xml:space="preserve"> negative sample is </w:t>
      </w:r>
      <w:r w:rsidR="0082380D" w:rsidRPr="006914C4">
        <w:rPr>
          <w:rFonts w:ascii="Arial" w:hAnsi="Arial" w:cs="Arial"/>
          <w:color w:val="000000"/>
          <w:sz w:val="24"/>
          <w:szCs w:val="24"/>
        </w:rPr>
        <w:t xml:space="preserve">relatively </w:t>
      </w:r>
      <w:r w:rsidRPr="006914C4">
        <w:rPr>
          <w:rFonts w:ascii="Arial" w:hAnsi="Arial" w:cs="Arial"/>
          <w:color w:val="000000"/>
          <w:sz w:val="24"/>
          <w:szCs w:val="24"/>
        </w:rPr>
        <w:t xml:space="preserve">small. </w:t>
      </w:r>
    </w:p>
    <w:p w14:paraId="0B8A1400" w14:textId="77777777" w:rsidR="00A233DD" w:rsidRPr="00A233DD" w:rsidRDefault="00A233DD" w:rsidP="00A233DD">
      <w:pPr>
        <w:autoSpaceDE w:val="0"/>
        <w:autoSpaceDN w:val="0"/>
        <w:adjustRightInd w:val="0"/>
        <w:spacing w:line="360" w:lineRule="auto"/>
        <w:ind w:firstLineChars="200" w:firstLine="440"/>
        <w:rPr>
          <w:rFonts w:ascii="Arial" w:hAnsi="Arial" w:cs="Arial"/>
          <w:color w:val="000000"/>
          <w:sz w:val="22"/>
          <w:szCs w:val="24"/>
        </w:rPr>
      </w:pPr>
    </w:p>
    <w:p w14:paraId="3B03C367" w14:textId="3E9C00C4" w:rsidR="00D405EF" w:rsidRPr="00D05B03" w:rsidRDefault="00AE26A3" w:rsidP="00D05B03">
      <w:pPr>
        <w:jc w:val="center"/>
        <w:rPr>
          <w:rFonts w:ascii="Arial" w:hAnsi="Arial" w:cs="Arial"/>
          <w:color w:val="000000"/>
          <w:sz w:val="22"/>
          <w:szCs w:val="24"/>
        </w:rPr>
      </w:pPr>
      <w:r w:rsidRPr="00D05B03">
        <w:rPr>
          <w:rFonts w:ascii="Arial" w:hAnsi="Arial" w:cs="Arial"/>
          <w:color w:val="000000"/>
          <w:sz w:val="22"/>
          <w:szCs w:val="24"/>
        </w:rPr>
        <w:t>Table 6</w:t>
      </w:r>
      <w:r w:rsidR="00D405EF" w:rsidRPr="00D05B03">
        <w:rPr>
          <w:rFonts w:ascii="Arial" w:hAnsi="Arial" w:cs="Arial"/>
          <w:color w:val="000000"/>
          <w:sz w:val="22"/>
          <w:szCs w:val="24"/>
        </w:rPr>
        <w:t xml:space="preserve">.4 Repeatability </w:t>
      </w:r>
      <w:r w:rsidR="0082380D" w:rsidRPr="00D05B03">
        <w:rPr>
          <w:rFonts w:ascii="Arial" w:hAnsi="Arial" w:cs="Arial"/>
          <w:color w:val="000000"/>
          <w:sz w:val="22"/>
          <w:szCs w:val="24"/>
        </w:rPr>
        <w:t>test</w:t>
      </w:r>
      <w:r w:rsidR="00D405EF" w:rsidRPr="00D05B03">
        <w:rPr>
          <w:rFonts w:ascii="Arial" w:hAnsi="Arial" w:cs="Arial"/>
          <w:color w:val="000000"/>
          <w:sz w:val="22"/>
          <w:szCs w:val="24"/>
        </w:rPr>
        <w:t xml:space="preserve"> </w:t>
      </w:r>
      <w:r w:rsidR="00D05B03">
        <w:rPr>
          <w:rFonts w:ascii="Arial" w:hAnsi="Arial" w:cs="Arial"/>
          <w:color w:val="000000"/>
          <w:sz w:val="22"/>
          <w:szCs w:val="24"/>
        </w:rPr>
        <w:t>with</w:t>
      </w:r>
      <w:r w:rsidR="00D405EF" w:rsidRPr="00D05B03">
        <w:rPr>
          <w:rFonts w:ascii="Arial" w:hAnsi="Arial" w:cs="Arial"/>
          <w:color w:val="000000"/>
          <w:sz w:val="22"/>
          <w:szCs w:val="24"/>
        </w:rPr>
        <w:t xml:space="preserve"> bTB sample</w:t>
      </w:r>
      <w:r w:rsidR="0082380D" w:rsidRPr="00D05B03">
        <w:rPr>
          <w:rFonts w:ascii="Arial" w:hAnsi="Arial" w:cs="Arial"/>
          <w:color w:val="000000"/>
          <w:sz w:val="22"/>
          <w:szCs w:val="24"/>
        </w:rPr>
        <w:t>s</w:t>
      </w:r>
      <w:r w:rsidR="00D405EF" w:rsidRPr="00D05B03">
        <w:rPr>
          <w:rFonts w:ascii="Arial" w:hAnsi="Arial" w:cs="Arial"/>
          <w:color w:val="000000"/>
          <w:sz w:val="22"/>
          <w:szCs w:val="24"/>
        </w:rPr>
        <w:t>.</w:t>
      </w:r>
    </w:p>
    <w:p w14:paraId="1A6C2CEC" w14:textId="77777777" w:rsidR="00D405EF" w:rsidRPr="00D05B03" w:rsidRDefault="00D405EF" w:rsidP="00D05B03">
      <w:pPr>
        <w:jc w:val="center"/>
        <w:rPr>
          <w:rFonts w:ascii="Arial" w:hAnsi="Arial" w:cs="Arial"/>
          <w:color w:val="000000"/>
          <w:sz w:val="22"/>
          <w:szCs w:val="24"/>
        </w:rPr>
      </w:pPr>
      <w:r w:rsidRPr="00D05B03">
        <w:rPr>
          <w:rFonts w:ascii="Arial" w:hAnsi="Arial" w:cs="Arial"/>
          <w:color w:val="000000"/>
          <w:sz w:val="22"/>
          <w:szCs w:val="24"/>
        </w:rPr>
        <w:t>Each sample is tested five times on five different chips.</w:t>
      </w:r>
    </w:p>
    <w:tbl>
      <w:tblPr>
        <w:tblStyle w:val="PlainTable11"/>
        <w:tblW w:w="0" w:type="auto"/>
        <w:tblLook w:val="04A0" w:firstRow="1" w:lastRow="0" w:firstColumn="1" w:lastColumn="0" w:noHBand="0" w:noVBand="1"/>
      </w:tblPr>
      <w:tblGrid>
        <w:gridCol w:w="1270"/>
        <w:gridCol w:w="1039"/>
        <w:gridCol w:w="1039"/>
        <w:gridCol w:w="1039"/>
        <w:gridCol w:w="1039"/>
        <w:gridCol w:w="1039"/>
        <w:gridCol w:w="875"/>
        <w:gridCol w:w="956"/>
      </w:tblGrid>
      <w:tr w:rsidR="00D405EF" w:rsidRPr="00B7597F" w14:paraId="2F445F28" w14:textId="77777777" w:rsidTr="00D843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2" w:type="dxa"/>
            <w:vMerge w:val="restart"/>
          </w:tcPr>
          <w:p w14:paraId="43041FCB" w14:textId="77777777" w:rsidR="00D405EF" w:rsidRPr="00B7597F" w:rsidRDefault="00D405EF" w:rsidP="002E6ED7">
            <w:pPr>
              <w:pStyle w:val="NoSpacing"/>
              <w:spacing w:line="360" w:lineRule="auto"/>
              <w:rPr>
                <w:rFonts w:ascii="Arial" w:hAnsi="Arial" w:cs="Arial"/>
                <w:color w:val="000000"/>
                <w:sz w:val="22"/>
              </w:rPr>
            </w:pPr>
            <w:r w:rsidRPr="00B7597F">
              <w:rPr>
                <w:rFonts w:ascii="Arial" w:hAnsi="Arial" w:cs="Arial" w:hint="eastAsia"/>
                <w:color w:val="000000"/>
                <w:sz w:val="22"/>
              </w:rPr>
              <w:t>Samples</w:t>
            </w:r>
          </w:p>
        </w:tc>
        <w:tc>
          <w:tcPr>
            <w:tcW w:w="8197" w:type="dxa"/>
            <w:gridSpan w:val="7"/>
          </w:tcPr>
          <w:p w14:paraId="10448238" w14:textId="78341428" w:rsidR="00D405EF" w:rsidRPr="00B7597F" w:rsidRDefault="00D405EF" w:rsidP="002E6ED7">
            <w:pPr>
              <w:pStyle w:val="NoSpacing"/>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rPr>
            </w:pPr>
            <w:r w:rsidRPr="00B7597F">
              <w:rPr>
                <w:rFonts w:ascii="Arial" w:hAnsi="Arial" w:cs="Arial"/>
                <w:color w:val="000000"/>
                <w:sz w:val="22"/>
              </w:rPr>
              <w:t>Capacitance change rate</w:t>
            </w:r>
            <w:r w:rsidR="00083760">
              <w:rPr>
                <w:rFonts w:ascii="Arial" w:hAnsi="Arial" w:cs="Arial"/>
                <w:color w:val="000000"/>
                <w:sz w:val="22"/>
              </w:rPr>
              <w:t xml:space="preserve"> </w:t>
            </w:r>
            <w:r w:rsidRPr="00B7597F">
              <w:rPr>
                <w:rFonts w:ascii="Arial" w:hAnsi="Arial" w:cs="Arial"/>
                <w:color w:val="000000"/>
                <w:sz w:val="22"/>
              </w:rPr>
              <w:t>(‰/min)</w:t>
            </w:r>
          </w:p>
        </w:tc>
      </w:tr>
      <w:tr w:rsidR="00D405EF" w:rsidRPr="00B7597F" w14:paraId="607DE4FE" w14:textId="77777777" w:rsidTr="00D84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2" w:type="dxa"/>
            <w:vMerge/>
          </w:tcPr>
          <w:p w14:paraId="6D035FF0" w14:textId="77777777" w:rsidR="00D405EF" w:rsidRPr="00B7597F" w:rsidRDefault="00D405EF" w:rsidP="002E6ED7">
            <w:pPr>
              <w:pStyle w:val="NoSpacing"/>
              <w:jc w:val="center"/>
              <w:rPr>
                <w:rFonts w:ascii="Arial" w:hAnsi="Arial" w:cs="Arial"/>
                <w:color w:val="000000"/>
                <w:sz w:val="22"/>
              </w:rPr>
            </w:pPr>
          </w:p>
        </w:tc>
        <w:tc>
          <w:tcPr>
            <w:tcW w:w="1238" w:type="dxa"/>
          </w:tcPr>
          <w:p w14:paraId="3584754C" w14:textId="77777777" w:rsidR="00D405EF" w:rsidRPr="00B7597F" w:rsidRDefault="00D405EF" w:rsidP="002E6ED7">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rPr>
            </w:pPr>
            <w:r w:rsidRPr="00B7597F">
              <w:rPr>
                <w:rFonts w:ascii="Arial" w:hAnsi="Arial" w:cs="Arial"/>
                <w:color w:val="000000"/>
                <w:sz w:val="22"/>
              </w:rPr>
              <w:t>Chip 1</w:t>
            </w:r>
          </w:p>
        </w:tc>
        <w:tc>
          <w:tcPr>
            <w:tcW w:w="1237" w:type="dxa"/>
          </w:tcPr>
          <w:p w14:paraId="3594A8DF" w14:textId="77777777" w:rsidR="00D405EF" w:rsidRPr="00B7597F" w:rsidRDefault="00D405EF" w:rsidP="002E6ED7">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rPr>
            </w:pPr>
            <w:r w:rsidRPr="00B7597F">
              <w:rPr>
                <w:rFonts w:ascii="Arial" w:hAnsi="Arial" w:cs="Arial"/>
                <w:color w:val="000000"/>
                <w:sz w:val="22"/>
              </w:rPr>
              <w:t>Chip 2</w:t>
            </w:r>
          </w:p>
        </w:tc>
        <w:tc>
          <w:tcPr>
            <w:tcW w:w="1237" w:type="dxa"/>
          </w:tcPr>
          <w:p w14:paraId="231F38B2" w14:textId="77777777" w:rsidR="00D405EF" w:rsidRPr="00B7597F" w:rsidRDefault="00D405EF" w:rsidP="002E6ED7">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rPr>
            </w:pPr>
            <w:r w:rsidRPr="00B7597F">
              <w:rPr>
                <w:rFonts w:ascii="Arial" w:hAnsi="Arial" w:cs="Arial"/>
                <w:color w:val="000000"/>
                <w:sz w:val="22"/>
              </w:rPr>
              <w:t>Chip 3</w:t>
            </w:r>
          </w:p>
        </w:tc>
        <w:tc>
          <w:tcPr>
            <w:tcW w:w="1237" w:type="dxa"/>
          </w:tcPr>
          <w:p w14:paraId="7FCEDBA7" w14:textId="77777777" w:rsidR="00D405EF" w:rsidRPr="00B7597F" w:rsidRDefault="00D405EF" w:rsidP="002E6ED7">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rPr>
            </w:pPr>
            <w:r w:rsidRPr="00B7597F">
              <w:rPr>
                <w:rFonts w:ascii="Arial" w:hAnsi="Arial" w:cs="Arial"/>
                <w:color w:val="000000"/>
                <w:sz w:val="22"/>
              </w:rPr>
              <w:t>Chip 4</w:t>
            </w:r>
          </w:p>
        </w:tc>
        <w:tc>
          <w:tcPr>
            <w:tcW w:w="1237" w:type="dxa"/>
          </w:tcPr>
          <w:p w14:paraId="3DCD9173" w14:textId="77777777" w:rsidR="00D405EF" w:rsidRPr="00B7597F" w:rsidRDefault="00D405EF" w:rsidP="002E6ED7">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rPr>
            </w:pPr>
            <w:r w:rsidRPr="00B7597F">
              <w:rPr>
                <w:rFonts w:ascii="Arial" w:hAnsi="Arial" w:cs="Arial"/>
                <w:color w:val="000000"/>
                <w:sz w:val="22"/>
              </w:rPr>
              <w:t>Chip 5</w:t>
            </w:r>
          </w:p>
        </w:tc>
        <w:tc>
          <w:tcPr>
            <w:tcW w:w="992" w:type="dxa"/>
          </w:tcPr>
          <w:p w14:paraId="1251C551" w14:textId="77777777" w:rsidR="00D405EF" w:rsidRPr="00B7597F" w:rsidRDefault="00D405EF" w:rsidP="002E6ED7">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rPr>
            </w:pPr>
            <w:r w:rsidRPr="00B7597F">
              <w:rPr>
                <w:rFonts w:ascii="Arial" w:hAnsi="Arial" w:cs="Arial"/>
                <w:color w:val="000000"/>
                <w:sz w:val="22"/>
              </w:rPr>
              <w:t>STD</w:t>
            </w:r>
          </w:p>
        </w:tc>
        <w:tc>
          <w:tcPr>
            <w:tcW w:w="1019" w:type="dxa"/>
          </w:tcPr>
          <w:p w14:paraId="660B746A" w14:textId="77777777" w:rsidR="00D405EF" w:rsidRPr="00B7597F" w:rsidRDefault="00D405EF" w:rsidP="002E6ED7">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rPr>
            </w:pPr>
            <w:r w:rsidRPr="00B7597F">
              <w:rPr>
                <w:rFonts w:ascii="Arial" w:hAnsi="Arial" w:cs="Arial" w:hint="eastAsia"/>
                <w:color w:val="000000"/>
                <w:sz w:val="22"/>
              </w:rPr>
              <w:t>CV</w:t>
            </w:r>
          </w:p>
        </w:tc>
      </w:tr>
      <w:tr w:rsidR="00D405EF" w:rsidRPr="00B7597F" w14:paraId="763914F9" w14:textId="77777777" w:rsidTr="00D843C1">
        <w:trPr>
          <w:trHeight w:val="467"/>
        </w:trPr>
        <w:tc>
          <w:tcPr>
            <w:cnfStyle w:val="001000000000" w:firstRow="0" w:lastRow="0" w:firstColumn="1" w:lastColumn="0" w:oddVBand="0" w:evenVBand="0" w:oddHBand="0" w:evenHBand="0" w:firstRowFirstColumn="0" w:firstRowLastColumn="0" w:lastRowFirstColumn="0" w:lastRowLastColumn="0"/>
            <w:tcW w:w="1352" w:type="dxa"/>
          </w:tcPr>
          <w:p w14:paraId="58C6BFFC" w14:textId="77777777" w:rsidR="00D405EF" w:rsidRPr="00B7597F" w:rsidRDefault="00D405EF" w:rsidP="002E6ED7">
            <w:pPr>
              <w:pStyle w:val="NoSpacing"/>
              <w:jc w:val="center"/>
              <w:rPr>
                <w:rFonts w:ascii="Arial" w:hAnsi="Arial" w:cs="Arial"/>
                <w:color w:val="000000"/>
                <w:sz w:val="22"/>
              </w:rPr>
            </w:pPr>
            <w:r w:rsidRPr="00B7597F">
              <w:rPr>
                <w:rFonts w:ascii="Arial" w:hAnsi="Arial" w:cs="Arial" w:hint="cs"/>
                <w:color w:val="000000"/>
                <w:sz w:val="22"/>
              </w:rPr>
              <w:t>bTB-positive</w:t>
            </w:r>
          </w:p>
        </w:tc>
        <w:tc>
          <w:tcPr>
            <w:tcW w:w="1238" w:type="dxa"/>
          </w:tcPr>
          <w:p w14:paraId="5BC00CF9" w14:textId="77777777" w:rsidR="00D405EF" w:rsidRPr="00B7597F" w:rsidRDefault="00D405EF" w:rsidP="002E6ED7">
            <w:pPr>
              <w:pStyle w:val="No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rPr>
            </w:pPr>
            <w:r w:rsidRPr="00B7597F">
              <w:rPr>
                <w:rFonts w:ascii="Arial" w:hAnsi="Arial" w:cs="Arial" w:hint="eastAsia"/>
                <w:color w:val="000000"/>
                <w:sz w:val="22"/>
              </w:rPr>
              <w:t>-21.5</w:t>
            </w:r>
          </w:p>
        </w:tc>
        <w:tc>
          <w:tcPr>
            <w:tcW w:w="1237" w:type="dxa"/>
          </w:tcPr>
          <w:p w14:paraId="71BE91E8" w14:textId="77777777" w:rsidR="00D405EF" w:rsidRPr="00B7597F" w:rsidRDefault="00D405EF" w:rsidP="002E6ED7">
            <w:pPr>
              <w:pStyle w:val="No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rPr>
            </w:pPr>
            <w:r w:rsidRPr="00B7597F">
              <w:rPr>
                <w:rFonts w:ascii="Arial" w:hAnsi="Arial" w:cs="Arial" w:hint="eastAsia"/>
                <w:color w:val="000000"/>
                <w:sz w:val="22"/>
              </w:rPr>
              <w:t>-29.5</w:t>
            </w:r>
          </w:p>
        </w:tc>
        <w:tc>
          <w:tcPr>
            <w:tcW w:w="1237" w:type="dxa"/>
          </w:tcPr>
          <w:p w14:paraId="36F06F3D" w14:textId="77777777" w:rsidR="00D405EF" w:rsidRPr="00B7597F" w:rsidRDefault="00D405EF" w:rsidP="002E6ED7">
            <w:pPr>
              <w:pStyle w:val="No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rPr>
            </w:pPr>
            <w:r w:rsidRPr="00B7597F">
              <w:rPr>
                <w:rFonts w:ascii="Arial" w:hAnsi="Arial" w:cs="Arial" w:hint="eastAsia"/>
                <w:color w:val="000000"/>
                <w:sz w:val="22"/>
              </w:rPr>
              <w:t>-27.1</w:t>
            </w:r>
          </w:p>
        </w:tc>
        <w:tc>
          <w:tcPr>
            <w:tcW w:w="1237" w:type="dxa"/>
          </w:tcPr>
          <w:p w14:paraId="40E837AC" w14:textId="77777777" w:rsidR="00D405EF" w:rsidRPr="00B7597F" w:rsidRDefault="00D405EF" w:rsidP="002E6ED7">
            <w:pPr>
              <w:pStyle w:val="No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rPr>
            </w:pPr>
            <w:r w:rsidRPr="00B7597F">
              <w:rPr>
                <w:rFonts w:ascii="Arial" w:hAnsi="Arial" w:cs="Arial" w:hint="eastAsia"/>
                <w:color w:val="000000"/>
                <w:sz w:val="22"/>
              </w:rPr>
              <w:t>-25.9</w:t>
            </w:r>
          </w:p>
        </w:tc>
        <w:tc>
          <w:tcPr>
            <w:tcW w:w="1237" w:type="dxa"/>
          </w:tcPr>
          <w:p w14:paraId="27ACAA63" w14:textId="77777777" w:rsidR="00D405EF" w:rsidRPr="00B7597F" w:rsidRDefault="00D405EF" w:rsidP="002E6ED7">
            <w:pPr>
              <w:pStyle w:val="No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rPr>
            </w:pPr>
            <w:r w:rsidRPr="00B7597F">
              <w:rPr>
                <w:rFonts w:ascii="Arial" w:hAnsi="Arial" w:cs="Arial" w:hint="eastAsia"/>
                <w:color w:val="000000"/>
                <w:sz w:val="22"/>
              </w:rPr>
              <w:t>-27.0</w:t>
            </w:r>
          </w:p>
        </w:tc>
        <w:tc>
          <w:tcPr>
            <w:tcW w:w="992" w:type="dxa"/>
          </w:tcPr>
          <w:p w14:paraId="261156D5" w14:textId="77777777" w:rsidR="00D405EF" w:rsidRPr="00B7597F" w:rsidRDefault="00D405EF" w:rsidP="002E6ED7">
            <w:pPr>
              <w:pStyle w:val="No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rPr>
            </w:pPr>
            <w:r w:rsidRPr="00B7597F">
              <w:rPr>
                <w:rFonts w:ascii="Arial" w:hAnsi="Arial" w:cs="Arial" w:hint="eastAsia"/>
                <w:color w:val="000000"/>
                <w:sz w:val="22"/>
              </w:rPr>
              <w:t>2.4</w:t>
            </w:r>
          </w:p>
        </w:tc>
        <w:tc>
          <w:tcPr>
            <w:tcW w:w="1019" w:type="dxa"/>
          </w:tcPr>
          <w:p w14:paraId="023CEC12" w14:textId="77777777" w:rsidR="00D405EF" w:rsidRPr="00B7597F" w:rsidRDefault="00D405EF" w:rsidP="002E6ED7">
            <w:pPr>
              <w:pStyle w:val="No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rPr>
            </w:pPr>
            <w:r w:rsidRPr="00B7597F">
              <w:rPr>
                <w:rFonts w:ascii="Arial" w:hAnsi="Arial" w:cs="Arial"/>
                <w:color w:val="000000"/>
                <w:sz w:val="22"/>
              </w:rPr>
              <w:t>9.2%</w:t>
            </w:r>
          </w:p>
        </w:tc>
      </w:tr>
      <w:tr w:rsidR="00D405EF" w:rsidRPr="00B7597F" w14:paraId="20D9623A" w14:textId="77777777" w:rsidTr="00D84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2" w:type="dxa"/>
          </w:tcPr>
          <w:p w14:paraId="06E69BA2" w14:textId="77777777" w:rsidR="00D405EF" w:rsidRPr="00B7597F" w:rsidRDefault="00D405EF" w:rsidP="002E6ED7">
            <w:pPr>
              <w:pStyle w:val="NoSpacing"/>
              <w:jc w:val="center"/>
              <w:rPr>
                <w:rFonts w:ascii="Arial" w:hAnsi="Arial" w:cs="Arial"/>
                <w:color w:val="000000"/>
                <w:sz w:val="22"/>
              </w:rPr>
            </w:pPr>
            <w:r w:rsidRPr="00B7597F">
              <w:rPr>
                <w:rFonts w:ascii="Arial" w:hAnsi="Arial" w:cs="Arial" w:hint="eastAsia"/>
                <w:color w:val="000000"/>
                <w:sz w:val="22"/>
              </w:rPr>
              <w:t>bTB-negative</w:t>
            </w:r>
          </w:p>
        </w:tc>
        <w:tc>
          <w:tcPr>
            <w:tcW w:w="1238" w:type="dxa"/>
          </w:tcPr>
          <w:p w14:paraId="57ED541E" w14:textId="77777777" w:rsidR="00D405EF" w:rsidRPr="00B7597F" w:rsidRDefault="00D405EF" w:rsidP="002E6ED7">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rPr>
            </w:pPr>
            <w:r w:rsidRPr="00B7597F">
              <w:rPr>
                <w:rFonts w:ascii="Arial" w:hAnsi="Arial" w:cs="Arial" w:hint="eastAsia"/>
                <w:color w:val="000000"/>
                <w:sz w:val="22"/>
              </w:rPr>
              <w:t>-2.4</w:t>
            </w:r>
          </w:p>
        </w:tc>
        <w:tc>
          <w:tcPr>
            <w:tcW w:w="1237" w:type="dxa"/>
          </w:tcPr>
          <w:p w14:paraId="46C0DA90" w14:textId="77777777" w:rsidR="00D405EF" w:rsidRPr="00B7597F" w:rsidRDefault="00D405EF" w:rsidP="002E6ED7">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rPr>
            </w:pPr>
            <w:r w:rsidRPr="00B7597F">
              <w:rPr>
                <w:rFonts w:ascii="Arial" w:hAnsi="Arial" w:cs="Arial" w:hint="eastAsia"/>
                <w:color w:val="000000"/>
                <w:sz w:val="22"/>
              </w:rPr>
              <w:t>-3.4</w:t>
            </w:r>
          </w:p>
        </w:tc>
        <w:tc>
          <w:tcPr>
            <w:tcW w:w="1237" w:type="dxa"/>
          </w:tcPr>
          <w:p w14:paraId="6F8DB414" w14:textId="77777777" w:rsidR="00D405EF" w:rsidRPr="00B7597F" w:rsidRDefault="00D405EF" w:rsidP="002E6ED7">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rPr>
            </w:pPr>
            <w:r w:rsidRPr="00B7597F">
              <w:rPr>
                <w:rFonts w:ascii="Arial" w:hAnsi="Arial" w:cs="Arial" w:hint="eastAsia"/>
                <w:color w:val="000000"/>
                <w:sz w:val="22"/>
              </w:rPr>
              <w:t>-2</w:t>
            </w:r>
            <w:r w:rsidRPr="00B7597F">
              <w:rPr>
                <w:rFonts w:ascii="Arial" w:hAnsi="Arial" w:cs="Arial"/>
                <w:color w:val="000000"/>
                <w:sz w:val="22"/>
              </w:rPr>
              <w:t>.0</w:t>
            </w:r>
          </w:p>
        </w:tc>
        <w:tc>
          <w:tcPr>
            <w:tcW w:w="1237" w:type="dxa"/>
          </w:tcPr>
          <w:p w14:paraId="2A426771" w14:textId="77777777" w:rsidR="00D405EF" w:rsidRPr="00B7597F" w:rsidRDefault="00D405EF" w:rsidP="002E6ED7">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rPr>
            </w:pPr>
            <w:r w:rsidRPr="00B7597F">
              <w:rPr>
                <w:rFonts w:ascii="Arial" w:hAnsi="Arial" w:cs="Arial"/>
                <w:color w:val="000000"/>
                <w:sz w:val="22"/>
              </w:rPr>
              <w:t>-1.7</w:t>
            </w:r>
          </w:p>
        </w:tc>
        <w:tc>
          <w:tcPr>
            <w:tcW w:w="1237" w:type="dxa"/>
          </w:tcPr>
          <w:p w14:paraId="50871D69" w14:textId="77777777" w:rsidR="00D405EF" w:rsidRPr="00B7597F" w:rsidRDefault="00D405EF" w:rsidP="002E6ED7">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rPr>
            </w:pPr>
            <w:r w:rsidRPr="00B7597F">
              <w:rPr>
                <w:rFonts w:ascii="Arial" w:hAnsi="Arial" w:cs="Arial" w:hint="eastAsia"/>
                <w:color w:val="000000"/>
                <w:sz w:val="22"/>
              </w:rPr>
              <w:t>-3.1</w:t>
            </w:r>
          </w:p>
        </w:tc>
        <w:tc>
          <w:tcPr>
            <w:tcW w:w="992" w:type="dxa"/>
          </w:tcPr>
          <w:p w14:paraId="6A802A4C" w14:textId="77777777" w:rsidR="00D405EF" w:rsidRPr="00B7597F" w:rsidRDefault="00D405EF" w:rsidP="002E6ED7">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rPr>
            </w:pPr>
            <w:r w:rsidRPr="00B7597F">
              <w:rPr>
                <w:rFonts w:ascii="Arial" w:hAnsi="Arial" w:cs="Arial" w:hint="eastAsia"/>
                <w:color w:val="000000"/>
                <w:sz w:val="22"/>
              </w:rPr>
              <w:t>0.6</w:t>
            </w:r>
          </w:p>
        </w:tc>
        <w:tc>
          <w:tcPr>
            <w:tcW w:w="1019" w:type="dxa"/>
          </w:tcPr>
          <w:p w14:paraId="51E387B1" w14:textId="77777777" w:rsidR="00D405EF" w:rsidRPr="00B7597F" w:rsidRDefault="00D405EF" w:rsidP="002E6ED7">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rPr>
            </w:pPr>
            <w:r w:rsidRPr="00B7597F">
              <w:rPr>
                <w:rFonts w:ascii="Arial" w:hAnsi="Arial" w:cs="Arial" w:hint="eastAsia"/>
                <w:color w:val="000000"/>
                <w:sz w:val="22"/>
              </w:rPr>
              <w:t>23</w:t>
            </w:r>
            <w:r w:rsidRPr="00B7597F">
              <w:rPr>
                <w:rFonts w:ascii="Arial" w:hAnsi="Arial" w:cs="Arial"/>
                <w:color w:val="000000"/>
                <w:sz w:val="22"/>
              </w:rPr>
              <w:t>.3</w:t>
            </w:r>
            <w:r w:rsidRPr="00B7597F">
              <w:rPr>
                <w:rFonts w:ascii="Arial" w:hAnsi="Arial" w:cs="Arial" w:hint="eastAsia"/>
                <w:color w:val="000000"/>
                <w:sz w:val="22"/>
              </w:rPr>
              <w:t>%</w:t>
            </w:r>
          </w:p>
        </w:tc>
      </w:tr>
    </w:tbl>
    <w:p w14:paraId="4E9A0524" w14:textId="77777777" w:rsidR="00D405EF" w:rsidRPr="00B7597F" w:rsidRDefault="00D405EF" w:rsidP="00D405EF">
      <w:pPr>
        <w:pStyle w:val="NoSpacing"/>
        <w:rPr>
          <w:rFonts w:hint="eastAsia"/>
          <w:sz w:val="28"/>
        </w:rPr>
      </w:pPr>
    </w:p>
    <w:p w14:paraId="6D1829AB" w14:textId="1CD8FD07" w:rsidR="00D31E22" w:rsidRPr="00D843C1" w:rsidRDefault="00A233DD" w:rsidP="00D843C1">
      <w:pPr>
        <w:pStyle w:val="Heading3"/>
        <w:rPr>
          <w:lang w:eastAsia="en-US"/>
        </w:rPr>
      </w:pPr>
      <w:bookmarkStart w:id="174" w:name="_Toc419015747"/>
      <w:bookmarkStart w:id="175" w:name="_Toc419016507"/>
      <w:r w:rsidRPr="0089771B">
        <w:rPr>
          <w:lang w:eastAsia="en-US"/>
        </w:rPr>
        <w:t>6.4 Influenza A virus Detection</w:t>
      </w:r>
      <w:bookmarkEnd w:id="174"/>
      <w:bookmarkEnd w:id="175"/>
    </w:p>
    <w:p w14:paraId="684E291F" w14:textId="5BF684F8" w:rsidR="00145DF6" w:rsidRPr="000B7C79" w:rsidRDefault="0088612B" w:rsidP="000B7C79">
      <w:pPr>
        <w:pStyle w:val="Default"/>
        <w:spacing w:line="360" w:lineRule="auto"/>
        <w:jc w:val="both"/>
        <w:rPr>
          <w:rFonts w:ascii="Arial" w:hAnsi="Arial" w:cs="Arial" w:hint="eastAsia"/>
          <w:kern w:val="2"/>
        </w:rPr>
      </w:pPr>
      <w:r>
        <w:rPr>
          <w:rFonts w:asciiTheme="minorHAnsi" w:hAnsiTheme="minorHAnsi" w:cstheme="minorBidi" w:hint="eastAsia"/>
          <w:b/>
          <w:i/>
          <w:color w:val="auto"/>
          <w:kern w:val="2"/>
          <w:sz w:val="22"/>
          <w:szCs w:val="22"/>
        </w:rPr>
        <w:t xml:space="preserve"> </w:t>
      </w:r>
      <w:r w:rsidRPr="006914C4">
        <w:rPr>
          <w:rFonts w:asciiTheme="minorHAnsi" w:hAnsiTheme="minorHAnsi" w:cstheme="minorBidi" w:hint="eastAsia"/>
          <w:b/>
          <w:i/>
          <w:color w:val="auto"/>
          <w:kern w:val="2"/>
        </w:rPr>
        <w:t xml:space="preserve"> </w:t>
      </w:r>
      <w:r w:rsidRPr="006914C4">
        <w:rPr>
          <w:rFonts w:ascii="Arial" w:hAnsi="Arial" w:cs="Arial" w:hint="eastAsia"/>
          <w:kern w:val="2"/>
        </w:rPr>
        <w:t xml:space="preserve"> </w:t>
      </w:r>
      <w:r w:rsidR="00BE7CE3" w:rsidRPr="006914C4">
        <w:rPr>
          <w:rFonts w:ascii="Arial" w:hAnsi="Arial" w:cs="Arial"/>
          <w:kern w:val="2"/>
        </w:rPr>
        <w:t>Influenza (Flu) is a contagious respiratory infection caused by a variety of flu viruses</w:t>
      </w:r>
      <w:r w:rsidR="00083760" w:rsidRPr="006914C4">
        <w:rPr>
          <w:rFonts w:ascii="Arial" w:hAnsi="Arial" w:cs="Arial"/>
          <w:kern w:val="2"/>
        </w:rPr>
        <w:t xml:space="preserve"> </w:t>
      </w:r>
      <w:r w:rsidR="00083760" w:rsidRPr="006914C4">
        <w:rPr>
          <w:rFonts w:ascii="Arial" w:hAnsi="Arial" w:cs="Arial"/>
          <w:kern w:val="2"/>
        </w:rPr>
        <w:fldChar w:fldCharType="begin"/>
      </w:r>
      <w:r w:rsidR="00083760" w:rsidRPr="006914C4">
        <w:rPr>
          <w:rFonts w:ascii="Arial" w:hAnsi="Arial" w:cs="Arial"/>
          <w:kern w:val="2"/>
        </w:rPr>
        <w:instrText xml:space="preserve"> ADDIN EN.CITE &lt;EndNote&gt;&lt;Cite&gt;&lt;Author&gt;Organization&lt;/Author&gt;&lt;Year&gt;2014&lt;/Year&gt;&lt;RecNum&gt;221&lt;/RecNum&gt;&lt;DisplayText&gt;[201]&lt;/DisplayText&gt;&lt;record&gt;&lt;rec-number&gt;221&lt;/rec-number&gt;&lt;foreign-keys&gt;&lt;key app="EN" db-id="wee2s0ta990z5beaa0f5fv0oapssv0vv52dp"&gt;221&lt;/key&gt;&lt;/foreign-keys&gt;&lt;ref-type name="Generic"&gt;13&lt;/ref-type&gt;&lt;contributors&gt;&lt;authors&gt;&lt;author&gt;World Health Organization&lt;/author&gt;&lt;/authors&gt;&lt;/contributors&gt;&lt;titles&gt;&lt;title&gt;Influenza (Seasonal) Fact Sheet No. 211, March 2014&lt;/title&gt;&lt;/titles&gt;&lt;dates&gt;&lt;year&gt;2014&lt;/year&gt;&lt;/dates&gt;&lt;urls&gt;&lt;/urls&gt;&lt;/record&gt;&lt;/Cite&gt;&lt;/EndNote&gt;</w:instrText>
      </w:r>
      <w:r w:rsidR="00083760" w:rsidRPr="006914C4">
        <w:rPr>
          <w:rFonts w:ascii="Arial" w:hAnsi="Arial" w:cs="Arial"/>
          <w:kern w:val="2"/>
        </w:rPr>
        <w:fldChar w:fldCharType="separate"/>
      </w:r>
      <w:r w:rsidR="00083760" w:rsidRPr="006914C4">
        <w:rPr>
          <w:rFonts w:ascii="Arial" w:hAnsi="Arial" w:cs="Arial"/>
          <w:noProof/>
          <w:kern w:val="2"/>
        </w:rPr>
        <w:t>[</w:t>
      </w:r>
      <w:hyperlink w:anchor="_ENREF_201" w:tooltip="Organization, 2014 #221" w:history="1">
        <w:r w:rsidR="006123CD" w:rsidRPr="006914C4">
          <w:rPr>
            <w:rFonts w:ascii="Arial" w:hAnsi="Arial" w:cs="Arial"/>
            <w:noProof/>
            <w:kern w:val="2"/>
          </w:rPr>
          <w:t>201</w:t>
        </w:r>
      </w:hyperlink>
      <w:r w:rsidR="00083760" w:rsidRPr="006914C4">
        <w:rPr>
          <w:rFonts w:ascii="Arial" w:hAnsi="Arial" w:cs="Arial"/>
          <w:noProof/>
          <w:kern w:val="2"/>
        </w:rPr>
        <w:t>]</w:t>
      </w:r>
      <w:r w:rsidR="00083760" w:rsidRPr="006914C4">
        <w:rPr>
          <w:rFonts w:ascii="Arial" w:hAnsi="Arial" w:cs="Arial"/>
          <w:kern w:val="2"/>
        </w:rPr>
        <w:fldChar w:fldCharType="end"/>
      </w:r>
      <w:r w:rsidR="00BE7CE3" w:rsidRPr="006914C4">
        <w:rPr>
          <w:rFonts w:ascii="Arial" w:hAnsi="Arial" w:cs="Arial"/>
          <w:kern w:val="2"/>
        </w:rPr>
        <w:t>. There are three types of flu viruses: A, B and C</w:t>
      </w:r>
      <w:r w:rsidR="006123CD" w:rsidRPr="006914C4">
        <w:rPr>
          <w:rFonts w:ascii="Arial" w:hAnsi="Arial" w:cs="Arial"/>
          <w:kern w:val="2"/>
        </w:rPr>
        <w:t xml:space="preserve"> </w:t>
      </w:r>
      <w:r w:rsidR="006123CD" w:rsidRPr="006914C4">
        <w:rPr>
          <w:rFonts w:ascii="Arial" w:hAnsi="Arial" w:cs="Arial"/>
          <w:kern w:val="2"/>
        </w:rPr>
        <w:fldChar w:fldCharType="begin"/>
      </w:r>
      <w:r w:rsidR="006123CD" w:rsidRPr="006914C4">
        <w:rPr>
          <w:rFonts w:ascii="Arial" w:hAnsi="Arial" w:cs="Arial"/>
          <w:kern w:val="2"/>
        </w:rPr>
        <w:instrText xml:space="preserve"> ADDIN EN.CITE &lt;EndNote&gt;&lt;Cite&gt;&lt;Author&gt;Kawaoka&lt;/Author&gt;&lt;Year&gt;2006&lt;/Year&gt;&lt;RecNum&gt;223&lt;/RecNum&gt;&lt;DisplayText&gt;[202]&lt;/DisplayText&gt;&lt;record&gt;&lt;rec-number&gt;223&lt;/rec-number&gt;&lt;foreign-keys&gt;&lt;key app="EN" db-id="wee2s0ta990z5beaa0f5fv0oapssv0vv52dp"&gt;223&lt;/key&gt;&lt;/foreign-keys&gt;&lt;ref-type name="Book"&gt;6&lt;/ref-type&gt;&lt;contributors&gt;&lt;authors&gt;&lt;author&gt;Kawaoka, Yoshihiro&lt;/author&gt;&lt;/authors&gt;&lt;/contributors&gt;&lt;titles&gt;&lt;title&gt;Influenza virology: current topics&lt;/title&gt;&lt;/titles&gt;&lt;dates&gt;&lt;year&gt;2006&lt;/year&gt;&lt;/dates&gt;&lt;publisher&gt;Caister Academic Press&lt;/publisher&gt;&lt;isbn&gt;1904455069&lt;/isbn&gt;&lt;urls&gt;&lt;/urls&gt;&lt;/record&gt;&lt;/Cite&gt;&lt;/EndNote&gt;</w:instrText>
      </w:r>
      <w:r w:rsidR="006123CD" w:rsidRPr="006914C4">
        <w:rPr>
          <w:rFonts w:ascii="Arial" w:hAnsi="Arial" w:cs="Arial"/>
          <w:kern w:val="2"/>
        </w:rPr>
        <w:fldChar w:fldCharType="separate"/>
      </w:r>
      <w:r w:rsidR="006123CD" w:rsidRPr="006914C4">
        <w:rPr>
          <w:rFonts w:ascii="Arial" w:hAnsi="Arial" w:cs="Arial"/>
          <w:noProof/>
          <w:kern w:val="2"/>
        </w:rPr>
        <w:t>[</w:t>
      </w:r>
      <w:hyperlink w:anchor="_ENREF_202" w:tooltip="Kawaoka, 2006 #223" w:history="1">
        <w:r w:rsidR="006123CD" w:rsidRPr="006914C4">
          <w:rPr>
            <w:rFonts w:ascii="Arial" w:hAnsi="Arial" w:cs="Arial"/>
            <w:noProof/>
            <w:kern w:val="2"/>
          </w:rPr>
          <w:t>202</w:t>
        </w:r>
      </w:hyperlink>
      <w:r w:rsidR="006123CD" w:rsidRPr="006914C4">
        <w:rPr>
          <w:rFonts w:ascii="Arial" w:hAnsi="Arial" w:cs="Arial"/>
          <w:noProof/>
          <w:kern w:val="2"/>
        </w:rPr>
        <w:t>]</w:t>
      </w:r>
      <w:r w:rsidR="006123CD" w:rsidRPr="006914C4">
        <w:rPr>
          <w:rFonts w:ascii="Arial" w:hAnsi="Arial" w:cs="Arial"/>
          <w:kern w:val="2"/>
        </w:rPr>
        <w:fldChar w:fldCharType="end"/>
      </w:r>
      <w:r w:rsidR="006123CD" w:rsidRPr="006914C4">
        <w:rPr>
          <w:rFonts w:ascii="Arial" w:hAnsi="Arial" w:cs="Arial"/>
          <w:kern w:val="2"/>
        </w:rPr>
        <w:t>.</w:t>
      </w:r>
      <w:r w:rsidR="00BE7CE3" w:rsidRPr="006914C4">
        <w:rPr>
          <w:rFonts w:ascii="Arial" w:hAnsi="Arial" w:cs="Arial"/>
          <w:kern w:val="2"/>
        </w:rPr>
        <w:t xml:space="preserve"> Type A flu virus is the most commonly cause of large flu epidemics, it is capable of inf</w:t>
      </w:r>
      <w:r w:rsidR="00083760" w:rsidRPr="006914C4">
        <w:rPr>
          <w:rFonts w:ascii="Arial" w:hAnsi="Arial" w:cs="Arial"/>
          <w:kern w:val="2"/>
        </w:rPr>
        <w:t xml:space="preserve">ecting both humans and animals. Compared with </w:t>
      </w:r>
      <w:r w:rsidR="00F3044A" w:rsidRPr="006914C4">
        <w:rPr>
          <w:rFonts w:ascii="Arial" w:hAnsi="Arial" w:cs="Arial"/>
          <w:kern w:val="2"/>
        </w:rPr>
        <w:t>type</w:t>
      </w:r>
      <w:r w:rsidR="00083760" w:rsidRPr="006914C4">
        <w:rPr>
          <w:rFonts w:ascii="Arial" w:hAnsi="Arial" w:cs="Arial"/>
          <w:kern w:val="2"/>
        </w:rPr>
        <w:t xml:space="preserve"> A, </w:t>
      </w:r>
      <w:r w:rsidR="00F3044A" w:rsidRPr="006914C4">
        <w:rPr>
          <w:rFonts w:ascii="Arial" w:hAnsi="Arial" w:cs="Arial"/>
          <w:kern w:val="2"/>
        </w:rPr>
        <w:t>type</w:t>
      </w:r>
      <w:r w:rsidR="00083760" w:rsidRPr="006914C4">
        <w:rPr>
          <w:rFonts w:ascii="Arial" w:hAnsi="Arial" w:cs="Arial"/>
          <w:kern w:val="2"/>
        </w:rPr>
        <w:t xml:space="preserve"> B can only affect humans and it is usually less common and severe. </w:t>
      </w:r>
      <w:r w:rsidR="00F3044A" w:rsidRPr="006914C4">
        <w:rPr>
          <w:rFonts w:ascii="Arial" w:hAnsi="Arial" w:cs="Arial"/>
          <w:kern w:val="2"/>
        </w:rPr>
        <w:t>Type</w:t>
      </w:r>
      <w:r w:rsidR="00083760" w:rsidRPr="006914C4">
        <w:rPr>
          <w:rFonts w:ascii="Arial" w:hAnsi="Arial" w:cs="Arial"/>
          <w:kern w:val="2"/>
        </w:rPr>
        <w:t xml:space="preserve"> C can also cause </w:t>
      </w:r>
      <w:r w:rsidR="00707665" w:rsidRPr="006914C4">
        <w:rPr>
          <w:rFonts w:ascii="Arial" w:hAnsi="Arial" w:cs="Arial"/>
          <w:kern w:val="2"/>
        </w:rPr>
        <w:t xml:space="preserve">flu </w:t>
      </w:r>
      <w:r w:rsidR="00083760" w:rsidRPr="006914C4">
        <w:rPr>
          <w:rFonts w:ascii="Arial" w:hAnsi="Arial" w:cs="Arial"/>
          <w:kern w:val="2"/>
        </w:rPr>
        <w:t>symptoms but are much less severe compared with flu A and B</w:t>
      </w:r>
      <w:r w:rsidR="006123CD" w:rsidRPr="006914C4">
        <w:rPr>
          <w:rFonts w:ascii="Arial" w:hAnsi="Arial" w:cs="Arial"/>
          <w:kern w:val="2"/>
        </w:rPr>
        <w:t>.</w:t>
      </w:r>
      <w:r w:rsidR="00390882" w:rsidRPr="006914C4">
        <w:rPr>
          <w:rFonts w:ascii="Arial" w:hAnsi="Arial" w:cs="Arial"/>
          <w:kern w:val="2"/>
        </w:rPr>
        <w:t xml:space="preserve"> In this work, we focus on the detection of Influenza A virus using our capacitive affinity s</w:t>
      </w:r>
      <w:r w:rsidR="00506A9B" w:rsidRPr="006914C4">
        <w:rPr>
          <w:rFonts w:ascii="Arial" w:hAnsi="Arial" w:cs="Arial"/>
          <w:kern w:val="2"/>
        </w:rPr>
        <w:t>ensor.</w:t>
      </w:r>
    </w:p>
    <w:p w14:paraId="42991676" w14:textId="10145228" w:rsidR="00492CDF" w:rsidRPr="00D843C1" w:rsidRDefault="00145DF6" w:rsidP="00D843C1">
      <w:pPr>
        <w:pStyle w:val="Heading4"/>
      </w:pPr>
      <w:bookmarkStart w:id="176" w:name="_Toc419015748"/>
      <w:bookmarkStart w:id="177" w:name="_Toc419016508"/>
      <w:r w:rsidRPr="0089771B">
        <w:t>6.4</w:t>
      </w:r>
      <w:r w:rsidR="00A233DD" w:rsidRPr="0089771B">
        <w:t>.1 Sample preparation</w:t>
      </w:r>
      <w:bookmarkEnd w:id="176"/>
      <w:bookmarkEnd w:id="177"/>
    </w:p>
    <w:p w14:paraId="619C3387" w14:textId="6C73D7E9" w:rsidR="00957298" w:rsidRPr="006914C4" w:rsidRDefault="0088612B" w:rsidP="00957298">
      <w:pPr>
        <w:spacing w:line="360" w:lineRule="auto"/>
        <w:ind w:firstLineChars="150" w:firstLine="360"/>
        <w:rPr>
          <w:rFonts w:ascii="Arial" w:hAnsi="Arial" w:cs="Arial"/>
          <w:color w:val="000000"/>
          <w:sz w:val="24"/>
          <w:szCs w:val="24"/>
        </w:rPr>
      </w:pPr>
      <w:r w:rsidRPr="006914C4">
        <w:rPr>
          <w:rFonts w:ascii="Arial" w:hAnsi="Arial" w:cs="Arial"/>
          <w:i/>
          <w:color w:val="000000"/>
          <w:sz w:val="24"/>
          <w:szCs w:val="24"/>
        </w:rPr>
        <w:t>Influenza A antibod</w:t>
      </w:r>
      <w:r w:rsidR="00492CDF" w:rsidRPr="006914C4">
        <w:rPr>
          <w:rFonts w:ascii="Arial" w:hAnsi="Arial" w:cs="Arial"/>
          <w:i/>
          <w:color w:val="000000"/>
          <w:sz w:val="24"/>
          <w:szCs w:val="24"/>
        </w:rPr>
        <w:t>y</w:t>
      </w:r>
      <w:r w:rsidR="00492CDF" w:rsidRPr="006914C4">
        <w:rPr>
          <w:rFonts w:ascii="Arial" w:hAnsi="Arial" w:cs="Arial"/>
          <w:color w:val="000000"/>
          <w:sz w:val="24"/>
          <w:szCs w:val="24"/>
        </w:rPr>
        <w:t xml:space="preserve">: </w:t>
      </w:r>
      <w:r w:rsidRPr="006914C4">
        <w:rPr>
          <w:rFonts w:ascii="Arial" w:hAnsi="Arial" w:cs="Arial"/>
          <w:color w:val="000000"/>
          <w:sz w:val="24"/>
          <w:szCs w:val="24"/>
        </w:rPr>
        <w:t>mouse monoclonal Influenza A</w:t>
      </w:r>
      <w:r w:rsidR="00492CDF" w:rsidRPr="006914C4">
        <w:rPr>
          <w:rFonts w:ascii="Arial" w:hAnsi="Arial" w:cs="Arial"/>
          <w:color w:val="000000"/>
          <w:sz w:val="24"/>
          <w:szCs w:val="24"/>
        </w:rPr>
        <w:t xml:space="preserve"> antibody</w:t>
      </w:r>
      <w:r w:rsidR="00CF780D" w:rsidRPr="006914C4">
        <w:rPr>
          <w:rFonts w:ascii="Arial" w:hAnsi="Arial" w:cs="Arial"/>
          <w:color w:val="000000"/>
          <w:sz w:val="24"/>
          <w:szCs w:val="24"/>
        </w:rPr>
        <w:t xml:space="preserve"> </w:t>
      </w:r>
      <w:r w:rsidR="00CF780D" w:rsidRPr="006914C4">
        <w:rPr>
          <w:rFonts w:ascii="Arial" w:hAnsi="Arial" w:cs="Arial" w:hint="eastAsia"/>
          <w:color w:val="000000"/>
          <w:sz w:val="24"/>
          <w:szCs w:val="24"/>
        </w:rPr>
        <w:t>(</w:t>
      </w:r>
      <w:r w:rsidR="00CF780D" w:rsidRPr="006914C4">
        <w:rPr>
          <w:rFonts w:ascii="Arial" w:hAnsi="Arial" w:cs="Arial"/>
          <w:color w:val="000000"/>
          <w:sz w:val="24"/>
          <w:szCs w:val="24"/>
        </w:rPr>
        <w:t>H1NI</w:t>
      </w:r>
      <w:r w:rsidR="00957298" w:rsidRPr="006914C4">
        <w:rPr>
          <w:rFonts w:ascii="Arial" w:hAnsi="Arial" w:cs="Arial" w:hint="eastAsia"/>
          <w:color w:val="000000"/>
          <w:sz w:val="24"/>
          <w:szCs w:val="24"/>
        </w:rPr>
        <w:t>,</w:t>
      </w:r>
      <w:r w:rsidR="00957298" w:rsidRPr="006914C4">
        <w:rPr>
          <w:rFonts w:ascii="Arial" w:hAnsi="Arial" w:cs="Arial"/>
          <w:color w:val="000000"/>
          <w:sz w:val="24"/>
          <w:szCs w:val="24"/>
        </w:rPr>
        <w:t xml:space="preserve"> isotype: IgG2a)</w:t>
      </w:r>
      <w:r w:rsidR="00492CDF" w:rsidRPr="006914C4">
        <w:rPr>
          <w:rFonts w:ascii="Arial" w:hAnsi="Arial" w:cs="Arial"/>
          <w:color w:val="000000"/>
          <w:sz w:val="24"/>
          <w:szCs w:val="24"/>
        </w:rPr>
        <w:t xml:space="preserve"> </w:t>
      </w:r>
      <w:r w:rsidR="00145DF6" w:rsidRPr="006914C4">
        <w:rPr>
          <w:rFonts w:ascii="Arial" w:hAnsi="Arial" w:cs="Arial"/>
          <w:color w:val="000000"/>
          <w:sz w:val="24"/>
          <w:szCs w:val="24"/>
        </w:rPr>
        <w:t>is</w:t>
      </w:r>
      <w:r w:rsidR="00492CDF" w:rsidRPr="006914C4">
        <w:rPr>
          <w:rFonts w:ascii="Arial" w:hAnsi="Arial" w:cs="Arial"/>
          <w:color w:val="000000"/>
          <w:sz w:val="24"/>
          <w:szCs w:val="24"/>
        </w:rPr>
        <w:t xml:space="preserve"> provided by Meridian Bioscience, </w:t>
      </w:r>
      <w:r w:rsidR="00CF780D" w:rsidRPr="006914C4">
        <w:rPr>
          <w:rFonts w:ascii="Arial" w:hAnsi="Arial" w:cs="Arial"/>
          <w:color w:val="000000"/>
          <w:sz w:val="24"/>
          <w:szCs w:val="24"/>
        </w:rPr>
        <w:t>Inc</w:t>
      </w:r>
      <w:r w:rsidRPr="006914C4">
        <w:rPr>
          <w:rFonts w:ascii="Arial" w:hAnsi="Arial" w:cs="Arial"/>
          <w:color w:val="000000"/>
          <w:sz w:val="24"/>
          <w:szCs w:val="24"/>
        </w:rPr>
        <w:t>.</w:t>
      </w:r>
      <w:r w:rsidR="00957298" w:rsidRPr="006914C4">
        <w:rPr>
          <w:rFonts w:ascii="Arial" w:hAnsi="Arial" w:cs="Arial"/>
          <w:color w:val="000000"/>
          <w:sz w:val="24"/>
          <w:szCs w:val="24"/>
        </w:rPr>
        <w:t xml:space="preserve"> In this work, antibody is diluted in 0.1x PBS. </w:t>
      </w:r>
    </w:p>
    <w:p w14:paraId="40545FB6" w14:textId="46C5BC48" w:rsidR="00261562" w:rsidRPr="006914C4" w:rsidRDefault="00492CDF" w:rsidP="00261562">
      <w:pPr>
        <w:spacing w:line="360" w:lineRule="auto"/>
        <w:ind w:firstLineChars="150" w:firstLine="360"/>
        <w:rPr>
          <w:rFonts w:ascii="Arial" w:hAnsi="Arial" w:cs="Arial"/>
          <w:color w:val="000000"/>
          <w:sz w:val="24"/>
          <w:szCs w:val="24"/>
        </w:rPr>
      </w:pPr>
      <w:r w:rsidRPr="006914C4">
        <w:rPr>
          <w:rFonts w:ascii="Arial" w:hAnsi="Arial" w:cs="Arial" w:hint="eastAsia"/>
          <w:i/>
          <w:color w:val="000000"/>
          <w:sz w:val="24"/>
          <w:szCs w:val="24"/>
        </w:rPr>
        <w:t>Infl</w:t>
      </w:r>
      <w:r w:rsidRPr="006914C4">
        <w:rPr>
          <w:rFonts w:ascii="Arial" w:hAnsi="Arial" w:cs="Arial"/>
          <w:i/>
          <w:color w:val="000000"/>
          <w:sz w:val="24"/>
          <w:szCs w:val="24"/>
        </w:rPr>
        <w:t>uenza A virus (</w:t>
      </w:r>
      <w:r w:rsidR="006016D9" w:rsidRPr="006914C4">
        <w:rPr>
          <w:rFonts w:ascii="Arial" w:hAnsi="Arial" w:cs="Arial"/>
          <w:i/>
          <w:color w:val="000000"/>
          <w:sz w:val="24"/>
          <w:szCs w:val="24"/>
        </w:rPr>
        <w:t>clean standard</w:t>
      </w:r>
      <w:r w:rsidRPr="006914C4">
        <w:rPr>
          <w:rFonts w:ascii="Arial" w:hAnsi="Arial" w:cs="Arial"/>
          <w:i/>
          <w:color w:val="000000"/>
          <w:sz w:val="24"/>
          <w:szCs w:val="24"/>
        </w:rPr>
        <w:t>)</w:t>
      </w:r>
      <w:r w:rsidRPr="006914C4">
        <w:rPr>
          <w:rFonts w:ascii="Arial" w:hAnsi="Arial" w:cs="Arial"/>
          <w:color w:val="000000"/>
          <w:sz w:val="24"/>
          <w:szCs w:val="24"/>
        </w:rPr>
        <w:t xml:space="preserve">: </w:t>
      </w:r>
      <w:r w:rsidR="00390882" w:rsidRPr="006914C4">
        <w:rPr>
          <w:rFonts w:ascii="Arial" w:hAnsi="Arial" w:cs="Arial"/>
          <w:color w:val="000000"/>
          <w:sz w:val="24"/>
          <w:szCs w:val="24"/>
        </w:rPr>
        <w:t xml:space="preserve">purified and </w:t>
      </w:r>
      <w:r w:rsidR="00E657FD" w:rsidRPr="006914C4">
        <w:rPr>
          <w:rFonts w:ascii="Arial" w:hAnsi="Arial" w:cs="Arial"/>
          <w:color w:val="000000"/>
          <w:sz w:val="24"/>
          <w:szCs w:val="24"/>
        </w:rPr>
        <w:t>i</w:t>
      </w:r>
      <w:r w:rsidR="009865F1" w:rsidRPr="006914C4">
        <w:rPr>
          <w:rFonts w:ascii="Arial" w:hAnsi="Arial" w:cs="Arial"/>
          <w:color w:val="000000"/>
          <w:sz w:val="24"/>
          <w:szCs w:val="24"/>
        </w:rPr>
        <w:t xml:space="preserve">nactivated Influenza A </w:t>
      </w:r>
      <w:r w:rsidR="00390882" w:rsidRPr="006914C4">
        <w:rPr>
          <w:rFonts w:ascii="Arial" w:hAnsi="Arial" w:cs="Arial"/>
          <w:color w:val="000000"/>
          <w:sz w:val="24"/>
          <w:szCs w:val="24"/>
        </w:rPr>
        <w:t>antigen strain</w:t>
      </w:r>
      <w:r w:rsidR="00E67C45" w:rsidRPr="006914C4">
        <w:rPr>
          <w:rFonts w:ascii="Arial" w:hAnsi="Arial" w:cs="Arial"/>
          <w:color w:val="000000"/>
          <w:sz w:val="24"/>
          <w:szCs w:val="24"/>
        </w:rPr>
        <w:t xml:space="preserve"> (H3N2)</w:t>
      </w:r>
      <w:r w:rsidR="00390882" w:rsidRPr="006914C4">
        <w:rPr>
          <w:rFonts w:ascii="Arial" w:hAnsi="Arial" w:cs="Arial"/>
          <w:color w:val="000000"/>
          <w:sz w:val="24"/>
          <w:szCs w:val="24"/>
        </w:rPr>
        <w:t xml:space="preserve"> cultured in embryonated chicken eggs</w:t>
      </w:r>
      <w:r w:rsidR="009865F1" w:rsidRPr="006914C4">
        <w:rPr>
          <w:rFonts w:ascii="Arial" w:hAnsi="Arial" w:cs="Arial"/>
          <w:color w:val="000000"/>
          <w:sz w:val="24"/>
          <w:szCs w:val="24"/>
        </w:rPr>
        <w:t xml:space="preserve"> </w:t>
      </w:r>
      <w:r w:rsidR="00145DF6" w:rsidRPr="006914C4">
        <w:rPr>
          <w:rFonts w:ascii="Arial" w:hAnsi="Arial" w:cs="Arial"/>
          <w:color w:val="000000"/>
          <w:sz w:val="24"/>
          <w:szCs w:val="24"/>
        </w:rPr>
        <w:t>are</w:t>
      </w:r>
      <w:r w:rsidRPr="006914C4">
        <w:rPr>
          <w:rFonts w:ascii="Arial" w:hAnsi="Arial" w:cs="Arial" w:hint="eastAsia"/>
          <w:color w:val="000000"/>
          <w:sz w:val="24"/>
          <w:szCs w:val="24"/>
        </w:rPr>
        <w:t xml:space="preserve"> </w:t>
      </w:r>
      <w:r w:rsidRPr="006914C4">
        <w:rPr>
          <w:rFonts w:ascii="Arial" w:hAnsi="Arial" w:cs="Arial"/>
          <w:color w:val="000000"/>
          <w:sz w:val="24"/>
          <w:szCs w:val="24"/>
        </w:rPr>
        <w:t>provid</w:t>
      </w:r>
      <w:r w:rsidR="00957298" w:rsidRPr="006914C4">
        <w:rPr>
          <w:rFonts w:ascii="Arial" w:hAnsi="Arial" w:cs="Arial"/>
          <w:color w:val="000000"/>
          <w:sz w:val="24"/>
          <w:szCs w:val="24"/>
        </w:rPr>
        <w:t>ed by Meridian Bioscience, Inc.</w:t>
      </w:r>
      <w:r w:rsidRPr="006914C4">
        <w:rPr>
          <w:rFonts w:ascii="Arial" w:hAnsi="Arial" w:cs="Arial"/>
          <w:color w:val="000000"/>
          <w:sz w:val="24"/>
          <w:szCs w:val="24"/>
        </w:rPr>
        <w:t xml:space="preserve"> </w:t>
      </w:r>
      <w:r w:rsidR="00261562" w:rsidRPr="006914C4">
        <w:rPr>
          <w:rFonts w:ascii="Arial" w:hAnsi="Arial" w:cs="Arial"/>
          <w:color w:val="000000"/>
          <w:sz w:val="24"/>
          <w:szCs w:val="24"/>
        </w:rPr>
        <w:t xml:space="preserve">In this work, virus samples (diluted in 0.1x PBST) of three concentrations are tested: 10, 100 and 1000 ng/ml. Tween 20 is added to </w:t>
      </w:r>
      <w:r w:rsidR="00261562" w:rsidRPr="006914C4">
        <w:rPr>
          <w:rFonts w:ascii="Arial" w:hAnsi="Arial" w:cs="Arial"/>
          <w:color w:val="000000"/>
          <w:sz w:val="24"/>
          <w:szCs w:val="24"/>
        </w:rPr>
        <w:lastRenderedPageBreak/>
        <w:t>help to release the available binding sites of the virus.</w:t>
      </w:r>
    </w:p>
    <w:p w14:paraId="29A7C1D0" w14:textId="1B581768" w:rsidR="008647DE" w:rsidRPr="000B7C79" w:rsidRDefault="00492CDF" w:rsidP="000B7C79">
      <w:pPr>
        <w:spacing w:line="360" w:lineRule="auto"/>
        <w:ind w:firstLineChars="150" w:firstLine="360"/>
        <w:rPr>
          <w:rFonts w:ascii="Arial" w:hAnsi="Arial" w:cs="Arial" w:hint="eastAsia"/>
          <w:color w:val="000000"/>
          <w:sz w:val="24"/>
          <w:szCs w:val="24"/>
        </w:rPr>
      </w:pPr>
      <w:r w:rsidRPr="006914C4">
        <w:rPr>
          <w:rFonts w:ascii="Arial" w:hAnsi="Arial" w:cs="Arial" w:hint="eastAsia"/>
          <w:i/>
          <w:color w:val="000000"/>
          <w:sz w:val="24"/>
          <w:szCs w:val="24"/>
        </w:rPr>
        <w:t>Infl</w:t>
      </w:r>
      <w:r w:rsidRPr="006914C4">
        <w:rPr>
          <w:rFonts w:ascii="Arial" w:hAnsi="Arial" w:cs="Arial"/>
          <w:i/>
          <w:color w:val="000000"/>
          <w:sz w:val="24"/>
          <w:szCs w:val="24"/>
        </w:rPr>
        <w:t>uenza A virus (nasal sw</w:t>
      </w:r>
      <w:r w:rsidRPr="006914C4">
        <w:rPr>
          <w:rFonts w:ascii="Arial" w:hAnsi="Arial" w:cs="Arial"/>
          <w:color w:val="000000"/>
          <w:sz w:val="24"/>
          <w:szCs w:val="24"/>
        </w:rPr>
        <w:t xml:space="preserve">ab): </w:t>
      </w:r>
      <w:r w:rsidR="00261562" w:rsidRPr="006914C4">
        <w:rPr>
          <w:rFonts w:ascii="Arial" w:hAnsi="Arial" w:cs="Arial"/>
          <w:color w:val="000000"/>
          <w:sz w:val="24"/>
          <w:szCs w:val="24"/>
        </w:rPr>
        <w:t xml:space="preserve">clinical </w:t>
      </w:r>
      <w:r w:rsidR="006016D9" w:rsidRPr="006914C4">
        <w:rPr>
          <w:rFonts w:ascii="Arial" w:hAnsi="Arial" w:cs="Arial"/>
          <w:color w:val="000000"/>
          <w:sz w:val="24"/>
          <w:szCs w:val="24"/>
        </w:rPr>
        <w:t>n</w:t>
      </w:r>
      <w:r w:rsidR="009865F1" w:rsidRPr="006914C4">
        <w:rPr>
          <w:rFonts w:ascii="Arial" w:hAnsi="Arial" w:cs="Arial"/>
          <w:color w:val="000000"/>
          <w:sz w:val="24"/>
          <w:szCs w:val="24"/>
        </w:rPr>
        <w:t>asal</w:t>
      </w:r>
      <w:r w:rsidRPr="006914C4">
        <w:rPr>
          <w:rFonts w:ascii="Arial" w:hAnsi="Arial" w:cs="Arial"/>
          <w:color w:val="000000"/>
          <w:sz w:val="24"/>
          <w:szCs w:val="24"/>
        </w:rPr>
        <w:t xml:space="preserve"> swab samples</w:t>
      </w:r>
      <w:r w:rsidR="009865F1" w:rsidRPr="006914C4">
        <w:rPr>
          <w:rFonts w:ascii="Arial" w:hAnsi="Arial" w:cs="Arial"/>
          <w:color w:val="000000"/>
          <w:sz w:val="24"/>
          <w:szCs w:val="24"/>
        </w:rPr>
        <w:t xml:space="preserve"> containing Influenza A viral particles are</w:t>
      </w:r>
      <w:r w:rsidRPr="006914C4">
        <w:rPr>
          <w:rFonts w:ascii="Arial" w:hAnsi="Arial" w:cs="Arial"/>
          <w:color w:val="000000"/>
          <w:sz w:val="24"/>
          <w:szCs w:val="24"/>
        </w:rPr>
        <w:t xml:space="preserve"> provided by Meridian Bioscience, Inc. </w:t>
      </w:r>
      <w:r w:rsidR="00390882" w:rsidRPr="006914C4">
        <w:rPr>
          <w:rFonts w:ascii="Arial" w:hAnsi="Arial" w:cs="Arial"/>
          <w:color w:val="000000"/>
          <w:sz w:val="24"/>
          <w:szCs w:val="24"/>
        </w:rPr>
        <w:t xml:space="preserve">In this work, </w:t>
      </w:r>
      <w:r w:rsidR="00261562" w:rsidRPr="006914C4">
        <w:rPr>
          <w:rFonts w:ascii="Arial" w:hAnsi="Arial" w:cs="Arial"/>
          <w:color w:val="000000"/>
          <w:sz w:val="24"/>
          <w:szCs w:val="24"/>
        </w:rPr>
        <w:t xml:space="preserve">clinical sawb </w:t>
      </w:r>
      <w:r w:rsidR="00390882" w:rsidRPr="006914C4">
        <w:rPr>
          <w:rFonts w:ascii="Arial" w:hAnsi="Arial" w:cs="Arial"/>
          <w:color w:val="000000"/>
          <w:sz w:val="24"/>
          <w:szCs w:val="24"/>
        </w:rPr>
        <w:t>sample</w:t>
      </w:r>
      <w:r w:rsidR="004B2FDF" w:rsidRPr="006914C4">
        <w:rPr>
          <w:rFonts w:ascii="Arial" w:hAnsi="Arial" w:cs="Arial"/>
          <w:color w:val="000000"/>
          <w:sz w:val="24"/>
          <w:szCs w:val="24"/>
        </w:rPr>
        <w:t>s</w:t>
      </w:r>
      <w:r w:rsidR="00390882" w:rsidRPr="006914C4">
        <w:rPr>
          <w:rFonts w:ascii="Arial" w:hAnsi="Arial" w:cs="Arial"/>
          <w:color w:val="000000"/>
          <w:sz w:val="24"/>
          <w:szCs w:val="24"/>
        </w:rPr>
        <w:t xml:space="preserve"> </w:t>
      </w:r>
      <w:r w:rsidR="004B2FDF" w:rsidRPr="006914C4">
        <w:rPr>
          <w:rFonts w:ascii="Arial" w:hAnsi="Arial" w:cs="Arial"/>
          <w:color w:val="000000"/>
          <w:sz w:val="24"/>
          <w:szCs w:val="24"/>
        </w:rPr>
        <w:t>are</w:t>
      </w:r>
      <w:r w:rsidR="00390882" w:rsidRPr="006914C4">
        <w:rPr>
          <w:rFonts w:ascii="Arial" w:hAnsi="Arial" w:cs="Arial"/>
          <w:color w:val="000000"/>
          <w:sz w:val="24"/>
          <w:szCs w:val="24"/>
        </w:rPr>
        <w:t xml:space="preserve"> diluted in 0.1x PBST. </w:t>
      </w:r>
    </w:p>
    <w:p w14:paraId="6BC4D25A" w14:textId="76A085D2" w:rsidR="00D145C8" w:rsidRPr="00D843C1" w:rsidRDefault="00E67C45" w:rsidP="00D843C1">
      <w:pPr>
        <w:pStyle w:val="Heading4"/>
      </w:pPr>
      <w:bookmarkStart w:id="178" w:name="_Toc419015749"/>
      <w:bookmarkStart w:id="179" w:name="_Toc419016509"/>
      <w:r w:rsidRPr="0089771B">
        <w:t xml:space="preserve">6.4.2 </w:t>
      </w:r>
      <w:r w:rsidR="003F58E6" w:rsidRPr="0089771B">
        <w:t>Specificity</w:t>
      </w:r>
      <w:bookmarkEnd w:id="178"/>
      <w:bookmarkEnd w:id="179"/>
    </w:p>
    <w:p w14:paraId="636AAEC9" w14:textId="01B744FB" w:rsidR="003F58E6" w:rsidRPr="006914C4" w:rsidRDefault="00E657FD" w:rsidP="00ED313F">
      <w:pPr>
        <w:pStyle w:val="Default"/>
        <w:spacing w:line="360" w:lineRule="auto"/>
        <w:jc w:val="both"/>
        <w:rPr>
          <w:rFonts w:ascii="Arial" w:hAnsi="Arial" w:cs="Arial"/>
        </w:rPr>
      </w:pPr>
      <w:r>
        <w:rPr>
          <w:rFonts w:ascii="Arial" w:hAnsi="Arial" w:cs="Arial" w:hint="eastAsia"/>
          <w:kern w:val="2"/>
          <w:sz w:val="22"/>
        </w:rPr>
        <w:t xml:space="preserve"> </w:t>
      </w:r>
      <w:r w:rsidR="00ED313F">
        <w:rPr>
          <w:rFonts w:ascii="Arial" w:hAnsi="Arial" w:cs="Arial"/>
          <w:kern w:val="2"/>
          <w:sz w:val="22"/>
        </w:rPr>
        <w:t xml:space="preserve"> </w:t>
      </w:r>
      <w:r w:rsidR="00CF780D">
        <w:rPr>
          <w:rFonts w:ascii="Arial" w:hAnsi="Arial" w:cs="Arial"/>
          <w:kern w:val="2"/>
          <w:sz w:val="22"/>
        </w:rPr>
        <w:t xml:space="preserve"> </w:t>
      </w:r>
      <w:r w:rsidR="00E67C45" w:rsidRPr="006914C4">
        <w:rPr>
          <w:rFonts w:ascii="Arial" w:hAnsi="Arial" w:cs="Arial"/>
          <w:kern w:val="2"/>
        </w:rPr>
        <w:t>Influenza A</w:t>
      </w:r>
      <w:r w:rsidR="00516AD1" w:rsidRPr="006914C4">
        <w:rPr>
          <w:rFonts w:ascii="Arial" w:hAnsi="Arial" w:cs="Arial"/>
          <w:kern w:val="2"/>
        </w:rPr>
        <w:t xml:space="preserve"> (Flu A)</w:t>
      </w:r>
      <w:r w:rsidR="00E67C45" w:rsidRPr="006914C4">
        <w:rPr>
          <w:rFonts w:ascii="Arial" w:hAnsi="Arial" w:cs="Arial"/>
          <w:kern w:val="2"/>
        </w:rPr>
        <w:t xml:space="preserve"> detection is performed using </w:t>
      </w:r>
      <w:r w:rsidR="003F58E6" w:rsidRPr="006914C4">
        <w:rPr>
          <w:rFonts w:ascii="Arial" w:hAnsi="Arial" w:cs="Arial"/>
        </w:rPr>
        <w:t xml:space="preserve">2μm gold electrodes. The experimental procedure is described as follows: 10μL of </w:t>
      </w:r>
      <w:r w:rsidR="00BB1DD8" w:rsidRPr="006914C4">
        <w:rPr>
          <w:rFonts w:ascii="Arial" w:hAnsi="Arial" w:cs="Arial"/>
        </w:rPr>
        <w:t>antibody</w:t>
      </w:r>
      <w:r w:rsidR="003F58E6" w:rsidRPr="006914C4">
        <w:rPr>
          <w:rFonts w:ascii="Arial" w:hAnsi="Arial" w:cs="Arial"/>
        </w:rPr>
        <w:t xml:space="preserve"> at concentration </w:t>
      </w:r>
      <w:r w:rsidR="00BB1DD8" w:rsidRPr="006914C4">
        <w:rPr>
          <w:rFonts w:ascii="Arial" w:hAnsi="Arial" w:cs="Arial"/>
        </w:rPr>
        <w:t>of 200 n</w:t>
      </w:r>
      <w:r w:rsidR="003F58E6" w:rsidRPr="006914C4">
        <w:rPr>
          <w:rFonts w:ascii="Arial" w:hAnsi="Arial" w:cs="Arial"/>
        </w:rPr>
        <w:t xml:space="preserve">g/mL (diluted in 0.1x PBS) </w:t>
      </w:r>
      <w:r w:rsidR="00BB1DD8" w:rsidRPr="006914C4">
        <w:rPr>
          <w:rFonts w:ascii="Arial" w:hAnsi="Arial" w:cs="Arial"/>
        </w:rPr>
        <w:t>is</w:t>
      </w:r>
      <w:r w:rsidR="003F58E6" w:rsidRPr="006914C4">
        <w:rPr>
          <w:rFonts w:ascii="Arial" w:hAnsi="Arial" w:cs="Arial"/>
        </w:rPr>
        <w:t xml:space="preserve"> first added on cleaned electrodes as probe molecule, and the electrodes are then kept in a humidor for six hours for surface functionalization under room temperature. After surface functionalization, the electrodes are washed with 0.1x PBST for three times and then blocked with 0.1x buffer B for </w:t>
      </w:r>
      <w:r w:rsidR="006872D6" w:rsidRPr="006914C4">
        <w:rPr>
          <w:rFonts w:ascii="Arial" w:hAnsi="Arial" w:cs="Arial"/>
        </w:rPr>
        <w:t xml:space="preserve">45 </w:t>
      </w:r>
      <w:r w:rsidR="003F58E6" w:rsidRPr="006914C4">
        <w:rPr>
          <w:rFonts w:ascii="Arial" w:hAnsi="Arial" w:cs="Arial"/>
        </w:rPr>
        <w:t xml:space="preserve">minutes. The electrodes are then connected to the impedance analyzer and </w:t>
      </w:r>
      <w:r w:rsidR="00BB1DD8" w:rsidRPr="006914C4">
        <w:rPr>
          <w:rFonts w:ascii="Arial" w:hAnsi="Arial" w:cs="Arial"/>
        </w:rPr>
        <w:t>Influenza A</w:t>
      </w:r>
      <w:r w:rsidR="003F58E6" w:rsidRPr="006914C4">
        <w:rPr>
          <w:rFonts w:ascii="Arial" w:hAnsi="Arial" w:cs="Arial"/>
        </w:rPr>
        <w:t xml:space="preserve"> </w:t>
      </w:r>
      <w:r w:rsidR="00BB1DD8" w:rsidRPr="006914C4">
        <w:rPr>
          <w:rFonts w:ascii="Arial" w:hAnsi="Arial" w:cs="Arial"/>
        </w:rPr>
        <w:t>virus</w:t>
      </w:r>
      <w:r w:rsidR="003F58E6" w:rsidRPr="006914C4">
        <w:rPr>
          <w:rFonts w:ascii="Arial" w:hAnsi="Arial" w:cs="Arial"/>
        </w:rPr>
        <w:t xml:space="preserve"> samples will be introduced to the surface.</w:t>
      </w:r>
      <w:r w:rsidR="003F58E6" w:rsidRPr="006914C4">
        <w:rPr>
          <w:rFonts w:ascii="Arial" w:hAnsi="Arial" w:cs="Arial" w:hint="eastAsia"/>
        </w:rPr>
        <w:t xml:space="preserve"> </w:t>
      </w:r>
      <w:r w:rsidR="00BB1DD8" w:rsidRPr="006914C4">
        <w:rPr>
          <w:rFonts w:ascii="Arial" w:hAnsi="Arial" w:cs="Arial"/>
        </w:rPr>
        <w:t xml:space="preserve">Samples </w:t>
      </w:r>
      <w:r w:rsidR="003F58E6" w:rsidRPr="006914C4">
        <w:rPr>
          <w:rFonts w:ascii="Arial" w:hAnsi="Arial" w:cs="Arial"/>
        </w:rPr>
        <w:t>are tested at concentrations from 10 ng/mL to 1000 ng/mL (diluted in 0.1x PBS</w:t>
      </w:r>
      <w:r w:rsidR="00ED313F" w:rsidRPr="006914C4">
        <w:rPr>
          <w:rFonts w:ascii="Arial" w:hAnsi="Arial" w:cs="Arial"/>
        </w:rPr>
        <w:t>T</w:t>
      </w:r>
      <w:r w:rsidR="003F58E6" w:rsidRPr="006914C4">
        <w:rPr>
          <w:rFonts w:ascii="Arial" w:hAnsi="Arial" w:cs="Arial"/>
        </w:rPr>
        <w:t xml:space="preserve">). An AC signal of </w:t>
      </w:r>
      <w:r w:rsidR="00ED313F" w:rsidRPr="006914C4">
        <w:rPr>
          <w:rFonts w:ascii="Arial" w:hAnsi="Arial" w:cs="Arial"/>
        </w:rPr>
        <w:t>10-</w:t>
      </w:r>
      <w:r w:rsidR="003F58E6" w:rsidRPr="006914C4">
        <w:rPr>
          <w:rFonts w:ascii="Arial" w:hAnsi="Arial" w:cs="Arial"/>
        </w:rPr>
        <w:t xml:space="preserve">100 mVrms at 100 kHz is then continuously applied for </w:t>
      </w:r>
      <w:r w:rsidR="00ED313F" w:rsidRPr="006914C4">
        <w:rPr>
          <w:rFonts w:ascii="Arial" w:hAnsi="Arial" w:cs="Arial"/>
        </w:rPr>
        <w:t>30 seconds</w:t>
      </w:r>
      <w:r w:rsidR="003F58E6" w:rsidRPr="006914C4">
        <w:rPr>
          <w:rFonts w:ascii="Arial" w:hAnsi="Arial" w:cs="Arial"/>
        </w:rPr>
        <w:t xml:space="preserve"> and the corresponding capacitance change versus time is recorded.</w:t>
      </w:r>
    </w:p>
    <w:p w14:paraId="39D2717D" w14:textId="6D908737" w:rsidR="00516AD1" w:rsidRPr="006914C4" w:rsidRDefault="00ED313F" w:rsidP="00ED313F">
      <w:pPr>
        <w:pStyle w:val="Default"/>
        <w:spacing w:line="360" w:lineRule="auto"/>
        <w:jc w:val="both"/>
        <w:rPr>
          <w:rFonts w:ascii="Arial" w:hAnsi="Arial" w:cs="Arial"/>
        </w:rPr>
      </w:pPr>
      <w:r w:rsidRPr="006914C4">
        <w:rPr>
          <w:rFonts w:ascii="Arial" w:hAnsi="Arial" w:cs="Arial"/>
        </w:rPr>
        <w:t xml:space="preserve">   One of the biggest concerns in </w:t>
      </w:r>
      <w:r w:rsidR="00390882" w:rsidRPr="006914C4">
        <w:rPr>
          <w:rFonts w:ascii="Arial" w:hAnsi="Arial" w:cs="Arial"/>
        </w:rPr>
        <w:t>F</w:t>
      </w:r>
      <w:r w:rsidR="00516AD1" w:rsidRPr="006914C4">
        <w:rPr>
          <w:rFonts w:ascii="Arial" w:hAnsi="Arial" w:cs="Arial"/>
        </w:rPr>
        <w:t>lu</w:t>
      </w:r>
      <w:r w:rsidRPr="006914C4">
        <w:rPr>
          <w:rFonts w:ascii="Arial" w:hAnsi="Arial" w:cs="Arial"/>
        </w:rPr>
        <w:t xml:space="preserve"> A detection is </w:t>
      </w:r>
      <w:r w:rsidR="00905F99" w:rsidRPr="006914C4">
        <w:rPr>
          <w:rFonts w:ascii="Arial" w:hAnsi="Arial" w:cs="Arial"/>
        </w:rPr>
        <w:t>whether the detected signal</w:t>
      </w:r>
      <w:r w:rsidRPr="006914C4">
        <w:rPr>
          <w:rFonts w:ascii="Arial" w:hAnsi="Arial" w:cs="Arial"/>
        </w:rPr>
        <w:t xml:space="preserve"> is </w:t>
      </w:r>
      <w:r w:rsidR="00516AD1" w:rsidRPr="006914C4">
        <w:rPr>
          <w:rFonts w:ascii="Arial" w:hAnsi="Arial" w:cs="Arial"/>
        </w:rPr>
        <w:t>from a</w:t>
      </w:r>
      <w:r w:rsidR="00905F99" w:rsidRPr="006914C4">
        <w:rPr>
          <w:rFonts w:ascii="Arial" w:hAnsi="Arial" w:cs="Arial"/>
        </w:rPr>
        <w:t xml:space="preserve"> </w:t>
      </w:r>
      <w:r w:rsidRPr="006914C4">
        <w:rPr>
          <w:rFonts w:ascii="Arial" w:hAnsi="Arial" w:cs="Arial"/>
        </w:rPr>
        <w:t>specific</w:t>
      </w:r>
      <w:r w:rsidR="00905F99" w:rsidRPr="006914C4">
        <w:rPr>
          <w:rFonts w:ascii="Arial" w:hAnsi="Arial" w:cs="Arial"/>
        </w:rPr>
        <w:t xml:space="preserve"> biointeraction</w:t>
      </w:r>
      <w:r w:rsidR="00A53AF6" w:rsidRPr="006914C4">
        <w:rPr>
          <w:rFonts w:ascii="Arial" w:hAnsi="Arial" w:cs="Arial"/>
        </w:rPr>
        <w:t xml:space="preserve">. In reality, most clinical samples are complex, which means both type A and B viruses can exist at the same time. As a result, there are chances that cross reactivity might take place and interfere with the detection. </w:t>
      </w:r>
      <w:r w:rsidRPr="006914C4">
        <w:rPr>
          <w:rFonts w:ascii="Arial" w:hAnsi="Arial" w:cs="Arial"/>
        </w:rPr>
        <w:t>To verify the specificity of our capacitive affinity assay, four different scenarios are designed</w:t>
      </w:r>
      <w:r w:rsidR="00516AD1" w:rsidRPr="006914C4">
        <w:rPr>
          <w:rFonts w:ascii="Arial" w:hAnsi="Arial" w:cs="Arial"/>
        </w:rPr>
        <w:t xml:space="preserve"> and tested, as shown in Figure 6.11:</w:t>
      </w:r>
      <w:r w:rsidR="00905F99" w:rsidRPr="006914C4">
        <w:rPr>
          <w:rFonts w:ascii="Arial" w:hAnsi="Arial" w:cs="Arial"/>
        </w:rPr>
        <w:t xml:space="preserve"> </w:t>
      </w:r>
    </w:p>
    <w:p w14:paraId="3E0FC868" w14:textId="77777777" w:rsidR="00516AD1" w:rsidRPr="006914C4" w:rsidRDefault="00516AD1" w:rsidP="00516AD1">
      <w:pPr>
        <w:pStyle w:val="Default"/>
        <w:numPr>
          <w:ilvl w:val="0"/>
          <w:numId w:val="42"/>
        </w:numPr>
        <w:spacing w:line="360" w:lineRule="auto"/>
        <w:jc w:val="both"/>
        <w:rPr>
          <w:rFonts w:ascii="Arial" w:hAnsi="Arial" w:cs="Arial"/>
          <w:kern w:val="2"/>
        </w:rPr>
      </w:pPr>
      <w:r w:rsidRPr="006914C4">
        <w:rPr>
          <w:rFonts w:ascii="Arial" w:hAnsi="Arial" w:cs="Arial"/>
        </w:rPr>
        <w:t>True positive: Flu A antibody f</w:t>
      </w:r>
      <w:r w:rsidR="00905F99" w:rsidRPr="006914C4">
        <w:rPr>
          <w:rFonts w:ascii="Arial" w:hAnsi="Arial" w:cs="Arial"/>
        </w:rPr>
        <w:t>unctionalized chips</w:t>
      </w:r>
      <w:r w:rsidRPr="006914C4">
        <w:rPr>
          <w:rFonts w:ascii="Arial" w:hAnsi="Arial" w:cs="Arial"/>
        </w:rPr>
        <w:t xml:space="preserve"> tested with Flu A virus.</w:t>
      </w:r>
    </w:p>
    <w:p w14:paraId="74E60901" w14:textId="77777777" w:rsidR="00516AD1" w:rsidRPr="006914C4" w:rsidRDefault="00516AD1" w:rsidP="00516AD1">
      <w:pPr>
        <w:pStyle w:val="Default"/>
        <w:numPr>
          <w:ilvl w:val="0"/>
          <w:numId w:val="42"/>
        </w:numPr>
        <w:spacing w:line="360" w:lineRule="auto"/>
        <w:jc w:val="both"/>
        <w:rPr>
          <w:rFonts w:ascii="Arial" w:hAnsi="Arial" w:cs="Arial"/>
          <w:kern w:val="2"/>
        </w:rPr>
      </w:pPr>
      <w:r w:rsidRPr="006914C4">
        <w:rPr>
          <w:rFonts w:ascii="Arial" w:hAnsi="Arial" w:cs="Arial"/>
        </w:rPr>
        <w:t>Cross reactivity: Flu A antibody functionalized chips tested with Flu B virus.</w:t>
      </w:r>
    </w:p>
    <w:p w14:paraId="335DFE40" w14:textId="77777777" w:rsidR="00516AD1" w:rsidRPr="006914C4" w:rsidRDefault="00516AD1" w:rsidP="00516AD1">
      <w:pPr>
        <w:pStyle w:val="Default"/>
        <w:numPr>
          <w:ilvl w:val="0"/>
          <w:numId w:val="42"/>
        </w:numPr>
        <w:spacing w:line="360" w:lineRule="auto"/>
        <w:jc w:val="both"/>
        <w:rPr>
          <w:rFonts w:ascii="Arial" w:hAnsi="Arial" w:cs="Arial"/>
          <w:kern w:val="2"/>
        </w:rPr>
      </w:pPr>
      <w:r w:rsidRPr="006914C4">
        <w:rPr>
          <w:rFonts w:ascii="Arial" w:hAnsi="Arial" w:cs="Arial"/>
        </w:rPr>
        <w:t xml:space="preserve">True negative: Flu A antibody functionalized chips tested with buffer </w:t>
      </w:r>
      <w:r w:rsidRPr="006914C4">
        <w:rPr>
          <w:rFonts w:ascii="Arial" w:hAnsi="Arial" w:cs="Arial"/>
        </w:rPr>
        <w:lastRenderedPageBreak/>
        <w:t>solution.</w:t>
      </w:r>
    </w:p>
    <w:p w14:paraId="53CB80FC" w14:textId="4102F2E4" w:rsidR="00ED313F" w:rsidRPr="006914C4" w:rsidRDefault="00516AD1" w:rsidP="00516AD1">
      <w:pPr>
        <w:pStyle w:val="Default"/>
        <w:numPr>
          <w:ilvl w:val="0"/>
          <w:numId w:val="42"/>
        </w:numPr>
        <w:spacing w:line="360" w:lineRule="auto"/>
        <w:jc w:val="both"/>
        <w:rPr>
          <w:rFonts w:ascii="Arial" w:hAnsi="Arial" w:cs="Arial"/>
          <w:kern w:val="2"/>
        </w:rPr>
      </w:pPr>
      <w:r w:rsidRPr="006914C4">
        <w:rPr>
          <w:rFonts w:ascii="Arial" w:hAnsi="Arial" w:cs="Arial"/>
        </w:rPr>
        <w:t xml:space="preserve">Non-specific: Unfunctionalized chips tested with Flu A virus. </w:t>
      </w:r>
    </w:p>
    <w:p w14:paraId="1E11550D" w14:textId="71FA3392" w:rsidR="00013BB6" w:rsidRPr="00516AD1" w:rsidRDefault="00013BB6" w:rsidP="00DD1181">
      <w:pPr>
        <w:spacing w:line="360" w:lineRule="auto"/>
        <w:jc w:val="center"/>
        <w:rPr>
          <w:rFonts w:ascii="Arial" w:hAnsi="Arial" w:cs="Arial"/>
          <w:color w:val="000000"/>
          <w:sz w:val="22"/>
          <w:szCs w:val="24"/>
        </w:rPr>
      </w:pPr>
      <w:r w:rsidRPr="00516AD1">
        <w:rPr>
          <w:noProof/>
        </w:rPr>
        <w:drawing>
          <wp:inline distT="0" distB="0" distL="0" distR="0" wp14:anchorId="26996C70" wp14:editId="379E1028">
            <wp:extent cx="4807585" cy="2909092"/>
            <wp:effectExtent l="0" t="0" r="0" b="5715"/>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4810360" cy="2910771"/>
                    </a:xfrm>
                    <a:prstGeom prst="rect">
                      <a:avLst/>
                    </a:prstGeom>
                  </pic:spPr>
                </pic:pic>
              </a:graphicData>
            </a:graphic>
          </wp:inline>
        </w:drawing>
      </w:r>
    </w:p>
    <w:p w14:paraId="31082C36" w14:textId="4A11D98B" w:rsidR="00FF7A77" w:rsidRDefault="00ED313F" w:rsidP="004B2FDF">
      <w:pPr>
        <w:spacing w:line="360" w:lineRule="auto"/>
        <w:jc w:val="center"/>
        <w:rPr>
          <w:rFonts w:ascii="Arial" w:hAnsi="Arial" w:cs="Arial"/>
          <w:color w:val="000000"/>
          <w:sz w:val="22"/>
          <w:szCs w:val="24"/>
        </w:rPr>
      </w:pPr>
      <w:r w:rsidRPr="00516AD1">
        <w:rPr>
          <w:rFonts w:ascii="Arial" w:hAnsi="Arial" w:cs="Arial" w:hint="eastAsia"/>
          <w:color w:val="000000"/>
          <w:sz w:val="22"/>
          <w:szCs w:val="24"/>
        </w:rPr>
        <w:t>Figure 6.11</w:t>
      </w:r>
      <w:r w:rsidR="00013BB6" w:rsidRPr="00516AD1">
        <w:rPr>
          <w:rFonts w:ascii="Arial" w:hAnsi="Arial" w:cs="Arial"/>
          <w:color w:val="000000"/>
          <w:sz w:val="22"/>
          <w:szCs w:val="24"/>
        </w:rPr>
        <w:t xml:space="preserve"> Specificity test of Influenza A:</w:t>
      </w:r>
      <w:r w:rsidRPr="00516AD1">
        <w:rPr>
          <w:rFonts w:ascii="Arial" w:hAnsi="Arial" w:cs="Arial" w:hint="eastAsia"/>
          <w:color w:val="000000"/>
          <w:sz w:val="22"/>
          <w:szCs w:val="24"/>
        </w:rPr>
        <w:t xml:space="preserve"> </w:t>
      </w:r>
      <w:r w:rsidR="00013BB6" w:rsidRPr="00516AD1">
        <w:rPr>
          <w:rFonts w:ascii="Arial" w:hAnsi="Arial" w:cs="Arial"/>
          <w:color w:val="000000"/>
          <w:sz w:val="22"/>
          <w:szCs w:val="24"/>
        </w:rPr>
        <w:t>four different scenarios.</w:t>
      </w:r>
      <w:r w:rsidR="00013BB6">
        <w:rPr>
          <w:rFonts w:ascii="Arial" w:hAnsi="Arial" w:cs="Arial"/>
          <w:color w:val="000000"/>
          <w:sz w:val="22"/>
          <w:szCs w:val="24"/>
        </w:rPr>
        <w:t xml:space="preserve"> </w:t>
      </w:r>
    </w:p>
    <w:p w14:paraId="29D388F5" w14:textId="77777777" w:rsidR="004B2FDF" w:rsidRPr="004B2FDF" w:rsidRDefault="004B2FDF" w:rsidP="004B2FDF">
      <w:pPr>
        <w:spacing w:line="360" w:lineRule="auto"/>
        <w:rPr>
          <w:rFonts w:ascii="Arial" w:hAnsi="Arial" w:cs="Arial"/>
          <w:color w:val="000000"/>
          <w:sz w:val="22"/>
          <w:szCs w:val="24"/>
        </w:rPr>
      </w:pPr>
    </w:p>
    <w:p w14:paraId="4D94A065" w14:textId="547AB878" w:rsidR="00905F99" w:rsidRPr="006914C4" w:rsidRDefault="003E7757" w:rsidP="00FF7A77">
      <w:pPr>
        <w:spacing w:line="360" w:lineRule="auto"/>
        <w:ind w:firstLine="435"/>
        <w:rPr>
          <w:rFonts w:ascii="Arial" w:hAnsi="Arial" w:cs="Arial"/>
          <w:color w:val="000000"/>
          <w:kern w:val="28"/>
          <w:sz w:val="24"/>
          <w:szCs w:val="24"/>
        </w:rPr>
      </w:pPr>
      <w:r w:rsidRPr="006914C4">
        <w:rPr>
          <w:rFonts w:ascii="Arial" w:hAnsi="Arial" w:cs="Arial"/>
          <w:color w:val="000000"/>
          <w:sz w:val="24"/>
          <w:szCs w:val="24"/>
        </w:rPr>
        <w:t>Figure 6.12 shows the capacitance change rates of the four cases under two different voltage levels: 10 mVrms and 100 mVrms.</w:t>
      </w:r>
      <w:r w:rsidR="00364D47" w:rsidRPr="006914C4">
        <w:rPr>
          <w:rFonts w:ascii="Arial" w:hAnsi="Arial" w:cs="Arial"/>
          <w:color w:val="000000"/>
          <w:sz w:val="24"/>
          <w:szCs w:val="24"/>
        </w:rPr>
        <w:t xml:space="preserve"> </w:t>
      </w:r>
      <w:r w:rsidR="00D60300" w:rsidRPr="006914C4">
        <w:rPr>
          <w:rFonts w:ascii="Arial" w:hAnsi="Arial" w:cs="Arial"/>
          <w:color w:val="000000"/>
          <w:sz w:val="24"/>
          <w:szCs w:val="24"/>
        </w:rPr>
        <w:t>The in</w:t>
      </w:r>
      <w:r w:rsidR="00981D11" w:rsidRPr="006914C4">
        <w:rPr>
          <w:rFonts w:ascii="Arial" w:hAnsi="Arial" w:cs="Arial"/>
          <w:color w:val="000000"/>
          <w:sz w:val="24"/>
          <w:szCs w:val="24"/>
        </w:rPr>
        <w:t>itial test plan is to apply 100</w:t>
      </w:r>
      <w:r w:rsidR="00D60300" w:rsidRPr="006914C4">
        <w:rPr>
          <w:rFonts w:ascii="Arial" w:hAnsi="Arial" w:cs="Arial"/>
          <w:color w:val="000000"/>
          <w:sz w:val="24"/>
          <w:szCs w:val="24"/>
        </w:rPr>
        <w:t>mVrms, yet it is found th</w:t>
      </w:r>
      <w:r w:rsidR="00981D11" w:rsidRPr="006914C4">
        <w:rPr>
          <w:rFonts w:ascii="Arial" w:hAnsi="Arial" w:cs="Arial"/>
          <w:color w:val="000000"/>
          <w:sz w:val="24"/>
          <w:szCs w:val="24"/>
        </w:rPr>
        <w:t>at the non-specific signal</w:t>
      </w:r>
      <w:r w:rsidR="00D60300" w:rsidRPr="006914C4">
        <w:rPr>
          <w:rFonts w:ascii="Arial" w:hAnsi="Arial" w:cs="Arial"/>
          <w:color w:val="000000"/>
          <w:sz w:val="24"/>
          <w:szCs w:val="24"/>
        </w:rPr>
        <w:t xml:space="preserve"> </w:t>
      </w:r>
      <w:r w:rsidR="00DD1181" w:rsidRPr="006914C4">
        <w:rPr>
          <w:rFonts w:ascii="Arial" w:hAnsi="Arial" w:cs="Arial"/>
          <w:color w:val="000000"/>
          <w:sz w:val="24"/>
          <w:szCs w:val="24"/>
        </w:rPr>
        <w:t xml:space="preserve">at 100 mVrms </w:t>
      </w:r>
      <w:r w:rsidR="00981D11" w:rsidRPr="006914C4">
        <w:rPr>
          <w:rFonts w:ascii="Arial" w:hAnsi="Arial" w:cs="Arial"/>
          <w:color w:val="000000"/>
          <w:sz w:val="24"/>
          <w:szCs w:val="24"/>
        </w:rPr>
        <w:t>reach</w:t>
      </w:r>
      <w:r w:rsidR="00981D11" w:rsidRPr="006914C4">
        <w:rPr>
          <w:rFonts w:ascii="Arial" w:hAnsi="Arial" w:cs="Arial" w:hint="eastAsia"/>
          <w:color w:val="000000"/>
          <w:sz w:val="24"/>
          <w:szCs w:val="24"/>
        </w:rPr>
        <w:t>e</w:t>
      </w:r>
      <w:r w:rsidR="00981D11" w:rsidRPr="006914C4">
        <w:rPr>
          <w:rFonts w:ascii="Arial" w:hAnsi="Arial" w:cs="Arial"/>
          <w:color w:val="000000"/>
          <w:sz w:val="24"/>
          <w:szCs w:val="24"/>
        </w:rPr>
        <w:t>s</w:t>
      </w:r>
      <m:oMath>
        <m:r>
          <m:rPr>
            <m:sty m:val="p"/>
          </m:rPr>
          <w:rPr>
            <w:rFonts w:ascii="Cambria Math" w:eastAsia="宋体" w:hAnsi="Cambria Math" w:cs="Arial"/>
            <w:color w:val="000000"/>
            <w:kern w:val="28"/>
            <w:sz w:val="24"/>
            <w:szCs w:val="24"/>
          </w:rPr>
          <m:t xml:space="preserve"> -0.49±0.16 </m:t>
        </m:r>
        <m:r>
          <m:rPr>
            <m:sty m:val="b"/>
          </m:rPr>
          <w:rPr>
            <w:rFonts w:ascii="Cambria Math" w:hAnsi="Cambria Math" w:cs="Arial"/>
            <w:color w:val="000000"/>
            <w:kern w:val="28"/>
            <w:sz w:val="24"/>
            <w:szCs w:val="24"/>
          </w:rPr>
          <m:t>%</m:t>
        </m:r>
        <m:r>
          <m:rPr>
            <m:sty m:val="p"/>
          </m:rPr>
          <w:rPr>
            <w:rFonts w:ascii="Cambria Math" w:eastAsia="宋体" w:hAnsi="Cambria Math" w:cs="Arial"/>
            <w:color w:val="000000"/>
            <w:kern w:val="28"/>
            <w:sz w:val="24"/>
            <w:szCs w:val="24"/>
          </w:rPr>
          <m:t>/min</m:t>
        </m:r>
      </m:oMath>
      <w:r w:rsidR="00981D11" w:rsidRPr="006914C4">
        <w:rPr>
          <w:rFonts w:ascii="Arial" w:hAnsi="Arial" w:cs="Arial" w:hint="eastAsia"/>
          <w:color w:val="000000"/>
          <w:kern w:val="28"/>
          <w:sz w:val="24"/>
          <w:szCs w:val="24"/>
        </w:rPr>
        <w:t xml:space="preserve">, which </w:t>
      </w:r>
      <w:r w:rsidR="00981D11" w:rsidRPr="006914C4">
        <w:rPr>
          <w:rFonts w:ascii="Arial" w:hAnsi="Arial" w:cs="Arial"/>
          <w:color w:val="000000"/>
          <w:kern w:val="28"/>
          <w:sz w:val="24"/>
          <w:szCs w:val="24"/>
        </w:rPr>
        <w:t>is very close to the specific binding signal of true positive (</w:t>
      </w:r>
      <m:oMath>
        <m:r>
          <m:rPr>
            <m:sty m:val="p"/>
          </m:rPr>
          <w:rPr>
            <w:rFonts w:ascii="Cambria Math" w:eastAsia="宋体" w:hAnsi="Cambria Math" w:cs="Arial"/>
            <w:color w:val="000000"/>
            <w:kern w:val="28"/>
            <w:sz w:val="24"/>
            <w:szCs w:val="24"/>
          </w:rPr>
          <m:t xml:space="preserve">-0.66±0.11 </m:t>
        </m:r>
        <m:r>
          <m:rPr>
            <m:sty m:val="b"/>
          </m:rPr>
          <w:rPr>
            <w:rFonts w:ascii="Cambria Math" w:hAnsi="Cambria Math" w:cs="Arial"/>
            <w:color w:val="000000"/>
            <w:kern w:val="28"/>
            <w:sz w:val="24"/>
            <w:szCs w:val="24"/>
          </w:rPr>
          <m:t>%</m:t>
        </m:r>
        <m:r>
          <m:rPr>
            <m:sty m:val="p"/>
          </m:rPr>
          <w:rPr>
            <w:rFonts w:ascii="Cambria Math" w:eastAsia="宋体" w:hAnsi="Cambria Math" w:cs="Arial"/>
            <w:color w:val="000000"/>
            <w:kern w:val="28"/>
            <w:sz w:val="24"/>
            <w:szCs w:val="24"/>
          </w:rPr>
          <m:t>/min</m:t>
        </m:r>
      </m:oMath>
      <w:r w:rsidR="00981D11" w:rsidRPr="006914C4">
        <w:rPr>
          <w:rFonts w:ascii="Arial" w:hAnsi="Arial" w:cs="Arial" w:hint="eastAsia"/>
          <w:color w:val="000000"/>
          <w:kern w:val="28"/>
          <w:sz w:val="24"/>
          <w:szCs w:val="24"/>
        </w:rPr>
        <w:t xml:space="preserve">). </w:t>
      </w:r>
      <w:r w:rsidR="00981D11" w:rsidRPr="006914C4">
        <w:rPr>
          <w:rFonts w:ascii="Arial" w:hAnsi="Arial" w:cs="Arial"/>
          <w:color w:val="000000"/>
          <w:kern w:val="28"/>
          <w:sz w:val="24"/>
          <w:szCs w:val="24"/>
        </w:rPr>
        <w:t xml:space="preserve">It indicates that the ACEK induced </w:t>
      </w:r>
      <w:r w:rsidR="00FF7A77" w:rsidRPr="006914C4">
        <w:rPr>
          <w:rFonts w:ascii="Arial" w:hAnsi="Arial" w:cs="Arial"/>
          <w:color w:val="000000"/>
          <w:kern w:val="28"/>
          <w:sz w:val="24"/>
          <w:szCs w:val="24"/>
        </w:rPr>
        <w:t xml:space="preserve">particle and </w:t>
      </w:r>
      <w:r w:rsidR="00981D11" w:rsidRPr="006914C4">
        <w:rPr>
          <w:rFonts w:ascii="Arial" w:hAnsi="Arial" w:cs="Arial"/>
          <w:color w:val="000000"/>
          <w:kern w:val="28"/>
          <w:sz w:val="24"/>
          <w:szCs w:val="24"/>
        </w:rPr>
        <w:t>flu</w:t>
      </w:r>
      <w:r w:rsidR="00FF7A77" w:rsidRPr="006914C4">
        <w:rPr>
          <w:rFonts w:ascii="Arial" w:hAnsi="Arial" w:cs="Arial"/>
          <w:color w:val="000000"/>
          <w:kern w:val="28"/>
          <w:sz w:val="24"/>
          <w:szCs w:val="24"/>
        </w:rPr>
        <w:t xml:space="preserve">id movement might be excessive. To prove our hypothesis, </w:t>
      </w:r>
      <w:r w:rsidR="00981D11" w:rsidRPr="006914C4">
        <w:rPr>
          <w:rFonts w:ascii="Arial" w:hAnsi="Arial" w:cs="Arial"/>
          <w:color w:val="000000"/>
          <w:kern w:val="28"/>
          <w:sz w:val="24"/>
          <w:szCs w:val="24"/>
        </w:rPr>
        <w:t xml:space="preserve">a </w:t>
      </w:r>
      <w:r w:rsidR="00FF7A77" w:rsidRPr="006914C4">
        <w:rPr>
          <w:rFonts w:ascii="Arial" w:hAnsi="Arial" w:cs="Arial"/>
          <w:color w:val="000000"/>
          <w:kern w:val="28"/>
          <w:sz w:val="24"/>
          <w:szCs w:val="24"/>
        </w:rPr>
        <w:t xml:space="preserve">much </w:t>
      </w:r>
      <w:r w:rsidR="00981D11" w:rsidRPr="006914C4">
        <w:rPr>
          <w:rFonts w:ascii="Arial" w:hAnsi="Arial" w:cs="Arial"/>
          <w:color w:val="000000"/>
          <w:kern w:val="28"/>
          <w:sz w:val="24"/>
          <w:szCs w:val="24"/>
        </w:rPr>
        <w:t>lower signal, 10 mVrms</w:t>
      </w:r>
      <w:r w:rsidR="00FF7A77" w:rsidRPr="006914C4">
        <w:rPr>
          <w:rFonts w:ascii="Arial" w:hAnsi="Arial" w:cs="Arial"/>
          <w:color w:val="000000"/>
          <w:kern w:val="28"/>
          <w:sz w:val="24"/>
          <w:szCs w:val="24"/>
        </w:rPr>
        <w:t>,</w:t>
      </w:r>
      <w:r w:rsidR="00981D11" w:rsidRPr="006914C4">
        <w:rPr>
          <w:rFonts w:ascii="Arial" w:hAnsi="Arial" w:cs="Arial"/>
          <w:color w:val="000000"/>
          <w:kern w:val="28"/>
          <w:sz w:val="24"/>
          <w:szCs w:val="24"/>
        </w:rPr>
        <w:t xml:space="preserve"> is applied and the same test is performed again. </w:t>
      </w:r>
      <w:r w:rsidR="00FF7A77" w:rsidRPr="006914C4">
        <w:rPr>
          <w:rFonts w:ascii="Arial" w:hAnsi="Arial" w:cs="Arial"/>
          <w:color w:val="000000"/>
          <w:kern w:val="28"/>
          <w:sz w:val="24"/>
          <w:szCs w:val="24"/>
        </w:rPr>
        <w:t>As expected, non-specific signal at 10 mVrms is reduced to</w:t>
      </w:r>
      <m:oMath>
        <m:r>
          <m:rPr>
            <m:sty m:val="p"/>
          </m:rPr>
          <w:rPr>
            <w:rFonts w:ascii="Cambria Math" w:eastAsia="宋体" w:hAnsi="Cambria Math" w:cs="Arial"/>
            <w:color w:val="000000"/>
            <w:kern w:val="28"/>
            <w:sz w:val="24"/>
            <w:szCs w:val="24"/>
          </w:rPr>
          <m:t xml:space="preserve"> -0.23±0.05 </m:t>
        </m:r>
        <m:r>
          <m:rPr>
            <m:sty m:val="b"/>
          </m:rPr>
          <w:rPr>
            <w:rFonts w:ascii="Cambria Math" w:hAnsi="Cambria Math" w:cs="Arial"/>
            <w:color w:val="000000"/>
            <w:kern w:val="28"/>
            <w:sz w:val="24"/>
            <w:szCs w:val="24"/>
          </w:rPr>
          <m:t>%</m:t>
        </m:r>
        <m:r>
          <m:rPr>
            <m:sty m:val="p"/>
          </m:rPr>
          <w:rPr>
            <w:rFonts w:ascii="Cambria Math" w:eastAsia="宋体" w:hAnsi="Cambria Math" w:cs="Arial"/>
            <w:color w:val="000000"/>
            <w:kern w:val="28"/>
            <w:sz w:val="24"/>
            <w:szCs w:val="24"/>
          </w:rPr>
          <m:t>/min</m:t>
        </m:r>
      </m:oMath>
      <w:r w:rsidR="00FF7A77" w:rsidRPr="006914C4">
        <w:rPr>
          <w:rFonts w:ascii="Arial" w:hAnsi="Arial" w:cs="Arial"/>
          <w:color w:val="000000"/>
          <w:kern w:val="28"/>
          <w:sz w:val="24"/>
          <w:szCs w:val="24"/>
        </w:rPr>
        <w:t>, while specific binding signal remains at a relatively high level (</w:t>
      </w:r>
      <m:oMath>
        <m:r>
          <m:rPr>
            <m:sty m:val="p"/>
          </m:rPr>
          <w:rPr>
            <w:rFonts w:ascii="Cambria Math" w:eastAsia="宋体" w:hAnsi="Cambria Math" w:cs="Arial"/>
            <w:color w:val="000000"/>
            <w:kern w:val="28"/>
            <w:sz w:val="24"/>
            <w:szCs w:val="24"/>
          </w:rPr>
          <m:t xml:space="preserve">-0.48±0.10 </m:t>
        </m:r>
        <m:r>
          <m:rPr>
            <m:sty m:val="b"/>
          </m:rPr>
          <w:rPr>
            <w:rFonts w:ascii="Cambria Math" w:hAnsi="Cambria Math" w:cs="Arial"/>
            <w:color w:val="000000"/>
            <w:kern w:val="28"/>
            <w:sz w:val="24"/>
            <w:szCs w:val="24"/>
          </w:rPr>
          <m:t>%</m:t>
        </m:r>
        <m:r>
          <m:rPr>
            <m:sty m:val="p"/>
          </m:rPr>
          <w:rPr>
            <w:rFonts w:ascii="Cambria Math" w:eastAsia="宋体" w:hAnsi="Cambria Math" w:cs="Arial"/>
            <w:color w:val="000000"/>
            <w:kern w:val="28"/>
            <w:sz w:val="24"/>
            <w:szCs w:val="24"/>
          </w:rPr>
          <m:t>/min</m:t>
        </m:r>
      </m:oMath>
      <w:r w:rsidR="00FF7A77" w:rsidRPr="006914C4">
        <w:rPr>
          <w:rFonts w:ascii="Arial" w:hAnsi="Arial" w:cs="Arial"/>
          <w:color w:val="000000"/>
          <w:kern w:val="28"/>
          <w:sz w:val="24"/>
          <w:szCs w:val="24"/>
        </w:rPr>
        <w:t>). In addition, it is exciting to see that cross reactivity signals stay at low level for both 10 mVrms (</w:t>
      </w:r>
      <m:oMath>
        <m:r>
          <m:rPr>
            <m:sty m:val="p"/>
          </m:rPr>
          <w:rPr>
            <w:rFonts w:ascii="Cambria Math" w:eastAsia="宋体" w:hAnsi="Cambria Math" w:cs="Arial"/>
            <w:color w:val="000000"/>
            <w:kern w:val="28"/>
            <w:sz w:val="24"/>
            <w:szCs w:val="24"/>
          </w:rPr>
          <m:t xml:space="preserve">-0.06±0.02 </m:t>
        </m:r>
        <m:r>
          <m:rPr>
            <m:sty m:val="b"/>
          </m:rPr>
          <w:rPr>
            <w:rFonts w:ascii="Cambria Math" w:hAnsi="Cambria Math" w:cs="Arial"/>
            <w:color w:val="000000"/>
            <w:kern w:val="28"/>
            <w:sz w:val="24"/>
            <w:szCs w:val="24"/>
          </w:rPr>
          <m:t>%</m:t>
        </m:r>
        <m:r>
          <m:rPr>
            <m:sty m:val="p"/>
          </m:rPr>
          <w:rPr>
            <w:rFonts w:ascii="Cambria Math" w:eastAsia="宋体" w:hAnsi="Cambria Math" w:cs="Arial"/>
            <w:color w:val="000000"/>
            <w:kern w:val="28"/>
            <w:sz w:val="24"/>
            <w:szCs w:val="24"/>
          </w:rPr>
          <m:t>/min</m:t>
        </m:r>
      </m:oMath>
      <w:r w:rsidR="00FF7A77" w:rsidRPr="006914C4">
        <w:rPr>
          <w:rFonts w:ascii="Arial" w:hAnsi="Arial" w:cs="Arial"/>
          <w:color w:val="000000"/>
          <w:kern w:val="28"/>
          <w:sz w:val="24"/>
          <w:szCs w:val="24"/>
        </w:rPr>
        <w:t>) and 100mVrms (</w:t>
      </w:r>
      <m:oMath>
        <m:r>
          <m:rPr>
            <m:sty m:val="p"/>
          </m:rPr>
          <w:rPr>
            <w:rFonts w:ascii="Cambria Math" w:eastAsia="宋体" w:hAnsi="Cambria Math" w:cs="Arial"/>
            <w:color w:val="000000"/>
            <w:kern w:val="28"/>
            <w:sz w:val="24"/>
            <w:szCs w:val="24"/>
          </w:rPr>
          <m:t xml:space="preserve"> -0.23±0.07 </m:t>
        </m:r>
        <m:r>
          <m:rPr>
            <m:sty m:val="b"/>
          </m:rPr>
          <w:rPr>
            <w:rFonts w:ascii="Cambria Math" w:hAnsi="Cambria Math" w:cs="Arial"/>
            <w:color w:val="000000"/>
            <w:kern w:val="28"/>
            <w:sz w:val="24"/>
            <w:szCs w:val="24"/>
          </w:rPr>
          <m:t>%</m:t>
        </m:r>
        <m:r>
          <m:rPr>
            <m:sty m:val="p"/>
          </m:rPr>
          <w:rPr>
            <w:rFonts w:ascii="Cambria Math" w:eastAsia="宋体" w:hAnsi="Cambria Math" w:cs="Arial"/>
            <w:color w:val="000000"/>
            <w:kern w:val="28"/>
            <w:sz w:val="24"/>
            <w:szCs w:val="24"/>
          </w:rPr>
          <m:t>/min</m:t>
        </m:r>
      </m:oMath>
      <w:r w:rsidR="00FF7A77" w:rsidRPr="006914C4">
        <w:rPr>
          <w:rFonts w:ascii="Arial" w:hAnsi="Arial" w:cs="Arial" w:hint="eastAsia"/>
          <w:color w:val="000000"/>
          <w:kern w:val="28"/>
          <w:sz w:val="24"/>
          <w:szCs w:val="24"/>
        </w:rPr>
        <w:t>)</w:t>
      </w:r>
      <w:r w:rsidR="00FF7A77" w:rsidRPr="006914C4">
        <w:rPr>
          <w:rFonts w:ascii="Arial" w:hAnsi="Arial" w:cs="Arial"/>
          <w:color w:val="000000"/>
          <w:kern w:val="28"/>
          <w:sz w:val="24"/>
          <w:szCs w:val="24"/>
        </w:rPr>
        <w:t>, proving the specificity of the ACEK-based capacitive affinity sensing.</w:t>
      </w:r>
    </w:p>
    <w:p w14:paraId="5D1C2AB3" w14:textId="7AD93F49" w:rsidR="00DD1181" w:rsidRDefault="00DD1181" w:rsidP="00DD1181">
      <w:pPr>
        <w:spacing w:line="360" w:lineRule="auto"/>
        <w:jc w:val="center"/>
        <w:rPr>
          <w:rFonts w:ascii="Arial" w:hAnsi="Arial" w:cs="Arial"/>
          <w:color w:val="000000"/>
          <w:sz w:val="22"/>
          <w:szCs w:val="24"/>
        </w:rPr>
      </w:pPr>
      <w:r w:rsidRPr="00DD1181">
        <w:rPr>
          <w:rFonts w:ascii="Arial" w:hAnsi="Arial" w:cs="Arial"/>
          <w:noProof/>
          <w:color w:val="000000"/>
          <w:sz w:val="22"/>
          <w:szCs w:val="24"/>
        </w:rPr>
        <w:lastRenderedPageBreak/>
        <w:drawing>
          <wp:inline distT="0" distB="0" distL="0" distR="0" wp14:anchorId="21C3F361" wp14:editId="121F80FD">
            <wp:extent cx="3346540" cy="2340000"/>
            <wp:effectExtent l="0" t="0" r="6350" b="3175"/>
            <wp:docPr id="225" name="Picture 225" descr="C:\Users\think\Desktop\Thesis\Thesis\Data and plots\10 vs 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hink\Desktop\Thesis\Thesis\Data and plots\10 vs 100.jpg"/>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l="5458" t="7774" r="12932" b="10929"/>
                    <a:stretch/>
                  </pic:blipFill>
                  <pic:spPr bwMode="auto">
                    <a:xfrm>
                      <a:off x="0" y="0"/>
                      <a:ext cx="3346540" cy="2340000"/>
                    </a:xfrm>
                    <a:prstGeom prst="rect">
                      <a:avLst/>
                    </a:prstGeom>
                    <a:noFill/>
                    <a:ln>
                      <a:noFill/>
                    </a:ln>
                    <a:extLst>
                      <a:ext uri="{53640926-AAD7-44D8-BBD7-CCE9431645EC}">
                        <a14:shadowObscured xmlns:a14="http://schemas.microsoft.com/office/drawing/2010/main"/>
                      </a:ext>
                    </a:extLst>
                  </pic:spPr>
                </pic:pic>
              </a:graphicData>
            </a:graphic>
          </wp:inline>
        </w:drawing>
      </w:r>
    </w:p>
    <w:p w14:paraId="69E56F3E" w14:textId="1D86A72E" w:rsidR="00DD1181" w:rsidRPr="00DD1181" w:rsidRDefault="00DD1181" w:rsidP="000B7C79">
      <w:pPr>
        <w:spacing w:line="360" w:lineRule="auto"/>
        <w:ind w:firstLineChars="50" w:firstLine="110"/>
        <w:jc w:val="center"/>
        <w:rPr>
          <w:rFonts w:ascii="Arial" w:hAnsi="Arial" w:cs="Arial" w:hint="eastAsia"/>
          <w:color w:val="000000"/>
          <w:szCs w:val="24"/>
        </w:rPr>
      </w:pPr>
      <w:r w:rsidRPr="00D06F31">
        <w:rPr>
          <w:rFonts w:ascii="Arial" w:hAnsi="Arial" w:cs="Arial" w:hint="eastAsia"/>
          <w:color w:val="000000"/>
          <w:sz w:val="22"/>
          <w:szCs w:val="24"/>
        </w:rPr>
        <w:t>Figure 6.12</w:t>
      </w:r>
      <w:r w:rsidRPr="00D06F31">
        <w:rPr>
          <w:rFonts w:ascii="Arial" w:hAnsi="Arial" w:cs="Arial"/>
          <w:color w:val="000000"/>
          <w:sz w:val="22"/>
          <w:szCs w:val="24"/>
        </w:rPr>
        <w:t xml:space="preserve"> Capacitance change rates for the four scenarios under 10 and 100 mVrms.</w:t>
      </w:r>
      <w:r w:rsidR="00981D11" w:rsidRPr="00D06F31">
        <w:rPr>
          <w:rFonts w:ascii="Arial" w:hAnsi="Arial" w:cs="Arial"/>
          <w:color w:val="000000"/>
          <w:sz w:val="22"/>
          <w:szCs w:val="24"/>
        </w:rPr>
        <w:t xml:space="preserve"> Each data point is the average of three repeated tests. Error bar indicates standard deviation.</w:t>
      </w:r>
      <w:r w:rsidR="00981D11">
        <w:rPr>
          <w:rFonts w:ascii="Arial" w:hAnsi="Arial" w:cs="Arial"/>
          <w:color w:val="000000"/>
          <w:szCs w:val="24"/>
        </w:rPr>
        <w:t xml:space="preserve"> </w:t>
      </w:r>
    </w:p>
    <w:p w14:paraId="28F4140F" w14:textId="073AB976" w:rsidR="001F1E43" w:rsidRPr="00D843C1" w:rsidRDefault="00FB152E" w:rsidP="00D843C1">
      <w:pPr>
        <w:pStyle w:val="Heading4"/>
      </w:pPr>
      <w:bookmarkStart w:id="180" w:name="_Toc419015750"/>
      <w:bookmarkStart w:id="181" w:name="_Toc419016510"/>
      <w:r w:rsidRPr="0089771B">
        <w:t>6.4.3</w:t>
      </w:r>
      <w:r w:rsidR="00E67C45" w:rsidRPr="0089771B">
        <w:t xml:space="preserve"> Effect of linker molecules</w:t>
      </w:r>
      <w:bookmarkEnd w:id="180"/>
      <w:bookmarkEnd w:id="181"/>
    </w:p>
    <w:p w14:paraId="1A8363A6" w14:textId="3D928C5B" w:rsidR="00A401F1" w:rsidRPr="006914C4" w:rsidRDefault="00ED313F" w:rsidP="00A401F1">
      <w:pPr>
        <w:spacing w:line="360" w:lineRule="auto"/>
        <w:ind w:firstLineChars="200" w:firstLine="480"/>
        <w:rPr>
          <w:rFonts w:ascii="Arial" w:hAnsi="Arial" w:cs="Arial"/>
          <w:sz w:val="24"/>
          <w:szCs w:val="24"/>
        </w:rPr>
      </w:pPr>
      <w:r w:rsidRPr="006914C4">
        <w:rPr>
          <w:rFonts w:ascii="Arial" w:hAnsi="Arial" w:cs="Arial" w:hint="eastAsia"/>
          <w:sz w:val="24"/>
          <w:szCs w:val="24"/>
        </w:rPr>
        <w:t xml:space="preserve">So far, for the assays we have </w:t>
      </w:r>
      <w:r w:rsidRPr="006914C4">
        <w:rPr>
          <w:rFonts w:ascii="Arial" w:hAnsi="Arial" w:cs="Arial"/>
          <w:sz w:val="24"/>
          <w:szCs w:val="24"/>
        </w:rPr>
        <w:t>described</w:t>
      </w:r>
      <w:r w:rsidR="00364D47" w:rsidRPr="006914C4">
        <w:rPr>
          <w:rFonts w:ascii="Arial" w:hAnsi="Arial" w:cs="Arial"/>
          <w:sz w:val="24"/>
          <w:szCs w:val="24"/>
        </w:rPr>
        <w:t xml:space="preserve"> (bovine IgG antibody, JD, TB and </w:t>
      </w:r>
      <w:r w:rsidR="00261562" w:rsidRPr="006914C4">
        <w:rPr>
          <w:rFonts w:ascii="Arial" w:hAnsi="Arial" w:cs="Arial"/>
          <w:sz w:val="24"/>
          <w:szCs w:val="24"/>
        </w:rPr>
        <w:t xml:space="preserve">Influenza </w:t>
      </w:r>
      <w:r w:rsidR="00364D47" w:rsidRPr="006914C4">
        <w:rPr>
          <w:rFonts w:ascii="Arial" w:hAnsi="Arial" w:cs="Arial"/>
          <w:sz w:val="24"/>
          <w:szCs w:val="24"/>
        </w:rPr>
        <w:t>A)</w:t>
      </w:r>
      <w:r w:rsidRPr="006914C4">
        <w:rPr>
          <w:rFonts w:ascii="Arial" w:hAnsi="Arial" w:cs="Arial"/>
          <w:sz w:val="24"/>
          <w:szCs w:val="24"/>
        </w:rPr>
        <w:t>, only passive adsorption has been applied as the surface functionalization</w:t>
      </w:r>
      <w:r w:rsidR="00364D47" w:rsidRPr="006914C4">
        <w:rPr>
          <w:rFonts w:ascii="Arial" w:hAnsi="Arial" w:cs="Arial"/>
          <w:sz w:val="24"/>
          <w:szCs w:val="24"/>
        </w:rPr>
        <w:t xml:space="preserve"> method</w:t>
      </w:r>
      <w:r w:rsidRPr="006914C4">
        <w:rPr>
          <w:rFonts w:ascii="Arial" w:hAnsi="Arial" w:cs="Arial"/>
          <w:sz w:val="24"/>
          <w:szCs w:val="24"/>
        </w:rPr>
        <w:t xml:space="preserve">. </w:t>
      </w:r>
      <w:r w:rsidR="00364D47" w:rsidRPr="006914C4">
        <w:rPr>
          <w:rFonts w:ascii="Arial" w:hAnsi="Arial" w:cs="Arial"/>
          <w:sz w:val="24"/>
          <w:szCs w:val="24"/>
        </w:rPr>
        <w:t xml:space="preserve">In Chapter 5, we mentioned that using linker molecules could possibly facilitate surface functionalization by </w:t>
      </w:r>
      <w:r w:rsidR="007A15D9" w:rsidRPr="006914C4">
        <w:rPr>
          <w:rFonts w:ascii="Arial" w:hAnsi="Arial" w:cs="Arial"/>
          <w:sz w:val="24"/>
          <w:szCs w:val="24"/>
        </w:rPr>
        <w:t>forming strong and uniform probe coating, hence the sensor is expected to show better sensitivity and stability.</w:t>
      </w:r>
      <w:r w:rsidR="00364D47" w:rsidRPr="006914C4">
        <w:rPr>
          <w:rFonts w:ascii="Arial" w:hAnsi="Arial" w:cs="Arial"/>
          <w:sz w:val="24"/>
          <w:szCs w:val="24"/>
        </w:rPr>
        <w:t xml:space="preserve"> </w:t>
      </w:r>
    </w:p>
    <w:p w14:paraId="195771DE" w14:textId="14C31182" w:rsidR="00DE7D6F" w:rsidRPr="006914C4" w:rsidRDefault="009107C2" w:rsidP="00DE7D6F">
      <w:pPr>
        <w:spacing w:line="360" w:lineRule="auto"/>
        <w:ind w:firstLineChars="200" w:firstLine="480"/>
        <w:rPr>
          <w:rFonts w:ascii="Arial" w:hAnsi="Arial" w:cs="Arial"/>
          <w:sz w:val="24"/>
          <w:szCs w:val="24"/>
        </w:rPr>
      </w:pPr>
      <w:r w:rsidRPr="006914C4">
        <w:rPr>
          <w:rFonts w:ascii="Arial" w:hAnsi="Arial" w:cs="Arial"/>
          <w:sz w:val="24"/>
          <w:szCs w:val="24"/>
        </w:rPr>
        <w:t>In</w:t>
      </w:r>
      <w:r w:rsidR="007A15D9" w:rsidRPr="006914C4">
        <w:rPr>
          <w:rFonts w:ascii="Arial" w:hAnsi="Arial" w:cs="Arial"/>
          <w:sz w:val="24"/>
          <w:szCs w:val="24"/>
        </w:rPr>
        <w:t xml:space="preserve"> </w:t>
      </w:r>
      <w:r w:rsidR="00261562" w:rsidRPr="006914C4">
        <w:rPr>
          <w:rFonts w:ascii="Arial" w:hAnsi="Arial" w:cs="Arial"/>
          <w:sz w:val="24"/>
          <w:szCs w:val="24"/>
        </w:rPr>
        <w:t>the detection of Influenza A</w:t>
      </w:r>
      <w:r w:rsidR="007A15D9" w:rsidRPr="006914C4">
        <w:rPr>
          <w:rFonts w:ascii="Arial" w:hAnsi="Arial" w:cs="Arial"/>
          <w:sz w:val="24"/>
          <w:szCs w:val="24"/>
        </w:rPr>
        <w:t>,</w:t>
      </w:r>
      <w:r w:rsidR="00261562" w:rsidRPr="006914C4">
        <w:rPr>
          <w:rFonts w:ascii="Arial" w:hAnsi="Arial" w:cs="Arial"/>
          <w:sz w:val="24"/>
          <w:szCs w:val="24"/>
        </w:rPr>
        <w:t xml:space="preserve"> sensors functionalized with passive adsorption </w:t>
      </w:r>
      <w:r w:rsidR="00295950" w:rsidRPr="006914C4">
        <w:rPr>
          <w:rFonts w:ascii="Arial" w:hAnsi="Arial" w:cs="Arial"/>
          <w:sz w:val="24"/>
          <w:szCs w:val="24"/>
        </w:rPr>
        <w:t>are found to show some</w:t>
      </w:r>
      <w:r w:rsidR="00261562" w:rsidRPr="006914C4">
        <w:rPr>
          <w:rFonts w:ascii="Arial" w:hAnsi="Arial" w:cs="Arial"/>
          <w:sz w:val="24"/>
          <w:szCs w:val="24"/>
        </w:rPr>
        <w:t xml:space="preserve"> </w:t>
      </w:r>
      <w:r w:rsidR="00295950" w:rsidRPr="006914C4">
        <w:rPr>
          <w:rFonts w:ascii="Arial" w:hAnsi="Arial" w:cs="Arial"/>
          <w:sz w:val="24"/>
          <w:szCs w:val="24"/>
        </w:rPr>
        <w:t xml:space="preserve">instable results, especially for high concentration samples. Table 6.5 listed the capacitance change </w:t>
      </w:r>
      <w:r w:rsidR="00DE7D6F" w:rsidRPr="006914C4">
        <w:rPr>
          <w:rFonts w:ascii="Arial" w:hAnsi="Arial" w:cs="Arial"/>
          <w:sz w:val="24"/>
          <w:szCs w:val="24"/>
        </w:rPr>
        <w:t>rates of 1000 ng/ml virus sample from five different sensors. As can be seen, for the same sample, the highest response reaches</w:t>
      </w:r>
      <m:oMath>
        <m:r>
          <m:rPr>
            <m:sty m:val="p"/>
          </m:rPr>
          <w:rPr>
            <w:rFonts w:ascii="Cambria Math" w:hAnsi="Cambria Math" w:cs="Arial"/>
            <w:sz w:val="24"/>
            <w:szCs w:val="24"/>
          </w:rPr>
          <m:t xml:space="preserve"> </m:t>
        </m:r>
        <m:r>
          <m:rPr>
            <m:sty m:val="p"/>
          </m:rPr>
          <w:rPr>
            <w:rFonts w:ascii="Cambria Math" w:eastAsia="宋体" w:hAnsi="Cambria Math" w:cs="Arial"/>
            <w:color w:val="000000"/>
            <w:kern w:val="28"/>
            <w:sz w:val="24"/>
            <w:szCs w:val="24"/>
          </w:rPr>
          <m:t xml:space="preserve">-0.9 </m:t>
        </m:r>
        <m:r>
          <m:rPr>
            <m:sty m:val="b"/>
          </m:rPr>
          <w:rPr>
            <w:rFonts w:ascii="Cambria Math" w:hAnsi="Cambria Math" w:cs="Arial"/>
            <w:color w:val="000000"/>
            <w:kern w:val="28"/>
            <w:sz w:val="24"/>
            <w:szCs w:val="24"/>
          </w:rPr>
          <m:t>%</m:t>
        </m:r>
        <m:r>
          <m:rPr>
            <m:sty m:val="p"/>
          </m:rPr>
          <w:rPr>
            <w:rFonts w:ascii="Cambria Math" w:eastAsia="宋体" w:hAnsi="Cambria Math" w:cs="Arial"/>
            <w:color w:val="000000"/>
            <w:kern w:val="28"/>
            <w:sz w:val="24"/>
            <w:szCs w:val="24"/>
          </w:rPr>
          <m:t>/mi</m:t>
        </m:r>
        <m:r>
          <m:rPr>
            <m:sty m:val="p"/>
          </m:rPr>
          <w:rPr>
            <w:rFonts w:ascii="Cambria Math" w:hAnsi="Cambria Math" w:cs="Arial"/>
            <w:color w:val="000000"/>
            <w:kern w:val="28"/>
            <w:sz w:val="24"/>
            <w:szCs w:val="24"/>
          </w:rPr>
          <m:t>n</m:t>
        </m:r>
      </m:oMath>
      <w:r w:rsidR="00DE7D6F" w:rsidRPr="006914C4">
        <w:rPr>
          <w:rFonts w:ascii="Arial" w:hAnsi="Arial" w:cs="Arial"/>
          <w:color w:val="000000"/>
          <w:kern w:val="28"/>
          <w:sz w:val="24"/>
          <w:szCs w:val="24"/>
        </w:rPr>
        <w:t>, while the lowest response is only</w:t>
      </w:r>
      <m:oMath>
        <m:r>
          <m:rPr>
            <m:sty m:val="p"/>
          </m:rPr>
          <w:rPr>
            <w:rFonts w:ascii="Cambria Math" w:hAnsi="Cambria Math" w:cs="Arial"/>
            <w:color w:val="000000"/>
            <w:kern w:val="28"/>
            <w:sz w:val="24"/>
            <w:szCs w:val="24"/>
          </w:rPr>
          <m:t xml:space="preserve"> </m:t>
        </m:r>
        <m:r>
          <m:rPr>
            <m:sty m:val="p"/>
          </m:rPr>
          <w:rPr>
            <w:rFonts w:ascii="Cambria Math" w:eastAsia="宋体" w:hAnsi="Cambria Math" w:cs="Arial"/>
            <w:color w:val="000000"/>
            <w:kern w:val="28"/>
            <w:sz w:val="24"/>
            <w:szCs w:val="24"/>
          </w:rPr>
          <m:t xml:space="preserve">-0.29 </m:t>
        </m:r>
        <m:r>
          <m:rPr>
            <m:sty m:val="b"/>
          </m:rPr>
          <w:rPr>
            <w:rFonts w:ascii="Cambria Math" w:hAnsi="Cambria Math" w:cs="Arial"/>
            <w:color w:val="000000"/>
            <w:kern w:val="28"/>
            <w:sz w:val="24"/>
            <w:szCs w:val="24"/>
          </w:rPr>
          <m:t>%</m:t>
        </m:r>
        <m:r>
          <m:rPr>
            <m:sty m:val="p"/>
          </m:rPr>
          <w:rPr>
            <w:rFonts w:ascii="Cambria Math" w:eastAsia="宋体" w:hAnsi="Cambria Math" w:cs="Arial"/>
            <w:color w:val="000000"/>
            <w:kern w:val="28"/>
            <w:sz w:val="24"/>
            <w:szCs w:val="24"/>
          </w:rPr>
          <m:t>/min</m:t>
        </m:r>
      </m:oMath>
      <w:r w:rsidR="00DE7D6F" w:rsidRPr="006914C4">
        <w:rPr>
          <w:rFonts w:ascii="Arial" w:hAnsi="Arial" w:cs="Arial" w:hint="eastAsia"/>
          <w:color w:val="000000"/>
          <w:kern w:val="28"/>
          <w:sz w:val="24"/>
          <w:szCs w:val="24"/>
        </w:rPr>
        <w:t>.</w:t>
      </w:r>
      <w:r w:rsidR="00DE7D6F" w:rsidRPr="006914C4">
        <w:rPr>
          <w:rFonts w:ascii="Arial" w:hAnsi="Arial" w:cs="Arial"/>
          <w:color w:val="000000"/>
          <w:kern w:val="28"/>
          <w:sz w:val="24"/>
          <w:szCs w:val="24"/>
        </w:rPr>
        <w:t xml:space="preserve"> Moreover, CV is calculated to be 45%, which is obviously out of the usable range (normally &lt;15% is required). Therefore,</w:t>
      </w:r>
      <w:r w:rsidR="00DE7D6F" w:rsidRPr="006914C4">
        <w:rPr>
          <w:rFonts w:ascii="Arial" w:hAnsi="Arial" w:cs="Arial" w:hint="eastAsia"/>
          <w:sz w:val="24"/>
          <w:szCs w:val="24"/>
        </w:rPr>
        <w:t xml:space="preserve"> for the purpose of improving sensing stability</w:t>
      </w:r>
      <w:r w:rsidR="00A401F1" w:rsidRPr="006914C4">
        <w:rPr>
          <w:rFonts w:ascii="Arial" w:hAnsi="Arial" w:cs="Arial"/>
          <w:sz w:val="24"/>
          <w:szCs w:val="24"/>
        </w:rPr>
        <w:t xml:space="preserve"> and repeatability, the usage of linker is introduced for Influenza A detection.</w:t>
      </w:r>
    </w:p>
    <w:p w14:paraId="5C146066" w14:textId="77777777" w:rsidR="00A401F1" w:rsidRDefault="00A401F1" w:rsidP="00DE7D6F">
      <w:pPr>
        <w:spacing w:line="360" w:lineRule="auto"/>
        <w:ind w:firstLineChars="200" w:firstLine="440"/>
        <w:rPr>
          <w:rFonts w:ascii="Arial" w:hAnsi="Arial" w:cs="Arial"/>
          <w:sz w:val="22"/>
        </w:rPr>
      </w:pPr>
    </w:p>
    <w:p w14:paraId="4B967C23" w14:textId="54A6DDBC" w:rsidR="00295950" w:rsidRPr="00D05B03" w:rsidRDefault="00295950" w:rsidP="00295950">
      <w:pPr>
        <w:jc w:val="center"/>
        <w:rPr>
          <w:rFonts w:ascii="Arial" w:hAnsi="Arial" w:cs="Arial"/>
          <w:color w:val="000000"/>
          <w:sz w:val="22"/>
          <w:szCs w:val="24"/>
        </w:rPr>
      </w:pPr>
      <w:r w:rsidRPr="00D05B03">
        <w:rPr>
          <w:rFonts w:ascii="Arial" w:hAnsi="Arial" w:cs="Arial"/>
          <w:color w:val="000000"/>
          <w:sz w:val="22"/>
          <w:szCs w:val="24"/>
        </w:rPr>
        <w:lastRenderedPageBreak/>
        <w:t>Table 6</w:t>
      </w:r>
      <w:r>
        <w:rPr>
          <w:rFonts w:ascii="Arial" w:hAnsi="Arial" w:cs="Arial"/>
          <w:color w:val="000000"/>
          <w:sz w:val="22"/>
          <w:szCs w:val="24"/>
        </w:rPr>
        <w:t>.5</w:t>
      </w:r>
      <w:r w:rsidRPr="00D05B03">
        <w:rPr>
          <w:rFonts w:ascii="Arial" w:hAnsi="Arial" w:cs="Arial"/>
          <w:color w:val="000000"/>
          <w:sz w:val="22"/>
          <w:szCs w:val="24"/>
        </w:rPr>
        <w:t xml:space="preserve"> Repeatability test </w:t>
      </w:r>
      <w:r>
        <w:rPr>
          <w:rFonts w:ascii="Arial" w:hAnsi="Arial" w:cs="Arial"/>
          <w:color w:val="000000"/>
          <w:sz w:val="22"/>
          <w:szCs w:val="24"/>
        </w:rPr>
        <w:t>with</w:t>
      </w:r>
      <w:r w:rsidRPr="00D05B03">
        <w:rPr>
          <w:rFonts w:ascii="Arial" w:hAnsi="Arial" w:cs="Arial"/>
          <w:color w:val="000000"/>
          <w:sz w:val="22"/>
          <w:szCs w:val="24"/>
        </w:rPr>
        <w:t xml:space="preserve"> </w:t>
      </w:r>
      <w:r w:rsidR="00DE7D6F">
        <w:rPr>
          <w:rFonts w:ascii="Arial" w:hAnsi="Arial" w:cs="Arial"/>
          <w:color w:val="000000"/>
          <w:sz w:val="22"/>
          <w:szCs w:val="24"/>
        </w:rPr>
        <w:t>flu A virus.</w:t>
      </w:r>
    </w:p>
    <w:p w14:paraId="67251A36" w14:textId="1BDB99F3" w:rsidR="00295950" w:rsidRPr="00D05B03" w:rsidRDefault="00DE7D6F" w:rsidP="00295950">
      <w:pPr>
        <w:jc w:val="center"/>
        <w:rPr>
          <w:rFonts w:ascii="Arial" w:hAnsi="Arial" w:cs="Arial"/>
          <w:color w:val="000000"/>
          <w:sz w:val="22"/>
          <w:szCs w:val="24"/>
        </w:rPr>
      </w:pPr>
      <w:r>
        <w:rPr>
          <w:rFonts w:ascii="Arial" w:hAnsi="Arial" w:cs="Arial"/>
          <w:color w:val="000000"/>
          <w:sz w:val="22"/>
          <w:szCs w:val="24"/>
        </w:rPr>
        <w:t>1000 ng/ml virus sample</w:t>
      </w:r>
      <w:r w:rsidR="00295950" w:rsidRPr="00D05B03">
        <w:rPr>
          <w:rFonts w:ascii="Arial" w:hAnsi="Arial" w:cs="Arial"/>
          <w:color w:val="000000"/>
          <w:sz w:val="22"/>
          <w:szCs w:val="24"/>
        </w:rPr>
        <w:t xml:space="preserve"> is tested five times on five different chips.</w:t>
      </w:r>
    </w:p>
    <w:tbl>
      <w:tblPr>
        <w:tblStyle w:val="PlainTable11"/>
        <w:tblW w:w="0" w:type="auto"/>
        <w:tblLayout w:type="fixed"/>
        <w:tblLook w:val="04A0" w:firstRow="1" w:lastRow="0" w:firstColumn="1" w:lastColumn="0" w:noHBand="0" w:noVBand="1"/>
      </w:tblPr>
      <w:tblGrid>
        <w:gridCol w:w="1555"/>
        <w:gridCol w:w="992"/>
        <w:gridCol w:w="992"/>
        <w:gridCol w:w="992"/>
        <w:gridCol w:w="891"/>
        <w:gridCol w:w="1041"/>
        <w:gridCol w:w="876"/>
        <w:gridCol w:w="957"/>
      </w:tblGrid>
      <w:tr w:rsidR="00295950" w:rsidRPr="00B7597F" w14:paraId="605CA664" w14:textId="77777777" w:rsidTr="006914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vAlign w:val="center"/>
          </w:tcPr>
          <w:p w14:paraId="156B7F1C" w14:textId="77777777" w:rsidR="00295950" w:rsidRPr="00B7597F" w:rsidRDefault="00295950" w:rsidP="006914C4">
            <w:pPr>
              <w:pStyle w:val="NoSpacing"/>
              <w:spacing w:line="360" w:lineRule="auto"/>
              <w:jc w:val="center"/>
              <w:rPr>
                <w:rFonts w:ascii="Arial" w:hAnsi="Arial" w:cs="Arial"/>
                <w:color w:val="000000"/>
                <w:sz w:val="22"/>
              </w:rPr>
            </w:pPr>
            <w:r w:rsidRPr="00B7597F">
              <w:rPr>
                <w:rFonts w:ascii="Arial" w:hAnsi="Arial" w:cs="Arial" w:hint="eastAsia"/>
                <w:color w:val="000000"/>
                <w:sz w:val="22"/>
              </w:rPr>
              <w:t>Samples</w:t>
            </w:r>
          </w:p>
        </w:tc>
        <w:tc>
          <w:tcPr>
            <w:tcW w:w="6741" w:type="dxa"/>
            <w:gridSpan w:val="7"/>
            <w:vAlign w:val="center"/>
          </w:tcPr>
          <w:p w14:paraId="57F80174" w14:textId="6B36136C" w:rsidR="00295950" w:rsidRPr="00B7597F" w:rsidRDefault="00295950" w:rsidP="006914C4">
            <w:pPr>
              <w:pStyle w:val="NoSpacing"/>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rPr>
            </w:pPr>
            <w:r w:rsidRPr="00B7597F">
              <w:rPr>
                <w:rFonts w:ascii="Arial" w:hAnsi="Arial" w:cs="Arial"/>
                <w:color w:val="000000"/>
                <w:sz w:val="22"/>
              </w:rPr>
              <w:t>Capacitance change rate</w:t>
            </w:r>
            <w:r>
              <w:rPr>
                <w:rFonts w:ascii="Arial" w:hAnsi="Arial" w:cs="Arial"/>
                <w:color w:val="000000"/>
                <w:sz w:val="22"/>
              </w:rPr>
              <w:t xml:space="preserve"> (%</w:t>
            </w:r>
            <w:r w:rsidRPr="00B7597F">
              <w:rPr>
                <w:rFonts w:ascii="Arial" w:hAnsi="Arial" w:cs="Arial"/>
                <w:color w:val="000000"/>
                <w:sz w:val="22"/>
              </w:rPr>
              <w:t>/min)</w:t>
            </w:r>
          </w:p>
        </w:tc>
      </w:tr>
      <w:tr w:rsidR="00295950" w:rsidRPr="00B7597F" w14:paraId="7103BFC9" w14:textId="77777777" w:rsidTr="006914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ign w:val="center"/>
          </w:tcPr>
          <w:p w14:paraId="5D682FB4" w14:textId="77777777" w:rsidR="00295950" w:rsidRPr="00B7597F" w:rsidRDefault="00295950" w:rsidP="006914C4">
            <w:pPr>
              <w:pStyle w:val="NoSpacing"/>
              <w:jc w:val="center"/>
              <w:rPr>
                <w:rFonts w:ascii="Arial" w:hAnsi="Arial" w:cs="Arial"/>
                <w:color w:val="000000"/>
                <w:sz w:val="22"/>
              </w:rPr>
            </w:pPr>
          </w:p>
        </w:tc>
        <w:tc>
          <w:tcPr>
            <w:tcW w:w="992" w:type="dxa"/>
            <w:vAlign w:val="center"/>
          </w:tcPr>
          <w:p w14:paraId="00FB0362" w14:textId="77777777" w:rsidR="00295950" w:rsidRPr="00B7597F" w:rsidRDefault="00295950" w:rsidP="006914C4">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rPr>
            </w:pPr>
            <w:r w:rsidRPr="00B7597F">
              <w:rPr>
                <w:rFonts w:ascii="Arial" w:hAnsi="Arial" w:cs="Arial"/>
                <w:color w:val="000000"/>
                <w:sz w:val="22"/>
              </w:rPr>
              <w:t>Chip 1</w:t>
            </w:r>
          </w:p>
        </w:tc>
        <w:tc>
          <w:tcPr>
            <w:tcW w:w="992" w:type="dxa"/>
            <w:vAlign w:val="center"/>
          </w:tcPr>
          <w:p w14:paraId="38BD64CC" w14:textId="77777777" w:rsidR="00295950" w:rsidRPr="00B7597F" w:rsidRDefault="00295950" w:rsidP="006914C4">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rPr>
            </w:pPr>
            <w:r w:rsidRPr="00B7597F">
              <w:rPr>
                <w:rFonts w:ascii="Arial" w:hAnsi="Arial" w:cs="Arial"/>
                <w:color w:val="000000"/>
                <w:sz w:val="22"/>
              </w:rPr>
              <w:t>Chip 2</w:t>
            </w:r>
          </w:p>
        </w:tc>
        <w:tc>
          <w:tcPr>
            <w:tcW w:w="992" w:type="dxa"/>
            <w:vAlign w:val="center"/>
          </w:tcPr>
          <w:p w14:paraId="54D0C7AB" w14:textId="77777777" w:rsidR="00295950" w:rsidRPr="00B7597F" w:rsidRDefault="00295950" w:rsidP="006914C4">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rPr>
            </w:pPr>
            <w:r w:rsidRPr="00B7597F">
              <w:rPr>
                <w:rFonts w:ascii="Arial" w:hAnsi="Arial" w:cs="Arial"/>
                <w:color w:val="000000"/>
                <w:sz w:val="22"/>
              </w:rPr>
              <w:t>Chip 3</w:t>
            </w:r>
          </w:p>
        </w:tc>
        <w:tc>
          <w:tcPr>
            <w:tcW w:w="891" w:type="dxa"/>
            <w:vAlign w:val="center"/>
          </w:tcPr>
          <w:p w14:paraId="6888BD17" w14:textId="77777777" w:rsidR="00295950" w:rsidRPr="00B7597F" w:rsidRDefault="00295950" w:rsidP="006914C4">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rPr>
            </w:pPr>
            <w:r w:rsidRPr="00B7597F">
              <w:rPr>
                <w:rFonts w:ascii="Arial" w:hAnsi="Arial" w:cs="Arial"/>
                <w:color w:val="000000"/>
                <w:sz w:val="22"/>
              </w:rPr>
              <w:t>Chip 4</w:t>
            </w:r>
          </w:p>
        </w:tc>
        <w:tc>
          <w:tcPr>
            <w:tcW w:w="1041" w:type="dxa"/>
            <w:vAlign w:val="center"/>
          </w:tcPr>
          <w:p w14:paraId="60CB109E" w14:textId="77777777" w:rsidR="00295950" w:rsidRPr="00B7597F" w:rsidRDefault="00295950" w:rsidP="006914C4">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rPr>
            </w:pPr>
            <w:r w:rsidRPr="00B7597F">
              <w:rPr>
                <w:rFonts w:ascii="Arial" w:hAnsi="Arial" w:cs="Arial"/>
                <w:color w:val="000000"/>
                <w:sz w:val="22"/>
              </w:rPr>
              <w:t>Chip 5</w:t>
            </w:r>
          </w:p>
        </w:tc>
        <w:tc>
          <w:tcPr>
            <w:tcW w:w="876" w:type="dxa"/>
            <w:vAlign w:val="center"/>
          </w:tcPr>
          <w:p w14:paraId="69496180" w14:textId="77777777" w:rsidR="00295950" w:rsidRPr="00B7597F" w:rsidRDefault="00295950" w:rsidP="006914C4">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rPr>
            </w:pPr>
            <w:r w:rsidRPr="00B7597F">
              <w:rPr>
                <w:rFonts w:ascii="Arial" w:hAnsi="Arial" w:cs="Arial"/>
                <w:color w:val="000000"/>
                <w:sz w:val="22"/>
              </w:rPr>
              <w:t>STD</w:t>
            </w:r>
          </w:p>
        </w:tc>
        <w:tc>
          <w:tcPr>
            <w:tcW w:w="957" w:type="dxa"/>
            <w:vAlign w:val="center"/>
          </w:tcPr>
          <w:p w14:paraId="3F2E5F1D" w14:textId="77777777" w:rsidR="00295950" w:rsidRPr="00B7597F" w:rsidRDefault="00295950" w:rsidP="006914C4">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rPr>
            </w:pPr>
            <w:r w:rsidRPr="00B7597F">
              <w:rPr>
                <w:rFonts w:ascii="Arial" w:hAnsi="Arial" w:cs="Arial" w:hint="eastAsia"/>
                <w:color w:val="000000"/>
                <w:sz w:val="22"/>
              </w:rPr>
              <w:t>CV</w:t>
            </w:r>
          </w:p>
        </w:tc>
      </w:tr>
      <w:tr w:rsidR="00295950" w:rsidRPr="00B7597F" w14:paraId="0726978F" w14:textId="77777777" w:rsidTr="006914C4">
        <w:trPr>
          <w:trHeight w:val="467"/>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62212380" w14:textId="77777777" w:rsidR="00295950" w:rsidRDefault="00295950" w:rsidP="006914C4">
            <w:pPr>
              <w:pStyle w:val="NoSpacing"/>
              <w:jc w:val="center"/>
              <w:rPr>
                <w:rFonts w:ascii="Arial" w:hAnsi="Arial" w:cs="Arial"/>
                <w:color w:val="000000"/>
                <w:sz w:val="22"/>
              </w:rPr>
            </w:pPr>
            <w:r>
              <w:rPr>
                <w:rFonts w:ascii="Arial" w:hAnsi="Arial" w:cs="Arial"/>
                <w:color w:val="000000"/>
                <w:sz w:val="22"/>
              </w:rPr>
              <w:t>Flu A virus</w:t>
            </w:r>
          </w:p>
          <w:p w14:paraId="37E18392" w14:textId="5882EA5C" w:rsidR="00295950" w:rsidRPr="00B7597F" w:rsidRDefault="00295950" w:rsidP="006914C4">
            <w:pPr>
              <w:pStyle w:val="NoSpacing"/>
              <w:jc w:val="center"/>
              <w:rPr>
                <w:rFonts w:ascii="Arial" w:hAnsi="Arial" w:cs="Arial"/>
                <w:color w:val="000000"/>
                <w:sz w:val="22"/>
              </w:rPr>
            </w:pPr>
            <w:r>
              <w:rPr>
                <w:rFonts w:ascii="Arial" w:hAnsi="Arial" w:cs="Arial"/>
                <w:color w:val="000000"/>
                <w:sz w:val="22"/>
              </w:rPr>
              <w:t>(1000 ng/ml)</w:t>
            </w:r>
          </w:p>
        </w:tc>
        <w:tc>
          <w:tcPr>
            <w:tcW w:w="992" w:type="dxa"/>
            <w:vAlign w:val="center"/>
          </w:tcPr>
          <w:p w14:paraId="61815420" w14:textId="50185C68" w:rsidR="00295950" w:rsidRPr="00B7597F" w:rsidRDefault="00295950" w:rsidP="006914C4">
            <w:pPr>
              <w:pStyle w:val="No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rPr>
            </w:pPr>
            <w:r>
              <w:rPr>
                <w:rFonts w:ascii="Arial" w:hAnsi="Arial" w:cs="Arial" w:hint="eastAsia"/>
                <w:color w:val="000000"/>
                <w:sz w:val="22"/>
              </w:rPr>
              <w:t>-0.47</w:t>
            </w:r>
          </w:p>
        </w:tc>
        <w:tc>
          <w:tcPr>
            <w:tcW w:w="992" w:type="dxa"/>
            <w:vAlign w:val="center"/>
          </w:tcPr>
          <w:p w14:paraId="39853288" w14:textId="0212BDF4" w:rsidR="00295950" w:rsidRPr="00B7597F" w:rsidRDefault="00295950" w:rsidP="006914C4">
            <w:pPr>
              <w:pStyle w:val="No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rPr>
            </w:pPr>
            <w:r>
              <w:rPr>
                <w:rFonts w:ascii="Arial" w:hAnsi="Arial" w:cs="Arial" w:hint="eastAsia"/>
                <w:color w:val="000000"/>
                <w:sz w:val="22"/>
              </w:rPr>
              <w:t>-0.97</w:t>
            </w:r>
          </w:p>
        </w:tc>
        <w:tc>
          <w:tcPr>
            <w:tcW w:w="992" w:type="dxa"/>
            <w:vAlign w:val="center"/>
          </w:tcPr>
          <w:p w14:paraId="45F05C41" w14:textId="5A7D6E09" w:rsidR="00295950" w:rsidRPr="00B7597F" w:rsidRDefault="00295950" w:rsidP="006914C4">
            <w:pPr>
              <w:pStyle w:val="No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rPr>
            </w:pPr>
            <w:r>
              <w:rPr>
                <w:rFonts w:ascii="Arial" w:hAnsi="Arial" w:cs="Arial" w:hint="eastAsia"/>
                <w:color w:val="000000"/>
                <w:sz w:val="22"/>
              </w:rPr>
              <w:t>-</w:t>
            </w:r>
            <w:r>
              <w:rPr>
                <w:rFonts w:ascii="Arial" w:hAnsi="Arial" w:cs="Arial"/>
                <w:color w:val="000000"/>
                <w:sz w:val="22"/>
              </w:rPr>
              <w:t>0.90</w:t>
            </w:r>
          </w:p>
        </w:tc>
        <w:tc>
          <w:tcPr>
            <w:tcW w:w="891" w:type="dxa"/>
            <w:vAlign w:val="center"/>
          </w:tcPr>
          <w:p w14:paraId="31100314" w14:textId="18F3346D" w:rsidR="00295950" w:rsidRPr="00B7597F" w:rsidRDefault="00295950" w:rsidP="006914C4">
            <w:pPr>
              <w:pStyle w:val="No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rPr>
            </w:pPr>
            <w:r>
              <w:rPr>
                <w:rFonts w:ascii="Arial" w:hAnsi="Arial" w:cs="Arial" w:hint="eastAsia"/>
                <w:color w:val="000000"/>
                <w:sz w:val="22"/>
              </w:rPr>
              <w:t>-0.42</w:t>
            </w:r>
          </w:p>
        </w:tc>
        <w:tc>
          <w:tcPr>
            <w:tcW w:w="1041" w:type="dxa"/>
            <w:vAlign w:val="center"/>
          </w:tcPr>
          <w:p w14:paraId="4E52EB75" w14:textId="6F2237C3" w:rsidR="00295950" w:rsidRPr="00B7597F" w:rsidRDefault="00295950" w:rsidP="006914C4">
            <w:pPr>
              <w:pStyle w:val="No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rPr>
            </w:pPr>
            <w:r>
              <w:rPr>
                <w:rFonts w:ascii="Arial" w:hAnsi="Arial" w:cs="Arial" w:hint="eastAsia"/>
                <w:color w:val="000000"/>
                <w:sz w:val="22"/>
              </w:rPr>
              <w:t>-</w:t>
            </w:r>
            <w:r>
              <w:rPr>
                <w:rFonts w:ascii="Arial" w:hAnsi="Arial" w:cs="Arial"/>
                <w:color w:val="000000"/>
                <w:sz w:val="22"/>
              </w:rPr>
              <w:t>0.29</w:t>
            </w:r>
          </w:p>
        </w:tc>
        <w:tc>
          <w:tcPr>
            <w:tcW w:w="876" w:type="dxa"/>
            <w:vAlign w:val="center"/>
          </w:tcPr>
          <w:p w14:paraId="5E1FD57F" w14:textId="31A989CD" w:rsidR="00295950" w:rsidRPr="00B7597F" w:rsidRDefault="00295950" w:rsidP="006914C4">
            <w:pPr>
              <w:pStyle w:val="No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rPr>
            </w:pPr>
            <w:r>
              <w:rPr>
                <w:rFonts w:ascii="Arial" w:hAnsi="Arial" w:cs="Arial" w:hint="eastAsia"/>
                <w:color w:val="000000"/>
                <w:sz w:val="22"/>
              </w:rPr>
              <w:t>0.28</w:t>
            </w:r>
          </w:p>
        </w:tc>
        <w:tc>
          <w:tcPr>
            <w:tcW w:w="957" w:type="dxa"/>
            <w:vAlign w:val="center"/>
          </w:tcPr>
          <w:p w14:paraId="064E5BDB" w14:textId="211159AA" w:rsidR="00295950" w:rsidRPr="00B7597F" w:rsidRDefault="00295950" w:rsidP="006914C4">
            <w:pPr>
              <w:pStyle w:val="No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rPr>
            </w:pPr>
            <w:r>
              <w:rPr>
                <w:rFonts w:ascii="Arial" w:hAnsi="Arial" w:cs="Arial" w:hint="eastAsia"/>
                <w:color w:val="000000"/>
                <w:sz w:val="22"/>
              </w:rPr>
              <w:t>45%</w:t>
            </w:r>
          </w:p>
        </w:tc>
      </w:tr>
    </w:tbl>
    <w:p w14:paraId="6EB5B2BA" w14:textId="77777777" w:rsidR="00295950" w:rsidRDefault="00295950" w:rsidP="007A15D9">
      <w:pPr>
        <w:spacing w:line="360" w:lineRule="auto"/>
        <w:ind w:firstLineChars="200" w:firstLine="440"/>
        <w:rPr>
          <w:rFonts w:ascii="Arial" w:hAnsi="Arial" w:cs="Arial"/>
          <w:sz w:val="22"/>
        </w:rPr>
      </w:pPr>
    </w:p>
    <w:p w14:paraId="74952830" w14:textId="0D223D6E" w:rsidR="00506A9B" w:rsidRPr="006914C4" w:rsidRDefault="007A15D9" w:rsidP="00AD1AE5">
      <w:pPr>
        <w:spacing w:line="360" w:lineRule="auto"/>
        <w:ind w:firstLineChars="200" w:firstLine="480"/>
        <w:rPr>
          <w:rFonts w:ascii="Arial" w:hAnsi="Arial" w:cs="Arial"/>
          <w:sz w:val="24"/>
        </w:rPr>
      </w:pPr>
      <w:r w:rsidRPr="006914C4">
        <w:rPr>
          <w:rFonts w:ascii="Arial" w:hAnsi="Arial" w:cs="Arial"/>
          <w:sz w:val="24"/>
        </w:rPr>
        <w:t xml:space="preserve"> </w:t>
      </w:r>
      <w:r w:rsidR="00F74CAF" w:rsidRPr="006914C4">
        <w:rPr>
          <w:rFonts w:ascii="Arial" w:hAnsi="Arial" w:cs="Arial"/>
          <w:sz w:val="24"/>
        </w:rPr>
        <w:t xml:space="preserve">As described before, </w:t>
      </w:r>
      <w:r w:rsidRPr="006914C4">
        <w:rPr>
          <w:rFonts w:ascii="Arial" w:hAnsi="Arial" w:cs="Arial"/>
          <w:sz w:val="24"/>
        </w:rPr>
        <w:t>thiol linker molecule</w:t>
      </w:r>
      <w:r w:rsidR="00F74CAF" w:rsidRPr="006914C4">
        <w:rPr>
          <w:rFonts w:ascii="Arial" w:hAnsi="Arial" w:cs="Arial"/>
          <w:sz w:val="24"/>
        </w:rPr>
        <w:t>s</w:t>
      </w:r>
      <w:r w:rsidRPr="006914C4">
        <w:rPr>
          <w:rFonts w:ascii="Arial" w:hAnsi="Arial" w:cs="Arial"/>
          <w:sz w:val="24"/>
        </w:rPr>
        <w:t xml:space="preserve"> </w:t>
      </w:r>
      <w:r w:rsidR="00F74CAF" w:rsidRPr="006914C4">
        <w:rPr>
          <w:rFonts w:ascii="Arial" w:hAnsi="Arial" w:cs="Arial"/>
          <w:sz w:val="24"/>
        </w:rPr>
        <w:t xml:space="preserve">have strong affinity towards gold electrodes. </w:t>
      </w:r>
      <w:r w:rsidR="00A401F1" w:rsidRPr="006914C4">
        <w:rPr>
          <w:rFonts w:ascii="Arial" w:hAnsi="Arial" w:cs="Arial"/>
          <w:sz w:val="24"/>
        </w:rPr>
        <w:t>I</w:t>
      </w:r>
      <w:r w:rsidR="00F74CAF" w:rsidRPr="006914C4">
        <w:rPr>
          <w:rFonts w:ascii="Arial" w:hAnsi="Arial" w:cs="Arial"/>
          <w:sz w:val="24"/>
        </w:rPr>
        <w:t>n this work, thiol linker (</w:t>
      </w:r>
      <w:r w:rsidRPr="006914C4">
        <w:rPr>
          <w:rFonts w:ascii="Arial" w:hAnsi="Arial" w:cs="Arial"/>
          <w:sz w:val="24"/>
        </w:rPr>
        <w:t xml:space="preserve">3-MPA) is applied </w:t>
      </w:r>
      <w:r w:rsidR="00A401F1" w:rsidRPr="006914C4">
        <w:rPr>
          <w:rFonts w:ascii="Arial" w:hAnsi="Arial" w:cs="Arial"/>
          <w:sz w:val="24"/>
        </w:rPr>
        <w:t>on</w:t>
      </w:r>
      <w:r w:rsidR="00ED313F" w:rsidRPr="006914C4">
        <w:rPr>
          <w:rFonts w:ascii="Arial" w:hAnsi="Arial" w:cs="Arial"/>
          <w:sz w:val="24"/>
        </w:rPr>
        <w:t xml:space="preserve"> </w:t>
      </w:r>
      <w:r w:rsidR="00ED313F" w:rsidRPr="006914C4">
        <w:rPr>
          <w:rFonts w:ascii="Arial" w:hAnsi="Arial" w:cs="Arial"/>
          <w:color w:val="000000"/>
          <w:sz w:val="24"/>
          <w:szCs w:val="24"/>
        </w:rPr>
        <w:t>2μm gold electrodes</w:t>
      </w:r>
      <w:r w:rsidR="00AD1AE5" w:rsidRPr="006914C4">
        <w:rPr>
          <w:rFonts w:ascii="Arial" w:hAnsi="Arial" w:cs="Arial"/>
          <w:sz w:val="24"/>
        </w:rPr>
        <w:t xml:space="preserve"> for surface functionalization following the procedure described in Chapter 5. </w:t>
      </w:r>
      <w:r w:rsidRPr="006914C4">
        <w:rPr>
          <w:rFonts w:ascii="Arial" w:hAnsi="Arial" w:cs="Arial"/>
          <w:sz w:val="24"/>
        </w:rPr>
        <w:t xml:space="preserve">After </w:t>
      </w:r>
      <w:r w:rsidR="00AD1AE5" w:rsidRPr="006914C4">
        <w:rPr>
          <w:rFonts w:ascii="Arial" w:hAnsi="Arial" w:cs="Arial"/>
          <w:sz w:val="24"/>
        </w:rPr>
        <w:t xml:space="preserve">the formation of </w:t>
      </w:r>
      <w:r w:rsidRPr="006914C4">
        <w:rPr>
          <w:rFonts w:ascii="Arial" w:hAnsi="Arial" w:cs="Arial"/>
          <w:sz w:val="24"/>
        </w:rPr>
        <w:t xml:space="preserve">thiol SAM, antibody is added to the surface for two hours in a humidor under room temperature. </w:t>
      </w:r>
      <w:r w:rsidR="00FB152E" w:rsidRPr="006914C4">
        <w:rPr>
          <w:rFonts w:ascii="Arial" w:hAnsi="Arial" w:cs="Arial"/>
          <w:sz w:val="24"/>
        </w:rPr>
        <w:t xml:space="preserve">Blocking and analyte detection procedures are the same as described in 6.4.2. An AC signal of 10 mVrms at 100 kHz is applied as the </w:t>
      </w:r>
      <w:r w:rsidR="00AD1AE5" w:rsidRPr="006914C4">
        <w:rPr>
          <w:rFonts w:ascii="Arial" w:hAnsi="Arial" w:cs="Arial"/>
          <w:sz w:val="24"/>
        </w:rPr>
        <w:t>measuring signal for 30 seconds, with capacitance change results shown in Figure 6.13.</w:t>
      </w:r>
    </w:p>
    <w:p w14:paraId="1933B97E" w14:textId="70F63203" w:rsidR="00506A9B" w:rsidRDefault="00BF5BEE" w:rsidP="00506A9B">
      <w:pPr>
        <w:spacing w:line="360" w:lineRule="auto"/>
        <w:ind w:firstLineChars="200" w:firstLine="440"/>
        <w:jc w:val="center"/>
        <w:rPr>
          <w:rFonts w:ascii="Arial" w:hAnsi="Arial" w:cs="Arial"/>
          <w:sz w:val="22"/>
        </w:rPr>
      </w:pPr>
      <w:r w:rsidRPr="00BF5BEE">
        <w:rPr>
          <w:rFonts w:ascii="Arial" w:hAnsi="Arial" w:cs="Arial"/>
          <w:noProof/>
          <w:sz w:val="22"/>
        </w:rPr>
        <w:drawing>
          <wp:inline distT="0" distB="0" distL="0" distR="0" wp14:anchorId="039E00C1" wp14:editId="415B184D">
            <wp:extent cx="3393506" cy="2340000"/>
            <wp:effectExtent l="0" t="0" r="0" b="3175"/>
            <wp:docPr id="229" name="Picture 229" descr="C:\Users\think\Desktop\lin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hink\Desktop\linker.jpg"/>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l="6731" t="8562" r="12740" b="12329"/>
                    <a:stretch/>
                  </pic:blipFill>
                  <pic:spPr bwMode="auto">
                    <a:xfrm>
                      <a:off x="0" y="0"/>
                      <a:ext cx="3393506" cy="2340000"/>
                    </a:xfrm>
                    <a:prstGeom prst="rect">
                      <a:avLst/>
                    </a:prstGeom>
                    <a:noFill/>
                    <a:ln>
                      <a:noFill/>
                    </a:ln>
                    <a:extLst>
                      <a:ext uri="{53640926-AAD7-44D8-BBD7-CCE9431645EC}">
                        <a14:shadowObscured xmlns:a14="http://schemas.microsoft.com/office/drawing/2010/main"/>
                      </a:ext>
                    </a:extLst>
                  </pic:spPr>
                </pic:pic>
              </a:graphicData>
            </a:graphic>
          </wp:inline>
        </w:drawing>
      </w:r>
    </w:p>
    <w:p w14:paraId="55964372" w14:textId="5BF251A2" w:rsidR="009107C2" w:rsidRDefault="00506A9B" w:rsidP="009107C2">
      <w:pPr>
        <w:spacing w:line="360" w:lineRule="auto"/>
        <w:ind w:firstLineChars="50" w:firstLine="110"/>
        <w:jc w:val="center"/>
        <w:rPr>
          <w:rFonts w:ascii="Arial" w:hAnsi="Arial" w:cs="Arial"/>
          <w:color w:val="000000"/>
          <w:szCs w:val="24"/>
        </w:rPr>
      </w:pPr>
      <w:r w:rsidRPr="00D06F31">
        <w:rPr>
          <w:rFonts w:ascii="Arial" w:hAnsi="Arial" w:cs="Arial" w:hint="eastAsia"/>
          <w:color w:val="000000"/>
          <w:sz w:val="22"/>
          <w:szCs w:val="24"/>
        </w:rPr>
        <w:t>Figure 6.13</w:t>
      </w:r>
      <w:r w:rsidRPr="00D06F31">
        <w:rPr>
          <w:rFonts w:ascii="Arial" w:hAnsi="Arial" w:cs="Arial"/>
          <w:color w:val="000000"/>
          <w:sz w:val="22"/>
          <w:szCs w:val="24"/>
        </w:rPr>
        <w:t xml:space="preserve"> Flu A detection results: passive adsorption vs. thiol linker</w:t>
      </w:r>
      <w:r w:rsidR="009107C2" w:rsidRPr="00D06F31">
        <w:rPr>
          <w:rFonts w:ascii="Arial" w:hAnsi="Arial" w:cs="Arial"/>
          <w:color w:val="000000"/>
          <w:sz w:val="22"/>
          <w:szCs w:val="24"/>
        </w:rPr>
        <w:t xml:space="preserve">. Each data point is the average of </w:t>
      </w:r>
      <w:r w:rsidR="00FC7293" w:rsidRPr="00D06F31">
        <w:rPr>
          <w:rFonts w:ascii="Arial" w:hAnsi="Arial" w:cs="Arial"/>
          <w:color w:val="000000"/>
          <w:sz w:val="22"/>
          <w:szCs w:val="24"/>
        </w:rPr>
        <w:t>five</w:t>
      </w:r>
      <w:r w:rsidR="00295950" w:rsidRPr="00D06F31">
        <w:rPr>
          <w:rFonts w:ascii="Arial" w:hAnsi="Arial" w:cs="Arial"/>
          <w:color w:val="000000"/>
          <w:sz w:val="22"/>
          <w:szCs w:val="24"/>
        </w:rPr>
        <w:t xml:space="preserve"> </w:t>
      </w:r>
      <w:r w:rsidR="009107C2" w:rsidRPr="00D06F31">
        <w:rPr>
          <w:rFonts w:ascii="Arial" w:hAnsi="Arial" w:cs="Arial"/>
          <w:color w:val="000000"/>
          <w:sz w:val="22"/>
          <w:szCs w:val="24"/>
        </w:rPr>
        <w:t>repeated tests. Error bar indicates standard deviation.</w:t>
      </w:r>
      <w:r w:rsidR="009107C2">
        <w:rPr>
          <w:rFonts w:ascii="Arial" w:hAnsi="Arial" w:cs="Arial"/>
          <w:color w:val="000000"/>
          <w:szCs w:val="24"/>
        </w:rPr>
        <w:t xml:space="preserve"> </w:t>
      </w:r>
    </w:p>
    <w:p w14:paraId="2807740F" w14:textId="2D6CA154" w:rsidR="00506A9B" w:rsidRDefault="00506A9B" w:rsidP="00AD1AE5">
      <w:pPr>
        <w:spacing w:line="360" w:lineRule="auto"/>
        <w:ind w:firstLineChars="50" w:firstLine="105"/>
        <w:rPr>
          <w:rFonts w:ascii="Arial" w:hAnsi="Arial" w:cs="Arial"/>
          <w:color w:val="000000"/>
          <w:szCs w:val="24"/>
        </w:rPr>
      </w:pPr>
    </w:p>
    <w:p w14:paraId="04EF96A1" w14:textId="51C8649B" w:rsidR="002854EE" w:rsidRPr="000B7C79" w:rsidRDefault="007541DF" w:rsidP="000B7C79">
      <w:pPr>
        <w:spacing w:line="360" w:lineRule="auto"/>
        <w:ind w:firstLineChars="200" w:firstLine="480"/>
        <w:rPr>
          <w:rFonts w:ascii="Arial" w:hAnsi="Arial" w:cs="Arial"/>
          <w:color w:val="000000"/>
          <w:kern w:val="28"/>
          <w:sz w:val="24"/>
          <w:szCs w:val="24"/>
        </w:rPr>
      </w:pPr>
      <w:r w:rsidRPr="006914C4">
        <w:rPr>
          <w:rFonts w:ascii="Arial" w:hAnsi="Arial" w:cs="Arial"/>
          <w:sz w:val="24"/>
        </w:rPr>
        <w:t xml:space="preserve">In Figure 6.13, it is clear that binding responses get much more stable with linker functionalized sensors: for example, at 1000 ng/ml, the capacitance change rate is </w:t>
      </w:r>
      <m:oMath>
        <m:r>
          <m:rPr>
            <m:sty m:val="p"/>
          </m:rPr>
          <w:rPr>
            <w:rFonts w:ascii="Cambria Math" w:eastAsia="宋体" w:hAnsi="Cambria Math" w:cs="Arial"/>
            <w:color w:val="000000"/>
            <w:kern w:val="28"/>
            <w:sz w:val="24"/>
            <w:szCs w:val="24"/>
          </w:rPr>
          <m:t xml:space="preserve">-0.61±0.27 </m:t>
        </m:r>
        <m:r>
          <m:rPr>
            <m:sty m:val="b"/>
          </m:rPr>
          <w:rPr>
            <w:rFonts w:ascii="Cambria Math" w:hAnsi="Cambria Math" w:cs="Arial"/>
            <w:color w:val="000000"/>
            <w:kern w:val="28"/>
            <w:sz w:val="24"/>
            <w:szCs w:val="24"/>
          </w:rPr>
          <m:t>%</m:t>
        </m:r>
        <m:r>
          <m:rPr>
            <m:sty m:val="p"/>
          </m:rPr>
          <w:rPr>
            <w:rFonts w:ascii="Cambria Math" w:eastAsia="宋体" w:hAnsi="Cambria Math" w:cs="Arial"/>
            <w:color w:val="000000"/>
            <w:kern w:val="28"/>
            <w:sz w:val="24"/>
            <w:szCs w:val="24"/>
          </w:rPr>
          <m:t>/min</m:t>
        </m:r>
      </m:oMath>
      <w:r w:rsidRPr="006914C4">
        <w:rPr>
          <w:rFonts w:ascii="Arial" w:hAnsi="Arial" w:cs="Arial" w:hint="eastAsia"/>
          <w:color w:val="000000"/>
          <w:kern w:val="28"/>
          <w:sz w:val="24"/>
          <w:szCs w:val="24"/>
        </w:rPr>
        <w:t xml:space="preserve"> for passive </w:t>
      </w:r>
      <w:r w:rsidRPr="006914C4">
        <w:rPr>
          <w:rFonts w:ascii="Arial" w:hAnsi="Arial" w:cs="Arial"/>
          <w:color w:val="000000"/>
          <w:kern w:val="28"/>
          <w:sz w:val="24"/>
          <w:szCs w:val="24"/>
        </w:rPr>
        <w:t>adsorption</w:t>
      </w:r>
      <w:r w:rsidRPr="006914C4">
        <w:rPr>
          <w:rFonts w:ascii="Arial" w:hAnsi="Arial" w:cs="Arial" w:hint="eastAsia"/>
          <w:color w:val="000000"/>
          <w:kern w:val="28"/>
          <w:sz w:val="24"/>
          <w:szCs w:val="24"/>
        </w:rPr>
        <w:t xml:space="preserve">, </w:t>
      </w:r>
      <w:r w:rsidRPr="006914C4">
        <w:rPr>
          <w:rFonts w:ascii="Arial" w:hAnsi="Arial" w:cs="Arial"/>
          <w:color w:val="000000"/>
          <w:kern w:val="28"/>
          <w:sz w:val="24"/>
          <w:szCs w:val="24"/>
        </w:rPr>
        <w:t>which</w:t>
      </w:r>
      <w:r w:rsidRPr="006914C4">
        <w:rPr>
          <w:rFonts w:ascii="Arial" w:hAnsi="Arial" w:cs="Arial" w:hint="eastAsia"/>
          <w:color w:val="000000"/>
          <w:kern w:val="28"/>
          <w:sz w:val="24"/>
          <w:szCs w:val="24"/>
        </w:rPr>
        <w:t xml:space="preserve"> is improved to </w:t>
      </w:r>
      <m:oMath>
        <m:r>
          <m:rPr>
            <m:sty m:val="p"/>
          </m:rPr>
          <w:rPr>
            <w:rFonts w:ascii="Cambria Math" w:eastAsia="宋体" w:hAnsi="Cambria Math" w:cs="Arial"/>
            <w:color w:val="000000"/>
            <w:kern w:val="28"/>
            <w:sz w:val="24"/>
            <w:szCs w:val="24"/>
          </w:rPr>
          <m:t xml:space="preserve">-0.83±0.09 </m:t>
        </m:r>
        <m:r>
          <m:rPr>
            <m:sty m:val="b"/>
          </m:rPr>
          <w:rPr>
            <w:rFonts w:ascii="Cambria Math" w:hAnsi="Cambria Math" w:cs="Arial"/>
            <w:color w:val="000000"/>
            <w:kern w:val="28"/>
            <w:sz w:val="24"/>
            <w:szCs w:val="24"/>
          </w:rPr>
          <m:t>%</m:t>
        </m:r>
        <m:r>
          <m:rPr>
            <m:sty m:val="p"/>
          </m:rPr>
          <w:rPr>
            <w:rFonts w:ascii="Cambria Math" w:eastAsia="宋体" w:hAnsi="Cambria Math" w:cs="Arial"/>
            <w:color w:val="000000"/>
            <w:kern w:val="28"/>
            <w:sz w:val="24"/>
            <w:szCs w:val="24"/>
          </w:rPr>
          <m:t>/min</m:t>
        </m:r>
      </m:oMath>
      <w:r w:rsidRPr="006914C4">
        <w:rPr>
          <w:rFonts w:ascii="Arial" w:hAnsi="Arial" w:cs="Arial"/>
          <w:color w:val="000000"/>
          <w:kern w:val="28"/>
          <w:sz w:val="24"/>
          <w:szCs w:val="24"/>
        </w:rPr>
        <w:t xml:space="preserve"> for linker functionalized sensors. It demonstrates higher responses while lower instability, which proves the effectiveness of using </w:t>
      </w:r>
      <w:r w:rsidRPr="006914C4">
        <w:rPr>
          <w:rFonts w:ascii="Arial" w:hAnsi="Arial" w:cs="Arial"/>
          <w:color w:val="000000"/>
          <w:kern w:val="28"/>
          <w:sz w:val="24"/>
          <w:szCs w:val="24"/>
        </w:rPr>
        <w:lastRenderedPageBreak/>
        <w:t xml:space="preserve">linker molecules. Moreover, the binding sensitivity is also improved from </w:t>
      </w:r>
      <m:oMath>
        <m:r>
          <m:rPr>
            <m:sty m:val="p"/>
          </m:rPr>
          <w:rPr>
            <w:rFonts w:ascii="Cambria Math" w:eastAsia="宋体" w:hAnsi="Cambria Math" w:cs="Arial"/>
            <w:color w:val="000000"/>
            <w:kern w:val="28"/>
            <w:sz w:val="24"/>
            <w:szCs w:val="24"/>
          </w:rPr>
          <m:t xml:space="preserve">-0.48±0.10 </m:t>
        </m:r>
        <m:r>
          <m:rPr>
            <m:sty m:val="b"/>
          </m:rPr>
          <w:rPr>
            <w:rFonts w:ascii="Cambria Math" w:hAnsi="Cambria Math" w:cs="Arial"/>
            <w:color w:val="000000"/>
            <w:kern w:val="28"/>
            <w:sz w:val="24"/>
            <w:szCs w:val="24"/>
          </w:rPr>
          <m:t>%</m:t>
        </m:r>
        <m:r>
          <m:rPr>
            <m:sty m:val="p"/>
          </m:rPr>
          <w:rPr>
            <w:rFonts w:ascii="Cambria Math" w:eastAsia="宋体" w:hAnsi="Cambria Math" w:cs="Arial"/>
            <w:color w:val="000000"/>
            <w:kern w:val="28"/>
            <w:sz w:val="24"/>
            <w:szCs w:val="24"/>
          </w:rPr>
          <m:t>/log⁡(ng/ml)</m:t>
        </m:r>
      </m:oMath>
      <w:r w:rsidRPr="006914C4">
        <w:rPr>
          <w:rFonts w:ascii="Arial" w:hAnsi="Arial" w:cs="Arial"/>
          <w:color w:val="000000"/>
          <w:kern w:val="28"/>
          <w:sz w:val="24"/>
          <w:szCs w:val="24"/>
        </w:rPr>
        <w:t xml:space="preserve"> to </w:t>
      </w:r>
      <m:oMath>
        <m:r>
          <m:rPr>
            <m:sty m:val="p"/>
          </m:rPr>
          <w:rPr>
            <w:rFonts w:ascii="Cambria Math" w:eastAsia="宋体" w:hAnsi="Cambria Math" w:cs="Arial"/>
            <w:color w:val="000000"/>
            <w:kern w:val="28"/>
            <w:sz w:val="24"/>
            <w:szCs w:val="24"/>
          </w:rPr>
          <m:t xml:space="preserve">-0.48±0.10 </m:t>
        </m:r>
        <m:r>
          <m:rPr>
            <m:sty m:val="b"/>
          </m:rPr>
          <w:rPr>
            <w:rFonts w:ascii="Cambria Math" w:hAnsi="Cambria Math" w:cs="Arial"/>
            <w:color w:val="000000"/>
            <w:kern w:val="28"/>
            <w:sz w:val="24"/>
            <w:szCs w:val="24"/>
          </w:rPr>
          <m:t>%</m:t>
        </m:r>
        <m:r>
          <m:rPr>
            <m:sty m:val="p"/>
          </m:rPr>
          <w:rPr>
            <w:rFonts w:ascii="Cambria Math" w:eastAsia="宋体" w:hAnsi="Cambria Math" w:cs="Arial"/>
            <w:color w:val="000000"/>
            <w:kern w:val="28"/>
            <w:sz w:val="24"/>
            <w:szCs w:val="24"/>
          </w:rPr>
          <m:t>/</m:t>
        </m:r>
        <m:func>
          <m:funcPr>
            <m:ctrlPr>
              <w:rPr>
                <w:rFonts w:ascii="Cambria Math" w:eastAsia="宋体" w:hAnsi="Cambria Math" w:cs="Arial"/>
                <w:color w:val="000000"/>
                <w:kern w:val="28"/>
                <w:sz w:val="24"/>
                <w:szCs w:val="24"/>
              </w:rPr>
            </m:ctrlPr>
          </m:funcPr>
          <m:fName>
            <m:r>
              <m:rPr>
                <m:sty m:val="p"/>
              </m:rPr>
              <w:rPr>
                <w:rFonts w:ascii="Cambria Math" w:eastAsia="宋体" w:hAnsi="Cambria Math" w:cs="Arial"/>
                <w:color w:val="000000"/>
                <w:kern w:val="28"/>
                <w:sz w:val="24"/>
                <w:szCs w:val="24"/>
              </w:rPr>
              <m:t>log</m:t>
            </m:r>
          </m:fName>
          <m:e>
            <m:r>
              <w:rPr>
                <w:rFonts w:ascii="Cambria Math" w:eastAsia="宋体" w:hAnsi="Cambria Math" w:cs="Arial"/>
                <w:color w:val="000000"/>
                <w:kern w:val="28"/>
                <w:sz w:val="24"/>
                <w:szCs w:val="24"/>
              </w:rPr>
              <m:t xml:space="preserve">(ng/ml) </m:t>
            </m:r>
          </m:e>
        </m:func>
      </m:oMath>
      <w:r w:rsidRPr="006914C4">
        <w:rPr>
          <w:rFonts w:ascii="Arial" w:hAnsi="Arial" w:cs="Arial" w:hint="eastAsia"/>
          <w:color w:val="000000"/>
          <w:kern w:val="28"/>
          <w:sz w:val="24"/>
          <w:szCs w:val="24"/>
        </w:rPr>
        <w:t>when thiol linker is applied for surface functionalization.</w:t>
      </w:r>
    </w:p>
    <w:p w14:paraId="680981AF" w14:textId="72E99431" w:rsidR="00401B75" w:rsidRPr="00D843C1" w:rsidRDefault="00BE281F" w:rsidP="00D843C1">
      <w:pPr>
        <w:pStyle w:val="Heading4"/>
      </w:pPr>
      <w:bookmarkStart w:id="182" w:name="_Toc419015751"/>
      <w:bookmarkStart w:id="183" w:name="_Toc419016511"/>
      <w:r w:rsidRPr="0089771B">
        <w:t>6.4.4</w:t>
      </w:r>
      <w:r w:rsidR="00401B75" w:rsidRPr="0089771B">
        <w:t xml:space="preserve"> Blocking optimization</w:t>
      </w:r>
      <w:bookmarkEnd w:id="182"/>
      <w:bookmarkEnd w:id="183"/>
    </w:p>
    <w:p w14:paraId="00162D19" w14:textId="7356357C" w:rsidR="00401B75" w:rsidRPr="006914C4" w:rsidRDefault="00D718E3" w:rsidP="006172CD">
      <w:pPr>
        <w:spacing w:line="360" w:lineRule="auto"/>
        <w:ind w:firstLineChars="150" w:firstLine="360"/>
        <w:rPr>
          <w:rFonts w:ascii="Arial" w:hAnsi="Arial" w:cs="Arial"/>
          <w:color w:val="000000"/>
          <w:sz w:val="24"/>
          <w:szCs w:val="24"/>
        </w:rPr>
      </w:pPr>
      <w:r w:rsidRPr="006914C4">
        <w:rPr>
          <w:rFonts w:ascii="Arial" w:hAnsi="Arial" w:cs="Arial"/>
          <w:color w:val="000000"/>
          <w:sz w:val="24"/>
          <w:szCs w:val="24"/>
        </w:rPr>
        <w:t xml:space="preserve">As mentioned in Chapter 5, </w:t>
      </w:r>
      <w:r w:rsidRPr="006914C4">
        <w:rPr>
          <w:rFonts w:ascii="Arial" w:hAnsi="Arial" w:cs="Arial" w:hint="eastAsia"/>
          <w:color w:val="000000"/>
          <w:sz w:val="24"/>
          <w:szCs w:val="24"/>
        </w:rPr>
        <w:t>t</w:t>
      </w:r>
      <w:r w:rsidR="00401B75" w:rsidRPr="006914C4">
        <w:rPr>
          <w:rFonts w:ascii="Arial" w:hAnsi="Arial" w:cs="Arial" w:hint="eastAsia"/>
          <w:color w:val="000000"/>
          <w:sz w:val="24"/>
          <w:szCs w:val="24"/>
        </w:rPr>
        <w:t>he</w:t>
      </w:r>
      <w:r w:rsidR="00401B75" w:rsidRPr="006914C4">
        <w:rPr>
          <w:rFonts w:ascii="Arial" w:hAnsi="Arial" w:cs="Arial"/>
          <w:color w:val="000000"/>
          <w:sz w:val="24"/>
          <w:szCs w:val="24"/>
        </w:rPr>
        <w:t xml:space="preserve"> purpose of surface blocking is to cover the open spaces on the electrodes to minimize non-specific deposition of bioparticles.</w:t>
      </w:r>
      <w:r w:rsidRPr="006914C4">
        <w:rPr>
          <w:rFonts w:ascii="Arial" w:hAnsi="Arial" w:cs="Arial"/>
          <w:color w:val="000000"/>
          <w:sz w:val="24"/>
          <w:szCs w:val="24"/>
        </w:rPr>
        <w:t xml:space="preserve"> In the detection of Influenza A, </w:t>
      </w:r>
      <w:r w:rsidR="006172CD" w:rsidRPr="006914C4">
        <w:rPr>
          <w:rFonts w:ascii="Arial" w:hAnsi="Arial" w:cs="Arial"/>
          <w:color w:val="000000"/>
          <w:sz w:val="24"/>
          <w:szCs w:val="24"/>
        </w:rPr>
        <w:t>various</w:t>
      </w:r>
      <w:r w:rsidRPr="006914C4">
        <w:rPr>
          <w:rFonts w:ascii="Arial" w:hAnsi="Arial" w:cs="Arial"/>
          <w:color w:val="000000"/>
          <w:sz w:val="24"/>
          <w:szCs w:val="24"/>
        </w:rPr>
        <w:t xml:space="preserve"> blocking methods are </w:t>
      </w:r>
      <w:r w:rsidR="006172CD" w:rsidRPr="006914C4">
        <w:rPr>
          <w:rFonts w:ascii="Arial" w:hAnsi="Arial" w:cs="Arial"/>
          <w:color w:val="000000"/>
          <w:sz w:val="24"/>
          <w:szCs w:val="24"/>
        </w:rPr>
        <w:t>adopted. Based on the binding responses from flu A virus samples, their effects ar</w:t>
      </w:r>
      <w:r w:rsidR="00BE281F" w:rsidRPr="006914C4">
        <w:rPr>
          <w:rFonts w:ascii="Arial" w:hAnsi="Arial" w:cs="Arial"/>
          <w:color w:val="000000"/>
          <w:sz w:val="24"/>
          <w:szCs w:val="24"/>
        </w:rPr>
        <w:t>e briefly concluded in Table 6.6</w:t>
      </w:r>
      <w:r w:rsidR="006172CD" w:rsidRPr="006914C4">
        <w:rPr>
          <w:rFonts w:ascii="Arial" w:hAnsi="Arial" w:cs="Arial"/>
          <w:color w:val="000000"/>
          <w:sz w:val="24"/>
          <w:szCs w:val="24"/>
        </w:rPr>
        <w:t>.</w:t>
      </w:r>
    </w:p>
    <w:p w14:paraId="47A4D2F3" w14:textId="77777777" w:rsidR="006872D6" w:rsidRDefault="006872D6" w:rsidP="006172CD">
      <w:pPr>
        <w:spacing w:line="360" w:lineRule="auto"/>
        <w:ind w:firstLineChars="150" w:firstLine="330"/>
        <w:rPr>
          <w:rFonts w:ascii="Arial" w:hAnsi="Arial" w:cs="Arial"/>
          <w:color w:val="000000"/>
          <w:sz w:val="22"/>
          <w:szCs w:val="24"/>
        </w:rPr>
      </w:pPr>
    </w:p>
    <w:p w14:paraId="38A749A7" w14:textId="38802F45" w:rsidR="00401B75" w:rsidRPr="00401B75" w:rsidRDefault="00BE281F" w:rsidP="00401B75">
      <w:pPr>
        <w:spacing w:line="360" w:lineRule="auto"/>
        <w:ind w:firstLineChars="150" w:firstLine="330"/>
        <w:jc w:val="center"/>
        <w:rPr>
          <w:rFonts w:ascii="Arial" w:hAnsi="Arial" w:cs="Arial"/>
          <w:color w:val="000000"/>
          <w:sz w:val="22"/>
          <w:szCs w:val="24"/>
        </w:rPr>
      </w:pPr>
      <w:r>
        <w:rPr>
          <w:rFonts w:ascii="Arial" w:hAnsi="Arial" w:cs="Arial"/>
          <w:color w:val="000000"/>
          <w:sz w:val="22"/>
          <w:szCs w:val="24"/>
        </w:rPr>
        <w:t>Table 6.6</w:t>
      </w:r>
      <w:r w:rsidR="00401B75">
        <w:rPr>
          <w:rFonts w:ascii="Arial" w:hAnsi="Arial" w:cs="Arial"/>
          <w:color w:val="000000"/>
          <w:sz w:val="22"/>
          <w:szCs w:val="24"/>
        </w:rPr>
        <w:t xml:space="preserve"> Descriptions of </w:t>
      </w:r>
      <w:r w:rsidR="006172CD">
        <w:rPr>
          <w:rFonts w:ascii="Arial" w:hAnsi="Arial" w:cs="Arial"/>
          <w:color w:val="000000"/>
          <w:sz w:val="22"/>
          <w:szCs w:val="24"/>
        </w:rPr>
        <w:t>various</w:t>
      </w:r>
      <w:r w:rsidR="00401B75">
        <w:rPr>
          <w:rFonts w:ascii="Arial" w:hAnsi="Arial" w:cs="Arial"/>
          <w:color w:val="000000"/>
          <w:sz w:val="22"/>
          <w:szCs w:val="24"/>
        </w:rPr>
        <w:t xml:space="preserve"> blocking </w:t>
      </w:r>
      <w:r w:rsidR="006172CD">
        <w:rPr>
          <w:rFonts w:ascii="Arial" w:hAnsi="Arial" w:cs="Arial"/>
          <w:color w:val="000000"/>
          <w:sz w:val="22"/>
          <w:szCs w:val="24"/>
        </w:rPr>
        <w:t>methods</w:t>
      </w:r>
      <w:r w:rsidR="00401B75">
        <w:rPr>
          <w:rFonts w:ascii="Arial" w:hAnsi="Arial" w:cs="Arial"/>
          <w:color w:val="000000"/>
          <w:sz w:val="22"/>
          <w:szCs w:val="24"/>
        </w:rPr>
        <w:t xml:space="preserve"> and major conclusions</w:t>
      </w:r>
    </w:p>
    <w:tbl>
      <w:tblPr>
        <w:tblStyle w:val="PlainTable11"/>
        <w:tblW w:w="8516" w:type="dxa"/>
        <w:tblLayout w:type="fixed"/>
        <w:tblLook w:val="04A0" w:firstRow="1" w:lastRow="0" w:firstColumn="1" w:lastColumn="0" w:noHBand="0" w:noVBand="1"/>
      </w:tblPr>
      <w:tblGrid>
        <w:gridCol w:w="1973"/>
        <w:gridCol w:w="1217"/>
        <w:gridCol w:w="2131"/>
        <w:gridCol w:w="3195"/>
      </w:tblGrid>
      <w:tr w:rsidR="00401B75" w:rsidRPr="00B7597F" w14:paraId="6117DFDF" w14:textId="77777777" w:rsidTr="006914C4">
        <w:trPr>
          <w:cnfStyle w:val="100000000000" w:firstRow="1" w:lastRow="0" w:firstColumn="0" w:lastColumn="0" w:oddVBand="0" w:evenVBand="0" w:oddHBand="0" w:evenHBand="0" w:firstRowFirstColumn="0" w:firstRowLastColumn="0" w:lastRowFirstColumn="0" w:lastRowLastColumn="0"/>
          <w:trHeight w:val="621"/>
        </w:trPr>
        <w:tc>
          <w:tcPr>
            <w:cnfStyle w:val="001000000000" w:firstRow="0" w:lastRow="0" w:firstColumn="1" w:lastColumn="0" w:oddVBand="0" w:evenVBand="0" w:oddHBand="0" w:evenHBand="0" w:firstRowFirstColumn="0" w:firstRowLastColumn="0" w:lastRowFirstColumn="0" w:lastRowLastColumn="0"/>
            <w:tcW w:w="1973" w:type="dxa"/>
            <w:vAlign w:val="center"/>
          </w:tcPr>
          <w:p w14:paraId="621E9020" w14:textId="52781D5E" w:rsidR="00401B75" w:rsidRPr="00754050" w:rsidRDefault="00401B75" w:rsidP="006914C4">
            <w:pPr>
              <w:jc w:val="center"/>
              <w:rPr>
                <w:rFonts w:ascii="Arial" w:hAnsi="Arial" w:cs="Arial"/>
                <w:sz w:val="18"/>
                <w:szCs w:val="24"/>
              </w:rPr>
            </w:pPr>
            <w:r>
              <w:rPr>
                <w:rFonts w:ascii="Arial" w:hAnsi="Arial" w:cs="Arial"/>
                <w:sz w:val="18"/>
                <w:szCs w:val="24"/>
              </w:rPr>
              <w:t>Blocking reagent</w:t>
            </w:r>
          </w:p>
        </w:tc>
        <w:tc>
          <w:tcPr>
            <w:tcW w:w="1217" w:type="dxa"/>
            <w:vAlign w:val="center"/>
          </w:tcPr>
          <w:p w14:paraId="498C0653" w14:textId="5DBA1CA5" w:rsidR="00401B75" w:rsidRPr="00754050" w:rsidRDefault="00401B75" w:rsidP="006914C4">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24"/>
              </w:rPr>
            </w:pPr>
            <w:r>
              <w:rPr>
                <w:rFonts w:ascii="Arial" w:hAnsi="Arial" w:cs="Arial"/>
                <w:sz w:val="18"/>
                <w:szCs w:val="24"/>
              </w:rPr>
              <w:t>Time</w:t>
            </w:r>
          </w:p>
        </w:tc>
        <w:tc>
          <w:tcPr>
            <w:tcW w:w="2131" w:type="dxa"/>
            <w:vAlign w:val="center"/>
          </w:tcPr>
          <w:p w14:paraId="1BDB6ACE" w14:textId="2B8D947E" w:rsidR="00401B75" w:rsidRPr="00754050" w:rsidRDefault="00401B75" w:rsidP="006914C4">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24"/>
              </w:rPr>
            </w:pPr>
            <w:r>
              <w:rPr>
                <w:rFonts w:ascii="Arial" w:hAnsi="Arial" w:cs="Arial"/>
                <w:sz w:val="18"/>
                <w:szCs w:val="24"/>
              </w:rPr>
              <w:t>Temperature</w:t>
            </w:r>
          </w:p>
        </w:tc>
        <w:tc>
          <w:tcPr>
            <w:tcW w:w="3195" w:type="dxa"/>
            <w:vAlign w:val="center"/>
          </w:tcPr>
          <w:p w14:paraId="4B9D33B5" w14:textId="5B595994" w:rsidR="00401B75" w:rsidRPr="00754050" w:rsidRDefault="00DE16FF" w:rsidP="006914C4">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24"/>
              </w:rPr>
            </w:pPr>
            <w:r>
              <w:rPr>
                <w:rFonts w:ascii="Arial" w:hAnsi="Arial" w:cs="Arial"/>
                <w:sz w:val="18"/>
                <w:szCs w:val="24"/>
              </w:rPr>
              <w:t>C</w:t>
            </w:r>
            <w:r w:rsidR="00D718E3">
              <w:rPr>
                <w:rFonts w:ascii="Arial" w:hAnsi="Arial" w:cs="Arial"/>
                <w:sz w:val="18"/>
                <w:szCs w:val="24"/>
              </w:rPr>
              <w:t>onclusion</w:t>
            </w:r>
            <w:r>
              <w:rPr>
                <w:rFonts w:ascii="Arial" w:hAnsi="Arial" w:cs="Arial"/>
                <w:sz w:val="18"/>
                <w:szCs w:val="24"/>
              </w:rPr>
              <w:t>s</w:t>
            </w:r>
          </w:p>
        </w:tc>
      </w:tr>
      <w:tr w:rsidR="00401B75" w:rsidRPr="00B7597F" w14:paraId="61F62CED" w14:textId="77777777" w:rsidTr="006914C4">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1973" w:type="dxa"/>
            <w:vAlign w:val="center"/>
          </w:tcPr>
          <w:p w14:paraId="6BF4661F" w14:textId="1CE8E8B6" w:rsidR="00401B75" w:rsidRPr="00A46BE3" w:rsidRDefault="006872D6" w:rsidP="006914C4">
            <w:pPr>
              <w:jc w:val="center"/>
              <w:rPr>
                <w:rFonts w:ascii="Arial" w:hAnsi="Arial" w:cs="Arial"/>
                <w:b w:val="0"/>
                <w:sz w:val="20"/>
                <w:szCs w:val="24"/>
              </w:rPr>
            </w:pPr>
            <w:r>
              <w:rPr>
                <w:rFonts w:ascii="Arial" w:hAnsi="Arial" w:cs="Arial"/>
                <w:b w:val="0"/>
                <w:sz w:val="20"/>
                <w:szCs w:val="24"/>
              </w:rPr>
              <w:t>0.1x b</w:t>
            </w:r>
            <w:r w:rsidR="00401B75">
              <w:rPr>
                <w:rFonts w:ascii="Arial" w:hAnsi="Arial" w:cs="Arial"/>
                <w:b w:val="0"/>
                <w:sz w:val="20"/>
                <w:szCs w:val="24"/>
              </w:rPr>
              <w:t>uffer B</w:t>
            </w:r>
          </w:p>
        </w:tc>
        <w:tc>
          <w:tcPr>
            <w:tcW w:w="1217" w:type="dxa"/>
            <w:vAlign w:val="center"/>
          </w:tcPr>
          <w:p w14:paraId="19FE939F" w14:textId="0A17C927" w:rsidR="00401B75" w:rsidRPr="00A46BE3" w:rsidRDefault="006872D6" w:rsidP="006914C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Pr>
                <w:rFonts w:ascii="Arial" w:hAnsi="Arial" w:cs="Arial"/>
                <w:sz w:val="20"/>
                <w:szCs w:val="24"/>
              </w:rPr>
              <w:t>30 mins</w:t>
            </w:r>
          </w:p>
        </w:tc>
        <w:tc>
          <w:tcPr>
            <w:tcW w:w="2131" w:type="dxa"/>
            <w:vAlign w:val="center"/>
          </w:tcPr>
          <w:p w14:paraId="56720504" w14:textId="597E8A9E" w:rsidR="00401B75" w:rsidRPr="00A46BE3" w:rsidRDefault="00D718E3" w:rsidP="006914C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Pr>
                <w:rFonts w:ascii="Arial" w:hAnsi="Arial" w:cs="Arial"/>
                <w:sz w:val="20"/>
                <w:szCs w:val="24"/>
              </w:rPr>
              <w:t>RT</w:t>
            </w:r>
          </w:p>
        </w:tc>
        <w:tc>
          <w:tcPr>
            <w:tcW w:w="3195" w:type="dxa"/>
            <w:vAlign w:val="center"/>
          </w:tcPr>
          <w:p w14:paraId="364C6288" w14:textId="49CF320E" w:rsidR="00401B75" w:rsidRPr="00A46BE3" w:rsidRDefault="006172CD" w:rsidP="006914C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Pr>
                <w:rFonts w:ascii="Arial" w:hAnsi="Arial" w:cs="Arial"/>
                <w:sz w:val="20"/>
                <w:szCs w:val="24"/>
              </w:rPr>
              <w:t>Commonly used blocking plan in affinity biosensing. W</w:t>
            </w:r>
            <w:r w:rsidR="00DE16FF">
              <w:rPr>
                <w:rFonts w:ascii="Arial" w:hAnsi="Arial" w:cs="Arial"/>
                <w:sz w:val="20"/>
                <w:szCs w:val="24"/>
              </w:rPr>
              <w:t>orks fine with Influenza A detection.</w:t>
            </w:r>
          </w:p>
        </w:tc>
      </w:tr>
      <w:tr w:rsidR="00401B75" w:rsidRPr="00B7597F" w14:paraId="50DF139E" w14:textId="77777777" w:rsidTr="006914C4">
        <w:trPr>
          <w:trHeight w:val="386"/>
        </w:trPr>
        <w:tc>
          <w:tcPr>
            <w:cnfStyle w:val="001000000000" w:firstRow="0" w:lastRow="0" w:firstColumn="1" w:lastColumn="0" w:oddVBand="0" w:evenVBand="0" w:oddHBand="0" w:evenHBand="0" w:firstRowFirstColumn="0" w:firstRowLastColumn="0" w:lastRowFirstColumn="0" w:lastRowLastColumn="0"/>
            <w:tcW w:w="1973" w:type="dxa"/>
            <w:vAlign w:val="center"/>
          </w:tcPr>
          <w:p w14:paraId="3C265B5C" w14:textId="2A2083B7" w:rsidR="00401B75" w:rsidRPr="00A46BE3" w:rsidRDefault="006872D6" w:rsidP="006914C4">
            <w:pPr>
              <w:jc w:val="center"/>
              <w:rPr>
                <w:rFonts w:ascii="Arial" w:hAnsi="Arial" w:cs="Arial"/>
                <w:b w:val="0"/>
                <w:sz w:val="20"/>
                <w:szCs w:val="24"/>
              </w:rPr>
            </w:pPr>
            <w:r>
              <w:rPr>
                <w:rFonts w:ascii="Arial" w:hAnsi="Arial" w:cs="Arial"/>
                <w:b w:val="0"/>
                <w:sz w:val="20"/>
                <w:szCs w:val="24"/>
              </w:rPr>
              <w:t>0.1x b</w:t>
            </w:r>
            <w:r w:rsidR="00401B75">
              <w:rPr>
                <w:rFonts w:ascii="Arial" w:hAnsi="Arial" w:cs="Arial"/>
                <w:b w:val="0"/>
                <w:sz w:val="20"/>
                <w:szCs w:val="24"/>
              </w:rPr>
              <w:t>uffer B</w:t>
            </w:r>
          </w:p>
        </w:tc>
        <w:tc>
          <w:tcPr>
            <w:tcW w:w="1217" w:type="dxa"/>
            <w:vAlign w:val="center"/>
          </w:tcPr>
          <w:p w14:paraId="268BBB67" w14:textId="4C9BD38A" w:rsidR="00401B75" w:rsidRPr="00A46BE3" w:rsidRDefault="006872D6" w:rsidP="006914C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sz w:val="20"/>
                <w:szCs w:val="24"/>
              </w:rPr>
              <w:t>45</w:t>
            </w:r>
            <w:r>
              <w:rPr>
                <w:rFonts w:ascii="Arial" w:hAnsi="Arial" w:cs="Arial" w:hint="eastAsia"/>
                <w:sz w:val="20"/>
                <w:szCs w:val="24"/>
              </w:rPr>
              <w:t xml:space="preserve"> mins</w:t>
            </w:r>
          </w:p>
        </w:tc>
        <w:tc>
          <w:tcPr>
            <w:tcW w:w="2131" w:type="dxa"/>
            <w:vAlign w:val="center"/>
          </w:tcPr>
          <w:p w14:paraId="59A1363C" w14:textId="6828BC1A" w:rsidR="00401B75" w:rsidRPr="00A46BE3" w:rsidRDefault="00401B75" w:rsidP="006914C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sz w:val="20"/>
                <w:szCs w:val="24"/>
              </w:rPr>
              <w:t>RT</w:t>
            </w:r>
          </w:p>
        </w:tc>
        <w:tc>
          <w:tcPr>
            <w:tcW w:w="3195" w:type="dxa"/>
            <w:vAlign w:val="center"/>
          </w:tcPr>
          <w:p w14:paraId="5DC347A5" w14:textId="1DB9ACF0" w:rsidR="00401B75" w:rsidRPr="00A46BE3" w:rsidRDefault="00DE16FF" w:rsidP="006914C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4"/>
              </w:rPr>
            </w:pPr>
            <w:r>
              <w:rPr>
                <w:rFonts w:ascii="Arial" w:hAnsi="Arial" w:cs="Arial" w:hint="eastAsia"/>
                <w:color w:val="000000"/>
                <w:sz w:val="20"/>
                <w:szCs w:val="24"/>
              </w:rPr>
              <w:t>Slightly better at reducing non-specific responses.</w:t>
            </w:r>
          </w:p>
        </w:tc>
      </w:tr>
      <w:tr w:rsidR="006872D6" w:rsidRPr="00B7597F" w14:paraId="7582994B" w14:textId="77777777" w:rsidTr="006914C4">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1973" w:type="dxa"/>
            <w:vAlign w:val="center"/>
          </w:tcPr>
          <w:p w14:paraId="52C1E990" w14:textId="4062D23E" w:rsidR="006872D6" w:rsidRDefault="006872D6" w:rsidP="006914C4">
            <w:pPr>
              <w:jc w:val="center"/>
              <w:rPr>
                <w:rFonts w:ascii="Arial" w:hAnsi="Arial" w:cs="Arial"/>
                <w:b w:val="0"/>
                <w:sz w:val="20"/>
                <w:szCs w:val="24"/>
              </w:rPr>
            </w:pPr>
            <w:r>
              <w:rPr>
                <w:rFonts w:ascii="Arial" w:hAnsi="Arial" w:cs="Arial"/>
                <w:b w:val="0"/>
                <w:sz w:val="20"/>
                <w:szCs w:val="24"/>
              </w:rPr>
              <w:t>0.1x buffer B</w:t>
            </w:r>
          </w:p>
        </w:tc>
        <w:tc>
          <w:tcPr>
            <w:tcW w:w="1217" w:type="dxa"/>
            <w:vAlign w:val="center"/>
          </w:tcPr>
          <w:p w14:paraId="742A0F7A" w14:textId="56892723" w:rsidR="006872D6" w:rsidRDefault="006872D6" w:rsidP="006914C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Pr>
                <w:rFonts w:ascii="Arial" w:hAnsi="Arial" w:cs="Arial"/>
                <w:sz w:val="20"/>
                <w:szCs w:val="24"/>
              </w:rPr>
              <w:t>1 hr</w:t>
            </w:r>
          </w:p>
        </w:tc>
        <w:tc>
          <w:tcPr>
            <w:tcW w:w="2131" w:type="dxa"/>
            <w:vAlign w:val="center"/>
          </w:tcPr>
          <w:p w14:paraId="0CA0B72E" w14:textId="454B1B60" w:rsidR="006872D6" w:rsidRDefault="006872D6" w:rsidP="006914C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Pr>
                <w:rFonts w:ascii="Arial" w:hAnsi="Arial" w:cs="Arial"/>
                <w:sz w:val="20"/>
                <w:szCs w:val="24"/>
              </w:rPr>
              <w:t>RT</w:t>
            </w:r>
          </w:p>
        </w:tc>
        <w:tc>
          <w:tcPr>
            <w:tcW w:w="3195" w:type="dxa"/>
            <w:vAlign w:val="center"/>
          </w:tcPr>
          <w:p w14:paraId="0CA01CEE" w14:textId="22F76E66" w:rsidR="006872D6" w:rsidRDefault="006872D6" w:rsidP="006914C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4"/>
              </w:rPr>
            </w:pPr>
            <w:r>
              <w:rPr>
                <w:rFonts w:ascii="Arial" w:hAnsi="Arial" w:cs="Arial"/>
                <w:color w:val="000000"/>
                <w:sz w:val="20"/>
                <w:szCs w:val="24"/>
              </w:rPr>
              <w:t>No clear difference compared with 45 mins blocking.</w:t>
            </w:r>
          </w:p>
        </w:tc>
      </w:tr>
      <w:tr w:rsidR="006872D6" w:rsidRPr="00B7597F" w14:paraId="08E6ADE0" w14:textId="77777777" w:rsidTr="006914C4">
        <w:trPr>
          <w:trHeight w:val="367"/>
        </w:trPr>
        <w:tc>
          <w:tcPr>
            <w:cnfStyle w:val="001000000000" w:firstRow="0" w:lastRow="0" w:firstColumn="1" w:lastColumn="0" w:oddVBand="0" w:evenVBand="0" w:oddHBand="0" w:evenHBand="0" w:firstRowFirstColumn="0" w:firstRowLastColumn="0" w:lastRowFirstColumn="0" w:lastRowLastColumn="0"/>
            <w:tcW w:w="1973" w:type="dxa"/>
            <w:vAlign w:val="center"/>
          </w:tcPr>
          <w:p w14:paraId="190073A3" w14:textId="6C35B66C" w:rsidR="006872D6" w:rsidRPr="00A46BE3" w:rsidRDefault="006872D6" w:rsidP="006914C4">
            <w:pPr>
              <w:jc w:val="center"/>
              <w:rPr>
                <w:rFonts w:ascii="Arial" w:hAnsi="Arial" w:cs="Arial"/>
                <w:b w:val="0"/>
                <w:sz w:val="20"/>
                <w:szCs w:val="24"/>
              </w:rPr>
            </w:pPr>
            <w:r>
              <w:rPr>
                <w:rFonts w:ascii="Arial" w:hAnsi="Arial" w:cs="Arial"/>
                <w:b w:val="0"/>
                <w:sz w:val="20"/>
                <w:szCs w:val="24"/>
              </w:rPr>
              <w:t>0.1x buffer B</w:t>
            </w:r>
          </w:p>
        </w:tc>
        <w:tc>
          <w:tcPr>
            <w:tcW w:w="1217" w:type="dxa"/>
            <w:vAlign w:val="center"/>
          </w:tcPr>
          <w:p w14:paraId="4160E285" w14:textId="3416A994" w:rsidR="006872D6" w:rsidRPr="00A46BE3" w:rsidRDefault="006872D6" w:rsidP="006914C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 xml:space="preserve">1 </w:t>
            </w:r>
            <w:r>
              <w:rPr>
                <w:rFonts w:ascii="Arial" w:hAnsi="Arial" w:cs="Arial"/>
                <w:sz w:val="20"/>
                <w:szCs w:val="24"/>
              </w:rPr>
              <w:t>hr</w:t>
            </w:r>
          </w:p>
        </w:tc>
        <w:tc>
          <w:tcPr>
            <w:tcW w:w="2131" w:type="dxa"/>
            <w:vAlign w:val="center"/>
          </w:tcPr>
          <w:p w14:paraId="3CDEEBE6" w14:textId="4B9CB328" w:rsidR="006872D6" w:rsidRPr="00A46BE3" w:rsidRDefault="006872D6" w:rsidP="006914C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m:oMathPara>
              <m:oMath>
                <m:r>
                  <m:rPr>
                    <m:sty m:val="p"/>
                  </m:rPr>
                  <w:rPr>
                    <w:rFonts w:ascii="Cambria Math" w:hAnsi="Cambria Math" w:cs="Arial"/>
                    <w:szCs w:val="24"/>
                  </w:rPr>
                  <m:t>37℃</m:t>
                </m:r>
              </m:oMath>
            </m:oMathPara>
          </w:p>
        </w:tc>
        <w:tc>
          <w:tcPr>
            <w:tcW w:w="3195" w:type="dxa"/>
            <w:vAlign w:val="center"/>
          </w:tcPr>
          <w:p w14:paraId="31656C11" w14:textId="772C38B8" w:rsidR="006872D6" w:rsidRPr="00A46BE3" w:rsidRDefault="006872D6" w:rsidP="006914C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No clear difference compared with RT.</w:t>
            </w:r>
          </w:p>
        </w:tc>
      </w:tr>
      <w:tr w:rsidR="006872D6" w:rsidRPr="00B7597F" w14:paraId="40ABC661" w14:textId="77777777" w:rsidTr="006914C4">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1973" w:type="dxa"/>
            <w:vAlign w:val="center"/>
          </w:tcPr>
          <w:p w14:paraId="14A9323C" w14:textId="2C398D1D" w:rsidR="006872D6" w:rsidRPr="00A46BE3" w:rsidRDefault="006872D6" w:rsidP="006914C4">
            <w:pPr>
              <w:jc w:val="center"/>
              <w:rPr>
                <w:rFonts w:ascii="Arial" w:hAnsi="Arial" w:cs="Arial"/>
                <w:b w:val="0"/>
                <w:sz w:val="20"/>
                <w:szCs w:val="24"/>
              </w:rPr>
            </w:pPr>
            <w:r>
              <w:rPr>
                <w:rFonts w:ascii="Arial" w:hAnsi="Arial" w:cs="Arial"/>
                <w:b w:val="0"/>
                <w:sz w:val="20"/>
                <w:szCs w:val="24"/>
              </w:rPr>
              <w:t>1x buffer B</w:t>
            </w:r>
          </w:p>
        </w:tc>
        <w:tc>
          <w:tcPr>
            <w:tcW w:w="1217" w:type="dxa"/>
            <w:vAlign w:val="center"/>
          </w:tcPr>
          <w:p w14:paraId="39F8E2B1" w14:textId="470DA737" w:rsidR="006872D6" w:rsidRPr="00A46BE3" w:rsidRDefault="006872D6" w:rsidP="006914C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Pr>
                <w:rFonts w:ascii="Arial" w:hAnsi="Arial" w:cs="Arial"/>
                <w:sz w:val="20"/>
                <w:szCs w:val="24"/>
              </w:rPr>
              <w:t>30 mins</w:t>
            </w:r>
          </w:p>
        </w:tc>
        <w:tc>
          <w:tcPr>
            <w:tcW w:w="2131" w:type="dxa"/>
            <w:vAlign w:val="center"/>
          </w:tcPr>
          <w:p w14:paraId="1C1D714D" w14:textId="086AB3CF" w:rsidR="006872D6" w:rsidRPr="00A46BE3" w:rsidRDefault="006872D6" w:rsidP="006914C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Pr>
                <w:rFonts w:ascii="Arial" w:hAnsi="Arial" w:cs="Arial"/>
                <w:sz w:val="20"/>
                <w:szCs w:val="24"/>
              </w:rPr>
              <w:t>RT</w:t>
            </w:r>
          </w:p>
        </w:tc>
        <w:tc>
          <w:tcPr>
            <w:tcW w:w="3195" w:type="dxa"/>
            <w:vAlign w:val="center"/>
          </w:tcPr>
          <w:p w14:paraId="30905803" w14:textId="3EA588D4" w:rsidR="006872D6" w:rsidRPr="00A46BE3" w:rsidRDefault="006872D6" w:rsidP="006914C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4"/>
              </w:rPr>
            </w:pPr>
            <w:r>
              <w:rPr>
                <w:rFonts w:ascii="Arial" w:hAnsi="Arial" w:cs="Arial" w:hint="eastAsia"/>
                <w:color w:val="000000"/>
                <w:sz w:val="20"/>
                <w:szCs w:val="24"/>
              </w:rPr>
              <w:t>Too strong, specific response is reduced a lot.</w:t>
            </w:r>
          </w:p>
        </w:tc>
      </w:tr>
      <w:tr w:rsidR="006872D6" w:rsidRPr="00B7597F" w14:paraId="0F6268C0" w14:textId="77777777" w:rsidTr="006914C4">
        <w:trPr>
          <w:trHeight w:val="367"/>
        </w:trPr>
        <w:tc>
          <w:tcPr>
            <w:cnfStyle w:val="001000000000" w:firstRow="0" w:lastRow="0" w:firstColumn="1" w:lastColumn="0" w:oddVBand="0" w:evenVBand="0" w:oddHBand="0" w:evenHBand="0" w:firstRowFirstColumn="0" w:firstRowLastColumn="0" w:lastRowFirstColumn="0" w:lastRowLastColumn="0"/>
            <w:tcW w:w="1973" w:type="dxa"/>
            <w:vAlign w:val="center"/>
          </w:tcPr>
          <w:p w14:paraId="18E63C8D" w14:textId="6784EE3E" w:rsidR="006872D6" w:rsidRPr="00A46BE3" w:rsidRDefault="006872D6" w:rsidP="006914C4">
            <w:pPr>
              <w:jc w:val="center"/>
              <w:rPr>
                <w:rFonts w:ascii="Arial" w:hAnsi="Arial" w:cs="Arial"/>
                <w:b w:val="0"/>
                <w:bCs w:val="0"/>
                <w:color w:val="000000"/>
                <w:sz w:val="20"/>
                <w:szCs w:val="24"/>
              </w:rPr>
            </w:pPr>
            <w:r>
              <w:rPr>
                <w:rFonts w:ascii="Arial" w:hAnsi="Arial" w:cs="Arial"/>
                <w:b w:val="0"/>
                <w:sz w:val="20"/>
                <w:szCs w:val="24"/>
              </w:rPr>
              <w:t>1x buffer B</w:t>
            </w:r>
          </w:p>
        </w:tc>
        <w:tc>
          <w:tcPr>
            <w:tcW w:w="1217" w:type="dxa"/>
            <w:vAlign w:val="center"/>
          </w:tcPr>
          <w:p w14:paraId="53ADA15F" w14:textId="6279FC57" w:rsidR="006872D6" w:rsidRDefault="006872D6" w:rsidP="006914C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 xml:space="preserve">1 </w:t>
            </w:r>
            <w:r>
              <w:rPr>
                <w:rFonts w:ascii="Arial" w:hAnsi="Arial" w:cs="Arial"/>
                <w:sz w:val="20"/>
                <w:szCs w:val="24"/>
              </w:rPr>
              <w:t>hr</w:t>
            </w:r>
          </w:p>
        </w:tc>
        <w:tc>
          <w:tcPr>
            <w:tcW w:w="2131" w:type="dxa"/>
            <w:vAlign w:val="center"/>
          </w:tcPr>
          <w:p w14:paraId="4714A389" w14:textId="144DA569" w:rsidR="006872D6" w:rsidRPr="00A46BE3" w:rsidRDefault="006872D6" w:rsidP="006914C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sz w:val="20"/>
                <w:szCs w:val="24"/>
              </w:rPr>
              <w:t>RT</w:t>
            </w:r>
          </w:p>
        </w:tc>
        <w:tc>
          <w:tcPr>
            <w:tcW w:w="3195" w:type="dxa"/>
            <w:vAlign w:val="center"/>
          </w:tcPr>
          <w:p w14:paraId="135508ED" w14:textId="602F1A77" w:rsidR="006872D6" w:rsidRPr="00A46BE3" w:rsidRDefault="006872D6" w:rsidP="006914C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color w:val="000000"/>
                <w:sz w:val="20"/>
                <w:szCs w:val="24"/>
              </w:rPr>
              <w:t>Too strong, specific response is reduced a lot.</w:t>
            </w:r>
          </w:p>
        </w:tc>
      </w:tr>
      <w:tr w:rsidR="006872D6" w:rsidRPr="00B7597F" w14:paraId="2C0E38D7" w14:textId="77777777" w:rsidTr="006914C4">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1973" w:type="dxa"/>
            <w:vAlign w:val="center"/>
          </w:tcPr>
          <w:p w14:paraId="4D595502" w14:textId="63CE6287" w:rsidR="006872D6" w:rsidRPr="00A46BE3" w:rsidRDefault="006872D6" w:rsidP="006914C4">
            <w:pPr>
              <w:jc w:val="center"/>
              <w:rPr>
                <w:rFonts w:ascii="Arial" w:hAnsi="Arial" w:cs="Arial"/>
                <w:b w:val="0"/>
                <w:sz w:val="20"/>
                <w:szCs w:val="24"/>
              </w:rPr>
            </w:pPr>
            <w:r>
              <w:rPr>
                <w:rFonts w:ascii="Arial" w:hAnsi="Arial" w:cs="Arial" w:hint="eastAsia"/>
                <w:b w:val="0"/>
                <w:sz w:val="20"/>
                <w:szCs w:val="24"/>
              </w:rPr>
              <w:t>2</w:t>
            </w:r>
            <w:r>
              <w:rPr>
                <w:rFonts w:ascii="Arial" w:hAnsi="Arial" w:cs="Arial"/>
                <w:b w:val="0"/>
                <w:sz w:val="20"/>
                <w:szCs w:val="24"/>
              </w:rPr>
              <w:t xml:space="preserve"> v/v% BSA</w:t>
            </w:r>
          </w:p>
        </w:tc>
        <w:tc>
          <w:tcPr>
            <w:tcW w:w="1217" w:type="dxa"/>
            <w:vAlign w:val="center"/>
          </w:tcPr>
          <w:p w14:paraId="771EFD99" w14:textId="20B8C015" w:rsidR="006872D6" w:rsidRPr="00A46BE3" w:rsidRDefault="006872D6" w:rsidP="006914C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Pr>
                <w:rFonts w:ascii="Arial" w:hAnsi="Arial" w:cs="Arial"/>
                <w:sz w:val="20"/>
                <w:szCs w:val="24"/>
              </w:rPr>
              <w:t>30 mins</w:t>
            </w:r>
          </w:p>
        </w:tc>
        <w:tc>
          <w:tcPr>
            <w:tcW w:w="2131" w:type="dxa"/>
            <w:vAlign w:val="center"/>
          </w:tcPr>
          <w:p w14:paraId="7AF3C88B" w14:textId="0C3BDF9E" w:rsidR="006872D6" w:rsidRPr="00A46BE3" w:rsidRDefault="006872D6" w:rsidP="006914C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Pr>
                <w:rFonts w:ascii="Arial" w:hAnsi="Arial" w:cs="Arial"/>
                <w:sz w:val="20"/>
                <w:szCs w:val="24"/>
              </w:rPr>
              <w:t>RT</w:t>
            </w:r>
          </w:p>
        </w:tc>
        <w:tc>
          <w:tcPr>
            <w:tcW w:w="3195" w:type="dxa"/>
            <w:vAlign w:val="center"/>
          </w:tcPr>
          <w:p w14:paraId="75618756" w14:textId="4B98C40A" w:rsidR="006872D6" w:rsidRPr="00A46BE3" w:rsidRDefault="006872D6" w:rsidP="006914C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Pr>
                <w:rFonts w:ascii="Arial" w:hAnsi="Arial" w:cs="Arial" w:hint="eastAsia"/>
                <w:sz w:val="20"/>
                <w:szCs w:val="24"/>
              </w:rPr>
              <w:t>Too strong</w:t>
            </w:r>
            <w:r>
              <w:rPr>
                <w:rFonts w:ascii="Arial" w:hAnsi="Arial" w:cs="Arial"/>
                <w:sz w:val="20"/>
                <w:szCs w:val="24"/>
              </w:rPr>
              <w:t>, specific response is reduced a lot.</w:t>
            </w:r>
          </w:p>
        </w:tc>
      </w:tr>
      <w:tr w:rsidR="006872D6" w:rsidRPr="00B7597F" w14:paraId="4683BE51" w14:textId="77777777" w:rsidTr="006914C4">
        <w:trPr>
          <w:trHeight w:val="367"/>
        </w:trPr>
        <w:tc>
          <w:tcPr>
            <w:cnfStyle w:val="001000000000" w:firstRow="0" w:lastRow="0" w:firstColumn="1" w:lastColumn="0" w:oddVBand="0" w:evenVBand="0" w:oddHBand="0" w:evenHBand="0" w:firstRowFirstColumn="0" w:firstRowLastColumn="0" w:lastRowFirstColumn="0" w:lastRowLastColumn="0"/>
            <w:tcW w:w="1973" w:type="dxa"/>
            <w:vAlign w:val="center"/>
          </w:tcPr>
          <w:p w14:paraId="4475B1C6" w14:textId="7FA6C86E" w:rsidR="006872D6" w:rsidRPr="00A46BE3" w:rsidRDefault="006872D6" w:rsidP="006914C4">
            <w:pPr>
              <w:jc w:val="center"/>
              <w:rPr>
                <w:rFonts w:ascii="Arial" w:hAnsi="Arial" w:cs="Arial"/>
                <w:b w:val="0"/>
                <w:sz w:val="20"/>
                <w:szCs w:val="24"/>
              </w:rPr>
            </w:pPr>
            <w:r>
              <w:rPr>
                <w:rFonts w:ascii="Arial" w:hAnsi="Arial" w:cs="Arial" w:hint="eastAsia"/>
                <w:b w:val="0"/>
                <w:sz w:val="20"/>
                <w:szCs w:val="24"/>
              </w:rPr>
              <w:t>0.2 v/v% BSA</w:t>
            </w:r>
          </w:p>
        </w:tc>
        <w:tc>
          <w:tcPr>
            <w:tcW w:w="1217" w:type="dxa"/>
            <w:vAlign w:val="center"/>
          </w:tcPr>
          <w:p w14:paraId="7231DD68" w14:textId="3D98DE35" w:rsidR="006872D6" w:rsidRPr="00A46BE3" w:rsidRDefault="006872D6" w:rsidP="006914C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sz w:val="20"/>
                <w:szCs w:val="24"/>
              </w:rPr>
              <w:t>30 mins</w:t>
            </w:r>
          </w:p>
        </w:tc>
        <w:tc>
          <w:tcPr>
            <w:tcW w:w="2131" w:type="dxa"/>
            <w:vAlign w:val="center"/>
          </w:tcPr>
          <w:p w14:paraId="7E07CEDF" w14:textId="6FFE69CB" w:rsidR="006872D6" w:rsidRDefault="006872D6" w:rsidP="006914C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sz w:val="20"/>
                <w:szCs w:val="24"/>
              </w:rPr>
              <w:t>RT</w:t>
            </w:r>
          </w:p>
        </w:tc>
        <w:tc>
          <w:tcPr>
            <w:tcW w:w="3195" w:type="dxa"/>
            <w:vAlign w:val="center"/>
          </w:tcPr>
          <w:p w14:paraId="0C983707" w14:textId="6D0A9706" w:rsidR="006872D6" w:rsidRPr="00A46BE3" w:rsidRDefault="006872D6" w:rsidP="006914C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sz w:val="20"/>
                <w:szCs w:val="24"/>
              </w:rPr>
              <w:t>Works fine with Influenza A detection, but not showing any better than 0.1x buffer B.</w:t>
            </w:r>
          </w:p>
        </w:tc>
      </w:tr>
    </w:tbl>
    <w:p w14:paraId="55A55A0D" w14:textId="4C4557F5" w:rsidR="00401B75" w:rsidRPr="006872D6" w:rsidRDefault="00401B75" w:rsidP="00D145C8">
      <w:pPr>
        <w:spacing w:line="360" w:lineRule="auto"/>
        <w:rPr>
          <w:rFonts w:ascii="Arial" w:hAnsi="Arial" w:cs="Arial"/>
          <w:color w:val="000000"/>
          <w:sz w:val="22"/>
          <w:szCs w:val="24"/>
        </w:rPr>
      </w:pPr>
    </w:p>
    <w:p w14:paraId="19D0EED5" w14:textId="0FC8606F" w:rsidR="00401B75" w:rsidRPr="000B7C79" w:rsidRDefault="006872D6" w:rsidP="00D145C8">
      <w:pPr>
        <w:spacing w:line="360" w:lineRule="auto"/>
        <w:rPr>
          <w:rFonts w:ascii="Arial" w:hAnsi="Arial" w:cs="Arial" w:hint="eastAsia"/>
          <w:color w:val="000000"/>
          <w:sz w:val="24"/>
          <w:szCs w:val="24"/>
        </w:rPr>
      </w:pPr>
      <w:r>
        <w:rPr>
          <w:rFonts w:ascii="Arial" w:hAnsi="Arial" w:cs="Arial" w:hint="eastAsia"/>
          <w:color w:val="000000"/>
          <w:sz w:val="22"/>
          <w:szCs w:val="24"/>
        </w:rPr>
        <w:t xml:space="preserve">  </w:t>
      </w:r>
      <w:r w:rsidRPr="006914C4">
        <w:rPr>
          <w:rFonts w:ascii="Arial" w:hAnsi="Arial" w:cs="Arial" w:hint="eastAsia"/>
          <w:color w:val="000000"/>
          <w:sz w:val="24"/>
          <w:szCs w:val="24"/>
        </w:rPr>
        <w:t xml:space="preserve">From Table 6.7, it is concluded that </w:t>
      </w:r>
      <w:r w:rsidRPr="006914C4">
        <w:rPr>
          <w:rFonts w:ascii="Arial" w:hAnsi="Arial" w:cs="Arial"/>
          <w:color w:val="000000"/>
          <w:sz w:val="24"/>
          <w:szCs w:val="24"/>
        </w:rPr>
        <w:t>a 45 minutes blocking with 0.1x buffer B under room temperature yields the optimal binding response. It is therefore chosen to be the blocking method for influenza A detection.</w:t>
      </w:r>
    </w:p>
    <w:p w14:paraId="3F869F25" w14:textId="503B60DB" w:rsidR="00401B75" w:rsidRPr="00D843C1" w:rsidRDefault="006B1381" w:rsidP="00D843C1">
      <w:pPr>
        <w:pStyle w:val="Heading4"/>
      </w:pPr>
      <w:bookmarkStart w:id="184" w:name="_Toc419015752"/>
      <w:bookmarkStart w:id="185" w:name="_Toc419016512"/>
      <w:r w:rsidRPr="0089771B">
        <w:lastRenderedPageBreak/>
        <w:t>6.4.5</w:t>
      </w:r>
      <w:r w:rsidR="00401B75" w:rsidRPr="0089771B">
        <w:t xml:space="preserve"> Blind test of clinical swab samples</w:t>
      </w:r>
      <w:bookmarkEnd w:id="184"/>
      <w:bookmarkEnd w:id="185"/>
    </w:p>
    <w:p w14:paraId="55E9E0E1" w14:textId="55031A1C" w:rsidR="009239B7" w:rsidRPr="006914C4" w:rsidRDefault="009239B7" w:rsidP="00B57514">
      <w:pPr>
        <w:spacing w:line="360" w:lineRule="auto"/>
        <w:ind w:firstLineChars="150" w:firstLine="360"/>
        <w:rPr>
          <w:rFonts w:ascii="Arial" w:hAnsi="Arial" w:cs="Arial"/>
          <w:color w:val="000000"/>
          <w:sz w:val="24"/>
          <w:szCs w:val="24"/>
        </w:rPr>
      </w:pPr>
      <w:r w:rsidRPr="006914C4">
        <w:rPr>
          <w:rFonts w:ascii="Arial" w:hAnsi="Arial" w:cs="Arial"/>
          <w:color w:val="000000"/>
          <w:sz w:val="24"/>
          <w:szCs w:val="24"/>
        </w:rPr>
        <w:t>Twenty clinical swabs samples</w:t>
      </w:r>
      <w:r w:rsidR="00823BD0" w:rsidRPr="006914C4">
        <w:rPr>
          <w:rFonts w:ascii="Arial" w:hAnsi="Arial" w:cs="Arial"/>
          <w:color w:val="000000"/>
          <w:sz w:val="24"/>
          <w:szCs w:val="24"/>
        </w:rPr>
        <w:t xml:space="preserve"> collected from different patients are provided by Meridian Bioscience Inc.</w:t>
      </w:r>
      <w:r w:rsidRPr="006914C4">
        <w:rPr>
          <w:rFonts w:ascii="Arial" w:hAnsi="Arial" w:cs="Arial"/>
          <w:color w:val="000000"/>
          <w:sz w:val="24"/>
          <w:szCs w:val="24"/>
        </w:rPr>
        <w:t xml:space="preserve"> </w:t>
      </w:r>
      <w:r w:rsidR="00823BD0" w:rsidRPr="006914C4">
        <w:rPr>
          <w:rFonts w:ascii="Arial" w:hAnsi="Arial" w:cs="Arial"/>
          <w:color w:val="000000"/>
          <w:sz w:val="24"/>
          <w:szCs w:val="24"/>
        </w:rPr>
        <w:t>The identities of the samples are confirmed by PCR</w:t>
      </w:r>
      <w:r w:rsidR="00B57514" w:rsidRPr="006914C4">
        <w:rPr>
          <w:rFonts w:ascii="Arial" w:hAnsi="Arial" w:cs="Arial"/>
          <w:color w:val="000000"/>
          <w:sz w:val="24"/>
          <w:szCs w:val="24"/>
        </w:rPr>
        <w:t xml:space="preserve"> (Cepheid Xpert [ref])</w:t>
      </w:r>
      <w:r w:rsidR="00823BD0" w:rsidRPr="006914C4">
        <w:rPr>
          <w:rFonts w:ascii="Arial" w:hAnsi="Arial" w:cs="Arial"/>
          <w:color w:val="000000"/>
          <w:sz w:val="24"/>
          <w:szCs w:val="24"/>
        </w:rPr>
        <w:t xml:space="preserve">, yet they are not informed before </w:t>
      </w:r>
      <w:r w:rsidR="008E54EA" w:rsidRPr="006914C4">
        <w:rPr>
          <w:rFonts w:ascii="Arial" w:hAnsi="Arial" w:cs="Arial"/>
          <w:color w:val="000000"/>
          <w:sz w:val="24"/>
          <w:szCs w:val="24"/>
        </w:rPr>
        <w:t xml:space="preserve">being </w:t>
      </w:r>
      <w:r w:rsidR="00823BD0" w:rsidRPr="006914C4">
        <w:rPr>
          <w:rFonts w:ascii="Arial" w:hAnsi="Arial" w:cs="Arial"/>
          <w:color w:val="000000"/>
          <w:sz w:val="24"/>
          <w:szCs w:val="24"/>
        </w:rPr>
        <w:t>tested by the ACEK-based capacitive affinity sensor.</w:t>
      </w:r>
      <w:r w:rsidR="00B57514" w:rsidRPr="006914C4">
        <w:rPr>
          <w:rFonts w:ascii="Arial" w:hAnsi="Arial" w:cs="Arial" w:hint="eastAsia"/>
          <w:color w:val="000000"/>
          <w:sz w:val="24"/>
          <w:szCs w:val="24"/>
        </w:rPr>
        <w:t xml:space="preserve"> </w:t>
      </w:r>
      <w:r w:rsidR="00823BD0" w:rsidRPr="006914C4">
        <w:rPr>
          <w:rFonts w:ascii="Arial" w:hAnsi="Arial" w:cs="Arial"/>
          <w:sz w:val="24"/>
        </w:rPr>
        <w:t xml:space="preserve">Prior to detection, these swab samples are diluted 1:1000 v/v% in 0.1x PBST. </w:t>
      </w:r>
    </w:p>
    <w:p w14:paraId="08650E47" w14:textId="790C5CD9" w:rsidR="009239B7" w:rsidRPr="006914C4" w:rsidRDefault="00BE281F" w:rsidP="00B57514">
      <w:pPr>
        <w:spacing w:line="360" w:lineRule="auto"/>
        <w:rPr>
          <w:rFonts w:ascii="Arial" w:hAnsi="Arial" w:cs="Arial"/>
          <w:color w:val="000000"/>
          <w:sz w:val="24"/>
          <w:szCs w:val="24"/>
        </w:rPr>
      </w:pPr>
      <w:r w:rsidRPr="006914C4">
        <w:rPr>
          <w:rFonts w:ascii="Arial" w:hAnsi="Arial" w:cs="Arial" w:hint="eastAsia"/>
          <w:color w:val="000000"/>
          <w:sz w:val="24"/>
          <w:szCs w:val="24"/>
        </w:rPr>
        <w:t xml:space="preserve">   Table 6.7</w:t>
      </w:r>
      <w:r w:rsidR="008E54EA" w:rsidRPr="006914C4">
        <w:rPr>
          <w:rFonts w:ascii="Arial" w:hAnsi="Arial" w:cs="Arial" w:hint="eastAsia"/>
          <w:color w:val="000000"/>
          <w:sz w:val="24"/>
          <w:szCs w:val="24"/>
        </w:rPr>
        <w:t xml:space="preserve"> listed </w:t>
      </w:r>
      <w:r w:rsidR="008E54EA" w:rsidRPr="006914C4">
        <w:rPr>
          <w:rFonts w:ascii="Arial" w:hAnsi="Arial" w:cs="Arial"/>
          <w:color w:val="000000"/>
          <w:sz w:val="24"/>
          <w:szCs w:val="24"/>
        </w:rPr>
        <w:t>and compared the results</w:t>
      </w:r>
      <w:r w:rsidR="008E54EA" w:rsidRPr="006914C4">
        <w:rPr>
          <w:rFonts w:ascii="Arial" w:hAnsi="Arial" w:cs="Arial" w:hint="eastAsia"/>
          <w:color w:val="000000"/>
          <w:sz w:val="24"/>
          <w:szCs w:val="24"/>
        </w:rPr>
        <w:t xml:space="preserve"> </w:t>
      </w:r>
      <w:r w:rsidR="008E54EA" w:rsidRPr="006914C4">
        <w:rPr>
          <w:rFonts w:ascii="Arial" w:hAnsi="Arial" w:cs="Arial"/>
          <w:color w:val="000000"/>
          <w:sz w:val="24"/>
          <w:szCs w:val="24"/>
        </w:rPr>
        <w:t>obtained</w:t>
      </w:r>
      <w:r w:rsidR="008E54EA" w:rsidRPr="006914C4">
        <w:rPr>
          <w:rFonts w:ascii="Arial" w:hAnsi="Arial" w:cs="Arial" w:hint="eastAsia"/>
          <w:color w:val="000000"/>
          <w:sz w:val="24"/>
          <w:szCs w:val="24"/>
        </w:rPr>
        <w:t xml:space="preserve"> </w:t>
      </w:r>
      <w:r w:rsidR="008E54EA" w:rsidRPr="006914C4">
        <w:rPr>
          <w:rFonts w:ascii="Arial" w:hAnsi="Arial" w:cs="Arial"/>
          <w:color w:val="000000"/>
          <w:sz w:val="24"/>
          <w:szCs w:val="24"/>
        </w:rPr>
        <w:t>by the capacitive</w:t>
      </w:r>
      <w:r w:rsidR="008E54EA" w:rsidRPr="006914C4">
        <w:rPr>
          <w:rFonts w:ascii="Arial" w:hAnsi="Arial" w:cs="Arial" w:hint="eastAsia"/>
          <w:color w:val="000000"/>
          <w:sz w:val="24"/>
          <w:szCs w:val="24"/>
        </w:rPr>
        <w:t xml:space="preserve"> affinity sensing method</w:t>
      </w:r>
      <w:r w:rsidR="008E54EA" w:rsidRPr="006914C4">
        <w:rPr>
          <w:rFonts w:ascii="Arial" w:hAnsi="Arial" w:cs="Arial"/>
          <w:color w:val="000000"/>
          <w:sz w:val="24"/>
          <w:szCs w:val="24"/>
        </w:rPr>
        <w:t xml:space="preserve"> with the PCR confirmed results. Out of the twenty samples, only four of them are detected wrongly (in red) and one of them is called to be undetermined by both methods (in orange). The overall success rate reaches 79% (15/19), which is</w:t>
      </w:r>
      <w:r w:rsidR="00B57514" w:rsidRPr="006914C4">
        <w:rPr>
          <w:rFonts w:ascii="Arial" w:hAnsi="Arial" w:cs="Arial"/>
          <w:color w:val="000000"/>
          <w:sz w:val="24"/>
          <w:szCs w:val="24"/>
        </w:rPr>
        <w:t xml:space="preserve"> very promising.</w:t>
      </w:r>
      <w:r w:rsidR="008E54EA" w:rsidRPr="006914C4">
        <w:rPr>
          <w:rFonts w:ascii="Arial" w:hAnsi="Arial" w:cs="Arial"/>
          <w:color w:val="000000"/>
          <w:sz w:val="24"/>
          <w:szCs w:val="24"/>
        </w:rPr>
        <w:t xml:space="preserve">  </w:t>
      </w:r>
    </w:p>
    <w:p w14:paraId="27E17AE8" w14:textId="77777777" w:rsidR="009239B7" w:rsidRDefault="009239B7" w:rsidP="009239B7">
      <w:pPr>
        <w:spacing w:line="360" w:lineRule="auto"/>
        <w:rPr>
          <w:rFonts w:ascii="Arial" w:hAnsi="Arial" w:cs="Arial"/>
          <w:color w:val="000000"/>
          <w:sz w:val="22"/>
          <w:szCs w:val="24"/>
        </w:rPr>
      </w:pPr>
    </w:p>
    <w:p w14:paraId="1D14E05A" w14:textId="64F121D2" w:rsidR="009239B7" w:rsidRPr="009239B7" w:rsidRDefault="00BE281F" w:rsidP="009239B7">
      <w:pPr>
        <w:spacing w:line="360" w:lineRule="auto"/>
        <w:ind w:firstLineChars="150" w:firstLine="330"/>
        <w:jc w:val="center"/>
        <w:rPr>
          <w:rFonts w:ascii="Arial" w:hAnsi="Arial" w:cs="Arial"/>
          <w:color w:val="000000"/>
          <w:sz w:val="22"/>
          <w:szCs w:val="24"/>
        </w:rPr>
      </w:pPr>
      <w:r>
        <w:rPr>
          <w:rFonts w:ascii="Arial" w:hAnsi="Arial" w:cs="Arial"/>
          <w:color w:val="000000"/>
          <w:sz w:val="22"/>
          <w:szCs w:val="24"/>
        </w:rPr>
        <w:t>Table 6.7</w:t>
      </w:r>
      <w:r w:rsidR="009239B7">
        <w:rPr>
          <w:rFonts w:ascii="Arial" w:hAnsi="Arial" w:cs="Arial"/>
          <w:color w:val="000000"/>
          <w:sz w:val="22"/>
          <w:szCs w:val="24"/>
        </w:rPr>
        <w:t xml:space="preserve"> Blind test results of twenty clinical swab Influenza A samples.</w:t>
      </w:r>
    </w:p>
    <w:tbl>
      <w:tblPr>
        <w:tblStyle w:val="GridTable1Light1"/>
        <w:tblW w:w="8075" w:type="dxa"/>
        <w:jc w:val="center"/>
        <w:tblLayout w:type="fixed"/>
        <w:tblLook w:val="04A0" w:firstRow="1" w:lastRow="0" w:firstColumn="1" w:lastColumn="0" w:noHBand="0" w:noVBand="1"/>
      </w:tblPr>
      <w:tblGrid>
        <w:gridCol w:w="1973"/>
        <w:gridCol w:w="1217"/>
        <w:gridCol w:w="2050"/>
        <w:gridCol w:w="2835"/>
      </w:tblGrid>
      <w:tr w:rsidR="009239B7" w:rsidRPr="00B7597F" w14:paraId="56DAD62F" w14:textId="77777777" w:rsidTr="009239B7">
        <w:trPr>
          <w:cnfStyle w:val="100000000000" w:firstRow="1" w:lastRow="0" w:firstColumn="0" w:lastColumn="0" w:oddVBand="0" w:evenVBand="0" w:oddHBand="0" w:evenHBand="0" w:firstRowFirstColumn="0" w:firstRowLastColumn="0" w:lastRowFirstColumn="0" w:lastRowLastColumn="0"/>
          <w:trHeight w:val="621"/>
          <w:jc w:val="center"/>
        </w:trPr>
        <w:tc>
          <w:tcPr>
            <w:cnfStyle w:val="001000000000" w:firstRow="0" w:lastRow="0" w:firstColumn="1" w:lastColumn="0" w:oddVBand="0" w:evenVBand="0" w:oddHBand="0" w:evenHBand="0" w:firstRowFirstColumn="0" w:firstRowLastColumn="0" w:lastRowFirstColumn="0" w:lastRowLastColumn="0"/>
            <w:tcW w:w="1973" w:type="dxa"/>
            <w:vAlign w:val="center"/>
          </w:tcPr>
          <w:p w14:paraId="531F797A" w14:textId="308BD94D" w:rsidR="009239B7" w:rsidRPr="00823BD0" w:rsidRDefault="009239B7" w:rsidP="00387670">
            <w:pPr>
              <w:jc w:val="center"/>
              <w:rPr>
                <w:rFonts w:ascii="Arial" w:hAnsi="Arial" w:cs="Arial"/>
                <w:sz w:val="20"/>
                <w:szCs w:val="24"/>
              </w:rPr>
            </w:pPr>
            <w:r w:rsidRPr="00823BD0">
              <w:rPr>
                <w:rFonts w:ascii="Arial" w:hAnsi="Arial" w:cs="Arial"/>
                <w:sz w:val="20"/>
                <w:szCs w:val="24"/>
              </w:rPr>
              <w:t>Sample</w:t>
            </w:r>
          </w:p>
        </w:tc>
        <w:tc>
          <w:tcPr>
            <w:tcW w:w="1217" w:type="dxa"/>
            <w:vAlign w:val="center"/>
          </w:tcPr>
          <w:p w14:paraId="4D008A12" w14:textId="77777777" w:rsidR="009239B7" w:rsidRPr="00823BD0" w:rsidRDefault="009239B7" w:rsidP="0038767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4"/>
              </w:rPr>
            </w:pPr>
            <w:r w:rsidRPr="00823BD0">
              <w:rPr>
                <w:rFonts w:ascii="Arial" w:hAnsi="Arial" w:cs="Arial" w:hint="eastAsia"/>
                <w:sz w:val="20"/>
                <w:szCs w:val="24"/>
              </w:rPr>
              <w:t>dC/dt</w:t>
            </w:r>
          </w:p>
          <w:p w14:paraId="798416B5" w14:textId="28BDB905" w:rsidR="009239B7" w:rsidRPr="00823BD0" w:rsidRDefault="009239B7" w:rsidP="0038767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4"/>
              </w:rPr>
            </w:pPr>
            <w:r w:rsidRPr="00823BD0">
              <w:rPr>
                <w:rFonts w:ascii="Arial" w:hAnsi="Arial" w:cs="Arial" w:hint="eastAsia"/>
                <w:sz w:val="20"/>
                <w:szCs w:val="24"/>
              </w:rPr>
              <w:t>(</w:t>
            </w:r>
            <w:r w:rsidRPr="00823BD0">
              <w:rPr>
                <w:rFonts w:ascii="Arial" w:hAnsi="Arial" w:cs="Arial"/>
                <w:sz w:val="20"/>
                <w:szCs w:val="24"/>
              </w:rPr>
              <w:t>%/min</w:t>
            </w:r>
            <w:r w:rsidRPr="00823BD0">
              <w:rPr>
                <w:rFonts w:ascii="Arial" w:hAnsi="Arial" w:cs="Arial" w:hint="eastAsia"/>
                <w:sz w:val="20"/>
                <w:szCs w:val="24"/>
              </w:rPr>
              <w:t>)</w:t>
            </w:r>
          </w:p>
        </w:tc>
        <w:tc>
          <w:tcPr>
            <w:tcW w:w="2050" w:type="dxa"/>
            <w:vAlign w:val="center"/>
          </w:tcPr>
          <w:p w14:paraId="5B681257" w14:textId="116FBE8D" w:rsidR="009239B7" w:rsidRPr="00823BD0" w:rsidRDefault="009239B7" w:rsidP="0038767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4"/>
              </w:rPr>
            </w:pPr>
            <w:r w:rsidRPr="00823BD0">
              <w:rPr>
                <w:rFonts w:ascii="Arial" w:hAnsi="Arial" w:cs="Arial" w:hint="eastAsia"/>
                <w:sz w:val="20"/>
                <w:szCs w:val="24"/>
              </w:rPr>
              <w:t>Capacitive sensing results</w:t>
            </w:r>
          </w:p>
        </w:tc>
        <w:tc>
          <w:tcPr>
            <w:tcW w:w="2835" w:type="dxa"/>
            <w:vAlign w:val="center"/>
          </w:tcPr>
          <w:p w14:paraId="429485B9" w14:textId="6DF25598" w:rsidR="009239B7" w:rsidRPr="00823BD0" w:rsidRDefault="009239B7" w:rsidP="0038767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4"/>
              </w:rPr>
            </w:pPr>
            <w:r w:rsidRPr="00823BD0">
              <w:rPr>
                <w:rFonts w:ascii="Arial" w:hAnsi="Arial" w:cs="Arial" w:hint="eastAsia"/>
                <w:sz w:val="20"/>
                <w:szCs w:val="24"/>
              </w:rPr>
              <w:t>PCR results</w:t>
            </w:r>
            <w:r w:rsidRPr="00823BD0">
              <w:rPr>
                <w:rFonts w:ascii="Arial" w:hAnsi="Arial" w:cs="Arial"/>
                <w:sz w:val="20"/>
                <w:szCs w:val="24"/>
              </w:rPr>
              <w:t xml:space="preserve"> provide by Meridian Bioscience Inc.</w:t>
            </w:r>
          </w:p>
        </w:tc>
      </w:tr>
      <w:tr w:rsidR="009239B7" w:rsidRPr="00B7597F" w14:paraId="3FBB8A6C" w14:textId="77777777" w:rsidTr="009239B7">
        <w:trPr>
          <w:trHeight w:val="386"/>
          <w:jc w:val="center"/>
        </w:trPr>
        <w:tc>
          <w:tcPr>
            <w:cnfStyle w:val="001000000000" w:firstRow="0" w:lastRow="0" w:firstColumn="1" w:lastColumn="0" w:oddVBand="0" w:evenVBand="0" w:oddHBand="0" w:evenHBand="0" w:firstRowFirstColumn="0" w:firstRowLastColumn="0" w:lastRowFirstColumn="0" w:lastRowLastColumn="0"/>
            <w:tcW w:w="1973" w:type="dxa"/>
            <w:vAlign w:val="center"/>
          </w:tcPr>
          <w:p w14:paraId="2457A9F5" w14:textId="2804C611" w:rsidR="009239B7" w:rsidRPr="00A46BE3" w:rsidRDefault="009239B7" w:rsidP="00387670">
            <w:pPr>
              <w:jc w:val="center"/>
              <w:rPr>
                <w:rFonts w:ascii="Arial" w:hAnsi="Arial" w:cs="Arial"/>
                <w:b w:val="0"/>
                <w:sz w:val="20"/>
                <w:szCs w:val="24"/>
              </w:rPr>
            </w:pPr>
            <w:r>
              <w:rPr>
                <w:rFonts w:ascii="Arial" w:hAnsi="Arial" w:cs="Arial" w:hint="eastAsia"/>
                <w:b w:val="0"/>
                <w:sz w:val="20"/>
                <w:szCs w:val="24"/>
              </w:rPr>
              <w:t>No.1</w:t>
            </w:r>
          </w:p>
        </w:tc>
        <w:tc>
          <w:tcPr>
            <w:tcW w:w="1217" w:type="dxa"/>
            <w:vAlign w:val="center"/>
          </w:tcPr>
          <w:p w14:paraId="521FF086" w14:textId="0A5A7C31"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1.57</w:t>
            </w:r>
          </w:p>
        </w:tc>
        <w:tc>
          <w:tcPr>
            <w:tcW w:w="2050" w:type="dxa"/>
            <w:vAlign w:val="center"/>
          </w:tcPr>
          <w:p w14:paraId="2E5B1A53" w14:textId="7CB15661"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N</w:t>
            </w:r>
          </w:p>
        </w:tc>
        <w:tc>
          <w:tcPr>
            <w:tcW w:w="2835" w:type="dxa"/>
            <w:vAlign w:val="center"/>
          </w:tcPr>
          <w:p w14:paraId="780DAD3A" w14:textId="3A4BB875"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N</w:t>
            </w:r>
          </w:p>
        </w:tc>
      </w:tr>
      <w:tr w:rsidR="009239B7" w:rsidRPr="00B7597F" w14:paraId="7087BCFD" w14:textId="77777777" w:rsidTr="009239B7">
        <w:trPr>
          <w:trHeight w:val="386"/>
          <w:jc w:val="center"/>
        </w:trPr>
        <w:tc>
          <w:tcPr>
            <w:cnfStyle w:val="001000000000" w:firstRow="0" w:lastRow="0" w:firstColumn="1" w:lastColumn="0" w:oddVBand="0" w:evenVBand="0" w:oddHBand="0" w:evenHBand="0" w:firstRowFirstColumn="0" w:firstRowLastColumn="0" w:lastRowFirstColumn="0" w:lastRowLastColumn="0"/>
            <w:tcW w:w="1973" w:type="dxa"/>
            <w:shd w:val="clear" w:color="auto" w:fill="FF0000"/>
            <w:vAlign w:val="center"/>
          </w:tcPr>
          <w:p w14:paraId="18BA30EC" w14:textId="74197322" w:rsidR="009239B7" w:rsidRPr="00A46BE3" w:rsidRDefault="009239B7" w:rsidP="00387670">
            <w:pPr>
              <w:jc w:val="center"/>
              <w:rPr>
                <w:rFonts w:ascii="Arial" w:hAnsi="Arial" w:cs="Arial"/>
                <w:b w:val="0"/>
                <w:sz w:val="20"/>
                <w:szCs w:val="24"/>
              </w:rPr>
            </w:pPr>
            <w:r>
              <w:rPr>
                <w:rFonts w:ascii="Arial" w:hAnsi="Arial" w:cs="Arial" w:hint="eastAsia"/>
                <w:b w:val="0"/>
                <w:sz w:val="20"/>
                <w:szCs w:val="24"/>
              </w:rPr>
              <w:t>No.2</w:t>
            </w:r>
          </w:p>
        </w:tc>
        <w:tc>
          <w:tcPr>
            <w:tcW w:w="1217" w:type="dxa"/>
            <w:shd w:val="clear" w:color="auto" w:fill="FF0000"/>
            <w:vAlign w:val="center"/>
          </w:tcPr>
          <w:p w14:paraId="39F37F7D" w14:textId="4C5B285C"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-1.59</w:t>
            </w:r>
          </w:p>
        </w:tc>
        <w:tc>
          <w:tcPr>
            <w:tcW w:w="2050" w:type="dxa"/>
            <w:shd w:val="clear" w:color="auto" w:fill="FF0000"/>
            <w:vAlign w:val="center"/>
          </w:tcPr>
          <w:p w14:paraId="4D6EA943" w14:textId="05F025AB"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P</w:t>
            </w:r>
          </w:p>
        </w:tc>
        <w:tc>
          <w:tcPr>
            <w:tcW w:w="2835" w:type="dxa"/>
            <w:shd w:val="clear" w:color="auto" w:fill="FF0000"/>
            <w:vAlign w:val="center"/>
          </w:tcPr>
          <w:p w14:paraId="29605ACA" w14:textId="68E1B755"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4"/>
              </w:rPr>
            </w:pPr>
            <w:r>
              <w:rPr>
                <w:rFonts w:ascii="Arial" w:hAnsi="Arial" w:cs="Arial" w:hint="eastAsia"/>
                <w:color w:val="000000"/>
                <w:sz w:val="20"/>
                <w:szCs w:val="24"/>
              </w:rPr>
              <w:t>N</w:t>
            </w:r>
          </w:p>
        </w:tc>
      </w:tr>
      <w:tr w:rsidR="009239B7" w:rsidRPr="00B7597F" w14:paraId="1AA1F20A" w14:textId="77777777" w:rsidTr="009239B7">
        <w:trPr>
          <w:trHeight w:val="386"/>
          <w:jc w:val="center"/>
        </w:trPr>
        <w:tc>
          <w:tcPr>
            <w:cnfStyle w:val="001000000000" w:firstRow="0" w:lastRow="0" w:firstColumn="1" w:lastColumn="0" w:oddVBand="0" w:evenVBand="0" w:oddHBand="0" w:evenHBand="0" w:firstRowFirstColumn="0" w:firstRowLastColumn="0" w:lastRowFirstColumn="0" w:lastRowLastColumn="0"/>
            <w:tcW w:w="1973" w:type="dxa"/>
            <w:vAlign w:val="center"/>
          </w:tcPr>
          <w:p w14:paraId="226A2C4D" w14:textId="5D163421" w:rsidR="009239B7" w:rsidRDefault="009239B7" w:rsidP="00387670">
            <w:pPr>
              <w:jc w:val="center"/>
              <w:rPr>
                <w:rFonts w:ascii="Arial" w:hAnsi="Arial" w:cs="Arial"/>
                <w:b w:val="0"/>
                <w:sz w:val="20"/>
                <w:szCs w:val="24"/>
              </w:rPr>
            </w:pPr>
            <w:r>
              <w:rPr>
                <w:rFonts w:ascii="Arial" w:hAnsi="Arial" w:cs="Arial" w:hint="eastAsia"/>
                <w:b w:val="0"/>
                <w:sz w:val="20"/>
                <w:szCs w:val="24"/>
              </w:rPr>
              <w:t>No.3</w:t>
            </w:r>
          </w:p>
        </w:tc>
        <w:tc>
          <w:tcPr>
            <w:tcW w:w="1217" w:type="dxa"/>
            <w:vAlign w:val="center"/>
          </w:tcPr>
          <w:p w14:paraId="5E323926" w14:textId="602832FA" w:rsidR="009239B7"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-2.14</w:t>
            </w:r>
          </w:p>
        </w:tc>
        <w:tc>
          <w:tcPr>
            <w:tcW w:w="2050" w:type="dxa"/>
            <w:vAlign w:val="center"/>
          </w:tcPr>
          <w:p w14:paraId="47C742F7" w14:textId="392A764C" w:rsidR="009239B7"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P</w:t>
            </w:r>
          </w:p>
        </w:tc>
        <w:tc>
          <w:tcPr>
            <w:tcW w:w="2835" w:type="dxa"/>
            <w:vAlign w:val="center"/>
          </w:tcPr>
          <w:p w14:paraId="4260E79B" w14:textId="49B4A75B" w:rsidR="009239B7"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4"/>
              </w:rPr>
            </w:pPr>
            <w:r>
              <w:rPr>
                <w:rFonts w:ascii="Arial" w:hAnsi="Arial" w:cs="Arial" w:hint="eastAsia"/>
                <w:color w:val="000000"/>
                <w:sz w:val="20"/>
                <w:szCs w:val="24"/>
              </w:rPr>
              <w:t>P</w:t>
            </w:r>
          </w:p>
        </w:tc>
      </w:tr>
      <w:tr w:rsidR="009239B7" w:rsidRPr="00B7597F" w14:paraId="10A1568F" w14:textId="77777777" w:rsidTr="009239B7">
        <w:trPr>
          <w:trHeight w:val="367"/>
          <w:jc w:val="center"/>
        </w:trPr>
        <w:tc>
          <w:tcPr>
            <w:cnfStyle w:val="001000000000" w:firstRow="0" w:lastRow="0" w:firstColumn="1" w:lastColumn="0" w:oddVBand="0" w:evenVBand="0" w:oddHBand="0" w:evenHBand="0" w:firstRowFirstColumn="0" w:firstRowLastColumn="0" w:lastRowFirstColumn="0" w:lastRowLastColumn="0"/>
            <w:tcW w:w="1973" w:type="dxa"/>
            <w:shd w:val="clear" w:color="auto" w:fill="FF0000"/>
            <w:vAlign w:val="center"/>
          </w:tcPr>
          <w:p w14:paraId="51CF1D1C" w14:textId="5B394DF4" w:rsidR="009239B7" w:rsidRPr="00A46BE3" w:rsidRDefault="009239B7" w:rsidP="00387670">
            <w:pPr>
              <w:jc w:val="center"/>
              <w:rPr>
                <w:rFonts w:ascii="Arial" w:hAnsi="Arial" w:cs="Arial"/>
                <w:b w:val="0"/>
                <w:sz w:val="20"/>
                <w:szCs w:val="24"/>
              </w:rPr>
            </w:pPr>
            <w:r>
              <w:rPr>
                <w:rFonts w:ascii="Arial" w:hAnsi="Arial" w:cs="Arial" w:hint="eastAsia"/>
                <w:b w:val="0"/>
                <w:sz w:val="20"/>
                <w:szCs w:val="24"/>
              </w:rPr>
              <w:t>No.4</w:t>
            </w:r>
          </w:p>
        </w:tc>
        <w:tc>
          <w:tcPr>
            <w:tcW w:w="1217" w:type="dxa"/>
            <w:shd w:val="clear" w:color="auto" w:fill="FF0000"/>
            <w:vAlign w:val="center"/>
          </w:tcPr>
          <w:p w14:paraId="119C8CD9" w14:textId="01388DB2"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0.43</w:t>
            </w:r>
          </w:p>
        </w:tc>
        <w:tc>
          <w:tcPr>
            <w:tcW w:w="2050" w:type="dxa"/>
            <w:shd w:val="clear" w:color="auto" w:fill="FF0000"/>
            <w:vAlign w:val="center"/>
          </w:tcPr>
          <w:p w14:paraId="3DD413DC" w14:textId="2D091036"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N</w:t>
            </w:r>
          </w:p>
        </w:tc>
        <w:tc>
          <w:tcPr>
            <w:tcW w:w="2835" w:type="dxa"/>
            <w:shd w:val="clear" w:color="auto" w:fill="FF0000"/>
            <w:vAlign w:val="center"/>
          </w:tcPr>
          <w:p w14:paraId="0C0AAD27" w14:textId="4FBFAFD9"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P</w:t>
            </w:r>
          </w:p>
        </w:tc>
      </w:tr>
      <w:tr w:rsidR="009239B7" w:rsidRPr="00B7597F" w14:paraId="6ABC2B58" w14:textId="77777777" w:rsidTr="009239B7">
        <w:trPr>
          <w:trHeight w:val="386"/>
          <w:jc w:val="center"/>
        </w:trPr>
        <w:tc>
          <w:tcPr>
            <w:cnfStyle w:val="001000000000" w:firstRow="0" w:lastRow="0" w:firstColumn="1" w:lastColumn="0" w:oddVBand="0" w:evenVBand="0" w:oddHBand="0" w:evenHBand="0" w:firstRowFirstColumn="0" w:firstRowLastColumn="0" w:lastRowFirstColumn="0" w:lastRowLastColumn="0"/>
            <w:tcW w:w="1973" w:type="dxa"/>
            <w:vAlign w:val="center"/>
          </w:tcPr>
          <w:p w14:paraId="188277EE" w14:textId="35B5F40D" w:rsidR="009239B7" w:rsidRPr="00A46BE3" w:rsidRDefault="009239B7" w:rsidP="00387670">
            <w:pPr>
              <w:jc w:val="center"/>
              <w:rPr>
                <w:rFonts w:ascii="Arial" w:hAnsi="Arial" w:cs="Arial"/>
                <w:b w:val="0"/>
                <w:sz w:val="20"/>
                <w:szCs w:val="24"/>
              </w:rPr>
            </w:pPr>
            <w:r>
              <w:rPr>
                <w:rFonts w:ascii="Arial" w:hAnsi="Arial" w:cs="Arial" w:hint="eastAsia"/>
                <w:b w:val="0"/>
                <w:sz w:val="20"/>
                <w:szCs w:val="24"/>
              </w:rPr>
              <w:t>No.5</w:t>
            </w:r>
          </w:p>
        </w:tc>
        <w:tc>
          <w:tcPr>
            <w:tcW w:w="1217" w:type="dxa"/>
            <w:vAlign w:val="center"/>
          </w:tcPr>
          <w:p w14:paraId="603F9FFA" w14:textId="71A09637"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-0.17</w:t>
            </w:r>
          </w:p>
        </w:tc>
        <w:tc>
          <w:tcPr>
            <w:tcW w:w="2050" w:type="dxa"/>
            <w:vAlign w:val="center"/>
          </w:tcPr>
          <w:p w14:paraId="03E934B5" w14:textId="07C9F592"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N</w:t>
            </w:r>
          </w:p>
        </w:tc>
        <w:tc>
          <w:tcPr>
            <w:tcW w:w="2835" w:type="dxa"/>
            <w:vAlign w:val="center"/>
          </w:tcPr>
          <w:p w14:paraId="2497B309" w14:textId="69DE9E6E"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4"/>
              </w:rPr>
            </w:pPr>
            <w:r>
              <w:rPr>
                <w:rFonts w:ascii="Arial" w:hAnsi="Arial" w:cs="Arial" w:hint="eastAsia"/>
                <w:color w:val="000000"/>
                <w:sz w:val="20"/>
                <w:szCs w:val="24"/>
              </w:rPr>
              <w:t>N</w:t>
            </w:r>
          </w:p>
        </w:tc>
      </w:tr>
      <w:tr w:rsidR="009239B7" w:rsidRPr="00B7597F" w14:paraId="4CA0D45B" w14:textId="77777777" w:rsidTr="009239B7">
        <w:trPr>
          <w:trHeight w:val="367"/>
          <w:jc w:val="center"/>
        </w:trPr>
        <w:tc>
          <w:tcPr>
            <w:cnfStyle w:val="001000000000" w:firstRow="0" w:lastRow="0" w:firstColumn="1" w:lastColumn="0" w:oddVBand="0" w:evenVBand="0" w:oddHBand="0" w:evenHBand="0" w:firstRowFirstColumn="0" w:firstRowLastColumn="0" w:lastRowFirstColumn="0" w:lastRowLastColumn="0"/>
            <w:tcW w:w="1973" w:type="dxa"/>
            <w:vAlign w:val="center"/>
          </w:tcPr>
          <w:p w14:paraId="4FD7CF52" w14:textId="2CD9CC5C" w:rsidR="009239B7" w:rsidRPr="00A46BE3" w:rsidRDefault="009239B7" w:rsidP="00387670">
            <w:pPr>
              <w:jc w:val="center"/>
              <w:rPr>
                <w:rFonts w:ascii="Arial" w:hAnsi="Arial" w:cs="Arial"/>
                <w:b w:val="0"/>
                <w:bCs w:val="0"/>
                <w:color w:val="000000"/>
                <w:sz w:val="20"/>
                <w:szCs w:val="24"/>
              </w:rPr>
            </w:pPr>
            <w:r>
              <w:rPr>
                <w:rFonts w:ascii="Arial" w:hAnsi="Arial" w:cs="Arial" w:hint="eastAsia"/>
                <w:b w:val="0"/>
                <w:sz w:val="20"/>
                <w:szCs w:val="24"/>
              </w:rPr>
              <w:t>No.6</w:t>
            </w:r>
          </w:p>
        </w:tc>
        <w:tc>
          <w:tcPr>
            <w:tcW w:w="1217" w:type="dxa"/>
            <w:vAlign w:val="center"/>
          </w:tcPr>
          <w:p w14:paraId="25395C66" w14:textId="38AFB0CC" w:rsidR="009239B7"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0.05</w:t>
            </w:r>
          </w:p>
        </w:tc>
        <w:tc>
          <w:tcPr>
            <w:tcW w:w="2050" w:type="dxa"/>
            <w:vAlign w:val="center"/>
          </w:tcPr>
          <w:p w14:paraId="249A8634" w14:textId="1C70CB3D"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N</w:t>
            </w:r>
          </w:p>
        </w:tc>
        <w:tc>
          <w:tcPr>
            <w:tcW w:w="2835" w:type="dxa"/>
            <w:vAlign w:val="center"/>
          </w:tcPr>
          <w:p w14:paraId="571B47DD" w14:textId="2E319E81"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N</w:t>
            </w:r>
          </w:p>
        </w:tc>
      </w:tr>
      <w:tr w:rsidR="009239B7" w:rsidRPr="00B7597F" w14:paraId="2921F5DB" w14:textId="77777777" w:rsidTr="009239B7">
        <w:trPr>
          <w:trHeight w:val="386"/>
          <w:jc w:val="center"/>
        </w:trPr>
        <w:tc>
          <w:tcPr>
            <w:cnfStyle w:val="001000000000" w:firstRow="0" w:lastRow="0" w:firstColumn="1" w:lastColumn="0" w:oddVBand="0" w:evenVBand="0" w:oddHBand="0" w:evenHBand="0" w:firstRowFirstColumn="0" w:firstRowLastColumn="0" w:lastRowFirstColumn="0" w:lastRowLastColumn="0"/>
            <w:tcW w:w="1973" w:type="dxa"/>
            <w:vAlign w:val="center"/>
          </w:tcPr>
          <w:p w14:paraId="50FF968D" w14:textId="1C1DBB56" w:rsidR="009239B7" w:rsidRPr="00A46BE3" w:rsidRDefault="009239B7" w:rsidP="00387670">
            <w:pPr>
              <w:jc w:val="center"/>
              <w:rPr>
                <w:rFonts w:ascii="Arial" w:hAnsi="Arial" w:cs="Arial"/>
                <w:b w:val="0"/>
                <w:sz w:val="20"/>
                <w:szCs w:val="24"/>
              </w:rPr>
            </w:pPr>
            <w:r>
              <w:rPr>
                <w:rFonts w:ascii="Arial" w:hAnsi="Arial" w:cs="Arial" w:hint="eastAsia"/>
                <w:b w:val="0"/>
                <w:sz w:val="20"/>
                <w:szCs w:val="24"/>
              </w:rPr>
              <w:t>No.7</w:t>
            </w:r>
          </w:p>
        </w:tc>
        <w:tc>
          <w:tcPr>
            <w:tcW w:w="1217" w:type="dxa"/>
            <w:vAlign w:val="center"/>
          </w:tcPr>
          <w:p w14:paraId="783F83D9" w14:textId="471E4804"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-1.83</w:t>
            </w:r>
          </w:p>
        </w:tc>
        <w:tc>
          <w:tcPr>
            <w:tcW w:w="2050" w:type="dxa"/>
            <w:vAlign w:val="center"/>
          </w:tcPr>
          <w:p w14:paraId="37B219DD" w14:textId="409A8F4F"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P</w:t>
            </w:r>
          </w:p>
        </w:tc>
        <w:tc>
          <w:tcPr>
            <w:tcW w:w="2835" w:type="dxa"/>
            <w:vAlign w:val="center"/>
          </w:tcPr>
          <w:p w14:paraId="4696FAD7" w14:textId="04789861"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P</w:t>
            </w:r>
          </w:p>
        </w:tc>
      </w:tr>
      <w:tr w:rsidR="009239B7" w:rsidRPr="00B7597F" w14:paraId="4D162AAF" w14:textId="77777777" w:rsidTr="009239B7">
        <w:trPr>
          <w:trHeight w:val="367"/>
          <w:jc w:val="center"/>
        </w:trPr>
        <w:tc>
          <w:tcPr>
            <w:cnfStyle w:val="001000000000" w:firstRow="0" w:lastRow="0" w:firstColumn="1" w:lastColumn="0" w:oddVBand="0" w:evenVBand="0" w:oddHBand="0" w:evenHBand="0" w:firstRowFirstColumn="0" w:firstRowLastColumn="0" w:lastRowFirstColumn="0" w:lastRowLastColumn="0"/>
            <w:tcW w:w="1973" w:type="dxa"/>
            <w:vAlign w:val="center"/>
          </w:tcPr>
          <w:p w14:paraId="16E18DAE" w14:textId="4E12B381" w:rsidR="009239B7" w:rsidRPr="00A46BE3" w:rsidRDefault="009239B7" w:rsidP="00387670">
            <w:pPr>
              <w:jc w:val="center"/>
              <w:rPr>
                <w:rFonts w:ascii="Arial" w:hAnsi="Arial" w:cs="Arial"/>
                <w:b w:val="0"/>
                <w:sz w:val="20"/>
                <w:szCs w:val="24"/>
              </w:rPr>
            </w:pPr>
            <w:r>
              <w:rPr>
                <w:rFonts w:ascii="Arial" w:hAnsi="Arial" w:cs="Arial" w:hint="eastAsia"/>
                <w:b w:val="0"/>
                <w:sz w:val="20"/>
                <w:szCs w:val="24"/>
              </w:rPr>
              <w:t>No.8</w:t>
            </w:r>
          </w:p>
        </w:tc>
        <w:tc>
          <w:tcPr>
            <w:tcW w:w="1217" w:type="dxa"/>
            <w:vAlign w:val="center"/>
          </w:tcPr>
          <w:p w14:paraId="66050BC0" w14:textId="6FBDAD59"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3.78</w:t>
            </w:r>
          </w:p>
        </w:tc>
        <w:tc>
          <w:tcPr>
            <w:tcW w:w="2050" w:type="dxa"/>
            <w:vAlign w:val="center"/>
          </w:tcPr>
          <w:p w14:paraId="6AA09FC9" w14:textId="70443484" w:rsidR="009239B7"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N</w:t>
            </w:r>
          </w:p>
        </w:tc>
        <w:tc>
          <w:tcPr>
            <w:tcW w:w="2835" w:type="dxa"/>
            <w:vAlign w:val="center"/>
          </w:tcPr>
          <w:p w14:paraId="2F1ED676" w14:textId="217A6A14"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N</w:t>
            </w:r>
          </w:p>
        </w:tc>
      </w:tr>
      <w:tr w:rsidR="009239B7" w:rsidRPr="00B7597F" w14:paraId="7C74CDB6" w14:textId="77777777" w:rsidTr="009239B7">
        <w:trPr>
          <w:trHeight w:val="367"/>
          <w:jc w:val="center"/>
        </w:trPr>
        <w:tc>
          <w:tcPr>
            <w:cnfStyle w:val="001000000000" w:firstRow="0" w:lastRow="0" w:firstColumn="1" w:lastColumn="0" w:oddVBand="0" w:evenVBand="0" w:oddHBand="0" w:evenHBand="0" w:firstRowFirstColumn="0" w:firstRowLastColumn="0" w:lastRowFirstColumn="0" w:lastRowLastColumn="0"/>
            <w:tcW w:w="1973" w:type="dxa"/>
            <w:vAlign w:val="center"/>
          </w:tcPr>
          <w:p w14:paraId="48B8C0F3" w14:textId="62FDFD85" w:rsidR="009239B7" w:rsidRPr="00A46BE3" w:rsidRDefault="009239B7" w:rsidP="00387670">
            <w:pPr>
              <w:jc w:val="center"/>
              <w:rPr>
                <w:rFonts w:ascii="Arial" w:hAnsi="Arial" w:cs="Arial"/>
                <w:b w:val="0"/>
                <w:sz w:val="20"/>
                <w:szCs w:val="24"/>
              </w:rPr>
            </w:pPr>
            <w:r>
              <w:rPr>
                <w:rFonts w:ascii="Arial" w:hAnsi="Arial" w:cs="Arial" w:hint="eastAsia"/>
                <w:b w:val="0"/>
                <w:sz w:val="20"/>
                <w:szCs w:val="24"/>
              </w:rPr>
              <w:t>No.9</w:t>
            </w:r>
          </w:p>
        </w:tc>
        <w:tc>
          <w:tcPr>
            <w:tcW w:w="1217" w:type="dxa"/>
            <w:vAlign w:val="center"/>
          </w:tcPr>
          <w:p w14:paraId="72CF0935" w14:textId="5AB01EC0"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-3.71</w:t>
            </w:r>
          </w:p>
        </w:tc>
        <w:tc>
          <w:tcPr>
            <w:tcW w:w="2050" w:type="dxa"/>
            <w:vAlign w:val="center"/>
          </w:tcPr>
          <w:p w14:paraId="0BA13BC8" w14:textId="5A5FB399" w:rsidR="009239B7"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P</w:t>
            </w:r>
          </w:p>
        </w:tc>
        <w:tc>
          <w:tcPr>
            <w:tcW w:w="2835" w:type="dxa"/>
            <w:vAlign w:val="center"/>
          </w:tcPr>
          <w:p w14:paraId="437F0F25" w14:textId="1B40FE76"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P</w:t>
            </w:r>
          </w:p>
        </w:tc>
      </w:tr>
      <w:tr w:rsidR="009239B7" w:rsidRPr="00B7597F" w14:paraId="12C9F3EF" w14:textId="77777777" w:rsidTr="009239B7">
        <w:trPr>
          <w:trHeight w:val="367"/>
          <w:jc w:val="center"/>
        </w:trPr>
        <w:tc>
          <w:tcPr>
            <w:cnfStyle w:val="001000000000" w:firstRow="0" w:lastRow="0" w:firstColumn="1" w:lastColumn="0" w:oddVBand="0" w:evenVBand="0" w:oddHBand="0" w:evenHBand="0" w:firstRowFirstColumn="0" w:firstRowLastColumn="0" w:lastRowFirstColumn="0" w:lastRowLastColumn="0"/>
            <w:tcW w:w="1973" w:type="dxa"/>
            <w:shd w:val="clear" w:color="auto" w:fill="FF0000"/>
            <w:vAlign w:val="center"/>
          </w:tcPr>
          <w:p w14:paraId="4FC41A12" w14:textId="44F3C3F6" w:rsidR="009239B7" w:rsidRPr="00A46BE3" w:rsidRDefault="009239B7" w:rsidP="00387670">
            <w:pPr>
              <w:jc w:val="center"/>
              <w:rPr>
                <w:rFonts w:ascii="Arial" w:hAnsi="Arial" w:cs="Arial"/>
                <w:b w:val="0"/>
                <w:sz w:val="20"/>
                <w:szCs w:val="24"/>
              </w:rPr>
            </w:pPr>
            <w:r>
              <w:rPr>
                <w:rFonts w:ascii="Arial" w:hAnsi="Arial" w:cs="Arial" w:hint="eastAsia"/>
                <w:b w:val="0"/>
                <w:sz w:val="20"/>
                <w:szCs w:val="24"/>
              </w:rPr>
              <w:t>No.1</w:t>
            </w:r>
            <w:r>
              <w:rPr>
                <w:rFonts w:ascii="Arial" w:hAnsi="Arial" w:cs="Arial"/>
                <w:b w:val="0"/>
                <w:sz w:val="20"/>
                <w:szCs w:val="24"/>
              </w:rPr>
              <w:t>0</w:t>
            </w:r>
          </w:p>
        </w:tc>
        <w:tc>
          <w:tcPr>
            <w:tcW w:w="1217" w:type="dxa"/>
            <w:shd w:val="clear" w:color="auto" w:fill="FF0000"/>
            <w:vAlign w:val="center"/>
          </w:tcPr>
          <w:p w14:paraId="31290EA4" w14:textId="43DF3CCD"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-0.5</w:t>
            </w:r>
            <w:r>
              <w:rPr>
                <w:rFonts w:ascii="Arial" w:hAnsi="Arial" w:cs="Arial"/>
                <w:sz w:val="20"/>
                <w:szCs w:val="24"/>
              </w:rPr>
              <w:t>0</w:t>
            </w:r>
          </w:p>
        </w:tc>
        <w:tc>
          <w:tcPr>
            <w:tcW w:w="2050" w:type="dxa"/>
            <w:shd w:val="clear" w:color="auto" w:fill="FF0000"/>
            <w:vAlign w:val="center"/>
          </w:tcPr>
          <w:p w14:paraId="0F237BDA" w14:textId="2479D863" w:rsidR="009239B7"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w:t>
            </w:r>
          </w:p>
        </w:tc>
        <w:tc>
          <w:tcPr>
            <w:tcW w:w="2835" w:type="dxa"/>
            <w:shd w:val="clear" w:color="auto" w:fill="FF0000"/>
            <w:vAlign w:val="center"/>
          </w:tcPr>
          <w:p w14:paraId="5F531E9A" w14:textId="716F25B4"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P</w:t>
            </w:r>
          </w:p>
        </w:tc>
      </w:tr>
      <w:tr w:rsidR="009239B7" w:rsidRPr="00B7597F" w14:paraId="443093EC" w14:textId="77777777" w:rsidTr="009239B7">
        <w:trPr>
          <w:trHeight w:val="367"/>
          <w:jc w:val="center"/>
        </w:trPr>
        <w:tc>
          <w:tcPr>
            <w:cnfStyle w:val="001000000000" w:firstRow="0" w:lastRow="0" w:firstColumn="1" w:lastColumn="0" w:oddVBand="0" w:evenVBand="0" w:oddHBand="0" w:evenHBand="0" w:firstRowFirstColumn="0" w:firstRowLastColumn="0" w:lastRowFirstColumn="0" w:lastRowLastColumn="0"/>
            <w:tcW w:w="1973" w:type="dxa"/>
            <w:vAlign w:val="center"/>
          </w:tcPr>
          <w:p w14:paraId="45655292" w14:textId="56B19CBE" w:rsidR="009239B7" w:rsidRPr="00A46BE3" w:rsidRDefault="009239B7" w:rsidP="00387670">
            <w:pPr>
              <w:jc w:val="center"/>
              <w:rPr>
                <w:rFonts w:ascii="Arial" w:hAnsi="Arial" w:cs="Arial"/>
                <w:b w:val="0"/>
                <w:sz w:val="20"/>
                <w:szCs w:val="24"/>
              </w:rPr>
            </w:pPr>
            <w:r>
              <w:rPr>
                <w:rFonts w:ascii="Arial" w:hAnsi="Arial" w:cs="Arial" w:hint="eastAsia"/>
                <w:b w:val="0"/>
                <w:sz w:val="20"/>
                <w:szCs w:val="24"/>
              </w:rPr>
              <w:t>No.1</w:t>
            </w:r>
            <w:r>
              <w:rPr>
                <w:rFonts w:ascii="Arial" w:hAnsi="Arial" w:cs="Arial"/>
                <w:b w:val="0"/>
                <w:sz w:val="20"/>
                <w:szCs w:val="24"/>
              </w:rPr>
              <w:t>1</w:t>
            </w:r>
          </w:p>
        </w:tc>
        <w:tc>
          <w:tcPr>
            <w:tcW w:w="1217" w:type="dxa"/>
            <w:vAlign w:val="center"/>
          </w:tcPr>
          <w:p w14:paraId="5B1D8DB8" w14:textId="662C6DBF"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0.76</w:t>
            </w:r>
          </w:p>
        </w:tc>
        <w:tc>
          <w:tcPr>
            <w:tcW w:w="2050" w:type="dxa"/>
            <w:vAlign w:val="center"/>
          </w:tcPr>
          <w:p w14:paraId="17D2AE27" w14:textId="50065F21" w:rsidR="009239B7"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N</w:t>
            </w:r>
          </w:p>
        </w:tc>
        <w:tc>
          <w:tcPr>
            <w:tcW w:w="2835" w:type="dxa"/>
            <w:vAlign w:val="center"/>
          </w:tcPr>
          <w:p w14:paraId="086FCDA3" w14:textId="1F7C4ED4"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N</w:t>
            </w:r>
          </w:p>
        </w:tc>
      </w:tr>
      <w:tr w:rsidR="009239B7" w:rsidRPr="00B7597F" w14:paraId="4279AEC0" w14:textId="77777777" w:rsidTr="009239B7">
        <w:trPr>
          <w:trHeight w:val="367"/>
          <w:jc w:val="center"/>
        </w:trPr>
        <w:tc>
          <w:tcPr>
            <w:cnfStyle w:val="001000000000" w:firstRow="0" w:lastRow="0" w:firstColumn="1" w:lastColumn="0" w:oddVBand="0" w:evenVBand="0" w:oddHBand="0" w:evenHBand="0" w:firstRowFirstColumn="0" w:firstRowLastColumn="0" w:lastRowFirstColumn="0" w:lastRowLastColumn="0"/>
            <w:tcW w:w="1973" w:type="dxa"/>
            <w:vAlign w:val="center"/>
          </w:tcPr>
          <w:p w14:paraId="1B941BFA" w14:textId="76D6FFD5" w:rsidR="009239B7" w:rsidRPr="00A46BE3" w:rsidRDefault="009239B7" w:rsidP="00387670">
            <w:pPr>
              <w:jc w:val="center"/>
              <w:rPr>
                <w:rFonts w:ascii="Arial" w:hAnsi="Arial" w:cs="Arial"/>
                <w:b w:val="0"/>
                <w:sz w:val="20"/>
                <w:szCs w:val="24"/>
              </w:rPr>
            </w:pPr>
            <w:r>
              <w:rPr>
                <w:rFonts w:ascii="Arial" w:hAnsi="Arial" w:cs="Arial" w:hint="eastAsia"/>
                <w:b w:val="0"/>
                <w:sz w:val="20"/>
                <w:szCs w:val="24"/>
              </w:rPr>
              <w:t>No.1</w:t>
            </w:r>
            <w:r>
              <w:rPr>
                <w:rFonts w:ascii="Arial" w:hAnsi="Arial" w:cs="Arial"/>
                <w:b w:val="0"/>
                <w:sz w:val="20"/>
                <w:szCs w:val="24"/>
              </w:rPr>
              <w:t>2</w:t>
            </w:r>
          </w:p>
        </w:tc>
        <w:tc>
          <w:tcPr>
            <w:tcW w:w="1217" w:type="dxa"/>
            <w:vAlign w:val="center"/>
          </w:tcPr>
          <w:p w14:paraId="1C01FB06" w14:textId="517B1A18"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-3.03</w:t>
            </w:r>
          </w:p>
        </w:tc>
        <w:tc>
          <w:tcPr>
            <w:tcW w:w="2050" w:type="dxa"/>
            <w:vAlign w:val="center"/>
          </w:tcPr>
          <w:p w14:paraId="1307C74F" w14:textId="7EE8ECAF" w:rsidR="009239B7"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P</w:t>
            </w:r>
          </w:p>
        </w:tc>
        <w:tc>
          <w:tcPr>
            <w:tcW w:w="2835" w:type="dxa"/>
            <w:vAlign w:val="center"/>
          </w:tcPr>
          <w:p w14:paraId="2C75E908" w14:textId="48CCF554"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P</w:t>
            </w:r>
          </w:p>
        </w:tc>
      </w:tr>
      <w:tr w:rsidR="009239B7" w:rsidRPr="00B7597F" w14:paraId="11DD84C3" w14:textId="77777777" w:rsidTr="009239B7">
        <w:trPr>
          <w:trHeight w:val="367"/>
          <w:jc w:val="center"/>
        </w:trPr>
        <w:tc>
          <w:tcPr>
            <w:cnfStyle w:val="001000000000" w:firstRow="0" w:lastRow="0" w:firstColumn="1" w:lastColumn="0" w:oddVBand="0" w:evenVBand="0" w:oddHBand="0" w:evenHBand="0" w:firstRowFirstColumn="0" w:firstRowLastColumn="0" w:lastRowFirstColumn="0" w:lastRowLastColumn="0"/>
            <w:tcW w:w="1973" w:type="dxa"/>
            <w:shd w:val="clear" w:color="auto" w:fill="FF0000"/>
            <w:vAlign w:val="center"/>
          </w:tcPr>
          <w:p w14:paraId="7C8378EB" w14:textId="31219447" w:rsidR="009239B7" w:rsidRPr="00A46BE3" w:rsidRDefault="009239B7" w:rsidP="00387670">
            <w:pPr>
              <w:jc w:val="center"/>
              <w:rPr>
                <w:rFonts w:ascii="Arial" w:hAnsi="Arial" w:cs="Arial"/>
                <w:b w:val="0"/>
                <w:sz w:val="20"/>
                <w:szCs w:val="24"/>
              </w:rPr>
            </w:pPr>
            <w:r>
              <w:rPr>
                <w:rFonts w:ascii="Arial" w:hAnsi="Arial" w:cs="Arial" w:hint="eastAsia"/>
                <w:b w:val="0"/>
                <w:sz w:val="20"/>
                <w:szCs w:val="24"/>
              </w:rPr>
              <w:t>No.1</w:t>
            </w:r>
            <w:r>
              <w:rPr>
                <w:rFonts w:ascii="Arial" w:hAnsi="Arial" w:cs="Arial"/>
                <w:b w:val="0"/>
                <w:sz w:val="20"/>
                <w:szCs w:val="24"/>
              </w:rPr>
              <w:t>3</w:t>
            </w:r>
          </w:p>
        </w:tc>
        <w:tc>
          <w:tcPr>
            <w:tcW w:w="1217" w:type="dxa"/>
            <w:shd w:val="clear" w:color="auto" w:fill="FF0000"/>
            <w:vAlign w:val="center"/>
          </w:tcPr>
          <w:p w14:paraId="5AC2C382" w14:textId="7AA4DF29"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-1.39</w:t>
            </w:r>
          </w:p>
        </w:tc>
        <w:tc>
          <w:tcPr>
            <w:tcW w:w="2050" w:type="dxa"/>
            <w:shd w:val="clear" w:color="auto" w:fill="FF0000"/>
            <w:vAlign w:val="center"/>
          </w:tcPr>
          <w:p w14:paraId="7CD3410B" w14:textId="79EC65D0" w:rsidR="009239B7"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P</w:t>
            </w:r>
          </w:p>
        </w:tc>
        <w:tc>
          <w:tcPr>
            <w:tcW w:w="2835" w:type="dxa"/>
            <w:shd w:val="clear" w:color="auto" w:fill="FF0000"/>
            <w:vAlign w:val="center"/>
          </w:tcPr>
          <w:p w14:paraId="4F7335A3" w14:textId="7D0AD5A5"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N</w:t>
            </w:r>
          </w:p>
        </w:tc>
      </w:tr>
      <w:tr w:rsidR="009239B7" w:rsidRPr="00B7597F" w14:paraId="3CBEA7F4" w14:textId="77777777" w:rsidTr="009239B7">
        <w:trPr>
          <w:trHeight w:val="367"/>
          <w:jc w:val="center"/>
        </w:trPr>
        <w:tc>
          <w:tcPr>
            <w:cnfStyle w:val="001000000000" w:firstRow="0" w:lastRow="0" w:firstColumn="1" w:lastColumn="0" w:oddVBand="0" w:evenVBand="0" w:oddHBand="0" w:evenHBand="0" w:firstRowFirstColumn="0" w:firstRowLastColumn="0" w:lastRowFirstColumn="0" w:lastRowLastColumn="0"/>
            <w:tcW w:w="1973" w:type="dxa"/>
            <w:vAlign w:val="center"/>
          </w:tcPr>
          <w:p w14:paraId="78C6B43B" w14:textId="7042320B" w:rsidR="009239B7" w:rsidRPr="00A46BE3" w:rsidRDefault="009239B7" w:rsidP="00387670">
            <w:pPr>
              <w:jc w:val="center"/>
              <w:rPr>
                <w:rFonts w:ascii="Arial" w:hAnsi="Arial" w:cs="Arial"/>
                <w:b w:val="0"/>
                <w:sz w:val="20"/>
                <w:szCs w:val="24"/>
              </w:rPr>
            </w:pPr>
            <w:r>
              <w:rPr>
                <w:rFonts w:ascii="Arial" w:hAnsi="Arial" w:cs="Arial" w:hint="eastAsia"/>
                <w:b w:val="0"/>
                <w:sz w:val="20"/>
                <w:szCs w:val="24"/>
              </w:rPr>
              <w:t>No.1</w:t>
            </w:r>
            <w:r>
              <w:rPr>
                <w:rFonts w:ascii="Arial" w:hAnsi="Arial" w:cs="Arial"/>
                <w:b w:val="0"/>
                <w:sz w:val="20"/>
                <w:szCs w:val="24"/>
              </w:rPr>
              <w:t>4</w:t>
            </w:r>
          </w:p>
        </w:tc>
        <w:tc>
          <w:tcPr>
            <w:tcW w:w="1217" w:type="dxa"/>
            <w:vAlign w:val="center"/>
          </w:tcPr>
          <w:p w14:paraId="79FD241B" w14:textId="51E46088"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0.53</w:t>
            </w:r>
          </w:p>
        </w:tc>
        <w:tc>
          <w:tcPr>
            <w:tcW w:w="2050" w:type="dxa"/>
            <w:vAlign w:val="center"/>
          </w:tcPr>
          <w:p w14:paraId="7F5F1691" w14:textId="23B3092A" w:rsidR="009239B7"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N</w:t>
            </w:r>
          </w:p>
        </w:tc>
        <w:tc>
          <w:tcPr>
            <w:tcW w:w="2835" w:type="dxa"/>
            <w:vAlign w:val="center"/>
          </w:tcPr>
          <w:p w14:paraId="7DF1B521" w14:textId="26734B3A"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N</w:t>
            </w:r>
          </w:p>
        </w:tc>
      </w:tr>
      <w:tr w:rsidR="009239B7" w:rsidRPr="00B7597F" w14:paraId="752AAB59" w14:textId="77777777" w:rsidTr="009239B7">
        <w:trPr>
          <w:trHeight w:val="367"/>
          <w:jc w:val="center"/>
        </w:trPr>
        <w:tc>
          <w:tcPr>
            <w:cnfStyle w:val="001000000000" w:firstRow="0" w:lastRow="0" w:firstColumn="1" w:lastColumn="0" w:oddVBand="0" w:evenVBand="0" w:oddHBand="0" w:evenHBand="0" w:firstRowFirstColumn="0" w:firstRowLastColumn="0" w:lastRowFirstColumn="0" w:lastRowLastColumn="0"/>
            <w:tcW w:w="1973" w:type="dxa"/>
            <w:shd w:val="clear" w:color="auto" w:fill="FFC000"/>
            <w:vAlign w:val="center"/>
          </w:tcPr>
          <w:p w14:paraId="70C16044" w14:textId="3686D06D" w:rsidR="009239B7" w:rsidRPr="00A46BE3" w:rsidRDefault="009239B7" w:rsidP="00387670">
            <w:pPr>
              <w:jc w:val="center"/>
              <w:rPr>
                <w:rFonts w:ascii="Arial" w:hAnsi="Arial" w:cs="Arial"/>
                <w:b w:val="0"/>
                <w:sz w:val="20"/>
                <w:szCs w:val="24"/>
              </w:rPr>
            </w:pPr>
            <w:r>
              <w:rPr>
                <w:rFonts w:ascii="Arial" w:hAnsi="Arial" w:cs="Arial" w:hint="eastAsia"/>
                <w:b w:val="0"/>
                <w:sz w:val="20"/>
                <w:szCs w:val="24"/>
              </w:rPr>
              <w:t>No.1</w:t>
            </w:r>
            <w:r>
              <w:rPr>
                <w:rFonts w:ascii="Arial" w:hAnsi="Arial" w:cs="Arial"/>
                <w:b w:val="0"/>
                <w:sz w:val="20"/>
                <w:szCs w:val="24"/>
              </w:rPr>
              <w:t>5</w:t>
            </w:r>
          </w:p>
        </w:tc>
        <w:tc>
          <w:tcPr>
            <w:tcW w:w="1217" w:type="dxa"/>
            <w:shd w:val="clear" w:color="auto" w:fill="FFC000"/>
            <w:vAlign w:val="center"/>
          </w:tcPr>
          <w:p w14:paraId="4596F3D5" w14:textId="0D09AE32"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-0.56</w:t>
            </w:r>
          </w:p>
        </w:tc>
        <w:tc>
          <w:tcPr>
            <w:tcW w:w="2050" w:type="dxa"/>
            <w:shd w:val="clear" w:color="auto" w:fill="FFC000"/>
            <w:vAlign w:val="center"/>
          </w:tcPr>
          <w:p w14:paraId="4B151835" w14:textId="3019C80A" w:rsidR="009239B7"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w:t>
            </w:r>
          </w:p>
        </w:tc>
        <w:tc>
          <w:tcPr>
            <w:tcW w:w="2835" w:type="dxa"/>
            <w:shd w:val="clear" w:color="auto" w:fill="FFC000"/>
            <w:vAlign w:val="center"/>
          </w:tcPr>
          <w:p w14:paraId="034E7D54" w14:textId="681BE48C"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w:t>
            </w:r>
          </w:p>
        </w:tc>
      </w:tr>
      <w:tr w:rsidR="009239B7" w:rsidRPr="00B7597F" w14:paraId="6FFEFD0D" w14:textId="77777777" w:rsidTr="009239B7">
        <w:trPr>
          <w:trHeight w:val="367"/>
          <w:jc w:val="center"/>
        </w:trPr>
        <w:tc>
          <w:tcPr>
            <w:cnfStyle w:val="001000000000" w:firstRow="0" w:lastRow="0" w:firstColumn="1" w:lastColumn="0" w:oddVBand="0" w:evenVBand="0" w:oddHBand="0" w:evenHBand="0" w:firstRowFirstColumn="0" w:firstRowLastColumn="0" w:lastRowFirstColumn="0" w:lastRowLastColumn="0"/>
            <w:tcW w:w="1973" w:type="dxa"/>
            <w:vAlign w:val="center"/>
          </w:tcPr>
          <w:p w14:paraId="38FC4C75" w14:textId="6CF6A5F5" w:rsidR="009239B7" w:rsidRPr="00A46BE3" w:rsidRDefault="009239B7" w:rsidP="00387670">
            <w:pPr>
              <w:jc w:val="center"/>
              <w:rPr>
                <w:rFonts w:ascii="Arial" w:hAnsi="Arial" w:cs="Arial"/>
                <w:b w:val="0"/>
                <w:sz w:val="20"/>
                <w:szCs w:val="24"/>
              </w:rPr>
            </w:pPr>
            <w:r>
              <w:rPr>
                <w:rFonts w:ascii="Arial" w:hAnsi="Arial" w:cs="Arial" w:hint="eastAsia"/>
                <w:b w:val="0"/>
                <w:sz w:val="20"/>
                <w:szCs w:val="24"/>
              </w:rPr>
              <w:t>No.1</w:t>
            </w:r>
            <w:r>
              <w:rPr>
                <w:rFonts w:ascii="Arial" w:hAnsi="Arial" w:cs="Arial"/>
                <w:b w:val="0"/>
                <w:sz w:val="20"/>
                <w:szCs w:val="24"/>
              </w:rPr>
              <w:t>6</w:t>
            </w:r>
          </w:p>
        </w:tc>
        <w:tc>
          <w:tcPr>
            <w:tcW w:w="1217" w:type="dxa"/>
            <w:vAlign w:val="center"/>
          </w:tcPr>
          <w:p w14:paraId="420E01F1" w14:textId="476C6983"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1.01</w:t>
            </w:r>
          </w:p>
        </w:tc>
        <w:tc>
          <w:tcPr>
            <w:tcW w:w="2050" w:type="dxa"/>
            <w:vAlign w:val="center"/>
          </w:tcPr>
          <w:p w14:paraId="2E6D416F" w14:textId="111BC28D" w:rsidR="009239B7"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N</w:t>
            </w:r>
          </w:p>
        </w:tc>
        <w:tc>
          <w:tcPr>
            <w:tcW w:w="2835" w:type="dxa"/>
            <w:vAlign w:val="center"/>
          </w:tcPr>
          <w:p w14:paraId="307412B8" w14:textId="71036014"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N</w:t>
            </w:r>
          </w:p>
        </w:tc>
      </w:tr>
      <w:tr w:rsidR="009239B7" w:rsidRPr="00B7597F" w14:paraId="271E97B0" w14:textId="77777777" w:rsidTr="009239B7">
        <w:trPr>
          <w:trHeight w:val="367"/>
          <w:jc w:val="center"/>
        </w:trPr>
        <w:tc>
          <w:tcPr>
            <w:cnfStyle w:val="001000000000" w:firstRow="0" w:lastRow="0" w:firstColumn="1" w:lastColumn="0" w:oddVBand="0" w:evenVBand="0" w:oddHBand="0" w:evenHBand="0" w:firstRowFirstColumn="0" w:firstRowLastColumn="0" w:lastRowFirstColumn="0" w:lastRowLastColumn="0"/>
            <w:tcW w:w="1973" w:type="dxa"/>
            <w:vAlign w:val="center"/>
          </w:tcPr>
          <w:p w14:paraId="40589BDB" w14:textId="4D49A954" w:rsidR="009239B7" w:rsidRPr="00A46BE3" w:rsidRDefault="009239B7" w:rsidP="00387670">
            <w:pPr>
              <w:jc w:val="center"/>
              <w:rPr>
                <w:rFonts w:ascii="Arial" w:hAnsi="Arial" w:cs="Arial"/>
                <w:b w:val="0"/>
                <w:sz w:val="20"/>
                <w:szCs w:val="24"/>
              </w:rPr>
            </w:pPr>
            <w:r>
              <w:rPr>
                <w:rFonts w:ascii="Arial" w:hAnsi="Arial" w:cs="Arial" w:hint="eastAsia"/>
                <w:b w:val="0"/>
                <w:sz w:val="20"/>
                <w:szCs w:val="24"/>
              </w:rPr>
              <w:t>No.1</w:t>
            </w:r>
            <w:r>
              <w:rPr>
                <w:rFonts w:ascii="Arial" w:hAnsi="Arial" w:cs="Arial"/>
                <w:b w:val="0"/>
                <w:sz w:val="20"/>
                <w:szCs w:val="24"/>
              </w:rPr>
              <w:t>7</w:t>
            </w:r>
          </w:p>
        </w:tc>
        <w:tc>
          <w:tcPr>
            <w:tcW w:w="1217" w:type="dxa"/>
            <w:vAlign w:val="center"/>
          </w:tcPr>
          <w:p w14:paraId="225FF77A" w14:textId="2518AD05"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-0.86</w:t>
            </w:r>
          </w:p>
        </w:tc>
        <w:tc>
          <w:tcPr>
            <w:tcW w:w="2050" w:type="dxa"/>
            <w:vAlign w:val="center"/>
          </w:tcPr>
          <w:p w14:paraId="56A5D1C5" w14:textId="2989DCB3" w:rsidR="009239B7"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P</w:t>
            </w:r>
          </w:p>
        </w:tc>
        <w:tc>
          <w:tcPr>
            <w:tcW w:w="2835" w:type="dxa"/>
            <w:vAlign w:val="center"/>
          </w:tcPr>
          <w:p w14:paraId="326D533A" w14:textId="28E47534"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P</w:t>
            </w:r>
          </w:p>
        </w:tc>
      </w:tr>
      <w:tr w:rsidR="009239B7" w:rsidRPr="00B7597F" w14:paraId="05442151" w14:textId="77777777" w:rsidTr="009239B7">
        <w:trPr>
          <w:trHeight w:val="367"/>
          <w:jc w:val="center"/>
        </w:trPr>
        <w:tc>
          <w:tcPr>
            <w:cnfStyle w:val="001000000000" w:firstRow="0" w:lastRow="0" w:firstColumn="1" w:lastColumn="0" w:oddVBand="0" w:evenVBand="0" w:oddHBand="0" w:evenHBand="0" w:firstRowFirstColumn="0" w:firstRowLastColumn="0" w:lastRowFirstColumn="0" w:lastRowLastColumn="0"/>
            <w:tcW w:w="1973" w:type="dxa"/>
            <w:vAlign w:val="center"/>
          </w:tcPr>
          <w:p w14:paraId="0A7438C3" w14:textId="2F2AA9BB" w:rsidR="009239B7" w:rsidRDefault="009239B7" w:rsidP="00387670">
            <w:pPr>
              <w:jc w:val="center"/>
              <w:rPr>
                <w:rFonts w:ascii="Arial" w:hAnsi="Arial" w:cs="Arial"/>
                <w:b w:val="0"/>
                <w:sz w:val="20"/>
                <w:szCs w:val="24"/>
              </w:rPr>
            </w:pPr>
            <w:r>
              <w:rPr>
                <w:rFonts w:ascii="Arial" w:hAnsi="Arial" w:cs="Arial" w:hint="eastAsia"/>
                <w:b w:val="0"/>
                <w:sz w:val="20"/>
                <w:szCs w:val="24"/>
              </w:rPr>
              <w:t>No.1</w:t>
            </w:r>
            <w:r>
              <w:rPr>
                <w:rFonts w:ascii="Arial" w:hAnsi="Arial" w:cs="Arial"/>
                <w:b w:val="0"/>
                <w:sz w:val="20"/>
                <w:szCs w:val="24"/>
              </w:rPr>
              <w:t>8</w:t>
            </w:r>
          </w:p>
        </w:tc>
        <w:tc>
          <w:tcPr>
            <w:tcW w:w="1217" w:type="dxa"/>
            <w:vAlign w:val="center"/>
          </w:tcPr>
          <w:p w14:paraId="27B24D3C" w14:textId="59BCEFD0"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-3.44</w:t>
            </w:r>
          </w:p>
        </w:tc>
        <w:tc>
          <w:tcPr>
            <w:tcW w:w="2050" w:type="dxa"/>
            <w:vAlign w:val="center"/>
          </w:tcPr>
          <w:p w14:paraId="7E49B9B4" w14:textId="5F710BE1" w:rsidR="009239B7"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P</w:t>
            </w:r>
          </w:p>
        </w:tc>
        <w:tc>
          <w:tcPr>
            <w:tcW w:w="2835" w:type="dxa"/>
            <w:vAlign w:val="center"/>
          </w:tcPr>
          <w:p w14:paraId="6D663675" w14:textId="0EE1953A"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P</w:t>
            </w:r>
          </w:p>
        </w:tc>
      </w:tr>
      <w:tr w:rsidR="009239B7" w:rsidRPr="00B7597F" w14:paraId="36E434BA" w14:textId="77777777" w:rsidTr="009239B7">
        <w:trPr>
          <w:trHeight w:val="367"/>
          <w:jc w:val="center"/>
        </w:trPr>
        <w:tc>
          <w:tcPr>
            <w:cnfStyle w:val="001000000000" w:firstRow="0" w:lastRow="0" w:firstColumn="1" w:lastColumn="0" w:oddVBand="0" w:evenVBand="0" w:oddHBand="0" w:evenHBand="0" w:firstRowFirstColumn="0" w:firstRowLastColumn="0" w:lastRowFirstColumn="0" w:lastRowLastColumn="0"/>
            <w:tcW w:w="1973" w:type="dxa"/>
            <w:vAlign w:val="center"/>
          </w:tcPr>
          <w:p w14:paraId="6A808DF3" w14:textId="27BA791B" w:rsidR="009239B7" w:rsidRDefault="009239B7" w:rsidP="00387670">
            <w:pPr>
              <w:jc w:val="center"/>
              <w:rPr>
                <w:rFonts w:ascii="Arial" w:hAnsi="Arial" w:cs="Arial"/>
                <w:b w:val="0"/>
                <w:sz w:val="20"/>
                <w:szCs w:val="24"/>
              </w:rPr>
            </w:pPr>
            <w:r>
              <w:rPr>
                <w:rFonts w:ascii="Arial" w:hAnsi="Arial" w:cs="Arial" w:hint="eastAsia"/>
                <w:b w:val="0"/>
                <w:sz w:val="20"/>
                <w:szCs w:val="24"/>
              </w:rPr>
              <w:lastRenderedPageBreak/>
              <w:t>No.1</w:t>
            </w:r>
            <w:r>
              <w:rPr>
                <w:rFonts w:ascii="Arial" w:hAnsi="Arial" w:cs="Arial"/>
                <w:b w:val="0"/>
                <w:sz w:val="20"/>
                <w:szCs w:val="24"/>
              </w:rPr>
              <w:t>9</w:t>
            </w:r>
          </w:p>
        </w:tc>
        <w:tc>
          <w:tcPr>
            <w:tcW w:w="1217" w:type="dxa"/>
            <w:vAlign w:val="center"/>
          </w:tcPr>
          <w:p w14:paraId="60D28BBA" w14:textId="4048E07E"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-0.96</w:t>
            </w:r>
          </w:p>
        </w:tc>
        <w:tc>
          <w:tcPr>
            <w:tcW w:w="2050" w:type="dxa"/>
            <w:vAlign w:val="center"/>
          </w:tcPr>
          <w:p w14:paraId="0847405B" w14:textId="7F26876A" w:rsidR="009239B7"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P</w:t>
            </w:r>
          </w:p>
        </w:tc>
        <w:tc>
          <w:tcPr>
            <w:tcW w:w="2835" w:type="dxa"/>
            <w:vAlign w:val="center"/>
          </w:tcPr>
          <w:p w14:paraId="307C981C" w14:textId="0425FA4D"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P</w:t>
            </w:r>
          </w:p>
        </w:tc>
      </w:tr>
      <w:tr w:rsidR="009239B7" w:rsidRPr="00B7597F" w14:paraId="20999528" w14:textId="77777777" w:rsidTr="009239B7">
        <w:trPr>
          <w:trHeight w:val="367"/>
          <w:jc w:val="center"/>
        </w:trPr>
        <w:tc>
          <w:tcPr>
            <w:cnfStyle w:val="001000000000" w:firstRow="0" w:lastRow="0" w:firstColumn="1" w:lastColumn="0" w:oddVBand="0" w:evenVBand="0" w:oddHBand="0" w:evenHBand="0" w:firstRowFirstColumn="0" w:firstRowLastColumn="0" w:lastRowFirstColumn="0" w:lastRowLastColumn="0"/>
            <w:tcW w:w="1973" w:type="dxa"/>
            <w:vAlign w:val="center"/>
          </w:tcPr>
          <w:p w14:paraId="16593469" w14:textId="06A552F3" w:rsidR="009239B7" w:rsidRDefault="009239B7" w:rsidP="00387670">
            <w:pPr>
              <w:jc w:val="center"/>
              <w:rPr>
                <w:rFonts w:ascii="Arial" w:hAnsi="Arial" w:cs="Arial"/>
                <w:b w:val="0"/>
                <w:sz w:val="20"/>
                <w:szCs w:val="24"/>
              </w:rPr>
            </w:pPr>
            <w:r>
              <w:rPr>
                <w:rFonts w:ascii="Arial" w:hAnsi="Arial" w:cs="Arial" w:hint="eastAsia"/>
                <w:b w:val="0"/>
                <w:sz w:val="20"/>
                <w:szCs w:val="24"/>
              </w:rPr>
              <w:t>No.20</w:t>
            </w:r>
          </w:p>
        </w:tc>
        <w:tc>
          <w:tcPr>
            <w:tcW w:w="1217" w:type="dxa"/>
            <w:vAlign w:val="center"/>
          </w:tcPr>
          <w:p w14:paraId="773C4D8C" w14:textId="46D92B1F"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-1.24</w:t>
            </w:r>
          </w:p>
        </w:tc>
        <w:tc>
          <w:tcPr>
            <w:tcW w:w="2050" w:type="dxa"/>
            <w:vAlign w:val="center"/>
          </w:tcPr>
          <w:p w14:paraId="5F77F6E8" w14:textId="40001B23" w:rsidR="009239B7"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P</w:t>
            </w:r>
          </w:p>
        </w:tc>
        <w:tc>
          <w:tcPr>
            <w:tcW w:w="2835" w:type="dxa"/>
            <w:vAlign w:val="center"/>
          </w:tcPr>
          <w:p w14:paraId="184816A6" w14:textId="5F1DEC46" w:rsidR="009239B7" w:rsidRPr="00A46BE3" w:rsidRDefault="009239B7" w:rsidP="0038767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Pr>
                <w:rFonts w:ascii="Arial" w:hAnsi="Arial" w:cs="Arial" w:hint="eastAsia"/>
                <w:sz w:val="20"/>
                <w:szCs w:val="24"/>
              </w:rPr>
              <w:t>P</w:t>
            </w:r>
          </w:p>
        </w:tc>
      </w:tr>
    </w:tbl>
    <w:p w14:paraId="68DE61CA" w14:textId="77777777" w:rsidR="00D360B3" w:rsidRPr="00B7597F" w:rsidRDefault="00D360B3" w:rsidP="00E53811">
      <w:pPr>
        <w:pStyle w:val="NoSpacing"/>
        <w:rPr>
          <w:rFonts w:ascii="Arial" w:hAnsi="Arial" w:cs="Arial"/>
          <w:color w:val="000000"/>
          <w:sz w:val="22"/>
          <w:szCs w:val="24"/>
        </w:rPr>
      </w:pPr>
    </w:p>
    <w:p w14:paraId="34482CE7" w14:textId="18EC9398" w:rsidR="00D145C8" w:rsidRPr="00D843C1" w:rsidRDefault="00D843C1" w:rsidP="00D843C1">
      <w:pPr>
        <w:pStyle w:val="Heading4"/>
      </w:pPr>
      <w:bookmarkStart w:id="186" w:name="_Toc419015753"/>
      <w:bookmarkStart w:id="187" w:name="_Toc419016513"/>
      <w:r>
        <w:t>6.5</w:t>
      </w:r>
      <w:r w:rsidR="003D154B" w:rsidRPr="0089771B">
        <w:t xml:space="preserve"> </w:t>
      </w:r>
      <w:r w:rsidR="009E21EC" w:rsidRPr="0089771B">
        <w:t>Small molecule detection</w:t>
      </w:r>
      <w:bookmarkEnd w:id="186"/>
      <w:bookmarkEnd w:id="187"/>
    </w:p>
    <w:p w14:paraId="0EDFFBC6" w14:textId="6024BB35" w:rsidR="004A3EB4" w:rsidRPr="00D843C1" w:rsidRDefault="004A3EB4" w:rsidP="00DC30B2">
      <w:pPr>
        <w:spacing w:line="360" w:lineRule="auto"/>
        <w:ind w:firstLineChars="150" w:firstLine="360"/>
        <w:rPr>
          <w:rFonts w:ascii="Arial" w:hAnsi="Arial" w:cs="Arial"/>
          <w:color w:val="000000"/>
          <w:sz w:val="24"/>
          <w:szCs w:val="24"/>
        </w:rPr>
      </w:pPr>
      <w:r w:rsidRPr="00D843C1">
        <w:rPr>
          <w:rFonts w:ascii="Arial" w:hAnsi="Arial" w:cs="Arial"/>
          <w:color w:val="000000"/>
          <w:sz w:val="24"/>
          <w:szCs w:val="24"/>
        </w:rPr>
        <w:t>As the name implies, small molecule refers to biomolecules which sizes are on the order of nm (low molecular weight, &lt; 900 Da).</w:t>
      </w:r>
      <w:r w:rsidR="00DC30B2" w:rsidRPr="00D843C1">
        <w:rPr>
          <w:rFonts w:ascii="Arial" w:hAnsi="Arial" w:cs="Arial" w:hint="eastAsia"/>
          <w:color w:val="000000"/>
          <w:sz w:val="24"/>
          <w:szCs w:val="24"/>
        </w:rPr>
        <w:t xml:space="preserve"> </w:t>
      </w:r>
      <w:r w:rsidRPr="00D843C1">
        <w:rPr>
          <w:rFonts w:ascii="Arial" w:hAnsi="Arial" w:cs="Arial"/>
          <w:color w:val="000000"/>
          <w:sz w:val="24"/>
          <w:szCs w:val="24"/>
        </w:rPr>
        <w:t xml:space="preserve">For example, the molecular weight of </w:t>
      </w:r>
      <w:r w:rsidR="00B700B1" w:rsidRPr="00D843C1">
        <w:rPr>
          <w:rFonts w:ascii="Arial" w:hAnsi="Arial" w:cs="Arial"/>
          <w:color w:val="000000"/>
          <w:sz w:val="24"/>
          <w:szCs w:val="24"/>
        </w:rPr>
        <w:t>BPA</w:t>
      </w:r>
      <w:r w:rsidRPr="00D843C1">
        <w:rPr>
          <w:rFonts w:ascii="Arial" w:hAnsi="Arial" w:cs="Arial"/>
          <w:color w:val="000000"/>
          <w:sz w:val="24"/>
          <w:szCs w:val="24"/>
        </w:rPr>
        <w:t xml:space="preserve"> is only 228 Da, while for </w:t>
      </w:r>
      <w:r w:rsidR="00DC30B2" w:rsidRPr="00D843C1">
        <w:rPr>
          <w:rFonts w:ascii="Arial" w:hAnsi="Arial" w:cs="Arial"/>
          <w:color w:val="000000"/>
          <w:sz w:val="24"/>
          <w:szCs w:val="24"/>
        </w:rPr>
        <w:t>anti-</w:t>
      </w:r>
      <w:r w:rsidRPr="00D843C1">
        <w:rPr>
          <w:rFonts w:ascii="Arial" w:hAnsi="Arial" w:cs="Arial"/>
          <w:color w:val="000000"/>
          <w:sz w:val="24"/>
          <w:szCs w:val="24"/>
        </w:rPr>
        <w:t>bovine IgG antibody, the molecular weight is 150 kDa.</w:t>
      </w:r>
      <w:r w:rsidR="00DC30B2" w:rsidRPr="00D843C1">
        <w:rPr>
          <w:rFonts w:ascii="Arial" w:hAnsi="Arial" w:cs="Arial" w:hint="eastAsia"/>
          <w:color w:val="000000"/>
          <w:sz w:val="24"/>
          <w:szCs w:val="24"/>
        </w:rPr>
        <w:t xml:space="preserve"> </w:t>
      </w:r>
      <w:r w:rsidRPr="00D843C1">
        <w:rPr>
          <w:rFonts w:ascii="Arial" w:hAnsi="Arial" w:cs="Arial"/>
          <w:color w:val="000000"/>
          <w:sz w:val="24"/>
          <w:szCs w:val="24"/>
        </w:rPr>
        <w:t xml:space="preserve">In this work, two types of small molecules with biological significances </w:t>
      </w:r>
      <w:r w:rsidR="00B700B1" w:rsidRPr="00D843C1">
        <w:rPr>
          <w:rFonts w:ascii="Arial" w:hAnsi="Arial" w:cs="Arial"/>
          <w:color w:val="000000"/>
          <w:sz w:val="24"/>
          <w:szCs w:val="24"/>
        </w:rPr>
        <w:t>are</w:t>
      </w:r>
      <w:r w:rsidRPr="00D843C1">
        <w:rPr>
          <w:rFonts w:ascii="Arial" w:hAnsi="Arial" w:cs="Arial"/>
          <w:color w:val="000000"/>
          <w:sz w:val="24"/>
          <w:szCs w:val="24"/>
        </w:rPr>
        <w:t xml:space="preserve"> test</w:t>
      </w:r>
      <w:r w:rsidR="00B700B1" w:rsidRPr="00D843C1">
        <w:rPr>
          <w:rFonts w:ascii="Arial" w:hAnsi="Arial" w:cs="Arial"/>
          <w:color w:val="000000"/>
          <w:sz w:val="24"/>
          <w:szCs w:val="24"/>
        </w:rPr>
        <w:t>ed in their spiked form: Bisphenol A and progesterone</w:t>
      </w:r>
      <w:r w:rsidRPr="00D843C1">
        <w:rPr>
          <w:rFonts w:ascii="Arial" w:hAnsi="Arial" w:cs="Arial"/>
          <w:color w:val="000000"/>
          <w:sz w:val="24"/>
          <w:szCs w:val="24"/>
        </w:rPr>
        <w:t xml:space="preserve">. </w:t>
      </w:r>
    </w:p>
    <w:p w14:paraId="527546E4" w14:textId="778BFB1F" w:rsidR="0004426B" w:rsidRPr="00D843C1" w:rsidRDefault="0055259C" w:rsidP="0004426B">
      <w:pPr>
        <w:spacing w:line="360" w:lineRule="auto"/>
        <w:ind w:firstLineChars="150" w:firstLine="360"/>
        <w:rPr>
          <w:rFonts w:ascii="Arial" w:hAnsi="Arial" w:cs="Arial"/>
          <w:color w:val="000000"/>
          <w:sz w:val="24"/>
          <w:szCs w:val="24"/>
        </w:rPr>
      </w:pPr>
      <w:r w:rsidRPr="00D843C1">
        <w:rPr>
          <w:rFonts w:ascii="Arial" w:hAnsi="Arial" w:cs="Arial" w:hint="eastAsia"/>
          <w:color w:val="000000"/>
          <w:sz w:val="24"/>
          <w:szCs w:val="24"/>
        </w:rPr>
        <w:t>Bisphenol A (</w:t>
      </w:r>
      <w:r w:rsidRPr="00D843C1">
        <w:rPr>
          <w:rFonts w:ascii="Arial" w:hAnsi="Arial" w:cs="Arial"/>
          <w:color w:val="000000"/>
          <w:sz w:val="24"/>
          <w:szCs w:val="24"/>
        </w:rPr>
        <w:t>BPA</w:t>
      </w:r>
      <w:r w:rsidRPr="00D843C1">
        <w:rPr>
          <w:rFonts w:ascii="Arial" w:hAnsi="Arial" w:cs="Arial" w:hint="eastAsia"/>
          <w:color w:val="000000"/>
          <w:sz w:val="24"/>
          <w:szCs w:val="24"/>
        </w:rPr>
        <w:t>)</w:t>
      </w:r>
      <w:r w:rsidRPr="00D843C1">
        <w:rPr>
          <w:rFonts w:ascii="Arial" w:hAnsi="Arial" w:cs="Arial"/>
          <w:color w:val="000000"/>
          <w:sz w:val="24"/>
          <w:szCs w:val="24"/>
        </w:rPr>
        <w:t xml:space="preserve"> is an industrial chemical used as an intermediate to make polycarbonate plastic, epoxy resins and many other specialty products </w:t>
      </w:r>
      <w:r w:rsidRPr="00D843C1">
        <w:rPr>
          <w:rFonts w:ascii="Arial" w:hAnsi="Arial" w:cs="Arial"/>
          <w:color w:val="000000"/>
          <w:sz w:val="24"/>
          <w:szCs w:val="24"/>
        </w:rPr>
        <w:fldChar w:fldCharType="begin"/>
      </w:r>
      <w:r w:rsidR="00707665" w:rsidRPr="00D843C1">
        <w:rPr>
          <w:rFonts w:ascii="Arial" w:hAnsi="Arial" w:cs="Arial"/>
          <w:color w:val="000000"/>
          <w:sz w:val="24"/>
          <w:szCs w:val="24"/>
        </w:rPr>
        <w:instrText xml:space="preserve"> ADDIN EN.CITE &lt;EndNote&gt;&lt;Cite&gt;&lt;Author&gt;Staples&lt;/Author&gt;&lt;Year&gt;1998&lt;/Year&gt;&lt;RecNum&gt;1&lt;/RecNum&gt;&lt;DisplayText&gt;[203]&lt;/DisplayText&gt;&lt;record&gt;&lt;rec-number&gt;1&lt;/rec-number&gt;&lt;foreign-keys&gt;&lt;key app="EN" db-id="wfswaeadxaedx8epsp1vspsbawfae5v9e2zf"&gt;1&lt;/key&gt;&lt;/foreign-keys&gt;&lt;ref-type name="Journal Article"&gt;17&lt;/ref-type&gt;&lt;contributors&gt;&lt;authors&gt;&lt;author&gt;Staples, Charles A&lt;/author&gt;&lt;author&gt;Dome, Philip B&lt;/author&gt;&lt;author&gt;Klecka, Gary M&lt;/author&gt;&lt;author&gt;Oblock, Sondra T&lt;/author&gt;&lt;author&gt;Harris, Lynne R&lt;/author&gt;&lt;/authors&gt;&lt;/contributors&gt;&lt;titles&gt;&lt;title&gt;A review of the environmental fate, effects, and exposures of bisphenol A&lt;/title&gt;&lt;secondary-title&gt;Chemosphere&lt;/secondary-title&gt;&lt;/titles&gt;&lt;periodical&gt;&lt;full-title&gt;Chemosphere&lt;/full-title&gt;&lt;/periodical&gt;&lt;pages&gt;2149-2173&lt;/pages&gt;&lt;volume&gt;36&lt;/volume&gt;&lt;number&gt;10&lt;/number&gt;&lt;dates&gt;&lt;year&gt;1998&lt;/year&gt;&lt;/dates&gt;&lt;isbn&gt;0045-6535&lt;/isbn&gt;&lt;urls&gt;&lt;/urls&gt;&lt;/record&gt;&lt;/Cite&gt;&lt;/EndNote&gt;</w:instrText>
      </w:r>
      <w:r w:rsidRPr="00D843C1">
        <w:rPr>
          <w:rFonts w:ascii="Arial" w:hAnsi="Arial" w:cs="Arial"/>
          <w:color w:val="000000"/>
          <w:sz w:val="24"/>
          <w:szCs w:val="24"/>
        </w:rPr>
        <w:fldChar w:fldCharType="separate"/>
      </w:r>
      <w:r w:rsidR="00707665" w:rsidRPr="00D843C1">
        <w:rPr>
          <w:rFonts w:ascii="Arial" w:hAnsi="Arial" w:cs="Arial"/>
          <w:noProof/>
          <w:color w:val="000000"/>
          <w:sz w:val="24"/>
          <w:szCs w:val="24"/>
        </w:rPr>
        <w:t>[</w:t>
      </w:r>
      <w:hyperlink w:anchor="_ENREF_203" w:tooltip="Staples, 1998 #1" w:history="1">
        <w:r w:rsidR="006123CD" w:rsidRPr="00D843C1">
          <w:rPr>
            <w:rFonts w:ascii="Arial" w:hAnsi="Arial" w:cs="Arial"/>
            <w:noProof/>
            <w:color w:val="000000"/>
            <w:sz w:val="24"/>
            <w:szCs w:val="24"/>
          </w:rPr>
          <w:t>203</w:t>
        </w:r>
      </w:hyperlink>
      <w:r w:rsidR="00707665" w:rsidRPr="00D843C1">
        <w:rPr>
          <w:rFonts w:ascii="Arial" w:hAnsi="Arial" w:cs="Arial"/>
          <w:noProof/>
          <w:color w:val="000000"/>
          <w:sz w:val="24"/>
          <w:szCs w:val="24"/>
        </w:rPr>
        <w:t>]</w:t>
      </w:r>
      <w:r w:rsidRPr="00D843C1">
        <w:rPr>
          <w:rFonts w:ascii="Arial" w:hAnsi="Arial" w:cs="Arial"/>
          <w:color w:val="000000"/>
          <w:sz w:val="24"/>
          <w:szCs w:val="24"/>
        </w:rPr>
        <w:fldChar w:fldCharType="end"/>
      </w:r>
      <w:r w:rsidRPr="00D843C1">
        <w:rPr>
          <w:rFonts w:ascii="Arial" w:hAnsi="Arial" w:cs="Arial"/>
          <w:color w:val="000000"/>
          <w:sz w:val="24"/>
          <w:szCs w:val="24"/>
        </w:rPr>
        <w:t xml:space="preserve">. It can be found in many of daily used items including water bottles, food containers, and paper products for decades </w:t>
      </w:r>
      <w:r w:rsidRPr="00D843C1">
        <w:rPr>
          <w:rFonts w:ascii="Arial" w:hAnsi="Arial" w:cs="Arial"/>
          <w:color w:val="000000"/>
          <w:sz w:val="24"/>
          <w:szCs w:val="24"/>
        </w:rPr>
        <w:fldChar w:fldCharType="begin"/>
      </w:r>
      <w:r w:rsidR="00707665" w:rsidRPr="00D843C1">
        <w:rPr>
          <w:rFonts w:ascii="Arial" w:hAnsi="Arial" w:cs="Arial"/>
          <w:color w:val="000000"/>
          <w:sz w:val="24"/>
          <w:szCs w:val="24"/>
        </w:rPr>
        <w:instrText xml:space="preserve"> ADDIN EN.CITE &lt;EndNote&gt;&lt;Cite&gt;&lt;Author&gt;Vandenberg&lt;/Author&gt;&lt;Year&gt;2007&lt;/Year&gt;&lt;RecNum&gt;3&lt;/RecNum&gt;&lt;DisplayText&gt;[204]&lt;/DisplayText&gt;&lt;record&gt;&lt;rec-number&gt;3&lt;/rec-number&gt;&lt;foreign-keys&gt;&lt;key app="EN" db-id="wfswaeadxaedx8epsp1vspsbawfae5v9e2zf"&gt;3&lt;/key&gt;&lt;/foreign-keys&gt;&lt;ref-type name="Journal Article"&gt;17&lt;/ref-type&gt;&lt;contributors&gt;&lt;authors&gt;&lt;author&gt;Vandenberg, Laura N&lt;/author&gt;&lt;author&gt;Hauser, Russ&lt;/author&gt;&lt;author&gt;Marcus, Michele&lt;/author&gt;&lt;author&gt;Olea, Nicolas&lt;/author&gt;&lt;author&gt;Welshons, Wade V&lt;/author&gt;&lt;/authors&gt;&lt;/contributors&gt;&lt;titles&gt;&lt;title&gt;Human exposure to bisphenol A (BPA)&lt;/title&gt;&lt;secondary-title&gt;Reproductive Toxicology&lt;/secondary-title&gt;&lt;/titles&gt;&lt;periodical&gt;&lt;full-title&gt;Reproductive Toxicology&lt;/full-title&gt;&lt;/periodical&gt;&lt;pages&gt;139-177&lt;/pages&gt;&lt;volume&gt;24&lt;/volume&gt;&lt;number&gt;2&lt;/number&gt;&lt;dates&gt;&lt;year&gt;2007&lt;/year&gt;&lt;/dates&gt;&lt;isbn&gt;0890-6238&lt;/isbn&gt;&lt;urls&gt;&lt;/urls&gt;&lt;/record&gt;&lt;/Cite&gt;&lt;/EndNote&gt;</w:instrText>
      </w:r>
      <w:r w:rsidRPr="00D843C1">
        <w:rPr>
          <w:rFonts w:ascii="Arial" w:hAnsi="Arial" w:cs="Arial"/>
          <w:color w:val="000000"/>
          <w:sz w:val="24"/>
          <w:szCs w:val="24"/>
        </w:rPr>
        <w:fldChar w:fldCharType="separate"/>
      </w:r>
      <w:r w:rsidR="00707665" w:rsidRPr="00D843C1">
        <w:rPr>
          <w:rFonts w:ascii="Arial" w:hAnsi="Arial" w:cs="Arial"/>
          <w:noProof/>
          <w:color w:val="000000"/>
          <w:sz w:val="24"/>
          <w:szCs w:val="24"/>
        </w:rPr>
        <w:t>[</w:t>
      </w:r>
      <w:hyperlink w:anchor="_ENREF_204" w:tooltip="Vandenberg, 2007 #3" w:history="1">
        <w:r w:rsidR="006123CD" w:rsidRPr="00D843C1">
          <w:rPr>
            <w:rFonts w:ascii="Arial" w:hAnsi="Arial" w:cs="Arial"/>
            <w:noProof/>
            <w:color w:val="000000"/>
            <w:sz w:val="24"/>
            <w:szCs w:val="24"/>
          </w:rPr>
          <w:t>204</w:t>
        </w:r>
      </w:hyperlink>
      <w:r w:rsidR="00707665" w:rsidRPr="00D843C1">
        <w:rPr>
          <w:rFonts w:ascii="Arial" w:hAnsi="Arial" w:cs="Arial"/>
          <w:noProof/>
          <w:color w:val="000000"/>
          <w:sz w:val="24"/>
          <w:szCs w:val="24"/>
        </w:rPr>
        <w:t>]</w:t>
      </w:r>
      <w:r w:rsidRPr="00D843C1">
        <w:rPr>
          <w:rFonts w:ascii="Arial" w:hAnsi="Arial" w:cs="Arial"/>
          <w:color w:val="000000"/>
          <w:sz w:val="24"/>
          <w:szCs w:val="24"/>
        </w:rPr>
        <w:fldChar w:fldCharType="end"/>
      </w:r>
      <w:r w:rsidRPr="00D843C1">
        <w:rPr>
          <w:rFonts w:ascii="Arial" w:hAnsi="Arial" w:cs="Arial"/>
          <w:color w:val="000000"/>
          <w:sz w:val="24"/>
          <w:szCs w:val="24"/>
        </w:rPr>
        <w:t xml:space="preserve">. Yet recent studies have found the exposure of BPA could probably cause adverse health issues to humans </w:t>
      </w:r>
      <w:r w:rsidRPr="00D843C1">
        <w:rPr>
          <w:rFonts w:ascii="Arial" w:hAnsi="Arial" w:cs="Arial"/>
          <w:color w:val="000000"/>
          <w:sz w:val="24"/>
          <w:szCs w:val="24"/>
        </w:rPr>
        <w:fldChar w:fldCharType="begin"/>
      </w:r>
      <w:r w:rsidR="00707665" w:rsidRPr="00D843C1">
        <w:rPr>
          <w:rFonts w:ascii="Arial" w:hAnsi="Arial" w:cs="Arial"/>
          <w:color w:val="000000"/>
          <w:sz w:val="24"/>
          <w:szCs w:val="24"/>
        </w:rPr>
        <w:instrText xml:space="preserve"> ADDIN EN.CITE &lt;EndNote&gt;&lt;Cite&gt;&lt;Author&gt;Le&lt;/Author&gt;&lt;Year&gt;2008&lt;/Year&gt;&lt;RecNum&gt;7&lt;/RecNum&gt;&lt;DisplayText&gt;[185, 205]&lt;/DisplayText&gt;&lt;record&gt;&lt;rec-number&gt;7&lt;/rec-number&gt;&lt;foreign-keys&gt;&lt;key app="EN" db-id="wfswaeadxaedx8epsp1vspsbawfae5v9e2zf"&gt;7&lt;/key&gt;&lt;/foreign-keys&gt;&lt;ref-type name="Journal Article"&gt;17&lt;/ref-type&gt;&lt;contributors&gt;&lt;authors&gt;&lt;author&gt;Le, Hoa H&lt;/author&gt;&lt;author&gt;Carlson, Emily M&lt;/author&gt;&lt;author&gt;Chua, Jason P&lt;/author&gt;&lt;author&gt;Belcher, Scott M&lt;/author&gt;&lt;/authors&gt;&lt;/contributors&gt;&lt;titles&gt;&lt;title&gt;Bisphenol A is released from polycarbonate drinking bottles and mimics the neurotoxic actions of estrogen in developing cerebellar neurons&lt;/title&gt;&lt;secondary-title&gt;Toxicology letters&lt;/secondary-title&gt;&lt;/titles&gt;&lt;periodical&gt;&lt;full-title&gt;Toxicology letters&lt;/full-title&gt;&lt;/periodical&gt;&lt;pages&gt;149-156&lt;/pages&gt;&lt;volume&gt;176&lt;/volume&gt;&lt;number&gt;2&lt;/number&gt;&lt;dates&gt;&lt;year&gt;2008&lt;/year&gt;&lt;/dates&gt;&lt;isbn&gt;0378-4274&lt;/isbn&gt;&lt;urls&gt;&lt;/urls&gt;&lt;/record&gt;&lt;/Cite&gt;&lt;Cite&gt;&lt;Author&gt;Liao&lt;/Author&gt;&lt;Year&gt;2011&lt;/Year&gt;&lt;RecNum&gt;180&lt;/RecNum&gt;&lt;record&gt;&lt;rec-number&gt;180&lt;/rec-number&gt;&lt;foreign-keys&gt;&lt;key app="EN" db-id="wee2s0ta990z5beaa0f5fv0oapssv0vv52dp"&gt;180&lt;/key&gt;&lt;/foreign-keys&gt;&lt;ref-type name="Journal Article"&gt;17&lt;/ref-type&gt;&lt;contributors&gt;&lt;authors&gt;&lt;author&gt;Liao, Chunyang&lt;/author&gt;&lt;author&gt;Kannan, Kurunthachalam&lt;/author&gt;&lt;/authors&gt;&lt;/contributors&gt;&lt;titles&gt;&lt;title&gt;Widespread occurrence of bisphenol A in paper and paper products: implications for human exposure&lt;/title&gt;&lt;secondary-title&gt;Environmental science &amp;amp; technology&lt;/secondary-title&gt;&lt;/titles&gt;&lt;periodical&gt;&lt;full-title&gt;Environmental science &amp;amp; technology&lt;/full-title&gt;&lt;/periodical&gt;&lt;pages&gt;9372-9379&lt;/pages&gt;&lt;volume&gt;45&lt;/volume&gt;&lt;number&gt;21&lt;/number&gt;&lt;dates&gt;&lt;year&gt;2011&lt;/year&gt;&lt;/dates&gt;&lt;isbn&gt;0013-936X&lt;/isbn&gt;&lt;urls&gt;&lt;/urls&gt;&lt;/record&gt;&lt;/Cite&gt;&lt;/EndNote&gt;</w:instrText>
      </w:r>
      <w:r w:rsidRPr="00D843C1">
        <w:rPr>
          <w:rFonts w:ascii="Arial" w:hAnsi="Arial" w:cs="Arial"/>
          <w:color w:val="000000"/>
          <w:sz w:val="24"/>
          <w:szCs w:val="24"/>
        </w:rPr>
        <w:fldChar w:fldCharType="separate"/>
      </w:r>
      <w:r w:rsidR="00707665" w:rsidRPr="00D843C1">
        <w:rPr>
          <w:rFonts w:ascii="Arial" w:hAnsi="Arial" w:cs="Arial"/>
          <w:noProof/>
          <w:color w:val="000000"/>
          <w:sz w:val="24"/>
          <w:szCs w:val="24"/>
        </w:rPr>
        <w:t>[</w:t>
      </w:r>
      <w:hyperlink w:anchor="_ENREF_185" w:tooltip="Liao, 2011 #180" w:history="1">
        <w:r w:rsidR="006123CD" w:rsidRPr="00D843C1">
          <w:rPr>
            <w:rFonts w:ascii="Arial" w:hAnsi="Arial" w:cs="Arial"/>
            <w:noProof/>
            <w:color w:val="000000"/>
            <w:sz w:val="24"/>
            <w:szCs w:val="24"/>
          </w:rPr>
          <w:t>185</w:t>
        </w:r>
      </w:hyperlink>
      <w:r w:rsidR="00707665" w:rsidRPr="00D843C1">
        <w:rPr>
          <w:rFonts w:ascii="Arial" w:hAnsi="Arial" w:cs="Arial"/>
          <w:noProof/>
          <w:color w:val="000000"/>
          <w:sz w:val="24"/>
          <w:szCs w:val="24"/>
        </w:rPr>
        <w:t xml:space="preserve">, </w:t>
      </w:r>
      <w:hyperlink w:anchor="_ENREF_205" w:tooltip="Le, 2008 #7" w:history="1">
        <w:r w:rsidR="006123CD" w:rsidRPr="00D843C1">
          <w:rPr>
            <w:rFonts w:ascii="Arial" w:hAnsi="Arial" w:cs="Arial"/>
            <w:noProof/>
            <w:color w:val="000000"/>
            <w:sz w:val="24"/>
            <w:szCs w:val="24"/>
          </w:rPr>
          <w:t>205</w:t>
        </w:r>
      </w:hyperlink>
      <w:r w:rsidR="00707665" w:rsidRPr="00D843C1">
        <w:rPr>
          <w:rFonts w:ascii="Arial" w:hAnsi="Arial" w:cs="Arial"/>
          <w:noProof/>
          <w:color w:val="000000"/>
          <w:sz w:val="24"/>
          <w:szCs w:val="24"/>
        </w:rPr>
        <w:t>]</w:t>
      </w:r>
      <w:r w:rsidRPr="00D843C1">
        <w:rPr>
          <w:rFonts w:ascii="Arial" w:hAnsi="Arial" w:cs="Arial"/>
          <w:color w:val="000000"/>
          <w:sz w:val="24"/>
          <w:szCs w:val="24"/>
        </w:rPr>
        <w:fldChar w:fldCharType="end"/>
      </w:r>
      <w:r w:rsidRPr="00D843C1">
        <w:rPr>
          <w:rFonts w:ascii="Arial" w:hAnsi="Arial" w:cs="Arial"/>
          <w:color w:val="000000"/>
          <w:sz w:val="24"/>
          <w:szCs w:val="24"/>
        </w:rPr>
        <w:t>.</w:t>
      </w:r>
      <w:r w:rsidRPr="00D843C1">
        <w:rPr>
          <w:rFonts w:ascii="Arial" w:hAnsi="Arial" w:cs="Arial" w:hint="eastAsia"/>
          <w:color w:val="000000"/>
          <w:sz w:val="24"/>
          <w:szCs w:val="24"/>
        </w:rPr>
        <w:t xml:space="preserve"> </w:t>
      </w:r>
      <w:r w:rsidRPr="00D843C1">
        <w:rPr>
          <w:rFonts w:ascii="Arial" w:hAnsi="Arial" w:cs="Arial"/>
          <w:color w:val="000000"/>
          <w:sz w:val="24"/>
          <w:szCs w:val="24"/>
        </w:rPr>
        <w:t xml:space="preserve">It is reported that BPA is an endocrine-disrupting chemical and its estrogenic activity could affect different organs </w:t>
      </w:r>
      <w:r w:rsidRPr="00D843C1">
        <w:rPr>
          <w:rFonts w:ascii="Arial" w:hAnsi="Arial" w:cs="Arial"/>
          <w:color w:val="000000"/>
          <w:sz w:val="24"/>
          <w:szCs w:val="24"/>
        </w:rPr>
        <w:fldChar w:fldCharType="begin"/>
      </w:r>
      <w:r w:rsidR="00707665" w:rsidRPr="00D843C1">
        <w:rPr>
          <w:rFonts w:ascii="Arial" w:hAnsi="Arial" w:cs="Arial"/>
          <w:color w:val="000000"/>
          <w:sz w:val="24"/>
          <w:szCs w:val="24"/>
        </w:rPr>
        <w:instrText xml:space="preserve"> ADDIN EN.CITE &lt;EndNote&gt;&lt;Cite&gt;&lt;Author&gt;Vandenberg&lt;/Author&gt;&lt;Year&gt;2009&lt;/Year&gt;&lt;RecNum&gt;4&lt;/RecNum&gt;&lt;DisplayText&gt;[206]&lt;/DisplayText&gt;&lt;record&gt;&lt;rec-number&gt;4&lt;/rec-number&gt;&lt;foreign-keys&gt;&lt;key app="EN" db-id="wfswaeadxaedx8epsp1vspsbawfae5v9e2zf"&gt;4&lt;/key&gt;&lt;/foreign-keys&gt;&lt;ref-type name="Journal Article"&gt;17&lt;/ref-type&gt;&lt;contributors&gt;&lt;authors&gt;&lt;author&gt;Vandenberg, Laura N&lt;/author&gt;&lt;author&gt;Maffini, Maricel V&lt;/author&gt;&lt;author&gt;Sonnenschein, Carlos&lt;/author&gt;&lt;author&gt;Rubin, Beverly S&lt;/author&gt;&lt;author&gt;Soto, Ana M&lt;/author&gt;&lt;/authors&gt;&lt;/contributors&gt;&lt;titles&gt;&lt;title&gt;Bisphenol-A and the great divide: a review of controversies in the field of endocrine disruption&lt;/title&gt;&lt;secondary-title&gt;Endocrine reviews&lt;/secondary-title&gt;&lt;/titles&gt;&lt;periodical&gt;&lt;full-title&gt;Endocrine reviews&lt;/full-title&gt;&lt;/periodical&gt;&lt;pages&gt;75-95&lt;/pages&gt;&lt;volume&gt;30&lt;/volume&gt;&lt;number&gt;1&lt;/number&gt;&lt;dates&gt;&lt;year&gt;2009&lt;/year&gt;&lt;/dates&gt;&lt;isbn&gt;0163-769X&lt;/isbn&gt;&lt;urls&gt;&lt;/urls&gt;&lt;/record&gt;&lt;/Cite&gt;&lt;/EndNote&gt;</w:instrText>
      </w:r>
      <w:r w:rsidRPr="00D843C1">
        <w:rPr>
          <w:rFonts w:ascii="Arial" w:hAnsi="Arial" w:cs="Arial"/>
          <w:color w:val="000000"/>
          <w:sz w:val="24"/>
          <w:szCs w:val="24"/>
        </w:rPr>
        <w:fldChar w:fldCharType="separate"/>
      </w:r>
      <w:r w:rsidR="00707665" w:rsidRPr="00D843C1">
        <w:rPr>
          <w:rFonts w:ascii="Arial" w:hAnsi="Arial" w:cs="Arial"/>
          <w:noProof/>
          <w:color w:val="000000"/>
          <w:sz w:val="24"/>
          <w:szCs w:val="24"/>
        </w:rPr>
        <w:t>[</w:t>
      </w:r>
      <w:hyperlink w:anchor="_ENREF_206" w:tooltip="Vandenberg, 2009 #4" w:history="1">
        <w:r w:rsidR="006123CD" w:rsidRPr="00D843C1">
          <w:rPr>
            <w:rFonts w:ascii="Arial" w:hAnsi="Arial" w:cs="Arial"/>
            <w:noProof/>
            <w:color w:val="000000"/>
            <w:sz w:val="24"/>
            <w:szCs w:val="24"/>
          </w:rPr>
          <w:t>206</w:t>
        </w:r>
      </w:hyperlink>
      <w:r w:rsidR="00707665" w:rsidRPr="00D843C1">
        <w:rPr>
          <w:rFonts w:ascii="Arial" w:hAnsi="Arial" w:cs="Arial"/>
          <w:noProof/>
          <w:color w:val="000000"/>
          <w:sz w:val="24"/>
          <w:szCs w:val="24"/>
        </w:rPr>
        <w:t>]</w:t>
      </w:r>
      <w:r w:rsidRPr="00D843C1">
        <w:rPr>
          <w:rFonts w:ascii="Arial" w:hAnsi="Arial" w:cs="Arial"/>
          <w:color w:val="000000"/>
          <w:sz w:val="24"/>
          <w:szCs w:val="24"/>
        </w:rPr>
        <w:fldChar w:fldCharType="end"/>
      </w:r>
      <w:r w:rsidRPr="00D843C1">
        <w:rPr>
          <w:rFonts w:ascii="Arial" w:hAnsi="Arial" w:cs="Arial"/>
          <w:color w:val="000000"/>
          <w:sz w:val="24"/>
          <w:szCs w:val="24"/>
        </w:rPr>
        <w:t xml:space="preserve">. Thus detection of BPA level within the environment as well as human </w:t>
      </w:r>
      <w:r w:rsidR="00CA33A5" w:rsidRPr="00D843C1">
        <w:rPr>
          <w:rFonts w:ascii="Arial" w:hAnsi="Arial" w:cs="Arial"/>
          <w:color w:val="000000"/>
          <w:sz w:val="24"/>
          <w:szCs w:val="24"/>
        </w:rPr>
        <w:t xml:space="preserve">serum is of crucial importance. </w:t>
      </w:r>
      <w:r w:rsidRPr="00D843C1">
        <w:rPr>
          <w:rFonts w:ascii="Arial" w:hAnsi="Arial" w:cs="Arial"/>
          <w:color w:val="000000"/>
          <w:sz w:val="24"/>
          <w:szCs w:val="24"/>
        </w:rPr>
        <w:t>Current BPA detection methods include high performance liquid chromatography (HPLC)</w:t>
      </w:r>
      <w:r w:rsidR="003D154B" w:rsidRPr="00D843C1">
        <w:rPr>
          <w:rFonts w:ascii="Arial" w:hAnsi="Arial" w:cs="Arial"/>
          <w:color w:val="000000"/>
          <w:sz w:val="24"/>
          <w:szCs w:val="24"/>
        </w:rPr>
        <w:t xml:space="preserve"> </w:t>
      </w:r>
      <w:r w:rsidRPr="00D843C1">
        <w:rPr>
          <w:rFonts w:ascii="Arial" w:hAnsi="Arial" w:cs="Arial"/>
          <w:color w:val="000000"/>
          <w:sz w:val="24"/>
          <w:szCs w:val="24"/>
        </w:rPr>
        <w:fldChar w:fldCharType="begin"/>
      </w:r>
      <w:r w:rsidR="00707665" w:rsidRPr="00D843C1">
        <w:rPr>
          <w:rFonts w:ascii="Arial" w:hAnsi="Arial" w:cs="Arial"/>
          <w:color w:val="000000"/>
          <w:sz w:val="24"/>
          <w:szCs w:val="24"/>
        </w:rPr>
        <w:instrText xml:space="preserve"> ADDIN EN.CITE &lt;EndNote&gt;&lt;Cite&gt;&lt;Author&gt;Sun&lt;/Author&gt;&lt;Year&gt;2004&lt;/Year&gt;&lt;RecNum&gt;14&lt;/RecNum&gt;&lt;DisplayText&gt;[207, 208]&lt;/DisplayText&gt;&lt;record&gt;&lt;rec-number&gt;14&lt;/rec-number&gt;&lt;foreign-keys&gt;&lt;key app="EN" db-id="wfswaeadxaedx8epsp1vspsbawfae5v9e2zf"&gt;14&lt;/key&gt;&lt;/foreign-keys&gt;&lt;ref-type name="Journal Article"&gt;17&lt;/ref-type&gt;&lt;contributors&gt;&lt;authors&gt;&lt;author&gt;Sun, Yen&lt;/author&gt;&lt;author&gt;Irie, Miki&lt;/author&gt;&lt;author&gt;Kishikawa, Naoya&lt;/author&gt;&lt;author&gt;Wada, Mitsuhiro&lt;/author&gt;&lt;author&gt;Kuroda, Naotaka&lt;/author&gt;&lt;author&gt;Nakashima, Kenichiro&lt;/author&gt;&lt;/authors&gt;&lt;/contributors&gt;&lt;titles&gt;&lt;title&gt;Determination of bisphenol A in human breast milk by HPLC with column</w:instrText>
      </w:r>
      <w:r w:rsidR="00707665" w:rsidRPr="00D843C1">
        <w:rPr>
          <w:rFonts w:ascii="Arial" w:hAnsi="Arial" w:cs="Arial" w:hint="eastAsia"/>
          <w:color w:val="000000"/>
          <w:sz w:val="24"/>
          <w:szCs w:val="24"/>
        </w:rPr>
        <w:instrText>‐</w:instrText>
      </w:r>
      <w:r w:rsidR="00707665" w:rsidRPr="00D843C1">
        <w:rPr>
          <w:rFonts w:ascii="Arial" w:hAnsi="Arial" w:cs="Arial"/>
          <w:color w:val="000000"/>
          <w:sz w:val="24"/>
          <w:szCs w:val="24"/>
        </w:rPr>
        <w:instrText>switching and ﬂuorescence detection&lt;/title&gt;&lt;secondary-title&gt;Biomedical Chromatography&lt;/secondary-title&gt;&lt;/titles&gt;&lt;periodical&gt;&lt;full-title&gt;Biomedical Chromatography&lt;/full-title&gt;&lt;/periodical&gt;&lt;pages&gt;501-507&lt;/pages&gt;&lt;volume&gt;18&lt;/volume&gt;&lt;number&gt;8&lt;/number&gt;&lt;dates&gt;&lt;year&gt;2004&lt;/year&gt;&lt;/dates&gt;&lt;isbn&gt;1099-0801&lt;/isbn&gt;&lt;urls&gt;&lt;/urls&gt;&lt;/record&gt;&lt;/Cite&gt;&lt;Cite&gt;&lt;Author&gt;Braunrath&lt;/Author&gt;&lt;Year&gt;2005&lt;/Year&gt;&lt;RecNum&gt;15&lt;/RecNum&gt;&lt;record&gt;&lt;rec-number&gt;15&lt;/rec-number&gt;&lt;foreign-keys&gt;&lt;key app="EN" db-id="wfswaeadxaedx8epsp1vspsbawfae5v9e2zf"&gt;15&lt;/key&gt;&lt;/foreign-keys&gt;&lt;ref-type name="Journal Article"&gt;17&lt;/ref-type&gt;&lt;contributors&gt;&lt;authors&gt;&lt;author&gt;Braunrath, R&lt;/author&gt;&lt;author&gt;Podlipna, D&lt;/author&gt;&lt;author&gt;Padlesak, S&lt;/author&gt;&lt;author&gt;Cichna-Markl, M&lt;/author&gt;&lt;/authors&gt;&lt;/contributors&gt;&lt;titles&gt;&lt;title&gt;Determination of bisphenol A in canned foods by immunoaffinity chromatography, HPLC, and fluorescence detection&lt;/title&gt;&lt;secondary-title&gt;Journal of agricultural and food chemistry&lt;/secondary-title&gt;&lt;/titles&gt;&lt;periodical&gt;&lt;full-title&gt;Journal of agricultural and food chemistry&lt;/full-title&gt;&lt;/periodical&gt;&lt;pages&gt;8911-8917&lt;/pages&gt;&lt;volume&gt;53&lt;/volume&gt;&lt;number&gt;23&lt;/number&gt;&lt;dates&gt;&lt;year&gt;2005&lt;/year&gt;&lt;/dates&gt;&lt;isbn&gt;0021-8561&lt;/isbn&gt;&lt;urls&gt;&lt;/urls&gt;&lt;/record&gt;&lt;/Cite&gt;&lt;/EndNote&gt;</w:instrText>
      </w:r>
      <w:r w:rsidRPr="00D843C1">
        <w:rPr>
          <w:rFonts w:ascii="Arial" w:hAnsi="Arial" w:cs="Arial"/>
          <w:color w:val="000000"/>
          <w:sz w:val="24"/>
          <w:szCs w:val="24"/>
        </w:rPr>
        <w:fldChar w:fldCharType="separate"/>
      </w:r>
      <w:r w:rsidR="00707665" w:rsidRPr="00D843C1">
        <w:rPr>
          <w:rFonts w:ascii="Arial" w:hAnsi="Arial" w:cs="Arial"/>
          <w:noProof/>
          <w:color w:val="000000"/>
          <w:sz w:val="24"/>
          <w:szCs w:val="24"/>
        </w:rPr>
        <w:t>[</w:t>
      </w:r>
      <w:hyperlink w:anchor="_ENREF_207" w:tooltip="Sun, 2004 #14" w:history="1">
        <w:r w:rsidR="006123CD" w:rsidRPr="00D843C1">
          <w:rPr>
            <w:rFonts w:ascii="Arial" w:hAnsi="Arial" w:cs="Arial"/>
            <w:noProof/>
            <w:color w:val="000000"/>
            <w:sz w:val="24"/>
            <w:szCs w:val="24"/>
          </w:rPr>
          <w:t>207</w:t>
        </w:r>
      </w:hyperlink>
      <w:r w:rsidR="00707665" w:rsidRPr="00D843C1">
        <w:rPr>
          <w:rFonts w:ascii="Arial" w:hAnsi="Arial" w:cs="Arial"/>
          <w:noProof/>
          <w:color w:val="000000"/>
          <w:sz w:val="24"/>
          <w:szCs w:val="24"/>
        </w:rPr>
        <w:t xml:space="preserve">, </w:t>
      </w:r>
      <w:hyperlink w:anchor="_ENREF_208" w:tooltip="Braunrath, 2005 #15" w:history="1">
        <w:r w:rsidR="006123CD" w:rsidRPr="00D843C1">
          <w:rPr>
            <w:rFonts w:ascii="Arial" w:hAnsi="Arial" w:cs="Arial"/>
            <w:noProof/>
            <w:color w:val="000000"/>
            <w:sz w:val="24"/>
            <w:szCs w:val="24"/>
          </w:rPr>
          <w:t>208</w:t>
        </w:r>
      </w:hyperlink>
      <w:r w:rsidR="00707665" w:rsidRPr="00D843C1">
        <w:rPr>
          <w:rFonts w:ascii="Arial" w:hAnsi="Arial" w:cs="Arial"/>
          <w:noProof/>
          <w:color w:val="000000"/>
          <w:sz w:val="24"/>
          <w:szCs w:val="24"/>
        </w:rPr>
        <w:t>]</w:t>
      </w:r>
      <w:r w:rsidRPr="00D843C1">
        <w:rPr>
          <w:rFonts w:ascii="Arial" w:hAnsi="Arial" w:cs="Arial"/>
          <w:color w:val="000000"/>
          <w:sz w:val="24"/>
          <w:szCs w:val="24"/>
        </w:rPr>
        <w:fldChar w:fldCharType="end"/>
      </w:r>
      <w:r w:rsidRPr="00D843C1">
        <w:rPr>
          <w:rFonts w:ascii="Arial" w:hAnsi="Arial" w:cs="Arial"/>
          <w:color w:val="000000"/>
          <w:sz w:val="24"/>
          <w:szCs w:val="24"/>
        </w:rPr>
        <w:t xml:space="preserve"> and gas chromatog</w:t>
      </w:r>
      <w:r w:rsidR="003D154B" w:rsidRPr="00D843C1">
        <w:rPr>
          <w:rFonts w:ascii="Arial" w:hAnsi="Arial" w:cs="Arial"/>
          <w:color w:val="000000"/>
          <w:sz w:val="24"/>
          <w:szCs w:val="24"/>
        </w:rPr>
        <w:t xml:space="preserve">raphy-mass spectrometry (GC-MS) </w:t>
      </w:r>
      <w:r w:rsidRPr="00D843C1">
        <w:rPr>
          <w:rFonts w:ascii="Arial" w:hAnsi="Arial" w:cs="Arial"/>
          <w:color w:val="000000"/>
          <w:sz w:val="24"/>
          <w:szCs w:val="24"/>
        </w:rPr>
        <w:fldChar w:fldCharType="begin"/>
      </w:r>
      <w:r w:rsidR="00707665" w:rsidRPr="00D843C1">
        <w:rPr>
          <w:rFonts w:ascii="Arial" w:hAnsi="Arial" w:cs="Arial"/>
          <w:color w:val="000000"/>
          <w:sz w:val="24"/>
          <w:szCs w:val="24"/>
        </w:rPr>
        <w:instrText xml:space="preserve"> ADDIN EN.CITE &lt;EndNote&gt;&lt;Cite&gt;&lt;Author&gt;Zafra&lt;/Author&gt;&lt;Year&gt;2003&lt;/Year&gt;&lt;RecNum&gt;17&lt;/RecNum&gt;&lt;DisplayText&gt;[209, 210]&lt;/DisplayText&gt;&lt;record&gt;&lt;rec-number&gt;17&lt;/rec-number&gt;&lt;foreign-keys&gt;&lt;key app="EN" db-id="wfswaeadxaedx8epsp1vspsbawfae5v9e2zf"&gt;17&lt;/key&gt;&lt;/foreign-keys&gt;&lt;ref-type name="Journal Article"&gt;17&lt;/ref-type&gt;&lt;contributors&gt;&lt;authors&gt;&lt;author&gt;Zafra, Alberto&lt;/author&gt;&lt;author&gt;del Olmo, Monsalud&lt;/author&gt;&lt;author&gt;Suárez, Beatriz&lt;/author&gt;&lt;author&gt;Hontoria, Ernesto&lt;/author&gt;&lt;author&gt;Navalón, Alberto&lt;/author&gt;&lt;author&gt;Vı́lchez, José Luı́s&lt;/author&gt;&lt;/authors&gt;&lt;/contributors&gt;&lt;titles&gt;&lt;title&gt;Gas chromatographic–mass spectrometric method for the determination of bisphenol A and its chlorinated derivatives in urban wastewater&lt;/title&gt;&lt;secondary-title&gt;Water research&lt;/secondary-title&gt;&lt;/titles&gt;&lt;periodical&gt;&lt;full-title&gt;Water research&lt;/full-title&gt;&lt;/periodical&gt;&lt;pages&gt;735-742&lt;/pages&gt;&lt;volume&gt;37&lt;/volume&gt;&lt;number&gt;4&lt;/number&gt;&lt;dates&gt;&lt;year&gt;2003&lt;/year&gt;&lt;/dates&gt;&lt;isbn&gt;0043-1354&lt;/isbn&gt;&lt;urls&gt;&lt;/urls&gt;&lt;/record&gt;&lt;/Cite&gt;&lt;Cite&gt;&lt;Author&gt;Gatidou&lt;/Author&gt;&lt;Year&gt;2007&lt;/Year&gt;&lt;RecNum&gt;18&lt;/RecNum&gt;&lt;record&gt;&lt;rec-number&gt;18&lt;/rec-number&gt;&lt;foreign-keys&gt;&lt;key app="EN" db-id="wfswaeadxaedx8epsp1vspsbawfae5v9e2zf"&gt;18&lt;/key&gt;&lt;/foreign-keys&gt;&lt;ref-type name="Journal Article"&gt;17&lt;/ref-type&gt;&lt;contributors&gt;&lt;authors&gt;&lt;author&gt;Gatidou, Georgia&lt;/author&gt;&lt;author&gt;Thomaidis, Nikolaos S&lt;/author&gt;&lt;author&gt;Stasinakis, Athanasios S&lt;/author&gt;&lt;author&gt;Lekkas, Themistokles D&lt;/author&gt;&lt;/authors&gt;&lt;/contributors&gt;&lt;titles&gt;&lt;title&gt;Simultaneous determination of the endocrine disrupting compounds nonylphenol, nonylphenol ethoxylates, triclosan and bisphenol A in wastewater and sewage sludge by gas chromatography–mass spectrometry&lt;/title&gt;&lt;secondary-title&gt;Journal of Chromatography A&lt;/secondary-title&gt;&lt;/titles&gt;&lt;periodical&gt;&lt;full-title&gt;Journal of chromatography A&lt;/full-title&gt;&lt;/periodical&gt;&lt;pages&gt;32-41&lt;/pages&gt;&lt;volume&gt;1138&lt;/volume&gt;&lt;number&gt;1&lt;/number&gt;&lt;dates&gt;&lt;year&gt;2007&lt;/year&gt;&lt;/dates&gt;&lt;isbn&gt;0021-9673&lt;/isbn&gt;&lt;urls&gt;&lt;/urls&gt;&lt;/record&gt;&lt;/Cite&gt;&lt;/EndNote&gt;</w:instrText>
      </w:r>
      <w:r w:rsidRPr="00D843C1">
        <w:rPr>
          <w:rFonts w:ascii="Arial" w:hAnsi="Arial" w:cs="Arial"/>
          <w:color w:val="000000"/>
          <w:sz w:val="24"/>
          <w:szCs w:val="24"/>
        </w:rPr>
        <w:fldChar w:fldCharType="separate"/>
      </w:r>
      <w:r w:rsidR="00707665" w:rsidRPr="00D843C1">
        <w:rPr>
          <w:rFonts w:ascii="Arial" w:hAnsi="Arial" w:cs="Arial"/>
          <w:noProof/>
          <w:color w:val="000000"/>
          <w:sz w:val="24"/>
          <w:szCs w:val="24"/>
        </w:rPr>
        <w:t>[</w:t>
      </w:r>
      <w:hyperlink w:anchor="_ENREF_209" w:tooltip="Zafra, 2003 #17" w:history="1">
        <w:r w:rsidR="006123CD" w:rsidRPr="00D843C1">
          <w:rPr>
            <w:rFonts w:ascii="Arial" w:hAnsi="Arial" w:cs="Arial"/>
            <w:noProof/>
            <w:color w:val="000000"/>
            <w:sz w:val="24"/>
            <w:szCs w:val="24"/>
          </w:rPr>
          <w:t>209</w:t>
        </w:r>
      </w:hyperlink>
      <w:r w:rsidR="00707665" w:rsidRPr="00D843C1">
        <w:rPr>
          <w:rFonts w:ascii="Arial" w:hAnsi="Arial" w:cs="Arial"/>
          <w:noProof/>
          <w:color w:val="000000"/>
          <w:sz w:val="24"/>
          <w:szCs w:val="24"/>
        </w:rPr>
        <w:t xml:space="preserve">, </w:t>
      </w:r>
      <w:hyperlink w:anchor="_ENREF_210" w:tooltip="Gatidou, 2007 #18" w:history="1">
        <w:r w:rsidR="006123CD" w:rsidRPr="00D843C1">
          <w:rPr>
            <w:rFonts w:ascii="Arial" w:hAnsi="Arial" w:cs="Arial"/>
            <w:noProof/>
            <w:color w:val="000000"/>
            <w:sz w:val="24"/>
            <w:szCs w:val="24"/>
          </w:rPr>
          <w:t>210</w:t>
        </w:r>
      </w:hyperlink>
      <w:r w:rsidR="00707665" w:rsidRPr="00D843C1">
        <w:rPr>
          <w:rFonts w:ascii="Arial" w:hAnsi="Arial" w:cs="Arial"/>
          <w:noProof/>
          <w:color w:val="000000"/>
          <w:sz w:val="24"/>
          <w:szCs w:val="24"/>
        </w:rPr>
        <w:t>]</w:t>
      </w:r>
      <w:r w:rsidRPr="00D843C1">
        <w:rPr>
          <w:rFonts w:ascii="Arial" w:hAnsi="Arial" w:cs="Arial"/>
          <w:color w:val="000000"/>
          <w:sz w:val="24"/>
          <w:szCs w:val="24"/>
        </w:rPr>
        <w:fldChar w:fldCharType="end"/>
      </w:r>
      <w:r w:rsidR="003D154B" w:rsidRPr="00D843C1">
        <w:rPr>
          <w:rFonts w:ascii="Arial" w:hAnsi="Arial" w:cs="Arial"/>
          <w:color w:val="000000"/>
          <w:sz w:val="24"/>
          <w:szCs w:val="24"/>
        </w:rPr>
        <w:t xml:space="preserve">. </w:t>
      </w:r>
      <w:r w:rsidRPr="00D843C1">
        <w:rPr>
          <w:rFonts w:ascii="Arial" w:hAnsi="Arial" w:cs="Arial"/>
          <w:color w:val="000000"/>
          <w:sz w:val="24"/>
          <w:szCs w:val="24"/>
        </w:rPr>
        <w:t>While good detection limits were reported, e.g. 0.04 ng/mL by HPLC, these methods require the use of sophisticated and costly instruments by skilled personnel, and yet the operation is complex and time-consuming. Therefore, a simple, affordable and label-free method to monitor BPA level in environmental samples is highly desired.</w:t>
      </w:r>
    </w:p>
    <w:p w14:paraId="10CEF983" w14:textId="152838CD" w:rsidR="00DC30B2" w:rsidRPr="000B7C79" w:rsidRDefault="003D154B" w:rsidP="000B7C79">
      <w:pPr>
        <w:spacing w:line="360" w:lineRule="auto"/>
        <w:ind w:firstLineChars="150" w:firstLine="360"/>
        <w:rPr>
          <w:rFonts w:ascii="Arial" w:hAnsi="Arial" w:cs="Arial" w:hint="eastAsia"/>
          <w:color w:val="000000"/>
          <w:sz w:val="24"/>
          <w:szCs w:val="24"/>
        </w:rPr>
      </w:pPr>
      <w:r w:rsidRPr="00D843C1">
        <w:rPr>
          <w:rFonts w:ascii="Arial" w:hAnsi="Arial" w:cs="Arial"/>
          <w:color w:val="000000"/>
          <w:sz w:val="24"/>
          <w:szCs w:val="24"/>
        </w:rPr>
        <w:t>Progesterone is a hormone produced mainly in the ovaries.</w:t>
      </w:r>
      <w:r w:rsidRPr="00D843C1">
        <w:rPr>
          <w:rFonts w:ascii="Arial" w:hAnsi="Arial" w:cs="Arial" w:hint="eastAsia"/>
          <w:color w:val="000000"/>
          <w:sz w:val="24"/>
          <w:szCs w:val="24"/>
        </w:rPr>
        <w:t xml:space="preserve"> </w:t>
      </w:r>
      <w:r w:rsidRPr="00D843C1">
        <w:rPr>
          <w:rFonts w:ascii="Arial" w:hAnsi="Arial" w:cs="Arial"/>
          <w:color w:val="000000"/>
          <w:sz w:val="24"/>
          <w:szCs w:val="24"/>
        </w:rPr>
        <w:t>In pregnancy, after an ovum is released, progesterone helps</w:t>
      </w:r>
      <w:r w:rsidRPr="00D843C1">
        <w:rPr>
          <w:rFonts w:ascii="Arial" w:hAnsi="Arial" w:cs="Arial" w:hint="eastAsia"/>
          <w:color w:val="000000"/>
          <w:sz w:val="24"/>
          <w:szCs w:val="24"/>
        </w:rPr>
        <w:t xml:space="preserve"> </w:t>
      </w:r>
      <w:r w:rsidRPr="00D843C1">
        <w:rPr>
          <w:rFonts w:ascii="Arial" w:hAnsi="Arial" w:cs="Arial"/>
          <w:color w:val="000000"/>
          <w:sz w:val="24"/>
          <w:szCs w:val="24"/>
        </w:rPr>
        <w:t>make the uterus ready for implantation of a fertilized ovum and</w:t>
      </w:r>
      <w:r w:rsidRPr="00D843C1">
        <w:rPr>
          <w:rFonts w:ascii="Arial" w:hAnsi="Arial" w:cs="Arial" w:hint="eastAsia"/>
          <w:color w:val="000000"/>
          <w:sz w:val="24"/>
          <w:szCs w:val="24"/>
        </w:rPr>
        <w:t xml:space="preserve"> </w:t>
      </w:r>
      <w:r w:rsidRPr="00D843C1">
        <w:rPr>
          <w:rFonts w:ascii="Arial" w:hAnsi="Arial" w:cs="Arial"/>
          <w:color w:val="000000"/>
          <w:sz w:val="24"/>
          <w:szCs w:val="24"/>
        </w:rPr>
        <w:t>prepares the uterus for pregnancy and the breasts for milk</w:t>
      </w:r>
      <w:r w:rsidRPr="00D843C1">
        <w:rPr>
          <w:rFonts w:ascii="Arial" w:hAnsi="Arial" w:cs="Arial" w:hint="eastAsia"/>
          <w:color w:val="000000"/>
          <w:sz w:val="24"/>
          <w:szCs w:val="24"/>
        </w:rPr>
        <w:t xml:space="preserve"> </w:t>
      </w:r>
      <w:r w:rsidRPr="00D843C1">
        <w:rPr>
          <w:rFonts w:ascii="Arial" w:hAnsi="Arial" w:cs="Arial"/>
          <w:color w:val="000000"/>
          <w:sz w:val="24"/>
          <w:szCs w:val="24"/>
        </w:rPr>
        <w:t xml:space="preserve">production </w:t>
      </w:r>
      <w:r w:rsidR="008C0035" w:rsidRPr="00D843C1">
        <w:rPr>
          <w:rFonts w:ascii="Arial" w:hAnsi="Arial" w:cs="Arial"/>
          <w:color w:val="000000"/>
          <w:sz w:val="24"/>
          <w:szCs w:val="24"/>
        </w:rPr>
        <w:fldChar w:fldCharType="begin"/>
      </w:r>
      <w:r w:rsidR="00707665" w:rsidRPr="00D843C1">
        <w:rPr>
          <w:rFonts w:ascii="Arial" w:hAnsi="Arial" w:cs="Arial"/>
          <w:color w:val="000000"/>
          <w:sz w:val="24"/>
          <w:szCs w:val="24"/>
        </w:rPr>
        <w:instrText xml:space="preserve"> ADDIN EN.CITE &lt;EndNote&gt;&lt;Cite&gt;&lt;Author&gt;King&lt;/Author&gt;&lt;Year&gt;2010&lt;/Year&gt;&lt;RecNum&gt;183&lt;/RecNum&gt;&lt;DisplayText&gt;[211]&lt;/DisplayText&gt;&lt;record&gt;&lt;rec-number&gt;183&lt;/rec-number&gt;&lt;foreign-keys&gt;&lt;key app="EN" db-id="wee2s0ta990z5beaa0f5fv0oapssv0vv52dp"&gt;183&lt;/key&gt;&lt;/foreign-keys&gt;&lt;ref-type name="Book"&gt;6&lt;/ref-type&gt;&lt;contributors&gt;&lt;authors&gt;&lt;author&gt;King, Tekoa L&lt;/author&gt;&lt;author&gt;Brucker, Mary C&lt;/author&gt;&lt;/authors&gt;&lt;/contributors&gt;&lt;titles&gt;&lt;title&gt;Pharmacology for women&amp;apos;s health&lt;/title&gt;&lt;/titles&gt;&lt;dates&gt;&lt;year&gt;2010&lt;/year&gt;&lt;/dates&gt;&lt;publisher&gt;Jones &amp;amp; Bartlett Publishers&lt;/publisher&gt;&lt;isbn&gt;1449658008&lt;/isbn&gt;&lt;urls&gt;&lt;/urls&gt;&lt;/record&gt;&lt;/Cite&gt;&lt;/EndNote&gt;</w:instrText>
      </w:r>
      <w:r w:rsidR="008C0035" w:rsidRPr="00D843C1">
        <w:rPr>
          <w:rFonts w:ascii="Arial" w:hAnsi="Arial" w:cs="Arial"/>
          <w:color w:val="000000"/>
          <w:sz w:val="24"/>
          <w:szCs w:val="24"/>
        </w:rPr>
        <w:fldChar w:fldCharType="separate"/>
      </w:r>
      <w:r w:rsidR="00707665" w:rsidRPr="00D843C1">
        <w:rPr>
          <w:rFonts w:ascii="Arial" w:hAnsi="Arial" w:cs="Arial"/>
          <w:noProof/>
          <w:color w:val="000000"/>
          <w:sz w:val="24"/>
          <w:szCs w:val="24"/>
        </w:rPr>
        <w:t>[</w:t>
      </w:r>
      <w:hyperlink w:anchor="_ENREF_211" w:tooltip="King, 2010 #183" w:history="1">
        <w:r w:rsidR="006123CD" w:rsidRPr="00D843C1">
          <w:rPr>
            <w:rFonts w:ascii="Arial" w:hAnsi="Arial" w:cs="Arial"/>
            <w:noProof/>
            <w:color w:val="000000"/>
            <w:sz w:val="24"/>
            <w:szCs w:val="24"/>
          </w:rPr>
          <w:t>211</w:t>
        </w:r>
      </w:hyperlink>
      <w:r w:rsidR="00707665" w:rsidRPr="00D843C1">
        <w:rPr>
          <w:rFonts w:ascii="Arial" w:hAnsi="Arial" w:cs="Arial"/>
          <w:noProof/>
          <w:color w:val="000000"/>
          <w:sz w:val="24"/>
          <w:szCs w:val="24"/>
        </w:rPr>
        <w:t>]</w:t>
      </w:r>
      <w:r w:rsidR="008C0035" w:rsidRPr="00D843C1">
        <w:rPr>
          <w:rFonts w:ascii="Arial" w:hAnsi="Arial" w:cs="Arial"/>
          <w:color w:val="000000"/>
          <w:sz w:val="24"/>
          <w:szCs w:val="24"/>
        </w:rPr>
        <w:fldChar w:fldCharType="end"/>
      </w:r>
      <w:r w:rsidRPr="00D843C1">
        <w:rPr>
          <w:rFonts w:ascii="Arial" w:hAnsi="Arial" w:cs="Arial"/>
          <w:color w:val="000000"/>
          <w:sz w:val="24"/>
          <w:szCs w:val="24"/>
        </w:rPr>
        <w:t xml:space="preserve">. In dairy industry, pregnancy test is an </w:t>
      </w:r>
      <w:r w:rsidRPr="00D843C1">
        <w:rPr>
          <w:rFonts w:ascii="Arial" w:hAnsi="Arial" w:cs="Arial"/>
          <w:color w:val="000000"/>
          <w:sz w:val="24"/>
          <w:szCs w:val="24"/>
        </w:rPr>
        <w:lastRenderedPageBreak/>
        <w:t>important</w:t>
      </w:r>
      <w:r w:rsidRPr="00D843C1">
        <w:rPr>
          <w:rFonts w:ascii="Arial" w:hAnsi="Arial" w:cs="Arial" w:hint="eastAsia"/>
          <w:color w:val="000000"/>
          <w:sz w:val="24"/>
          <w:szCs w:val="24"/>
        </w:rPr>
        <w:t xml:space="preserve"> </w:t>
      </w:r>
      <w:r w:rsidRPr="00D843C1">
        <w:rPr>
          <w:rFonts w:ascii="Arial" w:hAnsi="Arial" w:cs="Arial"/>
          <w:color w:val="000000"/>
          <w:sz w:val="24"/>
          <w:szCs w:val="24"/>
        </w:rPr>
        <w:t>management measure to keep cattle producing milk with</w:t>
      </w:r>
      <w:r w:rsidRPr="00D843C1">
        <w:rPr>
          <w:rFonts w:ascii="Arial" w:hAnsi="Arial" w:cs="Arial" w:hint="eastAsia"/>
          <w:color w:val="000000"/>
          <w:sz w:val="24"/>
          <w:szCs w:val="24"/>
        </w:rPr>
        <w:t xml:space="preserve"> </w:t>
      </w:r>
      <w:r w:rsidRPr="00D843C1">
        <w:rPr>
          <w:rFonts w:ascii="Arial" w:hAnsi="Arial" w:cs="Arial"/>
          <w:color w:val="000000"/>
          <w:sz w:val="24"/>
          <w:szCs w:val="24"/>
        </w:rPr>
        <w:t>minimized open (non-lactating) period</w:t>
      </w:r>
      <w:r w:rsidR="00167756" w:rsidRPr="00D843C1">
        <w:rPr>
          <w:rFonts w:ascii="Arial" w:hAnsi="Arial" w:cs="Arial"/>
          <w:color w:val="000000"/>
          <w:sz w:val="24"/>
          <w:szCs w:val="24"/>
        </w:rPr>
        <w:t xml:space="preserve"> </w:t>
      </w:r>
      <w:r w:rsidR="00167756" w:rsidRPr="00D843C1">
        <w:rPr>
          <w:rFonts w:ascii="Arial" w:hAnsi="Arial" w:cs="Arial"/>
          <w:color w:val="000000"/>
          <w:sz w:val="24"/>
          <w:szCs w:val="24"/>
        </w:rPr>
        <w:fldChar w:fldCharType="begin"/>
      </w:r>
      <w:r w:rsidR="00707665" w:rsidRPr="00D843C1">
        <w:rPr>
          <w:rFonts w:ascii="Arial" w:hAnsi="Arial" w:cs="Arial"/>
          <w:color w:val="000000"/>
          <w:sz w:val="24"/>
          <w:szCs w:val="24"/>
        </w:rPr>
        <w:instrText xml:space="preserve"> ADDIN EN.CITE &lt;EndNote&gt;&lt;Cite&gt;&lt;Author&gt;Bisinotto&lt;/Author&gt;&lt;Year&gt;2014&lt;/Year&gt;&lt;RecNum&gt;195&lt;/RecNum&gt;&lt;DisplayText&gt;[212, 213]&lt;/DisplayText&gt;&lt;record&gt;&lt;rec-number&gt;195&lt;/rec-number&gt;&lt;foreign-keys&gt;&lt;key app="EN" db-id="wee2s0ta990z5beaa0f5fv0oapssv0vv52dp"&gt;195&lt;/key&gt;&lt;/foreign-keys&gt;&lt;ref-type name="Conference Proceedings"&gt;10&lt;/ref-type&gt;&lt;contributors&gt;&lt;authors&gt;&lt;author&gt;Bisinotto, Rafael&lt;/author&gt;&lt;/authors&gt;&lt;/contributors&gt;&lt;titles&gt;&lt;title&gt;Effects of progesterone supplementation on reproductive responses in dairy cows subjected to timed AI programs: a meta-analysis&lt;/title&gt;&lt;secondary-title&gt;2014 ADSA-ASAS-CSAS Joint Annual Meeting&lt;/secondary-title&gt;&lt;/titles&gt;&lt;dates&gt;&lt;year&gt;2014&lt;/year&gt;&lt;/dates&gt;&lt;publisher&gt;Asas&lt;/publisher&gt;&lt;urls&gt;&lt;/urls&gt;&lt;/record&gt;&lt;/Cite&gt;&lt;Cite&gt;&lt;Author&gt;Bulman&lt;/Author&gt;&lt;Year&gt;1978&lt;/Year&gt;&lt;RecNum&gt;196&lt;/RecNum&gt;&lt;record&gt;&lt;rec-number&gt;196&lt;/rec-number&gt;&lt;foreign-keys&gt;&lt;key app="EN" db-id="wee2s0ta990z5beaa0f5fv0oapssv0vv52dp"&gt;196&lt;/key&gt;&lt;/foreign-keys&gt;&lt;ref-type name="Journal Article"&gt;17&lt;/ref-type&gt;&lt;contributors&gt;&lt;authors&gt;&lt;author&gt;Bulman, D Claire&lt;/author&gt;&lt;author&gt;Lamming, GE&lt;/author&gt;&lt;/authors&gt;&lt;/contributors&gt;&lt;titles&gt;&lt;title&gt;Milk progesterone levels in relation to conception, repeat breeding and factors influencing acyclicity in dairy cows&lt;/title&gt;&lt;secondary-title&gt;Journal of Reproduction and Fertility&lt;/secondary-title&gt;&lt;/titles&gt;&lt;periodical&gt;&lt;full-title&gt;Journal of Reproduction and Fertility&lt;/full-title&gt;&lt;/periodical&gt;&lt;pages&gt;447-458&lt;/pages&gt;&lt;volume&gt;54&lt;/volume&gt;&lt;number&gt;2&lt;/number&gt;&lt;dates&gt;&lt;year&gt;1978&lt;/year&gt;&lt;/dates&gt;&lt;isbn&gt;1470-1626&lt;/isbn&gt;&lt;urls&gt;&lt;/urls&gt;&lt;/record&gt;&lt;/Cite&gt;&lt;/EndNote&gt;</w:instrText>
      </w:r>
      <w:r w:rsidR="00167756" w:rsidRPr="00D843C1">
        <w:rPr>
          <w:rFonts w:ascii="Arial" w:hAnsi="Arial" w:cs="Arial"/>
          <w:color w:val="000000"/>
          <w:sz w:val="24"/>
          <w:szCs w:val="24"/>
        </w:rPr>
        <w:fldChar w:fldCharType="separate"/>
      </w:r>
      <w:r w:rsidR="00707665" w:rsidRPr="00D843C1">
        <w:rPr>
          <w:rFonts w:ascii="Arial" w:hAnsi="Arial" w:cs="Arial"/>
          <w:noProof/>
          <w:color w:val="000000"/>
          <w:sz w:val="24"/>
          <w:szCs w:val="24"/>
        </w:rPr>
        <w:t>[</w:t>
      </w:r>
      <w:hyperlink w:anchor="_ENREF_212" w:tooltip="Bisinotto, 2014 #195" w:history="1">
        <w:r w:rsidR="006123CD" w:rsidRPr="00D843C1">
          <w:rPr>
            <w:rFonts w:ascii="Arial" w:hAnsi="Arial" w:cs="Arial"/>
            <w:noProof/>
            <w:color w:val="000000"/>
            <w:sz w:val="24"/>
            <w:szCs w:val="24"/>
          </w:rPr>
          <w:t>212</w:t>
        </w:r>
      </w:hyperlink>
      <w:r w:rsidR="00707665" w:rsidRPr="00D843C1">
        <w:rPr>
          <w:rFonts w:ascii="Arial" w:hAnsi="Arial" w:cs="Arial"/>
          <w:noProof/>
          <w:color w:val="000000"/>
          <w:sz w:val="24"/>
          <w:szCs w:val="24"/>
        </w:rPr>
        <w:t xml:space="preserve">, </w:t>
      </w:r>
      <w:hyperlink w:anchor="_ENREF_213" w:tooltip="Bulman, 1978 #196" w:history="1">
        <w:r w:rsidR="006123CD" w:rsidRPr="00D843C1">
          <w:rPr>
            <w:rFonts w:ascii="Arial" w:hAnsi="Arial" w:cs="Arial"/>
            <w:noProof/>
            <w:color w:val="000000"/>
            <w:sz w:val="24"/>
            <w:szCs w:val="24"/>
          </w:rPr>
          <w:t>213</w:t>
        </w:r>
      </w:hyperlink>
      <w:r w:rsidR="00707665" w:rsidRPr="00D843C1">
        <w:rPr>
          <w:rFonts w:ascii="Arial" w:hAnsi="Arial" w:cs="Arial"/>
          <w:noProof/>
          <w:color w:val="000000"/>
          <w:sz w:val="24"/>
          <w:szCs w:val="24"/>
        </w:rPr>
        <w:t>]</w:t>
      </w:r>
      <w:r w:rsidR="00167756" w:rsidRPr="00D843C1">
        <w:rPr>
          <w:rFonts w:ascii="Arial" w:hAnsi="Arial" w:cs="Arial"/>
          <w:color w:val="000000"/>
          <w:sz w:val="24"/>
          <w:szCs w:val="24"/>
        </w:rPr>
        <w:fldChar w:fldCharType="end"/>
      </w:r>
      <w:r w:rsidRPr="00D843C1">
        <w:rPr>
          <w:rFonts w:ascii="Arial" w:hAnsi="Arial" w:cs="Arial"/>
          <w:color w:val="000000"/>
          <w:sz w:val="24"/>
          <w:szCs w:val="24"/>
        </w:rPr>
        <w:t>. Currently, pregnancy</w:t>
      </w:r>
      <w:r w:rsidRPr="00D843C1">
        <w:rPr>
          <w:rFonts w:ascii="Arial" w:hAnsi="Arial" w:cs="Arial" w:hint="eastAsia"/>
          <w:color w:val="000000"/>
          <w:sz w:val="24"/>
          <w:szCs w:val="24"/>
        </w:rPr>
        <w:t xml:space="preserve"> </w:t>
      </w:r>
      <w:r w:rsidRPr="00D843C1">
        <w:rPr>
          <w:rFonts w:ascii="Arial" w:hAnsi="Arial" w:cs="Arial"/>
          <w:color w:val="000000"/>
          <w:sz w:val="24"/>
          <w:szCs w:val="24"/>
        </w:rPr>
        <w:t>tests are conducted by either transrectal palpation or</w:t>
      </w:r>
      <w:r w:rsidRPr="00D843C1">
        <w:rPr>
          <w:rFonts w:ascii="Arial" w:hAnsi="Arial" w:cs="Arial" w:hint="eastAsia"/>
          <w:color w:val="000000"/>
          <w:sz w:val="24"/>
          <w:szCs w:val="24"/>
        </w:rPr>
        <w:t xml:space="preserve"> </w:t>
      </w:r>
      <w:r w:rsidRPr="00D843C1">
        <w:rPr>
          <w:rFonts w:ascii="Arial" w:hAnsi="Arial" w:cs="Arial"/>
          <w:color w:val="000000"/>
          <w:sz w:val="24"/>
          <w:szCs w:val="24"/>
        </w:rPr>
        <w:t>immunoassay in diagnostic laboratory. Previous studies</w:t>
      </w:r>
      <w:r w:rsidRPr="00D843C1">
        <w:rPr>
          <w:rFonts w:ascii="Arial" w:hAnsi="Arial" w:cs="Arial" w:hint="eastAsia"/>
          <w:color w:val="000000"/>
          <w:sz w:val="24"/>
          <w:szCs w:val="24"/>
        </w:rPr>
        <w:t xml:space="preserve"> </w:t>
      </w:r>
      <w:r w:rsidRPr="00D843C1">
        <w:rPr>
          <w:rFonts w:ascii="Arial" w:hAnsi="Arial" w:cs="Arial"/>
          <w:color w:val="000000"/>
          <w:sz w:val="24"/>
          <w:szCs w:val="24"/>
        </w:rPr>
        <w:t>indicated that palpation in early gestation increased risk of</w:t>
      </w:r>
      <w:r w:rsidRPr="00D843C1">
        <w:rPr>
          <w:rFonts w:ascii="Arial" w:hAnsi="Arial" w:cs="Arial" w:hint="eastAsia"/>
          <w:color w:val="000000"/>
          <w:sz w:val="24"/>
          <w:szCs w:val="24"/>
        </w:rPr>
        <w:t xml:space="preserve"> </w:t>
      </w:r>
      <w:r w:rsidRPr="00D843C1">
        <w:rPr>
          <w:rFonts w:ascii="Arial" w:hAnsi="Arial" w:cs="Arial"/>
          <w:color w:val="000000"/>
          <w:sz w:val="24"/>
          <w:szCs w:val="24"/>
        </w:rPr>
        <w:t>embryonic mortality</w:t>
      </w:r>
      <w:r w:rsidR="0004426B" w:rsidRPr="00D843C1">
        <w:rPr>
          <w:rFonts w:ascii="Arial" w:hAnsi="Arial" w:cs="Arial"/>
          <w:color w:val="000000"/>
          <w:sz w:val="24"/>
          <w:szCs w:val="24"/>
        </w:rPr>
        <w:t xml:space="preserve"> </w:t>
      </w:r>
      <w:r w:rsidR="0004426B" w:rsidRPr="00D843C1">
        <w:rPr>
          <w:rFonts w:ascii="Arial" w:hAnsi="Arial" w:cs="Arial"/>
          <w:color w:val="000000"/>
          <w:sz w:val="24"/>
          <w:szCs w:val="24"/>
        </w:rPr>
        <w:fldChar w:fldCharType="begin"/>
      </w:r>
      <w:r w:rsidR="00707665" w:rsidRPr="00D843C1">
        <w:rPr>
          <w:rFonts w:ascii="Arial" w:hAnsi="Arial" w:cs="Arial"/>
          <w:color w:val="000000"/>
          <w:sz w:val="24"/>
          <w:szCs w:val="24"/>
        </w:rPr>
        <w:instrText xml:space="preserve"> ADDIN EN.CITE &lt;EndNote&gt;&lt;Cite&gt;&lt;Author&gt;Speroff&lt;/Author&gt;&lt;Year&gt;2005&lt;/Year&gt;&lt;RecNum&gt;198&lt;/RecNum&gt;&lt;DisplayText&gt;[214]&lt;/DisplayText&gt;&lt;record&gt;&lt;rec-number&gt;198&lt;/rec-number&gt;&lt;foreign-keys&gt;&lt;key app="EN" db-id="wee2s0ta990z5beaa0f5fv0oapssv0vv52dp"&gt;198&lt;/key&gt;&lt;/foreign-keys&gt;&lt;ref-type name="Book"&gt;6&lt;/ref-type&gt;&lt;contributors&gt;&lt;authors&gt;&lt;author&gt;Speroff, Leon&lt;/author&gt;&lt;author&gt;Fritz, Marc A&lt;/author&gt;&lt;/authors&gt;&lt;/contributors&gt;&lt;titles&gt;&lt;title&gt;Clinical gynecologic endocrinology and infertility&lt;/title&gt;&lt;/titles&gt;&lt;dates&gt;&lt;year&gt;2005&lt;/year&gt;&lt;/dates&gt;&lt;publisher&gt;lippincott Williams &amp;amp; wilkins&lt;/publisher&gt;&lt;isbn&gt;0781747953&lt;/isbn&gt;&lt;urls&gt;&lt;/urls&gt;&lt;/record&gt;&lt;/Cite&gt;&lt;/EndNote&gt;</w:instrText>
      </w:r>
      <w:r w:rsidR="0004426B" w:rsidRPr="00D843C1">
        <w:rPr>
          <w:rFonts w:ascii="Arial" w:hAnsi="Arial" w:cs="Arial"/>
          <w:color w:val="000000"/>
          <w:sz w:val="24"/>
          <w:szCs w:val="24"/>
        </w:rPr>
        <w:fldChar w:fldCharType="separate"/>
      </w:r>
      <w:r w:rsidR="00707665" w:rsidRPr="00D843C1">
        <w:rPr>
          <w:rFonts w:ascii="Arial" w:hAnsi="Arial" w:cs="Arial"/>
          <w:noProof/>
          <w:color w:val="000000"/>
          <w:sz w:val="24"/>
          <w:szCs w:val="24"/>
        </w:rPr>
        <w:t>[</w:t>
      </w:r>
      <w:hyperlink w:anchor="_ENREF_214" w:tooltip="Speroff, 2005 #198" w:history="1">
        <w:r w:rsidR="006123CD" w:rsidRPr="00D843C1">
          <w:rPr>
            <w:rFonts w:ascii="Arial" w:hAnsi="Arial" w:cs="Arial"/>
            <w:noProof/>
            <w:color w:val="000000"/>
            <w:sz w:val="24"/>
            <w:szCs w:val="24"/>
          </w:rPr>
          <w:t>214</w:t>
        </w:r>
      </w:hyperlink>
      <w:r w:rsidR="00707665" w:rsidRPr="00D843C1">
        <w:rPr>
          <w:rFonts w:ascii="Arial" w:hAnsi="Arial" w:cs="Arial"/>
          <w:noProof/>
          <w:color w:val="000000"/>
          <w:sz w:val="24"/>
          <w:szCs w:val="24"/>
        </w:rPr>
        <w:t>]</w:t>
      </w:r>
      <w:r w:rsidR="0004426B" w:rsidRPr="00D843C1">
        <w:rPr>
          <w:rFonts w:ascii="Arial" w:hAnsi="Arial" w:cs="Arial"/>
          <w:color w:val="000000"/>
          <w:sz w:val="24"/>
          <w:szCs w:val="24"/>
        </w:rPr>
        <w:fldChar w:fldCharType="end"/>
      </w:r>
      <w:r w:rsidRPr="00D843C1">
        <w:rPr>
          <w:rFonts w:ascii="Arial" w:hAnsi="Arial" w:cs="Arial"/>
          <w:color w:val="000000"/>
          <w:sz w:val="24"/>
          <w:szCs w:val="24"/>
        </w:rPr>
        <w:t>. Current format of immunoassay for</w:t>
      </w:r>
      <w:r w:rsidRPr="00D843C1">
        <w:rPr>
          <w:rFonts w:ascii="Arial" w:hAnsi="Arial" w:cs="Arial" w:hint="eastAsia"/>
          <w:color w:val="000000"/>
          <w:sz w:val="24"/>
          <w:szCs w:val="24"/>
        </w:rPr>
        <w:t xml:space="preserve"> </w:t>
      </w:r>
      <w:r w:rsidRPr="00D843C1">
        <w:rPr>
          <w:rFonts w:ascii="Arial" w:hAnsi="Arial" w:cs="Arial"/>
          <w:color w:val="000000"/>
          <w:sz w:val="24"/>
          <w:szCs w:val="24"/>
        </w:rPr>
        <w:t>progesterone is enzyme-linked immunosorbent assay (ELISA),</w:t>
      </w:r>
      <w:r w:rsidRPr="00D843C1">
        <w:rPr>
          <w:rFonts w:ascii="Arial" w:hAnsi="Arial" w:cs="Arial" w:hint="eastAsia"/>
          <w:color w:val="000000"/>
          <w:sz w:val="24"/>
          <w:szCs w:val="24"/>
        </w:rPr>
        <w:t xml:space="preserve"> </w:t>
      </w:r>
      <w:r w:rsidRPr="00D843C1">
        <w:rPr>
          <w:rFonts w:ascii="Arial" w:hAnsi="Arial" w:cs="Arial"/>
          <w:color w:val="000000"/>
          <w:sz w:val="24"/>
          <w:szCs w:val="24"/>
        </w:rPr>
        <w:t>which requires the use of laboratory equipment and several</w:t>
      </w:r>
      <w:r w:rsidRPr="00D843C1">
        <w:rPr>
          <w:rFonts w:ascii="Arial" w:hAnsi="Arial" w:cs="Arial" w:hint="eastAsia"/>
          <w:color w:val="000000"/>
          <w:sz w:val="24"/>
          <w:szCs w:val="24"/>
        </w:rPr>
        <w:t xml:space="preserve"> </w:t>
      </w:r>
      <w:r w:rsidRPr="00D843C1">
        <w:rPr>
          <w:rFonts w:ascii="Arial" w:hAnsi="Arial" w:cs="Arial"/>
          <w:color w:val="000000"/>
          <w:sz w:val="24"/>
          <w:szCs w:val="24"/>
        </w:rPr>
        <w:t>hours of labor.</w:t>
      </w:r>
      <w:r w:rsidR="0004426B" w:rsidRPr="00D843C1">
        <w:rPr>
          <w:rFonts w:ascii="Arial" w:hAnsi="Arial" w:cs="Arial"/>
          <w:color w:val="000000"/>
          <w:sz w:val="24"/>
          <w:szCs w:val="24"/>
        </w:rPr>
        <w:t xml:space="preserve"> Comparing with the current format, ACEK-based capacitive affinity sensing is expected to obtain</w:t>
      </w:r>
      <w:r w:rsidR="0004426B" w:rsidRPr="00D843C1">
        <w:rPr>
          <w:rFonts w:ascii="Arial" w:hAnsi="Arial" w:cs="Arial" w:hint="eastAsia"/>
          <w:color w:val="000000"/>
          <w:sz w:val="24"/>
          <w:szCs w:val="24"/>
        </w:rPr>
        <w:t xml:space="preserve"> </w:t>
      </w:r>
      <w:r w:rsidR="0004426B" w:rsidRPr="00D843C1">
        <w:rPr>
          <w:rFonts w:ascii="Arial" w:hAnsi="Arial" w:cs="Arial"/>
          <w:color w:val="000000"/>
          <w:sz w:val="24"/>
          <w:szCs w:val="24"/>
        </w:rPr>
        <w:t>better sensitivity in shorter time, with less sensor</w:t>
      </w:r>
      <w:r w:rsidR="0004426B" w:rsidRPr="00D843C1">
        <w:rPr>
          <w:rFonts w:ascii="Arial" w:hAnsi="Arial" w:cs="Arial" w:hint="eastAsia"/>
          <w:color w:val="000000"/>
          <w:sz w:val="24"/>
          <w:szCs w:val="24"/>
        </w:rPr>
        <w:t xml:space="preserve"> </w:t>
      </w:r>
      <w:r w:rsidR="0004426B" w:rsidRPr="00D843C1">
        <w:rPr>
          <w:rFonts w:ascii="Arial" w:hAnsi="Arial" w:cs="Arial"/>
          <w:color w:val="000000"/>
          <w:sz w:val="24"/>
          <w:szCs w:val="24"/>
        </w:rPr>
        <w:t>preparation and sample processing.</w:t>
      </w:r>
    </w:p>
    <w:p w14:paraId="1353154A" w14:textId="4317C5F9" w:rsidR="009E21EC" w:rsidRPr="000B7C79" w:rsidRDefault="009E21EC" w:rsidP="000B7C79">
      <w:pPr>
        <w:pStyle w:val="Heading4"/>
        <w:rPr>
          <w:rFonts w:hint="eastAsia"/>
        </w:rPr>
      </w:pPr>
      <w:bookmarkStart w:id="188" w:name="_Toc419015754"/>
      <w:bookmarkStart w:id="189" w:name="_Toc419016514"/>
      <w:r w:rsidRPr="0089771B">
        <w:t>6.5.1 Sample preparation</w:t>
      </w:r>
      <w:bookmarkEnd w:id="188"/>
      <w:bookmarkEnd w:id="189"/>
    </w:p>
    <w:p w14:paraId="5AB14B5A" w14:textId="1515D564" w:rsidR="00A96CCD" w:rsidRPr="00D843C1" w:rsidRDefault="00A96CCD" w:rsidP="00D843C1">
      <w:pPr>
        <w:pStyle w:val="Heading5"/>
        <w:rPr>
          <w:lang w:eastAsia="en-US"/>
        </w:rPr>
      </w:pPr>
      <w:bookmarkStart w:id="190" w:name="_Toc419015755"/>
      <w:bookmarkStart w:id="191" w:name="_Toc419016515"/>
      <w:r w:rsidRPr="0089771B">
        <w:rPr>
          <w:lang w:eastAsia="en-US"/>
        </w:rPr>
        <w:t>6.5.1.1 Bisphenol A</w:t>
      </w:r>
      <w:bookmarkEnd w:id="190"/>
      <w:bookmarkEnd w:id="191"/>
    </w:p>
    <w:p w14:paraId="07A834A4" w14:textId="77777777" w:rsidR="00A96CCD" w:rsidRPr="006914C4" w:rsidRDefault="00090A38" w:rsidP="00A96CCD">
      <w:pPr>
        <w:pStyle w:val="Default"/>
        <w:spacing w:line="360" w:lineRule="auto"/>
        <w:ind w:firstLineChars="150" w:firstLine="360"/>
        <w:jc w:val="both"/>
        <w:rPr>
          <w:rFonts w:ascii="Arial" w:eastAsia="宋体" w:hAnsi="Arial" w:cs="Arial"/>
          <w:kern w:val="28"/>
        </w:rPr>
      </w:pPr>
      <w:r w:rsidRPr="006914C4">
        <w:rPr>
          <w:rFonts w:ascii="Arial" w:eastAsia="宋体" w:hAnsi="Arial" w:cs="Arial" w:hint="eastAsia"/>
          <w:kern w:val="28"/>
        </w:rPr>
        <w:t xml:space="preserve">The preparation of </w:t>
      </w:r>
      <w:r w:rsidR="00A96CCD" w:rsidRPr="006914C4">
        <w:rPr>
          <w:rFonts w:ascii="Arial" w:eastAsia="宋体" w:hAnsi="Arial" w:cs="Arial"/>
          <w:kern w:val="28"/>
        </w:rPr>
        <w:t>BPA specific aptamer and spiked BPA sample</w:t>
      </w:r>
      <w:r w:rsidRPr="006914C4">
        <w:rPr>
          <w:rFonts w:ascii="Arial" w:eastAsia="宋体" w:hAnsi="Arial" w:cs="Arial"/>
          <w:kern w:val="28"/>
        </w:rPr>
        <w:t xml:space="preserve"> is described as follows:</w:t>
      </w:r>
    </w:p>
    <w:p w14:paraId="4FEF6BF7" w14:textId="56DBBF7C" w:rsidR="00D145C8" w:rsidRPr="006914C4" w:rsidRDefault="00A96CCD" w:rsidP="00A96CCD">
      <w:pPr>
        <w:pStyle w:val="Default"/>
        <w:numPr>
          <w:ilvl w:val="0"/>
          <w:numId w:val="23"/>
        </w:numPr>
        <w:spacing w:line="360" w:lineRule="auto"/>
        <w:jc w:val="both"/>
        <w:rPr>
          <w:rFonts w:ascii="Arial" w:eastAsia="宋体" w:hAnsi="Arial" w:cs="Arial"/>
          <w:kern w:val="28"/>
        </w:rPr>
      </w:pPr>
      <w:r w:rsidRPr="006914C4">
        <w:rPr>
          <w:rFonts w:ascii="Arial" w:hAnsi="Arial" w:cs="Arial"/>
          <w:i/>
        </w:rPr>
        <w:t xml:space="preserve">   </w:t>
      </w:r>
      <w:r w:rsidR="00D145C8" w:rsidRPr="006914C4">
        <w:rPr>
          <w:rFonts w:ascii="Arial" w:hAnsi="Arial" w:cs="Arial"/>
          <w:i/>
        </w:rPr>
        <w:t>BPA specific aptamer:</w:t>
      </w:r>
      <w:r w:rsidR="00D145C8" w:rsidRPr="006914C4">
        <w:rPr>
          <w:rFonts w:ascii="Arial" w:hAnsi="Arial" w:cs="Arial"/>
        </w:rPr>
        <w:t xml:space="preserve"> </w:t>
      </w:r>
      <w:r w:rsidR="00D145C8" w:rsidRPr="006914C4">
        <w:rPr>
          <w:rFonts w:ascii="Arial" w:hAnsi="Arial" w:cs="Arial" w:hint="eastAsia"/>
        </w:rPr>
        <w:t xml:space="preserve">The </w:t>
      </w:r>
      <w:r w:rsidR="00D145C8" w:rsidRPr="006914C4">
        <w:rPr>
          <w:rFonts w:ascii="Arial" w:hAnsi="Arial" w:cs="Arial"/>
        </w:rPr>
        <w:t xml:space="preserve">specific aptamer with 5’ thiol modifier C6 SH </w:t>
      </w:r>
      <w:r w:rsidR="00090A38" w:rsidRPr="006914C4">
        <w:rPr>
          <w:rFonts w:ascii="Arial" w:hAnsi="Arial" w:cs="Arial"/>
        </w:rPr>
        <w:t>i</w:t>
      </w:r>
      <w:r w:rsidR="00D145C8" w:rsidRPr="006914C4">
        <w:rPr>
          <w:rFonts w:ascii="Arial" w:hAnsi="Arial" w:cs="Arial"/>
        </w:rPr>
        <w:t>s synthesized by Sangon Biotech (Shanghai) Co., Ltd. The sequence of the aptamer (5’ to 3’) is 5’-CCG GTG GGT GGT CAG GTG GGA TAG CGT TCC GCG TAT GGC CCA GCG CAT CAC GGG TTC GCA CCA-3’.</w:t>
      </w:r>
      <w:r w:rsidR="00D96599" w:rsidRPr="006914C4">
        <w:rPr>
          <w:rFonts w:ascii="Arial" w:hAnsi="Arial" w:cs="Arial"/>
        </w:rPr>
        <w:t xml:space="preserve"> In this work, aptamer is diluted in 0.1x PBS.</w:t>
      </w:r>
      <w:r w:rsidR="00D145C8" w:rsidRPr="006914C4">
        <w:rPr>
          <w:rFonts w:ascii="Arial" w:hAnsi="Arial" w:cs="Arial"/>
        </w:rPr>
        <w:t xml:space="preserve">  </w:t>
      </w:r>
    </w:p>
    <w:p w14:paraId="3C97EB73" w14:textId="14B60CAB" w:rsidR="00A96CCD" w:rsidRPr="006914C4" w:rsidRDefault="00A96CCD" w:rsidP="00A96CCD">
      <w:pPr>
        <w:pStyle w:val="Default"/>
        <w:numPr>
          <w:ilvl w:val="0"/>
          <w:numId w:val="23"/>
        </w:numPr>
        <w:spacing w:line="360" w:lineRule="auto"/>
        <w:jc w:val="both"/>
        <w:rPr>
          <w:rFonts w:ascii="Arial" w:eastAsia="宋体" w:hAnsi="Arial" w:cs="Arial"/>
          <w:kern w:val="28"/>
        </w:rPr>
      </w:pPr>
      <w:r w:rsidRPr="006914C4">
        <w:rPr>
          <w:rFonts w:ascii="Arial" w:hAnsi="Arial" w:cs="Arial"/>
          <w:i/>
        </w:rPr>
        <w:t xml:space="preserve">   </w:t>
      </w:r>
      <w:r w:rsidR="00D145C8" w:rsidRPr="006914C4">
        <w:rPr>
          <w:rFonts w:ascii="Arial" w:hAnsi="Arial" w:cs="Arial"/>
          <w:i/>
        </w:rPr>
        <w:t xml:space="preserve">Spiked BPA sample: </w:t>
      </w:r>
      <w:r w:rsidRPr="006914C4">
        <w:rPr>
          <w:rFonts w:ascii="Arial" w:hAnsi="Arial" w:cs="Arial"/>
        </w:rPr>
        <w:t xml:space="preserve">4, 4’-Isopropylidenediphenol </w:t>
      </w:r>
      <w:r w:rsidRPr="006914C4">
        <w:rPr>
          <w:rFonts w:ascii="Arial" w:hAnsi="Arial" w:cs="Arial" w:hint="eastAsia"/>
        </w:rPr>
        <w:t>(</w:t>
      </w:r>
      <w:r w:rsidRPr="006914C4">
        <w:rPr>
          <w:rFonts w:ascii="Arial" w:hAnsi="Arial" w:cs="Arial"/>
        </w:rPr>
        <w:t xml:space="preserve">BPA) is purchased from Fisher Scientific, Pittsburgh, PA. Dimethyl Sulfoxide (DMSO), </w:t>
      </w:r>
      <m:oMath>
        <m:r>
          <m:rPr>
            <m:sty m:val="p"/>
          </m:rPr>
          <w:rPr>
            <w:rFonts w:ascii="Cambria Math" w:hAnsi="Cambria Math" w:cs="Arial"/>
          </w:rPr>
          <m:t>≥</m:t>
        </m:r>
      </m:oMath>
      <w:r w:rsidRPr="006914C4">
        <w:rPr>
          <w:rFonts w:ascii="Arial" w:hAnsi="Arial" w:cs="Arial" w:hint="eastAsia"/>
        </w:rPr>
        <w:t xml:space="preserve">99.7% </w:t>
      </w:r>
      <w:r w:rsidRPr="006914C4">
        <w:rPr>
          <w:rFonts w:ascii="Arial" w:hAnsi="Arial" w:cs="Arial"/>
        </w:rPr>
        <w:t xml:space="preserve">is also purchased from Fisher Scientific, which is used as the </w:t>
      </w:r>
      <w:r w:rsidR="008D6CF2" w:rsidRPr="006914C4">
        <w:rPr>
          <w:rFonts w:ascii="Arial" w:hAnsi="Arial" w:cs="Arial"/>
        </w:rPr>
        <w:t>solvent</w:t>
      </w:r>
      <w:r w:rsidRPr="006914C4">
        <w:rPr>
          <w:rFonts w:ascii="Arial" w:hAnsi="Arial" w:cs="Arial"/>
        </w:rPr>
        <w:t xml:space="preserve"> for BPA. 0.1x PBS is used for </w:t>
      </w:r>
      <w:r w:rsidR="008D6CF2" w:rsidRPr="006914C4">
        <w:rPr>
          <w:rFonts w:ascii="Arial" w:hAnsi="Arial" w:cs="Arial"/>
        </w:rPr>
        <w:t xml:space="preserve">the dilution </w:t>
      </w:r>
      <w:r w:rsidRPr="006914C4">
        <w:rPr>
          <w:rFonts w:ascii="Arial" w:hAnsi="Arial" w:cs="Arial"/>
        </w:rPr>
        <w:t>of BPA.</w:t>
      </w:r>
    </w:p>
    <w:p w14:paraId="4CBAFF42" w14:textId="2B33EED0" w:rsidR="00A96CCD" w:rsidRPr="000B7C79" w:rsidRDefault="00A96CCD" w:rsidP="00A96CCD">
      <w:pPr>
        <w:pStyle w:val="Default"/>
        <w:numPr>
          <w:ilvl w:val="0"/>
          <w:numId w:val="23"/>
        </w:numPr>
        <w:spacing w:line="360" w:lineRule="auto"/>
        <w:jc w:val="both"/>
        <w:rPr>
          <w:rFonts w:ascii="Arial" w:eastAsia="宋体" w:hAnsi="Arial" w:cs="Arial" w:hint="eastAsia"/>
          <w:kern w:val="28"/>
        </w:rPr>
      </w:pPr>
      <w:r w:rsidRPr="006914C4">
        <w:rPr>
          <w:rFonts w:ascii="Arial" w:hAnsi="Arial" w:cs="Arial"/>
        </w:rPr>
        <w:t xml:space="preserve">   Triton X-100 stock solution is purchased from Alfa Aesar, Ward Hill, MA, which is used as the blocking buffer.</w:t>
      </w:r>
    </w:p>
    <w:p w14:paraId="31793F0E" w14:textId="271F536C" w:rsidR="00A96CCD" w:rsidRPr="00D843C1" w:rsidRDefault="00A96CCD" w:rsidP="00D843C1">
      <w:pPr>
        <w:pStyle w:val="Heading5"/>
        <w:rPr>
          <w:lang w:eastAsia="en-US"/>
        </w:rPr>
      </w:pPr>
      <w:bookmarkStart w:id="192" w:name="_Toc419015756"/>
      <w:bookmarkStart w:id="193" w:name="_Toc419016516"/>
      <w:r w:rsidRPr="0089771B">
        <w:rPr>
          <w:lang w:eastAsia="en-US"/>
        </w:rPr>
        <w:lastRenderedPageBreak/>
        <w:t>6.5.1.2 Progesterone</w:t>
      </w:r>
      <w:bookmarkEnd w:id="192"/>
      <w:bookmarkEnd w:id="193"/>
    </w:p>
    <w:p w14:paraId="3CDF605E" w14:textId="4234654F" w:rsidR="00A96CCD" w:rsidRPr="006914C4" w:rsidRDefault="00A96CCD" w:rsidP="006E61C0">
      <w:pPr>
        <w:pStyle w:val="Default"/>
        <w:spacing w:line="360" w:lineRule="auto"/>
        <w:ind w:firstLineChars="150" w:firstLine="360"/>
        <w:jc w:val="both"/>
        <w:rPr>
          <w:rFonts w:ascii="Arial" w:eastAsia="宋体" w:hAnsi="Arial" w:cs="Arial"/>
          <w:kern w:val="28"/>
        </w:rPr>
      </w:pPr>
      <w:r w:rsidRPr="006914C4">
        <w:rPr>
          <w:rFonts w:ascii="Arial" w:eastAsia="宋体" w:hAnsi="Arial" w:cs="Arial" w:hint="eastAsia"/>
          <w:kern w:val="28"/>
        </w:rPr>
        <w:t xml:space="preserve">The preparation of </w:t>
      </w:r>
      <w:r w:rsidRPr="006914C4">
        <w:rPr>
          <w:rFonts w:ascii="Arial" w:eastAsia="宋体" w:hAnsi="Arial" w:cs="Arial"/>
          <w:kern w:val="28"/>
        </w:rPr>
        <w:t>anti-PG antibody and spiked PG sample is described as follows:</w:t>
      </w:r>
    </w:p>
    <w:p w14:paraId="7B80AACD" w14:textId="1364D55F" w:rsidR="0004426B" w:rsidRPr="006914C4" w:rsidRDefault="00A96CCD" w:rsidP="00A96CCD">
      <w:pPr>
        <w:pStyle w:val="ListParagraph"/>
        <w:numPr>
          <w:ilvl w:val="0"/>
          <w:numId w:val="40"/>
        </w:numPr>
        <w:spacing w:line="360" w:lineRule="auto"/>
        <w:ind w:firstLineChars="0"/>
        <w:rPr>
          <w:rFonts w:ascii="Arial" w:hAnsi="Arial" w:cs="Arial"/>
          <w:color w:val="000000"/>
          <w:sz w:val="24"/>
          <w:szCs w:val="24"/>
        </w:rPr>
      </w:pPr>
      <w:r w:rsidRPr="006914C4">
        <w:rPr>
          <w:rFonts w:ascii="Arial" w:hAnsi="Arial" w:cs="Arial"/>
          <w:i/>
          <w:color w:val="000000"/>
          <w:sz w:val="24"/>
          <w:szCs w:val="24"/>
        </w:rPr>
        <w:t xml:space="preserve">   </w:t>
      </w:r>
      <w:r w:rsidR="0004426B" w:rsidRPr="006914C4">
        <w:rPr>
          <w:rFonts w:ascii="Arial" w:hAnsi="Arial" w:cs="Arial"/>
          <w:i/>
          <w:color w:val="000000"/>
          <w:sz w:val="24"/>
          <w:szCs w:val="24"/>
        </w:rPr>
        <w:t>Anti-progesterone polyclonal antibody (Fisher Scientific, PA175366), Host Species:</w:t>
      </w:r>
      <w:r w:rsidR="0004426B" w:rsidRPr="006914C4">
        <w:rPr>
          <w:rFonts w:ascii="Arial" w:hAnsi="Arial" w:cs="Arial"/>
          <w:color w:val="000000"/>
          <w:sz w:val="24"/>
          <w:szCs w:val="24"/>
        </w:rPr>
        <w:t xml:space="preserve"> Sheep Species Reactivity: Chemical Immunogen: Progesterone (11)-BSA 100µL; Unl</w:t>
      </w:r>
      <w:r w:rsidR="001714CF" w:rsidRPr="006914C4">
        <w:rPr>
          <w:rFonts w:ascii="Arial" w:hAnsi="Arial" w:cs="Arial"/>
          <w:color w:val="000000"/>
          <w:sz w:val="24"/>
          <w:szCs w:val="24"/>
        </w:rPr>
        <w:t>abeled 100µL)</w:t>
      </w:r>
      <w:r w:rsidR="0004426B" w:rsidRPr="006914C4">
        <w:rPr>
          <w:rFonts w:ascii="Arial" w:hAnsi="Arial" w:cs="Arial" w:hint="eastAsia"/>
          <w:color w:val="000000"/>
          <w:sz w:val="24"/>
          <w:szCs w:val="24"/>
        </w:rPr>
        <w:t>.</w:t>
      </w:r>
      <w:r w:rsidR="001714CF" w:rsidRPr="006914C4">
        <w:rPr>
          <w:rFonts w:ascii="Arial" w:hAnsi="Arial" w:cs="Arial" w:hint="eastAsia"/>
          <w:color w:val="000000"/>
          <w:sz w:val="24"/>
          <w:szCs w:val="24"/>
        </w:rPr>
        <w:t xml:space="preserve"> In this work, purified a</w:t>
      </w:r>
      <w:r w:rsidR="0004426B" w:rsidRPr="006914C4">
        <w:rPr>
          <w:rFonts w:ascii="Arial" w:hAnsi="Arial" w:cs="Arial" w:hint="eastAsia"/>
          <w:color w:val="000000"/>
          <w:sz w:val="24"/>
          <w:szCs w:val="24"/>
        </w:rPr>
        <w:t>nti-pro</w:t>
      </w:r>
      <w:r w:rsidR="006E61C0" w:rsidRPr="006914C4">
        <w:rPr>
          <w:rFonts w:ascii="Arial" w:hAnsi="Arial" w:cs="Arial" w:hint="eastAsia"/>
          <w:color w:val="000000"/>
          <w:sz w:val="24"/>
          <w:szCs w:val="24"/>
        </w:rPr>
        <w:t>gesterone polyclonal antibody is</w:t>
      </w:r>
      <w:r w:rsidR="0004426B" w:rsidRPr="006914C4">
        <w:rPr>
          <w:rFonts w:ascii="Arial" w:hAnsi="Arial" w:cs="Arial" w:hint="eastAsia"/>
          <w:color w:val="000000"/>
          <w:sz w:val="24"/>
          <w:szCs w:val="24"/>
        </w:rPr>
        <w:t xml:space="preserve"> </w:t>
      </w:r>
      <w:r w:rsidR="006E61C0" w:rsidRPr="006914C4">
        <w:rPr>
          <w:rFonts w:ascii="Arial" w:hAnsi="Arial" w:cs="Arial"/>
          <w:color w:val="000000"/>
          <w:sz w:val="24"/>
          <w:szCs w:val="24"/>
        </w:rPr>
        <w:t xml:space="preserve">diluted in </w:t>
      </w:r>
      <w:r w:rsidR="006E61C0" w:rsidRPr="006914C4">
        <w:rPr>
          <w:rFonts w:ascii="Arial" w:hAnsi="Arial" w:cs="Arial" w:hint="eastAsia"/>
          <w:color w:val="000000"/>
          <w:sz w:val="24"/>
          <w:szCs w:val="24"/>
        </w:rPr>
        <w:t>0.1x PBS</w:t>
      </w:r>
      <w:r w:rsidR="006E61C0" w:rsidRPr="006914C4">
        <w:rPr>
          <w:rFonts w:ascii="Arial" w:hAnsi="Arial" w:cs="Arial"/>
          <w:color w:val="000000"/>
          <w:sz w:val="24"/>
          <w:szCs w:val="24"/>
        </w:rPr>
        <w:t>.</w:t>
      </w:r>
    </w:p>
    <w:p w14:paraId="6080685C" w14:textId="576906D7" w:rsidR="00090A38" w:rsidRPr="000B7C79" w:rsidRDefault="00A96CCD" w:rsidP="00090A38">
      <w:pPr>
        <w:pStyle w:val="ListParagraph"/>
        <w:widowControl/>
        <w:numPr>
          <w:ilvl w:val="0"/>
          <w:numId w:val="40"/>
        </w:numPr>
        <w:shd w:val="clear" w:color="auto" w:fill="FFFFFF"/>
        <w:spacing w:line="360" w:lineRule="auto"/>
        <w:ind w:firstLineChars="0"/>
        <w:rPr>
          <w:rFonts w:ascii="Arial" w:hAnsi="Arial" w:cs="Arial" w:hint="eastAsia"/>
          <w:color w:val="000000"/>
          <w:sz w:val="24"/>
          <w:szCs w:val="24"/>
        </w:rPr>
      </w:pPr>
      <w:r w:rsidRPr="006914C4">
        <w:rPr>
          <w:rFonts w:ascii="Arial" w:hAnsi="Arial" w:cs="Arial"/>
          <w:i/>
          <w:color w:val="000000"/>
          <w:sz w:val="24"/>
          <w:szCs w:val="24"/>
        </w:rPr>
        <w:t xml:space="preserve">   </w:t>
      </w:r>
      <w:r w:rsidR="00D145C8" w:rsidRPr="006914C4">
        <w:rPr>
          <w:rFonts w:ascii="Arial" w:hAnsi="Arial" w:cs="Arial"/>
          <w:i/>
          <w:color w:val="000000"/>
          <w:sz w:val="24"/>
          <w:szCs w:val="24"/>
        </w:rPr>
        <w:t xml:space="preserve">Spiked </w:t>
      </w:r>
      <w:r w:rsidR="00D145C8" w:rsidRPr="006914C4">
        <w:rPr>
          <w:rFonts w:ascii="Arial" w:hAnsi="Arial" w:cs="Arial" w:hint="eastAsia"/>
          <w:i/>
          <w:color w:val="000000"/>
          <w:sz w:val="24"/>
          <w:szCs w:val="24"/>
        </w:rPr>
        <w:t>progesterone:</w:t>
      </w:r>
      <w:r w:rsidR="00D145C8" w:rsidRPr="006914C4">
        <w:rPr>
          <w:rFonts w:ascii="Arial" w:hAnsi="Arial" w:cs="Arial" w:hint="eastAsia"/>
          <w:color w:val="000000"/>
          <w:sz w:val="24"/>
          <w:szCs w:val="24"/>
        </w:rPr>
        <w:t xml:space="preserve"> </w:t>
      </w:r>
      <w:r w:rsidR="00D145C8" w:rsidRPr="006914C4">
        <w:rPr>
          <w:rFonts w:ascii="Arial" w:hAnsi="Arial" w:cs="Arial"/>
          <w:color w:val="000000"/>
          <w:sz w:val="24"/>
          <w:szCs w:val="24"/>
        </w:rPr>
        <w:t>Acros Organics (thru Thermo Fisher Scientific [Pittsburg, PA] #225650050), stock 10 mg/ml in DMSO</w:t>
      </w:r>
      <w:r w:rsidR="00D145C8" w:rsidRPr="006914C4">
        <w:rPr>
          <w:rFonts w:ascii="Arial" w:hAnsi="Arial" w:cs="Arial" w:hint="eastAsia"/>
          <w:color w:val="000000"/>
          <w:sz w:val="24"/>
          <w:szCs w:val="24"/>
        </w:rPr>
        <w:t>. In this work,</w:t>
      </w:r>
      <w:r w:rsidR="0004426B" w:rsidRPr="006914C4">
        <w:rPr>
          <w:rFonts w:ascii="Arial" w:hAnsi="Arial" w:cs="Arial"/>
          <w:color w:val="000000"/>
          <w:sz w:val="24"/>
          <w:szCs w:val="24"/>
        </w:rPr>
        <w:t xml:space="preserve"> progesterone is diluted in 0.1x PBS.</w:t>
      </w:r>
    </w:p>
    <w:p w14:paraId="51BA6560" w14:textId="7B0D9DF6" w:rsidR="00D360B3" w:rsidRPr="00D843C1" w:rsidRDefault="00090A38" w:rsidP="00D843C1">
      <w:pPr>
        <w:pStyle w:val="Heading4"/>
      </w:pPr>
      <w:bookmarkStart w:id="194" w:name="_Toc419015757"/>
      <w:bookmarkStart w:id="195" w:name="_Toc419016517"/>
      <w:r w:rsidRPr="0089771B">
        <w:t xml:space="preserve">6.5.2 </w:t>
      </w:r>
      <w:r w:rsidR="00227DCE" w:rsidRPr="0089771B">
        <w:t>Detection of BPA</w:t>
      </w:r>
      <w:bookmarkEnd w:id="194"/>
      <w:bookmarkEnd w:id="195"/>
    </w:p>
    <w:p w14:paraId="3C0DD406" w14:textId="77777777" w:rsidR="00D56AEC" w:rsidRPr="006914C4" w:rsidRDefault="00BE6F15" w:rsidP="00D56AEC">
      <w:pPr>
        <w:pStyle w:val="Default"/>
        <w:spacing w:line="360" w:lineRule="auto"/>
        <w:ind w:firstLineChars="150" w:firstLine="360"/>
        <w:jc w:val="both"/>
        <w:rPr>
          <w:rFonts w:ascii="Arial" w:hAnsi="Arial" w:cs="Arial"/>
        </w:rPr>
      </w:pPr>
      <w:r w:rsidRPr="006914C4">
        <w:rPr>
          <w:rFonts w:ascii="Arial" w:eastAsia="宋体" w:hAnsi="Arial" w:cs="Arial" w:hint="eastAsia"/>
          <w:kern w:val="28"/>
        </w:rPr>
        <w:t>T</w:t>
      </w:r>
      <w:r w:rsidRPr="006914C4">
        <w:rPr>
          <w:rFonts w:ascii="Arial" w:eastAsia="宋体" w:hAnsi="Arial" w:cs="Arial"/>
          <w:kern w:val="28"/>
        </w:rPr>
        <w:t>he detection of BPA is performed using both SAW and gold electrodes, with procedures described as follows: cleaned electrodes are functionalized with thiol modified aptamer (0.1 μM, diluted in 0.1x PBS) for two hours in a humidor under room temperature, then the electrodes are washed with 0.1x PBST for three times and blocked with 0.1 v/v% Triton X-100 for 30 minutes.</w:t>
      </w:r>
      <w:r w:rsidRPr="006914C4">
        <w:rPr>
          <w:rFonts w:ascii="Arial" w:eastAsia="宋体" w:hAnsi="Arial" w:cs="Arial" w:hint="eastAsia"/>
          <w:kern w:val="28"/>
        </w:rPr>
        <w:t xml:space="preserve"> </w:t>
      </w:r>
      <w:r w:rsidRPr="006914C4">
        <w:rPr>
          <w:rFonts w:ascii="Arial" w:eastAsia="宋体" w:hAnsi="Arial" w:cs="Arial"/>
          <w:kern w:val="28"/>
        </w:rPr>
        <w:t xml:space="preserve">0.1 v/v% </w:t>
      </w:r>
      <w:r w:rsidR="00D56AEC" w:rsidRPr="006914C4">
        <w:rPr>
          <w:rFonts w:ascii="Arial" w:eastAsia="宋体" w:hAnsi="Arial" w:cs="Arial"/>
          <w:kern w:val="28"/>
        </w:rPr>
        <w:t xml:space="preserve">Triton X-100 </w:t>
      </w:r>
      <w:r w:rsidRPr="006914C4">
        <w:rPr>
          <w:rFonts w:ascii="Arial" w:eastAsia="宋体" w:hAnsi="Arial" w:cs="Arial"/>
          <w:kern w:val="28"/>
        </w:rPr>
        <w:t xml:space="preserve">is prepared by adding </w:t>
      </w:r>
      <w:r w:rsidRPr="006914C4">
        <w:rPr>
          <w:rFonts w:ascii="Arial" w:hAnsi="Arial" w:cs="Arial"/>
        </w:rPr>
        <w:t>10μL of Triton X-100 stock solution into 10 mL of purified water.</w:t>
      </w:r>
      <w:r w:rsidRPr="006914C4">
        <w:rPr>
          <w:rFonts w:ascii="Arial" w:eastAsia="宋体" w:hAnsi="Arial" w:cs="Arial" w:hint="eastAsia"/>
          <w:kern w:val="28"/>
        </w:rPr>
        <w:t xml:space="preserve"> </w:t>
      </w:r>
      <w:r w:rsidR="00A96CCD" w:rsidRPr="006914C4">
        <w:rPr>
          <w:rFonts w:ascii="Arial" w:hAnsi="Arial" w:cs="Arial"/>
        </w:rPr>
        <w:t xml:space="preserve">BPA (11.3 mg) is dissolved into 5 mL DMSO to make 10 mM BPA solution, which </w:t>
      </w:r>
      <w:r w:rsidRPr="006914C4">
        <w:rPr>
          <w:rFonts w:ascii="Arial" w:hAnsi="Arial" w:cs="Arial"/>
        </w:rPr>
        <w:t>is</w:t>
      </w:r>
      <w:r w:rsidR="00A96CCD" w:rsidRPr="006914C4">
        <w:rPr>
          <w:rFonts w:ascii="Arial" w:hAnsi="Arial" w:cs="Arial"/>
        </w:rPr>
        <w:t xml:space="preserve"> then serial diluted to reach concentration</w:t>
      </w:r>
      <w:r w:rsidRPr="006914C4">
        <w:rPr>
          <w:rFonts w:ascii="Arial" w:hAnsi="Arial" w:cs="Arial"/>
        </w:rPr>
        <w:t>s from 1 fM to 1 pM using 0.1x PBS. The electrodes are then connected to the impedance analyzer and BPA samples will be introd</w:t>
      </w:r>
      <w:r w:rsidR="00D56AEC" w:rsidRPr="006914C4">
        <w:rPr>
          <w:rFonts w:ascii="Arial" w:hAnsi="Arial" w:cs="Arial"/>
        </w:rPr>
        <w:t>uced to the surface for testing.</w:t>
      </w:r>
    </w:p>
    <w:p w14:paraId="6BD2D1AF" w14:textId="73384E41" w:rsidR="00EC46F9" w:rsidRPr="000B7C79" w:rsidRDefault="00A94E91" w:rsidP="000B7C79">
      <w:pPr>
        <w:pStyle w:val="Default"/>
        <w:spacing w:line="360" w:lineRule="auto"/>
        <w:ind w:firstLineChars="150" w:firstLine="360"/>
        <w:jc w:val="both"/>
        <w:rPr>
          <w:rFonts w:ascii="Arial" w:hAnsi="Arial" w:cs="Arial" w:hint="eastAsia"/>
        </w:rPr>
      </w:pPr>
      <w:r w:rsidRPr="006914C4">
        <w:rPr>
          <w:rFonts w:ascii="Arial" w:hAnsi="Arial" w:cs="Arial"/>
        </w:rPr>
        <w:t>For BPA testing, t</w:t>
      </w:r>
      <w:r w:rsidR="00D360B3" w:rsidRPr="006914C4">
        <w:rPr>
          <w:rFonts w:ascii="Arial" w:hAnsi="Arial" w:cs="Arial"/>
        </w:rPr>
        <w:t>he test frequency is chosen to be 20 kHz</w:t>
      </w:r>
      <w:r w:rsidR="00D56AEC" w:rsidRPr="006914C4">
        <w:rPr>
          <w:rFonts w:ascii="Arial" w:hAnsi="Arial" w:cs="Arial"/>
        </w:rPr>
        <w:t xml:space="preserve"> instead of 100 kHz</w:t>
      </w:r>
      <w:r w:rsidR="00D360B3" w:rsidRPr="006914C4">
        <w:rPr>
          <w:rFonts w:ascii="Arial" w:hAnsi="Arial" w:cs="Arial"/>
        </w:rPr>
        <w:t xml:space="preserve"> because the whole electrolyte/electrode system is more capacitively dominant</w:t>
      </w:r>
      <w:r w:rsidR="00D56AEC" w:rsidRPr="006914C4">
        <w:rPr>
          <w:rFonts w:ascii="Arial" w:hAnsi="Arial" w:cs="Arial"/>
        </w:rPr>
        <w:t xml:space="preserve"> around this specific frequency.</w:t>
      </w:r>
      <w:r w:rsidR="00D360B3" w:rsidRPr="006914C4">
        <w:rPr>
          <w:rFonts w:ascii="Arial" w:hAnsi="Arial" w:cs="Arial"/>
        </w:rPr>
        <w:t xml:space="preserve"> </w:t>
      </w:r>
      <w:r w:rsidRPr="006914C4">
        <w:rPr>
          <w:rFonts w:ascii="Arial" w:hAnsi="Arial" w:cs="Arial"/>
        </w:rPr>
        <w:t>Taking SAW electrode as an example, a</w:t>
      </w:r>
      <w:r w:rsidR="00D360B3" w:rsidRPr="006914C4">
        <w:rPr>
          <w:rFonts w:ascii="Arial" w:hAnsi="Arial" w:cs="Arial"/>
        </w:rPr>
        <w:t xml:space="preserve">ctual impedance measurement at 20 kHz showed a </w:t>
      </w:r>
      <m:oMath>
        <m:sSub>
          <m:sSubPr>
            <m:ctrlPr>
              <w:rPr>
                <w:rFonts w:ascii="Cambria Math" w:hAnsi="Cambria Math" w:cs="Arial"/>
              </w:rPr>
            </m:ctrlPr>
          </m:sSubPr>
          <m:e>
            <m:r>
              <w:rPr>
                <w:rFonts w:ascii="Cambria Math" w:hAnsi="Cambria Math" w:cs="Arial"/>
              </w:rPr>
              <m:t>R</m:t>
            </m:r>
          </m:e>
          <m:sub>
            <m:r>
              <w:rPr>
                <w:rFonts w:ascii="Cambria Math" w:hAnsi="Cambria Math" w:cs="Arial"/>
              </w:rPr>
              <m:t>f</m:t>
            </m:r>
          </m:sub>
        </m:sSub>
      </m:oMath>
      <w:r w:rsidR="00D360B3" w:rsidRPr="006914C4">
        <w:rPr>
          <w:rFonts w:ascii="Arial" w:hAnsi="Arial" w:cs="Arial"/>
        </w:rPr>
        <w:t xml:space="preserve"> of 1879 Ω and a </w:t>
      </w:r>
      <m:oMath>
        <m:sSub>
          <m:sSubPr>
            <m:ctrlPr>
              <w:rPr>
                <w:rFonts w:ascii="Cambria Math" w:hAnsi="Cambria Math" w:cs="Arial"/>
              </w:rPr>
            </m:ctrlPr>
          </m:sSubPr>
          <m:e>
            <m:r>
              <w:rPr>
                <w:rFonts w:ascii="Cambria Math" w:hAnsi="Cambria Math" w:cs="Arial"/>
              </w:rPr>
              <m:t>C</m:t>
            </m:r>
          </m:e>
          <m:sub>
            <m:r>
              <w:rPr>
                <w:rFonts w:ascii="Cambria Math" w:hAnsi="Cambria Math" w:cs="Arial"/>
              </w:rPr>
              <m:t>int</m:t>
            </m:r>
          </m:sub>
        </m:sSub>
        <m:r>
          <m:rPr>
            <m:sty m:val="p"/>
          </m:rPr>
          <w:rPr>
            <w:rFonts w:ascii="Cambria Math" w:hAnsi="Cambria Math" w:cs="Arial"/>
          </w:rPr>
          <m:t xml:space="preserve"> </m:t>
        </m:r>
      </m:oMath>
      <w:r w:rsidR="00D360B3" w:rsidRPr="006914C4">
        <w:rPr>
          <w:rFonts w:ascii="Arial" w:hAnsi="Arial" w:cs="Arial"/>
        </w:rPr>
        <w:t>of 7.63 nF. Given the dimension of the electrodes, according to</w:t>
      </w:r>
      <m:oMath>
        <m:r>
          <m:rPr>
            <m:sty m:val="p"/>
          </m:rPr>
          <w:rPr>
            <w:rFonts w:ascii="Cambria Math" w:hAnsi="Cambria Math" w:cs="Arial"/>
          </w:rPr>
          <m:t xml:space="preserve"> </m:t>
        </m:r>
        <m:sSub>
          <m:sSubPr>
            <m:ctrlPr>
              <w:rPr>
                <w:rFonts w:ascii="Cambria Math" w:hAnsi="Cambria Math" w:cs="Arial"/>
              </w:rPr>
            </m:ctrlPr>
          </m:sSubPr>
          <m:e>
            <m:r>
              <w:rPr>
                <w:rFonts w:ascii="Cambria Math" w:hAnsi="Cambria Math" w:cs="Arial"/>
              </w:rPr>
              <m:t>R</m:t>
            </m:r>
          </m:e>
          <m:sub>
            <m:r>
              <w:rPr>
                <w:rFonts w:ascii="Cambria Math" w:hAnsi="Cambria Math" w:cs="Arial"/>
              </w:rPr>
              <m:t>f</m:t>
            </m:r>
          </m:sub>
        </m:sSub>
        <m:r>
          <m:rPr>
            <m:sty m:val="p"/>
          </m:rPr>
          <w:rPr>
            <w:rFonts w:ascii="Cambria Math" w:hAnsi="Cambria Math" w:cs="Arial"/>
          </w:rPr>
          <m:t>=</m:t>
        </m:r>
        <m:f>
          <m:fPr>
            <m:ctrlPr>
              <w:rPr>
                <w:rFonts w:ascii="Cambria Math" w:hAnsi="Cambria Math" w:cs="Arial"/>
              </w:rPr>
            </m:ctrlPr>
          </m:fPr>
          <m:num>
            <m:r>
              <w:rPr>
                <w:rFonts w:ascii="Cambria Math" w:hAnsi="Cambria Math" w:cs="Arial"/>
              </w:rPr>
              <m:t>l</m:t>
            </m:r>
          </m:num>
          <m:den>
            <m:r>
              <w:rPr>
                <w:rFonts w:ascii="Cambria Math" w:hAnsi="Cambria Math" w:cs="Arial"/>
              </w:rPr>
              <m:t>σA</m:t>
            </m:r>
          </m:den>
        </m:f>
      </m:oMath>
      <w:r w:rsidR="00D360B3" w:rsidRPr="006914C4">
        <w:rPr>
          <w:rFonts w:ascii="Arial" w:hAnsi="Arial" w:cs="Arial" w:hint="eastAsia"/>
        </w:rPr>
        <w:t xml:space="preserve"> ,</w:t>
      </w:r>
      <w:r w:rsidR="00D360B3" w:rsidRPr="006914C4">
        <w:rPr>
          <w:rFonts w:ascii="Arial" w:hAnsi="Arial" w:cs="Arial"/>
        </w:rPr>
        <w:t xml:space="preserve"> </w:t>
      </w:r>
      <w:r w:rsidR="00D360B3" w:rsidRPr="006914C4">
        <w:rPr>
          <w:rFonts w:ascii="Arial" w:hAnsi="Arial" w:cs="Arial"/>
        </w:rPr>
        <w:lastRenderedPageBreak/>
        <w:t xml:space="preserve">where </w:t>
      </w:r>
      <m:oMath>
        <m:r>
          <w:rPr>
            <w:rFonts w:ascii="Cambria Math" w:hAnsi="Cambria Math" w:cs="Arial"/>
          </w:rPr>
          <m:t>l</m:t>
        </m:r>
        <m:r>
          <m:rPr>
            <m:sty m:val="p"/>
          </m:rPr>
          <w:rPr>
            <w:rFonts w:ascii="Cambria Math" w:hAnsi="Cambria Math" w:cs="Arial"/>
          </w:rPr>
          <m:t>=</m:t>
        </m:r>
        <m:r>
          <w:rPr>
            <w:rFonts w:ascii="Cambria Math" w:hAnsi="Cambria Math" w:cs="Arial"/>
          </w:rPr>
          <m:t>πl</m:t>
        </m:r>
        <m:r>
          <m:rPr>
            <m:sty m:val="p"/>
          </m:rPr>
          <w:rPr>
            <w:rFonts w:ascii="Cambria Math" w:hAnsi="Cambria Math" w:cs="Arial"/>
          </w:rPr>
          <m:t>/2</m:t>
        </m:r>
      </m:oMath>
      <w:r w:rsidR="00D360B3" w:rsidRPr="006914C4">
        <w:rPr>
          <w:rFonts w:ascii="Arial" w:hAnsi="Arial" w:cs="Arial"/>
        </w:rPr>
        <w:t xml:space="preserve"> is the half circle over the electrode gap of 1.1</w:t>
      </w:r>
      <m:oMath>
        <m:r>
          <m:rPr>
            <m:sty m:val="p"/>
          </m:rPr>
          <w:rPr>
            <w:rFonts w:ascii="Cambria Math" w:hAnsi="Cambria Math" w:cs="Arial"/>
          </w:rPr>
          <m:t xml:space="preserve"> </m:t>
        </m:r>
        <m:r>
          <w:rPr>
            <w:rFonts w:ascii="Cambria Math" w:hAnsi="Cambria Math" w:cs="Arial"/>
          </w:rPr>
          <m:t>μm</m:t>
        </m:r>
      </m:oMath>
      <w:r w:rsidR="00D360B3" w:rsidRPr="006914C4">
        <w:rPr>
          <w:rFonts w:ascii="Arial" w:hAnsi="Arial" w:cs="Arial"/>
        </w:rPr>
        <w:t>, and A is the electrode area, 628</w:t>
      </w:r>
      <m:oMath>
        <m:r>
          <m:rPr>
            <m:sty m:val="p"/>
          </m:rPr>
          <w:rPr>
            <w:rFonts w:ascii="Cambria Math" w:hAnsi="Cambria Math" w:cs="Arial"/>
          </w:rPr>
          <m:t>×</m:t>
        </m:r>
      </m:oMath>
      <w:r w:rsidR="00D360B3" w:rsidRPr="006914C4">
        <w:rPr>
          <w:rFonts w:ascii="Arial" w:hAnsi="Arial" w:cs="Arial"/>
        </w:rPr>
        <w:t>150</w:t>
      </w:r>
      <m:oMath>
        <m:r>
          <m:rPr>
            <m:sty m:val="p"/>
          </m:rPr>
          <w:rPr>
            <w:rFonts w:ascii="Cambria Math" w:hAnsi="Cambria Math" w:cs="Arial"/>
          </w:rPr>
          <m:t>×</m:t>
        </m:r>
      </m:oMath>
      <w:r w:rsidR="00D360B3" w:rsidRPr="006914C4">
        <w:rPr>
          <w:rFonts w:ascii="Arial" w:hAnsi="Arial" w:cs="Arial"/>
        </w:rPr>
        <w:t>0.7</w:t>
      </w:r>
      <m:oMath>
        <m:sSup>
          <m:sSupPr>
            <m:ctrlPr>
              <w:rPr>
                <w:rFonts w:ascii="Cambria Math" w:hAnsi="Cambria Math" w:cs="Arial"/>
              </w:rPr>
            </m:ctrlPr>
          </m:sSupPr>
          <m:e>
            <m:r>
              <m:rPr>
                <m:sty m:val="p"/>
              </m:rPr>
              <w:rPr>
                <w:rFonts w:ascii="Cambria Math" w:hAnsi="Cambria Math" w:cs="Arial"/>
              </w:rPr>
              <m:t xml:space="preserve"> </m:t>
            </m:r>
            <m:r>
              <w:rPr>
                <w:rFonts w:ascii="Cambria Math" w:hAnsi="Cambria Math" w:cs="Arial"/>
              </w:rPr>
              <m:t>μm</m:t>
            </m:r>
          </m:e>
          <m:sup>
            <m:r>
              <m:rPr>
                <m:sty m:val="p"/>
              </m:rPr>
              <w:rPr>
                <w:rFonts w:ascii="Cambria Math" w:hAnsi="Cambria Math" w:cs="Arial"/>
              </w:rPr>
              <m:t>2</m:t>
            </m:r>
          </m:sup>
        </m:sSup>
      </m:oMath>
      <w:r w:rsidR="00D360B3" w:rsidRPr="006914C4">
        <w:rPr>
          <w:rFonts w:ascii="Arial" w:hAnsi="Arial" w:cs="Arial"/>
        </w:rPr>
        <w:t xml:space="preserve"> for the whole array; </w:t>
      </w:r>
      <m:oMath>
        <m:r>
          <w:rPr>
            <w:rFonts w:ascii="Cambria Math" w:hAnsi="Cambria Math" w:cs="Arial"/>
          </w:rPr>
          <m:t>σ</m:t>
        </m:r>
      </m:oMath>
      <w:r w:rsidR="00D360B3" w:rsidRPr="006914C4">
        <w:rPr>
          <w:rFonts w:ascii="Arial" w:hAnsi="Arial" w:cs="Arial"/>
        </w:rPr>
        <w:t xml:space="preserve">=0.15 S/m is the fluid conductivity.  </w:t>
      </w:r>
      <m:oMath>
        <m:sSub>
          <m:sSubPr>
            <m:ctrlPr>
              <w:rPr>
                <w:rFonts w:ascii="Cambria Math" w:hAnsi="Cambria Math" w:cs="Arial"/>
              </w:rPr>
            </m:ctrlPr>
          </m:sSubPr>
          <m:e>
            <m:r>
              <w:rPr>
                <w:rFonts w:ascii="Cambria Math" w:hAnsi="Cambria Math" w:cs="Arial"/>
              </w:rPr>
              <m:t>R</m:t>
            </m:r>
          </m:e>
          <m:sub>
            <m:r>
              <w:rPr>
                <w:rFonts w:ascii="Cambria Math" w:hAnsi="Cambria Math" w:cs="Arial"/>
              </w:rPr>
              <m:t>f</m:t>
            </m:r>
          </m:sub>
        </m:sSub>
      </m:oMath>
      <w:r w:rsidR="00D360B3" w:rsidRPr="006914C4">
        <w:rPr>
          <w:rFonts w:ascii="Arial" w:hAnsi="Arial" w:cs="Arial" w:hint="eastAsia"/>
        </w:rPr>
        <w:t xml:space="preserve"> </w:t>
      </w:r>
      <w:r w:rsidR="00D360B3" w:rsidRPr="006914C4">
        <w:rPr>
          <w:rFonts w:ascii="Arial" w:hAnsi="Arial" w:cs="Arial"/>
        </w:rPr>
        <w:t>is estimated to be 1747 Ω for the electrode array. Meanwhile, according to</w:t>
      </w:r>
      <m:oMath>
        <m:sSub>
          <m:sSubPr>
            <m:ctrlPr>
              <w:rPr>
                <w:rFonts w:ascii="Cambria Math" w:hAnsi="Cambria Math" w:cs="Arial"/>
              </w:rPr>
            </m:ctrlPr>
          </m:sSubPr>
          <m:e>
            <m:r>
              <m:rPr>
                <m:sty m:val="p"/>
              </m:rPr>
              <w:rPr>
                <w:rFonts w:ascii="Cambria Math" w:hAnsi="Cambria Math" w:cs="Arial"/>
              </w:rPr>
              <m:t xml:space="preserve"> </m:t>
            </m:r>
            <m:r>
              <w:rPr>
                <w:rFonts w:ascii="Cambria Math" w:hAnsi="Cambria Math" w:cs="Arial"/>
              </w:rPr>
              <m:t>C</m:t>
            </m:r>
          </m:e>
          <m:sub>
            <m:r>
              <w:rPr>
                <w:rFonts w:ascii="Cambria Math" w:hAnsi="Cambria Math" w:cs="Arial"/>
              </w:rPr>
              <m:t>int</m:t>
            </m:r>
          </m:sub>
        </m:sSub>
        <m:r>
          <m:rPr>
            <m:sty m:val="p"/>
          </m:rPr>
          <w:rPr>
            <w:rFonts w:ascii="Cambria Math" w:hAnsi="Cambria Math" w:cs="Arial"/>
          </w:rPr>
          <m:t>=</m:t>
        </m:r>
        <m:f>
          <m:fPr>
            <m:ctrlPr>
              <w:rPr>
                <w:rFonts w:ascii="Cambria Math" w:hAnsi="Cambria Math" w:cs="Arial"/>
              </w:rPr>
            </m:ctrlPr>
          </m:fPr>
          <m:num>
            <m:r>
              <w:rPr>
                <w:rFonts w:ascii="Cambria Math" w:hAnsi="Cambria Math" w:cs="Arial"/>
              </w:rPr>
              <m:t>εA</m:t>
            </m:r>
          </m:num>
          <m:den>
            <m:r>
              <w:rPr>
                <w:rFonts w:ascii="Cambria Math" w:hAnsi="Cambria Math" w:cs="Arial"/>
              </w:rPr>
              <m:t>d</m:t>
            </m:r>
          </m:den>
        </m:f>
      </m:oMath>
      <w:r w:rsidR="00D360B3" w:rsidRPr="006914C4">
        <w:rPr>
          <w:rFonts w:ascii="Arial" w:hAnsi="Arial" w:cs="Arial"/>
        </w:rPr>
        <w:t>, where</w:t>
      </w:r>
      <m:oMath>
        <m:r>
          <m:rPr>
            <m:sty m:val="p"/>
          </m:rPr>
          <w:rPr>
            <w:rFonts w:ascii="Cambria Math" w:hAnsi="Cambria Math" w:cs="Arial"/>
          </w:rPr>
          <m:t xml:space="preserve"> </m:t>
        </m:r>
        <m:r>
          <w:rPr>
            <w:rFonts w:ascii="Cambria Math" w:hAnsi="Cambria Math" w:cs="Arial"/>
          </w:rPr>
          <m:t>ε</m:t>
        </m:r>
      </m:oMath>
      <w:r w:rsidR="00D360B3" w:rsidRPr="006914C4">
        <w:rPr>
          <w:rFonts w:ascii="Arial" w:hAnsi="Arial" w:cs="Arial"/>
        </w:rPr>
        <w:t xml:space="preserve"> is the permittivity of the fluid and biomolecule (</w:t>
      </w:r>
      <m:oMath>
        <m:r>
          <w:rPr>
            <w:rFonts w:ascii="Cambria Math" w:hAnsi="Cambria Math" w:cs="Arial"/>
          </w:rPr>
          <m:t>ε</m:t>
        </m:r>
        <m:r>
          <m:rPr>
            <m:sty m:val="p"/>
          </m:rPr>
          <w:rPr>
            <w:rFonts w:ascii="Cambria Math" w:hAnsi="Cambria Math" w:cs="Arial"/>
          </w:rPr>
          <m:t>=</m:t>
        </m:r>
        <m:sSub>
          <m:sSubPr>
            <m:ctrlPr>
              <w:rPr>
                <w:rFonts w:ascii="Cambria Math" w:hAnsi="Cambria Math" w:cs="Arial"/>
              </w:rPr>
            </m:ctrlPr>
          </m:sSubPr>
          <m:e>
            <m:r>
              <w:rPr>
                <w:rFonts w:ascii="Cambria Math" w:hAnsi="Cambria Math" w:cs="Arial"/>
              </w:rPr>
              <m:t>ε</m:t>
            </m:r>
          </m:e>
          <m:sub>
            <m:r>
              <m:rPr>
                <m:sty m:val="p"/>
              </m:rPr>
              <w:rPr>
                <w:rFonts w:ascii="Cambria Math" w:hAnsi="Cambria Math" w:cs="Arial"/>
              </w:rPr>
              <m:t>0</m:t>
            </m:r>
          </m:sub>
        </m:sSub>
        <m:sSub>
          <m:sSubPr>
            <m:ctrlPr>
              <w:rPr>
                <w:rFonts w:ascii="Cambria Math" w:hAnsi="Cambria Math" w:cs="Arial"/>
              </w:rPr>
            </m:ctrlPr>
          </m:sSubPr>
          <m:e>
            <m:r>
              <w:rPr>
                <w:rFonts w:ascii="Cambria Math" w:hAnsi="Cambria Math" w:cs="Arial"/>
              </w:rPr>
              <m:t>ε</m:t>
            </m:r>
          </m:e>
          <m:sub>
            <m:r>
              <w:rPr>
                <w:rFonts w:ascii="Cambria Math" w:hAnsi="Cambria Math" w:cs="Arial"/>
              </w:rPr>
              <m:t>r</m:t>
            </m:r>
          </m:sub>
        </m:sSub>
      </m:oMath>
      <w:r w:rsidR="00D360B3" w:rsidRPr="006914C4">
        <w:rPr>
          <w:rFonts w:ascii="Arial" w:hAnsi="Arial" w:cs="Arial" w:hint="eastAsia"/>
        </w:rPr>
        <w:t>, with</w:t>
      </w:r>
      <w:r w:rsidR="00D360B3" w:rsidRPr="006914C4">
        <w:rPr>
          <w:rFonts w:ascii="Arial" w:hAnsi="Arial" w:cs="Arial"/>
        </w:rPr>
        <w:t xml:space="preserve"> </w:t>
      </w:r>
      <m:oMath>
        <m:sSub>
          <m:sSubPr>
            <m:ctrlPr>
              <w:rPr>
                <w:rFonts w:ascii="Cambria Math" w:hAnsi="Cambria Math" w:cs="Arial"/>
              </w:rPr>
            </m:ctrlPr>
          </m:sSubPr>
          <m:e>
            <m:r>
              <w:rPr>
                <w:rFonts w:ascii="Cambria Math" w:hAnsi="Cambria Math" w:cs="Arial"/>
              </w:rPr>
              <m:t>ε</m:t>
            </m:r>
          </m:e>
          <m:sub>
            <m:r>
              <m:rPr>
                <m:sty m:val="p"/>
              </m:rPr>
              <w:rPr>
                <w:rFonts w:ascii="Cambria Math" w:hAnsi="Cambria Math" w:cs="Arial"/>
              </w:rPr>
              <m:t>0</m:t>
            </m:r>
          </m:sub>
        </m:sSub>
      </m:oMath>
      <w:r w:rsidR="00D360B3" w:rsidRPr="006914C4">
        <w:rPr>
          <w:rFonts w:ascii="Arial" w:hAnsi="Arial" w:cs="Arial"/>
        </w:rPr>
        <w:t xml:space="preserve"> being the permittivity of free space and </w:t>
      </w:r>
      <m:oMath>
        <m:sSub>
          <m:sSubPr>
            <m:ctrlPr>
              <w:rPr>
                <w:rFonts w:ascii="Cambria Math" w:hAnsi="Cambria Math" w:cs="Arial"/>
              </w:rPr>
            </m:ctrlPr>
          </m:sSubPr>
          <m:e>
            <m:r>
              <w:rPr>
                <w:rFonts w:ascii="Cambria Math" w:hAnsi="Cambria Math" w:cs="Arial"/>
              </w:rPr>
              <m:t>ε</m:t>
            </m:r>
          </m:e>
          <m:sub>
            <m:r>
              <w:rPr>
                <w:rFonts w:ascii="Cambria Math" w:hAnsi="Cambria Math" w:cs="Arial"/>
              </w:rPr>
              <m:t>r</m:t>
            </m:r>
          </m:sub>
        </m:sSub>
      </m:oMath>
      <w:r w:rsidR="00D360B3" w:rsidRPr="006914C4">
        <w:rPr>
          <w:rFonts w:ascii="Arial" w:hAnsi="Arial" w:cs="Arial" w:hint="eastAsia"/>
        </w:rPr>
        <w:t xml:space="preserve"> </w:t>
      </w:r>
      <w:r w:rsidR="00D360B3" w:rsidRPr="006914C4">
        <w:rPr>
          <w:rFonts w:ascii="Arial" w:hAnsi="Arial" w:cs="Arial"/>
        </w:rPr>
        <w:t>being the relative permittivity of fluid and biomolecule), A is the area (628</w:t>
      </w:r>
      <m:oMath>
        <m:r>
          <m:rPr>
            <m:sty m:val="p"/>
          </m:rPr>
          <w:rPr>
            <w:rFonts w:ascii="Cambria Math" w:hAnsi="Cambria Math" w:cs="Arial"/>
          </w:rPr>
          <m:t>×</m:t>
        </m:r>
      </m:oMath>
      <w:r w:rsidR="00D360B3" w:rsidRPr="006914C4">
        <w:rPr>
          <w:rFonts w:ascii="Arial" w:hAnsi="Arial" w:cs="Arial"/>
        </w:rPr>
        <w:t>150</w:t>
      </w:r>
      <m:oMath>
        <m:r>
          <m:rPr>
            <m:sty m:val="p"/>
          </m:rPr>
          <w:rPr>
            <w:rFonts w:ascii="Cambria Math" w:hAnsi="Cambria Math" w:cs="Arial"/>
          </w:rPr>
          <m:t>×</m:t>
        </m:r>
      </m:oMath>
      <w:r w:rsidR="00D360B3" w:rsidRPr="006914C4">
        <w:rPr>
          <w:rFonts w:ascii="Arial" w:hAnsi="Arial" w:cs="Arial"/>
        </w:rPr>
        <w:t>1.4</w:t>
      </w:r>
      <m:oMath>
        <m:sSup>
          <m:sSupPr>
            <m:ctrlPr>
              <w:rPr>
                <w:rFonts w:ascii="Cambria Math" w:hAnsi="Cambria Math" w:cs="Arial"/>
              </w:rPr>
            </m:ctrlPr>
          </m:sSupPr>
          <m:e>
            <m:r>
              <m:rPr>
                <m:sty m:val="p"/>
              </m:rPr>
              <w:rPr>
                <w:rFonts w:ascii="Cambria Math" w:hAnsi="Cambria Math" w:cs="Arial"/>
              </w:rPr>
              <m:t xml:space="preserve"> </m:t>
            </m:r>
            <m:r>
              <w:rPr>
                <w:rFonts w:ascii="Cambria Math" w:hAnsi="Cambria Math" w:cs="Arial"/>
              </w:rPr>
              <m:t>μm</m:t>
            </m:r>
          </m:e>
          <m:sup>
            <m:r>
              <m:rPr>
                <m:sty m:val="p"/>
              </m:rPr>
              <w:rPr>
                <w:rFonts w:ascii="Cambria Math" w:hAnsi="Cambria Math" w:cs="Arial"/>
              </w:rPr>
              <m:t>2</m:t>
            </m:r>
          </m:sup>
        </m:sSup>
      </m:oMath>
      <w:r w:rsidR="00D360B3" w:rsidRPr="006914C4">
        <w:rPr>
          <w:rFonts w:ascii="Arial" w:hAnsi="Arial" w:cs="Arial"/>
        </w:rPr>
        <w:t xml:space="preserve"> ) and </w:t>
      </w:r>
      <m:oMath>
        <m:r>
          <w:rPr>
            <w:rFonts w:ascii="Cambria Math" w:hAnsi="Cambria Math" w:cs="Arial"/>
          </w:rPr>
          <m:t>d</m:t>
        </m:r>
      </m:oMath>
      <w:r w:rsidR="00D360B3" w:rsidRPr="006914C4">
        <w:rPr>
          <w:rFonts w:ascii="Arial" w:hAnsi="Arial" w:cs="Arial"/>
        </w:rPr>
        <w:t xml:space="preserve"> is the thickness of the double layer plus the immobilized biomolecules (around 10 nm), </w:t>
      </w:r>
      <m:oMath>
        <m:sSub>
          <m:sSubPr>
            <m:ctrlPr>
              <w:rPr>
                <w:rFonts w:ascii="Cambria Math" w:hAnsi="Cambria Math" w:cs="Arial"/>
              </w:rPr>
            </m:ctrlPr>
          </m:sSubPr>
          <m:e>
            <m:r>
              <w:rPr>
                <w:rFonts w:ascii="Cambria Math" w:hAnsi="Cambria Math" w:cs="Arial"/>
              </w:rPr>
              <m:t>C</m:t>
            </m:r>
          </m:e>
          <m:sub>
            <m:r>
              <w:rPr>
                <w:rFonts w:ascii="Cambria Math" w:hAnsi="Cambria Math" w:cs="Arial"/>
              </w:rPr>
              <m:t>int</m:t>
            </m:r>
          </m:sub>
        </m:sSub>
      </m:oMath>
      <w:r w:rsidR="00D360B3" w:rsidRPr="006914C4">
        <w:rPr>
          <w:rFonts w:ascii="Arial" w:hAnsi="Arial" w:cs="Arial"/>
        </w:rPr>
        <w:t xml:space="preserve"> is estimated to be around 9.1 nF. Since both of the theoretical values are very close to the measured value, a simplified </w:t>
      </w:r>
      <m:oMath>
        <m:sSub>
          <m:sSubPr>
            <m:ctrlPr>
              <w:rPr>
                <w:rFonts w:ascii="Cambria Math" w:hAnsi="Cambria Math" w:cs="Arial"/>
              </w:rPr>
            </m:ctrlPr>
          </m:sSubPr>
          <m:e>
            <m:r>
              <w:rPr>
                <w:rFonts w:ascii="Cambria Math" w:hAnsi="Cambria Math" w:cs="Arial"/>
              </w:rPr>
              <m:t>C</m:t>
            </m:r>
          </m:e>
          <m:sub>
            <m:r>
              <w:rPr>
                <w:rFonts w:ascii="Cambria Math" w:hAnsi="Cambria Math" w:cs="Arial"/>
              </w:rPr>
              <m:t>int</m:t>
            </m:r>
          </m:sub>
        </m:sSub>
      </m:oMath>
      <w:r w:rsidR="00D360B3" w:rsidRPr="006914C4">
        <w:rPr>
          <w:rFonts w:ascii="Arial" w:hAnsi="Arial" w:cs="Arial"/>
        </w:rPr>
        <w:t>-</w:t>
      </w:r>
      <m:oMath>
        <m:sSub>
          <m:sSubPr>
            <m:ctrlPr>
              <w:rPr>
                <w:rFonts w:ascii="Cambria Math" w:hAnsi="Cambria Math" w:cs="Arial"/>
              </w:rPr>
            </m:ctrlPr>
          </m:sSubPr>
          <m:e>
            <m:r>
              <w:rPr>
                <w:rFonts w:ascii="Cambria Math" w:hAnsi="Cambria Math" w:cs="Arial"/>
              </w:rPr>
              <m:t>R</m:t>
            </m:r>
          </m:e>
          <m:sub>
            <m:r>
              <w:rPr>
                <w:rFonts w:ascii="Cambria Math" w:hAnsi="Cambria Math" w:cs="Arial"/>
              </w:rPr>
              <m:t>f</m:t>
            </m:r>
          </m:sub>
        </m:sSub>
      </m:oMath>
      <w:r w:rsidR="00D360B3" w:rsidRPr="006914C4">
        <w:rPr>
          <w:rFonts w:ascii="Arial" w:hAnsi="Arial" w:cs="Arial"/>
        </w:rPr>
        <w:t xml:space="preserve"> serial connected equivalent circuit can adequately account for the impedance of the sensor cell, and the measured capacitance can be regarded as C</w:t>
      </w:r>
      <w:r w:rsidR="00D360B3" w:rsidRPr="006914C4">
        <w:rPr>
          <w:rFonts w:ascii="Arial" w:hAnsi="Arial" w:cs="Arial"/>
          <w:vertAlign w:val="subscript"/>
        </w:rPr>
        <w:t>int</w:t>
      </w:r>
      <w:r w:rsidR="00D360B3" w:rsidRPr="006914C4">
        <w:rPr>
          <w:rFonts w:ascii="Arial" w:hAnsi="Arial" w:cs="Arial"/>
        </w:rPr>
        <w:t>.</w:t>
      </w:r>
    </w:p>
    <w:p w14:paraId="04B084CE" w14:textId="5471E8E4" w:rsidR="00EC46F9" w:rsidRPr="00D843C1" w:rsidRDefault="00EC46F9" w:rsidP="00D843C1">
      <w:pPr>
        <w:pStyle w:val="Heading5"/>
        <w:rPr>
          <w:sz w:val="24"/>
        </w:rPr>
      </w:pPr>
      <w:bookmarkStart w:id="196" w:name="_Toc419015758"/>
      <w:bookmarkStart w:id="197" w:name="_Toc419016518"/>
      <w:r w:rsidRPr="0089771B">
        <w:t>6.5.2.1 Proof-of-concept</w:t>
      </w:r>
      <w:bookmarkEnd w:id="196"/>
      <w:bookmarkEnd w:id="197"/>
    </w:p>
    <w:p w14:paraId="6DA3211F" w14:textId="76C999CE" w:rsidR="00156C95" w:rsidRPr="006914C4" w:rsidRDefault="00D360B3" w:rsidP="00A94E91">
      <w:pPr>
        <w:pStyle w:val="Default"/>
        <w:spacing w:line="360" w:lineRule="auto"/>
        <w:ind w:firstLineChars="150" w:firstLine="360"/>
        <w:jc w:val="both"/>
        <w:rPr>
          <w:rFonts w:ascii="Arial" w:hAnsi="Arial" w:cs="Arial"/>
        </w:rPr>
      </w:pPr>
      <w:r w:rsidRPr="006914C4">
        <w:rPr>
          <w:rFonts w:ascii="Arial" w:hAnsi="Arial" w:cs="Arial"/>
        </w:rPr>
        <w:t xml:space="preserve">First of all, as a proof of concept, different concentrations of </w:t>
      </w:r>
      <w:r w:rsidR="00A94E91" w:rsidRPr="006914C4">
        <w:rPr>
          <w:rFonts w:ascii="Arial" w:hAnsi="Arial" w:cs="Arial"/>
        </w:rPr>
        <w:t xml:space="preserve">BPA </w:t>
      </w:r>
      <w:r w:rsidRPr="006914C4">
        <w:rPr>
          <w:rFonts w:ascii="Arial" w:hAnsi="Arial" w:cs="Arial"/>
        </w:rPr>
        <w:t xml:space="preserve">samples </w:t>
      </w:r>
      <w:r w:rsidR="00A94E91" w:rsidRPr="006914C4">
        <w:rPr>
          <w:rFonts w:ascii="Arial" w:hAnsi="Arial" w:cs="Arial"/>
        </w:rPr>
        <w:t>are</w:t>
      </w:r>
      <w:r w:rsidRPr="006914C4">
        <w:rPr>
          <w:rFonts w:ascii="Arial" w:hAnsi="Arial" w:cs="Arial"/>
        </w:rPr>
        <w:t xml:space="preserve"> tested under 500 mVrms AC signal at 20 kHz</w:t>
      </w:r>
      <w:r w:rsidRPr="006914C4">
        <w:rPr>
          <w:rFonts w:ascii="Arial" w:hAnsi="Arial" w:cs="Arial" w:hint="eastAsia"/>
        </w:rPr>
        <w:t xml:space="preserve"> for a total of </w:t>
      </w:r>
      <w:r w:rsidRPr="006914C4">
        <w:rPr>
          <w:rFonts w:ascii="Arial" w:hAnsi="Arial" w:cs="Arial"/>
        </w:rPr>
        <w:t>2</w:t>
      </w:r>
      <w:r w:rsidRPr="006914C4">
        <w:rPr>
          <w:rFonts w:ascii="Arial" w:hAnsi="Arial" w:cs="Arial" w:hint="eastAsia"/>
        </w:rPr>
        <w:t>0</w:t>
      </w:r>
      <w:r w:rsidRPr="006914C4">
        <w:rPr>
          <w:rFonts w:ascii="Arial" w:hAnsi="Arial" w:cs="Arial"/>
        </w:rPr>
        <w:t xml:space="preserve"> </w:t>
      </w:r>
      <w:r w:rsidRPr="006914C4">
        <w:rPr>
          <w:rFonts w:ascii="Arial" w:hAnsi="Arial" w:cs="Arial" w:hint="eastAsia"/>
        </w:rPr>
        <w:t>s</w:t>
      </w:r>
      <w:r w:rsidRPr="006914C4">
        <w:rPr>
          <w:rFonts w:ascii="Arial" w:hAnsi="Arial" w:cs="Arial"/>
        </w:rPr>
        <w:t>econds</w:t>
      </w:r>
      <w:r w:rsidR="00156C95" w:rsidRPr="006914C4">
        <w:rPr>
          <w:rFonts w:ascii="Arial" w:hAnsi="Arial" w:cs="Arial"/>
        </w:rPr>
        <w:t xml:space="preserve"> using SAW electrodes</w:t>
      </w:r>
      <w:r w:rsidRPr="006914C4">
        <w:rPr>
          <w:rFonts w:ascii="Arial" w:hAnsi="Arial" w:cs="Arial"/>
        </w:rPr>
        <w:t xml:space="preserve">. </w:t>
      </w:r>
      <w:r w:rsidR="00D56AEC" w:rsidRPr="006914C4">
        <w:rPr>
          <w:rFonts w:ascii="Arial" w:hAnsi="Arial" w:cs="Arial"/>
        </w:rPr>
        <w:t>Figure</w:t>
      </w:r>
      <w:r w:rsidRPr="006914C4">
        <w:rPr>
          <w:rFonts w:ascii="Arial" w:hAnsi="Arial" w:cs="Arial"/>
        </w:rPr>
        <w:t xml:space="preserve"> </w:t>
      </w:r>
      <w:r w:rsidR="001271F5" w:rsidRPr="006914C4">
        <w:rPr>
          <w:rFonts w:ascii="Arial" w:hAnsi="Arial" w:cs="Arial"/>
        </w:rPr>
        <w:t>6.14</w:t>
      </w:r>
      <w:r w:rsidRPr="006914C4">
        <w:rPr>
          <w:rFonts w:ascii="Arial" w:hAnsi="Arial" w:cs="Arial"/>
        </w:rPr>
        <w:t xml:space="preserve"> presents how normalized capacitance changes with time for various sample concentration</w:t>
      </w:r>
      <w:r w:rsidR="00A94E91" w:rsidRPr="006914C4">
        <w:rPr>
          <w:rFonts w:ascii="Arial" w:hAnsi="Arial" w:cs="Arial"/>
        </w:rPr>
        <w:t xml:space="preserve">s. </w:t>
      </w:r>
      <w:r w:rsidRPr="006914C4">
        <w:rPr>
          <w:rFonts w:ascii="Arial" w:hAnsi="Arial" w:cs="Arial"/>
        </w:rPr>
        <w:t xml:space="preserve">The curve of buffer solution (black line with square) remained flat throughout the detection period, showing no occurrence of </w:t>
      </w:r>
      <w:r w:rsidR="00A94E91" w:rsidRPr="006914C4">
        <w:rPr>
          <w:rFonts w:ascii="Arial" w:hAnsi="Arial" w:cs="Arial"/>
        </w:rPr>
        <w:t>biointeraction</w:t>
      </w:r>
      <w:r w:rsidRPr="006914C4">
        <w:rPr>
          <w:rFonts w:ascii="Arial" w:hAnsi="Arial" w:cs="Arial"/>
        </w:rPr>
        <w:t xml:space="preserve">. For BPA samples ranging from 1 </w:t>
      </w:r>
      <w:r w:rsidRPr="006914C4">
        <w:rPr>
          <w:rFonts w:ascii="Arial" w:hAnsi="Arial" w:cs="Arial" w:hint="eastAsia"/>
        </w:rPr>
        <w:t>to</w:t>
      </w:r>
      <w:r w:rsidRPr="006914C4">
        <w:rPr>
          <w:rFonts w:ascii="Arial" w:hAnsi="Arial" w:cs="Arial"/>
        </w:rPr>
        <w:t xml:space="preserve"> 1</w:t>
      </w:r>
      <w:r w:rsidRPr="006914C4">
        <w:rPr>
          <w:rFonts w:ascii="Arial" w:hAnsi="Arial" w:cs="Arial" w:hint="eastAsia"/>
        </w:rPr>
        <w:t>000</w:t>
      </w:r>
      <w:r w:rsidRPr="006914C4">
        <w:rPr>
          <w:rFonts w:ascii="Arial" w:hAnsi="Arial" w:cs="Arial"/>
        </w:rPr>
        <w:t xml:space="preserve"> </w:t>
      </w:r>
      <w:r w:rsidRPr="006914C4">
        <w:rPr>
          <w:rFonts w:ascii="Arial" w:hAnsi="Arial" w:cs="Arial" w:hint="eastAsia"/>
        </w:rPr>
        <w:t>f</w:t>
      </w:r>
      <w:r w:rsidRPr="006914C4">
        <w:rPr>
          <w:rFonts w:ascii="Arial" w:hAnsi="Arial" w:cs="Arial"/>
        </w:rPr>
        <w:t xml:space="preserve">M, the capacitance change rates become larger with increasing concentrations, manifesting the increasing level of </w:t>
      </w:r>
      <w:r w:rsidR="00C76A21" w:rsidRPr="006914C4">
        <w:rPr>
          <w:rFonts w:ascii="Arial" w:hAnsi="Arial" w:cs="Arial"/>
        </w:rPr>
        <w:t xml:space="preserve">specific </w:t>
      </w:r>
      <w:r w:rsidRPr="006914C4">
        <w:rPr>
          <w:rFonts w:ascii="Arial" w:hAnsi="Arial" w:cs="Arial"/>
        </w:rPr>
        <w:t xml:space="preserve">BPA binding. Meanwhile, the curve of non-specific (100 fM BPA, without aptamer) </w:t>
      </w:r>
      <w:r w:rsidR="00A94E91" w:rsidRPr="006914C4">
        <w:rPr>
          <w:rFonts w:ascii="Arial" w:hAnsi="Arial" w:cs="Arial"/>
        </w:rPr>
        <w:t>goes</w:t>
      </w:r>
      <w:r w:rsidRPr="006914C4">
        <w:rPr>
          <w:rFonts w:ascii="Arial" w:hAnsi="Arial" w:cs="Arial"/>
        </w:rPr>
        <w:t xml:space="preserve"> down a little, indicating the existence of certain level of non-specific binding (red line</w:t>
      </w:r>
      <w:r w:rsidR="00A94E91" w:rsidRPr="006914C4">
        <w:rPr>
          <w:rFonts w:ascii="Arial" w:hAnsi="Arial" w:cs="Arial"/>
        </w:rPr>
        <w:t xml:space="preserve"> with circle</w:t>
      </w:r>
      <w:r w:rsidRPr="006914C4">
        <w:rPr>
          <w:rFonts w:ascii="Arial" w:hAnsi="Arial" w:cs="Arial"/>
        </w:rPr>
        <w:t xml:space="preserve">). </w:t>
      </w:r>
    </w:p>
    <w:p w14:paraId="5B25EFC5" w14:textId="3D370250" w:rsidR="00D360B3" w:rsidRPr="006914C4" w:rsidRDefault="00D360B3" w:rsidP="00A94E91">
      <w:pPr>
        <w:pStyle w:val="Default"/>
        <w:spacing w:line="360" w:lineRule="auto"/>
        <w:ind w:firstLineChars="150" w:firstLine="360"/>
        <w:jc w:val="both"/>
        <w:rPr>
          <w:rFonts w:ascii="Arial" w:hAnsi="Arial" w:cs="Arial"/>
        </w:rPr>
      </w:pPr>
      <w:r w:rsidRPr="006914C4">
        <w:rPr>
          <w:rFonts w:ascii="Arial" w:hAnsi="Arial" w:cs="Arial"/>
        </w:rPr>
        <w:t xml:space="preserve">Also, </w:t>
      </w:r>
      <w:r w:rsidRPr="006914C4">
        <w:rPr>
          <w:rFonts w:ascii="Arial" w:hAnsi="Arial" w:cs="Arial" w:hint="eastAsia"/>
        </w:rPr>
        <w:t xml:space="preserve">according to </w:t>
      </w:r>
      <w:r w:rsidR="005519D7" w:rsidRPr="006914C4">
        <w:rPr>
          <w:rFonts w:ascii="Arial" w:hAnsi="Arial" w:cs="Arial" w:hint="eastAsia"/>
        </w:rPr>
        <w:t>Figure</w:t>
      </w:r>
      <w:r w:rsidR="001271F5" w:rsidRPr="006914C4">
        <w:rPr>
          <w:rFonts w:ascii="Arial" w:hAnsi="Arial" w:cs="Arial"/>
        </w:rPr>
        <w:t xml:space="preserve"> 6.14</w:t>
      </w:r>
      <w:r w:rsidRPr="006914C4">
        <w:rPr>
          <w:rFonts w:ascii="Arial" w:hAnsi="Arial" w:cs="Arial" w:hint="eastAsia"/>
        </w:rPr>
        <w:t>, there are signs of BPA depletion for lower concentrations after the first 10 seconds of binding, as the curves are gradually becoming flatter. To demonstrate the binding event with time more accurately, Table</w:t>
      </w:r>
      <w:r w:rsidR="00A94E91" w:rsidRPr="006914C4">
        <w:rPr>
          <w:rFonts w:ascii="Arial" w:hAnsi="Arial" w:cs="Arial"/>
        </w:rPr>
        <w:t xml:space="preserve"> 6</w:t>
      </w:r>
      <w:r w:rsidRPr="006914C4">
        <w:rPr>
          <w:rFonts w:ascii="Arial" w:hAnsi="Arial" w:cs="Arial" w:hint="eastAsia"/>
        </w:rPr>
        <w:t>.</w:t>
      </w:r>
      <w:r w:rsidR="001271F5" w:rsidRPr="006914C4">
        <w:rPr>
          <w:rFonts w:ascii="Arial" w:hAnsi="Arial" w:cs="Arial"/>
        </w:rPr>
        <w:t>8</w:t>
      </w:r>
      <w:r w:rsidR="00A94E91" w:rsidRPr="006914C4">
        <w:rPr>
          <w:rFonts w:ascii="Arial" w:hAnsi="Arial" w:cs="Arial" w:hint="eastAsia"/>
        </w:rPr>
        <w:t xml:space="preserve"> lists</w:t>
      </w:r>
      <w:r w:rsidRPr="006914C4">
        <w:rPr>
          <w:rFonts w:ascii="Arial" w:hAnsi="Arial" w:cs="Arial" w:hint="eastAsia"/>
        </w:rPr>
        <w:t xml:space="preserve"> the change rates at </w:t>
      </w:r>
      <w:r w:rsidRPr="006914C4">
        <w:rPr>
          <w:rFonts w:ascii="Arial" w:hAnsi="Arial" w:cs="Arial"/>
        </w:rPr>
        <w:t>two</w:t>
      </w:r>
      <w:r w:rsidRPr="006914C4">
        <w:rPr>
          <w:rFonts w:ascii="Arial" w:hAnsi="Arial" w:cs="Arial" w:hint="eastAsia"/>
        </w:rPr>
        <w:t xml:space="preserve"> different time periods: 0-10</w:t>
      </w:r>
      <w:r w:rsidRPr="006914C4">
        <w:rPr>
          <w:rFonts w:ascii="Arial" w:hAnsi="Arial" w:cs="Arial"/>
        </w:rPr>
        <w:t xml:space="preserve"> </w:t>
      </w:r>
      <w:r w:rsidRPr="006914C4">
        <w:rPr>
          <w:rFonts w:ascii="Arial" w:hAnsi="Arial" w:cs="Arial" w:hint="eastAsia"/>
        </w:rPr>
        <w:t>s</w:t>
      </w:r>
      <w:r w:rsidRPr="006914C4">
        <w:rPr>
          <w:rFonts w:ascii="Arial" w:hAnsi="Arial" w:cs="Arial"/>
        </w:rPr>
        <w:t>econds</w:t>
      </w:r>
      <w:r w:rsidRPr="006914C4">
        <w:rPr>
          <w:rFonts w:ascii="Arial" w:hAnsi="Arial" w:cs="Arial" w:hint="eastAsia"/>
        </w:rPr>
        <w:t xml:space="preserve"> and 10-20</w:t>
      </w:r>
      <w:r w:rsidRPr="006914C4">
        <w:rPr>
          <w:rFonts w:ascii="Arial" w:hAnsi="Arial" w:cs="Arial"/>
        </w:rPr>
        <w:t xml:space="preserve"> </w:t>
      </w:r>
      <w:r w:rsidRPr="006914C4">
        <w:rPr>
          <w:rFonts w:ascii="Arial" w:hAnsi="Arial" w:cs="Arial" w:hint="eastAsia"/>
        </w:rPr>
        <w:t>s</w:t>
      </w:r>
      <w:r w:rsidRPr="006914C4">
        <w:rPr>
          <w:rFonts w:ascii="Arial" w:hAnsi="Arial" w:cs="Arial"/>
        </w:rPr>
        <w:t>econds</w:t>
      </w:r>
      <w:r w:rsidRPr="006914C4">
        <w:rPr>
          <w:rFonts w:ascii="Arial" w:hAnsi="Arial" w:cs="Arial" w:hint="eastAsia"/>
        </w:rPr>
        <w:t xml:space="preserve">. </w:t>
      </w:r>
      <w:r w:rsidR="00156C95" w:rsidRPr="006914C4">
        <w:rPr>
          <w:rFonts w:ascii="Arial" w:hAnsi="Arial" w:cs="Arial"/>
        </w:rPr>
        <w:t>Except for 1000 fM, t</w:t>
      </w:r>
      <w:r w:rsidRPr="006914C4">
        <w:rPr>
          <w:rFonts w:ascii="Arial" w:hAnsi="Arial" w:cs="Arial"/>
        </w:rPr>
        <w:t>he change rate in t</w:t>
      </w:r>
      <w:r w:rsidRPr="006914C4">
        <w:rPr>
          <w:rFonts w:ascii="Arial" w:hAnsi="Arial" w:cs="Arial" w:hint="eastAsia"/>
        </w:rPr>
        <w:t>he first 10</w:t>
      </w:r>
      <w:r w:rsidRPr="006914C4">
        <w:rPr>
          <w:rFonts w:ascii="Arial" w:hAnsi="Arial" w:cs="Arial"/>
        </w:rPr>
        <w:t>-</w:t>
      </w:r>
      <w:r w:rsidRPr="006914C4">
        <w:rPr>
          <w:rFonts w:ascii="Arial" w:hAnsi="Arial" w:cs="Arial" w:hint="eastAsia"/>
        </w:rPr>
        <w:t>s</w:t>
      </w:r>
      <w:r w:rsidRPr="006914C4">
        <w:rPr>
          <w:rFonts w:ascii="Arial" w:hAnsi="Arial" w:cs="Arial"/>
        </w:rPr>
        <w:t>econd</w:t>
      </w:r>
      <w:r w:rsidRPr="006914C4">
        <w:rPr>
          <w:rFonts w:ascii="Arial" w:hAnsi="Arial" w:cs="Arial" w:hint="eastAsia"/>
        </w:rPr>
        <w:t xml:space="preserve"> period is</w:t>
      </w:r>
      <w:r w:rsidRPr="006914C4">
        <w:rPr>
          <w:rFonts w:ascii="Arial" w:hAnsi="Arial" w:cs="Arial"/>
        </w:rPr>
        <w:t xml:space="preserve"> always larger than that in the second 10-second period, </w:t>
      </w:r>
      <w:r w:rsidR="00156C95" w:rsidRPr="006914C4">
        <w:rPr>
          <w:rFonts w:ascii="Arial" w:hAnsi="Arial" w:cs="Arial"/>
        </w:rPr>
        <w:t>as</w:t>
      </w:r>
      <w:r w:rsidRPr="006914C4">
        <w:rPr>
          <w:rFonts w:ascii="Arial" w:hAnsi="Arial" w:cs="Arial"/>
        </w:rPr>
        <w:t xml:space="preserve"> the</w:t>
      </w:r>
      <w:r w:rsidRPr="006914C4">
        <w:rPr>
          <w:rFonts w:ascii="Arial" w:hAnsi="Arial" w:cs="Arial" w:hint="eastAsia"/>
        </w:rPr>
        <w:t xml:space="preserve"> </w:t>
      </w:r>
      <w:r w:rsidRPr="006914C4">
        <w:rPr>
          <w:rFonts w:ascii="Arial" w:hAnsi="Arial" w:cs="Arial" w:hint="eastAsia"/>
        </w:rPr>
        <w:lastRenderedPageBreak/>
        <w:t>depletion</w:t>
      </w:r>
      <w:r w:rsidRPr="006914C4">
        <w:rPr>
          <w:rFonts w:ascii="Arial" w:hAnsi="Arial" w:cs="Arial"/>
        </w:rPr>
        <w:t xml:space="preserve"> of target molecules starts to show as time goes by</w:t>
      </w:r>
      <w:r w:rsidR="00A94E91" w:rsidRPr="006914C4">
        <w:rPr>
          <w:rFonts w:ascii="Arial" w:hAnsi="Arial" w:cs="Arial" w:hint="eastAsia"/>
        </w:rPr>
        <w:t>.</w:t>
      </w:r>
      <w:r w:rsidRPr="006914C4">
        <w:rPr>
          <w:rFonts w:ascii="Arial" w:hAnsi="Arial" w:cs="Arial"/>
        </w:rPr>
        <w:t xml:space="preserve"> In the first 10 seconds, </w:t>
      </w:r>
      <w:r w:rsidRPr="006914C4">
        <w:rPr>
          <w:rFonts w:ascii="Arial" w:hAnsi="Arial" w:cs="Arial" w:hint="eastAsia"/>
        </w:rPr>
        <w:t>the capacitance change rate of 10 fM BPA quickly reaches -1.73%/min, which is higher than both of the non-specific (</w:t>
      </w:r>
      <m:oMath>
        <m:r>
          <m:rPr>
            <m:sty m:val="p"/>
          </m:rPr>
          <w:rPr>
            <w:rFonts w:ascii="Cambria Math" w:hAnsi="Cambria Math" w:cs="Arial"/>
          </w:rPr>
          <m:t>-1.23 %/min</m:t>
        </m:r>
      </m:oMath>
      <w:r w:rsidRPr="006914C4">
        <w:rPr>
          <w:rFonts w:ascii="Arial" w:hAnsi="Arial" w:cs="Arial" w:hint="eastAsia"/>
        </w:rPr>
        <w:t>) and buffer control (-</w:t>
      </w:r>
      <m:oMath>
        <m:r>
          <m:rPr>
            <m:sty m:val="p"/>
          </m:rPr>
          <w:rPr>
            <w:rFonts w:ascii="Cambria Math" w:hAnsi="Cambria Math" w:cs="Arial"/>
          </w:rPr>
          <m:t>0.02 %/min</m:t>
        </m:r>
      </m:oMath>
      <w:r w:rsidRPr="006914C4">
        <w:rPr>
          <w:rFonts w:ascii="Arial" w:hAnsi="Arial" w:cs="Arial" w:hint="eastAsia"/>
        </w:rPr>
        <w:t xml:space="preserve">), demonstrating a successful detection. </w:t>
      </w:r>
    </w:p>
    <w:p w14:paraId="596C40F1" w14:textId="70D13A66" w:rsidR="00D360B3" w:rsidRPr="00B7597F" w:rsidRDefault="00D360B3" w:rsidP="00D360B3">
      <w:pPr>
        <w:spacing w:line="360" w:lineRule="auto"/>
        <w:jc w:val="center"/>
        <w:rPr>
          <w:rFonts w:ascii="Arial" w:hAnsi="Arial" w:cs="Arial"/>
          <w:color w:val="000000"/>
          <w:sz w:val="22"/>
          <w:szCs w:val="24"/>
        </w:rPr>
      </w:pPr>
      <w:r w:rsidRPr="00B7597F">
        <w:rPr>
          <w:rFonts w:ascii="Arial" w:hAnsi="Arial" w:cs="Arial"/>
          <w:color w:val="000000"/>
          <w:sz w:val="22"/>
          <w:szCs w:val="24"/>
        </w:rPr>
        <w:t xml:space="preserve"> </w:t>
      </w:r>
      <w:r w:rsidR="00D56AEC" w:rsidRPr="00ED6FC2">
        <w:rPr>
          <w:rStyle w:val="CommentReference"/>
          <w:rFonts w:eastAsia="宋体"/>
          <w:noProof/>
        </w:rPr>
        <w:drawing>
          <wp:inline distT="0" distB="0" distL="0" distR="0" wp14:anchorId="25BA460E" wp14:editId="5815AABF">
            <wp:extent cx="3160376" cy="2400300"/>
            <wp:effectExtent l="0" t="0" r="2540" b="0"/>
            <wp:docPr id="6" name="Picture 6" descr="C:\Users\think\Downloads\Paper\BPA paper-2.16\Plots\BPA on S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ink\Downloads\Paper\BPA paper-2.16\Plots\BPA on SAW.jpg"/>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l="6699" t="7561" r="11773" b="4296"/>
                    <a:stretch/>
                  </pic:blipFill>
                  <pic:spPr bwMode="auto">
                    <a:xfrm>
                      <a:off x="0" y="0"/>
                      <a:ext cx="3160376" cy="2400300"/>
                    </a:xfrm>
                    <a:prstGeom prst="rect">
                      <a:avLst/>
                    </a:prstGeom>
                    <a:noFill/>
                    <a:ln>
                      <a:noFill/>
                    </a:ln>
                    <a:extLst>
                      <a:ext uri="{53640926-AAD7-44D8-BBD7-CCE9431645EC}">
                        <a14:shadowObscured xmlns:a14="http://schemas.microsoft.com/office/drawing/2010/main"/>
                      </a:ext>
                    </a:extLst>
                  </pic:spPr>
                </pic:pic>
              </a:graphicData>
            </a:graphic>
          </wp:inline>
        </w:drawing>
      </w:r>
      <w:r w:rsidRPr="00B7597F">
        <w:rPr>
          <w:rFonts w:ascii="Arial" w:hAnsi="Arial" w:cs="Arial"/>
          <w:color w:val="000000"/>
          <w:sz w:val="22"/>
          <w:szCs w:val="24"/>
        </w:rPr>
        <w:t xml:space="preserve"> </w:t>
      </w:r>
    </w:p>
    <w:p w14:paraId="21F32752" w14:textId="7E85A40A" w:rsidR="00D360B3" w:rsidRDefault="005519D7" w:rsidP="00A94E91">
      <w:pPr>
        <w:spacing w:line="360" w:lineRule="auto"/>
        <w:jc w:val="center"/>
        <w:rPr>
          <w:rFonts w:ascii="Arial" w:hAnsi="Arial" w:cs="Arial"/>
          <w:color w:val="000000"/>
          <w:sz w:val="22"/>
          <w:szCs w:val="24"/>
        </w:rPr>
      </w:pPr>
      <w:r w:rsidRPr="00B7597F">
        <w:rPr>
          <w:rFonts w:ascii="Arial" w:hAnsi="Arial" w:cs="Arial" w:hint="eastAsia"/>
          <w:color w:val="000000"/>
          <w:sz w:val="22"/>
          <w:szCs w:val="24"/>
        </w:rPr>
        <w:t>Figure</w:t>
      </w:r>
      <w:r w:rsidR="001271F5">
        <w:rPr>
          <w:rFonts w:ascii="Arial" w:hAnsi="Arial" w:cs="Arial" w:hint="eastAsia"/>
          <w:color w:val="000000"/>
          <w:sz w:val="22"/>
          <w:szCs w:val="24"/>
        </w:rPr>
        <w:t xml:space="preserve"> 6.1</w:t>
      </w:r>
      <w:r w:rsidR="001271F5">
        <w:rPr>
          <w:rFonts w:ascii="Arial" w:hAnsi="Arial" w:cs="Arial"/>
          <w:color w:val="000000"/>
          <w:sz w:val="22"/>
          <w:szCs w:val="24"/>
        </w:rPr>
        <w:t>4</w:t>
      </w:r>
      <w:r w:rsidR="00D360B3" w:rsidRPr="00B7597F">
        <w:rPr>
          <w:rFonts w:ascii="Arial" w:hAnsi="Arial" w:cs="Arial" w:hint="eastAsia"/>
          <w:color w:val="000000"/>
          <w:sz w:val="22"/>
          <w:szCs w:val="24"/>
        </w:rPr>
        <w:t xml:space="preserve"> Characteristic </w:t>
      </w:r>
      <w:r w:rsidR="00D360B3" w:rsidRPr="00B7597F">
        <w:rPr>
          <w:rFonts w:ascii="Arial" w:hAnsi="Arial" w:cs="Arial"/>
          <w:color w:val="000000"/>
          <w:sz w:val="22"/>
          <w:szCs w:val="24"/>
        </w:rPr>
        <w:t>changes</w:t>
      </w:r>
      <w:r w:rsidR="00D360B3" w:rsidRPr="00B7597F">
        <w:rPr>
          <w:rFonts w:ascii="Arial" w:hAnsi="Arial" w:cs="Arial" w:hint="eastAsia"/>
          <w:color w:val="000000"/>
          <w:sz w:val="22"/>
          <w:szCs w:val="24"/>
        </w:rPr>
        <w:t xml:space="preserve"> of</w:t>
      </w:r>
      <w:r w:rsidR="00D360B3" w:rsidRPr="00B7597F">
        <w:rPr>
          <w:rFonts w:ascii="Arial" w:hAnsi="Arial" w:cs="Arial"/>
          <w:color w:val="000000"/>
          <w:sz w:val="22"/>
          <w:szCs w:val="24"/>
        </w:rPr>
        <w:t xml:space="preserve"> interfacial</w:t>
      </w:r>
      <w:r w:rsidR="00D360B3" w:rsidRPr="00B7597F">
        <w:rPr>
          <w:rFonts w:ascii="Arial" w:hAnsi="Arial" w:cs="Arial" w:hint="eastAsia"/>
          <w:color w:val="000000"/>
          <w:sz w:val="22"/>
          <w:szCs w:val="24"/>
        </w:rPr>
        <w:t xml:space="preserve"> capacitance </w:t>
      </w:r>
      <w:r w:rsidR="00D360B3" w:rsidRPr="00B7597F">
        <w:rPr>
          <w:rFonts w:ascii="Arial" w:hAnsi="Arial" w:cs="Arial"/>
          <w:color w:val="000000"/>
          <w:sz w:val="22"/>
          <w:szCs w:val="24"/>
        </w:rPr>
        <w:t>with time when different samples were tested. Binding reactions with 1, 10</w:t>
      </w:r>
      <w:r w:rsidR="00D360B3" w:rsidRPr="00B7597F">
        <w:rPr>
          <w:rFonts w:ascii="Arial" w:hAnsi="Arial" w:cs="Arial" w:hint="eastAsia"/>
          <w:color w:val="000000"/>
          <w:sz w:val="22"/>
          <w:szCs w:val="24"/>
        </w:rPr>
        <w:t>, 100</w:t>
      </w:r>
      <w:r w:rsidR="00D360B3" w:rsidRPr="00B7597F">
        <w:rPr>
          <w:rFonts w:ascii="Arial" w:hAnsi="Arial" w:cs="Arial"/>
          <w:color w:val="000000"/>
          <w:sz w:val="22"/>
          <w:szCs w:val="24"/>
        </w:rPr>
        <w:t xml:space="preserve"> and 1000 fM</w:t>
      </w:r>
      <w:r w:rsidR="00D360B3" w:rsidRPr="00B7597F">
        <w:rPr>
          <w:rFonts w:ascii="Arial" w:hAnsi="Arial" w:cs="Arial" w:hint="eastAsia"/>
          <w:color w:val="000000"/>
          <w:sz w:val="22"/>
          <w:szCs w:val="24"/>
        </w:rPr>
        <w:t xml:space="preserve"> BPA</w:t>
      </w:r>
      <w:r w:rsidR="00D360B3" w:rsidRPr="00B7597F">
        <w:rPr>
          <w:rFonts w:ascii="Arial" w:hAnsi="Arial" w:cs="Arial"/>
          <w:color w:val="000000"/>
          <w:sz w:val="22"/>
          <w:szCs w:val="24"/>
        </w:rPr>
        <w:t xml:space="preserve"> are shown here.  Buffer solution (blank without BPA) and non-specific (1p</w:t>
      </w:r>
      <w:r w:rsidR="00D360B3" w:rsidRPr="00B7597F">
        <w:rPr>
          <w:rFonts w:ascii="Arial" w:hAnsi="Arial" w:cs="Arial" w:hint="eastAsia"/>
          <w:color w:val="000000"/>
          <w:sz w:val="22"/>
          <w:szCs w:val="24"/>
        </w:rPr>
        <w:t>M</w:t>
      </w:r>
      <w:r w:rsidR="00D360B3" w:rsidRPr="00B7597F">
        <w:rPr>
          <w:rFonts w:ascii="Arial" w:hAnsi="Arial" w:cs="Arial"/>
          <w:color w:val="000000"/>
          <w:sz w:val="22"/>
          <w:szCs w:val="24"/>
        </w:rPr>
        <w:t xml:space="preserve"> BPA sample tested on dummy elec</w:t>
      </w:r>
      <w:r w:rsidR="00A94E91">
        <w:rPr>
          <w:rFonts w:ascii="Arial" w:hAnsi="Arial" w:cs="Arial"/>
          <w:color w:val="000000"/>
          <w:sz w:val="22"/>
          <w:szCs w:val="24"/>
        </w:rPr>
        <w:t xml:space="preserve">trodes) are shown as controls. </w:t>
      </w:r>
    </w:p>
    <w:p w14:paraId="2E150FE3" w14:textId="77777777" w:rsidR="006914C4" w:rsidRPr="00A94E91" w:rsidRDefault="006914C4" w:rsidP="000B7C79">
      <w:pPr>
        <w:spacing w:line="360" w:lineRule="auto"/>
        <w:rPr>
          <w:rFonts w:ascii="Arial" w:hAnsi="Arial" w:cs="Arial"/>
          <w:color w:val="000000"/>
          <w:sz w:val="22"/>
          <w:szCs w:val="24"/>
        </w:rPr>
      </w:pPr>
    </w:p>
    <w:p w14:paraId="08383EF9" w14:textId="4D226569" w:rsidR="00D360B3" w:rsidRPr="00B7597F" w:rsidRDefault="001271F5" w:rsidP="00D360B3">
      <w:pPr>
        <w:spacing w:line="360" w:lineRule="auto"/>
        <w:jc w:val="center"/>
        <w:rPr>
          <w:rFonts w:ascii="Arial" w:hAnsi="Arial" w:cs="Arial"/>
          <w:color w:val="000000"/>
          <w:sz w:val="22"/>
          <w:szCs w:val="24"/>
        </w:rPr>
      </w:pPr>
      <w:r>
        <w:rPr>
          <w:rFonts w:ascii="Arial" w:hAnsi="Arial" w:cs="Arial" w:hint="eastAsia"/>
          <w:color w:val="000000"/>
          <w:sz w:val="22"/>
          <w:szCs w:val="24"/>
        </w:rPr>
        <w:t>Table 6.8</w:t>
      </w:r>
      <w:r w:rsidR="00D360B3" w:rsidRPr="00B7597F">
        <w:rPr>
          <w:rFonts w:ascii="Arial" w:hAnsi="Arial" w:cs="Arial" w:hint="eastAsia"/>
          <w:color w:val="000000"/>
          <w:sz w:val="22"/>
          <w:szCs w:val="24"/>
        </w:rPr>
        <w:t xml:space="preserve"> Capacitance change rates </w:t>
      </w:r>
      <w:r w:rsidR="00D360B3" w:rsidRPr="00B7597F">
        <w:rPr>
          <w:rFonts w:ascii="Arial" w:hAnsi="Arial" w:cs="Arial"/>
          <w:color w:val="000000"/>
          <w:sz w:val="22"/>
          <w:szCs w:val="24"/>
        </w:rPr>
        <w:t>within two different time periods</w:t>
      </w:r>
      <w:r w:rsidR="00D360B3" w:rsidRPr="00B7597F">
        <w:rPr>
          <w:rFonts w:ascii="Arial" w:hAnsi="Arial" w:cs="Arial" w:hint="eastAsia"/>
          <w:color w:val="000000"/>
          <w:sz w:val="22"/>
          <w:szCs w:val="24"/>
        </w:rPr>
        <w:t>.</w:t>
      </w:r>
    </w:p>
    <w:tbl>
      <w:tblPr>
        <w:tblStyle w:val="PlainTable11"/>
        <w:tblW w:w="5072" w:type="dxa"/>
        <w:jc w:val="center"/>
        <w:tblLook w:val="04A0" w:firstRow="1" w:lastRow="0" w:firstColumn="1" w:lastColumn="0" w:noHBand="0" w:noVBand="1"/>
      </w:tblPr>
      <w:tblGrid>
        <w:gridCol w:w="1920"/>
        <w:gridCol w:w="1576"/>
        <w:gridCol w:w="1576"/>
      </w:tblGrid>
      <w:tr w:rsidR="00D360B3" w:rsidRPr="00B7597F" w14:paraId="513F7305" w14:textId="77777777" w:rsidTr="006914C4">
        <w:trPr>
          <w:cnfStyle w:val="100000000000" w:firstRow="1" w:lastRow="0" w:firstColumn="0" w:lastColumn="0" w:oddVBand="0" w:evenVBand="0" w:oddHBand="0" w:evenHBand="0" w:firstRowFirstColumn="0" w:firstRowLastColumn="0" w:lastRowFirstColumn="0" w:lastRowLastColumn="0"/>
          <w:trHeight w:val="347"/>
          <w:jc w:val="center"/>
        </w:trPr>
        <w:tc>
          <w:tcPr>
            <w:cnfStyle w:val="001000000000" w:firstRow="0" w:lastRow="0" w:firstColumn="1" w:lastColumn="0" w:oddVBand="0" w:evenVBand="0" w:oddHBand="0" w:evenHBand="0" w:firstRowFirstColumn="0" w:firstRowLastColumn="0" w:lastRowFirstColumn="0" w:lastRowLastColumn="0"/>
            <w:tcW w:w="1920" w:type="dxa"/>
            <w:noWrap/>
            <w:hideMark/>
          </w:tcPr>
          <w:p w14:paraId="70D48330" w14:textId="77777777" w:rsidR="00D360B3" w:rsidRPr="00B7597F" w:rsidRDefault="00D360B3" w:rsidP="00D360B3">
            <w:pPr>
              <w:spacing w:line="360" w:lineRule="auto"/>
              <w:jc w:val="center"/>
              <w:rPr>
                <w:rFonts w:ascii="Arial" w:hAnsi="Arial" w:cs="Arial"/>
                <w:color w:val="000000"/>
                <w:sz w:val="22"/>
                <w:szCs w:val="24"/>
              </w:rPr>
            </w:pPr>
            <w:r w:rsidRPr="00B7597F">
              <w:rPr>
                <w:rFonts w:ascii="Arial" w:hAnsi="Arial" w:cs="Arial" w:hint="eastAsia"/>
                <w:color w:val="000000"/>
                <w:sz w:val="22"/>
                <w:szCs w:val="24"/>
              </w:rPr>
              <w:t>dC/dt(%/</w:t>
            </w:r>
            <w:r w:rsidRPr="00B7597F">
              <w:rPr>
                <w:rFonts w:ascii="Arial" w:hAnsi="Arial" w:cs="Arial"/>
                <w:color w:val="000000"/>
                <w:sz w:val="22"/>
                <w:szCs w:val="24"/>
              </w:rPr>
              <w:t>min</w:t>
            </w:r>
            <w:r w:rsidRPr="00B7597F">
              <w:rPr>
                <w:rFonts w:ascii="Arial" w:hAnsi="Arial" w:cs="Arial" w:hint="eastAsia"/>
                <w:color w:val="000000"/>
                <w:sz w:val="22"/>
                <w:szCs w:val="24"/>
              </w:rPr>
              <w:t>)</w:t>
            </w:r>
          </w:p>
        </w:tc>
        <w:tc>
          <w:tcPr>
            <w:tcW w:w="1576" w:type="dxa"/>
            <w:noWrap/>
            <w:hideMark/>
          </w:tcPr>
          <w:p w14:paraId="23B9B323" w14:textId="77777777" w:rsidR="00D360B3" w:rsidRPr="00B7597F" w:rsidRDefault="00D360B3" w:rsidP="00D360B3">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4"/>
              </w:rPr>
            </w:pPr>
            <w:r w:rsidRPr="00B7597F">
              <w:rPr>
                <w:rFonts w:ascii="Arial" w:hAnsi="Arial" w:cs="Arial" w:hint="eastAsia"/>
                <w:color w:val="000000"/>
                <w:sz w:val="22"/>
                <w:szCs w:val="24"/>
              </w:rPr>
              <w:t>0-10s</w:t>
            </w:r>
          </w:p>
        </w:tc>
        <w:tc>
          <w:tcPr>
            <w:tcW w:w="1576" w:type="dxa"/>
            <w:noWrap/>
            <w:hideMark/>
          </w:tcPr>
          <w:p w14:paraId="261A125E" w14:textId="77777777" w:rsidR="00D360B3" w:rsidRPr="00B7597F" w:rsidRDefault="00D360B3" w:rsidP="00D360B3">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4"/>
              </w:rPr>
            </w:pPr>
            <w:r w:rsidRPr="00B7597F">
              <w:rPr>
                <w:rFonts w:ascii="Arial" w:hAnsi="Arial" w:cs="Arial" w:hint="eastAsia"/>
                <w:color w:val="000000"/>
                <w:sz w:val="22"/>
                <w:szCs w:val="24"/>
              </w:rPr>
              <w:t>10-20s</w:t>
            </w:r>
          </w:p>
        </w:tc>
      </w:tr>
      <w:tr w:rsidR="00D360B3" w:rsidRPr="00B7597F" w14:paraId="0CED73EF" w14:textId="77777777" w:rsidTr="006914C4">
        <w:trPr>
          <w:cnfStyle w:val="000000100000" w:firstRow="0" w:lastRow="0" w:firstColumn="0" w:lastColumn="0" w:oddVBand="0" w:evenVBand="0" w:oddHBand="1" w:evenHBand="0" w:firstRowFirstColumn="0" w:firstRowLastColumn="0" w:lastRowFirstColumn="0" w:lastRowLastColumn="0"/>
          <w:trHeight w:val="347"/>
          <w:jc w:val="center"/>
        </w:trPr>
        <w:tc>
          <w:tcPr>
            <w:cnfStyle w:val="001000000000" w:firstRow="0" w:lastRow="0" w:firstColumn="1" w:lastColumn="0" w:oddVBand="0" w:evenVBand="0" w:oddHBand="0" w:evenHBand="0" w:firstRowFirstColumn="0" w:firstRowLastColumn="0" w:lastRowFirstColumn="0" w:lastRowLastColumn="0"/>
            <w:tcW w:w="1920" w:type="dxa"/>
            <w:noWrap/>
            <w:hideMark/>
          </w:tcPr>
          <w:p w14:paraId="0A2C5C9D" w14:textId="77777777" w:rsidR="00D360B3" w:rsidRPr="00B7597F" w:rsidRDefault="00D360B3" w:rsidP="00D360B3">
            <w:pPr>
              <w:spacing w:line="360" w:lineRule="auto"/>
              <w:jc w:val="center"/>
              <w:rPr>
                <w:rFonts w:ascii="Arial" w:hAnsi="Arial" w:cs="Arial"/>
                <w:color w:val="000000"/>
                <w:sz w:val="22"/>
                <w:szCs w:val="24"/>
              </w:rPr>
            </w:pPr>
            <w:r w:rsidRPr="00B7597F">
              <w:rPr>
                <w:rFonts w:ascii="Arial" w:hAnsi="Arial" w:cs="Arial" w:hint="eastAsia"/>
                <w:color w:val="000000"/>
                <w:sz w:val="22"/>
                <w:szCs w:val="24"/>
              </w:rPr>
              <w:t>0.1x PBS</w:t>
            </w:r>
          </w:p>
        </w:tc>
        <w:tc>
          <w:tcPr>
            <w:tcW w:w="1576" w:type="dxa"/>
            <w:noWrap/>
            <w:hideMark/>
          </w:tcPr>
          <w:p w14:paraId="62E9A5AF" w14:textId="77777777" w:rsidR="00D360B3" w:rsidRPr="00B7597F" w:rsidRDefault="00D360B3" w:rsidP="00D360B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4"/>
              </w:rPr>
            </w:pPr>
            <w:r w:rsidRPr="00B7597F">
              <w:rPr>
                <w:rFonts w:ascii="Arial" w:hAnsi="Arial" w:cs="Arial" w:hint="eastAsia"/>
                <w:color w:val="000000"/>
                <w:sz w:val="22"/>
                <w:szCs w:val="24"/>
              </w:rPr>
              <w:t>-0.02</w:t>
            </w:r>
          </w:p>
        </w:tc>
        <w:tc>
          <w:tcPr>
            <w:tcW w:w="1576" w:type="dxa"/>
            <w:noWrap/>
            <w:hideMark/>
          </w:tcPr>
          <w:p w14:paraId="388622AF" w14:textId="77777777" w:rsidR="00D360B3" w:rsidRPr="00B7597F" w:rsidRDefault="00D360B3" w:rsidP="00D360B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4"/>
              </w:rPr>
            </w:pPr>
            <w:r w:rsidRPr="00B7597F">
              <w:rPr>
                <w:rFonts w:ascii="Arial" w:hAnsi="Arial" w:cs="Arial" w:hint="eastAsia"/>
                <w:color w:val="000000"/>
                <w:sz w:val="22"/>
                <w:szCs w:val="24"/>
              </w:rPr>
              <w:t>0.23</w:t>
            </w:r>
          </w:p>
        </w:tc>
      </w:tr>
      <w:tr w:rsidR="00D360B3" w:rsidRPr="00B7597F" w14:paraId="4819796A" w14:textId="77777777" w:rsidTr="006914C4">
        <w:trPr>
          <w:trHeight w:val="347"/>
          <w:jc w:val="center"/>
        </w:trPr>
        <w:tc>
          <w:tcPr>
            <w:cnfStyle w:val="001000000000" w:firstRow="0" w:lastRow="0" w:firstColumn="1" w:lastColumn="0" w:oddVBand="0" w:evenVBand="0" w:oddHBand="0" w:evenHBand="0" w:firstRowFirstColumn="0" w:firstRowLastColumn="0" w:lastRowFirstColumn="0" w:lastRowLastColumn="0"/>
            <w:tcW w:w="1920" w:type="dxa"/>
            <w:noWrap/>
            <w:hideMark/>
          </w:tcPr>
          <w:p w14:paraId="0C8561EF" w14:textId="77777777" w:rsidR="00D360B3" w:rsidRPr="00B7597F" w:rsidRDefault="00D360B3" w:rsidP="00D360B3">
            <w:pPr>
              <w:spacing w:line="360" w:lineRule="auto"/>
              <w:jc w:val="center"/>
              <w:rPr>
                <w:rFonts w:ascii="Arial" w:hAnsi="Arial" w:cs="Arial"/>
                <w:color w:val="000000"/>
                <w:sz w:val="22"/>
                <w:szCs w:val="24"/>
              </w:rPr>
            </w:pPr>
            <w:r w:rsidRPr="00B7597F">
              <w:rPr>
                <w:rFonts w:ascii="Arial" w:hAnsi="Arial" w:cs="Arial"/>
                <w:color w:val="000000"/>
                <w:sz w:val="22"/>
                <w:szCs w:val="24"/>
              </w:rPr>
              <w:t>Non specific</w:t>
            </w:r>
          </w:p>
        </w:tc>
        <w:tc>
          <w:tcPr>
            <w:tcW w:w="1576" w:type="dxa"/>
            <w:noWrap/>
            <w:hideMark/>
          </w:tcPr>
          <w:p w14:paraId="740AB396" w14:textId="77777777" w:rsidR="00D360B3" w:rsidRPr="00B7597F" w:rsidRDefault="00D360B3" w:rsidP="00D360B3">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4"/>
              </w:rPr>
            </w:pPr>
            <w:r w:rsidRPr="00B7597F">
              <w:rPr>
                <w:rFonts w:ascii="Arial" w:hAnsi="Arial" w:cs="Arial" w:hint="eastAsia"/>
                <w:color w:val="000000"/>
                <w:sz w:val="22"/>
                <w:szCs w:val="24"/>
              </w:rPr>
              <w:t>-1.23</w:t>
            </w:r>
          </w:p>
        </w:tc>
        <w:tc>
          <w:tcPr>
            <w:tcW w:w="1576" w:type="dxa"/>
            <w:noWrap/>
            <w:hideMark/>
          </w:tcPr>
          <w:p w14:paraId="5998704F" w14:textId="77777777" w:rsidR="00D360B3" w:rsidRPr="00B7597F" w:rsidRDefault="00D360B3" w:rsidP="00D360B3">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4"/>
              </w:rPr>
            </w:pPr>
            <w:r w:rsidRPr="00B7597F">
              <w:rPr>
                <w:rFonts w:ascii="Arial" w:hAnsi="Arial" w:cs="Arial" w:hint="eastAsia"/>
                <w:color w:val="000000"/>
                <w:sz w:val="22"/>
                <w:szCs w:val="24"/>
              </w:rPr>
              <w:t>-0.1</w:t>
            </w:r>
          </w:p>
        </w:tc>
      </w:tr>
      <w:tr w:rsidR="00D360B3" w:rsidRPr="00B7597F" w14:paraId="11BAF3DF" w14:textId="77777777" w:rsidTr="006914C4">
        <w:trPr>
          <w:cnfStyle w:val="000000100000" w:firstRow="0" w:lastRow="0" w:firstColumn="0" w:lastColumn="0" w:oddVBand="0" w:evenVBand="0" w:oddHBand="1" w:evenHBand="0" w:firstRowFirstColumn="0" w:firstRowLastColumn="0" w:lastRowFirstColumn="0" w:lastRowLastColumn="0"/>
          <w:trHeight w:val="347"/>
          <w:jc w:val="center"/>
        </w:trPr>
        <w:tc>
          <w:tcPr>
            <w:cnfStyle w:val="001000000000" w:firstRow="0" w:lastRow="0" w:firstColumn="1" w:lastColumn="0" w:oddVBand="0" w:evenVBand="0" w:oddHBand="0" w:evenHBand="0" w:firstRowFirstColumn="0" w:firstRowLastColumn="0" w:lastRowFirstColumn="0" w:lastRowLastColumn="0"/>
            <w:tcW w:w="1920" w:type="dxa"/>
            <w:noWrap/>
            <w:hideMark/>
          </w:tcPr>
          <w:p w14:paraId="1453B4DF" w14:textId="53007986" w:rsidR="00D360B3" w:rsidRPr="00B7597F" w:rsidRDefault="00D360B3" w:rsidP="00D360B3">
            <w:pPr>
              <w:spacing w:line="360" w:lineRule="auto"/>
              <w:jc w:val="center"/>
              <w:rPr>
                <w:rFonts w:ascii="Arial" w:hAnsi="Arial" w:cs="Arial"/>
                <w:color w:val="000000"/>
                <w:sz w:val="22"/>
                <w:szCs w:val="24"/>
              </w:rPr>
            </w:pPr>
            <w:r w:rsidRPr="00B7597F">
              <w:rPr>
                <w:rFonts w:ascii="Arial" w:hAnsi="Arial" w:cs="Arial" w:hint="eastAsia"/>
                <w:color w:val="000000"/>
                <w:sz w:val="22"/>
                <w:szCs w:val="24"/>
              </w:rPr>
              <w:t>1fM</w:t>
            </w:r>
            <w:r w:rsidRPr="00B7597F">
              <w:rPr>
                <w:rFonts w:ascii="Arial" w:hAnsi="Arial" w:cs="Arial"/>
                <w:color w:val="000000"/>
                <w:sz w:val="22"/>
                <w:szCs w:val="24"/>
              </w:rPr>
              <w:t xml:space="preserve"> (0.28fg</w:t>
            </w:r>
            <w:r w:rsidR="00156C95">
              <w:rPr>
                <w:rFonts w:ascii="Arial" w:hAnsi="Arial" w:cs="Arial"/>
                <w:color w:val="000000"/>
                <w:sz w:val="22"/>
                <w:szCs w:val="24"/>
              </w:rPr>
              <w:t>/ml</w:t>
            </w:r>
            <w:r w:rsidRPr="00B7597F">
              <w:rPr>
                <w:rFonts w:ascii="Arial" w:hAnsi="Arial" w:cs="Arial"/>
                <w:color w:val="000000"/>
                <w:sz w:val="22"/>
                <w:szCs w:val="24"/>
              </w:rPr>
              <w:t>)</w:t>
            </w:r>
          </w:p>
        </w:tc>
        <w:tc>
          <w:tcPr>
            <w:tcW w:w="1576" w:type="dxa"/>
            <w:noWrap/>
            <w:hideMark/>
          </w:tcPr>
          <w:p w14:paraId="6A4E8EEC" w14:textId="77777777" w:rsidR="00D360B3" w:rsidRPr="00B7597F" w:rsidRDefault="00D360B3" w:rsidP="00D360B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4"/>
              </w:rPr>
            </w:pPr>
            <w:r w:rsidRPr="00B7597F">
              <w:rPr>
                <w:rFonts w:ascii="Arial" w:hAnsi="Arial" w:cs="Arial" w:hint="eastAsia"/>
                <w:color w:val="000000"/>
                <w:sz w:val="22"/>
                <w:szCs w:val="24"/>
              </w:rPr>
              <w:t>-0.68</w:t>
            </w:r>
          </w:p>
        </w:tc>
        <w:tc>
          <w:tcPr>
            <w:tcW w:w="1576" w:type="dxa"/>
            <w:noWrap/>
            <w:hideMark/>
          </w:tcPr>
          <w:p w14:paraId="62CDF19D" w14:textId="77777777" w:rsidR="00D360B3" w:rsidRPr="00B7597F" w:rsidRDefault="00D360B3" w:rsidP="00D360B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4"/>
              </w:rPr>
            </w:pPr>
            <w:r w:rsidRPr="00B7597F">
              <w:rPr>
                <w:rFonts w:ascii="Arial" w:hAnsi="Arial" w:cs="Arial" w:hint="eastAsia"/>
                <w:color w:val="000000"/>
                <w:sz w:val="22"/>
                <w:szCs w:val="24"/>
              </w:rPr>
              <w:t>-0.34</w:t>
            </w:r>
          </w:p>
        </w:tc>
      </w:tr>
      <w:tr w:rsidR="00D360B3" w:rsidRPr="00B7597F" w14:paraId="0DE8F019" w14:textId="77777777" w:rsidTr="006914C4">
        <w:trPr>
          <w:trHeight w:val="347"/>
          <w:jc w:val="center"/>
        </w:trPr>
        <w:tc>
          <w:tcPr>
            <w:cnfStyle w:val="001000000000" w:firstRow="0" w:lastRow="0" w:firstColumn="1" w:lastColumn="0" w:oddVBand="0" w:evenVBand="0" w:oddHBand="0" w:evenHBand="0" w:firstRowFirstColumn="0" w:firstRowLastColumn="0" w:lastRowFirstColumn="0" w:lastRowLastColumn="0"/>
            <w:tcW w:w="1920" w:type="dxa"/>
            <w:noWrap/>
            <w:hideMark/>
          </w:tcPr>
          <w:p w14:paraId="4C2A71B3" w14:textId="473EE5BE" w:rsidR="00D360B3" w:rsidRPr="00B7597F" w:rsidRDefault="00D360B3" w:rsidP="00D360B3">
            <w:pPr>
              <w:spacing w:line="360" w:lineRule="auto"/>
              <w:jc w:val="center"/>
              <w:rPr>
                <w:rFonts w:ascii="Arial" w:hAnsi="Arial" w:cs="Arial"/>
                <w:color w:val="000000"/>
                <w:sz w:val="22"/>
                <w:szCs w:val="24"/>
              </w:rPr>
            </w:pPr>
            <w:r w:rsidRPr="00B7597F">
              <w:rPr>
                <w:rFonts w:ascii="Arial" w:hAnsi="Arial" w:cs="Arial" w:hint="eastAsia"/>
                <w:color w:val="000000"/>
                <w:sz w:val="22"/>
                <w:szCs w:val="24"/>
              </w:rPr>
              <w:t>10fM</w:t>
            </w:r>
            <w:r w:rsidR="00156C95">
              <w:rPr>
                <w:rFonts w:ascii="Arial" w:hAnsi="Arial" w:cs="Arial"/>
                <w:color w:val="000000"/>
                <w:sz w:val="22"/>
                <w:szCs w:val="24"/>
              </w:rPr>
              <w:t xml:space="preserve"> (2.8</w:t>
            </w:r>
            <w:r w:rsidR="00156C95" w:rsidRPr="00B7597F">
              <w:rPr>
                <w:rFonts w:ascii="Arial" w:hAnsi="Arial" w:cs="Arial"/>
                <w:color w:val="000000"/>
                <w:sz w:val="22"/>
                <w:szCs w:val="24"/>
              </w:rPr>
              <w:t>fg</w:t>
            </w:r>
            <w:r w:rsidR="00156C95">
              <w:rPr>
                <w:rFonts w:ascii="Arial" w:hAnsi="Arial" w:cs="Arial"/>
                <w:color w:val="000000"/>
                <w:sz w:val="22"/>
                <w:szCs w:val="24"/>
              </w:rPr>
              <w:t>/ml</w:t>
            </w:r>
            <w:r w:rsidRPr="00B7597F">
              <w:rPr>
                <w:rFonts w:ascii="Arial" w:hAnsi="Arial" w:cs="Arial"/>
                <w:color w:val="000000"/>
                <w:sz w:val="22"/>
                <w:szCs w:val="24"/>
              </w:rPr>
              <w:t>)</w:t>
            </w:r>
          </w:p>
        </w:tc>
        <w:tc>
          <w:tcPr>
            <w:tcW w:w="1576" w:type="dxa"/>
            <w:noWrap/>
            <w:hideMark/>
          </w:tcPr>
          <w:p w14:paraId="1358C901" w14:textId="77777777" w:rsidR="00D360B3" w:rsidRPr="00B7597F" w:rsidRDefault="00D360B3" w:rsidP="00D360B3">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4"/>
              </w:rPr>
            </w:pPr>
            <w:r w:rsidRPr="00B7597F">
              <w:rPr>
                <w:rFonts w:ascii="Arial" w:hAnsi="Arial" w:cs="Arial" w:hint="eastAsia"/>
                <w:color w:val="000000"/>
                <w:sz w:val="22"/>
                <w:szCs w:val="24"/>
              </w:rPr>
              <w:t>-1.73</w:t>
            </w:r>
          </w:p>
        </w:tc>
        <w:tc>
          <w:tcPr>
            <w:tcW w:w="1576" w:type="dxa"/>
            <w:noWrap/>
            <w:hideMark/>
          </w:tcPr>
          <w:p w14:paraId="5023F132" w14:textId="77777777" w:rsidR="00D360B3" w:rsidRPr="00B7597F" w:rsidRDefault="00D360B3" w:rsidP="00D360B3">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4"/>
              </w:rPr>
            </w:pPr>
            <w:r w:rsidRPr="00B7597F">
              <w:rPr>
                <w:rFonts w:ascii="Arial" w:hAnsi="Arial" w:cs="Arial" w:hint="eastAsia"/>
                <w:color w:val="000000"/>
                <w:sz w:val="22"/>
                <w:szCs w:val="24"/>
              </w:rPr>
              <w:t>-0.08</w:t>
            </w:r>
          </w:p>
        </w:tc>
      </w:tr>
      <w:tr w:rsidR="00D360B3" w:rsidRPr="00B7597F" w14:paraId="3D372E20" w14:textId="77777777" w:rsidTr="006914C4">
        <w:trPr>
          <w:cnfStyle w:val="000000100000" w:firstRow="0" w:lastRow="0" w:firstColumn="0" w:lastColumn="0" w:oddVBand="0" w:evenVBand="0" w:oddHBand="1" w:evenHBand="0" w:firstRowFirstColumn="0" w:firstRowLastColumn="0" w:lastRowFirstColumn="0" w:lastRowLastColumn="0"/>
          <w:trHeight w:val="347"/>
          <w:jc w:val="center"/>
        </w:trPr>
        <w:tc>
          <w:tcPr>
            <w:cnfStyle w:val="001000000000" w:firstRow="0" w:lastRow="0" w:firstColumn="1" w:lastColumn="0" w:oddVBand="0" w:evenVBand="0" w:oddHBand="0" w:evenHBand="0" w:firstRowFirstColumn="0" w:firstRowLastColumn="0" w:lastRowFirstColumn="0" w:lastRowLastColumn="0"/>
            <w:tcW w:w="1920" w:type="dxa"/>
            <w:noWrap/>
            <w:hideMark/>
          </w:tcPr>
          <w:p w14:paraId="3C4F95E5" w14:textId="4D0F3B0C" w:rsidR="00D360B3" w:rsidRPr="00B7597F" w:rsidRDefault="00D360B3" w:rsidP="00D360B3">
            <w:pPr>
              <w:spacing w:line="360" w:lineRule="auto"/>
              <w:jc w:val="center"/>
              <w:rPr>
                <w:rFonts w:ascii="Arial" w:hAnsi="Arial" w:cs="Arial"/>
                <w:color w:val="000000"/>
                <w:sz w:val="22"/>
                <w:szCs w:val="24"/>
              </w:rPr>
            </w:pPr>
            <w:r w:rsidRPr="00B7597F">
              <w:rPr>
                <w:rFonts w:ascii="Arial" w:hAnsi="Arial" w:cs="Arial" w:hint="eastAsia"/>
                <w:color w:val="000000"/>
                <w:sz w:val="22"/>
                <w:szCs w:val="24"/>
              </w:rPr>
              <w:t>100fM</w:t>
            </w:r>
            <w:r w:rsidR="00156C95">
              <w:rPr>
                <w:rFonts w:ascii="Arial" w:hAnsi="Arial" w:cs="Arial"/>
                <w:color w:val="000000"/>
                <w:sz w:val="22"/>
                <w:szCs w:val="24"/>
              </w:rPr>
              <w:t xml:space="preserve"> (28</w:t>
            </w:r>
            <w:r w:rsidR="00156C95" w:rsidRPr="00B7597F">
              <w:rPr>
                <w:rFonts w:ascii="Arial" w:hAnsi="Arial" w:cs="Arial"/>
                <w:color w:val="000000"/>
                <w:sz w:val="22"/>
                <w:szCs w:val="24"/>
              </w:rPr>
              <w:t>fg</w:t>
            </w:r>
            <w:r w:rsidR="00156C95">
              <w:rPr>
                <w:rFonts w:ascii="Arial" w:hAnsi="Arial" w:cs="Arial"/>
                <w:color w:val="000000"/>
                <w:sz w:val="22"/>
                <w:szCs w:val="24"/>
              </w:rPr>
              <w:t>/ml</w:t>
            </w:r>
            <w:r w:rsidRPr="00B7597F">
              <w:rPr>
                <w:rFonts w:ascii="Arial" w:hAnsi="Arial" w:cs="Arial"/>
                <w:color w:val="000000"/>
                <w:sz w:val="22"/>
                <w:szCs w:val="24"/>
              </w:rPr>
              <w:t>)</w:t>
            </w:r>
          </w:p>
        </w:tc>
        <w:tc>
          <w:tcPr>
            <w:tcW w:w="1576" w:type="dxa"/>
            <w:noWrap/>
            <w:hideMark/>
          </w:tcPr>
          <w:p w14:paraId="54364F7A" w14:textId="77777777" w:rsidR="00D360B3" w:rsidRPr="00B7597F" w:rsidRDefault="00D360B3" w:rsidP="00D360B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4"/>
              </w:rPr>
            </w:pPr>
            <w:r w:rsidRPr="00B7597F">
              <w:rPr>
                <w:rFonts w:ascii="Arial" w:hAnsi="Arial" w:cs="Arial" w:hint="eastAsia"/>
                <w:color w:val="000000"/>
                <w:sz w:val="22"/>
                <w:szCs w:val="24"/>
              </w:rPr>
              <w:t>-1.71</w:t>
            </w:r>
          </w:p>
        </w:tc>
        <w:tc>
          <w:tcPr>
            <w:tcW w:w="1576" w:type="dxa"/>
            <w:noWrap/>
            <w:hideMark/>
          </w:tcPr>
          <w:p w14:paraId="4293DAA1" w14:textId="77777777" w:rsidR="00D360B3" w:rsidRPr="00B7597F" w:rsidRDefault="00D360B3" w:rsidP="00D360B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4"/>
              </w:rPr>
            </w:pPr>
            <w:r w:rsidRPr="00B7597F">
              <w:rPr>
                <w:rFonts w:ascii="Arial" w:hAnsi="Arial" w:cs="Arial" w:hint="eastAsia"/>
                <w:color w:val="000000"/>
                <w:sz w:val="22"/>
                <w:szCs w:val="24"/>
              </w:rPr>
              <w:t>-1.1</w:t>
            </w:r>
          </w:p>
        </w:tc>
      </w:tr>
      <w:tr w:rsidR="00D360B3" w:rsidRPr="00B7597F" w14:paraId="00C97C23" w14:textId="77777777" w:rsidTr="006914C4">
        <w:trPr>
          <w:trHeight w:val="347"/>
          <w:jc w:val="center"/>
        </w:trPr>
        <w:tc>
          <w:tcPr>
            <w:cnfStyle w:val="001000000000" w:firstRow="0" w:lastRow="0" w:firstColumn="1" w:lastColumn="0" w:oddVBand="0" w:evenVBand="0" w:oddHBand="0" w:evenHBand="0" w:firstRowFirstColumn="0" w:firstRowLastColumn="0" w:lastRowFirstColumn="0" w:lastRowLastColumn="0"/>
            <w:tcW w:w="1920" w:type="dxa"/>
            <w:noWrap/>
            <w:hideMark/>
          </w:tcPr>
          <w:p w14:paraId="08F16116" w14:textId="5C590DC7" w:rsidR="00D360B3" w:rsidRPr="00B7597F" w:rsidRDefault="00D360B3" w:rsidP="00D360B3">
            <w:pPr>
              <w:spacing w:line="360" w:lineRule="auto"/>
              <w:jc w:val="center"/>
              <w:rPr>
                <w:rFonts w:ascii="Arial" w:hAnsi="Arial" w:cs="Arial"/>
                <w:color w:val="000000"/>
                <w:sz w:val="22"/>
                <w:szCs w:val="24"/>
              </w:rPr>
            </w:pPr>
            <w:r w:rsidRPr="00B7597F">
              <w:rPr>
                <w:rFonts w:ascii="Arial" w:hAnsi="Arial" w:cs="Arial" w:hint="eastAsia"/>
                <w:color w:val="000000"/>
                <w:sz w:val="22"/>
                <w:szCs w:val="24"/>
              </w:rPr>
              <w:t>1</w:t>
            </w:r>
            <w:r w:rsidRPr="00B7597F">
              <w:rPr>
                <w:rFonts w:ascii="Arial" w:hAnsi="Arial" w:cs="Arial"/>
                <w:color w:val="000000"/>
                <w:sz w:val="22"/>
                <w:szCs w:val="24"/>
              </w:rPr>
              <w:t>p</w:t>
            </w:r>
            <w:r w:rsidRPr="00B7597F">
              <w:rPr>
                <w:rFonts w:ascii="Arial" w:hAnsi="Arial" w:cs="Arial" w:hint="eastAsia"/>
                <w:color w:val="000000"/>
                <w:sz w:val="22"/>
                <w:szCs w:val="24"/>
              </w:rPr>
              <w:t>M</w:t>
            </w:r>
            <w:r w:rsidR="00156C95">
              <w:rPr>
                <w:rFonts w:ascii="Arial" w:hAnsi="Arial" w:cs="Arial"/>
                <w:color w:val="000000"/>
                <w:sz w:val="22"/>
                <w:szCs w:val="24"/>
              </w:rPr>
              <w:t xml:space="preserve"> (280</w:t>
            </w:r>
            <w:r w:rsidR="00156C95" w:rsidRPr="00B7597F">
              <w:rPr>
                <w:rFonts w:ascii="Arial" w:hAnsi="Arial" w:cs="Arial"/>
                <w:color w:val="000000"/>
                <w:sz w:val="22"/>
                <w:szCs w:val="24"/>
              </w:rPr>
              <w:t>fg</w:t>
            </w:r>
            <w:r w:rsidR="00156C95">
              <w:rPr>
                <w:rFonts w:ascii="Arial" w:hAnsi="Arial" w:cs="Arial"/>
                <w:color w:val="000000"/>
                <w:sz w:val="22"/>
                <w:szCs w:val="24"/>
              </w:rPr>
              <w:t>/ml</w:t>
            </w:r>
            <w:r w:rsidRPr="00B7597F">
              <w:rPr>
                <w:rFonts w:ascii="Arial" w:hAnsi="Arial" w:cs="Arial"/>
                <w:color w:val="000000"/>
                <w:sz w:val="22"/>
                <w:szCs w:val="24"/>
              </w:rPr>
              <w:t>)</w:t>
            </w:r>
          </w:p>
        </w:tc>
        <w:tc>
          <w:tcPr>
            <w:tcW w:w="1576" w:type="dxa"/>
            <w:noWrap/>
            <w:hideMark/>
          </w:tcPr>
          <w:p w14:paraId="2F264C34" w14:textId="77777777" w:rsidR="00D360B3" w:rsidRPr="00B7597F" w:rsidRDefault="00D360B3" w:rsidP="00D360B3">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4"/>
              </w:rPr>
            </w:pPr>
            <w:r w:rsidRPr="00B7597F">
              <w:rPr>
                <w:rFonts w:ascii="Arial" w:hAnsi="Arial" w:cs="Arial" w:hint="eastAsia"/>
                <w:color w:val="000000"/>
                <w:sz w:val="22"/>
                <w:szCs w:val="24"/>
              </w:rPr>
              <w:t>-2.74</w:t>
            </w:r>
          </w:p>
        </w:tc>
        <w:tc>
          <w:tcPr>
            <w:tcW w:w="1576" w:type="dxa"/>
            <w:noWrap/>
            <w:hideMark/>
          </w:tcPr>
          <w:p w14:paraId="6B463E1B" w14:textId="77777777" w:rsidR="00D360B3" w:rsidRPr="00B7597F" w:rsidRDefault="00D360B3" w:rsidP="00D360B3">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4"/>
              </w:rPr>
            </w:pPr>
            <w:r w:rsidRPr="00B7597F">
              <w:rPr>
                <w:rFonts w:ascii="Arial" w:hAnsi="Arial" w:cs="Arial" w:hint="eastAsia"/>
                <w:color w:val="000000"/>
                <w:sz w:val="22"/>
                <w:szCs w:val="24"/>
              </w:rPr>
              <w:t>-1.12</w:t>
            </w:r>
          </w:p>
        </w:tc>
      </w:tr>
    </w:tbl>
    <w:p w14:paraId="5CBD7661" w14:textId="77777777" w:rsidR="00EC46F9" w:rsidRDefault="00EC46F9" w:rsidP="005022FD">
      <w:pPr>
        <w:spacing w:line="360" w:lineRule="auto"/>
        <w:rPr>
          <w:rFonts w:ascii="Arial" w:hAnsi="Arial" w:cs="Arial"/>
          <w:color w:val="000000"/>
          <w:sz w:val="22"/>
          <w:szCs w:val="24"/>
        </w:rPr>
      </w:pPr>
    </w:p>
    <w:p w14:paraId="408F8A33" w14:textId="28CAE683" w:rsidR="00EC46F9" w:rsidRPr="00D843C1" w:rsidRDefault="00EC46F9" w:rsidP="00D843C1">
      <w:pPr>
        <w:pStyle w:val="Heading5"/>
        <w:rPr>
          <w:sz w:val="24"/>
        </w:rPr>
      </w:pPr>
      <w:bookmarkStart w:id="198" w:name="_Toc419015759"/>
      <w:bookmarkStart w:id="199" w:name="_Toc419016519"/>
      <w:r w:rsidRPr="0089771B">
        <w:lastRenderedPageBreak/>
        <w:t>6.5.2.2 Study of ACET effect</w:t>
      </w:r>
      <w:bookmarkEnd w:id="198"/>
      <w:bookmarkEnd w:id="199"/>
    </w:p>
    <w:p w14:paraId="6AAF3DC6" w14:textId="6D6C3996" w:rsidR="00EC46F9" w:rsidRPr="006914C4" w:rsidRDefault="00D360B3" w:rsidP="00EC46F9">
      <w:pPr>
        <w:spacing w:line="360" w:lineRule="auto"/>
        <w:ind w:firstLineChars="150" w:firstLine="360"/>
        <w:rPr>
          <w:rFonts w:ascii="Arial" w:hAnsi="Arial" w:cs="Arial"/>
          <w:color w:val="000000"/>
          <w:sz w:val="24"/>
          <w:szCs w:val="24"/>
        </w:rPr>
      </w:pPr>
      <w:r w:rsidRPr="006914C4">
        <w:rPr>
          <w:rFonts w:ascii="Arial" w:hAnsi="Arial" w:cs="Arial"/>
          <w:color w:val="000000"/>
          <w:sz w:val="24"/>
          <w:szCs w:val="24"/>
        </w:rPr>
        <w:t xml:space="preserve">As </w:t>
      </w:r>
      <w:r w:rsidR="00156C95" w:rsidRPr="006914C4">
        <w:rPr>
          <w:rFonts w:ascii="Arial" w:hAnsi="Arial" w:cs="Arial"/>
          <w:color w:val="000000"/>
          <w:sz w:val="24"/>
          <w:szCs w:val="24"/>
        </w:rPr>
        <w:t>discussed earlier</w:t>
      </w:r>
      <w:r w:rsidRPr="006914C4">
        <w:rPr>
          <w:rFonts w:ascii="Arial" w:hAnsi="Arial" w:cs="Arial"/>
          <w:color w:val="000000"/>
          <w:sz w:val="24"/>
          <w:szCs w:val="24"/>
        </w:rPr>
        <w:t xml:space="preserve">, </w:t>
      </w:r>
      <w:r w:rsidR="00457026" w:rsidRPr="006914C4">
        <w:rPr>
          <w:rFonts w:ascii="Arial" w:hAnsi="Arial" w:cs="Arial"/>
          <w:color w:val="000000"/>
          <w:sz w:val="24"/>
          <w:szCs w:val="24"/>
        </w:rPr>
        <w:t xml:space="preserve">the size of small molecules are much tinier compared with antibodies. From Chapter 4, we see that the relative importance of DEP and ACET forces will shift in favor of ACET effect with smaller molecules, as DEP force is dependent on the particle volume while ACET force is not. As a result, DEP enrichment will be much weaker for BPA than for antibodies. So the use of ACET effect </w:t>
      </w:r>
      <w:r w:rsidR="001A275C" w:rsidRPr="006914C4">
        <w:rPr>
          <w:rFonts w:ascii="Arial" w:hAnsi="Arial" w:cs="Arial"/>
          <w:color w:val="000000"/>
          <w:sz w:val="24"/>
          <w:szCs w:val="24"/>
        </w:rPr>
        <w:t>should</w:t>
      </w:r>
      <w:r w:rsidR="00457026" w:rsidRPr="006914C4">
        <w:rPr>
          <w:rFonts w:ascii="Arial" w:hAnsi="Arial" w:cs="Arial"/>
          <w:color w:val="000000"/>
          <w:sz w:val="24"/>
          <w:szCs w:val="24"/>
        </w:rPr>
        <w:t xml:space="preserve"> be more important to small molecule detection. </w:t>
      </w:r>
      <w:r w:rsidR="001A275C" w:rsidRPr="006914C4">
        <w:rPr>
          <w:rFonts w:ascii="Arial" w:hAnsi="Arial" w:cs="Arial"/>
          <w:color w:val="000000"/>
          <w:sz w:val="24"/>
          <w:szCs w:val="24"/>
        </w:rPr>
        <w:t>BPA samples from 1 to 100 fM</w:t>
      </w:r>
      <w:r w:rsidR="00457026" w:rsidRPr="006914C4">
        <w:rPr>
          <w:rFonts w:ascii="Arial" w:hAnsi="Arial" w:cs="Arial"/>
          <w:color w:val="000000"/>
          <w:sz w:val="24"/>
          <w:szCs w:val="24"/>
        </w:rPr>
        <w:t xml:space="preserve"> </w:t>
      </w:r>
      <w:r w:rsidR="001A275C" w:rsidRPr="006914C4">
        <w:rPr>
          <w:rFonts w:ascii="Arial" w:hAnsi="Arial" w:cs="Arial"/>
          <w:color w:val="000000"/>
          <w:sz w:val="24"/>
          <w:szCs w:val="24"/>
        </w:rPr>
        <w:t xml:space="preserve">are tested on both </w:t>
      </w:r>
      <w:r w:rsidR="00457026" w:rsidRPr="006914C4">
        <w:rPr>
          <w:rFonts w:ascii="Arial" w:hAnsi="Arial" w:cs="Arial"/>
          <w:color w:val="000000"/>
          <w:sz w:val="24"/>
          <w:szCs w:val="24"/>
        </w:rPr>
        <w:t xml:space="preserve">SAW and 5μm gold electrodes </w:t>
      </w:r>
      <w:r w:rsidR="001A275C" w:rsidRPr="006914C4">
        <w:rPr>
          <w:rFonts w:ascii="Arial" w:hAnsi="Arial" w:cs="Arial"/>
          <w:color w:val="000000"/>
          <w:sz w:val="24"/>
          <w:szCs w:val="24"/>
        </w:rPr>
        <w:t>as a</w:t>
      </w:r>
      <w:r w:rsidR="00457026" w:rsidRPr="006914C4">
        <w:rPr>
          <w:rFonts w:ascii="Arial" w:hAnsi="Arial" w:cs="Arial"/>
          <w:color w:val="000000"/>
          <w:sz w:val="24"/>
          <w:szCs w:val="24"/>
        </w:rPr>
        <w:t xml:space="preserve"> comparison. The applied electric field strength is very similar, which is 50 mV/μm on SAW electrodes and 46 mV/μm on 5μm electrodes.</w:t>
      </w:r>
    </w:p>
    <w:p w14:paraId="1D0EB8C1" w14:textId="2101583E" w:rsidR="00F2001E" w:rsidRPr="006914C4" w:rsidRDefault="00C76A21" w:rsidP="00EC46F9">
      <w:pPr>
        <w:spacing w:line="360" w:lineRule="auto"/>
        <w:ind w:firstLineChars="150" w:firstLine="360"/>
        <w:rPr>
          <w:rFonts w:ascii="Arial" w:hAnsi="Arial" w:cs="Arial"/>
          <w:color w:val="000000"/>
          <w:sz w:val="24"/>
          <w:szCs w:val="24"/>
        </w:rPr>
      </w:pPr>
      <w:r w:rsidRPr="006914C4">
        <w:rPr>
          <w:rFonts w:ascii="Arial" w:hAnsi="Arial" w:cs="Arial" w:hint="eastAsia"/>
          <w:color w:val="000000"/>
          <w:sz w:val="24"/>
          <w:szCs w:val="24"/>
        </w:rPr>
        <w:t>Fi</w:t>
      </w:r>
      <w:r w:rsidR="001271F5" w:rsidRPr="006914C4">
        <w:rPr>
          <w:rFonts w:ascii="Arial" w:hAnsi="Arial" w:cs="Arial"/>
          <w:color w:val="000000"/>
          <w:sz w:val="24"/>
          <w:szCs w:val="24"/>
        </w:rPr>
        <w:t>gure 6.15</w:t>
      </w:r>
      <w:r w:rsidRPr="006914C4">
        <w:rPr>
          <w:rFonts w:ascii="Arial" w:hAnsi="Arial" w:cs="Arial"/>
          <w:color w:val="000000"/>
          <w:sz w:val="24"/>
          <w:szCs w:val="24"/>
        </w:rPr>
        <w:t xml:space="preserve"> shows the outputs from both SAW and 5μm gold electrodes.</w:t>
      </w:r>
      <w:r w:rsidR="00EC46F9" w:rsidRPr="006914C4">
        <w:rPr>
          <w:rFonts w:ascii="Arial" w:hAnsi="Arial" w:cs="Arial"/>
          <w:color w:val="000000"/>
          <w:sz w:val="24"/>
          <w:szCs w:val="24"/>
        </w:rPr>
        <w:t xml:space="preserve"> It can be seen that the rate of decrease in capacitance steadily gets larger with more concentrated samples on both electrodes. The responses from both electrodes exhibited a logarithmic dependence on BPA concentration ranging from 1 to 100 fM.  As expected, much larger</w:t>
      </w:r>
      <w:r w:rsidR="001A275C" w:rsidRPr="006914C4">
        <w:rPr>
          <w:rFonts w:ascii="Arial" w:hAnsi="Arial" w:cs="Arial"/>
          <w:color w:val="000000"/>
          <w:sz w:val="24"/>
          <w:szCs w:val="24"/>
        </w:rPr>
        <w:t xml:space="preserve"> capacitance change i</w:t>
      </w:r>
      <w:r w:rsidR="00EC46F9" w:rsidRPr="006914C4">
        <w:rPr>
          <w:rFonts w:ascii="Arial" w:hAnsi="Arial" w:cs="Arial"/>
          <w:color w:val="000000"/>
          <w:sz w:val="24"/>
          <w:szCs w:val="24"/>
        </w:rPr>
        <w:t xml:space="preserve">s seen from 5μm </w:t>
      </w:r>
      <w:r w:rsidR="001A275C" w:rsidRPr="006914C4">
        <w:rPr>
          <w:rFonts w:ascii="Arial" w:hAnsi="Arial" w:cs="Arial"/>
          <w:color w:val="000000"/>
          <w:sz w:val="24"/>
          <w:szCs w:val="24"/>
        </w:rPr>
        <w:t xml:space="preserve">gold </w:t>
      </w:r>
      <w:r w:rsidR="00EC46F9" w:rsidRPr="006914C4">
        <w:rPr>
          <w:rFonts w:ascii="Arial" w:hAnsi="Arial" w:cs="Arial"/>
          <w:color w:val="000000"/>
          <w:sz w:val="24"/>
          <w:szCs w:val="24"/>
        </w:rPr>
        <w:t>electrodes, which is clearly the result of</w:t>
      </w:r>
      <w:r w:rsidR="001A275C" w:rsidRPr="006914C4">
        <w:rPr>
          <w:rFonts w:ascii="Arial" w:hAnsi="Arial" w:cs="Arial"/>
          <w:color w:val="000000"/>
          <w:sz w:val="24"/>
          <w:szCs w:val="24"/>
        </w:rPr>
        <w:t xml:space="preserve"> stronger</w:t>
      </w:r>
      <w:r w:rsidR="00EC46F9" w:rsidRPr="006914C4">
        <w:rPr>
          <w:rFonts w:ascii="Arial" w:hAnsi="Arial" w:cs="Arial"/>
          <w:color w:val="000000"/>
          <w:sz w:val="24"/>
          <w:szCs w:val="24"/>
        </w:rPr>
        <w:t xml:space="preserve"> ACET convection. While for SAW electrodes, although the electric field strength is slightly larger, the response is less obvious than that from 5μm </w:t>
      </w:r>
      <w:r w:rsidR="001A275C" w:rsidRPr="006914C4">
        <w:rPr>
          <w:rFonts w:ascii="Arial" w:hAnsi="Arial" w:cs="Arial"/>
          <w:color w:val="000000"/>
          <w:sz w:val="24"/>
          <w:szCs w:val="24"/>
        </w:rPr>
        <w:t xml:space="preserve">gold </w:t>
      </w:r>
      <w:r w:rsidR="00EC46F9" w:rsidRPr="006914C4">
        <w:rPr>
          <w:rFonts w:ascii="Arial" w:hAnsi="Arial" w:cs="Arial"/>
          <w:color w:val="000000"/>
          <w:sz w:val="24"/>
          <w:szCs w:val="24"/>
        </w:rPr>
        <w:t>electrodes.</w:t>
      </w:r>
      <w:r w:rsidR="006544EB" w:rsidRPr="006914C4">
        <w:rPr>
          <w:rFonts w:ascii="Arial" w:hAnsi="Arial" w:cs="Arial"/>
          <w:color w:val="000000"/>
          <w:sz w:val="24"/>
          <w:szCs w:val="24"/>
        </w:rPr>
        <w:t xml:space="preserve"> </w:t>
      </w:r>
      <w:r w:rsidR="00F2001E" w:rsidRPr="006914C4">
        <w:rPr>
          <w:rFonts w:ascii="Arial" w:hAnsi="Arial" w:cs="Arial"/>
          <w:color w:val="000000"/>
          <w:sz w:val="24"/>
          <w:szCs w:val="24"/>
        </w:rPr>
        <w:t>The detection sensitivity of 5μm gold electrodes is calculated to be</w:t>
      </w:r>
      <m:oMath>
        <m:r>
          <m:rPr>
            <m:sty m:val="p"/>
          </m:rPr>
          <w:rPr>
            <w:rFonts w:ascii="Cambria Math" w:hAnsi="Cambria Math" w:cs="Arial"/>
            <w:color w:val="000000"/>
            <w:sz w:val="24"/>
            <w:szCs w:val="24"/>
          </w:rPr>
          <m:t xml:space="preserve"> -0.40±0.08 %/log⁡(fM)</m:t>
        </m:r>
      </m:oMath>
      <w:r w:rsidR="00F2001E" w:rsidRPr="006914C4">
        <w:rPr>
          <w:rFonts w:ascii="Arial" w:hAnsi="Arial" w:cs="Arial"/>
          <w:color w:val="000000"/>
          <w:sz w:val="24"/>
          <w:szCs w:val="24"/>
        </w:rPr>
        <w:t>, much higher than that of SAW electrodes, which is only</w:t>
      </w:r>
      <m:oMath>
        <m:r>
          <m:rPr>
            <m:sty m:val="p"/>
          </m:rPr>
          <w:rPr>
            <w:rFonts w:ascii="Cambria Math" w:hAnsi="Cambria Math" w:cs="Arial"/>
            <w:color w:val="000000"/>
            <w:sz w:val="24"/>
            <w:szCs w:val="24"/>
          </w:rPr>
          <m:t xml:space="preserve"> -0.09±0.04 %/log⁡(fM)</m:t>
        </m:r>
      </m:oMath>
      <w:r w:rsidR="00F2001E" w:rsidRPr="006914C4">
        <w:rPr>
          <w:rFonts w:ascii="Arial" w:hAnsi="Arial" w:cs="Arial"/>
          <w:color w:val="000000"/>
          <w:sz w:val="24"/>
          <w:szCs w:val="24"/>
        </w:rPr>
        <w:t>.</w:t>
      </w:r>
    </w:p>
    <w:p w14:paraId="08193B77" w14:textId="77777777" w:rsidR="00F2001E" w:rsidRDefault="00F2001E" w:rsidP="00F2001E">
      <w:pPr>
        <w:jc w:val="center"/>
        <w:rPr>
          <w:rFonts w:ascii="Times New Roman" w:hAnsi="Times New Roman" w:cs="Times New Roman"/>
          <w:sz w:val="24"/>
        </w:rPr>
      </w:pPr>
      <w:r>
        <w:rPr>
          <w:noProof/>
        </w:rPr>
        <w:lastRenderedPageBreak/>
        <w:drawing>
          <wp:inline distT="0" distB="0" distL="0" distR="0" wp14:anchorId="620F3836" wp14:editId="52444E68">
            <wp:extent cx="3152320" cy="2562811"/>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168100" cy="2575640"/>
                    </a:xfrm>
                    <a:prstGeom prst="rect">
                      <a:avLst/>
                    </a:prstGeom>
                    <a:noFill/>
                    <a:ln>
                      <a:noFill/>
                    </a:ln>
                  </pic:spPr>
                </pic:pic>
              </a:graphicData>
            </a:graphic>
          </wp:inline>
        </w:drawing>
      </w:r>
      <w:r w:rsidRPr="00F2001E">
        <w:rPr>
          <w:rFonts w:ascii="Times New Roman" w:hAnsi="Times New Roman" w:cs="Times New Roman" w:hint="eastAsia"/>
          <w:sz w:val="24"/>
        </w:rPr>
        <w:t xml:space="preserve"> </w:t>
      </w:r>
    </w:p>
    <w:p w14:paraId="1A9622B8" w14:textId="0ADE51A5" w:rsidR="00F2001E" w:rsidRPr="00F2001E" w:rsidRDefault="00F2001E" w:rsidP="00F2001E">
      <w:pPr>
        <w:jc w:val="center"/>
        <w:rPr>
          <w:rFonts w:ascii="Arial" w:hAnsi="Arial" w:cs="Arial"/>
          <w:color w:val="000000"/>
          <w:sz w:val="22"/>
          <w:szCs w:val="24"/>
        </w:rPr>
      </w:pPr>
      <w:r w:rsidRPr="00F2001E">
        <w:rPr>
          <w:rFonts w:ascii="Arial" w:hAnsi="Arial" w:cs="Arial" w:hint="eastAsia"/>
          <w:color w:val="000000"/>
          <w:sz w:val="22"/>
          <w:szCs w:val="24"/>
        </w:rPr>
        <w:t>Fig</w:t>
      </w:r>
      <w:r w:rsidR="001271F5">
        <w:rPr>
          <w:rFonts w:ascii="Arial" w:hAnsi="Arial" w:cs="Arial"/>
          <w:color w:val="000000"/>
          <w:sz w:val="22"/>
          <w:szCs w:val="24"/>
        </w:rPr>
        <w:t>ure 6.15</w:t>
      </w:r>
      <w:r w:rsidRPr="00F2001E">
        <w:rPr>
          <w:rFonts w:ascii="Arial" w:hAnsi="Arial" w:cs="Arial"/>
          <w:color w:val="000000"/>
          <w:sz w:val="22"/>
          <w:szCs w:val="24"/>
        </w:rPr>
        <w:t xml:space="preserve"> BPA detection results on both electrodes. Buffer tests are 0.1x PBS on functionalized electrodes; non-specific tests are 1-100 fM BPA on dummy electrodes; specific tests use 1-100 fM BPA samples on functionalized electrodes. Each data point </w:t>
      </w:r>
      <w:r>
        <w:rPr>
          <w:rFonts w:ascii="Arial" w:hAnsi="Arial" w:cs="Arial"/>
          <w:color w:val="000000"/>
          <w:sz w:val="22"/>
          <w:szCs w:val="24"/>
        </w:rPr>
        <w:t>is</w:t>
      </w:r>
      <w:r w:rsidRPr="00F2001E">
        <w:rPr>
          <w:rFonts w:ascii="Arial" w:hAnsi="Arial" w:cs="Arial"/>
          <w:color w:val="000000"/>
          <w:sz w:val="22"/>
          <w:szCs w:val="24"/>
        </w:rPr>
        <w:t xml:space="preserve"> the average of three repeated tests and the error bar indicates standard deviation.</w:t>
      </w:r>
    </w:p>
    <w:p w14:paraId="5893B13E" w14:textId="35037E40" w:rsidR="00F2001E" w:rsidRPr="00F2001E" w:rsidRDefault="00F2001E" w:rsidP="00F2001E">
      <w:pPr>
        <w:spacing w:line="360" w:lineRule="auto"/>
        <w:ind w:firstLineChars="150" w:firstLine="330"/>
        <w:jc w:val="center"/>
        <w:rPr>
          <w:rFonts w:ascii="Arial" w:hAnsi="Arial" w:cs="Arial"/>
          <w:color w:val="000000"/>
          <w:sz w:val="22"/>
          <w:szCs w:val="24"/>
        </w:rPr>
      </w:pPr>
    </w:p>
    <w:p w14:paraId="20B245F5" w14:textId="06E31A23" w:rsidR="00F2001E" w:rsidRPr="00D843C1" w:rsidRDefault="00284D54" w:rsidP="00D843C1">
      <w:pPr>
        <w:pStyle w:val="Heading5"/>
        <w:rPr>
          <w:lang w:eastAsia="en-US"/>
        </w:rPr>
      </w:pPr>
      <w:bookmarkStart w:id="200" w:name="_Toc419015760"/>
      <w:bookmarkStart w:id="201" w:name="_Toc419016520"/>
      <w:r w:rsidRPr="0089771B">
        <w:rPr>
          <w:lang w:eastAsia="en-US"/>
        </w:rPr>
        <w:t>6.5.2.3 Determination of LOD</w:t>
      </w:r>
      <w:bookmarkEnd w:id="200"/>
      <w:bookmarkEnd w:id="201"/>
    </w:p>
    <w:p w14:paraId="63731B27" w14:textId="521EFFE2" w:rsidR="00D360B3" w:rsidRPr="000B7C79" w:rsidRDefault="005D616C" w:rsidP="000B7C79">
      <w:pPr>
        <w:spacing w:line="360" w:lineRule="auto"/>
        <w:ind w:firstLineChars="150" w:firstLine="360"/>
        <w:rPr>
          <w:rFonts w:ascii="Arial" w:hAnsi="Arial" w:cs="Arial" w:hint="eastAsia"/>
          <w:color w:val="000000"/>
          <w:sz w:val="24"/>
          <w:szCs w:val="24"/>
        </w:rPr>
      </w:pPr>
      <w:r w:rsidRPr="006914C4">
        <w:rPr>
          <w:rFonts w:ascii="Arial" w:hAnsi="Arial" w:cs="Arial"/>
          <w:color w:val="000000"/>
          <w:sz w:val="24"/>
          <w:szCs w:val="24"/>
        </w:rPr>
        <w:t xml:space="preserve">From </w:t>
      </w:r>
      <w:r w:rsidR="001271F5" w:rsidRPr="006914C4">
        <w:rPr>
          <w:rFonts w:ascii="Arial" w:hAnsi="Arial" w:cs="Arial"/>
          <w:color w:val="000000"/>
          <w:sz w:val="24"/>
          <w:szCs w:val="24"/>
        </w:rPr>
        <w:t>Figure 6.15</w:t>
      </w:r>
      <w:r w:rsidRPr="006914C4">
        <w:rPr>
          <w:rFonts w:ascii="Arial" w:hAnsi="Arial" w:cs="Arial"/>
          <w:color w:val="000000"/>
          <w:sz w:val="24"/>
          <w:szCs w:val="24"/>
        </w:rPr>
        <w:t>, we could also determine</w:t>
      </w:r>
      <w:r w:rsidR="006544EB" w:rsidRPr="006914C4">
        <w:rPr>
          <w:rFonts w:ascii="Arial" w:hAnsi="Arial" w:cs="Arial"/>
          <w:color w:val="000000"/>
          <w:sz w:val="24"/>
          <w:szCs w:val="24"/>
        </w:rPr>
        <w:t xml:space="preserve"> the limit of detection (LOD) of the two electrodes. Baseline responses are obtained by measuring buffer solution, which are </w:t>
      </w:r>
      <m:oMath>
        <m:r>
          <m:rPr>
            <m:sty m:val="p"/>
          </m:rPr>
          <w:rPr>
            <w:rFonts w:ascii="Cambria Math" w:hAnsi="Cambria Math" w:cs="Arial"/>
            <w:color w:val="000000"/>
            <w:sz w:val="24"/>
            <w:szCs w:val="24"/>
          </w:rPr>
          <m:t xml:space="preserve">0.01±0.02 %/min </m:t>
        </m:r>
      </m:oMath>
      <w:r w:rsidR="006544EB" w:rsidRPr="006914C4">
        <w:rPr>
          <w:rFonts w:ascii="Arial" w:hAnsi="Arial" w:cs="Arial"/>
          <w:color w:val="000000"/>
          <w:sz w:val="24"/>
          <w:szCs w:val="24"/>
        </w:rPr>
        <w:t xml:space="preserve">on 5μm gold electrodes and </w:t>
      </w:r>
      <m:oMath>
        <m:r>
          <m:rPr>
            <m:sty m:val="p"/>
          </m:rPr>
          <w:rPr>
            <w:rFonts w:ascii="Cambria Math" w:hAnsi="Cambria Math" w:cs="Arial"/>
            <w:color w:val="000000"/>
            <w:sz w:val="24"/>
            <w:szCs w:val="24"/>
          </w:rPr>
          <m:t>0.16±0.15 %/min</m:t>
        </m:r>
      </m:oMath>
      <w:r w:rsidR="006544EB" w:rsidRPr="006914C4">
        <w:rPr>
          <w:rFonts w:ascii="Arial" w:hAnsi="Arial" w:cs="Arial"/>
          <w:color w:val="000000"/>
          <w:sz w:val="24"/>
          <w:szCs w:val="24"/>
        </w:rPr>
        <w:t xml:space="preserve"> on SAW electrodes. Besides, responses from non-specific binding are minimal on both electrodes. 1</w:t>
      </w:r>
      <w:r w:rsidR="006544EB" w:rsidRPr="006914C4">
        <w:rPr>
          <w:rFonts w:ascii="Arial" w:hAnsi="Arial" w:cs="Arial" w:hint="eastAsia"/>
          <w:color w:val="000000"/>
          <w:sz w:val="24"/>
          <w:szCs w:val="24"/>
        </w:rPr>
        <w:t>00</w:t>
      </w:r>
      <w:r w:rsidR="006544EB" w:rsidRPr="006914C4">
        <w:rPr>
          <w:rFonts w:ascii="Arial" w:hAnsi="Arial" w:cs="Arial"/>
          <w:color w:val="000000"/>
          <w:sz w:val="24"/>
          <w:szCs w:val="24"/>
        </w:rPr>
        <w:t xml:space="preserve"> </w:t>
      </w:r>
      <w:r w:rsidR="006544EB" w:rsidRPr="006914C4">
        <w:rPr>
          <w:rFonts w:ascii="Arial" w:hAnsi="Arial" w:cs="Arial" w:hint="eastAsia"/>
          <w:color w:val="000000"/>
          <w:sz w:val="24"/>
          <w:szCs w:val="24"/>
        </w:rPr>
        <w:t>f</w:t>
      </w:r>
      <w:r w:rsidR="006544EB" w:rsidRPr="006914C4">
        <w:rPr>
          <w:rFonts w:ascii="Arial" w:hAnsi="Arial" w:cs="Arial"/>
          <w:color w:val="000000"/>
          <w:sz w:val="24"/>
          <w:szCs w:val="24"/>
        </w:rPr>
        <w:t xml:space="preserve">M BPA caused a change rate of </w:t>
      </w:r>
      <m:oMath>
        <m:r>
          <m:rPr>
            <m:sty m:val="p"/>
          </m:rPr>
          <w:rPr>
            <w:rFonts w:ascii="Cambria Math" w:hAnsi="Cambria Math" w:cs="Arial"/>
            <w:color w:val="000000"/>
            <w:sz w:val="24"/>
            <w:szCs w:val="24"/>
          </w:rPr>
          <m:t>-0.10±0.02 %/min</m:t>
        </m:r>
      </m:oMath>
      <w:r w:rsidR="006544EB" w:rsidRPr="006914C4">
        <w:rPr>
          <w:rFonts w:ascii="Arial" w:hAnsi="Arial" w:cs="Arial"/>
          <w:color w:val="000000"/>
          <w:sz w:val="24"/>
          <w:szCs w:val="24"/>
        </w:rPr>
        <w:t xml:space="preserve"> for 5μm electrodes, and </w:t>
      </w:r>
      <m:oMath>
        <m:r>
          <m:rPr>
            <m:sty m:val="p"/>
          </m:rPr>
          <w:rPr>
            <w:rFonts w:ascii="Cambria Math" w:hAnsi="Cambria Math" w:cs="Arial"/>
            <w:color w:val="000000"/>
            <w:sz w:val="24"/>
            <w:szCs w:val="24"/>
          </w:rPr>
          <m:t>0.01±0.11 %/min</m:t>
        </m:r>
      </m:oMath>
      <w:r w:rsidR="006544EB" w:rsidRPr="006914C4">
        <w:rPr>
          <w:rFonts w:ascii="Arial" w:hAnsi="Arial" w:cs="Arial"/>
          <w:color w:val="000000"/>
          <w:sz w:val="24"/>
          <w:szCs w:val="24"/>
        </w:rPr>
        <w:t xml:space="preserve"> for SAW electrodes, showing good specificity. </w:t>
      </w:r>
      <w:r w:rsidR="00CB1F00" w:rsidRPr="006914C4">
        <w:rPr>
          <w:rFonts w:ascii="Arial" w:hAnsi="Arial" w:cs="Arial"/>
          <w:color w:val="000000"/>
          <w:sz w:val="24"/>
          <w:szCs w:val="24"/>
        </w:rPr>
        <w:t>In comparison</w:t>
      </w:r>
      <w:r w:rsidR="00EC46F9" w:rsidRPr="006914C4">
        <w:rPr>
          <w:rFonts w:ascii="Arial" w:hAnsi="Arial" w:cs="Arial"/>
          <w:color w:val="000000"/>
          <w:sz w:val="24"/>
          <w:szCs w:val="24"/>
        </w:rPr>
        <w:t>, 5μm</w:t>
      </w:r>
      <w:r w:rsidR="00CB1F00" w:rsidRPr="006914C4">
        <w:rPr>
          <w:rFonts w:ascii="Arial" w:hAnsi="Arial" w:cs="Arial"/>
          <w:color w:val="000000"/>
          <w:sz w:val="24"/>
          <w:szCs w:val="24"/>
        </w:rPr>
        <w:t xml:space="preserve"> electrode produces</w:t>
      </w:r>
      <w:r w:rsidR="00EC46F9" w:rsidRPr="006914C4">
        <w:rPr>
          <w:rFonts w:ascii="Arial" w:hAnsi="Arial" w:cs="Arial"/>
          <w:color w:val="000000"/>
          <w:sz w:val="24"/>
          <w:szCs w:val="24"/>
        </w:rPr>
        <w:t xml:space="preserve"> a change rate of </w:t>
      </w:r>
      <m:oMath>
        <m:r>
          <m:rPr>
            <m:sty m:val="p"/>
          </m:rPr>
          <w:rPr>
            <w:rFonts w:ascii="Cambria Math" w:hAnsi="Cambria Math" w:cs="Arial"/>
            <w:color w:val="000000"/>
            <w:sz w:val="24"/>
            <w:szCs w:val="24"/>
          </w:rPr>
          <m:t>-0.50±0.11 %/min</m:t>
        </m:r>
      </m:oMath>
      <w:r w:rsidR="00EC46F9" w:rsidRPr="006914C4">
        <w:rPr>
          <w:rFonts w:ascii="Arial" w:hAnsi="Arial" w:cs="Arial"/>
          <w:color w:val="000000"/>
          <w:sz w:val="24"/>
          <w:szCs w:val="24"/>
        </w:rPr>
        <w:t xml:space="preserve"> for </w:t>
      </w:r>
      <w:r w:rsidR="00EC46F9" w:rsidRPr="006914C4">
        <w:rPr>
          <w:rFonts w:ascii="Arial" w:hAnsi="Arial" w:cs="Arial" w:hint="eastAsia"/>
          <w:color w:val="000000"/>
          <w:sz w:val="24"/>
          <w:szCs w:val="24"/>
        </w:rPr>
        <w:t>10</w:t>
      </w:r>
      <w:r w:rsidR="00EC46F9" w:rsidRPr="006914C4">
        <w:rPr>
          <w:rFonts w:ascii="Arial" w:hAnsi="Arial" w:cs="Arial"/>
          <w:color w:val="000000"/>
          <w:sz w:val="24"/>
          <w:szCs w:val="24"/>
        </w:rPr>
        <w:t xml:space="preserve"> </w:t>
      </w:r>
      <w:r w:rsidR="00EC46F9" w:rsidRPr="006914C4">
        <w:rPr>
          <w:rFonts w:ascii="Arial" w:hAnsi="Arial" w:cs="Arial" w:hint="eastAsia"/>
          <w:color w:val="000000"/>
          <w:sz w:val="24"/>
          <w:szCs w:val="24"/>
        </w:rPr>
        <w:t>f</w:t>
      </w:r>
      <w:r w:rsidR="00EC46F9" w:rsidRPr="006914C4">
        <w:rPr>
          <w:rFonts w:ascii="Arial" w:hAnsi="Arial" w:cs="Arial"/>
          <w:color w:val="000000"/>
          <w:sz w:val="24"/>
          <w:szCs w:val="24"/>
        </w:rPr>
        <w:t>M BPA, which can easily be di</w:t>
      </w:r>
      <w:r w:rsidR="006544EB" w:rsidRPr="006914C4">
        <w:rPr>
          <w:rFonts w:ascii="Arial" w:hAnsi="Arial" w:cs="Arial"/>
          <w:color w:val="000000"/>
          <w:sz w:val="24"/>
          <w:szCs w:val="24"/>
        </w:rPr>
        <w:t>stinguished from the baseline. SAW electrodes yield</w:t>
      </w:r>
      <w:r w:rsidR="00EC46F9" w:rsidRPr="006914C4">
        <w:rPr>
          <w:rFonts w:ascii="Arial" w:hAnsi="Arial" w:cs="Arial"/>
          <w:color w:val="000000"/>
          <w:sz w:val="24"/>
          <w:szCs w:val="24"/>
        </w:rPr>
        <w:t xml:space="preserve"> a change rate of </w:t>
      </w:r>
      <m:oMath>
        <m:r>
          <m:rPr>
            <m:sty m:val="p"/>
          </m:rPr>
          <w:rPr>
            <w:rFonts w:ascii="Cambria Math" w:hAnsi="Cambria Math" w:cs="Arial"/>
            <w:color w:val="000000"/>
            <w:sz w:val="24"/>
            <w:szCs w:val="24"/>
          </w:rPr>
          <m:t>-0.36±0.07 %/min</m:t>
        </m:r>
      </m:oMath>
      <w:r w:rsidR="00EC46F9" w:rsidRPr="006914C4">
        <w:rPr>
          <w:rFonts w:ascii="Arial" w:hAnsi="Arial" w:cs="Arial"/>
          <w:color w:val="000000"/>
          <w:sz w:val="24"/>
          <w:szCs w:val="24"/>
        </w:rPr>
        <w:t xml:space="preserve"> for </w:t>
      </w:r>
      <w:r w:rsidR="00EC46F9" w:rsidRPr="006914C4">
        <w:rPr>
          <w:rFonts w:ascii="Arial" w:hAnsi="Arial" w:cs="Arial" w:hint="eastAsia"/>
          <w:color w:val="000000"/>
          <w:sz w:val="24"/>
          <w:szCs w:val="24"/>
        </w:rPr>
        <w:t>1</w:t>
      </w:r>
      <w:r w:rsidR="00EC46F9" w:rsidRPr="006914C4">
        <w:rPr>
          <w:rFonts w:ascii="Arial" w:hAnsi="Arial" w:cs="Arial"/>
          <w:color w:val="000000"/>
          <w:sz w:val="24"/>
          <w:szCs w:val="24"/>
        </w:rPr>
        <w:t xml:space="preserve">00 </w:t>
      </w:r>
      <w:r w:rsidR="00EC46F9" w:rsidRPr="006914C4">
        <w:rPr>
          <w:rFonts w:ascii="Arial" w:hAnsi="Arial" w:cs="Arial" w:hint="eastAsia"/>
          <w:color w:val="000000"/>
          <w:sz w:val="24"/>
          <w:szCs w:val="24"/>
        </w:rPr>
        <w:t>f</w:t>
      </w:r>
      <w:r w:rsidR="00CB1F00" w:rsidRPr="006914C4">
        <w:rPr>
          <w:rFonts w:ascii="Arial" w:hAnsi="Arial" w:cs="Arial"/>
          <w:color w:val="000000"/>
          <w:sz w:val="24"/>
          <w:szCs w:val="24"/>
        </w:rPr>
        <w:t>M BPA, which could be also be differentiated.</w:t>
      </w:r>
      <w:r w:rsidR="00CB1F00" w:rsidRPr="006914C4">
        <w:rPr>
          <w:rFonts w:ascii="Arial" w:hAnsi="Arial" w:cs="Arial" w:hint="eastAsia"/>
          <w:color w:val="000000"/>
          <w:sz w:val="24"/>
          <w:szCs w:val="24"/>
        </w:rPr>
        <w:t xml:space="preserve"> </w:t>
      </w:r>
      <w:r w:rsidR="00CB1F00" w:rsidRPr="006914C4">
        <w:rPr>
          <w:rFonts w:ascii="Arial" w:hAnsi="Arial" w:cs="Arial"/>
          <w:color w:val="000000"/>
          <w:sz w:val="24"/>
          <w:szCs w:val="24"/>
        </w:rPr>
        <w:t xml:space="preserve">Therefore, LOD is determined to be </w:t>
      </w:r>
      <w:r w:rsidR="00CB1F00" w:rsidRPr="006914C4">
        <w:rPr>
          <w:rFonts w:ascii="Arial" w:hAnsi="Arial" w:cs="Arial" w:hint="eastAsia"/>
          <w:color w:val="000000"/>
          <w:sz w:val="24"/>
          <w:szCs w:val="24"/>
        </w:rPr>
        <w:t>10 f</w:t>
      </w:r>
      <w:r w:rsidR="00CB1F00" w:rsidRPr="006914C4">
        <w:rPr>
          <w:rFonts w:ascii="Arial" w:hAnsi="Arial" w:cs="Arial"/>
          <w:color w:val="000000"/>
          <w:sz w:val="24"/>
          <w:szCs w:val="24"/>
        </w:rPr>
        <w:t>M for 5μm electrode and 100 fM for SAW electrodes.</w:t>
      </w:r>
    </w:p>
    <w:p w14:paraId="707C8EEE" w14:textId="10D036F4" w:rsidR="008B2221" w:rsidRPr="00D843C1" w:rsidRDefault="004255D5" w:rsidP="00D843C1">
      <w:pPr>
        <w:pStyle w:val="Heading4"/>
      </w:pPr>
      <w:bookmarkStart w:id="202" w:name="_Toc419015761"/>
      <w:bookmarkStart w:id="203" w:name="_Toc419016521"/>
      <w:r w:rsidRPr="0089771B">
        <w:t>6.5.3</w:t>
      </w:r>
      <w:r w:rsidR="005022FD" w:rsidRPr="0089771B">
        <w:t xml:space="preserve"> </w:t>
      </w:r>
      <w:r w:rsidR="0064307D" w:rsidRPr="0089771B">
        <w:t>Preliminary d</w:t>
      </w:r>
      <w:r w:rsidR="005022FD" w:rsidRPr="0089771B">
        <w:t>etection of PG</w:t>
      </w:r>
      <w:bookmarkEnd w:id="202"/>
      <w:bookmarkEnd w:id="203"/>
    </w:p>
    <w:p w14:paraId="343D050D" w14:textId="3F950E99" w:rsidR="00822FC1" w:rsidRPr="006914C4" w:rsidRDefault="005022FD" w:rsidP="005022FD">
      <w:pPr>
        <w:spacing w:line="360" w:lineRule="auto"/>
        <w:ind w:firstLineChars="150" w:firstLine="360"/>
        <w:rPr>
          <w:rFonts w:ascii="Arial" w:hAnsi="Arial" w:cs="Arial"/>
          <w:color w:val="000000"/>
          <w:sz w:val="24"/>
          <w:szCs w:val="24"/>
        </w:rPr>
      </w:pPr>
      <w:r w:rsidRPr="006914C4">
        <w:rPr>
          <w:rFonts w:ascii="Arial" w:hAnsi="Arial" w:cs="Arial"/>
          <w:color w:val="000000"/>
          <w:sz w:val="24"/>
          <w:szCs w:val="24"/>
        </w:rPr>
        <w:t>Similar to</w:t>
      </w:r>
      <w:r w:rsidR="00414DEC" w:rsidRPr="006914C4">
        <w:rPr>
          <w:rFonts w:ascii="Arial" w:hAnsi="Arial" w:cs="Arial"/>
          <w:color w:val="000000"/>
          <w:sz w:val="24"/>
          <w:szCs w:val="24"/>
        </w:rPr>
        <w:t xml:space="preserve"> </w:t>
      </w:r>
      <w:r w:rsidRPr="006914C4">
        <w:rPr>
          <w:rFonts w:ascii="Arial" w:hAnsi="Arial" w:cs="Arial"/>
          <w:color w:val="000000"/>
          <w:sz w:val="24"/>
          <w:szCs w:val="24"/>
        </w:rPr>
        <w:t xml:space="preserve">BPA, </w:t>
      </w:r>
      <w:r w:rsidR="00414DEC" w:rsidRPr="006914C4">
        <w:rPr>
          <w:rFonts w:ascii="Arial" w:hAnsi="Arial" w:cs="Arial" w:hint="eastAsia"/>
          <w:color w:val="000000"/>
          <w:sz w:val="24"/>
          <w:szCs w:val="24"/>
        </w:rPr>
        <w:t>the detection of progester</w:t>
      </w:r>
      <w:r w:rsidR="00414DEC" w:rsidRPr="006914C4">
        <w:rPr>
          <w:rFonts w:ascii="Arial" w:hAnsi="Arial" w:cs="Arial"/>
          <w:color w:val="000000"/>
          <w:sz w:val="24"/>
          <w:szCs w:val="24"/>
        </w:rPr>
        <w:t xml:space="preserve">one is </w:t>
      </w:r>
      <w:r w:rsidRPr="006914C4">
        <w:rPr>
          <w:rFonts w:ascii="Arial" w:hAnsi="Arial" w:cs="Arial"/>
          <w:color w:val="000000"/>
          <w:sz w:val="24"/>
          <w:szCs w:val="24"/>
        </w:rPr>
        <w:t xml:space="preserve">also </w:t>
      </w:r>
      <w:r w:rsidR="00414DEC" w:rsidRPr="006914C4">
        <w:rPr>
          <w:rFonts w:ascii="Arial" w:hAnsi="Arial" w:cs="Arial"/>
          <w:color w:val="000000"/>
          <w:sz w:val="24"/>
          <w:szCs w:val="24"/>
        </w:rPr>
        <w:t xml:space="preserve">categorized as small </w:t>
      </w:r>
      <w:r w:rsidR="00414DEC" w:rsidRPr="006914C4">
        <w:rPr>
          <w:rFonts w:ascii="Arial" w:hAnsi="Arial" w:cs="Arial"/>
          <w:color w:val="000000"/>
          <w:sz w:val="24"/>
          <w:szCs w:val="24"/>
        </w:rPr>
        <w:lastRenderedPageBreak/>
        <w:t xml:space="preserve">molecule detection. </w:t>
      </w:r>
      <w:r w:rsidRPr="006914C4">
        <w:rPr>
          <w:rFonts w:ascii="Arial" w:hAnsi="Arial" w:cs="Arial"/>
          <w:color w:val="000000"/>
          <w:sz w:val="24"/>
          <w:szCs w:val="24"/>
        </w:rPr>
        <w:t>P</w:t>
      </w:r>
      <w:r w:rsidR="00414DEC" w:rsidRPr="006914C4">
        <w:rPr>
          <w:rFonts w:ascii="Arial" w:hAnsi="Arial" w:cs="Arial"/>
          <w:color w:val="000000"/>
          <w:sz w:val="24"/>
          <w:szCs w:val="24"/>
        </w:rPr>
        <w:t xml:space="preserve">rogesterone is very small in size and weight, </w:t>
      </w:r>
      <w:r w:rsidR="001C532B" w:rsidRPr="006914C4">
        <w:rPr>
          <w:rFonts w:ascii="Arial" w:hAnsi="Arial" w:cs="Arial"/>
          <w:color w:val="000000"/>
          <w:sz w:val="24"/>
          <w:szCs w:val="24"/>
        </w:rPr>
        <w:t>with a molecular weight of only 315 Da.</w:t>
      </w:r>
      <w:r w:rsidR="005C33F5" w:rsidRPr="006914C4">
        <w:rPr>
          <w:rFonts w:ascii="Arial" w:hAnsi="Arial" w:cs="Arial"/>
          <w:color w:val="000000"/>
          <w:sz w:val="24"/>
          <w:szCs w:val="24"/>
        </w:rPr>
        <w:t xml:space="preserve"> </w:t>
      </w:r>
      <w:r w:rsidR="0032721E" w:rsidRPr="006914C4">
        <w:rPr>
          <w:rFonts w:ascii="Arial" w:hAnsi="Arial" w:cs="Arial"/>
          <w:color w:val="000000"/>
          <w:sz w:val="24"/>
          <w:szCs w:val="24"/>
        </w:rPr>
        <w:t>Some preliminary experiments are performed in this work using SAW electrodes.</w:t>
      </w:r>
    </w:p>
    <w:p w14:paraId="3430B433" w14:textId="545DD853" w:rsidR="00822FC1" w:rsidRPr="006914C4" w:rsidRDefault="00903B64" w:rsidP="00822FC1">
      <w:pPr>
        <w:spacing w:line="360" w:lineRule="auto"/>
        <w:ind w:firstLineChars="150" w:firstLine="360"/>
        <w:rPr>
          <w:rFonts w:ascii="Arial" w:eastAsia="宋体" w:hAnsi="Arial" w:cs="Arial"/>
          <w:kern w:val="28"/>
          <w:sz w:val="24"/>
        </w:rPr>
      </w:pPr>
      <w:r w:rsidRPr="006914C4">
        <w:rPr>
          <w:rFonts w:ascii="Arial" w:eastAsia="宋体" w:hAnsi="Arial" w:cs="Arial"/>
          <w:kern w:val="28"/>
          <w:sz w:val="24"/>
        </w:rPr>
        <w:t>The experimental procedure is described as follows: cleaned electrodes are functionalized with</w:t>
      </w:r>
      <w:r w:rsidR="00822FC1" w:rsidRPr="006914C4">
        <w:rPr>
          <w:rFonts w:ascii="Arial" w:eastAsia="宋体" w:hAnsi="Arial" w:cs="Arial"/>
          <w:kern w:val="28"/>
          <w:sz w:val="24"/>
        </w:rPr>
        <w:t xml:space="preserve"> anti-PG polyclonal antibody</w:t>
      </w:r>
      <w:r w:rsidRPr="006914C4">
        <w:rPr>
          <w:rFonts w:ascii="Arial" w:eastAsia="宋体" w:hAnsi="Arial" w:cs="Arial"/>
          <w:kern w:val="28"/>
          <w:sz w:val="24"/>
        </w:rPr>
        <w:t xml:space="preserve"> (</w:t>
      </w:r>
      <w:r w:rsidRPr="006914C4">
        <w:rPr>
          <w:rFonts w:ascii="Arial" w:eastAsia="宋体" w:hAnsi="Arial" w:cs="Arial"/>
          <w:kern w:val="28"/>
          <w:sz w:val="24"/>
          <w:szCs w:val="24"/>
        </w:rPr>
        <w:t>0.1</w:t>
      </w:r>
      <w:r w:rsidR="00822FC1" w:rsidRPr="006914C4">
        <w:rPr>
          <w:rFonts w:ascii="Arial" w:eastAsia="宋体" w:hAnsi="Arial" w:cs="Arial"/>
          <w:kern w:val="28"/>
          <w:sz w:val="24"/>
          <w:szCs w:val="24"/>
        </w:rPr>
        <w:t>5</w:t>
      </w:r>
      <w:r w:rsidRPr="006914C4">
        <w:rPr>
          <w:rFonts w:ascii="Arial" w:eastAsia="宋体" w:hAnsi="Arial" w:cs="Arial"/>
          <w:kern w:val="28"/>
          <w:sz w:val="24"/>
          <w:szCs w:val="24"/>
        </w:rPr>
        <w:t xml:space="preserve"> μM, diluted in 0.1x PBS)</w:t>
      </w:r>
      <w:r w:rsidRPr="006914C4">
        <w:rPr>
          <w:rFonts w:ascii="Arial" w:eastAsia="宋体" w:hAnsi="Arial" w:cs="Arial"/>
          <w:kern w:val="28"/>
          <w:sz w:val="24"/>
        </w:rPr>
        <w:t xml:space="preserve"> for two hours in a humidor under room temperature, then the electrodes are washed with 0.1x PBST for three times and blocked</w:t>
      </w:r>
      <w:r w:rsidR="007F5A2F" w:rsidRPr="006914C4">
        <w:rPr>
          <w:rFonts w:ascii="Arial" w:eastAsia="宋体" w:hAnsi="Arial" w:cs="Arial"/>
          <w:kern w:val="28"/>
          <w:sz w:val="24"/>
        </w:rPr>
        <w:t xml:space="preserve"> with 0.1x buffer B for 30 minutes.</w:t>
      </w:r>
      <w:r w:rsidR="00822FC1" w:rsidRPr="006914C4">
        <w:rPr>
          <w:rFonts w:ascii="Arial" w:eastAsia="宋体" w:hAnsi="Arial" w:cs="Arial"/>
          <w:kern w:val="28"/>
          <w:sz w:val="24"/>
        </w:rPr>
        <w:t xml:space="preserve"> The electrodes are then connected to the impedance analyzer and PG samples will be loaded for test.</w:t>
      </w:r>
      <w:r w:rsidR="00611BD0" w:rsidRPr="006914C4">
        <w:rPr>
          <w:rFonts w:ascii="Arial" w:eastAsia="宋体" w:hAnsi="Arial" w:cs="Arial"/>
          <w:kern w:val="28"/>
          <w:sz w:val="24"/>
        </w:rPr>
        <w:t xml:space="preserve"> PG sample is diluted in 0.1x PBS to get </w:t>
      </w:r>
      <w:r w:rsidR="00611BD0" w:rsidRPr="006914C4">
        <w:rPr>
          <w:rFonts w:ascii="Arial" w:hAnsi="Arial" w:cs="Arial"/>
          <w:color w:val="000000"/>
          <w:sz w:val="24"/>
          <w:szCs w:val="24"/>
        </w:rPr>
        <w:t>three different concentrations of progesterone:</w:t>
      </w:r>
      <w:r w:rsidR="00611BD0" w:rsidRPr="006914C4">
        <w:rPr>
          <w:rFonts w:ascii="Arial" w:hAnsi="Arial" w:cs="Arial" w:hint="eastAsia"/>
          <w:color w:val="000000"/>
          <w:sz w:val="24"/>
          <w:szCs w:val="24"/>
        </w:rPr>
        <w:t xml:space="preserve"> </w:t>
      </w:r>
      <w:r w:rsidR="00611BD0" w:rsidRPr="006914C4">
        <w:rPr>
          <w:rFonts w:ascii="Arial" w:hAnsi="Arial" w:cs="Arial"/>
          <w:color w:val="000000"/>
          <w:sz w:val="24"/>
          <w:szCs w:val="24"/>
        </w:rPr>
        <w:t>0.5ng, 1ng and 5ng/ml</w:t>
      </w:r>
      <w:r w:rsidR="00611BD0" w:rsidRPr="006914C4">
        <w:rPr>
          <w:rFonts w:ascii="Arial" w:hAnsi="Arial" w:cs="Arial" w:hint="eastAsia"/>
          <w:color w:val="000000"/>
          <w:sz w:val="24"/>
          <w:szCs w:val="24"/>
        </w:rPr>
        <w:t>.</w:t>
      </w:r>
    </w:p>
    <w:p w14:paraId="65179F39" w14:textId="26BD154B" w:rsidR="00611BD0" w:rsidRPr="006914C4" w:rsidRDefault="00611BD0" w:rsidP="00611BD0">
      <w:pPr>
        <w:spacing w:line="360" w:lineRule="auto"/>
        <w:ind w:firstLineChars="150" w:firstLine="360"/>
        <w:rPr>
          <w:rFonts w:ascii="Arial" w:eastAsia="宋体" w:hAnsi="Arial" w:cs="Arial"/>
          <w:kern w:val="28"/>
          <w:sz w:val="24"/>
        </w:rPr>
      </w:pPr>
      <w:r w:rsidRPr="006914C4">
        <w:rPr>
          <w:rFonts w:ascii="Arial" w:hAnsi="Arial" w:cs="Arial"/>
          <w:color w:val="000000"/>
          <w:sz w:val="24"/>
          <w:szCs w:val="24"/>
        </w:rPr>
        <w:t xml:space="preserve">An AC signal of 100 mVrms at 100 kHz is applied continuously for one minute as the measuring signal. </w:t>
      </w:r>
      <w:r w:rsidR="00414DEC" w:rsidRPr="006914C4">
        <w:rPr>
          <w:rFonts w:ascii="Arial" w:hAnsi="Arial" w:cs="Arial"/>
          <w:color w:val="000000"/>
          <w:sz w:val="24"/>
          <w:szCs w:val="24"/>
        </w:rPr>
        <w:t xml:space="preserve">Preliminary results with passive adsorption as </w:t>
      </w:r>
      <w:r w:rsidRPr="006914C4">
        <w:rPr>
          <w:rFonts w:ascii="Arial" w:hAnsi="Arial" w:cs="Arial"/>
          <w:color w:val="000000"/>
          <w:sz w:val="24"/>
          <w:szCs w:val="24"/>
        </w:rPr>
        <w:t xml:space="preserve">surface </w:t>
      </w:r>
      <w:r w:rsidR="00414DEC" w:rsidRPr="006914C4">
        <w:rPr>
          <w:rFonts w:ascii="Arial" w:hAnsi="Arial" w:cs="Arial"/>
          <w:color w:val="000000"/>
          <w:sz w:val="24"/>
          <w:szCs w:val="24"/>
        </w:rPr>
        <w:t xml:space="preserve">functionalization method </w:t>
      </w:r>
      <w:r w:rsidR="005022FD" w:rsidRPr="006914C4">
        <w:rPr>
          <w:rFonts w:ascii="Arial" w:hAnsi="Arial" w:cs="Arial"/>
          <w:color w:val="000000"/>
          <w:sz w:val="24"/>
          <w:szCs w:val="24"/>
        </w:rPr>
        <w:t>do</w:t>
      </w:r>
      <w:r w:rsidR="00414DEC" w:rsidRPr="006914C4">
        <w:rPr>
          <w:rFonts w:ascii="Arial" w:hAnsi="Arial" w:cs="Arial"/>
          <w:color w:val="000000"/>
          <w:sz w:val="24"/>
          <w:szCs w:val="24"/>
        </w:rPr>
        <w:t xml:space="preserve"> not sh</w:t>
      </w:r>
      <w:r w:rsidR="008B2221" w:rsidRPr="006914C4">
        <w:rPr>
          <w:rFonts w:ascii="Arial" w:hAnsi="Arial" w:cs="Arial"/>
          <w:color w:val="000000"/>
          <w:sz w:val="24"/>
          <w:szCs w:val="24"/>
        </w:rPr>
        <w:t>ow an adequate differentiation, thus in order t</w:t>
      </w:r>
      <w:r w:rsidR="00414DEC" w:rsidRPr="006914C4">
        <w:rPr>
          <w:rFonts w:ascii="Arial" w:hAnsi="Arial" w:cs="Arial"/>
          <w:color w:val="000000"/>
          <w:sz w:val="24"/>
          <w:szCs w:val="24"/>
        </w:rPr>
        <w:t>o achieve better performance, we</w:t>
      </w:r>
      <w:r w:rsidR="008B2221" w:rsidRPr="006914C4">
        <w:rPr>
          <w:rFonts w:ascii="Arial" w:hAnsi="Arial" w:cs="Arial"/>
          <w:color w:val="000000"/>
          <w:sz w:val="24"/>
          <w:szCs w:val="24"/>
        </w:rPr>
        <w:t xml:space="preserve"> also</w:t>
      </w:r>
      <w:r w:rsidRPr="006914C4">
        <w:rPr>
          <w:rFonts w:ascii="Arial" w:hAnsi="Arial" w:cs="Arial"/>
          <w:color w:val="000000"/>
          <w:sz w:val="24"/>
          <w:szCs w:val="24"/>
        </w:rPr>
        <w:t xml:space="preserve"> introduce</w:t>
      </w:r>
      <w:r w:rsidR="00414DEC" w:rsidRPr="006914C4">
        <w:rPr>
          <w:rFonts w:ascii="Arial" w:hAnsi="Arial" w:cs="Arial"/>
          <w:color w:val="000000"/>
          <w:sz w:val="24"/>
          <w:szCs w:val="24"/>
        </w:rPr>
        <w:t xml:space="preserve"> </w:t>
      </w:r>
      <w:r w:rsidR="008B2221" w:rsidRPr="006914C4">
        <w:rPr>
          <w:rFonts w:ascii="Arial" w:hAnsi="Arial" w:cs="Arial"/>
          <w:color w:val="000000"/>
          <w:sz w:val="24"/>
          <w:szCs w:val="24"/>
        </w:rPr>
        <w:t>APTES-</w:t>
      </w:r>
      <w:r w:rsidR="00822FC1" w:rsidRPr="006914C4">
        <w:rPr>
          <w:rFonts w:ascii="Arial" w:hAnsi="Arial" w:cs="Arial"/>
          <w:color w:val="000000"/>
          <w:sz w:val="24"/>
          <w:szCs w:val="24"/>
        </w:rPr>
        <w:t>treated</w:t>
      </w:r>
      <w:r w:rsidR="008B2221" w:rsidRPr="006914C4">
        <w:rPr>
          <w:rFonts w:ascii="Arial" w:hAnsi="Arial" w:cs="Arial"/>
          <w:color w:val="000000"/>
          <w:sz w:val="24"/>
          <w:szCs w:val="24"/>
        </w:rPr>
        <w:t xml:space="preserve"> </w:t>
      </w:r>
      <w:r w:rsidR="00822FC1" w:rsidRPr="006914C4">
        <w:rPr>
          <w:rFonts w:ascii="Arial" w:hAnsi="Arial" w:cs="Arial"/>
          <w:color w:val="000000"/>
          <w:sz w:val="24"/>
          <w:szCs w:val="24"/>
        </w:rPr>
        <w:t>SAW electrodes</w:t>
      </w:r>
      <w:r w:rsidR="00414DEC" w:rsidRPr="006914C4">
        <w:rPr>
          <w:rFonts w:ascii="Arial" w:hAnsi="Arial" w:cs="Arial"/>
          <w:color w:val="000000"/>
          <w:sz w:val="24"/>
          <w:szCs w:val="24"/>
        </w:rPr>
        <w:t xml:space="preserve"> </w:t>
      </w:r>
      <w:r w:rsidR="008B2221" w:rsidRPr="006914C4">
        <w:rPr>
          <w:rFonts w:ascii="Arial" w:hAnsi="Arial" w:cs="Arial"/>
          <w:color w:val="000000"/>
          <w:sz w:val="24"/>
          <w:szCs w:val="24"/>
        </w:rPr>
        <w:t>to improve its sensitivity.</w:t>
      </w:r>
      <w:r w:rsidR="00822FC1" w:rsidRPr="006914C4">
        <w:rPr>
          <w:rFonts w:ascii="Arial" w:hAnsi="Arial" w:cs="Arial"/>
          <w:color w:val="000000"/>
          <w:sz w:val="24"/>
          <w:szCs w:val="24"/>
        </w:rPr>
        <w:t xml:space="preserve"> The procedure of APTEPS treatment has been described in Chapter 5.</w:t>
      </w:r>
    </w:p>
    <w:p w14:paraId="01F1B821" w14:textId="150C2A1D" w:rsidR="00637EDD" w:rsidRPr="00611BD0" w:rsidRDefault="001271F5" w:rsidP="00611BD0">
      <w:pPr>
        <w:autoSpaceDE w:val="0"/>
        <w:autoSpaceDN w:val="0"/>
        <w:adjustRightInd w:val="0"/>
        <w:spacing w:line="360" w:lineRule="auto"/>
        <w:ind w:firstLineChars="150" w:firstLine="360"/>
        <w:rPr>
          <w:rFonts w:ascii="Arial" w:hAnsi="Arial" w:cs="Arial"/>
          <w:color w:val="000000"/>
          <w:sz w:val="22"/>
          <w:szCs w:val="24"/>
        </w:rPr>
      </w:pPr>
      <w:r w:rsidRPr="006914C4">
        <w:rPr>
          <w:rFonts w:ascii="Arial" w:hAnsi="Arial" w:cs="Arial"/>
          <w:color w:val="000000"/>
          <w:sz w:val="24"/>
          <w:szCs w:val="24"/>
        </w:rPr>
        <w:t>Figure 6.16</w:t>
      </w:r>
      <w:r w:rsidR="00611BD0" w:rsidRPr="006914C4">
        <w:rPr>
          <w:rFonts w:ascii="Arial" w:hAnsi="Arial" w:cs="Arial"/>
          <w:color w:val="000000"/>
          <w:sz w:val="24"/>
          <w:szCs w:val="24"/>
        </w:rPr>
        <w:t xml:space="preserve"> shows </w:t>
      </w:r>
      <w:r w:rsidR="006031F2" w:rsidRPr="006914C4">
        <w:rPr>
          <w:rFonts w:ascii="Arial" w:hAnsi="Arial" w:cs="Arial"/>
          <w:color w:val="000000"/>
          <w:sz w:val="24"/>
          <w:szCs w:val="24"/>
        </w:rPr>
        <w:t>th</w:t>
      </w:r>
      <w:r w:rsidR="00611BD0" w:rsidRPr="006914C4">
        <w:rPr>
          <w:rFonts w:ascii="Arial" w:hAnsi="Arial" w:cs="Arial"/>
          <w:color w:val="000000"/>
          <w:sz w:val="24"/>
          <w:szCs w:val="24"/>
        </w:rPr>
        <w:t>e</w:t>
      </w:r>
      <w:r w:rsidR="006031F2" w:rsidRPr="006914C4">
        <w:rPr>
          <w:rFonts w:ascii="Arial" w:hAnsi="Arial" w:cs="Arial"/>
          <w:color w:val="000000"/>
          <w:sz w:val="24"/>
          <w:szCs w:val="24"/>
        </w:rPr>
        <w:t xml:space="preserve"> preliminary</w:t>
      </w:r>
      <w:r w:rsidR="00611BD0" w:rsidRPr="006914C4">
        <w:rPr>
          <w:rFonts w:ascii="Arial" w:hAnsi="Arial" w:cs="Arial"/>
          <w:color w:val="000000"/>
          <w:sz w:val="24"/>
          <w:szCs w:val="24"/>
        </w:rPr>
        <w:t xml:space="preserve"> results of </w:t>
      </w:r>
      <w:r w:rsidR="00664DD9" w:rsidRPr="006914C4">
        <w:rPr>
          <w:rFonts w:ascii="Arial" w:hAnsi="Arial" w:cs="Arial"/>
          <w:color w:val="000000"/>
          <w:sz w:val="24"/>
          <w:szCs w:val="24"/>
        </w:rPr>
        <w:t xml:space="preserve">spiked </w:t>
      </w:r>
      <w:r w:rsidR="00611BD0" w:rsidRPr="006914C4">
        <w:rPr>
          <w:rFonts w:ascii="Arial" w:hAnsi="Arial" w:cs="Arial"/>
          <w:color w:val="000000"/>
          <w:sz w:val="24"/>
          <w:szCs w:val="24"/>
        </w:rPr>
        <w:t xml:space="preserve">PG </w:t>
      </w:r>
      <w:r w:rsidR="00664DD9" w:rsidRPr="006914C4">
        <w:rPr>
          <w:rFonts w:ascii="Arial" w:hAnsi="Arial" w:cs="Arial"/>
          <w:color w:val="000000"/>
          <w:sz w:val="24"/>
          <w:szCs w:val="24"/>
        </w:rPr>
        <w:t xml:space="preserve">sample </w:t>
      </w:r>
      <w:r w:rsidR="00611BD0" w:rsidRPr="006914C4">
        <w:rPr>
          <w:rFonts w:ascii="Arial" w:hAnsi="Arial" w:cs="Arial"/>
          <w:color w:val="000000"/>
          <w:sz w:val="24"/>
          <w:szCs w:val="24"/>
        </w:rPr>
        <w:t xml:space="preserve">detection. Three different concentrations of PG are tested consecutively on the same chip, from low to high. </w:t>
      </w:r>
      <w:r w:rsidR="006031F2" w:rsidRPr="006914C4">
        <w:rPr>
          <w:rFonts w:ascii="Arial" w:hAnsi="Arial" w:cs="Arial"/>
          <w:color w:val="000000"/>
          <w:sz w:val="24"/>
          <w:szCs w:val="24"/>
        </w:rPr>
        <w:t xml:space="preserve">0 ng/ml means control buffer (0.1x PBS). </w:t>
      </w:r>
      <w:r w:rsidR="00611BD0" w:rsidRPr="006914C4">
        <w:rPr>
          <w:rFonts w:ascii="Arial" w:hAnsi="Arial" w:cs="Arial"/>
          <w:color w:val="000000"/>
          <w:sz w:val="24"/>
          <w:szCs w:val="24"/>
        </w:rPr>
        <w:t>As could be seen, binding begins to saturate at 5ng/ml, since</w:t>
      </w:r>
      <w:r w:rsidR="00611BD0" w:rsidRPr="006914C4">
        <w:rPr>
          <w:rFonts w:ascii="Arial" w:hAnsi="Arial" w:cs="Arial" w:hint="eastAsia"/>
          <w:color w:val="000000"/>
          <w:sz w:val="24"/>
          <w:szCs w:val="24"/>
        </w:rPr>
        <w:t xml:space="preserve"> </w:t>
      </w:r>
      <w:r w:rsidR="00611BD0" w:rsidRPr="006914C4">
        <w:rPr>
          <w:rFonts w:ascii="Arial" w:hAnsi="Arial" w:cs="Arial"/>
          <w:color w:val="000000"/>
          <w:sz w:val="24"/>
          <w:szCs w:val="24"/>
        </w:rPr>
        <w:t>the available binding sites are limited, capacitance would not</w:t>
      </w:r>
      <w:r w:rsidR="00611BD0" w:rsidRPr="006914C4">
        <w:rPr>
          <w:rFonts w:ascii="Arial" w:hAnsi="Arial" w:cs="Arial" w:hint="eastAsia"/>
          <w:color w:val="000000"/>
          <w:sz w:val="24"/>
          <w:szCs w:val="24"/>
        </w:rPr>
        <w:t xml:space="preserve"> </w:t>
      </w:r>
      <w:r w:rsidR="00611BD0" w:rsidRPr="006914C4">
        <w:rPr>
          <w:rFonts w:ascii="Arial" w:hAnsi="Arial" w:cs="Arial"/>
          <w:color w:val="000000"/>
          <w:sz w:val="24"/>
          <w:szCs w:val="24"/>
        </w:rPr>
        <w:t>change much after the binding starts to saturate. Furthermore,</w:t>
      </w:r>
      <w:r w:rsidR="00611BD0" w:rsidRPr="006914C4">
        <w:rPr>
          <w:rFonts w:ascii="Arial" w:hAnsi="Arial" w:cs="Arial" w:hint="eastAsia"/>
          <w:color w:val="000000"/>
          <w:sz w:val="24"/>
          <w:szCs w:val="24"/>
        </w:rPr>
        <w:t xml:space="preserve"> </w:t>
      </w:r>
      <w:r w:rsidR="00611BD0" w:rsidRPr="006914C4">
        <w:rPr>
          <w:rFonts w:ascii="Arial" w:hAnsi="Arial" w:cs="Arial"/>
          <w:color w:val="000000"/>
          <w:sz w:val="24"/>
          <w:szCs w:val="24"/>
        </w:rPr>
        <w:t>as expected, chips treated with APTES showed higher capacitance change</w:t>
      </w:r>
      <w:r w:rsidR="00611BD0" w:rsidRPr="006914C4">
        <w:rPr>
          <w:rFonts w:ascii="Arial" w:hAnsi="Arial" w:cs="Arial" w:hint="eastAsia"/>
          <w:color w:val="000000"/>
          <w:sz w:val="24"/>
          <w:szCs w:val="24"/>
        </w:rPr>
        <w:t xml:space="preserve"> </w:t>
      </w:r>
      <w:r w:rsidR="00611BD0" w:rsidRPr="006914C4">
        <w:rPr>
          <w:rFonts w:ascii="Arial" w:hAnsi="Arial" w:cs="Arial"/>
          <w:color w:val="000000"/>
          <w:sz w:val="24"/>
          <w:szCs w:val="24"/>
        </w:rPr>
        <w:t>compared with bare chips. This could be explained by the fact</w:t>
      </w:r>
      <w:r w:rsidR="00611BD0" w:rsidRPr="006914C4">
        <w:rPr>
          <w:rFonts w:ascii="Arial" w:hAnsi="Arial" w:cs="Arial" w:hint="eastAsia"/>
          <w:color w:val="000000"/>
          <w:sz w:val="24"/>
          <w:szCs w:val="24"/>
        </w:rPr>
        <w:t xml:space="preserve"> </w:t>
      </w:r>
      <w:r w:rsidR="00611BD0" w:rsidRPr="006914C4">
        <w:rPr>
          <w:rFonts w:ascii="Arial" w:hAnsi="Arial" w:cs="Arial"/>
          <w:color w:val="000000"/>
          <w:sz w:val="24"/>
          <w:szCs w:val="24"/>
        </w:rPr>
        <w:t>that APTES increases the surface availability, i.e. more binding</w:t>
      </w:r>
      <w:r w:rsidR="00611BD0" w:rsidRPr="006914C4">
        <w:rPr>
          <w:rFonts w:ascii="Arial" w:hAnsi="Arial" w:cs="Arial" w:hint="eastAsia"/>
          <w:color w:val="000000"/>
          <w:sz w:val="24"/>
          <w:szCs w:val="24"/>
        </w:rPr>
        <w:t xml:space="preserve"> </w:t>
      </w:r>
      <w:r w:rsidR="00611BD0" w:rsidRPr="006914C4">
        <w:rPr>
          <w:rFonts w:ascii="Arial" w:hAnsi="Arial" w:cs="Arial"/>
          <w:color w:val="000000"/>
          <w:sz w:val="24"/>
          <w:szCs w:val="24"/>
        </w:rPr>
        <w:t>sites are provided. Although the limit of detection is not</w:t>
      </w:r>
      <w:r w:rsidR="00611BD0" w:rsidRPr="006914C4">
        <w:rPr>
          <w:rFonts w:ascii="Arial" w:hAnsi="Arial" w:cs="Arial" w:hint="eastAsia"/>
          <w:color w:val="000000"/>
          <w:sz w:val="24"/>
          <w:szCs w:val="24"/>
        </w:rPr>
        <w:t xml:space="preserve"> </w:t>
      </w:r>
      <w:r w:rsidR="00611BD0" w:rsidRPr="006914C4">
        <w:rPr>
          <w:rFonts w:ascii="Arial" w:hAnsi="Arial" w:cs="Arial"/>
          <w:color w:val="000000"/>
          <w:sz w:val="24"/>
          <w:szCs w:val="24"/>
        </w:rPr>
        <w:t>increased since the background also goes higher, the sensitivity</w:t>
      </w:r>
      <w:r w:rsidR="00611BD0" w:rsidRPr="006914C4">
        <w:rPr>
          <w:rFonts w:ascii="Arial" w:hAnsi="Arial" w:cs="Arial" w:hint="eastAsia"/>
          <w:color w:val="000000"/>
          <w:sz w:val="24"/>
          <w:szCs w:val="24"/>
        </w:rPr>
        <w:t xml:space="preserve"> </w:t>
      </w:r>
      <w:r w:rsidR="00611BD0" w:rsidRPr="006914C4">
        <w:rPr>
          <w:rFonts w:ascii="Arial" w:hAnsi="Arial" w:cs="Arial"/>
          <w:color w:val="000000"/>
          <w:sz w:val="24"/>
          <w:szCs w:val="24"/>
        </w:rPr>
        <w:t>is indeed increased with APTES-treated chips. For</w:t>
      </w:r>
      <w:r w:rsidR="00611BD0" w:rsidRPr="006914C4">
        <w:rPr>
          <w:rFonts w:ascii="Arial" w:hAnsi="Arial" w:cs="Arial" w:hint="eastAsia"/>
          <w:color w:val="000000"/>
          <w:sz w:val="24"/>
          <w:szCs w:val="24"/>
        </w:rPr>
        <w:t xml:space="preserve"> </w:t>
      </w:r>
      <w:r w:rsidR="00611BD0" w:rsidRPr="006914C4">
        <w:rPr>
          <w:rFonts w:ascii="Arial" w:hAnsi="Arial" w:cs="Arial"/>
          <w:color w:val="000000"/>
          <w:sz w:val="24"/>
          <w:szCs w:val="24"/>
        </w:rPr>
        <w:t>APTES-treated chips, sensitivity is about 0.6 %/( ng/ml), while</w:t>
      </w:r>
      <w:r w:rsidR="00611BD0" w:rsidRPr="006914C4">
        <w:rPr>
          <w:rFonts w:ascii="Arial" w:hAnsi="Arial" w:cs="Arial" w:hint="eastAsia"/>
          <w:color w:val="000000"/>
          <w:sz w:val="24"/>
          <w:szCs w:val="24"/>
        </w:rPr>
        <w:t xml:space="preserve"> </w:t>
      </w:r>
      <w:r w:rsidR="00611BD0" w:rsidRPr="006914C4">
        <w:rPr>
          <w:rFonts w:ascii="Arial" w:hAnsi="Arial" w:cs="Arial"/>
          <w:color w:val="000000"/>
          <w:sz w:val="24"/>
          <w:szCs w:val="24"/>
        </w:rPr>
        <w:t>for bare chips, sensitivity is only around 0.2 %/( ng/ml).</w:t>
      </w:r>
      <w:r w:rsidR="00664DD9" w:rsidRPr="006914C4">
        <w:rPr>
          <w:rFonts w:ascii="Arial" w:hAnsi="Arial" w:cs="Arial"/>
          <w:color w:val="000000"/>
          <w:sz w:val="24"/>
          <w:szCs w:val="24"/>
        </w:rPr>
        <w:t xml:space="preserve"> The limit of detection is determined to be 1 ng/ml (3.2 nM) for spiked progesterone detection.</w:t>
      </w:r>
      <w:r w:rsidR="00664DD9">
        <w:rPr>
          <w:rFonts w:ascii="Arial" w:hAnsi="Arial" w:cs="Arial"/>
          <w:color w:val="000000"/>
          <w:sz w:val="22"/>
          <w:szCs w:val="24"/>
        </w:rPr>
        <w:t xml:space="preserve"> </w:t>
      </w:r>
    </w:p>
    <w:p w14:paraId="31317479" w14:textId="0CD26984" w:rsidR="001C532B" w:rsidRPr="00B7597F" w:rsidRDefault="00611BD0" w:rsidP="001C532B">
      <w:pPr>
        <w:jc w:val="center"/>
        <w:rPr>
          <w:sz w:val="28"/>
        </w:rPr>
      </w:pPr>
      <w:r>
        <w:rPr>
          <w:noProof/>
        </w:rPr>
        <w:lastRenderedPageBreak/>
        <w:drawing>
          <wp:inline distT="0" distB="0" distL="0" distR="0" wp14:anchorId="2BD2228F" wp14:editId="5AF8AB3A">
            <wp:extent cx="3094726" cy="266700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3100030" cy="2671571"/>
                    </a:xfrm>
                    <a:prstGeom prst="rect">
                      <a:avLst/>
                    </a:prstGeom>
                  </pic:spPr>
                </pic:pic>
              </a:graphicData>
            </a:graphic>
          </wp:inline>
        </w:drawing>
      </w:r>
      <w:r w:rsidR="00BF5129" w:rsidRPr="00B7597F">
        <w:rPr>
          <w:sz w:val="28"/>
        </w:rPr>
        <w:t xml:space="preserve"> </w:t>
      </w:r>
      <w:r w:rsidR="00D31D9B">
        <w:rPr>
          <w:sz w:val="28"/>
        </w:rPr>
        <w:t xml:space="preserve">        </w:t>
      </w:r>
    </w:p>
    <w:p w14:paraId="514E1F6C" w14:textId="68C78EFC" w:rsidR="001C532B" w:rsidRPr="00B7597F" w:rsidRDefault="005519D7" w:rsidP="00C57A16">
      <w:pPr>
        <w:jc w:val="center"/>
        <w:rPr>
          <w:rFonts w:ascii="Arial" w:hAnsi="Arial" w:cs="Arial"/>
          <w:color w:val="000000"/>
          <w:sz w:val="22"/>
          <w:szCs w:val="24"/>
        </w:rPr>
      </w:pPr>
      <w:r w:rsidRPr="00B7597F">
        <w:rPr>
          <w:rFonts w:ascii="Arial" w:hAnsi="Arial" w:cs="Arial" w:hint="eastAsia"/>
          <w:color w:val="000000"/>
          <w:sz w:val="22"/>
          <w:szCs w:val="24"/>
        </w:rPr>
        <w:t>Figure</w:t>
      </w:r>
      <w:r w:rsidR="006031F2">
        <w:rPr>
          <w:rFonts w:ascii="Arial" w:hAnsi="Arial" w:cs="Arial" w:hint="eastAsia"/>
          <w:color w:val="000000"/>
          <w:sz w:val="22"/>
          <w:szCs w:val="24"/>
        </w:rPr>
        <w:t xml:space="preserve"> 6</w:t>
      </w:r>
      <w:r w:rsidR="001C532B" w:rsidRPr="00B7597F">
        <w:rPr>
          <w:rFonts w:ascii="Arial" w:hAnsi="Arial" w:cs="Arial" w:hint="eastAsia"/>
          <w:color w:val="000000"/>
          <w:sz w:val="22"/>
          <w:szCs w:val="24"/>
        </w:rPr>
        <w:t>.</w:t>
      </w:r>
      <w:r w:rsidR="001271F5">
        <w:rPr>
          <w:rFonts w:ascii="Arial" w:hAnsi="Arial" w:cs="Arial"/>
          <w:color w:val="000000"/>
          <w:sz w:val="22"/>
          <w:szCs w:val="24"/>
        </w:rPr>
        <w:t>16</w:t>
      </w:r>
      <w:r w:rsidR="00DB1A00" w:rsidRPr="00B7597F">
        <w:rPr>
          <w:rFonts w:ascii="Arial" w:hAnsi="Arial" w:cs="Arial"/>
          <w:color w:val="000000"/>
          <w:sz w:val="22"/>
          <w:szCs w:val="24"/>
        </w:rPr>
        <w:t xml:space="preserve"> </w:t>
      </w:r>
      <w:r w:rsidR="001C532B" w:rsidRPr="00B7597F">
        <w:rPr>
          <w:rFonts w:ascii="Arial" w:hAnsi="Arial" w:cs="Arial"/>
          <w:color w:val="000000"/>
          <w:sz w:val="22"/>
          <w:szCs w:val="24"/>
        </w:rPr>
        <w:t>Detection results of progesterone binding. Different change rates indicate differe</w:t>
      </w:r>
      <w:r w:rsidR="00C53607">
        <w:rPr>
          <w:rFonts w:ascii="Arial" w:hAnsi="Arial" w:cs="Arial"/>
          <w:color w:val="000000"/>
          <w:sz w:val="22"/>
          <w:szCs w:val="24"/>
        </w:rPr>
        <w:t>nt binding levels. Each test is</w:t>
      </w:r>
      <w:r w:rsidR="001C532B" w:rsidRPr="00B7597F">
        <w:rPr>
          <w:rFonts w:ascii="Arial" w:hAnsi="Arial" w:cs="Arial"/>
          <w:color w:val="000000"/>
          <w:sz w:val="22"/>
          <w:szCs w:val="24"/>
        </w:rPr>
        <w:t xml:space="preserve"> repeated three times. Error bar represents the standard deviation of three test results.</w:t>
      </w:r>
    </w:p>
    <w:p w14:paraId="5CE62841" w14:textId="77777777" w:rsidR="00DE4F30" w:rsidRDefault="00DE4F30" w:rsidP="006B1381">
      <w:pPr>
        <w:rPr>
          <w:b/>
          <w:i/>
          <w:sz w:val="28"/>
        </w:rPr>
      </w:pPr>
    </w:p>
    <w:p w14:paraId="0A4B6D14" w14:textId="77777777" w:rsidR="000B7C79" w:rsidRDefault="000B7C79" w:rsidP="006B1381">
      <w:pPr>
        <w:rPr>
          <w:b/>
          <w:i/>
          <w:sz w:val="28"/>
        </w:rPr>
      </w:pPr>
    </w:p>
    <w:p w14:paraId="47791B60" w14:textId="77777777" w:rsidR="000B7C79" w:rsidRDefault="000B7C79" w:rsidP="006B1381">
      <w:pPr>
        <w:rPr>
          <w:b/>
          <w:i/>
          <w:sz w:val="28"/>
        </w:rPr>
      </w:pPr>
    </w:p>
    <w:p w14:paraId="0C1C1BC1" w14:textId="77777777" w:rsidR="000B7C79" w:rsidRDefault="000B7C79" w:rsidP="006B1381">
      <w:pPr>
        <w:rPr>
          <w:b/>
          <w:i/>
          <w:sz w:val="28"/>
        </w:rPr>
      </w:pPr>
    </w:p>
    <w:p w14:paraId="2D61617A" w14:textId="77777777" w:rsidR="000B7C79" w:rsidRDefault="000B7C79" w:rsidP="006B1381">
      <w:pPr>
        <w:rPr>
          <w:b/>
          <w:i/>
          <w:sz w:val="28"/>
        </w:rPr>
      </w:pPr>
    </w:p>
    <w:p w14:paraId="0BE55F2A" w14:textId="77777777" w:rsidR="000B7C79" w:rsidRDefault="000B7C79" w:rsidP="006B1381">
      <w:pPr>
        <w:rPr>
          <w:b/>
          <w:i/>
          <w:sz w:val="28"/>
        </w:rPr>
      </w:pPr>
    </w:p>
    <w:p w14:paraId="79807990" w14:textId="77777777" w:rsidR="000B7C79" w:rsidRDefault="000B7C79" w:rsidP="006B1381">
      <w:pPr>
        <w:rPr>
          <w:b/>
          <w:i/>
          <w:sz w:val="28"/>
        </w:rPr>
      </w:pPr>
    </w:p>
    <w:p w14:paraId="50C48911" w14:textId="77777777" w:rsidR="000B7C79" w:rsidRDefault="000B7C79" w:rsidP="006B1381">
      <w:pPr>
        <w:rPr>
          <w:b/>
          <w:i/>
          <w:sz w:val="28"/>
        </w:rPr>
      </w:pPr>
    </w:p>
    <w:p w14:paraId="1ECB1F7A" w14:textId="77777777" w:rsidR="000B7C79" w:rsidRDefault="000B7C79" w:rsidP="006B1381">
      <w:pPr>
        <w:rPr>
          <w:b/>
          <w:i/>
          <w:sz w:val="28"/>
        </w:rPr>
      </w:pPr>
    </w:p>
    <w:p w14:paraId="5223F387" w14:textId="77777777" w:rsidR="000B7C79" w:rsidRDefault="000B7C79" w:rsidP="006B1381">
      <w:pPr>
        <w:rPr>
          <w:b/>
          <w:i/>
          <w:sz w:val="28"/>
        </w:rPr>
      </w:pPr>
    </w:p>
    <w:p w14:paraId="48425A02" w14:textId="77777777" w:rsidR="000B7C79" w:rsidRDefault="000B7C79" w:rsidP="006B1381">
      <w:pPr>
        <w:rPr>
          <w:b/>
          <w:i/>
          <w:sz w:val="28"/>
        </w:rPr>
      </w:pPr>
    </w:p>
    <w:p w14:paraId="3483E202" w14:textId="77777777" w:rsidR="000B7C79" w:rsidRDefault="000B7C79" w:rsidP="006B1381">
      <w:pPr>
        <w:rPr>
          <w:b/>
          <w:i/>
          <w:sz w:val="28"/>
        </w:rPr>
      </w:pPr>
    </w:p>
    <w:p w14:paraId="4282340D" w14:textId="77777777" w:rsidR="000B7C79" w:rsidRDefault="000B7C79" w:rsidP="006B1381">
      <w:pPr>
        <w:rPr>
          <w:b/>
          <w:i/>
          <w:sz w:val="28"/>
        </w:rPr>
      </w:pPr>
    </w:p>
    <w:p w14:paraId="7458DD74" w14:textId="77777777" w:rsidR="000B7C79" w:rsidRDefault="000B7C79" w:rsidP="006B1381">
      <w:pPr>
        <w:rPr>
          <w:rFonts w:hint="eastAsia"/>
          <w:b/>
          <w:i/>
          <w:sz w:val="28"/>
        </w:rPr>
      </w:pPr>
    </w:p>
    <w:p w14:paraId="2CD366CE" w14:textId="58625239" w:rsidR="0089771B" w:rsidRPr="00601B72" w:rsidRDefault="000101ED" w:rsidP="00601B72">
      <w:pPr>
        <w:pStyle w:val="Heading2"/>
      </w:pPr>
      <w:bookmarkStart w:id="204" w:name="_Toc419011959"/>
      <w:bookmarkStart w:id="205" w:name="_Toc419015762"/>
      <w:bookmarkStart w:id="206" w:name="_Toc419016522"/>
      <w:r w:rsidRPr="00601B72">
        <w:rPr>
          <w:rFonts w:hint="eastAsia"/>
        </w:rPr>
        <w:lastRenderedPageBreak/>
        <w:t xml:space="preserve">Chapter </w:t>
      </w:r>
      <w:r w:rsidR="0089771B" w:rsidRPr="00601B72">
        <w:t>VII</w:t>
      </w:r>
      <w:bookmarkEnd w:id="204"/>
      <w:bookmarkEnd w:id="205"/>
      <w:bookmarkEnd w:id="206"/>
      <w:r w:rsidRPr="00601B72">
        <w:rPr>
          <w:rFonts w:hint="eastAsia"/>
        </w:rPr>
        <w:t xml:space="preserve"> </w:t>
      </w:r>
    </w:p>
    <w:p w14:paraId="5282FAF1" w14:textId="564376D1" w:rsidR="00FF7A6C" w:rsidRPr="00162E81" w:rsidRDefault="00410C88" w:rsidP="00162E81">
      <w:pPr>
        <w:pStyle w:val="Heading2"/>
      </w:pPr>
      <w:bookmarkStart w:id="207" w:name="_Toc419011960"/>
      <w:bookmarkStart w:id="208" w:name="_Toc419015763"/>
      <w:bookmarkStart w:id="209" w:name="_Toc419016523"/>
      <w:r w:rsidRPr="00601B72">
        <w:t>Conclusion</w:t>
      </w:r>
      <w:r w:rsidR="0064307D" w:rsidRPr="00601B72">
        <w:t>s</w:t>
      </w:r>
      <w:r w:rsidRPr="00601B72">
        <w:t xml:space="preserve"> and Future Work</w:t>
      </w:r>
      <w:bookmarkEnd w:id="207"/>
      <w:bookmarkEnd w:id="208"/>
      <w:bookmarkEnd w:id="209"/>
    </w:p>
    <w:p w14:paraId="24EF2E9F" w14:textId="4AA3FD9D" w:rsidR="00993EAE" w:rsidRPr="0089771B" w:rsidRDefault="00664DD9" w:rsidP="00D843C1">
      <w:pPr>
        <w:pStyle w:val="Heading3"/>
        <w:rPr>
          <w:lang w:eastAsia="en-US"/>
        </w:rPr>
      </w:pPr>
      <w:bookmarkStart w:id="210" w:name="_Toc419015764"/>
      <w:bookmarkStart w:id="211" w:name="_Toc419016524"/>
      <w:r w:rsidRPr="0089771B">
        <w:rPr>
          <w:lang w:eastAsia="en-US"/>
        </w:rPr>
        <w:t>7.1</w:t>
      </w:r>
      <w:r w:rsidR="00EC1203" w:rsidRPr="0089771B">
        <w:rPr>
          <w:lang w:eastAsia="en-US"/>
        </w:rPr>
        <w:t xml:space="preserve"> </w:t>
      </w:r>
      <w:r w:rsidR="00E67894" w:rsidRPr="0089771B">
        <w:rPr>
          <w:lang w:eastAsia="en-US"/>
        </w:rPr>
        <w:t>Summary</w:t>
      </w:r>
      <w:bookmarkEnd w:id="210"/>
      <w:bookmarkEnd w:id="211"/>
    </w:p>
    <w:p w14:paraId="7CF22D09" w14:textId="77777777" w:rsidR="00321315" w:rsidRPr="006914C4" w:rsidRDefault="00C07A20" w:rsidP="00321315">
      <w:pPr>
        <w:autoSpaceDE w:val="0"/>
        <w:autoSpaceDN w:val="0"/>
        <w:adjustRightInd w:val="0"/>
        <w:spacing w:line="360" w:lineRule="auto"/>
        <w:ind w:firstLineChars="150" w:firstLine="360"/>
        <w:rPr>
          <w:rFonts w:ascii="Arial" w:hAnsi="Arial" w:cs="Arial"/>
          <w:color w:val="000000"/>
          <w:kern w:val="0"/>
          <w:sz w:val="24"/>
          <w:szCs w:val="24"/>
        </w:rPr>
      </w:pPr>
      <w:r w:rsidRPr="006914C4">
        <w:rPr>
          <w:rFonts w:ascii="Arial" w:hAnsi="Arial" w:cs="Arial"/>
          <w:color w:val="000000"/>
          <w:kern w:val="0"/>
          <w:sz w:val="24"/>
          <w:szCs w:val="24"/>
        </w:rPr>
        <w:t>This work presents an ACEK-based capacitive</w:t>
      </w:r>
      <w:r w:rsidR="005132B9" w:rsidRPr="006914C4">
        <w:rPr>
          <w:rFonts w:ascii="Arial" w:hAnsi="Arial" w:cs="Arial"/>
          <w:color w:val="000000"/>
          <w:kern w:val="0"/>
          <w:sz w:val="24"/>
          <w:szCs w:val="24"/>
        </w:rPr>
        <w:t xml:space="preserve"> affinity</w:t>
      </w:r>
      <w:r w:rsidR="00FE78A5" w:rsidRPr="006914C4">
        <w:rPr>
          <w:rFonts w:ascii="Arial" w:hAnsi="Arial" w:cs="Arial"/>
          <w:color w:val="000000"/>
          <w:kern w:val="0"/>
          <w:sz w:val="24"/>
          <w:szCs w:val="24"/>
        </w:rPr>
        <w:t xml:space="preserve"> </w:t>
      </w:r>
      <w:r w:rsidRPr="006914C4">
        <w:rPr>
          <w:rFonts w:ascii="Arial" w:hAnsi="Arial" w:cs="Arial"/>
          <w:color w:val="000000"/>
          <w:kern w:val="0"/>
          <w:sz w:val="24"/>
          <w:szCs w:val="24"/>
        </w:rPr>
        <w:t>sensing</w:t>
      </w:r>
      <w:r w:rsidR="005132B9" w:rsidRPr="006914C4">
        <w:rPr>
          <w:rFonts w:ascii="Arial" w:hAnsi="Arial" w:cs="Arial"/>
          <w:color w:val="000000"/>
          <w:kern w:val="0"/>
          <w:sz w:val="24"/>
          <w:szCs w:val="24"/>
        </w:rPr>
        <w:t xml:space="preserve"> method</w:t>
      </w:r>
      <w:r w:rsidR="00DA74B2" w:rsidRPr="006914C4">
        <w:rPr>
          <w:rFonts w:ascii="Arial" w:hAnsi="Arial" w:cs="Arial"/>
          <w:color w:val="000000"/>
          <w:kern w:val="0"/>
          <w:sz w:val="24"/>
          <w:szCs w:val="24"/>
        </w:rPr>
        <w:t xml:space="preserve"> that holds</w:t>
      </w:r>
      <w:r w:rsidR="002E68EC" w:rsidRPr="006914C4">
        <w:rPr>
          <w:rFonts w:ascii="Arial" w:hAnsi="Arial" w:cs="Arial" w:hint="eastAsia"/>
          <w:color w:val="000000"/>
          <w:kern w:val="0"/>
          <w:sz w:val="24"/>
          <w:szCs w:val="24"/>
        </w:rPr>
        <w:t xml:space="preserve"> </w:t>
      </w:r>
      <w:r w:rsidR="00DA74B2" w:rsidRPr="006914C4">
        <w:rPr>
          <w:rFonts w:ascii="Arial" w:hAnsi="Arial" w:cs="Arial"/>
          <w:color w:val="000000"/>
          <w:kern w:val="0"/>
          <w:sz w:val="24"/>
          <w:szCs w:val="24"/>
        </w:rPr>
        <w:t>hi</w:t>
      </w:r>
      <w:r w:rsidR="006A6325" w:rsidRPr="006914C4">
        <w:rPr>
          <w:rFonts w:ascii="Arial" w:hAnsi="Arial" w:cs="Arial"/>
          <w:color w:val="000000"/>
          <w:kern w:val="0"/>
          <w:sz w:val="24"/>
          <w:szCs w:val="24"/>
        </w:rPr>
        <w:t>gh promise for</w:t>
      </w:r>
      <w:r w:rsidR="006A6325" w:rsidRPr="006914C4">
        <w:rPr>
          <w:rFonts w:ascii="Arial" w:hAnsi="Arial" w:cs="Arial" w:hint="eastAsia"/>
          <w:color w:val="000000"/>
          <w:kern w:val="0"/>
          <w:sz w:val="24"/>
          <w:szCs w:val="24"/>
        </w:rPr>
        <w:t xml:space="preserve"> </w:t>
      </w:r>
      <w:r w:rsidR="00DA74B2" w:rsidRPr="006914C4">
        <w:rPr>
          <w:rFonts w:ascii="Arial" w:hAnsi="Arial" w:cs="Arial"/>
          <w:color w:val="000000"/>
          <w:kern w:val="0"/>
          <w:sz w:val="24"/>
          <w:szCs w:val="24"/>
        </w:rPr>
        <w:t>POC disease diagn</w:t>
      </w:r>
      <w:r w:rsidR="002E68EC" w:rsidRPr="006914C4">
        <w:rPr>
          <w:rFonts w:ascii="Arial" w:hAnsi="Arial" w:cs="Arial"/>
          <w:color w:val="000000"/>
          <w:kern w:val="0"/>
          <w:sz w:val="24"/>
          <w:szCs w:val="24"/>
        </w:rPr>
        <w:t>osis. The detection is realized</w:t>
      </w:r>
      <w:r w:rsidR="002E68EC" w:rsidRPr="006914C4">
        <w:rPr>
          <w:rFonts w:ascii="Arial" w:hAnsi="Arial" w:cs="Arial" w:hint="eastAsia"/>
          <w:color w:val="000000"/>
          <w:kern w:val="0"/>
          <w:sz w:val="24"/>
          <w:szCs w:val="24"/>
        </w:rPr>
        <w:t xml:space="preserve"> </w:t>
      </w:r>
      <w:r w:rsidR="00DA74B2" w:rsidRPr="006914C4">
        <w:rPr>
          <w:rFonts w:ascii="Arial" w:hAnsi="Arial" w:cs="Arial"/>
          <w:color w:val="000000"/>
          <w:kern w:val="0"/>
          <w:sz w:val="24"/>
          <w:szCs w:val="24"/>
        </w:rPr>
        <w:t xml:space="preserve">through a </w:t>
      </w:r>
      <w:r w:rsidR="00877EE1" w:rsidRPr="006914C4">
        <w:rPr>
          <w:rFonts w:ascii="Arial" w:hAnsi="Arial" w:cs="Arial"/>
          <w:color w:val="000000"/>
          <w:kern w:val="0"/>
          <w:sz w:val="24"/>
          <w:szCs w:val="24"/>
        </w:rPr>
        <w:t>capacitive</w:t>
      </w:r>
      <w:r w:rsidR="00DA74B2" w:rsidRPr="006914C4">
        <w:rPr>
          <w:rFonts w:ascii="Arial" w:hAnsi="Arial" w:cs="Arial"/>
          <w:color w:val="000000"/>
          <w:kern w:val="0"/>
          <w:sz w:val="24"/>
          <w:szCs w:val="24"/>
        </w:rPr>
        <w:t xml:space="preserve"> sensing </w:t>
      </w:r>
      <w:r w:rsidR="002E68EC" w:rsidRPr="006914C4">
        <w:rPr>
          <w:rFonts w:ascii="Arial" w:hAnsi="Arial" w:cs="Arial"/>
          <w:color w:val="000000"/>
          <w:kern w:val="0"/>
          <w:sz w:val="24"/>
          <w:szCs w:val="24"/>
        </w:rPr>
        <w:t>technique with a microelectrode</w:t>
      </w:r>
      <w:r w:rsidR="002E68EC" w:rsidRPr="006914C4">
        <w:rPr>
          <w:rFonts w:ascii="Arial" w:hAnsi="Arial" w:cs="Arial" w:hint="eastAsia"/>
          <w:color w:val="000000"/>
          <w:kern w:val="0"/>
          <w:sz w:val="24"/>
          <w:szCs w:val="24"/>
        </w:rPr>
        <w:t xml:space="preserve"> </w:t>
      </w:r>
      <w:r w:rsidR="005E693A" w:rsidRPr="006914C4">
        <w:rPr>
          <w:rFonts w:ascii="Arial" w:hAnsi="Arial" w:cs="Arial"/>
          <w:color w:val="000000"/>
          <w:kern w:val="0"/>
          <w:sz w:val="24"/>
          <w:szCs w:val="24"/>
        </w:rPr>
        <w:t>array.</w:t>
      </w:r>
      <w:r w:rsidR="005E693A" w:rsidRPr="006914C4">
        <w:rPr>
          <w:rFonts w:ascii="Arial" w:hAnsi="Arial" w:cs="Arial" w:hint="eastAsia"/>
          <w:color w:val="000000"/>
          <w:kern w:val="0"/>
          <w:sz w:val="24"/>
          <w:szCs w:val="24"/>
        </w:rPr>
        <w:t xml:space="preserve"> </w:t>
      </w:r>
    </w:p>
    <w:p w14:paraId="50463D9A" w14:textId="77777777" w:rsidR="00321315" w:rsidRPr="006914C4" w:rsidRDefault="00C07A20" w:rsidP="00321315">
      <w:pPr>
        <w:autoSpaceDE w:val="0"/>
        <w:autoSpaceDN w:val="0"/>
        <w:adjustRightInd w:val="0"/>
        <w:spacing w:line="360" w:lineRule="auto"/>
        <w:ind w:firstLineChars="150" w:firstLine="360"/>
        <w:rPr>
          <w:rFonts w:ascii="Arial" w:hAnsi="Arial" w:cs="Arial"/>
          <w:color w:val="000000"/>
          <w:kern w:val="0"/>
          <w:sz w:val="24"/>
          <w:szCs w:val="24"/>
        </w:rPr>
      </w:pPr>
      <w:r w:rsidRPr="006914C4">
        <w:rPr>
          <w:rFonts w:ascii="Arial" w:hAnsi="Arial" w:cs="Arial"/>
          <w:color w:val="000000"/>
          <w:kern w:val="0"/>
          <w:sz w:val="24"/>
          <w:szCs w:val="24"/>
        </w:rPr>
        <w:t xml:space="preserve">The proposed capacitive </w:t>
      </w:r>
      <w:r w:rsidR="005132B9" w:rsidRPr="006914C4">
        <w:rPr>
          <w:rFonts w:ascii="Arial" w:hAnsi="Arial" w:cs="Arial"/>
          <w:color w:val="000000"/>
          <w:kern w:val="0"/>
          <w:sz w:val="24"/>
          <w:szCs w:val="24"/>
        </w:rPr>
        <w:t>affinity sensing technique</w:t>
      </w:r>
      <w:r w:rsidRPr="006914C4">
        <w:rPr>
          <w:rFonts w:ascii="Arial" w:hAnsi="Arial" w:cs="Arial"/>
          <w:color w:val="000000"/>
          <w:kern w:val="0"/>
          <w:sz w:val="24"/>
          <w:szCs w:val="24"/>
        </w:rPr>
        <w:t xml:space="preserve"> has two major functions: </w:t>
      </w:r>
      <w:r w:rsidR="00A666FA" w:rsidRPr="006914C4">
        <w:rPr>
          <w:rFonts w:ascii="Arial" w:hAnsi="Arial" w:cs="Arial"/>
          <w:color w:val="000000"/>
          <w:kern w:val="0"/>
          <w:sz w:val="24"/>
          <w:szCs w:val="24"/>
        </w:rPr>
        <w:t>r</w:t>
      </w:r>
      <w:r w:rsidR="005E693A" w:rsidRPr="006914C4">
        <w:rPr>
          <w:rFonts w:ascii="Arial" w:hAnsi="Arial" w:cs="Arial"/>
          <w:color w:val="000000"/>
          <w:kern w:val="0"/>
          <w:sz w:val="24"/>
          <w:szCs w:val="24"/>
        </w:rPr>
        <w:t xml:space="preserve">ealizing the </w:t>
      </w:r>
      <w:r w:rsidR="005E693A" w:rsidRPr="006914C4">
        <w:rPr>
          <w:rFonts w:ascii="Arial" w:hAnsi="Arial" w:cs="Arial" w:hint="eastAsia"/>
          <w:color w:val="000000"/>
          <w:kern w:val="0"/>
          <w:sz w:val="24"/>
          <w:szCs w:val="24"/>
        </w:rPr>
        <w:t>s</w:t>
      </w:r>
      <w:r w:rsidRPr="006914C4">
        <w:rPr>
          <w:rFonts w:ascii="Arial" w:hAnsi="Arial" w:cs="Arial" w:hint="eastAsia"/>
          <w:color w:val="000000"/>
          <w:kern w:val="0"/>
          <w:sz w:val="24"/>
          <w:szCs w:val="24"/>
        </w:rPr>
        <w:t>tudy</w:t>
      </w:r>
      <w:r w:rsidR="005E693A" w:rsidRPr="006914C4">
        <w:rPr>
          <w:rFonts w:ascii="Arial" w:hAnsi="Arial" w:cs="Arial"/>
          <w:color w:val="000000"/>
          <w:kern w:val="0"/>
          <w:sz w:val="24"/>
          <w:szCs w:val="24"/>
        </w:rPr>
        <w:t xml:space="preserve"> of</w:t>
      </w:r>
      <w:r w:rsidRPr="006914C4">
        <w:rPr>
          <w:rFonts w:ascii="Arial" w:hAnsi="Arial" w:cs="Arial" w:hint="eastAsia"/>
          <w:color w:val="000000"/>
          <w:kern w:val="0"/>
          <w:sz w:val="24"/>
          <w:szCs w:val="24"/>
        </w:rPr>
        <w:t xml:space="preserve"> </w:t>
      </w:r>
      <w:r w:rsidRPr="006914C4">
        <w:rPr>
          <w:rFonts w:ascii="Arial" w:hAnsi="Arial" w:cs="Arial"/>
          <w:color w:val="000000"/>
          <w:kern w:val="0"/>
          <w:sz w:val="24"/>
          <w:szCs w:val="24"/>
        </w:rPr>
        <w:t>nanoscale</w:t>
      </w:r>
      <w:r w:rsidR="005E693A" w:rsidRPr="006914C4">
        <w:rPr>
          <w:rFonts w:ascii="Arial" w:hAnsi="Arial" w:cs="Arial"/>
          <w:color w:val="000000"/>
          <w:kern w:val="0"/>
          <w:sz w:val="24"/>
          <w:szCs w:val="24"/>
        </w:rPr>
        <w:t xml:space="preserve"> s</w:t>
      </w:r>
      <w:r w:rsidR="00A666FA" w:rsidRPr="006914C4">
        <w:rPr>
          <w:rFonts w:ascii="Arial" w:hAnsi="Arial" w:cs="Arial"/>
          <w:color w:val="000000"/>
          <w:kern w:val="0"/>
          <w:sz w:val="24"/>
          <w:szCs w:val="24"/>
        </w:rPr>
        <w:t>urface structure and deposition; and c</w:t>
      </w:r>
      <w:r w:rsidR="005E693A" w:rsidRPr="006914C4">
        <w:rPr>
          <w:rFonts w:ascii="Arial" w:hAnsi="Arial" w:cs="Arial"/>
          <w:color w:val="000000"/>
          <w:kern w:val="0"/>
          <w:sz w:val="24"/>
          <w:szCs w:val="24"/>
        </w:rPr>
        <w:t xml:space="preserve">arrying out the detection of specific surface </w:t>
      </w:r>
      <w:r w:rsidR="002B42B4" w:rsidRPr="006914C4">
        <w:rPr>
          <w:rFonts w:ascii="Arial" w:hAnsi="Arial" w:cs="Arial"/>
          <w:color w:val="000000"/>
          <w:kern w:val="0"/>
          <w:sz w:val="24"/>
          <w:szCs w:val="24"/>
        </w:rPr>
        <w:t>bio</w:t>
      </w:r>
      <w:r w:rsidR="005E693A" w:rsidRPr="006914C4">
        <w:rPr>
          <w:rFonts w:ascii="Arial" w:hAnsi="Arial" w:cs="Arial"/>
          <w:color w:val="000000"/>
          <w:kern w:val="0"/>
          <w:sz w:val="24"/>
          <w:szCs w:val="24"/>
        </w:rPr>
        <w:t>molecular interactions.</w:t>
      </w:r>
      <w:r w:rsidR="00A666FA" w:rsidRPr="006914C4">
        <w:rPr>
          <w:rFonts w:ascii="Arial" w:hAnsi="Arial" w:cs="Arial" w:hint="eastAsia"/>
          <w:color w:val="000000"/>
          <w:kern w:val="0"/>
          <w:sz w:val="24"/>
          <w:szCs w:val="24"/>
        </w:rPr>
        <w:t xml:space="preserve"> </w:t>
      </w:r>
      <w:r w:rsidR="005E693A" w:rsidRPr="006914C4">
        <w:rPr>
          <w:rFonts w:ascii="Arial" w:hAnsi="Arial" w:cs="Arial"/>
          <w:color w:val="000000"/>
          <w:kern w:val="0"/>
          <w:sz w:val="24"/>
          <w:szCs w:val="24"/>
        </w:rPr>
        <w:t>In this work</w:t>
      </w:r>
      <w:r w:rsidR="005E693A" w:rsidRPr="006914C4">
        <w:rPr>
          <w:rFonts w:ascii="Arial" w:hAnsi="Arial" w:cs="Arial" w:hint="eastAsia"/>
          <w:color w:val="000000"/>
          <w:kern w:val="0"/>
          <w:sz w:val="24"/>
          <w:szCs w:val="24"/>
        </w:rPr>
        <w:t>, th</w:t>
      </w:r>
      <w:r w:rsidR="005E693A" w:rsidRPr="006914C4">
        <w:rPr>
          <w:rFonts w:ascii="Arial" w:hAnsi="Arial" w:cs="Arial"/>
          <w:color w:val="000000"/>
          <w:kern w:val="0"/>
          <w:sz w:val="24"/>
          <w:szCs w:val="24"/>
        </w:rPr>
        <w:t xml:space="preserve">e first function is used for surface quality controlling of sensor electrodes, while the second function is applied to </w:t>
      </w:r>
      <w:r w:rsidR="005132B9" w:rsidRPr="006914C4">
        <w:rPr>
          <w:rFonts w:ascii="Arial" w:hAnsi="Arial" w:cs="Arial"/>
          <w:color w:val="000000"/>
          <w:kern w:val="0"/>
          <w:sz w:val="24"/>
          <w:szCs w:val="24"/>
        </w:rPr>
        <w:t>detect specific biomolecular interaction, such as probe-analyte binding.</w:t>
      </w:r>
    </w:p>
    <w:p w14:paraId="5C8A56C2" w14:textId="77777777" w:rsidR="00321315" w:rsidRPr="006914C4" w:rsidRDefault="002E68EC" w:rsidP="00321315">
      <w:pPr>
        <w:autoSpaceDE w:val="0"/>
        <w:autoSpaceDN w:val="0"/>
        <w:adjustRightInd w:val="0"/>
        <w:spacing w:line="360" w:lineRule="auto"/>
        <w:ind w:firstLineChars="150" w:firstLine="360"/>
        <w:rPr>
          <w:rFonts w:ascii="Arial" w:hAnsi="Arial" w:cs="Arial"/>
          <w:color w:val="000000"/>
          <w:kern w:val="0"/>
          <w:sz w:val="24"/>
          <w:szCs w:val="24"/>
        </w:rPr>
      </w:pPr>
      <w:r w:rsidRPr="006914C4">
        <w:rPr>
          <w:rFonts w:ascii="Arial" w:hAnsi="Arial" w:cs="Arial"/>
          <w:color w:val="000000"/>
          <w:kern w:val="0"/>
          <w:sz w:val="24"/>
          <w:szCs w:val="24"/>
        </w:rPr>
        <w:t>The capacitive assay presented</w:t>
      </w:r>
      <w:r w:rsidRPr="006914C4">
        <w:rPr>
          <w:rFonts w:ascii="Arial" w:hAnsi="Arial" w:cs="Arial" w:hint="eastAsia"/>
          <w:color w:val="000000"/>
          <w:kern w:val="0"/>
          <w:sz w:val="24"/>
          <w:szCs w:val="24"/>
        </w:rPr>
        <w:t xml:space="preserve"> </w:t>
      </w:r>
      <w:r w:rsidR="00DA74B2" w:rsidRPr="006914C4">
        <w:rPr>
          <w:rFonts w:ascii="Arial" w:hAnsi="Arial" w:cs="Arial"/>
          <w:color w:val="000000"/>
          <w:kern w:val="0"/>
          <w:sz w:val="24"/>
          <w:szCs w:val="24"/>
        </w:rPr>
        <w:t xml:space="preserve">here can achieve ACEK enrichment of </w:t>
      </w:r>
      <w:r w:rsidR="00C34B3A" w:rsidRPr="006914C4">
        <w:rPr>
          <w:rFonts w:ascii="Arial" w:hAnsi="Arial" w:cs="Arial"/>
          <w:color w:val="000000"/>
          <w:kern w:val="0"/>
          <w:sz w:val="24"/>
          <w:szCs w:val="24"/>
        </w:rPr>
        <w:t>bio</w:t>
      </w:r>
      <w:r w:rsidRPr="006914C4">
        <w:rPr>
          <w:rFonts w:ascii="Arial" w:hAnsi="Arial" w:cs="Arial"/>
          <w:color w:val="000000"/>
          <w:kern w:val="0"/>
          <w:sz w:val="24"/>
          <w:szCs w:val="24"/>
        </w:rPr>
        <w:t>molecules and label free</w:t>
      </w:r>
      <w:r w:rsidRPr="006914C4">
        <w:rPr>
          <w:rFonts w:ascii="Arial" w:hAnsi="Arial" w:cs="Arial" w:hint="eastAsia"/>
          <w:color w:val="000000"/>
          <w:kern w:val="0"/>
          <w:sz w:val="24"/>
          <w:szCs w:val="24"/>
        </w:rPr>
        <w:t xml:space="preserve"> </w:t>
      </w:r>
      <w:r w:rsidR="00DA74B2" w:rsidRPr="006914C4">
        <w:rPr>
          <w:rFonts w:ascii="Arial" w:hAnsi="Arial" w:cs="Arial"/>
          <w:color w:val="000000"/>
          <w:kern w:val="0"/>
          <w:sz w:val="24"/>
          <w:szCs w:val="24"/>
        </w:rPr>
        <w:t>detection of deposition on the microel</w:t>
      </w:r>
      <w:r w:rsidRPr="006914C4">
        <w:rPr>
          <w:rFonts w:ascii="Arial" w:hAnsi="Arial" w:cs="Arial"/>
          <w:color w:val="000000"/>
          <w:kern w:val="0"/>
          <w:sz w:val="24"/>
          <w:szCs w:val="24"/>
        </w:rPr>
        <w:t>ectrode surface simultaneously.</w:t>
      </w:r>
      <w:r w:rsidRPr="006914C4">
        <w:rPr>
          <w:rFonts w:ascii="Arial" w:hAnsi="Arial" w:cs="Arial" w:hint="eastAsia"/>
          <w:color w:val="000000"/>
          <w:kern w:val="0"/>
          <w:sz w:val="24"/>
          <w:szCs w:val="24"/>
        </w:rPr>
        <w:t xml:space="preserve"> </w:t>
      </w:r>
      <w:r w:rsidR="00DA74B2" w:rsidRPr="006914C4">
        <w:rPr>
          <w:rFonts w:ascii="Arial" w:hAnsi="Arial" w:cs="Arial"/>
          <w:color w:val="000000"/>
          <w:kern w:val="0"/>
          <w:sz w:val="24"/>
          <w:szCs w:val="24"/>
        </w:rPr>
        <w:t>The experiments proved</w:t>
      </w:r>
      <w:r w:rsidRPr="006914C4">
        <w:rPr>
          <w:rFonts w:ascii="Arial" w:hAnsi="Arial" w:cs="Arial"/>
          <w:color w:val="000000"/>
          <w:kern w:val="0"/>
          <w:sz w:val="24"/>
          <w:szCs w:val="24"/>
        </w:rPr>
        <w:t xml:space="preserve"> that DEP and other ACEK effect</w:t>
      </w:r>
      <w:r w:rsidRPr="006914C4">
        <w:rPr>
          <w:rFonts w:ascii="Arial" w:hAnsi="Arial" w:cs="Arial" w:hint="eastAsia"/>
          <w:color w:val="000000"/>
          <w:kern w:val="0"/>
          <w:sz w:val="24"/>
          <w:szCs w:val="24"/>
        </w:rPr>
        <w:t xml:space="preserve"> </w:t>
      </w:r>
      <w:r w:rsidR="00DA74B2" w:rsidRPr="006914C4">
        <w:rPr>
          <w:rFonts w:ascii="Arial" w:hAnsi="Arial" w:cs="Arial"/>
          <w:color w:val="000000"/>
          <w:kern w:val="0"/>
          <w:sz w:val="24"/>
          <w:szCs w:val="24"/>
        </w:rPr>
        <w:t>could speed up the binding process</w:t>
      </w:r>
      <w:r w:rsidRPr="006914C4">
        <w:rPr>
          <w:rFonts w:ascii="Arial" w:hAnsi="Arial" w:cs="Arial"/>
          <w:color w:val="000000"/>
          <w:kern w:val="0"/>
          <w:sz w:val="24"/>
          <w:szCs w:val="24"/>
        </w:rPr>
        <w:t xml:space="preserve"> to achieve rapid and sensitive</w:t>
      </w:r>
      <w:r w:rsidRPr="006914C4">
        <w:rPr>
          <w:rFonts w:ascii="Arial" w:hAnsi="Arial" w:cs="Arial" w:hint="eastAsia"/>
          <w:color w:val="000000"/>
          <w:kern w:val="0"/>
          <w:sz w:val="24"/>
          <w:szCs w:val="24"/>
        </w:rPr>
        <w:t xml:space="preserve"> </w:t>
      </w:r>
      <w:r w:rsidR="00DA74B2" w:rsidRPr="006914C4">
        <w:rPr>
          <w:rFonts w:ascii="Arial" w:hAnsi="Arial" w:cs="Arial"/>
          <w:color w:val="000000"/>
          <w:kern w:val="0"/>
          <w:sz w:val="24"/>
          <w:szCs w:val="24"/>
        </w:rPr>
        <w:t xml:space="preserve">detection. </w:t>
      </w:r>
      <w:r w:rsidRPr="006914C4">
        <w:rPr>
          <w:rFonts w:ascii="Arial" w:hAnsi="Arial" w:cs="Arial"/>
          <w:color w:val="000000"/>
          <w:kern w:val="0"/>
          <w:sz w:val="24"/>
          <w:szCs w:val="24"/>
        </w:rPr>
        <w:t xml:space="preserve">In summary, </w:t>
      </w:r>
      <w:r w:rsidR="008D050C" w:rsidRPr="006914C4">
        <w:rPr>
          <w:rFonts w:ascii="Arial" w:hAnsi="Arial" w:cs="Arial"/>
          <w:color w:val="000000"/>
          <w:kern w:val="0"/>
          <w:sz w:val="24"/>
          <w:szCs w:val="24"/>
        </w:rPr>
        <w:t xml:space="preserve">the proposed ACEK </w:t>
      </w:r>
      <w:r w:rsidR="00877EE1" w:rsidRPr="006914C4">
        <w:rPr>
          <w:rFonts w:ascii="Arial" w:hAnsi="Arial" w:cs="Arial"/>
          <w:color w:val="000000"/>
          <w:kern w:val="0"/>
          <w:sz w:val="24"/>
          <w:szCs w:val="24"/>
        </w:rPr>
        <w:t>capacitive</w:t>
      </w:r>
      <w:r w:rsidR="008D050C" w:rsidRPr="006914C4">
        <w:rPr>
          <w:rFonts w:ascii="Arial" w:hAnsi="Arial" w:cs="Arial"/>
          <w:color w:val="000000"/>
          <w:kern w:val="0"/>
          <w:sz w:val="24"/>
          <w:szCs w:val="24"/>
        </w:rPr>
        <w:t xml:space="preserve"> </w:t>
      </w:r>
      <w:r w:rsidR="000000E8" w:rsidRPr="006914C4">
        <w:rPr>
          <w:rFonts w:ascii="Arial" w:hAnsi="Arial" w:cs="Arial"/>
          <w:color w:val="000000"/>
          <w:kern w:val="0"/>
          <w:sz w:val="24"/>
          <w:szCs w:val="24"/>
        </w:rPr>
        <w:t>bi</w:t>
      </w:r>
      <w:r w:rsidR="008D050C" w:rsidRPr="006914C4">
        <w:rPr>
          <w:rFonts w:ascii="Arial" w:hAnsi="Arial" w:cs="Arial"/>
          <w:color w:val="000000"/>
          <w:kern w:val="0"/>
          <w:sz w:val="24"/>
          <w:szCs w:val="24"/>
        </w:rPr>
        <w:t>osensor</w:t>
      </w:r>
      <w:r w:rsidR="00DA74B2" w:rsidRPr="006914C4">
        <w:rPr>
          <w:rFonts w:ascii="Arial" w:hAnsi="Arial" w:cs="Arial"/>
          <w:color w:val="000000"/>
          <w:kern w:val="0"/>
          <w:sz w:val="24"/>
          <w:szCs w:val="24"/>
        </w:rPr>
        <w:t xml:space="preserve"> ha</w:t>
      </w:r>
      <w:r w:rsidRPr="006914C4">
        <w:rPr>
          <w:rFonts w:ascii="Arial" w:hAnsi="Arial" w:cs="Arial"/>
          <w:color w:val="000000"/>
          <w:kern w:val="0"/>
          <w:sz w:val="24"/>
          <w:szCs w:val="24"/>
        </w:rPr>
        <w:t>s a shorter assay time, reduced</w:t>
      </w:r>
      <w:r w:rsidRPr="006914C4">
        <w:rPr>
          <w:rFonts w:ascii="Arial" w:hAnsi="Arial" w:cs="Arial" w:hint="eastAsia"/>
          <w:color w:val="000000"/>
          <w:kern w:val="0"/>
          <w:sz w:val="24"/>
          <w:szCs w:val="24"/>
        </w:rPr>
        <w:t xml:space="preserve"> </w:t>
      </w:r>
      <w:r w:rsidR="00DA74B2" w:rsidRPr="006914C4">
        <w:rPr>
          <w:rFonts w:ascii="Arial" w:hAnsi="Arial" w:cs="Arial"/>
          <w:color w:val="000000"/>
          <w:kern w:val="0"/>
          <w:sz w:val="24"/>
          <w:szCs w:val="24"/>
        </w:rPr>
        <w:t>reagent and device cost, simpler d</w:t>
      </w:r>
      <w:r w:rsidRPr="006914C4">
        <w:rPr>
          <w:rFonts w:ascii="Arial" w:hAnsi="Arial" w:cs="Arial"/>
          <w:color w:val="000000"/>
          <w:kern w:val="0"/>
          <w:sz w:val="24"/>
          <w:szCs w:val="24"/>
        </w:rPr>
        <w:t>evice design and operation than</w:t>
      </w:r>
      <w:r w:rsidRPr="006914C4">
        <w:rPr>
          <w:rFonts w:ascii="Arial" w:hAnsi="Arial" w:cs="Arial" w:hint="eastAsia"/>
          <w:color w:val="000000"/>
          <w:kern w:val="0"/>
          <w:sz w:val="24"/>
          <w:szCs w:val="24"/>
        </w:rPr>
        <w:t xml:space="preserve"> </w:t>
      </w:r>
      <w:r w:rsidR="00DA74B2" w:rsidRPr="006914C4">
        <w:rPr>
          <w:rFonts w:ascii="Arial" w:hAnsi="Arial" w:cs="Arial"/>
          <w:color w:val="000000"/>
          <w:kern w:val="0"/>
          <w:sz w:val="24"/>
          <w:szCs w:val="24"/>
        </w:rPr>
        <w:t>conventional diagnostic syst</w:t>
      </w:r>
      <w:r w:rsidRPr="006914C4">
        <w:rPr>
          <w:rFonts w:ascii="Arial" w:hAnsi="Arial" w:cs="Arial"/>
          <w:color w:val="000000"/>
          <w:kern w:val="0"/>
          <w:sz w:val="24"/>
          <w:szCs w:val="24"/>
        </w:rPr>
        <w:t>em.</w:t>
      </w:r>
      <w:r w:rsidR="008D050C" w:rsidRPr="006914C4">
        <w:rPr>
          <w:rFonts w:ascii="Arial" w:hAnsi="Arial" w:cs="Arial"/>
          <w:color w:val="000000"/>
          <w:kern w:val="0"/>
          <w:sz w:val="24"/>
          <w:szCs w:val="24"/>
        </w:rPr>
        <w:t xml:space="preserve"> The</w:t>
      </w:r>
      <w:r w:rsidR="008D050C" w:rsidRPr="006914C4">
        <w:rPr>
          <w:rFonts w:ascii="Arial" w:hAnsi="Arial" w:cs="Arial" w:hint="eastAsia"/>
          <w:color w:val="000000"/>
          <w:kern w:val="0"/>
          <w:sz w:val="24"/>
          <w:szCs w:val="24"/>
        </w:rPr>
        <w:t xml:space="preserve"> </w:t>
      </w:r>
      <w:r w:rsidR="008D050C" w:rsidRPr="006914C4">
        <w:rPr>
          <w:rFonts w:ascii="Arial" w:hAnsi="Arial" w:cs="Arial"/>
          <w:color w:val="000000"/>
          <w:kern w:val="0"/>
          <w:sz w:val="24"/>
          <w:szCs w:val="24"/>
        </w:rPr>
        <w:t>potential of the proposed sensor for rapid disease detection</w:t>
      </w:r>
      <w:r w:rsidR="008D050C" w:rsidRPr="006914C4">
        <w:rPr>
          <w:rFonts w:ascii="Arial" w:hAnsi="Arial" w:cs="Arial" w:hint="eastAsia"/>
          <w:color w:val="000000"/>
          <w:kern w:val="0"/>
          <w:sz w:val="24"/>
          <w:szCs w:val="24"/>
        </w:rPr>
        <w:t xml:space="preserve"> </w:t>
      </w:r>
      <w:r w:rsidR="008D050C" w:rsidRPr="006914C4">
        <w:rPr>
          <w:rFonts w:ascii="Arial" w:hAnsi="Arial" w:cs="Arial"/>
          <w:color w:val="000000"/>
          <w:kern w:val="0"/>
          <w:sz w:val="24"/>
          <w:szCs w:val="24"/>
        </w:rPr>
        <w:t>would greatly facilitate the</w:t>
      </w:r>
      <w:r w:rsidR="00877EE1" w:rsidRPr="006914C4">
        <w:rPr>
          <w:rFonts w:ascii="Arial" w:hAnsi="Arial" w:cs="Arial"/>
          <w:color w:val="000000"/>
          <w:kern w:val="0"/>
          <w:sz w:val="24"/>
          <w:szCs w:val="24"/>
        </w:rPr>
        <w:t xml:space="preserve"> battle</w:t>
      </w:r>
      <w:r w:rsidR="008D050C" w:rsidRPr="006914C4">
        <w:rPr>
          <w:rFonts w:ascii="Arial" w:hAnsi="Arial" w:cs="Arial"/>
          <w:color w:val="000000"/>
          <w:kern w:val="0"/>
          <w:sz w:val="24"/>
          <w:szCs w:val="24"/>
        </w:rPr>
        <w:t xml:space="preserve"> against the epidemic of infectious disease</w:t>
      </w:r>
      <w:r w:rsidR="004E3099" w:rsidRPr="006914C4">
        <w:rPr>
          <w:rFonts w:ascii="Arial" w:hAnsi="Arial" w:cs="Arial"/>
          <w:color w:val="000000"/>
          <w:kern w:val="0"/>
          <w:sz w:val="24"/>
          <w:szCs w:val="24"/>
        </w:rPr>
        <w:t>s</w:t>
      </w:r>
      <w:r w:rsidR="00321315" w:rsidRPr="006914C4">
        <w:rPr>
          <w:rFonts w:ascii="Arial" w:hAnsi="Arial" w:cs="Arial"/>
          <w:color w:val="000000"/>
          <w:kern w:val="0"/>
          <w:sz w:val="24"/>
          <w:szCs w:val="24"/>
        </w:rPr>
        <w:t>.</w:t>
      </w:r>
    </w:p>
    <w:p w14:paraId="50CB3971" w14:textId="77777777" w:rsidR="00321315" w:rsidRPr="006914C4" w:rsidRDefault="00444CE3" w:rsidP="00321315">
      <w:pPr>
        <w:autoSpaceDE w:val="0"/>
        <w:autoSpaceDN w:val="0"/>
        <w:adjustRightInd w:val="0"/>
        <w:spacing w:line="360" w:lineRule="auto"/>
        <w:ind w:firstLineChars="150" w:firstLine="360"/>
        <w:rPr>
          <w:rFonts w:ascii="Arial" w:hAnsi="Arial" w:cs="Arial"/>
          <w:color w:val="000000"/>
          <w:sz w:val="24"/>
          <w:szCs w:val="24"/>
        </w:rPr>
      </w:pPr>
      <w:r w:rsidRPr="006914C4">
        <w:rPr>
          <w:rFonts w:ascii="Arial" w:hAnsi="Arial" w:cs="Arial"/>
          <w:color w:val="000000"/>
          <w:sz w:val="24"/>
          <w:szCs w:val="24"/>
        </w:rPr>
        <w:t>In summary, the proposed ACEK based capacitive assay has the following merits, single step operation (it involves only applying the AC signal), label free, short “sample to results” time, reduced reagent cost, simple device design and reliable operation because of little hum</w:t>
      </w:r>
      <w:r w:rsidR="00321315" w:rsidRPr="006914C4">
        <w:rPr>
          <w:rFonts w:ascii="Arial" w:hAnsi="Arial" w:cs="Arial"/>
          <w:color w:val="000000"/>
          <w:sz w:val="24"/>
          <w:szCs w:val="24"/>
        </w:rPr>
        <w:t>an intervention during the test.</w:t>
      </w:r>
    </w:p>
    <w:p w14:paraId="7BF323E5" w14:textId="77777777" w:rsidR="00321315" w:rsidRPr="006914C4" w:rsidRDefault="00444CE3" w:rsidP="00321315">
      <w:pPr>
        <w:autoSpaceDE w:val="0"/>
        <w:autoSpaceDN w:val="0"/>
        <w:adjustRightInd w:val="0"/>
        <w:spacing w:line="360" w:lineRule="auto"/>
        <w:ind w:firstLineChars="150" w:firstLine="360"/>
        <w:rPr>
          <w:rFonts w:ascii="Arial" w:hAnsi="Arial" w:cs="Arial"/>
          <w:color w:val="000000"/>
          <w:kern w:val="0"/>
          <w:sz w:val="24"/>
          <w:szCs w:val="24"/>
        </w:rPr>
      </w:pPr>
      <w:r w:rsidRPr="006914C4">
        <w:rPr>
          <w:rFonts w:ascii="Arial" w:hAnsi="Arial" w:cs="Arial"/>
          <w:color w:val="000000"/>
          <w:sz w:val="24"/>
          <w:szCs w:val="24"/>
        </w:rPr>
        <w:t xml:space="preserve">We also carefully choose our electrode design and detection protocol, so that at the AC enrichment frequency, the detection cell can be represented with </w:t>
      </w:r>
      <w:r w:rsidRPr="006914C4">
        <w:rPr>
          <w:rFonts w:ascii="Arial" w:hAnsi="Arial" w:cs="Arial"/>
          <w:color w:val="000000"/>
          <w:sz w:val="24"/>
          <w:szCs w:val="24"/>
        </w:rPr>
        <w:lastRenderedPageBreak/>
        <w:t xml:space="preserve">a simplified resistor-capacitor serial connection (solution resistance in series with electrode/fluid interfacial capacitance). Because the effect of sample matrix mostly shows up in its resistive component (e.g. charge transfer resistance), the proposed detection method and device combined is relatively unsusceptible to the interference from the background solution. As a result, the proposed method needs little pretreatment of the sample (sample pre-treatment requires only volume dilution of serum samples with physiological buffer), and does not require a washing step after binding, which is a major advantage over traditional impedimetric biosensors. </w:t>
      </w:r>
    </w:p>
    <w:p w14:paraId="55A2CE94" w14:textId="39B4F7FC" w:rsidR="00444CE3" w:rsidRPr="00321315" w:rsidRDefault="00444CE3" w:rsidP="00321315">
      <w:pPr>
        <w:autoSpaceDE w:val="0"/>
        <w:autoSpaceDN w:val="0"/>
        <w:adjustRightInd w:val="0"/>
        <w:spacing w:line="360" w:lineRule="auto"/>
        <w:ind w:firstLineChars="150" w:firstLine="360"/>
        <w:rPr>
          <w:rFonts w:ascii="Arial" w:hAnsi="Arial" w:cs="Arial"/>
          <w:color w:val="000000"/>
          <w:kern w:val="0"/>
          <w:sz w:val="22"/>
          <w:szCs w:val="24"/>
        </w:rPr>
      </w:pPr>
      <w:r w:rsidRPr="006914C4">
        <w:rPr>
          <w:rFonts w:ascii="Arial" w:hAnsi="Arial" w:cs="Arial"/>
          <w:color w:val="000000"/>
          <w:sz w:val="24"/>
          <w:szCs w:val="24"/>
        </w:rPr>
        <w:t xml:space="preserve">It has been demonstrated that the </w:t>
      </w:r>
      <w:r w:rsidRPr="006914C4">
        <w:rPr>
          <w:rFonts w:ascii="Arial" w:eastAsia="宋体" w:hAnsi="Arial" w:cs="Arial"/>
          <w:color w:val="000000"/>
          <w:sz w:val="24"/>
          <w:szCs w:val="24"/>
        </w:rPr>
        <w:t>binding</w:t>
      </w:r>
      <w:r w:rsidRPr="006914C4">
        <w:rPr>
          <w:rFonts w:ascii="Arial" w:hAnsi="Arial" w:cs="Arial"/>
          <w:color w:val="000000"/>
          <w:sz w:val="24"/>
          <w:szCs w:val="24"/>
        </w:rPr>
        <w:t xml:space="preserve"> time has been greatly reduced from hours to minutes, when compared with the conventional method using with a static fluid chamber (~hours). Our study found that changes in the level and frequency of AC potential will lead to corresponding changes in the magnitude of sensor respons</w:t>
      </w:r>
      <w:r w:rsidRPr="006914C4">
        <w:rPr>
          <w:rFonts w:ascii="Arial" w:hAnsi="Arial" w:cs="Arial" w:hint="eastAsia"/>
          <w:color w:val="000000"/>
          <w:sz w:val="24"/>
          <w:szCs w:val="24"/>
        </w:rPr>
        <w:t>e</w:t>
      </w:r>
      <w:hyperlink w:anchor="_ENREF_20" w:tooltip="Liu, 2011 #3" w:history="1"/>
      <w:r w:rsidRPr="006914C4">
        <w:rPr>
          <w:rFonts w:ascii="Arial" w:hAnsi="Arial" w:cs="Arial"/>
          <w:color w:val="000000"/>
          <w:sz w:val="24"/>
          <w:szCs w:val="24"/>
        </w:rPr>
        <w:t xml:space="preserve">. Therefore, it is surmised that the shortened detection time in our technology is due to ACEK effects that exert attraction force on macromolecules towards the electrode surface, hence accelerating binding reactions. </w:t>
      </w:r>
    </w:p>
    <w:p w14:paraId="5A39B2C3" w14:textId="77777777" w:rsidR="00444CE3" w:rsidRPr="00B7597F" w:rsidRDefault="00444CE3" w:rsidP="008D050C">
      <w:pPr>
        <w:autoSpaceDE w:val="0"/>
        <w:autoSpaceDN w:val="0"/>
        <w:adjustRightInd w:val="0"/>
        <w:rPr>
          <w:rFonts w:ascii="Arial" w:hAnsi="Arial" w:cs="Arial"/>
          <w:color w:val="000000"/>
          <w:kern w:val="0"/>
          <w:sz w:val="24"/>
          <w:szCs w:val="24"/>
        </w:rPr>
      </w:pPr>
    </w:p>
    <w:p w14:paraId="6B783B70" w14:textId="18F2E04A" w:rsidR="00BE5F4A" w:rsidRPr="00162E81" w:rsidRDefault="00321315" w:rsidP="00162E81">
      <w:pPr>
        <w:pStyle w:val="Heading3"/>
      </w:pPr>
      <w:bookmarkStart w:id="212" w:name="_Toc419015765"/>
      <w:bookmarkStart w:id="213" w:name="_Toc419016525"/>
      <w:r w:rsidRPr="0089771B">
        <w:rPr>
          <w:lang w:eastAsia="en-US"/>
        </w:rPr>
        <w:t>7.2 Future</w:t>
      </w:r>
      <w:r w:rsidR="000013AD" w:rsidRPr="0089771B">
        <w:rPr>
          <w:rFonts w:hint="eastAsia"/>
          <w:lang w:eastAsia="en-US"/>
        </w:rPr>
        <w:t xml:space="preserve"> </w:t>
      </w:r>
      <w:bookmarkEnd w:id="212"/>
      <w:bookmarkEnd w:id="213"/>
      <w:r w:rsidR="000B7C79" w:rsidRPr="0089771B">
        <w:rPr>
          <w:lang w:eastAsia="en-US"/>
        </w:rPr>
        <w:t>Work</w:t>
      </w:r>
      <w:r w:rsidR="000B7C79">
        <w:rPr>
          <w:lang w:eastAsia="en-US"/>
        </w:rPr>
        <w:t xml:space="preserve"> (</w:t>
      </w:r>
      <w:r w:rsidR="000B7C79" w:rsidRPr="000B7C79">
        <w:rPr>
          <w:rFonts w:asciiTheme="minorEastAsia" w:eastAsiaTheme="minorEastAsia" w:hAnsiTheme="minorEastAsia"/>
          <w:highlight w:val="yellow"/>
        </w:rPr>
        <w:t>to be finished</w:t>
      </w:r>
      <w:r w:rsidR="000B7C79" w:rsidRPr="000B7C79">
        <w:rPr>
          <w:rFonts w:asciiTheme="minorEastAsia" w:eastAsiaTheme="minorEastAsia" w:hAnsiTheme="minorEastAsia" w:hint="eastAsia"/>
          <w:highlight w:val="yellow"/>
        </w:rPr>
        <w:t>)</w:t>
      </w:r>
    </w:p>
    <w:p w14:paraId="2CEB8A3C" w14:textId="510590C1" w:rsidR="00E3123F" w:rsidRPr="00D843C1" w:rsidRDefault="00321315" w:rsidP="00D843C1">
      <w:pPr>
        <w:pStyle w:val="Heading4"/>
      </w:pPr>
      <w:bookmarkStart w:id="214" w:name="_Toc419015766"/>
      <w:bookmarkStart w:id="215" w:name="_Toc419016526"/>
      <w:r w:rsidRPr="0089771B">
        <w:t>7</w:t>
      </w:r>
      <w:r w:rsidR="00484EED" w:rsidRPr="0089771B">
        <w:t xml:space="preserve">.2.1 </w:t>
      </w:r>
      <w:r w:rsidR="002B42B4" w:rsidRPr="0089771B">
        <w:t>Further improvement of fea</w:t>
      </w:r>
      <w:r w:rsidR="00C7471C" w:rsidRPr="0089771B">
        <w:t>s</w:t>
      </w:r>
      <w:r w:rsidR="002B42B4" w:rsidRPr="0089771B">
        <w:t>ibility</w:t>
      </w:r>
      <w:bookmarkEnd w:id="214"/>
      <w:bookmarkEnd w:id="215"/>
    </w:p>
    <w:p w14:paraId="140CFCA3" w14:textId="77777777" w:rsidR="001E3902" w:rsidRPr="006914C4" w:rsidRDefault="00CC4E94" w:rsidP="001E3902">
      <w:pPr>
        <w:autoSpaceDE w:val="0"/>
        <w:autoSpaceDN w:val="0"/>
        <w:adjustRightInd w:val="0"/>
        <w:spacing w:line="360" w:lineRule="auto"/>
        <w:ind w:firstLineChars="150" w:firstLine="360"/>
        <w:rPr>
          <w:rFonts w:ascii="Arial" w:hAnsi="Arial" w:cs="Arial"/>
          <w:color w:val="000000"/>
          <w:kern w:val="0"/>
          <w:sz w:val="24"/>
          <w:szCs w:val="24"/>
        </w:rPr>
      </w:pPr>
      <w:r w:rsidRPr="006914C4">
        <w:rPr>
          <w:rFonts w:ascii="Arial" w:hAnsi="Arial" w:cs="Arial" w:hint="eastAsia"/>
          <w:color w:val="000000"/>
          <w:kern w:val="0"/>
          <w:sz w:val="24"/>
          <w:szCs w:val="24"/>
        </w:rPr>
        <w:t xml:space="preserve">To reach the target of becoming a fully </w:t>
      </w:r>
      <w:r w:rsidRPr="006914C4">
        <w:rPr>
          <w:rFonts w:ascii="Arial" w:hAnsi="Arial" w:cs="Arial"/>
          <w:color w:val="000000"/>
          <w:kern w:val="0"/>
          <w:sz w:val="24"/>
          <w:szCs w:val="24"/>
        </w:rPr>
        <w:t xml:space="preserve">qualified commercial biosensor, the feasibility of the sensor needs further improvement. </w:t>
      </w:r>
      <w:r w:rsidR="00DA2AB5" w:rsidRPr="006914C4">
        <w:rPr>
          <w:rFonts w:ascii="Arial" w:hAnsi="Arial" w:cs="Arial"/>
          <w:color w:val="000000"/>
          <w:kern w:val="0"/>
          <w:sz w:val="24"/>
          <w:szCs w:val="24"/>
        </w:rPr>
        <w:t>Compared to</w:t>
      </w:r>
      <w:r w:rsidR="003F2A86" w:rsidRPr="006914C4">
        <w:rPr>
          <w:rFonts w:ascii="Arial" w:hAnsi="Arial" w:cs="Arial"/>
          <w:color w:val="000000"/>
          <w:kern w:val="0"/>
          <w:sz w:val="24"/>
          <w:szCs w:val="24"/>
        </w:rPr>
        <w:t xml:space="preserve"> electrical signal readout, biological related issues pose more uncertainties to sensor performance. Some of the possible improvements could come from </w:t>
      </w:r>
      <w:r w:rsidR="003F2A86" w:rsidRPr="006914C4">
        <w:rPr>
          <w:rFonts w:ascii="Arial" w:hAnsi="Arial" w:cs="Arial" w:hint="eastAsia"/>
          <w:color w:val="000000"/>
          <w:kern w:val="0"/>
          <w:sz w:val="24"/>
          <w:szCs w:val="24"/>
        </w:rPr>
        <w:t>using</w:t>
      </w:r>
      <w:r w:rsidR="003F2A86" w:rsidRPr="006914C4">
        <w:rPr>
          <w:rFonts w:ascii="Arial" w:hAnsi="Arial" w:cs="Arial"/>
          <w:color w:val="000000"/>
          <w:kern w:val="0"/>
          <w:sz w:val="24"/>
          <w:szCs w:val="24"/>
        </w:rPr>
        <w:t xml:space="preserve"> different buffers </w:t>
      </w:r>
      <w:r w:rsidR="003F2A86" w:rsidRPr="006914C4">
        <w:rPr>
          <w:rFonts w:ascii="Arial" w:hAnsi="Arial" w:cs="Arial"/>
          <w:color w:val="000000"/>
          <w:kern w:val="0"/>
          <w:sz w:val="24"/>
          <w:szCs w:val="24"/>
          <w:highlight w:val="yellow"/>
        </w:rPr>
        <w:t>[ref]</w:t>
      </w:r>
      <w:r w:rsidR="003F2A86" w:rsidRPr="006914C4">
        <w:rPr>
          <w:rFonts w:ascii="Arial" w:hAnsi="Arial" w:cs="Arial"/>
          <w:color w:val="000000"/>
          <w:kern w:val="0"/>
          <w:sz w:val="24"/>
          <w:szCs w:val="24"/>
        </w:rPr>
        <w:t xml:space="preserve"> for surface blocking </w:t>
      </w:r>
      <w:r w:rsidR="003F2A86" w:rsidRPr="006914C4">
        <w:rPr>
          <w:rFonts w:ascii="Arial" w:hAnsi="Arial" w:cs="Arial"/>
          <w:color w:val="000000"/>
          <w:kern w:val="0"/>
          <w:sz w:val="24"/>
          <w:szCs w:val="24"/>
          <w:highlight w:val="yellow"/>
        </w:rPr>
        <w:t>[ref]</w:t>
      </w:r>
      <w:r w:rsidR="003F2A86" w:rsidRPr="006914C4">
        <w:rPr>
          <w:rFonts w:ascii="Arial" w:hAnsi="Arial" w:cs="Arial"/>
          <w:color w:val="000000"/>
          <w:kern w:val="0"/>
          <w:sz w:val="24"/>
          <w:szCs w:val="24"/>
        </w:rPr>
        <w:t xml:space="preserve">, different detergent for sample cleaning and etc. </w:t>
      </w:r>
    </w:p>
    <w:p w14:paraId="6EEE6889" w14:textId="763DCF86" w:rsidR="00321315" w:rsidRPr="006914C4" w:rsidRDefault="00321315" w:rsidP="001E3902">
      <w:pPr>
        <w:autoSpaceDE w:val="0"/>
        <w:autoSpaceDN w:val="0"/>
        <w:adjustRightInd w:val="0"/>
        <w:spacing w:line="360" w:lineRule="auto"/>
        <w:ind w:firstLineChars="150" w:firstLine="360"/>
        <w:rPr>
          <w:rFonts w:ascii="Arial" w:hAnsi="Arial" w:cs="Arial"/>
          <w:color w:val="000000"/>
          <w:kern w:val="0"/>
          <w:sz w:val="24"/>
          <w:szCs w:val="24"/>
        </w:rPr>
      </w:pPr>
      <w:r w:rsidRPr="006914C4">
        <w:rPr>
          <w:rFonts w:ascii="Arial" w:hAnsi="Arial" w:cs="Arial" w:hint="eastAsia"/>
          <w:color w:val="000000"/>
          <w:kern w:val="0"/>
          <w:sz w:val="24"/>
          <w:szCs w:val="24"/>
        </w:rPr>
        <w:t xml:space="preserve">Another important issue regarding small molecule detection is the choice of probe molecule. </w:t>
      </w:r>
      <w:r w:rsidRPr="006914C4">
        <w:rPr>
          <w:rFonts w:ascii="Arial" w:hAnsi="Arial" w:cs="Arial"/>
          <w:color w:val="000000"/>
          <w:kern w:val="0"/>
          <w:sz w:val="24"/>
          <w:szCs w:val="24"/>
        </w:rPr>
        <w:t xml:space="preserve">The probe applied now is much larger compared to the size of </w:t>
      </w:r>
      <w:r w:rsidRPr="006914C4">
        <w:rPr>
          <w:rFonts w:ascii="Arial" w:hAnsi="Arial" w:cs="Arial"/>
          <w:color w:val="000000"/>
          <w:kern w:val="0"/>
          <w:sz w:val="24"/>
          <w:szCs w:val="24"/>
        </w:rPr>
        <w:lastRenderedPageBreak/>
        <w:t>progesterone molecule, which causes extra difficulty in detection. A comparison of current probe and de</w:t>
      </w:r>
      <w:r w:rsidR="00515A49" w:rsidRPr="006914C4">
        <w:rPr>
          <w:rFonts w:ascii="Arial" w:hAnsi="Arial" w:cs="Arial"/>
          <w:color w:val="000000"/>
          <w:kern w:val="0"/>
          <w:sz w:val="24"/>
          <w:szCs w:val="24"/>
        </w:rPr>
        <w:t>sired probe is shown in Figure 7.1</w:t>
      </w:r>
      <w:r w:rsidRPr="006914C4">
        <w:rPr>
          <w:rFonts w:ascii="Arial" w:hAnsi="Arial" w:cs="Arial"/>
          <w:color w:val="000000"/>
          <w:kern w:val="0"/>
          <w:sz w:val="24"/>
          <w:szCs w:val="24"/>
        </w:rPr>
        <w:t>.</w:t>
      </w:r>
      <w:r w:rsidRPr="006914C4">
        <w:rPr>
          <w:noProof/>
        </w:rPr>
        <w:t xml:space="preserve"> </w:t>
      </w:r>
    </w:p>
    <w:p w14:paraId="4B2D4DE0" w14:textId="77777777" w:rsidR="00321315" w:rsidRPr="00B7597F" w:rsidRDefault="00321315" w:rsidP="00321315">
      <w:pPr>
        <w:jc w:val="center"/>
        <w:rPr>
          <w:rFonts w:ascii="Arial" w:hAnsi="Arial" w:cs="Arial"/>
          <w:color w:val="000000"/>
          <w:kern w:val="0"/>
          <w:sz w:val="24"/>
          <w:szCs w:val="24"/>
        </w:rPr>
      </w:pPr>
      <w:r w:rsidRPr="00B7597F">
        <w:rPr>
          <w:noProof/>
        </w:rPr>
        <w:drawing>
          <wp:inline distT="0" distB="0" distL="0" distR="0" wp14:anchorId="6CB96083" wp14:editId="1EB86625">
            <wp:extent cx="2171565" cy="1353185"/>
            <wp:effectExtent l="0" t="0" r="635" b="0"/>
            <wp:docPr id="2060" name="Picture 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7"/>
                    <a:srcRect l="2979"/>
                    <a:stretch/>
                  </pic:blipFill>
                  <pic:spPr bwMode="auto">
                    <a:xfrm>
                      <a:off x="0" y="0"/>
                      <a:ext cx="2177804" cy="1357073"/>
                    </a:xfrm>
                    <a:prstGeom prst="rect">
                      <a:avLst/>
                    </a:prstGeom>
                    <a:ln>
                      <a:noFill/>
                    </a:ln>
                    <a:extLst>
                      <a:ext uri="{53640926-AAD7-44D8-BBD7-CCE9431645EC}">
                        <a14:shadowObscured xmlns:a14="http://schemas.microsoft.com/office/drawing/2010/main"/>
                      </a:ext>
                    </a:extLst>
                  </pic:spPr>
                </pic:pic>
              </a:graphicData>
            </a:graphic>
          </wp:inline>
        </w:drawing>
      </w:r>
      <w:r w:rsidRPr="00B7597F">
        <w:rPr>
          <w:noProof/>
        </w:rPr>
        <w:drawing>
          <wp:inline distT="0" distB="0" distL="0" distR="0" wp14:anchorId="23336A4B" wp14:editId="0681725A">
            <wp:extent cx="1950998" cy="673727"/>
            <wp:effectExtent l="0" t="0" r="0" b="0"/>
            <wp:docPr id="2061" name="Picture 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1987977" cy="686497"/>
                    </a:xfrm>
                    <a:prstGeom prst="rect">
                      <a:avLst/>
                    </a:prstGeom>
                  </pic:spPr>
                </pic:pic>
              </a:graphicData>
            </a:graphic>
          </wp:inline>
        </w:drawing>
      </w:r>
    </w:p>
    <w:p w14:paraId="241158D4" w14:textId="479F1839" w:rsidR="00321315" w:rsidRPr="00B7597F" w:rsidRDefault="001271F5" w:rsidP="00321315">
      <w:pPr>
        <w:autoSpaceDE w:val="0"/>
        <w:autoSpaceDN w:val="0"/>
        <w:adjustRightInd w:val="0"/>
        <w:jc w:val="center"/>
        <w:rPr>
          <w:rFonts w:ascii="Arial" w:hAnsi="Arial" w:cs="Arial"/>
          <w:color w:val="000000"/>
          <w:kern w:val="0"/>
          <w:sz w:val="22"/>
          <w:szCs w:val="24"/>
        </w:rPr>
      </w:pPr>
      <w:r>
        <w:rPr>
          <w:rFonts w:ascii="Arial" w:hAnsi="Arial" w:cs="Arial" w:hint="eastAsia"/>
          <w:color w:val="000000"/>
          <w:kern w:val="0"/>
          <w:sz w:val="22"/>
          <w:szCs w:val="24"/>
        </w:rPr>
        <w:t>Figure 7.1</w:t>
      </w:r>
      <w:r w:rsidR="00321315" w:rsidRPr="00B7597F">
        <w:rPr>
          <w:rFonts w:ascii="Arial" w:hAnsi="Arial" w:cs="Arial" w:hint="eastAsia"/>
          <w:color w:val="000000"/>
          <w:kern w:val="0"/>
          <w:sz w:val="22"/>
          <w:szCs w:val="24"/>
        </w:rPr>
        <w:t xml:space="preserve"> </w:t>
      </w:r>
      <w:r w:rsidR="00321315" w:rsidRPr="00B7597F">
        <w:rPr>
          <w:rFonts w:ascii="Arial" w:hAnsi="Arial" w:cs="Arial"/>
          <w:color w:val="000000"/>
          <w:kern w:val="0"/>
          <w:sz w:val="22"/>
          <w:szCs w:val="24"/>
        </w:rPr>
        <w:t>Current probe (left) vs desire probe (right).</w:t>
      </w:r>
    </w:p>
    <w:p w14:paraId="4889774F" w14:textId="77777777" w:rsidR="00321315" w:rsidRPr="00B7597F" w:rsidRDefault="00321315" w:rsidP="00321315">
      <w:pPr>
        <w:rPr>
          <w:rFonts w:ascii="Arial" w:hAnsi="Arial" w:cs="Arial"/>
          <w:color w:val="000000"/>
          <w:kern w:val="0"/>
          <w:sz w:val="24"/>
          <w:szCs w:val="24"/>
        </w:rPr>
      </w:pPr>
    </w:p>
    <w:p w14:paraId="02FE1438" w14:textId="0751169C" w:rsidR="00321315" w:rsidRPr="006914C4" w:rsidRDefault="00321315" w:rsidP="001271F5">
      <w:pPr>
        <w:autoSpaceDE w:val="0"/>
        <w:autoSpaceDN w:val="0"/>
        <w:adjustRightInd w:val="0"/>
        <w:spacing w:line="360" w:lineRule="auto"/>
        <w:ind w:firstLineChars="150" w:firstLine="360"/>
        <w:rPr>
          <w:rFonts w:ascii="Arial" w:hAnsi="Arial" w:cs="Arial"/>
          <w:color w:val="000000"/>
          <w:kern w:val="0"/>
          <w:sz w:val="24"/>
          <w:szCs w:val="24"/>
        </w:rPr>
      </w:pPr>
      <w:r w:rsidRPr="006914C4">
        <w:rPr>
          <w:rFonts w:ascii="Arial" w:hAnsi="Arial" w:cs="Arial"/>
          <w:color w:val="000000"/>
          <w:kern w:val="0"/>
          <w:sz w:val="24"/>
          <w:szCs w:val="24"/>
        </w:rPr>
        <w:t>It is expected that the performance will be improved moderately if proper probe molecule which is size comparable to progesterone is used, which needs to be proved with additional</w:t>
      </w:r>
      <w:r w:rsidR="001E3902" w:rsidRPr="006914C4">
        <w:rPr>
          <w:rFonts w:ascii="Arial" w:hAnsi="Arial" w:cs="Arial"/>
          <w:color w:val="000000"/>
          <w:kern w:val="0"/>
          <w:sz w:val="24"/>
          <w:szCs w:val="24"/>
        </w:rPr>
        <w:t xml:space="preserve"> experiments.</w:t>
      </w:r>
    </w:p>
    <w:p w14:paraId="270BE7F4" w14:textId="77777777" w:rsidR="00CC4E94" w:rsidRPr="00B7597F" w:rsidRDefault="00CC4E94" w:rsidP="008D050C">
      <w:pPr>
        <w:autoSpaceDE w:val="0"/>
        <w:autoSpaceDN w:val="0"/>
        <w:adjustRightInd w:val="0"/>
        <w:rPr>
          <w:rFonts w:ascii="Arial" w:hAnsi="Arial" w:cs="Arial"/>
          <w:b/>
          <w:color w:val="000000"/>
          <w:kern w:val="0"/>
          <w:sz w:val="24"/>
          <w:szCs w:val="24"/>
        </w:rPr>
      </w:pPr>
    </w:p>
    <w:p w14:paraId="2384F2DA" w14:textId="36C1FC91" w:rsidR="00484EED" w:rsidRPr="00D843C1" w:rsidRDefault="00321315" w:rsidP="00D843C1">
      <w:pPr>
        <w:pStyle w:val="Heading4"/>
      </w:pPr>
      <w:bookmarkStart w:id="216" w:name="_Toc419015767"/>
      <w:bookmarkStart w:id="217" w:name="_Toc419016527"/>
      <w:r w:rsidRPr="0089771B">
        <w:t>7</w:t>
      </w:r>
      <w:r w:rsidR="002B42B4" w:rsidRPr="0089771B">
        <w:t xml:space="preserve">.2.2 Multiplexed </w:t>
      </w:r>
      <w:r w:rsidR="00814138" w:rsidRPr="0089771B">
        <w:t xml:space="preserve">assay </w:t>
      </w:r>
      <w:r w:rsidR="002B42B4" w:rsidRPr="0089771B">
        <w:t>with high specificity</w:t>
      </w:r>
      <w:bookmarkEnd w:id="216"/>
      <w:bookmarkEnd w:id="217"/>
    </w:p>
    <w:p w14:paraId="35F1F323" w14:textId="12DC8B16" w:rsidR="00CC4E94" w:rsidRPr="00B7597F" w:rsidRDefault="00DA2AB5" w:rsidP="001271F5">
      <w:pPr>
        <w:autoSpaceDE w:val="0"/>
        <w:autoSpaceDN w:val="0"/>
        <w:adjustRightInd w:val="0"/>
        <w:spacing w:line="360" w:lineRule="auto"/>
        <w:ind w:firstLineChars="150" w:firstLine="360"/>
        <w:rPr>
          <w:rFonts w:ascii="Arial" w:hAnsi="Arial" w:cs="Arial"/>
          <w:color w:val="000000"/>
          <w:kern w:val="0"/>
          <w:sz w:val="22"/>
          <w:szCs w:val="24"/>
        </w:rPr>
      </w:pPr>
      <w:r w:rsidRPr="006914C4">
        <w:rPr>
          <w:rFonts w:ascii="Arial" w:hAnsi="Arial" w:cs="Arial"/>
          <w:color w:val="000000"/>
          <w:kern w:val="0"/>
          <w:sz w:val="24"/>
          <w:szCs w:val="24"/>
        </w:rPr>
        <w:t xml:space="preserve">Multiplexed </w:t>
      </w:r>
      <w:r w:rsidR="00814138" w:rsidRPr="006914C4">
        <w:rPr>
          <w:rFonts w:ascii="Arial" w:hAnsi="Arial" w:cs="Arial"/>
          <w:color w:val="000000"/>
          <w:kern w:val="0"/>
          <w:sz w:val="24"/>
          <w:szCs w:val="24"/>
        </w:rPr>
        <w:t>assay</w:t>
      </w:r>
      <w:r w:rsidRPr="006914C4">
        <w:rPr>
          <w:rFonts w:ascii="Arial" w:hAnsi="Arial" w:cs="Arial"/>
          <w:color w:val="000000"/>
          <w:kern w:val="0"/>
          <w:sz w:val="24"/>
          <w:szCs w:val="24"/>
        </w:rPr>
        <w:t xml:space="preserve">, as opposed to single detection, refers to the detection of multiple samples simultaneously. It is very useful in real life diagnosis, where sometimes you are dealing with hundreds or thousands of samples within a short time period </w:t>
      </w:r>
      <w:r w:rsidRPr="006914C4">
        <w:rPr>
          <w:rFonts w:ascii="Arial" w:hAnsi="Arial" w:cs="Arial"/>
          <w:color w:val="000000"/>
          <w:kern w:val="0"/>
          <w:sz w:val="24"/>
          <w:szCs w:val="24"/>
          <w:highlight w:val="yellow"/>
        </w:rPr>
        <w:t>[ref]</w:t>
      </w:r>
      <w:r w:rsidRPr="006914C4">
        <w:rPr>
          <w:rFonts w:ascii="Arial" w:hAnsi="Arial" w:cs="Arial"/>
          <w:color w:val="000000"/>
          <w:kern w:val="0"/>
          <w:sz w:val="24"/>
          <w:szCs w:val="24"/>
        </w:rPr>
        <w:t>. T</w:t>
      </w:r>
      <w:r w:rsidR="00CC4E94" w:rsidRPr="006914C4">
        <w:rPr>
          <w:rFonts w:ascii="Arial" w:hAnsi="Arial" w:cs="Arial"/>
          <w:color w:val="000000"/>
          <w:kern w:val="0"/>
          <w:sz w:val="24"/>
          <w:szCs w:val="24"/>
        </w:rPr>
        <w:t>o achieve multiplexed detection, IC integration is needed to combine several sensors to a single chip, while each sensor should have its own independent signal to avoid interference.</w:t>
      </w:r>
      <w:r w:rsidR="00CC4E94" w:rsidRPr="00B7597F">
        <w:rPr>
          <w:rFonts w:ascii="Arial" w:hAnsi="Arial" w:cs="Arial"/>
          <w:color w:val="000000"/>
          <w:kern w:val="0"/>
          <w:sz w:val="22"/>
          <w:szCs w:val="24"/>
        </w:rPr>
        <w:t xml:space="preserve"> </w:t>
      </w:r>
    </w:p>
    <w:p w14:paraId="417CF262" w14:textId="77777777" w:rsidR="00DA2AB5" w:rsidRPr="00B7597F" w:rsidRDefault="00DA2AB5" w:rsidP="006A5C4C">
      <w:pPr>
        <w:autoSpaceDE w:val="0"/>
        <w:autoSpaceDN w:val="0"/>
        <w:adjustRightInd w:val="0"/>
        <w:spacing w:line="360" w:lineRule="auto"/>
        <w:rPr>
          <w:rFonts w:ascii="Arial" w:hAnsi="Arial" w:cs="Arial"/>
          <w:color w:val="000000"/>
          <w:kern w:val="0"/>
          <w:sz w:val="22"/>
          <w:szCs w:val="24"/>
        </w:rPr>
      </w:pPr>
    </w:p>
    <w:p w14:paraId="1E09554B" w14:textId="3FF4EF00" w:rsidR="00CC4E94" w:rsidRPr="00D843C1" w:rsidRDefault="00321315" w:rsidP="00D843C1">
      <w:pPr>
        <w:pStyle w:val="Heading4"/>
      </w:pPr>
      <w:bookmarkStart w:id="218" w:name="_Toc419015768"/>
      <w:bookmarkStart w:id="219" w:name="_Toc419016528"/>
      <w:r w:rsidRPr="0089771B">
        <w:t>7</w:t>
      </w:r>
      <w:r w:rsidR="00DA2AB5" w:rsidRPr="0089771B">
        <w:t>.2.3 Handheld device</w:t>
      </w:r>
      <w:bookmarkEnd w:id="218"/>
      <w:bookmarkEnd w:id="219"/>
      <w:r w:rsidR="00DA2AB5" w:rsidRPr="0089771B">
        <w:t xml:space="preserve"> </w:t>
      </w:r>
    </w:p>
    <w:p w14:paraId="65361D98" w14:textId="6AC6576C" w:rsidR="00CC4E94" w:rsidRPr="006914C4" w:rsidRDefault="003F2A86" w:rsidP="001271F5">
      <w:pPr>
        <w:autoSpaceDE w:val="0"/>
        <w:autoSpaceDN w:val="0"/>
        <w:adjustRightInd w:val="0"/>
        <w:spacing w:line="360" w:lineRule="auto"/>
        <w:ind w:firstLineChars="150" w:firstLine="360"/>
        <w:rPr>
          <w:rFonts w:ascii="Arial" w:hAnsi="Arial" w:cs="Arial"/>
          <w:color w:val="000000"/>
          <w:kern w:val="0"/>
          <w:sz w:val="24"/>
          <w:szCs w:val="24"/>
        </w:rPr>
      </w:pPr>
      <w:r w:rsidRPr="006914C4">
        <w:rPr>
          <w:rFonts w:ascii="Arial" w:hAnsi="Arial" w:cs="Arial" w:hint="eastAsia"/>
          <w:color w:val="000000"/>
          <w:kern w:val="0"/>
          <w:sz w:val="24"/>
          <w:szCs w:val="24"/>
        </w:rPr>
        <w:t xml:space="preserve">The </w:t>
      </w:r>
      <w:r w:rsidRPr="006914C4">
        <w:rPr>
          <w:rFonts w:ascii="Arial" w:hAnsi="Arial" w:cs="Arial"/>
          <w:color w:val="000000"/>
          <w:kern w:val="0"/>
          <w:sz w:val="24"/>
          <w:szCs w:val="24"/>
        </w:rPr>
        <w:t xml:space="preserve">current measurement device, Agilent 4294A, is a clumsy benchtop instrument. </w:t>
      </w:r>
      <w:r w:rsidRPr="006914C4">
        <w:rPr>
          <w:rFonts w:ascii="Arial" w:hAnsi="Arial" w:cs="Arial" w:hint="eastAsia"/>
          <w:color w:val="000000"/>
          <w:kern w:val="0"/>
          <w:sz w:val="24"/>
          <w:szCs w:val="24"/>
        </w:rPr>
        <w:t>A</w:t>
      </w:r>
      <w:r w:rsidRPr="006914C4">
        <w:rPr>
          <w:rFonts w:ascii="Arial" w:hAnsi="Arial" w:cs="Arial"/>
          <w:color w:val="000000"/>
          <w:kern w:val="0"/>
          <w:sz w:val="24"/>
          <w:szCs w:val="24"/>
        </w:rPr>
        <w:t xml:space="preserve"> desired prototype would be a light, portable and robust handheld device</w:t>
      </w:r>
      <w:r w:rsidR="004C6FFF" w:rsidRPr="006914C4">
        <w:rPr>
          <w:rFonts w:ascii="Arial" w:hAnsi="Arial" w:cs="Arial"/>
          <w:color w:val="000000"/>
          <w:kern w:val="0"/>
          <w:sz w:val="24"/>
          <w:szCs w:val="24"/>
        </w:rPr>
        <w:t xml:space="preserve"> [ref]</w:t>
      </w:r>
      <w:r w:rsidRPr="006914C4">
        <w:rPr>
          <w:rFonts w:ascii="Arial" w:hAnsi="Arial" w:cs="Arial"/>
          <w:color w:val="000000"/>
          <w:kern w:val="0"/>
          <w:sz w:val="24"/>
          <w:szCs w:val="24"/>
        </w:rPr>
        <w:t xml:space="preserve">, as conceptually shown in </w:t>
      </w:r>
      <w:r w:rsidR="005519D7" w:rsidRPr="006914C4">
        <w:rPr>
          <w:rFonts w:ascii="Arial" w:hAnsi="Arial" w:cs="Arial"/>
          <w:color w:val="000000"/>
          <w:kern w:val="0"/>
          <w:sz w:val="24"/>
          <w:szCs w:val="24"/>
        </w:rPr>
        <w:t>Figure</w:t>
      </w:r>
      <w:r w:rsidR="001271F5" w:rsidRPr="006914C4">
        <w:rPr>
          <w:rFonts w:ascii="Arial" w:hAnsi="Arial" w:cs="Arial"/>
          <w:color w:val="000000"/>
          <w:kern w:val="0"/>
          <w:sz w:val="24"/>
          <w:szCs w:val="24"/>
        </w:rPr>
        <w:t xml:space="preserve"> 7</w:t>
      </w:r>
      <w:r w:rsidRPr="006914C4">
        <w:rPr>
          <w:rFonts w:ascii="Arial" w:hAnsi="Arial" w:cs="Arial"/>
          <w:color w:val="000000"/>
          <w:kern w:val="0"/>
          <w:sz w:val="24"/>
          <w:szCs w:val="24"/>
        </w:rPr>
        <w:t>.2.</w:t>
      </w:r>
    </w:p>
    <w:p w14:paraId="681A3213" w14:textId="638F71BF" w:rsidR="00CC4E94" w:rsidRPr="00B7597F" w:rsidRDefault="003F2A86" w:rsidP="007A5086">
      <w:pPr>
        <w:autoSpaceDE w:val="0"/>
        <w:autoSpaceDN w:val="0"/>
        <w:adjustRightInd w:val="0"/>
        <w:jc w:val="center"/>
        <w:rPr>
          <w:rFonts w:ascii="Arial" w:hAnsi="Arial" w:cs="Arial"/>
          <w:color w:val="000000"/>
          <w:kern w:val="0"/>
          <w:sz w:val="22"/>
          <w:szCs w:val="24"/>
        </w:rPr>
      </w:pPr>
      <w:r w:rsidRPr="00B7597F">
        <w:rPr>
          <w:rFonts w:ascii="Arial" w:hAnsi="Arial" w:cs="Arial"/>
          <w:noProof/>
          <w:color w:val="000000"/>
          <w:kern w:val="0"/>
          <w:sz w:val="22"/>
          <w:szCs w:val="24"/>
        </w:rPr>
        <w:lastRenderedPageBreak/>
        <w:drawing>
          <wp:inline distT="0" distB="0" distL="0" distR="0" wp14:anchorId="2F3A8893" wp14:editId="346E6D80">
            <wp:extent cx="2197735" cy="1592339"/>
            <wp:effectExtent l="0" t="0" r="0" b="8255"/>
            <wp:docPr id="2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207716" cy="1599571"/>
                    </a:xfrm>
                    <a:prstGeom prst="rect">
                      <a:avLst/>
                    </a:prstGeom>
                    <a:noFill/>
                    <a:ln>
                      <a:noFill/>
                    </a:ln>
                    <a:effectLst/>
                    <a:extLst/>
                  </pic:spPr>
                </pic:pic>
              </a:graphicData>
            </a:graphic>
          </wp:inline>
        </w:drawing>
      </w:r>
      <w:r w:rsidR="007A5086" w:rsidRPr="00B7597F">
        <w:rPr>
          <w:noProof/>
        </w:rPr>
        <w:t xml:space="preserve"> </w:t>
      </w:r>
      <w:r w:rsidR="007A5086" w:rsidRPr="00B7597F">
        <w:rPr>
          <w:noProof/>
        </w:rPr>
        <w:drawing>
          <wp:inline distT="0" distB="0" distL="0" distR="0" wp14:anchorId="1978C434" wp14:editId="7AFA9816">
            <wp:extent cx="3826510" cy="1783340"/>
            <wp:effectExtent l="0" t="0" r="2540"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3828607" cy="1784317"/>
                    </a:xfrm>
                    <a:prstGeom prst="rect">
                      <a:avLst/>
                    </a:prstGeom>
                  </pic:spPr>
                </pic:pic>
              </a:graphicData>
            </a:graphic>
          </wp:inline>
        </w:drawing>
      </w:r>
    </w:p>
    <w:p w14:paraId="5C375BE3" w14:textId="77777777" w:rsidR="00226907" w:rsidRPr="00B7597F" w:rsidRDefault="00226907" w:rsidP="008D050C">
      <w:pPr>
        <w:autoSpaceDE w:val="0"/>
        <w:autoSpaceDN w:val="0"/>
        <w:adjustRightInd w:val="0"/>
        <w:rPr>
          <w:rFonts w:ascii="Arial" w:hAnsi="Arial" w:cs="Arial"/>
          <w:b/>
          <w:i/>
          <w:color w:val="000000"/>
          <w:kern w:val="0"/>
          <w:sz w:val="22"/>
          <w:szCs w:val="24"/>
        </w:rPr>
      </w:pPr>
    </w:p>
    <w:p w14:paraId="7ACE88A9" w14:textId="5614BF6C" w:rsidR="00241EB6" w:rsidRPr="0089771B" w:rsidRDefault="001271F5" w:rsidP="001271F5">
      <w:pPr>
        <w:autoSpaceDE w:val="0"/>
        <w:autoSpaceDN w:val="0"/>
        <w:adjustRightInd w:val="0"/>
        <w:jc w:val="center"/>
        <w:rPr>
          <w:rFonts w:ascii="Arial" w:hAnsi="Arial" w:cs="Arial"/>
          <w:color w:val="000000"/>
          <w:kern w:val="0"/>
          <w:sz w:val="22"/>
          <w:szCs w:val="24"/>
        </w:rPr>
      </w:pPr>
      <w:r w:rsidRPr="0089771B">
        <w:rPr>
          <w:rFonts w:ascii="Arial" w:hAnsi="Arial" w:cs="Arial" w:hint="eastAsia"/>
          <w:color w:val="000000"/>
          <w:kern w:val="0"/>
          <w:sz w:val="22"/>
          <w:szCs w:val="24"/>
        </w:rPr>
        <w:t>Figure 7.2 Handheld concept</w:t>
      </w:r>
    </w:p>
    <w:p w14:paraId="6F046349" w14:textId="77777777" w:rsidR="00E4032B" w:rsidRPr="00B7597F" w:rsidRDefault="00E4032B" w:rsidP="008D050C">
      <w:pPr>
        <w:autoSpaceDE w:val="0"/>
        <w:autoSpaceDN w:val="0"/>
        <w:adjustRightInd w:val="0"/>
        <w:rPr>
          <w:rFonts w:ascii="Arial" w:hAnsi="Arial" w:cs="Arial"/>
          <w:b/>
          <w:color w:val="000000"/>
          <w:kern w:val="0"/>
          <w:sz w:val="24"/>
          <w:szCs w:val="24"/>
        </w:rPr>
      </w:pPr>
    </w:p>
    <w:p w14:paraId="1A38FBED" w14:textId="77777777" w:rsidR="00226907" w:rsidRPr="00B7597F" w:rsidRDefault="00226907">
      <w:pPr>
        <w:rPr>
          <w:rFonts w:ascii="Arial" w:hAnsi="Arial" w:cs="Arial"/>
          <w:color w:val="000000"/>
          <w:kern w:val="0"/>
          <w:sz w:val="24"/>
          <w:szCs w:val="24"/>
        </w:rPr>
      </w:pPr>
    </w:p>
    <w:p w14:paraId="25A5D3D5" w14:textId="77777777" w:rsidR="00E4032B" w:rsidRPr="00B7597F" w:rsidRDefault="00E4032B">
      <w:pPr>
        <w:rPr>
          <w:rFonts w:ascii="Arial" w:hAnsi="Arial" w:cs="Arial"/>
          <w:color w:val="000000"/>
          <w:kern w:val="0"/>
          <w:sz w:val="22"/>
          <w:szCs w:val="24"/>
        </w:rPr>
      </w:pPr>
    </w:p>
    <w:p w14:paraId="73A3D3E1" w14:textId="77777777" w:rsidR="00E4032B" w:rsidRDefault="00E4032B">
      <w:pPr>
        <w:rPr>
          <w:rFonts w:ascii="Arial" w:hAnsi="Arial" w:cs="Arial"/>
          <w:color w:val="000000"/>
          <w:kern w:val="0"/>
          <w:sz w:val="22"/>
          <w:szCs w:val="24"/>
        </w:rPr>
      </w:pPr>
    </w:p>
    <w:p w14:paraId="4CDD13B8" w14:textId="77777777" w:rsidR="001E3902" w:rsidRDefault="001E3902">
      <w:pPr>
        <w:rPr>
          <w:rFonts w:ascii="Arial" w:hAnsi="Arial" w:cs="Arial"/>
          <w:color w:val="000000"/>
          <w:kern w:val="0"/>
          <w:sz w:val="22"/>
          <w:szCs w:val="24"/>
        </w:rPr>
      </w:pPr>
    </w:p>
    <w:p w14:paraId="584A6AC2" w14:textId="77777777" w:rsidR="001E3902" w:rsidRDefault="001E3902">
      <w:pPr>
        <w:rPr>
          <w:rFonts w:ascii="Arial" w:hAnsi="Arial" w:cs="Arial"/>
          <w:color w:val="000000"/>
          <w:kern w:val="0"/>
          <w:sz w:val="22"/>
          <w:szCs w:val="24"/>
        </w:rPr>
      </w:pPr>
    </w:p>
    <w:p w14:paraId="39EE8A6A" w14:textId="77777777" w:rsidR="001E3902" w:rsidRDefault="001E3902">
      <w:pPr>
        <w:rPr>
          <w:rFonts w:ascii="Arial" w:hAnsi="Arial" w:cs="Arial"/>
          <w:color w:val="000000"/>
          <w:kern w:val="0"/>
          <w:sz w:val="22"/>
          <w:szCs w:val="24"/>
        </w:rPr>
      </w:pPr>
    </w:p>
    <w:p w14:paraId="0F40DA9B" w14:textId="77777777" w:rsidR="001E3902" w:rsidRDefault="001E3902">
      <w:pPr>
        <w:rPr>
          <w:rFonts w:ascii="Arial" w:hAnsi="Arial" w:cs="Arial"/>
          <w:color w:val="000000"/>
          <w:kern w:val="0"/>
          <w:sz w:val="22"/>
          <w:szCs w:val="24"/>
        </w:rPr>
      </w:pPr>
    </w:p>
    <w:p w14:paraId="460F1478" w14:textId="77777777" w:rsidR="001E3902" w:rsidRDefault="001E3902">
      <w:pPr>
        <w:rPr>
          <w:rFonts w:ascii="Arial" w:hAnsi="Arial" w:cs="Arial"/>
          <w:color w:val="000000"/>
          <w:kern w:val="0"/>
          <w:sz w:val="22"/>
          <w:szCs w:val="24"/>
        </w:rPr>
      </w:pPr>
    </w:p>
    <w:p w14:paraId="4B912738" w14:textId="77777777" w:rsidR="001E3902" w:rsidRDefault="001E3902">
      <w:pPr>
        <w:rPr>
          <w:rFonts w:ascii="Arial" w:hAnsi="Arial" w:cs="Arial"/>
          <w:color w:val="000000"/>
          <w:kern w:val="0"/>
          <w:sz w:val="22"/>
          <w:szCs w:val="24"/>
        </w:rPr>
      </w:pPr>
    </w:p>
    <w:p w14:paraId="1A9A7134" w14:textId="77777777" w:rsidR="001E3902" w:rsidRDefault="001E3902">
      <w:pPr>
        <w:rPr>
          <w:rFonts w:ascii="Arial" w:hAnsi="Arial" w:cs="Arial"/>
          <w:color w:val="000000"/>
          <w:kern w:val="0"/>
          <w:sz w:val="22"/>
          <w:szCs w:val="24"/>
        </w:rPr>
      </w:pPr>
    </w:p>
    <w:p w14:paraId="31F593E9" w14:textId="77777777" w:rsidR="001E3902" w:rsidRDefault="001E3902">
      <w:pPr>
        <w:rPr>
          <w:rFonts w:ascii="Arial" w:hAnsi="Arial" w:cs="Arial"/>
          <w:color w:val="000000"/>
          <w:kern w:val="0"/>
          <w:sz w:val="22"/>
          <w:szCs w:val="24"/>
        </w:rPr>
      </w:pPr>
    </w:p>
    <w:p w14:paraId="35381814" w14:textId="77777777" w:rsidR="001E3902" w:rsidRDefault="001E3902">
      <w:pPr>
        <w:rPr>
          <w:rFonts w:ascii="Arial" w:hAnsi="Arial" w:cs="Arial"/>
          <w:color w:val="000000"/>
          <w:kern w:val="0"/>
          <w:sz w:val="22"/>
          <w:szCs w:val="24"/>
        </w:rPr>
      </w:pPr>
    </w:p>
    <w:p w14:paraId="44008737" w14:textId="77777777" w:rsidR="001E3902" w:rsidRDefault="001E3902">
      <w:pPr>
        <w:rPr>
          <w:rFonts w:ascii="Arial" w:hAnsi="Arial" w:cs="Arial"/>
          <w:color w:val="000000"/>
          <w:kern w:val="0"/>
          <w:sz w:val="22"/>
          <w:szCs w:val="24"/>
        </w:rPr>
      </w:pPr>
    </w:p>
    <w:p w14:paraId="63501B8D" w14:textId="77777777" w:rsidR="001E3902" w:rsidRDefault="001E3902">
      <w:pPr>
        <w:rPr>
          <w:rFonts w:ascii="Arial" w:hAnsi="Arial" w:cs="Arial"/>
          <w:color w:val="000000"/>
          <w:kern w:val="0"/>
          <w:sz w:val="22"/>
          <w:szCs w:val="24"/>
        </w:rPr>
      </w:pPr>
    </w:p>
    <w:p w14:paraId="133DD082" w14:textId="77777777" w:rsidR="001E3902" w:rsidRDefault="001E3902">
      <w:pPr>
        <w:rPr>
          <w:rFonts w:ascii="Arial" w:hAnsi="Arial" w:cs="Arial"/>
          <w:color w:val="000000"/>
          <w:kern w:val="0"/>
          <w:sz w:val="22"/>
          <w:szCs w:val="24"/>
        </w:rPr>
      </w:pPr>
    </w:p>
    <w:p w14:paraId="4574CE5D" w14:textId="77777777" w:rsidR="001E3902" w:rsidRDefault="001E3902">
      <w:pPr>
        <w:rPr>
          <w:rFonts w:ascii="Arial" w:hAnsi="Arial" w:cs="Arial"/>
          <w:color w:val="000000"/>
          <w:kern w:val="0"/>
          <w:sz w:val="22"/>
          <w:szCs w:val="24"/>
        </w:rPr>
      </w:pPr>
    </w:p>
    <w:p w14:paraId="3281B6CE" w14:textId="77777777" w:rsidR="00D843C1" w:rsidRDefault="00D843C1">
      <w:pPr>
        <w:rPr>
          <w:rFonts w:ascii="Arial" w:hAnsi="Arial" w:cs="Arial"/>
          <w:color w:val="000000"/>
          <w:kern w:val="0"/>
          <w:sz w:val="22"/>
          <w:szCs w:val="24"/>
        </w:rPr>
      </w:pPr>
    </w:p>
    <w:p w14:paraId="354ED494" w14:textId="77777777" w:rsidR="00D843C1" w:rsidRDefault="00D843C1">
      <w:pPr>
        <w:rPr>
          <w:rFonts w:ascii="Arial" w:hAnsi="Arial" w:cs="Arial"/>
          <w:color w:val="000000"/>
          <w:kern w:val="0"/>
          <w:sz w:val="22"/>
          <w:szCs w:val="24"/>
        </w:rPr>
      </w:pPr>
    </w:p>
    <w:p w14:paraId="2C3E0024" w14:textId="77777777" w:rsidR="00D843C1" w:rsidRDefault="00D843C1">
      <w:pPr>
        <w:rPr>
          <w:rFonts w:ascii="Arial" w:hAnsi="Arial" w:cs="Arial"/>
          <w:color w:val="000000"/>
          <w:kern w:val="0"/>
          <w:sz w:val="22"/>
          <w:szCs w:val="24"/>
        </w:rPr>
      </w:pPr>
    </w:p>
    <w:p w14:paraId="61983EC4" w14:textId="77777777" w:rsidR="00D843C1" w:rsidRDefault="00D843C1">
      <w:pPr>
        <w:rPr>
          <w:rFonts w:ascii="Arial" w:hAnsi="Arial" w:cs="Arial"/>
          <w:color w:val="000000"/>
          <w:kern w:val="0"/>
          <w:sz w:val="22"/>
          <w:szCs w:val="24"/>
        </w:rPr>
      </w:pPr>
    </w:p>
    <w:p w14:paraId="28ACCF4E" w14:textId="77777777" w:rsidR="00D843C1" w:rsidRDefault="00D843C1">
      <w:pPr>
        <w:rPr>
          <w:rFonts w:ascii="Arial" w:hAnsi="Arial" w:cs="Arial"/>
          <w:color w:val="000000"/>
          <w:kern w:val="0"/>
          <w:sz w:val="22"/>
          <w:szCs w:val="24"/>
        </w:rPr>
      </w:pPr>
    </w:p>
    <w:p w14:paraId="08999E9C" w14:textId="77777777" w:rsidR="00D843C1" w:rsidRDefault="00D843C1">
      <w:pPr>
        <w:rPr>
          <w:rFonts w:ascii="Arial" w:hAnsi="Arial" w:cs="Arial"/>
          <w:color w:val="000000"/>
          <w:kern w:val="0"/>
          <w:sz w:val="22"/>
          <w:szCs w:val="24"/>
        </w:rPr>
      </w:pPr>
    </w:p>
    <w:p w14:paraId="3D522991" w14:textId="77777777" w:rsidR="0064307D" w:rsidRDefault="0064307D">
      <w:pPr>
        <w:rPr>
          <w:rFonts w:ascii="Arial" w:hAnsi="Arial" w:cs="Arial"/>
          <w:color w:val="000000"/>
          <w:kern w:val="0"/>
          <w:sz w:val="22"/>
          <w:szCs w:val="24"/>
        </w:rPr>
      </w:pPr>
    </w:p>
    <w:p w14:paraId="389330A7" w14:textId="77777777" w:rsidR="000B7C79" w:rsidRDefault="000B7C79">
      <w:pPr>
        <w:rPr>
          <w:rFonts w:ascii="Arial" w:hAnsi="Arial" w:cs="Arial"/>
          <w:color w:val="000000"/>
          <w:kern w:val="0"/>
          <w:sz w:val="22"/>
          <w:szCs w:val="24"/>
        </w:rPr>
      </w:pPr>
    </w:p>
    <w:p w14:paraId="01BE523C" w14:textId="77777777" w:rsidR="000B7C79" w:rsidRDefault="000B7C79">
      <w:pPr>
        <w:rPr>
          <w:rFonts w:ascii="Arial" w:hAnsi="Arial" w:cs="Arial"/>
          <w:color w:val="000000"/>
          <w:kern w:val="0"/>
          <w:sz w:val="22"/>
          <w:szCs w:val="24"/>
        </w:rPr>
      </w:pPr>
    </w:p>
    <w:p w14:paraId="7D6579EC" w14:textId="77777777" w:rsidR="000B7C79" w:rsidRDefault="000B7C79">
      <w:pPr>
        <w:rPr>
          <w:rFonts w:ascii="Arial" w:hAnsi="Arial" w:cs="Arial"/>
          <w:color w:val="000000"/>
          <w:kern w:val="0"/>
          <w:sz w:val="22"/>
          <w:szCs w:val="24"/>
        </w:rPr>
      </w:pPr>
    </w:p>
    <w:p w14:paraId="3C41087C" w14:textId="77777777" w:rsidR="000B7C79" w:rsidRDefault="000B7C79">
      <w:pPr>
        <w:rPr>
          <w:rFonts w:ascii="Arial" w:hAnsi="Arial" w:cs="Arial"/>
          <w:color w:val="000000"/>
          <w:kern w:val="0"/>
          <w:sz w:val="22"/>
          <w:szCs w:val="24"/>
        </w:rPr>
      </w:pPr>
    </w:p>
    <w:p w14:paraId="25EF5E88" w14:textId="77777777" w:rsidR="000B7C79" w:rsidRDefault="000B7C79">
      <w:pPr>
        <w:rPr>
          <w:rFonts w:ascii="Arial" w:hAnsi="Arial" w:cs="Arial"/>
          <w:color w:val="000000"/>
          <w:kern w:val="0"/>
          <w:sz w:val="22"/>
          <w:szCs w:val="24"/>
        </w:rPr>
      </w:pPr>
    </w:p>
    <w:p w14:paraId="6B0A46F1" w14:textId="77777777" w:rsidR="000B7C79" w:rsidRDefault="000B7C79">
      <w:pPr>
        <w:rPr>
          <w:rFonts w:ascii="Arial" w:hAnsi="Arial" w:cs="Arial"/>
          <w:color w:val="000000"/>
          <w:kern w:val="0"/>
          <w:sz w:val="22"/>
          <w:szCs w:val="24"/>
        </w:rPr>
      </w:pPr>
    </w:p>
    <w:p w14:paraId="04508CF5" w14:textId="77777777" w:rsidR="000B7C79" w:rsidRDefault="000B7C79">
      <w:pPr>
        <w:rPr>
          <w:rFonts w:ascii="Arial" w:hAnsi="Arial" w:cs="Arial"/>
          <w:color w:val="000000"/>
          <w:kern w:val="0"/>
          <w:sz w:val="22"/>
          <w:szCs w:val="24"/>
        </w:rPr>
      </w:pPr>
    </w:p>
    <w:p w14:paraId="213C3ACB" w14:textId="77777777" w:rsidR="000B7C79" w:rsidRDefault="000B7C79">
      <w:pPr>
        <w:rPr>
          <w:rFonts w:ascii="Arial" w:hAnsi="Arial" w:cs="Arial"/>
          <w:color w:val="000000"/>
          <w:kern w:val="0"/>
          <w:sz w:val="22"/>
          <w:szCs w:val="24"/>
        </w:rPr>
      </w:pPr>
    </w:p>
    <w:p w14:paraId="1EA84288" w14:textId="77777777" w:rsidR="000B7C79" w:rsidRDefault="000B7C79">
      <w:pPr>
        <w:rPr>
          <w:rFonts w:ascii="Arial" w:hAnsi="Arial" w:cs="Arial"/>
          <w:color w:val="000000"/>
          <w:kern w:val="0"/>
          <w:sz w:val="22"/>
          <w:szCs w:val="24"/>
        </w:rPr>
      </w:pPr>
    </w:p>
    <w:p w14:paraId="380D2B81" w14:textId="77777777" w:rsidR="000B7C79" w:rsidRDefault="000B7C79">
      <w:pPr>
        <w:rPr>
          <w:rFonts w:ascii="Arial" w:hAnsi="Arial" w:cs="Arial"/>
          <w:color w:val="000000"/>
          <w:kern w:val="0"/>
          <w:sz w:val="22"/>
          <w:szCs w:val="24"/>
        </w:rPr>
      </w:pPr>
    </w:p>
    <w:p w14:paraId="6C4AD45E" w14:textId="77777777" w:rsidR="000B7C79" w:rsidRDefault="000B7C79">
      <w:pPr>
        <w:rPr>
          <w:rFonts w:ascii="Arial" w:hAnsi="Arial" w:cs="Arial"/>
          <w:color w:val="000000"/>
          <w:kern w:val="0"/>
          <w:sz w:val="22"/>
          <w:szCs w:val="24"/>
        </w:rPr>
      </w:pPr>
    </w:p>
    <w:p w14:paraId="0DC2188E" w14:textId="77777777" w:rsidR="000B7C79" w:rsidRDefault="000B7C79">
      <w:pPr>
        <w:rPr>
          <w:rFonts w:ascii="Arial" w:hAnsi="Arial" w:cs="Arial"/>
          <w:color w:val="000000"/>
          <w:kern w:val="0"/>
          <w:sz w:val="22"/>
          <w:szCs w:val="24"/>
        </w:rPr>
      </w:pPr>
    </w:p>
    <w:p w14:paraId="6A34C38B" w14:textId="77777777" w:rsidR="000B7C79" w:rsidRDefault="000B7C79">
      <w:pPr>
        <w:rPr>
          <w:rFonts w:ascii="Arial" w:hAnsi="Arial" w:cs="Arial"/>
          <w:color w:val="000000"/>
          <w:kern w:val="0"/>
          <w:sz w:val="22"/>
          <w:szCs w:val="24"/>
        </w:rPr>
      </w:pPr>
    </w:p>
    <w:p w14:paraId="053EA209" w14:textId="77777777" w:rsidR="000B7C79" w:rsidRDefault="000B7C79">
      <w:pPr>
        <w:rPr>
          <w:rFonts w:ascii="Arial" w:hAnsi="Arial" w:cs="Arial"/>
          <w:color w:val="000000"/>
          <w:kern w:val="0"/>
          <w:sz w:val="22"/>
          <w:szCs w:val="24"/>
        </w:rPr>
      </w:pPr>
    </w:p>
    <w:p w14:paraId="4EDAF462" w14:textId="77777777" w:rsidR="000B7C79" w:rsidRDefault="000B7C79">
      <w:pPr>
        <w:rPr>
          <w:rFonts w:ascii="Arial" w:hAnsi="Arial" w:cs="Arial"/>
          <w:color w:val="000000"/>
          <w:kern w:val="0"/>
          <w:sz w:val="22"/>
          <w:szCs w:val="24"/>
        </w:rPr>
      </w:pPr>
    </w:p>
    <w:p w14:paraId="40DE2786" w14:textId="77777777" w:rsidR="000B7C79" w:rsidRDefault="000B7C79">
      <w:pPr>
        <w:rPr>
          <w:rFonts w:ascii="Arial" w:hAnsi="Arial" w:cs="Arial"/>
          <w:color w:val="000000"/>
          <w:kern w:val="0"/>
          <w:sz w:val="22"/>
          <w:szCs w:val="24"/>
        </w:rPr>
      </w:pPr>
    </w:p>
    <w:p w14:paraId="259F03F1" w14:textId="77777777" w:rsidR="000B7C79" w:rsidRPr="00B7597F" w:rsidRDefault="000B7C79">
      <w:pPr>
        <w:rPr>
          <w:rFonts w:ascii="Arial" w:hAnsi="Arial" w:cs="Arial" w:hint="eastAsia"/>
          <w:color w:val="000000"/>
          <w:kern w:val="0"/>
          <w:sz w:val="22"/>
          <w:szCs w:val="24"/>
        </w:rPr>
      </w:pPr>
      <w:bookmarkStart w:id="220" w:name="_GoBack"/>
      <w:bookmarkEnd w:id="220"/>
    </w:p>
    <w:p w14:paraId="6ED099B5" w14:textId="4E918D58" w:rsidR="007229FE" w:rsidRPr="00926844" w:rsidRDefault="00734C1A" w:rsidP="00601B72">
      <w:pPr>
        <w:pStyle w:val="Heading2"/>
      </w:pPr>
      <w:bookmarkStart w:id="221" w:name="_Toc419011961"/>
      <w:bookmarkStart w:id="222" w:name="_Toc419015769"/>
      <w:bookmarkStart w:id="223" w:name="_Toc419016529"/>
      <w:r w:rsidRPr="00926844">
        <w:t xml:space="preserve">LIST OF </w:t>
      </w:r>
      <w:r w:rsidR="005D4F48" w:rsidRPr="00926844">
        <w:t>REFERENCES</w:t>
      </w:r>
      <w:bookmarkEnd w:id="221"/>
      <w:bookmarkEnd w:id="222"/>
      <w:bookmarkEnd w:id="223"/>
    </w:p>
    <w:p w14:paraId="598E7A56" w14:textId="77777777" w:rsidR="008F049C" w:rsidRDefault="008F049C">
      <w:pPr>
        <w:rPr>
          <w:rFonts w:ascii="Arial" w:hAnsi="Arial" w:cs="Arial"/>
          <w:color w:val="000000"/>
          <w:kern w:val="0"/>
          <w:sz w:val="24"/>
          <w:szCs w:val="24"/>
        </w:rPr>
      </w:pPr>
    </w:p>
    <w:p w14:paraId="141177CB" w14:textId="77777777" w:rsidR="0064307D" w:rsidRDefault="0064307D">
      <w:pPr>
        <w:rPr>
          <w:rFonts w:ascii="Arial" w:hAnsi="Arial" w:cs="Arial"/>
          <w:color w:val="000000"/>
          <w:kern w:val="0"/>
          <w:sz w:val="24"/>
          <w:szCs w:val="24"/>
        </w:rPr>
      </w:pPr>
    </w:p>
    <w:p w14:paraId="7D2D7199" w14:textId="77777777" w:rsidR="0064307D" w:rsidRDefault="0064307D">
      <w:pPr>
        <w:rPr>
          <w:rFonts w:ascii="Arial" w:hAnsi="Arial" w:cs="Arial"/>
          <w:color w:val="000000"/>
          <w:kern w:val="0"/>
          <w:sz w:val="24"/>
          <w:szCs w:val="24"/>
        </w:rPr>
      </w:pPr>
    </w:p>
    <w:p w14:paraId="536BE607" w14:textId="77777777" w:rsidR="0064307D" w:rsidRDefault="0064307D">
      <w:pPr>
        <w:rPr>
          <w:rFonts w:ascii="Arial" w:hAnsi="Arial" w:cs="Arial"/>
          <w:color w:val="000000"/>
          <w:kern w:val="0"/>
          <w:sz w:val="24"/>
          <w:szCs w:val="24"/>
        </w:rPr>
      </w:pPr>
    </w:p>
    <w:p w14:paraId="6D6486A9" w14:textId="77777777" w:rsidR="0064307D" w:rsidRDefault="0064307D">
      <w:pPr>
        <w:rPr>
          <w:rFonts w:ascii="Arial" w:hAnsi="Arial" w:cs="Arial"/>
          <w:color w:val="000000"/>
          <w:kern w:val="0"/>
          <w:sz w:val="24"/>
          <w:szCs w:val="24"/>
        </w:rPr>
      </w:pPr>
    </w:p>
    <w:p w14:paraId="448F05B8" w14:textId="77777777" w:rsidR="0064307D" w:rsidRDefault="0064307D">
      <w:pPr>
        <w:rPr>
          <w:rFonts w:ascii="Arial" w:hAnsi="Arial" w:cs="Arial"/>
          <w:color w:val="000000"/>
          <w:kern w:val="0"/>
          <w:sz w:val="24"/>
          <w:szCs w:val="24"/>
        </w:rPr>
      </w:pPr>
    </w:p>
    <w:p w14:paraId="3DDB354B" w14:textId="77777777" w:rsidR="0064307D" w:rsidRDefault="0064307D">
      <w:pPr>
        <w:rPr>
          <w:rFonts w:ascii="Arial" w:hAnsi="Arial" w:cs="Arial"/>
          <w:color w:val="000000"/>
          <w:kern w:val="0"/>
          <w:sz w:val="24"/>
          <w:szCs w:val="24"/>
        </w:rPr>
      </w:pPr>
    </w:p>
    <w:p w14:paraId="1D9842BC" w14:textId="77777777" w:rsidR="0064307D" w:rsidRDefault="0064307D">
      <w:pPr>
        <w:rPr>
          <w:rFonts w:ascii="Arial" w:hAnsi="Arial" w:cs="Arial"/>
          <w:color w:val="000000"/>
          <w:kern w:val="0"/>
          <w:sz w:val="24"/>
          <w:szCs w:val="24"/>
        </w:rPr>
      </w:pPr>
    </w:p>
    <w:p w14:paraId="7544DA85" w14:textId="77777777" w:rsidR="0064307D" w:rsidRDefault="0064307D">
      <w:pPr>
        <w:rPr>
          <w:rFonts w:ascii="Arial" w:hAnsi="Arial" w:cs="Arial"/>
          <w:color w:val="000000"/>
          <w:kern w:val="0"/>
          <w:sz w:val="24"/>
          <w:szCs w:val="24"/>
        </w:rPr>
      </w:pPr>
    </w:p>
    <w:p w14:paraId="6D80114E" w14:textId="77777777" w:rsidR="0064307D" w:rsidRDefault="0064307D">
      <w:pPr>
        <w:rPr>
          <w:rFonts w:ascii="Arial" w:hAnsi="Arial" w:cs="Arial"/>
          <w:color w:val="000000"/>
          <w:kern w:val="0"/>
          <w:sz w:val="24"/>
          <w:szCs w:val="24"/>
        </w:rPr>
      </w:pPr>
    </w:p>
    <w:p w14:paraId="6524DA3D" w14:textId="77777777" w:rsidR="0064307D" w:rsidRDefault="0064307D">
      <w:pPr>
        <w:rPr>
          <w:rFonts w:ascii="Arial" w:hAnsi="Arial" w:cs="Arial"/>
          <w:color w:val="000000"/>
          <w:kern w:val="0"/>
          <w:sz w:val="24"/>
          <w:szCs w:val="24"/>
        </w:rPr>
      </w:pPr>
    </w:p>
    <w:p w14:paraId="51D54E92" w14:textId="77777777" w:rsidR="0064307D" w:rsidRDefault="0064307D">
      <w:pPr>
        <w:rPr>
          <w:rFonts w:ascii="Arial" w:hAnsi="Arial" w:cs="Arial"/>
          <w:color w:val="000000"/>
          <w:kern w:val="0"/>
          <w:sz w:val="24"/>
          <w:szCs w:val="24"/>
        </w:rPr>
      </w:pPr>
    </w:p>
    <w:p w14:paraId="7F340CE7" w14:textId="77777777" w:rsidR="0064307D" w:rsidRDefault="0064307D">
      <w:pPr>
        <w:rPr>
          <w:rFonts w:ascii="Arial" w:hAnsi="Arial" w:cs="Arial"/>
          <w:color w:val="000000"/>
          <w:kern w:val="0"/>
          <w:sz w:val="24"/>
          <w:szCs w:val="24"/>
        </w:rPr>
      </w:pPr>
    </w:p>
    <w:p w14:paraId="0AE00045" w14:textId="77777777" w:rsidR="0064307D" w:rsidRDefault="0064307D">
      <w:pPr>
        <w:rPr>
          <w:rFonts w:ascii="Arial" w:hAnsi="Arial" w:cs="Arial"/>
          <w:color w:val="000000"/>
          <w:kern w:val="0"/>
          <w:sz w:val="24"/>
          <w:szCs w:val="24"/>
        </w:rPr>
      </w:pPr>
    </w:p>
    <w:p w14:paraId="4E76FE67" w14:textId="77777777" w:rsidR="0064307D" w:rsidRDefault="0064307D">
      <w:pPr>
        <w:rPr>
          <w:rFonts w:ascii="Arial" w:hAnsi="Arial" w:cs="Arial"/>
          <w:color w:val="000000"/>
          <w:kern w:val="0"/>
          <w:sz w:val="24"/>
          <w:szCs w:val="24"/>
        </w:rPr>
      </w:pPr>
    </w:p>
    <w:p w14:paraId="393D0008" w14:textId="77777777" w:rsidR="000B7C79" w:rsidRDefault="000B7C79">
      <w:pPr>
        <w:rPr>
          <w:rFonts w:ascii="Arial" w:hAnsi="Arial" w:cs="Arial"/>
          <w:color w:val="000000"/>
          <w:kern w:val="0"/>
          <w:sz w:val="24"/>
          <w:szCs w:val="24"/>
        </w:rPr>
      </w:pPr>
    </w:p>
    <w:p w14:paraId="7436FE6E" w14:textId="77777777" w:rsidR="000B7C79" w:rsidRDefault="000B7C79">
      <w:pPr>
        <w:rPr>
          <w:rFonts w:ascii="Arial" w:hAnsi="Arial" w:cs="Arial"/>
          <w:color w:val="000000"/>
          <w:kern w:val="0"/>
          <w:sz w:val="24"/>
          <w:szCs w:val="24"/>
        </w:rPr>
      </w:pPr>
    </w:p>
    <w:p w14:paraId="7CCBC5C2" w14:textId="77777777" w:rsidR="000B7C79" w:rsidRDefault="000B7C79">
      <w:pPr>
        <w:rPr>
          <w:rFonts w:ascii="Arial" w:hAnsi="Arial" w:cs="Arial"/>
          <w:color w:val="000000"/>
          <w:kern w:val="0"/>
          <w:sz w:val="24"/>
          <w:szCs w:val="24"/>
        </w:rPr>
      </w:pPr>
    </w:p>
    <w:p w14:paraId="306E90CC" w14:textId="77777777" w:rsidR="000B7C79" w:rsidRDefault="000B7C79">
      <w:pPr>
        <w:rPr>
          <w:rFonts w:ascii="Arial" w:hAnsi="Arial" w:cs="Arial" w:hint="eastAsia"/>
          <w:color w:val="000000"/>
          <w:kern w:val="0"/>
          <w:sz w:val="24"/>
          <w:szCs w:val="24"/>
        </w:rPr>
      </w:pPr>
    </w:p>
    <w:p w14:paraId="460A9D1E" w14:textId="77777777" w:rsidR="0064307D" w:rsidRDefault="0064307D">
      <w:pPr>
        <w:rPr>
          <w:rFonts w:ascii="Arial" w:hAnsi="Arial" w:cs="Arial"/>
          <w:color w:val="000000"/>
          <w:kern w:val="0"/>
          <w:sz w:val="24"/>
          <w:szCs w:val="24"/>
        </w:rPr>
      </w:pPr>
    </w:p>
    <w:p w14:paraId="203A70BA" w14:textId="77777777" w:rsidR="0064307D" w:rsidRDefault="0064307D">
      <w:pPr>
        <w:rPr>
          <w:rFonts w:ascii="Arial" w:hAnsi="Arial" w:cs="Arial"/>
          <w:color w:val="000000"/>
          <w:kern w:val="0"/>
          <w:sz w:val="24"/>
          <w:szCs w:val="24"/>
        </w:rPr>
      </w:pPr>
    </w:p>
    <w:p w14:paraId="7D034777" w14:textId="77777777" w:rsidR="0064307D" w:rsidRDefault="0064307D">
      <w:pPr>
        <w:rPr>
          <w:rFonts w:ascii="Arial" w:hAnsi="Arial" w:cs="Arial"/>
          <w:color w:val="000000"/>
          <w:kern w:val="0"/>
          <w:sz w:val="24"/>
          <w:szCs w:val="24"/>
        </w:rPr>
      </w:pPr>
    </w:p>
    <w:p w14:paraId="6CF4C958" w14:textId="77777777" w:rsidR="0064307D" w:rsidRPr="00F26BE4" w:rsidRDefault="0064307D" w:rsidP="00F26BE4">
      <w:pPr>
        <w:spacing w:line="360" w:lineRule="auto"/>
        <w:rPr>
          <w:rFonts w:ascii="Arial" w:hAnsi="Arial" w:cs="Arial"/>
        </w:rPr>
      </w:pPr>
    </w:p>
    <w:p w14:paraId="19B793C6" w14:textId="77777777" w:rsidR="006123CD" w:rsidRPr="00F26BE4" w:rsidRDefault="008F049C" w:rsidP="00F26BE4">
      <w:pPr>
        <w:spacing w:line="360" w:lineRule="auto"/>
        <w:rPr>
          <w:rFonts w:ascii="Arial" w:hAnsi="Arial" w:cs="Arial"/>
          <w:bCs/>
        </w:rPr>
      </w:pPr>
      <w:r w:rsidRPr="00F26BE4">
        <w:rPr>
          <w:rFonts w:ascii="Arial" w:hAnsi="Arial" w:cs="Arial"/>
          <w:bCs/>
        </w:rPr>
        <w:lastRenderedPageBreak/>
        <w:fldChar w:fldCharType="begin"/>
      </w:r>
      <w:r w:rsidRPr="00F26BE4">
        <w:rPr>
          <w:rFonts w:ascii="Arial" w:hAnsi="Arial" w:cs="Arial"/>
          <w:bCs/>
        </w:rPr>
        <w:instrText xml:space="preserve"> ADDIN EN.REFLIST </w:instrText>
      </w:r>
      <w:r w:rsidRPr="00F26BE4">
        <w:rPr>
          <w:rFonts w:ascii="Arial" w:hAnsi="Arial" w:cs="Arial"/>
          <w:bCs/>
        </w:rPr>
        <w:fldChar w:fldCharType="separate"/>
      </w:r>
      <w:bookmarkStart w:id="224" w:name="_ENREF_1"/>
      <w:r w:rsidR="006123CD" w:rsidRPr="00F26BE4">
        <w:rPr>
          <w:rFonts w:ascii="Arial" w:hAnsi="Arial" w:cs="Arial"/>
          <w:bCs/>
        </w:rPr>
        <w:t>1.</w:t>
      </w:r>
      <w:r w:rsidR="006123CD" w:rsidRPr="00F26BE4">
        <w:rPr>
          <w:rFonts w:ascii="Arial" w:hAnsi="Arial" w:cs="Arial"/>
          <w:bCs/>
        </w:rPr>
        <w:tab/>
        <w:t>Hays, J.N., The burdens of disease: epidemics and human response in western history. 2009: Rutgers University Press.</w:t>
      </w:r>
      <w:bookmarkEnd w:id="224"/>
    </w:p>
    <w:p w14:paraId="6491D6A9" w14:textId="77777777" w:rsidR="006123CD" w:rsidRPr="00F26BE4" w:rsidRDefault="006123CD" w:rsidP="00F26BE4">
      <w:pPr>
        <w:spacing w:line="360" w:lineRule="auto"/>
        <w:rPr>
          <w:rFonts w:ascii="Arial" w:hAnsi="Arial" w:cs="Arial"/>
          <w:bCs/>
        </w:rPr>
      </w:pPr>
      <w:bookmarkStart w:id="225" w:name="_ENREF_2"/>
      <w:r w:rsidRPr="00F26BE4">
        <w:rPr>
          <w:rFonts w:ascii="Arial" w:hAnsi="Arial" w:cs="Arial"/>
          <w:bCs/>
        </w:rPr>
        <w:t>2.</w:t>
      </w:r>
      <w:r w:rsidRPr="00F26BE4">
        <w:rPr>
          <w:rFonts w:ascii="Arial" w:hAnsi="Arial" w:cs="Arial"/>
          <w:bCs/>
        </w:rPr>
        <w:tab/>
        <w:t>Keeler, E., et al., Reducing the global burden of tuberculosis: the contribution of improved diagnostics. Nature, 2006. 444: p. 49-57.</w:t>
      </w:r>
      <w:bookmarkEnd w:id="225"/>
    </w:p>
    <w:p w14:paraId="71DE6367" w14:textId="77777777" w:rsidR="006123CD" w:rsidRPr="00F26BE4" w:rsidRDefault="006123CD" w:rsidP="00F26BE4">
      <w:pPr>
        <w:spacing w:line="360" w:lineRule="auto"/>
        <w:rPr>
          <w:rFonts w:ascii="Arial" w:hAnsi="Arial" w:cs="Arial"/>
          <w:bCs/>
        </w:rPr>
      </w:pPr>
      <w:bookmarkStart w:id="226" w:name="_ENREF_3"/>
      <w:r w:rsidRPr="00F26BE4">
        <w:rPr>
          <w:rFonts w:ascii="Arial" w:hAnsi="Arial" w:cs="Arial"/>
          <w:bCs/>
        </w:rPr>
        <w:t>3.</w:t>
      </w:r>
      <w:r w:rsidRPr="00F26BE4">
        <w:rPr>
          <w:rFonts w:ascii="Arial" w:hAnsi="Arial" w:cs="Arial"/>
          <w:bCs/>
        </w:rPr>
        <w:tab/>
        <w:t>Wadhwa, A., et al., Overview of Johne's disease immunology. Veterinary World, 2013. 6(11): p. 901-904.</w:t>
      </w:r>
      <w:bookmarkEnd w:id="226"/>
    </w:p>
    <w:p w14:paraId="1C250772" w14:textId="77777777" w:rsidR="006123CD" w:rsidRPr="00F26BE4" w:rsidRDefault="006123CD" w:rsidP="00F26BE4">
      <w:pPr>
        <w:spacing w:line="360" w:lineRule="auto"/>
        <w:rPr>
          <w:rFonts w:ascii="Arial" w:hAnsi="Arial" w:cs="Arial"/>
          <w:bCs/>
        </w:rPr>
      </w:pPr>
      <w:bookmarkStart w:id="227" w:name="_ENREF_4"/>
      <w:r w:rsidRPr="00F26BE4">
        <w:rPr>
          <w:rFonts w:ascii="Arial" w:hAnsi="Arial" w:cs="Arial"/>
          <w:bCs/>
        </w:rPr>
        <w:t>4.</w:t>
      </w:r>
      <w:r w:rsidRPr="00F26BE4">
        <w:rPr>
          <w:rFonts w:ascii="Arial" w:hAnsi="Arial" w:cs="Arial"/>
          <w:bCs/>
        </w:rPr>
        <w:tab/>
        <w:t>Halasa, T., et al., Economic effects of bovine mastitis and mastitis management: A review. Veterinary Quarterly, 2007. 29(1): p. 18-31.</w:t>
      </w:r>
      <w:bookmarkEnd w:id="227"/>
    </w:p>
    <w:p w14:paraId="7757BED5" w14:textId="77777777" w:rsidR="006123CD" w:rsidRPr="00F26BE4" w:rsidRDefault="006123CD" w:rsidP="00F26BE4">
      <w:pPr>
        <w:spacing w:line="360" w:lineRule="auto"/>
        <w:rPr>
          <w:rFonts w:ascii="Arial" w:hAnsi="Arial" w:cs="Arial"/>
          <w:bCs/>
        </w:rPr>
      </w:pPr>
      <w:bookmarkStart w:id="228" w:name="_ENREF_5"/>
      <w:r w:rsidRPr="00F26BE4">
        <w:rPr>
          <w:rFonts w:ascii="Arial" w:hAnsi="Arial" w:cs="Arial"/>
          <w:bCs/>
        </w:rPr>
        <w:t>5.</w:t>
      </w:r>
      <w:r w:rsidRPr="00F26BE4">
        <w:rPr>
          <w:rFonts w:ascii="Arial" w:hAnsi="Arial" w:cs="Arial"/>
          <w:bCs/>
        </w:rPr>
        <w:tab/>
        <w:t>Urdea, M., et al., Requirements for high impact diagnostics in the developing world. Nature, 2006. 444: p. 73-79.</w:t>
      </w:r>
      <w:bookmarkEnd w:id="228"/>
    </w:p>
    <w:p w14:paraId="619D9D04" w14:textId="77777777" w:rsidR="006123CD" w:rsidRPr="00F26BE4" w:rsidRDefault="006123CD" w:rsidP="00F26BE4">
      <w:pPr>
        <w:spacing w:line="360" w:lineRule="auto"/>
        <w:rPr>
          <w:rFonts w:ascii="Arial" w:hAnsi="Arial" w:cs="Arial"/>
          <w:bCs/>
        </w:rPr>
      </w:pPr>
      <w:bookmarkStart w:id="229" w:name="_ENREF_6"/>
      <w:r w:rsidRPr="00F26BE4">
        <w:rPr>
          <w:rFonts w:ascii="Arial" w:hAnsi="Arial" w:cs="Arial"/>
          <w:bCs/>
        </w:rPr>
        <w:t>6.</w:t>
      </w:r>
      <w:r w:rsidRPr="00F26BE4">
        <w:rPr>
          <w:rFonts w:ascii="Arial" w:hAnsi="Arial" w:cs="Arial"/>
          <w:bCs/>
        </w:rPr>
        <w:tab/>
        <w:t>Bryce, J., et al., WHO estimates of the causes of death in children. The Lancet, 2005. 365(9465): p. 1147-1152.</w:t>
      </w:r>
      <w:bookmarkEnd w:id="229"/>
    </w:p>
    <w:p w14:paraId="0A50703C" w14:textId="77777777" w:rsidR="006123CD" w:rsidRPr="00F26BE4" w:rsidRDefault="006123CD" w:rsidP="00F26BE4">
      <w:pPr>
        <w:spacing w:line="360" w:lineRule="auto"/>
        <w:rPr>
          <w:rFonts w:ascii="Arial" w:hAnsi="Arial" w:cs="Arial"/>
          <w:bCs/>
        </w:rPr>
      </w:pPr>
      <w:bookmarkStart w:id="230" w:name="_ENREF_7"/>
      <w:r w:rsidRPr="00F26BE4">
        <w:rPr>
          <w:rFonts w:ascii="Arial" w:hAnsi="Arial" w:cs="Arial"/>
          <w:bCs/>
        </w:rPr>
        <w:t>7.</w:t>
      </w:r>
      <w:r w:rsidRPr="00F26BE4">
        <w:rPr>
          <w:rFonts w:ascii="Arial" w:hAnsi="Arial" w:cs="Arial"/>
          <w:bCs/>
        </w:rPr>
        <w:tab/>
        <w:t>Van Lerberghe, W., et al., Make every mother and child count. 2005: World Health Organization.</w:t>
      </w:r>
      <w:bookmarkEnd w:id="230"/>
    </w:p>
    <w:p w14:paraId="38A30EBF" w14:textId="77777777" w:rsidR="006123CD" w:rsidRPr="00F26BE4" w:rsidRDefault="006123CD" w:rsidP="00F26BE4">
      <w:pPr>
        <w:spacing w:line="360" w:lineRule="auto"/>
        <w:rPr>
          <w:rFonts w:ascii="Arial" w:hAnsi="Arial" w:cs="Arial"/>
          <w:bCs/>
        </w:rPr>
      </w:pPr>
      <w:bookmarkStart w:id="231" w:name="_ENREF_8"/>
      <w:r w:rsidRPr="00F26BE4">
        <w:rPr>
          <w:rFonts w:ascii="Arial" w:hAnsi="Arial" w:cs="Arial"/>
          <w:bCs/>
        </w:rPr>
        <w:t>8.</w:t>
      </w:r>
      <w:r w:rsidRPr="00F26BE4">
        <w:rPr>
          <w:rFonts w:ascii="Arial" w:hAnsi="Arial" w:cs="Arial"/>
          <w:bCs/>
        </w:rPr>
        <w:tab/>
        <w:t>O’Ryan, M., V. Prado, and L.K. Pickering. A millennium update on pediatric diarrheal illness in the developing world. in Seminars in pediatric infectious diseases. 2005. Elsevier.</w:t>
      </w:r>
      <w:bookmarkEnd w:id="231"/>
    </w:p>
    <w:p w14:paraId="7273DB9B" w14:textId="77777777" w:rsidR="006123CD" w:rsidRPr="00F26BE4" w:rsidRDefault="006123CD" w:rsidP="00F26BE4">
      <w:pPr>
        <w:spacing w:line="360" w:lineRule="auto"/>
        <w:rPr>
          <w:rFonts w:ascii="Arial" w:hAnsi="Arial" w:cs="Arial"/>
          <w:bCs/>
        </w:rPr>
      </w:pPr>
      <w:bookmarkStart w:id="232" w:name="_ENREF_9"/>
      <w:r w:rsidRPr="00F26BE4">
        <w:rPr>
          <w:rFonts w:ascii="Arial" w:hAnsi="Arial" w:cs="Arial"/>
          <w:bCs/>
        </w:rPr>
        <w:t>9.</w:t>
      </w:r>
      <w:r w:rsidRPr="00F26BE4">
        <w:rPr>
          <w:rFonts w:ascii="Arial" w:hAnsi="Arial" w:cs="Arial"/>
          <w:bCs/>
        </w:rPr>
        <w:tab/>
        <w:t>Fewtrell, L., et al., Water, sanitation, and hygiene interventions to reduce diarrhoea in less developed countries: a systematic review and meta-analysis. The Lancet infectious diseases, 2005. 5(1): p. 42-52.</w:t>
      </w:r>
      <w:bookmarkEnd w:id="232"/>
    </w:p>
    <w:p w14:paraId="776BF78F" w14:textId="77777777" w:rsidR="006123CD" w:rsidRPr="00F26BE4" w:rsidRDefault="006123CD" w:rsidP="00F26BE4">
      <w:pPr>
        <w:spacing w:line="360" w:lineRule="auto"/>
        <w:rPr>
          <w:rFonts w:ascii="Arial" w:hAnsi="Arial" w:cs="Arial"/>
          <w:bCs/>
        </w:rPr>
      </w:pPr>
      <w:bookmarkStart w:id="233" w:name="_ENREF_10"/>
      <w:r w:rsidRPr="00F26BE4">
        <w:rPr>
          <w:rFonts w:ascii="Arial" w:hAnsi="Arial" w:cs="Arial"/>
          <w:bCs/>
        </w:rPr>
        <w:t>10.</w:t>
      </w:r>
      <w:r w:rsidRPr="00F26BE4">
        <w:rPr>
          <w:rFonts w:ascii="Arial" w:hAnsi="Arial" w:cs="Arial"/>
          <w:bCs/>
        </w:rPr>
        <w:tab/>
        <w:t>Lopez-Fraga, M., N. Wright, and A. Jimenez, RNA interference-based therapeutics: new strategies to fight infectious disease. Infectious Disorders-Drug Targets (Formerly Current Drug Targets-Infectious Disorders), 2008. 8(4): p. 262-273.</w:t>
      </w:r>
      <w:bookmarkEnd w:id="233"/>
    </w:p>
    <w:p w14:paraId="737A462E" w14:textId="77777777" w:rsidR="006123CD" w:rsidRPr="00F26BE4" w:rsidRDefault="006123CD" w:rsidP="00F26BE4">
      <w:pPr>
        <w:spacing w:line="360" w:lineRule="auto"/>
        <w:rPr>
          <w:rFonts w:ascii="Arial" w:hAnsi="Arial" w:cs="Arial"/>
          <w:bCs/>
        </w:rPr>
      </w:pPr>
      <w:bookmarkStart w:id="234" w:name="_ENREF_11"/>
      <w:r w:rsidRPr="00F26BE4">
        <w:rPr>
          <w:rFonts w:ascii="Arial" w:hAnsi="Arial" w:cs="Arial"/>
          <w:bCs/>
        </w:rPr>
        <w:t>11.</w:t>
      </w:r>
      <w:r w:rsidRPr="00F26BE4">
        <w:rPr>
          <w:rFonts w:ascii="Arial" w:hAnsi="Arial" w:cs="Arial"/>
          <w:bCs/>
        </w:rPr>
        <w:tab/>
        <w:t>Zwane, A.P. and M. Kremer, What works in fighting diarrheal diseases in developing countries? A critical review. The World Bank Research Observer, 2007. 22(1): p. 1-24.</w:t>
      </w:r>
      <w:bookmarkEnd w:id="234"/>
    </w:p>
    <w:p w14:paraId="080F5D7F" w14:textId="77777777" w:rsidR="006123CD" w:rsidRPr="00F26BE4" w:rsidRDefault="006123CD" w:rsidP="00F26BE4">
      <w:pPr>
        <w:spacing w:line="360" w:lineRule="auto"/>
        <w:rPr>
          <w:rFonts w:ascii="Arial" w:hAnsi="Arial" w:cs="Arial"/>
          <w:bCs/>
        </w:rPr>
      </w:pPr>
      <w:bookmarkStart w:id="235" w:name="_ENREF_12"/>
      <w:r w:rsidRPr="00F26BE4">
        <w:rPr>
          <w:rFonts w:ascii="Arial" w:hAnsi="Arial" w:cs="Arial"/>
          <w:bCs/>
        </w:rPr>
        <w:t>12.</w:t>
      </w:r>
      <w:r w:rsidRPr="00F26BE4">
        <w:rPr>
          <w:rFonts w:ascii="Arial" w:hAnsi="Arial" w:cs="Arial"/>
          <w:bCs/>
        </w:rPr>
        <w:tab/>
        <w:t>Spellberg, B., et al., The epidemic of antibiotic-resistant infections: a call to action for the medical community from the Infectious Diseases Society of America. Clinical Infectious Diseases, 2008. 46(2): p. 155-164.</w:t>
      </w:r>
      <w:bookmarkEnd w:id="235"/>
    </w:p>
    <w:p w14:paraId="38156481" w14:textId="77777777" w:rsidR="006123CD" w:rsidRPr="00F26BE4" w:rsidRDefault="006123CD" w:rsidP="00F26BE4">
      <w:pPr>
        <w:spacing w:line="360" w:lineRule="auto"/>
        <w:rPr>
          <w:rFonts w:ascii="Arial" w:hAnsi="Arial" w:cs="Arial"/>
          <w:bCs/>
        </w:rPr>
      </w:pPr>
      <w:bookmarkStart w:id="236" w:name="_ENREF_13"/>
      <w:r w:rsidRPr="00F26BE4">
        <w:rPr>
          <w:rFonts w:ascii="Arial" w:hAnsi="Arial" w:cs="Arial"/>
          <w:bCs/>
        </w:rPr>
        <w:t>13.</w:t>
      </w:r>
      <w:r w:rsidRPr="00F26BE4">
        <w:rPr>
          <w:rFonts w:ascii="Arial" w:hAnsi="Arial" w:cs="Arial"/>
          <w:bCs/>
        </w:rPr>
        <w:tab/>
        <w:t>Organization, W.H., Global Health Observatory:(GHO). 2013: World Health Organization.</w:t>
      </w:r>
      <w:bookmarkEnd w:id="236"/>
    </w:p>
    <w:p w14:paraId="34C2F1FB" w14:textId="77777777" w:rsidR="006123CD" w:rsidRPr="00F26BE4" w:rsidRDefault="006123CD" w:rsidP="00F26BE4">
      <w:pPr>
        <w:spacing w:line="360" w:lineRule="auto"/>
        <w:rPr>
          <w:rFonts w:ascii="Arial" w:hAnsi="Arial" w:cs="Arial"/>
          <w:bCs/>
        </w:rPr>
      </w:pPr>
      <w:bookmarkStart w:id="237" w:name="_ENREF_14"/>
      <w:r w:rsidRPr="00F26BE4">
        <w:rPr>
          <w:rFonts w:ascii="Arial" w:hAnsi="Arial" w:cs="Arial"/>
          <w:bCs/>
        </w:rPr>
        <w:t>14.</w:t>
      </w:r>
      <w:r w:rsidRPr="00F26BE4">
        <w:rPr>
          <w:rFonts w:ascii="Arial" w:hAnsi="Arial" w:cs="Arial"/>
          <w:bCs/>
        </w:rPr>
        <w:tab/>
        <w:t xml:space="preserve">Burgess, D.C.H., J. Wasserman, and C.A. Dahl, Global health diagnostics. Nature, </w:t>
      </w:r>
      <w:r w:rsidRPr="00F26BE4">
        <w:rPr>
          <w:rFonts w:ascii="Arial" w:hAnsi="Arial" w:cs="Arial"/>
          <w:bCs/>
        </w:rPr>
        <w:lastRenderedPageBreak/>
        <w:t>2006. 444: p. 1-2.</w:t>
      </w:r>
      <w:bookmarkEnd w:id="237"/>
    </w:p>
    <w:p w14:paraId="1EF86F29" w14:textId="77777777" w:rsidR="006123CD" w:rsidRPr="00F26BE4" w:rsidRDefault="006123CD" w:rsidP="00F26BE4">
      <w:pPr>
        <w:spacing w:line="360" w:lineRule="auto"/>
        <w:rPr>
          <w:rFonts w:ascii="Arial" w:hAnsi="Arial" w:cs="Arial"/>
          <w:bCs/>
        </w:rPr>
      </w:pPr>
      <w:bookmarkStart w:id="238" w:name="_ENREF_15"/>
      <w:r w:rsidRPr="00F26BE4">
        <w:rPr>
          <w:rFonts w:ascii="Arial" w:hAnsi="Arial" w:cs="Arial"/>
          <w:bCs/>
        </w:rPr>
        <w:t>15.</w:t>
      </w:r>
      <w:r w:rsidRPr="00F26BE4">
        <w:rPr>
          <w:rFonts w:ascii="Arial" w:hAnsi="Arial" w:cs="Arial"/>
          <w:bCs/>
        </w:rPr>
        <w:tab/>
        <w:t>Yager, P., G.J. Domingo, and J. Gerdes, Point-of-care diagnostics for global health. Annu. Rev. Biomed. Eng., 2008. 10: p. 107-144.</w:t>
      </w:r>
      <w:bookmarkEnd w:id="238"/>
    </w:p>
    <w:p w14:paraId="541A55DC" w14:textId="77777777" w:rsidR="006123CD" w:rsidRPr="00F26BE4" w:rsidRDefault="006123CD" w:rsidP="00F26BE4">
      <w:pPr>
        <w:spacing w:line="360" w:lineRule="auto"/>
        <w:rPr>
          <w:rFonts w:ascii="Arial" w:hAnsi="Arial" w:cs="Arial"/>
          <w:bCs/>
        </w:rPr>
      </w:pPr>
      <w:bookmarkStart w:id="239" w:name="_ENREF_16"/>
      <w:r w:rsidRPr="00F26BE4">
        <w:rPr>
          <w:rFonts w:ascii="Arial" w:hAnsi="Arial" w:cs="Arial"/>
          <w:bCs/>
        </w:rPr>
        <w:t>16.</w:t>
      </w:r>
      <w:r w:rsidRPr="00F26BE4">
        <w:rPr>
          <w:rFonts w:ascii="Arial" w:hAnsi="Arial" w:cs="Arial"/>
          <w:bCs/>
        </w:rPr>
        <w:tab/>
        <w:t>Glaros, C. and D.I. Fotiadis, Wearable devices in healthcare, in Intelligent Paradigms for Healthcare Enterprises. 2005, Springer. p. 237-264.</w:t>
      </w:r>
      <w:bookmarkEnd w:id="239"/>
    </w:p>
    <w:p w14:paraId="2DCF62AB" w14:textId="77777777" w:rsidR="006123CD" w:rsidRPr="00F26BE4" w:rsidRDefault="006123CD" w:rsidP="00F26BE4">
      <w:pPr>
        <w:spacing w:line="360" w:lineRule="auto"/>
        <w:rPr>
          <w:rFonts w:ascii="Arial" w:hAnsi="Arial" w:cs="Arial"/>
          <w:bCs/>
        </w:rPr>
      </w:pPr>
      <w:bookmarkStart w:id="240" w:name="_ENREF_17"/>
      <w:r w:rsidRPr="00F26BE4">
        <w:rPr>
          <w:rFonts w:ascii="Arial" w:hAnsi="Arial" w:cs="Arial"/>
          <w:bCs/>
        </w:rPr>
        <w:t>17.</w:t>
      </w:r>
      <w:r w:rsidRPr="00F26BE4">
        <w:rPr>
          <w:rFonts w:ascii="Arial" w:hAnsi="Arial" w:cs="Arial"/>
          <w:bCs/>
        </w:rPr>
        <w:tab/>
        <w:t>Kost, G.J., Goals, guidelines and principles for point-of-care testing. Kost GJ (ed), 2002: p. 3-12.</w:t>
      </w:r>
      <w:bookmarkEnd w:id="240"/>
    </w:p>
    <w:p w14:paraId="2D82CDD2" w14:textId="77777777" w:rsidR="006123CD" w:rsidRPr="00F26BE4" w:rsidRDefault="006123CD" w:rsidP="00F26BE4">
      <w:pPr>
        <w:spacing w:line="360" w:lineRule="auto"/>
        <w:rPr>
          <w:rFonts w:ascii="Arial" w:hAnsi="Arial" w:cs="Arial"/>
          <w:bCs/>
        </w:rPr>
      </w:pPr>
      <w:bookmarkStart w:id="241" w:name="_ENREF_18"/>
      <w:r w:rsidRPr="00F26BE4">
        <w:rPr>
          <w:rFonts w:ascii="Arial" w:hAnsi="Arial" w:cs="Arial"/>
          <w:bCs/>
        </w:rPr>
        <w:t>18.</w:t>
      </w:r>
      <w:r w:rsidRPr="00F26BE4">
        <w:rPr>
          <w:rFonts w:ascii="Arial" w:hAnsi="Arial" w:cs="Arial"/>
          <w:bCs/>
        </w:rPr>
        <w:tab/>
        <w:t>Howick, J., et al., Current and future use of point-of-care tests in primary care: an international survey in Australia, Belgium, The Netherlands, the UK and the USA. BMJ open, 2014. 4(8): p. e005611.</w:t>
      </w:r>
      <w:bookmarkEnd w:id="241"/>
    </w:p>
    <w:p w14:paraId="74A83BCA" w14:textId="77777777" w:rsidR="006123CD" w:rsidRPr="00F26BE4" w:rsidRDefault="006123CD" w:rsidP="00F26BE4">
      <w:pPr>
        <w:spacing w:line="360" w:lineRule="auto"/>
        <w:rPr>
          <w:rFonts w:ascii="Arial" w:hAnsi="Arial" w:cs="Arial"/>
          <w:bCs/>
        </w:rPr>
      </w:pPr>
      <w:bookmarkStart w:id="242" w:name="_ENREF_19"/>
      <w:r w:rsidRPr="00F26BE4">
        <w:rPr>
          <w:rFonts w:ascii="Arial" w:hAnsi="Arial" w:cs="Arial"/>
          <w:bCs/>
        </w:rPr>
        <w:t>19.</w:t>
      </w:r>
      <w:r w:rsidRPr="00F26BE4">
        <w:rPr>
          <w:rFonts w:ascii="Arial" w:hAnsi="Arial" w:cs="Arial"/>
          <w:bCs/>
        </w:rPr>
        <w:tab/>
        <w:t>Pejcic, B., R. De Marco, and G. Parkinson, The role of biosensors in the detection of emerging infectious diseases. Analyst, 2006. 131(10): p. 1079-1090.</w:t>
      </w:r>
      <w:bookmarkEnd w:id="242"/>
    </w:p>
    <w:p w14:paraId="32A29F93" w14:textId="77777777" w:rsidR="006123CD" w:rsidRPr="00F26BE4" w:rsidRDefault="006123CD" w:rsidP="00F26BE4">
      <w:pPr>
        <w:spacing w:line="360" w:lineRule="auto"/>
        <w:rPr>
          <w:rFonts w:ascii="Arial" w:hAnsi="Arial" w:cs="Arial"/>
          <w:bCs/>
        </w:rPr>
      </w:pPr>
      <w:bookmarkStart w:id="243" w:name="_ENREF_20"/>
      <w:r w:rsidRPr="00F26BE4">
        <w:rPr>
          <w:rFonts w:ascii="Arial" w:hAnsi="Arial" w:cs="Arial"/>
          <w:bCs/>
        </w:rPr>
        <w:t>20.</w:t>
      </w:r>
      <w:r w:rsidRPr="00F26BE4">
        <w:rPr>
          <w:rFonts w:ascii="Arial" w:hAnsi="Arial" w:cs="Arial"/>
          <w:bCs/>
        </w:rPr>
        <w:tab/>
        <w:t>Luppa, P.B., L.J. Sokoll, and D.W. Chan, Immunosensors—principles and applications to clinical chemistry. Clinica Chimica Acta, 2001. 314(1): p. 1-26.</w:t>
      </w:r>
      <w:bookmarkEnd w:id="243"/>
    </w:p>
    <w:p w14:paraId="6218E833" w14:textId="77777777" w:rsidR="006123CD" w:rsidRPr="00F26BE4" w:rsidRDefault="006123CD" w:rsidP="00F26BE4">
      <w:pPr>
        <w:spacing w:line="360" w:lineRule="auto"/>
        <w:rPr>
          <w:rFonts w:ascii="Arial" w:hAnsi="Arial" w:cs="Arial"/>
          <w:bCs/>
        </w:rPr>
      </w:pPr>
      <w:bookmarkStart w:id="244" w:name="_ENREF_21"/>
      <w:r w:rsidRPr="00F26BE4">
        <w:rPr>
          <w:rFonts w:ascii="Arial" w:hAnsi="Arial" w:cs="Arial"/>
          <w:bCs/>
        </w:rPr>
        <w:t>21.</w:t>
      </w:r>
      <w:r w:rsidRPr="00F26BE4">
        <w:rPr>
          <w:rFonts w:ascii="Arial" w:hAnsi="Arial" w:cs="Arial"/>
          <w:bCs/>
        </w:rPr>
        <w:tab/>
        <w:t>Spichiger-Keller, U.E., Chemical sensors and biosensors for medical and biological applications. 2008: John Wiley &amp; Sons.</w:t>
      </w:r>
      <w:bookmarkEnd w:id="244"/>
    </w:p>
    <w:p w14:paraId="7DE2ECA2" w14:textId="77777777" w:rsidR="006123CD" w:rsidRPr="00F26BE4" w:rsidRDefault="006123CD" w:rsidP="00F26BE4">
      <w:pPr>
        <w:spacing w:line="360" w:lineRule="auto"/>
        <w:rPr>
          <w:rFonts w:ascii="Arial" w:hAnsi="Arial" w:cs="Arial"/>
          <w:bCs/>
        </w:rPr>
      </w:pPr>
      <w:bookmarkStart w:id="245" w:name="_ENREF_22"/>
      <w:r w:rsidRPr="00F26BE4">
        <w:rPr>
          <w:rFonts w:ascii="Arial" w:hAnsi="Arial" w:cs="Arial"/>
          <w:bCs/>
        </w:rPr>
        <w:t>22.</w:t>
      </w:r>
      <w:r w:rsidRPr="00F26BE4">
        <w:rPr>
          <w:rFonts w:ascii="Arial" w:hAnsi="Arial" w:cs="Arial"/>
          <w:bCs/>
        </w:rPr>
        <w:tab/>
        <w:t>Rivet, C., et al., Microfluidics for medical diagnostics and biosensors. Chemical Engineering Science, 2011. 66(7): p. 1490-1507.</w:t>
      </w:r>
      <w:bookmarkEnd w:id="245"/>
    </w:p>
    <w:p w14:paraId="55FB1866" w14:textId="77777777" w:rsidR="006123CD" w:rsidRPr="00F26BE4" w:rsidRDefault="006123CD" w:rsidP="00F26BE4">
      <w:pPr>
        <w:spacing w:line="360" w:lineRule="auto"/>
        <w:rPr>
          <w:rFonts w:ascii="Arial" w:hAnsi="Arial" w:cs="Arial"/>
          <w:bCs/>
        </w:rPr>
      </w:pPr>
      <w:bookmarkStart w:id="246" w:name="_ENREF_23"/>
      <w:r w:rsidRPr="00F26BE4">
        <w:rPr>
          <w:rFonts w:ascii="Arial" w:hAnsi="Arial" w:cs="Arial"/>
          <w:bCs/>
        </w:rPr>
        <w:t>23.</w:t>
      </w:r>
      <w:r w:rsidRPr="00F26BE4">
        <w:rPr>
          <w:rFonts w:ascii="Arial" w:hAnsi="Arial" w:cs="Arial"/>
          <w:bCs/>
        </w:rPr>
        <w:tab/>
        <w:t>Mello, L.D. and L.T. Kubota, Review of the use of biosensors as analytical tools in the food and drink industries. Food chemistry, 2002. 77(2): p. 237-256.</w:t>
      </w:r>
      <w:bookmarkEnd w:id="246"/>
    </w:p>
    <w:p w14:paraId="206784EF" w14:textId="77777777" w:rsidR="006123CD" w:rsidRPr="00F26BE4" w:rsidRDefault="006123CD" w:rsidP="00F26BE4">
      <w:pPr>
        <w:spacing w:line="360" w:lineRule="auto"/>
        <w:rPr>
          <w:rFonts w:ascii="Arial" w:hAnsi="Arial" w:cs="Arial"/>
          <w:bCs/>
        </w:rPr>
      </w:pPr>
      <w:bookmarkStart w:id="247" w:name="_ENREF_24"/>
      <w:r w:rsidRPr="00F26BE4">
        <w:rPr>
          <w:rFonts w:ascii="Arial" w:hAnsi="Arial" w:cs="Arial"/>
          <w:bCs/>
        </w:rPr>
        <w:t>24.</w:t>
      </w:r>
      <w:r w:rsidRPr="00F26BE4">
        <w:rPr>
          <w:rFonts w:ascii="Arial" w:hAnsi="Arial" w:cs="Arial"/>
          <w:bCs/>
        </w:rPr>
        <w:tab/>
        <w:t>Waswa, J., J. Irudayaraj, and C. DebRoy, Direct detection of&lt; i&gt; E. Coli&lt;/i&gt; O157: H7 in selected food systems by a surface plasmon resonance biosensor. LWT-Food Science and Technology, 2007. 40(2): p. 187-192.</w:t>
      </w:r>
      <w:bookmarkEnd w:id="247"/>
    </w:p>
    <w:p w14:paraId="0D3E0348" w14:textId="77777777" w:rsidR="006123CD" w:rsidRPr="00F26BE4" w:rsidRDefault="006123CD" w:rsidP="00F26BE4">
      <w:pPr>
        <w:spacing w:line="360" w:lineRule="auto"/>
        <w:rPr>
          <w:rFonts w:ascii="Arial" w:hAnsi="Arial" w:cs="Arial"/>
          <w:bCs/>
        </w:rPr>
      </w:pPr>
      <w:bookmarkStart w:id="248" w:name="_ENREF_25"/>
      <w:r w:rsidRPr="00F26BE4">
        <w:rPr>
          <w:rFonts w:ascii="Arial" w:hAnsi="Arial" w:cs="Arial"/>
          <w:bCs/>
        </w:rPr>
        <w:t>25.</w:t>
      </w:r>
      <w:r w:rsidRPr="00F26BE4">
        <w:rPr>
          <w:rFonts w:ascii="Arial" w:hAnsi="Arial" w:cs="Arial"/>
          <w:bCs/>
        </w:rPr>
        <w:tab/>
        <w:t>Pedrosa, V.A., et al., Determination of parathion and carbaryl pesticides in water and food samples using a self assembled monolayer/acetylcholinesterase electrochemical biosensor. Sensors, 2008. 8(8): p. 4600-4610.</w:t>
      </w:r>
      <w:bookmarkEnd w:id="248"/>
    </w:p>
    <w:p w14:paraId="2C0B2491" w14:textId="77777777" w:rsidR="006123CD" w:rsidRPr="00F26BE4" w:rsidRDefault="006123CD" w:rsidP="00F26BE4">
      <w:pPr>
        <w:spacing w:line="360" w:lineRule="auto"/>
        <w:rPr>
          <w:rFonts w:ascii="Arial" w:hAnsi="Arial" w:cs="Arial"/>
          <w:bCs/>
        </w:rPr>
      </w:pPr>
      <w:bookmarkStart w:id="249" w:name="_ENREF_26"/>
      <w:r w:rsidRPr="00F26BE4">
        <w:rPr>
          <w:rFonts w:ascii="Arial" w:hAnsi="Arial" w:cs="Arial"/>
          <w:bCs/>
        </w:rPr>
        <w:t>26.</w:t>
      </w:r>
      <w:r w:rsidRPr="00F26BE4">
        <w:rPr>
          <w:rFonts w:ascii="Arial" w:hAnsi="Arial" w:cs="Arial"/>
          <w:bCs/>
        </w:rPr>
        <w:tab/>
        <w:t>Chai, C., Label-free immunosensor for toxin detection in food matrix, 2008, Rutgers, The State University of New Jersey.</w:t>
      </w:r>
      <w:bookmarkEnd w:id="249"/>
    </w:p>
    <w:p w14:paraId="4E9F6FF6" w14:textId="77777777" w:rsidR="006123CD" w:rsidRPr="00F26BE4" w:rsidRDefault="006123CD" w:rsidP="00F26BE4">
      <w:pPr>
        <w:spacing w:line="360" w:lineRule="auto"/>
        <w:rPr>
          <w:rFonts w:ascii="Arial" w:hAnsi="Arial" w:cs="Arial"/>
          <w:bCs/>
        </w:rPr>
      </w:pPr>
      <w:bookmarkStart w:id="250" w:name="_ENREF_27"/>
      <w:r w:rsidRPr="00F26BE4">
        <w:rPr>
          <w:rFonts w:ascii="Arial" w:hAnsi="Arial" w:cs="Arial"/>
          <w:bCs/>
        </w:rPr>
        <w:t>27.</w:t>
      </w:r>
      <w:r w:rsidRPr="00F26BE4">
        <w:rPr>
          <w:rFonts w:ascii="Arial" w:hAnsi="Arial" w:cs="Arial"/>
          <w:bCs/>
        </w:rPr>
        <w:tab/>
        <w:t xml:space="preserve">Batzias, F. and C.G. Siontorou, A novel system for environmental monitoring through a cooperative/synergistic scheme between bioindicators and biosensors. Journal of </w:t>
      </w:r>
      <w:r w:rsidRPr="00F26BE4">
        <w:rPr>
          <w:rFonts w:ascii="Arial" w:hAnsi="Arial" w:cs="Arial"/>
          <w:bCs/>
        </w:rPr>
        <w:lastRenderedPageBreak/>
        <w:t>environmental management, 2007. 82(2): p. 221-239.</w:t>
      </w:r>
      <w:bookmarkEnd w:id="250"/>
    </w:p>
    <w:p w14:paraId="21498414" w14:textId="77777777" w:rsidR="006123CD" w:rsidRPr="00F26BE4" w:rsidRDefault="006123CD" w:rsidP="00F26BE4">
      <w:pPr>
        <w:spacing w:line="360" w:lineRule="auto"/>
        <w:rPr>
          <w:rFonts w:ascii="Arial" w:hAnsi="Arial" w:cs="Arial"/>
          <w:bCs/>
        </w:rPr>
      </w:pPr>
      <w:bookmarkStart w:id="251" w:name="_ENREF_28"/>
      <w:r w:rsidRPr="00F26BE4">
        <w:rPr>
          <w:rFonts w:ascii="Arial" w:hAnsi="Arial" w:cs="Arial"/>
          <w:bCs/>
        </w:rPr>
        <w:t>28.</w:t>
      </w:r>
      <w:r w:rsidRPr="00F26BE4">
        <w:rPr>
          <w:rFonts w:ascii="Arial" w:hAnsi="Arial" w:cs="Arial"/>
          <w:bCs/>
        </w:rPr>
        <w:tab/>
        <w:t>Rana, J., et al., Utility biosensors for applications in agriculture–A Review. Journal of American Science, 2010. 6(9): p. 353-375.</w:t>
      </w:r>
      <w:bookmarkEnd w:id="251"/>
    </w:p>
    <w:p w14:paraId="3274A6B2" w14:textId="77777777" w:rsidR="006123CD" w:rsidRPr="00F26BE4" w:rsidRDefault="006123CD" w:rsidP="00F26BE4">
      <w:pPr>
        <w:spacing w:line="360" w:lineRule="auto"/>
        <w:rPr>
          <w:rFonts w:ascii="Arial" w:hAnsi="Arial" w:cs="Arial"/>
          <w:bCs/>
        </w:rPr>
      </w:pPr>
      <w:bookmarkStart w:id="252" w:name="_ENREF_29"/>
      <w:r w:rsidRPr="00F26BE4">
        <w:rPr>
          <w:rFonts w:ascii="Arial" w:hAnsi="Arial" w:cs="Arial"/>
          <w:bCs/>
        </w:rPr>
        <w:t>29.</w:t>
      </w:r>
      <w:r w:rsidRPr="00F26BE4">
        <w:rPr>
          <w:rFonts w:ascii="Arial" w:hAnsi="Arial" w:cs="Arial"/>
          <w:bCs/>
        </w:rPr>
        <w:tab/>
        <w:t>Rai, V., S. Acharya, and N. Dey, Implications of Nanobiosensors in Agriculture. Journal of Biomaterials and Nanobiotechnology, 2012. 3(2): p. 315-324.</w:t>
      </w:r>
      <w:bookmarkEnd w:id="252"/>
    </w:p>
    <w:p w14:paraId="0C87F13A" w14:textId="77777777" w:rsidR="006123CD" w:rsidRPr="00F26BE4" w:rsidRDefault="006123CD" w:rsidP="00F26BE4">
      <w:pPr>
        <w:spacing w:line="360" w:lineRule="auto"/>
        <w:rPr>
          <w:rFonts w:ascii="Arial" w:hAnsi="Arial" w:cs="Arial"/>
          <w:bCs/>
        </w:rPr>
      </w:pPr>
      <w:bookmarkStart w:id="253" w:name="_ENREF_30"/>
      <w:r w:rsidRPr="00F26BE4">
        <w:rPr>
          <w:rFonts w:ascii="Arial" w:hAnsi="Arial" w:cs="Arial"/>
          <w:bCs/>
        </w:rPr>
        <w:t>30.</w:t>
      </w:r>
      <w:r w:rsidRPr="00F26BE4">
        <w:rPr>
          <w:rFonts w:ascii="Arial" w:hAnsi="Arial" w:cs="Arial"/>
          <w:bCs/>
        </w:rPr>
        <w:tab/>
        <w:t>Tothill, I.E., Biosensors developments and potential applications in the agricultural diagnosis sector. Computers and Electronics in Agriculture, 2001. 30(1): p. 205-218.</w:t>
      </w:r>
      <w:bookmarkEnd w:id="253"/>
    </w:p>
    <w:p w14:paraId="2009A950" w14:textId="77777777" w:rsidR="006123CD" w:rsidRPr="00F26BE4" w:rsidRDefault="006123CD" w:rsidP="00F26BE4">
      <w:pPr>
        <w:spacing w:line="360" w:lineRule="auto"/>
        <w:rPr>
          <w:rFonts w:ascii="Arial" w:hAnsi="Arial" w:cs="Arial"/>
          <w:bCs/>
        </w:rPr>
      </w:pPr>
      <w:bookmarkStart w:id="254" w:name="_ENREF_31"/>
      <w:r w:rsidRPr="00F26BE4">
        <w:rPr>
          <w:rFonts w:ascii="Arial" w:hAnsi="Arial" w:cs="Arial"/>
          <w:bCs/>
        </w:rPr>
        <w:t>31.</w:t>
      </w:r>
      <w:r w:rsidRPr="00F26BE4">
        <w:rPr>
          <w:rFonts w:ascii="Arial" w:hAnsi="Arial" w:cs="Arial"/>
          <w:bCs/>
        </w:rPr>
        <w:tab/>
        <w:t>Janata, J., Principles of chemical sensors. 2010: Springer Science &amp; Business Media.</w:t>
      </w:r>
      <w:bookmarkEnd w:id="254"/>
    </w:p>
    <w:p w14:paraId="7E1E1A98" w14:textId="77777777" w:rsidR="006123CD" w:rsidRPr="00F26BE4" w:rsidRDefault="006123CD" w:rsidP="00F26BE4">
      <w:pPr>
        <w:spacing w:line="360" w:lineRule="auto"/>
        <w:rPr>
          <w:rFonts w:ascii="Arial" w:hAnsi="Arial" w:cs="Arial"/>
          <w:bCs/>
        </w:rPr>
      </w:pPr>
      <w:bookmarkStart w:id="255" w:name="_ENREF_32"/>
      <w:r w:rsidRPr="00F26BE4">
        <w:rPr>
          <w:rFonts w:ascii="Arial" w:hAnsi="Arial" w:cs="Arial"/>
          <w:bCs/>
        </w:rPr>
        <w:t>32.</w:t>
      </w:r>
      <w:r w:rsidRPr="00F26BE4">
        <w:rPr>
          <w:rFonts w:ascii="Arial" w:hAnsi="Arial" w:cs="Arial"/>
          <w:bCs/>
        </w:rPr>
        <w:tab/>
        <w:t>Rogers, K.R., Principles of affinity-based biosensors. Molecular biotechnology, 2000. 14(2): p. 109-129.</w:t>
      </w:r>
      <w:bookmarkEnd w:id="255"/>
    </w:p>
    <w:p w14:paraId="51FCABF2" w14:textId="77777777" w:rsidR="006123CD" w:rsidRPr="00F26BE4" w:rsidRDefault="006123CD" w:rsidP="00F26BE4">
      <w:pPr>
        <w:spacing w:line="360" w:lineRule="auto"/>
        <w:rPr>
          <w:rFonts w:ascii="Arial" w:hAnsi="Arial" w:cs="Arial"/>
          <w:bCs/>
        </w:rPr>
      </w:pPr>
      <w:bookmarkStart w:id="256" w:name="_ENREF_33"/>
      <w:r w:rsidRPr="00F26BE4">
        <w:rPr>
          <w:rFonts w:ascii="Arial" w:hAnsi="Arial" w:cs="Arial"/>
          <w:bCs/>
        </w:rPr>
        <w:t>33.</w:t>
      </w:r>
      <w:r w:rsidRPr="00F26BE4">
        <w:rPr>
          <w:rFonts w:ascii="Arial" w:hAnsi="Arial" w:cs="Arial"/>
          <w:bCs/>
        </w:rPr>
        <w:tab/>
        <w:t>Wang, J., Electrochemical glucose biosensors. Chemical reviews, 2008. 108(2): p. 814-825.</w:t>
      </w:r>
      <w:bookmarkEnd w:id="256"/>
    </w:p>
    <w:p w14:paraId="43809A57" w14:textId="77777777" w:rsidR="006123CD" w:rsidRPr="00F26BE4" w:rsidRDefault="006123CD" w:rsidP="00F26BE4">
      <w:pPr>
        <w:spacing w:line="360" w:lineRule="auto"/>
        <w:rPr>
          <w:rFonts w:ascii="Arial" w:hAnsi="Arial" w:cs="Arial"/>
          <w:bCs/>
        </w:rPr>
      </w:pPr>
      <w:bookmarkStart w:id="257" w:name="_ENREF_34"/>
      <w:r w:rsidRPr="00F26BE4">
        <w:rPr>
          <w:rFonts w:ascii="Arial" w:hAnsi="Arial" w:cs="Arial"/>
          <w:bCs/>
        </w:rPr>
        <w:t>34.</w:t>
      </w:r>
      <w:r w:rsidRPr="00F26BE4">
        <w:rPr>
          <w:rFonts w:ascii="Arial" w:hAnsi="Arial" w:cs="Arial"/>
          <w:bCs/>
        </w:rPr>
        <w:tab/>
        <w:t>Chen, C., et al., Recent advances in electrochemical glucose biosensors: a review. Rsc Advances, 2013. 3(14): p. 4473-4491.</w:t>
      </w:r>
      <w:bookmarkEnd w:id="257"/>
    </w:p>
    <w:p w14:paraId="2518E009" w14:textId="77777777" w:rsidR="006123CD" w:rsidRPr="00F26BE4" w:rsidRDefault="006123CD" w:rsidP="00F26BE4">
      <w:pPr>
        <w:spacing w:line="360" w:lineRule="auto"/>
        <w:rPr>
          <w:rFonts w:ascii="Arial" w:hAnsi="Arial" w:cs="Arial"/>
          <w:bCs/>
        </w:rPr>
      </w:pPr>
      <w:bookmarkStart w:id="258" w:name="_ENREF_35"/>
      <w:r w:rsidRPr="00F26BE4">
        <w:rPr>
          <w:rFonts w:ascii="Arial" w:hAnsi="Arial" w:cs="Arial"/>
          <w:bCs/>
        </w:rPr>
        <w:t>35.</w:t>
      </w:r>
      <w:r w:rsidRPr="00F26BE4">
        <w:rPr>
          <w:rFonts w:ascii="Arial" w:hAnsi="Arial" w:cs="Arial"/>
          <w:bCs/>
        </w:rPr>
        <w:tab/>
        <w:t>Daniels, J.S. and N. Pourmand, Label</w:t>
      </w:r>
      <w:r w:rsidRPr="00F26BE4">
        <w:rPr>
          <w:rFonts w:ascii="微软雅黑" w:eastAsia="微软雅黑" w:hAnsi="微软雅黑" w:cs="微软雅黑" w:hint="eastAsia"/>
          <w:bCs/>
        </w:rPr>
        <w:t>‐</w:t>
      </w:r>
      <w:r w:rsidRPr="00F26BE4">
        <w:rPr>
          <w:rFonts w:ascii="Arial" w:hAnsi="Arial" w:cs="Arial"/>
          <w:bCs/>
        </w:rPr>
        <w:t>Free Impedance Biosensors: Opportunities and Challenges. Electroanalysis, 2007. 19(12): p. 1239-1257.</w:t>
      </w:r>
      <w:bookmarkEnd w:id="258"/>
    </w:p>
    <w:p w14:paraId="31FF4215" w14:textId="77777777" w:rsidR="006123CD" w:rsidRPr="00F26BE4" w:rsidRDefault="006123CD" w:rsidP="00F26BE4">
      <w:pPr>
        <w:spacing w:line="360" w:lineRule="auto"/>
        <w:rPr>
          <w:rFonts w:ascii="Arial" w:hAnsi="Arial" w:cs="Arial"/>
          <w:bCs/>
        </w:rPr>
      </w:pPr>
      <w:bookmarkStart w:id="259" w:name="_ENREF_36"/>
      <w:r w:rsidRPr="00F26BE4">
        <w:rPr>
          <w:rFonts w:ascii="Arial" w:hAnsi="Arial" w:cs="Arial"/>
          <w:bCs/>
        </w:rPr>
        <w:t>36.</w:t>
      </w:r>
      <w:r w:rsidRPr="00F26BE4">
        <w:rPr>
          <w:rFonts w:ascii="Arial" w:hAnsi="Arial" w:cs="Arial"/>
          <w:bCs/>
        </w:rPr>
        <w:tab/>
        <w:t>Li, J., et al., An electrochemical immunosensor for carcinoembryonic antigen enhanced by self-assembled nanogold coatings on magnetic particles. Analytica chimica acta, 2010. 665(1): p. 98-104.</w:t>
      </w:r>
      <w:bookmarkEnd w:id="259"/>
    </w:p>
    <w:p w14:paraId="40DC5A10" w14:textId="77777777" w:rsidR="006123CD" w:rsidRPr="00F26BE4" w:rsidRDefault="006123CD" w:rsidP="00F26BE4">
      <w:pPr>
        <w:spacing w:line="360" w:lineRule="auto"/>
        <w:rPr>
          <w:rFonts w:ascii="Arial" w:hAnsi="Arial" w:cs="Arial"/>
          <w:bCs/>
        </w:rPr>
      </w:pPr>
      <w:bookmarkStart w:id="260" w:name="_ENREF_37"/>
      <w:r w:rsidRPr="00F26BE4">
        <w:rPr>
          <w:rFonts w:ascii="Arial" w:hAnsi="Arial" w:cs="Arial"/>
          <w:bCs/>
        </w:rPr>
        <w:t>37.</w:t>
      </w:r>
      <w:r w:rsidRPr="00F26BE4">
        <w:rPr>
          <w:rFonts w:ascii="Arial" w:hAnsi="Arial" w:cs="Arial"/>
          <w:bCs/>
        </w:rPr>
        <w:tab/>
        <w:t>Khan, W., M. Kapoor, and N. Kumar, Covalent attachment of proteins to functionalized polypyrrole-coated metallic surfaces for improved biocompatibility. Acta Biomaterialia, 2007. 3(4): p. 541-549.</w:t>
      </w:r>
      <w:bookmarkEnd w:id="260"/>
    </w:p>
    <w:p w14:paraId="695A75C5" w14:textId="77777777" w:rsidR="006123CD" w:rsidRPr="00F26BE4" w:rsidRDefault="006123CD" w:rsidP="00F26BE4">
      <w:pPr>
        <w:spacing w:line="360" w:lineRule="auto"/>
        <w:rPr>
          <w:rFonts w:ascii="Arial" w:hAnsi="Arial" w:cs="Arial"/>
          <w:bCs/>
        </w:rPr>
      </w:pPr>
      <w:bookmarkStart w:id="261" w:name="_ENREF_38"/>
      <w:r w:rsidRPr="00F26BE4">
        <w:rPr>
          <w:rFonts w:ascii="Arial" w:hAnsi="Arial" w:cs="Arial"/>
          <w:bCs/>
        </w:rPr>
        <w:t>38.</w:t>
      </w:r>
      <w:r w:rsidRPr="00F26BE4">
        <w:rPr>
          <w:rFonts w:ascii="Arial" w:hAnsi="Arial" w:cs="Arial"/>
          <w:bCs/>
        </w:rPr>
        <w:tab/>
        <w:t>Hafaid, I., et al., Effect of electrical conditions on an impedimetric immunosensor based on a modified conducting polypyrrole. Sensors and Actuators B: Chemical, 2010. 144(1): p. 323-331.</w:t>
      </w:r>
      <w:bookmarkEnd w:id="261"/>
    </w:p>
    <w:p w14:paraId="3450CC4A" w14:textId="77777777" w:rsidR="006123CD" w:rsidRPr="00F26BE4" w:rsidRDefault="006123CD" w:rsidP="00F26BE4">
      <w:pPr>
        <w:spacing w:line="360" w:lineRule="auto"/>
        <w:rPr>
          <w:rFonts w:ascii="Arial" w:hAnsi="Arial" w:cs="Arial"/>
          <w:bCs/>
        </w:rPr>
      </w:pPr>
      <w:bookmarkStart w:id="262" w:name="_ENREF_39"/>
      <w:r w:rsidRPr="00F26BE4">
        <w:rPr>
          <w:rFonts w:ascii="Arial" w:hAnsi="Arial" w:cs="Arial"/>
          <w:bCs/>
        </w:rPr>
        <w:t>39.</w:t>
      </w:r>
      <w:r w:rsidRPr="00F26BE4">
        <w:rPr>
          <w:rFonts w:ascii="Arial" w:hAnsi="Arial" w:cs="Arial"/>
          <w:bCs/>
        </w:rPr>
        <w:tab/>
        <w:t>Zou, Z., et al., Functionalized nano interdigitated electrodes arrays on polymer with integrated microfluidics for direct bio-affinity sensing using impedimetric measurement. Sensors and Actuators A: Physical, 2007. 136(2): p. 518-526.</w:t>
      </w:r>
      <w:bookmarkEnd w:id="262"/>
    </w:p>
    <w:p w14:paraId="541ACED5" w14:textId="77777777" w:rsidR="006123CD" w:rsidRPr="00F26BE4" w:rsidRDefault="006123CD" w:rsidP="00F26BE4">
      <w:pPr>
        <w:spacing w:line="360" w:lineRule="auto"/>
        <w:rPr>
          <w:rFonts w:ascii="Arial" w:hAnsi="Arial" w:cs="Arial"/>
          <w:bCs/>
        </w:rPr>
      </w:pPr>
      <w:bookmarkStart w:id="263" w:name="_ENREF_40"/>
      <w:r w:rsidRPr="00F26BE4">
        <w:rPr>
          <w:rFonts w:ascii="Arial" w:hAnsi="Arial" w:cs="Arial"/>
          <w:bCs/>
        </w:rPr>
        <w:t>40.</w:t>
      </w:r>
      <w:r w:rsidRPr="00F26BE4">
        <w:rPr>
          <w:rFonts w:ascii="Arial" w:hAnsi="Arial" w:cs="Arial"/>
          <w:bCs/>
        </w:rPr>
        <w:tab/>
        <w:t xml:space="preserve">Chaki, N.K. and K. Vijayamohanan, Self-assembled monolayers as a tunable platform </w:t>
      </w:r>
      <w:r w:rsidRPr="00F26BE4">
        <w:rPr>
          <w:rFonts w:ascii="Arial" w:hAnsi="Arial" w:cs="Arial"/>
          <w:bCs/>
        </w:rPr>
        <w:lastRenderedPageBreak/>
        <w:t>for biosensor applications. Biosensors and Bioelectronics, 2002. 17(1): p. 1-12.</w:t>
      </w:r>
      <w:bookmarkEnd w:id="263"/>
    </w:p>
    <w:p w14:paraId="242E8B3A" w14:textId="77777777" w:rsidR="006123CD" w:rsidRPr="00F26BE4" w:rsidRDefault="006123CD" w:rsidP="00F26BE4">
      <w:pPr>
        <w:spacing w:line="360" w:lineRule="auto"/>
        <w:rPr>
          <w:rFonts w:ascii="Arial" w:hAnsi="Arial" w:cs="Arial"/>
          <w:bCs/>
        </w:rPr>
      </w:pPr>
      <w:bookmarkStart w:id="264" w:name="_ENREF_41"/>
      <w:r w:rsidRPr="00F26BE4">
        <w:rPr>
          <w:rFonts w:ascii="Arial" w:hAnsi="Arial" w:cs="Arial"/>
          <w:bCs/>
        </w:rPr>
        <w:t>41.</w:t>
      </w:r>
      <w:r w:rsidRPr="00F26BE4">
        <w:rPr>
          <w:rFonts w:ascii="Arial" w:hAnsi="Arial" w:cs="Arial"/>
          <w:bCs/>
        </w:rPr>
        <w:tab/>
        <w:t>Vessman, J., et al., Selectivity in analytical chemistry (IUPAC Recommendations 2001). Pure and Applied Chemistry, 2001. 73(8): p. 1381-1386.</w:t>
      </w:r>
      <w:bookmarkEnd w:id="264"/>
    </w:p>
    <w:p w14:paraId="282B2DB5" w14:textId="77777777" w:rsidR="006123CD" w:rsidRPr="00F26BE4" w:rsidRDefault="006123CD" w:rsidP="00F26BE4">
      <w:pPr>
        <w:spacing w:line="360" w:lineRule="auto"/>
        <w:rPr>
          <w:rFonts w:ascii="Arial" w:hAnsi="Arial" w:cs="Arial"/>
          <w:bCs/>
        </w:rPr>
      </w:pPr>
      <w:bookmarkStart w:id="265" w:name="_ENREF_42"/>
      <w:r w:rsidRPr="00F26BE4">
        <w:rPr>
          <w:rFonts w:ascii="Arial" w:hAnsi="Arial" w:cs="Arial"/>
          <w:bCs/>
        </w:rPr>
        <w:t>42.</w:t>
      </w:r>
      <w:r w:rsidRPr="00F26BE4">
        <w:rPr>
          <w:rFonts w:ascii="Arial" w:hAnsi="Arial" w:cs="Arial"/>
          <w:bCs/>
        </w:rPr>
        <w:tab/>
        <w:t>Thompson, I.M., et al., Prevalence of prostate cancer among men with a prostate-specific antigen level≤ 4.0 ng per milliliter. New England Journal of Medicine, 2004. 350(22): p. 2239-2246.</w:t>
      </w:r>
      <w:bookmarkEnd w:id="265"/>
    </w:p>
    <w:p w14:paraId="0733C4B2" w14:textId="77777777" w:rsidR="006123CD" w:rsidRPr="00F26BE4" w:rsidRDefault="006123CD" w:rsidP="00F26BE4">
      <w:pPr>
        <w:spacing w:line="360" w:lineRule="auto"/>
        <w:rPr>
          <w:rFonts w:ascii="Arial" w:hAnsi="Arial" w:cs="Arial"/>
          <w:bCs/>
        </w:rPr>
      </w:pPr>
      <w:bookmarkStart w:id="266" w:name="_ENREF_43"/>
      <w:r w:rsidRPr="00F26BE4">
        <w:rPr>
          <w:rFonts w:ascii="Arial" w:hAnsi="Arial" w:cs="Arial"/>
          <w:bCs/>
        </w:rPr>
        <w:t>43.</w:t>
      </w:r>
      <w:r w:rsidRPr="00F26BE4">
        <w:rPr>
          <w:rFonts w:ascii="Arial" w:hAnsi="Arial" w:cs="Arial"/>
          <w:bCs/>
        </w:rPr>
        <w:tab/>
        <w:t>Määttänen, L., et al., Three-year results of the Finnish prostate cancer screening trial. Journal of the National Cancer Institute, 2001. 93(7): p. 552-553.</w:t>
      </w:r>
      <w:bookmarkEnd w:id="266"/>
    </w:p>
    <w:p w14:paraId="6ACE0833" w14:textId="77777777" w:rsidR="006123CD" w:rsidRPr="00F26BE4" w:rsidRDefault="006123CD" w:rsidP="00F26BE4">
      <w:pPr>
        <w:spacing w:line="360" w:lineRule="auto"/>
        <w:rPr>
          <w:rFonts w:ascii="Arial" w:hAnsi="Arial" w:cs="Arial"/>
          <w:bCs/>
        </w:rPr>
      </w:pPr>
      <w:bookmarkStart w:id="267" w:name="_ENREF_44"/>
      <w:r w:rsidRPr="00F26BE4">
        <w:rPr>
          <w:rFonts w:ascii="Arial" w:hAnsi="Arial" w:cs="Arial"/>
          <w:bCs/>
        </w:rPr>
        <w:t>44.</w:t>
      </w:r>
      <w:r w:rsidRPr="00F26BE4">
        <w:rPr>
          <w:rFonts w:ascii="Arial" w:hAnsi="Arial" w:cs="Arial"/>
          <w:bCs/>
        </w:rPr>
        <w:tab/>
        <w:t>Guo, S. and S. Dong, Biomolecule-nanoparticle hybrids for electrochemical biosensors. TrAC Trends in Analytical Chemistry, 2009. 28(1): p. 96-109.</w:t>
      </w:r>
      <w:bookmarkEnd w:id="267"/>
    </w:p>
    <w:p w14:paraId="4F301DA8" w14:textId="77777777" w:rsidR="006123CD" w:rsidRPr="00F26BE4" w:rsidRDefault="006123CD" w:rsidP="00F26BE4">
      <w:pPr>
        <w:spacing w:line="360" w:lineRule="auto"/>
        <w:rPr>
          <w:rFonts w:ascii="Arial" w:hAnsi="Arial" w:cs="Arial"/>
          <w:bCs/>
        </w:rPr>
      </w:pPr>
      <w:bookmarkStart w:id="268" w:name="_ENREF_45"/>
      <w:r w:rsidRPr="00F26BE4">
        <w:rPr>
          <w:rFonts w:ascii="Arial" w:hAnsi="Arial" w:cs="Arial"/>
          <w:bCs/>
        </w:rPr>
        <w:t>45.</w:t>
      </w:r>
      <w:r w:rsidRPr="00F26BE4">
        <w:rPr>
          <w:rFonts w:ascii="Arial" w:hAnsi="Arial" w:cs="Arial"/>
          <w:bCs/>
        </w:rPr>
        <w:tab/>
        <w:t>Song, S., et al., Aptamer-based biosensors. TrAC Trends in Analytical Chemistry, 2008. 27(2): p. 108-117.</w:t>
      </w:r>
      <w:bookmarkEnd w:id="268"/>
    </w:p>
    <w:p w14:paraId="6399C1D1" w14:textId="77777777" w:rsidR="006123CD" w:rsidRPr="00F26BE4" w:rsidRDefault="006123CD" w:rsidP="00F26BE4">
      <w:pPr>
        <w:spacing w:line="360" w:lineRule="auto"/>
        <w:rPr>
          <w:rFonts w:ascii="Arial" w:hAnsi="Arial" w:cs="Arial"/>
          <w:bCs/>
        </w:rPr>
      </w:pPr>
      <w:bookmarkStart w:id="269" w:name="_ENREF_46"/>
      <w:r w:rsidRPr="00F26BE4">
        <w:rPr>
          <w:rFonts w:ascii="Arial" w:hAnsi="Arial" w:cs="Arial"/>
          <w:bCs/>
        </w:rPr>
        <w:t>46.</w:t>
      </w:r>
      <w:r w:rsidRPr="00F26BE4">
        <w:rPr>
          <w:rFonts w:ascii="Arial" w:hAnsi="Arial" w:cs="Arial"/>
          <w:bCs/>
        </w:rPr>
        <w:tab/>
        <w:t>Justino, C.I., T.A. Rocha-Santos, and A.C. Duarte, Review of analytical figures of merit of sensors and biosensors in clinical applications. TrAC Trends in Analytical Chemistry, 2010. 29(10): p. 1172-1183.</w:t>
      </w:r>
      <w:bookmarkEnd w:id="269"/>
    </w:p>
    <w:p w14:paraId="4214B31D" w14:textId="77777777" w:rsidR="006123CD" w:rsidRPr="00F26BE4" w:rsidRDefault="006123CD" w:rsidP="00F26BE4">
      <w:pPr>
        <w:spacing w:line="360" w:lineRule="auto"/>
        <w:rPr>
          <w:rFonts w:ascii="Arial" w:hAnsi="Arial" w:cs="Arial"/>
          <w:bCs/>
        </w:rPr>
      </w:pPr>
      <w:bookmarkStart w:id="270" w:name="_ENREF_47"/>
      <w:r w:rsidRPr="00F26BE4">
        <w:rPr>
          <w:rFonts w:ascii="Arial" w:hAnsi="Arial" w:cs="Arial"/>
          <w:bCs/>
        </w:rPr>
        <w:t>47.</w:t>
      </w:r>
      <w:r w:rsidRPr="00F26BE4">
        <w:rPr>
          <w:rFonts w:ascii="Arial" w:hAnsi="Arial" w:cs="Arial"/>
          <w:bCs/>
        </w:rPr>
        <w:tab/>
        <w:t>Luong, J.H., K.B. Male, and J.D. Glennon, Biosensor technology: technology push versus market pull. Biotechnology advances, 2008. 26(5): p. 492-500.</w:t>
      </w:r>
      <w:bookmarkEnd w:id="270"/>
    </w:p>
    <w:p w14:paraId="2C093A76" w14:textId="77777777" w:rsidR="006123CD" w:rsidRPr="00F26BE4" w:rsidRDefault="006123CD" w:rsidP="00F26BE4">
      <w:pPr>
        <w:spacing w:line="360" w:lineRule="auto"/>
        <w:rPr>
          <w:rFonts w:ascii="Arial" w:hAnsi="Arial" w:cs="Arial"/>
          <w:bCs/>
        </w:rPr>
      </w:pPr>
      <w:bookmarkStart w:id="271" w:name="_ENREF_48"/>
      <w:r w:rsidRPr="00F26BE4">
        <w:rPr>
          <w:rFonts w:ascii="Arial" w:hAnsi="Arial" w:cs="Arial"/>
          <w:bCs/>
        </w:rPr>
        <w:t>48.</w:t>
      </w:r>
      <w:r w:rsidRPr="00F26BE4">
        <w:rPr>
          <w:rFonts w:ascii="Arial" w:hAnsi="Arial" w:cs="Arial"/>
          <w:bCs/>
        </w:rPr>
        <w:tab/>
        <w:t>Pei, X., et al., Sandwich-type immunosensors and immunoassays exploiting nanostructure labels: A review. Analytica chimica acta, 2013. 758: p. 1-18.</w:t>
      </w:r>
      <w:bookmarkEnd w:id="271"/>
    </w:p>
    <w:p w14:paraId="117CDF1C" w14:textId="77777777" w:rsidR="006123CD" w:rsidRPr="00F26BE4" w:rsidRDefault="006123CD" w:rsidP="00F26BE4">
      <w:pPr>
        <w:spacing w:line="360" w:lineRule="auto"/>
        <w:rPr>
          <w:rFonts w:ascii="Arial" w:hAnsi="Arial" w:cs="Arial"/>
          <w:bCs/>
        </w:rPr>
      </w:pPr>
      <w:bookmarkStart w:id="272" w:name="_ENREF_49"/>
      <w:r w:rsidRPr="00F26BE4">
        <w:rPr>
          <w:rFonts w:ascii="Arial" w:hAnsi="Arial" w:cs="Arial"/>
          <w:bCs/>
        </w:rPr>
        <w:t>49.</w:t>
      </w:r>
      <w:r w:rsidRPr="00F26BE4">
        <w:rPr>
          <w:rFonts w:ascii="Arial" w:hAnsi="Arial" w:cs="Arial"/>
          <w:bCs/>
        </w:rPr>
        <w:tab/>
        <w:t>Mohammed, M.-I. and M.P. Desmulliez, Lab-on-a-chip based immunosensor principles and technologies for the detection of cardiac biomarkers: a review. Lab on a Chip, 2011. 11(4): p. 569-595.</w:t>
      </w:r>
      <w:bookmarkEnd w:id="272"/>
    </w:p>
    <w:p w14:paraId="3E56E117" w14:textId="77777777" w:rsidR="006123CD" w:rsidRPr="00F26BE4" w:rsidRDefault="006123CD" w:rsidP="00F26BE4">
      <w:pPr>
        <w:spacing w:line="360" w:lineRule="auto"/>
        <w:rPr>
          <w:rFonts w:ascii="Arial" w:hAnsi="Arial" w:cs="Arial"/>
          <w:bCs/>
        </w:rPr>
      </w:pPr>
      <w:bookmarkStart w:id="273" w:name="_ENREF_50"/>
      <w:r w:rsidRPr="00F26BE4">
        <w:rPr>
          <w:rFonts w:ascii="Arial" w:hAnsi="Arial" w:cs="Arial"/>
          <w:bCs/>
        </w:rPr>
        <w:t>50.</w:t>
      </w:r>
      <w:r w:rsidRPr="00F26BE4">
        <w:rPr>
          <w:rFonts w:ascii="Arial" w:hAnsi="Arial" w:cs="Arial"/>
          <w:bCs/>
        </w:rPr>
        <w:tab/>
        <w:t>Jiang, H., X. Weng, and D. Li, Microfluidic whole-blood immunoassays. Microfluidics and nanofluidics, 2011. 10(5): p. 941-964.</w:t>
      </w:r>
      <w:bookmarkEnd w:id="273"/>
    </w:p>
    <w:p w14:paraId="155C2CD2" w14:textId="77777777" w:rsidR="006123CD" w:rsidRPr="00F26BE4" w:rsidRDefault="006123CD" w:rsidP="00F26BE4">
      <w:pPr>
        <w:spacing w:line="360" w:lineRule="auto"/>
        <w:rPr>
          <w:rFonts w:ascii="Arial" w:hAnsi="Arial" w:cs="Arial"/>
          <w:bCs/>
        </w:rPr>
      </w:pPr>
      <w:bookmarkStart w:id="274" w:name="_ENREF_51"/>
      <w:r w:rsidRPr="00F26BE4">
        <w:rPr>
          <w:rFonts w:ascii="Arial" w:hAnsi="Arial" w:cs="Arial"/>
          <w:bCs/>
        </w:rPr>
        <w:t>51.</w:t>
      </w:r>
      <w:r w:rsidRPr="00F26BE4">
        <w:rPr>
          <w:rFonts w:ascii="Arial" w:hAnsi="Arial" w:cs="Arial"/>
          <w:bCs/>
        </w:rPr>
        <w:tab/>
        <w:t>Ricci, F., et al., A review on novel developments and applications of immunosensors in food analysis. Analytica chimica acta, 2007. 605(2): p. 111-129.</w:t>
      </w:r>
      <w:bookmarkEnd w:id="274"/>
    </w:p>
    <w:p w14:paraId="2F892F55" w14:textId="77777777" w:rsidR="006123CD" w:rsidRPr="00F26BE4" w:rsidRDefault="006123CD" w:rsidP="00F26BE4">
      <w:pPr>
        <w:spacing w:line="360" w:lineRule="auto"/>
        <w:rPr>
          <w:rFonts w:ascii="Arial" w:hAnsi="Arial" w:cs="Arial"/>
          <w:bCs/>
        </w:rPr>
      </w:pPr>
      <w:bookmarkStart w:id="275" w:name="_ENREF_52"/>
      <w:r w:rsidRPr="00F26BE4">
        <w:rPr>
          <w:rFonts w:ascii="Arial" w:hAnsi="Arial" w:cs="Arial"/>
          <w:bCs/>
        </w:rPr>
        <w:t>52.</w:t>
      </w:r>
      <w:r w:rsidRPr="00F26BE4">
        <w:rPr>
          <w:rFonts w:ascii="Arial" w:hAnsi="Arial" w:cs="Arial"/>
          <w:bCs/>
        </w:rPr>
        <w:tab/>
        <w:t>Cloarec, J.-P., et al., A multidisciplinary approach for molecular diagnostics based on biosensors and microarrays. IRBM, 2008. 29(2): p. 105-127.</w:t>
      </w:r>
      <w:bookmarkEnd w:id="275"/>
    </w:p>
    <w:p w14:paraId="31163C82" w14:textId="77777777" w:rsidR="006123CD" w:rsidRPr="00F26BE4" w:rsidRDefault="006123CD" w:rsidP="00F26BE4">
      <w:pPr>
        <w:spacing w:line="360" w:lineRule="auto"/>
        <w:rPr>
          <w:rFonts w:ascii="Arial" w:hAnsi="Arial" w:cs="Arial"/>
          <w:bCs/>
        </w:rPr>
      </w:pPr>
      <w:bookmarkStart w:id="276" w:name="_ENREF_53"/>
      <w:r w:rsidRPr="00F26BE4">
        <w:rPr>
          <w:rFonts w:ascii="Arial" w:hAnsi="Arial" w:cs="Arial"/>
          <w:bCs/>
        </w:rPr>
        <w:t>53.</w:t>
      </w:r>
      <w:r w:rsidRPr="00F26BE4">
        <w:rPr>
          <w:rFonts w:ascii="Arial" w:hAnsi="Arial" w:cs="Arial"/>
          <w:bCs/>
        </w:rPr>
        <w:tab/>
        <w:t>Rich, R.L. and D.G. Myszka, Survey of the year 2007 commercial optical biosensor literature. Journal of Molecular Recognition, 2008. 21(6): p. 355-400.</w:t>
      </w:r>
      <w:bookmarkEnd w:id="276"/>
    </w:p>
    <w:p w14:paraId="7886F95E" w14:textId="77777777" w:rsidR="006123CD" w:rsidRPr="00F26BE4" w:rsidRDefault="006123CD" w:rsidP="00F26BE4">
      <w:pPr>
        <w:spacing w:line="360" w:lineRule="auto"/>
        <w:rPr>
          <w:rFonts w:ascii="Arial" w:hAnsi="Arial" w:cs="Arial"/>
          <w:bCs/>
        </w:rPr>
      </w:pPr>
      <w:bookmarkStart w:id="277" w:name="_ENREF_54"/>
      <w:r w:rsidRPr="00F26BE4">
        <w:rPr>
          <w:rFonts w:ascii="Arial" w:hAnsi="Arial" w:cs="Arial"/>
          <w:bCs/>
        </w:rPr>
        <w:lastRenderedPageBreak/>
        <w:t>54.</w:t>
      </w:r>
      <w:r w:rsidRPr="00F26BE4">
        <w:rPr>
          <w:rFonts w:ascii="Arial" w:hAnsi="Arial" w:cs="Arial"/>
          <w:bCs/>
        </w:rPr>
        <w:tab/>
        <w:t>Rich, R.L. and D.G. Myszka, Survey of the 2009 commercial optical biosensor literature. Journal of Molecular Recognition, 2011. 24(6): p. 892-914.</w:t>
      </w:r>
      <w:bookmarkEnd w:id="277"/>
    </w:p>
    <w:p w14:paraId="7BF57970" w14:textId="77777777" w:rsidR="006123CD" w:rsidRPr="00F26BE4" w:rsidRDefault="006123CD" w:rsidP="00F26BE4">
      <w:pPr>
        <w:spacing w:line="360" w:lineRule="auto"/>
        <w:rPr>
          <w:rFonts w:ascii="Arial" w:hAnsi="Arial" w:cs="Arial"/>
          <w:bCs/>
        </w:rPr>
      </w:pPr>
      <w:bookmarkStart w:id="278" w:name="_ENREF_55"/>
      <w:r w:rsidRPr="00F26BE4">
        <w:rPr>
          <w:rFonts w:ascii="Arial" w:hAnsi="Arial" w:cs="Arial"/>
          <w:bCs/>
        </w:rPr>
        <w:t>55.</w:t>
      </w:r>
      <w:r w:rsidRPr="00F26BE4">
        <w:rPr>
          <w:rFonts w:ascii="Arial" w:hAnsi="Arial" w:cs="Arial"/>
          <w:bCs/>
        </w:rPr>
        <w:tab/>
        <w:t>Lakowicz, J.R., Principles of fluorescence spectroscopy. 2007: Springer.</w:t>
      </w:r>
      <w:bookmarkEnd w:id="278"/>
    </w:p>
    <w:p w14:paraId="32B6A88C" w14:textId="77777777" w:rsidR="006123CD" w:rsidRPr="00F26BE4" w:rsidRDefault="006123CD" w:rsidP="00F26BE4">
      <w:pPr>
        <w:spacing w:line="360" w:lineRule="auto"/>
        <w:rPr>
          <w:rFonts w:ascii="Arial" w:hAnsi="Arial" w:cs="Arial"/>
          <w:bCs/>
        </w:rPr>
      </w:pPr>
      <w:bookmarkStart w:id="279" w:name="_ENREF_56"/>
      <w:r w:rsidRPr="00F26BE4">
        <w:rPr>
          <w:rFonts w:ascii="Arial" w:hAnsi="Arial" w:cs="Arial"/>
          <w:bCs/>
        </w:rPr>
        <w:t>56.</w:t>
      </w:r>
      <w:r w:rsidRPr="00F26BE4">
        <w:rPr>
          <w:rFonts w:ascii="Arial" w:hAnsi="Arial" w:cs="Arial"/>
          <w:bCs/>
        </w:rPr>
        <w:tab/>
        <w:t>Lequin, R.M., Enzyme immunoassay (EIA)/enzyme-linked immunosorbent assay (ELISA). Clinical Chemistry, 2005. 51(12): p. 2415-2418.</w:t>
      </w:r>
      <w:bookmarkEnd w:id="279"/>
    </w:p>
    <w:p w14:paraId="6ED214D7" w14:textId="77777777" w:rsidR="006123CD" w:rsidRPr="00F26BE4" w:rsidRDefault="006123CD" w:rsidP="00F26BE4">
      <w:pPr>
        <w:spacing w:line="360" w:lineRule="auto"/>
        <w:rPr>
          <w:rFonts w:ascii="Arial" w:hAnsi="Arial" w:cs="Arial"/>
          <w:bCs/>
        </w:rPr>
      </w:pPr>
      <w:bookmarkStart w:id="280" w:name="_ENREF_57"/>
      <w:r w:rsidRPr="00F26BE4">
        <w:rPr>
          <w:rFonts w:ascii="Arial" w:hAnsi="Arial" w:cs="Arial"/>
          <w:bCs/>
        </w:rPr>
        <w:t>57.</w:t>
      </w:r>
      <w:r w:rsidRPr="00F26BE4">
        <w:rPr>
          <w:rFonts w:ascii="Arial" w:hAnsi="Arial" w:cs="Arial"/>
          <w:bCs/>
        </w:rPr>
        <w:tab/>
        <w:t>Duménigo, B., A. Espino, and C. Finlay, Detection of&lt; i&gt; Fasciola hepatica&lt;/i&gt; antigen in cattle faeces by a monoclonal antibody-based sandwich immunoassay. Research in veterinary science, 1996. 60(3): p. 278-279.</w:t>
      </w:r>
      <w:bookmarkEnd w:id="280"/>
    </w:p>
    <w:p w14:paraId="6943EED1" w14:textId="77777777" w:rsidR="006123CD" w:rsidRPr="00F26BE4" w:rsidRDefault="006123CD" w:rsidP="00F26BE4">
      <w:pPr>
        <w:spacing w:line="360" w:lineRule="auto"/>
        <w:rPr>
          <w:rFonts w:ascii="Arial" w:hAnsi="Arial" w:cs="Arial"/>
          <w:bCs/>
        </w:rPr>
      </w:pPr>
      <w:bookmarkStart w:id="281" w:name="_ENREF_58"/>
      <w:r w:rsidRPr="00F26BE4">
        <w:rPr>
          <w:rFonts w:ascii="Arial" w:hAnsi="Arial" w:cs="Arial"/>
          <w:bCs/>
        </w:rPr>
        <w:t>58.</w:t>
      </w:r>
      <w:r w:rsidRPr="00F26BE4">
        <w:rPr>
          <w:rFonts w:ascii="Arial" w:hAnsi="Arial" w:cs="Arial"/>
          <w:bCs/>
        </w:rPr>
        <w:tab/>
        <w:t>Liu, X., et al., Development of an AC electrokinetics-based immunoassay system for on-site serodiagnosis of infectious diseases. Sensors and Actuators A: Physical, 2011. 171(2): p. 406-413.</w:t>
      </w:r>
      <w:bookmarkEnd w:id="281"/>
    </w:p>
    <w:p w14:paraId="6AE5485E" w14:textId="77777777" w:rsidR="006123CD" w:rsidRPr="00F26BE4" w:rsidRDefault="006123CD" w:rsidP="00F26BE4">
      <w:pPr>
        <w:spacing w:line="360" w:lineRule="auto"/>
        <w:rPr>
          <w:rFonts w:ascii="Arial" w:hAnsi="Arial" w:cs="Arial"/>
          <w:bCs/>
        </w:rPr>
      </w:pPr>
      <w:bookmarkStart w:id="282" w:name="_ENREF_59"/>
      <w:r w:rsidRPr="00F26BE4">
        <w:rPr>
          <w:rFonts w:ascii="Arial" w:hAnsi="Arial" w:cs="Arial"/>
          <w:bCs/>
        </w:rPr>
        <w:t>59.</w:t>
      </w:r>
      <w:r w:rsidRPr="00F26BE4">
        <w:rPr>
          <w:rFonts w:ascii="Arial" w:hAnsi="Arial" w:cs="Arial"/>
          <w:bCs/>
        </w:rPr>
        <w:tab/>
        <w:t>Homola, J., S.S. Yee, and G. Gauglitz, Surface plasmon resonance sensors: review. Sensors and Actuators B: Chemical, 1999. 54(1): p. 3-15.</w:t>
      </w:r>
      <w:bookmarkEnd w:id="282"/>
    </w:p>
    <w:p w14:paraId="6C6214AA" w14:textId="77777777" w:rsidR="006123CD" w:rsidRPr="00F26BE4" w:rsidRDefault="006123CD" w:rsidP="00F26BE4">
      <w:pPr>
        <w:spacing w:line="360" w:lineRule="auto"/>
        <w:rPr>
          <w:rFonts w:ascii="Arial" w:hAnsi="Arial" w:cs="Arial"/>
          <w:bCs/>
        </w:rPr>
      </w:pPr>
      <w:bookmarkStart w:id="283" w:name="_ENREF_60"/>
      <w:r w:rsidRPr="00F26BE4">
        <w:rPr>
          <w:rFonts w:ascii="Arial" w:hAnsi="Arial" w:cs="Arial"/>
          <w:bCs/>
        </w:rPr>
        <w:t>60.</w:t>
      </w:r>
      <w:r w:rsidRPr="00F26BE4">
        <w:rPr>
          <w:rFonts w:ascii="Arial" w:hAnsi="Arial" w:cs="Arial"/>
          <w:bCs/>
        </w:rPr>
        <w:tab/>
        <w:t>Dodeigne, C., L. Thunus, and R. Lejeune, Chemiluminescence as diagnostic tool. A review. Talanta, 2000. 51(3): p. 415-439.</w:t>
      </w:r>
      <w:bookmarkEnd w:id="283"/>
    </w:p>
    <w:p w14:paraId="504EB97F" w14:textId="77777777" w:rsidR="006123CD" w:rsidRPr="00F26BE4" w:rsidRDefault="006123CD" w:rsidP="00F26BE4">
      <w:pPr>
        <w:spacing w:line="360" w:lineRule="auto"/>
        <w:rPr>
          <w:rFonts w:ascii="Arial" w:hAnsi="Arial" w:cs="Arial"/>
          <w:bCs/>
        </w:rPr>
      </w:pPr>
      <w:bookmarkStart w:id="284" w:name="_ENREF_61"/>
      <w:r w:rsidRPr="00F26BE4">
        <w:rPr>
          <w:rFonts w:ascii="Arial" w:hAnsi="Arial" w:cs="Arial"/>
          <w:bCs/>
        </w:rPr>
        <w:t>61.</w:t>
      </w:r>
      <w:r w:rsidRPr="00F26BE4">
        <w:rPr>
          <w:rFonts w:ascii="Arial" w:hAnsi="Arial" w:cs="Arial"/>
          <w:bCs/>
        </w:rPr>
        <w:tab/>
        <w:t>Ma, F., et al., Ultrasensitive electrogenerated chemiluminescence biosensor for the determination of mercury ion incorporating G4 PAMAM dendrimer and Hg (II)-specific oligonucleotide. Biosensors and Bioelectronics, 2012. 32(1): p. 37-42.</w:t>
      </w:r>
      <w:bookmarkEnd w:id="284"/>
    </w:p>
    <w:p w14:paraId="41D89FD3" w14:textId="77777777" w:rsidR="006123CD" w:rsidRPr="00F26BE4" w:rsidRDefault="006123CD" w:rsidP="00F26BE4">
      <w:pPr>
        <w:spacing w:line="360" w:lineRule="auto"/>
        <w:rPr>
          <w:rFonts w:ascii="Arial" w:hAnsi="Arial" w:cs="Arial"/>
          <w:bCs/>
        </w:rPr>
      </w:pPr>
      <w:bookmarkStart w:id="285" w:name="_ENREF_62"/>
      <w:r w:rsidRPr="00F26BE4">
        <w:rPr>
          <w:rFonts w:ascii="Arial" w:hAnsi="Arial" w:cs="Arial"/>
          <w:bCs/>
        </w:rPr>
        <w:t>62.</w:t>
      </w:r>
      <w:r w:rsidRPr="00F26BE4">
        <w:rPr>
          <w:rFonts w:ascii="Arial" w:hAnsi="Arial" w:cs="Arial"/>
          <w:bCs/>
        </w:rPr>
        <w:tab/>
        <w:t>Yang, H., et al., Electrogenerated chemiluminescence biosensor incorporating ruthenium complex-labelled Concanavalin A as a probe for the detection of Escherichia coli. Biosensors and Bioelectronics, 2012. 35(1): p. 376-381.</w:t>
      </w:r>
      <w:bookmarkEnd w:id="285"/>
    </w:p>
    <w:p w14:paraId="617BB509" w14:textId="77777777" w:rsidR="006123CD" w:rsidRPr="00F26BE4" w:rsidRDefault="006123CD" w:rsidP="00F26BE4">
      <w:pPr>
        <w:spacing w:line="360" w:lineRule="auto"/>
        <w:rPr>
          <w:rFonts w:ascii="Arial" w:hAnsi="Arial" w:cs="Arial"/>
          <w:bCs/>
        </w:rPr>
      </w:pPr>
      <w:bookmarkStart w:id="286" w:name="_ENREF_63"/>
      <w:r w:rsidRPr="00F26BE4">
        <w:rPr>
          <w:rFonts w:ascii="Arial" w:hAnsi="Arial" w:cs="Arial"/>
          <w:bCs/>
        </w:rPr>
        <w:t>63.</w:t>
      </w:r>
      <w:r w:rsidRPr="00F26BE4">
        <w:rPr>
          <w:rFonts w:ascii="Arial" w:hAnsi="Arial" w:cs="Arial"/>
          <w:bCs/>
        </w:rPr>
        <w:tab/>
        <w:t>Liu, F. and C. Zhang, A novel paper-based microfluidic enhanced chemiluminescence biosensor for facile, reliable and highly-sensitive gene detection of Listeria monocytogenes. Sensors and Actuators B: Chemical, 2015. 209: p. 399-406.</w:t>
      </w:r>
      <w:bookmarkEnd w:id="286"/>
    </w:p>
    <w:p w14:paraId="755C9E88" w14:textId="77777777" w:rsidR="006123CD" w:rsidRPr="00F26BE4" w:rsidRDefault="006123CD" w:rsidP="00F26BE4">
      <w:pPr>
        <w:spacing w:line="360" w:lineRule="auto"/>
        <w:rPr>
          <w:rFonts w:ascii="Arial" w:hAnsi="Arial" w:cs="Arial"/>
          <w:bCs/>
        </w:rPr>
      </w:pPr>
      <w:bookmarkStart w:id="287" w:name="_ENREF_64"/>
      <w:r w:rsidRPr="00F26BE4">
        <w:rPr>
          <w:rFonts w:ascii="Arial" w:hAnsi="Arial" w:cs="Arial"/>
          <w:bCs/>
        </w:rPr>
        <w:t>64.</w:t>
      </w:r>
      <w:r w:rsidRPr="00F26BE4">
        <w:rPr>
          <w:rFonts w:ascii="Arial" w:hAnsi="Arial" w:cs="Arial"/>
          <w:bCs/>
        </w:rPr>
        <w:tab/>
        <w:t>Vestergaard, M., K. Kerman, and E. Tamiya, An overview of label-free electrochemical protein sensors. Sensors, 2007. 7(12): p. 3442-3458.</w:t>
      </w:r>
      <w:bookmarkEnd w:id="287"/>
    </w:p>
    <w:p w14:paraId="7AAE5011" w14:textId="77777777" w:rsidR="006123CD" w:rsidRPr="00F26BE4" w:rsidRDefault="006123CD" w:rsidP="00F26BE4">
      <w:pPr>
        <w:spacing w:line="360" w:lineRule="auto"/>
        <w:rPr>
          <w:rFonts w:ascii="Arial" w:hAnsi="Arial" w:cs="Arial"/>
          <w:bCs/>
        </w:rPr>
      </w:pPr>
      <w:bookmarkStart w:id="288" w:name="_ENREF_65"/>
      <w:r w:rsidRPr="00F26BE4">
        <w:rPr>
          <w:rFonts w:ascii="Arial" w:hAnsi="Arial" w:cs="Arial"/>
          <w:bCs/>
        </w:rPr>
        <w:t>65.</w:t>
      </w:r>
      <w:r w:rsidRPr="00F26BE4">
        <w:rPr>
          <w:rFonts w:ascii="Arial" w:hAnsi="Arial" w:cs="Arial"/>
          <w:bCs/>
        </w:rPr>
        <w:tab/>
        <w:t>Thévenot, D.R., et al., Electrochemical biosensors: recommended definitions and classification. Biosensors and Bioelectronics, 2001. 16(1): p. 121-131.</w:t>
      </w:r>
      <w:bookmarkEnd w:id="288"/>
    </w:p>
    <w:p w14:paraId="40BAA1BD" w14:textId="77777777" w:rsidR="006123CD" w:rsidRPr="00F26BE4" w:rsidRDefault="006123CD" w:rsidP="00F26BE4">
      <w:pPr>
        <w:spacing w:line="360" w:lineRule="auto"/>
        <w:rPr>
          <w:rFonts w:ascii="Arial" w:hAnsi="Arial" w:cs="Arial"/>
          <w:bCs/>
        </w:rPr>
      </w:pPr>
      <w:bookmarkStart w:id="289" w:name="_ENREF_66"/>
      <w:r w:rsidRPr="00F26BE4">
        <w:rPr>
          <w:rFonts w:ascii="Arial" w:hAnsi="Arial" w:cs="Arial"/>
          <w:bCs/>
        </w:rPr>
        <w:t>66.</w:t>
      </w:r>
      <w:r w:rsidRPr="00F26BE4">
        <w:rPr>
          <w:rFonts w:ascii="Arial" w:hAnsi="Arial" w:cs="Arial"/>
          <w:bCs/>
        </w:rPr>
        <w:tab/>
        <w:t>Wan, Y., et al., Development of electrochemical immunosensors towards point of care diagnostics. Biosensors and Bioelectronics, 2013. 47: p. 1-11.</w:t>
      </w:r>
      <w:bookmarkEnd w:id="289"/>
    </w:p>
    <w:p w14:paraId="4F786B61" w14:textId="77777777" w:rsidR="006123CD" w:rsidRPr="00F26BE4" w:rsidRDefault="006123CD" w:rsidP="00F26BE4">
      <w:pPr>
        <w:spacing w:line="360" w:lineRule="auto"/>
        <w:rPr>
          <w:rFonts w:ascii="Arial" w:hAnsi="Arial" w:cs="Arial"/>
          <w:bCs/>
        </w:rPr>
      </w:pPr>
      <w:bookmarkStart w:id="290" w:name="_ENREF_67"/>
      <w:r w:rsidRPr="00F26BE4">
        <w:rPr>
          <w:rFonts w:ascii="Arial" w:hAnsi="Arial" w:cs="Arial"/>
          <w:bCs/>
        </w:rPr>
        <w:lastRenderedPageBreak/>
        <w:t>67.</w:t>
      </w:r>
      <w:r w:rsidRPr="00F26BE4">
        <w:rPr>
          <w:rFonts w:ascii="Arial" w:hAnsi="Arial" w:cs="Arial"/>
          <w:bCs/>
        </w:rPr>
        <w:tab/>
        <w:t>Ronkainen, N.J., H.B. Halsall, and W.R. Heineman, Electrochemical biosensors. Chemical Society Reviews, 2010. 39(5): p. 1747-1763.</w:t>
      </w:r>
      <w:bookmarkEnd w:id="290"/>
    </w:p>
    <w:p w14:paraId="58B3CE7C" w14:textId="77777777" w:rsidR="006123CD" w:rsidRPr="00F26BE4" w:rsidRDefault="006123CD" w:rsidP="00F26BE4">
      <w:pPr>
        <w:spacing w:line="360" w:lineRule="auto"/>
        <w:rPr>
          <w:rFonts w:ascii="Arial" w:hAnsi="Arial" w:cs="Arial"/>
          <w:bCs/>
        </w:rPr>
      </w:pPr>
      <w:bookmarkStart w:id="291" w:name="_ENREF_68"/>
      <w:r w:rsidRPr="00F26BE4">
        <w:rPr>
          <w:rFonts w:ascii="Arial" w:hAnsi="Arial" w:cs="Arial"/>
          <w:bCs/>
        </w:rPr>
        <w:t>68.</w:t>
      </w:r>
      <w:r w:rsidRPr="00F26BE4">
        <w:rPr>
          <w:rFonts w:ascii="Arial" w:hAnsi="Arial" w:cs="Arial"/>
          <w:bCs/>
        </w:rPr>
        <w:tab/>
        <w:t>Iqbal, M.A., S. Gupta, and S. Hussaini, A Review on Electrochemical Biosensors: Principles and Applications. Advances in Bioresearch, 2012. 3(4).</w:t>
      </w:r>
      <w:bookmarkEnd w:id="291"/>
    </w:p>
    <w:p w14:paraId="389A8E55" w14:textId="77777777" w:rsidR="006123CD" w:rsidRPr="00F26BE4" w:rsidRDefault="006123CD" w:rsidP="00F26BE4">
      <w:pPr>
        <w:spacing w:line="360" w:lineRule="auto"/>
        <w:rPr>
          <w:rFonts w:ascii="Arial" w:hAnsi="Arial" w:cs="Arial"/>
          <w:bCs/>
        </w:rPr>
      </w:pPr>
      <w:bookmarkStart w:id="292" w:name="_ENREF_69"/>
      <w:r w:rsidRPr="00F26BE4">
        <w:rPr>
          <w:rFonts w:ascii="Arial" w:hAnsi="Arial" w:cs="Arial"/>
          <w:bCs/>
        </w:rPr>
        <w:t>69.</w:t>
      </w:r>
      <w:r w:rsidRPr="00F26BE4">
        <w:rPr>
          <w:rFonts w:ascii="Arial" w:hAnsi="Arial" w:cs="Arial"/>
          <w:bCs/>
        </w:rPr>
        <w:tab/>
        <w:t>Ghindilis, A.L., et al., Immunosensors: electrochemical sensing and other engineering approaches. Biosensors and Bioelectronics, 1998. 13(1): p. 113-131.</w:t>
      </w:r>
      <w:bookmarkEnd w:id="292"/>
    </w:p>
    <w:p w14:paraId="3F4DC15B" w14:textId="77777777" w:rsidR="006123CD" w:rsidRPr="00F26BE4" w:rsidRDefault="006123CD" w:rsidP="00F26BE4">
      <w:pPr>
        <w:spacing w:line="360" w:lineRule="auto"/>
        <w:rPr>
          <w:rFonts w:ascii="Arial" w:hAnsi="Arial" w:cs="Arial"/>
          <w:bCs/>
        </w:rPr>
      </w:pPr>
      <w:bookmarkStart w:id="293" w:name="_ENREF_70"/>
      <w:r w:rsidRPr="00F26BE4">
        <w:rPr>
          <w:rFonts w:ascii="Arial" w:hAnsi="Arial" w:cs="Arial"/>
          <w:bCs/>
        </w:rPr>
        <w:t>70.</w:t>
      </w:r>
      <w:r w:rsidRPr="00F26BE4">
        <w:rPr>
          <w:rFonts w:ascii="Arial" w:hAnsi="Arial" w:cs="Arial"/>
          <w:bCs/>
        </w:rPr>
        <w:tab/>
        <w:t>Wang, J., Electrochemical biosensors: towards point-of-care cancer diagnostics. Biosensors and Bioelectronics, 2006. 21(10): p. 1887-1892.</w:t>
      </w:r>
      <w:bookmarkEnd w:id="293"/>
    </w:p>
    <w:p w14:paraId="3A4B1B7F" w14:textId="77777777" w:rsidR="006123CD" w:rsidRPr="00F26BE4" w:rsidRDefault="006123CD" w:rsidP="00F26BE4">
      <w:pPr>
        <w:spacing w:line="360" w:lineRule="auto"/>
        <w:rPr>
          <w:rFonts w:ascii="Arial" w:hAnsi="Arial" w:cs="Arial"/>
          <w:bCs/>
        </w:rPr>
      </w:pPr>
      <w:bookmarkStart w:id="294" w:name="_ENREF_71"/>
      <w:r w:rsidRPr="00F26BE4">
        <w:rPr>
          <w:rFonts w:ascii="Arial" w:hAnsi="Arial" w:cs="Arial"/>
          <w:bCs/>
        </w:rPr>
        <w:t>71.</w:t>
      </w:r>
      <w:r w:rsidRPr="00F26BE4">
        <w:rPr>
          <w:rFonts w:ascii="Arial" w:hAnsi="Arial" w:cs="Arial"/>
          <w:bCs/>
        </w:rPr>
        <w:tab/>
        <w:t>Zhou, M. and S. Dong, Bioelectrochemical interface engineering: toward the fabrication of electrochemical biosensors, biofuel cells, and self-powered logic biosensors. Accounts of chemical research, 2011. 44(11): p. 1232-1243.</w:t>
      </w:r>
      <w:bookmarkEnd w:id="294"/>
    </w:p>
    <w:p w14:paraId="0B34599A" w14:textId="77777777" w:rsidR="006123CD" w:rsidRPr="00F26BE4" w:rsidRDefault="006123CD" w:rsidP="00F26BE4">
      <w:pPr>
        <w:spacing w:line="360" w:lineRule="auto"/>
        <w:rPr>
          <w:rFonts w:ascii="Arial" w:hAnsi="Arial" w:cs="Arial"/>
          <w:bCs/>
        </w:rPr>
      </w:pPr>
      <w:bookmarkStart w:id="295" w:name="_ENREF_72"/>
      <w:r w:rsidRPr="00F26BE4">
        <w:rPr>
          <w:rFonts w:ascii="Arial" w:hAnsi="Arial" w:cs="Arial"/>
          <w:bCs/>
        </w:rPr>
        <w:t>72.</w:t>
      </w:r>
      <w:r w:rsidRPr="00F26BE4">
        <w:rPr>
          <w:rFonts w:ascii="Arial" w:hAnsi="Arial" w:cs="Arial"/>
          <w:bCs/>
        </w:rPr>
        <w:tab/>
        <w:t>Liu, F., et al., Fabrication of free-standing graphene composite films as electrochemical biosensors. Carbon, 2012. 50(1): p. 123-133.</w:t>
      </w:r>
      <w:bookmarkEnd w:id="295"/>
    </w:p>
    <w:p w14:paraId="7A98D644" w14:textId="77777777" w:rsidR="006123CD" w:rsidRPr="00F26BE4" w:rsidRDefault="006123CD" w:rsidP="00F26BE4">
      <w:pPr>
        <w:spacing w:line="360" w:lineRule="auto"/>
        <w:rPr>
          <w:rFonts w:ascii="Arial" w:hAnsi="Arial" w:cs="Arial"/>
          <w:bCs/>
        </w:rPr>
      </w:pPr>
      <w:bookmarkStart w:id="296" w:name="_ENREF_73"/>
      <w:r w:rsidRPr="00F26BE4">
        <w:rPr>
          <w:rFonts w:ascii="Arial" w:hAnsi="Arial" w:cs="Arial"/>
          <w:bCs/>
        </w:rPr>
        <w:t>73.</w:t>
      </w:r>
      <w:r w:rsidRPr="00F26BE4">
        <w:rPr>
          <w:rFonts w:ascii="Arial" w:hAnsi="Arial" w:cs="Arial"/>
          <w:bCs/>
        </w:rPr>
        <w:tab/>
        <w:t>Xu, Y. and E. Wang, Electrochemical biosensors based on magnetic micro/nano particles. Electrochimica Acta, 2012. 84: p. 62-73.</w:t>
      </w:r>
      <w:bookmarkEnd w:id="296"/>
    </w:p>
    <w:p w14:paraId="22F9CBCA" w14:textId="77777777" w:rsidR="006123CD" w:rsidRPr="00F26BE4" w:rsidRDefault="006123CD" w:rsidP="00F26BE4">
      <w:pPr>
        <w:spacing w:line="360" w:lineRule="auto"/>
        <w:rPr>
          <w:rFonts w:ascii="Arial" w:hAnsi="Arial" w:cs="Arial"/>
          <w:bCs/>
        </w:rPr>
      </w:pPr>
      <w:bookmarkStart w:id="297" w:name="_ENREF_74"/>
      <w:r w:rsidRPr="00F26BE4">
        <w:rPr>
          <w:rFonts w:ascii="Arial" w:hAnsi="Arial" w:cs="Arial"/>
          <w:bCs/>
        </w:rPr>
        <w:t>74.</w:t>
      </w:r>
      <w:r w:rsidRPr="00F26BE4">
        <w:rPr>
          <w:rFonts w:ascii="Arial" w:hAnsi="Arial" w:cs="Arial"/>
          <w:bCs/>
        </w:rPr>
        <w:tab/>
        <w:t>Belluzo, M.S., M.É. Ribone, and C.M. Lagier, Assembling amperometric biosensors for clinical diagnostics. Sensors, 2008. 8(3): p. 1366-1399.</w:t>
      </w:r>
      <w:bookmarkEnd w:id="297"/>
    </w:p>
    <w:p w14:paraId="4341351B" w14:textId="77777777" w:rsidR="006123CD" w:rsidRPr="00F26BE4" w:rsidRDefault="006123CD" w:rsidP="00F26BE4">
      <w:pPr>
        <w:spacing w:line="360" w:lineRule="auto"/>
        <w:rPr>
          <w:rFonts w:ascii="Arial" w:hAnsi="Arial" w:cs="Arial"/>
          <w:bCs/>
        </w:rPr>
      </w:pPr>
      <w:bookmarkStart w:id="298" w:name="_ENREF_75"/>
      <w:r w:rsidRPr="00F26BE4">
        <w:rPr>
          <w:rFonts w:ascii="Arial" w:hAnsi="Arial" w:cs="Arial"/>
          <w:bCs/>
        </w:rPr>
        <w:t>75.</w:t>
      </w:r>
      <w:r w:rsidRPr="00F26BE4">
        <w:rPr>
          <w:rFonts w:ascii="Arial" w:hAnsi="Arial" w:cs="Arial"/>
          <w:bCs/>
        </w:rPr>
        <w:tab/>
        <w:t>Wang, L., et al., A novel amperometric biosensor for superoxide anion based on superoxide dismutase immobilized on gold nanoparticle-chitosan-ionic liquid biocomposite film. Analytica chimica acta, 2013. 758: p. 66-71.</w:t>
      </w:r>
      <w:bookmarkEnd w:id="298"/>
    </w:p>
    <w:p w14:paraId="6BC66095" w14:textId="77777777" w:rsidR="006123CD" w:rsidRPr="00F26BE4" w:rsidRDefault="006123CD" w:rsidP="00F26BE4">
      <w:pPr>
        <w:spacing w:line="360" w:lineRule="auto"/>
        <w:rPr>
          <w:rFonts w:ascii="Arial" w:hAnsi="Arial" w:cs="Arial"/>
          <w:bCs/>
        </w:rPr>
      </w:pPr>
      <w:bookmarkStart w:id="299" w:name="_ENREF_76"/>
      <w:r w:rsidRPr="00F26BE4">
        <w:rPr>
          <w:rFonts w:ascii="Arial" w:hAnsi="Arial" w:cs="Arial"/>
          <w:bCs/>
        </w:rPr>
        <w:t>76.</w:t>
      </w:r>
      <w:r w:rsidRPr="00F26BE4">
        <w:rPr>
          <w:rFonts w:ascii="Arial" w:hAnsi="Arial" w:cs="Arial"/>
          <w:bCs/>
        </w:rPr>
        <w:tab/>
        <w:t>Chauhan, N. and C.S. Pundir, An amperometric biosensor based on acetylcholinesterase immobilized onto iron oxide nanoparticles/multi-walled carbon nanotubes modified gold electrode for measurement of organophosphorus insecticides. Analytica chimica acta, 2011. 701(1): p. 66-74.</w:t>
      </w:r>
      <w:bookmarkEnd w:id="299"/>
    </w:p>
    <w:p w14:paraId="5EC83433" w14:textId="77777777" w:rsidR="006123CD" w:rsidRPr="00F26BE4" w:rsidRDefault="006123CD" w:rsidP="00F26BE4">
      <w:pPr>
        <w:spacing w:line="360" w:lineRule="auto"/>
        <w:rPr>
          <w:rFonts w:ascii="Arial" w:hAnsi="Arial" w:cs="Arial"/>
          <w:bCs/>
        </w:rPr>
      </w:pPr>
      <w:bookmarkStart w:id="300" w:name="_ENREF_77"/>
      <w:r w:rsidRPr="00F26BE4">
        <w:rPr>
          <w:rFonts w:ascii="Arial" w:hAnsi="Arial" w:cs="Arial"/>
          <w:bCs/>
        </w:rPr>
        <w:t>77.</w:t>
      </w:r>
      <w:r w:rsidRPr="00F26BE4">
        <w:rPr>
          <w:rFonts w:ascii="Arial" w:hAnsi="Arial" w:cs="Arial"/>
          <w:bCs/>
        </w:rPr>
        <w:tab/>
        <w:t>Catsimpoolas, N., Isoelectric focusing. 2012: Elsevier.</w:t>
      </w:r>
      <w:bookmarkEnd w:id="300"/>
    </w:p>
    <w:p w14:paraId="0350F0C1" w14:textId="77777777" w:rsidR="006123CD" w:rsidRPr="00F26BE4" w:rsidRDefault="006123CD" w:rsidP="00F26BE4">
      <w:pPr>
        <w:spacing w:line="360" w:lineRule="auto"/>
        <w:rPr>
          <w:rFonts w:ascii="Arial" w:hAnsi="Arial" w:cs="Arial"/>
          <w:bCs/>
        </w:rPr>
      </w:pPr>
      <w:bookmarkStart w:id="301" w:name="_ENREF_78"/>
      <w:r w:rsidRPr="00F26BE4">
        <w:rPr>
          <w:rFonts w:ascii="Arial" w:hAnsi="Arial" w:cs="Arial"/>
          <w:bCs/>
        </w:rPr>
        <w:t>78.</w:t>
      </w:r>
      <w:r w:rsidRPr="00F26BE4">
        <w:rPr>
          <w:rFonts w:ascii="Arial" w:hAnsi="Arial" w:cs="Arial"/>
          <w:bCs/>
        </w:rPr>
        <w:tab/>
        <w:t>Purvis, D., et al., An ultrasensitive and stable potentiometric immunosensor. Biosensors and Bioelectronics, 2003. 18(11): p. 1385-1390.</w:t>
      </w:r>
      <w:bookmarkEnd w:id="301"/>
    </w:p>
    <w:p w14:paraId="4E1E9326" w14:textId="77777777" w:rsidR="006123CD" w:rsidRPr="00F26BE4" w:rsidRDefault="006123CD" w:rsidP="00F26BE4">
      <w:pPr>
        <w:spacing w:line="360" w:lineRule="auto"/>
        <w:rPr>
          <w:rFonts w:ascii="Arial" w:hAnsi="Arial" w:cs="Arial"/>
          <w:bCs/>
        </w:rPr>
      </w:pPr>
      <w:bookmarkStart w:id="302" w:name="_ENREF_79"/>
      <w:r w:rsidRPr="00F26BE4">
        <w:rPr>
          <w:rFonts w:ascii="Arial" w:hAnsi="Arial" w:cs="Arial"/>
          <w:bCs/>
        </w:rPr>
        <w:t>79.</w:t>
      </w:r>
      <w:r w:rsidRPr="00F26BE4">
        <w:rPr>
          <w:rFonts w:ascii="Arial" w:hAnsi="Arial" w:cs="Arial"/>
          <w:bCs/>
        </w:rPr>
        <w:tab/>
        <w:t>Koncki, R., Recent developments in potentiometric biosensors for biomedical analysis. Analytica chimica acta, 2007. 599(1): p. 7-15.</w:t>
      </w:r>
      <w:bookmarkEnd w:id="302"/>
    </w:p>
    <w:p w14:paraId="49F2143F" w14:textId="77777777" w:rsidR="006123CD" w:rsidRPr="00F26BE4" w:rsidRDefault="006123CD" w:rsidP="00F26BE4">
      <w:pPr>
        <w:spacing w:line="360" w:lineRule="auto"/>
        <w:rPr>
          <w:rFonts w:ascii="Arial" w:hAnsi="Arial" w:cs="Arial"/>
          <w:bCs/>
        </w:rPr>
      </w:pPr>
      <w:bookmarkStart w:id="303" w:name="_ENREF_80"/>
      <w:r w:rsidRPr="00F26BE4">
        <w:rPr>
          <w:rFonts w:ascii="Arial" w:hAnsi="Arial" w:cs="Arial"/>
          <w:bCs/>
        </w:rPr>
        <w:t>80.</w:t>
      </w:r>
      <w:r w:rsidRPr="00F26BE4">
        <w:rPr>
          <w:rFonts w:ascii="Arial" w:hAnsi="Arial" w:cs="Arial"/>
          <w:bCs/>
        </w:rPr>
        <w:tab/>
        <w:t xml:space="preserve">Vieira, N., et al., Nanostructured polyaniline thin films as pH sensing membranes in </w:t>
      </w:r>
      <w:r w:rsidRPr="00F26BE4">
        <w:rPr>
          <w:rFonts w:ascii="Arial" w:hAnsi="Arial" w:cs="Arial"/>
          <w:bCs/>
        </w:rPr>
        <w:lastRenderedPageBreak/>
        <w:t>FET-based devices. Sensors and Actuators B: Chemical, 2011. 160(1): p. 312-317.</w:t>
      </w:r>
      <w:bookmarkEnd w:id="303"/>
    </w:p>
    <w:p w14:paraId="4E22D79B" w14:textId="77777777" w:rsidR="006123CD" w:rsidRPr="00F26BE4" w:rsidRDefault="006123CD" w:rsidP="00F26BE4">
      <w:pPr>
        <w:spacing w:line="360" w:lineRule="auto"/>
        <w:rPr>
          <w:rFonts w:ascii="Arial" w:hAnsi="Arial" w:cs="Arial"/>
          <w:bCs/>
        </w:rPr>
      </w:pPr>
      <w:bookmarkStart w:id="304" w:name="_ENREF_81"/>
      <w:r w:rsidRPr="00F26BE4">
        <w:rPr>
          <w:rFonts w:ascii="Arial" w:hAnsi="Arial" w:cs="Arial"/>
          <w:bCs/>
        </w:rPr>
        <w:t>81.</w:t>
      </w:r>
      <w:r w:rsidRPr="00F26BE4">
        <w:rPr>
          <w:rFonts w:ascii="Arial" w:hAnsi="Arial" w:cs="Arial"/>
          <w:bCs/>
        </w:rPr>
        <w:tab/>
        <w:t>Hafeman, D.G., J.W. Parce, and H.M. McConnell, Light-addressable potentiometric sensor for biochemical systems. Science, 1988. 240(4856): p. 1182-1185.</w:t>
      </w:r>
      <w:bookmarkEnd w:id="304"/>
    </w:p>
    <w:p w14:paraId="4D9D5214" w14:textId="77777777" w:rsidR="006123CD" w:rsidRPr="00F26BE4" w:rsidRDefault="006123CD" w:rsidP="00F26BE4">
      <w:pPr>
        <w:spacing w:line="360" w:lineRule="auto"/>
        <w:rPr>
          <w:rFonts w:ascii="Arial" w:hAnsi="Arial" w:cs="Arial"/>
          <w:bCs/>
        </w:rPr>
      </w:pPr>
      <w:bookmarkStart w:id="305" w:name="_ENREF_82"/>
      <w:r w:rsidRPr="00F26BE4">
        <w:rPr>
          <w:rFonts w:ascii="Arial" w:hAnsi="Arial" w:cs="Arial"/>
          <w:bCs/>
        </w:rPr>
        <w:t>82.</w:t>
      </w:r>
      <w:r w:rsidRPr="00F26BE4">
        <w:rPr>
          <w:rFonts w:ascii="Arial" w:hAnsi="Arial" w:cs="Arial"/>
          <w:bCs/>
        </w:rPr>
        <w:tab/>
        <w:t>Prodromidis, M.I., Impedimetric immunosensors—A review. Electrochimica Acta, 2010. 55(14): p. 4227-4233.</w:t>
      </w:r>
      <w:bookmarkEnd w:id="305"/>
    </w:p>
    <w:p w14:paraId="6425B144" w14:textId="77777777" w:rsidR="006123CD" w:rsidRPr="00F26BE4" w:rsidRDefault="006123CD" w:rsidP="00F26BE4">
      <w:pPr>
        <w:spacing w:line="360" w:lineRule="auto"/>
        <w:rPr>
          <w:rFonts w:ascii="Arial" w:hAnsi="Arial" w:cs="Arial"/>
          <w:bCs/>
        </w:rPr>
      </w:pPr>
      <w:bookmarkStart w:id="306" w:name="_ENREF_83"/>
      <w:r w:rsidRPr="00F26BE4">
        <w:rPr>
          <w:rFonts w:ascii="Arial" w:hAnsi="Arial" w:cs="Arial"/>
          <w:bCs/>
        </w:rPr>
        <w:t>83.</w:t>
      </w:r>
      <w:r w:rsidRPr="00F26BE4">
        <w:rPr>
          <w:rFonts w:ascii="Arial" w:hAnsi="Arial" w:cs="Arial"/>
          <w:bCs/>
        </w:rPr>
        <w:tab/>
        <w:t>Erlandsson, P.G. and N.D. Robinson, Electrolysis</w:t>
      </w:r>
      <w:r w:rsidRPr="00F26BE4">
        <w:rPr>
          <w:rFonts w:ascii="微软雅黑" w:eastAsia="微软雅黑" w:hAnsi="微软雅黑" w:cs="微软雅黑" w:hint="eastAsia"/>
          <w:bCs/>
        </w:rPr>
        <w:t>‐</w:t>
      </w:r>
      <w:r w:rsidRPr="00F26BE4">
        <w:rPr>
          <w:rFonts w:ascii="Arial" w:hAnsi="Arial" w:cs="Arial"/>
          <w:bCs/>
        </w:rPr>
        <w:t>reducing electrodes for electrokinetic devices. Electrophoresis, 2011. 32(6</w:t>
      </w:r>
      <w:r w:rsidRPr="00F26BE4">
        <w:rPr>
          <w:rFonts w:ascii="微软雅黑" w:eastAsia="微软雅黑" w:hAnsi="微软雅黑" w:cs="微软雅黑" w:hint="eastAsia"/>
          <w:bCs/>
        </w:rPr>
        <w:t>‐</w:t>
      </w:r>
      <w:r w:rsidRPr="00F26BE4">
        <w:rPr>
          <w:rFonts w:ascii="Arial" w:hAnsi="Arial" w:cs="Arial"/>
          <w:bCs/>
        </w:rPr>
        <w:t>7): p. 784-790.</w:t>
      </w:r>
      <w:bookmarkEnd w:id="306"/>
    </w:p>
    <w:p w14:paraId="1F83BCE9" w14:textId="77777777" w:rsidR="006123CD" w:rsidRPr="00F26BE4" w:rsidRDefault="006123CD" w:rsidP="00F26BE4">
      <w:pPr>
        <w:spacing w:line="360" w:lineRule="auto"/>
        <w:rPr>
          <w:rFonts w:ascii="Arial" w:hAnsi="Arial" w:cs="Arial"/>
          <w:bCs/>
        </w:rPr>
      </w:pPr>
      <w:bookmarkStart w:id="307" w:name="_ENREF_84"/>
      <w:r w:rsidRPr="00F26BE4">
        <w:rPr>
          <w:rFonts w:ascii="Arial" w:hAnsi="Arial" w:cs="Arial"/>
          <w:bCs/>
        </w:rPr>
        <w:t>84.</w:t>
      </w:r>
      <w:r w:rsidRPr="00F26BE4">
        <w:rPr>
          <w:rFonts w:ascii="Arial" w:hAnsi="Arial" w:cs="Arial"/>
          <w:bCs/>
        </w:rPr>
        <w:tab/>
        <w:t>Pruneanu, S., et al., Impedimetric measurements for monitoring avidin-biotin interaction on self-assembled monolayer. Particulate Science and Technology, 2008. 26(2): p. 136-144.</w:t>
      </w:r>
      <w:bookmarkEnd w:id="307"/>
    </w:p>
    <w:p w14:paraId="54651265" w14:textId="77777777" w:rsidR="006123CD" w:rsidRPr="00F26BE4" w:rsidRDefault="006123CD" w:rsidP="00F26BE4">
      <w:pPr>
        <w:spacing w:line="360" w:lineRule="auto"/>
        <w:rPr>
          <w:rFonts w:ascii="Arial" w:hAnsi="Arial" w:cs="Arial"/>
          <w:bCs/>
        </w:rPr>
      </w:pPr>
      <w:bookmarkStart w:id="308" w:name="_ENREF_85"/>
      <w:r w:rsidRPr="00F26BE4">
        <w:rPr>
          <w:rFonts w:ascii="Arial" w:hAnsi="Arial" w:cs="Arial"/>
          <w:bCs/>
        </w:rPr>
        <w:t>85.</w:t>
      </w:r>
      <w:r w:rsidRPr="00F26BE4">
        <w:rPr>
          <w:rFonts w:ascii="Arial" w:hAnsi="Arial" w:cs="Arial"/>
          <w:bCs/>
        </w:rPr>
        <w:tab/>
        <w:t>Wang, Y., Z. Ye, and Y. Ying, New trends in impedimetric biosensors for the detection of foodborne pathogenic bacteria. Sensors, 2012. 12(3): p. 3449-3471.</w:t>
      </w:r>
      <w:bookmarkEnd w:id="308"/>
    </w:p>
    <w:p w14:paraId="20729EF8" w14:textId="77777777" w:rsidR="006123CD" w:rsidRPr="00F26BE4" w:rsidRDefault="006123CD" w:rsidP="00F26BE4">
      <w:pPr>
        <w:spacing w:line="360" w:lineRule="auto"/>
        <w:rPr>
          <w:rFonts w:ascii="Arial" w:hAnsi="Arial" w:cs="Arial"/>
          <w:bCs/>
        </w:rPr>
      </w:pPr>
      <w:bookmarkStart w:id="309" w:name="_ENREF_86"/>
      <w:r w:rsidRPr="00F26BE4">
        <w:rPr>
          <w:rFonts w:ascii="Arial" w:hAnsi="Arial" w:cs="Arial"/>
          <w:bCs/>
        </w:rPr>
        <w:t>86.</w:t>
      </w:r>
      <w:r w:rsidRPr="00F26BE4">
        <w:rPr>
          <w:rFonts w:ascii="Arial" w:hAnsi="Arial" w:cs="Arial"/>
          <w:bCs/>
        </w:rPr>
        <w:tab/>
        <w:t>Arya, S.K., et al., Recent advances in self-assembled monolayers based biomolecular electronic devices. Biosensors and Bioelectronics, 2009. 24(9): p. 2810-2817.</w:t>
      </w:r>
      <w:bookmarkEnd w:id="309"/>
    </w:p>
    <w:p w14:paraId="7022A7EC" w14:textId="77777777" w:rsidR="006123CD" w:rsidRPr="00F26BE4" w:rsidRDefault="006123CD" w:rsidP="00F26BE4">
      <w:pPr>
        <w:spacing w:line="360" w:lineRule="auto"/>
        <w:rPr>
          <w:rFonts w:ascii="Arial" w:hAnsi="Arial" w:cs="Arial"/>
          <w:bCs/>
        </w:rPr>
      </w:pPr>
      <w:bookmarkStart w:id="310" w:name="_ENREF_87"/>
      <w:r w:rsidRPr="00F26BE4">
        <w:rPr>
          <w:rFonts w:ascii="Arial" w:hAnsi="Arial" w:cs="Arial"/>
          <w:bCs/>
        </w:rPr>
        <w:t>87.</w:t>
      </w:r>
      <w:r w:rsidRPr="00F26BE4">
        <w:rPr>
          <w:rFonts w:ascii="Arial" w:hAnsi="Arial" w:cs="Arial"/>
          <w:bCs/>
        </w:rPr>
        <w:tab/>
        <w:t>Mabrook, M., C. Pearson, and M. Petty, Inkjet-printed polypyrrole thin films for vapour sensing. Sensors and Actuators B: Chemical, 2006. 115(1): p. 547-551.</w:t>
      </w:r>
      <w:bookmarkEnd w:id="310"/>
    </w:p>
    <w:p w14:paraId="60CEEB01" w14:textId="77777777" w:rsidR="006123CD" w:rsidRPr="00F26BE4" w:rsidRDefault="006123CD" w:rsidP="00F26BE4">
      <w:pPr>
        <w:spacing w:line="360" w:lineRule="auto"/>
        <w:rPr>
          <w:rFonts w:ascii="Arial" w:hAnsi="Arial" w:cs="Arial"/>
          <w:bCs/>
        </w:rPr>
      </w:pPr>
      <w:bookmarkStart w:id="311" w:name="_ENREF_88"/>
      <w:r w:rsidRPr="00F26BE4">
        <w:rPr>
          <w:rFonts w:ascii="Arial" w:hAnsi="Arial" w:cs="Arial"/>
          <w:bCs/>
        </w:rPr>
        <w:t>88.</w:t>
      </w:r>
      <w:r w:rsidRPr="00F26BE4">
        <w:rPr>
          <w:rFonts w:ascii="Arial" w:hAnsi="Arial" w:cs="Arial"/>
          <w:bCs/>
        </w:rPr>
        <w:tab/>
        <w:t>Rusmini, F., Z. Zhong, and J. Feijen, Protein immobilization strategies for protein biochips. Biomacromolecules, 2007. 8(6): p. 1775-1789.</w:t>
      </w:r>
      <w:bookmarkEnd w:id="311"/>
    </w:p>
    <w:p w14:paraId="03EB1BEB" w14:textId="77777777" w:rsidR="006123CD" w:rsidRPr="00F26BE4" w:rsidRDefault="006123CD" w:rsidP="00F26BE4">
      <w:pPr>
        <w:spacing w:line="360" w:lineRule="auto"/>
        <w:rPr>
          <w:rFonts w:ascii="Arial" w:hAnsi="Arial" w:cs="Arial"/>
          <w:bCs/>
        </w:rPr>
      </w:pPr>
      <w:bookmarkStart w:id="312" w:name="_ENREF_89"/>
      <w:r w:rsidRPr="00F26BE4">
        <w:rPr>
          <w:rFonts w:ascii="Arial" w:hAnsi="Arial" w:cs="Arial"/>
          <w:bCs/>
        </w:rPr>
        <w:t>89.</w:t>
      </w:r>
      <w:r w:rsidRPr="00F26BE4">
        <w:rPr>
          <w:rFonts w:ascii="Arial" w:hAnsi="Arial" w:cs="Arial"/>
          <w:bCs/>
        </w:rPr>
        <w:tab/>
        <w:t>Sassolas, A., L.J. Blum, and B.D. Leca-Bouvier, Immobilization strategies to develop enzymatic biosensors. Biotechnology advances, 2012. 30(3): p. 489-511.</w:t>
      </w:r>
      <w:bookmarkEnd w:id="312"/>
    </w:p>
    <w:p w14:paraId="62A21978" w14:textId="77777777" w:rsidR="006123CD" w:rsidRPr="00F26BE4" w:rsidRDefault="006123CD" w:rsidP="00F26BE4">
      <w:pPr>
        <w:spacing w:line="360" w:lineRule="auto"/>
        <w:rPr>
          <w:rFonts w:ascii="Arial" w:hAnsi="Arial" w:cs="Arial"/>
          <w:bCs/>
        </w:rPr>
      </w:pPr>
      <w:bookmarkStart w:id="313" w:name="_ENREF_90"/>
      <w:r w:rsidRPr="00F26BE4">
        <w:rPr>
          <w:rFonts w:ascii="Arial" w:hAnsi="Arial" w:cs="Arial"/>
          <w:bCs/>
        </w:rPr>
        <w:t>90.</w:t>
      </w:r>
      <w:r w:rsidRPr="00F26BE4">
        <w:rPr>
          <w:rFonts w:ascii="Arial" w:hAnsi="Arial" w:cs="Arial"/>
          <w:bCs/>
        </w:rPr>
        <w:tab/>
        <w:t>Song, G., Equivalent circuit model for AC electrochemical impedance spectroscopy of concrete. Cement and Concrete Research, 2000. 30(11): p. 1723-1730.</w:t>
      </w:r>
      <w:bookmarkEnd w:id="313"/>
    </w:p>
    <w:p w14:paraId="6CBE4FEF" w14:textId="77777777" w:rsidR="006123CD" w:rsidRPr="00F26BE4" w:rsidRDefault="006123CD" w:rsidP="00F26BE4">
      <w:pPr>
        <w:spacing w:line="360" w:lineRule="auto"/>
        <w:rPr>
          <w:rFonts w:ascii="Arial" w:hAnsi="Arial" w:cs="Arial"/>
          <w:bCs/>
        </w:rPr>
      </w:pPr>
      <w:bookmarkStart w:id="314" w:name="_ENREF_91"/>
      <w:r w:rsidRPr="00F26BE4">
        <w:rPr>
          <w:rFonts w:ascii="Arial" w:hAnsi="Arial" w:cs="Arial"/>
          <w:bCs/>
        </w:rPr>
        <w:t>91.</w:t>
      </w:r>
      <w:r w:rsidRPr="00F26BE4">
        <w:rPr>
          <w:rFonts w:ascii="Arial" w:hAnsi="Arial" w:cs="Arial"/>
          <w:bCs/>
        </w:rPr>
        <w:tab/>
        <w:t>Harrington, D.A. and P. Van den Driessche, Mechanism and equivalent circuits in electrochemical impedance spectroscopy. Electrochimica Acta, 2011. 56(23): p. 8005-8013.</w:t>
      </w:r>
      <w:bookmarkEnd w:id="314"/>
    </w:p>
    <w:p w14:paraId="31495579" w14:textId="77777777" w:rsidR="006123CD" w:rsidRPr="00F26BE4" w:rsidRDefault="006123CD" w:rsidP="00F26BE4">
      <w:pPr>
        <w:spacing w:line="360" w:lineRule="auto"/>
        <w:rPr>
          <w:rFonts w:ascii="Arial" w:hAnsi="Arial" w:cs="Arial"/>
          <w:bCs/>
        </w:rPr>
      </w:pPr>
      <w:bookmarkStart w:id="315" w:name="_ENREF_92"/>
      <w:r w:rsidRPr="00F26BE4">
        <w:rPr>
          <w:rFonts w:ascii="Arial" w:hAnsi="Arial" w:cs="Arial"/>
          <w:bCs/>
        </w:rPr>
        <w:t>92.</w:t>
      </w:r>
      <w:r w:rsidRPr="00F26BE4">
        <w:rPr>
          <w:rFonts w:ascii="Arial" w:hAnsi="Arial" w:cs="Arial"/>
          <w:bCs/>
        </w:rPr>
        <w:tab/>
        <w:t>Suleiman, A.A. and G.G. Guilbault, Recent developments in piezoelectric immunosensors. A review. Analyst, 1994. 119(11): p. 2279-2282.</w:t>
      </w:r>
      <w:bookmarkEnd w:id="315"/>
    </w:p>
    <w:p w14:paraId="4DE1285A" w14:textId="77777777" w:rsidR="006123CD" w:rsidRPr="00F26BE4" w:rsidRDefault="006123CD" w:rsidP="00F26BE4">
      <w:pPr>
        <w:spacing w:line="360" w:lineRule="auto"/>
        <w:rPr>
          <w:rFonts w:ascii="Arial" w:hAnsi="Arial" w:cs="Arial"/>
          <w:bCs/>
        </w:rPr>
      </w:pPr>
      <w:bookmarkStart w:id="316" w:name="_ENREF_93"/>
      <w:r w:rsidRPr="00F26BE4">
        <w:rPr>
          <w:rFonts w:ascii="Arial" w:hAnsi="Arial" w:cs="Arial"/>
          <w:bCs/>
        </w:rPr>
        <w:t>93.</w:t>
      </w:r>
      <w:r w:rsidRPr="00F26BE4">
        <w:rPr>
          <w:rFonts w:ascii="Arial" w:hAnsi="Arial" w:cs="Arial"/>
          <w:bCs/>
        </w:rPr>
        <w:tab/>
        <w:t>Sauerbrey, G., Verwendung von Schwingquarzen zur Wägung dünner Schichten und zur Mikrowägung. Zeitschrift für Physik, 1959. 155(2): p. 206-222.</w:t>
      </w:r>
      <w:bookmarkEnd w:id="316"/>
    </w:p>
    <w:p w14:paraId="115ECD24" w14:textId="77777777" w:rsidR="006123CD" w:rsidRPr="00F26BE4" w:rsidRDefault="006123CD" w:rsidP="00F26BE4">
      <w:pPr>
        <w:spacing w:line="360" w:lineRule="auto"/>
        <w:rPr>
          <w:rFonts w:ascii="Arial" w:hAnsi="Arial" w:cs="Arial"/>
          <w:bCs/>
        </w:rPr>
      </w:pPr>
      <w:bookmarkStart w:id="317" w:name="_ENREF_94"/>
      <w:r w:rsidRPr="00F26BE4">
        <w:rPr>
          <w:rFonts w:ascii="Arial" w:hAnsi="Arial" w:cs="Arial"/>
          <w:bCs/>
        </w:rPr>
        <w:lastRenderedPageBreak/>
        <w:t>94.</w:t>
      </w:r>
      <w:r w:rsidRPr="00F26BE4">
        <w:rPr>
          <w:rFonts w:ascii="Arial" w:hAnsi="Arial" w:cs="Arial"/>
          <w:bCs/>
        </w:rPr>
        <w:tab/>
        <w:t>Kumar, A., Biosensors based on piezoelectric crystal detectors: theory and application. JOM-e, 2000. 52(10).</w:t>
      </w:r>
      <w:bookmarkEnd w:id="317"/>
    </w:p>
    <w:p w14:paraId="3243BAD2" w14:textId="77777777" w:rsidR="006123CD" w:rsidRPr="00F26BE4" w:rsidRDefault="006123CD" w:rsidP="00F26BE4">
      <w:pPr>
        <w:spacing w:line="360" w:lineRule="auto"/>
        <w:rPr>
          <w:rFonts w:ascii="Arial" w:hAnsi="Arial" w:cs="Arial"/>
          <w:bCs/>
        </w:rPr>
      </w:pPr>
      <w:bookmarkStart w:id="318" w:name="_ENREF_95"/>
      <w:r w:rsidRPr="00F26BE4">
        <w:rPr>
          <w:rFonts w:ascii="Arial" w:hAnsi="Arial" w:cs="Arial"/>
          <w:bCs/>
        </w:rPr>
        <w:t>95.</w:t>
      </w:r>
      <w:r w:rsidRPr="00F26BE4">
        <w:rPr>
          <w:rFonts w:ascii="Arial" w:hAnsi="Arial" w:cs="Arial"/>
          <w:bCs/>
        </w:rPr>
        <w:tab/>
        <w:t>Chou, S.-F., et al., Determination of α-fetoprotein in human serum by a quartz crystal microbalance-based immunosensor. Clinical chemistry, 2002. 48(6): p. 913-918.</w:t>
      </w:r>
      <w:bookmarkEnd w:id="318"/>
    </w:p>
    <w:p w14:paraId="046BEC00" w14:textId="77777777" w:rsidR="006123CD" w:rsidRPr="00F26BE4" w:rsidRDefault="006123CD" w:rsidP="00F26BE4">
      <w:pPr>
        <w:spacing w:line="360" w:lineRule="auto"/>
        <w:rPr>
          <w:rFonts w:ascii="Arial" w:hAnsi="Arial" w:cs="Arial"/>
          <w:bCs/>
        </w:rPr>
      </w:pPr>
      <w:bookmarkStart w:id="319" w:name="_ENREF_96"/>
      <w:r w:rsidRPr="00F26BE4">
        <w:rPr>
          <w:rFonts w:ascii="Arial" w:hAnsi="Arial" w:cs="Arial"/>
          <w:bCs/>
        </w:rPr>
        <w:t>96.</w:t>
      </w:r>
      <w:r w:rsidRPr="00F26BE4">
        <w:rPr>
          <w:rFonts w:ascii="Arial" w:hAnsi="Arial" w:cs="Arial"/>
          <w:bCs/>
        </w:rPr>
        <w:tab/>
        <w:t>Su, X.-L. and Y. Li, A self-assembled monolayer-based piezoelectric immunosensor for rapid detection of&lt; i&gt; Escherichia coli&lt;/i&gt; O157: H7. Biosensors and Bioelectronics, 2004. 19(6): p. 563-574.</w:t>
      </w:r>
      <w:bookmarkEnd w:id="319"/>
    </w:p>
    <w:p w14:paraId="0BD96C99" w14:textId="77777777" w:rsidR="006123CD" w:rsidRPr="00F26BE4" w:rsidRDefault="006123CD" w:rsidP="00F26BE4">
      <w:pPr>
        <w:spacing w:line="360" w:lineRule="auto"/>
        <w:rPr>
          <w:rFonts w:ascii="Arial" w:hAnsi="Arial" w:cs="Arial"/>
          <w:bCs/>
        </w:rPr>
      </w:pPr>
      <w:bookmarkStart w:id="320" w:name="_ENREF_97"/>
      <w:r w:rsidRPr="00F26BE4">
        <w:rPr>
          <w:rFonts w:ascii="Arial" w:hAnsi="Arial" w:cs="Arial"/>
          <w:bCs/>
        </w:rPr>
        <w:t>97.</w:t>
      </w:r>
      <w:r w:rsidRPr="00F26BE4">
        <w:rPr>
          <w:rFonts w:ascii="Arial" w:hAnsi="Arial" w:cs="Arial"/>
          <w:bCs/>
        </w:rPr>
        <w:tab/>
        <w:t>Gijs, M.A., F. Lacharme, and U. Lehmann, Microfluidic applications of magnetic particles for biological analysis and catalysis. Chemical reviews, 2009. 110(3): p. 1518-1563.</w:t>
      </w:r>
      <w:bookmarkEnd w:id="320"/>
    </w:p>
    <w:p w14:paraId="196AE636" w14:textId="77777777" w:rsidR="006123CD" w:rsidRPr="00F26BE4" w:rsidRDefault="006123CD" w:rsidP="00F26BE4">
      <w:pPr>
        <w:spacing w:line="360" w:lineRule="auto"/>
        <w:rPr>
          <w:rFonts w:ascii="Arial" w:hAnsi="Arial" w:cs="Arial"/>
          <w:bCs/>
        </w:rPr>
      </w:pPr>
      <w:bookmarkStart w:id="321" w:name="_ENREF_98"/>
      <w:r w:rsidRPr="00F26BE4">
        <w:rPr>
          <w:rFonts w:ascii="Arial" w:hAnsi="Arial" w:cs="Arial"/>
          <w:bCs/>
        </w:rPr>
        <w:t>98.</w:t>
      </w:r>
      <w:r w:rsidRPr="00F26BE4">
        <w:rPr>
          <w:rFonts w:ascii="Arial" w:hAnsi="Arial" w:cs="Arial"/>
          <w:bCs/>
        </w:rPr>
        <w:tab/>
        <w:t>Millen, R.L., et al., Giant magnetoresistive sensors and superparamagnetic nanoparticles: a chip-scale detection strategy for immunosorbent assays. Analytical chemistry, 2005. 77(20): p. 6581-6587.</w:t>
      </w:r>
      <w:bookmarkEnd w:id="321"/>
    </w:p>
    <w:p w14:paraId="4944377E" w14:textId="77777777" w:rsidR="006123CD" w:rsidRPr="00F26BE4" w:rsidRDefault="006123CD" w:rsidP="00F26BE4">
      <w:pPr>
        <w:spacing w:line="360" w:lineRule="auto"/>
        <w:rPr>
          <w:rFonts w:ascii="Arial" w:hAnsi="Arial" w:cs="Arial"/>
          <w:bCs/>
        </w:rPr>
      </w:pPr>
      <w:bookmarkStart w:id="322" w:name="_ENREF_99"/>
      <w:r w:rsidRPr="00F26BE4">
        <w:rPr>
          <w:rFonts w:ascii="Arial" w:hAnsi="Arial" w:cs="Arial"/>
          <w:bCs/>
        </w:rPr>
        <w:t>99.</w:t>
      </w:r>
      <w:r w:rsidRPr="00F26BE4">
        <w:rPr>
          <w:rFonts w:ascii="Arial" w:hAnsi="Arial" w:cs="Arial"/>
          <w:bCs/>
        </w:rPr>
        <w:tab/>
        <w:t>Srinivasan, B., et al., A Detection System Based on Giant Magnetoresistive Sensors and High</w:t>
      </w:r>
      <w:r w:rsidRPr="00F26BE4">
        <w:rPr>
          <w:rFonts w:ascii="微软雅黑" w:eastAsia="微软雅黑" w:hAnsi="微软雅黑" w:cs="微软雅黑" w:hint="eastAsia"/>
          <w:bCs/>
        </w:rPr>
        <w:t>‐</w:t>
      </w:r>
      <w:r w:rsidRPr="00F26BE4">
        <w:rPr>
          <w:rFonts w:ascii="Arial" w:hAnsi="Arial" w:cs="Arial"/>
          <w:bCs/>
        </w:rPr>
        <w:t>Moment Magnetic Nanoparticles Demonstrates Zeptomole Sensitivity: Potential for Personalized Medicine. Angewandte Chemie International Edition, 2009. 48(15): p. 2764-2767.</w:t>
      </w:r>
      <w:bookmarkEnd w:id="322"/>
    </w:p>
    <w:p w14:paraId="18552E2D" w14:textId="77777777" w:rsidR="006123CD" w:rsidRPr="00F26BE4" w:rsidRDefault="006123CD" w:rsidP="00F26BE4">
      <w:pPr>
        <w:spacing w:line="360" w:lineRule="auto"/>
        <w:rPr>
          <w:rFonts w:ascii="Arial" w:hAnsi="Arial" w:cs="Arial"/>
          <w:bCs/>
        </w:rPr>
      </w:pPr>
      <w:bookmarkStart w:id="323" w:name="_ENREF_100"/>
      <w:r w:rsidRPr="00F26BE4">
        <w:rPr>
          <w:rFonts w:ascii="Arial" w:hAnsi="Arial" w:cs="Arial"/>
          <w:bCs/>
        </w:rPr>
        <w:t>100.</w:t>
      </w:r>
      <w:r w:rsidRPr="00F26BE4">
        <w:rPr>
          <w:rFonts w:ascii="Arial" w:hAnsi="Arial" w:cs="Arial"/>
          <w:bCs/>
        </w:rPr>
        <w:tab/>
        <w:t>Nikitin, P.I., P.M. Vetoshko, and T.I. Ksenevich, New type of biosensor based on magnetic nanoparticle detection. Journal of Magnetism and Magnetic Materials, 2007. 311(1): p. 445-449.</w:t>
      </w:r>
      <w:bookmarkEnd w:id="323"/>
    </w:p>
    <w:p w14:paraId="07DB163B" w14:textId="77777777" w:rsidR="006123CD" w:rsidRPr="00F26BE4" w:rsidRDefault="006123CD" w:rsidP="00F26BE4">
      <w:pPr>
        <w:spacing w:line="360" w:lineRule="auto"/>
        <w:rPr>
          <w:rFonts w:ascii="Arial" w:hAnsi="Arial" w:cs="Arial"/>
          <w:bCs/>
        </w:rPr>
      </w:pPr>
      <w:bookmarkStart w:id="324" w:name="_ENREF_101"/>
      <w:r w:rsidRPr="00F26BE4">
        <w:rPr>
          <w:rFonts w:ascii="Arial" w:hAnsi="Arial" w:cs="Arial"/>
          <w:bCs/>
        </w:rPr>
        <w:t>101.</w:t>
      </w:r>
      <w:r w:rsidRPr="00F26BE4">
        <w:rPr>
          <w:rFonts w:ascii="Arial" w:hAnsi="Arial" w:cs="Arial"/>
          <w:bCs/>
        </w:rPr>
        <w:tab/>
        <w:t>Lin, Y.-Y., et al., Magnetic beads-based bioelectrochemical immunoassay of polycyclic aromatic hydrocarbons. Electrochemistry communications, 2007. 9(7): p. 1547-1552.</w:t>
      </w:r>
      <w:bookmarkEnd w:id="324"/>
    </w:p>
    <w:p w14:paraId="6D493048" w14:textId="77777777" w:rsidR="006123CD" w:rsidRPr="00F26BE4" w:rsidRDefault="006123CD" w:rsidP="00F26BE4">
      <w:pPr>
        <w:spacing w:line="360" w:lineRule="auto"/>
        <w:rPr>
          <w:rFonts w:ascii="Arial" w:hAnsi="Arial" w:cs="Arial"/>
          <w:bCs/>
        </w:rPr>
      </w:pPr>
      <w:bookmarkStart w:id="325" w:name="_ENREF_102"/>
      <w:r w:rsidRPr="00F26BE4">
        <w:rPr>
          <w:rFonts w:ascii="Arial" w:hAnsi="Arial" w:cs="Arial"/>
          <w:bCs/>
        </w:rPr>
        <w:t>102.</w:t>
      </w:r>
      <w:r w:rsidRPr="00F26BE4">
        <w:rPr>
          <w:rFonts w:ascii="Arial" w:hAnsi="Arial" w:cs="Arial"/>
          <w:bCs/>
        </w:rPr>
        <w:tab/>
        <w:t>Pericleous, P., et al., Detection of colorectal circulating cancer cells with the use of a quantum dot labelled magnetic immunoassay method. Hellenic Journal of Surgery, 2013. 85(2): p. 127-134.</w:t>
      </w:r>
      <w:bookmarkEnd w:id="325"/>
    </w:p>
    <w:p w14:paraId="20A4B88D" w14:textId="77777777" w:rsidR="006123CD" w:rsidRPr="00F26BE4" w:rsidRDefault="006123CD" w:rsidP="00F26BE4">
      <w:pPr>
        <w:spacing w:line="360" w:lineRule="auto"/>
        <w:rPr>
          <w:rFonts w:ascii="Arial" w:hAnsi="Arial" w:cs="Arial"/>
          <w:bCs/>
        </w:rPr>
      </w:pPr>
      <w:bookmarkStart w:id="326" w:name="_ENREF_103"/>
      <w:r w:rsidRPr="00F26BE4">
        <w:rPr>
          <w:rFonts w:ascii="Arial" w:hAnsi="Arial" w:cs="Arial"/>
          <w:bCs/>
        </w:rPr>
        <w:t>103.</w:t>
      </w:r>
      <w:r w:rsidRPr="00F26BE4">
        <w:rPr>
          <w:rFonts w:ascii="Arial" w:hAnsi="Arial" w:cs="Arial"/>
          <w:bCs/>
        </w:rPr>
        <w:tab/>
        <w:t>Manickam, A., Integrated Impedance Spectroscopy Biosensors. 2012: THE UNIVERSITY OF TEXAS AT AUSTIN.</w:t>
      </w:r>
      <w:bookmarkEnd w:id="326"/>
    </w:p>
    <w:p w14:paraId="32AF3F8A" w14:textId="77777777" w:rsidR="006123CD" w:rsidRPr="00F26BE4" w:rsidRDefault="006123CD" w:rsidP="00F26BE4">
      <w:pPr>
        <w:spacing w:line="360" w:lineRule="auto"/>
        <w:rPr>
          <w:rFonts w:ascii="Arial" w:hAnsi="Arial" w:cs="Arial"/>
          <w:bCs/>
        </w:rPr>
      </w:pPr>
      <w:bookmarkStart w:id="327" w:name="_ENREF_104"/>
      <w:r w:rsidRPr="00F26BE4">
        <w:rPr>
          <w:rFonts w:ascii="Arial" w:hAnsi="Arial" w:cs="Arial"/>
          <w:bCs/>
        </w:rPr>
        <w:t>104.</w:t>
      </w:r>
      <w:r w:rsidRPr="00F26BE4">
        <w:rPr>
          <w:rFonts w:ascii="Arial" w:hAnsi="Arial" w:cs="Arial"/>
          <w:bCs/>
        </w:rPr>
        <w:tab/>
        <w:t>Ingle Jr, J., Sensitivity and limit of detection in quantitative spectrometric methods. Journal of Chemical Education, 1974. 51(2): p. 100.</w:t>
      </w:r>
      <w:bookmarkEnd w:id="327"/>
    </w:p>
    <w:p w14:paraId="2D8EA9E0" w14:textId="77777777" w:rsidR="006123CD" w:rsidRPr="00F26BE4" w:rsidRDefault="006123CD" w:rsidP="00F26BE4">
      <w:pPr>
        <w:spacing w:line="360" w:lineRule="auto"/>
        <w:rPr>
          <w:rFonts w:ascii="Arial" w:hAnsi="Arial" w:cs="Arial"/>
          <w:bCs/>
        </w:rPr>
      </w:pPr>
      <w:bookmarkStart w:id="328" w:name="_ENREF_105"/>
      <w:r w:rsidRPr="00F26BE4">
        <w:rPr>
          <w:rFonts w:ascii="Arial" w:hAnsi="Arial" w:cs="Arial"/>
          <w:bCs/>
        </w:rPr>
        <w:lastRenderedPageBreak/>
        <w:t>105.</w:t>
      </w:r>
      <w:r w:rsidRPr="00F26BE4">
        <w:rPr>
          <w:rFonts w:ascii="Arial" w:hAnsi="Arial" w:cs="Arial"/>
          <w:bCs/>
        </w:rPr>
        <w:tab/>
        <w:t>Mani, D., S.E. Abbatiello, and S.A. Carr, Statistical characterization of multiple-reaction monitoring mass spectrometry (MRM-MS) assays for quantitative proteomics. BMC bioinformatics, 2012. 13(Suppl 16): p. S9.</w:t>
      </w:r>
      <w:bookmarkEnd w:id="328"/>
    </w:p>
    <w:p w14:paraId="0C3A0F90" w14:textId="77777777" w:rsidR="006123CD" w:rsidRPr="00F26BE4" w:rsidRDefault="006123CD" w:rsidP="00F26BE4">
      <w:pPr>
        <w:spacing w:line="360" w:lineRule="auto"/>
        <w:rPr>
          <w:rFonts w:ascii="Arial" w:hAnsi="Arial" w:cs="Arial"/>
          <w:bCs/>
        </w:rPr>
      </w:pPr>
      <w:bookmarkStart w:id="329" w:name="_ENREF_106"/>
      <w:r w:rsidRPr="00F26BE4">
        <w:rPr>
          <w:rFonts w:ascii="Arial" w:hAnsi="Arial" w:cs="Arial"/>
          <w:bCs/>
        </w:rPr>
        <w:t>106.</w:t>
      </w:r>
      <w:r w:rsidRPr="00F26BE4">
        <w:rPr>
          <w:rFonts w:ascii="Arial" w:hAnsi="Arial" w:cs="Arial"/>
          <w:bCs/>
        </w:rPr>
        <w:tab/>
        <w:t>Wolfbeis, O.S., Fluorescence spectroscopy: new methods and applications. 1993: Springer.</w:t>
      </w:r>
      <w:bookmarkEnd w:id="329"/>
    </w:p>
    <w:p w14:paraId="48A3F237" w14:textId="77777777" w:rsidR="006123CD" w:rsidRPr="00F26BE4" w:rsidRDefault="006123CD" w:rsidP="00F26BE4">
      <w:pPr>
        <w:spacing w:line="360" w:lineRule="auto"/>
        <w:rPr>
          <w:rFonts w:ascii="Arial" w:hAnsi="Arial" w:cs="Arial"/>
          <w:bCs/>
        </w:rPr>
      </w:pPr>
      <w:bookmarkStart w:id="330" w:name="_ENREF_107"/>
      <w:r w:rsidRPr="00F26BE4">
        <w:rPr>
          <w:rFonts w:ascii="Arial" w:hAnsi="Arial" w:cs="Arial"/>
          <w:bCs/>
        </w:rPr>
        <w:t>107.</w:t>
      </w:r>
      <w:r w:rsidRPr="00F26BE4">
        <w:rPr>
          <w:rFonts w:ascii="Arial" w:hAnsi="Arial" w:cs="Arial"/>
          <w:bCs/>
        </w:rPr>
        <w:tab/>
        <w:t>Giuliano, K.A., et al., Fluorescent protein biosensors: measurement of molecular dynamics in living cells. Annual review of biophysics and biomolecular structure, 1995. 24(1): p. 405-434.</w:t>
      </w:r>
      <w:bookmarkEnd w:id="330"/>
    </w:p>
    <w:p w14:paraId="31EDBA9F" w14:textId="77777777" w:rsidR="006123CD" w:rsidRPr="00F26BE4" w:rsidRDefault="006123CD" w:rsidP="00F26BE4">
      <w:pPr>
        <w:spacing w:line="360" w:lineRule="auto"/>
        <w:rPr>
          <w:rFonts w:ascii="Arial" w:hAnsi="Arial" w:cs="Arial"/>
          <w:bCs/>
        </w:rPr>
      </w:pPr>
      <w:bookmarkStart w:id="331" w:name="_ENREF_108"/>
      <w:r w:rsidRPr="00F26BE4">
        <w:rPr>
          <w:rFonts w:ascii="Arial" w:hAnsi="Arial" w:cs="Arial"/>
          <w:bCs/>
        </w:rPr>
        <w:t>108.</w:t>
      </w:r>
      <w:r w:rsidRPr="00F26BE4">
        <w:rPr>
          <w:rFonts w:ascii="Arial" w:hAnsi="Arial" w:cs="Arial"/>
          <w:bCs/>
        </w:rPr>
        <w:tab/>
        <w:t>Kricka, L.J. and G.H. Thorpe, Chemiluminescent and bioluminescent methods in analytical chemistry. Analyst, 1983. 108(1292): p. 1274-1296.</w:t>
      </w:r>
      <w:bookmarkEnd w:id="331"/>
    </w:p>
    <w:p w14:paraId="7E61690D" w14:textId="77777777" w:rsidR="006123CD" w:rsidRPr="00F26BE4" w:rsidRDefault="006123CD" w:rsidP="00F26BE4">
      <w:pPr>
        <w:spacing w:line="360" w:lineRule="auto"/>
        <w:rPr>
          <w:rFonts w:ascii="Arial" w:hAnsi="Arial" w:cs="Arial"/>
          <w:bCs/>
        </w:rPr>
      </w:pPr>
      <w:bookmarkStart w:id="332" w:name="_ENREF_109"/>
      <w:r w:rsidRPr="00F26BE4">
        <w:rPr>
          <w:rFonts w:ascii="Arial" w:hAnsi="Arial" w:cs="Arial"/>
          <w:bCs/>
        </w:rPr>
        <w:t>109.</w:t>
      </w:r>
      <w:r w:rsidRPr="00F26BE4">
        <w:rPr>
          <w:rFonts w:ascii="Arial" w:hAnsi="Arial" w:cs="Arial"/>
          <w:bCs/>
        </w:rPr>
        <w:tab/>
        <w:t>Roda, A., et al., Bio-and chemiluminescence in bioanalysis. Fresenius' journal of analytical chemistry, 2000. 366(6-7): p. 752-759.</w:t>
      </w:r>
      <w:bookmarkEnd w:id="332"/>
    </w:p>
    <w:p w14:paraId="2525BE6D" w14:textId="77777777" w:rsidR="006123CD" w:rsidRPr="00F26BE4" w:rsidRDefault="006123CD" w:rsidP="00F26BE4">
      <w:pPr>
        <w:spacing w:line="360" w:lineRule="auto"/>
        <w:rPr>
          <w:rFonts w:ascii="Arial" w:hAnsi="Arial" w:cs="Arial"/>
          <w:bCs/>
        </w:rPr>
      </w:pPr>
      <w:bookmarkStart w:id="333" w:name="_ENREF_110"/>
      <w:r w:rsidRPr="00F26BE4">
        <w:rPr>
          <w:rFonts w:ascii="Arial" w:hAnsi="Arial" w:cs="Arial"/>
          <w:bCs/>
        </w:rPr>
        <w:t>110.</w:t>
      </w:r>
      <w:r w:rsidRPr="00F26BE4">
        <w:rPr>
          <w:rFonts w:ascii="Arial" w:hAnsi="Arial" w:cs="Arial"/>
          <w:bCs/>
        </w:rPr>
        <w:tab/>
        <w:t>Wang, J., Electrochemical nucleic acid biosensors. Analytica chimica acta, 2002. 469(1): p. 63-71.</w:t>
      </w:r>
      <w:bookmarkEnd w:id="333"/>
    </w:p>
    <w:p w14:paraId="57678A3F" w14:textId="77777777" w:rsidR="006123CD" w:rsidRPr="00F26BE4" w:rsidRDefault="006123CD" w:rsidP="00F26BE4">
      <w:pPr>
        <w:spacing w:line="360" w:lineRule="auto"/>
        <w:rPr>
          <w:rFonts w:ascii="Arial" w:hAnsi="Arial" w:cs="Arial"/>
          <w:bCs/>
        </w:rPr>
      </w:pPr>
      <w:bookmarkStart w:id="334" w:name="_ENREF_111"/>
      <w:r w:rsidRPr="00F26BE4">
        <w:rPr>
          <w:rFonts w:ascii="Arial" w:hAnsi="Arial" w:cs="Arial"/>
          <w:bCs/>
        </w:rPr>
        <w:t>111.</w:t>
      </w:r>
      <w:r w:rsidRPr="00F26BE4">
        <w:rPr>
          <w:rFonts w:ascii="Arial" w:hAnsi="Arial" w:cs="Arial"/>
          <w:bCs/>
        </w:rPr>
        <w:tab/>
        <w:t>Veitch, N.C., Horseradish peroxidase: a modern view of a classic enzyme. Phytochemistry, 2004. 65(3): p. 249-259.</w:t>
      </w:r>
      <w:bookmarkEnd w:id="334"/>
    </w:p>
    <w:p w14:paraId="73CDA210" w14:textId="77777777" w:rsidR="006123CD" w:rsidRPr="00F26BE4" w:rsidRDefault="006123CD" w:rsidP="00F26BE4">
      <w:pPr>
        <w:spacing w:line="360" w:lineRule="auto"/>
        <w:rPr>
          <w:rFonts w:ascii="Arial" w:hAnsi="Arial" w:cs="Arial"/>
          <w:bCs/>
        </w:rPr>
      </w:pPr>
      <w:bookmarkStart w:id="335" w:name="_ENREF_112"/>
      <w:r w:rsidRPr="00F26BE4">
        <w:rPr>
          <w:rFonts w:ascii="Arial" w:hAnsi="Arial" w:cs="Arial"/>
          <w:bCs/>
        </w:rPr>
        <w:t>112.</w:t>
      </w:r>
      <w:r w:rsidRPr="00F26BE4">
        <w:rPr>
          <w:rFonts w:ascii="Arial" w:hAnsi="Arial" w:cs="Arial"/>
          <w:bCs/>
        </w:rPr>
        <w:tab/>
        <w:t>Chen, L., et al., A novel chemiluminescence immunoassay of staphylococcal enterotoxin B using HRP-functionalised mesoporous silica nanoparticle as label. Food Chemistry, 2012. 135(1): p. 208-212.</w:t>
      </w:r>
      <w:bookmarkEnd w:id="335"/>
    </w:p>
    <w:p w14:paraId="53C66BFA" w14:textId="77777777" w:rsidR="006123CD" w:rsidRPr="00F26BE4" w:rsidRDefault="006123CD" w:rsidP="00F26BE4">
      <w:pPr>
        <w:spacing w:line="360" w:lineRule="auto"/>
        <w:rPr>
          <w:rFonts w:ascii="Arial" w:hAnsi="Arial" w:cs="Arial"/>
          <w:bCs/>
        </w:rPr>
      </w:pPr>
      <w:bookmarkStart w:id="336" w:name="_ENREF_113"/>
      <w:r w:rsidRPr="00F26BE4">
        <w:rPr>
          <w:rFonts w:ascii="Arial" w:hAnsi="Arial" w:cs="Arial"/>
          <w:bCs/>
        </w:rPr>
        <w:t>113.</w:t>
      </w:r>
      <w:r w:rsidRPr="00F26BE4">
        <w:rPr>
          <w:rFonts w:ascii="Arial" w:hAnsi="Arial" w:cs="Arial"/>
          <w:bCs/>
        </w:rPr>
        <w:tab/>
        <w:t>Cooper, M.A., Label-free screening of bio-molecular interactions. Analytical and bioanalytical chemistry, 2003. 377(5): p. 834-842.</w:t>
      </w:r>
      <w:bookmarkEnd w:id="336"/>
    </w:p>
    <w:p w14:paraId="3C507207" w14:textId="77777777" w:rsidR="006123CD" w:rsidRPr="00F26BE4" w:rsidRDefault="006123CD" w:rsidP="00F26BE4">
      <w:pPr>
        <w:spacing w:line="360" w:lineRule="auto"/>
        <w:rPr>
          <w:rFonts w:ascii="Arial" w:hAnsi="Arial" w:cs="Arial"/>
          <w:bCs/>
        </w:rPr>
      </w:pPr>
      <w:bookmarkStart w:id="337" w:name="_ENREF_114"/>
      <w:r w:rsidRPr="00F26BE4">
        <w:rPr>
          <w:rFonts w:ascii="Arial" w:hAnsi="Arial" w:cs="Arial"/>
          <w:bCs/>
        </w:rPr>
        <w:t>114.</w:t>
      </w:r>
      <w:r w:rsidRPr="00F26BE4">
        <w:rPr>
          <w:rFonts w:ascii="Arial" w:hAnsi="Arial" w:cs="Arial"/>
          <w:bCs/>
        </w:rPr>
        <w:tab/>
        <w:t>Vollmer, F. and S. Arnold, Whispering-gallery-mode biosensing: label-free detection down to single molecules. Nature methods, 2008. 5(7): p. 591-596.</w:t>
      </w:r>
      <w:bookmarkEnd w:id="337"/>
    </w:p>
    <w:p w14:paraId="4C57B482" w14:textId="77777777" w:rsidR="006123CD" w:rsidRPr="00F26BE4" w:rsidRDefault="006123CD" w:rsidP="00F26BE4">
      <w:pPr>
        <w:spacing w:line="360" w:lineRule="auto"/>
        <w:rPr>
          <w:rFonts w:ascii="Arial" w:hAnsi="Arial" w:cs="Arial"/>
          <w:bCs/>
        </w:rPr>
      </w:pPr>
      <w:bookmarkStart w:id="338" w:name="_ENREF_115"/>
      <w:r w:rsidRPr="00F26BE4">
        <w:rPr>
          <w:rFonts w:ascii="Arial" w:hAnsi="Arial" w:cs="Arial"/>
          <w:bCs/>
        </w:rPr>
        <w:t>115.</w:t>
      </w:r>
      <w:r w:rsidRPr="00F26BE4">
        <w:rPr>
          <w:rFonts w:ascii="Arial" w:hAnsi="Arial" w:cs="Arial"/>
          <w:bCs/>
        </w:rPr>
        <w:tab/>
        <w:t>Wang, X.-D. and O.S. Wolfbeis, Fiber-optic chemical sensors and biosensors (2008–2012). Analytical chemistry, 2012. 85(2): p. 487-508.</w:t>
      </w:r>
      <w:bookmarkEnd w:id="338"/>
    </w:p>
    <w:p w14:paraId="2A61BE5F" w14:textId="77777777" w:rsidR="006123CD" w:rsidRPr="00F26BE4" w:rsidRDefault="006123CD" w:rsidP="00F26BE4">
      <w:pPr>
        <w:spacing w:line="360" w:lineRule="auto"/>
        <w:rPr>
          <w:rFonts w:ascii="Arial" w:hAnsi="Arial" w:cs="Arial"/>
          <w:bCs/>
        </w:rPr>
      </w:pPr>
      <w:bookmarkStart w:id="339" w:name="_ENREF_116"/>
      <w:r w:rsidRPr="00F26BE4">
        <w:rPr>
          <w:rFonts w:ascii="Arial" w:hAnsi="Arial" w:cs="Arial"/>
          <w:bCs/>
        </w:rPr>
        <w:t>116.</w:t>
      </w:r>
      <w:r w:rsidRPr="00F26BE4">
        <w:rPr>
          <w:rFonts w:ascii="Arial" w:hAnsi="Arial" w:cs="Arial"/>
          <w:bCs/>
        </w:rPr>
        <w:tab/>
        <w:t>Watts, H.J., D. Yeung, and H. Parkes, Real-time detection and quantification of DNA hybridization by an optical biosensor. Analytical chemistry, 1995. 67(23): p. 4283-4289.</w:t>
      </w:r>
      <w:bookmarkEnd w:id="339"/>
    </w:p>
    <w:p w14:paraId="23D26347" w14:textId="77777777" w:rsidR="006123CD" w:rsidRPr="00F26BE4" w:rsidRDefault="006123CD" w:rsidP="00F26BE4">
      <w:pPr>
        <w:spacing w:line="360" w:lineRule="auto"/>
        <w:rPr>
          <w:rFonts w:ascii="Arial" w:hAnsi="Arial" w:cs="Arial"/>
          <w:bCs/>
        </w:rPr>
      </w:pPr>
      <w:bookmarkStart w:id="340" w:name="_ENREF_117"/>
      <w:r w:rsidRPr="00F26BE4">
        <w:rPr>
          <w:rFonts w:ascii="Arial" w:hAnsi="Arial" w:cs="Arial"/>
          <w:bCs/>
        </w:rPr>
        <w:t>117.</w:t>
      </w:r>
      <w:r w:rsidRPr="00F26BE4">
        <w:rPr>
          <w:rFonts w:ascii="Arial" w:hAnsi="Arial" w:cs="Arial"/>
          <w:bCs/>
        </w:rPr>
        <w:tab/>
        <w:t>Jönsson, U. Real-time biospecific interaction analysis. in Biosensors 92 Proceedings: The Second World Congress on Biosensors. 2014. Elsevier.</w:t>
      </w:r>
      <w:bookmarkEnd w:id="340"/>
    </w:p>
    <w:p w14:paraId="3DA7F1DD" w14:textId="77777777" w:rsidR="006123CD" w:rsidRPr="00F26BE4" w:rsidRDefault="006123CD" w:rsidP="00F26BE4">
      <w:pPr>
        <w:spacing w:line="360" w:lineRule="auto"/>
        <w:rPr>
          <w:rFonts w:ascii="Arial" w:hAnsi="Arial" w:cs="Arial"/>
          <w:bCs/>
        </w:rPr>
      </w:pPr>
      <w:bookmarkStart w:id="341" w:name="_ENREF_118"/>
      <w:r w:rsidRPr="00F26BE4">
        <w:rPr>
          <w:rFonts w:ascii="Arial" w:hAnsi="Arial" w:cs="Arial"/>
          <w:bCs/>
        </w:rPr>
        <w:t>118.</w:t>
      </w:r>
      <w:r w:rsidRPr="00F26BE4">
        <w:rPr>
          <w:rFonts w:ascii="Arial" w:hAnsi="Arial" w:cs="Arial"/>
          <w:bCs/>
        </w:rPr>
        <w:tab/>
        <w:t>Plaxco, K.W. and H.T. Soh, Switch-based biosensors: a new approach towards real-</w:t>
      </w:r>
      <w:r w:rsidRPr="00F26BE4">
        <w:rPr>
          <w:rFonts w:ascii="Arial" w:hAnsi="Arial" w:cs="Arial"/>
          <w:bCs/>
        </w:rPr>
        <w:lastRenderedPageBreak/>
        <w:t>time, in vivo molecular detection. Trends in biotechnology, 2011. 29(1): p. 1-5.</w:t>
      </w:r>
      <w:bookmarkEnd w:id="341"/>
    </w:p>
    <w:p w14:paraId="161CE526" w14:textId="77777777" w:rsidR="006123CD" w:rsidRPr="00F26BE4" w:rsidRDefault="006123CD" w:rsidP="00F26BE4">
      <w:pPr>
        <w:spacing w:line="360" w:lineRule="auto"/>
        <w:rPr>
          <w:rFonts w:ascii="Arial" w:hAnsi="Arial" w:cs="Arial"/>
          <w:bCs/>
        </w:rPr>
      </w:pPr>
      <w:bookmarkStart w:id="342" w:name="_ENREF_119"/>
      <w:r w:rsidRPr="00F26BE4">
        <w:rPr>
          <w:rFonts w:ascii="Arial" w:hAnsi="Arial" w:cs="Arial"/>
          <w:bCs/>
        </w:rPr>
        <w:t>119.</w:t>
      </w:r>
      <w:r w:rsidRPr="00F26BE4">
        <w:rPr>
          <w:rFonts w:ascii="Arial" w:hAnsi="Arial" w:cs="Arial"/>
          <w:bCs/>
        </w:rPr>
        <w:tab/>
        <w:t>Zheng, G. and C.M. Lieber, Nanowire biosensors for label-free, real-time, ultrasensitive protein detection, in Nanoproteomics. 2011, Springer. p. 223-237.</w:t>
      </w:r>
      <w:bookmarkEnd w:id="342"/>
    </w:p>
    <w:p w14:paraId="2F65D4D9" w14:textId="77777777" w:rsidR="006123CD" w:rsidRPr="00F26BE4" w:rsidRDefault="006123CD" w:rsidP="00F26BE4">
      <w:pPr>
        <w:spacing w:line="360" w:lineRule="auto"/>
        <w:rPr>
          <w:rFonts w:ascii="Arial" w:hAnsi="Arial" w:cs="Arial"/>
          <w:bCs/>
        </w:rPr>
      </w:pPr>
      <w:bookmarkStart w:id="343" w:name="_ENREF_120"/>
      <w:r w:rsidRPr="00F26BE4">
        <w:rPr>
          <w:rFonts w:ascii="Arial" w:hAnsi="Arial" w:cs="Arial"/>
          <w:bCs/>
        </w:rPr>
        <w:t>120.</w:t>
      </w:r>
      <w:r w:rsidRPr="00F26BE4">
        <w:rPr>
          <w:rFonts w:ascii="Arial" w:hAnsi="Arial" w:cs="Arial"/>
          <w:bCs/>
        </w:rPr>
        <w:tab/>
        <w:t>Carrascosa, L.G., et al., Molecular inversion probe-based SPR biosensing for specific, label-free and real-time detection of regional DNA methylation. Chemical Communications, 2014. 50(27): p. 3585-3588.</w:t>
      </w:r>
      <w:bookmarkEnd w:id="343"/>
    </w:p>
    <w:p w14:paraId="454FA634" w14:textId="77777777" w:rsidR="006123CD" w:rsidRPr="00F26BE4" w:rsidRDefault="006123CD" w:rsidP="00F26BE4">
      <w:pPr>
        <w:spacing w:line="360" w:lineRule="auto"/>
        <w:rPr>
          <w:rFonts w:ascii="Arial" w:hAnsi="Arial" w:cs="Arial"/>
          <w:bCs/>
        </w:rPr>
      </w:pPr>
      <w:bookmarkStart w:id="344" w:name="_ENREF_121"/>
      <w:r w:rsidRPr="00F26BE4">
        <w:rPr>
          <w:rFonts w:ascii="Arial" w:hAnsi="Arial" w:cs="Arial"/>
          <w:bCs/>
        </w:rPr>
        <w:t>121.</w:t>
      </w:r>
      <w:r w:rsidRPr="00F26BE4">
        <w:rPr>
          <w:rFonts w:ascii="Arial" w:hAnsi="Arial" w:cs="Arial"/>
          <w:bCs/>
        </w:rPr>
        <w:tab/>
        <w:t>Chang, B.-Y. and S.-M. Park, Electrochemical impedance spectroscopy. Annual Review of Analytical Chemistry, 2010. 3: p. 207-229.</w:t>
      </w:r>
      <w:bookmarkEnd w:id="344"/>
    </w:p>
    <w:p w14:paraId="08CF14D2" w14:textId="77777777" w:rsidR="006123CD" w:rsidRPr="00F26BE4" w:rsidRDefault="006123CD" w:rsidP="00F26BE4">
      <w:pPr>
        <w:spacing w:line="360" w:lineRule="auto"/>
        <w:rPr>
          <w:rFonts w:ascii="Arial" w:hAnsi="Arial" w:cs="Arial"/>
          <w:bCs/>
        </w:rPr>
      </w:pPr>
      <w:bookmarkStart w:id="345" w:name="_ENREF_122"/>
      <w:r w:rsidRPr="00F26BE4">
        <w:rPr>
          <w:rFonts w:ascii="Arial" w:hAnsi="Arial" w:cs="Arial"/>
          <w:bCs/>
        </w:rPr>
        <w:t>122.</w:t>
      </w:r>
      <w:r w:rsidRPr="00F26BE4">
        <w:rPr>
          <w:rFonts w:ascii="Arial" w:hAnsi="Arial" w:cs="Arial"/>
          <w:bCs/>
        </w:rPr>
        <w:tab/>
        <w:t>Orazem, M.E. and B. Tribollet, Electrochemical impedance spectroscopy. Vol. 48. 2011: John Wiley &amp; Sons.</w:t>
      </w:r>
      <w:bookmarkEnd w:id="345"/>
    </w:p>
    <w:p w14:paraId="405FEA79" w14:textId="77777777" w:rsidR="006123CD" w:rsidRPr="00F26BE4" w:rsidRDefault="006123CD" w:rsidP="00F26BE4">
      <w:pPr>
        <w:spacing w:line="360" w:lineRule="auto"/>
        <w:rPr>
          <w:rFonts w:ascii="Arial" w:hAnsi="Arial" w:cs="Arial"/>
          <w:bCs/>
        </w:rPr>
      </w:pPr>
      <w:bookmarkStart w:id="346" w:name="_ENREF_123"/>
      <w:r w:rsidRPr="00F26BE4">
        <w:rPr>
          <w:rFonts w:ascii="Arial" w:hAnsi="Arial" w:cs="Arial"/>
          <w:bCs/>
        </w:rPr>
        <w:t>123.</w:t>
      </w:r>
      <w:r w:rsidRPr="00F26BE4">
        <w:rPr>
          <w:rFonts w:ascii="Arial" w:hAnsi="Arial" w:cs="Arial"/>
          <w:bCs/>
        </w:rPr>
        <w:tab/>
        <w:t>Ohno, R., et al., Electrochemical impedance spectroscopy biosensor with interdigitated electrode for detection of human immunoglobulin A. Biosensors and Bioelectronics, 2013. 40(1): p. 422-426.</w:t>
      </w:r>
      <w:bookmarkEnd w:id="346"/>
    </w:p>
    <w:p w14:paraId="4FDA81E5" w14:textId="77777777" w:rsidR="006123CD" w:rsidRPr="00F26BE4" w:rsidRDefault="006123CD" w:rsidP="00F26BE4">
      <w:pPr>
        <w:spacing w:line="360" w:lineRule="auto"/>
        <w:rPr>
          <w:rFonts w:ascii="Arial" w:hAnsi="Arial" w:cs="Arial"/>
          <w:bCs/>
        </w:rPr>
      </w:pPr>
      <w:bookmarkStart w:id="347" w:name="_ENREF_124"/>
      <w:r w:rsidRPr="00F26BE4">
        <w:rPr>
          <w:rFonts w:ascii="Arial" w:hAnsi="Arial" w:cs="Arial"/>
          <w:bCs/>
        </w:rPr>
        <w:t>124.</w:t>
      </w:r>
      <w:r w:rsidRPr="00F26BE4">
        <w:rPr>
          <w:rFonts w:ascii="Arial" w:hAnsi="Arial" w:cs="Arial"/>
          <w:bCs/>
        </w:rPr>
        <w:tab/>
        <w:t>Macdonald, J.R. and E. Barsoukov, Impedance spectroscopy: theory, experiment, and applications. History, 2005. 1: p. 8.</w:t>
      </w:r>
      <w:bookmarkEnd w:id="347"/>
    </w:p>
    <w:p w14:paraId="3E8CEA82" w14:textId="77777777" w:rsidR="006123CD" w:rsidRPr="00F26BE4" w:rsidRDefault="006123CD" w:rsidP="00F26BE4">
      <w:pPr>
        <w:spacing w:line="360" w:lineRule="auto"/>
        <w:rPr>
          <w:rFonts w:ascii="Arial" w:hAnsi="Arial" w:cs="Arial"/>
          <w:bCs/>
        </w:rPr>
      </w:pPr>
      <w:bookmarkStart w:id="348" w:name="_ENREF_125"/>
      <w:r w:rsidRPr="00F26BE4">
        <w:rPr>
          <w:rFonts w:ascii="Arial" w:hAnsi="Arial" w:cs="Arial"/>
          <w:bCs/>
        </w:rPr>
        <w:t>125.</w:t>
      </w:r>
      <w:r w:rsidRPr="00F26BE4">
        <w:rPr>
          <w:rFonts w:ascii="Arial" w:hAnsi="Arial" w:cs="Arial"/>
          <w:bCs/>
        </w:rPr>
        <w:tab/>
        <w:t>Rickayzen, G., Electric Double Layer. Amorphous Solids and the Liquid State, 2013.</w:t>
      </w:r>
      <w:bookmarkEnd w:id="348"/>
    </w:p>
    <w:p w14:paraId="6D398B21" w14:textId="77777777" w:rsidR="006123CD" w:rsidRPr="00F26BE4" w:rsidRDefault="006123CD" w:rsidP="00F26BE4">
      <w:pPr>
        <w:spacing w:line="360" w:lineRule="auto"/>
        <w:rPr>
          <w:rFonts w:ascii="Arial" w:hAnsi="Arial" w:cs="Arial"/>
          <w:bCs/>
        </w:rPr>
      </w:pPr>
      <w:bookmarkStart w:id="349" w:name="_ENREF_126"/>
      <w:r w:rsidRPr="00F26BE4">
        <w:rPr>
          <w:rFonts w:ascii="Arial" w:hAnsi="Arial" w:cs="Arial"/>
          <w:bCs/>
        </w:rPr>
        <w:t>126.</w:t>
      </w:r>
      <w:r w:rsidRPr="00F26BE4">
        <w:rPr>
          <w:rFonts w:ascii="Arial" w:hAnsi="Arial" w:cs="Arial"/>
          <w:bCs/>
        </w:rPr>
        <w:tab/>
        <w:t>Morgan, H. and N.G. Green, AC electrokinetics: colloids and nanoparticles. 2003: Research Studies Press.</w:t>
      </w:r>
      <w:bookmarkEnd w:id="349"/>
    </w:p>
    <w:p w14:paraId="0D973372" w14:textId="77777777" w:rsidR="006123CD" w:rsidRPr="00F26BE4" w:rsidRDefault="006123CD" w:rsidP="00F26BE4">
      <w:pPr>
        <w:spacing w:line="360" w:lineRule="auto"/>
        <w:rPr>
          <w:rFonts w:ascii="Arial" w:hAnsi="Arial" w:cs="Arial"/>
          <w:bCs/>
        </w:rPr>
      </w:pPr>
      <w:bookmarkStart w:id="350" w:name="_ENREF_127"/>
      <w:r w:rsidRPr="00F26BE4">
        <w:rPr>
          <w:rFonts w:ascii="Arial" w:hAnsi="Arial" w:cs="Arial"/>
          <w:bCs/>
        </w:rPr>
        <w:t>127.</w:t>
      </w:r>
      <w:r w:rsidRPr="00F26BE4">
        <w:rPr>
          <w:rFonts w:ascii="Arial" w:hAnsi="Arial" w:cs="Arial"/>
          <w:bCs/>
        </w:rPr>
        <w:tab/>
        <w:t>Bard, A.J. and L.R. Faulkner, Electrochemical methods: fundamentals and applications. Vol. 2. 1980: Wiley New York.</w:t>
      </w:r>
      <w:bookmarkEnd w:id="350"/>
    </w:p>
    <w:p w14:paraId="3D75A851" w14:textId="77777777" w:rsidR="006123CD" w:rsidRPr="00F26BE4" w:rsidRDefault="006123CD" w:rsidP="00F26BE4">
      <w:pPr>
        <w:spacing w:line="360" w:lineRule="auto"/>
        <w:rPr>
          <w:rFonts w:ascii="Arial" w:hAnsi="Arial" w:cs="Arial"/>
          <w:bCs/>
        </w:rPr>
      </w:pPr>
      <w:bookmarkStart w:id="351" w:name="_ENREF_128"/>
      <w:r w:rsidRPr="00F26BE4">
        <w:rPr>
          <w:rFonts w:ascii="Arial" w:hAnsi="Arial" w:cs="Arial"/>
          <w:bCs/>
        </w:rPr>
        <w:t>128.</w:t>
      </w:r>
      <w:r w:rsidRPr="00F26BE4">
        <w:rPr>
          <w:rFonts w:ascii="Arial" w:hAnsi="Arial" w:cs="Arial"/>
          <w:bCs/>
        </w:rPr>
        <w:tab/>
        <w:t>Erickson, R., Bode diagrams of transfer functions and impedances, pdf datoteka u prilogu.</w:t>
      </w:r>
      <w:bookmarkEnd w:id="351"/>
    </w:p>
    <w:p w14:paraId="3D0C9689" w14:textId="77777777" w:rsidR="006123CD" w:rsidRPr="00F26BE4" w:rsidRDefault="006123CD" w:rsidP="00F26BE4">
      <w:pPr>
        <w:spacing w:line="360" w:lineRule="auto"/>
        <w:rPr>
          <w:rFonts w:ascii="Arial" w:hAnsi="Arial" w:cs="Arial"/>
          <w:bCs/>
        </w:rPr>
      </w:pPr>
      <w:bookmarkStart w:id="352" w:name="_ENREF_129"/>
      <w:r w:rsidRPr="00F26BE4">
        <w:rPr>
          <w:rFonts w:ascii="Arial" w:hAnsi="Arial" w:cs="Arial"/>
          <w:bCs/>
        </w:rPr>
        <w:t>129.</w:t>
      </w:r>
      <w:r w:rsidRPr="00F26BE4">
        <w:rPr>
          <w:rFonts w:ascii="Arial" w:hAnsi="Arial" w:cs="Arial"/>
          <w:bCs/>
        </w:rPr>
        <w:tab/>
        <w:t>Instruments, G., Basics of electrochemical impedance spectroscopy. G. Instruments, Complex impedance in Corrosion, 2007: p. 1-30.</w:t>
      </w:r>
      <w:bookmarkEnd w:id="352"/>
    </w:p>
    <w:p w14:paraId="347305B7" w14:textId="77777777" w:rsidR="006123CD" w:rsidRPr="00F26BE4" w:rsidRDefault="006123CD" w:rsidP="00F26BE4">
      <w:pPr>
        <w:spacing w:line="360" w:lineRule="auto"/>
        <w:rPr>
          <w:rFonts w:ascii="Arial" w:hAnsi="Arial" w:cs="Arial"/>
          <w:bCs/>
        </w:rPr>
      </w:pPr>
      <w:bookmarkStart w:id="353" w:name="_ENREF_130"/>
      <w:r w:rsidRPr="00F26BE4">
        <w:rPr>
          <w:rFonts w:ascii="Arial" w:hAnsi="Arial" w:cs="Arial"/>
          <w:bCs/>
        </w:rPr>
        <w:t>130.</w:t>
      </w:r>
      <w:r w:rsidRPr="00F26BE4">
        <w:rPr>
          <w:rFonts w:ascii="Arial" w:hAnsi="Arial" w:cs="Arial"/>
          <w:bCs/>
        </w:rPr>
        <w:tab/>
        <w:t>Lisdat, F. and D. Schäfer, The use of electrochemical impedance spectroscopy for biosensing. Analytical and bioanalytical chemistry, 2008. 391(5): p. 1555-1567.</w:t>
      </w:r>
      <w:bookmarkEnd w:id="353"/>
    </w:p>
    <w:p w14:paraId="486067FA" w14:textId="77777777" w:rsidR="006123CD" w:rsidRPr="00F26BE4" w:rsidRDefault="006123CD" w:rsidP="00F26BE4">
      <w:pPr>
        <w:spacing w:line="360" w:lineRule="auto"/>
        <w:rPr>
          <w:rFonts w:ascii="Arial" w:hAnsi="Arial" w:cs="Arial"/>
          <w:bCs/>
        </w:rPr>
      </w:pPr>
      <w:bookmarkStart w:id="354" w:name="_ENREF_131"/>
      <w:r w:rsidRPr="00F26BE4">
        <w:rPr>
          <w:rFonts w:ascii="Arial" w:hAnsi="Arial" w:cs="Arial"/>
          <w:bCs/>
        </w:rPr>
        <w:t>131.</w:t>
      </w:r>
      <w:r w:rsidRPr="00F26BE4">
        <w:rPr>
          <w:rFonts w:ascii="Arial" w:hAnsi="Arial" w:cs="Arial"/>
          <w:bCs/>
        </w:rPr>
        <w:tab/>
        <w:t>Hedström, M., I.Y. Galaev, and B. Mattiasson, Continuous measurements of a binding reaction using a capacitive biosensor. Biosensors and Bioelectronics, 2005. 21(1): p. 41-48.</w:t>
      </w:r>
      <w:bookmarkEnd w:id="354"/>
    </w:p>
    <w:p w14:paraId="76468FF8" w14:textId="77777777" w:rsidR="006123CD" w:rsidRPr="00F26BE4" w:rsidRDefault="006123CD" w:rsidP="00F26BE4">
      <w:pPr>
        <w:spacing w:line="360" w:lineRule="auto"/>
        <w:rPr>
          <w:rFonts w:ascii="Arial" w:hAnsi="Arial" w:cs="Arial"/>
          <w:bCs/>
        </w:rPr>
      </w:pPr>
      <w:bookmarkStart w:id="355" w:name="_ENREF_132"/>
      <w:r w:rsidRPr="00F26BE4">
        <w:rPr>
          <w:rFonts w:ascii="Arial" w:hAnsi="Arial" w:cs="Arial"/>
          <w:bCs/>
        </w:rPr>
        <w:t>132.</w:t>
      </w:r>
      <w:r w:rsidRPr="00F26BE4">
        <w:rPr>
          <w:rFonts w:ascii="Arial" w:hAnsi="Arial" w:cs="Arial"/>
          <w:bCs/>
        </w:rPr>
        <w:tab/>
        <w:t xml:space="preserve">Ertürk, G., et al., Microcontact-BSA imprinted capacitive biosensor for real-time, </w:t>
      </w:r>
      <w:r w:rsidRPr="00F26BE4">
        <w:rPr>
          <w:rFonts w:ascii="Arial" w:hAnsi="Arial" w:cs="Arial"/>
          <w:bCs/>
        </w:rPr>
        <w:lastRenderedPageBreak/>
        <w:t>sensitive and selective detection of BSA. Biotechnology Reports, 2014. 3: p. 65-72.</w:t>
      </w:r>
      <w:bookmarkEnd w:id="355"/>
    </w:p>
    <w:p w14:paraId="6960CC42" w14:textId="77777777" w:rsidR="006123CD" w:rsidRPr="00F26BE4" w:rsidRDefault="006123CD" w:rsidP="00F26BE4">
      <w:pPr>
        <w:spacing w:line="360" w:lineRule="auto"/>
        <w:rPr>
          <w:rFonts w:ascii="Arial" w:hAnsi="Arial" w:cs="Arial"/>
          <w:bCs/>
        </w:rPr>
      </w:pPr>
      <w:bookmarkStart w:id="356" w:name="_ENREF_133"/>
      <w:r w:rsidRPr="00F26BE4">
        <w:rPr>
          <w:rFonts w:ascii="Arial" w:hAnsi="Arial" w:cs="Arial"/>
          <w:bCs/>
        </w:rPr>
        <w:t>133.</w:t>
      </w:r>
      <w:r w:rsidRPr="00F26BE4">
        <w:rPr>
          <w:rFonts w:ascii="Arial" w:hAnsi="Arial" w:cs="Arial"/>
          <w:bCs/>
        </w:rPr>
        <w:tab/>
        <w:t>Tsouti, V., et al., Capacitive microsystems for biological sensing. Biosensors and Bioelectronics, 2011. 27(1): p. 1-11.</w:t>
      </w:r>
      <w:bookmarkEnd w:id="356"/>
    </w:p>
    <w:p w14:paraId="3F3D7D5E" w14:textId="77777777" w:rsidR="006123CD" w:rsidRPr="00F26BE4" w:rsidRDefault="006123CD" w:rsidP="00F26BE4">
      <w:pPr>
        <w:spacing w:line="360" w:lineRule="auto"/>
        <w:rPr>
          <w:rFonts w:ascii="Arial" w:hAnsi="Arial" w:cs="Arial"/>
          <w:bCs/>
        </w:rPr>
      </w:pPr>
      <w:bookmarkStart w:id="357" w:name="_ENREF_134"/>
      <w:r w:rsidRPr="00F26BE4">
        <w:rPr>
          <w:rFonts w:ascii="Arial" w:hAnsi="Arial" w:cs="Arial"/>
          <w:bCs/>
        </w:rPr>
        <w:t>134.</w:t>
      </w:r>
      <w:r w:rsidRPr="00F26BE4">
        <w:rPr>
          <w:rFonts w:ascii="Arial" w:hAnsi="Arial" w:cs="Arial"/>
          <w:bCs/>
        </w:rPr>
        <w:tab/>
        <w:t>Kohonen, M.M., M.E. Karaman, and R.M. Pashley, Debye length in multivalent electrolyte solutions. Langmuir, 2000. 16(13): p. 5749-5753.</w:t>
      </w:r>
      <w:bookmarkEnd w:id="357"/>
    </w:p>
    <w:p w14:paraId="47128854" w14:textId="77777777" w:rsidR="006123CD" w:rsidRPr="00F26BE4" w:rsidRDefault="006123CD" w:rsidP="00F26BE4">
      <w:pPr>
        <w:spacing w:line="360" w:lineRule="auto"/>
        <w:rPr>
          <w:rFonts w:ascii="Arial" w:hAnsi="Arial" w:cs="Arial"/>
          <w:bCs/>
        </w:rPr>
      </w:pPr>
      <w:bookmarkStart w:id="358" w:name="_ENREF_135"/>
      <w:r w:rsidRPr="00F26BE4">
        <w:rPr>
          <w:rFonts w:ascii="Arial" w:hAnsi="Arial" w:cs="Arial"/>
          <w:bCs/>
        </w:rPr>
        <w:t>135.</w:t>
      </w:r>
      <w:r w:rsidRPr="00F26BE4">
        <w:rPr>
          <w:rFonts w:ascii="Arial" w:hAnsi="Arial" w:cs="Arial"/>
          <w:bCs/>
        </w:rPr>
        <w:tab/>
        <w:t>Simonson, T. and C.L. Brooks, Charge screening and the dielectric constant of proteins: insights from molecular dynamics. Journal of the American Chemical Society, 1996. 118(35): p. 8452-8458.</w:t>
      </w:r>
      <w:bookmarkEnd w:id="358"/>
    </w:p>
    <w:p w14:paraId="2BDEE466" w14:textId="77777777" w:rsidR="006123CD" w:rsidRPr="00F26BE4" w:rsidRDefault="006123CD" w:rsidP="00F26BE4">
      <w:pPr>
        <w:spacing w:line="360" w:lineRule="auto"/>
        <w:rPr>
          <w:rFonts w:ascii="Arial" w:hAnsi="Arial" w:cs="Arial"/>
          <w:bCs/>
        </w:rPr>
      </w:pPr>
      <w:bookmarkStart w:id="359" w:name="_ENREF_136"/>
      <w:r w:rsidRPr="00F26BE4">
        <w:rPr>
          <w:rFonts w:ascii="Arial" w:hAnsi="Arial" w:cs="Arial"/>
          <w:bCs/>
        </w:rPr>
        <w:t>136.</w:t>
      </w:r>
      <w:r w:rsidRPr="00F26BE4">
        <w:rPr>
          <w:rFonts w:ascii="Arial" w:hAnsi="Arial" w:cs="Arial"/>
          <w:bCs/>
        </w:rPr>
        <w:tab/>
        <w:t>Reverberi, R. and L. Reverberi, Factors affecting the antigen-antibody reaction. Blood Transfusion, 2007. 5(4): p. 227.</w:t>
      </w:r>
      <w:bookmarkEnd w:id="359"/>
    </w:p>
    <w:p w14:paraId="583B9977" w14:textId="77777777" w:rsidR="006123CD" w:rsidRPr="00F26BE4" w:rsidRDefault="006123CD" w:rsidP="00F26BE4">
      <w:pPr>
        <w:spacing w:line="360" w:lineRule="auto"/>
        <w:rPr>
          <w:rFonts w:ascii="Arial" w:hAnsi="Arial" w:cs="Arial"/>
          <w:bCs/>
        </w:rPr>
      </w:pPr>
      <w:bookmarkStart w:id="360" w:name="_ENREF_137"/>
      <w:r w:rsidRPr="00F26BE4">
        <w:rPr>
          <w:rFonts w:ascii="Arial" w:hAnsi="Arial" w:cs="Arial"/>
          <w:bCs/>
        </w:rPr>
        <w:t>137.</w:t>
      </w:r>
      <w:r w:rsidRPr="00F26BE4">
        <w:rPr>
          <w:rFonts w:ascii="Arial" w:hAnsi="Arial" w:cs="Arial"/>
          <w:bCs/>
        </w:rPr>
        <w:tab/>
        <w:t>Sheehan, P.E. and L.J. Whitman, Detection limits for nanoscale biosensors. Nano letters, 2005. 5(4): p. 803-807.</w:t>
      </w:r>
      <w:bookmarkEnd w:id="360"/>
    </w:p>
    <w:p w14:paraId="226564F2" w14:textId="77777777" w:rsidR="006123CD" w:rsidRPr="00F26BE4" w:rsidRDefault="006123CD" w:rsidP="00F26BE4">
      <w:pPr>
        <w:spacing w:line="360" w:lineRule="auto"/>
        <w:rPr>
          <w:rFonts w:ascii="Arial" w:hAnsi="Arial" w:cs="Arial"/>
          <w:bCs/>
        </w:rPr>
      </w:pPr>
      <w:bookmarkStart w:id="361" w:name="_ENREF_138"/>
      <w:r w:rsidRPr="00F26BE4">
        <w:rPr>
          <w:rFonts w:ascii="Arial" w:hAnsi="Arial" w:cs="Arial"/>
          <w:bCs/>
        </w:rPr>
        <w:t>138.</w:t>
      </w:r>
      <w:r w:rsidRPr="00F26BE4">
        <w:rPr>
          <w:rFonts w:ascii="Arial" w:hAnsi="Arial" w:cs="Arial"/>
          <w:bCs/>
        </w:rPr>
        <w:tab/>
        <w:t>Qureshi, A., et al., Label-free RNA aptamer-based capacitive biosensor for the detection of C-reactive protein. Physical Chemistry Chemical Physics, 2010. 12(32): p. 9176-9182.</w:t>
      </w:r>
      <w:bookmarkEnd w:id="361"/>
    </w:p>
    <w:p w14:paraId="3CB96210" w14:textId="77777777" w:rsidR="006123CD" w:rsidRPr="00F26BE4" w:rsidRDefault="006123CD" w:rsidP="00F26BE4">
      <w:pPr>
        <w:spacing w:line="360" w:lineRule="auto"/>
        <w:rPr>
          <w:rFonts w:ascii="Arial" w:hAnsi="Arial" w:cs="Arial"/>
          <w:bCs/>
        </w:rPr>
      </w:pPr>
      <w:bookmarkStart w:id="362" w:name="_ENREF_139"/>
      <w:r w:rsidRPr="00F26BE4">
        <w:rPr>
          <w:rFonts w:ascii="Arial" w:hAnsi="Arial" w:cs="Arial"/>
          <w:bCs/>
        </w:rPr>
        <w:t>139.</w:t>
      </w:r>
      <w:r w:rsidRPr="00F26BE4">
        <w:rPr>
          <w:rFonts w:ascii="Arial" w:hAnsi="Arial" w:cs="Arial"/>
          <w:bCs/>
        </w:rPr>
        <w:tab/>
        <w:t>Smith, J.E., et al., Optimization of antibody-conjugated magnetic nanoparticles for target preconcentration and immunoassays. Analytical biochemistry, 2011. 410(1): p. 124-132.</w:t>
      </w:r>
      <w:bookmarkEnd w:id="362"/>
    </w:p>
    <w:p w14:paraId="633C65D8" w14:textId="77777777" w:rsidR="006123CD" w:rsidRPr="00F26BE4" w:rsidRDefault="006123CD" w:rsidP="00F26BE4">
      <w:pPr>
        <w:spacing w:line="360" w:lineRule="auto"/>
        <w:rPr>
          <w:rFonts w:ascii="Arial" w:hAnsi="Arial" w:cs="Arial"/>
          <w:bCs/>
        </w:rPr>
      </w:pPr>
      <w:bookmarkStart w:id="363" w:name="_ENREF_140"/>
      <w:r w:rsidRPr="00F26BE4">
        <w:rPr>
          <w:rFonts w:ascii="Arial" w:hAnsi="Arial" w:cs="Arial"/>
          <w:bCs/>
        </w:rPr>
        <w:t>140.</w:t>
      </w:r>
      <w:r w:rsidRPr="00F26BE4">
        <w:rPr>
          <w:rFonts w:ascii="Arial" w:hAnsi="Arial" w:cs="Arial"/>
          <w:bCs/>
        </w:rPr>
        <w:tab/>
        <w:t>Tennico, Y.H. and V.T. Remcho, In</w:t>
      </w:r>
      <w:r w:rsidRPr="00F26BE4">
        <w:rPr>
          <w:rFonts w:ascii="微软雅黑" w:eastAsia="微软雅黑" w:hAnsi="微软雅黑" w:cs="微软雅黑" w:hint="eastAsia"/>
          <w:bCs/>
        </w:rPr>
        <w:t>‐</w:t>
      </w:r>
      <w:r w:rsidRPr="00F26BE4">
        <w:rPr>
          <w:rFonts w:ascii="Arial" w:hAnsi="Arial" w:cs="Arial"/>
          <w:bCs/>
        </w:rPr>
        <w:t>line extraction employing functionalized magnetic particles for capillary and microchip electrophoresis. Electrophoresis, 2010. 31(15): p. 2548-2557.</w:t>
      </w:r>
      <w:bookmarkEnd w:id="363"/>
    </w:p>
    <w:p w14:paraId="0EA6D84B" w14:textId="77777777" w:rsidR="006123CD" w:rsidRPr="00F26BE4" w:rsidRDefault="006123CD" w:rsidP="00F26BE4">
      <w:pPr>
        <w:spacing w:line="360" w:lineRule="auto"/>
        <w:rPr>
          <w:rFonts w:ascii="Arial" w:hAnsi="Arial" w:cs="Arial"/>
          <w:bCs/>
        </w:rPr>
      </w:pPr>
      <w:bookmarkStart w:id="364" w:name="_ENREF_141"/>
      <w:r w:rsidRPr="00F26BE4">
        <w:rPr>
          <w:rFonts w:ascii="Arial" w:hAnsi="Arial" w:cs="Arial"/>
          <w:bCs/>
        </w:rPr>
        <w:t>141.</w:t>
      </w:r>
      <w:r w:rsidRPr="00F26BE4">
        <w:rPr>
          <w:rFonts w:ascii="Arial" w:hAnsi="Arial" w:cs="Arial"/>
          <w:bCs/>
        </w:rPr>
        <w:tab/>
        <w:t>Fan, X. and I.M. White, Optofluidic microsystems for chemical and biological analysis. Nature photonics, 2011. 5(10): p. 591-597.</w:t>
      </w:r>
      <w:bookmarkEnd w:id="364"/>
    </w:p>
    <w:p w14:paraId="32C5B257" w14:textId="77777777" w:rsidR="006123CD" w:rsidRPr="00F26BE4" w:rsidRDefault="006123CD" w:rsidP="00F26BE4">
      <w:pPr>
        <w:spacing w:line="360" w:lineRule="auto"/>
        <w:rPr>
          <w:rFonts w:ascii="Arial" w:hAnsi="Arial" w:cs="Arial"/>
          <w:bCs/>
        </w:rPr>
      </w:pPr>
      <w:bookmarkStart w:id="365" w:name="_ENREF_142"/>
      <w:r w:rsidRPr="00F26BE4">
        <w:rPr>
          <w:rFonts w:ascii="Arial" w:hAnsi="Arial" w:cs="Arial"/>
          <w:bCs/>
        </w:rPr>
        <w:t>142.</w:t>
      </w:r>
      <w:r w:rsidRPr="00F26BE4">
        <w:rPr>
          <w:rFonts w:ascii="Arial" w:hAnsi="Arial" w:cs="Arial"/>
          <w:bCs/>
        </w:rPr>
        <w:tab/>
        <w:t>Velasco, V., A.H. Work, and S.J. Williams, Electrokinetic concentration and patterning of colloids with a scanning laser. Electrophoresis, 2012. 33(13): p. 1931-1937.</w:t>
      </w:r>
      <w:bookmarkEnd w:id="365"/>
    </w:p>
    <w:p w14:paraId="1DB4CC5B" w14:textId="77777777" w:rsidR="006123CD" w:rsidRPr="00F26BE4" w:rsidRDefault="006123CD" w:rsidP="00F26BE4">
      <w:pPr>
        <w:spacing w:line="360" w:lineRule="auto"/>
        <w:rPr>
          <w:rFonts w:ascii="Arial" w:hAnsi="Arial" w:cs="Arial"/>
          <w:bCs/>
        </w:rPr>
      </w:pPr>
      <w:bookmarkStart w:id="366" w:name="_ENREF_143"/>
      <w:r w:rsidRPr="00F26BE4">
        <w:rPr>
          <w:rFonts w:ascii="Arial" w:hAnsi="Arial" w:cs="Arial"/>
          <w:bCs/>
        </w:rPr>
        <w:t>143.</w:t>
      </w:r>
      <w:r w:rsidRPr="00F26BE4">
        <w:rPr>
          <w:rFonts w:ascii="Arial" w:hAnsi="Arial" w:cs="Arial"/>
          <w:bCs/>
        </w:rPr>
        <w:tab/>
        <w:t>Wu, J., In Situ Nanoparticle Focusing Within Microfluidics. Microfluidic Devices in Nanotechnology: Fundamental Concepts, 2010: p. 295-316.</w:t>
      </w:r>
      <w:bookmarkEnd w:id="366"/>
    </w:p>
    <w:p w14:paraId="5EE1399C" w14:textId="77777777" w:rsidR="006123CD" w:rsidRPr="00F26BE4" w:rsidRDefault="006123CD" w:rsidP="00F26BE4">
      <w:pPr>
        <w:spacing w:line="360" w:lineRule="auto"/>
        <w:rPr>
          <w:rFonts w:ascii="Arial" w:hAnsi="Arial" w:cs="Arial"/>
          <w:bCs/>
        </w:rPr>
      </w:pPr>
      <w:bookmarkStart w:id="367" w:name="_ENREF_144"/>
      <w:r w:rsidRPr="00F26BE4">
        <w:rPr>
          <w:rFonts w:ascii="Arial" w:hAnsi="Arial" w:cs="Arial"/>
          <w:bCs/>
        </w:rPr>
        <w:t>144.</w:t>
      </w:r>
      <w:r w:rsidRPr="00F26BE4">
        <w:rPr>
          <w:rFonts w:ascii="Arial" w:hAnsi="Arial" w:cs="Arial"/>
          <w:bCs/>
        </w:rPr>
        <w:tab/>
        <w:t>Wang, D., M. Sigurdson, and C.D. Meinhart, Experimental analysis of particle and fluid motion in ac electrokinetics. Experiments in fluids, 2005. 38(1): p. 1-10.</w:t>
      </w:r>
      <w:bookmarkEnd w:id="367"/>
    </w:p>
    <w:p w14:paraId="2D36DF97" w14:textId="77777777" w:rsidR="006123CD" w:rsidRPr="00F26BE4" w:rsidRDefault="006123CD" w:rsidP="00F26BE4">
      <w:pPr>
        <w:spacing w:line="360" w:lineRule="auto"/>
        <w:rPr>
          <w:rFonts w:ascii="Arial" w:hAnsi="Arial" w:cs="Arial"/>
          <w:bCs/>
        </w:rPr>
      </w:pPr>
      <w:bookmarkStart w:id="368" w:name="_ENREF_145"/>
      <w:r w:rsidRPr="00F26BE4">
        <w:rPr>
          <w:rFonts w:ascii="Arial" w:hAnsi="Arial" w:cs="Arial"/>
          <w:bCs/>
        </w:rPr>
        <w:lastRenderedPageBreak/>
        <w:t>145.</w:t>
      </w:r>
      <w:r w:rsidRPr="00F26BE4">
        <w:rPr>
          <w:rFonts w:ascii="Arial" w:hAnsi="Arial" w:cs="Arial"/>
          <w:bCs/>
        </w:rPr>
        <w:tab/>
        <w:t>Ahualli, S., et al., AC electrokinetics of concentrated suspensions of soft particles. Langmuir, 2009. 25(4): p. 1986-1997.</w:t>
      </w:r>
      <w:bookmarkEnd w:id="368"/>
    </w:p>
    <w:p w14:paraId="1F8CCF84" w14:textId="77777777" w:rsidR="006123CD" w:rsidRPr="00F26BE4" w:rsidRDefault="006123CD" w:rsidP="00F26BE4">
      <w:pPr>
        <w:spacing w:line="360" w:lineRule="auto"/>
        <w:rPr>
          <w:rFonts w:ascii="Arial" w:hAnsi="Arial" w:cs="Arial"/>
          <w:bCs/>
        </w:rPr>
      </w:pPr>
      <w:bookmarkStart w:id="369" w:name="_ENREF_146"/>
      <w:r w:rsidRPr="00F26BE4">
        <w:rPr>
          <w:rFonts w:ascii="Arial" w:hAnsi="Arial" w:cs="Arial"/>
          <w:bCs/>
        </w:rPr>
        <w:t>146.</w:t>
      </w:r>
      <w:r w:rsidRPr="00F26BE4">
        <w:rPr>
          <w:rFonts w:ascii="Arial" w:hAnsi="Arial" w:cs="Arial"/>
          <w:bCs/>
        </w:rPr>
        <w:tab/>
        <w:t>Wu, J., Biased AC electro-osmosis for on-chip bioparticle processing. Nanotechnology, IEEE Transactions on, 2006. 5(2): p. 84-89.</w:t>
      </w:r>
      <w:bookmarkEnd w:id="369"/>
    </w:p>
    <w:p w14:paraId="387C70F5" w14:textId="77777777" w:rsidR="006123CD" w:rsidRPr="00F26BE4" w:rsidRDefault="006123CD" w:rsidP="00F26BE4">
      <w:pPr>
        <w:spacing w:line="360" w:lineRule="auto"/>
        <w:rPr>
          <w:rFonts w:ascii="Arial" w:hAnsi="Arial" w:cs="Arial"/>
          <w:bCs/>
        </w:rPr>
      </w:pPr>
      <w:bookmarkStart w:id="370" w:name="_ENREF_147"/>
      <w:r w:rsidRPr="00F26BE4">
        <w:rPr>
          <w:rFonts w:ascii="Arial" w:hAnsi="Arial" w:cs="Arial"/>
          <w:bCs/>
        </w:rPr>
        <w:t>147.</w:t>
      </w:r>
      <w:r w:rsidRPr="00F26BE4">
        <w:rPr>
          <w:rFonts w:ascii="Arial" w:hAnsi="Arial" w:cs="Arial"/>
          <w:bCs/>
        </w:rPr>
        <w:tab/>
        <w:t>Green, N.G., et al., Electric field induced fluid flow on microelectrodes: the effect of illumination. Journal of Physics D: Applied Physics, 2000. 33(2): p. L13.</w:t>
      </w:r>
      <w:bookmarkEnd w:id="370"/>
    </w:p>
    <w:p w14:paraId="54CDAB0D" w14:textId="77777777" w:rsidR="006123CD" w:rsidRPr="00F26BE4" w:rsidRDefault="006123CD" w:rsidP="00F26BE4">
      <w:pPr>
        <w:spacing w:line="360" w:lineRule="auto"/>
        <w:rPr>
          <w:rFonts w:ascii="Arial" w:hAnsi="Arial" w:cs="Arial"/>
          <w:bCs/>
        </w:rPr>
      </w:pPr>
      <w:bookmarkStart w:id="371" w:name="_ENREF_148"/>
      <w:r w:rsidRPr="00F26BE4">
        <w:rPr>
          <w:rFonts w:ascii="Arial" w:hAnsi="Arial" w:cs="Arial"/>
          <w:bCs/>
        </w:rPr>
        <w:t>148.</w:t>
      </w:r>
      <w:r w:rsidRPr="00F26BE4">
        <w:rPr>
          <w:rFonts w:ascii="Arial" w:hAnsi="Arial" w:cs="Arial"/>
          <w:bCs/>
        </w:rPr>
        <w:tab/>
        <w:t>Yang, K. and J. Wu, Numerical study of in situ preconcentration for rapid and sensitive nanoparticle detection. Biomicrofluidics, 2010. 4(3): p. 034106.</w:t>
      </w:r>
      <w:bookmarkEnd w:id="371"/>
    </w:p>
    <w:p w14:paraId="224B7315" w14:textId="77777777" w:rsidR="006123CD" w:rsidRPr="00F26BE4" w:rsidRDefault="006123CD" w:rsidP="00F26BE4">
      <w:pPr>
        <w:spacing w:line="360" w:lineRule="auto"/>
        <w:rPr>
          <w:rFonts w:ascii="Arial" w:hAnsi="Arial" w:cs="Arial"/>
          <w:bCs/>
        </w:rPr>
      </w:pPr>
      <w:bookmarkStart w:id="372" w:name="_ENREF_149"/>
      <w:r w:rsidRPr="00F26BE4">
        <w:rPr>
          <w:rFonts w:ascii="Arial" w:hAnsi="Arial" w:cs="Arial"/>
          <w:bCs/>
        </w:rPr>
        <w:t>149.</w:t>
      </w:r>
      <w:r w:rsidRPr="00F26BE4">
        <w:rPr>
          <w:rFonts w:ascii="Arial" w:hAnsi="Arial" w:cs="Arial"/>
          <w:bCs/>
        </w:rPr>
        <w:tab/>
        <w:t>Li, S., et al., AC electrokinetics-enhanced capacitive immunosensor for point-of-care serodiagnosis of infectious diseases. Biosensors and Bioelectronics, 2014. 51: p. 437-443.</w:t>
      </w:r>
      <w:bookmarkEnd w:id="372"/>
    </w:p>
    <w:p w14:paraId="677D45EE" w14:textId="77777777" w:rsidR="006123CD" w:rsidRPr="00F26BE4" w:rsidRDefault="006123CD" w:rsidP="00F26BE4">
      <w:pPr>
        <w:spacing w:line="360" w:lineRule="auto"/>
        <w:rPr>
          <w:rFonts w:ascii="Arial" w:hAnsi="Arial" w:cs="Arial"/>
          <w:bCs/>
        </w:rPr>
      </w:pPr>
      <w:bookmarkStart w:id="373" w:name="_ENREF_150"/>
      <w:r w:rsidRPr="00F26BE4">
        <w:rPr>
          <w:rFonts w:ascii="Arial" w:hAnsi="Arial" w:cs="Arial"/>
          <w:bCs/>
        </w:rPr>
        <w:t>150.</w:t>
      </w:r>
      <w:r w:rsidRPr="00F26BE4">
        <w:rPr>
          <w:rFonts w:ascii="Arial" w:hAnsi="Arial" w:cs="Arial"/>
          <w:bCs/>
        </w:rPr>
        <w:tab/>
        <w:t>Li, S., et al., Dielectrophoretic responses of DNA and fluorophore in physiological solution by impedimetric characterization. Biosensors and Bioelectronics, 2013. 41: p. 649-655.</w:t>
      </w:r>
      <w:bookmarkEnd w:id="373"/>
    </w:p>
    <w:p w14:paraId="1EA19282" w14:textId="77777777" w:rsidR="006123CD" w:rsidRPr="00F26BE4" w:rsidRDefault="006123CD" w:rsidP="00F26BE4">
      <w:pPr>
        <w:spacing w:line="360" w:lineRule="auto"/>
        <w:rPr>
          <w:rFonts w:ascii="Arial" w:hAnsi="Arial" w:cs="Arial"/>
          <w:bCs/>
        </w:rPr>
      </w:pPr>
      <w:bookmarkStart w:id="374" w:name="_ENREF_151"/>
      <w:r w:rsidRPr="00F26BE4">
        <w:rPr>
          <w:rFonts w:ascii="Arial" w:hAnsi="Arial" w:cs="Arial"/>
          <w:bCs/>
        </w:rPr>
        <w:t>151.</w:t>
      </w:r>
      <w:r w:rsidRPr="00F26BE4">
        <w:rPr>
          <w:rFonts w:ascii="Arial" w:hAnsi="Arial" w:cs="Arial"/>
          <w:bCs/>
        </w:rPr>
        <w:tab/>
        <w:t>Wu, J., Interactions of electrical fields with fluids: laboratory-on-a-chip applications. Nanobiotechnology, IET, 2008. 2(1): p. 14-27.</w:t>
      </w:r>
      <w:bookmarkEnd w:id="374"/>
    </w:p>
    <w:p w14:paraId="04237718" w14:textId="77777777" w:rsidR="006123CD" w:rsidRPr="00F26BE4" w:rsidRDefault="006123CD" w:rsidP="00F26BE4">
      <w:pPr>
        <w:spacing w:line="360" w:lineRule="auto"/>
        <w:rPr>
          <w:rFonts w:ascii="Arial" w:hAnsi="Arial" w:cs="Arial"/>
          <w:bCs/>
        </w:rPr>
      </w:pPr>
      <w:bookmarkStart w:id="375" w:name="_ENREF_152"/>
      <w:r w:rsidRPr="00F26BE4">
        <w:rPr>
          <w:rFonts w:ascii="Arial" w:hAnsi="Arial" w:cs="Arial"/>
          <w:bCs/>
        </w:rPr>
        <w:t>152.</w:t>
      </w:r>
      <w:r w:rsidRPr="00F26BE4">
        <w:rPr>
          <w:rFonts w:ascii="Arial" w:hAnsi="Arial" w:cs="Arial"/>
          <w:bCs/>
        </w:rPr>
        <w:tab/>
        <w:t>Lenshof, A. and T. Laurell, Continuous separation of cells and particles in microfluidic systems. Chemical Society Reviews, 2010. 39(3): p. 1203-1217.</w:t>
      </w:r>
      <w:bookmarkEnd w:id="375"/>
    </w:p>
    <w:p w14:paraId="554F0F1C" w14:textId="77777777" w:rsidR="006123CD" w:rsidRPr="00F26BE4" w:rsidRDefault="006123CD" w:rsidP="00F26BE4">
      <w:pPr>
        <w:spacing w:line="360" w:lineRule="auto"/>
        <w:rPr>
          <w:rFonts w:ascii="Arial" w:hAnsi="Arial" w:cs="Arial"/>
          <w:bCs/>
        </w:rPr>
      </w:pPr>
      <w:bookmarkStart w:id="376" w:name="_ENREF_153"/>
      <w:r w:rsidRPr="00F26BE4">
        <w:rPr>
          <w:rFonts w:ascii="Arial" w:hAnsi="Arial" w:cs="Arial"/>
          <w:bCs/>
        </w:rPr>
        <w:t>153.</w:t>
      </w:r>
      <w:r w:rsidRPr="00F26BE4">
        <w:rPr>
          <w:rFonts w:ascii="Arial" w:hAnsi="Arial" w:cs="Arial"/>
          <w:bCs/>
        </w:rPr>
        <w:tab/>
        <w:t>Castellanos, A., et al., Electrohydrodynamics and dielectrophoresis in microsystems: scaling laws. Journal of Physics D: Applied Physics, 2003. 36(20): p. 2584.</w:t>
      </w:r>
      <w:bookmarkEnd w:id="376"/>
    </w:p>
    <w:p w14:paraId="399C0A07" w14:textId="77777777" w:rsidR="006123CD" w:rsidRPr="00F26BE4" w:rsidRDefault="006123CD" w:rsidP="00F26BE4">
      <w:pPr>
        <w:spacing w:line="360" w:lineRule="auto"/>
        <w:rPr>
          <w:rFonts w:ascii="Arial" w:hAnsi="Arial" w:cs="Arial"/>
          <w:bCs/>
        </w:rPr>
      </w:pPr>
      <w:bookmarkStart w:id="377" w:name="_ENREF_154"/>
      <w:r w:rsidRPr="00F26BE4">
        <w:rPr>
          <w:rFonts w:ascii="Arial" w:hAnsi="Arial" w:cs="Arial"/>
          <w:bCs/>
        </w:rPr>
        <w:t>154.</w:t>
      </w:r>
      <w:r w:rsidRPr="00F26BE4">
        <w:rPr>
          <w:rFonts w:ascii="Arial" w:hAnsi="Arial" w:cs="Arial"/>
          <w:bCs/>
        </w:rPr>
        <w:tab/>
        <w:t>Sin, M.L., et al., Electrothermal fluid manipulation of high-conductivity samples for laboratory automation applications. Journal of the Association for Laboratory Automation, 2010. 15(6): p. 426-432.</w:t>
      </w:r>
      <w:bookmarkEnd w:id="377"/>
    </w:p>
    <w:p w14:paraId="63128D35" w14:textId="77777777" w:rsidR="006123CD" w:rsidRPr="00F26BE4" w:rsidRDefault="006123CD" w:rsidP="00F26BE4">
      <w:pPr>
        <w:spacing w:line="360" w:lineRule="auto"/>
        <w:rPr>
          <w:rFonts w:ascii="Arial" w:hAnsi="Arial" w:cs="Arial"/>
          <w:bCs/>
        </w:rPr>
      </w:pPr>
      <w:bookmarkStart w:id="378" w:name="_ENREF_155"/>
      <w:r w:rsidRPr="00F26BE4">
        <w:rPr>
          <w:rFonts w:ascii="Arial" w:hAnsi="Arial" w:cs="Arial"/>
          <w:bCs/>
        </w:rPr>
        <w:t>155.</w:t>
      </w:r>
      <w:r w:rsidRPr="00F26BE4">
        <w:rPr>
          <w:rFonts w:ascii="Arial" w:hAnsi="Arial" w:cs="Arial"/>
          <w:bCs/>
        </w:rPr>
        <w:tab/>
        <w:t>Gao, J., et al., Hybrid electrokinetic manipulation in high-conductivity media. Lab on a Chip, 2011. 11(10): p. 1770-1775.</w:t>
      </w:r>
      <w:bookmarkEnd w:id="378"/>
    </w:p>
    <w:p w14:paraId="121C220F" w14:textId="77777777" w:rsidR="006123CD" w:rsidRPr="00F26BE4" w:rsidRDefault="006123CD" w:rsidP="00F26BE4">
      <w:pPr>
        <w:spacing w:line="360" w:lineRule="auto"/>
        <w:rPr>
          <w:rFonts w:ascii="Arial" w:hAnsi="Arial" w:cs="Arial"/>
          <w:bCs/>
        </w:rPr>
      </w:pPr>
      <w:bookmarkStart w:id="379" w:name="_ENREF_156"/>
      <w:r w:rsidRPr="00F26BE4">
        <w:rPr>
          <w:rFonts w:ascii="Arial" w:hAnsi="Arial" w:cs="Arial"/>
          <w:bCs/>
        </w:rPr>
        <w:t>156.</w:t>
      </w:r>
      <w:r w:rsidRPr="00F26BE4">
        <w:rPr>
          <w:rFonts w:ascii="Arial" w:hAnsi="Arial" w:cs="Arial"/>
          <w:bCs/>
        </w:rPr>
        <w:tab/>
        <w:t>Wu, J., M. Lian, and K. Yang, Micropumping of biofluids by alternating current electrothermal effects. Applied physics letters, 2007. 90(23): p. 234103-234103-3.</w:t>
      </w:r>
      <w:bookmarkEnd w:id="379"/>
    </w:p>
    <w:p w14:paraId="64817E8D" w14:textId="77777777" w:rsidR="006123CD" w:rsidRPr="00F26BE4" w:rsidRDefault="006123CD" w:rsidP="00F26BE4">
      <w:pPr>
        <w:spacing w:line="360" w:lineRule="auto"/>
        <w:rPr>
          <w:rFonts w:ascii="Arial" w:hAnsi="Arial" w:cs="Arial"/>
          <w:bCs/>
        </w:rPr>
      </w:pPr>
      <w:bookmarkStart w:id="380" w:name="_ENREF_157"/>
      <w:r w:rsidRPr="00F26BE4">
        <w:rPr>
          <w:rFonts w:ascii="Arial" w:hAnsi="Arial" w:cs="Arial"/>
          <w:bCs/>
        </w:rPr>
        <w:t>157.</w:t>
      </w:r>
      <w:r w:rsidRPr="00F26BE4">
        <w:rPr>
          <w:rFonts w:ascii="Arial" w:hAnsi="Arial" w:cs="Arial"/>
          <w:bCs/>
        </w:rPr>
        <w:tab/>
        <w:t>Feldman, H.C., M. Sigurdson, and C.D. Meinhart, AC electrothermal enhancement of heterogeneous assays in microfluidics. Lab on a Chip, 2007. 7(11): p. 1553-1559.</w:t>
      </w:r>
      <w:bookmarkEnd w:id="380"/>
    </w:p>
    <w:p w14:paraId="0A71D0EC" w14:textId="77777777" w:rsidR="006123CD" w:rsidRPr="00F26BE4" w:rsidRDefault="006123CD" w:rsidP="00F26BE4">
      <w:pPr>
        <w:spacing w:line="360" w:lineRule="auto"/>
        <w:rPr>
          <w:rFonts w:ascii="Arial" w:hAnsi="Arial" w:cs="Arial"/>
          <w:bCs/>
        </w:rPr>
      </w:pPr>
      <w:bookmarkStart w:id="381" w:name="_ENREF_158"/>
      <w:r w:rsidRPr="00F26BE4">
        <w:rPr>
          <w:rFonts w:ascii="Arial" w:hAnsi="Arial" w:cs="Arial"/>
          <w:bCs/>
        </w:rPr>
        <w:t>158.</w:t>
      </w:r>
      <w:r w:rsidRPr="00F26BE4">
        <w:rPr>
          <w:rFonts w:ascii="Arial" w:hAnsi="Arial" w:cs="Arial"/>
          <w:bCs/>
        </w:rPr>
        <w:tab/>
        <w:t>Ramos, A., et al., Ac electrokinetics: a review of forces in microelectrode structures. Journal of Physics D: Applied Physics, 1998. 31(18): p. 2338.</w:t>
      </w:r>
      <w:bookmarkEnd w:id="381"/>
    </w:p>
    <w:p w14:paraId="4446B73C" w14:textId="77777777" w:rsidR="006123CD" w:rsidRPr="00F26BE4" w:rsidRDefault="006123CD" w:rsidP="00F26BE4">
      <w:pPr>
        <w:spacing w:line="360" w:lineRule="auto"/>
        <w:rPr>
          <w:rFonts w:ascii="Arial" w:hAnsi="Arial" w:cs="Arial"/>
          <w:bCs/>
        </w:rPr>
      </w:pPr>
      <w:bookmarkStart w:id="382" w:name="_ENREF_159"/>
      <w:r w:rsidRPr="00F26BE4">
        <w:rPr>
          <w:rFonts w:ascii="Arial" w:hAnsi="Arial" w:cs="Arial"/>
          <w:bCs/>
        </w:rPr>
        <w:lastRenderedPageBreak/>
        <w:t>159.</w:t>
      </w:r>
      <w:r w:rsidRPr="00F26BE4">
        <w:rPr>
          <w:rFonts w:ascii="Arial" w:hAnsi="Arial" w:cs="Arial"/>
          <w:bCs/>
        </w:rPr>
        <w:tab/>
        <w:t>Oh, J., et al., Comprehensive analysis of particle motion under non-uniform AC electric fields in a microchannel. Lab on a Chip, 2009. 9(1): p. 62-78.</w:t>
      </w:r>
      <w:bookmarkEnd w:id="382"/>
    </w:p>
    <w:p w14:paraId="093D4D4A" w14:textId="77777777" w:rsidR="006123CD" w:rsidRPr="00F26BE4" w:rsidRDefault="006123CD" w:rsidP="00F26BE4">
      <w:pPr>
        <w:spacing w:line="360" w:lineRule="auto"/>
        <w:rPr>
          <w:rFonts w:ascii="Arial" w:hAnsi="Arial" w:cs="Arial"/>
          <w:bCs/>
        </w:rPr>
      </w:pPr>
      <w:bookmarkStart w:id="383" w:name="_ENREF_160"/>
      <w:r w:rsidRPr="00F26BE4">
        <w:rPr>
          <w:rFonts w:ascii="Arial" w:hAnsi="Arial" w:cs="Arial"/>
          <w:bCs/>
        </w:rPr>
        <w:t>160.</w:t>
      </w:r>
      <w:r w:rsidRPr="00F26BE4">
        <w:rPr>
          <w:rFonts w:ascii="Arial" w:hAnsi="Arial" w:cs="Arial"/>
          <w:bCs/>
        </w:rPr>
        <w:tab/>
        <w:t>Lian, M., N. Islam, and J. Wu, AC electrothermal manipulation of conductive fluids and particles for lab-chip applications. IET Nanobiotechnology, 2007. 1(3): p. 36-43.</w:t>
      </w:r>
      <w:bookmarkEnd w:id="383"/>
    </w:p>
    <w:p w14:paraId="394AC03A" w14:textId="77777777" w:rsidR="006123CD" w:rsidRPr="00F26BE4" w:rsidRDefault="006123CD" w:rsidP="00F26BE4">
      <w:pPr>
        <w:spacing w:line="360" w:lineRule="auto"/>
        <w:rPr>
          <w:rFonts w:ascii="Arial" w:hAnsi="Arial" w:cs="Arial"/>
          <w:bCs/>
        </w:rPr>
      </w:pPr>
      <w:bookmarkStart w:id="384" w:name="_ENREF_161"/>
      <w:r w:rsidRPr="00F26BE4">
        <w:rPr>
          <w:rFonts w:ascii="Arial" w:hAnsi="Arial" w:cs="Arial"/>
          <w:bCs/>
        </w:rPr>
        <w:t>161.</w:t>
      </w:r>
      <w:r w:rsidRPr="00F26BE4">
        <w:rPr>
          <w:rFonts w:ascii="Arial" w:hAnsi="Arial" w:cs="Arial"/>
          <w:bCs/>
        </w:rPr>
        <w:tab/>
        <w:t>Shearer, S.A. and J.R. Hudson, Fluid mechanics: Stokes' law and viscosity. Measurement Laboratory, 2008(3).</w:t>
      </w:r>
      <w:bookmarkEnd w:id="384"/>
    </w:p>
    <w:p w14:paraId="0F5FE4C9" w14:textId="77777777" w:rsidR="006123CD" w:rsidRPr="00F26BE4" w:rsidRDefault="006123CD" w:rsidP="00F26BE4">
      <w:pPr>
        <w:spacing w:line="360" w:lineRule="auto"/>
        <w:rPr>
          <w:rFonts w:ascii="Arial" w:hAnsi="Arial" w:cs="Arial"/>
          <w:bCs/>
        </w:rPr>
      </w:pPr>
      <w:bookmarkStart w:id="385" w:name="_ENREF_162"/>
      <w:r w:rsidRPr="00F26BE4">
        <w:rPr>
          <w:rFonts w:ascii="Arial" w:hAnsi="Arial" w:cs="Arial"/>
          <w:bCs/>
        </w:rPr>
        <w:t>162.</w:t>
      </w:r>
      <w:r w:rsidRPr="00F26BE4">
        <w:rPr>
          <w:rFonts w:ascii="Arial" w:hAnsi="Arial" w:cs="Arial"/>
          <w:bCs/>
        </w:rPr>
        <w:tab/>
        <w:t>Brinkman, H., Brownian motion in a field of force and the diffusion theory of chemical reactions. Physica, 1956. 22(1): p. 29-34.</w:t>
      </w:r>
      <w:bookmarkEnd w:id="385"/>
    </w:p>
    <w:p w14:paraId="3538259F" w14:textId="77777777" w:rsidR="006123CD" w:rsidRPr="00F26BE4" w:rsidRDefault="006123CD" w:rsidP="00F26BE4">
      <w:pPr>
        <w:spacing w:line="360" w:lineRule="auto"/>
        <w:rPr>
          <w:rFonts w:ascii="Arial" w:hAnsi="Arial" w:cs="Arial"/>
          <w:bCs/>
        </w:rPr>
      </w:pPr>
      <w:bookmarkStart w:id="386" w:name="_ENREF_163"/>
      <w:r w:rsidRPr="00F26BE4">
        <w:rPr>
          <w:rFonts w:ascii="Arial" w:hAnsi="Arial" w:cs="Arial"/>
          <w:bCs/>
        </w:rPr>
        <w:t>163.</w:t>
      </w:r>
      <w:r w:rsidRPr="00F26BE4">
        <w:rPr>
          <w:rFonts w:ascii="Arial" w:hAnsi="Arial" w:cs="Arial"/>
          <w:bCs/>
        </w:rPr>
        <w:tab/>
        <w:t>Voller, A., D.E. Bidwell, and A. Bartlett, The enzyme linked immunosorbent assay (ELISA). A guide with abstracts of microplate applications. 1979: Dynatech Europe, Borough House, Rue du Pre.</w:t>
      </w:r>
      <w:bookmarkEnd w:id="386"/>
    </w:p>
    <w:p w14:paraId="359E13C5" w14:textId="77777777" w:rsidR="006123CD" w:rsidRPr="00F26BE4" w:rsidRDefault="006123CD" w:rsidP="00F26BE4">
      <w:pPr>
        <w:spacing w:line="360" w:lineRule="auto"/>
        <w:rPr>
          <w:rFonts w:ascii="Arial" w:hAnsi="Arial" w:cs="Arial"/>
          <w:bCs/>
        </w:rPr>
      </w:pPr>
      <w:bookmarkStart w:id="387" w:name="_ENREF_164"/>
      <w:r w:rsidRPr="00F26BE4">
        <w:rPr>
          <w:rFonts w:ascii="Arial" w:hAnsi="Arial" w:cs="Arial"/>
          <w:bCs/>
        </w:rPr>
        <w:t>164.</w:t>
      </w:r>
      <w:r w:rsidRPr="00F26BE4">
        <w:rPr>
          <w:rFonts w:ascii="Arial" w:hAnsi="Arial" w:cs="Arial"/>
          <w:bCs/>
        </w:rPr>
        <w:tab/>
        <w:t>Arefin, M.S. and T.L. Porter, An ac electroosmosis device for the detection of bioparticles with piezoresistive microcantilever sensors. Journal of Applied Physics, 2012. 111(5): p. 054919.</w:t>
      </w:r>
      <w:bookmarkEnd w:id="387"/>
    </w:p>
    <w:p w14:paraId="6ADC4D67" w14:textId="77777777" w:rsidR="006123CD" w:rsidRPr="00F26BE4" w:rsidRDefault="006123CD" w:rsidP="00F26BE4">
      <w:pPr>
        <w:spacing w:line="360" w:lineRule="auto"/>
        <w:rPr>
          <w:rFonts w:ascii="Arial" w:hAnsi="Arial" w:cs="Arial"/>
          <w:bCs/>
        </w:rPr>
      </w:pPr>
      <w:bookmarkStart w:id="388" w:name="_ENREF_165"/>
      <w:r w:rsidRPr="00F26BE4">
        <w:rPr>
          <w:rFonts w:ascii="Arial" w:hAnsi="Arial" w:cs="Arial"/>
          <w:bCs/>
        </w:rPr>
        <w:t>165.</w:t>
      </w:r>
      <w:r w:rsidRPr="00F26BE4">
        <w:rPr>
          <w:rFonts w:ascii="Arial" w:hAnsi="Arial" w:cs="Arial"/>
          <w:bCs/>
        </w:rPr>
        <w:tab/>
        <w:t>Hart, R., et al., Improved protein detection on an AC electrokinetic quartz crystal microbalance (EKQCM). Biosensors and Bioelectronics, 2011. 26(8): p. 3391-3397.</w:t>
      </w:r>
      <w:bookmarkEnd w:id="388"/>
    </w:p>
    <w:p w14:paraId="2993E6A7" w14:textId="77777777" w:rsidR="006123CD" w:rsidRPr="00F26BE4" w:rsidRDefault="006123CD" w:rsidP="00F26BE4">
      <w:pPr>
        <w:spacing w:line="360" w:lineRule="auto"/>
        <w:rPr>
          <w:rFonts w:ascii="Arial" w:hAnsi="Arial" w:cs="Arial"/>
          <w:bCs/>
        </w:rPr>
      </w:pPr>
      <w:bookmarkStart w:id="389" w:name="_ENREF_166"/>
      <w:r w:rsidRPr="00F26BE4">
        <w:rPr>
          <w:rFonts w:ascii="Arial" w:hAnsi="Arial" w:cs="Arial"/>
          <w:bCs/>
        </w:rPr>
        <w:t>166.</w:t>
      </w:r>
      <w:r w:rsidRPr="00F26BE4">
        <w:rPr>
          <w:rFonts w:ascii="Arial" w:hAnsi="Arial" w:cs="Arial"/>
          <w:bCs/>
        </w:rPr>
        <w:tab/>
        <w:t>Wu, J., et al., Long-range AC electroosmotic trapping and detection of bioparticles. Industrial &amp; engineering chemistry research, 2005. 44(8): p. 2815-2822.</w:t>
      </w:r>
      <w:bookmarkEnd w:id="389"/>
    </w:p>
    <w:p w14:paraId="5ECFA48D" w14:textId="77777777" w:rsidR="006123CD" w:rsidRPr="00F26BE4" w:rsidRDefault="006123CD" w:rsidP="00F26BE4">
      <w:pPr>
        <w:spacing w:line="360" w:lineRule="auto"/>
        <w:rPr>
          <w:rFonts w:ascii="Arial" w:hAnsi="Arial" w:cs="Arial"/>
          <w:bCs/>
        </w:rPr>
      </w:pPr>
      <w:bookmarkStart w:id="390" w:name="_ENREF_167"/>
      <w:r w:rsidRPr="00F26BE4">
        <w:rPr>
          <w:rFonts w:ascii="Arial" w:hAnsi="Arial" w:cs="Arial"/>
          <w:bCs/>
        </w:rPr>
        <w:t>167.</w:t>
      </w:r>
      <w:r w:rsidRPr="00F26BE4">
        <w:rPr>
          <w:rFonts w:ascii="Arial" w:hAnsi="Arial" w:cs="Arial"/>
          <w:bCs/>
        </w:rPr>
        <w:tab/>
        <w:t>Wu, J., Y. Ben, and H.-C. Chang, Particle detection by electrical impedance spectroscopy with asymmetric-polarization AC electroosmotic trapping. Microfluidics and Nanofluidics, 2005. 1(2): p. 161-167.</w:t>
      </w:r>
      <w:bookmarkEnd w:id="390"/>
    </w:p>
    <w:p w14:paraId="4DCB1B71" w14:textId="77777777" w:rsidR="006123CD" w:rsidRPr="00F26BE4" w:rsidRDefault="006123CD" w:rsidP="00F26BE4">
      <w:pPr>
        <w:spacing w:line="360" w:lineRule="auto"/>
        <w:rPr>
          <w:rFonts w:ascii="Arial" w:hAnsi="Arial" w:cs="Arial"/>
          <w:bCs/>
        </w:rPr>
      </w:pPr>
      <w:bookmarkStart w:id="391" w:name="_ENREF_168"/>
      <w:r w:rsidRPr="00F26BE4">
        <w:rPr>
          <w:rFonts w:ascii="Arial" w:hAnsi="Arial" w:cs="Arial"/>
          <w:bCs/>
        </w:rPr>
        <w:t>168.</w:t>
      </w:r>
      <w:r w:rsidRPr="00F26BE4">
        <w:rPr>
          <w:rFonts w:ascii="Arial" w:hAnsi="Arial" w:cs="Arial"/>
          <w:bCs/>
        </w:rPr>
        <w:tab/>
        <w:t>Ho, Y.-T., et al. AC electrokinetics assisted impedance biosensors for rapid bacteria detection. in Biomedical Circuits and Systems Conference (BioCAS), 2012 IEEE. 2012. IEEE.</w:t>
      </w:r>
      <w:bookmarkEnd w:id="391"/>
    </w:p>
    <w:p w14:paraId="1062119C" w14:textId="77777777" w:rsidR="006123CD" w:rsidRPr="00F26BE4" w:rsidRDefault="006123CD" w:rsidP="00F26BE4">
      <w:pPr>
        <w:spacing w:line="360" w:lineRule="auto"/>
        <w:rPr>
          <w:rFonts w:ascii="Arial" w:hAnsi="Arial" w:cs="Arial"/>
          <w:bCs/>
        </w:rPr>
      </w:pPr>
      <w:bookmarkStart w:id="392" w:name="_ENREF_169"/>
      <w:r w:rsidRPr="00F26BE4">
        <w:rPr>
          <w:rFonts w:ascii="Arial" w:hAnsi="Arial" w:cs="Arial"/>
          <w:bCs/>
        </w:rPr>
        <w:t>169.</w:t>
      </w:r>
      <w:r w:rsidRPr="00F26BE4">
        <w:rPr>
          <w:rFonts w:ascii="Arial" w:hAnsi="Arial" w:cs="Arial"/>
          <w:bCs/>
        </w:rPr>
        <w:tab/>
        <w:t>Stanke, S., F. Bier, and R. Hölzel, Fluid streaming above interdigitated electrodes in dielectrophoresis experiments. Electrophoresis, 2011. 32(18): p. 2448-2455.</w:t>
      </w:r>
      <w:bookmarkEnd w:id="392"/>
    </w:p>
    <w:p w14:paraId="4AEB8AF4" w14:textId="77777777" w:rsidR="006123CD" w:rsidRPr="00F26BE4" w:rsidRDefault="006123CD" w:rsidP="00F26BE4">
      <w:pPr>
        <w:spacing w:line="360" w:lineRule="auto"/>
        <w:rPr>
          <w:rFonts w:ascii="Arial" w:hAnsi="Arial" w:cs="Arial"/>
          <w:bCs/>
        </w:rPr>
      </w:pPr>
      <w:bookmarkStart w:id="393" w:name="_ENREF_170"/>
      <w:r w:rsidRPr="00F26BE4">
        <w:rPr>
          <w:rFonts w:ascii="Arial" w:hAnsi="Arial" w:cs="Arial"/>
          <w:bCs/>
        </w:rPr>
        <w:t>170.</w:t>
      </w:r>
      <w:r w:rsidRPr="00F26BE4">
        <w:rPr>
          <w:rFonts w:ascii="Arial" w:hAnsi="Arial" w:cs="Arial"/>
          <w:bCs/>
        </w:rPr>
        <w:tab/>
        <w:t>Li, H. and R. Bashir, Dielectrophoretic separation and manipulation of live and heat-treated cells of Listeria on microfabricated devices with interdigitated electrodes. Sensors and Actuators B: Chemical, 2002. 86(2): p. 215-221.</w:t>
      </w:r>
      <w:bookmarkEnd w:id="393"/>
    </w:p>
    <w:p w14:paraId="51D4E994" w14:textId="77777777" w:rsidR="006123CD" w:rsidRPr="00F26BE4" w:rsidRDefault="006123CD" w:rsidP="00F26BE4">
      <w:pPr>
        <w:spacing w:line="360" w:lineRule="auto"/>
        <w:rPr>
          <w:rFonts w:ascii="Arial" w:hAnsi="Arial" w:cs="Arial"/>
          <w:bCs/>
        </w:rPr>
      </w:pPr>
      <w:bookmarkStart w:id="394" w:name="_ENREF_171"/>
      <w:r w:rsidRPr="00F26BE4">
        <w:rPr>
          <w:rFonts w:ascii="Arial" w:hAnsi="Arial" w:cs="Arial"/>
          <w:bCs/>
        </w:rPr>
        <w:t>171.</w:t>
      </w:r>
      <w:r w:rsidRPr="00F26BE4">
        <w:rPr>
          <w:rFonts w:ascii="Arial" w:hAnsi="Arial" w:cs="Arial"/>
          <w:bCs/>
        </w:rPr>
        <w:tab/>
        <w:t>Eda, S., et al., A highly sensitive and subspecies-specific surface antigen enzyme-</w:t>
      </w:r>
      <w:r w:rsidRPr="00F26BE4">
        <w:rPr>
          <w:rFonts w:ascii="Arial" w:hAnsi="Arial" w:cs="Arial"/>
          <w:bCs/>
        </w:rPr>
        <w:lastRenderedPageBreak/>
        <w:t>linked immunosorbent assay for diagnosis of Johne's disease. Clinical and vaccine immunology, 2006. 13(8): p. 837-844.</w:t>
      </w:r>
      <w:bookmarkEnd w:id="394"/>
    </w:p>
    <w:p w14:paraId="4A13AE5D" w14:textId="77777777" w:rsidR="006123CD" w:rsidRPr="00F26BE4" w:rsidRDefault="006123CD" w:rsidP="00F26BE4">
      <w:pPr>
        <w:spacing w:line="360" w:lineRule="auto"/>
        <w:rPr>
          <w:rFonts w:ascii="Arial" w:hAnsi="Arial" w:cs="Arial"/>
          <w:bCs/>
        </w:rPr>
      </w:pPr>
      <w:bookmarkStart w:id="395" w:name="_ENREF_172"/>
      <w:r w:rsidRPr="00F26BE4">
        <w:rPr>
          <w:rFonts w:ascii="Arial" w:hAnsi="Arial" w:cs="Arial"/>
          <w:bCs/>
        </w:rPr>
        <w:t>172.</w:t>
      </w:r>
      <w:r w:rsidRPr="00F26BE4">
        <w:rPr>
          <w:rFonts w:ascii="Arial" w:hAnsi="Arial" w:cs="Arial"/>
          <w:bCs/>
        </w:rPr>
        <w:tab/>
        <w:t>Ulman, A., Formation and structure of self-assembled monolayers. Chemical reviews, 1996. 96(4): p. 1533-1554.</w:t>
      </w:r>
      <w:bookmarkEnd w:id="395"/>
    </w:p>
    <w:p w14:paraId="72DE54EE" w14:textId="77777777" w:rsidR="006123CD" w:rsidRPr="00F26BE4" w:rsidRDefault="006123CD" w:rsidP="00F26BE4">
      <w:pPr>
        <w:spacing w:line="360" w:lineRule="auto"/>
        <w:rPr>
          <w:rFonts w:ascii="Arial" w:hAnsi="Arial" w:cs="Arial"/>
          <w:bCs/>
        </w:rPr>
      </w:pPr>
      <w:bookmarkStart w:id="396" w:name="_ENREF_173"/>
      <w:r w:rsidRPr="00F26BE4">
        <w:rPr>
          <w:rFonts w:ascii="Arial" w:hAnsi="Arial" w:cs="Arial"/>
          <w:bCs/>
        </w:rPr>
        <w:t>173.</w:t>
      </w:r>
      <w:r w:rsidRPr="00F26BE4">
        <w:rPr>
          <w:rFonts w:ascii="Arial" w:hAnsi="Arial" w:cs="Arial"/>
          <w:bCs/>
        </w:rPr>
        <w:tab/>
        <w:t>Wink, T., et al., Self-assembled monolayers for biosensors. Analyst, 1997. 122(4): p. 43R-50R.</w:t>
      </w:r>
      <w:bookmarkEnd w:id="396"/>
    </w:p>
    <w:p w14:paraId="628A55C6" w14:textId="77777777" w:rsidR="006123CD" w:rsidRPr="00F26BE4" w:rsidRDefault="006123CD" w:rsidP="00F26BE4">
      <w:pPr>
        <w:spacing w:line="360" w:lineRule="auto"/>
        <w:rPr>
          <w:rFonts w:ascii="Arial" w:hAnsi="Arial" w:cs="Arial"/>
          <w:bCs/>
        </w:rPr>
      </w:pPr>
      <w:bookmarkStart w:id="397" w:name="_ENREF_174"/>
      <w:r w:rsidRPr="00F26BE4">
        <w:rPr>
          <w:rFonts w:ascii="Arial" w:hAnsi="Arial" w:cs="Arial"/>
          <w:bCs/>
        </w:rPr>
        <w:t>174.</w:t>
      </w:r>
      <w:r w:rsidRPr="00F26BE4">
        <w:rPr>
          <w:rFonts w:ascii="Arial" w:hAnsi="Arial" w:cs="Arial"/>
          <w:bCs/>
        </w:rPr>
        <w:tab/>
        <w:t>Dong, S. and J. Li, Self-assembled monolayers of thiols on gold electrodes for bioelectrochemistry and biosensors. Bioelectrochemistry and bioenergetics, 1997. 42(1): p. 7-13.</w:t>
      </w:r>
      <w:bookmarkEnd w:id="397"/>
    </w:p>
    <w:p w14:paraId="34761CB4" w14:textId="77777777" w:rsidR="006123CD" w:rsidRPr="00F26BE4" w:rsidRDefault="006123CD" w:rsidP="00F26BE4">
      <w:pPr>
        <w:spacing w:line="360" w:lineRule="auto"/>
        <w:rPr>
          <w:rFonts w:ascii="Arial" w:hAnsi="Arial" w:cs="Arial"/>
          <w:bCs/>
        </w:rPr>
      </w:pPr>
      <w:bookmarkStart w:id="398" w:name="_ENREF_175"/>
      <w:r w:rsidRPr="00F26BE4">
        <w:rPr>
          <w:rFonts w:ascii="Arial" w:hAnsi="Arial" w:cs="Arial"/>
          <w:bCs/>
        </w:rPr>
        <w:t>175.</w:t>
      </w:r>
      <w:r w:rsidRPr="00F26BE4">
        <w:rPr>
          <w:rFonts w:ascii="Arial" w:hAnsi="Arial" w:cs="Arial"/>
          <w:bCs/>
        </w:rPr>
        <w:tab/>
        <w:t>Chai, C.-H., Label-free immunosensor for toxin detection in food matrix, 2008, Rutgers University-Graduate School-New Brunswick.</w:t>
      </w:r>
      <w:bookmarkEnd w:id="398"/>
    </w:p>
    <w:p w14:paraId="48F1FEE2" w14:textId="77777777" w:rsidR="006123CD" w:rsidRPr="00F26BE4" w:rsidRDefault="006123CD" w:rsidP="00F26BE4">
      <w:pPr>
        <w:spacing w:line="360" w:lineRule="auto"/>
        <w:rPr>
          <w:rFonts w:ascii="Arial" w:hAnsi="Arial" w:cs="Arial"/>
          <w:bCs/>
        </w:rPr>
      </w:pPr>
      <w:bookmarkStart w:id="399" w:name="_ENREF_176"/>
      <w:r w:rsidRPr="00F26BE4">
        <w:rPr>
          <w:rFonts w:ascii="Arial" w:hAnsi="Arial" w:cs="Arial"/>
          <w:bCs/>
        </w:rPr>
        <w:t>176.</w:t>
      </w:r>
      <w:r w:rsidRPr="00F26BE4">
        <w:rPr>
          <w:rFonts w:ascii="Arial" w:hAnsi="Arial" w:cs="Arial"/>
          <w:bCs/>
        </w:rPr>
        <w:tab/>
        <w:t>Dąbrowski, A., Adsorption—from theory to practice. Advances in colloid and interface science, 2001. 93(1): p. 135-224.</w:t>
      </w:r>
      <w:bookmarkEnd w:id="399"/>
    </w:p>
    <w:p w14:paraId="5BF0ABAD" w14:textId="77777777" w:rsidR="006123CD" w:rsidRPr="00F26BE4" w:rsidRDefault="006123CD" w:rsidP="00F26BE4">
      <w:pPr>
        <w:spacing w:line="360" w:lineRule="auto"/>
        <w:rPr>
          <w:rFonts w:ascii="Arial" w:hAnsi="Arial" w:cs="Arial"/>
          <w:bCs/>
        </w:rPr>
      </w:pPr>
      <w:bookmarkStart w:id="400" w:name="_ENREF_177"/>
      <w:r w:rsidRPr="00F26BE4">
        <w:rPr>
          <w:rFonts w:ascii="Arial" w:hAnsi="Arial" w:cs="Arial"/>
          <w:bCs/>
        </w:rPr>
        <w:t>177.</w:t>
      </w:r>
      <w:r w:rsidRPr="00F26BE4">
        <w:rPr>
          <w:rFonts w:ascii="Arial" w:hAnsi="Arial" w:cs="Arial"/>
          <w:bCs/>
        </w:rPr>
        <w:tab/>
        <w:t>Plueddemann, E.P., Silane coupling agents. 1982: Springer Science &amp; Business Media.</w:t>
      </w:r>
      <w:bookmarkEnd w:id="400"/>
    </w:p>
    <w:p w14:paraId="119C323F" w14:textId="77777777" w:rsidR="006123CD" w:rsidRPr="00F26BE4" w:rsidRDefault="006123CD" w:rsidP="00F26BE4">
      <w:pPr>
        <w:spacing w:line="360" w:lineRule="auto"/>
        <w:rPr>
          <w:rFonts w:ascii="Arial" w:hAnsi="Arial" w:cs="Arial"/>
          <w:bCs/>
        </w:rPr>
      </w:pPr>
      <w:bookmarkStart w:id="401" w:name="_ENREF_178"/>
      <w:r w:rsidRPr="00F26BE4">
        <w:rPr>
          <w:rFonts w:ascii="Arial" w:hAnsi="Arial" w:cs="Arial"/>
          <w:bCs/>
        </w:rPr>
        <w:t>178.</w:t>
      </w:r>
      <w:r w:rsidRPr="00F26BE4">
        <w:rPr>
          <w:rFonts w:ascii="Arial" w:hAnsi="Arial" w:cs="Arial"/>
          <w:bCs/>
        </w:rPr>
        <w:tab/>
        <w:t>Maddox, P. and D. Jenkins, 3-Aminopropyltriethoxysilane (APES): a new advance in section adhesion. Journal of clinical pathology, 1987. 40(10): p. 1256.</w:t>
      </w:r>
      <w:bookmarkEnd w:id="401"/>
    </w:p>
    <w:p w14:paraId="312473C4" w14:textId="77777777" w:rsidR="006123CD" w:rsidRPr="00F26BE4" w:rsidRDefault="006123CD" w:rsidP="00F26BE4">
      <w:pPr>
        <w:spacing w:line="360" w:lineRule="auto"/>
        <w:rPr>
          <w:rFonts w:ascii="Arial" w:hAnsi="Arial" w:cs="Arial"/>
          <w:bCs/>
        </w:rPr>
      </w:pPr>
      <w:bookmarkStart w:id="402" w:name="_ENREF_179"/>
      <w:r w:rsidRPr="00F26BE4">
        <w:rPr>
          <w:rFonts w:ascii="Arial" w:hAnsi="Arial" w:cs="Arial"/>
          <w:bCs/>
        </w:rPr>
        <w:t>179.</w:t>
      </w:r>
      <w:r w:rsidRPr="00F26BE4">
        <w:rPr>
          <w:rFonts w:ascii="Arial" w:hAnsi="Arial" w:cs="Arial"/>
          <w:bCs/>
        </w:rPr>
        <w:tab/>
        <w:t>Chai, C. and P. Takhistov, Label-free toxin detection by means of time-resolved electrochemical impedance spectroscopy. Sensors, 2010. 10(1): p. 655-669.</w:t>
      </w:r>
      <w:bookmarkEnd w:id="402"/>
    </w:p>
    <w:p w14:paraId="3BE3E578" w14:textId="77777777" w:rsidR="006123CD" w:rsidRPr="00F26BE4" w:rsidRDefault="006123CD" w:rsidP="00F26BE4">
      <w:pPr>
        <w:spacing w:line="360" w:lineRule="auto"/>
        <w:rPr>
          <w:rFonts w:ascii="Arial" w:hAnsi="Arial" w:cs="Arial"/>
          <w:bCs/>
        </w:rPr>
      </w:pPr>
      <w:bookmarkStart w:id="403" w:name="_ENREF_180"/>
      <w:r w:rsidRPr="00F26BE4">
        <w:rPr>
          <w:rFonts w:ascii="Arial" w:hAnsi="Arial" w:cs="Arial"/>
          <w:bCs/>
        </w:rPr>
        <w:t>180.</w:t>
      </w:r>
      <w:r w:rsidRPr="00F26BE4">
        <w:rPr>
          <w:rFonts w:ascii="Arial" w:hAnsi="Arial" w:cs="Arial"/>
          <w:bCs/>
        </w:rPr>
        <w:tab/>
        <w:t>Patel, N., et al., Immobilization of protein molecules onto homogeneous and mixed carboxylate-terminated self-assembled monolayers. Langmuir, 1997. 13(24): p. 6485-6490.</w:t>
      </w:r>
      <w:bookmarkEnd w:id="403"/>
    </w:p>
    <w:p w14:paraId="27CBBCD0" w14:textId="77777777" w:rsidR="006123CD" w:rsidRPr="00F26BE4" w:rsidRDefault="006123CD" w:rsidP="00F26BE4">
      <w:pPr>
        <w:spacing w:line="360" w:lineRule="auto"/>
        <w:rPr>
          <w:rFonts w:ascii="Arial" w:hAnsi="Arial" w:cs="Arial"/>
          <w:bCs/>
        </w:rPr>
      </w:pPr>
      <w:bookmarkStart w:id="404" w:name="_ENREF_181"/>
      <w:r w:rsidRPr="00F26BE4">
        <w:rPr>
          <w:rFonts w:ascii="Arial" w:hAnsi="Arial" w:cs="Arial"/>
          <w:bCs/>
        </w:rPr>
        <w:t>181.</w:t>
      </w:r>
      <w:r w:rsidRPr="00F26BE4">
        <w:rPr>
          <w:rFonts w:ascii="Arial" w:hAnsi="Arial" w:cs="Arial"/>
          <w:bCs/>
        </w:rPr>
        <w:tab/>
        <w:t>Savitzky, A. and M.J. Golay, Smoothing and differentiation of data by simplified least squares procedures. Analytical chemistry, 1964. 36(8): p. 1627-1639.</w:t>
      </w:r>
      <w:bookmarkEnd w:id="404"/>
    </w:p>
    <w:p w14:paraId="6DC3434C" w14:textId="77777777" w:rsidR="006123CD" w:rsidRPr="00F26BE4" w:rsidRDefault="006123CD" w:rsidP="00F26BE4">
      <w:pPr>
        <w:spacing w:line="360" w:lineRule="auto"/>
        <w:rPr>
          <w:rFonts w:ascii="Arial" w:hAnsi="Arial" w:cs="Arial"/>
          <w:bCs/>
        </w:rPr>
      </w:pPr>
      <w:bookmarkStart w:id="405" w:name="_ENREF_182"/>
      <w:r w:rsidRPr="00F26BE4">
        <w:rPr>
          <w:rFonts w:ascii="Arial" w:hAnsi="Arial" w:cs="Arial"/>
          <w:bCs/>
        </w:rPr>
        <w:t>182.</w:t>
      </w:r>
      <w:r w:rsidRPr="00F26BE4">
        <w:rPr>
          <w:rFonts w:ascii="Arial" w:hAnsi="Arial" w:cs="Arial"/>
          <w:bCs/>
        </w:rPr>
        <w:tab/>
        <w:t>Hurley, I.P., et al., Measurement of bovine IgG by indirect competitive ELISA as a means of detecting milk adulteration. Journal of dairy science, 2004. 87(3): p. 543-549.</w:t>
      </w:r>
      <w:bookmarkEnd w:id="405"/>
    </w:p>
    <w:p w14:paraId="0C771C39" w14:textId="77777777" w:rsidR="006123CD" w:rsidRPr="00F26BE4" w:rsidRDefault="006123CD" w:rsidP="00F26BE4">
      <w:pPr>
        <w:spacing w:line="360" w:lineRule="auto"/>
        <w:rPr>
          <w:rFonts w:ascii="Arial" w:hAnsi="Arial" w:cs="Arial"/>
          <w:bCs/>
        </w:rPr>
      </w:pPr>
      <w:bookmarkStart w:id="406" w:name="_ENREF_183"/>
      <w:r w:rsidRPr="00F26BE4">
        <w:rPr>
          <w:rFonts w:ascii="Arial" w:hAnsi="Arial" w:cs="Arial"/>
          <w:bCs/>
        </w:rPr>
        <w:t>183.</w:t>
      </w:r>
      <w:r w:rsidRPr="00F26BE4">
        <w:rPr>
          <w:rFonts w:ascii="Arial" w:hAnsi="Arial" w:cs="Arial"/>
          <w:bCs/>
        </w:rPr>
        <w:tab/>
        <w:t>Wadhwa, A., et al., Overview of Johne's disease immunology. Veterinary World, 2013. 6(11): p. 901-904.</w:t>
      </w:r>
      <w:bookmarkEnd w:id="406"/>
    </w:p>
    <w:p w14:paraId="35084C11" w14:textId="77777777" w:rsidR="006123CD" w:rsidRPr="00F26BE4" w:rsidRDefault="006123CD" w:rsidP="00F26BE4">
      <w:pPr>
        <w:spacing w:line="360" w:lineRule="auto"/>
        <w:rPr>
          <w:rFonts w:ascii="Arial" w:hAnsi="Arial" w:cs="Arial"/>
          <w:bCs/>
        </w:rPr>
      </w:pPr>
      <w:bookmarkStart w:id="407" w:name="_ENREF_184"/>
      <w:r w:rsidRPr="00F26BE4">
        <w:rPr>
          <w:rFonts w:ascii="Arial" w:hAnsi="Arial" w:cs="Arial"/>
          <w:bCs/>
        </w:rPr>
        <w:t>184.</w:t>
      </w:r>
      <w:r w:rsidRPr="00F26BE4">
        <w:rPr>
          <w:rFonts w:ascii="Arial" w:hAnsi="Arial" w:cs="Arial"/>
          <w:bCs/>
        </w:rPr>
        <w:tab/>
        <w:t>Alexander, D.J., An overview of the epidemiology of avian influenza. Vaccine, 2007. 25(30): p. 5637-5644.</w:t>
      </w:r>
      <w:bookmarkEnd w:id="407"/>
    </w:p>
    <w:p w14:paraId="6E2F410F" w14:textId="77777777" w:rsidR="006123CD" w:rsidRPr="00F26BE4" w:rsidRDefault="006123CD" w:rsidP="00F26BE4">
      <w:pPr>
        <w:spacing w:line="360" w:lineRule="auto"/>
        <w:rPr>
          <w:rFonts w:ascii="Arial" w:hAnsi="Arial" w:cs="Arial"/>
          <w:bCs/>
        </w:rPr>
      </w:pPr>
      <w:bookmarkStart w:id="408" w:name="_ENREF_185"/>
      <w:r w:rsidRPr="00F26BE4">
        <w:rPr>
          <w:rFonts w:ascii="Arial" w:hAnsi="Arial" w:cs="Arial"/>
          <w:bCs/>
        </w:rPr>
        <w:t>185.</w:t>
      </w:r>
      <w:r w:rsidRPr="00F26BE4">
        <w:rPr>
          <w:rFonts w:ascii="Arial" w:hAnsi="Arial" w:cs="Arial"/>
          <w:bCs/>
        </w:rPr>
        <w:tab/>
        <w:t xml:space="preserve">Liao, C. and K. Kannan, Widespread occurrence of bisphenol A in paper and paper </w:t>
      </w:r>
      <w:r w:rsidRPr="00F26BE4">
        <w:rPr>
          <w:rFonts w:ascii="Arial" w:hAnsi="Arial" w:cs="Arial"/>
          <w:bCs/>
        </w:rPr>
        <w:lastRenderedPageBreak/>
        <w:t>products: implications for human exposure. Environmental science &amp; technology, 2011. 45(21): p. 9372-9379.</w:t>
      </w:r>
      <w:bookmarkEnd w:id="408"/>
    </w:p>
    <w:p w14:paraId="1E9BB10E" w14:textId="77777777" w:rsidR="006123CD" w:rsidRPr="00F26BE4" w:rsidRDefault="006123CD" w:rsidP="00F26BE4">
      <w:pPr>
        <w:spacing w:line="360" w:lineRule="auto"/>
        <w:rPr>
          <w:rFonts w:ascii="Arial" w:hAnsi="Arial" w:cs="Arial"/>
          <w:bCs/>
        </w:rPr>
      </w:pPr>
      <w:bookmarkStart w:id="409" w:name="_ENREF_186"/>
      <w:r w:rsidRPr="00F26BE4">
        <w:rPr>
          <w:rFonts w:ascii="Arial" w:hAnsi="Arial" w:cs="Arial"/>
          <w:bCs/>
        </w:rPr>
        <w:t>186.</w:t>
      </w:r>
      <w:r w:rsidRPr="00F26BE4">
        <w:rPr>
          <w:rFonts w:ascii="Arial" w:hAnsi="Arial" w:cs="Arial"/>
          <w:bCs/>
        </w:rPr>
        <w:tab/>
        <w:t>Cui, H., et al. Rapid detection of progesterone by commercially available microelectrode chips. in SENSORS, 2013 IEEE. 2013. IEEE.</w:t>
      </w:r>
      <w:bookmarkEnd w:id="409"/>
    </w:p>
    <w:p w14:paraId="2CFA20DD" w14:textId="77777777" w:rsidR="006123CD" w:rsidRPr="00F26BE4" w:rsidRDefault="006123CD" w:rsidP="00F26BE4">
      <w:pPr>
        <w:spacing w:line="360" w:lineRule="auto"/>
        <w:rPr>
          <w:rFonts w:ascii="Arial" w:hAnsi="Arial" w:cs="Arial"/>
          <w:bCs/>
        </w:rPr>
      </w:pPr>
      <w:bookmarkStart w:id="410" w:name="_ENREF_187"/>
      <w:r w:rsidRPr="00F26BE4">
        <w:rPr>
          <w:rFonts w:ascii="Arial" w:hAnsi="Arial" w:cs="Arial"/>
          <w:bCs/>
        </w:rPr>
        <w:t>187.</w:t>
      </w:r>
      <w:r w:rsidRPr="00F26BE4">
        <w:rPr>
          <w:rFonts w:ascii="Arial" w:hAnsi="Arial" w:cs="Arial"/>
          <w:bCs/>
        </w:rPr>
        <w:tab/>
        <w:t>Hadley, G., Basic Histology. Journal of Anatomy, 2007. 211(3): p. 412-412.</w:t>
      </w:r>
      <w:bookmarkEnd w:id="410"/>
    </w:p>
    <w:p w14:paraId="23818460" w14:textId="77777777" w:rsidR="006123CD" w:rsidRPr="00F26BE4" w:rsidRDefault="006123CD" w:rsidP="00F26BE4">
      <w:pPr>
        <w:spacing w:line="360" w:lineRule="auto"/>
        <w:rPr>
          <w:rFonts w:ascii="Arial" w:hAnsi="Arial" w:cs="Arial"/>
          <w:bCs/>
        </w:rPr>
      </w:pPr>
      <w:bookmarkStart w:id="411" w:name="_ENREF_188"/>
      <w:r w:rsidRPr="00F26BE4">
        <w:rPr>
          <w:rFonts w:ascii="Arial" w:hAnsi="Arial" w:cs="Arial"/>
          <w:bCs/>
        </w:rPr>
        <w:t>188.</w:t>
      </w:r>
      <w:r w:rsidRPr="00F26BE4">
        <w:rPr>
          <w:rFonts w:ascii="Arial" w:hAnsi="Arial" w:cs="Arial"/>
          <w:bCs/>
        </w:rPr>
        <w:tab/>
        <w:t>Nagelkerke, N.J., A note on a general definition of the coefficient of determination. Biometrika, 1991. 78(3): p. 691-692.</w:t>
      </w:r>
      <w:bookmarkEnd w:id="411"/>
    </w:p>
    <w:p w14:paraId="0A0E2683" w14:textId="77777777" w:rsidR="006123CD" w:rsidRPr="00F26BE4" w:rsidRDefault="006123CD" w:rsidP="00F26BE4">
      <w:pPr>
        <w:spacing w:line="360" w:lineRule="auto"/>
        <w:rPr>
          <w:rFonts w:ascii="Arial" w:hAnsi="Arial" w:cs="Arial"/>
          <w:bCs/>
        </w:rPr>
      </w:pPr>
      <w:bookmarkStart w:id="412" w:name="_ENREF_189"/>
      <w:r w:rsidRPr="00F26BE4">
        <w:rPr>
          <w:rFonts w:ascii="Arial" w:hAnsi="Arial" w:cs="Arial"/>
          <w:bCs/>
        </w:rPr>
        <w:t>189.</w:t>
      </w:r>
      <w:r w:rsidRPr="00F26BE4">
        <w:rPr>
          <w:rFonts w:ascii="Arial" w:hAnsi="Arial" w:cs="Arial"/>
          <w:bCs/>
        </w:rPr>
        <w:tab/>
        <w:t>Loire, S., et al., A theoretical and experimental study of ac electrothermal flows. Journal of Physics D: Applied Physics, 2012. 45(18): p. 185301.</w:t>
      </w:r>
      <w:bookmarkEnd w:id="412"/>
    </w:p>
    <w:p w14:paraId="74708B04" w14:textId="77777777" w:rsidR="006123CD" w:rsidRPr="00F26BE4" w:rsidRDefault="006123CD" w:rsidP="00F26BE4">
      <w:pPr>
        <w:spacing w:line="360" w:lineRule="auto"/>
        <w:rPr>
          <w:rFonts w:ascii="Arial" w:hAnsi="Arial" w:cs="Arial"/>
          <w:bCs/>
        </w:rPr>
      </w:pPr>
      <w:bookmarkStart w:id="413" w:name="_ENREF_190"/>
      <w:r w:rsidRPr="00F26BE4">
        <w:rPr>
          <w:rFonts w:ascii="Arial" w:hAnsi="Arial" w:cs="Arial"/>
          <w:bCs/>
        </w:rPr>
        <w:t>190.</w:t>
      </w:r>
      <w:r w:rsidRPr="00F26BE4">
        <w:rPr>
          <w:rFonts w:ascii="Arial" w:hAnsi="Arial" w:cs="Arial"/>
          <w:bCs/>
        </w:rPr>
        <w:tab/>
        <w:t>Martin, E.A., Concise medical dictionary. 2010: Oxford University Press.</w:t>
      </w:r>
      <w:bookmarkEnd w:id="413"/>
    </w:p>
    <w:p w14:paraId="0957967F" w14:textId="77777777" w:rsidR="006123CD" w:rsidRPr="00F26BE4" w:rsidRDefault="006123CD" w:rsidP="00F26BE4">
      <w:pPr>
        <w:spacing w:line="360" w:lineRule="auto"/>
        <w:rPr>
          <w:rFonts w:ascii="Arial" w:hAnsi="Arial" w:cs="Arial"/>
          <w:bCs/>
        </w:rPr>
      </w:pPr>
      <w:bookmarkStart w:id="414" w:name="_ENREF_191"/>
      <w:r w:rsidRPr="00F26BE4">
        <w:rPr>
          <w:rFonts w:ascii="Arial" w:hAnsi="Arial" w:cs="Arial"/>
          <w:bCs/>
        </w:rPr>
        <w:t>191.</w:t>
      </w:r>
      <w:r w:rsidRPr="00F26BE4">
        <w:rPr>
          <w:rFonts w:ascii="Arial" w:hAnsi="Arial" w:cs="Arial"/>
          <w:bCs/>
        </w:rPr>
        <w:tab/>
        <w:t>Wadhwa, A., G.J. Hickling, and S. Eda, Opportunities for improved serodiagnosis of human tuberculosis, bovine tuberculosis, and paratuberculosis. Veterinary medicine international, 2012. 2012.</w:t>
      </w:r>
      <w:bookmarkEnd w:id="414"/>
    </w:p>
    <w:p w14:paraId="17957A54" w14:textId="77777777" w:rsidR="006123CD" w:rsidRPr="00F26BE4" w:rsidRDefault="006123CD" w:rsidP="00F26BE4">
      <w:pPr>
        <w:spacing w:line="360" w:lineRule="auto"/>
        <w:rPr>
          <w:rFonts w:ascii="Arial" w:hAnsi="Arial" w:cs="Arial"/>
          <w:bCs/>
        </w:rPr>
      </w:pPr>
      <w:bookmarkStart w:id="415" w:name="_ENREF_192"/>
      <w:r w:rsidRPr="00F26BE4">
        <w:rPr>
          <w:rFonts w:ascii="Arial" w:hAnsi="Arial" w:cs="Arial"/>
          <w:bCs/>
        </w:rPr>
        <w:t>192.</w:t>
      </w:r>
      <w:r w:rsidRPr="00F26BE4">
        <w:rPr>
          <w:rFonts w:ascii="Arial" w:hAnsi="Arial" w:cs="Arial"/>
          <w:bCs/>
        </w:rPr>
        <w:tab/>
        <w:t>Nordlund, K., et al., Associations between subclinical paratuberculosis and milk production, milk components, and somatic cell counts in dairy herds. Journal of the American Veterinary Medical Association, 1996. 208(11): p. 1872-1876.</w:t>
      </w:r>
      <w:bookmarkEnd w:id="415"/>
    </w:p>
    <w:p w14:paraId="68C6B9C0" w14:textId="77777777" w:rsidR="006123CD" w:rsidRPr="00F26BE4" w:rsidRDefault="006123CD" w:rsidP="00F26BE4">
      <w:pPr>
        <w:spacing w:line="360" w:lineRule="auto"/>
        <w:rPr>
          <w:rFonts w:ascii="Arial" w:hAnsi="Arial" w:cs="Arial"/>
          <w:bCs/>
        </w:rPr>
      </w:pPr>
      <w:bookmarkStart w:id="416" w:name="_ENREF_193"/>
      <w:r w:rsidRPr="00F26BE4">
        <w:rPr>
          <w:rFonts w:ascii="Arial" w:hAnsi="Arial" w:cs="Arial"/>
          <w:bCs/>
        </w:rPr>
        <w:t>193.</w:t>
      </w:r>
      <w:r w:rsidRPr="00F26BE4">
        <w:rPr>
          <w:rFonts w:ascii="Arial" w:hAnsi="Arial" w:cs="Arial"/>
          <w:bCs/>
        </w:rPr>
        <w:tab/>
        <w:t>O'Reilly, L.M. and C. Daborn, The epidemiology of Mycobacterium bovis infections in animals and man: a review. Tubercle and Lung Disease, 1995. 76: p. 1-46.</w:t>
      </w:r>
      <w:bookmarkEnd w:id="416"/>
    </w:p>
    <w:p w14:paraId="2C104D25" w14:textId="77777777" w:rsidR="006123CD" w:rsidRPr="00F26BE4" w:rsidRDefault="006123CD" w:rsidP="00F26BE4">
      <w:pPr>
        <w:spacing w:line="360" w:lineRule="auto"/>
        <w:rPr>
          <w:rFonts w:ascii="Arial" w:hAnsi="Arial" w:cs="Arial"/>
          <w:bCs/>
        </w:rPr>
      </w:pPr>
      <w:bookmarkStart w:id="417" w:name="_ENREF_194"/>
      <w:r w:rsidRPr="00F26BE4">
        <w:rPr>
          <w:rFonts w:ascii="Arial" w:hAnsi="Arial" w:cs="Arial"/>
          <w:bCs/>
        </w:rPr>
        <w:t>194.</w:t>
      </w:r>
      <w:r w:rsidRPr="00F26BE4">
        <w:rPr>
          <w:rFonts w:ascii="Arial" w:hAnsi="Arial" w:cs="Arial"/>
          <w:bCs/>
        </w:rPr>
        <w:tab/>
        <w:t>Manning, E.J., Paratuberculosis in captive and free-ranging wildlife. Veterinary Clinics of North America: Food Animal Practice, 2011. 27(3): p. 621-630.</w:t>
      </w:r>
      <w:bookmarkEnd w:id="417"/>
    </w:p>
    <w:p w14:paraId="69C7D50D" w14:textId="77777777" w:rsidR="006123CD" w:rsidRPr="00F26BE4" w:rsidRDefault="006123CD" w:rsidP="00F26BE4">
      <w:pPr>
        <w:spacing w:line="360" w:lineRule="auto"/>
        <w:rPr>
          <w:rFonts w:ascii="Arial" w:hAnsi="Arial" w:cs="Arial"/>
          <w:bCs/>
        </w:rPr>
      </w:pPr>
      <w:bookmarkStart w:id="418" w:name="_ENREF_195"/>
      <w:r w:rsidRPr="00F26BE4">
        <w:rPr>
          <w:rFonts w:ascii="Arial" w:hAnsi="Arial" w:cs="Arial"/>
          <w:bCs/>
        </w:rPr>
        <w:t>195.</w:t>
      </w:r>
      <w:r w:rsidRPr="00F26BE4">
        <w:rPr>
          <w:rFonts w:ascii="Arial" w:hAnsi="Arial" w:cs="Arial"/>
          <w:bCs/>
        </w:rPr>
        <w:tab/>
        <w:t>Small, P.M. and M. Pai, Tuberculosis diagnosis—time for a game change. New England Journal of Medicine, 2010. 363(11): p. 1070-1071.</w:t>
      </w:r>
      <w:bookmarkEnd w:id="418"/>
    </w:p>
    <w:p w14:paraId="2755AC6B" w14:textId="77777777" w:rsidR="006123CD" w:rsidRPr="00F26BE4" w:rsidRDefault="006123CD" w:rsidP="00F26BE4">
      <w:pPr>
        <w:spacing w:line="360" w:lineRule="auto"/>
        <w:rPr>
          <w:rFonts w:ascii="Arial" w:hAnsi="Arial" w:cs="Arial"/>
          <w:bCs/>
        </w:rPr>
      </w:pPr>
      <w:bookmarkStart w:id="419" w:name="_ENREF_196"/>
      <w:r w:rsidRPr="00F26BE4">
        <w:rPr>
          <w:rFonts w:ascii="Arial" w:hAnsi="Arial" w:cs="Arial"/>
          <w:bCs/>
        </w:rPr>
        <w:t>196.</w:t>
      </w:r>
      <w:r w:rsidRPr="00F26BE4">
        <w:rPr>
          <w:rFonts w:ascii="Arial" w:hAnsi="Arial" w:cs="Arial"/>
          <w:bCs/>
        </w:rPr>
        <w:tab/>
        <w:t>Rie, A.V., et al., Xpert® MTB/RIF for point-of-care diagnosis of TB in high-HIV burden, resource-limited countries: hype or hope? 2010.</w:t>
      </w:r>
      <w:bookmarkEnd w:id="419"/>
    </w:p>
    <w:p w14:paraId="19CC628A" w14:textId="77777777" w:rsidR="006123CD" w:rsidRPr="00F26BE4" w:rsidRDefault="006123CD" w:rsidP="00F26BE4">
      <w:pPr>
        <w:spacing w:line="360" w:lineRule="auto"/>
        <w:rPr>
          <w:rFonts w:ascii="Arial" w:hAnsi="Arial" w:cs="Arial"/>
          <w:bCs/>
        </w:rPr>
      </w:pPr>
      <w:bookmarkStart w:id="420" w:name="_ENREF_197"/>
      <w:r w:rsidRPr="00F26BE4">
        <w:rPr>
          <w:rFonts w:ascii="Arial" w:hAnsi="Arial" w:cs="Arial"/>
          <w:bCs/>
        </w:rPr>
        <w:t>197.</w:t>
      </w:r>
      <w:r w:rsidRPr="00F26BE4">
        <w:rPr>
          <w:rFonts w:ascii="Arial" w:hAnsi="Arial" w:cs="Arial"/>
          <w:bCs/>
        </w:rPr>
        <w:tab/>
        <w:t>Salem, M., et al., Mycobacterium avium subspecies paratuberculosis: an insidious problem for the ruminant industry. Tropical animal health and production, 2013. 45(2): p. 351-366.</w:t>
      </w:r>
      <w:bookmarkEnd w:id="420"/>
    </w:p>
    <w:p w14:paraId="4F9D7727" w14:textId="77777777" w:rsidR="006123CD" w:rsidRPr="00F26BE4" w:rsidRDefault="006123CD" w:rsidP="00F26BE4">
      <w:pPr>
        <w:spacing w:line="360" w:lineRule="auto"/>
        <w:rPr>
          <w:rFonts w:ascii="Arial" w:hAnsi="Arial" w:cs="Arial"/>
          <w:bCs/>
        </w:rPr>
      </w:pPr>
      <w:bookmarkStart w:id="421" w:name="_ENREF_198"/>
      <w:r w:rsidRPr="00F26BE4">
        <w:rPr>
          <w:rFonts w:ascii="Arial" w:hAnsi="Arial" w:cs="Arial"/>
          <w:bCs/>
        </w:rPr>
        <w:t>198.</w:t>
      </w:r>
      <w:r w:rsidRPr="00F26BE4">
        <w:rPr>
          <w:rFonts w:ascii="Arial" w:hAnsi="Arial" w:cs="Arial"/>
          <w:bCs/>
        </w:rPr>
        <w:tab/>
        <w:t>Green, N.G., et al., Electrothermally induced fluid flow on microelectrodes. Journal of Electrostatics, 2001. 53(2): p. 71-87.</w:t>
      </w:r>
      <w:bookmarkEnd w:id="421"/>
    </w:p>
    <w:p w14:paraId="42D861E0" w14:textId="77777777" w:rsidR="006123CD" w:rsidRPr="00F26BE4" w:rsidRDefault="006123CD" w:rsidP="00F26BE4">
      <w:pPr>
        <w:spacing w:line="360" w:lineRule="auto"/>
        <w:rPr>
          <w:rFonts w:ascii="Arial" w:hAnsi="Arial" w:cs="Arial"/>
          <w:bCs/>
        </w:rPr>
      </w:pPr>
      <w:bookmarkStart w:id="422" w:name="_ENREF_199"/>
      <w:r w:rsidRPr="00F26BE4">
        <w:rPr>
          <w:rFonts w:ascii="Arial" w:hAnsi="Arial" w:cs="Arial"/>
          <w:bCs/>
        </w:rPr>
        <w:t>199.</w:t>
      </w:r>
      <w:r w:rsidRPr="00F26BE4">
        <w:rPr>
          <w:rFonts w:ascii="Arial" w:hAnsi="Arial" w:cs="Arial"/>
          <w:bCs/>
        </w:rPr>
        <w:tab/>
        <w:t xml:space="preserve">Hong, F., J. Cao, and P. Cheng, A parametric study of AC electrothermal flow in </w:t>
      </w:r>
      <w:r w:rsidRPr="00F26BE4">
        <w:rPr>
          <w:rFonts w:ascii="Arial" w:hAnsi="Arial" w:cs="Arial"/>
          <w:bCs/>
        </w:rPr>
        <w:lastRenderedPageBreak/>
        <w:t>microchannels with asymmetrical interdigitated electrodes. International Communications in Heat and Mass Transfer, 2011. 38(3): p. 275-279.</w:t>
      </w:r>
      <w:bookmarkEnd w:id="422"/>
    </w:p>
    <w:p w14:paraId="52BD7672" w14:textId="77777777" w:rsidR="006123CD" w:rsidRPr="00F26BE4" w:rsidRDefault="006123CD" w:rsidP="00F26BE4">
      <w:pPr>
        <w:spacing w:line="360" w:lineRule="auto"/>
        <w:rPr>
          <w:rFonts w:ascii="Arial" w:hAnsi="Arial" w:cs="Arial"/>
          <w:bCs/>
        </w:rPr>
      </w:pPr>
      <w:bookmarkStart w:id="423" w:name="_ENREF_200"/>
      <w:r w:rsidRPr="00F26BE4">
        <w:rPr>
          <w:rFonts w:ascii="Arial" w:hAnsi="Arial" w:cs="Arial"/>
          <w:bCs/>
        </w:rPr>
        <w:t>200.</w:t>
      </w:r>
      <w:r w:rsidRPr="00F26BE4">
        <w:rPr>
          <w:rFonts w:ascii="Arial" w:hAnsi="Arial" w:cs="Arial"/>
          <w:bCs/>
        </w:rPr>
        <w:tab/>
        <w:t>Abdi, H., Coefficient of variation. Encyclopedia of research design, 2010: p. 169-171.</w:t>
      </w:r>
      <w:bookmarkEnd w:id="423"/>
    </w:p>
    <w:p w14:paraId="45DA5919" w14:textId="77777777" w:rsidR="006123CD" w:rsidRPr="00F26BE4" w:rsidRDefault="006123CD" w:rsidP="00F26BE4">
      <w:pPr>
        <w:spacing w:line="360" w:lineRule="auto"/>
        <w:rPr>
          <w:rFonts w:ascii="Arial" w:hAnsi="Arial" w:cs="Arial"/>
          <w:bCs/>
        </w:rPr>
      </w:pPr>
      <w:bookmarkStart w:id="424" w:name="_ENREF_201"/>
      <w:r w:rsidRPr="00F26BE4">
        <w:rPr>
          <w:rFonts w:ascii="Arial" w:hAnsi="Arial" w:cs="Arial"/>
          <w:bCs/>
        </w:rPr>
        <w:t>201.</w:t>
      </w:r>
      <w:r w:rsidRPr="00F26BE4">
        <w:rPr>
          <w:rFonts w:ascii="Arial" w:hAnsi="Arial" w:cs="Arial"/>
          <w:bCs/>
        </w:rPr>
        <w:tab/>
        <w:t>Organization, W.H., Influenza (Seasonal) Fact Sheet No. 211, March 2014, 2014.</w:t>
      </w:r>
      <w:bookmarkEnd w:id="424"/>
    </w:p>
    <w:p w14:paraId="59A74B82" w14:textId="77777777" w:rsidR="006123CD" w:rsidRPr="00F26BE4" w:rsidRDefault="006123CD" w:rsidP="00F26BE4">
      <w:pPr>
        <w:spacing w:line="360" w:lineRule="auto"/>
        <w:rPr>
          <w:rFonts w:ascii="Arial" w:hAnsi="Arial" w:cs="Arial"/>
          <w:bCs/>
        </w:rPr>
      </w:pPr>
      <w:bookmarkStart w:id="425" w:name="_ENREF_202"/>
      <w:r w:rsidRPr="00F26BE4">
        <w:rPr>
          <w:rFonts w:ascii="Arial" w:hAnsi="Arial" w:cs="Arial"/>
          <w:bCs/>
        </w:rPr>
        <w:t>202.</w:t>
      </w:r>
      <w:r w:rsidRPr="00F26BE4">
        <w:rPr>
          <w:rFonts w:ascii="Arial" w:hAnsi="Arial" w:cs="Arial"/>
          <w:bCs/>
        </w:rPr>
        <w:tab/>
        <w:t>Kawaoka, Y., Influenza virology: current topics. 2006: Caister Academic Press.</w:t>
      </w:r>
      <w:bookmarkEnd w:id="425"/>
    </w:p>
    <w:p w14:paraId="7D544F83" w14:textId="77777777" w:rsidR="006123CD" w:rsidRPr="00F26BE4" w:rsidRDefault="006123CD" w:rsidP="00F26BE4">
      <w:pPr>
        <w:spacing w:line="360" w:lineRule="auto"/>
        <w:rPr>
          <w:rFonts w:ascii="Arial" w:hAnsi="Arial" w:cs="Arial"/>
          <w:bCs/>
        </w:rPr>
      </w:pPr>
      <w:bookmarkStart w:id="426" w:name="_ENREF_203"/>
      <w:r w:rsidRPr="00F26BE4">
        <w:rPr>
          <w:rFonts w:ascii="Arial" w:hAnsi="Arial" w:cs="Arial"/>
          <w:bCs/>
        </w:rPr>
        <w:t>203.</w:t>
      </w:r>
      <w:r w:rsidRPr="00F26BE4">
        <w:rPr>
          <w:rFonts w:ascii="Arial" w:hAnsi="Arial" w:cs="Arial"/>
          <w:bCs/>
        </w:rPr>
        <w:tab/>
        <w:t>Staples, C.A., et al., A review of the environmental fate, effects, and exposures of bisphenol A. Chemosphere, 1998. 36(10): p. 2149-2173.</w:t>
      </w:r>
      <w:bookmarkEnd w:id="426"/>
    </w:p>
    <w:p w14:paraId="652E78F5" w14:textId="77777777" w:rsidR="006123CD" w:rsidRPr="00F26BE4" w:rsidRDefault="006123CD" w:rsidP="00F26BE4">
      <w:pPr>
        <w:spacing w:line="360" w:lineRule="auto"/>
        <w:rPr>
          <w:rFonts w:ascii="Arial" w:hAnsi="Arial" w:cs="Arial"/>
          <w:bCs/>
        </w:rPr>
      </w:pPr>
      <w:bookmarkStart w:id="427" w:name="_ENREF_204"/>
      <w:r w:rsidRPr="00F26BE4">
        <w:rPr>
          <w:rFonts w:ascii="Arial" w:hAnsi="Arial" w:cs="Arial"/>
          <w:bCs/>
        </w:rPr>
        <w:t>204.</w:t>
      </w:r>
      <w:r w:rsidRPr="00F26BE4">
        <w:rPr>
          <w:rFonts w:ascii="Arial" w:hAnsi="Arial" w:cs="Arial"/>
          <w:bCs/>
        </w:rPr>
        <w:tab/>
        <w:t>Vandenberg, L.N., et al., Human exposure to bisphenol A (BPA). Reproductive Toxicology, 2007. 24(2): p. 139-177.</w:t>
      </w:r>
      <w:bookmarkEnd w:id="427"/>
    </w:p>
    <w:p w14:paraId="69C60BFC" w14:textId="77777777" w:rsidR="006123CD" w:rsidRPr="00F26BE4" w:rsidRDefault="006123CD" w:rsidP="00F26BE4">
      <w:pPr>
        <w:spacing w:line="360" w:lineRule="auto"/>
        <w:rPr>
          <w:rFonts w:ascii="Arial" w:hAnsi="Arial" w:cs="Arial"/>
          <w:bCs/>
        </w:rPr>
      </w:pPr>
      <w:bookmarkStart w:id="428" w:name="_ENREF_205"/>
      <w:r w:rsidRPr="00F26BE4">
        <w:rPr>
          <w:rFonts w:ascii="Arial" w:hAnsi="Arial" w:cs="Arial"/>
          <w:bCs/>
        </w:rPr>
        <w:t>205.</w:t>
      </w:r>
      <w:r w:rsidRPr="00F26BE4">
        <w:rPr>
          <w:rFonts w:ascii="Arial" w:hAnsi="Arial" w:cs="Arial"/>
          <w:bCs/>
        </w:rPr>
        <w:tab/>
        <w:t>Le, H.H., et al., Bisphenol A is released from polycarbonate drinking bottles and mimics the neurotoxic actions of estrogen in developing cerebellar neurons. Toxicology letters, 2008. 176(2): p. 149-156.</w:t>
      </w:r>
      <w:bookmarkEnd w:id="428"/>
    </w:p>
    <w:p w14:paraId="4ED81C23" w14:textId="77777777" w:rsidR="006123CD" w:rsidRPr="00F26BE4" w:rsidRDefault="006123CD" w:rsidP="00F26BE4">
      <w:pPr>
        <w:spacing w:line="360" w:lineRule="auto"/>
        <w:rPr>
          <w:rFonts w:ascii="Arial" w:hAnsi="Arial" w:cs="Arial"/>
          <w:bCs/>
        </w:rPr>
      </w:pPr>
      <w:bookmarkStart w:id="429" w:name="_ENREF_206"/>
      <w:r w:rsidRPr="00F26BE4">
        <w:rPr>
          <w:rFonts w:ascii="Arial" w:hAnsi="Arial" w:cs="Arial"/>
          <w:bCs/>
        </w:rPr>
        <w:t>206.</w:t>
      </w:r>
      <w:r w:rsidRPr="00F26BE4">
        <w:rPr>
          <w:rFonts w:ascii="Arial" w:hAnsi="Arial" w:cs="Arial"/>
          <w:bCs/>
        </w:rPr>
        <w:tab/>
        <w:t>Vandenberg, L.N., et al., Bisphenol-A and the great divide: a review of controversies in the field of endocrine disruption. Endocrine reviews, 2009. 30(1): p. 75-95.</w:t>
      </w:r>
      <w:bookmarkEnd w:id="429"/>
    </w:p>
    <w:p w14:paraId="61B10BEC" w14:textId="77777777" w:rsidR="006123CD" w:rsidRPr="00F26BE4" w:rsidRDefault="006123CD" w:rsidP="00F26BE4">
      <w:pPr>
        <w:spacing w:line="360" w:lineRule="auto"/>
        <w:rPr>
          <w:rFonts w:ascii="Arial" w:hAnsi="Arial" w:cs="Arial"/>
          <w:bCs/>
        </w:rPr>
      </w:pPr>
      <w:bookmarkStart w:id="430" w:name="_ENREF_207"/>
      <w:r w:rsidRPr="00F26BE4">
        <w:rPr>
          <w:rFonts w:ascii="Arial" w:hAnsi="Arial" w:cs="Arial"/>
          <w:bCs/>
        </w:rPr>
        <w:t>207.</w:t>
      </w:r>
      <w:r w:rsidRPr="00F26BE4">
        <w:rPr>
          <w:rFonts w:ascii="Arial" w:hAnsi="Arial" w:cs="Arial"/>
          <w:bCs/>
        </w:rPr>
        <w:tab/>
        <w:t>Sun, Y., et al., Determination of bisphenol A in human breast milk by HPLC with column</w:t>
      </w:r>
      <w:r w:rsidRPr="00F26BE4">
        <w:rPr>
          <w:rFonts w:ascii="宋体" w:eastAsia="宋体" w:hAnsi="宋体" w:cs="宋体" w:hint="eastAsia"/>
          <w:bCs/>
        </w:rPr>
        <w:t>‐</w:t>
      </w:r>
      <w:r w:rsidRPr="00F26BE4">
        <w:rPr>
          <w:rFonts w:ascii="Arial" w:hAnsi="Arial" w:cs="Arial"/>
          <w:bCs/>
        </w:rPr>
        <w:t>switching and ﬂuorescence detection. Biomedical Chromatography, 2004. 18(8): p. 501-507.</w:t>
      </w:r>
      <w:bookmarkEnd w:id="430"/>
    </w:p>
    <w:p w14:paraId="030B4F0C" w14:textId="77777777" w:rsidR="006123CD" w:rsidRPr="00F26BE4" w:rsidRDefault="006123CD" w:rsidP="00F26BE4">
      <w:pPr>
        <w:spacing w:line="360" w:lineRule="auto"/>
        <w:rPr>
          <w:rFonts w:ascii="Arial" w:hAnsi="Arial" w:cs="Arial"/>
          <w:bCs/>
        </w:rPr>
      </w:pPr>
      <w:bookmarkStart w:id="431" w:name="_ENREF_208"/>
      <w:r w:rsidRPr="00F26BE4">
        <w:rPr>
          <w:rFonts w:ascii="Arial" w:hAnsi="Arial" w:cs="Arial"/>
          <w:bCs/>
        </w:rPr>
        <w:t>208.</w:t>
      </w:r>
      <w:r w:rsidRPr="00F26BE4">
        <w:rPr>
          <w:rFonts w:ascii="Arial" w:hAnsi="Arial" w:cs="Arial"/>
          <w:bCs/>
        </w:rPr>
        <w:tab/>
        <w:t>Braunrath, R., et al., Determination of bisphenol A in canned foods by immunoaffinity chromatography, HPLC, and fluorescence detection. Journal of agricultural and food chemistry, 2005. 53(23): p. 8911-8917.</w:t>
      </w:r>
      <w:bookmarkEnd w:id="431"/>
    </w:p>
    <w:p w14:paraId="41DB8BCF" w14:textId="77777777" w:rsidR="006123CD" w:rsidRPr="00F26BE4" w:rsidRDefault="006123CD" w:rsidP="00F26BE4">
      <w:pPr>
        <w:spacing w:line="360" w:lineRule="auto"/>
        <w:rPr>
          <w:rFonts w:ascii="Arial" w:hAnsi="Arial" w:cs="Arial"/>
          <w:bCs/>
        </w:rPr>
      </w:pPr>
      <w:bookmarkStart w:id="432" w:name="_ENREF_209"/>
      <w:r w:rsidRPr="00F26BE4">
        <w:rPr>
          <w:rFonts w:ascii="Arial" w:hAnsi="Arial" w:cs="Arial"/>
          <w:bCs/>
        </w:rPr>
        <w:t>209.</w:t>
      </w:r>
      <w:r w:rsidRPr="00F26BE4">
        <w:rPr>
          <w:rFonts w:ascii="Arial" w:hAnsi="Arial" w:cs="Arial"/>
          <w:bCs/>
        </w:rPr>
        <w:tab/>
        <w:t>Zafra, A., et al., Gas chromatographic–mass spectrometric method for the determination of bisphenol A and its chlorinated derivatives in urban wastewater. Water research, 2003. 37(4): p. 735-742.</w:t>
      </w:r>
      <w:bookmarkEnd w:id="432"/>
    </w:p>
    <w:p w14:paraId="7CA13220" w14:textId="77777777" w:rsidR="006123CD" w:rsidRPr="00F26BE4" w:rsidRDefault="006123CD" w:rsidP="00F26BE4">
      <w:pPr>
        <w:spacing w:line="360" w:lineRule="auto"/>
        <w:rPr>
          <w:rFonts w:ascii="Arial" w:hAnsi="Arial" w:cs="Arial"/>
          <w:bCs/>
        </w:rPr>
      </w:pPr>
      <w:bookmarkStart w:id="433" w:name="_ENREF_210"/>
      <w:r w:rsidRPr="00F26BE4">
        <w:rPr>
          <w:rFonts w:ascii="Arial" w:hAnsi="Arial" w:cs="Arial"/>
          <w:bCs/>
        </w:rPr>
        <w:t>210.</w:t>
      </w:r>
      <w:r w:rsidRPr="00F26BE4">
        <w:rPr>
          <w:rFonts w:ascii="Arial" w:hAnsi="Arial" w:cs="Arial"/>
          <w:bCs/>
        </w:rPr>
        <w:tab/>
        <w:t>Gatidou, G., et al., Simultaneous determination of the endocrine disrupting compounds nonylphenol, nonylphenol ethoxylates, triclosan and bisphenol A in wastewater and sewage sludge by gas chromatography–mass spectrometry. Journal of Chromatography A, 2007. 1138(1): p. 32-41.</w:t>
      </w:r>
      <w:bookmarkEnd w:id="433"/>
    </w:p>
    <w:p w14:paraId="01E02C13" w14:textId="77777777" w:rsidR="006123CD" w:rsidRPr="00F26BE4" w:rsidRDefault="006123CD" w:rsidP="00F26BE4">
      <w:pPr>
        <w:spacing w:line="360" w:lineRule="auto"/>
        <w:rPr>
          <w:rFonts w:ascii="Arial" w:hAnsi="Arial" w:cs="Arial"/>
          <w:bCs/>
        </w:rPr>
      </w:pPr>
      <w:bookmarkStart w:id="434" w:name="_ENREF_211"/>
      <w:r w:rsidRPr="00F26BE4">
        <w:rPr>
          <w:rFonts w:ascii="Arial" w:hAnsi="Arial" w:cs="Arial"/>
          <w:bCs/>
        </w:rPr>
        <w:t>211.</w:t>
      </w:r>
      <w:r w:rsidRPr="00F26BE4">
        <w:rPr>
          <w:rFonts w:ascii="Arial" w:hAnsi="Arial" w:cs="Arial"/>
          <w:bCs/>
        </w:rPr>
        <w:tab/>
        <w:t>King, T.L. and M.C. Brucker, Pharmacology for women's health. 2010: Jones &amp; Bartlett Publishers.</w:t>
      </w:r>
      <w:bookmarkEnd w:id="434"/>
    </w:p>
    <w:p w14:paraId="24D95761" w14:textId="77777777" w:rsidR="006123CD" w:rsidRPr="00F26BE4" w:rsidRDefault="006123CD" w:rsidP="00F26BE4">
      <w:pPr>
        <w:spacing w:line="360" w:lineRule="auto"/>
        <w:rPr>
          <w:rFonts w:ascii="Arial" w:hAnsi="Arial" w:cs="Arial"/>
          <w:bCs/>
        </w:rPr>
      </w:pPr>
      <w:bookmarkStart w:id="435" w:name="_ENREF_212"/>
      <w:r w:rsidRPr="00F26BE4">
        <w:rPr>
          <w:rFonts w:ascii="Arial" w:hAnsi="Arial" w:cs="Arial"/>
          <w:bCs/>
        </w:rPr>
        <w:t>212.</w:t>
      </w:r>
      <w:r w:rsidRPr="00F26BE4">
        <w:rPr>
          <w:rFonts w:ascii="Arial" w:hAnsi="Arial" w:cs="Arial"/>
          <w:bCs/>
        </w:rPr>
        <w:tab/>
        <w:t xml:space="preserve">Bisinotto, R. Effects of progesterone supplementation on reproductive responses in </w:t>
      </w:r>
      <w:r w:rsidRPr="00F26BE4">
        <w:rPr>
          <w:rFonts w:ascii="Arial" w:hAnsi="Arial" w:cs="Arial"/>
          <w:bCs/>
        </w:rPr>
        <w:lastRenderedPageBreak/>
        <w:t>dairy cows subjected to timed AI programs: a meta-analysis. in 2014 ADSA-ASAS-CSAS Joint Annual Meeting. 2014. Asas.</w:t>
      </w:r>
      <w:bookmarkEnd w:id="435"/>
    </w:p>
    <w:p w14:paraId="50F9DDEC" w14:textId="77777777" w:rsidR="006123CD" w:rsidRPr="00F26BE4" w:rsidRDefault="006123CD" w:rsidP="00F26BE4">
      <w:pPr>
        <w:spacing w:line="360" w:lineRule="auto"/>
        <w:rPr>
          <w:rFonts w:ascii="Arial" w:hAnsi="Arial" w:cs="Arial"/>
          <w:bCs/>
        </w:rPr>
      </w:pPr>
      <w:bookmarkStart w:id="436" w:name="_ENREF_213"/>
      <w:r w:rsidRPr="00F26BE4">
        <w:rPr>
          <w:rFonts w:ascii="Arial" w:hAnsi="Arial" w:cs="Arial"/>
          <w:bCs/>
        </w:rPr>
        <w:t>213.</w:t>
      </w:r>
      <w:r w:rsidRPr="00F26BE4">
        <w:rPr>
          <w:rFonts w:ascii="Arial" w:hAnsi="Arial" w:cs="Arial"/>
          <w:bCs/>
        </w:rPr>
        <w:tab/>
        <w:t>Bulman, D.C. and G. Lamming, Milk progesterone levels in relation to conception, repeat breeding and factors influencing acyclicity in dairy cows. Journal of Reproduction and Fertility, 1978. 54(2): p. 447-458.</w:t>
      </w:r>
      <w:bookmarkEnd w:id="436"/>
    </w:p>
    <w:p w14:paraId="08395B1B" w14:textId="77777777" w:rsidR="006123CD" w:rsidRPr="00F26BE4" w:rsidRDefault="006123CD" w:rsidP="00F26BE4">
      <w:pPr>
        <w:spacing w:line="360" w:lineRule="auto"/>
        <w:rPr>
          <w:rFonts w:ascii="Arial" w:hAnsi="Arial" w:cs="Arial"/>
          <w:bCs/>
        </w:rPr>
      </w:pPr>
      <w:bookmarkStart w:id="437" w:name="_ENREF_214"/>
      <w:r w:rsidRPr="00F26BE4">
        <w:rPr>
          <w:rFonts w:ascii="Arial" w:hAnsi="Arial" w:cs="Arial"/>
          <w:bCs/>
        </w:rPr>
        <w:t>214.</w:t>
      </w:r>
      <w:r w:rsidRPr="00F26BE4">
        <w:rPr>
          <w:rFonts w:ascii="Arial" w:hAnsi="Arial" w:cs="Arial"/>
          <w:bCs/>
        </w:rPr>
        <w:tab/>
        <w:t>Speroff, L. and M.A. Fritz, Clinical gynecologic endocrinology and infertility. 2005: lippincott Williams &amp; wilkins.</w:t>
      </w:r>
      <w:bookmarkEnd w:id="437"/>
    </w:p>
    <w:p w14:paraId="5094FBBC" w14:textId="11F1E70B" w:rsidR="006123CD" w:rsidRPr="00F26BE4" w:rsidRDefault="006123CD" w:rsidP="00F26BE4">
      <w:pPr>
        <w:spacing w:line="360" w:lineRule="auto"/>
        <w:rPr>
          <w:rFonts w:ascii="Arial" w:hAnsi="Arial" w:cs="Arial"/>
          <w:bCs/>
        </w:rPr>
      </w:pPr>
    </w:p>
    <w:p w14:paraId="41A0F3B5" w14:textId="77777777" w:rsidR="001A0033" w:rsidRPr="00F26BE4" w:rsidRDefault="001A0033" w:rsidP="00F26BE4">
      <w:pPr>
        <w:spacing w:line="360" w:lineRule="auto"/>
        <w:rPr>
          <w:rFonts w:ascii="Arial" w:hAnsi="Arial" w:cs="Arial"/>
          <w:bCs/>
        </w:rPr>
      </w:pPr>
    </w:p>
    <w:p w14:paraId="56B22DA3" w14:textId="77777777" w:rsidR="001A0033" w:rsidRPr="00F26BE4" w:rsidRDefault="001A0033" w:rsidP="00F26BE4">
      <w:pPr>
        <w:spacing w:line="360" w:lineRule="auto"/>
        <w:rPr>
          <w:rFonts w:ascii="Arial" w:hAnsi="Arial" w:cs="Arial"/>
          <w:bCs/>
        </w:rPr>
      </w:pPr>
    </w:p>
    <w:p w14:paraId="0C8D999D" w14:textId="77777777" w:rsidR="001A0033" w:rsidRPr="00F26BE4" w:rsidRDefault="001A0033" w:rsidP="00F26BE4">
      <w:pPr>
        <w:spacing w:line="360" w:lineRule="auto"/>
        <w:rPr>
          <w:rFonts w:ascii="Arial" w:hAnsi="Arial" w:cs="Arial"/>
          <w:bCs/>
        </w:rPr>
      </w:pPr>
    </w:p>
    <w:p w14:paraId="2F4AD5E2" w14:textId="77777777" w:rsidR="001A0033" w:rsidRPr="00F26BE4" w:rsidRDefault="001A0033" w:rsidP="00F26BE4">
      <w:pPr>
        <w:spacing w:line="360" w:lineRule="auto"/>
        <w:rPr>
          <w:rFonts w:ascii="Arial" w:hAnsi="Arial" w:cs="Arial"/>
          <w:bCs/>
        </w:rPr>
      </w:pPr>
    </w:p>
    <w:p w14:paraId="64FBFB44" w14:textId="77777777" w:rsidR="001A0033" w:rsidRPr="00F26BE4" w:rsidRDefault="001A0033" w:rsidP="00F26BE4">
      <w:pPr>
        <w:spacing w:line="360" w:lineRule="auto"/>
        <w:rPr>
          <w:rFonts w:ascii="Arial" w:hAnsi="Arial" w:cs="Arial"/>
          <w:bCs/>
        </w:rPr>
      </w:pPr>
    </w:p>
    <w:p w14:paraId="31E35A70" w14:textId="77777777" w:rsidR="001A0033" w:rsidRPr="00F26BE4" w:rsidRDefault="001A0033" w:rsidP="00F26BE4">
      <w:pPr>
        <w:spacing w:line="360" w:lineRule="auto"/>
        <w:rPr>
          <w:rFonts w:ascii="Arial" w:hAnsi="Arial" w:cs="Arial"/>
          <w:bCs/>
        </w:rPr>
      </w:pPr>
    </w:p>
    <w:p w14:paraId="7A114264" w14:textId="77777777" w:rsidR="001A0033" w:rsidRPr="00F26BE4" w:rsidRDefault="001A0033" w:rsidP="00F26BE4">
      <w:pPr>
        <w:spacing w:line="360" w:lineRule="auto"/>
        <w:rPr>
          <w:rFonts w:ascii="Arial" w:hAnsi="Arial" w:cs="Arial"/>
          <w:bCs/>
        </w:rPr>
      </w:pPr>
    </w:p>
    <w:p w14:paraId="032CF004" w14:textId="77777777" w:rsidR="001A0033" w:rsidRPr="00F26BE4" w:rsidRDefault="001A0033" w:rsidP="00F26BE4">
      <w:pPr>
        <w:spacing w:line="360" w:lineRule="auto"/>
        <w:rPr>
          <w:rFonts w:ascii="Arial" w:hAnsi="Arial" w:cs="Arial"/>
          <w:bCs/>
        </w:rPr>
      </w:pPr>
    </w:p>
    <w:p w14:paraId="6E007C54" w14:textId="77777777" w:rsidR="001A0033" w:rsidRPr="00F26BE4" w:rsidRDefault="001A0033" w:rsidP="00F26BE4">
      <w:pPr>
        <w:spacing w:line="360" w:lineRule="auto"/>
        <w:rPr>
          <w:rFonts w:ascii="Arial" w:hAnsi="Arial" w:cs="Arial"/>
          <w:bCs/>
        </w:rPr>
      </w:pPr>
    </w:p>
    <w:p w14:paraId="23AE892C" w14:textId="77777777" w:rsidR="001A0033" w:rsidRPr="00F26BE4" w:rsidRDefault="001A0033" w:rsidP="00F26BE4">
      <w:pPr>
        <w:spacing w:line="360" w:lineRule="auto"/>
        <w:rPr>
          <w:rFonts w:ascii="Arial" w:hAnsi="Arial" w:cs="Arial"/>
          <w:bCs/>
        </w:rPr>
      </w:pPr>
    </w:p>
    <w:p w14:paraId="79D121B1" w14:textId="77777777" w:rsidR="001A0033" w:rsidRPr="00F26BE4" w:rsidRDefault="001A0033" w:rsidP="00F26BE4">
      <w:pPr>
        <w:spacing w:line="360" w:lineRule="auto"/>
        <w:rPr>
          <w:rFonts w:ascii="Arial" w:hAnsi="Arial" w:cs="Arial"/>
          <w:bCs/>
        </w:rPr>
      </w:pPr>
    </w:p>
    <w:p w14:paraId="670672CB" w14:textId="77777777" w:rsidR="001A0033" w:rsidRPr="00F26BE4" w:rsidRDefault="001A0033" w:rsidP="00F26BE4">
      <w:pPr>
        <w:spacing w:line="360" w:lineRule="auto"/>
        <w:rPr>
          <w:rFonts w:ascii="Arial" w:hAnsi="Arial" w:cs="Arial"/>
          <w:bCs/>
        </w:rPr>
      </w:pPr>
    </w:p>
    <w:p w14:paraId="7D6EBA5F" w14:textId="77777777" w:rsidR="001A0033" w:rsidRPr="00F26BE4" w:rsidRDefault="001A0033" w:rsidP="00F26BE4">
      <w:pPr>
        <w:spacing w:line="360" w:lineRule="auto"/>
        <w:rPr>
          <w:rFonts w:ascii="Arial" w:hAnsi="Arial" w:cs="Arial"/>
          <w:bCs/>
        </w:rPr>
      </w:pPr>
    </w:p>
    <w:p w14:paraId="7AB10857" w14:textId="77777777" w:rsidR="00A03220" w:rsidRPr="00F26BE4" w:rsidRDefault="00A03220" w:rsidP="00F26BE4">
      <w:pPr>
        <w:spacing w:line="360" w:lineRule="auto"/>
        <w:rPr>
          <w:rFonts w:ascii="Arial" w:hAnsi="Arial" w:cs="Arial"/>
          <w:bCs/>
        </w:rPr>
      </w:pPr>
    </w:p>
    <w:p w14:paraId="7499DC27" w14:textId="77777777" w:rsidR="00A03220" w:rsidRPr="00F26BE4" w:rsidRDefault="00A03220" w:rsidP="00F26BE4">
      <w:pPr>
        <w:spacing w:line="360" w:lineRule="auto"/>
        <w:rPr>
          <w:rFonts w:ascii="Arial" w:hAnsi="Arial" w:cs="Arial"/>
          <w:bCs/>
        </w:rPr>
      </w:pPr>
    </w:p>
    <w:p w14:paraId="4D9FA965" w14:textId="77777777" w:rsidR="00A03220" w:rsidRPr="00F26BE4" w:rsidRDefault="00A03220" w:rsidP="00F26BE4">
      <w:pPr>
        <w:spacing w:line="360" w:lineRule="auto"/>
        <w:rPr>
          <w:rFonts w:ascii="Arial" w:hAnsi="Arial" w:cs="Arial"/>
          <w:bCs/>
        </w:rPr>
      </w:pPr>
    </w:p>
    <w:p w14:paraId="44F8EA5A" w14:textId="77777777" w:rsidR="00A03220" w:rsidRPr="00F26BE4" w:rsidRDefault="00A03220" w:rsidP="00F26BE4">
      <w:pPr>
        <w:spacing w:line="360" w:lineRule="auto"/>
        <w:rPr>
          <w:rFonts w:ascii="Arial" w:hAnsi="Arial" w:cs="Arial"/>
          <w:bCs/>
        </w:rPr>
      </w:pPr>
    </w:p>
    <w:p w14:paraId="1BF0CC8B" w14:textId="77777777" w:rsidR="001A0033" w:rsidRPr="00F26BE4" w:rsidRDefault="001A0033" w:rsidP="00F26BE4">
      <w:pPr>
        <w:spacing w:line="360" w:lineRule="auto"/>
        <w:rPr>
          <w:rFonts w:ascii="Arial" w:hAnsi="Arial" w:cs="Arial"/>
          <w:bCs/>
        </w:rPr>
      </w:pPr>
    </w:p>
    <w:p w14:paraId="7FE3B80D" w14:textId="77777777" w:rsidR="001A0033" w:rsidRPr="00F26BE4" w:rsidRDefault="001A0033" w:rsidP="00F26BE4">
      <w:pPr>
        <w:spacing w:line="360" w:lineRule="auto"/>
        <w:rPr>
          <w:rFonts w:ascii="Arial" w:hAnsi="Arial" w:cs="Arial"/>
          <w:bCs/>
        </w:rPr>
      </w:pPr>
    </w:p>
    <w:p w14:paraId="5E18B678" w14:textId="77777777" w:rsidR="001A0033" w:rsidRPr="00F26BE4" w:rsidRDefault="001A0033" w:rsidP="00F26BE4">
      <w:pPr>
        <w:spacing w:line="360" w:lineRule="auto"/>
        <w:rPr>
          <w:rFonts w:ascii="Arial" w:hAnsi="Arial" w:cs="Arial"/>
          <w:bCs/>
        </w:rPr>
      </w:pPr>
    </w:p>
    <w:p w14:paraId="08AB57C5" w14:textId="77777777" w:rsidR="001A0033" w:rsidRPr="00F26BE4" w:rsidRDefault="001A0033" w:rsidP="00F26BE4">
      <w:pPr>
        <w:spacing w:line="360" w:lineRule="auto"/>
        <w:rPr>
          <w:rFonts w:ascii="Arial" w:hAnsi="Arial" w:cs="Arial"/>
          <w:bCs/>
        </w:rPr>
      </w:pPr>
    </w:p>
    <w:p w14:paraId="3B87BBE6" w14:textId="37303CB0" w:rsidR="00E22A32" w:rsidRPr="00A03220" w:rsidRDefault="008F049C" w:rsidP="00F26BE4">
      <w:pPr>
        <w:pStyle w:val="Heading2"/>
        <w:spacing w:line="360" w:lineRule="auto"/>
        <w:rPr>
          <w:rStyle w:val="StyleHeading1CenteredChar"/>
          <w:rFonts w:cs="Arial"/>
          <w:b/>
          <w:bCs/>
          <w:caps/>
          <w:sz w:val="32"/>
        </w:rPr>
      </w:pPr>
      <w:r w:rsidRPr="00F26BE4">
        <w:rPr>
          <w:b w:val="0"/>
        </w:rPr>
        <w:lastRenderedPageBreak/>
        <w:fldChar w:fldCharType="end"/>
      </w:r>
      <w:bookmarkStart w:id="438" w:name="_Toc285535822"/>
      <w:r w:rsidR="00E22A32" w:rsidRPr="00A03220">
        <w:rPr>
          <w:rStyle w:val="StyleHeading1CenteredChar"/>
          <w:rFonts w:cs="Arial"/>
          <w:b/>
          <w:bCs/>
          <w:caps/>
          <w:sz w:val="32"/>
        </w:rPr>
        <w:t xml:space="preserve"> </w:t>
      </w:r>
      <w:bookmarkStart w:id="439" w:name="_Toc419011962"/>
      <w:bookmarkStart w:id="440" w:name="_Toc419015770"/>
      <w:bookmarkStart w:id="441" w:name="_Toc419016530"/>
      <w:r w:rsidR="00E22A32" w:rsidRPr="00A03220">
        <w:rPr>
          <w:rStyle w:val="StyleHeading1CenteredChar"/>
          <w:rFonts w:cs="Arial"/>
          <w:b/>
          <w:bCs/>
          <w:caps/>
          <w:sz w:val="32"/>
        </w:rPr>
        <w:t>Vita</w:t>
      </w:r>
      <w:bookmarkEnd w:id="438"/>
      <w:bookmarkEnd w:id="439"/>
      <w:bookmarkEnd w:id="440"/>
      <w:bookmarkEnd w:id="441"/>
    </w:p>
    <w:p w14:paraId="53A59C4E" w14:textId="149B19FC" w:rsidR="007229FE" w:rsidRDefault="004E45C5" w:rsidP="00AD7799">
      <w:pPr>
        <w:spacing w:line="360" w:lineRule="auto"/>
        <w:ind w:firstLineChars="200" w:firstLine="480"/>
        <w:rPr>
          <w:rFonts w:ascii="Arial" w:hAnsi="Arial" w:cs="Arial"/>
          <w:sz w:val="24"/>
          <w:szCs w:val="24"/>
          <w:lang w:eastAsia="en-US"/>
        </w:rPr>
      </w:pPr>
      <w:r>
        <w:rPr>
          <w:rFonts w:ascii="Arial" w:hAnsi="Arial" w:cs="Arial"/>
          <w:kern w:val="0"/>
          <w:sz w:val="24"/>
          <w:szCs w:val="24"/>
          <w:lang w:eastAsia="en-US"/>
        </w:rPr>
        <w:t xml:space="preserve">Haochen Cui was </w:t>
      </w:r>
      <w:r w:rsidR="00AD7799">
        <w:rPr>
          <w:rFonts w:ascii="Arial" w:hAnsi="Arial" w:cs="Arial"/>
          <w:kern w:val="0"/>
          <w:sz w:val="24"/>
          <w:szCs w:val="24"/>
          <w:lang w:eastAsia="en-US"/>
        </w:rPr>
        <w:t>born in Shijiazhuang, P.R.China.</w:t>
      </w:r>
      <w:r w:rsidR="001A0033" w:rsidRPr="001A0033">
        <w:rPr>
          <w:rFonts w:ascii="Arial" w:hAnsi="Arial" w:cs="Arial"/>
          <w:kern w:val="0"/>
          <w:sz w:val="24"/>
          <w:szCs w:val="24"/>
          <w:lang w:eastAsia="en-US"/>
        </w:rPr>
        <w:t xml:space="preserve"> </w:t>
      </w:r>
      <w:r w:rsidR="00AD7799">
        <w:rPr>
          <w:rFonts w:ascii="Arial" w:hAnsi="Arial" w:cs="Arial"/>
          <w:kern w:val="0"/>
          <w:sz w:val="24"/>
          <w:szCs w:val="24"/>
          <w:lang w:eastAsia="en-US"/>
        </w:rPr>
        <w:t xml:space="preserve">He received his B.S. degree in Microelectronics from Changchun Institute of Optics and Fine Mechanics, China in 2010. He is currently </w:t>
      </w:r>
      <w:r w:rsidR="00AD7799" w:rsidRPr="00AD7799">
        <w:rPr>
          <w:rFonts w:ascii="Arial" w:hAnsi="Arial" w:cs="Arial"/>
          <w:sz w:val="24"/>
          <w:szCs w:val="24"/>
          <w:lang w:eastAsia="en-US"/>
        </w:rPr>
        <w:t>a Ph.D.</w:t>
      </w:r>
      <w:r w:rsidR="00AD7799">
        <w:rPr>
          <w:rFonts w:ascii="Arial" w:hAnsi="Arial" w:cs="Arial"/>
          <w:sz w:val="24"/>
          <w:szCs w:val="24"/>
          <w:lang w:eastAsia="en-US"/>
        </w:rPr>
        <w:t xml:space="preserve"> Student</w:t>
      </w:r>
      <w:r w:rsidR="00AD7799" w:rsidRPr="00AD7799">
        <w:rPr>
          <w:rFonts w:ascii="Arial" w:hAnsi="Arial" w:cs="Arial"/>
          <w:sz w:val="24"/>
          <w:szCs w:val="24"/>
          <w:lang w:eastAsia="en-US"/>
        </w:rPr>
        <w:t xml:space="preserve"> of Electrical Engineering at the University of Tennessee, Knoxville. His research </w:t>
      </w:r>
      <w:r w:rsidR="00AD7799">
        <w:rPr>
          <w:rFonts w:ascii="Arial" w:hAnsi="Arial" w:cs="Arial"/>
          <w:sz w:val="24"/>
          <w:szCs w:val="24"/>
          <w:lang w:eastAsia="en-US"/>
        </w:rPr>
        <w:t xml:space="preserve">interests </w:t>
      </w:r>
      <w:r w:rsidR="00E20298">
        <w:rPr>
          <w:rFonts w:ascii="Arial" w:hAnsi="Arial" w:cs="Arial"/>
          <w:sz w:val="24"/>
          <w:szCs w:val="24"/>
          <w:lang w:eastAsia="en-US"/>
        </w:rPr>
        <w:t xml:space="preserve">include design and </w:t>
      </w:r>
      <w:r w:rsidR="00AD7799">
        <w:rPr>
          <w:rFonts w:ascii="Arial" w:hAnsi="Arial" w:cs="Arial"/>
          <w:sz w:val="24"/>
          <w:szCs w:val="24"/>
          <w:lang w:eastAsia="en-US"/>
        </w:rPr>
        <w:t>development</w:t>
      </w:r>
      <w:r w:rsidR="00E20298">
        <w:rPr>
          <w:rFonts w:ascii="Arial" w:hAnsi="Arial" w:cs="Arial"/>
          <w:sz w:val="24"/>
          <w:szCs w:val="24"/>
          <w:lang w:eastAsia="en-US"/>
        </w:rPr>
        <w:t xml:space="preserve"> of bioelectronics based immunosensor for rapid disease detection</w:t>
      </w:r>
      <w:r w:rsidR="00AD7799">
        <w:rPr>
          <w:rFonts w:ascii="Arial" w:hAnsi="Arial" w:cs="Arial"/>
          <w:sz w:val="24"/>
          <w:szCs w:val="24"/>
          <w:lang w:eastAsia="en-US"/>
        </w:rPr>
        <w:t>, microfluidics, microelectronics fabrication and electronic device modeling.</w:t>
      </w:r>
    </w:p>
    <w:p w14:paraId="76B0B8DC" w14:textId="77777777" w:rsidR="005B26CC" w:rsidRDefault="005B26CC" w:rsidP="005B26CC">
      <w:pPr>
        <w:spacing w:line="360" w:lineRule="auto"/>
        <w:rPr>
          <w:rFonts w:ascii="Arial" w:hAnsi="Arial" w:cs="Arial"/>
          <w:sz w:val="24"/>
          <w:szCs w:val="24"/>
          <w:lang w:eastAsia="en-US"/>
        </w:rPr>
      </w:pPr>
    </w:p>
    <w:p w14:paraId="74B0C9D4" w14:textId="77777777" w:rsidR="005B26CC" w:rsidRDefault="005B26CC" w:rsidP="005B26CC">
      <w:pPr>
        <w:spacing w:line="360" w:lineRule="auto"/>
        <w:rPr>
          <w:rFonts w:ascii="Arial" w:hAnsi="Arial" w:cs="Arial"/>
          <w:sz w:val="24"/>
          <w:szCs w:val="24"/>
          <w:lang w:eastAsia="en-US"/>
        </w:rPr>
      </w:pPr>
    </w:p>
    <w:p w14:paraId="3D3BB83C" w14:textId="77777777" w:rsidR="005B26CC" w:rsidRDefault="005B26CC" w:rsidP="005B26CC">
      <w:pPr>
        <w:spacing w:line="360" w:lineRule="auto"/>
        <w:rPr>
          <w:rFonts w:ascii="Arial" w:hAnsi="Arial" w:cs="Arial"/>
          <w:sz w:val="24"/>
          <w:szCs w:val="24"/>
          <w:lang w:eastAsia="en-US"/>
        </w:rPr>
      </w:pPr>
    </w:p>
    <w:p w14:paraId="3717B721" w14:textId="77777777" w:rsidR="005B26CC" w:rsidRDefault="005B26CC" w:rsidP="005B26CC">
      <w:pPr>
        <w:spacing w:line="360" w:lineRule="auto"/>
        <w:rPr>
          <w:rFonts w:ascii="Arial" w:hAnsi="Arial" w:cs="Arial"/>
          <w:sz w:val="24"/>
          <w:szCs w:val="24"/>
          <w:lang w:eastAsia="en-US"/>
        </w:rPr>
      </w:pPr>
    </w:p>
    <w:p w14:paraId="23D944F5" w14:textId="77777777" w:rsidR="005B26CC" w:rsidRDefault="005B26CC" w:rsidP="005B26CC">
      <w:pPr>
        <w:spacing w:line="360" w:lineRule="auto"/>
        <w:rPr>
          <w:rFonts w:ascii="Arial" w:hAnsi="Arial" w:cs="Arial"/>
          <w:sz w:val="24"/>
          <w:szCs w:val="24"/>
          <w:lang w:eastAsia="en-US"/>
        </w:rPr>
      </w:pPr>
    </w:p>
    <w:p w14:paraId="613727EB" w14:textId="77777777" w:rsidR="005B26CC" w:rsidRDefault="005B26CC" w:rsidP="005B26CC">
      <w:pPr>
        <w:spacing w:line="360" w:lineRule="auto"/>
        <w:rPr>
          <w:rFonts w:ascii="Arial" w:hAnsi="Arial" w:cs="Arial"/>
          <w:sz w:val="24"/>
          <w:szCs w:val="24"/>
          <w:lang w:eastAsia="en-US"/>
        </w:rPr>
      </w:pPr>
    </w:p>
    <w:p w14:paraId="1C035610" w14:textId="77777777" w:rsidR="005B26CC" w:rsidRDefault="005B26CC" w:rsidP="005B26CC">
      <w:pPr>
        <w:spacing w:line="360" w:lineRule="auto"/>
        <w:rPr>
          <w:rFonts w:ascii="Arial" w:hAnsi="Arial" w:cs="Arial"/>
          <w:sz w:val="24"/>
          <w:szCs w:val="24"/>
          <w:lang w:eastAsia="en-US"/>
        </w:rPr>
      </w:pPr>
    </w:p>
    <w:p w14:paraId="470968AC" w14:textId="77777777" w:rsidR="005B26CC" w:rsidRDefault="005B26CC" w:rsidP="005B26CC">
      <w:pPr>
        <w:spacing w:line="360" w:lineRule="auto"/>
        <w:rPr>
          <w:rFonts w:ascii="Arial" w:hAnsi="Arial" w:cs="Arial"/>
          <w:sz w:val="24"/>
          <w:szCs w:val="24"/>
          <w:lang w:eastAsia="en-US"/>
        </w:rPr>
      </w:pPr>
    </w:p>
    <w:p w14:paraId="4F01658D" w14:textId="77777777" w:rsidR="005B26CC" w:rsidRDefault="005B26CC" w:rsidP="005B26CC">
      <w:pPr>
        <w:spacing w:line="360" w:lineRule="auto"/>
        <w:rPr>
          <w:rFonts w:ascii="Arial" w:hAnsi="Arial" w:cs="Arial"/>
          <w:sz w:val="24"/>
          <w:szCs w:val="24"/>
          <w:lang w:eastAsia="en-US"/>
        </w:rPr>
      </w:pPr>
    </w:p>
    <w:p w14:paraId="03A1AE9D" w14:textId="77777777" w:rsidR="005B26CC" w:rsidRDefault="005B26CC" w:rsidP="00A03220">
      <w:pPr>
        <w:spacing w:line="360" w:lineRule="auto"/>
        <w:rPr>
          <w:rFonts w:ascii="Arial" w:hAnsi="Arial" w:cs="Arial"/>
          <w:sz w:val="24"/>
          <w:szCs w:val="24"/>
        </w:rPr>
      </w:pPr>
    </w:p>
    <w:p w14:paraId="67A8CB69" w14:textId="4369006E" w:rsidR="005B26CC" w:rsidRPr="00AD7799" w:rsidRDefault="005B26CC" w:rsidP="00A03220">
      <w:pPr>
        <w:spacing w:line="360" w:lineRule="auto"/>
        <w:rPr>
          <w:rFonts w:ascii="Arial" w:hAnsi="Arial" w:cs="Arial"/>
          <w:sz w:val="24"/>
          <w:szCs w:val="24"/>
          <w:lang w:eastAsia="en-US"/>
        </w:rPr>
      </w:pPr>
      <w:r>
        <w:rPr>
          <w:rFonts w:ascii="Arial" w:hAnsi="Arial" w:cs="Arial"/>
          <w:sz w:val="24"/>
          <w:szCs w:val="24"/>
          <w:lang w:eastAsia="en-US"/>
        </w:rPr>
        <w:t>Email id: hcui2@vols.utk</w:t>
      </w:r>
      <w:r w:rsidRPr="005B26CC">
        <w:rPr>
          <w:rFonts w:ascii="Arial" w:hAnsi="Arial" w:cs="Arial"/>
          <w:sz w:val="24"/>
          <w:szCs w:val="24"/>
          <w:lang w:eastAsia="en-US"/>
        </w:rPr>
        <w:t>.edu</w:t>
      </w:r>
    </w:p>
    <w:sectPr w:rsidR="005B26CC" w:rsidRPr="00AD779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11575C" w14:textId="77777777" w:rsidR="00BE63DB" w:rsidRDefault="00BE63DB" w:rsidP="00C85FF2">
      <w:r>
        <w:separator/>
      </w:r>
    </w:p>
  </w:endnote>
  <w:endnote w:type="continuationSeparator" w:id="0">
    <w:p w14:paraId="47A194A7" w14:textId="77777777" w:rsidR="00BE63DB" w:rsidRDefault="00BE63DB" w:rsidP="00C85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微软雅黑">
    <w:panose1 w:val="020B0503020204020204"/>
    <w:charset w:val="86"/>
    <w:family w:val="swiss"/>
    <w:pitch w:val="variable"/>
    <w:sig w:usb0="A0000287" w:usb1="28C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01305B" w14:textId="77777777" w:rsidR="00BE63DB" w:rsidRDefault="00BE63DB" w:rsidP="00C85FF2">
      <w:r>
        <w:separator/>
      </w:r>
    </w:p>
  </w:footnote>
  <w:footnote w:type="continuationSeparator" w:id="0">
    <w:p w14:paraId="0CC69112" w14:textId="77777777" w:rsidR="00BE63DB" w:rsidRDefault="00BE63DB" w:rsidP="00C85F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E11E9"/>
    <w:multiLevelType w:val="hybridMultilevel"/>
    <w:tmpl w:val="80941026"/>
    <w:lvl w:ilvl="0" w:tplc="04090001">
      <w:start w:val="1"/>
      <w:numFmt w:val="bullet"/>
      <w:lvlText w:val=""/>
      <w:lvlJc w:val="left"/>
      <w:pPr>
        <w:ind w:left="750" w:hanging="420"/>
      </w:pPr>
      <w:rPr>
        <w:rFonts w:ascii="Wingdings" w:hAnsi="Wingdings" w:hint="default"/>
      </w:rPr>
    </w:lvl>
    <w:lvl w:ilvl="1" w:tplc="04090003" w:tentative="1">
      <w:start w:val="1"/>
      <w:numFmt w:val="bullet"/>
      <w:lvlText w:val=""/>
      <w:lvlJc w:val="left"/>
      <w:pPr>
        <w:ind w:left="1170" w:hanging="420"/>
      </w:pPr>
      <w:rPr>
        <w:rFonts w:ascii="Wingdings" w:hAnsi="Wingdings" w:hint="default"/>
      </w:rPr>
    </w:lvl>
    <w:lvl w:ilvl="2" w:tplc="04090005" w:tentative="1">
      <w:start w:val="1"/>
      <w:numFmt w:val="bullet"/>
      <w:lvlText w:val=""/>
      <w:lvlJc w:val="left"/>
      <w:pPr>
        <w:ind w:left="1590" w:hanging="420"/>
      </w:pPr>
      <w:rPr>
        <w:rFonts w:ascii="Wingdings" w:hAnsi="Wingdings" w:hint="default"/>
      </w:rPr>
    </w:lvl>
    <w:lvl w:ilvl="3" w:tplc="04090001" w:tentative="1">
      <w:start w:val="1"/>
      <w:numFmt w:val="bullet"/>
      <w:lvlText w:val=""/>
      <w:lvlJc w:val="left"/>
      <w:pPr>
        <w:ind w:left="2010" w:hanging="420"/>
      </w:pPr>
      <w:rPr>
        <w:rFonts w:ascii="Wingdings" w:hAnsi="Wingdings" w:hint="default"/>
      </w:rPr>
    </w:lvl>
    <w:lvl w:ilvl="4" w:tplc="04090003" w:tentative="1">
      <w:start w:val="1"/>
      <w:numFmt w:val="bullet"/>
      <w:lvlText w:val=""/>
      <w:lvlJc w:val="left"/>
      <w:pPr>
        <w:ind w:left="2430" w:hanging="420"/>
      </w:pPr>
      <w:rPr>
        <w:rFonts w:ascii="Wingdings" w:hAnsi="Wingdings" w:hint="default"/>
      </w:rPr>
    </w:lvl>
    <w:lvl w:ilvl="5" w:tplc="04090005" w:tentative="1">
      <w:start w:val="1"/>
      <w:numFmt w:val="bullet"/>
      <w:lvlText w:val=""/>
      <w:lvlJc w:val="left"/>
      <w:pPr>
        <w:ind w:left="2850" w:hanging="420"/>
      </w:pPr>
      <w:rPr>
        <w:rFonts w:ascii="Wingdings" w:hAnsi="Wingdings" w:hint="default"/>
      </w:rPr>
    </w:lvl>
    <w:lvl w:ilvl="6" w:tplc="04090001" w:tentative="1">
      <w:start w:val="1"/>
      <w:numFmt w:val="bullet"/>
      <w:lvlText w:val=""/>
      <w:lvlJc w:val="left"/>
      <w:pPr>
        <w:ind w:left="3270" w:hanging="420"/>
      </w:pPr>
      <w:rPr>
        <w:rFonts w:ascii="Wingdings" w:hAnsi="Wingdings" w:hint="default"/>
      </w:rPr>
    </w:lvl>
    <w:lvl w:ilvl="7" w:tplc="04090003" w:tentative="1">
      <w:start w:val="1"/>
      <w:numFmt w:val="bullet"/>
      <w:lvlText w:val=""/>
      <w:lvlJc w:val="left"/>
      <w:pPr>
        <w:ind w:left="3690" w:hanging="420"/>
      </w:pPr>
      <w:rPr>
        <w:rFonts w:ascii="Wingdings" w:hAnsi="Wingdings" w:hint="default"/>
      </w:rPr>
    </w:lvl>
    <w:lvl w:ilvl="8" w:tplc="04090005" w:tentative="1">
      <w:start w:val="1"/>
      <w:numFmt w:val="bullet"/>
      <w:lvlText w:val=""/>
      <w:lvlJc w:val="left"/>
      <w:pPr>
        <w:ind w:left="4110" w:hanging="420"/>
      </w:pPr>
      <w:rPr>
        <w:rFonts w:ascii="Wingdings" w:hAnsi="Wingdings" w:hint="default"/>
      </w:rPr>
    </w:lvl>
  </w:abstractNum>
  <w:abstractNum w:abstractNumId="1">
    <w:nsid w:val="042642F0"/>
    <w:multiLevelType w:val="hybridMultilevel"/>
    <w:tmpl w:val="56EAD208"/>
    <w:lvl w:ilvl="0" w:tplc="0409000F">
      <w:start w:val="1"/>
      <w:numFmt w:val="decimal"/>
      <w:lvlText w:val="%1."/>
      <w:lvlJc w:val="left"/>
      <w:pPr>
        <w:ind w:left="860" w:hanging="420"/>
      </w:p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2">
    <w:nsid w:val="053A4093"/>
    <w:multiLevelType w:val="multilevel"/>
    <w:tmpl w:val="8C8EC264"/>
    <w:lvl w:ilvl="0">
      <w:start w:val="1"/>
      <w:numFmt w:val="decimal"/>
      <w:lvlText w:val="%1."/>
      <w:lvlJc w:val="left"/>
      <w:pPr>
        <w:ind w:left="1160" w:hanging="360"/>
      </w:pPr>
      <w:rPr>
        <w:rFonts w:hint="default"/>
      </w:rPr>
    </w:lvl>
    <w:lvl w:ilvl="1">
      <w:start w:val="3"/>
      <w:numFmt w:val="decimal"/>
      <w:isLgl/>
      <w:lvlText w:val="%1.%2"/>
      <w:lvlJc w:val="left"/>
      <w:pPr>
        <w:ind w:left="1475" w:hanging="675"/>
      </w:pPr>
      <w:rPr>
        <w:rFonts w:hint="default"/>
      </w:rPr>
    </w:lvl>
    <w:lvl w:ilvl="2">
      <w:start w:val="3"/>
      <w:numFmt w:val="decimal"/>
      <w:isLgl/>
      <w:lvlText w:val="%1.%2.%3"/>
      <w:lvlJc w:val="left"/>
      <w:pPr>
        <w:ind w:left="1520" w:hanging="720"/>
      </w:pPr>
      <w:rPr>
        <w:rFonts w:hint="default"/>
      </w:rPr>
    </w:lvl>
    <w:lvl w:ilvl="3">
      <w:start w:val="1"/>
      <w:numFmt w:val="decimal"/>
      <w:isLgl/>
      <w:lvlText w:val="%1.%2.%3.%4"/>
      <w:lvlJc w:val="left"/>
      <w:pPr>
        <w:ind w:left="1520" w:hanging="720"/>
      </w:pPr>
      <w:rPr>
        <w:rFonts w:hint="default"/>
      </w:rPr>
    </w:lvl>
    <w:lvl w:ilvl="4">
      <w:start w:val="1"/>
      <w:numFmt w:val="decimal"/>
      <w:isLgl/>
      <w:lvlText w:val="%1.%2.%3.%4.%5"/>
      <w:lvlJc w:val="left"/>
      <w:pPr>
        <w:ind w:left="1880" w:hanging="1080"/>
      </w:pPr>
      <w:rPr>
        <w:rFonts w:hint="default"/>
      </w:rPr>
    </w:lvl>
    <w:lvl w:ilvl="5">
      <w:start w:val="1"/>
      <w:numFmt w:val="decimal"/>
      <w:isLgl/>
      <w:lvlText w:val="%1.%2.%3.%4.%5.%6"/>
      <w:lvlJc w:val="left"/>
      <w:pPr>
        <w:ind w:left="1880" w:hanging="1080"/>
      </w:pPr>
      <w:rPr>
        <w:rFonts w:hint="default"/>
      </w:rPr>
    </w:lvl>
    <w:lvl w:ilvl="6">
      <w:start w:val="1"/>
      <w:numFmt w:val="decimal"/>
      <w:isLgl/>
      <w:lvlText w:val="%1.%2.%3.%4.%5.%6.%7"/>
      <w:lvlJc w:val="left"/>
      <w:pPr>
        <w:ind w:left="2240" w:hanging="1440"/>
      </w:pPr>
      <w:rPr>
        <w:rFonts w:hint="default"/>
      </w:rPr>
    </w:lvl>
    <w:lvl w:ilvl="7">
      <w:start w:val="1"/>
      <w:numFmt w:val="decimal"/>
      <w:isLgl/>
      <w:lvlText w:val="%1.%2.%3.%4.%5.%6.%7.%8"/>
      <w:lvlJc w:val="left"/>
      <w:pPr>
        <w:ind w:left="2240" w:hanging="1440"/>
      </w:pPr>
      <w:rPr>
        <w:rFonts w:hint="default"/>
      </w:rPr>
    </w:lvl>
    <w:lvl w:ilvl="8">
      <w:start w:val="1"/>
      <w:numFmt w:val="decimal"/>
      <w:isLgl/>
      <w:lvlText w:val="%1.%2.%3.%4.%5.%6.%7.%8.%9"/>
      <w:lvlJc w:val="left"/>
      <w:pPr>
        <w:ind w:left="2600" w:hanging="1800"/>
      </w:pPr>
      <w:rPr>
        <w:rFonts w:hint="default"/>
      </w:rPr>
    </w:lvl>
  </w:abstractNum>
  <w:abstractNum w:abstractNumId="3">
    <w:nsid w:val="09B80C20"/>
    <w:multiLevelType w:val="hybridMultilevel"/>
    <w:tmpl w:val="5FF814DE"/>
    <w:lvl w:ilvl="0" w:tplc="04090001">
      <w:start w:val="1"/>
      <w:numFmt w:val="bullet"/>
      <w:lvlText w:val=""/>
      <w:lvlJc w:val="left"/>
      <w:pPr>
        <w:ind w:left="420" w:hanging="420"/>
      </w:pPr>
      <w:rPr>
        <w:rFonts w:ascii="Wingdings" w:hAnsi="Wingdings" w:hint="default"/>
      </w:rPr>
    </w:lvl>
    <w:lvl w:ilvl="1" w:tplc="04090003">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0CD627A0"/>
    <w:multiLevelType w:val="multilevel"/>
    <w:tmpl w:val="9F2E304A"/>
    <w:lvl w:ilvl="0">
      <w:start w:val="1"/>
      <w:numFmt w:val="decimal"/>
      <w:lvlText w:val="%1."/>
      <w:lvlJc w:val="left"/>
      <w:pPr>
        <w:ind w:left="720" w:hanging="360"/>
      </w:pPr>
    </w:lvl>
    <w:lvl w:ilvl="1">
      <w:start w:val="5"/>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0DC44101"/>
    <w:multiLevelType w:val="hybridMultilevel"/>
    <w:tmpl w:val="145A0192"/>
    <w:lvl w:ilvl="0" w:tplc="A78893C2">
      <w:start w:val="1"/>
      <w:numFmt w:val="bullet"/>
      <w:lvlText w:val="•"/>
      <w:lvlJc w:val="left"/>
      <w:pPr>
        <w:tabs>
          <w:tab w:val="num" w:pos="720"/>
        </w:tabs>
        <w:ind w:left="720" w:hanging="360"/>
      </w:pPr>
      <w:rPr>
        <w:rFonts w:ascii="Arial" w:hAnsi="Arial" w:hint="default"/>
      </w:rPr>
    </w:lvl>
    <w:lvl w:ilvl="1" w:tplc="2778B1CA" w:tentative="1">
      <w:start w:val="1"/>
      <w:numFmt w:val="bullet"/>
      <w:lvlText w:val="•"/>
      <w:lvlJc w:val="left"/>
      <w:pPr>
        <w:tabs>
          <w:tab w:val="num" w:pos="1440"/>
        </w:tabs>
        <w:ind w:left="1440" w:hanging="360"/>
      </w:pPr>
      <w:rPr>
        <w:rFonts w:ascii="Arial" w:hAnsi="Arial" w:hint="default"/>
      </w:rPr>
    </w:lvl>
    <w:lvl w:ilvl="2" w:tplc="41444EF8" w:tentative="1">
      <w:start w:val="1"/>
      <w:numFmt w:val="bullet"/>
      <w:lvlText w:val="•"/>
      <w:lvlJc w:val="left"/>
      <w:pPr>
        <w:tabs>
          <w:tab w:val="num" w:pos="2160"/>
        </w:tabs>
        <w:ind w:left="2160" w:hanging="360"/>
      </w:pPr>
      <w:rPr>
        <w:rFonts w:ascii="Arial" w:hAnsi="Arial" w:hint="default"/>
      </w:rPr>
    </w:lvl>
    <w:lvl w:ilvl="3" w:tplc="F25C762C" w:tentative="1">
      <w:start w:val="1"/>
      <w:numFmt w:val="bullet"/>
      <w:lvlText w:val="•"/>
      <w:lvlJc w:val="left"/>
      <w:pPr>
        <w:tabs>
          <w:tab w:val="num" w:pos="2880"/>
        </w:tabs>
        <w:ind w:left="2880" w:hanging="360"/>
      </w:pPr>
      <w:rPr>
        <w:rFonts w:ascii="Arial" w:hAnsi="Arial" w:hint="default"/>
      </w:rPr>
    </w:lvl>
    <w:lvl w:ilvl="4" w:tplc="FD50A796" w:tentative="1">
      <w:start w:val="1"/>
      <w:numFmt w:val="bullet"/>
      <w:lvlText w:val="•"/>
      <w:lvlJc w:val="left"/>
      <w:pPr>
        <w:tabs>
          <w:tab w:val="num" w:pos="3600"/>
        </w:tabs>
        <w:ind w:left="3600" w:hanging="360"/>
      </w:pPr>
      <w:rPr>
        <w:rFonts w:ascii="Arial" w:hAnsi="Arial" w:hint="default"/>
      </w:rPr>
    </w:lvl>
    <w:lvl w:ilvl="5" w:tplc="BF9070B4" w:tentative="1">
      <w:start w:val="1"/>
      <w:numFmt w:val="bullet"/>
      <w:lvlText w:val="•"/>
      <w:lvlJc w:val="left"/>
      <w:pPr>
        <w:tabs>
          <w:tab w:val="num" w:pos="4320"/>
        </w:tabs>
        <w:ind w:left="4320" w:hanging="360"/>
      </w:pPr>
      <w:rPr>
        <w:rFonts w:ascii="Arial" w:hAnsi="Arial" w:hint="default"/>
      </w:rPr>
    </w:lvl>
    <w:lvl w:ilvl="6" w:tplc="1A08FB7A" w:tentative="1">
      <w:start w:val="1"/>
      <w:numFmt w:val="bullet"/>
      <w:lvlText w:val="•"/>
      <w:lvlJc w:val="left"/>
      <w:pPr>
        <w:tabs>
          <w:tab w:val="num" w:pos="5040"/>
        </w:tabs>
        <w:ind w:left="5040" w:hanging="360"/>
      </w:pPr>
      <w:rPr>
        <w:rFonts w:ascii="Arial" w:hAnsi="Arial" w:hint="default"/>
      </w:rPr>
    </w:lvl>
    <w:lvl w:ilvl="7" w:tplc="0D48C088" w:tentative="1">
      <w:start w:val="1"/>
      <w:numFmt w:val="bullet"/>
      <w:lvlText w:val="•"/>
      <w:lvlJc w:val="left"/>
      <w:pPr>
        <w:tabs>
          <w:tab w:val="num" w:pos="5760"/>
        </w:tabs>
        <w:ind w:left="5760" w:hanging="360"/>
      </w:pPr>
      <w:rPr>
        <w:rFonts w:ascii="Arial" w:hAnsi="Arial" w:hint="default"/>
      </w:rPr>
    </w:lvl>
    <w:lvl w:ilvl="8" w:tplc="C9929A5A" w:tentative="1">
      <w:start w:val="1"/>
      <w:numFmt w:val="bullet"/>
      <w:lvlText w:val="•"/>
      <w:lvlJc w:val="left"/>
      <w:pPr>
        <w:tabs>
          <w:tab w:val="num" w:pos="6480"/>
        </w:tabs>
        <w:ind w:left="6480" w:hanging="360"/>
      </w:pPr>
      <w:rPr>
        <w:rFonts w:ascii="Arial" w:hAnsi="Arial" w:hint="default"/>
      </w:rPr>
    </w:lvl>
  </w:abstractNum>
  <w:abstractNum w:abstractNumId="6">
    <w:nsid w:val="14216F20"/>
    <w:multiLevelType w:val="hybridMultilevel"/>
    <w:tmpl w:val="73481C46"/>
    <w:lvl w:ilvl="0" w:tplc="04090001">
      <w:start w:val="1"/>
      <w:numFmt w:val="bullet"/>
      <w:lvlText w:val=""/>
      <w:lvlJc w:val="left"/>
      <w:pPr>
        <w:ind w:left="750" w:hanging="420"/>
      </w:pPr>
      <w:rPr>
        <w:rFonts w:ascii="Wingdings" w:hAnsi="Wingdings" w:hint="default"/>
      </w:rPr>
    </w:lvl>
    <w:lvl w:ilvl="1" w:tplc="04090003" w:tentative="1">
      <w:start w:val="1"/>
      <w:numFmt w:val="bullet"/>
      <w:lvlText w:val=""/>
      <w:lvlJc w:val="left"/>
      <w:pPr>
        <w:ind w:left="1170" w:hanging="420"/>
      </w:pPr>
      <w:rPr>
        <w:rFonts w:ascii="Wingdings" w:hAnsi="Wingdings" w:hint="default"/>
      </w:rPr>
    </w:lvl>
    <w:lvl w:ilvl="2" w:tplc="04090005" w:tentative="1">
      <w:start w:val="1"/>
      <w:numFmt w:val="bullet"/>
      <w:lvlText w:val=""/>
      <w:lvlJc w:val="left"/>
      <w:pPr>
        <w:ind w:left="1590" w:hanging="420"/>
      </w:pPr>
      <w:rPr>
        <w:rFonts w:ascii="Wingdings" w:hAnsi="Wingdings" w:hint="default"/>
      </w:rPr>
    </w:lvl>
    <w:lvl w:ilvl="3" w:tplc="04090001" w:tentative="1">
      <w:start w:val="1"/>
      <w:numFmt w:val="bullet"/>
      <w:lvlText w:val=""/>
      <w:lvlJc w:val="left"/>
      <w:pPr>
        <w:ind w:left="2010" w:hanging="420"/>
      </w:pPr>
      <w:rPr>
        <w:rFonts w:ascii="Wingdings" w:hAnsi="Wingdings" w:hint="default"/>
      </w:rPr>
    </w:lvl>
    <w:lvl w:ilvl="4" w:tplc="04090003" w:tentative="1">
      <w:start w:val="1"/>
      <w:numFmt w:val="bullet"/>
      <w:lvlText w:val=""/>
      <w:lvlJc w:val="left"/>
      <w:pPr>
        <w:ind w:left="2430" w:hanging="420"/>
      </w:pPr>
      <w:rPr>
        <w:rFonts w:ascii="Wingdings" w:hAnsi="Wingdings" w:hint="default"/>
      </w:rPr>
    </w:lvl>
    <w:lvl w:ilvl="5" w:tplc="04090005" w:tentative="1">
      <w:start w:val="1"/>
      <w:numFmt w:val="bullet"/>
      <w:lvlText w:val=""/>
      <w:lvlJc w:val="left"/>
      <w:pPr>
        <w:ind w:left="2850" w:hanging="420"/>
      </w:pPr>
      <w:rPr>
        <w:rFonts w:ascii="Wingdings" w:hAnsi="Wingdings" w:hint="default"/>
      </w:rPr>
    </w:lvl>
    <w:lvl w:ilvl="6" w:tplc="04090001" w:tentative="1">
      <w:start w:val="1"/>
      <w:numFmt w:val="bullet"/>
      <w:lvlText w:val=""/>
      <w:lvlJc w:val="left"/>
      <w:pPr>
        <w:ind w:left="3270" w:hanging="420"/>
      </w:pPr>
      <w:rPr>
        <w:rFonts w:ascii="Wingdings" w:hAnsi="Wingdings" w:hint="default"/>
      </w:rPr>
    </w:lvl>
    <w:lvl w:ilvl="7" w:tplc="04090003" w:tentative="1">
      <w:start w:val="1"/>
      <w:numFmt w:val="bullet"/>
      <w:lvlText w:val=""/>
      <w:lvlJc w:val="left"/>
      <w:pPr>
        <w:ind w:left="3690" w:hanging="420"/>
      </w:pPr>
      <w:rPr>
        <w:rFonts w:ascii="Wingdings" w:hAnsi="Wingdings" w:hint="default"/>
      </w:rPr>
    </w:lvl>
    <w:lvl w:ilvl="8" w:tplc="04090005" w:tentative="1">
      <w:start w:val="1"/>
      <w:numFmt w:val="bullet"/>
      <w:lvlText w:val=""/>
      <w:lvlJc w:val="left"/>
      <w:pPr>
        <w:ind w:left="4110" w:hanging="420"/>
      </w:pPr>
      <w:rPr>
        <w:rFonts w:ascii="Wingdings" w:hAnsi="Wingdings" w:hint="default"/>
      </w:rPr>
    </w:lvl>
  </w:abstractNum>
  <w:abstractNum w:abstractNumId="7">
    <w:nsid w:val="1775179F"/>
    <w:multiLevelType w:val="hybridMultilevel"/>
    <w:tmpl w:val="2D2C7BA4"/>
    <w:lvl w:ilvl="0" w:tplc="14A2D0E2">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17FF53C5"/>
    <w:multiLevelType w:val="hybridMultilevel"/>
    <w:tmpl w:val="D3A28328"/>
    <w:lvl w:ilvl="0" w:tplc="05B8D966">
      <w:start w:val="1"/>
      <w:numFmt w:val="bullet"/>
      <w:lvlText w:val="•"/>
      <w:lvlJc w:val="left"/>
      <w:pPr>
        <w:tabs>
          <w:tab w:val="num" w:pos="720"/>
        </w:tabs>
        <w:ind w:left="720" w:hanging="360"/>
      </w:pPr>
      <w:rPr>
        <w:rFonts w:ascii="Arial" w:hAnsi="Arial" w:hint="default"/>
      </w:rPr>
    </w:lvl>
    <w:lvl w:ilvl="1" w:tplc="C9EC19B0" w:tentative="1">
      <w:start w:val="1"/>
      <w:numFmt w:val="bullet"/>
      <w:lvlText w:val="•"/>
      <w:lvlJc w:val="left"/>
      <w:pPr>
        <w:tabs>
          <w:tab w:val="num" w:pos="1440"/>
        </w:tabs>
        <w:ind w:left="1440" w:hanging="360"/>
      </w:pPr>
      <w:rPr>
        <w:rFonts w:ascii="Arial" w:hAnsi="Arial" w:hint="default"/>
      </w:rPr>
    </w:lvl>
    <w:lvl w:ilvl="2" w:tplc="F9BE9750" w:tentative="1">
      <w:start w:val="1"/>
      <w:numFmt w:val="bullet"/>
      <w:lvlText w:val="•"/>
      <w:lvlJc w:val="left"/>
      <w:pPr>
        <w:tabs>
          <w:tab w:val="num" w:pos="2160"/>
        </w:tabs>
        <w:ind w:left="2160" w:hanging="360"/>
      </w:pPr>
      <w:rPr>
        <w:rFonts w:ascii="Arial" w:hAnsi="Arial" w:hint="default"/>
      </w:rPr>
    </w:lvl>
    <w:lvl w:ilvl="3" w:tplc="7EEA6D24" w:tentative="1">
      <w:start w:val="1"/>
      <w:numFmt w:val="bullet"/>
      <w:lvlText w:val="•"/>
      <w:lvlJc w:val="left"/>
      <w:pPr>
        <w:tabs>
          <w:tab w:val="num" w:pos="2880"/>
        </w:tabs>
        <w:ind w:left="2880" w:hanging="360"/>
      </w:pPr>
      <w:rPr>
        <w:rFonts w:ascii="Arial" w:hAnsi="Arial" w:hint="default"/>
      </w:rPr>
    </w:lvl>
    <w:lvl w:ilvl="4" w:tplc="65224880" w:tentative="1">
      <w:start w:val="1"/>
      <w:numFmt w:val="bullet"/>
      <w:lvlText w:val="•"/>
      <w:lvlJc w:val="left"/>
      <w:pPr>
        <w:tabs>
          <w:tab w:val="num" w:pos="3600"/>
        </w:tabs>
        <w:ind w:left="3600" w:hanging="360"/>
      </w:pPr>
      <w:rPr>
        <w:rFonts w:ascii="Arial" w:hAnsi="Arial" w:hint="default"/>
      </w:rPr>
    </w:lvl>
    <w:lvl w:ilvl="5" w:tplc="A9FA603A" w:tentative="1">
      <w:start w:val="1"/>
      <w:numFmt w:val="bullet"/>
      <w:lvlText w:val="•"/>
      <w:lvlJc w:val="left"/>
      <w:pPr>
        <w:tabs>
          <w:tab w:val="num" w:pos="4320"/>
        </w:tabs>
        <w:ind w:left="4320" w:hanging="360"/>
      </w:pPr>
      <w:rPr>
        <w:rFonts w:ascii="Arial" w:hAnsi="Arial" w:hint="default"/>
      </w:rPr>
    </w:lvl>
    <w:lvl w:ilvl="6" w:tplc="2F6C9E0C" w:tentative="1">
      <w:start w:val="1"/>
      <w:numFmt w:val="bullet"/>
      <w:lvlText w:val="•"/>
      <w:lvlJc w:val="left"/>
      <w:pPr>
        <w:tabs>
          <w:tab w:val="num" w:pos="5040"/>
        </w:tabs>
        <w:ind w:left="5040" w:hanging="360"/>
      </w:pPr>
      <w:rPr>
        <w:rFonts w:ascii="Arial" w:hAnsi="Arial" w:hint="default"/>
      </w:rPr>
    </w:lvl>
    <w:lvl w:ilvl="7" w:tplc="BB8A1F26" w:tentative="1">
      <w:start w:val="1"/>
      <w:numFmt w:val="bullet"/>
      <w:lvlText w:val="•"/>
      <w:lvlJc w:val="left"/>
      <w:pPr>
        <w:tabs>
          <w:tab w:val="num" w:pos="5760"/>
        </w:tabs>
        <w:ind w:left="5760" w:hanging="360"/>
      </w:pPr>
      <w:rPr>
        <w:rFonts w:ascii="Arial" w:hAnsi="Arial" w:hint="default"/>
      </w:rPr>
    </w:lvl>
    <w:lvl w:ilvl="8" w:tplc="4B322DF4" w:tentative="1">
      <w:start w:val="1"/>
      <w:numFmt w:val="bullet"/>
      <w:lvlText w:val="•"/>
      <w:lvlJc w:val="left"/>
      <w:pPr>
        <w:tabs>
          <w:tab w:val="num" w:pos="6480"/>
        </w:tabs>
        <w:ind w:left="6480" w:hanging="360"/>
      </w:pPr>
      <w:rPr>
        <w:rFonts w:ascii="Arial" w:hAnsi="Arial" w:hint="default"/>
      </w:rPr>
    </w:lvl>
  </w:abstractNum>
  <w:abstractNum w:abstractNumId="9">
    <w:nsid w:val="19FE6B3A"/>
    <w:multiLevelType w:val="hybridMultilevel"/>
    <w:tmpl w:val="85D4AEF6"/>
    <w:lvl w:ilvl="0" w:tplc="AC1422C0">
      <w:start w:val="1"/>
      <w:numFmt w:val="lowerLetter"/>
      <w:lvlText w:val="(%1)"/>
      <w:lvlJc w:val="left"/>
      <w:pPr>
        <w:ind w:left="2160" w:hanging="360"/>
      </w:pPr>
      <w:rPr>
        <w:rFonts w:hint="default"/>
      </w:rPr>
    </w:lvl>
    <w:lvl w:ilvl="1" w:tplc="04090019" w:tentative="1">
      <w:start w:val="1"/>
      <w:numFmt w:val="lowerLetter"/>
      <w:lvlText w:val="%2)"/>
      <w:lvlJc w:val="left"/>
      <w:pPr>
        <w:ind w:left="2640" w:hanging="420"/>
      </w:pPr>
    </w:lvl>
    <w:lvl w:ilvl="2" w:tplc="0409001B" w:tentative="1">
      <w:start w:val="1"/>
      <w:numFmt w:val="lowerRoman"/>
      <w:lvlText w:val="%3."/>
      <w:lvlJc w:val="right"/>
      <w:pPr>
        <w:ind w:left="3060" w:hanging="420"/>
      </w:pPr>
    </w:lvl>
    <w:lvl w:ilvl="3" w:tplc="0409000F" w:tentative="1">
      <w:start w:val="1"/>
      <w:numFmt w:val="decimal"/>
      <w:lvlText w:val="%4."/>
      <w:lvlJc w:val="left"/>
      <w:pPr>
        <w:ind w:left="3480" w:hanging="420"/>
      </w:pPr>
    </w:lvl>
    <w:lvl w:ilvl="4" w:tplc="04090019" w:tentative="1">
      <w:start w:val="1"/>
      <w:numFmt w:val="lowerLetter"/>
      <w:lvlText w:val="%5)"/>
      <w:lvlJc w:val="left"/>
      <w:pPr>
        <w:ind w:left="3900" w:hanging="420"/>
      </w:pPr>
    </w:lvl>
    <w:lvl w:ilvl="5" w:tplc="0409001B" w:tentative="1">
      <w:start w:val="1"/>
      <w:numFmt w:val="lowerRoman"/>
      <w:lvlText w:val="%6."/>
      <w:lvlJc w:val="right"/>
      <w:pPr>
        <w:ind w:left="4320" w:hanging="420"/>
      </w:pPr>
    </w:lvl>
    <w:lvl w:ilvl="6" w:tplc="0409000F" w:tentative="1">
      <w:start w:val="1"/>
      <w:numFmt w:val="decimal"/>
      <w:lvlText w:val="%7."/>
      <w:lvlJc w:val="left"/>
      <w:pPr>
        <w:ind w:left="4740" w:hanging="420"/>
      </w:pPr>
    </w:lvl>
    <w:lvl w:ilvl="7" w:tplc="04090019" w:tentative="1">
      <w:start w:val="1"/>
      <w:numFmt w:val="lowerLetter"/>
      <w:lvlText w:val="%8)"/>
      <w:lvlJc w:val="left"/>
      <w:pPr>
        <w:ind w:left="5160" w:hanging="420"/>
      </w:pPr>
    </w:lvl>
    <w:lvl w:ilvl="8" w:tplc="0409001B" w:tentative="1">
      <w:start w:val="1"/>
      <w:numFmt w:val="lowerRoman"/>
      <w:lvlText w:val="%9."/>
      <w:lvlJc w:val="right"/>
      <w:pPr>
        <w:ind w:left="5580" w:hanging="420"/>
      </w:pPr>
    </w:lvl>
  </w:abstractNum>
  <w:abstractNum w:abstractNumId="10">
    <w:nsid w:val="1C5A4E38"/>
    <w:multiLevelType w:val="hybridMultilevel"/>
    <w:tmpl w:val="85D4AEF6"/>
    <w:lvl w:ilvl="0" w:tplc="AC1422C0">
      <w:start w:val="1"/>
      <w:numFmt w:val="lowerLetter"/>
      <w:lvlText w:val="(%1)"/>
      <w:lvlJc w:val="left"/>
      <w:pPr>
        <w:ind w:left="2160" w:hanging="360"/>
      </w:pPr>
      <w:rPr>
        <w:rFonts w:hint="default"/>
      </w:rPr>
    </w:lvl>
    <w:lvl w:ilvl="1" w:tplc="04090019" w:tentative="1">
      <w:start w:val="1"/>
      <w:numFmt w:val="lowerLetter"/>
      <w:lvlText w:val="%2)"/>
      <w:lvlJc w:val="left"/>
      <w:pPr>
        <w:ind w:left="2640" w:hanging="420"/>
      </w:pPr>
    </w:lvl>
    <w:lvl w:ilvl="2" w:tplc="0409001B" w:tentative="1">
      <w:start w:val="1"/>
      <w:numFmt w:val="lowerRoman"/>
      <w:lvlText w:val="%3."/>
      <w:lvlJc w:val="right"/>
      <w:pPr>
        <w:ind w:left="3060" w:hanging="420"/>
      </w:pPr>
    </w:lvl>
    <w:lvl w:ilvl="3" w:tplc="0409000F" w:tentative="1">
      <w:start w:val="1"/>
      <w:numFmt w:val="decimal"/>
      <w:lvlText w:val="%4."/>
      <w:lvlJc w:val="left"/>
      <w:pPr>
        <w:ind w:left="3480" w:hanging="420"/>
      </w:pPr>
    </w:lvl>
    <w:lvl w:ilvl="4" w:tplc="04090019" w:tentative="1">
      <w:start w:val="1"/>
      <w:numFmt w:val="lowerLetter"/>
      <w:lvlText w:val="%5)"/>
      <w:lvlJc w:val="left"/>
      <w:pPr>
        <w:ind w:left="3900" w:hanging="420"/>
      </w:pPr>
    </w:lvl>
    <w:lvl w:ilvl="5" w:tplc="0409001B" w:tentative="1">
      <w:start w:val="1"/>
      <w:numFmt w:val="lowerRoman"/>
      <w:lvlText w:val="%6."/>
      <w:lvlJc w:val="right"/>
      <w:pPr>
        <w:ind w:left="4320" w:hanging="420"/>
      </w:pPr>
    </w:lvl>
    <w:lvl w:ilvl="6" w:tplc="0409000F" w:tentative="1">
      <w:start w:val="1"/>
      <w:numFmt w:val="decimal"/>
      <w:lvlText w:val="%7."/>
      <w:lvlJc w:val="left"/>
      <w:pPr>
        <w:ind w:left="4740" w:hanging="420"/>
      </w:pPr>
    </w:lvl>
    <w:lvl w:ilvl="7" w:tplc="04090019" w:tentative="1">
      <w:start w:val="1"/>
      <w:numFmt w:val="lowerLetter"/>
      <w:lvlText w:val="%8)"/>
      <w:lvlJc w:val="left"/>
      <w:pPr>
        <w:ind w:left="5160" w:hanging="420"/>
      </w:pPr>
    </w:lvl>
    <w:lvl w:ilvl="8" w:tplc="0409001B" w:tentative="1">
      <w:start w:val="1"/>
      <w:numFmt w:val="lowerRoman"/>
      <w:lvlText w:val="%9."/>
      <w:lvlJc w:val="right"/>
      <w:pPr>
        <w:ind w:left="5580" w:hanging="420"/>
      </w:pPr>
    </w:lvl>
  </w:abstractNum>
  <w:abstractNum w:abstractNumId="11">
    <w:nsid w:val="1CEC4E3E"/>
    <w:multiLevelType w:val="hybridMultilevel"/>
    <w:tmpl w:val="AC90BE70"/>
    <w:lvl w:ilvl="0" w:tplc="04090011">
      <w:start w:val="1"/>
      <w:numFmt w:val="decimal"/>
      <w:lvlText w:val="%1)"/>
      <w:lvlJc w:val="left"/>
      <w:pPr>
        <w:tabs>
          <w:tab w:val="num" w:pos="360"/>
        </w:tabs>
        <w:ind w:left="360" w:hanging="360"/>
      </w:pPr>
    </w:lvl>
    <w:lvl w:ilvl="1" w:tplc="A8AC6E42" w:tentative="1">
      <w:start w:val="1"/>
      <w:numFmt w:val="decimal"/>
      <w:lvlText w:val="%2."/>
      <w:lvlJc w:val="left"/>
      <w:pPr>
        <w:tabs>
          <w:tab w:val="num" w:pos="1080"/>
        </w:tabs>
        <w:ind w:left="1080" w:hanging="360"/>
      </w:pPr>
    </w:lvl>
    <w:lvl w:ilvl="2" w:tplc="3CA875E4" w:tentative="1">
      <w:start w:val="1"/>
      <w:numFmt w:val="decimal"/>
      <w:lvlText w:val="%3."/>
      <w:lvlJc w:val="left"/>
      <w:pPr>
        <w:tabs>
          <w:tab w:val="num" w:pos="1800"/>
        </w:tabs>
        <w:ind w:left="1800" w:hanging="360"/>
      </w:pPr>
    </w:lvl>
    <w:lvl w:ilvl="3" w:tplc="1AD6FC6E" w:tentative="1">
      <w:start w:val="1"/>
      <w:numFmt w:val="decimal"/>
      <w:lvlText w:val="%4."/>
      <w:lvlJc w:val="left"/>
      <w:pPr>
        <w:tabs>
          <w:tab w:val="num" w:pos="2520"/>
        </w:tabs>
        <w:ind w:left="2520" w:hanging="360"/>
      </w:pPr>
    </w:lvl>
    <w:lvl w:ilvl="4" w:tplc="D4CE7420" w:tentative="1">
      <w:start w:val="1"/>
      <w:numFmt w:val="decimal"/>
      <w:lvlText w:val="%5."/>
      <w:lvlJc w:val="left"/>
      <w:pPr>
        <w:tabs>
          <w:tab w:val="num" w:pos="3240"/>
        </w:tabs>
        <w:ind w:left="3240" w:hanging="360"/>
      </w:pPr>
    </w:lvl>
    <w:lvl w:ilvl="5" w:tplc="844007DE" w:tentative="1">
      <w:start w:val="1"/>
      <w:numFmt w:val="decimal"/>
      <w:lvlText w:val="%6."/>
      <w:lvlJc w:val="left"/>
      <w:pPr>
        <w:tabs>
          <w:tab w:val="num" w:pos="3960"/>
        </w:tabs>
        <w:ind w:left="3960" w:hanging="360"/>
      </w:pPr>
    </w:lvl>
    <w:lvl w:ilvl="6" w:tplc="0C36DA54" w:tentative="1">
      <w:start w:val="1"/>
      <w:numFmt w:val="decimal"/>
      <w:lvlText w:val="%7."/>
      <w:lvlJc w:val="left"/>
      <w:pPr>
        <w:tabs>
          <w:tab w:val="num" w:pos="4680"/>
        </w:tabs>
        <w:ind w:left="4680" w:hanging="360"/>
      </w:pPr>
    </w:lvl>
    <w:lvl w:ilvl="7" w:tplc="849267B4" w:tentative="1">
      <w:start w:val="1"/>
      <w:numFmt w:val="decimal"/>
      <w:lvlText w:val="%8."/>
      <w:lvlJc w:val="left"/>
      <w:pPr>
        <w:tabs>
          <w:tab w:val="num" w:pos="5400"/>
        </w:tabs>
        <w:ind w:left="5400" w:hanging="360"/>
      </w:pPr>
    </w:lvl>
    <w:lvl w:ilvl="8" w:tplc="E66C7E5C" w:tentative="1">
      <w:start w:val="1"/>
      <w:numFmt w:val="decimal"/>
      <w:lvlText w:val="%9."/>
      <w:lvlJc w:val="left"/>
      <w:pPr>
        <w:tabs>
          <w:tab w:val="num" w:pos="6120"/>
        </w:tabs>
        <w:ind w:left="6120" w:hanging="360"/>
      </w:pPr>
    </w:lvl>
  </w:abstractNum>
  <w:abstractNum w:abstractNumId="12">
    <w:nsid w:val="1D615BCF"/>
    <w:multiLevelType w:val="hybridMultilevel"/>
    <w:tmpl w:val="D280FDA6"/>
    <w:lvl w:ilvl="0" w:tplc="04090001">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E141893"/>
    <w:multiLevelType w:val="hybridMultilevel"/>
    <w:tmpl w:val="DC508596"/>
    <w:lvl w:ilvl="0" w:tplc="30B61952">
      <w:start w:val="1"/>
      <w:numFmt w:val="lowerLetter"/>
      <w:lvlText w:val="(%1)"/>
      <w:lvlJc w:val="left"/>
      <w:pPr>
        <w:ind w:left="2450" w:hanging="360"/>
      </w:pPr>
      <w:rPr>
        <w:rFonts w:hint="default"/>
      </w:rPr>
    </w:lvl>
    <w:lvl w:ilvl="1" w:tplc="04090019" w:tentative="1">
      <w:start w:val="1"/>
      <w:numFmt w:val="lowerLetter"/>
      <w:lvlText w:val="%2)"/>
      <w:lvlJc w:val="left"/>
      <w:pPr>
        <w:ind w:left="2930" w:hanging="420"/>
      </w:pPr>
    </w:lvl>
    <w:lvl w:ilvl="2" w:tplc="0409001B" w:tentative="1">
      <w:start w:val="1"/>
      <w:numFmt w:val="lowerRoman"/>
      <w:lvlText w:val="%3."/>
      <w:lvlJc w:val="right"/>
      <w:pPr>
        <w:ind w:left="3350" w:hanging="420"/>
      </w:pPr>
    </w:lvl>
    <w:lvl w:ilvl="3" w:tplc="0409000F" w:tentative="1">
      <w:start w:val="1"/>
      <w:numFmt w:val="decimal"/>
      <w:lvlText w:val="%4."/>
      <w:lvlJc w:val="left"/>
      <w:pPr>
        <w:ind w:left="3770" w:hanging="420"/>
      </w:pPr>
    </w:lvl>
    <w:lvl w:ilvl="4" w:tplc="04090019" w:tentative="1">
      <w:start w:val="1"/>
      <w:numFmt w:val="lowerLetter"/>
      <w:lvlText w:val="%5)"/>
      <w:lvlJc w:val="left"/>
      <w:pPr>
        <w:ind w:left="4190" w:hanging="420"/>
      </w:pPr>
    </w:lvl>
    <w:lvl w:ilvl="5" w:tplc="0409001B" w:tentative="1">
      <w:start w:val="1"/>
      <w:numFmt w:val="lowerRoman"/>
      <w:lvlText w:val="%6."/>
      <w:lvlJc w:val="right"/>
      <w:pPr>
        <w:ind w:left="4610" w:hanging="420"/>
      </w:pPr>
    </w:lvl>
    <w:lvl w:ilvl="6" w:tplc="0409000F" w:tentative="1">
      <w:start w:val="1"/>
      <w:numFmt w:val="decimal"/>
      <w:lvlText w:val="%7."/>
      <w:lvlJc w:val="left"/>
      <w:pPr>
        <w:ind w:left="5030" w:hanging="420"/>
      </w:pPr>
    </w:lvl>
    <w:lvl w:ilvl="7" w:tplc="04090019" w:tentative="1">
      <w:start w:val="1"/>
      <w:numFmt w:val="lowerLetter"/>
      <w:lvlText w:val="%8)"/>
      <w:lvlJc w:val="left"/>
      <w:pPr>
        <w:ind w:left="5450" w:hanging="420"/>
      </w:pPr>
    </w:lvl>
    <w:lvl w:ilvl="8" w:tplc="0409001B" w:tentative="1">
      <w:start w:val="1"/>
      <w:numFmt w:val="lowerRoman"/>
      <w:lvlText w:val="%9."/>
      <w:lvlJc w:val="right"/>
      <w:pPr>
        <w:ind w:left="5870" w:hanging="420"/>
      </w:pPr>
    </w:lvl>
  </w:abstractNum>
  <w:abstractNum w:abstractNumId="14">
    <w:nsid w:val="1FB81151"/>
    <w:multiLevelType w:val="hybridMultilevel"/>
    <w:tmpl w:val="2C8C7404"/>
    <w:lvl w:ilvl="0" w:tplc="2440FB6E">
      <w:start w:val="1"/>
      <w:numFmt w:val="bullet"/>
      <w:lvlText w:val="•"/>
      <w:lvlJc w:val="left"/>
      <w:pPr>
        <w:tabs>
          <w:tab w:val="num" w:pos="720"/>
        </w:tabs>
        <w:ind w:left="720" w:hanging="360"/>
      </w:pPr>
      <w:rPr>
        <w:rFonts w:ascii="Arial" w:hAnsi="Arial" w:hint="default"/>
      </w:rPr>
    </w:lvl>
    <w:lvl w:ilvl="1" w:tplc="42AC2060" w:tentative="1">
      <w:start w:val="1"/>
      <w:numFmt w:val="bullet"/>
      <w:lvlText w:val="•"/>
      <w:lvlJc w:val="left"/>
      <w:pPr>
        <w:tabs>
          <w:tab w:val="num" w:pos="1440"/>
        </w:tabs>
        <w:ind w:left="1440" w:hanging="360"/>
      </w:pPr>
      <w:rPr>
        <w:rFonts w:ascii="Arial" w:hAnsi="Arial" w:hint="default"/>
      </w:rPr>
    </w:lvl>
    <w:lvl w:ilvl="2" w:tplc="494EB036" w:tentative="1">
      <w:start w:val="1"/>
      <w:numFmt w:val="bullet"/>
      <w:lvlText w:val="•"/>
      <w:lvlJc w:val="left"/>
      <w:pPr>
        <w:tabs>
          <w:tab w:val="num" w:pos="2160"/>
        </w:tabs>
        <w:ind w:left="2160" w:hanging="360"/>
      </w:pPr>
      <w:rPr>
        <w:rFonts w:ascii="Arial" w:hAnsi="Arial" w:hint="default"/>
      </w:rPr>
    </w:lvl>
    <w:lvl w:ilvl="3" w:tplc="A61622D0" w:tentative="1">
      <w:start w:val="1"/>
      <w:numFmt w:val="bullet"/>
      <w:lvlText w:val="•"/>
      <w:lvlJc w:val="left"/>
      <w:pPr>
        <w:tabs>
          <w:tab w:val="num" w:pos="2880"/>
        </w:tabs>
        <w:ind w:left="2880" w:hanging="360"/>
      </w:pPr>
      <w:rPr>
        <w:rFonts w:ascii="Arial" w:hAnsi="Arial" w:hint="default"/>
      </w:rPr>
    </w:lvl>
    <w:lvl w:ilvl="4" w:tplc="E648F330" w:tentative="1">
      <w:start w:val="1"/>
      <w:numFmt w:val="bullet"/>
      <w:lvlText w:val="•"/>
      <w:lvlJc w:val="left"/>
      <w:pPr>
        <w:tabs>
          <w:tab w:val="num" w:pos="3600"/>
        </w:tabs>
        <w:ind w:left="3600" w:hanging="360"/>
      </w:pPr>
      <w:rPr>
        <w:rFonts w:ascii="Arial" w:hAnsi="Arial" w:hint="default"/>
      </w:rPr>
    </w:lvl>
    <w:lvl w:ilvl="5" w:tplc="07C0BE4C" w:tentative="1">
      <w:start w:val="1"/>
      <w:numFmt w:val="bullet"/>
      <w:lvlText w:val="•"/>
      <w:lvlJc w:val="left"/>
      <w:pPr>
        <w:tabs>
          <w:tab w:val="num" w:pos="4320"/>
        </w:tabs>
        <w:ind w:left="4320" w:hanging="360"/>
      </w:pPr>
      <w:rPr>
        <w:rFonts w:ascii="Arial" w:hAnsi="Arial" w:hint="default"/>
      </w:rPr>
    </w:lvl>
    <w:lvl w:ilvl="6" w:tplc="EA86D62E" w:tentative="1">
      <w:start w:val="1"/>
      <w:numFmt w:val="bullet"/>
      <w:lvlText w:val="•"/>
      <w:lvlJc w:val="left"/>
      <w:pPr>
        <w:tabs>
          <w:tab w:val="num" w:pos="5040"/>
        </w:tabs>
        <w:ind w:left="5040" w:hanging="360"/>
      </w:pPr>
      <w:rPr>
        <w:rFonts w:ascii="Arial" w:hAnsi="Arial" w:hint="default"/>
      </w:rPr>
    </w:lvl>
    <w:lvl w:ilvl="7" w:tplc="39EC639A" w:tentative="1">
      <w:start w:val="1"/>
      <w:numFmt w:val="bullet"/>
      <w:lvlText w:val="•"/>
      <w:lvlJc w:val="left"/>
      <w:pPr>
        <w:tabs>
          <w:tab w:val="num" w:pos="5760"/>
        </w:tabs>
        <w:ind w:left="5760" w:hanging="360"/>
      </w:pPr>
      <w:rPr>
        <w:rFonts w:ascii="Arial" w:hAnsi="Arial" w:hint="default"/>
      </w:rPr>
    </w:lvl>
    <w:lvl w:ilvl="8" w:tplc="AB9E4BCC" w:tentative="1">
      <w:start w:val="1"/>
      <w:numFmt w:val="bullet"/>
      <w:lvlText w:val="•"/>
      <w:lvlJc w:val="left"/>
      <w:pPr>
        <w:tabs>
          <w:tab w:val="num" w:pos="6480"/>
        </w:tabs>
        <w:ind w:left="6480" w:hanging="360"/>
      </w:pPr>
      <w:rPr>
        <w:rFonts w:ascii="Arial" w:hAnsi="Arial" w:hint="default"/>
      </w:rPr>
    </w:lvl>
  </w:abstractNum>
  <w:abstractNum w:abstractNumId="15">
    <w:nsid w:val="20290F14"/>
    <w:multiLevelType w:val="hybridMultilevel"/>
    <w:tmpl w:val="9DB25394"/>
    <w:lvl w:ilvl="0" w:tplc="0409000F">
      <w:start w:val="1"/>
      <w:numFmt w:val="decimal"/>
      <w:lvlText w:val="%1."/>
      <w:lvlJc w:val="left"/>
      <w:pPr>
        <w:ind w:left="675" w:hanging="360"/>
      </w:pPr>
      <w:rPr>
        <w:rFonts w:hint="default"/>
      </w:rPr>
    </w:lvl>
    <w:lvl w:ilvl="1" w:tplc="04090019" w:tentative="1">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abstractNum w:abstractNumId="16">
    <w:nsid w:val="219B724C"/>
    <w:multiLevelType w:val="hybridMultilevel"/>
    <w:tmpl w:val="634E01E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7">
    <w:nsid w:val="21F72E3E"/>
    <w:multiLevelType w:val="hybridMultilevel"/>
    <w:tmpl w:val="7B107B30"/>
    <w:lvl w:ilvl="0" w:tplc="04090001">
      <w:start w:val="1"/>
      <w:numFmt w:val="bullet"/>
      <w:lvlText w:val=""/>
      <w:lvlJc w:val="left"/>
      <w:pPr>
        <w:ind w:left="420" w:hanging="420"/>
      </w:pPr>
      <w:rPr>
        <w:rFonts w:ascii="Wingdings" w:hAnsi="Wingdings" w:hint="default"/>
      </w:rPr>
    </w:lvl>
    <w:lvl w:ilvl="1" w:tplc="04090003">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nsid w:val="251720E9"/>
    <w:multiLevelType w:val="hybridMultilevel"/>
    <w:tmpl w:val="CB04D4B8"/>
    <w:lvl w:ilvl="0" w:tplc="63CE2A9A">
      <w:start w:val="4"/>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9">
    <w:nsid w:val="26E60C28"/>
    <w:multiLevelType w:val="hybridMultilevel"/>
    <w:tmpl w:val="3D7AD84A"/>
    <w:lvl w:ilvl="0" w:tplc="0409000F">
      <w:start w:val="1"/>
      <w:numFmt w:val="decimal"/>
      <w:lvlText w:val="%1."/>
      <w:lvlJc w:val="left"/>
      <w:pPr>
        <w:ind w:left="860" w:hanging="420"/>
      </w:p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20">
    <w:nsid w:val="27AF12A4"/>
    <w:multiLevelType w:val="hybridMultilevel"/>
    <w:tmpl w:val="C31C8C1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nsid w:val="287C5675"/>
    <w:multiLevelType w:val="hybridMultilevel"/>
    <w:tmpl w:val="2C8EC10A"/>
    <w:lvl w:ilvl="0" w:tplc="45BA4444">
      <w:start w:val="1"/>
      <w:numFmt w:val="bullet"/>
      <w:lvlText w:val="•"/>
      <w:lvlJc w:val="left"/>
      <w:pPr>
        <w:tabs>
          <w:tab w:val="num" w:pos="720"/>
        </w:tabs>
        <w:ind w:left="720" w:hanging="360"/>
      </w:pPr>
      <w:rPr>
        <w:rFonts w:ascii="Arial" w:hAnsi="Arial" w:hint="default"/>
      </w:rPr>
    </w:lvl>
    <w:lvl w:ilvl="1" w:tplc="693491B2" w:tentative="1">
      <w:start w:val="1"/>
      <w:numFmt w:val="bullet"/>
      <w:lvlText w:val="•"/>
      <w:lvlJc w:val="left"/>
      <w:pPr>
        <w:tabs>
          <w:tab w:val="num" w:pos="1440"/>
        </w:tabs>
        <w:ind w:left="1440" w:hanging="360"/>
      </w:pPr>
      <w:rPr>
        <w:rFonts w:ascii="Arial" w:hAnsi="Arial" w:hint="default"/>
      </w:rPr>
    </w:lvl>
    <w:lvl w:ilvl="2" w:tplc="BC06D546" w:tentative="1">
      <w:start w:val="1"/>
      <w:numFmt w:val="bullet"/>
      <w:lvlText w:val="•"/>
      <w:lvlJc w:val="left"/>
      <w:pPr>
        <w:tabs>
          <w:tab w:val="num" w:pos="2160"/>
        </w:tabs>
        <w:ind w:left="2160" w:hanging="360"/>
      </w:pPr>
      <w:rPr>
        <w:rFonts w:ascii="Arial" w:hAnsi="Arial" w:hint="default"/>
      </w:rPr>
    </w:lvl>
    <w:lvl w:ilvl="3" w:tplc="59627A3E" w:tentative="1">
      <w:start w:val="1"/>
      <w:numFmt w:val="bullet"/>
      <w:lvlText w:val="•"/>
      <w:lvlJc w:val="left"/>
      <w:pPr>
        <w:tabs>
          <w:tab w:val="num" w:pos="2880"/>
        </w:tabs>
        <w:ind w:left="2880" w:hanging="360"/>
      </w:pPr>
      <w:rPr>
        <w:rFonts w:ascii="Arial" w:hAnsi="Arial" w:hint="default"/>
      </w:rPr>
    </w:lvl>
    <w:lvl w:ilvl="4" w:tplc="3180718E" w:tentative="1">
      <w:start w:val="1"/>
      <w:numFmt w:val="bullet"/>
      <w:lvlText w:val="•"/>
      <w:lvlJc w:val="left"/>
      <w:pPr>
        <w:tabs>
          <w:tab w:val="num" w:pos="3600"/>
        </w:tabs>
        <w:ind w:left="3600" w:hanging="360"/>
      </w:pPr>
      <w:rPr>
        <w:rFonts w:ascii="Arial" w:hAnsi="Arial" w:hint="default"/>
      </w:rPr>
    </w:lvl>
    <w:lvl w:ilvl="5" w:tplc="BF64E654" w:tentative="1">
      <w:start w:val="1"/>
      <w:numFmt w:val="bullet"/>
      <w:lvlText w:val="•"/>
      <w:lvlJc w:val="left"/>
      <w:pPr>
        <w:tabs>
          <w:tab w:val="num" w:pos="4320"/>
        </w:tabs>
        <w:ind w:left="4320" w:hanging="360"/>
      </w:pPr>
      <w:rPr>
        <w:rFonts w:ascii="Arial" w:hAnsi="Arial" w:hint="default"/>
      </w:rPr>
    </w:lvl>
    <w:lvl w:ilvl="6" w:tplc="A5AEB66A" w:tentative="1">
      <w:start w:val="1"/>
      <w:numFmt w:val="bullet"/>
      <w:lvlText w:val="•"/>
      <w:lvlJc w:val="left"/>
      <w:pPr>
        <w:tabs>
          <w:tab w:val="num" w:pos="5040"/>
        </w:tabs>
        <w:ind w:left="5040" w:hanging="360"/>
      </w:pPr>
      <w:rPr>
        <w:rFonts w:ascii="Arial" w:hAnsi="Arial" w:hint="default"/>
      </w:rPr>
    </w:lvl>
    <w:lvl w:ilvl="7" w:tplc="8022F698" w:tentative="1">
      <w:start w:val="1"/>
      <w:numFmt w:val="bullet"/>
      <w:lvlText w:val="•"/>
      <w:lvlJc w:val="left"/>
      <w:pPr>
        <w:tabs>
          <w:tab w:val="num" w:pos="5760"/>
        </w:tabs>
        <w:ind w:left="5760" w:hanging="360"/>
      </w:pPr>
      <w:rPr>
        <w:rFonts w:ascii="Arial" w:hAnsi="Arial" w:hint="default"/>
      </w:rPr>
    </w:lvl>
    <w:lvl w:ilvl="8" w:tplc="A77CE81A" w:tentative="1">
      <w:start w:val="1"/>
      <w:numFmt w:val="bullet"/>
      <w:lvlText w:val="•"/>
      <w:lvlJc w:val="left"/>
      <w:pPr>
        <w:tabs>
          <w:tab w:val="num" w:pos="6480"/>
        </w:tabs>
        <w:ind w:left="6480" w:hanging="360"/>
      </w:pPr>
      <w:rPr>
        <w:rFonts w:ascii="Arial" w:hAnsi="Arial" w:hint="default"/>
      </w:rPr>
    </w:lvl>
  </w:abstractNum>
  <w:abstractNum w:abstractNumId="22">
    <w:nsid w:val="2B3134DA"/>
    <w:multiLevelType w:val="hybridMultilevel"/>
    <w:tmpl w:val="6F7A249E"/>
    <w:lvl w:ilvl="0" w:tplc="134CB496">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34B128D6"/>
    <w:multiLevelType w:val="hybridMultilevel"/>
    <w:tmpl w:val="C3A87ECE"/>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4">
    <w:nsid w:val="350A70E1"/>
    <w:multiLevelType w:val="hybridMultilevel"/>
    <w:tmpl w:val="907EBD34"/>
    <w:lvl w:ilvl="0" w:tplc="04090001">
      <w:start w:val="1"/>
      <w:numFmt w:val="bullet"/>
      <w:lvlText w:val=""/>
      <w:lvlJc w:val="left"/>
      <w:pPr>
        <w:ind w:left="630" w:hanging="420"/>
      </w:pPr>
      <w:rPr>
        <w:rFonts w:ascii="Wingdings" w:hAnsi="Wingdings" w:hint="default"/>
      </w:rPr>
    </w:lvl>
    <w:lvl w:ilvl="1" w:tplc="04090003" w:tentative="1">
      <w:start w:val="1"/>
      <w:numFmt w:val="bullet"/>
      <w:lvlText w:val=""/>
      <w:lvlJc w:val="left"/>
      <w:pPr>
        <w:ind w:left="1050" w:hanging="420"/>
      </w:pPr>
      <w:rPr>
        <w:rFonts w:ascii="Wingdings" w:hAnsi="Wingdings" w:hint="default"/>
      </w:rPr>
    </w:lvl>
    <w:lvl w:ilvl="2" w:tplc="04090005"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3" w:tentative="1">
      <w:start w:val="1"/>
      <w:numFmt w:val="bullet"/>
      <w:lvlText w:val=""/>
      <w:lvlJc w:val="left"/>
      <w:pPr>
        <w:ind w:left="2310" w:hanging="420"/>
      </w:pPr>
      <w:rPr>
        <w:rFonts w:ascii="Wingdings" w:hAnsi="Wingdings" w:hint="default"/>
      </w:rPr>
    </w:lvl>
    <w:lvl w:ilvl="5" w:tplc="04090005"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3" w:tentative="1">
      <w:start w:val="1"/>
      <w:numFmt w:val="bullet"/>
      <w:lvlText w:val=""/>
      <w:lvlJc w:val="left"/>
      <w:pPr>
        <w:ind w:left="3570" w:hanging="420"/>
      </w:pPr>
      <w:rPr>
        <w:rFonts w:ascii="Wingdings" w:hAnsi="Wingdings" w:hint="default"/>
      </w:rPr>
    </w:lvl>
    <w:lvl w:ilvl="8" w:tplc="04090005" w:tentative="1">
      <w:start w:val="1"/>
      <w:numFmt w:val="bullet"/>
      <w:lvlText w:val=""/>
      <w:lvlJc w:val="left"/>
      <w:pPr>
        <w:ind w:left="3990" w:hanging="420"/>
      </w:pPr>
      <w:rPr>
        <w:rFonts w:ascii="Wingdings" w:hAnsi="Wingdings" w:hint="default"/>
      </w:rPr>
    </w:lvl>
  </w:abstractNum>
  <w:abstractNum w:abstractNumId="25">
    <w:nsid w:val="35B1791F"/>
    <w:multiLevelType w:val="hybridMultilevel"/>
    <w:tmpl w:val="09348182"/>
    <w:lvl w:ilvl="0" w:tplc="4DCC10AC">
      <w:start w:val="1"/>
      <w:numFmt w:val="decimal"/>
      <w:lvlText w:val="%1."/>
      <w:lvlJc w:val="left"/>
      <w:pPr>
        <w:ind w:left="780" w:hanging="360"/>
      </w:pPr>
      <w:rPr>
        <w:rFonts w:hint="default"/>
        <w:color w:val="auto"/>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6">
    <w:nsid w:val="41A3453D"/>
    <w:multiLevelType w:val="hybridMultilevel"/>
    <w:tmpl w:val="8D0C87A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7">
    <w:nsid w:val="45D0036E"/>
    <w:multiLevelType w:val="hybridMultilevel"/>
    <w:tmpl w:val="1FD22E3A"/>
    <w:lvl w:ilvl="0" w:tplc="8D00BAAE">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46101CC4"/>
    <w:multiLevelType w:val="hybridMultilevel"/>
    <w:tmpl w:val="9E1C0FF4"/>
    <w:lvl w:ilvl="0" w:tplc="8DC65566">
      <w:start w:val="1"/>
      <w:numFmt w:val="decimal"/>
      <w:lvlText w:val="%1."/>
      <w:lvlJc w:val="left"/>
      <w:pPr>
        <w:ind w:left="780" w:hanging="360"/>
      </w:pPr>
      <w:rPr>
        <w:rFonts w:hint="default"/>
      </w:rPr>
    </w:lvl>
    <w:lvl w:ilvl="1" w:tplc="04090019" w:tentative="1">
      <w:start w:val="1"/>
      <w:numFmt w:val="lowerLetter"/>
      <w:lvlText w:val="%2)"/>
      <w:lvlJc w:val="left"/>
      <w:pPr>
        <w:ind w:left="460" w:hanging="420"/>
      </w:pPr>
    </w:lvl>
    <w:lvl w:ilvl="2" w:tplc="0409001B" w:tentative="1">
      <w:start w:val="1"/>
      <w:numFmt w:val="lowerRoman"/>
      <w:lvlText w:val="%3."/>
      <w:lvlJc w:val="right"/>
      <w:pPr>
        <w:ind w:left="880" w:hanging="420"/>
      </w:pPr>
    </w:lvl>
    <w:lvl w:ilvl="3" w:tplc="0409000F" w:tentative="1">
      <w:start w:val="1"/>
      <w:numFmt w:val="decimal"/>
      <w:lvlText w:val="%4."/>
      <w:lvlJc w:val="left"/>
      <w:pPr>
        <w:ind w:left="1300" w:hanging="420"/>
      </w:pPr>
    </w:lvl>
    <w:lvl w:ilvl="4" w:tplc="04090019" w:tentative="1">
      <w:start w:val="1"/>
      <w:numFmt w:val="lowerLetter"/>
      <w:lvlText w:val="%5)"/>
      <w:lvlJc w:val="left"/>
      <w:pPr>
        <w:ind w:left="1720" w:hanging="420"/>
      </w:pPr>
    </w:lvl>
    <w:lvl w:ilvl="5" w:tplc="0409001B" w:tentative="1">
      <w:start w:val="1"/>
      <w:numFmt w:val="lowerRoman"/>
      <w:lvlText w:val="%6."/>
      <w:lvlJc w:val="right"/>
      <w:pPr>
        <w:ind w:left="2140" w:hanging="420"/>
      </w:pPr>
    </w:lvl>
    <w:lvl w:ilvl="6" w:tplc="0409000F" w:tentative="1">
      <w:start w:val="1"/>
      <w:numFmt w:val="decimal"/>
      <w:lvlText w:val="%7."/>
      <w:lvlJc w:val="left"/>
      <w:pPr>
        <w:ind w:left="2560" w:hanging="420"/>
      </w:pPr>
    </w:lvl>
    <w:lvl w:ilvl="7" w:tplc="04090019" w:tentative="1">
      <w:start w:val="1"/>
      <w:numFmt w:val="lowerLetter"/>
      <w:lvlText w:val="%8)"/>
      <w:lvlJc w:val="left"/>
      <w:pPr>
        <w:ind w:left="2980" w:hanging="420"/>
      </w:pPr>
    </w:lvl>
    <w:lvl w:ilvl="8" w:tplc="0409001B" w:tentative="1">
      <w:start w:val="1"/>
      <w:numFmt w:val="lowerRoman"/>
      <w:lvlText w:val="%9."/>
      <w:lvlJc w:val="right"/>
      <w:pPr>
        <w:ind w:left="3400" w:hanging="420"/>
      </w:pPr>
    </w:lvl>
  </w:abstractNum>
  <w:abstractNum w:abstractNumId="29">
    <w:nsid w:val="49B975C1"/>
    <w:multiLevelType w:val="hybridMultilevel"/>
    <w:tmpl w:val="59FC83F8"/>
    <w:lvl w:ilvl="0" w:tplc="0409000F">
      <w:start w:val="1"/>
      <w:numFmt w:val="decimal"/>
      <w:lvlText w:val="%1."/>
      <w:lvlJc w:val="left"/>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nsid w:val="49DF30EF"/>
    <w:multiLevelType w:val="hybridMultilevel"/>
    <w:tmpl w:val="60A0785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1">
    <w:nsid w:val="4C505393"/>
    <w:multiLevelType w:val="hybridMultilevel"/>
    <w:tmpl w:val="DEF864F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2">
    <w:nsid w:val="4D4B0E5E"/>
    <w:multiLevelType w:val="hybridMultilevel"/>
    <w:tmpl w:val="1974F4A8"/>
    <w:lvl w:ilvl="0" w:tplc="04090001">
      <w:start w:val="1"/>
      <w:numFmt w:val="bullet"/>
      <w:lvlText w:val=""/>
      <w:lvlJc w:val="left"/>
      <w:pPr>
        <w:ind w:left="420" w:hanging="420"/>
      </w:pPr>
      <w:rPr>
        <w:rFonts w:ascii="Wingdings" w:hAnsi="Wingdings" w:hint="default"/>
      </w:rPr>
    </w:lvl>
    <w:lvl w:ilvl="1" w:tplc="04090003">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3">
    <w:nsid w:val="52B65914"/>
    <w:multiLevelType w:val="hybridMultilevel"/>
    <w:tmpl w:val="BA6E84C6"/>
    <w:lvl w:ilvl="0" w:tplc="9262595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4">
    <w:nsid w:val="542731D0"/>
    <w:multiLevelType w:val="hybridMultilevel"/>
    <w:tmpl w:val="BC7A260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5">
    <w:nsid w:val="56EB4334"/>
    <w:multiLevelType w:val="multilevel"/>
    <w:tmpl w:val="A3940342"/>
    <w:lvl w:ilvl="0">
      <w:start w:val="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nsid w:val="583105FD"/>
    <w:multiLevelType w:val="hybridMultilevel"/>
    <w:tmpl w:val="2C0639EA"/>
    <w:lvl w:ilvl="0" w:tplc="B8E0200E">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nsid w:val="5C421F94"/>
    <w:multiLevelType w:val="multilevel"/>
    <w:tmpl w:val="8C8EC264"/>
    <w:lvl w:ilvl="0">
      <w:start w:val="1"/>
      <w:numFmt w:val="decimal"/>
      <w:lvlText w:val="%1."/>
      <w:lvlJc w:val="left"/>
      <w:pPr>
        <w:ind w:left="1160" w:hanging="360"/>
      </w:pPr>
      <w:rPr>
        <w:rFonts w:hint="default"/>
      </w:rPr>
    </w:lvl>
    <w:lvl w:ilvl="1">
      <w:start w:val="3"/>
      <w:numFmt w:val="decimal"/>
      <w:isLgl/>
      <w:lvlText w:val="%1.%2"/>
      <w:lvlJc w:val="left"/>
      <w:pPr>
        <w:ind w:left="1475" w:hanging="675"/>
      </w:pPr>
      <w:rPr>
        <w:rFonts w:hint="default"/>
      </w:rPr>
    </w:lvl>
    <w:lvl w:ilvl="2">
      <w:start w:val="3"/>
      <w:numFmt w:val="decimal"/>
      <w:isLgl/>
      <w:lvlText w:val="%1.%2.%3"/>
      <w:lvlJc w:val="left"/>
      <w:pPr>
        <w:ind w:left="1520" w:hanging="720"/>
      </w:pPr>
      <w:rPr>
        <w:rFonts w:hint="default"/>
      </w:rPr>
    </w:lvl>
    <w:lvl w:ilvl="3">
      <w:start w:val="1"/>
      <w:numFmt w:val="decimal"/>
      <w:isLgl/>
      <w:lvlText w:val="%1.%2.%3.%4"/>
      <w:lvlJc w:val="left"/>
      <w:pPr>
        <w:ind w:left="1520" w:hanging="720"/>
      </w:pPr>
      <w:rPr>
        <w:rFonts w:hint="default"/>
      </w:rPr>
    </w:lvl>
    <w:lvl w:ilvl="4">
      <w:start w:val="1"/>
      <w:numFmt w:val="decimal"/>
      <w:isLgl/>
      <w:lvlText w:val="%1.%2.%3.%4.%5"/>
      <w:lvlJc w:val="left"/>
      <w:pPr>
        <w:ind w:left="1880" w:hanging="1080"/>
      </w:pPr>
      <w:rPr>
        <w:rFonts w:hint="default"/>
      </w:rPr>
    </w:lvl>
    <w:lvl w:ilvl="5">
      <w:start w:val="1"/>
      <w:numFmt w:val="decimal"/>
      <w:isLgl/>
      <w:lvlText w:val="%1.%2.%3.%4.%5.%6"/>
      <w:lvlJc w:val="left"/>
      <w:pPr>
        <w:ind w:left="1880" w:hanging="1080"/>
      </w:pPr>
      <w:rPr>
        <w:rFonts w:hint="default"/>
      </w:rPr>
    </w:lvl>
    <w:lvl w:ilvl="6">
      <w:start w:val="1"/>
      <w:numFmt w:val="decimal"/>
      <w:isLgl/>
      <w:lvlText w:val="%1.%2.%3.%4.%5.%6.%7"/>
      <w:lvlJc w:val="left"/>
      <w:pPr>
        <w:ind w:left="2240" w:hanging="1440"/>
      </w:pPr>
      <w:rPr>
        <w:rFonts w:hint="default"/>
      </w:rPr>
    </w:lvl>
    <w:lvl w:ilvl="7">
      <w:start w:val="1"/>
      <w:numFmt w:val="decimal"/>
      <w:isLgl/>
      <w:lvlText w:val="%1.%2.%3.%4.%5.%6.%7.%8"/>
      <w:lvlJc w:val="left"/>
      <w:pPr>
        <w:ind w:left="2240" w:hanging="1440"/>
      </w:pPr>
      <w:rPr>
        <w:rFonts w:hint="default"/>
      </w:rPr>
    </w:lvl>
    <w:lvl w:ilvl="8">
      <w:start w:val="1"/>
      <w:numFmt w:val="decimal"/>
      <w:isLgl/>
      <w:lvlText w:val="%1.%2.%3.%4.%5.%6.%7.%8.%9"/>
      <w:lvlJc w:val="left"/>
      <w:pPr>
        <w:ind w:left="2600" w:hanging="1800"/>
      </w:pPr>
      <w:rPr>
        <w:rFonts w:hint="default"/>
      </w:rPr>
    </w:lvl>
  </w:abstractNum>
  <w:abstractNum w:abstractNumId="38">
    <w:nsid w:val="5E5C4021"/>
    <w:multiLevelType w:val="hybridMultilevel"/>
    <w:tmpl w:val="EDDCC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E7755B2"/>
    <w:multiLevelType w:val="hybridMultilevel"/>
    <w:tmpl w:val="88022A4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0">
    <w:nsid w:val="5F7D0935"/>
    <w:multiLevelType w:val="multilevel"/>
    <w:tmpl w:val="E14A7C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nsid w:val="5FBF5EE7"/>
    <w:multiLevelType w:val="hybridMultilevel"/>
    <w:tmpl w:val="3ECCA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02C4058"/>
    <w:multiLevelType w:val="hybridMultilevel"/>
    <w:tmpl w:val="8834C964"/>
    <w:lvl w:ilvl="0" w:tplc="28A23D6A">
      <w:start w:val="1"/>
      <w:numFmt w:val="lowerLetter"/>
      <w:lvlText w:val="(%1)"/>
      <w:lvlJc w:val="left"/>
      <w:pPr>
        <w:ind w:left="780" w:hanging="360"/>
      </w:pPr>
      <w:rPr>
        <w:rFonts w:asciiTheme="minorHAnsi" w:hAnsiTheme="minorHAnsi" w:cstheme="minorBidi" w:hint="default"/>
        <w:sz w:val="21"/>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3">
    <w:nsid w:val="6803196F"/>
    <w:multiLevelType w:val="hybridMultilevel"/>
    <w:tmpl w:val="C436003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4">
    <w:nsid w:val="6B131636"/>
    <w:multiLevelType w:val="multilevel"/>
    <w:tmpl w:val="4CA85724"/>
    <w:lvl w:ilvl="0">
      <w:start w:val="1"/>
      <w:numFmt w:val="decimal"/>
      <w:lvlText w:val="%1."/>
      <w:lvlJc w:val="left"/>
      <w:pPr>
        <w:ind w:left="800" w:hanging="360"/>
      </w:pPr>
      <w:rPr>
        <w:rFonts w:hint="default"/>
        <w:sz w:val="21"/>
      </w:rPr>
    </w:lvl>
    <w:lvl w:ilvl="1" w:tentative="1">
      <w:start w:val="1"/>
      <w:numFmt w:val="lowerLetter"/>
      <w:lvlText w:val="%2)"/>
      <w:lvlJc w:val="left"/>
      <w:pPr>
        <w:ind w:left="1280" w:hanging="420"/>
      </w:pPr>
    </w:lvl>
    <w:lvl w:ilvl="2" w:tentative="1">
      <w:start w:val="1"/>
      <w:numFmt w:val="lowerRoman"/>
      <w:lvlText w:val="%3."/>
      <w:lvlJc w:val="right"/>
      <w:pPr>
        <w:ind w:left="1700" w:hanging="420"/>
      </w:pPr>
    </w:lvl>
    <w:lvl w:ilvl="3" w:tentative="1">
      <w:start w:val="1"/>
      <w:numFmt w:val="decimal"/>
      <w:lvlText w:val="%4."/>
      <w:lvlJc w:val="left"/>
      <w:pPr>
        <w:ind w:left="2120" w:hanging="420"/>
      </w:pPr>
    </w:lvl>
    <w:lvl w:ilvl="4" w:tentative="1">
      <w:start w:val="1"/>
      <w:numFmt w:val="lowerLetter"/>
      <w:lvlText w:val="%5)"/>
      <w:lvlJc w:val="left"/>
      <w:pPr>
        <w:ind w:left="2540" w:hanging="420"/>
      </w:pPr>
    </w:lvl>
    <w:lvl w:ilvl="5" w:tentative="1">
      <w:start w:val="1"/>
      <w:numFmt w:val="lowerRoman"/>
      <w:lvlText w:val="%6."/>
      <w:lvlJc w:val="right"/>
      <w:pPr>
        <w:ind w:left="2960" w:hanging="420"/>
      </w:pPr>
    </w:lvl>
    <w:lvl w:ilvl="6" w:tentative="1">
      <w:start w:val="1"/>
      <w:numFmt w:val="decimal"/>
      <w:lvlText w:val="%7."/>
      <w:lvlJc w:val="left"/>
      <w:pPr>
        <w:ind w:left="3380" w:hanging="420"/>
      </w:pPr>
    </w:lvl>
    <w:lvl w:ilvl="7" w:tentative="1">
      <w:start w:val="1"/>
      <w:numFmt w:val="lowerLetter"/>
      <w:lvlText w:val="%8)"/>
      <w:lvlJc w:val="left"/>
      <w:pPr>
        <w:ind w:left="3800" w:hanging="420"/>
      </w:pPr>
    </w:lvl>
    <w:lvl w:ilvl="8" w:tentative="1">
      <w:start w:val="1"/>
      <w:numFmt w:val="lowerRoman"/>
      <w:lvlText w:val="%9."/>
      <w:lvlJc w:val="right"/>
      <w:pPr>
        <w:ind w:left="4220" w:hanging="420"/>
      </w:pPr>
    </w:lvl>
  </w:abstractNum>
  <w:abstractNum w:abstractNumId="45">
    <w:nsid w:val="737C3CA3"/>
    <w:multiLevelType w:val="hybridMultilevel"/>
    <w:tmpl w:val="F95A7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0"/>
  </w:num>
  <w:num w:numId="2">
    <w:abstractNumId w:val="30"/>
  </w:num>
  <w:num w:numId="3">
    <w:abstractNumId w:val="3"/>
  </w:num>
  <w:num w:numId="4">
    <w:abstractNumId w:val="26"/>
  </w:num>
  <w:num w:numId="5">
    <w:abstractNumId w:val="39"/>
  </w:num>
  <w:num w:numId="6">
    <w:abstractNumId w:val="32"/>
  </w:num>
  <w:num w:numId="7">
    <w:abstractNumId w:val="36"/>
  </w:num>
  <w:num w:numId="8">
    <w:abstractNumId w:val="10"/>
  </w:num>
  <w:num w:numId="9">
    <w:abstractNumId w:val="27"/>
  </w:num>
  <w:num w:numId="10">
    <w:abstractNumId w:val="20"/>
  </w:num>
  <w:num w:numId="11">
    <w:abstractNumId w:val="11"/>
  </w:num>
  <w:num w:numId="12">
    <w:abstractNumId w:val="8"/>
  </w:num>
  <w:num w:numId="13">
    <w:abstractNumId w:val="31"/>
  </w:num>
  <w:num w:numId="14">
    <w:abstractNumId w:val="35"/>
  </w:num>
  <w:num w:numId="15">
    <w:abstractNumId w:val="34"/>
  </w:num>
  <w:num w:numId="16">
    <w:abstractNumId w:val="9"/>
  </w:num>
  <w:num w:numId="17">
    <w:abstractNumId w:val="17"/>
  </w:num>
  <w:num w:numId="18">
    <w:abstractNumId w:val="16"/>
  </w:num>
  <w:num w:numId="19">
    <w:abstractNumId w:val="4"/>
  </w:num>
  <w:num w:numId="20">
    <w:abstractNumId w:val="38"/>
  </w:num>
  <w:num w:numId="21">
    <w:abstractNumId w:val="43"/>
  </w:num>
  <w:num w:numId="22">
    <w:abstractNumId w:val="41"/>
  </w:num>
  <w:num w:numId="23">
    <w:abstractNumId w:val="12"/>
  </w:num>
  <w:num w:numId="24">
    <w:abstractNumId w:val="45"/>
  </w:num>
  <w:num w:numId="25">
    <w:abstractNumId w:val="22"/>
  </w:num>
  <w:num w:numId="26">
    <w:abstractNumId w:val="24"/>
  </w:num>
  <w:num w:numId="27">
    <w:abstractNumId w:val="14"/>
  </w:num>
  <w:num w:numId="28">
    <w:abstractNumId w:val="2"/>
  </w:num>
  <w:num w:numId="29">
    <w:abstractNumId w:val="1"/>
  </w:num>
  <w:num w:numId="30">
    <w:abstractNumId w:val="19"/>
  </w:num>
  <w:num w:numId="31">
    <w:abstractNumId w:val="28"/>
  </w:num>
  <w:num w:numId="32">
    <w:abstractNumId w:val="37"/>
  </w:num>
  <w:num w:numId="33">
    <w:abstractNumId w:val="25"/>
  </w:num>
  <w:num w:numId="34">
    <w:abstractNumId w:val="42"/>
  </w:num>
  <w:num w:numId="35">
    <w:abstractNumId w:val="44"/>
  </w:num>
  <w:num w:numId="36">
    <w:abstractNumId w:val="33"/>
  </w:num>
  <w:num w:numId="37">
    <w:abstractNumId w:val="13"/>
  </w:num>
  <w:num w:numId="38">
    <w:abstractNumId w:val="21"/>
  </w:num>
  <w:num w:numId="39">
    <w:abstractNumId w:val="5"/>
  </w:num>
  <w:num w:numId="40">
    <w:abstractNumId w:val="0"/>
  </w:num>
  <w:num w:numId="41">
    <w:abstractNumId w:val="6"/>
  </w:num>
  <w:num w:numId="42">
    <w:abstractNumId w:val="23"/>
  </w:num>
  <w:num w:numId="43">
    <w:abstractNumId w:val="7"/>
  </w:num>
  <w:num w:numId="44">
    <w:abstractNumId w:val="15"/>
  </w:num>
  <w:num w:numId="45">
    <w:abstractNumId w:val="29"/>
  </w:num>
  <w:num w:numId="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wee2s0ta990z5beaa0f5fv0oapssv0vv52dp&quot;&gt;List of references&lt;record-ids&gt;&lt;item&gt;1&lt;/item&gt;&lt;item&gt;2&lt;/item&gt;&lt;item&gt;3&lt;/item&gt;&lt;item&gt;4&lt;/item&gt;&lt;item&gt;5&lt;/item&gt;&lt;item&gt;6&lt;/item&gt;&lt;item&gt;7&lt;/item&gt;&lt;item&gt;8&lt;/item&gt;&lt;item&gt;10&lt;/item&gt;&lt;item&gt;11&lt;/item&gt;&lt;item&gt;12&lt;/item&gt;&lt;item&gt;13&lt;/item&gt;&lt;item&gt;14&lt;/item&gt;&lt;item&gt;15&lt;/item&gt;&lt;item&gt;16&lt;/item&gt;&lt;item&gt;17&lt;/item&gt;&lt;item&gt;18&lt;/item&gt;&lt;item&gt;19&lt;/item&gt;&lt;item&gt;30&lt;/item&gt;&lt;item&gt;31&lt;/item&gt;&lt;item&gt;32&lt;/item&gt;&lt;item&gt;33&lt;/item&gt;&lt;item&gt;38&lt;/item&gt;&lt;item&gt;39&lt;/item&gt;&lt;item&gt;40&lt;/item&gt;&lt;item&gt;41&lt;/item&gt;&lt;item&gt;43&lt;/item&gt;&lt;item&gt;45&lt;/item&gt;&lt;item&gt;48&lt;/item&gt;&lt;item&gt;49&lt;/item&gt;&lt;item&gt;50&lt;/item&gt;&lt;item&gt;51&lt;/item&gt;&lt;item&gt;52&lt;/item&gt;&lt;item&gt;53&lt;/item&gt;&lt;item&gt;54&lt;/item&gt;&lt;item&gt;55&lt;/item&gt;&lt;item&gt;56&lt;/item&gt;&lt;item&gt;57&lt;/item&gt;&lt;item&gt;58&lt;/item&gt;&lt;item&gt;59&lt;/item&gt;&lt;item&gt;60&lt;/item&gt;&lt;item&gt;68&lt;/item&gt;&lt;item&gt;69&lt;/item&gt;&lt;item&gt;72&lt;/item&gt;&lt;item&gt;73&lt;/item&gt;&lt;item&gt;74&lt;/item&gt;&lt;item&gt;75&lt;/item&gt;&lt;item&gt;76&lt;/item&gt;&lt;item&gt;77&lt;/item&gt;&lt;item&gt;84&lt;/item&gt;&lt;item&gt;86&lt;/item&gt;&lt;item&gt;87&lt;/item&gt;&lt;item&gt;93&lt;/item&gt;&lt;item&gt;95&lt;/item&gt;&lt;item&gt;96&lt;/item&gt;&lt;item&gt;97&lt;/item&gt;&lt;item&gt;98&lt;/item&gt;&lt;item&gt;99&lt;/item&gt;&lt;item&gt;100&lt;/item&gt;&lt;item&gt;101&lt;/item&gt;&lt;item&gt;102&lt;/item&gt;&lt;item&gt;103&lt;/item&gt;&lt;item&gt;114&lt;/item&gt;&lt;item&gt;115&lt;/item&gt;&lt;item&gt;120&lt;/item&gt;&lt;item&gt;121&lt;/item&gt;&lt;item&gt;122&lt;/item&gt;&lt;item&gt;124&lt;/item&gt;&lt;item&gt;125&lt;/item&gt;&lt;item&gt;129&lt;/item&gt;&lt;item&gt;130&lt;/item&gt;&lt;item&gt;131&lt;/item&gt;&lt;item&gt;132&lt;/item&gt;&lt;item&gt;133&lt;/item&gt;&lt;item&gt;135&lt;/item&gt;&lt;item&gt;140&lt;/item&gt;&lt;item&gt;141&lt;/item&gt;&lt;item&gt;143&lt;/item&gt;&lt;item&gt;144&lt;/item&gt;&lt;item&gt;145&lt;/item&gt;&lt;item&gt;146&lt;/item&gt;&lt;item&gt;149&lt;/item&gt;&lt;item&gt;150&lt;/item&gt;&lt;item&gt;151&lt;/item&gt;&lt;item&gt;152&lt;/item&gt;&lt;item&gt;155&lt;/item&gt;&lt;item&gt;156&lt;/item&gt;&lt;item&gt;157&lt;/item&gt;&lt;item&gt;158&lt;/item&gt;&lt;item&gt;159&lt;/item&gt;&lt;item&gt;160&lt;/item&gt;&lt;item&gt;161&lt;/item&gt;&lt;item&gt;163&lt;/item&gt;&lt;item&gt;164&lt;/item&gt;&lt;item&gt;165&lt;/item&gt;&lt;item&gt;166&lt;/item&gt;&lt;item&gt;167&lt;/item&gt;&lt;item&gt;169&lt;/item&gt;&lt;item&gt;170&lt;/item&gt;&lt;item&gt;173&lt;/item&gt;&lt;item&gt;175&lt;/item&gt;&lt;item&gt;178&lt;/item&gt;&lt;item&gt;179&lt;/item&gt;&lt;item&gt;180&lt;/item&gt;&lt;item&gt;181&lt;/item&gt;&lt;item&gt;183&lt;/item&gt;&lt;item&gt;195&lt;/item&gt;&lt;item&gt;196&lt;/item&gt;&lt;item&gt;198&lt;/item&gt;&lt;item&gt;203&lt;/item&gt;&lt;item&gt;204&lt;/item&gt;&lt;item&gt;205&lt;/item&gt;&lt;item&gt;206&lt;/item&gt;&lt;item&gt;207&lt;/item&gt;&lt;item&gt;208&lt;/item&gt;&lt;item&gt;211&lt;/item&gt;&lt;item&gt;212&lt;/item&gt;&lt;item&gt;213&lt;/item&gt;&lt;item&gt;221&lt;/item&gt;&lt;item&gt;223&lt;/item&gt;&lt;/record-ids&gt;&lt;/item&gt;&lt;/Libraries&gt;"/>
  </w:docVars>
  <w:rsids>
    <w:rsidRoot w:val="00421332"/>
    <w:rsid w:val="000000E8"/>
    <w:rsid w:val="00000D23"/>
    <w:rsid w:val="000013AD"/>
    <w:rsid w:val="0000163A"/>
    <w:rsid w:val="00002266"/>
    <w:rsid w:val="000052CD"/>
    <w:rsid w:val="000052D4"/>
    <w:rsid w:val="00007030"/>
    <w:rsid w:val="000101ED"/>
    <w:rsid w:val="00011484"/>
    <w:rsid w:val="00011763"/>
    <w:rsid w:val="00012367"/>
    <w:rsid w:val="00013015"/>
    <w:rsid w:val="00013BB6"/>
    <w:rsid w:val="00013D44"/>
    <w:rsid w:val="0001440B"/>
    <w:rsid w:val="00014DC5"/>
    <w:rsid w:val="00015272"/>
    <w:rsid w:val="000155BB"/>
    <w:rsid w:val="00023AEC"/>
    <w:rsid w:val="00025301"/>
    <w:rsid w:val="00027436"/>
    <w:rsid w:val="00027693"/>
    <w:rsid w:val="00031E75"/>
    <w:rsid w:val="00033C9E"/>
    <w:rsid w:val="00034D38"/>
    <w:rsid w:val="00035D17"/>
    <w:rsid w:val="00037E7E"/>
    <w:rsid w:val="00040187"/>
    <w:rsid w:val="00041EB7"/>
    <w:rsid w:val="00042E91"/>
    <w:rsid w:val="0004402E"/>
    <w:rsid w:val="0004426B"/>
    <w:rsid w:val="000466EB"/>
    <w:rsid w:val="00047E96"/>
    <w:rsid w:val="0005046F"/>
    <w:rsid w:val="0005333A"/>
    <w:rsid w:val="000543AD"/>
    <w:rsid w:val="00054FB7"/>
    <w:rsid w:val="00056303"/>
    <w:rsid w:val="00057AEA"/>
    <w:rsid w:val="00057E4A"/>
    <w:rsid w:val="000610AB"/>
    <w:rsid w:val="00063571"/>
    <w:rsid w:val="00064AA8"/>
    <w:rsid w:val="00064FA6"/>
    <w:rsid w:val="00065255"/>
    <w:rsid w:val="0006602D"/>
    <w:rsid w:val="0006618D"/>
    <w:rsid w:val="00070971"/>
    <w:rsid w:val="00071036"/>
    <w:rsid w:val="0007117B"/>
    <w:rsid w:val="00072B3A"/>
    <w:rsid w:val="00074D1D"/>
    <w:rsid w:val="0007560B"/>
    <w:rsid w:val="00080366"/>
    <w:rsid w:val="0008136F"/>
    <w:rsid w:val="000818AB"/>
    <w:rsid w:val="00081F99"/>
    <w:rsid w:val="00082491"/>
    <w:rsid w:val="0008367D"/>
    <w:rsid w:val="00083760"/>
    <w:rsid w:val="00084A0C"/>
    <w:rsid w:val="00086C52"/>
    <w:rsid w:val="00086D09"/>
    <w:rsid w:val="00090105"/>
    <w:rsid w:val="00090613"/>
    <w:rsid w:val="00090A38"/>
    <w:rsid w:val="00093A21"/>
    <w:rsid w:val="00094308"/>
    <w:rsid w:val="00095552"/>
    <w:rsid w:val="000955A4"/>
    <w:rsid w:val="000958E1"/>
    <w:rsid w:val="00096019"/>
    <w:rsid w:val="000A1010"/>
    <w:rsid w:val="000A26D5"/>
    <w:rsid w:val="000A695E"/>
    <w:rsid w:val="000B1429"/>
    <w:rsid w:val="000B2BEE"/>
    <w:rsid w:val="000B310D"/>
    <w:rsid w:val="000B328A"/>
    <w:rsid w:val="000B37CF"/>
    <w:rsid w:val="000B60B0"/>
    <w:rsid w:val="000B6DD3"/>
    <w:rsid w:val="000B79BE"/>
    <w:rsid w:val="000B7C79"/>
    <w:rsid w:val="000C1F64"/>
    <w:rsid w:val="000C5D3E"/>
    <w:rsid w:val="000C5E15"/>
    <w:rsid w:val="000C6C67"/>
    <w:rsid w:val="000D10A0"/>
    <w:rsid w:val="000D132D"/>
    <w:rsid w:val="000D2390"/>
    <w:rsid w:val="000D2F00"/>
    <w:rsid w:val="000D32DE"/>
    <w:rsid w:val="000D34B6"/>
    <w:rsid w:val="000D3F45"/>
    <w:rsid w:val="000D6229"/>
    <w:rsid w:val="000D6C76"/>
    <w:rsid w:val="000D749E"/>
    <w:rsid w:val="000D761A"/>
    <w:rsid w:val="000E0563"/>
    <w:rsid w:val="000E0A8B"/>
    <w:rsid w:val="000E0CC4"/>
    <w:rsid w:val="000E10AE"/>
    <w:rsid w:val="000E1DA1"/>
    <w:rsid w:val="000E4B4A"/>
    <w:rsid w:val="000E5049"/>
    <w:rsid w:val="000E53B0"/>
    <w:rsid w:val="000E6749"/>
    <w:rsid w:val="000E696F"/>
    <w:rsid w:val="000E6F78"/>
    <w:rsid w:val="000E7867"/>
    <w:rsid w:val="000F10C0"/>
    <w:rsid w:val="000F237E"/>
    <w:rsid w:val="000F274C"/>
    <w:rsid w:val="000F3673"/>
    <w:rsid w:val="000F3759"/>
    <w:rsid w:val="000F3D2D"/>
    <w:rsid w:val="000F45C3"/>
    <w:rsid w:val="000F5219"/>
    <w:rsid w:val="000F538D"/>
    <w:rsid w:val="000F5EFF"/>
    <w:rsid w:val="000F76A2"/>
    <w:rsid w:val="00100235"/>
    <w:rsid w:val="001009B3"/>
    <w:rsid w:val="00101992"/>
    <w:rsid w:val="00101CD5"/>
    <w:rsid w:val="001031AD"/>
    <w:rsid w:val="00103E95"/>
    <w:rsid w:val="00111AC2"/>
    <w:rsid w:val="00111F38"/>
    <w:rsid w:val="00112571"/>
    <w:rsid w:val="001125C4"/>
    <w:rsid w:val="00113075"/>
    <w:rsid w:val="00113601"/>
    <w:rsid w:val="00115E19"/>
    <w:rsid w:val="00117BE4"/>
    <w:rsid w:val="00121E56"/>
    <w:rsid w:val="00122377"/>
    <w:rsid w:val="001230CB"/>
    <w:rsid w:val="001243FD"/>
    <w:rsid w:val="001247DF"/>
    <w:rsid w:val="001252E2"/>
    <w:rsid w:val="0012574A"/>
    <w:rsid w:val="001271F5"/>
    <w:rsid w:val="00127DED"/>
    <w:rsid w:val="001308E2"/>
    <w:rsid w:val="001309B0"/>
    <w:rsid w:val="00130F31"/>
    <w:rsid w:val="00132ABF"/>
    <w:rsid w:val="00134035"/>
    <w:rsid w:val="001342AB"/>
    <w:rsid w:val="001348C2"/>
    <w:rsid w:val="00136F94"/>
    <w:rsid w:val="00136F98"/>
    <w:rsid w:val="00137AE2"/>
    <w:rsid w:val="00137C98"/>
    <w:rsid w:val="00137EC1"/>
    <w:rsid w:val="001402B7"/>
    <w:rsid w:val="001404DA"/>
    <w:rsid w:val="0014112C"/>
    <w:rsid w:val="001439B4"/>
    <w:rsid w:val="00145DF6"/>
    <w:rsid w:val="0014609E"/>
    <w:rsid w:val="00146763"/>
    <w:rsid w:val="00146A8F"/>
    <w:rsid w:val="00147326"/>
    <w:rsid w:val="00147B14"/>
    <w:rsid w:val="001506D3"/>
    <w:rsid w:val="0015231A"/>
    <w:rsid w:val="0015252D"/>
    <w:rsid w:val="00152E49"/>
    <w:rsid w:val="00154897"/>
    <w:rsid w:val="001554FB"/>
    <w:rsid w:val="0015578F"/>
    <w:rsid w:val="001558B3"/>
    <w:rsid w:val="00156C95"/>
    <w:rsid w:val="00156F13"/>
    <w:rsid w:val="00160231"/>
    <w:rsid w:val="00160F20"/>
    <w:rsid w:val="00161D27"/>
    <w:rsid w:val="00162E81"/>
    <w:rsid w:val="00163000"/>
    <w:rsid w:val="001635AE"/>
    <w:rsid w:val="00163BFD"/>
    <w:rsid w:val="00165177"/>
    <w:rsid w:val="00167199"/>
    <w:rsid w:val="00167756"/>
    <w:rsid w:val="001714CF"/>
    <w:rsid w:val="001724EA"/>
    <w:rsid w:val="00174B46"/>
    <w:rsid w:val="001750A0"/>
    <w:rsid w:val="001769C7"/>
    <w:rsid w:val="00176C0A"/>
    <w:rsid w:val="00177285"/>
    <w:rsid w:val="001774EE"/>
    <w:rsid w:val="001804CE"/>
    <w:rsid w:val="00181DA8"/>
    <w:rsid w:val="00183F40"/>
    <w:rsid w:val="00184A63"/>
    <w:rsid w:val="00185CE5"/>
    <w:rsid w:val="001866AC"/>
    <w:rsid w:val="001873E3"/>
    <w:rsid w:val="00187D03"/>
    <w:rsid w:val="001900CB"/>
    <w:rsid w:val="00191F3A"/>
    <w:rsid w:val="00191FCC"/>
    <w:rsid w:val="00192F57"/>
    <w:rsid w:val="00194ACF"/>
    <w:rsid w:val="001A0033"/>
    <w:rsid w:val="001A275C"/>
    <w:rsid w:val="001A2FC1"/>
    <w:rsid w:val="001A4A43"/>
    <w:rsid w:val="001A7B81"/>
    <w:rsid w:val="001A7D15"/>
    <w:rsid w:val="001B074E"/>
    <w:rsid w:val="001B07D8"/>
    <w:rsid w:val="001B0E83"/>
    <w:rsid w:val="001B1098"/>
    <w:rsid w:val="001B143E"/>
    <w:rsid w:val="001B1840"/>
    <w:rsid w:val="001B25DE"/>
    <w:rsid w:val="001B295C"/>
    <w:rsid w:val="001B3410"/>
    <w:rsid w:val="001B43AF"/>
    <w:rsid w:val="001B4745"/>
    <w:rsid w:val="001B5489"/>
    <w:rsid w:val="001B6550"/>
    <w:rsid w:val="001B717F"/>
    <w:rsid w:val="001C1080"/>
    <w:rsid w:val="001C1AC2"/>
    <w:rsid w:val="001C1C22"/>
    <w:rsid w:val="001C2F55"/>
    <w:rsid w:val="001C44A9"/>
    <w:rsid w:val="001C4EE8"/>
    <w:rsid w:val="001C532B"/>
    <w:rsid w:val="001C5842"/>
    <w:rsid w:val="001C64AD"/>
    <w:rsid w:val="001C7514"/>
    <w:rsid w:val="001C7878"/>
    <w:rsid w:val="001C7A95"/>
    <w:rsid w:val="001D456D"/>
    <w:rsid w:val="001D6290"/>
    <w:rsid w:val="001E1A6F"/>
    <w:rsid w:val="001E1C8F"/>
    <w:rsid w:val="001E255C"/>
    <w:rsid w:val="001E2A45"/>
    <w:rsid w:val="001E3247"/>
    <w:rsid w:val="001E3902"/>
    <w:rsid w:val="001E41C2"/>
    <w:rsid w:val="001E450D"/>
    <w:rsid w:val="001E5616"/>
    <w:rsid w:val="001E599E"/>
    <w:rsid w:val="001E6534"/>
    <w:rsid w:val="001E6A92"/>
    <w:rsid w:val="001F00AC"/>
    <w:rsid w:val="001F0464"/>
    <w:rsid w:val="001F0BFB"/>
    <w:rsid w:val="001F1E43"/>
    <w:rsid w:val="001F2DB1"/>
    <w:rsid w:val="001F3478"/>
    <w:rsid w:val="001F3645"/>
    <w:rsid w:val="001F3F1B"/>
    <w:rsid w:val="001F514D"/>
    <w:rsid w:val="001F605B"/>
    <w:rsid w:val="001F61FF"/>
    <w:rsid w:val="001F69BD"/>
    <w:rsid w:val="001F7170"/>
    <w:rsid w:val="0020147A"/>
    <w:rsid w:val="00202E8E"/>
    <w:rsid w:val="00203D7F"/>
    <w:rsid w:val="00212DCC"/>
    <w:rsid w:val="002134B3"/>
    <w:rsid w:val="00213AB0"/>
    <w:rsid w:val="00216F1C"/>
    <w:rsid w:val="00216F8A"/>
    <w:rsid w:val="0022344C"/>
    <w:rsid w:val="002237B6"/>
    <w:rsid w:val="00223C2D"/>
    <w:rsid w:val="00224C09"/>
    <w:rsid w:val="00225175"/>
    <w:rsid w:val="0022596C"/>
    <w:rsid w:val="00226907"/>
    <w:rsid w:val="00227D3C"/>
    <w:rsid w:val="00227DCE"/>
    <w:rsid w:val="00230B32"/>
    <w:rsid w:val="00230FA2"/>
    <w:rsid w:val="0023114B"/>
    <w:rsid w:val="002340F6"/>
    <w:rsid w:val="002349BF"/>
    <w:rsid w:val="00236554"/>
    <w:rsid w:val="002367E7"/>
    <w:rsid w:val="00237FC3"/>
    <w:rsid w:val="00240760"/>
    <w:rsid w:val="0024181F"/>
    <w:rsid w:val="00241839"/>
    <w:rsid w:val="00241992"/>
    <w:rsid w:val="00241C9A"/>
    <w:rsid w:val="00241EB6"/>
    <w:rsid w:val="00242A64"/>
    <w:rsid w:val="0024311B"/>
    <w:rsid w:val="002435EC"/>
    <w:rsid w:val="00243D5C"/>
    <w:rsid w:val="00244496"/>
    <w:rsid w:val="002455D8"/>
    <w:rsid w:val="002458C3"/>
    <w:rsid w:val="002464FB"/>
    <w:rsid w:val="00246D38"/>
    <w:rsid w:val="0025054F"/>
    <w:rsid w:val="0025223A"/>
    <w:rsid w:val="00252E69"/>
    <w:rsid w:val="00253216"/>
    <w:rsid w:val="002535A7"/>
    <w:rsid w:val="002538EC"/>
    <w:rsid w:val="00255C6E"/>
    <w:rsid w:val="00256B51"/>
    <w:rsid w:val="00257697"/>
    <w:rsid w:val="002576BF"/>
    <w:rsid w:val="002576EE"/>
    <w:rsid w:val="00257869"/>
    <w:rsid w:val="00257A2F"/>
    <w:rsid w:val="00261562"/>
    <w:rsid w:val="00261F5F"/>
    <w:rsid w:val="0026251D"/>
    <w:rsid w:val="00262F6C"/>
    <w:rsid w:val="00263A6E"/>
    <w:rsid w:val="00264E5F"/>
    <w:rsid w:val="0026771B"/>
    <w:rsid w:val="00273B1A"/>
    <w:rsid w:val="002755C0"/>
    <w:rsid w:val="00275BF8"/>
    <w:rsid w:val="002776A6"/>
    <w:rsid w:val="002807B5"/>
    <w:rsid w:val="00281B69"/>
    <w:rsid w:val="0028201A"/>
    <w:rsid w:val="00282407"/>
    <w:rsid w:val="00282BDE"/>
    <w:rsid w:val="00284736"/>
    <w:rsid w:val="00284D54"/>
    <w:rsid w:val="00285411"/>
    <w:rsid w:val="002854EE"/>
    <w:rsid w:val="00286E5A"/>
    <w:rsid w:val="00290043"/>
    <w:rsid w:val="00290265"/>
    <w:rsid w:val="00290BF2"/>
    <w:rsid w:val="00291324"/>
    <w:rsid w:val="00292B1B"/>
    <w:rsid w:val="00292D67"/>
    <w:rsid w:val="00293472"/>
    <w:rsid w:val="00294BA3"/>
    <w:rsid w:val="00295950"/>
    <w:rsid w:val="0029671B"/>
    <w:rsid w:val="00297801"/>
    <w:rsid w:val="00297B56"/>
    <w:rsid w:val="00297B57"/>
    <w:rsid w:val="002A0E85"/>
    <w:rsid w:val="002A1D8E"/>
    <w:rsid w:val="002A27A4"/>
    <w:rsid w:val="002A3122"/>
    <w:rsid w:val="002A32FD"/>
    <w:rsid w:val="002A3A92"/>
    <w:rsid w:val="002A5382"/>
    <w:rsid w:val="002B1760"/>
    <w:rsid w:val="002B1D9C"/>
    <w:rsid w:val="002B2093"/>
    <w:rsid w:val="002B27FC"/>
    <w:rsid w:val="002B42B4"/>
    <w:rsid w:val="002B54B3"/>
    <w:rsid w:val="002B6B5C"/>
    <w:rsid w:val="002B7EA8"/>
    <w:rsid w:val="002C3071"/>
    <w:rsid w:val="002C3EE8"/>
    <w:rsid w:val="002C427B"/>
    <w:rsid w:val="002C45AD"/>
    <w:rsid w:val="002C4B75"/>
    <w:rsid w:val="002C5C14"/>
    <w:rsid w:val="002C6438"/>
    <w:rsid w:val="002D12D8"/>
    <w:rsid w:val="002D17A5"/>
    <w:rsid w:val="002D2D4F"/>
    <w:rsid w:val="002D4739"/>
    <w:rsid w:val="002D4892"/>
    <w:rsid w:val="002D633E"/>
    <w:rsid w:val="002D699A"/>
    <w:rsid w:val="002D75C5"/>
    <w:rsid w:val="002E2D18"/>
    <w:rsid w:val="002E3282"/>
    <w:rsid w:val="002E45D2"/>
    <w:rsid w:val="002E58FC"/>
    <w:rsid w:val="002E68EC"/>
    <w:rsid w:val="002E6E0F"/>
    <w:rsid w:val="002E6ED7"/>
    <w:rsid w:val="002F0244"/>
    <w:rsid w:val="002F079B"/>
    <w:rsid w:val="002F08C9"/>
    <w:rsid w:val="002F1FF6"/>
    <w:rsid w:val="002F2BEA"/>
    <w:rsid w:val="002F3D88"/>
    <w:rsid w:val="002F498A"/>
    <w:rsid w:val="002F6037"/>
    <w:rsid w:val="002F7719"/>
    <w:rsid w:val="003019EC"/>
    <w:rsid w:val="0030319A"/>
    <w:rsid w:val="003032BF"/>
    <w:rsid w:val="0030362A"/>
    <w:rsid w:val="00303B9B"/>
    <w:rsid w:val="00305BFC"/>
    <w:rsid w:val="00305E10"/>
    <w:rsid w:val="00305E18"/>
    <w:rsid w:val="0030607E"/>
    <w:rsid w:val="00307BF0"/>
    <w:rsid w:val="00311EC8"/>
    <w:rsid w:val="003149CA"/>
    <w:rsid w:val="00314B07"/>
    <w:rsid w:val="00314C93"/>
    <w:rsid w:val="003166DF"/>
    <w:rsid w:val="0031782D"/>
    <w:rsid w:val="00317DEA"/>
    <w:rsid w:val="00321315"/>
    <w:rsid w:val="003217D3"/>
    <w:rsid w:val="0032413A"/>
    <w:rsid w:val="0032693D"/>
    <w:rsid w:val="0032721E"/>
    <w:rsid w:val="003272E8"/>
    <w:rsid w:val="00327BCD"/>
    <w:rsid w:val="003307D1"/>
    <w:rsid w:val="0033088A"/>
    <w:rsid w:val="00330E3C"/>
    <w:rsid w:val="0033100A"/>
    <w:rsid w:val="00331795"/>
    <w:rsid w:val="003319E5"/>
    <w:rsid w:val="00331F99"/>
    <w:rsid w:val="00332C7E"/>
    <w:rsid w:val="00335C6B"/>
    <w:rsid w:val="003377F4"/>
    <w:rsid w:val="00341C3E"/>
    <w:rsid w:val="00341D1A"/>
    <w:rsid w:val="00341E6A"/>
    <w:rsid w:val="003423AB"/>
    <w:rsid w:val="00343F8B"/>
    <w:rsid w:val="0034405C"/>
    <w:rsid w:val="0034494F"/>
    <w:rsid w:val="00344ACD"/>
    <w:rsid w:val="00345AD0"/>
    <w:rsid w:val="003471A7"/>
    <w:rsid w:val="00347D5B"/>
    <w:rsid w:val="0035111F"/>
    <w:rsid w:val="00351C79"/>
    <w:rsid w:val="003524A4"/>
    <w:rsid w:val="003528FA"/>
    <w:rsid w:val="00353E85"/>
    <w:rsid w:val="00354C61"/>
    <w:rsid w:val="00356333"/>
    <w:rsid w:val="00356E17"/>
    <w:rsid w:val="00361676"/>
    <w:rsid w:val="00361D0C"/>
    <w:rsid w:val="0036240F"/>
    <w:rsid w:val="003625AD"/>
    <w:rsid w:val="0036340D"/>
    <w:rsid w:val="00363622"/>
    <w:rsid w:val="0036370D"/>
    <w:rsid w:val="003643AD"/>
    <w:rsid w:val="00364D47"/>
    <w:rsid w:val="0036536D"/>
    <w:rsid w:val="00365B48"/>
    <w:rsid w:val="00365CC0"/>
    <w:rsid w:val="00371002"/>
    <w:rsid w:val="00371903"/>
    <w:rsid w:val="0037201E"/>
    <w:rsid w:val="00373BE6"/>
    <w:rsid w:val="00374840"/>
    <w:rsid w:val="00374EDB"/>
    <w:rsid w:val="00375E80"/>
    <w:rsid w:val="00376748"/>
    <w:rsid w:val="00381285"/>
    <w:rsid w:val="00382708"/>
    <w:rsid w:val="00382975"/>
    <w:rsid w:val="00384F8E"/>
    <w:rsid w:val="00384FC0"/>
    <w:rsid w:val="003854B9"/>
    <w:rsid w:val="00387670"/>
    <w:rsid w:val="00387DAA"/>
    <w:rsid w:val="00390065"/>
    <w:rsid w:val="00390882"/>
    <w:rsid w:val="00390BC2"/>
    <w:rsid w:val="00390DDD"/>
    <w:rsid w:val="00391199"/>
    <w:rsid w:val="003911A7"/>
    <w:rsid w:val="00391E62"/>
    <w:rsid w:val="00392A00"/>
    <w:rsid w:val="003933B0"/>
    <w:rsid w:val="003934F5"/>
    <w:rsid w:val="0039481C"/>
    <w:rsid w:val="0039638B"/>
    <w:rsid w:val="00397D00"/>
    <w:rsid w:val="003A373E"/>
    <w:rsid w:val="003A5753"/>
    <w:rsid w:val="003B0650"/>
    <w:rsid w:val="003B0869"/>
    <w:rsid w:val="003B0984"/>
    <w:rsid w:val="003B2779"/>
    <w:rsid w:val="003B64F5"/>
    <w:rsid w:val="003B769B"/>
    <w:rsid w:val="003C132C"/>
    <w:rsid w:val="003C1ED5"/>
    <w:rsid w:val="003C29FF"/>
    <w:rsid w:val="003C3414"/>
    <w:rsid w:val="003C3850"/>
    <w:rsid w:val="003C3A50"/>
    <w:rsid w:val="003C46DD"/>
    <w:rsid w:val="003C5C9B"/>
    <w:rsid w:val="003C62A2"/>
    <w:rsid w:val="003C639E"/>
    <w:rsid w:val="003D154B"/>
    <w:rsid w:val="003D1DE5"/>
    <w:rsid w:val="003D2822"/>
    <w:rsid w:val="003D37BD"/>
    <w:rsid w:val="003D3D94"/>
    <w:rsid w:val="003D4019"/>
    <w:rsid w:val="003D42DE"/>
    <w:rsid w:val="003D4CC7"/>
    <w:rsid w:val="003E136E"/>
    <w:rsid w:val="003E1FCF"/>
    <w:rsid w:val="003E4458"/>
    <w:rsid w:val="003E4741"/>
    <w:rsid w:val="003E5AD1"/>
    <w:rsid w:val="003E5B5F"/>
    <w:rsid w:val="003E5BD9"/>
    <w:rsid w:val="003E6402"/>
    <w:rsid w:val="003E6881"/>
    <w:rsid w:val="003E726A"/>
    <w:rsid w:val="003E74A7"/>
    <w:rsid w:val="003E7757"/>
    <w:rsid w:val="003F0C00"/>
    <w:rsid w:val="003F1844"/>
    <w:rsid w:val="003F2A86"/>
    <w:rsid w:val="003F3D56"/>
    <w:rsid w:val="003F3E9B"/>
    <w:rsid w:val="003F4F9F"/>
    <w:rsid w:val="003F507E"/>
    <w:rsid w:val="003F58E6"/>
    <w:rsid w:val="003F5CC6"/>
    <w:rsid w:val="003F7F51"/>
    <w:rsid w:val="004002A8"/>
    <w:rsid w:val="004005AC"/>
    <w:rsid w:val="00401B75"/>
    <w:rsid w:val="004042BA"/>
    <w:rsid w:val="0040510D"/>
    <w:rsid w:val="00406D84"/>
    <w:rsid w:val="00410103"/>
    <w:rsid w:val="004103E5"/>
    <w:rsid w:val="00410C88"/>
    <w:rsid w:val="004119EB"/>
    <w:rsid w:val="00411B4A"/>
    <w:rsid w:val="0041206A"/>
    <w:rsid w:val="00413A83"/>
    <w:rsid w:val="004147A5"/>
    <w:rsid w:val="00414DEC"/>
    <w:rsid w:val="00415AF0"/>
    <w:rsid w:val="00415C36"/>
    <w:rsid w:val="00415E0D"/>
    <w:rsid w:val="00416637"/>
    <w:rsid w:val="004172B2"/>
    <w:rsid w:val="004200C5"/>
    <w:rsid w:val="0042056A"/>
    <w:rsid w:val="00421332"/>
    <w:rsid w:val="004232D7"/>
    <w:rsid w:val="004255D5"/>
    <w:rsid w:val="004266EA"/>
    <w:rsid w:val="00426B8F"/>
    <w:rsid w:val="00426EDA"/>
    <w:rsid w:val="00427511"/>
    <w:rsid w:val="00430E6E"/>
    <w:rsid w:val="00431D2E"/>
    <w:rsid w:val="004321D8"/>
    <w:rsid w:val="00433496"/>
    <w:rsid w:val="00433F39"/>
    <w:rsid w:val="00434336"/>
    <w:rsid w:val="00434832"/>
    <w:rsid w:val="00435634"/>
    <w:rsid w:val="00436B1D"/>
    <w:rsid w:val="00440DAC"/>
    <w:rsid w:val="00441281"/>
    <w:rsid w:val="004436D8"/>
    <w:rsid w:val="00444CE3"/>
    <w:rsid w:val="00445255"/>
    <w:rsid w:val="00445BAB"/>
    <w:rsid w:val="00445D4D"/>
    <w:rsid w:val="0044703D"/>
    <w:rsid w:val="004470BE"/>
    <w:rsid w:val="00450B8A"/>
    <w:rsid w:val="00452B91"/>
    <w:rsid w:val="0045330B"/>
    <w:rsid w:val="00454C9A"/>
    <w:rsid w:val="0045569A"/>
    <w:rsid w:val="00457026"/>
    <w:rsid w:val="004614CD"/>
    <w:rsid w:val="00462936"/>
    <w:rsid w:val="00462C9F"/>
    <w:rsid w:val="00463605"/>
    <w:rsid w:val="00464949"/>
    <w:rsid w:val="00465422"/>
    <w:rsid w:val="00466789"/>
    <w:rsid w:val="00472A08"/>
    <w:rsid w:val="00472A83"/>
    <w:rsid w:val="00473655"/>
    <w:rsid w:val="00473B3B"/>
    <w:rsid w:val="004741D1"/>
    <w:rsid w:val="00474B25"/>
    <w:rsid w:val="004759E8"/>
    <w:rsid w:val="0047725F"/>
    <w:rsid w:val="004813BC"/>
    <w:rsid w:val="00484EED"/>
    <w:rsid w:val="0048675D"/>
    <w:rsid w:val="00486A91"/>
    <w:rsid w:val="004875C7"/>
    <w:rsid w:val="00487EA3"/>
    <w:rsid w:val="004900FB"/>
    <w:rsid w:val="004902C2"/>
    <w:rsid w:val="004904E5"/>
    <w:rsid w:val="00490869"/>
    <w:rsid w:val="00492CDF"/>
    <w:rsid w:val="00493843"/>
    <w:rsid w:val="00493930"/>
    <w:rsid w:val="0049485D"/>
    <w:rsid w:val="00496030"/>
    <w:rsid w:val="00496ECE"/>
    <w:rsid w:val="004978DB"/>
    <w:rsid w:val="00497D49"/>
    <w:rsid w:val="004A1727"/>
    <w:rsid w:val="004A21AE"/>
    <w:rsid w:val="004A2451"/>
    <w:rsid w:val="004A2F93"/>
    <w:rsid w:val="004A3EB4"/>
    <w:rsid w:val="004A5704"/>
    <w:rsid w:val="004A58B5"/>
    <w:rsid w:val="004A605F"/>
    <w:rsid w:val="004A653E"/>
    <w:rsid w:val="004A793B"/>
    <w:rsid w:val="004B09CF"/>
    <w:rsid w:val="004B26D8"/>
    <w:rsid w:val="004B280E"/>
    <w:rsid w:val="004B2852"/>
    <w:rsid w:val="004B2FDF"/>
    <w:rsid w:val="004B3905"/>
    <w:rsid w:val="004B41A8"/>
    <w:rsid w:val="004B563B"/>
    <w:rsid w:val="004B5F16"/>
    <w:rsid w:val="004B6216"/>
    <w:rsid w:val="004B679A"/>
    <w:rsid w:val="004B7F84"/>
    <w:rsid w:val="004C2B36"/>
    <w:rsid w:val="004C30CB"/>
    <w:rsid w:val="004C4A02"/>
    <w:rsid w:val="004C500E"/>
    <w:rsid w:val="004C6FFF"/>
    <w:rsid w:val="004C77E1"/>
    <w:rsid w:val="004D05CA"/>
    <w:rsid w:val="004D098E"/>
    <w:rsid w:val="004D0E31"/>
    <w:rsid w:val="004D1EC9"/>
    <w:rsid w:val="004D58EA"/>
    <w:rsid w:val="004D69E9"/>
    <w:rsid w:val="004D7845"/>
    <w:rsid w:val="004E00CA"/>
    <w:rsid w:val="004E06C3"/>
    <w:rsid w:val="004E3099"/>
    <w:rsid w:val="004E42B5"/>
    <w:rsid w:val="004E45C5"/>
    <w:rsid w:val="004E57A7"/>
    <w:rsid w:val="004E65F8"/>
    <w:rsid w:val="004E70F7"/>
    <w:rsid w:val="004E711D"/>
    <w:rsid w:val="004E74FB"/>
    <w:rsid w:val="004E7A8A"/>
    <w:rsid w:val="004F01A3"/>
    <w:rsid w:val="004F0C39"/>
    <w:rsid w:val="004F1006"/>
    <w:rsid w:val="004F1857"/>
    <w:rsid w:val="004F24E9"/>
    <w:rsid w:val="004F27D8"/>
    <w:rsid w:val="004F4306"/>
    <w:rsid w:val="004F5137"/>
    <w:rsid w:val="004F7BEC"/>
    <w:rsid w:val="005004A0"/>
    <w:rsid w:val="005013AF"/>
    <w:rsid w:val="005022FD"/>
    <w:rsid w:val="005039B3"/>
    <w:rsid w:val="00506822"/>
    <w:rsid w:val="00506A9B"/>
    <w:rsid w:val="0050758E"/>
    <w:rsid w:val="00510657"/>
    <w:rsid w:val="00510D06"/>
    <w:rsid w:val="00511CCC"/>
    <w:rsid w:val="00512F91"/>
    <w:rsid w:val="005132B9"/>
    <w:rsid w:val="00514849"/>
    <w:rsid w:val="00515460"/>
    <w:rsid w:val="00515A49"/>
    <w:rsid w:val="00515CE4"/>
    <w:rsid w:val="00516152"/>
    <w:rsid w:val="00516AD1"/>
    <w:rsid w:val="005207AA"/>
    <w:rsid w:val="005208BD"/>
    <w:rsid w:val="00522056"/>
    <w:rsid w:val="005232CB"/>
    <w:rsid w:val="005241F8"/>
    <w:rsid w:val="00524E65"/>
    <w:rsid w:val="005258BE"/>
    <w:rsid w:val="0052596A"/>
    <w:rsid w:val="00525EC7"/>
    <w:rsid w:val="0052630D"/>
    <w:rsid w:val="005267A3"/>
    <w:rsid w:val="00526885"/>
    <w:rsid w:val="00526D75"/>
    <w:rsid w:val="005301D4"/>
    <w:rsid w:val="005301F1"/>
    <w:rsid w:val="0053314A"/>
    <w:rsid w:val="00533536"/>
    <w:rsid w:val="00534B67"/>
    <w:rsid w:val="00535F45"/>
    <w:rsid w:val="00536CFC"/>
    <w:rsid w:val="00537410"/>
    <w:rsid w:val="00537E1B"/>
    <w:rsid w:val="005402FD"/>
    <w:rsid w:val="00541B9F"/>
    <w:rsid w:val="00542EBF"/>
    <w:rsid w:val="00544385"/>
    <w:rsid w:val="0054483E"/>
    <w:rsid w:val="0054485C"/>
    <w:rsid w:val="00544E8E"/>
    <w:rsid w:val="00545152"/>
    <w:rsid w:val="00546051"/>
    <w:rsid w:val="00550296"/>
    <w:rsid w:val="00550359"/>
    <w:rsid w:val="00550A0F"/>
    <w:rsid w:val="00550FFF"/>
    <w:rsid w:val="005519D7"/>
    <w:rsid w:val="0055259C"/>
    <w:rsid w:val="00555DEB"/>
    <w:rsid w:val="005564E7"/>
    <w:rsid w:val="00561E33"/>
    <w:rsid w:val="0056228C"/>
    <w:rsid w:val="005638AD"/>
    <w:rsid w:val="00563D01"/>
    <w:rsid w:val="00564232"/>
    <w:rsid w:val="005650C4"/>
    <w:rsid w:val="0056547B"/>
    <w:rsid w:val="005661C0"/>
    <w:rsid w:val="00566FD2"/>
    <w:rsid w:val="00567CC2"/>
    <w:rsid w:val="005711D1"/>
    <w:rsid w:val="00571970"/>
    <w:rsid w:val="005719D1"/>
    <w:rsid w:val="0057255F"/>
    <w:rsid w:val="0057368A"/>
    <w:rsid w:val="00574DCB"/>
    <w:rsid w:val="005751B6"/>
    <w:rsid w:val="005759D6"/>
    <w:rsid w:val="005770CB"/>
    <w:rsid w:val="00577812"/>
    <w:rsid w:val="005778DE"/>
    <w:rsid w:val="00577E52"/>
    <w:rsid w:val="00581584"/>
    <w:rsid w:val="0058189A"/>
    <w:rsid w:val="00582E31"/>
    <w:rsid w:val="00583601"/>
    <w:rsid w:val="00583BBE"/>
    <w:rsid w:val="00583D9C"/>
    <w:rsid w:val="005872CC"/>
    <w:rsid w:val="00594C7E"/>
    <w:rsid w:val="00595088"/>
    <w:rsid w:val="00596B22"/>
    <w:rsid w:val="005A1668"/>
    <w:rsid w:val="005A2D36"/>
    <w:rsid w:val="005A3A3F"/>
    <w:rsid w:val="005A3A9D"/>
    <w:rsid w:val="005A4196"/>
    <w:rsid w:val="005A5DFB"/>
    <w:rsid w:val="005B26CC"/>
    <w:rsid w:val="005B2A0D"/>
    <w:rsid w:val="005B4576"/>
    <w:rsid w:val="005B4EE1"/>
    <w:rsid w:val="005B4F3E"/>
    <w:rsid w:val="005B626E"/>
    <w:rsid w:val="005B6490"/>
    <w:rsid w:val="005B64C8"/>
    <w:rsid w:val="005B6907"/>
    <w:rsid w:val="005B6F64"/>
    <w:rsid w:val="005C0947"/>
    <w:rsid w:val="005C172E"/>
    <w:rsid w:val="005C2DC0"/>
    <w:rsid w:val="005C3012"/>
    <w:rsid w:val="005C3221"/>
    <w:rsid w:val="005C33F5"/>
    <w:rsid w:val="005C3E61"/>
    <w:rsid w:val="005C6203"/>
    <w:rsid w:val="005C74CA"/>
    <w:rsid w:val="005D0BF2"/>
    <w:rsid w:val="005D1BE7"/>
    <w:rsid w:val="005D2A41"/>
    <w:rsid w:val="005D4381"/>
    <w:rsid w:val="005D4B2C"/>
    <w:rsid w:val="005D4EDF"/>
    <w:rsid w:val="005D4F48"/>
    <w:rsid w:val="005D530C"/>
    <w:rsid w:val="005D616C"/>
    <w:rsid w:val="005D6810"/>
    <w:rsid w:val="005D78E1"/>
    <w:rsid w:val="005E0A06"/>
    <w:rsid w:val="005E0C79"/>
    <w:rsid w:val="005E2635"/>
    <w:rsid w:val="005E26A0"/>
    <w:rsid w:val="005E2A2A"/>
    <w:rsid w:val="005E30F1"/>
    <w:rsid w:val="005E3B05"/>
    <w:rsid w:val="005E5C6C"/>
    <w:rsid w:val="005E693A"/>
    <w:rsid w:val="005E7846"/>
    <w:rsid w:val="005E78B0"/>
    <w:rsid w:val="005F3888"/>
    <w:rsid w:val="005F49E0"/>
    <w:rsid w:val="005F4E47"/>
    <w:rsid w:val="005F6301"/>
    <w:rsid w:val="005F67D0"/>
    <w:rsid w:val="005F69E3"/>
    <w:rsid w:val="005F7518"/>
    <w:rsid w:val="005F76E6"/>
    <w:rsid w:val="00600303"/>
    <w:rsid w:val="006016D9"/>
    <w:rsid w:val="00601B72"/>
    <w:rsid w:val="00601D7B"/>
    <w:rsid w:val="00601FE7"/>
    <w:rsid w:val="00602BB5"/>
    <w:rsid w:val="006031F2"/>
    <w:rsid w:val="0060436D"/>
    <w:rsid w:val="006057F5"/>
    <w:rsid w:val="00605A74"/>
    <w:rsid w:val="00611BD0"/>
    <w:rsid w:val="006123CD"/>
    <w:rsid w:val="00613D96"/>
    <w:rsid w:val="0061406D"/>
    <w:rsid w:val="00614E8D"/>
    <w:rsid w:val="00615B9C"/>
    <w:rsid w:val="00615C06"/>
    <w:rsid w:val="00615DF4"/>
    <w:rsid w:val="006172CD"/>
    <w:rsid w:val="00620D6B"/>
    <w:rsid w:val="00620FF1"/>
    <w:rsid w:val="00621052"/>
    <w:rsid w:val="00621EE3"/>
    <w:rsid w:val="00622239"/>
    <w:rsid w:val="0062783C"/>
    <w:rsid w:val="00627BE2"/>
    <w:rsid w:val="00632175"/>
    <w:rsid w:val="0063234E"/>
    <w:rsid w:val="00635A0A"/>
    <w:rsid w:val="00637EDD"/>
    <w:rsid w:val="00640687"/>
    <w:rsid w:val="00640889"/>
    <w:rsid w:val="00641D14"/>
    <w:rsid w:val="006428AF"/>
    <w:rsid w:val="0064307D"/>
    <w:rsid w:val="00644507"/>
    <w:rsid w:val="00644581"/>
    <w:rsid w:val="0064538B"/>
    <w:rsid w:val="0064608A"/>
    <w:rsid w:val="00646094"/>
    <w:rsid w:val="00646999"/>
    <w:rsid w:val="006471DF"/>
    <w:rsid w:val="00651451"/>
    <w:rsid w:val="006520A2"/>
    <w:rsid w:val="006544EB"/>
    <w:rsid w:val="006550F4"/>
    <w:rsid w:val="0065538B"/>
    <w:rsid w:val="00655EB8"/>
    <w:rsid w:val="00656791"/>
    <w:rsid w:val="0065686C"/>
    <w:rsid w:val="0065747E"/>
    <w:rsid w:val="00657657"/>
    <w:rsid w:val="00661575"/>
    <w:rsid w:val="006618BB"/>
    <w:rsid w:val="00661C52"/>
    <w:rsid w:val="00663573"/>
    <w:rsid w:val="006638D3"/>
    <w:rsid w:val="00664DD9"/>
    <w:rsid w:val="006663D6"/>
    <w:rsid w:val="00666524"/>
    <w:rsid w:val="00666AA9"/>
    <w:rsid w:val="00666BAF"/>
    <w:rsid w:val="006675F0"/>
    <w:rsid w:val="00667CD7"/>
    <w:rsid w:val="00672AC4"/>
    <w:rsid w:val="0067389E"/>
    <w:rsid w:val="00673D41"/>
    <w:rsid w:val="00673E2D"/>
    <w:rsid w:val="00675623"/>
    <w:rsid w:val="00677307"/>
    <w:rsid w:val="00681BEF"/>
    <w:rsid w:val="00682873"/>
    <w:rsid w:val="00682FA4"/>
    <w:rsid w:val="006872D6"/>
    <w:rsid w:val="0068760D"/>
    <w:rsid w:val="00691099"/>
    <w:rsid w:val="006914C4"/>
    <w:rsid w:val="006922C3"/>
    <w:rsid w:val="00692944"/>
    <w:rsid w:val="00693423"/>
    <w:rsid w:val="00693AB7"/>
    <w:rsid w:val="006940D1"/>
    <w:rsid w:val="0069681D"/>
    <w:rsid w:val="00697E1A"/>
    <w:rsid w:val="00697F69"/>
    <w:rsid w:val="006A0459"/>
    <w:rsid w:val="006A064D"/>
    <w:rsid w:val="006A0B43"/>
    <w:rsid w:val="006A2728"/>
    <w:rsid w:val="006A39B2"/>
    <w:rsid w:val="006A3E67"/>
    <w:rsid w:val="006A5C4C"/>
    <w:rsid w:val="006A5D25"/>
    <w:rsid w:val="006A6325"/>
    <w:rsid w:val="006A654E"/>
    <w:rsid w:val="006A698E"/>
    <w:rsid w:val="006A6C9D"/>
    <w:rsid w:val="006A6E20"/>
    <w:rsid w:val="006A7C21"/>
    <w:rsid w:val="006B1381"/>
    <w:rsid w:val="006B3418"/>
    <w:rsid w:val="006B3B21"/>
    <w:rsid w:val="006B3BAA"/>
    <w:rsid w:val="006B4152"/>
    <w:rsid w:val="006B4C98"/>
    <w:rsid w:val="006B4FCD"/>
    <w:rsid w:val="006B5C80"/>
    <w:rsid w:val="006B626F"/>
    <w:rsid w:val="006B69FD"/>
    <w:rsid w:val="006C209D"/>
    <w:rsid w:val="006C2642"/>
    <w:rsid w:val="006C2C36"/>
    <w:rsid w:val="006C3209"/>
    <w:rsid w:val="006C4E8C"/>
    <w:rsid w:val="006C4E9E"/>
    <w:rsid w:val="006C5972"/>
    <w:rsid w:val="006C78ED"/>
    <w:rsid w:val="006D444E"/>
    <w:rsid w:val="006D5073"/>
    <w:rsid w:val="006D5C2F"/>
    <w:rsid w:val="006E0E5B"/>
    <w:rsid w:val="006E36D1"/>
    <w:rsid w:val="006E4C60"/>
    <w:rsid w:val="006E5046"/>
    <w:rsid w:val="006E5817"/>
    <w:rsid w:val="006E58B8"/>
    <w:rsid w:val="006E61C0"/>
    <w:rsid w:val="006F0478"/>
    <w:rsid w:val="006F1401"/>
    <w:rsid w:val="006F18AF"/>
    <w:rsid w:val="006F2115"/>
    <w:rsid w:val="006F2783"/>
    <w:rsid w:val="006F3CB4"/>
    <w:rsid w:val="006F41EE"/>
    <w:rsid w:val="006F4726"/>
    <w:rsid w:val="006F5E77"/>
    <w:rsid w:val="006F62D4"/>
    <w:rsid w:val="006F68C8"/>
    <w:rsid w:val="0070181B"/>
    <w:rsid w:val="007023BC"/>
    <w:rsid w:val="007025C0"/>
    <w:rsid w:val="00702AD2"/>
    <w:rsid w:val="00702B35"/>
    <w:rsid w:val="007039F3"/>
    <w:rsid w:val="007042F2"/>
    <w:rsid w:val="00705C85"/>
    <w:rsid w:val="00706400"/>
    <w:rsid w:val="00707665"/>
    <w:rsid w:val="007077EC"/>
    <w:rsid w:val="00707A08"/>
    <w:rsid w:val="0071140A"/>
    <w:rsid w:val="00711564"/>
    <w:rsid w:val="007118A9"/>
    <w:rsid w:val="00711BCE"/>
    <w:rsid w:val="00712837"/>
    <w:rsid w:val="00716519"/>
    <w:rsid w:val="00716E0F"/>
    <w:rsid w:val="007202C0"/>
    <w:rsid w:val="00720671"/>
    <w:rsid w:val="0072073E"/>
    <w:rsid w:val="007229FE"/>
    <w:rsid w:val="00724BEA"/>
    <w:rsid w:val="00724C68"/>
    <w:rsid w:val="00724E02"/>
    <w:rsid w:val="00725210"/>
    <w:rsid w:val="0072609A"/>
    <w:rsid w:val="00731055"/>
    <w:rsid w:val="00731C06"/>
    <w:rsid w:val="00732209"/>
    <w:rsid w:val="0073239A"/>
    <w:rsid w:val="00732481"/>
    <w:rsid w:val="00734690"/>
    <w:rsid w:val="00734841"/>
    <w:rsid w:val="00734C1A"/>
    <w:rsid w:val="00737F63"/>
    <w:rsid w:val="00740510"/>
    <w:rsid w:val="00741258"/>
    <w:rsid w:val="00742808"/>
    <w:rsid w:val="007429C8"/>
    <w:rsid w:val="00742D77"/>
    <w:rsid w:val="00743542"/>
    <w:rsid w:val="007442CD"/>
    <w:rsid w:val="00744C7C"/>
    <w:rsid w:val="00745615"/>
    <w:rsid w:val="00745B18"/>
    <w:rsid w:val="007469D2"/>
    <w:rsid w:val="00746A04"/>
    <w:rsid w:val="00746CAC"/>
    <w:rsid w:val="00747AF7"/>
    <w:rsid w:val="00750BA9"/>
    <w:rsid w:val="00754050"/>
    <w:rsid w:val="007541DF"/>
    <w:rsid w:val="00757EF1"/>
    <w:rsid w:val="00760DD9"/>
    <w:rsid w:val="00763480"/>
    <w:rsid w:val="00763C2C"/>
    <w:rsid w:val="007642B8"/>
    <w:rsid w:val="00764467"/>
    <w:rsid w:val="007648EF"/>
    <w:rsid w:val="00766775"/>
    <w:rsid w:val="0076691B"/>
    <w:rsid w:val="0076775D"/>
    <w:rsid w:val="00771ACD"/>
    <w:rsid w:val="00773F1A"/>
    <w:rsid w:val="00774117"/>
    <w:rsid w:val="00776A5B"/>
    <w:rsid w:val="00782241"/>
    <w:rsid w:val="00782447"/>
    <w:rsid w:val="00782C29"/>
    <w:rsid w:val="007908A5"/>
    <w:rsid w:val="00794329"/>
    <w:rsid w:val="00795B1E"/>
    <w:rsid w:val="0079686A"/>
    <w:rsid w:val="007969E6"/>
    <w:rsid w:val="007A0319"/>
    <w:rsid w:val="007A0480"/>
    <w:rsid w:val="007A15D9"/>
    <w:rsid w:val="007A2E64"/>
    <w:rsid w:val="007A3811"/>
    <w:rsid w:val="007A3B5C"/>
    <w:rsid w:val="007A3B9F"/>
    <w:rsid w:val="007A4FED"/>
    <w:rsid w:val="007A5086"/>
    <w:rsid w:val="007A51FF"/>
    <w:rsid w:val="007A584D"/>
    <w:rsid w:val="007A61F1"/>
    <w:rsid w:val="007A6C5D"/>
    <w:rsid w:val="007A6CEB"/>
    <w:rsid w:val="007A7F9E"/>
    <w:rsid w:val="007B0053"/>
    <w:rsid w:val="007B2CC4"/>
    <w:rsid w:val="007B2E35"/>
    <w:rsid w:val="007B30B8"/>
    <w:rsid w:val="007B4878"/>
    <w:rsid w:val="007B557B"/>
    <w:rsid w:val="007B5FE9"/>
    <w:rsid w:val="007B64F9"/>
    <w:rsid w:val="007B7386"/>
    <w:rsid w:val="007B783B"/>
    <w:rsid w:val="007B7AAC"/>
    <w:rsid w:val="007C080D"/>
    <w:rsid w:val="007C13F6"/>
    <w:rsid w:val="007C1DCB"/>
    <w:rsid w:val="007C21FA"/>
    <w:rsid w:val="007C2F84"/>
    <w:rsid w:val="007C4419"/>
    <w:rsid w:val="007C51C7"/>
    <w:rsid w:val="007C5FF6"/>
    <w:rsid w:val="007C65E0"/>
    <w:rsid w:val="007C6669"/>
    <w:rsid w:val="007C6A9D"/>
    <w:rsid w:val="007C6F95"/>
    <w:rsid w:val="007C7144"/>
    <w:rsid w:val="007D03AD"/>
    <w:rsid w:val="007D048B"/>
    <w:rsid w:val="007D2319"/>
    <w:rsid w:val="007D307D"/>
    <w:rsid w:val="007D5373"/>
    <w:rsid w:val="007D5F27"/>
    <w:rsid w:val="007D61F6"/>
    <w:rsid w:val="007D7464"/>
    <w:rsid w:val="007E0201"/>
    <w:rsid w:val="007E2080"/>
    <w:rsid w:val="007E22CD"/>
    <w:rsid w:val="007E3807"/>
    <w:rsid w:val="007E3ADB"/>
    <w:rsid w:val="007E6540"/>
    <w:rsid w:val="007F0C09"/>
    <w:rsid w:val="007F2663"/>
    <w:rsid w:val="007F512A"/>
    <w:rsid w:val="007F552C"/>
    <w:rsid w:val="007F5A2F"/>
    <w:rsid w:val="007F630D"/>
    <w:rsid w:val="007F75CD"/>
    <w:rsid w:val="008000CD"/>
    <w:rsid w:val="00800A69"/>
    <w:rsid w:val="00800BA9"/>
    <w:rsid w:val="00803349"/>
    <w:rsid w:val="00804DB9"/>
    <w:rsid w:val="00805635"/>
    <w:rsid w:val="0080595A"/>
    <w:rsid w:val="00805B0D"/>
    <w:rsid w:val="0080778F"/>
    <w:rsid w:val="00807E11"/>
    <w:rsid w:val="008128AC"/>
    <w:rsid w:val="00814138"/>
    <w:rsid w:val="008150E5"/>
    <w:rsid w:val="0081551B"/>
    <w:rsid w:val="008159B6"/>
    <w:rsid w:val="00815BE7"/>
    <w:rsid w:val="008165CA"/>
    <w:rsid w:val="00816BDE"/>
    <w:rsid w:val="00817132"/>
    <w:rsid w:val="0081727A"/>
    <w:rsid w:val="00817688"/>
    <w:rsid w:val="00817984"/>
    <w:rsid w:val="00821399"/>
    <w:rsid w:val="00821497"/>
    <w:rsid w:val="00822FC1"/>
    <w:rsid w:val="008232E3"/>
    <w:rsid w:val="0082380D"/>
    <w:rsid w:val="00823BD0"/>
    <w:rsid w:val="00824443"/>
    <w:rsid w:val="00826934"/>
    <w:rsid w:val="00827500"/>
    <w:rsid w:val="008305E6"/>
    <w:rsid w:val="008318DE"/>
    <w:rsid w:val="00833090"/>
    <w:rsid w:val="00835F7D"/>
    <w:rsid w:val="00836E7E"/>
    <w:rsid w:val="008410E5"/>
    <w:rsid w:val="00841F58"/>
    <w:rsid w:val="00842683"/>
    <w:rsid w:val="008430DE"/>
    <w:rsid w:val="00843259"/>
    <w:rsid w:val="00844FC1"/>
    <w:rsid w:val="00845B5D"/>
    <w:rsid w:val="00846BF0"/>
    <w:rsid w:val="00850EDA"/>
    <w:rsid w:val="008519C0"/>
    <w:rsid w:val="00851A36"/>
    <w:rsid w:val="00852ABE"/>
    <w:rsid w:val="00854662"/>
    <w:rsid w:val="0085484B"/>
    <w:rsid w:val="00854C73"/>
    <w:rsid w:val="00855890"/>
    <w:rsid w:val="00855FBF"/>
    <w:rsid w:val="00857C6B"/>
    <w:rsid w:val="00862213"/>
    <w:rsid w:val="008628CD"/>
    <w:rsid w:val="008647DE"/>
    <w:rsid w:val="00864E9A"/>
    <w:rsid w:val="00866BC6"/>
    <w:rsid w:val="00867B38"/>
    <w:rsid w:val="00870A90"/>
    <w:rsid w:val="00872E40"/>
    <w:rsid w:val="00873CCA"/>
    <w:rsid w:val="00874280"/>
    <w:rsid w:val="00874E1A"/>
    <w:rsid w:val="00874F2A"/>
    <w:rsid w:val="00875683"/>
    <w:rsid w:val="00876D76"/>
    <w:rsid w:val="0087702C"/>
    <w:rsid w:val="00877EE1"/>
    <w:rsid w:val="00877FC0"/>
    <w:rsid w:val="008801E6"/>
    <w:rsid w:val="00882303"/>
    <w:rsid w:val="008832CB"/>
    <w:rsid w:val="00884780"/>
    <w:rsid w:val="00885855"/>
    <w:rsid w:val="008859D7"/>
    <w:rsid w:val="0088612B"/>
    <w:rsid w:val="00886B75"/>
    <w:rsid w:val="00886DAF"/>
    <w:rsid w:val="00890F33"/>
    <w:rsid w:val="008913B4"/>
    <w:rsid w:val="00891E44"/>
    <w:rsid w:val="0089207E"/>
    <w:rsid w:val="0089222D"/>
    <w:rsid w:val="00892246"/>
    <w:rsid w:val="008936CD"/>
    <w:rsid w:val="00893979"/>
    <w:rsid w:val="00893E47"/>
    <w:rsid w:val="0089404F"/>
    <w:rsid w:val="00896034"/>
    <w:rsid w:val="0089771B"/>
    <w:rsid w:val="00897BEA"/>
    <w:rsid w:val="00897C4E"/>
    <w:rsid w:val="008A00CA"/>
    <w:rsid w:val="008A1530"/>
    <w:rsid w:val="008A2E53"/>
    <w:rsid w:val="008A2EE6"/>
    <w:rsid w:val="008A402D"/>
    <w:rsid w:val="008A62AB"/>
    <w:rsid w:val="008B131B"/>
    <w:rsid w:val="008B154F"/>
    <w:rsid w:val="008B2221"/>
    <w:rsid w:val="008B551D"/>
    <w:rsid w:val="008B5A13"/>
    <w:rsid w:val="008B5D3C"/>
    <w:rsid w:val="008C0035"/>
    <w:rsid w:val="008C08B3"/>
    <w:rsid w:val="008C20B9"/>
    <w:rsid w:val="008C312B"/>
    <w:rsid w:val="008C39E9"/>
    <w:rsid w:val="008C4FA1"/>
    <w:rsid w:val="008C5790"/>
    <w:rsid w:val="008C7871"/>
    <w:rsid w:val="008D00FE"/>
    <w:rsid w:val="008D050C"/>
    <w:rsid w:val="008D15AD"/>
    <w:rsid w:val="008D30CD"/>
    <w:rsid w:val="008D36E3"/>
    <w:rsid w:val="008D3D8A"/>
    <w:rsid w:val="008D57A3"/>
    <w:rsid w:val="008D67BA"/>
    <w:rsid w:val="008D6CF2"/>
    <w:rsid w:val="008E0029"/>
    <w:rsid w:val="008E0CA5"/>
    <w:rsid w:val="008E1998"/>
    <w:rsid w:val="008E2FD6"/>
    <w:rsid w:val="008E4AB1"/>
    <w:rsid w:val="008E4DDE"/>
    <w:rsid w:val="008E53EA"/>
    <w:rsid w:val="008E54EA"/>
    <w:rsid w:val="008E5F93"/>
    <w:rsid w:val="008E6627"/>
    <w:rsid w:val="008F00D4"/>
    <w:rsid w:val="008F018A"/>
    <w:rsid w:val="008F025C"/>
    <w:rsid w:val="008F049C"/>
    <w:rsid w:val="008F11F0"/>
    <w:rsid w:val="008F2BFD"/>
    <w:rsid w:val="008F2F40"/>
    <w:rsid w:val="008F3A4F"/>
    <w:rsid w:val="008F3F8D"/>
    <w:rsid w:val="008F4B71"/>
    <w:rsid w:val="008F4F4F"/>
    <w:rsid w:val="008F5BA8"/>
    <w:rsid w:val="008F60B5"/>
    <w:rsid w:val="008F639F"/>
    <w:rsid w:val="009015B4"/>
    <w:rsid w:val="00901C32"/>
    <w:rsid w:val="00901D40"/>
    <w:rsid w:val="00903B64"/>
    <w:rsid w:val="00904BFD"/>
    <w:rsid w:val="00905749"/>
    <w:rsid w:val="00905880"/>
    <w:rsid w:val="00905F99"/>
    <w:rsid w:val="00906C0E"/>
    <w:rsid w:val="009107C2"/>
    <w:rsid w:val="009107F9"/>
    <w:rsid w:val="00911504"/>
    <w:rsid w:val="00912C8C"/>
    <w:rsid w:val="009138DC"/>
    <w:rsid w:val="00913C28"/>
    <w:rsid w:val="00916A7F"/>
    <w:rsid w:val="00917203"/>
    <w:rsid w:val="0091778A"/>
    <w:rsid w:val="00917920"/>
    <w:rsid w:val="00917BF7"/>
    <w:rsid w:val="00920AE9"/>
    <w:rsid w:val="00922065"/>
    <w:rsid w:val="009229B8"/>
    <w:rsid w:val="00922BB9"/>
    <w:rsid w:val="009239B7"/>
    <w:rsid w:val="0092567B"/>
    <w:rsid w:val="009260DA"/>
    <w:rsid w:val="0092650A"/>
    <w:rsid w:val="00926844"/>
    <w:rsid w:val="00930816"/>
    <w:rsid w:val="00931B3A"/>
    <w:rsid w:val="00931CE5"/>
    <w:rsid w:val="00934E30"/>
    <w:rsid w:val="0093597D"/>
    <w:rsid w:val="00935EAD"/>
    <w:rsid w:val="0094166C"/>
    <w:rsid w:val="00941F8D"/>
    <w:rsid w:val="00942D72"/>
    <w:rsid w:val="00944D32"/>
    <w:rsid w:val="00945AE8"/>
    <w:rsid w:val="009515B8"/>
    <w:rsid w:val="00953BFB"/>
    <w:rsid w:val="00955010"/>
    <w:rsid w:val="00955F1B"/>
    <w:rsid w:val="009561E7"/>
    <w:rsid w:val="0095719B"/>
    <w:rsid w:val="00957298"/>
    <w:rsid w:val="00957455"/>
    <w:rsid w:val="009576AB"/>
    <w:rsid w:val="0096207A"/>
    <w:rsid w:val="009634E1"/>
    <w:rsid w:val="00963704"/>
    <w:rsid w:val="00964744"/>
    <w:rsid w:val="00965340"/>
    <w:rsid w:val="00965BA9"/>
    <w:rsid w:val="00965E79"/>
    <w:rsid w:val="0096720E"/>
    <w:rsid w:val="0097143D"/>
    <w:rsid w:val="00972A28"/>
    <w:rsid w:val="009731C9"/>
    <w:rsid w:val="00973C0B"/>
    <w:rsid w:val="00973E66"/>
    <w:rsid w:val="00973FD2"/>
    <w:rsid w:val="009743CF"/>
    <w:rsid w:val="00974895"/>
    <w:rsid w:val="0097524C"/>
    <w:rsid w:val="009759EF"/>
    <w:rsid w:val="00976284"/>
    <w:rsid w:val="009765C2"/>
    <w:rsid w:val="00976C23"/>
    <w:rsid w:val="00976CAD"/>
    <w:rsid w:val="00980054"/>
    <w:rsid w:val="009816EB"/>
    <w:rsid w:val="009818D7"/>
    <w:rsid w:val="00981D11"/>
    <w:rsid w:val="00982708"/>
    <w:rsid w:val="00982ACD"/>
    <w:rsid w:val="00983DCD"/>
    <w:rsid w:val="0098535E"/>
    <w:rsid w:val="00985E2D"/>
    <w:rsid w:val="009865F1"/>
    <w:rsid w:val="00986AB8"/>
    <w:rsid w:val="00987448"/>
    <w:rsid w:val="009903EB"/>
    <w:rsid w:val="009914A0"/>
    <w:rsid w:val="00991B34"/>
    <w:rsid w:val="009922BE"/>
    <w:rsid w:val="00993A12"/>
    <w:rsid w:val="00993B63"/>
    <w:rsid w:val="00993EAE"/>
    <w:rsid w:val="009945C8"/>
    <w:rsid w:val="00995113"/>
    <w:rsid w:val="0099538E"/>
    <w:rsid w:val="009953E7"/>
    <w:rsid w:val="009959A5"/>
    <w:rsid w:val="00997270"/>
    <w:rsid w:val="00997C35"/>
    <w:rsid w:val="00997F93"/>
    <w:rsid w:val="009A0779"/>
    <w:rsid w:val="009A1152"/>
    <w:rsid w:val="009A3CF6"/>
    <w:rsid w:val="009A3E64"/>
    <w:rsid w:val="009A63F8"/>
    <w:rsid w:val="009B039A"/>
    <w:rsid w:val="009B1E71"/>
    <w:rsid w:val="009B32D3"/>
    <w:rsid w:val="009B3469"/>
    <w:rsid w:val="009B3686"/>
    <w:rsid w:val="009B460A"/>
    <w:rsid w:val="009B5735"/>
    <w:rsid w:val="009B6E14"/>
    <w:rsid w:val="009B791F"/>
    <w:rsid w:val="009C1A12"/>
    <w:rsid w:val="009C24E4"/>
    <w:rsid w:val="009C2582"/>
    <w:rsid w:val="009C2971"/>
    <w:rsid w:val="009C2B0E"/>
    <w:rsid w:val="009C326D"/>
    <w:rsid w:val="009C4A39"/>
    <w:rsid w:val="009C4FA5"/>
    <w:rsid w:val="009C5210"/>
    <w:rsid w:val="009C5FFF"/>
    <w:rsid w:val="009C7C2D"/>
    <w:rsid w:val="009D2444"/>
    <w:rsid w:val="009D297D"/>
    <w:rsid w:val="009D29F7"/>
    <w:rsid w:val="009D3293"/>
    <w:rsid w:val="009D40A4"/>
    <w:rsid w:val="009D40B6"/>
    <w:rsid w:val="009D5922"/>
    <w:rsid w:val="009E1987"/>
    <w:rsid w:val="009E21EC"/>
    <w:rsid w:val="009E2755"/>
    <w:rsid w:val="009E4416"/>
    <w:rsid w:val="009E46C6"/>
    <w:rsid w:val="009E4D5E"/>
    <w:rsid w:val="009E571B"/>
    <w:rsid w:val="009E74B3"/>
    <w:rsid w:val="009F05B4"/>
    <w:rsid w:val="009F1625"/>
    <w:rsid w:val="009F1B0E"/>
    <w:rsid w:val="009F1C54"/>
    <w:rsid w:val="009F227B"/>
    <w:rsid w:val="009F27A2"/>
    <w:rsid w:val="009F2ADC"/>
    <w:rsid w:val="009F3D9F"/>
    <w:rsid w:val="009F492C"/>
    <w:rsid w:val="009F6A70"/>
    <w:rsid w:val="009F7A48"/>
    <w:rsid w:val="009F7B2B"/>
    <w:rsid w:val="00A02065"/>
    <w:rsid w:val="00A023E4"/>
    <w:rsid w:val="00A024B4"/>
    <w:rsid w:val="00A03220"/>
    <w:rsid w:val="00A03C5F"/>
    <w:rsid w:val="00A03D53"/>
    <w:rsid w:val="00A043E9"/>
    <w:rsid w:val="00A0521C"/>
    <w:rsid w:val="00A0661D"/>
    <w:rsid w:val="00A070E8"/>
    <w:rsid w:val="00A10BD2"/>
    <w:rsid w:val="00A11C35"/>
    <w:rsid w:val="00A11F1C"/>
    <w:rsid w:val="00A1262E"/>
    <w:rsid w:val="00A13062"/>
    <w:rsid w:val="00A13476"/>
    <w:rsid w:val="00A1383A"/>
    <w:rsid w:val="00A13C12"/>
    <w:rsid w:val="00A157F7"/>
    <w:rsid w:val="00A16938"/>
    <w:rsid w:val="00A16FDA"/>
    <w:rsid w:val="00A172C1"/>
    <w:rsid w:val="00A17E22"/>
    <w:rsid w:val="00A17EA5"/>
    <w:rsid w:val="00A21CFE"/>
    <w:rsid w:val="00A229A7"/>
    <w:rsid w:val="00A233DD"/>
    <w:rsid w:val="00A23CEA"/>
    <w:rsid w:val="00A26187"/>
    <w:rsid w:val="00A2634C"/>
    <w:rsid w:val="00A26C40"/>
    <w:rsid w:val="00A26D14"/>
    <w:rsid w:val="00A30B32"/>
    <w:rsid w:val="00A30DE8"/>
    <w:rsid w:val="00A31362"/>
    <w:rsid w:val="00A32938"/>
    <w:rsid w:val="00A34111"/>
    <w:rsid w:val="00A357BD"/>
    <w:rsid w:val="00A401F1"/>
    <w:rsid w:val="00A41849"/>
    <w:rsid w:val="00A44187"/>
    <w:rsid w:val="00A46BE3"/>
    <w:rsid w:val="00A47F90"/>
    <w:rsid w:val="00A5001A"/>
    <w:rsid w:val="00A505EA"/>
    <w:rsid w:val="00A51A4A"/>
    <w:rsid w:val="00A52078"/>
    <w:rsid w:val="00A52D58"/>
    <w:rsid w:val="00A53AF6"/>
    <w:rsid w:val="00A5402B"/>
    <w:rsid w:val="00A541BD"/>
    <w:rsid w:val="00A553EE"/>
    <w:rsid w:val="00A568EB"/>
    <w:rsid w:val="00A57E7F"/>
    <w:rsid w:val="00A605B0"/>
    <w:rsid w:val="00A6063F"/>
    <w:rsid w:val="00A60D33"/>
    <w:rsid w:val="00A61BB3"/>
    <w:rsid w:val="00A62C62"/>
    <w:rsid w:val="00A62D77"/>
    <w:rsid w:val="00A6317F"/>
    <w:rsid w:val="00A63DFF"/>
    <w:rsid w:val="00A642F8"/>
    <w:rsid w:val="00A64EDA"/>
    <w:rsid w:val="00A6549E"/>
    <w:rsid w:val="00A666FA"/>
    <w:rsid w:val="00A67E97"/>
    <w:rsid w:val="00A71111"/>
    <w:rsid w:val="00A7377B"/>
    <w:rsid w:val="00A73BDA"/>
    <w:rsid w:val="00A74320"/>
    <w:rsid w:val="00A7459A"/>
    <w:rsid w:val="00A7500F"/>
    <w:rsid w:val="00A756DA"/>
    <w:rsid w:val="00A75F99"/>
    <w:rsid w:val="00A80834"/>
    <w:rsid w:val="00A80E1D"/>
    <w:rsid w:val="00A81E2B"/>
    <w:rsid w:val="00A82DBE"/>
    <w:rsid w:val="00A8514D"/>
    <w:rsid w:val="00A8600E"/>
    <w:rsid w:val="00A868ED"/>
    <w:rsid w:val="00A879B5"/>
    <w:rsid w:val="00A905BB"/>
    <w:rsid w:val="00A915DB"/>
    <w:rsid w:val="00A917E3"/>
    <w:rsid w:val="00A91901"/>
    <w:rsid w:val="00A91E9F"/>
    <w:rsid w:val="00A9260C"/>
    <w:rsid w:val="00A92815"/>
    <w:rsid w:val="00A9290F"/>
    <w:rsid w:val="00A93130"/>
    <w:rsid w:val="00A94E91"/>
    <w:rsid w:val="00A952D6"/>
    <w:rsid w:val="00A960F7"/>
    <w:rsid w:val="00A96119"/>
    <w:rsid w:val="00A96486"/>
    <w:rsid w:val="00A96CCD"/>
    <w:rsid w:val="00A9774E"/>
    <w:rsid w:val="00AA04DA"/>
    <w:rsid w:val="00AA1DE9"/>
    <w:rsid w:val="00AA58C0"/>
    <w:rsid w:val="00AA5C0F"/>
    <w:rsid w:val="00AB11D5"/>
    <w:rsid w:val="00AB15BB"/>
    <w:rsid w:val="00AB2299"/>
    <w:rsid w:val="00AB3D5E"/>
    <w:rsid w:val="00AB3EAC"/>
    <w:rsid w:val="00AB57A6"/>
    <w:rsid w:val="00AC06ED"/>
    <w:rsid w:val="00AC1441"/>
    <w:rsid w:val="00AC1674"/>
    <w:rsid w:val="00AC2AEC"/>
    <w:rsid w:val="00AC2E0E"/>
    <w:rsid w:val="00AC3B1A"/>
    <w:rsid w:val="00AC54AD"/>
    <w:rsid w:val="00AC5E04"/>
    <w:rsid w:val="00AC6DD9"/>
    <w:rsid w:val="00AC7A88"/>
    <w:rsid w:val="00AC7C18"/>
    <w:rsid w:val="00AD0172"/>
    <w:rsid w:val="00AD0342"/>
    <w:rsid w:val="00AD1759"/>
    <w:rsid w:val="00AD1AE5"/>
    <w:rsid w:val="00AD203D"/>
    <w:rsid w:val="00AD29CD"/>
    <w:rsid w:val="00AD34A9"/>
    <w:rsid w:val="00AD3EA9"/>
    <w:rsid w:val="00AD439C"/>
    <w:rsid w:val="00AD7042"/>
    <w:rsid w:val="00AD7404"/>
    <w:rsid w:val="00AD7799"/>
    <w:rsid w:val="00AD7DB5"/>
    <w:rsid w:val="00AE0962"/>
    <w:rsid w:val="00AE1154"/>
    <w:rsid w:val="00AE26A3"/>
    <w:rsid w:val="00AE361A"/>
    <w:rsid w:val="00AE3BB7"/>
    <w:rsid w:val="00AE407D"/>
    <w:rsid w:val="00AE5618"/>
    <w:rsid w:val="00AE6AA7"/>
    <w:rsid w:val="00AE7BC5"/>
    <w:rsid w:val="00AF2E73"/>
    <w:rsid w:val="00AF2E84"/>
    <w:rsid w:val="00AF36C8"/>
    <w:rsid w:val="00AF40BE"/>
    <w:rsid w:val="00AF41F8"/>
    <w:rsid w:val="00AF53FB"/>
    <w:rsid w:val="00AF56F9"/>
    <w:rsid w:val="00AF5A23"/>
    <w:rsid w:val="00AF620C"/>
    <w:rsid w:val="00AF68A6"/>
    <w:rsid w:val="00AF6F39"/>
    <w:rsid w:val="00AF70B7"/>
    <w:rsid w:val="00B05794"/>
    <w:rsid w:val="00B059C4"/>
    <w:rsid w:val="00B06702"/>
    <w:rsid w:val="00B07A2F"/>
    <w:rsid w:val="00B07CCF"/>
    <w:rsid w:val="00B10BA2"/>
    <w:rsid w:val="00B11A44"/>
    <w:rsid w:val="00B13CE2"/>
    <w:rsid w:val="00B2006A"/>
    <w:rsid w:val="00B20114"/>
    <w:rsid w:val="00B2278E"/>
    <w:rsid w:val="00B22A33"/>
    <w:rsid w:val="00B2301E"/>
    <w:rsid w:val="00B23FF5"/>
    <w:rsid w:val="00B25610"/>
    <w:rsid w:val="00B276A2"/>
    <w:rsid w:val="00B27F78"/>
    <w:rsid w:val="00B30A4D"/>
    <w:rsid w:val="00B3182B"/>
    <w:rsid w:val="00B331B4"/>
    <w:rsid w:val="00B332C6"/>
    <w:rsid w:val="00B342BD"/>
    <w:rsid w:val="00B35A08"/>
    <w:rsid w:val="00B36E8C"/>
    <w:rsid w:val="00B41096"/>
    <w:rsid w:val="00B41A2D"/>
    <w:rsid w:val="00B45C63"/>
    <w:rsid w:val="00B46013"/>
    <w:rsid w:val="00B50868"/>
    <w:rsid w:val="00B50C96"/>
    <w:rsid w:val="00B5120F"/>
    <w:rsid w:val="00B51E11"/>
    <w:rsid w:val="00B53552"/>
    <w:rsid w:val="00B556D6"/>
    <w:rsid w:val="00B57514"/>
    <w:rsid w:val="00B612A0"/>
    <w:rsid w:val="00B62AA5"/>
    <w:rsid w:val="00B62CD6"/>
    <w:rsid w:val="00B63ACA"/>
    <w:rsid w:val="00B65151"/>
    <w:rsid w:val="00B65845"/>
    <w:rsid w:val="00B65F43"/>
    <w:rsid w:val="00B678AF"/>
    <w:rsid w:val="00B70038"/>
    <w:rsid w:val="00B700B1"/>
    <w:rsid w:val="00B7085D"/>
    <w:rsid w:val="00B74693"/>
    <w:rsid w:val="00B750E5"/>
    <w:rsid w:val="00B7512E"/>
    <w:rsid w:val="00B7597F"/>
    <w:rsid w:val="00B77675"/>
    <w:rsid w:val="00B777A0"/>
    <w:rsid w:val="00B77B82"/>
    <w:rsid w:val="00B80E2A"/>
    <w:rsid w:val="00B8247D"/>
    <w:rsid w:val="00B828C5"/>
    <w:rsid w:val="00B83F98"/>
    <w:rsid w:val="00B85A71"/>
    <w:rsid w:val="00B85C80"/>
    <w:rsid w:val="00B86EBC"/>
    <w:rsid w:val="00B879DD"/>
    <w:rsid w:val="00B90599"/>
    <w:rsid w:val="00B91220"/>
    <w:rsid w:val="00B914F0"/>
    <w:rsid w:val="00B935FA"/>
    <w:rsid w:val="00B93C39"/>
    <w:rsid w:val="00B9510C"/>
    <w:rsid w:val="00B95B3A"/>
    <w:rsid w:val="00B9632A"/>
    <w:rsid w:val="00B96A51"/>
    <w:rsid w:val="00B979D5"/>
    <w:rsid w:val="00BA045B"/>
    <w:rsid w:val="00BA078B"/>
    <w:rsid w:val="00BA2691"/>
    <w:rsid w:val="00BA49AA"/>
    <w:rsid w:val="00BA49DF"/>
    <w:rsid w:val="00BA6021"/>
    <w:rsid w:val="00BA7457"/>
    <w:rsid w:val="00BB0879"/>
    <w:rsid w:val="00BB1AFF"/>
    <w:rsid w:val="00BB1DD8"/>
    <w:rsid w:val="00BB2EC5"/>
    <w:rsid w:val="00BB3423"/>
    <w:rsid w:val="00BB5FAF"/>
    <w:rsid w:val="00BB632E"/>
    <w:rsid w:val="00BB7269"/>
    <w:rsid w:val="00BC1B1D"/>
    <w:rsid w:val="00BC1C25"/>
    <w:rsid w:val="00BC415A"/>
    <w:rsid w:val="00BC52C2"/>
    <w:rsid w:val="00BC58A7"/>
    <w:rsid w:val="00BD3DFE"/>
    <w:rsid w:val="00BD483F"/>
    <w:rsid w:val="00BD5025"/>
    <w:rsid w:val="00BD6C03"/>
    <w:rsid w:val="00BD6D2F"/>
    <w:rsid w:val="00BE03F1"/>
    <w:rsid w:val="00BE091B"/>
    <w:rsid w:val="00BE1537"/>
    <w:rsid w:val="00BE15FC"/>
    <w:rsid w:val="00BE1F9A"/>
    <w:rsid w:val="00BE281F"/>
    <w:rsid w:val="00BE488F"/>
    <w:rsid w:val="00BE5ECB"/>
    <w:rsid w:val="00BE5F4A"/>
    <w:rsid w:val="00BE63DB"/>
    <w:rsid w:val="00BE6F15"/>
    <w:rsid w:val="00BE7CE3"/>
    <w:rsid w:val="00BF01F5"/>
    <w:rsid w:val="00BF01FE"/>
    <w:rsid w:val="00BF1763"/>
    <w:rsid w:val="00BF18D6"/>
    <w:rsid w:val="00BF207D"/>
    <w:rsid w:val="00BF376F"/>
    <w:rsid w:val="00BF37F5"/>
    <w:rsid w:val="00BF4CEA"/>
    <w:rsid w:val="00BF4F43"/>
    <w:rsid w:val="00BF5129"/>
    <w:rsid w:val="00BF5BEE"/>
    <w:rsid w:val="00BF70D4"/>
    <w:rsid w:val="00BF790A"/>
    <w:rsid w:val="00C0005B"/>
    <w:rsid w:val="00C00711"/>
    <w:rsid w:val="00C0071E"/>
    <w:rsid w:val="00C01598"/>
    <w:rsid w:val="00C024DD"/>
    <w:rsid w:val="00C033E7"/>
    <w:rsid w:val="00C03AF4"/>
    <w:rsid w:val="00C0406A"/>
    <w:rsid w:val="00C04267"/>
    <w:rsid w:val="00C05447"/>
    <w:rsid w:val="00C055DB"/>
    <w:rsid w:val="00C066D8"/>
    <w:rsid w:val="00C07A20"/>
    <w:rsid w:val="00C107BD"/>
    <w:rsid w:val="00C12C32"/>
    <w:rsid w:val="00C12E15"/>
    <w:rsid w:val="00C130DE"/>
    <w:rsid w:val="00C1352A"/>
    <w:rsid w:val="00C13684"/>
    <w:rsid w:val="00C1383D"/>
    <w:rsid w:val="00C16285"/>
    <w:rsid w:val="00C17515"/>
    <w:rsid w:val="00C179C4"/>
    <w:rsid w:val="00C208F9"/>
    <w:rsid w:val="00C209EE"/>
    <w:rsid w:val="00C209F5"/>
    <w:rsid w:val="00C212A9"/>
    <w:rsid w:val="00C22DCB"/>
    <w:rsid w:val="00C2350B"/>
    <w:rsid w:val="00C23514"/>
    <w:rsid w:val="00C25A7F"/>
    <w:rsid w:val="00C27DA4"/>
    <w:rsid w:val="00C31316"/>
    <w:rsid w:val="00C314A1"/>
    <w:rsid w:val="00C32566"/>
    <w:rsid w:val="00C341A4"/>
    <w:rsid w:val="00C34B3A"/>
    <w:rsid w:val="00C34C40"/>
    <w:rsid w:val="00C4085B"/>
    <w:rsid w:val="00C40885"/>
    <w:rsid w:val="00C40CFE"/>
    <w:rsid w:val="00C42B40"/>
    <w:rsid w:val="00C43341"/>
    <w:rsid w:val="00C4649B"/>
    <w:rsid w:val="00C4786C"/>
    <w:rsid w:val="00C51258"/>
    <w:rsid w:val="00C515F1"/>
    <w:rsid w:val="00C51683"/>
    <w:rsid w:val="00C52D91"/>
    <w:rsid w:val="00C532BD"/>
    <w:rsid w:val="00C5337E"/>
    <w:rsid w:val="00C53607"/>
    <w:rsid w:val="00C5378C"/>
    <w:rsid w:val="00C549C9"/>
    <w:rsid w:val="00C54FF0"/>
    <w:rsid w:val="00C5519F"/>
    <w:rsid w:val="00C558DE"/>
    <w:rsid w:val="00C57767"/>
    <w:rsid w:val="00C57A16"/>
    <w:rsid w:val="00C602B0"/>
    <w:rsid w:val="00C607D0"/>
    <w:rsid w:val="00C60AC5"/>
    <w:rsid w:val="00C6126D"/>
    <w:rsid w:val="00C61DD2"/>
    <w:rsid w:val="00C62A43"/>
    <w:rsid w:val="00C636D0"/>
    <w:rsid w:val="00C6380E"/>
    <w:rsid w:val="00C63D1F"/>
    <w:rsid w:val="00C63FA8"/>
    <w:rsid w:val="00C649D9"/>
    <w:rsid w:val="00C6588F"/>
    <w:rsid w:val="00C67617"/>
    <w:rsid w:val="00C703A0"/>
    <w:rsid w:val="00C708A4"/>
    <w:rsid w:val="00C708B1"/>
    <w:rsid w:val="00C70F1D"/>
    <w:rsid w:val="00C719D6"/>
    <w:rsid w:val="00C738AF"/>
    <w:rsid w:val="00C74169"/>
    <w:rsid w:val="00C74602"/>
    <w:rsid w:val="00C7471C"/>
    <w:rsid w:val="00C76A21"/>
    <w:rsid w:val="00C77011"/>
    <w:rsid w:val="00C770BA"/>
    <w:rsid w:val="00C777AA"/>
    <w:rsid w:val="00C77FF3"/>
    <w:rsid w:val="00C80397"/>
    <w:rsid w:val="00C8101C"/>
    <w:rsid w:val="00C81537"/>
    <w:rsid w:val="00C826C7"/>
    <w:rsid w:val="00C827AE"/>
    <w:rsid w:val="00C85FF2"/>
    <w:rsid w:val="00C86205"/>
    <w:rsid w:val="00C86978"/>
    <w:rsid w:val="00C90542"/>
    <w:rsid w:val="00C908A8"/>
    <w:rsid w:val="00C92E83"/>
    <w:rsid w:val="00C93597"/>
    <w:rsid w:val="00C9476C"/>
    <w:rsid w:val="00C949A7"/>
    <w:rsid w:val="00C94AEC"/>
    <w:rsid w:val="00C95EC5"/>
    <w:rsid w:val="00C96DC3"/>
    <w:rsid w:val="00C96FC7"/>
    <w:rsid w:val="00C97379"/>
    <w:rsid w:val="00C973BF"/>
    <w:rsid w:val="00C97657"/>
    <w:rsid w:val="00C976FA"/>
    <w:rsid w:val="00CA0F77"/>
    <w:rsid w:val="00CA12E6"/>
    <w:rsid w:val="00CA22C1"/>
    <w:rsid w:val="00CA26FC"/>
    <w:rsid w:val="00CA33A5"/>
    <w:rsid w:val="00CA3F0A"/>
    <w:rsid w:val="00CA6247"/>
    <w:rsid w:val="00CA652A"/>
    <w:rsid w:val="00CB0E44"/>
    <w:rsid w:val="00CB1F00"/>
    <w:rsid w:val="00CB29A3"/>
    <w:rsid w:val="00CB56EF"/>
    <w:rsid w:val="00CB6690"/>
    <w:rsid w:val="00CC2035"/>
    <w:rsid w:val="00CC2EB8"/>
    <w:rsid w:val="00CC31B2"/>
    <w:rsid w:val="00CC3FD2"/>
    <w:rsid w:val="00CC450D"/>
    <w:rsid w:val="00CC4C33"/>
    <w:rsid w:val="00CC4E94"/>
    <w:rsid w:val="00CC66BE"/>
    <w:rsid w:val="00CC6D9F"/>
    <w:rsid w:val="00CC6DBA"/>
    <w:rsid w:val="00CC7A28"/>
    <w:rsid w:val="00CC7F79"/>
    <w:rsid w:val="00CD114F"/>
    <w:rsid w:val="00CD211E"/>
    <w:rsid w:val="00CD2B6B"/>
    <w:rsid w:val="00CD2C7D"/>
    <w:rsid w:val="00CD30BA"/>
    <w:rsid w:val="00CD3874"/>
    <w:rsid w:val="00CD55A8"/>
    <w:rsid w:val="00CD55B7"/>
    <w:rsid w:val="00CD5BEF"/>
    <w:rsid w:val="00CD655A"/>
    <w:rsid w:val="00CD6C88"/>
    <w:rsid w:val="00CD7851"/>
    <w:rsid w:val="00CE0017"/>
    <w:rsid w:val="00CE0941"/>
    <w:rsid w:val="00CE2E44"/>
    <w:rsid w:val="00CE30F4"/>
    <w:rsid w:val="00CE385E"/>
    <w:rsid w:val="00CE3972"/>
    <w:rsid w:val="00CE422B"/>
    <w:rsid w:val="00CE54CE"/>
    <w:rsid w:val="00CF07CE"/>
    <w:rsid w:val="00CF09EF"/>
    <w:rsid w:val="00CF5954"/>
    <w:rsid w:val="00CF6777"/>
    <w:rsid w:val="00CF7650"/>
    <w:rsid w:val="00CF780D"/>
    <w:rsid w:val="00D00713"/>
    <w:rsid w:val="00D01966"/>
    <w:rsid w:val="00D026CE"/>
    <w:rsid w:val="00D02D77"/>
    <w:rsid w:val="00D0347B"/>
    <w:rsid w:val="00D03554"/>
    <w:rsid w:val="00D03E3B"/>
    <w:rsid w:val="00D040F9"/>
    <w:rsid w:val="00D054BA"/>
    <w:rsid w:val="00D05B03"/>
    <w:rsid w:val="00D06F31"/>
    <w:rsid w:val="00D07C0A"/>
    <w:rsid w:val="00D1003C"/>
    <w:rsid w:val="00D10642"/>
    <w:rsid w:val="00D10D63"/>
    <w:rsid w:val="00D10D98"/>
    <w:rsid w:val="00D119C3"/>
    <w:rsid w:val="00D11BA9"/>
    <w:rsid w:val="00D11F1E"/>
    <w:rsid w:val="00D12409"/>
    <w:rsid w:val="00D145C8"/>
    <w:rsid w:val="00D14AB2"/>
    <w:rsid w:val="00D1549A"/>
    <w:rsid w:val="00D15AA0"/>
    <w:rsid w:val="00D20CA5"/>
    <w:rsid w:val="00D21E7F"/>
    <w:rsid w:val="00D23540"/>
    <w:rsid w:val="00D23E8F"/>
    <w:rsid w:val="00D246E1"/>
    <w:rsid w:val="00D25BA3"/>
    <w:rsid w:val="00D310CB"/>
    <w:rsid w:val="00D31943"/>
    <w:rsid w:val="00D31997"/>
    <w:rsid w:val="00D31A69"/>
    <w:rsid w:val="00D31CCC"/>
    <w:rsid w:val="00D31D9B"/>
    <w:rsid w:val="00D31E22"/>
    <w:rsid w:val="00D326F6"/>
    <w:rsid w:val="00D32F7B"/>
    <w:rsid w:val="00D33555"/>
    <w:rsid w:val="00D34E13"/>
    <w:rsid w:val="00D35C2B"/>
    <w:rsid w:val="00D360B3"/>
    <w:rsid w:val="00D37453"/>
    <w:rsid w:val="00D405EF"/>
    <w:rsid w:val="00D419AA"/>
    <w:rsid w:val="00D41B02"/>
    <w:rsid w:val="00D427BE"/>
    <w:rsid w:val="00D43619"/>
    <w:rsid w:val="00D43C3C"/>
    <w:rsid w:val="00D43C77"/>
    <w:rsid w:val="00D44691"/>
    <w:rsid w:val="00D448DA"/>
    <w:rsid w:val="00D45A4D"/>
    <w:rsid w:val="00D46D55"/>
    <w:rsid w:val="00D505E6"/>
    <w:rsid w:val="00D51195"/>
    <w:rsid w:val="00D518B0"/>
    <w:rsid w:val="00D51AA6"/>
    <w:rsid w:val="00D530A6"/>
    <w:rsid w:val="00D530F7"/>
    <w:rsid w:val="00D56AEC"/>
    <w:rsid w:val="00D5739B"/>
    <w:rsid w:val="00D573F5"/>
    <w:rsid w:val="00D60300"/>
    <w:rsid w:val="00D60CBA"/>
    <w:rsid w:val="00D60D0B"/>
    <w:rsid w:val="00D623C8"/>
    <w:rsid w:val="00D65C3E"/>
    <w:rsid w:val="00D66AC5"/>
    <w:rsid w:val="00D70F03"/>
    <w:rsid w:val="00D713C1"/>
    <w:rsid w:val="00D718E3"/>
    <w:rsid w:val="00D72489"/>
    <w:rsid w:val="00D728A2"/>
    <w:rsid w:val="00D73EF0"/>
    <w:rsid w:val="00D74B61"/>
    <w:rsid w:val="00D751E1"/>
    <w:rsid w:val="00D75AE5"/>
    <w:rsid w:val="00D76052"/>
    <w:rsid w:val="00D76470"/>
    <w:rsid w:val="00D769F7"/>
    <w:rsid w:val="00D76AA2"/>
    <w:rsid w:val="00D76EE6"/>
    <w:rsid w:val="00D77BEA"/>
    <w:rsid w:val="00D77E91"/>
    <w:rsid w:val="00D8113E"/>
    <w:rsid w:val="00D84197"/>
    <w:rsid w:val="00D843C1"/>
    <w:rsid w:val="00D843CA"/>
    <w:rsid w:val="00D847E5"/>
    <w:rsid w:val="00D852AD"/>
    <w:rsid w:val="00D858F5"/>
    <w:rsid w:val="00D9029A"/>
    <w:rsid w:val="00D9041E"/>
    <w:rsid w:val="00D944A1"/>
    <w:rsid w:val="00D96599"/>
    <w:rsid w:val="00DA2404"/>
    <w:rsid w:val="00DA280D"/>
    <w:rsid w:val="00DA2AB5"/>
    <w:rsid w:val="00DA36B5"/>
    <w:rsid w:val="00DA3A7E"/>
    <w:rsid w:val="00DA54CC"/>
    <w:rsid w:val="00DA55FA"/>
    <w:rsid w:val="00DA56D3"/>
    <w:rsid w:val="00DA586B"/>
    <w:rsid w:val="00DA59C7"/>
    <w:rsid w:val="00DA74B2"/>
    <w:rsid w:val="00DA7705"/>
    <w:rsid w:val="00DA77A8"/>
    <w:rsid w:val="00DB06DF"/>
    <w:rsid w:val="00DB1A00"/>
    <w:rsid w:val="00DB2171"/>
    <w:rsid w:val="00DB27D3"/>
    <w:rsid w:val="00DB2EAE"/>
    <w:rsid w:val="00DB3D52"/>
    <w:rsid w:val="00DB4A00"/>
    <w:rsid w:val="00DB55E0"/>
    <w:rsid w:val="00DB6A4E"/>
    <w:rsid w:val="00DB6BE3"/>
    <w:rsid w:val="00DB7439"/>
    <w:rsid w:val="00DC1050"/>
    <w:rsid w:val="00DC30B2"/>
    <w:rsid w:val="00DC49DA"/>
    <w:rsid w:val="00DC4FAB"/>
    <w:rsid w:val="00DC632C"/>
    <w:rsid w:val="00DC689D"/>
    <w:rsid w:val="00DC6BFB"/>
    <w:rsid w:val="00DC7C0B"/>
    <w:rsid w:val="00DD1181"/>
    <w:rsid w:val="00DD12D6"/>
    <w:rsid w:val="00DD145C"/>
    <w:rsid w:val="00DD1BC6"/>
    <w:rsid w:val="00DD4201"/>
    <w:rsid w:val="00DD42C0"/>
    <w:rsid w:val="00DD5442"/>
    <w:rsid w:val="00DD60A9"/>
    <w:rsid w:val="00DD764E"/>
    <w:rsid w:val="00DD7CA7"/>
    <w:rsid w:val="00DD7D6E"/>
    <w:rsid w:val="00DE16FF"/>
    <w:rsid w:val="00DE2716"/>
    <w:rsid w:val="00DE47A9"/>
    <w:rsid w:val="00DE4F30"/>
    <w:rsid w:val="00DE67F1"/>
    <w:rsid w:val="00DE7D6F"/>
    <w:rsid w:val="00DF21CC"/>
    <w:rsid w:val="00DF24B7"/>
    <w:rsid w:val="00DF49B5"/>
    <w:rsid w:val="00DF5125"/>
    <w:rsid w:val="00DF6714"/>
    <w:rsid w:val="00E0007E"/>
    <w:rsid w:val="00E003F6"/>
    <w:rsid w:val="00E01E4C"/>
    <w:rsid w:val="00E036E4"/>
    <w:rsid w:val="00E047FE"/>
    <w:rsid w:val="00E0552E"/>
    <w:rsid w:val="00E06FA0"/>
    <w:rsid w:val="00E072F0"/>
    <w:rsid w:val="00E10740"/>
    <w:rsid w:val="00E1101D"/>
    <w:rsid w:val="00E11976"/>
    <w:rsid w:val="00E11E4B"/>
    <w:rsid w:val="00E1291D"/>
    <w:rsid w:val="00E13092"/>
    <w:rsid w:val="00E1581F"/>
    <w:rsid w:val="00E16954"/>
    <w:rsid w:val="00E20298"/>
    <w:rsid w:val="00E20AE4"/>
    <w:rsid w:val="00E21AC1"/>
    <w:rsid w:val="00E222DC"/>
    <w:rsid w:val="00E22A32"/>
    <w:rsid w:val="00E23A29"/>
    <w:rsid w:val="00E24738"/>
    <w:rsid w:val="00E2548D"/>
    <w:rsid w:val="00E255F3"/>
    <w:rsid w:val="00E270EC"/>
    <w:rsid w:val="00E3044A"/>
    <w:rsid w:val="00E31035"/>
    <w:rsid w:val="00E3123F"/>
    <w:rsid w:val="00E32433"/>
    <w:rsid w:val="00E3343C"/>
    <w:rsid w:val="00E337FF"/>
    <w:rsid w:val="00E339C3"/>
    <w:rsid w:val="00E348C1"/>
    <w:rsid w:val="00E348EB"/>
    <w:rsid w:val="00E35394"/>
    <w:rsid w:val="00E35ECD"/>
    <w:rsid w:val="00E3652A"/>
    <w:rsid w:val="00E37B45"/>
    <w:rsid w:val="00E37E61"/>
    <w:rsid w:val="00E4032B"/>
    <w:rsid w:val="00E41424"/>
    <w:rsid w:val="00E4165E"/>
    <w:rsid w:val="00E41733"/>
    <w:rsid w:val="00E41934"/>
    <w:rsid w:val="00E4259D"/>
    <w:rsid w:val="00E42945"/>
    <w:rsid w:val="00E42B26"/>
    <w:rsid w:val="00E43D11"/>
    <w:rsid w:val="00E453B4"/>
    <w:rsid w:val="00E46632"/>
    <w:rsid w:val="00E46912"/>
    <w:rsid w:val="00E479D2"/>
    <w:rsid w:val="00E51ECD"/>
    <w:rsid w:val="00E52608"/>
    <w:rsid w:val="00E52C96"/>
    <w:rsid w:val="00E52E64"/>
    <w:rsid w:val="00E52F60"/>
    <w:rsid w:val="00E531F6"/>
    <w:rsid w:val="00E53811"/>
    <w:rsid w:val="00E5406B"/>
    <w:rsid w:val="00E54DAE"/>
    <w:rsid w:val="00E57022"/>
    <w:rsid w:val="00E57F3A"/>
    <w:rsid w:val="00E631EB"/>
    <w:rsid w:val="00E63626"/>
    <w:rsid w:val="00E6454E"/>
    <w:rsid w:val="00E65572"/>
    <w:rsid w:val="00E657FD"/>
    <w:rsid w:val="00E66527"/>
    <w:rsid w:val="00E67556"/>
    <w:rsid w:val="00E67894"/>
    <w:rsid w:val="00E67B12"/>
    <w:rsid w:val="00E67C45"/>
    <w:rsid w:val="00E70199"/>
    <w:rsid w:val="00E70B09"/>
    <w:rsid w:val="00E71163"/>
    <w:rsid w:val="00E72010"/>
    <w:rsid w:val="00E7297E"/>
    <w:rsid w:val="00E72C4B"/>
    <w:rsid w:val="00E72E6E"/>
    <w:rsid w:val="00E73058"/>
    <w:rsid w:val="00E731FF"/>
    <w:rsid w:val="00E732A2"/>
    <w:rsid w:val="00E73B0B"/>
    <w:rsid w:val="00E7471C"/>
    <w:rsid w:val="00E7498D"/>
    <w:rsid w:val="00E74AE0"/>
    <w:rsid w:val="00E75931"/>
    <w:rsid w:val="00E7728A"/>
    <w:rsid w:val="00E77A65"/>
    <w:rsid w:val="00E77C3A"/>
    <w:rsid w:val="00E80102"/>
    <w:rsid w:val="00E8068D"/>
    <w:rsid w:val="00E806BF"/>
    <w:rsid w:val="00E8072F"/>
    <w:rsid w:val="00E8183A"/>
    <w:rsid w:val="00E81BC1"/>
    <w:rsid w:val="00E838D3"/>
    <w:rsid w:val="00E851BE"/>
    <w:rsid w:val="00E85585"/>
    <w:rsid w:val="00E85944"/>
    <w:rsid w:val="00E86021"/>
    <w:rsid w:val="00E86163"/>
    <w:rsid w:val="00E86D75"/>
    <w:rsid w:val="00E90285"/>
    <w:rsid w:val="00E9092A"/>
    <w:rsid w:val="00E909F1"/>
    <w:rsid w:val="00E91181"/>
    <w:rsid w:val="00E91E1C"/>
    <w:rsid w:val="00E91FC4"/>
    <w:rsid w:val="00E930E6"/>
    <w:rsid w:val="00E93FBA"/>
    <w:rsid w:val="00E9470B"/>
    <w:rsid w:val="00E972C5"/>
    <w:rsid w:val="00EA0FB9"/>
    <w:rsid w:val="00EA3973"/>
    <w:rsid w:val="00EA40FC"/>
    <w:rsid w:val="00EA5428"/>
    <w:rsid w:val="00EA63C7"/>
    <w:rsid w:val="00EB0B73"/>
    <w:rsid w:val="00EB0D4F"/>
    <w:rsid w:val="00EB33A5"/>
    <w:rsid w:val="00EB357F"/>
    <w:rsid w:val="00EB35AE"/>
    <w:rsid w:val="00EB4639"/>
    <w:rsid w:val="00EB503D"/>
    <w:rsid w:val="00EB5AA3"/>
    <w:rsid w:val="00EB604D"/>
    <w:rsid w:val="00EC108F"/>
    <w:rsid w:val="00EC11FE"/>
    <w:rsid w:val="00EC1203"/>
    <w:rsid w:val="00EC3156"/>
    <w:rsid w:val="00EC46F9"/>
    <w:rsid w:val="00EC4A04"/>
    <w:rsid w:val="00EC4BFE"/>
    <w:rsid w:val="00EC4EF9"/>
    <w:rsid w:val="00EC4F6B"/>
    <w:rsid w:val="00EC6306"/>
    <w:rsid w:val="00EC7149"/>
    <w:rsid w:val="00EC74C5"/>
    <w:rsid w:val="00EC7B14"/>
    <w:rsid w:val="00EC7BF4"/>
    <w:rsid w:val="00ED0324"/>
    <w:rsid w:val="00ED064C"/>
    <w:rsid w:val="00ED0AB6"/>
    <w:rsid w:val="00ED18FF"/>
    <w:rsid w:val="00ED313F"/>
    <w:rsid w:val="00ED34C9"/>
    <w:rsid w:val="00ED57B7"/>
    <w:rsid w:val="00ED7A21"/>
    <w:rsid w:val="00ED7CC0"/>
    <w:rsid w:val="00EE0F67"/>
    <w:rsid w:val="00EE177E"/>
    <w:rsid w:val="00EE1C70"/>
    <w:rsid w:val="00EE258B"/>
    <w:rsid w:val="00EE31C7"/>
    <w:rsid w:val="00EE3EA3"/>
    <w:rsid w:val="00EE41AE"/>
    <w:rsid w:val="00EE4677"/>
    <w:rsid w:val="00EE472A"/>
    <w:rsid w:val="00EE5281"/>
    <w:rsid w:val="00EE66E5"/>
    <w:rsid w:val="00EE73D6"/>
    <w:rsid w:val="00EF3A55"/>
    <w:rsid w:val="00EF4BEC"/>
    <w:rsid w:val="00F0030D"/>
    <w:rsid w:val="00F0072E"/>
    <w:rsid w:val="00F00AD2"/>
    <w:rsid w:val="00F01334"/>
    <w:rsid w:val="00F014F6"/>
    <w:rsid w:val="00F039D4"/>
    <w:rsid w:val="00F05000"/>
    <w:rsid w:val="00F059FE"/>
    <w:rsid w:val="00F06241"/>
    <w:rsid w:val="00F06CA1"/>
    <w:rsid w:val="00F07F3B"/>
    <w:rsid w:val="00F1005F"/>
    <w:rsid w:val="00F1016F"/>
    <w:rsid w:val="00F104F8"/>
    <w:rsid w:val="00F10FF9"/>
    <w:rsid w:val="00F135AA"/>
    <w:rsid w:val="00F138ED"/>
    <w:rsid w:val="00F14E1D"/>
    <w:rsid w:val="00F171DA"/>
    <w:rsid w:val="00F174E5"/>
    <w:rsid w:val="00F179A0"/>
    <w:rsid w:val="00F2001E"/>
    <w:rsid w:val="00F23319"/>
    <w:rsid w:val="00F24F7F"/>
    <w:rsid w:val="00F25396"/>
    <w:rsid w:val="00F25F64"/>
    <w:rsid w:val="00F263B2"/>
    <w:rsid w:val="00F26BE4"/>
    <w:rsid w:val="00F2770E"/>
    <w:rsid w:val="00F3044A"/>
    <w:rsid w:val="00F31E86"/>
    <w:rsid w:val="00F33F29"/>
    <w:rsid w:val="00F34C6D"/>
    <w:rsid w:val="00F375BE"/>
    <w:rsid w:val="00F40F1D"/>
    <w:rsid w:val="00F41A13"/>
    <w:rsid w:val="00F41F1A"/>
    <w:rsid w:val="00F4477D"/>
    <w:rsid w:val="00F44D62"/>
    <w:rsid w:val="00F44E62"/>
    <w:rsid w:val="00F44F0B"/>
    <w:rsid w:val="00F46936"/>
    <w:rsid w:val="00F46E94"/>
    <w:rsid w:val="00F47088"/>
    <w:rsid w:val="00F471CB"/>
    <w:rsid w:val="00F47D99"/>
    <w:rsid w:val="00F5347B"/>
    <w:rsid w:val="00F55465"/>
    <w:rsid w:val="00F5579D"/>
    <w:rsid w:val="00F55C5A"/>
    <w:rsid w:val="00F55F5A"/>
    <w:rsid w:val="00F55FD7"/>
    <w:rsid w:val="00F576F8"/>
    <w:rsid w:val="00F577BD"/>
    <w:rsid w:val="00F57E45"/>
    <w:rsid w:val="00F614E6"/>
    <w:rsid w:val="00F618F5"/>
    <w:rsid w:val="00F61E8C"/>
    <w:rsid w:val="00F6434C"/>
    <w:rsid w:val="00F650E5"/>
    <w:rsid w:val="00F65489"/>
    <w:rsid w:val="00F65E94"/>
    <w:rsid w:val="00F6655E"/>
    <w:rsid w:val="00F674B0"/>
    <w:rsid w:val="00F67AFA"/>
    <w:rsid w:val="00F74CAF"/>
    <w:rsid w:val="00F753EA"/>
    <w:rsid w:val="00F80B56"/>
    <w:rsid w:val="00F80DB2"/>
    <w:rsid w:val="00F819E7"/>
    <w:rsid w:val="00F8221F"/>
    <w:rsid w:val="00F829F5"/>
    <w:rsid w:val="00F829FA"/>
    <w:rsid w:val="00F838C7"/>
    <w:rsid w:val="00F847EA"/>
    <w:rsid w:val="00F84EB3"/>
    <w:rsid w:val="00F85A38"/>
    <w:rsid w:val="00F85E45"/>
    <w:rsid w:val="00F85FD2"/>
    <w:rsid w:val="00F872C7"/>
    <w:rsid w:val="00F91E11"/>
    <w:rsid w:val="00F91E3C"/>
    <w:rsid w:val="00F9289E"/>
    <w:rsid w:val="00F94C10"/>
    <w:rsid w:val="00F9584E"/>
    <w:rsid w:val="00F974EF"/>
    <w:rsid w:val="00F97AAB"/>
    <w:rsid w:val="00F97FC4"/>
    <w:rsid w:val="00FA0E99"/>
    <w:rsid w:val="00FA12A2"/>
    <w:rsid w:val="00FA1657"/>
    <w:rsid w:val="00FA167A"/>
    <w:rsid w:val="00FA2BFE"/>
    <w:rsid w:val="00FA3888"/>
    <w:rsid w:val="00FA548A"/>
    <w:rsid w:val="00FA631A"/>
    <w:rsid w:val="00FA6502"/>
    <w:rsid w:val="00FA70F9"/>
    <w:rsid w:val="00FA7FD7"/>
    <w:rsid w:val="00FB0263"/>
    <w:rsid w:val="00FB105A"/>
    <w:rsid w:val="00FB152E"/>
    <w:rsid w:val="00FB237D"/>
    <w:rsid w:val="00FB23FE"/>
    <w:rsid w:val="00FB6E1A"/>
    <w:rsid w:val="00FB7166"/>
    <w:rsid w:val="00FB7B1B"/>
    <w:rsid w:val="00FC0909"/>
    <w:rsid w:val="00FC1184"/>
    <w:rsid w:val="00FC1328"/>
    <w:rsid w:val="00FC1848"/>
    <w:rsid w:val="00FC2E0A"/>
    <w:rsid w:val="00FC38A1"/>
    <w:rsid w:val="00FC413A"/>
    <w:rsid w:val="00FC45CB"/>
    <w:rsid w:val="00FC7293"/>
    <w:rsid w:val="00FC76E1"/>
    <w:rsid w:val="00FD0D8B"/>
    <w:rsid w:val="00FD2E73"/>
    <w:rsid w:val="00FD3505"/>
    <w:rsid w:val="00FD5732"/>
    <w:rsid w:val="00FD5976"/>
    <w:rsid w:val="00FD62B4"/>
    <w:rsid w:val="00FE14C3"/>
    <w:rsid w:val="00FE481F"/>
    <w:rsid w:val="00FE4EC9"/>
    <w:rsid w:val="00FE51EA"/>
    <w:rsid w:val="00FE78A5"/>
    <w:rsid w:val="00FF0B86"/>
    <w:rsid w:val="00FF0E5C"/>
    <w:rsid w:val="00FF1D50"/>
    <w:rsid w:val="00FF37C7"/>
    <w:rsid w:val="00FF3C46"/>
    <w:rsid w:val="00FF4733"/>
    <w:rsid w:val="00FF4C31"/>
    <w:rsid w:val="00FF4F5C"/>
    <w:rsid w:val="00FF5080"/>
    <w:rsid w:val="00FF537E"/>
    <w:rsid w:val="00FF5AE7"/>
    <w:rsid w:val="00FF67DB"/>
    <w:rsid w:val="00FF7A6C"/>
    <w:rsid w:val="00FF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5DCCBB"/>
  <w15:docId w15:val="{BD963BB4-5D3D-4633-B06A-04528320F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1">
    <w:name w:val="heading 1"/>
    <w:basedOn w:val="Normal"/>
    <w:link w:val="Heading1Char"/>
    <w:uiPriority w:val="9"/>
    <w:qFormat/>
    <w:rsid w:val="007A3B5C"/>
    <w:pPr>
      <w:widowControl/>
      <w:spacing w:before="100" w:beforeAutospacing="1" w:after="100" w:afterAutospacing="1"/>
      <w:jc w:val="left"/>
      <w:outlineLvl w:val="0"/>
    </w:pPr>
    <w:rPr>
      <w:rFonts w:ascii="宋体" w:eastAsia="宋体" w:hAnsi="宋体" w:cs="宋体"/>
      <w:b/>
      <w:bCs/>
      <w:kern w:val="36"/>
      <w:sz w:val="48"/>
      <w:szCs w:val="48"/>
    </w:rPr>
  </w:style>
  <w:style w:type="paragraph" w:styleId="Heading2">
    <w:name w:val="heading 2"/>
    <w:aliases w:val="1级"/>
    <w:basedOn w:val="Normal"/>
    <w:next w:val="Normal"/>
    <w:link w:val="Heading2Char"/>
    <w:qFormat/>
    <w:rsid w:val="00601B72"/>
    <w:pPr>
      <w:keepNext/>
      <w:widowControl/>
      <w:spacing w:before="240" w:after="60"/>
      <w:jc w:val="center"/>
      <w:outlineLvl w:val="1"/>
    </w:pPr>
    <w:rPr>
      <w:rFonts w:ascii="Arial" w:eastAsia="Arial" w:hAnsi="Arial" w:cs="Arial"/>
      <w:b/>
      <w:bCs/>
      <w:iCs/>
      <w:caps/>
      <w:kern w:val="0"/>
      <w:sz w:val="32"/>
      <w:szCs w:val="28"/>
      <w:lang w:eastAsia="en-US"/>
    </w:rPr>
  </w:style>
  <w:style w:type="paragraph" w:styleId="Heading3">
    <w:name w:val="heading 3"/>
    <w:aliases w:val="2级"/>
    <w:basedOn w:val="Normal"/>
    <w:next w:val="Normal"/>
    <w:link w:val="Heading3Char"/>
    <w:unhideWhenUsed/>
    <w:qFormat/>
    <w:rsid w:val="00F26BE4"/>
    <w:pPr>
      <w:keepNext/>
      <w:keepLines/>
      <w:spacing w:before="260" w:after="260" w:line="416" w:lineRule="auto"/>
      <w:outlineLvl w:val="2"/>
    </w:pPr>
    <w:rPr>
      <w:rFonts w:ascii="Arial" w:eastAsia="Arial" w:hAnsi="Arial" w:cs="Arial"/>
      <w:b/>
      <w:bCs/>
      <w:sz w:val="28"/>
      <w:szCs w:val="32"/>
    </w:rPr>
  </w:style>
  <w:style w:type="paragraph" w:styleId="Heading4">
    <w:name w:val="heading 4"/>
    <w:aliases w:val="3级"/>
    <w:basedOn w:val="Normal"/>
    <w:next w:val="Normal"/>
    <w:link w:val="Heading4Char"/>
    <w:uiPriority w:val="9"/>
    <w:unhideWhenUsed/>
    <w:qFormat/>
    <w:rsid w:val="00C27DA4"/>
    <w:pPr>
      <w:keepNext/>
      <w:keepLines/>
      <w:spacing w:before="280" w:after="290" w:line="376" w:lineRule="auto"/>
      <w:outlineLvl w:val="3"/>
    </w:pPr>
    <w:rPr>
      <w:rFonts w:ascii="Arial" w:eastAsia="Arial" w:hAnsi="Arial" w:cs="Arial"/>
      <w:b/>
      <w:bCs/>
      <w:sz w:val="24"/>
      <w:szCs w:val="28"/>
      <w:lang w:eastAsia="en-US"/>
    </w:rPr>
  </w:style>
  <w:style w:type="paragraph" w:styleId="Heading5">
    <w:name w:val="heading 5"/>
    <w:aliases w:val="4级"/>
    <w:basedOn w:val="Normal"/>
    <w:next w:val="Normal"/>
    <w:link w:val="Heading5Char"/>
    <w:uiPriority w:val="9"/>
    <w:unhideWhenUsed/>
    <w:qFormat/>
    <w:rsid w:val="00C27DA4"/>
    <w:pPr>
      <w:keepNext/>
      <w:keepLines/>
      <w:spacing w:before="280" w:after="290" w:line="376" w:lineRule="auto"/>
      <w:outlineLvl w:val="4"/>
    </w:pPr>
    <w:rPr>
      <w:rFonts w:ascii="Arial" w:eastAsia="Arial" w:hAnsi="Arial" w:cs="Arial"/>
      <w:b/>
      <w:bCs/>
      <w:szCs w:val="28"/>
    </w:rPr>
  </w:style>
  <w:style w:type="paragraph" w:styleId="Heading6">
    <w:name w:val="heading 6"/>
    <w:aliases w:val="5级"/>
    <w:basedOn w:val="Normal"/>
    <w:next w:val="Normal"/>
    <w:link w:val="Heading6Char"/>
    <w:uiPriority w:val="9"/>
    <w:unhideWhenUsed/>
    <w:qFormat/>
    <w:rsid w:val="006914C4"/>
    <w:pPr>
      <w:keepNext/>
      <w:keepLines/>
      <w:spacing w:before="240" w:after="64" w:line="320" w:lineRule="auto"/>
      <w:outlineLvl w:val="5"/>
    </w:pPr>
    <w:rPr>
      <w:rFonts w:ascii="Arial" w:eastAsia="Arial" w:hAnsi="Arial" w:cs="Arial"/>
      <w:b/>
      <w:bCs/>
      <w:sz w:val="18"/>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3B5C"/>
    <w:rPr>
      <w:rFonts w:ascii="宋体" w:eastAsia="宋体" w:hAnsi="宋体" w:cs="宋体"/>
      <w:b/>
      <w:bCs/>
      <w:kern w:val="36"/>
      <w:sz w:val="48"/>
      <w:szCs w:val="48"/>
    </w:rPr>
  </w:style>
  <w:style w:type="character" w:customStyle="1" w:styleId="Heading2Char">
    <w:name w:val="Heading 2 Char"/>
    <w:aliases w:val="1级 Char"/>
    <w:basedOn w:val="DefaultParagraphFont"/>
    <w:link w:val="Heading2"/>
    <w:rsid w:val="00601B72"/>
    <w:rPr>
      <w:rFonts w:ascii="Arial" w:eastAsia="Arial" w:hAnsi="Arial" w:cs="Arial"/>
      <w:b/>
      <w:bCs/>
      <w:iCs/>
      <w:caps/>
      <w:kern w:val="0"/>
      <w:sz w:val="32"/>
      <w:szCs w:val="28"/>
      <w:lang w:eastAsia="en-US"/>
    </w:rPr>
  </w:style>
  <w:style w:type="character" w:customStyle="1" w:styleId="Heading3Char">
    <w:name w:val="Heading 3 Char"/>
    <w:aliases w:val="2级 Char"/>
    <w:basedOn w:val="DefaultParagraphFont"/>
    <w:link w:val="Heading3"/>
    <w:rsid w:val="00F26BE4"/>
    <w:rPr>
      <w:rFonts w:ascii="Arial" w:eastAsia="Arial" w:hAnsi="Arial" w:cs="Arial"/>
      <w:b/>
      <w:bCs/>
      <w:sz w:val="28"/>
      <w:szCs w:val="32"/>
    </w:rPr>
  </w:style>
  <w:style w:type="paragraph" w:styleId="NoSpacing">
    <w:name w:val="No Spacing"/>
    <w:uiPriority w:val="1"/>
    <w:qFormat/>
    <w:rsid w:val="00A61BB3"/>
    <w:pPr>
      <w:widowControl w:val="0"/>
      <w:jc w:val="both"/>
    </w:pPr>
  </w:style>
  <w:style w:type="paragraph" w:styleId="ListParagraph">
    <w:name w:val="List Paragraph"/>
    <w:basedOn w:val="Normal"/>
    <w:uiPriority w:val="34"/>
    <w:qFormat/>
    <w:rsid w:val="00E41733"/>
    <w:pPr>
      <w:ind w:firstLineChars="200" w:firstLine="420"/>
    </w:pPr>
  </w:style>
  <w:style w:type="paragraph" w:styleId="Date">
    <w:name w:val="Date"/>
    <w:basedOn w:val="Normal"/>
    <w:next w:val="Normal"/>
    <w:link w:val="DateChar"/>
    <w:uiPriority w:val="99"/>
    <w:semiHidden/>
    <w:unhideWhenUsed/>
    <w:rsid w:val="00CC31B2"/>
    <w:pPr>
      <w:ind w:leftChars="2500" w:left="100"/>
    </w:pPr>
  </w:style>
  <w:style w:type="character" w:customStyle="1" w:styleId="DateChar">
    <w:name w:val="Date Char"/>
    <w:basedOn w:val="DefaultParagraphFont"/>
    <w:link w:val="Date"/>
    <w:uiPriority w:val="99"/>
    <w:semiHidden/>
    <w:rsid w:val="00CC31B2"/>
  </w:style>
  <w:style w:type="paragraph" w:styleId="BalloonText">
    <w:name w:val="Balloon Text"/>
    <w:basedOn w:val="Normal"/>
    <w:link w:val="BalloonTextChar"/>
    <w:uiPriority w:val="99"/>
    <w:semiHidden/>
    <w:unhideWhenUsed/>
    <w:rsid w:val="00EB0D4F"/>
    <w:rPr>
      <w:sz w:val="18"/>
      <w:szCs w:val="18"/>
    </w:rPr>
  </w:style>
  <w:style w:type="character" w:customStyle="1" w:styleId="BalloonTextChar">
    <w:name w:val="Balloon Text Char"/>
    <w:basedOn w:val="DefaultParagraphFont"/>
    <w:link w:val="BalloonText"/>
    <w:uiPriority w:val="99"/>
    <w:semiHidden/>
    <w:rsid w:val="00EB0D4F"/>
    <w:rPr>
      <w:sz w:val="18"/>
      <w:szCs w:val="18"/>
    </w:rPr>
  </w:style>
  <w:style w:type="character" w:customStyle="1" w:styleId="apple-converted-space">
    <w:name w:val="apple-converted-space"/>
    <w:basedOn w:val="DefaultParagraphFont"/>
    <w:rsid w:val="00D43C77"/>
  </w:style>
  <w:style w:type="table" w:styleId="TableGrid">
    <w:name w:val="Table Grid"/>
    <w:basedOn w:val="TableNormal"/>
    <w:uiPriority w:val="59"/>
    <w:rsid w:val="00A313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A313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rsid w:val="00A313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A31362"/>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3">
    <w:name w:val="Light Shading Accent 3"/>
    <w:basedOn w:val="TableNormal"/>
    <w:uiPriority w:val="60"/>
    <w:rsid w:val="00A31362"/>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5">
    <w:name w:val="Light Shading Accent 5"/>
    <w:basedOn w:val="TableNormal"/>
    <w:uiPriority w:val="60"/>
    <w:rsid w:val="00A31362"/>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Grid">
    <w:name w:val="Light Grid"/>
    <w:basedOn w:val="TableNormal"/>
    <w:uiPriority w:val="62"/>
    <w:rsid w:val="009C4FA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Emphasis">
    <w:name w:val="Emphasis"/>
    <w:basedOn w:val="DefaultParagraphFont"/>
    <w:uiPriority w:val="20"/>
    <w:qFormat/>
    <w:rsid w:val="00EE472A"/>
    <w:rPr>
      <w:i/>
      <w:iCs/>
    </w:rPr>
  </w:style>
  <w:style w:type="character" w:styleId="Hyperlink">
    <w:name w:val="Hyperlink"/>
    <w:basedOn w:val="DefaultParagraphFont"/>
    <w:uiPriority w:val="99"/>
    <w:unhideWhenUsed/>
    <w:rsid w:val="00986AB8"/>
    <w:rPr>
      <w:color w:val="0000FF"/>
      <w:u w:val="single"/>
    </w:rPr>
  </w:style>
  <w:style w:type="character" w:styleId="PlaceholderText">
    <w:name w:val="Placeholder Text"/>
    <w:basedOn w:val="DefaultParagraphFont"/>
    <w:uiPriority w:val="99"/>
    <w:semiHidden/>
    <w:rsid w:val="00824443"/>
    <w:rPr>
      <w:color w:val="808080"/>
    </w:rPr>
  </w:style>
  <w:style w:type="character" w:styleId="FollowedHyperlink">
    <w:name w:val="FollowedHyperlink"/>
    <w:basedOn w:val="DefaultParagraphFont"/>
    <w:uiPriority w:val="99"/>
    <w:semiHidden/>
    <w:unhideWhenUsed/>
    <w:rsid w:val="00712837"/>
    <w:rPr>
      <w:color w:val="954F72" w:themeColor="followedHyperlink"/>
      <w:u w:val="single"/>
    </w:rPr>
  </w:style>
  <w:style w:type="paragraph" w:customStyle="1" w:styleId="Default">
    <w:name w:val="Default"/>
    <w:rsid w:val="009E571B"/>
    <w:pPr>
      <w:widowControl w:val="0"/>
      <w:autoSpaceDE w:val="0"/>
      <w:autoSpaceDN w:val="0"/>
      <w:adjustRightInd w:val="0"/>
    </w:pPr>
    <w:rPr>
      <w:rFonts w:ascii="Times New Roman" w:hAnsi="Times New Roman" w:cs="Times New Roman"/>
      <w:color w:val="000000"/>
      <w:kern w:val="0"/>
      <w:sz w:val="24"/>
      <w:szCs w:val="24"/>
    </w:rPr>
  </w:style>
  <w:style w:type="paragraph" w:styleId="Header">
    <w:name w:val="header"/>
    <w:basedOn w:val="Normal"/>
    <w:link w:val="HeaderChar"/>
    <w:uiPriority w:val="99"/>
    <w:unhideWhenUsed/>
    <w:rsid w:val="00C85FF2"/>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C85FF2"/>
    <w:rPr>
      <w:sz w:val="18"/>
      <w:szCs w:val="18"/>
    </w:rPr>
  </w:style>
  <w:style w:type="paragraph" w:styleId="Footer">
    <w:name w:val="footer"/>
    <w:basedOn w:val="Normal"/>
    <w:link w:val="FooterChar"/>
    <w:uiPriority w:val="99"/>
    <w:unhideWhenUsed/>
    <w:rsid w:val="00C85FF2"/>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C85FF2"/>
    <w:rPr>
      <w:sz w:val="18"/>
      <w:szCs w:val="18"/>
    </w:rPr>
  </w:style>
  <w:style w:type="table" w:customStyle="1" w:styleId="PlainTable21">
    <w:name w:val="Plain Table 21"/>
    <w:basedOn w:val="TableNormal"/>
    <w:uiPriority w:val="42"/>
    <w:rsid w:val="00FB237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1">
    <w:name w:val="Plain Table 11"/>
    <w:basedOn w:val="TableNormal"/>
    <w:uiPriority w:val="41"/>
    <w:rsid w:val="00FB237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1">
    <w:name w:val="Grid Table 21"/>
    <w:basedOn w:val="TableNormal"/>
    <w:uiPriority w:val="47"/>
    <w:rsid w:val="00FB237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31">
    <w:name w:val="Plain Table 31"/>
    <w:basedOn w:val="TableNormal"/>
    <w:uiPriority w:val="43"/>
    <w:rsid w:val="00FB237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FB237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BE091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2-Accent11">
    <w:name w:val="Grid Table 2 - Accent 11"/>
    <w:basedOn w:val="TableNormal"/>
    <w:uiPriority w:val="47"/>
    <w:rsid w:val="00BE091B"/>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1Light1">
    <w:name w:val="Grid Table 1 Light1"/>
    <w:basedOn w:val="TableNormal"/>
    <w:uiPriority w:val="46"/>
    <w:rsid w:val="00627BE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6Colorful1">
    <w:name w:val="Grid Table 6 Colorful1"/>
    <w:basedOn w:val="TableNormal"/>
    <w:uiPriority w:val="51"/>
    <w:rsid w:val="00627BE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763480"/>
    <w:pPr>
      <w:widowControl/>
      <w:spacing w:before="100" w:beforeAutospacing="1" w:after="100" w:afterAutospacing="1"/>
      <w:jc w:val="left"/>
    </w:pPr>
    <w:rPr>
      <w:rFonts w:ascii="宋体" w:eastAsia="宋体" w:hAnsi="宋体" w:cs="宋体"/>
      <w:kern w:val="0"/>
      <w:sz w:val="24"/>
      <w:szCs w:val="24"/>
    </w:rPr>
  </w:style>
  <w:style w:type="character" w:styleId="CommentReference">
    <w:name w:val="annotation reference"/>
    <w:basedOn w:val="DefaultParagraphFont"/>
    <w:uiPriority w:val="99"/>
    <w:semiHidden/>
    <w:unhideWhenUsed/>
    <w:rsid w:val="00667CD7"/>
    <w:rPr>
      <w:sz w:val="16"/>
      <w:szCs w:val="16"/>
    </w:rPr>
  </w:style>
  <w:style w:type="paragraph" w:styleId="CommentText">
    <w:name w:val="annotation text"/>
    <w:basedOn w:val="Normal"/>
    <w:link w:val="CommentTextChar"/>
    <w:uiPriority w:val="99"/>
    <w:semiHidden/>
    <w:unhideWhenUsed/>
    <w:rsid w:val="00667CD7"/>
    <w:rPr>
      <w:sz w:val="20"/>
      <w:szCs w:val="20"/>
    </w:rPr>
  </w:style>
  <w:style w:type="character" w:customStyle="1" w:styleId="CommentTextChar">
    <w:name w:val="Comment Text Char"/>
    <w:basedOn w:val="DefaultParagraphFont"/>
    <w:link w:val="CommentText"/>
    <w:uiPriority w:val="99"/>
    <w:semiHidden/>
    <w:rsid w:val="00667CD7"/>
    <w:rPr>
      <w:sz w:val="20"/>
      <w:szCs w:val="20"/>
    </w:rPr>
  </w:style>
  <w:style w:type="paragraph" w:styleId="CommentSubject">
    <w:name w:val="annotation subject"/>
    <w:basedOn w:val="CommentText"/>
    <w:next w:val="CommentText"/>
    <w:link w:val="CommentSubjectChar"/>
    <w:uiPriority w:val="99"/>
    <w:semiHidden/>
    <w:unhideWhenUsed/>
    <w:rsid w:val="00667CD7"/>
    <w:rPr>
      <w:b/>
      <w:bCs/>
    </w:rPr>
  </w:style>
  <w:style w:type="character" w:customStyle="1" w:styleId="CommentSubjectChar">
    <w:name w:val="Comment Subject Char"/>
    <w:basedOn w:val="CommentTextChar"/>
    <w:link w:val="CommentSubject"/>
    <w:uiPriority w:val="99"/>
    <w:semiHidden/>
    <w:rsid w:val="00667CD7"/>
    <w:rPr>
      <w:b/>
      <w:bCs/>
      <w:sz w:val="20"/>
      <w:szCs w:val="20"/>
    </w:rPr>
  </w:style>
  <w:style w:type="character" w:customStyle="1" w:styleId="TitleChar">
    <w:name w:val="Title Char"/>
    <w:link w:val="Title"/>
    <w:rsid w:val="007D307D"/>
    <w:rPr>
      <w:rFonts w:ascii="Arial" w:hAnsi="Arial" w:cs="Arial"/>
      <w:b/>
      <w:sz w:val="28"/>
      <w:szCs w:val="24"/>
      <w:lang w:val="en-CA"/>
    </w:rPr>
  </w:style>
  <w:style w:type="paragraph" w:styleId="Title">
    <w:name w:val="Title"/>
    <w:basedOn w:val="Normal"/>
    <w:link w:val="TitleChar"/>
    <w:qFormat/>
    <w:rsid w:val="007D307D"/>
    <w:pPr>
      <w:widowControl/>
      <w:jc w:val="center"/>
    </w:pPr>
    <w:rPr>
      <w:rFonts w:ascii="Arial" w:hAnsi="Arial" w:cs="Arial"/>
      <w:b/>
      <w:sz w:val="28"/>
      <w:szCs w:val="24"/>
      <w:lang w:val="en-CA"/>
    </w:rPr>
  </w:style>
  <w:style w:type="character" w:customStyle="1" w:styleId="TitleChar1">
    <w:name w:val="Title Char1"/>
    <w:basedOn w:val="DefaultParagraphFont"/>
    <w:uiPriority w:val="10"/>
    <w:rsid w:val="007D307D"/>
    <w:rPr>
      <w:rFonts w:asciiTheme="majorHAnsi" w:eastAsia="宋体" w:hAnsiTheme="majorHAnsi" w:cstheme="majorBidi"/>
      <w:b/>
      <w:bCs/>
      <w:sz w:val="32"/>
      <w:szCs w:val="32"/>
    </w:rPr>
  </w:style>
  <w:style w:type="paragraph" w:styleId="TOC1">
    <w:name w:val="toc 1"/>
    <w:basedOn w:val="Normal"/>
    <w:next w:val="Normal"/>
    <w:autoRedefine/>
    <w:uiPriority w:val="39"/>
    <w:rsid w:val="008E2FD6"/>
    <w:pPr>
      <w:widowControl/>
      <w:tabs>
        <w:tab w:val="right" w:leader="dot" w:pos="8630"/>
      </w:tabs>
      <w:jc w:val="left"/>
    </w:pPr>
    <w:rPr>
      <w:rFonts w:ascii="Arial" w:hAnsi="Arial" w:cs="Arial"/>
      <w:noProof/>
      <w:kern w:val="0"/>
      <w:sz w:val="24"/>
      <w:szCs w:val="24"/>
      <w:lang w:eastAsia="en-US"/>
    </w:rPr>
  </w:style>
  <w:style w:type="paragraph" w:styleId="TOC2">
    <w:name w:val="toc 2"/>
    <w:basedOn w:val="Normal"/>
    <w:next w:val="Normal"/>
    <w:autoRedefine/>
    <w:uiPriority w:val="39"/>
    <w:rsid w:val="007D307D"/>
    <w:pPr>
      <w:widowControl/>
      <w:ind w:left="240"/>
      <w:jc w:val="left"/>
    </w:pPr>
    <w:rPr>
      <w:rFonts w:ascii="Arial" w:hAnsi="Arial" w:cs="Arial"/>
      <w:kern w:val="0"/>
      <w:sz w:val="24"/>
      <w:szCs w:val="24"/>
      <w:lang w:eastAsia="en-US"/>
    </w:rPr>
  </w:style>
  <w:style w:type="paragraph" w:styleId="TOC3">
    <w:name w:val="toc 3"/>
    <w:basedOn w:val="Normal"/>
    <w:next w:val="Normal"/>
    <w:autoRedefine/>
    <w:uiPriority w:val="39"/>
    <w:rsid w:val="00B7597F"/>
    <w:pPr>
      <w:widowControl/>
      <w:ind w:firstLineChars="100" w:firstLine="240"/>
      <w:jc w:val="left"/>
    </w:pPr>
    <w:rPr>
      <w:rFonts w:ascii="Arial" w:hAnsi="Arial" w:cs="Arial"/>
      <w:noProof/>
      <w:color w:val="000000" w:themeColor="text1"/>
      <w:kern w:val="0"/>
      <w:sz w:val="24"/>
      <w:lang w:eastAsia="en-US"/>
    </w:rPr>
  </w:style>
  <w:style w:type="paragraph" w:styleId="TableofFigures">
    <w:name w:val="table of figures"/>
    <w:basedOn w:val="Normal"/>
    <w:next w:val="Normal"/>
    <w:semiHidden/>
    <w:rsid w:val="00F33F29"/>
    <w:pPr>
      <w:widowControl/>
      <w:ind w:left="480" w:hanging="480"/>
      <w:jc w:val="left"/>
    </w:pPr>
    <w:rPr>
      <w:rFonts w:ascii="Times New Roman" w:eastAsia="宋体" w:hAnsi="Times New Roman" w:cs="Times New Roman"/>
      <w:kern w:val="0"/>
      <w:sz w:val="24"/>
      <w:szCs w:val="24"/>
      <w:lang w:eastAsia="en-US"/>
    </w:rPr>
  </w:style>
  <w:style w:type="character" w:styleId="Strong">
    <w:name w:val="Strong"/>
    <w:basedOn w:val="DefaultParagraphFont"/>
    <w:uiPriority w:val="22"/>
    <w:qFormat/>
    <w:rsid w:val="00697F69"/>
    <w:rPr>
      <w:b/>
      <w:bCs/>
    </w:rPr>
  </w:style>
  <w:style w:type="character" w:customStyle="1" w:styleId="reference-accessdate">
    <w:name w:val="reference-accessdate"/>
    <w:basedOn w:val="DefaultParagraphFont"/>
    <w:rsid w:val="000D3F45"/>
  </w:style>
  <w:style w:type="character" w:customStyle="1" w:styleId="nowrap">
    <w:name w:val="nowrap"/>
    <w:basedOn w:val="DefaultParagraphFont"/>
    <w:rsid w:val="000D3F45"/>
  </w:style>
  <w:style w:type="paragraph" w:customStyle="1" w:styleId="N1AuthorAddress">
    <w:name w:val="N1 Author Address"/>
    <w:basedOn w:val="Normal"/>
    <w:link w:val="N1AuthorAddressChar"/>
    <w:qFormat/>
    <w:rsid w:val="0055259C"/>
    <w:pPr>
      <w:widowControl/>
      <w:spacing w:line="180" w:lineRule="exact"/>
    </w:pPr>
    <w:rPr>
      <w:rFonts w:ascii="Times New Roman" w:hAnsi="Times New Roman" w:cs="Times New Roman"/>
      <w:w w:val="105"/>
      <w:kern w:val="0"/>
      <w:sz w:val="16"/>
      <w:szCs w:val="16"/>
      <w:lang w:val="en-GB" w:eastAsia="en-US"/>
    </w:rPr>
  </w:style>
  <w:style w:type="character" w:customStyle="1" w:styleId="N1AuthorAddressChar">
    <w:name w:val="N1 Author Address Char"/>
    <w:link w:val="N1AuthorAddress"/>
    <w:rsid w:val="0055259C"/>
    <w:rPr>
      <w:rFonts w:ascii="Times New Roman" w:hAnsi="Times New Roman" w:cs="Times New Roman"/>
      <w:w w:val="105"/>
      <w:kern w:val="0"/>
      <w:sz w:val="16"/>
      <w:szCs w:val="16"/>
      <w:lang w:val="en-GB" w:eastAsia="en-US"/>
    </w:rPr>
  </w:style>
  <w:style w:type="character" w:styleId="FootnoteReference">
    <w:name w:val="footnote reference"/>
    <w:basedOn w:val="DefaultParagraphFont"/>
    <w:uiPriority w:val="99"/>
    <w:semiHidden/>
    <w:unhideWhenUsed/>
    <w:rsid w:val="0055259C"/>
    <w:rPr>
      <w:vertAlign w:val="superscript"/>
    </w:rPr>
  </w:style>
  <w:style w:type="paragraph" w:customStyle="1" w:styleId="StyleHeading1Centered">
    <w:name w:val="Style Heading 1 + Centered"/>
    <w:basedOn w:val="Heading1"/>
    <w:link w:val="StyleHeading1CenteredChar"/>
    <w:rsid w:val="00C74169"/>
    <w:pPr>
      <w:autoSpaceDE w:val="0"/>
      <w:autoSpaceDN w:val="0"/>
      <w:adjustRightInd w:val="0"/>
      <w:spacing w:before="0" w:beforeAutospacing="0" w:after="0" w:afterAutospacing="0"/>
      <w:jc w:val="center"/>
    </w:pPr>
    <w:rPr>
      <w:rFonts w:ascii="Arial" w:eastAsiaTheme="minorEastAsia" w:hAnsi="Arial" w:cs="Times New Roman"/>
      <w:caps/>
      <w:kern w:val="0"/>
      <w:sz w:val="28"/>
      <w:szCs w:val="28"/>
      <w:lang w:eastAsia="en-US"/>
    </w:rPr>
  </w:style>
  <w:style w:type="character" w:customStyle="1" w:styleId="StyleHeading1CenteredChar">
    <w:name w:val="Style Heading 1 + Centered Char"/>
    <w:link w:val="StyleHeading1Centered"/>
    <w:rsid w:val="00C74169"/>
    <w:rPr>
      <w:rFonts w:ascii="Arial" w:hAnsi="Arial" w:cs="Times New Roman"/>
      <w:b/>
      <w:bCs/>
      <w:caps/>
      <w:kern w:val="0"/>
      <w:sz w:val="28"/>
      <w:szCs w:val="28"/>
      <w:lang w:eastAsia="en-US"/>
    </w:rPr>
  </w:style>
  <w:style w:type="paragraph" w:customStyle="1" w:styleId="c4">
    <w:name w:val="c4"/>
    <w:basedOn w:val="Normal"/>
    <w:rsid w:val="00AD7799"/>
    <w:pPr>
      <w:widowControl/>
      <w:spacing w:before="100" w:beforeAutospacing="1" w:after="100" w:afterAutospacing="1"/>
      <w:jc w:val="left"/>
    </w:pPr>
    <w:rPr>
      <w:rFonts w:ascii="宋体" w:eastAsia="宋体" w:hAnsi="宋体" w:cs="宋体"/>
      <w:kern w:val="0"/>
      <w:sz w:val="24"/>
      <w:szCs w:val="24"/>
    </w:rPr>
  </w:style>
  <w:style w:type="paragraph" w:styleId="TOCHeading">
    <w:name w:val="TOC Heading"/>
    <w:basedOn w:val="Heading1"/>
    <w:next w:val="Normal"/>
    <w:uiPriority w:val="39"/>
    <w:unhideWhenUsed/>
    <w:qFormat/>
    <w:rsid w:val="00515A49"/>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lang w:eastAsia="en-US"/>
    </w:rPr>
  </w:style>
  <w:style w:type="paragraph" w:styleId="TOC4">
    <w:name w:val="toc 4"/>
    <w:basedOn w:val="Normal"/>
    <w:next w:val="Normal"/>
    <w:autoRedefine/>
    <w:uiPriority w:val="39"/>
    <w:unhideWhenUsed/>
    <w:rsid w:val="00601B72"/>
    <w:pPr>
      <w:ind w:leftChars="600" w:left="1260"/>
    </w:pPr>
  </w:style>
  <w:style w:type="paragraph" w:styleId="TOC5">
    <w:name w:val="toc 5"/>
    <w:basedOn w:val="Normal"/>
    <w:next w:val="Normal"/>
    <w:autoRedefine/>
    <w:uiPriority w:val="39"/>
    <w:unhideWhenUsed/>
    <w:rsid w:val="00601B72"/>
    <w:pPr>
      <w:ind w:leftChars="800" w:left="1680"/>
    </w:pPr>
  </w:style>
  <w:style w:type="paragraph" w:styleId="TOC6">
    <w:name w:val="toc 6"/>
    <w:basedOn w:val="Normal"/>
    <w:next w:val="Normal"/>
    <w:autoRedefine/>
    <w:uiPriority w:val="39"/>
    <w:unhideWhenUsed/>
    <w:rsid w:val="00601B72"/>
    <w:pPr>
      <w:ind w:leftChars="1000" w:left="2100"/>
    </w:pPr>
  </w:style>
  <w:style w:type="paragraph" w:styleId="TOC7">
    <w:name w:val="toc 7"/>
    <w:basedOn w:val="Normal"/>
    <w:next w:val="Normal"/>
    <w:autoRedefine/>
    <w:uiPriority w:val="39"/>
    <w:unhideWhenUsed/>
    <w:rsid w:val="00601B72"/>
    <w:pPr>
      <w:ind w:leftChars="1200" w:left="2520"/>
    </w:pPr>
  </w:style>
  <w:style w:type="paragraph" w:styleId="TOC8">
    <w:name w:val="toc 8"/>
    <w:basedOn w:val="Normal"/>
    <w:next w:val="Normal"/>
    <w:autoRedefine/>
    <w:uiPriority w:val="39"/>
    <w:unhideWhenUsed/>
    <w:rsid w:val="00601B72"/>
    <w:pPr>
      <w:ind w:leftChars="1400" w:left="2940"/>
    </w:pPr>
  </w:style>
  <w:style w:type="paragraph" w:styleId="TOC9">
    <w:name w:val="toc 9"/>
    <w:basedOn w:val="Normal"/>
    <w:next w:val="Normal"/>
    <w:autoRedefine/>
    <w:uiPriority w:val="39"/>
    <w:unhideWhenUsed/>
    <w:rsid w:val="00601B72"/>
    <w:pPr>
      <w:ind w:leftChars="1600" w:left="3360"/>
    </w:pPr>
  </w:style>
  <w:style w:type="table" w:styleId="TableGridLight">
    <w:name w:val="Grid Table Light"/>
    <w:basedOn w:val="TableNormal"/>
    <w:uiPriority w:val="40"/>
    <w:rsid w:val="00F26BE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4Char">
    <w:name w:val="Heading 4 Char"/>
    <w:aliases w:val="3级 Char"/>
    <w:basedOn w:val="DefaultParagraphFont"/>
    <w:link w:val="Heading4"/>
    <w:uiPriority w:val="9"/>
    <w:rsid w:val="00C27DA4"/>
    <w:rPr>
      <w:rFonts w:ascii="Arial" w:eastAsia="Arial" w:hAnsi="Arial" w:cs="Arial"/>
      <w:b/>
      <w:bCs/>
      <w:sz w:val="24"/>
      <w:szCs w:val="28"/>
      <w:lang w:eastAsia="en-US"/>
    </w:rPr>
  </w:style>
  <w:style w:type="character" w:customStyle="1" w:styleId="Heading5Char">
    <w:name w:val="Heading 5 Char"/>
    <w:aliases w:val="4级 Char"/>
    <w:basedOn w:val="DefaultParagraphFont"/>
    <w:link w:val="Heading5"/>
    <w:uiPriority w:val="9"/>
    <w:rsid w:val="00C27DA4"/>
    <w:rPr>
      <w:rFonts w:ascii="Arial" w:eastAsia="Arial" w:hAnsi="Arial" w:cs="Arial"/>
      <w:b/>
      <w:bCs/>
      <w:szCs w:val="28"/>
    </w:rPr>
  </w:style>
  <w:style w:type="character" w:customStyle="1" w:styleId="Heading6Char">
    <w:name w:val="Heading 6 Char"/>
    <w:aliases w:val="5级 Char"/>
    <w:basedOn w:val="DefaultParagraphFont"/>
    <w:link w:val="Heading6"/>
    <w:uiPriority w:val="9"/>
    <w:rsid w:val="006914C4"/>
    <w:rPr>
      <w:rFonts w:ascii="Arial" w:eastAsia="Arial" w:hAnsi="Arial" w:cs="Arial"/>
      <w:b/>
      <w:bCs/>
      <w:sz w:val="1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12591">
      <w:bodyDiv w:val="1"/>
      <w:marLeft w:val="0"/>
      <w:marRight w:val="0"/>
      <w:marTop w:val="0"/>
      <w:marBottom w:val="0"/>
      <w:divBdr>
        <w:top w:val="none" w:sz="0" w:space="0" w:color="auto"/>
        <w:left w:val="none" w:sz="0" w:space="0" w:color="auto"/>
        <w:bottom w:val="none" w:sz="0" w:space="0" w:color="auto"/>
        <w:right w:val="none" w:sz="0" w:space="0" w:color="auto"/>
      </w:divBdr>
    </w:div>
    <w:div w:id="39867620">
      <w:bodyDiv w:val="1"/>
      <w:marLeft w:val="0"/>
      <w:marRight w:val="0"/>
      <w:marTop w:val="0"/>
      <w:marBottom w:val="0"/>
      <w:divBdr>
        <w:top w:val="none" w:sz="0" w:space="0" w:color="auto"/>
        <w:left w:val="none" w:sz="0" w:space="0" w:color="auto"/>
        <w:bottom w:val="none" w:sz="0" w:space="0" w:color="auto"/>
        <w:right w:val="none" w:sz="0" w:space="0" w:color="auto"/>
      </w:divBdr>
    </w:div>
    <w:div w:id="66223969">
      <w:bodyDiv w:val="1"/>
      <w:marLeft w:val="0"/>
      <w:marRight w:val="0"/>
      <w:marTop w:val="0"/>
      <w:marBottom w:val="0"/>
      <w:divBdr>
        <w:top w:val="none" w:sz="0" w:space="0" w:color="auto"/>
        <w:left w:val="none" w:sz="0" w:space="0" w:color="auto"/>
        <w:bottom w:val="none" w:sz="0" w:space="0" w:color="auto"/>
        <w:right w:val="none" w:sz="0" w:space="0" w:color="auto"/>
      </w:divBdr>
    </w:div>
    <w:div w:id="104345493">
      <w:bodyDiv w:val="1"/>
      <w:marLeft w:val="0"/>
      <w:marRight w:val="0"/>
      <w:marTop w:val="0"/>
      <w:marBottom w:val="0"/>
      <w:divBdr>
        <w:top w:val="none" w:sz="0" w:space="0" w:color="auto"/>
        <w:left w:val="none" w:sz="0" w:space="0" w:color="auto"/>
        <w:bottom w:val="none" w:sz="0" w:space="0" w:color="auto"/>
        <w:right w:val="none" w:sz="0" w:space="0" w:color="auto"/>
      </w:divBdr>
    </w:div>
    <w:div w:id="187178017">
      <w:bodyDiv w:val="1"/>
      <w:marLeft w:val="0"/>
      <w:marRight w:val="0"/>
      <w:marTop w:val="0"/>
      <w:marBottom w:val="0"/>
      <w:divBdr>
        <w:top w:val="none" w:sz="0" w:space="0" w:color="auto"/>
        <w:left w:val="none" w:sz="0" w:space="0" w:color="auto"/>
        <w:bottom w:val="none" w:sz="0" w:space="0" w:color="auto"/>
        <w:right w:val="none" w:sz="0" w:space="0" w:color="auto"/>
      </w:divBdr>
    </w:div>
    <w:div w:id="275870255">
      <w:bodyDiv w:val="1"/>
      <w:marLeft w:val="0"/>
      <w:marRight w:val="0"/>
      <w:marTop w:val="0"/>
      <w:marBottom w:val="0"/>
      <w:divBdr>
        <w:top w:val="none" w:sz="0" w:space="0" w:color="auto"/>
        <w:left w:val="none" w:sz="0" w:space="0" w:color="auto"/>
        <w:bottom w:val="none" w:sz="0" w:space="0" w:color="auto"/>
        <w:right w:val="none" w:sz="0" w:space="0" w:color="auto"/>
      </w:divBdr>
    </w:div>
    <w:div w:id="354312963">
      <w:bodyDiv w:val="1"/>
      <w:marLeft w:val="0"/>
      <w:marRight w:val="0"/>
      <w:marTop w:val="0"/>
      <w:marBottom w:val="0"/>
      <w:divBdr>
        <w:top w:val="none" w:sz="0" w:space="0" w:color="auto"/>
        <w:left w:val="none" w:sz="0" w:space="0" w:color="auto"/>
        <w:bottom w:val="none" w:sz="0" w:space="0" w:color="auto"/>
        <w:right w:val="none" w:sz="0" w:space="0" w:color="auto"/>
      </w:divBdr>
    </w:div>
    <w:div w:id="373238951">
      <w:bodyDiv w:val="1"/>
      <w:marLeft w:val="0"/>
      <w:marRight w:val="0"/>
      <w:marTop w:val="0"/>
      <w:marBottom w:val="0"/>
      <w:divBdr>
        <w:top w:val="none" w:sz="0" w:space="0" w:color="auto"/>
        <w:left w:val="none" w:sz="0" w:space="0" w:color="auto"/>
        <w:bottom w:val="none" w:sz="0" w:space="0" w:color="auto"/>
        <w:right w:val="none" w:sz="0" w:space="0" w:color="auto"/>
      </w:divBdr>
    </w:div>
    <w:div w:id="405956453">
      <w:bodyDiv w:val="1"/>
      <w:marLeft w:val="0"/>
      <w:marRight w:val="0"/>
      <w:marTop w:val="0"/>
      <w:marBottom w:val="0"/>
      <w:divBdr>
        <w:top w:val="none" w:sz="0" w:space="0" w:color="auto"/>
        <w:left w:val="none" w:sz="0" w:space="0" w:color="auto"/>
        <w:bottom w:val="none" w:sz="0" w:space="0" w:color="auto"/>
        <w:right w:val="none" w:sz="0" w:space="0" w:color="auto"/>
      </w:divBdr>
    </w:div>
    <w:div w:id="429664407">
      <w:bodyDiv w:val="1"/>
      <w:marLeft w:val="0"/>
      <w:marRight w:val="0"/>
      <w:marTop w:val="0"/>
      <w:marBottom w:val="0"/>
      <w:divBdr>
        <w:top w:val="none" w:sz="0" w:space="0" w:color="auto"/>
        <w:left w:val="none" w:sz="0" w:space="0" w:color="auto"/>
        <w:bottom w:val="none" w:sz="0" w:space="0" w:color="auto"/>
        <w:right w:val="none" w:sz="0" w:space="0" w:color="auto"/>
      </w:divBdr>
    </w:div>
    <w:div w:id="647324333">
      <w:bodyDiv w:val="1"/>
      <w:marLeft w:val="0"/>
      <w:marRight w:val="0"/>
      <w:marTop w:val="0"/>
      <w:marBottom w:val="0"/>
      <w:divBdr>
        <w:top w:val="none" w:sz="0" w:space="0" w:color="auto"/>
        <w:left w:val="none" w:sz="0" w:space="0" w:color="auto"/>
        <w:bottom w:val="none" w:sz="0" w:space="0" w:color="auto"/>
        <w:right w:val="none" w:sz="0" w:space="0" w:color="auto"/>
      </w:divBdr>
    </w:div>
    <w:div w:id="647823707">
      <w:bodyDiv w:val="1"/>
      <w:marLeft w:val="0"/>
      <w:marRight w:val="0"/>
      <w:marTop w:val="0"/>
      <w:marBottom w:val="0"/>
      <w:divBdr>
        <w:top w:val="none" w:sz="0" w:space="0" w:color="auto"/>
        <w:left w:val="none" w:sz="0" w:space="0" w:color="auto"/>
        <w:bottom w:val="none" w:sz="0" w:space="0" w:color="auto"/>
        <w:right w:val="none" w:sz="0" w:space="0" w:color="auto"/>
      </w:divBdr>
    </w:div>
    <w:div w:id="717238778">
      <w:bodyDiv w:val="1"/>
      <w:marLeft w:val="0"/>
      <w:marRight w:val="0"/>
      <w:marTop w:val="0"/>
      <w:marBottom w:val="0"/>
      <w:divBdr>
        <w:top w:val="none" w:sz="0" w:space="0" w:color="auto"/>
        <w:left w:val="none" w:sz="0" w:space="0" w:color="auto"/>
        <w:bottom w:val="none" w:sz="0" w:space="0" w:color="auto"/>
        <w:right w:val="none" w:sz="0" w:space="0" w:color="auto"/>
      </w:divBdr>
    </w:div>
    <w:div w:id="731731412">
      <w:bodyDiv w:val="1"/>
      <w:marLeft w:val="0"/>
      <w:marRight w:val="0"/>
      <w:marTop w:val="0"/>
      <w:marBottom w:val="0"/>
      <w:divBdr>
        <w:top w:val="none" w:sz="0" w:space="0" w:color="auto"/>
        <w:left w:val="none" w:sz="0" w:space="0" w:color="auto"/>
        <w:bottom w:val="none" w:sz="0" w:space="0" w:color="auto"/>
        <w:right w:val="none" w:sz="0" w:space="0" w:color="auto"/>
      </w:divBdr>
    </w:div>
    <w:div w:id="883642671">
      <w:bodyDiv w:val="1"/>
      <w:marLeft w:val="0"/>
      <w:marRight w:val="0"/>
      <w:marTop w:val="0"/>
      <w:marBottom w:val="0"/>
      <w:divBdr>
        <w:top w:val="none" w:sz="0" w:space="0" w:color="auto"/>
        <w:left w:val="none" w:sz="0" w:space="0" w:color="auto"/>
        <w:bottom w:val="none" w:sz="0" w:space="0" w:color="auto"/>
        <w:right w:val="none" w:sz="0" w:space="0" w:color="auto"/>
      </w:divBdr>
      <w:divsChild>
        <w:div w:id="405300739">
          <w:marLeft w:val="446"/>
          <w:marRight w:val="0"/>
          <w:marTop w:val="0"/>
          <w:marBottom w:val="0"/>
          <w:divBdr>
            <w:top w:val="none" w:sz="0" w:space="0" w:color="auto"/>
            <w:left w:val="none" w:sz="0" w:space="0" w:color="auto"/>
            <w:bottom w:val="none" w:sz="0" w:space="0" w:color="auto"/>
            <w:right w:val="none" w:sz="0" w:space="0" w:color="auto"/>
          </w:divBdr>
        </w:div>
      </w:divsChild>
    </w:div>
    <w:div w:id="1033336927">
      <w:bodyDiv w:val="1"/>
      <w:marLeft w:val="0"/>
      <w:marRight w:val="0"/>
      <w:marTop w:val="0"/>
      <w:marBottom w:val="0"/>
      <w:divBdr>
        <w:top w:val="none" w:sz="0" w:space="0" w:color="auto"/>
        <w:left w:val="none" w:sz="0" w:space="0" w:color="auto"/>
        <w:bottom w:val="none" w:sz="0" w:space="0" w:color="auto"/>
        <w:right w:val="none" w:sz="0" w:space="0" w:color="auto"/>
      </w:divBdr>
    </w:div>
    <w:div w:id="1127042656">
      <w:bodyDiv w:val="1"/>
      <w:marLeft w:val="0"/>
      <w:marRight w:val="0"/>
      <w:marTop w:val="0"/>
      <w:marBottom w:val="0"/>
      <w:divBdr>
        <w:top w:val="none" w:sz="0" w:space="0" w:color="auto"/>
        <w:left w:val="none" w:sz="0" w:space="0" w:color="auto"/>
        <w:bottom w:val="none" w:sz="0" w:space="0" w:color="auto"/>
        <w:right w:val="none" w:sz="0" w:space="0" w:color="auto"/>
      </w:divBdr>
    </w:div>
    <w:div w:id="1128545158">
      <w:bodyDiv w:val="1"/>
      <w:marLeft w:val="0"/>
      <w:marRight w:val="0"/>
      <w:marTop w:val="0"/>
      <w:marBottom w:val="0"/>
      <w:divBdr>
        <w:top w:val="none" w:sz="0" w:space="0" w:color="auto"/>
        <w:left w:val="none" w:sz="0" w:space="0" w:color="auto"/>
        <w:bottom w:val="none" w:sz="0" w:space="0" w:color="auto"/>
        <w:right w:val="none" w:sz="0" w:space="0" w:color="auto"/>
      </w:divBdr>
    </w:div>
    <w:div w:id="1164321087">
      <w:bodyDiv w:val="1"/>
      <w:marLeft w:val="0"/>
      <w:marRight w:val="0"/>
      <w:marTop w:val="0"/>
      <w:marBottom w:val="0"/>
      <w:divBdr>
        <w:top w:val="none" w:sz="0" w:space="0" w:color="auto"/>
        <w:left w:val="none" w:sz="0" w:space="0" w:color="auto"/>
        <w:bottom w:val="none" w:sz="0" w:space="0" w:color="auto"/>
        <w:right w:val="none" w:sz="0" w:space="0" w:color="auto"/>
      </w:divBdr>
      <w:divsChild>
        <w:div w:id="1690569634">
          <w:marLeft w:val="0"/>
          <w:marRight w:val="0"/>
          <w:marTop w:val="0"/>
          <w:marBottom w:val="0"/>
          <w:divBdr>
            <w:top w:val="none" w:sz="0" w:space="0" w:color="auto"/>
            <w:left w:val="none" w:sz="0" w:space="0" w:color="auto"/>
            <w:bottom w:val="none" w:sz="0" w:space="0" w:color="auto"/>
            <w:right w:val="none" w:sz="0" w:space="0" w:color="auto"/>
          </w:divBdr>
        </w:div>
      </w:divsChild>
    </w:div>
    <w:div w:id="1237134147">
      <w:bodyDiv w:val="1"/>
      <w:marLeft w:val="0"/>
      <w:marRight w:val="0"/>
      <w:marTop w:val="0"/>
      <w:marBottom w:val="0"/>
      <w:divBdr>
        <w:top w:val="none" w:sz="0" w:space="0" w:color="auto"/>
        <w:left w:val="none" w:sz="0" w:space="0" w:color="auto"/>
        <w:bottom w:val="none" w:sz="0" w:space="0" w:color="auto"/>
        <w:right w:val="none" w:sz="0" w:space="0" w:color="auto"/>
      </w:divBdr>
      <w:divsChild>
        <w:div w:id="93676682">
          <w:marLeft w:val="547"/>
          <w:marRight w:val="0"/>
          <w:marTop w:val="0"/>
          <w:marBottom w:val="0"/>
          <w:divBdr>
            <w:top w:val="none" w:sz="0" w:space="0" w:color="auto"/>
            <w:left w:val="none" w:sz="0" w:space="0" w:color="auto"/>
            <w:bottom w:val="none" w:sz="0" w:space="0" w:color="auto"/>
            <w:right w:val="none" w:sz="0" w:space="0" w:color="auto"/>
          </w:divBdr>
        </w:div>
        <w:div w:id="670718382">
          <w:marLeft w:val="547"/>
          <w:marRight w:val="0"/>
          <w:marTop w:val="0"/>
          <w:marBottom w:val="0"/>
          <w:divBdr>
            <w:top w:val="none" w:sz="0" w:space="0" w:color="auto"/>
            <w:left w:val="none" w:sz="0" w:space="0" w:color="auto"/>
            <w:bottom w:val="none" w:sz="0" w:space="0" w:color="auto"/>
            <w:right w:val="none" w:sz="0" w:space="0" w:color="auto"/>
          </w:divBdr>
        </w:div>
        <w:div w:id="712313179">
          <w:marLeft w:val="547"/>
          <w:marRight w:val="0"/>
          <w:marTop w:val="0"/>
          <w:marBottom w:val="0"/>
          <w:divBdr>
            <w:top w:val="none" w:sz="0" w:space="0" w:color="auto"/>
            <w:left w:val="none" w:sz="0" w:space="0" w:color="auto"/>
            <w:bottom w:val="none" w:sz="0" w:space="0" w:color="auto"/>
            <w:right w:val="none" w:sz="0" w:space="0" w:color="auto"/>
          </w:divBdr>
        </w:div>
        <w:div w:id="909772231">
          <w:marLeft w:val="547"/>
          <w:marRight w:val="0"/>
          <w:marTop w:val="0"/>
          <w:marBottom w:val="0"/>
          <w:divBdr>
            <w:top w:val="none" w:sz="0" w:space="0" w:color="auto"/>
            <w:left w:val="none" w:sz="0" w:space="0" w:color="auto"/>
            <w:bottom w:val="none" w:sz="0" w:space="0" w:color="auto"/>
            <w:right w:val="none" w:sz="0" w:space="0" w:color="auto"/>
          </w:divBdr>
        </w:div>
        <w:div w:id="1727335075">
          <w:marLeft w:val="547"/>
          <w:marRight w:val="0"/>
          <w:marTop w:val="0"/>
          <w:marBottom w:val="0"/>
          <w:divBdr>
            <w:top w:val="none" w:sz="0" w:space="0" w:color="auto"/>
            <w:left w:val="none" w:sz="0" w:space="0" w:color="auto"/>
            <w:bottom w:val="none" w:sz="0" w:space="0" w:color="auto"/>
            <w:right w:val="none" w:sz="0" w:space="0" w:color="auto"/>
          </w:divBdr>
        </w:div>
        <w:div w:id="2049335411">
          <w:marLeft w:val="547"/>
          <w:marRight w:val="0"/>
          <w:marTop w:val="0"/>
          <w:marBottom w:val="0"/>
          <w:divBdr>
            <w:top w:val="none" w:sz="0" w:space="0" w:color="auto"/>
            <w:left w:val="none" w:sz="0" w:space="0" w:color="auto"/>
            <w:bottom w:val="none" w:sz="0" w:space="0" w:color="auto"/>
            <w:right w:val="none" w:sz="0" w:space="0" w:color="auto"/>
          </w:divBdr>
        </w:div>
      </w:divsChild>
    </w:div>
    <w:div w:id="1243876648">
      <w:bodyDiv w:val="1"/>
      <w:marLeft w:val="0"/>
      <w:marRight w:val="0"/>
      <w:marTop w:val="0"/>
      <w:marBottom w:val="0"/>
      <w:divBdr>
        <w:top w:val="none" w:sz="0" w:space="0" w:color="auto"/>
        <w:left w:val="none" w:sz="0" w:space="0" w:color="auto"/>
        <w:bottom w:val="none" w:sz="0" w:space="0" w:color="auto"/>
        <w:right w:val="none" w:sz="0" w:space="0" w:color="auto"/>
      </w:divBdr>
    </w:div>
    <w:div w:id="1346785400">
      <w:bodyDiv w:val="1"/>
      <w:marLeft w:val="0"/>
      <w:marRight w:val="0"/>
      <w:marTop w:val="0"/>
      <w:marBottom w:val="0"/>
      <w:divBdr>
        <w:top w:val="none" w:sz="0" w:space="0" w:color="auto"/>
        <w:left w:val="none" w:sz="0" w:space="0" w:color="auto"/>
        <w:bottom w:val="none" w:sz="0" w:space="0" w:color="auto"/>
        <w:right w:val="none" w:sz="0" w:space="0" w:color="auto"/>
      </w:divBdr>
    </w:div>
    <w:div w:id="1397165415">
      <w:bodyDiv w:val="1"/>
      <w:marLeft w:val="0"/>
      <w:marRight w:val="0"/>
      <w:marTop w:val="0"/>
      <w:marBottom w:val="0"/>
      <w:divBdr>
        <w:top w:val="none" w:sz="0" w:space="0" w:color="auto"/>
        <w:left w:val="none" w:sz="0" w:space="0" w:color="auto"/>
        <w:bottom w:val="none" w:sz="0" w:space="0" w:color="auto"/>
        <w:right w:val="none" w:sz="0" w:space="0" w:color="auto"/>
      </w:divBdr>
    </w:div>
    <w:div w:id="1431271905">
      <w:bodyDiv w:val="1"/>
      <w:marLeft w:val="0"/>
      <w:marRight w:val="0"/>
      <w:marTop w:val="0"/>
      <w:marBottom w:val="0"/>
      <w:divBdr>
        <w:top w:val="none" w:sz="0" w:space="0" w:color="auto"/>
        <w:left w:val="none" w:sz="0" w:space="0" w:color="auto"/>
        <w:bottom w:val="none" w:sz="0" w:space="0" w:color="auto"/>
        <w:right w:val="none" w:sz="0" w:space="0" w:color="auto"/>
      </w:divBdr>
    </w:div>
    <w:div w:id="1485778740">
      <w:bodyDiv w:val="1"/>
      <w:marLeft w:val="0"/>
      <w:marRight w:val="0"/>
      <w:marTop w:val="0"/>
      <w:marBottom w:val="0"/>
      <w:divBdr>
        <w:top w:val="none" w:sz="0" w:space="0" w:color="auto"/>
        <w:left w:val="none" w:sz="0" w:space="0" w:color="auto"/>
        <w:bottom w:val="none" w:sz="0" w:space="0" w:color="auto"/>
        <w:right w:val="none" w:sz="0" w:space="0" w:color="auto"/>
      </w:divBdr>
    </w:div>
    <w:div w:id="1610508608">
      <w:bodyDiv w:val="1"/>
      <w:marLeft w:val="0"/>
      <w:marRight w:val="0"/>
      <w:marTop w:val="0"/>
      <w:marBottom w:val="0"/>
      <w:divBdr>
        <w:top w:val="none" w:sz="0" w:space="0" w:color="auto"/>
        <w:left w:val="none" w:sz="0" w:space="0" w:color="auto"/>
        <w:bottom w:val="none" w:sz="0" w:space="0" w:color="auto"/>
        <w:right w:val="none" w:sz="0" w:space="0" w:color="auto"/>
      </w:divBdr>
    </w:div>
    <w:div w:id="1619484153">
      <w:bodyDiv w:val="1"/>
      <w:marLeft w:val="0"/>
      <w:marRight w:val="0"/>
      <w:marTop w:val="0"/>
      <w:marBottom w:val="0"/>
      <w:divBdr>
        <w:top w:val="none" w:sz="0" w:space="0" w:color="auto"/>
        <w:left w:val="none" w:sz="0" w:space="0" w:color="auto"/>
        <w:bottom w:val="none" w:sz="0" w:space="0" w:color="auto"/>
        <w:right w:val="none" w:sz="0" w:space="0" w:color="auto"/>
      </w:divBdr>
      <w:divsChild>
        <w:div w:id="418717262">
          <w:marLeft w:val="446"/>
          <w:marRight w:val="0"/>
          <w:marTop w:val="0"/>
          <w:marBottom w:val="0"/>
          <w:divBdr>
            <w:top w:val="none" w:sz="0" w:space="0" w:color="auto"/>
            <w:left w:val="none" w:sz="0" w:space="0" w:color="auto"/>
            <w:bottom w:val="none" w:sz="0" w:space="0" w:color="auto"/>
            <w:right w:val="none" w:sz="0" w:space="0" w:color="auto"/>
          </w:divBdr>
        </w:div>
        <w:div w:id="497308096">
          <w:marLeft w:val="446"/>
          <w:marRight w:val="0"/>
          <w:marTop w:val="0"/>
          <w:marBottom w:val="0"/>
          <w:divBdr>
            <w:top w:val="none" w:sz="0" w:space="0" w:color="auto"/>
            <w:left w:val="none" w:sz="0" w:space="0" w:color="auto"/>
            <w:bottom w:val="none" w:sz="0" w:space="0" w:color="auto"/>
            <w:right w:val="none" w:sz="0" w:space="0" w:color="auto"/>
          </w:divBdr>
        </w:div>
        <w:div w:id="1010794228">
          <w:marLeft w:val="446"/>
          <w:marRight w:val="0"/>
          <w:marTop w:val="0"/>
          <w:marBottom w:val="0"/>
          <w:divBdr>
            <w:top w:val="none" w:sz="0" w:space="0" w:color="auto"/>
            <w:left w:val="none" w:sz="0" w:space="0" w:color="auto"/>
            <w:bottom w:val="none" w:sz="0" w:space="0" w:color="auto"/>
            <w:right w:val="none" w:sz="0" w:space="0" w:color="auto"/>
          </w:divBdr>
        </w:div>
      </w:divsChild>
    </w:div>
    <w:div w:id="1678923961">
      <w:bodyDiv w:val="1"/>
      <w:marLeft w:val="0"/>
      <w:marRight w:val="0"/>
      <w:marTop w:val="0"/>
      <w:marBottom w:val="0"/>
      <w:divBdr>
        <w:top w:val="none" w:sz="0" w:space="0" w:color="auto"/>
        <w:left w:val="none" w:sz="0" w:space="0" w:color="auto"/>
        <w:bottom w:val="none" w:sz="0" w:space="0" w:color="auto"/>
        <w:right w:val="none" w:sz="0" w:space="0" w:color="auto"/>
      </w:divBdr>
      <w:divsChild>
        <w:div w:id="1196969526">
          <w:marLeft w:val="0"/>
          <w:marRight w:val="0"/>
          <w:marTop w:val="0"/>
          <w:marBottom w:val="0"/>
          <w:divBdr>
            <w:top w:val="none" w:sz="0" w:space="0" w:color="auto"/>
            <w:left w:val="none" w:sz="0" w:space="0" w:color="auto"/>
            <w:bottom w:val="none" w:sz="0" w:space="0" w:color="auto"/>
            <w:right w:val="none" w:sz="0" w:space="0" w:color="auto"/>
          </w:divBdr>
        </w:div>
      </w:divsChild>
    </w:div>
    <w:div w:id="1709794718">
      <w:bodyDiv w:val="1"/>
      <w:marLeft w:val="0"/>
      <w:marRight w:val="0"/>
      <w:marTop w:val="0"/>
      <w:marBottom w:val="0"/>
      <w:divBdr>
        <w:top w:val="none" w:sz="0" w:space="0" w:color="auto"/>
        <w:left w:val="none" w:sz="0" w:space="0" w:color="auto"/>
        <w:bottom w:val="none" w:sz="0" w:space="0" w:color="auto"/>
        <w:right w:val="none" w:sz="0" w:space="0" w:color="auto"/>
      </w:divBdr>
    </w:div>
    <w:div w:id="1760710818">
      <w:bodyDiv w:val="1"/>
      <w:marLeft w:val="0"/>
      <w:marRight w:val="0"/>
      <w:marTop w:val="0"/>
      <w:marBottom w:val="0"/>
      <w:divBdr>
        <w:top w:val="none" w:sz="0" w:space="0" w:color="auto"/>
        <w:left w:val="none" w:sz="0" w:space="0" w:color="auto"/>
        <w:bottom w:val="none" w:sz="0" w:space="0" w:color="auto"/>
        <w:right w:val="none" w:sz="0" w:space="0" w:color="auto"/>
      </w:divBdr>
    </w:div>
    <w:div w:id="1767925940">
      <w:bodyDiv w:val="1"/>
      <w:marLeft w:val="0"/>
      <w:marRight w:val="0"/>
      <w:marTop w:val="0"/>
      <w:marBottom w:val="0"/>
      <w:divBdr>
        <w:top w:val="none" w:sz="0" w:space="0" w:color="auto"/>
        <w:left w:val="none" w:sz="0" w:space="0" w:color="auto"/>
        <w:bottom w:val="none" w:sz="0" w:space="0" w:color="auto"/>
        <w:right w:val="none" w:sz="0" w:space="0" w:color="auto"/>
      </w:divBdr>
    </w:div>
    <w:div w:id="1863783300">
      <w:bodyDiv w:val="1"/>
      <w:marLeft w:val="0"/>
      <w:marRight w:val="0"/>
      <w:marTop w:val="0"/>
      <w:marBottom w:val="0"/>
      <w:divBdr>
        <w:top w:val="none" w:sz="0" w:space="0" w:color="auto"/>
        <w:left w:val="none" w:sz="0" w:space="0" w:color="auto"/>
        <w:bottom w:val="none" w:sz="0" w:space="0" w:color="auto"/>
        <w:right w:val="none" w:sz="0" w:space="0" w:color="auto"/>
      </w:divBdr>
    </w:div>
    <w:div w:id="1970428302">
      <w:bodyDiv w:val="1"/>
      <w:marLeft w:val="0"/>
      <w:marRight w:val="0"/>
      <w:marTop w:val="0"/>
      <w:marBottom w:val="0"/>
      <w:divBdr>
        <w:top w:val="none" w:sz="0" w:space="0" w:color="auto"/>
        <w:left w:val="none" w:sz="0" w:space="0" w:color="auto"/>
        <w:bottom w:val="none" w:sz="0" w:space="0" w:color="auto"/>
        <w:right w:val="none" w:sz="0" w:space="0" w:color="auto"/>
      </w:divBdr>
    </w:div>
    <w:div w:id="2049602027">
      <w:bodyDiv w:val="1"/>
      <w:marLeft w:val="0"/>
      <w:marRight w:val="0"/>
      <w:marTop w:val="0"/>
      <w:marBottom w:val="0"/>
      <w:divBdr>
        <w:top w:val="none" w:sz="0" w:space="0" w:color="auto"/>
        <w:left w:val="none" w:sz="0" w:space="0" w:color="auto"/>
        <w:bottom w:val="none" w:sz="0" w:space="0" w:color="auto"/>
        <w:right w:val="none" w:sz="0" w:space="0" w:color="auto"/>
      </w:divBdr>
    </w:div>
    <w:div w:id="2130854982">
      <w:bodyDiv w:val="1"/>
      <w:marLeft w:val="0"/>
      <w:marRight w:val="0"/>
      <w:marTop w:val="0"/>
      <w:marBottom w:val="0"/>
      <w:divBdr>
        <w:top w:val="none" w:sz="0" w:space="0" w:color="auto"/>
        <w:left w:val="none" w:sz="0" w:space="0" w:color="auto"/>
        <w:bottom w:val="none" w:sz="0" w:space="0" w:color="auto"/>
        <w:right w:val="none" w:sz="0" w:space="0" w:color="auto"/>
      </w:divBdr>
      <w:divsChild>
        <w:div w:id="817721739">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gif"/><Relationship Id="rId18" Type="http://schemas.openxmlformats.org/officeDocument/2006/relationships/image" Target="media/image11.png"/><Relationship Id="rId26" Type="http://schemas.openxmlformats.org/officeDocument/2006/relationships/oleObject" Target="embeddings/oleObject1.bin"/><Relationship Id="rId39" Type="http://schemas.openxmlformats.org/officeDocument/2006/relationships/image" Target="media/image30.jpeg"/><Relationship Id="rId21" Type="http://schemas.openxmlformats.org/officeDocument/2006/relationships/image" Target="media/image14.png"/><Relationship Id="rId34" Type="http://schemas.openxmlformats.org/officeDocument/2006/relationships/image" Target="media/image25.jpeg"/><Relationship Id="rId42" Type="http://schemas.openxmlformats.org/officeDocument/2006/relationships/image" Target="media/image33.tiff"/><Relationship Id="rId47" Type="http://schemas.openxmlformats.org/officeDocument/2006/relationships/image" Target="media/image38.tiff"/><Relationship Id="rId50" Type="http://schemas.openxmlformats.org/officeDocument/2006/relationships/image" Target="media/image41.png"/><Relationship Id="rId55" Type="http://schemas.openxmlformats.org/officeDocument/2006/relationships/image" Target="media/image45.png"/><Relationship Id="rId63" Type="http://schemas.openxmlformats.org/officeDocument/2006/relationships/image" Target="media/image53.png"/><Relationship Id="rId68" Type="http://schemas.openxmlformats.org/officeDocument/2006/relationships/image" Target="media/image58.jpeg"/><Relationship Id="rId76" Type="http://schemas.openxmlformats.org/officeDocument/2006/relationships/chart" Target="charts/chart1.xml"/><Relationship Id="rId84" Type="http://schemas.openxmlformats.org/officeDocument/2006/relationships/image" Target="media/image72.jpeg"/><Relationship Id="rId89" Type="http://schemas.openxmlformats.org/officeDocument/2006/relationships/image" Target="media/image77.png"/><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1.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tiff"/><Relationship Id="rId45" Type="http://schemas.openxmlformats.org/officeDocument/2006/relationships/image" Target="media/image36.tiff"/><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jpeg"/><Relationship Id="rId74" Type="http://schemas.openxmlformats.org/officeDocument/2006/relationships/oleObject" Target="embeddings/oleObject2.bin"/><Relationship Id="rId79" Type="http://schemas.openxmlformats.org/officeDocument/2006/relationships/image" Target="media/image67.png"/><Relationship Id="rId87" Type="http://schemas.openxmlformats.org/officeDocument/2006/relationships/image" Target="media/image75.png"/><Relationship Id="rId5" Type="http://schemas.openxmlformats.org/officeDocument/2006/relationships/webSettings" Target="webSettings.xml"/><Relationship Id="rId61" Type="http://schemas.openxmlformats.org/officeDocument/2006/relationships/image" Target="media/image51.png"/><Relationship Id="rId82" Type="http://schemas.openxmlformats.org/officeDocument/2006/relationships/image" Target="media/image70.jpeg"/><Relationship Id="rId90" Type="http://schemas.openxmlformats.org/officeDocument/2006/relationships/image" Target="media/image78.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9.gif"/><Relationship Id="rId30" Type="http://schemas.openxmlformats.org/officeDocument/2006/relationships/image" Target="media/image22.jpeg"/><Relationship Id="rId35" Type="http://schemas.openxmlformats.org/officeDocument/2006/relationships/image" Target="media/image26.jpeg"/><Relationship Id="rId43" Type="http://schemas.openxmlformats.org/officeDocument/2006/relationships/image" Target="media/image34.tiff"/><Relationship Id="rId48" Type="http://schemas.openxmlformats.org/officeDocument/2006/relationships/image" Target="media/image39.tiff"/><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77" Type="http://schemas.openxmlformats.org/officeDocument/2006/relationships/image" Target="media/image65.png"/><Relationship Id="rId8" Type="http://schemas.openxmlformats.org/officeDocument/2006/relationships/image" Target="media/image1.png"/><Relationship Id="rId51" Type="http://schemas.openxmlformats.org/officeDocument/2006/relationships/image" Target="media/image42.png"/><Relationship Id="rId72" Type="http://schemas.openxmlformats.org/officeDocument/2006/relationships/image" Target="media/image62.png"/><Relationship Id="rId80" Type="http://schemas.openxmlformats.org/officeDocument/2006/relationships/image" Target="media/image68.png"/><Relationship Id="rId85" Type="http://schemas.openxmlformats.org/officeDocument/2006/relationships/image" Target="media/image73.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wmf"/><Relationship Id="rId33" Type="http://schemas.openxmlformats.org/officeDocument/2006/relationships/image" Target="media/image24.png"/><Relationship Id="rId38" Type="http://schemas.openxmlformats.org/officeDocument/2006/relationships/image" Target="media/image29.jpeg"/><Relationship Id="rId46" Type="http://schemas.openxmlformats.org/officeDocument/2006/relationships/image" Target="media/image37.tiff"/><Relationship Id="rId59" Type="http://schemas.openxmlformats.org/officeDocument/2006/relationships/image" Target="media/image49.png"/><Relationship Id="rId67" Type="http://schemas.openxmlformats.org/officeDocument/2006/relationships/image" Target="media/image57.jpeg"/><Relationship Id="rId20" Type="http://schemas.openxmlformats.org/officeDocument/2006/relationships/image" Target="media/image13.png"/><Relationship Id="rId41" Type="http://schemas.openxmlformats.org/officeDocument/2006/relationships/image" Target="media/image32.tiff"/><Relationship Id="rId54" Type="http://schemas.openxmlformats.org/officeDocument/2006/relationships/image" Target="media/image44.jpe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4.png"/><Relationship Id="rId83" Type="http://schemas.openxmlformats.org/officeDocument/2006/relationships/image" Target="media/image71.jpeg"/><Relationship Id="rId88" Type="http://schemas.openxmlformats.org/officeDocument/2006/relationships/image" Target="media/image76.pn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0.png"/><Relationship Id="rId36" Type="http://schemas.openxmlformats.org/officeDocument/2006/relationships/image" Target="media/image27.png"/><Relationship Id="rId49" Type="http://schemas.openxmlformats.org/officeDocument/2006/relationships/image" Target="media/image40.tiff"/><Relationship Id="rId57" Type="http://schemas.openxmlformats.org/officeDocument/2006/relationships/image" Target="media/image47.png"/><Relationship Id="rId10" Type="http://schemas.openxmlformats.org/officeDocument/2006/relationships/image" Target="media/image3.png"/><Relationship Id="rId31" Type="http://schemas.microsoft.com/office/2007/relationships/hdphoto" Target="media/hdphoto1.wdp"/><Relationship Id="rId44" Type="http://schemas.openxmlformats.org/officeDocument/2006/relationships/image" Target="media/image35.tiff"/><Relationship Id="rId52" Type="http://schemas.openxmlformats.org/officeDocument/2006/relationships/hyperlink" Target="http://www.chemicalbook.com/ChemicalProductProperty_EN_CB8686147.htm" TargetMode="External"/><Relationship Id="rId60" Type="http://schemas.openxmlformats.org/officeDocument/2006/relationships/image" Target="media/image50.png"/><Relationship Id="rId65" Type="http://schemas.openxmlformats.org/officeDocument/2006/relationships/image" Target="media/image55.jpeg"/><Relationship Id="rId73" Type="http://schemas.openxmlformats.org/officeDocument/2006/relationships/image" Target="media/image63.emf"/><Relationship Id="rId78" Type="http://schemas.openxmlformats.org/officeDocument/2006/relationships/image" Target="media/image66.png"/><Relationship Id="rId81" Type="http://schemas.openxmlformats.org/officeDocument/2006/relationships/image" Target="media/image69.png"/><Relationship Id="rId86" Type="http://schemas.openxmlformats.org/officeDocument/2006/relationships/image" Target="media/image74.png"/><Relationship Id="rId4" Type="http://schemas.openxmlformats.org/officeDocument/2006/relationships/settings" Target="settings.xml"/><Relationship Id="rId9" Type="http://schemas.openxmlformats.org/officeDocument/2006/relationships/image" Target="media/image2.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F:\My%20experiments\&#25239;&#21407;&#25239;&#20307;&#23454;&#39564;-&#20462;&#27491;\PBS%20only-ctrl\0812-pm.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'p167'!$L$22</c:f>
              <c:strCache>
                <c:ptCount val="1"/>
                <c:pt idx="0">
                  <c:v>rate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'p167'!$K$23:$K$27</c:f>
              <c:strCache>
                <c:ptCount val="5"/>
                <c:pt idx="0">
                  <c:v>1#</c:v>
                </c:pt>
                <c:pt idx="1">
                  <c:v>2#</c:v>
                </c:pt>
                <c:pt idx="2">
                  <c:v>3#</c:v>
                </c:pt>
                <c:pt idx="3">
                  <c:v>4#</c:v>
                </c:pt>
                <c:pt idx="4">
                  <c:v>5#</c:v>
                </c:pt>
              </c:strCache>
            </c:strRef>
          </c:cat>
          <c:val>
            <c:numRef>
              <c:f>'p167'!$L$23:$L$27</c:f>
              <c:numCache>
                <c:formatCode>0_ </c:formatCode>
                <c:ptCount val="5"/>
                <c:pt idx="0">
                  <c:v>-19.7057</c:v>
                </c:pt>
                <c:pt idx="1">
                  <c:v>-21.852900000000002</c:v>
                </c:pt>
                <c:pt idx="2">
                  <c:v>-26.348700000000001</c:v>
                </c:pt>
                <c:pt idx="3">
                  <c:v>-23.417899999999999</c:v>
                </c:pt>
                <c:pt idx="4">
                  <c:v>-28.1616</c:v>
                </c:pt>
              </c:numCache>
            </c:numRef>
          </c:val>
        </c:ser>
        <c:dLbls>
          <c:dLblPos val="outEnd"/>
          <c:showLegendKey val="0"/>
          <c:showVal val="1"/>
          <c:showCatName val="0"/>
          <c:showSerName val="0"/>
          <c:showPercent val="0"/>
          <c:showBubbleSize val="0"/>
        </c:dLbls>
        <c:gapWidth val="199"/>
        <c:axId val="514986848"/>
        <c:axId val="514988808"/>
      </c:barChart>
      <c:catAx>
        <c:axId val="51498684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cap="none" spc="0" normalizeH="0" baseline="0">
                <a:solidFill>
                  <a:schemeClr val="tx1">
                    <a:lumMod val="65000"/>
                    <a:lumOff val="35000"/>
                  </a:schemeClr>
                </a:solidFill>
                <a:latin typeface="+mn-lt"/>
                <a:ea typeface="+mn-ea"/>
                <a:cs typeface="+mn-cs"/>
              </a:defRPr>
            </a:pPr>
            <a:endParaRPr lang="zh-CN"/>
          </a:p>
        </c:txPr>
        <c:crossAx val="514988808"/>
        <c:crosses val="autoZero"/>
        <c:auto val="1"/>
        <c:lblAlgn val="ctr"/>
        <c:lblOffset val="100"/>
        <c:noMultiLvlLbl val="0"/>
      </c:catAx>
      <c:valAx>
        <c:axId val="51498880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ltLang="zh-CN"/>
              </a:p>
            </c:rich>
          </c:tx>
          <c:overlay val="0"/>
          <c:spPr>
            <a:noFill/>
            <a:ln>
              <a:noFill/>
            </a:ln>
            <a:effectLst/>
          </c:spPr>
        </c:title>
        <c:numFmt formatCode="0_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5149868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0.19456</cdr:x>
      <cdr:y>0.8259</cdr:y>
    </cdr:from>
    <cdr:to>
      <cdr:x>0.44912</cdr:x>
      <cdr:y>0.93948</cdr:y>
    </cdr:to>
    <cdr:sp macro="" textlink="">
      <cdr:nvSpPr>
        <cdr:cNvPr id="2" name="TextBox 5"/>
        <cdr:cNvSpPr txBox="1"/>
      </cdr:nvSpPr>
      <cdr:spPr>
        <a:xfrm xmlns:a="http://schemas.openxmlformats.org/drawingml/2006/main">
          <a:off x="648367" y="2037475"/>
          <a:ext cx="848309" cy="280205"/>
        </a:xfrm>
        <a:prstGeom xmlns:a="http://schemas.openxmlformats.org/drawingml/2006/main" prst="rect">
          <a:avLst/>
        </a:prstGeom>
        <a:noFill xmlns:a="http://schemas.openxmlformats.org/drawingml/2006/main"/>
      </cdr:spPr>
      <cdr:txBody>
        <a:bodyPr xmlns:a="http://schemas.openxmlformats.org/drawingml/2006/main" wrap="none" rtlCol="0">
          <a:spAutoFit/>
        </a:bodyPr>
        <a:lstStyle xmlns:a="http://schemas.openxmlformats.org/drawingml/2006/main"/>
        <a:p xmlns:a="http://schemas.openxmlformats.org/drawingml/2006/main">
          <a:r>
            <a:rPr lang="en-US" altLang="zh-CN" sz="1200"/>
            <a:t>CV</a:t>
          </a:r>
          <a:r>
            <a:rPr lang="en-US" altLang="zh-CN" sz="1200" baseline="0"/>
            <a:t>= 12.7%</a:t>
          </a:r>
          <a:endParaRPr lang="zh-CN" altLang="en-US" sz="1200"/>
        </a:p>
      </cdr:txBody>
    </cdr:sp>
  </cdr:relSizeAnchor>
  <cdr:relSizeAnchor xmlns:cdr="http://schemas.openxmlformats.org/drawingml/2006/chartDrawing">
    <cdr:from>
      <cdr:x>0</cdr:x>
      <cdr:y>0.03497</cdr:y>
    </cdr:from>
    <cdr:to>
      <cdr:x>0.15531</cdr:x>
      <cdr:y>0.20565</cdr:y>
    </cdr:to>
    <cdr:sp macro="" textlink="">
      <cdr:nvSpPr>
        <cdr:cNvPr id="3" name="TextBox 5"/>
        <cdr:cNvSpPr txBox="1"/>
      </cdr:nvSpPr>
      <cdr:spPr>
        <a:xfrm xmlns:a="http://schemas.openxmlformats.org/drawingml/2006/main">
          <a:off x="-2113472" y="86264"/>
          <a:ext cx="517584" cy="421077"/>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p xmlns:a="http://schemas.openxmlformats.org/drawingml/2006/main">
          <a:r>
            <a:rPr lang="en-US" altLang="zh-CN" sz="700"/>
            <a:t>dC/C per minute</a:t>
          </a:r>
        </a:p>
        <a:p xmlns:a="http://schemas.openxmlformats.org/drawingml/2006/main">
          <a:r>
            <a:rPr lang="en-US" altLang="zh-CN" sz="700"/>
            <a:t>(‰/min)</a:t>
          </a:r>
          <a:endParaRPr lang="zh-CN" altLang="en-US" sz="7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28B2B9-708C-4225-9989-542ED4B4C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136</Pages>
  <Words>55614</Words>
  <Characters>317000</Characters>
  <Application>Microsoft Office Word</Application>
  <DocSecurity>0</DocSecurity>
  <Lines>2641</Lines>
  <Paragraphs>743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HAOCHEN CUI</dc:creator>
  <cp:keywords/>
  <dc:description/>
  <cp:lastModifiedBy>HAOCHEN CUI</cp:lastModifiedBy>
  <cp:revision>22</cp:revision>
  <cp:lastPrinted>2014-03-02T22:41:00Z</cp:lastPrinted>
  <dcterms:created xsi:type="dcterms:W3CDTF">2015-05-09T23:04:00Z</dcterms:created>
  <dcterms:modified xsi:type="dcterms:W3CDTF">2015-05-11T13:46:00Z</dcterms:modified>
</cp:coreProperties>
</file>