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6F1" w:rsidRPr="006D2566" w:rsidRDefault="008B26F1" w:rsidP="00833B5F">
      <w:pPr>
        <w:spacing w:after="0"/>
        <w:jc w:val="center"/>
        <w:rPr>
          <w:rFonts w:ascii="Times New Roman" w:hAnsi="Times New Roman" w:cs="Times New Roman"/>
          <w:b/>
          <w:szCs w:val="24"/>
        </w:rPr>
      </w:pPr>
      <w:r w:rsidRPr="006D2566">
        <w:rPr>
          <w:rFonts w:ascii="Times New Roman" w:hAnsi="Times New Roman" w:cs="Times New Roman"/>
          <w:b/>
          <w:szCs w:val="24"/>
        </w:rPr>
        <w:t>Preservation of Nutrients in Cool- and Warm-Season Forages</w:t>
      </w:r>
    </w:p>
    <w:p w:rsidR="008B26F1" w:rsidRPr="006D2566" w:rsidRDefault="00D17696" w:rsidP="008B26F1">
      <w:pPr>
        <w:spacing w:after="0"/>
        <w:jc w:val="center"/>
        <w:rPr>
          <w:rFonts w:ascii="Times New Roman" w:hAnsi="Times New Roman" w:cs="Times New Roman"/>
          <w:szCs w:val="24"/>
        </w:rPr>
      </w:pPr>
      <w:r w:rsidRPr="006D2566">
        <w:rPr>
          <w:rFonts w:ascii="Times New Roman" w:hAnsi="Times New Roman" w:cs="Times New Roman"/>
          <w:b/>
          <w:szCs w:val="24"/>
        </w:rPr>
        <w:t>A</w:t>
      </w:r>
      <w:r w:rsidR="00BD57FE" w:rsidRPr="006D2566">
        <w:rPr>
          <w:rFonts w:ascii="Times New Roman" w:hAnsi="Times New Roman" w:cs="Times New Roman"/>
          <w:b/>
          <w:szCs w:val="24"/>
        </w:rPr>
        <w:t>t Different Stage</w:t>
      </w:r>
      <w:r w:rsidR="008B26F1" w:rsidRPr="006D2566">
        <w:rPr>
          <w:rFonts w:ascii="Times New Roman" w:hAnsi="Times New Roman" w:cs="Times New Roman"/>
          <w:b/>
          <w:szCs w:val="24"/>
        </w:rPr>
        <w:t>s of Maturity and Management</w:t>
      </w: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0C5067" w:rsidRPr="006D2566" w:rsidRDefault="000C5067" w:rsidP="000C5067">
      <w:pPr>
        <w:spacing w:after="0"/>
        <w:rPr>
          <w:rFonts w:ascii="Times New Roman" w:hAnsi="Times New Roman" w:cs="Times New Roman"/>
          <w:b/>
          <w:szCs w:val="24"/>
        </w:rPr>
      </w:pPr>
    </w:p>
    <w:p w:rsidR="000C5067" w:rsidRPr="006D2566" w:rsidRDefault="000C5067" w:rsidP="000C5067">
      <w:pPr>
        <w:spacing w:after="0"/>
        <w:rPr>
          <w:rFonts w:ascii="Times New Roman" w:hAnsi="Times New Roman" w:cs="Times New Roman"/>
          <w:b/>
          <w:szCs w:val="24"/>
        </w:rPr>
      </w:pPr>
    </w:p>
    <w:p w:rsidR="000C5067" w:rsidRPr="006D2566" w:rsidRDefault="000C5067" w:rsidP="000C5067">
      <w:pPr>
        <w:spacing w:after="0"/>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33B5F" w:rsidRPr="006D2566" w:rsidRDefault="00833B5F"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0C5067" w:rsidP="008B26F1">
      <w:pPr>
        <w:spacing w:after="0"/>
        <w:jc w:val="center"/>
        <w:rPr>
          <w:rFonts w:ascii="Times New Roman" w:hAnsi="Times New Roman" w:cs="Times New Roman"/>
          <w:b/>
          <w:szCs w:val="24"/>
        </w:rPr>
      </w:pPr>
      <w:r w:rsidRPr="006D2566">
        <w:rPr>
          <w:rFonts w:ascii="Times New Roman" w:hAnsi="Times New Roman" w:cs="Times New Roman"/>
          <w:b/>
          <w:szCs w:val="24"/>
        </w:rPr>
        <w:t xml:space="preserve">A </w:t>
      </w:r>
      <w:r w:rsidR="008B26F1" w:rsidRPr="006D2566">
        <w:rPr>
          <w:rFonts w:ascii="Times New Roman" w:hAnsi="Times New Roman" w:cs="Times New Roman"/>
          <w:b/>
          <w:szCs w:val="24"/>
        </w:rPr>
        <w:t>Thesis</w:t>
      </w:r>
      <w:r w:rsidRPr="006D2566">
        <w:rPr>
          <w:rFonts w:ascii="Times New Roman" w:hAnsi="Times New Roman" w:cs="Times New Roman"/>
          <w:b/>
          <w:szCs w:val="24"/>
        </w:rPr>
        <w:t xml:space="preserve"> </w:t>
      </w:r>
      <w:r w:rsidR="008B26F1" w:rsidRPr="006D2566">
        <w:rPr>
          <w:rFonts w:ascii="Times New Roman" w:hAnsi="Times New Roman" w:cs="Times New Roman"/>
          <w:b/>
          <w:szCs w:val="24"/>
        </w:rPr>
        <w:t>Presented for the</w:t>
      </w:r>
    </w:p>
    <w:p w:rsidR="008B26F1" w:rsidRPr="006D2566" w:rsidRDefault="008B26F1" w:rsidP="008B26F1">
      <w:pPr>
        <w:spacing w:after="0"/>
        <w:jc w:val="center"/>
        <w:rPr>
          <w:rFonts w:ascii="Times New Roman" w:hAnsi="Times New Roman" w:cs="Times New Roman"/>
          <w:b/>
          <w:szCs w:val="24"/>
        </w:rPr>
      </w:pPr>
      <w:r w:rsidRPr="006D2566">
        <w:rPr>
          <w:rFonts w:ascii="Times New Roman" w:hAnsi="Times New Roman" w:cs="Times New Roman"/>
          <w:b/>
          <w:szCs w:val="24"/>
        </w:rPr>
        <w:t>Master of Science</w:t>
      </w:r>
    </w:p>
    <w:p w:rsidR="008B26F1" w:rsidRPr="006D2566" w:rsidRDefault="008B26F1" w:rsidP="008B26F1">
      <w:pPr>
        <w:spacing w:after="0"/>
        <w:jc w:val="center"/>
        <w:rPr>
          <w:rFonts w:ascii="Times New Roman" w:hAnsi="Times New Roman" w:cs="Times New Roman"/>
          <w:b/>
          <w:szCs w:val="24"/>
        </w:rPr>
      </w:pPr>
      <w:r w:rsidRPr="006D2566">
        <w:rPr>
          <w:rFonts w:ascii="Times New Roman" w:hAnsi="Times New Roman" w:cs="Times New Roman"/>
          <w:b/>
          <w:szCs w:val="24"/>
        </w:rPr>
        <w:t>Degree</w:t>
      </w:r>
    </w:p>
    <w:p w:rsidR="008B26F1" w:rsidRPr="006D2566" w:rsidRDefault="008B26F1" w:rsidP="008B26F1">
      <w:pPr>
        <w:spacing w:after="0"/>
        <w:jc w:val="center"/>
        <w:rPr>
          <w:rFonts w:ascii="Times New Roman" w:hAnsi="Times New Roman" w:cs="Times New Roman"/>
          <w:b/>
          <w:szCs w:val="24"/>
        </w:rPr>
      </w:pPr>
      <w:r w:rsidRPr="006D2566">
        <w:rPr>
          <w:rFonts w:ascii="Times New Roman" w:hAnsi="Times New Roman" w:cs="Times New Roman"/>
          <w:b/>
          <w:szCs w:val="24"/>
        </w:rPr>
        <w:t>The University of Tennessee, Knoxville</w:t>
      </w: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0C5067" w:rsidRPr="006D2566" w:rsidRDefault="000C5067" w:rsidP="008B26F1">
      <w:pPr>
        <w:spacing w:after="0"/>
        <w:jc w:val="center"/>
        <w:rPr>
          <w:rFonts w:ascii="Times New Roman" w:hAnsi="Times New Roman" w:cs="Times New Roman"/>
          <w:b/>
          <w:szCs w:val="24"/>
        </w:rPr>
      </w:pPr>
    </w:p>
    <w:p w:rsidR="000C5067" w:rsidRPr="006D2566" w:rsidRDefault="000C5067" w:rsidP="000C5067">
      <w:pPr>
        <w:spacing w:after="0"/>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p>
    <w:p w:rsidR="000C5067" w:rsidRPr="006D2566" w:rsidRDefault="000C5067" w:rsidP="000C5067">
      <w:pPr>
        <w:spacing w:after="0"/>
        <w:rPr>
          <w:rFonts w:ascii="Times New Roman" w:hAnsi="Times New Roman" w:cs="Times New Roman"/>
          <w:b/>
          <w:szCs w:val="24"/>
        </w:rPr>
      </w:pPr>
    </w:p>
    <w:p w:rsidR="00833B5F" w:rsidRPr="006D2566" w:rsidRDefault="00833B5F" w:rsidP="000C5067">
      <w:pPr>
        <w:spacing w:after="0"/>
        <w:rPr>
          <w:rFonts w:ascii="Times New Roman" w:hAnsi="Times New Roman" w:cs="Times New Roman"/>
          <w:b/>
          <w:szCs w:val="24"/>
        </w:rPr>
      </w:pPr>
    </w:p>
    <w:p w:rsidR="008B26F1" w:rsidRPr="006D2566" w:rsidRDefault="008B26F1" w:rsidP="00CF7731">
      <w:pPr>
        <w:spacing w:after="0"/>
        <w:rPr>
          <w:rFonts w:ascii="Times New Roman" w:hAnsi="Times New Roman" w:cs="Times New Roman"/>
          <w:b/>
          <w:szCs w:val="24"/>
        </w:rPr>
      </w:pPr>
    </w:p>
    <w:p w:rsidR="00833B5F" w:rsidRPr="006D2566" w:rsidRDefault="00833B5F" w:rsidP="00CF7731">
      <w:pPr>
        <w:spacing w:after="0"/>
        <w:rPr>
          <w:rFonts w:ascii="Times New Roman" w:hAnsi="Times New Roman" w:cs="Times New Roman"/>
          <w:b/>
          <w:szCs w:val="24"/>
        </w:rPr>
      </w:pPr>
    </w:p>
    <w:p w:rsidR="00833B5F" w:rsidRPr="006D2566" w:rsidRDefault="00833B5F" w:rsidP="00CF7731">
      <w:pPr>
        <w:spacing w:after="0"/>
        <w:rPr>
          <w:rFonts w:ascii="Times New Roman" w:hAnsi="Times New Roman" w:cs="Times New Roman"/>
          <w:b/>
          <w:szCs w:val="24"/>
        </w:rPr>
      </w:pPr>
    </w:p>
    <w:p w:rsidR="008B26F1" w:rsidRPr="006D2566" w:rsidRDefault="008B26F1" w:rsidP="008B26F1">
      <w:pPr>
        <w:spacing w:after="0"/>
        <w:jc w:val="center"/>
        <w:rPr>
          <w:rFonts w:ascii="Times New Roman" w:hAnsi="Times New Roman" w:cs="Times New Roman"/>
          <w:b/>
          <w:szCs w:val="24"/>
        </w:rPr>
      </w:pPr>
      <w:r w:rsidRPr="006D2566">
        <w:rPr>
          <w:rFonts w:ascii="Times New Roman" w:hAnsi="Times New Roman" w:cs="Times New Roman"/>
          <w:b/>
          <w:szCs w:val="24"/>
        </w:rPr>
        <w:t>Jason Allen Shultz</w:t>
      </w:r>
    </w:p>
    <w:p w:rsidR="008B26F1" w:rsidRPr="006D2566" w:rsidRDefault="00DC7A1B" w:rsidP="000C5067">
      <w:pPr>
        <w:spacing w:after="0"/>
        <w:jc w:val="center"/>
        <w:rPr>
          <w:rFonts w:ascii="Times New Roman" w:hAnsi="Times New Roman" w:cs="Times New Roman"/>
          <w:b/>
          <w:szCs w:val="24"/>
        </w:rPr>
      </w:pPr>
      <w:r w:rsidRPr="006D2566">
        <w:rPr>
          <w:rFonts w:ascii="Times New Roman" w:hAnsi="Times New Roman" w:cs="Times New Roman"/>
          <w:b/>
          <w:szCs w:val="24"/>
        </w:rPr>
        <w:t>August</w:t>
      </w:r>
      <w:r w:rsidR="000C5067" w:rsidRPr="006D2566">
        <w:rPr>
          <w:rFonts w:ascii="Times New Roman" w:hAnsi="Times New Roman" w:cs="Times New Roman"/>
          <w:b/>
          <w:szCs w:val="24"/>
        </w:rPr>
        <w:t xml:space="preserve"> 2013</w:t>
      </w:r>
    </w:p>
    <w:p w:rsidR="00763677" w:rsidRPr="006D2566" w:rsidRDefault="00763677" w:rsidP="005C475E">
      <w:pPr>
        <w:spacing w:after="0" w:line="480" w:lineRule="auto"/>
        <w:jc w:val="center"/>
        <w:rPr>
          <w:rFonts w:ascii="Times New Roman" w:hAnsi="Times New Roman" w:cs="Times New Roman"/>
          <w:szCs w:val="24"/>
        </w:rPr>
      </w:pPr>
      <w:r w:rsidRPr="006D2566">
        <w:rPr>
          <w:rFonts w:ascii="Times New Roman" w:hAnsi="Times New Roman" w:cs="Times New Roman"/>
          <w:b/>
          <w:szCs w:val="24"/>
        </w:rPr>
        <w:lastRenderedPageBreak/>
        <w:t>Acknowledgements</w:t>
      </w:r>
    </w:p>
    <w:p w:rsidR="00763677" w:rsidRPr="006D2566" w:rsidRDefault="00763677" w:rsidP="005C475E">
      <w:pPr>
        <w:spacing w:after="0" w:line="480" w:lineRule="auto"/>
        <w:rPr>
          <w:rFonts w:ascii="Times New Roman" w:hAnsi="Times New Roman" w:cs="Times New Roman"/>
          <w:szCs w:val="24"/>
        </w:rPr>
      </w:pPr>
      <w:r w:rsidRPr="006D2566">
        <w:rPr>
          <w:rFonts w:ascii="Times New Roman" w:hAnsi="Times New Roman" w:cs="Times New Roman"/>
          <w:szCs w:val="24"/>
        </w:rPr>
        <w:tab/>
      </w:r>
      <w:r w:rsidR="00BC2B34" w:rsidRPr="006D2566">
        <w:rPr>
          <w:rFonts w:ascii="Times New Roman" w:hAnsi="Times New Roman" w:cs="Times New Roman"/>
          <w:szCs w:val="24"/>
        </w:rPr>
        <w:t xml:space="preserve">First </w:t>
      </w:r>
      <w:r w:rsidRPr="006D2566">
        <w:rPr>
          <w:rFonts w:ascii="Times New Roman" w:hAnsi="Times New Roman" w:cs="Times New Roman"/>
          <w:szCs w:val="24"/>
        </w:rPr>
        <w:t>I</w:t>
      </w:r>
      <w:r w:rsidR="00BC2B34" w:rsidRPr="006D2566">
        <w:rPr>
          <w:rFonts w:ascii="Times New Roman" w:hAnsi="Times New Roman" w:cs="Times New Roman"/>
          <w:szCs w:val="24"/>
        </w:rPr>
        <w:t xml:space="preserve"> want to</w:t>
      </w:r>
      <w:r w:rsidRPr="006D2566">
        <w:rPr>
          <w:rFonts w:ascii="Times New Roman" w:hAnsi="Times New Roman" w:cs="Times New Roman"/>
          <w:szCs w:val="24"/>
        </w:rPr>
        <w:t xml:space="preserve"> thank God for all of His blessings that He has given me in this life. When I need Him most He can always be found.</w:t>
      </w:r>
    </w:p>
    <w:p w:rsidR="00BC2B34" w:rsidRPr="006D2566" w:rsidRDefault="00763677" w:rsidP="005C475E">
      <w:pPr>
        <w:spacing w:after="0" w:line="480" w:lineRule="auto"/>
        <w:rPr>
          <w:rFonts w:ascii="Times New Roman" w:hAnsi="Times New Roman" w:cs="Times New Roman"/>
          <w:szCs w:val="24"/>
        </w:rPr>
      </w:pPr>
      <w:r w:rsidRPr="006D2566">
        <w:rPr>
          <w:rFonts w:ascii="Times New Roman" w:hAnsi="Times New Roman" w:cs="Times New Roman"/>
          <w:szCs w:val="24"/>
        </w:rPr>
        <w:tab/>
        <w:t>I would like to thank Dr. John Waller for taking me on as his graduate student. His gu</w:t>
      </w:r>
      <w:r w:rsidR="00AA4619" w:rsidRPr="006D2566">
        <w:rPr>
          <w:rFonts w:ascii="Times New Roman" w:hAnsi="Times New Roman" w:cs="Times New Roman"/>
          <w:szCs w:val="24"/>
        </w:rPr>
        <w:t xml:space="preserve">idance and encouragement has kept me focused on this project to make it worthwhile. I also want to thank Dr. Fred Allen, Dr. Gary Bates, and Dr. Patrick Keyser for serving on my thesis committee and providing their insight and expertise. </w:t>
      </w:r>
      <w:r w:rsidR="00BC2B34" w:rsidRPr="006D2566">
        <w:rPr>
          <w:rFonts w:ascii="Times New Roman" w:hAnsi="Times New Roman" w:cs="Times New Roman"/>
          <w:szCs w:val="24"/>
        </w:rPr>
        <w:t>Many thanks</w:t>
      </w:r>
      <w:r w:rsidR="00AA4619" w:rsidRPr="006D2566">
        <w:rPr>
          <w:rFonts w:ascii="Times New Roman" w:hAnsi="Times New Roman" w:cs="Times New Roman"/>
          <w:szCs w:val="24"/>
        </w:rPr>
        <w:t xml:space="preserve"> to Mrs. Linda Miller for all her help in the lab and her friendship</w:t>
      </w:r>
      <w:r w:rsidR="00BC2B34" w:rsidRPr="006D2566">
        <w:rPr>
          <w:rFonts w:ascii="Times New Roman" w:hAnsi="Times New Roman" w:cs="Times New Roman"/>
          <w:szCs w:val="24"/>
        </w:rPr>
        <w:t xml:space="preserve">, </w:t>
      </w:r>
      <w:r w:rsidR="00AA4619" w:rsidRPr="006D2566">
        <w:rPr>
          <w:rFonts w:ascii="Times New Roman" w:hAnsi="Times New Roman" w:cs="Times New Roman"/>
          <w:szCs w:val="24"/>
        </w:rPr>
        <w:t>Eddie Jarboe for his help in procuring sup</w:t>
      </w:r>
      <w:r w:rsidR="00BC2B34" w:rsidRPr="006D2566">
        <w:rPr>
          <w:rFonts w:ascii="Times New Roman" w:hAnsi="Times New Roman" w:cs="Times New Roman"/>
          <w:szCs w:val="24"/>
        </w:rPr>
        <w:t>plies and the tasty goodies that his wife makes, and the farm crews for helping with harvests.</w:t>
      </w:r>
    </w:p>
    <w:p w:rsidR="00BC2B34" w:rsidRPr="006D2566" w:rsidRDefault="00BC2B34" w:rsidP="005C475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My thanks also go </w:t>
      </w:r>
      <w:r w:rsidR="00AA4619" w:rsidRPr="006D2566">
        <w:rPr>
          <w:rFonts w:ascii="Times New Roman" w:hAnsi="Times New Roman" w:cs="Times New Roman"/>
          <w:szCs w:val="24"/>
        </w:rPr>
        <w:t>David McIntosh for his help</w:t>
      </w:r>
      <w:r w:rsidRPr="006D2566">
        <w:rPr>
          <w:rFonts w:ascii="Times New Roman" w:hAnsi="Times New Roman" w:cs="Times New Roman"/>
          <w:szCs w:val="24"/>
        </w:rPr>
        <w:t xml:space="preserve"> harvesting forage, his advice with research topics, and friendship throughout my master’s process and to my fellow graduate students for the stress free conversations in the grad office.</w:t>
      </w:r>
    </w:p>
    <w:p w:rsidR="00763677" w:rsidRPr="006D2566" w:rsidRDefault="00BC2B34" w:rsidP="005C475E">
      <w:pPr>
        <w:spacing w:after="0" w:line="480" w:lineRule="auto"/>
        <w:rPr>
          <w:rFonts w:ascii="Times New Roman" w:hAnsi="Times New Roman" w:cs="Times New Roman"/>
          <w:b/>
          <w:szCs w:val="24"/>
        </w:rPr>
      </w:pPr>
      <w:r w:rsidRPr="006D2566">
        <w:rPr>
          <w:rFonts w:ascii="Times New Roman" w:hAnsi="Times New Roman" w:cs="Times New Roman"/>
          <w:szCs w:val="24"/>
        </w:rPr>
        <w:tab/>
        <w:t xml:space="preserve">Last but not least, I thank my beautiful wife Logan for all her support and encouragement through this </w:t>
      </w:r>
      <w:r w:rsidR="005C475E" w:rsidRPr="006D2566">
        <w:rPr>
          <w:rFonts w:ascii="Times New Roman" w:hAnsi="Times New Roman" w:cs="Times New Roman"/>
          <w:szCs w:val="24"/>
        </w:rPr>
        <w:t xml:space="preserve">busy and at times </w:t>
      </w:r>
      <w:r w:rsidRPr="006D2566">
        <w:rPr>
          <w:rFonts w:ascii="Times New Roman" w:hAnsi="Times New Roman" w:cs="Times New Roman"/>
          <w:szCs w:val="24"/>
        </w:rPr>
        <w:t xml:space="preserve">stressful </w:t>
      </w:r>
      <w:r w:rsidR="005C475E" w:rsidRPr="006D2566">
        <w:rPr>
          <w:rFonts w:ascii="Times New Roman" w:hAnsi="Times New Roman" w:cs="Times New Roman"/>
          <w:szCs w:val="24"/>
        </w:rPr>
        <w:t>process without her I would have lost focus and strayed from the task at hand and finally my parents for encourage me to pursue this degree and raising me with the attitude to always do my best.</w:t>
      </w:r>
      <w:r w:rsidR="00763677" w:rsidRPr="006D2566">
        <w:rPr>
          <w:rFonts w:ascii="Times New Roman" w:hAnsi="Times New Roman" w:cs="Times New Roman"/>
          <w:b/>
          <w:szCs w:val="24"/>
        </w:rPr>
        <w:br w:type="page"/>
      </w:r>
    </w:p>
    <w:p w:rsidR="00FE6A2F" w:rsidRPr="006D2566" w:rsidRDefault="00821A8D" w:rsidP="00501823">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ABSTRACT</w:t>
      </w:r>
    </w:p>
    <w:p w:rsidR="008B26F1" w:rsidRPr="006D2566" w:rsidRDefault="00FE6A2F" w:rsidP="00FE6A2F">
      <w:pPr>
        <w:spacing w:line="480" w:lineRule="auto"/>
        <w:rPr>
          <w:rFonts w:ascii="Times New Roman" w:hAnsi="Times New Roman" w:cs="Times New Roman"/>
          <w:b/>
          <w:szCs w:val="24"/>
        </w:rPr>
      </w:pPr>
      <w:r w:rsidRPr="006D2566">
        <w:rPr>
          <w:rFonts w:ascii="Times New Roman" w:hAnsi="Times New Roman" w:cs="Times New Roman"/>
          <w:b/>
          <w:szCs w:val="24"/>
        </w:rPr>
        <w:tab/>
      </w:r>
      <w:r w:rsidRPr="006D2566">
        <w:rPr>
          <w:rFonts w:ascii="Times New Roman" w:hAnsi="Times New Roman" w:cs="Times New Roman"/>
          <w:szCs w:val="24"/>
        </w:rPr>
        <w:t>The overall goal</w:t>
      </w:r>
      <w:r w:rsidR="003B1EC4" w:rsidRPr="006D2566">
        <w:rPr>
          <w:rFonts w:ascii="Times New Roman" w:hAnsi="Times New Roman" w:cs="Times New Roman"/>
          <w:szCs w:val="24"/>
        </w:rPr>
        <w:t>s</w:t>
      </w:r>
      <w:r w:rsidRPr="006D2566">
        <w:rPr>
          <w:rFonts w:ascii="Times New Roman" w:hAnsi="Times New Roman" w:cs="Times New Roman"/>
          <w:szCs w:val="24"/>
        </w:rPr>
        <w:t xml:space="preserve"> of the stud</w:t>
      </w:r>
      <w:r w:rsidR="003B1EC4" w:rsidRPr="006D2566">
        <w:rPr>
          <w:rFonts w:ascii="Times New Roman" w:hAnsi="Times New Roman" w:cs="Times New Roman"/>
          <w:szCs w:val="24"/>
        </w:rPr>
        <w:t>ies described in this thesis were</w:t>
      </w:r>
      <w:r w:rsidRPr="006D2566">
        <w:rPr>
          <w:rFonts w:ascii="Times New Roman" w:hAnsi="Times New Roman" w:cs="Times New Roman"/>
          <w:szCs w:val="24"/>
        </w:rPr>
        <w:t xml:space="preserve"> to investigate manage</w:t>
      </w:r>
      <w:r w:rsidR="007A0DC8" w:rsidRPr="006D2566">
        <w:rPr>
          <w:rFonts w:ascii="Times New Roman" w:hAnsi="Times New Roman" w:cs="Times New Roman"/>
          <w:szCs w:val="24"/>
        </w:rPr>
        <w:t>m</w:t>
      </w:r>
      <w:r w:rsidR="00BD57FE" w:rsidRPr="006D2566">
        <w:rPr>
          <w:rFonts w:ascii="Times New Roman" w:hAnsi="Times New Roman" w:cs="Times New Roman"/>
          <w:szCs w:val="24"/>
        </w:rPr>
        <w:t>ent practices of tall fescue and</w:t>
      </w:r>
      <w:r w:rsidRPr="006D2566">
        <w:rPr>
          <w:rFonts w:ascii="Times New Roman" w:hAnsi="Times New Roman" w:cs="Times New Roman"/>
          <w:szCs w:val="24"/>
        </w:rPr>
        <w:t xml:space="preserve"> native warm-season grasses</w:t>
      </w:r>
      <w:r w:rsidR="007A0DC8" w:rsidRPr="006D2566">
        <w:rPr>
          <w:rFonts w:ascii="Times New Roman" w:hAnsi="Times New Roman" w:cs="Times New Roman"/>
          <w:szCs w:val="24"/>
        </w:rPr>
        <w:t xml:space="preserve"> (</w:t>
      </w:r>
      <w:r w:rsidR="007A0DC8" w:rsidRPr="006D2566">
        <w:rPr>
          <w:rFonts w:ascii="Times New Roman" w:hAnsi="Times New Roman" w:cs="Times New Roman"/>
          <w:b/>
          <w:szCs w:val="24"/>
        </w:rPr>
        <w:t>NWSG</w:t>
      </w:r>
      <w:r w:rsidR="007A0DC8" w:rsidRPr="006D2566">
        <w:rPr>
          <w:rFonts w:ascii="Times New Roman" w:hAnsi="Times New Roman" w:cs="Times New Roman"/>
          <w:szCs w:val="24"/>
        </w:rPr>
        <w:t>)</w:t>
      </w:r>
      <w:r w:rsidRPr="006D2566">
        <w:rPr>
          <w:rFonts w:ascii="Times New Roman" w:hAnsi="Times New Roman" w:cs="Times New Roman"/>
          <w:szCs w:val="24"/>
        </w:rPr>
        <w:t xml:space="preserve"> and </w:t>
      </w:r>
      <w:r w:rsidR="00913EA2" w:rsidRPr="006D2566">
        <w:rPr>
          <w:rFonts w:ascii="Times New Roman" w:hAnsi="Times New Roman" w:cs="Times New Roman"/>
          <w:szCs w:val="24"/>
        </w:rPr>
        <w:t>find the best time to harvest and</w:t>
      </w:r>
      <w:r w:rsidR="00A44A04" w:rsidRPr="006D2566">
        <w:rPr>
          <w:rFonts w:ascii="Times New Roman" w:hAnsi="Times New Roman" w:cs="Times New Roman"/>
          <w:szCs w:val="24"/>
        </w:rPr>
        <w:t xml:space="preserve"> </w:t>
      </w:r>
      <w:r w:rsidR="00913EA2" w:rsidRPr="006D2566">
        <w:rPr>
          <w:rFonts w:ascii="Times New Roman" w:hAnsi="Times New Roman" w:cs="Times New Roman"/>
          <w:szCs w:val="24"/>
        </w:rPr>
        <w:t>method to</w:t>
      </w:r>
      <w:r w:rsidR="00BD57FE" w:rsidRPr="006D2566">
        <w:rPr>
          <w:rFonts w:ascii="Times New Roman" w:hAnsi="Times New Roman" w:cs="Times New Roman"/>
          <w:szCs w:val="24"/>
        </w:rPr>
        <w:t xml:space="preserve"> preserve</w:t>
      </w:r>
      <w:r w:rsidRPr="006D2566">
        <w:rPr>
          <w:rFonts w:ascii="Times New Roman" w:hAnsi="Times New Roman" w:cs="Times New Roman"/>
          <w:szCs w:val="24"/>
        </w:rPr>
        <w:t xml:space="preserve"> forage quality</w:t>
      </w:r>
      <w:r w:rsidR="00913EA2" w:rsidRPr="006D2566">
        <w:rPr>
          <w:rFonts w:ascii="Times New Roman" w:hAnsi="Times New Roman" w:cs="Times New Roman"/>
          <w:szCs w:val="24"/>
        </w:rPr>
        <w:t>. Study</w:t>
      </w:r>
      <w:r w:rsidR="00A2455A" w:rsidRPr="006D2566">
        <w:rPr>
          <w:rFonts w:ascii="Times New Roman" w:hAnsi="Times New Roman" w:cs="Times New Roman"/>
          <w:szCs w:val="24"/>
        </w:rPr>
        <w:t xml:space="preserve"> one </w:t>
      </w:r>
      <w:r w:rsidRPr="006D2566">
        <w:rPr>
          <w:rFonts w:ascii="Times New Roman" w:hAnsi="Times New Roman" w:cs="Times New Roman"/>
          <w:szCs w:val="24"/>
        </w:rPr>
        <w:t>investigated the e</w:t>
      </w:r>
      <w:r w:rsidR="00D5689C" w:rsidRPr="006D2566">
        <w:rPr>
          <w:rFonts w:ascii="Times New Roman" w:hAnsi="Times New Roman" w:cs="Times New Roman"/>
          <w:szCs w:val="24"/>
        </w:rPr>
        <w:t>ffects of maturity on</w:t>
      </w:r>
      <w:r w:rsidRPr="006D2566">
        <w:rPr>
          <w:rFonts w:ascii="Times New Roman" w:hAnsi="Times New Roman" w:cs="Times New Roman"/>
          <w:szCs w:val="24"/>
        </w:rPr>
        <w:t xml:space="preserve"> </w:t>
      </w:r>
      <w:r w:rsidR="00845EC0" w:rsidRPr="006D2566">
        <w:rPr>
          <w:rFonts w:ascii="Times New Roman" w:hAnsi="Times New Roman" w:cs="Times New Roman"/>
          <w:szCs w:val="24"/>
        </w:rPr>
        <w:t xml:space="preserve">tall fescue </w:t>
      </w:r>
      <w:r w:rsidR="00E13F13" w:rsidRPr="006D2566">
        <w:rPr>
          <w:rFonts w:ascii="Times New Roman" w:hAnsi="Times New Roman" w:cs="Times New Roman"/>
          <w:szCs w:val="24"/>
        </w:rPr>
        <w:t xml:space="preserve">and switchgrass </w:t>
      </w:r>
      <w:r w:rsidR="00845EC0" w:rsidRPr="006D2566">
        <w:rPr>
          <w:rFonts w:ascii="Times New Roman" w:hAnsi="Times New Roman" w:cs="Times New Roman"/>
          <w:szCs w:val="24"/>
        </w:rPr>
        <w:t>and the effect</w:t>
      </w:r>
      <w:r w:rsidR="008D0132" w:rsidRPr="006D2566">
        <w:rPr>
          <w:rFonts w:ascii="Times New Roman" w:hAnsi="Times New Roman" w:cs="Times New Roman"/>
          <w:szCs w:val="24"/>
        </w:rPr>
        <w:t>s</w:t>
      </w:r>
      <w:r w:rsidR="00845EC0" w:rsidRPr="006D2566">
        <w:rPr>
          <w:rFonts w:ascii="Times New Roman" w:hAnsi="Times New Roman" w:cs="Times New Roman"/>
          <w:szCs w:val="24"/>
        </w:rPr>
        <w:t xml:space="preserve"> of preservation method</w:t>
      </w:r>
      <w:r w:rsidRPr="006D2566">
        <w:rPr>
          <w:rFonts w:ascii="Times New Roman" w:hAnsi="Times New Roman" w:cs="Times New Roman"/>
          <w:szCs w:val="24"/>
        </w:rPr>
        <w:t xml:space="preserve"> </w:t>
      </w:r>
      <w:r w:rsidR="0004504A" w:rsidRPr="006D2566">
        <w:rPr>
          <w:rFonts w:ascii="Times New Roman" w:hAnsi="Times New Roman" w:cs="Times New Roman"/>
          <w:szCs w:val="24"/>
        </w:rPr>
        <w:t xml:space="preserve">on </w:t>
      </w:r>
      <w:r w:rsidRPr="006D2566">
        <w:rPr>
          <w:rFonts w:ascii="Times New Roman" w:hAnsi="Times New Roman" w:cs="Times New Roman"/>
          <w:szCs w:val="24"/>
        </w:rPr>
        <w:t>for</w:t>
      </w:r>
      <w:r w:rsidR="001F5B52" w:rsidRPr="006D2566">
        <w:rPr>
          <w:rFonts w:ascii="Times New Roman" w:hAnsi="Times New Roman" w:cs="Times New Roman"/>
          <w:szCs w:val="24"/>
        </w:rPr>
        <w:t>age quality. This study confirmed</w:t>
      </w:r>
      <w:r w:rsidRPr="006D2566">
        <w:rPr>
          <w:rFonts w:ascii="Times New Roman" w:hAnsi="Times New Roman" w:cs="Times New Roman"/>
          <w:szCs w:val="24"/>
        </w:rPr>
        <w:t xml:space="preserve"> that maturity red</w:t>
      </w:r>
      <w:r w:rsidR="00E13F13" w:rsidRPr="006D2566">
        <w:rPr>
          <w:rFonts w:ascii="Times New Roman" w:hAnsi="Times New Roman" w:cs="Times New Roman"/>
          <w:szCs w:val="24"/>
        </w:rPr>
        <w:t xml:space="preserve">uced </w:t>
      </w:r>
      <w:r w:rsidR="00E77D0F" w:rsidRPr="006D2566">
        <w:rPr>
          <w:rFonts w:ascii="Times New Roman" w:hAnsi="Times New Roman" w:cs="Times New Roman"/>
          <w:szCs w:val="24"/>
        </w:rPr>
        <w:t>forage quality</w:t>
      </w:r>
      <w:r w:rsidR="00D5689C" w:rsidRPr="006D2566">
        <w:rPr>
          <w:rFonts w:ascii="Times New Roman" w:hAnsi="Times New Roman" w:cs="Times New Roman"/>
          <w:szCs w:val="24"/>
        </w:rPr>
        <w:t xml:space="preserve"> in </w:t>
      </w:r>
      <w:r w:rsidR="00E13F13" w:rsidRPr="006D2566">
        <w:rPr>
          <w:rFonts w:ascii="Times New Roman" w:hAnsi="Times New Roman" w:cs="Times New Roman"/>
          <w:szCs w:val="24"/>
        </w:rPr>
        <w:t xml:space="preserve">both </w:t>
      </w:r>
      <w:r w:rsidR="00FB1D01" w:rsidRPr="006D2566">
        <w:rPr>
          <w:rFonts w:ascii="Times New Roman" w:hAnsi="Times New Roman" w:cs="Times New Roman"/>
          <w:szCs w:val="24"/>
        </w:rPr>
        <w:t xml:space="preserve">tall fescue and </w:t>
      </w:r>
      <w:r w:rsidR="00E13F13" w:rsidRPr="006D2566">
        <w:rPr>
          <w:rFonts w:ascii="Times New Roman" w:hAnsi="Times New Roman" w:cs="Times New Roman"/>
          <w:szCs w:val="24"/>
        </w:rPr>
        <w:t>s</w:t>
      </w:r>
      <w:r w:rsidR="00FB1D01" w:rsidRPr="006D2566">
        <w:rPr>
          <w:rFonts w:ascii="Times New Roman" w:hAnsi="Times New Roman" w:cs="Times New Roman"/>
          <w:szCs w:val="24"/>
        </w:rPr>
        <w:t>witchgrass</w:t>
      </w:r>
      <w:r w:rsidR="00E77D0F" w:rsidRPr="006D2566">
        <w:rPr>
          <w:rFonts w:ascii="Times New Roman" w:hAnsi="Times New Roman" w:cs="Times New Roman"/>
          <w:szCs w:val="24"/>
        </w:rPr>
        <w:t xml:space="preserve">. </w:t>
      </w:r>
      <w:r w:rsidR="008D0132" w:rsidRPr="006D2566">
        <w:rPr>
          <w:rFonts w:ascii="Times New Roman" w:hAnsi="Times New Roman" w:cs="Times New Roman"/>
          <w:szCs w:val="24"/>
        </w:rPr>
        <w:t>Both</w:t>
      </w:r>
      <w:r w:rsidR="00B70C53" w:rsidRPr="006D2566">
        <w:rPr>
          <w:rFonts w:ascii="Times New Roman" w:hAnsi="Times New Roman" w:cs="Times New Roman"/>
          <w:szCs w:val="24"/>
        </w:rPr>
        <w:t xml:space="preserve"> tall fescue</w:t>
      </w:r>
      <w:r w:rsidR="00E13F13" w:rsidRPr="006D2566">
        <w:rPr>
          <w:rFonts w:ascii="Times New Roman" w:hAnsi="Times New Roman" w:cs="Times New Roman"/>
          <w:szCs w:val="24"/>
        </w:rPr>
        <w:t xml:space="preserve"> and switchgrass</w:t>
      </w:r>
      <w:r w:rsidR="00B70C53" w:rsidRPr="006D2566">
        <w:rPr>
          <w:rFonts w:ascii="Times New Roman" w:hAnsi="Times New Roman" w:cs="Times New Roman"/>
          <w:szCs w:val="24"/>
        </w:rPr>
        <w:t xml:space="preserve"> </w:t>
      </w:r>
      <w:r w:rsidR="008D0132" w:rsidRPr="006D2566">
        <w:rPr>
          <w:rFonts w:ascii="Times New Roman" w:hAnsi="Times New Roman" w:cs="Times New Roman"/>
          <w:szCs w:val="24"/>
        </w:rPr>
        <w:t xml:space="preserve">were successfully preserved </w:t>
      </w:r>
      <w:r w:rsidR="00B70C53" w:rsidRPr="006D2566">
        <w:rPr>
          <w:rFonts w:ascii="Times New Roman" w:hAnsi="Times New Roman" w:cs="Times New Roman"/>
          <w:szCs w:val="24"/>
        </w:rPr>
        <w:t>as haylage</w:t>
      </w:r>
      <w:r w:rsidR="005E3E0B" w:rsidRPr="006D2566">
        <w:rPr>
          <w:rFonts w:ascii="Times New Roman" w:hAnsi="Times New Roman" w:cs="Times New Roman"/>
          <w:szCs w:val="24"/>
        </w:rPr>
        <w:t xml:space="preserve"> or</w:t>
      </w:r>
      <w:r w:rsidR="00955278" w:rsidRPr="006D2566">
        <w:rPr>
          <w:rFonts w:ascii="Times New Roman" w:hAnsi="Times New Roman" w:cs="Times New Roman"/>
          <w:szCs w:val="24"/>
        </w:rPr>
        <w:t xml:space="preserve"> hay</w:t>
      </w:r>
      <w:r w:rsidR="005E3E0B" w:rsidRPr="006D2566">
        <w:rPr>
          <w:rFonts w:ascii="Times New Roman" w:hAnsi="Times New Roman" w:cs="Times New Roman"/>
          <w:szCs w:val="24"/>
        </w:rPr>
        <w:t xml:space="preserve"> </w:t>
      </w:r>
      <w:r w:rsidR="008D0132" w:rsidRPr="006D2566">
        <w:rPr>
          <w:rFonts w:ascii="Times New Roman" w:hAnsi="Times New Roman" w:cs="Times New Roman"/>
          <w:szCs w:val="24"/>
        </w:rPr>
        <w:t xml:space="preserve">and </w:t>
      </w:r>
      <w:r w:rsidR="005E3E0B" w:rsidRPr="006D2566">
        <w:rPr>
          <w:rFonts w:ascii="Times New Roman" w:hAnsi="Times New Roman" w:cs="Times New Roman"/>
          <w:szCs w:val="24"/>
        </w:rPr>
        <w:t xml:space="preserve">did not differ in </w:t>
      </w:r>
      <w:r w:rsidR="00955278" w:rsidRPr="006D2566">
        <w:rPr>
          <w:rFonts w:ascii="Times New Roman" w:hAnsi="Times New Roman" w:cs="Times New Roman"/>
          <w:szCs w:val="24"/>
        </w:rPr>
        <w:t>forage quality</w:t>
      </w:r>
      <w:r w:rsidR="00847E07" w:rsidRPr="006D2566">
        <w:rPr>
          <w:rFonts w:ascii="Times New Roman" w:hAnsi="Times New Roman" w:cs="Times New Roman"/>
          <w:szCs w:val="24"/>
        </w:rPr>
        <w:t>.</w:t>
      </w:r>
      <w:r w:rsidR="00E13F13" w:rsidRPr="006D2566">
        <w:rPr>
          <w:rFonts w:ascii="Times New Roman" w:hAnsi="Times New Roman" w:cs="Times New Roman"/>
          <w:szCs w:val="24"/>
        </w:rPr>
        <w:t xml:space="preserve"> Forages harvested before mid-May </w:t>
      </w:r>
      <w:r w:rsidR="00D5689C" w:rsidRPr="006D2566">
        <w:rPr>
          <w:rFonts w:ascii="Times New Roman" w:hAnsi="Times New Roman" w:cs="Times New Roman"/>
          <w:szCs w:val="24"/>
        </w:rPr>
        <w:t>met</w:t>
      </w:r>
      <w:r w:rsidR="00913EA2" w:rsidRPr="006D2566">
        <w:rPr>
          <w:rFonts w:ascii="Times New Roman" w:hAnsi="Times New Roman" w:cs="Times New Roman"/>
          <w:szCs w:val="24"/>
        </w:rPr>
        <w:t xml:space="preserve"> the TDN and CP</w:t>
      </w:r>
      <w:r w:rsidR="00D5689C" w:rsidRPr="006D2566">
        <w:rPr>
          <w:rFonts w:ascii="Times New Roman" w:hAnsi="Times New Roman" w:cs="Times New Roman"/>
          <w:szCs w:val="24"/>
        </w:rPr>
        <w:t xml:space="preserve"> </w:t>
      </w:r>
      <w:r w:rsidR="00E13F13" w:rsidRPr="006D2566">
        <w:rPr>
          <w:rFonts w:ascii="Times New Roman" w:hAnsi="Times New Roman" w:cs="Times New Roman"/>
          <w:szCs w:val="24"/>
        </w:rPr>
        <w:t>requirements for</w:t>
      </w:r>
      <w:r w:rsidR="008E099A" w:rsidRPr="006D2566">
        <w:rPr>
          <w:rFonts w:ascii="Times New Roman" w:hAnsi="Times New Roman" w:cs="Times New Roman"/>
          <w:szCs w:val="24"/>
        </w:rPr>
        <w:t xml:space="preserve"> winter feeding in</w:t>
      </w:r>
      <w:r w:rsidR="00E13F13" w:rsidRPr="006D2566">
        <w:rPr>
          <w:rFonts w:ascii="Times New Roman" w:hAnsi="Times New Roman" w:cs="Times New Roman"/>
          <w:szCs w:val="24"/>
        </w:rPr>
        <w:t xml:space="preserve"> both</w:t>
      </w:r>
      <w:r w:rsidR="005C4F36" w:rsidRPr="006D2566">
        <w:rPr>
          <w:rFonts w:ascii="Times New Roman" w:hAnsi="Times New Roman" w:cs="Times New Roman"/>
          <w:szCs w:val="24"/>
        </w:rPr>
        <w:t xml:space="preserve"> </w:t>
      </w:r>
      <w:r w:rsidR="00913EA2" w:rsidRPr="006D2566">
        <w:rPr>
          <w:rFonts w:ascii="Times New Roman" w:hAnsi="Times New Roman" w:cs="Times New Roman"/>
          <w:szCs w:val="24"/>
        </w:rPr>
        <w:t>spring</w:t>
      </w:r>
      <w:r w:rsidR="00053BB4">
        <w:rPr>
          <w:rFonts w:ascii="Times New Roman" w:hAnsi="Times New Roman" w:cs="Times New Roman"/>
          <w:szCs w:val="24"/>
        </w:rPr>
        <w:t>- and fall-</w:t>
      </w:r>
      <w:r w:rsidR="00913EA2" w:rsidRPr="006D2566">
        <w:rPr>
          <w:rFonts w:ascii="Times New Roman" w:hAnsi="Times New Roman" w:cs="Times New Roman"/>
          <w:szCs w:val="24"/>
        </w:rPr>
        <w:t>calving herds. Feeding t</w:t>
      </w:r>
      <w:r w:rsidR="005C4F36" w:rsidRPr="006D2566">
        <w:rPr>
          <w:rFonts w:ascii="Times New Roman" w:hAnsi="Times New Roman" w:cs="Times New Roman"/>
          <w:szCs w:val="24"/>
        </w:rPr>
        <w:t xml:space="preserve">all fescue from mid-May </w:t>
      </w:r>
      <w:r w:rsidR="00913EA2" w:rsidRPr="006D2566">
        <w:rPr>
          <w:rFonts w:ascii="Times New Roman" w:hAnsi="Times New Roman" w:cs="Times New Roman"/>
          <w:szCs w:val="24"/>
        </w:rPr>
        <w:t>harvest to</w:t>
      </w:r>
      <w:r w:rsidR="005C4F36" w:rsidRPr="006D2566">
        <w:rPr>
          <w:rFonts w:ascii="Times New Roman" w:hAnsi="Times New Roman" w:cs="Times New Roman"/>
          <w:szCs w:val="24"/>
        </w:rPr>
        <w:t xml:space="preserve"> stocker</w:t>
      </w:r>
      <w:r w:rsidR="00913EA2" w:rsidRPr="006D2566">
        <w:rPr>
          <w:rFonts w:ascii="Times New Roman" w:hAnsi="Times New Roman" w:cs="Times New Roman"/>
          <w:szCs w:val="24"/>
        </w:rPr>
        <w:t xml:space="preserve"> cattle would result in a gain 0.45 kg/day based on TDN provided. </w:t>
      </w:r>
      <w:r w:rsidR="008E099A" w:rsidRPr="006D2566">
        <w:rPr>
          <w:rFonts w:ascii="Times New Roman" w:hAnsi="Times New Roman" w:cs="Times New Roman"/>
          <w:szCs w:val="24"/>
        </w:rPr>
        <w:t>However,</w:t>
      </w:r>
      <w:r w:rsidR="005C4F36" w:rsidRPr="006D2566">
        <w:rPr>
          <w:rFonts w:ascii="Times New Roman" w:hAnsi="Times New Roman" w:cs="Times New Roman"/>
          <w:szCs w:val="24"/>
        </w:rPr>
        <w:t xml:space="preserve"> switchgrass fro</w:t>
      </w:r>
      <w:r w:rsidR="00913EA2" w:rsidRPr="006D2566">
        <w:rPr>
          <w:rFonts w:ascii="Times New Roman" w:hAnsi="Times New Roman" w:cs="Times New Roman"/>
          <w:szCs w:val="24"/>
        </w:rPr>
        <w:t>m the same harvests would result in stockers gaining</w:t>
      </w:r>
      <w:r w:rsidR="005C4F36" w:rsidRPr="006D2566">
        <w:rPr>
          <w:rFonts w:ascii="Times New Roman" w:hAnsi="Times New Roman" w:cs="Times New Roman"/>
          <w:szCs w:val="24"/>
        </w:rPr>
        <w:t xml:space="preserve"> 0.63 kg</w:t>
      </w:r>
      <w:r w:rsidR="00913EA2" w:rsidRPr="006D2566">
        <w:rPr>
          <w:rFonts w:ascii="Times New Roman" w:hAnsi="Times New Roman" w:cs="Times New Roman"/>
          <w:szCs w:val="24"/>
        </w:rPr>
        <w:t>/day</w:t>
      </w:r>
      <w:r w:rsidR="005C4F36" w:rsidRPr="006D2566">
        <w:rPr>
          <w:rFonts w:ascii="Times New Roman" w:hAnsi="Times New Roman" w:cs="Times New Roman"/>
          <w:szCs w:val="24"/>
        </w:rPr>
        <w:t>.</w:t>
      </w:r>
      <w:r w:rsidR="003F02CD" w:rsidRPr="006D2566">
        <w:rPr>
          <w:rFonts w:ascii="Times New Roman" w:hAnsi="Times New Roman" w:cs="Times New Roman"/>
          <w:szCs w:val="24"/>
        </w:rPr>
        <w:t xml:space="preserve"> </w:t>
      </w:r>
      <w:r w:rsidR="00913EA2" w:rsidRPr="006D2566">
        <w:rPr>
          <w:rFonts w:ascii="Times New Roman" w:hAnsi="Times New Roman" w:cs="Times New Roman"/>
          <w:szCs w:val="24"/>
        </w:rPr>
        <w:t>Study</w:t>
      </w:r>
      <w:r w:rsidR="00E13F13" w:rsidRPr="006D2566">
        <w:rPr>
          <w:rFonts w:ascii="Times New Roman" w:hAnsi="Times New Roman" w:cs="Times New Roman"/>
          <w:szCs w:val="24"/>
        </w:rPr>
        <w:t xml:space="preserve"> two</w:t>
      </w:r>
      <w:r w:rsidR="00A2455A" w:rsidRPr="006D2566">
        <w:rPr>
          <w:rFonts w:ascii="Times New Roman" w:hAnsi="Times New Roman" w:cs="Times New Roman"/>
          <w:szCs w:val="24"/>
        </w:rPr>
        <w:t xml:space="preserve"> </w:t>
      </w:r>
      <w:r w:rsidR="008B09E1" w:rsidRPr="006D2566">
        <w:rPr>
          <w:rFonts w:ascii="Times New Roman" w:hAnsi="Times New Roman" w:cs="Times New Roman"/>
          <w:szCs w:val="24"/>
        </w:rPr>
        <w:t xml:space="preserve">investigated </w:t>
      </w:r>
      <w:r w:rsidR="008E099A" w:rsidRPr="006D2566">
        <w:rPr>
          <w:rFonts w:ascii="Times New Roman" w:hAnsi="Times New Roman" w:cs="Times New Roman"/>
          <w:szCs w:val="24"/>
        </w:rPr>
        <w:t xml:space="preserve">the effects of </w:t>
      </w:r>
      <w:r w:rsidR="000C5C97" w:rsidRPr="006D2566">
        <w:rPr>
          <w:rFonts w:ascii="Times New Roman" w:hAnsi="Times New Roman" w:cs="Times New Roman"/>
          <w:szCs w:val="24"/>
        </w:rPr>
        <w:t>multiple h</w:t>
      </w:r>
      <w:r w:rsidR="005E3E0B" w:rsidRPr="006D2566">
        <w:rPr>
          <w:rFonts w:ascii="Times New Roman" w:hAnsi="Times New Roman" w:cs="Times New Roman"/>
          <w:szCs w:val="24"/>
        </w:rPr>
        <w:t>arvest</w:t>
      </w:r>
      <w:r w:rsidR="00E13F13" w:rsidRPr="006D2566">
        <w:rPr>
          <w:rFonts w:ascii="Times New Roman" w:hAnsi="Times New Roman" w:cs="Times New Roman"/>
          <w:szCs w:val="24"/>
        </w:rPr>
        <w:t>s</w:t>
      </w:r>
      <w:r w:rsidR="000C5C97" w:rsidRPr="006D2566">
        <w:rPr>
          <w:rFonts w:ascii="Times New Roman" w:hAnsi="Times New Roman" w:cs="Times New Roman"/>
          <w:szCs w:val="24"/>
        </w:rPr>
        <w:t xml:space="preserve">, </w:t>
      </w:r>
      <w:r w:rsidR="008B51AD">
        <w:rPr>
          <w:rFonts w:ascii="Times New Roman" w:hAnsi="Times New Roman" w:cs="Times New Roman"/>
          <w:szCs w:val="24"/>
        </w:rPr>
        <w:t>N fertilization, forage species</w:t>
      </w:r>
      <w:r w:rsidR="000C5C97" w:rsidRPr="006D2566">
        <w:rPr>
          <w:rFonts w:ascii="Times New Roman" w:hAnsi="Times New Roman" w:cs="Times New Roman"/>
          <w:szCs w:val="24"/>
        </w:rPr>
        <w:t>, and preser</w:t>
      </w:r>
      <w:r w:rsidR="00913EA2" w:rsidRPr="006D2566">
        <w:rPr>
          <w:rFonts w:ascii="Times New Roman" w:hAnsi="Times New Roman" w:cs="Times New Roman"/>
          <w:szCs w:val="24"/>
        </w:rPr>
        <w:t>vation methods</w:t>
      </w:r>
      <w:r w:rsidR="008E099A" w:rsidRPr="006D2566">
        <w:rPr>
          <w:rFonts w:ascii="Times New Roman" w:hAnsi="Times New Roman" w:cs="Times New Roman"/>
          <w:szCs w:val="24"/>
        </w:rPr>
        <w:t xml:space="preserve"> on</w:t>
      </w:r>
      <w:r w:rsidR="000C5C97" w:rsidRPr="006D2566">
        <w:rPr>
          <w:rFonts w:ascii="Times New Roman" w:hAnsi="Times New Roman" w:cs="Times New Roman"/>
          <w:szCs w:val="24"/>
        </w:rPr>
        <w:t xml:space="preserve"> </w:t>
      </w:r>
      <w:r w:rsidR="007A0DC8" w:rsidRPr="006D2566">
        <w:rPr>
          <w:rFonts w:ascii="Times New Roman" w:hAnsi="Times New Roman" w:cs="Times New Roman"/>
          <w:szCs w:val="24"/>
        </w:rPr>
        <w:t>NWSG</w:t>
      </w:r>
      <w:r w:rsidR="00913EA2" w:rsidRPr="006D2566">
        <w:rPr>
          <w:rFonts w:ascii="Times New Roman" w:hAnsi="Times New Roman" w:cs="Times New Roman"/>
          <w:szCs w:val="24"/>
        </w:rPr>
        <w:t xml:space="preserve"> </w:t>
      </w:r>
      <w:r w:rsidR="000C5C97" w:rsidRPr="006D2566">
        <w:rPr>
          <w:rFonts w:ascii="Times New Roman" w:hAnsi="Times New Roman" w:cs="Times New Roman"/>
          <w:szCs w:val="24"/>
        </w:rPr>
        <w:t xml:space="preserve">quality and biomass production. </w:t>
      </w:r>
      <w:r w:rsidR="005E3E0B" w:rsidRPr="006D2566">
        <w:rPr>
          <w:rFonts w:ascii="Times New Roman" w:hAnsi="Times New Roman" w:cs="Times New Roman"/>
          <w:szCs w:val="24"/>
        </w:rPr>
        <w:t xml:space="preserve">Neither </w:t>
      </w:r>
      <w:r w:rsidR="00550E59" w:rsidRPr="006D2566">
        <w:rPr>
          <w:rFonts w:ascii="Times New Roman" w:hAnsi="Times New Roman" w:cs="Times New Roman"/>
          <w:szCs w:val="24"/>
        </w:rPr>
        <w:t>fertilization nor</w:t>
      </w:r>
      <w:r w:rsidR="008B09E1" w:rsidRPr="006D2566">
        <w:rPr>
          <w:rFonts w:ascii="Times New Roman" w:hAnsi="Times New Roman" w:cs="Times New Roman"/>
          <w:szCs w:val="24"/>
        </w:rPr>
        <w:t xml:space="preserve"> species </w:t>
      </w:r>
      <w:r w:rsidR="000C5C97" w:rsidRPr="006D2566">
        <w:rPr>
          <w:rFonts w:ascii="Times New Roman" w:hAnsi="Times New Roman" w:cs="Times New Roman"/>
          <w:szCs w:val="24"/>
        </w:rPr>
        <w:t>had an effect on for</w:t>
      </w:r>
      <w:r w:rsidR="00913EA2" w:rsidRPr="006D2566">
        <w:rPr>
          <w:rFonts w:ascii="Times New Roman" w:hAnsi="Times New Roman" w:cs="Times New Roman"/>
          <w:szCs w:val="24"/>
        </w:rPr>
        <w:t>a</w:t>
      </w:r>
      <w:r w:rsidR="000C5C97" w:rsidRPr="006D2566">
        <w:rPr>
          <w:rFonts w:ascii="Times New Roman" w:hAnsi="Times New Roman" w:cs="Times New Roman"/>
          <w:szCs w:val="24"/>
        </w:rPr>
        <w:t xml:space="preserve">ge quality or biomass production. </w:t>
      </w:r>
      <w:r w:rsidR="004F6450" w:rsidRPr="006D2566">
        <w:rPr>
          <w:rFonts w:ascii="Times New Roman" w:hAnsi="Times New Roman" w:cs="Times New Roman"/>
          <w:szCs w:val="24"/>
        </w:rPr>
        <w:t xml:space="preserve">June harvested NWSG had similar forage quality regardless of preservation methods. </w:t>
      </w:r>
      <w:r w:rsidR="000C5C97" w:rsidRPr="006D2566">
        <w:rPr>
          <w:rFonts w:ascii="Times New Roman" w:hAnsi="Times New Roman" w:cs="Times New Roman"/>
          <w:szCs w:val="24"/>
        </w:rPr>
        <w:t>Biomass produc</w:t>
      </w:r>
      <w:r w:rsidR="005E3E0B" w:rsidRPr="006D2566">
        <w:rPr>
          <w:rFonts w:ascii="Times New Roman" w:hAnsi="Times New Roman" w:cs="Times New Roman"/>
          <w:szCs w:val="24"/>
        </w:rPr>
        <w:t xml:space="preserve">tion from </w:t>
      </w:r>
      <w:r w:rsidR="00D5689C" w:rsidRPr="006D2566">
        <w:rPr>
          <w:rFonts w:ascii="Times New Roman" w:hAnsi="Times New Roman" w:cs="Times New Roman"/>
          <w:szCs w:val="24"/>
        </w:rPr>
        <w:t>switchgrass</w:t>
      </w:r>
      <w:r w:rsidR="005E3E0B" w:rsidRPr="006D2566">
        <w:rPr>
          <w:rFonts w:ascii="Times New Roman" w:hAnsi="Times New Roman" w:cs="Times New Roman"/>
          <w:szCs w:val="24"/>
        </w:rPr>
        <w:t xml:space="preserve"> was reduced by a</w:t>
      </w:r>
      <w:r w:rsidR="000C5C97" w:rsidRPr="006D2566">
        <w:rPr>
          <w:rFonts w:ascii="Times New Roman" w:hAnsi="Times New Roman" w:cs="Times New Roman"/>
          <w:szCs w:val="24"/>
        </w:rPr>
        <w:t xml:space="preserve"> summer</w:t>
      </w:r>
      <w:r w:rsidR="004F6450" w:rsidRPr="006D2566">
        <w:rPr>
          <w:rFonts w:ascii="Times New Roman" w:hAnsi="Times New Roman" w:cs="Times New Roman"/>
          <w:szCs w:val="24"/>
        </w:rPr>
        <w:t xml:space="preserve"> forage harvest</w:t>
      </w:r>
      <w:r w:rsidR="003F02CD" w:rsidRPr="006D2566">
        <w:rPr>
          <w:rFonts w:ascii="Times New Roman" w:hAnsi="Times New Roman" w:cs="Times New Roman"/>
          <w:szCs w:val="24"/>
        </w:rPr>
        <w:t>, but a</w:t>
      </w:r>
      <w:r w:rsidR="00D5689C" w:rsidRPr="006D2566">
        <w:rPr>
          <w:rFonts w:ascii="Times New Roman" w:hAnsi="Times New Roman" w:cs="Times New Roman"/>
          <w:szCs w:val="24"/>
        </w:rPr>
        <w:t xml:space="preserve"> </w:t>
      </w:r>
      <w:r w:rsidR="00764310" w:rsidRPr="006D2566">
        <w:rPr>
          <w:rFonts w:ascii="Times New Roman" w:hAnsi="Times New Roman" w:cs="Times New Roman"/>
          <w:szCs w:val="24"/>
        </w:rPr>
        <w:t>big bluestem/indiangrass</w:t>
      </w:r>
      <w:r w:rsidR="00D5689C" w:rsidRPr="006D2566">
        <w:rPr>
          <w:rFonts w:ascii="Times New Roman" w:hAnsi="Times New Roman" w:cs="Times New Roman"/>
          <w:szCs w:val="24"/>
        </w:rPr>
        <w:t xml:space="preserve"> mix stand was not</w:t>
      </w:r>
      <w:r w:rsidR="004F6450" w:rsidRPr="006D2566">
        <w:rPr>
          <w:rFonts w:ascii="Times New Roman" w:hAnsi="Times New Roman" w:cs="Times New Roman"/>
          <w:szCs w:val="24"/>
        </w:rPr>
        <w:t xml:space="preserve">. However, a June forage harvest paired with a biomass harvest resulted in greater yearly yields. </w:t>
      </w:r>
      <w:r w:rsidR="00913EA2" w:rsidRPr="006D2566">
        <w:rPr>
          <w:rFonts w:ascii="Times New Roman" w:hAnsi="Times New Roman" w:cs="Times New Roman"/>
          <w:szCs w:val="24"/>
        </w:rPr>
        <w:t>Study</w:t>
      </w:r>
      <w:r w:rsidR="00E13F13" w:rsidRPr="006D2566">
        <w:rPr>
          <w:rFonts w:ascii="Times New Roman" w:hAnsi="Times New Roman" w:cs="Times New Roman"/>
          <w:szCs w:val="24"/>
        </w:rPr>
        <w:t xml:space="preserve"> three</w:t>
      </w:r>
      <w:r w:rsidR="00A2455A" w:rsidRPr="006D2566">
        <w:rPr>
          <w:rFonts w:ascii="Times New Roman" w:hAnsi="Times New Roman" w:cs="Times New Roman"/>
          <w:szCs w:val="24"/>
        </w:rPr>
        <w:t xml:space="preserve"> </w:t>
      </w:r>
      <w:r w:rsidR="000C5C97" w:rsidRPr="006D2566">
        <w:rPr>
          <w:rFonts w:ascii="Times New Roman" w:hAnsi="Times New Roman" w:cs="Times New Roman"/>
          <w:szCs w:val="24"/>
        </w:rPr>
        <w:t>investigated the effects of</w:t>
      </w:r>
      <w:r w:rsidR="00550E59" w:rsidRPr="006D2566">
        <w:rPr>
          <w:rFonts w:ascii="Times New Roman" w:hAnsi="Times New Roman" w:cs="Times New Roman"/>
          <w:szCs w:val="24"/>
        </w:rPr>
        <w:t xml:space="preserve"> treating and en</w:t>
      </w:r>
      <w:r w:rsidR="008D0132" w:rsidRPr="006D2566">
        <w:rPr>
          <w:rFonts w:ascii="Times New Roman" w:hAnsi="Times New Roman" w:cs="Times New Roman"/>
          <w:szCs w:val="24"/>
        </w:rPr>
        <w:t>siling mature</w:t>
      </w:r>
      <w:r w:rsidR="00550E59" w:rsidRPr="006D2566">
        <w:rPr>
          <w:rFonts w:ascii="Times New Roman" w:hAnsi="Times New Roman" w:cs="Times New Roman"/>
          <w:szCs w:val="24"/>
        </w:rPr>
        <w:t xml:space="preserve"> switch</w:t>
      </w:r>
      <w:r w:rsidR="008B09E1" w:rsidRPr="006D2566">
        <w:rPr>
          <w:rFonts w:ascii="Times New Roman" w:hAnsi="Times New Roman" w:cs="Times New Roman"/>
          <w:szCs w:val="24"/>
        </w:rPr>
        <w:t>grass with alkali</w:t>
      </w:r>
      <w:r w:rsidR="00B51945" w:rsidRPr="006D2566">
        <w:rPr>
          <w:rFonts w:ascii="Times New Roman" w:hAnsi="Times New Roman" w:cs="Times New Roman"/>
          <w:szCs w:val="24"/>
        </w:rPr>
        <w:t xml:space="preserve"> on forage harvested in October and </w:t>
      </w:r>
      <w:r w:rsidR="007A0DC8" w:rsidRPr="006D2566">
        <w:rPr>
          <w:rFonts w:ascii="Times New Roman" w:hAnsi="Times New Roman" w:cs="Times New Roman"/>
          <w:szCs w:val="24"/>
        </w:rPr>
        <w:t>November</w:t>
      </w:r>
      <w:r w:rsidR="00550E59" w:rsidRPr="006D2566">
        <w:rPr>
          <w:rFonts w:ascii="Times New Roman" w:hAnsi="Times New Roman" w:cs="Times New Roman"/>
          <w:szCs w:val="24"/>
        </w:rPr>
        <w:t xml:space="preserve">. </w:t>
      </w:r>
      <w:r w:rsidR="008B09E1" w:rsidRPr="006D2566">
        <w:rPr>
          <w:rFonts w:ascii="Times New Roman" w:hAnsi="Times New Roman" w:cs="Times New Roman"/>
          <w:szCs w:val="24"/>
        </w:rPr>
        <w:t>The October harvest</w:t>
      </w:r>
      <w:r w:rsidR="00B85757" w:rsidRPr="006D2566">
        <w:rPr>
          <w:rFonts w:ascii="Times New Roman" w:hAnsi="Times New Roman" w:cs="Times New Roman"/>
          <w:szCs w:val="24"/>
        </w:rPr>
        <w:t xml:space="preserve"> </w:t>
      </w:r>
      <w:r w:rsidR="005E3E0B" w:rsidRPr="006D2566">
        <w:rPr>
          <w:rFonts w:ascii="Times New Roman" w:hAnsi="Times New Roman" w:cs="Times New Roman"/>
          <w:szCs w:val="24"/>
        </w:rPr>
        <w:t>ha</w:t>
      </w:r>
      <w:r w:rsidR="00550E59" w:rsidRPr="006D2566">
        <w:rPr>
          <w:rFonts w:ascii="Times New Roman" w:hAnsi="Times New Roman" w:cs="Times New Roman"/>
          <w:szCs w:val="24"/>
        </w:rPr>
        <w:t>d</w:t>
      </w:r>
      <w:r w:rsidR="00B85757" w:rsidRPr="006D2566">
        <w:rPr>
          <w:rFonts w:ascii="Times New Roman" w:hAnsi="Times New Roman" w:cs="Times New Roman"/>
          <w:szCs w:val="24"/>
        </w:rPr>
        <w:t xml:space="preserve"> </w:t>
      </w:r>
      <w:r w:rsidR="00FB5A01">
        <w:rPr>
          <w:rFonts w:ascii="Times New Roman" w:hAnsi="Times New Roman" w:cs="Times New Roman"/>
          <w:szCs w:val="24"/>
        </w:rPr>
        <w:t>decreased</w:t>
      </w:r>
      <w:r w:rsidR="00B85757" w:rsidRPr="006D2566">
        <w:rPr>
          <w:rFonts w:ascii="Times New Roman" w:hAnsi="Times New Roman" w:cs="Times New Roman"/>
          <w:szCs w:val="24"/>
        </w:rPr>
        <w:t xml:space="preserve"> NDF </w:t>
      </w:r>
      <w:r w:rsidR="0021226D">
        <w:rPr>
          <w:rFonts w:ascii="Times New Roman" w:hAnsi="Times New Roman" w:cs="Times New Roman"/>
          <w:szCs w:val="24"/>
        </w:rPr>
        <w:t xml:space="preserve">content </w:t>
      </w:r>
      <w:r w:rsidR="008D0132" w:rsidRPr="006D2566">
        <w:rPr>
          <w:rFonts w:ascii="Times New Roman" w:hAnsi="Times New Roman" w:cs="Times New Roman"/>
          <w:szCs w:val="24"/>
        </w:rPr>
        <w:t>when treated with alkali</w:t>
      </w:r>
      <w:r w:rsidR="00B14609" w:rsidRPr="006D2566">
        <w:rPr>
          <w:rFonts w:ascii="Times New Roman" w:hAnsi="Times New Roman" w:cs="Times New Roman"/>
          <w:szCs w:val="24"/>
        </w:rPr>
        <w:t>. Concentrations of at least three</w:t>
      </w:r>
      <w:r w:rsidR="005E3E0B" w:rsidRPr="006D2566">
        <w:rPr>
          <w:rFonts w:ascii="Times New Roman" w:hAnsi="Times New Roman" w:cs="Times New Roman"/>
          <w:szCs w:val="24"/>
        </w:rPr>
        <w:t xml:space="preserve"> </w:t>
      </w:r>
      <w:r w:rsidR="00BD57FE" w:rsidRPr="006D2566">
        <w:rPr>
          <w:rFonts w:ascii="Times New Roman" w:hAnsi="Times New Roman" w:cs="Times New Roman"/>
          <w:szCs w:val="24"/>
        </w:rPr>
        <w:t>g of</w:t>
      </w:r>
      <w:r w:rsidR="00B85757" w:rsidRPr="006D2566">
        <w:rPr>
          <w:rFonts w:ascii="Times New Roman" w:hAnsi="Times New Roman" w:cs="Times New Roman"/>
          <w:szCs w:val="24"/>
        </w:rPr>
        <w:t xml:space="preserve"> alkali treatment per 100 g</w:t>
      </w:r>
      <w:r w:rsidR="00E77D0F" w:rsidRPr="006D2566">
        <w:rPr>
          <w:rFonts w:ascii="Times New Roman" w:hAnsi="Times New Roman" w:cs="Times New Roman"/>
          <w:szCs w:val="24"/>
        </w:rPr>
        <w:t xml:space="preserve"> of forage </w:t>
      </w:r>
      <w:r w:rsidR="0021226D">
        <w:rPr>
          <w:rFonts w:ascii="Times New Roman" w:hAnsi="Times New Roman" w:cs="Times New Roman"/>
          <w:szCs w:val="24"/>
        </w:rPr>
        <w:t>DM</w:t>
      </w:r>
      <w:r w:rsidR="008E099A" w:rsidRPr="006D2566">
        <w:rPr>
          <w:rFonts w:ascii="Times New Roman" w:hAnsi="Times New Roman" w:cs="Times New Roman"/>
          <w:szCs w:val="24"/>
        </w:rPr>
        <w:t xml:space="preserve"> reduced</w:t>
      </w:r>
      <w:r w:rsidR="00550E59" w:rsidRPr="006D2566">
        <w:rPr>
          <w:rFonts w:ascii="Times New Roman" w:hAnsi="Times New Roman" w:cs="Times New Roman"/>
          <w:szCs w:val="24"/>
        </w:rPr>
        <w:t xml:space="preserve"> </w:t>
      </w:r>
      <w:r w:rsidR="008E099A" w:rsidRPr="006D2566">
        <w:rPr>
          <w:rFonts w:ascii="Times New Roman" w:hAnsi="Times New Roman" w:cs="Times New Roman"/>
          <w:szCs w:val="24"/>
        </w:rPr>
        <w:t>NDF</w:t>
      </w:r>
      <w:r w:rsidR="0021226D">
        <w:rPr>
          <w:rFonts w:ascii="Times New Roman" w:hAnsi="Times New Roman" w:cs="Times New Roman"/>
          <w:szCs w:val="24"/>
        </w:rPr>
        <w:t xml:space="preserve"> content,</w:t>
      </w:r>
      <w:r w:rsidR="008E099A" w:rsidRPr="006D2566">
        <w:rPr>
          <w:rFonts w:ascii="Times New Roman" w:hAnsi="Times New Roman" w:cs="Times New Roman"/>
          <w:szCs w:val="24"/>
        </w:rPr>
        <w:t xml:space="preserve"> which could</w:t>
      </w:r>
      <w:r w:rsidR="00B85757" w:rsidRPr="006D2566">
        <w:rPr>
          <w:rFonts w:ascii="Times New Roman" w:hAnsi="Times New Roman" w:cs="Times New Roman"/>
          <w:szCs w:val="24"/>
        </w:rPr>
        <w:t xml:space="preserve"> potentially </w:t>
      </w:r>
      <w:r w:rsidR="008E099A" w:rsidRPr="006D2566">
        <w:rPr>
          <w:rFonts w:ascii="Times New Roman" w:hAnsi="Times New Roman" w:cs="Times New Roman"/>
          <w:szCs w:val="24"/>
        </w:rPr>
        <w:t>improve</w:t>
      </w:r>
      <w:r w:rsidR="00B85757" w:rsidRPr="006D2566">
        <w:rPr>
          <w:rFonts w:ascii="Times New Roman" w:hAnsi="Times New Roman" w:cs="Times New Roman"/>
          <w:szCs w:val="24"/>
        </w:rPr>
        <w:t xml:space="preserve"> forage intake</w:t>
      </w:r>
      <w:r w:rsidR="00550E59" w:rsidRPr="006D2566">
        <w:rPr>
          <w:rFonts w:ascii="Times New Roman" w:hAnsi="Times New Roman" w:cs="Times New Roman"/>
          <w:szCs w:val="24"/>
        </w:rPr>
        <w:t>. The r</w:t>
      </w:r>
      <w:r w:rsidR="008E099A" w:rsidRPr="006D2566">
        <w:rPr>
          <w:rFonts w:ascii="Times New Roman" w:hAnsi="Times New Roman" w:cs="Times New Roman"/>
          <w:szCs w:val="24"/>
        </w:rPr>
        <w:t>esults of these studies</w:t>
      </w:r>
      <w:r w:rsidR="00E77D0F" w:rsidRPr="006D2566">
        <w:rPr>
          <w:rFonts w:ascii="Times New Roman" w:hAnsi="Times New Roman" w:cs="Times New Roman"/>
          <w:szCs w:val="24"/>
        </w:rPr>
        <w:t xml:space="preserve"> are promisi</w:t>
      </w:r>
      <w:r w:rsidR="008E099A" w:rsidRPr="006D2566">
        <w:rPr>
          <w:rFonts w:ascii="Times New Roman" w:hAnsi="Times New Roman" w:cs="Times New Roman"/>
          <w:szCs w:val="24"/>
        </w:rPr>
        <w:t>ng and provide forage and livestock</w:t>
      </w:r>
      <w:r w:rsidR="00550E59" w:rsidRPr="006D2566">
        <w:rPr>
          <w:rFonts w:ascii="Times New Roman" w:hAnsi="Times New Roman" w:cs="Times New Roman"/>
          <w:szCs w:val="24"/>
        </w:rPr>
        <w:t xml:space="preserve"> producers </w:t>
      </w:r>
      <w:r w:rsidR="008E099A" w:rsidRPr="006D2566">
        <w:rPr>
          <w:rFonts w:ascii="Times New Roman" w:hAnsi="Times New Roman" w:cs="Times New Roman"/>
          <w:szCs w:val="24"/>
        </w:rPr>
        <w:t>needed information on timing of harvest and preservation methods</w:t>
      </w:r>
      <w:r w:rsidR="007A0DC8" w:rsidRPr="006D2566">
        <w:rPr>
          <w:rFonts w:ascii="Times New Roman" w:hAnsi="Times New Roman" w:cs="Times New Roman"/>
          <w:szCs w:val="24"/>
        </w:rPr>
        <w:t>.</w:t>
      </w:r>
      <w:r w:rsidR="00550E59" w:rsidRPr="006D2566">
        <w:rPr>
          <w:rFonts w:ascii="Times New Roman" w:hAnsi="Times New Roman" w:cs="Times New Roman"/>
          <w:szCs w:val="24"/>
        </w:rPr>
        <w:t xml:space="preserve"> However, more research </w:t>
      </w:r>
      <w:r w:rsidR="00695787" w:rsidRPr="006D2566">
        <w:rPr>
          <w:rFonts w:ascii="Times New Roman" w:hAnsi="Times New Roman" w:cs="Times New Roman"/>
          <w:szCs w:val="24"/>
        </w:rPr>
        <w:t>nee</w:t>
      </w:r>
      <w:r w:rsidR="004604DD" w:rsidRPr="006D2566">
        <w:rPr>
          <w:rFonts w:ascii="Times New Roman" w:hAnsi="Times New Roman" w:cs="Times New Roman"/>
          <w:szCs w:val="24"/>
        </w:rPr>
        <w:t xml:space="preserve">ds to be completed to determine the </w:t>
      </w:r>
      <w:r w:rsidR="0012608E" w:rsidRPr="006D2566">
        <w:rPr>
          <w:rFonts w:ascii="Times New Roman" w:hAnsi="Times New Roman" w:cs="Times New Roman"/>
          <w:szCs w:val="24"/>
        </w:rPr>
        <w:t xml:space="preserve">ideal preservation method of </w:t>
      </w:r>
      <w:r w:rsidR="00B955EF" w:rsidRPr="006D2566">
        <w:rPr>
          <w:rFonts w:ascii="Times New Roman" w:hAnsi="Times New Roman" w:cs="Times New Roman"/>
          <w:szCs w:val="24"/>
        </w:rPr>
        <w:lastRenderedPageBreak/>
        <w:t xml:space="preserve">cool- </w:t>
      </w:r>
      <w:r w:rsidR="00695787" w:rsidRPr="006D2566">
        <w:rPr>
          <w:rFonts w:ascii="Times New Roman" w:hAnsi="Times New Roman" w:cs="Times New Roman"/>
          <w:szCs w:val="24"/>
        </w:rPr>
        <w:t>and warm-season gra</w:t>
      </w:r>
      <w:r w:rsidR="00EC3308" w:rsidRPr="006D2566">
        <w:rPr>
          <w:rFonts w:ascii="Times New Roman" w:hAnsi="Times New Roman" w:cs="Times New Roman"/>
          <w:szCs w:val="24"/>
        </w:rPr>
        <w:t xml:space="preserve">sses </w:t>
      </w:r>
      <w:r w:rsidR="005E371A" w:rsidRPr="006D2566">
        <w:rPr>
          <w:rFonts w:ascii="Times New Roman" w:hAnsi="Times New Roman" w:cs="Times New Roman"/>
          <w:szCs w:val="24"/>
        </w:rPr>
        <w:t>based on a cost benefit analysis in regards to the preservation of nutr</w:t>
      </w:r>
      <w:r w:rsidR="00E13F13" w:rsidRPr="006D2566">
        <w:rPr>
          <w:rFonts w:ascii="Times New Roman" w:hAnsi="Times New Roman" w:cs="Times New Roman"/>
          <w:szCs w:val="24"/>
        </w:rPr>
        <w:t xml:space="preserve">ients in forages and </w:t>
      </w:r>
      <w:r w:rsidR="004F6450" w:rsidRPr="006D2566">
        <w:rPr>
          <w:rFonts w:ascii="Times New Roman" w:hAnsi="Times New Roman" w:cs="Times New Roman"/>
          <w:szCs w:val="24"/>
        </w:rPr>
        <w:t>the ability to meet cattle requirements.</w:t>
      </w:r>
    </w:p>
    <w:p w:rsidR="00FE6A2F" w:rsidRPr="006D2566" w:rsidRDefault="00FE6A2F" w:rsidP="00FE6A2F">
      <w:pPr>
        <w:spacing w:line="276" w:lineRule="auto"/>
        <w:rPr>
          <w:rFonts w:ascii="Times New Roman" w:hAnsi="Times New Roman" w:cs="Times New Roman"/>
          <w:b/>
          <w:szCs w:val="24"/>
        </w:rPr>
      </w:pPr>
      <w:r w:rsidRPr="006D2566">
        <w:rPr>
          <w:rFonts w:ascii="Times New Roman" w:hAnsi="Times New Roman" w:cs="Times New Roman"/>
          <w:b/>
          <w:szCs w:val="24"/>
        </w:rPr>
        <w:br w:type="page"/>
      </w:r>
    </w:p>
    <w:sdt>
      <w:sdtPr>
        <w:rPr>
          <w:rFonts w:ascii="Times New Roman" w:eastAsiaTheme="minorEastAsia" w:hAnsi="Times New Roman" w:cs="Times New Roman"/>
          <w:b w:val="0"/>
          <w:bCs w:val="0"/>
          <w:color w:val="auto"/>
          <w:sz w:val="24"/>
          <w:szCs w:val="24"/>
          <w:lang w:eastAsia="en-US"/>
        </w:rPr>
        <w:id w:val="418759767"/>
        <w:docPartObj>
          <w:docPartGallery w:val="Table of Contents"/>
          <w:docPartUnique/>
        </w:docPartObj>
      </w:sdtPr>
      <w:sdtEndPr>
        <w:rPr>
          <w:rFonts w:eastAsiaTheme="minorHAnsi"/>
          <w:b/>
        </w:rPr>
      </w:sdtEndPr>
      <w:sdtContent>
        <w:p w:rsidR="00845630" w:rsidRPr="006D2566" w:rsidRDefault="00E73C8D" w:rsidP="00845630">
          <w:pPr>
            <w:pStyle w:val="TOCHeading"/>
            <w:spacing w:before="0" w:after="240" w:line="240" w:lineRule="auto"/>
            <w:jc w:val="center"/>
            <w:rPr>
              <w:rFonts w:ascii="Times New Roman" w:hAnsi="Times New Roman" w:cs="Times New Roman"/>
              <w:color w:val="auto"/>
              <w:sz w:val="24"/>
              <w:szCs w:val="24"/>
            </w:rPr>
          </w:pPr>
          <w:r w:rsidRPr="006D2566">
            <w:rPr>
              <w:rFonts w:ascii="Times New Roman" w:hAnsi="Times New Roman" w:cs="Times New Roman"/>
              <w:color w:val="auto"/>
              <w:sz w:val="24"/>
              <w:szCs w:val="24"/>
            </w:rPr>
            <w:t>TABLE OF CONTENTS</w:t>
          </w:r>
        </w:p>
        <w:p w:rsidR="00E73C8D" w:rsidRPr="006D2566" w:rsidRDefault="00821A8D" w:rsidP="00E73C8D">
          <w:pPr>
            <w:pStyle w:val="TOC1"/>
            <w:spacing w:after="240" w:line="240" w:lineRule="auto"/>
            <w:rPr>
              <w:rFonts w:ascii="Times New Roman" w:hAnsi="Times New Roman" w:cs="Times New Roman"/>
              <w:bCs/>
              <w:sz w:val="24"/>
              <w:szCs w:val="24"/>
            </w:rPr>
          </w:pPr>
          <w:r w:rsidRPr="006D2566">
            <w:rPr>
              <w:rFonts w:ascii="Times New Roman" w:hAnsi="Times New Roman" w:cs="Times New Roman"/>
              <w:b/>
              <w:bCs/>
              <w:sz w:val="24"/>
              <w:szCs w:val="24"/>
            </w:rPr>
            <w:t>INTRODUCTION</w:t>
          </w:r>
          <w:r w:rsidR="00845630" w:rsidRPr="006D2566">
            <w:rPr>
              <w:rFonts w:ascii="Times New Roman" w:hAnsi="Times New Roman" w:cs="Times New Roman"/>
              <w:sz w:val="24"/>
              <w:szCs w:val="24"/>
            </w:rPr>
            <w:ptab w:relativeTo="margin" w:alignment="right" w:leader="dot"/>
          </w:r>
          <w:r w:rsidR="00845630" w:rsidRPr="006D2566">
            <w:rPr>
              <w:rFonts w:ascii="Times New Roman" w:hAnsi="Times New Roman" w:cs="Times New Roman"/>
              <w:bCs/>
              <w:sz w:val="24"/>
              <w:szCs w:val="24"/>
            </w:rPr>
            <w:t>1</w:t>
          </w:r>
        </w:p>
        <w:p w:rsidR="00845630" w:rsidRPr="006D2566" w:rsidRDefault="00845630" w:rsidP="00E73C8D">
          <w:pPr>
            <w:pStyle w:val="TOC1"/>
            <w:spacing w:after="240" w:line="240" w:lineRule="auto"/>
            <w:rPr>
              <w:rFonts w:ascii="Times New Roman" w:hAnsi="Times New Roman" w:cs="Times New Roman"/>
              <w:b/>
              <w:bCs/>
              <w:sz w:val="24"/>
              <w:szCs w:val="24"/>
            </w:rPr>
          </w:pPr>
          <w:r w:rsidRPr="006D2566">
            <w:rPr>
              <w:rFonts w:ascii="Times New Roman" w:hAnsi="Times New Roman" w:cs="Times New Roman"/>
              <w:b/>
              <w:sz w:val="24"/>
              <w:szCs w:val="24"/>
            </w:rPr>
            <w:t>C</w:t>
          </w:r>
          <w:r w:rsidR="00F052ED" w:rsidRPr="006D2566">
            <w:rPr>
              <w:rFonts w:ascii="Times New Roman" w:hAnsi="Times New Roman" w:cs="Times New Roman"/>
              <w:b/>
              <w:sz w:val="24"/>
              <w:szCs w:val="24"/>
            </w:rPr>
            <w:t>H</w:t>
          </w:r>
          <w:r w:rsidR="00E73C8D" w:rsidRPr="006D2566">
            <w:rPr>
              <w:rFonts w:ascii="Times New Roman" w:hAnsi="Times New Roman" w:cs="Times New Roman"/>
              <w:b/>
              <w:sz w:val="24"/>
              <w:szCs w:val="24"/>
            </w:rPr>
            <w:t>APTER 1: LITERATURE REVIEW</w:t>
          </w:r>
          <w:r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5</w:t>
          </w:r>
        </w:p>
        <w:p w:rsidR="00845630" w:rsidRPr="006D2566" w:rsidRDefault="00845630" w:rsidP="00845630">
          <w:pPr>
            <w:pStyle w:val="TOC2"/>
            <w:spacing w:after="240" w:line="240" w:lineRule="auto"/>
            <w:ind w:left="216"/>
            <w:rPr>
              <w:rFonts w:ascii="Times New Roman" w:hAnsi="Times New Roman" w:cs="Times New Roman"/>
              <w:sz w:val="24"/>
              <w:szCs w:val="24"/>
            </w:rPr>
          </w:pPr>
          <w:r w:rsidRPr="006D2566">
            <w:rPr>
              <w:rFonts w:ascii="Times New Roman" w:hAnsi="Times New Roman" w:cs="Times New Roman"/>
              <w:sz w:val="24"/>
              <w:szCs w:val="24"/>
            </w:rPr>
            <w:t>Tall Fescue</w:t>
          </w:r>
          <w:r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6</w:t>
          </w:r>
        </w:p>
        <w:p w:rsidR="00845630" w:rsidRPr="006D2566" w:rsidRDefault="00845630" w:rsidP="00845630">
          <w:pPr>
            <w:pStyle w:val="TOC3"/>
            <w:spacing w:after="240" w:line="240" w:lineRule="auto"/>
            <w:ind w:left="0" w:firstLine="216"/>
            <w:rPr>
              <w:rFonts w:ascii="Times New Roman" w:hAnsi="Times New Roman" w:cs="Times New Roman"/>
              <w:sz w:val="24"/>
              <w:szCs w:val="24"/>
            </w:rPr>
          </w:pPr>
          <w:r w:rsidRPr="006D2566">
            <w:rPr>
              <w:rFonts w:ascii="Times New Roman" w:hAnsi="Times New Roman" w:cs="Times New Roman"/>
              <w:sz w:val="24"/>
              <w:szCs w:val="24"/>
            </w:rPr>
            <w:t>Tall Fescue Toxicosis</w:t>
          </w:r>
          <w:r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6</w:t>
          </w:r>
        </w:p>
        <w:p w:rsidR="00845630" w:rsidRPr="006D2566" w:rsidRDefault="00845630" w:rsidP="00845630">
          <w:pPr>
            <w:pStyle w:val="TOC1"/>
            <w:spacing w:after="240" w:line="240" w:lineRule="auto"/>
            <w:ind w:firstLine="216"/>
            <w:rPr>
              <w:rFonts w:ascii="Times New Roman" w:hAnsi="Times New Roman" w:cs="Times New Roman"/>
              <w:bCs/>
              <w:sz w:val="24"/>
              <w:szCs w:val="24"/>
            </w:rPr>
          </w:pPr>
          <w:r w:rsidRPr="006D2566">
            <w:rPr>
              <w:rFonts w:ascii="Times New Roman" w:hAnsi="Times New Roman" w:cs="Times New Roman"/>
              <w:bCs/>
              <w:sz w:val="24"/>
              <w:szCs w:val="24"/>
            </w:rPr>
            <w:t>Reducing Tall Fescue Toxicosis</w:t>
          </w:r>
          <w:r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bCs/>
              <w:sz w:val="24"/>
              <w:szCs w:val="24"/>
            </w:rPr>
            <w:t>7</w:t>
          </w:r>
        </w:p>
        <w:p w:rsidR="00845630" w:rsidRPr="006D2566" w:rsidRDefault="00B955EF"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Native Warm-</w:t>
          </w:r>
          <w:r w:rsidR="00845630" w:rsidRPr="006D2566">
            <w:rPr>
              <w:rFonts w:ascii="Times New Roman" w:hAnsi="Times New Roman" w:cs="Times New Roman"/>
              <w:sz w:val="24"/>
              <w:szCs w:val="24"/>
            </w:rPr>
            <w:t>Season Grasses</w:t>
          </w:r>
          <w:r w:rsidR="00845630"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9</w:t>
          </w:r>
        </w:p>
        <w:p w:rsidR="00845630" w:rsidRPr="006D2566" w:rsidRDefault="00845630" w:rsidP="00845630">
          <w:pPr>
            <w:spacing w:after="240"/>
            <w:ind w:firstLine="216"/>
            <w:rPr>
              <w:rFonts w:ascii="Times New Roman" w:hAnsi="Times New Roman" w:cs="Times New Roman"/>
              <w:szCs w:val="24"/>
            </w:rPr>
          </w:pPr>
          <w:r w:rsidRPr="006D2566">
            <w:rPr>
              <w:rFonts w:ascii="Times New Roman" w:hAnsi="Times New Roman" w:cs="Times New Roman"/>
              <w:szCs w:val="24"/>
            </w:rPr>
            <w:t>Forage Growth and Photosynthesis</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1</w:t>
          </w:r>
          <w:r w:rsidR="00943EEC" w:rsidRPr="006D2566">
            <w:rPr>
              <w:rFonts w:ascii="Times New Roman" w:hAnsi="Times New Roman" w:cs="Times New Roman"/>
              <w:szCs w:val="24"/>
            </w:rPr>
            <w:t>0</w:t>
          </w:r>
        </w:p>
        <w:p w:rsidR="00845630" w:rsidRPr="006D2566" w:rsidRDefault="00845630" w:rsidP="00845630">
          <w:pPr>
            <w:spacing w:after="240"/>
            <w:ind w:firstLine="216"/>
            <w:rPr>
              <w:rFonts w:ascii="Times New Roman" w:hAnsi="Times New Roman" w:cs="Times New Roman"/>
              <w:szCs w:val="24"/>
            </w:rPr>
          </w:pPr>
          <w:r w:rsidRPr="006D2566">
            <w:rPr>
              <w:rFonts w:ascii="Times New Roman" w:hAnsi="Times New Roman" w:cs="Times New Roman"/>
              <w:szCs w:val="24"/>
            </w:rPr>
            <w:t>Maturity Effects on Forage Quality</w:t>
          </w:r>
          <w:r w:rsidRPr="006D2566">
            <w:rPr>
              <w:rFonts w:ascii="Times New Roman" w:hAnsi="Times New Roman" w:cs="Times New Roman"/>
              <w:szCs w:val="24"/>
            </w:rPr>
            <w:ptab w:relativeTo="margin" w:alignment="right" w:leader="dot"/>
          </w:r>
          <w:r w:rsidR="00943EEC" w:rsidRPr="006D2566">
            <w:rPr>
              <w:rFonts w:ascii="Times New Roman" w:hAnsi="Times New Roman" w:cs="Times New Roman"/>
              <w:szCs w:val="24"/>
            </w:rPr>
            <w:t>11</w:t>
          </w:r>
        </w:p>
        <w:p w:rsidR="00845630" w:rsidRPr="006D2566" w:rsidRDefault="00845630" w:rsidP="00845630">
          <w:pPr>
            <w:pStyle w:val="TOC1"/>
            <w:spacing w:after="240" w:line="240" w:lineRule="auto"/>
            <w:ind w:firstLine="216"/>
            <w:rPr>
              <w:rFonts w:ascii="Times New Roman" w:hAnsi="Times New Roman" w:cs="Times New Roman"/>
              <w:bCs/>
              <w:sz w:val="24"/>
              <w:szCs w:val="24"/>
            </w:rPr>
          </w:pPr>
          <w:r w:rsidRPr="006D2566">
            <w:rPr>
              <w:rFonts w:ascii="Times New Roman" w:hAnsi="Times New Roman" w:cs="Times New Roman"/>
              <w:bCs/>
              <w:sz w:val="24"/>
              <w:szCs w:val="24"/>
            </w:rPr>
            <w:t>Forage Maturity and Animal Performance</w:t>
          </w:r>
          <w:r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bCs/>
              <w:sz w:val="24"/>
              <w:szCs w:val="24"/>
            </w:rPr>
            <w:t>13</w:t>
          </w:r>
        </w:p>
        <w:p w:rsidR="00845630" w:rsidRPr="006D2566" w:rsidRDefault="00845630" w:rsidP="00845630">
          <w:pPr>
            <w:pStyle w:val="TOC1"/>
            <w:spacing w:after="240" w:line="240" w:lineRule="auto"/>
            <w:ind w:firstLine="216"/>
            <w:rPr>
              <w:rFonts w:ascii="Times New Roman" w:hAnsi="Times New Roman" w:cs="Times New Roman"/>
              <w:bCs/>
              <w:sz w:val="24"/>
              <w:szCs w:val="24"/>
            </w:rPr>
          </w:pPr>
          <w:r w:rsidRPr="006D2566">
            <w:rPr>
              <w:rFonts w:ascii="Times New Roman" w:hAnsi="Times New Roman" w:cs="Times New Roman"/>
              <w:bCs/>
              <w:sz w:val="24"/>
              <w:szCs w:val="24"/>
            </w:rPr>
            <w:t>Preservation Effect on Forage Quality</w:t>
          </w:r>
          <w:r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bCs/>
              <w:sz w:val="24"/>
              <w:szCs w:val="24"/>
            </w:rPr>
            <w:t>15</w:t>
          </w:r>
        </w:p>
        <w:p w:rsidR="00845630" w:rsidRPr="006D2566" w:rsidRDefault="00845630"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Fertilizer Effects on Native Warm</w:t>
          </w:r>
          <w:r w:rsidR="00B955EF" w:rsidRPr="006D2566">
            <w:rPr>
              <w:rFonts w:ascii="Times New Roman" w:hAnsi="Times New Roman" w:cs="Times New Roman"/>
              <w:sz w:val="24"/>
              <w:szCs w:val="24"/>
            </w:rPr>
            <w:t>-</w:t>
          </w:r>
          <w:r w:rsidRPr="006D2566">
            <w:rPr>
              <w:rFonts w:ascii="Times New Roman" w:hAnsi="Times New Roman" w:cs="Times New Roman"/>
              <w:sz w:val="24"/>
              <w:szCs w:val="24"/>
            </w:rPr>
            <w:t>Season Grass</w:t>
          </w:r>
          <w:r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18</w:t>
          </w:r>
        </w:p>
        <w:p w:rsidR="00845630" w:rsidRPr="006D2566" w:rsidRDefault="00845630"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Alkali Treatment to Alter Forage Quality</w:t>
          </w:r>
          <w:r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19</w:t>
          </w:r>
        </w:p>
        <w:p w:rsidR="00845630" w:rsidRPr="006D2566" w:rsidRDefault="00845630"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Summary</w:t>
          </w:r>
          <w:r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21</w:t>
          </w:r>
        </w:p>
        <w:p w:rsidR="004230E7" w:rsidRDefault="00F052ED" w:rsidP="004230E7">
          <w:pPr>
            <w:pStyle w:val="TOC2"/>
            <w:spacing w:after="0" w:line="240" w:lineRule="auto"/>
            <w:ind w:left="0"/>
            <w:rPr>
              <w:rFonts w:ascii="Times New Roman" w:hAnsi="Times New Roman" w:cs="Times New Roman"/>
              <w:b/>
              <w:sz w:val="24"/>
              <w:szCs w:val="24"/>
            </w:rPr>
          </w:pPr>
          <w:r w:rsidRPr="006D2566">
            <w:rPr>
              <w:rFonts w:ascii="Times New Roman" w:hAnsi="Times New Roman" w:cs="Times New Roman"/>
              <w:b/>
              <w:sz w:val="24"/>
              <w:szCs w:val="24"/>
            </w:rPr>
            <w:t>CHAPTER 2: CHANGES IN QUALITY OF TALL FESCUE AND SWITCHGRASS HARVESTED AT DIFFERENT MATU</w:t>
          </w:r>
          <w:r w:rsidR="004230E7">
            <w:rPr>
              <w:rFonts w:ascii="Times New Roman" w:hAnsi="Times New Roman" w:cs="Times New Roman"/>
              <w:b/>
              <w:sz w:val="24"/>
              <w:szCs w:val="24"/>
            </w:rPr>
            <w:t>RITIES AND PRESERVED AS HAYLAGE</w:t>
          </w:r>
        </w:p>
        <w:p w:rsidR="00845630" w:rsidRPr="006D2566" w:rsidRDefault="00F052ED" w:rsidP="004230E7">
          <w:pPr>
            <w:pStyle w:val="TOC2"/>
            <w:spacing w:after="0" w:line="240" w:lineRule="auto"/>
            <w:ind w:left="0"/>
            <w:rPr>
              <w:rFonts w:ascii="Times New Roman" w:hAnsi="Times New Roman" w:cs="Times New Roman"/>
              <w:b/>
              <w:sz w:val="24"/>
              <w:szCs w:val="24"/>
            </w:rPr>
          </w:pPr>
          <w:r w:rsidRPr="006D2566">
            <w:rPr>
              <w:rFonts w:ascii="Times New Roman" w:hAnsi="Times New Roman" w:cs="Times New Roman"/>
              <w:b/>
              <w:sz w:val="24"/>
              <w:szCs w:val="24"/>
            </w:rPr>
            <w:t>OR HAY</w:t>
          </w:r>
          <w:r w:rsidR="00845630"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23</w:t>
          </w:r>
        </w:p>
        <w:p w:rsidR="004230E7" w:rsidRDefault="004230E7" w:rsidP="004230E7">
          <w:pPr>
            <w:pStyle w:val="TOC2"/>
            <w:spacing w:after="0" w:line="240" w:lineRule="auto"/>
            <w:ind w:left="216"/>
            <w:rPr>
              <w:rFonts w:ascii="Times New Roman" w:hAnsi="Times New Roman" w:cs="Times New Roman"/>
              <w:sz w:val="24"/>
              <w:szCs w:val="24"/>
            </w:rPr>
          </w:pPr>
        </w:p>
        <w:p w:rsidR="00845630" w:rsidRPr="006D2566" w:rsidRDefault="00821A8D" w:rsidP="004230E7">
          <w:pPr>
            <w:pStyle w:val="TOC2"/>
            <w:spacing w:after="0" w:line="240" w:lineRule="auto"/>
            <w:ind w:left="216"/>
            <w:rPr>
              <w:rFonts w:ascii="Times New Roman" w:hAnsi="Times New Roman" w:cs="Times New Roman"/>
              <w:sz w:val="24"/>
              <w:szCs w:val="24"/>
            </w:rPr>
          </w:pPr>
          <w:r w:rsidRPr="006D2566">
            <w:rPr>
              <w:rFonts w:ascii="Times New Roman" w:hAnsi="Times New Roman" w:cs="Times New Roman"/>
              <w:sz w:val="24"/>
              <w:szCs w:val="24"/>
            </w:rPr>
            <w:t>ABSTRACT</w:t>
          </w:r>
          <w:r w:rsidR="00845630"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24</w:t>
          </w:r>
        </w:p>
        <w:p w:rsidR="00845630" w:rsidRPr="006D2566" w:rsidRDefault="00821A8D" w:rsidP="004230E7">
          <w:pPr>
            <w:pStyle w:val="TOC3"/>
            <w:spacing w:before="240" w:after="240" w:line="240" w:lineRule="auto"/>
            <w:ind w:left="0" w:firstLine="216"/>
            <w:rPr>
              <w:rFonts w:ascii="Times New Roman" w:hAnsi="Times New Roman" w:cs="Times New Roman"/>
              <w:sz w:val="24"/>
              <w:szCs w:val="24"/>
            </w:rPr>
          </w:pPr>
          <w:r w:rsidRPr="006D2566">
            <w:rPr>
              <w:rFonts w:ascii="Times New Roman" w:hAnsi="Times New Roman" w:cs="Times New Roman"/>
              <w:sz w:val="24"/>
              <w:szCs w:val="24"/>
            </w:rPr>
            <w:t>INTRODUCTION</w:t>
          </w:r>
          <w:r w:rsidR="00845630"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25</w:t>
          </w:r>
        </w:p>
        <w:p w:rsidR="00845630" w:rsidRPr="006D2566" w:rsidRDefault="00821A8D" w:rsidP="00845630">
          <w:pPr>
            <w:pStyle w:val="TOC1"/>
            <w:spacing w:after="240" w:line="240" w:lineRule="auto"/>
            <w:ind w:firstLine="216"/>
            <w:rPr>
              <w:rFonts w:ascii="Times New Roman" w:hAnsi="Times New Roman" w:cs="Times New Roman"/>
              <w:bCs/>
              <w:sz w:val="24"/>
              <w:szCs w:val="24"/>
            </w:rPr>
          </w:pPr>
          <w:r w:rsidRPr="006D2566">
            <w:rPr>
              <w:rFonts w:ascii="Times New Roman" w:hAnsi="Times New Roman" w:cs="Times New Roman"/>
              <w:bCs/>
              <w:sz w:val="24"/>
              <w:szCs w:val="24"/>
            </w:rPr>
            <w:t>MATERIALS AND METHODS</w:t>
          </w:r>
          <w:r w:rsidR="00845630"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bCs/>
              <w:sz w:val="24"/>
              <w:szCs w:val="24"/>
            </w:rPr>
            <w:t>26</w:t>
          </w:r>
        </w:p>
        <w:p w:rsidR="007C1E17" w:rsidRPr="006D2566" w:rsidRDefault="007C1E17" w:rsidP="007C1E17">
          <w:pPr>
            <w:rPr>
              <w:rFonts w:ascii="Times New Roman" w:hAnsi="Times New Roman" w:cs="Times New Roman"/>
              <w:bCs/>
              <w:szCs w:val="24"/>
            </w:rPr>
          </w:pPr>
          <w:r w:rsidRPr="006D2566">
            <w:rPr>
              <w:rFonts w:ascii="Times New Roman" w:hAnsi="Times New Roman" w:cs="Times New Roman"/>
              <w:i/>
              <w:szCs w:val="24"/>
              <w:lang w:eastAsia="ja-JP"/>
            </w:rPr>
            <w:tab/>
          </w:r>
          <w:r w:rsidR="00AB0607">
            <w:rPr>
              <w:rFonts w:ascii="Times New Roman" w:hAnsi="Times New Roman" w:cs="Times New Roman"/>
              <w:i/>
              <w:szCs w:val="24"/>
              <w:lang w:eastAsia="ja-JP"/>
            </w:rPr>
            <w:t>Tall Fescue</w:t>
          </w:r>
          <w:r w:rsidRPr="006D2566">
            <w:rPr>
              <w:rFonts w:ascii="Times New Roman" w:hAnsi="Times New Roman" w:cs="Times New Roman"/>
              <w:szCs w:val="24"/>
            </w:rPr>
            <w:ptab w:relativeTo="margin" w:alignment="right" w:leader="dot"/>
          </w:r>
          <w:r w:rsidR="00943EEC" w:rsidRPr="006D2566">
            <w:rPr>
              <w:rFonts w:ascii="Times New Roman" w:hAnsi="Times New Roman" w:cs="Times New Roman"/>
              <w:bCs/>
              <w:szCs w:val="24"/>
            </w:rPr>
            <w:t>26</w:t>
          </w:r>
        </w:p>
        <w:p w:rsidR="007C1E17" w:rsidRPr="006D2566" w:rsidRDefault="00AB0607" w:rsidP="007C1E17">
          <w:pPr>
            <w:rPr>
              <w:rFonts w:ascii="Times New Roman" w:hAnsi="Times New Roman" w:cs="Times New Roman"/>
              <w:szCs w:val="24"/>
              <w:lang w:eastAsia="ja-JP"/>
            </w:rPr>
          </w:pPr>
          <w:r>
            <w:rPr>
              <w:rFonts w:ascii="Times New Roman" w:hAnsi="Times New Roman" w:cs="Times New Roman"/>
              <w:bCs/>
              <w:i/>
              <w:szCs w:val="24"/>
            </w:rPr>
            <w:tab/>
            <w:t>Switchgrass</w:t>
          </w:r>
          <w:r w:rsidR="007C1E17" w:rsidRPr="006D2566">
            <w:rPr>
              <w:rFonts w:ascii="Times New Roman" w:hAnsi="Times New Roman" w:cs="Times New Roman"/>
              <w:szCs w:val="24"/>
            </w:rPr>
            <w:ptab w:relativeTo="margin" w:alignment="right" w:leader="dot"/>
          </w:r>
          <w:r w:rsidR="00943EEC" w:rsidRPr="006D2566">
            <w:rPr>
              <w:rFonts w:ascii="Times New Roman" w:hAnsi="Times New Roman" w:cs="Times New Roman"/>
              <w:bCs/>
              <w:szCs w:val="24"/>
            </w:rPr>
            <w:t>30</w:t>
          </w:r>
        </w:p>
        <w:p w:rsidR="00845630" w:rsidRPr="006D2566" w:rsidRDefault="00821A8D"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RESULTS AND DISCUSSION</w:t>
          </w:r>
          <w:r w:rsidR="00845630" w:rsidRPr="006D2566">
            <w:rPr>
              <w:rFonts w:ascii="Times New Roman" w:hAnsi="Times New Roman" w:cs="Times New Roman"/>
              <w:sz w:val="24"/>
              <w:szCs w:val="24"/>
            </w:rPr>
            <w:ptab w:relativeTo="margin" w:alignment="right" w:leader="dot"/>
          </w:r>
          <w:r w:rsidR="00943EEC" w:rsidRPr="006D2566">
            <w:rPr>
              <w:rFonts w:ascii="Times New Roman" w:hAnsi="Times New Roman" w:cs="Times New Roman"/>
              <w:sz w:val="24"/>
              <w:szCs w:val="24"/>
            </w:rPr>
            <w:t>31</w:t>
          </w:r>
        </w:p>
        <w:p w:rsidR="007C1E17" w:rsidRPr="006D2566" w:rsidRDefault="00AB0607" w:rsidP="007C1E17">
          <w:pPr>
            <w:rPr>
              <w:rFonts w:ascii="Times New Roman" w:hAnsi="Times New Roman" w:cs="Times New Roman"/>
              <w:bCs/>
              <w:szCs w:val="24"/>
            </w:rPr>
          </w:pPr>
          <w:r>
            <w:rPr>
              <w:rFonts w:ascii="Times New Roman" w:hAnsi="Times New Roman" w:cs="Times New Roman"/>
              <w:i/>
              <w:szCs w:val="24"/>
              <w:lang w:eastAsia="ja-JP"/>
            </w:rPr>
            <w:tab/>
            <w:t>Tall Fescue</w:t>
          </w:r>
          <w:r w:rsidR="007C1E17" w:rsidRPr="006D2566">
            <w:rPr>
              <w:rFonts w:ascii="Times New Roman" w:hAnsi="Times New Roman" w:cs="Times New Roman"/>
              <w:szCs w:val="24"/>
            </w:rPr>
            <w:ptab w:relativeTo="margin" w:alignment="right" w:leader="dot"/>
          </w:r>
          <w:r w:rsidR="00943EEC" w:rsidRPr="006D2566">
            <w:rPr>
              <w:rFonts w:ascii="Times New Roman" w:hAnsi="Times New Roman" w:cs="Times New Roman"/>
              <w:bCs/>
              <w:szCs w:val="24"/>
            </w:rPr>
            <w:t>31</w:t>
          </w:r>
        </w:p>
        <w:p w:rsidR="007C1E17" w:rsidRPr="006D2566" w:rsidRDefault="00AB0607" w:rsidP="007C1E17">
          <w:pPr>
            <w:rPr>
              <w:rFonts w:ascii="Times New Roman" w:hAnsi="Times New Roman" w:cs="Times New Roman"/>
              <w:bCs/>
              <w:szCs w:val="24"/>
            </w:rPr>
          </w:pPr>
          <w:r>
            <w:rPr>
              <w:rFonts w:ascii="Times New Roman" w:hAnsi="Times New Roman" w:cs="Times New Roman"/>
              <w:bCs/>
              <w:i/>
              <w:szCs w:val="24"/>
            </w:rPr>
            <w:tab/>
            <w:t>Switchgrass</w:t>
          </w:r>
          <w:r w:rsidR="007C1E17" w:rsidRPr="006D2566">
            <w:rPr>
              <w:rFonts w:ascii="Times New Roman" w:hAnsi="Times New Roman" w:cs="Times New Roman"/>
              <w:szCs w:val="24"/>
            </w:rPr>
            <w:ptab w:relativeTo="margin" w:alignment="right" w:leader="dot"/>
          </w:r>
          <w:r w:rsidR="00943EEC" w:rsidRPr="006D2566">
            <w:rPr>
              <w:rFonts w:ascii="Times New Roman" w:hAnsi="Times New Roman" w:cs="Times New Roman"/>
              <w:bCs/>
              <w:szCs w:val="24"/>
            </w:rPr>
            <w:t>35</w:t>
          </w:r>
        </w:p>
        <w:p w:rsidR="00845630" w:rsidRPr="006D2566" w:rsidRDefault="00821A8D"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CONCLUSIONS</w:t>
          </w:r>
          <w:r w:rsidR="00845630" w:rsidRPr="006D2566">
            <w:rPr>
              <w:rFonts w:ascii="Times New Roman" w:hAnsi="Times New Roman" w:cs="Times New Roman"/>
              <w:sz w:val="24"/>
              <w:szCs w:val="24"/>
            </w:rPr>
            <w:ptab w:relativeTo="margin" w:alignment="right" w:leader="dot"/>
          </w:r>
          <w:r w:rsidR="00022129">
            <w:rPr>
              <w:rFonts w:ascii="Times New Roman" w:hAnsi="Times New Roman" w:cs="Times New Roman"/>
              <w:sz w:val="24"/>
              <w:szCs w:val="24"/>
            </w:rPr>
            <w:t>38</w:t>
          </w:r>
        </w:p>
        <w:p w:rsidR="00845630" w:rsidRPr="006D2566" w:rsidRDefault="00821A8D" w:rsidP="00845630">
          <w:pPr>
            <w:spacing w:after="240"/>
            <w:ind w:firstLine="216"/>
            <w:rPr>
              <w:rFonts w:ascii="Times New Roman" w:hAnsi="Times New Roman" w:cs="Times New Roman"/>
              <w:szCs w:val="24"/>
            </w:rPr>
          </w:pPr>
          <w:r w:rsidRPr="006D2566">
            <w:rPr>
              <w:rFonts w:ascii="Times New Roman" w:hAnsi="Times New Roman" w:cs="Times New Roman"/>
              <w:szCs w:val="24"/>
            </w:rPr>
            <w:lastRenderedPageBreak/>
            <w:t>APPENDIX</w:t>
          </w:r>
          <w:r w:rsidR="00845630" w:rsidRPr="006D2566">
            <w:rPr>
              <w:rFonts w:ascii="Times New Roman" w:hAnsi="Times New Roman" w:cs="Times New Roman"/>
              <w:szCs w:val="24"/>
            </w:rPr>
            <w:t xml:space="preserve"> 1</w:t>
          </w:r>
          <w:r w:rsidR="00845630" w:rsidRPr="006D2566">
            <w:rPr>
              <w:rFonts w:ascii="Times New Roman" w:hAnsi="Times New Roman" w:cs="Times New Roman"/>
              <w:szCs w:val="24"/>
            </w:rPr>
            <w:ptab w:relativeTo="margin" w:alignment="right" w:leader="dot"/>
          </w:r>
          <w:r w:rsidR="00943EEC" w:rsidRPr="006D2566">
            <w:rPr>
              <w:rFonts w:ascii="Times New Roman" w:hAnsi="Times New Roman" w:cs="Times New Roman"/>
              <w:szCs w:val="24"/>
            </w:rPr>
            <w:t>40</w:t>
          </w:r>
        </w:p>
        <w:p w:rsidR="004230E7" w:rsidRDefault="00821A8D" w:rsidP="00845630">
          <w:pPr>
            <w:spacing w:after="240"/>
            <w:contextualSpacing/>
            <w:rPr>
              <w:rFonts w:ascii="Times New Roman" w:hAnsi="Times New Roman" w:cs="Times New Roman"/>
              <w:b/>
              <w:szCs w:val="24"/>
            </w:rPr>
          </w:pPr>
          <w:r w:rsidRPr="006D2566">
            <w:rPr>
              <w:rFonts w:ascii="Times New Roman" w:hAnsi="Times New Roman" w:cs="Times New Roman"/>
              <w:b/>
              <w:szCs w:val="24"/>
            </w:rPr>
            <w:t>CHAPTER 3: EFFEC</w:t>
          </w:r>
          <w:r w:rsidR="00B76C79" w:rsidRPr="006D2566">
            <w:rPr>
              <w:rFonts w:ascii="Times New Roman" w:hAnsi="Times New Roman" w:cs="Times New Roman"/>
              <w:b/>
              <w:szCs w:val="24"/>
            </w:rPr>
            <w:t>TS OF MANAGEMENT OF NATIVE WARM-</w:t>
          </w:r>
          <w:r w:rsidR="004230E7">
            <w:rPr>
              <w:rFonts w:ascii="Times New Roman" w:hAnsi="Times New Roman" w:cs="Times New Roman"/>
              <w:b/>
              <w:szCs w:val="24"/>
            </w:rPr>
            <w:t>SEASON</w:t>
          </w:r>
        </w:p>
        <w:p w:rsidR="00845630" w:rsidRPr="006D2566" w:rsidRDefault="00821A8D" w:rsidP="00845630">
          <w:pPr>
            <w:spacing w:after="240"/>
            <w:contextualSpacing/>
            <w:rPr>
              <w:rFonts w:ascii="Times New Roman" w:hAnsi="Times New Roman" w:cs="Times New Roman"/>
              <w:b/>
              <w:szCs w:val="24"/>
            </w:rPr>
          </w:pPr>
          <w:r w:rsidRPr="006D2566">
            <w:rPr>
              <w:rFonts w:ascii="Times New Roman" w:hAnsi="Times New Roman" w:cs="Times New Roman"/>
              <w:b/>
              <w:szCs w:val="24"/>
            </w:rPr>
            <w:t>GRASSE</w:t>
          </w:r>
          <w:r w:rsidR="008F7A6C" w:rsidRPr="006D2566">
            <w:rPr>
              <w:rFonts w:ascii="Times New Roman" w:hAnsi="Times New Roman" w:cs="Times New Roman"/>
              <w:b/>
              <w:szCs w:val="24"/>
            </w:rPr>
            <w:t>S</w:t>
          </w:r>
          <w:r w:rsidRPr="006D2566">
            <w:rPr>
              <w:rFonts w:ascii="Times New Roman" w:hAnsi="Times New Roman" w:cs="Times New Roman"/>
              <w:b/>
              <w:szCs w:val="24"/>
            </w:rPr>
            <w:t xml:space="preserve"> ON FORAGE QUALITY</w:t>
          </w:r>
          <w:r w:rsidR="00845630" w:rsidRPr="006D2566">
            <w:rPr>
              <w:rFonts w:ascii="Times New Roman" w:hAnsi="Times New Roman" w:cs="Times New Roman"/>
              <w:szCs w:val="24"/>
            </w:rPr>
            <w:ptab w:relativeTo="margin" w:alignment="right" w:leader="dot"/>
          </w:r>
          <w:r w:rsidR="00B76C79" w:rsidRPr="006D2566">
            <w:rPr>
              <w:rFonts w:ascii="Times New Roman" w:hAnsi="Times New Roman" w:cs="Times New Roman"/>
              <w:szCs w:val="24"/>
            </w:rPr>
            <w:t>54</w:t>
          </w:r>
        </w:p>
        <w:p w:rsidR="00845630" w:rsidRPr="006D2566" w:rsidRDefault="00821A8D" w:rsidP="00845630">
          <w:pPr>
            <w:pStyle w:val="TOC2"/>
            <w:spacing w:after="240" w:line="240" w:lineRule="auto"/>
            <w:ind w:left="216"/>
            <w:rPr>
              <w:rFonts w:ascii="Times New Roman" w:hAnsi="Times New Roman" w:cs="Times New Roman"/>
              <w:sz w:val="24"/>
              <w:szCs w:val="24"/>
            </w:rPr>
          </w:pPr>
          <w:r w:rsidRPr="006D2566">
            <w:rPr>
              <w:rFonts w:ascii="Times New Roman" w:hAnsi="Times New Roman" w:cs="Times New Roman"/>
              <w:sz w:val="24"/>
              <w:szCs w:val="24"/>
            </w:rPr>
            <w:t>ABSTRACT</w:t>
          </w:r>
          <w:r w:rsidR="00845630" w:rsidRPr="006D2566">
            <w:rPr>
              <w:rFonts w:ascii="Times New Roman" w:hAnsi="Times New Roman" w:cs="Times New Roman"/>
              <w:sz w:val="24"/>
              <w:szCs w:val="24"/>
            </w:rPr>
            <w:ptab w:relativeTo="margin" w:alignment="right" w:leader="dot"/>
          </w:r>
          <w:r w:rsidR="00B76C79" w:rsidRPr="006D2566">
            <w:rPr>
              <w:rFonts w:ascii="Times New Roman" w:hAnsi="Times New Roman" w:cs="Times New Roman"/>
              <w:sz w:val="24"/>
              <w:szCs w:val="24"/>
            </w:rPr>
            <w:t>55</w:t>
          </w:r>
        </w:p>
        <w:p w:rsidR="00845630" w:rsidRPr="006D2566" w:rsidRDefault="00821A8D" w:rsidP="00845630">
          <w:pPr>
            <w:pStyle w:val="TOC3"/>
            <w:spacing w:after="240" w:line="240" w:lineRule="auto"/>
            <w:ind w:left="0" w:firstLine="216"/>
            <w:rPr>
              <w:rFonts w:ascii="Times New Roman" w:hAnsi="Times New Roman" w:cs="Times New Roman"/>
              <w:sz w:val="24"/>
              <w:szCs w:val="24"/>
            </w:rPr>
          </w:pPr>
          <w:r w:rsidRPr="006D2566">
            <w:rPr>
              <w:rFonts w:ascii="Times New Roman" w:hAnsi="Times New Roman" w:cs="Times New Roman"/>
              <w:sz w:val="24"/>
              <w:szCs w:val="24"/>
            </w:rPr>
            <w:t>INTRODUCTION</w:t>
          </w:r>
          <w:r w:rsidR="00845630" w:rsidRPr="006D2566">
            <w:rPr>
              <w:rFonts w:ascii="Times New Roman" w:hAnsi="Times New Roman" w:cs="Times New Roman"/>
              <w:sz w:val="24"/>
              <w:szCs w:val="24"/>
            </w:rPr>
            <w:ptab w:relativeTo="margin" w:alignment="right" w:leader="dot"/>
          </w:r>
          <w:r w:rsidR="00B76C79" w:rsidRPr="006D2566">
            <w:rPr>
              <w:rFonts w:ascii="Times New Roman" w:hAnsi="Times New Roman" w:cs="Times New Roman"/>
              <w:sz w:val="24"/>
              <w:szCs w:val="24"/>
            </w:rPr>
            <w:t>56</w:t>
          </w:r>
        </w:p>
        <w:p w:rsidR="00845630" w:rsidRPr="006D2566" w:rsidRDefault="00821A8D" w:rsidP="00845630">
          <w:pPr>
            <w:pStyle w:val="TOC1"/>
            <w:spacing w:after="240" w:line="240" w:lineRule="auto"/>
            <w:ind w:firstLine="216"/>
            <w:rPr>
              <w:rFonts w:ascii="Times New Roman" w:hAnsi="Times New Roman" w:cs="Times New Roman"/>
              <w:bCs/>
              <w:sz w:val="24"/>
              <w:szCs w:val="24"/>
            </w:rPr>
          </w:pPr>
          <w:r w:rsidRPr="006D2566">
            <w:rPr>
              <w:rFonts w:ascii="Times New Roman" w:hAnsi="Times New Roman" w:cs="Times New Roman"/>
              <w:bCs/>
              <w:sz w:val="24"/>
              <w:szCs w:val="24"/>
            </w:rPr>
            <w:t>MATERIALS AND METHODS</w:t>
          </w:r>
          <w:r w:rsidR="00845630" w:rsidRPr="006D2566">
            <w:rPr>
              <w:rFonts w:ascii="Times New Roman" w:hAnsi="Times New Roman" w:cs="Times New Roman"/>
              <w:sz w:val="24"/>
              <w:szCs w:val="24"/>
            </w:rPr>
            <w:ptab w:relativeTo="margin" w:alignment="right" w:leader="dot"/>
          </w:r>
          <w:r w:rsidR="00B76C79" w:rsidRPr="006D2566">
            <w:rPr>
              <w:rFonts w:ascii="Times New Roman" w:hAnsi="Times New Roman" w:cs="Times New Roman"/>
              <w:sz w:val="24"/>
              <w:szCs w:val="24"/>
            </w:rPr>
            <w:t>57</w:t>
          </w:r>
        </w:p>
        <w:p w:rsidR="00845630" w:rsidRPr="006D2566" w:rsidRDefault="00821A8D"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RESULTS AND DISCUSSION</w:t>
          </w:r>
          <w:r w:rsidR="00845630" w:rsidRPr="006D2566">
            <w:rPr>
              <w:rFonts w:ascii="Times New Roman" w:hAnsi="Times New Roman" w:cs="Times New Roman"/>
              <w:sz w:val="24"/>
              <w:szCs w:val="24"/>
            </w:rPr>
            <w:ptab w:relativeTo="margin" w:alignment="right" w:leader="dot"/>
          </w:r>
          <w:r w:rsidR="00B76C79" w:rsidRPr="006D2566">
            <w:rPr>
              <w:rFonts w:ascii="Times New Roman" w:hAnsi="Times New Roman" w:cs="Times New Roman"/>
              <w:sz w:val="24"/>
              <w:szCs w:val="24"/>
            </w:rPr>
            <w:t>60</w:t>
          </w:r>
        </w:p>
        <w:p w:rsidR="00845630" w:rsidRPr="006D2566" w:rsidRDefault="00821A8D"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CONCLUSIONS</w:t>
          </w:r>
          <w:r w:rsidR="00845630" w:rsidRPr="006D2566">
            <w:rPr>
              <w:rFonts w:ascii="Times New Roman" w:hAnsi="Times New Roman" w:cs="Times New Roman"/>
              <w:sz w:val="24"/>
              <w:szCs w:val="24"/>
            </w:rPr>
            <w:ptab w:relativeTo="margin" w:alignment="right" w:leader="dot"/>
          </w:r>
          <w:r w:rsidR="00B76C79" w:rsidRPr="006D2566">
            <w:rPr>
              <w:rFonts w:ascii="Times New Roman" w:hAnsi="Times New Roman" w:cs="Times New Roman"/>
              <w:sz w:val="24"/>
              <w:szCs w:val="24"/>
            </w:rPr>
            <w:t>62</w:t>
          </w:r>
        </w:p>
        <w:p w:rsidR="00845630" w:rsidRPr="006D2566" w:rsidRDefault="00821A8D" w:rsidP="00845630">
          <w:pPr>
            <w:spacing w:after="240"/>
            <w:ind w:firstLine="216"/>
            <w:rPr>
              <w:rFonts w:ascii="Times New Roman" w:hAnsi="Times New Roman" w:cs="Times New Roman"/>
              <w:szCs w:val="24"/>
            </w:rPr>
          </w:pPr>
          <w:r w:rsidRPr="006D2566">
            <w:rPr>
              <w:rFonts w:ascii="Times New Roman" w:hAnsi="Times New Roman" w:cs="Times New Roman"/>
              <w:szCs w:val="24"/>
            </w:rPr>
            <w:t>APPENDIX</w:t>
          </w:r>
          <w:r w:rsidR="007C1E17" w:rsidRPr="006D2566">
            <w:rPr>
              <w:rFonts w:ascii="Times New Roman" w:hAnsi="Times New Roman" w:cs="Times New Roman"/>
              <w:szCs w:val="24"/>
            </w:rPr>
            <w:t xml:space="preserve"> 2</w:t>
          </w:r>
          <w:r w:rsidR="00845630" w:rsidRPr="006D2566">
            <w:rPr>
              <w:rFonts w:ascii="Times New Roman" w:hAnsi="Times New Roman" w:cs="Times New Roman"/>
              <w:szCs w:val="24"/>
            </w:rPr>
            <w:ptab w:relativeTo="margin" w:alignment="right" w:leader="dot"/>
          </w:r>
          <w:r w:rsidR="00B76C79" w:rsidRPr="006D2566">
            <w:rPr>
              <w:rFonts w:ascii="Times New Roman" w:hAnsi="Times New Roman" w:cs="Times New Roman"/>
              <w:szCs w:val="24"/>
            </w:rPr>
            <w:t>63</w:t>
          </w:r>
        </w:p>
        <w:p w:rsidR="00845630" w:rsidRPr="006D2566" w:rsidRDefault="00821A8D" w:rsidP="00845630">
          <w:pPr>
            <w:pStyle w:val="TOC2"/>
            <w:spacing w:after="240" w:line="240" w:lineRule="auto"/>
            <w:ind w:left="0"/>
            <w:rPr>
              <w:rFonts w:ascii="Times New Roman" w:hAnsi="Times New Roman" w:cs="Times New Roman"/>
              <w:b/>
              <w:sz w:val="24"/>
              <w:szCs w:val="24"/>
            </w:rPr>
          </w:pPr>
          <w:r w:rsidRPr="006D2566">
            <w:rPr>
              <w:rFonts w:ascii="Times New Roman" w:hAnsi="Times New Roman" w:cs="Times New Roman"/>
              <w:b/>
              <w:sz w:val="24"/>
              <w:szCs w:val="24"/>
            </w:rPr>
            <w:t>CHAPTER 4: EFFECT OF ALKALI TREATMENT OF MATURE SWITCHGRASS PRODUCED FOR BIOFUEL FEEDSTOCK</w:t>
          </w:r>
          <w:r w:rsidR="00845630" w:rsidRPr="006D2566">
            <w:rPr>
              <w:rFonts w:ascii="Times New Roman" w:hAnsi="Times New Roman" w:cs="Times New Roman"/>
              <w:sz w:val="24"/>
              <w:szCs w:val="24"/>
            </w:rPr>
            <w:ptab w:relativeTo="margin" w:alignment="right" w:leader="dot"/>
          </w:r>
          <w:r w:rsidR="00EF18FC" w:rsidRPr="006D2566">
            <w:rPr>
              <w:rFonts w:ascii="Times New Roman" w:hAnsi="Times New Roman" w:cs="Times New Roman"/>
              <w:sz w:val="24"/>
              <w:szCs w:val="24"/>
            </w:rPr>
            <w:t>65</w:t>
          </w:r>
        </w:p>
        <w:p w:rsidR="00845630" w:rsidRPr="006D2566" w:rsidRDefault="00821A8D" w:rsidP="00845630">
          <w:pPr>
            <w:pStyle w:val="TOC2"/>
            <w:spacing w:after="240" w:line="240" w:lineRule="auto"/>
            <w:ind w:left="216"/>
            <w:rPr>
              <w:rFonts w:ascii="Times New Roman" w:hAnsi="Times New Roman" w:cs="Times New Roman"/>
              <w:sz w:val="24"/>
              <w:szCs w:val="24"/>
            </w:rPr>
          </w:pPr>
          <w:r w:rsidRPr="006D2566">
            <w:rPr>
              <w:rFonts w:ascii="Times New Roman" w:hAnsi="Times New Roman" w:cs="Times New Roman"/>
              <w:sz w:val="24"/>
              <w:szCs w:val="24"/>
            </w:rPr>
            <w:t>ABSTRACT</w:t>
          </w:r>
          <w:r w:rsidR="00845630" w:rsidRPr="006D2566">
            <w:rPr>
              <w:rFonts w:ascii="Times New Roman" w:hAnsi="Times New Roman" w:cs="Times New Roman"/>
              <w:sz w:val="24"/>
              <w:szCs w:val="24"/>
            </w:rPr>
            <w:ptab w:relativeTo="margin" w:alignment="right" w:leader="dot"/>
          </w:r>
          <w:r w:rsidR="00EF18FC" w:rsidRPr="006D2566">
            <w:rPr>
              <w:rFonts w:ascii="Times New Roman" w:hAnsi="Times New Roman" w:cs="Times New Roman"/>
              <w:sz w:val="24"/>
              <w:szCs w:val="24"/>
            </w:rPr>
            <w:t>66</w:t>
          </w:r>
        </w:p>
        <w:p w:rsidR="00845630" w:rsidRPr="006D2566" w:rsidRDefault="00821A8D" w:rsidP="00845630">
          <w:pPr>
            <w:pStyle w:val="TOC3"/>
            <w:spacing w:after="240" w:line="240" w:lineRule="auto"/>
            <w:ind w:left="0" w:firstLine="216"/>
            <w:rPr>
              <w:rFonts w:ascii="Times New Roman" w:hAnsi="Times New Roman" w:cs="Times New Roman"/>
              <w:sz w:val="24"/>
              <w:szCs w:val="24"/>
            </w:rPr>
          </w:pPr>
          <w:r w:rsidRPr="006D2566">
            <w:rPr>
              <w:rFonts w:ascii="Times New Roman" w:hAnsi="Times New Roman" w:cs="Times New Roman"/>
              <w:sz w:val="24"/>
              <w:szCs w:val="24"/>
            </w:rPr>
            <w:t>INTRODUCTION</w:t>
          </w:r>
          <w:r w:rsidR="00845630" w:rsidRPr="006D2566">
            <w:rPr>
              <w:rFonts w:ascii="Times New Roman" w:hAnsi="Times New Roman" w:cs="Times New Roman"/>
              <w:sz w:val="24"/>
              <w:szCs w:val="24"/>
            </w:rPr>
            <w:ptab w:relativeTo="margin" w:alignment="right" w:leader="dot"/>
          </w:r>
          <w:r w:rsidR="00EF18FC" w:rsidRPr="006D2566">
            <w:rPr>
              <w:rFonts w:ascii="Times New Roman" w:hAnsi="Times New Roman" w:cs="Times New Roman"/>
              <w:sz w:val="24"/>
              <w:szCs w:val="24"/>
            </w:rPr>
            <w:t>67</w:t>
          </w:r>
        </w:p>
        <w:p w:rsidR="00845630" w:rsidRPr="006D2566" w:rsidRDefault="00821A8D" w:rsidP="00845630">
          <w:pPr>
            <w:pStyle w:val="TOC1"/>
            <w:spacing w:after="240" w:line="240" w:lineRule="auto"/>
            <w:ind w:firstLine="216"/>
            <w:rPr>
              <w:rFonts w:ascii="Times New Roman" w:hAnsi="Times New Roman" w:cs="Times New Roman"/>
              <w:bCs/>
              <w:sz w:val="24"/>
              <w:szCs w:val="24"/>
            </w:rPr>
          </w:pPr>
          <w:r w:rsidRPr="006D2566">
            <w:rPr>
              <w:rFonts w:ascii="Times New Roman" w:hAnsi="Times New Roman" w:cs="Times New Roman"/>
              <w:bCs/>
              <w:sz w:val="24"/>
              <w:szCs w:val="24"/>
            </w:rPr>
            <w:t>MATERIALS AND METHODS</w:t>
          </w:r>
          <w:r w:rsidR="00845630" w:rsidRPr="006D2566">
            <w:rPr>
              <w:rFonts w:ascii="Times New Roman" w:hAnsi="Times New Roman" w:cs="Times New Roman"/>
              <w:sz w:val="24"/>
              <w:szCs w:val="24"/>
            </w:rPr>
            <w:ptab w:relativeTo="margin" w:alignment="right" w:leader="dot"/>
          </w:r>
          <w:r w:rsidR="00EF18FC" w:rsidRPr="006D2566">
            <w:rPr>
              <w:rFonts w:ascii="Times New Roman" w:hAnsi="Times New Roman" w:cs="Times New Roman"/>
              <w:bCs/>
              <w:sz w:val="24"/>
              <w:szCs w:val="24"/>
            </w:rPr>
            <w:t>67</w:t>
          </w:r>
        </w:p>
        <w:p w:rsidR="00845630" w:rsidRPr="006D2566" w:rsidRDefault="00821A8D"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RESULTS AND DISCUSSION</w:t>
          </w:r>
          <w:r w:rsidR="00845630" w:rsidRPr="006D2566">
            <w:rPr>
              <w:rFonts w:ascii="Times New Roman" w:hAnsi="Times New Roman" w:cs="Times New Roman"/>
              <w:sz w:val="24"/>
              <w:szCs w:val="24"/>
            </w:rPr>
            <w:ptab w:relativeTo="margin" w:alignment="right" w:leader="dot"/>
          </w:r>
          <w:r w:rsidR="00EF18FC" w:rsidRPr="006D2566">
            <w:rPr>
              <w:rFonts w:ascii="Times New Roman" w:hAnsi="Times New Roman" w:cs="Times New Roman"/>
              <w:sz w:val="24"/>
              <w:szCs w:val="24"/>
            </w:rPr>
            <w:t>70</w:t>
          </w:r>
        </w:p>
        <w:p w:rsidR="00845630" w:rsidRPr="006D2566" w:rsidRDefault="00821A8D" w:rsidP="00845630">
          <w:pPr>
            <w:pStyle w:val="TOC1"/>
            <w:spacing w:after="240" w:line="240" w:lineRule="auto"/>
            <w:ind w:firstLine="216"/>
            <w:rPr>
              <w:rFonts w:ascii="Times New Roman" w:hAnsi="Times New Roman" w:cs="Times New Roman"/>
              <w:sz w:val="24"/>
              <w:szCs w:val="24"/>
            </w:rPr>
          </w:pPr>
          <w:r w:rsidRPr="006D2566">
            <w:rPr>
              <w:rFonts w:ascii="Times New Roman" w:hAnsi="Times New Roman" w:cs="Times New Roman"/>
              <w:sz w:val="24"/>
              <w:szCs w:val="24"/>
            </w:rPr>
            <w:t>CONCLUSIONS</w:t>
          </w:r>
          <w:r w:rsidR="00845630" w:rsidRPr="006D2566">
            <w:rPr>
              <w:rFonts w:ascii="Times New Roman" w:hAnsi="Times New Roman" w:cs="Times New Roman"/>
              <w:sz w:val="24"/>
              <w:szCs w:val="24"/>
            </w:rPr>
            <w:ptab w:relativeTo="margin" w:alignment="right" w:leader="dot"/>
          </w:r>
          <w:r w:rsidR="00EF18FC" w:rsidRPr="006D2566">
            <w:rPr>
              <w:rFonts w:ascii="Times New Roman" w:hAnsi="Times New Roman" w:cs="Times New Roman"/>
              <w:sz w:val="24"/>
              <w:szCs w:val="24"/>
            </w:rPr>
            <w:t>72</w:t>
          </w:r>
        </w:p>
        <w:p w:rsidR="00845630" w:rsidRPr="006D2566" w:rsidRDefault="00821A8D" w:rsidP="00845630">
          <w:pPr>
            <w:spacing w:after="240"/>
            <w:ind w:firstLine="216"/>
            <w:rPr>
              <w:rFonts w:ascii="Times New Roman" w:hAnsi="Times New Roman" w:cs="Times New Roman"/>
              <w:szCs w:val="24"/>
            </w:rPr>
          </w:pPr>
          <w:r w:rsidRPr="006D2566">
            <w:rPr>
              <w:rFonts w:ascii="Times New Roman" w:hAnsi="Times New Roman" w:cs="Times New Roman"/>
              <w:szCs w:val="24"/>
            </w:rPr>
            <w:t>APPENDIX</w:t>
          </w:r>
          <w:r w:rsidR="007C1E17" w:rsidRPr="006D2566">
            <w:rPr>
              <w:rFonts w:ascii="Times New Roman" w:hAnsi="Times New Roman" w:cs="Times New Roman"/>
              <w:szCs w:val="24"/>
            </w:rPr>
            <w:t xml:space="preserve"> 3</w:t>
          </w:r>
          <w:r w:rsidR="00845630" w:rsidRPr="006D2566">
            <w:rPr>
              <w:rFonts w:ascii="Times New Roman" w:hAnsi="Times New Roman" w:cs="Times New Roman"/>
              <w:szCs w:val="24"/>
            </w:rPr>
            <w:ptab w:relativeTo="margin" w:alignment="right" w:leader="dot"/>
          </w:r>
          <w:r w:rsidR="00EF18FC" w:rsidRPr="006D2566">
            <w:rPr>
              <w:rFonts w:ascii="Times New Roman" w:hAnsi="Times New Roman" w:cs="Times New Roman"/>
              <w:szCs w:val="24"/>
            </w:rPr>
            <w:t>73</w:t>
          </w:r>
        </w:p>
        <w:p w:rsidR="00845630" w:rsidRPr="006D2566" w:rsidRDefault="00821A8D" w:rsidP="00845630">
          <w:pPr>
            <w:pStyle w:val="TOC2"/>
            <w:spacing w:after="240" w:line="240" w:lineRule="auto"/>
            <w:ind w:left="0"/>
            <w:rPr>
              <w:rFonts w:ascii="Times New Roman" w:hAnsi="Times New Roman" w:cs="Times New Roman"/>
              <w:b/>
              <w:sz w:val="24"/>
              <w:szCs w:val="24"/>
            </w:rPr>
          </w:pPr>
          <w:r w:rsidRPr="006D2566">
            <w:rPr>
              <w:rFonts w:ascii="Times New Roman" w:hAnsi="Times New Roman" w:cs="Times New Roman"/>
              <w:b/>
              <w:sz w:val="24"/>
              <w:szCs w:val="24"/>
            </w:rPr>
            <w:t>CONCLUSIONS</w:t>
          </w:r>
          <w:r w:rsidR="00845630" w:rsidRPr="006D2566">
            <w:rPr>
              <w:rFonts w:ascii="Times New Roman" w:hAnsi="Times New Roman" w:cs="Times New Roman"/>
              <w:sz w:val="24"/>
              <w:szCs w:val="24"/>
            </w:rPr>
            <w:ptab w:relativeTo="margin" w:alignment="right" w:leader="dot"/>
          </w:r>
          <w:r w:rsidR="00EF18FC" w:rsidRPr="006D2566">
            <w:rPr>
              <w:rFonts w:ascii="Times New Roman" w:hAnsi="Times New Roman" w:cs="Times New Roman"/>
              <w:sz w:val="24"/>
              <w:szCs w:val="24"/>
            </w:rPr>
            <w:t>75</w:t>
          </w:r>
        </w:p>
        <w:p w:rsidR="00845630" w:rsidRPr="006D2566" w:rsidRDefault="00821A8D" w:rsidP="00845630">
          <w:pPr>
            <w:pStyle w:val="TOC2"/>
            <w:spacing w:after="240" w:line="240" w:lineRule="auto"/>
            <w:ind w:left="0"/>
            <w:rPr>
              <w:rFonts w:ascii="Times New Roman" w:hAnsi="Times New Roman" w:cs="Times New Roman"/>
              <w:sz w:val="24"/>
              <w:szCs w:val="24"/>
            </w:rPr>
          </w:pPr>
          <w:r w:rsidRPr="006D2566">
            <w:rPr>
              <w:rFonts w:ascii="Times New Roman" w:hAnsi="Times New Roman" w:cs="Times New Roman"/>
              <w:b/>
              <w:sz w:val="24"/>
              <w:szCs w:val="24"/>
            </w:rPr>
            <w:t>LITERATURE CITED</w:t>
          </w:r>
          <w:r w:rsidR="00845630" w:rsidRPr="006D2566">
            <w:rPr>
              <w:rFonts w:ascii="Times New Roman" w:hAnsi="Times New Roman" w:cs="Times New Roman"/>
              <w:sz w:val="24"/>
              <w:szCs w:val="24"/>
            </w:rPr>
            <w:ptab w:relativeTo="margin" w:alignment="right" w:leader="dot"/>
          </w:r>
          <w:r w:rsidR="00EF18FC" w:rsidRPr="006D2566">
            <w:rPr>
              <w:rFonts w:ascii="Times New Roman" w:hAnsi="Times New Roman" w:cs="Times New Roman"/>
              <w:sz w:val="24"/>
              <w:szCs w:val="24"/>
            </w:rPr>
            <w:t>80</w:t>
          </w:r>
        </w:p>
        <w:p w:rsidR="0043113F" w:rsidRPr="006D2566" w:rsidRDefault="0043113F" w:rsidP="0043113F">
          <w:pPr>
            <w:rPr>
              <w:rFonts w:ascii="Times New Roman" w:hAnsi="Times New Roman" w:cs="Times New Roman"/>
              <w:szCs w:val="24"/>
              <w:lang w:eastAsia="ja-JP"/>
            </w:rPr>
          </w:pPr>
          <w:r w:rsidRPr="008B51AD">
            <w:rPr>
              <w:rFonts w:ascii="Times New Roman" w:hAnsi="Times New Roman" w:cs="Times New Roman"/>
              <w:b/>
              <w:szCs w:val="24"/>
              <w:lang w:eastAsia="ja-JP"/>
            </w:rPr>
            <w:t>APPENDIX 4</w:t>
          </w:r>
          <w:r w:rsidRPr="006D2566">
            <w:rPr>
              <w:rFonts w:ascii="Times New Roman" w:hAnsi="Times New Roman" w:cs="Times New Roman"/>
              <w:szCs w:val="24"/>
            </w:rPr>
            <w:ptab w:relativeTo="margin" w:alignment="right" w:leader="dot"/>
          </w:r>
          <w:r w:rsidR="00A67745">
            <w:rPr>
              <w:rFonts w:ascii="Times New Roman" w:hAnsi="Times New Roman" w:cs="Times New Roman"/>
              <w:szCs w:val="24"/>
            </w:rPr>
            <w:t>88</w:t>
          </w:r>
        </w:p>
        <w:p w:rsidR="00845630" w:rsidRPr="006D2566" w:rsidRDefault="00821A8D" w:rsidP="00845630">
          <w:pPr>
            <w:pStyle w:val="TOC2"/>
            <w:spacing w:after="240" w:line="240" w:lineRule="auto"/>
            <w:ind w:left="0"/>
            <w:rPr>
              <w:rFonts w:ascii="Times New Roman" w:hAnsi="Times New Roman" w:cs="Times New Roman"/>
              <w:sz w:val="24"/>
              <w:szCs w:val="24"/>
            </w:rPr>
          </w:pPr>
          <w:r w:rsidRPr="006D2566">
            <w:rPr>
              <w:rFonts w:ascii="Times New Roman" w:hAnsi="Times New Roman" w:cs="Times New Roman"/>
              <w:b/>
              <w:sz w:val="24"/>
              <w:szCs w:val="24"/>
            </w:rPr>
            <w:t>VITA</w:t>
          </w:r>
          <w:r w:rsidR="00845630" w:rsidRPr="006D2566">
            <w:rPr>
              <w:rFonts w:ascii="Times New Roman" w:hAnsi="Times New Roman" w:cs="Times New Roman"/>
              <w:sz w:val="24"/>
              <w:szCs w:val="24"/>
            </w:rPr>
            <w:ptab w:relativeTo="margin" w:alignment="right" w:leader="dot"/>
          </w:r>
          <w:r w:rsidR="00A67745">
            <w:rPr>
              <w:rFonts w:ascii="Times New Roman" w:hAnsi="Times New Roman" w:cs="Times New Roman"/>
              <w:sz w:val="24"/>
              <w:szCs w:val="24"/>
            </w:rPr>
            <w:t>94</w:t>
          </w:r>
        </w:p>
        <w:p w:rsidR="00845630" w:rsidRPr="006D2566" w:rsidRDefault="00845630" w:rsidP="00845630">
          <w:pPr>
            <w:spacing w:after="240"/>
            <w:rPr>
              <w:rFonts w:ascii="Times New Roman" w:hAnsi="Times New Roman" w:cs="Times New Roman"/>
              <w:szCs w:val="24"/>
              <w:lang w:eastAsia="ja-JP"/>
            </w:rPr>
          </w:pPr>
          <w:bookmarkStart w:id="0" w:name="_GoBack"/>
          <w:bookmarkEnd w:id="0"/>
        </w:p>
        <w:p w:rsidR="00845630" w:rsidRPr="006D2566" w:rsidRDefault="00845630" w:rsidP="00845630">
          <w:pPr>
            <w:spacing w:after="240" w:line="276" w:lineRule="auto"/>
            <w:rPr>
              <w:rFonts w:ascii="Times New Roman" w:eastAsiaTheme="minorEastAsia" w:hAnsi="Times New Roman" w:cs="Times New Roman"/>
              <w:b/>
              <w:szCs w:val="24"/>
              <w:lang w:eastAsia="ja-JP"/>
            </w:rPr>
          </w:pPr>
          <w:r w:rsidRPr="006D2566">
            <w:rPr>
              <w:rFonts w:ascii="Times New Roman" w:hAnsi="Times New Roman" w:cs="Times New Roman"/>
              <w:b/>
              <w:szCs w:val="24"/>
            </w:rPr>
            <w:br w:type="page"/>
          </w:r>
        </w:p>
        <w:p w:rsidR="00845630" w:rsidRPr="006D2566" w:rsidRDefault="00845630" w:rsidP="00DC7A1B">
          <w:pPr>
            <w:pStyle w:val="TOC2"/>
            <w:spacing w:after="240" w:line="240" w:lineRule="auto"/>
            <w:ind w:left="0"/>
            <w:rPr>
              <w:rFonts w:ascii="Times New Roman" w:hAnsi="Times New Roman" w:cs="Times New Roman"/>
              <w:b/>
              <w:sz w:val="24"/>
              <w:szCs w:val="24"/>
            </w:rPr>
          </w:pPr>
          <w:r w:rsidRPr="006D2566">
            <w:rPr>
              <w:rFonts w:ascii="Times New Roman" w:hAnsi="Times New Roman" w:cs="Times New Roman"/>
              <w:b/>
              <w:sz w:val="24"/>
              <w:szCs w:val="24"/>
            </w:rPr>
            <w:lastRenderedPageBreak/>
            <w:t xml:space="preserve">List of </w:t>
          </w:r>
          <w:r w:rsidR="00DC7A1B" w:rsidRPr="006D2566">
            <w:rPr>
              <w:rFonts w:ascii="Times New Roman" w:hAnsi="Times New Roman" w:cs="Times New Roman"/>
              <w:b/>
              <w:sz w:val="24"/>
              <w:szCs w:val="24"/>
            </w:rPr>
            <w:t>Tables</w:t>
          </w:r>
        </w:p>
        <w:p w:rsidR="00660147" w:rsidRPr="006D2566" w:rsidRDefault="00845630" w:rsidP="00660147">
          <w:pPr>
            <w:spacing w:after="0"/>
            <w:rPr>
              <w:rFonts w:ascii="Times New Roman" w:hAnsi="Times New Roman" w:cs="Times New Roman"/>
              <w:szCs w:val="24"/>
            </w:rPr>
          </w:pPr>
          <w:proofErr w:type="gramStart"/>
          <w:r w:rsidRPr="006D2566">
            <w:rPr>
              <w:rFonts w:ascii="Times New Roman" w:hAnsi="Times New Roman" w:cs="Times New Roman"/>
              <w:szCs w:val="24"/>
            </w:rPr>
            <w:t>Table 1.1.</w:t>
          </w:r>
          <w:proofErr w:type="gramEnd"/>
          <w:r w:rsidRPr="006D2566">
            <w:rPr>
              <w:rFonts w:ascii="Times New Roman" w:hAnsi="Times New Roman" w:cs="Times New Roman"/>
              <w:szCs w:val="24"/>
            </w:rPr>
            <w:t xml:space="preserve"> Dates </w:t>
          </w:r>
          <w:r w:rsidR="00CA45B7" w:rsidRPr="006D2566">
            <w:rPr>
              <w:rFonts w:ascii="Times New Roman" w:hAnsi="Times New Roman" w:cs="Times New Roman"/>
              <w:szCs w:val="24"/>
            </w:rPr>
            <w:t xml:space="preserve">and stages of growth </w:t>
          </w:r>
          <w:r w:rsidRPr="006D2566">
            <w:rPr>
              <w:rFonts w:ascii="Times New Roman" w:hAnsi="Times New Roman" w:cs="Times New Roman"/>
              <w:szCs w:val="24"/>
            </w:rPr>
            <w:t xml:space="preserve">of initial and regrowth </w:t>
          </w:r>
          <w:r w:rsidR="00660147" w:rsidRPr="006D2566">
            <w:rPr>
              <w:rFonts w:ascii="Times New Roman" w:hAnsi="Times New Roman" w:cs="Times New Roman"/>
              <w:szCs w:val="24"/>
            </w:rPr>
            <w:t>cuttings of tall fescue in 2010</w:t>
          </w:r>
        </w:p>
        <w:p w:rsidR="00845630" w:rsidRPr="006D2566" w:rsidRDefault="00845630" w:rsidP="00845630">
          <w:pPr>
            <w:spacing w:after="240"/>
            <w:rPr>
              <w:rFonts w:ascii="Times New Roman" w:hAnsi="Times New Roman" w:cs="Times New Roman"/>
              <w:szCs w:val="24"/>
            </w:rPr>
          </w:pPr>
          <w:proofErr w:type="gramStart"/>
          <w:r w:rsidRPr="006D2566">
            <w:rPr>
              <w:rFonts w:ascii="Times New Roman" w:hAnsi="Times New Roman" w:cs="Times New Roman"/>
              <w:szCs w:val="24"/>
            </w:rPr>
            <w:t>and</w:t>
          </w:r>
          <w:proofErr w:type="gramEnd"/>
          <w:r w:rsidRPr="006D2566">
            <w:rPr>
              <w:rFonts w:ascii="Times New Roman" w:hAnsi="Times New Roman" w:cs="Times New Roman"/>
              <w:szCs w:val="24"/>
            </w:rPr>
            <w:t xml:space="preserve"> 2011</w:t>
          </w:r>
          <w:r w:rsidRPr="006D2566">
            <w:rPr>
              <w:rFonts w:ascii="Times New Roman" w:hAnsi="Times New Roman" w:cs="Times New Roman"/>
              <w:szCs w:val="24"/>
            </w:rPr>
            <w:ptab w:relativeTo="margin" w:alignment="right" w:leader="dot"/>
          </w:r>
          <w:r w:rsidR="007C053B" w:rsidRPr="006D2566">
            <w:rPr>
              <w:rFonts w:ascii="Times New Roman" w:hAnsi="Times New Roman" w:cs="Times New Roman"/>
              <w:szCs w:val="24"/>
            </w:rPr>
            <w:t>4</w:t>
          </w:r>
          <w:r w:rsidR="00943EEC" w:rsidRPr="006D2566">
            <w:rPr>
              <w:rFonts w:ascii="Times New Roman" w:hAnsi="Times New Roman" w:cs="Times New Roman"/>
              <w:szCs w:val="24"/>
            </w:rPr>
            <w:t>1</w:t>
          </w:r>
        </w:p>
        <w:p w:rsidR="00660147" w:rsidRPr="006D2566" w:rsidRDefault="004452D6" w:rsidP="00660147">
          <w:pPr>
            <w:spacing w:after="0"/>
            <w:rPr>
              <w:rFonts w:ascii="Times New Roman" w:hAnsi="Times New Roman" w:cs="Times New Roman"/>
              <w:szCs w:val="24"/>
            </w:rPr>
          </w:pPr>
          <w:proofErr w:type="gramStart"/>
          <w:r w:rsidRPr="006D2566">
            <w:rPr>
              <w:rFonts w:ascii="Times New Roman" w:hAnsi="Times New Roman" w:cs="Times New Roman"/>
              <w:szCs w:val="24"/>
            </w:rPr>
            <w:t>Table 1.2</w:t>
          </w:r>
          <w:r w:rsidR="0095335F" w:rsidRPr="006D2566">
            <w:rPr>
              <w:rFonts w:ascii="Times New Roman" w:hAnsi="Times New Roman" w:cs="Times New Roman"/>
              <w:szCs w:val="24"/>
            </w:rPr>
            <w:t>.</w:t>
          </w:r>
          <w:proofErr w:type="gramEnd"/>
          <w:r w:rsidR="0095335F" w:rsidRPr="006D2566">
            <w:rPr>
              <w:rFonts w:ascii="Times New Roman" w:hAnsi="Times New Roman" w:cs="Times New Roman"/>
              <w:szCs w:val="24"/>
            </w:rPr>
            <w:t xml:space="preserve"> Dates and stages of growth of initial and regrowth cutt</w:t>
          </w:r>
          <w:r w:rsidR="009A7952" w:rsidRPr="006D2566">
            <w:rPr>
              <w:rFonts w:ascii="Times New Roman" w:hAnsi="Times New Roman" w:cs="Times New Roman"/>
              <w:szCs w:val="24"/>
            </w:rPr>
            <w:t>ings of switchgrass in 2010</w:t>
          </w:r>
        </w:p>
        <w:p w:rsidR="0095335F" w:rsidRPr="006D2566" w:rsidRDefault="009A7952" w:rsidP="00845630">
          <w:pPr>
            <w:spacing w:after="240"/>
            <w:rPr>
              <w:rFonts w:ascii="Times New Roman" w:hAnsi="Times New Roman" w:cs="Times New Roman"/>
              <w:szCs w:val="24"/>
            </w:rPr>
          </w:pPr>
          <w:proofErr w:type="gramStart"/>
          <w:r w:rsidRPr="006D2566">
            <w:rPr>
              <w:rFonts w:ascii="Times New Roman" w:hAnsi="Times New Roman" w:cs="Times New Roman"/>
              <w:szCs w:val="24"/>
            </w:rPr>
            <w:t>and</w:t>
          </w:r>
          <w:proofErr w:type="gramEnd"/>
          <w:r w:rsidRPr="006D2566">
            <w:rPr>
              <w:rFonts w:ascii="Times New Roman" w:hAnsi="Times New Roman" w:cs="Times New Roman"/>
              <w:szCs w:val="24"/>
            </w:rPr>
            <w:t xml:space="preserve"> </w:t>
          </w:r>
          <w:r w:rsidR="0095335F" w:rsidRPr="006D2566">
            <w:rPr>
              <w:rFonts w:ascii="Times New Roman" w:hAnsi="Times New Roman" w:cs="Times New Roman"/>
              <w:szCs w:val="24"/>
            </w:rPr>
            <w:t>2011</w:t>
          </w:r>
          <w:r w:rsidR="0095335F" w:rsidRPr="006D2566">
            <w:rPr>
              <w:rFonts w:ascii="Times New Roman" w:hAnsi="Times New Roman" w:cs="Times New Roman"/>
              <w:szCs w:val="24"/>
            </w:rPr>
            <w:ptab w:relativeTo="margin" w:alignment="right" w:leader="dot"/>
          </w:r>
          <w:r w:rsidR="0034286D" w:rsidRPr="006D2566">
            <w:rPr>
              <w:rFonts w:ascii="Times New Roman" w:hAnsi="Times New Roman" w:cs="Times New Roman"/>
              <w:szCs w:val="24"/>
            </w:rPr>
            <w:t>4</w:t>
          </w:r>
          <w:r w:rsidR="00943EEC" w:rsidRPr="006D2566">
            <w:rPr>
              <w:rFonts w:ascii="Times New Roman" w:hAnsi="Times New Roman" w:cs="Times New Roman"/>
              <w:szCs w:val="24"/>
            </w:rPr>
            <w:t>2</w:t>
          </w:r>
        </w:p>
        <w:p w:rsidR="00660147" w:rsidRPr="006D2566" w:rsidRDefault="00660147" w:rsidP="00660147">
          <w:pPr>
            <w:spacing w:after="0"/>
            <w:rPr>
              <w:rFonts w:ascii="Times New Roman" w:hAnsi="Times New Roman" w:cs="Times New Roman"/>
              <w:szCs w:val="24"/>
            </w:rPr>
          </w:pPr>
          <w:proofErr w:type="gramStart"/>
          <w:r w:rsidRPr="006D2566">
            <w:rPr>
              <w:rFonts w:ascii="Times New Roman" w:hAnsi="Times New Roman" w:cs="Times New Roman"/>
              <w:szCs w:val="24"/>
            </w:rPr>
            <w:t>Table 1.3.</w:t>
          </w:r>
          <w:proofErr w:type="gramEnd"/>
          <w:r w:rsidRPr="006D2566">
            <w:rPr>
              <w:rFonts w:ascii="Times New Roman" w:hAnsi="Times New Roman" w:cs="Times New Roman"/>
              <w:szCs w:val="24"/>
            </w:rPr>
            <w:t xml:space="preserve"> Least square means for CP of initial</w:t>
          </w:r>
          <w:r w:rsidRPr="006D2566">
            <w:rPr>
              <w:rFonts w:ascii="Times New Roman" w:hAnsi="Times New Roman" w:cs="Times New Roman"/>
              <w:szCs w:val="24"/>
              <w:vertAlign w:val="superscript"/>
            </w:rPr>
            <w:t xml:space="preserve"> </w:t>
          </w:r>
          <w:r w:rsidRPr="006D2566">
            <w:rPr>
              <w:rFonts w:ascii="Times New Roman" w:hAnsi="Times New Roman" w:cs="Times New Roman"/>
              <w:szCs w:val="24"/>
            </w:rPr>
            <w:t xml:space="preserve">cuttings of tall fescue over a series of five harvests with </w:t>
          </w:r>
          <w:r w:rsidR="00F46809" w:rsidRPr="006D2566">
            <w:rPr>
              <w:rFonts w:ascii="Times New Roman" w:hAnsi="Times New Roman" w:cs="Times New Roman"/>
              <w:szCs w:val="24"/>
            </w:rPr>
            <w:t>two-week</w:t>
          </w:r>
          <w:r w:rsidRPr="006D2566">
            <w:rPr>
              <w:rFonts w:ascii="Times New Roman" w:hAnsi="Times New Roman" w:cs="Times New Roman"/>
              <w:szCs w:val="24"/>
            </w:rPr>
            <w:t xml:space="preserve"> intervals and preserved in three methods beginning in May averaged</w:t>
          </w:r>
        </w:p>
        <w:p w:rsidR="00660147" w:rsidRPr="006D2566" w:rsidRDefault="00660147" w:rsidP="00660147">
          <w:pPr>
            <w:rPr>
              <w:rFonts w:ascii="Times New Roman" w:hAnsi="Times New Roman" w:cs="Times New Roman"/>
              <w:szCs w:val="24"/>
            </w:rPr>
          </w:pPr>
          <w:proofErr w:type="gramStart"/>
          <w:r w:rsidRPr="006D2566">
            <w:rPr>
              <w:rFonts w:ascii="Times New Roman" w:hAnsi="Times New Roman" w:cs="Times New Roman"/>
              <w:szCs w:val="24"/>
            </w:rPr>
            <w:t>for</w:t>
          </w:r>
          <w:proofErr w:type="gramEnd"/>
          <w:r w:rsidRPr="006D2566">
            <w:rPr>
              <w:rFonts w:ascii="Times New Roman" w:hAnsi="Times New Roman" w:cs="Times New Roman"/>
              <w:szCs w:val="24"/>
            </w:rPr>
            <w:t xml:space="preserve"> 2010 and 2011</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43</w:t>
          </w:r>
        </w:p>
        <w:p w:rsidR="00660147" w:rsidRPr="006D2566" w:rsidRDefault="00660147" w:rsidP="00660147">
          <w:pPr>
            <w:spacing w:after="0"/>
            <w:rPr>
              <w:rFonts w:ascii="Times New Roman" w:hAnsi="Times New Roman" w:cs="Times New Roman"/>
              <w:szCs w:val="24"/>
            </w:rPr>
          </w:pPr>
          <w:proofErr w:type="gramStart"/>
          <w:r w:rsidRPr="006D2566">
            <w:rPr>
              <w:rFonts w:ascii="Times New Roman" w:hAnsi="Times New Roman" w:cs="Times New Roman"/>
              <w:szCs w:val="24"/>
            </w:rPr>
            <w:t>Table 1.4.</w:t>
          </w:r>
          <w:proofErr w:type="gramEnd"/>
          <w:r w:rsidRPr="006D2566">
            <w:rPr>
              <w:rFonts w:ascii="Times New Roman" w:hAnsi="Times New Roman" w:cs="Times New Roman"/>
              <w:szCs w:val="24"/>
            </w:rPr>
            <w:t xml:space="preserve"> Least square means for TDN of initial cuttings of tall fescue over a series of five harvests with </w:t>
          </w:r>
          <w:r w:rsidR="00F46809" w:rsidRPr="006D2566">
            <w:rPr>
              <w:rFonts w:ascii="Times New Roman" w:hAnsi="Times New Roman" w:cs="Times New Roman"/>
              <w:szCs w:val="24"/>
            </w:rPr>
            <w:t>two-week</w:t>
          </w:r>
          <w:r w:rsidRPr="006D2566">
            <w:rPr>
              <w:rFonts w:ascii="Times New Roman" w:hAnsi="Times New Roman" w:cs="Times New Roman"/>
              <w:szCs w:val="24"/>
            </w:rPr>
            <w:t xml:space="preserve"> intervals and preserved in three methods beginning in May averaged</w:t>
          </w:r>
        </w:p>
        <w:p w:rsidR="00660147" w:rsidRPr="006D2566" w:rsidRDefault="00660147" w:rsidP="00660147">
          <w:pPr>
            <w:rPr>
              <w:rFonts w:ascii="Times New Roman" w:hAnsi="Times New Roman" w:cs="Times New Roman"/>
              <w:szCs w:val="24"/>
            </w:rPr>
          </w:pPr>
          <w:proofErr w:type="gramStart"/>
          <w:r w:rsidRPr="006D2566">
            <w:rPr>
              <w:rFonts w:ascii="Times New Roman" w:hAnsi="Times New Roman" w:cs="Times New Roman"/>
              <w:szCs w:val="24"/>
            </w:rPr>
            <w:t>for</w:t>
          </w:r>
          <w:proofErr w:type="gramEnd"/>
          <w:r w:rsidRPr="006D2566">
            <w:rPr>
              <w:rFonts w:ascii="Times New Roman" w:hAnsi="Times New Roman" w:cs="Times New Roman"/>
              <w:szCs w:val="24"/>
            </w:rPr>
            <w:t xml:space="preserve"> 2010 and 2011</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45</w:t>
          </w:r>
        </w:p>
        <w:p w:rsidR="00660147" w:rsidRPr="006D2566" w:rsidRDefault="00660147" w:rsidP="00660147">
          <w:pPr>
            <w:spacing w:after="0"/>
            <w:rPr>
              <w:rFonts w:ascii="Times New Roman" w:hAnsi="Times New Roman" w:cs="Times New Roman"/>
              <w:szCs w:val="24"/>
            </w:rPr>
          </w:pPr>
          <w:proofErr w:type="gramStart"/>
          <w:r w:rsidRPr="006D2566">
            <w:rPr>
              <w:rFonts w:ascii="Times New Roman" w:hAnsi="Times New Roman" w:cs="Times New Roman"/>
              <w:szCs w:val="24"/>
            </w:rPr>
            <w:t>Table 1.5.</w:t>
          </w:r>
          <w:proofErr w:type="gramEnd"/>
          <w:r w:rsidRPr="006D2566">
            <w:rPr>
              <w:rFonts w:ascii="Times New Roman" w:hAnsi="Times New Roman" w:cs="Times New Roman"/>
              <w:szCs w:val="24"/>
            </w:rPr>
            <w:t xml:space="preserve"> Least square means for NDF of initial cuttings of tall fescue over a series of five harvests with </w:t>
          </w:r>
          <w:r w:rsidR="00F46809" w:rsidRPr="006D2566">
            <w:rPr>
              <w:rFonts w:ascii="Times New Roman" w:hAnsi="Times New Roman" w:cs="Times New Roman"/>
              <w:szCs w:val="24"/>
            </w:rPr>
            <w:t>two-week</w:t>
          </w:r>
          <w:r w:rsidRPr="006D2566">
            <w:rPr>
              <w:rFonts w:ascii="Times New Roman" w:hAnsi="Times New Roman" w:cs="Times New Roman"/>
              <w:szCs w:val="24"/>
            </w:rPr>
            <w:t xml:space="preserve"> intervals and preserved in three methods beginning in May averaged</w:t>
          </w:r>
        </w:p>
        <w:p w:rsidR="00660147" w:rsidRPr="006D2566" w:rsidRDefault="00660147" w:rsidP="0043113F">
          <w:pPr>
            <w:spacing w:after="240"/>
            <w:rPr>
              <w:rFonts w:ascii="Times New Roman" w:hAnsi="Times New Roman" w:cs="Times New Roman"/>
              <w:szCs w:val="24"/>
            </w:rPr>
          </w:pPr>
          <w:proofErr w:type="gramStart"/>
          <w:r w:rsidRPr="006D2566">
            <w:rPr>
              <w:rFonts w:ascii="Times New Roman" w:hAnsi="Times New Roman" w:cs="Times New Roman"/>
              <w:szCs w:val="24"/>
            </w:rPr>
            <w:t>for</w:t>
          </w:r>
          <w:proofErr w:type="gramEnd"/>
          <w:r w:rsidRPr="006D2566">
            <w:rPr>
              <w:rFonts w:ascii="Times New Roman" w:hAnsi="Times New Roman" w:cs="Times New Roman"/>
              <w:szCs w:val="24"/>
            </w:rPr>
            <w:t xml:space="preserve"> 2010 and 2011</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46</w:t>
          </w:r>
        </w:p>
        <w:p w:rsidR="00660147" w:rsidRPr="006D2566" w:rsidRDefault="00660147" w:rsidP="00660147">
          <w:pPr>
            <w:spacing w:after="0"/>
            <w:rPr>
              <w:rFonts w:ascii="Times New Roman" w:hAnsi="Times New Roman" w:cs="Times New Roman"/>
              <w:szCs w:val="24"/>
            </w:rPr>
          </w:pPr>
          <w:proofErr w:type="gramStart"/>
          <w:r w:rsidRPr="006D2566">
            <w:rPr>
              <w:rFonts w:ascii="Times New Roman" w:hAnsi="Times New Roman" w:cs="Times New Roman"/>
              <w:szCs w:val="24"/>
            </w:rPr>
            <w:t>Table 1.6.</w:t>
          </w:r>
          <w:proofErr w:type="gramEnd"/>
          <w:r w:rsidRPr="006D2566">
            <w:rPr>
              <w:rFonts w:ascii="Times New Roman" w:hAnsi="Times New Roman" w:cs="Times New Roman"/>
              <w:szCs w:val="24"/>
            </w:rPr>
            <w:t xml:space="preserve"> Least square means for CP of initial</w:t>
          </w:r>
          <w:r w:rsidRPr="006D2566">
            <w:rPr>
              <w:rFonts w:ascii="Times New Roman" w:hAnsi="Times New Roman" w:cs="Times New Roman"/>
              <w:szCs w:val="24"/>
              <w:vertAlign w:val="superscript"/>
            </w:rPr>
            <w:t xml:space="preserve"> </w:t>
          </w:r>
          <w:r w:rsidRPr="006D2566">
            <w:rPr>
              <w:rFonts w:ascii="Times New Roman" w:hAnsi="Times New Roman" w:cs="Times New Roman"/>
              <w:szCs w:val="24"/>
            </w:rPr>
            <w:t xml:space="preserve">cuttings of switchgrass over a series of five harvests with </w:t>
          </w:r>
          <w:r w:rsidR="00F46809" w:rsidRPr="006D2566">
            <w:rPr>
              <w:rFonts w:ascii="Times New Roman" w:hAnsi="Times New Roman" w:cs="Times New Roman"/>
              <w:szCs w:val="24"/>
            </w:rPr>
            <w:t>two-week</w:t>
          </w:r>
          <w:r w:rsidRPr="006D2566">
            <w:rPr>
              <w:rFonts w:ascii="Times New Roman" w:hAnsi="Times New Roman" w:cs="Times New Roman"/>
              <w:szCs w:val="24"/>
            </w:rPr>
            <w:t xml:space="preserve"> intervals and preserved in three methods beginning in May averaged</w:t>
          </w:r>
        </w:p>
        <w:p w:rsidR="00660147" w:rsidRPr="006D2566" w:rsidRDefault="00660147" w:rsidP="00660147">
          <w:pPr>
            <w:rPr>
              <w:rFonts w:ascii="Times New Roman" w:hAnsi="Times New Roman" w:cs="Times New Roman"/>
              <w:szCs w:val="24"/>
            </w:rPr>
          </w:pPr>
          <w:proofErr w:type="gramStart"/>
          <w:r w:rsidRPr="006D2566">
            <w:rPr>
              <w:rFonts w:ascii="Times New Roman" w:hAnsi="Times New Roman" w:cs="Times New Roman"/>
              <w:szCs w:val="24"/>
            </w:rPr>
            <w:t>for</w:t>
          </w:r>
          <w:proofErr w:type="gramEnd"/>
          <w:r w:rsidRPr="006D2566">
            <w:rPr>
              <w:rFonts w:ascii="Times New Roman" w:hAnsi="Times New Roman" w:cs="Times New Roman"/>
              <w:szCs w:val="24"/>
            </w:rPr>
            <w:t xml:space="preserve"> 2010 and 2011</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49</w:t>
          </w:r>
        </w:p>
        <w:p w:rsidR="00507D11" w:rsidRPr="006D2566" w:rsidRDefault="00660147" w:rsidP="00507D11">
          <w:pPr>
            <w:spacing w:after="0"/>
            <w:rPr>
              <w:rFonts w:ascii="Times New Roman" w:hAnsi="Times New Roman" w:cs="Times New Roman"/>
              <w:szCs w:val="24"/>
            </w:rPr>
          </w:pPr>
          <w:proofErr w:type="gramStart"/>
          <w:r w:rsidRPr="006D2566">
            <w:rPr>
              <w:rFonts w:ascii="Times New Roman" w:hAnsi="Times New Roman" w:cs="Times New Roman"/>
              <w:szCs w:val="24"/>
            </w:rPr>
            <w:t>Table 1.7.</w:t>
          </w:r>
          <w:proofErr w:type="gramEnd"/>
          <w:r w:rsidR="00507D11" w:rsidRPr="006D2566">
            <w:rPr>
              <w:rFonts w:ascii="Times New Roman" w:hAnsi="Times New Roman" w:cs="Times New Roman"/>
              <w:szCs w:val="24"/>
            </w:rPr>
            <w:t xml:space="preserve"> Least square means for TDN of initial cuttings of switchgrass over a series of five harvests with </w:t>
          </w:r>
          <w:r w:rsidR="00F46809" w:rsidRPr="006D2566">
            <w:rPr>
              <w:rFonts w:ascii="Times New Roman" w:hAnsi="Times New Roman" w:cs="Times New Roman"/>
              <w:szCs w:val="24"/>
            </w:rPr>
            <w:t>two-week</w:t>
          </w:r>
          <w:r w:rsidR="00507D11" w:rsidRPr="006D2566">
            <w:rPr>
              <w:rFonts w:ascii="Times New Roman" w:hAnsi="Times New Roman" w:cs="Times New Roman"/>
              <w:szCs w:val="24"/>
            </w:rPr>
            <w:t xml:space="preserve"> intervals and preserved in three methods beginning in May averaged</w:t>
          </w:r>
        </w:p>
        <w:p w:rsidR="00507D11" w:rsidRPr="006D2566" w:rsidRDefault="00507D11" w:rsidP="00507D11">
          <w:pPr>
            <w:rPr>
              <w:rFonts w:ascii="Times New Roman" w:hAnsi="Times New Roman" w:cs="Times New Roman"/>
              <w:szCs w:val="24"/>
            </w:rPr>
          </w:pPr>
          <w:proofErr w:type="gramStart"/>
          <w:r w:rsidRPr="006D2566">
            <w:rPr>
              <w:rFonts w:ascii="Times New Roman" w:hAnsi="Times New Roman" w:cs="Times New Roman"/>
              <w:szCs w:val="24"/>
            </w:rPr>
            <w:t>for</w:t>
          </w:r>
          <w:proofErr w:type="gramEnd"/>
          <w:r w:rsidRPr="006D2566">
            <w:rPr>
              <w:rFonts w:ascii="Times New Roman" w:hAnsi="Times New Roman" w:cs="Times New Roman"/>
              <w:szCs w:val="24"/>
            </w:rPr>
            <w:t xml:space="preserve"> 2010 and 2011</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51</w:t>
          </w:r>
        </w:p>
        <w:p w:rsidR="00507D11" w:rsidRPr="006D2566" w:rsidRDefault="00507D11" w:rsidP="00507D11">
          <w:pPr>
            <w:spacing w:after="0"/>
            <w:rPr>
              <w:rFonts w:ascii="Times New Roman" w:hAnsi="Times New Roman" w:cs="Times New Roman"/>
              <w:szCs w:val="24"/>
            </w:rPr>
          </w:pPr>
          <w:r w:rsidRPr="006D2566">
            <w:rPr>
              <w:rFonts w:ascii="Times New Roman" w:hAnsi="Times New Roman" w:cs="Times New Roman"/>
              <w:szCs w:val="24"/>
            </w:rPr>
            <w:t xml:space="preserve">Table 1.8 Least square means for NDF of initial cuttings of switchgrass over a series of five harvests with </w:t>
          </w:r>
          <w:r w:rsidR="00F46809" w:rsidRPr="006D2566">
            <w:rPr>
              <w:rFonts w:ascii="Times New Roman" w:hAnsi="Times New Roman" w:cs="Times New Roman"/>
              <w:szCs w:val="24"/>
            </w:rPr>
            <w:t>two-week</w:t>
          </w:r>
          <w:r w:rsidRPr="006D2566">
            <w:rPr>
              <w:rFonts w:ascii="Times New Roman" w:hAnsi="Times New Roman" w:cs="Times New Roman"/>
              <w:szCs w:val="24"/>
            </w:rPr>
            <w:t xml:space="preserve"> intervals and preserved in three methods beginning in May averaged</w:t>
          </w:r>
        </w:p>
        <w:p w:rsidR="00507D11" w:rsidRPr="006D2566" w:rsidRDefault="00507D11" w:rsidP="00507D11">
          <w:pPr>
            <w:spacing w:after="240"/>
            <w:rPr>
              <w:rFonts w:ascii="Times New Roman" w:hAnsi="Times New Roman" w:cs="Times New Roman"/>
              <w:szCs w:val="24"/>
            </w:rPr>
          </w:pPr>
          <w:proofErr w:type="gramStart"/>
          <w:r w:rsidRPr="006D2566">
            <w:rPr>
              <w:rFonts w:ascii="Times New Roman" w:hAnsi="Times New Roman" w:cs="Times New Roman"/>
              <w:szCs w:val="24"/>
            </w:rPr>
            <w:t>for</w:t>
          </w:r>
          <w:proofErr w:type="gramEnd"/>
          <w:r w:rsidRPr="006D2566">
            <w:rPr>
              <w:rFonts w:ascii="Times New Roman" w:hAnsi="Times New Roman" w:cs="Times New Roman"/>
              <w:szCs w:val="24"/>
            </w:rPr>
            <w:t xml:space="preserve"> 2010 and 2011</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53</w:t>
          </w:r>
        </w:p>
        <w:p w:rsidR="00EF18FC" w:rsidRPr="006D2566" w:rsidRDefault="00EF18FC" w:rsidP="00EF18FC">
          <w:pPr>
            <w:spacing w:after="0"/>
            <w:rPr>
              <w:rFonts w:ascii="Times New Roman" w:hAnsi="Times New Roman" w:cs="Times New Roman"/>
              <w:szCs w:val="24"/>
            </w:rPr>
          </w:pPr>
          <w:r w:rsidRPr="006D2566">
            <w:rPr>
              <w:rFonts w:ascii="Times New Roman" w:hAnsi="Times New Roman" w:cs="Times New Roman"/>
              <w:szCs w:val="24"/>
            </w:rPr>
            <w:t>Table 2.1 Least square means for DM yield</w:t>
          </w:r>
          <w:r w:rsidRPr="006D2566">
            <w:rPr>
              <w:rFonts w:ascii="Times New Roman" w:hAnsi="Times New Roman" w:cs="Times New Roman"/>
              <w:szCs w:val="24"/>
              <w:vertAlign w:val="superscript"/>
            </w:rPr>
            <w:t>1</w:t>
          </w:r>
          <w:r w:rsidRPr="006D2566">
            <w:rPr>
              <w:rFonts w:ascii="Times New Roman" w:hAnsi="Times New Roman" w:cs="Times New Roman"/>
              <w:szCs w:val="24"/>
            </w:rPr>
            <w:t xml:space="preserve"> of switchgrass and an indiangrass and</w:t>
          </w:r>
        </w:p>
        <w:p w:rsidR="00EF18FC" w:rsidRPr="006D2566" w:rsidRDefault="00EF18FC" w:rsidP="00507D11">
          <w:pPr>
            <w:spacing w:after="240"/>
            <w:rPr>
              <w:rFonts w:ascii="Times New Roman" w:hAnsi="Times New Roman" w:cs="Times New Roman"/>
              <w:szCs w:val="24"/>
            </w:rPr>
          </w:pPr>
          <w:proofErr w:type="gramStart"/>
          <w:r w:rsidRPr="006D2566">
            <w:rPr>
              <w:rFonts w:ascii="Times New Roman" w:hAnsi="Times New Roman" w:cs="Times New Roman"/>
              <w:szCs w:val="24"/>
            </w:rPr>
            <w:t>big</w:t>
          </w:r>
          <w:proofErr w:type="gramEnd"/>
          <w:r w:rsidRPr="006D2566">
            <w:rPr>
              <w:rFonts w:ascii="Times New Roman" w:hAnsi="Times New Roman" w:cs="Times New Roman"/>
              <w:szCs w:val="24"/>
            </w:rPr>
            <w:t xml:space="preserve"> bluestem mix harvested in one of three harvest strategies averaged for 2010 and 2011</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64</w:t>
          </w:r>
        </w:p>
        <w:p w:rsidR="00507D11" w:rsidRPr="006D2566" w:rsidRDefault="00970132" w:rsidP="00507D11">
          <w:pPr>
            <w:spacing w:after="0"/>
            <w:rPr>
              <w:rFonts w:ascii="Times New Roman" w:hAnsi="Times New Roman" w:cs="Times New Roman"/>
              <w:szCs w:val="24"/>
            </w:rPr>
          </w:pPr>
          <w:proofErr w:type="gramStart"/>
          <w:r w:rsidRPr="006D2566">
            <w:rPr>
              <w:rFonts w:ascii="Times New Roman" w:hAnsi="Times New Roman" w:cs="Times New Roman"/>
              <w:szCs w:val="24"/>
            </w:rPr>
            <w:t>Table 4.1</w:t>
          </w:r>
          <w:r w:rsidR="0043113F" w:rsidRPr="006D2566">
            <w:rPr>
              <w:rFonts w:ascii="Times New Roman" w:hAnsi="Times New Roman" w:cs="Times New Roman"/>
              <w:szCs w:val="24"/>
            </w:rPr>
            <w:t>.</w:t>
          </w:r>
          <w:proofErr w:type="gramEnd"/>
          <w:r w:rsidR="0043113F" w:rsidRPr="006D2566">
            <w:rPr>
              <w:rFonts w:ascii="Times New Roman" w:hAnsi="Times New Roman" w:cs="Times New Roman"/>
              <w:szCs w:val="24"/>
            </w:rPr>
            <w:t xml:space="preserve"> ANOVA results for yield, CP, TDN, and NDF</w:t>
          </w:r>
          <w:r w:rsidR="000614E9" w:rsidRPr="006D2566">
            <w:rPr>
              <w:rFonts w:ascii="Times New Roman" w:hAnsi="Times New Roman" w:cs="Times New Roman"/>
              <w:szCs w:val="24"/>
            </w:rPr>
            <w:t xml:space="preserve"> for </w:t>
          </w:r>
          <w:r w:rsidR="00507D11" w:rsidRPr="006D2566">
            <w:rPr>
              <w:rFonts w:ascii="Times New Roman" w:hAnsi="Times New Roman" w:cs="Times New Roman"/>
              <w:szCs w:val="24"/>
            </w:rPr>
            <w:t>tall fescue from 2010 and</w:t>
          </w:r>
        </w:p>
        <w:p w:rsidR="0043113F" w:rsidRPr="006D2566" w:rsidRDefault="0043113F" w:rsidP="0043113F">
          <w:pPr>
            <w:spacing w:after="240"/>
            <w:rPr>
              <w:rFonts w:ascii="Times New Roman" w:hAnsi="Times New Roman" w:cs="Times New Roman"/>
              <w:szCs w:val="24"/>
            </w:rPr>
          </w:pPr>
          <w:r w:rsidRPr="006D2566">
            <w:rPr>
              <w:rFonts w:ascii="Times New Roman" w:hAnsi="Times New Roman" w:cs="Times New Roman"/>
              <w:szCs w:val="24"/>
            </w:rPr>
            <w:t>2011</w:t>
          </w:r>
          <w:r w:rsidRPr="006D2566">
            <w:rPr>
              <w:rFonts w:ascii="Times New Roman" w:hAnsi="Times New Roman" w:cs="Times New Roman"/>
              <w:szCs w:val="24"/>
            </w:rPr>
            <w:ptab w:relativeTo="margin" w:alignment="right" w:leader="dot"/>
          </w:r>
          <w:r w:rsidR="00A67745">
            <w:rPr>
              <w:rFonts w:ascii="Times New Roman" w:hAnsi="Times New Roman" w:cs="Times New Roman"/>
              <w:szCs w:val="24"/>
            </w:rPr>
            <w:t>89</w:t>
          </w:r>
        </w:p>
        <w:p w:rsidR="0043113F" w:rsidRPr="006D2566" w:rsidRDefault="00970132" w:rsidP="0043113F">
          <w:pPr>
            <w:spacing w:after="240"/>
            <w:rPr>
              <w:rFonts w:ascii="Times New Roman" w:hAnsi="Times New Roman" w:cs="Times New Roman"/>
              <w:szCs w:val="24"/>
            </w:rPr>
          </w:pPr>
          <w:proofErr w:type="gramStart"/>
          <w:r w:rsidRPr="006D2566">
            <w:rPr>
              <w:rFonts w:ascii="Times New Roman" w:hAnsi="Times New Roman" w:cs="Times New Roman"/>
              <w:szCs w:val="24"/>
            </w:rPr>
            <w:t>Table 4.2</w:t>
          </w:r>
          <w:r w:rsidR="0043113F" w:rsidRPr="006D2566">
            <w:rPr>
              <w:rFonts w:ascii="Times New Roman" w:hAnsi="Times New Roman" w:cs="Times New Roman"/>
              <w:szCs w:val="24"/>
            </w:rPr>
            <w:t>.</w:t>
          </w:r>
          <w:proofErr w:type="gramEnd"/>
          <w:r w:rsidR="0043113F" w:rsidRPr="006D2566">
            <w:rPr>
              <w:rFonts w:ascii="Times New Roman" w:hAnsi="Times New Roman" w:cs="Times New Roman"/>
              <w:szCs w:val="24"/>
            </w:rPr>
            <w:t xml:space="preserve"> ANOVA result for ergovaline concentration in tall fescue from 2010 and 2011</w:t>
          </w:r>
          <w:r w:rsidR="0043113F" w:rsidRPr="006D2566">
            <w:rPr>
              <w:rFonts w:ascii="Times New Roman" w:hAnsi="Times New Roman" w:cs="Times New Roman"/>
              <w:szCs w:val="24"/>
            </w:rPr>
            <w:ptab w:relativeTo="margin" w:alignment="right" w:leader="dot"/>
          </w:r>
          <w:r w:rsidR="00A67745">
            <w:rPr>
              <w:rFonts w:ascii="Times New Roman" w:hAnsi="Times New Roman" w:cs="Times New Roman"/>
              <w:szCs w:val="24"/>
            </w:rPr>
            <w:t>90</w:t>
          </w:r>
        </w:p>
        <w:p w:rsidR="00507D11" w:rsidRPr="006D2566" w:rsidRDefault="00970132" w:rsidP="00507D11">
          <w:pPr>
            <w:spacing w:after="0"/>
            <w:rPr>
              <w:rFonts w:ascii="Times New Roman" w:hAnsi="Times New Roman" w:cs="Times New Roman"/>
              <w:szCs w:val="24"/>
            </w:rPr>
          </w:pPr>
          <w:proofErr w:type="gramStart"/>
          <w:r w:rsidRPr="006D2566">
            <w:rPr>
              <w:rFonts w:ascii="Times New Roman" w:hAnsi="Times New Roman" w:cs="Times New Roman"/>
              <w:szCs w:val="24"/>
            </w:rPr>
            <w:t>Table 4.3</w:t>
          </w:r>
          <w:r w:rsidR="004452D6" w:rsidRPr="006D2566">
            <w:rPr>
              <w:rFonts w:ascii="Times New Roman" w:hAnsi="Times New Roman" w:cs="Times New Roman"/>
              <w:szCs w:val="24"/>
            </w:rPr>
            <w:t>.</w:t>
          </w:r>
          <w:proofErr w:type="gramEnd"/>
          <w:r w:rsidR="004452D6" w:rsidRPr="006D2566">
            <w:rPr>
              <w:rFonts w:ascii="Times New Roman" w:hAnsi="Times New Roman" w:cs="Times New Roman"/>
              <w:szCs w:val="24"/>
            </w:rPr>
            <w:t xml:space="preserve"> ANOVA results for yield, CP, TDN, and NDF</w:t>
          </w:r>
          <w:r w:rsidR="000614E9" w:rsidRPr="006D2566">
            <w:rPr>
              <w:rFonts w:ascii="Times New Roman" w:hAnsi="Times New Roman" w:cs="Times New Roman"/>
              <w:szCs w:val="24"/>
            </w:rPr>
            <w:t xml:space="preserve"> for</w:t>
          </w:r>
          <w:r w:rsidR="00507D11" w:rsidRPr="006D2566">
            <w:rPr>
              <w:rFonts w:ascii="Times New Roman" w:hAnsi="Times New Roman" w:cs="Times New Roman"/>
              <w:szCs w:val="24"/>
            </w:rPr>
            <w:t xml:space="preserve"> switchgrass from 2010 and</w:t>
          </w:r>
        </w:p>
        <w:p w:rsidR="004452D6" w:rsidRPr="006D2566" w:rsidRDefault="004452D6" w:rsidP="004452D6">
          <w:pPr>
            <w:spacing w:after="240"/>
            <w:rPr>
              <w:rFonts w:ascii="Times New Roman" w:hAnsi="Times New Roman" w:cs="Times New Roman"/>
              <w:szCs w:val="24"/>
            </w:rPr>
          </w:pPr>
          <w:r w:rsidRPr="006D2566">
            <w:rPr>
              <w:rFonts w:ascii="Times New Roman" w:hAnsi="Times New Roman" w:cs="Times New Roman"/>
              <w:szCs w:val="24"/>
            </w:rPr>
            <w:t>2011</w:t>
          </w:r>
          <w:r w:rsidRPr="006D2566">
            <w:rPr>
              <w:rFonts w:ascii="Times New Roman" w:hAnsi="Times New Roman" w:cs="Times New Roman"/>
              <w:szCs w:val="24"/>
            </w:rPr>
            <w:ptab w:relativeTo="margin" w:alignment="right" w:leader="dot"/>
          </w:r>
          <w:r w:rsidR="00A67745">
            <w:rPr>
              <w:rFonts w:ascii="Times New Roman" w:hAnsi="Times New Roman" w:cs="Times New Roman"/>
              <w:szCs w:val="24"/>
            </w:rPr>
            <w:t>91</w:t>
          </w:r>
        </w:p>
        <w:p w:rsidR="0043113F" w:rsidRPr="006D2566" w:rsidRDefault="00970132" w:rsidP="0043113F">
          <w:pPr>
            <w:spacing w:after="240"/>
            <w:rPr>
              <w:rFonts w:ascii="Times New Roman" w:hAnsi="Times New Roman" w:cs="Times New Roman"/>
              <w:szCs w:val="24"/>
            </w:rPr>
          </w:pPr>
          <w:proofErr w:type="gramStart"/>
          <w:r w:rsidRPr="006D2566">
            <w:rPr>
              <w:rFonts w:ascii="Times New Roman" w:hAnsi="Times New Roman" w:cs="Times New Roman"/>
              <w:szCs w:val="24"/>
            </w:rPr>
            <w:t>Table 4.4</w:t>
          </w:r>
          <w:r w:rsidR="0043113F" w:rsidRPr="006D2566">
            <w:rPr>
              <w:rFonts w:ascii="Times New Roman" w:hAnsi="Times New Roman" w:cs="Times New Roman"/>
              <w:szCs w:val="24"/>
            </w:rPr>
            <w:t>.</w:t>
          </w:r>
          <w:proofErr w:type="gramEnd"/>
          <w:r w:rsidR="0043113F" w:rsidRPr="006D2566">
            <w:rPr>
              <w:rFonts w:ascii="Times New Roman" w:hAnsi="Times New Roman" w:cs="Times New Roman"/>
              <w:szCs w:val="24"/>
            </w:rPr>
            <w:t xml:space="preserve"> ANOVA results for yield, CP, TDN, and NDF for NWSG from 2010 and 2011</w:t>
          </w:r>
          <w:r w:rsidR="0043113F" w:rsidRPr="006D2566">
            <w:rPr>
              <w:rFonts w:ascii="Times New Roman" w:hAnsi="Times New Roman" w:cs="Times New Roman"/>
              <w:szCs w:val="24"/>
            </w:rPr>
            <w:ptab w:relativeTo="margin" w:alignment="right" w:leader="dot"/>
          </w:r>
          <w:r w:rsidR="008A4D8C" w:rsidRPr="006D2566">
            <w:rPr>
              <w:rFonts w:ascii="Times New Roman" w:hAnsi="Times New Roman" w:cs="Times New Roman"/>
              <w:szCs w:val="24"/>
            </w:rPr>
            <w:t>9</w:t>
          </w:r>
          <w:r w:rsidR="00A67745">
            <w:rPr>
              <w:rFonts w:ascii="Times New Roman" w:hAnsi="Times New Roman" w:cs="Times New Roman"/>
              <w:szCs w:val="24"/>
            </w:rPr>
            <w:t>2</w:t>
          </w:r>
        </w:p>
        <w:p w:rsidR="00507D11" w:rsidRPr="006D2566" w:rsidRDefault="00970132" w:rsidP="00555E6C">
          <w:pPr>
            <w:spacing w:after="0"/>
            <w:rPr>
              <w:rFonts w:ascii="Times New Roman" w:hAnsi="Times New Roman" w:cs="Times New Roman"/>
              <w:szCs w:val="24"/>
            </w:rPr>
          </w:pPr>
          <w:proofErr w:type="gramStart"/>
          <w:r w:rsidRPr="006D2566">
            <w:rPr>
              <w:rFonts w:ascii="Times New Roman" w:hAnsi="Times New Roman" w:cs="Times New Roman"/>
              <w:szCs w:val="24"/>
            </w:rPr>
            <w:t>Table 4.5</w:t>
          </w:r>
          <w:r w:rsidR="0043113F" w:rsidRPr="006D2566">
            <w:rPr>
              <w:rFonts w:ascii="Times New Roman" w:hAnsi="Times New Roman" w:cs="Times New Roman"/>
              <w:szCs w:val="24"/>
            </w:rPr>
            <w:t>.</w:t>
          </w:r>
          <w:proofErr w:type="gramEnd"/>
          <w:r w:rsidR="0043113F" w:rsidRPr="006D2566">
            <w:rPr>
              <w:rFonts w:ascii="Times New Roman" w:hAnsi="Times New Roman" w:cs="Times New Roman"/>
              <w:szCs w:val="24"/>
            </w:rPr>
            <w:t xml:space="preserve"> ANOVA results for pH, CP, TDN, and NDF in </w:t>
          </w:r>
          <w:r w:rsidR="00507D11" w:rsidRPr="006D2566">
            <w:rPr>
              <w:rFonts w:ascii="Times New Roman" w:hAnsi="Times New Roman" w:cs="Times New Roman"/>
              <w:szCs w:val="24"/>
            </w:rPr>
            <w:t>alkali treated switchgrass from</w:t>
          </w:r>
        </w:p>
        <w:p w:rsidR="00970132" w:rsidRPr="006D2566" w:rsidRDefault="0043113F" w:rsidP="00555E6C">
          <w:pPr>
            <w:spacing w:after="0"/>
            <w:rPr>
              <w:rFonts w:ascii="Times New Roman" w:hAnsi="Times New Roman" w:cs="Times New Roman"/>
              <w:szCs w:val="24"/>
            </w:rPr>
          </w:pPr>
          <w:r w:rsidRPr="006D2566">
            <w:rPr>
              <w:rFonts w:ascii="Times New Roman" w:hAnsi="Times New Roman" w:cs="Times New Roman"/>
              <w:szCs w:val="24"/>
            </w:rPr>
            <w:t>2010 and 2011</w:t>
          </w:r>
          <w:r w:rsidRPr="006D2566">
            <w:rPr>
              <w:rFonts w:ascii="Times New Roman" w:hAnsi="Times New Roman" w:cs="Times New Roman"/>
              <w:szCs w:val="24"/>
            </w:rPr>
            <w:ptab w:relativeTo="margin" w:alignment="right" w:leader="dot"/>
          </w:r>
          <w:r w:rsidR="00A67745">
            <w:rPr>
              <w:rFonts w:ascii="Times New Roman" w:hAnsi="Times New Roman" w:cs="Times New Roman"/>
              <w:szCs w:val="24"/>
            </w:rPr>
            <w:t>93</w:t>
          </w:r>
        </w:p>
        <w:p w:rsidR="00F57FCC" w:rsidRPr="006D2566" w:rsidRDefault="00F57FCC" w:rsidP="00555E6C">
          <w:pPr>
            <w:spacing w:after="0"/>
            <w:rPr>
              <w:rFonts w:ascii="Times New Roman" w:hAnsi="Times New Roman" w:cs="Times New Roman"/>
              <w:b/>
              <w:szCs w:val="24"/>
            </w:rPr>
          </w:pPr>
        </w:p>
        <w:p w:rsidR="00DC7A1B" w:rsidRPr="006D2566" w:rsidRDefault="00DC7A1B">
          <w:pPr>
            <w:spacing w:line="276" w:lineRule="auto"/>
            <w:rPr>
              <w:rFonts w:ascii="Times New Roman" w:hAnsi="Times New Roman" w:cs="Times New Roman"/>
              <w:b/>
              <w:szCs w:val="24"/>
            </w:rPr>
          </w:pPr>
          <w:r w:rsidRPr="006D2566">
            <w:rPr>
              <w:rFonts w:ascii="Times New Roman" w:hAnsi="Times New Roman" w:cs="Times New Roman"/>
              <w:b/>
              <w:szCs w:val="24"/>
            </w:rPr>
            <w:br w:type="page"/>
          </w:r>
        </w:p>
        <w:p w:rsidR="00E444C9" w:rsidRPr="006D2566" w:rsidRDefault="00DC7A1B" w:rsidP="00555E6C">
          <w:pPr>
            <w:rPr>
              <w:rFonts w:ascii="Times New Roman" w:hAnsi="Times New Roman" w:cs="Times New Roman"/>
              <w:b/>
              <w:szCs w:val="24"/>
            </w:rPr>
          </w:pPr>
          <w:r w:rsidRPr="006D2566">
            <w:rPr>
              <w:rFonts w:ascii="Times New Roman" w:hAnsi="Times New Roman" w:cs="Times New Roman"/>
              <w:b/>
              <w:szCs w:val="24"/>
            </w:rPr>
            <w:lastRenderedPageBreak/>
            <w:t xml:space="preserve">List of </w:t>
          </w:r>
          <w:r w:rsidR="00E444C9" w:rsidRPr="006D2566">
            <w:rPr>
              <w:rFonts w:ascii="Times New Roman" w:hAnsi="Times New Roman" w:cs="Times New Roman"/>
              <w:b/>
              <w:szCs w:val="24"/>
            </w:rPr>
            <w:t>Figures</w:t>
          </w:r>
        </w:p>
        <w:p w:rsidR="00507D11" w:rsidRPr="006D2566" w:rsidRDefault="00F57FCC" w:rsidP="00507D11">
          <w:pPr>
            <w:spacing w:after="0"/>
            <w:rPr>
              <w:rFonts w:ascii="Times New Roman" w:hAnsi="Times New Roman" w:cs="Times New Roman"/>
              <w:szCs w:val="24"/>
            </w:rPr>
          </w:pPr>
          <w:proofErr w:type="gramStart"/>
          <w:r w:rsidRPr="006D2566">
            <w:rPr>
              <w:rFonts w:ascii="Times New Roman" w:hAnsi="Times New Roman" w:cs="Times New Roman"/>
              <w:szCs w:val="24"/>
            </w:rPr>
            <w:t>Figure 1.1</w:t>
          </w:r>
          <w:r w:rsidR="0095335F" w:rsidRPr="006D2566">
            <w:rPr>
              <w:rFonts w:ascii="Times New Roman" w:hAnsi="Times New Roman" w:cs="Times New Roman"/>
              <w:szCs w:val="24"/>
            </w:rPr>
            <w:t>.</w:t>
          </w:r>
          <w:proofErr w:type="gramEnd"/>
          <w:r w:rsidR="0095335F" w:rsidRPr="006D2566">
            <w:rPr>
              <w:rFonts w:ascii="Times New Roman" w:hAnsi="Times New Roman" w:cs="Times New Roman"/>
              <w:szCs w:val="24"/>
            </w:rPr>
            <w:t xml:space="preserve"> Ef</w:t>
          </w:r>
          <w:r w:rsidR="0063517D" w:rsidRPr="006D2566">
            <w:rPr>
              <w:rFonts w:ascii="Times New Roman" w:hAnsi="Times New Roman" w:cs="Times New Roman"/>
              <w:szCs w:val="24"/>
            </w:rPr>
            <w:t>fect of preservation method on</w:t>
          </w:r>
          <w:r w:rsidR="0095335F" w:rsidRPr="006D2566">
            <w:rPr>
              <w:rFonts w:ascii="Times New Roman" w:hAnsi="Times New Roman" w:cs="Times New Roman"/>
              <w:szCs w:val="24"/>
            </w:rPr>
            <w:t xml:space="preserve"> NDF </w:t>
          </w:r>
          <w:r w:rsidR="00555E6C" w:rsidRPr="006D2566">
            <w:rPr>
              <w:rFonts w:ascii="Times New Roman" w:hAnsi="Times New Roman" w:cs="Times New Roman"/>
              <w:szCs w:val="24"/>
            </w:rPr>
            <w:t xml:space="preserve">on a DM basis </w:t>
          </w:r>
          <w:r w:rsidR="00507D11" w:rsidRPr="006D2566">
            <w:rPr>
              <w:rFonts w:ascii="Times New Roman" w:hAnsi="Times New Roman" w:cs="Times New Roman"/>
              <w:szCs w:val="24"/>
            </w:rPr>
            <w:t>of tall fescue over five</w:t>
          </w:r>
        </w:p>
        <w:p w:rsidR="0095335F" w:rsidRPr="006D2566" w:rsidRDefault="0095335F" w:rsidP="00845630">
          <w:pPr>
            <w:spacing w:after="240"/>
            <w:rPr>
              <w:rFonts w:ascii="Times New Roman" w:hAnsi="Times New Roman" w:cs="Times New Roman"/>
              <w:szCs w:val="24"/>
            </w:rPr>
          </w:pPr>
          <w:proofErr w:type="gramStart"/>
          <w:r w:rsidRPr="006D2566">
            <w:rPr>
              <w:rFonts w:ascii="Times New Roman" w:hAnsi="Times New Roman" w:cs="Times New Roman"/>
              <w:szCs w:val="24"/>
            </w:rPr>
            <w:t>initial</w:t>
          </w:r>
          <w:proofErr w:type="gramEnd"/>
          <w:r w:rsidRPr="006D2566">
            <w:rPr>
              <w:rFonts w:ascii="Times New Roman" w:hAnsi="Times New Roman" w:cs="Times New Roman"/>
              <w:szCs w:val="24"/>
            </w:rPr>
            <w:t xml:space="preserve"> harvest dates </w:t>
          </w:r>
          <w:r w:rsidR="006A0076" w:rsidRPr="006D2566">
            <w:rPr>
              <w:rFonts w:ascii="Times New Roman" w:hAnsi="Times New Roman" w:cs="Times New Roman"/>
              <w:szCs w:val="24"/>
            </w:rPr>
            <w:t>avera</w:t>
          </w:r>
          <w:r w:rsidR="005344B9" w:rsidRPr="006D2566">
            <w:rPr>
              <w:rFonts w:ascii="Times New Roman" w:hAnsi="Times New Roman" w:cs="Times New Roman"/>
              <w:szCs w:val="24"/>
            </w:rPr>
            <w:t>ged for 2010 and 2011</w:t>
          </w:r>
          <w:r w:rsidR="00C85F43" w:rsidRPr="006D2566">
            <w:rPr>
              <w:rFonts w:ascii="Times New Roman" w:hAnsi="Times New Roman" w:cs="Times New Roman"/>
              <w:szCs w:val="24"/>
            </w:rPr>
            <w:ptab w:relativeTo="margin" w:alignment="right" w:leader="dot"/>
          </w:r>
          <w:r w:rsidR="00507D11" w:rsidRPr="006D2566">
            <w:rPr>
              <w:rFonts w:ascii="Times New Roman" w:hAnsi="Times New Roman" w:cs="Times New Roman"/>
              <w:szCs w:val="24"/>
            </w:rPr>
            <w:t>44</w:t>
          </w:r>
        </w:p>
        <w:p w:rsidR="00507D11" w:rsidRPr="006D2566" w:rsidRDefault="00F57FCC" w:rsidP="00507D11">
          <w:pPr>
            <w:spacing w:after="0"/>
            <w:rPr>
              <w:rFonts w:ascii="Times New Roman" w:hAnsi="Times New Roman" w:cs="Times New Roman"/>
              <w:szCs w:val="24"/>
            </w:rPr>
          </w:pPr>
          <w:proofErr w:type="gramStart"/>
          <w:r w:rsidRPr="006D2566">
            <w:rPr>
              <w:rFonts w:ascii="Times New Roman" w:hAnsi="Times New Roman" w:cs="Times New Roman"/>
              <w:szCs w:val="24"/>
            </w:rPr>
            <w:t>Figure 1.2</w:t>
          </w:r>
          <w:r w:rsidR="0095335F" w:rsidRPr="006D2566">
            <w:rPr>
              <w:rFonts w:ascii="Times New Roman" w:hAnsi="Times New Roman" w:cs="Times New Roman"/>
              <w:szCs w:val="24"/>
            </w:rPr>
            <w:t>.</w:t>
          </w:r>
          <w:proofErr w:type="gramEnd"/>
          <w:r w:rsidR="0094621C" w:rsidRPr="006D2566">
            <w:rPr>
              <w:rFonts w:ascii="Times New Roman" w:hAnsi="Times New Roman" w:cs="Times New Roman"/>
              <w:szCs w:val="24"/>
            </w:rPr>
            <w:t xml:space="preserve"> Effect of maturity on the DM yield of switchg</w:t>
          </w:r>
          <w:r w:rsidR="00507D11" w:rsidRPr="006D2566">
            <w:rPr>
              <w:rFonts w:ascii="Times New Roman" w:hAnsi="Times New Roman" w:cs="Times New Roman"/>
              <w:szCs w:val="24"/>
            </w:rPr>
            <w:t>rass over five harvest dates for</w:t>
          </w:r>
        </w:p>
        <w:p w:rsidR="0094621C" w:rsidRPr="006D2566" w:rsidRDefault="0094621C" w:rsidP="00507D11">
          <w:pPr>
            <w:spacing w:after="0"/>
            <w:rPr>
              <w:rFonts w:ascii="Times New Roman" w:hAnsi="Times New Roman" w:cs="Times New Roman"/>
              <w:szCs w:val="24"/>
            </w:rPr>
          </w:pPr>
          <w:proofErr w:type="gramStart"/>
          <w:r w:rsidRPr="006D2566">
            <w:rPr>
              <w:rFonts w:ascii="Times New Roman" w:hAnsi="Times New Roman" w:cs="Times New Roman"/>
              <w:szCs w:val="24"/>
            </w:rPr>
            <w:t>initial</w:t>
          </w:r>
          <w:proofErr w:type="gramEnd"/>
          <w:r w:rsidRPr="006D2566">
            <w:rPr>
              <w:rFonts w:ascii="Times New Roman" w:hAnsi="Times New Roman" w:cs="Times New Roman"/>
              <w:szCs w:val="24"/>
            </w:rPr>
            <w:t xml:space="preserve"> and regrowth cuttings </w:t>
          </w:r>
          <w:r w:rsidR="006A0076" w:rsidRPr="006D2566">
            <w:rPr>
              <w:rFonts w:ascii="Times New Roman" w:hAnsi="Times New Roman" w:cs="Times New Roman"/>
              <w:szCs w:val="24"/>
            </w:rPr>
            <w:t xml:space="preserve">averaged </w:t>
          </w:r>
          <w:r w:rsidR="005344B9" w:rsidRPr="006D2566">
            <w:rPr>
              <w:rFonts w:ascii="Times New Roman" w:hAnsi="Times New Roman" w:cs="Times New Roman"/>
              <w:szCs w:val="24"/>
            </w:rPr>
            <w:t>for 2010 and 2011</w:t>
          </w:r>
          <w:r w:rsidRPr="006D2566">
            <w:rPr>
              <w:rFonts w:ascii="Times New Roman" w:hAnsi="Times New Roman" w:cs="Times New Roman"/>
              <w:szCs w:val="24"/>
            </w:rPr>
            <w:ptab w:relativeTo="margin" w:alignment="right" w:leader="dot"/>
          </w:r>
          <w:r w:rsidR="0034286D" w:rsidRPr="006D2566">
            <w:rPr>
              <w:rFonts w:ascii="Times New Roman" w:hAnsi="Times New Roman" w:cs="Times New Roman"/>
              <w:szCs w:val="24"/>
            </w:rPr>
            <w:t>4</w:t>
          </w:r>
          <w:r w:rsidR="00507D11" w:rsidRPr="006D2566">
            <w:rPr>
              <w:rFonts w:ascii="Times New Roman" w:hAnsi="Times New Roman" w:cs="Times New Roman"/>
              <w:szCs w:val="24"/>
            </w:rPr>
            <w:t>7</w:t>
          </w:r>
        </w:p>
        <w:p w:rsidR="00507D11" w:rsidRPr="006D2566" w:rsidRDefault="00507D11" w:rsidP="00507D11">
          <w:pPr>
            <w:spacing w:after="0"/>
            <w:rPr>
              <w:rFonts w:ascii="Times New Roman" w:hAnsi="Times New Roman" w:cs="Times New Roman"/>
              <w:szCs w:val="24"/>
            </w:rPr>
          </w:pPr>
        </w:p>
        <w:p w:rsidR="00507D11" w:rsidRPr="006D2566" w:rsidRDefault="00507D11" w:rsidP="00507D11">
          <w:pPr>
            <w:spacing w:after="0"/>
            <w:rPr>
              <w:rFonts w:ascii="Times New Roman" w:hAnsi="Times New Roman" w:cs="Times New Roman"/>
              <w:szCs w:val="24"/>
            </w:rPr>
          </w:pPr>
          <w:proofErr w:type="gramStart"/>
          <w:r w:rsidRPr="006D2566">
            <w:rPr>
              <w:rFonts w:ascii="Times New Roman" w:hAnsi="Times New Roman" w:cs="Times New Roman"/>
              <w:szCs w:val="24"/>
            </w:rPr>
            <w:t>Figure 1.3.</w:t>
          </w:r>
          <w:proofErr w:type="gramEnd"/>
          <w:r w:rsidRPr="006D2566">
            <w:rPr>
              <w:rFonts w:ascii="Times New Roman" w:hAnsi="Times New Roman" w:cs="Times New Roman"/>
              <w:szCs w:val="24"/>
            </w:rPr>
            <w:t xml:space="preserve"> Effect of maturity on CP on a DM basis of switchgrass over five initial </w:t>
          </w:r>
          <w:proofErr w:type="gramStart"/>
          <w:r w:rsidRPr="006D2566">
            <w:rPr>
              <w:rFonts w:ascii="Times New Roman" w:hAnsi="Times New Roman" w:cs="Times New Roman"/>
              <w:szCs w:val="24"/>
            </w:rPr>
            <w:t>harvest</w:t>
          </w:r>
          <w:proofErr w:type="gramEnd"/>
          <w:r w:rsidRPr="006D2566">
            <w:rPr>
              <w:rFonts w:ascii="Times New Roman" w:hAnsi="Times New Roman" w:cs="Times New Roman"/>
              <w:szCs w:val="24"/>
            </w:rPr>
            <w:t xml:space="preserve"> </w:t>
          </w:r>
        </w:p>
        <w:p w:rsidR="00C85F43" w:rsidRPr="006D2566" w:rsidRDefault="00507D11" w:rsidP="00845630">
          <w:pPr>
            <w:spacing w:after="240"/>
            <w:rPr>
              <w:rFonts w:ascii="Times New Roman" w:hAnsi="Times New Roman" w:cs="Times New Roman"/>
              <w:szCs w:val="24"/>
            </w:rPr>
          </w:pPr>
          <w:proofErr w:type="gramStart"/>
          <w:r w:rsidRPr="006D2566">
            <w:rPr>
              <w:rFonts w:ascii="Times New Roman" w:hAnsi="Times New Roman" w:cs="Times New Roman"/>
              <w:szCs w:val="24"/>
            </w:rPr>
            <w:t>dates</w:t>
          </w:r>
          <w:proofErr w:type="gramEnd"/>
          <w:r w:rsidRPr="006D2566">
            <w:rPr>
              <w:rFonts w:ascii="Times New Roman" w:hAnsi="Times New Roman" w:cs="Times New Roman"/>
              <w:szCs w:val="24"/>
            </w:rPr>
            <w:t xml:space="preserve"> averaged for 2010 and 2011</w:t>
          </w:r>
          <w:r w:rsidR="00C85F43"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48</w:t>
          </w:r>
        </w:p>
        <w:p w:rsidR="00507D11" w:rsidRPr="006D2566" w:rsidRDefault="00507D11" w:rsidP="00507D11">
          <w:pPr>
            <w:spacing w:after="240"/>
            <w:rPr>
              <w:rFonts w:ascii="Times New Roman" w:hAnsi="Times New Roman" w:cs="Times New Roman"/>
              <w:szCs w:val="24"/>
            </w:rPr>
          </w:pPr>
          <w:proofErr w:type="gramStart"/>
          <w:r w:rsidRPr="006D2566">
            <w:rPr>
              <w:rFonts w:ascii="Times New Roman" w:hAnsi="Times New Roman" w:cs="Times New Roman"/>
              <w:szCs w:val="24"/>
            </w:rPr>
            <w:t>Figure 1.4.</w:t>
          </w:r>
          <w:proofErr w:type="gramEnd"/>
          <w:r w:rsidRPr="006D2566">
            <w:rPr>
              <w:rFonts w:ascii="Times New Roman" w:hAnsi="Times New Roman" w:cs="Times New Roman"/>
              <w:szCs w:val="24"/>
            </w:rPr>
            <w:t xml:space="preserve"> Effect of maturity on TDN on a DM basis of switchgrass over five initial harvest dates averaged for 2010 and 2011</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50</w:t>
          </w:r>
        </w:p>
        <w:p w:rsidR="00507D11" w:rsidRPr="006D2566" w:rsidRDefault="00507D11" w:rsidP="00507D11">
          <w:pPr>
            <w:spacing w:after="240"/>
            <w:rPr>
              <w:rFonts w:ascii="Times New Roman" w:hAnsi="Times New Roman" w:cs="Times New Roman"/>
              <w:szCs w:val="24"/>
            </w:rPr>
          </w:pPr>
          <w:proofErr w:type="gramStart"/>
          <w:r w:rsidRPr="006D2566">
            <w:rPr>
              <w:rFonts w:ascii="Times New Roman" w:hAnsi="Times New Roman" w:cs="Times New Roman"/>
              <w:szCs w:val="24"/>
            </w:rPr>
            <w:t>Figure 1.5.</w:t>
          </w:r>
          <w:proofErr w:type="gramEnd"/>
          <w:r w:rsidRPr="006D2566">
            <w:rPr>
              <w:rFonts w:ascii="Times New Roman" w:hAnsi="Times New Roman" w:cs="Times New Roman"/>
              <w:szCs w:val="24"/>
            </w:rPr>
            <w:t xml:space="preserve"> Effect of maturity on NDF on a DM basis of switchgrass over five initial harvest dates averaged for 2010 and 2011</w:t>
          </w:r>
          <w:r w:rsidRPr="006D2566">
            <w:rPr>
              <w:rFonts w:ascii="Times New Roman" w:hAnsi="Times New Roman" w:cs="Times New Roman"/>
              <w:szCs w:val="24"/>
            </w:rPr>
            <w:ptab w:relativeTo="margin" w:alignment="right" w:leader="dot"/>
          </w:r>
          <w:r w:rsidRPr="006D2566">
            <w:rPr>
              <w:rFonts w:ascii="Times New Roman" w:hAnsi="Times New Roman" w:cs="Times New Roman"/>
              <w:szCs w:val="24"/>
            </w:rPr>
            <w:t>52</w:t>
          </w:r>
        </w:p>
        <w:p w:rsidR="00507D11" w:rsidRPr="006D2566" w:rsidRDefault="00DE798D" w:rsidP="00507D11">
          <w:pPr>
            <w:spacing w:after="0"/>
            <w:rPr>
              <w:rFonts w:ascii="Times New Roman" w:hAnsi="Times New Roman" w:cs="Times New Roman"/>
              <w:szCs w:val="24"/>
            </w:rPr>
          </w:pPr>
          <w:proofErr w:type="gramStart"/>
          <w:r w:rsidRPr="006D2566">
            <w:rPr>
              <w:rFonts w:ascii="Times New Roman" w:hAnsi="Times New Roman" w:cs="Times New Roman"/>
              <w:szCs w:val="24"/>
            </w:rPr>
            <w:t>Figure 3.1.</w:t>
          </w:r>
          <w:proofErr w:type="gramEnd"/>
          <w:r w:rsidRPr="006D2566">
            <w:rPr>
              <w:rFonts w:ascii="Times New Roman" w:hAnsi="Times New Roman" w:cs="Times New Roman"/>
              <w:szCs w:val="24"/>
            </w:rPr>
            <w:t xml:space="preserve"> Effect of al</w:t>
          </w:r>
          <w:r w:rsidR="00507D11" w:rsidRPr="006D2566">
            <w:rPr>
              <w:rFonts w:ascii="Times New Roman" w:hAnsi="Times New Roman" w:cs="Times New Roman"/>
              <w:szCs w:val="24"/>
            </w:rPr>
            <w:t>kali treatment on</w:t>
          </w:r>
          <w:r w:rsidR="00754316" w:rsidRPr="006D2566">
            <w:rPr>
              <w:rFonts w:ascii="Times New Roman" w:hAnsi="Times New Roman" w:cs="Times New Roman"/>
              <w:szCs w:val="24"/>
            </w:rPr>
            <w:t xml:space="preserve"> NDF on a DM basis on mature</w:t>
          </w:r>
          <w:r w:rsidR="00507D11" w:rsidRPr="006D2566">
            <w:rPr>
              <w:rFonts w:ascii="Times New Roman" w:hAnsi="Times New Roman" w:cs="Times New Roman"/>
              <w:szCs w:val="24"/>
            </w:rPr>
            <w:t xml:space="preserve"> switchgrass from</w:t>
          </w:r>
        </w:p>
        <w:p w:rsidR="00DE798D" w:rsidRPr="006D2566" w:rsidRDefault="00DE798D" w:rsidP="00507D11">
          <w:pPr>
            <w:spacing w:after="240"/>
            <w:rPr>
              <w:rFonts w:ascii="Times New Roman" w:hAnsi="Times New Roman" w:cs="Times New Roman"/>
              <w:b/>
              <w:szCs w:val="24"/>
            </w:rPr>
          </w:pPr>
          <w:proofErr w:type="gramStart"/>
          <w:r w:rsidRPr="006D2566">
            <w:rPr>
              <w:rFonts w:ascii="Times New Roman" w:hAnsi="Times New Roman" w:cs="Times New Roman"/>
              <w:szCs w:val="24"/>
            </w:rPr>
            <w:t>an</w:t>
          </w:r>
          <w:proofErr w:type="gramEnd"/>
          <w:r w:rsidRPr="006D2566">
            <w:rPr>
              <w:rFonts w:ascii="Times New Roman" w:hAnsi="Times New Roman" w:cs="Times New Roman"/>
              <w:szCs w:val="24"/>
            </w:rPr>
            <w:t xml:space="preserve"> October </w:t>
          </w:r>
          <w:r w:rsidR="00507D11" w:rsidRPr="006D2566">
            <w:rPr>
              <w:rFonts w:ascii="Times New Roman" w:hAnsi="Times New Roman" w:cs="Times New Roman"/>
              <w:szCs w:val="24"/>
            </w:rPr>
            <w:t xml:space="preserve">and November </w:t>
          </w:r>
          <w:r w:rsidRPr="006D2566">
            <w:rPr>
              <w:rFonts w:ascii="Times New Roman" w:hAnsi="Times New Roman" w:cs="Times New Roman"/>
              <w:szCs w:val="24"/>
            </w:rPr>
            <w:t xml:space="preserve">harvest on a </w:t>
          </w:r>
          <w:r w:rsidR="005344B9" w:rsidRPr="006D2566">
            <w:rPr>
              <w:rFonts w:ascii="Times New Roman" w:hAnsi="Times New Roman" w:cs="Times New Roman"/>
              <w:szCs w:val="24"/>
            </w:rPr>
            <w:t>DM basis averaged for 2010 and 2011</w:t>
          </w:r>
          <w:r w:rsidRPr="006D2566">
            <w:rPr>
              <w:rFonts w:ascii="Times New Roman" w:hAnsi="Times New Roman" w:cs="Times New Roman"/>
              <w:szCs w:val="24"/>
            </w:rPr>
            <w:ptab w:relativeTo="margin" w:alignment="right" w:leader="dot"/>
          </w:r>
          <w:r w:rsidR="00EF18FC" w:rsidRPr="006D2566">
            <w:rPr>
              <w:rFonts w:ascii="Times New Roman" w:hAnsi="Times New Roman" w:cs="Times New Roman"/>
              <w:szCs w:val="24"/>
            </w:rPr>
            <w:t>74</w:t>
          </w:r>
        </w:p>
      </w:sdtContent>
    </w:sdt>
    <w:p w:rsidR="00DF30F9" w:rsidRPr="006D2566" w:rsidRDefault="00DF30F9" w:rsidP="00DE798D">
      <w:pPr>
        <w:spacing w:before="240" w:after="240"/>
        <w:rPr>
          <w:rFonts w:ascii="Times New Roman" w:hAnsi="Times New Roman" w:cs="Times New Roman"/>
          <w:szCs w:val="24"/>
        </w:rPr>
        <w:sectPr w:rsidR="00DF30F9" w:rsidRPr="006D2566" w:rsidSect="009B1C06">
          <w:footerReference w:type="default" r:id="rId9"/>
          <w:footerReference w:type="first" r:id="rId10"/>
          <w:pgSz w:w="12240" w:h="15840"/>
          <w:pgMar w:top="1440" w:right="1440" w:bottom="1440" w:left="1440" w:header="720" w:footer="720" w:gutter="0"/>
          <w:pgNumType w:fmt="lowerRoman" w:start="1"/>
          <w:cols w:space="720"/>
          <w:titlePg/>
          <w:docGrid w:linePitch="360"/>
        </w:sectPr>
      </w:pPr>
    </w:p>
    <w:p w:rsidR="00F353AE" w:rsidRPr="006D2566" w:rsidRDefault="00F353AE" w:rsidP="00F353AE">
      <w:pPr>
        <w:spacing w:line="480" w:lineRule="auto"/>
        <w:contextualSpacing/>
        <w:jc w:val="center"/>
        <w:rPr>
          <w:rFonts w:ascii="Times New Roman" w:hAnsi="Times New Roman" w:cs="Times New Roman"/>
          <w:b/>
          <w:szCs w:val="24"/>
        </w:rPr>
      </w:pPr>
      <w:r w:rsidRPr="006D2566">
        <w:rPr>
          <w:rFonts w:ascii="Times New Roman" w:hAnsi="Times New Roman" w:cs="Times New Roman"/>
          <w:b/>
          <w:szCs w:val="24"/>
        </w:rPr>
        <w:lastRenderedPageBreak/>
        <w:t>INTRODUCTION</w:t>
      </w:r>
    </w:p>
    <w:p w:rsidR="00F353AE" w:rsidRPr="006D2566" w:rsidRDefault="00F353AE" w:rsidP="00F353AE">
      <w:pPr>
        <w:spacing w:line="480" w:lineRule="auto"/>
        <w:contextualSpacing/>
        <w:rPr>
          <w:rFonts w:ascii="Times New Roman" w:hAnsi="Times New Roman" w:cs="Times New Roman"/>
          <w:szCs w:val="24"/>
        </w:rPr>
      </w:pPr>
      <w:r w:rsidRPr="006D2566">
        <w:rPr>
          <w:rFonts w:ascii="Times New Roman" w:hAnsi="Times New Roman" w:cs="Times New Roman"/>
          <w:szCs w:val="24"/>
        </w:rPr>
        <w:tab/>
        <w:t>In the Southeast United States forage production is vital for beef producers, especially in areas where crops are not easily grown. These available forages feed and maintain the beef cattle industry, which is predominantly made up of cow-calf operations. In the 2010 USDA census, Tennessee was ranked 15</w:t>
      </w:r>
      <w:r w:rsidRPr="006D2566">
        <w:rPr>
          <w:rFonts w:ascii="Times New Roman" w:hAnsi="Times New Roman" w:cs="Times New Roman"/>
          <w:szCs w:val="24"/>
          <w:vertAlign w:val="superscript"/>
        </w:rPr>
        <w:t>th</w:t>
      </w:r>
      <w:r w:rsidRPr="006D2566">
        <w:rPr>
          <w:rFonts w:ascii="Times New Roman" w:hAnsi="Times New Roman" w:cs="Times New Roman"/>
          <w:szCs w:val="24"/>
        </w:rPr>
        <w:t xml:space="preserve"> in the nation for number of cattle and calves, with nearly two million head (USDA,</w:t>
      </w:r>
      <w:r w:rsidR="0021226D">
        <w:rPr>
          <w:rFonts w:ascii="Times New Roman" w:hAnsi="Times New Roman" w:cs="Times New Roman"/>
          <w:szCs w:val="24"/>
        </w:rPr>
        <w:t xml:space="preserve"> 2011). The same census ranked</w:t>
      </w:r>
      <w:r w:rsidRPr="006D2566">
        <w:rPr>
          <w:rFonts w:ascii="Times New Roman" w:hAnsi="Times New Roman" w:cs="Times New Roman"/>
          <w:szCs w:val="24"/>
        </w:rPr>
        <w:t xml:space="preserve"> the state 20</w:t>
      </w:r>
      <w:r w:rsidRPr="006D2566">
        <w:rPr>
          <w:rFonts w:ascii="Times New Roman" w:hAnsi="Times New Roman" w:cs="Times New Roman"/>
          <w:szCs w:val="24"/>
          <w:vertAlign w:val="superscript"/>
        </w:rPr>
        <w:t>th</w:t>
      </w:r>
      <w:r w:rsidRPr="006D2566">
        <w:rPr>
          <w:rFonts w:ascii="Times New Roman" w:hAnsi="Times New Roman" w:cs="Times New Roman"/>
          <w:szCs w:val="24"/>
        </w:rPr>
        <w:t xml:space="preserve"> in the nation and list total cattle sales at over 633 million dollars (USDA, 2011). With the rising cost of both fuel and grain, it is vital to increase the productivity of the forage base to feed cattle grown for beef consumption. Better management of forages can lead to higher quality livestock feed, increased feed efficiency, and new opportunities for increased profits for beef producers.</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If a cattle producer were to implement both a cool- and warm-season grass</w:t>
      </w:r>
      <w:r w:rsidR="0021226D">
        <w:rPr>
          <w:rFonts w:ascii="Times New Roman" w:hAnsi="Times New Roman" w:cs="Times New Roman"/>
          <w:szCs w:val="24"/>
        </w:rPr>
        <w:t>es in their forage-</w:t>
      </w:r>
      <w:r w:rsidRPr="006D2566">
        <w:rPr>
          <w:rFonts w:ascii="Times New Roman" w:hAnsi="Times New Roman" w:cs="Times New Roman"/>
          <w:szCs w:val="24"/>
        </w:rPr>
        <w:t>system grazing cattle cannot consume enough to manage forage growth during late spring to early summer. This may result in excess available forage. If a producer has both of these forages in their production system they need to best utilize the resources they have available to them. This can be achieved through proper management of forages to ensure that the best yields and quality are preserved. The evaluation of both cool- and native warm-season grasses (</w:t>
      </w:r>
      <w:r w:rsidRPr="006D2566">
        <w:rPr>
          <w:rFonts w:ascii="Times New Roman" w:hAnsi="Times New Roman" w:cs="Times New Roman"/>
          <w:b/>
          <w:szCs w:val="24"/>
        </w:rPr>
        <w:t>NWSG</w:t>
      </w:r>
      <w:r w:rsidRPr="006D2566">
        <w:rPr>
          <w:rFonts w:ascii="Times New Roman" w:hAnsi="Times New Roman" w:cs="Times New Roman"/>
          <w:szCs w:val="24"/>
        </w:rPr>
        <w:t xml:space="preserve">) is needed for forage and biomass management systems through harvest, preservation, and fertilization to develop management systems for forage and livestock producers to best utilize current and potential forage systems and to potentially improve the quality of these forages. </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Tennessee lies within the fescue belt; with roughly 1.5 million hectares of pas</w:t>
      </w:r>
      <w:r w:rsidR="0021226D">
        <w:rPr>
          <w:rFonts w:ascii="Times New Roman" w:hAnsi="Times New Roman" w:cs="Times New Roman"/>
          <w:szCs w:val="24"/>
        </w:rPr>
        <w:t xml:space="preserve">ture consisting of tall fescue </w:t>
      </w:r>
      <w:r w:rsidR="0021226D" w:rsidRPr="006D2566">
        <w:rPr>
          <w:rFonts w:ascii="Times New Roman" w:hAnsi="Times New Roman" w:cs="Times New Roman"/>
          <w:szCs w:val="24"/>
        </w:rPr>
        <w:t>(</w:t>
      </w:r>
      <w:proofErr w:type="spellStart"/>
      <w:r w:rsidR="0021226D" w:rsidRPr="006D2566">
        <w:rPr>
          <w:rFonts w:ascii="Times New Roman" w:hAnsi="Times New Roman" w:cs="Times New Roman"/>
          <w:i/>
          <w:szCs w:val="24"/>
        </w:rPr>
        <w:t>Lolium</w:t>
      </w:r>
      <w:proofErr w:type="spellEnd"/>
      <w:r w:rsidR="0021226D" w:rsidRPr="006D2566">
        <w:rPr>
          <w:rFonts w:ascii="Times New Roman" w:hAnsi="Times New Roman" w:cs="Times New Roman"/>
          <w:i/>
          <w:szCs w:val="24"/>
        </w:rPr>
        <w:t xml:space="preserve"> </w:t>
      </w:r>
      <w:proofErr w:type="spellStart"/>
      <w:r w:rsidR="0021226D" w:rsidRPr="006D2566">
        <w:rPr>
          <w:rFonts w:ascii="Times New Roman" w:hAnsi="Times New Roman" w:cs="Times New Roman"/>
          <w:i/>
          <w:szCs w:val="24"/>
        </w:rPr>
        <w:t>arundinaceum</w:t>
      </w:r>
      <w:proofErr w:type="spellEnd"/>
      <w:r w:rsidR="0021226D" w:rsidRPr="006D2566">
        <w:rPr>
          <w:rFonts w:ascii="Times New Roman" w:hAnsi="Times New Roman" w:cs="Times New Roman"/>
          <w:i/>
          <w:szCs w:val="24"/>
        </w:rPr>
        <w:t xml:space="preserve"> (</w:t>
      </w:r>
      <w:proofErr w:type="spellStart"/>
      <w:r w:rsidR="0021226D" w:rsidRPr="006D2566">
        <w:rPr>
          <w:rFonts w:ascii="Times New Roman" w:hAnsi="Times New Roman" w:cs="Times New Roman"/>
          <w:i/>
          <w:szCs w:val="24"/>
        </w:rPr>
        <w:t>schreb</w:t>
      </w:r>
      <w:proofErr w:type="spellEnd"/>
      <w:r w:rsidR="0021226D" w:rsidRPr="006D2566">
        <w:rPr>
          <w:rFonts w:ascii="Times New Roman" w:hAnsi="Times New Roman" w:cs="Times New Roman"/>
          <w:i/>
          <w:szCs w:val="24"/>
        </w:rPr>
        <w:t>.</w:t>
      </w:r>
      <w:r w:rsidR="0021226D" w:rsidRPr="006D2566">
        <w:rPr>
          <w:rFonts w:ascii="Times New Roman" w:hAnsi="Times New Roman" w:cs="Times New Roman"/>
          <w:szCs w:val="24"/>
        </w:rPr>
        <w:t xml:space="preserve">) </w:t>
      </w:r>
      <w:proofErr w:type="spellStart"/>
      <w:proofErr w:type="gramStart"/>
      <w:r w:rsidR="0021226D" w:rsidRPr="006D2566">
        <w:rPr>
          <w:rFonts w:ascii="Times New Roman" w:hAnsi="Times New Roman" w:cs="Times New Roman"/>
          <w:szCs w:val="24"/>
        </w:rPr>
        <w:t>Darbyshire</w:t>
      </w:r>
      <w:proofErr w:type="spellEnd"/>
      <w:r w:rsidR="0021226D" w:rsidRPr="006D2566">
        <w:rPr>
          <w:rFonts w:ascii="Times New Roman" w:hAnsi="Times New Roman" w:cs="Times New Roman"/>
          <w:szCs w:val="24"/>
        </w:rPr>
        <w:t>)</w:t>
      </w:r>
      <w:r w:rsidR="0021226D">
        <w:rPr>
          <w:rFonts w:ascii="Times New Roman" w:hAnsi="Times New Roman" w:cs="Times New Roman"/>
          <w:szCs w:val="24"/>
        </w:rPr>
        <w:t xml:space="preserve"> a</w:t>
      </w:r>
      <w:r w:rsidRPr="006D2566">
        <w:rPr>
          <w:rFonts w:ascii="Times New Roman" w:hAnsi="Times New Roman" w:cs="Times New Roman"/>
          <w:szCs w:val="24"/>
        </w:rPr>
        <w:t>s the primary forage for the state’s beef industry.</w:t>
      </w:r>
      <w:proofErr w:type="gramEnd"/>
      <w:r w:rsidRPr="006D2566">
        <w:rPr>
          <w:rFonts w:ascii="Times New Roman" w:hAnsi="Times New Roman" w:cs="Times New Roman"/>
          <w:szCs w:val="24"/>
        </w:rPr>
        <w:t xml:space="preserve"> Tall fescue</w:t>
      </w:r>
      <w:r w:rsidR="0021226D">
        <w:rPr>
          <w:rFonts w:ascii="Times New Roman" w:hAnsi="Times New Roman" w:cs="Times New Roman"/>
          <w:szCs w:val="24"/>
        </w:rPr>
        <w:t xml:space="preserve"> is</w:t>
      </w:r>
      <w:r w:rsidRPr="006D2566">
        <w:rPr>
          <w:rFonts w:ascii="Times New Roman" w:hAnsi="Times New Roman" w:cs="Times New Roman"/>
          <w:szCs w:val="24"/>
        </w:rPr>
        <w:t xml:space="preserve"> a hardy grass that is widely adapted to various soil types and produces an abundance of </w:t>
      </w:r>
      <w:r w:rsidR="0021226D">
        <w:rPr>
          <w:rFonts w:ascii="Times New Roman" w:hAnsi="Times New Roman" w:cs="Times New Roman"/>
          <w:szCs w:val="24"/>
        </w:rPr>
        <w:t>good quality forage throughout the</w:t>
      </w:r>
      <w:r w:rsidRPr="006D2566">
        <w:rPr>
          <w:rFonts w:ascii="Times New Roman" w:hAnsi="Times New Roman" w:cs="Times New Roman"/>
          <w:szCs w:val="24"/>
        </w:rPr>
        <w:t xml:space="preserve"> majority of the year. Much of</w:t>
      </w:r>
      <w:r w:rsidR="00BC0077">
        <w:rPr>
          <w:rFonts w:ascii="Times New Roman" w:hAnsi="Times New Roman" w:cs="Times New Roman"/>
          <w:szCs w:val="24"/>
        </w:rPr>
        <w:t xml:space="preserve"> </w:t>
      </w:r>
      <w:r w:rsidRPr="006D2566">
        <w:rPr>
          <w:rFonts w:ascii="Times New Roman" w:hAnsi="Times New Roman" w:cs="Times New Roman"/>
          <w:szCs w:val="24"/>
        </w:rPr>
        <w:lastRenderedPageBreak/>
        <w:t>the plant’s hardiness comes from a symbiotic endophytic fungus (</w:t>
      </w:r>
      <w:r w:rsidRPr="006D2566">
        <w:rPr>
          <w:rFonts w:ascii="Times New Roman" w:hAnsi="Times New Roman" w:cs="Times New Roman"/>
          <w:i/>
          <w:szCs w:val="24"/>
        </w:rPr>
        <w:t xml:space="preserve">Neotyphodium coenophialum) </w:t>
      </w:r>
      <w:r w:rsidRPr="006D2566">
        <w:rPr>
          <w:rFonts w:ascii="Times New Roman" w:hAnsi="Times New Roman" w:cs="Times New Roman"/>
          <w:szCs w:val="24"/>
        </w:rPr>
        <w:t>that lives between the plant</w:t>
      </w:r>
      <w:r w:rsidR="0021226D">
        <w:rPr>
          <w:rFonts w:ascii="Times New Roman" w:hAnsi="Times New Roman" w:cs="Times New Roman"/>
          <w:szCs w:val="24"/>
        </w:rPr>
        <w:t>’s</w:t>
      </w:r>
      <w:r w:rsidRPr="006D2566">
        <w:rPr>
          <w:rFonts w:ascii="Times New Roman" w:hAnsi="Times New Roman" w:cs="Times New Roman"/>
          <w:szCs w:val="24"/>
        </w:rPr>
        <w:t xml:space="preserve"> cell walls. Unfortunately, the same end</w:t>
      </w:r>
      <w:r w:rsidR="0021226D">
        <w:rPr>
          <w:rFonts w:ascii="Times New Roman" w:hAnsi="Times New Roman" w:cs="Times New Roman"/>
          <w:szCs w:val="24"/>
        </w:rPr>
        <w:t>ophyte that provides the</w:t>
      </w:r>
      <w:r w:rsidRPr="006D2566">
        <w:rPr>
          <w:rFonts w:ascii="Times New Roman" w:hAnsi="Times New Roman" w:cs="Times New Roman"/>
          <w:szCs w:val="24"/>
        </w:rPr>
        <w:t xml:space="preserve"> ability</w:t>
      </w:r>
      <w:r w:rsidR="0021226D">
        <w:rPr>
          <w:rFonts w:ascii="Times New Roman" w:hAnsi="Times New Roman" w:cs="Times New Roman"/>
          <w:szCs w:val="24"/>
        </w:rPr>
        <w:t xml:space="preserve"> for tall fescue</w:t>
      </w:r>
      <w:r w:rsidRPr="006D2566">
        <w:rPr>
          <w:rFonts w:ascii="Times New Roman" w:hAnsi="Times New Roman" w:cs="Times New Roman"/>
          <w:szCs w:val="24"/>
        </w:rPr>
        <w:t xml:space="preserve"> to grow well in less favorable conditions also produces alkaloid toxins that reduce animal performance and cause symptoms of tall fescue toxicosis. This issue may lead producers to find substitutes for tall fescue, which often don’t perform nearly as well, or to find ways </w:t>
      </w:r>
      <w:r w:rsidR="000E45CE">
        <w:rPr>
          <w:rFonts w:ascii="Times New Roman" w:hAnsi="Times New Roman" w:cs="Times New Roman"/>
          <w:szCs w:val="24"/>
        </w:rPr>
        <w:t xml:space="preserve">to reduce </w:t>
      </w:r>
      <w:r w:rsidRPr="006D2566">
        <w:rPr>
          <w:rFonts w:ascii="Times New Roman" w:hAnsi="Times New Roman" w:cs="Times New Roman"/>
          <w:szCs w:val="24"/>
        </w:rPr>
        <w:t>the effects of the alkaloids. Until effective and affordable alternatives are found, most producers will stick with what they have available to them, tall fescue.</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Cool-season forages such as tall fescue mature and decrease in quality rapidly during the late spring. This drop in forage quality can lead to reduced animal performance as a whole. The quality of harvested forage can be improved if it is harvested during earlier stages of growth when the plant contains more available nutrients. However, cool-season forages are in these early stages usually around the time when seasonal spring rains are frequent. These rains make hay drying difficult and often result in delayed cuttings and poor quality hay preservation. Available carbohydrates are vulnerable to rain damage and account for 70% of cell contents lost to rain leaching (Fonnesbeck et al., 1986). As a result of the seasonal weather, many producers wait until spring rains have ended and hay drying conditions become more favorable; however by this time forage and nutrient quality have declined.</w:t>
      </w:r>
    </w:p>
    <w:p w:rsidR="00BC0077"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Hay production under this management style tends to lead to poor quality forage that is low in nutrient content. The production of hay from cool-season forages that have matured or been compromised by unfavorable weather conditions lead to a need for cattle producers to feed more expensive supplements. Preserving forage as haylage instead of hay would increase forage quality, decrease the need of expensive supplementation, and improve animal performance.</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lastRenderedPageBreak/>
        <w:t>The production of round bale haylage could be a solution to the problem of timing cool-season forage harvest and preservation. Grass haylage production is not as weather dependent and allows for the harvest of forages earlier in the spring when quality is high and weather is questionable. This method could also provide a way to reduce tall fescue toxicosis by altering or degrading alkaloid toxins during the fermentation process needed in haylage production.</w:t>
      </w:r>
    </w:p>
    <w:p w:rsidR="00F353AE" w:rsidRPr="006D2566" w:rsidRDefault="00F353AE" w:rsidP="00F353AE">
      <w:pPr>
        <w:spacing w:after="0" w:line="480" w:lineRule="auto"/>
        <w:contextualSpacing/>
        <w:rPr>
          <w:rFonts w:ascii="Times New Roman" w:hAnsi="Times New Roman" w:cs="Times New Roman"/>
          <w:szCs w:val="24"/>
        </w:rPr>
      </w:pPr>
      <w:r w:rsidRPr="006D2566">
        <w:rPr>
          <w:rFonts w:ascii="Times New Roman" w:hAnsi="Times New Roman" w:cs="Times New Roman"/>
          <w:szCs w:val="24"/>
        </w:rPr>
        <w:tab/>
        <w:t xml:space="preserve">Another option to meet the need for quality forage that is less weather dependent is the use of </w:t>
      </w:r>
      <w:r w:rsidR="000E45CE">
        <w:rPr>
          <w:rFonts w:ascii="Times New Roman" w:hAnsi="Times New Roman" w:cs="Times New Roman"/>
          <w:szCs w:val="24"/>
        </w:rPr>
        <w:t>NWSG</w:t>
      </w:r>
      <w:r w:rsidRPr="006D2566">
        <w:rPr>
          <w:rFonts w:ascii="Times New Roman" w:hAnsi="Times New Roman" w:cs="Times New Roman"/>
          <w:szCs w:val="24"/>
        </w:rPr>
        <w:t>, such as switchgrass (</w:t>
      </w:r>
      <w:r w:rsidRPr="006D2566">
        <w:rPr>
          <w:rFonts w:ascii="Times New Roman" w:hAnsi="Times New Roman" w:cs="Times New Roman"/>
          <w:i/>
          <w:szCs w:val="24"/>
        </w:rPr>
        <w:t xml:space="preserve">Pancium virgatum </w:t>
      </w:r>
      <w:r w:rsidRPr="006D2566">
        <w:rPr>
          <w:rFonts w:ascii="Times New Roman" w:hAnsi="Times New Roman" w:cs="Times New Roman"/>
          <w:szCs w:val="24"/>
        </w:rPr>
        <w:t>L</w:t>
      </w:r>
      <w:r w:rsidRPr="006D2566">
        <w:rPr>
          <w:rFonts w:ascii="Times New Roman" w:hAnsi="Times New Roman" w:cs="Times New Roman"/>
          <w:i/>
          <w:szCs w:val="24"/>
        </w:rPr>
        <w:t>.</w:t>
      </w:r>
      <w:r w:rsidRPr="006D2566">
        <w:rPr>
          <w:rFonts w:ascii="Times New Roman" w:hAnsi="Times New Roman" w:cs="Times New Roman"/>
          <w:szCs w:val="24"/>
        </w:rPr>
        <w:t>), big bluestem (</w:t>
      </w:r>
      <w:r w:rsidRPr="006D2566">
        <w:rPr>
          <w:rFonts w:ascii="Times New Roman" w:hAnsi="Times New Roman" w:cs="Times New Roman"/>
          <w:i/>
          <w:szCs w:val="24"/>
        </w:rPr>
        <w:t xml:space="preserve">Andropogon gerardi </w:t>
      </w:r>
      <w:r w:rsidRPr="006D2566">
        <w:rPr>
          <w:rFonts w:ascii="Times New Roman" w:hAnsi="Times New Roman" w:cs="Times New Roman"/>
          <w:szCs w:val="24"/>
        </w:rPr>
        <w:t>Vitman), and indiangrass (</w:t>
      </w:r>
      <w:r w:rsidRPr="006D2566">
        <w:rPr>
          <w:rFonts w:ascii="Times New Roman" w:hAnsi="Times New Roman" w:cs="Times New Roman"/>
          <w:i/>
          <w:szCs w:val="24"/>
        </w:rPr>
        <w:t xml:space="preserve">Sorgastum nutans </w:t>
      </w:r>
      <w:r w:rsidRPr="006D2566">
        <w:rPr>
          <w:rFonts w:ascii="Times New Roman" w:hAnsi="Times New Roman" w:cs="Times New Roman"/>
          <w:szCs w:val="24"/>
        </w:rPr>
        <w:t>L</w:t>
      </w:r>
      <w:r w:rsidRPr="006D2566">
        <w:rPr>
          <w:rFonts w:ascii="Times New Roman" w:hAnsi="Times New Roman" w:cs="Times New Roman"/>
          <w:i/>
          <w:szCs w:val="24"/>
        </w:rPr>
        <w:t xml:space="preserve">. </w:t>
      </w:r>
      <w:r w:rsidRPr="006D2566">
        <w:rPr>
          <w:rFonts w:ascii="Times New Roman" w:hAnsi="Times New Roman" w:cs="Times New Roman"/>
          <w:szCs w:val="24"/>
        </w:rPr>
        <w:t>Nash). These warm-season grasses begin their growth stages in late spring to early summer and mature more rapidly compared to cool-season forages. Harvest and preservation of these warm-season forages could help offset the effects that unfavorable spring rains can have on the feeding quality of preserved forages that mature earlier. These forages also do not contain the toxins seen in tall fescue and could be used to help offset decreased animal performance.</w:t>
      </w:r>
    </w:p>
    <w:p w:rsidR="00BC0077" w:rsidRDefault="00F353AE" w:rsidP="00BC0077">
      <w:pPr>
        <w:spacing w:after="0" w:line="480" w:lineRule="auto"/>
        <w:ind w:firstLine="720"/>
        <w:contextualSpacing/>
        <w:rPr>
          <w:rFonts w:ascii="Times New Roman" w:hAnsi="Times New Roman" w:cs="Times New Roman"/>
          <w:szCs w:val="24"/>
        </w:rPr>
      </w:pPr>
      <w:r w:rsidRPr="006D2566">
        <w:rPr>
          <w:rFonts w:ascii="Times New Roman" w:hAnsi="Times New Roman" w:cs="Times New Roman"/>
          <w:szCs w:val="24"/>
        </w:rPr>
        <w:t xml:space="preserve">Biofuel production from biomass producing forages and crops is currently being evaluated across the United States. Therefore, production of switchgrass and other high yielding warm-season forages could be a potential secondary source of income for beef and forage producers. Under proper stand management the rapid growth and maturity of these forages could provide the opportunity for multiple harvests throughout the growing season. Excess forage produced could be preserved either as hay or haylage depending on weather conditions. However, the management of warm-season grasses primarily for biomass production typically uses a single late fall cutting. Developing techniques for stand management and harvest of these warm-season grasses as hay and haylage needs to be evaluated in order to determine their effects on the quality that these forages may have for feeding livestock. </w:t>
      </w:r>
    </w:p>
    <w:p w:rsidR="00F353AE" w:rsidRPr="006D2566" w:rsidRDefault="00F353AE" w:rsidP="00BC0077">
      <w:pPr>
        <w:spacing w:after="0" w:line="480" w:lineRule="auto"/>
        <w:ind w:firstLine="720"/>
        <w:contextualSpacing/>
        <w:rPr>
          <w:rFonts w:ascii="Times New Roman" w:hAnsi="Times New Roman" w:cs="Times New Roman"/>
          <w:szCs w:val="24"/>
        </w:rPr>
      </w:pPr>
      <w:r w:rsidRPr="006D2566">
        <w:rPr>
          <w:rFonts w:ascii="Times New Roman" w:hAnsi="Times New Roman" w:cs="Times New Roman"/>
          <w:szCs w:val="24"/>
        </w:rPr>
        <w:lastRenderedPageBreak/>
        <w:t>The objectives of this study were 1) to determine how management based on maturity at harvest and method of preservation of tall fescue affects yields, forage quality, and ergovaline concentrations in hopes of reducing effects of tall fescue toxicosis in beef cattle; 2) to determine how management based on maturity at harvest, method of preservation, and nitrogen fertilization of native warm-season grasses affects yields, forage quality, and biomass production; 3) to determine the effects of alkali treatment on ensiled late maturity stage switchgrass on nutritive quality and nutrients available for livestock feeding.</w:t>
      </w:r>
    </w:p>
    <w:p w:rsidR="00F353AE" w:rsidRPr="006D2566" w:rsidRDefault="00F353AE" w:rsidP="00F353AE">
      <w:pPr>
        <w:spacing w:line="480" w:lineRule="auto"/>
        <w:contextualSpacing/>
        <w:jc w:val="center"/>
        <w:rPr>
          <w:rFonts w:ascii="Times New Roman" w:hAnsi="Times New Roman" w:cs="Times New Roman"/>
          <w:b/>
          <w:szCs w:val="24"/>
        </w:rPr>
      </w:pPr>
    </w:p>
    <w:p w:rsidR="00F353AE" w:rsidRPr="006D2566" w:rsidRDefault="00F353AE" w:rsidP="00F353AE">
      <w:pPr>
        <w:spacing w:line="480" w:lineRule="auto"/>
        <w:contextualSpacing/>
        <w:jc w:val="center"/>
        <w:rPr>
          <w:rFonts w:ascii="Times New Roman" w:hAnsi="Times New Roman" w:cs="Times New Roman"/>
          <w:b/>
          <w:szCs w:val="24"/>
        </w:rPr>
      </w:pPr>
    </w:p>
    <w:p w:rsidR="00F353AE" w:rsidRPr="006D2566" w:rsidRDefault="00F353AE" w:rsidP="00F353AE">
      <w:pPr>
        <w:spacing w:line="276" w:lineRule="auto"/>
        <w:rPr>
          <w:rFonts w:ascii="Times New Roman" w:hAnsi="Times New Roman" w:cs="Times New Roman"/>
          <w:b/>
          <w:szCs w:val="24"/>
        </w:rPr>
      </w:pPr>
      <w:r w:rsidRPr="006D2566">
        <w:rPr>
          <w:rFonts w:ascii="Times New Roman" w:hAnsi="Times New Roman" w:cs="Times New Roman"/>
          <w:b/>
          <w:szCs w:val="24"/>
        </w:rPr>
        <w:br w:type="page"/>
      </w:r>
    </w:p>
    <w:p w:rsidR="00F353AE" w:rsidRPr="006D2566" w:rsidRDefault="00F353AE" w:rsidP="00F353AE">
      <w:pPr>
        <w:spacing w:line="480" w:lineRule="auto"/>
        <w:contextualSpacing/>
        <w:jc w:val="center"/>
        <w:rPr>
          <w:rFonts w:ascii="Times New Roman" w:hAnsi="Times New Roman" w:cs="Times New Roman"/>
          <w:b/>
          <w:szCs w:val="24"/>
        </w:rPr>
      </w:pPr>
      <w:r w:rsidRPr="006D2566">
        <w:rPr>
          <w:rFonts w:ascii="Times New Roman" w:hAnsi="Times New Roman" w:cs="Times New Roman"/>
          <w:b/>
          <w:szCs w:val="24"/>
        </w:rPr>
        <w:lastRenderedPageBreak/>
        <w:t>CHAPTER 1: LITERATURE REVIEW</w:t>
      </w:r>
    </w:p>
    <w:p w:rsidR="00F353AE" w:rsidRPr="006D2566" w:rsidRDefault="00F353AE" w:rsidP="00F353AE">
      <w:pPr>
        <w:spacing w:line="480" w:lineRule="auto"/>
        <w:contextualSpacing/>
        <w:rPr>
          <w:rFonts w:ascii="Times New Roman" w:hAnsi="Times New Roman" w:cs="Times New Roman"/>
          <w:b/>
          <w:i/>
          <w:szCs w:val="24"/>
        </w:rPr>
      </w:pPr>
      <w:r w:rsidRPr="006D2566">
        <w:rPr>
          <w:rFonts w:ascii="Times New Roman" w:hAnsi="Times New Roman" w:cs="Times New Roman"/>
          <w:b/>
          <w:szCs w:val="24"/>
        </w:rPr>
        <w:br w:type="page"/>
      </w:r>
      <w:r w:rsidRPr="006D2566">
        <w:rPr>
          <w:rFonts w:ascii="Times New Roman" w:hAnsi="Times New Roman" w:cs="Times New Roman"/>
          <w:b/>
          <w:i/>
          <w:szCs w:val="24"/>
        </w:rPr>
        <w:lastRenderedPageBreak/>
        <w:t>Tall Fescue</w:t>
      </w:r>
    </w:p>
    <w:p w:rsidR="00F353AE" w:rsidRPr="006D2566" w:rsidRDefault="00F353AE" w:rsidP="00F353AE">
      <w:pPr>
        <w:spacing w:after="0" w:line="480" w:lineRule="auto"/>
        <w:ind w:firstLine="720"/>
        <w:rPr>
          <w:rFonts w:ascii="Times New Roman" w:hAnsi="Times New Roman" w:cs="Times New Roman"/>
          <w:szCs w:val="24"/>
        </w:rPr>
      </w:pPr>
      <w:proofErr w:type="gramStart"/>
      <w:r w:rsidRPr="006D2566">
        <w:rPr>
          <w:rFonts w:ascii="Times New Roman" w:hAnsi="Times New Roman" w:cs="Times New Roman"/>
          <w:szCs w:val="24"/>
        </w:rPr>
        <w:t>Tall Fescue (</w:t>
      </w:r>
      <w:r w:rsidRPr="006D2566">
        <w:rPr>
          <w:rFonts w:ascii="Times New Roman" w:hAnsi="Times New Roman" w:cs="Times New Roman"/>
          <w:i/>
          <w:szCs w:val="24"/>
        </w:rPr>
        <w:t>Lolium arundinaceum (</w:t>
      </w:r>
      <w:r w:rsidRPr="006D2566">
        <w:rPr>
          <w:rFonts w:ascii="Times New Roman" w:hAnsi="Times New Roman" w:cs="Times New Roman"/>
          <w:szCs w:val="24"/>
        </w:rPr>
        <w:t>schreb</w:t>
      </w:r>
      <w:r w:rsidRPr="006D2566">
        <w:rPr>
          <w:rFonts w:ascii="Times New Roman" w:hAnsi="Times New Roman" w:cs="Times New Roman"/>
          <w:i/>
          <w:szCs w:val="24"/>
        </w:rPr>
        <w:t>.</w:t>
      </w:r>
      <w:r w:rsidRPr="006D2566">
        <w:rPr>
          <w:rFonts w:ascii="Times New Roman" w:hAnsi="Times New Roman" w:cs="Times New Roman"/>
          <w:szCs w:val="24"/>
        </w:rPr>
        <w:t>)</w:t>
      </w:r>
      <w:proofErr w:type="gramEnd"/>
      <w:r w:rsidRPr="006D2566">
        <w:rPr>
          <w:rFonts w:ascii="Times New Roman" w:hAnsi="Times New Roman" w:cs="Times New Roman"/>
          <w:szCs w:val="24"/>
        </w:rPr>
        <w:t xml:space="preserve"> Darbyshire) is a predominant forage that covers over 14 million hectares of the humid transition zone of the United States, also called the fescue belt (Paterson et al., 1995). Tall fescue is not only plentiful; it is also easily established and provides two periods of forage production. Tall fescue provides both a spring growing period, which begins in early March and ends in late June, and a fall growth period that begins in mid-September and ends in early December (Ball et al., 2007). </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Prevalence of tall fescues and its ability to endure unfavorable conditions is a result of the plant’s relationship with an endophytic fungus (</w:t>
      </w:r>
      <w:r w:rsidRPr="006D2566">
        <w:rPr>
          <w:rFonts w:ascii="Times New Roman" w:hAnsi="Times New Roman" w:cs="Times New Roman"/>
          <w:i/>
          <w:szCs w:val="24"/>
        </w:rPr>
        <w:t>Neotyphodium coenophialum</w:t>
      </w:r>
      <w:r w:rsidRPr="006D2566">
        <w:rPr>
          <w:rFonts w:ascii="Times New Roman" w:hAnsi="Times New Roman" w:cs="Times New Roman"/>
          <w:szCs w:val="24"/>
        </w:rPr>
        <w:t>). Bacon (1995) reported that the endophyte lives between the cell walls of the plant, is found in all plant tissues, and is concentrated in the seedheads. Endophyte infected tall fescue (</w:t>
      </w:r>
      <w:r w:rsidRPr="006D2566">
        <w:rPr>
          <w:rFonts w:ascii="Times New Roman" w:hAnsi="Times New Roman" w:cs="Times New Roman"/>
          <w:b/>
          <w:szCs w:val="24"/>
        </w:rPr>
        <w:t>E+</w:t>
      </w:r>
      <w:r w:rsidRPr="006D2566">
        <w:rPr>
          <w:rFonts w:ascii="Times New Roman" w:hAnsi="Times New Roman" w:cs="Times New Roman"/>
          <w:szCs w:val="24"/>
        </w:rPr>
        <w:t>) is shown to have a greater ability to survive drought stress when compared to tall fescue that is not infected (</w:t>
      </w:r>
      <w:r w:rsidRPr="006D2566">
        <w:rPr>
          <w:rFonts w:ascii="Times New Roman" w:hAnsi="Times New Roman" w:cs="Times New Roman"/>
          <w:b/>
          <w:szCs w:val="24"/>
        </w:rPr>
        <w:t>E-</w:t>
      </w:r>
      <w:r w:rsidRPr="006D2566">
        <w:rPr>
          <w:rFonts w:ascii="Times New Roman" w:hAnsi="Times New Roman" w:cs="Times New Roman"/>
          <w:szCs w:val="24"/>
        </w:rPr>
        <w:t>) with the endophyte (Arechavaleta et al., 1989). However, the presence of the endophyte is also associated with a syndrome called tall fescue toxicosis when animals consume E+ tall fescue.</w:t>
      </w:r>
    </w:p>
    <w:p w:rsidR="00F353AE" w:rsidRPr="006D2566" w:rsidRDefault="00F353AE" w:rsidP="00F353AE">
      <w:pPr>
        <w:spacing w:line="480" w:lineRule="auto"/>
        <w:contextualSpacing/>
        <w:rPr>
          <w:rFonts w:ascii="Times New Roman" w:hAnsi="Times New Roman" w:cs="Times New Roman"/>
          <w:b/>
          <w:i/>
          <w:szCs w:val="24"/>
        </w:rPr>
      </w:pPr>
      <w:r w:rsidRPr="006D2566">
        <w:rPr>
          <w:rFonts w:ascii="Times New Roman" w:hAnsi="Times New Roman" w:cs="Times New Roman"/>
          <w:b/>
          <w:i/>
          <w:szCs w:val="24"/>
        </w:rPr>
        <w:t>Tall Fescue Toxicosis</w:t>
      </w:r>
    </w:p>
    <w:p w:rsidR="00F353AE" w:rsidRPr="006D2566" w:rsidRDefault="00F353AE" w:rsidP="00F353AE">
      <w:pPr>
        <w:spacing w:after="0" w:line="480" w:lineRule="auto"/>
        <w:ind w:firstLine="720"/>
        <w:contextualSpacing/>
        <w:rPr>
          <w:rFonts w:ascii="Times New Roman" w:hAnsi="Times New Roman" w:cs="Times New Roman"/>
          <w:szCs w:val="24"/>
        </w:rPr>
      </w:pPr>
      <w:r w:rsidRPr="006D2566">
        <w:rPr>
          <w:rFonts w:ascii="Times New Roman" w:hAnsi="Times New Roman" w:cs="Times New Roman"/>
          <w:szCs w:val="24"/>
        </w:rPr>
        <w:t xml:space="preserve">Tall fescue toxicosis often leads to reduced animal performance and leads to a loss of income for beef producers. Bacon et al., (1977) first reported about the endophyte/toxicity relation and states that the entophytic fungus in tall fescue was correlated to have a relationship to tall fescue toxicosis in cattle. Paterson et al., (1995) reported that tall fescue toxicosis in cattle have reduced daily feed intake and reduced weight gain. Tall fescue toxicosis is also linked to reproduction issues, with decreases in reproduction rates and delayed puberty (Jones et al., 2003). It has been estimated that the economic loss in livestock due to the toxins produced by the endophyte, in the form of lost production, leads to fewer calves being born and reduced weaning </w:t>
      </w:r>
      <w:r w:rsidRPr="006D2566">
        <w:rPr>
          <w:rFonts w:ascii="Times New Roman" w:hAnsi="Times New Roman" w:cs="Times New Roman"/>
          <w:szCs w:val="24"/>
        </w:rPr>
        <w:lastRenderedPageBreak/>
        <w:t>weights; these two losses combined have a value at around $609 million per year (Hoveland, 1993). Taking this dated figure in mind, the use of an inflation calculator provided by the US Department of Labor Statistics this value is calculated to be around $969 million per year in today’s dollars.</w:t>
      </w:r>
    </w:p>
    <w:p w:rsidR="00F353AE" w:rsidRPr="006D2566" w:rsidRDefault="00F353AE" w:rsidP="00F353AE">
      <w:pPr>
        <w:spacing w:after="0" w:line="480" w:lineRule="auto"/>
        <w:ind w:firstLine="720"/>
        <w:contextualSpacing/>
        <w:rPr>
          <w:rFonts w:ascii="Times New Roman" w:hAnsi="Times New Roman" w:cs="Times New Roman"/>
          <w:szCs w:val="24"/>
        </w:rPr>
      </w:pPr>
      <w:r w:rsidRPr="006D2566">
        <w:rPr>
          <w:rFonts w:ascii="Times New Roman" w:hAnsi="Times New Roman" w:cs="Times New Roman"/>
          <w:szCs w:val="24"/>
        </w:rPr>
        <w:t xml:space="preserve">The toxic compounds produced by the endophyte that are responsible for tall fescue toxicosis are ergot alkaloids. Belesky et al., (1988) and Porter, (1994) reported that the ergopeptide alkaloid ergovaline represents the majority of alkaloids isolated from toxin producing E+ tall fescue. Fribourg et al., (1991) reported that as the level of endophyte infection is reduced from 80% to 3% signs of fescue toxicosis are reduced and average daily gains are increased in cattle. These findings indicate that level of infestation and quantity of toxin consumed affect animal performance. </w:t>
      </w:r>
    </w:p>
    <w:p w:rsidR="00F353AE" w:rsidRPr="006D2566" w:rsidRDefault="00F353AE" w:rsidP="00F353AE">
      <w:pPr>
        <w:spacing w:line="480" w:lineRule="auto"/>
        <w:contextualSpacing/>
        <w:rPr>
          <w:rFonts w:ascii="Times New Roman" w:hAnsi="Times New Roman" w:cs="Times New Roman"/>
          <w:b/>
          <w:i/>
          <w:szCs w:val="24"/>
        </w:rPr>
      </w:pPr>
      <w:r w:rsidRPr="006D2566">
        <w:rPr>
          <w:rFonts w:ascii="Times New Roman" w:hAnsi="Times New Roman" w:cs="Times New Roman"/>
          <w:b/>
          <w:i/>
          <w:szCs w:val="24"/>
        </w:rPr>
        <w:t>Reducing Tall Fescue Toxicosis</w:t>
      </w:r>
    </w:p>
    <w:p w:rsidR="00F353AE" w:rsidRPr="006D2566" w:rsidRDefault="00F353AE" w:rsidP="00F353AE">
      <w:pPr>
        <w:spacing w:line="480" w:lineRule="auto"/>
        <w:contextualSpacing/>
        <w:rPr>
          <w:rFonts w:ascii="Times New Roman" w:hAnsi="Times New Roman" w:cs="Times New Roman"/>
          <w:szCs w:val="24"/>
        </w:rPr>
      </w:pPr>
      <w:r w:rsidRPr="006D2566">
        <w:rPr>
          <w:rFonts w:ascii="Times New Roman" w:hAnsi="Times New Roman" w:cs="Times New Roman"/>
          <w:szCs w:val="24"/>
        </w:rPr>
        <w:tab/>
        <w:t>The options for producers wanting to alleviate tall fescue toxicosis include either replacing current E+ stands with E- (novel or endophyte-free) non-toxic tall fescue (Waller, 2009) or other species of forage, or employing some form of management strateg</w:t>
      </w:r>
      <w:r w:rsidR="000E45CE">
        <w:rPr>
          <w:rFonts w:ascii="Times New Roman" w:hAnsi="Times New Roman" w:cs="Times New Roman"/>
          <w:szCs w:val="24"/>
        </w:rPr>
        <w:t>y. Nihsen et al., (200</w:t>
      </w:r>
      <w:r w:rsidR="000F6C32">
        <w:rPr>
          <w:rFonts w:ascii="Times New Roman" w:hAnsi="Times New Roman" w:cs="Times New Roman"/>
          <w:szCs w:val="24"/>
        </w:rPr>
        <w:t>4</w:t>
      </w:r>
      <w:r w:rsidR="000E45CE">
        <w:rPr>
          <w:rFonts w:ascii="Times New Roman" w:hAnsi="Times New Roman" w:cs="Times New Roman"/>
          <w:szCs w:val="24"/>
        </w:rPr>
        <w:t>) reported</w:t>
      </w:r>
      <w:r w:rsidRPr="006D2566">
        <w:rPr>
          <w:rFonts w:ascii="Times New Roman" w:hAnsi="Times New Roman" w:cs="Times New Roman"/>
          <w:szCs w:val="24"/>
        </w:rPr>
        <w:t xml:space="preserve"> that steers had higher average daily gain (</w:t>
      </w:r>
      <w:r w:rsidRPr="006D2566">
        <w:rPr>
          <w:rFonts w:ascii="Times New Roman" w:hAnsi="Times New Roman" w:cs="Times New Roman"/>
          <w:b/>
          <w:szCs w:val="24"/>
        </w:rPr>
        <w:t>ADG</w:t>
      </w:r>
      <w:r w:rsidRPr="006D2566">
        <w:rPr>
          <w:rFonts w:ascii="Times New Roman" w:hAnsi="Times New Roman" w:cs="Times New Roman"/>
          <w:szCs w:val="24"/>
        </w:rPr>
        <w:t>), normal rectal temperatures and respiratory rates, and normal prolactin levels when grazing tall fescue pastures either inoculated with a novel (non-ergovaline producing) endophyte or endophyte-free tall fescue. In the same trial steers grazing KY-31 E+ tall fescue had lower ADG, elevated rectal temperatures and respiratory rates, and suppressed prolactin levels (Nihsen et al., 20</w:t>
      </w:r>
      <w:r w:rsidR="000F6C32">
        <w:rPr>
          <w:rFonts w:ascii="Times New Roman" w:hAnsi="Times New Roman" w:cs="Times New Roman"/>
          <w:szCs w:val="24"/>
        </w:rPr>
        <w:t>04</w:t>
      </w:r>
      <w:r w:rsidRPr="006D2566">
        <w:rPr>
          <w:rFonts w:ascii="Times New Roman" w:hAnsi="Times New Roman" w:cs="Times New Roman"/>
          <w:szCs w:val="24"/>
        </w:rPr>
        <w:t xml:space="preserve">). </w:t>
      </w:r>
    </w:p>
    <w:p w:rsidR="00BC0077"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Management options in tall fescue stands to reduce tall fescue toxicosis include limiting N fertilization in that N application can increase alkaloid production, diluting the pasture by interseeding E+ stands with legumes and other forages, harvesting the stand for hay, and not</w:t>
      </w:r>
    </w:p>
    <w:p w:rsidR="00F353AE" w:rsidRPr="006D2566" w:rsidRDefault="00F353AE" w:rsidP="00BC0077">
      <w:pPr>
        <w:spacing w:line="480" w:lineRule="auto"/>
        <w:contextualSpacing/>
        <w:rPr>
          <w:rFonts w:ascii="Times New Roman" w:hAnsi="Times New Roman" w:cs="Times New Roman"/>
          <w:szCs w:val="24"/>
        </w:rPr>
      </w:pPr>
      <w:proofErr w:type="gramStart"/>
      <w:r w:rsidRPr="006D2566">
        <w:rPr>
          <w:rFonts w:ascii="Times New Roman" w:hAnsi="Times New Roman" w:cs="Times New Roman"/>
          <w:szCs w:val="24"/>
        </w:rPr>
        <w:lastRenderedPageBreak/>
        <w:t>grazing</w:t>
      </w:r>
      <w:proofErr w:type="gramEnd"/>
      <w:r w:rsidRPr="006D2566">
        <w:rPr>
          <w:rFonts w:ascii="Times New Roman" w:hAnsi="Times New Roman" w:cs="Times New Roman"/>
          <w:szCs w:val="24"/>
        </w:rPr>
        <w:t xml:space="preserve"> E+ stands during late spring or summer (Roberts et al., 2009</w:t>
      </w:r>
      <w:r w:rsidR="00DF457C">
        <w:rPr>
          <w:rFonts w:ascii="Times New Roman" w:hAnsi="Times New Roman" w:cs="Times New Roman"/>
          <w:szCs w:val="24"/>
        </w:rPr>
        <w:t>b</w:t>
      </w:r>
      <w:r w:rsidRPr="006D2566">
        <w:rPr>
          <w:rFonts w:ascii="Times New Roman" w:hAnsi="Times New Roman" w:cs="Times New Roman"/>
          <w:szCs w:val="24"/>
        </w:rPr>
        <w:t xml:space="preserve">). These options are proven ways to reduce tall fescue toxicosis, but a few can be costly for producers and may not be economically feasible. Therefore, it is only recommended to replace stands of E+ fescue when the endophyte infection level is considered high. </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Animals perform well on tall fescue at low level endophyte levels and periods when alkaloid production is low. For instance, Holstein cows fed a first-cut, early boot, May harvested tall fescue in total mix ration (</w:t>
      </w:r>
      <w:r w:rsidRPr="008B51AD">
        <w:rPr>
          <w:rFonts w:ascii="Times New Roman" w:hAnsi="Times New Roman" w:cs="Times New Roman"/>
          <w:b/>
          <w:szCs w:val="24"/>
        </w:rPr>
        <w:t>TMR</w:t>
      </w:r>
      <w:r w:rsidRPr="006D2566">
        <w:rPr>
          <w:rFonts w:ascii="Times New Roman" w:hAnsi="Times New Roman" w:cs="Times New Roman"/>
          <w:szCs w:val="24"/>
        </w:rPr>
        <w:t xml:space="preserve">) silage from a low level endophyte infected stand had higher milk production than cows fed orchardgrass TMR silage, and performed equally to cows fed an alfalfa TMR silage (Cherney et al., 2004). Stockpiling Ky-31 E+ tall fescue for winter grazing from December to March showed a decline of nearly 85% of total alkaloids by the end of the winter, and rapid losses after mid-December (Kallenbach et al., 2003). </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The harvest and preservation of tall fescue is one of the more economical options for producers to help reduce the effects of alkaloids causing tall fescue toxicosis. Harvesting tall fescue and preserving it as hay can result in a significant decline in the total ergovaline concentration, and longer curing times result in lower ergovaline levels. Nearly 75% of total ergovaline decline that occurred was in the first days directly after clipping during the curing stage in the field, once baled ergovaline continues to degrade but much more slowly and at a continuous rate during an 18 month storage period (Roberts et al., 2009</w:t>
      </w:r>
      <w:r w:rsidR="00DF457C">
        <w:rPr>
          <w:rFonts w:ascii="Times New Roman" w:hAnsi="Times New Roman" w:cs="Times New Roman"/>
          <w:szCs w:val="24"/>
        </w:rPr>
        <w:t>b</w:t>
      </w:r>
      <w:r w:rsidRPr="006D2566">
        <w:rPr>
          <w:rFonts w:ascii="Times New Roman" w:hAnsi="Times New Roman" w:cs="Times New Roman"/>
          <w:szCs w:val="24"/>
        </w:rPr>
        <w:t xml:space="preserve">). Norman et al., (2007) found similar results with 27.3% and 79.4% reduction in ergovaline concentrations at two separate locations directly after mowing and no effect during covered or outdoor storage. Tall fescue in the form of fresh-chop and as silage, wilted to 55% moisture, was found to be higher in ergot alkaloid concentration than hay sun-cured to 16% moisture or sun-cured and ammoniated hay; however, in all treatments alkaloid concentrations were still considered to be toxic (Roberts </w:t>
      </w:r>
      <w:r w:rsidRPr="006D2566">
        <w:rPr>
          <w:rFonts w:ascii="Times New Roman" w:hAnsi="Times New Roman" w:cs="Times New Roman"/>
          <w:szCs w:val="24"/>
        </w:rPr>
        <w:lastRenderedPageBreak/>
        <w:t>et al., 2002).</w:t>
      </w:r>
      <w:r w:rsidRPr="006D2566">
        <w:rPr>
          <w:rFonts w:ascii="Times New Roman" w:hAnsi="Times New Roman" w:cs="Times New Roman"/>
          <w:b/>
          <w:color w:val="C00000"/>
          <w:szCs w:val="24"/>
        </w:rPr>
        <w:t xml:space="preserve"> </w:t>
      </w:r>
      <w:r w:rsidR="000E45CE">
        <w:rPr>
          <w:rFonts w:ascii="Times New Roman" w:hAnsi="Times New Roman" w:cs="Times New Roman"/>
          <w:szCs w:val="24"/>
        </w:rPr>
        <w:t>It wa</w:t>
      </w:r>
      <w:r w:rsidRPr="006D2566">
        <w:rPr>
          <w:rFonts w:ascii="Times New Roman" w:hAnsi="Times New Roman" w:cs="Times New Roman"/>
          <w:szCs w:val="24"/>
        </w:rPr>
        <w:t xml:space="preserve">s suggested that ergopeptide alkaloids such as ergovaline are sensitive to acids, bases, light, and air (Garner et al., 1993). The same study also reported a list containing both lactic and acetic acids as solvents of ergot alkaloids. Both of these acids are produced during anaerobic fermentation, such as the ensiling of forages. However, the production and concentration of these acids vary due to factors such as available carbohydrates and moisture level at the time of ensiling. </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Replacing tall fescue or providing other forage species can help reduce the effects of tall fescue toxicosis. The use of native warm-season grasses (</w:t>
      </w:r>
      <w:r w:rsidRPr="006D2566">
        <w:rPr>
          <w:rFonts w:ascii="Times New Roman" w:hAnsi="Times New Roman" w:cs="Times New Roman"/>
          <w:b/>
          <w:szCs w:val="24"/>
        </w:rPr>
        <w:t>NWSG</w:t>
      </w:r>
      <w:r w:rsidRPr="006D2566">
        <w:rPr>
          <w:rFonts w:ascii="Times New Roman" w:hAnsi="Times New Roman" w:cs="Times New Roman"/>
          <w:szCs w:val="24"/>
        </w:rPr>
        <w:t>) may provide an option for both alleviating tall fescue toxicosis and/or fill the forage gap seen in tall fescue during the summer months.</w:t>
      </w:r>
    </w:p>
    <w:p w:rsidR="00F353AE" w:rsidRPr="006D2566" w:rsidRDefault="00B955EF" w:rsidP="00F353AE">
      <w:pPr>
        <w:spacing w:after="0" w:line="480" w:lineRule="auto"/>
        <w:rPr>
          <w:rFonts w:ascii="Times New Roman" w:hAnsi="Times New Roman" w:cs="Times New Roman"/>
          <w:i/>
          <w:szCs w:val="24"/>
        </w:rPr>
      </w:pPr>
      <w:r w:rsidRPr="006D2566">
        <w:rPr>
          <w:rFonts w:ascii="Times New Roman" w:hAnsi="Times New Roman" w:cs="Times New Roman"/>
          <w:b/>
          <w:i/>
          <w:szCs w:val="24"/>
        </w:rPr>
        <w:t>Native Warm-</w:t>
      </w:r>
      <w:r w:rsidR="00F353AE" w:rsidRPr="006D2566">
        <w:rPr>
          <w:rFonts w:ascii="Times New Roman" w:hAnsi="Times New Roman" w:cs="Times New Roman"/>
          <w:b/>
          <w:i/>
          <w:szCs w:val="24"/>
        </w:rPr>
        <w:t>Season Grasses</w:t>
      </w:r>
    </w:p>
    <w:p w:rsidR="00F353AE" w:rsidRPr="006D2566" w:rsidRDefault="00B955EF"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Native warm-season </w:t>
      </w:r>
      <w:r w:rsidR="00F353AE" w:rsidRPr="006D2566">
        <w:rPr>
          <w:rFonts w:ascii="Times New Roman" w:hAnsi="Times New Roman" w:cs="Times New Roman"/>
          <w:szCs w:val="24"/>
        </w:rPr>
        <w:t>grasses are forages that are classified as tropical (</w:t>
      </w:r>
      <w:r w:rsidR="00F353AE" w:rsidRPr="006D2566">
        <w:rPr>
          <w:rFonts w:ascii="Times New Roman" w:hAnsi="Times New Roman" w:cs="Times New Roman"/>
          <w:b/>
          <w:szCs w:val="24"/>
        </w:rPr>
        <w:t>C</w:t>
      </w:r>
      <w:r w:rsidR="00F353AE" w:rsidRPr="006D2566">
        <w:rPr>
          <w:rFonts w:ascii="Times New Roman" w:hAnsi="Times New Roman" w:cs="Times New Roman"/>
          <w:b/>
          <w:szCs w:val="24"/>
          <w:vertAlign w:val="subscript"/>
        </w:rPr>
        <w:t>4</w:t>
      </w:r>
      <w:r w:rsidR="00F353AE" w:rsidRPr="006D2566">
        <w:rPr>
          <w:rFonts w:ascii="Times New Roman" w:hAnsi="Times New Roman" w:cs="Times New Roman"/>
          <w:szCs w:val="24"/>
        </w:rPr>
        <w:t>) plants based on their photosynthetic pathway. The term C</w:t>
      </w:r>
      <w:r w:rsidR="00F353AE" w:rsidRPr="006D2566">
        <w:rPr>
          <w:rFonts w:ascii="Times New Roman" w:hAnsi="Times New Roman" w:cs="Times New Roman"/>
          <w:szCs w:val="24"/>
          <w:vertAlign w:val="subscript"/>
        </w:rPr>
        <w:t>4</w:t>
      </w:r>
      <w:r w:rsidR="00F353AE" w:rsidRPr="006D2566">
        <w:rPr>
          <w:rFonts w:ascii="Times New Roman" w:hAnsi="Times New Roman" w:cs="Times New Roman"/>
          <w:szCs w:val="24"/>
        </w:rPr>
        <w:t xml:space="preserve"> comes from the fixation of CO</w:t>
      </w:r>
      <w:r w:rsidR="00F353AE" w:rsidRPr="006D2566">
        <w:rPr>
          <w:rFonts w:ascii="Times New Roman" w:hAnsi="Times New Roman" w:cs="Times New Roman"/>
          <w:szCs w:val="24"/>
          <w:vertAlign w:val="subscript"/>
        </w:rPr>
        <w:t>2</w:t>
      </w:r>
      <w:r w:rsidR="00F353AE" w:rsidRPr="006D2566">
        <w:rPr>
          <w:rFonts w:ascii="Times New Roman" w:hAnsi="Times New Roman" w:cs="Times New Roman"/>
          <w:szCs w:val="24"/>
        </w:rPr>
        <w:t xml:space="preserve"> forming a four carbon acid (Nelson, 1995). Switchgrass (</w:t>
      </w:r>
      <w:r w:rsidR="00F353AE" w:rsidRPr="006D2566">
        <w:rPr>
          <w:rFonts w:ascii="Times New Roman" w:hAnsi="Times New Roman" w:cs="Times New Roman"/>
          <w:i/>
          <w:szCs w:val="24"/>
        </w:rPr>
        <w:t xml:space="preserve">Pancium virgatum </w:t>
      </w:r>
      <w:r w:rsidR="00F353AE" w:rsidRPr="006D2566">
        <w:rPr>
          <w:rFonts w:ascii="Times New Roman" w:hAnsi="Times New Roman" w:cs="Times New Roman"/>
          <w:szCs w:val="24"/>
        </w:rPr>
        <w:t>L</w:t>
      </w:r>
      <w:r w:rsidR="00F353AE" w:rsidRPr="006D2566">
        <w:rPr>
          <w:rFonts w:ascii="Times New Roman" w:hAnsi="Times New Roman" w:cs="Times New Roman"/>
          <w:i/>
          <w:szCs w:val="24"/>
        </w:rPr>
        <w:t>.</w:t>
      </w:r>
      <w:r w:rsidR="00F353AE" w:rsidRPr="006D2566">
        <w:rPr>
          <w:rFonts w:ascii="Times New Roman" w:hAnsi="Times New Roman" w:cs="Times New Roman"/>
          <w:szCs w:val="24"/>
        </w:rPr>
        <w:t>), big bluestem (</w:t>
      </w:r>
      <w:r w:rsidR="00F353AE" w:rsidRPr="006D2566">
        <w:rPr>
          <w:rFonts w:ascii="Times New Roman" w:hAnsi="Times New Roman" w:cs="Times New Roman"/>
          <w:i/>
          <w:szCs w:val="24"/>
        </w:rPr>
        <w:t xml:space="preserve">Andropogon gerardi </w:t>
      </w:r>
      <w:r w:rsidR="00F353AE" w:rsidRPr="006D2566">
        <w:rPr>
          <w:rFonts w:ascii="Times New Roman" w:hAnsi="Times New Roman" w:cs="Times New Roman"/>
          <w:szCs w:val="24"/>
        </w:rPr>
        <w:t>Vitman), and indiangrass (</w:t>
      </w:r>
      <w:r w:rsidR="00F353AE" w:rsidRPr="006D2566">
        <w:rPr>
          <w:rFonts w:ascii="Times New Roman" w:hAnsi="Times New Roman" w:cs="Times New Roman"/>
          <w:i/>
          <w:szCs w:val="24"/>
        </w:rPr>
        <w:t xml:space="preserve">Sorgastum nutans </w:t>
      </w:r>
      <w:r w:rsidR="00F353AE" w:rsidRPr="006D2566">
        <w:rPr>
          <w:rFonts w:ascii="Times New Roman" w:hAnsi="Times New Roman" w:cs="Times New Roman"/>
          <w:szCs w:val="24"/>
        </w:rPr>
        <w:t>L. Nash) are three species that are currently being investigated for their forage quality and high yielding ability for potential biofuel production. Burns and Fisher, (2012) declared that NWSG’s can be pastured during their mid-summer growing season or be harvested and fed in periods of drought or for winter feeding as a ration or ration component. Reid et al., (1988) compared data from 428 forage species fed to cattle and sheep and reported that, when compared to cool-season (</w:t>
      </w:r>
      <w:r w:rsidR="00F353AE" w:rsidRPr="006D2566">
        <w:rPr>
          <w:rFonts w:ascii="Times New Roman" w:hAnsi="Times New Roman" w:cs="Times New Roman"/>
          <w:b/>
          <w:szCs w:val="24"/>
        </w:rPr>
        <w:t>C</w:t>
      </w:r>
      <w:r w:rsidR="00F353AE" w:rsidRPr="006D2566">
        <w:rPr>
          <w:rFonts w:ascii="Times New Roman" w:hAnsi="Times New Roman" w:cs="Times New Roman"/>
          <w:b/>
          <w:szCs w:val="24"/>
          <w:vertAlign w:val="subscript"/>
        </w:rPr>
        <w:t>3</w:t>
      </w:r>
      <w:r w:rsidR="00F353AE" w:rsidRPr="006D2566">
        <w:rPr>
          <w:rFonts w:ascii="Times New Roman" w:hAnsi="Times New Roman" w:cs="Times New Roman"/>
          <w:szCs w:val="24"/>
        </w:rPr>
        <w:t>) grasses, C</w:t>
      </w:r>
      <w:r w:rsidR="00F353AE" w:rsidRPr="006D2566">
        <w:rPr>
          <w:rFonts w:ascii="Times New Roman" w:hAnsi="Times New Roman" w:cs="Times New Roman"/>
          <w:szCs w:val="24"/>
          <w:vertAlign w:val="subscript"/>
        </w:rPr>
        <w:t>4</w:t>
      </w:r>
      <w:r w:rsidR="00F353AE" w:rsidRPr="006D2566">
        <w:rPr>
          <w:rFonts w:ascii="Times New Roman" w:hAnsi="Times New Roman" w:cs="Times New Roman"/>
          <w:szCs w:val="24"/>
        </w:rPr>
        <w:t xml:space="preserve"> grass intake levels were higher than would be expected based on their dry matter digestibility.</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Switchgrass has historically been associated with the North American tallgrass prairie, and ranges from southern Canada to northern Mexico and from the Atlantic coast to the Rocky </w:t>
      </w:r>
      <w:r w:rsidRPr="006D2566">
        <w:rPr>
          <w:rFonts w:ascii="Times New Roman" w:hAnsi="Times New Roman" w:cs="Times New Roman"/>
          <w:szCs w:val="24"/>
        </w:rPr>
        <w:lastRenderedPageBreak/>
        <w:t>Mountains (Wullschleger et al., 2010). With a variety of lowland and upland cultivars available switchgrass has a great potential for biomass production; however, this depended on proper cultivar selection for geographic location (Parrish and Fike, 2005).</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Big bluestem is another native grass found in the tallgrass prairie with better nutritive value than switchgrass (Moser and Vogel, 1995). Big bluestem has much potential as a source of preserved forage (Burns and Fisher, 2012). Big bluestem is often inter-seeded with indiangrass and matures later than switchgrass (Mitchell and Anderson, 2008). Indiangrass is a tallgrass and commonly found in hay meadows, rangelands, and pastures of the Eastern Great Plains (Hitchcock and Chase, 1950). Indiangrass matures later than both switchgrass and big bluestem, and typically has a higher quality if harvested at the same level of maturity (Mitchell and Anderson, 2008).</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 Native warm</w:t>
      </w:r>
      <w:r w:rsidR="00B955EF" w:rsidRPr="006D2566">
        <w:rPr>
          <w:rFonts w:ascii="Times New Roman" w:hAnsi="Times New Roman" w:cs="Times New Roman"/>
          <w:szCs w:val="24"/>
        </w:rPr>
        <w:t>-</w:t>
      </w:r>
      <w:r w:rsidRPr="006D2566">
        <w:rPr>
          <w:rFonts w:ascii="Times New Roman" w:hAnsi="Times New Roman" w:cs="Times New Roman"/>
          <w:szCs w:val="24"/>
        </w:rPr>
        <w:t xml:space="preserve">season grasses can also be used as a feed source for ruminants. Burns et al., (1984) reported that out of three warm-season grasses (switchgrass, ‘coastal’ bermudagrass, and flaccidgrass) grazed by beef steers, switchgrass provided the most available forage, allowed for a more consistent stocking rate, and had the highest daily gains. </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Another grazing trial reported that steers grazing indiangrass had higher ADG than steers on big bluestem and switchgrass. Indiangrass, however, had fewer days of available forage, which resulted in switchgrass and big bluestem having the highest beef gains per hectare. This is likely because of their longer periods of available forage due to indiangrass reaching later stages of maturity sooner (Krueger and Curtis, 1979).</w:t>
      </w:r>
    </w:p>
    <w:p w:rsidR="00F353AE" w:rsidRPr="006D2566" w:rsidRDefault="00F353AE" w:rsidP="00F353AE">
      <w:pPr>
        <w:spacing w:after="0" w:line="480" w:lineRule="auto"/>
        <w:rPr>
          <w:rFonts w:ascii="Times New Roman" w:hAnsi="Times New Roman" w:cs="Times New Roman"/>
          <w:b/>
          <w:i/>
          <w:szCs w:val="24"/>
        </w:rPr>
      </w:pPr>
      <w:r w:rsidRPr="006D2566">
        <w:rPr>
          <w:rFonts w:ascii="Times New Roman" w:hAnsi="Times New Roman" w:cs="Times New Roman"/>
          <w:b/>
          <w:i/>
          <w:szCs w:val="24"/>
        </w:rPr>
        <w:t>Forage Growth and Photosynthesis</w:t>
      </w:r>
    </w:p>
    <w:p w:rsidR="00F353AE" w:rsidRPr="006D2566" w:rsidRDefault="00F353AE" w:rsidP="00F353AE">
      <w:pPr>
        <w:spacing w:before="240" w:line="480" w:lineRule="auto"/>
        <w:ind w:firstLine="720"/>
        <w:contextualSpacing/>
        <w:rPr>
          <w:rFonts w:ascii="Times New Roman" w:hAnsi="Times New Roman" w:cs="Times New Roman"/>
          <w:szCs w:val="24"/>
        </w:rPr>
      </w:pPr>
      <w:r w:rsidRPr="006D2566">
        <w:rPr>
          <w:rFonts w:ascii="Times New Roman" w:hAnsi="Times New Roman" w:cs="Times New Roman"/>
          <w:szCs w:val="24"/>
        </w:rPr>
        <w:t>Plant growth is achieved through the formation and processing of sugars produced from a carbon source, carbon dioxide (</w:t>
      </w:r>
      <w:r w:rsidRPr="006D2566">
        <w:rPr>
          <w:rFonts w:ascii="Times New Roman" w:hAnsi="Times New Roman" w:cs="Times New Roman"/>
          <w:b/>
          <w:szCs w:val="24"/>
        </w:rPr>
        <w:t>CO</w:t>
      </w:r>
      <w:r w:rsidRPr="006D2566">
        <w:rPr>
          <w:rFonts w:ascii="Times New Roman" w:hAnsi="Times New Roman" w:cs="Times New Roman"/>
          <w:b/>
          <w:szCs w:val="24"/>
          <w:vertAlign w:val="subscript"/>
        </w:rPr>
        <w:t>2</w:t>
      </w:r>
      <w:r w:rsidRPr="006D2566">
        <w:rPr>
          <w:rFonts w:ascii="Times New Roman" w:hAnsi="Times New Roman" w:cs="Times New Roman"/>
          <w:szCs w:val="24"/>
        </w:rPr>
        <w:t xml:space="preserve">), during photosynthesis. These sugars, particularly glucose, </w:t>
      </w:r>
      <w:r w:rsidRPr="006D2566">
        <w:rPr>
          <w:rFonts w:ascii="Times New Roman" w:hAnsi="Times New Roman" w:cs="Times New Roman"/>
          <w:szCs w:val="24"/>
        </w:rPr>
        <w:lastRenderedPageBreak/>
        <w:t>are used and stored either as an energy source in the form of starches or are used to form structural components, such as the plant’s cell walls, by forming cellulose and hemicellulose. Grasses can undergo one of two major biochemical pathways that reduce CO</w:t>
      </w:r>
      <w:r w:rsidRPr="006D2566">
        <w:rPr>
          <w:rFonts w:ascii="Times New Roman" w:hAnsi="Times New Roman" w:cs="Times New Roman"/>
          <w:szCs w:val="24"/>
          <w:vertAlign w:val="subscript"/>
        </w:rPr>
        <w:t>2</w:t>
      </w:r>
      <w:r w:rsidRPr="006D2566">
        <w:rPr>
          <w:rFonts w:ascii="Times New Roman" w:hAnsi="Times New Roman" w:cs="Times New Roman"/>
          <w:szCs w:val="24"/>
        </w:rPr>
        <w:t>, and these pathways are closely related to differences in leaf anatomy (Waller and Lewis, 1979). Both warm-season and cool-season grasses are classified according to their fixation of CO</w:t>
      </w:r>
      <w:r w:rsidRPr="006D2566">
        <w:rPr>
          <w:rFonts w:ascii="Times New Roman" w:hAnsi="Times New Roman" w:cs="Times New Roman"/>
          <w:szCs w:val="24"/>
          <w:vertAlign w:val="subscript"/>
        </w:rPr>
        <w:t>2</w:t>
      </w:r>
      <w:r w:rsidRPr="006D2566">
        <w:rPr>
          <w:rFonts w:ascii="Times New Roman" w:hAnsi="Times New Roman" w:cs="Times New Roman"/>
          <w:szCs w:val="24"/>
        </w:rPr>
        <w:t>.</w:t>
      </w:r>
    </w:p>
    <w:p w:rsidR="00F353AE" w:rsidRPr="006D2566" w:rsidRDefault="00F353AE" w:rsidP="00F353AE">
      <w:pPr>
        <w:spacing w:before="240" w:line="480" w:lineRule="auto"/>
        <w:ind w:firstLine="720"/>
        <w:contextualSpacing/>
        <w:rPr>
          <w:rFonts w:ascii="Times New Roman" w:hAnsi="Times New Roman" w:cs="Times New Roman"/>
          <w:szCs w:val="24"/>
        </w:rPr>
      </w:pPr>
      <w:r w:rsidRPr="006D2566">
        <w:rPr>
          <w:rFonts w:ascii="Times New Roman" w:hAnsi="Times New Roman" w:cs="Times New Roman"/>
          <w:szCs w:val="24"/>
        </w:rPr>
        <w:t>The process of photosynthesis in both C</w:t>
      </w:r>
      <w:r w:rsidRPr="006D2566">
        <w:rPr>
          <w:rFonts w:ascii="Times New Roman" w:hAnsi="Times New Roman" w:cs="Times New Roman"/>
          <w:szCs w:val="24"/>
          <w:vertAlign w:val="subscript"/>
        </w:rPr>
        <w:t>4</w:t>
      </w:r>
      <w:r w:rsidRPr="006D2566">
        <w:rPr>
          <w:rFonts w:ascii="Times New Roman" w:hAnsi="Times New Roman" w:cs="Times New Roman"/>
          <w:szCs w:val="24"/>
        </w:rPr>
        <w:t xml:space="preserve"> and C</w:t>
      </w:r>
      <w:r w:rsidRPr="006D2566">
        <w:rPr>
          <w:rFonts w:ascii="Times New Roman" w:hAnsi="Times New Roman" w:cs="Times New Roman"/>
          <w:szCs w:val="24"/>
          <w:vertAlign w:val="subscript"/>
        </w:rPr>
        <w:t>3</w:t>
      </w:r>
      <w:r w:rsidR="008B7515">
        <w:rPr>
          <w:rFonts w:ascii="Times New Roman" w:hAnsi="Times New Roman" w:cs="Times New Roman"/>
          <w:szCs w:val="24"/>
        </w:rPr>
        <w:t xml:space="preserve"> plants wa</w:t>
      </w:r>
      <w:r w:rsidRPr="006D2566">
        <w:rPr>
          <w:rFonts w:ascii="Times New Roman" w:hAnsi="Times New Roman" w:cs="Times New Roman"/>
          <w:szCs w:val="24"/>
        </w:rPr>
        <w:t>s described by Nelson, (1995) as follows: Photosynthesis in C</w:t>
      </w:r>
      <w:r w:rsidRPr="006D2566">
        <w:rPr>
          <w:rFonts w:ascii="Times New Roman" w:hAnsi="Times New Roman" w:cs="Times New Roman"/>
          <w:szCs w:val="24"/>
          <w:vertAlign w:val="subscript"/>
        </w:rPr>
        <w:t>4</w:t>
      </w:r>
      <w:r w:rsidRPr="006D2566">
        <w:rPr>
          <w:rFonts w:ascii="Times New Roman" w:hAnsi="Times New Roman" w:cs="Times New Roman"/>
          <w:szCs w:val="24"/>
        </w:rPr>
        <w:t xml:space="preserve"> plants starts with the fixation of CO</w:t>
      </w:r>
      <w:r w:rsidRPr="006D2566">
        <w:rPr>
          <w:rFonts w:ascii="Times New Roman" w:hAnsi="Times New Roman" w:cs="Times New Roman"/>
          <w:szCs w:val="24"/>
          <w:vertAlign w:val="subscript"/>
        </w:rPr>
        <w:t>2</w:t>
      </w:r>
      <w:r w:rsidRPr="006D2566">
        <w:rPr>
          <w:rFonts w:ascii="Times New Roman" w:hAnsi="Times New Roman" w:cs="Times New Roman"/>
          <w:szCs w:val="24"/>
        </w:rPr>
        <w:t xml:space="preserve"> to phosphoenolpyruvate, a 3-carbon acid, within the mesophyll cells using the enzyme phosphoenolpyruvate carboxylase (</w:t>
      </w:r>
      <w:r w:rsidRPr="006D2566">
        <w:rPr>
          <w:rFonts w:ascii="Times New Roman" w:hAnsi="Times New Roman" w:cs="Times New Roman"/>
          <w:b/>
          <w:szCs w:val="24"/>
        </w:rPr>
        <w:t>PEPc</w:t>
      </w:r>
      <w:r w:rsidRPr="006D2566">
        <w:rPr>
          <w:rFonts w:ascii="Times New Roman" w:hAnsi="Times New Roman" w:cs="Times New Roman"/>
          <w:szCs w:val="24"/>
        </w:rPr>
        <w:t>) into oxaloacetate, a 4-carbon acid. This 4-carbon acid is then transported to the inner bundle sheath cells where CO</w:t>
      </w:r>
      <w:r w:rsidRPr="006D2566">
        <w:rPr>
          <w:rFonts w:ascii="Times New Roman" w:hAnsi="Times New Roman" w:cs="Times New Roman"/>
          <w:szCs w:val="24"/>
          <w:vertAlign w:val="subscript"/>
        </w:rPr>
        <w:t>2</w:t>
      </w:r>
      <w:r w:rsidRPr="006D2566">
        <w:rPr>
          <w:rFonts w:ascii="Times New Roman" w:hAnsi="Times New Roman" w:cs="Times New Roman"/>
          <w:szCs w:val="24"/>
        </w:rPr>
        <w:t xml:space="preserve"> is removed and fixed by the enzyme ribulose bisphosphate carboxylase (</w:t>
      </w:r>
      <w:r w:rsidRPr="006D2566">
        <w:rPr>
          <w:rFonts w:ascii="Times New Roman" w:hAnsi="Times New Roman" w:cs="Times New Roman"/>
          <w:b/>
          <w:szCs w:val="24"/>
        </w:rPr>
        <w:t>RuBisCO</w:t>
      </w:r>
      <w:r w:rsidRPr="006D2566">
        <w:rPr>
          <w:rFonts w:ascii="Times New Roman" w:hAnsi="Times New Roman" w:cs="Times New Roman"/>
          <w:szCs w:val="24"/>
        </w:rPr>
        <w:t>) to ribulose bisphosphate, a 5-carbon phosphorylated sugar, into two molecules of a 3-carbon acid called 3-phosphoglyceric acid (</w:t>
      </w:r>
      <w:r w:rsidRPr="006D2566">
        <w:rPr>
          <w:rFonts w:ascii="Times New Roman" w:hAnsi="Times New Roman" w:cs="Times New Roman"/>
          <w:b/>
          <w:szCs w:val="24"/>
        </w:rPr>
        <w:t>3-PGA</w:t>
      </w:r>
      <w:r w:rsidRPr="006D2566">
        <w:rPr>
          <w:rFonts w:ascii="Times New Roman" w:hAnsi="Times New Roman" w:cs="Times New Roman"/>
          <w:szCs w:val="24"/>
        </w:rPr>
        <w:t>). 3-PGA then moves out of the chloroplast into the cytoplasm of the cell, and is metabolized into sugar compounds such as hexose and sucrose. Phosphoenolpyruvate is then recycled into the mesophyll to react with CO</w:t>
      </w:r>
      <w:r w:rsidRPr="006D2566">
        <w:rPr>
          <w:rFonts w:ascii="Times New Roman" w:hAnsi="Times New Roman" w:cs="Times New Roman"/>
          <w:szCs w:val="24"/>
          <w:vertAlign w:val="subscript"/>
        </w:rPr>
        <w:t xml:space="preserve">2 </w:t>
      </w:r>
      <w:r w:rsidRPr="006D2566">
        <w:rPr>
          <w:rFonts w:ascii="Times New Roman" w:hAnsi="Times New Roman" w:cs="Times New Roman"/>
          <w:szCs w:val="24"/>
        </w:rPr>
        <w:t>and continues to repeat the process. Photosynthesis in C</w:t>
      </w:r>
      <w:r w:rsidRPr="006D2566">
        <w:rPr>
          <w:rFonts w:ascii="Times New Roman" w:hAnsi="Times New Roman" w:cs="Times New Roman"/>
          <w:szCs w:val="24"/>
          <w:vertAlign w:val="subscript"/>
        </w:rPr>
        <w:t>3</w:t>
      </w:r>
      <w:r w:rsidRPr="006D2566">
        <w:rPr>
          <w:rFonts w:ascii="Times New Roman" w:hAnsi="Times New Roman" w:cs="Times New Roman"/>
          <w:szCs w:val="24"/>
        </w:rPr>
        <w:t xml:space="preserve"> plants is similar to the steps that occur in the bundle sheath cells of C</w:t>
      </w:r>
      <w:r w:rsidRPr="006D2566">
        <w:rPr>
          <w:rFonts w:ascii="Times New Roman" w:hAnsi="Times New Roman" w:cs="Times New Roman"/>
          <w:szCs w:val="24"/>
          <w:vertAlign w:val="subscript"/>
        </w:rPr>
        <w:t>4</w:t>
      </w:r>
      <w:r w:rsidRPr="006D2566">
        <w:rPr>
          <w:rFonts w:ascii="Times New Roman" w:hAnsi="Times New Roman" w:cs="Times New Roman"/>
          <w:szCs w:val="24"/>
        </w:rPr>
        <w:t xml:space="preserve"> plants; however, C</w:t>
      </w:r>
      <w:r w:rsidRPr="006D2566">
        <w:rPr>
          <w:rFonts w:ascii="Times New Roman" w:hAnsi="Times New Roman" w:cs="Times New Roman"/>
          <w:szCs w:val="24"/>
          <w:vertAlign w:val="subscript"/>
        </w:rPr>
        <w:t>3</w:t>
      </w:r>
      <w:r w:rsidRPr="006D2566">
        <w:rPr>
          <w:rFonts w:ascii="Times New Roman" w:hAnsi="Times New Roman" w:cs="Times New Roman"/>
          <w:szCs w:val="24"/>
        </w:rPr>
        <w:t xml:space="preserve"> photosynthesis only occurs in the mesophyll cells. Here RuBisCO fixes CO</w:t>
      </w:r>
      <w:r w:rsidRPr="006D2566">
        <w:rPr>
          <w:rFonts w:ascii="Times New Roman" w:hAnsi="Times New Roman" w:cs="Times New Roman"/>
          <w:szCs w:val="24"/>
          <w:vertAlign w:val="subscript"/>
        </w:rPr>
        <w:t>2</w:t>
      </w:r>
      <w:r w:rsidRPr="006D2566">
        <w:rPr>
          <w:rFonts w:ascii="Times New Roman" w:hAnsi="Times New Roman" w:cs="Times New Roman"/>
          <w:szCs w:val="24"/>
        </w:rPr>
        <w:t xml:space="preserve"> directly to ribulose bisphosphate and forms two molecules of 3-PGA, which are transported to the cytoplasm where they are metabolized into sugars that then pass through the bundle sheath cells and to the rest of the plant.</w:t>
      </w:r>
    </w:p>
    <w:p w:rsidR="00F353AE" w:rsidRPr="006D2566" w:rsidRDefault="00F353AE" w:rsidP="00F353AE">
      <w:pPr>
        <w:spacing w:before="240" w:line="480" w:lineRule="auto"/>
        <w:contextualSpacing/>
        <w:rPr>
          <w:rFonts w:ascii="Times New Roman" w:hAnsi="Times New Roman" w:cs="Times New Roman"/>
          <w:b/>
          <w:i/>
          <w:szCs w:val="24"/>
        </w:rPr>
      </w:pPr>
      <w:r w:rsidRPr="006D2566">
        <w:rPr>
          <w:rFonts w:ascii="Times New Roman" w:hAnsi="Times New Roman" w:cs="Times New Roman"/>
          <w:b/>
          <w:i/>
          <w:szCs w:val="24"/>
        </w:rPr>
        <w:t xml:space="preserve"> Maturity Effects on Forage Quality</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The quality of forages is affected more by maturity than by any other factor, including management, forage species, dry matter (</w:t>
      </w:r>
      <w:r w:rsidRPr="006D2566">
        <w:rPr>
          <w:rFonts w:ascii="Times New Roman" w:hAnsi="Times New Roman" w:cs="Times New Roman"/>
          <w:b/>
          <w:szCs w:val="24"/>
        </w:rPr>
        <w:t>DM</w:t>
      </w:r>
      <w:r w:rsidRPr="006D2566">
        <w:rPr>
          <w:rFonts w:ascii="Times New Roman" w:hAnsi="Times New Roman" w:cs="Times New Roman"/>
          <w:szCs w:val="24"/>
        </w:rPr>
        <w:t xml:space="preserve">), or harvest system (Harrison et al., 1994). This makes the proper timing of harvest one of the largest effectors that lead to either a good or poor </w:t>
      </w:r>
      <w:r w:rsidRPr="006D2566">
        <w:rPr>
          <w:rFonts w:ascii="Times New Roman" w:hAnsi="Times New Roman" w:cs="Times New Roman"/>
          <w:szCs w:val="24"/>
        </w:rPr>
        <w:lastRenderedPageBreak/>
        <w:t>nutrient quality in preserved forages. Plant maturity occurs as a plant grows and develops into the advancing growth stages: germination, vegetative, elongation, reproductive, and seed development and ripening (Nelson and Moser, 1995). Understanding how maturity affects a plant’s nutrient composition and an animal’s ability to extract these nutrients from that plant is vital for forage and livestock producers.</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The effects of forage maturity and the association with the decline in forage quality have been researched for many decades. Ball et al.,</w:t>
      </w:r>
      <w:r w:rsidR="00AC326E" w:rsidRPr="006D2566">
        <w:rPr>
          <w:rFonts w:ascii="Times New Roman" w:hAnsi="Times New Roman" w:cs="Times New Roman"/>
          <w:szCs w:val="24"/>
        </w:rPr>
        <w:t xml:space="preserve"> (2001) defined</w:t>
      </w:r>
      <w:r w:rsidRPr="006D2566">
        <w:rPr>
          <w:rFonts w:ascii="Times New Roman" w:hAnsi="Times New Roman" w:cs="Times New Roman"/>
          <w:szCs w:val="24"/>
        </w:rPr>
        <w:t xml:space="preserve"> forage quality as the ability that </w:t>
      </w:r>
      <w:proofErr w:type="gramStart"/>
      <w:r w:rsidRPr="006D2566">
        <w:rPr>
          <w:rFonts w:ascii="Times New Roman" w:hAnsi="Times New Roman" w:cs="Times New Roman"/>
          <w:szCs w:val="24"/>
        </w:rPr>
        <w:t>a forage</w:t>
      </w:r>
      <w:proofErr w:type="gramEnd"/>
      <w:r w:rsidRPr="006D2566">
        <w:rPr>
          <w:rFonts w:ascii="Times New Roman" w:hAnsi="Times New Roman" w:cs="Times New Roman"/>
          <w:szCs w:val="24"/>
        </w:rPr>
        <w:t xml:space="preserve"> has to produce a desired animal response. Another definition of forage quality is animal performance, especially when comparing forages fed to growing and lactating animals (Coleman and Moore, 2003). Factors that influence forage quality include palatability, intake, nutrient content, animal performance, and anti-quality factors that reduce animal performance (Ball et al., 2001).</w:t>
      </w:r>
    </w:p>
    <w:p w:rsidR="00BC0077" w:rsidRDefault="00F353AE" w:rsidP="00BC0077">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The effect of forage maturity on forage quality has been reported in all types of forage, both cool</w:t>
      </w:r>
      <w:r w:rsidR="00B955EF" w:rsidRPr="006D2566">
        <w:rPr>
          <w:rFonts w:ascii="Times New Roman" w:hAnsi="Times New Roman" w:cs="Times New Roman"/>
          <w:szCs w:val="24"/>
        </w:rPr>
        <w:t>-</w:t>
      </w:r>
      <w:r w:rsidRPr="006D2566">
        <w:rPr>
          <w:rFonts w:ascii="Times New Roman" w:hAnsi="Times New Roman" w:cs="Times New Roman"/>
          <w:szCs w:val="24"/>
        </w:rPr>
        <w:t xml:space="preserve"> and warm-season grasses and legumes. Crude protein (</w:t>
      </w:r>
      <w:r w:rsidRPr="006D2566">
        <w:rPr>
          <w:rFonts w:ascii="Times New Roman" w:hAnsi="Times New Roman" w:cs="Times New Roman"/>
          <w:b/>
          <w:szCs w:val="24"/>
        </w:rPr>
        <w:t>CP</w:t>
      </w:r>
      <w:r w:rsidRPr="006D2566">
        <w:rPr>
          <w:rFonts w:ascii="Times New Roman" w:hAnsi="Times New Roman" w:cs="Times New Roman"/>
          <w:szCs w:val="24"/>
        </w:rPr>
        <w:t xml:space="preserve">) levels of tall fescue have been found to drop by 50% when forage was harvested at heading rather than at the vegetative or boot stage (Fieser and Vanzant, 2004). Similar changes were found in a </w:t>
      </w:r>
      <w:r w:rsidR="00F46809" w:rsidRPr="006D2566">
        <w:rPr>
          <w:rFonts w:ascii="Times New Roman" w:hAnsi="Times New Roman" w:cs="Times New Roman"/>
          <w:szCs w:val="24"/>
        </w:rPr>
        <w:t>one-week</w:t>
      </w:r>
      <w:r w:rsidRPr="006D2566">
        <w:rPr>
          <w:rFonts w:ascii="Times New Roman" w:hAnsi="Times New Roman" w:cs="Times New Roman"/>
          <w:szCs w:val="24"/>
        </w:rPr>
        <w:t xml:space="preserve"> delay in alfalfa harvest, resulting in lower digestibility and a decreased amount of CP by about 20 g/kg, as well as an increase in cell wall concentration of nearly 30 g/kg (Buxton, 1996). Burns et al., (1997) report</w:t>
      </w:r>
      <w:r w:rsidR="008B7515">
        <w:rPr>
          <w:rFonts w:ascii="Times New Roman" w:hAnsi="Times New Roman" w:cs="Times New Roman"/>
          <w:szCs w:val="24"/>
        </w:rPr>
        <w:t>ed</w:t>
      </w:r>
      <w:r w:rsidRPr="006D2566">
        <w:rPr>
          <w:rFonts w:ascii="Times New Roman" w:hAnsi="Times New Roman" w:cs="Times New Roman"/>
          <w:szCs w:val="24"/>
        </w:rPr>
        <w:t xml:space="preserve"> that switchgrass harvested on June 9th was 2.5 times higher in CP intake than forage harvested 14 days later and 3.8 times greater than forage harvested 28 days later. Another study involving tropical forages found a 37.8% decrease in the average of CP between two stages of maturity, four and ten weeks of regrowth, for all forages tested (Arthington and Brown, 2005). </w:t>
      </w:r>
    </w:p>
    <w:p w:rsidR="00F353AE" w:rsidRPr="006D2566" w:rsidRDefault="00F353AE" w:rsidP="00BC0077">
      <w:pPr>
        <w:spacing w:after="0" w:line="480" w:lineRule="auto"/>
        <w:ind w:firstLine="720"/>
        <w:rPr>
          <w:rFonts w:ascii="Times New Roman" w:hAnsi="Times New Roman" w:cs="Times New Roman"/>
          <w:szCs w:val="24"/>
        </w:rPr>
      </w:pPr>
      <w:r w:rsidRPr="006D2566">
        <w:rPr>
          <w:rFonts w:ascii="Times New Roman" w:hAnsi="Times New Roman" w:cs="Times New Roman"/>
          <w:szCs w:val="24"/>
        </w:rPr>
        <w:lastRenderedPageBreak/>
        <w:t>Much of the influence on forage quality is placed on cell wall components and cell contents. As plants mature, cell wall components within the stems and leaves increase as cell solubles decrease</w:t>
      </w:r>
      <w:r w:rsidR="008B7515">
        <w:rPr>
          <w:rFonts w:ascii="Times New Roman" w:hAnsi="Times New Roman" w:cs="Times New Roman"/>
          <w:szCs w:val="24"/>
        </w:rPr>
        <w:t>d</w:t>
      </w:r>
      <w:r w:rsidRPr="006D2566">
        <w:rPr>
          <w:rFonts w:ascii="Times New Roman" w:hAnsi="Times New Roman" w:cs="Times New Roman"/>
          <w:szCs w:val="24"/>
        </w:rPr>
        <w:t xml:space="preserve"> (Buxton, 1996). Cell walls are broken down into the fiber fraction containing hemicellulose, cellulose, lignin, and lignin nitrogenous compounds (Van Soest, 1965). In the detergent system, neutral detergent fiber (</w:t>
      </w:r>
      <w:r w:rsidRPr="006D2566">
        <w:rPr>
          <w:rFonts w:ascii="Times New Roman" w:hAnsi="Times New Roman" w:cs="Times New Roman"/>
          <w:b/>
          <w:szCs w:val="24"/>
        </w:rPr>
        <w:t>NDF</w:t>
      </w:r>
      <w:r w:rsidRPr="006D2566">
        <w:rPr>
          <w:rFonts w:ascii="Times New Roman" w:hAnsi="Times New Roman" w:cs="Times New Roman"/>
          <w:szCs w:val="24"/>
        </w:rPr>
        <w:t>) is the concentration of total cell walls and is negatively related to forage intake; where acid detergent fiber (</w:t>
      </w:r>
      <w:r w:rsidRPr="006D2566">
        <w:rPr>
          <w:rFonts w:ascii="Times New Roman" w:hAnsi="Times New Roman" w:cs="Times New Roman"/>
          <w:b/>
          <w:szCs w:val="24"/>
        </w:rPr>
        <w:t>ADF</w:t>
      </w:r>
      <w:r w:rsidRPr="006D2566">
        <w:rPr>
          <w:rFonts w:ascii="Times New Roman" w:hAnsi="Times New Roman" w:cs="Times New Roman"/>
          <w:szCs w:val="24"/>
        </w:rPr>
        <w:t>) is negatively associated with digestion (Buxton, 1996). The ADF fraction represents the less digestible elements including: cellulose, lignin, and ash (Ball et al., 2001). As plants mature, cell wall components within the stems and leaves increase as cell solubles decrease (Buxton, 1996). The decline in forage quality is largely due to increases in cell wall thickness in stems and leaves and the rapid increase in lignin concentration with advancing maturity (Buxton, 1990). Jung and Allen, (1995) reported that as plant cells develop, phenolitic acids and lignin were deposited in the maturing cell wall and that lignin was the key element that limits digestibility. It was also reported that as total cell wall components of forages increased with maturity, lignin concentrations were found to increase exponentially (Jung and Vogel, 1986). The continuous increase of fiber with forage maturity ultimately lead</w:t>
      </w:r>
      <w:r w:rsidR="008B7515">
        <w:rPr>
          <w:rFonts w:ascii="Times New Roman" w:hAnsi="Times New Roman" w:cs="Times New Roman"/>
          <w:szCs w:val="24"/>
        </w:rPr>
        <w:t>s</w:t>
      </w:r>
      <w:r w:rsidRPr="006D2566">
        <w:rPr>
          <w:rFonts w:ascii="Times New Roman" w:hAnsi="Times New Roman" w:cs="Times New Roman"/>
          <w:szCs w:val="24"/>
        </w:rPr>
        <w:t xml:space="preserve"> to </w:t>
      </w:r>
      <w:proofErr w:type="gramStart"/>
      <w:r w:rsidR="008B7515">
        <w:rPr>
          <w:rFonts w:ascii="Times New Roman" w:hAnsi="Times New Roman" w:cs="Times New Roman"/>
          <w:szCs w:val="24"/>
        </w:rPr>
        <w:t xml:space="preserve">a </w:t>
      </w:r>
      <w:r w:rsidR="008B7515" w:rsidRPr="006D2566">
        <w:rPr>
          <w:rFonts w:ascii="Times New Roman" w:hAnsi="Times New Roman" w:cs="Times New Roman"/>
          <w:szCs w:val="24"/>
        </w:rPr>
        <w:t>less</w:t>
      </w:r>
      <w:proofErr w:type="gramEnd"/>
      <w:r w:rsidRPr="006D2566">
        <w:rPr>
          <w:rFonts w:ascii="Times New Roman" w:hAnsi="Times New Roman" w:cs="Times New Roman"/>
          <w:szCs w:val="24"/>
        </w:rPr>
        <w:t xml:space="preserve"> favorable forage for livestock feeding to meet animal requirements and reach ideal animal performance.</w:t>
      </w:r>
    </w:p>
    <w:p w:rsidR="00F353AE" w:rsidRPr="006D2566" w:rsidRDefault="00F353AE" w:rsidP="00F353AE">
      <w:pPr>
        <w:spacing w:after="0"/>
        <w:rPr>
          <w:rFonts w:ascii="Times New Roman" w:hAnsi="Times New Roman" w:cs="Times New Roman"/>
          <w:b/>
          <w:i/>
          <w:szCs w:val="24"/>
        </w:rPr>
      </w:pPr>
      <w:r w:rsidRPr="006D2566">
        <w:rPr>
          <w:rFonts w:ascii="Times New Roman" w:hAnsi="Times New Roman" w:cs="Times New Roman"/>
          <w:b/>
          <w:i/>
          <w:szCs w:val="24"/>
        </w:rPr>
        <w:t>Forage Maturity and Animal Performance</w:t>
      </w:r>
    </w:p>
    <w:p w:rsidR="00F353AE" w:rsidRPr="006D2566" w:rsidRDefault="00F353AE" w:rsidP="00F353AE">
      <w:pPr>
        <w:spacing w:after="0"/>
        <w:ind w:firstLine="720"/>
        <w:rPr>
          <w:rFonts w:ascii="Times New Roman" w:hAnsi="Times New Roman" w:cs="Times New Roman"/>
          <w:b/>
          <w:i/>
          <w:szCs w:val="24"/>
        </w:rPr>
      </w:pP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As forages mature and quality declines, there are direct effects on animal performance, such as decreased digestibility, reduced ADG, and lower levels of milk production. Coleman and Moore, (2003) stated that animals have the genetic potential to produce meat, milk, and fiber and that the goal of animal production is to express this potential. The outputs of ruminants on forages are associated with DM intake, digestible energy, digestible protein, and adequate </w:t>
      </w:r>
      <w:r w:rsidRPr="006D2566">
        <w:rPr>
          <w:rFonts w:ascii="Times New Roman" w:hAnsi="Times New Roman" w:cs="Times New Roman"/>
          <w:szCs w:val="24"/>
        </w:rPr>
        <w:lastRenderedPageBreak/>
        <w:t>vitamins and minerals (Blaser, 1964). In a study by Burns et al., (1997) steers fed a diet of switchgrass hay harvested on June 9 as compared to t</w:t>
      </w:r>
      <w:r w:rsidR="008B7515">
        <w:rPr>
          <w:rFonts w:ascii="Times New Roman" w:hAnsi="Times New Roman" w:cs="Times New Roman"/>
          <w:szCs w:val="24"/>
        </w:rPr>
        <w:t>hat harvested 14 days later had an</w:t>
      </w:r>
      <w:r w:rsidRPr="006D2566">
        <w:rPr>
          <w:rFonts w:ascii="Times New Roman" w:hAnsi="Times New Roman" w:cs="Times New Roman"/>
          <w:szCs w:val="24"/>
        </w:rPr>
        <w:t xml:space="preserve"> ADG of 1.0 kg/day to 0.2 kg/day, respectively.</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Possible explanations for reduced gains were found in serum samples from steers grazing more mature intermediate wheatgrass. These animals were found to have higher levels of nonesterified fatty acid concentrations indicating that; these animals were mobilizing body fat to meet energy demands. The same steers also had reduced insulin-like growth factor I, a sign that the animals were in a slowed st</w:t>
      </w:r>
      <w:r w:rsidR="00C05639">
        <w:rPr>
          <w:rFonts w:ascii="Times New Roman" w:hAnsi="Times New Roman" w:cs="Times New Roman"/>
          <w:szCs w:val="24"/>
        </w:rPr>
        <w:t>ate of growth (Park et al., 1994</w:t>
      </w:r>
      <w:r w:rsidRPr="006D2566">
        <w:rPr>
          <w:rFonts w:ascii="Times New Roman" w:hAnsi="Times New Roman" w:cs="Times New Roman"/>
          <w:szCs w:val="24"/>
        </w:rPr>
        <w:t>).</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Buxton and Marten, (1989) reported that the digestibility of cool-season forages decreased linearly with time during the spring. Ball et al., (2001) stated that as forages mature their digestibility will decreased 1/3 to 1/2 percentage units each day until digestibility was below 50%. Cool-season grasses can decline in digestible DM concentration by three to five g/kg from early spring to the development of flowers and the production of seeds (Collins, 1991). The low digestibility and high cell wall content in forages limit the available energy to animals, and the reduction of cell wall materials may improve both intake and available energy (Jung and Allen, 1995). Increases in fiber fractions and lignin lead to declines of in vitro dry matter digestibility and protein (</w:t>
      </w:r>
      <w:proofErr w:type="spellStart"/>
      <w:r w:rsidRPr="006D2566">
        <w:rPr>
          <w:rFonts w:ascii="Times New Roman" w:hAnsi="Times New Roman" w:cs="Times New Roman"/>
          <w:szCs w:val="24"/>
        </w:rPr>
        <w:t>Cogswell</w:t>
      </w:r>
      <w:proofErr w:type="spellEnd"/>
      <w:r w:rsidRPr="006D2566">
        <w:rPr>
          <w:rFonts w:ascii="Times New Roman" w:hAnsi="Times New Roman" w:cs="Times New Roman"/>
          <w:szCs w:val="24"/>
        </w:rPr>
        <w:t xml:space="preserve"> and </w:t>
      </w:r>
      <w:proofErr w:type="spellStart"/>
      <w:r w:rsidRPr="006D2566">
        <w:rPr>
          <w:rFonts w:ascii="Times New Roman" w:hAnsi="Times New Roman" w:cs="Times New Roman"/>
          <w:szCs w:val="24"/>
        </w:rPr>
        <w:t>Kamstra</w:t>
      </w:r>
      <w:proofErr w:type="spellEnd"/>
      <w:r w:rsidRPr="006D2566">
        <w:rPr>
          <w:rFonts w:ascii="Times New Roman" w:hAnsi="Times New Roman" w:cs="Times New Roman"/>
          <w:szCs w:val="24"/>
        </w:rPr>
        <w:t>, 1976).</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Cell wall components found within forages negatively affect intake and digestibility in the animal, these components are divided into intake (affected by hemicellulo</w:t>
      </w:r>
      <w:r w:rsidR="008B51AD">
        <w:rPr>
          <w:rFonts w:ascii="Times New Roman" w:hAnsi="Times New Roman" w:cs="Times New Roman"/>
          <w:szCs w:val="24"/>
        </w:rPr>
        <w:t xml:space="preserve">se and NDF) </w:t>
      </w:r>
      <w:r w:rsidRPr="006D2566">
        <w:rPr>
          <w:rFonts w:ascii="Times New Roman" w:hAnsi="Times New Roman" w:cs="Times New Roman"/>
          <w:szCs w:val="24"/>
        </w:rPr>
        <w:t>and digestibility (affected by ligni</w:t>
      </w:r>
      <w:r w:rsidR="008B51AD">
        <w:rPr>
          <w:rFonts w:ascii="Times New Roman" w:hAnsi="Times New Roman" w:cs="Times New Roman"/>
          <w:szCs w:val="24"/>
        </w:rPr>
        <w:t>n and ADF</w:t>
      </w:r>
      <w:r w:rsidRPr="006D2566">
        <w:rPr>
          <w:rFonts w:ascii="Times New Roman" w:hAnsi="Times New Roman" w:cs="Times New Roman"/>
          <w:szCs w:val="24"/>
        </w:rPr>
        <w:t>) (Van Soest et al., 1978). All</w:t>
      </w:r>
      <w:r w:rsidR="008B51AD">
        <w:rPr>
          <w:rFonts w:ascii="Times New Roman" w:hAnsi="Times New Roman" w:cs="Times New Roman"/>
          <w:szCs w:val="24"/>
        </w:rPr>
        <w:t xml:space="preserve">en and </w:t>
      </w:r>
      <w:proofErr w:type="spellStart"/>
      <w:r w:rsidR="008B51AD">
        <w:rPr>
          <w:rFonts w:ascii="Times New Roman" w:hAnsi="Times New Roman" w:cs="Times New Roman"/>
          <w:szCs w:val="24"/>
        </w:rPr>
        <w:t>Mertens</w:t>
      </w:r>
      <w:proofErr w:type="spellEnd"/>
      <w:r w:rsidR="008B51AD">
        <w:rPr>
          <w:rFonts w:ascii="Times New Roman" w:hAnsi="Times New Roman" w:cs="Times New Roman"/>
          <w:szCs w:val="24"/>
        </w:rPr>
        <w:t xml:space="preserve">, (1988) </w:t>
      </w:r>
      <w:r w:rsidRPr="006D2566">
        <w:rPr>
          <w:rFonts w:ascii="Times New Roman" w:hAnsi="Times New Roman" w:cs="Times New Roman"/>
          <w:szCs w:val="24"/>
        </w:rPr>
        <w:t>state</w:t>
      </w:r>
      <w:r w:rsidR="008B51AD">
        <w:rPr>
          <w:rFonts w:ascii="Times New Roman" w:hAnsi="Times New Roman" w:cs="Times New Roman"/>
          <w:szCs w:val="24"/>
        </w:rPr>
        <w:t>d</w:t>
      </w:r>
      <w:r w:rsidRPr="006D2566">
        <w:rPr>
          <w:rFonts w:ascii="Times New Roman" w:hAnsi="Times New Roman" w:cs="Times New Roman"/>
          <w:szCs w:val="24"/>
        </w:rPr>
        <w:t xml:space="preserve"> that NDF digestibility is an action of a forage’s potential digestible fraction, the rate it is digested, and the rate of passage through the digestive tract. Buxton and Mertens, (1995) stated that intake was a physical element of the animal and is reduced when forages are high in NDF </w:t>
      </w:r>
      <w:r w:rsidRPr="006D2566">
        <w:rPr>
          <w:rFonts w:ascii="Times New Roman" w:hAnsi="Times New Roman" w:cs="Times New Roman"/>
          <w:szCs w:val="24"/>
        </w:rPr>
        <w:lastRenderedPageBreak/>
        <w:t xml:space="preserve">and low in available energy. Park et al., (1994) reported that, as intermediate wheatgrass pastures matured, both intake and NDF digestibility by steers decreased on each sampling date. Pond et al., (1987) reported that voluntary dry matter intake was around 26% greater in immature versus matured ‘coastal’ bermudagrass. </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The rumen environment and products of rumen fermentation are also altered when forages mature. Rinne et al., (1997b) reported increases in NDF with maturation of timothy-meadow fescue harvested as silages, along with increases in rumen pH from early to the later harvested forage. In a grazing study, steers on range type forages were shown to have an increase in rumen fluid volume and decreases in volatile fatty acid (</w:t>
      </w:r>
      <w:r w:rsidRPr="006D2566">
        <w:rPr>
          <w:rFonts w:ascii="Times New Roman" w:hAnsi="Times New Roman" w:cs="Times New Roman"/>
          <w:b/>
          <w:szCs w:val="24"/>
        </w:rPr>
        <w:t>VFA</w:t>
      </w:r>
      <w:r w:rsidRPr="006D2566">
        <w:rPr>
          <w:rFonts w:ascii="Times New Roman" w:hAnsi="Times New Roman" w:cs="Times New Roman"/>
          <w:szCs w:val="24"/>
        </w:rPr>
        <w:t>) and ammonia-N concentrations with advancing forage maturity (Adams et al., 1987). Similar results were found in a study reported by Park et al., (199</w:t>
      </w:r>
      <w:r w:rsidR="00C05639">
        <w:rPr>
          <w:rFonts w:ascii="Times New Roman" w:hAnsi="Times New Roman" w:cs="Times New Roman"/>
          <w:szCs w:val="24"/>
        </w:rPr>
        <w:t>4</w:t>
      </w:r>
      <w:r w:rsidRPr="006D2566">
        <w:rPr>
          <w:rFonts w:ascii="Times New Roman" w:hAnsi="Times New Roman" w:cs="Times New Roman"/>
          <w:szCs w:val="24"/>
        </w:rPr>
        <w:t xml:space="preserve">), </w:t>
      </w:r>
      <w:r w:rsidR="008B7515">
        <w:rPr>
          <w:rFonts w:ascii="Times New Roman" w:hAnsi="Times New Roman" w:cs="Times New Roman"/>
          <w:szCs w:val="24"/>
        </w:rPr>
        <w:t>who reported that</w:t>
      </w:r>
      <w:r w:rsidRPr="006D2566">
        <w:rPr>
          <w:rFonts w:ascii="Times New Roman" w:hAnsi="Times New Roman" w:cs="Times New Roman"/>
          <w:szCs w:val="24"/>
        </w:rPr>
        <w:t xml:space="preserve"> steers grazing intermediate wheatgrass had higher levels of VFA and ammonia-N in May and June samplings than in September and November samplings. A reduction in dry matter intake (</w:t>
      </w:r>
      <w:r w:rsidRPr="006D2566">
        <w:rPr>
          <w:rFonts w:ascii="Times New Roman" w:hAnsi="Times New Roman" w:cs="Times New Roman"/>
          <w:b/>
          <w:szCs w:val="24"/>
        </w:rPr>
        <w:t>DMI</w:t>
      </w:r>
      <w:r w:rsidRPr="006D2566">
        <w:rPr>
          <w:rFonts w:ascii="Times New Roman" w:hAnsi="Times New Roman" w:cs="Times New Roman"/>
          <w:szCs w:val="24"/>
        </w:rPr>
        <w:t xml:space="preserve">) was also found in steers fed switchgrass with increasing maturity. This was associated with increases in mean retention time and a reduction in rate of passage (Burns et al., 1997). Rinne et al., (1997a) reported that both rate of passage and mean retention time of ingested forage were increased as steers grazed timothy-meadow fescue pastures. </w:t>
      </w:r>
    </w:p>
    <w:p w:rsidR="00F353AE" w:rsidRPr="006D2566" w:rsidRDefault="00F353AE" w:rsidP="00F353AE">
      <w:pPr>
        <w:spacing w:line="480" w:lineRule="auto"/>
        <w:contextualSpacing/>
        <w:rPr>
          <w:rFonts w:ascii="Times New Roman" w:hAnsi="Times New Roman" w:cs="Times New Roman"/>
          <w:b/>
          <w:i/>
          <w:szCs w:val="24"/>
        </w:rPr>
      </w:pPr>
      <w:r w:rsidRPr="006D2566">
        <w:rPr>
          <w:rFonts w:ascii="Times New Roman" w:hAnsi="Times New Roman" w:cs="Times New Roman"/>
          <w:b/>
          <w:i/>
          <w:szCs w:val="24"/>
        </w:rPr>
        <w:t>Preservation Effects on Forage Quality</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t>The seasonal growth of cool</w:t>
      </w:r>
      <w:r w:rsidR="00B955EF" w:rsidRPr="006D2566">
        <w:rPr>
          <w:rFonts w:ascii="Times New Roman" w:hAnsi="Times New Roman" w:cs="Times New Roman"/>
          <w:szCs w:val="24"/>
        </w:rPr>
        <w:t>-</w:t>
      </w:r>
      <w:r w:rsidRPr="006D2566">
        <w:rPr>
          <w:rFonts w:ascii="Times New Roman" w:hAnsi="Times New Roman" w:cs="Times New Roman"/>
          <w:szCs w:val="24"/>
        </w:rPr>
        <w:t xml:space="preserve"> and warm-season grasses predominantly occurs during the spring and early-fall and summer, respectively. This leaves the winter months with little to no forage for livestock. In order to feed cattle in these periods of little forage production either supplemental feeds are needed or quality forages need to be preserved and fed. Hay production, the most widely used method of forage preservation requires extended drying periods. This is </w:t>
      </w:r>
      <w:r w:rsidRPr="006D2566">
        <w:rPr>
          <w:rFonts w:ascii="Times New Roman" w:hAnsi="Times New Roman" w:cs="Times New Roman"/>
          <w:szCs w:val="24"/>
        </w:rPr>
        <w:lastRenderedPageBreak/>
        <w:t xml:space="preserve">due to the high stem to leaf ratio of some grass species which extends drying time in the field and increase DM losses to unfavorable weather (Taliaferro et al., 2004). Weather is a major factor in hay production, rains can either prevent harvest due to fields being too wet and often reduce forage quality if rain falls on harvested material during the drying process. Fonnesbeck et al., (1986) stated that rain leaching of harvested drying forages can account to up to 70% of nutrient losses during harvest. </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Preserving forages as haylage will help reduce the total time required for harvest, lower DM losses, improve forage quality, and could lead to increased animal performance. Haylage production is the process of ensiling forages, at </w:t>
      </w:r>
      <w:r w:rsidR="00C05639" w:rsidRPr="006D2566">
        <w:rPr>
          <w:rFonts w:ascii="Times New Roman" w:hAnsi="Times New Roman" w:cs="Times New Roman"/>
          <w:szCs w:val="24"/>
        </w:rPr>
        <w:t>higher</w:t>
      </w:r>
      <w:r w:rsidRPr="006D2566">
        <w:rPr>
          <w:rFonts w:ascii="Times New Roman" w:hAnsi="Times New Roman" w:cs="Times New Roman"/>
          <w:szCs w:val="24"/>
        </w:rPr>
        <w:t xml:space="preserve"> moisture than hay, in an oxygen free environment to undergo bacterial fermentation to produce acidic products that preserve the forage and prevent spoilage (Lemus, 2010). Good quality grass haylage, when fermentation is completed, will reach a pH between 3.5 and 4.5 (Dairy One, 2012). A pH below five is reached when lactic acid producing bacteria are predominant, lactic acid should make up 60% of silage organic acids (Lemus, 2010). The oxygen free environment of the ensiling process prevents mold growth and yeast that in the presence of oxygen will metabolize lactic acid and cause spoilage (Kung, 2010). </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Animals perform well on haylage die</w:t>
      </w:r>
      <w:r w:rsidR="00B955EF" w:rsidRPr="006D2566">
        <w:rPr>
          <w:rFonts w:ascii="Times New Roman" w:hAnsi="Times New Roman" w:cs="Times New Roman"/>
          <w:szCs w:val="24"/>
        </w:rPr>
        <w:t xml:space="preserve">ts. Ensiled forages had </w:t>
      </w:r>
      <w:r w:rsidRPr="006D2566">
        <w:rPr>
          <w:rFonts w:ascii="Times New Roman" w:hAnsi="Times New Roman" w:cs="Times New Roman"/>
          <w:szCs w:val="24"/>
        </w:rPr>
        <w:t xml:space="preserve">the highest nitrogen (N) solubility when compared to fresh forage and hay, and also had greater CP digestibility when compared to hay (Lopez et al., 1991). The moisture level of forage when ensiled can also affect its feeding quality and animal response. Kung (2010) reported that less acidic pH levels in haylages are seen when DM was above 50% and in very wet silages, DM less than 25-30%, tended to have prolonged fermentation phases and were of lower quality. Wilting of haylage, when compared to direct cut haylage, results in higher DMI and improved ADG in growing and </w:t>
      </w:r>
      <w:r w:rsidRPr="006D2566">
        <w:rPr>
          <w:rFonts w:ascii="Times New Roman" w:hAnsi="Times New Roman" w:cs="Times New Roman"/>
          <w:szCs w:val="24"/>
        </w:rPr>
        <w:lastRenderedPageBreak/>
        <w:t>lactating animals (Zimmer and Wilkins, 1984). When comparing the intakes of steers fed switchgrass haylage or hay, it was found that DMI and NDF intake was higher for haylage than hay by 0.9 and 0.6 kg/day, respectively (Luginbuhl et al., 2000). Increases in DMI can result from haylage fermentation which also increased palatability, lowered structural fiber, increased DM and cell wall digestibility, and increased digestion rates (Harrison et al., 1994).</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The economics of haylage production is an important area to cover. Many associate the need of extra equipment, such as bale wrappers, to driving up the cost of haylage production. Hersom et al., (2011) conducted a study comparing the production of hay and round bale silage (</w:t>
      </w:r>
      <w:r w:rsidRPr="006D2566">
        <w:rPr>
          <w:rFonts w:ascii="Times New Roman" w:hAnsi="Times New Roman" w:cs="Times New Roman"/>
          <w:b/>
          <w:szCs w:val="24"/>
        </w:rPr>
        <w:t>RBS</w:t>
      </w:r>
      <w:r w:rsidRPr="006D2566">
        <w:rPr>
          <w:rFonts w:ascii="Times New Roman" w:hAnsi="Times New Roman" w:cs="Times New Roman"/>
          <w:szCs w:val="24"/>
        </w:rPr>
        <w:t xml:space="preserve">) from Tifton-85 Bermudagrass and reported that haylage had a greater initial cost per bale. However, the same study also produced results over a growing season, with three hay harvest and five RBS harvest, producing a total of 259 bales of hay in 10.12 hectares and 479 RBS in 10.12 hectares, these harvest provided a total of 66,270 kg of DM in hay and 131,679 kg of DM in RBS. Spoilage loss during storage was also calculated and found that 28% hay production was lost and only 5% loss in RBS. When taking the cost of production, yields, and spoilage into account hay had higher cost of production than RBS. Hay cost were, DM = $0.12/kg, TDN = $0.21/kg, CP = $1.16/kg, and RBS cost were, DM = $0.09/kg, TDN = $0.16/kg, CP = $0.71/kg. </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Comparing traditional harvest and preservation methods in both cool</w:t>
      </w:r>
      <w:r w:rsidR="00B955EF" w:rsidRPr="006D2566">
        <w:rPr>
          <w:rFonts w:ascii="Times New Roman" w:hAnsi="Times New Roman" w:cs="Times New Roman"/>
          <w:szCs w:val="24"/>
        </w:rPr>
        <w:t>-</w:t>
      </w:r>
      <w:r w:rsidRPr="006D2566">
        <w:rPr>
          <w:rFonts w:ascii="Times New Roman" w:hAnsi="Times New Roman" w:cs="Times New Roman"/>
          <w:szCs w:val="24"/>
        </w:rPr>
        <w:t xml:space="preserve"> and warm-season grasses will allow us to determine if higher quality forage can be preserved as either haylage or hay. Also, taking the management factors discussed into account and combining them with different preservation techniques will lead to the best possible combination of management and preservation for livestock feeding. Haylage production can produce an equal if not higher quality and more cost effective forage. The effects of moisture level at ensiling on the feeding quality of haylage produced from both cool</w:t>
      </w:r>
      <w:r w:rsidR="00B955EF" w:rsidRPr="006D2566">
        <w:rPr>
          <w:rFonts w:ascii="Times New Roman" w:hAnsi="Times New Roman" w:cs="Times New Roman"/>
          <w:szCs w:val="24"/>
        </w:rPr>
        <w:t>-</w:t>
      </w:r>
      <w:r w:rsidRPr="006D2566">
        <w:rPr>
          <w:rFonts w:ascii="Times New Roman" w:hAnsi="Times New Roman" w:cs="Times New Roman"/>
          <w:szCs w:val="24"/>
        </w:rPr>
        <w:t xml:space="preserve"> and warm-season grasses and comparing haylage to hay </w:t>
      </w:r>
      <w:r w:rsidRPr="006D2566">
        <w:rPr>
          <w:rFonts w:ascii="Times New Roman" w:hAnsi="Times New Roman" w:cs="Times New Roman"/>
          <w:szCs w:val="24"/>
        </w:rPr>
        <w:lastRenderedPageBreak/>
        <w:t>produced from forage on the same harvest date needs to be evaluated to improve preservation techniques by producers and in turn determine the best form of preservation based on level of maturity.</w:t>
      </w:r>
    </w:p>
    <w:p w:rsidR="00F353AE" w:rsidRPr="006D2566" w:rsidRDefault="00F353AE" w:rsidP="00F353AE">
      <w:pPr>
        <w:spacing w:after="0" w:line="480" w:lineRule="auto"/>
        <w:rPr>
          <w:rFonts w:ascii="Times New Roman" w:hAnsi="Times New Roman" w:cs="Times New Roman"/>
          <w:b/>
          <w:i/>
          <w:szCs w:val="24"/>
        </w:rPr>
      </w:pPr>
      <w:r w:rsidRPr="006D2566">
        <w:rPr>
          <w:rFonts w:ascii="Times New Roman" w:hAnsi="Times New Roman" w:cs="Times New Roman"/>
          <w:b/>
          <w:i/>
          <w:szCs w:val="24"/>
        </w:rPr>
        <w:t>Fe</w:t>
      </w:r>
      <w:r w:rsidR="00B955EF" w:rsidRPr="006D2566">
        <w:rPr>
          <w:rFonts w:ascii="Times New Roman" w:hAnsi="Times New Roman" w:cs="Times New Roman"/>
          <w:b/>
          <w:i/>
          <w:szCs w:val="24"/>
        </w:rPr>
        <w:t>rtilizer Effects on Native Warm-</w:t>
      </w:r>
      <w:r w:rsidRPr="006D2566">
        <w:rPr>
          <w:rFonts w:ascii="Times New Roman" w:hAnsi="Times New Roman" w:cs="Times New Roman"/>
          <w:b/>
          <w:i/>
          <w:szCs w:val="24"/>
        </w:rPr>
        <w:t>Season Grass</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t xml:space="preserve">Another potential to increase forage quality and quantity of warm-season grasses is the use of N fertilizer. McLaughlin and </w:t>
      </w:r>
      <w:proofErr w:type="spellStart"/>
      <w:r w:rsidRPr="006D2566">
        <w:rPr>
          <w:rFonts w:ascii="Times New Roman" w:hAnsi="Times New Roman" w:cs="Times New Roman"/>
          <w:szCs w:val="24"/>
        </w:rPr>
        <w:t>Kszos</w:t>
      </w:r>
      <w:proofErr w:type="spellEnd"/>
      <w:r w:rsidRPr="006D2566">
        <w:rPr>
          <w:rFonts w:ascii="Times New Roman" w:hAnsi="Times New Roman" w:cs="Times New Roman"/>
          <w:szCs w:val="24"/>
        </w:rPr>
        <w:t>, (2005) state</w:t>
      </w:r>
      <w:r w:rsidR="008B7515">
        <w:rPr>
          <w:rFonts w:ascii="Times New Roman" w:hAnsi="Times New Roman" w:cs="Times New Roman"/>
          <w:szCs w:val="24"/>
        </w:rPr>
        <w:t>d</w:t>
      </w:r>
      <w:r w:rsidRPr="006D2566">
        <w:rPr>
          <w:rFonts w:ascii="Times New Roman" w:hAnsi="Times New Roman" w:cs="Times New Roman"/>
          <w:szCs w:val="24"/>
        </w:rPr>
        <w:t xml:space="preserve"> that N management is especially important in bioenergy crops because of the cost associated with adding N. Nitrogen fertilization at levels of 45 to 90 kg N/ha resulted in increases in leaf yield and CP (Perry and Baltensperger, 1979). Switchgrass and big bluestem hay CP levels were found to increase by 21 and 30%, respectively, when comparing forages fertilized with urea at 0 and 75 kg N/ha (Puoli et al., 1990). The same study also found that N fertilization increases DM intake in steers that were fed switchgrass and big bluestem hays by 11 and 16%, respectively, and increased NDF intake by 12 and 14%, respectively.</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The amount of N needed in warm-season grasses production depends on the management style and intended use of the stand, differing between forage use and biomass production. McLaughlin and </w:t>
      </w:r>
      <w:proofErr w:type="spellStart"/>
      <w:r w:rsidRPr="006D2566">
        <w:rPr>
          <w:rFonts w:ascii="Times New Roman" w:hAnsi="Times New Roman" w:cs="Times New Roman"/>
          <w:szCs w:val="24"/>
        </w:rPr>
        <w:t>Kszos</w:t>
      </w:r>
      <w:proofErr w:type="spellEnd"/>
      <w:r w:rsidRPr="006D2566">
        <w:rPr>
          <w:rFonts w:ascii="Times New Roman" w:hAnsi="Times New Roman" w:cs="Times New Roman"/>
          <w:szCs w:val="24"/>
        </w:rPr>
        <w:t>, (2005) state</w:t>
      </w:r>
      <w:r w:rsidR="008B7515">
        <w:rPr>
          <w:rFonts w:ascii="Times New Roman" w:hAnsi="Times New Roman" w:cs="Times New Roman"/>
          <w:szCs w:val="24"/>
        </w:rPr>
        <w:t>d</w:t>
      </w:r>
      <w:r w:rsidRPr="006D2566">
        <w:rPr>
          <w:rFonts w:ascii="Times New Roman" w:hAnsi="Times New Roman" w:cs="Times New Roman"/>
          <w:szCs w:val="24"/>
        </w:rPr>
        <w:t xml:space="preserve"> that t</w:t>
      </w:r>
      <w:r w:rsidR="00B955EF" w:rsidRPr="006D2566">
        <w:rPr>
          <w:rFonts w:ascii="Times New Roman" w:hAnsi="Times New Roman" w:cs="Times New Roman"/>
          <w:szCs w:val="24"/>
        </w:rPr>
        <w:t>he amount of N needed for a one-</w:t>
      </w:r>
      <w:r w:rsidRPr="006D2566">
        <w:rPr>
          <w:rFonts w:ascii="Times New Roman" w:hAnsi="Times New Roman" w:cs="Times New Roman"/>
          <w:szCs w:val="24"/>
        </w:rPr>
        <w:t xml:space="preserve">cut harvest system uses </w:t>
      </w:r>
      <w:r w:rsidR="00B955EF" w:rsidRPr="006D2566">
        <w:rPr>
          <w:rFonts w:ascii="Times New Roman" w:hAnsi="Times New Roman" w:cs="Times New Roman"/>
          <w:szCs w:val="24"/>
        </w:rPr>
        <w:t>a third to a half of what a two-</w:t>
      </w:r>
      <w:r w:rsidRPr="006D2566">
        <w:rPr>
          <w:rFonts w:ascii="Times New Roman" w:hAnsi="Times New Roman" w:cs="Times New Roman"/>
          <w:szCs w:val="24"/>
        </w:rPr>
        <w:t xml:space="preserve">cut system needs to maintain the stand and not affect yields. Perry and Baltensperger, (1979) reported that big bluestem responds to N fertilization with nearly double the rate of DM production than switchgrass and indiangrass, however indiangrass had higher levels of digestibility at any rate of N-fertilization. For biomass production N levels can be reduced if forages are harvested late in the growing season due to translocation of nutrients in the plant from above ground to the root system (McLaughlin and Kszos, 2005). Translocation is also associated with improved biofuel quality, in that reduced nutrient content in </w:t>
      </w:r>
      <w:r w:rsidRPr="006D2566">
        <w:rPr>
          <w:rFonts w:ascii="Times New Roman" w:hAnsi="Times New Roman" w:cs="Times New Roman"/>
          <w:szCs w:val="24"/>
        </w:rPr>
        <w:lastRenderedPageBreak/>
        <w:t xml:space="preserve">the above ground biomass reduced the amount of slagging in the fuel making process (McLaughlin and Kszos, 2005) and (Alder et al., 2006). </w:t>
      </w:r>
    </w:p>
    <w:p w:rsidR="00F353AE" w:rsidRPr="006D2566" w:rsidRDefault="00F353AE" w:rsidP="00F353AE">
      <w:pPr>
        <w:spacing w:after="0" w:line="480" w:lineRule="auto"/>
        <w:contextualSpacing/>
        <w:rPr>
          <w:rFonts w:ascii="Times New Roman" w:hAnsi="Times New Roman" w:cs="Times New Roman"/>
          <w:b/>
          <w:i/>
          <w:szCs w:val="24"/>
        </w:rPr>
      </w:pPr>
      <w:r w:rsidRPr="006D2566">
        <w:rPr>
          <w:rFonts w:ascii="Times New Roman" w:hAnsi="Times New Roman" w:cs="Times New Roman"/>
          <w:b/>
          <w:i/>
          <w:szCs w:val="24"/>
        </w:rPr>
        <w:t>Alkali Treatment to Alter Forage Quality</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Alkali chemicals have been shown to increase digestibility of crop residues by breaking the bonds between lignin and hemicellulose or cellulose (Klopfenstein, 1978). A study of treated wheat straw reported that sodium hydroxide (</w:t>
      </w:r>
      <w:r w:rsidRPr="008B51AD">
        <w:rPr>
          <w:rFonts w:ascii="Times New Roman" w:hAnsi="Times New Roman" w:cs="Times New Roman"/>
          <w:b/>
          <w:szCs w:val="24"/>
        </w:rPr>
        <w:t>NaOH</w:t>
      </w:r>
      <w:r w:rsidRPr="006D2566">
        <w:rPr>
          <w:rFonts w:ascii="Times New Roman" w:hAnsi="Times New Roman" w:cs="Times New Roman"/>
          <w:szCs w:val="24"/>
        </w:rPr>
        <w:t>) treatment resulted in higher DM in vitro digestibility than the control at 24 hours and higher NDF in vitro digestion at 48 hours (Lewis et al., 1988). Wanapat et al., (1984) report</w:t>
      </w:r>
      <w:r w:rsidR="008B7515">
        <w:rPr>
          <w:rFonts w:ascii="Times New Roman" w:hAnsi="Times New Roman" w:cs="Times New Roman"/>
          <w:szCs w:val="24"/>
        </w:rPr>
        <w:t>ed</w:t>
      </w:r>
      <w:r w:rsidRPr="006D2566">
        <w:rPr>
          <w:rFonts w:ascii="Times New Roman" w:hAnsi="Times New Roman" w:cs="Times New Roman"/>
          <w:szCs w:val="24"/>
        </w:rPr>
        <w:t xml:space="preserve"> that alkali treatment of barley straw increased digestibility and energy utilization, and rank their effectiveness from greatest to least starting with wet NaOH, dry NaOH, and control.</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The level of pH reached during ensiling is an indication the level of fermentation that the forage underwent, lower pH is best. Tetlow and Mason (1987) report</w:t>
      </w:r>
      <w:r w:rsidR="008B7515">
        <w:rPr>
          <w:rFonts w:ascii="Times New Roman" w:hAnsi="Times New Roman" w:cs="Times New Roman"/>
          <w:szCs w:val="24"/>
        </w:rPr>
        <w:t>ed</w:t>
      </w:r>
      <w:r w:rsidRPr="006D2566">
        <w:rPr>
          <w:rFonts w:ascii="Times New Roman" w:hAnsi="Times New Roman" w:cs="Times New Roman"/>
          <w:szCs w:val="24"/>
        </w:rPr>
        <w:t xml:space="preserve"> that whole crop wheat treated with NaOH had an increase in pH compared to the control treatment. An increase in pH is typically not desired in the ensiling process. However, in a similar study, it was reported that NaOH treatments enhance the anaerobic stability of alkali treated whole crop cereal silages (Tetlow et al., 1987). The level of pH is also related to the concentration of volatile fatty acids produced during fermentation. A laboratory study ensiling ‘coastal’ bermudagrass both untreated control and pretreated with NaOH and neutral</w:t>
      </w:r>
      <w:r w:rsidR="008B7515">
        <w:rPr>
          <w:rFonts w:ascii="Times New Roman" w:hAnsi="Times New Roman" w:cs="Times New Roman"/>
          <w:szCs w:val="24"/>
        </w:rPr>
        <w:t>ized prior to ensiling, suggested that</w:t>
      </w:r>
      <w:r w:rsidRPr="006D2566">
        <w:rPr>
          <w:rFonts w:ascii="Times New Roman" w:hAnsi="Times New Roman" w:cs="Times New Roman"/>
          <w:szCs w:val="24"/>
        </w:rPr>
        <w:t xml:space="preserve"> NaOH improve</w:t>
      </w:r>
      <w:r w:rsidR="008B7515">
        <w:rPr>
          <w:rFonts w:ascii="Times New Roman" w:hAnsi="Times New Roman" w:cs="Times New Roman"/>
          <w:szCs w:val="24"/>
        </w:rPr>
        <w:t>d</w:t>
      </w:r>
      <w:r w:rsidRPr="006D2566">
        <w:rPr>
          <w:rFonts w:ascii="Times New Roman" w:hAnsi="Times New Roman" w:cs="Times New Roman"/>
          <w:szCs w:val="24"/>
        </w:rPr>
        <w:t xml:space="preserve"> silage quality through an increased acetic and lactic acid production (McHan, 1985). The production of these acids is an indication that the silage was of good quality and had been properly preserved. </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 xml:space="preserve">Increases in digestibility, intake, and weight gain by animals have been observed when fed forages that were treated with alkali chemicals. Whole-crop wheat at 600 g of DM/kg of </w:t>
      </w:r>
      <w:r w:rsidRPr="006D2566">
        <w:rPr>
          <w:rFonts w:ascii="Times New Roman" w:hAnsi="Times New Roman" w:cs="Times New Roman"/>
          <w:szCs w:val="24"/>
        </w:rPr>
        <w:lastRenderedPageBreak/>
        <w:t xml:space="preserve">material treated with 50-70 </w:t>
      </w:r>
      <w:r w:rsidR="008B7515">
        <w:rPr>
          <w:rFonts w:ascii="Times New Roman" w:hAnsi="Times New Roman" w:cs="Times New Roman"/>
          <w:szCs w:val="24"/>
        </w:rPr>
        <w:t>g NaOH/kg DM; increased</w:t>
      </w:r>
      <w:r w:rsidRPr="006D2566">
        <w:rPr>
          <w:rFonts w:ascii="Times New Roman" w:hAnsi="Times New Roman" w:cs="Times New Roman"/>
          <w:szCs w:val="24"/>
        </w:rPr>
        <w:t xml:space="preserve"> both digestibility and intake when fed to sheep (Tetlow et al., 1987). Deschard et al., (1987</w:t>
      </w:r>
      <w:r w:rsidR="00DF457C">
        <w:rPr>
          <w:rFonts w:ascii="Times New Roman" w:hAnsi="Times New Roman" w:cs="Times New Roman"/>
          <w:szCs w:val="24"/>
        </w:rPr>
        <w:t>a</w:t>
      </w:r>
      <w:r w:rsidRPr="006D2566">
        <w:rPr>
          <w:rFonts w:ascii="Times New Roman" w:hAnsi="Times New Roman" w:cs="Times New Roman"/>
          <w:szCs w:val="24"/>
        </w:rPr>
        <w:t>) reported that in a feeding trial using multiple alkali treatments of wheat silage, NaOH treatments resulted in increased intake and had higher daily gains in steers when comparing the control and the NaOH treatment (0.68 and 1.15 kg/day, respectively). Garrett et al., (1979) reported that both sheep and steers consuming diets containing NaOH treated rice straw at 72% of the total diet consumed higher amounts of the ration, and less feed was needed per unit of gain when compared to the untreated rice straw diet. It was suggested that this was due to an increase in digestibility of cellulose in treated straw, along with a greater intake level. Dairy cows fed alkaline hydrogen peroxide treated wheat straw had increased NDF and ADF digestibility (9.4 and 3.0% units, respectively), increased milk fat percentage (3.07 to 3.32%), decreased milk protein (2.61 to 2.56%), and had an increase in total volatile fatty acid production (Cameron et al., 1990).</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By removing the lingo-cellulosic bonds through alkali treatment a source of nutrients that are inaccessible prior to treatment become available to the animal, leading to a potential increase in animal performa</w:t>
      </w:r>
      <w:r w:rsidR="008B7515">
        <w:rPr>
          <w:rFonts w:ascii="Times New Roman" w:hAnsi="Times New Roman" w:cs="Times New Roman"/>
          <w:szCs w:val="24"/>
        </w:rPr>
        <w:t>nce. Kerley et al., (1985) used</w:t>
      </w:r>
      <w:r w:rsidRPr="006D2566">
        <w:rPr>
          <w:rFonts w:ascii="Times New Roman" w:hAnsi="Times New Roman" w:cs="Times New Roman"/>
          <w:szCs w:val="24"/>
        </w:rPr>
        <w:t xml:space="preserve"> an electron scanning microscope </w:t>
      </w:r>
      <w:r w:rsidR="008B7515">
        <w:rPr>
          <w:rFonts w:ascii="Times New Roman" w:hAnsi="Times New Roman" w:cs="Times New Roman"/>
          <w:szCs w:val="24"/>
        </w:rPr>
        <w:t xml:space="preserve">and </w:t>
      </w:r>
      <w:r w:rsidRPr="006D2566">
        <w:rPr>
          <w:rFonts w:ascii="Times New Roman" w:hAnsi="Times New Roman" w:cs="Times New Roman"/>
          <w:szCs w:val="24"/>
        </w:rPr>
        <w:t>observed that alkali hydrogen peroxide had removed a significant barrier to ruminal bacterial attachment. Untreated wheat straw collected from rumen fluid only had ruminal bacteria attached to edges where the plant’s tissues were broken, whereas, treated straw particles were nearly covered by a dense population of bacteria. Garrett et al., (1979) reported that diets fed to sheep or steers of rice straw treated with NaOH or ammonia did not affect the rumen pH or the volatile fatty acid percentages when compared to the control diet; the rumen bacterial population was not affected and remained productive.</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lastRenderedPageBreak/>
        <w:t>Not all stages of maturity can be improved with alkali treatment; the greatest improvements were seen in the more mature material. Brown (1988) reported that stargrass hay quality was increased with both NaOH and ammoniation, but the more mature hays had a greater response to treatment. A study of immature whole crop wheat treated with NaOH and ensiled reported that the silage underwent excessive primary and secondary fermentation, and it was recommended that immature crops should not be preserved with alkali chemicals due to improper preservation (Deschard et al., 1987</w:t>
      </w:r>
      <w:r w:rsidR="00DF457C">
        <w:rPr>
          <w:rFonts w:ascii="Times New Roman" w:hAnsi="Times New Roman" w:cs="Times New Roman"/>
          <w:szCs w:val="24"/>
        </w:rPr>
        <w:t>b</w:t>
      </w:r>
      <w:r w:rsidRPr="006D2566">
        <w:rPr>
          <w:rFonts w:ascii="Times New Roman" w:hAnsi="Times New Roman" w:cs="Times New Roman"/>
          <w:szCs w:val="24"/>
        </w:rPr>
        <w:t>). The use of thermo-amm</w:t>
      </w:r>
      <w:r w:rsidR="00276059">
        <w:rPr>
          <w:rFonts w:ascii="Times New Roman" w:hAnsi="Times New Roman" w:cs="Times New Roman"/>
          <w:szCs w:val="24"/>
        </w:rPr>
        <w:t>oniation on immature and mature switchgrass and mature</w:t>
      </w:r>
      <w:r w:rsidRPr="006D2566">
        <w:rPr>
          <w:rFonts w:ascii="Times New Roman" w:hAnsi="Times New Roman" w:cs="Times New Roman"/>
          <w:szCs w:val="24"/>
        </w:rPr>
        <w:t xml:space="preserve"> indiangrass led to increases in digestibility, intake, rate of disappearance, and rate of NDF digestion, with the</w:t>
      </w:r>
      <w:r w:rsidR="00276059">
        <w:rPr>
          <w:rFonts w:ascii="Times New Roman" w:hAnsi="Times New Roman" w:cs="Times New Roman"/>
          <w:szCs w:val="24"/>
        </w:rPr>
        <w:t xml:space="preserve"> greater results for the mature</w:t>
      </w:r>
      <w:r w:rsidRPr="006D2566">
        <w:rPr>
          <w:rFonts w:ascii="Times New Roman" w:hAnsi="Times New Roman" w:cs="Times New Roman"/>
          <w:szCs w:val="24"/>
        </w:rPr>
        <w:t xml:space="preserve"> grasses (Gates et al., 1987).</w:t>
      </w:r>
    </w:p>
    <w:p w:rsidR="00F353AE" w:rsidRPr="006D2566" w:rsidRDefault="00F353AE" w:rsidP="00F353AE">
      <w:pPr>
        <w:spacing w:after="0" w:line="480" w:lineRule="auto"/>
        <w:contextualSpacing/>
        <w:rPr>
          <w:rFonts w:ascii="Times New Roman" w:hAnsi="Times New Roman" w:cs="Times New Roman"/>
          <w:b/>
          <w:i/>
          <w:szCs w:val="24"/>
        </w:rPr>
      </w:pPr>
      <w:r w:rsidRPr="006D2566">
        <w:rPr>
          <w:rFonts w:ascii="Times New Roman" w:hAnsi="Times New Roman" w:cs="Times New Roman"/>
          <w:b/>
          <w:i/>
          <w:szCs w:val="24"/>
        </w:rPr>
        <w:t>Summary</w:t>
      </w:r>
    </w:p>
    <w:p w:rsidR="00F353AE" w:rsidRPr="006D2566" w:rsidRDefault="00F353AE" w:rsidP="00F353AE">
      <w:pPr>
        <w:spacing w:after="0" w:line="480" w:lineRule="auto"/>
        <w:contextualSpacing/>
        <w:rPr>
          <w:rFonts w:ascii="Times New Roman" w:hAnsi="Times New Roman" w:cs="Times New Roman"/>
          <w:szCs w:val="24"/>
        </w:rPr>
      </w:pPr>
      <w:r w:rsidRPr="006D2566">
        <w:rPr>
          <w:rFonts w:ascii="Times New Roman" w:hAnsi="Times New Roman" w:cs="Times New Roman"/>
          <w:szCs w:val="24"/>
        </w:rPr>
        <w:tab/>
        <w:t>Tall fescue is the main forage base for cattle producers in the southeastern United States. Its spring and fall growing season provides forage for a good portion of the year. However, its association with an endophytic fungus results in the syndrome tall fescue toxicosis when E+ (endophyte infected) tall fescue is consumed. Tall fescue toxicosis can lead to loss of income for cattle producers through reduced animal performance and/or reduced calf crops in breeding herds grazing of fed E+ tall fescue. For producers wanting to alleviate tall fescue toxicosis the options are to replace their E+ tall fescue stands with E- or novel endophyte tall fescue or another forage species, inter-seed with legumes, or to employ some other form management strategy.</w:t>
      </w:r>
    </w:p>
    <w:p w:rsidR="00F353AE" w:rsidRPr="006D2566" w:rsidRDefault="00F353AE" w:rsidP="00F353AE">
      <w:pPr>
        <w:spacing w:after="0" w:line="480" w:lineRule="auto"/>
        <w:contextualSpacing/>
        <w:rPr>
          <w:rFonts w:ascii="Times New Roman" w:hAnsi="Times New Roman" w:cs="Times New Roman"/>
          <w:szCs w:val="24"/>
        </w:rPr>
      </w:pPr>
      <w:r w:rsidRPr="006D2566">
        <w:rPr>
          <w:rFonts w:ascii="Times New Roman" w:hAnsi="Times New Roman" w:cs="Times New Roman"/>
          <w:szCs w:val="24"/>
        </w:rPr>
        <w:tab/>
        <w:t xml:space="preserve">The growth pattern of tall fescue over the year leaves a forage gap during the summer months. This gap can be filled utilizing NWSG’s such as switchgrass, big bluestem, and indiangrass. The growth of NWSG in the summer is highest when tall fescue growth is limited. Filling the fescue gap in the summer with NWSG may reduce the need for expensive </w:t>
      </w:r>
      <w:r w:rsidRPr="006D2566">
        <w:rPr>
          <w:rFonts w:ascii="Times New Roman" w:hAnsi="Times New Roman" w:cs="Times New Roman"/>
          <w:szCs w:val="24"/>
        </w:rPr>
        <w:lastRenderedPageBreak/>
        <w:t>supplemental feeds and improve profitability for cattle producers. Native warm-season grasses also have the potential to be harvested after the growing season as a biomass crop for ethanol production. Determining if NWSG can be used as forage and then harvested as a biomass crop for an additional source of income for producers is of great interest.</w:t>
      </w:r>
    </w:p>
    <w:p w:rsidR="00F353AE" w:rsidRPr="006D2566" w:rsidRDefault="00F353AE" w:rsidP="00F353AE">
      <w:pPr>
        <w:spacing w:after="0" w:line="480" w:lineRule="auto"/>
        <w:contextualSpacing/>
        <w:rPr>
          <w:rFonts w:ascii="Times New Roman" w:hAnsi="Times New Roman" w:cs="Times New Roman"/>
          <w:szCs w:val="24"/>
        </w:rPr>
      </w:pPr>
      <w:r w:rsidRPr="006D2566">
        <w:rPr>
          <w:rFonts w:ascii="Times New Roman" w:hAnsi="Times New Roman" w:cs="Times New Roman"/>
          <w:szCs w:val="24"/>
        </w:rPr>
        <w:tab/>
        <w:t>As both cool- and warm-season forages mature their feeding quality declines for all quality measures. The use of forage management through both harvest and preservation has been researched but minimal research has been conducted on determining the best preservation method of forages based on maturity changes. Determining the best preservation method for tall fescue and NWSG forages as they mature during the growing season may help develop harvest management techniques to improve available forage.</w:t>
      </w:r>
    </w:p>
    <w:p w:rsidR="00F353AE" w:rsidRPr="006D2566" w:rsidRDefault="00F353AE" w:rsidP="00F353AE">
      <w:pPr>
        <w:spacing w:after="0" w:line="480" w:lineRule="auto"/>
        <w:contextualSpacing/>
        <w:rPr>
          <w:rFonts w:ascii="Times New Roman" w:hAnsi="Times New Roman" w:cs="Times New Roman"/>
          <w:szCs w:val="24"/>
        </w:rPr>
      </w:pPr>
      <w:r w:rsidRPr="006D2566">
        <w:rPr>
          <w:rFonts w:ascii="Times New Roman" w:hAnsi="Times New Roman" w:cs="Times New Roman"/>
          <w:szCs w:val="24"/>
        </w:rPr>
        <w:tab/>
        <w:t>Our study examined the effects of maturity at harvest and the use of preservation methods to improve forage quality and reduce the need of expensive supplements. Objective one was to d</w:t>
      </w:r>
      <w:r w:rsidR="008B51AD">
        <w:rPr>
          <w:rFonts w:ascii="Times New Roman" w:hAnsi="Times New Roman" w:cs="Times New Roman"/>
          <w:szCs w:val="24"/>
        </w:rPr>
        <w:t>etermine how</w:t>
      </w:r>
      <w:r w:rsidRPr="006D2566">
        <w:rPr>
          <w:rFonts w:ascii="Times New Roman" w:hAnsi="Times New Roman" w:cs="Times New Roman"/>
          <w:szCs w:val="24"/>
        </w:rPr>
        <w:t xml:space="preserve"> maturity at harvest and preservation method of tall fescue and switchgrass affects yield, forage quality, the ability to meet nutrient requirements of livestock, and alter ergovaline content of tall fescue. Objective two was t</w:t>
      </w:r>
      <w:r w:rsidR="008B51AD">
        <w:rPr>
          <w:rFonts w:ascii="Times New Roman" w:hAnsi="Times New Roman" w:cs="Times New Roman"/>
          <w:szCs w:val="24"/>
        </w:rPr>
        <w:t>o determine how</w:t>
      </w:r>
      <w:r w:rsidRPr="006D2566">
        <w:rPr>
          <w:rFonts w:ascii="Times New Roman" w:hAnsi="Times New Roman" w:cs="Times New Roman"/>
          <w:szCs w:val="24"/>
        </w:rPr>
        <w:t xml:space="preserve"> maturity at harvest, method of preservation, and nitrogen fertilization of native warm-season grasses affects yields, forage quality, and biomass production. Objective three was to determine the effects of alk</w:t>
      </w:r>
      <w:r w:rsidR="008B51AD">
        <w:rPr>
          <w:rFonts w:ascii="Times New Roman" w:hAnsi="Times New Roman" w:cs="Times New Roman"/>
          <w:szCs w:val="24"/>
        </w:rPr>
        <w:t>ali treatment of ensiled mature</w:t>
      </w:r>
      <w:r w:rsidRPr="006D2566">
        <w:rPr>
          <w:rFonts w:ascii="Times New Roman" w:hAnsi="Times New Roman" w:cs="Times New Roman"/>
          <w:szCs w:val="24"/>
        </w:rPr>
        <w:t xml:space="preserve"> switchgrass to improve nutritive quality and nutrients available for livestock feeding.</w:t>
      </w:r>
    </w:p>
    <w:p w:rsidR="00F353AE" w:rsidRPr="006D2566" w:rsidRDefault="00F353AE" w:rsidP="00F353AE">
      <w:pPr>
        <w:spacing w:after="0" w:line="480" w:lineRule="auto"/>
        <w:contextualSpacing/>
        <w:rPr>
          <w:rFonts w:ascii="Times New Roman" w:hAnsi="Times New Roman" w:cs="Times New Roman"/>
          <w:szCs w:val="24"/>
        </w:rPr>
      </w:pPr>
    </w:p>
    <w:p w:rsidR="00F353AE" w:rsidRPr="006D2566" w:rsidRDefault="00F353AE" w:rsidP="00F353AE">
      <w:pPr>
        <w:spacing w:line="276" w:lineRule="auto"/>
        <w:rPr>
          <w:rFonts w:ascii="Times New Roman" w:hAnsi="Times New Roman" w:cs="Times New Roman"/>
          <w:b/>
          <w:szCs w:val="24"/>
        </w:rPr>
      </w:pPr>
      <w:r w:rsidRPr="006D2566">
        <w:rPr>
          <w:rFonts w:ascii="Times New Roman" w:hAnsi="Times New Roman" w:cs="Times New Roman"/>
          <w:b/>
          <w:szCs w:val="24"/>
        </w:rPr>
        <w:br w:type="page"/>
      </w:r>
    </w:p>
    <w:p w:rsidR="00F353AE" w:rsidRPr="006D2566" w:rsidRDefault="00F353AE" w:rsidP="00F353AE">
      <w:pPr>
        <w:spacing w:after="0"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CHAPTER 2: CHANGES IN QUALITY OF TALL FESCUE AND SWITCHGRASS HARVESTED AT DIFFERENT MATURITIES</w:t>
      </w:r>
    </w:p>
    <w:p w:rsidR="00F353AE" w:rsidRPr="006D2566" w:rsidRDefault="00F353AE" w:rsidP="00F353AE">
      <w:pPr>
        <w:spacing w:after="0" w:line="276" w:lineRule="auto"/>
        <w:jc w:val="center"/>
        <w:rPr>
          <w:rFonts w:ascii="Times New Roman" w:hAnsi="Times New Roman" w:cs="Times New Roman"/>
          <w:b/>
          <w:szCs w:val="24"/>
        </w:rPr>
      </w:pPr>
      <w:r w:rsidRPr="006D2566">
        <w:rPr>
          <w:rFonts w:ascii="Times New Roman" w:hAnsi="Times New Roman" w:cs="Times New Roman"/>
          <w:b/>
          <w:szCs w:val="24"/>
        </w:rPr>
        <w:t xml:space="preserve">AND PRESERVED AS HAYLAGE OR HAY </w:t>
      </w:r>
      <w:r w:rsidRPr="006D2566">
        <w:rPr>
          <w:rFonts w:ascii="Times New Roman" w:hAnsi="Times New Roman" w:cs="Times New Roman"/>
          <w:b/>
          <w:szCs w:val="24"/>
        </w:rPr>
        <w:br w:type="page"/>
      </w:r>
    </w:p>
    <w:p w:rsidR="00F353AE" w:rsidRPr="006D2566" w:rsidRDefault="00F353AE" w:rsidP="00F353AE">
      <w:pPr>
        <w:spacing w:line="480" w:lineRule="auto"/>
        <w:contextualSpacing/>
        <w:jc w:val="center"/>
        <w:rPr>
          <w:rFonts w:ascii="Times New Roman" w:hAnsi="Times New Roman" w:cs="Times New Roman"/>
          <w:szCs w:val="24"/>
        </w:rPr>
      </w:pPr>
      <w:r w:rsidRPr="006D2566">
        <w:rPr>
          <w:rFonts w:ascii="Times New Roman" w:hAnsi="Times New Roman" w:cs="Times New Roman"/>
          <w:b/>
          <w:szCs w:val="24"/>
        </w:rPr>
        <w:lastRenderedPageBreak/>
        <w:t>ABSTRACT</w:t>
      </w:r>
    </w:p>
    <w:p w:rsidR="00F353AE" w:rsidRPr="006D2566" w:rsidRDefault="00F353AE" w:rsidP="00F353AE">
      <w:pPr>
        <w:spacing w:line="480" w:lineRule="auto"/>
        <w:contextualSpacing/>
        <w:rPr>
          <w:rFonts w:ascii="Times New Roman" w:hAnsi="Times New Roman" w:cs="Times New Roman"/>
          <w:szCs w:val="24"/>
        </w:rPr>
        <w:sectPr w:rsidR="00F353AE" w:rsidRPr="006D2566" w:rsidSect="00167EDC">
          <w:pgSz w:w="12240" w:h="15840"/>
          <w:pgMar w:top="1440" w:right="1440" w:bottom="1440" w:left="1440" w:header="720" w:footer="720" w:gutter="0"/>
          <w:pgNumType w:start="1"/>
          <w:cols w:space="720"/>
          <w:docGrid w:linePitch="360"/>
        </w:sectPr>
      </w:pPr>
      <w:r w:rsidRPr="006D2566">
        <w:rPr>
          <w:rFonts w:ascii="Times New Roman" w:hAnsi="Times New Roman" w:cs="Times New Roman"/>
          <w:szCs w:val="24"/>
        </w:rPr>
        <w:tab/>
        <w:t>During late spring and early summer</w:t>
      </w:r>
      <w:r w:rsidR="00B955EF" w:rsidRPr="006D2566">
        <w:rPr>
          <w:rFonts w:ascii="Times New Roman" w:hAnsi="Times New Roman" w:cs="Times New Roman"/>
          <w:szCs w:val="24"/>
        </w:rPr>
        <w:t>,</w:t>
      </w:r>
      <w:r w:rsidRPr="006D2566">
        <w:rPr>
          <w:rFonts w:ascii="Times New Roman" w:hAnsi="Times New Roman" w:cs="Times New Roman"/>
          <w:szCs w:val="24"/>
        </w:rPr>
        <w:t xml:space="preserve"> forage growth is rapid and excess forage is often available. This excess needs to be harvested and preserved so it can be used as feed during periods when forages are limited. Determining how maturity and preservation method affect tall fescue (</w:t>
      </w:r>
      <w:r w:rsidRPr="006D2566">
        <w:rPr>
          <w:rFonts w:ascii="Times New Roman" w:hAnsi="Times New Roman" w:cs="Times New Roman"/>
          <w:i/>
          <w:szCs w:val="24"/>
        </w:rPr>
        <w:t>Lolium arundinaceum (</w:t>
      </w:r>
      <w:r w:rsidRPr="006D2566">
        <w:rPr>
          <w:rFonts w:ascii="Times New Roman" w:hAnsi="Times New Roman" w:cs="Times New Roman"/>
          <w:szCs w:val="24"/>
        </w:rPr>
        <w:t>schreb</w:t>
      </w:r>
      <w:r w:rsidRPr="006D2566">
        <w:rPr>
          <w:rFonts w:ascii="Times New Roman" w:hAnsi="Times New Roman" w:cs="Times New Roman"/>
          <w:i/>
          <w:szCs w:val="24"/>
        </w:rPr>
        <w:t>.</w:t>
      </w:r>
      <w:r w:rsidRPr="006D2566">
        <w:rPr>
          <w:rFonts w:ascii="Times New Roman" w:hAnsi="Times New Roman" w:cs="Times New Roman"/>
          <w:szCs w:val="24"/>
        </w:rPr>
        <w:t xml:space="preserve">) </w:t>
      </w:r>
      <w:proofErr w:type="spellStart"/>
      <w:r w:rsidRPr="006D2566">
        <w:rPr>
          <w:rFonts w:ascii="Times New Roman" w:hAnsi="Times New Roman" w:cs="Times New Roman"/>
          <w:szCs w:val="24"/>
        </w:rPr>
        <w:t>Darby</w:t>
      </w:r>
      <w:r w:rsidR="00B955EF" w:rsidRPr="006D2566">
        <w:rPr>
          <w:rFonts w:ascii="Times New Roman" w:hAnsi="Times New Roman" w:cs="Times New Roman"/>
          <w:szCs w:val="24"/>
        </w:rPr>
        <w:t>shire</w:t>
      </w:r>
      <w:proofErr w:type="spellEnd"/>
      <w:r w:rsidR="00B955EF" w:rsidRPr="006D2566">
        <w:rPr>
          <w:rFonts w:ascii="Times New Roman" w:hAnsi="Times New Roman" w:cs="Times New Roman"/>
          <w:szCs w:val="24"/>
        </w:rPr>
        <w:t>) and s</w:t>
      </w:r>
      <w:r w:rsidRPr="006D2566">
        <w:rPr>
          <w:rFonts w:ascii="Times New Roman" w:hAnsi="Times New Roman" w:cs="Times New Roman"/>
          <w:szCs w:val="24"/>
        </w:rPr>
        <w:t>witchgrass (</w:t>
      </w:r>
      <w:proofErr w:type="spellStart"/>
      <w:r w:rsidRPr="006D2566">
        <w:rPr>
          <w:rFonts w:ascii="Times New Roman" w:hAnsi="Times New Roman" w:cs="Times New Roman"/>
          <w:i/>
          <w:szCs w:val="24"/>
        </w:rPr>
        <w:t>Pancium</w:t>
      </w:r>
      <w:proofErr w:type="spellEnd"/>
      <w:r w:rsidRPr="006D2566">
        <w:rPr>
          <w:rFonts w:ascii="Times New Roman" w:hAnsi="Times New Roman" w:cs="Times New Roman"/>
          <w:i/>
          <w:szCs w:val="24"/>
        </w:rPr>
        <w:t xml:space="preserve"> </w:t>
      </w:r>
      <w:proofErr w:type="spellStart"/>
      <w:r w:rsidRPr="006D2566">
        <w:rPr>
          <w:rFonts w:ascii="Times New Roman" w:hAnsi="Times New Roman" w:cs="Times New Roman"/>
          <w:i/>
          <w:szCs w:val="24"/>
        </w:rPr>
        <w:t>virgatum</w:t>
      </w:r>
      <w:proofErr w:type="spellEnd"/>
      <w:r w:rsidRPr="006D2566">
        <w:rPr>
          <w:rFonts w:ascii="Times New Roman" w:hAnsi="Times New Roman" w:cs="Times New Roman"/>
          <w:i/>
          <w:szCs w:val="24"/>
        </w:rPr>
        <w:t xml:space="preserve"> </w:t>
      </w:r>
      <w:r w:rsidRPr="006D2566">
        <w:rPr>
          <w:rFonts w:ascii="Times New Roman" w:hAnsi="Times New Roman" w:cs="Times New Roman"/>
          <w:szCs w:val="24"/>
        </w:rPr>
        <w:t>L</w:t>
      </w:r>
      <w:r w:rsidRPr="006D2566">
        <w:rPr>
          <w:rFonts w:ascii="Times New Roman" w:hAnsi="Times New Roman" w:cs="Times New Roman"/>
          <w:i/>
          <w:szCs w:val="24"/>
        </w:rPr>
        <w:t>.</w:t>
      </w:r>
      <w:r w:rsidRPr="006D2566">
        <w:rPr>
          <w:rFonts w:ascii="Times New Roman" w:hAnsi="Times New Roman" w:cs="Times New Roman"/>
          <w:szCs w:val="24"/>
        </w:rPr>
        <w:t>) quality will help cattle producers better manage these forages. Two years of data were collected from endophyte-infected</w:t>
      </w:r>
      <w:r w:rsidR="003528DE" w:rsidRPr="006D2566">
        <w:rPr>
          <w:rFonts w:ascii="Times New Roman" w:hAnsi="Times New Roman" w:cs="Times New Roman"/>
          <w:szCs w:val="24"/>
        </w:rPr>
        <w:t xml:space="preserve"> (</w:t>
      </w:r>
      <w:r w:rsidR="003528DE" w:rsidRPr="006D2566">
        <w:rPr>
          <w:rFonts w:ascii="Times New Roman" w:hAnsi="Times New Roman" w:cs="Times New Roman"/>
          <w:b/>
          <w:szCs w:val="24"/>
        </w:rPr>
        <w:t>E+</w:t>
      </w:r>
      <w:r w:rsidR="003528DE" w:rsidRPr="006D2566">
        <w:rPr>
          <w:rFonts w:ascii="Times New Roman" w:hAnsi="Times New Roman" w:cs="Times New Roman"/>
          <w:szCs w:val="24"/>
        </w:rPr>
        <w:t>) ‘Kentucky’</w:t>
      </w:r>
      <w:r w:rsidRPr="006D2566">
        <w:rPr>
          <w:rFonts w:ascii="Times New Roman" w:hAnsi="Times New Roman" w:cs="Times New Roman"/>
          <w:szCs w:val="24"/>
        </w:rPr>
        <w:t xml:space="preserve"> </w:t>
      </w:r>
      <w:r w:rsidR="003528DE" w:rsidRPr="006D2566">
        <w:rPr>
          <w:rFonts w:ascii="Times New Roman" w:hAnsi="Times New Roman" w:cs="Times New Roman"/>
          <w:szCs w:val="24"/>
        </w:rPr>
        <w:t>31 (</w:t>
      </w:r>
      <w:r w:rsidR="003528DE" w:rsidRPr="006D2566">
        <w:rPr>
          <w:rFonts w:ascii="Times New Roman" w:hAnsi="Times New Roman" w:cs="Times New Roman"/>
          <w:b/>
          <w:szCs w:val="24"/>
        </w:rPr>
        <w:t xml:space="preserve">Ky-31) </w:t>
      </w:r>
      <w:r w:rsidRPr="006D2566">
        <w:rPr>
          <w:rFonts w:ascii="Times New Roman" w:hAnsi="Times New Roman" w:cs="Times New Roman"/>
          <w:szCs w:val="24"/>
        </w:rPr>
        <w:t xml:space="preserve">tall fescue and ‘Alamo’ switchgrass stands. Harvest began by mid-May with subsequent initial harvests at </w:t>
      </w:r>
      <w:r w:rsidR="00F46809" w:rsidRPr="006D2566">
        <w:rPr>
          <w:rFonts w:ascii="Times New Roman" w:hAnsi="Times New Roman" w:cs="Times New Roman"/>
          <w:szCs w:val="24"/>
        </w:rPr>
        <w:t>two-week</w:t>
      </w:r>
      <w:r w:rsidRPr="006D2566">
        <w:rPr>
          <w:rFonts w:ascii="Times New Roman" w:hAnsi="Times New Roman" w:cs="Times New Roman"/>
          <w:szCs w:val="24"/>
        </w:rPr>
        <w:t xml:space="preserve"> increments and regrowth harvests </w:t>
      </w:r>
      <w:r w:rsidR="00F46809" w:rsidRPr="006D2566">
        <w:rPr>
          <w:rFonts w:ascii="Times New Roman" w:hAnsi="Times New Roman" w:cs="Times New Roman"/>
          <w:szCs w:val="24"/>
        </w:rPr>
        <w:t>four-week</w:t>
      </w:r>
      <w:r w:rsidRPr="006D2566">
        <w:rPr>
          <w:rFonts w:ascii="Times New Roman" w:hAnsi="Times New Roman" w:cs="Times New Roman"/>
          <w:szCs w:val="24"/>
        </w:rPr>
        <w:t>s after each initial harvest. On each harvest date</w:t>
      </w:r>
      <w:r w:rsidR="008B51AD">
        <w:rPr>
          <w:rFonts w:ascii="Times New Roman" w:hAnsi="Times New Roman" w:cs="Times New Roman"/>
          <w:szCs w:val="24"/>
        </w:rPr>
        <w:t>,</w:t>
      </w:r>
      <w:r w:rsidRPr="006D2566">
        <w:rPr>
          <w:rFonts w:ascii="Times New Roman" w:hAnsi="Times New Roman" w:cs="Times New Roman"/>
          <w:szCs w:val="24"/>
        </w:rPr>
        <w:t xml:space="preserve"> forage was clipped and preserved as: 1) 60% high moisture haylage, 2) 40% low moisture haylage, or 3) hay. Forage nutritive values were compared to CP and TDN requirements for winter feeding of spring and fall cow-calving herds and stocker cattle. Tall fescue decreased in TDN and CP with maturity. Switchgrass increased in DM yield and NDF and decreased CP and TDN with maturity. Preservation method did not aff</w:t>
      </w:r>
      <w:r w:rsidR="003528DE" w:rsidRPr="006D2566">
        <w:rPr>
          <w:rFonts w:ascii="Times New Roman" w:hAnsi="Times New Roman" w:cs="Times New Roman"/>
          <w:szCs w:val="24"/>
        </w:rPr>
        <w:t xml:space="preserve">ect CP and TDN of forages. </w:t>
      </w:r>
      <w:r w:rsidRPr="006D2566">
        <w:rPr>
          <w:rFonts w:ascii="Times New Roman" w:hAnsi="Times New Roman" w:cs="Times New Roman"/>
          <w:szCs w:val="24"/>
        </w:rPr>
        <w:t>Both forages harvested by mid-May met TDN and CP requirements during the winter for spring</w:t>
      </w:r>
      <w:r w:rsidR="00053BB4">
        <w:rPr>
          <w:rFonts w:ascii="Times New Roman" w:hAnsi="Times New Roman" w:cs="Times New Roman"/>
          <w:szCs w:val="24"/>
        </w:rPr>
        <w:t>- and fall-</w:t>
      </w:r>
      <w:r w:rsidRPr="006D2566">
        <w:rPr>
          <w:rFonts w:ascii="Times New Roman" w:hAnsi="Times New Roman" w:cs="Times New Roman"/>
          <w:szCs w:val="24"/>
        </w:rPr>
        <w:t>calving beef cows. Stockers fed tall fescue from mid-May harvests without supplementation would have an ADG of 0.45 kg when TDN is the first limiting nutrient. However, stockers feed switchgrass from the same harvest would have an ADG of 0.63 kg.</w:t>
      </w:r>
      <w:r w:rsidRPr="006D2566">
        <w:rPr>
          <w:rFonts w:ascii="Times New Roman" w:hAnsi="Times New Roman" w:cs="Times New Roman"/>
          <w:b/>
          <w:szCs w:val="24"/>
        </w:rPr>
        <w:br w:type="page"/>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INTRODUCTION</w:t>
      </w:r>
    </w:p>
    <w:p w:rsidR="00F353AE" w:rsidRPr="006D2566" w:rsidRDefault="00F353AE" w:rsidP="00F353AE">
      <w:pPr>
        <w:spacing w:line="480" w:lineRule="auto"/>
        <w:contextualSpacing/>
        <w:rPr>
          <w:rFonts w:ascii="Times New Roman" w:hAnsi="Times New Roman" w:cs="Times New Roman"/>
          <w:szCs w:val="24"/>
        </w:rPr>
      </w:pPr>
      <w:r w:rsidRPr="006D2566">
        <w:rPr>
          <w:rFonts w:ascii="Times New Roman" w:hAnsi="Times New Roman" w:cs="Times New Roman"/>
          <w:szCs w:val="24"/>
        </w:rPr>
        <w:tab/>
      </w:r>
      <w:proofErr w:type="gramStart"/>
      <w:r w:rsidRPr="006D2566">
        <w:rPr>
          <w:rFonts w:ascii="Times New Roman" w:hAnsi="Times New Roman" w:cs="Times New Roman"/>
          <w:szCs w:val="24"/>
        </w:rPr>
        <w:t>Tall fescue (</w:t>
      </w:r>
      <w:r w:rsidRPr="006D2566">
        <w:rPr>
          <w:rFonts w:ascii="Times New Roman" w:hAnsi="Times New Roman" w:cs="Times New Roman"/>
          <w:i/>
          <w:szCs w:val="24"/>
        </w:rPr>
        <w:t>Lolium arundinaceum (</w:t>
      </w:r>
      <w:r w:rsidRPr="006D2566">
        <w:rPr>
          <w:rFonts w:ascii="Times New Roman" w:hAnsi="Times New Roman" w:cs="Times New Roman"/>
          <w:szCs w:val="24"/>
        </w:rPr>
        <w:t>schreb</w:t>
      </w:r>
      <w:r w:rsidRPr="006D2566">
        <w:rPr>
          <w:rFonts w:ascii="Times New Roman" w:hAnsi="Times New Roman" w:cs="Times New Roman"/>
          <w:i/>
          <w:szCs w:val="24"/>
        </w:rPr>
        <w:t>.</w:t>
      </w:r>
      <w:r w:rsidRPr="006D2566">
        <w:rPr>
          <w:rFonts w:ascii="Times New Roman" w:hAnsi="Times New Roman" w:cs="Times New Roman"/>
          <w:szCs w:val="24"/>
        </w:rPr>
        <w:t>)</w:t>
      </w:r>
      <w:proofErr w:type="gramEnd"/>
      <w:r w:rsidRPr="006D2566">
        <w:rPr>
          <w:rFonts w:ascii="Times New Roman" w:hAnsi="Times New Roman" w:cs="Times New Roman"/>
          <w:szCs w:val="24"/>
        </w:rPr>
        <w:t xml:space="preserve"> Darb</w:t>
      </w:r>
      <w:r w:rsidR="003528DE" w:rsidRPr="006D2566">
        <w:rPr>
          <w:rFonts w:ascii="Times New Roman" w:hAnsi="Times New Roman" w:cs="Times New Roman"/>
          <w:szCs w:val="24"/>
        </w:rPr>
        <w:t>yshire) is the primary forage in</w:t>
      </w:r>
      <w:r w:rsidRPr="006D2566">
        <w:rPr>
          <w:rFonts w:ascii="Times New Roman" w:hAnsi="Times New Roman" w:cs="Times New Roman"/>
          <w:szCs w:val="24"/>
        </w:rPr>
        <w:t xml:space="preserve"> Tennessee and is used to feed and maintain the state’s beef herds, as w</w:t>
      </w:r>
      <w:r w:rsidR="003528DE" w:rsidRPr="006D2566">
        <w:rPr>
          <w:rFonts w:ascii="Times New Roman" w:hAnsi="Times New Roman" w:cs="Times New Roman"/>
          <w:szCs w:val="24"/>
        </w:rPr>
        <w:t>ell as many of the other forage-</w:t>
      </w:r>
      <w:r w:rsidRPr="006D2566">
        <w:rPr>
          <w:rFonts w:ascii="Times New Roman" w:hAnsi="Times New Roman" w:cs="Times New Roman"/>
          <w:szCs w:val="24"/>
        </w:rPr>
        <w:t>based livestock systems. Tall fescue provides optimum forage both in quality and quantity to support livestock in the spring and mid- to late-fall. However, there is a gap in available forages in the summe</w:t>
      </w:r>
      <w:r w:rsidR="008B51AD">
        <w:rPr>
          <w:rFonts w:ascii="Times New Roman" w:hAnsi="Times New Roman" w:cs="Times New Roman"/>
          <w:szCs w:val="24"/>
        </w:rPr>
        <w:t>r and early fall in tall fescue-</w:t>
      </w:r>
      <w:r w:rsidRPr="006D2566">
        <w:rPr>
          <w:rFonts w:ascii="Times New Roman" w:hAnsi="Times New Roman" w:cs="Times New Roman"/>
          <w:szCs w:val="24"/>
        </w:rPr>
        <w:t>based forage systems. This gap can</w:t>
      </w:r>
      <w:r w:rsidR="00B955EF" w:rsidRPr="006D2566">
        <w:rPr>
          <w:rFonts w:ascii="Times New Roman" w:hAnsi="Times New Roman" w:cs="Times New Roman"/>
          <w:szCs w:val="24"/>
        </w:rPr>
        <w:t xml:space="preserve"> be filled by using native warm-</w:t>
      </w:r>
      <w:r w:rsidRPr="006D2566">
        <w:rPr>
          <w:rFonts w:ascii="Times New Roman" w:hAnsi="Times New Roman" w:cs="Times New Roman"/>
          <w:szCs w:val="24"/>
        </w:rPr>
        <w:t>season grasses (</w:t>
      </w:r>
      <w:r w:rsidRPr="006D2566">
        <w:rPr>
          <w:rFonts w:ascii="Times New Roman" w:hAnsi="Times New Roman" w:cs="Times New Roman"/>
          <w:b/>
          <w:szCs w:val="24"/>
        </w:rPr>
        <w:t>NWSG</w:t>
      </w:r>
      <w:r w:rsidRPr="006D2566">
        <w:rPr>
          <w:rFonts w:ascii="Times New Roman" w:hAnsi="Times New Roman" w:cs="Times New Roman"/>
          <w:szCs w:val="24"/>
        </w:rPr>
        <w:t>) such as switchgrass (</w:t>
      </w:r>
      <w:r w:rsidRPr="006D2566">
        <w:rPr>
          <w:rFonts w:ascii="Times New Roman" w:hAnsi="Times New Roman" w:cs="Times New Roman"/>
          <w:i/>
          <w:szCs w:val="24"/>
        </w:rPr>
        <w:t xml:space="preserve">Pancium virgatum </w:t>
      </w:r>
      <w:r w:rsidRPr="006D2566">
        <w:rPr>
          <w:rFonts w:ascii="Times New Roman" w:hAnsi="Times New Roman" w:cs="Times New Roman"/>
          <w:szCs w:val="24"/>
        </w:rPr>
        <w:t>L</w:t>
      </w:r>
      <w:r w:rsidRPr="006D2566">
        <w:rPr>
          <w:rFonts w:ascii="Times New Roman" w:hAnsi="Times New Roman" w:cs="Times New Roman"/>
          <w:i/>
          <w:szCs w:val="24"/>
        </w:rPr>
        <w:t>.</w:t>
      </w:r>
      <w:r w:rsidRPr="006D2566">
        <w:rPr>
          <w:rFonts w:ascii="Times New Roman" w:hAnsi="Times New Roman" w:cs="Times New Roman"/>
          <w:szCs w:val="24"/>
        </w:rPr>
        <w:t xml:space="preserve">). Switchgrass can provide good quality forage for livestock feeding and is also </w:t>
      </w:r>
      <w:proofErr w:type="gramStart"/>
      <w:r w:rsidRPr="006D2566">
        <w:rPr>
          <w:rFonts w:ascii="Times New Roman" w:hAnsi="Times New Roman" w:cs="Times New Roman"/>
          <w:szCs w:val="24"/>
        </w:rPr>
        <w:t>a high</w:t>
      </w:r>
      <w:proofErr w:type="gramEnd"/>
      <w:r w:rsidRPr="006D2566">
        <w:rPr>
          <w:rFonts w:ascii="Times New Roman" w:hAnsi="Times New Roman" w:cs="Times New Roman"/>
          <w:szCs w:val="24"/>
        </w:rPr>
        <w:t xml:space="preserve"> yielding forage. If producers use both of these forages on their farm there will be excess growth overlap during the late-spring and early summer. This excess needs to be harvested and fed in the winter months or when grazing is unavailable for cattle.</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 xml:space="preserve"> Tennessee is largely a cow-calf producing state and meeting nutrient requirements of cow herds are important for the state’s cattle producers. Most cow-calf producers implement either a spring or fall controlled caving season. However, these herds will have different requirements throughout the year due </w:t>
      </w:r>
      <w:r w:rsidR="00B955EF" w:rsidRPr="006D2566">
        <w:rPr>
          <w:rFonts w:ascii="Times New Roman" w:hAnsi="Times New Roman" w:cs="Times New Roman"/>
          <w:szCs w:val="24"/>
        </w:rPr>
        <w:t xml:space="preserve">to </w:t>
      </w:r>
      <w:r w:rsidRPr="006D2566">
        <w:rPr>
          <w:rFonts w:ascii="Times New Roman" w:hAnsi="Times New Roman" w:cs="Times New Roman"/>
          <w:szCs w:val="24"/>
        </w:rPr>
        <w:t>difference</w:t>
      </w:r>
      <w:r w:rsidR="00B955EF" w:rsidRPr="006D2566">
        <w:rPr>
          <w:rFonts w:ascii="Times New Roman" w:hAnsi="Times New Roman" w:cs="Times New Roman"/>
          <w:szCs w:val="24"/>
        </w:rPr>
        <w:t>s</w:t>
      </w:r>
      <w:r w:rsidRPr="006D2566">
        <w:rPr>
          <w:rFonts w:ascii="Times New Roman" w:hAnsi="Times New Roman" w:cs="Times New Roman"/>
          <w:szCs w:val="24"/>
        </w:rPr>
        <w:t xml:space="preserve"> in stage of production. Typically pasture grazing will maintain herds during the spring and summer months, but harvested forage and at times additional supplementation may be needed to meet animal requirements during the late-fall and winter months. Another beef cattle production system in Tennessee is the growing of stocker cattle. Stockers are fed throughout the year to meet nutrient requirements to reac</w:t>
      </w:r>
      <w:r w:rsidR="00B955EF" w:rsidRPr="006D2566">
        <w:rPr>
          <w:rFonts w:ascii="Times New Roman" w:hAnsi="Times New Roman" w:cs="Times New Roman"/>
          <w:szCs w:val="24"/>
        </w:rPr>
        <w:t>h a targeted</w:t>
      </w:r>
      <w:r w:rsidRPr="006D2566">
        <w:rPr>
          <w:rFonts w:ascii="Times New Roman" w:hAnsi="Times New Roman" w:cs="Times New Roman"/>
          <w:szCs w:val="24"/>
        </w:rPr>
        <w:t xml:space="preserve"> ADG and finishing weight in a timely and cost effective manner. Evaluating tall fescue and switchgrass forage harvest and preservation based on available nutrients in forage and the ability of these forages to meet these animal’s nutrient requirements will prove very beneficial for livestock producers. The objective of this study was to determine how tall fescue and switchgrass </w:t>
      </w:r>
      <w:r w:rsidRPr="006D2566">
        <w:rPr>
          <w:rFonts w:ascii="Times New Roman" w:hAnsi="Times New Roman" w:cs="Times New Roman"/>
          <w:szCs w:val="24"/>
        </w:rPr>
        <w:lastRenderedPageBreak/>
        <w:t>maturity at harvest and method of forage preservation</w:t>
      </w:r>
      <w:r w:rsidR="00B955EF" w:rsidRPr="006D2566">
        <w:rPr>
          <w:rFonts w:ascii="Times New Roman" w:hAnsi="Times New Roman" w:cs="Times New Roman"/>
          <w:szCs w:val="24"/>
        </w:rPr>
        <w:t>, affected</w:t>
      </w:r>
      <w:r w:rsidRPr="006D2566">
        <w:rPr>
          <w:rFonts w:ascii="Times New Roman" w:hAnsi="Times New Roman" w:cs="Times New Roman"/>
          <w:szCs w:val="24"/>
        </w:rPr>
        <w:t xml:space="preserve"> forage yield and quality, and ability to meet the requirements for cow-calf and stocker production.</w:t>
      </w:r>
    </w:p>
    <w:p w:rsidR="00F353AE" w:rsidRPr="006D2566" w:rsidRDefault="00F353AE" w:rsidP="00F353AE">
      <w:pPr>
        <w:spacing w:after="0" w:line="480" w:lineRule="auto"/>
        <w:jc w:val="center"/>
        <w:rPr>
          <w:rFonts w:ascii="Times New Roman" w:hAnsi="Times New Roman" w:cs="Times New Roman"/>
          <w:b/>
          <w:szCs w:val="24"/>
        </w:rPr>
      </w:pPr>
    </w:p>
    <w:p w:rsidR="00F353AE" w:rsidRPr="006D2566" w:rsidRDefault="00F353AE" w:rsidP="00F353AE">
      <w:pPr>
        <w:spacing w:after="0" w:line="480" w:lineRule="auto"/>
        <w:jc w:val="center"/>
        <w:rPr>
          <w:rFonts w:ascii="Times New Roman" w:hAnsi="Times New Roman" w:cs="Times New Roman"/>
          <w:b/>
          <w:szCs w:val="24"/>
        </w:rPr>
      </w:pPr>
      <w:r w:rsidRPr="006D2566">
        <w:rPr>
          <w:rFonts w:ascii="Times New Roman" w:hAnsi="Times New Roman" w:cs="Times New Roman"/>
          <w:b/>
          <w:szCs w:val="24"/>
        </w:rPr>
        <w:t>MATERIALS AND METHODS</w:t>
      </w:r>
    </w:p>
    <w:p w:rsidR="00F353AE" w:rsidRPr="006D2566" w:rsidRDefault="00972313" w:rsidP="00F353AE">
      <w:pPr>
        <w:spacing w:after="0" w:line="480" w:lineRule="auto"/>
        <w:rPr>
          <w:rFonts w:ascii="Times New Roman" w:hAnsi="Times New Roman" w:cs="Times New Roman"/>
          <w:b/>
          <w:i/>
          <w:szCs w:val="24"/>
        </w:rPr>
      </w:pPr>
      <w:r>
        <w:rPr>
          <w:rFonts w:ascii="Times New Roman" w:hAnsi="Times New Roman" w:cs="Times New Roman"/>
          <w:b/>
          <w:i/>
          <w:szCs w:val="24"/>
        </w:rPr>
        <w:t>Tall Fescue</w:t>
      </w:r>
    </w:p>
    <w:p w:rsidR="00F353AE" w:rsidRPr="006D2566" w:rsidRDefault="0069320D" w:rsidP="00F353AE">
      <w:pPr>
        <w:spacing w:before="240" w:after="0" w:line="480" w:lineRule="auto"/>
        <w:contextualSpacing/>
        <w:rPr>
          <w:rFonts w:ascii="Times New Roman" w:hAnsi="Times New Roman" w:cs="Times New Roman"/>
          <w:szCs w:val="24"/>
        </w:rPr>
      </w:pPr>
      <w:r>
        <w:rPr>
          <w:rFonts w:ascii="Times New Roman" w:hAnsi="Times New Roman" w:cs="Times New Roman"/>
          <w:szCs w:val="24"/>
        </w:rPr>
        <w:tab/>
        <w:t>This study</w:t>
      </w:r>
      <w:r w:rsidR="00F353AE" w:rsidRPr="006D2566">
        <w:rPr>
          <w:rFonts w:ascii="Times New Roman" w:hAnsi="Times New Roman" w:cs="Times New Roman"/>
          <w:szCs w:val="24"/>
        </w:rPr>
        <w:t xml:space="preserve"> used an </w:t>
      </w:r>
      <w:r w:rsidR="00972313">
        <w:rPr>
          <w:rFonts w:ascii="Times New Roman" w:hAnsi="Times New Roman" w:cs="Times New Roman"/>
          <w:szCs w:val="24"/>
        </w:rPr>
        <w:t>established stand of Ky-</w:t>
      </w:r>
      <w:r w:rsidR="00F353AE" w:rsidRPr="006D2566">
        <w:rPr>
          <w:rFonts w:ascii="Times New Roman" w:hAnsi="Times New Roman" w:cs="Times New Roman"/>
          <w:szCs w:val="24"/>
        </w:rPr>
        <w:t>31</w:t>
      </w:r>
      <w:r w:rsidR="003528DE" w:rsidRPr="006D2566">
        <w:rPr>
          <w:rFonts w:ascii="Times New Roman" w:hAnsi="Times New Roman" w:cs="Times New Roman"/>
          <w:szCs w:val="24"/>
        </w:rPr>
        <w:t xml:space="preserve"> </w:t>
      </w:r>
      <w:r w:rsidR="00F353AE" w:rsidRPr="006D2566">
        <w:rPr>
          <w:rFonts w:ascii="Times New Roman" w:hAnsi="Times New Roman" w:cs="Times New Roman"/>
          <w:szCs w:val="24"/>
        </w:rPr>
        <w:t>endophyte infected tall fescue with a 90% endophyte infestation level at the Blount Farm Unit at the East Tennessee Research and Education Center (</w:t>
      </w:r>
      <w:r w:rsidR="00F353AE" w:rsidRPr="006D2566">
        <w:rPr>
          <w:rFonts w:ascii="Times New Roman" w:hAnsi="Times New Roman" w:cs="Times New Roman"/>
          <w:b/>
          <w:szCs w:val="24"/>
        </w:rPr>
        <w:t>ETREC</w:t>
      </w:r>
      <w:r w:rsidR="00F353AE" w:rsidRPr="006D2566">
        <w:rPr>
          <w:rFonts w:ascii="Times New Roman" w:hAnsi="Times New Roman" w:cs="Times New Roman"/>
          <w:szCs w:val="24"/>
        </w:rPr>
        <w:t xml:space="preserve">) in Knoxville Tennessee (35.53°N 83.57°W). Soil at the Blount Farm Unit is classified as a Cumberland silt loam (fine, mixed, semi active, thermic </w:t>
      </w:r>
      <w:proofErr w:type="spellStart"/>
      <w:r w:rsidR="00F353AE" w:rsidRPr="006D2566">
        <w:rPr>
          <w:rFonts w:ascii="Times New Roman" w:hAnsi="Times New Roman" w:cs="Times New Roman"/>
          <w:szCs w:val="24"/>
        </w:rPr>
        <w:t>Rhodic</w:t>
      </w:r>
      <w:proofErr w:type="spellEnd"/>
      <w:r w:rsidR="00F353AE" w:rsidRPr="006D2566">
        <w:rPr>
          <w:rFonts w:ascii="Times New Roman" w:hAnsi="Times New Roman" w:cs="Times New Roman"/>
          <w:szCs w:val="24"/>
        </w:rPr>
        <w:t xml:space="preserve"> </w:t>
      </w:r>
      <w:proofErr w:type="spellStart"/>
      <w:r w:rsidR="00F353AE" w:rsidRPr="006D2566">
        <w:rPr>
          <w:rFonts w:ascii="Times New Roman" w:hAnsi="Times New Roman" w:cs="Times New Roman"/>
          <w:szCs w:val="24"/>
        </w:rPr>
        <w:t>Paleudalfs</w:t>
      </w:r>
      <w:proofErr w:type="spellEnd"/>
      <w:r w:rsidR="00F46809" w:rsidRPr="006D2566">
        <w:rPr>
          <w:rFonts w:ascii="Times New Roman" w:hAnsi="Times New Roman" w:cs="Times New Roman"/>
          <w:szCs w:val="24"/>
        </w:rPr>
        <w:t>)</w:t>
      </w:r>
      <w:r w:rsidR="00F353AE" w:rsidRPr="006D2566">
        <w:rPr>
          <w:rFonts w:ascii="Times New Roman" w:hAnsi="Times New Roman" w:cs="Times New Roman"/>
          <w:szCs w:val="24"/>
        </w:rPr>
        <w:t xml:space="preserve">. </w:t>
      </w:r>
    </w:p>
    <w:p w:rsidR="00F353AE" w:rsidRPr="006D2566" w:rsidRDefault="00F353AE" w:rsidP="00F353AE">
      <w:pPr>
        <w:spacing w:before="240" w:after="0" w:line="480" w:lineRule="auto"/>
        <w:ind w:firstLine="720"/>
        <w:contextualSpacing/>
        <w:rPr>
          <w:rFonts w:ascii="Times New Roman" w:hAnsi="Times New Roman" w:cs="Times New Roman"/>
          <w:szCs w:val="24"/>
        </w:rPr>
      </w:pPr>
      <w:r w:rsidRPr="006D2566">
        <w:rPr>
          <w:rFonts w:ascii="Times New Roman" w:hAnsi="Times New Roman" w:cs="Times New Roman"/>
          <w:szCs w:val="24"/>
        </w:rPr>
        <w:t>In this two-ye</w:t>
      </w:r>
      <w:r w:rsidR="003528DE" w:rsidRPr="006D2566">
        <w:rPr>
          <w:rFonts w:ascii="Times New Roman" w:hAnsi="Times New Roman" w:cs="Times New Roman"/>
          <w:szCs w:val="24"/>
        </w:rPr>
        <w:t xml:space="preserve">ar, 2010 and 2011, </w:t>
      </w:r>
      <w:r w:rsidRPr="006D2566">
        <w:rPr>
          <w:rFonts w:ascii="Times New Roman" w:hAnsi="Times New Roman" w:cs="Times New Roman"/>
          <w:szCs w:val="24"/>
        </w:rPr>
        <w:t xml:space="preserve">study treatments consisted of five initial cuttings at </w:t>
      </w:r>
      <w:r w:rsidR="00F46809" w:rsidRPr="006D2566">
        <w:rPr>
          <w:rFonts w:ascii="Times New Roman" w:hAnsi="Times New Roman" w:cs="Times New Roman"/>
          <w:szCs w:val="24"/>
        </w:rPr>
        <w:t>two-week</w:t>
      </w:r>
      <w:r w:rsidRPr="006D2566">
        <w:rPr>
          <w:rFonts w:ascii="Times New Roman" w:hAnsi="Times New Roman" w:cs="Times New Roman"/>
          <w:szCs w:val="24"/>
        </w:rPr>
        <w:t xml:space="preserve"> intervals and five </w:t>
      </w:r>
      <w:r w:rsidR="00F46809" w:rsidRPr="006D2566">
        <w:rPr>
          <w:rFonts w:ascii="Times New Roman" w:hAnsi="Times New Roman" w:cs="Times New Roman"/>
          <w:szCs w:val="24"/>
        </w:rPr>
        <w:t>four-week</w:t>
      </w:r>
      <w:r w:rsidRPr="006D2566">
        <w:rPr>
          <w:rFonts w:ascii="Times New Roman" w:hAnsi="Times New Roman" w:cs="Times New Roman"/>
          <w:szCs w:val="24"/>
        </w:rPr>
        <w:t xml:space="preserve"> regrowth cuttings</w:t>
      </w:r>
      <w:r w:rsidR="00F46809" w:rsidRPr="006D2566">
        <w:rPr>
          <w:rFonts w:ascii="Times New Roman" w:hAnsi="Times New Roman" w:cs="Times New Roman"/>
          <w:szCs w:val="24"/>
        </w:rPr>
        <w:t>,</w:t>
      </w:r>
      <w:r w:rsidRPr="006D2566">
        <w:rPr>
          <w:rFonts w:ascii="Times New Roman" w:hAnsi="Times New Roman" w:cs="Times New Roman"/>
          <w:szCs w:val="24"/>
        </w:rPr>
        <w:t xml:space="preserve"> preserved using three methods at each cutting. Each cutting date was replicated three times. Harvest treatments were a series of harvest dates with an initial cutting followed by a </w:t>
      </w:r>
      <w:r w:rsidR="00F46809" w:rsidRPr="006D2566">
        <w:rPr>
          <w:rFonts w:ascii="Times New Roman" w:hAnsi="Times New Roman" w:cs="Times New Roman"/>
          <w:szCs w:val="24"/>
        </w:rPr>
        <w:t>four-week regrowth cutting</w:t>
      </w:r>
      <w:r w:rsidRPr="006D2566">
        <w:rPr>
          <w:rFonts w:ascii="Times New Roman" w:hAnsi="Times New Roman" w:cs="Times New Roman"/>
          <w:szCs w:val="24"/>
        </w:rPr>
        <w:t>. The three preservation treatments were 1) ensiled at 60% moisture, 2) ensiled at 40% moisture, and 3) hay at 15% or less moisture. All plots were fertilized at a rate 67 kg of N/ha after each initi</w:t>
      </w:r>
      <w:r w:rsidR="003528DE" w:rsidRPr="006D2566">
        <w:rPr>
          <w:rFonts w:ascii="Times New Roman" w:hAnsi="Times New Roman" w:cs="Times New Roman"/>
          <w:szCs w:val="24"/>
        </w:rPr>
        <w:t>al cutting in addition to 67 kg N/ha at green up prior to the growing season each year of the study and P, K, and lime</w:t>
      </w:r>
      <w:r w:rsidR="00DB61D5" w:rsidRPr="006D2566">
        <w:rPr>
          <w:rFonts w:ascii="Times New Roman" w:hAnsi="Times New Roman" w:cs="Times New Roman"/>
          <w:szCs w:val="24"/>
        </w:rPr>
        <w:t xml:space="preserve"> were applied according to </w:t>
      </w:r>
      <w:r w:rsidR="003528DE" w:rsidRPr="006D2566">
        <w:rPr>
          <w:rFonts w:ascii="Times New Roman" w:hAnsi="Times New Roman" w:cs="Times New Roman"/>
          <w:szCs w:val="24"/>
        </w:rPr>
        <w:t>soil test to achieve medium fertility levels.</w:t>
      </w:r>
      <w:r w:rsidRPr="006D2566">
        <w:rPr>
          <w:rFonts w:ascii="Times New Roman" w:hAnsi="Times New Roman" w:cs="Times New Roman"/>
          <w:szCs w:val="24"/>
        </w:rPr>
        <w:t xml:space="preserve"> One experimental unit consisted of a single 1.</w:t>
      </w:r>
      <w:r w:rsidR="00F46809" w:rsidRPr="006D2566">
        <w:rPr>
          <w:rFonts w:ascii="Times New Roman" w:hAnsi="Times New Roman" w:cs="Times New Roman"/>
          <w:szCs w:val="24"/>
        </w:rPr>
        <w:t>5 m x 6.1 m</w:t>
      </w:r>
      <w:r w:rsidR="00DB61D5" w:rsidRPr="006D2566">
        <w:rPr>
          <w:rFonts w:ascii="Times New Roman" w:hAnsi="Times New Roman" w:cs="Times New Roman"/>
          <w:szCs w:val="24"/>
        </w:rPr>
        <w:t xml:space="preserve"> plot.</w:t>
      </w:r>
      <w:r w:rsidRPr="006D2566">
        <w:rPr>
          <w:rFonts w:ascii="Times New Roman" w:hAnsi="Times New Roman" w:cs="Times New Roman"/>
          <w:szCs w:val="24"/>
        </w:rPr>
        <w:t xml:space="preserve"> There were 15 total units at the ETREC, with treatments randomly assigned to eliminate bias. </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Forage was harvested using a flail type harvester (Swift Machines and Welding Ltd.) with a 0.76 m cutting head along the entire 6.1 m length individual plots. Cutting height on the ha</w:t>
      </w:r>
      <w:r w:rsidR="00F46809" w:rsidRPr="006D2566">
        <w:rPr>
          <w:rFonts w:ascii="Times New Roman" w:hAnsi="Times New Roman" w:cs="Times New Roman"/>
          <w:szCs w:val="24"/>
        </w:rPr>
        <w:t>rvester was set at 7.6 cm. All</w:t>
      </w:r>
      <w:r w:rsidRPr="006D2566">
        <w:rPr>
          <w:rFonts w:ascii="Times New Roman" w:hAnsi="Times New Roman" w:cs="Times New Roman"/>
          <w:szCs w:val="24"/>
        </w:rPr>
        <w:t xml:space="preserve"> material harvested from this area was weighed </w:t>
      </w:r>
      <w:r w:rsidR="00DB61D5" w:rsidRPr="006D2566">
        <w:rPr>
          <w:rFonts w:ascii="Times New Roman" w:hAnsi="Times New Roman" w:cs="Times New Roman"/>
          <w:szCs w:val="24"/>
        </w:rPr>
        <w:t xml:space="preserve">for yield </w:t>
      </w:r>
      <w:r w:rsidR="00DB61D5" w:rsidRPr="006D2566">
        <w:rPr>
          <w:rFonts w:ascii="Times New Roman" w:hAnsi="Times New Roman" w:cs="Times New Roman"/>
          <w:szCs w:val="24"/>
        </w:rPr>
        <w:lastRenderedPageBreak/>
        <w:t>determination</w:t>
      </w:r>
      <w:r w:rsidRPr="006D2566">
        <w:rPr>
          <w:rFonts w:ascii="Times New Roman" w:hAnsi="Times New Roman" w:cs="Times New Roman"/>
          <w:szCs w:val="24"/>
        </w:rPr>
        <w:t>. After total plot</w:t>
      </w:r>
      <w:r w:rsidR="00972313">
        <w:rPr>
          <w:rFonts w:ascii="Times New Roman" w:hAnsi="Times New Roman" w:cs="Times New Roman"/>
          <w:szCs w:val="24"/>
        </w:rPr>
        <w:t xml:space="preserve"> weight was measured, fresh</w:t>
      </w:r>
      <w:r w:rsidRPr="006D2566">
        <w:rPr>
          <w:rFonts w:ascii="Times New Roman" w:hAnsi="Times New Roman" w:cs="Times New Roman"/>
          <w:szCs w:val="24"/>
        </w:rPr>
        <w:t xml:space="preserve"> s</w:t>
      </w:r>
      <w:r w:rsidR="00DB61D5" w:rsidRPr="006D2566">
        <w:rPr>
          <w:rFonts w:ascii="Times New Roman" w:hAnsi="Times New Roman" w:cs="Times New Roman"/>
          <w:szCs w:val="24"/>
        </w:rPr>
        <w:t>amples were</w:t>
      </w:r>
      <w:r w:rsidRPr="006D2566">
        <w:rPr>
          <w:rFonts w:ascii="Times New Roman" w:hAnsi="Times New Roman" w:cs="Times New Roman"/>
          <w:szCs w:val="24"/>
        </w:rPr>
        <w:t xml:space="preserve"> collected, weighed, sealed in a Ziploc</w:t>
      </w:r>
      <w:r w:rsidRPr="004620AB">
        <w:rPr>
          <w:rFonts w:ascii="Times New Roman" w:hAnsi="Times New Roman" w:cs="Times New Roman"/>
          <w:szCs w:val="24"/>
          <w:vertAlign w:val="superscript"/>
        </w:rPr>
        <w:t>®</w:t>
      </w:r>
      <w:r w:rsidRPr="006D2566">
        <w:rPr>
          <w:rFonts w:ascii="Times New Roman" w:hAnsi="Times New Roman" w:cs="Times New Roman"/>
          <w:szCs w:val="24"/>
        </w:rPr>
        <w:t xml:space="preserve"> freezer bag</w:t>
      </w:r>
      <w:r w:rsidR="00DB61D5" w:rsidRPr="006D2566">
        <w:rPr>
          <w:rFonts w:ascii="Times New Roman" w:hAnsi="Times New Roman" w:cs="Times New Roman"/>
          <w:szCs w:val="24"/>
        </w:rPr>
        <w:t>,</w:t>
      </w:r>
      <w:r w:rsidRPr="006D2566">
        <w:rPr>
          <w:rFonts w:ascii="Times New Roman" w:hAnsi="Times New Roman" w:cs="Times New Roman"/>
          <w:szCs w:val="24"/>
        </w:rPr>
        <w:t xml:space="preserve"> and immediately placed on dry ice and later stored in a freezer at</w:t>
      </w:r>
      <w:r w:rsidR="00DB61D5" w:rsidRPr="006D2566">
        <w:rPr>
          <w:rFonts w:ascii="Times New Roman" w:hAnsi="Times New Roman" w:cs="Times New Roman"/>
          <w:szCs w:val="24"/>
        </w:rPr>
        <w:t xml:space="preserve"> -4° C. Samples were</w:t>
      </w:r>
      <w:r w:rsidRPr="006D2566">
        <w:rPr>
          <w:rFonts w:ascii="Times New Roman" w:hAnsi="Times New Roman" w:cs="Times New Roman"/>
          <w:szCs w:val="24"/>
        </w:rPr>
        <w:t xml:space="preserve"> </w:t>
      </w:r>
      <w:proofErr w:type="spellStart"/>
      <w:r w:rsidRPr="006D2566">
        <w:rPr>
          <w:rFonts w:ascii="Times New Roman" w:hAnsi="Times New Roman" w:cs="Times New Roman"/>
          <w:szCs w:val="24"/>
        </w:rPr>
        <w:t>lyophilised</w:t>
      </w:r>
      <w:proofErr w:type="spellEnd"/>
      <w:r w:rsidRPr="006D2566">
        <w:rPr>
          <w:rFonts w:ascii="Times New Roman" w:hAnsi="Times New Roman" w:cs="Times New Roman"/>
          <w:szCs w:val="24"/>
        </w:rPr>
        <w:t xml:space="preserve"> (Freeze Dryer 5, Labconco Corp., Kansas City, MO). Dry matter (DM) co</w:t>
      </w:r>
      <w:r w:rsidR="00972313">
        <w:rPr>
          <w:rFonts w:ascii="Times New Roman" w:hAnsi="Times New Roman" w:cs="Times New Roman"/>
          <w:szCs w:val="24"/>
        </w:rPr>
        <w:t>ntent of freeze-dried</w:t>
      </w:r>
      <w:r w:rsidRPr="006D2566">
        <w:rPr>
          <w:rFonts w:ascii="Times New Roman" w:hAnsi="Times New Roman" w:cs="Times New Roman"/>
          <w:szCs w:val="24"/>
        </w:rPr>
        <w:t xml:space="preserve"> samples was determined</w:t>
      </w:r>
      <w:r w:rsidR="00DB61D5" w:rsidRPr="006D2566">
        <w:rPr>
          <w:rFonts w:ascii="Times New Roman" w:hAnsi="Times New Roman" w:cs="Times New Roman"/>
          <w:szCs w:val="24"/>
        </w:rPr>
        <w:t xml:space="preserve"> and was used for calculation of </w:t>
      </w:r>
      <w:r w:rsidRPr="006D2566">
        <w:rPr>
          <w:rFonts w:ascii="Times New Roman" w:hAnsi="Times New Roman" w:cs="Times New Roman"/>
          <w:szCs w:val="24"/>
        </w:rPr>
        <w:t>DM yie</w:t>
      </w:r>
      <w:r w:rsidR="00DB61D5" w:rsidRPr="006D2566">
        <w:rPr>
          <w:rFonts w:ascii="Times New Roman" w:hAnsi="Times New Roman" w:cs="Times New Roman"/>
          <w:szCs w:val="24"/>
        </w:rPr>
        <w:t>ld</w:t>
      </w:r>
      <w:r w:rsidRPr="006D2566">
        <w:rPr>
          <w:rFonts w:ascii="Times New Roman" w:hAnsi="Times New Roman" w:cs="Times New Roman"/>
          <w:szCs w:val="24"/>
        </w:rPr>
        <w:t>. Freeze-dried samples were then ground using a Wiley Laboratory Mill Model 4 (Thomas Technol. Service, Swedesboro, NJ) to pass a 1-mm screen.</w:t>
      </w:r>
    </w:p>
    <w:p w:rsidR="00F353AE" w:rsidRPr="006D2566" w:rsidRDefault="00F353AE" w:rsidP="00F353AE">
      <w:pPr>
        <w:spacing w:line="480" w:lineRule="auto"/>
        <w:contextualSpacing/>
        <w:rPr>
          <w:rFonts w:ascii="Times New Roman" w:hAnsi="Times New Roman" w:cs="Times New Roman"/>
          <w:szCs w:val="24"/>
        </w:rPr>
      </w:pPr>
      <w:r w:rsidRPr="006D2566">
        <w:rPr>
          <w:rFonts w:ascii="Times New Roman" w:hAnsi="Times New Roman" w:cs="Times New Roman"/>
          <w:szCs w:val="24"/>
        </w:rPr>
        <w:tab/>
      </w:r>
      <w:r w:rsidR="00DB61D5" w:rsidRPr="006D2566">
        <w:rPr>
          <w:rFonts w:ascii="Times New Roman" w:hAnsi="Times New Roman" w:cs="Times New Roman"/>
          <w:szCs w:val="24"/>
        </w:rPr>
        <w:t>Remaining forage</w:t>
      </w:r>
      <w:r w:rsidRPr="006D2566">
        <w:rPr>
          <w:rFonts w:ascii="Times New Roman" w:hAnsi="Times New Roman" w:cs="Times New Roman"/>
          <w:szCs w:val="24"/>
        </w:rPr>
        <w:t xml:space="preserve"> was spread on black poly-blend landscape fabric placed on top of plant stubble. Forage was allowed to wilt to the desired moisture content for haylage and hay. Forage was turned once daily at noon to simulate the use of </w:t>
      </w:r>
      <w:proofErr w:type="gramStart"/>
      <w:r w:rsidRPr="006D2566">
        <w:rPr>
          <w:rFonts w:ascii="Times New Roman" w:hAnsi="Times New Roman" w:cs="Times New Roman"/>
          <w:szCs w:val="24"/>
        </w:rPr>
        <w:t>a hay</w:t>
      </w:r>
      <w:proofErr w:type="gramEnd"/>
      <w:r w:rsidRPr="006D2566">
        <w:rPr>
          <w:rFonts w:ascii="Times New Roman" w:hAnsi="Times New Roman" w:cs="Times New Roman"/>
          <w:szCs w:val="24"/>
        </w:rPr>
        <w:t xml:space="preserve"> tedder. During periods of inclement weather a hoop tent with clear plastic sheeting was placed over the drying forage to prevent </w:t>
      </w:r>
      <w:r w:rsidR="00DB61D5" w:rsidRPr="006D2566">
        <w:rPr>
          <w:rFonts w:ascii="Times New Roman" w:hAnsi="Times New Roman" w:cs="Times New Roman"/>
          <w:szCs w:val="24"/>
        </w:rPr>
        <w:t>nutrient leaching by</w:t>
      </w:r>
      <w:r w:rsidRPr="006D2566">
        <w:rPr>
          <w:rFonts w:ascii="Times New Roman" w:hAnsi="Times New Roman" w:cs="Times New Roman"/>
          <w:szCs w:val="24"/>
        </w:rPr>
        <w:t xml:space="preserve"> rain.</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Moisture levels were measured in the field using a Koster Tester (Koster Crop Tester Inc., Strongsville, OH). Once the desired range of moi</w:t>
      </w:r>
      <w:r w:rsidR="00DB61D5" w:rsidRPr="006D2566">
        <w:rPr>
          <w:rFonts w:ascii="Times New Roman" w:hAnsi="Times New Roman" w:cs="Times New Roman"/>
          <w:szCs w:val="24"/>
        </w:rPr>
        <w:t xml:space="preserve">sture </w:t>
      </w:r>
      <w:r w:rsidR="00972313">
        <w:rPr>
          <w:rFonts w:ascii="Times New Roman" w:hAnsi="Times New Roman" w:cs="Times New Roman"/>
          <w:szCs w:val="24"/>
        </w:rPr>
        <w:t>(60±3%) was reached for haylages</w:t>
      </w:r>
      <w:r w:rsidR="00DB61D5" w:rsidRPr="006D2566">
        <w:rPr>
          <w:rFonts w:ascii="Times New Roman" w:hAnsi="Times New Roman" w:cs="Times New Roman"/>
          <w:szCs w:val="24"/>
        </w:rPr>
        <w:t xml:space="preserve"> </w:t>
      </w:r>
      <w:r w:rsidRPr="006D2566">
        <w:rPr>
          <w:rFonts w:ascii="Times New Roman" w:hAnsi="Times New Roman" w:cs="Times New Roman"/>
          <w:szCs w:val="24"/>
        </w:rPr>
        <w:t>forage was packed into 0.95 L glass miniature silo</w:t>
      </w:r>
      <w:r w:rsidR="00F46809" w:rsidRPr="006D2566">
        <w:rPr>
          <w:rFonts w:ascii="Times New Roman" w:hAnsi="Times New Roman" w:cs="Times New Roman"/>
          <w:szCs w:val="24"/>
        </w:rPr>
        <w:t>s, labeled</w:t>
      </w:r>
      <w:r w:rsidRPr="006D2566">
        <w:rPr>
          <w:rFonts w:ascii="Times New Roman" w:hAnsi="Times New Roman" w:cs="Times New Roman"/>
          <w:szCs w:val="24"/>
        </w:rPr>
        <w:t>, and stored in a dark room for at least 60 days before opening for analysis.</w:t>
      </w:r>
      <w:r w:rsidR="00972313">
        <w:rPr>
          <w:rFonts w:ascii="Times New Roman" w:hAnsi="Times New Roman" w:cs="Times New Roman"/>
          <w:szCs w:val="24"/>
        </w:rPr>
        <w:t xml:space="preserve"> This procedure was repeated for 40% moisture haylage. </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When the desired moisture was reached for hay (15%), sample</w:t>
      </w:r>
      <w:r w:rsidR="00DB61D5" w:rsidRPr="006D2566">
        <w:rPr>
          <w:rFonts w:ascii="Times New Roman" w:hAnsi="Times New Roman" w:cs="Times New Roman"/>
          <w:szCs w:val="24"/>
        </w:rPr>
        <w:t>s were placed into a cloth bag</w:t>
      </w:r>
      <w:r w:rsidRPr="006D2566">
        <w:rPr>
          <w:rFonts w:ascii="Times New Roman" w:hAnsi="Times New Roman" w:cs="Times New Roman"/>
          <w:szCs w:val="24"/>
        </w:rPr>
        <w:t>. Hay samples were ground using a Wiley Laboratory Mill Model 4 (Thomas Technol. Service, Swedesboro, NJ) to pass a 1-mm screen.</w:t>
      </w:r>
    </w:p>
    <w:p w:rsidR="00F353AE" w:rsidRPr="006D2566" w:rsidRDefault="00F353AE" w:rsidP="00F353AE">
      <w:pPr>
        <w:spacing w:before="240" w:line="480" w:lineRule="auto"/>
        <w:contextualSpacing/>
        <w:rPr>
          <w:rFonts w:ascii="Times New Roman" w:hAnsi="Times New Roman" w:cs="Times New Roman"/>
          <w:szCs w:val="24"/>
        </w:rPr>
      </w:pPr>
      <w:r w:rsidRPr="006D2566">
        <w:rPr>
          <w:rFonts w:ascii="Times New Roman" w:hAnsi="Times New Roman" w:cs="Times New Roman"/>
          <w:szCs w:val="24"/>
        </w:rPr>
        <w:tab/>
        <w:t xml:space="preserve">After at least 60 days of fermentation, haylage samples were opened. A mold score of 0 to 100% expressed in 5% increments was given to each silo. At this time haylage fluid was extracted using the methods described by Dairy One (2012). The pH of haylage fluid was measured using a pH meter (Acument Basic AB15 pH meter, Fisher Scientific, Pittsburg, PA). </w:t>
      </w:r>
      <w:r w:rsidRPr="006D2566">
        <w:rPr>
          <w:rFonts w:ascii="Times New Roman" w:hAnsi="Times New Roman" w:cs="Times New Roman"/>
          <w:szCs w:val="24"/>
        </w:rPr>
        <w:lastRenderedPageBreak/>
        <w:t xml:space="preserve">The remaining haylage was stored in a freezer at -4°C until samples could be lyophilised (Freeze Dryer 5, Labconco </w:t>
      </w:r>
      <w:r w:rsidR="00F46809" w:rsidRPr="006D2566">
        <w:rPr>
          <w:rFonts w:ascii="Times New Roman" w:hAnsi="Times New Roman" w:cs="Times New Roman"/>
          <w:szCs w:val="24"/>
        </w:rPr>
        <w:t xml:space="preserve">Corp., </w:t>
      </w:r>
      <w:proofErr w:type="gramStart"/>
      <w:r w:rsidR="00F46809" w:rsidRPr="006D2566">
        <w:rPr>
          <w:rFonts w:ascii="Times New Roman" w:hAnsi="Times New Roman" w:cs="Times New Roman"/>
          <w:szCs w:val="24"/>
        </w:rPr>
        <w:t>Kansas</w:t>
      </w:r>
      <w:proofErr w:type="gramEnd"/>
      <w:r w:rsidR="00F46809" w:rsidRPr="006D2566">
        <w:rPr>
          <w:rFonts w:ascii="Times New Roman" w:hAnsi="Times New Roman" w:cs="Times New Roman"/>
          <w:szCs w:val="24"/>
        </w:rPr>
        <w:t xml:space="preserve"> City, MO). Freeze-</w:t>
      </w:r>
      <w:r w:rsidRPr="006D2566">
        <w:rPr>
          <w:rFonts w:ascii="Times New Roman" w:hAnsi="Times New Roman" w:cs="Times New Roman"/>
          <w:szCs w:val="24"/>
        </w:rPr>
        <w:t xml:space="preserve">dried haylage samples were weighed and DM calculated. Haylage samples were ground using a Wiley Laboratory Mill Model 4 (Thomas Technol. Service, Swedesboro, NJ) to pass a 1-mm screen. </w:t>
      </w:r>
    </w:p>
    <w:p w:rsidR="00F353AE" w:rsidRPr="006D2566" w:rsidRDefault="00F353AE" w:rsidP="00F353AE">
      <w:pPr>
        <w:spacing w:before="240" w:line="480" w:lineRule="auto"/>
        <w:contextualSpacing/>
        <w:rPr>
          <w:rFonts w:ascii="Times New Roman" w:hAnsi="Times New Roman" w:cs="Times New Roman"/>
          <w:szCs w:val="24"/>
        </w:rPr>
      </w:pPr>
      <w:r w:rsidRPr="006D2566">
        <w:rPr>
          <w:rFonts w:ascii="Times New Roman" w:hAnsi="Times New Roman" w:cs="Times New Roman"/>
          <w:szCs w:val="24"/>
        </w:rPr>
        <w:tab/>
        <w:t>All dried, ground, forage samples from the three preservation treatments then underwent forage quality analysis for: NDF, ADF, and N content for calculating crude protein (CP = N x 6.25). The NDF and ADF concentrations were determined using an Ankom 200 Fiber Analyzer (Ankom Technology, Macedon, NY) using the procedures described by Ankom Technology, (1998). Nitrogen content was measured using a LECO TruMac N Nitrogen Determinator (LECO Corp., St, Joseph, MI) using the procedures described in the LECO manual (2011), and CP was calculated as N x 6.25. Total digestible nutrients (TDN) were estimated using the formula: TDN = 4.898 + 89.796 x NEl, Net energy of lactation (NEl) = 1.044 – 0.0119 x ADF (Pennsylvania State University, 1995).</w:t>
      </w:r>
    </w:p>
    <w:p w:rsidR="00F353AE" w:rsidRPr="006D2566" w:rsidRDefault="00F353AE" w:rsidP="00F353AE">
      <w:pPr>
        <w:spacing w:before="240" w:line="480" w:lineRule="auto"/>
        <w:ind w:firstLine="720"/>
        <w:contextualSpacing/>
        <w:rPr>
          <w:rFonts w:ascii="Times New Roman" w:hAnsi="Times New Roman" w:cs="Times New Roman"/>
          <w:szCs w:val="24"/>
        </w:rPr>
      </w:pPr>
      <w:r w:rsidRPr="006D2566">
        <w:rPr>
          <w:rFonts w:ascii="Times New Roman" w:hAnsi="Times New Roman" w:cs="Times New Roman"/>
          <w:szCs w:val="24"/>
        </w:rPr>
        <w:t>Due to cost of analysis</w:t>
      </w:r>
      <w:r w:rsidR="00DB61D5" w:rsidRPr="006D2566">
        <w:rPr>
          <w:rFonts w:ascii="Times New Roman" w:hAnsi="Times New Roman" w:cs="Times New Roman"/>
          <w:szCs w:val="24"/>
        </w:rPr>
        <w:t>,</w:t>
      </w:r>
      <w:r w:rsidRPr="006D2566">
        <w:rPr>
          <w:rFonts w:ascii="Times New Roman" w:hAnsi="Times New Roman" w:cs="Times New Roman"/>
          <w:szCs w:val="24"/>
        </w:rPr>
        <w:t xml:space="preserve"> a single harvest sample for each year was used to determine the effects of preservation on ergovaline concentration in tall fescue. Samples from all preservation treat</w:t>
      </w:r>
      <w:r w:rsidR="00972313">
        <w:rPr>
          <w:rFonts w:ascii="Times New Roman" w:hAnsi="Times New Roman" w:cs="Times New Roman"/>
          <w:szCs w:val="24"/>
        </w:rPr>
        <w:t>ments from a mid-May harvest were</w:t>
      </w:r>
      <w:r w:rsidRPr="006D2566">
        <w:rPr>
          <w:rFonts w:ascii="Times New Roman" w:hAnsi="Times New Roman" w:cs="Times New Roman"/>
          <w:szCs w:val="24"/>
        </w:rPr>
        <w:t xml:space="preserve"> analyzed for ergovaline concentration at the University of Missouri Veterinary Medical Diagnostic Lab, 1600 E. Rollins, Columbia, MO 65211 using the high pressure liquid chromatography method reported by Rottinghaus et al., (1991)</w:t>
      </w:r>
      <w:r w:rsidR="00AA4E50">
        <w:rPr>
          <w:rFonts w:ascii="Times New Roman" w:hAnsi="Times New Roman" w:cs="Times New Roman"/>
          <w:szCs w:val="24"/>
        </w:rPr>
        <w:t>.</w:t>
      </w:r>
    </w:p>
    <w:p w:rsidR="00F353AE" w:rsidRPr="006D2566" w:rsidRDefault="00F353AE" w:rsidP="00F353AE">
      <w:pPr>
        <w:spacing w:before="240" w:line="480" w:lineRule="auto"/>
        <w:contextualSpacing/>
        <w:rPr>
          <w:rFonts w:ascii="Times New Roman" w:hAnsi="Times New Roman" w:cs="Times New Roman"/>
          <w:szCs w:val="24"/>
        </w:rPr>
      </w:pPr>
      <w:r w:rsidRPr="006D2566">
        <w:rPr>
          <w:rFonts w:ascii="Times New Roman" w:hAnsi="Times New Roman" w:cs="Times New Roman"/>
          <w:szCs w:val="24"/>
        </w:rPr>
        <w:tab/>
        <w:t xml:space="preserve">The results from DM yield calculation, pH, mold scores, forage quality analysis, and ergovaline concentrations were used as the dependent variables and were statistically analyzed using </w:t>
      </w:r>
      <w:r w:rsidR="00F46809" w:rsidRPr="006D2566">
        <w:rPr>
          <w:rFonts w:ascii="Times New Roman" w:hAnsi="Times New Roman" w:cs="Times New Roman"/>
          <w:szCs w:val="24"/>
        </w:rPr>
        <w:t xml:space="preserve">a mixed model </w:t>
      </w:r>
      <w:r w:rsidRPr="006D2566">
        <w:rPr>
          <w:rFonts w:ascii="Times New Roman" w:hAnsi="Times New Roman" w:cs="Times New Roman"/>
          <w:szCs w:val="24"/>
        </w:rPr>
        <w:t>ANOVA, in SAS version 9.3 (Cary, NC)</w:t>
      </w:r>
      <w:r w:rsidR="00A93F1F">
        <w:rPr>
          <w:rFonts w:ascii="Times New Roman" w:hAnsi="Times New Roman" w:cs="Times New Roman"/>
          <w:szCs w:val="24"/>
        </w:rPr>
        <w:t>. The fixed effects were all interactions between harvest date, cuttings, and preservation methods where the random effects were the interactions between year, harvest date, cuttings, and preservation methods</w:t>
      </w:r>
      <w:r w:rsidRPr="006D2566">
        <w:rPr>
          <w:rFonts w:ascii="Times New Roman" w:hAnsi="Times New Roman" w:cs="Times New Roman"/>
          <w:szCs w:val="24"/>
        </w:rPr>
        <w:t xml:space="preserve">. Because </w:t>
      </w:r>
      <w:r w:rsidRPr="006D2566">
        <w:rPr>
          <w:rFonts w:ascii="Times New Roman" w:hAnsi="Times New Roman" w:cs="Times New Roman"/>
          <w:szCs w:val="24"/>
        </w:rPr>
        <w:lastRenderedPageBreak/>
        <w:t>variation was expected to occur between years, initial and regrowth cuttings, harve</w:t>
      </w:r>
      <w:r w:rsidR="00A93F1F">
        <w:rPr>
          <w:rFonts w:ascii="Times New Roman" w:hAnsi="Times New Roman" w:cs="Times New Roman"/>
          <w:szCs w:val="24"/>
        </w:rPr>
        <w:t>st dates, and preservation type,</w:t>
      </w:r>
      <w:r w:rsidRPr="006D2566">
        <w:rPr>
          <w:rFonts w:ascii="Times New Roman" w:hAnsi="Times New Roman" w:cs="Times New Roman"/>
          <w:szCs w:val="24"/>
        </w:rPr>
        <w:t xml:space="preserve"> a randomized block with spl</w:t>
      </w:r>
      <w:r w:rsidR="00053BB4">
        <w:rPr>
          <w:rFonts w:ascii="Times New Roman" w:hAnsi="Times New Roman" w:cs="Times New Roman"/>
          <w:szCs w:val="24"/>
        </w:rPr>
        <w:t>it-split plot design was used. The whole plot was year; b</w:t>
      </w:r>
      <w:r w:rsidRPr="006D2566">
        <w:rPr>
          <w:rFonts w:ascii="Times New Roman" w:hAnsi="Times New Roman" w:cs="Times New Roman"/>
          <w:szCs w:val="24"/>
        </w:rPr>
        <w:t>locking occurred on year, with the first split on the cutting (initial and regrowth) within each year, the second split on the five harvest dates within each cutting, and three preservation methods occurring in three replications</w:t>
      </w:r>
      <w:r w:rsidR="00F46809" w:rsidRPr="006D2566">
        <w:rPr>
          <w:rFonts w:ascii="Times New Roman" w:hAnsi="Times New Roman" w:cs="Times New Roman"/>
          <w:szCs w:val="24"/>
        </w:rPr>
        <w:t xml:space="preserve"> within cuttings</w:t>
      </w:r>
      <w:r w:rsidRPr="006D2566">
        <w:rPr>
          <w:rFonts w:ascii="Times New Roman" w:hAnsi="Times New Roman" w:cs="Times New Roman"/>
          <w:szCs w:val="24"/>
        </w:rPr>
        <w:t xml:space="preserve">. The level of significance was set at </w:t>
      </w:r>
      <w:r w:rsidRPr="006D2566">
        <w:rPr>
          <w:rFonts w:ascii="Times New Roman" w:hAnsi="Times New Roman" w:cs="Times New Roman"/>
          <w:i/>
          <w:szCs w:val="24"/>
        </w:rPr>
        <w:t>P</w:t>
      </w:r>
      <w:r w:rsidR="00022129">
        <w:rPr>
          <w:rFonts w:ascii="Times New Roman" w:hAnsi="Times New Roman" w:cs="Times New Roman"/>
          <w:szCs w:val="24"/>
        </w:rPr>
        <w:t xml:space="preserve"> ≤ 0.05.</w:t>
      </w:r>
    </w:p>
    <w:p w:rsidR="00CD79A0" w:rsidRPr="00AA4E50" w:rsidRDefault="00F353AE" w:rsidP="00F353AE">
      <w:pPr>
        <w:spacing w:before="240" w:line="480" w:lineRule="auto"/>
        <w:contextualSpacing/>
        <w:rPr>
          <w:rFonts w:ascii="Times New Roman" w:hAnsi="Times New Roman" w:cs="Times New Roman"/>
          <w:szCs w:val="24"/>
        </w:rPr>
      </w:pPr>
      <w:r w:rsidRPr="006D2566">
        <w:rPr>
          <w:rFonts w:ascii="Times New Roman" w:hAnsi="Times New Roman" w:cs="Times New Roman"/>
          <w:szCs w:val="24"/>
        </w:rPr>
        <w:tab/>
        <w:t>The nutrient content of preserved forage was compared to the requirement for winter feeding of spring</w:t>
      </w:r>
      <w:r w:rsidR="00053BB4">
        <w:rPr>
          <w:rFonts w:ascii="Times New Roman" w:hAnsi="Times New Roman" w:cs="Times New Roman"/>
          <w:szCs w:val="24"/>
        </w:rPr>
        <w:t>- and fall-</w:t>
      </w:r>
      <w:r w:rsidRPr="006D2566">
        <w:rPr>
          <w:rFonts w:ascii="Times New Roman" w:hAnsi="Times New Roman" w:cs="Times New Roman"/>
          <w:szCs w:val="24"/>
        </w:rPr>
        <w:t>calving cows and to feeding stocker cattle. Cows were assumed to be 544 kg mature size and producing an average of 9.1 kg of milk. The controlled calving seasons used by producers in Tennessee are either a spring</w:t>
      </w:r>
      <w:r w:rsidR="00CD79A0" w:rsidRPr="006D2566">
        <w:rPr>
          <w:rFonts w:ascii="Times New Roman" w:hAnsi="Times New Roman" w:cs="Times New Roman"/>
          <w:szCs w:val="24"/>
        </w:rPr>
        <w:t xml:space="preserve"> (Feb. or Mar.)</w:t>
      </w:r>
      <w:r w:rsidRPr="006D2566">
        <w:rPr>
          <w:rFonts w:ascii="Times New Roman" w:hAnsi="Times New Roman" w:cs="Times New Roman"/>
          <w:szCs w:val="24"/>
        </w:rPr>
        <w:t xml:space="preserve"> or fall</w:t>
      </w:r>
      <w:r w:rsidR="00CD79A0" w:rsidRPr="006D2566">
        <w:rPr>
          <w:rFonts w:ascii="Times New Roman" w:hAnsi="Times New Roman" w:cs="Times New Roman"/>
          <w:szCs w:val="24"/>
        </w:rPr>
        <w:t xml:space="preserve"> (Oct. or Nov.)</w:t>
      </w:r>
      <w:r w:rsidRPr="006D2566">
        <w:rPr>
          <w:rFonts w:ascii="Times New Roman" w:hAnsi="Times New Roman" w:cs="Times New Roman"/>
          <w:szCs w:val="24"/>
        </w:rPr>
        <w:t xml:space="preserve"> calving season. Typical winter feeding occurs in Tennessee from Mid-November to Mid-March. The requirements for TDN and CP for these cows were obtained from tables published by </w:t>
      </w:r>
      <w:proofErr w:type="spellStart"/>
      <w:r w:rsidRPr="006D2566">
        <w:rPr>
          <w:rFonts w:ascii="Times New Roman" w:hAnsi="Times New Roman" w:cs="Times New Roman"/>
          <w:szCs w:val="24"/>
        </w:rPr>
        <w:t>Gadberry</w:t>
      </w:r>
      <w:proofErr w:type="spellEnd"/>
      <w:r w:rsidRPr="006D2566">
        <w:rPr>
          <w:rFonts w:ascii="Times New Roman" w:hAnsi="Times New Roman" w:cs="Times New Roman"/>
          <w:szCs w:val="24"/>
        </w:rPr>
        <w:t xml:space="preserve">, </w:t>
      </w:r>
      <w:r w:rsidR="00AA4E50">
        <w:rPr>
          <w:rFonts w:ascii="Times New Roman" w:hAnsi="Times New Roman" w:cs="Times New Roman"/>
          <w:szCs w:val="24"/>
        </w:rPr>
        <w:t>(2</w:t>
      </w:r>
      <w:r w:rsidRPr="006D2566">
        <w:rPr>
          <w:rFonts w:ascii="Times New Roman" w:hAnsi="Times New Roman" w:cs="Times New Roman"/>
          <w:szCs w:val="24"/>
        </w:rPr>
        <w:t>004</w:t>
      </w:r>
      <w:r w:rsidR="00AA4E50">
        <w:rPr>
          <w:rFonts w:ascii="Times New Roman" w:hAnsi="Times New Roman" w:cs="Times New Roman"/>
          <w:szCs w:val="24"/>
        </w:rPr>
        <w:t>)</w:t>
      </w:r>
      <w:r w:rsidRPr="006D2566">
        <w:rPr>
          <w:rFonts w:ascii="Times New Roman" w:hAnsi="Times New Roman" w:cs="Times New Roman"/>
          <w:szCs w:val="24"/>
        </w:rPr>
        <w:t xml:space="preserve">. </w:t>
      </w:r>
      <w:r w:rsidR="00CD79A0" w:rsidRPr="006D2566">
        <w:rPr>
          <w:rFonts w:ascii="Times New Roman" w:hAnsi="Times New Roman" w:cs="Times New Roman"/>
          <w:szCs w:val="24"/>
        </w:rPr>
        <w:t>N</w:t>
      </w:r>
      <w:r w:rsidR="00053BB4">
        <w:rPr>
          <w:rFonts w:ascii="Times New Roman" w:hAnsi="Times New Roman" w:cs="Times New Roman"/>
          <w:szCs w:val="24"/>
        </w:rPr>
        <w:t>utrient requirement for cows were</w:t>
      </w:r>
      <w:r w:rsidRPr="006D2566">
        <w:rPr>
          <w:rFonts w:ascii="Times New Roman" w:hAnsi="Times New Roman" w:cs="Times New Roman"/>
          <w:szCs w:val="24"/>
        </w:rPr>
        <w:t xml:space="preserve"> based on the mont</w:t>
      </w:r>
      <w:r w:rsidR="00053BB4">
        <w:rPr>
          <w:rFonts w:ascii="Times New Roman" w:hAnsi="Times New Roman" w:cs="Times New Roman"/>
          <w:szCs w:val="24"/>
        </w:rPr>
        <w:t>hs since the cow calved. Spring-</w:t>
      </w:r>
      <w:r w:rsidRPr="006D2566">
        <w:rPr>
          <w:rFonts w:ascii="Times New Roman" w:hAnsi="Times New Roman" w:cs="Times New Roman"/>
          <w:szCs w:val="24"/>
        </w:rPr>
        <w:t xml:space="preserve">calving cows fed during winter have requirements for months 9, 10, 11, 12, </w:t>
      </w:r>
      <w:r w:rsidR="00053BB4">
        <w:rPr>
          <w:rFonts w:ascii="Times New Roman" w:hAnsi="Times New Roman" w:cs="Times New Roman"/>
          <w:szCs w:val="24"/>
        </w:rPr>
        <w:t>1, and 2 since calving and fall-</w:t>
      </w:r>
      <w:r w:rsidRPr="006D2566">
        <w:rPr>
          <w:rFonts w:ascii="Times New Roman" w:hAnsi="Times New Roman" w:cs="Times New Roman"/>
          <w:szCs w:val="24"/>
        </w:rPr>
        <w:t>calving cows have requirements for months 1, 2, 3, 4, 5, and 6 since calving. Average month</w:t>
      </w:r>
      <w:r w:rsidR="00053BB4">
        <w:rPr>
          <w:rFonts w:ascii="Times New Roman" w:hAnsi="Times New Roman" w:cs="Times New Roman"/>
          <w:szCs w:val="24"/>
        </w:rPr>
        <w:t>ly % TDN requirement for spring-calving cows and fall-</w:t>
      </w:r>
      <w:r w:rsidRPr="006D2566">
        <w:rPr>
          <w:rFonts w:ascii="Times New Roman" w:hAnsi="Times New Roman" w:cs="Times New Roman"/>
          <w:szCs w:val="24"/>
        </w:rPr>
        <w:t>calving cows for Oct., Nov., Dec., Jan., Feb., and Mar. are 48.5, 50.6, 54.2, 57.4, 59.3 and 59.3, 58.8, 5</w:t>
      </w:r>
      <w:r w:rsidR="009A74A6" w:rsidRPr="006D2566">
        <w:rPr>
          <w:rFonts w:ascii="Times New Roman" w:hAnsi="Times New Roman" w:cs="Times New Roman"/>
          <w:szCs w:val="24"/>
        </w:rPr>
        <w:t xml:space="preserve">6.9, 55.4, 54.0, respectively. </w:t>
      </w:r>
      <w:r w:rsidRPr="006D2566">
        <w:rPr>
          <w:rFonts w:ascii="Times New Roman" w:hAnsi="Times New Roman" w:cs="Times New Roman"/>
          <w:szCs w:val="24"/>
        </w:rPr>
        <w:t>Average mont</w:t>
      </w:r>
      <w:r w:rsidR="00053BB4">
        <w:rPr>
          <w:rFonts w:ascii="Times New Roman" w:hAnsi="Times New Roman" w:cs="Times New Roman"/>
          <w:szCs w:val="24"/>
        </w:rPr>
        <w:t>hly % CP requirement for spring-calving cows and fall-</w:t>
      </w:r>
      <w:r w:rsidRPr="006D2566">
        <w:rPr>
          <w:rFonts w:ascii="Times New Roman" w:hAnsi="Times New Roman" w:cs="Times New Roman"/>
          <w:szCs w:val="24"/>
        </w:rPr>
        <w:t>calving cows for Oct., Nov., Dec., Jan., Feb., and Mar. are 6.8, 7.3, 8.2, 9.4, 10.4 and 10.4, 10.3</w:t>
      </w:r>
      <w:r w:rsidR="009A74A6" w:rsidRPr="006D2566">
        <w:rPr>
          <w:rFonts w:ascii="Times New Roman" w:hAnsi="Times New Roman" w:cs="Times New Roman"/>
          <w:szCs w:val="24"/>
        </w:rPr>
        <w:t xml:space="preserve">, 9.6, 8.9, 8.2, respectively. </w:t>
      </w:r>
      <w:r w:rsidRPr="006D2566">
        <w:rPr>
          <w:rFonts w:ascii="Times New Roman" w:hAnsi="Times New Roman" w:cs="Times New Roman"/>
          <w:szCs w:val="24"/>
        </w:rPr>
        <w:t>The TDN and CP content of the preserved forage were compared to these requirements to determine how well preserved forages meet the cow’s requirement for winter feeding.</w:t>
      </w:r>
    </w:p>
    <w:p w:rsidR="00022129" w:rsidRDefault="00022129" w:rsidP="00F353AE">
      <w:pPr>
        <w:spacing w:before="240" w:line="480" w:lineRule="auto"/>
        <w:contextualSpacing/>
        <w:rPr>
          <w:rFonts w:ascii="Times New Roman" w:hAnsi="Times New Roman" w:cs="Times New Roman"/>
          <w:b/>
          <w:i/>
          <w:szCs w:val="24"/>
        </w:rPr>
      </w:pPr>
    </w:p>
    <w:p w:rsidR="00F353AE" w:rsidRPr="006D2566" w:rsidRDefault="009D459E" w:rsidP="00F353AE">
      <w:pPr>
        <w:spacing w:before="240" w:line="480" w:lineRule="auto"/>
        <w:contextualSpacing/>
        <w:rPr>
          <w:rFonts w:ascii="Times New Roman" w:hAnsi="Times New Roman" w:cs="Times New Roman"/>
          <w:szCs w:val="24"/>
        </w:rPr>
      </w:pPr>
      <w:r>
        <w:rPr>
          <w:rFonts w:ascii="Times New Roman" w:hAnsi="Times New Roman" w:cs="Times New Roman"/>
          <w:b/>
          <w:i/>
          <w:szCs w:val="24"/>
        </w:rPr>
        <w:lastRenderedPageBreak/>
        <w:t>Switchgrass</w:t>
      </w:r>
    </w:p>
    <w:p w:rsidR="00F353AE" w:rsidRPr="006D2566" w:rsidRDefault="00FB5A01" w:rsidP="00F353AE">
      <w:pPr>
        <w:autoSpaceDE w:val="0"/>
        <w:autoSpaceDN w:val="0"/>
        <w:adjustRightInd w:val="0"/>
        <w:spacing w:after="0" w:line="480" w:lineRule="auto"/>
        <w:ind w:firstLine="720"/>
        <w:rPr>
          <w:rFonts w:ascii="Times New Roman" w:hAnsi="Times New Roman" w:cs="Times New Roman"/>
          <w:szCs w:val="24"/>
        </w:rPr>
      </w:pPr>
      <w:r>
        <w:rPr>
          <w:rFonts w:ascii="Times New Roman" w:hAnsi="Times New Roman" w:cs="Times New Roman"/>
          <w:szCs w:val="24"/>
        </w:rPr>
        <w:t>This study</w:t>
      </w:r>
      <w:r w:rsidR="00F353AE" w:rsidRPr="006D2566">
        <w:rPr>
          <w:rFonts w:ascii="Times New Roman" w:hAnsi="Times New Roman" w:cs="Times New Roman"/>
          <w:szCs w:val="24"/>
        </w:rPr>
        <w:t xml:space="preserve"> used stands of ‘Alamo’ switchgrass at the East Tennessee</w:t>
      </w:r>
      <w:r w:rsidR="009D459E">
        <w:rPr>
          <w:rFonts w:ascii="Times New Roman" w:hAnsi="Times New Roman" w:cs="Times New Roman"/>
          <w:szCs w:val="24"/>
        </w:rPr>
        <w:t xml:space="preserve"> Research and Education Center</w:t>
      </w:r>
      <w:r w:rsidR="00F353AE" w:rsidRPr="006D2566">
        <w:rPr>
          <w:rFonts w:ascii="Times New Roman" w:hAnsi="Times New Roman" w:cs="Times New Roman"/>
          <w:szCs w:val="24"/>
        </w:rPr>
        <w:t xml:space="preserve"> in Knoxville Tennessee (35.53°N 83.57°W). Switchgrass in the first year of this study</w:t>
      </w:r>
      <w:r w:rsidR="00DB61D5" w:rsidRPr="006D2566">
        <w:rPr>
          <w:rFonts w:ascii="Times New Roman" w:hAnsi="Times New Roman" w:cs="Times New Roman"/>
          <w:szCs w:val="24"/>
        </w:rPr>
        <w:t xml:space="preserve"> (2010)</w:t>
      </w:r>
      <w:r w:rsidR="00F353AE" w:rsidRPr="006D2566">
        <w:rPr>
          <w:rFonts w:ascii="Times New Roman" w:hAnsi="Times New Roman" w:cs="Times New Roman"/>
          <w:szCs w:val="24"/>
        </w:rPr>
        <w:t xml:space="preserve"> was </w:t>
      </w:r>
      <w:r w:rsidR="00CD79A0" w:rsidRPr="006D2566">
        <w:rPr>
          <w:rFonts w:ascii="Times New Roman" w:hAnsi="Times New Roman" w:cs="Times New Roman"/>
          <w:szCs w:val="24"/>
        </w:rPr>
        <w:t>a five-</w:t>
      </w:r>
      <w:r w:rsidR="00F353AE" w:rsidRPr="006D2566">
        <w:rPr>
          <w:rFonts w:ascii="Times New Roman" w:hAnsi="Times New Roman" w:cs="Times New Roman"/>
          <w:szCs w:val="24"/>
        </w:rPr>
        <w:t>year old stand</w:t>
      </w:r>
      <w:r w:rsidR="009D459E">
        <w:rPr>
          <w:rFonts w:ascii="Times New Roman" w:hAnsi="Times New Roman" w:cs="Times New Roman"/>
          <w:szCs w:val="24"/>
        </w:rPr>
        <w:t xml:space="preserve"> located at the Holston Unit. T</w:t>
      </w:r>
      <w:r w:rsidR="00F353AE" w:rsidRPr="006D2566">
        <w:rPr>
          <w:rFonts w:ascii="Times New Roman" w:hAnsi="Times New Roman" w:cs="Times New Roman"/>
          <w:szCs w:val="24"/>
        </w:rPr>
        <w:t xml:space="preserve">he second year </w:t>
      </w:r>
      <w:r w:rsidR="009D459E">
        <w:rPr>
          <w:rFonts w:ascii="Times New Roman" w:hAnsi="Times New Roman" w:cs="Times New Roman"/>
          <w:szCs w:val="24"/>
        </w:rPr>
        <w:t>(2011)</w:t>
      </w:r>
      <w:r w:rsidR="00DB61D5" w:rsidRPr="006D2566">
        <w:rPr>
          <w:rFonts w:ascii="Times New Roman" w:hAnsi="Times New Roman" w:cs="Times New Roman"/>
          <w:szCs w:val="24"/>
        </w:rPr>
        <w:t xml:space="preserve"> </w:t>
      </w:r>
      <w:r w:rsidR="009D459E">
        <w:rPr>
          <w:rFonts w:ascii="Times New Roman" w:hAnsi="Times New Roman" w:cs="Times New Roman"/>
          <w:szCs w:val="24"/>
        </w:rPr>
        <w:t xml:space="preserve">used </w:t>
      </w:r>
      <w:r w:rsidR="00CD79A0" w:rsidRPr="006D2566">
        <w:rPr>
          <w:rFonts w:ascii="Times New Roman" w:hAnsi="Times New Roman" w:cs="Times New Roman"/>
          <w:szCs w:val="24"/>
        </w:rPr>
        <w:t>a four-</w:t>
      </w:r>
      <w:r w:rsidR="009D459E">
        <w:rPr>
          <w:rFonts w:ascii="Times New Roman" w:hAnsi="Times New Roman" w:cs="Times New Roman"/>
          <w:szCs w:val="24"/>
        </w:rPr>
        <w:t>year old switchgrass stand</w:t>
      </w:r>
      <w:r w:rsidR="00F353AE" w:rsidRPr="006D2566">
        <w:rPr>
          <w:rFonts w:ascii="Times New Roman" w:hAnsi="Times New Roman" w:cs="Times New Roman"/>
          <w:szCs w:val="24"/>
        </w:rPr>
        <w:t xml:space="preserve"> located at Plant Science Unit</w:t>
      </w:r>
      <w:r w:rsidR="009D459E">
        <w:rPr>
          <w:rFonts w:ascii="Times New Roman" w:hAnsi="Times New Roman" w:cs="Times New Roman"/>
          <w:szCs w:val="24"/>
        </w:rPr>
        <w:t xml:space="preserve"> of the ETREC</w:t>
      </w:r>
      <w:r w:rsidR="00F353AE" w:rsidRPr="006D2566">
        <w:rPr>
          <w:rFonts w:ascii="Times New Roman" w:hAnsi="Times New Roman" w:cs="Times New Roman"/>
          <w:szCs w:val="24"/>
        </w:rPr>
        <w:t xml:space="preserve">. Sites were comparable in weather conditions and management procedures and were located only 16 km apart. Change in location between years was due to lack of switchgrass availability at the Holston unit for the second year of the study. Both locations were managed </w:t>
      </w:r>
      <w:r w:rsidR="00CD79A0" w:rsidRPr="006D2566">
        <w:rPr>
          <w:rFonts w:ascii="Times New Roman" w:hAnsi="Times New Roman" w:cs="Times New Roman"/>
          <w:szCs w:val="24"/>
        </w:rPr>
        <w:t>the same with 67 kg of N/ha</w:t>
      </w:r>
      <w:r w:rsidR="00F353AE" w:rsidRPr="006D2566">
        <w:rPr>
          <w:rFonts w:ascii="Times New Roman" w:hAnsi="Times New Roman" w:cs="Times New Roman"/>
          <w:szCs w:val="24"/>
        </w:rPr>
        <w:t xml:space="preserve"> applied at green up</w:t>
      </w:r>
      <w:r w:rsidR="00CD79A0" w:rsidRPr="006D2566">
        <w:rPr>
          <w:rFonts w:ascii="Times New Roman" w:hAnsi="Times New Roman" w:cs="Times New Roman"/>
          <w:szCs w:val="24"/>
        </w:rPr>
        <w:t xml:space="preserve"> and P and K were</w:t>
      </w:r>
      <w:r w:rsidR="00F353AE" w:rsidRPr="006D2566">
        <w:rPr>
          <w:rFonts w:ascii="Times New Roman" w:hAnsi="Times New Roman" w:cs="Times New Roman"/>
          <w:szCs w:val="24"/>
        </w:rPr>
        <w:t xml:space="preserve"> applied based on soil test to achieve medium fertility levels. Soil at the Holston Unit is classified as a Huntington silt loam (fine-silty, mixed, active, mesic Fluventic Hapludolls). Soil at the Plant Sciences Unit is classified as a Sequatchie lo</w:t>
      </w:r>
      <w:r w:rsidR="009D459E">
        <w:rPr>
          <w:rFonts w:ascii="Times New Roman" w:hAnsi="Times New Roman" w:cs="Times New Roman"/>
          <w:szCs w:val="24"/>
        </w:rPr>
        <w:t>am (fine loamy, siliceous, semi-</w:t>
      </w:r>
      <w:r w:rsidR="00F353AE" w:rsidRPr="006D2566">
        <w:rPr>
          <w:rFonts w:ascii="Times New Roman" w:hAnsi="Times New Roman" w:cs="Times New Roman"/>
          <w:szCs w:val="24"/>
        </w:rPr>
        <w:t xml:space="preserve">active, thermic </w:t>
      </w:r>
      <w:proofErr w:type="spellStart"/>
      <w:r w:rsidR="00F353AE" w:rsidRPr="006D2566">
        <w:rPr>
          <w:rFonts w:ascii="Times New Roman" w:hAnsi="Times New Roman" w:cs="Times New Roman"/>
          <w:szCs w:val="24"/>
        </w:rPr>
        <w:t>Humic</w:t>
      </w:r>
      <w:proofErr w:type="spellEnd"/>
      <w:r w:rsidR="00F353AE" w:rsidRPr="006D2566">
        <w:rPr>
          <w:rFonts w:ascii="Times New Roman" w:hAnsi="Times New Roman" w:cs="Times New Roman"/>
          <w:szCs w:val="24"/>
        </w:rPr>
        <w:t xml:space="preserve"> </w:t>
      </w:r>
      <w:proofErr w:type="spellStart"/>
      <w:r w:rsidR="00F353AE" w:rsidRPr="006D2566">
        <w:rPr>
          <w:rFonts w:ascii="Times New Roman" w:hAnsi="Times New Roman" w:cs="Times New Roman"/>
          <w:szCs w:val="24"/>
        </w:rPr>
        <w:t>Hapludults</w:t>
      </w:r>
      <w:proofErr w:type="spellEnd"/>
      <w:r w:rsidR="00F353AE" w:rsidRPr="006D2566">
        <w:rPr>
          <w:rFonts w:ascii="Times New Roman" w:hAnsi="Times New Roman" w:cs="Times New Roman"/>
          <w:szCs w:val="24"/>
        </w:rPr>
        <w:t>). Other research conducted on switchgrass yield indicated that these two locations were similar (Lane, 2011).</w:t>
      </w:r>
    </w:p>
    <w:p w:rsidR="00F353AE" w:rsidRPr="006D2566" w:rsidRDefault="00F353AE" w:rsidP="00F353AE">
      <w:pPr>
        <w:autoSpaceDE w:val="0"/>
        <w:autoSpaceDN w:val="0"/>
        <w:adjustRightInd w:val="0"/>
        <w:spacing w:after="0" w:line="480" w:lineRule="auto"/>
        <w:ind w:firstLine="720"/>
        <w:rPr>
          <w:rFonts w:ascii="Times New Roman" w:hAnsi="Times New Roman" w:cs="Times New Roman"/>
          <w:szCs w:val="24"/>
        </w:rPr>
      </w:pPr>
      <w:r w:rsidRPr="006D2566">
        <w:rPr>
          <w:rFonts w:ascii="Times New Roman" w:hAnsi="Times New Roman" w:cs="Times New Roman"/>
          <w:szCs w:val="24"/>
        </w:rPr>
        <w:t>During year one, forage was harvested using a flail type harvester (Swift Machines and Welding Ltd., Swift Current, SK, Canada) with a 0.76 m cutting head along the 3.5 m length individual plots. Cutting height on the harvester was set at 20.3 cm of stubble. During year two of this study all forage was harvested with the larger flail type harvester (Carter Mfg. Co., Brookston, IN) with a 0.81 m cutting head along the 2.7 m length of individual plots. After harvest switchgrass materials were processed and analyzed using the same methods as in the tall fescue, excluding testing for er</w:t>
      </w:r>
      <w:r w:rsidR="00FB5A01">
        <w:rPr>
          <w:rFonts w:ascii="Times New Roman" w:hAnsi="Times New Roman" w:cs="Times New Roman"/>
          <w:szCs w:val="24"/>
        </w:rPr>
        <w:t>govaline content. The switchgrass study</w:t>
      </w:r>
      <w:r w:rsidRPr="006D2566">
        <w:rPr>
          <w:rFonts w:ascii="Times New Roman" w:hAnsi="Times New Roman" w:cs="Times New Roman"/>
          <w:szCs w:val="24"/>
        </w:rPr>
        <w:t xml:space="preserve"> used the same harvest and preservation method</w:t>
      </w:r>
      <w:r w:rsidR="00FB5A01">
        <w:rPr>
          <w:rFonts w:ascii="Times New Roman" w:hAnsi="Times New Roman" w:cs="Times New Roman"/>
          <w:szCs w:val="24"/>
        </w:rPr>
        <w:t>s as were used in the tall fescue study</w:t>
      </w:r>
      <w:r w:rsidRPr="006D2566">
        <w:rPr>
          <w:rFonts w:ascii="Times New Roman" w:hAnsi="Times New Roman" w:cs="Times New Roman"/>
          <w:szCs w:val="24"/>
        </w:rPr>
        <w:t>. Harvest dates and stage of growth at harvest for 15 plots of switchgrass from 2010 and 2011 are presented in table 1.2. Statistical analysis was performed using the same procedure and statistical design</w:t>
      </w:r>
      <w:r w:rsidR="0069320D">
        <w:rPr>
          <w:rFonts w:ascii="Times New Roman" w:hAnsi="Times New Roman" w:cs="Times New Roman"/>
          <w:szCs w:val="24"/>
        </w:rPr>
        <w:t xml:space="preserve"> as used in the tall fescue </w:t>
      </w:r>
      <w:r w:rsidR="0069320D">
        <w:rPr>
          <w:rFonts w:ascii="Times New Roman" w:hAnsi="Times New Roman" w:cs="Times New Roman"/>
          <w:szCs w:val="24"/>
        </w:rPr>
        <w:lastRenderedPageBreak/>
        <w:t>study</w:t>
      </w:r>
      <w:r w:rsidRPr="006D2566">
        <w:rPr>
          <w:rFonts w:ascii="Times New Roman" w:hAnsi="Times New Roman" w:cs="Times New Roman"/>
          <w:szCs w:val="24"/>
        </w:rPr>
        <w:t>. The nutrient content of preserved forage was compared to the requirement for wi</w:t>
      </w:r>
      <w:r w:rsidR="00053BB4">
        <w:rPr>
          <w:rFonts w:ascii="Times New Roman" w:hAnsi="Times New Roman" w:cs="Times New Roman"/>
          <w:szCs w:val="24"/>
        </w:rPr>
        <w:t>nter feeding of spring and fall-</w:t>
      </w:r>
      <w:r w:rsidRPr="006D2566">
        <w:rPr>
          <w:rFonts w:ascii="Times New Roman" w:hAnsi="Times New Roman" w:cs="Times New Roman"/>
          <w:szCs w:val="24"/>
        </w:rPr>
        <w:t>calving cows and to feeding stocker cattle.</w:t>
      </w:r>
    </w:p>
    <w:p w:rsidR="00F353AE" w:rsidRDefault="00F353AE" w:rsidP="00F353AE">
      <w:pPr>
        <w:autoSpaceDE w:val="0"/>
        <w:autoSpaceDN w:val="0"/>
        <w:adjustRightInd w:val="0"/>
        <w:spacing w:after="0" w:line="480" w:lineRule="auto"/>
        <w:ind w:firstLine="720"/>
        <w:rPr>
          <w:rFonts w:ascii="Times New Roman" w:hAnsi="Times New Roman" w:cs="Times New Roman"/>
          <w:szCs w:val="24"/>
        </w:rPr>
      </w:pPr>
    </w:p>
    <w:p w:rsidR="00F353AE" w:rsidRPr="006D2566" w:rsidRDefault="00F353AE" w:rsidP="00F353AE">
      <w:pPr>
        <w:spacing w:line="480" w:lineRule="auto"/>
        <w:contextualSpacing/>
        <w:jc w:val="center"/>
        <w:rPr>
          <w:rFonts w:ascii="Times New Roman" w:hAnsi="Times New Roman" w:cs="Times New Roman"/>
          <w:b/>
          <w:szCs w:val="24"/>
        </w:rPr>
      </w:pPr>
      <w:r w:rsidRPr="006D2566">
        <w:rPr>
          <w:rFonts w:ascii="Times New Roman" w:hAnsi="Times New Roman" w:cs="Times New Roman"/>
          <w:b/>
          <w:szCs w:val="24"/>
        </w:rPr>
        <w:t>RESULTS AND DISCUSSION</w:t>
      </w:r>
    </w:p>
    <w:p w:rsidR="00F353AE" w:rsidRPr="006D2566" w:rsidRDefault="009D459E" w:rsidP="00F353AE">
      <w:pPr>
        <w:spacing w:line="276" w:lineRule="auto"/>
        <w:rPr>
          <w:rFonts w:ascii="Times New Roman" w:hAnsi="Times New Roman" w:cs="Times New Roman"/>
          <w:b/>
          <w:i/>
          <w:szCs w:val="24"/>
        </w:rPr>
      </w:pPr>
      <w:r>
        <w:rPr>
          <w:rFonts w:ascii="Times New Roman" w:hAnsi="Times New Roman" w:cs="Times New Roman"/>
          <w:b/>
          <w:i/>
          <w:szCs w:val="24"/>
        </w:rPr>
        <w:t>Tall Fescue</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t>Year in the statistical model was found to have no effect (</w:t>
      </w:r>
      <w:r w:rsidRPr="006D2566">
        <w:rPr>
          <w:rFonts w:ascii="Times New Roman" w:hAnsi="Times New Roman" w:cs="Times New Roman"/>
          <w:i/>
          <w:szCs w:val="24"/>
        </w:rPr>
        <w:t>P</w:t>
      </w:r>
      <w:r w:rsidRPr="006D2566">
        <w:rPr>
          <w:rFonts w:ascii="Times New Roman" w:hAnsi="Times New Roman" w:cs="Times New Roman"/>
          <w:szCs w:val="24"/>
        </w:rPr>
        <w:t xml:space="preserve"> ≥ 0.1) on the dependent variables tested in this study. Therefore, years were combined and data were pooled for tall fescue. </w:t>
      </w:r>
      <w:r w:rsidR="003E7428" w:rsidRPr="006D2566">
        <w:rPr>
          <w:rFonts w:ascii="Times New Roman" w:hAnsi="Times New Roman" w:cs="Times New Roman"/>
          <w:szCs w:val="24"/>
        </w:rPr>
        <w:t xml:space="preserve">Regrowth harvests did not differ with maturity, most likely because each harvest had 28 days of regrowth and were in the same stage of regrowth. Regrowth harvests also did not differ between preservation methods. </w:t>
      </w:r>
      <w:r w:rsidRPr="006D2566">
        <w:rPr>
          <w:rFonts w:ascii="Times New Roman" w:hAnsi="Times New Roman" w:cs="Times New Roman"/>
          <w:szCs w:val="24"/>
        </w:rPr>
        <w:t>Weather was monitored one month prior to the first harvest and daily during harvest and periods of wilting forage. Monthly average maximum and minimum temperatures and total monthly rainf</w:t>
      </w:r>
      <w:r w:rsidR="00CD79A0" w:rsidRPr="006D2566">
        <w:rPr>
          <w:rFonts w:ascii="Times New Roman" w:hAnsi="Times New Roman" w:cs="Times New Roman"/>
          <w:szCs w:val="24"/>
        </w:rPr>
        <w:t xml:space="preserve">all </w:t>
      </w:r>
      <w:r w:rsidRPr="006D2566">
        <w:rPr>
          <w:rFonts w:ascii="Times New Roman" w:hAnsi="Times New Roman" w:cs="Times New Roman"/>
          <w:szCs w:val="24"/>
        </w:rPr>
        <w:t>had very little variation between years</w:t>
      </w:r>
      <w:r w:rsidR="00CD79A0" w:rsidRPr="006D2566">
        <w:rPr>
          <w:rFonts w:ascii="Times New Roman" w:hAnsi="Times New Roman" w:cs="Times New Roman"/>
          <w:szCs w:val="24"/>
        </w:rPr>
        <w:t xml:space="preserve"> (NOAA</w:t>
      </w:r>
      <w:r w:rsidR="00537710">
        <w:rPr>
          <w:rFonts w:ascii="Times New Roman" w:hAnsi="Times New Roman" w:cs="Times New Roman"/>
          <w:szCs w:val="24"/>
        </w:rPr>
        <w:t>,</w:t>
      </w:r>
      <w:r w:rsidR="00CD79A0" w:rsidRPr="006D2566">
        <w:rPr>
          <w:rFonts w:ascii="Times New Roman" w:hAnsi="Times New Roman" w:cs="Times New Roman"/>
          <w:szCs w:val="24"/>
        </w:rPr>
        <w:t xml:space="preserve"> 2012)</w:t>
      </w:r>
      <w:r w:rsidRPr="006D2566">
        <w:rPr>
          <w:rFonts w:ascii="Times New Roman" w:hAnsi="Times New Roman" w:cs="Times New Roman"/>
          <w:szCs w:val="24"/>
        </w:rPr>
        <w:t xml:space="preserve">. </w:t>
      </w:r>
    </w:p>
    <w:p w:rsidR="00F353AE" w:rsidRPr="006D2566" w:rsidRDefault="00F353AE" w:rsidP="00F353AE">
      <w:pPr>
        <w:spacing w:after="0" w:line="480" w:lineRule="auto"/>
        <w:rPr>
          <w:rFonts w:ascii="Times New Roman" w:hAnsi="Times New Roman" w:cs="Times New Roman"/>
          <w:strike/>
          <w:szCs w:val="24"/>
        </w:rPr>
      </w:pPr>
      <w:r w:rsidRPr="006D2566">
        <w:rPr>
          <w:rFonts w:ascii="Times New Roman" w:hAnsi="Times New Roman" w:cs="Times New Roman"/>
          <w:szCs w:val="24"/>
        </w:rPr>
        <w:tab/>
        <w:t>The DM yields of tall fescue initial and regrowth cuttings were not affected by harvest date, but initial cuttings were different from regrowth</w:t>
      </w:r>
      <w:r w:rsidR="00C74748">
        <w:rPr>
          <w:rFonts w:ascii="Times New Roman" w:hAnsi="Times New Roman" w:cs="Times New Roman"/>
          <w:szCs w:val="24"/>
        </w:rPr>
        <w:t xml:space="preserve"> (table 4.1)</w:t>
      </w:r>
      <w:r w:rsidRPr="006D2566">
        <w:rPr>
          <w:rFonts w:ascii="Times New Roman" w:hAnsi="Times New Roman" w:cs="Times New Roman"/>
          <w:szCs w:val="24"/>
        </w:rPr>
        <w:t>. The lack of change with maturity was most likely due to the stands being in similar stages of growth at harvest having reached seed head by the beginning of the study. Regrowth yield varied and was weather dependent.</w:t>
      </w:r>
    </w:p>
    <w:p w:rsidR="00F353AE" w:rsidRPr="006D2566" w:rsidRDefault="00620842" w:rsidP="00F353AE">
      <w:pPr>
        <w:spacing w:after="0" w:line="480" w:lineRule="auto"/>
        <w:ind w:firstLine="720"/>
        <w:rPr>
          <w:rFonts w:ascii="Times New Roman" w:hAnsi="Times New Roman" w:cs="Times New Roman"/>
          <w:szCs w:val="24"/>
        </w:rPr>
      </w:pPr>
      <w:r>
        <w:rPr>
          <w:rFonts w:ascii="Times New Roman" w:hAnsi="Times New Roman" w:cs="Times New Roman"/>
          <w:szCs w:val="24"/>
        </w:rPr>
        <w:t>In this study</w:t>
      </w:r>
      <w:r w:rsidR="00CD79A0" w:rsidRPr="006D2566">
        <w:rPr>
          <w:rFonts w:ascii="Times New Roman" w:hAnsi="Times New Roman" w:cs="Times New Roman"/>
          <w:szCs w:val="24"/>
        </w:rPr>
        <w:t>,</w:t>
      </w:r>
      <w:r w:rsidR="00F353AE" w:rsidRPr="006D2566">
        <w:rPr>
          <w:rFonts w:ascii="Times New Roman" w:hAnsi="Times New Roman" w:cs="Times New Roman"/>
          <w:szCs w:val="24"/>
        </w:rPr>
        <w:t xml:space="preserve"> tall fescue was successfully preserved as haylage. This conclusion is supported by pH of the haylage produced and lack of mold present</w:t>
      </w:r>
      <w:r w:rsidR="00C74748">
        <w:rPr>
          <w:rFonts w:ascii="Times New Roman" w:hAnsi="Times New Roman" w:cs="Times New Roman"/>
          <w:szCs w:val="24"/>
        </w:rPr>
        <w:t xml:space="preserve"> (table 4.1)</w:t>
      </w:r>
      <w:r w:rsidR="00F353AE" w:rsidRPr="006D2566">
        <w:rPr>
          <w:rFonts w:ascii="Times New Roman" w:hAnsi="Times New Roman" w:cs="Times New Roman"/>
          <w:szCs w:val="24"/>
        </w:rPr>
        <w:t xml:space="preserve">. Moisture level at ensiling affected the pH in both initial and regrowth harvests. High moisture haylage had a lower pH </w:t>
      </w:r>
      <w:r w:rsidR="00FA4DF8" w:rsidRPr="006D2566">
        <w:rPr>
          <w:rFonts w:ascii="Times New Roman" w:hAnsi="Times New Roman" w:cs="Times New Roman"/>
          <w:szCs w:val="24"/>
        </w:rPr>
        <w:t>(</w:t>
      </w:r>
      <w:r w:rsidR="00FA4DF8" w:rsidRPr="006D2566">
        <w:rPr>
          <w:rFonts w:ascii="Times New Roman" w:hAnsi="Times New Roman" w:cs="Times New Roman"/>
          <w:i/>
          <w:szCs w:val="24"/>
        </w:rPr>
        <w:t>P</w:t>
      </w:r>
      <w:r w:rsidR="00FA4DF8" w:rsidRPr="006D2566">
        <w:rPr>
          <w:rFonts w:ascii="Times New Roman" w:hAnsi="Times New Roman" w:cs="Times New Roman"/>
          <w:szCs w:val="24"/>
        </w:rPr>
        <w:t xml:space="preserve"> ≤ 0.05) </w:t>
      </w:r>
      <w:r w:rsidR="00F353AE" w:rsidRPr="006D2566">
        <w:rPr>
          <w:rFonts w:ascii="Times New Roman" w:hAnsi="Times New Roman" w:cs="Times New Roman"/>
          <w:szCs w:val="24"/>
        </w:rPr>
        <w:t>when compared to low moisture haylage in all initial and regrowth harvest. Han et al., (2004) reported similar results in alfalfa haylage of higher moisture content and lower pH. Dairy One, (2012) proposed a pH of five for haylage. Packing density is important in making high quality haylage. Tightly packed ha</w:t>
      </w:r>
      <w:r w:rsidR="00886D4A">
        <w:rPr>
          <w:rFonts w:ascii="Times New Roman" w:hAnsi="Times New Roman" w:cs="Times New Roman"/>
          <w:szCs w:val="24"/>
        </w:rPr>
        <w:t>ylage will have increased air exclusion,</w:t>
      </w:r>
      <w:r w:rsidR="00F353AE" w:rsidRPr="006D2566">
        <w:rPr>
          <w:rFonts w:ascii="Times New Roman" w:hAnsi="Times New Roman" w:cs="Times New Roman"/>
          <w:szCs w:val="24"/>
        </w:rPr>
        <w:t xml:space="preserve"> lower pH</w:t>
      </w:r>
      <w:r w:rsidR="00886D4A">
        <w:rPr>
          <w:rFonts w:ascii="Times New Roman" w:hAnsi="Times New Roman" w:cs="Times New Roman"/>
          <w:szCs w:val="24"/>
        </w:rPr>
        <w:t>,</w:t>
      </w:r>
      <w:r w:rsidR="00F353AE" w:rsidRPr="006D2566">
        <w:rPr>
          <w:rFonts w:ascii="Times New Roman" w:hAnsi="Times New Roman" w:cs="Times New Roman"/>
          <w:szCs w:val="24"/>
        </w:rPr>
        <w:t xml:space="preserve"> and </w:t>
      </w:r>
      <w:r w:rsidR="00F353AE" w:rsidRPr="006D2566">
        <w:rPr>
          <w:rFonts w:ascii="Times New Roman" w:hAnsi="Times New Roman" w:cs="Times New Roman"/>
          <w:szCs w:val="24"/>
        </w:rPr>
        <w:lastRenderedPageBreak/>
        <w:t>less spoilage loss (Lemus, 2010). Kung, (2010) recommended that the packing density of at least 240 kg/m</w:t>
      </w:r>
      <w:r w:rsidR="00F353AE" w:rsidRPr="006D2566">
        <w:rPr>
          <w:rFonts w:ascii="Times New Roman" w:hAnsi="Times New Roman" w:cs="Times New Roman"/>
          <w:szCs w:val="24"/>
          <w:vertAlign w:val="superscript"/>
        </w:rPr>
        <w:t>3</w:t>
      </w:r>
      <w:r w:rsidR="00F353AE" w:rsidRPr="006D2566">
        <w:rPr>
          <w:rFonts w:ascii="Times New Roman" w:hAnsi="Times New Roman" w:cs="Times New Roman"/>
          <w:szCs w:val="24"/>
        </w:rPr>
        <w:t xml:space="preserve"> for round bale haylage, 192 kg/m</w:t>
      </w:r>
      <w:r w:rsidR="00F353AE" w:rsidRPr="006D2566">
        <w:rPr>
          <w:rFonts w:ascii="Times New Roman" w:hAnsi="Times New Roman" w:cs="Times New Roman"/>
          <w:szCs w:val="24"/>
          <w:vertAlign w:val="superscript"/>
        </w:rPr>
        <w:t>3</w:t>
      </w:r>
      <w:r w:rsidR="00F353AE" w:rsidRPr="006D2566">
        <w:rPr>
          <w:rFonts w:ascii="Times New Roman" w:hAnsi="Times New Roman" w:cs="Times New Roman"/>
          <w:szCs w:val="24"/>
        </w:rPr>
        <w:t xml:space="preserve"> for bag haylage, and 224 to 256 kg/m</w:t>
      </w:r>
      <w:r w:rsidR="00F353AE" w:rsidRPr="006D2566">
        <w:rPr>
          <w:rFonts w:ascii="Times New Roman" w:hAnsi="Times New Roman" w:cs="Times New Roman"/>
          <w:szCs w:val="24"/>
          <w:vertAlign w:val="superscript"/>
        </w:rPr>
        <w:t>3</w:t>
      </w:r>
      <w:r w:rsidR="00F353AE" w:rsidRPr="006D2566">
        <w:rPr>
          <w:rFonts w:ascii="Times New Roman" w:hAnsi="Times New Roman" w:cs="Times New Roman"/>
          <w:szCs w:val="24"/>
        </w:rPr>
        <w:t xml:space="preserve"> for bunker silos. High moisture haylage in miniature silos in our study were found to have at an average density of 301 ± 56 kg/m</w:t>
      </w:r>
      <w:r w:rsidR="00F353AE" w:rsidRPr="006D2566">
        <w:rPr>
          <w:rFonts w:ascii="Times New Roman" w:hAnsi="Times New Roman" w:cs="Times New Roman"/>
          <w:szCs w:val="24"/>
          <w:vertAlign w:val="superscript"/>
        </w:rPr>
        <w:t>3</w:t>
      </w:r>
      <w:r w:rsidR="00F353AE" w:rsidRPr="006D2566">
        <w:rPr>
          <w:rFonts w:ascii="Times New Roman" w:hAnsi="Times New Roman" w:cs="Times New Roman"/>
          <w:szCs w:val="24"/>
        </w:rPr>
        <w:t>. Low moisture haylage had an average packing density of 246 ± 31 kg/m</w:t>
      </w:r>
      <w:r w:rsidR="00F353AE" w:rsidRPr="006D2566">
        <w:rPr>
          <w:rFonts w:ascii="Times New Roman" w:hAnsi="Times New Roman" w:cs="Times New Roman"/>
          <w:szCs w:val="24"/>
          <w:vertAlign w:val="superscript"/>
        </w:rPr>
        <w:t>3</w:t>
      </w:r>
      <w:r w:rsidR="00F353AE" w:rsidRPr="006D2566">
        <w:rPr>
          <w:rFonts w:ascii="Times New Roman" w:hAnsi="Times New Roman" w:cs="Times New Roman"/>
          <w:szCs w:val="24"/>
        </w:rPr>
        <w:t>. The packing density of high moisture haylage would indicate that silos were packed at a level that was well above minimal requirements for haylage production. The high packing de</w:t>
      </w:r>
      <w:r w:rsidR="0069320D">
        <w:rPr>
          <w:rFonts w:ascii="Times New Roman" w:hAnsi="Times New Roman" w:cs="Times New Roman"/>
          <w:szCs w:val="24"/>
        </w:rPr>
        <w:t>nsity reached in this study</w:t>
      </w:r>
      <w:r w:rsidR="00F353AE" w:rsidRPr="006D2566">
        <w:rPr>
          <w:rFonts w:ascii="Times New Roman" w:hAnsi="Times New Roman" w:cs="Times New Roman"/>
          <w:szCs w:val="24"/>
        </w:rPr>
        <w:t xml:space="preserve"> is not likely to be reached in a full scale production system. Therefore, haylage produced in normal production systems may have higher pH and more mold than we found in our laboratory silos.</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The CP of tall fescue was not affected be maturity (</w:t>
      </w:r>
      <w:r w:rsidRPr="006D2566">
        <w:rPr>
          <w:rFonts w:ascii="Times New Roman" w:hAnsi="Times New Roman" w:cs="Times New Roman"/>
          <w:i/>
          <w:szCs w:val="24"/>
        </w:rPr>
        <w:t xml:space="preserve">P </w:t>
      </w:r>
      <w:r w:rsidRPr="006D2566">
        <w:rPr>
          <w:rFonts w:ascii="Times New Roman" w:hAnsi="Times New Roman" w:cs="Times New Roman"/>
          <w:szCs w:val="24"/>
        </w:rPr>
        <w:t>&gt; 0.1)</w:t>
      </w:r>
      <w:r w:rsidR="009D459E">
        <w:rPr>
          <w:rFonts w:ascii="Times New Roman" w:hAnsi="Times New Roman" w:cs="Times New Roman"/>
          <w:szCs w:val="24"/>
        </w:rPr>
        <w:t>. Preservation method did not affect CP content of tall fescue</w:t>
      </w:r>
      <w:r w:rsidR="00CF6459" w:rsidRPr="006D2566">
        <w:rPr>
          <w:rFonts w:ascii="Times New Roman" w:hAnsi="Times New Roman" w:cs="Times New Roman"/>
          <w:szCs w:val="24"/>
        </w:rPr>
        <w:t xml:space="preserve"> based on mean separation</w:t>
      </w:r>
      <w:r w:rsidR="00E30CA3" w:rsidRPr="006D2566">
        <w:rPr>
          <w:rFonts w:ascii="Times New Roman" w:hAnsi="Times New Roman" w:cs="Times New Roman"/>
          <w:szCs w:val="24"/>
        </w:rPr>
        <w:t xml:space="preserve"> (table 1.3)</w:t>
      </w:r>
      <w:r w:rsidR="00CF6459" w:rsidRPr="006D2566">
        <w:rPr>
          <w:rFonts w:ascii="Times New Roman" w:hAnsi="Times New Roman" w:cs="Times New Roman"/>
          <w:szCs w:val="24"/>
        </w:rPr>
        <w:t>.</w:t>
      </w:r>
      <w:r w:rsidRPr="006D2566">
        <w:rPr>
          <w:rFonts w:ascii="Times New Roman" w:hAnsi="Times New Roman" w:cs="Times New Roman"/>
          <w:szCs w:val="24"/>
        </w:rPr>
        <w:t xml:space="preserve"> This is in agreement with Lopez et al., (1991) who reported that preservation type (fresh, silage, and hay) did not affect crude protein concentration in mixed cool-season forage pastures tested in either an initial late June cut or September (after summer regrowth) cut.</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Harvest date had a significant effect on the TDN of the initial cuttings of tall fescue</w:t>
      </w:r>
      <w:r w:rsidR="00C74748">
        <w:rPr>
          <w:rFonts w:ascii="Times New Roman" w:hAnsi="Times New Roman" w:cs="Times New Roman"/>
          <w:szCs w:val="24"/>
        </w:rPr>
        <w:t xml:space="preserve"> (table 4.1)</w:t>
      </w:r>
      <w:r w:rsidRPr="006D2566">
        <w:rPr>
          <w:rFonts w:ascii="Times New Roman" w:hAnsi="Times New Roman" w:cs="Times New Roman"/>
          <w:szCs w:val="24"/>
        </w:rPr>
        <w:t>. Fresh-chop tall fescue at harvest one had the highest (</w:t>
      </w:r>
      <w:r w:rsidRPr="006D2566">
        <w:rPr>
          <w:rFonts w:ascii="Times New Roman" w:hAnsi="Times New Roman" w:cs="Times New Roman"/>
          <w:i/>
          <w:szCs w:val="24"/>
        </w:rPr>
        <w:t>P</w:t>
      </w:r>
      <w:r w:rsidRPr="006D2566">
        <w:rPr>
          <w:rFonts w:ascii="Times New Roman" w:hAnsi="Times New Roman" w:cs="Times New Roman"/>
          <w:szCs w:val="24"/>
        </w:rPr>
        <w:t xml:space="preserve"> ≤ 0.05) TDN with a value of 63.5% and decreased across harvests to the lowest (</w:t>
      </w:r>
      <w:r w:rsidRPr="006D2566">
        <w:rPr>
          <w:rFonts w:ascii="Times New Roman" w:hAnsi="Times New Roman" w:cs="Times New Roman"/>
          <w:i/>
          <w:szCs w:val="24"/>
        </w:rPr>
        <w:t>P</w:t>
      </w:r>
      <w:r w:rsidRPr="006D2566">
        <w:rPr>
          <w:rFonts w:ascii="Times New Roman" w:hAnsi="Times New Roman" w:cs="Times New Roman"/>
          <w:szCs w:val="24"/>
        </w:rPr>
        <w:t xml:space="preserve"> ≤ 0.05) TDN in harvest five with a value of 53.8%</w:t>
      </w:r>
      <w:r w:rsidR="00C74748">
        <w:rPr>
          <w:rFonts w:ascii="Times New Roman" w:hAnsi="Times New Roman" w:cs="Times New Roman"/>
          <w:szCs w:val="24"/>
        </w:rPr>
        <w:t xml:space="preserve"> </w:t>
      </w:r>
      <w:r w:rsidR="00C74748" w:rsidRPr="006D2566">
        <w:rPr>
          <w:rFonts w:ascii="Times New Roman" w:hAnsi="Times New Roman" w:cs="Times New Roman"/>
          <w:szCs w:val="24"/>
        </w:rPr>
        <w:t>(figure 1.1)</w:t>
      </w:r>
      <w:r w:rsidRPr="006D2566">
        <w:rPr>
          <w:rFonts w:ascii="Times New Roman" w:hAnsi="Times New Roman" w:cs="Times New Roman"/>
          <w:szCs w:val="24"/>
        </w:rPr>
        <w:t>. These results agree</w:t>
      </w:r>
      <w:r w:rsidR="00CD79A0" w:rsidRPr="006D2566">
        <w:rPr>
          <w:rFonts w:ascii="Times New Roman" w:hAnsi="Times New Roman" w:cs="Times New Roman"/>
          <w:szCs w:val="24"/>
        </w:rPr>
        <w:t xml:space="preserve"> with</w:t>
      </w:r>
      <w:r w:rsidRPr="006D2566">
        <w:rPr>
          <w:rFonts w:ascii="Times New Roman" w:hAnsi="Times New Roman" w:cs="Times New Roman"/>
          <w:szCs w:val="24"/>
        </w:rPr>
        <w:t xml:space="preserve"> Newman et al</w:t>
      </w:r>
      <w:r w:rsidR="00CD79A0" w:rsidRPr="006D2566">
        <w:rPr>
          <w:rFonts w:ascii="Times New Roman" w:hAnsi="Times New Roman" w:cs="Times New Roman"/>
          <w:szCs w:val="24"/>
        </w:rPr>
        <w:t>.</w:t>
      </w:r>
      <w:r w:rsidRPr="006D2566">
        <w:rPr>
          <w:rFonts w:ascii="Times New Roman" w:hAnsi="Times New Roman" w:cs="Times New Roman"/>
          <w:szCs w:val="24"/>
        </w:rPr>
        <w:t>, (2012) who reported that the TDN content of Ky-31 E+ tall fescue harvested in May had a 37% probability of meeting cow requirement while the probability of June/July harvest was only 26%. In the first three harvests</w:t>
      </w:r>
      <w:r w:rsidR="00CD79A0" w:rsidRPr="006D2566">
        <w:rPr>
          <w:rFonts w:ascii="Times New Roman" w:hAnsi="Times New Roman" w:cs="Times New Roman"/>
          <w:szCs w:val="24"/>
        </w:rPr>
        <w:t>,</w:t>
      </w:r>
      <w:r w:rsidRPr="006D2566">
        <w:rPr>
          <w:rFonts w:ascii="Times New Roman" w:hAnsi="Times New Roman" w:cs="Times New Roman"/>
          <w:szCs w:val="24"/>
        </w:rPr>
        <w:t xml:space="preserve"> preservation methods did not differ but</w:t>
      </w:r>
      <w:r w:rsidR="00CD79A0" w:rsidRPr="006D2566">
        <w:rPr>
          <w:rFonts w:ascii="Times New Roman" w:hAnsi="Times New Roman" w:cs="Times New Roman"/>
          <w:szCs w:val="24"/>
        </w:rPr>
        <w:t xml:space="preserve"> in harvests four and five</w:t>
      </w:r>
      <w:r w:rsidRPr="006D2566">
        <w:rPr>
          <w:rFonts w:ascii="Times New Roman" w:hAnsi="Times New Roman" w:cs="Times New Roman"/>
          <w:szCs w:val="24"/>
        </w:rPr>
        <w:t xml:space="preserve"> hay had greater (</w:t>
      </w:r>
      <w:r w:rsidRPr="006D2566">
        <w:rPr>
          <w:rFonts w:ascii="Times New Roman" w:hAnsi="Times New Roman" w:cs="Times New Roman"/>
          <w:i/>
          <w:szCs w:val="24"/>
        </w:rPr>
        <w:t>P</w:t>
      </w:r>
      <w:r w:rsidRPr="006D2566">
        <w:rPr>
          <w:rFonts w:ascii="Times New Roman" w:hAnsi="Times New Roman" w:cs="Times New Roman"/>
          <w:szCs w:val="24"/>
        </w:rPr>
        <w:t xml:space="preserve"> ≤ 0.05) TDN content than haylages. The TDN content of harvests four high and low moisture haylages were 52.6 and 51.1%, </w:t>
      </w:r>
      <w:r w:rsidR="006D74B9" w:rsidRPr="006D2566">
        <w:rPr>
          <w:rFonts w:ascii="Times New Roman" w:hAnsi="Times New Roman" w:cs="Times New Roman"/>
          <w:szCs w:val="24"/>
        </w:rPr>
        <w:t>respectively</w:t>
      </w:r>
      <w:r w:rsidRPr="006D2566">
        <w:rPr>
          <w:rFonts w:ascii="Times New Roman" w:hAnsi="Times New Roman" w:cs="Times New Roman"/>
          <w:szCs w:val="24"/>
        </w:rPr>
        <w:t xml:space="preserve">. Harvest five high and low moisture haylages TDN content were 52.8 and </w:t>
      </w:r>
      <w:r w:rsidRPr="006D2566">
        <w:rPr>
          <w:rFonts w:ascii="Times New Roman" w:hAnsi="Times New Roman" w:cs="Times New Roman"/>
          <w:szCs w:val="24"/>
        </w:rPr>
        <w:lastRenderedPageBreak/>
        <w:t xml:space="preserve">52.0%, </w:t>
      </w:r>
      <w:r w:rsidR="006D74B9" w:rsidRPr="006D2566">
        <w:rPr>
          <w:rFonts w:ascii="Times New Roman" w:hAnsi="Times New Roman" w:cs="Times New Roman"/>
          <w:szCs w:val="24"/>
        </w:rPr>
        <w:t>respectively</w:t>
      </w:r>
      <w:r w:rsidRPr="006D2566">
        <w:rPr>
          <w:rFonts w:ascii="Times New Roman" w:hAnsi="Times New Roman" w:cs="Times New Roman"/>
          <w:szCs w:val="24"/>
        </w:rPr>
        <w:t>. Preservation method of initial harvest of tall fescue did not greatly affected TDN content in the earlier harvests</w:t>
      </w:r>
      <w:r w:rsidR="0095264F" w:rsidRPr="006D2566">
        <w:rPr>
          <w:rFonts w:ascii="Times New Roman" w:hAnsi="Times New Roman" w:cs="Times New Roman"/>
          <w:szCs w:val="24"/>
        </w:rPr>
        <w:t xml:space="preserve"> (table 1.4)</w:t>
      </w:r>
      <w:r w:rsidRPr="006D2566">
        <w:rPr>
          <w:rFonts w:ascii="Times New Roman" w:hAnsi="Times New Roman" w:cs="Times New Roman"/>
          <w:szCs w:val="24"/>
        </w:rPr>
        <w:t>. The results from this study disagreed with Rayburn and Wallbrown (2008), who reported that wrapped haylage tended to have a greater TDN content than dry hay.</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Maturity had no affect (</w:t>
      </w:r>
      <w:r w:rsidRPr="006D2566">
        <w:rPr>
          <w:rFonts w:ascii="Times New Roman" w:hAnsi="Times New Roman" w:cs="Times New Roman"/>
          <w:i/>
          <w:szCs w:val="24"/>
        </w:rPr>
        <w:t xml:space="preserve">P </w:t>
      </w:r>
      <w:r w:rsidR="00620842">
        <w:rPr>
          <w:rFonts w:ascii="Times New Roman" w:hAnsi="Times New Roman" w:cs="Times New Roman"/>
          <w:szCs w:val="24"/>
        </w:rPr>
        <w:t>&gt; 0.1) on</w:t>
      </w:r>
      <w:r w:rsidRPr="006D2566">
        <w:rPr>
          <w:rFonts w:ascii="Times New Roman" w:hAnsi="Times New Roman" w:cs="Times New Roman"/>
          <w:szCs w:val="24"/>
        </w:rPr>
        <w:t xml:space="preserve"> tall fescue NDF content of initial cutting harvest</w:t>
      </w:r>
      <w:r w:rsidR="00620842">
        <w:rPr>
          <w:rFonts w:ascii="Times New Roman" w:hAnsi="Times New Roman" w:cs="Times New Roman"/>
          <w:szCs w:val="24"/>
        </w:rPr>
        <w:t>s</w:t>
      </w:r>
      <w:r w:rsidR="00C74748">
        <w:rPr>
          <w:rFonts w:ascii="Times New Roman" w:hAnsi="Times New Roman" w:cs="Times New Roman"/>
          <w:szCs w:val="24"/>
        </w:rPr>
        <w:t xml:space="preserve"> (table 4.1)</w:t>
      </w:r>
      <w:r w:rsidRPr="006D2566">
        <w:rPr>
          <w:rFonts w:ascii="Times New Roman" w:hAnsi="Times New Roman" w:cs="Times New Roman"/>
          <w:szCs w:val="24"/>
        </w:rPr>
        <w:t xml:space="preserve">. However, there were differences in NDF due to </w:t>
      </w:r>
      <w:r w:rsidR="00C74748">
        <w:rPr>
          <w:rFonts w:ascii="Times New Roman" w:hAnsi="Times New Roman" w:cs="Times New Roman"/>
          <w:szCs w:val="24"/>
        </w:rPr>
        <w:t>preservation methods (table 4.1</w:t>
      </w:r>
      <w:r w:rsidRPr="006D2566">
        <w:rPr>
          <w:rFonts w:ascii="Times New Roman" w:hAnsi="Times New Roman" w:cs="Times New Roman"/>
          <w:szCs w:val="24"/>
        </w:rPr>
        <w:t xml:space="preserve">). </w:t>
      </w:r>
      <w:r w:rsidR="00CF6459" w:rsidRPr="006D2566">
        <w:rPr>
          <w:rFonts w:ascii="Times New Roman" w:hAnsi="Times New Roman" w:cs="Times New Roman"/>
          <w:szCs w:val="24"/>
        </w:rPr>
        <w:t>In harvest one</w:t>
      </w:r>
      <w:r w:rsidRPr="006D2566">
        <w:rPr>
          <w:rFonts w:ascii="Times New Roman" w:hAnsi="Times New Roman" w:cs="Times New Roman"/>
          <w:szCs w:val="24"/>
        </w:rPr>
        <w:t xml:space="preserve"> high moisture haylage had a lower (</w:t>
      </w:r>
      <w:r w:rsidRPr="006D2566">
        <w:rPr>
          <w:rFonts w:ascii="Times New Roman" w:hAnsi="Times New Roman" w:cs="Times New Roman"/>
          <w:i/>
          <w:szCs w:val="24"/>
        </w:rPr>
        <w:t>P</w:t>
      </w:r>
      <w:r w:rsidR="00C74748">
        <w:rPr>
          <w:rFonts w:ascii="Times New Roman" w:hAnsi="Times New Roman" w:cs="Times New Roman"/>
          <w:szCs w:val="24"/>
        </w:rPr>
        <w:t xml:space="preserve"> ≤ 0.05) </w:t>
      </w:r>
      <w:r w:rsidR="00333C79">
        <w:rPr>
          <w:rFonts w:ascii="Times New Roman" w:hAnsi="Times New Roman" w:cs="Times New Roman"/>
          <w:szCs w:val="24"/>
        </w:rPr>
        <w:t xml:space="preserve">NDF </w:t>
      </w:r>
      <w:r w:rsidRPr="006D2566">
        <w:rPr>
          <w:rFonts w:ascii="Times New Roman" w:hAnsi="Times New Roman" w:cs="Times New Roman"/>
          <w:szCs w:val="24"/>
        </w:rPr>
        <w:t>than hay</w:t>
      </w:r>
      <w:r w:rsidR="00C74748">
        <w:rPr>
          <w:rFonts w:ascii="Times New Roman" w:hAnsi="Times New Roman" w:cs="Times New Roman"/>
          <w:szCs w:val="24"/>
        </w:rPr>
        <w:t xml:space="preserve"> (table 1.5)</w:t>
      </w:r>
      <w:r w:rsidRPr="006D2566">
        <w:rPr>
          <w:rFonts w:ascii="Times New Roman" w:hAnsi="Times New Roman" w:cs="Times New Roman"/>
          <w:szCs w:val="24"/>
        </w:rPr>
        <w:t>. These results agree with Lopez et al., (1991), who reported small differences between NDF of haylage and hay. He noted the differences were most likely due to the loss of cell contents as forages dried. However in our st</w:t>
      </w:r>
      <w:r w:rsidR="00BE0000">
        <w:rPr>
          <w:rFonts w:ascii="Times New Roman" w:hAnsi="Times New Roman" w:cs="Times New Roman"/>
          <w:szCs w:val="24"/>
        </w:rPr>
        <w:t>udy, low moisture haylage had</w:t>
      </w:r>
      <w:r w:rsidRPr="006D2566">
        <w:rPr>
          <w:rFonts w:ascii="Times New Roman" w:hAnsi="Times New Roman" w:cs="Times New Roman"/>
          <w:szCs w:val="24"/>
        </w:rPr>
        <w:t xml:space="preserve"> higher (</w:t>
      </w:r>
      <w:r w:rsidRPr="006D2566">
        <w:rPr>
          <w:rFonts w:ascii="Times New Roman" w:hAnsi="Times New Roman" w:cs="Times New Roman"/>
          <w:i/>
          <w:szCs w:val="24"/>
        </w:rPr>
        <w:t>P</w:t>
      </w:r>
      <w:r w:rsidRPr="006D2566">
        <w:rPr>
          <w:rFonts w:ascii="Times New Roman" w:hAnsi="Times New Roman" w:cs="Times New Roman"/>
          <w:szCs w:val="24"/>
        </w:rPr>
        <w:t xml:space="preserve"> ≤ 0.05) NDF when compared to</w:t>
      </w:r>
      <w:r w:rsidR="00CF6459" w:rsidRPr="006D2566">
        <w:rPr>
          <w:rFonts w:ascii="Times New Roman" w:hAnsi="Times New Roman" w:cs="Times New Roman"/>
          <w:szCs w:val="24"/>
        </w:rPr>
        <w:t xml:space="preserve"> the other preservation methods</w:t>
      </w:r>
      <w:r w:rsidRPr="006D2566">
        <w:rPr>
          <w:rFonts w:ascii="Times New Roman" w:hAnsi="Times New Roman" w:cs="Times New Roman"/>
          <w:szCs w:val="24"/>
        </w:rPr>
        <w:t xml:space="preserve">. These results agree with Burns et al., (1993) </w:t>
      </w:r>
      <w:r w:rsidR="00CF6459" w:rsidRPr="006D2566">
        <w:rPr>
          <w:rFonts w:ascii="Times New Roman" w:hAnsi="Times New Roman" w:cs="Times New Roman"/>
          <w:szCs w:val="24"/>
        </w:rPr>
        <w:t xml:space="preserve">who reported higher ADF and NDF in haylages compared to hay and </w:t>
      </w:r>
      <w:r w:rsidRPr="006D2566">
        <w:rPr>
          <w:rFonts w:ascii="Times New Roman" w:hAnsi="Times New Roman" w:cs="Times New Roman"/>
          <w:szCs w:val="24"/>
        </w:rPr>
        <w:t xml:space="preserve">stated that the increase </w:t>
      </w:r>
      <w:r w:rsidR="00CF6459" w:rsidRPr="006D2566">
        <w:rPr>
          <w:rFonts w:ascii="Times New Roman" w:hAnsi="Times New Roman" w:cs="Times New Roman"/>
          <w:szCs w:val="24"/>
        </w:rPr>
        <w:t>was</w:t>
      </w:r>
      <w:r w:rsidRPr="006D2566">
        <w:rPr>
          <w:rFonts w:ascii="Times New Roman" w:hAnsi="Times New Roman" w:cs="Times New Roman"/>
          <w:szCs w:val="24"/>
        </w:rPr>
        <w:t xml:space="preserve"> due to cell solubles being converted into fermentation products in haylages. </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Preservation method did not affect (</w:t>
      </w:r>
      <w:r w:rsidRPr="006D2566">
        <w:rPr>
          <w:rFonts w:ascii="Times New Roman" w:hAnsi="Times New Roman" w:cs="Times New Roman"/>
          <w:i/>
          <w:szCs w:val="24"/>
        </w:rPr>
        <w:t>P</w:t>
      </w:r>
      <w:r w:rsidRPr="006D2566">
        <w:rPr>
          <w:rFonts w:ascii="Times New Roman" w:hAnsi="Times New Roman" w:cs="Times New Roman"/>
          <w:szCs w:val="24"/>
        </w:rPr>
        <w:t xml:space="preserve"> ≥ 0.1) ergovaline levels of the mid-May (harvest two) initial cutting of tall fescue</w:t>
      </w:r>
      <w:r w:rsidR="00C74748">
        <w:rPr>
          <w:rFonts w:ascii="Times New Roman" w:hAnsi="Times New Roman" w:cs="Times New Roman"/>
          <w:szCs w:val="24"/>
        </w:rPr>
        <w:t xml:space="preserve"> (table 4.2)</w:t>
      </w:r>
      <w:r w:rsidRPr="006D2566">
        <w:rPr>
          <w:rFonts w:ascii="Times New Roman" w:hAnsi="Times New Roman" w:cs="Times New Roman"/>
          <w:szCs w:val="24"/>
        </w:rPr>
        <w:t>. Fresh-chop tall fescue ergovaline level had the highest value at 194.0 µg/kg on a DM basis and declined consistently as the forage was wilted, with hay having the lowest ergovaline levels at 133.5 µg/kg DM. Roberts et al., (2002) reported similar results with non-significant reduction in total ergot alkaloids from fresh forage to haylage, but did find a significant reduction when preserved as hay. Stamm et al., (1994) reported the threshold of ergovaline to induce symptoms of tall fescue toxicosis to be a concentration of about 150.0 µg/kg DM. Preservation method in our study was not an effective method in allevia</w:t>
      </w:r>
      <w:r w:rsidR="00CD79A0" w:rsidRPr="006D2566">
        <w:rPr>
          <w:rFonts w:ascii="Times New Roman" w:hAnsi="Times New Roman" w:cs="Times New Roman"/>
          <w:szCs w:val="24"/>
        </w:rPr>
        <w:t>ting tall fescue toxicosis even though below toxic levels were reached.</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lastRenderedPageBreak/>
        <w:tab/>
        <w:t xml:space="preserve">Tall </w:t>
      </w:r>
      <w:r w:rsidR="00AC326E" w:rsidRPr="006D2566">
        <w:rPr>
          <w:rFonts w:ascii="Times New Roman" w:hAnsi="Times New Roman" w:cs="Times New Roman"/>
          <w:szCs w:val="24"/>
        </w:rPr>
        <w:t>fescue preserved in our study was</w:t>
      </w:r>
      <w:r w:rsidRPr="006D2566">
        <w:rPr>
          <w:rFonts w:ascii="Times New Roman" w:hAnsi="Times New Roman" w:cs="Times New Roman"/>
          <w:szCs w:val="24"/>
        </w:rPr>
        <w:t xml:space="preserve"> evaluated as winter feed for meeting requirements of spring</w:t>
      </w:r>
      <w:r w:rsidR="00053BB4">
        <w:rPr>
          <w:rFonts w:ascii="Times New Roman" w:hAnsi="Times New Roman" w:cs="Times New Roman"/>
          <w:szCs w:val="24"/>
        </w:rPr>
        <w:t>- and fall-</w:t>
      </w:r>
      <w:r w:rsidRPr="006D2566">
        <w:rPr>
          <w:rFonts w:ascii="Times New Roman" w:hAnsi="Times New Roman" w:cs="Times New Roman"/>
          <w:szCs w:val="24"/>
        </w:rPr>
        <w:t>calving cows. Tall fescue from harvest one met the TDN requirements for both spring</w:t>
      </w:r>
      <w:r w:rsidR="00053BB4">
        <w:rPr>
          <w:rFonts w:ascii="Times New Roman" w:hAnsi="Times New Roman" w:cs="Times New Roman"/>
          <w:szCs w:val="24"/>
        </w:rPr>
        <w:t>- and fall-</w:t>
      </w:r>
      <w:r w:rsidRPr="006D2566">
        <w:rPr>
          <w:rFonts w:ascii="Times New Roman" w:hAnsi="Times New Roman" w:cs="Times New Roman"/>
          <w:szCs w:val="24"/>
        </w:rPr>
        <w:t>calving cows in winter feeding. Harvests two and three</w:t>
      </w:r>
      <w:r w:rsidR="00053BB4">
        <w:rPr>
          <w:rFonts w:ascii="Times New Roman" w:hAnsi="Times New Roman" w:cs="Times New Roman"/>
          <w:szCs w:val="24"/>
        </w:rPr>
        <w:t xml:space="preserve"> met TDN requirements of spring-</w:t>
      </w:r>
      <w:r w:rsidRPr="006D2566">
        <w:rPr>
          <w:rFonts w:ascii="Times New Roman" w:hAnsi="Times New Roman" w:cs="Times New Roman"/>
          <w:szCs w:val="24"/>
        </w:rPr>
        <w:t xml:space="preserve">calving cows for Oct., Nov., </w:t>
      </w:r>
      <w:r w:rsidR="00053BB4">
        <w:rPr>
          <w:rFonts w:ascii="Times New Roman" w:hAnsi="Times New Roman" w:cs="Times New Roman"/>
          <w:szCs w:val="24"/>
        </w:rPr>
        <w:t>and Dec. and fall-</w:t>
      </w:r>
      <w:r w:rsidRPr="006D2566">
        <w:rPr>
          <w:rFonts w:ascii="Times New Roman" w:hAnsi="Times New Roman" w:cs="Times New Roman"/>
          <w:szCs w:val="24"/>
        </w:rPr>
        <w:t>calving cows for Feb. and Mar. while h</w:t>
      </w:r>
      <w:r w:rsidR="00053BB4">
        <w:rPr>
          <w:rFonts w:ascii="Times New Roman" w:hAnsi="Times New Roman" w:cs="Times New Roman"/>
          <w:szCs w:val="24"/>
        </w:rPr>
        <w:t>arvest four and five met spring-</w:t>
      </w:r>
      <w:r w:rsidRPr="006D2566">
        <w:rPr>
          <w:rFonts w:ascii="Times New Roman" w:hAnsi="Times New Roman" w:cs="Times New Roman"/>
          <w:szCs w:val="24"/>
        </w:rPr>
        <w:t>calving cows TDN requ</w:t>
      </w:r>
      <w:r w:rsidR="00C74748">
        <w:rPr>
          <w:rFonts w:ascii="Times New Roman" w:hAnsi="Times New Roman" w:cs="Times New Roman"/>
          <w:szCs w:val="24"/>
        </w:rPr>
        <w:t>irements in Oct and Nov but did</w:t>
      </w:r>
      <w:r w:rsidRPr="006D2566">
        <w:rPr>
          <w:rFonts w:ascii="Times New Roman" w:hAnsi="Times New Roman" w:cs="Times New Roman"/>
          <w:szCs w:val="24"/>
        </w:rPr>
        <w:t xml:space="preserve"> not</w:t>
      </w:r>
      <w:r w:rsidR="00053BB4">
        <w:rPr>
          <w:rFonts w:ascii="Times New Roman" w:hAnsi="Times New Roman" w:cs="Times New Roman"/>
          <w:szCs w:val="24"/>
        </w:rPr>
        <w:t xml:space="preserve"> meet TDN requirements for fall-</w:t>
      </w:r>
      <w:r w:rsidRPr="006D2566">
        <w:rPr>
          <w:rFonts w:ascii="Times New Roman" w:hAnsi="Times New Roman" w:cs="Times New Roman"/>
          <w:szCs w:val="24"/>
        </w:rPr>
        <w:t xml:space="preserve">calving cows. In any month when tall fescue </w:t>
      </w:r>
      <w:r w:rsidR="00C74748">
        <w:rPr>
          <w:rFonts w:ascii="Times New Roman" w:hAnsi="Times New Roman" w:cs="Times New Roman"/>
          <w:szCs w:val="24"/>
        </w:rPr>
        <w:t>did</w:t>
      </w:r>
      <w:r w:rsidR="009A74A6" w:rsidRPr="006D2566">
        <w:rPr>
          <w:rFonts w:ascii="Times New Roman" w:hAnsi="Times New Roman" w:cs="Times New Roman"/>
          <w:szCs w:val="24"/>
        </w:rPr>
        <w:t xml:space="preserve"> not meet </w:t>
      </w:r>
      <w:r w:rsidRPr="006D2566">
        <w:rPr>
          <w:rFonts w:ascii="Times New Roman" w:hAnsi="Times New Roman" w:cs="Times New Roman"/>
          <w:szCs w:val="24"/>
        </w:rPr>
        <w:t>the TDN requirement for cows and energy supplement must be provided. Tall fescue from harvest one meets CP requirement for both spring</w:t>
      </w:r>
      <w:r w:rsidR="00053BB4">
        <w:rPr>
          <w:rFonts w:ascii="Times New Roman" w:hAnsi="Times New Roman" w:cs="Times New Roman"/>
          <w:szCs w:val="24"/>
        </w:rPr>
        <w:t>- and fall-</w:t>
      </w:r>
      <w:r w:rsidRPr="006D2566">
        <w:rPr>
          <w:rFonts w:ascii="Times New Roman" w:hAnsi="Times New Roman" w:cs="Times New Roman"/>
          <w:szCs w:val="24"/>
        </w:rPr>
        <w:t>calving cows for the entire wi</w:t>
      </w:r>
      <w:r w:rsidR="00053BB4">
        <w:rPr>
          <w:rFonts w:ascii="Times New Roman" w:hAnsi="Times New Roman" w:cs="Times New Roman"/>
          <w:szCs w:val="24"/>
        </w:rPr>
        <w:t>nter feeding period. For spring-</w:t>
      </w:r>
      <w:r w:rsidRPr="006D2566">
        <w:rPr>
          <w:rFonts w:ascii="Times New Roman" w:hAnsi="Times New Roman" w:cs="Times New Roman"/>
          <w:szCs w:val="24"/>
        </w:rPr>
        <w:t>calving cows preserved tall fescue from harvest two met requirements for all months of the wint</w:t>
      </w:r>
      <w:r w:rsidR="00053BB4">
        <w:rPr>
          <w:rFonts w:ascii="Times New Roman" w:hAnsi="Times New Roman" w:cs="Times New Roman"/>
          <w:szCs w:val="24"/>
        </w:rPr>
        <w:t>er feeding except Mar. and fall-</w:t>
      </w:r>
      <w:r w:rsidR="00C74748">
        <w:rPr>
          <w:rFonts w:ascii="Times New Roman" w:hAnsi="Times New Roman" w:cs="Times New Roman"/>
          <w:szCs w:val="24"/>
        </w:rPr>
        <w:t>calving cows CP requirements we</w:t>
      </w:r>
      <w:r w:rsidRPr="006D2566">
        <w:rPr>
          <w:rFonts w:ascii="Times New Roman" w:hAnsi="Times New Roman" w:cs="Times New Roman"/>
          <w:szCs w:val="24"/>
        </w:rPr>
        <w:t>re met by harvest two for all months except Oct. and Nov. Harvests three tall fescue me</w:t>
      </w:r>
      <w:r w:rsidR="00053BB4">
        <w:rPr>
          <w:rFonts w:ascii="Times New Roman" w:hAnsi="Times New Roman" w:cs="Times New Roman"/>
          <w:szCs w:val="24"/>
        </w:rPr>
        <w:t>t the CP requirements of spring-</w:t>
      </w:r>
      <w:r w:rsidRPr="006D2566">
        <w:rPr>
          <w:rFonts w:ascii="Times New Roman" w:hAnsi="Times New Roman" w:cs="Times New Roman"/>
          <w:szCs w:val="24"/>
        </w:rPr>
        <w:t>calving cows fo</w:t>
      </w:r>
      <w:r w:rsidR="00053BB4">
        <w:rPr>
          <w:rFonts w:ascii="Times New Roman" w:hAnsi="Times New Roman" w:cs="Times New Roman"/>
          <w:szCs w:val="24"/>
        </w:rPr>
        <w:t>r Oct., Nov., and Dec. and fall-</w:t>
      </w:r>
      <w:r w:rsidRPr="006D2566">
        <w:rPr>
          <w:rFonts w:ascii="Times New Roman" w:hAnsi="Times New Roman" w:cs="Times New Roman"/>
          <w:szCs w:val="24"/>
        </w:rPr>
        <w:t xml:space="preserve">calving cows for Feb. Preserved tall fescue from harvest four and five will </w:t>
      </w:r>
      <w:r w:rsidR="00053BB4">
        <w:rPr>
          <w:rFonts w:ascii="Times New Roman" w:hAnsi="Times New Roman" w:cs="Times New Roman"/>
          <w:szCs w:val="24"/>
        </w:rPr>
        <w:t>meet CP requirements for spring-</w:t>
      </w:r>
      <w:r w:rsidRPr="006D2566">
        <w:rPr>
          <w:rFonts w:ascii="Times New Roman" w:hAnsi="Times New Roman" w:cs="Times New Roman"/>
          <w:szCs w:val="24"/>
        </w:rPr>
        <w:t xml:space="preserve">calving in all months except Feb. and Mar. and will only </w:t>
      </w:r>
      <w:r w:rsidR="00053BB4">
        <w:rPr>
          <w:rFonts w:ascii="Times New Roman" w:hAnsi="Times New Roman" w:cs="Times New Roman"/>
          <w:szCs w:val="24"/>
        </w:rPr>
        <w:t>meet Mar. requirements for fall-</w:t>
      </w:r>
      <w:r w:rsidRPr="006D2566">
        <w:rPr>
          <w:rFonts w:ascii="Times New Roman" w:hAnsi="Times New Roman" w:cs="Times New Roman"/>
          <w:szCs w:val="24"/>
        </w:rPr>
        <w:t>calving cows. Tall fescue harve</w:t>
      </w:r>
      <w:r w:rsidR="00C74748">
        <w:rPr>
          <w:rFonts w:ascii="Times New Roman" w:hAnsi="Times New Roman" w:cs="Times New Roman"/>
          <w:szCs w:val="24"/>
        </w:rPr>
        <w:t>sted by mid to late May met</w:t>
      </w:r>
      <w:r w:rsidRPr="006D2566">
        <w:rPr>
          <w:rFonts w:ascii="Times New Roman" w:hAnsi="Times New Roman" w:cs="Times New Roman"/>
          <w:szCs w:val="24"/>
        </w:rPr>
        <w:t xml:space="preserve"> </w:t>
      </w:r>
      <w:r w:rsidR="00053BB4">
        <w:rPr>
          <w:rFonts w:ascii="Times New Roman" w:hAnsi="Times New Roman" w:cs="Times New Roman"/>
          <w:szCs w:val="24"/>
        </w:rPr>
        <w:t>the majority of spring- and fall-</w:t>
      </w:r>
      <w:r w:rsidRPr="006D2566">
        <w:rPr>
          <w:rFonts w:ascii="Times New Roman" w:hAnsi="Times New Roman" w:cs="Times New Roman"/>
          <w:szCs w:val="24"/>
        </w:rPr>
        <w:t>calving cow’s energy and protein requirements during winter feeding. This agrees with Newman et al, (2012) who reported that the TDN content of KY-31 E+ tall fescue harvested in May had a higher, 37%, probability of meeting the cow requirements in cow-calf herds where the probability of June/July harvest was only 26%.</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Tall fescue was also evaluated in its ability to meet the TDN and CP requirements of stocker cattle. Based on TDN stocker cattle fed tall fescue from harvest one and regrowth one would gain about 0.45 kg/day. In other harvests the TDN provided by tall fescue would result less than 0.45 kg of ADG. The CP of harvest one with an average of 12.2% would support up to </w:t>
      </w:r>
      <w:r w:rsidRPr="006D2566">
        <w:rPr>
          <w:rFonts w:ascii="Times New Roman" w:hAnsi="Times New Roman" w:cs="Times New Roman"/>
          <w:szCs w:val="24"/>
        </w:rPr>
        <w:lastRenderedPageBreak/>
        <w:t>0.93 kg of ADG when adequate energy is supplied. Tall fescue from harvest two would support 0.6 kg of ADG based of CP supplied and if adequate energy is supplied. The remaining harvests would support gains of about 0.2 – 0.36 kg of ADG when adequate energy is supplied.</w:t>
      </w:r>
    </w:p>
    <w:p w:rsidR="00F353AE" w:rsidRPr="006D2566" w:rsidRDefault="006D29A6" w:rsidP="00F353AE">
      <w:pPr>
        <w:spacing w:after="0" w:line="480" w:lineRule="auto"/>
        <w:rPr>
          <w:rFonts w:ascii="Times New Roman" w:hAnsi="Times New Roman" w:cs="Times New Roman"/>
          <w:b/>
          <w:i/>
          <w:szCs w:val="24"/>
        </w:rPr>
      </w:pPr>
      <w:r>
        <w:rPr>
          <w:rFonts w:ascii="Times New Roman" w:hAnsi="Times New Roman" w:cs="Times New Roman"/>
          <w:b/>
          <w:i/>
          <w:szCs w:val="24"/>
        </w:rPr>
        <w:t>Switchgrass</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Year in the statistical model was found to have no effect (</w:t>
      </w:r>
      <w:r w:rsidRPr="006D2566">
        <w:rPr>
          <w:rFonts w:ascii="Times New Roman" w:hAnsi="Times New Roman" w:cs="Times New Roman"/>
          <w:i/>
          <w:szCs w:val="24"/>
        </w:rPr>
        <w:t>P</w:t>
      </w:r>
      <w:r w:rsidRPr="006D2566">
        <w:rPr>
          <w:rFonts w:ascii="Times New Roman" w:hAnsi="Times New Roman" w:cs="Times New Roman"/>
          <w:szCs w:val="24"/>
        </w:rPr>
        <w:t xml:space="preserve"> ≥ 0.1) on the dependent variables tested for switchgrass. Therefore, years were combined and data were pooled for this study.</w:t>
      </w:r>
      <w:r w:rsidR="00273CC5" w:rsidRPr="006D2566">
        <w:rPr>
          <w:rFonts w:ascii="Times New Roman" w:hAnsi="Times New Roman" w:cs="Times New Roman"/>
          <w:szCs w:val="24"/>
        </w:rPr>
        <w:t xml:space="preserve"> </w:t>
      </w:r>
      <w:r w:rsidR="003E7428" w:rsidRPr="006D2566">
        <w:rPr>
          <w:rFonts w:ascii="Times New Roman" w:hAnsi="Times New Roman" w:cs="Times New Roman"/>
          <w:szCs w:val="24"/>
        </w:rPr>
        <w:t xml:space="preserve">Regrowth harvests did not differ with maturity, most likely because each harvest had 28 days of regrowth and were in the same stage of regrowth. Regrowth harvests also did not differ between preservation methods. </w:t>
      </w:r>
    </w:p>
    <w:p w:rsidR="00F353AE" w:rsidRPr="006D2566" w:rsidRDefault="006D29A6" w:rsidP="00F353AE">
      <w:pPr>
        <w:tabs>
          <w:tab w:val="left" w:pos="935"/>
        </w:tabs>
        <w:spacing w:after="0" w:line="480" w:lineRule="auto"/>
        <w:rPr>
          <w:rFonts w:ascii="Times New Roman" w:hAnsi="Times New Roman" w:cs="Times New Roman"/>
          <w:szCs w:val="24"/>
        </w:rPr>
      </w:pPr>
      <w:r>
        <w:rPr>
          <w:rFonts w:ascii="Times New Roman" w:hAnsi="Times New Roman" w:cs="Times New Roman"/>
          <w:szCs w:val="24"/>
        </w:rPr>
        <w:tab/>
        <w:t>Switchgrass</w:t>
      </w:r>
      <w:r w:rsidR="00F353AE" w:rsidRPr="006D2566">
        <w:rPr>
          <w:rFonts w:ascii="Times New Roman" w:hAnsi="Times New Roman" w:cs="Times New Roman"/>
          <w:szCs w:val="24"/>
        </w:rPr>
        <w:t xml:space="preserve"> initial cu</w:t>
      </w:r>
      <w:r>
        <w:rPr>
          <w:rFonts w:ascii="Times New Roman" w:hAnsi="Times New Roman" w:cs="Times New Roman"/>
          <w:szCs w:val="24"/>
        </w:rPr>
        <w:t xml:space="preserve">ttings have increased DM yields </w:t>
      </w:r>
      <w:r w:rsidR="00BE0000">
        <w:rPr>
          <w:rFonts w:ascii="Times New Roman" w:hAnsi="Times New Roman" w:cs="Times New Roman"/>
          <w:szCs w:val="24"/>
        </w:rPr>
        <w:t>(</w:t>
      </w:r>
      <w:r w:rsidR="00BE0000">
        <w:rPr>
          <w:rFonts w:ascii="Times New Roman" w:hAnsi="Times New Roman" w:cs="Times New Roman"/>
          <w:i/>
          <w:szCs w:val="24"/>
        </w:rPr>
        <w:t>P</w:t>
      </w:r>
      <w:r w:rsidR="00BE0000">
        <w:rPr>
          <w:rFonts w:ascii="Times New Roman" w:hAnsi="Times New Roman" w:cs="Times New Roman"/>
          <w:szCs w:val="24"/>
        </w:rPr>
        <w:t xml:space="preserve"> ≤ 0.1) </w:t>
      </w:r>
      <w:r>
        <w:rPr>
          <w:rFonts w:ascii="Times New Roman" w:hAnsi="Times New Roman" w:cs="Times New Roman"/>
          <w:szCs w:val="24"/>
        </w:rPr>
        <w:t>with maturity (figure 1.2) of the forage stands, but were not at the level of significance chosen for this study (table 4.3</w:t>
      </w:r>
      <w:r w:rsidR="00F353AE" w:rsidRPr="006D2566">
        <w:rPr>
          <w:rFonts w:ascii="Times New Roman" w:hAnsi="Times New Roman" w:cs="Times New Roman"/>
          <w:szCs w:val="24"/>
        </w:rPr>
        <w:t>). These increased yields were expected because of the rapid growth of switchgrass. Switchgrass regrow</w:t>
      </w:r>
      <w:r w:rsidR="003E7428" w:rsidRPr="006D2566">
        <w:rPr>
          <w:rFonts w:ascii="Times New Roman" w:hAnsi="Times New Roman" w:cs="Times New Roman"/>
          <w:szCs w:val="24"/>
        </w:rPr>
        <w:t>th</w:t>
      </w:r>
      <w:r w:rsidR="008159EA" w:rsidRPr="006D2566">
        <w:rPr>
          <w:rFonts w:ascii="Times New Roman" w:hAnsi="Times New Roman" w:cs="Times New Roman"/>
          <w:szCs w:val="24"/>
        </w:rPr>
        <w:t xml:space="preserve"> was not affected by the </w:t>
      </w:r>
      <w:r w:rsidR="00F353AE" w:rsidRPr="006D2566">
        <w:rPr>
          <w:rFonts w:ascii="Times New Roman" w:hAnsi="Times New Roman" w:cs="Times New Roman"/>
          <w:szCs w:val="24"/>
        </w:rPr>
        <w:t>time of initial cutting and did not differ between harvests.</w:t>
      </w:r>
    </w:p>
    <w:p w:rsidR="00F353AE" w:rsidRPr="006D2566" w:rsidRDefault="00F353AE" w:rsidP="00F353AE">
      <w:pPr>
        <w:tabs>
          <w:tab w:val="left" w:pos="935"/>
        </w:tabs>
        <w:spacing w:after="0" w:line="480" w:lineRule="auto"/>
        <w:rPr>
          <w:rFonts w:ascii="Times New Roman" w:hAnsi="Times New Roman" w:cs="Times New Roman"/>
          <w:szCs w:val="24"/>
        </w:rPr>
      </w:pPr>
      <w:r w:rsidRPr="006D2566">
        <w:rPr>
          <w:rFonts w:ascii="Times New Roman" w:hAnsi="Times New Roman" w:cs="Times New Roman"/>
          <w:szCs w:val="24"/>
        </w:rPr>
        <w:tab/>
        <w:t>Switchgrass in our study was successfully preserved as haylage. This conclusion is supported by the pH reached and the low presence of mold in switchgrass haylage</w:t>
      </w:r>
      <w:r w:rsidR="006D29A6">
        <w:rPr>
          <w:rFonts w:ascii="Times New Roman" w:hAnsi="Times New Roman" w:cs="Times New Roman"/>
          <w:szCs w:val="24"/>
        </w:rPr>
        <w:t xml:space="preserve"> (table 4.3)</w:t>
      </w:r>
      <w:r w:rsidRPr="006D2566">
        <w:rPr>
          <w:rFonts w:ascii="Times New Roman" w:hAnsi="Times New Roman" w:cs="Times New Roman"/>
          <w:szCs w:val="24"/>
        </w:rPr>
        <w:t>. Haylage pH values were affected by the maturity of switchgrass at harvest. High moisture haylage had the lowest (</w:t>
      </w:r>
      <w:r w:rsidRPr="006D2566">
        <w:rPr>
          <w:rFonts w:ascii="Times New Roman" w:hAnsi="Times New Roman" w:cs="Times New Roman"/>
          <w:i/>
          <w:szCs w:val="24"/>
        </w:rPr>
        <w:t xml:space="preserve">P </w:t>
      </w:r>
      <w:r w:rsidRPr="006D2566">
        <w:rPr>
          <w:rFonts w:ascii="Times New Roman" w:hAnsi="Times New Roman" w:cs="Times New Roman"/>
          <w:szCs w:val="24"/>
        </w:rPr>
        <w:t>≤ 0.05) pH</w:t>
      </w:r>
      <w:r w:rsidR="008159EA" w:rsidRPr="006D2566">
        <w:rPr>
          <w:rFonts w:ascii="Times New Roman" w:hAnsi="Times New Roman" w:cs="Times New Roman"/>
          <w:szCs w:val="24"/>
        </w:rPr>
        <w:t xml:space="preserve"> at harvest one</w:t>
      </w:r>
      <w:r w:rsidRPr="006D2566">
        <w:rPr>
          <w:rFonts w:ascii="Times New Roman" w:hAnsi="Times New Roman" w:cs="Times New Roman"/>
          <w:szCs w:val="24"/>
        </w:rPr>
        <w:t xml:space="preserve"> </w:t>
      </w:r>
      <w:r w:rsidR="008159EA" w:rsidRPr="006D2566">
        <w:rPr>
          <w:rFonts w:ascii="Times New Roman" w:hAnsi="Times New Roman" w:cs="Times New Roman"/>
          <w:szCs w:val="24"/>
        </w:rPr>
        <w:t>(</w:t>
      </w:r>
      <w:r w:rsidRPr="006D2566">
        <w:rPr>
          <w:rFonts w:ascii="Times New Roman" w:hAnsi="Times New Roman" w:cs="Times New Roman"/>
          <w:szCs w:val="24"/>
        </w:rPr>
        <w:t>5.03</w:t>
      </w:r>
      <w:r w:rsidR="008159EA" w:rsidRPr="006D2566">
        <w:rPr>
          <w:rFonts w:ascii="Times New Roman" w:hAnsi="Times New Roman" w:cs="Times New Roman"/>
          <w:szCs w:val="24"/>
        </w:rPr>
        <w:t>)</w:t>
      </w:r>
      <w:r w:rsidRPr="006D2566">
        <w:rPr>
          <w:rFonts w:ascii="Times New Roman" w:hAnsi="Times New Roman" w:cs="Times New Roman"/>
          <w:szCs w:val="24"/>
        </w:rPr>
        <w:t xml:space="preserve"> and steadil</w:t>
      </w:r>
      <w:r w:rsidR="008159EA" w:rsidRPr="006D2566">
        <w:rPr>
          <w:rFonts w:ascii="Times New Roman" w:hAnsi="Times New Roman" w:cs="Times New Roman"/>
          <w:szCs w:val="24"/>
        </w:rPr>
        <w:t>y increased to the highest pH at harvest five (</w:t>
      </w:r>
      <w:r w:rsidRPr="006D2566">
        <w:rPr>
          <w:rFonts w:ascii="Times New Roman" w:hAnsi="Times New Roman" w:cs="Times New Roman"/>
          <w:szCs w:val="24"/>
        </w:rPr>
        <w:t>6.43</w:t>
      </w:r>
      <w:r w:rsidR="008159EA" w:rsidRPr="006D2566">
        <w:rPr>
          <w:rFonts w:ascii="Times New Roman" w:hAnsi="Times New Roman" w:cs="Times New Roman"/>
          <w:szCs w:val="24"/>
        </w:rPr>
        <w:t>)</w:t>
      </w:r>
      <w:r w:rsidRPr="006D2566">
        <w:rPr>
          <w:rFonts w:ascii="Times New Roman" w:hAnsi="Times New Roman" w:cs="Times New Roman"/>
          <w:szCs w:val="24"/>
        </w:rPr>
        <w:t>. Low moisture haylage was less</w:t>
      </w:r>
      <w:r w:rsidR="008159EA" w:rsidRPr="006D2566">
        <w:rPr>
          <w:rFonts w:ascii="Times New Roman" w:hAnsi="Times New Roman" w:cs="Times New Roman"/>
          <w:szCs w:val="24"/>
        </w:rPr>
        <w:t xml:space="preserve"> or not,</w:t>
      </w:r>
      <w:r w:rsidRPr="006D2566">
        <w:rPr>
          <w:rFonts w:ascii="Times New Roman" w:hAnsi="Times New Roman" w:cs="Times New Roman"/>
          <w:szCs w:val="24"/>
        </w:rPr>
        <w:t xml:space="preserve"> affected by maturity. Haylage pH was also affected by moisture level at preservation within a harvest date. High moisture haylages had lower (</w:t>
      </w:r>
      <w:r w:rsidRPr="006D2566">
        <w:rPr>
          <w:rFonts w:ascii="Times New Roman" w:hAnsi="Times New Roman" w:cs="Times New Roman"/>
          <w:i/>
          <w:szCs w:val="24"/>
        </w:rPr>
        <w:t xml:space="preserve">P </w:t>
      </w:r>
      <w:r w:rsidRPr="006D2566">
        <w:rPr>
          <w:rFonts w:ascii="Times New Roman" w:hAnsi="Times New Roman" w:cs="Times New Roman"/>
          <w:szCs w:val="24"/>
        </w:rPr>
        <w:t>≤ 0.05) pH values when compared to low moisture haylage. Mold scores were not affected (</w:t>
      </w:r>
      <w:r w:rsidRPr="006D2566">
        <w:rPr>
          <w:rFonts w:ascii="Times New Roman" w:hAnsi="Times New Roman" w:cs="Times New Roman"/>
          <w:i/>
          <w:szCs w:val="24"/>
        </w:rPr>
        <w:t xml:space="preserve">P </w:t>
      </w:r>
      <w:r w:rsidRPr="006D2566">
        <w:rPr>
          <w:rFonts w:ascii="Times New Roman" w:hAnsi="Times New Roman" w:cs="Times New Roman"/>
          <w:szCs w:val="24"/>
        </w:rPr>
        <w:t>≥ 0.05) by maturity or moisture at preservation. Packing density of haylage in miniature silos may have affected quality results. Tightly p</w:t>
      </w:r>
      <w:r w:rsidR="00886D4A">
        <w:rPr>
          <w:rFonts w:ascii="Times New Roman" w:hAnsi="Times New Roman" w:cs="Times New Roman"/>
          <w:szCs w:val="24"/>
        </w:rPr>
        <w:t xml:space="preserve">acked haylage will have increased </w:t>
      </w:r>
      <w:r w:rsidR="00886D4A">
        <w:rPr>
          <w:rFonts w:ascii="Times New Roman" w:hAnsi="Times New Roman" w:cs="Times New Roman"/>
          <w:szCs w:val="24"/>
        </w:rPr>
        <w:lastRenderedPageBreak/>
        <w:t>air exclusion,</w:t>
      </w:r>
      <w:r w:rsidRPr="006D2566">
        <w:rPr>
          <w:rFonts w:ascii="Times New Roman" w:hAnsi="Times New Roman" w:cs="Times New Roman"/>
          <w:szCs w:val="24"/>
        </w:rPr>
        <w:t xml:space="preserve"> lower pH</w:t>
      </w:r>
      <w:r w:rsidR="00886D4A">
        <w:rPr>
          <w:rFonts w:ascii="Times New Roman" w:hAnsi="Times New Roman" w:cs="Times New Roman"/>
          <w:szCs w:val="24"/>
        </w:rPr>
        <w:t>,</w:t>
      </w:r>
      <w:r w:rsidRPr="006D2566">
        <w:rPr>
          <w:rFonts w:ascii="Times New Roman" w:hAnsi="Times New Roman" w:cs="Times New Roman"/>
          <w:szCs w:val="24"/>
        </w:rPr>
        <w:t xml:space="preserve"> and less spoilage loss (Lemus, 2010). Kung, (2010) recommended that the packing density of at least 240 kg/m</w:t>
      </w:r>
      <w:r w:rsidRPr="006D2566">
        <w:rPr>
          <w:rFonts w:ascii="Times New Roman" w:hAnsi="Times New Roman" w:cs="Times New Roman"/>
          <w:szCs w:val="24"/>
          <w:vertAlign w:val="superscript"/>
        </w:rPr>
        <w:t>3</w:t>
      </w:r>
      <w:r w:rsidRPr="006D2566">
        <w:rPr>
          <w:rFonts w:ascii="Times New Roman" w:hAnsi="Times New Roman" w:cs="Times New Roman"/>
          <w:szCs w:val="24"/>
        </w:rPr>
        <w:t xml:space="preserve"> for round bale haylage, 192 kg/m</w:t>
      </w:r>
      <w:r w:rsidRPr="006D2566">
        <w:rPr>
          <w:rFonts w:ascii="Times New Roman" w:hAnsi="Times New Roman" w:cs="Times New Roman"/>
          <w:szCs w:val="24"/>
          <w:vertAlign w:val="superscript"/>
        </w:rPr>
        <w:t>3</w:t>
      </w:r>
      <w:r w:rsidRPr="006D2566">
        <w:rPr>
          <w:rFonts w:ascii="Times New Roman" w:hAnsi="Times New Roman" w:cs="Times New Roman"/>
          <w:szCs w:val="24"/>
        </w:rPr>
        <w:t xml:space="preserve"> for bag haylage, and 224 to 256kg/m</w:t>
      </w:r>
      <w:r w:rsidRPr="006D2566">
        <w:rPr>
          <w:rFonts w:ascii="Times New Roman" w:hAnsi="Times New Roman" w:cs="Times New Roman"/>
          <w:szCs w:val="24"/>
          <w:vertAlign w:val="superscript"/>
        </w:rPr>
        <w:t>3</w:t>
      </w:r>
      <w:r w:rsidRPr="006D2566">
        <w:rPr>
          <w:rFonts w:ascii="Times New Roman" w:hAnsi="Times New Roman" w:cs="Times New Roman"/>
          <w:szCs w:val="24"/>
        </w:rPr>
        <w:t xml:space="preserve"> for bunker silos. High moisture haylage in miniature silos were packed to an average density of 356 ± 29 kg/m</w:t>
      </w:r>
      <w:r w:rsidRPr="006D2566">
        <w:rPr>
          <w:rFonts w:ascii="Times New Roman" w:hAnsi="Times New Roman" w:cs="Times New Roman"/>
          <w:szCs w:val="24"/>
          <w:vertAlign w:val="superscript"/>
        </w:rPr>
        <w:t>3</w:t>
      </w:r>
      <w:r w:rsidRPr="006D2566">
        <w:rPr>
          <w:rFonts w:ascii="Times New Roman" w:hAnsi="Times New Roman" w:cs="Times New Roman"/>
          <w:szCs w:val="24"/>
        </w:rPr>
        <w:t>. Low moisture haylage had an average packing density of 283 ± 54 kg/m</w:t>
      </w:r>
      <w:r w:rsidRPr="006D2566">
        <w:rPr>
          <w:rFonts w:ascii="Times New Roman" w:hAnsi="Times New Roman" w:cs="Times New Roman"/>
          <w:szCs w:val="24"/>
          <w:vertAlign w:val="superscript"/>
        </w:rPr>
        <w:t>3</w:t>
      </w:r>
      <w:r w:rsidRPr="006D2566">
        <w:rPr>
          <w:rFonts w:ascii="Times New Roman" w:hAnsi="Times New Roman" w:cs="Times New Roman"/>
          <w:szCs w:val="24"/>
        </w:rPr>
        <w:t>. Silos were packed at a density that would be greater than could be reached in normal production systems; therefore, pH and mold scores may be higher in normal production systems tha</w:t>
      </w:r>
      <w:r w:rsidR="0069320D">
        <w:rPr>
          <w:rFonts w:ascii="Times New Roman" w:hAnsi="Times New Roman" w:cs="Times New Roman"/>
          <w:szCs w:val="24"/>
        </w:rPr>
        <w:t>n were reached in our study</w:t>
      </w:r>
      <w:r w:rsidRPr="006D2566">
        <w:rPr>
          <w:rFonts w:ascii="Times New Roman" w:hAnsi="Times New Roman" w:cs="Times New Roman"/>
          <w:szCs w:val="24"/>
        </w:rPr>
        <w:t>.</w:t>
      </w:r>
    </w:p>
    <w:p w:rsidR="00F353AE" w:rsidRPr="006D2566" w:rsidRDefault="00F353AE" w:rsidP="00F353AE">
      <w:pPr>
        <w:tabs>
          <w:tab w:val="left" w:pos="935"/>
        </w:tabs>
        <w:spacing w:after="0" w:line="480" w:lineRule="auto"/>
        <w:rPr>
          <w:rFonts w:ascii="Times New Roman" w:hAnsi="Times New Roman" w:cs="Times New Roman"/>
          <w:szCs w:val="24"/>
        </w:rPr>
      </w:pPr>
      <w:r w:rsidRPr="006D2566">
        <w:rPr>
          <w:rFonts w:ascii="Times New Roman" w:hAnsi="Times New Roman" w:cs="Times New Roman"/>
          <w:szCs w:val="24"/>
        </w:rPr>
        <w:tab/>
        <w:t>The CP concentrations of switchgrass were affected by maturity and have a steady decline in CP as the forage matures</w:t>
      </w:r>
      <w:r w:rsidR="006D29A6">
        <w:rPr>
          <w:rFonts w:ascii="Times New Roman" w:hAnsi="Times New Roman" w:cs="Times New Roman"/>
          <w:szCs w:val="24"/>
        </w:rPr>
        <w:t xml:space="preserve"> (table 4.3</w:t>
      </w:r>
      <w:r w:rsidR="0095264F" w:rsidRPr="006D2566">
        <w:rPr>
          <w:rFonts w:ascii="Times New Roman" w:hAnsi="Times New Roman" w:cs="Times New Roman"/>
          <w:szCs w:val="24"/>
        </w:rPr>
        <w:t>)</w:t>
      </w:r>
      <w:r w:rsidRPr="006D2566">
        <w:rPr>
          <w:rFonts w:ascii="Times New Roman" w:hAnsi="Times New Roman" w:cs="Times New Roman"/>
          <w:szCs w:val="24"/>
        </w:rPr>
        <w:t>. Harvest one had the highest (</w:t>
      </w:r>
      <w:r w:rsidRPr="006D2566">
        <w:rPr>
          <w:rFonts w:ascii="Times New Roman" w:hAnsi="Times New Roman" w:cs="Times New Roman"/>
          <w:i/>
          <w:szCs w:val="24"/>
        </w:rPr>
        <w:t>P</w:t>
      </w:r>
      <w:r w:rsidRPr="006D2566">
        <w:rPr>
          <w:rFonts w:ascii="Times New Roman" w:hAnsi="Times New Roman" w:cs="Times New Roman"/>
          <w:szCs w:val="24"/>
        </w:rPr>
        <w:t xml:space="preserve"> ≤ 0.05) CP with a value of 10.1% and decreases in each harvest until harvest four and five with a value of 5.2% CP</w:t>
      </w:r>
      <w:r w:rsidR="006D29A6">
        <w:rPr>
          <w:rFonts w:ascii="Times New Roman" w:hAnsi="Times New Roman" w:cs="Times New Roman"/>
          <w:szCs w:val="24"/>
        </w:rPr>
        <w:t xml:space="preserve"> (</w:t>
      </w:r>
      <w:r w:rsidR="006D29A6" w:rsidRPr="006D2566">
        <w:rPr>
          <w:rFonts w:ascii="Times New Roman" w:hAnsi="Times New Roman" w:cs="Times New Roman"/>
          <w:szCs w:val="24"/>
        </w:rPr>
        <w:t>figure 1.3</w:t>
      </w:r>
      <w:r w:rsidR="006D29A6">
        <w:rPr>
          <w:rFonts w:ascii="Times New Roman" w:hAnsi="Times New Roman" w:cs="Times New Roman"/>
          <w:szCs w:val="24"/>
        </w:rPr>
        <w:t>)</w:t>
      </w:r>
      <w:r w:rsidRPr="006D2566">
        <w:rPr>
          <w:rFonts w:ascii="Times New Roman" w:hAnsi="Times New Roman" w:cs="Times New Roman"/>
          <w:szCs w:val="24"/>
        </w:rPr>
        <w:t>. This agrees with previous research when CP was highest in a May harvest of switchgrass and decreased significantly when switchgrass was harvested in July (Sanderson et al., 1999). This also agrees with Burns et al., (1997), who found that in switchgrass harvested in early June had 2.5 times greater (</w:t>
      </w:r>
      <w:r w:rsidRPr="006D2566">
        <w:rPr>
          <w:rFonts w:ascii="Times New Roman" w:hAnsi="Times New Roman" w:cs="Times New Roman"/>
          <w:i/>
          <w:szCs w:val="24"/>
        </w:rPr>
        <w:t xml:space="preserve">P </w:t>
      </w:r>
      <w:r w:rsidRPr="006D2566">
        <w:rPr>
          <w:rFonts w:ascii="Times New Roman" w:hAnsi="Times New Roman" w:cs="Times New Roman"/>
          <w:szCs w:val="24"/>
        </w:rPr>
        <w:t>≤ 0.05) CP levels than forage harvested 14 days later. Preservation method effected (</w:t>
      </w:r>
      <w:r w:rsidRPr="006D2566">
        <w:rPr>
          <w:rFonts w:ascii="Times New Roman" w:hAnsi="Times New Roman" w:cs="Times New Roman"/>
          <w:i/>
          <w:szCs w:val="24"/>
        </w:rPr>
        <w:t>P</w:t>
      </w:r>
      <w:r w:rsidRPr="006D2566">
        <w:rPr>
          <w:rFonts w:ascii="Times New Roman" w:hAnsi="Times New Roman" w:cs="Times New Roman"/>
          <w:szCs w:val="24"/>
        </w:rPr>
        <w:t xml:space="preserve"> ≤ 0.05) CP content of switchgrass forage</w:t>
      </w:r>
      <w:r w:rsidR="006D29A6">
        <w:rPr>
          <w:rFonts w:ascii="Times New Roman" w:hAnsi="Times New Roman" w:cs="Times New Roman"/>
          <w:szCs w:val="24"/>
        </w:rPr>
        <w:t xml:space="preserve"> (table 4.3</w:t>
      </w:r>
      <w:r w:rsidR="0095264F" w:rsidRPr="006D2566">
        <w:rPr>
          <w:rFonts w:ascii="Times New Roman" w:hAnsi="Times New Roman" w:cs="Times New Roman"/>
          <w:szCs w:val="24"/>
        </w:rPr>
        <w:t>)</w:t>
      </w:r>
      <w:r w:rsidRPr="006D2566">
        <w:rPr>
          <w:rFonts w:ascii="Times New Roman" w:hAnsi="Times New Roman" w:cs="Times New Roman"/>
          <w:szCs w:val="24"/>
        </w:rPr>
        <w:t>. However, based on mean separation CP values did not differ between hay and haylage preservations in any harvest of our study</w:t>
      </w:r>
      <w:r w:rsidR="006D29A6">
        <w:rPr>
          <w:rFonts w:ascii="Times New Roman" w:hAnsi="Times New Roman" w:cs="Times New Roman"/>
          <w:szCs w:val="24"/>
        </w:rPr>
        <w:t xml:space="preserve"> (table 1.6)</w:t>
      </w:r>
      <w:r w:rsidRPr="006D2566">
        <w:rPr>
          <w:rFonts w:ascii="Times New Roman" w:hAnsi="Times New Roman" w:cs="Times New Roman"/>
          <w:szCs w:val="24"/>
        </w:rPr>
        <w:t>. These results agree with Burns et al., (1993), who found that switchgrass in the form of direct cut silage, wilted silage, or hay were not different in crude protein levels as a result of preservation method.</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t>Percent TDN was significantly affected by m</w:t>
      </w:r>
      <w:r w:rsidR="008159EA" w:rsidRPr="006D2566">
        <w:rPr>
          <w:rFonts w:ascii="Times New Roman" w:hAnsi="Times New Roman" w:cs="Times New Roman"/>
          <w:szCs w:val="24"/>
        </w:rPr>
        <w:t>aturity at</w:t>
      </w:r>
      <w:r w:rsidRPr="006D2566">
        <w:rPr>
          <w:rFonts w:ascii="Times New Roman" w:hAnsi="Times New Roman" w:cs="Times New Roman"/>
          <w:szCs w:val="24"/>
        </w:rPr>
        <w:t xml:space="preserve"> initial harvest</w:t>
      </w:r>
      <w:r w:rsidR="006D29A6">
        <w:rPr>
          <w:rFonts w:ascii="Times New Roman" w:hAnsi="Times New Roman" w:cs="Times New Roman"/>
          <w:szCs w:val="24"/>
        </w:rPr>
        <w:t xml:space="preserve"> (table </w:t>
      </w:r>
      <w:r w:rsidR="0095264F" w:rsidRPr="006D2566">
        <w:rPr>
          <w:rFonts w:ascii="Times New Roman" w:hAnsi="Times New Roman" w:cs="Times New Roman"/>
          <w:szCs w:val="24"/>
        </w:rPr>
        <w:t>4</w:t>
      </w:r>
      <w:r w:rsidR="006D29A6">
        <w:rPr>
          <w:rFonts w:ascii="Times New Roman" w:hAnsi="Times New Roman" w:cs="Times New Roman"/>
          <w:szCs w:val="24"/>
        </w:rPr>
        <w:t>.3</w:t>
      </w:r>
      <w:r w:rsidR="0095264F" w:rsidRPr="006D2566">
        <w:rPr>
          <w:rFonts w:ascii="Times New Roman" w:hAnsi="Times New Roman" w:cs="Times New Roman"/>
          <w:szCs w:val="24"/>
        </w:rPr>
        <w:t>)</w:t>
      </w:r>
      <w:r w:rsidRPr="006D2566">
        <w:rPr>
          <w:rFonts w:ascii="Times New Roman" w:hAnsi="Times New Roman" w:cs="Times New Roman"/>
          <w:szCs w:val="24"/>
        </w:rPr>
        <w:t>. The fresh-chop initial cutting switchgrass harvest one having the highest (</w:t>
      </w:r>
      <w:r w:rsidRPr="006D2566">
        <w:rPr>
          <w:rFonts w:ascii="Times New Roman" w:hAnsi="Times New Roman" w:cs="Times New Roman"/>
          <w:i/>
          <w:szCs w:val="24"/>
        </w:rPr>
        <w:t xml:space="preserve">P </w:t>
      </w:r>
      <w:r w:rsidRPr="006D2566">
        <w:rPr>
          <w:rFonts w:ascii="Times New Roman" w:hAnsi="Times New Roman" w:cs="Times New Roman"/>
          <w:szCs w:val="24"/>
        </w:rPr>
        <w:t>≤ 0.05) TDN with a value of 65.8%</w:t>
      </w:r>
      <w:r w:rsidR="006D29A6">
        <w:rPr>
          <w:rFonts w:ascii="Times New Roman" w:hAnsi="Times New Roman" w:cs="Times New Roman"/>
          <w:szCs w:val="24"/>
        </w:rPr>
        <w:t xml:space="preserve"> </w:t>
      </w:r>
      <w:r w:rsidR="006D29A6" w:rsidRPr="006D2566">
        <w:rPr>
          <w:rFonts w:ascii="Times New Roman" w:hAnsi="Times New Roman" w:cs="Times New Roman"/>
          <w:szCs w:val="24"/>
        </w:rPr>
        <w:t>(figure 1.4)</w:t>
      </w:r>
      <w:r w:rsidRPr="006D2566">
        <w:rPr>
          <w:rFonts w:ascii="Times New Roman" w:hAnsi="Times New Roman" w:cs="Times New Roman"/>
          <w:szCs w:val="24"/>
        </w:rPr>
        <w:t>. Harvests four and five had the lowest (</w:t>
      </w:r>
      <w:r w:rsidRPr="006D2566">
        <w:rPr>
          <w:rFonts w:ascii="Times New Roman" w:hAnsi="Times New Roman" w:cs="Times New Roman"/>
          <w:i/>
          <w:szCs w:val="24"/>
        </w:rPr>
        <w:t xml:space="preserve">P </w:t>
      </w:r>
      <w:r w:rsidRPr="006D2566">
        <w:rPr>
          <w:rFonts w:ascii="Times New Roman" w:hAnsi="Times New Roman" w:cs="Times New Roman"/>
          <w:szCs w:val="24"/>
        </w:rPr>
        <w:t xml:space="preserve">≤ 0.05) TDN content for fresh-chop switchgrass with values of 55.6 and 56.7% TDN, respectively. The overall switchgrass </w:t>
      </w:r>
      <w:r w:rsidRPr="006D2566">
        <w:rPr>
          <w:rFonts w:ascii="Times New Roman" w:hAnsi="Times New Roman" w:cs="Times New Roman"/>
          <w:szCs w:val="24"/>
        </w:rPr>
        <w:lastRenderedPageBreak/>
        <w:t>TDN declined with maturity agrees with Coblentz et al., (2010) who reported that eastern gamagrass TDN content was highest in earliest harvest date (June 1) were lowest at the latest harvest date (August 15). Method of preservation also affected the TDN content of switchgrass forage</w:t>
      </w:r>
      <w:r w:rsidR="006D29A6">
        <w:rPr>
          <w:rFonts w:ascii="Times New Roman" w:hAnsi="Times New Roman" w:cs="Times New Roman"/>
          <w:szCs w:val="24"/>
        </w:rPr>
        <w:t xml:space="preserve"> (table 4.3</w:t>
      </w:r>
      <w:r w:rsidR="0095264F" w:rsidRPr="006D2566">
        <w:rPr>
          <w:rFonts w:ascii="Times New Roman" w:hAnsi="Times New Roman" w:cs="Times New Roman"/>
          <w:szCs w:val="24"/>
        </w:rPr>
        <w:t>)</w:t>
      </w:r>
      <w:r w:rsidRPr="006D2566">
        <w:rPr>
          <w:rFonts w:ascii="Times New Roman" w:hAnsi="Times New Roman" w:cs="Times New Roman"/>
          <w:szCs w:val="24"/>
        </w:rPr>
        <w:t>. The TDN content of switchgrass did not differ in harvests one through three with preservation method. In harvest four, hay had a higher (</w:t>
      </w:r>
      <w:r w:rsidRPr="006D2566">
        <w:rPr>
          <w:rFonts w:ascii="Times New Roman" w:hAnsi="Times New Roman" w:cs="Times New Roman"/>
          <w:i/>
          <w:szCs w:val="24"/>
        </w:rPr>
        <w:t xml:space="preserve">P </w:t>
      </w:r>
      <w:r w:rsidRPr="006D2566">
        <w:rPr>
          <w:rFonts w:ascii="Times New Roman" w:hAnsi="Times New Roman" w:cs="Times New Roman"/>
          <w:szCs w:val="24"/>
        </w:rPr>
        <w:t>≤ 0.05) TDN than high and low moisture haylages</w:t>
      </w:r>
      <w:r w:rsidR="006D29A6">
        <w:rPr>
          <w:rFonts w:ascii="Times New Roman" w:hAnsi="Times New Roman" w:cs="Times New Roman"/>
          <w:szCs w:val="24"/>
        </w:rPr>
        <w:t xml:space="preserve"> </w:t>
      </w:r>
      <w:r w:rsidR="006D29A6" w:rsidRPr="006D2566">
        <w:rPr>
          <w:rFonts w:ascii="Times New Roman" w:hAnsi="Times New Roman" w:cs="Times New Roman"/>
          <w:szCs w:val="24"/>
        </w:rPr>
        <w:t>(table 1.7)</w:t>
      </w:r>
      <w:r w:rsidRPr="006D2566">
        <w:rPr>
          <w:rFonts w:ascii="Times New Roman" w:hAnsi="Times New Roman" w:cs="Times New Roman"/>
          <w:szCs w:val="24"/>
        </w:rPr>
        <w:t>. In harvest five low moisture haylages had the lowest (</w:t>
      </w:r>
      <w:r w:rsidRPr="006D2566">
        <w:rPr>
          <w:rFonts w:ascii="Times New Roman" w:hAnsi="Times New Roman" w:cs="Times New Roman"/>
          <w:i/>
          <w:szCs w:val="24"/>
        </w:rPr>
        <w:t xml:space="preserve">P </w:t>
      </w:r>
      <w:r w:rsidRPr="006D2566">
        <w:rPr>
          <w:rFonts w:ascii="Times New Roman" w:hAnsi="Times New Roman" w:cs="Times New Roman"/>
          <w:szCs w:val="24"/>
        </w:rPr>
        <w:t xml:space="preserve">≤ 0.05) TDN and high moisture haylage and hay were similar. Our results for harvest one through three are in agreement with those of Hersom et al., (2011) who reported that with bermudagrass round bale haylage had a higher TDN than hay. </w:t>
      </w:r>
    </w:p>
    <w:p w:rsidR="00F353AE" w:rsidRPr="006D2566" w:rsidRDefault="00F353AE" w:rsidP="00F353AE">
      <w:pPr>
        <w:tabs>
          <w:tab w:val="left" w:pos="935"/>
        </w:tabs>
        <w:spacing w:after="0" w:line="480" w:lineRule="auto"/>
        <w:rPr>
          <w:rFonts w:ascii="Times New Roman" w:hAnsi="Times New Roman" w:cs="Times New Roman"/>
          <w:szCs w:val="24"/>
        </w:rPr>
      </w:pPr>
      <w:r w:rsidRPr="006D2566">
        <w:rPr>
          <w:rFonts w:ascii="Times New Roman" w:hAnsi="Times New Roman" w:cs="Times New Roman"/>
          <w:szCs w:val="24"/>
        </w:rPr>
        <w:tab/>
      </w:r>
      <w:r w:rsidR="00194E21">
        <w:rPr>
          <w:rFonts w:ascii="Times New Roman" w:hAnsi="Times New Roman" w:cs="Times New Roman"/>
          <w:szCs w:val="24"/>
        </w:rPr>
        <w:t>Maturity effected</w:t>
      </w:r>
      <w:r w:rsidR="00E577FE">
        <w:rPr>
          <w:rFonts w:ascii="Times New Roman" w:hAnsi="Times New Roman" w:cs="Times New Roman"/>
          <w:szCs w:val="24"/>
        </w:rPr>
        <w:t xml:space="preserve"> the NDF content of switchgrass, but was did not reach the level of significant chosen for this study (table 4.3) </w:t>
      </w:r>
      <w:r w:rsidRPr="006D2566">
        <w:rPr>
          <w:rFonts w:ascii="Times New Roman" w:hAnsi="Times New Roman" w:cs="Times New Roman"/>
          <w:szCs w:val="24"/>
        </w:rPr>
        <w:t xml:space="preserve">The NDF content </w:t>
      </w:r>
      <w:r w:rsidR="0095264F" w:rsidRPr="006D2566">
        <w:rPr>
          <w:rFonts w:ascii="Times New Roman" w:hAnsi="Times New Roman" w:cs="Times New Roman"/>
          <w:szCs w:val="24"/>
        </w:rPr>
        <w:t>of swi</w:t>
      </w:r>
      <w:r w:rsidR="002D556C">
        <w:rPr>
          <w:rFonts w:ascii="Times New Roman" w:hAnsi="Times New Roman" w:cs="Times New Roman"/>
          <w:szCs w:val="24"/>
        </w:rPr>
        <w:t>tchgrass</w:t>
      </w:r>
      <w:r w:rsidR="00E577FE">
        <w:rPr>
          <w:rFonts w:ascii="Times New Roman" w:hAnsi="Times New Roman" w:cs="Times New Roman"/>
          <w:szCs w:val="24"/>
        </w:rPr>
        <w:t xml:space="preserve"> increase</w:t>
      </w:r>
      <w:r w:rsidR="002D556C">
        <w:rPr>
          <w:rFonts w:ascii="Times New Roman" w:hAnsi="Times New Roman" w:cs="Times New Roman"/>
          <w:szCs w:val="24"/>
        </w:rPr>
        <w:t>d (</w:t>
      </w:r>
      <w:r w:rsidR="002D556C">
        <w:rPr>
          <w:rFonts w:ascii="Times New Roman" w:hAnsi="Times New Roman" w:cs="Times New Roman"/>
          <w:i/>
          <w:szCs w:val="24"/>
        </w:rPr>
        <w:t xml:space="preserve">P </w:t>
      </w:r>
      <w:r w:rsidR="002D556C">
        <w:rPr>
          <w:rFonts w:ascii="Times New Roman" w:hAnsi="Times New Roman" w:cs="Times New Roman"/>
          <w:szCs w:val="24"/>
        </w:rPr>
        <w:t>≤ 0.1)</w:t>
      </w:r>
      <w:r w:rsidR="00276059">
        <w:rPr>
          <w:rFonts w:ascii="Times New Roman" w:hAnsi="Times New Roman" w:cs="Times New Roman"/>
          <w:szCs w:val="24"/>
        </w:rPr>
        <w:t xml:space="preserve"> as stands mature</w:t>
      </w:r>
      <w:r w:rsidR="008159EA" w:rsidRPr="006D2566">
        <w:rPr>
          <w:rFonts w:ascii="Times New Roman" w:hAnsi="Times New Roman" w:cs="Times New Roman"/>
          <w:szCs w:val="24"/>
        </w:rPr>
        <w:t xml:space="preserve"> </w:t>
      </w:r>
      <w:r w:rsidR="0095264F" w:rsidRPr="006D2566">
        <w:rPr>
          <w:rFonts w:ascii="Times New Roman" w:hAnsi="Times New Roman" w:cs="Times New Roman"/>
          <w:szCs w:val="24"/>
        </w:rPr>
        <w:t>(figure 1.5)</w:t>
      </w:r>
      <w:r w:rsidRPr="006D2566">
        <w:rPr>
          <w:rFonts w:ascii="Times New Roman" w:hAnsi="Times New Roman" w:cs="Times New Roman"/>
          <w:szCs w:val="24"/>
        </w:rPr>
        <w:t xml:space="preserve">. </w:t>
      </w:r>
      <w:r w:rsidR="0095264F" w:rsidRPr="006D2566">
        <w:rPr>
          <w:rFonts w:ascii="Times New Roman" w:hAnsi="Times New Roman" w:cs="Times New Roman"/>
          <w:szCs w:val="24"/>
        </w:rPr>
        <w:t>P</w:t>
      </w:r>
      <w:r w:rsidRPr="006D2566">
        <w:rPr>
          <w:rFonts w:ascii="Times New Roman" w:hAnsi="Times New Roman" w:cs="Times New Roman"/>
          <w:szCs w:val="24"/>
        </w:rPr>
        <w:t xml:space="preserve">reservation method was found to effect NDF content in switchgrass at some but not all harvest dates </w:t>
      </w:r>
      <w:r w:rsidR="00E577FE">
        <w:rPr>
          <w:rFonts w:ascii="Times New Roman" w:hAnsi="Times New Roman" w:cs="Times New Roman"/>
          <w:szCs w:val="24"/>
        </w:rPr>
        <w:t>(table 4.3</w:t>
      </w:r>
      <w:r w:rsidRPr="006D2566">
        <w:rPr>
          <w:rFonts w:ascii="Times New Roman" w:hAnsi="Times New Roman" w:cs="Times New Roman"/>
          <w:szCs w:val="24"/>
        </w:rPr>
        <w:t>). In earlier harvest haylages had the lowest (</w:t>
      </w:r>
      <w:r w:rsidRPr="006D2566">
        <w:rPr>
          <w:rFonts w:ascii="Times New Roman" w:hAnsi="Times New Roman" w:cs="Times New Roman"/>
          <w:i/>
          <w:szCs w:val="24"/>
        </w:rPr>
        <w:t>P</w:t>
      </w:r>
      <w:r w:rsidRPr="006D2566">
        <w:rPr>
          <w:rFonts w:ascii="Times New Roman" w:hAnsi="Times New Roman" w:cs="Times New Roman"/>
          <w:szCs w:val="24"/>
        </w:rPr>
        <w:t xml:space="preserve"> ≤ 0.05) NDF when compared to hay, whereas in later harvest haylages and hay were similar for NDF content</w:t>
      </w:r>
      <w:r w:rsidR="00E577FE">
        <w:rPr>
          <w:rFonts w:ascii="Times New Roman" w:hAnsi="Times New Roman" w:cs="Times New Roman"/>
          <w:szCs w:val="24"/>
        </w:rPr>
        <w:t xml:space="preserve"> </w:t>
      </w:r>
      <w:r w:rsidR="00E577FE" w:rsidRPr="006D2566">
        <w:rPr>
          <w:rFonts w:ascii="Times New Roman" w:hAnsi="Times New Roman" w:cs="Times New Roman"/>
          <w:szCs w:val="24"/>
        </w:rPr>
        <w:t>(table 1.8)</w:t>
      </w:r>
      <w:r w:rsidRPr="006D2566">
        <w:rPr>
          <w:rFonts w:ascii="Times New Roman" w:hAnsi="Times New Roman" w:cs="Times New Roman"/>
          <w:szCs w:val="24"/>
        </w:rPr>
        <w:t xml:space="preserve">. These results </w:t>
      </w:r>
      <w:r w:rsidR="008159EA" w:rsidRPr="006D2566">
        <w:rPr>
          <w:rFonts w:ascii="Times New Roman" w:hAnsi="Times New Roman" w:cs="Times New Roman"/>
          <w:szCs w:val="24"/>
        </w:rPr>
        <w:t>disagree</w:t>
      </w:r>
      <w:r w:rsidRPr="006D2566">
        <w:rPr>
          <w:rFonts w:ascii="Times New Roman" w:hAnsi="Times New Roman" w:cs="Times New Roman"/>
          <w:szCs w:val="24"/>
        </w:rPr>
        <w:t xml:space="preserve"> with Burns et al., (1993) who reported that both direct and wilted switchgrass silage had higher NDF than switchgrass hay, and stated that the increase was due to the conversion of cell solubles into the products of fermentation.</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Switchgrass from harvest one meets TDN requirements for both spring</w:t>
      </w:r>
      <w:r w:rsidR="00053BB4">
        <w:rPr>
          <w:rFonts w:ascii="Times New Roman" w:hAnsi="Times New Roman" w:cs="Times New Roman"/>
          <w:szCs w:val="24"/>
        </w:rPr>
        <w:t>- and fall-</w:t>
      </w:r>
      <w:r w:rsidRPr="006D2566">
        <w:rPr>
          <w:rFonts w:ascii="Times New Roman" w:hAnsi="Times New Roman" w:cs="Times New Roman"/>
          <w:szCs w:val="24"/>
        </w:rPr>
        <w:t>calving cows during the entire wi</w:t>
      </w:r>
      <w:r w:rsidR="00053BB4">
        <w:rPr>
          <w:rFonts w:ascii="Times New Roman" w:hAnsi="Times New Roman" w:cs="Times New Roman"/>
          <w:szCs w:val="24"/>
        </w:rPr>
        <w:t>nter feeding period. For spring-</w:t>
      </w:r>
      <w:r w:rsidRPr="006D2566">
        <w:rPr>
          <w:rFonts w:ascii="Times New Roman" w:hAnsi="Times New Roman" w:cs="Times New Roman"/>
          <w:szCs w:val="24"/>
        </w:rPr>
        <w:t>calving cows preserved switchgrass from harvest two met all months of the winter feeding except Mar.</w:t>
      </w:r>
      <w:r w:rsidR="00AC326E" w:rsidRPr="006D2566">
        <w:rPr>
          <w:rFonts w:ascii="Times New Roman" w:hAnsi="Times New Roman" w:cs="Times New Roman"/>
          <w:szCs w:val="24"/>
        </w:rPr>
        <w:t xml:space="preserve"> </w:t>
      </w:r>
      <w:r w:rsidRPr="006D2566">
        <w:rPr>
          <w:rFonts w:ascii="Times New Roman" w:hAnsi="Times New Roman" w:cs="Times New Roman"/>
          <w:szCs w:val="24"/>
        </w:rPr>
        <w:t>and fal</w:t>
      </w:r>
      <w:r w:rsidR="00053BB4">
        <w:rPr>
          <w:rFonts w:ascii="Times New Roman" w:hAnsi="Times New Roman" w:cs="Times New Roman"/>
          <w:szCs w:val="24"/>
        </w:rPr>
        <w:t>l-</w:t>
      </w:r>
      <w:r w:rsidRPr="006D2566">
        <w:rPr>
          <w:rFonts w:ascii="Times New Roman" w:hAnsi="Times New Roman" w:cs="Times New Roman"/>
          <w:szCs w:val="24"/>
        </w:rPr>
        <w:t>calving cows TDN requirements will be met for all months except Oct. and Nov. Harvests three, four, and five of preserved switchgrass met the TDN requirements in all months except Feb. and Mar. of spring</w:t>
      </w:r>
      <w:r w:rsidR="00053BB4">
        <w:rPr>
          <w:rFonts w:ascii="Times New Roman" w:hAnsi="Times New Roman" w:cs="Times New Roman"/>
          <w:szCs w:val="24"/>
        </w:rPr>
        <w:t>-</w:t>
      </w:r>
      <w:r w:rsidRPr="006D2566">
        <w:rPr>
          <w:rFonts w:ascii="Times New Roman" w:hAnsi="Times New Roman" w:cs="Times New Roman"/>
          <w:szCs w:val="24"/>
        </w:rPr>
        <w:t xml:space="preserve">calving cows </w:t>
      </w:r>
      <w:r w:rsidR="00053BB4">
        <w:rPr>
          <w:rFonts w:ascii="Times New Roman" w:hAnsi="Times New Roman" w:cs="Times New Roman"/>
          <w:szCs w:val="24"/>
        </w:rPr>
        <w:t>and only Feb. and Mar. for fall-</w:t>
      </w:r>
      <w:r w:rsidRPr="006D2566">
        <w:rPr>
          <w:rFonts w:ascii="Times New Roman" w:hAnsi="Times New Roman" w:cs="Times New Roman"/>
          <w:szCs w:val="24"/>
        </w:rPr>
        <w:t xml:space="preserve">calving cows. Regrowth harvest one and two was </w:t>
      </w:r>
      <w:r w:rsidRPr="006D2566">
        <w:rPr>
          <w:rFonts w:ascii="Times New Roman" w:hAnsi="Times New Roman" w:cs="Times New Roman"/>
          <w:szCs w:val="24"/>
        </w:rPr>
        <w:lastRenderedPageBreak/>
        <w:t>of high enough quality to meet the TDN requirements of both spring</w:t>
      </w:r>
      <w:r w:rsidR="00053BB4">
        <w:rPr>
          <w:rFonts w:ascii="Times New Roman" w:hAnsi="Times New Roman" w:cs="Times New Roman"/>
          <w:szCs w:val="24"/>
        </w:rPr>
        <w:t>- and fall-</w:t>
      </w:r>
      <w:r w:rsidRPr="006D2566">
        <w:rPr>
          <w:rFonts w:ascii="Times New Roman" w:hAnsi="Times New Roman" w:cs="Times New Roman"/>
          <w:szCs w:val="24"/>
        </w:rPr>
        <w:t>calving cows throughout the winter. Switchgrass from harvest one met all CP requirement of both herds during the winter with a value of 10.6%. Harvest two average 8.5% CP an</w:t>
      </w:r>
      <w:r w:rsidR="00053BB4">
        <w:rPr>
          <w:rFonts w:ascii="Times New Roman" w:hAnsi="Times New Roman" w:cs="Times New Roman"/>
          <w:szCs w:val="24"/>
        </w:rPr>
        <w:t>d met the requirement of spring-</w:t>
      </w:r>
      <w:r w:rsidRPr="006D2566">
        <w:rPr>
          <w:rFonts w:ascii="Times New Roman" w:hAnsi="Times New Roman" w:cs="Times New Roman"/>
          <w:szCs w:val="24"/>
        </w:rPr>
        <w:t>calving cows i</w:t>
      </w:r>
      <w:r w:rsidR="00053BB4">
        <w:rPr>
          <w:rFonts w:ascii="Times New Roman" w:hAnsi="Times New Roman" w:cs="Times New Roman"/>
          <w:szCs w:val="24"/>
        </w:rPr>
        <w:t>n Oct., Nov., and Dec. and fall-</w:t>
      </w:r>
      <w:r w:rsidRPr="006D2566">
        <w:rPr>
          <w:rFonts w:ascii="Times New Roman" w:hAnsi="Times New Roman" w:cs="Times New Roman"/>
          <w:szCs w:val="24"/>
        </w:rPr>
        <w:t xml:space="preserve">calving herds for Mar. Harvest three had a CP of 7.2% and meets </w:t>
      </w:r>
      <w:r w:rsidR="00053BB4">
        <w:rPr>
          <w:rFonts w:ascii="Times New Roman" w:hAnsi="Times New Roman" w:cs="Times New Roman"/>
          <w:szCs w:val="24"/>
        </w:rPr>
        <w:t>the requirement only for spring-</w:t>
      </w:r>
      <w:r w:rsidRPr="006D2566">
        <w:rPr>
          <w:rFonts w:ascii="Times New Roman" w:hAnsi="Times New Roman" w:cs="Times New Roman"/>
          <w:szCs w:val="24"/>
        </w:rPr>
        <w:t>calving cows only for Oct. and Nov. and none of the win</w:t>
      </w:r>
      <w:r w:rsidR="00053BB4">
        <w:rPr>
          <w:rFonts w:ascii="Times New Roman" w:hAnsi="Times New Roman" w:cs="Times New Roman"/>
          <w:szCs w:val="24"/>
        </w:rPr>
        <w:t>ter months requirement for fall-</w:t>
      </w:r>
      <w:r w:rsidRPr="006D2566">
        <w:rPr>
          <w:rFonts w:ascii="Times New Roman" w:hAnsi="Times New Roman" w:cs="Times New Roman"/>
          <w:szCs w:val="24"/>
        </w:rPr>
        <w:t>calving cows. Harvest four and five do not meet requirements for either herd for any of the winter feeding months. However switchgrass regrowth form harvest one and two will meet CP requirement for all months for all cows. Switchgrass harvested by mid to late May will meet the majority of spring</w:t>
      </w:r>
      <w:r w:rsidR="00053BB4">
        <w:rPr>
          <w:rFonts w:ascii="Times New Roman" w:hAnsi="Times New Roman" w:cs="Times New Roman"/>
          <w:szCs w:val="24"/>
        </w:rPr>
        <w:t>- and fall-</w:t>
      </w:r>
      <w:r w:rsidRPr="006D2566">
        <w:rPr>
          <w:rFonts w:ascii="Times New Roman" w:hAnsi="Times New Roman" w:cs="Times New Roman"/>
          <w:szCs w:val="24"/>
        </w:rPr>
        <w:t>calving cow’s energy and protein requirements during winter feeding.</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Switchgrass was also evaluated for meeting the TDN and CP requirements of stocker cattle. The TDN of switchgrass from harvest one would result in 0.63 kg of ADG, when adequate CP is supplied. Switchgrass from harvest two would provide enough TDN to reach an ADG of 0.4 kg, if supplied with adequate CP. Harvest three, four, and five switchgrass provided TDN would result in an ADG of 0.28 kg/day. Switchgrass from harvest one supplied enough CP to reach an ADG of 0.68 kg/day, if energy needs are met. Harvest two provided 8.4% CP and would result in gains of 0.28 kg/day, if adequate TDN is supplied. Switchgrass from harvest three, four, and five will result in gains below 0.23 kg/day. </w:t>
      </w:r>
    </w:p>
    <w:p w:rsidR="00AA4E50" w:rsidRDefault="00AA4E50" w:rsidP="00022129">
      <w:pPr>
        <w:spacing w:after="0" w:line="480" w:lineRule="auto"/>
        <w:rPr>
          <w:rFonts w:ascii="Times New Roman" w:hAnsi="Times New Roman" w:cs="Times New Roman"/>
          <w:b/>
          <w:szCs w:val="24"/>
        </w:rPr>
      </w:pPr>
    </w:p>
    <w:p w:rsidR="00F353AE" w:rsidRPr="006D2566" w:rsidRDefault="00F353AE" w:rsidP="00F353AE">
      <w:pPr>
        <w:spacing w:after="0" w:line="480" w:lineRule="auto"/>
        <w:jc w:val="center"/>
        <w:rPr>
          <w:rFonts w:ascii="Times New Roman" w:hAnsi="Times New Roman" w:cs="Times New Roman"/>
          <w:b/>
          <w:szCs w:val="24"/>
        </w:rPr>
      </w:pPr>
      <w:r w:rsidRPr="006D2566">
        <w:rPr>
          <w:rFonts w:ascii="Times New Roman" w:hAnsi="Times New Roman" w:cs="Times New Roman"/>
          <w:b/>
          <w:szCs w:val="24"/>
        </w:rPr>
        <w:t>CONCLUSIONS</w:t>
      </w:r>
    </w:p>
    <w:p w:rsidR="00F353AE" w:rsidRPr="006D2566" w:rsidRDefault="00F353AE" w:rsidP="00F353AE">
      <w:pPr>
        <w:spacing w:after="0" w:line="480" w:lineRule="auto"/>
        <w:rPr>
          <w:rFonts w:ascii="Times New Roman" w:hAnsi="Times New Roman" w:cs="Times New Roman"/>
          <w:b/>
          <w:szCs w:val="24"/>
        </w:rPr>
      </w:pPr>
      <w:r w:rsidRPr="006D2566">
        <w:rPr>
          <w:rFonts w:ascii="Times New Roman" w:hAnsi="Times New Roman" w:cs="Times New Roman"/>
          <w:szCs w:val="24"/>
        </w:rPr>
        <w:tab/>
        <w:t xml:space="preserve">Tall fescue and switchgrass should be harvested early for the best quality. Preservation methods used with these forages did not differ in quality. Forages should be preserved according to weather conditions at the time of harvest, if rain is expected haylage is less weather dependent, </w:t>
      </w:r>
      <w:r w:rsidRPr="006D2566">
        <w:rPr>
          <w:rFonts w:ascii="Times New Roman" w:hAnsi="Times New Roman" w:cs="Times New Roman"/>
          <w:szCs w:val="24"/>
        </w:rPr>
        <w:lastRenderedPageBreak/>
        <w:t>and would be the preservation method of choice. The TDN and CP requirements for winter feeding of either spring</w:t>
      </w:r>
      <w:r w:rsidR="00053BB4">
        <w:rPr>
          <w:rFonts w:ascii="Times New Roman" w:hAnsi="Times New Roman" w:cs="Times New Roman"/>
          <w:szCs w:val="24"/>
        </w:rPr>
        <w:t>- or fall-</w:t>
      </w:r>
      <w:r w:rsidRPr="006D2566">
        <w:rPr>
          <w:rFonts w:ascii="Times New Roman" w:hAnsi="Times New Roman" w:cs="Times New Roman"/>
          <w:szCs w:val="24"/>
        </w:rPr>
        <w:t>calving cows could be met without the need for supplementation with tall fescue and switchgrass if harvested by mid-May. Stocker cattle weighing 272 kg fed tall fescue from a mid-May harvest will gain about 0.45 kg/day with TDN being the first limiting nutrient. Whereas switchgrass harvested by mid-May will result in stockers having gains of about 0.63 kg/day.</w:t>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br w:type="page"/>
      </w:r>
      <w:r w:rsidRPr="006D2566">
        <w:rPr>
          <w:rFonts w:ascii="Times New Roman" w:hAnsi="Times New Roman" w:cs="Times New Roman"/>
          <w:b/>
          <w:szCs w:val="24"/>
        </w:rPr>
        <w:lastRenderedPageBreak/>
        <w:t>APPENDIX 1: Tables and Figures</w:t>
      </w:r>
    </w:p>
    <w:p w:rsidR="00F353AE" w:rsidRPr="006D2566" w:rsidRDefault="00F353AE" w:rsidP="00F353AE">
      <w:pPr>
        <w:spacing w:line="276" w:lineRule="auto"/>
        <w:rPr>
          <w:rFonts w:ascii="Times New Roman" w:hAnsi="Times New Roman" w:cs="Times New Roman"/>
          <w:b/>
          <w:szCs w:val="24"/>
        </w:rPr>
        <w:sectPr w:rsidR="00F353AE" w:rsidRPr="006D2566" w:rsidSect="00167EDC">
          <w:pgSz w:w="12240" w:h="15840"/>
          <w:pgMar w:top="1440" w:right="1440" w:bottom="1440" w:left="1440" w:header="720" w:footer="720" w:gutter="0"/>
          <w:cols w:space="720"/>
          <w:docGrid w:linePitch="360"/>
        </w:sectPr>
      </w:pPr>
    </w:p>
    <w:p w:rsidR="00F353AE" w:rsidRDefault="00F353AE" w:rsidP="00F353AE">
      <w:pPr>
        <w:spacing w:after="0"/>
        <w:rPr>
          <w:rFonts w:ascii="Times New Roman" w:hAnsi="Times New Roman" w:cs="Times New Roman"/>
          <w:b/>
          <w:szCs w:val="24"/>
        </w:rPr>
      </w:pPr>
      <w:proofErr w:type="gramStart"/>
      <w:r w:rsidRPr="006D2566">
        <w:rPr>
          <w:rFonts w:ascii="Times New Roman" w:hAnsi="Times New Roman" w:cs="Times New Roman"/>
          <w:b/>
          <w:szCs w:val="24"/>
        </w:rPr>
        <w:lastRenderedPageBreak/>
        <w:t>Table 1.1.</w:t>
      </w:r>
      <w:proofErr w:type="gramEnd"/>
      <w:r w:rsidRPr="006D2566">
        <w:rPr>
          <w:rFonts w:ascii="Times New Roman" w:hAnsi="Times New Roman" w:cs="Times New Roman"/>
          <w:b/>
          <w:szCs w:val="24"/>
        </w:rPr>
        <w:t xml:space="preserve"> </w:t>
      </w:r>
      <w:proofErr w:type="gramStart"/>
      <w:r w:rsidRPr="006D2566">
        <w:rPr>
          <w:rFonts w:ascii="Times New Roman" w:hAnsi="Times New Roman" w:cs="Times New Roman"/>
          <w:b/>
          <w:szCs w:val="24"/>
        </w:rPr>
        <w:t>Dates and stages of growth of initial and regrowth cuttings of tall fescue in 2010 and 2011.</w:t>
      </w:r>
      <w:proofErr w:type="gramEnd"/>
    </w:p>
    <w:p w:rsidR="00333C79" w:rsidRPr="006D2566" w:rsidRDefault="00333C79" w:rsidP="00F353AE">
      <w:pPr>
        <w:spacing w:after="0"/>
        <w:rPr>
          <w:rFonts w:ascii="Times New Roman" w:hAnsi="Times New Roman" w:cs="Times New Roman"/>
          <w:b/>
          <w:szCs w:val="24"/>
        </w:rPr>
      </w:pPr>
    </w:p>
    <w:tbl>
      <w:tblPr>
        <w:tblStyle w:val="LightShading1"/>
        <w:tblW w:w="12919" w:type="dxa"/>
        <w:tblLook w:val="04A0" w:firstRow="1" w:lastRow="0" w:firstColumn="1" w:lastColumn="0" w:noHBand="0" w:noVBand="1"/>
      </w:tblPr>
      <w:tblGrid>
        <w:gridCol w:w="2239"/>
        <w:gridCol w:w="1110"/>
        <w:gridCol w:w="1136"/>
        <w:gridCol w:w="1068"/>
        <w:gridCol w:w="1068"/>
        <w:gridCol w:w="1069"/>
        <w:gridCol w:w="1048"/>
        <w:gridCol w:w="1044"/>
        <w:gridCol w:w="1045"/>
        <w:gridCol w:w="1045"/>
        <w:gridCol w:w="1047"/>
      </w:tblGrid>
      <w:tr w:rsidR="00F353AE" w:rsidRPr="006D2566" w:rsidTr="00676AFD">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2239" w:type="dxa"/>
            <w:vMerge w:val="restart"/>
            <w:tcBorders>
              <w:top w:val="nil"/>
              <w:bottom w:val="single" w:sz="12" w:space="0" w:color="auto"/>
            </w:tcBorders>
            <w:shd w:val="clear" w:color="auto" w:fill="auto"/>
            <w:noWrap/>
            <w:vAlign w:val="center"/>
          </w:tcPr>
          <w:p w:rsidR="00F353AE" w:rsidRPr="006D2566" w:rsidRDefault="00F353AE" w:rsidP="003528DE">
            <w:pPr>
              <w:rPr>
                <w:rFonts w:ascii="Times New Roman" w:eastAsia="Times New Roman" w:hAnsi="Times New Roman" w:cs="Times New Roman"/>
                <w:color w:val="000000"/>
                <w:szCs w:val="24"/>
              </w:rPr>
            </w:pPr>
          </w:p>
        </w:tc>
        <w:tc>
          <w:tcPr>
            <w:tcW w:w="5422" w:type="dxa"/>
            <w:gridSpan w:val="5"/>
            <w:tcBorders>
              <w:top w:val="nil"/>
              <w:bottom w:val="nil"/>
            </w:tcBorders>
            <w:shd w:val="clear" w:color="auto" w:fill="auto"/>
            <w:noWrap/>
            <w:vAlign w:val="center"/>
          </w:tcPr>
          <w:p w:rsidR="00F353AE" w:rsidRPr="006D2566" w:rsidRDefault="00F353AE" w:rsidP="003528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sidRPr="006D2566">
              <w:rPr>
                <w:rFonts w:ascii="Times New Roman" w:eastAsia="Times New Roman" w:hAnsi="Times New Roman" w:cs="Times New Roman"/>
                <w:color w:val="000000"/>
                <w:szCs w:val="24"/>
              </w:rPr>
              <w:t>Initial Cutting</w:t>
            </w:r>
            <w:r w:rsidRPr="006D2566">
              <w:rPr>
                <w:rFonts w:ascii="Times New Roman" w:eastAsia="Times New Roman" w:hAnsi="Times New Roman" w:cs="Times New Roman"/>
                <w:color w:val="000000"/>
                <w:szCs w:val="24"/>
                <w:vertAlign w:val="superscript"/>
              </w:rPr>
              <w:t>1</w:t>
            </w:r>
          </w:p>
        </w:tc>
        <w:tc>
          <w:tcPr>
            <w:tcW w:w="5258" w:type="dxa"/>
            <w:gridSpan w:val="5"/>
            <w:tcBorders>
              <w:top w:val="nil"/>
              <w:bottom w:val="nil"/>
            </w:tcBorders>
            <w:shd w:val="clear" w:color="auto" w:fill="auto"/>
            <w:vAlign w:val="center"/>
          </w:tcPr>
          <w:p w:rsidR="00F353AE" w:rsidRPr="006D2566" w:rsidRDefault="00F353AE" w:rsidP="003528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sidRPr="006D2566">
              <w:rPr>
                <w:rFonts w:ascii="Times New Roman" w:eastAsia="Times New Roman" w:hAnsi="Times New Roman" w:cs="Times New Roman"/>
                <w:color w:val="000000"/>
                <w:szCs w:val="24"/>
              </w:rPr>
              <w:t>Regrowth Cutting</w:t>
            </w:r>
            <w:r w:rsidRPr="006D2566">
              <w:rPr>
                <w:rFonts w:ascii="Times New Roman" w:eastAsia="Times New Roman" w:hAnsi="Times New Roman" w:cs="Times New Roman"/>
                <w:color w:val="000000"/>
                <w:szCs w:val="24"/>
                <w:vertAlign w:val="superscript"/>
              </w:rPr>
              <w:t>2</w:t>
            </w:r>
          </w:p>
        </w:tc>
      </w:tr>
      <w:tr w:rsidR="00F353AE" w:rsidRPr="006D2566" w:rsidTr="00676AFD">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2239" w:type="dxa"/>
            <w:vMerge/>
            <w:tcBorders>
              <w:top w:val="single" w:sz="8" w:space="0" w:color="auto"/>
              <w:bottom w:val="single" w:sz="12" w:space="0" w:color="auto"/>
            </w:tcBorders>
            <w:shd w:val="clear" w:color="auto" w:fill="auto"/>
            <w:noWrap/>
            <w:vAlign w:val="center"/>
          </w:tcPr>
          <w:p w:rsidR="00F353AE" w:rsidRPr="006D2566" w:rsidRDefault="00F353AE" w:rsidP="003528DE">
            <w:pPr>
              <w:rPr>
                <w:rFonts w:ascii="Times New Roman" w:eastAsia="Times New Roman" w:hAnsi="Times New Roman" w:cs="Times New Roman"/>
                <w:color w:val="000000"/>
                <w:szCs w:val="24"/>
              </w:rPr>
            </w:pPr>
          </w:p>
        </w:tc>
        <w:tc>
          <w:tcPr>
            <w:tcW w:w="5422" w:type="dxa"/>
            <w:gridSpan w:val="5"/>
            <w:tcBorders>
              <w:top w:val="nil"/>
              <w:bottom w:val="single" w:sz="12" w:space="0" w:color="auto"/>
              <w:right w:val="single" w:sz="48" w:space="0" w:color="FFFFFF" w:themeColor="background1"/>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Harvest</w:t>
            </w:r>
          </w:p>
        </w:tc>
        <w:tc>
          <w:tcPr>
            <w:tcW w:w="5258" w:type="dxa"/>
            <w:gridSpan w:val="5"/>
            <w:tcBorders>
              <w:top w:val="nil"/>
              <w:left w:val="single" w:sz="48" w:space="0" w:color="FFFFFF" w:themeColor="background1"/>
              <w:bottom w:val="single" w:sz="12" w:space="0" w:color="auto"/>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Harvest</w:t>
            </w:r>
          </w:p>
        </w:tc>
      </w:tr>
      <w:tr w:rsidR="00F353AE" w:rsidRPr="006D2566" w:rsidTr="003C657E">
        <w:trPr>
          <w:trHeight w:val="730"/>
        </w:trPr>
        <w:tc>
          <w:tcPr>
            <w:cnfStyle w:val="001000000000" w:firstRow="0" w:lastRow="0" w:firstColumn="1" w:lastColumn="0" w:oddVBand="0" w:evenVBand="0" w:oddHBand="0" w:evenHBand="0" w:firstRowFirstColumn="0" w:firstRowLastColumn="0" w:lastRowFirstColumn="0" w:lastRowLastColumn="0"/>
            <w:tcW w:w="2239" w:type="dxa"/>
            <w:vMerge/>
            <w:tcBorders>
              <w:top w:val="single" w:sz="8" w:space="0" w:color="auto"/>
              <w:bottom w:val="single" w:sz="12" w:space="0" w:color="auto"/>
            </w:tcBorders>
            <w:shd w:val="clear" w:color="auto" w:fill="auto"/>
            <w:noWrap/>
            <w:vAlign w:val="center"/>
            <w:hideMark/>
          </w:tcPr>
          <w:p w:rsidR="00F353AE" w:rsidRPr="006D2566" w:rsidRDefault="00F353AE" w:rsidP="003528DE">
            <w:pPr>
              <w:rPr>
                <w:rFonts w:ascii="Times New Roman" w:eastAsia="Times New Roman" w:hAnsi="Times New Roman" w:cs="Times New Roman"/>
                <w:color w:val="000000"/>
                <w:szCs w:val="24"/>
              </w:rPr>
            </w:pPr>
          </w:p>
        </w:tc>
        <w:tc>
          <w:tcPr>
            <w:tcW w:w="1096" w:type="dxa"/>
            <w:tcBorders>
              <w:top w:val="single" w:sz="12" w:space="0" w:color="auto"/>
              <w:bottom w:val="single" w:sz="12" w:space="0" w:color="auto"/>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1</w:t>
            </w:r>
          </w:p>
        </w:tc>
        <w:tc>
          <w:tcPr>
            <w:tcW w:w="1121" w:type="dxa"/>
            <w:tcBorders>
              <w:top w:val="single" w:sz="12" w:space="0" w:color="auto"/>
              <w:bottom w:val="single" w:sz="12" w:space="0" w:color="auto"/>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2</w:t>
            </w:r>
          </w:p>
        </w:tc>
        <w:tc>
          <w:tcPr>
            <w:tcW w:w="1068" w:type="dxa"/>
            <w:tcBorders>
              <w:top w:val="single" w:sz="12" w:space="0" w:color="auto"/>
              <w:bottom w:val="single" w:sz="12" w:space="0" w:color="auto"/>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3</w:t>
            </w:r>
          </w:p>
        </w:tc>
        <w:tc>
          <w:tcPr>
            <w:tcW w:w="1068" w:type="dxa"/>
            <w:tcBorders>
              <w:top w:val="single" w:sz="12" w:space="0" w:color="auto"/>
              <w:bottom w:val="single" w:sz="12" w:space="0" w:color="auto"/>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4</w:t>
            </w:r>
          </w:p>
        </w:tc>
        <w:tc>
          <w:tcPr>
            <w:tcW w:w="1068" w:type="dxa"/>
            <w:tcBorders>
              <w:top w:val="single" w:sz="12" w:space="0" w:color="auto"/>
              <w:bottom w:val="single" w:sz="12" w:space="0" w:color="auto"/>
              <w:right w:val="single" w:sz="48" w:space="0" w:color="FFFFFF" w:themeColor="background1"/>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5</w:t>
            </w:r>
          </w:p>
        </w:tc>
        <w:tc>
          <w:tcPr>
            <w:tcW w:w="1053" w:type="dxa"/>
            <w:tcBorders>
              <w:top w:val="single" w:sz="12" w:space="0" w:color="auto"/>
              <w:left w:val="single" w:sz="48" w:space="0" w:color="FFFFFF" w:themeColor="background1"/>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R1</w:t>
            </w:r>
          </w:p>
        </w:tc>
        <w:tc>
          <w:tcPr>
            <w:tcW w:w="1050" w:type="dxa"/>
            <w:tcBorders>
              <w:top w:val="single" w:sz="12" w:space="0" w:color="auto"/>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R2</w:t>
            </w:r>
          </w:p>
        </w:tc>
        <w:tc>
          <w:tcPr>
            <w:tcW w:w="1051" w:type="dxa"/>
            <w:tcBorders>
              <w:top w:val="single" w:sz="12" w:space="0" w:color="auto"/>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R3</w:t>
            </w:r>
          </w:p>
        </w:tc>
        <w:tc>
          <w:tcPr>
            <w:tcW w:w="1051" w:type="dxa"/>
            <w:tcBorders>
              <w:top w:val="single" w:sz="12" w:space="0" w:color="auto"/>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R4</w:t>
            </w:r>
          </w:p>
        </w:tc>
        <w:tc>
          <w:tcPr>
            <w:tcW w:w="1051" w:type="dxa"/>
            <w:tcBorders>
              <w:top w:val="single" w:sz="12" w:space="0" w:color="auto"/>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R5</w:t>
            </w:r>
          </w:p>
        </w:tc>
      </w:tr>
      <w:tr w:rsidR="00F353AE" w:rsidRPr="006D2566" w:rsidTr="003C657E">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2239" w:type="dxa"/>
            <w:tcBorders>
              <w:top w:val="single" w:sz="12" w:space="0" w:color="auto"/>
              <w:bottom w:val="nil"/>
            </w:tcBorders>
            <w:shd w:val="clear" w:color="auto" w:fill="auto"/>
            <w:noWrap/>
            <w:vAlign w:val="center"/>
            <w:hideMark/>
          </w:tcPr>
          <w:p w:rsidR="00F353AE" w:rsidRPr="006D2566" w:rsidRDefault="00F353AE" w:rsidP="003528DE">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2010</w:t>
            </w:r>
          </w:p>
        </w:tc>
        <w:tc>
          <w:tcPr>
            <w:tcW w:w="1096" w:type="dxa"/>
            <w:tcBorders>
              <w:top w:val="single" w:sz="12" w:space="0" w:color="auto"/>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May 3</w:t>
            </w:r>
          </w:p>
        </w:tc>
        <w:tc>
          <w:tcPr>
            <w:tcW w:w="1121" w:type="dxa"/>
            <w:tcBorders>
              <w:top w:val="single" w:sz="12" w:space="0" w:color="auto"/>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May 17</w:t>
            </w:r>
          </w:p>
        </w:tc>
        <w:tc>
          <w:tcPr>
            <w:tcW w:w="1068" w:type="dxa"/>
            <w:tcBorders>
              <w:top w:val="single" w:sz="12" w:space="0" w:color="auto"/>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1</w:t>
            </w:r>
          </w:p>
        </w:tc>
        <w:tc>
          <w:tcPr>
            <w:tcW w:w="1068" w:type="dxa"/>
            <w:tcBorders>
              <w:top w:val="single" w:sz="12" w:space="0" w:color="auto"/>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14</w:t>
            </w:r>
          </w:p>
        </w:tc>
        <w:tc>
          <w:tcPr>
            <w:tcW w:w="1068" w:type="dxa"/>
            <w:tcBorders>
              <w:top w:val="single" w:sz="12" w:space="0" w:color="auto"/>
              <w:bottom w:val="nil"/>
            </w:tcBorders>
            <w:shd w:val="clear" w:color="auto" w:fill="auto"/>
            <w:noWrap/>
            <w:vAlign w:val="center"/>
            <w:hideMark/>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28</w:t>
            </w:r>
          </w:p>
        </w:tc>
        <w:tc>
          <w:tcPr>
            <w:tcW w:w="1053"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1</w:t>
            </w:r>
          </w:p>
        </w:tc>
        <w:tc>
          <w:tcPr>
            <w:tcW w:w="1050"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14</w:t>
            </w:r>
          </w:p>
        </w:tc>
        <w:tc>
          <w:tcPr>
            <w:tcW w:w="1051"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28</w:t>
            </w:r>
          </w:p>
        </w:tc>
        <w:tc>
          <w:tcPr>
            <w:tcW w:w="1051"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Jul 12</w:t>
            </w:r>
          </w:p>
        </w:tc>
        <w:tc>
          <w:tcPr>
            <w:tcW w:w="1051"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Jul 26</w:t>
            </w:r>
          </w:p>
        </w:tc>
      </w:tr>
      <w:tr w:rsidR="00F353AE" w:rsidRPr="006D2566" w:rsidTr="00676AFD">
        <w:trPr>
          <w:trHeight w:val="730"/>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auto"/>
            <w:noWrap/>
            <w:vAlign w:val="center"/>
          </w:tcPr>
          <w:p w:rsidR="00F353AE" w:rsidRPr="006D2566" w:rsidRDefault="00F353AE"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Julian Date</w:t>
            </w:r>
          </w:p>
        </w:tc>
        <w:tc>
          <w:tcPr>
            <w:tcW w:w="1096"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123</w:t>
            </w:r>
          </w:p>
        </w:tc>
        <w:tc>
          <w:tcPr>
            <w:tcW w:w="1121"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137</w:t>
            </w:r>
          </w:p>
        </w:tc>
        <w:tc>
          <w:tcPr>
            <w:tcW w:w="1068"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152</w:t>
            </w:r>
          </w:p>
        </w:tc>
        <w:tc>
          <w:tcPr>
            <w:tcW w:w="1068"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165</w:t>
            </w:r>
          </w:p>
        </w:tc>
        <w:tc>
          <w:tcPr>
            <w:tcW w:w="1068"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179</w:t>
            </w:r>
          </w:p>
        </w:tc>
        <w:tc>
          <w:tcPr>
            <w:tcW w:w="1053"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152</w:t>
            </w:r>
          </w:p>
        </w:tc>
        <w:tc>
          <w:tcPr>
            <w:tcW w:w="1050"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165</w:t>
            </w:r>
          </w:p>
        </w:tc>
        <w:tc>
          <w:tcPr>
            <w:tcW w:w="1051"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179</w:t>
            </w:r>
          </w:p>
        </w:tc>
        <w:tc>
          <w:tcPr>
            <w:tcW w:w="1051"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193</w:t>
            </w:r>
          </w:p>
        </w:tc>
        <w:tc>
          <w:tcPr>
            <w:tcW w:w="1051"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207</w:t>
            </w:r>
          </w:p>
        </w:tc>
      </w:tr>
      <w:tr w:rsidR="00F353AE" w:rsidRPr="006D2566" w:rsidTr="00676AFD">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auto"/>
            <w:noWrap/>
            <w:vAlign w:val="center"/>
          </w:tcPr>
          <w:p w:rsidR="00F353AE" w:rsidRPr="006D2566" w:rsidRDefault="00F353AE"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Stage of Growth</w:t>
            </w:r>
          </w:p>
        </w:tc>
        <w:tc>
          <w:tcPr>
            <w:tcW w:w="1096"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Heading</w:t>
            </w:r>
            <w:r w:rsidRPr="006D2566">
              <w:rPr>
                <w:rFonts w:ascii="Times New Roman" w:hAnsi="Times New Roman" w:cs="Times New Roman"/>
                <w:color w:val="000000"/>
                <w:szCs w:val="24"/>
                <w:vertAlign w:val="superscript"/>
              </w:rPr>
              <w:t>4</w:t>
            </w:r>
          </w:p>
        </w:tc>
        <w:tc>
          <w:tcPr>
            <w:tcW w:w="1121"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Anthesis</w:t>
            </w:r>
            <w:r w:rsidRPr="006D2566">
              <w:rPr>
                <w:rFonts w:ascii="Times New Roman" w:hAnsi="Times New Roman" w:cs="Times New Roman"/>
                <w:color w:val="000000"/>
                <w:szCs w:val="24"/>
                <w:vertAlign w:val="superscript"/>
              </w:rPr>
              <w:t>5</w:t>
            </w:r>
          </w:p>
        </w:tc>
        <w:tc>
          <w:tcPr>
            <w:tcW w:w="1068"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Seed Filling</w:t>
            </w:r>
            <w:r w:rsidRPr="006D2566">
              <w:rPr>
                <w:rFonts w:ascii="Times New Roman" w:hAnsi="Times New Roman" w:cs="Times New Roman"/>
                <w:color w:val="000000"/>
                <w:szCs w:val="24"/>
                <w:vertAlign w:val="superscript"/>
              </w:rPr>
              <w:t>6</w:t>
            </w:r>
          </w:p>
        </w:tc>
        <w:tc>
          <w:tcPr>
            <w:tcW w:w="1068"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Ripe Seed</w:t>
            </w:r>
            <w:r w:rsidRPr="006D2566">
              <w:rPr>
                <w:rFonts w:ascii="Times New Roman" w:hAnsi="Times New Roman" w:cs="Times New Roman"/>
                <w:color w:val="000000"/>
                <w:szCs w:val="24"/>
                <w:vertAlign w:val="superscript"/>
              </w:rPr>
              <w:t>7</w:t>
            </w:r>
          </w:p>
        </w:tc>
        <w:tc>
          <w:tcPr>
            <w:tcW w:w="1068"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Ripe Seed</w:t>
            </w:r>
          </w:p>
        </w:tc>
        <w:tc>
          <w:tcPr>
            <w:tcW w:w="1053"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Veg</w:t>
            </w:r>
            <w:r w:rsidRPr="006D2566">
              <w:rPr>
                <w:rFonts w:ascii="Times New Roman" w:hAnsi="Times New Roman" w:cs="Times New Roman"/>
                <w:color w:val="000000"/>
                <w:szCs w:val="24"/>
                <w:vertAlign w:val="superscript"/>
              </w:rPr>
              <w:t>8</w:t>
            </w:r>
          </w:p>
        </w:tc>
        <w:tc>
          <w:tcPr>
            <w:tcW w:w="1050"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51"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51"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X</w:t>
            </w:r>
            <w:r w:rsidRPr="006D2566">
              <w:rPr>
                <w:rFonts w:ascii="Times New Roman" w:hAnsi="Times New Roman" w:cs="Times New Roman"/>
                <w:color w:val="000000"/>
                <w:szCs w:val="24"/>
                <w:vertAlign w:val="superscript"/>
              </w:rPr>
              <w:t>3</w:t>
            </w:r>
          </w:p>
        </w:tc>
        <w:tc>
          <w:tcPr>
            <w:tcW w:w="1051"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X</w:t>
            </w:r>
          </w:p>
        </w:tc>
      </w:tr>
      <w:tr w:rsidR="00F353AE" w:rsidRPr="006D2566" w:rsidTr="00676AFD">
        <w:trPr>
          <w:trHeight w:val="730"/>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auto"/>
            <w:noWrap/>
            <w:vAlign w:val="center"/>
            <w:hideMark/>
          </w:tcPr>
          <w:p w:rsidR="00F353AE" w:rsidRPr="006D2566" w:rsidRDefault="00F353AE" w:rsidP="003528DE">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2011</w:t>
            </w:r>
          </w:p>
        </w:tc>
        <w:tc>
          <w:tcPr>
            <w:tcW w:w="1096"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May 9</w:t>
            </w:r>
          </w:p>
        </w:tc>
        <w:tc>
          <w:tcPr>
            <w:tcW w:w="1121"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May 23</w:t>
            </w:r>
          </w:p>
        </w:tc>
        <w:tc>
          <w:tcPr>
            <w:tcW w:w="1068"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6</w:t>
            </w:r>
          </w:p>
        </w:tc>
        <w:tc>
          <w:tcPr>
            <w:tcW w:w="1068"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20</w:t>
            </w:r>
          </w:p>
        </w:tc>
        <w:tc>
          <w:tcPr>
            <w:tcW w:w="1068"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Jul 5</w:t>
            </w:r>
          </w:p>
        </w:tc>
        <w:tc>
          <w:tcPr>
            <w:tcW w:w="1053"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6</w:t>
            </w:r>
          </w:p>
        </w:tc>
        <w:tc>
          <w:tcPr>
            <w:tcW w:w="1050"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20</w:t>
            </w:r>
          </w:p>
        </w:tc>
        <w:tc>
          <w:tcPr>
            <w:tcW w:w="1051"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Jul 5</w:t>
            </w:r>
          </w:p>
        </w:tc>
        <w:tc>
          <w:tcPr>
            <w:tcW w:w="1051"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Jul 18</w:t>
            </w:r>
          </w:p>
        </w:tc>
        <w:tc>
          <w:tcPr>
            <w:tcW w:w="1051"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Aug 1</w:t>
            </w:r>
          </w:p>
        </w:tc>
      </w:tr>
      <w:tr w:rsidR="00F353AE" w:rsidRPr="006D2566" w:rsidTr="00676AFD">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2239" w:type="dxa"/>
            <w:tcBorders>
              <w:top w:val="nil"/>
              <w:bottom w:val="nil"/>
            </w:tcBorders>
            <w:shd w:val="clear" w:color="auto" w:fill="auto"/>
            <w:noWrap/>
            <w:vAlign w:val="center"/>
          </w:tcPr>
          <w:p w:rsidR="00F353AE" w:rsidRPr="006D2566" w:rsidRDefault="00F353AE"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Julian Date</w:t>
            </w:r>
          </w:p>
        </w:tc>
        <w:tc>
          <w:tcPr>
            <w:tcW w:w="1096"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129</w:t>
            </w:r>
          </w:p>
        </w:tc>
        <w:tc>
          <w:tcPr>
            <w:tcW w:w="1121"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143</w:t>
            </w:r>
          </w:p>
        </w:tc>
        <w:tc>
          <w:tcPr>
            <w:tcW w:w="1068"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157</w:t>
            </w:r>
          </w:p>
        </w:tc>
        <w:tc>
          <w:tcPr>
            <w:tcW w:w="1068"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171</w:t>
            </w:r>
          </w:p>
        </w:tc>
        <w:tc>
          <w:tcPr>
            <w:tcW w:w="1068"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186</w:t>
            </w:r>
          </w:p>
        </w:tc>
        <w:tc>
          <w:tcPr>
            <w:tcW w:w="1053"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157</w:t>
            </w:r>
          </w:p>
        </w:tc>
        <w:tc>
          <w:tcPr>
            <w:tcW w:w="1050"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171</w:t>
            </w:r>
          </w:p>
        </w:tc>
        <w:tc>
          <w:tcPr>
            <w:tcW w:w="1051"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186</w:t>
            </w:r>
          </w:p>
        </w:tc>
        <w:tc>
          <w:tcPr>
            <w:tcW w:w="1051"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199</w:t>
            </w:r>
          </w:p>
        </w:tc>
        <w:tc>
          <w:tcPr>
            <w:tcW w:w="1051"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213</w:t>
            </w:r>
          </w:p>
        </w:tc>
      </w:tr>
      <w:tr w:rsidR="00F353AE" w:rsidRPr="006D2566" w:rsidTr="00676AFD">
        <w:trPr>
          <w:trHeight w:val="730"/>
        </w:trPr>
        <w:tc>
          <w:tcPr>
            <w:cnfStyle w:val="001000000000" w:firstRow="0" w:lastRow="0" w:firstColumn="1" w:lastColumn="0" w:oddVBand="0" w:evenVBand="0" w:oddHBand="0" w:evenHBand="0" w:firstRowFirstColumn="0" w:firstRowLastColumn="0" w:lastRowFirstColumn="0" w:lastRowLastColumn="0"/>
            <w:tcW w:w="2239" w:type="dxa"/>
            <w:tcBorders>
              <w:top w:val="nil"/>
              <w:bottom w:val="single" w:sz="12" w:space="0" w:color="auto"/>
            </w:tcBorders>
            <w:shd w:val="clear" w:color="auto" w:fill="auto"/>
            <w:noWrap/>
            <w:vAlign w:val="center"/>
          </w:tcPr>
          <w:p w:rsidR="00F353AE" w:rsidRPr="006D2566" w:rsidRDefault="00F353AE"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Stage of Growth</w:t>
            </w:r>
          </w:p>
        </w:tc>
        <w:tc>
          <w:tcPr>
            <w:tcW w:w="1096"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Heading</w:t>
            </w:r>
          </w:p>
        </w:tc>
        <w:tc>
          <w:tcPr>
            <w:tcW w:w="1121"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Anthesis</w:t>
            </w:r>
          </w:p>
        </w:tc>
        <w:tc>
          <w:tcPr>
            <w:tcW w:w="1068"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Seed Filling</w:t>
            </w:r>
          </w:p>
        </w:tc>
        <w:tc>
          <w:tcPr>
            <w:tcW w:w="1068"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Ripe Seed</w:t>
            </w:r>
          </w:p>
        </w:tc>
        <w:tc>
          <w:tcPr>
            <w:tcW w:w="1068"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Ripe Seed</w:t>
            </w:r>
          </w:p>
        </w:tc>
        <w:tc>
          <w:tcPr>
            <w:tcW w:w="1053"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50"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51"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51"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51"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X</w:t>
            </w:r>
          </w:p>
        </w:tc>
      </w:tr>
    </w:tbl>
    <w:p w:rsidR="00F353AE" w:rsidRPr="006D2566" w:rsidRDefault="00F353AE" w:rsidP="00F353AE">
      <w:pPr>
        <w:spacing w:after="0"/>
        <w:contextualSpacing/>
        <w:rPr>
          <w:rFonts w:ascii="Times New Roman" w:hAnsi="Times New Roman" w:cs="Times New Roman"/>
          <w:szCs w:val="24"/>
          <w:vertAlign w:val="superscript"/>
        </w:rPr>
      </w:pPr>
    </w:p>
    <w:p w:rsidR="00F353AE" w:rsidRPr="006D2566" w:rsidRDefault="00F353AE" w:rsidP="00F353AE">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1</w:t>
      </w:r>
      <w:r w:rsidRPr="006D2566">
        <w:rPr>
          <w:rFonts w:ascii="Times New Roman" w:hAnsi="Times New Roman" w:cs="Times New Roman"/>
          <w:szCs w:val="24"/>
        </w:rPr>
        <w:t xml:space="preserve">Initial = </w:t>
      </w:r>
      <w:proofErr w:type="gramStart"/>
      <w:r w:rsidRPr="006D2566">
        <w:rPr>
          <w:rFonts w:ascii="Times New Roman" w:hAnsi="Times New Roman" w:cs="Times New Roman"/>
          <w:szCs w:val="24"/>
        </w:rPr>
        <w:t>The</w:t>
      </w:r>
      <w:proofErr w:type="gramEnd"/>
      <w:r w:rsidRPr="006D2566">
        <w:rPr>
          <w:rFonts w:ascii="Times New Roman" w:hAnsi="Times New Roman" w:cs="Times New Roman"/>
          <w:szCs w:val="24"/>
        </w:rPr>
        <w:t xml:space="preserve"> first cutting of forage.</w:t>
      </w:r>
    </w:p>
    <w:p w:rsidR="00F353AE" w:rsidRPr="006D2566" w:rsidRDefault="00F353AE" w:rsidP="00F353AE">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2</w:t>
      </w:r>
      <w:r w:rsidRPr="006D2566">
        <w:rPr>
          <w:rFonts w:ascii="Times New Roman" w:hAnsi="Times New Roman" w:cs="Times New Roman"/>
          <w:szCs w:val="24"/>
        </w:rPr>
        <w:t xml:space="preserve">Regrowth = </w:t>
      </w:r>
      <w:proofErr w:type="gramStart"/>
      <w:r w:rsidRPr="006D2566">
        <w:rPr>
          <w:rFonts w:ascii="Times New Roman" w:hAnsi="Times New Roman" w:cs="Times New Roman"/>
          <w:szCs w:val="24"/>
        </w:rPr>
        <w:t>The</w:t>
      </w:r>
      <w:proofErr w:type="gramEnd"/>
      <w:r w:rsidRPr="006D2566">
        <w:rPr>
          <w:rFonts w:ascii="Times New Roman" w:hAnsi="Times New Roman" w:cs="Times New Roman"/>
          <w:szCs w:val="24"/>
        </w:rPr>
        <w:t xml:space="preserve"> cutting of forage allowed to regrow </w:t>
      </w:r>
      <w:r w:rsidR="00F46809" w:rsidRPr="006D2566">
        <w:rPr>
          <w:rFonts w:ascii="Times New Roman" w:hAnsi="Times New Roman" w:cs="Times New Roman"/>
          <w:szCs w:val="24"/>
        </w:rPr>
        <w:t>four-week</w:t>
      </w:r>
      <w:r w:rsidRPr="006D2566">
        <w:rPr>
          <w:rFonts w:ascii="Times New Roman" w:hAnsi="Times New Roman" w:cs="Times New Roman"/>
          <w:szCs w:val="24"/>
        </w:rPr>
        <w:t>s after the initial cutting.</w:t>
      </w:r>
    </w:p>
    <w:p w:rsidR="00F353AE" w:rsidRPr="006D2566" w:rsidRDefault="00F353AE" w:rsidP="00F353AE">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3</w:t>
      </w:r>
      <w:r w:rsidRPr="006D2566">
        <w:rPr>
          <w:rFonts w:ascii="Times New Roman" w:hAnsi="Times New Roman" w:cs="Times New Roman"/>
          <w:szCs w:val="24"/>
        </w:rPr>
        <w:t>X = No regrowth in either year one or two.</w:t>
      </w:r>
    </w:p>
    <w:p w:rsidR="00F353AE" w:rsidRPr="006D2566" w:rsidRDefault="00F353AE" w:rsidP="00F353AE">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4</w:t>
      </w:r>
      <w:r w:rsidRPr="006D2566">
        <w:rPr>
          <w:rFonts w:ascii="Times New Roman" w:hAnsi="Times New Roman" w:cs="Times New Roman"/>
          <w:szCs w:val="24"/>
        </w:rPr>
        <w:t>Heading = inflorescence emergence</w:t>
      </w:r>
      <w:r w:rsidR="00AC326E" w:rsidRPr="006D2566">
        <w:rPr>
          <w:rFonts w:ascii="Times New Roman" w:hAnsi="Times New Roman" w:cs="Times New Roman"/>
          <w:szCs w:val="24"/>
        </w:rPr>
        <w:t>.</w:t>
      </w:r>
    </w:p>
    <w:p w:rsidR="00F353AE" w:rsidRPr="006D2566" w:rsidRDefault="00F353AE" w:rsidP="00F353AE">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5</w:t>
      </w:r>
      <w:r w:rsidRPr="006D2566">
        <w:rPr>
          <w:rFonts w:ascii="Times New Roman" w:hAnsi="Times New Roman" w:cs="Times New Roman"/>
          <w:szCs w:val="24"/>
        </w:rPr>
        <w:t>Anthesis = pollination</w:t>
      </w:r>
      <w:r w:rsidR="00AC326E" w:rsidRPr="006D2566">
        <w:rPr>
          <w:rFonts w:ascii="Times New Roman" w:hAnsi="Times New Roman" w:cs="Times New Roman"/>
          <w:szCs w:val="24"/>
        </w:rPr>
        <w:t>.</w:t>
      </w:r>
    </w:p>
    <w:p w:rsidR="00F353AE" w:rsidRPr="006D2566" w:rsidRDefault="00F353AE" w:rsidP="00F353AE">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6</w:t>
      </w:r>
      <w:r w:rsidRPr="006D2566">
        <w:rPr>
          <w:rFonts w:ascii="Times New Roman" w:hAnsi="Times New Roman" w:cs="Times New Roman"/>
          <w:szCs w:val="24"/>
        </w:rPr>
        <w:t>Seed filling = water, milky, dough, hard</w:t>
      </w:r>
      <w:r w:rsidR="00AC326E" w:rsidRPr="006D2566">
        <w:rPr>
          <w:rFonts w:ascii="Times New Roman" w:hAnsi="Times New Roman" w:cs="Times New Roman"/>
          <w:szCs w:val="24"/>
        </w:rPr>
        <w:t>.</w:t>
      </w:r>
    </w:p>
    <w:p w:rsidR="00F353AE" w:rsidRPr="006D2566" w:rsidRDefault="00F353AE" w:rsidP="00F353AE">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7</w:t>
      </w:r>
      <w:r w:rsidRPr="006D2566">
        <w:rPr>
          <w:rFonts w:ascii="Times New Roman" w:hAnsi="Times New Roman" w:cs="Times New Roman"/>
          <w:szCs w:val="24"/>
        </w:rPr>
        <w:t>Ripe Seed = seed is dry, shatter</w:t>
      </w:r>
      <w:r w:rsidR="00AC326E" w:rsidRPr="006D2566">
        <w:rPr>
          <w:rFonts w:ascii="Times New Roman" w:hAnsi="Times New Roman" w:cs="Times New Roman"/>
          <w:szCs w:val="24"/>
        </w:rPr>
        <w:t>.</w:t>
      </w:r>
    </w:p>
    <w:p w:rsidR="00F353AE" w:rsidRPr="006D2566" w:rsidRDefault="00F353AE" w:rsidP="00F353AE">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8</w:t>
      </w:r>
      <w:r w:rsidRPr="006D2566">
        <w:rPr>
          <w:rFonts w:ascii="Times New Roman" w:hAnsi="Times New Roman" w:cs="Times New Roman"/>
          <w:szCs w:val="24"/>
        </w:rPr>
        <w:t>Veg = Vegetative.</w:t>
      </w:r>
    </w:p>
    <w:p w:rsidR="003C657E" w:rsidRPr="006D2566" w:rsidRDefault="00AD0F15" w:rsidP="00857D31">
      <w:pPr>
        <w:spacing w:line="276" w:lineRule="auto"/>
        <w:rPr>
          <w:rFonts w:ascii="Times New Roman" w:hAnsi="Times New Roman" w:cs="Times New Roman"/>
          <w:b/>
          <w:szCs w:val="24"/>
        </w:rPr>
      </w:pPr>
      <w:r w:rsidRPr="006D2566">
        <w:rPr>
          <w:rFonts w:ascii="Times New Roman" w:hAnsi="Times New Roman" w:cs="Times New Roman"/>
          <w:szCs w:val="24"/>
        </w:rPr>
        <w:br w:type="page"/>
      </w:r>
      <w:proofErr w:type="gramStart"/>
      <w:r w:rsidR="00F353AE" w:rsidRPr="006D2566">
        <w:rPr>
          <w:rFonts w:ascii="Times New Roman" w:hAnsi="Times New Roman" w:cs="Times New Roman"/>
          <w:b/>
          <w:szCs w:val="24"/>
        </w:rPr>
        <w:lastRenderedPageBreak/>
        <w:t>Table 1.2.</w:t>
      </w:r>
      <w:proofErr w:type="gramEnd"/>
      <w:r w:rsidR="00F353AE" w:rsidRPr="006D2566">
        <w:rPr>
          <w:rFonts w:ascii="Times New Roman" w:hAnsi="Times New Roman" w:cs="Times New Roman"/>
          <w:b/>
          <w:szCs w:val="24"/>
        </w:rPr>
        <w:t xml:space="preserve"> </w:t>
      </w:r>
      <w:proofErr w:type="gramStart"/>
      <w:r w:rsidR="00F353AE" w:rsidRPr="006D2566">
        <w:rPr>
          <w:rFonts w:ascii="Times New Roman" w:hAnsi="Times New Roman" w:cs="Times New Roman"/>
          <w:b/>
          <w:szCs w:val="24"/>
        </w:rPr>
        <w:t>Dates and stages of growth of initial and regrowth cuttings of switchgrass in 2010 and 2011.</w:t>
      </w:r>
      <w:proofErr w:type="gramEnd"/>
    </w:p>
    <w:tbl>
      <w:tblPr>
        <w:tblStyle w:val="LightShading1"/>
        <w:tblW w:w="13017" w:type="dxa"/>
        <w:tblLook w:val="04A0" w:firstRow="1" w:lastRow="0" w:firstColumn="1" w:lastColumn="0" w:noHBand="0" w:noVBand="1"/>
      </w:tblPr>
      <w:tblGrid>
        <w:gridCol w:w="2255"/>
        <w:gridCol w:w="1076"/>
        <w:gridCol w:w="1350"/>
        <w:gridCol w:w="1110"/>
        <w:gridCol w:w="1136"/>
        <w:gridCol w:w="1077"/>
        <w:gridCol w:w="1001"/>
        <w:gridCol w:w="1002"/>
        <w:gridCol w:w="1002"/>
        <w:gridCol w:w="1002"/>
        <w:gridCol w:w="1006"/>
      </w:tblGrid>
      <w:tr w:rsidR="00F353AE" w:rsidRPr="006D2566" w:rsidTr="00676AFD">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255" w:type="dxa"/>
            <w:vMerge w:val="restart"/>
            <w:tcBorders>
              <w:top w:val="nil"/>
              <w:bottom w:val="single" w:sz="12" w:space="0" w:color="auto"/>
            </w:tcBorders>
            <w:shd w:val="clear" w:color="auto" w:fill="auto"/>
            <w:noWrap/>
            <w:vAlign w:val="center"/>
          </w:tcPr>
          <w:p w:rsidR="00F353AE" w:rsidRPr="006D2566" w:rsidRDefault="00F353AE" w:rsidP="003528DE">
            <w:pPr>
              <w:rPr>
                <w:rFonts w:ascii="Times New Roman" w:eastAsia="Times New Roman" w:hAnsi="Times New Roman" w:cs="Times New Roman"/>
                <w:b w:val="0"/>
                <w:color w:val="000000"/>
                <w:szCs w:val="24"/>
              </w:rPr>
            </w:pPr>
          </w:p>
        </w:tc>
        <w:tc>
          <w:tcPr>
            <w:tcW w:w="5680" w:type="dxa"/>
            <w:gridSpan w:val="5"/>
            <w:tcBorders>
              <w:top w:val="nil"/>
              <w:bottom w:val="nil"/>
            </w:tcBorders>
            <w:shd w:val="clear" w:color="auto" w:fill="auto"/>
            <w:noWrap/>
            <w:vAlign w:val="center"/>
          </w:tcPr>
          <w:p w:rsidR="00F353AE" w:rsidRPr="006D2566" w:rsidRDefault="00F353AE" w:rsidP="003528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sidRPr="006D2566">
              <w:rPr>
                <w:rFonts w:ascii="Times New Roman" w:eastAsia="Times New Roman" w:hAnsi="Times New Roman" w:cs="Times New Roman"/>
                <w:color w:val="000000"/>
                <w:szCs w:val="24"/>
              </w:rPr>
              <w:t>Initial Cutting</w:t>
            </w:r>
            <w:r w:rsidRPr="006D2566">
              <w:rPr>
                <w:rFonts w:ascii="Times New Roman" w:eastAsia="Times New Roman" w:hAnsi="Times New Roman" w:cs="Times New Roman"/>
                <w:color w:val="000000"/>
                <w:szCs w:val="24"/>
                <w:vertAlign w:val="superscript"/>
              </w:rPr>
              <w:t>1</w:t>
            </w:r>
          </w:p>
        </w:tc>
        <w:tc>
          <w:tcPr>
            <w:tcW w:w="5082" w:type="dxa"/>
            <w:gridSpan w:val="5"/>
            <w:tcBorders>
              <w:top w:val="nil"/>
              <w:bottom w:val="nil"/>
            </w:tcBorders>
            <w:shd w:val="clear" w:color="auto" w:fill="auto"/>
            <w:vAlign w:val="center"/>
          </w:tcPr>
          <w:p w:rsidR="00F353AE" w:rsidRPr="006D2566" w:rsidRDefault="00F353AE" w:rsidP="003528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sidRPr="006D2566">
              <w:rPr>
                <w:rFonts w:ascii="Times New Roman" w:eastAsia="Times New Roman" w:hAnsi="Times New Roman" w:cs="Times New Roman"/>
                <w:color w:val="000000"/>
                <w:szCs w:val="24"/>
              </w:rPr>
              <w:t>Regrowth Cutting</w:t>
            </w:r>
            <w:r w:rsidRPr="006D2566">
              <w:rPr>
                <w:rFonts w:ascii="Times New Roman" w:eastAsia="Times New Roman" w:hAnsi="Times New Roman" w:cs="Times New Roman"/>
                <w:color w:val="000000"/>
                <w:szCs w:val="24"/>
                <w:vertAlign w:val="superscript"/>
              </w:rPr>
              <w:t>2</w:t>
            </w:r>
          </w:p>
        </w:tc>
      </w:tr>
      <w:tr w:rsidR="00F353AE" w:rsidRPr="006D2566" w:rsidTr="00676AFD">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255" w:type="dxa"/>
            <w:vMerge/>
            <w:tcBorders>
              <w:top w:val="nil"/>
              <w:bottom w:val="single" w:sz="12" w:space="0" w:color="auto"/>
            </w:tcBorders>
            <w:shd w:val="clear" w:color="auto" w:fill="auto"/>
            <w:noWrap/>
            <w:vAlign w:val="center"/>
          </w:tcPr>
          <w:p w:rsidR="00F353AE" w:rsidRPr="006D2566" w:rsidRDefault="00F353AE" w:rsidP="003528DE">
            <w:pPr>
              <w:rPr>
                <w:rFonts w:ascii="Times New Roman" w:eastAsia="Times New Roman" w:hAnsi="Times New Roman" w:cs="Times New Roman"/>
                <w:color w:val="000000"/>
                <w:szCs w:val="24"/>
              </w:rPr>
            </w:pPr>
          </w:p>
        </w:tc>
        <w:tc>
          <w:tcPr>
            <w:tcW w:w="5680" w:type="dxa"/>
            <w:gridSpan w:val="5"/>
            <w:tcBorders>
              <w:top w:val="nil"/>
              <w:bottom w:val="single" w:sz="12" w:space="0" w:color="auto"/>
              <w:right w:val="single" w:sz="48" w:space="0" w:color="FFFFFF" w:themeColor="background1"/>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Harvest</w:t>
            </w:r>
          </w:p>
        </w:tc>
        <w:tc>
          <w:tcPr>
            <w:tcW w:w="5082" w:type="dxa"/>
            <w:gridSpan w:val="5"/>
            <w:tcBorders>
              <w:top w:val="nil"/>
              <w:left w:val="single" w:sz="48" w:space="0" w:color="FFFFFF" w:themeColor="background1"/>
              <w:bottom w:val="single" w:sz="12" w:space="0" w:color="auto"/>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Harvest</w:t>
            </w:r>
          </w:p>
        </w:tc>
      </w:tr>
      <w:tr w:rsidR="00F353AE" w:rsidRPr="006D2566" w:rsidTr="003C657E">
        <w:trPr>
          <w:trHeight w:val="724"/>
        </w:trPr>
        <w:tc>
          <w:tcPr>
            <w:cnfStyle w:val="001000000000" w:firstRow="0" w:lastRow="0" w:firstColumn="1" w:lastColumn="0" w:oddVBand="0" w:evenVBand="0" w:oddHBand="0" w:evenHBand="0" w:firstRowFirstColumn="0" w:firstRowLastColumn="0" w:lastRowFirstColumn="0" w:lastRowLastColumn="0"/>
            <w:tcW w:w="2255" w:type="dxa"/>
            <w:vMerge/>
            <w:tcBorders>
              <w:top w:val="nil"/>
              <w:bottom w:val="single" w:sz="12" w:space="0" w:color="auto"/>
              <w:right w:val="nil"/>
            </w:tcBorders>
            <w:shd w:val="clear" w:color="auto" w:fill="auto"/>
            <w:noWrap/>
            <w:vAlign w:val="center"/>
            <w:hideMark/>
          </w:tcPr>
          <w:p w:rsidR="00F353AE" w:rsidRPr="006D2566" w:rsidRDefault="00F353AE" w:rsidP="003528DE">
            <w:pPr>
              <w:rPr>
                <w:rFonts w:ascii="Times New Roman" w:eastAsia="Times New Roman" w:hAnsi="Times New Roman" w:cs="Times New Roman"/>
                <w:b w:val="0"/>
                <w:color w:val="000000"/>
                <w:szCs w:val="24"/>
              </w:rPr>
            </w:pPr>
          </w:p>
        </w:tc>
        <w:tc>
          <w:tcPr>
            <w:tcW w:w="1076" w:type="dxa"/>
            <w:tcBorders>
              <w:top w:val="single" w:sz="12" w:space="0" w:color="auto"/>
              <w:left w:val="nil"/>
              <w:bottom w:val="single" w:sz="12" w:space="0" w:color="auto"/>
              <w:right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1</w:t>
            </w:r>
          </w:p>
        </w:tc>
        <w:tc>
          <w:tcPr>
            <w:tcW w:w="1324" w:type="dxa"/>
            <w:tcBorders>
              <w:top w:val="single" w:sz="12" w:space="0" w:color="auto"/>
              <w:left w:val="nil"/>
              <w:bottom w:val="single" w:sz="12" w:space="0" w:color="auto"/>
              <w:right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2</w:t>
            </w:r>
          </w:p>
        </w:tc>
        <w:tc>
          <w:tcPr>
            <w:tcW w:w="1089" w:type="dxa"/>
            <w:tcBorders>
              <w:top w:val="single" w:sz="12" w:space="0" w:color="auto"/>
              <w:left w:val="nil"/>
              <w:bottom w:val="single" w:sz="12" w:space="0" w:color="auto"/>
              <w:right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3</w:t>
            </w:r>
          </w:p>
        </w:tc>
        <w:tc>
          <w:tcPr>
            <w:tcW w:w="1114" w:type="dxa"/>
            <w:tcBorders>
              <w:top w:val="single" w:sz="12" w:space="0" w:color="auto"/>
              <w:left w:val="nil"/>
              <w:bottom w:val="single" w:sz="12" w:space="0" w:color="auto"/>
              <w:right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4</w:t>
            </w:r>
          </w:p>
        </w:tc>
        <w:tc>
          <w:tcPr>
            <w:tcW w:w="1076" w:type="dxa"/>
            <w:tcBorders>
              <w:top w:val="single" w:sz="12" w:space="0" w:color="auto"/>
              <w:left w:val="nil"/>
              <w:bottom w:val="single" w:sz="12" w:space="0" w:color="auto"/>
              <w:right w:val="single" w:sz="48" w:space="0" w:color="FFFFFF" w:themeColor="background1"/>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5</w:t>
            </w:r>
          </w:p>
        </w:tc>
        <w:tc>
          <w:tcPr>
            <w:tcW w:w="1015" w:type="dxa"/>
            <w:tcBorders>
              <w:top w:val="single" w:sz="12" w:space="0" w:color="auto"/>
              <w:left w:val="single" w:sz="48" w:space="0" w:color="FFFFFF" w:themeColor="background1"/>
              <w:bottom w:val="single" w:sz="12" w:space="0" w:color="auto"/>
              <w:right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R1</w:t>
            </w:r>
          </w:p>
        </w:tc>
        <w:tc>
          <w:tcPr>
            <w:tcW w:w="1016" w:type="dxa"/>
            <w:tcBorders>
              <w:top w:val="single" w:sz="12" w:space="0" w:color="auto"/>
              <w:left w:val="nil"/>
              <w:bottom w:val="single" w:sz="12" w:space="0" w:color="auto"/>
              <w:right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R2</w:t>
            </w:r>
          </w:p>
        </w:tc>
        <w:tc>
          <w:tcPr>
            <w:tcW w:w="1016" w:type="dxa"/>
            <w:tcBorders>
              <w:top w:val="single" w:sz="12" w:space="0" w:color="auto"/>
              <w:left w:val="nil"/>
              <w:bottom w:val="single" w:sz="12" w:space="0" w:color="auto"/>
              <w:right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R3</w:t>
            </w:r>
          </w:p>
        </w:tc>
        <w:tc>
          <w:tcPr>
            <w:tcW w:w="1016" w:type="dxa"/>
            <w:tcBorders>
              <w:top w:val="single" w:sz="12" w:space="0" w:color="auto"/>
              <w:left w:val="nil"/>
              <w:bottom w:val="single" w:sz="12" w:space="0" w:color="auto"/>
              <w:right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R4</w:t>
            </w:r>
          </w:p>
        </w:tc>
        <w:tc>
          <w:tcPr>
            <w:tcW w:w="1017" w:type="dxa"/>
            <w:tcBorders>
              <w:top w:val="single" w:sz="12" w:space="0" w:color="auto"/>
              <w:left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R5</w:t>
            </w:r>
          </w:p>
        </w:tc>
      </w:tr>
      <w:tr w:rsidR="00F353AE" w:rsidRPr="006D2566" w:rsidTr="003C657E">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2255" w:type="dxa"/>
            <w:tcBorders>
              <w:top w:val="single" w:sz="12" w:space="0" w:color="auto"/>
              <w:bottom w:val="nil"/>
            </w:tcBorders>
            <w:shd w:val="clear" w:color="auto" w:fill="auto"/>
            <w:noWrap/>
            <w:vAlign w:val="center"/>
            <w:hideMark/>
          </w:tcPr>
          <w:p w:rsidR="00F353AE" w:rsidRPr="006D2566" w:rsidRDefault="00F353AE" w:rsidP="003528DE">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2010</w:t>
            </w:r>
          </w:p>
        </w:tc>
        <w:tc>
          <w:tcPr>
            <w:tcW w:w="1076" w:type="dxa"/>
            <w:tcBorders>
              <w:top w:val="single" w:sz="12" w:space="0" w:color="auto"/>
              <w:bottom w:val="nil"/>
            </w:tcBorders>
            <w:shd w:val="clear" w:color="auto" w:fill="auto"/>
            <w:noWrap/>
            <w:vAlign w:val="center"/>
            <w:hideMark/>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May 17</w:t>
            </w:r>
          </w:p>
        </w:tc>
        <w:tc>
          <w:tcPr>
            <w:tcW w:w="1324" w:type="dxa"/>
            <w:tcBorders>
              <w:top w:val="single" w:sz="12" w:space="0" w:color="auto"/>
              <w:bottom w:val="nil"/>
            </w:tcBorders>
            <w:shd w:val="clear" w:color="auto" w:fill="auto"/>
            <w:noWrap/>
            <w:vAlign w:val="center"/>
            <w:hideMark/>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Jun 1</w:t>
            </w:r>
          </w:p>
        </w:tc>
        <w:tc>
          <w:tcPr>
            <w:tcW w:w="1089" w:type="dxa"/>
            <w:tcBorders>
              <w:top w:val="single" w:sz="12" w:space="0" w:color="auto"/>
              <w:bottom w:val="nil"/>
            </w:tcBorders>
            <w:shd w:val="clear" w:color="auto" w:fill="auto"/>
            <w:noWrap/>
            <w:vAlign w:val="center"/>
            <w:hideMark/>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Jun 14</w:t>
            </w:r>
          </w:p>
        </w:tc>
        <w:tc>
          <w:tcPr>
            <w:tcW w:w="1114" w:type="dxa"/>
            <w:tcBorders>
              <w:top w:val="single" w:sz="12" w:space="0" w:color="auto"/>
              <w:bottom w:val="nil"/>
            </w:tcBorders>
            <w:shd w:val="clear" w:color="auto" w:fill="auto"/>
            <w:noWrap/>
            <w:vAlign w:val="center"/>
            <w:hideMark/>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Jun 28</w:t>
            </w:r>
          </w:p>
        </w:tc>
        <w:tc>
          <w:tcPr>
            <w:tcW w:w="1076" w:type="dxa"/>
            <w:tcBorders>
              <w:top w:val="single" w:sz="12" w:space="0" w:color="auto"/>
              <w:bottom w:val="nil"/>
            </w:tcBorders>
            <w:shd w:val="clear" w:color="auto" w:fill="auto"/>
            <w:noWrap/>
            <w:vAlign w:val="center"/>
            <w:hideMark/>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X</w:t>
            </w:r>
            <w:r w:rsidRPr="006D2566">
              <w:rPr>
                <w:rFonts w:ascii="Times New Roman" w:hAnsi="Times New Roman" w:cs="Times New Roman"/>
                <w:color w:val="000000"/>
                <w:szCs w:val="24"/>
                <w:vertAlign w:val="superscript"/>
              </w:rPr>
              <w:t>3</w:t>
            </w:r>
          </w:p>
        </w:tc>
        <w:tc>
          <w:tcPr>
            <w:tcW w:w="1015"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14</w:t>
            </w:r>
          </w:p>
        </w:tc>
        <w:tc>
          <w:tcPr>
            <w:tcW w:w="1016"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Jun 28</w:t>
            </w:r>
          </w:p>
        </w:tc>
        <w:tc>
          <w:tcPr>
            <w:tcW w:w="1016"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Jul 12</w:t>
            </w:r>
          </w:p>
        </w:tc>
        <w:tc>
          <w:tcPr>
            <w:tcW w:w="1016"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Jul 26</w:t>
            </w:r>
          </w:p>
        </w:tc>
        <w:tc>
          <w:tcPr>
            <w:tcW w:w="1017" w:type="dxa"/>
            <w:tcBorders>
              <w:top w:val="single" w:sz="12" w:space="0" w:color="auto"/>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X</w:t>
            </w:r>
          </w:p>
        </w:tc>
      </w:tr>
      <w:tr w:rsidR="00F353AE" w:rsidRPr="006D2566" w:rsidTr="00676AFD">
        <w:trPr>
          <w:trHeight w:val="724"/>
        </w:trPr>
        <w:tc>
          <w:tcPr>
            <w:cnfStyle w:val="001000000000" w:firstRow="0" w:lastRow="0" w:firstColumn="1" w:lastColumn="0" w:oddVBand="0" w:evenVBand="0" w:oddHBand="0" w:evenHBand="0" w:firstRowFirstColumn="0" w:firstRowLastColumn="0" w:lastRowFirstColumn="0" w:lastRowLastColumn="0"/>
            <w:tcW w:w="2255" w:type="dxa"/>
            <w:tcBorders>
              <w:top w:val="nil"/>
              <w:bottom w:val="nil"/>
            </w:tcBorders>
            <w:shd w:val="clear" w:color="auto" w:fill="auto"/>
            <w:noWrap/>
            <w:vAlign w:val="center"/>
          </w:tcPr>
          <w:p w:rsidR="00F353AE" w:rsidRPr="006D2566" w:rsidRDefault="00F353AE"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Julian Date</w:t>
            </w:r>
          </w:p>
        </w:tc>
        <w:tc>
          <w:tcPr>
            <w:tcW w:w="1076"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137</w:t>
            </w:r>
          </w:p>
        </w:tc>
        <w:tc>
          <w:tcPr>
            <w:tcW w:w="1324"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152</w:t>
            </w:r>
          </w:p>
        </w:tc>
        <w:tc>
          <w:tcPr>
            <w:tcW w:w="1089"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165</w:t>
            </w:r>
          </w:p>
        </w:tc>
        <w:tc>
          <w:tcPr>
            <w:tcW w:w="1114"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179</w:t>
            </w:r>
          </w:p>
        </w:tc>
        <w:tc>
          <w:tcPr>
            <w:tcW w:w="1076" w:type="dxa"/>
            <w:tcBorders>
              <w:top w:val="nil"/>
              <w:bottom w:val="nil"/>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X</w:t>
            </w:r>
          </w:p>
        </w:tc>
        <w:tc>
          <w:tcPr>
            <w:tcW w:w="1015"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165</w:t>
            </w:r>
          </w:p>
        </w:tc>
        <w:tc>
          <w:tcPr>
            <w:tcW w:w="1016"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179</w:t>
            </w:r>
          </w:p>
        </w:tc>
        <w:tc>
          <w:tcPr>
            <w:tcW w:w="1016"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193</w:t>
            </w:r>
          </w:p>
        </w:tc>
        <w:tc>
          <w:tcPr>
            <w:tcW w:w="1016"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207</w:t>
            </w:r>
          </w:p>
        </w:tc>
        <w:tc>
          <w:tcPr>
            <w:tcW w:w="1017" w:type="dxa"/>
            <w:tcBorders>
              <w:top w:val="nil"/>
              <w:bottom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X</w:t>
            </w:r>
          </w:p>
        </w:tc>
      </w:tr>
      <w:tr w:rsidR="00F353AE" w:rsidRPr="006D2566" w:rsidTr="00676AFD">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2255" w:type="dxa"/>
            <w:tcBorders>
              <w:top w:val="nil"/>
              <w:bottom w:val="nil"/>
            </w:tcBorders>
            <w:shd w:val="clear" w:color="auto" w:fill="auto"/>
            <w:noWrap/>
            <w:vAlign w:val="center"/>
          </w:tcPr>
          <w:p w:rsidR="00F353AE" w:rsidRPr="006D2566" w:rsidRDefault="00F353AE"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Stage of Growth</w:t>
            </w:r>
          </w:p>
        </w:tc>
        <w:tc>
          <w:tcPr>
            <w:tcW w:w="1076"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Veg</w:t>
            </w:r>
            <w:r w:rsidRPr="006D2566">
              <w:rPr>
                <w:rFonts w:ascii="Times New Roman" w:hAnsi="Times New Roman" w:cs="Times New Roman"/>
                <w:color w:val="000000"/>
                <w:szCs w:val="24"/>
                <w:vertAlign w:val="superscript"/>
              </w:rPr>
              <w:t>4</w:t>
            </w:r>
          </w:p>
        </w:tc>
        <w:tc>
          <w:tcPr>
            <w:tcW w:w="1324"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Boot</w:t>
            </w:r>
            <w:r w:rsidRPr="006D2566">
              <w:rPr>
                <w:rFonts w:ascii="Times New Roman" w:hAnsi="Times New Roman" w:cs="Times New Roman"/>
                <w:color w:val="000000"/>
                <w:szCs w:val="24"/>
                <w:vertAlign w:val="superscript"/>
              </w:rPr>
              <w:t>5</w:t>
            </w:r>
          </w:p>
        </w:tc>
        <w:tc>
          <w:tcPr>
            <w:tcW w:w="1089"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Heading</w:t>
            </w:r>
            <w:r w:rsidRPr="006D2566">
              <w:rPr>
                <w:rFonts w:ascii="Times New Roman" w:hAnsi="Times New Roman" w:cs="Times New Roman"/>
                <w:color w:val="000000"/>
                <w:szCs w:val="24"/>
                <w:vertAlign w:val="superscript"/>
              </w:rPr>
              <w:t>6</w:t>
            </w:r>
          </w:p>
        </w:tc>
        <w:tc>
          <w:tcPr>
            <w:tcW w:w="1114"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Anthesis</w:t>
            </w:r>
            <w:r w:rsidRPr="006D2566">
              <w:rPr>
                <w:rFonts w:ascii="Times New Roman" w:hAnsi="Times New Roman" w:cs="Times New Roman"/>
                <w:color w:val="000000"/>
                <w:szCs w:val="24"/>
                <w:vertAlign w:val="superscript"/>
              </w:rPr>
              <w:t>7</w:t>
            </w:r>
          </w:p>
        </w:tc>
        <w:tc>
          <w:tcPr>
            <w:tcW w:w="1076" w:type="dxa"/>
            <w:tcBorders>
              <w:top w:val="nil"/>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X</w:t>
            </w:r>
          </w:p>
        </w:tc>
        <w:tc>
          <w:tcPr>
            <w:tcW w:w="1015"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16"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16"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16"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17" w:type="dxa"/>
            <w:tcBorders>
              <w:top w:val="nil"/>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X</w:t>
            </w:r>
          </w:p>
        </w:tc>
      </w:tr>
      <w:tr w:rsidR="00F353AE" w:rsidRPr="006D2566" w:rsidTr="00676AFD">
        <w:trPr>
          <w:trHeight w:val="724"/>
        </w:trPr>
        <w:tc>
          <w:tcPr>
            <w:cnfStyle w:val="001000000000" w:firstRow="0" w:lastRow="0" w:firstColumn="1" w:lastColumn="0" w:oddVBand="0" w:evenVBand="0" w:oddHBand="0" w:evenHBand="0" w:firstRowFirstColumn="0" w:firstRowLastColumn="0" w:lastRowFirstColumn="0" w:lastRowLastColumn="0"/>
            <w:tcW w:w="2255" w:type="dxa"/>
            <w:tcBorders>
              <w:top w:val="nil"/>
            </w:tcBorders>
            <w:shd w:val="clear" w:color="auto" w:fill="auto"/>
            <w:noWrap/>
            <w:vAlign w:val="center"/>
            <w:hideMark/>
          </w:tcPr>
          <w:p w:rsidR="00F353AE" w:rsidRPr="006D2566" w:rsidRDefault="00F353AE" w:rsidP="003528DE">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2011</w:t>
            </w:r>
          </w:p>
        </w:tc>
        <w:tc>
          <w:tcPr>
            <w:tcW w:w="1076"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May 9</w:t>
            </w:r>
          </w:p>
        </w:tc>
        <w:tc>
          <w:tcPr>
            <w:tcW w:w="1324"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May 23</w:t>
            </w:r>
          </w:p>
        </w:tc>
        <w:tc>
          <w:tcPr>
            <w:tcW w:w="1089"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Jun 6</w:t>
            </w:r>
          </w:p>
        </w:tc>
        <w:tc>
          <w:tcPr>
            <w:tcW w:w="1114"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Jun 20</w:t>
            </w:r>
          </w:p>
        </w:tc>
        <w:tc>
          <w:tcPr>
            <w:tcW w:w="1076" w:type="dxa"/>
            <w:tcBorders>
              <w:top w:val="nil"/>
            </w:tcBorders>
            <w:shd w:val="clear" w:color="auto" w:fill="auto"/>
            <w:noWrap/>
            <w:vAlign w:val="center"/>
            <w:hideMark/>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Jul 5</w:t>
            </w:r>
          </w:p>
        </w:tc>
        <w:tc>
          <w:tcPr>
            <w:tcW w:w="1015"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Jun 6</w:t>
            </w:r>
          </w:p>
        </w:tc>
        <w:tc>
          <w:tcPr>
            <w:tcW w:w="1016"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Jun 20</w:t>
            </w:r>
          </w:p>
        </w:tc>
        <w:tc>
          <w:tcPr>
            <w:tcW w:w="1016"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Jul 5</w:t>
            </w:r>
          </w:p>
        </w:tc>
        <w:tc>
          <w:tcPr>
            <w:tcW w:w="1016"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Jul 18</w:t>
            </w:r>
          </w:p>
        </w:tc>
        <w:tc>
          <w:tcPr>
            <w:tcW w:w="1017" w:type="dxa"/>
            <w:tcBorders>
              <w:top w:val="nil"/>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Aug 1</w:t>
            </w:r>
          </w:p>
        </w:tc>
      </w:tr>
      <w:tr w:rsidR="00F353AE" w:rsidRPr="006D2566" w:rsidTr="00676AFD">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2255" w:type="dxa"/>
            <w:tcBorders>
              <w:bottom w:val="nil"/>
            </w:tcBorders>
            <w:shd w:val="clear" w:color="auto" w:fill="auto"/>
            <w:noWrap/>
            <w:vAlign w:val="center"/>
          </w:tcPr>
          <w:p w:rsidR="00F353AE" w:rsidRPr="006D2566" w:rsidRDefault="00F353AE"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Julian date</w:t>
            </w:r>
          </w:p>
        </w:tc>
        <w:tc>
          <w:tcPr>
            <w:tcW w:w="1076"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129</w:t>
            </w:r>
          </w:p>
        </w:tc>
        <w:tc>
          <w:tcPr>
            <w:tcW w:w="1324"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143</w:t>
            </w:r>
          </w:p>
        </w:tc>
        <w:tc>
          <w:tcPr>
            <w:tcW w:w="1089"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157</w:t>
            </w:r>
          </w:p>
        </w:tc>
        <w:tc>
          <w:tcPr>
            <w:tcW w:w="1114"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171</w:t>
            </w:r>
          </w:p>
        </w:tc>
        <w:tc>
          <w:tcPr>
            <w:tcW w:w="1076" w:type="dxa"/>
            <w:tcBorders>
              <w:bottom w:val="nil"/>
            </w:tcBorders>
            <w:shd w:val="clear" w:color="auto" w:fill="auto"/>
            <w:noWrap/>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186</w:t>
            </w:r>
          </w:p>
        </w:tc>
        <w:tc>
          <w:tcPr>
            <w:tcW w:w="1015"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157</w:t>
            </w:r>
          </w:p>
        </w:tc>
        <w:tc>
          <w:tcPr>
            <w:tcW w:w="1016"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172</w:t>
            </w:r>
          </w:p>
        </w:tc>
        <w:tc>
          <w:tcPr>
            <w:tcW w:w="1016"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286</w:t>
            </w:r>
          </w:p>
        </w:tc>
        <w:tc>
          <w:tcPr>
            <w:tcW w:w="1016"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199</w:t>
            </w:r>
          </w:p>
        </w:tc>
        <w:tc>
          <w:tcPr>
            <w:tcW w:w="1017" w:type="dxa"/>
            <w:tcBorders>
              <w:bottom w:val="nil"/>
            </w:tcBorders>
            <w:shd w:val="clear" w:color="auto" w:fill="auto"/>
            <w:vAlign w:val="center"/>
          </w:tcPr>
          <w:p w:rsidR="00F353AE" w:rsidRPr="006D2566" w:rsidRDefault="00F353A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213</w:t>
            </w:r>
          </w:p>
        </w:tc>
      </w:tr>
      <w:tr w:rsidR="00F353AE" w:rsidRPr="006D2566" w:rsidTr="00676AFD">
        <w:trPr>
          <w:trHeight w:val="724"/>
        </w:trPr>
        <w:tc>
          <w:tcPr>
            <w:cnfStyle w:val="001000000000" w:firstRow="0" w:lastRow="0" w:firstColumn="1" w:lastColumn="0" w:oddVBand="0" w:evenVBand="0" w:oddHBand="0" w:evenHBand="0" w:firstRowFirstColumn="0" w:firstRowLastColumn="0" w:lastRowFirstColumn="0" w:lastRowLastColumn="0"/>
            <w:tcW w:w="2255" w:type="dxa"/>
            <w:tcBorders>
              <w:top w:val="nil"/>
              <w:bottom w:val="single" w:sz="12" w:space="0" w:color="auto"/>
            </w:tcBorders>
            <w:shd w:val="clear" w:color="auto" w:fill="auto"/>
            <w:noWrap/>
            <w:vAlign w:val="center"/>
          </w:tcPr>
          <w:p w:rsidR="00F353AE" w:rsidRPr="006D2566" w:rsidRDefault="00F353AE"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Stage of Growth</w:t>
            </w:r>
          </w:p>
        </w:tc>
        <w:tc>
          <w:tcPr>
            <w:tcW w:w="1076"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324"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Stem Elongation</w:t>
            </w:r>
            <w:r w:rsidRPr="006D2566">
              <w:rPr>
                <w:rFonts w:ascii="Times New Roman" w:hAnsi="Times New Roman" w:cs="Times New Roman"/>
                <w:color w:val="000000"/>
                <w:szCs w:val="24"/>
                <w:vertAlign w:val="superscript"/>
              </w:rPr>
              <w:t>8</w:t>
            </w:r>
          </w:p>
        </w:tc>
        <w:tc>
          <w:tcPr>
            <w:tcW w:w="1089"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Boot</w:t>
            </w:r>
          </w:p>
        </w:tc>
        <w:tc>
          <w:tcPr>
            <w:tcW w:w="1114"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Heading</w:t>
            </w:r>
          </w:p>
        </w:tc>
        <w:tc>
          <w:tcPr>
            <w:tcW w:w="1076" w:type="dxa"/>
            <w:tcBorders>
              <w:top w:val="nil"/>
              <w:bottom w:val="single" w:sz="12" w:space="0" w:color="auto"/>
            </w:tcBorders>
            <w:shd w:val="clear" w:color="auto" w:fill="auto"/>
            <w:noWrap/>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Anthesis</w:t>
            </w:r>
          </w:p>
        </w:tc>
        <w:tc>
          <w:tcPr>
            <w:tcW w:w="1015"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16"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16"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16"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c>
          <w:tcPr>
            <w:tcW w:w="1017" w:type="dxa"/>
            <w:tcBorders>
              <w:top w:val="nil"/>
              <w:bottom w:val="single" w:sz="12" w:space="0" w:color="auto"/>
            </w:tcBorders>
            <w:shd w:val="clear" w:color="auto" w:fill="auto"/>
            <w:vAlign w:val="center"/>
          </w:tcPr>
          <w:p w:rsidR="00F353AE" w:rsidRPr="006D2566" w:rsidRDefault="00F353A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Veg</w:t>
            </w:r>
          </w:p>
        </w:tc>
      </w:tr>
    </w:tbl>
    <w:p w:rsidR="00F353AE" w:rsidRPr="006D2566" w:rsidRDefault="00F353AE" w:rsidP="00F353AE">
      <w:pPr>
        <w:spacing w:after="0"/>
        <w:contextualSpacing/>
        <w:rPr>
          <w:rFonts w:ascii="Times New Roman" w:hAnsi="Times New Roman" w:cs="Times New Roman"/>
          <w:szCs w:val="24"/>
          <w:vertAlign w:val="superscript"/>
        </w:rPr>
      </w:pPr>
    </w:p>
    <w:p w:rsidR="00F353AE" w:rsidRPr="006D2566" w:rsidRDefault="00F353AE" w:rsidP="00F353AE">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1</w:t>
      </w:r>
      <w:r w:rsidRPr="006D2566">
        <w:rPr>
          <w:rFonts w:ascii="Times New Roman" w:hAnsi="Times New Roman" w:cs="Times New Roman"/>
          <w:szCs w:val="24"/>
        </w:rPr>
        <w:t xml:space="preserve">Initial = </w:t>
      </w:r>
      <w:proofErr w:type="gramStart"/>
      <w:r w:rsidRPr="006D2566">
        <w:rPr>
          <w:rFonts w:ascii="Times New Roman" w:hAnsi="Times New Roman" w:cs="Times New Roman"/>
          <w:szCs w:val="24"/>
        </w:rPr>
        <w:t>The</w:t>
      </w:r>
      <w:proofErr w:type="gramEnd"/>
      <w:r w:rsidRPr="006D2566">
        <w:rPr>
          <w:rFonts w:ascii="Times New Roman" w:hAnsi="Times New Roman" w:cs="Times New Roman"/>
          <w:szCs w:val="24"/>
        </w:rPr>
        <w:t xml:space="preserve"> first cutting of forage.</w:t>
      </w:r>
    </w:p>
    <w:p w:rsidR="00F353AE" w:rsidRPr="006D2566" w:rsidRDefault="00F353AE" w:rsidP="00F353AE">
      <w:pPr>
        <w:spacing w:after="0"/>
        <w:rPr>
          <w:rFonts w:ascii="Times New Roman" w:hAnsi="Times New Roman" w:cs="Times New Roman"/>
          <w:szCs w:val="24"/>
          <w:vertAlign w:val="superscript"/>
        </w:rPr>
      </w:pPr>
      <w:r w:rsidRPr="006D2566">
        <w:rPr>
          <w:rFonts w:ascii="Times New Roman" w:hAnsi="Times New Roman" w:cs="Times New Roman"/>
          <w:szCs w:val="24"/>
          <w:vertAlign w:val="superscript"/>
        </w:rPr>
        <w:t>2</w:t>
      </w:r>
      <w:r w:rsidRPr="006D2566">
        <w:rPr>
          <w:rFonts w:ascii="Times New Roman" w:hAnsi="Times New Roman" w:cs="Times New Roman"/>
          <w:szCs w:val="24"/>
        </w:rPr>
        <w:t xml:space="preserve">Regrowth = </w:t>
      </w:r>
      <w:proofErr w:type="gramStart"/>
      <w:r w:rsidRPr="006D2566">
        <w:rPr>
          <w:rFonts w:ascii="Times New Roman" w:hAnsi="Times New Roman" w:cs="Times New Roman"/>
          <w:szCs w:val="24"/>
        </w:rPr>
        <w:t>The</w:t>
      </w:r>
      <w:proofErr w:type="gramEnd"/>
      <w:r w:rsidRPr="006D2566">
        <w:rPr>
          <w:rFonts w:ascii="Times New Roman" w:hAnsi="Times New Roman" w:cs="Times New Roman"/>
          <w:szCs w:val="24"/>
        </w:rPr>
        <w:t xml:space="preserve"> cutting of forage allowed to regrow </w:t>
      </w:r>
      <w:r w:rsidR="00F46809" w:rsidRPr="006D2566">
        <w:rPr>
          <w:rFonts w:ascii="Times New Roman" w:hAnsi="Times New Roman" w:cs="Times New Roman"/>
          <w:szCs w:val="24"/>
        </w:rPr>
        <w:t>four-week</w:t>
      </w:r>
      <w:r w:rsidRPr="006D2566">
        <w:rPr>
          <w:rFonts w:ascii="Times New Roman" w:hAnsi="Times New Roman" w:cs="Times New Roman"/>
          <w:szCs w:val="24"/>
        </w:rPr>
        <w:t>s after the initial cutting.</w:t>
      </w:r>
      <w:r w:rsidRPr="006D2566">
        <w:rPr>
          <w:rFonts w:ascii="Times New Roman" w:hAnsi="Times New Roman" w:cs="Times New Roman"/>
          <w:szCs w:val="24"/>
          <w:vertAlign w:val="superscript"/>
        </w:rPr>
        <w:t xml:space="preserve"> </w:t>
      </w:r>
    </w:p>
    <w:p w:rsidR="00F353AE" w:rsidRPr="006D2566" w:rsidRDefault="00F353AE" w:rsidP="00F353AE">
      <w:pPr>
        <w:spacing w:after="0"/>
        <w:rPr>
          <w:rFonts w:ascii="Times New Roman" w:hAnsi="Times New Roman" w:cs="Times New Roman"/>
          <w:szCs w:val="24"/>
        </w:rPr>
      </w:pPr>
      <w:r w:rsidRPr="006D2566">
        <w:rPr>
          <w:rFonts w:ascii="Times New Roman" w:hAnsi="Times New Roman" w:cs="Times New Roman"/>
          <w:szCs w:val="24"/>
          <w:vertAlign w:val="superscript"/>
        </w:rPr>
        <w:t>3</w:t>
      </w:r>
      <w:r w:rsidRPr="006D2566">
        <w:rPr>
          <w:rFonts w:ascii="Times New Roman" w:hAnsi="Times New Roman" w:cs="Times New Roman"/>
          <w:szCs w:val="24"/>
        </w:rPr>
        <w:t>X = Harvest five did not occur in 2010.</w:t>
      </w:r>
    </w:p>
    <w:p w:rsidR="00F353AE" w:rsidRPr="006D2566" w:rsidRDefault="00F353AE" w:rsidP="00F353AE">
      <w:pPr>
        <w:spacing w:after="0"/>
        <w:rPr>
          <w:rFonts w:ascii="Times New Roman" w:hAnsi="Times New Roman" w:cs="Times New Roman"/>
          <w:szCs w:val="24"/>
        </w:rPr>
      </w:pPr>
      <w:r w:rsidRPr="006D2566">
        <w:rPr>
          <w:rFonts w:ascii="Times New Roman" w:hAnsi="Times New Roman" w:cs="Times New Roman"/>
          <w:szCs w:val="24"/>
          <w:vertAlign w:val="superscript"/>
        </w:rPr>
        <w:t>4</w:t>
      </w:r>
      <w:r w:rsidRPr="006D2566">
        <w:rPr>
          <w:rFonts w:ascii="Times New Roman" w:hAnsi="Times New Roman" w:cs="Times New Roman"/>
          <w:szCs w:val="24"/>
        </w:rPr>
        <w:t>Veg = Vegetative, leaves only.</w:t>
      </w:r>
    </w:p>
    <w:p w:rsidR="00F353AE" w:rsidRPr="006D2566" w:rsidRDefault="00F353AE" w:rsidP="00F353AE">
      <w:pPr>
        <w:spacing w:after="0"/>
        <w:rPr>
          <w:rFonts w:ascii="Times New Roman" w:hAnsi="Times New Roman" w:cs="Times New Roman"/>
          <w:szCs w:val="24"/>
        </w:rPr>
      </w:pPr>
      <w:r w:rsidRPr="006D2566">
        <w:rPr>
          <w:rFonts w:ascii="Times New Roman" w:hAnsi="Times New Roman" w:cs="Times New Roman"/>
          <w:szCs w:val="24"/>
          <w:vertAlign w:val="superscript"/>
        </w:rPr>
        <w:t>5</w:t>
      </w:r>
      <w:r w:rsidRPr="006D2566">
        <w:rPr>
          <w:rFonts w:ascii="Times New Roman" w:hAnsi="Times New Roman" w:cs="Times New Roman"/>
          <w:szCs w:val="24"/>
        </w:rPr>
        <w:t>Boot = Inflorescence is enclosed.</w:t>
      </w:r>
    </w:p>
    <w:p w:rsidR="00F353AE" w:rsidRPr="006D2566" w:rsidRDefault="00F353AE" w:rsidP="00F353AE">
      <w:pPr>
        <w:spacing w:after="0"/>
        <w:rPr>
          <w:rFonts w:ascii="Times New Roman" w:hAnsi="Times New Roman" w:cs="Times New Roman"/>
          <w:szCs w:val="24"/>
        </w:rPr>
      </w:pPr>
      <w:r w:rsidRPr="006D2566">
        <w:rPr>
          <w:rFonts w:ascii="Times New Roman" w:hAnsi="Times New Roman" w:cs="Times New Roman"/>
          <w:szCs w:val="24"/>
          <w:vertAlign w:val="superscript"/>
        </w:rPr>
        <w:t>6</w:t>
      </w:r>
      <w:r w:rsidRPr="006D2566">
        <w:rPr>
          <w:rFonts w:ascii="Times New Roman" w:hAnsi="Times New Roman" w:cs="Times New Roman"/>
          <w:szCs w:val="24"/>
        </w:rPr>
        <w:t>Heading = Inflorescence is enclosed.</w:t>
      </w:r>
    </w:p>
    <w:p w:rsidR="00A1291B" w:rsidRDefault="00F353AE" w:rsidP="00F353AE">
      <w:pPr>
        <w:spacing w:after="0"/>
        <w:rPr>
          <w:rFonts w:ascii="Times New Roman" w:hAnsi="Times New Roman" w:cs="Times New Roman"/>
          <w:szCs w:val="24"/>
        </w:rPr>
      </w:pPr>
      <w:r w:rsidRPr="006D2566">
        <w:rPr>
          <w:rFonts w:ascii="Times New Roman" w:hAnsi="Times New Roman" w:cs="Times New Roman"/>
          <w:szCs w:val="24"/>
          <w:vertAlign w:val="superscript"/>
        </w:rPr>
        <w:t>7</w:t>
      </w:r>
      <w:r w:rsidRPr="006D2566">
        <w:rPr>
          <w:rFonts w:ascii="Times New Roman" w:hAnsi="Times New Roman" w:cs="Times New Roman"/>
          <w:szCs w:val="24"/>
        </w:rPr>
        <w:t>Anthesis = Pollination</w:t>
      </w:r>
      <w:r w:rsidR="00AC326E" w:rsidRPr="006D2566">
        <w:rPr>
          <w:rFonts w:ascii="Times New Roman" w:hAnsi="Times New Roman" w:cs="Times New Roman"/>
          <w:szCs w:val="24"/>
        </w:rPr>
        <w:t>.</w:t>
      </w:r>
    </w:p>
    <w:p w:rsidR="006D2566" w:rsidRPr="006D2566" w:rsidRDefault="006D2566" w:rsidP="00F353AE">
      <w:pPr>
        <w:spacing w:after="0"/>
        <w:rPr>
          <w:rFonts w:ascii="Times New Roman" w:hAnsi="Times New Roman" w:cs="Times New Roman"/>
          <w:szCs w:val="24"/>
        </w:rPr>
      </w:pPr>
      <w:r>
        <w:rPr>
          <w:rFonts w:ascii="Times New Roman" w:hAnsi="Times New Roman" w:cs="Times New Roman"/>
          <w:szCs w:val="24"/>
          <w:vertAlign w:val="superscript"/>
        </w:rPr>
        <w:t>8</w:t>
      </w:r>
      <w:r>
        <w:rPr>
          <w:rFonts w:ascii="Times New Roman" w:hAnsi="Times New Roman" w:cs="Times New Roman"/>
          <w:szCs w:val="24"/>
        </w:rPr>
        <w:t>Stem elongation = Stems elongated.</w:t>
      </w:r>
    </w:p>
    <w:p w:rsidR="00AD0F15" w:rsidRPr="006D2566" w:rsidRDefault="00AD0F15">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3C657E" w:rsidRPr="003C657E" w:rsidRDefault="00E30CA3" w:rsidP="00A31319">
      <w:pPr>
        <w:spacing w:after="0"/>
        <w:rPr>
          <w:rFonts w:ascii="Times New Roman" w:hAnsi="Times New Roman" w:cs="Times New Roman"/>
          <w:b/>
          <w:szCs w:val="24"/>
        </w:rPr>
      </w:pPr>
      <w:proofErr w:type="gramStart"/>
      <w:r w:rsidRPr="006D2566">
        <w:rPr>
          <w:rFonts w:ascii="Times New Roman" w:hAnsi="Times New Roman" w:cs="Times New Roman"/>
          <w:b/>
          <w:szCs w:val="24"/>
        </w:rPr>
        <w:lastRenderedPageBreak/>
        <w:t>Table 1.3</w:t>
      </w:r>
      <w:r w:rsidR="00A31319" w:rsidRPr="006D2566">
        <w:rPr>
          <w:rFonts w:ascii="Times New Roman" w:hAnsi="Times New Roman" w:cs="Times New Roman"/>
          <w:b/>
          <w:szCs w:val="24"/>
        </w:rPr>
        <w:t>.</w:t>
      </w:r>
      <w:proofErr w:type="gramEnd"/>
      <w:r w:rsidR="00A31319" w:rsidRPr="006D2566">
        <w:rPr>
          <w:rFonts w:ascii="Times New Roman" w:hAnsi="Times New Roman" w:cs="Times New Roman"/>
          <w:b/>
          <w:szCs w:val="24"/>
        </w:rPr>
        <w:t xml:space="preserve"> Least square means for CP of initial</w:t>
      </w:r>
      <w:r w:rsidR="00A31319" w:rsidRPr="006D2566">
        <w:rPr>
          <w:rFonts w:ascii="Times New Roman" w:hAnsi="Times New Roman" w:cs="Times New Roman"/>
          <w:b/>
          <w:szCs w:val="24"/>
          <w:vertAlign w:val="superscript"/>
        </w:rPr>
        <w:t xml:space="preserve"> </w:t>
      </w:r>
      <w:r w:rsidR="00A31319" w:rsidRPr="006D2566">
        <w:rPr>
          <w:rFonts w:ascii="Times New Roman" w:hAnsi="Times New Roman" w:cs="Times New Roman"/>
          <w:b/>
          <w:szCs w:val="24"/>
        </w:rPr>
        <w:t>cutting</w:t>
      </w:r>
      <w:r w:rsidRPr="006D2566">
        <w:rPr>
          <w:rFonts w:ascii="Times New Roman" w:hAnsi="Times New Roman" w:cs="Times New Roman"/>
          <w:b/>
          <w:szCs w:val="24"/>
        </w:rPr>
        <w:t>s of</w:t>
      </w:r>
      <w:r w:rsidR="00A31319" w:rsidRPr="006D2566">
        <w:rPr>
          <w:rFonts w:ascii="Times New Roman" w:hAnsi="Times New Roman" w:cs="Times New Roman"/>
          <w:b/>
          <w:szCs w:val="24"/>
        </w:rPr>
        <w:t xml:space="preserve"> tall fescue over a series of five harvests with </w:t>
      </w:r>
      <w:r w:rsidR="00F46809" w:rsidRPr="006D2566">
        <w:rPr>
          <w:rFonts w:ascii="Times New Roman" w:hAnsi="Times New Roman" w:cs="Times New Roman"/>
          <w:b/>
          <w:szCs w:val="24"/>
        </w:rPr>
        <w:t>two-week</w:t>
      </w:r>
      <w:r w:rsidR="00A31319" w:rsidRPr="006D2566">
        <w:rPr>
          <w:rFonts w:ascii="Times New Roman" w:hAnsi="Times New Roman" w:cs="Times New Roman"/>
          <w:b/>
          <w:szCs w:val="24"/>
        </w:rPr>
        <w:t xml:space="preserve"> intervals and preserved in three methods beginning in </w:t>
      </w:r>
      <w:r w:rsidR="009718E9" w:rsidRPr="006D2566">
        <w:rPr>
          <w:rFonts w:ascii="Times New Roman" w:hAnsi="Times New Roman" w:cs="Times New Roman"/>
          <w:b/>
          <w:szCs w:val="24"/>
        </w:rPr>
        <w:t>May averaged for 2010 and 2011.</w:t>
      </w:r>
    </w:p>
    <w:tbl>
      <w:tblPr>
        <w:tblStyle w:val="LightShading"/>
        <w:tblW w:w="12915" w:type="dxa"/>
        <w:tblLayout w:type="fixed"/>
        <w:tblLook w:val="04A0" w:firstRow="1" w:lastRow="0" w:firstColumn="1" w:lastColumn="0" w:noHBand="0" w:noVBand="1"/>
      </w:tblPr>
      <w:tblGrid>
        <w:gridCol w:w="1908"/>
        <w:gridCol w:w="1782"/>
        <w:gridCol w:w="1845"/>
        <w:gridCol w:w="1845"/>
        <w:gridCol w:w="1845"/>
        <w:gridCol w:w="1845"/>
        <w:gridCol w:w="1845"/>
      </w:tblGrid>
      <w:tr w:rsidR="00170AFA" w:rsidRPr="006D2566" w:rsidTr="000F6C32">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2915" w:type="dxa"/>
            <w:gridSpan w:val="7"/>
            <w:tcBorders>
              <w:top w:val="nil"/>
              <w:bottom w:val="nil"/>
              <w:right w:val="single" w:sz="48" w:space="0" w:color="FFFFFF" w:themeColor="background1"/>
            </w:tcBorders>
            <w:shd w:val="clear" w:color="auto" w:fill="auto"/>
            <w:noWrap/>
            <w:vAlign w:val="center"/>
          </w:tcPr>
          <w:p w:rsidR="00170AFA" w:rsidRPr="006D2566" w:rsidRDefault="00170AFA" w:rsidP="002D3C86">
            <w:pPr>
              <w:jc w:val="cente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Harvest</w:t>
            </w:r>
          </w:p>
        </w:tc>
      </w:tr>
      <w:tr w:rsidR="00A31319"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08" w:type="dxa"/>
            <w:tcBorders>
              <w:top w:val="nil"/>
              <w:bottom w:val="single" w:sz="12" w:space="0" w:color="auto"/>
            </w:tcBorders>
            <w:shd w:val="clear" w:color="auto" w:fill="auto"/>
            <w:noWrap/>
            <w:vAlign w:val="center"/>
            <w:hideMark/>
          </w:tcPr>
          <w:p w:rsidR="00A31319" w:rsidRPr="006D2566" w:rsidRDefault="00A31319" w:rsidP="00E577FE">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Treatment</w:t>
            </w:r>
          </w:p>
        </w:tc>
        <w:tc>
          <w:tcPr>
            <w:tcW w:w="1782" w:type="dxa"/>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1</w:t>
            </w:r>
          </w:p>
        </w:tc>
        <w:tc>
          <w:tcPr>
            <w:tcW w:w="1845" w:type="dxa"/>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2</w:t>
            </w:r>
          </w:p>
        </w:tc>
        <w:tc>
          <w:tcPr>
            <w:tcW w:w="1845" w:type="dxa"/>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3</w:t>
            </w:r>
          </w:p>
        </w:tc>
        <w:tc>
          <w:tcPr>
            <w:tcW w:w="1845" w:type="dxa"/>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4</w:t>
            </w:r>
          </w:p>
        </w:tc>
        <w:tc>
          <w:tcPr>
            <w:tcW w:w="1845" w:type="dxa"/>
            <w:tcBorders>
              <w:top w:val="single" w:sz="12" w:space="0" w:color="auto"/>
              <w:bottom w:val="single" w:sz="12" w:space="0" w:color="auto"/>
              <w:right w:val="single" w:sz="48" w:space="0" w:color="FFFFFF" w:themeColor="background1"/>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5</w:t>
            </w:r>
          </w:p>
        </w:tc>
        <w:tc>
          <w:tcPr>
            <w:tcW w:w="1845" w:type="dxa"/>
            <w:tcBorders>
              <w:top w:val="single" w:sz="12" w:space="0" w:color="auto"/>
              <w:bottom w:val="single" w:sz="12" w:space="0" w:color="auto"/>
              <w:right w:val="single" w:sz="48" w:space="0" w:color="FFFFFF" w:themeColor="background1"/>
            </w:tcBorders>
            <w:shd w:val="clear" w:color="auto" w:fill="auto"/>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Std. Error</w:t>
            </w:r>
          </w:p>
        </w:tc>
      </w:tr>
      <w:tr w:rsidR="00A31319" w:rsidRPr="006D2566" w:rsidTr="00AD0F15">
        <w:trPr>
          <w:trHeight w:val="720"/>
        </w:trPr>
        <w:tc>
          <w:tcPr>
            <w:cnfStyle w:val="001000000000" w:firstRow="0" w:lastRow="0" w:firstColumn="1" w:lastColumn="0" w:oddVBand="0" w:evenVBand="0" w:oddHBand="0" w:evenHBand="0" w:firstRowFirstColumn="0" w:firstRowLastColumn="0" w:lastRowFirstColumn="0" w:lastRowLastColumn="0"/>
            <w:tcW w:w="1908" w:type="dxa"/>
            <w:tcBorders>
              <w:top w:val="single" w:sz="12" w:space="0" w:color="auto"/>
            </w:tcBorders>
            <w:shd w:val="clear" w:color="auto" w:fill="auto"/>
            <w:noWrap/>
            <w:vAlign w:val="center"/>
            <w:hideMark/>
          </w:tcPr>
          <w:p w:rsidR="00A31319" w:rsidRPr="006D2566" w:rsidRDefault="00A31319"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Fresh-chop</w:t>
            </w:r>
            <w:r w:rsidR="00D2584F" w:rsidRPr="006D2566">
              <w:rPr>
                <w:rFonts w:ascii="Times New Roman" w:eastAsia="Times New Roman" w:hAnsi="Times New Roman" w:cs="Times New Roman"/>
                <w:b w:val="0"/>
                <w:color w:val="000000"/>
                <w:szCs w:val="24"/>
                <w:vertAlign w:val="superscript"/>
              </w:rPr>
              <w:t>2</w:t>
            </w:r>
          </w:p>
        </w:tc>
        <w:tc>
          <w:tcPr>
            <w:tcW w:w="1782" w:type="dxa"/>
            <w:tcBorders>
              <w:top w:val="single" w:sz="12" w:space="0" w:color="auto"/>
            </w:tcBorders>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11.3</w:t>
            </w:r>
            <w:r w:rsidRPr="006D2566">
              <w:rPr>
                <w:rFonts w:ascii="Times New Roman" w:hAnsi="Times New Roman" w:cs="Times New Roman"/>
                <w:bCs/>
                <w:color w:val="000000"/>
                <w:szCs w:val="24"/>
                <w:vertAlign w:val="superscript"/>
              </w:rPr>
              <w:t>b</w:t>
            </w:r>
          </w:p>
        </w:tc>
        <w:tc>
          <w:tcPr>
            <w:tcW w:w="1845" w:type="dxa"/>
            <w:tcBorders>
              <w:top w:val="single" w:sz="12" w:space="0" w:color="auto"/>
            </w:tcBorders>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9.9</w:t>
            </w:r>
            <w:r w:rsidRPr="006D2566">
              <w:rPr>
                <w:rFonts w:ascii="Times New Roman" w:hAnsi="Times New Roman" w:cs="Times New Roman"/>
                <w:bCs/>
                <w:color w:val="000000"/>
                <w:szCs w:val="24"/>
                <w:vertAlign w:val="superscript"/>
              </w:rPr>
              <w:t>a</w:t>
            </w:r>
          </w:p>
        </w:tc>
        <w:tc>
          <w:tcPr>
            <w:tcW w:w="1845" w:type="dxa"/>
            <w:tcBorders>
              <w:top w:val="single" w:sz="12" w:space="0" w:color="auto"/>
            </w:tcBorders>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8.3</w:t>
            </w:r>
            <w:r w:rsidRPr="006D2566">
              <w:rPr>
                <w:rFonts w:ascii="Times New Roman" w:hAnsi="Times New Roman" w:cs="Times New Roman"/>
                <w:bCs/>
                <w:color w:val="000000"/>
                <w:szCs w:val="24"/>
                <w:vertAlign w:val="superscript"/>
              </w:rPr>
              <w:t>a</w:t>
            </w:r>
          </w:p>
        </w:tc>
        <w:tc>
          <w:tcPr>
            <w:tcW w:w="1845" w:type="dxa"/>
            <w:tcBorders>
              <w:top w:val="single" w:sz="12" w:space="0" w:color="auto"/>
            </w:tcBorders>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8.0</w:t>
            </w:r>
            <w:r w:rsidRPr="006D2566">
              <w:rPr>
                <w:rFonts w:ascii="Times New Roman" w:hAnsi="Times New Roman" w:cs="Times New Roman"/>
                <w:bCs/>
                <w:color w:val="000000"/>
                <w:szCs w:val="24"/>
                <w:vertAlign w:val="superscript"/>
              </w:rPr>
              <w:t>a</w:t>
            </w:r>
          </w:p>
        </w:tc>
        <w:tc>
          <w:tcPr>
            <w:tcW w:w="1845" w:type="dxa"/>
            <w:tcBorders>
              <w:top w:val="single" w:sz="12" w:space="0" w:color="auto"/>
            </w:tcBorders>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7.1</w:t>
            </w:r>
            <w:r w:rsidRPr="006D2566">
              <w:rPr>
                <w:rFonts w:ascii="Times New Roman" w:hAnsi="Times New Roman" w:cs="Times New Roman"/>
                <w:bCs/>
                <w:color w:val="000000"/>
                <w:szCs w:val="24"/>
                <w:vertAlign w:val="superscript"/>
              </w:rPr>
              <w:t>b</w:t>
            </w:r>
          </w:p>
        </w:tc>
        <w:tc>
          <w:tcPr>
            <w:tcW w:w="1845" w:type="dxa"/>
            <w:tcBorders>
              <w:top w:val="single" w:sz="12" w:space="0" w:color="auto"/>
            </w:tcBorders>
            <w:shd w:val="clear" w:color="auto" w:fill="auto"/>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1.2</w:t>
            </w:r>
          </w:p>
        </w:tc>
      </w:tr>
      <w:tr w:rsidR="00A31319"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08" w:type="dxa"/>
            <w:shd w:val="clear" w:color="auto" w:fill="auto"/>
            <w:noWrap/>
            <w:vAlign w:val="center"/>
            <w:hideMark/>
          </w:tcPr>
          <w:p w:rsidR="002F09DA" w:rsidRDefault="00880137" w:rsidP="002D3C86">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High Moistur</w:t>
            </w:r>
            <w:r w:rsidR="002F09DA">
              <w:rPr>
                <w:rFonts w:ascii="Times New Roman" w:eastAsia="Times New Roman" w:hAnsi="Times New Roman" w:cs="Times New Roman"/>
                <w:b w:val="0"/>
                <w:color w:val="000000"/>
                <w:szCs w:val="24"/>
              </w:rPr>
              <w:t>e</w:t>
            </w:r>
          </w:p>
          <w:p w:rsidR="00A31319"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A31319" w:rsidRPr="006D2566">
              <w:rPr>
                <w:rFonts w:ascii="Times New Roman" w:eastAsia="Times New Roman" w:hAnsi="Times New Roman" w:cs="Times New Roman"/>
                <w:b w:val="0"/>
                <w:color w:val="000000"/>
                <w:szCs w:val="24"/>
              </w:rPr>
              <w:t>Haylage</w:t>
            </w:r>
            <w:r w:rsidR="00D2584F" w:rsidRPr="006D2566">
              <w:rPr>
                <w:rFonts w:ascii="Times New Roman" w:eastAsia="Times New Roman" w:hAnsi="Times New Roman" w:cs="Times New Roman"/>
                <w:b w:val="0"/>
                <w:color w:val="000000"/>
                <w:szCs w:val="24"/>
                <w:vertAlign w:val="superscript"/>
              </w:rPr>
              <w:t>3</w:t>
            </w:r>
          </w:p>
        </w:tc>
        <w:tc>
          <w:tcPr>
            <w:tcW w:w="1782" w:type="dxa"/>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 xml:space="preserve"> 12.1</w:t>
            </w:r>
            <w:r w:rsidRPr="006D2566">
              <w:rPr>
                <w:rFonts w:ascii="Times New Roman" w:hAnsi="Times New Roman" w:cs="Times New Roman"/>
                <w:bCs/>
                <w:color w:val="000000"/>
                <w:szCs w:val="24"/>
                <w:vertAlign w:val="superscript"/>
              </w:rPr>
              <w:t>ab</w:t>
            </w:r>
          </w:p>
        </w:tc>
        <w:tc>
          <w:tcPr>
            <w:tcW w:w="1845" w:type="dxa"/>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10.6</w:t>
            </w:r>
            <w:r w:rsidRPr="006D2566">
              <w:rPr>
                <w:rFonts w:ascii="Times New Roman" w:hAnsi="Times New Roman" w:cs="Times New Roman"/>
                <w:bCs/>
                <w:color w:val="000000"/>
                <w:szCs w:val="24"/>
                <w:vertAlign w:val="superscript"/>
              </w:rPr>
              <w:t>a</w:t>
            </w:r>
          </w:p>
        </w:tc>
        <w:tc>
          <w:tcPr>
            <w:tcW w:w="1845" w:type="dxa"/>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9.3</w:t>
            </w:r>
            <w:r w:rsidRPr="006D2566">
              <w:rPr>
                <w:rFonts w:ascii="Times New Roman" w:hAnsi="Times New Roman" w:cs="Times New Roman"/>
                <w:bCs/>
                <w:color w:val="000000"/>
                <w:szCs w:val="24"/>
                <w:vertAlign w:val="superscript"/>
              </w:rPr>
              <w:t>a</w:t>
            </w:r>
          </w:p>
        </w:tc>
        <w:tc>
          <w:tcPr>
            <w:tcW w:w="1845" w:type="dxa"/>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8.6</w:t>
            </w:r>
            <w:r w:rsidRPr="006D2566">
              <w:rPr>
                <w:rFonts w:ascii="Times New Roman" w:hAnsi="Times New Roman" w:cs="Times New Roman"/>
                <w:bCs/>
                <w:color w:val="000000"/>
                <w:szCs w:val="24"/>
                <w:vertAlign w:val="superscript"/>
              </w:rPr>
              <w:t>a</w:t>
            </w:r>
          </w:p>
        </w:tc>
        <w:tc>
          <w:tcPr>
            <w:tcW w:w="1845" w:type="dxa"/>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10.0</w:t>
            </w:r>
            <w:r w:rsidRPr="006D2566">
              <w:rPr>
                <w:rFonts w:ascii="Times New Roman" w:hAnsi="Times New Roman" w:cs="Times New Roman"/>
                <w:bCs/>
                <w:color w:val="000000"/>
                <w:szCs w:val="24"/>
                <w:vertAlign w:val="superscript"/>
              </w:rPr>
              <w:t>a</w:t>
            </w:r>
          </w:p>
        </w:tc>
        <w:tc>
          <w:tcPr>
            <w:tcW w:w="1845" w:type="dxa"/>
            <w:shd w:val="clear" w:color="auto" w:fill="auto"/>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1.2</w:t>
            </w:r>
          </w:p>
        </w:tc>
      </w:tr>
      <w:tr w:rsidR="00A31319" w:rsidRPr="006D2566" w:rsidTr="00AD0F15">
        <w:trPr>
          <w:trHeight w:val="720"/>
        </w:trPr>
        <w:tc>
          <w:tcPr>
            <w:cnfStyle w:val="001000000000" w:firstRow="0" w:lastRow="0" w:firstColumn="1" w:lastColumn="0" w:oddVBand="0" w:evenVBand="0" w:oddHBand="0" w:evenHBand="0" w:firstRowFirstColumn="0" w:firstRowLastColumn="0" w:lastRowFirstColumn="0" w:lastRowLastColumn="0"/>
            <w:tcW w:w="1908" w:type="dxa"/>
            <w:shd w:val="clear" w:color="auto" w:fill="auto"/>
            <w:noWrap/>
            <w:vAlign w:val="center"/>
            <w:hideMark/>
          </w:tcPr>
          <w:p w:rsidR="002F09DA" w:rsidRDefault="002F09DA" w:rsidP="002D3C86">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Low Moisture</w:t>
            </w:r>
          </w:p>
          <w:p w:rsidR="00A31319"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A31319" w:rsidRPr="006D2566">
              <w:rPr>
                <w:rFonts w:ascii="Times New Roman" w:eastAsia="Times New Roman" w:hAnsi="Times New Roman" w:cs="Times New Roman"/>
                <w:b w:val="0"/>
                <w:color w:val="000000"/>
                <w:szCs w:val="24"/>
              </w:rPr>
              <w:t>Haylage</w:t>
            </w:r>
            <w:r w:rsidR="00D2584F" w:rsidRPr="006D2566">
              <w:rPr>
                <w:rFonts w:ascii="Times New Roman" w:eastAsia="Times New Roman" w:hAnsi="Times New Roman" w:cs="Times New Roman"/>
                <w:b w:val="0"/>
                <w:color w:val="000000"/>
                <w:szCs w:val="24"/>
                <w:vertAlign w:val="superscript"/>
              </w:rPr>
              <w:t>4</w:t>
            </w:r>
          </w:p>
        </w:tc>
        <w:tc>
          <w:tcPr>
            <w:tcW w:w="1782" w:type="dxa"/>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vertAlign w:val="superscript"/>
              </w:rPr>
            </w:pPr>
            <w:r w:rsidRPr="006D2566">
              <w:rPr>
                <w:rFonts w:ascii="Times New Roman" w:hAnsi="Times New Roman" w:cs="Times New Roman"/>
                <w:bCs/>
                <w:color w:val="000000"/>
                <w:szCs w:val="24"/>
              </w:rPr>
              <w:t>12.8</w:t>
            </w:r>
            <w:r w:rsidRPr="006D2566">
              <w:rPr>
                <w:rFonts w:ascii="Times New Roman" w:hAnsi="Times New Roman" w:cs="Times New Roman"/>
                <w:bCs/>
                <w:color w:val="000000"/>
                <w:szCs w:val="24"/>
                <w:vertAlign w:val="superscript"/>
              </w:rPr>
              <w:t>a</w:t>
            </w:r>
          </w:p>
        </w:tc>
        <w:tc>
          <w:tcPr>
            <w:tcW w:w="1845" w:type="dxa"/>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10.3</w:t>
            </w:r>
            <w:r w:rsidRPr="006D2566">
              <w:rPr>
                <w:rFonts w:ascii="Times New Roman" w:hAnsi="Times New Roman" w:cs="Times New Roman"/>
                <w:bCs/>
                <w:color w:val="000000"/>
                <w:szCs w:val="24"/>
                <w:vertAlign w:val="superscript"/>
              </w:rPr>
              <w:t>a</w:t>
            </w:r>
          </w:p>
        </w:tc>
        <w:tc>
          <w:tcPr>
            <w:tcW w:w="1845" w:type="dxa"/>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9.3</w:t>
            </w:r>
            <w:r w:rsidRPr="006D2566">
              <w:rPr>
                <w:rFonts w:ascii="Times New Roman" w:hAnsi="Times New Roman" w:cs="Times New Roman"/>
                <w:bCs/>
                <w:color w:val="000000"/>
                <w:szCs w:val="24"/>
                <w:vertAlign w:val="superscript"/>
              </w:rPr>
              <w:t>a</w:t>
            </w:r>
          </w:p>
        </w:tc>
        <w:tc>
          <w:tcPr>
            <w:tcW w:w="1845" w:type="dxa"/>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8.4</w:t>
            </w:r>
            <w:r w:rsidRPr="006D2566">
              <w:rPr>
                <w:rFonts w:ascii="Times New Roman" w:hAnsi="Times New Roman" w:cs="Times New Roman"/>
                <w:bCs/>
                <w:color w:val="000000"/>
                <w:szCs w:val="24"/>
                <w:vertAlign w:val="superscript"/>
              </w:rPr>
              <w:t>a</w:t>
            </w:r>
          </w:p>
        </w:tc>
        <w:tc>
          <w:tcPr>
            <w:tcW w:w="1845" w:type="dxa"/>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8.8</w:t>
            </w:r>
            <w:r w:rsidRPr="006D2566">
              <w:rPr>
                <w:rFonts w:ascii="Times New Roman" w:hAnsi="Times New Roman" w:cs="Times New Roman"/>
                <w:bCs/>
                <w:color w:val="000000"/>
                <w:szCs w:val="24"/>
                <w:vertAlign w:val="superscript"/>
              </w:rPr>
              <w:t>a</w:t>
            </w:r>
          </w:p>
        </w:tc>
        <w:tc>
          <w:tcPr>
            <w:tcW w:w="1845" w:type="dxa"/>
            <w:shd w:val="clear" w:color="auto" w:fill="auto"/>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1.2</w:t>
            </w:r>
          </w:p>
        </w:tc>
      </w:tr>
      <w:tr w:rsidR="00A31319"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08" w:type="dxa"/>
            <w:tcBorders>
              <w:bottom w:val="single" w:sz="12" w:space="0" w:color="auto"/>
            </w:tcBorders>
            <w:shd w:val="clear" w:color="auto" w:fill="auto"/>
            <w:noWrap/>
            <w:vAlign w:val="center"/>
            <w:hideMark/>
          </w:tcPr>
          <w:p w:rsidR="00A31319" w:rsidRPr="006D2566" w:rsidRDefault="00A31319"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Hay</w:t>
            </w:r>
            <w:r w:rsidR="00D2584F" w:rsidRPr="006D2566">
              <w:rPr>
                <w:rFonts w:ascii="Times New Roman" w:eastAsia="Times New Roman" w:hAnsi="Times New Roman" w:cs="Times New Roman"/>
                <w:b w:val="0"/>
                <w:color w:val="000000"/>
                <w:szCs w:val="24"/>
                <w:vertAlign w:val="superscript"/>
              </w:rPr>
              <w:t>5</w:t>
            </w:r>
          </w:p>
        </w:tc>
        <w:tc>
          <w:tcPr>
            <w:tcW w:w="1782" w:type="dxa"/>
            <w:tcBorders>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aps/>
                <w:color w:val="000000"/>
                <w:szCs w:val="24"/>
                <w:vertAlign w:val="superscript"/>
              </w:rPr>
            </w:pPr>
            <w:r w:rsidRPr="006D2566">
              <w:rPr>
                <w:rFonts w:ascii="Times New Roman" w:hAnsi="Times New Roman" w:cs="Times New Roman"/>
                <w:bCs/>
                <w:color w:val="000000"/>
                <w:szCs w:val="24"/>
              </w:rPr>
              <w:t xml:space="preserve"> 11.6</w:t>
            </w:r>
            <w:r w:rsidRPr="006D2566">
              <w:rPr>
                <w:rFonts w:ascii="Times New Roman" w:hAnsi="Times New Roman" w:cs="Times New Roman"/>
                <w:bCs/>
                <w:color w:val="000000"/>
                <w:szCs w:val="24"/>
                <w:vertAlign w:val="superscript"/>
              </w:rPr>
              <w:t>ab</w:t>
            </w:r>
          </w:p>
        </w:tc>
        <w:tc>
          <w:tcPr>
            <w:tcW w:w="1845" w:type="dxa"/>
            <w:tcBorders>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9.4</w:t>
            </w:r>
            <w:r w:rsidRPr="006D2566">
              <w:rPr>
                <w:rFonts w:ascii="Times New Roman" w:hAnsi="Times New Roman" w:cs="Times New Roman"/>
                <w:bCs/>
                <w:color w:val="000000"/>
                <w:szCs w:val="24"/>
                <w:vertAlign w:val="superscript"/>
              </w:rPr>
              <w:t>a</w:t>
            </w:r>
          </w:p>
        </w:tc>
        <w:tc>
          <w:tcPr>
            <w:tcW w:w="1845" w:type="dxa"/>
            <w:tcBorders>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8.2</w:t>
            </w:r>
            <w:r w:rsidRPr="006D2566">
              <w:rPr>
                <w:rFonts w:ascii="Times New Roman" w:hAnsi="Times New Roman" w:cs="Times New Roman"/>
                <w:bCs/>
                <w:color w:val="000000"/>
                <w:szCs w:val="24"/>
                <w:vertAlign w:val="superscript"/>
              </w:rPr>
              <w:t>a</w:t>
            </w:r>
          </w:p>
        </w:tc>
        <w:tc>
          <w:tcPr>
            <w:tcW w:w="1845" w:type="dxa"/>
            <w:tcBorders>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7.6</w:t>
            </w:r>
            <w:r w:rsidRPr="006D2566">
              <w:rPr>
                <w:rFonts w:ascii="Times New Roman" w:hAnsi="Times New Roman" w:cs="Times New Roman"/>
                <w:bCs/>
                <w:color w:val="000000"/>
                <w:szCs w:val="24"/>
                <w:vertAlign w:val="superscript"/>
              </w:rPr>
              <w:t>a</w:t>
            </w:r>
          </w:p>
        </w:tc>
        <w:tc>
          <w:tcPr>
            <w:tcW w:w="1845" w:type="dxa"/>
            <w:tcBorders>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7.5</w:t>
            </w:r>
            <w:r w:rsidRPr="006D2566">
              <w:rPr>
                <w:rFonts w:ascii="Times New Roman" w:hAnsi="Times New Roman" w:cs="Times New Roman"/>
                <w:bCs/>
                <w:color w:val="000000"/>
                <w:szCs w:val="24"/>
                <w:vertAlign w:val="superscript"/>
              </w:rPr>
              <w:t>b</w:t>
            </w:r>
          </w:p>
        </w:tc>
        <w:tc>
          <w:tcPr>
            <w:tcW w:w="1845" w:type="dxa"/>
            <w:tcBorders>
              <w:bottom w:val="single" w:sz="12" w:space="0" w:color="auto"/>
            </w:tcBorders>
            <w:shd w:val="clear" w:color="auto" w:fill="auto"/>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1.2</w:t>
            </w:r>
          </w:p>
        </w:tc>
      </w:tr>
    </w:tbl>
    <w:p w:rsidR="005924FF" w:rsidRPr="006D2566" w:rsidRDefault="005924FF" w:rsidP="00A31319">
      <w:pPr>
        <w:spacing w:after="0"/>
        <w:contextualSpacing/>
        <w:rPr>
          <w:rFonts w:ascii="Times New Roman" w:hAnsi="Times New Roman" w:cs="Times New Roman"/>
          <w:szCs w:val="24"/>
          <w:vertAlign w:val="superscript"/>
        </w:rPr>
      </w:pP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1</w:t>
      </w:r>
      <w:r w:rsidR="00A31319" w:rsidRPr="006D2566">
        <w:rPr>
          <w:rFonts w:ascii="Times New Roman" w:hAnsi="Times New Roman" w:cs="Times New Roman"/>
          <w:szCs w:val="24"/>
        </w:rPr>
        <w:t xml:space="preserve">Initial = </w:t>
      </w:r>
      <w:proofErr w:type="gramStart"/>
      <w:r w:rsidR="00A31319" w:rsidRPr="006D2566">
        <w:rPr>
          <w:rFonts w:ascii="Times New Roman" w:hAnsi="Times New Roman" w:cs="Times New Roman"/>
          <w:szCs w:val="24"/>
        </w:rPr>
        <w:t>The</w:t>
      </w:r>
      <w:proofErr w:type="gramEnd"/>
      <w:r w:rsidR="00A31319" w:rsidRPr="006D2566">
        <w:rPr>
          <w:rFonts w:ascii="Times New Roman" w:hAnsi="Times New Roman" w:cs="Times New Roman"/>
          <w:szCs w:val="24"/>
        </w:rPr>
        <w:t xml:space="preserve"> first cutting of forage.</w:t>
      </w:r>
    </w:p>
    <w:p w:rsidR="00A31319" w:rsidRPr="006D2566" w:rsidRDefault="003718AC" w:rsidP="00A31319">
      <w:pPr>
        <w:spacing w:after="0"/>
        <w:rPr>
          <w:rFonts w:ascii="Times New Roman" w:hAnsi="Times New Roman" w:cs="Times New Roman"/>
          <w:szCs w:val="24"/>
          <w:vertAlign w:val="superscript"/>
        </w:rPr>
      </w:pPr>
      <w:proofErr w:type="spellStart"/>
      <w:proofErr w:type="gramStart"/>
      <w:r>
        <w:rPr>
          <w:rFonts w:ascii="Times New Roman" w:hAnsi="Times New Roman" w:cs="Times New Roman"/>
          <w:szCs w:val="24"/>
          <w:vertAlign w:val="superscript"/>
        </w:rPr>
        <w:t>a</w:t>
      </w:r>
      <w:r w:rsidR="005924FF" w:rsidRPr="006D2566">
        <w:rPr>
          <w:rFonts w:ascii="Times New Roman" w:hAnsi="Times New Roman" w:cs="Times New Roman"/>
          <w:szCs w:val="24"/>
          <w:vertAlign w:val="superscript"/>
        </w:rPr>
        <w:t>b</w:t>
      </w:r>
      <w:r w:rsidR="00A31319" w:rsidRPr="006D2566">
        <w:rPr>
          <w:rFonts w:ascii="Times New Roman" w:hAnsi="Times New Roman" w:cs="Times New Roman"/>
          <w:szCs w:val="24"/>
        </w:rPr>
        <w:t>Means</w:t>
      </w:r>
      <w:proofErr w:type="spellEnd"/>
      <w:proofErr w:type="gramEnd"/>
      <w:r w:rsidR="00A31319" w:rsidRPr="006D2566">
        <w:rPr>
          <w:rFonts w:ascii="Times New Roman" w:hAnsi="Times New Roman" w:cs="Times New Roman"/>
          <w:szCs w:val="24"/>
        </w:rPr>
        <w:t xml:space="preserve"> within a column with</w:t>
      </w:r>
      <w:r w:rsidR="003E7428" w:rsidRPr="006D2566">
        <w:rPr>
          <w:rFonts w:ascii="Times New Roman" w:hAnsi="Times New Roman" w:cs="Times New Roman"/>
          <w:szCs w:val="24"/>
        </w:rPr>
        <w:t xml:space="preserve"> no common letter differ</w:t>
      </w:r>
      <w:r w:rsidR="00A31319" w:rsidRPr="006D2566">
        <w:rPr>
          <w:rFonts w:ascii="Times New Roman" w:hAnsi="Times New Roman" w:cs="Times New Roman"/>
          <w:szCs w:val="24"/>
        </w:rPr>
        <w:t xml:space="preserve"> </w:t>
      </w:r>
      <w:r w:rsidR="009622F1" w:rsidRPr="006D2566">
        <w:rPr>
          <w:rFonts w:ascii="Times New Roman" w:hAnsi="Times New Roman" w:cs="Times New Roman"/>
          <w:szCs w:val="24"/>
        </w:rPr>
        <w:t>(</w:t>
      </w:r>
      <w:r w:rsidR="00A31319" w:rsidRPr="006D2566">
        <w:rPr>
          <w:rFonts w:ascii="Times New Roman" w:hAnsi="Times New Roman" w:cs="Times New Roman"/>
          <w:i/>
          <w:szCs w:val="24"/>
        </w:rPr>
        <w:t>P</w:t>
      </w:r>
      <w:r w:rsidR="00A31319" w:rsidRPr="006D2566">
        <w:rPr>
          <w:rFonts w:ascii="Times New Roman" w:hAnsi="Times New Roman" w:cs="Times New Roman"/>
          <w:szCs w:val="24"/>
        </w:rPr>
        <w:t xml:space="preserve"> ≤ 0.05</w:t>
      </w:r>
      <w:r w:rsidR="009622F1" w:rsidRPr="006D2566">
        <w:rPr>
          <w:rFonts w:ascii="Times New Roman" w:hAnsi="Times New Roman" w:cs="Times New Roman"/>
          <w:szCs w:val="24"/>
        </w:rPr>
        <w:t>)</w:t>
      </w:r>
      <w:r w:rsidR="00A31319" w:rsidRPr="006D2566">
        <w:rPr>
          <w:rFonts w:ascii="Times New Roman" w:hAnsi="Times New Roman" w:cs="Times New Roman"/>
          <w:szCs w:val="24"/>
        </w:rPr>
        <w:t>.</w:t>
      </w:r>
    </w:p>
    <w:p w:rsidR="00A31319" w:rsidRPr="006D2566" w:rsidRDefault="005924FF" w:rsidP="00A31319">
      <w:pPr>
        <w:spacing w:after="0"/>
        <w:rPr>
          <w:rFonts w:ascii="Times New Roman" w:hAnsi="Times New Roman" w:cs="Times New Roman"/>
          <w:szCs w:val="24"/>
          <w:vertAlign w:val="superscript"/>
        </w:rPr>
      </w:pPr>
      <w:r w:rsidRPr="006D2566">
        <w:rPr>
          <w:rFonts w:ascii="Times New Roman" w:hAnsi="Times New Roman" w:cs="Times New Roman"/>
          <w:szCs w:val="24"/>
          <w:vertAlign w:val="superscript"/>
        </w:rPr>
        <w:t>2</w:t>
      </w:r>
      <w:r w:rsidR="00A31319" w:rsidRPr="006D2566">
        <w:rPr>
          <w:rFonts w:ascii="Times New Roman" w:hAnsi="Times New Roman" w:cs="Times New Roman"/>
          <w:szCs w:val="24"/>
        </w:rPr>
        <w:t>Fresh-chop = Fresh forage collected directly after harvest.</w:t>
      </w: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3</w:t>
      </w:r>
      <w:r w:rsidR="00A31319" w:rsidRPr="006D2566">
        <w:rPr>
          <w:rFonts w:ascii="Times New Roman" w:hAnsi="Times New Roman" w:cs="Times New Roman"/>
          <w:szCs w:val="24"/>
        </w:rPr>
        <w:t>High Moisture Haylage = Forage wilted to 60% moisture before ensiled.</w:t>
      </w: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4</w:t>
      </w:r>
      <w:r w:rsidR="00A31319" w:rsidRPr="006D2566">
        <w:rPr>
          <w:rFonts w:ascii="Times New Roman" w:hAnsi="Times New Roman" w:cs="Times New Roman"/>
          <w:szCs w:val="24"/>
        </w:rPr>
        <w:t>Low Moisture Haylage = Forage wilted to 40% moisture before ensiled.</w:t>
      </w: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5</w:t>
      </w:r>
      <w:r w:rsidR="00A31319" w:rsidRPr="006D2566">
        <w:rPr>
          <w:rFonts w:ascii="Times New Roman" w:hAnsi="Times New Roman" w:cs="Times New Roman"/>
          <w:szCs w:val="24"/>
        </w:rPr>
        <w:t>Hay = Forage dried to ≤ 15% moisture.</w:t>
      </w:r>
    </w:p>
    <w:p w:rsidR="00A1291B" w:rsidRPr="006D2566" w:rsidRDefault="00A1291B">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5E53E4" w:rsidRPr="006D2566" w:rsidRDefault="005E53E4">
      <w:pPr>
        <w:spacing w:line="276" w:lineRule="auto"/>
        <w:rPr>
          <w:rFonts w:ascii="Times New Roman" w:hAnsi="Times New Roman" w:cs="Times New Roman"/>
          <w:szCs w:val="24"/>
        </w:rPr>
      </w:pPr>
      <w:r w:rsidRPr="006D2566">
        <w:rPr>
          <w:rFonts w:ascii="Times New Roman" w:hAnsi="Times New Roman" w:cs="Times New Roman"/>
          <w:noProof/>
          <w:szCs w:val="24"/>
        </w:rPr>
        <w:lastRenderedPageBreak/>
        <w:drawing>
          <wp:inline distT="0" distB="0" distL="0" distR="0" wp14:anchorId="127110DD" wp14:editId="16A0A0CA">
            <wp:extent cx="8229600" cy="45720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roofErr w:type="gramStart"/>
      <w:r w:rsidR="00C53CBF" w:rsidRPr="006D2566">
        <w:rPr>
          <w:rFonts w:ascii="Times New Roman" w:hAnsi="Times New Roman" w:cs="Times New Roman"/>
          <w:b/>
          <w:szCs w:val="24"/>
        </w:rPr>
        <w:t>Figure 1.</w:t>
      </w:r>
      <w:r w:rsidR="00E30CA3" w:rsidRPr="006D2566">
        <w:rPr>
          <w:rFonts w:ascii="Times New Roman" w:hAnsi="Times New Roman" w:cs="Times New Roman"/>
          <w:b/>
          <w:szCs w:val="24"/>
        </w:rPr>
        <w:t>1</w:t>
      </w:r>
      <w:r w:rsidRPr="006D2566">
        <w:rPr>
          <w:rFonts w:ascii="Times New Roman" w:hAnsi="Times New Roman" w:cs="Times New Roman"/>
          <w:b/>
          <w:szCs w:val="24"/>
        </w:rPr>
        <w:t>.</w:t>
      </w:r>
      <w:proofErr w:type="gramEnd"/>
      <w:r w:rsidRPr="006D2566">
        <w:rPr>
          <w:rFonts w:ascii="Times New Roman" w:hAnsi="Times New Roman" w:cs="Times New Roman"/>
          <w:szCs w:val="24"/>
        </w:rPr>
        <w:t xml:space="preserve"> Effect of maturity on the TDN of tall fescue over five harvest dates for initial cuttings averaged for 2010 and 2011. Raw means with SE are shown; means with different letters differ between harvests (</w:t>
      </w:r>
      <w:r w:rsidRPr="006D2566">
        <w:rPr>
          <w:rFonts w:ascii="Times New Roman" w:hAnsi="Times New Roman" w:cs="Times New Roman"/>
          <w:i/>
          <w:szCs w:val="24"/>
        </w:rPr>
        <w:t>P</w:t>
      </w:r>
      <w:r w:rsidRPr="006D2566">
        <w:rPr>
          <w:rFonts w:ascii="Times New Roman" w:hAnsi="Times New Roman" w:cs="Times New Roman"/>
          <w:szCs w:val="24"/>
        </w:rPr>
        <w:t xml:space="preserve"> ≤ 0.05).</w:t>
      </w:r>
      <w:r w:rsidRPr="006D2566">
        <w:rPr>
          <w:rFonts w:ascii="Times New Roman" w:hAnsi="Times New Roman" w:cs="Times New Roman"/>
          <w:szCs w:val="24"/>
        </w:rPr>
        <w:br w:type="page"/>
      </w:r>
    </w:p>
    <w:p w:rsidR="005E53E4" w:rsidRPr="006D2566" w:rsidRDefault="005E53E4">
      <w:pPr>
        <w:spacing w:line="276" w:lineRule="auto"/>
        <w:rPr>
          <w:rFonts w:ascii="Times New Roman" w:hAnsi="Times New Roman" w:cs="Times New Roman"/>
          <w:szCs w:val="24"/>
        </w:rPr>
      </w:pPr>
    </w:p>
    <w:p w:rsidR="003C657E" w:rsidRPr="006D2566" w:rsidRDefault="00E30CA3" w:rsidP="00A31319">
      <w:pPr>
        <w:spacing w:after="0"/>
        <w:rPr>
          <w:rFonts w:ascii="Times New Roman" w:hAnsi="Times New Roman" w:cs="Times New Roman"/>
          <w:b/>
          <w:szCs w:val="24"/>
        </w:rPr>
      </w:pPr>
      <w:proofErr w:type="gramStart"/>
      <w:r w:rsidRPr="006D2566">
        <w:rPr>
          <w:rFonts w:ascii="Times New Roman" w:hAnsi="Times New Roman" w:cs="Times New Roman"/>
          <w:b/>
          <w:szCs w:val="24"/>
        </w:rPr>
        <w:t>Table 1.4</w:t>
      </w:r>
      <w:r w:rsidR="00A31319" w:rsidRPr="006D2566">
        <w:rPr>
          <w:rFonts w:ascii="Times New Roman" w:hAnsi="Times New Roman" w:cs="Times New Roman"/>
          <w:b/>
          <w:szCs w:val="24"/>
        </w:rPr>
        <w:t>.</w:t>
      </w:r>
      <w:proofErr w:type="gramEnd"/>
      <w:r w:rsidR="00A31319" w:rsidRPr="006D2566">
        <w:rPr>
          <w:rFonts w:ascii="Times New Roman" w:hAnsi="Times New Roman" w:cs="Times New Roman"/>
          <w:b/>
          <w:szCs w:val="24"/>
        </w:rPr>
        <w:t xml:space="preserve"> Least square means for TDN of initial</w:t>
      </w:r>
      <w:r w:rsidR="005924FF" w:rsidRPr="006D2566">
        <w:rPr>
          <w:rFonts w:ascii="Times New Roman" w:hAnsi="Times New Roman" w:cs="Times New Roman"/>
          <w:b/>
          <w:szCs w:val="24"/>
          <w:vertAlign w:val="superscript"/>
        </w:rPr>
        <w:t>1</w:t>
      </w:r>
      <w:r w:rsidR="00A31319" w:rsidRPr="006D2566">
        <w:rPr>
          <w:rFonts w:ascii="Times New Roman" w:hAnsi="Times New Roman" w:cs="Times New Roman"/>
          <w:b/>
          <w:szCs w:val="24"/>
        </w:rPr>
        <w:t xml:space="preserve"> cutting</w:t>
      </w:r>
      <w:r w:rsidRPr="006D2566">
        <w:rPr>
          <w:rFonts w:ascii="Times New Roman" w:hAnsi="Times New Roman" w:cs="Times New Roman"/>
          <w:b/>
          <w:szCs w:val="24"/>
        </w:rPr>
        <w:t>s of</w:t>
      </w:r>
      <w:r w:rsidR="00A31319" w:rsidRPr="006D2566">
        <w:rPr>
          <w:rFonts w:ascii="Times New Roman" w:hAnsi="Times New Roman" w:cs="Times New Roman"/>
          <w:b/>
          <w:szCs w:val="24"/>
        </w:rPr>
        <w:t xml:space="preserve"> tall fescue over a series of five harvests with </w:t>
      </w:r>
      <w:r w:rsidR="00F46809" w:rsidRPr="006D2566">
        <w:rPr>
          <w:rFonts w:ascii="Times New Roman" w:hAnsi="Times New Roman" w:cs="Times New Roman"/>
          <w:b/>
          <w:szCs w:val="24"/>
        </w:rPr>
        <w:t>two-week</w:t>
      </w:r>
      <w:r w:rsidR="00A31319" w:rsidRPr="006D2566">
        <w:rPr>
          <w:rFonts w:ascii="Times New Roman" w:hAnsi="Times New Roman" w:cs="Times New Roman"/>
          <w:b/>
          <w:szCs w:val="24"/>
        </w:rPr>
        <w:t xml:space="preserve"> intervals and preserved in three methods beginning in </w:t>
      </w:r>
      <w:r w:rsidR="009718E9" w:rsidRPr="006D2566">
        <w:rPr>
          <w:rFonts w:ascii="Times New Roman" w:hAnsi="Times New Roman" w:cs="Times New Roman"/>
          <w:b/>
          <w:szCs w:val="24"/>
        </w:rPr>
        <w:t>May averaged for 2010 and 2011.</w:t>
      </w:r>
    </w:p>
    <w:tbl>
      <w:tblPr>
        <w:tblStyle w:val="LightShading2"/>
        <w:tblW w:w="4814" w:type="pct"/>
        <w:tblLayout w:type="fixed"/>
        <w:tblLook w:val="04A0" w:firstRow="1" w:lastRow="0" w:firstColumn="1" w:lastColumn="0" w:noHBand="0" w:noVBand="1"/>
      </w:tblPr>
      <w:tblGrid>
        <w:gridCol w:w="1811"/>
        <w:gridCol w:w="1811"/>
        <w:gridCol w:w="1812"/>
        <w:gridCol w:w="1814"/>
        <w:gridCol w:w="1812"/>
        <w:gridCol w:w="1812"/>
        <w:gridCol w:w="1814"/>
      </w:tblGrid>
      <w:tr w:rsidR="00170AFA" w:rsidRPr="006D2566" w:rsidTr="00170AFA">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il"/>
              <w:bottom w:val="nil"/>
              <w:right w:val="single" w:sz="48" w:space="0" w:color="FFFFFF" w:themeColor="background1"/>
            </w:tcBorders>
            <w:shd w:val="clear" w:color="auto" w:fill="auto"/>
            <w:noWrap/>
            <w:vAlign w:val="center"/>
          </w:tcPr>
          <w:p w:rsidR="00170AFA" w:rsidRPr="006D2566" w:rsidRDefault="00170AFA" w:rsidP="002D3C86">
            <w:pPr>
              <w:jc w:val="cente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Harvest</w:t>
            </w:r>
          </w:p>
        </w:tc>
      </w:tr>
      <w:tr w:rsidR="00A31319"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714" w:type="pct"/>
            <w:tcBorders>
              <w:top w:val="nil"/>
              <w:bottom w:val="single" w:sz="12" w:space="0" w:color="auto"/>
            </w:tcBorders>
            <w:shd w:val="clear" w:color="auto" w:fill="auto"/>
            <w:noWrap/>
            <w:vAlign w:val="center"/>
            <w:hideMark/>
          </w:tcPr>
          <w:p w:rsidR="00A31319" w:rsidRPr="006D2566" w:rsidRDefault="00A31319" w:rsidP="00E577FE">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Treatment</w:t>
            </w:r>
          </w:p>
        </w:tc>
        <w:tc>
          <w:tcPr>
            <w:tcW w:w="714" w:type="pct"/>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1</w:t>
            </w:r>
          </w:p>
        </w:tc>
        <w:tc>
          <w:tcPr>
            <w:tcW w:w="714" w:type="pct"/>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2</w:t>
            </w:r>
          </w:p>
        </w:tc>
        <w:tc>
          <w:tcPr>
            <w:tcW w:w="715" w:type="pct"/>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3</w:t>
            </w:r>
          </w:p>
        </w:tc>
        <w:tc>
          <w:tcPr>
            <w:tcW w:w="714" w:type="pct"/>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4</w:t>
            </w:r>
          </w:p>
        </w:tc>
        <w:tc>
          <w:tcPr>
            <w:tcW w:w="714" w:type="pct"/>
            <w:tcBorders>
              <w:top w:val="single" w:sz="12" w:space="0" w:color="auto"/>
              <w:bottom w:val="single" w:sz="12" w:space="0" w:color="auto"/>
              <w:right w:val="single" w:sz="48" w:space="0" w:color="FFFFFF" w:themeColor="background1"/>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5</w:t>
            </w:r>
          </w:p>
        </w:tc>
        <w:tc>
          <w:tcPr>
            <w:tcW w:w="715" w:type="pct"/>
            <w:tcBorders>
              <w:top w:val="single" w:sz="12" w:space="0" w:color="auto"/>
              <w:bottom w:val="single" w:sz="12" w:space="0" w:color="auto"/>
              <w:right w:val="single" w:sz="48" w:space="0" w:color="FFFFFF" w:themeColor="background1"/>
            </w:tcBorders>
            <w:shd w:val="clear" w:color="auto" w:fill="auto"/>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Std. Error</w:t>
            </w:r>
          </w:p>
        </w:tc>
      </w:tr>
      <w:tr w:rsidR="00A31319" w:rsidRPr="006D2566" w:rsidTr="00AD0F15">
        <w:trPr>
          <w:trHeight w:val="720"/>
        </w:trPr>
        <w:tc>
          <w:tcPr>
            <w:cnfStyle w:val="001000000000" w:firstRow="0" w:lastRow="0" w:firstColumn="1" w:lastColumn="0" w:oddVBand="0" w:evenVBand="0" w:oddHBand="0" w:evenHBand="0" w:firstRowFirstColumn="0" w:firstRowLastColumn="0" w:lastRowFirstColumn="0" w:lastRowLastColumn="0"/>
            <w:tcW w:w="714" w:type="pct"/>
            <w:tcBorders>
              <w:top w:val="single" w:sz="12" w:space="0" w:color="auto"/>
            </w:tcBorders>
            <w:shd w:val="clear" w:color="auto" w:fill="auto"/>
            <w:noWrap/>
            <w:vAlign w:val="center"/>
            <w:hideMark/>
          </w:tcPr>
          <w:p w:rsidR="00A31319" w:rsidRPr="006D2566" w:rsidRDefault="00A31319"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Fresh-chop</w:t>
            </w:r>
            <w:r w:rsidR="005924FF" w:rsidRPr="006D2566">
              <w:rPr>
                <w:rFonts w:ascii="Times New Roman" w:eastAsia="Times New Roman" w:hAnsi="Times New Roman" w:cs="Times New Roman"/>
                <w:b w:val="0"/>
                <w:color w:val="000000"/>
                <w:szCs w:val="24"/>
                <w:vertAlign w:val="superscript"/>
              </w:rPr>
              <w:t>2</w:t>
            </w:r>
          </w:p>
        </w:tc>
        <w:tc>
          <w:tcPr>
            <w:tcW w:w="714" w:type="pct"/>
            <w:tcBorders>
              <w:top w:val="single" w:sz="12" w:space="0" w:color="auto"/>
            </w:tcBorders>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aps/>
                <w:szCs w:val="24"/>
              </w:rPr>
            </w:pPr>
            <w:r w:rsidRPr="006D2566">
              <w:rPr>
                <w:rFonts w:ascii="Times New Roman" w:hAnsi="Times New Roman" w:cs="Times New Roman"/>
                <w:szCs w:val="24"/>
              </w:rPr>
              <w:t>63.5</w:t>
            </w:r>
            <w:r w:rsidRPr="006D2566">
              <w:rPr>
                <w:rFonts w:ascii="Times New Roman" w:hAnsi="Times New Roman" w:cs="Times New Roman"/>
                <w:szCs w:val="24"/>
                <w:vertAlign w:val="superscript"/>
              </w:rPr>
              <w:t>a</w:t>
            </w:r>
          </w:p>
        </w:tc>
        <w:tc>
          <w:tcPr>
            <w:tcW w:w="714" w:type="pct"/>
            <w:tcBorders>
              <w:top w:val="single" w:sz="12" w:space="0" w:color="auto"/>
            </w:tcBorders>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59.7</w:t>
            </w:r>
            <w:r w:rsidR="00C53CBF" w:rsidRPr="006D2566">
              <w:rPr>
                <w:rFonts w:ascii="Times New Roman" w:hAnsi="Times New Roman" w:cs="Times New Roman"/>
                <w:szCs w:val="24"/>
                <w:vertAlign w:val="superscript"/>
              </w:rPr>
              <w:t>a</w:t>
            </w:r>
          </w:p>
        </w:tc>
        <w:tc>
          <w:tcPr>
            <w:tcW w:w="715" w:type="pct"/>
            <w:tcBorders>
              <w:top w:val="single" w:sz="12" w:space="0" w:color="auto"/>
            </w:tcBorders>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59.0</w:t>
            </w:r>
            <w:r w:rsidR="00C53CBF" w:rsidRPr="006D2566">
              <w:rPr>
                <w:rFonts w:ascii="Times New Roman" w:hAnsi="Times New Roman" w:cs="Times New Roman"/>
                <w:szCs w:val="24"/>
                <w:vertAlign w:val="superscript"/>
              </w:rPr>
              <w:t>a</w:t>
            </w:r>
          </w:p>
        </w:tc>
        <w:tc>
          <w:tcPr>
            <w:tcW w:w="714" w:type="pct"/>
            <w:tcBorders>
              <w:top w:val="single" w:sz="12" w:space="0" w:color="auto"/>
            </w:tcBorders>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57.4</w:t>
            </w:r>
            <w:r w:rsidR="00C53CBF" w:rsidRPr="006D2566">
              <w:rPr>
                <w:rFonts w:ascii="Times New Roman" w:hAnsi="Times New Roman" w:cs="Times New Roman"/>
                <w:szCs w:val="24"/>
                <w:vertAlign w:val="superscript"/>
              </w:rPr>
              <w:t>a</w:t>
            </w:r>
          </w:p>
        </w:tc>
        <w:tc>
          <w:tcPr>
            <w:tcW w:w="714" w:type="pct"/>
            <w:tcBorders>
              <w:top w:val="single" w:sz="12" w:space="0" w:color="auto"/>
            </w:tcBorders>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53.8</w:t>
            </w:r>
            <w:r w:rsidR="00C53CBF" w:rsidRPr="006D2566">
              <w:rPr>
                <w:rFonts w:ascii="Times New Roman" w:hAnsi="Times New Roman" w:cs="Times New Roman"/>
                <w:szCs w:val="24"/>
                <w:vertAlign w:val="superscript"/>
              </w:rPr>
              <w:t>a</w:t>
            </w:r>
          </w:p>
        </w:tc>
        <w:tc>
          <w:tcPr>
            <w:tcW w:w="715" w:type="pct"/>
            <w:tcBorders>
              <w:top w:val="single" w:sz="12" w:space="0" w:color="auto"/>
            </w:tcBorders>
            <w:shd w:val="clear" w:color="auto" w:fill="auto"/>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2.1</w:t>
            </w:r>
          </w:p>
        </w:tc>
      </w:tr>
      <w:tr w:rsidR="00A31319"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714" w:type="pct"/>
            <w:shd w:val="clear" w:color="auto" w:fill="auto"/>
            <w:noWrap/>
            <w:vAlign w:val="center"/>
            <w:hideMark/>
          </w:tcPr>
          <w:p w:rsidR="002F09DA" w:rsidRDefault="002F09DA" w:rsidP="002D3C86">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High Moisture</w:t>
            </w:r>
          </w:p>
          <w:p w:rsidR="00A31319"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A31319" w:rsidRPr="006D2566">
              <w:rPr>
                <w:rFonts w:ascii="Times New Roman" w:eastAsia="Times New Roman" w:hAnsi="Times New Roman" w:cs="Times New Roman"/>
                <w:b w:val="0"/>
                <w:color w:val="000000"/>
                <w:szCs w:val="24"/>
              </w:rPr>
              <w:t>Haylage</w:t>
            </w:r>
            <w:r w:rsidR="005924FF" w:rsidRPr="006D2566">
              <w:rPr>
                <w:rFonts w:ascii="Times New Roman" w:eastAsia="Times New Roman" w:hAnsi="Times New Roman" w:cs="Times New Roman"/>
                <w:b w:val="0"/>
                <w:color w:val="000000"/>
                <w:szCs w:val="24"/>
                <w:vertAlign w:val="superscript"/>
              </w:rPr>
              <w:t>3</w:t>
            </w:r>
          </w:p>
        </w:tc>
        <w:tc>
          <w:tcPr>
            <w:tcW w:w="714" w:type="pct"/>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60.2</w:t>
            </w:r>
            <w:r w:rsidR="00C53CBF" w:rsidRPr="006D2566">
              <w:rPr>
                <w:rFonts w:ascii="Times New Roman" w:hAnsi="Times New Roman" w:cs="Times New Roman"/>
                <w:szCs w:val="24"/>
                <w:vertAlign w:val="superscript"/>
              </w:rPr>
              <w:t>b</w:t>
            </w:r>
          </w:p>
        </w:tc>
        <w:tc>
          <w:tcPr>
            <w:tcW w:w="714" w:type="pct"/>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56.1</w:t>
            </w:r>
            <w:r w:rsidR="00C53CBF" w:rsidRPr="006D2566">
              <w:rPr>
                <w:rFonts w:ascii="Times New Roman" w:hAnsi="Times New Roman" w:cs="Times New Roman"/>
                <w:szCs w:val="24"/>
                <w:vertAlign w:val="superscript"/>
              </w:rPr>
              <w:t>b</w:t>
            </w:r>
          </w:p>
        </w:tc>
        <w:tc>
          <w:tcPr>
            <w:tcW w:w="715" w:type="pct"/>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55.2</w:t>
            </w:r>
            <w:r w:rsidR="00C53CBF" w:rsidRPr="006D2566">
              <w:rPr>
                <w:rFonts w:ascii="Times New Roman" w:hAnsi="Times New Roman" w:cs="Times New Roman"/>
                <w:szCs w:val="24"/>
                <w:vertAlign w:val="superscript"/>
              </w:rPr>
              <w:t>b</w:t>
            </w:r>
          </w:p>
        </w:tc>
        <w:tc>
          <w:tcPr>
            <w:tcW w:w="714" w:type="pct"/>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52.6</w:t>
            </w:r>
            <w:r w:rsidR="00C53CBF" w:rsidRPr="006D2566">
              <w:rPr>
                <w:rFonts w:ascii="Times New Roman" w:hAnsi="Times New Roman" w:cs="Times New Roman"/>
                <w:szCs w:val="24"/>
                <w:vertAlign w:val="superscript"/>
              </w:rPr>
              <w:t>c</w:t>
            </w:r>
          </w:p>
        </w:tc>
        <w:tc>
          <w:tcPr>
            <w:tcW w:w="714" w:type="pct"/>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52.8</w:t>
            </w:r>
            <w:r w:rsidR="00C53CBF" w:rsidRPr="006D2566">
              <w:rPr>
                <w:rFonts w:ascii="Times New Roman" w:hAnsi="Times New Roman" w:cs="Times New Roman"/>
                <w:szCs w:val="24"/>
                <w:vertAlign w:val="superscript"/>
              </w:rPr>
              <w:t>b</w:t>
            </w:r>
          </w:p>
        </w:tc>
        <w:tc>
          <w:tcPr>
            <w:tcW w:w="715" w:type="pct"/>
            <w:shd w:val="clear" w:color="auto" w:fill="auto"/>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2.1</w:t>
            </w:r>
          </w:p>
        </w:tc>
      </w:tr>
      <w:tr w:rsidR="00A31319" w:rsidRPr="006D2566" w:rsidTr="00AD0F15">
        <w:trPr>
          <w:trHeight w:val="720"/>
        </w:trPr>
        <w:tc>
          <w:tcPr>
            <w:cnfStyle w:val="001000000000" w:firstRow="0" w:lastRow="0" w:firstColumn="1" w:lastColumn="0" w:oddVBand="0" w:evenVBand="0" w:oddHBand="0" w:evenHBand="0" w:firstRowFirstColumn="0" w:firstRowLastColumn="0" w:lastRowFirstColumn="0" w:lastRowLastColumn="0"/>
            <w:tcW w:w="714" w:type="pct"/>
            <w:shd w:val="clear" w:color="auto" w:fill="auto"/>
            <w:noWrap/>
            <w:vAlign w:val="center"/>
            <w:hideMark/>
          </w:tcPr>
          <w:p w:rsidR="002F09DA" w:rsidRDefault="002F09DA" w:rsidP="002D3C86">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Low Moisture</w:t>
            </w:r>
          </w:p>
          <w:p w:rsidR="00A31319"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A31319" w:rsidRPr="006D2566">
              <w:rPr>
                <w:rFonts w:ascii="Times New Roman" w:eastAsia="Times New Roman" w:hAnsi="Times New Roman" w:cs="Times New Roman"/>
                <w:b w:val="0"/>
                <w:color w:val="000000"/>
                <w:szCs w:val="24"/>
              </w:rPr>
              <w:t>Haylage</w:t>
            </w:r>
            <w:r w:rsidR="005924FF" w:rsidRPr="006D2566">
              <w:rPr>
                <w:rFonts w:ascii="Times New Roman" w:eastAsia="Times New Roman" w:hAnsi="Times New Roman" w:cs="Times New Roman"/>
                <w:b w:val="0"/>
                <w:color w:val="000000"/>
                <w:szCs w:val="24"/>
                <w:vertAlign w:val="superscript"/>
              </w:rPr>
              <w:t>4</w:t>
            </w:r>
          </w:p>
        </w:tc>
        <w:tc>
          <w:tcPr>
            <w:tcW w:w="714" w:type="pct"/>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60.6</w:t>
            </w:r>
            <w:r w:rsidR="00C53CBF" w:rsidRPr="006D2566">
              <w:rPr>
                <w:rFonts w:ascii="Times New Roman" w:hAnsi="Times New Roman" w:cs="Times New Roman"/>
                <w:szCs w:val="24"/>
                <w:vertAlign w:val="superscript"/>
              </w:rPr>
              <w:t>b</w:t>
            </w:r>
          </w:p>
        </w:tc>
        <w:tc>
          <w:tcPr>
            <w:tcW w:w="714" w:type="pct"/>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56.3</w:t>
            </w:r>
            <w:r w:rsidR="00C53CBF" w:rsidRPr="006D2566">
              <w:rPr>
                <w:rFonts w:ascii="Times New Roman" w:hAnsi="Times New Roman" w:cs="Times New Roman"/>
                <w:szCs w:val="24"/>
                <w:vertAlign w:val="superscript"/>
              </w:rPr>
              <w:t>b</w:t>
            </w:r>
          </w:p>
        </w:tc>
        <w:tc>
          <w:tcPr>
            <w:tcW w:w="715" w:type="pct"/>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54.5</w:t>
            </w:r>
            <w:r w:rsidR="00C53CBF" w:rsidRPr="006D2566">
              <w:rPr>
                <w:rFonts w:ascii="Times New Roman" w:hAnsi="Times New Roman" w:cs="Times New Roman"/>
                <w:szCs w:val="24"/>
                <w:vertAlign w:val="superscript"/>
              </w:rPr>
              <w:t>b</w:t>
            </w:r>
          </w:p>
        </w:tc>
        <w:tc>
          <w:tcPr>
            <w:tcW w:w="714" w:type="pct"/>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51.1</w:t>
            </w:r>
            <w:r w:rsidR="00C53CBF" w:rsidRPr="006D2566">
              <w:rPr>
                <w:rFonts w:ascii="Times New Roman" w:hAnsi="Times New Roman" w:cs="Times New Roman"/>
                <w:szCs w:val="24"/>
                <w:vertAlign w:val="superscript"/>
              </w:rPr>
              <w:t>c</w:t>
            </w:r>
          </w:p>
        </w:tc>
        <w:tc>
          <w:tcPr>
            <w:tcW w:w="714" w:type="pct"/>
            <w:shd w:val="clear" w:color="auto" w:fill="auto"/>
            <w:noWrap/>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52.0</w:t>
            </w:r>
            <w:r w:rsidR="00C53CBF" w:rsidRPr="006D2566">
              <w:rPr>
                <w:rFonts w:ascii="Times New Roman" w:hAnsi="Times New Roman" w:cs="Times New Roman"/>
                <w:szCs w:val="24"/>
                <w:vertAlign w:val="superscript"/>
              </w:rPr>
              <w:t>b</w:t>
            </w:r>
          </w:p>
        </w:tc>
        <w:tc>
          <w:tcPr>
            <w:tcW w:w="715" w:type="pct"/>
            <w:shd w:val="clear" w:color="auto" w:fill="auto"/>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2.1</w:t>
            </w:r>
          </w:p>
        </w:tc>
      </w:tr>
      <w:tr w:rsidR="00A31319"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714" w:type="pct"/>
            <w:tcBorders>
              <w:bottom w:val="single" w:sz="12" w:space="0" w:color="auto"/>
            </w:tcBorders>
            <w:shd w:val="clear" w:color="auto" w:fill="auto"/>
            <w:noWrap/>
            <w:vAlign w:val="center"/>
            <w:hideMark/>
          </w:tcPr>
          <w:p w:rsidR="00A31319" w:rsidRPr="006D2566" w:rsidRDefault="00A31319"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Hay</w:t>
            </w:r>
            <w:r w:rsidR="005924FF" w:rsidRPr="006D2566">
              <w:rPr>
                <w:rFonts w:ascii="Times New Roman" w:eastAsia="Times New Roman" w:hAnsi="Times New Roman" w:cs="Times New Roman"/>
                <w:b w:val="0"/>
                <w:color w:val="000000"/>
                <w:szCs w:val="24"/>
                <w:vertAlign w:val="superscript"/>
              </w:rPr>
              <w:t>5</w:t>
            </w:r>
          </w:p>
        </w:tc>
        <w:tc>
          <w:tcPr>
            <w:tcW w:w="714" w:type="pct"/>
            <w:tcBorders>
              <w:bottom w:val="single" w:sz="12" w:space="0" w:color="auto"/>
            </w:tcBorders>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61.3</w:t>
            </w:r>
            <w:r w:rsidR="00C53CBF" w:rsidRPr="006D2566">
              <w:rPr>
                <w:rFonts w:ascii="Times New Roman" w:hAnsi="Times New Roman" w:cs="Times New Roman"/>
                <w:szCs w:val="24"/>
                <w:vertAlign w:val="superscript"/>
              </w:rPr>
              <w:t>b</w:t>
            </w:r>
          </w:p>
        </w:tc>
        <w:tc>
          <w:tcPr>
            <w:tcW w:w="714" w:type="pct"/>
            <w:tcBorders>
              <w:bottom w:val="single" w:sz="12" w:space="0" w:color="auto"/>
            </w:tcBorders>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58.1</w:t>
            </w:r>
            <w:r w:rsidR="00C53CBF" w:rsidRPr="006D2566">
              <w:rPr>
                <w:rFonts w:ascii="Times New Roman" w:hAnsi="Times New Roman" w:cs="Times New Roman"/>
                <w:szCs w:val="24"/>
                <w:vertAlign w:val="superscript"/>
              </w:rPr>
              <w:t>ab</w:t>
            </w:r>
          </w:p>
        </w:tc>
        <w:tc>
          <w:tcPr>
            <w:tcW w:w="715" w:type="pct"/>
            <w:tcBorders>
              <w:bottom w:val="single" w:sz="12" w:space="0" w:color="auto"/>
            </w:tcBorders>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56.1</w:t>
            </w:r>
            <w:r w:rsidR="00C53CBF" w:rsidRPr="006D2566">
              <w:rPr>
                <w:rFonts w:ascii="Times New Roman" w:hAnsi="Times New Roman" w:cs="Times New Roman"/>
                <w:szCs w:val="24"/>
                <w:vertAlign w:val="superscript"/>
              </w:rPr>
              <w:t>b</w:t>
            </w:r>
          </w:p>
        </w:tc>
        <w:tc>
          <w:tcPr>
            <w:tcW w:w="714" w:type="pct"/>
            <w:tcBorders>
              <w:bottom w:val="single" w:sz="12" w:space="0" w:color="auto"/>
            </w:tcBorders>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55.1</w:t>
            </w:r>
            <w:r w:rsidR="00C53CBF" w:rsidRPr="006D2566">
              <w:rPr>
                <w:rFonts w:ascii="Times New Roman" w:hAnsi="Times New Roman" w:cs="Times New Roman"/>
                <w:szCs w:val="24"/>
                <w:vertAlign w:val="superscript"/>
              </w:rPr>
              <w:t>b</w:t>
            </w:r>
          </w:p>
        </w:tc>
        <w:tc>
          <w:tcPr>
            <w:tcW w:w="714" w:type="pct"/>
            <w:tcBorders>
              <w:bottom w:val="single" w:sz="12" w:space="0" w:color="auto"/>
            </w:tcBorders>
            <w:shd w:val="clear" w:color="auto" w:fill="auto"/>
            <w:noWrap/>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55.1</w:t>
            </w:r>
            <w:r w:rsidR="00C53CBF" w:rsidRPr="006D2566">
              <w:rPr>
                <w:rFonts w:ascii="Times New Roman" w:hAnsi="Times New Roman" w:cs="Times New Roman"/>
                <w:szCs w:val="24"/>
                <w:vertAlign w:val="superscript"/>
              </w:rPr>
              <w:t>a</w:t>
            </w:r>
          </w:p>
        </w:tc>
        <w:tc>
          <w:tcPr>
            <w:tcW w:w="715" w:type="pct"/>
            <w:tcBorders>
              <w:bottom w:val="single" w:sz="12" w:space="0" w:color="auto"/>
            </w:tcBorders>
            <w:shd w:val="clear" w:color="auto" w:fill="auto"/>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2.1</w:t>
            </w:r>
          </w:p>
        </w:tc>
      </w:tr>
    </w:tbl>
    <w:p w:rsidR="005E53E4" w:rsidRPr="006D2566" w:rsidRDefault="005E53E4" w:rsidP="00A31319">
      <w:pPr>
        <w:spacing w:after="0"/>
        <w:contextualSpacing/>
        <w:rPr>
          <w:rFonts w:ascii="Times New Roman" w:hAnsi="Times New Roman" w:cs="Times New Roman"/>
          <w:szCs w:val="24"/>
          <w:vertAlign w:val="superscript"/>
        </w:rPr>
      </w:pP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1</w:t>
      </w:r>
      <w:r w:rsidR="00A31319" w:rsidRPr="006D2566">
        <w:rPr>
          <w:rFonts w:ascii="Times New Roman" w:hAnsi="Times New Roman" w:cs="Times New Roman"/>
          <w:szCs w:val="24"/>
        </w:rPr>
        <w:t xml:space="preserve">Initial = </w:t>
      </w:r>
      <w:proofErr w:type="gramStart"/>
      <w:r w:rsidR="00A31319" w:rsidRPr="006D2566">
        <w:rPr>
          <w:rFonts w:ascii="Times New Roman" w:hAnsi="Times New Roman" w:cs="Times New Roman"/>
          <w:szCs w:val="24"/>
        </w:rPr>
        <w:t>The</w:t>
      </w:r>
      <w:proofErr w:type="gramEnd"/>
      <w:r w:rsidR="00A31319" w:rsidRPr="006D2566">
        <w:rPr>
          <w:rFonts w:ascii="Times New Roman" w:hAnsi="Times New Roman" w:cs="Times New Roman"/>
          <w:szCs w:val="24"/>
        </w:rPr>
        <w:t xml:space="preserve"> first cutting of forage.</w:t>
      </w:r>
    </w:p>
    <w:p w:rsidR="00A31319" w:rsidRPr="006D2566" w:rsidRDefault="005924FF" w:rsidP="00A31319">
      <w:pPr>
        <w:spacing w:after="0"/>
        <w:contextualSpacing/>
        <w:rPr>
          <w:rFonts w:ascii="Times New Roman" w:hAnsi="Times New Roman" w:cs="Times New Roman"/>
          <w:szCs w:val="24"/>
        </w:rPr>
      </w:pPr>
      <w:proofErr w:type="gramStart"/>
      <w:r w:rsidRPr="006D2566">
        <w:rPr>
          <w:rFonts w:ascii="Times New Roman" w:hAnsi="Times New Roman" w:cs="Times New Roman"/>
          <w:szCs w:val="24"/>
          <w:vertAlign w:val="superscript"/>
        </w:rPr>
        <w:t>a-</w:t>
      </w:r>
      <w:proofErr w:type="spellStart"/>
      <w:r w:rsidRPr="006D2566">
        <w:rPr>
          <w:rFonts w:ascii="Times New Roman" w:hAnsi="Times New Roman" w:cs="Times New Roman"/>
          <w:szCs w:val="24"/>
          <w:vertAlign w:val="superscript"/>
        </w:rPr>
        <w:t>c</w:t>
      </w:r>
      <w:r w:rsidR="00A31319" w:rsidRPr="006D2566">
        <w:rPr>
          <w:rFonts w:ascii="Times New Roman" w:hAnsi="Times New Roman" w:cs="Times New Roman"/>
          <w:szCs w:val="24"/>
        </w:rPr>
        <w:t>Means</w:t>
      </w:r>
      <w:proofErr w:type="spellEnd"/>
      <w:proofErr w:type="gramEnd"/>
      <w:r w:rsidR="00A31319" w:rsidRPr="006D2566">
        <w:rPr>
          <w:rFonts w:ascii="Times New Roman" w:hAnsi="Times New Roman" w:cs="Times New Roman"/>
          <w:szCs w:val="24"/>
        </w:rPr>
        <w:t xml:space="preserve"> within a column with no com</w:t>
      </w:r>
      <w:r w:rsidR="003E7428" w:rsidRPr="006D2566">
        <w:rPr>
          <w:rFonts w:ascii="Times New Roman" w:hAnsi="Times New Roman" w:cs="Times New Roman"/>
          <w:szCs w:val="24"/>
        </w:rPr>
        <w:t>mon letter to differ</w:t>
      </w:r>
      <w:r w:rsidR="00A31319" w:rsidRPr="006D2566">
        <w:rPr>
          <w:rFonts w:ascii="Times New Roman" w:hAnsi="Times New Roman" w:cs="Times New Roman"/>
          <w:szCs w:val="24"/>
        </w:rPr>
        <w:t xml:space="preserve"> </w:t>
      </w:r>
      <w:r w:rsidR="009622F1" w:rsidRPr="006D2566">
        <w:rPr>
          <w:rFonts w:ascii="Times New Roman" w:hAnsi="Times New Roman" w:cs="Times New Roman"/>
          <w:szCs w:val="24"/>
        </w:rPr>
        <w:t>(</w:t>
      </w:r>
      <w:r w:rsidR="00A31319" w:rsidRPr="006D2566">
        <w:rPr>
          <w:rFonts w:ascii="Times New Roman" w:hAnsi="Times New Roman" w:cs="Times New Roman"/>
          <w:i/>
          <w:szCs w:val="24"/>
        </w:rPr>
        <w:t>P</w:t>
      </w:r>
      <w:r w:rsidR="00A31319" w:rsidRPr="006D2566">
        <w:rPr>
          <w:rFonts w:ascii="Times New Roman" w:hAnsi="Times New Roman" w:cs="Times New Roman"/>
          <w:szCs w:val="24"/>
        </w:rPr>
        <w:t xml:space="preserve"> ≤ 0.05</w:t>
      </w:r>
      <w:r w:rsidR="009622F1" w:rsidRPr="006D2566">
        <w:rPr>
          <w:rFonts w:ascii="Times New Roman" w:hAnsi="Times New Roman" w:cs="Times New Roman"/>
          <w:szCs w:val="24"/>
        </w:rPr>
        <w:t>)</w:t>
      </w:r>
      <w:r w:rsidR="00A31319" w:rsidRPr="006D2566">
        <w:rPr>
          <w:rFonts w:ascii="Times New Roman" w:hAnsi="Times New Roman" w:cs="Times New Roman"/>
          <w:szCs w:val="24"/>
        </w:rPr>
        <w:t>.</w:t>
      </w: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2</w:t>
      </w:r>
      <w:r w:rsidR="00A31319" w:rsidRPr="006D2566">
        <w:rPr>
          <w:rFonts w:ascii="Times New Roman" w:hAnsi="Times New Roman" w:cs="Times New Roman"/>
          <w:szCs w:val="24"/>
        </w:rPr>
        <w:t>Fresh-chop = Fresh forage collected directly after harvest.</w:t>
      </w: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3</w:t>
      </w:r>
      <w:r w:rsidR="00A31319" w:rsidRPr="006D2566">
        <w:rPr>
          <w:rFonts w:ascii="Times New Roman" w:hAnsi="Times New Roman" w:cs="Times New Roman"/>
          <w:szCs w:val="24"/>
        </w:rPr>
        <w:t>High Moisture Haylage = forage wilted to 60% moisture before ensiled.</w:t>
      </w: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4</w:t>
      </w:r>
      <w:r w:rsidR="00A31319" w:rsidRPr="006D2566">
        <w:rPr>
          <w:rFonts w:ascii="Times New Roman" w:hAnsi="Times New Roman" w:cs="Times New Roman"/>
          <w:szCs w:val="24"/>
        </w:rPr>
        <w:t>Low Moisture Haylage = forage wilted to 40% moisture before ensiled.</w:t>
      </w: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5</w:t>
      </w:r>
      <w:r w:rsidR="00A31319" w:rsidRPr="006D2566">
        <w:rPr>
          <w:rFonts w:ascii="Times New Roman" w:hAnsi="Times New Roman" w:cs="Times New Roman"/>
          <w:szCs w:val="24"/>
        </w:rPr>
        <w:t>Hay = forage dried to ≤ 15% moisture.</w:t>
      </w:r>
    </w:p>
    <w:p w:rsidR="00B71B52" w:rsidRPr="006D2566" w:rsidRDefault="00B71B52">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3C657E" w:rsidRPr="003C657E" w:rsidRDefault="00A31319" w:rsidP="00A31319">
      <w:pPr>
        <w:spacing w:after="0"/>
        <w:rPr>
          <w:rFonts w:ascii="Times New Roman" w:hAnsi="Times New Roman" w:cs="Times New Roman"/>
          <w:b/>
          <w:szCs w:val="24"/>
        </w:rPr>
      </w:pPr>
      <w:proofErr w:type="gramStart"/>
      <w:r w:rsidRPr="006D2566">
        <w:rPr>
          <w:rFonts w:ascii="Times New Roman" w:hAnsi="Times New Roman" w:cs="Times New Roman"/>
          <w:b/>
          <w:szCs w:val="24"/>
        </w:rPr>
        <w:lastRenderedPageBreak/>
        <w:t>Tab</w:t>
      </w:r>
      <w:r w:rsidR="005924FF" w:rsidRPr="006D2566">
        <w:rPr>
          <w:rFonts w:ascii="Times New Roman" w:hAnsi="Times New Roman" w:cs="Times New Roman"/>
          <w:b/>
          <w:szCs w:val="24"/>
        </w:rPr>
        <w:t>le 1.5.</w:t>
      </w:r>
      <w:proofErr w:type="gramEnd"/>
      <w:r w:rsidR="005924FF" w:rsidRPr="006D2566">
        <w:rPr>
          <w:rFonts w:ascii="Times New Roman" w:hAnsi="Times New Roman" w:cs="Times New Roman"/>
          <w:b/>
          <w:szCs w:val="24"/>
        </w:rPr>
        <w:t xml:space="preserve"> Least square means for</w:t>
      </w:r>
      <w:r w:rsidRPr="006D2566">
        <w:rPr>
          <w:rFonts w:ascii="Times New Roman" w:hAnsi="Times New Roman" w:cs="Times New Roman"/>
          <w:b/>
          <w:szCs w:val="24"/>
        </w:rPr>
        <w:t xml:space="preserve"> NDF of initial</w:t>
      </w:r>
      <w:r w:rsidR="005924FF" w:rsidRPr="006D2566">
        <w:rPr>
          <w:rFonts w:ascii="Times New Roman" w:hAnsi="Times New Roman" w:cs="Times New Roman"/>
          <w:b/>
          <w:szCs w:val="24"/>
          <w:vertAlign w:val="superscript"/>
        </w:rPr>
        <w:t>1</w:t>
      </w:r>
      <w:r w:rsidRPr="006D2566">
        <w:rPr>
          <w:rFonts w:ascii="Times New Roman" w:hAnsi="Times New Roman" w:cs="Times New Roman"/>
          <w:b/>
          <w:szCs w:val="24"/>
        </w:rPr>
        <w:t xml:space="preserve"> cutting</w:t>
      </w:r>
      <w:r w:rsidR="00E30CA3" w:rsidRPr="006D2566">
        <w:rPr>
          <w:rFonts w:ascii="Times New Roman" w:hAnsi="Times New Roman" w:cs="Times New Roman"/>
          <w:b/>
          <w:szCs w:val="24"/>
        </w:rPr>
        <w:t>s</w:t>
      </w:r>
      <w:r w:rsidRPr="006D2566">
        <w:rPr>
          <w:rFonts w:ascii="Times New Roman" w:hAnsi="Times New Roman" w:cs="Times New Roman"/>
          <w:b/>
          <w:szCs w:val="24"/>
        </w:rPr>
        <w:t xml:space="preserve"> </w:t>
      </w:r>
      <w:r w:rsidR="00E30CA3" w:rsidRPr="006D2566">
        <w:rPr>
          <w:rFonts w:ascii="Times New Roman" w:hAnsi="Times New Roman" w:cs="Times New Roman"/>
          <w:b/>
          <w:szCs w:val="24"/>
        </w:rPr>
        <w:t xml:space="preserve">of </w:t>
      </w:r>
      <w:r w:rsidRPr="006D2566">
        <w:rPr>
          <w:rFonts w:ascii="Times New Roman" w:hAnsi="Times New Roman" w:cs="Times New Roman"/>
          <w:b/>
          <w:szCs w:val="24"/>
        </w:rPr>
        <w:t xml:space="preserve">tall fescue over a series of five harvests with </w:t>
      </w:r>
      <w:r w:rsidR="00F46809" w:rsidRPr="006D2566">
        <w:rPr>
          <w:rFonts w:ascii="Times New Roman" w:hAnsi="Times New Roman" w:cs="Times New Roman"/>
          <w:b/>
          <w:szCs w:val="24"/>
        </w:rPr>
        <w:t>two-week</w:t>
      </w:r>
      <w:r w:rsidRPr="006D2566">
        <w:rPr>
          <w:rFonts w:ascii="Times New Roman" w:hAnsi="Times New Roman" w:cs="Times New Roman"/>
          <w:b/>
          <w:szCs w:val="24"/>
        </w:rPr>
        <w:t xml:space="preserve"> intervals and preserved in three methods begi</w:t>
      </w:r>
      <w:r w:rsidR="005924FF" w:rsidRPr="006D2566">
        <w:rPr>
          <w:rFonts w:ascii="Times New Roman" w:hAnsi="Times New Roman" w:cs="Times New Roman"/>
          <w:b/>
          <w:szCs w:val="24"/>
        </w:rPr>
        <w:t xml:space="preserve">nning in </w:t>
      </w:r>
      <w:r w:rsidR="009718E9" w:rsidRPr="006D2566">
        <w:rPr>
          <w:rFonts w:ascii="Times New Roman" w:hAnsi="Times New Roman" w:cs="Times New Roman"/>
          <w:b/>
          <w:szCs w:val="24"/>
        </w:rPr>
        <w:t>May averaged for 2010 and 2011.</w:t>
      </w:r>
    </w:p>
    <w:tbl>
      <w:tblPr>
        <w:tblStyle w:val="LightShading"/>
        <w:tblW w:w="12813" w:type="dxa"/>
        <w:tblLayout w:type="fixed"/>
        <w:tblLook w:val="04A0" w:firstRow="1" w:lastRow="0" w:firstColumn="1" w:lastColumn="0" w:noHBand="0" w:noVBand="1"/>
      </w:tblPr>
      <w:tblGrid>
        <w:gridCol w:w="1830"/>
        <w:gridCol w:w="1830"/>
        <w:gridCol w:w="1831"/>
        <w:gridCol w:w="1830"/>
        <w:gridCol w:w="1831"/>
        <w:gridCol w:w="1830"/>
        <w:gridCol w:w="1831"/>
      </w:tblGrid>
      <w:tr w:rsidR="00170AFA" w:rsidRPr="006D2566" w:rsidTr="000F6C32">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2813" w:type="dxa"/>
            <w:gridSpan w:val="7"/>
            <w:tcBorders>
              <w:top w:val="nil"/>
              <w:bottom w:val="nil"/>
              <w:right w:val="single" w:sz="48" w:space="0" w:color="FFFFFF" w:themeColor="background1"/>
            </w:tcBorders>
            <w:shd w:val="clear" w:color="auto" w:fill="auto"/>
            <w:noWrap/>
            <w:vAlign w:val="center"/>
          </w:tcPr>
          <w:p w:rsidR="00170AFA" w:rsidRPr="006D2566" w:rsidRDefault="00170AFA" w:rsidP="002D3C86">
            <w:pPr>
              <w:jc w:val="cente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Harvest</w:t>
            </w:r>
          </w:p>
        </w:tc>
      </w:tr>
      <w:tr w:rsidR="00A31319"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830" w:type="dxa"/>
            <w:tcBorders>
              <w:top w:val="nil"/>
              <w:bottom w:val="single" w:sz="12" w:space="0" w:color="auto"/>
            </w:tcBorders>
            <w:shd w:val="clear" w:color="auto" w:fill="auto"/>
            <w:noWrap/>
            <w:vAlign w:val="center"/>
            <w:hideMark/>
          </w:tcPr>
          <w:p w:rsidR="00A31319" w:rsidRPr="006D2566" w:rsidRDefault="00A31319" w:rsidP="00E577FE">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Treatment</w:t>
            </w:r>
          </w:p>
        </w:tc>
        <w:tc>
          <w:tcPr>
            <w:tcW w:w="1830" w:type="dxa"/>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1</w:t>
            </w:r>
          </w:p>
        </w:tc>
        <w:tc>
          <w:tcPr>
            <w:tcW w:w="1831" w:type="dxa"/>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2</w:t>
            </w:r>
          </w:p>
        </w:tc>
        <w:tc>
          <w:tcPr>
            <w:tcW w:w="1830" w:type="dxa"/>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3</w:t>
            </w:r>
          </w:p>
        </w:tc>
        <w:tc>
          <w:tcPr>
            <w:tcW w:w="1831" w:type="dxa"/>
            <w:tcBorders>
              <w:top w:val="single" w:sz="12" w:space="0" w:color="auto"/>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4</w:t>
            </w:r>
          </w:p>
        </w:tc>
        <w:tc>
          <w:tcPr>
            <w:tcW w:w="1830" w:type="dxa"/>
            <w:tcBorders>
              <w:top w:val="single" w:sz="12" w:space="0" w:color="auto"/>
              <w:bottom w:val="single" w:sz="12" w:space="0" w:color="auto"/>
              <w:right w:val="single" w:sz="48" w:space="0" w:color="FFFFFF" w:themeColor="background1"/>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5</w:t>
            </w:r>
          </w:p>
        </w:tc>
        <w:tc>
          <w:tcPr>
            <w:tcW w:w="1831" w:type="dxa"/>
            <w:tcBorders>
              <w:top w:val="single" w:sz="12" w:space="0" w:color="auto"/>
              <w:bottom w:val="single" w:sz="12" w:space="0" w:color="auto"/>
              <w:right w:val="single" w:sz="48" w:space="0" w:color="FFFFFF" w:themeColor="background1"/>
            </w:tcBorders>
            <w:shd w:val="clear" w:color="auto" w:fill="auto"/>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Std. Error</w:t>
            </w:r>
          </w:p>
        </w:tc>
      </w:tr>
      <w:tr w:rsidR="00A31319" w:rsidRPr="006D2566" w:rsidTr="00AD0F15">
        <w:trPr>
          <w:trHeight w:val="720"/>
        </w:trPr>
        <w:tc>
          <w:tcPr>
            <w:cnfStyle w:val="001000000000" w:firstRow="0" w:lastRow="0" w:firstColumn="1" w:lastColumn="0" w:oddVBand="0" w:evenVBand="0" w:oddHBand="0" w:evenHBand="0" w:firstRowFirstColumn="0" w:firstRowLastColumn="0" w:lastRowFirstColumn="0" w:lastRowLastColumn="0"/>
            <w:tcW w:w="1830" w:type="dxa"/>
            <w:tcBorders>
              <w:top w:val="single" w:sz="12" w:space="0" w:color="auto"/>
            </w:tcBorders>
            <w:shd w:val="clear" w:color="auto" w:fill="auto"/>
            <w:noWrap/>
            <w:vAlign w:val="center"/>
            <w:hideMark/>
          </w:tcPr>
          <w:p w:rsidR="00A31319" w:rsidRPr="006D2566" w:rsidRDefault="00A31319"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Fresh-chop</w:t>
            </w:r>
            <w:r w:rsidR="005924FF" w:rsidRPr="006D2566">
              <w:rPr>
                <w:rFonts w:ascii="Times New Roman" w:eastAsia="Times New Roman" w:hAnsi="Times New Roman" w:cs="Times New Roman"/>
                <w:b w:val="0"/>
                <w:color w:val="000000"/>
                <w:szCs w:val="24"/>
                <w:vertAlign w:val="superscript"/>
              </w:rPr>
              <w:t>2</w:t>
            </w:r>
          </w:p>
        </w:tc>
        <w:tc>
          <w:tcPr>
            <w:tcW w:w="1830" w:type="dxa"/>
            <w:tcBorders>
              <w:top w:val="single" w:sz="12" w:space="0" w:color="auto"/>
            </w:tcBorders>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58.7</w:t>
            </w:r>
            <w:r w:rsidRPr="006D2566">
              <w:rPr>
                <w:rFonts w:ascii="Times New Roman" w:hAnsi="Times New Roman" w:cs="Times New Roman"/>
                <w:bCs/>
                <w:color w:val="000000"/>
                <w:szCs w:val="24"/>
                <w:vertAlign w:val="superscript"/>
              </w:rPr>
              <w:t>c</w:t>
            </w:r>
          </w:p>
        </w:tc>
        <w:tc>
          <w:tcPr>
            <w:tcW w:w="1831" w:type="dxa"/>
            <w:tcBorders>
              <w:top w:val="single" w:sz="12" w:space="0" w:color="auto"/>
            </w:tcBorders>
            <w:shd w:val="clear" w:color="auto" w:fill="auto"/>
            <w:noWrap/>
            <w:vAlign w:val="center"/>
            <w:hideMark/>
          </w:tcPr>
          <w:p w:rsidR="00A31319" w:rsidRPr="006D2566" w:rsidRDefault="00A31319" w:rsidP="00DA3C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63.9</w:t>
            </w:r>
            <w:r w:rsidRPr="006D2566">
              <w:rPr>
                <w:rFonts w:ascii="Times New Roman" w:hAnsi="Times New Roman" w:cs="Times New Roman"/>
                <w:bCs/>
                <w:color w:val="000000"/>
                <w:szCs w:val="24"/>
                <w:vertAlign w:val="superscript"/>
              </w:rPr>
              <w:t>b</w:t>
            </w:r>
          </w:p>
        </w:tc>
        <w:tc>
          <w:tcPr>
            <w:tcW w:w="1830" w:type="dxa"/>
            <w:tcBorders>
              <w:top w:val="single" w:sz="12" w:space="0" w:color="auto"/>
            </w:tcBorders>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64.5</w:t>
            </w:r>
            <w:r w:rsidRPr="006D2566">
              <w:rPr>
                <w:rFonts w:ascii="Times New Roman" w:hAnsi="Times New Roman" w:cs="Times New Roman"/>
                <w:bCs/>
                <w:color w:val="000000"/>
                <w:szCs w:val="24"/>
                <w:vertAlign w:val="superscript"/>
              </w:rPr>
              <w:t>c</w:t>
            </w:r>
          </w:p>
        </w:tc>
        <w:tc>
          <w:tcPr>
            <w:tcW w:w="1831" w:type="dxa"/>
            <w:tcBorders>
              <w:top w:val="single" w:sz="12" w:space="0" w:color="auto"/>
            </w:tcBorders>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66.3</w:t>
            </w:r>
            <w:r w:rsidRPr="006D2566">
              <w:rPr>
                <w:rFonts w:ascii="Times New Roman" w:hAnsi="Times New Roman" w:cs="Times New Roman"/>
                <w:bCs/>
                <w:color w:val="000000"/>
                <w:szCs w:val="24"/>
                <w:vertAlign w:val="superscript"/>
              </w:rPr>
              <w:t>c</w:t>
            </w:r>
          </w:p>
        </w:tc>
        <w:tc>
          <w:tcPr>
            <w:tcW w:w="1830" w:type="dxa"/>
            <w:tcBorders>
              <w:top w:val="single" w:sz="12" w:space="0" w:color="auto"/>
            </w:tcBorders>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 xml:space="preserve"> 70.7</w:t>
            </w:r>
            <w:r w:rsidRPr="006D2566">
              <w:rPr>
                <w:rFonts w:ascii="Times New Roman" w:hAnsi="Times New Roman" w:cs="Times New Roman"/>
                <w:bCs/>
                <w:color w:val="000000"/>
                <w:szCs w:val="24"/>
                <w:vertAlign w:val="superscript"/>
              </w:rPr>
              <w:t>ab</w:t>
            </w:r>
          </w:p>
        </w:tc>
        <w:tc>
          <w:tcPr>
            <w:tcW w:w="1831" w:type="dxa"/>
            <w:tcBorders>
              <w:top w:val="single" w:sz="12" w:space="0" w:color="auto"/>
            </w:tcBorders>
            <w:shd w:val="clear" w:color="auto" w:fill="auto"/>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2.8</w:t>
            </w:r>
          </w:p>
        </w:tc>
      </w:tr>
      <w:tr w:rsidR="00A31319"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830" w:type="dxa"/>
            <w:shd w:val="clear" w:color="auto" w:fill="auto"/>
            <w:noWrap/>
            <w:vAlign w:val="center"/>
            <w:hideMark/>
          </w:tcPr>
          <w:p w:rsidR="002F09DA" w:rsidRDefault="002F09DA" w:rsidP="002D3C86">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High Moisture</w:t>
            </w:r>
          </w:p>
          <w:p w:rsidR="00A31319"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A31319" w:rsidRPr="006D2566">
              <w:rPr>
                <w:rFonts w:ascii="Times New Roman" w:eastAsia="Times New Roman" w:hAnsi="Times New Roman" w:cs="Times New Roman"/>
                <w:b w:val="0"/>
                <w:color w:val="000000"/>
                <w:szCs w:val="24"/>
              </w:rPr>
              <w:t>Haylage</w:t>
            </w:r>
            <w:r w:rsidR="005924FF" w:rsidRPr="006D2566">
              <w:rPr>
                <w:rFonts w:ascii="Times New Roman" w:eastAsia="Times New Roman" w:hAnsi="Times New Roman" w:cs="Times New Roman"/>
                <w:b w:val="0"/>
                <w:color w:val="000000"/>
                <w:szCs w:val="24"/>
                <w:vertAlign w:val="superscript"/>
              </w:rPr>
              <w:t>3</w:t>
            </w:r>
          </w:p>
        </w:tc>
        <w:tc>
          <w:tcPr>
            <w:tcW w:w="1830" w:type="dxa"/>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61.6</w:t>
            </w:r>
            <w:r w:rsidRPr="006D2566">
              <w:rPr>
                <w:rFonts w:ascii="Times New Roman" w:hAnsi="Times New Roman" w:cs="Times New Roman"/>
                <w:bCs/>
                <w:color w:val="000000"/>
                <w:szCs w:val="24"/>
                <w:vertAlign w:val="superscript"/>
              </w:rPr>
              <w:t>b</w:t>
            </w:r>
          </w:p>
        </w:tc>
        <w:tc>
          <w:tcPr>
            <w:tcW w:w="1831" w:type="dxa"/>
            <w:shd w:val="clear" w:color="auto" w:fill="auto"/>
            <w:noWrap/>
            <w:vAlign w:val="center"/>
            <w:hideMark/>
          </w:tcPr>
          <w:p w:rsidR="00A31319" w:rsidRPr="006D2566" w:rsidRDefault="00DA3CC3" w:rsidP="00DA3C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Pr>
                <w:rFonts w:ascii="Times New Roman" w:hAnsi="Times New Roman" w:cs="Times New Roman"/>
                <w:bCs/>
                <w:color w:val="000000"/>
                <w:szCs w:val="24"/>
              </w:rPr>
              <w:t xml:space="preserve"> </w:t>
            </w:r>
            <w:r w:rsidR="00A31319" w:rsidRPr="006D2566">
              <w:rPr>
                <w:rFonts w:ascii="Times New Roman" w:hAnsi="Times New Roman" w:cs="Times New Roman"/>
                <w:bCs/>
                <w:color w:val="000000"/>
                <w:szCs w:val="24"/>
              </w:rPr>
              <w:t>66.4</w:t>
            </w:r>
            <w:r w:rsidR="00A31319" w:rsidRPr="006D2566">
              <w:rPr>
                <w:rFonts w:ascii="Times New Roman" w:hAnsi="Times New Roman" w:cs="Times New Roman"/>
                <w:bCs/>
                <w:color w:val="000000"/>
                <w:szCs w:val="24"/>
                <w:vertAlign w:val="superscript"/>
              </w:rPr>
              <w:t>ab</w:t>
            </w:r>
          </w:p>
        </w:tc>
        <w:tc>
          <w:tcPr>
            <w:tcW w:w="1830" w:type="dxa"/>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68.5</w:t>
            </w:r>
            <w:r w:rsidRPr="006D2566">
              <w:rPr>
                <w:rFonts w:ascii="Times New Roman" w:hAnsi="Times New Roman" w:cs="Times New Roman"/>
                <w:bCs/>
                <w:color w:val="000000"/>
                <w:szCs w:val="24"/>
                <w:vertAlign w:val="superscript"/>
              </w:rPr>
              <w:t>b</w:t>
            </w:r>
          </w:p>
        </w:tc>
        <w:tc>
          <w:tcPr>
            <w:tcW w:w="1831" w:type="dxa"/>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70.0</w:t>
            </w:r>
            <w:r w:rsidRPr="006D2566">
              <w:rPr>
                <w:rFonts w:ascii="Times New Roman" w:hAnsi="Times New Roman" w:cs="Times New Roman"/>
                <w:bCs/>
                <w:color w:val="000000"/>
                <w:szCs w:val="24"/>
                <w:vertAlign w:val="superscript"/>
              </w:rPr>
              <w:t>b</w:t>
            </w:r>
          </w:p>
        </w:tc>
        <w:tc>
          <w:tcPr>
            <w:tcW w:w="1830" w:type="dxa"/>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 xml:space="preserve"> 70.4</w:t>
            </w:r>
            <w:r w:rsidRPr="006D2566">
              <w:rPr>
                <w:rFonts w:ascii="Times New Roman" w:hAnsi="Times New Roman" w:cs="Times New Roman"/>
                <w:bCs/>
                <w:color w:val="000000"/>
                <w:szCs w:val="24"/>
                <w:vertAlign w:val="superscript"/>
              </w:rPr>
              <w:t>ab</w:t>
            </w:r>
          </w:p>
        </w:tc>
        <w:tc>
          <w:tcPr>
            <w:tcW w:w="1831" w:type="dxa"/>
            <w:shd w:val="clear" w:color="auto" w:fill="auto"/>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2.8</w:t>
            </w:r>
          </w:p>
        </w:tc>
      </w:tr>
      <w:tr w:rsidR="00A31319" w:rsidRPr="006D2566" w:rsidTr="00AD0F15">
        <w:trPr>
          <w:trHeight w:val="720"/>
        </w:trPr>
        <w:tc>
          <w:tcPr>
            <w:cnfStyle w:val="001000000000" w:firstRow="0" w:lastRow="0" w:firstColumn="1" w:lastColumn="0" w:oddVBand="0" w:evenVBand="0" w:oddHBand="0" w:evenHBand="0" w:firstRowFirstColumn="0" w:firstRowLastColumn="0" w:lastRowFirstColumn="0" w:lastRowLastColumn="0"/>
            <w:tcW w:w="1830" w:type="dxa"/>
            <w:shd w:val="clear" w:color="auto" w:fill="auto"/>
            <w:noWrap/>
            <w:vAlign w:val="center"/>
            <w:hideMark/>
          </w:tcPr>
          <w:p w:rsidR="002F09DA" w:rsidRDefault="002F09DA" w:rsidP="002D3C86">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Low Moisture</w:t>
            </w:r>
          </w:p>
          <w:p w:rsidR="00A31319"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A31319" w:rsidRPr="006D2566">
              <w:rPr>
                <w:rFonts w:ascii="Times New Roman" w:eastAsia="Times New Roman" w:hAnsi="Times New Roman" w:cs="Times New Roman"/>
                <w:b w:val="0"/>
                <w:color w:val="000000"/>
                <w:szCs w:val="24"/>
              </w:rPr>
              <w:t>Haylage</w:t>
            </w:r>
            <w:r w:rsidR="005924FF" w:rsidRPr="006D2566">
              <w:rPr>
                <w:rFonts w:ascii="Times New Roman" w:eastAsia="Times New Roman" w:hAnsi="Times New Roman" w:cs="Times New Roman"/>
                <w:b w:val="0"/>
                <w:color w:val="000000"/>
                <w:szCs w:val="24"/>
                <w:vertAlign w:val="superscript"/>
              </w:rPr>
              <w:t>4</w:t>
            </w:r>
          </w:p>
        </w:tc>
        <w:tc>
          <w:tcPr>
            <w:tcW w:w="1830" w:type="dxa"/>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 xml:space="preserve"> 63.9</w:t>
            </w:r>
            <w:r w:rsidRPr="006D2566">
              <w:rPr>
                <w:rFonts w:ascii="Times New Roman" w:hAnsi="Times New Roman" w:cs="Times New Roman"/>
                <w:bCs/>
                <w:color w:val="000000"/>
                <w:szCs w:val="24"/>
                <w:vertAlign w:val="superscript"/>
              </w:rPr>
              <w:t>ab</w:t>
            </w:r>
          </w:p>
        </w:tc>
        <w:tc>
          <w:tcPr>
            <w:tcW w:w="1831" w:type="dxa"/>
            <w:shd w:val="clear" w:color="auto" w:fill="auto"/>
            <w:noWrap/>
            <w:vAlign w:val="center"/>
            <w:hideMark/>
          </w:tcPr>
          <w:p w:rsidR="00A31319" w:rsidRPr="006D2566" w:rsidRDefault="00A31319" w:rsidP="00DA3C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68.9</w:t>
            </w:r>
            <w:r w:rsidRPr="006D2566">
              <w:rPr>
                <w:rFonts w:ascii="Times New Roman" w:hAnsi="Times New Roman" w:cs="Times New Roman"/>
                <w:bCs/>
                <w:color w:val="000000"/>
                <w:szCs w:val="24"/>
                <w:vertAlign w:val="superscript"/>
              </w:rPr>
              <w:t>a</w:t>
            </w:r>
          </w:p>
        </w:tc>
        <w:tc>
          <w:tcPr>
            <w:tcW w:w="1830" w:type="dxa"/>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71.8</w:t>
            </w:r>
            <w:r w:rsidRPr="006D2566">
              <w:rPr>
                <w:rFonts w:ascii="Times New Roman" w:hAnsi="Times New Roman" w:cs="Times New Roman"/>
                <w:bCs/>
                <w:color w:val="000000"/>
                <w:szCs w:val="24"/>
                <w:vertAlign w:val="superscript"/>
              </w:rPr>
              <w:t>a</w:t>
            </w:r>
          </w:p>
        </w:tc>
        <w:tc>
          <w:tcPr>
            <w:tcW w:w="1831" w:type="dxa"/>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vertAlign w:val="superscript"/>
              </w:rPr>
            </w:pPr>
            <w:r w:rsidRPr="006D2566">
              <w:rPr>
                <w:rFonts w:ascii="Times New Roman" w:hAnsi="Times New Roman" w:cs="Times New Roman"/>
                <w:bCs/>
                <w:color w:val="000000"/>
                <w:szCs w:val="24"/>
              </w:rPr>
              <w:t>75.2</w:t>
            </w:r>
            <w:r w:rsidRPr="006D2566">
              <w:rPr>
                <w:rFonts w:ascii="Times New Roman" w:hAnsi="Times New Roman" w:cs="Times New Roman"/>
                <w:bCs/>
                <w:color w:val="000000"/>
                <w:szCs w:val="24"/>
                <w:vertAlign w:val="superscript"/>
              </w:rPr>
              <w:t>a</w:t>
            </w:r>
          </w:p>
        </w:tc>
        <w:tc>
          <w:tcPr>
            <w:tcW w:w="1830" w:type="dxa"/>
            <w:shd w:val="clear" w:color="auto" w:fill="auto"/>
            <w:noWrap/>
            <w:vAlign w:val="center"/>
            <w:hideMark/>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72.1</w:t>
            </w:r>
            <w:r w:rsidRPr="006D2566">
              <w:rPr>
                <w:rFonts w:ascii="Times New Roman" w:hAnsi="Times New Roman" w:cs="Times New Roman"/>
                <w:bCs/>
                <w:color w:val="000000"/>
                <w:szCs w:val="24"/>
                <w:vertAlign w:val="superscript"/>
              </w:rPr>
              <w:t>a</w:t>
            </w:r>
          </w:p>
        </w:tc>
        <w:tc>
          <w:tcPr>
            <w:tcW w:w="1831" w:type="dxa"/>
            <w:shd w:val="clear" w:color="auto" w:fill="auto"/>
            <w:vAlign w:val="center"/>
          </w:tcPr>
          <w:p w:rsidR="00A31319" w:rsidRPr="006D2566" w:rsidRDefault="00A31319" w:rsidP="002D3C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2.8</w:t>
            </w:r>
          </w:p>
        </w:tc>
      </w:tr>
      <w:tr w:rsidR="00A31319"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830" w:type="dxa"/>
            <w:tcBorders>
              <w:bottom w:val="single" w:sz="12" w:space="0" w:color="auto"/>
            </w:tcBorders>
            <w:shd w:val="clear" w:color="auto" w:fill="auto"/>
            <w:noWrap/>
            <w:vAlign w:val="center"/>
            <w:hideMark/>
          </w:tcPr>
          <w:p w:rsidR="00A31319" w:rsidRPr="006D2566" w:rsidRDefault="00A31319"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Hay</w:t>
            </w:r>
            <w:r w:rsidR="005924FF" w:rsidRPr="006D2566">
              <w:rPr>
                <w:rFonts w:ascii="Times New Roman" w:eastAsia="Times New Roman" w:hAnsi="Times New Roman" w:cs="Times New Roman"/>
                <w:b w:val="0"/>
                <w:color w:val="000000"/>
                <w:szCs w:val="24"/>
                <w:vertAlign w:val="superscript"/>
              </w:rPr>
              <w:t>5</w:t>
            </w:r>
          </w:p>
        </w:tc>
        <w:tc>
          <w:tcPr>
            <w:tcW w:w="1830" w:type="dxa"/>
            <w:tcBorders>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65.8</w:t>
            </w:r>
            <w:r w:rsidRPr="006D2566">
              <w:rPr>
                <w:rFonts w:ascii="Times New Roman" w:hAnsi="Times New Roman" w:cs="Times New Roman"/>
                <w:bCs/>
                <w:color w:val="000000"/>
                <w:szCs w:val="24"/>
                <w:vertAlign w:val="superscript"/>
              </w:rPr>
              <w:t>a</w:t>
            </w:r>
          </w:p>
        </w:tc>
        <w:tc>
          <w:tcPr>
            <w:tcW w:w="1831" w:type="dxa"/>
            <w:tcBorders>
              <w:bottom w:val="single" w:sz="12" w:space="0" w:color="auto"/>
            </w:tcBorders>
            <w:shd w:val="clear" w:color="auto" w:fill="auto"/>
            <w:noWrap/>
            <w:vAlign w:val="center"/>
            <w:hideMark/>
          </w:tcPr>
          <w:p w:rsidR="00A31319" w:rsidRPr="006D2566" w:rsidRDefault="00A31319" w:rsidP="00DA3C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68.5</w:t>
            </w:r>
            <w:r w:rsidRPr="006D2566">
              <w:rPr>
                <w:rFonts w:ascii="Times New Roman" w:hAnsi="Times New Roman" w:cs="Times New Roman"/>
                <w:bCs/>
                <w:color w:val="000000"/>
                <w:szCs w:val="24"/>
                <w:vertAlign w:val="superscript"/>
              </w:rPr>
              <w:t>a</w:t>
            </w:r>
          </w:p>
        </w:tc>
        <w:tc>
          <w:tcPr>
            <w:tcW w:w="1830" w:type="dxa"/>
            <w:tcBorders>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 xml:space="preserve"> 70.1</w:t>
            </w:r>
            <w:r w:rsidRPr="006D2566">
              <w:rPr>
                <w:rFonts w:ascii="Times New Roman" w:hAnsi="Times New Roman" w:cs="Times New Roman"/>
                <w:bCs/>
                <w:color w:val="000000"/>
                <w:szCs w:val="24"/>
                <w:vertAlign w:val="superscript"/>
              </w:rPr>
              <w:t>ab</w:t>
            </w:r>
          </w:p>
        </w:tc>
        <w:tc>
          <w:tcPr>
            <w:tcW w:w="1831" w:type="dxa"/>
            <w:tcBorders>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70.2</w:t>
            </w:r>
            <w:r w:rsidRPr="006D2566">
              <w:rPr>
                <w:rFonts w:ascii="Times New Roman" w:hAnsi="Times New Roman" w:cs="Times New Roman"/>
                <w:bCs/>
                <w:color w:val="000000"/>
                <w:szCs w:val="24"/>
                <w:vertAlign w:val="superscript"/>
              </w:rPr>
              <w:t>b</w:t>
            </w:r>
          </w:p>
        </w:tc>
        <w:tc>
          <w:tcPr>
            <w:tcW w:w="1830" w:type="dxa"/>
            <w:tcBorders>
              <w:bottom w:val="single" w:sz="12" w:space="0" w:color="auto"/>
            </w:tcBorders>
            <w:shd w:val="clear" w:color="auto" w:fill="auto"/>
            <w:noWrap/>
            <w:vAlign w:val="center"/>
            <w:hideMark/>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69.1</w:t>
            </w:r>
            <w:r w:rsidRPr="006D2566">
              <w:rPr>
                <w:rFonts w:ascii="Times New Roman" w:hAnsi="Times New Roman" w:cs="Times New Roman"/>
                <w:bCs/>
                <w:color w:val="000000"/>
                <w:szCs w:val="24"/>
                <w:vertAlign w:val="superscript"/>
              </w:rPr>
              <w:t>b</w:t>
            </w:r>
          </w:p>
        </w:tc>
        <w:tc>
          <w:tcPr>
            <w:tcW w:w="1831" w:type="dxa"/>
            <w:tcBorders>
              <w:bottom w:val="single" w:sz="12" w:space="0" w:color="auto"/>
            </w:tcBorders>
            <w:shd w:val="clear" w:color="auto" w:fill="auto"/>
            <w:vAlign w:val="center"/>
          </w:tcPr>
          <w:p w:rsidR="00A31319" w:rsidRPr="006D2566" w:rsidRDefault="00A31319" w:rsidP="002D3C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2.8</w:t>
            </w:r>
          </w:p>
        </w:tc>
      </w:tr>
    </w:tbl>
    <w:p w:rsidR="00A31319" w:rsidRPr="006D2566" w:rsidRDefault="00A31319" w:rsidP="00A31319">
      <w:pPr>
        <w:spacing w:after="0"/>
        <w:contextualSpacing/>
        <w:rPr>
          <w:rFonts w:ascii="Times New Roman" w:hAnsi="Times New Roman" w:cs="Times New Roman"/>
          <w:szCs w:val="24"/>
          <w:vertAlign w:val="superscript"/>
        </w:rPr>
      </w:pPr>
    </w:p>
    <w:p w:rsidR="00A31319" w:rsidRPr="006D2566" w:rsidRDefault="005924FF" w:rsidP="00A31319">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1</w:t>
      </w:r>
      <w:r w:rsidR="00A31319" w:rsidRPr="006D2566">
        <w:rPr>
          <w:rFonts w:ascii="Times New Roman" w:hAnsi="Times New Roman" w:cs="Times New Roman"/>
          <w:szCs w:val="24"/>
        </w:rPr>
        <w:t xml:space="preserve">Initial = </w:t>
      </w:r>
      <w:proofErr w:type="gramStart"/>
      <w:r w:rsidR="00A31319" w:rsidRPr="006D2566">
        <w:rPr>
          <w:rFonts w:ascii="Times New Roman" w:hAnsi="Times New Roman" w:cs="Times New Roman"/>
          <w:szCs w:val="24"/>
        </w:rPr>
        <w:t>The</w:t>
      </w:r>
      <w:proofErr w:type="gramEnd"/>
      <w:r w:rsidR="00A31319" w:rsidRPr="006D2566">
        <w:rPr>
          <w:rFonts w:ascii="Times New Roman" w:hAnsi="Times New Roman" w:cs="Times New Roman"/>
          <w:szCs w:val="24"/>
        </w:rPr>
        <w:t xml:space="preserve"> first cutting of forage</w:t>
      </w:r>
      <w:r w:rsidR="005E53E4" w:rsidRPr="006D2566">
        <w:rPr>
          <w:rFonts w:ascii="Times New Roman" w:hAnsi="Times New Roman" w:cs="Times New Roman"/>
          <w:szCs w:val="24"/>
        </w:rPr>
        <w:t>.</w:t>
      </w:r>
    </w:p>
    <w:p w:rsidR="00A31319" w:rsidRPr="006D2566" w:rsidRDefault="005924FF" w:rsidP="00A31319">
      <w:pPr>
        <w:spacing w:after="0"/>
        <w:contextualSpacing/>
        <w:rPr>
          <w:rFonts w:ascii="Times New Roman" w:hAnsi="Times New Roman" w:cs="Times New Roman"/>
          <w:szCs w:val="24"/>
          <w:vertAlign w:val="superscript"/>
        </w:rPr>
      </w:pPr>
      <w:proofErr w:type="gramStart"/>
      <w:r w:rsidRPr="006D2566">
        <w:rPr>
          <w:rFonts w:ascii="Times New Roman" w:hAnsi="Times New Roman" w:cs="Times New Roman"/>
          <w:szCs w:val="24"/>
          <w:vertAlign w:val="superscript"/>
        </w:rPr>
        <w:t>a-</w:t>
      </w:r>
      <w:proofErr w:type="spellStart"/>
      <w:r w:rsidRPr="006D2566">
        <w:rPr>
          <w:rFonts w:ascii="Times New Roman" w:hAnsi="Times New Roman" w:cs="Times New Roman"/>
          <w:szCs w:val="24"/>
          <w:vertAlign w:val="superscript"/>
        </w:rPr>
        <w:t>c</w:t>
      </w:r>
      <w:r w:rsidR="00A31319" w:rsidRPr="006D2566">
        <w:rPr>
          <w:rFonts w:ascii="Times New Roman" w:hAnsi="Times New Roman" w:cs="Times New Roman"/>
          <w:szCs w:val="24"/>
        </w:rPr>
        <w:t>Means</w:t>
      </w:r>
      <w:proofErr w:type="spellEnd"/>
      <w:proofErr w:type="gramEnd"/>
      <w:r w:rsidR="00A31319" w:rsidRPr="006D2566">
        <w:rPr>
          <w:rFonts w:ascii="Times New Roman" w:hAnsi="Times New Roman" w:cs="Times New Roman"/>
          <w:szCs w:val="24"/>
        </w:rPr>
        <w:t xml:space="preserve"> within a column with</w:t>
      </w:r>
      <w:r w:rsidR="003E7428" w:rsidRPr="006D2566">
        <w:rPr>
          <w:rFonts w:ascii="Times New Roman" w:hAnsi="Times New Roman" w:cs="Times New Roman"/>
          <w:szCs w:val="24"/>
        </w:rPr>
        <w:t xml:space="preserve"> no common letter differ</w:t>
      </w:r>
      <w:r w:rsidR="009622F1" w:rsidRPr="006D2566">
        <w:rPr>
          <w:rFonts w:ascii="Times New Roman" w:hAnsi="Times New Roman" w:cs="Times New Roman"/>
          <w:szCs w:val="24"/>
        </w:rPr>
        <w:t xml:space="preserve"> (</w:t>
      </w:r>
      <w:r w:rsidR="00A31319" w:rsidRPr="006D2566">
        <w:rPr>
          <w:rFonts w:ascii="Times New Roman" w:hAnsi="Times New Roman" w:cs="Times New Roman"/>
          <w:i/>
          <w:szCs w:val="24"/>
        </w:rPr>
        <w:t>P</w:t>
      </w:r>
      <w:r w:rsidR="00A31319" w:rsidRPr="006D2566">
        <w:rPr>
          <w:rFonts w:ascii="Times New Roman" w:hAnsi="Times New Roman" w:cs="Times New Roman"/>
          <w:szCs w:val="24"/>
        </w:rPr>
        <w:t xml:space="preserve"> ≤ 0.05</w:t>
      </w:r>
      <w:r w:rsidR="009622F1" w:rsidRPr="006D2566">
        <w:rPr>
          <w:rFonts w:ascii="Times New Roman" w:hAnsi="Times New Roman" w:cs="Times New Roman"/>
          <w:szCs w:val="24"/>
        </w:rPr>
        <w:t>)</w:t>
      </w:r>
      <w:r w:rsidR="00A31319" w:rsidRPr="006D2566">
        <w:rPr>
          <w:rFonts w:ascii="Times New Roman" w:hAnsi="Times New Roman" w:cs="Times New Roman"/>
          <w:szCs w:val="24"/>
        </w:rPr>
        <w:t>.</w:t>
      </w:r>
    </w:p>
    <w:p w:rsidR="00A31319" w:rsidRPr="006D2566" w:rsidRDefault="005924FF" w:rsidP="00A31319">
      <w:pPr>
        <w:spacing w:after="0"/>
        <w:contextualSpacing/>
        <w:rPr>
          <w:rFonts w:ascii="Times New Roman" w:hAnsi="Times New Roman" w:cs="Times New Roman"/>
          <w:szCs w:val="24"/>
          <w:vertAlign w:val="superscript"/>
        </w:rPr>
      </w:pPr>
      <w:r w:rsidRPr="006D2566">
        <w:rPr>
          <w:rFonts w:ascii="Times New Roman" w:hAnsi="Times New Roman" w:cs="Times New Roman"/>
          <w:szCs w:val="24"/>
          <w:vertAlign w:val="superscript"/>
        </w:rPr>
        <w:t>2</w:t>
      </w:r>
      <w:r w:rsidR="00A31319" w:rsidRPr="006D2566">
        <w:rPr>
          <w:rFonts w:ascii="Times New Roman" w:hAnsi="Times New Roman" w:cs="Times New Roman"/>
          <w:szCs w:val="24"/>
        </w:rPr>
        <w:t>Fresh-chop = Fresh forage collected directly after harvest.</w:t>
      </w:r>
    </w:p>
    <w:p w:rsidR="00A31319" w:rsidRPr="006D2566" w:rsidRDefault="005924FF" w:rsidP="00A31319">
      <w:pPr>
        <w:spacing w:after="0"/>
        <w:contextualSpacing/>
        <w:rPr>
          <w:rFonts w:ascii="Times New Roman" w:hAnsi="Times New Roman" w:cs="Times New Roman"/>
          <w:szCs w:val="24"/>
          <w:vertAlign w:val="superscript"/>
        </w:rPr>
      </w:pPr>
      <w:r w:rsidRPr="006D2566">
        <w:rPr>
          <w:rFonts w:ascii="Times New Roman" w:hAnsi="Times New Roman" w:cs="Times New Roman"/>
          <w:szCs w:val="24"/>
          <w:vertAlign w:val="superscript"/>
        </w:rPr>
        <w:t>3</w:t>
      </w:r>
      <w:r w:rsidR="00A31319" w:rsidRPr="006D2566">
        <w:rPr>
          <w:rFonts w:ascii="Times New Roman" w:hAnsi="Times New Roman" w:cs="Times New Roman"/>
          <w:szCs w:val="24"/>
        </w:rPr>
        <w:t>High Moisture Haylage = Forage wilted to 60% moisture before ensiled.</w:t>
      </w:r>
    </w:p>
    <w:p w:rsidR="00A31319" w:rsidRPr="006D2566" w:rsidRDefault="005924FF" w:rsidP="00A31319">
      <w:pPr>
        <w:spacing w:after="0"/>
        <w:contextualSpacing/>
        <w:rPr>
          <w:rFonts w:ascii="Times New Roman" w:hAnsi="Times New Roman" w:cs="Times New Roman"/>
          <w:szCs w:val="24"/>
          <w:vertAlign w:val="superscript"/>
        </w:rPr>
      </w:pPr>
      <w:r w:rsidRPr="006D2566">
        <w:rPr>
          <w:rFonts w:ascii="Times New Roman" w:hAnsi="Times New Roman" w:cs="Times New Roman"/>
          <w:szCs w:val="24"/>
          <w:vertAlign w:val="superscript"/>
        </w:rPr>
        <w:t>4</w:t>
      </w:r>
      <w:r w:rsidR="00A31319" w:rsidRPr="006D2566">
        <w:rPr>
          <w:rFonts w:ascii="Times New Roman" w:hAnsi="Times New Roman" w:cs="Times New Roman"/>
          <w:szCs w:val="24"/>
        </w:rPr>
        <w:t>Low Moisture Haylage = Forage wilted to 40% moisture before ensiled.</w:t>
      </w:r>
    </w:p>
    <w:p w:rsidR="00A31319" w:rsidRPr="006D2566" w:rsidRDefault="005924FF" w:rsidP="00A31319">
      <w:pPr>
        <w:spacing w:after="0"/>
        <w:contextualSpacing/>
        <w:rPr>
          <w:rFonts w:ascii="Times New Roman" w:hAnsi="Times New Roman" w:cs="Times New Roman"/>
          <w:szCs w:val="24"/>
          <w:vertAlign w:val="superscript"/>
        </w:rPr>
      </w:pPr>
      <w:r w:rsidRPr="006D2566">
        <w:rPr>
          <w:rFonts w:ascii="Times New Roman" w:hAnsi="Times New Roman" w:cs="Times New Roman"/>
          <w:szCs w:val="24"/>
          <w:vertAlign w:val="superscript"/>
        </w:rPr>
        <w:t>5</w:t>
      </w:r>
      <w:r w:rsidR="00A31319" w:rsidRPr="006D2566">
        <w:rPr>
          <w:rFonts w:ascii="Times New Roman" w:hAnsi="Times New Roman" w:cs="Times New Roman"/>
          <w:szCs w:val="24"/>
        </w:rPr>
        <w:t>Hay = Forage dried to ≤ 15% moisture.</w:t>
      </w:r>
    </w:p>
    <w:p w:rsidR="00F353AE" w:rsidRPr="006D2566" w:rsidRDefault="00F353AE" w:rsidP="00F353AE">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F353AE" w:rsidRPr="006D2566" w:rsidRDefault="00F353AE" w:rsidP="00F353AE">
      <w:pPr>
        <w:rPr>
          <w:rFonts w:ascii="Times New Roman" w:hAnsi="Times New Roman" w:cs="Times New Roman"/>
          <w:szCs w:val="24"/>
        </w:rPr>
      </w:pPr>
      <w:r w:rsidRPr="006D2566">
        <w:rPr>
          <w:rFonts w:ascii="Times New Roman" w:hAnsi="Times New Roman" w:cs="Times New Roman"/>
          <w:noProof/>
          <w:szCs w:val="24"/>
        </w:rPr>
        <w:lastRenderedPageBreak/>
        <w:drawing>
          <wp:inline distT="0" distB="0" distL="0" distR="0" wp14:anchorId="2B452932" wp14:editId="174A2567">
            <wp:extent cx="8229600" cy="45720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roofErr w:type="gramStart"/>
      <w:r w:rsidRPr="006D2566">
        <w:rPr>
          <w:rFonts w:ascii="Times New Roman" w:hAnsi="Times New Roman" w:cs="Times New Roman"/>
          <w:b/>
          <w:szCs w:val="24"/>
        </w:rPr>
        <w:t>Figure 1.2.</w:t>
      </w:r>
      <w:proofErr w:type="gramEnd"/>
      <w:r w:rsidRPr="006D2566">
        <w:rPr>
          <w:rFonts w:ascii="Times New Roman" w:hAnsi="Times New Roman" w:cs="Times New Roman"/>
          <w:szCs w:val="24"/>
        </w:rPr>
        <w:t xml:space="preserve"> Effect of maturity on the DM yield of switchgrass over five harvest dates for initial and regrowth cuttings averaged for 2010 and 2011. Raw means with SE are shown; means</w:t>
      </w:r>
      <w:r w:rsidR="002D556C">
        <w:rPr>
          <w:rFonts w:ascii="Times New Roman" w:hAnsi="Times New Roman" w:cs="Times New Roman"/>
          <w:szCs w:val="24"/>
        </w:rPr>
        <w:t xml:space="preserve"> with different letters </w:t>
      </w:r>
      <w:r w:rsidRPr="006D2566">
        <w:rPr>
          <w:rFonts w:ascii="Times New Roman" w:hAnsi="Times New Roman" w:cs="Times New Roman"/>
          <w:szCs w:val="24"/>
        </w:rPr>
        <w:t xml:space="preserve">differ </w:t>
      </w:r>
      <w:r w:rsidR="008F111C" w:rsidRPr="006D2566">
        <w:rPr>
          <w:rFonts w:ascii="Times New Roman" w:hAnsi="Times New Roman" w:cs="Times New Roman"/>
          <w:szCs w:val="24"/>
        </w:rPr>
        <w:t xml:space="preserve">between harvests and </w:t>
      </w:r>
      <w:r w:rsidR="00676AFD">
        <w:rPr>
          <w:rFonts w:ascii="Times New Roman" w:hAnsi="Times New Roman" w:cs="Times New Roman"/>
          <w:szCs w:val="24"/>
        </w:rPr>
        <w:t xml:space="preserve">within a cutting </w:t>
      </w:r>
      <w:r w:rsidRPr="006D2566">
        <w:rPr>
          <w:rFonts w:ascii="Times New Roman" w:hAnsi="Times New Roman" w:cs="Times New Roman"/>
          <w:szCs w:val="24"/>
        </w:rPr>
        <w:t>(</w:t>
      </w:r>
      <w:r w:rsidRPr="006D2566">
        <w:rPr>
          <w:rFonts w:ascii="Times New Roman" w:hAnsi="Times New Roman" w:cs="Times New Roman"/>
          <w:i/>
          <w:szCs w:val="24"/>
        </w:rPr>
        <w:t>P</w:t>
      </w:r>
      <w:r w:rsidR="00676AFD">
        <w:rPr>
          <w:rFonts w:ascii="Times New Roman" w:hAnsi="Times New Roman" w:cs="Times New Roman"/>
          <w:szCs w:val="24"/>
        </w:rPr>
        <w:t xml:space="preserve"> ≤ 0.1) but are not at a level of significance selected for this study.</w:t>
      </w:r>
    </w:p>
    <w:p w:rsidR="00C53CBF" w:rsidRPr="006D2566" w:rsidRDefault="00C53CBF">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273CC5" w:rsidRPr="006D2566" w:rsidRDefault="00273CC5" w:rsidP="00273CC5">
      <w:pPr>
        <w:spacing w:line="276" w:lineRule="auto"/>
        <w:rPr>
          <w:rFonts w:ascii="Times New Roman" w:hAnsi="Times New Roman" w:cs="Times New Roman"/>
          <w:szCs w:val="24"/>
        </w:rPr>
        <w:sectPr w:rsidR="00273CC5" w:rsidRPr="006D2566" w:rsidSect="00706EE4">
          <w:pgSz w:w="15840" w:h="12240" w:orient="landscape"/>
          <w:pgMar w:top="1440" w:right="1440" w:bottom="1440" w:left="1440" w:header="720" w:footer="720" w:gutter="0"/>
          <w:cols w:space="720"/>
          <w:docGrid w:linePitch="360"/>
        </w:sectPr>
      </w:pPr>
      <w:r w:rsidRPr="006D2566">
        <w:rPr>
          <w:rFonts w:ascii="Times New Roman" w:hAnsi="Times New Roman" w:cs="Times New Roman"/>
          <w:noProof/>
          <w:szCs w:val="24"/>
        </w:rPr>
        <w:lastRenderedPageBreak/>
        <w:drawing>
          <wp:inline distT="0" distB="0" distL="0" distR="0" wp14:anchorId="1289A9C7" wp14:editId="4642E41A">
            <wp:extent cx="8229600" cy="45720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roofErr w:type="gramStart"/>
      <w:r w:rsidRPr="006D2566">
        <w:rPr>
          <w:rFonts w:ascii="Times New Roman" w:hAnsi="Times New Roman" w:cs="Times New Roman"/>
          <w:b/>
          <w:szCs w:val="24"/>
        </w:rPr>
        <w:t>Figure 1.3.</w:t>
      </w:r>
      <w:proofErr w:type="gramEnd"/>
      <w:r w:rsidRPr="006D2566">
        <w:rPr>
          <w:rFonts w:ascii="Times New Roman" w:hAnsi="Times New Roman" w:cs="Times New Roman"/>
          <w:szCs w:val="24"/>
        </w:rPr>
        <w:t xml:space="preserve"> E</w:t>
      </w:r>
      <w:r w:rsidR="009C7414" w:rsidRPr="006D2566">
        <w:rPr>
          <w:rFonts w:ascii="Times New Roman" w:hAnsi="Times New Roman" w:cs="Times New Roman"/>
          <w:szCs w:val="24"/>
        </w:rPr>
        <w:t>ffect of maturity on</w:t>
      </w:r>
      <w:r w:rsidR="00A364C4" w:rsidRPr="006D2566">
        <w:rPr>
          <w:rFonts w:ascii="Times New Roman" w:hAnsi="Times New Roman" w:cs="Times New Roman"/>
          <w:szCs w:val="24"/>
        </w:rPr>
        <w:t xml:space="preserve"> CP</w:t>
      </w:r>
      <w:r w:rsidRPr="006D2566">
        <w:rPr>
          <w:rFonts w:ascii="Times New Roman" w:hAnsi="Times New Roman" w:cs="Times New Roman"/>
          <w:szCs w:val="24"/>
        </w:rPr>
        <w:t xml:space="preserve"> on a DM basis of switchgrass over five initial harvest dates averaged for 2010 and 2011. Raw means with SE are shown; means with different letters differ between preservation methods (</w:t>
      </w:r>
      <w:r w:rsidRPr="006D2566">
        <w:rPr>
          <w:rFonts w:ascii="Times New Roman" w:hAnsi="Times New Roman" w:cs="Times New Roman"/>
          <w:i/>
          <w:szCs w:val="24"/>
        </w:rPr>
        <w:t>P</w:t>
      </w:r>
      <w:r w:rsidRPr="006D2566">
        <w:rPr>
          <w:rFonts w:ascii="Times New Roman" w:hAnsi="Times New Roman" w:cs="Times New Roman"/>
          <w:szCs w:val="24"/>
        </w:rPr>
        <w:t xml:space="preserve"> ≤ 0.05). </w:t>
      </w:r>
    </w:p>
    <w:p w:rsidR="00C53CBF" w:rsidRPr="006D2566" w:rsidRDefault="00E30CA3" w:rsidP="00C53CBF">
      <w:pPr>
        <w:spacing w:after="0"/>
        <w:rPr>
          <w:rFonts w:ascii="Times New Roman" w:hAnsi="Times New Roman" w:cs="Times New Roman"/>
          <w:b/>
          <w:szCs w:val="24"/>
          <w:vertAlign w:val="superscript"/>
        </w:rPr>
      </w:pPr>
      <w:proofErr w:type="gramStart"/>
      <w:r w:rsidRPr="006D2566">
        <w:rPr>
          <w:rFonts w:ascii="Times New Roman" w:hAnsi="Times New Roman" w:cs="Times New Roman"/>
          <w:b/>
          <w:szCs w:val="24"/>
        </w:rPr>
        <w:lastRenderedPageBreak/>
        <w:t>Table 1.6</w:t>
      </w:r>
      <w:r w:rsidR="00C53CBF" w:rsidRPr="006D2566">
        <w:rPr>
          <w:rFonts w:ascii="Times New Roman" w:hAnsi="Times New Roman" w:cs="Times New Roman"/>
          <w:b/>
          <w:szCs w:val="24"/>
        </w:rPr>
        <w:t>.</w:t>
      </w:r>
      <w:proofErr w:type="gramEnd"/>
      <w:r w:rsidR="00C53CBF" w:rsidRPr="006D2566">
        <w:rPr>
          <w:rFonts w:ascii="Times New Roman" w:hAnsi="Times New Roman" w:cs="Times New Roman"/>
          <w:b/>
          <w:szCs w:val="24"/>
        </w:rPr>
        <w:t xml:space="preserve"> Least square means for CP of initial</w:t>
      </w:r>
      <w:r w:rsidR="00C53CBF" w:rsidRPr="006D2566">
        <w:rPr>
          <w:rFonts w:ascii="Times New Roman" w:hAnsi="Times New Roman" w:cs="Times New Roman"/>
          <w:b/>
          <w:szCs w:val="24"/>
          <w:vertAlign w:val="superscript"/>
        </w:rPr>
        <w:t>1</w:t>
      </w:r>
      <w:r w:rsidR="00C53CBF" w:rsidRPr="006D2566">
        <w:rPr>
          <w:rFonts w:ascii="Times New Roman" w:hAnsi="Times New Roman" w:cs="Times New Roman"/>
          <w:b/>
          <w:szCs w:val="24"/>
        </w:rPr>
        <w:t xml:space="preserve"> cutting</w:t>
      </w:r>
      <w:r w:rsidR="00273CC5" w:rsidRPr="006D2566">
        <w:rPr>
          <w:rFonts w:ascii="Times New Roman" w:hAnsi="Times New Roman" w:cs="Times New Roman"/>
          <w:b/>
          <w:szCs w:val="24"/>
        </w:rPr>
        <w:t>s of</w:t>
      </w:r>
      <w:r w:rsidR="00C53CBF" w:rsidRPr="006D2566">
        <w:rPr>
          <w:rFonts w:ascii="Times New Roman" w:hAnsi="Times New Roman" w:cs="Times New Roman"/>
          <w:b/>
          <w:szCs w:val="24"/>
        </w:rPr>
        <w:t xml:space="preserve"> switchgrass over a series of five harvests with </w:t>
      </w:r>
      <w:r w:rsidR="00F46809" w:rsidRPr="006D2566">
        <w:rPr>
          <w:rFonts w:ascii="Times New Roman" w:hAnsi="Times New Roman" w:cs="Times New Roman"/>
          <w:b/>
          <w:szCs w:val="24"/>
        </w:rPr>
        <w:t>two-week</w:t>
      </w:r>
      <w:r w:rsidR="00C53CBF" w:rsidRPr="006D2566">
        <w:rPr>
          <w:rFonts w:ascii="Times New Roman" w:hAnsi="Times New Roman" w:cs="Times New Roman"/>
          <w:b/>
          <w:szCs w:val="24"/>
        </w:rPr>
        <w:t xml:space="preserve"> intervals and preserved in three methods beginning in</w:t>
      </w:r>
      <w:r w:rsidR="00273CC5" w:rsidRPr="006D2566">
        <w:rPr>
          <w:rFonts w:ascii="Times New Roman" w:hAnsi="Times New Roman" w:cs="Times New Roman"/>
          <w:b/>
          <w:szCs w:val="24"/>
        </w:rPr>
        <w:t xml:space="preserve"> </w:t>
      </w:r>
      <w:r w:rsidR="009718E9" w:rsidRPr="006D2566">
        <w:rPr>
          <w:rFonts w:ascii="Times New Roman" w:hAnsi="Times New Roman" w:cs="Times New Roman"/>
          <w:b/>
          <w:szCs w:val="24"/>
        </w:rPr>
        <w:t>May averaged for 2010 and 2011.</w:t>
      </w:r>
    </w:p>
    <w:tbl>
      <w:tblPr>
        <w:tblStyle w:val="LightShading1"/>
        <w:tblW w:w="12771" w:type="dxa"/>
        <w:tblLayout w:type="fixed"/>
        <w:tblLook w:val="04A0" w:firstRow="1" w:lastRow="0" w:firstColumn="1" w:lastColumn="0" w:noHBand="0" w:noVBand="1"/>
      </w:tblPr>
      <w:tblGrid>
        <w:gridCol w:w="1824"/>
        <w:gridCol w:w="1824"/>
        <w:gridCol w:w="1824"/>
        <w:gridCol w:w="1824"/>
        <w:gridCol w:w="1824"/>
        <w:gridCol w:w="1824"/>
        <w:gridCol w:w="1827"/>
      </w:tblGrid>
      <w:tr w:rsidR="00170AFA" w:rsidRPr="006D2566" w:rsidTr="00E577FE">
        <w:trPr>
          <w:cnfStyle w:val="100000000000" w:firstRow="1" w:lastRow="0" w:firstColumn="0" w:lastColumn="0" w:oddVBand="0" w:evenVBand="0" w:oddHBand="0"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2771" w:type="dxa"/>
            <w:gridSpan w:val="7"/>
            <w:tcBorders>
              <w:top w:val="single" w:sz="48" w:space="0" w:color="FFFFFF" w:themeColor="background1"/>
              <w:bottom w:val="single" w:sz="12" w:space="0" w:color="auto"/>
            </w:tcBorders>
            <w:shd w:val="clear" w:color="auto" w:fill="auto"/>
            <w:noWrap/>
            <w:vAlign w:val="center"/>
          </w:tcPr>
          <w:p w:rsidR="00170AFA" w:rsidRPr="006D2566" w:rsidRDefault="00170AFA" w:rsidP="002D3C86">
            <w:pPr>
              <w:jc w:val="cente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Harvest</w:t>
            </w:r>
          </w:p>
        </w:tc>
      </w:tr>
      <w:tr w:rsidR="00273CC5" w:rsidRPr="006D2566" w:rsidTr="00E577FE">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824" w:type="dxa"/>
            <w:tcBorders>
              <w:top w:val="single" w:sz="12" w:space="0" w:color="auto"/>
              <w:bottom w:val="single" w:sz="12" w:space="0" w:color="auto"/>
            </w:tcBorders>
            <w:shd w:val="clear" w:color="auto" w:fill="auto"/>
            <w:noWrap/>
            <w:vAlign w:val="center"/>
            <w:hideMark/>
          </w:tcPr>
          <w:p w:rsidR="00273CC5" w:rsidRPr="006D2566" w:rsidRDefault="00273CC5" w:rsidP="00E577FE">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Treatment</w:t>
            </w:r>
          </w:p>
        </w:tc>
        <w:tc>
          <w:tcPr>
            <w:tcW w:w="1824" w:type="dxa"/>
            <w:tcBorders>
              <w:top w:val="single" w:sz="12" w:space="0" w:color="auto"/>
              <w:bottom w:val="single" w:sz="12" w:space="0" w:color="auto"/>
            </w:tcBorders>
            <w:shd w:val="clear" w:color="auto" w:fill="auto"/>
            <w:noWrap/>
            <w:vAlign w:val="center"/>
            <w:hideMark/>
          </w:tcPr>
          <w:p w:rsidR="00273CC5" w:rsidRPr="006D2566" w:rsidRDefault="00273CC5"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1</w:t>
            </w:r>
          </w:p>
        </w:tc>
        <w:tc>
          <w:tcPr>
            <w:tcW w:w="1824" w:type="dxa"/>
            <w:tcBorders>
              <w:top w:val="single" w:sz="12" w:space="0" w:color="auto"/>
              <w:bottom w:val="single" w:sz="12" w:space="0" w:color="auto"/>
            </w:tcBorders>
            <w:shd w:val="clear" w:color="auto" w:fill="auto"/>
            <w:noWrap/>
            <w:vAlign w:val="center"/>
            <w:hideMark/>
          </w:tcPr>
          <w:p w:rsidR="00273CC5" w:rsidRPr="006D2566" w:rsidRDefault="00273CC5"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2</w:t>
            </w:r>
          </w:p>
        </w:tc>
        <w:tc>
          <w:tcPr>
            <w:tcW w:w="1824" w:type="dxa"/>
            <w:tcBorders>
              <w:top w:val="single" w:sz="12" w:space="0" w:color="auto"/>
              <w:bottom w:val="single" w:sz="12" w:space="0" w:color="auto"/>
            </w:tcBorders>
            <w:shd w:val="clear" w:color="auto" w:fill="auto"/>
            <w:noWrap/>
            <w:vAlign w:val="center"/>
            <w:hideMark/>
          </w:tcPr>
          <w:p w:rsidR="00273CC5" w:rsidRPr="006D2566" w:rsidRDefault="00273CC5"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3</w:t>
            </w:r>
          </w:p>
        </w:tc>
        <w:tc>
          <w:tcPr>
            <w:tcW w:w="1824" w:type="dxa"/>
            <w:tcBorders>
              <w:top w:val="single" w:sz="12" w:space="0" w:color="auto"/>
              <w:bottom w:val="single" w:sz="12" w:space="0" w:color="auto"/>
            </w:tcBorders>
            <w:shd w:val="clear" w:color="auto" w:fill="auto"/>
            <w:noWrap/>
            <w:vAlign w:val="center"/>
            <w:hideMark/>
          </w:tcPr>
          <w:p w:rsidR="00273CC5" w:rsidRPr="006D2566" w:rsidRDefault="00273CC5"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4</w:t>
            </w:r>
          </w:p>
        </w:tc>
        <w:tc>
          <w:tcPr>
            <w:tcW w:w="1824" w:type="dxa"/>
            <w:tcBorders>
              <w:top w:val="single" w:sz="12" w:space="0" w:color="auto"/>
              <w:bottom w:val="single" w:sz="12" w:space="0" w:color="auto"/>
              <w:right w:val="single" w:sz="48" w:space="0" w:color="FFFFFF" w:themeColor="background1"/>
            </w:tcBorders>
            <w:shd w:val="clear" w:color="auto" w:fill="auto"/>
            <w:noWrap/>
            <w:vAlign w:val="center"/>
            <w:hideMark/>
          </w:tcPr>
          <w:p w:rsidR="00273CC5" w:rsidRPr="006D2566" w:rsidRDefault="00273CC5"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5</w:t>
            </w:r>
          </w:p>
        </w:tc>
        <w:tc>
          <w:tcPr>
            <w:tcW w:w="1825" w:type="dxa"/>
            <w:tcBorders>
              <w:top w:val="single" w:sz="12" w:space="0" w:color="auto"/>
              <w:bottom w:val="single" w:sz="12" w:space="0" w:color="auto"/>
            </w:tcBorders>
            <w:shd w:val="clear" w:color="auto" w:fill="auto"/>
            <w:vAlign w:val="center"/>
          </w:tcPr>
          <w:p w:rsidR="00273CC5" w:rsidRPr="006D2566" w:rsidRDefault="00273CC5"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Std. Error</w:t>
            </w:r>
          </w:p>
        </w:tc>
      </w:tr>
      <w:tr w:rsidR="00273CC5" w:rsidRPr="006D2566" w:rsidTr="00E577FE">
        <w:trPr>
          <w:trHeight w:val="747"/>
        </w:trPr>
        <w:tc>
          <w:tcPr>
            <w:cnfStyle w:val="001000000000" w:firstRow="0" w:lastRow="0" w:firstColumn="1" w:lastColumn="0" w:oddVBand="0" w:evenVBand="0" w:oddHBand="0" w:evenHBand="0" w:firstRowFirstColumn="0" w:firstRowLastColumn="0" w:lastRowFirstColumn="0" w:lastRowLastColumn="0"/>
            <w:tcW w:w="1824" w:type="dxa"/>
            <w:tcBorders>
              <w:top w:val="single" w:sz="12" w:space="0" w:color="auto"/>
            </w:tcBorders>
            <w:shd w:val="clear" w:color="auto" w:fill="auto"/>
            <w:noWrap/>
            <w:vAlign w:val="center"/>
            <w:hideMark/>
          </w:tcPr>
          <w:p w:rsidR="00273CC5" w:rsidRPr="006D2566" w:rsidRDefault="00273CC5"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Fresh Cut</w:t>
            </w:r>
            <w:r w:rsidR="00D2584F" w:rsidRPr="006D2566">
              <w:rPr>
                <w:rFonts w:ascii="Times New Roman" w:eastAsia="Times New Roman" w:hAnsi="Times New Roman" w:cs="Times New Roman"/>
                <w:b w:val="0"/>
                <w:color w:val="000000"/>
                <w:szCs w:val="24"/>
                <w:vertAlign w:val="superscript"/>
              </w:rPr>
              <w:t>2</w:t>
            </w:r>
          </w:p>
        </w:tc>
        <w:tc>
          <w:tcPr>
            <w:tcW w:w="1824" w:type="dxa"/>
            <w:tcBorders>
              <w:top w:val="single" w:sz="12" w:space="0" w:color="auto"/>
            </w:tcBorders>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10.1</w:t>
            </w:r>
            <w:r w:rsidRPr="006D2566">
              <w:rPr>
                <w:rFonts w:ascii="Times New Roman" w:hAnsi="Times New Roman" w:cs="Times New Roman"/>
                <w:color w:val="000000"/>
                <w:szCs w:val="24"/>
                <w:vertAlign w:val="superscript"/>
              </w:rPr>
              <w:t>a</w:t>
            </w:r>
          </w:p>
        </w:tc>
        <w:tc>
          <w:tcPr>
            <w:tcW w:w="1824" w:type="dxa"/>
            <w:tcBorders>
              <w:top w:val="single" w:sz="12" w:space="0" w:color="auto"/>
            </w:tcBorders>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8.5</w:t>
            </w:r>
            <w:r w:rsidR="00A364C4" w:rsidRPr="006D2566">
              <w:rPr>
                <w:rFonts w:ascii="Times New Roman" w:hAnsi="Times New Roman" w:cs="Times New Roman"/>
                <w:color w:val="000000"/>
                <w:szCs w:val="24"/>
                <w:vertAlign w:val="superscript"/>
              </w:rPr>
              <w:t>a</w:t>
            </w:r>
          </w:p>
        </w:tc>
        <w:tc>
          <w:tcPr>
            <w:tcW w:w="1824" w:type="dxa"/>
            <w:tcBorders>
              <w:top w:val="single" w:sz="12" w:space="0" w:color="auto"/>
            </w:tcBorders>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7.2</w:t>
            </w:r>
            <w:r w:rsidR="00A364C4" w:rsidRPr="006D2566">
              <w:rPr>
                <w:rFonts w:ascii="Times New Roman" w:hAnsi="Times New Roman" w:cs="Times New Roman"/>
                <w:color w:val="000000"/>
                <w:szCs w:val="24"/>
                <w:vertAlign w:val="superscript"/>
              </w:rPr>
              <w:t>a</w:t>
            </w:r>
          </w:p>
        </w:tc>
        <w:tc>
          <w:tcPr>
            <w:tcW w:w="1824" w:type="dxa"/>
            <w:tcBorders>
              <w:top w:val="single" w:sz="12" w:space="0" w:color="auto"/>
            </w:tcBorders>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5.2</w:t>
            </w:r>
            <w:r w:rsidR="00A364C4" w:rsidRPr="006D2566">
              <w:rPr>
                <w:rFonts w:ascii="Times New Roman" w:hAnsi="Times New Roman" w:cs="Times New Roman"/>
                <w:color w:val="000000"/>
                <w:szCs w:val="24"/>
                <w:vertAlign w:val="superscript"/>
              </w:rPr>
              <w:t>a</w:t>
            </w:r>
          </w:p>
        </w:tc>
        <w:tc>
          <w:tcPr>
            <w:tcW w:w="1824" w:type="dxa"/>
            <w:tcBorders>
              <w:top w:val="single" w:sz="12" w:space="0" w:color="auto"/>
            </w:tcBorders>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5.2</w:t>
            </w:r>
            <w:r w:rsidR="00A364C4" w:rsidRPr="006D2566">
              <w:rPr>
                <w:rFonts w:ascii="Times New Roman" w:hAnsi="Times New Roman" w:cs="Times New Roman"/>
                <w:color w:val="000000"/>
                <w:szCs w:val="24"/>
                <w:vertAlign w:val="superscript"/>
              </w:rPr>
              <w:t>a</w:t>
            </w:r>
          </w:p>
        </w:tc>
        <w:tc>
          <w:tcPr>
            <w:tcW w:w="1825" w:type="dxa"/>
            <w:tcBorders>
              <w:top w:val="single" w:sz="12" w:space="0" w:color="auto"/>
            </w:tcBorders>
            <w:shd w:val="clear" w:color="auto" w:fill="auto"/>
            <w:vAlign w:val="center"/>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1.8</w:t>
            </w:r>
          </w:p>
        </w:tc>
      </w:tr>
      <w:tr w:rsidR="00273CC5" w:rsidRPr="006D2566" w:rsidTr="00E577FE">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824" w:type="dxa"/>
            <w:shd w:val="clear" w:color="auto" w:fill="auto"/>
            <w:noWrap/>
            <w:vAlign w:val="center"/>
            <w:hideMark/>
          </w:tcPr>
          <w:p w:rsidR="002F09DA" w:rsidRDefault="002F09DA" w:rsidP="002D3C86">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High Moisture</w:t>
            </w:r>
          </w:p>
          <w:p w:rsidR="00273CC5"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273CC5" w:rsidRPr="006D2566">
              <w:rPr>
                <w:rFonts w:ascii="Times New Roman" w:eastAsia="Times New Roman" w:hAnsi="Times New Roman" w:cs="Times New Roman"/>
                <w:b w:val="0"/>
                <w:color w:val="000000"/>
                <w:szCs w:val="24"/>
              </w:rPr>
              <w:t>Haylage</w:t>
            </w:r>
            <w:r w:rsidR="00D2584F" w:rsidRPr="006D2566">
              <w:rPr>
                <w:rFonts w:ascii="Times New Roman" w:eastAsia="Times New Roman" w:hAnsi="Times New Roman" w:cs="Times New Roman"/>
                <w:b w:val="0"/>
                <w:color w:val="000000"/>
                <w:szCs w:val="24"/>
                <w:vertAlign w:val="superscript"/>
              </w:rPr>
              <w:t>3</w:t>
            </w:r>
          </w:p>
        </w:tc>
        <w:tc>
          <w:tcPr>
            <w:tcW w:w="1824" w:type="dxa"/>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10.5</w:t>
            </w:r>
            <w:r w:rsidRPr="006D2566">
              <w:rPr>
                <w:rFonts w:ascii="Times New Roman" w:hAnsi="Times New Roman" w:cs="Times New Roman"/>
                <w:color w:val="000000"/>
                <w:szCs w:val="24"/>
                <w:vertAlign w:val="superscript"/>
              </w:rPr>
              <w:t>a</w:t>
            </w:r>
          </w:p>
        </w:tc>
        <w:tc>
          <w:tcPr>
            <w:tcW w:w="1824" w:type="dxa"/>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8.2</w:t>
            </w:r>
            <w:r w:rsidR="00A364C4" w:rsidRPr="006D2566">
              <w:rPr>
                <w:rFonts w:ascii="Times New Roman" w:hAnsi="Times New Roman" w:cs="Times New Roman"/>
                <w:color w:val="000000"/>
                <w:szCs w:val="24"/>
                <w:vertAlign w:val="superscript"/>
              </w:rPr>
              <w:t>a</w:t>
            </w:r>
          </w:p>
        </w:tc>
        <w:tc>
          <w:tcPr>
            <w:tcW w:w="1824" w:type="dxa"/>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7.3</w:t>
            </w:r>
            <w:r w:rsidR="00A364C4" w:rsidRPr="006D2566">
              <w:rPr>
                <w:rFonts w:ascii="Times New Roman" w:hAnsi="Times New Roman" w:cs="Times New Roman"/>
                <w:color w:val="000000"/>
                <w:szCs w:val="24"/>
                <w:vertAlign w:val="superscript"/>
              </w:rPr>
              <w:t>a</w:t>
            </w:r>
          </w:p>
        </w:tc>
        <w:tc>
          <w:tcPr>
            <w:tcW w:w="1824" w:type="dxa"/>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5.8</w:t>
            </w:r>
            <w:r w:rsidR="00A364C4" w:rsidRPr="006D2566">
              <w:rPr>
                <w:rFonts w:ascii="Times New Roman" w:hAnsi="Times New Roman" w:cs="Times New Roman"/>
                <w:color w:val="000000"/>
                <w:szCs w:val="24"/>
                <w:vertAlign w:val="superscript"/>
              </w:rPr>
              <w:t>a</w:t>
            </w:r>
          </w:p>
        </w:tc>
        <w:tc>
          <w:tcPr>
            <w:tcW w:w="1824" w:type="dxa"/>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6.6</w:t>
            </w:r>
            <w:r w:rsidR="00A364C4" w:rsidRPr="006D2566">
              <w:rPr>
                <w:rFonts w:ascii="Times New Roman" w:hAnsi="Times New Roman" w:cs="Times New Roman"/>
                <w:color w:val="000000"/>
                <w:szCs w:val="24"/>
                <w:vertAlign w:val="superscript"/>
              </w:rPr>
              <w:t>a</w:t>
            </w:r>
          </w:p>
        </w:tc>
        <w:tc>
          <w:tcPr>
            <w:tcW w:w="1825" w:type="dxa"/>
            <w:shd w:val="clear" w:color="auto" w:fill="auto"/>
            <w:vAlign w:val="center"/>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1.8</w:t>
            </w:r>
          </w:p>
        </w:tc>
      </w:tr>
      <w:tr w:rsidR="00273CC5" w:rsidRPr="006D2566" w:rsidTr="00E577FE">
        <w:trPr>
          <w:trHeight w:val="747"/>
        </w:trPr>
        <w:tc>
          <w:tcPr>
            <w:cnfStyle w:val="001000000000" w:firstRow="0" w:lastRow="0" w:firstColumn="1" w:lastColumn="0" w:oddVBand="0" w:evenVBand="0" w:oddHBand="0" w:evenHBand="0" w:firstRowFirstColumn="0" w:firstRowLastColumn="0" w:lastRowFirstColumn="0" w:lastRowLastColumn="0"/>
            <w:tcW w:w="1824" w:type="dxa"/>
            <w:shd w:val="clear" w:color="auto" w:fill="auto"/>
            <w:noWrap/>
            <w:vAlign w:val="center"/>
            <w:hideMark/>
          </w:tcPr>
          <w:p w:rsidR="002F09DA" w:rsidRDefault="002F09DA" w:rsidP="002D3C86">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Low Moisture</w:t>
            </w:r>
          </w:p>
          <w:p w:rsidR="00273CC5"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273CC5" w:rsidRPr="006D2566">
              <w:rPr>
                <w:rFonts w:ascii="Times New Roman" w:eastAsia="Times New Roman" w:hAnsi="Times New Roman" w:cs="Times New Roman"/>
                <w:b w:val="0"/>
                <w:color w:val="000000"/>
                <w:szCs w:val="24"/>
              </w:rPr>
              <w:t>Haylage</w:t>
            </w:r>
            <w:r w:rsidR="00D2584F" w:rsidRPr="006D2566">
              <w:rPr>
                <w:rFonts w:ascii="Times New Roman" w:eastAsia="Times New Roman" w:hAnsi="Times New Roman" w:cs="Times New Roman"/>
                <w:b w:val="0"/>
                <w:color w:val="000000"/>
                <w:szCs w:val="24"/>
                <w:vertAlign w:val="superscript"/>
              </w:rPr>
              <w:t>4</w:t>
            </w:r>
          </w:p>
        </w:tc>
        <w:tc>
          <w:tcPr>
            <w:tcW w:w="1824" w:type="dxa"/>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11.2</w:t>
            </w:r>
            <w:r w:rsidR="00A364C4" w:rsidRPr="006D2566">
              <w:rPr>
                <w:rFonts w:ascii="Times New Roman" w:hAnsi="Times New Roman" w:cs="Times New Roman"/>
                <w:color w:val="000000"/>
                <w:szCs w:val="24"/>
                <w:vertAlign w:val="superscript"/>
              </w:rPr>
              <w:t>a</w:t>
            </w:r>
          </w:p>
        </w:tc>
        <w:tc>
          <w:tcPr>
            <w:tcW w:w="1824" w:type="dxa"/>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8.6</w:t>
            </w:r>
            <w:r w:rsidRPr="006D2566">
              <w:rPr>
                <w:rFonts w:ascii="Times New Roman" w:hAnsi="Times New Roman" w:cs="Times New Roman"/>
                <w:color w:val="000000"/>
                <w:szCs w:val="24"/>
                <w:vertAlign w:val="superscript"/>
              </w:rPr>
              <w:t>a</w:t>
            </w:r>
          </w:p>
        </w:tc>
        <w:tc>
          <w:tcPr>
            <w:tcW w:w="1824" w:type="dxa"/>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7.6</w:t>
            </w:r>
            <w:r w:rsidR="00A364C4" w:rsidRPr="006D2566">
              <w:rPr>
                <w:rFonts w:ascii="Times New Roman" w:hAnsi="Times New Roman" w:cs="Times New Roman"/>
                <w:color w:val="000000"/>
                <w:szCs w:val="24"/>
                <w:vertAlign w:val="superscript"/>
              </w:rPr>
              <w:t>a</w:t>
            </w:r>
          </w:p>
        </w:tc>
        <w:tc>
          <w:tcPr>
            <w:tcW w:w="1824" w:type="dxa"/>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6.1</w:t>
            </w:r>
            <w:r w:rsidR="00A364C4" w:rsidRPr="006D2566">
              <w:rPr>
                <w:rFonts w:ascii="Times New Roman" w:hAnsi="Times New Roman" w:cs="Times New Roman"/>
                <w:color w:val="000000"/>
                <w:szCs w:val="24"/>
                <w:vertAlign w:val="superscript"/>
              </w:rPr>
              <w:t>a</w:t>
            </w:r>
          </w:p>
        </w:tc>
        <w:tc>
          <w:tcPr>
            <w:tcW w:w="1824" w:type="dxa"/>
            <w:shd w:val="clear" w:color="auto" w:fill="auto"/>
            <w:noWrap/>
            <w:vAlign w:val="center"/>
            <w:hideMark/>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6.1</w:t>
            </w:r>
            <w:r w:rsidR="00A364C4" w:rsidRPr="006D2566">
              <w:rPr>
                <w:rFonts w:ascii="Times New Roman" w:hAnsi="Times New Roman" w:cs="Times New Roman"/>
                <w:color w:val="000000"/>
                <w:szCs w:val="24"/>
                <w:vertAlign w:val="superscript"/>
              </w:rPr>
              <w:t>a</w:t>
            </w:r>
          </w:p>
        </w:tc>
        <w:tc>
          <w:tcPr>
            <w:tcW w:w="1825" w:type="dxa"/>
            <w:shd w:val="clear" w:color="auto" w:fill="auto"/>
            <w:vAlign w:val="center"/>
          </w:tcPr>
          <w:p w:rsidR="00273CC5" w:rsidRPr="006D2566" w:rsidRDefault="00273CC5" w:rsidP="00A364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1.8</w:t>
            </w:r>
          </w:p>
        </w:tc>
      </w:tr>
      <w:tr w:rsidR="00273CC5" w:rsidRPr="006D2566" w:rsidTr="00E577FE">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824" w:type="dxa"/>
            <w:tcBorders>
              <w:bottom w:val="single" w:sz="12" w:space="0" w:color="auto"/>
            </w:tcBorders>
            <w:shd w:val="clear" w:color="auto" w:fill="auto"/>
            <w:noWrap/>
            <w:vAlign w:val="center"/>
            <w:hideMark/>
          </w:tcPr>
          <w:p w:rsidR="00273CC5" w:rsidRPr="006D2566" w:rsidRDefault="00273CC5"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Hay</w:t>
            </w:r>
            <w:r w:rsidR="00D2584F" w:rsidRPr="006D2566">
              <w:rPr>
                <w:rFonts w:ascii="Times New Roman" w:eastAsia="Times New Roman" w:hAnsi="Times New Roman" w:cs="Times New Roman"/>
                <w:b w:val="0"/>
                <w:color w:val="000000"/>
                <w:szCs w:val="24"/>
                <w:vertAlign w:val="superscript"/>
              </w:rPr>
              <w:t>5</w:t>
            </w:r>
          </w:p>
        </w:tc>
        <w:tc>
          <w:tcPr>
            <w:tcW w:w="1824" w:type="dxa"/>
            <w:tcBorders>
              <w:bottom w:val="single" w:sz="12" w:space="0" w:color="auto"/>
            </w:tcBorders>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10.3</w:t>
            </w:r>
            <w:r w:rsidRPr="006D2566">
              <w:rPr>
                <w:rFonts w:ascii="Times New Roman" w:hAnsi="Times New Roman" w:cs="Times New Roman"/>
                <w:color w:val="000000"/>
                <w:szCs w:val="24"/>
                <w:vertAlign w:val="superscript"/>
              </w:rPr>
              <w:t>a</w:t>
            </w:r>
          </w:p>
        </w:tc>
        <w:tc>
          <w:tcPr>
            <w:tcW w:w="1824" w:type="dxa"/>
            <w:tcBorders>
              <w:bottom w:val="single" w:sz="12" w:space="0" w:color="auto"/>
            </w:tcBorders>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8.6</w:t>
            </w:r>
            <w:r w:rsidR="00A364C4" w:rsidRPr="006D2566">
              <w:rPr>
                <w:rFonts w:ascii="Times New Roman" w:hAnsi="Times New Roman" w:cs="Times New Roman"/>
                <w:color w:val="000000"/>
                <w:szCs w:val="24"/>
                <w:vertAlign w:val="superscript"/>
              </w:rPr>
              <w:t>a</w:t>
            </w:r>
          </w:p>
        </w:tc>
        <w:tc>
          <w:tcPr>
            <w:tcW w:w="1824" w:type="dxa"/>
            <w:tcBorders>
              <w:bottom w:val="single" w:sz="12" w:space="0" w:color="auto"/>
            </w:tcBorders>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7.1</w:t>
            </w:r>
            <w:r w:rsidR="00A364C4" w:rsidRPr="006D2566">
              <w:rPr>
                <w:rFonts w:ascii="Times New Roman" w:hAnsi="Times New Roman" w:cs="Times New Roman"/>
                <w:color w:val="000000"/>
                <w:szCs w:val="24"/>
                <w:vertAlign w:val="superscript"/>
              </w:rPr>
              <w:t>a</w:t>
            </w:r>
          </w:p>
        </w:tc>
        <w:tc>
          <w:tcPr>
            <w:tcW w:w="1824" w:type="dxa"/>
            <w:tcBorders>
              <w:bottom w:val="single" w:sz="12" w:space="0" w:color="auto"/>
            </w:tcBorders>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6.1</w:t>
            </w:r>
            <w:r w:rsidR="00A364C4" w:rsidRPr="006D2566">
              <w:rPr>
                <w:rFonts w:ascii="Times New Roman" w:hAnsi="Times New Roman" w:cs="Times New Roman"/>
                <w:color w:val="000000"/>
                <w:szCs w:val="24"/>
                <w:vertAlign w:val="superscript"/>
              </w:rPr>
              <w:t>a</w:t>
            </w:r>
          </w:p>
        </w:tc>
        <w:tc>
          <w:tcPr>
            <w:tcW w:w="1824" w:type="dxa"/>
            <w:tcBorders>
              <w:bottom w:val="single" w:sz="12" w:space="0" w:color="auto"/>
            </w:tcBorders>
            <w:shd w:val="clear" w:color="auto" w:fill="auto"/>
            <w:noWrap/>
            <w:vAlign w:val="center"/>
            <w:hideMark/>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6.2</w:t>
            </w:r>
            <w:r w:rsidR="00A364C4" w:rsidRPr="006D2566">
              <w:rPr>
                <w:rFonts w:ascii="Times New Roman" w:hAnsi="Times New Roman" w:cs="Times New Roman"/>
                <w:color w:val="000000"/>
                <w:szCs w:val="24"/>
                <w:vertAlign w:val="superscript"/>
              </w:rPr>
              <w:t>a</w:t>
            </w:r>
          </w:p>
        </w:tc>
        <w:tc>
          <w:tcPr>
            <w:tcW w:w="1825" w:type="dxa"/>
            <w:tcBorders>
              <w:bottom w:val="single" w:sz="12" w:space="0" w:color="auto"/>
            </w:tcBorders>
            <w:shd w:val="clear" w:color="auto" w:fill="auto"/>
            <w:vAlign w:val="center"/>
          </w:tcPr>
          <w:p w:rsidR="00273CC5" w:rsidRPr="006D2566" w:rsidRDefault="00273CC5" w:rsidP="00A364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1.8</w:t>
            </w:r>
          </w:p>
        </w:tc>
      </w:tr>
    </w:tbl>
    <w:p w:rsidR="00A364C4" w:rsidRPr="006D2566" w:rsidRDefault="00A364C4" w:rsidP="00C53CBF">
      <w:pPr>
        <w:spacing w:after="0"/>
        <w:contextualSpacing/>
        <w:rPr>
          <w:rFonts w:ascii="Times New Roman" w:hAnsi="Times New Roman" w:cs="Times New Roman"/>
          <w:szCs w:val="24"/>
          <w:vertAlign w:val="superscript"/>
        </w:rPr>
      </w:pPr>
    </w:p>
    <w:p w:rsidR="00C53CBF" w:rsidRPr="006D2566" w:rsidRDefault="00C53CBF" w:rsidP="00C53CBF">
      <w:pPr>
        <w:spacing w:after="0"/>
        <w:contextualSpacing/>
        <w:rPr>
          <w:rFonts w:ascii="Times New Roman" w:hAnsi="Times New Roman" w:cs="Times New Roman"/>
          <w:szCs w:val="24"/>
          <w:vertAlign w:val="superscript"/>
        </w:rPr>
      </w:pPr>
      <w:r w:rsidRPr="006D2566">
        <w:rPr>
          <w:rFonts w:ascii="Times New Roman" w:hAnsi="Times New Roman" w:cs="Times New Roman"/>
          <w:szCs w:val="24"/>
          <w:vertAlign w:val="superscript"/>
        </w:rPr>
        <w:t>1</w:t>
      </w:r>
      <w:r w:rsidRPr="006D2566">
        <w:rPr>
          <w:rFonts w:ascii="Times New Roman" w:hAnsi="Times New Roman" w:cs="Times New Roman"/>
          <w:szCs w:val="24"/>
        </w:rPr>
        <w:t xml:space="preserve">Initial = </w:t>
      </w:r>
      <w:proofErr w:type="gramStart"/>
      <w:r w:rsidRPr="006D2566">
        <w:rPr>
          <w:rFonts w:ascii="Times New Roman" w:hAnsi="Times New Roman" w:cs="Times New Roman"/>
          <w:szCs w:val="24"/>
        </w:rPr>
        <w:t>The</w:t>
      </w:r>
      <w:proofErr w:type="gramEnd"/>
      <w:r w:rsidRPr="006D2566">
        <w:rPr>
          <w:rFonts w:ascii="Times New Roman" w:hAnsi="Times New Roman" w:cs="Times New Roman"/>
          <w:szCs w:val="24"/>
        </w:rPr>
        <w:t xml:space="preserve"> first cutting of forage.</w:t>
      </w:r>
    </w:p>
    <w:p w:rsidR="00C53CBF" w:rsidRPr="006D2566" w:rsidRDefault="00A364C4" w:rsidP="00C53CBF">
      <w:pPr>
        <w:spacing w:after="0"/>
        <w:contextualSpacing/>
        <w:rPr>
          <w:rFonts w:ascii="Times New Roman" w:hAnsi="Times New Roman" w:cs="Times New Roman"/>
          <w:szCs w:val="24"/>
        </w:rPr>
      </w:pPr>
      <w:proofErr w:type="spellStart"/>
      <w:proofErr w:type="gramStart"/>
      <w:r w:rsidRPr="006D2566">
        <w:rPr>
          <w:rFonts w:ascii="Times New Roman" w:hAnsi="Times New Roman" w:cs="Times New Roman"/>
          <w:szCs w:val="24"/>
          <w:vertAlign w:val="superscript"/>
        </w:rPr>
        <w:t>a</w:t>
      </w:r>
      <w:r w:rsidR="00C53CBF" w:rsidRPr="006D2566">
        <w:rPr>
          <w:rFonts w:ascii="Times New Roman" w:hAnsi="Times New Roman" w:cs="Times New Roman"/>
          <w:szCs w:val="24"/>
        </w:rPr>
        <w:t>Means</w:t>
      </w:r>
      <w:proofErr w:type="spellEnd"/>
      <w:proofErr w:type="gramEnd"/>
      <w:r w:rsidR="00C53CBF" w:rsidRPr="006D2566">
        <w:rPr>
          <w:rFonts w:ascii="Times New Roman" w:hAnsi="Times New Roman" w:cs="Times New Roman"/>
          <w:szCs w:val="24"/>
        </w:rPr>
        <w:t xml:space="preserve"> within a column with no common letter diffe</w:t>
      </w:r>
      <w:r w:rsidR="003E7428" w:rsidRPr="006D2566">
        <w:rPr>
          <w:rFonts w:ascii="Times New Roman" w:hAnsi="Times New Roman" w:cs="Times New Roman"/>
          <w:szCs w:val="24"/>
        </w:rPr>
        <w:t>r</w:t>
      </w:r>
      <w:r w:rsidR="009622F1" w:rsidRPr="006D2566">
        <w:rPr>
          <w:rFonts w:ascii="Times New Roman" w:hAnsi="Times New Roman" w:cs="Times New Roman"/>
          <w:szCs w:val="24"/>
        </w:rPr>
        <w:t xml:space="preserve"> (</w:t>
      </w:r>
      <w:r w:rsidR="00C53CBF" w:rsidRPr="006D2566">
        <w:rPr>
          <w:rFonts w:ascii="Times New Roman" w:hAnsi="Times New Roman" w:cs="Times New Roman"/>
          <w:i/>
          <w:szCs w:val="24"/>
        </w:rPr>
        <w:t>P</w:t>
      </w:r>
      <w:r w:rsidR="00C53CBF" w:rsidRPr="006D2566">
        <w:rPr>
          <w:rFonts w:ascii="Times New Roman" w:hAnsi="Times New Roman" w:cs="Times New Roman"/>
          <w:szCs w:val="24"/>
        </w:rPr>
        <w:t xml:space="preserve"> ≤ 0.05</w:t>
      </w:r>
      <w:r w:rsidR="009622F1" w:rsidRPr="006D2566">
        <w:rPr>
          <w:rFonts w:ascii="Times New Roman" w:hAnsi="Times New Roman" w:cs="Times New Roman"/>
          <w:szCs w:val="24"/>
        </w:rPr>
        <w:t>)</w:t>
      </w:r>
      <w:r w:rsidR="00C53CBF" w:rsidRPr="006D2566">
        <w:rPr>
          <w:rFonts w:ascii="Times New Roman" w:hAnsi="Times New Roman" w:cs="Times New Roman"/>
          <w:szCs w:val="24"/>
        </w:rPr>
        <w:t>.</w:t>
      </w:r>
    </w:p>
    <w:p w:rsidR="00C53CBF" w:rsidRPr="006D2566" w:rsidRDefault="00C53CBF" w:rsidP="00C53CBF">
      <w:pPr>
        <w:spacing w:after="0"/>
        <w:rPr>
          <w:rFonts w:ascii="Times New Roman" w:hAnsi="Times New Roman" w:cs="Times New Roman"/>
          <w:szCs w:val="24"/>
        </w:rPr>
      </w:pPr>
      <w:r w:rsidRPr="006D2566">
        <w:rPr>
          <w:rFonts w:ascii="Times New Roman" w:hAnsi="Times New Roman" w:cs="Times New Roman"/>
          <w:szCs w:val="24"/>
          <w:vertAlign w:val="superscript"/>
        </w:rPr>
        <w:t>3</w:t>
      </w:r>
      <w:r w:rsidRPr="006D2566">
        <w:rPr>
          <w:rFonts w:ascii="Times New Roman" w:hAnsi="Times New Roman" w:cs="Times New Roman"/>
          <w:szCs w:val="24"/>
        </w:rPr>
        <w:t>Fresh-chop = Forage at the time of cutting.</w:t>
      </w:r>
    </w:p>
    <w:p w:rsidR="00C53CBF" w:rsidRPr="006D2566" w:rsidRDefault="00C53CBF" w:rsidP="00C53CBF">
      <w:pPr>
        <w:spacing w:after="0"/>
        <w:rPr>
          <w:rFonts w:ascii="Times New Roman" w:hAnsi="Times New Roman" w:cs="Times New Roman"/>
          <w:szCs w:val="24"/>
        </w:rPr>
      </w:pPr>
      <w:r w:rsidRPr="006D2566">
        <w:rPr>
          <w:rFonts w:ascii="Times New Roman" w:hAnsi="Times New Roman" w:cs="Times New Roman"/>
          <w:szCs w:val="24"/>
          <w:vertAlign w:val="superscript"/>
        </w:rPr>
        <w:t>4</w:t>
      </w:r>
      <w:r w:rsidRPr="006D2566">
        <w:rPr>
          <w:rFonts w:ascii="Times New Roman" w:hAnsi="Times New Roman" w:cs="Times New Roman"/>
          <w:szCs w:val="24"/>
        </w:rPr>
        <w:t>High Moisture Haylage = Forage wilted to 60% moisture before ensiled.</w:t>
      </w:r>
    </w:p>
    <w:p w:rsidR="00C53CBF" w:rsidRPr="006D2566" w:rsidRDefault="00C53CBF" w:rsidP="00C53CBF">
      <w:pPr>
        <w:spacing w:after="0"/>
        <w:rPr>
          <w:rFonts w:ascii="Times New Roman" w:hAnsi="Times New Roman" w:cs="Times New Roman"/>
          <w:szCs w:val="24"/>
        </w:rPr>
      </w:pPr>
      <w:r w:rsidRPr="006D2566">
        <w:rPr>
          <w:rFonts w:ascii="Times New Roman" w:hAnsi="Times New Roman" w:cs="Times New Roman"/>
          <w:szCs w:val="24"/>
          <w:vertAlign w:val="superscript"/>
        </w:rPr>
        <w:t>5</w:t>
      </w:r>
      <w:r w:rsidRPr="006D2566">
        <w:rPr>
          <w:rFonts w:ascii="Times New Roman" w:hAnsi="Times New Roman" w:cs="Times New Roman"/>
          <w:szCs w:val="24"/>
        </w:rPr>
        <w:t>Low Moisture Haylage = Forage wilted to 40% moisture before ensiled.</w:t>
      </w:r>
    </w:p>
    <w:p w:rsidR="00536D4C" w:rsidRPr="006D2566" w:rsidRDefault="00C53CBF" w:rsidP="00536D4C">
      <w:pPr>
        <w:rPr>
          <w:rFonts w:ascii="Times New Roman" w:hAnsi="Times New Roman" w:cs="Times New Roman"/>
          <w:szCs w:val="24"/>
        </w:rPr>
        <w:sectPr w:rsidR="00536D4C" w:rsidRPr="006D2566" w:rsidSect="00536D4C">
          <w:pgSz w:w="15840" w:h="12240" w:orient="landscape"/>
          <w:pgMar w:top="1440" w:right="1440" w:bottom="1440" w:left="1440" w:header="720" w:footer="720" w:gutter="0"/>
          <w:cols w:space="720"/>
          <w:docGrid w:linePitch="360"/>
        </w:sectPr>
      </w:pPr>
      <w:r w:rsidRPr="006D2566">
        <w:rPr>
          <w:rFonts w:ascii="Times New Roman" w:hAnsi="Times New Roman" w:cs="Times New Roman"/>
          <w:szCs w:val="24"/>
          <w:vertAlign w:val="superscript"/>
        </w:rPr>
        <w:t>6</w:t>
      </w:r>
      <w:r w:rsidRPr="006D2566">
        <w:rPr>
          <w:rFonts w:ascii="Times New Roman" w:hAnsi="Times New Roman" w:cs="Times New Roman"/>
          <w:szCs w:val="24"/>
        </w:rPr>
        <w:t>Hay = Forage dried to ≤ 15%</w:t>
      </w:r>
      <w:r w:rsidR="00536D4C" w:rsidRPr="006D2566">
        <w:rPr>
          <w:rFonts w:ascii="Times New Roman" w:hAnsi="Times New Roman" w:cs="Times New Roman"/>
          <w:szCs w:val="24"/>
        </w:rPr>
        <w:t xml:space="preserve"> moisture.</w:t>
      </w:r>
    </w:p>
    <w:p w:rsidR="00A364C4" w:rsidRPr="006D2566" w:rsidRDefault="00A364C4">
      <w:pPr>
        <w:spacing w:line="276" w:lineRule="auto"/>
        <w:rPr>
          <w:rFonts w:ascii="Times New Roman" w:hAnsi="Times New Roman" w:cs="Times New Roman"/>
          <w:szCs w:val="24"/>
        </w:rPr>
      </w:pPr>
    </w:p>
    <w:p w:rsidR="00D2584F" w:rsidRPr="006D2566" w:rsidRDefault="00865ACE">
      <w:pPr>
        <w:spacing w:line="276" w:lineRule="auto"/>
        <w:rPr>
          <w:rFonts w:ascii="Times New Roman" w:hAnsi="Times New Roman" w:cs="Times New Roman"/>
          <w:szCs w:val="24"/>
        </w:rPr>
      </w:pPr>
      <w:r w:rsidRPr="006D2566">
        <w:rPr>
          <w:rFonts w:ascii="Times New Roman" w:hAnsi="Times New Roman" w:cs="Times New Roman"/>
          <w:noProof/>
          <w:szCs w:val="24"/>
        </w:rPr>
        <w:drawing>
          <wp:inline distT="0" distB="0" distL="0" distR="0" wp14:anchorId="0F3584C0" wp14:editId="13328249">
            <wp:extent cx="8229600" cy="45720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roofErr w:type="gramStart"/>
      <w:r w:rsidR="00D2584F" w:rsidRPr="006D2566">
        <w:rPr>
          <w:rFonts w:ascii="Times New Roman" w:hAnsi="Times New Roman" w:cs="Times New Roman"/>
          <w:b/>
          <w:szCs w:val="24"/>
        </w:rPr>
        <w:t>Figure 1.</w:t>
      </w:r>
      <w:r w:rsidR="00E30CA3" w:rsidRPr="006D2566">
        <w:rPr>
          <w:rFonts w:ascii="Times New Roman" w:hAnsi="Times New Roman" w:cs="Times New Roman"/>
          <w:b/>
          <w:szCs w:val="24"/>
        </w:rPr>
        <w:t>4</w:t>
      </w:r>
      <w:r w:rsidR="00D2584F" w:rsidRPr="006D2566">
        <w:rPr>
          <w:rFonts w:ascii="Times New Roman" w:hAnsi="Times New Roman" w:cs="Times New Roman"/>
          <w:b/>
          <w:szCs w:val="24"/>
        </w:rPr>
        <w:t>.</w:t>
      </w:r>
      <w:proofErr w:type="gramEnd"/>
      <w:r w:rsidR="00D2584F" w:rsidRPr="006D2566">
        <w:rPr>
          <w:rFonts w:ascii="Times New Roman" w:hAnsi="Times New Roman" w:cs="Times New Roman"/>
          <w:szCs w:val="24"/>
        </w:rPr>
        <w:t xml:space="preserve"> E</w:t>
      </w:r>
      <w:r w:rsidR="009C7414" w:rsidRPr="006D2566">
        <w:rPr>
          <w:rFonts w:ascii="Times New Roman" w:hAnsi="Times New Roman" w:cs="Times New Roman"/>
          <w:szCs w:val="24"/>
        </w:rPr>
        <w:t>ffect of maturity on</w:t>
      </w:r>
      <w:r w:rsidR="00D2584F" w:rsidRPr="006D2566">
        <w:rPr>
          <w:rFonts w:ascii="Times New Roman" w:hAnsi="Times New Roman" w:cs="Times New Roman"/>
          <w:szCs w:val="24"/>
        </w:rPr>
        <w:t xml:space="preserve"> TDN on a DM basis of switchgrass over five initial harvest dates averaged for 2010 and 2011. Raw means with SE are shown; means with different letters differ between preservation methods (</w:t>
      </w:r>
      <w:r w:rsidR="00D2584F" w:rsidRPr="006D2566">
        <w:rPr>
          <w:rFonts w:ascii="Times New Roman" w:hAnsi="Times New Roman" w:cs="Times New Roman"/>
          <w:i/>
          <w:szCs w:val="24"/>
        </w:rPr>
        <w:t>P</w:t>
      </w:r>
      <w:r w:rsidR="00D2584F" w:rsidRPr="006D2566">
        <w:rPr>
          <w:rFonts w:ascii="Times New Roman" w:hAnsi="Times New Roman" w:cs="Times New Roman"/>
          <w:szCs w:val="24"/>
        </w:rPr>
        <w:t xml:space="preserve"> ≤ 0.05).</w:t>
      </w:r>
    </w:p>
    <w:p w:rsidR="00D2584F" w:rsidRPr="006D2566" w:rsidRDefault="00D2584F">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A364C4" w:rsidRPr="006D2566" w:rsidRDefault="00E30CA3" w:rsidP="00A364C4">
      <w:pPr>
        <w:spacing w:after="0" w:line="276" w:lineRule="auto"/>
        <w:rPr>
          <w:rFonts w:ascii="Times New Roman" w:hAnsi="Times New Roman" w:cs="Times New Roman"/>
          <w:b/>
          <w:szCs w:val="24"/>
          <w:vertAlign w:val="superscript"/>
        </w:rPr>
      </w:pPr>
      <w:proofErr w:type="gramStart"/>
      <w:r w:rsidRPr="006D2566">
        <w:rPr>
          <w:rFonts w:ascii="Times New Roman" w:hAnsi="Times New Roman" w:cs="Times New Roman"/>
          <w:b/>
          <w:szCs w:val="24"/>
        </w:rPr>
        <w:lastRenderedPageBreak/>
        <w:t>Table 1</w:t>
      </w:r>
      <w:r w:rsidR="00A364C4" w:rsidRPr="006D2566">
        <w:rPr>
          <w:rFonts w:ascii="Times New Roman" w:hAnsi="Times New Roman" w:cs="Times New Roman"/>
          <w:b/>
          <w:szCs w:val="24"/>
        </w:rPr>
        <w:t>.7.</w:t>
      </w:r>
      <w:proofErr w:type="gramEnd"/>
      <w:r w:rsidR="00A364C4" w:rsidRPr="006D2566">
        <w:rPr>
          <w:rFonts w:ascii="Times New Roman" w:hAnsi="Times New Roman" w:cs="Times New Roman"/>
          <w:b/>
          <w:szCs w:val="24"/>
        </w:rPr>
        <w:t xml:space="preserve"> Least square means for TDN of initial</w:t>
      </w:r>
      <w:r w:rsidR="002D3C86" w:rsidRPr="006D2566">
        <w:rPr>
          <w:rFonts w:ascii="Times New Roman" w:hAnsi="Times New Roman" w:cs="Times New Roman"/>
          <w:b/>
          <w:szCs w:val="24"/>
          <w:vertAlign w:val="superscript"/>
        </w:rPr>
        <w:t>1</w:t>
      </w:r>
      <w:r w:rsidR="00A364C4" w:rsidRPr="006D2566">
        <w:rPr>
          <w:rFonts w:ascii="Times New Roman" w:hAnsi="Times New Roman" w:cs="Times New Roman"/>
          <w:b/>
          <w:szCs w:val="24"/>
        </w:rPr>
        <w:t xml:space="preserve"> cuttings of switchgrass over a series of five harvests with </w:t>
      </w:r>
      <w:r w:rsidR="00F46809" w:rsidRPr="006D2566">
        <w:rPr>
          <w:rFonts w:ascii="Times New Roman" w:hAnsi="Times New Roman" w:cs="Times New Roman"/>
          <w:b/>
          <w:szCs w:val="24"/>
        </w:rPr>
        <w:t>two-week</w:t>
      </w:r>
      <w:r w:rsidR="00A364C4" w:rsidRPr="006D2566">
        <w:rPr>
          <w:rFonts w:ascii="Times New Roman" w:hAnsi="Times New Roman" w:cs="Times New Roman"/>
          <w:b/>
          <w:szCs w:val="24"/>
        </w:rPr>
        <w:t xml:space="preserve"> intervals and preserved in three methods beginning in </w:t>
      </w:r>
      <w:r w:rsidR="009718E9" w:rsidRPr="006D2566">
        <w:rPr>
          <w:rFonts w:ascii="Times New Roman" w:hAnsi="Times New Roman" w:cs="Times New Roman"/>
          <w:b/>
          <w:szCs w:val="24"/>
        </w:rPr>
        <w:t>May averaged for 2010 and 2011.</w:t>
      </w:r>
    </w:p>
    <w:tbl>
      <w:tblPr>
        <w:tblStyle w:val="LightShading3"/>
        <w:tblW w:w="13025" w:type="dxa"/>
        <w:tblLayout w:type="fixed"/>
        <w:tblLook w:val="04A0" w:firstRow="1" w:lastRow="0" w:firstColumn="1" w:lastColumn="0" w:noHBand="0" w:noVBand="1"/>
      </w:tblPr>
      <w:tblGrid>
        <w:gridCol w:w="1908"/>
        <w:gridCol w:w="1815"/>
        <w:gridCol w:w="1860"/>
        <w:gridCol w:w="1860"/>
        <w:gridCol w:w="1860"/>
        <w:gridCol w:w="1860"/>
        <w:gridCol w:w="1862"/>
      </w:tblGrid>
      <w:tr w:rsidR="00170AFA" w:rsidRPr="006D2566" w:rsidTr="00E577FE">
        <w:trPr>
          <w:cnfStyle w:val="100000000000" w:firstRow="1" w:lastRow="0" w:firstColumn="0" w:lastColumn="0" w:oddVBand="0" w:evenVBand="0" w:oddHBand="0"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3025" w:type="dxa"/>
            <w:gridSpan w:val="7"/>
            <w:tcBorders>
              <w:top w:val="nil"/>
              <w:bottom w:val="nil"/>
            </w:tcBorders>
            <w:shd w:val="clear" w:color="auto" w:fill="auto"/>
            <w:noWrap/>
            <w:vAlign w:val="center"/>
          </w:tcPr>
          <w:p w:rsidR="00170AFA" w:rsidRPr="006D2566" w:rsidRDefault="00170AFA" w:rsidP="005924FF">
            <w:pPr>
              <w:jc w:val="cente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Harvest</w:t>
            </w:r>
          </w:p>
        </w:tc>
      </w:tr>
      <w:tr w:rsidR="005924FF" w:rsidRPr="006D2566" w:rsidTr="00E577FE">
        <w:trPr>
          <w:cnfStyle w:val="000000100000" w:firstRow="0" w:lastRow="0" w:firstColumn="0" w:lastColumn="0" w:oddVBand="0" w:evenVBand="0" w:oddHBand="1"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908" w:type="dxa"/>
            <w:tcBorders>
              <w:top w:val="nil"/>
              <w:bottom w:val="single" w:sz="12" w:space="0" w:color="auto"/>
            </w:tcBorders>
            <w:shd w:val="clear" w:color="auto" w:fill="auto"/>
            <w:noWrap/>
            <w:vAlign w:val="center"/>
            <w:hideMark/>
          </w:tcPr>
          <w:p w:rsidR="005924FF" w:rsidRPr="006D2566" w:rsidRDefault="005924FF" w:rsidP="00E577FE">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Treatment</w:t>
            </w:r>
          </w:p>
        </w:tc>
        <w:tc>
          <w:tcPr>
            <w:tcW w:w="1815" w:type="dxa"/>
            <w:tcBorders>
              <w:top w:val="single" w:sz="12" w:space="0" w:color="auto"/>
              <w:bottom w:val="single" w:sz="12" w:space="0" w:color="auto"/>
            </w:tcBorders>
            <w:shd w:val="clear" w:color="auto" w:fill="auto"/>
            <w:noWrap/>
            <w:vAlign w:val="center"/>
            <w:hideMark/>
          </w:tcPr>
          <w:p w:rsidR="005924FF" w:rsidRPr="006D2566" w:rsidRDefault="005924FF"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1</w:t>
            </w:r>
          </w:p>
        </w:tc>
        <w:tc>
          <w:tcPr>
            <w:tcW w:w="1860" w:type="dxa"/>
            <w:tcBorders>
              <w:top w:val="single" w:sz="12" w:space="0" w:color="auto"/>
              <w:bottom w:val="single" w:sz="12" w:space="0" w:color="auto"/>
            </w:tcBorders>
            <w:shd w:val="clear" w:color="auto" w:fill="auto"/>
            <w:noWrap/>
            <w:vAlign w:val="center"/>
            <w:hideMark/>
          </w:tcPr>
          <w:p w:rsidR="005924FF" w:rsidRPr="006D2566" w:rsidRDefault="005924FF"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2</w:t>
            </w:r>
          </w:p>
        </w:tc>
        <w:tc>
          <w:tcPr>
            <w:tcW w:w="1860" w:type="dxa"/>
            <w:tcBorders>
              <w:top w:val="single" w:sz="12" w:space="0" w:color="auto"/>
              <w:bottom w:val="single" w:sz="12" w:space="0" w:color="auto"/>
            </w:tcBorders>
            <w:shd w:val="clear" w:color="auto" w:fill="auto"/>
            <w:noWrap/>
            <w:vAlign w:val="center"/>
            <w:hideMark/>
          </w:tcPr>
          <w:p w:rsidR="005924FF" w:rsidRPr="006D2566" w:rsidRDefault="005924FF"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3</w:t>
            </w:r>
          </w:p>
        </w:tc>
        <w:tc>
          <w:tcPr>
            <w:tcW w:w="1860" w:type="dxa"/>
            <w:tcBorders>
              <w:top w:val="single" w:sz="12" w:space="0" w:color="auto"/>
              <w:bottom w:val="single" w:sz="12" w:space="0" w:color="auto"/>
            </w:tcBorders>
            <w:shd w:val="clear" w:color="auto" w:fill="auto"/>
            <w:noWrap/>
            <w:vAlign w:val="center"/>
            <w:hideMark/>
          </w:tcPr>
          <w:p w:rsidR="005924FF" w:rsidRPr="006D2566" w:rsidRDefault="005924FF"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4</w:t>
            </w:r>
          </w:p>
        </w:tc>
        <w:tc>
          <w:tcPr>
            <w:tcW w:w="1860" w:type="dxa"/>
            <w:tcBorders>
              <w:top w:val="single" w:sz="12" w:space="0" w:color="auto"/>
              <w:bottom w:val="single" w:sz="12" w:space="0" w:color="auto"/>
            </w:tcBorders>
            <w:shd w:val="clear" w:color="auto" w:fill="auto"/>
            <w:noWrap/>
            <w:vAlign w:val="center"/>
            <w:hideMark/>
          </w:tcPr>
          <w:p w:rsidR="005924FF" w:rsidRPr="006D2566" w:rsidRDefault="005924FF" w:rsidP="002D3C8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5</w:t>
            </w:r>
          </w:p>
        </w:tc>
        <w:tc>
          <w:tcPr>
            <w:tcW w:w="1860" w:type="dxa"/>
            <w:tcBorders>
              <w:top w:val="single" w:sz="12" w:space="0" w:color="auto"/>
              <w:bottom w:val="single" w:sz="12" w:space="0" w:color="auto"/>
            </w:tcBorders>
            <w:shd w:val="clear" w:color="auto" w:fill="auto"/>
            <w:vAlign w:val="center"/>
          </w:tcPr>
          <w:p w:rsidR="005924FF" w:rsidRPr="006D2566" w:rsidRDefault="005924FF" w:rsidP="005924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Std. Error</w:t>
            </w:r>
          </w:p>
        </w:tc>
      </w:tr>
      <w:tr w:rsidR="005924FF" w:rsidRPr="006D2566" w:rsidTr="00E577FE">
        <w:trPr>
          <w:trHeight w:val="742"/>
        </w:trPr>
        <w:tc>
          <w:tcPr>
            <w:cnfStyle w:val="001000000000" w:firstRow="0" w:lastRow="0" w:firstColumn="1" w:lastColumn="0" w:oddVBand="0" w:evenVBand="0" w:oddHBand="0" w:evenHBand="0" w:firstRowFirstColumn="0" w:firstRowLastColumn="0" w:lastRowFirstColumn="0" w:lastRowLastColumn="0"/>
            <w:tcW w:w="1908" w:type="dxa"/>
            <w:tcBorders>
              <w:top w:val="single" w:sz="12" w:space="0" w:color="auto"/>
            </w:tcBorders>
            <w:shd w:val="clear" w:color="auto" w:fill="auto"/>
            <w:noWrap/>
            <w:vAlign w:val="center"/>
            <w:hideMark/>
          </w:tcPr>
          <w:p w:rsidR="005924FF" w:rsidRPr="006D2566" w:rsidRDefault="005924FF"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Fresh-chop</w:t>
            </w:r>
            <w:r w:rsidRPr="006D2566">
              <w:rPr>
                <w:rFonts w:ascii="Times New Roman" w:eastAsia="Times New Roman" w:hAnsi="Times New Roman" w:cs="Times New Roman"/>
                <w:b w:val="0"/>
                <w:color w:val="000000"/>
                <w:szCs w:val="24"/>
                <w:vertAlign w:val="superscript"/>
              </w:rPr>
              <w:t>2</w:t>
            </w:r>
          </w:p>
        </w:tc>
        <w:tc>
          <w:tcPr>
            <w:tcW w:w="1815" w:type="dxa"/>
            <w:tcBorders>
              <w:top w:val="single" w:sz="12" w:space="0" w:color="auto"/>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65.8</w:t>
            </w:r>
            <w:r w:rsidRPr="006D2566">
              <w:rPr>
                <w:rFonts w:ascii="Times New Roman" w:hAnsi="Times New Roman" w:cs="Times New Roman"/>
                <w:szCs w:val="24"/>
                <w:vertAlign w:val="superscript"/>
              </w:rPr>
              <w:t>a</w:t>
            </w:r>
          </w:p>
        </w:tc>
        <w:tc>
          <w:tcPr>
            <w:tcW w:w="1860" w:type="dxa"/>
            <w:tcBorders>
              <w:top w:val="single" w:sz="12" w:space="0" w:color="auto"/>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62.3</w:t>
            </w:r>
            <w:r w:rsidRPr="006D2566">
              <w:rPr>
                <w:rFonts w:ascii="Times New Roman" w:hAnsi="Times New Roman" w:cs="Times New Roman"/>
                <w:szCs w:val="24"/>
                <w:vertAlign w:val="superscript"/>
              </w:rPr>
              <w:t>a</w:t>
            </w:r>
          </w:p>
        </w:tc>
        <w:tc>
          <w:tcPr>
            <w:tcW w:w="1860" w:type="dxa"/>
            <w:tcBorders>
              <w:top w:val="single" w:sz="12" w:space="0" w:color="auto"/>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60.5</w:t>
            </w:r>
            <w:r w:rsidRPr="006D2566">
              <w:rPr>
                <w:rFonts w:ascii="Times New Roman" w:hAnsi="Times New Roman" w:cs="Times New Roman"/>
                <w:szCs w:val="24"/>
                <w:vertAlign w:val="superscript"/>
              </w:rPr>
              <w:t>a</w:t>
            </w:r>
          </w:p>
        </w:tc>
        <w:tc>
          <w:tcPr>
            <w:tcW w:w="1860" w:type="dxa"/>
            <w:tcBorders>
              <w:top w:val="single" w:sz="12" w:space="0" w:color="auto"/>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55.6</w:t>
            </w:r>
            <w:r w:rsidRPr="006D2566">
              <w:rPr>
                <w:rFonts w:ascii="Times New Roman" w:hAnsi="Times New Roman" w:cs="Times New Roman"/>
                <w:szCs w:val="24"/>
                <w:vertAlign w:val="superscript"/>
              </w:rPr>
              <w:t>ab</w:t>
            </w:r>
          </w:p>
        </w:tc>
        <w:tc>
          <w:tcPr>
            <w:tcW w:w="1860" w:type="dxa"/>
            <w:tcBorders>
              <w:top w:val="single" w:sz="12" w:space="0" w:color="auto"/>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56.7</w:t>
            </w:r>
            <w:r w:rsidRPr="006D2566">
              <w:rPr>
                <w:rFonts w:ascii="Times New Roman" w:hAnsi="Times New Roman" w:cs="Times New Roman"/>
                <w:szCs w:val="24"/>
                <w:vertAlign w:val="superscript"/>
              </w:rPr>
              <w:t>a</w:t>
            </w:r>
          </w:p>
        </w:tc>
        <w:tc>
          <w:tcPr>
            <w:tcW w:w="1860" w:type="dxa"/>
            <w:tcBorders>
              <w:top w:val="single" w:sz="12" w:space="0" w:color="auto"/>
            </w:tcBorders>
            <w:shd w:val="clear" w:color="auto" w:fill="auto"/>
            <w:vAlign w:val="center"/>
          </w:tcPr>
          <w:p w:rsidR="005924FF" w:rsidRPr="006D2566" w:rsidRDefault="005924FF" w:rsidP="005924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3.0</w:t>
            </w:r>
          </w:p>
        </w:tc>
      </w:tr>
      <w:tr w:rsidR="005924FF" w:rsidRPr="006D2566" w:rsidTr="00E577FE">
        <w:trPr>
          <w:cnfStyle w:val="000000100000" w:firstRow="0" w:lastRow="0" w:firstColumn="0" w:lastColumn="0" w:oddVBand="0" w:evenVBand="0" w:oddHBand="1"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908" w:type="dxa"/>
            <w:shd w:val="clear" w:color="auto" w:fill="auto"/>
            <w:noWrap/>
            <w:vAlign w:val="center"/>
            <w:hideMark/>
          </w:tcPr>
          <w:p w:rsidR="002F09DA" w:rsidRDefault="005924FF" w:rsidP="002D3C86">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Hi</w:t>
            </w:r>
            <w:r w:rsidR="002F09DA">
              <w:rPr>
                <w:rFonts w:ascii="Times New Roman" w:eastAsia="Times New Roman" w:hAnsi="Times New Roman" w:cs="Times New Roman"/>
                <w:b w:val="0"/>
                <w:color w:val="000000"/>
                <w:szCs w:val="24"/>
              </w:rPr>
              <w:t>gh Moisture</w:t>
            </w:r>
          </w:p>
          <w:p w:rsidR="005924FF"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5924FF" w:rsidRPr="006D2566">
              <w:rPr>
                <w:rFonts w:ascii="Times New Roman" w:eastAsia="Times New Roman" w:hAnsi="Times New Roman" w:cs="Times New Roman"/>
                <w:b w:val="0"/>
                <w:color w:val="000000"/>
                <w:szCs w:val="24"/>
              </w:rPr>
              <w:t>Haylage</w:t>
            </w:r>
            <w:r w:rsidR="005924FF" w:rsidRPr="006D2566">
              <w:rPr>
                <w:rFonts w:ascii="Times New Roman" w:eastAsia="Times New Roman" w:hAnsi="Times New Roman" w:cs="Times New Roman"/>
                <w:b w:val="0"/>
                <w:color w:val="000000"/>
                <w:szCs w:val="24"/>
                <w:vertAlign w:val="superscript"/>
              </w:rPr>
              <w:t>3</w:t>
            </w:r>
          </w:p>
        </w:tc>
        <w:tc>
          <w:tcPr>
            <w:tcW w:w="1815" w:type="dxa"/>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62.0</w:t>
            </w:r>
            <w:r w:rsidRPr="006D2566">
              <w:rPr>
                <w:rFonts w:ascii="Times New Roman" w:hAnsi="Times New Roman" w:cs="Times New Roman"/>
                <w:szCs w:val="24"/>
                <w:vertAlign w:val="superscript"/>
              </w:rPr>
              <w:t>b</w:t>
            </w:r>
          </w:p>
        </w:tc>
        <w:tc>
          <w:tcPr>
            <w:tcW w:w="1860" w:type="dxa"/>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57.5</w:t>
            </w:r>
            <w:r w:rsidRPr="006D2566">
              <w:rPr>
                <w:rFonts w:ascii="Times New Roman" w:hAnsi="Times New Roman" w:cs="Times New Roman"/>
                <w:szCs w:val="24"/>
                <w:vertAlign w:val="superscript"/>
              </w:rPr>
              <w:t>b</w:t>
            </w:r>
          </w:p>
        </w:tc>
        <w:tc>
          <w:tcPr>
            <w:tcW w:w="1860" w:type="dxa"/>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55.1</w:t>
            </w:r>
            <w:r w:rsidRPr="006D2566">
              <w:rPr>
                <w:rFonts w:ascii="Times New Roman" w:hAnsi="Times New Roman" w:cs="Times New Roman"/>
                <w:szCs w:val="24"/>
                <w:vertAlign w:val="superscript"/>
              </w:rPr>
              <w:t>b</w:t>
            </w:r>
          </w:p>
        </w:tc>
        <w:tc>
          <w:tcPr>
            <w:tcW w:w="1860" w:type="dxa"/>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52.7</w:t>
            </w:r>
            <w:r w:rsidRPr="006D2566">
              <w:rPr>
                <w:rFonts w:ascii="Times New Roman" w:hAnsi="Times New Roman" w:cs="Times New Roman"/>
                <w:szCs w:val="24"/>
                <w:vertAlign w:val="superscript"/>
              </w:rPr>
              <w:t>b</w:t>
            </w:r>
          </w:p>
        </w:tc>
        <w:tc>
          <w:tcPr>
            <w:tcW w:w="1860" w:type="dxa"/>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56.9</w:t>
            </w:r>
            <w:r w:rsidRPr="006D2566">
              <w:rPr>
                <w:rFonts w:ascii="Times New Roman" w:hAnsi="Times New Roman" w:cs="Times New Roman"/>
                <w:szCs w:val="24"/>
                <w:vertAlign w:val="superscript"/>
              </w:rPr>
              <w:t>a</w:t>
            </w:r>
          </w:p>
        </w:tc>
        <w:tc>
          <w:tcPr>
            <w:tcW w:w="1860" w:type="dxa"/>
            <w:shd w:val="clear" w:color="auto" w:fill="auto"/>
            <w:vAlign w:val="center"/>
          </w:tcPr>
          <w:p w:rsidR="005924FF" w:rsidRPr="006D2566" w:rsidRDefault="005924FF" w:rsidP="005924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3.0</w:t>
            </w:r>
          </w:p>
        </w:tc>
      </w:tr>
      <w:tr w:rsidR="005924FF" w:rsidRPr="006D2566" w:rsidTr="00E577FE">
        <w:trPr>
          <w:trHeight w:val="742"/>
        </w:trPr>
        <w:tc>
          <w:tcPr>
            <w:cnfStyle w:val="001000000000" w:firstRow="0" w:lastRow="0" w:firstColumn="1" w:lastColumn="0" w:oddVBand="0" w:evenVBand="0" w:oddHBand="0" w:evenHBand="0" w:firstRowFirstColumn="0" w:firstRowLastColumn="0" w:lastRowFirstColumn="0" w:lastRowLastColumn="0"/>
            <w:tcW w:w="1908" w:type="dxa"/>
            <w:tcBorders>
              <w:bottom w:val="nil"/>
            </w:tcBorders>
            <w:shd w:val="clear" w:color="auto" w:fill="auto"/>
            <w:noWrap/>
            <w:vAlign w:val="center"/>
            <w:hideMark/>
          </w:tcPr>
          <w:p w:rsidR="002F09DA" w:rsidRDefault="002F09DA" w:rsidP="002D3C86">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Low Moisture</w:t>
            </w:r>
          </w:p>
          <w:p w:rsidR="005924FF" w:rsidRPr="006D2566" w:rsidRDefault="002F09DA" w:rsidP="002D3C86">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5924FF" w:rsidRPr="006D2566">
              <w:rPr>
                <w:rFonts w:ascii="Times New Roman" w:eastAsia="Times New Roman" w:hAnsi="Times New Roman" w:cs="Times New Roman"/>
                <w:b w:val="0"/>
                <w:color w:val="000000"/>
                <w:szCs w:val="24"/>
              </w:rPr>
              <w:t>Haylage</w:t>
            </w:r>
            <w:r w:rsidR="005924FF" w:rsidRPr="006D2566">
              <w:rPr>
                <w:rFonts w:ascii="Times New Roman" w:eastAsia="Times New Roman" w:hAnsi="Times New Roman" w:cs="Times New Roman"/>
                <w:b w:val="0"/>
                <w:color w:val="000000"/>
                <w:szCs w:val="24"/>
                <w:vertAlign w:val="superscript"/>
              </w:rPr>
              <w:t>4</w:t>
            </w:r>
          </w:p>
        </w:tc>
        <w:tc>
          <w:tcPr>
            <w:tcW w:w="1815" w:type="dxa"/>
            <w:tcBorders>
              <w:bottom w:val="nil"/>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61.6</w:t>
            </w:r>
            <w:r w:rsidRPr="006D2566">
              <w:rPr>
                <w:rFonts w:ascii="Times New Roman" w:hAnsi="Times New Roman" w:cs="Times New Roman"/>
                <w:szCs w:val="24"/>
                <w:vertAlign w:val="superscript"/>
              </w:rPr>
              <w:t>b</w:t>
            </w:r>
          </w:p>
        </w:tc>
        <w:tc>
          <w:tcPr>
            <w:tcW w:w="1860" w:type="dxa"/>
            <w:tcBorders>
              <w:bottom w:val="nil"/>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56.3</w:t>
            </w:r>
            <w:r w:rsidRPr="006D2566">
              <w:rPr>
                <w:rFonts w:ascii="Times New Roman" w:hAnsi="Times New Roman" w:cs="Times New Roman"/>
                <w:szCs w:val="24"/>
                <w:vertAlign w:val="superscript"/>
              </w:rPr>
              <w:t>b</w:t>
            </w:r>
          </w:p>
        </w:tc>
        <w:tc>
          <w:tcPr>
            <w:tcW w:w="1860" w:type="dxa"/>
            <w:tcBorders>
              <w:bottom w:val="nil"/>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55.0</w:t>
            </w:r>
            <w:r w:rsidRPr="006D2566">
              <w:rPr>
                <w:rFonts w:ascii="Times New Roman" w:hAnsi="Times New Roman" w:cs="Times New Roman"/>
                <w:szCs w:val="24"/>
                <w:vertAlign w:val="superscript"/>
              </w:rPr>
              <w:t>b</w:t>
            </w:r>
          </w:p>
        </w:tc>
        <w:tc>
          <w:tcPr>
            <w:tcW w:w="1860" w:type="dxa"/>
            <w:tcBorders>
              <w:bottom w:val="nil"/>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52.4</w:t>
            </w:r>
            <w:r w:rsidRPr="006D2566">
              <w:rPr>
                <w:rFonts w:ascii="Times New Roman" w:hAnsi="Times New Roman" w:cs="Times New Roman"/>
                <w:szCs w:val="24"/>
                <w:vertAlign w:val="superscript"/>
              </w:rPr>
              <w:t>b</w:t>
            </w:r>
          </w:p>
        </w:tc>
        <w:tc>
          <w:tcPr>
            <w:tcW w:w="1860" w:type="dxa"/>
            <w:tcBorders>
              <w:bottom w:val="nil"/>
            </w:tcBorders>
            <w:shd w:val="clear" w:color="auto" w:fill="auto"/>
            <w:noWrap/>
            <w:vAlign w:val="center"/>
            <w:hideMark/>
          </w:tcPr>
          <w:p w:rsidR="005924FF" w:rsidRPr="006D2566" w:rsidRDefault="005924FF" w:rsidP="00D258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53.5</w:t>
            </w:r>
            <w:r w:rsidRPr="006D2566">
              <w:rPr>
                <w:rFonts w:ascii="Times New Roman" w:hAnsi="Times New Roman" w:cs="Times New Roman"/>
                <w:szCs w:val="24"/>
                <w:vertAlign w:val="superscript"/>
              </w:rPr>
              <w:t>b</w:t>
            </w:r>
          </w:p>
        </w:tc>
        <w:tc>
          <w:tcPr>
            <w:tcW w:w="1860" w:type="dxa"/>
            <w:tcBorders>
              <w:bottom w:val="nil"/>
            </w:tcBorders>
            <w:shd w:val="clear" w:color="auto" w:fill="auto"/>
            <w:vAlign w:val="center"/>
          </w:tcPr>
          <w:p w:rsidR="005924FF" w:rsidRPr="006D2566" w:rsidRDefault="005924FF" w:rsidP="005924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3.0</w:t>
            </w:r>
          </w:p>
        </w:tc>
      </w:tr>
      <w:tr w:rsidR="005924FF" w:rsidRPr="006D2566" w:rsidTr="00E577FE">
        <w:trPr>
          <w:cnfStyle w:val="000000100000" w:firstRow="0" w:lastRow="0" w:firstColumn="0" w:lastColumn="0" w:oddVBand="0" w:evenVBand="0" w:oddHBand="1"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908" w:type="dxa"/>
            <w:tcBorders>
              <w:top w:val="nil"/>
              <w:bottom w:val="single" w:sz="12" w:space="0" w:color="auto"/>
            </w:tcBorders>
            <w:shd w:val="clear" w:color="auto" w:fill="auto"/>
            <w:noWrap/>
            <w:vAlign w:val="center"/>
            <w:hideMark/>
          </w:tcPr>
          <w:p w:rsidR="005924FF" w:rsidRPr="006D2566" w:rsidRDefault="005924FF" w:rsidP="002D3C86">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Hay</w:t>
            </w:r>
            <w:r w:rsidRPr="006D2566">
              <w:rPr>
                <w:rFonts w:ascii="Times New Roman" w:eastAsia="Times New Roman" w:hAnsi="Times New Roman" w:cs="Times New Roman"/>
                <w:b w:val="0"/>
                <w:color w:val="000000"/>
                <w:szCs w:val="24"/>
                <w:vertAlign w:val="superscript"/>
              </w:rPr>
              <w:t>5</w:t>
            </w:r>
          </w:p>
        </w:tc>
        <w:tc>
          <w:tcPr>
            <w:tcW w:w="1815" w:type="dxa"/>
            <w:tcBorders>
              <w:top w:val="nil"/>
              <w:bottom w:val="single" w:sz="12" w:space="0" w:color="auto"/>
            </w:tcBorders>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63.2</w:t>
            </w:r>
            <w:r w:rsidRPr="006D2566">
              <w:rPr>
                <w:rFonts w:ascii="Times New Roman" w:hAnsi="Times New Roman" w:cs="Times New Roman"/>
                <w:szCs w:val="24"/>
                <w:vertAlign w:val="superscript"/>
              </w:rPr>
              <w:t>ab</w:t>
            </w:r>
          </w:p>
        </w:tc>
        <w:tc>
          <w:tcPr>
            <w:tcW w:w="1860" w:type="dxa"/>
            <w:tcBorders>
              <w:top w:val="nil"/>
              <w:bottom w:val="single" w:sz="12" w:space="0" w:color="auto"/>
            </w:tcBorders>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58.0</w:t>
            </w:r>
            <w:r w:rsidRPr="006D2566">
              <w:rPr>
                <w:rFonts w:ascii="Times New Roman" w:hAnsi="Times New Roman" w:cs="Times New Roman"/>
                <w:szCs w:val="24"/>
                <w:vertAlign w:val="superscript"/>
              </w:rPr>
              <w:t>b</w:t>
            </w:r>
          </w:p>
        </w:tc>
        <w:tc>
          <w:tcPr>
            <w:tcW w:w="1860" w:type="dxa"/>
            <w:tcBorders>
              <w:top w:val="nil"/>
              <w:bottom w:val="single" w:sz="12" w:space="0" w:color="auto"/>
            </w:tcBorders>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57.7</w:t>
            </w:r>
            <w:r w:rsidRPr="006D2566">
              <w:rPr>
                <w:rFonts w:ascii="Times New Roman" w:hAnsi="Times New Roman" w:cs="Times New Roman"/>
                <w:szCs w:val="24"/>
                <w:vertAlign w:val="superscript"/>
              </w:rPr>
              <w:t>ab</w:t>
            </w:r>
          </w:p>
        </w:tc>
        <w:tc>
          <w:tcPr>
            <w:tcW w:w="1860" w:type="dxa"/>
            <w:tcBorders>
              <w:top w:val="nil"/>
              <w:bottom w:val="single" w:sz="12" w:space="0" w:color="auto"/>
            </w:tcBorders>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57.0</w:t>
            </w:r>
            <w:r w:rsidRPr="006D2566">
              <w:rPr>
                <w:rFonts w:ascii="Times New Roman" w:hAnsi="Times New Roman" w:cs="Times New Roman"/>
                <w:szCs w:val="24"/>
                <w:vertAlign w:val="superscript"/>
              </w:rPr>
              <w:t>a</w:t>
            </w:r>
          </w:p>
        </w:tc>
        <w:tc>
          <w:tcPr>
            <w:tcW w:w="1860" w:type="dxa"/>
            <w:tcBorders>
              <w:top w:val="nil"/>
              <w:bottom w:val="single" w:sz="12" w:space="0" w:color="auto"/>
            </w:tcBorders>
            <w:shd w:val="clear" w:color="auto" w:fill="auto"/>
            <w:noWrap/>
            <w:vAlign w:val="center"/>
            <w:hideMark/>
          </w:tcPr>
          <w:p w:rsidR="005924FF" w:rsidRPr="006D2566" w:rsidRDefault="005924FF" w:rsidP="00D258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57.4</w:t>
            </w:r>
            <w:r w:rsidRPr="006D2566">
              <w:rPr>
                <w:rFonts w:ascii="Times New Roman" w:hAnsi="Times New Roman" w:cs="Times New Roman"/>
                <w:szCs w:val="24"/>
                <w:vertAlign w:val="superscript"/>
              </w:rPr>
              <w:t>a</w:t>
            </w:r>
          </w:p>
        </w:tc>
        <w:tc>
          <w:tcPr>
            <w:tcW w:w="1860" w:type="dxa"/>
            <w:tcBorders>
              <w:top w:val="nil"/>
              <w:bottom w:val="single" w:sz="12" w:space="0" w:color="auto"/>
            </w:tcBorders>
            <w:shd w:val="clear" w:color="auto" w:fill="auto"/>
            <w:vAlign w:val="center"/>
          </w:tcPr>
          <w:p w:rsidR="005924FF" w:rsidRPr="006D2566" w:rsidRDefault="005924FF" w:rsidP="005924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3.0</w:t>
            </w:r>
          </w:p>
        </w:tc>
      </w:tr>
    </w:tbl>
    <w:p w:rsidR="00A364C4" w:rsidRPr="006D2566" w:rsidRDefault="00A364C4" w:rsidP="00A364C4">
      <w:pPr>
        <w:spacing w:after="0"/>
        <w:contextualSpacing/>
        <w:rPr>
          <w:rFonts w:ascii="Times New Roman" w:hAnsi="Times New Roman" w:cs="Times New Roman"/>
          <w:szCs w:val="24"/>
          <w:vertAlign w:val="superscript"/>
        </w:rPr>
      </w:pPr>
    </w:p>
    <w:p w:rsidR="00A364C4" w:rsidRPr="006D2566" w:rsidRDefault="00D2584F" w:rsidP="00A364C4">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1</w:t>
      </w:r>
      <w:r w:rsidR="00A364C4" w:rsidRPr="006D2566">
        <w:rPr>
          <w:rFonts w:ascii="Times New Roman" w:hAnsi="Times New Roman" w:cs="Times New Roman"/>
          <w:szCs w:val="24"/>
        </w:rPr>
        <w:t xml:space="preserve">Initial = </w:t>
      </w:r>
      <w:proofErr w:type="gramStart"/>
      <w:r w:rsidR="00A364C4" w:rsidRPr="006D2566">
        <w:rPr>
          <w:rFonts w:ascii="Times New Roman" w:hAnsi="Times New Roman" w:cs="Times New Roman"/>
          <w:szCs w:val="24"/>
        </w:rPr>
        <w:t>The</w:t>
      </w:r>
      <w:proofErr w:type="gramEnd"/>
      <w:r w:rsidR="00A364C4" w:rsidRPr="006D2566">
        <w:rPr>
          <w:rFonts w:ascii="Times New Roman" w:hAnsi="Times New Roman" w:cs="Times New Roman"/>
          <w:szCs w:val="24"/>
        </w:rPr>
        <w:t xml:space="preserve"> first cutting of forage.</w:t>
      </w:r>
    </w:p>
    <w:p w:rsidR="00A364C4" w:rsidRPr="006D2566" w:rsidRDefault="00D2584F" w:rsidP="00A364C4">
      <w:pPr>
        <w:spacing w:after="0"/>
        <w:contextualSpacing/>
        <w:rPr>
          <w:rFonts w:ascii="Times New Roman" w:hAnsi="Times New Roman" w:cs="Times New Roman"/>
          <w:szCs w:val="24"/>
        </w:rPr>
      </w:pPr>
      <w:proofErr w:type="gramStart"/>
      <w:r w:rsidRPr="006D2566">
        <w:rPr>
          <w:rFonts w:ascii="Times New Roman" w:hAnsi="Times New Roman" w:cs="Times New Roman"/>
          <w:szCs w:val="24"/>
          <w:vertAlign w:val="superscript"/>
        </w:rPr>
        <w:t>a-</w:t>
      </w:r>
      <w:proofErr w:type="spellStart"/>
      <w:r w:rsidR="00A364C4" w:rsidRPr="006D2566">
        <w:rPr>
          <w:rFonts w:ascii="Times New Roman" w:hAnsi="Times New Roman" w:cs="Times New Roman"/>
          <w:szCs w:val="24"/>
          <w:vertAlign w:val="superscript"/>
        </w:rPr>
        <w:t>c</w:t>
      </w:r>
      <w:r w:rsidR="00A364C4" w:rsidRPr="006D2566">
        <w:rPr>
          <w:rFonts w:ascii="Times New Roman" w:hAnsi="Times New Roman" w:cs="Times New Roman"/>
          <w:szCs w:val="24"/>
        </w:rPr>
        <w:t>Means</w:t>
      </w:r>
      <w:proofErr w:type="spellEnd"/>
      <w:proofErr w:type="gramEnd"/>
      <w:r w:rsidR="00A364C4" w:rsidRPr="006D2566">
        <w:rPr>
          <w:rFonts w:ascii="Times New Roman" w:hAnsi="Times New Roman" w:cs="Times New Roman"/>
          <w:szCs w:val="24"/>
        </w:rPr>
        <w:t xml:space="preserve"> within a column with </w:t>
      </w:r>
      <w:r w:rsidR="003E7428" w:rsidRPr="006D2566">
        <w:rPr>
          <w:rFonts w:ascii="Times New Roman" w:hAnsi="Times New Roman" w:cs="Times New Roman"/>
          <w:szCs w:val="24"/>
        </w:rPr>
        <w:t>no common letter differ</w:t>
      </w:r>
      <w:r w:rsidR="009622F1" w:rsidRPr="006D2566">
        <w:rPr>
          <w:rFonts w:ascii="Times New Roman" w:hAnsi="Times New Roman" w:cs="Times New Roman"/>
          <w:szCs w:val="24"/>
        </w:rPr>
        <w:t xml:space="preserve"> (</w:t>
      </w:r>
      <w:r w:rsidR="00A364C4" w:rsidRPr="006D2566">
        <w:rPr>
          <w:rFonts w:ascii="Times New Roman" w:hAnsi="Times New Roman" w:cs="Times New Roman"/>
          <w:i/>
          <w:szCs w:val="24"/>
        </w:rPr>
        <w:t>P</w:t>
      </w:r>
      <w:r w:rsidR="00A364C4" w:rsidRPr="006D2566">
        <w:rPr>
          <w:rFonts w:ascii="Times New Roman" w:hAnsi="Times New Roman" w:cs="Times New Roman"/>
          <w:szCs w:val="24"/>
        </w:rPr>
        <w:t xml:space="preserve"> ≤ 0.05</w:t>
      </w:r>
      <w:r w:rsidR="009622F1" w:rsidRPr="006D2566">
        <w:rPr>
          <w:rFonts w:ascii="Times New Roman" w:hAnsi="Times New Roman" w:cs="Times New Roman"/>
          <w:szCs w:val="24"/>
        </w:rPr>
        <w:t>)</w:t>
      </w:r>
      <w:r w:rsidR="00A364C4" w:rsidRPr="006D2566">
        <w:rPr>
          <w:rFonts w:ascii="Times New Roman" w:hAnsi="Times New Roman" w:cs="Times New Roman"/>
          <w:szCs w:val="24"/>
        </w:rPr>
        <w:t>.</w:t>
      </w:r>
    </w:p>
    <w:p w:rsidR="00A364C4" w:rsidRPr="006D2566" w:rsidRDefault="00D2584F" w:rsidP="00A364C4">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2</w:t>
      </w:r>
      <w:r w:rsidR="00A364C4" w:rsidRPr="006D2566">
        <w:rPr>
          <w:rFonts w:ascii="Times New Roman" w:hAnsi="Times New Roman" w:cs="Times New Roman"/>
          <w:szCs w:val="24"/>
        </w:rPr>
        <w:t>Fresh-chop = Fresh forage collected directly after harvest.</w:t>
      </w:r>
    </w:p>
    <w:p w:rsidR="00A364C4" w:rsidRPr="006D2566" w:rsidRDefault="00D2584F" w:rsidP="00A364C4">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3</w:t>
      </w:r>
      <w:r w:rsidR="00A364C4" w:rsidRPr="006D2566">
        <w:rPr>
          <w:rFonts w:ascii="Times New Roman" w:hAnsi="Times New Roman" w:cs="Times New Roman"/>
          <w:szCs w:val="24"/>
        </w:rPr>
        <w:t>High Moisture Haylage = Forage wilted to 60% moisture before ensiled.</w:t>
      </w:r>
    </w:p>
    <w:p w:rsidR="00A364C4" w:rsidRPr="006D2566" w:rsidRDefault="00D2584F" w:rsidP="00A364C4">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4</w:t>
      </w:r>
      <w:r w:rsidR="00A364C4" w:rsidRPr="006D2566">
        <w:rPr>
          <w:rFonts w:ascii="Times New Roman" w:hAnsi="Times New Roman" w:cs="Times New Roman"/>
          <w:szCs w:val="24"/>
        </w:rPr>
        <w:t>Low Moisture Haylage = Forage wilted to 40% moisture before ensiled.</w:t>
      </w:r>
    </w:p>
    <w:p w:rsidR="00A364C4" w:rsidRPr="006D2566" w:rsidRDefault="00D2584F" w:rsidP="00A364C4">
      <w:pPr>
        <w:rPr>
          <w:rFonts w:ascii="Times New Roman" w:hAnsi="Times New Roman" w:cs="Times New Roman"/>
          <w:szCs w:val="24"/>
        </w:rPr>
      </w:pPr>
      <w:r w:rsidRPr="006D2566">
        <w:rPr>
          <w:rFonts w:ascii="Times New Roman" w:hAnsi="Times New Roman" w:cs="Times New Roman"/>
          <w:szCs w:val="24"/>
          <w:vertAlign w:val="superscript"/>
        </w:rPr>
        <w:t>5</w:t>
      </w:r>
      <w:r w:rsidR="00A364C4" w:rsidRPr="006D2566">
        <w:rPr>
          <w:rFonts w:ascii="Times New Roman" w:hAnsi="Times New Roman" w:cs="Times New Roman"/>
          <w:szCs w:val="24"/>
        </w:rPr>
        <w:t>Hay = forage dried to ≤ 15% moisture.</w:t>
      </w:r>
    </w:p>
    <w:p w:rsidR="005924FF" w:rsidRPr="006D2566" w:rsidRDefault="005924FF">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536D4C" w:rsidRPr="006D2566" w:rsidRDefault="00536D4C">
      <w:pPr>
        <w:spacing w:line="276" w:lineRule="auto"/>
        <w:rPr>
          <w:rFonts w:ascii="Times New Roman" w:hAnsi="Times New Roman" w:cs="Times New Roman"/>
          <w:szCs w:val="24"/>
        </w:rPr>
        <w:sectPr w:rsidR="00536D4C" w:rsidRPr="006D2566" w:rsidSect="00536D4C">
          <w:pgSz w:w="15840" w:h="12240" w:orient="landscape"/>
          <w:pgMar w:top="1440" w:right="1440" w:bottom="1440" w:left="1440" w:header="720" w:footer="720" w:gutter="0"/>
          <w:cols w:space="720"/>
          <w:docGrid w:linePitch="360"/>
        </w:sectPr>
      </w:pPr>
    </w:p>
    <w:p w:rsidR="000B55E0" w:rsidRPr="006D2566" w:rsidRDefault="000B55E0">
      <w:pPr>
        <w:spacing w:line="276" w:lineRule="auto"/>
        <w:rPr>
          <w:rFonts w:ascii="Times New Roman" w:hAnsi="Times New Roman" w:cs="Times New Roman"/>
          <w:szCs w:val="24"/>
        </w:rPr>
      </w:pPr>
      <w:r w:rsidRPr="006D2566">
        <w:rPr>
          <w:rFonts w:ascii="Times New Roman" w:hAnsi="Times New Roman" w:cs="Times New Roman"/>
          <w:noProof/>
          <w:szCs w:val="24"/>
        </w:rPr>
        <w:lastRenderedPageBreak/>
        <w:drawing>
          <wp:inline distT="0" distB="0" distL="0" distR="0" wp14:anchorId="13BCD768" wp14:editId="4EA05CB0">
            <wp:extent cx="8229600" cy="45720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36D4C" w:rsidRPr="006D2566" w:rsidRDefault="00E30CA3">
      <w:pPr>
        <w:spacing w:line="276" w:lineRule="auto"/>
        <w:rPr>
          <w:rFonts w:ascii="Times New Roman" w:hAnsi="Times New Roman" w:cs="Times New Roman"/>
          <w:szCs w:val="24"/>
        </w:rPr>
      </w:pPr>
      <w:proofErr w:type="gramStart"/>
      <w:r w:rsidRPr="006D2566">
        <w:rPr>
          <w:rFonts w:ascii="Times New Roman" w:hAnsi="Times New Roman" w:cs="Times New Roman"/>
          <w:b/>
          <w:szCs w:val="24"/>
        </w:rPr>
        <w:t>Figure 1.5</w:t>
      </w:r>
      <w:r w:rsidR="00536D4C" w:rsidRPr="006D2566">
        <w:rPr>
          <w:rFonts w:ascii="Times New Roman" w:hAnsi="Times New Roman" w:cs="Times New Roman"/>
          <w:b/>
          <w:szCs w:val="24"/>
        </w:rPr>
        <w:t>.</w:t>
      </w:r>
      <w:proofErr w:type="gramEnd"/>
      <w:r w:rsidR="00536D4C" w:rsidRPr="006D2566">
        <w:rPr>
          <w:rFonts w:ascii="Times New Roman" w:hAnsi="Times New Roman" w:cs="Times New Roman"/>
          <w:szCs w:val="24"/>
        </w:rPr>
        <w:t xml:space="preserve"> E</w:t>
      </w:r>
      <w:r w:rsidR="009C7414" w:rsidRPr="006D2566">
        <w:rPr>
          <w:rFonts w:ascii="Times New Roman" w:hAnsi="Times New Roman" w:cs="Times New Roman"/>
          <w:szCs w:val="24"/>
        </w:rPr>
        <w:t>ffect of maturity on</w:t>
      </w:r>
      <w:r w:rsidR="00536D4C" w:rsidRPr="006D2566">
        <w:rPr>
          <w:rFonts w:ascii="Times New Roman" w:hAnsi="Times New Roman" w:cs="Times New Roman"/>
          <w:szCs w:val="24"/>
        </w:rPr>
        <w:t xml:space="preserve"> N</w:t>
      </w:r>
      <w:r w:rsidR="00CE6B72" w:rsidRPr="006D2566">
        <w:rPr>
          <w:rFonts w:ascii="Times New Roman" w:hAnsi="Times New Roman" w:cs="Times New Roman"/>
          <w:szCs w:val="24"/>
        </w:rPr>
        <w:t>DF</w:t>
      </w:r>
      <w:r w:rsidR="00536D4C" w:rsidRPr="006D2566">
        <w:rPr>
          <w:rFonts w:ascii="Times New Roman" w:hAnsi="Times New Roman" w:cs="Times New Roman"/>
          <w:szCs w:val="24"/>
        </w:rPr>
        <w:t xml:space="preserve"> on a DM basis of switchgrass over five initial harvest dates averaged for 2010 and 2011. Raw means with SE are shown; means with different letters differ between preservation methods (</w:t>
      </w:r>
      <w:r w:rsidR="00536D4C" w:rsidRPr="006D2566">
        <w:rPr>
          <w:rFonts w:ascii="Times New Roman" w:hAnsi="Times New Roman" w:cs="Times New Roman"/>
          <w:i/>
          <w:szCs w:val="24"/>
        </w:rPr>
        <w:t>P</w:t>
      </w:r>
      <w:r w:rsidR="000B55E0" w:rsidRPr="006D2566">
        <w:rPr>
          <w:rFonts w:ascii="Times New Roman" w:hAnsi="Times New Roman" w:cs="Times New Roman"/>
          <w:szCs w:val="24"/>
        </w:rPr>
        <w:t xml:space="preserve"> ≤ 0.1</w:t>
      </w:r>
      <w:r w:rsidR="00536D4C" w:rsidRPr="006D2566">
        <w:rPr>
          <w:rFonts w:ascii="Times New Roman" w:hAnsi="Times New Roman" w:cs="Times New Roman"/>
          <w:szCs w:val="24"/>
        </w:rPr>
        <w:t>).</w:t>
      </w:r>
    </w:p>
    <w:p w:rsidR="00536D4C" w:rsidRPr="006D2566" w:rsidRDefault="00536D4C">
      <w:pPr>
        <w:spacing w:line="276" w:lineRule="auto"/>
        <w:rPr>
          <w:rFonts w:ascii="Times New Roman" w:hAnsi="Times New Roman" w:cs="Times New Roman"/>
          <w:szCs w:val="24"/>
        </w:rPr>
        <w:sectPr w:rsidR="00536D4C" w:rsidRPr="006D2566" w:rsidSect="00536D4C">
          <w:pgSz w:w="15840" w:h="12240" w:orient="landscape"/>
          <w:pgMar w:top="1440" w:right="1440" w:bottom="1440" w:left="1440" w:header="720" w:footer="720" w:gutter="0"/>
          <w:cols w:space="720"/>
          <w:docGrid w:linePitch="360"/>
        </w:sectPr>
      </w:pPr>
    </w:p>
    <w:p w:rsidR="005924FF" w:rsidRPr="006D2566" w:rsidRDefault="00E30CA3" w:rsidP="005924FF">
      <w:pPr>
        <w:spacing w:after="0"/>
        <w:rPr>
          <w:rFonts w:ascii="Times New Roman" w:hAnsi="Times New Roman" w:cs="Times New Roman"/>
          <w:b/>
          <w:szCs w:val="24"/>
          <w:vertAlign w:val="superscript"/>
        </w:rPr>
      </w:pPr>
      <w:proofErr w:type="gramStart"/>
      <w:r w:rsidRPr="006D2566">
        <w:rPr>
          <w:rFonts w:ascii="Times New Roman" w:hAnsi="Times New Roman" w:cs="Times New Roman"/>
          <w:b/>
          <w:szCs w:val="24"/>
        </w:rPr>
        <w:lastRenderedPageBreak/>
        <w:t>Table 1.8</w:t>
      </w:r>
      <w:r w:rsidR="005924FF" w:rsidRPr="006D2566">
        <w:rPr>
          <w:rFonts w:ascii="Times New Roman" w:hAnsi="Times New Roman" w:cs="Times New Roman"/>
          <w:b/>
          <w:szCs w:val="24"/>
        </w:rPr>
        <w:t>.</w:t>
      </w:r>
      <w:proofErr w:type="gramEnd"/>
      <w:r w:rsidR="005924FF" w:rsidRPr="006D2566">
        <w:rPr>
          <w:rFonts w:ascii="Times New Roman" w:hAnsi="Times New Roman" w:cs="Times New Roman"/>
          <w:b/>
          <w:szCs w:val="24"/>
        </w:rPr>
        <w:t xml:space="preserve"> Least square means for % NDF</w:t>
      </w:r>
      <w:r w:rsidR="009718E9" w:rsidRPr="006D2566">
        <w:rPr>
          <w:rFonts w:ascii="Times New Roman" w:hAnsi="Times New Roman" w:cs="Times New Roman"/>
          <w:b/>
          <w:szCs w:val="24"/>
        </w:rPr>
        <w:t xml:space="preserve"> </w:t>
      </w:r>
      <w:r w:rsidR="005924FF" w:rsidRPr="006D2566">
        <w:rPr>
          <w:rFonts w:ascii="Times New Roman" w:hAnsi="Times New Roman" w:cs="Times New Roman"/>
          <w:b/>
          <w:szCs w:val="24"/>
        </w:rPr>
        <w:t>of initial</w:t>
      </w:r>
      <w:r w:rsidR="009718E9" w:rsidRPr="006D2566">
        <w:rPr>
          <w:rFonts w:ascii="Times New Roman" w:hAnsi="Times New Roman" w:cs="Times New Roman"/>
          <w:b/>
          <w:szCs w:val="24"/>
          <w:vertAlign w:val="superscript"/>
        </w:rPr>
        <w:t xml:space="preserve">1 </w:t>
      </w:r>
      <w:r w:rsidR="005924FF" w:rsidRPr="006D2566">
        <w:rPr>
          <w:rFonts w:ascii="Times New Roman" w:hAnsi="Times New Roman" w:cs="Times New Roman"/>
          <w:b/>
          <w:szCs w:val="24"/>
        </w:rPr>
        <w:t>cutting</w:t>
      </w:r>
      <w:r w:rsidR="009718E9" w:rsidRPr="006D2566">
        <w:rPr>
          <w:rFonts w:ascii="Times New Roman" w:hAnsi="Times New Roman" w:cs="Times New Roman"/>
          <w:b/>
          <w:szCs w:val="24"/>
        </w:rPr>
        <w:t>s of</w:t>
      </w:r>
      <w:r w:rsidR="005924FF" w:rsidRPr="006D2566">
        <w:rPr>
          <w:rFonts w:ascii="Times New Roman" w:hAnsi="Times New Roman" w:cs="Times New Roman"/>
          <w:b/>
          <w:szCs w:val="24"/>
        </w:rPr>
        <w:t xml:space="preserve"> switchgrass over a series of five harvests with </w:t>
      </w:r>
      <w:r w:rsidR="00F46809" w:rsidRPr="006D2566">
        <w:rPr>
          <w:rFonts w:ascii="Times New Roman" w:hAnsi="Times New Roman" w:cs="Times New Roman"/>
          <w:b/>
          <w:szCs w:val="24"/>
        </w:rPr>
        <w:t>two-week</w:t>
      </w:r>
      <w:r w:rsidR="005924FF" w:rsidRPr="006D2566">
        <w:rPr>
          <w:rFonts w:ascii="Times New Roman" w:hAnsi="Times New Roman" w:cs="Times New Roman"/>
          <w:b/>
          <w:szCs w:val="24"/>
        </w:rPr>
        <w:t xml:space="preserve"> intervals and preserved in three methods beginning the in</w:t>
      </w:r>
      <w:r w:rsidR="009718E9" w:rsidRPr="006D2566">
        <w:rPr>
          <w:rFonts w:ascii="Times New Roman" w:hAnsi="Times New Roman" w:cs="Times New Roman"/>
          <w:b/>
          <w:szCs w:val="24"/>
        </w:rPr>
        <w:t xml:space="preserve"> May averaged for 2010 and 2011</w:t>
      </w:r>
      <w:r w:rsidR="005924FF" w:rsidRPr="006D2566">
        <w:rPr>
          <w:rFonts w:ascii="Times New Roman" w:hAnsi="Times New Roman" w:cs="Times New Roman"/>
          <w:b/>
          <w:szCs w:val="24"/>
        </w:rPr>
        <w:t>.</w:t>
      </w:r>
    </w:p>
    <w:tbl>
      <w:tblPr>
        <w:tblStyle w:val="LightShading1"/>
        <w:tblW w:w="12807" w:type="dxa"/>
        <w:tblLayout w:type="fixed"/>
        <w:tblLook w:val="04A0" w:firstRow="1" w:lastRow="0" w:firstColumn="1" w:lastColumn="0" w:noHBand="0" w:noVBand="1"/>
      </w:tblPr>
      <w:tblGrid>
        <w:gridCol w:w="1829"/>
        <w:gridCol w:w="1830"/>
        <w:gridCol w:w="1829"/>
        <w:gridCol w:w="1830"/>
        <w:gridCol w:w="1829"/>
        <w:gridCol w:w="1830"/>
        <w:gridCol w:w="1830"/>
      </w:tblGrid>
      <w:tr w:rsidR="009622F1" w:rsidRPr="006D2566" w:rsidTr="009622F1">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2807" w:type="dxa"/>
            <w:gridSpan w:val="7"/>
            <w:tcBorders>
              <w:top w:val="single" w:sz="48" w:space="0" w:color="FFFFFF" w:themeColor="background1"/>
              <w:bottom w:val="single" w:sz="12" w:space="0" w:color="auto"/>
            </w:tcBorders>
            <w:shd w:val="clear" w:color="auto" w:fill="auto"/>
            <w:noWrap/>
            <w:vAlign w:val="center"/>
          </w:tcPr>
          <w:p w:rsidR="009622F1" w:rsidRPr="006D2566" w:rsidRDefault="009622F1" w:rsidP="00F46809">
            <w:pPr>
              <w:jc w:val="cente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Harvest</w:t>
            </w:r>
          </w:p>
        </w:tc>
      </w:tr>
      <w:tr w:rsidR="005924FF" w:rsidRPr="006D2566" w:rsidTr="009622F1">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829" w:type="dxa"/>
            <w:tcBorders>
              <w:top w:val="single" w:sz="12" w:space="0" w:color="auto"/>
              <w:bottom w:val="single" w:sz="12" w:space="0" w:color="auto"/>
            </w:tcBorders>
            <w:shd w:val="clear" w:color="auto" w:fill="auto"/>
            <w:noWrap/>
            <w:vAlign w:val="center"/>
            <w:hideMark/>
          </w:tcPr>
          <w:p w:rsidR="005924FF" w:rsidRPr="006D2566" w:rsidRDefault="005924FF" w:rsidP="00E577FE">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Treatment</w:t>
            </w:r>
          </w:p>
        </w:tc>
        <w:tc>
          <w:tcPr>
            <w:tcW w:w="1830" w:type="dxa"/>
            <w:tcBorders>
              <w:top w:val="single" w:sz="12" w:space="0" w:color="auto"/>
              <w:bottom w:val="single" w:sz="12" w:space="0" w:color="auto"/>
            </w:tcBorders>
            <w:shd w:val="clear" w:color="auto" w:fill="auto"/>
            <w:noWrap/>
            <w:vAlign w:val="center"/>
            <w:hideMark/>
          </w:tcPr>
          <w:p w:rsidR="005924FF" w:rsidRPr="006D2566" w:rsidRDefault="005924FF" w:rsidP="00F468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1</w:t>
            </w:r>
          </w:p>
        </w:tc>
        <w:tc>
          <w:tcPr>
            <w:tcW w:w="1829" w:type="dxa"/>
            <w:tcBorders>
              <w:top w:val="single" w:sz="12" w:space="0" w:color="auto"/>
              <w:bottom w:val="single" w:sz="12" w:space="0" w:color="auto"/>
            </w:tcBorders>
            <w:shd w:val="clear" w:color="auto" w:fill="auto"/>
            <w:noWrap/>
            <w:vAlign w:val="center"/>
            <w:hideMark/>
          </w:tcPr>
          <w:p w:rsidR="005924FF" w:rsidRPr="006D2566" w:rsidRDefault="005924FF" w:rsidP="00F468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2</w:t>
            </w:r>
          </w:p>
        </w:tc>
        <w:tc>
          <w:tcPr>
            <w:tcW w:w="1830" w:type="dxa"/>
            <w:tcBorders>
              <w:top w:val="single" w:sz="12" w:space="0" w:color="auto"/>
              <w:bottom w:val="single" w:sz="12" w:space="0" w:color="auto"/>
            </w:tcBorders>
            <w:shd w:val="clear" w:color="auto" w:fill="auto"/>
            <w:noWrap/>
            <w:vAlign w:val="center"/>
            <w:hideMark/>
          </w:tcPr>
          <w:p w:rsidR="005924FF" w:rsidRPr="006D2566" w:rsidRDefault="005924FF" w:rsidP="00F468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3</w:t>
            </w:r>
          </w:p>
        </w:tc>
        <w:tc>
          <w:tcPr>
            <w:tcW w:w="1829" w:type="dxa"/>
            <w:tcBorders>
              <w:top w:val="single" w:sz="12" w:space="0" w:color="auto"/>
              <w:bottom w:val="single" w:sz="12" w:space="0" w:color="auto"/>
            </w:tcBorders>
            <w:shd w:val="clear" w:color="auto" w:fill="auto"/>
            <w:noWrap/>
            <w:vAlign w:val="center"/>
            <w:hideMark/>
          </w:tcPr>
          <w:p w:rsidR="005924FF" w:rsidRPr="006D2566" w:rsidRDefault="005924FF" w:rsidP="00F468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4</w:t>
            </w:r>
          </w:p>
        </w:tc>
        <w:tc>
          <w:tcPr>
            <w:tcW w:w="1830" w:type="dxa"/>
            <w:tcBorders>
              <w:top w:val="single" w:sz="12" w:space="0" w:color="auto"/>
              <w:bottom w:val="single" w:sz="12" w:space="0" w:color="auto"/>
            </w:tcBorders>
            <w:shd w:val="clear" w:color="auto" w:fill="auto"/>
            <w:noWrap/>
            <w:vAlign w:val="center"/>
            <w:hideMark/>
          </w:tcPr>
          <w:p w:rsidR="005924FF" w:rsidRPr="006D2566" w:rsidRDefault="005924FF" w:rsidP="00F468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5</w:t>
            </w:r>
          </w:p>
        </w:tc>
        <w:tc>
          <w:tcPr>
            <w:tcW w:w="1830" w:type="dxa"/>
            <w:tcBorders>
              <w:top w:val="single" w:sz="12" w:space="0" w:color="auto"/>
              <w:bottom w:val="single" w:sz="12" w:space="0" w:color="auto"/>
            </w:tcBorders>
            <w:shd w:val="clear" w:color="auto" w:fill="auto"/>
            <w:vAlign w:val="center"/>
          </w:tcPr>
          <w:p w:rsidR="005924FF" w:rsidRPr="006D2566" w:rsidRDefault="005924FF" w:rsidP="00F468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Std. Error</w:t>
            </w:r>
          </w:p>
        </w:tc>
      </w:tr>
      <w:tr w:rsidR="005924FF" w:rsidRPr="006D2566" w:rsidTr="00AD0F15">
        <w:trPr>
          <w:trHeight w:val="720"/>
        </w:trPr>
        <w:tc>
          <w:tcPr>
            <w:cnfStyle w:val="001000000000" w:firstRow="0" w:lastRow="0" w:firstColumn="1" w:lastColumn="0" w:oddVBand="0" w:evenVBand="0" w:oddHBand="0" w:evenHBand="0" w:firstRowFirstColumn="0" w:firstRowLastColumn="0" w:lastRowFirstColumn="0" w:lastRowLastColumn="0"/>
            <w:tcW w:w="1829" w:type="dxa"/>
            <w:tcBorders>
              <w:top w:val="single" w:sz="12" w:space="0" w:color="auto"/>
            </w:tcBorders>
            <w:shd w:val="clear" w:color="auto" w:fill="auto"/>
            <w:noWrap/>
            <w:vAlign w:val="center"/>
            <w:hideMark/>
          </w:tcPr>
          <w:p w:rsidR="005924FF" w:rsidRPr="006D2566" w:rsidRDefault="005924FF" w:rsidP="00F46809">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Fresh Cut</w:t>
            </w:r>
            <w:r w:rsidRPr="006D2566">
              <w:rPr>
                <w:rFonts w:ascii="Times New Roman" w:eastAsia="Times New Roman" w:hAnsi="Times New Roman" w:cs="Times New Roman"/>
                <w:b w:val="0"/>
                <w:color w:val="000000"/>
                <w:szCs w:val="24"/>
                <w:vertAlign w:val="superscript"/>
              </w:rPr>
              <w:t>4</w:t>
            </w:r>
          </w:p>
        </w:tc>
        <w:tc>
          <w:tcPr>
            <w:tcW w:w="1830" w:type="dxa"/>
            <w:tcBorders>
              <w:top w:val="single" w:sz="12" w:space="0" w:color="auto"/>
            </w:tcBorders>
            <w:shd w:val="clear" w:color="auto" w:fill="auto"/>
            <w:noWrap/>
            <w:vAlign w:val="center"/>
            <w:hideMark/>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63.2</w:t>
            </w:r>
            <w:r w:rsidRPr="006D2566">
              <w:rPr>
                <w:rFonts w:ascii="Times New Roman" w:hAnsi="Times New Roman" w:cs="Times New Roman"/>
                <w:color w:val="000000"/>
                <w:szCs w:val="24"/>
                <w:vertAlign w:val="superscript"/>
              </w:rPr>
              <w:t>b</w:t>
            </w:r>
          </w:p>
        </w:tc>
        <w:tc>
          <w:tcPr>
            <w:tcW w:w="1829" w:type="dxa"/>
            <w:tcBorders>
              <w:top w:val="single" w:sz="12" w:space="0" w:color="auto"/>
            </w:tcBorders>
            <w:shd w:val="clear" w:color="auto" w:fill="auto"/>
            <w:noWrap/>
            <w:vAlign w:val="center"/>
            <w:hideMark/>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66.3</w:t>
            </w:r>
            <w:r w:rsidR="000B55E0" w:rsidRPr="006D2566">
              <w:rPr>
                <w:rFonts w:ascii="Times New Roman" w:hAnsi="Times New Roman" w:cs="Times New Roman"/>
                <w:color w:val="000000"/>
                <w:szCs w:val="24"/>
                <w:vertAlign w:val="superscript"/>
              </w:rPr>
              <w:t>b</w:t>
            </w:r>
          </w:p>
        </w:tc>
        <w:tc>
          <w:tcPr>
            <w:tcW w:w="1830" w:type="dxa"/>
            <w:tcBorders>
              <w:top w:val="single" w:sz="12" w:space="0" w:color="auto"/>
            </w:tcBorders>
            <w:shd w:val="clear" w:color="auto" w:fill="auto"/>
            <w:noWrap/>
            <w:vAlign w:val="center"/>
            <w:hideMark/>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67.6</w:t>
            </w:r>
            <w:r w:rsidR="000B55E0" w:rsidRPr="006D2566">
              <w:rPr>
                <w:rFonts w:ascii="Times New Roman" w:hAnsi="Times New Roman" w:cs="Times New Roman"/>
                <w:color w:val="000000"/>
                <w:szCs w:val="24"/>
                <w:vertAlign w:val="superscript"/>
              </w:rPr>
              <w:t>b</w:t>
            </w:r>
          </w:p>
        </w:tc>
        <w:tc>
          <w:tcPr>
            <w:tcW w:w="1829" w:type="dxa"/>
            <w:tcBorders>
              <w:top w:val="single" w:sz="12" w:space="0" w:color="auto"/>
            </w:tcBorders>
            <w:shd w:val="clear" w:color="auto" w:fill="auto"/>
            <w:noWrap/>
            <w:vAlign w:val="center"/>
            <w:hideMark/>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70.7</w:t>
            </w:r>
            <w:r w:rsidR="00CE6B72" w:rsidRPr="006D2566">
              <w:rPr>
                <w:rFonts w:ascii="Times New Roman" w:hAnsi="Times New Roman" w:cs="Times New Roman"/>
                <w:color w:val="000000"/>
                <w:szCs w:val="24"/>
                <w:vertAlign w:val="superscript"/>
              </w:rPr>
              <w:t>b</w:t>
            </w:r>
          </w:p>
        </w:tc>
        <w:tc>
          <w:tcPr>
            <w:tcW w:w="1830" w:type="dxa"/>
            <w:tcBorders>
              <w:top w:val="single" w:sz="12" w:space="0" w:color="auto"/>
            </w:tcBorders>
            <w:shd w:val="clear" w:color="auto" w:fill="auto"/>
            <w:noWrap/>
            <w:vAlign w:val="center"/>
            <w:hideMark/>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71.4</w:t>
            </w:r>
            <w:r w:rsidR="000B55E0" w:rsidRPr="006D2566">
              <w:rPr>
                <w:rFonts w:ascii="Times New Roman" w:hAnsi="Times New Roman" w:cs="Times New Roman"/>
                <w:color w:val="000000"/>
                <w:szCs w:val="24"/>
                <w:vertAlign w:val="superscript"/>
              </w:rPr>
              <w:t>b</w:t>
            </w:r>
          </w:p>
        </w:tc>
        <w:tc>
          <w:tcPr>
            <w:tcW w:w="1830" w:type="dxa"/>
            <w:tcBorders>
              <w:top w:val="single" w:sz="12" w:space="0" w:color="auto"/>
            </w:tcBorders>
            <w:shd w:val="clear" w:color="auto" w:fill="auto"/>
            <w:vAlign w:val="center"/>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2.9</w:t>
            </w:r>
          </w:p>
        </w:tc>
      </w:tr>
      <w:tr w:rsidR="005924FF"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829" w:type="dxa"/>
            <w:shd w:val="clear" w:color="auto" w:fill="auto"/>
            <w:noWrap/>
            <w:vAlign w:val="center"/>
            <w:hideMark/>
          </w:tcPr>
          <w:p w:rsidR="002F09DA" w:rsidRDefault="002F09DA" w:rsidP="00880137">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High Moisture</w:t>
            </w:r>
          </w:p>
          <w:p w:rsidR="005924FF" w:rsidRPr="006D2566" w:rsidRDefault="002F09DA" w:rsidP="00880137">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5924FF" w:rsidRPr="006D2566">
              <w:rPr>
                <w:rFonts w:ascii="Times New Roman" w:eastAsia="Times New Roman" w:hAnsi="Times New Roman" w:cs="Times New Roman"/>
                <w:b w:val="0"/>
                <w:color w:val="000000"/>
                <w:szCs w:val="24"/>
              </w:rPr>
              <w:t>Haylage</w:t>
            </w:r>
            <w:r w:rsidR="005924FF" w:rsidRPr="006D2566">
              <w:rPr>
                <w:rFonts w:ascii="Times New Roman" w:eastAsia="Times New Roman" w:hAnsi="Times New Roman" w:cs="Times New Roman"/>
                <w:b w:val="0"/>
                <w:color w:val="000000"/>
                <w:szCs w:val="24"/>
                <w:vertAlign w:val="superscript"/>
              </w:rPr>
              <w:t>5</w:t>
            </w:r>
          </w:p>
        </w:tc>
        <w:tc>
          <w:tcPr>
            <w:tcW w:w="1830" w:type="dxa"/>
            <w:shd w:val="clear" w:color="auto" w:fill="auto"/>
            <w:noWrap/>
            <w:vAlign w:val="center"/>
            <w:hideMark/>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63.6</w:t>
            </w:r>
            <w:r w:rsidR="000B55E0" w:rsidRPr="006D2566">
              <w:rPr>
                <w:rFonts w:ascii="Times New Roman" w:hAnsi="Times New Roman" w:cs="Times New Roman"/>
                <w:color w:val="000000"/>
                <w:szCs w:val="24"/>
                <w:vertAlign w:val="superscript"/>
              </w:rPr>
              <w:t>b</w:t>
            </w:r>
          </w:p>
        </w:tc>
        <w:tc>
          <w:tcPr>
            <w:tcW w:w="1829" w:type="dxa"/>
            <w:shd w:val="clear" w:color="auto" w:fill="auto"/>
            <w:noWrap/>
            <w:vAlign w:val="center"/>
            <w:hideMark/>
          </w:tcPr>
          <w:p w:rsidR="005924FF" w:rsidRPr="006D2566" w:rsidRDefault="00CE6B72"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 xml:space="preserve"> </w:t>
            </w:r>
            <w:r w:rsidR="005924FF" w:rsidRPr="006D2566">
              <w:rPr>
                <w:rFonts w:ascii="Times New Roman" w:hAnsi="Times New Roman" w:cs="Times New Roman"/>
                <w:color w:val="000000"/>
                <w:szCs w:val="24"/>
              </w:rPr>
              <w:t>68.4</w:t>
            </w:r>
            <w:r w:rsidR="000B55E0" w:rsidRPr="006D2566">
              <w:rPr>
                <w:rFonts w:ascii="Times New Roman" w:hAnsi="Times New Roman" w:cs="Times New Roman"/>
                <w:color w:val="000000"/>
                <w:szCs w:val="24"/>
                <w:vertAlign w:val="superscript"/>
              </w:rPr>
              <w:t>ab</w:t>
            </w:r>
          </w:p>
        </w:tc>
        <w:tc>
          <w:tcPr>
            <w:tcW w:w="1830" w:type="dxa"/>
            <w:shd w:val="clear" w:color="auto" w:fill="auto"/>
            <w:noWrap/>
            <w:vAlign w:val="center"/>
            <w:hideMark/>
          </w:tcPr>
          <w:p w:rsidR="005924FF" w:rsidRPr="006D2566" w:rsidRDefault="00CE6B72"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 xml:space="preserve"> </w:t>
            </w:r>
            <w:r w:rsidR="005924FF" w:rsidRPr="006D2566">
              <w:rPr>
                <w:rFonts w:ascii="Times New Roman" w:hAnsi="Times New Roman" w:cs="Times New Roman"/>
                <w:color w:val="000000"/>
                <w:szCs w:val="24"/>
              </w:rPr>
              <w:t>71.6</w:t>
            </w:r>
            <w:r w:rsidR="005924FF" w:rsidRPr="006D2566">
              <w:rPr>
                <w:rFonts w:ascii="Times New Roman" w:hAnsi="Times New Roman" w:cs="Times New Roman"/>
                <w:color w:val="000000"/>
                <w:szCs w:val="24"/>
                <w:vertAlign w:val="superscript"/>
              </w:rPr>
              <w:t>a</w:t>
            </w:r>
            <w:r w:rsidR="000B55E0" w:rsidRPr="006D2566">
              <w:rPr>
                <w:rFonts w:ascii="Times New Roman" w:hAnsi="Times New Roman" w:cs="Times New Roman"/>
                <w:color w:val="000000"/>
                <w:szCs w:val="24"/>
                <w:vertAlign w:val="superscript"/>
              </w:rPr>
              <w:t>b</w:t>
            </w:r>
          </w:p>
        </w:tc>
        <w:tc>
          <w:tcPr>
            <w:tcW w:w="1829" w:type="dxa"/>
            <w:shd w:val="clear" w:color="auto" w:fill="auto"/>
            <w:noWrap/>
            <w:vAlign w:val="center"/>
            <w:hideMark/>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72.8</w:t>
            </w:r>
            <w:r w:rsidR="00CE6B72" w:rsidRPr="006D2566">
              <w:rPr>
                <w:rFonts w:ascii="Times New Roman" w:hAnsi="Times New Roman" w:cs="Times New Roman"/>
                <w:color w:val="000000"/>
                <w:szCs w:val="24"/>
                <w:vertAlign w:val="superscript"/>
              </w:rPr>
              <w:t>b</w:t>
            </w:r>
          </w:p>
        </w:tc>
        <w:tc>
          <w:tcPr>
            <w:tcW w:w="1830" w:type="dxa"/>
            <w:shd w:val="clear" w:color="auto" w:fill="auto"/>
            <w:noWrap/>
            <w:vAlign w:val="center"/>
            <w:hideMark/>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69.0</w:t>
            </w:r>
            <w:r w:rsidR="000B55E0" w:rsidRPr="006D2566">
              <w:rPr>
                <w:rFonts w:ascii="Times New Roman" w:hAnsi="Times New Roman" w:cs="Times New Roman"/>
                <w:color w:val="000000"/>
                <w:szCs w:val="24"/>
                <w:vertAlign w:val="superscript"/>
              </w:rPr>
              <w:t>b</w:t>
            </w:r>
          </w:p>
        </w:tc>
        <w:tc>
          <w:tcPr>
            <w:tcW w:w="1830" w:type="dxa"/>
            <w:shd w:val="clear" w:color="auto" w:fill="auto"/>
            <w:vAlign w:val="center"/>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2.9</w:t>
            </w:r>
          </w:p>
        </w:tc>
      </w:tr>
      <w:tr w:rsidR="005924FF" w:rsidRPr="006D2566" w:rsidTr="00AD0F15">
        <w:trPr>
          <w:trHeight w:val="720"/>
        </w:trPr>
        <w:tc>
          <w:tcPr>
            <w:cnfStyle w:val="001000000000" w:firstRow="0" w:lastRow="0" w:firstColumn="1" w:lastColumn="0" w:oddVBand="0" w:evenVBand="0" w:oddHBand="0" w:evenHBand="0" w:firstRowFirstColumn="0" w:firstRowLastColumn="0" w:lastRowFirstColumn="0" w:lastRowLastColumn="0"/>
            <w:tcW w:w="1829" w:type="dxa"/>
            <w:shd w:val="clear" w:color="auto" w:fill="auto"/>
            <w:noWrap/>
            <w:vAlign w:val="center"/>
            <w:hideMark/>
          </w:tcPr>
          <w:p w:rsidR="002F09DA" w:rsidRDefault="002F09DA" w:rsidP="00F46809">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Low Moisture</w:t>
            </w:r>
          </w:p>
          <w:p w:rsidR="005924FF" w:rsidRPr="006D2566" w:rsidRDefault="002F09DA" w:rsidP="00F46809">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5924FF" w:rsidRPr="006D2566">
              <w:rPr>
                <w:rFonts w:ascii="Times New Roman" w:eastAsia="Times New Roman" w:hAnsi="Times New Roman" w:cs="Times New Roman"/>
                <w:b w:val="0"/>
                <w:color w:val="000000"/>
                <w:szCs w:val="24"/>
              </w:rPr>
              <w:t>Haylage</w:t>
            </w:r>
            <w:r w:rsidR="005924FF" w:rsidRPr="006D2566">
              <w:rPr>
                <w:rFonts w:ascii="Times New Roman" w:eastAsia="Times New Roman" w:hAnsi="Times New Roman" w:cs="Times New Roman"/>
                <w:b w:val="0"/>
                <w:color w:val="000000"/>
                <w:szCs w:val="24"/>
                <w:vertAlign w:val="superscript"/>
              </w:rPr>
              <w:t>6</w:t>
            </w:r>
          </w:p>
        </w:tc>
        <w:tc>
          <w:tcPr>
            <w:tcW w:w="1830" w:type="dxa"/>
            <w:shd w:val="clear" w:color="auto" w:fill="auto"/>
            <w:noWrap/>
            <w:vAlign w:val="center"/>
            <w:hideMark/>
          </w:tcPr>
          <w:p w:rsidR="005924FF" w:rsidRPr="006D2566" w:rsidRDefault="00CE6B72"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 xml:space="preserve"> </w:t>
            </w:r>
            <w:r w:rsidR="005924FF" w:rsidRPr="006D2566">
              <w:rPr>
                <w:rFonts w:ascii="Times New Roman" w:hAnsi="Times New Roman" w:cs="Times New Roman"/>
                <w:color w:val="000000"/>
                <w:szCs w:val="24"/>
              </w:rPr>
              <w:t>66.3</w:t>
            </w:r>
            <w:r w:rsidR="005924FF" w:rsidRPr="006D2566">
              <w:rPr>
                <w:rFonts w:ascii="Times New Roman" w:hAnsi="Times New Roman" w:cs="Times New Roman"/>
                <w:color w:val="000000"/>
                <w:szCs w:val="24"/>
                <w:vertAlign w:val="superscript"/>
              </w:rPr>
              <w:t>ab</w:t>
            </w:r>
          </w:p>
        </w:tc>
        <w:tc>
          <w:tcPr>
            <w:tcW w:w="1829" w:type="dxa"/>
            <w:shd w:val="clear" w:color="auto" w:fill="auto"/>
            <w:noWrap/>
            <w:vAlign w:val="center"/>
            <w:hideMark/>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71.2</w:t>
            </w:r>
            <w:r w:rsidR="000B55E0" w:rsidRPr="006D2566">
              <w:rPr>
                <w:rFonts w:ascii="Times New Roman" w:hAnsi="Times New Roman" w:cs="Times New Roman"/>
                <w:color w:val="000000"/>
                <w:szCs w:val="24"/>
                <w:vertAlign w:val="superscript"/>
              </w:rPr>
              <w:t>a</w:t>
            </w:r>
          </w:p>
        </w:tc>
        <w:tc>
          <w:tcPr>
            <w:tcW w:w="1830" w:type="dxa"/>
            <w:shd w:val="clear" w:color="auto" w:fill="auto"/>
            <w:noWrap/>
            <w:vAlign w:val="center"/>
            <w:hideMark/>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73.8</w:t>
            </w:r>
            <w:r w:rsidRPr="006D2566">
              <w:rPr>
                <w:rFonts w:ascii="Times New Roman" w:hAnsi="Times New Roman" w:cs="Times New Roman"/>
                <w:color w:val="000000"/>
                <w:szCs w:val="24"/>
                <w:vertAlign w:val="superscript"/>
              </w:rPr>
              <w:t>a</w:t>
            </w:r>
          </w:p>
        </w:tc>
        <w:tc>
          <w:tcPr>
            <w:tcW w:w="1829" w:type="dxa"/>
            <w:shd w:val="clear" w:color="auto" w:fill="auto"/>
            <w:noWrap/>
            <w:vAlign w:val="center"/>
            <w:hideMark/>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76.1</w:t>
            </w:r>
            <w:r w:rsidRPr="006D2566">
              <w:rPr>
                <w:rFonts w:ascii="Times New Roman" w:hAnsi="Times New Roman" w:cs="Times New Roman"/>
                <w:color w:val="000000"/>
                <w:szCs w:val="24"/>
                <w:vertAlign w:val="superscript"/>
              </w:rPr>
              <w:t>a</w:t>
            </w:r>
          </w:p>
        </w:tc>
        <w:tc>
          <w:tcPr>
            <w:tcW w:w="1830" w:type="dxa"/>
            <w:shd w:val="clear" w:color="auto" w:fill="auto"/>
            <w:noWrap/>
            <w:vAlign w:val="center"/>
            <w:hideMark/>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76.4</w:t>
            </w:r>
            <w:r w:rsidRPr="006D2566">
              <w:rPr>
                <w:rFonts w:ascii="Times New Roman" w:hAnsi="Times New Roman" w:cs="Times New Roman"/>
                <w:color w:val="000000"/>
                <w:szCs w:val="24"/>
                <w:vertAlign w:val="superscript"/>
              </w:rPr>
              <w:t>a</w:t>
            </w:r>
          </w:p>
        </w:tc>
        <w:tc>
          <w:tcPr>
            <w:tcW w:w="1830" w:type="dxa"/>
            <w:shd w:val="clear" w:color="auto" w:fill="auto"/>
            <w:vAlign w:val="center"/>
          </w:tcPr>
          <w:p w:rsidR="005924FF" w:rsidRPr="006D2566" w:rsidRDefault="005924FF" w:rsidP="00CE6B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2.9</w:t>
            </w:r>
          </w:p>
        </w:tc>
      </w:tr>
      <w:tr w:rsidR="005924FF" w:rsidRPr="006D2566" w:rsidTr="00AD0F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829" w:type="dxa"/>
            <w:tcBorders>
              <w:bottom w:val="single" w:sz="12" w:space="0" w:color="auto"/>
            </w:tcBorders>
            <w:shd w:val="clear" w:color="auto" w:fill="auto"/>
            <w:noWrap/>
            <w:vAlign w:val="center"/>
            <w:hideMark/>
          </w:tcPr>
          <w:p w:rsidR="005924FF" w:rsidRPr="006D2566" w:rsidRDefault="005924FF" w:rsidP="00F46809">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Hay</w:t>
            </w:r>
            <w:r w:rsidRPr="006D2566">
              <w:rPr>
                <w:rFonts w:ascii="Times New Roman" w:eastAsia="Times New Roman" w:hAnsi="Times New Roman" w:cs="Times New Roman"/>
                <w:b w:val="0"/>
                <w:color w:val="000000"/>
                <w:szCs w:val="24"/>
                <w:vertAlign w:val="superscript"/>
              </w:rPr>
              <w:t>7</w:t>
            </w:r>
          </w:p>
        </w:tc>
        <w:tc>
          <w:tcPr>
            <w:tcW w:w="1830" w:type="dxa"/>
            <w:tcBorders>
              <w:bottom w:val="single" w:sz="12" w:space="0" w:color="auto"/>
            </w:tcBorders>
            <w:shd w:val="clear" w:color="auto" w:fill="auto"/>
            <w:noWrap/>
            <w:vAlign w:val="center"/>
            <w:hideMark/>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68.8</w:t>
            </w:r>
            <w:r w:rsidRPr="006D2566">
              <w:rPr>
                <w:rFonts w:ascii="Times New Roman" w:hAnsi="Times New Roman" w:cs="Times New Roman"/>
                <w:color w:val="000000"/>
                <w:szCs w:val="24"/>
                <w:vertAlign w:val="superscript"/>
              </w:rPr>
              <w:t>a</w:t>
            </w:r>
          </w:p>
        </w:tc>
        <w:tc>
          <w:tcPr>
            <w:tcW w:w="1829" w:type="dxa"/>
            <w:tcBorders>
              <w:bottom w:val="single" w:sz="12" w:space="0" w:color="auto"/>
            </w:tcBorders>
            <w:shd w:val="clear" w:color="auto" w:fill="auto"/>
            <w:noWrap/>
            <w:vAlign w:val="center"/>
            <w:hideMark/>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70.9</w:t>
            </w:r>
            <w:r w:rsidR="000B55E0" w:rsidRPr="006D2566">
              <w:rPr>
                <w:rFonts w:ascii="Times New Roman" w:hAnsi="Times New Roman" w:cs="Times New Roman"/>
                <w:color w:val="000000"/>
                <w:szCs w:val="24"/>
                <w:vertAlign w:val="superscript"/>
              </w:rPr>
              <w:t>a</w:t>
            </w:r>
          </w:p>
        </w:tc>
        <w:tc>
          <w:tcPr>
            <w:tcW w:w="1830" w:type="dxa"/>
            <w:tcBorders>
              <w:bottom w:val="single" w:sz="12" w:space="0" w:color="auto"/>
            </w:tcBorders>
            <w:shd w:val="clear" w:color="auto" w:fill="auto"/>
            <w:noWrap/>
            <w:vAlign w:val="center"/>
            <w:hideMark/>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69.1</w:t>
            </w:r>
            <w:r w:rsidR="000B55E0" w:rsidRPr="006D2566">
              <w:rPr>
                <w:rFonts w:ascii="Times New Roman" w:hAnsi="Times New Roman" w:cs="Times New Roman"/>
                <w:color w:val="000000"/>
                <w:szCs w:val="24"/>
                <w:vertAlign w:val="superscript"/>
              </w:rPr>
              <w:t>b</w:t>
            </w:r>
          </w:p>
        </w:tc>
        <w:tc>
          <w:tcPr>
            <w:tcW w:w="1829" w:type="dxa"/>
            <w:tcBorders>
              <w:bottom w:val="single" w:sz="12" w:space="0" w:color="auto"/>
            </w:tcBorders>
            <w:shd w:val="clear" w:color="auto" w:fill="auto"/>
            <w:noWrap/>
            <w:vAlign w:val="center"/>
            <w:hideMark/>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70.6</w:t>
            </w:r>
            <w:r w:rsidR="00CE6B72" w:rsidRPr="006D2566">
              <w:rPr>
                <w:rFonts w:ascii="Times New Roman" w:hAnsi="Times New Roman" w:cs="Times New Roman"/>
                <w:color w:val="000000"/>
                <w:szCs w:val="24"/>
                <w:vertAlign w:val="superscript"/>
              </w:rPr>
              <w:t>b</w:t>
            </w:r>
          </w:p>
        </w:tc>
        <w:tc>
          <w:tcPr>
            <w:tcW w:w="1830" w:type="dxa"/>
            <w:tcBorders>
              <w:bottom w:val="single" w:sz="12" w:space="0" w:color="auto"/>
            </w:tcBorders>
            <w:shd w:val="clear" w:color="auto" w:fill="auto"/>
            <w:noWrap/>
            <w:vAlign w:val="center"/>
            <w:hideMark/>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71.3</w:t>
            </w:r>
            <w:r w:rsidR="000B55E0" w:rsidRPr="006D2566">
              <w:rPr>
                <w:rFonts w:ascii="Times New Roman" w:hAnsi="Times New Roman" w:cs="Times New Roman"/>
                <w:color w:val="000000"/>
                <w:szCs w:val="24"/>
                <w:vertAlign w:val="superscript"/>
              </w:rPr>
              <w:t>b</w:t>
            </w:r>
          </w:p>
        </w:tc>
        <w:tc>
          <w:tcPr>
            <w:tcW w:w="1830" w:type="dxa"/>
            <w:tcBorders>
              <w:bottom w:val="single" w:sz="12" w:space="0" w:color="auto"/>
            </w:tcBorders>
            <w:shd w:val="clear" w:color="auto" w:fill="auto"/>
            <w:vAlign w:val="center"/>
          </w:tcPr>
          <w:p w:rsidR="005924FF" w:rsidRPr="006D2566" w:rsidRDefault="005924FF" w:rsidP="00CE6B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2.9</w:t>
            </w:r>
          </w:p>
        </w:tc>
      </w:tr>
    </w:tbl>
    <w:p w:rsidR="005924FF" w:rsidRPr="006D2566" w:rsidRDefault="005924FF" w:rsidP="005924FF">
      <w:pPr>
        <w:spacing w:after="0"/>
        <w:rPr>
          <w:rFonts w:ascii="Times New Roman" w:hAnsi="Times New Roman" w:cs="Times New Roman"/>
          <w:szCs w:val="24"/>
          <w:vertAlign w:val="superscript"/>
        </w:rPr>
      </w:pPr>
    </w:p>
    <w:p w:rsidR="005924FF" w:rsidRPr="006D2566" w:rsidRDefault="005924FF" w:rsidP="005924FF">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1</w:t>
      </w:r>
      <w:r w:rsidRPr="006D2566">
        <w:rPr>
          <w:rFonts w:ascii="Times New Roman" w:hAnsi="Times New Roman" w:cs="Times New Roman"/>
          <w:szCs w:val="24"/>
        </w:rPr>
        <w:t xml:space="preserve">Initial = </w:t>
      </w:r>
      <w:proofErr w:type="gramStart"/>
      <w:r w:rsidRPr="006D2566">
        <w:rPr>
          <w:rFonts w:ascii="Times New Roman" w:hAnsi="Times New Roman" w:cs="Times New Roman"/>
          <w:szCs w:val="24"/>
        </w:rPr>
        <w:t>The</w:t>
      </w:r>
      <w:proofErr w:type="gramEnd"/>
      <w:r w:rsidRPr="006D2566">
        <w:rPr>
          <w:rFonts w:ascii="Times New Roman" w:hAnsi="Times New Roman" w:cs="Times New Roman"/>
          <w:szCs w:val="24"/>
        </w:rPr>
        <w:t xml:space="preserve"> first cutting of forage harvests.</w:t>
      </w:r>
    </w:p>
    <w:p w:rsidR="005924FF" w:rsidRPr="006D2566" w:rsidRDefault="005924FF" w:rsidP="005924FF">
      <w:pPr>
        <w:spacing w:after="0"/>
        <w:contextualSpacing/>
        <w:rPr>
          <w:rFonts w:ascii="Times New Roman" w:hAnsi="Times New Roman" w:cs="Times New Roman"/>
          <w:szCs w:val="24"/>
        </w:rPr>
      </w:pPr>
      <w:proofErr w:type="spellStart"/>
      <w:proofErr w:type="gramStart"/>
      <w:r w:rsidRPr="006D2566">
        <w:rPr>
          <w:rFonts w:ascii="Times New Roman" w:hAnsi="Times New Roman" w:cs="Times New Roman"/>
          <w:szCs w:val="24"/>
          <w:vertAlign w:val="superscript"/>
        </w:rPr>
        <w:t>ab</w:t>
      </w:r>
      <w:r w:rsidRPr="006D2566">
        <w:rPr>
          <w:rFonts w:ascii="Times New Roman" w:hAnsi="Times New Roman" w:cs="Times New Roman"/>
          <w:szCs w:val="24"/>
        </w:rPr>
        <w:t>Means</w:t>
      </w:r>
      <w:proofErr w:type="spellEnd"/>
      <w:proofErr w:type="gramEnd"/>
      <w:r w:rsidRPr="006D2566">
        <w:rPr>
          <w:rFonts w:ascii="Times New Roman" w:hAnsi="Times New Roman" w:cs="Times New Roman"/>
          <w:szCs w:val="24"/>
        </w:rPr>
        <w:t xml:space="preserve"> within a colu</w:t>
      </w:r>
      <w:r w:rsidR="009622F1" w:rsidRPr="006D2566">
        <w:rPr>
          <w:rFonts w:ascii="Times New Roman" w:hAnsi="Times New Roman" w:cs="Times New Roman"/>
          <w:szCs w:val="24"/>
        </w:rPr>
        <w:t>mn with no common letter differ</w:t>
      </w:r>
      <w:r w:rsidR="00DA3CC3">
        <w:rPr>
          <w:rFonts w:ascii="Times New Roman" w:hAnsi="Times New Roman" w:cs="Times New Roman"/>
          <w:szCs w:val="24"/>
        </w:rPr>
        <w:t xml:space="preserve"> </w:t>
      </w:r>
      <w:r w:rsidR="009622F1" w:rsidRPr="006D2566">
        <w:rPr>
          <w:rFonts w:ascii="Times New Roman" w:hAnsi="Times New Roman" w:cs="Times New Roman"/>
          <w:szCs w:val="24"/>
        </w:rPr>
        <w:t>(</w:t>
      </w:r>
      <w:r w:rsidRPr="006D2566">
        <w:rPr>
          <w:rFonts w:ascii="Times New Roman" w:hAnsi="Times New Roman" w:cs="Times New Roman"/>
          <w:i/>
          <w:szCs w:val="24"/>
        </w:rPr>
        <w:t>P</w:t>
      </w:r>
      <w:r w:rsidRPr="006D2566">
        <w:rPr>
          <w:rFonts w:ascii="Times New Roman" w:hAnsi="Times New Roman" w:cs="Times New Roman"/>
          <w:szCs w:val="24"/>
        </w:rPr>
        <w:t xml:space="preserve"> ≤ 0.05</w:t>
      </w:r>
      <w:r w:rsidR="009622F1" w:rsidRPr="006D2566">
        <w:rPr>
          <w:rFonts w:ascii="Times New Roman" w:hAnsi="Times New Roman" w:cs="Times New Roman"/>
          <w:szCs w:val="24"/>
        </w:rPr>
        <w:t>)</w:t>
      </w:r>
      <w:r w:rsidRPr="006D2566">
        <w:rPr>
          <w:rFonts w:ascii="Times New Roman" w:hAnsi="Times New Roman" w:cs="Times New Roman"/>
          <w:szCs w:val="24"/>
        </w:rPr>
        <w:t>.</w:t>
      </w:r>
    </w:p>
    <w:p w:rsidR="005924FF" w:rsidRPr="006D2566" w:rsidRDefault="005924FF" w:rsidP="005924FF">
      <w:pPr>
        <w:spacing w:after="0"/>
        <w:contextualSpacing/>
        <w:rPr>
          <w:rFonts w:ascii="Times New Roman" w:hAnsi="Times New Roman" w:cs="Times New Roman"/>
          <w:szCs w:val="24"/>
        </w:rPr>
      </w:pPr>
      <w:r w:rsidRPr="006D2566">
        <w:rPr>
          <w:rFonts w:ascii="Times New Roman" w:hAnsi="Times New Roman" w:cs="Times New Roman"/>
          <w:szCs w:val="24"/>
          <w:vertAlign w:val="superscript"/>
        </w:rPr>
        <w:t>4</w:t>
      </w:r>
      <w:r w:rsidRPr="006D2566">
        <w:rPr>
          <w:rFonts w:ascii="Times New Roman" w:hAnsi="Times New Roman" w:cs="Times New Roman"/>
          <w:szCs w:val="24"/>
        </w:rPr>
        <w:t>Fresh-chop = Forage at the time of cutting.</w:t>
      </w:r>
    </w:p>
    <w:p w:rsidR="005924FF" w:rsidRPr="006D2566" w:rsidRDefault="005924FF" w:rsidP="005924FF">
      <w:pPr>
        <w:spacing w:after="0"/>
        <w:rPr>
          <w:rFonts w:ascii="Times New Roman" w:hAnsi="Times New Roman" w:cs="Times New Roman"/>
          <w:szCs w:val="24"/>
        </w:rPr>
      </w:pPr>
      <w:r w:rsidRPr="006D2566">
        <w:rPr>
          <w:rFonts w:ascii="Times New Roman" w:hAnsi="Times New Roman" w:cs="Times New Roman"/>
          <w:szCs w:val="24"/>
          <w:vertAlign w:val="superscript"/>
        </w:rPr>
        <w:t>5</w:t>
      </w:r>
      <w:r w:rsidRPr="006D2566">
        <w:rPr>
          <w:rFonts w:ascii="Times New Roman" w:hAnsi="Times New Roman" w:cs="Times New Roman"/>
          <w:szCs w:val="24"/>
        </w:rPr>
        <w:t xml:space="preserve">High Moisture Haylage = Forage wilted to 60% moisture before ensiled. </w:t>
      </w:r>
    </w:p>
    <w:p w:rsidR="005924FF" w:rsidRPr="006D2566" w:rsidRDefault="005924FF" w:rsidP="005924FF">
      <w:pPr>
        <w:spacing w:after="0"/>
        <w:rPr>
          <w:rFonts w:ascii="Times New Roman" w:hAnsi="Times New Roman" w:cs="Times New Roman"/>
          <w:szCs w:val="24"/>
        </w:rPr>
      </w:pPr>
      <w:r w:rsidRPr="006D2566">
        <w:rPr>
          <w:rFonts w:ascii="Times New Roman" w:hAnsi="Times New Roman" w:cs="Times New Roman"/>
          <w:szCs w:val="24"/>
          <w:vertAlign w:val="superscript"/>
        </w:rPr>
        <w:t>6</w:t>
      </w:r>
      <w:r w:rsidRPr="006D2566">
        <w:rPr>
          <w:rFonts w:ascii="Times New Roman" w:hAnsi="Times New Roman" w:cs="Times New Roman"/>
          <w:szCs w:val="24"/>
        </w:rPr>
        <w:t>Low Moisture Haylage = Forage wilted to 40% moisture before ensiled.</w:t>
      </w:r>
    </w:p>
    <w:p w:rsidR="005924FF" w:rsidRPr="006D2566" w:rsidRDefault="005924FF" w:rsidP="005924FF">
      <w:pPr>
        <w:rPr>
          <w:rFonts w:ascii="Times New Roman" w:hAnsi="Times New Roman" w:cs="Times New Roman"/>
          <w:szCs w:val="24"/>
        </w:rPr>
      </w:pPr>
      <w:r w:rsidRPr="006D2566">
        <w:rPr>
          <w:rFonts w:ascii="Times New Roman" w:hAnsi="Times New Roman" w:cs="Times New Roman"/>
          <w:szCs w:val="24"/>
          <w:vertAlign w:val="superscript"/>
        </w:rPr>
        <w:t>7</w:t>
      </w:r>
      <w:r w:rsidRPr="006D2566">
        <w:rPr>
          <w:rFonts w:ascii="Times New Roman" w:hAnsi="Times New Roman" w:cs="Times New Roman"/>
          <w:szCs w:val="24"/>
        </w:rPr>
        <w:t>Hay = Forage dried to ≤ 15% moisture.</w:t>
      </w:r>
    </w:p>
    <w:p w:rsidR="00536D4C" w:rsidRPr="006D2566" w:rsidRDefault="00536D4C" w:rsidP="00F353AE">
      <w:pPr>
        <w:spacing w:line="276" w:lineRule="auto"/>
        <w:rPr>
          <w:rFonts w:ascii="Times New Roman" w:hAnsi="Times New Roman" w:cs="Times New Roman"/>
          <w:szCs w:val="24"/>
        </w:rPr>
        <w:sectPr w:rsidR="00536D4C" w:rsidRPr="006D2566" w:rsidSect="00536D4C">
          <w:pgSz w:w="15840" w:h="12240" w:orient="landscape"/>
          <w:pgMar w:top="1440" w:right="1440" w:bottom="1440" w:left="1440" w:header="720" w:footer="720" w:gutter="0"/>
          <w:cols w:space="720"/>
          <w:docGrid w:linePitch="360"/>
        </w:sectPr>
      </w:pPr>
    </w:p>
    <w:p w:rsidR="00F353AE" w:rsidRPr="006D2566" w:rsidRDefault="00F353AE" w:rsidP="00F353AE">
      <w:pPr>
        <w:spacing w:after="0"/>
        <w:contextualSpacing/>
        <w:jc w:val="center"/>
        <w:rPr>
          <w:rFonts w:ascii="Times New Roman" w:hAnsi="Times New Roman" w:cs="Times New Roman"/>
          <w:b/>
          <w:szCs w:val="24"/>
        </w:rPr>
      </w:pPr>
      <w:r w:rsidRPr="006D2566">
        <w:rPr>
          <w:rFonts w:ascii="Times New Roman" w:hAnsi="Times New Roman" w:cs="Times New Roman"/>
          <w:b/>
          <w:szCs w:val="24"/>
        </w:rPr>
        <w:lastRenderedPageBreak/>
        <w:t>CHAPTER 3: EFFEC</w:t>
      </w:r>
      <w:r w:rsidR="00B955EF" w:rsidRPr="006D2566">
        <w:rPr>
          <w:rFonts w:ascii="Times New Roman" w:hAnsi="Times New Roman" w:cs="Times New Roman"/>
          <w:b/>
          <w:szCs w:val="24"/>
        </w:rPr>
        <w:t>TS OF MANAGEMENT OF NATIVE WARM-</w:t>
      </w:r>
      <w:r w:rsidRPr="006D2566">
        <w:rPr>
          <w:rFonts w:ascii="Times New Roman" w:hAnsi="Times New Roman" w:cs="Times New Roman"/>
          <w:b/>
          <w:szCs w:val="24"/>
        </w:rPr>
        <w:t>SEASON GRASSES ON FORAGE QUALITY</w:t>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br w:type="page"/>
      </w:r>
      <w:r w:rsidRPr="006D2566">
        <w:rPr>
          <w:rFonts w:ascii="Times New Roman" w:hAnsi="Times New Roman" w:cs="Times New Roman"/>
          <w:b/>
          <w:szCs w:val="24"/>
        </w:rPr>
        <w:lastRenderedPageBreak/>
        <w:t>ABSTRACT</w:t>
      </w:r>
    </w:p>
    <w:p w:rsidR="00F353AE" w:rsidRPr="006D2566" w:rsidRDefault="00F353AE" w:rsidP="00236444">
      <w:pPr>
        <w:spacing w:before="240" w:line="480" w:lineRule="auto"/>
        <w:rPr>
          <w:rFonts w:ascii="Times New Roman" w:hAnsi="Times New Roman" w:cs="Times New Roman"/>
          <w:b/>
          <w:szCs w:val="24"/>
        </w:rPr>
      </w:pPr>
      <w:r w:rsidRPr="006D2566">
        <w:rPr>
          <w:rFonts w:ascii="Times New Roman" w:hAnsi="Times New Roman" w:cs="Times New Roman"/>
          <w:b/>
          <w:szCs w:val="24"/>
        </w:rPr>
        <w:tab/>
      </w:r>
      <w:r w:rsidRPr="006D2566">
        <w:rPr>
          <w:rFonts w:ascii="Times New Roman" w:hAnsi="Times New Roman" w:cs="Times New Roman"/>
          <w:szCs w:val="24"/>
        </w:rPr>
        <w:t xml:space="preserve"> Determining if nitrogen fertilization, multiple harvest systems, and preservation method </w:t>
      </w:r>
      <w:r w:rsidR="00896AC4" w:rsidRPr="006D2566">
        <w:rPr>
          <w:rFonts w:ascii="Times New Roman" w:hAnsi="Times New Roman" w:cs="Times New Roman"/>
          <w:szCs w:val="24"/>
        </w:rPr>
        <w:t>affect</w:t>
      </w:r>
      <w:r w:rsidR="00896AC4">
        <w:rPr>
          <w:rFonts w:ascii="Times New Roman" w:hAnsi="Times New Roman" w:cs="Times New Roman"/>
          <w:szCs w:val="24"/>
        </w:rPr>
        <w:t>s</w:t>
      </w:r>
      <w:r w:rsidRPr="006D2566">
        <w:rPr>
          <w:rFonts w:ascii="Times New Roman" w:hAnsi="Times New Roman" w:cs="Times New Roman"/>
          <w:szCs w:val="24"/>
        </w:rPr>
        <w:t xml:space="preserve"> the yield and forage quality of </w:t>
      </w:r>
      <w:r w:rsidR="00B955EF" w:rsidRPr="006D2566">
        <w:rPr>
          <w:rFonts w:ascii="Times New Roman" w:hAnsi="Times New Roman" w:cs="Times New Roman"/>
          <w:szCs w:val="24"/>
        </w:rPr>
        <w:t>native warm-</w:t>
      </w:r>
      <w:r w:rsidRPr="006D2566">
        <w:rPr>
          <w:rFonts w:ascii="Times New Roman" w:hAnsi="Times New Roman" w:cs="Times New Roman"/>
          <w:szCs w:val="24"/>
        </w:rPr>
        <w:t>season grasses (</w:t>
      </w:r>
      <w:r w:rsidRPr="006D2566">
        <w:rPr>
          <w:rFonts w:ascii="Times New Roman" w:hAnsi="Times New Roman" w:cs="Times New Roman"/>
          <w:b/>
          <w:szCs w:val="24"/>
        </w:rPr>
        <w:t>NWSG</w:t>
      </w:r>
      <w:r w:rsidRPr="006D2566">
        <w:rPr>
          <w:rFonts w:ascii="Times New Roman" w:hAnsi="Times New Roman" w:cs="Times New Roman"/>
          <w:szCs w:val="24"/>
        </w:rPr>
        <w:t>), will potentially lead to better utilization of available forage. Double cropping (forage and biofuel) NWSG could result in more potential profit for producers. Two years of forage data were collected from established stands of switchgrass (</w:t>
      </w:r>
      <w:r w:rsidRPr="006D2566">
        <w:rPr>
          <w:rFonts w:ascii="Times New Roman" w:hAnsi="Times New Roman" w:cs="Times New Roman"/>
          <w:i/>
          <w:szCs w:val="24"/>
        </w:rPr>
        <w:t xml:space="preserve">Pancium virgatum </w:t>
      </w:r>
      <w:r w:rsidRPr="006D2566">
        <w:rPr>
          <w:rFonts w:ascii="Times New Roman" w:hAnsi="Times New Roman" w:cs="Times New Roman"/>
          <w:szCs w:val="24"/>
        </w:rPr>
        <w:t>L.) and a big bluestem (</w:t>
      </w:r>
      <w:r w:rsidRPr="006D2566">
        <w:rPr>
          <w:rFonts w:ascii="Times New Roman" w:hAnsi="Times New Roman" w:cs="Times New Roman"/>
          <w:i/>
          <w:szCs w:val="24"/>
        </w:rPr>
        <w:t xml:space="preserve">Andropogon gerardi </w:t>
      </w:r>
      <w:r w:rsidRPr="006D2566">
        <w:rPr>
          <w:rFonts w:ascii="Times New Roman" w:hAnsi="Times New Roman" w:cs="Times New Roman"/>
          <w:szCs w:val="24"/>
        </w:rPr>
        <w:t>Vitman)/indiangrass (</w:t>
      </w:r>
      <w:r w:rsidRPr="006D2566">
        <w:rPr>
          <w:rFonts w:ascii="Times New Roman" w:hAnsi="Times New Roman" w:cs="Times New Roman"/>
          <w:i/>
          <w:szCs w:val="24"/>
        </w:rPr>
        <w:t xml:space="preserve">Sorgastum nutans </w:t>
      </w:r>
      <w:r w:rsidRPr="006D2566">
        <w:rPr>
          <w:rFonts w:ascii="Times New Roman" w:hAnsi="Times New Roman" w:cs="Times New Roman"/>
          <w:szCs w:val="24"/>
        </w:rPr>
        <w:t>L. Nash) mix. Plots were assigned one of three harvest system treatments: 1) mid-June, 2) mid-June/post-frost (biofuel), or 3) post-frost (biofuel). Within harvest systems</w:t>
      </w:r>
      <w:r w:rsidR="008F111C" w:rsidRPr="006D2566">
        <w:rPr>
          <w:rFonts w:ascii="Times New Roman" w:hAnsi="Times New Roman" w:cs="Times New Roman"/>
          <w:szCs w:val="24"/>
        </w:rPr>
        <w:t>,</w:t>
      </w:r>
      <w:r w:rsidRPr="006D2566">
        <w:rPr>
          <w:rFonts w:ascii="Times New Roman" w:hAnsi="Times New Roman" w:cs="Times New Roman"/>
          <w:szCs w:val="24"/>
        </w:rPr>
        <w:t xml:space="preserve"> </w:t>
      </w:r>
      <w:r w:rsidR="008F111C" w:rsidRPr="006D2566">
        <w:rPr>
          <w:rFonts w:ascii="Times New Roman" w:hAnsi="Times New Roman" w:cs="Times New Roman"/>
          <w:szCs w:val="24"/>
        </w:rPr>
        <w:t xml:space="preserve">67 kg of N/ha was applied at green-up with </w:t>
      </w:r>
      <w:r w:rsidR="00236444">
        <w:rPr>
          <w:rFonts w:ascii="Times New Roman" w:hAnsi="Times New Roman" w:cs="Times New Roman"/>
          <w:szCs w:val="24"/>
        </w:rPr>
        <w:t xml:space="preserve">plus </w:t>
      </w:r>
      <w:r w:rsidR="008F111C" w:rsidRPr="006D2566">
        <w:rPr>
          <w:rFonts w:ascii="Times New Roman" w:hAnsi="Times New Roman" w:cs="Times New Roman"/>
          <w:szCs w:val="24"/>
        </w:rPr>
        <w:t>additional</w:t>
      </w:r>
      <w:r w:rsidRPr="006D2566">
        <w:rPr>
          <w:rFonts w:ascii="Times New Roman" w:hAnsi="Times New Roman" w:cs="Times New Roman"/>
          <w:szCs w:val="24"/>
        </w:rPr>
        <w:t xml:space="preserve"> nitrogen fertilization </w:t>
      </w:r>
      <w:r w:rsidR="00236444">
        <w:rPr>
          <w:rFonts w:ascii="Times New Roman" w:hAnsi="Times New Roman" w:cs="Times New Roman"/>
          <w:szCs w:val="24"/>
        </w:rPr>
        <w:t>(</w:t>
      </w:r>
      <w:r w:rsidR="00236444" w:rsidRPr="006D2566">
        <w:rPr>
          <w:rFonts w:ascii="Times New Roman" w:hAnsi="Times New Roman" w:cs="Times New Roman"/>
          <w:szCs w:val="24"/>
        </w:rPr>
        <w:t>0 or 67 kg N/ha</w:t>
      </w:r>
      <w:r w:rsidR="00236444">
        <w:rPr>
          <w:rFonts w:ascii="Times New Roman" w:hAnsi="Times New Roman" w:cs="Times New Roman"/>
          <w:szCs w:val="24"/>
        </w:rPr>
        <w:t>) was applied after June harvests</w:t>
      </w:r>
      <w:r w:rsidRPr="006D2566">
        <w:rPr>
          <w:rFonts w:ascii="Times New Roman" w:hAnsi="Times New Roman" w:cs="Times New Roman"/>
          <w:szCs w:val="24"/>
        </w:rPr>
        <w:t>. June</w:t>
      </w:r>
      <w:r w:rsidR="00236444">
        <w:rPr>
          <w:rFonts w:ascii="Times New Roman" w:hAnsi="Times New Roman" w:cs="Times New Roman"/>
          <w:szCs w:val="24"/>
        </w:rPr>
        <w:t xml:space="preserve"> harvests were preserved as </w:t>
      </w:r>
      <w:r w:rsidRPr="006D2566">
        <w:rPr>
          <w:rFonts w:ascii="Times New Roman" w:hAnsi="Times New Roman" w:cs="Times New Roman"/>
          <w:szCs w:val="24"/>
        </w:rPr>
        <w:t>haylage o</w:t>
      </w:r>
      <w:r w:rsidR="00236444">
        <w:rPr>
          <w:rFonts w:ascii="Times New Roman" w:hAnsi="Times New Roman" w:cs="Times New Roman"/>
          <w:szCs w:val="24"/>
        </w:rPr>
        <w:t>r</w:t>
      </w:r>
      <w:r w:rsidR="008F111C" w:rsidRPr="006D2566">
        <w:rPr>
          <w:rFonts w:ascii="Times New Roman" w:hAnsi="Times New Roman" w:cs="Times New Roman"/>
          <w:szCs w:val="24"/>
        </w:rPr>
        <w:t xml:space="preserve"> hay and compared to </w:t>
      </w:r>
      <w:r w:rsidRPr="006D2566">
        <w:rPr>
          <w:rFonts w:ascii="Times New Roman" w:hAnsi="Times New Roman" w:cs="Times New Roman"/>
          <w:szCs w:val="24"/>
        </w:rPr>
        <w:t>fresh</w:t>
      </w:r>
      <w:r w:rsidR="008F111C" w:rsidRPr="006D2566">
        <w:rPr>
          <w:rFonts w:ascii="Times New Roman" w:hAnsi="Times New Roman" w:cs="Times New Roman"/>
          <w:szCs w:val="24"/>
        </w:rPr>
        <w:t xml:space="preserve"> frozen</w:t>
      </w:r>
      <w:r w:rsidRPr="006D2566">
        <w:rPr>
          <w:rFonts w:ascii="Times New Roman" w:hAnsi="Times New Roman" w:cs="Times New Roman"/>
          <w:szCs w:val="24"/>
        </w:rPr>
        <w:t xml:space="preserve"> samples collected at each harvest. All samples were analyzed for CP, TDN, and NDF. Yield was calculated from total plot yield and the DM of the fresh-chopped forage. D</w:t>
      </w:r>
      <w:r w:rsidR="008F111C" w:rsidRPr="006D2566">
        <w:rPr>
          <w:rFonts w:ascii="Times New Roman" w:hAnsi="Times New Roman" w:cs="Times New Roman"/>
          <w:szCs w:val="24"/>
        </w:rPr>
        <w:t>ata were analyzed using a</w:t>
      </w:r>
      <w:r w:rsidRPr="006D2566">
        <w:rPr>
          <w:rFonts w:ascii="Times New Roman" w:hAnsi="Times New Roman" w:cs="Times New Roman"/>
          <w:szCs w:val="24"/>
        </w:rPr>
        <w:t xml:space="preserve"> mixed model analysis of variance with a randomized block split-split-split plot design. Harvest system affected (</w:t>
      </w:r>
      <w:r w:rsidRPr="006D2566">
        <w:rPr>
          <w:rFonts w:ascii="Times New Roman" w:hAnsi="Times New Roman" w:cs="Times New Roman"/>
          <w:i/>
          <w:szCs w:val="24"/>
        </w:rPr>
        <w:t>P</w:t>
      </w:r>
      <w:r w:rsidRPr="006D2566">
        <w:rPr>
          <w:rFonts w:ascii="Times New Roman" w:hAnsi="Times New Roman" w:cs="Times New Roman"/>
          <w:szCs w:val="24"/>
        </w:rPr>
        <w:t xml:space="preserve"> ≤ 0.05) the DM yield of NWSG forages. Harvesting NWSG in mid-June reduced total DM yield compared to single post-frost (biofuel) harvest of switchgrass, but increased (</w:t>
      </w:r>
      <w:r w:rsidRPr="006D2566">
        <w:rPr>
          <w:rFonts w:ascii="Times New Roman" w:hAnsi="Times New Roman" w:cs="Times New Roman"/>
          <w:i/>
          <w:szCs w:val="24"/>
        </w:rPr>
        <w:t>P</w:t>
      </w:r>
      <w:r w:rsidRPr="006D2566">
        <w:rPr>
          <w:rFonts w:ascii="Times New Roman" w:hAnsi="Times New Roman" w:cs="Times New Roman"/>
          <w:szCs w:val="24"/>
        </w:rPr>
        <w:t xml:space="preserve"> ≤ 0.05) the tot</w:t>
      </w:r>
      <w:r w:rsidR="00764310" w:rsidRPr="006D2566">
        <w:rPr>
          <w:rFonts w:ascii="Times New Roman" w:hAnsi="Times New Roman" w:cs="Times New Roman"/>
          <w:szCs w:val="24"/>
        </w:rPr>
        <w:t>al yield of the big bluestem/</w:t>
      </w:r>
      <w:r w:rsidRPr="006D2566">
        <w:rPr>
          <w:rFonts w:ascii="Times New Roman" w:hAnsi="Times New Roman" w:cs="Times New Roman"/>
          <w:szCs w:val="24"/>
        </w:rPr>
        <w:t xml:space="preserve">indiangrass mix. </w:t>
      </w:r>
      <w:r w:rsidR="008F111C" w:rsidRPr="006D2566">
        <w:rPr>
          <w:rFonts w:ascii="Times New Roman" w:hAnsi="Times New Roman" w:cs="Times New Roman"/>
          <w:szCs w:val="24"/>
        </w:rPr>
        <w:t xml:space="preserve">Nitrogen fertilization </w:t>
      </w:r>
      <w:r w:rsidR="003C657E">
        <w:rPr>
          <w:rFonts w:ascii="Times New Roman" w:hAnsi="Times New Roman" w:cs="Times New Roman"/>
          <w:szCs w:val="24"/>
        </w:rPr>
        <w:t>less than 134 kg/ha</w:t>
      </w:r>
      <w:r w:rsidR="008F111C" w:rsidRPr="006D2566">
        <w:rPr>
          <w:rFonts w:ascii="Times New Roman" w:hAnsi="Times New Roman" w:cs="Times New Roman"/>
          <w:szCs w:val="24"/>
        </w:rPr>
        <w:t xml:space="preserve"> did not affect (</w:t>
      </w:r>
      <w:r w:rsidR="008F111C" w:rsidRPr="006D2566">
        <w:rPr>
          <w:rFonts w:ascii="Times New Roman" w:hAnsi="Times New Roman" w:cs="Times New Roman"/>
          <w:i/>
          <w:szCs w:val="24"/>
        </w:rPr>
        <w:t>P</w:t>
      </w:r>
      <w:r w:rsidR="008F111C" w:rsidRPr="006D2566">
        <w:rPr>
          <w:rFonts w:ascii="Times New Roman" w:hAnsi="Times New Roman" w:cs="Times New Roman"/>
          <w:szCs w:val="24"/>
        </w:rPr>
        <w:t xml:space="preserve"> ≥ 0.05) yield or quality. </w:t>
      </w:r>
      <w:r w:rsidRPr="006D2566">
        <w:rPr>
          <w:rFonts w:ascii="Times New Roman" w:hAnsi="Times New Roman" w:cs="Times New Roman"/>
          <w:szCs w:val="24"/>
        </w:rPr>
        <w:t>Preservation methods did not differ in CP, TDN, or NDF content of June harvested forages.</w:t>
      </w:r>
    </w:p>
    <w:p w:rsidR="00F353AE" w:rsidRPr="006D2566" w:rsidRDefault="00F353AE" w:rsidP="00F353AE">
      <w:pPr>
        <w:spacing w:line="276" w:lineRule="auto"/>
        <w:rPr>
          <w:rFonts w:ascii="Times New Roman" w:hAnsi="Times New Roman" w:cs="Times New Roman"/>
          <w:b/>
          <w:szCs w:val="24"/>
        </w:rPr>
      </w:pPr>
      <w:r w:rsidRPr="006D2566">
        <w:rPr>
          <w:rFonts w:ascii="Times New Roman" w:hAnsi="Times New Roman" w:cs="Times New Roman"/>
          <w:b/>
          <w:szCs w:val="24"/>
        </w:rPr>
        <w:br w:type="page"/>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INTRODUCTION</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Switchgrass (</w:t>
      </w:r>
      <w:r w:rsidRPr="006D2566">
        <w:rPr>
          <w:rFonts w:ascii="Times New Roman" w:hAnsi="Times New Roman" w:cs="Times New Roman"/>
          <w:i/>
          <w:szCs w:val="24"/>
        </w:rPr>
        <w:t xml:space="preserve">Pancium virgatum </w:t>
      </w:r>
      <w:r w:rsidRPr="006D2566">
        <w:rPr>
          <w:rFonts w:ascii="Times New Roman" w:hAnsi="Times New Roman" w:cs="Times New Roman"/>
          <w:szCs w:val="24"/>
        </w:rPr>
        <w:t>L.), big bluestem (</w:t>
      </w:r>
      <w:r w:rsidRPr="006D2566">
        <w:rPr>
          <w:rFonts w:ascii="Times New Roman" w:hAnsi="Times New Roman" w:cs="Times New Roman"/>
          <w:i/>
          <w:szCs w:val="24"/>
        </w:rPr>
        <w:t xml:space="preserve">Andropogon gerardi </w:t>
      </w:r>
      <w:r w:rsidRPr="006D2566">
        <w:rPr>
          <w:rFonts w:ascii="Times New Roman" w:hAnsi="Times New Roman" w:cs="Times New Roman"/>
          <w:szCs w:val="24"/>
        </w:rPr>
        <w:t>Vitman), and indiangrass (</w:t>
      </w:r>
      <w:r w:rsidRPr="006D2566">
        <w:rPr>
          <w:rFonts w:ascii="Times New Roman" w:hAnsi="Times New Roman" w:cs="Times New Roman"/>
          <w:i/>
          <w:szCs w:val="24"/>
        </w:rPr>
        <w:t xml:space="preserve">Sorgastum nutans </w:t>
      </w:r>
      <w:r w:rsidRPr="006D2566">
        <w:rPr>
          <w:rFonts w:ascii="Times New Roman" w:hAnsi="Times New Roman" w:cs="Times New Roman"/>
          <w:szCs w:val="24"/>
        </w:rPr>
        <w:t>L. Nash) are native warm-season grasses (</w:t>
      </w:r>
      <w:r w:rsidRPr="006D2566">
        <w:rPr>
          <w:rFonts w:ascii="Times New Roman" w:hAnsi="Times New Roman" w:cs="Times New Roman"/>
          <w:b/>
          <w:szCs w:val="24"/>
        </w:rPr>
        <w:t>NWSG</w:t>
      </w:r>
      <w:r w:rsidRPr="006D2566">
        <w:rPr>
          <w:rFonts w:ascii="Times New Roman" w:hAnsi="Times New Roman" w:cs="Times New Roman"/>
          <w:szCs w:val="24"/>
        </w:rPr>
        <w:t>) that have great potential for incorporation into a livestock feeding system. Proper management of NWSG is essential for maintaining forage quality, stand persistence, and biomass production. Understanding the effects</w:t>
      </w:r>
      <w:r w:rsidR="001A6A78" w:rsidRPr="006D2566">
        <w:rPr>
          <w:rFonts w:ascii="Times New Roman" w:hAnsi="Times New Roman" w:cs="Times New Roman"/>
          <w:szCs w:val="24"/>
        </w:rPr>
        <w:t xml:space="preserve"> that</w:t>
      </w:r>
      <w:r w:rsidRPr="006D2566">
        <w:rPr>
          <w:rFonts w:ascii="Times New Roman" w:hAnsi="Times New Roman" w:cs="Times New Roman"/>
          <w:szCs w:val="24"/>
        </w:rPr>
        <w:t xml:space="preserve"> multiple harvest</w:t>
      </w:r>
      <w:r w:rsidR="001A6A78" w:rsidRPr="006D2566">
        <w:rPr>
          <w:rFonts w:ascii="Times New Roman" w:hAnsi="Times New Roman" w:cs="Times New Roman"/>
          <w:szCs w:val="24"/>
        </w:rPr>
        <w:t>s</w:t>
      </w:r>
      <w:r w:rsidRPr="006D2566">
        <w:rPr>
          <w:rFonts w:ascii="Times New Roman" w:hAnsi="Times New Roman" w:cs="Times New Roman"/>
          <w:szCs w:val="24"/>
        </w:rPr>
        <w:t xml:space="preserve">, fertilization, and preservation method </w:t>
      </w:r>
      <w:r w:rsidR="001A6A78" w:rsidRPr="006D2566">
        <w:rPr>
          <w:rFonts w:ascii="Times New Roman" w:hAnsi="Times New Roman" w:cs="Times New Roman"/>
          <w:szCs w:val="24"/>
        </w:rPr>
        <w:t xml:space="preserve">have </w:t>
      </w:r>
      <w:r w:rsidRPr="006D2566">
        <w:rPr>
          <w:rFonts w:ascii="Times New Roman" w:hAnsi="Times New Roman" w:cs="Times New Roman"/>
          <w:szCs w:val="24"/>
        </w:rPr>
        <w:t xml:space="preserve">on DM yield and forage quality will improve utilization of NWSG. </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t>Seasonal growth of NWSG is predominantly during the late-spring and summer; thus</w:t>
      </w:r>
      <w:r w:rsidR="00236444">
        <w:rPr>
          <w:rFonts w:ascii="Times New Roman" w:hAnsi="Times New Roman" w:cs="Times New Roman"/>
          <w:szCs w:val="24"/>
        </w:rPr>
        <w:t>,</w:t>
      </w:r>
      <w:r w:rsidRPr="006D2566">
        <w:rPr>
          <w:rFonts w:ascii="Times New Roman" w:hAnsi="Times New Roman" w:cs="Times New Roman"/>
          <w:szCs w:val="24"/>
        </w:rPr>
        <w:t xml:space="preserve"> preserving these forages for later feeding to livestock is valuable. Due to a </w:t>
      </w:r>
      <w:r w:rsidR="001A6A78" w:rsidRPr="006D2566">
        <w:rPr>
          <w:rFonts w:ascii="Times New Roman" w:hAnsi="Times New Roman" w:cs="Times New Roman"/>
          <w:szCs w:val="24"/>
        </w:rPr>
        <w:t>high stem-to-</w:t>
      </w:r>
      <w:r w:rsidRPr="006D2566">
        <w:rPr>
          <w:rFonts w:ascii="Times New Roman" w:hAnsi="Times New Roman" w:cs="Times New Roman"/>
          <w:szCs w:val="24"/>
        </w:rPr>
        <w:t>leaf ratio</w:t>
      </w:r>
      <w:r w:rsidR="001A6A78" w:rsidRPr="006D2566">
        <w:rPr>
          <w:rFonts w:ascii="Times New Roman" w:hAnsi="Times New Roman" w:cs="Times New Roman"/>
          <w:szCs w:val="24"/>
        </w:rPr>
        <w:t>,</w:t>
      </w:r>
      <w:r w:rsidR="003E3FCA" w:rsidRPr="006D2566">
        <w:rPr>
          <w:rFonts w:ascii="Times New Roman" w:hAnsi="Times New Roman" w:cs="Times New Roman"/>
          <w:szCs w:val="24"/>
        </w:rPr>
        <w:t xml:space="preserve"> warm-season grasses</w:t>
      </w:r>
      <w:r w:rsidRPr="006D2566">
        <w:rPr>
          <w:rFonts w:ascii="Times New Roman" w:hAnsi="Times New Roman" w:cs="Times New Roman"/>
          <w:szCs w:val="24"/>
        </w:rPr>
        <w:t xml:space="preserve"> often require an extended</w:t>
      </w:r>
      <w:r w:rsidR="001A6A78" w:rsidRPr="006D2566">
        <w:rPr>
          <w:rFonts w:ascii="Times New Roman" w:hAnsi="Times New Roman" w:cs="Times New Roman"/>
          <w:szCs w:val="24"/>
        </w:rPr>
        <w:t xml:space="preserve"> drying time in the field leading to</w:t>
      </w:r>
      <w:r w:rsidRPr="006D2566">
        <w:rPr>
          <w:rFonts w:ascii="Times New Roman" w:hAnsi="Times New Roman" w:cs="Times New Roman"/>
          <w:szCs w:val="24"/>
        </w:rPr>
        <w:t xml:space="preserve"> increase</w:t>
      </w:r>
      <w:r w:rsidR="001A6A78" w:rsidRPr="006D2566">
        <w:rPr>
          <w:rFonts w:ascii="Times New Roman" w:hAnsi="Times New Roman" w:cs="Times New Roman"/>
          <w:szCs w:val="24"/>
        </w:rPr>
        <w:t>d</w:t>
      </w:r>
      <w:r w:rsidRPr="006D2566">
        <w:rPr>
          <w:rFonts w:ascii="Times New Roman" w:hAnsi="Times New Roman" w:cs="Times New Roman"/>
          <w:szCs w:val="24"/>
        </w:rPr>
        <w:t xml:space="preserve"> DM losses to unfavorable weather (Taliaferro et al., 2004). Because of the shorter drying times required for haylage production, haylages may provide a solution to DM and forage quality losses at harvest and possibly increase animal performance for animals fed </w:t>
      </w:r>
      <w:r w:rsidR="00236444">
        <w:rPr>
          <w:rFonts w:ascii="Times New Roman" w:hAnsi="Times New Roman" w:cs="Times New Roman"/>
          <w:szCs w:val="24"/>
        </w:rPr>
        <w:t xml:space="preserve">conserved </w:t>
      </w:r>
      <w:r w:rsidRPr="006D2566">
        <w:rPr>
          <w:rFonts w:ascii="Times New Roman" w:hAnsi="Times New Roman" w:cs="Times New Roman"/>
          <w:szCs w:val="24"/>
        </w:rPr>
        <w:t>NWSG.</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t>Many studies on the management of NWSG have been performed in regard to biomass for ethanol production. Obtaining the greatest yield</w:t>
      </w:r>
      <w:r w:rsidR="001A6A78" w:rsidRPr="006D2566">
        <w:rPr>
          <w:rFonts w:ascii="Times New Roman" w:hAnsi="Times New Roman" w:cs="Times New Roman"/>
          <w:szCs w:val="24"/>
        </w:rPr>
        <w:t xml:space="preserve"> of cellulose</w:t>
      </w:r>
      <w:r w:rsidRPr="006D2566">
        <w:rPr>
          <w:rFonts w:ascii="Times New Roman" w:hAnsi="Times New Roman" w:cs="Times New Roman"/>
          <w:szCs w:val="24"/>
        </w:rPr>
        <w:t xml:space="preserve"> is the main goal when harvesting for biomass. However, the ability of NWSG to produce both forage and biomass with multiple harvests may prove the most profitable for producers. Sanderson et al., (1999) reported that NDF was lowest (640 g/kg) and CP was highest (110 g/kg) during a mid-May harvest of switchgrass and that a spring-autumn harvest would allow a farmer to feed the spring harvest and use the autumn harvest for biomass. Thus producers may have the option for double cropping their NWSG as both forage</w:t>
      </w:r>
      <w:r w:rsidR="00236444">
        <w:rPr>
          <w:rFonts w:ascii="Times New Roman" w:hAnsi="Times New Roman" w:cs="Times New Roman"/>
          <w:szCs w:val="24"/>
        </w:rPr>
        <w:t xml:space="preserve"> </w:t>
      </w:r>
      <w:r w:rsidR="001A6A78" w:rsidRPr="006D2566">
        <w:rPr>
          <w:rFonts w:ascii="Times New Roman" w:hAnsi="Times New Roman" w:cs="Times New Roman"/>
          <w:szCs w:val="24"/>
        </w:rPr>
        <w:t>(</w:t>
      </w:r>
      <w:r w:rsidRPr="006D2566">
        <w:rPr>
          <w:rFonts w:ascii="Times New Roman" w:hAnsi="Times New Roman" w:cs="Times New Roman"/>
          <w:szCs w:val="24"/>
        </w:rPr>
        <w:t>in the early growing season</w:t>
      </w:r>
      <w:r w:rsidR="001A6A78" w:rsidRPr="006D2566">
        <w:rPr>
          <w:rFonts w:ascii="Times New Roman" w:hAnsi="Times New Roman" w:cs="Times New Roman"/>
          <w:szCs w:val="24"/>
        </w:rPr>
        <w:t>)</w:t>
      </w:r>
      <w:r w:rsidRPr="006D2566">
        <w:rPr>
          <w:rFonts w:ascii="Times New Roman" w:hAnsi="Times New Roman" w:cs="Times New Roman"/>
          <w:szCs w:val="24"/>
        </w:rPr>
        <w:t xml:space="preserve"> and a biomass harvest </w:t>
      </w:r>
      <w:r w:rsidR="001A6A78" w:rsidRPr="006D2566">
        <w:rPr>
          <w:rFonts w:ascii="Times New Roman" w:hAnsi="Times New Roman" w:cs="Times New Roman"/>
          <w:szCs w:val="24"/>
        </w:rPr>
        <w:t>(</w:t>
      </w:r>
      <w:r w:rsidRPr="006D2566">
        <w:rPr>
          <w:rFonts w:ascii="Times New Roman" w:hAnsi="Times New Roman" w:cs="Times New Roman"/>
          <w:szCs w:val="24"/>
        </w:rPr>
        <w:t>in the fall</w:t>
      </w:r>
      <w:r w:rsidR="001A6A78" w:rsidRPr="006D2566">
        <w:rPr>
          <w:rFonts w:ascii="Times New Roman" w:hAnsi="Times New Roman" w:cs="Times New Roman"/>
          <w:szCs w:val="24"/>
        </w:rPr>
        <w:t>)</w:t>
      </w:r>
      <w:r w:rsidRPr="006D2566">
        <w:rPr>
          <w:rFonts w:ascii="Times New Roman" w:hAnsi="Times New Roman" w:cs="Times New Roman"/>
          <w:szCs w:val="24"/>
        </w:rPr>
        <w:t>. The objective of this study was to determine how management based on multiple harvests, preservation method, and nitrogen fertilization of NWSG affect</w:t>
      </w:r>
      <w:r w:rsidR="001A6A78" w:rsidRPr="006D2566">
        <w:rPr>
          <w:rFonts w:ascii="Times New Roman" w:hAnsi="Times New Roman" w:cs="Times New Roman"/>
          <w:szCs w:val="24"/>
        </w:rPr>
        <w:t>ed</w:t>
      </w:r>
      <w:r w:rsidRPr="006D2566">
        <w:rPr>
          <w:rFonts w:ascii="Times New Roman" w:hAnsi="Times New Roman" w:cs="Times New Roman"/>
          <w:szCs w:val="24"/>
        </w:rPr>
        <w:t xml:space="preserve"> DM yield, forage quality</w:t>
      </w:r>
      <w:r w:rsidR="001A6A78" w:rsidRPr="006D2566">
        <w:rPr>
          <w:rFonts w:ascii="Times New Roman" w:hAnsi="Times New Roman" w:cs="Times New Roman"/>
          <w:szCs w:val="24"/>
        </w:rPr>
        <w:t>, and biomass production in</w:t>
      </w:r>
      <w:r w:rsidRPr="006D2566">
        <w:rPr>
          <w:rFonts w:ascii="Times New Roman" w:hAnsi="Times New Roman" w:cs="Times New Roman"/>
          <w:szCs w:val="24"/>
        </w:rPr>
        <w:t xml:space="preserve"> second and third year stands of NWSG.</w:t>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MATERIALS AND METHODS</w:t>
      </w:r>
    </w:p>
    <w:p w:rsidR="00F353AE" w:rsidRPr="006D2566" w:rsidRDefault="0069320D" w:rsidP="00F353AE">
      <w:pPr>
        <w:spacing w:line="480" w:lineRule="auto"/>
        <w:ind w:firstLine="720"/>
        <w:contextualSpacing/>
        <w:rPr>
          <w:rFonts w:ascii="Times New Roman" w:hAnsi="Times New Roman" w:cs="Times New Roman"/>
          <w:szCs w:val="24"/>
        </w:rPr>
      </w:pPr>
      <w:r>
        <w:rPr>
          <w:rFonts w:ascii="Times New Roman" w:hAnsi="Times New Roman" w:cs="Times New Roman"/>
          <w:szCs w:val="24"/>
        </w:rPr>
        <w:t>This study</w:t>
      </w:r>
      <w:r w:rsidR="00F353AE" w:rsidRPr="006D2566">
        <w:rPr>
          <w:rFonts w:ascii="Times New Roman" w:hAnsi="Times New Roman" w:cs="Times New Roman"/>
          <w:szCs w:val="24"/>
        </w:rPr>
        <w:t xml:space="preserve"> utilized two</w:t>
      </w:r>
      <w:r w:rsidR="001A6A78" w:rsidRPr="006D2566">
        <w:rPr>
          <w:rFonts w:ascii="Times New Roman" w:hAnsi="Times New Roman" w:cs="Times New Roman"/>
          <w:szCs w:val="24"/>
        </w:rPr>
        <w:t>-</w:t>
      </w:r>
      <w:r w:rsidR="00F353AE" w:rsidRPr="006D2566">
        <w:rPr>
          <w:rFonts w:ascii="Times New Roman" w:hAnsi="Times New Roman" w:cs="Times New Roman"/>
          <w:szCs w:val="24"/>
        </w:rPr>
        <w:t>year old stands in 2010 and three</w:t>
      </w:r>
      <w:r w:rsidR="001A6A78" w:rsidRPr="006D2566">
        <w:rPr>
          <w:rFonts w:ascii="Times New Roman" w:hAnsi="Times New Roman" w:cs="Times New Roman"/>
          <w:szCs w:val="24"/>
        </w:rPr>
        <w:t>-</w:t>
      </w:r>
      <w:r w:rsidR="00F353AE" w:rsidRPr="006D2566">
        <w:rPr>
          <w:rFonts w:ascii="Times New Roman" w:hAnsi="Times New Roman" w:cs="Times New Roman"/>
          <w:szCs w:val="24"/>
        </w:rPr>
        <w:t>year old stands in 2011 of NWSG at the Plateau Research and Education Center (PREC) in Crossville Tennes</w:t>
      </w:r>
      <w:r w:rsidR="00764310" w:rsidRPr="006D2566">
        <w:rPr>
          <w:rFonts w:ascii="Times New Roman" w:hAnsi="Times New Roman" w:cs="Times New Roman"/>
          <w:szCs w:val="24"/>
        </w:rPr>
        <w:t>see (35.95N 85.03W). Soil at</w:t>
      </w:r>
      <w:r w:rsidR="00F353AE" w:rsidRPr="006D2566">
        <w:rPr>
          <w:rFonts w:ascii="Times New Roman" w:hAnsi="Times New Roman" w:cs="Times New Roman"/>
          <w:szCs w:val="24"/>
        </w:rPr>
        <w:t xml:space="preserve"> PREC is classified as a Ramsey loam (</w:t>
      </w:r>
      <w:proofErr w:type="spellStart"/>
      <w:r w:rsidR="00F353AE" w:rsidRPr="006D2566">
        <w:rPr>
          <w:rFonts w:ascii="Times New Roman" w:hAnsi="Times New Roman" w:cs="Times New Roman"/>
          <w:szCs w:val="24"/>
        </w:rPr>
        <w:t>lomey</w:t>
      </w:r>
      <w:proofErr w:type="spellEnd"/>
      <w:r w:rsidR="00F353AE" w:rsidRPr="006D2566">
        <w:rPr>
          <w:rFonts w:ascii="Times New Roman" w:hAnsi="Times New Roman" w:cs="Times New Roman"/>
          <w:szCs w:val="24"/>
        </w:rPr>
        <w:t xml:space="preserve">, siliceous, </w:t>
      </w:r>
      <w:proofErr w:type="spellStart"/>
      <w:r w:rsidR="00F353AE" w:rsidRPr="006D2566">
        <w:rPr>
          <w:rFonts w:ascii="Times New Roman" w:hAnsi="Times New Roman" w:cs="Times New Roman"/>
          <w:szCs w:val="24"/>
        </w:rPr>
        <w:t>mesic</w:t>
      </w:r>
      <w:proofErr w:type="spellEnd"/>
      <w:r w:rsidR="00F353AE" w:rsidRPr="006D2566">
        <w:rPr>
          <w:rFonts w:ascii="Times New Roman" w:hAnsi="Times New Roman" w:cs="Times New Roman"/>
          <w:szCs w:val="24"/>
        </w:rPr>
        <w:t xml:space="preserve"> Lithic </w:t>
      </w:r>
      <w:proofErr w:type="spellStart"/>
      <w:r w:rsidR="00F353AE" w:rsidRPr="006D2566">
        <w:rPr>
          <w:rFonts w:ascii="Times New Roman" w:hAnsi="Times New Roman" w:cs="Times New Roman"/>
          <w:szCs w:val="24"/>
        </w:rPr>
        <w:t>Dystrudepts</w:t>
      </w:r>
      <w:proofErr w:type="spellEnd"/>
      <w:r w:rsidR="00F353AE" w:rsidRPr="006D2566">
        <w:rPr>
          <w:rFonts w:ascii="Times New Roman" w:hAnsi="Times New Roman" w:cs="Times New Roman"/>
          <w:szCs w:val="24"/>
        </w:rPr>
        <w:t>).</w:t>
      </w:r>
    </w:p>
    <w:p w:rsidR="00AD173C" w:rsidRPr="006D2566" w:rsidRDefault="00AD173C"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In this two-</w:t>
      </w:r>
      <w:r w:rsidR="00F353AE" w:rsidRPr="006D2566">
        <w:rPr>
          <w:rFonts w:ascii="Times New Roman" w:hAnsi="Times New Roman" w:cs="Times New Roman"/>
          <w:szCs w:val="24"/>
        </w:rPr>
        <w:t>year study</w:t>
      </w:r>
      <w:r w:rsidRPr="006D2566">
        <w:rPr>
          <w:rFonts w:ascii="Times New Roman" w:hAnsi="Times New Roman" w:cs="Times New Roman"/>
          <w:szCs w:val="24"/>
        </w:rPr>
        <w:t>,</w:t>
      </w:r>
      <w:r w:rsidR="00F353AE" w:rsidRPr="006D2566">
        <w:rPr>
          <w:rFonts w:ascii="Times New Roman" w:hAnsi="Times New Roman" w:cs="Times New Roman"/>
          <w:szCs w:val="24"/>
        </w:rPr>
        <w:t xml:space="preserve"> treatments were two </w:t>
      </w:r>
      <w:r w:rsidRPr="006D2566">
        <w:rPr>
          <w:rFonts w:ascii="Times New Roman" w:hAnsi="Times New Roman" w:cs="Times New Roman"/>
          <w:szCs w:val="24"/>
        </w:rPr>
        <w:t xml:space="preserve">forage </w:t>
      </w:r>
      <w:r w:rsidR="00293163">
        <w:rPr>
          <w:rFonts w:ascii="Times New Roman" w:hAnsi="Times New Roman" w:cs="Times New Roman"/>
          <w:szCs w:val="24"/>
        </w:rPr>
        <w:t>systems</w:t>
      </w:r>
      <w:r w:rsidR="00F353AE" w:rsidRPr="006D2566">
        <w:rPr>
          <w:rFonts w:ascii="Times New Roman" w:hAnsi="Times New Roman" w:cs="Times New Roman"/>
          <w:szCs w:val="24"/>
        </w:rPr>
        <w:t xml:space="preserve">, three </w:t>
      </w:r>
      <w:r w:rsidR="00293163">
        <w:rPr>
          <w:rFonts w:ascii="Times New Roman" w:hAnsi="Times New Roman" w:cs="Times New Roman"/>
          <w:szCs w:val="24"/>
        </w:rPr>
        <w:t>harvest strategies</w:t>
      </w:r>
      <w:r w:rsidR="00F353AE" w:rsidRPr="006D2566">
        <w:rPr>
          <w:rFonts w:ascii="Times New Roman" w:hAnsi="Times New Roman" w:cs="Times New Roman"/>
          <w:szCs w:val="24"/>
        </w:rPr>
        <w:t xml:space="preserve">, two preservation methods, and two rates of nitrogen fertilization. One experimental unit consisted of a 1.83 m x 7.62 m area plot </w:t>
      </w:r>
      <w:r w:rsidRPr="006D2566">
        <w:rPr>
          <w:rFonts w:ascii="Times New Roman" w:hAnsi="Times New Roman" w:cs="Times New Roman"/>
          <w:szCs w:val="24"/>
        </w:rPr>
        <w:t>in which</w:t>
      </w:r>
      <w:r w:rsidR="00F353AE" w:rsidRPr="006D2566">
        <w:rPr>
          <w:rFonts w:ascii="Times New Roman" w:hAnsi="Times New Roman" w:cs="Times New Roman"/>
          <w:szCs w:val="24"/>
        </w:rPr>
        <w:t xml:space="preserve"> one harvest</w:t>
      </w:r>
      <w:r w:rsidR="00AC77B9" w:rsidRPr="006D2566">
        <w:rPr>
          <w:rFonts w:ascii="Times New Roman" w:hAnsi="Times New Roman" w:cs="Times New Roman"/>
          <w:szCs w:val="24"/>
        </w:rPr>
        <w:t xml:space="preserve"> system </w:t>
      </w:r>
      <w:r w:rsidR="00F353AE" w:rsidRPr="006D2566">
        <w:rPr>
          <w:rFonts w:ascii="Times New Roman" w:hAnsi="Times New Roman" w:cs="Times New Roman"/>
          <w:szCs w:val="24"/>
        </w:rPr>
        <w:t xml:space="preserve">treatment, one N treatment, and two preservation treatments </w:t>
      </w:r>
      <w:r w:rsidRPr="006D2566">
        <w:rPr>
          <w:rFonts w:ascii="Times New Roman" w:hAnsi="Times New Roman" w:cs="Times New Roman"/>
          <w:szCs w:val="24"/>
        </w:rPr>
        <w:t>were applied</w:t>
      </w:r>
      <w:r w:rsidR="00F353AE" w:rsidRPr="006D2566">
        <w:rPr>
          <w:rFonts w:ascii="Times New Roman" w:hAnsi="Times New Roman" w:cs="Times New Roman"/>
          <w:szCs w:val="24"/>
        </w:rPr>
        <w:t>.</w:t>
      </w:r>
      <w:r w:rsidRPr="006D2566">
        <w:rPr>
          <w:rFonts w:ascii="Times New Roman" w:hAnsi="Times New Roman" w:cs="Times New Roman"/>
          <w:szCs w:val="24"/>
        </w:rPr>
        <w:t xml:space="preserve"> The study was replicated four times and had a total of</w:t>
      </w:r>
      <w:r w:rsidR="00F353AE" w:rsidRPr="006D2566">
        <w:rPr>
          <w:rFonts w:ascii="Times New Roman" w:hAnsi="Times New Roman" w:cs="Times New Roman"/>
          <w:szCs w:val="24"/>
        </w:rPr>
        <w:t xml:space="preserve"> 48 total </w:t>
      </w:r>
      <w:r w:rsidRPr="006D2566">
        <w:rPr>
          <w:rFonts w:ascii="Times New Roman" w:hAnsi="Times New Roman" w:cs="Times New Roman"/>
          <w:szCs w:val="24"/>
        </w:rPr>
        <w:t xml:space="preserve">experimental </w:t>
      </w:r>
      <w:r w:rsidR="00F353AE" w:rsidRPr="006D2566">
        <w:rPr>
          <w:rFonts w:ascii="Times New Roman" w:hAnsi="Times New Roman" w:cs="Times New Roman"/>
          <w:szCs w:val="24"/>
        </w:rPr>
        <w:t>units</w:t>
      </w:r>
      <w:r w:rsidRPr="006D2566">
        <w:rPr>
          <w:rFonts w:ascii="Times New Roman" w:hAnsi="Times New Roman" w:cs="Times New Roman"/>
          <w:szCs w:val="24"/>
        </w:rPr>
        <w:t>.</w:t>
      </w:r>
    </w:p>
    <w:p w:rsidR="00F353AE" w:rsidRPr="006D2566" w:rsidRDefault="00293163" w:rsidP="00F353AE">
      <w:pPr>
        <w:spacing w:line="480" w:lineRule="auto"/>
        <w:ind w:firstLine="720"/>
        <w:contextualSpacing/>
        <w:rPr>
          <w:rFonts w:ascii="Times New Roman" w:hAnsi="Times New Roman" w:cs="Times New Roman"/>
          <w:szCs w:val="24"/>
        </w:rPr>
      </w:pPr>
      <w:r>
        <w:rPr>
          <w:rFonts w:ascii="Times New Roman" w:hAnsi="Times New Roman" w:cs="Times New Roman"/>
          <w:szCs w:val="24"/>
        </w:rPr>
        <w:t xml:space="preserve"> Forage systems were </w:t>
      </w:r>
      <w:r w:rsidR="00567878">
        <w:rPr>
          <w:rFonts w:ascii="Times New Roman" w:hAnsi="Times New Roman" w:cs="Times New Roman"/>
          <w:szCs w:val="24"/>
        </w:rPr>
        <w:t xml:space="preserve">a </w:t>
      </w:r>
      <w:r>
        <w:rPr>
          <w:rFonts w:ascii="Times New Roman" w:hAnsi="Times New Roman" w:cs="Times New Roman"/>
          <w:szCs w:val="24"/>
        </w:rPr>
        <w:t>monoculture of</w:t>
      </w:r>
      <w:r w:rsidR="00F353AE" w:rsidRPr="006D2566">
        <w:rPr>
          <w:rFonts w:ascii="Times New Roman" w:hAnsi="Times New Roman" w:cs="Times New Roman"/>
          <w:szCs w:val="24"/>
        </w:rPr>
        <w:t xml:space="preserve"> ‘</w:t>
      </w:r>
      <w:proofErr w:type="spellStart"/>
      <w:r w:rsidR="00F353AE" w:rsidRPr="006D2566">
        <w:rPr>
          <w:rFonts w:ascii="Times New Roman" w:hAnsi="Times New Roman" w:cs="Times New Roman"/>
          <w:szCs w:val="24"/>
        </w:rPr>
        <w:t>Kanlow</w:t>
      </w:r>
      <w:proofErr w:type="spellEnd"/>
      <w:r w:rsidR="00F353AE" w:rsidRPr="006D2566">
        <w:rPr>
          <w:rFonts w:ascii="Times New Roman" w:hAnsi="Times New Roman" w:cs="Times New Roman"/>
          <w:szCs w:val="24"/>
        </w:rPr>
        <w:t xml:space="preserve">’ switchgrass and a combination of 65% ‘OZ-70’ big bluestem/35% ‘Rumsey’ indiangrass (on a </w:t>
      </w:r>
      <w:r w:rsidR="00AC77B9" w:rsidRPr="006D2566">
        <w:rPr>
          <w:rFonts w:ascii="Times New Roman" w:hAnsi="Times New Roman" w:cs="Times New Roman"/>
          <w:szCs w:val="24"/>
        </w:rPr>
        <w:t>pure live seed basis</w:t>
      </w:r>
      <w:r w:rsidR="00567878">
        <w:rPr>
          <w:rFonts w:ascii="Times New Roman" w:hAnsi="Times New Roman" w:cs="Times New Roman"/>
          <w:szCs w:val="24"/>
        </w:rPr>
        <w:t>). Harvest strategies</w:t>
      </w:r>
      <w:r w:rsidR="00AC77B9" w:rsidRPr="006D2566">
        <w:rPr>
          <w:rFonts w:ascii="Times New Roman" w:hAnsi="Times New Roman" w:cs="Times New Roman"/>
          <w:szCs w:val="24"/>
        </w:rPr>
        <w:t xml:space="preserve"> </w:t>
      </w:r>
      <w:r w:rsidR="00F353AE" w:rsidRPr="006D2566">
        <w:rPr>
          <w:rFonts w:ascii="Times New Roman" w:hAnsi="Times New Roman" w:cs="Times New Roman"/>
          <w:szCs w:val="24"/>
        </w:rPr>
        <w:t>were: 1) mid-June cutting, 2) mid-June/post-frost cutting, and 3) post-frost cutting. Preservation methods for mid-June harvest were: 1) 6</w:t>
      </w:r>
      <w:r w:rsidR="00764310" w:rsidRPr="006D2566">
        <w:rPr>
          <w:rFonts w:ascii="Times New Roman" w:hAnsi="Times New Roman" w:cs="Times New Roman"/>
          <w:szCs w:val="24"/>
        </w:rPr>
        <w:t>0-50% moisture haylage and 2)</w:t>
      </w:r>
      <w:r w:rsidR="00F353AE" w:rsidRPr="006D2566">
        <w:rPr>
          <w:rFonts w:ascii="Times New Roman" w:hAnsi="Times New Roman" w:cs="Times New Roman"/>
          <w:szCs w:val="24"/>
        </w:rPr>
        <w:t xml:space="preserve"> </w:t>
      </w:r>
      <w:r w:rsidR="00236444">
        <w:rPr>
          <w:rFonts w:ascii="Times New Roman" w:hAnsi="Times New Roman" w:cs="Times New Roman"/>
          <w:szCs w:val="24"/>
        </w:rPr>
        <w:t xml:space="preserve">≤ </w:t>
      </w:r>
      <w:r w:rsidR="00F353AE" w:rsidRPr="006D2566">
        <w:rPr>
          <w:rFonts w:ascii="Times New Roman" w:hAnsi="Times New Roman" w:cs="Times New Roman"/>
          <w:szCs w:val="24"/>
        </w:rPr>
        <w:t>15% moisture</w:t>
      </w:r>
      <w:r w:rsidR="00764310" w:rsidRPr="006D2566">
        <w:rPr>
          <w:rFonts w:ascii="Times New Roman" w:hAnsi="Times New Roman" w:cs="Times New Roman"/>
          <w:szCs w:val="24"/>
        </w:rPr>
        <w:t xml:space="preserve"> hay</w:t>
      </w:r>
      <w:r w:rsidR="00F353AE" w:rsidRPr="006D2566">
        <w:rPr>
          <w:rFonts w:ascii="Times New Roman" w:hAnsi="Times New Roman" w:cs="Times New Roman"/>
          <w:szCs w:val="24"/>
        </w:rPr>
        <w:t>. Preservation methods were compared to fresh-chop forage collected at each harvest. The preservation method for post-frost harvest cutting was in the form of a biofuel harvest. Nitrogen treatments were: 1) 0 kg N/ha and 2) 67 kg N/ha in the form of ammonia nitrate applied following June harvests.</w:t>
      </w:r>
    </w:p>
    <w:p w:rsidR="00F353AE" w:rsidRPr="006D2566" w:rsidRDefault="00F353AE" w:rsidP="00F353AE">
      <w:pPr>
        <w:spacing w:line="480" w:lineRule="auto"/>
        <w:contextualSpacing/>
        <w:rPr>
          <w:rFonts w:ascii="Times New Roman" w:hAnsi="Times New Roman" w:cs="Times New Roman"/>
          <w:szCs w:val="24"/>
        </w:rPr>
      </w:pPr>
      <w:r w:rsidRPr="006D2566">
        <w:rPr>
          <w:rFonts w:ascii="Times New Roman" w:hAnsi="Times New Roman" w:cs="Times New Roman"/>
          <w:szCs w:val="24"/>
        </w:rPr>
        <w:tab/>
        <w:t>Forage was harvested using a flail type harvester (Carter Mfg. Co., Brookston, IN) with a 0.81 m cutting head along the 6.1 m length of individual plots. Cutting height on the harvester was</w:t>
      </w:r>
      <w:r w:rsidR="00764310" w:rsidRPr="006D2566">
        <w:rPr>
          <w:rFonts w:ascii="Times New Roman" w:hAnsi="Times New Roman" w:cs="Times New Roman"/>
          <w:szCs w:val="24"/>
        </w:rPr>
        <w:t xml:space="preserve"> set to leave</w:t>
      </w:r>
      <w:r w:rsidRPr="006D2566">
        <w:rPr>
          <w:rFonts w:ascii="Times New Roman" w:hAnsi="Times New Roman" w:cs="Times New Roman"/>
          <w:szCs w:val="24"/>
        </w:rPr>
        <w:t xml:space="preserve"> 20.3 cm of stubb</w:t>
      </w:r>
      <w:r w:rsidR="00764310" w:rsidRPr="006D2566">
        <w:rPr>
          <w:rFonts w:ascii="Times New Roman" w:hAnsi="Times New Roman" w:cs="Times New Roman"/>
          <w:szCs w:val="24"/>
        </w:rPr>
        <w:t>le. Following the June cuttings all</w:t>
      </w:r>
      <w:r w:rsidRPr="006D2566">
        <w:rPr>
          <w:rFonts w:ascii="Times New Roman" w:hAnsi="Times New Roman" w:cs="Times New Roman"/>
          <w:szCs w:val="24"/>
        </w:rPr>
        <w:t xml:space="preserve"> plots selected to receive N application at the 67 kg/ha application rate were fertilized by hand application of pre-wei</w:t>
      </w:r>
      <w:r w:rsidR="00236444">
        <w:rPr>
          <w:rFonts w:ascii="Times New Roman" w:hAnsi="Times New Roman" w:cs="Times New Roman"/>
          <w:szCs w:val="24"/>
        </w:rPr>
        <w:t xml:space="preserve">ghed </w:t>
      </w:r>
      <w:r w:rsidR="00764310" w:rsidRPr="006D2566">
        <w:rPr>
          <w:rFonts w:ascii="Times New Roman" w:hAnsi="Times New Roman" w:cs="Times New Roman"/>
          <w:szCs w:val="24"/>
        </w:rPr>
        <w:t xml:space="preserve">fertilizer this is in addition to the 67 kg N/ha that stands received at green up prior to the growing season each year of the study and with P, K, and lime applied based on soil test to achieve </w:t>
      </w:r>
      <w:r w:rsidR="00764310" w:rsidRPr="006D2566">
        <w:rPr>
          <w:rFonts w:ascii="Times New Roman" w:hAnsi="Times New Roman" w:cs="Times New Roman"/>
          <w:szCs w:val="24"/>
        </w:rPr>
        <w:lastRenderedPageBreak/>
        <w:t xml:space="preserve">medium fertility levels. </w:t>
      </w:r>
      <w:r w:rsidR="001B6A7B" w:rsidRPr="006D2566">
        <w:rPr>
          <w:rFonts w:ascii="Times New Roman" w:hAnsi="Times New Roman" w:cs="Times New Roman"/>
          <w:szCs w:val="24"/>
        </w:rPr>
        <w:t>Harvested forage was subsampled fo</w:t>
      </w:r>
      <w:r w:rsidR="00236444">
        <w:rPr>
          <w:rFonts w:ascii="Times New Roman" w:hAnsi="Times New Roman" w:cs="Times New Roman"/>
          <w:szCs w:val="24"/>
        </w:rPr>
        <w:t>r DM determination. S</w:t>
      </w:r>
      <w:r w:rsidR="001B6A7B" w:rsidRPr="006D2566">
        <w:rPr>
          <w:rFonts w:ascii="Times New Roman" w:hAnsi="Times New Roman" w:cs="Times New Roman"/>
          <w:szCs w:val="24"/>
        </w:rPr>
        <w:t>amples were</w:t>
      </w:r>
      <w:r w:rsidRPr="006D2566">
        <w:rPr>
          <w:rFonts w:ascii="Times New Roman" w:hAnsi="Times New Roman" w:cs="Times New Roman"/>
          <w:szCs w:val="24"/>
        </w:rPr>
        <w:t xml:space="preserve"> sealed in a Ziploc</w:t>
      </w:r>
      <w:r w:rsidRPr="004620AB">
        <w:rPr>
          <w:rFonts w:ascii="Times New Roman" w:hAnsi="Times New Roman" w:cs="Times New Roman"/>
          <w:szCs w:val="24"/>
          <w:vertAlign w:val="superscript"/>
        </w:rPr>
        <w:t>®</w:t>
      </w:r>
      <w:r w:rsidRPr="006D2566">
        <w:rPr>
          <w:rFonts w:ascii="Times New Roman" w:hAnsi="Times New Roman" w:cs="Times New Roman"/>
          <w:szCs w:val="24"/>
        </w:rPr>
        <w:t xml:space="preserve"> freezer bag labeled</w:t>
      </w:r>
      <w:r w:rsidR="00571B46">
        <w:rPr>
          <w:rFonts w:ascii="Times New Roman" w:hAnsi="Times New Roman" w:cs="Times New Roman"/>
          <w:szCs w:val="24"/>
        </w:rPr>
        <w:t xml:space="preserve"> and</w:t>
      </w:r>
      <w:r w:rsidR="001B6A7B" w:rsidRPr="006D2566">
        <w:rPr>
          <w:rFonts w:ascii="Times New Roman" w:hAnsi="Times New Roman" w:cs="Times New Roman"/>
          <w:szCs w:val="24"/>
        </w:rPr>
        <w:t xml:space="preserve"> </w:t>
      </w:r>
      <w:r w:rsidRPr="006D2566">
        <w:rPr>
          <w:rFonts w:ascii="Times New Roman" w:hAnsi="Times New Roman" w:cs="Times New Roman"/>
          <w:szCs w:val="24"/>
        </w:rPr>
        <w:t>immediately placed on dry ice</w:t>
      </w:r>
      <w:r w:rsidR="001B6A7B" w:rsidRPr="006D2566">
        <w:rPr>
          <w:rFonts w:ascii="Times New Roman" w:hAnsi="Times New Roman" w:cs="Times New Roman"/>
          <w:szCs w:val="24"/>
        </w:rPr>
        <w:t>,</w:t>
      </w:r>
      <w:r w:rsidRPr="006D2566">
        <w:rPr>
          <w:rFonts w:ascii="Times New Roman" w:hAnsi="Times New Roman" w:cs="Times New Roman"/>
          <w:szCs w:val="24"/>
        </w:rPr>
        <w:t xml:space="preserve"> and later stored in a free</w:t>
      </w:r>
      <w:r w:rsidR="001B6A7B" w:rsidRPr="006D2566">
        <w:rPr>
          <w:rFonts w:ascii="Times New Roman" w:hAnsi="Times New Roman" w:cs="Times New Roman"/>
          <w:szCs w:val="24"/>
        </w:rPr>
        <w:t>zer at -4° C. Samples were</w:t>
      </w:r>
      <w:r w:rsidRPr="006D2566">
        <w:rPr>
          <w:rFonts w:ascii="Times New Roman" w:hAnsi="Times New Roman" w:cs="Times New Roman"/>
          <w:szCs w:val="24"/>
        </w:rPr>
        <w:t xml:space="preserve"> </w:t>
      </w:r>
      <w:proofErr w:type="spellStart"/>
      <w:r w:rsidRPr="006D2566">
        <w:rPr>
          <w:rFonts w:ascii="Times New Roman" w:hAnsi="Times New Roman" w:cs="Times New Roman"/>
          <w:szCs w:val="24"/>
        </w:rPr>
        <w:t>lyophilised</w:t>
      </w:r>
      <w:proofErr w:type="spellEnd"/>
      <w:r w:rsidRPr="006D2566">
        <w:rPr>
          <w:rFonts w:ascii="Times New Roman" w:hAnsi="Times New Roman" w:cs="Times New Roman"/>
          <w:szCs w:val="24"/>
        </w:rPr>
        <w:t xml:space="preserve"> (Freeze Dryer 5, Labconco Corp., Ka</w:t>
      </w:r>
      <w:r w:rsidR="00571B46">
        <w:rPr>
          <w:rFonts w:ascii="Times New Roman" w:hAnsi="Times New Roman" w:cs="Times New Roman"/>
          <w:szCs w:val="24"/>
        </w:rPr>
        <w:t>nsas City, MO). S</w:t>
      </w:r>
      <w:r w:rsidR="001B6A7B" w:rsidRPr="006D2566">
        <w:rPr>
          <w:rFonts w:ascii="Times New Roman" w:hAnsi="Times New Roman" w:cs="Times New Roman"/>
          <w:szCs w:val="24"/>
        </w:rPr>
        <w:t>amples were weighed for</w:t>
      </w:r>
      <w:r w:rsidRPr="006D2566">
        <w:rPr>
          <w:rFonts w:ascii="Times New Roman" w:hAnsi="Times New Roman" w:cs="Times New Roman"/>
          <w:szCs w:val="24"/>
        </w:rPr>
        <w:t xml:space="preserve"> DM </w:t>
      </w:r>
      <w:r w:rsidR="001B6A7B" w:rsidRPr="006D2566">
        <w:rPr>
          <w:rFonts w:ascii="Times New Roman" w:hAnsi="Times New Roman" w:cs="Times New Roman"/>
          <w:szCs w:val="24"/>
        </w:rPr>
        <w:t>determination,</w:t>
      </w:r>
      <w:r w:rsidRPr="006D2566">
        <w:rPr>
          <w:rFonts w:ascii="Times New Roman" w:hAnsi="Times New Roman" w:cs="Times New Roman"/>
          <w:szCs w:val="24"/>
        </w:rPr>
        <w:t xml:space="preserve"> </w:t>
      </w:r>
      <w:r w:rsidR="001B6A7B" w:rsidRPr="006D2566">
        <w:rPr>
          <w:rFonts w:ascii="Times New Roman" w:hAnsi="Times New Roman" w:cs="Times New Roman"/>
          <w:szCs w:val="24"/>
        </w:rPr>
        <w:t>and then</w:t>
      </w:r>
      <w:r w:rsidRPr="006D2566">
        <w:rPr>
          <w:rFonts w:ascii="Times New Roman" w:hAnsi="Times New Roman" w:cs="Times New Roman"/>
          <w:szCs w:val="24"/>
        </w:rPr>
        <w:t xml:space="preserve"> ground using a Wiley Laboratory Mill Model 4 (Thomas Technol. Service, Swedesboro, NJ) to pass a 1-mm screen.</w:t>
      </w:r>
    </w:p>
    <w:p w:rsidR="00F353AE" w:rsidRPr="006D2566" w:rsidRDefault="00F353AE" w:rsidP="00F353AE">
      <w:pPr>
        <w:spacing w:line="480" w:lineRule="auto"/>
        <w:contextualSpacing/>
        <w:rPr>
          <w:rFonts w:ascii="Times New Roman" w:hAnsi="Times New Roman" w:cs="Times New Roman"/>
          <w:szCs w:val="24"/>
        </w:rPr>
      </w:pPr>
      <w:r w:rsidRPr="006D2566">
        <w:rPr>
          <w:rFonts w:ascii="Times New Roman" w:hAnsi="Times New Roman" w:cs="Times New Roman"/>
          <w:szCs w:val="24"/>
        </w:rPr>
        <w:tab/>
        <w:t xml:space="preserve">Forage </w:t>
      </w:r>
      <w:r w:rsidR="001B6A7B" w:rsidRPr="006D2566">
        <w:rPr>
          <w:rFonts w:ascii="Times New Roman" w:hAnsi="Times New Roman" w:cs="Times New Roman"/>
          <w:szCs w:val="24"/>
        </w:rPr>
        <w:t>harvested from plots</w:t>
      </w:r>
      <w:r w:rsidRPr="006D2566">
        <w:rPr>
          <w:rFonts w:ascii="Times New Roman" w:hAnsi="Times New Roman" w:cs="Times New Roman"/>
          <w:szCs w:val="24"/>
        </w:rPr>
        <w:t xml:space="preserve"> was spread on black poly-blend landscape fabric placed on top of plant stubble. Forage was </w:t>
      </w:r>
      <w:r w:rsidR="001B6A7B" w:rsidRPr="006D2566">
        <w:rPr>
          <w:rFonts w:ascii="Times New Roman" w:hAnsi="Times New Roman" w:cs="Times New Roman"/>
          <w:szCs w:val="24"/>
        </w:rPr>
        <w:t>wilted</w:t>
      </w:r>
      <w:r w:rsidR="00571B46">
        <w:rPr>
          <w:rFonts w:ascii="Times New Roman" w:hAnsi="Times New Roman" w:cs="Times New Roman"/>
          <w:szCs w:val="24"/>
        </w:rPr>
        <w:t xml:space="preserve"> to</w:t>
      </w:r>
      <w:r w:rsidR="00821AA4" w:rsidRPr="006D2566">
        <w:rPr>
          <w:rFonts w:ascii="Times New Roman" w:hAnsi="Times New Roman" w:cs="Times New Roman"/>
          <w:szCs w:val="24"/>
        </w:rPr>
        <w:t xml:space="preserve"> 55% </w:t>
      </w:r>
      <w:r w:rsidRPr="006D2566">
        <w:rPr>
          <w:rFonts w:ascii="Times New Roman" w:hAnsi="Times New Roman" w:cs="Times New Roman"/>
          <w:szCs w:val="24"/>
        </w:rPr>
        <w:t xml:space="preserve">haylage and </w:t>
      </w:r>
      <w:r w:rsidR="00821AA4" w:rsidRPr="006D2566">
        <w:rPr>
          <w:rFonts w:ascii="Times New Roman" w:hAnsi="Times New Roman" w:cs="Times New Roman"/>
          <w:szCs w:val="24"/>
        </w:rPr>
        <w:t xml:space="preserve">15% </w:t>
      </w:r>
      <w:r w:rsidRPr="006D2566">
        <w:rPr>
          <w:rFonts w:ascii="Times New Roman" w:hAnsi="Times New Roman" w:cs="Times New Roman"/>
          <w:szCs w:val="24"/>
        </w:rPr>
        <w:t xml:space="preserve">hay. </w:t>
      </w:r>
      <w:r w:rsidR="00821AA4" w:rsidRPr="006D2566">
        <w:rPr>
          <w:rFonts w:ascii="Times New Roman" w:hAnsi="Times New Roman" w:cs="Times New Roman"/>
          <w:szCs w:val="24"/>
        </w:rPr>
        <w:t>Moisture leve</w:t>
      </w:r>
      <w:r w:rsidR="002E09E7" w:rsidRPr="006D2566">
        <w:rPr>
          <w:rFonts w:ascii="Times New Roman" w:hAnsi="Times New Roman" w:cs="Times New Roman"/>
          <w:szCs w:val="24"/>
        </w:rPr>
        <w:t>ls were measured</w:t>
      </w:r>
      <w:r w:rsidR="00821AA4" w:rsidRPr="006D2566">
        <w:rPr>
          <w:rFonts w:ascii="Times New Roman" w:hAnsi="Times New Roman" w:cs="Times New Roman"/>
          <w:szCs w:val="24"/>
        </w:rPr>
        <w:t xml:space="preserve"> </w:t>
      </w:r>
      <w:r w:rsidR="00571B46">
        <w:rPr>
          <w:rFonts w:ascii="Times New Roman" w:hAnsi="Times New Roman" w:cs="Times New Roman"/>
          <w:szCs w:val="24"/>
        </w:rPr>
        <w:t xml:space="preserve">every few hours </w:t>
      </w:r>
      <w:r w:rsidR="00821AA4" w:rsidRPr="006D2566">
        <w:rPr>
          <w:rFonts w:ascii="Times New Roman" w:hAnsi="Times New Roman" w:cs="Times New Roman"/>
          <w:szCs w:val="24"/>
        </w:rPr>
        <w:t xml:space="preserve">in the field using a Koster Tester (Koster Crop Tester Inc., Strongsville, OH). </w:t>
      </w:r>
      <w:r w:rsidRPr="006D2566">
        <w:rPr>
          <w:rFonts w:ascii="Times New Roman" w:hAnsi="Times New Roman" w:cs="Times New Roman"/>
          <w:szCs w:val="24"/>
        </w:rPr>
        <w:t>Forage was turned once daily at noon to sim</w:t>
      </w:r>
      <w:r w:rsidR="001B6A7B" w:rsidRPr="006D2566">
        <w:rPr>
          <w:rFonts w:ascii="Times New Roman" w:hAnsi="Times New Roman" w:cs="Times New Roman"/>
          <w:szCs w:val="24"/>
        </w:rPr>
        <w:t>ulate the use of</w:t>
      </w:r>
      <w:r w:rsidR="002E09E7" w:rsidRPr="006D2566">
        <w:rPr>
          <w:rFonts w:ascii="Times New Roman" w:hAnsi="Times New Roman" w:cs="Times New Roman"/>
          <w:szCs w:val="24"/>
        </w:rPr>
        <w:t xml:space="preserve"> </w:t>
      </w:r>
      <w:proofErr w:type="gramStart"/>
      <w:r w:rsidR="002E09E7" w:rsidRPr="006D2566">
        <w:rPr>
          <w:rFonts w:ascii="Times New Roman" w:hAnsi="Times New Roman" w:cs="Times New Roman"/>
          <w:szCs w:val="24"/>
        </w:rPr>
        <w:t>a hay</w:t>
      </w:r>
      <w:proofErr w:type="gramEnd"/>
      <w:r w:rsidR="002E09E7" w:rsidRPr="006D2566">
        <w:rPr>
          <w:rFonts w:ascii="Times New Roman" w:hAnsi="Times New Roman" w:cs="Times New Roman"/>
          <w:szCs w:val="24"/>
        </w:rPr>
        <w:t xml:space="preserve"> tedder.</w:t>
      </w:r>
    </w:p>
    <w:p w:rsidR="00F353AE" w:rsidRPr="006D2566" w:rsidRDefault="00821AA4"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F</w:t>
      </w:r>
      <w:r w:rsidR="00571B46">
        <w:rPr>
          <w:rFonts w:ascii="Times New Roman" w:hAnsi="Times New Roman" w:cs="Times New Roman"/>
          <w:szCs w:val="24"/>
        </w:rPr>
        <w:t>or haylage, f</w:t>
      </w:r>
      <w:r w:rsidRPr="006D2566">
        <w:rPr>
          <w:rFonts w:ascii="Times New Roman" w:hAnsi="Times New Roman" w:cs="Times New Roman"/>
          <w:szCs w:val="24"/>
        </w:rPr>
        <w:t>orage was</w:t>
      </w:r>
      <w:r w:rsidR="00F353AE" w:rsidRPr="006D2566">
        <w:rPr>
          <w:rFonts w:ascii="Times New Roman" w:hAnsi="Times New Roman" w:cs="Times New Roman"/>
          <w:szCs w:val="24"/>
        </w:rPr>
        <w:t xml:space="preserve"> packed into miniatu</w:t>
      </w:r>
      <w:r w:rsidR="00571B46">
        <w:rPr>
          <w:rFonts w:ascii="Times New Roman" w:hAnsi="Times New Roman" w:cs="Times New Roman"/>
          <w:szCs w:val="24"/>
        </w:rPr>
        <w:t>re silos (0.95 L glass jars)</w:t>
      </w:r>
      <w:r w:rsidR="00F353AE" w:rsidRPr="006D2566">
        <w:rPr>
          <w:rFonts w:ascii="Times New Roman" w:hAnsi="Times New Roman" w:cs="Times New Roman"/>
          <w:szCs w:val="24"/>
        </w:rPr>
        <w:t xml:space="preserve"> sealed with a </w:t>
      </w:r>
      <w:r w:rsidR="00571B46">
        <w:rPr>
          <w:rFonts w:ascii="Times New Roman" w:hAnsi="Times New Roman" w:cs="Times New Roman"/>
          <w:szCs w:val="24"/>
        </w:rPr>
        <w:t>lid to keep silo air tight</w:t>
      </w:r>
      <w:r w:rsidR="00F353AE" w:rsidRPr="006D2566">
        <w:rPr>
          <w:rFonts w:ascii="Times New Roman" w:hAnsi="Times New Roman" w:cs="Times New Roman"/>
          <w:szCs w:val="24"/>
        </w:rPr>
        <w:t xml:space="preserve"> and stored in a dark room. When the desired moisture was reached for hay, samples were placed into a cloth bag </w:t>
      </w:r>
      <w:r w:rsidRPr="006D2566">
        <w:rPr>
          <w:rFonts w:ascii="Times New Roman" w:hAnsi="Times New Roman" w:cs="Times New Roman"/>
          <w:szCs w:val="24"/>
        </w:rPr>
        <w:t xml:space="preserve">and labeled. Hay </w:t>
      </w:r>
      <w:r w:rsidR="00F353AE" w:rsidRPr="006D2566">
        <w:rPr>
          <w:rFonts w:ascii="Times New Roman" w:hAnsi="Times New Roman" w:cs="Times New Roman"/>
          <w:szCs w:val="24"/>
        </w:rPr>
        <w:t>samples were ground using a Wiley Laboratory Mill Model 4 (Thomas Technol. Service, Swedesboro, NJ) to pass a 1-mm screen.</w:t>
      </w:r>
    </w:p>
    <w:p w:rsidR="00F353AE" w:rsidRPr="006D2566" w:rsidRDefault="00F353AE" w:rsidP="00F353AE">
      <w:pPr>
        <w:spacing w:before="240" w:line="480" w:lineRule="auto"/>
        <w:contextualSpacing/>
        <w:rPr>
          <w:rFonts w:ascii="Times New Roman" w:hAnsi="Times New Roman" w:cs="Times New Roman"/>
          <w:szCs w:val="24"/>
        </w:rPr>
      </w:pPr>
      <w:r w:rsidRPr="006D2566">
        <w:rPr>
          <w:rFonts w:ascii="Times New Roman" w:hAnsi="Times New Roman" w:cs="Times New Roman"/>
          <w:szCs w:val="24"/>
        </w:rPr>
        <w:tab/>
        <w:t xml:space="preserve">After at least 60 days of fermentation, haylage samples were opened. A mold score of 0 to 100% expressed in 5% increments was given to each haylage silo. </w:t>
      </w:r>
      <w:r w:rsidR="00821AA4" w:rsidRPr="006D2566">
        <w:rPr>
          <w:rFonts w:ascii="Times New Roman" w:hAnsi="Times New Roman" w:cs="Times New Roman"/>
          <w:szCs w:val="24"/>
        </w:rPr>
        <w:t>H</w:t>
      </w:r>
      <w:r w:rsidRPr="006D2566">
        <w:rPr>
          <w:rFonts w:ascii="Times New Roman" w:hAnsi="Times New Roman" w:cs="Times New Roman"/>
          <w:szCs w:val="24"/>
        </w:rPr>
        <w:t xml:space="preserve">aylage fluid was extracted using the methods described by Dairy One (2012). The pH of haylage fluid was measured using a pH meter (Acument Basic AB15 pH meter, Fisher Scientific, Pittsburg, PA). The remaining haylage was stored in a freezer at -4°C until samples could be lyophilised (Freeze Dryer 5, Labconco </w:t>
      </w:r>
      <w:r w:rsidR="00F46809" w:rsidRPr="006D2566">
        <w:rPr>
          <w:rFonts w:ascii="Times New Roman" w:hAnsi="Times New Roman" w:cs="Times New Roman"/>
          <w:szCs w:val="24"/>
        </w:rPr>
        <w:t xml:space="preserve">Corp., </w:t>
      </w:r>
      <w:proofErr w:type="gramStart"/>
      <w:r w:rsidR="00F46809" w:rsidRPr="006D2566">
        <w:rPr>
          <w:rFonts w:ascii="Times New Roman" w:hAnsi="Times New Roman" w:cs="Times New Roman"/>
          <w:szCs w:val="24"/>
        </w:rPr>
        <w:t>Kansas</w:t>
      </w:r>
      <w:proofErr w:type="gramEnd"/>
      <w:r w:rsidR="00F46809" w:rsidRPr="006D2566">
        <w:rPr>
          <w:rFonts w:ascii="Times New Roman" w:hAnsi="Times New Roman" w:cs="Times New Roman"/>
          <w:szCs w:val="24"/>
        </w:rPr>
        <w:t xml:space="preserve"> City, MO). Freeze-</w:t>
      </w:r>
      <w:r w:rsidRPr="006D2566">
        <w:rPr>
          <w:rFonts w:ascii="Times New Roman" w:hAnsi="Times New Roman" w:cs="Times New Roman"/>
          <w:szCs w:val="24"/>
        </w:rPr>
        <w:t xml:space="preserve">dried haylage samples were weighed and DM calculated. Haylage samples were ground using a Wiley Laboratory Mill Model 4 (Thomas Technol. Service, Swedesboro, NJ) to pass a 1-mm screen. </w:t>
      </w:r>
    </w:p>
    <w:p w:rsidR="00F353AE" w:rsidRPr="006D2566" w:rsidRDefault="00F353AE" w:rsidP="00F353AE">
      <w:pPr>
        <w:spacing w:before="240" w:line="480" w:lineRule="auto"/>
        <w:contextualSpacing/>
        <w:rPr>
          <w:rFonts w:ascii="Times New Roman" w:hAnsi="Times New Roman" w:cs="Times New Roman"/>
          <w:szCs w:val="24"/>
        </w:rPr>
      </w:pPr>
      <w:r w:rsidRPr="006D2566">
        <w:rPr>
          <w:rFonts w:ascii="Times New Roman" w:hAnsi="Times New Roman" w:cs="Times New Roman"/>
          <w:szCs w:val="24"/>
        </w:rPr>
        <w:tab/>
        <w:t>Post-frost harvest occurred after the first killing frost at the end of the fall growing season as a biofuel harves</w:t>
      </w:r>
      <w:r w:rsidR="00571B46">
        <w:rPr>
          <w:rFonts w:ascii="Times New Roman" w:hAnsi="Times New Roman" w:cs="Times New Roman"/>
          <w:szCs w:val="24"/>
        </w:rPr>
        <w:t>t. Forage</w:t>
      </w:r>
      <w:r w:rsidRPr="006D2566">
        <w:rPr>
          <w:rFonts w:ascii="Times New Roman" w:hAnsi="Times New Roman" w:cs="Times New Roman"/>
          <w:szCs w:val="24"/>
        </w:rPr>
        <w:t xml:space="preserve"> </w:t>
      </w:r>
      <w:r w:rsidR="00571B46">
        <w:rPr>
          <w:rFonts w:ascii="Times New Roman" w:hAnsi="Times New Roman" w:cs="Times New Roman"/>
          <w:szCs w:val="24"/>
        </w:rPr>
        <w:t xml:space="preserve">was </w:t>
      </w:r>
      <w:r w:rsidRPr="006D2566">
        <w:rPr>
          <w:rFonts w:ascii="Times New Roman" w:hAnsi="Times New Roman" w:cs="Times New Roman"/>
          <w:szCs w:val="24"/>
        </w:rPr>
        <w:t xml:space="preserve">harvested </w:t>
      </w:r>
      <w:r w:rsidR="00571B46">
        <w:rPr>
          <w:rFonts w:ascii="Times New Roman" w:hAnsi="Times New Roman" w:cs="Times New Roman"/>
          <w:szCs w:val="24"/>
        </w:rPr>
        <w:t>and samples were taken weighed then</w:t>
      </w:r>
      <w:r w:rsidRPr="006D2566">
        <w:rPr>
          <w:rFonts w:ascii="Times New Roman" w:hAnsi="Times New Roman" w:cs="Times New Roman"/>
          <w:szCs w:val="24"/>
        </w:rPr>
        <w:t xml:space="preserve"> dried in a walk-</w:t>
      </w:r>
      <w:r w:rsidRPr="006D2566">
        <w:rPr>
          <w:rFonts w:ascii="Times New Roman" w:hAnsi="Times New Roman" w:cs="Times New Roman"/>
          <w:szCs w:val="24"/>
        </w:rPr>
        <w:lastRenderedPageBreak/>
        <w:t xml:space="preserve">in forced air oven at 46°C for 72 hours. </w:t>
      </w:r>
      <w:r w:rsidR="00571B46">
        <w:rPr>
          <w:rFonts w:ascii="Times New Roman" w:hAnsi="Times New Roman" w:cs="Times New Roman"/>
          <w:szCs w:val="24"/>
        </w:rPr>
        <w:t xml:space="preserve">Sub samples were used for DM calculation. </w:t>
      </w:r>
      <w:r w:rsidRPr="006D2566">
        <w:rPr>
          <w:rFonts w:ascii="Times New Roman" w:hAnsi="Times New Roman" w:cs="Times New Roman"/>
          <w:szCs w:val="24"/>
        </w:rPr>
        <w:t>Samples were ground using a Wiley Laboratory Mill Model 4 (Thomas Technol. Service, Swedesboro, NJ) to pass a 1-mm screen.</w:t>
      </w:r>
    </w:p>
    <w:p w:rsidR="00F353AE" w:rsidRPr="006D2566" w:rsidRDefault="00F353AE" w:rsidP="00F353AE">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All dried, ground, forage samples from the preservation treatments were then an</w:t>
      </w:r>
      <w:r w:rsidR="00571B46">
        <w:rPr>
          <w:rFonts w:ascii="Times New Roman" w:hAnsi="Times New Roman" w:cs="Times New Roman"/>
          <w:szCs w:val="24"/>
        </w:rPr>
        <w:t>alyzed for NDF and ADF</w:t>
      </w:r>
      <w:r w:rsidRPr="006D2566">
        <w:rPr>
          <w:rFonts w:ascii="Times New Roman" w:hAnsi="Times New Roman" w:cs="Times New Roman"/>
          <w:szCs w:val="24"/>
        </w:rPr>
        <w:t xml:space="preserve"> using an </w:t>
      </w:r>
      <w:proofErr w:type="spellStart"/>
      <w:r w:rsidRPr="006D2566">
        <w:rPr>
          <w:rFonts w:ascii="Times New Roman" w:hAnsi="Times New Roman" w:cs="Times New Roman"/>
          <w:szCs w:val="24"/>
        </w:rPr>
        <w:t>Ankom</w:t>
      </w:r>
      <w:proofErr w:type="spellEnd"/>
      <w:r w:rsidRPr="006D2566">
        <w:rPr>
          <w:rFonts w:ascii="Times New Roman" w:hAnsi="Times New Roman" w:cs="Times New Roman"/>
          <w:szCs w:val="24"/>
        </w:rPr>
        <w:t xml:space="preserve"> 200 Fiber Analyzer (Ankom Technol., Macedon, NY) using the procedures described by Ankom Technol., (1998). Nitrogen content was measured using a LECO TruMac N Nitrogen Determinator (LECO Corp., St, Joseph, MI) using the procedures described in the LECO manual (2011), and CP was calculated as N x 6.25. Total digestible nutrients (TDN) were estimated using the formula: TDN = 4.898 + 89.796 x NEl, Net energy of lactation (NEl) = 1.044 – 0.0119 x ADF, (Pennsylvania State Univ., 1995).</w:t>
      </w:r>
    </w:p>
    <w:p w:rsidR="004620AB" w:rsidRDefault="00F353AE" w:rsidP="00567878">
      <w:pPr>
        <w:spacing w:before="240" w:line="480" w:lineRule="auto"/>
        <w:ind w:firstLine="720"/>
        <w:contextualSpacing/>
        <w:rPr>
          <w:rFonts w:ascii="Times New Roman" w:hAnsi="Times New Roman" w:cs="Times New Roman"/>
          <w:szCs w:val="24"/>
        </w:rPr>
      </w:pPr>
      <w:r w:rsidRPr="006D2566">
        <w:rPr>
          <w:rFonts w:ascii="Times New Roman" w:hAnsi="Times New Roman" w:cs="Times New Roman"/>
          <w:szCs w:val="24"/>
        </w:rPr>
        <w:t>The results from DM yield calculation, pH, mold scores, and forage quality analysis were used as the dependent variables and were sta</w:t>
      </w:r>
      <w:r w:rsidR="002E09E7" w:rsidRPr="006D2566">
        <w:rPr>
          <w:rFonts w:ascii="Times New Roman" w:hAnsi="Times New Roman" w:cs="Times New Roman"/>
          <w:szCs w:val="24"/>
        </w:rPr>
        <w:t>tistically analyzed using a</w:t>
      </w:r>
      <w:r w:rsidRPr="006D2566">
        <w:rPr>
          <w:rFonts w:ascii="Times New Roman" w:hAnsi="Times New Roman" w:cs="Times New Roman"/>
          <w:szCs w:val="24"/>
        </w:rPr>
        <w:t xml:space="preserve"> mixed model analysis of variance procedure, in SAS version 9.3 (Cary, NC).</w:t>
      </w:r>
      <w:r w:rsidR="000061FD">
        <w:rPr>
          <w:rFonts w:ascii="Times New Roman" w:hAnsi="Times New Roman" w:cs="Times New Roman"/>
          <w:szCs w:val="24"/>
        </w:rPr>
        <w:t xml:space="preserve"> </w:t>
      </w:r>
      <w:r w:rsidRPr="006D2566">
        <w:rPr>
          <w:rFonts w:ascii="Times New Roman" w:hAnsi="Times New Roman" w:cs="Times New Roman"/>
          <w:szCs w:val="24"/>
        </w:rPr>
        <w:t>Because variation was expected to o</w:t>
      </w:r>
      <w:r w:rsidR="00567878">
        <w:rPr>
          <w:rFonts w:ascii="Times New Roman" w:hAnsi="Times New Roman" w:cs="Times New Roman"/>
          <w:szCs w:val="24"/>
        </w:rPr>
        <w:t>ccur between years, harvest strategies, forage systems</w:t>
      </w:r>
      <w:r w:rsidRPr="006D2566">
        <w:rPr>
          <w:rFonts w:ascii="Times New Roman" w:hAnsi="Times New Roman" w:cs="Times New Roman"/>
          <w:szCs w:val="24"/>
        </w:rPr>
        <w:t xml:space="preserve">, and preservation type, a randomized block with split-split plot design was used. </w:t>
      </w:r>
      <w:r w:rsidR="00571B46">
        <w:rPr>
          <w:rFonts w:ascii="Times New Roman" w:hAnsi="Times New Roman" w:cs="Times New Roman"/>
          <w:szCs w:val="24"/>
        </w:rPr>
        <w:t>Year was the whole plot and b</w:t>
      </w:r>
      <w:r w:rsidRPr="006D2566">
        <w:rPr>
          <w:rFonts w:ascii="Times New Roman" w:hAnsi="Times New Roman" w:cs="Times New Roman"/>
          <w:szCs w:val="24"/>
        </w:rPr>
        <w:t>locking occurred on year, with species applied to the two years, the f</w:t>
      </w:r>
      <w:r w:rsidR="00567878">
        <w:rPr>
          <w:rFonts w:ascii="Times New Roman" w:hAnsi="Times New Roman" w:cs="Times New Roman"/>
          <w:szCs w:val="24"/>
        </w:rPr>
        <w:t>irst split was on harvest strategies within forage systems</w:t>
      </w:r>
      <w:r w:rsidRPr="006D2566">
        <w:rPr>
          <w:rFonts w:ascii="Times New Roman" w:hAnsi="Times New Roman" w:cs="Times New Roman"/>
          <w:szCs w:val="24"/>
        </w:rPr>
        <w:t xml:space="preserve">, the second split was applied to nitrogen fertilization within harvest, and the third split was applied to the three preservation methods occurring in four replications. </w:t>
      </w:r>
      <w:r w:rsidR="000061FD">
        <w:rPr>
          <w:rFonts w:ascii="Times New Roman" w:hAnsi="Times New Roman" w:cs="Times New Roman"/>
          <w:szCs w:val="24"/>
        </w:rPr>
        <w:t>The fixed effects were all int</w:t>
      </w:r>
      <w:r w:rsidR="00567878">
        <w:rPr>
          <w:rFonts w:ascii="Times New Roman" w:hAnsi="Times New Roman" w:cs="Times New Roman"/>
          <w:szCs w:val="24"/>
        </w:rPr>
        <w:t>eractions between forage system, harvest strategies,</w:t>
      </w:r>
      <w:r w:rsidR="000061FD">
        <w:rPr>
          <w:rFonts w:ascii="Times New Roman" w:hAnsi="Times New Roman" w:cs="Times New Roman"/>
          <w:szCs w:val="24"/>
        </w:rPr>
        <w:t xml:space="preserve"> N fertilization, and preservation methods where the random effects were the interacti</w:t>
      </w:r>
      <w:r w:rsidR="00567878">
        <w:rPr>
          <w:rFonts w:ascii="Times New Roman" w:hAnsi="Times New Roman" w:cs="Times New Roman"/>
          <w:szCs w:val="24"/>
        </w:rPr>
        <w:t>ons between year, forage systems, harvest strategies</w:t>
      </w:r>
      <w:r w:rsidR="000061FD">
        <w:rPr>
          <w:rFonts w:ascii="Times New Roman" w:hAnsi="Times New Roman" w:cs="Times New Roman"/>
          <w:szCs w:val="24"/>
        </w:rPr>
        <w:t>, N fertilization, and preservation methods</w:t>
      </w:r>
      <w:r w:rsidR="000061FD" w:rsidRPr="006D2566">
        <w:rPr>
          <w:rFonts w:ascii="Times New Roman" w:hAnsi="Times New Roman" w:cs="Times New Roman"/>
          <w:szCs w:val="24"/>
        </w:rPr>
        <w:t>.</w:t>
      </w:r>
      <w:r w:rsidR="000061FD">
        <w:rPr>
          <w:rFonts w:ascii="Times New Roman" w:hAnsi="Times New Roman" w:cs="Times New Roman"/>
          <w:szCs w:val="24"/>
        </w:rPr>
        <w:t xml:space="preserve"> </w:t>
      </w:r>
      <w:r w:rsidRPr="006D2566">
        <w:rPr>
          <w:rFonts w:ascii="Times New Roman" w:hAnsi="Times New Roman" w:cs="Times New Roman"/>
          <w:szCs w:val="24"/>
        </w:rPr>
        <w:t xml:space="preserve">Level of significance was set at </w:t>
      </w:r>
      <w:r w:rsidRPr="006D2566">
        <w:rPr>
          <w:rFonts w:ascii="Times New Roman" w:hAnsi="Times New Roman" w:cs="Times New Roman"/>
          <w:i/>
          <w:szCs w:val="24"/>
        </w:rPr>
        <w:t>P</w:t>
      </w:r>
      <w:r w:rsidR="00022129">
        <w:rPr>
          <w:rFonts w:ascii="Times New Roman" w:hAnsi="Times New Roman" w:cs="Times New Roman"/>
          <w:szCs w:val="24"/>
        </w:rPr>
        <w:t xml:space="preserve"> ≤ 0.05.</w:t>
      </w:r>
    </w:p>
    <w:p w:rsidR="00567878" w:rsidRDefault="00567878" w:rsidP="00567878">
      <w:pPr>
        <w:spacing w:before="240" w:line="480" w:lineRule="auto"/>
        <w:ind w:firstLine="720"/>
        <w:contextualSpacing/>
        <w:rPr>
          <w:rFonts w:ascii="Times New Roman" w:hAnsi="Times New Roman" w:cs="Times New Roman"/>
          <w:szCs w:val="24"/>
        </w:rPr>
      </w:pPr>
    </w:p>
    <w:p w:rsidR="00567878" w:rsidRDefault="00567878" w:rsidP="00567878">
      <w:pPr>
        <w:spacing w:before="240" w:line="480" w:lineRule="auto"/>
        <w:ind w:firstLine="720"/>
        <w:contextualSpacing/>
        <w:rPr>
          <w:rFonts w:ascii="Times New Roman" w:hAnsi="Times New Roman" w:cs="Times New Roman"/>
          <w:szCs w:val="24"/>
        </w:rPr>
      </w:pP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RESULTS AND DISCUSSION</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r>
      <w:r w:rsidR="00821AA4" w:rsidRPr="006D2566">
        <w:rPr>
          <w:rFonts w:ascii="Times New Roman" w:hAnsi="Times New Roman" w:cs="Times New Roman"/>
          <w:szCs w:val="24"/>
        </w:rPr>
        <w:t>Y</w:t>
      </w:r>
      <w:r w:rsidRPr="006D2566">
        <w:rPr>
          <w:rFonts w:ascii="Times New Roman" w:hAnsi="Times New Roman" w:cs="Times New Roman"/>
          <w:szCs w:val="24"/>
        </w:rPr>
        <w:t xml:space="preserve">ear </w:t>
      </w:r>
      <w:r w:rsidR="000061FD">
        <w:rPr>
          <w:rFonts w:ascii="Times New Roman" w:hAnsi="Times New Roman" w:cs="Times New Roman"/>
          <w:szCs w:val="24"/>
        </w:rPr>
        <w:t>and N fertilization had</w:t>
      </w:r>
      <w:r w:rsidRPr="006D2566">
        <w:rPr>
          <w:rFonts w:ascii="Times New Roman" w:hAnsi="Times New Roman" w:cs="Times New Roman"/>
          <w:szCs w:val="24"/>
        </w:rPr>
        <w:t xml:space="preserve"> no effect </w:t>
      </w:r>
      <w:r w:rsidR="002E09E7" w:rsidRPr="006D2566">
        <w:rPr>
          <w:rFonts w:ascii="Times New Roman" w:hAnsi="Times New Roman" w:cs="Times New Roman"/>
          <w:szCs w:val="24"/>
        </w:rPr>
        <w:t xml:space="preserve">based on statistical analysis </w:t>
      </w:r>
      <w:r w:rsidRPr="006D2566">
        <w:rPr>
          <w:rFonts w:ascii="Times New Roman" w:hAnsi="Times New Roman" w:cs="Times New Roman"/>
          <w:szCs w:val="24"/>
        </w:rPr>
        <w:t>(</w:t>
      </w:r>
      <w:r w:rsidRPr="006D2566">
        <w:rPr>
          <w:rFonts w:ascii="Times New Roman" w:hAnsi="Times New Roman" w:cs="Times New Roman"/>
          <w:i/>
          <w:szCs w:val="24"/>
        </w:rPr>
        <w:t>P</w:t>
      </w:r>
      <w:r w:rsidR="00537710">
        <w:rPr>
          <w:rFonts w:ascii="Times New Roman" w:hAnsi="Times New Roman" w:cs="Times New Roman"/>
          <w:szCs w:val="24"/>
        </w:rPr>
        <w:t xml:space="preserve"> &gt; </w:t>
      </w:r>
      <w:r w:rsidR="00821AA4" w:rsidRPr="006D2566">
        <w:rPr>
          <w:rFonts w:ascii="Times New Roman" w:hAnsi="Times New Roman" w:cs="Times New Roman"/>
          <w:szCs w:val="24"/>
        </w:rPr>
        <w:t>0.1, respectively)</w:t>
      </w:r>
      <w:r w:rsidRPr="006D2566">
        <w:rPr>
          <w:rFonts w:ascii="Times New Roman" w:hAnsi="Times New Roman" w:cs="Times New Roman"/>
          <w:szCs w:val="24"/>
        </w:rPr>
        <w:t xml:space="preserve"> on the dependent variables</w:t>
      </w:r>
      <w:r w:rsidR="00821AA4" w:rsidRPr="006D2566">
        <w:rPr>
          <w:rFonts w:ascii="Times New Roman" w:hAnsi="Times New Roman" w:cs="Times New Roman"/>
          <w:szCs w:val="24"/>
        </w:rPr>
        <w:t xml:space="preserve"> tested in this study, t</w:t>
      </w:r>
      <w:r w:rsidRPr="006D2566">
        <w:rPr>
          <w:rFonts w:ascii="Times New Roman" w:hAnsi="Times New Roman" w:cs="Times New Roman"/>
          <w:szCs w:val="24"/>
        </w:rPr>
        <w:t>herefore, years</w:t>
      </w:r>
      <w:r w:rsidR="00821AA4" w:rsidRPr="006D2566">
        <w:rPr>
          <w:rFonts w:ascii="Times New Roman" w:hAnsi="Times New Roman" w:cs="Times New Roman"/>
          <w:szCs w:val="24"/>
        </w:rPr>
        <w:t xml:space="preserve"> and N rates</w:t>
      </w:r>
      <w:r w:rsidRPr="006D2566">
        <w:rPr>
          <w:rFonts w:ascii="Times New Roman" w:hAnsi="Times New Roman" w:cs="Times New Roman"/>
          <w:szCs w:val="24"/>
        </w:rPr>
        <w:t xml:space="preserve"> were combined and data were pooled for this study. </w:t>
      </w:r>
      <w:r w:rsidR="00AD173C" w:rsidRPr="006D2566">
        <w:rPr>
          <w:rFonts w:ascii="Times New Roman" w:hAnsi="Times New Roman" w:cs="Times New Roman"/>
          <w:szCs w:val="24"/>
        </w:rPr>
        <w:t>Weather was monitored one month prior to the first harvest and daily during harvest and periods of wilting forage. Monthly average maximum and minimum temperatures and total monthly rainfall had very little variation between years (NOAA</w:t>
      </w:r>
      <w:r w:rsidR="00537710">
        <w:rPr>
          <w:rFonts w:ascii="Times New Roman" w:hAnsi="Times New Roman" w:cs="Times New Roman"/>
          <w:szCs w:val="24"/>
        </w:rPr>
        <w:t>,</w:t>
      </w:r>
      <w:r w:rsidR="00AD173C" w:rsidRPr="006D2566">
        <w:rPr>
          <w:rFonts w:ascii="Times New Roman" w:hAnsi="Times New Roman" w:cs="Times New Roman"/>
          <w:szCs w:val="24"/>
        </w:rPr>
        <w:t xml:space="preserve"> 2012).</w:t>
      </w:r>
    </w:p>
    <w:p w:rsidR="00F353AE" w:rsidRPr="006D2566" w:rsidRDefault="000061FD" w:rsidP="00F353AE">
      <w:pPr>
        <w:spacing w:after="0" w:line="480" w:lineRule="auto"/>
        <w:ind w:firstLine="720"/>
        <w:rPr>
          <w:rFonts w:ascii="Times New Roman" w:hAnsi="Times New Roman" w:cs="Times New Roman"/>
          <w:szCs w:val="24"/>
        </w:rPr>
      </w:pPr>
      <w:r>
        <w:rPr>
          <w:rFonts w:ascii="Times New Roman" w:hAnsi="Times New Roman" w:cs="Times New Roman"/>
          <w:szCs w:val="24"/>
        </w:rPr>
        <w:t>The DM yiel</w:t>
      </w:r>
      <w:r w:rsidR="00567878">
        <w:rPr>
          <w:rFonts w:ascii="Times New Roman" w:hAnsi="Times New Roman" w:cs="Times New Roman"/>
          <w:szCs w:val="24"/>
        </w:rPr>
        <w:t xml:space="preserve">d of both specie </w:t>
      </w:r>
      <w:r>
        <w:rPr>
          <w:rFonts w:ascii="Times New Roman" w:hAnsi="Times New Roman" w:cs="Times New Roman"/>
          <w:szCs w:val="24"/>
        </w:rPr>
        <w:t>s</w:t>
      </w:r>
      <w:r w:rsidR="00567878">
        <w:rPr>
          <w:rFonts w:ascii="Times New Roman" w:hAnsi="Times New Roman" w:cs="Times New Roman"/>
          <w:szCs w:val="24"/>
        </w:rPr>
        <w:t>ystems</w:t>
      </w:r>
      <w:r>
        <w:rPr>
          <w:rFonts w:ascii="Times New Roman" w:hAnsi="Times New Roman" w:cs="Times New Roman"/>
          <w:szCs w:val="24"/>
        </w:rPr>
        <w:t xml:space="preserve"> was</w:t>
      </w:r>
      <w:r w:rsidR="00567878">
        <w:rPr>
          <w:rFonts w:ascii="Times New Roman" w:hAnsi="Times New Roman" w:cs="Times New Roman"/>
          <w:szCs w:val="24"/>
        </w:rPr>
        <w:t xml:space="preserve"> affected by the </w:t>
      </w:r>
      <w:r w:rsidR="00567878">
        <w:rPr>
          <w:rFonts w:ascii="Times New Roman" w:hAnsi="Times New Roman" w:cs="Times New Roman"/>
          <w:szCs w:val="24"/>
        </w:rPr>
        <w:t>harvest strategies</w:t>
      </w:r>
      <w:r>
        <w:rPr>
          <w:rFonts w:ascii="Times New Roman" w:hAnsi="Times New Roman" w:cs="Times New Roman"/>
          <w:szCs w:val="24"/>
        </w:rPr>
        <w:t xml:space="preserve"> used in this study (table 4.4).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one</w:t>
      </w:r>
      <w:r w:rsidR="00AC77B9" w:rsidRPr="006D2566">
        <w:rPr>
          <w:rFonts w:ascii="Times New Roman" w:hAnsi="Times New Roman" w:cs="Times New Roman"/>
          <w:szCs w:val="24"/>
        </w:rPr>
        <w:t xml:space="preserve"> (June only)</w:t>
      </w:r>
      <w:r w:rsidR="00F353AE" w:rsidRPr="006D2566">
        <w:rPr>
          <w:rFonts w:ascii="Times New Roman" w:hAnsi="Times New Roman" w:cs="Times New Roman"/>
          <w:szCs w:val="24"/>
        </w:rPr>
        <w:t xml:space="preserve"> had the lowest (</w:t>
      </w:r>
      <w:r w:rsidR="00F353AE" w:rsidRPr="006D2566">
        <w:rPr>
          <w:rFonts w:ascii="Times New Roman" w:hAnsi="Times New Roman" w:cs="Times New Roman"/>
          <w:i/>
          <w:szCs w:val="24"/>
        </w:rPr>
        <w:t>P</w:t>
      </w:r>
      <w:r w:rsidR="00F353AE" w:rsidRPr="006D2566">
        <w:rPr>
          <w:rFonts w:ascii="Times New Roman" w:hAnsi="Times New Roman" w:cs="Times New Roman"/>
          <w:szCs w:val="24"/>
        </w:rPr>
        <w:t xml:space="preserve"> ≤ 0.05) DM yields in both species (figure 2.1).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two</w:t>
      </w:r>
      <w:r w:rsidR="00AC77B9" w:rsidRPr="006D2566">
        <w:rPr>
          <w:rFonts w:ascii="Times New Roman" w:hAnsi="Times New Roman" w:cs="Times New Roman"/>
          <w:szCs w:val="24"/>
        </w:rPr>
        <w:t xml:space="preserve"> (June and October harvests)</w:t>
      </w:r>
      <w:r w:rsidR="003D545B">
        <w:rPr>
          <w:rFonts w:ascii="Times New Roman" w:hAnsi="Times New Roman" w:cs="Times New Roman"/>
          <w:szCs w:val="24"/>
        </w:rPr>
        <w:t xml:space="preserve"> had higher yields than harvest strategy</w:t>
      </w:r>
      <w:r w:rsidR="00F353AE" w:rsidRPr="006D2566">
        <w:rPr>
          <w:rFonts w:ascii="Times New Roman" w:hAnsi="Times New Roman" w:cs="Times New Roman"/>
          <w:szCs w:val="24"/>
        </w:rPr>
        <w:t xml:space="preserve"> one fo</w:t>
      </w:r>
      <w:r w:rsidR="00682E05">
        <w:rPr>
          <w:rFonts w:ascii="Times New Roman" w:hAnsi="Times New Roman" w:cs="Times New Roman"/>
          <w:szCs w:val="24"/>
        </w:rPr>
        <w:t>r switchgrass. T</w:t>
      </w:r>
      <w:r w:rsidR="00F353AE" w:rsidRPr="006D2566">
        <w:rPr>
          <w:rFonts w:ascii="Times New Roman" w:hAnsi="Times New Roman" w:cs="Times New Roman"/>
          <w:szCs w:val="24"/>
        </w:rPr>
        <w:t>he highest (</w:t>
      </w:r>
      <w:r w:rsidR="00F353AE" w:rsidRPr="006D2566">
        <w:rPr>
          <w:rFonts w:ascii="Times New Roman" w:hAnsi="Times New Roman" w:cs="Times New Roman"/>
          <w:i/>
          <w:szCs w:val="24"/>
        </w:rPr>
        <w:t>P</w:t>
      </w:r>
      <w:r w:rsidR="00F353AE" w:rsidRPr="006D2566">
        <w:rPr>
          <w:rFonts w:ascii="Times New Roman" w:hAnsi="Times New Roman" w:cs="Times New Roman"/>
          <w:szCs w:val="24"/>
        </w:rPr>
        <w:t xml:space="preserve"> ≤ 0.05) </w:t>
      </w:r>
      <w:r w:rsidR="00682E05">
        <w:rPr>
          <w:rFonts w:ascii="Times New Roman" w:hAnsi="Times New Roman" w:cs="Times New Roman"/>
          <w:szCs w:val="24"/>
        </w:rPr>
        <w:t xml:space="preserve">switchgrass </w:t>
      </w:r>
      <w:r w:rsidR="00F353AE" w:rsidRPr="006D2566">
        <w:rPr>
          <w:rFonts w:ascii="Times New Roman" w:hAnsi="Times New Roman" w:cs="Times New Roman"/>
          <w:szCs w:val="24"/>
        </w:rPr>
        <w:t xml:space="preserve">yields came from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three </w:t>
      </w:r>
      <w:r w:rsidR="00AC77B9" w:rsidRPr="006D2566">
        <w:rPr>
          <w:rFonts w:ascii="Times New Roman" w:hAnsi="Times New Roman" w:cs="Times New Roman"/>
          <w:szCs w:val="24"/>
        </w:rPr>
        <w:t xml:space="preserve">(October only) </w:t>
      </w:r>
      <w:r w:rsidR="00F353AE" w:rsidRPr="006D2566">
        <w:rPr>
          <w:rFonts w:ascii="Times New Roman" w:hAnsi="Times New Roman" w:cs="Times New Roman"/>
          <w:szCs w:val="24"/>
        </w:rPr>
        <w:t xml:space="preserve">with a yield of 11,656 kg/ha. </w:t>
      </w:r>
      <w:r w:rsidR="00682E05">
        <w:rPr>
          <w:rFonts w:ascii="Times New Roman" w:hAnsi="Times New Roman" w:cs="Times New Roman"/>
          <w:szCs w:val="24"/>
        </w:rPr>
        <w:t>This agrees</w:t>
      </w:r>
      <w:r w:rsidR="00F353AE" w:rsidRPr="006D2566">
        <w:rPr>
          <w:rFonts w:ascii="Times New Roman" w:hAnsi="Times New Roman" w:cs="Times New Roman"/>
          <w:szCs w:val="24"/>
        </w:rPr>
        <w:t xml:space="preserve"> with Sanderson et al., (1999) who reported decreased DM yields in</w:t>
      </w:r>
      <w:r w:rsidR="002E09E7" w:rsidRPr="006D2566">
        <w:rPr>
          <w:rFonts w:ascii="Times New Roman" w:hAnsi="Times New Roman" w:cs="Times New Roman"/>
          <w:szCs w:val="24"/>
        </w:rPr>
        <w:t xml:space="preserve"> switchgrass harvested in a two-</w:t>
      </w:r>
      <w:r w:rsidR="00F353AE" w:rsidRPr="006D2566">
        <w:rPr>
          <w:rFonts w:ascii="Times New Roman" w:hAnsi="Times New Roman" w:cs="Times New Roman"/>
          <w:szCs w:val="24"/>
        </w:rPr>
        <w:t>cut</w:t>
      </w:r>
      <w:r w:rsidR="002E09E7" w:rsidRPr="006D2566">
        <w:rPr>
          <w:rFonts w:ascii="Times New Roman" w:hAnsi="Times New Roman" w:cs="Times New Roman"/>
          <w:szCs w:val="24"/>
        </w:rPr>
        <w:t xml:space="preserve"> </w:t>
      </w:r>
      <w:r w:rsidR="00F353AE" w:rsidRPr="006D2566">
        <w:rPr>
          <w:rFonts w:ascii="Times New Roman" w:hAnsi="Times New Roman" w:cs="Times New Roman"/>
          <w:szCs w:val="24"/>
        </w:rPr>
        <w:t>(spring – autu</w:t>
      </w:r>
      <w:r w:rsidR="002E09E7" w:rsidRPr="006D2566">
        <w:rPr>
          <w:rFonts w:ascii="Times New Roman" w:hAnsi="Times New Roman" w:cs="Times New Roman"/>
          <w:szCs w:val="24"/>
        </w:rPr>
        <w:t>mn) system versus a single late-</w:t>
      </w:r>
      <w:r w:rsidR="00F353AE" w:rsidRPr="006D2566">
        <w:rPr>
          <w:rFonts w:ascii="Times New Roman" w:hAnsi="Times New Roman" w:cs="Times New Roman"/>
          <w:szCs w:val="24"/>
        </w:rPr>
        <w:t>fall cutting. This was</w:t>
      </w:r>
      <w:r w:rsidR="00764310" w:rsidRPr="006D2566">
        <w:rPr>
          <w:rFonts w:ascii="Times New Roman" w:hAnsi="Times New Roman" w:cs="Times New Roman"/>
          <w:szCs w:val="24"/>
        </w:rPr>
        <w:t xml:space="preserve"> different with big bluestem/</w:t>
      </w:r>
      <w:r w:rsidR="00F353AE" w:rsidRPr="006D2566">
        <w:rPr>
          <w:rFonts w:ascii="Times New Roman" w:hAnsi="Times New Roman" w:cs="Times New Roman"/>
          <w:szCs w:val="24"/>
        </w:rPr>
        <w:t>indiangrass stands. Both Ju</w:t>
      </w:r>
      <w:r w:rsidR="00764310" w:rsidRPr="006D2566">
        <w:rPr>
          <w:rFonts w:ascii="Times New Roman" w:hAnsi="Times New Roman" w:cs="Times New Roman"/>
          <w:szCs w:val="24"/>
        </w:rPr>
        <w:t>ne harves</w:t>
      </w:r>
      <w:r w:rsidR="003D545B">
        <w:rPr>
          <w:rFonts w:ascii="Times New Roman" w:hAnsi="Times New Roman" w:cs="Times New Roman"/>
          <w:szCs w:val="24"/>
        </w:rPr>
        <w:t>ts</w:t>
      </w:r>
      <w:r w:rsidR="00764310" w:rsidRPr="006D2566">
        <w:rPr>
          <w:rFonts w:ascii="Times New Roman" w:hAnsi="Times New Roman" w:cs="Times New Roman"/>
          <w:szCs w:val="24"/>
        </w:rPr>
        <w:t xml:space="preserve"> of big bluestem/</w:t>
      </w:r>
      <w:r w:rsidR="00F353AE" w:rsidRPr="006D2566">
        <w:rPr>
          <w:rFonts w:ascii="Times New Roman" w:hAnsi="Times New Roman" w:cs="Times New Roman"/>
          <w:szCs w:val="24"/>
        </w:rPr>
        <w:t>indiangrass had similar yields. Biomass yields</w:t>
      </w:r>
      <w:r w:rsidR="00764310" w:rsidRPr="006D2566">
        <w:rPr>
          <w:rFonts w:ascii="Times New Roman" w:hAnsi="Times New Roman" w:cs="Times New Roman"/>
          <w:szCs w:val="24"/>
        </w:rPr>
        <w:t xml:space="preserve"> of big bluestem/</w:t>
      </w:r>
      <w:r w:rsidR="00F353AE" w:rsidRPr="006D2566">
        <w:rPr>
          <w:rFonts w:ascii="Times New Roman" w:hAnsi="Times New Roman" w:cs="Times New Roman"/>
          <w:szCs w:val="24"/>
        </w:rPr>
        <w:t>indiangrass were also similar.</w:t>
      </w:r>
    </w:p>
    <w:p w:rsidR="00F353AE" w:rsidRPr="006D2566" w:rsidRDefault="000061FD" w:rsidP="00F353AE">
      <w:pPr>
        <w:spacing w:after="0" w:line="480" w:lineRule="auto"/>
        <w:ind w:firstLine="720"/>
        <w:rPr>
          <w:rFonts w:ascii="Times New Roman" w:hAnsi="Times New Roman" w:cs="Times New Roman"/>
          <w:szCs w:val="24"/>
        </w:rPr>
      </w:pPr>
      <w:r>
        <w:rPr>
          <w:rFonts w:ascii="Times New Roman" w:hAnsi="Times New Roman" w:cs="Times New Roman"/>
          <w:szCs w:val="24"/>
        </w:rPr>
        <w:t xml:space="preserve">The CP content of these forages was not affected by </w:t>
      </w:r>
      <w:r w:rsidR="00567878">
        <w:rPr>
          <w:rFonts w:ascii="Times New Roman" w:hAnsi="Times New Roman" w:cs="Times New Roman"/>
          <w:szCs w:val="24"/>
        </w:rPr>
        <w:t>harvest strategy</w:t>
      </w:r>
      <w:r>
        <w:rPr>
          <w:rFonts w:ascii="Times New Roman" w:hAnsi="Times New Roman" w:cs="Times New Roman"/>
          <w:szCs w:val="24"/>
        </w:rPr>
        <w:t xml:space="preserve"> but was affected by </w:t>
      </w:r>
      <w:r w:rsidR="007F2048">
        <w:rPr>
          <w:rFonts w:ascii="Times New Roman" w:hAnsi="Times New Roman" w:cs="Times New Roman"/>
          <w:szCs w:val="24"/>
        </w:rPr>
        <w:t xml:space="preserve">preservation method </w:t>
      </w:r>
      <w:r>
        <w:rPr>
          <w:rFonts w:ascii="Times New Roman" w:hAnsi="Times New Roman" w:cs="Times New Roman"/>
          <w:szCs w:val="24"/>
        </w:rPr>
        <w:t xml:space="preserve">(table </w:t>
      </w:r>
      <w:r w:rsidR="007F2048">
        <w:rPr>
          <w:rFonts w:ascii="Times New Roman" w:hAnsi="Times New Roman" w:cs="Times New Roman"/>
          <w:szCs w:val="24"/>
        </w:rPr>
        <w:t>4.4).</w:t>
      </w:r>
      <w:r>
        <w:rPr>
          <w:rFonts w:ascii="Times New Roman" w:hAnsi="Times New Roman" w:cs="Times New Roman"/>
          <w:szCs w:val="24"/>
        </w:rPr>
        <w:t xml:space="preserve"> </w:t>
      </w:r>
      <w:r w:rsidR="00F353AE" w:rsidRPr="006D2566">
        <w:rPr>
          <w:rFonts w:ascii="Times New Roman" w:hAnsi="Times New Roman" w:cs="Times New Roman"/>
          <w:szCs w:val="24"/>
        </w:rPr>
        <w:t xml:space="preserve">The CP content of switchgrass did not differ when comparing haylage to hay in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one. This agrees with Burns et al., (1993) who found that CP of switchgrass hay did not </w:t>
      </w:r>
      <w:r>
        <w:rPr>
          <w:rFonts w:ascii="Times New Roman" w:hAnsi="Times New Roman" w:cs="Times New Roman"/>
          <w:szCs w:val="24"/>
        </w:rPr>
        <w:t>d</w:t>
      </w:r>
      <w:r w:rsidR="00AC77B9" w:rsidRPr="006D2566">
        <w:rPr>
          <w:rFonts w:ascii="Times New Roman" w:hAnsi="Times New Roman" w:cs="Times New Roman"/>
          <w:szCs w:val="24"/>
        </w:rPr>
        <w:t>ecline as forage was dried</w:t>
      </w:r>
      <w:r w:rsidR="00F353AE" w:rsidRPr="006D2566">
        <w:rPr>
          <w:rFonts w:ascii="Times New Roman" w:hAnsi="Times New Roman" w:cs="Times New Roman"/>
          <w:szCs w:val="24"/>
        </w:rPr>
        <w:t xml:space="preserve">. In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one</w:t>
      </w:r>
      <w:r w:rsidR="002E09E7" w:rsidRPr="006D2566">
        <w:rPr>
          <w:rFonts w:ascii="Times New Roman" w:hAnsi="Times New Roman" w:cs="Times New Roman"/>
          <w:szCs w:val="24"/>
        </w:rPr>
        <w:t>,</w:t>
      </w:r>
      <w:r w:rsidR="00764310" w:rsidRPr="006D2566">
        <w:rPr>
          <w:rFonts w:ascii="Times New Roman" w:hAnsi="Times New Roman" w:cs="Times New Roman"/>
          <w:szCs w:val="24"/>
        </w:rPr>
        <w:t xml:space="preserve"> the big bluestem/</w:t>
      </w:r>
      <w:r w:rsidR="00F353AE" w:rsidRPr="006D2566">
        <w:rPr>
          <w:rFonts w:ascii="Times New Roman" w:hAnsi="Times New Roman" w:cs="Times New Roman"/>
          <w:szCs w:val="24"/>
        </w:rPr>
        <w:t xml:space="preserve">indiangrass mix haylage and hay had similar CP content with a values of 13.1 and 12.1%, </w:t>
      </w:r>
      <w:r w:rsidR="006D74B9" w:rsidRPr="006D2566">
        <w:rPr>
          <w:rFonts w:ascii="Times New Roman" w:hAnsi="Times New Roman" w:cs="Times New Roman"/>
          <w:szCs w:val="24"/>
        </w:rPr>
        <w:t>respectively</w:t>
      </w:r>
      <w:r w:rsidR="00F353AE" w:rsidRPr="006D2566">
        <w:rPr>
          <w:rFonts w:ascii="Times New Roman" w:hAnsi="Times New Roman" w:cs="Times New Roman"/>
          <w:szCs w:val="24"/>
        </w:rPr>
        <w:t xml:space="preserve">. In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two</w:t>
      </w:r>
      <w:r w:rsidR="002E09E7" w:rsidRPr="006D2566">
        <w:rPr>
          <w:rFonts w:ascii="Times New Roman" w:hAnsi="Times New Roman" w:cs="Times New Roman"/>
          <w:szCs w:val="24"/>
        </w:rPr>
        <w:t>,</w:t>
      </w:r>
      <w:r w:rsidR="00F353AE" w:rsidRPr="006D2566">
        <w:rPr>
          <w:rFonts w:ascii="Times New Roman" w:hAnsi="Times New Roman" w:cs="Times New Roman"/>
          <w:szCs w:val="24"/>
        </w:rPr>
        <w:t xml:space="preserve"> haylage and hay had similar CP content </w:t>
      </w:r>
      <w:r w:rsidR="00AC77B9" w:rsidRPr="006D2566">
        <w:rPr>
          <w:rFonts w:ascii="Times New Roman" w:hAnsi="Times New Roman" w:cs="Times New Roman"/>
          <w:szCs w:val="24"/>
        </w:rPr>
        <w:t>(</w:t>
      </w:r>
      <w:r w:rsidR="00F353AE" w:rsidRPr="006D2566">
        <w:rPr>
          <w:rFonts w:ascii="Times New Roman" w:hAnsi="Times New Roman" w:cs="Times New Roman"/>
          <w:szCs w:val="24"/>
        </w:rPr>
        <w:t xml:space="preserve">12.3 and 11.7%, </w:t>
      </w:r>
      <w:r w:rsidR="006D74B9" w:rsidRPr="006D2566">
        <w:rPr>
          <w:rFonts w:ascii="Times New Roman" w:hAnsi="Times New Roman" w:cs="Times New Roman"/>
          <w:szCs w:val="24"/>
        </w:rPr>
        <w:t>respectively</w:t>
      </w:r>
      <w:r w:rsidR="00AC77B9" w:rsidRPr="006D2566">
        <w:rPr>
          <w:rFonts w:ascii="Times New Roman" w:hAnsi="Times New Roman" w:cs="Times New Roman"/>
          <w:szCs w:val="24"/>
        </w:rPr>
        <w:t>)</w:t>
      </w:r>
      <w:r w:rsidR="00F353AE" w:rsidRPr="006D2566">
        <w:rPr>
          <w:rFonts w:ascii="Times New Roman" w:hAnsi="Times New Roman" w:cs="Times New Roman"/>
          <w:szCs w:val="24"/>
        </w:rPr>
        <w:t>. These results agree with Burns and Fisher (2012) who reported that CP levels of big bluestem haylage at 55% moisture was similar</w:t>
      </w:r>
      <w:r w:rsidR="003D545B">
        <w:rPr>
          <w:rFonts w:ascii="Times New Roman" w:hAnsi="Times New Roman" w:cs="Times New Roman"/>
          <w:szCs w:val="24"/>
        </w:rPr>
        <w:t xml:space="preserve"> to hay. Biofuel in both forage systems</w:t>
      </w:r>
      <w:r w:rsidR="00F353AE" w:rsidRPr="006D2566">
        <w:rPr>
          <w:rFonts w:ascii="Times New Roman" w:hAnsi="Times New Roman" w:cs="Times New Roman"/>
          <w:szCs w:val="24"/>
        </w:rPr>
        <w:t xml:space="preserve"> in this study had the lowest (</w:t>
      </w:r>
      <w:r w:rsidR="00F353AE" w:rsidRPr="006D2566">
        <w:rPr>
          <w:rFonts w:ascii="Times New Roman" w:hAnsi="Times New Roman" w:cs="Times New Roman"/>
          <w:i/>
          <w:szCs w:val="24"/>
        </w:rPr>
        <w:t xml:space="preserve">P </w:t>
      </w:r>
      <w:r w:rsidR="00F353AE" w:rsidRPr="006D2566">
        <w:rPr>
          <w:rFonts w:ascii="Times New Roman" w:hAnsi="Times New Roman" w:cs="Times New Roman"/>
          <w:szCs w:val="24"/>
        </w:rPr>
        <w:t xml:space="preserve">≤ 0.05) CP but this was expected because of the maturity </w:t>
      </w:r>
      <w:r w:rsidR="00F353AE" w:rsidRPr="006D2566">
        <w:rPr>
          <w:rFonts w:ascii="Times New Roman" w:hAnsi="Times New Roman" w:cs="Times New Roman"/>
          <w:szCs w:val="24"/>
        </w:rPr>
        <w:lastRenderedPageBreak/>
        <w:t>effect when comparing forages harvested in June and October. Perry and Baltensperger (1979) report that switchgrass, big bluestem, and indiangrass all show rapid declines in leaf CP at a constant rate throughout the growing season.</w:t>
      </w:r>
    </w:p>
    <w:p w:rsidR="00F353AE" w:rsidRPr="006D2566" w:rsidRDefault="007F2048" w:rsidP="00F353AE">
      <w:pPr>
        <w:spacing w:after="0" w:line="480" w:lineRule="auto"/>
        <w:ind w:firstLine="720"/>
        <w:rPr>
          <w:rFonts w:ascii="Times New Roman" w:hAnsi="Times New Roman" w:cs="Times New Roman"/>
          <w:szCs w:val="24"/>
        </w:rPr>
      </w:pPr>
      <w:r>
        <w:rPr>
          <w:rFonts w:ascii="Times New Roman" w:hAnsi="Times New Roman" w:cs="Times New Roman"/>
          <w:szCs w:val="24"/>
        </w:rPr>
        <w:t xml:space="preserve">The TDN of these forages was not affected by </w:t>
      </w:r>
      <w:r w:rsidR="00567878">
        <w:rPr>
          <w:rFonts w:ascii="Times New Roman" w:hAnsi="Times New Roman" w:cs="Times New Roman"/>
          <w:szCs w:val="24"/>
        </w:rPr>
        <w:t>harvest strategy</w:t>
      </w:r>
      <w:r>
        <w:rPr>
          <w:rFonts w:ascii="Times New Roman" w:hAnsi="Times New Roman" w:cs="Times New Roman"/>
          <w:szCs w:val="24"/>
        </w:rPr>
        <w:t xml:space="preserve"> but was affected by preservation method (table 4.4).</w:t>
      </w:r>
      <w:r w:rsidR="00F353AE" w:rsidRPr="006D2566">
        <w:rPr>
          <w:rFonts w:ascii="Times New Roman" w:hAnsi="Times New Roman" w:cs="Times New Roman"/>
          <w:szCs w:val="24"/>
        </w:rPr>
        <w:t xml:space="preserve">The TDN content of switchgrass in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one haylage and hay were similar at 57%. </w:t>
      </w:r>
      <w:r w:rsidR="00AC77B9" w:rsidRPr="006D2566">
        <w:rPr>
          <w:rFonts w:ascii="Times New Roman" w:hAnsi="Times New Roman" w:cs="Times New Roman"/>
          <w:szCs w:val="24"/>
        </w:rPr>
        <w:t>I</w:t>
      </w:r>
      <w:r w:rsidR="00F353AE" w:rsidRPr="006D2566">
        <w:rPr>
          <w:rFonts w:ascii="Times New Roman" w:hAnsi="Times New Roman" w:cs="Times New Roman"/>
          <w:szCs w:val="24"/>
        </w:rPr>
        <w:t xml:space="preserve">n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two</w:t>
      </w:r>
      <w:r>
        <w:rPr>
          <w:rFonts w:ascii="Times New Roman" w:hAnsi="Times New Roman" w:cs="Times New Roman"/>
          <w:szCs w:val="24"/>
        </w:rPr>
        <w:t>,</w:t>
      </w:r>
      <w:r w:rsidR="00F353AE" w:rsidRPr="006D2566">
        <w:rPr>
          <w:rFonts w:ascii="Times New Roman" w:hAnsi="Times New Roman" w:cs="Times New Roman"/>
          <w:szCs w:val="24"/>
        </w:rPr>
        <w:t xml:space="preserve"> haylage was lower (</w:t>
      </w:r>
      <w:r w:rsidR="00F353AE" w:rsidRPr="006D2566">
        <w:rPr>
          <w:rFonts w:ascii="Times New Roman" w:hAnsi="Times New Roman" w:cs="Times New Roman"/>
          <w:i/>
          <w:szCs w:val="24"/>
        </w:rPr>
        <w:t xml:space="preserve">P </w:t>
      </w:r>
      <w:r w:rsidR="00F353AE" w:rsidRPr="006D2566">
        <w:rPr>
          <w:rFonts w:ascii="Times New Roman" w:hAnsi="Times New Roman" w:cs="Times New Roman"/>
          <w:szCs w:val="24"/>
        </w:rPr>
        <w:t>≤ 0.05) than hay with values</w:t>
      </w:r>
      <w:r w:rsidR="00AC77B9" w:rsidRPr="006D2566">
        <w:rPr>
          <w:rFonts w:ascii="Times New Roman" w:hAnsi="Times New Roman" w:cs="Times New Roman"/>
          <w:szCs w:val="24"/>
        </w:rPr>
        <w:t xml:space="preserve"> of 55.7 and 57.7, </w:t>
      </w:r>
      <w:r w:rsidR="006D74B9" w:rsidRPr="006D2566">
        <w:rPr>
          <w:rFonts w:ascii="Times New Roman" w:hAnsi="Times New Roman" w:cs="Times New Roman"/>
          <w:szCs w:val="24"/>
        </w:rPr>
        <w:t>respectively</w:t>
      </w:r>
      <w:r w:rsidR="00F353AE" w:rsidRPr="006D2566">
        <w:rPr>
          <w:rFonts w:ascii="Times New Roman" w:hAnsi="Times New Roman" w:cs="Times New Roman"/>
          <w:szCs w:val="24"/>
        </w:rPr>
        <w:t>. This disagrees with Hersom et al., (2011) who reported that the TDN of bermudagrass round bale haylage was higher than the TDN of hay.</w:t>
      </w:r>
      <w:r w:rsidR="00764310" w:rsidRPr="006D2566">
        <w:rPr>
          <w:rFonts w:ascii="Times New Roman" w:hAnsi="Times New Roman" w:cs="Times New Roman"/>
          <w:szCs w:val="24"/>
        </w:rPr>
        <w:t xml:space="preserve"> Big bluestem/</w:t>
      </w:r>
      <w:r w:rsidR="00F353AE" w:rsidRPr="006D2566">
        <w:rPr>
          <w:rFonts w:ascii="Times New Roman" w:hAnsi="Times New Roman" w:cs="Times New Roman"/>
          <w:szCs w:val="24"/>
        </w:rPr>
        <w:t xml:space="preserve">indiangrass in both </w:t>
      </w:r>
      <w:r w:rsidR="00567878">
        <w:rPr>
          <w:rFonts w:ascii="Times New Roman" w:hAnsi="Times New Roman" w:cs="Times New Roman"/>
          <w:szCs w:val="24"/>
        </w:rPr>
        <w:t>harvest strategi</w:t>
      </w:r>
      <w:r w:rsidR="00567878" w:rsidRPr="006D2566">
        <w:rPr>
          <w:rFonts w:ascii="Times New Roman" w:hAnsi="Times New Roman" w:cs="Times New Roman"/>
          <w:szCs w:val="24"/>
        </w:rPr>
        <w:t>es</w:t>
      </w:r>
      <w:r w:rsidR="00F353AE" w:rsidRPr="006D2566">
        <w:rPr>
          <w:rFonts w:ascii="Times New Roman" w:hAnsi="Times New Roman" w:cs="Times New Roman"/>
          <w:szCs w:val="24"/>
        </w:rPr>
        <w:t xml:space="preserve"> one and two hay and haylage were similar to each other. Haylages </w:t>
      </w:r>
      <w:r w:rsidR="00AC77B9" w:rsidRPr="006D2566">
        <w:rPr>
          <w:rFonts w:ascii="Times New Roman" w:hAnsi="Times New Roman" w:cs="Times New Roman"/>
          <w:szCs w:val="24"/>
        </w:rPr>
        <w:t xml:space="preserve">averaged 56.8% </w:t>
      </w:r>
      <w:r w:rsidR="00F353AE" w:rsidRPr="006D2566">
        <w:rPr>
          <w:rFonts w:ascii="Times New Roman" w:hAnsi="Times New Roman" w:cs="Times New Roman"/>
          <w:szCs w:val="24"/>
        </w:rPr>
        <w:t xml:space="preserve">TDN and hay had </w:t>
      </w:r>
      <w:r w:rsidR="00AC77B9" w:rsidRPr="006D2566">
        <w:rPr>
          <w:rFonts w:ascii="Times New Roman" w:hAnsi="Times New Roman" w:cs="Times New Roman"/>
          <w:szCs w:val="24"/>
        </w:rPr>
        <w:t>an average value of 56.2</w:t>
      </w:r>
      <w:r w:rsidR="00F353AE" w:rsidRPr="006D2566">
        <w:rPr>
          <w:rFonts w:ascii="Times New Roman" w:hAnsi="Times New Roman" w:cs="Times New Roman"/>
          <w:szCs w:val="24"/>
        </w:rPr>
        <w:t xml:space="preserve">% TDN in </w:t>
      </w:r>
      <w:r w:rsidR="00567878">
        <w:rPr>
          <w:rFonts w:ascii="Times New Roman" w:hAnsi="Times New Roman" w:cs="Times New Roman"/>
          <w:szCs w:val="24"/>
        </w:rPr>
        <w:t>harvest strategi</w:t>
      </w:r>
      <w:r w:rsidR="00567878" w:rsidRPr="006D2566">
        <w:rPr>
          <w:rFonts w:ascii="Times New Roman" w:hAnsi="Times New Roman" w:cs="Times New Roman"/>
          <w:szCs w:val="24"/>
        </w:rPr>
        <w:t>es</w:t>
      </w:r>
      <w:r w:rsidR="00F353AE" w:rsidRPr="006D2566">
        <w:rPr>
          <w:rFonts w:ascii="Times New Roman" w:hAnsi="Times New Roman" w:cs="Times New Roman"/>
          <w:szCs w:val="24"/>
        </w:rPr>
        <w:t xml:space="preserve"> one and two, </w:t>
      </w:r>
      <w:r w:rsidR="006D74B9" w:rsidRPr="006D2566">
        <w:rPr>
          <w:rFonts w:ascii="Times New Roman" w:hAnsi="Times New Roman" w:cs="Times New Roman"/>
          <w:szCs w:val="24"/>
        </w:rPr>
        <w:t>respectively</w:t>
      </w:r>
      <w:r w:rsidR="00F353AE" w:rsidRPr="006D2566">
        <w:rPr>
          <w:rFonts w:ascii="Times New Roman" w:hAnsi="Times New Roman" w:cs="Times New Roman"/>
          <w:szCs w:val="24"/>
        </w:rPr>
        <w:t xml:space="preserve">. Percent TDN was also affected by the maturation of the forage into a biofuel harvest. Biofuel in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two for both switchgrass and the </w:t>
      </w:r>
      <w:r w:rsidR="00764310" w:rsidRPr="006D2566">
        <w:rPr>
          <w:rFonts w:ascii="Times New Roman" w:hAnsi="Times New Roman" w:cs="Times New Roman"/>
          <w:szCs w:val="24"/>
        </w:rPr>
        <w:t>big bluestem/indiangrass</w:t>
      </w:r>
      <w:r w:rsidR="00F353AE" w:rsidRPr="006D2566">
        <w:rPr>
          <w:rFonts w:ascii="Times New Roman" w:hAnsi="Times New Roman" w:cs="Times New Roman"/>
          <w:szCs w:val="24"/>
        </w:rPr>
        <w:t xml:space="preserve"> mix had the lowest (</w:t>
      </w:r>
      <w:r w:rsidR="00F353AE" w:rsidRPr="006D2566">
        <w:rPr>
          <w:rFonts w:ascii="Times New Roman" w:hAnsi="Times New Roman" w:cs="Times New Roman"/>
          <w:i/>
          <w:szCs w:val="24"/>
        </w:rPr>
        <w:t xml:space="preserve">P </w:t>
      </w:r>
      <w:r w:rsidR="00F353AE" w:rsidRPr="006D2566">
        <w:rPr>
          <w:rFonts w:ascii="Times New Roman" w:hAnsi="Times New Roman" w:cs="Times New Roman"/>
          <w:szCs w:val="24"/>
        </w:rPr>
        <w:t>≤ 0.05) TDN when compared to the forage in the June harvest. These results are expected due to the effects of maturity on the stands between June and October harvest.</w:t>
      </w:r>
    </w:p>
    <w:p w:rsidR="00F353AE" w:rsidRPr="006D2566" w:rsidRDefault="007F2048" w:rsidP="00F353AE">
      <w:pPr>
        <w:spacing w:after="0" w:line="480" w:lineRule="auto"/>
        <w:ind w:firstLine="720"/>
        <w:rPr>
          <w:rFonts w:ascii="Times New Roman" w:hAnsi="Times New Roman" w:cs="Times New Roman"/>
          <w:szCs w:val="24"/>
        </w:rPr>
      </w:pPr>
      <w:r>
        <w:rPr>
          <w:rFonts w:ascii="Times New Roman" w:hAnsi="Times New Roman" w:cs="Times New Roman"/>
          <w:szCs w:val="24"/>
        </w:rPr>
        <w:t xml:space="preserve">The NDF content of these forages was not affected by </w:t>
      </w:r>
      <w:r w:rsidR="00567878">
        <w:rPr>
          <w:rFonts w:ascii="Times New Roman" w:hAnsi="Times New Roman" w:cs="Times New Roman"/>
          <w:szCs w:val="24"/>
        </w:rPr>
        <w:t>harvest strategy</w:t>
      </w:r>
      <w:r>
        <w:rPr>
          <w:rFonts w:ascii="Times New Roman" w:hAnsi="Times New Roman" w:cs="Times New Roman"/>
          <w:szCs w:val="24"/>
        </w:rPr>
        <w:t xml:space="preserve"> but was affected by preservation method (table 4.4). </w:t>
      </w:r>
      <w:r w:rsidR="00F353AE" w:rsidRPr="006D2566">
        <w:rPr>
          <w:rFonts w:ascii="Times New Roman" w:hAnsi="Times New Roman" w:cs="Times New Roman"/>
          <w:szCs w:val="24"/>
        </w:rPr>
        <w:t xml:space="preserve">In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one</w:t>
      </w:r>
      <w:r>
        <w:rPr>
          <w:rFonts w:ascii="Times New Roman" w:hAnsi="Times New Roman" w:cs="Times New Roman"/>
          <w:szCs w:val="24"/>
        </w:rPr>
        <w:t>,</w:t>
      </w:r>
      <w:r w:rsidR="00F353AE" w:rsidRPr="006D2566">
        <w:rPr>
          <w:rFonts w:ascii="Times New Roman" w:hAnsi="Times New Roman" w:cs="Times New Roman"/>
          <w:szCs w:val="24"/>
        </w:rPr>
        <w:t xml:space="preserve"> preserved switchgrass hay had the highest (</w:t>
      </w:r>
      <w:r w:rsidR="00F353AE" w:rsidRPr="006D2566">
        <w:rPr>
          <w:rFonts w:ascii="Times New Roman" w:hAnsi="Times New Roman" w:cs="Times New Roman"/>
          <w:i/>
          <w:szCs w:val="24"/>
        </w:rPr>
        <w:t xml:space="preserve">P </w:t>
      </w:r>
      <w:r w:rsidR="00F353AE" w:rsidRPr="006D2566">
        <w:rPr>
          <w:rFonts w:ascii="Times New Roman" w:hAnsi="Times New Roman" w:cs="Times New Roman"/>
          <w:szCs w:val="24"/>
        </w:rPr>
        <w:t xml:space="preserve">≤ 0.05) NDF content when compared to haylage with values of 66.6 and 71.0 %, </w:t>
      </w:r>
      <w:r w:rsidR="006D74B9" w:rsidRPr="006D2566">
        <w:rPr>
          <w:rFonts w:ascii="Times New Roman" w:hAnsi="Times New Roman" w:cs="Times New Roman"/>
          <w:szCs w:val="24"/>
        </w:rPr>
        <w:t>respectively</w:t>
      </w:r>
      <w:r w:rsidR="00F353AE" w:rsidRPr="006D2566">
        <w:rPr>
          <w:rFonts w:ascii="Times New Roman" w:hAnsi="Times New Roman" w:cs="Times New Roman"/>
          <w:szCs w:val="24"/>
        </w:rPr>
        <w:t xml:space="preserve">. This agrees with Luginbuhl et al., (2000) who reported that the NDF of switchgrass was higher in hay than in haylage. This does not agree with results from </w:t>
      </w:r>
      <w:r w:rsidR="00567878">
        <w:rPr>
          <w:rFonts w:ascii="Times New Roman" w:hAnsi="Times New Roman" w:cs="Times New Roman"/>
          <w:szCs w:val="24"/>
        </w:rPr>
        <w:t>harvest strategy</w:t>
      </w:r>
      <w:r w:rsidR="00F353AE" w:rsidRPr="006D2566">
        <w:rPr>
          <w:rFonts w:ascii="Times New Roman" w:hAnsi="Times New Roman" w:cs="Times New Roman"/>
          <w:szCs w:val="24"/>
        </w:rPr>
        <w:t xml:space="preserve"> two, where hay and haylage had similar NDF content with values of 69.3 and 71.53 %, </w:t>
      </w:r>
      <w:r w:rsidR="006D74B9" w:rsidRPr="006D2566">
        <w:rPr>
          <w:rFonts w:ascii="Times New Roman" w:hAnsi="Times New Roman" w:cs="Times New Roman"/>
          <w:szCs w:val="24"/>
        </w:rPr>
        <w:t>respectively</w:t>
      </w:r>
      <w:r w:rsidR="00F353AE" w:rsidRPr="006D2566">
        <w:rPr>
          <w:rFonts w:ascii="Times New Roman" w:hAnsi="Times New Roman" w:cs="Times New Roman"/>
          <w:szCs w:val="24"/>
        </w:rPr>
        <w:t xml:space="preserve">. </w:t>
      </w:r>
    </w:p>
    <w:p w:rsidR="00F353AE" w:rsidRPr="006D2566" w:rsidRDefault="00F353AE" w:rsidP="007F2048">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 xml:space="preserve">The NDF of </w:t>
      </w:r>
      <w:r w:rsidR="00764310" w:rsidRPr="006D2566">
        <w:rPr>
          <w:rFonts w:ascii="Times New Roman" w:hAnsi="Times New Roman" w:cs="Times New Roman"/>
          <w:szCs w:val="24"/>
        </w:rPr>
        <w:t>big bluestem/indiangrass</w:t>
      </w:r>
      <w:r w:rsidRPr="006D2566">
        <w:rPr>
          <w:rFonts w:ascii="Times New Roman" w:hAnsi="Times New Roman" w:cs="Times New Roman"/>
          <w:szCs w:val="24"/>
        </w:rPr>
        <w:t xml:space="preserve"> also differed between preservation methods. In harvest one</w:t>
      </w:r>
      <w:r w:rsidR="007F2048">
        <w:rPr>
          <w:rFonts w:ascii="Times New Roman" w:hAnsi="Times New Roman" w:cs="Times New Roman"/>
          <w:szCs w:val="24"/>
        </w:rPr>
        <w:t>,</w:t>
      </w:r>
      <w:r w:rsidRPr="006D2566">
        <w:rPr>
          <w:rFonts w:ascii="Times New Roman" w:hAnsi="Times New Roman" w:cs="Times New Roman"/>
          <w:szCs w:val="24"/>
        </w:rPr>
        <w:t xml:space="preserve"> haylage had a lower (</w:t>
      </w:r>
      <w:r w:rsidRPr="006D2566">
        <w:rPr>
          <w:rFonts w:ascii="Times New Roman" w:hAnsi="Times New Roman" w:cs="Times New Roman"/>
          <w:i/>
          <w:szCs w:val="24"/>
        </w:rPr>
        <w:t xml:space="preserve">P </w:t>
      </w:r>
      <w:r w:rsidRPr="006D2566">
        <w:rPr>
          <w:rFonts w:ascii="Times New Roman" w:hAnsi="Times New Roman" w:cs="Times New Roman"/>
          <w:szCs w:val="24"/>
        </w:rPr>
        <w:t xml:space="preserve">≤ 0.05) NDF than hay of 64.7 and 69.8%, </w:t>
      </w:r>
      <w:r w:rsidR="006D74B9" w:rsidRPr="006D2566">
        <w:rPr>
          <w:rFonts w:ascii="Times New Roman" w:hAnsi="Times New Roman" w:cs="Times New Roman"/>
          <w:szCs w:val="24"/>
        </w:rPr>
        <w:t>respectively</w:t>
      </w:r>
      <w:r w:rsidRPr="006D2566">
        <w:rPr>
          <w:rFonts w:ascii="Times New Roman" w:hAnsi="Times New Roman" w:cs="Times New Roman"/>
          <w:szCs w:val="24"/>
        </w:rPr>
        <w:t xml:space="preserve">. The </w:t>
      </w:r>
      <w:r w:rsidRPr="006D2566">
        <w:rPr>
          <w:rFonts w:ascii="Times New Roman" w:hAnsi="Times New Roman" w:cs="Times New Roman"/>
          <w:szCs w:val="24"/>
        </w:rPr>
        <w:lastRenderedPageBreak/>
        <w:t xml:space="preserve">same results occurred in the </w:t>
      </w:r>
      <w:r w:rsidR="00567878">
        <w:rPr>
          <w:rFonts w:ascii="Times New Roman" w:hAnsi="Times New Roman" w:cs="Times New Roman"/>
          <w:szCs w:val="24"/>
        </w:rPr>
        <w:t>harvest strategy</w:t>
      </w:r>
      <w:r w:rsidRPr="006D2566">
        <w:rPr>
          <w:rFonts w:ascii="Times New Roman" w:hAnsi="Times New Roman" w:cs="Times New Roman"/>
          <w:szCs w:val="24"/>
        </w:rPr>
        <w:t xml:space="preserve"> two June cutting forage preservations with NDF values of 66.0% for haylage and 69.8% for hay. The results disagree with Burns and Fisher (2012) who reported that NDF did not differ between big bluestem hay and haylage. The NDF content of forages is related to forage intake, a lower NDF content may result in an increase in potential in</w:t>
      </w:r>
      <w:r w:rsidR="007F2048">
        <w:rPr>
          <w:rFonts w:ascii="Times New Roman" w:hAnsi="Times New Roman" w:cs="Times New Roman"/>
          <w:szCs w:val="24"/>
        </w:rPr>
        <w:t xml:space="preserve">take by cattle compared to hay. </w:t>
      </w:r>
      <w:r w:rsidRPr="006D2566">
        <w:rPr>
          <w:rFonts w:ascii="Times New Roman" w:hAnsi="Times New Roman" w:cs="Times New Roman"/>
          <w:szCs w:val="24"/>
        </w:rPr>
        <w:t xml:space="preserve">Biofuel produced from both switchgrass and the </w:t>
      </w:r>
      <w:r w:rsidR="00764310" w:rsidRPr="006D2566">
        <w:rPr>
          <w:rFonts w:ascii="Times New Roman" w:hAnsi="Times New Roman" w:cs="Times New Roman"/>
          <w:szCs w:val="24"/>
        </w:rPr>
        <w:t>big bluestem/indiangrass</w:t>
      </w:r>
      <w:r w:rsidRPr="006D2566">
        <w:rPr>
          <w:rFonts w:ascii="Times New Roman" w:hAnsi="Times New Roman" w:cs="Times New Roman"/>
          <w:szCs w:val="24"/>
        </w:rPr>
        <w:t xml:space="preserve"> mix had the highest (</w:t>
      </w:r>
      <w:r w:rsidRPr="006D2566">
        <w:rPr>
          <w:rFonts w:ascii="Times New Roman" w:hAnsi="Times New Roman" w:cs="Times New Roman"/>
          <w:i/>
          <w:szCs w:val="24"/>
        </w:rPr>
        <w:t xml:space="preserve">P </w:t>
      </w:r>
      <w:r w:rsidRPr="006D2566">
        <w:rPr>
          <w:rFonts w:ascii="Times New Roman" w:hAnsi="Times New Roman" w:cs="Times New Roman"/>
          <w:szCs w:val="24"/>
        </w:rPr>
        <w:t xml:space="preserve">≤ 0.05) overall NDF in </w:t>
      </w:r>
      <w:r w:rsidR="00567878">
        <w:rPr>
          <w:rFonts w:ascii="Times New Roman" w:hAnsi="Times New Roman" w:cs="Times New Roman"/>
          <w:szCs w:val="24"/>
        </w:rPr>
        <w:t>harvest strategy</w:t>
      </w:r>
      <w:r w:rsidRPr="006D2566">
        <w:rPr>
          <w:rFonts w:ascii="Times New Roman" w:hAnsi="Times New Roman" w:cs="Times New Roman"/>
          <w:szCs w:val="24"/>
        </w:rPr>
        <w:t xml:space="preserve"> two with a value of 78.0 and 77.6%, </w:t>
      </w:r>
      <w:r w:rsidR="006D74B9" w:rsidRPr="006D2566">
        <w:rPr>
          <w:rFonts w:ascii="Times New Roman" w:hAnsi="Times New Roman" w:cs="Times New Roman"/>
          <w:szCs w:val="24"/>
        </w:rPr>
        <w:t>respectively</w:t>
      </w:r>
      <w:r w:rsidRPr="006D2566">
        <w:rPr>
          <w:rFonts w:ascii="Times New Roman" w:hAnsi="Times New Roman" w:cs="Times New Roman"/>
          <w:szCs w:val="24"/>
        </w:rPr>
        <w:t>. The increase in NDF between June and October harvest was expected due to maturity.</w:t>
      </w:r>
    </w:p>
    <w:p w:rsidR="00F353AE" w:rsidRPr="006D2566" w:rsidRDefault="00F353AE" w:rsidP="00F353AE">
      <w:pPr>
        <w:spacing w:after="0" w:line="480" w:lineRule="auto"/>
        <w:ind w:firstLine="720"/>
        <w:rPr>
          <w:rFonts w:ascii="Times New Roman" w:hAnsi="Times New Roman" w:cs="Times New Roman"/>
          <w:szCs w:val="24"/>
        </w:rPr>
      </w:pPr>
    </w:p>
    <w:p w:rsidR="00F353AE" w:rsidRPr="006D2566" w:rsidRDefault="00F353AE" w:rsidP="00F353AE">
      <w:pPr>
        <w:spacing w:after="0" w:line="480" w:lineRule="auto"/>
        <w:jc w:val="center"/>
        <w:rPr>
          <w:rFonts w:ascii="Times New Roman" w:hAnsi="Times New Roman" w:cs="Times New Roman"/>
          <w:b/>
          <w:szCs w:val="24"/>
        </w:rPr>
      </w:pPr>
      <w:r w:rsidRPr="006D2566">
        <w:rPr>
          <w:rFonts w:ascii="Times New Roman" w:hAnsi="Times New Roman" w:cs="Times New Roman"/>
          <w:b/>
          <w:szCs w:val="24"/>
        </w:rPr>
        <w:t>CONCLUSIONS</w:t>
      </w:r>
    </w:p>
    <w:p w:rsidR="00F353AE" w:rsidRPr="006D2566" w:rsidRDefault="00344A44"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t>In managing</w:t>
      </w:r>
      <w:r w:rsidR="00EC76F2" w:rsidRPr="006D2566">
        <w:rPr>
          <w:rFonts w:ascii="Times New Roman" w:hAnsi="Times New Roman" w:cs="Times New Roman"/>
          <w:szCs w:val="24"/>
        </w:rPr>
        <w:t xml:space="preserve"> NWSG </w:t>
      </w:r>
      <w:r w:rsidRPr="006D2566">
        <w:rPr>
          <w:rFonts w:ascii="Times New Roman" w:hAnsi="Times New Roman" w:cs="Times New Roman"/>
          <w:szCs w:val="24"/>
        </w:rPr>
        <w:t xml:space="preserve">stands of </w:t>
      </w:r>
      <w:r w:rsidR="00EC76F2" w:rsidRPr="006D2566">
        <w:rPr>
          <w:rFonts w:ascii="Times New Roman" w:hAnsi="Times New Roman" w:cs="Times New Roman"/>
          <w:szCs w:val="24"/>
        </w:rPr>
        <w:t xml:space="preserve">switchgrass and </w:t>
      </w:r>
      <w:r w:rsidRPr="006D2566">
        <w:rPr>
          <w:rFonts w:ascii="Times New Roman" w:hAnsi="Times New Roman" w:cs="Times New Roman"/>
          <w:szCs w:val="24"/>
        </w:rPr>
        <w:t>b</w:t>
      </w:r>
      <w:r w:rsidR="00EC76F2" w:rsidRPr="006D2566">
        <w:rPr>
          <w:rFonts w:ascii="Times New Roman" w:hAnsi="Times New Roman" w:cs="Times New Roman"/>
          <w:szCs w:val="24"/>
        </w:rPr>
        <w:t>ig bluestem/indiangr</w:t>
      </w:r>
      <w:r w:rsidRPr="006D2566">
        <w:rPr>
          <w:rFonts w:ascii="Times New Roman" w:hAnsi="Times New Roman" w:cs="Times New Roman"/>
          <w:szCs w:val="24"/>
        </w:rPr>
        <w:t>ass a fertilization rate</w:t>
      </w:r>
      <w:r w:rsidR="002E09E7" w:rsidRPr="006D2566">
        <w:rPr>
          <w:rFonts w:ascii="Times New Roman" w:hAnsi="Times New Roman" w:cs="Times New Roman"/>
          <w:szCs w:val="24"/>
        </w:rPr>
        <w:t xml:space="preserve"> lower than 134</w:t>
      </w:r>
      <w:r w:rsidR="00F353AE" w:rsidRPr="006D2566">
        <w:rPr>
          <w:rFonts w:ascii="Times New Roman" w:hAnsi="Times New Roman" w:cs="Times New Roman"/>
          <w:szCs w:val="24"/>
        </w:rPr>
        <w:t xml:space="preserve"> kg of</w:t>
      </w:r>
      <w:r w:rsidRPr="006D2566">
        <w:rPr>
          <w:rFonts w:ascii="Times New Roman" w:hAnsi="Times New Roman" w:cs="Times New Roman"/>
          <w:szCs w:val="24"/>
        </w:rPr>
        <w:t xml:space="preserve"> N/hectare had</w:t>
      </w:r>
      <w:r w:rsidR="002E09E7" w:rsidRPr="006D2566">
        <w:rPr>
          <w:rFonts w:ascii="Times New Roman" w:hAnsi="Times New Roman" w:cs="Times New Roman"/>
          <w:szCs w:val="24"/>
        </w:rPr>
        <w:t xml:space="preserve"> no effect on</w:t>
      </w:r>
      <w:r w:rsidR="00F353AE" w:rsidRPr="006D2566">
        <w:rPr>
          <w:rFonts w:ascii="Times New Roman" w:hAnsi="Times New Roman" w:cs="Times New Roman"/>
          <w:szCs w:val="24"/>
        </w:rPr>
        <w:t xml:space="preserve"> yield or forage quality. To obtain higher biomass yields it is best to use a single harvest in the fall for switchgrass. However, in the </w:t>
      </w:r>
      <w:r w:rsidR="00764310" w:rsidRPr="006D2566">
        <w:rPr>
          <w:rFonts w:ascii="Times New Roman" w:hAnsi="Times New Roman" w:cs="Times New Roman"/>
          <w:szCs w:val="24"/>
        </w:rPr>
        <w:t>big bluestem/indiangrass</w:t>
      </w:r>
      <w:r w:rsidR="00F353AE" w:rsidRPr="006D2566">
        <w:rPr>
          <w:rFonts w:ascii="Times New Roman" w:hAnsi="Times New Roman" w:cs="Times New Roman"/>
          <w:szCs w:val="24"/>
        </w:rPr>
        <w:t xml:space="preserve"> mix</w:t>
      </w:r>
      <w:r w:rsidR="00C26988">
        <w:rPr>
          <w:rFonts w:ascii="Times New Roman" w:hAnsi="Times New Roman" w:cs="Times New Roman"/>
          <w:szCs w:val="24"/>
        </w:rPr>
        <w:t>, a June forage and October biofuel harvest</w:t>
      </w:r>
      <w:r w:rsidR="00F353AE" w:rsidRPr="006D2566">
        <w:rPr>
          <w:rFonts w:ascii="Times New Roman" w:hAnsi="Times New Roman" w:cs="Times New Roman"/>
          <w:szCs w:val="24"/>
        </w:rPr>
        <w:t xml:space="preserve"> resulted in greater total DM yields</w:t>
      </w:r>
      <w:r w:rsidR="00C26988">
        <w:rPr>
          <w:rFonts w:ascii="Times New Roman" w:hAnsi="Times New Roman" w:cs="Times New Roman"/>
          <w:szCs w:val="24"/>
        </w:rPr>
        <w:t xml:space="preserve"> when compared to the single cutting harvests</w:t>
      </w:r>
      <w:r w:rsidR="00F353AE" w:rsidRPr="006D2566">
        <w:rPr>
          <w:rFonts w:ascii="Times New Roman" w:hAnsi="Times New Roman" w:cs="Times New Roman"/>
          <w:szCs w:val="24"/>
        </w:rPr>
        <w:t xml:space="preserve">. </w:t>
      </w:r>
      <w:r w:rsidR="00C26988">
        <w:rPr>
          <w:rFonts w:ascii="Times New Roman" w:hAnsi="Times New Roman" w:cs="Times New Roman"/>
          <w:szCs w:val="24"/>
        </w:rPr>
        <w:t>The forage quality of s</w:t>
      </w:r>
      <w:r w:rsidR="00F353AE" w:rsidRPr="006D2566">
        <w:rPr>
          <w:rFonts w:ascii="Times New Roman" w:hAnsi="Times New Roman" w:cs="Times New Roman"/>
          <w:szCs w:val="24"/>
        </w:rPr>
        <w:t xml:space="preserve">witchgrass and the </w:t>
      </w:r>
      <w:r w:rsidR="00764310" w:rsidRPr="006D2566">
        <w:rPr>
          <w:rFonts w:ascii="Times New Roman" w:hAnsi="Times New Roman" w:cs="Times New Roman"/>
          <w:szCs w:val="24"/>
        </w:rPr>
        <w:t>big bluestem/indiangrass</w:t>
      </w:r>
      <w:r w:rsidR="00F353AE" w:rsidRPr="006D2566">
        <w:rPr>
          <w:rFonts w:ascii="Times New Roman" w:hAnsi="Times New Roman" w:cs="Times New Roman"/>
          <w:szCs w:val="24"/>
        </w:rPr>
        <w:t xml:space="preserve"> mix were not affected by </w:t>
      </w:r>
      <w:r w:rsidR="00E87DAF" w:rsidRPr="006D2566">
        <w:rPr>
          <w:rFonts w:ascii="Times New Roman" w:hAnsi="Times New Roman" w:cs="Times New Roman"/>
          <w:szCs w:val="24"/>
        </w:rPr>
        <w:t>preservation meth</w:t>
      </w:r>
      <w:r w:rsidR="00C26988">
        <w:rPr>
          <w:rFonts w:ascii="Times New Roman" w:hAnsi="Times New Roman" w:cs="Times New Roman"/>
          <w:szCs w:val="24"/>
        </w:rPr>
        <w:t>od.</w:t>
      </w:r>
      <w:r w:rsidR="00F353AE" w:rsidRPr="006D2566">
        <w:rPr>
          <w:rFonts w:ascii="Times New Roman" w:hAnsi="Times New Roman" w:cs="Times New Roman"/>
          <w:szCs w:val="24"/>
        </w:rPr>
        <w:t xml:space="preserve"> Haylage preservation of June harvested NWSG is recommended when weather conditions storage of hay are unfavorable to potentially prevent spoilage loss, otherwise hay </w:t>
      </w:r>
      <w:r w:rsidR="00E87DAF" w:rsidRPr="006D2566">
        <w:rPr>
          <w:rFonts w:ascii="Times New Roman" w:hAnsi="Times New Roman" w:cs="Times New Roman"/>
          <w:szCs w:val="24"/>
        </w:rPr>
        <w:t xml:space="preserve">is the </w:t>
      </w:r>
      <w:r w:rsidR="00F353AE" w:rsidRPr="006D2566">
        <w:rPr>
          <w:rFonts w:ascii="Times New Roman" w:hAnsi="Times New Roman" w:cs="Times New Roman"/>
          <w:szCs w:val="24"/>
        </w:rPr>
        <w:t>preferred</w:t>
      </w:r>
      <w:r w:rsidR="00E87DAF" w:rsidRPr="006D2566">
        <w:rPr>
          <w:rFonts w:ascii="Times New Roman" w:hAnsi="Times New Roman" w:cs="Times New Roman"/>
          <w:szCs w:val="24"/>
        </w:rPr>
        <w:t xml:space="preserve"> method</w:t>
      </w:r>
      <w:r w:rsidR="00F353AE" w:rsidRPr="006D2566">
        <w:rPr>
          <w:rFonts w:ascii="Times New Roman" w:hAnsi="Times New Roman" w:cs="Times New Roman"/>
          <w:szCs w:val="24"/>
        </w:rPr>
        <w:t>.</w:t>
      </w:r>
    </w:p>
    <w:p w:rsidR="002E09E7" w:rsidRPr="006D2566" w:rsidRDefault="002E09E7">
      <w:pPr>
        <w:spacing w:line="276" w:lineRule="auto"/>
        <w:rPr>
          <w:rFonts w:ascii="Times New Roman" w:hAnsi="Times New Roman" w:cs="Times New Roman"/>
          <w:b/>
          <w:szCs w:val="24"/>
        </w:rPr>
      </w:pPr>
      <w:r w:rsidRPr="006D2566">
        <w:rPr>
          <w:rFonts w:ascii="Times New Roman" w:hAnsi="Times New Roman" w:cs="Times New Roman"/>
          <w:b/>
          <w:szCs w:val="24"/>
        </w:rPr>
        <w:br w:type="page"/>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APPENDIX</w:t>
      </w:r>
      <w:r w:rsidR="009622F1" w:rsidRPr="006D2566">
        <w:rPr>
          <w:rFonts w:ascii="Times New Roman" w:hAnsi="Times New Roman" w:cs="Times New Roman"/>
          <w:b/>
          <w:szCs w:val="24"/>
        </w:rPr>
        <w:t xml:space="preserve"> 2: Tables</w:t>
      </w:r>
      <w:r w:rsidRPr="006D2566">
        <w:rPr>
          <w:rFonts w:ascii="Times New Roman" w:hAnsi="Times New Roman" w:cs="Times New Roman"/>
          <w:szCs w:val="24"/>
        </w:rPr>
        <w:br w:type="page"/>
      </w:r>
    </w:p>
    <w:p w:rsidR="00F353AE" w:rsidRPr="006D2566" w:rsidRDefault="00F353AE" w:rsidP="00F353AE">
      <w:pPr>
        <w:spacing w:line="276" w:lineRule="auto"/>
        <w:rPr>
          <w:rFonts w:ascii="Times New Roman" w:hAnsi="Times New Roman" w:cs="Times New Roman"/>
          <w:szCs w:val="24"/>
        </w:rPr>
        <w:sectPr w:rsidR="00F353AE" w:rsidRPr="006D2566" w:rsidSect="009449F1">
          <w:pgSz w:w="12240" w:h="15840"/>
          <w:pgMar w:top="1440" w:right="1440" w:bottom="1440" w:left="1440" w:header="720" w:footer="720" w:gutter="0"/>
          <w:cols w:space="720"/>
          <w:docGrid w:linePitch="360"/>
        </w:sectPr>
      </w:pPr>
    </w:p>
    <w:p w:rsidR="00B76C79" w:rsidRPr="006D2566" w:rsidRDefault="00B76C79" w:rsidP="00B76C79">
      <w:pPr>
        <w:spacing w:after="0"/>
        <w:rPr>
          <w:rFonts w:ascii="Times New Roman" w:hAnsi="Times New Roman" w:cs="Times New Roman"/>
          <w:b/>
          <w:szCs w:val="24"/>
          <w:vertAlign w:val="superscript"/>
        </w:rPr>
      </w:pPr>
      <w:proofErr w:type="gramStart"/>
      <w:r w:rsidRPr="006D2566">
        <w:rPr>
          <w:rFonts w:ascii="Times New Roman" w:hAnsi="Times New Roman" w:cs="Times New Roman"/>
          <w:b/>
          <w:szCs w:val="24"/>
        </w:rPr>
        <w:lastRenderedPageBreak/>
        <w:t>Table 2.1.</w:t>
      </w:r>
      <w:proofErr w:type="gramEnd"/>
      <w:r w:rsidRPr="006D2566">
        <w:rPr>
          <w:rFonts w:ascii="Times New Roman" w:hAnsi="Times New Roman" w:cs="Times New Roman"/>
          <w:b/>
          <w:szCs w:val="24"/>
        </w:rPr>
        <w:t xml:space="preserve"> Least square means for DM yield</w:t>
      </w:r>
      <w:r w:rsidRPr="006D2566">
        <w:rPr>
          <w:rFonts w:ascii="Times New Roman" w:hAnsi="Times New Roman" w:cs="Times New Roman"/>
          <w:b/>
          <w:szCs w:val="24"/>
          <w:vertAlign w:val="superscript"/>
        </w:rPr>
        <w:t>1</w:t>
      </w:r>
      <w:r w:rsidRPr="006D2566">
        <w:rPr>
          <w:rFonts w:ascii="Times New Roman" w:hAnsi="Times New Roman" w:cs="Times New Roman"/>
          <w:b/>
          <w:szCs w:val="24"/>
        </w:rPr>
        <w:t xml:space="preserve"> of switchgrass and an indiangrass and big bluestem mix harvested in one of three harvest strategies.</w:t>
      </w:r>
    </w:p>
    <w:tbl>
      <w:tblPr>
        <w:tblStyle w:val="LightShading"/>
        <w:tblW w:w="4943" w:type="pct"/>
        <w:tblLayout w:type="fixed"/>
        <w:tblLook w:val="04A0" w:firstRow="1" w:lastRow="0" w:firstColumn="1" w:lastColumn="0" w:noHBand="0" w:noVBand="1"/>
      </w:tblPr>
      <w:tblGrid>
        <w:gridCol w:w="3258"/>
        <w:gridCol w:w="3257"/>
        <w:gridCol w:w="3257"/>
        <w:gridCol w:w="3254"/>
      </w:tblGrid>
      <w:tr w:rsidR="00B76C79" w:rsidRPr="006D2566" w:rsidTr="00B76C79">
        <w:trPr>
          <w:cnfStyle w:val="100000000000" w:firstRow="1" w:lastRow="0" w:firstColumn="0" w:lastColumn="0" w:oddVBand="0" w:evenVBand="0" w:oddHBand="0"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251" w:type="pct"/>
            <w:tcBorders>
              <w:top w:val="nil"/>
              <w:bottom w:val="single" w:sz="12" w:space="0" w:color="auto"/>
            </w:tcBorders>
            <w:shd w:val="clear" w:color="auto" w:fill="auto"/>
            <w:noWrap/>
            <w:vAlign w:val="center"/>
            <w:hideMark/>
          </w:tcPr>
          <w:p w:rsidR="00B76C79" w:rsidRPr="006D2566" w:rsidRDefault="00B76C79" w:rsidP="009622F1">
            <w:pPr>
              <w:jc w:val="cente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Treatment</w:t>
            </w:r>
          </w:p>
        </w:tc>
        <w:tc>
          <w:tcPr>
            <w:tcW w:w="1250" w:type="pct"/>
            <w:tcBorders>
              <w:top w:val="nil"/>
              <w:bottom w:val="single" w:sz="12" w:space="0" w:color="auto"/>
            </w:tcBorders>
            <w:shd w:val="clear" w:color="auto" w:fill="auto"/>
            <w:noWrap/>
            <w:vAlign w:val="center"/>
            <w:hideMark/>
          </w:tcPr>
          <w:p w:rsidR="00B76C79" w:rsidRPr="006D2566" w:rsidRDefault="00B76C79" w:rsidP="009622F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Switchgrass</w:t>
            </w:r>
          </w:p>
        </w:tc>
        <w:tc>
          <w:tcPr>
            <w:tcW w:w="1250" w:type="pct"/>
            <w:tcBorders>
              <w:top w:val="nil"/>
              <w:bottom w:val="single" w:sz="12" w:space="0" w:color="auto"/>
            </w:tcBorders>
            <w:shd w:val="clear" w:color="auto" w:fill="auto"/>
            <w:noWrap/>
            <w:vAlign w:val="center"/>
            <w:hideMark/>
          </w:tcPr>
          <w:p w:rsidR="00B76C79" w:rsidRPr="006D2566" w:rsidRDefault="00B76C79" w:rsidP="009622F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Big Bluestem</w:t>
            </w:r>
            <w:r w:rsidR="00333E31">
              <w:rPr>
                <w:rFonts w:ascii="Times New Roman" w:eastAsia="Times New Roman" w:hAnsi="Times New Roman" w:cs="Times New Roman"/>
                <w:color w:val="000000"/>
                <w:szCs w:val="24"/>
              </w:rPr>
              <w:t xml:space="preserve"> and Indiangrass</w:t>
            </w:r>
          </w:p>
        </w:tc>
        <w:tc>
          <w:tcPr>
            <w:tcW w:w="1250" w:type="pct"/>
            <w:tcBorders>
              <w:top w:val="nil"/>
              <w:bottom w:val="single" w:sz="12" w:space="0" w:color="auto"/>
            </w:tcBorders>
            <w:shd w:val="clear" w:color="auto" w:fill="auto"/>
            <w:vAlign w:val="center"/>
          </w:tcPr>
          <w:p w:rsidR="00B76C79" w:rsidRPr="006D2566" w:rsidRDefault="00B76C79" w:rsidP="009622F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Std. Error</w:t>
            </w:r>
          </w:p>
        </w:tc>
      </w:tr>
      <w:tr w:rsidR="00B76C79" w:rsidRPr="006D2566" w:rsidTr="00F46809">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251" w:type="pct"/>
            <w:tcBorders>
              <w:top w:val="single" w:sz="12" w:space="0" w:color="auto"/>
            </w:tcBorders>
            <w:shd w:val="clear" w:color="auto" w:fill="auto"/>
            <w:noWrap/>
            <w:vAlign w:val="center"/>
            <w:hideMark/>
          </w:tcPr>
          <w:p w:rsidR="00B76C79" w:rsidRPr="006D2566" w:rsidRDefault="003D545B" w:rsidP="00F46809">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Harvest </w:t>
            </w:r>
            <w:r w:rsidRPr="003D545B">
              <w:rPr>
                <w:rFonts w:ascii="Times New Roman" w:hAnsi="Times New Roman" w:cs="Times New Roman"/>
                <w:b w:val="0"/>
                <w:szCs w:val="24"/>
              </w:rPr>
              <w:t>s</w:t>
            </w:r>
            <w:r w:rsidRPr="003D545B">
              <w:rPr>
                <w:rFonts w:ascii="Times New Roman" w:hAnsi="Times New Roman" w:cs="Times New Roman"/>
                <w:b w:val="0"/>
                <w:szCs w:val="24"/>
              </w:rPr>
              <w:t>trategy</w:t>
            </w:r>
            <w:r w:rsidRPr="006D2566">
              <w:rPr>
                <w:rFonts w:ascii="Times New Roman" w:eastAsia="Times New Roman" w:hAnsi="Times New Roman" w:cs="Times New Roman"/>
                <w:b w:val="0"/>
                <w:color w:val="000000"/>
                <w:szCs w:val="24"/>
              </w:rPr>
              <w:t xml:space="preserve"> </w:t>
            </w:r>
            <w:r w:rsidR="00B76C79" w:rsidRPr="006D2566">
              <w:rPr>
                <w:rFonts w:ascii="Times New Roman" w:eastAsia="Times New Roman" w:hAnsi="Times New Roman" w:cs="Times New Roman"/>
                <w:b w:val="0"/>
                <w:color w:val="000000"/>
                <w:szCs w:val="24"/>
              </w:rPr>
              <w:t>1</w:t>
            </w:r>
            <w:r w:rsidR="00B76C79" w:rsidRPr="006D2566">
              <w:rPr>
                <w:rFonts w:ascii="Times New Roman" w:eastAsia="Times New Roman" w:hAnsi="Times New Roman" w:cs="Times New Roman"/>
                <w:b w:val="0"/>
                <w:color w:val="000000"/>
                <w:szCs w:val="24"/>
                <w:vertAlign w:val="superscript"/>
              </w:rPr>
              <w:t>2</w:t>
            </w:r>
          </w:p>
        </w:tc>
        <w:tc>
          <w:tcPr>
            <w:tcW w:w="1250" w:type="pct"/>
            <w:tcBorders>
              <w:top w:val="single" w:sz="12" w:space="0" w:color="auto"/>
            </w:tcBorders>
            <w:shd w:val="clear" w:color="auto" w:fill="auto"/>
            <w:noWrap/>
            <w:vAlign w:val="center"/>
            <w:hideMark/>
          </w:tcPr>
          <w:p w:rsidR="00B76C79" w:rsidRPr="006D2566" w:rsidRDefault="00B76C79" w:rsidP="00F468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2959</w:t>
            </w:r>
            <w:r w:rsidRPr="006D2566">
              <w:rPr>
                <w:rFonts w:ascii="Times New Roman" w:hAnsi="Times New Roman" w:cs="Times New Roman"/>
                <w:color w:val="000000"/>
                <w:szCs w:val="24"/>
                <w:vertAlign w:val="superscript"/>
              </w:rPr>
              <w:t>a</w:t>
            </w:r>
          </w:p>
        </w:tc>
        <w:tc>
          <w:tcPr>
            <w:tcW w:w="1250" w:type="pct"/>
            <w:tcBorders>
              <w:top w:val="single" w:sz="12" w:space="0" w:color="auto"/>
            </w:tcBorders>
            <w:shd w:val="clear" w:color="auto" w:fill="auto"/>
            <w:noWrap/>
            <w:vAlign w:val="center"/>
            <w:hideMark/>
          </w:tcPr>
          <w:p w:rsidR="00B76C79" w:rsidRPr="006D2566" w:rsidRDefault="00B76C79" w:rsidP="00F468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2313</w:t>
            </w:r>
            <w:r w:rsidRPr="006D2566">
              <w:rPr>
                <w:rFonts w:ascii="Times New Roman" w:hAnsi="Times New Roman" w:cs="Times New Roman"/>
                <w:color w:val="000000"/>
                <w:szCs w:val="24"/>
                <w:vertAlign w:val="superscript"/>
              </w:rPr>
              <w:t>a</w:t>
            </w:r>
          </w:p>
        </w:tc>
        <w:tc>
          <w:tcPr>
            <w:tcW w:w="1250" w:type="pct"/>
            <w:tcBorders>
              <w:top w:val="single" w:sz="12" w:space="0" w:color="auto"/>
            </w:tcBorders>
            <w:shd w:val="clear" w:color="auto" w:fill="auto"/>
            <w:vAlign w:val="center"/>
          </w:tcPr>
          <w:p w:rsidR="00B76C79" w:rsidRPr="006D2566" w:rsidRDefault="00B76C79" w:rsidP="00F468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1290</w:t>
            </w:r>
          </w:p>
        </w:tc>
      </w:tr>
      <w:tr w:rsidR="00B76C79" w:rsidRPr="006D2566" w:rsidTr="00F46809">
        <w:trPr>
          <w:trHeight w:val="582"/>
        </w:trPr>
        <w:tc>
          <w:tcPr>
            <w:cnfStyle w:val="001000000000" w:firstRow="0" w:lastRow="0" w:firstColumn="1" w:lastColumn="0" w:oddVBand="0" w:evenVBand="0" w:oddHBand="0" w:evenHBand="0" w:firstRowFirstColumn="0" w:firstRowLastColumn="0" w:lastRowFirstColumn="0" w:lastRowLastColumn="0"/>
            <w:tcW w:w="1251" w:type="pct"/>
            <w:shd w:val="clear" w:color="auto" w:fill="auto"/>
            <w:noWrap/>
            <w:vAlign w:val="center"/>
            <w:hideMark/>
          </w:tcPr>
          <w:p w:rsidR="00B76C79" w:rsidRPr="003D545B" w:rsidRDefault="00B76C79" w:rsidP="00F46809">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 xml:space="preserve">Harvest </w:t>
            </w:r>
            <w:r w:rsidR="003D545B" w:rsidRPr="003D545B">
              <w:rPr>
                <w:rFonts w:ascii="Times New Roman" w:hAnsi="Times New Roman" w:cs="Times New Roman"/>
                <w:b w:val="0"/>
                <w:szCs w:val="24"/>
              </w:rPr>
              <w:t>strategy</w:t>
            </w:r>
            <w:r w:rsidR="003D545B" w:rsidRPr="006D2566">
              <w:rPr>
                <w:rFonts w:ascii="Times New Roman" w:eastAsia="Times New Roman" w:hAnsi="Times New Roman" w:cs="Times New Roman"/>
                <w:b w:val="0"/>
                <w:color w:val="000000"/>
                <w:szCs w:val="24"/>
              </w:rPr>
              <w:t xml:space="preserve"> </w:t>
            </w:r>
            <w:r w:rsidRPr="006D2566">
              <w:rPr>
                <w:rFonts w:ascii="Times New Roman" w:eastAsia="Times New Roman" w:hAnsi="Times New Roman" w:cs="Times New Roman"/>
                <w:b w:val="0"/>
                <w:color w:val="000000"/>
                <w:szCs w:val="24"/>
              </w:rPr>
              <w:t>2</w:t>
            </w:r>
            <w:r w:rsidR="003D545B">
              <w:rPr>
                <w:rFonts w:ascii="Times New Roman" w:eastAsia="Times New Roman" w:hAnsi="Times New Roman" w:cs="Times New Roman"/>
                <w:b w:val="0"/>
                <w:color w:val="000000"/>
                <w:szCs w:val="24"/>
                <w:vertAlign w:val="superscript"/>
              </w:rPr>
              <w:t xml:space="preserve">3  </w:t>
            </w:r>
            <w:r w:rsidR="003D545B">
              <w:rPr>
                <w:rFonts w:ascii="Times New Roman" w:eastAsia="Times New Roman" w:hAnsi="Times New Roman" w:cs="Times New Roman"/>
                <w:b w:val="0"/>
                <w:color w:val="000000"/>
                <w:szCs w:val="24"/>
              </w:rPr>
              <w:t xml:space="preserve">- </w:t>
            </w:r>
            <w:r w:rsidRPr="006D2566">
              <w:rPr>
                <w:rFonts w:ascii="Times New Roman" w:eastAsia="Times New Roman" w:hAnsi="Times New Roman" w:cs="Times New Roman"/>
                <w:b w:val="0"/>
                <w:color w:val="000000"/>
                <w:szCs w:val="24"/>
              </w:rPr>
              <w:t>June</w:t>
            </w:r>
          </w:p>
        </w:tc>
        <w:tc>
          <w:tcPr>
            <w:tcW w:w="1250" w:type="pct"/>
            <w:shd w:val="clear" w:color="auto" w:fill="auto"/>
            <w:noWrap/>
            <w:vAlign w:val="center"/>
            <w:hideMark/>
          </w:tcPr>
          <w:p w:rsidR="00B76C79" w:rsidRPr="006D2566" w:rsidRDefault="00B76C79" w:rsidP="00F468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5066</w:t>
            </w:r>
            <w:r w:rsidRPr="006D2566">
              <w:rPr>
                <w:rFonts w:ascii="Times New Roman" w:hAnsi="Times New Roman" w:cs="Times New Roman"/>
                <w:color w:val="000000"/>
                <w:szCs w:val="24"/>
                <w:vertAlign w:val="superscript"/>
              </w:rPr>
              <w:t>b</w:t>
            </w:r>
          </w:p>
        </w:tc>
        <w:tc>
          <w:tcPr>
            <w:tcW w:w="1250" w:type="pct"/>
            <w:shd w:val="clear" w:color="auto" w:fill="auto"/>
            <w:noWrap/>
            <w:vAlign w:val="center"/>
            <w:hideMark/>
          </w:tcPr>
          <w:p w:rsidR="00B76C79" w:rsidRPr="006D2566" w:rsidRDefault="00B76C79" w:rsidP="00F468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2587</w:t>
            </w:r>
            <w:r w:rsidRPr="006D2566">
              <w:rPr>
                <w:rFonts w:ascii="Times New Roman" w:hAnsi="Times New Roman" w:cs="Times New Roman"/>
                <w:color w:val="000000"/>
                <w:szCs w:val="24"/>
                <w:vertAlign w:val="superscript"/>
              </w:rPr>
              <w:t>a</w:t>
            </w:r>
          </w:p>
        </w:tc>
        <w:tc>
          <w:tcPr>
            <w:tcW w:w="1250" w:type="pct"/>
            <w:shd w:val="clear" w:color="auto" w:fill="auto"/>
            <w:vAlign w:val="center"/>
          </w:tcPr>
          <w:p w:rsidR="00B76C79" w:rsidRPr="006D2566" w:rsidRDefault="00B76C79" w:rsidP="00F468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1290</w:t>
            </w:r>
          </w:p>
        </w:tc>
      </w:tr>
      <w:tr w:rsidR="00B76C79" w:rsidRPr="006D2566" w:rsidTr="00F46809">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251" w:type="pct"/>
            <w:shd w:val="clear" w:color="auto" w:fill="auto"/>
            <w:noWrap/>
            <w:vAlign w:val="center"/>
          </w:tcPr>
          <w:p w:rsidR="00B76C79" w:rsidRPr="006D2566" w:rsidRDefault="00B76C79" w:rsidP="00F46809">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 xml:space="preserve">Harvest </w:t>
            </w:r>
            <w:r w:rsidR="003D545B" w:rsidRPr="003D545B">
              <w:rPr>
                <w:rFonts w:ascii="Times New Roman" w:hAnsi="Times New Roman" w:cs="Times New Roman"/>
                <w:b w:val="0"/>
                <w:szCs w:val="24"/>
              </w:rPr>
              <w:t>strategy</w:t>
            </w:r>
            <w:r w:rsidR="003D545B" w:rsidRPr="006D2566">
              <w:rPr>
                <w:rFonts w:ascii="Times New Roman" w:eastAsia="Times New Roman" w:hAnsi="Times New Roman" w:cs="Times New Roman"/>
                <w:b w:val="0"/>
                <w:color w:val="000000"/>
                <w:szCs w:val="24"/>
              </w:rPr>
              <w:t xml:space="preserve"> </w:t>
            </w:r>
            <w:r w:rsidR="003D545B">
              <w:rPr>
                <w:rFonts w:ascii="Times New Roman" w:eastAsia="Times New Roman" w:hAnsi="Times New Roman" w:cs="Times New Roman"/>
                <w:b w:val="0"/>
                <w:color w:val="000000"/>
                <w:szCs w:val="24"/>
              </w:rPr>
              <w:t xml:space="preserve">2 - </w:t>
            </w:r>
            <w:r w:rsidRPr="006D2566">
              <w:rPr>
                <w:rFonts w:ascii="Times New Roman" w:eastAsia="Times New Roman" w:hAnsi="Times New Roman" w:cs="Times New Roman"/>
                <w:b w:val="0"/>
                <w:color w:val="000000"/>
                <w:szCs w:val="24"/>
              </w:rPr>
              <w:t>October</w:t>
            </w:r>
          </w:p>
        </w:tc>
        <w:tc>
          <w:tcPr>
            <w:tcW w:w="1250" w:type="pct"/>
            <w:shd w:val="clear" w:color="auto" w:fill="auto"/>
            <w:noWrap/>
            <w:vAlign w:val="center"/>
          </w:tcPr>
          <w:p w:rsidR="00B76C79" w:rsidRPr="006D2566" w:rsidRDefault="00B76C79" w:rsidP="00F468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4650</w:t>
            </w:r>
            <w:r w:rsidRPr="006D2566">
              <w:rPr>
                <w:rFonts w:ascii="Times New Roman" w:hAnsi="Times New Roman" w:cs="Times New Roman"/>
                <w:color w:val="000000"/>
                <w:szCs w:val="24"/>
                <w:vertAlign w:val="superscript"/>
              </w:rPr>
              <w:t>b</w:t>
            </w:r>
          </w:p>
        </w:tc>
        <w:tc>
          <w:tcPr>
            <w:tcW w:w="1250" w:type="pct"/>
            <w:shd w:val="clear" w:color="auto" w:fill="auto"/>
            <w:noWrap/>
            <w:vAlign w:val="center"/>
          </w:tcPr>
          <w:p w:rsidR="00B76C79" w:rsidRPr="006D2566" w:rsidRDefault="00B76C79" w:rsidP="00F468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7079</w:t>
            </w:r>
            <w:r w:rsidRPr="006D2566">
              <w:rPr>
                <w:rFonts w:ascii="Times New Roman" w:hAnsi="Times New Roman" w:cs="Times New Roman"/>
                <w:color w:val="000000"/>
                <w:szCs w:val="24"/>
                <w:vertAlign w:val="superscript"/>
              </w:rPr>
              <w:t>b</w:t>
            </w:r>
          </w:p>
        </w:tc>
        <w:tc>
          <w:tcPr>
            <w:tcW w:w="1250" w:type="pct"/>
            <w:shd w:val="clear" w:color="auto" w:fill="auto"/>
            <w:vAlign w:val="center"/>
          </w:tcPr>
          <w:p w:rsidR="00B76C79" w:rsidRPr="006D2566" w:rsidRDefault="00B76C79" w:rsidP="00F468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1290</w:t>
            </w:r>
          </w:p>
        </w:tc>
      </w:tr>
      <w:tr w:rsidR="00B76C79" w:rsidRPr="006D2566" w:rsidTr="00F46809">
        <w:trPr>
          <w:trHeight w:val="582"/>
        </w:trPr>
        <w:tc>
          <w:tcPr>
            <w:cnfStyle w:val="001000000000" w:firstRow="0" w:lastRow="0" w:firstColumn="1" w:lastColumn="0" w:oddVBand="0" w:evenVBand="0" w:oddHBand="0" w:evenHBand="0" w:firstRowFirstColumn="0" w:firstRowLastColumn="0" w:lastRowFirstColumn="0" w:lastRowLastColumn="0"/>
            <w:tcW w:w="1251" w:type="pct"/>
            <w:shd w:val="clear" w:color="auto" w:fill="auto"/>
            <w:noWrap/>
            <w:vAlign w:val="center"/>
          </w:tcPr>
          <w:p w:rsidR="00B76C79" w:rsidRPr="006D2566" w:rsidRDefault="00B76C79" w:rsidP="003D545B">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 xml:space="preserve">Harvest </w:t>
            </w:r>
            <w:r w:rsidR="003D545B" w:rsidRPr="003D545B">
              <w:rPr>
                <w:rFonts w:ascii="Times New Roman" w:hAnsi="Times New Roman" w:cs="Times New Roman"/>
                <w:b w:val="0"/>
                <w:szCs w:val="24"/>
              </w:rPr>
              <w:t>strategy</w:t>
            </w:r>
            <w:r w:rsidR="003D545B" w:rsidRPr="006D2566">
              <w:rPr>
                <w:rFonts w:ascii="Times New Roman" w:eastAsia="Times New Roman" w:hAnsi="Times New Roman" w:cs="Times New Roman"/>
                <w:b w:val="0"/>
                <w:color w:val="000000"/>
                <w:szCs w:val="24"/>
              </w:rPr>
              <w:t xml:space="preserve"> </w:t>
            </w:r>
            <w:r w:rsidRPr="006D2566">
              <w:rPr>
                <w:rFonts w:ascii="Times New Roman" w:eastAsia="Times New Roman" w:hAnsi="Times New Roman" w:cs="Times New Roman"/>
                <w:b w:val="0"/>
                <w:color w:val="000000"/>
                <w:szCs w:val="24"/>
              </w:rPr>
              <w:t>2</w:t>
            </w:r>
            <w:r w:rsidR="003D545B">
              <w:rPr>
                <w:rFonts w:ascii="Times New Roman" w:eastAsia="Times New Roman" w:hAnsi="Times New Roman" w:cs="Times New Roman"/>
                <w:b w:val="0"/>
                <w:color w:val="000000"/>
                <w:szCs w:val="24"/>
              </w:rPr>
              <w:t xml:space="preserve"> - </w:t>
            </w:r>
            <w:r w:rsidRPr="006D2566">
              <w:rPr>
                <w:rFonts w:ascii="Times New Roman" w:eastAsia="Times New Roman" w:hAnsi="Times New Roman" w:cs="Times New Roman"/>
                <w:b w:val="0"/>
                <w:color w:val="000000"/>
                <w:szCs w:val="24"/>
              </w:rPr>
              <w:t>Total</w:t>
            </w:r>
          </w:p>
        </w:tc>
        <w:tc>
          <w:tcPr>
            <w:tcW w:w="1250" w:type="pct"/>
            <w:shd w:val="clear" w:color="auto" w:fill="auto"/>
            <w:noWrap/>
            <w:vAlign w:val="center"/>
          </w:tcPr>
          <w:p w:rsidR="00B76C79" w:rsidRPr="006D2566" w:rsidRDefault="00B76C79" w:rsidP="00F468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9716</w:t>
            </w:r>
            <w:r w:rsidRPr="006D2566">
              <w:rPr>
                <w:rFonts w:ascii="Times New Roman" w:hAnsi="Times New Roman" w:cs="Times New Roman"/>
                <w:color w:val="000000"/>
                <w:szCs w:val="24"/>
                <w:vertAlign w:val="superscript"/>
              </w:rPr>
              <w:t>c</w:t>
            </w:r>
          </w:p>
        </w:tc>
        <w:tc>
          <w:tcPr>
            <w:tcW w:w="1250" w:type="pct"/>
            <w:shd w:val="clear" w:color="auto" w:fill="auto"/>
            <w:noWrap/>
            <w:vAlign w:val="center"/>
          </w:tcPr>
          <w:p w:rsidR="00B76C79" w:rsidRPr="006D2566" w:rsidRDefault="00B76C79" w:rsidP="00F468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9666</w:t>
            </w:r>
            <w:r w:rsidRPr="006D2566">
              <w:rPr>
                <w:rFonts w:ascii="Times New Roman" w:hAnsi="Times New Roman" w:cs="Times New Roman"/>
                <w:color w:val="000000"/>
                <w:szCs w:val="24"/>
                <w:vertAlign w:val="superscript"/>
              </w:rPr>
              <w:t>c</w:t>
            </w:r>
          </w:p>
        </w:tc>
        <w:tc>
          <w:tcPr>
            <w:tcW w:w="1250" w:type="pct"/>
            <w:shd w:val="clear" w:color="auto" w:fill="auto"/>
            <w:vAlign w:val="center"/>
          </w:tcPr>
          <w:p w:rsidR="00B76C79" w:rsidRPr="006D2566" w:rsidRDefault="00B76C79" w:rsidP="00F4680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1290</w:t>
            </w:r>
          </w:p>
        </w:tc>
      </w:tr>
      <w:tr w:rsidR="00B76C79" w:rsidRPr="006D2566" w:rsidTr="00F46809">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251" w:type="pct"/>
            <w:tcBorders>
              <w:bottom w:val="single" w:sz="12" w:space="0" w:color="auto"/>
            </w:tcBorders>
            <w:shd w:val="clear" w:color="auto" w:fill="auto"/>
            <w:noWrap/>
            <w:vAlign w:val="center"/>
            <w:hideMark/>
          </w:tcPr>
          <w:p w:rsidR="00B76C79" w:rsidRPr="006D2566" w:rsidRDefault="00B76C79" w:rsidP="00F46809">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 xml:space="preserve">Harvest </w:t>
            </w:r>
            <w:r w:rsidR="003D545B" w:rsidRPr="003D545B">
              <w:rPr>
                <w:rFonts w:ascii="Times New Roman" w:hAnsi="Times New Roman" w:cs="Times New Roman"/>
                <w:b w:val="0"/>
                <w:szCs w:val="24"/>
              </w:rPr>
              <w:t>strategy</w:t>
            </w:r>
            <w:r w:rsidR="003D545B" w:rsidRPr="006D2566">
              <w:rPr>
                <w:rFonts w:ascii="Times New Roman" w:eastAsia="Times New Roman" w:hAnsi="Times New Roman" w:cs="Times New Roman"/>
                <w:b w:val="0"/>
                <w:color w:val="000000"/>
                <w:szCs w:val="24"/>
              </w:rPr>
              <w:t xml:space="preserve"> </w:t>
            </w:r>
            <w:r w:rsidRPr="006D2566">
              <w:rPr>
                <w:rFonts w:ascii="Times New Roman" w:eastAsia="Times New Roman" w:hAnsi="Times New Roman" w:cs="Times New Roman"/>
                <w:b w:val="0"/>
                <w:color w:val="000000"/>
                <w:szCs w:val="24"/>
              </w:rPr>
              <w:t>3</w:t>
            </w:r>
            <w:r w:rsidRPr="006D2566">
              <w:rPr>
                <w:rFonts w:ascii="Times New Roman" w:eastAsia="Times New Roman" w:hAnsi="Times New Roman" w:cs="Times New Roman"/>
                <w:b w:val="0"/>
                <w:color w:val="000000"/>
                <w:szCs w:val="24"/>
                <w:vertAlign w:val="superscript"/>
              </w:rPr>
              <w:t>4</w:t>
            </w:r>
          </w:p>
        </w:tc>
        <w:tc>
          <w:tcPr>
            <w:tcW w:w="1250" w:type="pct"/>
            <w:tcBorders>
              <w:bottom w:val="single" w:sz="12" w:space="0" w:color="auto"/>
            </w:tcBorders>
            <w:shd w:val="clear" w:color="auto" w:fill="auto"/>
            <w:noWrap/>
            <w:vAlign w:val="center"/>
            <w:hideMark/>
          </w:tcPr>
          <w:p w:rsidR="00B76C79" w:rsidRPr="006D2566" w:rsidRDefault="00B76C79" w:rsidP="00F468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11656</w:t>
            </w:r>
            <w:r w:rsidRPr="006D2566">
              <w:rPr>
                <w:rFonts w:ascii="Times New Roman" w:hAnsi="Times New Roman" w:cs="Times New Roman"/>
                <w:color w:val="000000"/>
                <w:szCs w:val="24"/>
                <w:vertAlign w:val="superscript"/>
              </w:rPr>
              <w:t>d</w:t>
            </w:r>
          </w:p>
        </w:tc>
        <w:tc>
          <w:tcPr>
            <w:tcW w:w="1250" w:type="pct"/>
            <w:tcBorders>
              <w:bottom w:val="single" w:sz="12" w:space="0" w:color="auto"/>
            </w:tcBorders>
            <w:shd w:val="clear" w:color="auto" w:fill="auto"/>
            <w:noWrap/>
            <w:vAlign w:val="center"/>
            <w:hideMark/>
          </w:tcPr>
          <w:p w:rsidR="00B76C79" w:rsidRPr="006D2566" w:rsidRDefault="00B76C79" w:rsidP="00F468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vertAlign w:val="superscript"/>
              </w:rPr>
            </w:pPr>
            <w:r w:rsidRPr="006D2566">
              <w:rPr>
                <w:rFonts w:ascii="Times New Roman" w:hAnsi="Times New Roman" w:cs="Times New Roman"/>
                <w:color w:val="000000"/>
                <w:szCs w:val="24"/>
              </w:rPr>
              <w:t>8282</w:t>
            </w:r>
            <w:r w:rsidRPr="006D2566">
              <w:rPr>
                <w:rFonts w:ascii="Times New Roman" w:hAnsi="Times New Roman" w:cs="Times New Roman"/>
                <w:color w:val="000000"/>
                <w:szCs w:val="24"/>
                <w:vertAlign w:val="superscript"/>
              </w:rPr>
              <w:t>b</w:t>
            </w:r>
          </w:p>
        </w:tc>
        <w:tc>
          <w:tcPr>
            <w:tcW w:w="1250" w:type="pct"/>
            <w:tcBorders>
              <w:bottom w:val="single" w:sz="12" w:space="0" w:color="auto"/>
            </w:tcBorders>
            <w:shd w:val="clear" w:color="auto" w:fill="auto"/>
            <w:vAlign w:val="center"/>
          </w:tcPr>
          <w:p w:rsidR="00B76C79" w:rsidRPr="006D2566" w:rsidRDefault="00B76C79" w:rsidP="00F4680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6D2566">
              <w:rPr>
                <w:rFonts w:ascii="Times New Roman" w:hAnsi="Times New Roman" w:cs="Times New Roman"/>
                <w:color w:val="000000"/>
                <w:szCs w:val="24"/>
              </w:rPr>
              <w:t>1290</w:t>
            </w:r>
          </w:p>
        </w:tc>
      </w:tr>
    </w:tbl>
    <w:p w:rsidR="00B76C79" w:rsidRPr="006D2566" w:rsidRDefault="00B76C79" w:rsidP="00B76C79">
      <w:pPr>
        <w:spacing w:after="0"/>
        <w:rPr>
          <w:rFonts w:ascii="Times New Roman" w:hAnsi="Times New Roman" w:cs="Times New Roman"/>
          <w:szCs w:val="24"/>
          <w:vertAlign w:val="superscript"/>
        </w:rPr>
      </w:pPr>
    </w:p>
    <w:p w:rsidR="00B76C79" w:rsidRPr="006D2566" w:rsidRDefault="00B76C79" w:rsidP="00B76C79">
      <w:pPr>
        <w:spacing w:after="0"/>
        <w:rPr>
          <w:rFonts w:ascii="Times New Roman" w:hAnsi="Times New Roman" w:cs="Times New Roman"/>
          <w:szCs w:val="24"/>
        </w:rPr>
      </w:pPr>
      <w:r w:rsidRPr="006D2566">
        <w:rPr>
          <w:rFonts w:ascii="Times New Roman" w:hAnsi="Times New Roman" w:cs="Times New Roman"/>
          <w:szCs w:val="24"/>
          <w:vertAlign w:val="superscript"/>
        </w:rPr>
        <w:t>1</w:t>
      </w:r>
      <w:r w:rsidRPr="006D2566">
        <w:rPr>
          <w:rFonts w:ascii="Times New Roman" w:hAnsi="Times New Roman" w:cs="Times New Roman"/>
          <w:szCs w:val="24"/>
        </w:rPr>
        <w:t>DM yield = Dry matter yield in kilograms per hectare.</w:t>
      </w:r>
    </w:p>
    <w:p w:rsidR="00B76C79" w:rsidRPr="006D2566" w:rsidRDefault="00B76C79" w:rsidP="00B76C79">
      <w:pPr>
        <w:spacing w:after="0"/>
        <w:rPr>
          <w:rFonts w:ascii="Times New Roman" w:hAnsi="Times New Roman" w:cs="Times New Roman"/>
          <w:szCs w:val="24"/>
        </w:rPr>
      </w:pPr>
      <w:proofErr w:type="gramStart"/>
      <w:r w:rsidRPr="006D2566">
        <w:rPr>
          <w:rFonts w:ascii="Times New Roman" w:hAnsi="Times New Roman" w:cs="Times New Roman"/>
          <w:szCs w:val="24"/>
          <w:vertAlign w:val="superscript"/>
        </w:rPr>
        <w:t>a-</w:t>
      </w:r>
      <w:proofErr w:type="spellStart"/>
      <w:r w:rsidRPr="006D2566">
        <w:rPr>
          <w:rFonts w:ascii="Times New Roman" w:hAnsi="Times New Roman" w:cs="Times New Roman"/>
          <w:szCs w:val="24"/>
          <w:vertAlign w:val="superscript"/>
        </w:rPr>
        <w:t>d</w:t>
      </w:r>
      <w:r w:rsidRPr="006D2566">
        <w:rPr>
          <w:rFonts w:ascii="Times New Roman" w:hAnsi="Times New Roman" w:cs="Times New Roman"/>
          <w:szCs w:val="24"/>
        </w:rPr>
        <w:t>Means</w:t>
      </w:r>
      <w:proofErr w:type="spellEnd"/>
      <w:proofErr w:type="gramEnd"/>
      <w:r w:rsidRPr="006D2566">
        <w:rPr>
          <w:rFonts w:ascii="Times New Roman" w:hAnsi="Times New Roman" w:cs="Times New Roman"/>
          <w:szCs w:val="24"/>
        </w:rPr>
        <w:t xml:space="preserve"> within a column with no common letter differ </w:t>
      </w:r>
      <w:r w:rsidR="009622F1" w:rsidRPr="006D2566">
        <w:rPr>
          <w:rFonts w:ascii="Times New Roman" w:hAnsi="Times New Roman" w:cs="Times New Roman"/>
          <w:szCs w:val="24"/>
        </w:rPr>
        <w:t>(</w:t>
      </w:r>
      <w:r w:rsidRPr="006D2566">
        <w:rPr>
          <w:rFonts w:ascii="Times New Roman" w:hAnsi="Times New Roman" w:cs="Times New Roman"/>
          <w:i/>
          <w:szCs w:val="24"/>
        </w:rPr>
        <w:t>P</w:t>
      </w:r>
      <w:r w:rsidRPr="006D2566">
        <w:rPr>
          <w:rFonts w:ascii="Times New Roman" w:hAnsi="Times New Roman" w:cs="Times New Roman"/>
          <w:szCs w:val="24"/>
        </w:rPr>
        <w:t xml:space="preserve"> ≤ 0.05</w:t>
      </w:r>
      <w:r w:rsidR="009622F1" w:rsidRPr="006D2566">
        <w:rPr>
          <w:rFonts w:ascii="Times New Roman" w:hAnsi="Times New Roman" w:cs="Times New Roman"/>
          <w:szCs w:val="24"/>
        </w:rPr>
        <w:t>)</w:t>
      </w:r>
      <w:r w:rsidRPr="006D2566">
        <w:rPr>
          <w:rFonts w:ascii="Times New Roman" w:hAnsi="Times New Roman" w:cs="Times New Roman"/>
          <w:szCs w:val="24"/>
        </w:rPr>
        <w:t xml:space="preserve">. </w:t>
      </w:r>
    </w:p>
    <w:p w:rsidR="00B76C79" w:rsidRPr="006D2566" w:rsidRDefault="00B76C79" w:rsidP="00B76C79">
      <w:pPr>
        <w:spacing w:after="0"/>
        <w:rPr>
          <w:rFonts w:ascii="Times New Roman" w:hAnsi="Times New Roman" w:cs="Times New Roman"/>
          <w:szCs w:val="24"/>
        </w:rPr>
      </w:pPr>
      <w:proofErr w:type="gramStart"/>
      <w:r w:rsidRPr="006D2566">
        <w:rPr>
          <w:rFonts w:ascii="Times New Roman" w:hAnsi="Times New Roman" w:cs="Times New Roman"/>
          <w:szCs w:val="24"/>
          <w:vertAlign w:val="superscript"/>
        </w:rPr>
        <w:t>2</w:t>
      </w:r>
      <w:r w:rsidRPr="006D2566">
        <w:rPr>
          <w:rFonts w:ascii="Times New Roman" w:hAnsi="Times New Roman" w:cs="Times New Roman"/>
          <w:szCs w:val="24"/>
        </w:rPr>
        <w:t>Harvest</w:t>
      </w:r>
      <w:r w:rsidR="003D545B">
        <w:rPr>
          <w:rFonts w:ascii="Times New Roman" w:hAnsi="Times New Roman" w:cs="Times New Roman"/>
          <w:szCs w:val="24"/>
        </w:rPr>
        <w:t>d</w:t>
      </w:r>
      <w:r w:rsidRPr="006D2566">
        <w:rPr>
          <w:rFonts w:ascii="Times New Roman" w:hAnsi="Times New Roman" w:cs="Times New Roman"/>
          <w:szCs w:val="24"/>
        </w:rPr>
        <w:t xml:space="preserve"> in early June.</w:t>
      </w:r>
      <w:proofErr w:type="gramEnd"/>
    </w:p>
    <w:p w:rsidR="00B76C79" w:rsidRPr="006D2566" w:rsidRDefault="00B76C79" w:rsidP="00B76C79">
      <w:pPr>
        <w:spacing w:after="0"/>
        <w:rPr>
          <w:rFonts w:ascii="Times New Roman" w:hAnsi="Times New Roman" w:cs="Times New Roman"/>
          <w:szCs w:val="24"/>
        </w:rPr>
      </w:pPr>
      <w:proofErr w:type="gramStart"/>
      <w:r w:rsidRPr="006D2566">
        <w:rPr>
          <w:rFonts w:ascii="Times New Roman" w:hAnsi="Times New Roman" w:cs="Times New Roman"/>
          <w:szCs w:val="24"/>
          <w:vertAlign w:val="superscript"/>
        </w:rPr>
        <w:t>3</w:t>
      </w:r>
      <w:r w:rsidRPr="006D2566">
        <w:rPr>
          <w:rFonts w:ascii="Times New Roman" w:hAnsi="Times New Roman" w:cs="Times New Roman"/>
          <w:szCs w:val="24"/>
        </w:rPr>
        <w:t>Harvest</w:t>
      </w:r>
      <w:r w:rsidR="003D545B">
        <w:rPr>
          <w:rFonts w:ascii="Times New Roman" w:hAnsi="Times New Roman" w:cs="Times New Roman"/>
          <w:szCs w:val="24"/>
        </w:rPr>
        <w:t>d</w:t>
      </w:r>
      <w:r w:rsidRPr="006D2566">
        <w:rPr>
          <w:rFonts w:ascii="Times New Roman" w:hAnsi="Times New Roman" w:cs="Times New Roman"/>
          <w:szCs w:val="24"/>
        </w:rPr>
        <w:t xml:space="preserve"> in early June with regrowth harvested in October as biofuel.</w:t>
      </w:r>
      <w:proofErr w:type="gramEnd"/>
    </w:p>
    <w:p w:rsidR="00B76C79" w:rsidRPr="006D2566" w:rsidRDefault="00B76C79" w:rsidP="00B76C79">
      <w:pPr>
        <w:spacing w:after="0"/>
        <w:rPr>
          <w:rFonts w:ascii="Times New Roman" w:hAnsi="Times New Roman" w:cs="Times New Roman"/>
          <w:szCs w:val="24"/>
        </w:rPr>
      </w:pPr>
      <w:proofErr w:type="gramStart"/>
      <w:r w:rsidRPr="006D2566">
        <w:rPr>
          <w:rFonts w:ascii="Times New Roman" w:hAnsi="Times New Roman" w:cs="Times New Roman"/>
          <w:szCs w:val="24"/>
          <w:vertAlign w:val="superscript"/>
        </w:rPr>
        <w:t>4</w:t>
      </w:r>
      <w:r w:rsidRPr="006D2566">
        <w:rPr>
          <w:rFonts w:ascii="Times New Roman" w:hAnsi="Times New Roman" w:cs="Times New Roman"/>
          <w:szCs w:val="24"/>
        </w:rPr>
        <w:t>Harvest</w:t>
      </w:r>
      <w:r w:rsidR="003D545B">
        <w:rPr>
          <w:rFonts w:ascii="Times New Roman" w:hAnsi="Times New Roman" w:cs="Times New Roman"/>
          <w:szCs w:val="24"/>
        </w:rPr>
        <w:t>d</w:t>
      </w:r>
      <w:r w:rsidRPr="006D2566">
        <w:rPr>
          <w:rFonts w:ascii="Times New Roman" w:hAnsi="Times New Roman" w:cs="Times New Roman"/>
          <w:szCs w:val="24"/>
        </w:rPr>
        <w:t xml:space="preserve"> in October as Biofuel.</w:t>
      </w:r>
      <w:proofErr w:type="gramEnd"/>
    </w:p>
    <w:p w:rsidR="00F353AE" w:rsidRPr="006D2566" w:rsidRDefault="00F353AE" w:rsidP="00F353AE">
      <w:pPr>
        <w:spacing w:line="276" w:lineRule="auto"/>
        <w:rPr>
          <w:rFonts w:ascii="Times New Roman" w:hAnsi="Times New Roman" w:cs="Times New Roman"/>
          <w:b/>
          <w:szCs w:val="24"/>
        </w:rPr>
        <w:sectPr w:rsidR="00F353AE" w:rsidRPr="006D2566" w:rsidSect="00DD2B64">
          <w:pgSz w:w="15840" w:h="12240" w:orient="landscape"/>
          <w:pgMar w:top="1440" w:right="1440" w:bottom="1440" w:left="1440" w:header="720" w:footer="720" w:gutter="0"/>
          <w:cols w:space="720"/>
          <w:docGrid w:linePitch="360"/>
        </w:sectPr>
      </w:pPr>
    </w:p>
    <w:p w:rsidR="00F353AE" w:rsidRPr="006D2566" w:rsidRDefault="00F353AE" w:rsidP="00B76C79">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CHAPTER 4: EFFECT OF ALKALI TREATMENT OF MATURE SWITCHGRASS PRODUCED FOR BIOFUEL FEEDSTOCK</w:t>
      </w:r>
    </w:p>
    <w:p w:rsidR="00F353AE" w:rsidRPr="006D2566" w:rsidRDefault="00F353AE" w:rsidP="00F353AE">
      <w:pPr>
        <w:spacing w:line="276" w:lineRule="auto"/>
        <w:rPr>
          <w:rFonts w:ascii="Times New Roman" w:hAnsi="Times New Roman" w:cs="Times New Roman"/>
          <w:b/>
          <w:szCs w:val="24"/>
        </w:rPr>
      </w:pPr>
      <w:r w:rsidRPr="006D2566">
        <w:rPr>
          <w:rFonts w:ascii="Times New Roman" w:hAnsi="Times New Roman" w:cs="Times New Roman"/>
          <w:b/>
          <w:szCs w:val="24"/>
        </w:rPr>
        <w:br w:type="page"/>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ABSTRACT</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t>Mature switchgrass (</w:t>
      </w:r>
      <w:r w:rsidRPr="006D2566">
        <w:rPr>
          <w:rFonts w:ascii="Times New Roman" w:hAnsi="Times New Roman" w:cs="Times New Roman"/>
          <w:i/>
          <w:szCs w:val="24"/>
        </w:rPr>
        <w:t xml:space="preserve">Pancium virgatum </w:t>
      </w:r>
      <w:r w:rsidRPr="006D2566">
        <w:rPr>
          <w:rFonts w:ascii="Times New Roman" w:hAnsi="Times New Roman" w:cs="Times New Roman"/>
          <w:szCs w:val="24"/>
        </w:rPr>
        <w:t>L</w:t>
      </w:r>
      <w:r w:rsidRPr="006D2566">
        <w:rPr>
          <w:rFonts w:ascii="Times New Roman" w:hAnsi="Times New Roman" w:cs="Times New Roman"/>
          <w:i/>
          <w:szCs w:val="24"/>
        </w:rPr>
        <w:t>.</w:t>
      </w:r>
      <w:r w:rsidRPr="006D2566">
        <w:rPr>
          <w:rFonts w:ascii="Times New Roman" w:hAnsi="Times New Roman" w:cs="Times New Roman"/>
          <w:szCs w:val="24"/>
        </w:rPr>
        <w:t>) was treated with alkali and potentially resulted in a new feedstuff for cattle. Two years of forage data were collected from an established stand of ‘Alamo’ switchgrass located at the Plant Science Unit of the East Tennessee Research and Education Center in Knoxville Tennessee. Forage was harvested either in mid-October or mid-November each year. Harvested forage was passed through a chipper to obtain a length of 7.6 to 12.7 cm. Forages were treated with one of 12 alkali treatments consisting of increasing concentrations and varying combinations of NaOH and/or CaO</w:t>
      </w:r>
      <w:r w:rsidRPr="006D2566">
        <w:rPr>
          <w:rFonts w:ascii="Times New Roman" w:hAnsi="Times New Roman" w:cs="Times New Roman"/>
          <w:szCs w:val="24"/>
          <w:vertAlign w:val="subscript"/>
        </w:rPr>
        <w:t xml:space="preserve"> </w:t>
      </w:r>
      <w:r w:rsidRPr="006D2566">
        <w:rPr>
          <w:rFonts w:ascii="Times New Roman" w:hAnsi="Times New Roman" w:cs="Times New Roman"/>
          <w:szCs w:val="24"/>
        </w:rPr>
        <w:t>based on a percentage of forage DM and ensiled in laboratory silos. After ensiling haylages were analyzed for quality of fermentation using mold scores and pH. Forage quality analysis was performed to determine CP and NDF and estimate TDN. Data were analyzed using a randomized block</w:t>
      </w:r>
      <w:r w:rsidR="00532716" w:rsidRPr="006D2566">
        <w:rPr>
          <w:rFonts w:ascii="Times New Roman" w:hAnsi="Times New Roman" w:cs="Times New Roman"/>
          <w:szCs w:val="24"/>
        </w:rPr>
        <w:t>, split-plot design</w:t>
      </w:r>
      <w:r w:rsidRPr="006D2566">
        <w:rPr>
          <w:rFonts w:ascii="Times New Roman" w:hAnsi="Times New Roman" w:cs="Times New Roman"/>
          <w:szCs w:val="24"/>
        </w:rPr>
        <w:t>. Harvest date did not affect mold score, CP, TDN, or NDF. October harvest had the lowest and most stable pH (</w:t>
      </w:r>
      <w:r w:rsidRPr="006D2566">
        <w:rPr>
          <w:rFonts w:ascii="Times New Roman" w:hAnsi="Times New Roman" w:cs="Times New Roman"/>
          <w:i/>
          <w:szCs w:val="24"/>
        </w:rPr>
        <w:t>P</w:t>
      </w:r>
      <w:r w:rsidRPr="006D2566">
        <w:rPr>
          <w:rFonts w:ascii="Times New Roman" w:hAnsi="Times New Roman" w:cs="Times New Roman"/>
          <w:szCs w:val="24"/>
        </w:rPr>
        <w:t xml:space="preserve"> ≤ 0.05). Alkali treatment at concentrations of three g/100 g of</w:t>
      </w:r>
      <w:r w:rsidR="0070630D">
        <w:rPr>
          <w:rFonts w:ascii="Times New Roman" w:hAnsi="Times New Roman" w:cs="Times New Roman"/>
          <w:szCs w:val="24"/>
        </w:rPr>
        <w:t xml:space="preserve"> forage</w:t>
      </w:r>
      <w:r w:rsidRPr="006D2566">
        <w:rPr>
          <w:rFonts w:ascii="Times New Roman" w:hAnsi="Times New Roman" w:cs="Times New Roman"/>
          <w:szCs w:val="24"/>
        </w:rPr>
        <w:t xml:space="preserve"> DM reduced NDF. Alkali treatment did not affect mold score, CP or TDN. Switchgrass harvested in Oct</w:t>
      </w:r>
      <w:r w:rsidR="004620AB">
        <w:rPr>
          <w:rFonts w:ascii="Times New Roman" w:hAnsi="Times New Roman" w:cs="Times New Roman"/>
          <w:szCs w:val="24"/>
        </w:rPr>
        <w:t>ober had decreased</w:t>
      </w:r>
      <w:r w:rsidRPr="006D2566">
        <w:rPr>
          <w:rFonts w:ascii="Times New Roman" w:hAnsi="Times New Roman" w:cs="Times New Roman"/>
          <w:szCs w:val="24"/>
        </w:rPr>
        <w:t xml:space="preserve"> </w:t>
      </w:r>
      <w:r w:rsidR="00982146" w:rsidRPr="006D2566">
        <w:rPr>
          <w:rFonts w:ascii="Times New Roman" w:hAnsi="Times New Roman" w:cs="Times New Roman"/>
          <w:szCs w:val="24"/>
        </w:rPr>
        <w:t>NDF content</w:t>
      </w:r>
      <w:r w:rsidRPr="006D2566">
        <w:rPr>
          <w:rFonts w:ascii="Times New Roman" w:hAnsi="Times New Roman" w:cs="Times New Roman"/>
          <w:szCs w:val="24"/>
        </w:rPr>
        <w:t xml:space="preserve"> when treated with alkali. It is recommended that fall harvest switchgrass be harvested in October rather than November and treated with at least three g alkali per 100 g of forage DM to maximize forage quality of mature switchgrass.</w:t>
      </w:r>
      <w:r w:rsidRPr="006D2566">
        <w:rPr>
          <w:rFonts w:ascii="Times New Roman" w:hAnsi="Times New Roman" w:cs="Times New Roman"/>
          <w:b/>
          <w:szCs w:val="24"/>
        </w:rPr>
        <w:br w:type="page"/>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INTRODUCTION</w:t>
      </w:r>
    </w:p>
    <w:p w:rsidR="00F353AE" w:rsidRPr="006D2566" w:rsidRDefault="00F353AE" w:rsidP="00F353AE">
      <w:pPr>
        <w:spacing w:after="0" w:line="480" w:lineRule="auto"/>
        <w:ind w:firstLine="720"/>
        <w:contextualSpacing/>
        <w:rPr>
          <w:rFonts w:ascii="Times New Roman" w:hAnsi="Times New Roman" w:cs="Times New Roman"/>
          <w:szCs w:val="24"/>
        </w:rPr>
      </w:pPr>
      <w:r w:rsidRPr="006D2566">
        <w:rPr>
          <w:rFonts w:ascii="Times New Roman" w:hAnsi="Times New Roman" w:cs="Times New Roman"/>
          <w:szCs w:val="24"/>
        </w:rPr>
        <w:t>Once warm-season grasses like switchgrass (</w:t>
      </w:r>
      <w:r w:rsidRPr="006D2566">
        <w:rPr>
          <w:rFonts w:ascii="Times New Roman" w:hAnsi="Times New Roman" w:cs="Times New Roman"/>
          <w:i/>
          <w:szCs w:val="24"/>
        </w:rPr>
        <w:t xml:space="preserve">Pancium virgatum </w:t>
      </w:r>
      <w:r w:rsidRPr="006D2566">
        <w:rPr>
          <w:rFonts w:ascii="Times New Roman" w:hAnsi="Times New Roman" w:cs="Times New Roman"/>
          <w:szCs w:val="24"/>
        </w:rPr>
        <w:t>L</w:t>
      </w:r>
      <w:r w:rsidRPr="006D2566">
        <w:rPr>
          <w:rFonts w:ascii="Times New Roman" w:hAnsi="Times New Roman" w:cs="Times New Roman"/>
          <w:i/>
          <w:szCs w:val="24"/>
        </w:rPr>
        <w:t>.</w:t>
      </w:r>
      <w:r w:rsidRPr="006D2566">
        <w:rPr>
          <w:rFonts w:ascii="Times New Roman" w:hAnsi="Times New Roman" w:cs="Times New Roman"/>
          <w:szCs w:val="24"/>
        </w:rPr>
        <w:t>), reach senescence quality is drastically reduced. The use of alkali chemicals to treat mature forages could be a feasible option to increase the nutritive value of these forages. Klopfenstein, (1978) concluded that crop residues treated with alkali chemicals have increased digestibility by breaking the bonds between lignin and hemicellulose or cellulose. By removing the lingo-cellulosic bonds through alkali treatment</w:t>
      </w:r>
      <w:r w:rsidR="00982146" w:rsidRPr="006D2566">
        <w:rPr>
          <w:rFonts w:ascii="Times New Roman" w:hAnsi="Times New Roman" w:cs="Times New Roman"/>
          <w:szCs w:val="24"/>
        </w:rPr>
        <w:t>,</w:t>
      </w:r>
      <w:r w:rsidRPr="006D2566">
        <w:rPr>
          <w:rFonts w:ascii="Times New Roman" w:hAnsi="Times New Roman" w:cs="Times New Roman"/>
          <w:szCs w:val="24"/>
        </w:rPr>
        <w:t xml:space="preserve"> a source of nutrients that are inaccessible prior to treatment become available to the animal, leading to a potential increase in animal performance. This was supported by Kerley et al., (1985) who found that alkali hydrogen peroxide treatment of mature</w:t>
      </w:r>
      <w:r w:rsidR="00982146" w:rsidRPr="006D2566">
        <w:rPr>
          <w:rFonts w:ascii="Times New Roman" w:hAnsi="Times New Roman" w:cs="Times New Roman"/>
          <w:szCs w:val="24"/>
        </w:rPr>
        <w:t xml:space="preserve"> wheatgrass</w:t>
      </w:r>
      <w:r w:rsidRPr="006D2566">
        <w:rPr>
          <w:rFonts w:ascii="Times New Roman" w:hAnsi="Times New Roman" w:cs="Times New Roman"/>
          <w:szCs w:val="24"/>
        </w:rPr>
        <w:t xml:space="preserve"> removed a significant physical barrier to ruminal bacterial attachment. </w:t>
      </w:r>
    </w:p>
    <w:p w:rsidR="00F353AE" w:rsidRPr="006D2566" w:rsidRDefault="00B955EF"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Warm-</w:t>
      </w:r>
      <w:r w:rsidR="00F353AE" w:rsidRPr="006D2566">
        <w:rPr>
          <w:rFonts w:ascii="Times New Roman" w:hAnsi="Times New Roman" w:cs="Times New Roman"/>
          <w:szCs w:val="24"/>
        </w:rPr>
        <w:t xml:space="preserve">season grasses have been shown to increase digestibility when treated with alkali chemicals. ‘Coastal’ bermudagrass haylage pretreated with both neutralized and non-neutralized NaOH had increased digestibility (McHan, 1985). Another study in the use of thermo-ammoniation on immature and mature switchgrass and mature indiangrass led to increases in digestibility, intake, rate of disappearance, and rate of NDF digestion, with the </w:t>
      </w:r>
      <w:r w:rsidR="00982146" w:rsidRPr="006D2566">
        <w:rPr>
          <w:rFonts w:ascii="Times New Roman" w:hAnsi="Times New Roman" w:cs="Times New Roman"/>
          <w:szCs w:val="24"/>
        </w:rPr>
        <w:t>largest increases occurring in</w:t>
      </w:r>
      <w:r w:rsidR="00F353AE" w:rsidRPr="006D2566">
        <w:rPr>
          <w:rFonts w:ascii="Times New Roman" w:hAnsi="Times New Roman" w:cs="Times New Roman"/>
          <w:szCs w:val="24"/>
        </w:rPr>
        <w:t xml:space="preserve"> the</w:t>
      </w:r>
      <w:r w:rsidR="00982146" w:rsidRPr="006D2566">
        <w:rPr>
          <w:rFonts w:ascii="Times New Roman" w:hAnsi="Times New Roman" w:cs="Times New Roman"/>
          <w:szCs w:val="24"/>
        </w:rPr>
        <w:t xml:space="preserve"> more</w:t>
      </w:r>
      <w:r w:rsidR="00F353AE" w:rsidRPr="006D2566">
        <w:rPr>
          <w:rFonts w:ascii="Times New Roman" w:hAnsi="Times New Roman" w:cs="Times New Roman"/>
          <w:szCs w:val="24"/>
        </w:rPr>
        <w:t xml:space="preserve"> mature grasses (Gates et al., 1987). These findings mak</w:t>
      </w:r>
      <w:r w:rsidR="00982146" w:rsidRPr="006D2566">
        <w:rPr>
          <w:rFonts w:ascii="Times New Roman" w:hAnsi="Times New Roman" w:cs="Times New Roman"/>
          <w:szCs w:val="24"/>
        </w:rPr>
        <w:t>e the treatment of NWSG</w:t>
      </w:r>
      <w:r w:rsidR="00F353AE" w:rsidRPr="006D2566">
        <w:rPr>
          <w:rFonts w:ascii="Times New Roman" w:hAnsi="Times New Roman" w:cs="Times New Roman"/>
          <w:szCs w:val="24"/>
        </w:rPr>
        <w:t xml:space="preserve"> with alkali a potential source for producing </w:t>
      </w:r>
      <w:r w:rsidR="00832069" w:rsidRPr="006D2566">
        <w:rPr>
          <w:rFonts w:ascii="Times New Roman" w:hAnsi="Times New Roman" w:cs="Times New Roman"/>
          <w:szCs w:val="24"/>
        </w:rPr>
        <w:t>quality</w:t>
      </w:r>
      <w:r w:rsidR="00F353AE" w:rsidRPr="006D2566">
        <w:rPr>
          <w:rFonts w:ascii="Times New Roman" w:hAnsi="Times New Roman" w:cs="Times New Roman"/>
          <w:szCs w:val="24"/>
        </w:rPr>
        <w:t xml:space="preserve"> forage from forage that has matured beyond a point of a useful feed source for livestock. The objective of this study was to determine the effects of alkali treatmen</w:t>
      </w:r>
      <w:r w:rsidR="00982146" w:rsidRPr="006D2566">
        <w:rPr>
          <w:rFonts w:ascii="Times New Roman" w:hAnsi="Times New Roman" w:cs="Times New Roman"/>
          <w:szCs w:val="24"/>
        </w:rPr>
        <w:t>t on ensiled late maturity</w:t>
      </w:r>
      <w:r w:rsidR="00F353AE" w:rsidRPr="006D2566">
        <w:rPr>
          <w:rFonts w:ascii="Times New Roman" w:hAnsi="Times New Roman" w:cs="Times New Roman"/>
          <w:szCs w:val="24"/>
        </w:rPr>
        <w:t xml:space="preserve"> switchgrass on nutritive quality and nutrients available for livestock feeding.</w:t>
      </w:r>
    </w:p>
    <w:p w:rsidR="00F353AE" w:rsidRPr="006D2566" w:rsidRDefault="00F353AE" w:rsidP="00F353AE">
      <w:pPr>
        <w:spacing w:after="0" w:line="480" w:lineRule="auto"/>
        <w:ind w:firstLine="720"/>
        <w:rPr>
          <w:rFonts w:ascii="Times New Roman" w:hAnsi="Times New Roman" w:cs="Times New Roman"/>
          <w:szCs w:val="24"/>
        </w:rPr>
      </w:pP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t>MATERIALS AND METHODS</w:t>
      </w:r>
    </w:p>
    <w:p w:rsidR="00F353AE" w:rsidRPr="006D2566" w:rsidRDefault="00F353AE" w:rsidP="00F353AE">
      <w:pPr>
        <w:spacing w:line="480" w:lineRule="auto"/>
        <w:contextualSpacing/>
        <w:rPr>
          <w:rFonts w:ascii="Times New Roman" w:hAnsi="Times New Roman" w:cs="Times New Roman"/>
          <w:szCs w:val="24"/>
        </w:rPr>
      </w:pPr>
      <w:r w:rsidRPr="006D2566">
        <w:rPr>
          <w:rFonts w:ascii="Times New Roman" w:hAnsi="Times New Roman" w:cs="Times New Roman"/>
          <w:szCs w:val="24"/>
        </w:rPr>
        <w:tab/>
        <w:t xml:space="preserve">Mature ‘Alamo’ switchgrass was harvested, treated with alkali, and ensiled. Switchgrass was located at the Plant Science Unit of the East Tennessee Research and Education Center </w:t>
      </w:r>
      <w:r w:rsidRPr="006D2566">
        <w:rPr>
          <w:rFonts w:ascii="Times New Roman" w:hAnsi="Times New Roman" w:cs="Times New Roman"/>
          <w:szCs w:val="24"/>
        </w:rPr>
        <w:lastRenderedPageBreak/>
        <w:t>(ETREC) in Knoxville Tennessee (35.53°N 83.57°W). Soil at the Plant Science unit is classified as a Sequatchie loam (fine loamy, siliceous, semiactive, thermic Humic Hapludults). Stands received 67 kg N/ha at green up prior to the growing season each year of the study and P and K applied based on soil test to achieve medium fertility levels.</w:t>
      </w:r>
    </w:p>
    <w:p w:rsidR="0017153D" w:rsidRDefault="0017153D" w:rsidP="0017153D">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 xml:space="preserve">Harvest treatments were separated by 28 days and were mid-October and mid-November. </w:t>
      </w:r>
      <w:r w:rsidR="00BC3A98" w:rsidRPr="006D2566">
        <w:rPr>
          <w:rFonts w:ascii="Times New Roman" w:hAnsi="Times New Roman" w:cs="Times New Roman"/>
          <w:szCs w:val="24"/>
        </w:rPr>
        <w:t>Forage was harvested using a flail type harvester (Carter Mfg. Co., Brookston, IN) with a 0.81 m cutting head along the 6.1 m length of individual plots. Cutting height on the harvester was set at 20 cm of stubble. Harvested forages were passed through a McCulloch MCS 2001 electric chipper/shredder (McCulloch, Charlotte, NC) to reach 7.6 – 12.7 cm length prior to treating. Moisture of forage was found using a Koster Crop Tester (Koster Crop Tester Inc., Strongsville, OH) prior to treatment and ensiling. A moisture content of at least 60% was desired. If moisture content was below 60%, samples were standardized to a moisture level of</w:t>
      </w:r>
      <w:r>
        <w:rPr>
          <w:rFonts w:ascii="Times New Roman" w:hAnsi="Times New Roman" w:cs="Times New Roman"/>
          <w:szCs w:val="24"/>
        </w:rPr>
        <w:t xml:space="preserve"> 60% by adding distilled water.</w:t>
      </w:r>
    </w:p>
    <w:p w:rsidR="00BC3A98" w:rsidRPr="006D2566" w:rsidRDefault="0017153D" w:rsidP="0017153D">
      <w:pPr>
        <w:spacing w:line="480" w:lineRule="auto"/>
        <w:ind w:firstLine="720"/>
        <w:contextualSpacing/>
        <w:rPr>
          <w:rFonts w:ascii="Times New Roman" w:hAnsi="Times New Roman" w:cs="Times New Roman"/>
          <w:szCs w:val="24"/>
        </w:rPr>
      </w:pPr>
      <w:r w:rsidRPr="006D2566">
        <w:rPr>
          <w:rFonts w:ascii="Times New Roman" w:hAnsi="Times New Roman" w:cs="Times New Roman"/>
          <w:szCs w:val="24"/>
        </w:rPr>
        <w:t xml:space="preserve">Alkali treatments were: 1) Control/no alkali added; 2) 1% NaOH; 3) 2% NaOH; 4) 3% NaOH; 5) 4% NaOH; 6) 1% </w:t>
      </w:r>
      <w:proofErr w:type="spellStart"/>
      <w:r w:rsidRPr="006D2566">
        <w:rPr>
          <w:rFonts w:ascii="Times New Roman" w:hAnsi="Times New Roman" w:cs="Times New Roman"/>
          <w:szCs w:val="24"/>
        </w:rPr>
        <w:t>CaO</w:t>
      </w:r>
      <w:proofErr w:type="spellEnd"/>
      <w:r w:rsidRPr="006D2566">
        <w:rPr>
          <w:rFonts w:ascii="Times New Roman" w:hAnsi="Times New Roman" w:cs="Times New Roman"/>
          <w:szCs w:val="24"/>
        </w:rPr>
        <w:t xml:space="preserve">; 7) 2% </w:t>
      </w:r>
      <w:proofErr w:type="spellStart"/>
      <w:r w:rsidRPr="006D2566">
        <w:rPr>
          <w:rFonts w:ascii="Times New Roman" w:hAnsi="Times New Roman" w:cs="Times New Roman"/>
          <w:szCs w:val="24"/>
        </w:rPr>
        <w:t>CaO</w:t>
      </w:r>
      <w:proofErr w:type="spellEnd"/>
      <w:r w:rsidRPr="006D2566">
        <w:rPr>
          <w:rFonts w:ascii="Times New Roman" w:hAnsi="Times New Roman" w:cs="Times New Roman"/>
          <w:szCs w:val="24"/>
        </w:rPr>
        <w:t xml:space="preserve">; 8) 3% </w:t>
      </w:r>
      <w:proofErr w:type="spellStart"/>
      <w:r w:rsidRPr="006D2566">
        <w:rPr>
          <w:rFonts w:ascii="Times New Roman" w:hAnsi="Times New Roman" w:cs="Times New Roman"/>
          <w:szCs w:val="24"/>
        </w:rPr>
        <w:t>CaO</w:t>
      </w:r>
      <w:proofErr w:type="spellEnd"/>
      <w:r w:rsidRPr="006D2566">
        <w:rPr>
          <w:rFonts w:ascii="Times New Roman" w:hAnsi="Times New Roman" w:cs="Times New Roman"/>
          <w:szCs w:val="24"/>
        </w:rPr>
        <w:t xml:space="preserve">; 9) 4% </w:t>
      </w:r>
      <w:proofErr w:type="spellStart"/>
      <w:r w:rsidRPr="006D2566">
        <w:rPr>
          <w:rFonts w:ascii="Times New Roman" w:hAnsi="Times New Roman" w:cs="Times New Roman"/>
          <w:szCs w:val="24"/>
        </w:rPr>
        <w:t>CaO</w:t>
      </w:r>
      <w:proofErr w:type="spellEnd"/>
      <w:r w:rsidRPr="006D2566">
        <w:rPr>
          <w:rFonts w:ascii="Times New Roman" w:hAnsi="Times New Roman" w:cs="Times New Roman"/>
          <w:szCs w:val="24"/>
        </w:rPr>
        <w:t xml:space="preserve">; 10) 1% NaOH:3% </w:t>
      </w:r>
      <w:proofErr w:type="spellStart"/>
      <w:r w:rsidRPr="006D2566">
        <w:rPr>
          <w:rFonts w:ascii="Times New Roman" w:hAnsi="Times New Roman" w:cs="Times New Roman"/>
          <w:szCs w:val="24"/>
        </w:rPr>
        <w:t>CaO</w:t>
      </w:r>
      <w:proofErr w:type="spellEnd"/>
      <w:r w:rsidRPr="006D2566">
        <w:rPr>
          <w:rFonts w:ascii="Times New Roman" w:hAnsi="Times New Roman" w:cs="Times New Roman"/>
          <w:szCs w:val="24"/>
        </w:rPr>
        <w:t xml:space="preserve">; 11) 2% NaOH:2% </w:t>
      </w:r>
      <w:proofErr w:type="spellStart"/>
      <w:r w:rsidRPr="006D2566">
        <w:rPr>
          <w:rFonts w:ascii="Times New Roman" w:hAnsi="Times New Roman" w:cs="Times New Roman"/>
          <w:szCs w:val="24"/>
        </w:rPr>
        <w:t>CaO</w:t>
      </w:r>
      <w:proofErr w:type="spellEnd"/>
      <w:r w:rsidRPr="006D2566">
        <w:rPr>
          <w:rFonts w:ascii="Times New Roman" w:hAnsi="Times New Roman" w:cs="Times New Roman"/>
          <w:szCs w:val="24"/>
        </w:rPr>
        <w:t xml:space="preserve">; and 12) 3% NaOH:1% </w:t>
      </w:r>
      <w:proofErr w:type="spellStart"/>
      <w:r w:rsidRPr="006D2566">
        <w:rPr>
          <w:rFonts w:ascii="Times New Roman" w:hAnsi="Times New Roman" w:cs="Times New Roman"/>
          <w:szCs w:val="24"/>
        </w:rPr>
        <w:t>CaO</w:t>
      </w:r>
      <w:proofErr w:type="spellEnd"/>
      <w:r w:rsidRPr="006D2566">
        <w:rPr>
          <w:rFonts w:ascii="Times New Roman" w:hAnsi="Times New Roman" w:cs="Times New Roman"/>
          <w:szCs w:val="24"/>
        </w:rPr>
        <w:t>. Percent alkali was based on grams of chemica</w:t>
      </w:r>
      <w:r>
        <w:rPr>
          <w:rFonts w:ascii="Times New Roman" w:hAnsi="Times New Roman" w:cs="Times New Roman"/>
          <w:szCs w:val="24"/>
        </w:rPr>
        <w:t>l per 100 g of forage DM</w:t>
      </w:r>
      <w:r w:rsidRPr="006D2566">
        <w:rPr>
          <w:rFonts w:ascii="Times New Roman" w:hAnsi="Times New Roman" w:cs="Times New Roman"/>
          <w:szCs w:val="24"/>
        </w:rPr>
        <w:t>.</w:t>
      </w:r>
      <w:r>
        <w:rPr>
          <w:rFonts w:ascii="Times New Roman" w:hAnsi="Times New Roman" w:cs="Times New Roman"/>
          <w:szCs w:val="24"/>
        </w:rPr>
        <w:t xml:space="preserve"> </w:t>
      </w:r>
      <w:r w:rsidR="00BC3A98" w:rsidRPr="006D2566">
        <w:rPr>
          <w:rFonts w:ascii="Times New Roman" w:hAnsi="Times New Roman" w:cs="Times New Roman"/>
          <w:szCs w:val="24"/>
        </w:rPr>
        <w:t xml:space="preserve">Alkali treatments were mixed with the forage prior to ensiling. Sodium hydroxide was dissolved in the water supplied to standardize the moisture content of forage using a glass beaker and magnetic stir plate before being added to the forage material. Calcium oxide was top dressed on the forage material and water was added to standardize moisture content of forage to 60%. Treated forage was packed into miniature silos (0.57 L glass jars) and capped and sealed to keep silo air tight. Silos were labeled with alkali treatment, replication, and date of ensiling. </w:t>
      </w:r>
    </w:p>
    <w:p w:rsidR="00982146" w:rsidRPr="006D2566" w:rsidRDefault="00982146" w:rsidP="00982146">
      <w:pPr>
        <w:spacing w:before="240" w:line="480" w:lineRule="auto"/>
        <w:ind w:firstLine="720"/>
        <w:contextualSpacing/>
        <w:rPr>
          <w:rFonts w:ascii="Times New Roman" w:hAnsi="Times New Roman" w:cs="Times New Roman"/>
          <w:szCs w:val="24"/>
        </w:rPr>
      </w:pPr>
      <w:r w:rsidRPr="006D2566">
        <w:rPr>
          <w:rFonts w:ascii="Times New Roman" w:hAnsi="Times New Roman" w:cs="Times New Roman"/>
          <w:szCs w:val="24"/>
        </w:rPr>
        <w:lastRenderedPageBreak/>
        <w:t>After at least 40 days of fermentation, haylage samples were opened. A mold score of 0 to 100% expressed in 5% increments was given to each haylage silo. At this time haylage fluid was extracted using the methods described by Dairy One (2012). The pH of haylage fluid was measured using a pH meter (</w:t>
      </w:r>
      <w:proofErr w:type="spellStart"/>
      <w:r w:rsidRPr="006D2566">
        <w:rPr>
          <w:rFonts w:ascii="Times New Roman" w:hAnsi="Times New Roman" w:cs="Times New Roman"/>
          <w:szCs w:val="24"/>
        </w:rPr>
        <w:t>Acument</w:t>
      </w:r>
      <w:proofErr w:type="spellEnd"/>
      <w:r w:rsidRPr="006D2566">
        <w:rPr>
          <w:rFonts w:ascii="Times New Roman" w:hAnsi="Times New Roman" w:cs="Times New Roman"/>
          <w:szCs w:val="24"/>
        </w:rPr>
        <w:t xml:space="preserve"> Basic AB15 pH meter, Fisher Scientific, Pittsburg, PA). The remaining haylage was stored in a freezer at -4°C until samples can be </w:t>
      </w:r>
      <w:proofErr w:type="spellStart"/>
      <w:r w:rsidRPr="006D2566">
        <w:rPr>
          <w:rFonts w:ascii="Times New Roman" w:hAnsi="Times New Roman" w:cs="Times New Roman"/>
          <w:szCs w:val="24"/>
        </w:rPr>
        <w:t>lyophilised</w:t>
      </w:r>
      <w:proofErr w:type="spellEnd"/>
      <w:r w:rsidRPr="006D2566">
        <w:rPr>
          <w:rFonts w:ascii="Times New Roman" w:hAnsi="Times New Roman" w:cs="Times New Roman"/>
          <w:szCs w:val="24"/>
        </w:rPr>
        <w:t xml:space="preserve"> (Freeze Dryer 5, </w:t>
      </w:r>
      <w:proofErr w:type="spellStart"/>
      <w:r w:rsidRPr="006D2566">
        <w:rPr>
          <w:rFonts w:ascii="Times New Roman" w:hAnsi="Times New Roman" w:cs="Times New Roman"/>
          <w:szCs w:val="24"/>
        </w:rPr>
        <w:t>Labconco</w:t>
      </w:r>
      <w:proofErr w:type="spellEnd"/>
      <w:r w:rsidRPr="006D2566">
        <w:rPr>
          <w:rFonts w:ascii="Times New Roman" w:hAnsi="Times New Roman" w:cs="Times New Roman"/>
          <w:szCs w:val="24"/>
        </w:rPr>
        <w:t xml:space="preserve"> Cor</w:t>
      </w:r>
      <w:r w:rsidR="00F46809" w:rsidRPr="006D2566">
        <w:rPr>
          <w:rFonts w:ascii="Times New Roman" w:hAnsi="Times New Roman" w:cs="Times New Roman"/>
          <w:szCs w:val="24"/>
        </w:rPr>
        <w:t xml:space="preserve">p., </w:t>
      </w:r>
      <w:proofErr w:type="gramStart"/>
      <w:r w:rsidR="00F46809" w:rsidRPr="006D2566">
        <w:rPr>
          <w:rFonts w:ascii="Times New Roman" w:hAnsi="Times New Roman" w:cs="Times New Roman"/>
          <w:szCs w:val="24"/>
        </w:rPr>
        <w:t>Kansas</w:t>
      </w:r>
      <w:proofErr w:type="gramEnd"/>
      <w:r w:rsidR="00F46809" w:rsidRPr="006D2566">
        <w:rPr>
          <w:rFonts w:ascii="Times New Roman" w:hAnsi="Times New Roman" w:cs="Times New Roman"/>
          <w:szCs w:val="24"/>
        </w:rPr>
        <w:t xml:space="preserve"> City, MO). Freeze-</w:t>
      </w:r>
      <w:r w:rsidRPr="006D2566">
        <w:rPr>
          <w:rFonts w:ascii="Times New Roman" w:hAnsi="Times New Roman" w:cs="Times New Roman"/>
          <w:szCs w:val="24"/>
        </w:rPr>
        <w:t xml:space="preserve">dried haylage samples were weighed and DM calculated. Haylage samples were ground using a Wiley Laboratory Mill Model 4 (Thomas Technol. Service, Swedesboro, NJ) to pass a 1-mm screen. </w:t>
      </w:r>
    </w:p>
    <w:p w:rsidR="00982146" w:rsidRPr="006D2566" w:rsidRDefault="00982146" w:rsidP="00982146">
      <w:pPr>
        <w:spacing w:before="240" w:line="480" w:lineRule="auto"/>
        <w:ind w:firstLine="720"/>
        <w:contextualSpacing/>
        <w:rPr>
          <w:rFonts w:ascii="Times New Roman" w:hAnsi="Times New Roman" w:cs="Times New Roman"/>
          <w:szCs w:val="24"/>
        </w:rPr>
      </w:pPr>
      <w:r w:rsidRPr="006D2566">
        <w:rPr>
          <w:rFonts w:ascii="Times New Roman" w:hAnsi="Times New Roman" w:cs="Times New Roman"/>
          <w:szCs w:val="24"/>
        </w:rPr>
        <w:t>All dried, ground, forage samples were then analyzed for NDF, ADF, and N content for calculating CP (CP = N x 6.25). The NDF and ADF concentrations were determined using an Ankom 200 Fiber Analyzer (Ankom Technol., Macedon, NY) using the procedures described by Ankom Technol., (1998). Nitrogen content was measured using a LECO TruMac N Nitrogen Determinator (LECO Corp., St, Joseph, MI) using the procedures described in the LECO manual (2011). Total digestible nutrients (TDN) were estimated using the formula: TDN = 4.898 + 89.796 x NEl, Net energy of lactation (NEl) = 1.044 – 0.0119 x ADF, (Pennsylvania State Univ., 1995).</w:t>
      </w:r>
    </w:p>
    <w:p w:rsidR="00F353AE" w:rsidRPr="006D2566" w:rsidRDefault="00BC3A98" w:rsidP="00BC3A98">
      <w:pPr>
        <w:spacing w:before="240" w:line="480" w:lineRule="auto"/>
        <w:ind w:firstLine="720"/>
        <w:contextualSpacing/>
        <w:rPr>
          <w:rFonts w:ascii="Times New Roman" w:hAnsi="Times New Roman" w:cs="Times New Roman"/>
          <w:szCs w:val="24"/>
        </w:rPr>
      </w:pPr>
      <w:r w:rsidRPr="006D2566">
        <w:rPr>
          <w:rFonts w:ascii="Times New Roman" w:hAnsi="Times New Roman" w:cs="Times New Roman"/>
          <w:szCs w:val="24"/>
        </w:rPr>
        <w:t xml:space="preserve">This experiment was a two year study beginning in the fall of 2010 and repeated in the fall of 2011. Treatments applied to mature switchgrass were two harvest dates and 12 chemical treatments with three miniature silo replications for each date and chemical combination. One experimental unit consisted of a single replication of chemically treated switchgrass haylage on a harvest date (one miniature silo) leading to a total of 72 units for quality analysis. </w:t>
      </w:r>
      <w:r w:rsidR="00F353AE" w:rsidRPr="006D2566">
        <w:rPr>
          <w:rFonts w:ascii="Times New Roman" w:hAnsi="Times New Roman" w:cs="Times New Roman"/>
          <w:szCs w:val="24"/>
        </w:rPr>
        <w:t xml:space="preserve">The results from pH, mold scores, and forage quality were used as the dependent variables and were statistically analyzed using </w:t>
      </w:r>
      <w:r w:rsidR="00532716" w:rsidRPr="006D2566">
        <w:rPr>
          <w:rFonts w:ascii="Times New Roman" w:hAnsi="Times New Roman" w:cs="Times New Roman"/>
          <w:szCs w:val="24"/>
        </w:rPr>
        <w:t xml:space="preserve">mixed model analysis ANOVA </w:t>
      </w:r>
      <w:r w:rsidR="00F353AE" w:rsidRPr="006D2566">
        <w:rPr>
          <w:rFonts w:ascii="Times New Roman" w:hAnsi="Times New Roman" w:cs="Times New Roman"/>
          <w:szCs w:val="24"/>
        </w:rPr>
        <w:t xml:space="preserve">in SAS version 9.3 (Cary, NC). </w:t>
      </w:r>
      <w:r w:rsidR="001322D0">
        <w:rPr>
          <w:rFonts w:ascii="Times New Roman" w:hAnsi="Times New Roman" w:cs="Times New Roman"/>
          <w:szCs w:val="24"/>
        </w:rPr>
        <w:t xml:space="preserve">The </w:t>
      </w:r>
      <w:r w:rsidR="001322D0">
        <w:rPr>
          <w:rFonts w:ascii="Times New Roman" w:hAnsi="Times New Roman" w:cs="Times New Roman"/>
          <w:szCs w:val="24"/>
        </w:rPr>
        <w:lastRenderedPageBreak/>
        <w:t>fixed effects were all interactions between harvest date and alkali treatment where the random effects were the interactions between year, harvest date, and alkali treatment</w:t>
      </w:r>
      <w:r w:rsidR="001322D0" w:rsidRPr="006D2566">
        <w:rPr>
          <w:rFonts w:ascii="Times New Roman" w:hAnsi="Times New Roman" w:cs="Times New Roman"/>
          <w:szCs w:val="24"/>
        </w:rPr>
        <w:t>.</w:t>
      </w:r>
      <w:r w:rsidR="001322D0">
        <w:rPr>
          <w:rFonts w:ascii="Times New Roman" w:hAnsi="Times New Roman" w:cs="Times New Roman"/>
          <w:szCs w:val="24"/>
        </w:rPr>
        <w:t xml:space="preserve"> </w:t>
      </w:r>
      <w:r w:rsidR="00F353AE" w:rsidRPr="006D2566">
        <w:rPr>
          <w:rFonts w:ascii="Times New Roman" w:hAnsi="Times New Roman" w:cs="Times New Roman"/>
          <w:szCs w:val="24"/>
        </w:rPr>
        <w:t>Because it was expected that differences would occur between years within the study, a randomized block wit</w:t>
      </w:r>
      <w:r w:rsidR="001322D0">
        <w:rPr>
          <w:rFonts w:ascii="Times New Roman" w:hAnsi="Times New Roman" w:cs="Times New Roman"/>
          <w:szCs w:val="24"/>
        </w:rPr>
        <w:t>h split plot design was used. The whole plot was year and b</w:t>
      </w:r>
      <w:r w:rsidR="00F353AE" w:rsidRPr="006D2566">
        <w:rPr>
          <w:rFonts w:ascii="Times New Roman" w:hAnsi="Times New Roman" w:cs="Times New Roman"/>
          <w:szCs w:val="24"/>
        </w:rPr>
        <w:t xml:space="preserve">locking occurred on year, the split was on date of harvest, and treated </w:t>
      </w:r>
      <w:r w:rsidR="0017153D">
        <w:rPr>
          <w:rFonts w:ascii="Times New Roman" w:hAnsi="Times New Roman" w:cs="Times New Roman"/>
          <w:szCs w:val="24"/>
        </w:rPr>
        <w:t>with 12 chemical treatments</w:t>
      </w:r>
      <w:r w:rsidR="00F353AE" w:rsidRPr="006D2566">
        <w:rPr>
          <w:rFonts w:ascii="Times New Roman" w:hAnsi="Times New Roman" w:cs="Times New Roman"/>
          <w:szCs w:val="24"/>
        </w:rPr>
        <w:t xml:space="preserve"> applied within each chemical harvest and replicated three times. The level of significance was set at </w:t>
      </w:r>
      <w:r w:rsidR="00F353AE" w:rsidRPr="006D2566">
        <w:rPr>
          <w:rFonts w:ascii="Times New Roman" w:hAnsi="Times New Roman" w:cs="Times New Roman"/>
          <w:i/>
          <w:szCs w:val="24"/>
        </w:rPr>
        <w:t>P</w:t>
      </w:r>
      <w:r w:rsidR="00F353AE" w:rsidRPr="006D2566">
        <w:rPr>
          <w:rFonts w:ascii="Times New Roman" w:hAnsi="Times New Roman" w:cs="Times New Roman"/>
          <w:szCs w:val="24"/>
        </w:rPr>
        <w:t xml:space="preserve"> ≤ 0.05. </w:t>
      </w:r>
    </w:p>
    <w:p w:rsidR="00F353AE" w:rsidRPr="006D2566" w:rsidRDefault="00F353AE" w:rsidP="00F353AE">
      <w:pPr>
        <w:spacing w:before="240" w:line="480" w:lineRule="auto"/>
        <w:ind w:firstLine="720"/>
        <w:contextualSpacing/>
        <w:rPr>
          <w:rFonts w:ascii="Times New Roman" w:hAnsi="Times New Roman" w:cs="Times New Roman"/>
          <w:szCs w:val="24"/>
        </w:rPr>
      </w:pPr>
    </w:p>
    <w:p w:rsidR="00F353AE" w:rsidRPr="006D2566" w:rsidRDefault="00F353AE" w:rsidP="00F353AE">
      <w:pPr>
        <w:spacing w:line="276" w:lineRule="auto"/>
        <w:jc w:val="center"/>
        <w:rPr>
          <w:rFonts w:ascii="Times New Roman" w:hAnsi="Times New Roman" w:cs="Times New Roman"/>
          <w:szCs w:val="24"/>
        </w:rPr>
      </w:pPr>
      <w:r w:rsidRPr="006D2566">
        <w:rPr>
          <w:rFonts w:ascii="Times New Roman" w:hAnsi="Times New Roman" w:cs="Times New Roman"/>
          <w:b/>
          <w:szCs w:val="24"/>
        </w:rPr>
        <w:t>RESULTS AND DISCUSSION</w:t>
      </w:r>
    </w:p>
    <w:p w:rsidR="00064576" w:rsidRPr="006D2566" w:rsidRDefault="00F353AE" w:rsidP="00532716">
      <w:pPr>
        <w:spacing w:after="0" w:line="480" w:lineRule="auto"/>
        <w:rPr>
          <w:rFonts w:ascii="Times New Roman" w:hAnsi="Times New Roman" w:cs="Times New Roman"/>
          <w:szCs w:val="24"/>
        </w:rPr>
      </w:pPr>
      <w:r w:rsidRPr="006D2566">
        <w:rPr>
          <w:rFonts w:ascii="Times New Roman" w:hAnsi="Times New Roman" w:cs="Times New Roman"/>
          <w:szCs w:val="24"/>
        </w:rPr>
        <w:tab/>
        <w:t>The effect of year in the statistical model was found to have no effect (</w:t>
      </w:r>
      <w:r w:rsidRPr="006D2566">
        <w:rPr>
          <w:rFonts w:ascii="Times New Roman" w:hAnsi="Times New Roman" w:cs="Times New Roman"/>
          <w:i/>
          <w:szCs w:val="24"/>
        </w:rPr>
        <w:t>P</w:t>
      </w:r>
      <w:r w:rsidRPr="006D2566">
        <w:rPr>
          <w:rFonts w:ascii="Times New Roman" w:hAnsi="Times New Roman" w:cs="Times New Roman"/>
          <w:szCs w:val="24"/>
        </w:rPr>
        <w:t xml:space="preserve"> ≥ 0.1) on the dependent variable tested in this study. Therefore, years were combined and data were pooled for this study. </w:t>
      </w:r>
      <w:r w:rsidR="00064576" w:rsidRPr="006D2566">
        <w:rPr>
          <w:rFonts w:ascii="Times New Roman" w:hAnsi="Times New Roman" w:cs="Times New Roman"/>
          <w:szCs w:val="24"/>
        </w:rPr>
        <w:t>Harvest date and alkali treatment did not affect (</w:t>
      </w:r>
      <w:r w:rsidR="00064576" w:rsidRPr="006D2566">
        <w:rPr>
          <w:rFonts w:ascii="Times New Roman" w:hAnsi="Times New Roman" w:cs="Times New Roman"/>
          <w:i/>
          <w:szCs w:val="24"/>
        </w:rPr>
        <w:t>P</w:t>
      </w:r>
      <w:r w:rsidR="0017153D">
        <w:rPr>
          <w:rFonts w:ascii="Times New Roman" w:hAnsi="Times New Roman" w:cs="Times New Roman"/>
          <w:szCs w:val="24"/>
        </w:rPr>
        <w:t xml:space="preserve"> ≥</w:t>
      </w:r>
      <w:r w:rsidR="00064576" w:rsidRPr="006D2566">
        <w:rPr>
          <w:rFonts w:ascii="Times New Roman" w:hAnsi="Times New Roman" w:cs="Times New Roman"/>
          <w:szCs w:val="24"/>
        </w:rPr>
        <w:t xml:space="preserve"> 0.1) CP or TDN content of switchgrass. </w:t>
      </w:r>
      <w:r w:rsidR="00A90A43" w:rsidRPr="006D2566">
        <w:rPr>
          <w:rFonts w:ascii="Times New Roman" w:hAnsi="Times New Roman" w:cs="Times New Roman"/>
          <w:szCs w:val="24"/>
        </w:rPr>
        <w:t>Weather was monitored one month prior to the first harvest and daily during harvest and periods of wilting forage. Monthly average maximum and minimum temperatures and total monthly rainfall had very little variation between years (NOAA</w:t>
      </w:r>
      <w:r w:rsidR="00537710">
        <w:rPr>
          <w:rFonts w:ascii="Times New Roman" w:hAnsi="Times New Roman" w:cs="Times New Roman"/>
          <w:szCs w:val="24"/>
        </w:rPr>
        <w:t>,</w:t>
      </w:r>
      <w:r w:rsidR="00A90A43" w:rsidRPr="006D2566">
        <w:rPr>
          <w:rFonts w:ascii="Times New Roman" w:hAnsi="Times New Roman" w:cs="Times New Roman"/>
          <w:szCs w:val="24"/>
        </w:rPr>
        <w:t xml:space="preserve"> 2012).</w:t>
      </w:r>
      <w:r w:rsidR="00022129">
        <w:rPr>
          <w:rFonts w:ascii="Times New Roman" w:hAnsi="Times New Roman" w:cs="Times New Roman"/>
          <w:szCs w:val="24"/>
        </w:rPr>
        <w:t xml:space="preserve"> </w:t>
      </w:r>
    </w:p>
    <w:p w:rsidR="00F353AE" w:rsidRPr="006D2566" w:rsidRDefault="00F353AE" w:rsidP="00F353AE">
      <w:pPr>
        <w:spacing w:after="0" w:line="480" w:lineRule="auto"/>
        <w:rPr>
          <w:rFonts w:ascii="Times New Roman" w:eastAsia="Times New Roman" w:hAnsi="Times New Roman" w:cs="Times New Roman"/>
          <w:color w:val="000000"/>
          <w:szCs w:val="24"/>
        </w:rPr>
      </w:pPr>
      <w:r w:rsidRPr="006D2566">
        <w:rPr>
          <w:rFonts w:ascii="Times New Roman" w:hAnsi="Times New Roman" w:cs="Times New Roman"/>
          <w:szCs w:val="24"/>
        </w:rPr>
        <w:tab/>
      </w:r>
      <w:r w:rsidR="00022129">
        <w:rPr>
          <w:rFonts w:ascii="Times New Roman" w:hAnsi="Times New Roman" w:cs="Times New Roman"/>
          <w:szCs w:val="24"/>
        </w:rPr>
        <w:t xml:space="preserve">Date of harvest </w:t>
      </w:r>
      <w:r w:rsidR="00F303C0">
        <w:rPr>
          <w:rFonts w:ascii="Times New Roman" w:hAnsi="Times New Roman" w:cs="Times New Roman"/>
          <w:szCs w:val="24"/>
        </w:rPr>
        <w:t>affected</w:t>
      </w:r>
      <w:r w:rsidR="00022129">
        <w:rPr>
          <w:rFonts w:ascii="Times New Roman" w:hAnsi="Times New Roman" w:cs="Times New Roman"/>
          <w:szCs w:val="24"/>
        </w:rPr>
        <w:t xml:space="preserve"> </w:t>
      </w:r>
      <w:r w:rsidR="00022129" w:rsidRPr="006D2566">
        <w:rPr>
          <w:rFonts w:ascii="Times New Roman" w:hAnsi="Times New Roman" w:cs="Times New Roman"/>
          <w:szCs w:val="24"/>
        </w:rPr>
        <w:t>(</w:t>
      </w:r>
      <w:r w:rsidR="00022129" w:rsidRPr="006D2566">
        <w:rPr>
          <w:rFonts w:ascii="Times New Roman" w:hAnsi="Times New Roman" w:cs="Times New Roman"/>
          <w:i/>
          <w:szCs w:val="24"/>
        </w:rPr>
        <w:t>P</w:t>
      </w:r>
      <w:r w:rsidR="00022129" w:rsidRPr="006D2566">
        <w:rPr>
          <w:rFonts w:ascii="Times New Roman" w:hAnsi="Times New Roman" w:cs="Times New Roman"/>
          <w:szCs w:val="24"/>
        </w:rPr>
        <w:t xml:space="preserve"> ≤ 0.05)</w:t>
      </w:r>
      <w:r w:rsidR="00F303C0">
        <w:rPr>
          <w:rFonts w:ascii="Times New Roman" w:hAnsi="Times New Roman" w:cs="Times New Roman"/>
          <w:szCs w:val="24"/>
        </w:rPr>
        <w:t xml:space="preserve"> </w:t>
      </w:r>
      <w:r w:rsidR="00022129">
        <w:rPr>
          <w:rFonts w:ascii="Times New Roman" w:hAnsi="Times New Roman" w:cs="Times New Roman"/>
          <w:szCs w:val="24"/>
        </w:rPr>
        <w:t xml:space="preserve">the </w:t>
      </w:r>
      <w:r w:rsidR="00F303C0">
        <w:rPr>
          <w:rFonts w:ascii="Times New Roman" w:hAnsi="Times New Roman" w:cs="Times New Roman"/>
          <w:szCs w:val="24"/>
        </w:rPr>
        <w:t xml:space="preserve">pH values </w:t>
      </w:r>
      <w:r w:rsidR="00022129">
        <w:rPr>
          <w:rFonts w:ascii="Times New Roman" w:hAnsi="Times New Roman" w:cs="Times New Roman"/>
          <w:szCs w:val="24"/>
        </w:rPr>
        <w:t xml:space="preserve">of alkali treated mature switchgrass </w:t>
      </w:r>
      <w:r w:rsidR="00F303C0" w:rsidRPr="006D2566">
        <w:rPr>
          <w:rFonts w:ascii="Times New Roman" w:hAnsi="Times New Roman" w:cs="Times New Roman"/>
          <w:szCs w:val="24"/>
        </w:rPr>
        <w:t>(</w:t>
      </w:r>
      <w:r w:rsidR="00022129">
        <w:rPr>
          <w:rFonts w:ascii="Times New Roman" w:hAnsi="Times New Roman" w:cs="Times New Roman"/>
          <w:szCs w:val="24"/>
        </w:rPr>
        <w:t>table 4.5</w:t>
      </w:r>
      <w:r w:rsidR="00F303C0" w:rsidRPr="006D2566">
        <w:rPr>
          <w:rFonts w:ascii="Times New Roman" w:hAnsi="Times New Roman" w:cs="Times New Roman"/>
          <w:szCs w:val="24"/>
        </w:rPr>
        <w:t>)</w:t>
      </w:r>
      <w:r w:rsidR="00022129">
        <w:rPr>
          <w:rFonts w:ascii="Times New Roman" w:hAnsi="Times New Roman" w:cs="Times New Roman"/>
          <w:szCs w:val="24"/>
        </w:rPr>
        <w:t>.</w:t>
      </w:r>
      <w:r w:rsidR="00F303C0">
        <w:rPr>
          <w:rFonts w:ascii="Times New Roman" w:hAnsi="Times New Roman" w:cs="Times New Roman"/>
          <w:szCs w:val="24"/>
        </w:rPr>
        <w:t xml:space="preserve"> </w:t>
      </w:r>
      <w:r w:rsidRPr="006D2566">
        <w:rPr>
          <w:rFonts w:ascii="Times New Roman" w:hAnsi="Times New Roman" w:cs="Times New Roman"/>
          <w:szCs w:val="24"/>
        </w:rPr>
        <w:t>October harvested switchgrass had lower (</w:t>
      </w:r>
      <w:r w:rsidRPr="006D2566">
        <w:rPr>
          <w:rFonts w:ascii="Times New Roman" w:hAnsi="Times New Roman" w:cs="Times New Roman"/>
          <w:i/>
          <w:szCs w:val="24"/>
        </w:rPr>
        <w:t>P</w:t>
      </w:r>
      <w:r w:rsidRPr="006D2566">
        <w:rPr>
          <w:rFonts w:ascii="Times New Roman" w:hAnsi="Times New Roman" w:cs="Times New Roman"/>
          <w:szCs w:val="24"/>
        </w:rPr>
        <w:t xml:space="preserve"> ≤ 0.05) pH values than November harvested switchgrass with alkali treatments</w:t>
      </w:r>
      <w:r w:rsidRPr="006D2566">
        <w:rPr>
          <w:rFonts w:ascii="Times New Roman" w:eastAsia="Times New Roman" w:hAnsi="Times New Roman" w:cs="Times New Roman"/>
          <w:color w:val="000000"/>
          <w:szCs w:val="24"/>
        </w:rPr>
        <w:t xml:space="preserve">. This was most evident in the control groups, where October harvested switchgrass had a pH of 4.52 and November harvested switchgrass had a pH of 6.75. </w:t>
      </w:r>
      <w:r w:rsidR="0028646C" w:rsidRPr="006D2566">
        <w:rPr>
          <w:rFonts w:ascii="Times New Roman" w:eastAsia="Times New Roman" w:hAnsi="Times New Roman" w:cs="Times New Roman"/>
          <w:color w:val="000000"/>
          <w:szCs w:val="24"/>
        </w:rPr>
        <w:t>The higher</w:t>
      </w:r>
      <w:r w:rsidRPr="006D2566">
        <w:rPr>
          <w:rFonts w:ascii="Times New Roman" w:eastAsia="Times New Roman" w:hAnsi="Times New Roman" w:cs="Times New Roman"/>
          <w:color w:val="000000"/>
          <w:szCs w:val="24"/>
        </w:rPr>
        <w:t xml:space="preserve"> pH values </w:t>
      </w:r>
      <w:r w:rsidR="0028646C" w:rsidRPr="006D2566">
        <w:rPr>
          <w:rFonts w:ascii="Times New Roman" w:eastAsia="Times New Roman" w:hAnsi="Times New Roman" w:cs="Times New Roman"/>
          <w:color w:val="000000"/>
          <w:szCs w:val="24"/>
        </w:rPr>
        <w:t>of Novem</w:t>
      </w:r>
      <w:r w:rsidRPr="006D2566">
        <w:rPr>
          <w:rFonts w:ascii="Times New Roman" w:eastAsia="Times New Roman" w:hAnsi="Times New Roman" w:cs="Times New Roman"/>
          <w:color w:val="000000"/>
          <w:szCs w:val="24"/>
        </w:rPr>
        <w:t>ber harvest</w:t>
      </w:r>
      <w:r w:rsidR="0028646C" w:rsidRPr="006D2566">
        <w:rPr>
          <w:rFonts w:ascii="Times New Roman" w:eastAsia="Times New Roman" w:hAnsi="Times New Roman" w:cs="Times New Roman"/>
          <w:color w:val="000000"/>
          <w:szCs w:val="24"/>
        </w:rPr>
        <w:t>s compared to the Octo</w:t>
      </w:r>
      <w:r w:rsidRPr="006D2566">
        <w:rPr>
          <w:rFonts w:ascii="Times New Roman" w:eastAsia="Times New Roman" w:hAnsi="Times New Roman" w:cs="Times New Roman"/>
          <w:color w:val="000000"/>
          <w:szCs w:val="24"/>
        </w:rPr>
        <w:t>ber harvests may be due to the presence of lower levels water soluble carbohydrate that undergo fermentation</w:t>
      </w:r>
      <w:r w:rsidR="0017153D">
        <w:rPr>
          <w:rFonts w:ascii="Times New Roman" w:eastAsia="Times New Roman" w:hAnsi="Times New Roman" w:cs="Times New Roman"/>
          <w:color w:val="000000"/>
          <w:szCs w:val="24"/>
        </w:rPr>
        <w:t>.</w:t>
      </w:r>
      <w:r w:rsidRPr="006D2566">
        <w:rPr>
          <w:rFonts w:ascii="Times New Roman" w:eastAsia="Times New Roman" w:hAnsi="Times New Roman" w:cs="Times New Roman"/>
          <w:color w:val="000000"/>
          <w:szCs w:val="24"/>
        </w:rPr>
        <w:t xml:space="preserve"> This agrees research reported by Orians et al., (2011) indicating that mature plants favored sequestration of nutrients to storage tissues, roots, due to environmental stressors such as lack of nutrients, herbivory/defoliation, and weather conditions such as drought, cool weather, and/or frost.</w:t>
      </w:r>
    </w:p>
    <w:p w:rsidR="00F353AE" w:rsidRPr="006D2566" w:rsidRDefault="0028646C"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lastRenderedPageBreak/>
        <w:t>T</w:t>
      </w:r>
      <w:r w:rsidR="00F353AE" w:rsidRPr="006D2566">
        <w:rPr>
          <w:rFonts w:ascii="Times New Roman" w:hAnsi="Times New Roman" w:cs="Times New Roman"/>
          <w:szCs w:val="24"/>
        </w:rPr>
        <w:t>he addition of alkali</w:t>
      </w:r>
      <w:r w:rsidR="00F303C0">
        <w:rPr>
          <w:rFonts w:ascii="Times New Roman" w:hAnsi="Times New Roman" w:cs="Times New Roman"/>
          <w:szCs w:val="24"/>
        </w:rPr>
        <w:t xml:space="preserve"> affected</w:t>
      </w:r>
      <w:r w:rsidR="00F353AE" w:rsidRPr="006D2566">
        <w:rPr>
          <w:rFonts w:ascii="Times New Roman" w:hAnsi="Times New Roman" w:cs="Times New Roman"/>
          <w:szCs w:val="24"/>
        </w:rPr>
        <w:t xml:space="preserve"> pH</w:t>
      </w:r>
      <w:r w:rsidR="00F303C0">
        <w:rPr>
          <w:rFonts w:ascii="Times New Roman" w:hAnsi="Times New Roman" w:cs="Times New Roman"/>
          <w:szCs w:val="24"/>
        </w:rPr>
        <w:t xml:space="preserve"> levels</w:t>
      </w:r>
      <w:r w:rsidRPr="006D2566">
        <w:rPr>
          <w:rFonts w:ascii="Times New Roman" w:hAnsi="Times New Roman" w:cs="Times New Roman"/>
          <w:szCs w:val="24"/>
        </w:rPr>
        <w:t xml:space="preserve"> of ensiled switchgrass</w:t>
      </w:r>
      <w:r w:rsidR="00F303C0">
        <w:rPr>
          <w:rFonts w:ascii="Times New Roman" w:hAnsi="Times New Roman" w:cs="Times New Roman"/>
          <w:szCs w:val="24"/>
        </w:rPr>
        <w:t xml:space="preserve"> </w:t>
      </w:r>
      <w:r w:rsidR="00F303C0" w:rsidRPr="006D2566">
        <w:rPr>
          <w:rFonts w:ascii="Times New Roman" w:hAnsi="Times New Roman" w:cs="Times New Roman"/>
          <w:szCs w:val="24"/>
        </w:rPr>
        <w:t>(</w:t>
      </w:r>
      <w:r w:rsidR="00F303C0" w:rsidRPr="006D2566">
        <w:rPr>
          <w:rFonts w:ascii="Times New Roman" w:hAnsi="Times New Roman" w:cs="Times New Roman"/>
          <w:i/>
          <w:szCs w:val="24"/>
        </w:rPr>
        <w:t>P</w:t>
      </w:r>
      <w:r w:rsidR="00F303C0" w:rsidRPr="006D2566">
        <w:rPr>
          <w:rFonts w:ascii="Times New Roman" w:hAnsi="Times New Roman" w:cs="Times New Roman"/>
          <w:szCs w:val="24"/>
        </w:rPr>
        <w:t xml:space="preserve"> ≤ 0.05)</w:t>
      </w:r>
      <w:r w:rsidR="00F303C0">
        <w:rPr>
          <w:rFonts w:ascii="Times New Roman" w:hAnsi="Times New Roman" w:cs="Times New Roman"/>
          <w:szCs w:val="24"/>
        </w:rPr>
        <w:t xml:space="preserve"> (table 4.5)</w:t>
      </w:r>
      <w:r w:rsidR="00F353AE" w:rsidRPr="006D2566">
        <w:rPr>
          <w:rFonts w:ascii="Times New Roman" w:hAnsi="Times New Roman" w:cs="Times New Roman"/>
          <w:szCs w:val="24"/>
        </w:rPr>
        <w:t>. The greater the concentration of alka</w:t>
      </w:r>
      <w:r w:rsidR="0017153D">
        <w:rPr>
          <w:rFonts w:ascii="Times New Roman" w:hAnsi="Times New Roman" w:cs="Times New Roman"/>
          <w:szCs w:val="24"/>
        </w:rPr>
        <w:t>li added the more</w:t>
      </w:r>
      <w:r w:rsidR="00F353AE" w:rsidRPr="006D2566">
        <w:rPr>
          <w:rFonts w:ascii="Times New Roman" w:hAnsi="Times New Roman" w:cs="Times New Roman"/>
          <w:szCs w:val="24"/>
        </w:rPr>
        <w:t xml:space="preserve"> pH </w:t>
      </w:r>
      <w:r w:rsidR="0017153D">
        <w:rPr>
          <w:rFonts w:ascii="Times New Roman" w:hAnsi="Times New Roman" w:cs="Times New Roman"/>
          <w:szCs w:val="24"/>
        </w:rPr>
        <w:t xml:space="preserve">increased </w:t>
      </w:r>
      <w:r w:rsidR="00F353AE" w:rsidRPr="006D2566">
        <w:rPr>
          <w:rFonts w:ascii="Times New Roman" w:hAnsi="Times New Roman" w:cs="Times New Roman"/>
          <w:szCs w:val="24"/>
        </w:rPr>
        <w:t xml:space="preserve">from the control. In October harvests </w:t>
      </w:r>
      <w:r w:rsidRPr="006D2566">
        <w:rPr>
          <w:rFonts w:ascii="Times New Roman" w:hAnsi="Times New Roman" w:cs="Times New Roman"/>
          <w:szCs w:val="24"/>
        </w:rPr>
        <w:t>t</w:t>
      </w:r>
      <w:r w:rsidR="00F353AE" w:rsidRPr="006D2566">
        <w:rPr>
          <w:rFonts w:ascii="Times New Roman" w:hAnsi="Times New Roman" w:cs="Times New Roman"/>
          <w:szCs w:val="24"/>
        </w:rPr>
        <w:t>he highest (</w:t>
      </w:r>
      <w:r w:rsidR="00F353AE" w:rsidRPr="006D2566">
        <w:rPr>
          <w:rFonts w:ascii="Times New Roman" w:hAnsi="Times New Roman" w:cs="Times New Roman"/>
          <w:i/>
          <w:szCs w:val="24"/>
        </w:rPr>
        <w:t>P</w:t>
      </w:r>
      <w:r w:rsidR="00F353AE" w:rsidRPr="006D2566">
        <w:rPr>
          <w:rFonts w:ascii="Times New Roman" w:hAnsi="Times New Roman" w:cs="Times New Roman"/>
          <w:szCs w:val="24"/>
        </w:rPr>
        <w:t xml:space="preserve"> ≤ 0.05) pH values were found at concentrations of 2% and higher regardless of the alkali used or combinations. However, the pH of November harvested switchgrass haylage was not affected by alkali treatment.</w:t>
      </w:r>
      <w:r w:rsidR="00F353AE" w:rsidRPr="006D2566">
        <w:rPr>
          <w:rFonts w:ascii="Times New Roman" w:eastAsia="Times New Roman" w:hAnsi="Times New Roman" w:cs="Times New Roman"/>
          <w:color w:val="000000"/>
          <w:szCs w:val="24"/>
        </w:rPr>
        <w:t xml:space="preserve"> In later harvest pH is not affected as others (</w:t>
      </w:r>
      <w:r w:rsidR="00F353AE" w:rsidRPr="006D2566">
        <w:rPr>
          <w:rFonts w:ascii="Times New Roman" w:hAnsi="Times New Roman" w:cs="Times New Roman"/>
          <w:szCs w:val="24"/>
        </w:rPr>
        <w:t>Tetlow and Mason, 1987) have reported no change in pH when lower concentrations of alkali were used to treat whole cereal crops.</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Switchgrass was successfully treated with alkali and preserved as haylage. Packing density of haylage in miniature silos may have affected quality results. Tight</w:t>
      </w:r>
      <w:r w:rsidR="0017153D">
        <w:rPr>
          <w:rFonts w:ascii="Times New Roman" w:hAnsi="Times New Roman" w:cs="Times New Roman"/>
          <w:szCs w:val="24"/>
        </w:rPr>
        <w:t>ly packed haylage will have increased air exclusion</w:t>
      </w:r>
      <w:r w:rsidRPr="006D2566">
        <w:rPr>
          <w:rFonts w:ascii="Times New Roman" w:hAnsi="Times New Roman" w:cs="Times New Roman"/>
          <w:szCs w:val="24"/>
        </w:rPr>
        <w:t>, lower pH, and less spoilage loss (Lemus, 2010). Kung, (2010) recommended that the packing density of at least 240 kg/m</w:t>
      </w:r>
      <w:r w:rsidRPr="006D2566">
        <w:rPr>
          <w:rFonts w:ascii="Times New Roman" w:hAnsi="Times New Roman" w:cs="Times New Roman"/>
          <w:szCs w:val="24"/>
          <w:vertAlign w:val="superscript"/>
        </w:rPr>
        <w:t>3</w:t>
      </w:r>
      <w:r w:rsidRPr="006D2566">
        <w:rPr>
          <w:rFonts w:ascii="Times New Roman" w:hAnsi="Times New Roman" w:cs="Times New Roman"/>
          <w:szCs w:val="24"/>
        </w:rPr>
        <w:t xml:space="preserve"> for round bale haylage, 192 kg/m</w:t>
      </w:r>
      <w:r w:rsidRPr="006D2566">
        <w:rPr>
          <w:rFonts w:ascii="Times New Roman" w:hAnsi="Times New Roman" w:cs="Times New Roman"/>
          <w:szCs w:val="24"/>
          <w:vertAlign w:val="superscript"/>
        </w:rPr>
        <w:t>3</w:t>
      </w:r>
      <w:r w:rsidRPr="006D2566">
        <w:rPr>
          <w:rFonts w:ascii="Times New Roman" w:hAnsi="Times New Roman" w:cs="Times New Roman"/>
          <w:szCs w:val="24"/>
        </w:rPr>
        <w:t>for bag haylage, and 224 to 256</w:t>
      </w:r>
      <w:r w:rsidR="00886D4A">
        <w:rPr>
          <w:rFonts w:ascii="Times New Roman" w:hAnsi="Times New Roman" w:cs="Times New Roman"/>
          <w:szCs w:val="24"/>
        </w:rPr>
        <w:t xml:space="preserve"> </w:t>
      </w:r>
      <w:r w:rsidRPr="006D2566">
        <w:rPr>
          <w:rFonts w:ascii="Times New Roman" w:hAnsi="Times New Roman" w:cs="Times New Roman"/>
          <w:szCs w:val="24"/>
        </w:rPr>
        <w:t>kg/m</w:t>
      </w:r>
      <w:r w:rsidRPr="006D2566">
        <w:rPr>
          <w:rFonts w:ascii="Times New Roman" w:hAnsi="Times New Roman" w:cs="Times New Roman"/>
          <w:szCs w:val="24"/>
          <w:vertAlign w:val="superscript"/>
        </w:rPr>
        <w:t>3</w:t>
      </w:r>
      <w:r w:rsidRPr="006D2566">
        <w:rPr>
          <w:rFonts w:ascii="Times New Roman" w:hAnsi="Times New Roman" w:cs="Times New Roman"/>
          <w:szCs w:val="24"/>
        </w:rPr>
        <w:t xml:space="preserve"> for bunker silos. Haylages were found to be packed at an average density of 328 ± 25 kg/m</w:t>
      </w:r>
      <w:r w:rsidRPr="006D2566">
        <w:rPr>
          <w:rFonts w:ascii="Times New Roman" w:hAnsi="Times New Roman" w:cs="Times New Roman"/>
          <w:szCs w:val="24"/>
          <w:vertAlign w:val="superscript"/>
        </w:rPr>
        <w:t>3</w:t>
      </w:r>
      <w:r w:rsidRPr="006D2566">
        <w:rPr>
          <w:rFonts w:ascii="Times New Roman" w:hAnsi="Times New Roman" w:cs="Times New Roman"/>
          <w:szCs w:val="24"/>
        </w:rPr>
        <w:t>. Silos were packed at a level that was well above recommended density for haylage. In a normal production system haylage will most likely not be at the same packing density as in this study and may result in higher pH and mold scores.</w:t>
      </w:r>
    </w:p>
    <w:p w:rsidR="00D247D7" w:rsidRDefault="00D247D7" w:rsidP="00022129">
      <w:pPr>
        <w:spacing w:after="0" w:line="480" w:lineRule="auto"/>
        <w:ind w:firstLine="720"/>
        <w:rPr>
          <w:rFonts w:ascii="Times New Roman" w:hAnsi="Times New Roman" w:cs="Times New Roman"/>
          <w:szCs w:val="24"/>
        </w:rPr>
      </w:pPr>
      <w:r>
        <w:rPr>
          <w:rFonts w:ascii="Times New Roman" w:hAnsi="Times New Roman" w:cs="Times New Roman"/>
          <w:szCs w:val="24"/>
        </w:rPr>
        <w:t>Date of harvest did not affect TDN of mature switchgrass, but a</w:t>
      </w:r>
      <w:r w:rsidR="00BC3A98">
        <w:rPr>
          <w:rFonts w:ascii="Times New Roman" w:hAnsi="Times New Roman" w:cs="Times New Roman"/>
          <w:szCs w:val="24"/>
        </w:rPr>
        <w:t>lkali treatment</w:t>
      </w:r>
      <w:r>
        <w:rPr>
          <w:rFonts w:ascii="Times New Roman" w:hAnsi="Times New Roman" w:cs="Times New Roman"/>
          <w:szCs w:val="24"/>
        </w:rPr>
        <w:t xml:space="preserve"> did</w:t>
      </w:r>
      <w:r w:rsidR="00BC3A98">
        <w:rPr>
          <w:rFonts w:ascii="Times New Roman" w:hAnsi="Times New Roman" w:cs="Times New Roman"/>
          <w:szCs w:val="24"/>
        </w:rPr>
        <w:t xml:space="preserve"> to effect switchgrass TDN </w:t>
      </w:r>
      <w:r w:rsidR="002D556C">
        <w:rPr>
          <w:rFonts w:ascii="Times New Roman" w:hAnsi="Times New Roman" w:cs="Times New Roman"/>
          <w:szCs w:val="24"/>
        </w:rPr>
        <w:t>(</w:t>
      </w:r>
      <w:r w:rsidR="002D556C">
        <w:rPr>
          <w:rFonts w:ascii="Times New Roman" w:hAnsi="Times New Roman" w:cs="Times New Roman"/>
          <w:i/>
          <w:szCs w:val="24"/>
        </w:rPr>
        <w:t xml:space="preserve">P </w:t>
      </w:r>
      <w:r w:rsidR="002D556C">
        <w:rPr>
          <w:rFonts w:ascii="Times New Roman" w:hAnsi="Times New Roman" w:cs="Times New Roman"/>
          <w:szCs w:val="24"/>
        </w:rPr>
        <w:t xml:space="preserve">≤ 0.1) </w:t>
      </w:r>
      <w:r w:rsidR="00BC3A98">
        <w:rPr>
          <w:rFonts w:ascii="Times New Roman" w:hAnsi="Times New Roman" w:cs="Times New Roman"/>
          <w:szCs w:val="24"/>
        </w:rPr>
        <w:t xml:space="preserve">(table 4.5). However, only November harvest was </w:t>
      </w:r>
      <w:r>
        <w:rPr>
          <w:rFonts w:ascii="Times New Roman" w:hAnsi="Times New Roman" w:cs="Times New Roman"/>
          <w:szCs w:val="24"/>
        </w:rPr>
        <w:t xml:space="preserve">changed with alkali treatment. October harvests TDN content was not affected with alkali treatment. </w:t>
      </w:r>
    </w:p>
    <w:p w:rsidR="00022129" w:rsidRPr="006D2566" w:rsidRDefault="00022129" w:rsidP="00022129">
      <w:pPr>
        <w:spacing w:after="0" w:line="480" w:lineRule="auto"/>
        <w:ind w:firstLine="720"/>
        <w:rPr>
          <w:rFonts w:ascii="Times New Roman" w:hAnsi="Times New Roman" w:cs="Times New Roman"/>
          <w:szCs w:val="24"/>
        </w:rPr>
      </w:pPr>
      <w:r>
        <w:rPr>
          <w:rFonts w:ascii="Times New Roman" w:hAnsi="Times New Roman" w:cs="Times New Roman"/>
          <w:szCs w:val="24"/>
        </w:rPr>
        <w:t xml:space="preserve">Level of alkali treatment affected </w:t>
      </w:r>
      <w:r w:rsidRPr="006D2566">
        <w:rPr>
          <w:rFonts w:ascii="Times New Roman" w:hAnsi="Times New Roman" w:cs="Times New Roman"/>
          <w:szCs w:val="24"/>
        </w:rPr>
        <w:t>(</w:t>
      </w:r>
      <w:r w:rsidRPr="006D2566">
        <w:rPr>
          <w:rFonts w:ascii="Times New Roman" w:hAnsi="Times New Roman" w:cs="Times New Roman"/>
          <w:i/>
          <w:szCs w:val="24"/>
        </w:rPr>
        <w:t>P</w:t>
      </w:r>
      <w:r w:rsidRPr="006D2566">
        <w:rPr>
          <w:rFonts w:ascii="Times New Roman" w:hAnsi="Times New Roman" w:cs="Times New Roman"/>
          <w:szCs w:val="24"/>
        </w:rPr>
        <w:t xml:space="preserve"> ≤ 0.05)</w:t>
      </w:r>
      <w:r>
        <w:rPr>
          <w:rFonts w:ascii="Times New Roman" w:hAnsi="Times New Roman" w:cs="Times New Roman"/>
          <w:szCs w:val="24"/>
        </w:rPr>
        <w:t xml:space="preserve"> the NDF content of treated mature switchgrass </w:t>
      </w:r>
      <w:r w:rsidRPr="006D2566">
        <w:rPr>
          <w:rFonts w:ascii="Times New Roman" w:hAnsi="Times New Roman" w:cs="Times New Roman"/>
          <w:szCs w:val="24"/>
        </w:rPr>
        <w:t>(</w:t>
      </w:r>
      <w:r>
        <w:rPr>
          <w:rFonts w:ascii="Times New Roman" w:hAnsi="Times New Roman" w:cs="Times New Roman"/>
          <w:szCs w:val="24"/>
        </w:rPr>
        <w:t>table 4.5</w:t>
      </w:r>
      <w:r w:rsidRPr="006D2566">
        <w:rPr>
          <w:rFonts w:ascii="Times New Roman" w:hAnsi="Times New Roman" w:cs="Times New Roman"/>
          <w:szCs w:val="24"/>
        </w:rPr>
        <w:t>)</w:t>
      </w:r>
      <w:r>
        <w:rPr>
          <w:rFonts w:ascii="Times New Roman" w:hAnsi="Times New Roman" w:cs="Times New Roman"/>
          <w:szCs w:val="24"/>
        </w:rPr>
        <w:t xml:space="preserve">. </w:t>
      </w:r>
      <w:r w:rsidR="00F353AE" w:rsidRPr="006D2566">
        <w:rPr>
          <w:rFonts w:ascii="Times New Roman" w:hAnsi="Times New Roman" w:cs="Times New Roman"/>
          <w:szCs w:val="24"/>
        </w:rPr>
        <w:t>In October harvest the treatment of switchgrass with higher levels alkali decreased the NDF content of mature switchgrass haylage (figure 3.1). October harvest had the lowest (</w:t>
      </w:r>
      <w:r w:rsidR="00F353AE" w:rsidRPr="006D2566">
        <w:rPr>
          <w:rFonts w:ascii="Times New Roman" w:hAnsi="Times New Roman" w:cs="Times New Roman"/>
          <w:i/>
          <w:szCs w:val="24"/>
        </w:rPr>
        <w:t>P</w:t>
      </w:r>
      <w:r w:rsidR="00F353AE" w:rsidRPr="006D2566">
        <w:rPr>
          <w:rFonts w:ascii="Times New Roman" w:hAnsi="Times New Roman" w:cs="Times New Roman"/>
          <w:szCs w:val="24"/>
        </w:rPr>
        <w:t xml:space="preserve"> ≤ 0.05) NDF values at treatment levels of at least 3% alkali regardless of alkali type or combination. In the November harvests the treatment of switchgrass haylage with alkali </w:t>
      </w:r>
      <w:r w:rsidR="00F353AE" w:rsidRPr="006D2566">
        <w:rPr>
          <w:rFonts w:ascii="Times New Roman" w:hAnsi="Times New Roman" w:cs="Times New Roman"/>
          <w:szCs w:val="24"/>
        </w:rPr>
        <w:lastRenderedPageBreak/>
        <w:t>compounds did not significantly affect NDF content of treated haylage. The results for October harvests were similar to those found by Haddad et al., (1994), who reported that treatment of wheat straw with 3% and 5% NaOH and CaO and a 2.5% NaOH + 2.5% CaO mix, had decreased NDF levels when compare to untreated wheat straw silage. The decrease in NDF could potentially lead to an increase in forage intake.</w:t>
      </w:r>
    </w:p>
    <w:p w:rsidR="00F353AE" w:rsidRPr="006D2566" w:rsidRDefault="00F353AE" w:rsidP="00F353AE">
      <w:pPr>
        <w:spacing w:after="0" w:line="480" w:lineRule="auto"/>
        <w:ind w:firstLine="720"/>
        <w:rPr>
          <w:rFonts w:ascii="Times New Roman" w:hAnsi="Times New Roman" w:cs="Times New Roman"/>
          <w:szCs w:val="24"/>
        </w:rPr>
      </w:pPr>
    </w:p>
    <w:p w:rsidR="00F353AE" w:rsidRPr="006D2566" w:rsidRDefault="00F353AE" w:rsidP="00F353AE">
      <w:pPr>
        <w:spacing w:after="0" w:line="480" w:lineRule="auto"/>
        <w:jc w:val="center"/>
        <w:rPr>
          <w:rFonts w:ascii="Times New Roman" w:hAnsi="Times New Roman" w:cs="Times New Roman"/>
          <w:b/>
          <w:szCs w:val="24"/>
        </w:rPr>
      </w:pPr>
      <w:r w:rsidRPr="006D2566">
        <w:rPr>
          <w:rFonts w:ascii="Times New Roman" w:hAnsi="Times New Roman" w:cs="Times New Roman"/>
          <w:b/>
          <w:szCs w:val="24"/>
        </w:rPr>
        <w:t>CONCLUSIONS</w:t>
      </w:r>
    </w:p>
    <w:p w:rsidR="00F353AE" w:rsidRPr="006D2566" w:rsidRDefault="00F353AE" w:rsidP="00F353AE">
      <w:pPr>
        <w:spacing w:after="0" w:line="480" w:lineRule="auto"/>
        <w:rPr>
          <w:rFonts w:ascii="Times New Roman" w:hAnsi="Times New Roman" w:cs="Times New Roman"/>
          <w:szCs w:val="24"/>
        </w:rPr>
      </w:pPr>
      <w:r w:rsidRPr="006D2566">
        <w:rPr>
          <w:rFonts w:ascii="Times New Roman" w:hAnsi="Times New Roman" w:cs="Times New Roman"/>
          <w:szCs w:val="24"/>
        </w:rPr>
        <w:tab/>
        <w:t>Switchgrass should be harvested as soon as possible after a killing frost and treated with at least three g of alkali per 100 g of DM. Harvesting and ensiling switchgrass in October resulted in a lower and pote</w:t>
      </w:r>
      <w:r w:rsidR="00FB5A01">
        <w:rPr>
          <w:rFonts w:ascii="Times New Roman" w:hAnsi="Times New Roman" w:cs="Times New Roman"/>
          <w:szCs w:val="24"/>
        </w:rPr>
        <w:t xml:space="preserve">ntially more stable pH. </w:t>
      </w:r>
      <w:r w:rsidRPr="006D2566">
        <w:rPr>
          <w:rFonts w:ascii="Times New Roman" w:hAnsi="Times New Roman" w:cs="Times New Roman"/>
          <w:szCs w:val="24"/>
        </w:rPr>
        <w:t>October harvested switchgrass had decreased NDF</w:t>
      </w:r>
      <w:r w:rsidR="00FB5A01">
        <w:rPr>
          <w:rFonts w:ascii="Times New Roman" w:hAnsi="Times New Roman" w:cs="Times New Roman"/>
          <w:szCs w:val="24"/>
        </w:rPr>
        <w:t xml:space="preserve"> content when treated with alkali</w:t>
      </w:r>
      <w:r w:rsidRPr="006D2566">
        <w:rPr>
          <w:rFonts w:ascii="Times New Roman" w:hAnsi="Times New Roman" w:cs="Times New Roman"/>
          <w:szCs w:val="24"/>
        </w:rPr>
        <w:t>. This reduction in NDF could potentially result in improved intake of the treated forage. Perhaps levels of alkali used in this study were not sufficient to result in a large change in nutritive value. Treating mature switchgrass at higher concentrations of alkali than used in this study needs further investigation.</w:t>
      </w:r>
    </w:p>
    <w:p w:rsidR="00F353AE" w:rsidRPr="006D2566" w:rsidRDefault="00F353AE" w:rsidP="00F353AE">
      <w:pPr>
        <w:spacing w:line="276" w:lineRule="auto"/>
        <w:rPr>
          <w:rFonts w:ascii="Times New Roman" w:hAnsi="Times New Roman" w:cs="Times New Roman"/>
          <w:b/>
          <w:szCs w:val="24"/>
        </w:rPr>
      </w:pPr>
      <w:r w:rsidRPr="006D2566">
        <w:rPr>
          <w:rFonts w:ascii="Times New Roman" w:hAnsi="Times New Roman" w:cs="Times New Roman"/>
          <w:b/>
          <w:szCs w:val="24"/>
        </w:rPr>
        <w:br w:type="page"/>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APPENDIX</w:t>
      </w:r>
      <w:r w:rsidR="009622F1" w:rsidRPr="006D2566">
        <w:rPr>
          <w:rFonts w:ascii="Times New Roman" w:hAnsi="Times New Roman" w:cs="Times New Roman"/>
          <w:b/>
          <w:szCs w:val="24"/>
        </w:rPr>
        <w:t xml:space="preserve"> 3:</w:t>
      </w:r>
      <w:r w:rsidRPr="006D2566">
        <w:rPr>
          <w:rFonts w:ascii="Times New Roman" w:hAnsi="Times New Roman" w:cs="Times New Roman"/>
          <w:b/>
          <w:szCs w:val="24"/>
        </w:rPr>
        <w:t xml:space="preserve"> Figures</w:t>
      </w:r>
      <w:r w:rsidRPr="006D2566">
        <w:rPr>
          <w:rFonts w:ascii="Times New Roman" w:hAnsi="Times New Roman" w:cs="Times New Roman"/>
          <w:szCs w:val="24"/>
        </w:rPr>
        <w:br w:type="page"/>
      </w:r>
    </w:p>
    <w:p w:rsidR="00F353AE" w:rsidRPr="006D2566" w:rsidRDefault="00F353AE" w:rsidP="00F353AE">
      <w:pPr>
        <w:spacing w:after="0"/>
        <w:rPr>
          <w:rFonts w:ascii="Times New Roman" w:hAnsi="Times New Roman" w:cs="Times New Roman"/>
          <w:szCs w:val="24"/>
        </w:rPr>
        <w:sectPr w:rsidR="00F353AE" w:rsidRPr="006D2566" w:rsidSect="00167F55">
          <w:pgSz w:w="12240" w:h="15840"/>
          <w:pgMar w:top="1440" w:right="1440" w:bottom="1440" w:left="1440" w:header="720" w:footer="720" w:gutter="0"/>
          <w:cols w:space="720"/>
          <w:docGrid w:linePitch="360"/>
        </w:sectPr>
      </w:pPr>
    </w:p>
    <w:p w:rsidR="00F353AE" w:rsidRPr="006D2566" w:rsidRDefault="001802F7" w:rsidP="00F353AE">
      <w:pPr>
        <w:spacing w:after="0"/>
        <w:rPr>
          <w:rFonts w:ascii="Times New Roman" w:hAnsi="Times New Roman" w:cs="Times New Roman"/>
          <w:szCs w:val="24"/>
        </w:rPr>
      </w:pPr>
      <w:r w:rsidRPr="006D2566">
        <w:rPr>
          <w:rFonts w:ascii="Times New Roman" w:hAnsi="Times New Roman" w:cs="Times New Roman"/>
          <w:noProof/>
          <w:szCs w:val="24"/>
        </w:rPr>
        <w:lastRenderedPageBreak/>
        <w:drawing>
          <wp:inline distT="0" distB="0" distL="0" distR="0" wp14:anchorId="7910B6B5" wp14:editId="113E37BE">
            <wp:extent cx="8229600" cy="45720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353AE" w:rsidRPr="006D2566" w:rsidRDefault="00F353AE" w:rsidP="00F353AE">
      <w:pPr>
        <w:spacing w:after="0"/>
        <w:rPr>
          <w:rFonts w:ascii="Times New Roman" w:hAnsi="Times New Roman" w:cs="Times New Roman"/>
          <w:szCs w:val="24"/>
        </w:rPr>
        <w:sectPr w:rsidR="00F353AE" w:rsidRPr="006D2566" w:rsidSect="00EB5A77">
          <w:pgSz w:w="15840" w:h="12240" w:orient="landscape"/>
          <w:pgMar w:top="1440" w:right="1440" w:bottom="1440" w:left="1440" w:header="720" w:footer="720" w:gutter="0"/>
          <w:cols w:space="720"/>
          <w:docGrid w:linePitch="360"/>
        </w:sectPr>
      </w:pPr>
      <w:proofErr w:type="gramStart"/>
      <w:r w:rsidRPr="006D2566">
        <w:rPr>
          <w:rFonts w:ascii="Times New Roman" w:hAnsi="Times New Roman" w:cs="Times New Roman"/>
          <w:b/>
          <w:szCs w:val="24"/>
        </w:rPr>
        <w:t>Figure 3.1.</w:t>
      </w:r>
      <w:proofErr w:type="gramEnd"/>
      <w:r w:rsidRPr="006D2566">
        <w:rPr>
          <w:rFonts w:ascii="Times New Roman" w:hAnsi="Times New Roman" w:cs="Times New Roman"/>
          <w:szCs w:val="24"/>
        </w:rPr>
        <w:t xml:space="preserve"> Effect of alkali treatment of NDF on a DM basi</w:t>
      </w:r>
      <w:r w:rsidR="00276059">
        <w:rPr>
          <w:rFonts w:ascii="Times New Roman" w:hAnsi="Times New Roman" w:cs="Times New Roman"/>
          <w:szCs w:val="24"/>
        </w:rPr>
        <w:t>s on mature</w:t>
      </w:r>
      <w:r w:rsidR="00FB212C" w:rsidRPr="006D2566">
        <w:rPr>
          <w:rFonts w:ascii="Times New Roman" w:hAnsi="Times New Roman" w:cs="Times New Roman"/>
          <w:szCs w:val="24"/>
        </w:rPr>
        <w:t xml:space="preserve"> switchgrass from</w:t>
      </w:r>
      <w:r w:rsidRPr="006D2566">
        <w:rPr>
          <w:rFonts w:ascii="Times New Roman" w:hAnsi="Times New Roman" w:cs="Times New Roman"/>
          <w:szCs w:val="24"/>
        </w:rPr>
        <w:t xml:space="preserve"> </w:t>
      </w:r>
      <w:r w:rsidR="00FB212C" w:rsidRPr="006D2566">
        <w:rPr>
          <w:rFonts w:ascii="Times New Roman" w:hAnsi="Times New Roman" w:cs="Times New Roman"/>
          <w:szCs w:val="24"/>
        </w:rPr>
        <w:t xml:space="preserve">an </w:t>
      </w:r>
      <w:r w:rsidRPr="006D2566">
        <w:rPr>
          <w:rFonts w:ascii="Times New Roman" w:hAnsi="Times New Roman" w:cs="Times New Roman"/>
          <w:szCs w:val="24"/>
        </w:rPr>
        <w:t>October</w:t>
      </w:r>
      <w:r w:rsidR="00FB212C" w:rsidRPr="006D2566">
        <w:rPr>
          <w:rFonts w:ascii="Times New Roman" w:hAnsi="Times New Roman" w:cs="Times New Roman"/>
          <w:szCs w:val="24"/>
        </w:rPr>
        <w:t xml:space="preserve"> and November</w:t>
      </w:r>
      <w:r w:rsidRPr="006D2566">
        <w:rPr>
          <w:rFonts w:ascii="Times New Roman" w:hAnsi="Times New Roman" w:cs="Times New Roman"/>
          <w:szCs w:val="24"/>
        </w:rPr>
        <w:t xml:space="preserve"> harvest averaged for 2010 and 2011. Raw means with SE are shown; means with different letters differ between preservation methods (</w:t>
      </w:r>
      <w:r w:rsidRPr="006D2566">
        <w:rPr>
          <w:rFonts w:ascii="Times New Roman" w:hAnsi="Times New Roman" w:cs="Times New Roman"/>
          <w:i/>
          <w:szCs w:val="24"/>
        </w:rPr>
        <w:t>P</w:t>
      </w:r>
      <w:r w:rsidRPr="006D2566">
        <w:rPr>
          <w:rFonts w:ascii="Times New Roman" w:hAnsi="Times New Roman" w:cs="Times New Roman"/>
          <w:szCs w:val="24"/>
        </w:rPr>
        <w:t xml:space="preserve"> ≤ 0.05). Alkali treatment are on a % or g of alkali treatment per 100 g of forage DM. Alkali treatments consist of CaO = calcium oxide, NaOH = sodium hydroxide, and combinations of CaO and NaOH.</w:t>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CONCLUSIONS</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b/>
          <w:szCs w:val="24"/>
        </w:rPr>
        <w:br w:type="page"/>
      </w:r>
      <w:r w:rsidRPr="006D2566">
        <w:rPr>
          <w:rFonts w:ascii="Times New Roman" w:hAnsi="Times New Roman" w:cs="Times New Roman"/>
          <w:szCs w:val="24"/>
        </w:rPr>
        <w:lastRenderedPageBreak/>
        <w:t xml:space="preserve">The use of forages as a feed source for livestock production is necessary for producers to maintain a profitable operation and provide a quality product for consumers. Tennessee is predominantly a cow-calf production state and utilizes </w:t>
      </w:r>
      <w:r w:rsidR="00386E5A">
        <w:rPr>
          <w:rFonts w:ascii="Times New Roman" w:hAnsi="Times New Roman" w:cs="Times New Roman"/>
          <w:szCs w:val="24"/>
        </w:rPr>
        <w:t xml:space="preserve">tall fescue as its base forage. </w:t>
      </w:r>
      <w:r w:rsidRPr="006D2566">
        <w:rPr>
          <w:rFonts w:ascii="Times New Roman" w:hAnsi="Times New Roman" w:cs="Times New Roman"/>
          <w:szCs w:val="24"/>
        </w:rPr>
        <w:t xml:space="preserve">The use of preservation methods are necessary to provide quality forage for livestock during periods when forage production is lacking. These methods need to be evaluated to determine which method can provide the highest quality forage. </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The growth cycle of tall fescue and other cool-season grasses often leaves a gap</w:t>
      </w:r>
      <w:r w:rsidR="00532716" w:rsidRPr="006D2566">
        <w:rPr>
          <w:rFonts w:ascii="Times New Roman" w:hAnsi="Times New Roman" w:cs="Times New Roman"/>
          <w:szCs w:val="24"/>
        </w:rPr>
        <w:t xml:space="preserve"> in forage production during</w:t>
      </w:r>
      <w:r w:rsidRPr="006D2566">
        <w:rPr>
          <w:rFonts w:ascii="Times New Roman" w:hAnsi="Times New Roman" w:cs="Times New Roman"/>
          <w:szCs w:val="24"/>
        </w:rPr>
        <w:t xml:space="preserve"> summer months. This may be alleviated through t</w:t>
      </w:r>
      <w:r w:rsidR="00B955EF" w:rsidRPr="006D2566">
        <w:rPr>
          <w:rFonts w:ascii="Times New Roman" w:hAnsi="Times New Roman" w:cs="Times New Roman"/>
          <w:szCs w:val="24"/>
        </w:rPr>
        <w:t>he addition of native warm-</w:t>
      </w:r>
      <w:r w:rsidRPr="006D2566">
        <w:rPr>
          <w:rFonts w:ascii="Times New Roman" w:hAnsi="Times New Roman" w:cs="Times New Roman"/>
          <w:szCs w:val="24"/>
        </w:rPr>
        <w:t>season grasses such as switc</w:t>
      </w:r>
      <w:r w:rsidR="00532716" w:rsidRPr="006D2566">
        <w:rPr>
          <w:rFonts w:ascii="Times New Roman" w:hAnsi="Times New Roman" w:cs="Times New Roman"/>
          <w:szCs w:val="24"/>
        </w:rPr>
        <w:t>hgrass for grazing or as conserved</w:t>
      </w:r>
      <w:r w:rsidRPr="006D2566">
        <w:rPr>
          <w:rFonts w:ascii="Times New Roman" w:hAnsi="Times New Roman" w:cs="Times New Roman"/>
          <w:szCs w:val="24"/>
        </w:rPr>
        <w:t xml:space="preserve"> forage. Switchgrass may provide suitabl</w:t>
      </w:r>
      <w:r w:rsidR="00532716" w:rsidRPr="006D2566">
        <w:rPr>
          <w:rFonts w:ascii="Times New Roman" w:hAnsi="Times New Roman" w:cs="Times New Roman"/>
          <w:szCs w:val="24"/>
        </w:rPr>
        <w:t>e forage if managed properly with respect to</w:t>
      </w:r>
      <w:r w:rsidRPr="006D2566">
        <w:rPr>
          <w:rFonts w:ascii="Times New Roman" w:hAnsi="Times New Roman" w:cs="Times New Roman"/>
          <w:szCs w:val="24"/>
        </w:rPr>
        <w:t xml:space="preserve"> maturity and if a preservation method that maximizes forage quality during its growth stages is implemented.</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Management of tall fescue and switchgrass through proper timing of harvest and the use of preservation methods may lead to an increase of forage quality and potentially reduce tall fescue</w:t>
      </w:r>
      <w:r w:rsidR="00532716" w:rsidRPr="006D2566">
        <w:rPr>
          <w:rFonts w:ascii="Times New Roman" w:hAnsi="Times New Roman" w:cs="Times New Roman"/>
          <w:szCs w:val="24"/>
        </w:rPr>
        <w:t xml:space="preserve"> toxicosis. The first study</w:t>
      </w:r>
      <w:r w:rsidRPr="006D2566">
        <w:rPr>
          <w:rFonts w:ascii="Times New Roman" w:hAnsi="Times New Roman" w:cs="Times New Roman"/>
          <w:szCs w:val="24"/>
        </w:rPr>
        <w:t xml:space="preserve"> investigated the </w:t>
      </w:r>
      <w:r w:rsidR="00BF56F2">
        <w:rPr>
          <w:rFonts w:ascii="Times New Roman" w:hAnsi="Times New Roman" w:cs="Times New Roman"/>
          <w:szCs w:val="24"/>
        </w:rPr>
        <w:t>effect that</w:t>
      </w:r>
      <w:r w:rsidRPr="006D2566">
        <w:rPr>
          <w:rFonts w:ascii="Times New Roman" w:hAnsi="Times New Roman" w:cs="Times New Roman"/>
          <w:szCs w:val="24"/>
        </w:rPr>
        <w:t xml:space="preserve"> maturity at harvest and compared </w:t>
      </w:r>
      <w:r w:rsidR="00886D4A">
        <w:rPr>
          <w:rFonts w:ascii="Times New Roman" w:hAnsi="Times New Roman" w:cs="Times New Roman"/>
          <w:szCs w:val="24"/>
        </w:rPr>
        <w:t>preservation methods</w:t>
      </w:r>
      <w:r w:rsidRPr="006D2566">
        <w:rPr>
          <w:rFonts w:ascii="Times New Roman" w:hAnsi="Times New Roman" w:cs="Times New Roman"/>
          <w:szCs w:val="24"/>
        </w:rPr>
        <w:t xml:space="preserve"> of high and low moisture haylage </w:t>
      </w:r>
      <w:r w:rsidR="00886D4A">
        <w:rPr>
          <w:rFonts w:ascii="Times New Roman" w:hAnsi="Times New Roman" w:cs="Times New Roman"/>
          <w:szCs w:val="24"/>
        </w:rPr>
        <w:t>and traditional hay</w:t>
      </w:r>
      <w:r w:rsidRPr="006D2566">
        <w:rPr>
          <w:rFonts w:ascii="Times New Roman" w:hAnsi="Times New Roman" w:cs="Times New Roman"/>
          <w:szCs w:val="24"/>
        </w:rPr>
        <w:t>. Findings indicated that both tall fescue and switchgrass had the highest forage quality when harvest</w:t>
      </w:r>
      <w:r w:rsidR="00532716" w:rsidRPr="006D2566">
        <w:rPr>
          <w:rFonts w:ascii="Times New Roman" w:hAnsi="Times New Roman" w:cs="Times New Roman"/>
          <w:szCs w:val="24"/>
        </w:rPr>
        <w:t>ed</w:t>
      </w:r>
      <w:r w:rsidRPr="006D2566">
        <w:rPr>
          <w:rFonts w:ascii="Times New Roman" w:hAnsi="Times New Roman" w:cs="Times New Roman"/>
          <w:szCs w:val="24"/>
        </w:rPr>
        <w:t xml:space="preserve"> earlier in the growing season and that preserving in the form of high or low moisture haylage had similar forage quality when compared to hay. It was also found that preservation method used did not affect ergovaline levels in tall fescue</w:t>
      </w:r>
      <w:r w:rsidR="00BF56F2">
        <w:rPr>
          <w:rFonts w:ascii="Times New Roman" w:hAnsi="Times New Roman" w:cs="Times New Roman"/>
          <w:szCs w:val="24"/>
        </w:rPr>
        <w:t>, but conserved tall fescue hay was below the toxic threshold</w:t>
      </w:r>
      <w:r w:rsidRPr="006D2566">
        <w:rPr>
          <w:rFonts w:ascii="Times New Roman" w:hAnsi="Times New Roman" w:cs="Times New Roman"/>
          <w:szCs w:val="24"/>
        </w:rPr>
        <w:t xml:space="preserve">. Therefore, production of haylage is not a recommended method in reducing the potential of tall fescue toxicosis. With the benefits of haylage being similar to hay production, haylage is only recommended to lower the potential of losses in quality due to unfavorable weather during curing or when covered hay storage is unavailable. Tall fescue and switchgrass </w:t>
      </w:r>
      <w:r w:rsidRPr="006D2566">
        <w:rPr>
          <w:rFonts w:ascii="Times New Roman" w:hAnsi="Times New Roman" w:cs="Times New Roman"/>
          <w:szCs w:val="24"/>
        </w:rPr>
        <w:lastRenderedPageBreak/>
        <w:t>from early to mid</w:t>
      </w:r>
      <w:r w:rsidR="00532716" w:rsidRPr="006D2566">
        <w:rPr>
          <w:rFonts w:ascii="Times New Roman" w:hAnsi="Times New Roman" w:cs="Times New Roman"/>
          <w:szCs w:val="24"/>
        </w:rPr>
        <w:t>-May harvests met</w:t>
      </w:r>
      <w:r w:rsidRPr="006D2566">
        <w:rPr>
          <w:rFonts w:ascii="Times New Roman" w:hAnsi="Times New Roman" w:cs="Times New Roman"/>
          <w:szCs w:val="24"/>
        </w:rPr>
        <w:t xml:space="preserve"> CP and TDN requirements of mature cows in a spring</w:t>
      </w:r>
      <w:r w:rsidR="00053BB4">
        <w:rPr>
          <w:rFonts w:ascii="Times New Roman" w:hAnsi="Times New Roman" w:cs="Times New Roman"/>
          <w:szCs w:val="24"/>
        </w:rPr>
        <w:t>- and fall-</w:t>
      </w:r>
      <w:r w:rsidRPr="006D2566">
        <w:rPr>
          <w:rFonts w:ascii="Times New Roman" w:hAnsi="Times New Roman" w:cs="Times New Roman"/>
          <w:szCs w:val="24"/>
        </w:rPr>
        <w:t xml:space="preserve">calving season. Tall fescue from mid-May </w:t>
      </w:r>
      <w:r w:rsidR="00BF56F2">
        <w:rPr>
          <w:rFonts w:ascii="Times New Roman" w:hAnsi="Times New Roman" w:cs="Times New Roman"/>
          <w:szCs w:val="24"/>
        </w:rPr>
        <w:t xml:space="preserve">harvests </w:t>
      </w:r>
      <w:r w:rsidR="00532716" w:rsidRPr="006D2566">
        <w:rPr>
          <w:rFonts w:ascii="Times New Roman" w:hAnsi="Times New Roman" w:cs="Times New Roman"/>
          <w:szCs w:val="24"/>
        </w:rPr>
        <w:t>allow</w:t>
      </w:r>
      <w:r w:rsidR="00BF56F2">
        <w:rPr>
          <w:rFonts w:ascii="Times New Roman" w:hAnsi="Times New Roman" w:cs="Times New Roman"/>
          <w:szCs w:val="24"/>
        </w:rPr>
        <w:t>ed</w:t>
      </w:r>
      <w:r w:rsidRPr="006D2566">
        <w:rPr>
          <w:rFonts w:ascii="Times New Roman" w:hAnsi="Times New Roman" w:cs="Times New Roman"/>
          <w:szCs w:val="24"/>
        </w:rPr>
        <w:t xml:space="preserve"> stocker</w:t>
      </w:r>
      <w:r w:rsidR="00532716" w:rsidRPr="006D2566">
        <w:rPr>
          <w:rFonts w:ascii="Times New Roman" w:hAnsi="Times New Roman" w:cs="Times New Roman"/>
          <w:szCs w:val="24"/>
        </w:rPr>
        <w:t xml:space="preserve"> cattle</w:t>
      </w:r>
      <w:r w:rsidR="00BF56F2">
        <w:rPr>
          <w:rFonts w:ascii="Times New Roman" w:hAnsi="Times New Roman" w:cs="Times New Roman"/>
          <w:szCs w:val="24"/>
        </w:rPr>
        <w:t>, fed to reach a finishing weight of 544</w:t>
      </w:r>
      <w:r w:rsidR="00886D4A">
        <w:rPr>
          <w:rFonts w:ascii="Times New Roman" w:hAnsi="Times New Roman" w:cs="Times New Roman"/>
          <w:szCs w:val="24"/>
        </w:rPr>
        <w:t xml:space="preserve"> </w:t>
      </w:r>
      <w:r w:rsidR="00BF56F2">
        <w:rPr>
          <w:rFonts w:ascii="Times New Roman" w:hAnsi="Times New Roman" w:cs="Times New Roman"/>
          <w:szCs w:val="24"/>
        </w:rPr>
        <w:t>kg,</w:t>
      </w:r>
      <w:r w:rsidRPr="006D2566">
        <w:rPr>
          <w:rFonts w:ascii="Times New Roman" w:hAnsi="Times New Roman" w:cs="Times New Roman"/>
          <w:szCs w:val="24"/>
        </w:rPr>
        <w:t xml:space="preserve"> to gain 0.45 kg/day with TDN as the limiting nutrient. However, switchgrass from the same harvests would allow stockers to reach an ADG of 0.63 kg.</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Native warm-season grasses are currently being studied extensively for their potential as a biofuel source. Switchgrass, big bluestem, and indiangrass have potential to provide both a high biomass for biofuel ethanol production when harvested late in their growing season and a potential quality feed source for beef producers if harvested early in the season. The potential for multiple harvest of NWSG would provide forage early in their growth cycle and regrowth would be harvested as biomass for ethanol production. However, proper management and preservation methods need to be implemented to maintain yields and qu</w:t>
      </w:r>
      <w:r w:rsidR="00532716" w:rsidRPr="006D2566">
        <w:rPr>
          <w:rFonts w:ascii="Times New Roman" w:hAnsi="Times New Roman" w:cs="Times New Roman"/>
          <w:szCs w:val="24"/>
        </w:rPr>
        <w:t>ality. In study</w:t>
      </w:r>
      <w:r w:rsidRPr="006D2566">
        <w:rPr>
          <w:rFonts w:ascii="Times New Roman" w:hAnsi="Times New Roman" w:cs="Times New Roman"/>
          <w:szCs w:val="24"/>
        </w:rPr>
        <w:t xml:space="preserve"> two NWSG yields and quality were not affected by nitro</w:t>
      </w:r>
      <w:r w:rsidR="002E09E7" w:rsidRPr="006D2566">
        <w:rPr>
          <w:rFonts w:ascii="Times New Roman" w:hAnsi="Times New Roman" w:cs="Times New Roman"/>
          <w:szCs w:val="24"/>
        </w:rPr>
        <w:t>gen fertilization at rates of 134</w:t>
      </w:r>
      <w:r w:rsidR="00886D4A">
        <w:rPr>
          <w:rFonts w:ascii="Times New Roman" w:hAnsi="Times New Roman" w:cs="Times New Roman"/>
          <w:szCs w:val="24"/>
        </w:rPr>
        <w:t xml:space="preserve"> kg/ha</w:t>
      </w:r>
      <w:r w:rsidRPr="006D2566">
        <w:rPr>
          <w:rFonts w:ascii="Times New Roman" w:hAnsi="Times New Roman" w:cs="Times New Roman"/>
          <w:szCs w:val="24"/>
        </w:rPr>
        <w:t xml:space="preserve"> or less. Initial harvest in June was found to decrease biomass yields of switchgrass and not change potential yields of </w:t>
      </w:r>
      <w:r w:rsidR="00764310" w:rsidRPr="006D2566">
        <w:rPr>
          <w:rFonts w:ascii="Times New Roman" w:hAnsi="Times New Roman" w:cs="Times New Roman"/>
          <w:szCs w:val="24"/>
        </w:rPr>
        <w:t>big bluestem/indiangrass</w:t>
      </w:r>
      <w:r w:rsidRPr="006D2566">
        <w:rPr>
          <w:rFonts w:ascii="Times New Roman" w:hAnsi="Times New Roman" w:cs="Times New Roman"/>
          <w:szCs w:val="24"/>
        </w:rPr>
        <w:t>. June harvest in both single and multiple harvest were unaffected by harvest system used and had similar yields and forage quality. Hay and haylage produced from NWSG did not differ in forage quality. This lack of difference supports hay as the preservation method of choice due to reduce</w:t>
      </w:r>
      <w:r w:rsidR="00532716" w:rsidRPr="006D2566">
        <w:rPr>
          <w:rFonts w:ascii="Times New Roman" w:hAnsi="Times New Roman" w:cs="Times New Roman"/>
          <w:szCs w:val="24"/>
        </w:rPr>
        <w:t>d</w:t>
      </w:r>
      <w:r w:rsidRPr="006D2566">
        <w:rPr>
          <w:rFonts w:ascii="Times New Roman" w:hAnsi="Times New Roman" w:cs="Times New Roman"/>
          <w:szCs w:val="24"/>
        </w:rPr>
        <w:t xml:space="preserve"> input in cost of production. Haylage from June harvested NWSG would only be recommended when weather conditions do not support hay production and proper storage hay is not available to prevent spoilage.</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Another area of interest is the potential use of NWSG that have matured past a point of quality grazing or hay harvest and are reduced in forage quality</w:t>
      </w:r>
      <w:r w:rsidR="00A90A43" w:rsidRPr="006D2566">
        <w:rPr>
          <w:rFonts w:ascii="Times New Roman" w:hAnsi="Times New Roman" w:cs="Times New Roman"/>
          <w:szCs w:val="24"/>
        </w:rPr>
        <w:t xml:space="preserve"> through maturity. In study</w:t>
      </w:r>
      <w:r w:rsidRPr="006D2566">
        <w:rPr>
          <w:rFonts w:ascii="Times New Roman" w:hAnsi="Times New Roman" w:cs="Times New Roman"/>
          <w:szCs w:val="24"/>
        </w:rPr>
        <w:t xml:space="preserve"> th</w:t>
      </w:r>
      <w:r w:rsidR="00276059">
        <w:rPr>
          <w:rFonts w:ascii="Times New Roman" w:hAnsi="Times New Roman" w:cs="Times New Roman"/>
          <w:szCs w:val="24"/>
        </w:rPr>
        <w:t>ree, mature</w:t>
      </w:r>
      <w:r w:rsidRPr="006D2566">
        <w:rPr>
          <w:rFonts w:ascii="Times New Roman" w:hAnsi="Times New Roman" w:cs="Times New Roman"/>
          <w:szCs w:val="24"/>
        </w:rPr>
        <w:t xml:space="preserve"> switchgrass harvested two months apart after a killing frost, treated with alkali compounds, and ensiled with the intent of breaking indigestible fiber bonds and freeing nutrients </w:t>
      </w:r>
      <w:r w:rsidRPr="006D2566">
        <w:rPr>
          <w:rFonts w:ascii="Times New Roman" w:hAnsi="Times New Roman" w:cs="Times New Roman"/>
          <w:szCs w:val="24"/>
        </w:rPr>
        <w:lastRenderedPageBreak/>
        <w:t>that can be used by cattle</w:t>
      </w:r>
      <w:r w:rsidR="00A90A43" w:rsidRPr="006D2566">
        <w:rPr>
          <w:rFonts w:ascii="Times New Roman" w:hAnsi="Times New Roman" w:cs="Times New Roman"/>
          <w:szCs w:val="24"/>
        </w:rPr>
        <w:t>. In this study</w:t>
      </w:r>
      <w:r w:rsidR="00BF56F2">
        <w:rPr>
          <w:rFonts w:ascii="Times New Roman" w:hAnsi="Times New Roman" w:cs="Times New Roman"/>
          <w:szCs w:val="24"/>
        </w:rPr>
        <w:t>,</w:t>
      </w:r>
      <w:r w:rsidRPr="006D2566">
        <w:rPr>
          <w:rFonts w:ascii="Times New Roman" w:hAnsi="Times New Roman" w:cs="Times New Roman"/>
          <w:szCs w:val="24"/>
        </w:rPr>
        <w:t xml:space="preserve"> </w:t>
      </w:r>
      <w:r w:rsidR="00A90A43" w:rsidRPr="006D2566">
        <w:rPr>
          <w:rFonts w:ascii="Times New Roman" w:hAnsi="Times New Roman" w:cs="Times New Roman"/>
          <w:szCs w:val="24"/>
        </w:rPr>
        <w:t xml:space="preserve">it was </w:t>
      </w:r>
      <w:r w:rsidRPr="006D2566">
        <w:rPr>
          <w:rFonts w:ascii="Times New Roman" w:hAnsi="Times New Roman" w:cs="Times New Roman"/>
          <w:szCs w:val="24"/>
        </w:rPr>
        <w:t>found that an October harvest was better than November harvest in silage stability and had greater increases in forage quality. Mature switchgrass that has experienced a killing frost should be harvested in October and treated at levels of at least three g NaOH and/or CaO per 100 g of dry forage in order to improve NDF and potential intake of mature switchgrass for feeding cattle.</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These studies have helped identify management practices that can be used by beef producers who use tall fescue in their forage system to help improve forage quality and extend the use of available forages. Harvesting tall fescue early in the growing season and preservation method did not improve forage quality. However, haylage production may reduce the need of supplemental feeds due to forage loss during hay harvest or spoilage during hay storage. If producers use switchgrass as forage in the spring and summer early harvest is recommended for highest forage quality. Haylage preservation of switchgrass is recommended for switchgrass harvested in May, but hay production is recommended to reduce potential cost input if harvest of switchgrass is later that May. Native warm-season grasses can be harvested in a multi-harvest system, but final yields of potential biomass harvest will be affected by a single forage harvest in June. Switchgrass harvested in the fall has reduced quality due to maturity and alkali treatment and ensiling may increase NDF and potential if harvested early after a killing frost.</w:t>
      </w:r>
    </w:p>
    <w:p w:rsidR="00F353AE" w:rsidRPr="006D2566" w:rsidRDefault="00F353AE" w:rsidP="00F353AE">
      <w:pPr>
        <w:spacing w:after="0" w:line="480" w:lineRule="auto"/>
        <w:ind w:firstLine="720"/>
        <w:rPr>
          <w:rFonts w:ascii="Times New Roman" w:hAnsi="Times New Roman" w:cs="Times New Roman"/>
          <w:b/>
          <w:szCs w:val="24"/>
        </w:rPr>
      </w:pPr>
      <w:r w:rsidRPr="006D2566">
        <w:rPr>
          <w:rFonts w:ascii="Times New Roman" w:hAnsi="Times New Roman" w:cs="Times New Roman"/>
          <w:szCs w:val="24"/>
        </w:rPr>
        <w:t xml:space="preserve">In conclusion, this research provides </w:t>
      </w:r>
      <w:r w:rsidR="00886D4A">
        <w:rPr>
          <w:rFonts w:ascii="Times New Roman" w:hAnsi="Times New Roman" w:cs="Times New Roman"/>
          <w:szCs w:val="24"/>
        </w:rPr>
        <w:t xml:space="preserve">insight into </w:t>
      </w:r>
      <w:r w:rsidRPr="006D2566">
        <w:rPr>
          <w:rFonts w:ascii="Times New Roman" w:hAnsi="Times New Roman" w:cs="Times New Roman"/>
          <w:szCs w:val="24"/>
        </w:rPr>
        <w:t xml:space="preserve">management practices that can be implemented by producers to increase feeding quality of tall fescue and native warm-season grasses. First a tall fescue timeline was identified for best forage quality and compared preservation methods of harvested tall fescue for quality. Then switchgrass was examined for its use as summer forage, identifying a harvest timeline and best preservation methods. Also multiple harvest and fertilization of NWSG was studied to determine their effects on biomass </w:t>
      </w:r>
      <w:r w:rsidRPr="006D2566">
        <w:rPr>
          <w:rFonts w:ascii="Times New Roman" w:hAnsi="Times New Roman" w:cs="Times New Roman"/>
          <w:szCs w:val="24"/>
        </w:rPr>
        <w:lastRenderedPageBreak/>
        <w:t>yield and forage quality. Finally improvements in forage quality of mature switchgrass through the treatment of increasing concentrations of alkali compounds were evaluated at two harvest dates. This study revealed management strategies that can improve forage quality through techniques that will maximize forage quality.</w:t>
      </w:r>
    </w:p>
    <w:p w:rsidR="00F353AE" w:rsidRPr="006D2566" w:rsidRDefault="00F353AE" w:rsidP="00F353AE">
      <w:pPr>
        <w:spacing w:line="276" w:lineRule="auto"/>
        <w:rPr>
          <w:rFonts w:ascii="Times New Roman" w:hAnsi="Times New Roman" w:cs="Times New Roman"/>
          <w:b/>
          <w:szCs w:val="24"/>
        </w:rPr>
      </w:pPr>
      <w:r w:rsidRPr="006D2566">
        <w:rPr>
          <w:rFonts w:ascii="Times New Roman" w:hAnsi="Times New Roman" w:cs="Times New Roman"/>
          <w:b/>
          <w:szCs w:val="24"/>
        </w:rPr>
        <w:br w:type="page"/>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LITERATURE CITED</w:t>
      </w:r>
      <w:r w:rsidRPr="006D2566">
        <w:rPr>
          <w:rFonts w:ascii="Times New Roman" w:hAnsi="Times New Roman" w:cs="Times New Roman"/>
          <w:szCs w:val="24"/>
        </w:rPr>
        <w:br w:type="page"/>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lastRenderedPageBreak/>
        <w:t>Adams, D. C., R. C. Cochran, and P. O. Currie.</w:t>
      </w:r>
      <w:proofErr w:type="gramEnd"/>
      <w:r w:rsidRPr="006D2566">
        <w:rPr>
          <w:rFonts w:ascii="Times New Roman" w:hAnsi="Times New Roman" w:cs="Times New Roman"/>
          <w:szCs w:val="24"/>
        </w:rPr>
        <w:t xml:space="preserve"> 1987. Forage maturity effects on rumen fermentation, fluid flow, and intake in grazing steers. J. Range Manage. 40:404-408.</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Adler, P. R., M. A. Sanderson, A. A. Boateng, P. J. Weimer, and H. G. Jung.</w:t>
      </w:r>
      <w:proofErr w:type="gramEnd"/>
      <w:r w:rsidRPr="006D2566">
        <w:rPr>
          <w:rFonts w:ascii="Times New Roman" w:hAnsi="Times New Roman" w:cs="Times New Roman"/>
          <w:szCs w:val="24"/>
        </w:rPr>
        <w:t xml:space="preserve"> 2006. Biomass yield and biofuel quality of switchgrass harvested in fall and spring.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98:1518-1525.</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Allen, M. S., and D. R. Mertens.</w:t>
      </w:r>
      <w:proofErr w:type="gramEnd"/>
      <w:r w:rsidRPr="006D2566">
        <w:rPr>
          <w:rFonts w:ascii="Times New Roman" w:hAnsi="Times New Roman" w:cs="Times New Roman"/>
          <w:szCs w:val="24"/>
        </w:rPr>
        <w:t xml:space="preserve"> 1988. Evaluating constraints on fiber digestion by rumen microbes. J. Nutr. 118:261-270.</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Arechavaleta, M., C. W. Bacon, C. S. Hoveland, and D. E. Radcliffe.</w:t>
      </w:r>
      <w:proofErr w:type="gramEnd"/>
      <w:r w:rsidRPr="006D2566">
        <w:rPr>
          <w:rFonts w:ascii="Times New Roman" w:hAnsi="Times New Roman" w:cs="Times New Roman"/>
          <w:szCs w:val="24"/>
        </w:rPr>
        <w:t xml:space="preserve"> 1989. Effect of the tall fescue endophyte on plant response to environmental stress.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81:83-90.</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Arthington, J. D., and W. F. Brown.</w:t>
      </w:r>
      <w:proofErr w:type="gramEnd"/>
      <w:r w:rsidRPr="006D2566">
        <w:rPr>
          <w:rFonts w:ascii="Times New Roman" w:hAnsi="Times New Roman" w:cs="Times New Roman"/>
          <w:szCs w:val="24"/>
        </w:rPr>
        <w:t xml:space="preserve"> 2005. Estimation of feeding values of four tropical forage species at two stages of maturity. J. Anim. Sci. 83:1726-1731.</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Bacon, C. W., J. K. Porter, J. D. Robbins, and E. S. Luttrell.</w:t>
      </w:r>
      <w:proofErr w:type="gramEnd"/>
      <w:r w:rsidRPr="006D2566">
        <w:rPr>
          <w:rFonts w:ascii="Times New Roman" w:hAnsi="Times New Roman" w:cs="Times New Roman"/>
          <w:szCs w:val="24"/>
        </w:rPr>
        <w:t xml:space="preserve"> 1977. Epichole typhina from toxic tall fescue grasses. </w:t>
      </w:r>
      <w:proofErr w:type="gramStart"/>
      <w:r w:rsidRPr="006D2566">
        <w:rPr>
          <w:rFonts w:ascii="Times New Roman" w:hAnsi="Times New Roman" w:cs="Times New Roman"/>
          <w:szCs w:val="24"/>
        </w:rPr>
        <w:t>Applied and Environmental Microbiology.</w:t>
      </w:r>
      <w:proofErr w:type="gramEnd"/>
      <w:r w:rsidRPr="006D2566">
        <w:rPr>
          <w:rFonts w:ascii="Times New Roman" w:hAnsi="Times New Roman" w:cs="Times New Roman"/>
          <w:szCs w:val="24"/>
        </w:rPr>
        <w:t xml:space="preserve"> 34:576-581.</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Bacon, C. W. 1995. Toxic endophyte-infected tall fescue and range grasses: historic perspectives. J. Anim. Sci. 73:861-870.</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Ball, D. M., M. Collins, G. D. Lacefield, N. P. Martin, D. A. Mertens, K. E. Olson, D. H. Putnam, D. J. Undersander, and M. W. Wolf. 2001. Understanding forage quality. </w:t>
      </w:r>
      <w:proofErr w:type="gramStart"/>
      <w:r w:rsidRPr="006D2566">
        <w:rPr>
          <w:rFonts w:ascii="Times New Roman" w:hAnsi="Times New Roman" w:cs="Times New Roman"/>
          <w:szCs w:val="24"/>
        </w:rPr>
        <w:t>American Farm Bureau Fed.</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Pub.</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1-01, Park Ridge, IL.</w:t>
      </w:r>
      <w:proofErr w:type="gramEnd"/>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Ball, D. M., C. S. Hoveland, and G. D. Lacefield.</w:t>
      </w:r>
      <w:proofErr w:type="gramEnd"/>
      <w:r w:rsidRPr="006D2566">
        <w:rPr>
          <w:rFonts w:ascii="Times New Roman" w:hAnsi="Times New Roman" w:cs="Times New Roman"/>
          <w:szCs w:val="24"/>
        </w:rPr>
        <w:t xml:space="preserve"> 2007. Southern Forages. </w:t>
      </w:r>
      <w:proofErr w:type="gramStart"/>
      <w:r w:rsidRPr="006D2566">
        <w:rPr>
          <w:rFonts w:ascii="Times New Roman" w:hAnsi="Times New Roman" w:cs="Times New Roman"/>
          <w:szCs w:val="24"/>
        </w:rPr>
        <w:t>Potash and Phosphate Inst. and the Foundation for Agronomics Res., Norcross, GA.</w:t>
      </w:r>
      <w:proofErr w:type="gramEnd"/>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Belesky, D. P., J. A. Stuedemann, R. D. Plattner, and S. R. Wilkinson.</w:t>
      </w:r>
      <w:proofErr w:type="gramEnd"/>
      <w:r w:rsidRPr="006D2566">
        <w:rPr>
          <w:rFonts w:ascii="Times New Roman" w:hAnsi="Times New Roman" w:cs="Times New Roman"/>
          <w:szCs w:val="24"/>
        </w:rPr>
        <w:t xml:space="preserve"> 1988. Ergopeptide alkaloids in grazed tall fescue.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80:209-212.</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Blaser, R. E. 1964. Symposium on forage utilization: effects of fertility levels and stage of maturity on forage nutritive value. J. Anim. Sci. 23:246-253.</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Brown, W. F. 1988. Maturity and ammoniation effects on feeding value of tropical grass hay. J. Anim. Sci. 66:2224-2232.</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Burns, J. C., R. D. Mochrie, and D. H. Timothy.</w:t>
      </w:r>
      <w:proofErr w:type="gramEnd"/>
      <w:r w:rsidRPr="006D2566">
        <w:rPr>
          <w:rFonts w:ascii="Times New Roman" w:hAnsi="Times New Roman" w:cs="Times New Roman"/>
          <w:szCs w:val="24"/>
        </w:rPr>
        <w:t xml:space="preserve"> 1984. Steer performance from two perennial </w:t>
      </w:r>
      <w:r w:rsidRPr="006D2566">
        <w:rPr>
          <w:rFonts w:ascii="Times New Roman" w:hAnsi="Times New Roman" w:cs="Times New Roman"/>
          <w:i/>
          <w:szCs w:val="24"/>
        </w:rPr>
        <w:t xml:space="preserve">pennisetum </w:t>
      </w:r>
      <w:r w:rsidRPr="006D2566">
        <w:rPr>
          <w:rFonts w:ascii="Times New Roman" w:hAnsi="Times New Roman" w:cs="Times New Roman"/>
          <w:szCs w:val="24"/>
        </w:rPr>
        <w:t xml:space="preserve">species, switchgrass, and a fescue-‘coastal’ bermudagrass system.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76:795-800.</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Burns, J. C., D. S. Fisher, and K. R. Pond.</w:t>
      </w:r>
      <w:proofErr w:type="gramEnd"/>
      <w:r w:rsidRPr="006D2566">
        <w:rPr>
          <w:rFonts w:ascii="Times New Roman" w:hAnsi="Times New Roman" w:cs="Times New Roman"/>
          <w:szCs w:val="24"/>
        </w:rPr>
        <w:t xml:space="preserve"> 1993. Ensiling characteristics and utilization of switchgrass preserved as silage. </w:t>
      </w:r>
      <w:proofErr w:type="gramStart"/>
      <w:r w:rsidRPr="006D2566">
        <w:rPr>
          <w:rFonts w:ascii="Times New Roman" w:hAnsi="Times New Roman" w:cs="Times New Roman"/>
          <w:szCs w:val="24"/>
        </w:rPr>
        <w:t>Postharvest Bio.</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and</w:t>
      </w:r>
      <w:proofErr w:type="gramEnd"/>
      <w:r w:rsidRPr="006D2566">
        <w:rPr>
          <w:rFonts w:ascii="Times New Roman" w:hAnsi="Times New Roman" w:cs="Times New Roman"/>
          <w:szCs w:val="24"/>
        </w:rPr>
        <w:t xml:space="preserve"> Technol. 3:349-359.</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Burns, J. C., K. R. Pond, D. S. Fisher, and J. M. Luginbuhl.</w:t>
      </w:r>
      <w:proofErr w:type="gramEnd"/>
      <w:r w:rsidRPr="006D2566">
        <w:rPr>
          <w:rFonts w:ascii="Times New Roman" w:hAnsi="Times New Roman" w:cs="Times New Roman"/>
          <w:szCs w:val="24"/>
        </w:rPr>
        <w:t xml:space="preserve"> 1997. Changes in forage quality, ingestive mastication, and digesta kinetics resulting from switchgrass maturity. J. Anim. Sci. 75:1368-1379.</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Burns, J. C., and D. S. Fisher.</w:t>
      </w:r>
      <w:proofErr w:type="gramEnd"/>
      <w:r w:rsidRPr="006D2566">
        <w:rPr>
          <w:rFonts w:ascii="Times New Roman" w:hAnsi="Times New Roman" w:cs="Times New Roman"/>
          <w:szCs w:val="24"/>
        </w:rPr>
        <w:t xml:space="preserve"> 2012. Intake and digestibility of big bluestem hay and baleage. Crop Sci. 52:2413-2420.</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lastRenderedPageBreak/>
        <w:t>Buxton, D. R., and G. C. Martin.</w:t>
      </w:r>
      <w:proofErr w:type="gramEnd"/>
      <w:r w:rsidRPr="006D2566">
        <w:rPr>
          <w:rFonts w:ascii="Times New Roman" w:hAnsi="Times New Roman" w:cs="Times New Roman"/>
          <w:szCs w:val="24"/>
        </w:rPr>
        <w:t xml:space="preserve"> 1989. Forage quality of plant parts of perennial grasses and relationship of phenology. Crop Sci. 29:429-435.</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Buxton, D. R. 1990. </w:t>
      </w:r>
      <w:proofErr w:type="gramStart"/>
      <w:r w:rsidRPr="006D2566">
        <w:rPr>
          <w:rFonts w:ascii="Times New Roman" w:hAnsi="Times New Roman" w:cs="Times New Roman"/>
          <w:szCs w:val="24"/>
        </w:rPr>
        <w:t>Cell-wall components in divergent germplasms of four perennial forage grasses and relationship to phenology.</w:t>
      </w:r>
      <w:proofErr w:type="gramEnd"/>
      <w:r w:rsidRPr="006D2566">
        <w:rPr>
          <w:rFonts w:ascii="Times New Roman" w:hAnsi="Times New Roman" w:cs="Times New Roman"/>
          <w:szCs w:val="24"/>
        </w:rPr>
        <w:t xml:space="preserve"> Crop Sci. 30:402-408.</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Buxton, D. R., and D. R. Mertens.</w:t>
      </w:r>
      <w:proofErr w:type="gramEnd"/>
      <w:r w:rsidRPr="006D2566">
        <w:rPr>
          <w:rFonts w:ascii="Times New Roman" w:hAnsi="Times New Roman" w:cs="Times New Roman"/>
          <w:szCs w:val="24"/>
        </w:rPr>
        <w:t xml:space="preserve"> 1995. Quality-related characteristics of forages. Pages 83-96 </w:t>
      </w:r>
      <w:proofErr w:type="gramStart"/>
      <w:r w:rsidRPr="006D2566">
        <w:rPr>
          <w:rFonts w:ascii="Times New Roman" w:hAnsi="Times New Roman" w:cs="Times New Roman"/>
          <w:szCs w:val="24"/>
        </w:rPr>
        <w:t>In</w:t>
      </w:r>
      <w:proofErr w:type="gramEnd"/>
      <w:r w:rsidRPr="006D2566">
        <w:rPr>
          <w:rFonts w:ascii="Times New Roman" w:hAnsi="Times New Roman" w:cs="Times New Roman"/>
          <w:szCs w:val="24"/>
        </w:rPr>
        <w:t xml:space="preserve"> Forages Volume 2: The Science of Grassland Agriculture 5</w:t>
      </w:r>
      <w:r w:rsidRPr="006D2566">
        <w:rPr>
          <w:rFonts w:ascii="Times New Roman" w:hAnsi="Times New Roman" w:cs="Times New Roman"/>
          <w:szCs w:val="24"/>
          <w:vertAlign w:val="superscript"/>
        </w:rPr>
        <w:t>th</w:t>
      </w:r>
      <w:r w:rsidRPr="006D2566">
        <w:rPr>
          <w:rFonts w:ascii="Times New Roman" w:hAnsi="Times New Roman" w:cs="Times New Roman"/>
          <w:szCs w:val="24"/>
        </w:rPr>
        <w:t xml:space="preserve"> ed. Ames: Iowa State Univ. Press.</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Buxton, D. R. 1996. Quality-related characteristics of forages as influenced by plant environment and agronomic factors. Anim. Feed Sci. Technol. 59:37-49.</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Cameron, M. G., G. C. Fahey Jr., J. H. Clark, N. R. Merchen, and L. L. Berger. 1990. Effects of feeding alkaline hydrogen peroxide-treated straw-based diets on digestion and production by dairy cows. J. Dairy Sci. 73: 3544-3553.</w:t>
      </w:r>
    </w:p>
    <w:p w:rsidR="00F353AE" w:rsidRPr="006D2566" w:rsidRDefault="00F353AE" w:rsidP="00F353AE">
      <w:pPr>
        <w:ind w:left="720"/>
        <w:rPr>
          <w:rFonts w:ascii="Times New Roman" w:hAnsi="Times New Roman" w:cs="Times New Roman"/>
          <w:szCs w:val="24"/>
        </w:rPr>
      </w:pPr>
      <w:proofErr w:type="spellStart"/>
      <w:proofErr w:type="gramStart"/>
      <w:r w:rsidRPr="006D2566">
        <w:rPr>
          <w:rFonts w:ascii="Times New Roman" w:hAnsi="Times New Roman" w:cs="Times New Roman"/>
          <w:szCs w:val="24"/>
        </w:rPr>
        <w:t>Cherney</w:t>
      </w:r>
      <w:proofErr w:type="spellEnd"/>
      <w:r w:rsidRPr="006D2566">
        <w:rPr>
          <w:rFonts w:ascii="Times New Roman" w:hAnsi="Times New Roman" w:cs="Times New Roman"/>
          <w:szCs w:val="24"/>
        </w:rPr>
        <w:t>, D. J. R., J. H. Cherney, and L. E. Chase.</w:t>
      </w:r>
      <w:proofErr w:type="gramEnd"/>
      <w:r w:rsidRPr="006D2566">
        <w:rPr>
          <w:rFonts w:ascii="Times New Roman" w:hAnsi="Times New Roman" w:cs="Times New Roman"/>
          <w:szCs w:val="24"/>
        </w:rPr>
        <w:t xml:space="preserve"> 2004. Lactation performance of Holstein cows fed fescue, orchardgrass, or alfalfa silage. J. Dairy Sci. 87:2268-2276.</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Coblentz, W. K., P. C. Hoffman, W. E. Jokela, and M. G. Bertram.</w:t>
      </w:r>
      <w:proofErr w:type="gramEnd"/>
      <w:r w:rsidRPr="006D2566">
        <w:rPr>
          <w:rFonts w:ascii="Times New Roman" w:hAnsi="Times New Roman" w:cs="Times New Roman"/>
          <w:szCs w:val="24"/>
        </w:rPr>
        <w:t xml:space="preserve"> 2010. Unique dairy applications of eastern gamagrass forages in Central Wisconsin: II. </w:t>
      </w:r>
      <w:proofErr w:type="gramStart"/>
      <w:r w:rsidRPr="006D2566">
        <w:rPr>
          <w:rFonts w:ascii="Times New Roman" w:hAnsi="Times New Roman" w:cs="Times New Roman"/>
          <w:szCs w:val="24"/>
        </w:rPr>
        <w:t>Nutritive value and energy density.</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102:1720-1730.</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Cogswell, C., and L. D. Kamstra.</w:t>
      </w:r>
      <w:proofErr w:type="gramEnd"/>
      <w:r w:rsidRPr="006D2566">
        <w:rPr>
          <w:rFonts w:ascii="Times New Roman" w:hAnsi="Times New Roman" w:cs="Times New Roman"/>
          <w:szCs w:val="24"/>
        </w:rPr>
        <w:t xml:space="preserve"> 1976. The stage of maturity and its effect upon the chemical composition of four native range species. J. Range Manage. 29:460-463.</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Coleman, S. W., and J. E. Moore.</w:t>
      </w:r>
      <w:proofErr w:type="gramEnd"/>
      <w:r w:rsidRPr="006D2566">
        <w:rPr>
          <w:rFonts w:ascii="Times New Roman" w:hAnsi="Times New Roman" w:cs="Times New Roman"/>
          <w:szCs w:val="24"/>
        </w:rPr>
        <w:t xml:space="preserve"> 2003. Feed quality and animal performance. </w:t>
      </w:r>
      <w:proofErr w:type="gramStart"/>
      <w:r w:rsidRPr="006D2566">
        <w:rPr>
          <w:rFonts w:ascii="Times New Roman" w:hAnsi="Times New Roman" w:cs="Times New Roman"/>
          <w:szCs w:val="24"/>
        </w:rPr>
        <w:t>Field Crops Research.</w:t>
      </w:r>
      <w:proofErr w:type="gramEnd"/>
      <w:r w:rsidRPr="006D2566">
        <w:rPr>
          <w:rFonts w:ascii="Times New Roman" w:hAnsi="Times New Roman" w:cs="Times New Roman"/>
          <w:szCs w:val="24"/>
        </w:rPr>
        <w:t xml:space="preserve"> 84:17-29.</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Collins, M. 1991. Hay curing and water soaking: Effects on composition and digestion of alfalfa leaf and stem components. Crop Sci. 31:219-223.</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bCs/>
          <w:color w:val="000000"/>
          <w:szCs w:val="24"/>
          <w:shd w:val="clear" w:color="auto" w:fill="FFFFFF"/>
        </w:rPr>
        <w:t>Dairy One.</w:t>
      </w:r>
      <w:proofErr w:type="gramEnd"/>
      <w:r w:rsidRPr="006D2566">
        <w:rPr>
          <w:rFonts w:ascii="Times New Roman" w:hAnsi="Times New Roman" w:cs="Times New Roman"/>
          <w:bCs/>
          <w:color w:val="000000"/>
          <w:szCs w:val="24"/>
          <w:shd w:val="clear" w:color="auto" w:fill="FFFFFF"/>
        </w:rPr>
        <w:t xml:space="preserve"> Dairy One Analytical </w:t>
      </w:r>
      <w:proofErr w:type="gramStart"/>
      <w:r w:rsidRPr="006D2566">
        <w:rPr>
          <w:rFonts w:ascii="Times New Roman" w:hAnsi="Times New Roman" w:cs="Times New Roman"/>
          <w:bCs/>
          <w:color w:val="000000"/>
          <w:szCs w:val="24"/>
          <w:shd w:val="clear" w:color="auto" w:fill="FFFFFF"/>
        </w:rPr>
        <w:t>Procedures</w:t>
      </w:r>
      <w:proofErr w:type="gramEnd"/>
      <w:r w:rsidRPr="006D2566">
        <w:rPr>
          <w:rFonts w:ascii="Times New Roman" w:hAnsi="Times New Roman" w:cs="Times New Roman"/>
          <w:bCs/>
          <w:color w:val="000000"/>
          <w:szCs w:val="24"/>
          <w:shd w:val="clear" w:color="auto" w:fill="FFFFFF"/>
        </w:rPr>
        <w:t xml:space="preserve"> - Forage, Manure, Water</w:t>
      </w:r>
      <w:r w:rsidRPr="006D2566">
        <w:rPr>
          <w:rStyle w:val="apple-converted-space"/>
          <w:rFonts w:ascii="Times New Roman" w:hAnsi="Times New Roman" w:cs="Times New Roman"/>
          <w:bCs/>
          <w:color w:val="000000"/>
          <w:szCs w:val="24"/>
          <w:shd w:val="clear" w:color="auto" w:fill="FFFFFF"/>
        </w:rPr>
        <w:t xml:space="preserve">. </w:t>
      </w:r>
      <w:proofErr w:type="gramStart"/>
      <w:r w:rsidRPr="006D2566">
        <w:rPr>
          <w:rStyle w:val="apple-converted-space"/>
          <w:rFonts w:ascii="Times New Roman" w:hAnsi="Times New Roman" w:cs="Times New Roman"/>
          <w:bCs/>
          <w:color w:val="000000"/>
          <w:szCs w:val="24"/>
          <w:shd w:val="clear" w:color="auto" w:fill="FFFFFF"/>
        </w:rPr>
        <w:t xml:space="preserve">Available at </w:t>
      </w:r>
      <w:hyperlink r:id="rId17" w:history="1">
        <w:r w:rsidRPr="006D2566">
          <w:rPr>
            <w:rStyle w:val="Hyperlink"/>
            <w:rFonts w:ascii="Times New Roman" w:hAnsi="Times New Roman" w:cs="Times New Roman"/>
            <w:bCs/>
            <w:szCs w:val="24"/>
            <w:shd w:val="clear" w:color="auto" w:fill="FFFFFF"/>
          </w:rPr>
          <w:t>http://www.dairyone.com/Forage/Procedures/default.htm.</w:t>
        </w:r>
        <w:proofErr w:type="gramEnd"/>
      </w:hyperlink>
      <w:r w:rsidRPr="006D2566">
        <w:rPr>
          <w:rFonts w:ascii="Times New Roman" w:hAnsi="Times New Roman" w:cs="Times New Roman"/>
          <w:bCs/>
          <w:szCs w:val="24"/>
          <w:shd w:val="clear" w:color="auto" w:fill="FFFFFF"/>
        </w:rPr>
        <w:t xml:space="preserve"> </w:t>
      </w:r>
      <w:r w:rsidRPr="006D2566">
        <w:rPr>
          <w:rFonts w:ascii="Times New Roman" w:hAnsi="Times New Roman" w:cs="Times New Roman"/>
          <w:bCs/>
          <w:color w:val="000000"/>
          <w:szCs w:val="24"/>
          <w:shd w:val="clear" w:color="auto" w:fill="FFFFFF"/>
        </w:rPr>
        <w:t>Viewed June 2012, dairy one.</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Deschard, G., R. M. Tetlow, and V. C. Mason.</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1987</w:t>
      </w:r>
      <w:r w:rsidR="00DF457C">
        <w:rPr>
          <w:rFonts w:ascii="Times New Roman" w:hAnsi="Times New Roman" w:cs="Times New Roman"/>
          <w:szCs w:val="24"/>
        </w:rPr>
        <w:t>a</w:t>
      </w:r>
      <w:r w:rsidRPr="006D2566">
        <w:rPr>
          <w:rFonts w:ascii="Times New Roman" w:hAnsi="Times New Roman" w:cs="Times New Roman"/>
          <w:szCs w:val="24"/>
        </w:rPr>
        <w:t>. Treatment of whole-crop cereals with alkali.</w:t>
      </w:r>
      <w:proofErr w:type="gramEnd"/>
      <w:r w:rsidRPr="006D2566">
        <w:rPr>
          <w:rFonts w:ascii="Times New Roman" w:hAnsi="Times New Roman" w:cs="Times New Roman"/>
          <w:szCs w:val="24"/>
        </w:rPr>
        <w:t xml:space="preserve"> 3. Voluntary intake and digestibility studies in sheep given immature wheat ensiled with sodium hydroxide, urea, or ammonia. Anim. Feed Sci. Technol. 18:283-293.</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Deschard, G., R. M. Tetlow, and V. C. Mason.</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1987</w:t>
      </w:r>
      <w:r w:rsidR="00DF457C">
        <w:rPr>
          <w:rFonts w:ascii="Times New Roman" w:hAnsi="Times New Roman" w:cs="Times New Roman"/>
          <w:szCs w:val="24"/>
        </w:rPr>
        <w:t>b</w:t>
      </w:r>
      <w:r w:rsidRPr="006D2566">
        <w:rPr>
          <w:rFonts w:ascii="Times New Roman" w:hAnsi="Times New Roman" w:cs="Times New Roman"/>
          <w:szCs w:val="24"/>
        </w:rPr>
        <w:t>. Treatment of whole-crop cereals with alkali.</w:t>
      </w:r>
      <w:proofErr w:type="gramEnd"/>
      <w:r w:rsidRPr="006D2566">
        <w:rPr>
          <w:rFonts w:ascii="Times New Roman" w:hAnsi="Times New Roman" w:cs="Times New Roman"/>
          <w:szCs w:val="24"/>
        </w:rPr>
        <w:t xml:space="preserve"> 4. Voluntary intake and growth in steers given wheat ensiled with sodium hydroxide, urea, or ammonia. Anim. Feed Sci. Technol. 19:55-66.</w:t>
      </w:r>
    </w:p>
    <w:p w:rsidR="00F353AE" w:rsidRPr="006D2566" w:rsidRDefault="00F353AE" w:rsidP="00F353AE">
      <w:pPr>
        <w:ind w:left="720"/>
        <w:rPr>
          <w:rFonts w:ascii="Times New Roman" w:hAnsi="Times New Roman" w:cs="Times New Roman"/>
          <w:szCs w:val="24"/>
        </w:rPr>
      </w:pPr>
      <w:proofErr w:type="spellStart"/>
      <w:proofErr w:type="gramStart"/>
      <w:r w:rsidRPr="006D2566">
        <w:rPr>
          <w:rFonts w:ascii="Times New Roman" w:hAnsi="Times New Roman" w:cs="Times New Roman"/>
          <w:szCs w:val="24"/>
        </w:rPr>
        <w:t>Fieser</w:t>
      </w:r>
      <w:proofErr w:type="spellEnd"/>
      <w:r w:rsidRPr="006D2566">
        <w:rPr>
          <w:rFonts w:ascii="Times New Roman" w:hAnsi="Times New Roman" w:cs="Times New Roman"/>
          <w:szCs w:val="24"/>
        </w:rPr>
        <w:t>, B. G., and E. S. Vanzant.</w:t>
      </w:r>
      <w:proofErr w:type="gramEnd"/>
      <w:r w:rsidRPr="006D2566">
        <w:rPr>
          <w:rFonts w:ascii="Times New Roman" w:hAnsi="Times New Roman" w:cs="Times New Roman"/>
          <w:szCs w:val="24"/>
        </w:rPr>
        <w:t xml:space="preserve"> 2004. Interactions between supplement energy source and tall fescue hay maturity on forage utilization by beef steers. J. Anim. Sci. 82:307-318.</w:t>
      </w:r>
    </w:p>
    <w:p w:rsidR="00F353AE" w:rsidRPr="006D2566" w:rsidRDefault="00F353AE" w:rsidP="00F353AE">
      <w:pPr>
        <w:ind w:left="720"/>
        <w:rPr>
          <w:rFonts w:ascii="Times New Roman" w:hAnsi="Times New Roman" w:cs="Times New Roman"/>
          <w:szCs w:val="24"/>
        </w:rPr>
      </w:pPr>
      <w:proofErr w:type="spellStart"/>
      <w:proofErr w:type="gramStart"/>
      <w:r w:rsidRPr="006D2566">
        <w:rPr>
          <w:rFonts w:ascii="Times New Roman" w:hAnsi="Times New Roman" w:cs="Times New Roman"/>
          <w:szCs w:val="24"/>
        </w:rPr>
        <w:lastRenderedPageBreak/>
        <w:t>Fonnesbeck</w:t>
      </w:r>
      <w:proofErr w:type="spellEnd"/>
      <w:r w:rsidRPr="006D2566">
        <w:rPr>
          <w:rFonts w:ascii="Times New Roman" w:hAnsi="Times New Roman" w:cs="Times New Roman"/>
          <w:szCs w:val="24"/>
        </w:rPr>
        <w:t>, P. V., M. M. Garcia De Hernandez, J. M. Kaykay, and M. Y. Saiady.</w:t>
      </w:r>
      <w:proofErr w:type="gramEnd"/>
      <w:r w:rsidRPr="006D2566">
        <w:rPr>
          <w:rFonts w:ascii="Times New Roman" w:hAnsi="Times New Roman" w:cs="Times New Roman"/>
          <w:szCs w:val="24"/>
        </w:rPr>
        <w:t xml:space="preserve"> 1986. Estimating yield and nutrient losses due to rainfall on field drying alfalfa hay. Anim. Feed Sci. Technol. 16:7-15.</w:t>
      </w:r>
    </w:p>
    <w:p w:rsidR="001E72D5" w:rsidRPr="006D2566" w:rsidRDefault="001E72D5" w:rsidP="00F353AE">
      <w:pPr>
        <w:ind w:left="720"/>
        <w:rPr>
          <w:rFonts w:ascii="Times New Roman" w:hAnsi="Times New Roman" w:cs="Times New Roman"/>
          <w:szCs w:val="24"/>
        </w:rPr>
      </w:pPr>
      <w:r>
        <w:rPr>
          <w:rFonts w:ascii="Times New Roman" w:hAnsi="Times New Roman" w:cs="Times New Roman"/>
          <w:szCs w:val="24"/>
        </w:rPr>
        <w:t xml:space="preserve">Fribourg, H. A., A. B. Chestnut, R. W. Thompson, J. B. McLaren, R. J. Carlisle, K. D. Gwinn, M. C. Dixon, and M. C. Smith. 1991. Steer performance in fescue-clover pasture with different levels of endophyte infestation. </w:t>
      </w:r>
      <w:proofErr w:type="spellStart"/>
      <w:proofErr w:type="gramStart"/>
      <w:r>
        <w:rPr>
          <w:rFonts w:ascii="Times New Roman" w:hAnsi="Times New Roman" w:cs="Times New Roman"/>
          <w:szCs w:val="24"/>
        </w:rPr>
        <w:t>Agron</w:t>
      </w:r>
      <w:proofErr w:type="spellEnd"/>
      <w:r>
        <w:rPr>
          <w:rFonts w:ascii="Times New Roman" w:hAnsi="Times New Roman" w:cs="Times New Roman"/>
          <w:szCs w:val="24"/>
        </w:rPr>
        <w:t>.</w:t>
      </w:r>
      <w:proofErr w:type="gramEnd"/>
      <w:r>
        <w:rPr>
          <w:rFonts w:ascii="Times New Roman" w:hAnsi="Times New Roman" w:cs="Times New Roman"/>
          <w:szCs w:val="24"/>
        </w:rPr>
        <w:t xml:space="preserve"> J. 83:777-781.</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Gadberry, M. S. 2004. Beef cattle nutrition series part 3: nutrient requirement tables. University of Arkansas Coop. Ext. Serv.</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Garner, G.B., G. E. Rottinghaus, C. N. Cornell, and H. Testereci. 1993. Chemistry of compounds associated with endophyte/grass interaction: ergovaline- and ergopeptide-related alkaloids. Agric. Ecosyst. Environ. 44:65-80.</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Garrett, W. N., H. G. Walker, G. O. Kohler, and M. R. Hart.</w:t>
      </w:r>
      <w:proofErr w:type="gramEnd"/>
      <w:r w:rsidRPr="006D2566">
        <w:rPr>
          <w:rFonts w:ascii="Times New Roman" w:hAnsi="Times New Roman" w:cs="Times New Roman"/>
          <w:szCs w:val="24"/>
        </w:rPr>
        <w:t xml:space="preserve"> 1979. Response of ruminants to diets containing sodium hydroxide or ammonia treated rice straw. J. Anim. Sci. 48:92-103.</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Gates, R. N., T. J. Klopfenstein, S. S. Waller, W. W. Stroup, R. A. Britton, and B. F. Anderson. 1987. Influence of thermo-ammoniation on quality of warm-season grass hay for steers. J. Anim. Sci. 64:1821-1834.</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Haddad, S. G., R. J. Grant, and T. J. Klopfenstein.</w:t>
      </w:r>
      <w:proofErr w:type="gramEnd"/>
      <w:r w:rsidRPr="006D2566">
        <w:rPr>
          <w:rFonts w:ascii="Times New Roman" w:hAnsi="Times New Roman" w:cs="Times New Roman"/>
          <w:szCs w:val="24"/>
        </w:rPr>
        <w:t xml:space="preserve"> 1994. Digestibility of alkali-treated wheat straw measured in vitro of in vivo using Holstein heifers. J. Anim. Sci. 72:3258-3265.</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Han, K. J., M. Collins, E. S. Vanzant, and C. T. Dougherty.</w:t>
      </w:r>
      <w:proofErr w:type="gramEnd"/>
      <w:r w:rsidRPr="006D2566">
        <w:rPr>
          <w:rFonts w:ascii="Times New Roman" w:hAnsi="Times New Roman" w:cs="Times New Roman"/>
          <w:szCs w:val="24"/>
        </w:rPr>
        <w:t xml:space="preserve"> 2004. Bale density and moisture effects of alfalfa round bale silage. Crop Sci. 44:914-919.</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Harrison, J. H., R. Blauwiekel, and M. R. Stokes.</w:t>
      </w:r>
      <w:proofErr w:type="gramEnd"/>
      <w:r w:rsidRPr="006D2566">
        <w:rPr>
          <w:rFonts w:ascii="Times New Roman" w:hAnsi="Times New Roman" w:cs="Times New Roman"/>
          <w:szCs w:val="24"/>
        </w:rPr>
        <w:t xml:space="preserve"> 1994. Symposium: utilization of grass silage: Fermentation and utilization of grass silage. J. Dairy Sci. 77:3209-3235.</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Hersom, M., T. Thrift, and J. Yelich.</w:t>
      </w:r>
      <w:proofErr w:type="gramEnd"/>
      <w:r w:rsidRPr="006D2566">
        <w:rPr>
          <w:rFonts w:ascii="Times New Roman" w:hAnsi="Times New Roman" w:cs="Times New Roman"/>
          <w:szCs w:val="24"/>
        </w:rPr>
        <w:t xml:space="preserve"> 2011. Comparison of hay or round bale silage as a means to conserve forage. </w:t>
      </w:r>
      <w:proofErr w:type="gramStart"/>
      <w:r w:rsidRPr="006D2566">
        <w:rPr>
          <w:rFonts w:ascii="Times New Roman" w:hAnsi="Times New Roman" w:cs="Times New Roman"/>
          <w:szCs w:val="24"/>
        </w:rPr>
        <w:t>FL Coop. Ext. Serv. Inst. of Food and Ag.</w:t>
      </w:r>
      <w:proofErr w:type="gramEnd"/>
      <w:r w:rsidRPr="006D2566">
        <w:rPr>
          <w:rFonts w:ascii="Times New Roman" w:hAnsi="Times New Roman" w:cs="Times New Roman"/>
          <w:szCs w:val="24"/>
        </w:rPr>
        <w:t xml:space="preserve"> Sci. UF.</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Hitchcock, A. S., and A. Chase.</w:t>
      </w:r>
      <w:proofErr w:type="gramEnd"/>
      <w:r w:rsidRPr="006D2566">
        <w:rPr>
          <w:rFonts w:ascii="Times New Roman" w:hAnsi="Times New Roman" w:cs="Times New Roman"/>
          <w:szCs w:val="24"/>
        </w:rPr>
        <w:t xml:space="preserve"> 1950. Manual of the grasses of the United States, second edition. USDA Misc. Publ. No. 200.</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Hoveland, C. S. 1993. </w:t>
      </w:r>
      <w:proofErr w:type="gramStart"/>
      <w:r w:rsidRPr="006D2566">
        <w:rPr>
          <w:rFonts w:ascii="Times New Roman" w:hAnsi="Times New Roman" w:cs="Times New Roman"/>
          <w:szCs w:val="24"/>
        </w:rPr>
        <w:t>Importance and economic significance of the acremonium endophytes to performance of animals and grass plants.</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Agricul.</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Ecosys.</w:t>
      </w:r>
      <w:proofErr w:type="gramEnd"/>
      <w:r w:rsidRPr="006D2566">
        <w:rPr>
          <w:rFonts w:ascii="Times New Roman" w:hAnsi="Times New Roman" w:cs="Times New Roman"/>
          <w:szCs w:val="24"/>
        </w:rPr>
        <w:t xml:space="preserve"> Environ. 44:3-12.</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Jones K. L., S. S. King, K. E. Griswold, D. Cazac, and D. L. Cross.</w:t>
      </w:r>
      <w:proofErr w:type="gramEnd"/>
      <w:r w:rsidRPr="006D2566">
        <w:rPr>
          <w:rFonts w:ascii="Times New Roman" w:hAnsi="Times New Roman" w:cs="Times New Roman"/>
          <w:szCs w:val="24"/>
        </w:rPr>
        <w:t xml:space="preserve"> 2003. Domperidone can ameliorate deleterious reproductive effects and reduced weight gain associated with fescue toxicosis in heifers. J. Anim. Sci. 81:2568-2574.</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Jung, H. G., and K. P. Vogel.</w:t>
      </w:r>
      <w:proofErr w:type="gramEnd"/>
      <w:r w:rsidRPr="006D2566">
        <w:rPr>
          <w:rFonts w:ascii="Times New Roman" w:hAnsi="Times New Roman" w:cs="Times New Roman"/>
          <w:szCs w:val="24"/>
        </w:rPr>
        <w:t xml:space="preserve"> 1986. Influence of lignin on digestibility of forage cell wall material. J. Anim. Sci. 62:1702-1712.</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lastRenderedPageBreak/>
        <w:t>Jung, H. G., and M. S. Allen.</w:t>
      </w:r>
      <w:proofErr w:type="gramEnd"/>
      <w:r w:rsidRPr="006D2566">
        <w:rPr>
          <w:rFonts w:ascii="Times New Roman" w:hAnsi="Times New Roman" w:cs="Times New Roman"/>
          <w:szCs w:val="24"/>
        </w:rPr>
        <w:t xml:space="preserve"> 1995. Characteristics of plant cell walls affecting intake and digestibility of forages by ruminants. J. Anim. Sci. 73:2774-2790.</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Kallenbach, R. L., G. L. Bishop-Hurley, M. D. Massie, G. E. Rottinghaus, and C. P. West. </w:t>
      </w:r>
      <w:proofErr w:type="gramStart"/>
      <w:r w:rsidRPr="006D2566">
        <w:rPr>
          <w:rFonts w:ascii="Times New Roman" w:hAnsi="Times New Roman" w:cs="Times New Roman"/>
          <w:szCs w:val="24"/>
        </w:rPr>
        <w:t>2003. Herbage mass, nutritive value, and ergovaline concentration of</w:t>
      </w:r>
      <w:proofErr w:type="gramEnd"/>
      <w:r w:rsidRPr="006D2566">
        <w:rPr>
          <w:rFonts w:ascii="Times New Roman" w:hAnsi="Times New Roman" w:cs="Times New Roman"/>
          <w:szCs w:val="24"/>
        </w:rPr>
        <w:t xml:space="preserve"> stockpiled tall fescue. Crop Sci. 43: 1001-1005.</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Kerley, M. S., G. C. Fahely Jr., L. L. Berger, J. M. Gould, and F. L. Baker. 1985. Alkaline Hydrogen peroxide treatment unlocks energy in agricultural by-products. Science 230:820-822.</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Klopfenstein, T. 1978. </w:t>
      </w:r>
      <w:proofErr w:type="gramStart"/>
      <w:r w:rsidRPr="006D2566">
        <w:rPr>
          <w:rFonts w:ascii="Times New Roman" w:hAnsi="Times New Roman" w:cs="Times New Roman"/>
          <w:szCs w:val="24"/>
        </w:rPr>
        <w:t>Chemical treatment of crop residues.</w:t>
      </w:r>
      <w:proofErr w:type="gramEnd"/>
      <w:r w:rsidRPr="006D2566">
        <w:rPr>
          <w:rFonts w:ascii="Times New Roman" w:hAnsi="Times New Roman" w:cs="Times New Roman"/>
          <w:szCs w:val="24"/>
        </w:rPr>
        <w:t xml:space="preserve"> J. Anim. Sci. 46:841-848.</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Krueger, C. R., and D. C. Curtis.</w:t>
      </w:r>
      <w:proofErr w:type="gramEnd"/>
      <w:r w:rsidRPr="006D2566">
        <w:rPr>
          <w:rFonts w:ascii="Times New Roman" w:hAnsi="Times New Roman" w:cs="Times New Roman"/>
          <w:szCs w:val="24"/>
        </w:rPr>
        <w:t xml:space="preserve"> 1979. Evaluation of big bluestem, indiangrass, sideoats grama, and switchgrass pastures with yearling steers.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71:480-482.</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Kung, L. 2010. Understanding the neology of silage preservation to maximize quality and protect the environment. In: Proc. Calf. </w:t>
      </w:r>
      <w:proofErr w:type="gramStart"/>
      <w:r w:rsidRPr="006D2566">
        <w:rPr>
          <w:rFonts w:ascii="Times New Roman" w:hAnsi="Times New Roman" w:cs="Times New Roman"/>
          <w:szCs w:val="24"/>
        </w:rPr>
        <w:t>Alfalfa &amp; Forage Symp.</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and</w:t>
      </w:r>
      <w:proofErr w:type="gramEnd"/>
      <w:r w:rsidRPr="006D2566">
        <w:rPr>
          <w:rFonts w:ascii="Times New Roman" w:hAnsi="Times New Roman" w:cs="Times New Roman"/>
          <w:szCs w:val="24"/>
        </w:rPr>
        <w:t xml:space="preserve"> Corn/Cereal Conf. UC Davis, CA.</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Lane, J. K. 2011. Effects of earlier fall harvest on biomass yield of switchgrass. Pages 61-89 in Establishing a Fall Harvest Window for Switchgrass Biomass Based on Optimum Decline of Phosphorus and Potassium Levels in Shoots. </w:t>
      </w:r>
      <w:proofErr w:type="gramStart"/>
      <w:r w:rsidR="00AC326E" w:rsidRPr="006D2566">
        <w:rPr>
          <w:rFonts w:ascii="Times New Roman" w:hAnsi="Times New Roman" w:cs="Times New Roman"/>
          <w:szCs w:val="24"/>
        </w:rPr>
        <w:t>Master’s</w:t>
      </w:r>
      <w:r w:rsidRPr="006D2566">
        <w:rPr>
          <w:rFonts w:ascii="Times New Roman" w:hAnsi="Times New Roman" w:cs="Times New Roman"/>
          <w:szCs w:val="24"/>
        </w:rPr>
        <w:t xml:space="preserve"> Thesis, University of Tennessee.</w:t>
      </w:r>
      <w:proofErr w:type="gramEnd"/>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Lemus, R. 2010. </w:t>
      </w:r>
      <w:proofErr w:type="gramStart"/>
      <w:r w:rsidRPr="006D2566">
        <w:rPr>
          <w:rFonts w:ascii="Times New Roman" w:hAnsi="Times New Roman" w:cs="Times New Roman"/>
          <w:szCs w:val="24"/>
        </w:rPr>
        <w:t>Understanding silage making process and utilization.</w:t>
      </w:r>
      <w:proofErr w:type="gramEnd"/>
      <w:r w:rsidRPr="006D2566">
        <w:rPr>
          <w:rFonts w:ascii="Times New Roman" w:hAnsi="Times New Roman" w:cs="Times New Roman"/>
          <w:szCs w:val="24"/>
        </w:rPr>
        <w:t xml:space="preserve"> Forage News: Mississippi State Extension Service Pub.</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Lewis, S. M., L. Montgomery, K. A. Garleb, L. L. Berger, and G. C. Fahey Jr. 1988. </w:t>
      </w:r>
      <w:proofErr w:type="gramStart"/>
      <w:r w:rsidRPr="006D2566">
        <w:rPr>
          <w:rFonts w:ascii="Times New Roman" w:hAnsi="Times New Roman" w:cs="Times New Roman"/>
          <w:szCs w:val="24"/>
        </w:rPr>
        <w:t xml:space="preserve">Effects of alkaline hydrogen peroxide treatment on in vitro degradation of cellulosic substrates by mixed ruminal microorganisms and bacteroides </w:t>
      </w:r>
      <w:r w:rsidRPr="006D2566">
        <w:rPr>
          <w:rFonts w:ascii="Times New Roman" w:hAnsi="Times New Roman" w:cs="Times New Roman"/>
          <w:i/>
          <w:szCs w:val="24"/>
        </w:rPr>
        <w:t>succinogenes</w:t>
      </w:r>
      <w:r w:rsidRPr="006D2566">
        <w:rPr>
          <w:rFonts w:ascii="Times New Roman" w:hAnsi="Times New Roman" w:cs="Times New Roman"/>
          <w:szCs w:val="24"/>
        </w:rPr>
        <w:t xml:space="preserve"> S85.</w:t>
      </w:r>
      <w:proofErr w:type="gramEnd"/>
      <w:r w:rsidRPr="006D2566">
        <w:rPr>
          <w:rFonts w:ascii="Times New Roman" w:hAnsi="Times New Roman" w:cs="Times New Roman"/>
          <w:szCs w:val="24"/>
        </w:rPr>
        <w:t xml:space="preserve"> Applied and Enviro. </w:t>
      </w:r>
      <w:proofErr w:type="gramStart"/>
      <w:r w:rsidRPr="006D2566">
        <w:rPr>
          <w:rFonts w:ascii="Times New Roman" w:hAnsi="Times New Roman" w:cs="Times New Roman"/>
          <w:szCs w:val="24"/>
        </w:rPr>
        <w:t>Micro.</w:t>
      </w:r>
      <w:proofErr w:type="gramEnd"/>
      <w:r w:rsidRPr="006D2566">
        <w:rPr>
          <w:rFonts w:ascii="Times New Roman" w:hAnsi="Times New Roman" w:cs="Times New Roman"/>
          <w:szCs w:val="24"/>
        </w:rPr>
        <w:t xml:space="preserve"> 54:1163-1169.</w:t>
      </w:r>
    </w:p>
    <w:p w:rsidR="00F353AE" w:rsidRPr="006D2566" w:rsidRDefault="00F353AE" w:rsidP="00F353AE">
      <w:pPr>
        <w:ind w:left="720"/>
        <w:textAlignment w:val="baseline"/>
        <w:outlineLvl w:val="2"/>
        <w:rPr>
          <w:rFonts w:ascii="Times New Roman" w:hAnsi="Times New Roman" w:cs="Times New Roman"/>
          <w:szCs w:val="24"/>
        </w:rPr>
      </w:pPr>
      <w:proofErr w:type="gramStart"/>
      <w:r w:rsidRPr="006D2566">
        <w:rPr>
          <w:rFonts w:ascii="Times New Roman" w:eastAsia="Arial Unicode MS" w:hAnsi="Times New Roman" w:cs="Times New Roman"/>
          <w:bCs/>
          <w:color w:val="000000"/>
          <w:szCs w:val="24"/>
        </w:rPr>
        <w:t>López, S., M. D. Carro, J. S. González, and F. J. Ovejero.</w:t>
      </w:r>
      <w:proofErr w:type="gramEnd"/>
      <w:r w:rsidRPr="006D2566">
        <w:rPr>
          <w:rFonts w:ascii="Times New Roman" w:eastAsia="Arial Unicode MS" w:hAnsi="Times New Roman" w:cs="Times New Roman"/>
          <w:bCs/>
          <w:color w:val="000000"/>
          <w:szCs w:val="24"/>
        </w:rPr>
        <w:t xml:space="preserve"> 1991. The effect of method of forage conservation and harvest season on the rumen degradation of forages harvested from permanent meadows. Anim. Prod. 53:177-182.</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Luginbuhl, J. M., K. R. Pond, J. C. Burns, and D. S. Fisher.</w:t>
      </w:r>
      <w:proofErr w:type="gramEnd"/>
      <w:r w:rsidRPr="006D2566">
        <w:rPr>
          <w:rFonts w:ascii="Times New Roman" w:hAnsi="Times New Roman" w:cs="Times New Roman"/>
          <w:szCs w:val="24"/>
        </w:rPr>
        <w:t xml:space="preserve"> 2000. Intake and chewing behavior of steers consuming switchgrass preserved as hay of silage. J. Anim. Sci. 78:1983-1989.</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McHan, F. 1985. </w:t>
      </w:r>
      <w:proofErr w:type="gramStart"/>
      <w:r w:rsidRPr="006D2566">
        <w:rPr>
          <w:rFonts w:ascii="Times New Roman" w:hAnsi="Times New Roman" w:cs="Times New Roman"/>
          <w:szCs w:val="24"/>
        </w:rPr>
        <w:t>Pretreatment of costal bermudagrass with sodium hydroxide and cellulose before ensiling.</w:t>
      </w:r>
      <w:proofErr w:type="gramEnd"/>
      <w:r w:rsidRPr="006D2566">
        <w:rPr>
          <w:rFonts w:ascii="Times New Roman" w:hAnsi="Times New Roman" w:cs="Times New Roman"/>
          <w:szCs w:val="24"/>
        </w:rPr>
        <w:t xml:space="preserve"> J. Dairy Sci. 69:1837-1846.</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McLaghlin, S. B., and L. A. Kszos.</w:t>
      </w:r>
      <w:proofErr w:type="gramEnd"/>
      <w:r w:rsidRPr="006D2566">
        <w:rPr>
          <w:rFonts w:ascii="Times New Roman" w:hAnsi="Times New Roman" w:cs="Times New Roman"/>
          <w:szCs w:val="24"/>
        </w:rPr>
        <w:t xml:space="preserve"> 2005. Development of switchgrass (</w:t>
      </w:r>
      <w:r w:rsidRPr="006D2566">
        <w:rPr>
          <w:rFonts w:ascii="Times New Roman" w:hAnsi="Times New Roman" w:cs="Times New Roman"/>
          <w:i/>
          <w:szCs w:val="24"/>
        </w:rPr>
        <w:t>panicum virgatum</w:t>
      </w:r>
      <w:r w:rsidRPr="006D2566">
        <w:rPr>
          <w:rFonts w:ascii="Times New Roman" w:hAnsi="Times New Roman" w:cs="Times New Roman"/>
          <w:szCs w:val="24"/>
        </w:rPr>
        <w:t xml:space="preserve">) as a bioenergy feedstock in the United States. </w:t>
      </w:r>
      <w:proofErr w:type="gramStart"/>
      <w:r w:rsidRPr="006D2566">
        <w:rPr>
          <w:rFonts w:ascii="Times New Roman" w:hAnsi="Times New Roman" w:cs="Times New Roman"/>
          <w:szCs w:val="24"/>
        </w:rPr>
        <w:t>Biomass and Bioenergy.</w:t>
      </w:r>
      <w:proofErr w:type="gramEnd"/>
      <w:r w:rsidRPr="006D2566">
        <w:rPr>
          <w:rFonts w:ascii="Times New Roman" w:hAnsi="Times New Roman" w:cs="Times New Roman"/>
          <w:szCs w:val="24"/>
        </w:rPr>
        <w:t xml:space="preserve"> 28:515-535.</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Mitchell, R. B., and B. E. Anderson.</w:t>
      </w:r>
      <w:proofErr w:type="gramEnd"/>
      <w:r w:rsidRPr="006D2566">
        <w:rPr>
          <w:rFonts w:ascii="Times New Roman" w:hAnsi="Times New Roman" w:cs="Times New Roman"/>
          <w:szCs w:val="24"/>
        </w:rPr>
        <w:t xml:space="preserve"> 2008. Switchgrass, big bluestem, and indiangrass for grazing and hay. </w:t>
      </w:r>
      <w:proofErr w:type="gramStart"/>
      <w:r w:rsidRPr="006D2566">
        <w:rPr>
          <w:rFonts w:ascii="Times New Roman" w:hAnsi="Times New Roman" w:cs="Times New Roman"/>
          <w:szCs w:val="24"/>
        </w:rPr>
        <w:t>University of Nebraska-Lincoln Extension.</w:t>
      </w:r>
      <w:proofErr w:type="gramEnd"/>
    </w:p>
    <w:p w:rsidR="003C6D7D" w:rsidRPr="003C6D7D" w:rsidRDefault="003C6D7D" w:rsidP="00F353AE">
      <w:pPr>
        <w:ind w:left="720"/>
        <w:rPr>
          <w:rFonts w:ascii="Times New Roman" w:hAnsi="Times New Roman" w:cs="Times New Roman"/>
          <w:sz w:val="32"/>
          <w:szCs w:val="24"/>
        </w:rPr>
      </w:pPr>
      <w:proofErr w:type="gramStart"/>
      <w:r w:rsidRPr="003C6D7D">
        <w:rPr>
          <w:rFonts w:ascii="Times New Roman" w:hAnsi="Times New Roman" w:cs="Times New Roman"/>
          <w:color w:val="222222"/>
          <w:szCs w:val="20"/>
          <w:shd w:val="clear" w:color="auto" w:fill="FFFFFF"/>
        </w:rPr>
        <w:lastRenderedPageBreak/>
        <w:t>Moser, L. E., &amp; Vogel, K. P. (1995).</w:t>
      </w:r>
      <w:proofErr w:type="gramEnd"/>
      <w:r w:rsidRPr="003C6D7D">
        <w:rPr>
          <w:rFonts w:ascii="Times New Roman" w:hAnsi="Times New Roman" w:cs="Times New Roman"/>
          <w:color w:val="222222"/>
          <w:szCs w:val="20"/>
          <w:shd w:val="clear" w:color="auto" w:fill="FFFFFF"/>
        </w:rPr>
        <w:t xml:space="preserve"> </w:t>
      </w:r>
      <w:proofErr w:type="gramStart"/>
      <w:r w:rsidRPr="003C6D7D">
        <w:rPr>
          <w:rFonts w:ascii="Times New Roman" w:hAnsi="Times New Roman" w:cs="Times New Roman"/>
          <w:color w:val="222222"/>
          <w:szCs w:val="20"/>
          <w:shd w:val="clear" w:color="auto" w:fill="FFFFFF"/>
        </w:rPr>
        <w:t>Switchgrass, big bluestem, and indiangrass.</w:t>
      </w:r>
      <w:proofErr w:type="gramEnd"/>
      <w:r>
        <w:rPr>
          <w:rFonts w:ascii="Times New Roman" w:hAnsi="Times New Roman" w:cs="Times New Roman"/>
          <w:szCs w:val="24"/>
        </w:rPr>
        <w:t xml:space="preserve"> Pages 409-420 </w:t>
      </w:r>
      <w:r w:rsidRPr="006D2566">
        <w:rPr>
          <w:rFonts w:ascii="Times New Roman" w:hAnsi="Times New Roman" w:cs="Times New Roman"/>
          <w:szCs w:val="24"/>
        </w:rPr>
        <w:t>in Forages Volume 1: The Science of Grassland Agriculture 5</w:t>
      </w:r>
      <w:r w:rsidRPr="006D2566">
        <w:rPr>
          <w:rFonts w:ascii="Times New Roman" w:hAnsi="Times New Roman" w:cs="Times New Roman"/>
          <w:szCs w:val="24"/>
          <w:vertAlign w:val="superscript"/>
        </w:rPr>
        <w:t>th</w:t>
      </w:r>
      <w:r w:rsidRPr="006D2566">
        <w:rPr>
          <w:rFonts w:ascii="Times New Roman" w:hAnsi="Times New Roman" w:cs="Times New Roman"/>
          <w:szCs w:val="24"/>
        </w:rPr>
        <w:t xml:space="preserve"> ed. Ames: Iowa State Univ. Press.</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Nelson, C. J. 1995. </w:t>
      </w:r>
      <w:proofErr w:type="gramStart"/>
      <w:r w:rsidRPr="006D2566">
        <w:rPr>
          <w:rFonts w:ascii="Times New Roman" w:hAnsi="Times New Roman" w:cs="Times New Roman"/>
          <w:szCs w:val="24"/>
        </w:rPr>
        <w:t>Photosynthesis and carbon metabolism.</w:t>
      </w:r>
      <w:proofErr w:type="gramEnd"/>
      <w:r w:rsidRPr="006D2566">
        <w:rPr>
          <w:rFonts w:ascii="Times New Roman" w:hAnsi="Times New Roman" w:cs="Times New Roman"/>
          <w:szCs w:val="24"/>
        </w:rPr>
        <w:t xml:space="preserve"> Pages 31-43 in Forages Volume 1: The Science of Grassland Agriculture 5</w:t>
      </w:r>
      <w:r w:rsidRPr="006D2566">
        <w:rPr>
          <w:rFonts w:ascii="Times New Roman" w:hAnsi="Times New Roman" w:cs="Times New Roman"/>
          <w:szCs w:val="24"/>
          <w:vertAlign w:val="superscript"/>
        </w:rPr>
        <w:t>th</w:t>
      </w:r>
      <w:r w:rsidRPr="006D2566">
        <w:rPr>
          <w:rFonts w:ascii="Times New Roman" w:hAnsi="Times New Roman" w:cs="Times New Roman"/>
          <w:szCs w:val="24"/>
        </w:rPr>
        <w:t xml:space="preserve"> ed. Ames: Iowa State Univ. Press.</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Nelson, C. J., and L. E. Moser.</w:t>
      </w:r>
      <w:proofErr w:type="gramEnd"/>
      <w:r w:rsidRPr="006D2566">
        <w:rPr>
          <w:rFonts w:ascii="Times New Roman" w:hAnsi="Times New Roman" w:cs="Times New Roman"/>
          <w:szCs w:val="24"/>
        </w:rPr>
        <w:t xml:space="preserve"> 1995. Morphology and systematics. Pages 15-30 in Forages Volume 1: The Science of Grassland Agriculture 5</w:t>
      </w:r>
      <w:r w:rsidRPr="006D2566">
        <w:rPr>
          <w:rFonts w:ascii="Times New Roman" w:hAnsi="Times New Roman" w:cs="Times New Roman"/>
          <w:szCs w:val="24"/>
          <w:vertAlign w:val="superscript"/>
        </w:rPr>
        <w:t>th</w:t>
      </w:r>
      <w:r w:rsidRPr="006D2566">
        <w:rPr>
          <w:rFonts w:ascii="Times New Roman" w:hAnsi="Times New Roman" w:cs="Times New Roman"/>
          <w:szCs w:val="24"/>
        </w:rPr>
        <w:t xml:space="preserve"> ed. Ames: Iowa State Univ. Press.</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Newman, C. L., A. O. Abaye, W. M. Clapham, B. F. Tracy, W. S. Swecker, and R. O. Maguire. 2012. Risk management in forage production of cow-calf systems of Appalachia.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104:337-343.</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Nihsen, M. E., E. L. Piper, C. P. West, R. J. Crawford, Jr., T. M. Denard, Z. B. Johnson, C, A. Roberts, D. A. Spiers, and C. F. Rosenkrans, Jr. 2004. Growth rate and physiology of steers grazing tall fescue inoculated with novel endophytes. J. Anim. Sci. 82:878-883.</w:t>
      </w:r>
    </w:p>
    <w:p w:rsidR="00A90A43" w:rsidRPr="006D2566" w:rsidRDefault="00A90A43" w:rsidP="00F353AE">
      <w:pPr>
        <w:ind w:left="720"/>
        <w:rPr>
          <w:rFonts w:ascii="Times New Roman" w:hAnsi="Times New Roman" w:cs="Times New Roman"/>
          <w:szCs w:val="24"/>
        </w:rPr>
      </w:pPr>
      <w:proofErr w:type="gramStart"/>
      <w:r w:rsidRPr="006D2566">
        <w:rPr>
          <w:rFonts w:ascii="Times New Roman" w:hAnsi="Times New Roman" w:cs="Times New Roman"/>
          <w:szCs w:val="24"/>
        </w:rPr>
        <w:t>NOAA.</w:t>
      </w:r>
      <w:proofErr w:type="gramEnd"/>
      <w:r w:rsidRPr="006D2566">
        <w:rPr>
          <w:rFonts w:ascii="Times New Roman" w:hAnsi="Times New Roman" w:cs="Times New Roman"/>
          <w:szCs w:val="24"/>
        </w:rPr>
        <w:t xml:space="preserve"> 2012. </w:t>
      </w:r>
      <w:proofErr w:type="gramStart"/>
      <w:r w:rsidRPr="006D2566">
        <w:rPr>
          <w:rFonts w:ascii="Times New Roman" w:hAnsi="Times New Roman" w:cs="Times New Roman"/>
          <w:szCs w:val="24"/>
        </w:rPr>
        <w:t>Past</w:t>
      </w:r>
      <w:proofErr w:type="gramEnd"/>
      <w:r w:rsidRPr="006D2566">
        <w:rPr>
          <w:rFonts w:ascii="Times New Roman" w:hAnsi="Times New Roman" w:cs="Times New Roman"/>
          <w:szCs w:val="24"/>
        </w:rPr>
        <w:t xml:space="preserve"> weather conditions. Available at </w:t>
      </w:r>
      <w:hyperlink r:id="rId18" w:history="1">
        <w:r w:rsidRPr="006D2566">
          <w:rPr>
            <w:rStyle w:val="Hyperlink"/>
            <w:rFonts w:ascii="Times New Roman" w:hAnsi="Times New Roman" w:cs="Times New Roman"/>
            <w:szCs w:val="24"/>
          </w:rPr>
          <w:t>http://www.nws.noaa.gov/climate/</w:t>
        </w:r>
      </w:hyperlink>
      <w:r w:rsidR="001133A0" w:rsidRPr="006D2566">
        <w:rPr>
          <w:rFonts w:ascii="Times New Roman" w:hAnsi="Times New Roman" w:cs="Times New Roman"/>
          <w:szCs w:val="24"/>
        </w:rPr>
        <w:t xml:space="preserve"> (verified January 2012).</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Norman, R. C., W. K. Coblentz, D. S. Hubbell III, R. K. Ogden, K. P. Coffey, J. D. Caldwell, R. T. Rhein, C. P. West, and C. F. Rosenkrans, Jr. 2007. Effects of storage conditions on forage quality characteristics and ergovaline content of endophyte-infected tall fescue hays. Crop Sci. 47:1635-1646.</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Orians, C. M., A. Thorn, and S. Gomez.</w:t>
      </w:r>
      <w:proofErr w:type="gramEnd"/>
      <w:r w:rsidRPr="006D2566">
        <w:rPr>
          <w:rFonts w:ascii="Times New Roman" w:hAnsi="Times New Roman" w:cs="Times New Roman"/>
          <w:szCs w:val="24"/>
        </w:rPr>
        <w:t xml:space="preserve"> 2011. Herbivore-induced resource sequestration in plants: why bother</w:t>
      </w:r>
      <w:proofErr w:type="gramStart"/>
      <w:r w:rsidRPr="006D2566">
        <w:rPr>
          <w:rFonts w:ascii="Times New Roman" w:hAnsi="Times New Roman" w:cs="Times New Roman"/>
          <w:szCs w:val="24"/>
        </w:rPr>
        <w:t>?.</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Oecologia.</w:t>
      </w:r>
      <w:proofErr w:type="gramEnd"/>
      <w:r w:rsidRPr="006D2566">
        <w:rPr>
          <w:rFonts w:ascii="Times New Roman" w:hAnsi="Times New Roman" w:cs="Times New Roman"/>
          <w:szCs w:val="24"/>
        </w:rPr>
        <w:t xml:space="preserve"> 167:1-9.</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Park, K. K., L. J. Krysl, B. A. McCracken, M. B. Judkins, and D. W. Holcombe.</w:t>
      </w:r>
      <w:proofErr w:type="gramEnd"/>
      <w:r w:rsidRPr="006D2566">
        <w:rPr>
          <w:rFonts w:ascii="Times New Roman" w:hAnsi="Times New Roman" w:cs="Times New Roman"/>
          <w:szCs w:val="24"/>
        </w:rPr>
        <w:t xml:space="preserve"> 1994. Steers grazing intermediate wheatgrass at various stages of maturity: effects on nutrient </w:t>
      </w:r>
      <w:proofErr w:type="gramStart"/>
      <w:r w:rsidRPr="006D2566">
        <w:rPr>
          <w:rFonts w:ascii="Times New Roman" w:hAnsi="Times New Roman" w:cs="Times New Roman"/>
          <w:szCs w:val="24"/>
        </w:rPr>
        <w:t>quality,</w:t>
      </w:r>
      <w:proofErr w:type="gramEnd"/>
      <w:r w:rsidRPr="006D2566">
        <w:rPr>
          <w:rFonts w:ascii="Times New Roman" w:hAnsi="Times New Roman" w:cs="Times New Roman"/>
          <w:szCs w:val="24"/>
        </w:rPr>
        <w:t xml:space="preserve"> forage intake, digesta kinetics, ruminal fermentation, and serum hormones and metabolites. J. Anim. Sci. 72:478-486.</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Parrish, D.J., and J.H. Fike.</w:t>
      </w:r>
      <w:proofErr w:type="gramEnd"/>
      <w:r w:rsidRPr="006D2566">
        <w:rPr>
          <w:rFonts w:ascii="Times New Roman" w:hAnsi="Times New Roman" w:cs="Times New Roman"/>
          <w:szCs w:val="24"/>
        </w:rPr>
        <w:t xml:space="preserve"> 2005. The biology and agronomy of switchgrass for biofuels. Crit. Rev. Plant Sci. 24:423–459.</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Paterson, J., C. Forcherio, B. Larson, M. Samford, and M. Kerley.</w:t>
      </w:r>
      <w:proofErr w:type="gramEnd"/>
      <w:r w:rsidRPr="006D2566">
        <w:rPr>
          <w:rFonts w:ascii="Times New Roman" w:hAnsi="Times New Roman" w:cs="Times New Roman"/>
          <w:szCs w:val="24"/>
        </w:rPr>
        <w:t xml:space="preserve"> 1995. The effects of fescue toxicosis on beef cattle productivity. J. Anim. Sci. 73:889-898.</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Pennsylvania State University.</w:t>
      </w:r>
      <w:proofErr w:type="gramEnd"/>
      <w:r w:rsidRPr="006D2566">
        <w:rPr>
          <w:rFonts w:ascii="Times New Roman" w:hAnsi="Times New Roman" w:cs="Times New Roman"/>
          <w:szCs w:val="24"/>
        </w:rPr>
        <w:t xml:space="preserve"> 1995. Dairy reference manual. </w:t>
      </w:r>
      <w:proofErr w:type="gramStart"/>
      <w:r w:rsidRPr="006D2566">
        <w:rPr>
          <w:rFonts w:ascii="Times New Roman" w:hAnsi="Times New Roman" w:cs="Times New Roman"/>
          <w:szCs w:val="24"/>
        </w:rPr>
        <w:t>NRAES-63, 3</w:t>
      </w:r>
      <w:r w:rsidRPr="006D2566">
        <w:rPr>
          <w:rFonts w:ascii="Times New Roman" w:hAnsi="Times New Roman" w:cs="Times New Roman"/>
          <w:szCs w:val="24"/>
          <w:vertAlign w:val="superscript"/>
        </w:rPr>
        <w:t>rd</w:t>
      </w:r>
      <w:r w:rsidRPr="006D2566">
        <w:rPr>
          <w:rFonts w:ascii="Times New Roman" w:hAnsi="Times New Roman" w:cs="Times New Roman"/>
          <w:szCs w:val="24"/>
        </w:rPr>
        <w:t xml:space="preserve"> ed. 108.</w:t>
      </w:r>
      <w:proofErr w:type="gramEnd"/>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Perry, J. L. Jr., and D. B. Baltensperger.</w:t>
      </w:r>
      <w:proofErr w:type="gramEnd"/>
      <w:r w:rsidRPr="006D2566">
        <w:rPr>
          <w:rFonts w:ascii="Times New Roman" w:hAnsi="Times New Roman" w:cs="Times New Roman"/>
          <w:szCs w:val="24"/>
        </w:rPr>
        <w:t xml:space="preserve"> 1979. Leaf and stem yields and forage quality of three N-fertilized warm-season grasses.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71:355-358.</w:t>
      </w:r>
    </w:p>
    <w:p w:rsidR="00687879" w:rsidRDefault="00687879" w:rsidP="00F353AE">
      <w:pPr>
        <w:ind w:left="720"/>
        <w:rPr>
          <w:rFonts w:ascii="Times New Roman" w:hAnsi="Times New Roman" w:cs="Times New Roman"/>
          <w:szCs w:val="24"/>
        </w:rPr>
      </w:pPr>
      <w:proofErr w:type="gramStart"/>
      <w:r>
        <w:rPr>
          <w:rFonts w:ascii="Times New Roman" w:hAnsi="Times New Roman" w:cs="Times New Roman"/>
          <w:szCs w:val="24"/>
        </w:rPr>
        <w:t xml:space="preserve">Pond, K. R., W. C. Ellis, C. E. </w:t>
      </w:r>
      <w:proofErr w:type="spellStart"/>
      <w:r>
        <w:rPr>
          <w:rFonts w:ascii="Times New Roman" w:hAnsi="Times New Roman" w:cs="Times New Roman"/>
          <w:szCs w:val="24"/>
        </w:rPr>
        <w:t>Lascano</w:t>
      </w:r>
      <w:proofErr w:type="spellEnd"/>
      <w:r>
        <w:rPr>
          <w:rFonts w:ascii="Times New Roman" w:hAnsi="Times New Roman" w:cs="Times New Roman"/>
          <w:szCs w:val="24"/>
        </w:rPr>
        <w:t>, D. E. Akin.</w:t>
      </w:r>
      <w:proofErr w:type="gramEnd"/>
      <w:r>
        <w:rPr>
          <w:rFonts w:ascii="Times New Roman" w:hAnsi="Times New Roman" w:cs="Times New Roman"/>
          <w:szCs w:val="24"/>
        </w:rPr>
        <w:t xml:space="preserve"> 1987. Fragmentation and flow of grazed coastal bermudagrass through the digestive tract of cattle. J. Anim. Sci. 65:609-618.</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lastRenderedPageBreak/>
        <w:t>Porter, J. K. 1994. Analysis of endophyte toxins: fescue and other grasses toxic to livestock. J. Anim. Sci. 73:871-880.</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Puoli, J. R., G. A. Jung, and R. L. Reid.</w:t>
      </w:r>
      <w:proofErr w:type="gramEnd"/>
      <w:r w:rsidRPr="006D2566">
        <w:rPr>
          <w:rFonts w:ascii="Times New Roman" w:hAnsi="Times New Roman" w:cs="Times New Roman"/>
          <w:szCs w:val="24"/>
        </w:rPr>
        <w:t xml:space="preserve"> 1991. Effects of nitrogen and sulfur on digestion and nutritive quality of warm-season grass hays for cattle and sheep. J. Anim. Sci. 69:843-852.</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Rayburn, E. B., and R. M. Wallbrown.</w:t>
      </w:r>
      <w:proofErr w:type="gramEnd"/>
      <w:r w:rsidRPr="006D2566">
        <w:rPr>
          <w:rFonts w:ascii="Times New Roman" w:hAnsi="Times New Roman" w:cs="Times New Roman"/>
          <w:szCs w:val="24"/>
        </w:rPr>
        <w:t xml:space="preserve"> 2008. Hay quality in West Virginia-final hay yield and economics project. </w:t>
      </w:r>
      <w:proofErr w:type="gramStart"/>
      <w:r w:rsidRPr="006D2566">
        <w:rPr>
          <w:rFonts w:ascii="Times New Roman" w:hAnsi="Times New Roman" w:cs="Times New Roman"/>
          <w:szCs w:val="24"/>
        </w:rPr>
        <w:t>West Virginia University Extension Service.</w:t>
      </w:r>
      <w:proofErr w:type="gramEnd"/>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Reid, R. L., G. A. Jung, and W. V. Thayne.</w:t>
      </w:r>
      <w:proofErr w:type="gramEnd"/>
      <w:r w:rsidRPr="006D2566">
        <w:rPr>
          <w:rFonts w:ascii="Times New Roman" w:hAnsi="Times New Roman" w:cs="Times New Roman"/>
          <w:szCs w:val="24"/>
        </w:rPr>
        <w:t xml:space="preserve"> 1988. Relationships between nutritive quality and fiber components of cool season and warm season forages: a retrospective study. J. Anim. Sci. 66:1275-1291.</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Rinne, M., P. Huhtanen, and S. Jaakkola.</w:t>
      </w:r>
      <w:proofErr w:type="gramEnd"/>
      <w:r w:rsidRPr="006D2566">
        <w:rPr>
          <w:rFonts w:ascii="Times New Roman" w:hAnsi="Times New Roman" w:cs="Times New Roman"/>
          <w:szCs w:val="24"/>
        </w:rPr>
        <w:t xml:space="preserve"> 1997a.Grass maturity effects on cattle fed silage-based diets: 2. Cell wall digestibility, digestion and passage kinetics. Anim. Feed Sci. Technol. 67:20-35.</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Rinne, M., S. Jaakkola, and P. Huhtanen.</w:t>
      </w:r>
      <w:proofErr w:type="gramEnd"/>
      <w:r w:rsidRPr="006D2566">
        <w:rPr>
          <w:rFonts w:ascii="Times New Roman" w:hAnsi="Times New Roman" w:cs="Times New Roman"/>
          <w:szCs w:val="24"/>
        </w:rPr>
        <w:t xml:space="preserve"> 1997b.Grass maturity effects on cattle fed silage-based diets: 1. Organic matter digestion, rumen fermentation and nitrogen utilization. Anim. Feed Sci. Technol. 67:1-17.</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Roberts, C. A., R. L. Kallenbach, and N. S. Hill.</w:t>
      </w:r>
      <w:proofErr w:type="gramEnd"/>
      <w:r w:rsidRPr="006D2566">
        <w:rPr>
          <w:rFonts w:ascii="Times New Roman" w:hAnsi="Times New Roman" w:cs="Times New Roman"/>
          <w:szCs w:val="24"/>
        </w:rPr>
        <w:t xml:space="preserve"> 2002. Harvest and storage method affects ergot alkaloid concentration in tall fescue. Available at </w:t>
      </w:r>
      <w:hyperlink r:id="rId19" w:history="1">
        <w:r w:rsidRPr="006D2566">
          <w:rPr>
            <w:rStyle w:val="Hyperlink"/>
            <w:rFonts w:ascii="Times New Roman" w:hAnsi="Times New Roman" w:cs="Times New Roman"/>
            <w:szCs w:val="24"/>
          </w:rPr>
          <w:t>http://www.plantmanagementnetwork.org/pub/cm/brief/toxicfescue/</w:t>
        </w:r>
      </w:hyperlink>
      <w:r w:rsidRPr="006D2566">
        <w:rPr>
          <w:rFonts w:ascii="Times New Roman" w:hAnsi="Times New Roman" w:cs="Times New Roman"/>
          <w:szCs w:val="24"/>
        </w:rPr>
        <w:t xml:space="preserve"> (verified 1 Sept. 2011).</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Roberts, C. A., R. L. Kallenbach, N. S. Hill, G. E. Rottinghaus, and T. J. Evans.</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2009</w:t>
      </w:r>
      <w:r w:rsidR="003C6D7D">
        <w:rPr>
          <w:rFonts w:ascii="Times New Roman" w:hAnsi="Times New Roman" w:cs="Times New Roman"/>
          <w:szCs w:val="24"/>
        </w:rPr>
        <w:t>a</w:t>
      </w:r>
      <w:r w:rsidRPr="006D2566">
        <w:rPr>
          <w:rFonts w:ascii="Times New Roman" w:hAnsi="Times New Roman" w:cs="Times New Roman"/>
          <w:szCs w:val="24"/>
        </w:rPr>
        <w:t>. Ergot alkaloid concentration in tall fescue hay during production and storage.</w:t>
      </w:r>
      <w:proofErr w:type="gramEnd"/>
      <w:r w:rsidRPr="006D2566">
        <w:rPr>
          <w:rFonts w:ascii="Times New Roman" w:hAnsi="Times New Roman" w:cs="Times New Roman"/>
          <w:szCs w:val="24"/>
        </w:rPr>
        <w:t xml:space="preserve"> Crop Sci. 49:1496-1502.</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Roberts, C. A., G. D. Lacefield, D. Ball, and G. Bates.</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2009</w:t>
      </w:r>
      <w:r w:rsidR="003C6D7D">
        <w:rPr>
          <w:rFonts w:ascii="Times New Roman" w:hAnsi="Times New Roman" w:cs="Times New Roman"/>
          <w:szCs w:val="24"/>
        </w:rPr>
        <w:t>b</w:t>
      </w:r>
      <w:r w:rsidRPr="006D2566">
        <w:rPr>
          <w:rFonts w:ascii="Times New Roman" w:hAnsi="Times New Roman" w:cs="Times New Roman"/>
          <w:szCs w:val="24"/>
        </w:rPr>
        <w:t>. Management to optimize grazing performance in the northern hemisphere.</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Pages 1-23 in Tall Fescue for the Twenty-First Century 1</w:t>
      </w:r>
      <w:r w:rsidRPr="006D2566">
        <w:rPr>
          <w:rFonts w:ascii="Times New Roman" w:hAnsi="Times New Roman" w:cs="Times New Roman"/>
          <w:szCs w:val="24"/>
          <w:vertAlign w:val="superscript"/>
        </w:rPr>
        <w:t>st</w:t>
      </w:r>
      <w:r w:rsidRPr="006D2566">
        <w:rPr>
          <w:rFonts w:ascii="Times New Roman" w:hAnsi="Times New Roman" w:cs="Times New Roman"/>
          <w:szCs w:val="24"/>
        </w:rPr>
        <w:t xml:space="preserve"> ed. Agron.</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Monogr.</w:t>
      </w:r>
      <w:proofErr w:type="gramEnd"/>
      <w:r w:rsidRPr="006D2566">
        <w:rPr>
          <w:rFonts w:ascii="Times New Roman" w:hAnsi="Times New Roman" w:cs="Times New Roman"/>
          <w:szCs w:val="24"/>
        </w:rPr>
        <w:t xml:space="preserve"> 53. ASA, CSSA, and SSSA, Madison, WI. </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Rottinghaus, G. E., G. B. Garner, C. N. Cornell, and J. L. Ellis.</w:t>
      </w:r>
      <w:proofErr w:type="gramEnd"/>
      <w:r w:rsidRPr="006D2566">
        <w:rPr>
          <w:rFonts w:ascii="Times New Roman" w:hAnsi="Times New Roman" w:cs="Times New Roman"/>
          <w:szCs w:val="24"/>
        </w:rPr>
        <w:t xml:space="preserve"> 1991. HPLC method for quantitating ergovaline in endophyte-infested tall fescue: seasonal variation of ergovaline levels in stems and leaf sheaths, leaf blades, and seed heads. J. Agric. Food Chem. 39: 112-115.</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Sanderson, M. A., J. C. Read, and R. L. Reed.</w:t>
      </w:r>
      <w:proofErr w:type="gramEnd"/>
      <w:r w:rsidRPr="006D2566">
        <w:rPr>
          <w:rFonts w:ascii="Times New Roman" w:hAnsi="Times New Roman" w:cs="Times New Roman"/>
          <w:szCs w:val="24"/>
        </w:rPr>
        <w:t xml:space="preserve"> 1999. Harvest management of switchgrass for biomass feedstock and forage production.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91:5-10.</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Stamm, M. M., T. Delcurto, M. R. Horney, S. D. Brandyberry, and R. K. Barton.</w:t>
      </w:r>
      <w:proofErr w:type="gramEnd"/>
      <w:r w:rsidRPr="006D2566">
        <w:rPr>
          <w:rFonts w:ascii="Times New Roman" w:hAnsi="Times New Roman" w:cs="Times New Roman"/>
          <w:szCs w:val="24"/>
        </w:rPr>
        <w:t xml:space="preserve"> 1994. Influence of alkaloid concentration of tall fescue straw on the nutrition, physiology, and subsequent performance on beef steers. J. Anim. Sci. 72:1068-1075.</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Taliaferro, C. M., F. M. Rouquette, Jr., and P. Mislevy.</w:t>
      </w:r>
      <w:proofErr w:type="gramEnd"/>
      <w:r w:rsidRPr="006D2566">
        <w:rPr>
          <w:rFonts w:ascii="Times New Roman" w:hAnsi="Times New Roman" w:cs="Times New Roman"/>
          <w:szCs w:val="24"/>
        </w:rPr>
        <w:t xml:space="preserve"> 2004. Bermudagrass and stargrass. </w:t>
      </w:r>
      <w:proofErr w:type="gramStart"/>
      <w:r w:rsidRPr="006D2566">
        <w:rPr>
          <w:rFonts w:ascii="Times New Roman" w:hAnsi="Times New Roman" w:cs="Times New Roman"/>
          <w:szCs w:val="24"/>
        </w:rPr>
        <w:t>Page 417 in Warm-Season (C</w:t>
      </w:r>
      <w:r w:rsidRPr="006D2566">
        <w:rPr>
          <w:rFonts w:ascii="Times New Roman" w:hAnsi="Times New Roman" w:cs="Times New Roman"/>
          <w:szCs w:val="24"/>
          <w:vertAlign w:val="subscript"/>
        </w:rPr>
        <w:t>4</w:t>
      </w:r>
      <w:r w:rsidRPr="006D2566">
        <w:rPr>
          <w:rFonts w:ascii="Times New Roman" w:hAnsi="Times New Roman" w:cs="Times New Roman"/>
          <w:szCs w:val="24"/>
        </w:rPr>
        <w:t>) Grasses.</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 xml:space="preserve">L. E. Moser et al., B. L. Burnsom and </w:t>
      </w:r>
      <w:r w:rsidRPr="006D2566">
        <w:rPr>
          <w:rFonts w:ascii="Times New Roman" w:hAnsi="Times New Roman" w:cs="Times New Roman"/>
          <w:szCs w:val="24"/>
        </w:rPr>
        <w:lastRenderedPageBreak/>
        <w:t>L. E. Sollenberger, ed. Agron.</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Monogr.</w:t>
      </w:r>
      <w:proofErr w:type="gramEnd"/>
      <w:r w:rsidRPr="006D2566">
        <w:rPr>
          <w:rFonts w:ascii="Times New Roman" w:hAnsi="Times New Roman" w:cs="Times New Roman"/>
          <w:szCs w:val="24"/>
        </w:rPr>
        <w:t xml:space="preserve"> 45. Am. Soc. of Agron., Crop Sci. Soc. Am., and Soil Sci. Soc. of Am., Madison, WI.</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Tetlow, R. M., and V. C. Mason.</w:t>
      </w:r>
      <w:proofErr w:type="gramEnd"/>
      <w:r w:rsidRPr="006D2566">
        <w:rPr>
          <w:rFonts w:ascii="Times New Roman" w:hAnsi="Times New Roman" w:cs="Times New Roman"/>
          <w:szCs w:val="24"/>
        </w:rPr>
        <w:t xml:space="preserve"> 1987. Treatment of whole-crop cereals with alkali. 1. The influence of sodium hydroxide and ensiling on chemical composition and in vitro digestibility of rye, barley, and wheat crops harvested at increasing maturity and dry matter content. Anim. Feed Sci. Technol. 18:257-269.</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Tetlow, R. M., V. C. Mason, and G. Deschard. 1987. Treatment of whole-crop cereals with alkali. 2. Voluntary intake and digestibility by sheep of rye, barley, and wheat crops ensiled with sodium hydroxide. Anim. Feed Sci. Technol. 18:271-281.</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USDA, 2011.</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Tennessee State Agriculture Overview.</w:t>
      </w:r>
      <w:proofErr w:type="gramEnd"/>
      <w:r w:rsidRPr="006D2566">
        <w:rPr>
          <w:rFonts w:ascii="Times New Roman" w:hAnsi="Times New Roman" w:cs="Times New Roman"/>
          <w:szCs w:val="24"/>
        </w:rPr>
        <w:t xml:space="preserve"> Available at </w:t>
      </w:r>
      <w:hyperlink r:id="rId20" w:history="1">
        <w:r w:rsidRPr="006D2566">
          <w:rPr>
            <w:rStyle w:val="Hyperlink"/>
            <w:rFonts w:ascii="Times New Roman" w:hAnsi="Times New Roman" w:cs="Times New Roman"/>
            <w:szCs w:val="24"/>
          </w:rPr>
          <w:t>http://www.nass.usda.gov/Statistics_by_State/Ag_Overview/AgOverview_TN.pdf</w:t>
        </w:r>
      </w:hyperlink>
      <w:r w:rsidRPr="006D2566">
        <w:rPr>
          <w:rFonts w:ascii="Times New Roman" w:hAnsi="Times New Roman" w:cs="Times New Roman"/>
          <w:szCs w:val="24"/>
        </w:rPr>
        <w:t xml:space="preserve"> (verified 27 August 2011). USDA, NASS.</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Van Soest, P. J. 1965. Symposium on factors influencing the voluntary intake of herbage by ruminants: voluntary intake in reaction to chemical composition and digestion. J. Amin. Sci. 24:834-843.</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Van Soest, P. J., D. R. Mertens, and B. Deinum.</w:t>
      </w:r>
      <w:proofErr w:type="gramEnd"/>
      <w:r w:rsidRPr="006D2566">
        <w:rPr>
          <w:rFonts w:ascii="Times New Roman" w:hAnsi="Times New Roman" w:cs="Times New Roman"/>
          <w:szCs w:val="24"/>
        </w:rPr>
        <w:t xml:space="preserve"> 1978. Preharvest factors influencing quality of conserved forage. J. Anim. Sci. 47:712-720.</w:t>
      </w:r>
    </w:p>
    <w:p w:rsidR="00F353AE" w:rsidRPr="006D2566" w:rsidRDefault="00F353AE" w:rsidP="00F353AE">
      <w:pPr>
        <w:ind w:left="720"/>
        <w:rPr>
          <w:rFonts w:ascii="Times New Roman" w:hAnsi="Times New Roman" w:cs="Times New Roman"/>
          <w:szCs w:val="24"/>
        </w:rPr>
      </w:pPr>
      <w:r w:rsidRPr="006D2566">
        <w:rPr>
          <w:rFonts w:ascii="Times New Roman" w:hAnsi="Times New Roman" w:cs="Times New Roman"/>
          <w:szCs w:val="24"/>
        </w:rPr>
        <w:t xml:space="preserve">Waller, J. C. 2009. Endophyte effects on cattle. </w:t>
      </w:r>
      <w:proofErr w:type="gramStart"/>
      <w:r w:rsidRPr="006D2566">
        <w:rPr>
          <w:rFonts w:ascii="Times New Roman" w:hAnsi="Times New Roman" w:cs="Times New Roman"/>
          <w:szCs w:val="24"/>
        </w:rPr>
        <w:t>Pages 1-34 in Tall Fescue for the Twenty-First Century 1</w:t>
      </w:r>
      <w:r w:rsidRPr="006D2566">
        <w:rPr>
          <w:rFonts w:ascii="Times New Roman" w:hAnsi="Times New Roman" w:cs="Times New Roman"/>
          <w:szCs w:val="24"/>
          <w:vertAlign w:val="superscript"/>
        </w:rPr>
        <w:t>st</w:t>
      </w:r>
      <w:r w:rsidRPr="006D2566">
        <w:rPr>
          <w:rFonts w:ascii="Times New Roman" w:hAnsi="Times New Roman" w:cs="Times New Roman"/>
          <w:szCs w:val="24"/>
        </w:rPr>
        <w:t xml:space="preserve"> ed. Agron.</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Monogr.</w:t>
      </w:r>
      <w:proofErr w:type="gramEnd"/>
      <w:r w:rsidRPr="006D2566">
        <w:rPr>
          <w:rFonts w:ascii="Times New Roman" w:hAnsi="Times New Roman" w:cs="Times New Roman"/>
          <w:szCs w:val="24"/>
        </w:rPr>
        <w:t xml:space="preserve"> 53. ASA, CSSA, and SSSA, Madison, WI.</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Waller, S. S., and J. K. Lewis.</w:t>
      </w:r>
      <w:proofErr w:type="gramEnd"/>
      <w:r w:rsidRPr="006D2566">
        <w:rPr>
          <w:rFonts w:ascii="Times New Roman" w:hAnsi="Times New Roman" w:cs="Times New Roman"/>
          <w:szCs w:val="24"/>
        </w:rPr>
        <w:t xml:space="preserve"> 1979. Occurrence of C</w:t>
      </w:r>
      <w:r w:rsidRPr="006D2566">
        <w:rPr>
          <w:rFonts w:ascii="Times New Roman" w:hAnsi="Times New Roman" w:cs="Times New Roman"/>
          <w:szCs w:val="24"/>
          <w:vertAlign w:val="subscript"/>
        </w:rPr>
        <w:t>3</w:t>
      </w:r>
      <w:r w:rsidRPr="006D2566">
        <w:rPr>
          <w:rFonts w:ascii="Times New Roman" w:hAnsi="Times New Roman" w:cs="Times New Roman"/>
          <w:szCs w:val="24"/>
        </w:rPr>
        <w:t xml:space="preserve"> and C</w:t>
      </w:r>
      <w:r w:rsidRPr="006D2566">
        <w:rPr>
          <w:rFonts w:ascii="Times New Roman" w:hAnsi="Times New Roman" w:cs="Times New Roman"/>
          <w:szCs w:val="24"/>
          <w:vertAlign w:val="subscript"/>
        </w:rPr>
        <w:t>4</w:t>
      </w:r>
      <w:r w:rsidRPr="006D2566">
        <w:rPr>
          <w:rFonts w:ascii="Times New Roman" w:hAnsi="Times New Roman" w:cs="Times New Roman"/>
          <w:szCs w:val="24"/>
        </w:rPr>
        <w:t xml:space="preserve"> photosynthetic pathways in North American grasses. J. Range Manage. 32:12-28.</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Wanapat, M., F. Sundstol, and T. H. Garmo.</w:t>
      </w:r>
      <w:proofErr w:type="gramEnd"/>
      <w:r w:rsidRPr="006D2566">
        <w:rPr>
          <w:rFonts w:ascii="Times New Roman" w:hAnsi="Times New Roman" w:cs="Times New Roman"/>
          <w:szCs w:val="24"/>
        </w:rPr>
        <w:t xml:space="preserve"> 1984. A comparison of alkali treatment methods to improve nutritive value of straw.1: digestion and metabolism. Anim. Feed Sci. and Technol. 12:295-309.</w:t>
      </w:r>
    </w:p>
    <w:p w:rsidR="00F353AE" w:rsidRPr="006D2566" w:rsidRDefault="00F353AE" w:rsidP="00F353AE">
      <w:pPr>
        <w:ind w:left="720"/>
        <w:rPr>
          <w:rFonts w:ascii="Times New Roman" w:hAnsi="Times New Roman" w:cs="Times New Roman"/>
          <w:szCs w:val="24"/>
        </w:rPr>
      </w:pPr>
      <w:proofErr w:type="spellStart"/>
      <w:proofErr w:type="gramStart"/>
      <w:r w:rsidRPr="006D2566">
        <w:rPr>
          <w:rFonts w:ascii="Times New Roman" w:hAnsi="Times New Roman" w:cs="Times New Roman"/>
          <w:szCs w:val="24"/>
        </w:rPr>
        <w:t>Wullschleger</w:t>
      </w:r>
      <w:proofErr w:type="spellEnd"/>
      <w:r w:rsidRPr="006D2566">
        <w:rPr>
          <w:rFonts w:ascii="Times New Roman" w:hAnsi="Times New Roman" w:cs="Times New Roman"/>
          <w:szCs w:val="24"/>
        </w:rPr>
        <w:t>, S. D., E. B. Davis, M. E. Borsuk, C. A. Gunderson, and L. R. Lynd.</w:t>
      </w:r>
      <w:proofErr w:type="gramEnd"/>
      <w:r w:rsidRPr="006D2566">
        <w:rPr>
          <w:rFonts w:ascii="Times New Roman" w:hAnsi="Times New Roman" w:cs="Times New Roman"/>
          <w:szCs w:val="24"/>
        </w:rPr>
        <w:t xml:space="preserve"> 2010. Biomass production of switchgrass the United States: database description and determinants of yield. </w:t>
      </w:r>
      <w:proofErr w:type="gramStart"/>
      <w:r w:rsidRPr="006D2566">
        <w:rPr>
          <w:rFonts w:ascii="Times New Roman" w:hAnsi="Times New Roman" w:cs="Times New Roman"/>
          <w:szCs w:val="24"/>
        </w:rPr>
        <w:t>Agron.</w:t>
      </w:r>
      <w:proofErr w:type="gramEnd"/>
      <w:r w:rsidRPr="006D2566">
        <w:rPr>
          <w:rFonts w:ascii="Times New Roman" w:hAnsi="Times New Roman" w:cs="Times New Roman"/>
          <w:szCs w:val="24"/>
        </w:rPr>
        <w:t xml:space="preserve"> J. 102:1158-1168.</w:t>
      </w:r>
    </w:p>
    <w:p w:rsidR="00F353AE" w:rsidRPr="006D2566" w:rsidRDefault="00F353AE" w:rsidP="00F353AE">
      <w:pPr>
        <w:ind w:left="720"/>
        <w:rPr>
          <w:rFonts w:ascii="Times New Roman" w:hAnsi="Times New Roman" w:cs="Times New Roman"/>
          <w:szCs w:val="24"/>
        </w:rPr>
      </w:pPr>
      <w:proofErr w:type="gramStart"/>
      <w:r w:rsidRPr="006D2566">
        <w:rPr>
          <w:rFonts w:ascii="Times New Roman" w:hAnsi="Times New Roman" w:cs="Times New Roman"/>
          <w:szCs w:val="24"/>
        </w:rPr>
        <w:t>Zimmer, E., and R. J. Wilkins.</w:t>
      </w:r>
      <w:proofErr w:type="gramEnd"/>
      <w:r w:rsidRPr="006D2566">
        <w:rPr>
          <w:rFonts w:ascii="Times New Roman" w:hAnsi="Times New Roman" w:cs="Times New Roman"/>
          <w:szCs w:val="24"/>
        </w:rPr>
        <w:t xml:space="preserve"> 1984. Efficiency of silage systems: a comparison between unwilted and wilted silages. </w:t>
      </w:r>
      <w:proofErr w:type="gramStart"/>
      <w:r w:rsidRPr="006D2566">
        <w:rPr>
          <w:rFonts w:ascii="Times New Roman" w:hAnsi="Times New Roman" w:cs="Times New Roman"/>
          <w:szCs w:val="24"/>
        </w:rPr>
        <w:t>Eurowilt.</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Sonderheft 69.</w:t>
      </w:r>
      <w:proofErr w:type="gramEnd"/>
      <w:r w:rsidRPr="006D2566">
        <w:rPr>
          <w:rFonts w:ascii="Times New Roman" w:hAnsi="Times New Roman" w:cs="Times New Roman"/>
          <w:szCs w:val="24"/>
        </w:rPr>
        <w:t xml:space="preserve"> </w:t>
      </w:r>
      <w:proofErr w:type="gramStart"/>
      <w:r w:rsidRPr="006D2566">
        <w:rPr>
          <w:rFonts w:ascii="Times New Roman" w:hAnsi="Times New Roman" w:cs="Times New Roman"/>
          <w:szCs w:val="24"/>
        </w:rPr>
        <w:t>Institute of Grassland and Forage Research, Braunschweig-Volkenrode, Germany.</w:t>
      </w:r>
      <w:proofErr w:type="gramEnd"/>
    </w:p>
    <w:p w:rsidR="00F353AE" w:rsidRPr="006D2566" w:rsidRDefault="00F353AE" w:rsidP="00F353AE">
      <w:pPr>
        <w:spacing w:after="0" w:line="480" w:lineRule="auto"/>
        <w:contextualSpacing/>
        <w:rPr>
          <w:rFonts w:ascii="Times New Roman" w:hAnsi="Times New Roman" w:cs="Times New Roman"/>
          <w:szCs w:val="24"/>
        </w:rPr>
      </w:pPr>
    </w:p>
    <w:p w:rsidR="00F353AE" w:rsidRPr="006D2566" w:rsidRDefault="00F353AE" w:rsidP="00F353AE">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F353AE" w:rsidRPr="006D2566" w:rsidRDefault="00F353AE" w:rsidP="00F353AE">
      <w:pPr>
        <w:spacing w:line="276" w:lineRule="auto"/>
        <w:jc w:val="center"/>
        <w:rPr>
          <w:rFonts w:ascii="Times New Roman" w:hAnsi="Times New Roman" w:cs="Times New Roman"/>
          <w:b/>
          <w:szCs w:val="24"/>
        </w:rPr>
      </w:pPr>
      <w:r w:rsidRPr="006D2566">
        <w:rPr>
          <w:rFonts w:ascii="Times New Roman" w:hAnsi="Times New Roman" w:cs="Times New Roman"/>
          <w:b/>
          <w:szCs w:val="24"/>
        </w:rPr>
        <w:lastRenderedPageBreak/>
        <w:t>APPENDIX 4: Tables</w:t>
      </w:r>
    </w:p>
    <w:p w:rsidR="00F353AE" w:rsidRPr="006D2566" w:rsidRDefault="00F353AE" w:rsidP="00F353AE">
      <w:pPr>
        <w:spacing w:line="276" w:lineRule="auto"/>
        <w:rPr>
          <w:rFonts w:ascii="Times New Roman" w:hAnsi="Times New Roman" w:cs="Times New Roman"/>
          <w:b/>
          <w:szCs w:val="24"/>
        </w:rPr>
      </w:pPr>
      <w:r w:rsidRPr="006D2566">
        <w:rPr>
          <w:rFonts w:ascii="Times New Roman" w:hAnsi="Times New Roman" w:cs="Times New Roman"/>
          <w:b/>
          <w:szCs w:val="24"/>
        </w:rPr>
        <w:br w:type="page"/>
      </w:r>
    </w:p>
    <w:p w:rsidR="00F353AE" w:rsidRPr="006D2566" w:rsidRDefault="00F353AE" w:rsidP="00F353AE">
      <w:pPr>
        <w:spacing w:after="0" w:line="276" w:lineRule="auto"/>
        <w:rPr>
          <w:rFonts w:ascii="Times New Roman" w:hAnsi="Times New Roman" w:cs="Times New Roman"/>
          <w:szCs w:val="24"/>
        </w:rPr>
        <w:sectPr w:rsidR="00F353AE" w:rsidRPr="006D2566" w:rsidSect="00167F55">
          <w:pgSz w:w="12240" w:h="15840"/>
          <w:pgMar w:top="1440" w:right="1440" w:bottom="1440" w:left="1440" w:header="720" w:footer="720" w:gutter="0"/>
          <w:cols w:space="720"/>
          <w:docGrid w:linePitch="360"/>
        </w:sectPr>
      </w:pPr>
    </w:p>
    <w:p w:rsidR="00F353AE" w:rsidRPr="006D2566" w:rsidRDefault="00F353AE" w:rsidP="00F353AE">
      <w:pPr>
        <w:spacing w:after="0" w:line="276" w:lineRule="auto"/>
        <w:rPr>
          <w:rFonts w:ascii="Times New Roman" w:hAnsi="Times New Roman" w:cs="Times New Roman"/>
          <w:b/>
          <w:szCs w:val="24"/>
        </w:rPr>
      </w:pPr>
      <w:proofErr w:type="gramStart"/>
      <w:r w:rsidRPr="006D2566">
        <w:rPr>
          <w:rFonts w:ascii="Times New Roman" w:hAnsi="Times New Roman" w:cs="Times New Roman"/>
          <w:b/>
          <w:szCs w:val="24"/>
        </w:rPr>
        <w:lastRenderedPageBreak/>
        <w:t>Table 4.1.</w:t>
      </w:r>
      <w:proofErr w:type="gramEnd"/>
      <w:r w:rsidRPr="006D2566">
        <w:rPr>
          <w:rFonts w:ascii="Times New Roman" w:hAnsi="Times New Roman" w:cs="Times New Roman"/>
          <w:b/>
          <w:szCs w:val="24"/>
        </w:rPr>
        <w:t xml:space="preserve"> ANOVA results for yield</w:t>
      </w:r>
      <w:r w:rsidRPr="006D2566">
        <w:rPr>
          <w:rFonts w:ascii="Times New Roman" w:hAnsi="Times New Roman" w:cs="Times New Roman"/>
          <w:b/>
          <w:szCs w:val="24"/>
          <w:vertAlign w:val="superscript"/>
        </w:rPr>
        <w:t>1</w:t>
      </w:r>
      <w:r w:rsidRPr="006D2566">
        <w:rPr>
          <w:rFonts w:ascii="Times New Roman" w:hAnsi="Times New Roman" w:cs="Times New Roman"/>
          <w:b/>
          <w:szCs w:val="24"/>
        </w:rPr>
        <w:t>, CP</w:t>
      </w:r>
      <w:r w:rsidRPr="006D2566">
        <w:rPr>
          <w:rFonts w:ascii="Times New Roman" w:hAnsi="Times New Roman" w:cs="Times New Roman"/>
          <w:b/>
          <w:szCs w:val="24"/>
          <w:vertAlign w:val="superscript"/>
        </w:rPr>
        <w:t>2</w:t>
      </w:r>
      <w:r w:rsidRPr="006D2566">
        <w:rPr>
          <w:rFonts w:ascii="Times New Roman" w:hAnsi="Times New Roman" w:cs="Times New Roman"/>
          <w:b/>
          <w:szCs w:val="24"/>
        </w:rPr>
        <w:t>, TDN</w:t>
      </w:r>
      <w:r w:rsidRPr="006D2566">
        <w:rPr>
          <w:rFonts w:ascii="Times New Roman" w:hAnsi="Times New Roman" w:cs="Times New Roman"/>
          <w:b/>
          <w:szCs w:val="24"/>
          <w:vertAlign w:val="superscript"/>
        </w:rPr>
        <w:t>3</w:t>
      </w:r>
      <w:r w:rsidRPr="006D2566">
        <w:rPr>
          <w:rFonts w:ascii="Times New Roman" w:hAnsi="Times New Roman" w:cs="Times New Roman"/>
          <w:b/>
          <w:szCs w:val="24"/>
        </w:rPr>
        <w:t>, and NDF</w:t>
      </w:r>
      <w:r w:rsidRPr="006D2566">
        <w:rPr>
          <w:rFonts w:ascii="Times New Roman" w:hAnsi="Times New Roman" w:cs="Times New Roman"/>
          <w:b/>
          <w:szCs w:val="24"/>
          <w:vertAlign w:val="superscript"/>
        </w:rPr>
        <w:t>4</w:t>
      </w:r>
      <w:r w:rsidRPr="006D2566">
        <w:rPr>
          <w:rFonts w:ascii="Times New Roman" w:hAnsi="Times New Roman" w:cs="Times New Roman"/>
          <w:b/>
          <w:szCs w:val="24"/>
        </w:rPr>
        <w:t xml:space="preserve"> for tall fescue from 2010 and 2011.</w:t>
      </w:r>
    </w:p>
    <w:tbl>
      <w:tblPr>
        <w:tblStyle w:val="LightShading6"/>
        <w:tblW w:w="0" w:type="auto"/>
        <w:tblBorders>
          <w:top w:val="none" w:sz="0" w:space="0" w:color="auto"/>
          <w:bottom w:val="none" w:sz="0" w:space="0" w:color="auto"/>
        </w:tblBorders>
        <w:tblLayout w:type="fixed"/>
        <w:tblLook w:val="04A0" w:firstRow="1" w:lastRow="0" w:firstColumn="1" w:lastColumn="0" w:noHBand="0" w:noVBand="1"/>
      </w:tblPr>
      <w:tblGrid>
        <w:gridCol w:w="1417"/>
        <w:gridCol w:w="491"/>
        <w:gridCol w:w="900"/>
        <w:gridCol w:w="960"/>
        <w:gridCol w:w="120"/>
        <w:gridCol w:w="620"/>
        <w:gridCol w:w="820"/>
        <w:gridCol w:w="792"/>
        <w:gridCol w:w="67"/>
        <w:gridCol w:w="536"/>
        <w:gridCol w:w="765"/>
        <w:gridCol w:w="984"/>
        <w:gridCol w:w="147"/>
        <w:gridCol w:w="536"/>
        <w:gridCol w:w="916"/>
        <w:gridCol w:w="753"/>
        <w:gridCol w:w="123"/>
        <w:gridCol w:w="550"/>
        <w:gridCol w:w="851"/>
        <w:gridCol w:w="828"/>
      </w:tblGrid>
      <w:tr w:rsidR="00E6762F" w:rsidRPr="006D2566" w:rsidTr="00C74FF7">
        <w:trPr>
          <w:cnfStyle w:val="100000000000" w:firstRow="1" w:lastRow="0" w:firstColumn="0" w:lastColumn="0" w:oddVBand="0" w:evenVBand="0" w:oddHBand="0"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417" w:type="dxa"/>
            <w:tcBorders>
              <w:top w:val="single" w:sz="48" w:space="0" w:color="FFFFFF" w:themeColor="background1"/>
              <w:bottom w:val="none" w:sz="0" w:space="0" w:color="auto"/>
              <w:right w:val="single" w:sz="48" w:space="0" w:color="FFFFFF" w:themeColor="background1"/>
            </w:tcBorders>
            <w:shd w:val="clear" w:color="auto" w:fill="auto"/>
            <w:noWrap/>
            <w:vAlign w:val="center"/>
          </w:tcPr>
          <w:p w:rsidR="002A433B" w:rsidRPr="006D2566" w:rsidRDefault="002A433B" w:rsidP="003528DE">
            <w:pPr>
              <w:jc w:val="center"/>
              <w:rPr>
                <w:rFonts w:ascii="Times New Roman" w:eastAsia="Times New Roman" w:hAnsi="Times New Roman" w:cs="Times New Roman"/>
                <w:color w:val="000000"/>
                <w:szCs w:val="24"/>
              </w:rPr>
            </w:pPr>
          </w:p>
        </w:tc>
        <w:tc>
          <w:tcPr>
            <w:tcW w:w="2351" w:type="dxa"/>
            <w:gridSpan w:val="3"/>
            <w:tcBorders>
              <w:top w:val="single" w:sz="48" w:space="0" w:color="FFFFFF" w:themeColor="background1"/>
              <w:left w:val="single" w:sz="48" w:space="0" w:color="FFFFFF" w:themeColor="background1"/>
              <w:bottom w:val="single" w:sz="12" w:space="0" w:color="auto"/>
              <w:right w:val="single" w:sz="48" w:space="0" w:color="FFFFFF" w:themeColor="background1"/>
            </w:tcBorders>
            <w:vAlign w:val="center"/>
          </w:tcPr>
          <w:p w:rsidR="002A433B"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Pr>
                <w:rFonts w:ascii="Times New Roman" w:eastAsia="Times New Roman" w:hAnsi="Times New Roman" w:cs="Times New Roman"/>
                <w:color w:val="000000"/>
                <w:szCs w:val="24"/>
              </w:rPr>
              <w:t xml:space="preserve">          </w:t>
            </w:r>
            <w:r w:rsidR="002A433B" w:rsidRPr="006D2566">
              <w:rPr>
                <w:rFonts w:ascii="Times New Roman" w:eastAsia="Times New Roman" w:hAnsi="Times New Roman" w:cs="Times New Roman"/>
                <w:color w:val="000000"/>
                <w:szCs w:val="24"/>
              </w:rPr>
              <w:t>Yield</w:t>
            </w:r>
            <w:r w:rsidR="002A433B" w:rsidRPr="006D2566">
              <w:rPr>
                <w:rFonts w:ascii="Times New Roman" w:eastAsia="Times New Roman" w:hAnsi="Times New Roman" w:cs="Times New Roman"/>
                <w:color w:val="000000"/>
                <w:szCs w:val="24"/>
                <w:vertAlign w:val="superscript"/>
              </w:rPr>
              <w:t>1</w:t>
            </w:r>
          </w:p>
        </w:tc>
        <w:tc>
          <w:tcPr>
            <w:tcW w:w="2352" w:type="dxa"/>
            <w:gridSpan w:val="4"/>
            <w:tcBorders>
              <w:top w:val="single" w:sz="48" w:space="0" w:color="FFFFFF" w:themeColor="background1"/>
              <w:left w:val="single" w:sz="48" w:space="0" w:color="FFFFFF" w:themeColor="background1"/>
              <w:bottom w:val="single" w:sz="12" w:space="0" w:color="auto"/>
              <w:right w:val="single" w:sz="48" w:space="0" w:color="FFFFFF" w:themeColor="background1"/>
            </w:tcBorders>
            <w:vAlign w:val="center"/>
          </w:tcPr>
          <w:p w:rsidR="002A433B" w:rsidRPr="006D2566" w:rsidRDefault="002A433B" w:rsidP="002A433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sidRPr="006D2566">
              <w:rPr>
                <w:rFonts w:ascii="Times New Roman" w:eastAsia="Times New Roman" w:hAnsi="Times New Roman" w:cs="Times New Roman"/>
                <w:color w:val="000000"/>
                <w:szCs w:val="24"/>
              </w:rPr>
              <w:t>CP</w:t>
            </w:r>
            <w:r w:rsidRPr="006D2566">
              <w:rPr>
                <w:rFonts w:ascii="Times New Roman" w:eastAsia="Times New Roman" w:hAnsi="Times New Roman" w:cs="Times New Roman"/>
                <w:color w:val="000000"/>
                <w:szCs w:val="24"/>
                <w:vertAlign w:val="superscript"/>
              </w:rPr>
              <w:t>2</w:t>
            </w:r>
          </w:p>
        </w:tc>
        <w:tc>
          <w:tcPr>
            <w:tcW w:w="2352" w:type="dxa"/>
            <w:gridSpan w:val="4"/>
            <w:tcBorders>
              <w:top w:val="single" w:sz="48" w:space="0" w:color="FFFFFF" w:themeColor="background1"/>
              <w:left w:val="single" w:sz="48" w:space="0" w:color="FFFFFF" w:themeColor="background1"/>
              <w:bottom w:val="single" w:sz="12" w:space="0" w:color="auto"/>
              <w:right w:val="single" w:sz="48" w:space="0" w:color="FFFFFF" w:themeColor="background1"/>
            </w:tcBorders>
            <w:vAlign w:val="center"/>
          </w:tcPr>
          <w:p w:rsidR="002A433B" w:rsidRPr="006D2566" w:rsidRDefault="002A433B" w:rsidP="002A433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sidRPr="006D2566">
              <w:rPr>
                <w:rFonts w:ascii="Times New Roman" w:eastAsia="Times New Roman" w:hAnsi="Times New Roman" w:cs="Times New Roman"/>
                <w:color w:val="000000"/>
                <w:szCs w:val="24"/>
              </w:rPr>
              <w:t>TDN</w:t>
            </w:r>
            <w:r w:rsidRPr="006D2566">
              <w:rPr>
                <w:rFonts w:ascii="Times New Roman" w:eastAsia="Times New Roman" w:hAnsi="Times New Roman" w:cs="Times New Roman"/>
                <w:color w:val="000000"/>
                <w:szCs w:val="24"/>
                <w:vertAlign w:val="superscript"/>
              </w:rPr>
              <w:t>3</w:t>
            </w:r>
          </w:p>
        </w:tc>
        <w:tc>
          <w:tcPr>
            <w:tcW w:w="2352" w:type="dxa"/>
            <w:gridSpan w:val="4"/>
            <w:tcBorders>
              <w:top w:val="single" w:sz="48" w:space="0" w:color="FFFFFF" w:themeColor="background1"/>
              <w:left w:val="single" w:sz="48" w:space="0" w:color="FFFFFF" w:themeColor="background1"/>
              <w:bottom w:val="single" w:sz="12" w:space="0" w:color="auto"/>
              <w:right w:val="single" w:sz="48" w:space="0" w:color="FFFFFF" w:themeColor="background1"/>
            </w:tcBorders>
            <w:shd w:val="clear" w:color="auto" w:fill="auto"/>
            <w:vAlign w:val="center"/>
          </w:tcPr>
          <w:p w:rsidR="002A433B" w:rsidRPr="006D2566" w:rsidRDefault="002A433B" w:rsidP="003528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sidRPr="006D2566">
              <w:rPr>
                <w:rFonts w:ascii="Times New Roman" w:eastAsia="Times New Roman" w:hAnsi="Times New Roman" w:cs="Times New Roman"/>
                <w:color w:val="000000"/>
                <w:szCs w:val="24"/>
              </w:rPr>
              <w:t>NDF</w:t>
            </w:r>
            <w:r w:rsidRPr="006D2566">
              <w:rPr>
                <w:rFonts w:ascii="Times New Roman" w:eastAsia="Times New Roman" w:hAnsi="Times New Roman" w:cs="Times New Roman"/>
                <w:color w:val="000000"/>
                <w:szCs w:val="24"/>
                <w:vertAlign w:val="superscript"/>
              </w:rPr>
              <w:t>4</w:t>
            </w:r>
          </w:p>
        </w:tc>
        <w:tc>
          <w:tcPr>
            <w:tcW w:w="2352" w:type="dxa"/>
            <w:gridSpan w:val="4"/>
            <w:tcBorders>
              <w:top w:val="single" w:sz="48" w:space="0" w:color="FFFFFF" w:themeColor="background1"/>
              <w:left w:val="single" w:sz="48" w:space="0" w:color="FFFFFF" w:themeColor="background1"/>
              <w:bottom w:val="single" w:sz="12" w:space="0" w:color="auto"/>
            </w:tcBorders>
            <w:shd w:val="clear" w:color="auto" w:fill="auto"/>
            <w:vAlign w:val="center"/>
          </w:tcPr>
          <w:p w:rsidR="002A433B" w:rsidRPr="006D2566" w:rsidRDefault="002A433B" w:rsidP="003528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pH</w:t>
            </w:r>
          </w:p>
        </w:tc>
      </w:tr>
      <w:tr w:rsidR="009C2509" w:rsidRPr="006D2566" w:rsidTr="00C74FF7">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417" w:type="dxa"/>
            <w:tcBorders>
              <w:bottom w:val="single" w:sz="12" w:space="0" w:color="auto"/>
            </w:tcBorders>
            <w:shd w:val="clear" w:color="auto" w:fill="auto"/>
            <w:noWrap/>
            <w:vAlign w:val="center"/>
            <w:hideMark/>
          </w:tcPr>
          <w:p w:rsidR="002A433B" w:rsidRPr="006D2566" w:rsidRDefault="002A433B" w:rsidP="00E6762F">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Source</w:t>
            </w:r>
          </w:p>
        </w:tc>
        <w:tc>
          <w:tcPr>
            <w:tcW w:w="491" w:type="dxa"/>
            <w:tcBorders>
              <w:top w:val="single" w:sz="12" w:space="0" w:color="auto"/>
            </w:tcBorders>
            <w:shd w:val="clear" w:color="auto" w:fill="auto"/>
            <w:noWrap/>
            <w:vAlign w:val="center"/>
            <w:hideMark/>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900" w:type="dxa"/>
            <w:tcBorders>
              <w:top w:val="single" w:sz="12" w:space="0" w:color="auto"/>
              <w:bottom w:val="single" w:sz="12" w:space="0" w:color="auto"/>
            </w:tcBorders>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1080" w:type="dxa"/>
            <w:gridSpan w:val="2"/>
            <w:tcBorders>
              <w:top w:val="single" w:sz="12" w:space="0" w:color="auto"/>
              <w:bottom w:val="single" w:sz="12" w:space="0" w:color="auto"/>
              <w:right w:val="single" w:sz="48" w:space="0" w:color="FFFFFF" w:themeColor="background1"/>
            </w:tcBorders>
            <w:shd w:val="clear" w:color="auto" w:fill="auto"/>
            <w:noWrap/>
            <w:vAlign w:val="center"/>
            <w:hideMark/>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620" w:type="dxa"/>
            <w:tcBorders>
              <w:top w:val="single" w:sz="12" w:space="0" w:color="auto"/>
              <w:left w:val="single" w:sz="48" w:space="0" w:color="FFFFFF" w:themeColor="background1"/>
              <w:bottom w:val="single" w:sz="12" w:space="0" w:color="auto"/>
            </w:tcBorders>
            <w:shd w:val="clear" w:color="auto" w:fill="auto"/>
            <w:vAlign w:val="center"/>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820" w:type="dxa"/>
            <w:tcBorders>
              <w:top w:val="single" w:sz="12" w:space="0" w:color="auto"/>
              <w:bottom w:val="single" w:sz="12" w:space="0" w:color="auto"/>
            </w:tcBorders>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859" w:type="dxa"/>
            <w:gridSpan w:val="2"/>
            <w:tcBorders>
              <w:top w:val="single" w:sz="12" w:space="0" w:color="auto"/>
              <w:bottom w:val="single" w:sz="12" w:space="0" w:color="auto"/>
              <w:right w:val="single" w:sz="48" w:space="0" w:color="FFFFFF" w:themeColor="background1"/>
            </w:tcBorders>
            <w:shd w:val="clear" w:color="auto" w:fill="auto"/>
            <w:vAlign w:val="center"/>
          </w:tcPr>
          <w:p w:rsidR="002A433B" w:rsidRPr="006D2566" w:rsidRDefault="009C2509"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Pr>
                <w:rFonts w:ascii="Times New Roman" w:eastAsia="Times New Roman" w:hAnsi="Times New Roman" w:cs="Times New Roman"/>
                <w:b/>
                <w:i/>
                <w:color w:val="000000"/>
                <w:szCs w:val="24"/>
              </w:rPr>
              <w:t>P</w:t>
            </w:r>
            <w:r w:rsidR="002A433B" w:rsidRPr="006D2566">
              <w:rPr>
                <w:rFonts w:ascii="Times New Roman" w:eastAsia="Times New Roman" w:hAnsi="Times New Roman" w:cs="Times New Roman"/>
                <w:b/>
                <w:i/>
                <w:color w:val="000000"/>
                <w:szCs w:val="24"/>
              </w:rPr>
              <w:t xml:space="preserve"> </w:t>
            </w:r>
            <w:r w:rsidR="002A433B" w:rsidRPr="006D2566">
              <w:rPr>
                <w:rFonts w:ascii="Times New Roman" w:eastAsia="Times New Roman" w:hAnsi="Times New Roman" w:cs="Times New Roman"/>
                <w:b/>
                <w:color w:val="000000"/>
                <w:szCs w:val="24"/>
              </w:rPr>
              <w:t>&gt; F</w:t>
            </w:r>
          </w:p>
        </w:tc>
        <w:tc>
          <w:tcPr>
            <w:tcW w:w="536" w:type="dxa"/>
            <w:tcBorders>
              <w:top w:val="single" w:sz="12" w:space="0" w:color="auto"/>
              <w:left w:val="single" w:sz="48" w:space="0" w:color="FFFFFF" w:themeColor="background1"/>
              <w:bottom w:val="single" w:sz="12" w:space="0" w:color="auto"/>
            </w:tcBorders>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765" w:type="dxa"/>
            <w:tcBorders>
              <w:top w:val="single" w:sz="12" w:space="0" w:color="auto"/>
              <w:bottom w:val="single" w:sz="12" w:space="0" w:color="auto"/>
            </w:tcBorders>
            <w:shd w:val="clear" w:color="auto" w:fill="auto"/>
            <w:vAlign w:val="center"/>
          </w:tcPr>
          <w:p w:rsidR="002A433B" w:rsidRPr="006D2566" w:rsidRDefault="003314E8" w:rsidP="002A433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1131" w:type="dxa"/>
            <w:gridSpan w:val="2"/>
            <w:tcBorders>
              <w:top w:val="single" w:sz="12" w:space="0" w:color="auto"/>
              <w:bottom w:val="single" w:sz="12" w:space="0" w:color="auto"/>
              <w:right w:val="single" w:sz="48" w:space="0" w:color="FFFFFF" w:themeColor="background1"/>
            </w:tcBorders>
            <w:shd w:val="clear" w:color="auto" w:fill="auto"/>
            <w:vAlign w:val="center"/>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536" w:type="dxa"/>
            <w:tcBorders>
              <w:top w:val="single" w:sz="12" w:space="0" w:color="auto"/>
              <w:left w:val="single" w:sz="48" w:space="0" w:color="FFFFFF" w:themeColor="background1"/>
              <w:bottom w:val="single" w:sz="12" w:space="0" w:color="auto"/>
            </w:tcBorders>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916" w:type="dxa"/>
            <w:tcBorders>
              <w:top w:val="single" w:sz="12" w:space="0" w:color="auto"/>
              <w:bottom w:val="single" w:sz="12" w:space="0" w:color="auto"/>
            </w:tcBorders>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876" w:type="dxa"/>
            <w:gridSpan w:val="2"/>
            <w:tcBorders>
              <w:top w:val="single" w:sz="12" w:space="0" w:color="auto"/>
              <w:bottom w:val="single" w:sz="12" w:space="0" w:color="auto"/>
              <w:right w:val="single" w:sz="48" w:space="0" w:color="FFFFFF" w:themeColor="background1"/>
            </w:tcBorders>
            <w:shd w:val="clear" w:color="auto" w:fill="auto"/>
            <w:vAlign w:val="center"/>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550" w:type="dxa"/>
            <w:tcBorders>
              <w:top w:val="single" w:sz="12" w:space="0" w:color="auto"/>
              <w:left w:val="single" w:sz="48" w:space="0" w:color="FFFFFF" w:themeColor="background1"/>
              <w:bottom w:val="single" w:sz="12" w:space="0" w:color="auto"/>
            </w:tcBorders>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color w:val="000000"/>
                <w:szCs w:val="24"/>
              </w:rPr>
            </w:pPr>
            <w:r w:rsidRPr="006D2566">
              <w:rPr>
                <w:rFonts w:ascii="Times New Roman" w:eastAsia="Times New Roman" w:hAnsi="Times New Roman" w:cs="Times New Roman"/>
                <w:b/>
                <w:i/>
                <w:color w:val="000000"/>
                <w:szCs w:val="24"/>
              </w:rPr>
              <w:t>DF</w:t>
            </w:r>
          </w:p>
        </w:tc>
        <w:tc>
          <w:tcPr>
            <w:tcW w:w="851" w:type="dxa"/>
            <w:tcBorders>
              <w:top w:val="single" w:sz="12" w:space="0" w:color="auto"/>
              <w:bottom w:val="single" w:sz="12" w:space="0" w:color="auto"/>
            </w:tcBorders>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828" w:type="dxa"/>
            <w:tcBorders>
              <w:top w:val="single" w:sz="12" w:space="0" w:color="auto"/>
              <w:bottom w:val="single" w:sz="12" w:space="0" w:color="auto"/>
            </w:tcBorders>
            <w:shd w:val="clear" w:color="auto" w:fill="auto"/>
            <w:vAlign w:val="center"/>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r>
      <w:tr w:rsidR="009C2509" w:rsidRPr="006D2566" w:rsidTr="00C74FF7">
        <w:trPr>
          <w:trHeight w:val="735"/>
        </w:trPr>
        <w:tc>
          <w:tcPr>
            <w:cnfStyle w:val="001000000000" w:firstRow="0" w:lastRow="0" w:firstColumn="1" w:lastColumn="0" w:oddVBand="0" w:evenVBand="0" w:oddHBand="0" w:evenHBand="0" w:firstRowFirstColumn="0" w:firstRowLastColumn="0" w:lastRowFirstColumn="0" w:lastRowLastColumn="0"/>
            <w:tcW w:w="1417" w:type="dxa"/>
            <w:tcBorders>
              <w:top w:val="single" w:sz="12" w:space="0" w:color="auto"/>
            </w:tcBorders>
            <w:shd w:val="clear" w:color="auto" w:fill="auto"/>
            <w:noWrap/>
            <w:vAlign w:val="center"/>
          </w:tcPr>
          <w:p w:rsidR="002A433B" w:rsidRPr="006D2566" w:rsidRDefault="002A433B"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Preservation</w:t>
            </w:r>
          </w:p>
          <w:p w:rsidR="002A433B" w:rsidRPr="006D2566" w:rsidRDefault="00E6762F" w:rsidP="003528DE">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2A433B" w:rsidRPr="006D2566">
              <w:rPr>
                <w:rFonts w:ascii="Times New Roman" w:eastAsia="Times New Roman" w:hAnsi="Times New Roman" w:cs="Times New Roman"/>
                <w:b w:val="0"/>
                <w:color w:val="000000"/>
                <w:szCs w:val="24"/>
              </w:rPr>
              <w:t>Method</w:t>
            </w:r>
            <w:r w:rsidR="002A433B" w:rsidRPr="006D2566">
              <w:rPr>
                <w:rFonts w:ascii="Times New Roman" w:eastAsia="Times New Roman" w:hAnsi="Times New Roman" w:cs="Times New Roman"/>
                <w:b w:val="0"/>
                <w:color w:val="000000"/>
                <w:szCs w:val="24"/>
                <w:vertAlign w:val="superscript"/>
              </w:rPr>
              <w:t>5</w:t>
            </w:r>
          </w:p>
        </w:tc>
        <w:tc>
          <w:tcPr>
            <w:tcW w:w="491" w:type="dxa"/>
            <w:tcBorders>
              <w:top w:val="single" w:sz="12" w:space="0" w:color="auto"/>
            </w:tcBorders>
            <w:shd w:val="clear" w:color="auto" w:fill="auto"/>
            <w:noWrap/>
            <w:vAlign w:val="center"/>
          </w:tcPr>
          <w:p w:rsidR="002A433B" w:rsidRPr="006D2566" w:rsidRDefault="002A433B"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0</w:t>
            </w:r>
          </w:p>
        </w:tc>
        <w:tc>
          <w:tcPr>
            <w:tcW w:w="900" w:type="dxa"/>
            <w:tcBorders>
              <w:top w:val="single" w:sz="12" w:space="0" w:color="auto"/>
            </w:tcBorders>
            <w:shd w:val="clear" w:color="auto" w:fill="auto"/>
            <w:vAlign w:val="center"/>
          </w:tcPr>
          <w:p w:rsidR="002A433B" w:rsidRPr="006D2566" w:rsidRDefault="003314E8"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X</w:t>
            </w:r>
            <w:r w:rsidRPr="006D2566">
              <w:rPr>
                <w:rFonts w:ascii="Times New Roman" w:hAnsi="Times New Roman" w:cs="Times New Roman"/>
                <w:szCs w:val="24"/>
                <w:vertAlign w:val="superscript"/>
              </w:rPr>
              <w:t>8</w:t>
            </w:r>
          </w:p>
        </w:tc>
        <w:tc>
          <w:tcPr>
            <w:tcW w:w="1080" w:type="dxa"/>
            <w:gridSpan w:val="2"/>
            <w:tcBorders>
              <w:top w:val="single" w:sz="12" w:space="0" w:color="auto"/>
            </w:tcBorders>
            <w:shd w:val="clear" w:color="auto" w:fill="auto"/>
            <w:noWrap/>
            <w:vAlign w:val="center"/>
          </w:tcPr>
          <w:p w:rsidR="002A433B" w:rsidRPr="006D2566" w:rsidRDefault="002A433B"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X</w:t>
            </w:r>
          </w:p>
        </w:tc>
        <w:tc>
          <w:tcPr>
            <w:tcW w:w="620" w:type="dxa"/>
            <w:tcBorders>
              <w:top w:val="single" w:sz="12" w:space="0" w:color="auto"/>
            </w:tcBorders>
            <w:shd w:val="clear" w:color="auto" w:fill="auto"/>
            <w:vAlign w:val="center"/>
          </w:tcPr>
          <w:p w:rsidR="002A433B" w:rsidRPr="006D2566" w:rsidRDefault="002A433B"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3</w:t>
            </w:r>
          </w:p>
        </w:tc>
        <w:tc>
          <w:tcPr>
            <w:tcW w:w="820" w:type="dxa"/>
            <w:tcBorders>
              <w:top w:val="single" w:sz="12" w:space="0" w:color="auto"/>
            </w:tcBorders>
            <w:shd w:val="clear" w:color="auto" w:fill="auto"/>
            <w:vAlign w:val="center"/>
          </w:tcPr>
          <w:p w:rsidR="002A433B" w:rsidRPr="006D2566" w:rsidRDefault="00C74FF7" w:rsidP="00C74F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3314E8" w:rsidRPr="006D2566">
              <w:rPr>
                <w:rFonts w:ascii="Times New Roman" w:hAnsi="Times New Roman" w:cs="Times New Roman"/>
                <w:szCs w:val="24"/>
              </w:rPr>
              <w:t>5.62</w:t>
            </w:r>
          </w:p>
        </w:tc>
        <w:tc>
          <w:tcPr>
            <w:tcW w:w="859" w:type="dxa"/>
            <w:gridSpan w:val="2"/>
            <w:tcBorders>
              <w:top w:val="single" w:sz="12" w:space="0" w:color="auto"/>
            </w:tcBorders>
            <w:shd w:val="clear" w:color="auto" w:fill="auto"/>
            <w:vAlign w:val="center"/>
          </w:tcPr>
          <w:p w:rsidR="002A433B" w:rsidRPr="006D2566" w:rsidRDefault="00BF56F2"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0.005</w:t>
            </w:r>
          </w:p>
        </w:tc>
        <w:tc>
          <w:tcPr>
            <w:tcW w:w="536" w:type="dxa"/>
            <w:tcBorders>
              <w:top w:val="single" w:sz="12" w:space="0" w:color="auto"/>
            </w:tcBorders>
            <w:shd w:val="clear" w:color="auto" w:fill="auto"/>
            <w:vAlign w:val="center"/>
          </w:tcPr>
          <w:p w:rsidR="002A433B" w:rsidRPr="006D2566" w:rsidRDefault="002A433B"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3</w:t>
            </w:r>
          </w:p>
        </w:tc>
        <w:tc>
          <w:tcPr>
            <w:tcW w:w="765" w:type="dxa"/>
            <w:tcBorders>
              <w:top w:val="single" w:sz="12" w:space="0" w:color="auto"/>
            </w:tcBorders>
            <w:shd w:val="clear" w:color="auto" w:fill="auto"/>
            <w:vAlign w:val="center"/>
          </w:tcPr>
          <w:p w:rsidR="002A433B" w:rsidRPr="006D2566" w:rsidRDefault="007C0421"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12.41</w:t>
            </w:r>
          </w:p>
        </w:tc>
        <w:tc>
          <w:tcPr>
            <w:tcW w:w="1131" w:type="dxa"/>
            <w:gridSpan w:val="2"/>
            <w:tcBorders>
              <w:top w:val="single" w:sz="12" w:space="0" w:color="auto"/>
            </w:tcBorders>
            <w:shd w:val="clear" w:color="auto" w:fill="auto"/>
            <w:vAlign w:val="center"/>
          </w:tcPr>
          <w:p w:rsidR="002A433B" w:rsidRPr="006D2566" w:rsidRDefault="002A433B"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&lt;</w:t>
            </w:r>
            <w:r w:rsidR="00276059">
              <w:rPr>
                <w:rFonts w:ascii="Times New Roman" w:hAnsi="Times New Roman" w:cs="Times New Roman"/>
                <w:szCs w:val="24"/>
              </w:rPr>
              <w:t xml:space="preserve"> 0</w:t>
            </w:r>
            <w:r w:rsidRPr="006D2566">
              <w:rPr>
                <w:rFonts w:ascii="Times New Roman" w:hAnsi="Times New Roman" w:cs="Times New Roman"/>
                <w:szCs w:val="24"/>
              </w:rPr>
              <w:t>.0001</w:t>
            </w:r>
          </w:p>
        </w:tc>
        <w:tc>
          <w:tcPr>
            <w:tcW w:w="536" w:type="dxa"/>
            <w:tcBorders>
              <w:top w:val="single" w:sz="12" w:space="0" w:color="auto"/>
            </w:tcBorders>
            <w:shd w:val="clear" w:color="auto" w:fill="auto"/>
            <w:vAlign w:val="center"/>
          </w:tcPr>
          <w:p w:rsidR="002A433B" w:rsidRPr="006D2566" w:rsidRDefault="002A433B"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3</w:t>
            </w:r>
          </w:p>
        </w:tc>
        <w:tc>
          <w:tcPr>
            <w:tcW w:w="916" w:type="dxa"/>
            <w:tcBorders>
              <w:top w:val="single" w:sz="12" w:space="0" w:color="auto"/>
            </w:tcBorders>
            <w:shd w:val="clear" w:color="auto" w:fill="auto"/>
            <w:vAlign w:val="center"/>
          </w:tcPr>
          <w:p w:rsidR="002A433B" w:rsidRPr="006D2566" w:rsidRDefault="003314E8"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10.96</w:t>
            </w:r>
          </w:p>
        </w:tc>
        <w:tc>
          <w:tcPr>
            <w:tcW w:w="876" w:type="dxa"/>
            <w:gridSpan w:val="2"/>
            <w:tcBorders>
              <w:top w:val="single" w:sz="12" w:space="0" w:color="auto"/>
            </w:tcBorders>
            <w:shd w:val="clear" w:color="auto" w:fill="auto"/>
            <w:vAlign w:val="center"/>
          </w:tcPr>
          <w:p w:rsidR="002A433B" w:rsidRPr="006D2566" w:rsidRDefault="002A433B"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0.0002</w:t>
            </w:r>
          </w:p>
        </w:tc>
        <w:tc>
          <w:tcPr>
            <w:tcW w:w="550" w:type="dxa"/>
            <w:tcBorders>
              <w:top w:val="single" w:sz="12" w:space="0" w:color="auto"/>
            </w:tcBorders>
            <w:shd w:val="clear" w:color="auto" w:fill="auto"/>
            <w:vAlign w:val="center"/>
          </w:tcPr>
          <w:p w:rsidR="002A433B" w:rsidRPr="006D2566" w:rsidRDefault="002A433B"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w:t>
            </w:r>
          </w:p>
        </w:tc>
        <w:tc>
          <w:tcPr>
            <w:tcW w:w="851" w:type="dxa"/>
            <w:tcBorders>
              <w:top w:val="single" w:sz="12" w:space="0" w:color="auto"/>
            </w:tcBorders>
            <w:shd w:val="clear" w:color="auto" w:fill="auto"/>
            <w:vAlign w:val="center"/>
          </w:tcPr>
          <w:p w:rsidR="002A433B" w:rsidRPr="006D2566" w:rsidRDefault="007C0421"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31.68</w:t>
            </w:r>
          </w:p>
        </w:tc>
        <w:tc>
          <w:tcPr>
            <w:tcW w:w="828" w:type="dxa"/>
            <w:tcBorders>
              <w:top w:val="single" w:sz="12" w:space="0" w:color="auto"/>
            </w:tcBorders>
            <w:shd w:val="clear" w:color="auto" w:fill="auto"/>
            <w:vAlign w:val="center"/>
          </w:tcPr>
          <w:p w:rsidR="002A433B" w:rsidRPr="006D2566" w:rsidRDefault="00BF56F2"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0.001</w:t>
            </w:r>
          </w:p>
        </w:tc>
      </w:tr>
      <w:tr w:rsidR="009C2509" w:rsidRPr="006D2566" w:rsidTr="00C74FF7">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417" w:type="dxa"/>
            <w:shd w:val="clear" w:color="auto" w:fill="auto"/>
            <w:noWrap/>
            <w:vAlign w:val="center"/>
          </w:tcPr>
          <w:p w:rsidR="002A433B" w:rsidRPr="006D2566" w:rsidRDefault="002A433B" w:rsidP="003528DE">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Harvest</w:t>
            </w:r>
            <w:r w:rsidRPr="006D2566">
              <w:rPr>
                <w:rFonts w:ascii="Times New Roman" w:eastAsia="Times New Roman" w:hAnsi="Times New Roman" w:cs="Times New Roman"/>
                <w:b w:val="0"/>
                <w:color w:val="000000"/>
                <w:szCs w:val="24"/>
                <w:vertAlign w:val="superscript"/>
              </w:rPr>
              <w:t>6</w:t>
            </w:r>
          </w:p>
        </w:tc>
        <w:tc>
          <w:tcPr>
            <w:tcW w:w="491" w:type="dxa"/>
            <w:shd w:val="clear" w:color="auto" w:fill="auto"/>
            <w:noWrap/>
            <w:vAlign w:val="center"/>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4</w:t>
            </w:r>
          </w:p>
        </w:tc>
        <w:tc>
          <w:tcPr>
            <w:tcW w:w="900" w:type="dxa"/>
            <w:shd w:val="clear" w:color="auto" w:fill="auto"/>
            <w:vAlign w:val="center"/>
          </w:tcPr>
          <w:p w:rsidR="002A433B" w:rsidRPr="006D2566" w:rsidRDefault="00C74FF7" w:rsidP="002A43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3314E8" w:rsidRPr="006D2566">
              <w:rPr>
                <w:rFonts w:ascii="Times New Roman" w:hAnsi="Times New Roman" w:cs="Times New Roman"/>
                <w:szCs w:val="24"/>
              </w:rPr>
              <w:t>0.70</w:t>
            </w:r>
          </w:p>
        </w:tc>
        <w:tc>
          <w:tcPr>
            <w:tcW w:w="1080" w:type="dxa"/>
            <w:gridSpan w:val="2"/>
            <w:shd w:val="clear" w:color="auto" w:fill="auto"/>
            <w:noWrap/>
            <w:vAlign w:val="center"/>
          </w:tcPr>
          <w:p w:rsidR="002A433B" w:rsidRPr="006D2566" w:rsidRDefault="00C74FF7"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BF56F2">
              <w:rPr>
                <w:rFonts w:ascii="Times New Roman" w:hAnsi="Times New Roman" w:cs="Times New Roman"/>
                <w:szCs w:val="24"/>
              </w:rPr>
              <w:t>0.608</w:t>
            </w:r>
          </w:p>
        </w:tc>
        <w:tc>
          <w:tcPr>
            <w:tcW w:w="620" w:type="dxa"/>
            <w:shd w:val="clear" w:color="auto" w:fill="auto"/>
            <w:vAlign w:val="center"/>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4</w:t>
            </w:r>
          </w:p>
        </w:tc>
        <w:tc>
          <w:tcPr>
            <w:tcW w:w="820" w:type="dxa"/>
            <w:shd w:val="clear" w:color="auto" w:fill="auto"/>
            <w:vAlign w:val="center"/>
          </w:tcPr>
          <w:p w:rsidR="002A433B" w:rsidRPr="006D2566" w:rsidRDefault="00C74FF7" w:rsidP="00C74F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3314E8" w:rsidRPr="006D2566">
              <w:rPr>
                <w:rFonts w:ascii="Times New Roman" w:hAnsi="Times New Roman" w:cs="Times New Roman"/>
                <w:szCs w:val="24"/>
              </w:rPr>
              <w:t>0.79</w:t>
            </w:r>
          </w:p>
        </w:tc>
        <w:tc>
          <w:tcPr>
            <w:tcW w:w="859" w:type="dxa"/>
            <w:gridSpan w:val="2"/>
            <w:shd w:val="clear" w:color="auto" w:fill="auto"/>
            <w:vAlign w:val="center"/>
          </w:tcPr>
          <w:p w:rsidR="002A433B" w:rsidRPr="006D2566" w:rsidRDefault="00BF56F2"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0.118</w:t>
            </w:r>
          </w:p>
        </w:tc>
        <w:tc>
          <w:tcPr>
            <w:tcW w:w="536" w:type="dxa"/>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4</w:t>
            </w:r>
          </w:p>
        </w:tc>
        <w:tc>
          <w:tcPr>
            <w:tcW w:w="765" w:type="dxa"/>
            <w:shd w:val="clear" w:color="auto" w:fill="auto"/>
            <w:vAlign w:val="center"/>
          </w:tcPr>
          <w:p w:rsidR="002A433B" w:rsidRPr="006D2566" w:rsidRDefault="00C74FF7" w:rsidP="002A43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7C0421" w:rsidRPr="006D2566">
              <w:rPr>
                <w:rFonts w:ascii="Times New Roman" w:hAnsi="Times New Roman" w:cs="Times New Roman"/>
                <w:szCs w:val="24"/>
              </w:rPr>
              <w:t>4.53</w:t>
            </w:r>
          </w:p>
        </w:tc>
        <w:tc>
          <w:tcPr>
            <w:tcW w:w="1131" w:type="dxa"/>
            <w:gridSpan w:val="2"/>
            <w:shd w:val="clear" w:color="auto" w:fill="auto"/>
            <w:vAlign w:val="center"/>
          </w:tcPr>
          <w:p w:rsidR="002A433B" w:rsidRPr="006D2566" w:rsidRDefault="00C74FF7"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BF56F2">
              <w:rPr>
                <w:rFonts w:ascii="Times New Roman" w:hAnsi="Times New Roman" w:cs="Times New Roman"/>
                <w:szCs w:val="24"/>
              </w:rPr>
              <w:t>0.048</w:t>
            </w:r>
          </w:p>
        </w:tc>
        <w:tc>
          <w:tcPr>
            <w:tcW w:w="536" w:type="dxa"/>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4</w:t>
            </w:r>
          </w:p>
        </w:tc>
        <w:tc>
          <w:tcPr>
            <w:tcW w:w="916" w:type="dxa"/>
            <w:shd w:val="clear" w:color="auto" w:fill="auto"/>
            <w:vAlign w:val="center"/>
          </w:tcPr>
          <w:p w:rsidR="002A433B" w:rsidRPr="006D2566" w:rsidRDefault="00C74FF7" w:rsidP="002A43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3314E8" w:rsidRPr="006D2566">
              <w:rPr>
                <w:rFonts w:ascii="Times New Roman" w:hAnsi="Times New Roman" w:cs="Times New Roman"/>
                <w:szCs w:val="24"/>
              </w:rPr>
              <w:t>3.35</w:t>
            </w:r>
          </w:p>
        </w:tc>
        <w:tc>
          <w:tcPr>
            <w:tcW w:w="876" w:type="dxa"/>
            <w:gridSpan w:val="2"/>
            <w:shd w:val="clear" w:color="auto" w:fill="auto"/>
            <w:vAlign w:val="center"/>
          </w:tcPr>
          <w:p w:rsidR="002A433B" w:rsidRPr="006D2566" w:rsidRDefault="00BF56F2" w:rsidP="00C74F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0.116</w:t>
            </w:r>
          </w:p>
        </w:tc>
        <w:tc>
          <w:tcPr>
            <w:tcW w:w="550" w:type="dxa"/>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4</w:t>
            </w:r>
          </w:p>
        </w:tc>
        <w:tc>
          <w:tcPr>
            <w:tcW w:w="851" w:type="dxa"/>
            <w:shd w:val="clear" w:color="auto" w:fill="auto"/>
            <w:vAlign w:val="center"/>
          </w:tcPr>
          <w:p w:rsidR="002A433B" w:rsidRPr="006D2566" w:rsidRDefault="00C4138C" w:rsidP="002A43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7C0421" w:rsidRPr="006D2566">
              <w:rPr>
                <w:rFonts w:ascii="Times New Roman" w:hAnsi="Times New Roman" w:cs="Times New Roman"/>
                <w:szCs w:val="24"/>
              </w:rPr>
              <w:t>0.63</w:t>
            </w:r>
          </w:p>
        </w:tc>
        <w:tc>
          <w:tcPr>
            <w:tcW w:w="828" w:type="dxa"/>
            <w:shd w:val="clear" w:color="auto" w:fill="auto"/>
            <w:vAlign w:val="center"/>
          </w:tcPr>
          <w:p w:rsidR="002A433B" w:rsidRPr="006D2566" w:rsidRDefault="00BF56F2"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0.656</w:t>
            </w:r>
          </w:p>
        </w:tc>
      </w:tr>
      <w:tr w:rsidR="009C2509" w:rsidRPr="006D2566" w:rsidTr="00C74FF7">
        <w:trPr>
          <w:trHeight w:val="735"/>
        </w:trPr>
        <w:tc>
          <w:tcPr>
            <w:cnfStyle w:val="001000000000" w:firstRow="0" w:lastRow="0" w:firstColumn="1" w:lastColumn="0" w:oddVBand="0" w:evenVBand="0" w:oddHBand="0" w:evenHBand="0" w:firstRowFirstColumn="0" w:firstRowLastColumn="0" w:lastRowFirstColumn="0" w:lastRowLastColumn="0"/>
            <w:tcW w:w="1417" w:type="dxa"/>
            <w:tcBorders>
              <w:bottom w:val="single" w:sz="12" w:space="0" w:color="auto"/>
            </w:tcBorders>
            <w:shd w:val="clear" w:color="auto" w:fill="auto"/>
            <w:noWrap/>
            <w:vAlign w:val="center"/>
          </w:tcPr>
          <w:p w:rsidR="002A433B" w:rsidRPr="006D2566" w:rsidRDefault="002A433B" w:rsidP="003528DE">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Cut</w:t>
            </w:r>
            <w:r w:rsidRPr="006D2566">
              <w:rPr>
                <w:rFonts w:ascii="Times New Roman" w:eastAsia="Times New Roman" w:hAnsi="Times New Roman" w:cs="Times New Roman"/>
                <w:b w:val="0"/>
                <w:color w:val="000000"/>
                <w:szCs w:val="24"/>
                <w:vertAlign w:val="superscript"/>
              </w:rPr>
              <w:t>7</w:t>
            </w:r>
          </w:p>
        </w:tc>
        <w:tc>
          <w:tcPr>
            <w:tcW w:w="491" w:type="dxa"/>
            <w:tcBorders>
              <w:bottom w:val="single" w:sz="12" w:space="0" w:color="auto"/>
            </w:tcBorders>
            <w:shd w:val="clear" w:color="auto" w:fill="auto"/>
            <w:noWrap/>
            <w:vAlign w:val="center"/>
          </w:tcPr>
          <w:p w:rsidR="002A433B" w:rsidRPr="006D2566" w:rsidRDefault="002A433B"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1</w:t>
            </w:r>
          </w:p>
        </w:tc>
        <w:tc>
          <w:tcPr>
            <w:tcW w:w="900" w:type="dxa"/>
            <w:tcBorders>
              <w:bottom w:val="single" w:sz="12" w:space="0" w:color="auto"/>
            </w:tcBorders>
            <w:shd w:val="clear" w:color="auto" w:fill="auto"/>
            <w:vAlign w:val="center"/>
          </w:tcPr>
          <w:p w:rsidR="002A433B" w:rsidRPr="006D2566" w:rsidRDefault="003314E8"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112.88</w:t>
            </w:r>
          </w:p>
        </w:tc>
        <w:tc>
          <w:tcPr>
            <w:tcW w:w="1080" w:type="dxa"/>
            <w:gridSpan w:val="2"/>
            <w:tcBorders>
              <w:bottom w:val="single" w:sz="12" w:space="0" w:color="auto"/>
            </w:tcBorders>
            <w:shd w:val="clear" w:color="auto" w:fill="auto"/>
            <w:noWrap/>
            <w:vAlign w:val="center"/>
          </w:tcPr>
          <w:p w:rsidR="002A433B" w:rsidRPr="006D2566" w:rsidRDefault="002A433B"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&lt;</w:t>
            </w:r>
            <w:r w:rsidR="00276059">
              <w:rPr>
                <w:rFonts w:ascii="Times New Roman" w:hAnsi="Times New Roman" w:cs="Times New Roman"/>
                <w:szCs w:val="24"/>
              </w:rPr>
              <w:t xml:space="preserve"> 0</w:t>
            </w:r>
            <w:r w:rsidRPr="006D2566">
              <w:rPr>
                <w:rFonts w:ascii="Times New Roman" w:hAnsi="Times New Roman" w:cs="Times New Roman"/>
                <w:szCs w:val="24"/>
              </w:rPr>
              <w:t>.0001</w:t>
            </w:r>
          </w:p>
        </w:tc>
        <w:tc>
          <w:tcPr>
            <w:tcW w:w="620" w:type="dxa"/>
            <w:tcBorders>
              <w:bottom w:val="single" w:sz="12" w:space="0" w:color="auto"/>
            </w:tcBorders>
            <w:shd w:val="clear" w:color="auto" w:fill="auto"/>
            <w:vAlign w:val="center"/>
          </w:tcPr>
          <w:p w:rsidR="002A433B" w:rsidRPr="006D2566" w:rsidRDefault="002A433B"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1</w:t>
            </w:r>
          </w:p>
        </w:tc>
        <w:tc>
          <w:tcPr>
            <w:tcW w:w="820" w:type="dxa"/>
            <w:tcBorders>
              <w:bottom w:val="single" w:sz="12" w:space="0" w:color="auto"/>
            </w:tcBorders>
            <w:shd w:val="clear" w:color="auto" w:fill="auto"/>
            <w:vAlign w:val="center"/>
          </w:tcPr>
          <w:p w:rsidR="002A433B" w:rsidRPr="006D2566" w:rsidRDefault="003314E8"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21.42</w:t>
            </w:r>
          </w:p>
        </w:tc>
        <w:tc>
          <w:tcPr>
            <w:tcW w:w="859" w:type="dxa"/>
            <w:gridSpan w:val="2"/>
            <w:tcBorders>
              <w:bottom w:val="single" w:sz="12" w:space="0" w:color="auto"/>
            </w:tcBorders>
            <w:shd w:val="clear" w:color="auto" w:fill="auto"/>
            <w:vAlign w:val="center"/>
          </w:tcPr>
          <w:p w:rsidR="002A433B" w:rsidRPr="006D2566" w:rsidRDefault="00BF56F2"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0.118</w:t>
            </w:r>
          </w:p>
        </w:tc>
        <w:tc>
          <w:tcPr>
            <w:tcW w:w="536" w:type="dxa"/>
            <w:tcBorders>
              <w:bottom w:val="single" w:sz="12" w:space="0" w:color="auto"/>
            </w:tcBorders>
            <w:shd w:val="clear" w:color="auto" w:fill="auto"/>
            <w:vAlign w:val="center"/>
          </w:tcPr>
          <w:p w:rsidR="002A433B" w:rsidRPr="006D2566" w:rsidRDefault="002A433B"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w:t>
            </w:r>
          </w:p>
        </w:tc>
        <w:tc>
          <w:tcPr>
            <w:tcW w:w="765" w:type="dxa"/>
            <w:tcBorders>
              <w:bottom w:val="single" w:sz="12" w:space="0" w:color="auto"/>
            </w:tcBorders>
            <w:vAlign w:val="center"/>
          </w:tcPr>
          <w:p w:rsidR="002A433B" w:rsidRPr="006D2566" w:rsidRDefault="007C0421"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24.24</w:t>
            </w:r>
          </w:p>
        </w:tc>
        <w:tc>
          <w:tcPr>
            <w:tcW w:w="1131" w:type="dxa"/>
            <w:gridSpan w:val="2"/>
            <w:tcBorders>
              <w:bottom w:val="single" w:sz="12" w:space="0" w:color="auto"/>
            </w:tcBorders>
            <w:shd w:val="clear" w:color="auto" w:fill="auto"/>
            <w:vAlign w:val="center"/>
          </w:tcPr>
          <w:p w:rsidR="002A433B" w:rsidRPr="006D2566" w:rsidRDefault="00C74FF7"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BF56F2">
              <w:rPr>
                <w:rFonts w:ascii="Times New Roman" w:hAnsi="Times New Roman" w:cs="Times New Roman"/>
                <w:szCs w:val="24"/>
              </w:rPr>
              <w:t>0.003</w:t>
            </w:r>
          </w:p>
        </w:tc>
        <w:tc>
          <w:tcPr>
            <w:tcW w:w="536" w:type="dxa"/>
            <w:tcBorders>
              <w:bottom w:val="single" w:sz="12" w:space="0" w:color="auto"/>
            </w:tcBorders>
            <w:shd w:val="clear" w:color="auto" w:fill="auto"/>
            <w:vAlign w:val="center"/>
          </w:tcPr>
          <w:p w:rsidR="002A433B" w:rsidRPr="006D2566" w:rsidRDefault="002A433B"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w:t>
            </w:r>
          </w:p>
        </w:tc>
        <w:tc>
          <w:tcPr>
            <w:tcW w:w="916" w:type="dxa"/>
            <w:tcBorders>
              <w:bottom w:val="single" w:sz="12" w:space="0" w:color="auto"/>
            </w:tcBorders>
            <w:shd w:val="clear" w:color="auto" w:fill="auto"/>
            <w:vAlign w:val="center"/>
          </w:tcPr>
          <w:p w:rsidR="002A433B" w:rsidRPr="006D2566" w:rsidRDefault="00C74FF7"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3314E8" w:rsidRPr="006D2566">
              <w:rPr>
                <w:rFonts w:ascii="Times New Roman" w:hAnsi="Times New Roman" w:cs="Times New Roman"/>
                <w:szCs w:val="24"/>
              </w:rPr>
              <w:t>8.80</w:t>
            </w:r>
          </w:p>
        </w:tc>
        <w:tc>
          <w:tcPr>
            <w:tcW w:w="876" w:type="dxa"/>
            <w:gridSpan w:val="2"/>
            <w:tcBorders>
              <w:bottom w:val="single" w:sz="12" w:space="0" w:color="auto"/>
            </w:tcBorders>
            <w:shd w:val="clear" w:color="auto" w:fill="auto"/>
            <w:vAlign w:val="center"/>
          </w:tcPr>
          <w:p w:rsidR="002A433B" w:rsidRPr="006D2566" w:rsidRDefault="00BF56F2" w:rsidP="00C74F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0.203</w:t>
            </w:r>
          </w:p>
        </w:tc>
        <w:tc>
          <w:tcPr>
            <w:tcW w:w="550" w:type="dxa"/>
            <w:tcBorders>
              <w:bottom w:val="single" w:sz="12" w:space="0" w:color="auto"/>
            </w:tcBorders>
            <w:shd w:val="clear" w:color="auto" w:fill="auto"/>
            <w:vAlign w:val="center"/>
          </w:tcPr>
          <w:p w:rsidR="002A433B" w:rsidRPr="006D2566" w:rsidRDefault="002A433B"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w:t>
            </w:r>
          </w:p>
        </w:tc>
        <w:tc>
          <w:tcPr>
            <w:tcW w:w="851" w:type="dxa"/>
            <w:tcBorders>
              <w:bottom w:val="single" w:sz="12" w:space="0" w:color="auto"/>
            </w:tcBorders>
            <w:shd w:val="clear" w:color="auto" w:fill="auto"/>
            <w:vAlign w:val="center"/>
          </w:tcPr>
          <w:p w:rsidR="002A433B" w:rsidRPr="006D2566" w:rsidRDefault="00C4138C" w:rsidP="002A43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7C0421" w:rsidRPr="006D2566">
              <w:rPr>
                <w:rFonts w:ascii="Times New Roman" w:hAnsi="Times New Roman" w:cs="Times New Roman"/>
                <w:szCs w:val="24"/>
              </w:rPr>
              <w:t>2.32</w:t>
            </w:r>
          </w:p>
        </w:tc>
        <w:tc>
          <w:tcPr>
            <w:tcW w:w="828" w:type="dxa"/>
            <w:tcBorders>
              <w:bottom w:val="single" w:sz="12" w:space="0" w:color="auto"/>
            </w:tcBorders>
            <w:shd w:val="clear" w:color="auto" w:fill="auto"/>
            <w:vAlign w:val="center"/>
          </w:tcPr>
          <w:p w:rsidR="002A433B" w:rsidRPr="006D2566" w:rsidRDefault="00BF56F2"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0.170</w:t>
            </w:r>
          </w:p>
        </w:tc>
      </w:tr>
    </w:tbl>
    <w:p w:rsidR="00F353AE" w:rsidRPr="006D2566" w:rsidRDefault="00F353AE" w:rsidP="00F353AE">
      <w:pPr>
        <w:spacing w:after="0" w:line="276" w:lineRule="auto"/>
        <w:rPr>
          <w:rFonts w:ascii="Times New Roman" w:hAnsi="Times New Roman" w:cs="Times New Roman"/>
          <w:szCs w:val="24"/>
          <w:vertAlign w:val="superscript"/>
        </w:rPr>
      </w:pP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1</w:t>
      </w:r>
      <w:r w:rsidRPr="006D2566">
        <w:rPr>
          <w:rFonts w:ascii="Times New Roman" w:hAnsi="Times New Roman" w:cs="Times New Roman"/>
          <w:szCs w:val="24"/>
        </w:rPr>
        <w:t>Yield = forage yield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2</w:t>
      </w:r>
      <w:r w:rsidRPr="006D2566">
        <w:rPr>
          <w:rFonts w:ascii="Times New Roman" w:hAnsi="Times New Roman" w:cs="Times New Roman"/>
          <w:szCs w:val="24"/>
        </w:rPr>
        <w:t>CP = crude protein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3</w:t>
      </w:r>
      <w:r w:rsidRPr="006D2566">
        <w:rPr>
          <w:rFonts w:ascii="Times New Roman" w:hAnsi="Times New Roman" w:cs="Times New Roman"/>
          <w:szCs w:val="24"/>
        </w:rPr>
        <w:t>TDN = total digestible nutrients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4</w:t>
      </w:r>
      <w:r w:rsidRPr="006D2566">
        <w:rPr>
          <w:rFonts w:ascii="Times New Roman" w:hAnsi="Times New Roman" w:cs="Times New Roman"/>
          <w:szCs w:val="24"/>
        </w:rPr>
        <w:t>NDF = neutral detergent fiber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5</w:t>
      </w:r>
      <w:r w:rsidRPr="006D2566">
        <w:rPr>
          <w:rFonts w:ascii="Times New Roman" w:hAnsi="Times New Roman" w:cs="Times New Roman"/>
          <w:szCs w:val="24"/>
        </w:rPr>
        <w:t>Preservation method = 60% moisture haylage, 40% Moisture, and Hay at least 15% moisture.</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6</w:t>
      </w:r>
      <w:r w:rsidRPr="006D2566">
        <w:rPr>
          <w:rFonts w:ascii="Times New Roman" w:hAnsi="Times New Roman" w:cs="Times New Roman"/>
          <w:szCs w:val="24"/>
        </w:rPr>
        <w:t xml:space="preserve">Harvest = five harvest date at </w:t>
      </w:r>
      <w:r w:rsidR="00F46809" w:rsidRPr="006D2566">
        <w:rPr>
          <w:rFonts w:ascii="Times New Roman" w:hAnsi="Times New Roman" w:cs="Times New Roman"/>
          <w:szCs w:val="24"/>
        </w:rPr>
        <w:t>two-week</w:t>
      </w:r>
      <w:r w:rsidRPr="006D2566">
        <w:rPr>
          <w:rFonts w:ascii="Times New Roman" w:hAnsi="Times New Roman" w:cs="Times New Roman"/>
          <w:szCs w:val="24"/>
        </w:rPr>
        <w:t xml:space="preserve"> increments beginning in May.</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7</w:t>
      </w:r>
      <w:r w:rsidRPr="006D2566">
        <w:rPr>
          <w:rFonts w:ascii="Times New Roman" w:hAnsi="Times New Roman" w:cs="Times New Roman"/>
          <w:szCs w:val="24"/>
        </w:rPr>
        <w:t>Cut = initial or first cutting and regrowth cutting (</w:t>
      </w:r>
      <w:r w:rsidR="00F46809" w:rsidRPr="006D2566">
        <w:rPr>
          <w:rFonts w:ascii="Times New Roman" w:hAnsi="Times New Roman" w:cs="Times New Roman"/>
          <w:szCs w:val="24"/>
        </w:rPr>
        <w:t>four-week</w:t>
      </w:r>
      <w:r w:rsidRPr="006D2566">
        <w:rPr>
          <w:rFonts w:ascii="Times New Roman" w:hAnsi="Times New Roman" w:cs="Times New Roman"/>
          <w:szCs w:val="24"/>
        </w:rPr>
        <w:t>s after initial cuttings)</w:t>
      </w:r>
    </w:p>
    <w:p w:rsidR="00F353AE" w:rsidRPr="006D2566" w:rsidRDefault="00E809C2"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8</w:t>
      </w:r>
      <w:r w:rsidRPr="006D2566">
        <w:rPr>
          <w:rFonts w:ascii="Times New Roman" w:hAnsi="Times New Roman" w:cs="Times New Roman"/>
          <w:szCs w:val="24"/>
        </w:rPr>
        <w:t>X = No value.</w:t>
      </w:r>
    </w:p>
    <w:p w:rsidR="00F353AE" w:rsidRPr="006D2566" w:rsidRDefault="00F353AE" w:rsidP="00F353AE">
      <w:pPr>
        <w:spacing w:after="0" w:line="276" w:lineRule="auto"/>
        <w:rPr>
          <w:rFonts w:ascii="Times New Roman" w:hAnsi="Times New Roman" w:cs="Times New Roman"/>
          <w:szCs w:val="24"/>
        </w:rPr>
      </w:pPr>
    </w:p>
    <w:p w:rsidR="00F353AE" w:rsidRPr="006D2566" w:rsidRDefault="00F353AE" w:rsidP="00F353AE">
      <w:pPr>
        <w:spacing w:after="0" w:line="276" w:lineRule="auto"/>
        <w:rPr>
          <w:rFonts w:ascii="Times New Roman" w:hAnsi="Times New Roman" w:cs="Times New Roman"/>
          <w:szCs w:val="24"/>
        </w:rPr>
      </w:pPr>
    </w:p>
    <w:p w:rsidR="00F353AE" w:rsidRPr="006D2566" w:rsidRDefault="00F353AE" w:rsidP="00F353AE">
      <w:pPr>
        <w:spacing w:after="0" w:line="276" w:lineRule="auto"/>
        <w:rPr>
          <w:rFonts w:ascii="Times New Roman" w:hAnsi="Times New Roman" w:cs="Times New Roman"/>
          <w:szCs w:val="24"/>
        </w:rPr>
      </w:pPr>
    </w:p>
    <w:p w:rsidR="00F353AE" w:rsidRPr="006D2566" w:rsidRDefault="00F353AE" w:rsidP="00F353AE">
      <w:pPr>
        <w:spacing w:after="0" w:line="276" w:lineRule="auto"/>
        <w:rPr>
          <w:rFonts w:ascii="Times New Roman" w:hAnsi="Times New Roman" w:cs="Times New Roman"/>
          <w:szCs w:val="24"/>
        </w:rPr>
      </w:pPr>
    </w:p>
    <w:p w:rsidR="00F353AE" w:rsidRPr="006D2566" w:rsidRDefault="00F353AE" w:rsidP="00F353AE">
      <w:pPr>
        <w:spacing w:after="0" w:line="276" w:lineRule="auto"/>
        <w:rPr>
          <w:rFonts w:ascii="Times New Roman" w:hAnsi="Times New Roman" w:cs="Times New Roman"/>
          <w:szCs w:val="24"/>
        </w:rPr>
      </w:pPr>
    </w:p>
    <w:p w:rsidR="00F353AE" w:rsidRPr="006D2566" w:rsidRDefault="00F353AE" w:rsidP="00F353AE">
      <w:pPr>
        <w:spacing w:after="0" w:line="276" w:lineRule="auto"/>
        <w:rPr>
          <w:rFonts w:ascii="Times New Roman" w:hAnsi="Times New Roman" w:cs="Times New Roman"/>
          <w:szCs w:val="24"/>
        </w:rPr>
      </w:pPr>
    </w:p>
    <w:p w:rsidR="00F353AE" w:rsidRPr="006D2566" w:rsidRDefault="00F353AE" w:rsidP="00F353AE">
      <w:pPr>
        <w:spacing w:after="0" w:line="276" w:lineRule="auto"/>
        <w:rPr>
          <w:rFonts w:ascii="Times New Roman" w:hAnsi="Times New Roman" w:cs="Times New Roman"/>
          <w:szCs w:val="24"/>
        </w:rPr>
      </w:pPr>
    </w:p>
    <w:p w:rsidR="00F353AE" w:rsidRPr="006D2566" w:rsidRDefault="00F353AE" w:rsidP="00F353AE">
      <w:pPr>
        <w:spacing w:after="0" w:line="276" w:lineRule="auto"/>
        <w:rPr>
          <w:rFonts w:ascii="Times New Roman" w:hAnsi="Times New Roman" w:cs="Times New Roman"/>
          <w:b/>
          <w:szCs w:val="24"/>
        </w:rPr>
      </w:pPr>
      <w:proofErr w:type="gramStart"/>
      <w:r w:rsidRPr="006D2566">
        <w:rPr>
          <w:rFonts w:ascii="Times New Roman" w:hAnsi="Times New Roman" w:cs="Times New Roman"/>
          <w:b/>
          <w:szCs w:val="24"/>
        </w:rPr>
        <w:lastRenderedPageBreak/>
        <w:t>Table 4.2.</w:t>
      </w:r>
      <w:proofErr w:type="gramEnd"/>
      <w:r w:rsidRPr="006D2566">
        <w:rPr>
          <w:rFonts w:ascii="Times New Roman" w:hAnsi="Times New Roman" w:cs="Times New Roman"/>
          <w:b/>
          <w:szCs w:val="24"/>
        </w:rPr>
        <w:t xml:space="preserve"> ANOVA results ergovaline concentration in tall fescue from 2010 and 2011.</w:t>
      </w:r>
    </w:p>
    <w:tbl>
      <w:tblPr>
        <w:tblStyle w:val="LightShading6"/>
        <w:tblW w:w="12310" w:type="dxa"/>
        <w:tblBorders>
          <w:top w:val="single" w:sz="12" w:space="0" w:color="auto"/>
          <w:bottom w:val="single" w:sz="12" w:space="0" w:color="auto"/>
          <w:insideH w:val="single" w:sz="8" w:space="0" w:color="000000" w:themeColor="text1"/>
        </w:tblBorders>
        <w:tblLayout w:type="fixed"/>
        <w:tblLook w:val="04A0" w:firstRow="1" w:lastRow="0" w:firstColumn="1" w:lastColumn="0" w:noHBand="0" w:noVBand="1"/>
      </w:tblPr>
      <w:tblGrid>
        <w:gridCol w:w="3077"/>
        <w:gridCol w:w="3079"/>
        <w:gridCol w:w="3077"/>
        <w:gridCol w:w="3077"/>
      </w:tblGrid>
      <w:tr w:rsidR="002A433B" w:rsidRPr="006D2566" w:rsidTr="00886D4A">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3077" w:type="dxa"/>
            <w:tcBorders>
              <w:top w:val="single" w:sz="48" w:space="0" w:color="FFFFFF" w:themeColor="background1"/>
              <w:bottom w:val="single" w:sz="12" w:space="0" w:color="auto"/>
            </w:tcBorders>
            <w:shd w:val="clear" w:color="auto" w:fill="auto"/>
            <w:noWrap/>
            <w:vAlign w:val="center"/>
            <w:hideMark/>
          </w:tcPr>
          <w:p w:rsidR="002A433B" w:rsidRPr="006D2566" w:rsidRDefault="002A433B" w:rsidP="00E6762F">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Source</w:t>
            </w:r>
          </w:p>
        </w:tc>
        <w:tc>
          <w:tcPr>
            <w:tcW w:w="3079" w:type="dxa"/>
            <w:tcBorders>
              <w:top w:val="single" w:sz="48" w:space="0" w:color="FFFFFF" w:themeColor="background1"/>
              <w:bottom w:val="single" w:sz="12" w:space="0" w:color="auto"/>
            </w:tcBorders>
            <w:shd w:val="clear" w:color="auto" w:fill="auto"/>
            <w:noWrap/>
            <w:vAlign w:val="center"/>
            <w:hideMark/>
          </w:tcPr>
          <w:p w:rsidR="002A433B" w:rsidRPr="006D2566" w:rsidRDefault="002A433B" w:rsidP="003528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DF</w:t>
            </w:r>
          </w:p>
        </w:tc>
        <w:tc>
          <w:tcPr>
            <w:tcW w:w="3077" w:type="dxa"/>
            <w:tcBorders>
              <w:top w:val="single" w:sz="48" w:space="0" w:color="FFFFFF" w:themeColor="background1"/>
              <w:bottom w:val="single" w:sz="12" w:space="0" w:color="auto"/>
            </w:tcBorders>
            <w:shd w:val="clear" w:color="auto" w:fill="auto"/>
            <w:vAlign w:val="center"/>
          </w:tcPr>
          <w:p w:rsidR="002A433B" w:rsidRPr="006D2566" w:rsidRDefault="002A433B" w:rsidP="002A433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F value</w:t>
            </w:r>
          </w:p>
        </w:tc>
        <w:tc>
          <w:tcPr>
            <w:tcW w:w="3077" w:type="dxa"/>
            <w:tcBorders>
              <w:top w:val="single" w:sz="48" w:space="0" w:color="FFFFFF" w:themeColor="background1"/>
              <w:bottom w:val="single" w:sz="12" w:space="0" w:color="auto"/>
            </w:tcBorders>
            <w:shd w:val="clear" w:color="auto" w:fill="auto"/>
            <w:noWrap/>
            <w:vAlign w:val="center"/>
            <w:hideMark/>
          </w:tcPr>
          <w:p w:rsidR="002A433B" w:rsidRPr="006D2566" w:rsidRDefault="002A433B" w:rsidP="003528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rPr>
            </w:pPr>
            <w:r w:rsidRPr="006D2566">
              <w:rPr>
                <w:rFonts w:ascii="Times New Roman" w:eastAsia="Times New Roman" w:hAnsi="Times New Roman" w:cs="Times New Roman"/>
                <w:i/>
                <w:color w:val="000000"/>
                <w:szCs w:val="24"/>
              </w:rPr>
              <w:t xml:space="preserve">P </w:t>
            </w:r>
            <w:r w:rsidRPr="006D2566">
              <w:rPr>
                <w:rFonts w:ascii="Times New Roman" w:eastAsia="Times New Roman" w:hAnsi="Times New Roman" w:cs="Times New Roman"/>
                <w:color w:val="000000"/>
                <w:szCs w:val="24"/>
              </w:rPr>
              <w:t>&gt; F</w:t>
            </w:r>
          </w:p>
        </w:tc>
      </w:tr>
      <w:tr w:rsidR="002A433B" w:rsidRPr="006D2566" w:rsidTr="00886D4A">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3077" w:type="dxa"/>
            <w:tcBorders>
              <w:top w:val="single" w:sz="12" w:space="0" w:color="auto"/>
              <w:bottom w:val="single" w:sz="12" w:space="0" w:color="auto"/>
            </w:tcBorders>
            <w:shd w:val="clear" w:color="auto" w:fill="auto"/>
            <w:noWrap/>
            <w:vAlign w:val="center"/>
          </w:tcPr>
          <w:p w:rsidR="002A433B" w:rsidRPr="006D2566" w:rsidRDefault="002A433B" w:rsidP="003528DE">
            <w:pPr>
              <w:rPr>
                <w:rFonts w:ascii="Times New Roman" w:hAnsi="Times New Roman" w:cs="Times New Roman"/>
                <w:b w:val="0"/>
                <w:szCs w:val="24"/>
                <w:vertAlign w:val="superscript"/>
              </w:rPr>
            </w:pPr>
            <w:r w:rsidRPr="006D2566">
              <w:rPr>
                <w:rFonts w:ascii="Times New Roman" w:hAnsi="Times New Roman" w:cs="Times New Roman"/>
                <w:b w:val="0"/>
                <w:szCs w:val="24"/>
              </w:rPr>
              <w:t>Preservation Method</w:t>
            </w:r>
            <w:r w:rsidRPr="006D2566">
              <w:rPr>
                <w:rFonts w:ascii="Times New Roman" w:hAnsi="Times New Roman" w:cs="Times New Roman"/>
                <w:b w:val="0"/>
                <w:szCs w:val="24"/>
                <w:vertAlign w:val="superscript"/>
              </w:rPr>
              <w:t>1</w:t>
            </w:r>
          </w:p>
        </w:tc>
        <w:tc>
          <w:tcPr>
            <w:tcW w:w="3079" w:type="dxa"/>
            <w:tcBorders>
              <w:top w:val="single" w:sz="12" w:space="0" w:color="auto"/>
              <w:bottom w:val="single" w:sz="12" w:space="0" w:color="auto"/>
            </w:tcBorders>
            <w:shd w:val="clear" w:color="auto" w:fill="auto"/>
            <w:noWrap/>
            <w:vAlign w:val="center"/>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w:t>
            </w:r>
          </w:p>
        </w:tc>
        <w:tc>
          <w:tcPr>
            <w:tcW w:w="3077" w:type="dxa"/>
            <w:tcBorders>
              <w:top w:val="single" w:sz="12" w:space="0" w:color="auto"/>
              <w:bottom w:val="single" w:sz="12" w:space="0" w:color="auto"/>
            </w:tcBorders>
            <w:shd w:val="clear" w:color="auto" w:fill="auto"/>
            <w:vAlign w:val="center"/>
          </w:tcPr>
          <w:p w:rsidR="002A433B" w:rsidRPr="006D2566" w:rsidRDefault="002A433B" w:rsidP="002A43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0.68</w:t>
            </w:r>
          </w:p>
        </w:tc>
        <w:tc>
          <w:tcPr>
            <w:tcW w:w="3077" w:type="dxa"/>
            <w:tcBorders>
              <w:top w:val="single" w:sz="12" w:space="0" w:color="auto"/>
              <w:bottom w:val="single" w:sz="12" w:space="0" w:color="auto"/>
            </w:tcBorders>
            <w:shd w:val="clear" w:color="auto" w:fill="auto"/>
            <w:noWrap/>
            <w:vAlign w:val="center"/>
          </w:tcPr>
          <w:p w:rsidR="002A433B" w:rsidRPr="006D2566" w:rsidRDefault="002A433B"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0.0002</w:t>
            </w:r>
          </w:p>
        </w:tc>
      </w:tr>
    </w:tbl>
    <w:p w:rsidR="00F353AE" w:rsidRPr="006D2566" w:rsidRDefault="00F353AE" w:rsidP="00F353AE">
      <w:pPr>
        <w:spacing w:after="0" w:line="276" w:lineRule="auto"/>
        <w:rPr>
          <w:rFonts w:ascii="Times New Roman" w:hAnsi="Times New Roman" w:cs="Times New Roman"/>
          <w:szCs w:val="24"/>
        </w:rPr>
      </w:pP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1</w:t>
      </w:r>
      <w:r w:rsidRPr="006D2566">
        <w:rPr>
          <w:rFonts w:ascii="Times New Roman" w:hAnsi="Times New Roman" w:cs="Times New Roman"/>
          <w:szCs w:val="24"/>
        </w:rPr>
        <w:t>Preservation method = 60% moist</w:t>
      </w:r>
      <w:r w:rsidR="009A74A6" w:rsidRPr="006D2566">
        <w:rPr>
          <w:rFonts w:ascii="Times New Roman" w:hAnsi="Times New Roman" w:cs="Times New Roman"/>
          <w:szCs w:val="24"/>
        </w:rPr>
        <w:t xml:space="preserve">ure haylage, 40% Moisture, and </w:t>
      </w:r>
      <w:r w:rsidRPr="006D2566">
        <w:rPr>
          <w:rFonts w:ascii="Times New Roman" w:hAnsi="Times New Roman" w:cs="Times New Roman"/>
          <w:szCs w:val="24"/>
        </w:rPr>
        <w:t>Hay at least 15% moisture.</w:t>
      </w:r>
    </w:p>
    <w:p w:rsidR="00F353AE" w:rsidRPr="006D2566" w:rsidRDefault="00F353AE" w:rsidP="00F353AE">
      <w:pPr>
        <w:spacing w:after="0" w:line="276" w:lineRule="auto"/>
        <w:rPr>
          <w:rFonts w:ascii="Times New Roman" w:hAnsi="Times New Roman" w:cs="Times New Roman"/>
          <w:szCs w:val="24"/>
        </w:rPr>
      </w:pPr>
    </w:p>
    <w:p w:rsidR="00F353AE" w:rsidRPr="006D2566" w:rsidRDefault="00F353AE" w:rsidP="00F353AE">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F353AE" w:rsidRPr="006D2566" w:rsidRDefault="00F353AE" w:rsidP="00F353AE">
      <w:pPr>
        <w:spacing w:line="276" w:lineRule="auto"/>
        <w:rPr>
          <w:rFonts w:ascii="Times New Roman" w:hAnsi="Times New Roman" w:cs="Times New Roman"/>
          <w:b/>
          <w:szCs w:val="24"/>
        </w:rPr>
      </w:pPr>
      <w:proofErr w:type="gramStart"/>
      <w:r w:rsidRPr="006D2566">
        <w:rPr>
          <w:rFonts w:ascii="Times New Roman" w:hAnsi="Times New Roman" w:cs="Times New Roman"/>
          <w:b/>
          <w:szCs w:val="24"/>
        </w:rPr>
        <w:lastRenderedPageBreak/>
        <w:t>Table 4.3.</w:t>
      </w:r>
      <w:proofErr w:type="gramEnd"/>
      <w:r w:rsidRPr="006D2566">
        <w:rPr>
          <w:rFonts w:ascii="Times New Roman" w:hAnsi="Times New Roman" w:cs="Times New Roman"/>
          <w:b/>
          <w:szCs w:val="24"/>
        </w:rPr>
        <w:t xml:space="preserve"> ANOVA results for yield</w:t>
      </w:r>
      <w:r w:rsidRPr="006D2566">
        <w:rPr>
          <w:rFonts w:ascii="Times New Roman" w:hAnsi="Times New Roman" w:cs="Times New Roman"/>
          <w:b/>
          <w:szCs w:val="24"/>
          <w:vertAlign w:val="superscript"/>
        </w:rPr>
        <w:t>1</w:t>
      </w:r>
      <w:r w:rsidRPr="006D2566">
        <w:rPr>
          <w:rFonts w:ascii="Times New Roman" w:hAnsi="Times New Roman" w:cs="Times New Roman"/>
          <w:b/>
          <w:szCs w:val="24"/>
        </w:rPr>
        <w:t>, CP</w:t>
      </w:r>
      <w:r w:rsidRPr="006D2566">
        <w:rPr>
          <w:rFonts w:ascii="Times New Roman" w:hAnsi="Times New Roman" w:cs="Times New Roman"/>
          <w:b/>
          <w:szCs w:val="24"/>
          <w:vertAlign w:val="superscript"/>
        </w:rPr>
        <w:t>2</w:t>
      </w:r>
      <w:r w:rsidRPr="006D2566">
        <w:rPr>
          <w:rFonts w:ascii="Times New Roman" w:hAnsi="Times New Roman" w:cs="Times New Roman"/>
          <w:b/>
          <w:szCs w:val="24"/>
        </w:rPr>
        <w:t>, TDN</w:t>
      </w:r>
      <w:r w:rsidRPr="006D2566">
        <w:rPr>
          <w:rFonts w:ascii="Times New Roman" w:hAnsi="Times New Roman" w:cs="Times New Roman"/>
          <w:b/>
          <w:szCs w:val="24"/>
          <w:vertAlign w:val="superscript"/>
        </w:rPr>
        <w:t>3</w:t>
      </w:r>
      <w:r w:rsidRPr="006D2566">
        <w:rPr>
          <w:rFonts w:ascii="Times New Roman" w:hAnsi="Times New Roman" w:cs="Times New Roman"/>
          <w:b/>
          <w:szCs w:val="24"/>
        </w:rPr>
        <w:t>, and NDF</w:t>
      </w:r>
      <w:r w:rsidRPr="006D2566">
        <w:rPr>
          <w:rFonts w:ascii="Times New Roman" w:hAnsi="Times New Roman" w:cs="Times New Roman"/>
          <w:b/>
          <w:szCs w:val="24"/>
          <w:vertAlign w:val="superscript"/>
        </w:rPr>
        <w:t>4</w:t>
      </w:r>
      <w:r w:rsidRPr="006D2566">
        <w:rPr>
          <w:rFonts w:ascii="Times New Roman" w:hAnsi="Times New Roman" w:cs="Times New Roman"/>
          <w:b/>
          <w:szCs w:val="24"/>
        </w:rPr>
        <w:t xml:space="preserve"> for switchgrass from 2010 and 2011.</w:t>
      </w:r>
    </w:p>
    <w:tbl>
      <w:tblPr>
        <w:tblStyle w:val="LightShading6"/>
        <w:tblW w:w="0" w:type="auto"/>
        <w:tblBorders>
          <w:top w:val="none" w:sz="0" w:space="0" w:color="auto"/>
          <w:bottom w:val="none" w:sz="0" w:space="0" w:color="auto"/>
        </w:tblBorders>
        <w:tblLayout w:type="fixed"/>
        <w:tblLook w:val="04A0" w:firstRow="1" w:lastRow="0" w:firstColumn="1" w:lastColumn="0" w:noHBand="0" w:noVBand="1"/>
      </w:tblPr>
      <w:tblGrid>
        <w:gridCol w:w="1416"/>
        <w:gridCol w:w="536"/>
        <w:gridCol w:w="248"/>
        <w:gridCol w:w="572"/>
        <w:gridCol w:w="212"/>
        <w:gridCol w:w="634"/>
        <w:gridCol w:w="150"/>
        <w:gridCol w:w="390"/>
        <w:gridCol w:w="394"/>
        <w:gridCol w:w="415"/>
        <w:gridCol w:w="369"/>
        <w:gridCol w:w="712"/>
        <w:gridCol w:w="72"/>
        <w:gridCol w:w="488"/>
        <w:gridCol w:w="296"/>
        <w:gridCol w:w="493"/>
        <w:gridCol w:w="291"/>
        <w:gridCol w:w="784"/>
        <w:gridCol w:w="50"/>
        <w:gridCol w:w="536"/>
        <w:gridCol w:w="198"/>
        <w:gridCol w:w="572"/>
        <w:gridCol w:w="212"/>
        <w:gridCol w:w="784"/>
        <w:gridCol w:w="148"/>
        <w:gridCol w:w="536"/>
        <w:gridCol w:w="100"/>
        <w:gridCol w:w="663"/>
        <w:gridCol w:w="121"/>
        <w:gridCol w:w="784"/>
      </w:tblGrid>
      <w:tr w:rsidR="00F32E25" w:rsidRPr="006D2566" w:rsidTr="00C74FF7">
        <w:trPr>
          <w:cnfStyle w:val="100000000000" w:firstRow="1" w:lastRow="0" w:firstColumn="0" w:lastColumn="0" w:oddVBand="0" w:evenVBand="0" w:oddHBand="0"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416" w:type="dxa"/>
            <w:tcBorders>
              <w:top w:val="none" w:sz="0" w:space="0" w:color="auto"/>
              <w:bottom w:val="none" w:sz="0" w:space="0" w:color="auto"/>
            </w:tcBorders>
            <w:shd w:val="clear" w:color="auto" w:fill="auto"/>
            <w:noWrap/>
            <w:vAlign w:val="center"/>
          </w:tcPr>
          <w:p w:rsidR="00DF4BCA" w:rsidRPr="006D2566" w:rsidRDefault="00DF4BCA" w:rsidP="003528DE">
            <w:pPr>
              <w:jc w:val="center"/>
              <w:rPr>
                <w:rFonts w:ascii="Times New Roman" w:eastAsia="Times New Roman" w:hAnsi="Times New Roman" w:cs="Times New Roman"/>
                <w:color w:val="000000"/>
                <w:szCs w:val="24"/>
              </w:rPr>
            </w:pPr>
          </w:p>
        </w:tc>
        <w:tc>
          <w:tcPr>
            <w:tcW w:w="2352" w:type="dxa"/>
            <w:gridSpan w:val="6"/>
            <w:tcBorders>
              <w:top w:val="none" w:sz="0" w:space="0" w:color="auto"/>
              <w:bottom w:val="single" w:sz="12" w:space="0" w:color="auto"/>
            </w:tcBorders>
            <w:vAlign w:val="center"/>
          </w:tcPr>
          <w:p w:rsidR="00DF4BCA"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Pr>
                <w:rFonts w:ascii="Times New Roman" w:eastAsia="Times New Roman" w:hAnsi="Times New Roman" w:cs="Times New Roman"/>
                <w:color w:val="000000"/>
                <w:szCs w:val="24"/>
              </w:rPr>
              <w:t xml:space="preserve">            </w:t>
            </w:r>
            <w:r w:rsidR="00DF4BCA" w:rsidRPr="006D2566">
              <w:rPr>
                <w:rFonts w:ascii="Times New Roman" w:eastAsia="Times New Roman" w:hAnsi="Times New Roman" w:cs="Times New Roman"/>
                <w:color w:val="000000"/>
                <w:szCs w:val="24"/>
              </w:rPr>
              <w:t>Yield</w:t>
            </w:r>
            <w:r w:rsidR="00DF4BCA" w:rsidRPr="006D2566">
              <w:rPr>
                <w:rFonts w:ascii="Times New Roman" w:eastAsia="Times New Roman" w:hAnsi="Times New Roman" w:cs="Times New Roman"/>
                <w:color w:val="000000"/>
                <w:szCs w:val="24"/>
                <w:vertAlign w:val="superscript"/>
              </w:rPr>
              <w:t>1</w:t>
            </w:r>
          </w:p>
        </w:tc>
        <w:tc>
          <w:tcPr>
            <w:tcW w:w="2352" w:type="dxa"/>
            <w:gridSpan w:val="6"/>
            <w:tcBorders>
              <w:top w:val="none" w:sz="0" w:space="0" w:color="auto"/>
              <w:bottom w:val="single" w:sz="12" w:space="0" w:color="auto"/>
            </w:tcBorders>
            <w:vAlign w:val="center"/>
          </w:tcPr>
          <w:p w:rsidR="00DF4BCA"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Pr>
                <w:rFonts w:ascii="Times New Roman" w:eastAsia="Times New Roman" w:hAnsi="Times New Roman" w:cs="Times New Roman"/>
                <w:color w:val="000000"/>
                <w:szCs w:val="24"/>
              </w:rPr>
              <w:t xml:space="preserve">               </w:t>
            </w:r>
            <w:r w:rsidR="00DF4BCA" w:rsidRPr="006D2566">
              <w:rPr>
                <w:rFonts w:ascii="Times New Roman" w:eastAsia="Times New Roman" w:hAnsi="Times New Roman" w:cs="Times New Roman"/>
                <w:color w:val="000000"/>
                <w:szCs w:val="24"/>
              </w:rPr>
              <w:t>CP</w:t>
            </w:r>
            <w:r w:rsidR="00DF4BCA" w:rsidRPr="006D2566">
              <w:rPr>
                <w:rFonts w:ascii="Times New Roman" w:eastAsia="Times New Roman" w:hAnsi="Times New Roman" w:cs="Times New Roman"/>
                <w:color w:val="000000"/>
                <w:szCs w:val="24"/>
                <w:vertAlign w:val="superscript"/>
              </w:rPr>
              <w:t>2</w:t>
            </w:r>
          </w:p>
        </w:tc>
        <w:tc>
          <w:tcPr>
            <w:tcW w:w="2352" w:type="dxa"/>
            <w:gridSpan w:val="5"/>
            <w:tcBorders>
              <w:top w:val="none" w:sz="0" w:space="0" w:color="auto"/>
              <w:bottom w:val="single" w:sz="12" w:space="0" w:color="auto"/>
            </w:tcBorders>
            <w:shd w:val="clear" w:color="auto" w:fill="auto"/>
            <w:vAlign w:val="center"/>
          </w:tcPr>
          <w:p w:rsidR="00DF4BCA"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Pr>
                <w:rFonts w:ascii="Times New Roman" w:eastAsia="Times New Roman" w:hAnsi="Times New Roman" w:cs="Times New Roman"/>
                <w:color w:val="000000"/>
                <w:szCs w:val="24"/>
              </w:rPr>
              <w:t xml:space="preserve">             </w:t>
            </w:r>
            <w:r w:rsidR="00DF4BCA" w:rsidRPr="006D2566">
              <w:rPr>
                <w:rFonts w:ascii="Times New Roman" w:eastAsia="Times New Roman" w:hAnsi="Times New Roman" w:cs="Times New Roman"/>
                <w:color w:val="000000"/>
                <w:szCs w:val="24"/>
              </w:rPr>
              <w:t>TDN</w:t>
            </w:r>
            <w:r w:rsidR="00DF4BCA" w:rsidRPr="006D2566">
              <w:rPr>
                <w:rFonts w:ascii="Times New Roman" w:eastAsia="Times New Roman" w:hAnsi="Times New Roman" w:cs="Times New Roman"/>
                <w:color w:val="000000"/>
                <w:szCs w:val="24"/>
                <w:vertAlign w:val="superscript"/>
              </w:rPr>
              <w:t>3</w:t>
            </w:r>
          </w:p>
        </w:tc>
        <w:tc>
          <w:tcPr>
            <w:tcW w:w="2352" w:type="dxa"/>
            <w:gridSpan w:val="6"/>
            <w:tcBorders>
              <w:top w:val="none" w:sz="0" w:space="0" w:color="auto"/>
              <w:bottom w:val="single" w:sz="12" w:space="0" w:color="auto"/>
            </w:tcBorders>
            <w:shd w:val="clear" w:color="auto" w:fill="auto"/>
            <w:vAlign w:val="center"/>
          </w:tcPr>
          <w:p w:rsidR="00DF4BCA"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Pr>
                <w:rFonts w:ascii="Times New Roman" w:eastAsia="Times New Roman" w:hAnsi="Times New Roman" w:cs="Times New Roman"/>
                <w:color w:val="000000"/>
                <w:szCs w:val="24"/>
              </w:rPr>
              <w:t xml:space="preserve">             </w:t>
            </w:r>
            <w:r w:rsidR="00DF4BCA" w:rsidRPr="006D2566">
              <w:rPr>
                <w:rFonts w:ascii="Times New Roman" w:eastAsia="Times New Roman" w:hAnsi="Times New Roman" w:cs="Times New Roman"/>
                <w:color w:val="000000"/>
                <w:szCs w:val="24"/>
              </w:rPr>
              <w:t>NDF</w:t>
            </w:r>
            <w:r w:rsidR="00DF4BCA" w:rsidRPr="006D2566">
              <w:rPr>
                <w:rFonts w:ascii="Times New Roman" w:eastAsia="Times New Roman" w:hAnsi="Times New Roman" w:cs="Times New Roman"/>
                <w:color w:val="000000"/>
                <w:szCs w:val="24"/>
                <w:vertAlign w:val="superscript"/>
              </w:rPr>
              <w:t>4</w:t>
            </w:r>
          </w:p>
        </w:tc>
        <w:tc>
          <w:tcPr>
            <w:tcW w:w="2352" w:type="dxa"/>
            <w:gridSpan w:val="6"/>
            <w:tcBorders>
              <w:top w:val="none" w:sz="0" w:space="0" w:color="auto"/>
              <w:bottom w:val="single" w:sz="12" w:space="0" w:color="auto"/>
            </w:tcBorders>
            <w:shd w:val="clear" w:color="auto" w:fill="auto"/>
            <w:vAlign w:val="center"/>
          </w:tcPr>
          <w:p w:rsidR="00DF4BCA"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w:t>
            </w:r>
            <w:r w:rsidR="00DF4BCA" w:rsidRPr="006D2566">
              <w:rPr>
                <w:rFonts w:ascii="Times New Roman" w:eastAsia="Times New Roman" w:hAnsi="Times New Roman" w:cs="Times New Roman"/>
                <w:color w:val="000000"/>
                <w:szCs w:val="24"/>
              </w:rPr>
              <w:t>pH</w:t>
            </w:r>
          </w:p>
        </w:tc>
      </w:tr>
      <w:tr w:rsidR="00C74FF7" w:rsidRPr="006D2566" w:rsidTr="00C74FF7">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416" w:type="dxa"/>
            <w:tcBorders>
              <w:bottom w:val="single" w:sz="12" w:space="0" w:color="auto"/>
            </w:tcBorders>
            <w:shd w:val="clear" w:color="auto" w:fill="auto"/>
            <w:noWrap/>
            <w:vAlign w:val="center"/>
            <w:hideMark/>
          </w:tcPr>
          <w:p w:rsidR="00DF4BCA" w:rsidRPr="006D2566" w:rsidRDefault="00DF4BCA" w:rsidP="00E6762F">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Source</w:t>
            </w:r>
          </w:p>
        </w:tc>
        <w:tc>
          <w:tcPr>
            <w:tcW w:w="784" w:type="dxa"/>
            <w:gridSpan w:val="2"/>
            <w:tcBorders>
              <w:top w:val="single" w:sz="12" w:space="0" w:color="auto"/>
              <w:bottom w:val="single" w:sz="12" w:space="0" w:color="auto"/>
              <w:right w:val="none" w:sz="0" w:space="0" w:color="auto"/>
            </w:tcBorders>
            <w:shd w:val="clear" w:color="auto" w:fill="auto"/>
            <w:noWrap/>
            <w:vAlign w:val="center"/>
            <w:hideMark/>
          </w:tcPr>
          <w:p w:rsidR="00DF4BCA" w:rsidRPr="006D2566" w:rsidRDefault="00DF4BCA"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784" w:type="dxa"/>
            <w:gridSpan w:val="2"/>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784" w:type="dxa"/>
            <w:gridSpan w:val="2"/>
            <w:tcBorders>
              <w:top w:val="single" w:sz="12" w:space="0" w:color="auto"/>
              <w:left w:val="none" w:sz="0" w:space="0" w:color="auto"/>
              <w:bottom w:val="single" w:sz="12" w:space="0" w:color="auto"/>
              <w:right w:val="none" w:sz="0" w:space="0" w:color="auto"/>
            </w:tcBorders>
            <w:shd w:val="clear" w:color="auto" w:fill="auto"/>
            <w:noWrap/>
            <w:vAlign w:val="center"/>
            <w:hideMark/>
          </w:tcPr>
          <w:p w:rsidR="00DF4BCA" w:rsidRPr="006D2566" w:rsidRDefault="00DF4BCA"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784" w:type="dxa"/>
            <w:gridSpan w:val="2"/>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784" w:type="dxa"/>
            <w:gridSpan w:val="2"/>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784" w:type="dxa"/>
            <w:gridSpan w:val="2"/>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784" w:type="dxa"/>
            <w:gridSpan w:val="2"/>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784" w:type="dxa"/>
            <w:gridSpan w:val="2"/>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F32E25" w:rsidP="00DF4BC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w:t>
            </w:r>
            <w:r w:rsidR="00DF4BCA" w:rsidRPr="006D2566">
              <w:rPr>
                <w:rFonts w:ascii="Times New Roman" w:eastAsia="Times New Roman" w:hAnsi="Times New Roman" w:cs="Times New Roman"/>
                <w:b/>
                <w:color w:val="000000"/>
                <w:szCs w:val="24"/>
              </w:rPr>
              <w:t xml:space="preserve"> value</w:t>
            </w:r>
          </w:p>
        </w:tc>
        <w:tc>
          <w:tcPr>
            <w:tcW w:w="784" w:type="dxa"/>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784" w:type="dxa"/>
            <w:gridSpan w:val="3"/>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784" w:type="dxa"/>
            <w:gridSpan w:val="2"/>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784" w:type="dxa"/>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784" w:type="dxa"/>
            <w:gridSpan w:val="3"/>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784" w:type="dxa"/>
            <w:gridSpan w:val="2"/>
            <w:tcBorders>
              <w:top w:val="single" w:sz="12" w:space="0" w:color="auto"/>
              <w:left w:val="none" w:sz="0" w:space="0" w:color="auto"/>
              <w:bottom w:val="single" w:sz="12" w:space="0" w:color="auto"/>
              <w:right w:val="none" w:sz="0" w:space="0" w:color="auto"/>
            </w:tcBorders>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784" w:type="dxa"/>
            <w:tcBorders>
              <w:top w:val="single" w:sz="12" w:space="0" w:color="auto"/>
              <w:left w:val="none" w:sz="0" w:space="0" w:color="auto"/>
              <w:bottom w:val="single" w:sz="12" w:space="0" w:color="auto"/>
            </w:tcBorders>
            <w:shd w:val="clear" w:color="auto" w:fill="auto"/>
            <w:vAlign w:val="center"/>
          </w:tcPr>
          <w:p w:rsidR="00DF4BCA" w:rsidRPr="006D2566" w:rsidRDefault="00DF4BCA"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r>
      <w:tr w:rsidR="00C74FF7" w:rsidRPr="006D2566" w:rsidTr="00C74FF7">
        <w:trPr>
          <w:trHeight w:val="739"/>
        </w:trPr>
        <w:tc>
          <w:tcPr>
            <w:cnfStyle w:val="001000000000" w:firstRow="0" w:lastRow="0" w:firstColumn="1" w:lastColumn="0" w:oddVBand="0" w:evenVBand="0" w:oddHBand="0" w:evenHBand="0" w:firstRowFirstColumn="0" w:firstRowLastColumn="0" w:lastRowFirstColumn="0" w:lastRowLastColumn="0"/>
            <w:tcW w:w="1416" w:type="dxa"/>
            <w:tcBorders>
              <w:top w:val="single" w:sz="12" w:space="0" w:color="auto"/>
            </w:tcBorders>
            <w:shd w:val="clear" w:color="auto" w:fill="auto"/>
            <w:noWrap/>
            <w:vAlign w:val="center"/>
          </w:tcPr>
          <w:p w:rsidR="00DF4BCA" w:rsidRPr="006D2566" w:rsidRDefault="00E6762F" w:rsidP="003528DE">
            <w:pPr>
              <w:rPr>
                <w:rFonts w:ascii="Times New Roman" w:eastAsia="Times New Roman" w:hAnsi="Times New Roman" w:cs="Times New Roman"/>
                <w:b w:val="0"/>
                <w:color w:val="000000"/>
                <w:szCs w:val="24"/>
              </w:rPr>
            </w:pPr>
            <w:r>
              <w:rPr>
                <w:rFonts w:ascii="Times New Roman" w:eastAsia="Times New Roman" w:hAnsi="Times New Roman" w:cs="Times New Roman"/>
                <w:b w:val="0"/>
                <w:color w:val="000000"/>
                <w:szCs w:val="24"/>
              </w:rPr>
              <w:t>Preserv</w:t>
            </w:r>
            <w:r w:rsidR="00DF4BCA" w:rsidRPr="006D2566">
              <w:rPr>
                <w:rFonts w:ascii="Times New Roman" w:eastAsia="Times New Roman" w:hAnsi="Times New Roman" w:cs="Times New Roman"/>
                <w:b w:val="0"/>
                <w:color w:val="000000"/>
                <w:szCs w:val="24"/>
              </w:rPr>
              <w:t>ation</w:t>
            </w:r>
          </w:p>
          <w:p w:rsidR="00DF4BCA" w:rsidRPr="006D2566" w:rsidRDefault="00E6762F" w:rsidP="003528DE">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DF4BCA" w:rsidRPr="006D2566">
              <w:rPr>
                <w:rFonts w:ascii="Times New Roman" w:eastAsia="Times New Roman" w:hAnsi="Times New Roman" w:cs="Times New Roman"/>
                <w:b w:val="0"/>
                <w:color w:val="000000"/>
                <w:szCs w:val="24"/>
              </w:rPr>
              <w:t>Method</w:t>
            </w:r>
            <w:r w:rsidR="00DF4BCA" w:rsidRPr="006D2566">
              <w:rPr>
                <w:rFonts w:ascii="Times New Roman" w:eastAsia="Times New Roman" w:hAnsi="Times New Roman" w:cs="Times New Roman"/>
                <w:b w:val="0"/>
                <w:color w:val="000000"/>
                <w:szCs w:val="24"/>
                <w:vertAlign w:val="superscript"/>
              </w:rPr>
              <w:t>5</w:t>
            </w:r>
          </w:p>
        </w:tc>
        <w:tc>
          <w:tcPr>
            <w:tcW w:w="536" w:type="dxa"/>
            <w:tcBorders>
              <w:top w:val="single" w:sz="12" w:space="0" w:color="auto"/>
            </w:tcBorders>
            <w:shd w:val="clear" w:color="auto" w:fill="auto"/>
            <w:noWrap/>
            <w:vAlign w:val="center"/>
          </w:tcPr>
          <w:p w:rsidR="00DF4BCA" w:rsidRPr="006D2566" w:rsidRDefault="00DF4BCA"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0</w:t>
            </w:r>
          </w:p>
        </w:tc>
        <w:tc>
          <w:tcPr>
            <w:tcW w:w="820" w:type="dxa"/>
            <w:gridSpan w:val="2"/>
            <w:tcBorders>
              <w:top w:val="single" w:sz="12" w:space="0" w:color="auto"/>
            </w:tcBorders>
            <w:shd w:val="clear" w:color="auto" w:fill="auto"/>
            <w:vAlign w:val="center"/>
          </w:tcPr>
          <w:p w:rsidR="00DF4BCA" w:rsidRPr="006D2566" w:rsidRDefault="00DF4BCA"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X</w:t>
            </w:r>
            <w:r w:rsidRPr="006D2566">
              <w:rPr>
                <w:rFonts w:ascii="Times New Roman" w:hAnsi="Times New Roman" w:cs="Times New Roman"/>
                <w:szCs w:val="24"/>
                <w:vertAlign w:val="superscript"/>
              </w:rPr>
              <w:t>8</w:t>
            </w:r>
          </w:p>
        </w:tc>
        <w:tc>
          <w:tcPr>
            <w:tcW w:w="846" w:type="dxa"/>
            <w:gridSpan w:val="2"/>
            <w:tcBorders>
              <w:top w:val="single" w:sz="12" w:space="0" w:color="auto"/>
              <w:right w:val="single" w:sz="48" w:space="0" w:color="FFFFFF" w:themeColor="background1"/>
            </w:tcBorders>
            <w:shd w:val="clear" w:color="auto" w:fill="auto"/>
            <w:noWrap/>
            <w:vAlign w:val="center"/>
          </w:tcPr>
          <w:p w:rsidR="00DF4BCA" w:rsidRPr="006D2566" w:rsidRDefault="00DF4BCA"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X</w:t>
            </w:r>
          </w:p>
        </w:tc>
        <w:tc>
          <w:tcPr>
            <w:tcW w:w="540" w:type="dxa"/>
            <w:gridSpan w:val="2"/>
            <w:tcBorders>
              <w:top w:val="single" w:sz="12" w:space="0" w:color="auto"/>
              <w:left w:val="single" w:sz="48" w:space="0" w:color="FFFFFF" w:themeColor="background1"/>
            </w:tcBorders>
            <w:shd w:val="clear" w:color="auto" w:fill="auto"/>
            <w:vAlign w:val="center"/>
          </w:tcPr>
          <w:p w:rsidR="00DF4BCA" w:rsidRPr="006D2566" w:rsidRDefault="00DF4BCA"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3</w:t>
            </w:r>
          </w:p>
        </w:tc>
        <w:tc>
          <w:tcPr>
            <w:tcW w:w="809" w:type="dxa"/>
            <w:gridSpan w:val="2"/>
            <w:tcBorders>
              <w:top w:val="single" w:sz="12" w:space="0" w:color="auto"/>
            </w:tcBorders>
            <w:shd w:val="clear" w:color="auto" w:fill="auto"/>
            <w:vAlign w:val="center"/>
          </w:tcPr>
          <w:p w:rsidR="00DF4BCA" w:rsidRPr="006D2566" w:rsidRDefault="00F32E25"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13.63</w:t>
            </w:r>
          </w:p>
        </w:tc>
        <w:tc>
          <w:tcPr>
            <w:tcW w:w="1081" w:type="dxa"/>
            <w:gridSpan w:val="2"/>
            <w:tcBorders>
              <w:top w:val="single" w:sz="12" w:space="0" w:color="auto"/>
              <w:right w:val="single" w:sz="48" w:space="0" w:color="FFFFFF" w:themeColor="background1"/>
            </w:tcBorders>
            <w:shd w:val="clear" w:color="auto" w:fill="auto"/>
            <w:vAlign w:val="center"/>
          </w:tcPr>
          <w:p w:rsidR="00DF4BCA" w:rsidRPr="006D2566" w:rsidRDefault="00DF4BCA" w:rsidP="002760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&lt;</w:t>
            </w:r>
            <w:r w:rsidR="00276059">
              <w:rPr>
                <w:rFonts w:ascii="Times New Roman" w:hAnsi="Times New Roman" w:cs="Times New Roman"/>
                <w:szCs w:val="24"/>
              </w:rPr>
              <w:t xml:space="preserve"> 0</w:t>
            </w:r>
            <w:r w:rsidRPr="006D2566">
              <w:rPr>
                <w:rFonts w:ascii="Times New Roman" w:hAnsi="Times New Roman" w:cs="Times New Roman"/>
                <w:szCs w:val="24"/>
              </w:rPr>
              <w:t>.0001</w:t>
            </w:r>
          </w:p>
        </w:tc>
        <w:tc>
          <w:tcPr>
            <w:tcW w:w="560" w:type="dxa"/>
            <w:gridSpan w:val="2"/>
            <w:tcBorders>
              <w:top w:val="single" w:sz="12" w:space="0" w:color="auto"/>
              <w:left w:val="single" w:sz="48" w:space="0" w:color="FFFFFF" w:themeColor="background1"/>
            </w:tcBorders>
            <w:shd w:val="clear" w:color="auto" w:fill="auto"/>
            <w:vAlign w:val="center"/>
          </w:tcPr>
          <w:p w:rsidR="00DF4BCA" w:rsidRPr="006D2566" w:rsidRDefault="00DF4BCA"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3</w:t>
            </w:r>
          </w:p>
        </w:tc>
        <w:tc>
          <w:tcPr>
            <w:tcW w:w="789" w:type="dxa"/>
            <w:gridSpan w:val="2"/>
            <w:tcBorders>
              <w:top w:val="single" w:sz="12" w:space="0" w:color="auto"/>
            </w:tcBorders>
            <w:shd w:val="clear" w:color="auto" w:fill="auto"/>
            <w:vAlign w:val="center"/>
          </w:tcPr>
          <w:p w:rsidR="00DF4BCA" w:rsidRPr="006D2566" w:rsidRDefault="00F32E25"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24.29</w:t>
            </w:r>
          </w:p>
        </w:tc>
        <w:tc>
          <w:tcPr>
            <w:tcW w:w="1125" w:type="dxa"/>
            <w:gridSpan w:val="3"/>
            <w:tcBorders>
              <w:top w:val="single" w:sz="12" w:space="0" w:color="auto"/>
              <w:right w:val="single" w:sz="48" w:space="0" w:color="FFFFFF" w:themeColor="background1"/>
            </w:tcBorders>
            <w:shd w:val="clear" w:color="auto" w:fill="auto"/>
            <w:vAlign w:val="center"/>
          </w:tcPr>
          <w:p w:rsidR="00DF4BCA" w:rsidRPr="006D2566" w:rsidRDefault="00DF4BCA"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&lt;</w:t>
            </w:r>
            <w:r w:rsidR="00276059">
              <w:rPr>
                <w:rFonts w:ascii="Times New Roman" w:hAnsi="Times New Roman" w:cs="Times New Roman"/>
                <w:szCs w:val="24"/>
              </w:rPr>
              <w:t xml:space="preserve"> 0</w:t>
            </w:r>
            <w:r w:rsidRPr="006D2566">
              <w:rPr>
                <w:rFonts w:ascii="Times New Roman" w:hAnsi="Times New Roman" w:cs="Times New Roman"/>
                <w:szCs w:val="24"/>
              </w:rPr>
              <w:t>.0001</w:t>
            </w:r>
          </w:p>
        </w:tc>
        <w:tc>
          <w:tcPr>
            <w:tcW w:w="536" w:type="dxa"/>
            <w:tcBorders>
              <w:top w:val="single" w:sz="12" w:space="0" w:color="auto"/>
              <w:left w:val="single" w:sz="48" w:space="0" w:color="FFFFFF" w:themeColor="background1"/>
            </w:tcBorders>
            <w:shd w:val="clear" w:color="auto" w:fill="auto"/>
            <w:vAlign w:val="center"/>
          </w:tcPr>
          <w:p w:rsidR="00DF4BCA" w:rsidRPr="006D2566" w:rsidRDefault="00DF4BCA"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3</w:t>
            </w:r>
          </w:p>
        </w:tc>
        <w:tc>
          <w:tcPr>
            <w:tcW w:w="770" w:type="dxa"/>
            <w:gridSpan w:val="2"/>
            <w:tcBorders>
              <w:top w:val="single" w:sz="12" w:space="0" w:color="auto"/>
            </w:tcBorders>
            <w:shd w:val="clear" w:color="auto" w:fill="auto"/>
            <w:vAlign w:val="center"/>
          </w:tcPr>
          <w:p w:rsidR="00DF4BCA" w:rsidRPr="006D2566" w:rsidRDefault="00F32E25"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15.58</w:t>
            </w:r>
          </w:p>
        </w:tc>
        <w:tc>
          <w:tcPr>
            <w:tcW w:w="1144" w:type="dxa"/>
            <w:gridSpan w:val="3"/>
            <w:tcBorders>
              <w:top w:val="single" w:sz="12" w:space="0" w:color="auto"/>
              <w:right w:val="single" w:sz="48" w:space="0" w:color="FFFFFF" w:themeColor="background1"/>
            </w:tcBorders>
            <w:shd w:val="clear" w:color="auto" w:fill="auto"/>
            <w:vAlign w:val="center"/>
          </w:tcPr>
          <w:p w:rsidR="00DF4BCA" w:rsidRPr="006D2566" w:rsidRDefault="00DF4BCA"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&lt;</w:t>
            </w:r>
            <w:r w:rsidR="00276059">
              <w:rPr>
                <w:rFonts w:ascii="Times New Roman" w:hAnsi="Times New Roman" w:cs="Times New Roman"/>
                <w:szCs w:val="24"/>
              </w:rPr>
              <w:t xml:space="preserve"> 0</w:t>
            </w:r>
            <w:r w:rsidRPr="006D2566">
              <w:rPr>
                <w:rFonts w:ascii="Times New Roman" w:hAnsi="Times New Roman" w:cs="Times New Roman"/>
                <w:szCs w:val="24"/>
              </w:rPr>
              <w:t>.0001</w:t>
            </w:r>
          </w:p>
        </w:tc>
        <w:tc>
          <w:tcPr>
            <w:tcW w:w="536" w:type="dxa"/>
            <w:tcBorders>
              <w:top w:val="single" w:sz="12" w:space="0" w:color="auto"/>
              <w:left w:val="single" w:sz="48" w:space="0" w:color="FFFFFF" w:themeColor="background1"/>
            </w:tcBorders>
            <w:shd w:val="clear" w:color="auto" w:fill="auto"/>
            <w:vAlign w:val="center"/>
          </w:tcPr>
          <w:p w:rsidR="00DF4BCA" w:rsidRPr="006D2566" w:rsidRDefault="00DF4BCA"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w:t>
            </w:r>
          </w:p>
        </w:tc>
        <w:tc>
          <w:tcPr>
            <w:tcW w:w="763" w:type="dxa"/>
            <w:gridSpan w:val="2"/>
            <w:tcBorders>
              <w:top w:val="single" w:sz="12" w:space="0" w:color="auto"/>
            </w:tcBorders>
            <w:shd w:val="clear" w:color="auto" w:fill="auto"/>
            <w:vAlign w:val="center"/>
          </w:tcPr>
          <w:p w:rsidR="00DF4BCA" w:rsidRPr="006D2566" w:rsidRDefault="00F32E25"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32.74</w:t>
            </w:r>
          </w:p>
        </w:tc>
        <w:tc>
          <w:tcPr>
            <w:tcW w:w="905" w:type="dxa"/>
            <w:gridSpan w:val="2"/>
            <w:tcBorders>
              <w:top w:val="single" w:sz="12" w:space="0" w:color="auto"/>
            </w:tcBorders>
            <w:shd w:val="clear" w:color="auto" w:fill="auto"/>
            <w:vAlign w:val="center"/>
          </w:tcPr>
          <w:p w:rsidR="00DF4BCA" w:rsidRPr="006D2566" w:rsidRDefault="00E6762F"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0.001</w:t>
            </w:r>
          </w:p>
        </w:tc>
      </w:tr>
      <w:tr w:rsidR="00C74FF7" w:rsidRPr="006D2566" w:rsidTr="00C74FF7">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1416" w:type="dxa"/>
            <w:shd w:val="clear" w:color="auto" w:fill="auto"/>
            <w:noWrap/>
            <w:vAlign w:val="center"/>
          </w:tcPr>
          <w:p w:rsidR="00DF4BCA" w:rsidRPr="006D2566" w:rsidRDefault="00DF4BCA" w:rsidP="003528DE">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Harvest</w:t>
            </w:r>
            <w:r w:rsidRPr="006D2566">
              <w:rPr>
                <w:rFonts w:ascii="Times New Roman" w:eastAsia="Times New Roman" w:hAnsi="Times New Roman" w:cs="Times New Roman"/>
                <w:b w:val="0"/>
                <w:color w:val="000000"/>
                <w:szCs w:val="24"/>
                <w:vertAlign w:val="superscript"/>
              </w:rPr>
              <w:t>6</w:t>
            </w:r>
          </w:p>
        </w:tc>
        <w:tc>
          <w:tcPr>
            <w:tcW w:w="536" w:type="dxa"/>
            <w:shd w:val="clear" w:color="auto" w:fill="auto"/>
            <w:noWrap/>
            <w:vAlign w:val="center"/>
          </w:tcPr>
          <w:p w:rsidR="00DF4BCA" w:rsidRPr="006D2566" w:rsidRDefault="00DF4BCA"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4</w:t>
            </w:r>
          </w:p>
        </w:tc>
        <w:tc>
          <w:tcPr>
            <w:tcW w:w="820" w:type="dxa"/>
            <w:gridSpan w:val="2"/>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3.77</w:t>
            </w:r>
          </w:p>
        </w:tc>
        <w:tc>
          <w:tcPr>
            <w:tcW w:w="846" w:type="dxa"/>
            <w:gridSpan w:val="2"/>
            <w:shd w:val="clear" w:color="auto" w:fill="auto"/>
            <w:noWrap/>
            <w:vAlign w:val="center"/>
          </w:tcPr>
          <w:p w:rsidR="00DF4BCA" w:rsidRPr="006D2566" w:rsidRDefault="00E6762F"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0.072</w:t>
            </w:r>
          </w:p>
        </w:tc>
        <w:tc>
          <w:tcPr>
            <w:tcW w:w="540" w:type="dxa"/>
            <w:gridSpan w:val="2"/>
            <w:shd w:val="clear" w:color="auto" w:fill="auto"/>
            <w:vAlign w:val="center"/>
          </w:tcPr>
          <w:p w:rsidR="00DF4BCA" w:rsidRPr="006D2566" w:rsidRDefault="00DF4BCA"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4</w:t>
            </w:r>
          </w:p>
        </w:tc>
        <w:tc>
          <w:tcPr>
            <w:tcW w:w="809" w:type="dxa"/>
            <w:gridSpan w:val="2"/>
            <w:shd w:val="clear" w:color="auto" w:fill="auto"/>
            <w:vAlign w:val="center"/>
          </w:tcPr>
          <w:p w:rsidR="00DF4BCA" w:rsidRPr="006D2566" w:rsidRDefault="00C4138C" w:rsidP="00DF4B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F32E25" w:rsidRPr="006D2566">
              <w:rPr>
                <w:rFonts w:ascii="Times New Roman" w:hAnsi="Times New Roman" w:cs="Times New Roman"/>
                <w:szCs w:val="24"/>
              </w:rPr>
              <w:t>4.44</w:t>
            </w:r>
          </w:p>
        </w:tc>
        <w:tc>
          <w:tcPr>
            <w:tcW w:w="1081" w:type="dxa"/>
            <w:gridSpan w:val="2"/>
            <w:shd w:val="clear" w:color="auto" w:fill="auto"/>
            <w:vAlign w:val="center"/>
          </w:tcPr>
          <w:p w:rsidR="00DF4BCA" w:rsidRPr="006D2566" w:rsidRDefault="00C4138C"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E6762F">
              <w:rPr>
                <w:rFonts w:ascii="Times New Roman" w:hAnsi="Times New Roman" w:cs="Times New Roman"/>
                <w:szCs w:val="24"/>
              </w:rPr>
              <w:t>0.052</w:t>
            </w:r>
          </w:p>
        </w:tc>
        <w:tc>
          <w:tcPr>
            <w:tcW w:w="560" w:type="dxa"/>
            <w:gridSpan w:val="2"/>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4</w:t>
            </w:r>
          </w:p>
        </w:tc>
        <w:tc>
          <w:tcPr>
            <w:tcW w:w="789" w:type="dxa"/>
            <w:gridSpan w:val="2"/>
            <w:shd w:val="clear" w:color="auto" w:fill="auto"/>
            <w:vAlign w:val="center"/>
          </w:tcPr>
          <w:p w:rsidR="00DF4BCA" w:rsidRPr="006D2566" w:rsidRDefault="00C4138C" w:rsidP="00DF4B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F32E25" w:rsidRPr="006D2566">
              <w:rPr>
                <w:rFonts w:ascii="Times New Roman" w:hAnsi="Times New Roman" w:cs="Times New Roman"/>
                <w:szCs w:val="24"/>
              </w:rPr>
              <w:t>6.19</w:t>
            </w:r>
          </w:p>
        </w:tc>
        <w:tc>
          <w:tcPr>
            <w:tcW w:w="1125" w:type="dxa"/>
            <w:gridSpan w:val="3"/>
            <w:shd w:val="clear" w:color="auto" w:fill="auto"/>
            <w:vAlign w:val="center"/>
          </w:tcPr>
          <w:p w:rsidR="00DF4BCA" w:rsidRPr="006D2566" w:rsidRDefault="00E6762F"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0.025</w:t>
            </w:r>
          </w:p>
        </w:tc>
        <w:tc>
          <w:tcPr>
            <w:tcW w:w="536" w:type="dxa"/>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4</w:t>
            </w:r>
          </w:p>
        </w:tc>
        <w:tc>
          <w:tcPr>
            <w:tcW w:w="770" w:type="dxa"/>
            <w:gridSpan w:val="2"/>
            <w:shd w:val="clear" w:color="auto" w:fill="auto"/>
            <w:vAlign w:val="center"/>
          </w:tcPr>
          <w:p w:rsidR="00DF4BCA" w:rsidRPr="006D2566" w:rsidRDefault="00C4138C" w:rsidP="00DF4B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F32E25" w:rsidRPr="006D2566">
              <w:rPr>
                <w:rFonts w:ascii="Times New Roman" w:hAnsi="Times New Roman" w:cs="Times New Roman"/>
                <w:szCs w:val="24"/>
              </w:rPr>
              <w:t>3.73</w:t>
            </w:r>
          </w:p>
        </w:tc>
        <w:tc>
          <w:tcPr>
            <w:tcW w:w="1144" w:type="dxa"/>
            <w:gridSpan w:val="3"/>
            <w:shd w:val="clear" w:color="auto" w:fill="auto"/>
            <w:vAlign w:val="center"/>
          </w:tcPr>
          <w:p w:rsidR="00DF4BCA" w:rsidRPr="006D2566" w:rsidRDefault="00C4138C"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E6762F">
              <w:rPr>
                <w:rFonts w:ascii="Times New Roman" w:hAnsi="Times New Roman" w:cs="Times New Roman"/>
                <w:szCs w:val="24"/>
              </w:rPr>
              <w:t>0.074</w:t>
            </w:r>
          </w:p>
        </w:tc>
        <w:tc>
          <w:tcPr>
            <w:tcW w:w="536" w:type="dxa"/>
            <w:shd w:val="clear" w:color="auto" w:fill="auto"/>
            <w:vAlign w:val="center"/>
          </w:tcPr>
          <w:p w:rsidR="00DF4BCA" w:rsidRPr="006D2566" w:rsidRDefault="00DF4BCA" w:rsidP="00DF4B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4</w:t>
            </w:r>
          </w:p>
        </w:tc>
        <w:tc>
          <w:tcPr>
            <w:tcW w:w="763" w:type="dxa"/>
            <w:gridSpan w:val="2"/>
            <w:shd w:val="clear" w:color="auto" w:fill="auto"/>
            <w:vAlign w:val="center"/>
          </w:tcPr>
          <w:p w:rsidR="00DF4BCA" w:rsidRPr="006D2566" w:rsidRDefault="00C4138C" w:rsidP="00DF4B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F32E25" w:rsidRPr="006D2566">
              <w:rPr>
                <w:rFonts w:ascii="Times New Roman" w:hAnsi="Times New Roman" w:cs="Times New Roman"/>
                <w:szCs w:val="24"/>
              </w:rPr>
              <w:t>3.64</w:t>
            </w:r>
          </w:p>
        </w:tc>
        <w:tc>
          <w:tcPr>
            <w:tcW w:w="905" w:type="dxa"/>
            <w:gridSpan w:val="2"/>
            <w:shd w:val="clear" w:color="auto" w:fill="auto"/>
            <w:vAlign w:val="center"/>
          </w:tcPr>
          <w:p w:rsidR="00DF4BCA" w:rsidRPr="006D2566" w:rsidRDefault="00E6762F"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0.656</w:t>
            </w:r>
          </w:p>
        </w:tc>
      </w:tr>
      <w:tr w:rsidR="00C74FF7" w:rsidRPr="006D2566" w:rsidTr="00C74FF7">
        <w:trPr>
          <w:trHeight w:val="739"/>
        </w:trPr>
        <w:tc>
          <w:tcPr>
            <w:cnfStyle w:val="001000000000" w:firstRow="0" w:lastRow="0" w:firstColumn="1" w:lastColumn="0" w:oddVBand="0" w:evenVBand="0" w:oddHBand="0" w:evenHBand="0" w:firstRowFirstColumn="0" w:firstRowLastColumn="0" w:lastRowFirstColumn="0" w:lastRowLastColumn="0"/>
            <w:tcW w:w="1416" w:type="dxa"/>
            <w:tcBorders>
              <w:bottom w:val="single" w:sz="12" w:space="0" w:color="auto"/>
            </w:tcBorders>
            <w:shd w:val="clear" w:color="auto" w:fill="auto"/>
            <w:noWrap/>
            <w:vAlign w:val="center"/>
          </w:tcPr>
          <w:p w:rsidR="00DF4BCA" w:rsidRPr="006D2566" w:rsidRDefault="00DF4BCA" w:rsidP="003528DE">
            <w:pPr>
              <w:rPr>
                <w:rFonts w:ascii="Times New Roman" w:eastAsia="Times New Roman" w:hAnsi="Times New Roman" w:cs="Times New Roman"/>
                <w:b w:val="0"/>
                <w:color w:val="000000"/>
                <w:szCs w:val="24"/>
                <w:vertAlign w:val="superscript"/>
              </w:rPr>
            </w:pPr>
            <w:r w:rsidRPr="006D2566">
              <w:rPr>
                <w:rFonts w:ascii="Times New Roman" w:eastAsia="Times New Roman" w:hAnsi="Times New Roman" w:cs="Times New Roman"/>
                <w:b w:val="0"/>
                <w:color w:val="000000"/>
                <w:szCs w:val="24"/>
              </w:rPr>
              <w:t>Cut</w:t>
            </w:r>
            <w:r w:rsidRPr="006D2566">
              <w:rPr>
                <w:rFonts w:ascii="Times New Roman" w:eastAsia="Times New Roman" w:hAnsi="Times New Roman" w:cs="Times New Roman"/>
                <w:b w:val="0"/>
                <w:color w:val="000000"/>
                <w:szCs w:val="24"/>
                <w:vertAlign w:val="superscript"/>
              </w:rPr>
              <w:t>7</w:t>
            </w:r>
          </w:p>
        </w:tc>
        <w:tc>
          <w:tcPr>
            <w:tcW w:w="536" w:type="dxa"/>
            <w:tcBorders>
              <w:bottom w:val="single" w:sz="12" w:space="0" w:color="auto"/>
            </w:tcBorders>
            <w:shd w:val="clear" w:color="auto" w:fill="auto"/>
            <w:noWrap/>
            <w:vAlign w:val="center"/>
          </w:tcPr>
          <w:p w:rsidR="00DF4BCA" w:rsidRPr="006D2566" w:rsidRDefault="00DF4BCA"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1</w:t>
            </w:r>
          </w:p>
        </w:tc>
        <w:tc>
          <w:tcPr>
            <w:tcW w:w="820" w:type="dxa"/>
            <w:gridSpan w:val="2"/>
            <w:tcBorders>
              <w:bottom w:val="single" w:sz="12" w:space="0" w:color="auto"/>
            </w:tcBorders>
            <w:shd w:val="clear" w:color="auto" w:fill="auto"/>
            <w:vAlign w:val="center"/>
          </w:tcPr>
          <w:p w:rsidR="00DF4BCA" w:rsidRPr="006D2566" w:rsidRDefault="00DF4BCA"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11.31</w:t>
            </w:r>
          </w:p>
        </w:tc>
        <w:tc>
          <w:tcPr>
            <w:tcW w:w="846" w:type="dxa"/>
            <w:gridSpan w:val="2"/>
            <w:tcBorders>
              <w:bottom w:val="single" w:sz="12" w:space="0" w:color="auto"/>
            </w:tcBorders>
            <w:shd w:val="clear" w:color="auto" w:fill="auto"/>
            <w:noWrap/>
            <w:vAlign w:val="center"/>
          </w:tcPr>
          <w:p w:rsidR="00DF4BCA" w:rsidRPr="006D2566" w:rsidRDefault="00DF4BCA"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X</w:t>
            </w:r>
          </w:p>
        </w:tc>
        <w:tc>
          <w:tcPr>
            <w:tcW w:w="540" w:type="dxa"/>
            <w:gridSpan w:val="2"/>
            <w:tcBorders>
              <w:bottom w:val="single" w:sz="12" w:space="0" w:color="auto"/>
            </w:tcBorders>
            <w:shd w:val="clear" w:color="auto" w:fill="auto"/>
            <w:vAlign w:val="center"/>
          </w:tcPr>
          <w:p w:rsidR="00DF4BCA" w:rsidRPr="006D2566" w:rsidRDefault="00DF4BCA"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1</w:t>
            </w:r>
          </w:p>
        </w:tc>
        <w:tc>
          <w:tcPr>
            <w:tcW w:w="809" w:type="dxa"/>
            <w:gridSpan w:val="2"/>
            <w:tcBorders>
              <w:bottom w:val="single" w:sz="12" w:space="0" w:color="auto"/>
            </w:tcBorders>
            <w:shd w:val="clear" w:color="auto" w:fill="auto"/>
            <w:vAlign w:val="center"/>
          </w:tcPr>
          <w:p w:rsidR="00DF4BCA" w:rsidRPr="006D2566" w:rsidRDefault="00C4138C"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F32E25" w:rsidRPr="006D2566">
              <w:rPr>
                <w:rFonts w:ascii="Times New Roman" w:hAnsi="Times New Roman" w:cs="Times New Roman"/>
                <w:szCs w:val="24"/>
              </w:rPr>
              <w:t>3.11</w:t>
            </w:r>
          </w:p>
        </w:tc>
        <w:tc>
          <w:tcPr>
            <w:tcW w:w="1081" w:type="dxa"/>
            <w:gridSpan w:val="2"/>
            <w:tcBorders>
              <w:bottom w:val="single" w:sz="12" w:space="0" w:color="auto"/>
            </w:tcBorders>
            <w:shd w:val="clear" w:color="auto" w:fill="auto"/>
            <w:vAlign w:val="center"/>
          </w:tcPr>
          <w:p w:rsidR="00DF4BCA" w:rsidRPr="006D2566" w:rsidRDefault="00C4138C"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E6762F">
              <w:rPr>
                <w:rFonts w:ascii="Times New Roman" w:hAnsi="Times New Roman" w:cs="Times New Roman"/>
                <w:szCs w:val="24"/>
              </w:rPr>
              <w:t>0.220</w:t>
            </w:r>
          </w:p>
        </w:tc>
        <w:tc>
          <w:tcPr>
            <w:tcW w:w="560" w:type="dxa"/>
            <w:gridSpan w:val="2"/>
            <w:tcBorders>
              <w:bottom w:val="single" w:sz="12" w:space="0" w:color="auto"/>
            </w:tcBorders>
            <w:shd w:val="clear" w:color="auto" w:fill="auto"/>
            <w:vAlign w:val="center"/>
          </w:tcPr>
          <w:p w:rsidR="00DF4BCA" w:rsidRPr="006D2566" w:rsidRDefault="00DF4BCA"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w:t>
            </w:r>
          </w:p>
        </w:tc>
        <w:tc>
          <w:tcPr>
            <w:tcW w:w="789" w:type="dxa"/>
            <w:gridSpan w:val="2"/>
            <w:tcBorders>
              <w:bottom w:val="single" w:sz="12" w:space="0" w:color="auto"/>
            </w:tcBorders>
            <w:shd w:val="clear" w:color="auto" w:fill="auto"/>
            <w:vAlign w:val="center"/>
          </w:tcPr>
          <w:p w:rsidR="00DF4BCA" w:rsidRPr="006D2566" w:rsidRDefault="00C4138C"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F32E25" w:rsidRPr="006D2566">
              <w:rPr>
                <w:rFonts w:ascii="Times New Roman" w:hAnsi="Times New Roman" w:cs="Times New Roman"/>
                <w:szCs w:val="24"/>
              </w:rPr>
              <w:t>0.54</w:t>
            </w:r>
          </w:p>
        </w:tc>
        <w:tc>
          <w:tcPr>
            <w:tcW w:w="1125" w:type="dxa"/>
            <w:gridSpan w:val="3"/>
            <w:tcBorders>
              <w:bottom w:val="single" w:sz="12" w:space="0" w:color="auto"/>
            </w:tcBorders>
            <w:shd w:val="clear" w:color="auto" w:fill="auto"/>
            <w:vAlign w:val="center"/>
          </w:tcPr>
          <w:p w:rsidR="00DF4BCA" w:rsidRPr="006D2566" w:rsidRDefault="00E6762F"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0.595</w:t>
            </w:r>
          </w:p>
        </w:tc>
        <w:tc>
          <w:tcPr>
            <w:tcW w:w="536" w:type="dxa"/>
            <w:tcBorders>
              <w:bottom w:val="single" w:sz="12" w:space="0" w:color="auto"/>
            </w:tcBorders>
            <w:shd w:val="clear" w:color="auto" w:fill="auto"/>
            <w:vAlign w:val="center"/>
          </w:tcPr>
          <w:p w:rsidR="00DF4BCA" w:rsidRPr="006D2566" w:rsidRDefault="00DF4BCA"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w:t>
            </w:r>
          </w:p>
        </w:tc>
        <w:tc>
          <w:tcPr>
            <w:tcW w:w="770" w:type="dxa"/>
            <w:gridSpan w:val="2"/>
            <w:tcBorders>
              <w:bottom w:val="single" w:sz="12" w:space="0" w:color="auto"/>
            </w:tcBorders>
            <w:shd w:val="clear" w:color="auto" w:fill="auto"/>
            <w:vAlign w:val="center"/>
          </w:tcPr>
          <w:p w:rsidR="00DF4BCA" w:rsidRPr="006D2566" w:rsidRDefault="00C4138C"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F32E25" w:rsidRPr="006D2566">
              <w:rPr>
                <w:rFonts w:ascii="Times New Roman" w:hAnsi="Times New Roman" w:cs="Times New Roman"/>
                <w:szCs w:val="24"/>
              </w:rPr>
              <w:t>1.23</w:t>
            </w:r>
          </w:p>
        </w:tc>
        <w:tc>
          <w:tcPr>
            <w:tcW w:w="1144" w:type="dxa"/>
            <w:gridSpan w:val="3"/>
            <w:tcBorders>
              <w:bottom w:val="single" w:sz="12" w:space="0" w:color="auto"/>
            </w:tcBorders>
            <w:shd w:val="clear" w:color="auto" w:fill="auto"/>
            <w:vAlign w:val="center"/>
          </w:tcPr>
          <w:p w:rsidR="00DF4BCA" w:rsidRPr="006D2566" w:rsidRDefault="00C4138C"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E6762F">
              <w:rPr>
                <w:rFonts w:ascii="Times New Roman" w:hAnsi="Times New Roman" w:cs="Times New Roman"/>
                <w:szCs w:val="24"/>
              </w:rPr>
              <w:t>0.468</w:t>
            </w:r>
          </w:p>
        </w:tc>
        <w:tc>
          <w:tcPr>
            <w:tcW w:w="536" w:type="dxa"/>
            <w:tcBorders>
              <w:bottom w:val="single" w:sz="12" w:space="0" w:color="auto"/>
            </w:tcBorders>
            <w:shd w:val="clear" w:color="auto" w:fill="auto"/>
            <w:vAlign w:val="center"/>
          </w:tcPr>
          <w:p w:rsidR="00DF4BCA" w:rsidRPr="006D2566" w:rsidRDefault="00DF4BCA"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w:t>
            </w:r>
          </w:p>
        </w:tc>
        <w:tc>
          <w:tcPr>
            <w:tcW w:w="763" w:type="dxa"/>
            <w:gridSpan w:val="2"/>
            <w:tcBorders>
              <w:bottom w:val="single" w:sz="12" w:space="0" w:color="auto"/>
            </w:tcBorders>
            <w:shd w:val="clear" w:color="auto" w:fill="auto"/>
            <w:vAlign w:val="center"/>
          </w:tcPr>
          <w:p w:rsidR="00DF4BCA" w:rsidRPr="006D2566" w:rsidRDefault="00C4138C" w:rsidP="00DF4B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F32E25" w:rsidRPr="006D2566">
              <w:rPr>
                <w:rFonts w:ascii="Times New Roman" w:hAnsi="Times New Roman" w:cs="Times New Roman"/>
                <w:szCs w:val="24"/>
              </w:rPr>
              <w:t>2.52</w:t>
            </w:r>
          </w:p>
        </w:tc>
        <w:tc>
          <w:tcPr>
            <w:tcW w:w="905" w:type="dxa"/>
            <w:gridSpan w:val="2"/>
            <w:tcBorders>
              <w:bottom w:val="single" w:sz="12" w:space="0" w:color="auto"/>
            </w:tcBorders>
            <w:shd w:val="clear" w:color="auto" w:fill="auto"/>
            <w:vAlign w:val="center"/>
          </w:tcPr>
          <w:p w:rsidR="00DF4BCA" w:rsidRPr="006D2566" w:rsidRDefault="00E6762F"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0.170</w:t>
            </w:r>
          </w:p>
        </w:tc>
      </w:tr>
    </w:tbl>
    <w:p w:rsidR="00F353AE" w:rsidRPr="006D2566" w:rsidRDefault="00F353AE" w:rsidP="00F353AE">
      <w:pPr>
        <w:spacing w:after="0" w:line="276" w:lineRule="auto"/>
        <w:rPr>
          <w:rFonts w:ascii="Times New Roman" w:hAnsi="Times New Roman" w:cs="Times New Roman"/>
          <w:szCs w:val="24"/>
          <w:vertAlign w:val="superscript"/>
        </w:rPr>
      </w:pP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1</w:t>
      </w:r>
      <w:r w:rsidRPr="006D2566">
        <w:rPr>
          <w:rFonts w:ascii="Times New Roman" w:hAnsi="Times New Roman" w:cs="Times New Roman"/>
          <w:szCs w:val="24"/>
        </w:rPr>
        <w:t>Yield = forage yield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2</w:t>
      </w:r>
      <w:r w:rsidRPr="006D2566">
        <w:rPr>
          <w:rFonts w:ascii="Times New Roman" w:hAnsi="Times New Roman" w:cs="Times New Roman"/>
          <w:szCs w:val="24"/>
        </w:rPr>
        <w:t>CP = crude protein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3</w:t>
      </w:r>
      <w:r w:rsidRPr="006D2566">
        <w:rPr>
          <w:rFonts w:ascii="Times New Roman" w:hAnsi="Times New Roman" w:cs="Times New Roman"/>
          <w:szCs w:val="24"/>
        </w:rPr>
        <w:t>TDN = total digestible nutrients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4</w:t>
      </w:r>
      <w:r w:rsidRPr="006D2566">
        <w:rPr>
          <w:rFonts w:ascii="Times New Roman" w:hAnsi="Times New Roman" w:cs="Times New Roman"/>
          <w:szCs w:val="24"/>
        </w:rPr>
        <w:t>NDF = neutral detergent fiber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5</w:t>
      </w:r>
      <w:r w:rsidRPr="006D2566">
        <w:rPr>
          <w:rFonts w:ascii="Times New Roman" w:hAnsi="Times New Roman" w:cs="Times New Roman"/>
          <w:szCs w:val="24"/>
        </w:rPr>
        <w:t>Preservation method = 60% moisture hayl</w:t>
      </w:r>
      <w:r w:rsidR="009A74A6" w:rsidRPr="006D2566">
        <w:rPr>
          <w:rFonts w:ascii="Times New Roman" w:hAnsi="Times New Roman" w:cs="Times New Roman"/>
          <w:szCs w:val="24"/>
        </w:rPr>
        <w:t xml:space="preserve">age, 40% Moisture, and </w:t>
      </w:r>
      <w:r w:rsidRPr="006D2566">
        <w:rPr>
          <w:rFonts w:ascii="Times New Roman" w:hAnsi="Times New Roman" w:cs="Times New Roman"/>
          <w:szCs w:val="24"/>
        </w:rPr>
        <w:t>Hay at least 15% moisture.</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6</w:t>
      </w:r>
      <w:r w:rsidRPr="006D2566">
        <w:rPr>
          <w:rFonts w:ascii="Times New Roman" w:hAnsi="Times New Roman" w:cs="Times New Roman"/>
          <w:szCs w:val="24"/>
        </w:rPr>
        <w:t xml:space="preserve">Harvest = five harvest date at </w:t>
      </w:r>
      <w:r w:rsidR="00F46809" w:rsidRPr="006D2566">
        <w:rPr>
          <w:rFonts w:ascii="Times New Roman" w:hAnsi="Times New Roman" w:cs="Times New Roman"/>
          <w:szCs w:val="24"/>
        </w:rPr>
        <w:t>two-week</w:t>
      </w:r>
      <w:r w:rsidRPr="006D2566">
        <w:rPr>
          <w:rFonts w:ascii="Times New Roman" w:hAnsi="Times New Roman" w:cs="Times New Roman"/>
          <w:szCs w:val="24"/>
        </w:rPr>
        <w:t xml:space="preserve"> increments beginning in May.</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7</w:t>
      </w:r>
      <w:r w:rsidRPr="006D2566">
        <w:rPr>
          <w:rFonts w:ascii="Times New Roman" w:hAnsi="Times New Roman" w:cs="Times New Roman"/>
          <w:szCs w:val="24"/>
        </w:rPr>
        <w:t>Cut = initial or first cutting and regrowth cutting (</w:t>
      </w:r>
      <w:r w:rsidR="00F46809" w:rsidRPr="006D2566">
        <w:rPr>
          <w:rFonts w:ascii="Times New Roman" w:hAnsi="Times New Roman" w:cs="Times New Roman"/>
          <w:szCs w:val="24"/>
        </w:rPr>
        <w:t>four-week</w:t>
      </w:r>
      <w:r w:rsidRPr="006D2566">
        <w:rPr>
          <w:rFonts w:ascii="Times New Roman" w:hAnsi="Times New Roman" w:cs="Times New Roman"/>
          <w:szCs w:val="24"/>
        </w:rPr>
        <w:t>s after initial cuttings)</w:t>
      </w:r>
    </w:p>
    <w:p w:rsidR="00F353AE" w:rsidRPr="006D2566" w:rsidRDefault="00E809C2" w:rsidP="00F353AE">
      <w:pPr>
        <w:spacing w:line="276" w:lineRule="auto"/>
        <w:rPr>
          <w:rFonts w:ascii="Times New Roman" w:hAnsi="Times New Roman" w:cs="Times New Roman"/>
          <w:szCs w:val="24"/>
        </w:rPr>
      </w:pPr>
      <w:r w:rsidRPr="006D2566">
        <w:rPr>
          <w:rFonts w:ascii="Times New Roman" w:hAnsi="Times New Roman" w:cs="Times New Roman"/>
          <w:szCs w:val="24"/>
          <w:vertAlign w:val="superscript"/>
        </w:rPr>
        <w:t>8</w:t>
      </w:r>
      <w:r w:rsidRPr="006D2566">
        <w:rPr>
          <w:rFonts w:ascii="Times New Roman" w:hAnsi="Times New Roman" w:cs="Times New Roman"/>
          <w:szCs w:val="24"/>
        </w:rPr>
        <w:t>X = No value.</w:t>
      </w:r>
      <w:r w:rsidR="00F353AE" w:rsidRPr="006D2566">
        <w:rPr>
          <w:rFonts w:ascii="Times New Roman" w:hAnsi="Times New Roman" w:cs="Times New Roman"/>
          <w:szCs w:val="24"/>
        </w:rPr>
        <w:br w:type="page"/>
      </w:r>
    </w:p>
    <w:p w:rsidR="00F353AE" w:rsidRPr="006D2566" w:rsidRDefault="00F353AE" w:rsidP="00F353AE">
      <w:pPr>
        <w:spacing w:after="0" w:line="276" w:lineRule="auto"/>
        <w:rPr>
          <w:rFonts w:ascii="Times New Roman" w:hAnsi="Times New Roman" w:cs="Times New Roman"/>
          <w:b/>
          <w:szCs w:val="24"/>
        </w:rPr>
      </w:pPr>
      <w:proofErr w:type="gramStart"/>
      <w:r w:rsidRPr="006D2566">
        <w:rPr>
          <w:rFonts w:ascii="Times New Roman" w:hAnsi="Times New Roman" w:cs="Times New Roman"/>
          <w:b/>
          <w:szCs w:val="24"/>
        </w:rPr>
        <w:lastRenderedPageBreak/>
        <w:t>Table 4.4.</w:t>
      </w:r>
      <w:proofErr w:type="gramEnd"/>
      <w:r w:rsidRPr="006D2566">
        <w:rPr>
          <w:rFonts w:ascii="Times New Roman" w:hAnsi="Times New Roman" w:cs="Times New Roman"/>
          <w:b/>
          <w:szCs w:val="24"/>
        </w:rPr>
        <w:t xml:space="preserve"> ANOVA results for yield</w:t>
      </w:r>
      <w:r w:rsidRPr="006D2566">
        <w:rPr>
          <w:rFonts w:ascii="Times New Roman" w:hAnsi="Times New Roman" w:cs="Times New Roman"/>
          <w:b/>
          <w:szCs w:val="24"/>
          <w:vertAlign w:val="superscript"/>
        </w:rPr>
        <w:t>1</w:t>
      </w:r>
      <w:r w:rsidRPr="006D2566">
        <w:rPr>
          <w:rFonts w:ascii="Times New Roman" w:hAnsi="Times New Roman" w:cs="Times New Roman"/>
          <w:b/>
          <w:szCs w:val="24"/>
        </w:rPr>
        <w:t>, CP</w:t>
      </w:r>
      <w:r w:rsidRPr="006D2566">
        <w:rPr>
          <w:rFonts w:ascii="Times New Roman" w:hAnsi="Times New Roman" w:cs="Times New Roman"/>
          <w:b/>
          <w:szCs w:val="24"/>
          <w:vertAlign w:val="superscript"/>
        </w:rPr>
        <w:t>2</w:t>
      </w:r>
      <w:r w:rsidRPr="006D2566">
        <w:rPr>
          <w:rFonts w:ascii="Times New Roman" w:hAnsi="Times New Roman" w:cs="Times New Roman"/>
          <w:b/>
          <w:szCs w:val="24"/>
        </w:rPr>
        <w:t>, TDN</w:t>
      </w:r>
      <w:r w:rsidRPr="006D2566">
        <w:rPr>
          <w:rFonts w:ascii="Times New Roman" w:hAnsi="Times New Roman" w:cs="Times New Roman"/>
          <w:b/>
          <w:szCs w:val="24"/>
          <w:vertAlign w:val="superscript"/>
        </w:rPr>
        <w:t>3</w:t>
      </w:r>
      <w:r w:rsidRPr="006D2566">
        <w:rPr>
          <w:rFonts w:ascii="Times New Roman" w:hAnsi="Times New Roman" w:cs="Times New Roman"/>
          <w:b/>
          <w:szCs w:val="24"/>
        </w:rPr>
        <w:t>, and NDF</w:t>
      </w:r>
      <w:r w:rsidRPr="006D2566">
        <w:rPr>
          <w:rFonts w:ascii="Times New Roman" w:hAnsi="Times New Roman" w:cs="Times New Roman"/>
          <w:b/>
          <w:szCs w:val="24"/>
          <w:vertAlign w:val="superscript"/>
        </w:rPr>
        <w:t>4</w:t>
      </w:r>
      <w:r w:rsidRPr="006D2566">
        <w:rPr>
          <w:rFonts w:ascii="Times New Roman" w:hAnsi="Times New Roman" w:cs="Times New Roman"/>
          <w:b/>
          <w:szCs w:val="24"/>
        </w:rPr>
        <w:t xml:space="preserve"> for NWSG from 2010 and 2011.</w:t>
      </w:r>
    </w:p>
    <w:tbl>
      <w:tblPr>
        <w:tblStyle w:val="LightShading6"/>
        <w:tblW w:w="0" w:type="auto"/>
        <w:tblBorders>
          <w:top w:val="none" w:sz="0" w:space="0" w:color="auto"/>
          <w:bottom w:val="none" w:sz="0" w:space="0" w:color="auto"/>
        </w:tblBorders>
        <w:tblLook w:val="04A0" w:firstRow="1" w:lastRow="0" w:firstColumn="1" w:lastColumn="0" w:noHBand="0" w:noVBand="1"/>
      </w:tblPr>
      <w:tblGrid>
        <w:gridCol w:w="1943"/>
        <w:gridCol w:w="536"/>
        <w:gridCol w:w="970"/>
        <w:gridCol w:w="876"/>
        <w:gridCol w:w="536"/>
        <w:gridCol w:w="970"/>
        <w:gridCol w:w="1072"/>
        <w:gridCol w:w="536"/>
        <w:gridCol w:w="970"/>
        <w:gridCol w:w="1072"/>
        <w:gridCol w:w="536"/>
        <w:gridCol w:w="970"/>
        <w:gridCol w:w="876"/>
      </w:tblGrid>
      <w:tr w:rsidR="004D5F05" w:rsidRPr="006D2566" w:rsidTr="00C74FF7">
        <w:trPr>
          <w:cnfStyle w:val="100000000000" w:firstRow="1" w:lastRow="0"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shd w:val="clear" w:color="auto" w:fill="auto"/>
            <w:noWrap/>
            <w:vAlign w:val="center"/>
          </w:tcPr>
          <w:p w:rsidR="004D5F05" w:rsidRPr="006D2566" w:rsidRDefault="004D5F05" w:rsidP="003528DE">
            <w:pPr>
              <w:jc w:val="center"/>
              <w:rPr>
                <w:rFonts w:ascii="Times New Roman" w:eastAsia="Times New Roman" w:hAnsi="Times New Roman" w:cs="Times New Roman"/>
                <w:color w:val="000000"/>
                <w:szCs w:val="24"/>
              </w:rPr>
            </w:pPr>
          </w:p>
        </w:tc>
        <w:tc>
          <w:tcPr>
            <w:tcW w:w="0" w:type="auto"/>
            <w:gridSpan w:val="3"/>
            <w:tcBorders>
              <w:top w:val="none" w:sz="0" w:space="0" w:color="auto"/>
              <w:bottom w:val="single" w:sz="12" w:space="0" w:color="auto"/>
            </w:tcBorders>
            <w:vAlign w:val="center"/>
          </w:tcPr>
          <w:p w:rsidR="004D5F05"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Pr>
                <w:rFonts w:ascii="Times New Roman" w:eastAsia="Times New Roman" w:hAnsi="Times New Roman" w:cs="Times New Roman"/>
                <w:color w:val="000000"/>
                <w:szCs w:val="24"/>
              </w:rPr>
              <w:t xml:space="preserve">          </w:t>
            </w:r>
            <w:r w:rsidR="004D5F05" w:rsidRPr="006D2566">
              <w:rPr>
                <w:rFonts w:ascii="Times New Roman" w:eastAsia="Times New Roman" w:hAnsi="Times New Roman" w:cs="Times New Roman"/>
                <w:color w:val="000000"/>
                <w:szCs w:val="24"/>
              </w:rPr>
              <w:t>Yield</w:t>
            </w:r>
            <w:r w:rsidR="004D5F05" w:rsidRPr="006D2566">
              <w:rPr>
                <w:rFonts w:ascii="Times New Roman" w:eastAsia="Times New Roman" w:hAnsi="Times New Roman" w:cs="Times New Roman"/>
                <w:color w:val="000000"/>
                <w:szCs w:val="24"/>
                <w:vertAlign w:val="superscript"/>
              </w:rPr>
              <w:t>1</w:t>
            </w:r>
          </w:p>
        </w:tc>
        <w:tc>
          <w:tcPr>
            <w:tcW w:w="0" w:type="auto"/>
            <w:gridSpan w:val="3"/>
            <w:tcBorders>
              <w:top w:val="none" w:sz="0" w:space="0" w:color="auto"/>
              <w:bottom w:val="single" w:sz="12" w:space="0" w:color="auto"/>
            </w:tcBorders>
            <w:vAlign w:val="center"/>
          </w:tcPr>
          <w:p w:rsidR="004D5F05"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Pr>
                <w:rFonts w:ascii="Times New Roman" w:eastAsia="Times New Roman" w:hAnsi="Times New Roman" w:cs="Times New Roman"/>
                <w:color w:val="000000"/>
                <w:szCs w:val="24"/>
              </w:rPr>
              <w:t xml:space="preserve">            </w:t>
            </w:r>
            <w:r w:rsidR="004D5F05" w:rsidRPr="006D2566">
              <w:rPr>
                <w:rFonts w:ascii="Times New Roman" w:eastAsia="Times New Roman" w:hAnsi="Times New Roman" w:cs="Times New Roman"/>
                <w:color w:val="000000"/>
                <w:szCs w:val="24"/>
              </w:rPr>
              <w:t>CP</w:t>
            </w:r>
            <w:r w:rsidR="004D5F05" w:rsidRPr="006D2566">
              <w:rPr>
                <w:rFonts w:ascii="Times New Roman" w:eastAsia="Times New Roman" w:hAnsi="Times New Roman" w:cs="Times New Roman"/>
                <w:color w:val="000000"/>
                <w:szCs w:val="24"/>
                <w:vertAlign w:val="superscript"/>
              </w:rPr>
              <w:t>2</w:t>
            </w:r>
          </w:p>
        </w:tc>
        <w:tc>
          <w:tcPr>
            <w:tcW w:w="0" w:type="auto"/>
            <w:gridSpan w:val="3"/>
            <w:tcBorders>
              <w:top w:val="none" w:sz="0" w:space="0" w:color="auto"/>
              <w:bottom w:val="single" w:sz="12" w:space="0" w:color="auto"/>
            </w:tcBorders>
            <w:vAlign w:val="center"/>
          </w:tcPr>
          <w:p w:rsidR="004D5F05"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Pr>
                <w:rFonts w:ascii="Times New Roman" w:eastAsia="Times New Roman" w:hAnsi="Times New Roman" w:cs="Times New Roman"/>
                <w:color w:val="000000"/>
                <w:szCs w:val="24"/>
              </w:rPr>
              <w:t xml:space="preserve">          </w:t>
            </w:r>
            <w:r w:rsidR="004D5F05" w:rsidRPr="006D2566">
              <w:rPr>
                <w:rFonts w:ascii="Times New Roman" w:eastAsia="Times New Roman" w:hAnsi="Times New Roman" w:cs="Times New Roman"/>
                <w:color w:val="000000"/>
                <w:szCs w:val="24"/>
              </w:rPr>
              <w:t>TDN</w:t>
            </w:r>
            <w:r w:rsidR="004D5F05" w:rsidRPr="006D2566">
              <w:rPr>
                <w:rFonts w:ascii="Times New Roman" w:eastAsia="Times New Roman" w:hAnsi="Times New Roman" w:cs="Times New Roman"/>
                <w:color w:val="000000"/>
                <w:szCs w:val="24"/>
                <w:vertAlign w:val="superscript"/>
              </w:rPr>
              <w:t>3</w:t>
            </w:r>
          </w:p>
        </w:tc>
        <w:tc>
          <w:tcPr>
            <w:tcW w:w="0" w:type="auto"/>
            <w:gridSpan w:val="3"/>
            <w:tcBorders>
              <w:top w:val="none" w:sz="0" w:space="0" w:color="auto"/>
              <w:bottom w:val="single" w:sz="12" w:space="0" w:color="auto"/>
            </w:tcBorders>
            <w:vAlign w:val="center"/>
          </w:tcPr>
          <w:p w:rsidR="004D5F05" w:rsidRPr="006D2566" w:rsidRDefault="00C74FF7" w:rsidP="00C74FF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Pr>
                <w:rFonts w:ascii="Times New Roman" w:eastAsia="Times New Roman" w:hAnsi="Times New Roman" w:cs="Times New Roman"/>
                <w:color w:val="000000"/>
                <w:szCs w:val="24"/>
              </w:rPr>
              <w:t xml:space="preserve">          </w:t>
            </w:r>
            <w:r w:rsidR="004D5F05" w:rsidRPr="006D2566">
              <w:rPr>
                <w:rFonts w:ascii="Times New Roman" w:eastAsia="Times New Roman" w:hAnsi="Times New Roman" w:cs="Times New Roman"/>
                <w:color w:val="000000"/>
                <w:szCs w:val="24"/>
              </w:rPr>
              <w:t>NDF</w:t>
            </w:r>
            <w:r w:rsidR="004D5F05" w:rsidRPr="006D2566">
              <w:rPr>
                <w:rFonts w:ascii="Times New Roman" w:eastAsia="Times New Roman" w:hAnsi="Times New Roman" w:cs="Times New Roman"/>
                <w:color w:val="000000"/>
                <w:szCs w:val="24"/>
                <w:vertAlign w:val="superscript"/>
              </w:rPr>
              <w:t>4</w:t>
            </w:r>
          </w:p>
        </w:tc>
      </w:tr>
      <w:tr w:rsidR="004D5F05" w:rsidRPr="006D2566" w:rsidTr="00C74FF7">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shd w:val="clear" w:color="auto" w:fill="auto"/>
            <w:noWrap/>
            <w:vAlign w:val="center"/>
            <w:hideMark/>
          </w:tcPr>
          <w:p w:rsidR="004D5F05" w:rsidRPr="006D2566" w:rsidRDefault="004D5F05" w:rsidP="00E6762F">
            <w:pPr>
              <w:jc w:val="both"/>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Source</w:t>
            </w:r>
          </w:p>
        </w:tc>
        <w:tc>
          <w:tcPr>
            <w:tcW w:w="0" w:type="auto"/>
            <w:tcBorders>
              <w:top w:val="single" w:sz="12" w:space="0" w:color="auto"/>
              <w:bottom w:val="single" w:sz="12" w:space="0" w:color="auto"/>
              <w:right w:val="none" w:sz="0" w:space="0" w:color="auto"/>
            </w:tcBorders>
            <w:shd w:val="clear" w:color="auto" w:fill="auto"/>
            <w:noWrap/>
            <w:vAlign w:val="center"/>
            <w:hideMark/>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0" w:type="auto"/>
            <w:tcBorders>
              <w:top w:val="single" w:sz="12" w:space="0" w:color="auto"/>
              <w:left w:val="none" w:sz="0" w:space="0" w:color="auto"/>
              <w:bottom w:val="single" w:sz="12" w:space="0" w:color="auto"/>
              <w:right w:val="none" w:sz="0" w:space="0" w:color="auto"/>
            </w:tcBorders>
            <w:shd w:val="clear" w:color="auto" w:fill="auto"/>
            <w:vAlign w:val="center"/>
          </w:tcPr>
          <w:p w:rsidR="004D5F05" w:rsidRPr="006D2566" w:rsidRDefault="004D5F05" w:rsidP="004D5F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0" w:type="auto"/>
            <w:tcBorders>
              <w:top w:val="single" w:sz="12" w:space="0" w:color="auto"/>
              <w:left w:val="none" w:sz="0" w:space="0" w:color="auto"/>
              <w:bottom w:val="single" w:sz="12" w:space="0" w:color="auto"/>
              <w:right w:val="none" w:sz="0" w:space="0" w:color="auto"/>
            </w:tcBorders>
            <w:shd w:val="clear" w:color="auto" w:fill="auto"/>
            <w:noWrap/>
            <w:vAlign w:val="center"/>
            <w:hideMark/>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0" w:type="auto"/>
            <w:tcBorders>
              <w:top w:val="single" w:sz="12" w:space="0" w:color="auto"/>
              <w:left w:val="none" w:sz="0" w:space="0" w:color="auto"/>
              <w:bottom w:val="single" w:sz="12" w:space="0" w:color="auto"/>
              <w:right w:val="none" w:sz="0" w:space="0" w:color="auto"/>
            </w:tcBorders>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0" w:type="auto"/>
            <w:tcBorders>
              <w:top w:val="single" w:sz="12" w:space="0" w:color="auto"/>
              <w:left w:val="none" w:sz="0" w:space="0" w:color="auto"/>
              <w:bottom w:val="single" w:sz="12" w:space="0" w:color="auto"/>
              <w:right w:val="none" w:sz="0" w:space="0" w:color="auto"/>
            </w:tcBorders>
            <w:shd w:val="clear" w:color="auto" w:fill="auto"/>
            <w:vAlign w:val="center"/>
          </w:tcPr>
          <w:p w:rsidR="004D5F05" w:rsidRPr="006D2566" w:rsidRDefault="004D5F05" w:rsidP="004D5F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0" w:type="auto"/>
            <w:tcBorders>
              <w:top w:val="single" w:sz="12" w:space="0" w:color="auto"/>
              <w:left w:val="none" w:sz="0" w:space="0" w:color="auto"/>
              <w:bottom w:val="single" w:sz="12" w:space="0" w:color="auto"/>
              <w:right w:val="none" w:sz="0" w:space="0" w:color="auto"/>
            </w:tcBorders>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0" w:type="auto"/>
            <w:tcBorders>
              <w:top w:val="single" w:sz="12" w:space="0" w:color="auto"/>
              <w:left w:val="none" w:sz="0" w:space="0" w:color="auto"/>
              <w:bottom w:val="single" w:sz="12" w:space="0" w:color="auto"/>
              <w:right w:val="none" w:sz="0" w:space="0" w:color="auto"/>
            </w:tcBorders>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0" w:type="auto"/>
            <w:tcBorders>
              <w:top w:val="single" w:sz="12" w:space="0" w:color="auto"/>
              <w:left w:val="none" w:sz="0" w:space="0" w:color="auto"/>
              <w:bottom w:val="single" w:sz="12" w:space="0" w:color="auto"/>
              <w:right w:val="none" w:sz="0" w:space="0" w:color="auto"/>
            </w:tcBorders>
            <w:shd w:val="clear" w:color="auto" w:fill="auto"/>
            <w:vAlign w:val="center"/>
          </w:tcPr>
          <w:p w:rsidR="004D5F05" w:rsidRPr="006D2566" w:rsidRDefault="004D5F05" w:rsidP="004D5F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0" w:type="auto"/>
            <w:tcBorders>
              <w:top w:val="single" w:sz="12" w:space="0" w:color="auto"/>
              <w:left w:val="none" w:sz="0" w:space="0" w:color="auto"/>
              <w:bottom w:val="single" w:sz="12" w:space="0" w:color="auto"/>
              <w:right w:val="none" w:sz="0" w:space="0" w:color="auto"/>
            </w:tcBorders>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c>
          <w:tcPr>
            <w:tcW w:w="0" w:type="auto"/>
            <w:tcBorders>
              <w:top w:val="single" w:sz="12" w:space="0" w:color="auto"/>
              <w:left w:val="none" w:sz="0" w:space="0" w:color="auto"/>
              <w:bottom w:val="single" w:sz="12" w:space="0" w:color="auto"/>
              <w:right w:val="none" w:sz="0" w:space="0" w:color="auto"/>
            </w:tcBorders>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0" w:type="auto"/>
            <w:tcBorders>
              <w:top w:val="single" w:sz="12" w:space="0" w:color="auto"/>
              <w:left w:val="none" w:sz="0" w:space="0" w:color="auto"/>
              <w:bottom w:val="single" w:sz="12" w:space="0" w:color="auto"/>
              <w:right w:val="none" w:sz="0" w:space="0" w:color="auto"/>
            </w:tcBorders>
            <w:shd w:val="clear" w:color="auto" w:fill="auto"/>
            <w:vAlign w:val="center"/>
          </w:tcPr>
          <w:p w:rsidR="004D5F05" w:rsidRPr="006D2566" w:rsidRDefault="004D5F05" w:rsidP="004D5F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0" w:type="auto"/>
            <w:tcBorders>
              <w:top w:val="single" w:sz="12" w:space="0" w:color="auto"/>
              <w:left w:val="none" w:sz="0" w:space="0" w:color="auto"/>
              <w:bottom w:val="single" w:sz="12" w:space="0" w:color="auto"/>
            </w:tcBorders>
            <w:shd w:val="clear" w:color="auto" w:fill="auto"/>
            <w:vAlign w:val="center"/>
          </w:tcPr>
          <w:p w:rsidR="004D5F05" w:rsidRPr="006D2566" w:rsidRDefault="004D5F05" w:rsidP="004D5F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i/>
                <w:color w:val="000000"/>
                <w:szCs w:val="24"/>
              </w:rPr>
              <w:t xml:space="preserve">P </w:t>
            </w:r>
            <w:r w:rsidRPr="006D2566">
              <w:rPr>
                <w:rFonts w:ascii="Times New Roman" w:eastAsia="Times New Roman" w:hAnsi="Times New Roman" w:cs="Times New Roman"/>
                <w:b/>
                <w:color w:val="000000"/>
                <w:szCs w:val="24"/>
              </w:rPr>
              <w:t>&gt; F</w:t>
            </w:r>
          </w:p>
        </w:tc>
      </w:tr>
      <w:tr w:rsidR="004D5F05" w:rsidRPr="006D2566" w:rsidTr="00C74FF7">
        <w:trPr>
          <w:trHeight w:val="758"/>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shd w:val="clear" w:color="auto" w:fill="auto"/>
            <w:noWrap/>
            <w:vAlign w:val="center"/>
          </w:tcPr>
          <w:p w:rsidR="004D5F05" w:rsidRPr="006D2566" w:rsidRDefault="004D5F05" w:rsidP="003528DE">
            <w:pPr>
              <w:rPr>
                <w:rFonts w:ascii="Times New Roman" w:eastAsia="Times New Roman" w:hAnsi="Times New Roman" w:cs="Times New Roman"/>
                <w:b w:val="0"/>
                <w:color w:val="000000"/>
                <w:szCs w:val="24"/>
              </w:rPr>
            </w:pPr>
            <w:r w:rsidRPr="006D2566">
              <w:rPr>
                <w:rFonts w:ascii="Times New Roman" w:eastAsia="Times New Roman" w:hAnsi="Times New Roman" w:cs="Times New Roman"/>
                <w:b w:val="0"/>
                <w:color w:val="000000"/>
                <w:szCs w:val="24"/>
              </w:rPr>
              <w:t>Preservation</w:t>
            </w:r>
          </w:p>
          <w:p w:rsidR="004D5F05" w:rsidRPr="006D2566" w:rsidRDefault="00E6762F" w:rsidP="003528DE">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    </w:t>
            </w:r>
            <w:r w:rsidR="004D5F05" w:rsidRPr="006D2566">
              <w:rPr>
                <w:rFonts w:ascii="Times New Roman" w:eastAsia="Times New Roman" w:hAnsi="Times New Roman" w:cs="Times New Roman"/>
                <w:b w:val="0"/>
                <w:color w:val="000000"/>
                <w:szCs w:val="24"/>
              </w:rPr>
              <w:t>Method</w:t>
            </w:r>
            <w:r w:rsidR="004D5F05" w:rsidRPr="006D2566">
              <w:rPr>
                <w:rFonts w:ascii="Times New Roman" w:eastAsia="Times New Roman" w:hAnsi="Times New Roman" w:cs="Times New Roman"/>
                <w:b w:val="0"/>
                <w:color w:val="000000"/>
                <w:szCs w:val="24"/>
                <w:vertAlign w:val="superscript"/>
              </w:rPr>
              <w:t>5</w:t>
            </w:r>
          </w:p>
        </w:tc>
        <w:tc>
          <w:tcPr>
            <w:tcW w:w="0" w:type="auto"/>
            <w:tcBorders>
              <w:top w:val="single" w:sz="12" w:space="0" w:color="auto"/>
            </w:tcBorders>
            <w:shd w:val="clear" w:color="auto" w:fill="auto"/>
            <w:noWrap/>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X</w:t>
            </w:r>
          </w:p>
        </w:tc>
        <w:tc>
          <w:tcPr>
            <w:tcW w:w="0" w:type="auto"/>
            <w:tcBorders>
              <w:top w:val="single" w:sz="12" w:space="0" w:color="auto"/>
            </w:tcBorders>
            <w:shd w:val="clear" w:color="auto" w:fill="auto"/>
            <w:vAlign w:val="center"/>
          </w:tcPr>
          <w:p w:rsidR="004D5F05" w:rsidRPr="006D2566" w:rsidRDefault="004D5F05"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X</w:t>
            </w:r>
          </w:p>
        </w:tc>
        <w:tc>
          <w:tcPr>
            <w:tcW w:w="0" w:type="auto"/>
            <w:tcBorders>
              <w:top w:val="single" w:sz="12" w:space="0" w:color="auto"/>
              <w:right w:val="single" w:sz="48" w:space="0" w:color="FFFFFF" w:themeColor="background1"/>
            </w:tcBorders>
            <w:shd w:val="clear" w:color="auto" w:fill="auto"/>
            <w:noWrap/>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X</w:t>
            </w:r>
          </w:p>
        </w:tc>
        <w:tc>
          <w:tcPr>
            <w:tcW w:w="0" w:type="auto"/>
            <w:tcBorders>
              <w:top w:val="single" w:sz="12" w:space="0" w:color="auto"/>
              <w:left w:val="single" w:sz="48" w:space="0" w:color="FFFFFF" w:themeColor="background1"/>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2</w:t>
            </w:r>
          </w:p>
        </w:tc>
        <w:tc>
          <w:tcPr>
            <w:tcW w:w="0" w:type="auto"/>
            <w:tcBorders>
              <w:top w:val="single" w:sz="12" w:space="0" w:color="auto"/>
            </w:tcBorders>
            <w:shd w:val="clear" w:color="auto" w:fill="auto"/>
            <w:vAlign w:val="center"/>
          </w:tcPr>
          <w:p w:rsidR="004D5F05" w:rsidRPr="006D2566" w:rsidRDefault="00DF4BCA"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250.70</w:t>
            </w:r>
          </w:p>
        </w:tc>
        <w:tc>
          <w:tcPr>
            <w:tcW w:w="0" w:type="auto"/>
            <w:tcBorders>
              <w:top w:val="single" w:sz="12" w:space="0" w:color="auto"/>
              <w:right w:val="single" w:sz="48" w:space="0" w:color="FFFFFF" w:themeColor="background1"/>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&lt;</w:t>
            </w:r>
            <w:r w:rsidR="00276059">
              <w:rPr>
                <w:rFonts w:ascii="Times New Roman" w:hAnsi="Times New Roman" w:cs="Times New Roman"/>
                <w:szCs w:val="24"/>
              </w:rPr>
              <w:t xml:space="preserve"> 0</w:t>
            </w:r>
            <w:r w:rsidRPr="006D2566">
              <w:rPr>
                <w:rFonts w:ascii="Times New Roman" w:hAnsi="Times New Roman" w:cs="Times New Roman"/>
                <w:szCs w:val="24"/>
              </w:rPr>
              <w:t>.0001</w:t>
            </w:r>
          </w:p>
        </w:tc>
        <w:tc>
          <w:tcPr>
            <w:tcW w:w="0" w:type="auto"/>
            <w:tcBorders>
              <w:top w:val="single" w:sz="12" w:space="0" w:color="auto"/>
              <w:left w:val="single" w:sz="48" w:space="0" w:color="FFFFFF" w:themeColor="background1"/>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2</w:t>
            </w:r>
          </w:p>
        </w:tc>
        <w:tc>
          <w:tcPr>
            <w:tcW w:w="0" w:type="auto"/>
            <w:tcBorders>
              <w:top w:val="single" w:sz="12" w:space="0" w:color="auto"/>
            </w:tcBorders>
            <w:shd w:val="clear" w:color="auto" w:fill="auto"/>
            <w:vAlign w:val="center"/>
          </w:tcPr>
          <w:p w:rsidR="004D5F05" w:rsidRPr="006D2566" w:rsidRDefault="00DF4BCA"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51.63</w:t>
            </w:r>
          </w:p>
        </w:tc>
        <w:tc>
          <w:tcPr>
            <w:tcW w:w="0" w:type="auto"/>
            <w:tcBorders>
              <w:top w:val="single" w:sz="12" w:space="0" w:color="auto"/>
              <w:right w:val="single" w:sz="48" w:space="0" w:color="FFFFFF" w:themeColor="background1"/>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&lt;</w:t>
            </w:r>
            <w:r w:rsidR="00276059">
              <w:rPr>
                <w:rFonts w:ascii="Times New Roman" w:hAnsi="Times New Roman" w:cs="Times New Roman"/>
                <w:szCs w:val="24"/>
              </w:rPr>
              <w:t xml:space="preserve"> 0</w:t>
            </w:r>
            <w:r w:rsidRPr="006D2566">
              <w:rPr>
                <w:rFonts w:ascii="Times New Roman" w:hAnsi="Times New Roman" w:cs="Times New Roman"/>
                <w:szCs w:val="24"/>
              </w:rPr>
              <w:t>.0001</w:t>
            </w:r>
          </w:p>
        </w:tc>
        <w:tc>
          <w:tcPr>
            <w:tcW w:w="0" w:type="auto"/>
            <w:tcBorders>
              <w:top w:val="single" w:sz="12" w:space="0" w:color="auto"/>
              <w:left w:val="single" w:sz="48" w:space="0" w:color="FFFFFF" w:themeColor="background1"/>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2</w:t>
            </w:r>
          </w:p>
        </w:tc>
        <w:tc>
          <w:tcPr>
            <w:tcW w:w="0" w:type="auto"/>
            <w:tcBorders>
              <w:top w:val="single" w:sz="12" w:space="0" w:color="auto"/>
            </w:tcBorders>
            <w:shd w:val="clear" w:color="auto" w:fill="auto"/>
            <w:vAlign w:val="center"/>
          </w:tcPr>
          <w:p w:rsidR="004D5F05" w:rsidRPr="006D2566" w:rsidRDefault="00DF4BCA"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25.85</w:t>
            </w:r>
          </w:p>
        </w:tc>
        <w:tc>
          <w:tcPr>
            <w:tcW w:w="0" w:type="auto"/>
            <w:tcBorders>
              <w:top w:val="single" w:sz="12" w:space="0" w:color="auto"/>
            </w:tcBorders>
            <w:shd w:val="clear" w:color="auto" w:fill="auto"/>
            <w:vAlign w:val="center"/>
          </w:tcPr>
          <w:p w:rsidR="004D5F05" w:rsidRPr="006D2566" w:rsidRDefault="004D5F05"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0.0003</w:t>
            </w:r>
          </w:p>
        </w:tc>
      </w:tr>
      <w:tr w:rsidR="004D5F05" w:rsidRPr="006D2566" w:rsidTr="00E6762F">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tcPr>
          <w:p w:rsidR="004D5F05" w:rsidRPr="006D2566" w:rsidRDefault="003D545B" w:rsidP="003528DE">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 xml:space="preserve">Harvest </w:t>
            </w:r>
            <w:r>
              <w:rPr>
                <w:rFonts w:ascii="Times New Roman" w:hAnsi="Times New Roman" w:cs="Times New Roman"/>
                <w:b w:val="0"/>
                <w:szCs w:val="24"/>
              </w:rPr>
              <w:t>S</w:t>
            </w:r>
            <w:r w:rsidRPr="003D545B">
              <w:rPr>
                <w:rFonts w:ascii="Times New Roman" w:hAnsi="Times New Roman" w:cs="Times New Roman"/>
                <w:b w:val="0"/>
                <w:szCs w:val="24"/>
              </w:rPr>
              <w:t>trategy</w:t>
            </w:r>
            <w:r w:rsidRPr="006D2566">
              <w:rPr>
                <w:rFonts w:ascii="Times New Roman" w:eastAsia="Times New Roman" w:hAnsi="Times New Roman" w:cs="Times New Roman"/>
                <w:b w:val="0"/>
                <w:color w:val="000000"/>
                <w:szCs w:val="24"/>
                <w:vertAlign w:val="superscript"/>
              </w:rPr>
              <w:t xml:space="preserve"> </w:t>
            </w:r>
            <w:r w:rsidR="004D5F05" w:rsidRPr="006D2566">
              <w:rPr>
                <w:rFonts w:ascii="Times New Roman" w:eastAsia="Times New Roman" w:hAnsi="Times New Roman" w:cs="Times New Roman"/>
                <w:b w:val="0"/>
                <w:color w:val="000000"/>
                <w:szCs w:val="24"/>
                <w:vertAlign w:val="superscript"/>
              </w:rPr>
              <w:t>6</w:t>
            </w:r>
          </w:p>
        </w:tc>
        <w:tc>
          <w:tcPr>
            <w:tcW w:w="0" w:type="auto"/>
            <w:shd w:val="clear" w:color="auto" w:fill="auto"/>
            <w:noWrap/>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2</w:t>
            </w:r>
          </w:p>
        </w:tc>
        <w:tc>
          <w:tcPr>
            <w:tcW w:w="0" w:type="auto"/>
            <w:shd w:val="clear" w:color="auto" w:fill="auto"/>
            <w:vAlign w:val="center"/>
          </w:tcPr>
          <w:p w:rsidR="004D5F05" w:rsidRPr="006D2566" w:rsidRDefault="004D5F05" w:rsidP="004D5F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7.48</w:t>
            </w:r>
          </w:p>
        </w:tc>
        <w:tc>
          <w:tcPr>
            <w:tcW w:w="0" w:type="auto"/>
            <w:tcBorders>
              <w:right w:val="single" w:sz="48" w:space="0" w:color="FFFFFF" w:themeColor="background1"/>
            </w:tcBorders>
            <w:shd w:val="clear" w:color="auto" w:fill="auto"/>
            <w:noWrap/>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0.0234</w:t>
            </w:r>
          </w:p>
        </w:tc>
        <w:tc>
          <w:tcPr>
            <w:tcW w:w="0" w:type="auto"/>
            <w:tcBorders>
              <w:left w:val="single" w:sz="48" w:space="0" w:color="FFFFFF" w:themeColor="background1"/>
            </w:tcBorders>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2</w:t>
            </w:r>
          </w:p>
        </w:tc>
        <w:tc>
          <w:tcPr>
            <w:tcW w:w="0" w:type="auto"/>
            <w:shd w:val="clear" w:color="auto" w:fill="auto"/>
            <w:vAlign w:val="center"/>
          </w:tcPr>
          <w:p w:rsidR="004D5F05" w:rsidRPr="006D2566" w:rsidRDefault="00C4138C" w:rsidP="004D5F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DF4BCA" w:rsidRPr="006D2566">
              <w:rPr>
                <w:rFonts w:ascii="Times New Roman" w:hAnsi="Times New Roman" w:cs="Times New Roman"/>
                <w:szCs w:val="24"/>
              </w:rPr>
              <w:t>4.67</w:t>
            </w:r>
          </w:p>
        </w:tc>
        <w:tc>
          <w:tcPr>
            <w:tcW w:w="0" w:type="auto"/>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0.0604</w:t>
            </w:r>
          </w:p>
        </w:tc>
        <w:tc>
          <w:tcPr>
            <w:tcW w:w="0" w:type="auto"/>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2</w:t>
            </w:r>
          </w:p>
        </w:tc>
        <w:tc>
          <w:tcPr>
            <w:tcW w:w="0" w:type="auto"/>
            <w:shd w:val="clear" w:color="auto" w:fill="auto"/>
            <w:vAlign w:val="center"/>
          </w:tcPr>
          <w:p w:rsidR="004D5F05" w:rsidRPr="006D2566" w:rsidRDefault="00C4138C" w:rsidP="004D5F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DF4BCA" w:rsidRPr="006D2566">
              <w:rPr>
                <w:rFonts w:ascii="Times New Roman" w:hAnsi="Times New Roman" w:cs="Times New Roman"/>
                <w:szCs w:val="24"/>
              </w:rPr>
              <w:t>2.02</w:t>
            </w:r>
          </w:p>
        </w:tc>
        <w:tc>
          <w:tcPr>
            <w:tcW w:w="0" w:type="auto"/>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0.1637</w:t>
            </w:r>
          </w:p>
        </w:tc>
        <w:tc>
          <w:tcPr>
            <w:tcW w:w="0" w:type="auto"/>
            <w:shd w:val="clear" w:color="auto" w:fill="auto"/>
            <w:vAlign w:val="center"/>
          </w:tcPr>
          <w:p w:rsidR="004D5F05" w:rsidRPr="006D2566" w:rsidRDefault="004D5F05"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2</w:t>
            </w:r>
          </w:p>
        </w:tc>
        <w:tc>
          <w:tcPr>
            <w:tcW w:w="0" w:type="auto"/>
            <w:shd w:val="clear" w:color="auto" w:fill="auto"/>
            <w:vAlign w:val="center"/>
          </w:tcPr>
          <w:p w:rsidR="004D5F05" w:rsidRPr="006D2566" w:rsidRDefault="00C4138C" w:rsidP="004D5F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DF4BCA" w:rsidRPr="006D2566">
              <w:rPr>
                <w:rFonts w:ascii="Times New Roman" w:hAnsi="Times New Roman" w:cs="Times New Roman"/>
                <w:szCs w:val="24"/>
              </w:rPr>
              <w:t>1.35</w:t>
            </w:r>
          </w:p>
        </w:tc>
        <w:tc>
          <w:tcPr>
            <w:tcW w:w="0" w:type="auto"/>
            <w:shd w:val="clear" w:color="auto" w:fill="auto"/>
            <w:vAlign w:val="center"/>
          </w:tcPr>
          <w:p w:rsidR="004D5F05" w:rsidRPr="006D2566" w:rsidRDefault="004D5F05" w:rsidP="004D5F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0.4746</w:t>
            </w:r>
          </w:p>
        </w:tc>
      </w:tr>
      <w:tr w:rsidR="004D5F05" w:rsidRPr="006D2566" w:rsidTr="00E6762F">
        <w:trPr>
          <w:trHeight w:val="758"/>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shd w:val="clear" w:color="auto" w:fill="auto"/>
            <w:noWrap/>
            <w:vAlign w:val="center"/>
          </w:tcPr>
          <w:p w:rsidR="004D5F05" w:rsidRPr="006D2566" w:rsidRDefault="003D545B" w:rsidP="003528DE">
            <w:pPr>
              <w:rPr>
                <w:rFonts w:ascii="Times New Roman" w:eastAsia="Times New Roman" w:hAnsi="Times New Roman" w:cs="Times New Roman"/>
                <w:b w:val="0"/>
                <w:color w:val="000000"/>
                <w:szCs w:val="24"/>
                <w:vertAlign w:val="superscript"/>
              </w:rPr>
            </w:pPr>
            <w:r>
              <w:rPr>
                <w:rFonts w:ascii="Times New Roman" w:eastAsia="Times New Roman" w:hAnsi="Times New Roman" w:cs="Times New Roman"/>
                <w:b w:val="0"/>
                <w:color w:val="000000"/>
                <w:szCs w:val="24"/>
              </w:rPr>
              <w:t>Forage Systems</w:t>
            </w:r>
            <w:r w:rsidR="004D5F05" w:rsidRPr="006D2566">
              <w:rPr>
                <w:rFonts w:ascii="Times New Roman" w:eastAsia="Times New Roman" w:hAnsi="Times New Roman" w:cs="Times New Roman"/>
                <w:b w:val="0"/>
                <w:color w:val="000000"/>
                <w:szCs w:val="24"/>
                <w:vertAlign w:val="superscript"/>
              </w:rPr>
              <w:t>7</w:t>
            </w:r>
          </w:p>
        </w:tc>
        <w:tc>
          <w:tcPr>
            <w:tcW w:w="0" w:type="auto"/>
            <w:tcBorders>
              <w:bottom w:val="single" w:sz="12" w:space="0" w:color="auto"/>
            </w:tcBorders>
            <w:shd w:val="clear" w:color="auto" w:fill="auto"/>
            <w:noWrap/>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1</w:t>
            </w:r>
          </w:p>
        </w:tc>
        <w:tc>
          <w:tcPr>
            <w:tcW w:w="0" w:type="auto"/>
            <w:tcBorders>
              <w:bottom w:val="single" w:sz="12" w:space="0" w:color="auto"/>
            </w:tcBorders>
            <w:shd w:val="clear" w:color="auto" w:fill="auto"/>
            <w:vAlign w:val="center"/>
          </w:tcPr>
          <w:p w:rsidR="004D5F05" w:rsidRPr="006D2566" w:rsidRDefault="004D5F05"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1.16</w:t>
            </w:r>
          </w:p>
        </w:tc>
        <w:tc>
          <w:tcPr>
            <w:tcW w:w="0" w:type="auto"/>
            <w:tcBorders>
              <w:bottom w:val="single" w:sz="12" w:space="0" w:color="auto"/>
            </w:tcBorders>
            <w:shd w:val="clear" w:color="auto" w:fill="auto"/>
            <w:noWrap/>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0.3854</w:t>
            </w:r>
          </w:p>
        </w:tc>
        <w:tc>
          <w:tcPr>
            <w:tcW w:w="0" w:type="auto"/>
            <w:tcBorders>
              <w:bottom w:val="single" w:sz="12" w:space="0" w:color="auto"/>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aps/>
                <w:color w:val="000000"/>
                <w:szCs w:val="24"/>
              </w:rPr>
            </w:pPr>
            <w:r w:rsidRPr="006D2566">
              <w:rPr>
                <w:rFonts w:ascii="Times New Roman" w:hAnsi="Times New Roman" w:cs="Times New Roman"/>
                <w:bCs/>
                <w:caps/>
                <w:color w:val="000000"/>
                <w:szCs w:val="24"/>
              </w:rPr>
              <w:t>1</w:t>
            </w:r>
          </w:p>
        </w:tc>
        <w:tc>
          <w:tcPr>
            <w:tcW w:w="0" w:type="auto"/>
            <w:tcBorders>
              <w:bottom w:val="single" w:sz="12" w:space="0" w:color="auto"/>
            </w:tcBorders>
            <w:shd w:val="clear" w:color="auto" w:fill="auto"/>
            <w:vAlign w:val="center"/>
          </w:tcPr>
          <w:p w:rsidR="004D5F05" w:rsidRPr="006D2566" w:rsidRDefault="00C4138C"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DF4BCA" w:rsidRPr="006D2566">
              <w:rPr>
                <w:rFonts w:ascii="Times New Roman" w:hAnsi="Times New Roman" w:cs="Times New Roman"/>
                <w:szCs w:val="24"/>
              </w:rPr>
              <w:t>0.30</w:t>
            </w:r>
          </w:p>
        </w:tc>
        <w:tc>
          <w:tcPr>
            <w:tcW w:w="0" w:type="auto"/>
            <w:tcBorders>
              <w:bottom w:val="single" w:sz="12" w:space="0" w:color="auto"/>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0.6313</w:t>
            </w:r>
          </w:p>
        </w:tc>
        <w:tc>
          <w:tcPr>
            <w:tcW w:w="0" w:type="auto"/>
            <w:tcBorders>
              <w:bottom w:val="single" w:sz="12" w:space="0" w:color="auto"/>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w:t>
            </w:r>
          </w:p>
        </w:tc>
        <w:tc>
          <w:tcPr>
            <w:tcW w:w="0" w:type="auto"/>
            <w:tcBorders>
              <w:bottom w:val="single" w:sz="12" w:space="0" w:color="auto"/>
            </w:tcBorders>
            <w:shd w:val="clear" w:color="auto" w:fill="auto"/>
            <w:vAlign w:val="center"/>
          </w:tcPr>
          <w:p w:rsidR="004D5F05" w:rsidRPr="006D2566" w:rsidRDefault="00C4138C"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DF4BCA" w:rsidRPr="006D2566">
              <w:rPr>
                <w:rFonts w:ascii="Times New Roman" w:hAnsi="Times New Roman" w:cs="Times New Roman"/>
                <w:szCs w:val="24"/>
              </w:rPr>
              <w:t>0.87</w:t>
            </w:r>
          </w:p>
        </w:tc>
        <w:tc>
          <w:tcPr>
            <w:tcW w:w="0" w:type="auto"/>
            <w:tcBorders>
              <w:bottom w:val="single" w:sz="12" w:space="0" w:color="auto"/>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0.3643</w:t>
            </w:r>
          </w:p>
        </w:tc>
        <w:tc>
          <w:tcPr>
            <w:tcW w:w="0" w:type="auto"/>
            <w:tcBorders>
              <w:bottom w:val="single" w:sz="12" w:space="0" w:color="auto"/>
            </w:tcBorders>
            <w:shd w:val="clear" w:color="auto" w:fill="auto"/>
            <w:vAlign w:val="center"/>
          </w:tcPr>
          <w:p w:rsidR="004D5F05" w:rsidRPr="006D2566" w:rsidRDefault="004D5F05"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Cs w:val="24"/>
              </w:rPr>
            </w:pPr>
            <w:r w:rsidRPr="006D2566">
              <w:rPr>
                <w:rFonts w:ascii="Times New Roman" w:hAnsi="Times New Roman" w:cs="Times New Roman"/>
                <w:bCs/>
                <w:color w:val="000000"/>
                <w:szCs w:val="24"/>
              </w:rPr>
              <w:t>1</w:t>
            </w:r>
          </w:p>
        </w:tc>
        <w:tc>
          <w:tcPr>
            <w:tcW w:w="0" w:type="auto"/>
            <w:tcBorders>
              <w:bottom w:val="single" w:sz="12" w:space="0" w:color="auto"/>
            </w:tcBorders>
            <w:shd w:val="clear" w:color="auto" w:fill="auto"/>
            <w:vAlign w:val="center"/>
          </w:tcPr>
          <w:p w:rsidR="004D5F05" w:rsidRPr="006D2566" w:rsidRDefault="00C4138C"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DF4BCA" w:rsidRPr="006D2566">
              <w:rPr>
                <w:rFonts w:ascii="Times New Roman" w:hAnsi="Times New Roman" w:cs="Times New Roman"/>
                <w:szCs w:val="24"/>
              </w:rPr>
              <w:t>1.03</w:t>
            </w:r>
          </w:p>
        </w:tc>
        <w:tc>
          <w:tcPr>
            <w:tcW w:w="0" w:type="auto"/>
            <w:tcBorders>
              <w:bottom w:val="single" w:sz="12" w:space="0" w:color="auto"/>
            </w:tcBorders>
            <w:shd w:val="clear" w:color="auto" w:fill="auto"/>
            <w:vAlign w:val="center"/>
          </w:tcPr>
          <w:p w:rsidR="004D5F05" w:rsidRPr="006D2566" w:rsidRDefault="004D5F05" w:rsidP="004D5F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0.4362</w:t>
            </w:r>
          </w:p>
        </w:tc>
      </w:tr>
    </w:tbl>
    <w:p w:rsidR="00F353AE" w:rsidRPr="006D2566" w:rsidRDefault="00F353AE" w:rsidP="00F353AE">
      <w:pPr>
        <w:spacing w:after="0" w:line="276" w:lineRule="auto"/>
        <w:rPr>
          <w:rFonts w:ascii="Times New Roman" w:hAnsi="Times New Roman" w:cs="Times New Roman"/>
          <w:szCs w:val="24"/>
          <w:vertAlign w:val="superscript"/>
        </w:rPr>
      </w:pP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1</w:t>
      </w:r>
      <w:r w:rsidRPr="006D2566">
        <w:rPr>
          <w:rFonts w:ascii="Times New Roman" w:hAnsi="Times New Roman" w:cs="Times New Roman"/>
          <w:szCs w:val="24"/>
        </w:rPr>
        <w:t>Yield = forage yield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2</w:t>
      </w:r>
      <w:r w:rsidRPr="006D2566">
        <w:rPr>
          <w:rFonts w:ascii="Times New Roman" w:hAnsi="Times New Roman" w:cs="Times New Roman"/>
          <w:szCs w:val="24"/>
        </w:rPr>
        <w:t>CP = crude protein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3</w:t>
      </w:r>
      <w:r w:rsidRPr="006D2566">
        <w:rPr>
          <w:rFonts w:ascii="Times New Roman" w:hAnsi="Times New Roman" w:cs="Times New Roman"/>
          <w:szCs w:val="24"/>
        </w:rPr>
        <w:t>TDN = total digestible nutrients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4</w:t>
      </w:r>
      <w:r w:rsidRPr="006D2566">
        <w:rPr>
          <w:rFonts w:ascii="Times New Roman" w:hAnsi="Times New Roman" w:cs="Times New Roman"/>
          <w:szCs w:val="24"/>
        </w:rPr>
        <w:t>NDF = neutral detergent fiber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5</w:t>
      </w:r>
      <w:r w:rsidRPr="006D2566">
        <w:rPr>
          <w:rFonts w:ascii="Times New Roman" w:hAnsi="Times New Roman" w:cs="Times New Roman"/>
          <w:szCs w:val="24"/>
        </w:rPr>
        <w:t>Preservation Method = haylage ensiled at 50% moisture or hay at 15% moisture.</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6</w:t>
      </w:r>
      <w:r w:rsidR="003D545B">
        <w:rPr>
          <w:rFonts w:ascii="Times New Roman" w:hAnsi="Times New Roman" w:cs="Times New Roman"/>
          <w:szCs w:val="24"/>
        </w:rPr>
        <w:t>Harvest S</w:t>
      </w:r>
      <w:r w:rsidR="003D545B" w:rsidRPr="003D545B">
        <w:rPr>
          <w:rFonts w:ascii="Times New Roman" w:hAnsi="Times New Roman" w:cs="Times New Roman"/>
          <w:szCs w:val="24"/>
        </w:rPr>
        <w:t>trategy</w:t>
      </w:r>
      <w:r w:rsidRPr="006D2566">
        <w:rPr>
          <w:rFonts w:ascii="Times New Roman" w:hAnsi="Times New Roman" w:cs="Times New Roman"/>
          <w:szCs w:val="24"/>
        </w:rPr>
        <w:t xml:space="preserve"> = June forage only harv</w:t>
      </w:r>
      <w:r w:rsidR="00702D1F">
        <w:rPr>
          <w:rFonts w:ascii="Times New Roman" w:hAnsi="Times New Roman" w:cs="Times New Roman"/>
          <w:szCs w:val="24"/>
        </w:rPr>
        <w:t>est, June forage with post-frost biofuel harvest, and post-frost</w:t>
      </w:r>
      <w:r w:rsidRPr="006D2566">
        <w:rPr>
          <w:rFonts w:ascii="Times New Roman" w:hAnsi="Times New Roman" w:cs="Times New Roman"/>
          <w:szCs w:val="24"/>
        </w:rPr>
        <w:t xml:space="preserve"> biofuel only harvest.</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7</w:t>
      </w:r>
      <w:r w:rsidR="003D545B">
        <w:rPr>
          <w:rFonts w:ascii="Times New Roman" w:hAnsi="Times New Roman" w:cs="Times New Roman"/>
          <w:szCs w:val="24"/>
        </w:rPr>
        <w:t>Forage Systems</w:t>
      </w:r>
      <w:r w:rsidRPr="006D2566">
        <w:rPr>
          <w:rFonts w:ascii="Times New Roman" w:hAnsi="Times New Roman" w:cs="Times New Roman"/>
          <w:szCs w:val="24"/>
        </w:rPr>
        <w:t xml:space="preserve"> = Switchgrass and Big Bluestem Mix stands.</w:t>
      </w:r>
    </w:p>
    <w:p w:rsidR="004D5F05" w:rsidRPr="006D2566" w:rsidRDefault="004D5F05"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8</w:t>
      </w:r>
      <w:r w:rsidR="00E809C2" w:rsidRPr="006D2566">
        <w:rPr>
          <w:rFonts w:ascii="Times New Roman" w:hAnsi="Times New Roman" w:cs="Times New Roman"/>
          <w:szCs w:val="24"/>
        </w:rPr>
        <w:t>X = No value.</w:t>
      </w:r>
    </w:p>
    <w:p w:rsidR="00F353AE" w:rsidRPr="006D2566" w:rsidRDefault="00F353AE" w:rsidP="00F353AE">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F353AE" w:rsidRPr="006D2566" w:rsidRDefault="00F353AE" w:rsidP="00F353AE">
      <w:pPr>
        <w:spacing w:after="0"/>
        <w:rPr>
          <w:rFonts w:ascii="Times New Roman" w:hAnsi="Times New Roman" w:cs="Times New Roman"/>
          <w:b/>
          <w:szCs w:val="24"/>
        </w:rPr>
      </w:pPr>
      <w:proofErr w:type="gramStart"/>
      <w:r w:rsidRPr="006D2566">
        <w:rPr>
          <w:rFonts w:ascii="Times New Roman" w:hAnsi="Times New Roman" w:cs="Times New Roman"/>
          <w:b/>
          <w:szCs w:val="24"/>
        </w:rPr>
        <w:lastRenderedPageBreak/>
        <w:t>Table 4.5.</w:t>
      </w:r>
      <w:proofErr w:type="gramEnd"/>
      <w:r w:rsidRPr="006D2566">
        <w:rPr>
          <w:rFonts w:ascii="Times New Roman" w:hAnsi="Times New Roman" w:cs="Times New Roman"/>
          <w:b/>
          <w:szCs w:val="24"/>
        </w:rPr>
        <w:t xml:space="preserve"> ANOVA results for pH, CP, TDN, and NDF in alkali treated switchgrass from 2010 and 2011.</w:t>
      </w:r>
    </w:p>
    <w:tbl>
      <w:tblPr>
        <w:tblStyle w:val="LightShading"/>
        <w:tblW w:w="0" w:type="auto"/>
        <w:tblBorders>
          <w:top w:val="none" w:sz="0" w:space="0" w:color="auto"/>
          <w:bottom w:val="none" w:sz="0" w:space="0" w:color="auto"/>
        </w:tblBorders>
        <w:tblLook w:val="04A0" w:firstRow="1" w:lastRow="0" w:firstColumn="1" w:lastColumn="0" w:noHBand="0" w:noVBand="1"/>
      </w:tblPr>
      <w:tblGrid>
        <w:gridCol w:w="1856"/>
        <w:gridCol w:w="536"/>
        <w:gridCol w:w="954"/>
        <w:gridCol w:w="1072"/>
        <w:gridCol w:w="649"/>
        <w:gridCol w:w="1158"/>
        <w:gridCol w:w="926"/>
        <w:gridCol w:w="731"/>
        <w:gridCol w:w="1309"/>
        <w:gridCol w:w="1045"/>
        <w:gridCol w:w="697"/>
        <w:gridCol w:w="1247"/>
        <w:gridCol w:w="996"/>
      </w:tblGrid>
      <w:tr w:rsidR="00983613" w:rsidRPr="006D2566" w:rsidTr="00C74FF7">
        <w:trPr>
          <w:cnfStyle w:val="100000000000" w:firstRow="1" w:lastRow="0" w:firstColumn="0" w:lastColumn="0" w:oddVBand="0" w:evenVBand="0" w:oddHBand="0"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shd w:val="clear" w:color="auto" w:fill="auto"/>
            <w:noWrap/>
            <w:vAlign w:val="center"/>
          </w:tcPr>
          <w:p w:rsidR="006E06EE" w:rsidRPr="006D2566" w:rsidRDefault="006E06EE" w:rsidP="003528DE">
            <w:pPr>
              <w:jc w:val="center"/>
              <w:rPr>
                <w:rFonts w:ascii="Times New Roman" w:eastAsia="Times New Roman" w:hAnsi="Times New Roman" w:cs="Times New Roman"/>
                <w:color w:val="000000"/>
                <w:szCs w:val="24"/>
              </w:rPr>
            </w:pPr>
          </w:p>
        </w:tc>
        <w:tc>
          <w:tcPr>
            <w:tcW w:w="2362" w:type="dxa"/>
            <w:gridSpan w:val="3"/>
            <w:tcBorders>
              <w:top w:val="none" w:sz="0" w:space="0" w:color="auto"/>
              <w:bottom w:val="single" w:sz="12" w:space="0" w:color="auto"/>
            </w:tcBorders>
            <w:vAlign w:val="center"/>
          </w:tcPr>
          <w:p w:rsidR="006E06EE" w:rsidRPr="006D2566" w:rsidRDefault="006E06EE" w:rsidP="006E06E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pH</w:t>
            </w:r>
          </w:p>
        </w:tc>
        <w:tc>
          <w:tcPr>
            <w:tcW w:w="2786" w:type="dxa"/>
            <w:gridSpan w:val="3"/>
            <w:tcBorders>
              <w:top w:val="none" w:sz="0" w:space="0" w:color="auto"/>
              <w:bottom w:val="single" w:sz="12" w:space="0" w:color="auto"/>
            </w:tcBorders>
            <w:vAlign w:val="center"/>
          </w:tcPr>
          <w:p w:rsidR="006E06EE" w:rsidRPr="006D2566" w:rsidRDefault="006E06EE" w:rsidP="006E06E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CP</w:t>
            </w:r>
            <w:r w:rsidRPr="006D2566">
              <w:rPr>
                <w:rFonts w:ascii="Times New Roman" w:hAnsi="Times New Roman" w:cs="Times New Roman"/>
                <w:szCs w:val="24"/>
                <w:vertAlign w:val="superscript"/>
              </w:rPr>
              <w:t>1</w:t>
            </w:r>
          </w:p>
        </w:tc>
        <w:tc>
          <w:tcPr>
            <w:tcW w:w="3164" w:type="dxa"/>
            <w:gridSpan w:val="3"/>
            <w:tcBorders>
              <w:top w:val="none" w:sz="0" w:space="0" w:color="auto"/>
              <w:bottom w:val="single" w:sz="12" w:space="0" w:color="auto"/>
            </w:tcBorders>
            <w:shd w:val="clear" w:color="auto" w:fill="auto"/>
            <w:vAlign w:val="center"/>
          </w:tcPr>
          <w:p w:rsidR="006E06EE" w:rsidRPr="006D2566" w:rsidRDefault="006E06EE" w:rsidP="003528D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vertAlign w:val="superscript"/>
              </w:rPr>
            </w:pPr>
            <w:r w:rsidRPr="006D2566">
              <w:rPr>
                <w:rFonts w:ascii="Times New Roman" w:eastAsia="Times New Roman" w:hAnsi="Times New Roman" w:cs="Times New Roman"/>
                <w:color w:val="000000"/>
                <w:szCs w:val="24"/>
              </w:rPr>
              <w:t>TDN</w:t>
            </w:r>
            <w:r w:rsidRPr="006D2566">
              <w:rPr>
                <w:rFonts w:ascii="Times New Roman" w:eastAsia="Times New Roman" w:hAnsi="Times New Roman" w:cs="Times New Roman"/>
                <w:color w:val="000000"/>
                <w:szCs w:val="24"/>
                <w:vertAlign w:val="superscript"/>
              </w:rPr>
              <w:t>2</w:t>
            </w:r>
          </w:p>
        </w:tc>
        <w:tc>
          <w:tcPr>
            <w:tcW w:w="3007" w:type="dxa"/>
            <w:gridSpan w:val="3"/>
            <w:tcBorders>
              <w:top w:val="none" w:sz="0" w:space="0" w:color="auto"/>
              <w:bottom w:val="single" w:sz="12" w:space="0" w:color="auto"/>
            </w:tcBorders>
            <w:shd w:val="clear" w:color="auto" w:fill="auto"/>
            <w:vAlign w:val="center"/>
          </w:tcPr>
          <w:p w:rsidR="006E06EE" w:rsidRPr="006D2566" w:rsidRDefault="006E06EE" w:rsidP="003528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vertAlign w:val="superscript"/>
              </w:rPr>
            </w:pPr>
            <w:r w:rsidRPr="006D2566">
              <w:rPr>
                <w:rFonts w:ascii="Times New Roman" w:hAnsi="Times New Roman" w:cs="Times New Roman"/>
                <w:szCs w:val="24"/>
              </w:rPr>
              <w:t>NDF</w:t>
            </w:r>
            <w:r w:rsidRPr="006D2566">
              <w:rPr>
                <w:rFonts w:ascii="Times New Roman" w:hAnsi="Times New Roman" w:cs="Times New Roman"/>
                <w:szCs w:val="24"/>
                <w:vertAlign w:val="superscript"/>
              </w:rPr>
              <w:t>3</w:t>
            </w:r>
          </w:p>
        </w:tc>
      </w:tr>
      <w:tr w:rsidR="00E6762F" w:rsidRPr="006D2566" w:rsidTr="00C74FF7">
        <w:trPr>
          <w:cnfStyle w:val="000000100000" w:firstRow="0" w:lastRow="0" w:firstColumn="0" w:lastColumn="0" w:oddVBand="0" w:evenVBand="0" w:oddHBand="1"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shd w:val="clear" w:color="auto" w:fill="auto"/>
            <w:noWrap/>
            <w:vAlign w:val="center"/>
            <w:hideMark/>
          </w:tcPr>
          <w:p w:rsidR="006E06EE" w:rsidRPr="006D2566" w:rsidRDefault="006E06EE" w:rsidP="00E6762F">
            <w:pPr>
              <w:rPr>
                <w:rFonts w:ascii="Times New Roman" w:eastAsia="Times New Roman" w:hAnsi="Times New Roman" w:cs="Times New Roman"/>
                <w:color w:val="000000"/>
                <w:szCs w:val="24"/>
              </w:rPr>
            </w:pPr>
            <w:r w:rsidRPr="006D2566">
              <w:rPr>
                <w:rFonts w:ascii="Times New Roman" w:eastAsia="Times New Roman" w:hAnsi="Times New Roman" w:cs="Times New Roman"/>
                <w:color w:val="000000"/>
                <w:szCs w:val="24"/>
              </w:rPr>
              <w:t>Source</w:t>
            </w:r>
          </w:p>
        </w:tc>
        <w:tc>
          <w:tcPr>
            <w:tcW w:w="0" w:type="auto"/>
            <w:tcBorders>
              <w:top w:val="single" w:sz="12" w:space="0" w:color="auto"/>
              <w:bottom w:val="single" w:sz="12" w:space="0" w:color="auto"/>
            </w:tcBorders>
            <w:shd w:val="clear" w:color="auto" w:fill="auto"/>
            <w:noWrap/>
            <w:vAlign w:val="center"/>
            <w:hideMark/>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0" w:type="auto"/>
            <w:tcBorders>
              <w:top w:val="single" w:sz="12" w:space="0" w:color="auto"/>
              <w:bottom w:val="single" w:sz="12" w:space="0" w:color="auto"/>
            </w:tcBorders>
            <w:shd w:val="clear" w:color="auto" w:fill="auto"/>
            <w:vAlign w:val="center"/>
          </w:tcPr>
          <w:p w:rsidR="006E06EE" w:rsidRPr="006D2566" w:rsidRDefault="006E06EE" w:rsidP="006E06E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0" w:type="auto"/>
            <w:tcBorders>
              <w:top w:val="single" w:sz="12" w:space="0" w:color="auto"/>
              <w:bottom w:val="single" w:sz="12" w:space="0" w:color="auto"/>
              <w:right w:val="single" w:sz="48" w:space="0" w:color="FFFFFF" w:themeColor="background1"/>
            </w:tcBorders>
            <w:shd w:val="clear" w:color="auto" w:fill="auto"/>
            <w:noWrap/>
            <w:vAlign w:val="center"/>
            <w:hideMark/>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P &gt; F</w:t>
            </w:r>
          </w:p>
        </w:tc>
        <w:tc>
          <w:tcPr>
            <w:tcW w:w="0" w:type="auto"/>
            <w:tcBorders>
              <w:top w:val="single" w:sz="12" w:space="0" w:color="auto"/>
              <w:left w:val="single" w:sz="48" w:space="0" w:color="FFFFFF" w:themeColor="background1"/>
              <w:bottom w:val="single" w:sz="12" w:space="0" w:color="auto"/>
            </w:tcBorders>
            <w:shd w:val="clear" w:color="auto" w:fill="auto"/>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6D2566">
              <w:rPr>
                <w:rFonts w:ascii="Times New Roman" w:hAnsi="Times New Roman" w:cs="Times New Roman"/>
                <w:b/>
                <w:szCs w:val="24"/>
              </w:rPr>
              <w:t>DF</w:t>
            </w:r>
          </w:p>
        </w:tc>
        <w:tc>
          <w:tcPr>
            <w:tcW w:w="0" w:type="auto"/>
            <w:tcBorders>
              <w:top w:val="single" w:sz="12" w:space="0" w:color="auto"/>
              <w:bottom w:val="single" w:sz="12" w:space="0" w:color="auto"/>
            </w:tcBorders>
            <w:shd w:val="clear" w:color="auto" w:fill="auto"/>
            <w:vAlign w:val="center"/>
          </w:tcPr>
          <w:p w:rsidR="006E06EE" w:rsidRPr="006D2566" w:rsidRDefault="006E06EE" w:rsidP="006E06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6D2566">
              <w:rPr>
                <w:rFonts w:ascii="Times New Roman" w:hAnsi="Times New Roman" w:cs="Times New Roman"/>
                <w:b/>
                <w:szCs w:val="24"/>
              </w:rPr>
              <w:t>F value</w:t>
            </w:r>
          </w:p>
        </w:tc>
        <w:tc>
          <w:tcPr>
            <w:tcW w:w="0" w:type="auto"/>
            <w:tcBorders>
              <w:top w:val="single" w:sz="12" w:space="0" w:color="auto"/>
              <w:bottom w:val="single" w:sz="12" w:space="0" w:color="auto"/>
              <w:right w:val="single" w:sz="48" w:space="0" w:color="FFFFFF" w:themeColor="background1"/>
            </w:tcBorders>
            <w:shd w:val="clear" w:color="auto" w:fill="auto"/>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6D2566">
              <w:rPr>
                <w:rFonts w:ascii="Times New Roman" w:hAnsi="Times New Roman" w:cs="Times New Roman"/>
                <w:b/>
                <w:szCs w:val="24"/>
              </w:rPr>
              <w:t>P &gt; F</w:t>
            </w:r>
          </w:p>
        </w:tc>
        <w:tc>
          <w:tcPr>
            <w:tcW w:w="0" w:type="auto"/>
            <w:tcBorders>
              <w:top w:val="single" w:sz="12" w:space="0" w:color="auto"/>
              <w:left w:val="single" w:sz="48" w:space="0" w:color="FFFFFF" w:themeColor="background1"/>
              <w:bottom w:val="single" w:sz="12" w:space="0" w:color="auto"/>
            </w:tcBorders>
            <w:shd w:val="clear" w:color="auto" w:fill="auto"/>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0" w:type="auto"/>
            <w:tcBorders>
              <w:top w:val="single" w:sz="12" w:space="0" w:color="auto"/>
              <w:bottom w:val="single" w:sz="12" w:space="0" w:color="auto"/>
            </w:tcBorders>
            <w:shd w:val="clear" w:color="auto" w:fill="auto"/>
            <w:vAlign w:val="center"/>
          </w:tcPr>
          <w:p w:rsidR="006E06EE" w:rsidRPr="006D2566" w:rsidRDefault="006E06EE" w:rsidP="006E06E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0" w:type="auto"/>
            <w:tcBorders>
              <w:top w:val="single" w:sz="12" w:space="0" w:color="auto"/>
              <w:bottom w:val="single" w:sz="12" w:space="0" w:color="auto"/>
              <w:right w:val="single" w:sz="48" w:space="0" w:color="FFFFFF" w:themeColor="background1"/>
            </w:tcBorders>
            <w:shd w:val="clear" w:color="auto" w:fill="auto"/>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P &gt; F</w:t>
            </w:r>
          </w:p>
        </w:tc>
        <w:tc>
          <w:tcPr>
            <w:tcW w:w="0" w:type="auto"/>
            <w:tcBorders>
              <w:top w:val="single" w:sz="12" w:space="0" w:color="auto"/>
              <w:left w:val="single" w:sz="48" w:space="0" w:color="FFFFFF" w:themeColor="background1"/>
              <w:bottom w:val="single" w:sz="12" w:space="0" w:color="auto"/>
            </w:tcBorders>
            <w:shd w:val="clear" w:color="auto" w:fill="auto"/>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DF</w:t>
            </w:r>
          </w:p>
        </w:tc>
        <w:tc>
          <w:tcPr>
            <w:tcW w:w="0" w:type="auto"/>
            <w:tcBorders>
              <w:top w:val="single" w:sz="12" w:space="0" w:color="auto"/>
              <w:bottom w:val="single" w:sz="12" w:space="0" w:color="auto"/>
            </w:tcBorders>
            <w:shd w:val="clear" w:color="auto" w:fill="auto"/>
            <w:vAlign w:val="center"/>
          </w:tcPr>
          <w:p w:rsidR="006E06EE" w:rsidRPr="006D2566" w:rsidRDefault="006E06EE" w:rsidP="006E06E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F value</w:t>
            </w:r>
          </w:p>
        </w:tc>
        <w:tc>
          <w:tcPr>
            <w:tcW w:w="0" w:type="auto"/>
            <w:tcBorders>
              <w:top w:val="single" w:sz="12" w:space="0" w:color="auto"/>
              <w:bottom w:val="single" w:sz="12" w:space="0" w:color="auto"/>
            </w:tcBorders>
            <w:shd w:val="clear" w:color="auto" w:fill="auto"/>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Cs w:val="24"/>
              </w:rPr>
            </w:pPr>
            <w:r w:rsidRPr="006D2566">
              <w:rPr>
                <w:rFonts w:ascii="Times New Roman" w:eastAsia="Times New Roman" w:hAnsi="Times New Roman" w:cs="Times New Roman"/>
                <w:b/>
                <w:color w:val="000000"/>
                <w:szCs w:val="24"/>
              </w:rPr>
              <w:t>P &gt; F</w:t>
            </w:r>
          </w:p>
        </w:tc>
      </w:tr>
      <w:tr w:rsidR="00E6762F" w:rsidRPr="006D2566" w:rsidTr="00E6762F">
        <w:trPr>
          <w:trHeight w:val="922"/>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shd w:val="clear" w:color="auto" w:fill="auto"/>
            <w:noWrap/>
            <w:vAlign w:val="center"/>
          </w:tcPr>
          <w:p w:rsidR="006E06EE" w:rsidRPr="006D2566" w:rsidRDefault="006E06EE" w:rsidP="00C4138C">
            <w:pPr>
              <w:rPr>
                <w:rFonts w:ascii="Times New Roman" w:hAnsi="Times New Roman" w:cs="Times New Roman"/>
                <w:b w:val="0"/>
                <w:szCs w:val="24"/>
                <w:vertAlign w:val="superscript"/>
              </w:rPr>
            </w:pPr>
            <w:r w:rsidRPr="006D2566">
              <w:rPr>
                <w:rFonts w:ascii="Times New Roman" w:hAnsi="Times New Roman" w:cs="Times New Roman"/>
                <w:b w:val="0"/>
                <w:szCs w:val="24"/>
              </w:rPr>
              <w:t>Date</w:t>
            </w:r>
            <w:r w:rsidRPr="006D2566">
              <w:rPr>
                <w:rFonts w:ascii="Times New Roman" w:hAnsi="Times New Roman" w:cs="Times New Roman"/>
                <w:b w:val="0"/>
                <w:szCs w:val="24"/>
                <w:vertAlign w:val="superscript"/>
              </w:rPr>
              <w:t>4</w:t>
            </w:r>
          </w:p>
        </w:tc>
        <w:tc>
          <w:tcPr>
            <w:tcW w:w="0" w:type="auto"/>
            <w:tcBorders>
              <w:top w:val="single" w:sz="12" w:space="0" w:color="auto"/>
            </w:tcBorders>
            <w:shd w:val="clear" w:color="auto" w:fill="auto"/>
            <w:noWrap/>
            <w:vAlign w:val="center"/>
          </w:tcPr>
          <w:p w:rsidR="006E06EE" w:rsidRPr="006D2566" w:rsidRDefault="006E06E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w:t>
            </w:r>
          </w:p>
        </w:tc>
        <w:tc>
          <w:tcPr>
            <w:tcW w:w="0" w:type="auto"/>
            <w:tcBorders>
              <w:top w:val="single" w:sz="12" w:space="0" w:color="auto"/>
            </w:tcBorders>
            <w:shd w:val="clear" w:color="auto" w:fill="auto"/>
            <w:vAlign w:val="center"/>
          </w:tcPr>
          <w:p w:rsidR="006E06EE" w:rsidRPr="006D2566" w:rsidRDefault="00983613" w:rsidP="006E06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83.69</w:t>
            </w:r>
          </w:p>
        </w:tc>
        <w:tc>
          <w:tcPr>
            <w:tcW w:w="0" w:type="auto"/>
            <w:tcBorders>
              <w:top w:val="single" w:sz="12" w:space="0" w:color="auto"/>
              <w:right w:val="single" w:sz="48" w:space="0" w:color="FFFFFF" w:themeColor="background1"/>
            </w:tcBorders>
            <w:shd w:val="clear" w:color="auto" w:fill="auto"/>
            <w:noWrap/>
            <w:vAlign w:val="center"/>
          </w:tcPr>
          <w:p w:rsidR="006E06EE" w:rsidRPr="006D2566" w:rsidRDefault="006E06E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&lt;</w:t>
            </w:r>
            <w:r w:rsidR="00276059">
              <w:rPr>
                <w:rFonts w:ascii="Times New Roman" w:hAnsi="Times New Roman" w:cs="Times New Roman"/>
                <w:szCs w:val="24"/>
              </w:rPr>
              <w:t xml:space="preserve"> 0</w:t>
            </w:r>
            <w:r w:rsidRPr="006D2566">
              <w:rPr>
                <w:rFonts w:ascii="Times New Roman" w:hAnsi="Times New Roman" w:cs="Times New Roman"/>
                <w:szCs w:val="24"/>
              </w:rPr>
              <w:t>.0001</w:t>
            </w:r>
          </w:p>
        </w:tc>
        <w:tc>
          <w:tcPr>
            <w:tcW w:w="0" w:type="auto"/>
            <w:tcBorders>
              <w:top w:val="single" w:sz="12" w:space="0" w:color="auto"/>
              <w:left w:val="single" w:sz="48" w:space="0" w:color="FFFFFF" w:themeColor="background1"/>
            </w:tcBorders>
            <w:shd w:val="clear" w:color="auto" w:fill="auto"/>
            <w:vAlign w:val="center"/>
          </w:tcPr>
          <w:p w:rsidR="006E06EE" w:rsidRPr="006D2566" w:rsidRDefault="006E06E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w:t>
            </w:r>
          </w:p>
        </w:tc>
        <w:tc>
          <w:tcPr>
            <w:tcW w:w="0" w:type="auto"/>
            <w:tcBorders>
              <w:top w:val="single" w:sz="12" w:space="0" w:color="auto"/>
            </w:tcBorders>
            <w:shd w:val="clear" w:color="auto" w:fill="auto"/>
            <w:vAlign w:val="center"/>
          </w:tcPr>
          <w:p w:rsidR="006E06EE" w:rsidRPr="006D2566" w:rsidRDefault="00983613" w:rsidP="006E06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w:t>
            </w:r>
          </w:p>
        </w:tc>
        <w:tc>
          <w:tcPr>
            <w:tcW w:w="0" w:type="auto"/>
            <w:tcBorders>
              <w:top w:val="single" w:sz="12" w:space="0" w:color="auto"/>
              <w:right w:val="single" w:sz="48" w:space="0" w:color="FFFFFF" w:themeColor="background1"/>
            </w:tcBorders>
            <w:shd w:val="clear" w:color="auto" w:fill="auto"/>
            <w:vAlign w:val="center"/>
          </w:tcPr>
          <w:p w:rsidR="006E06EE" w:rsidRPr="006D2566" w:rsidRDefault="00E6762F"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0.980</w:t>
            </w:r>
          </w:p>
        </w:tc>
        <w:tc>
          <w:tcPr>
            <w:tcW w:w="0" w:type="auto"/>
            <w:tcBorders>
              <w:top w:val="single" w:sz="12" w:space="0" w:color="auto"/>
              <w:left w:val="single" w:sz="48" w:space="0" w:color="FFFFFF" w:themeColor="background1"/>
            </w:tcBorders>
            <w:shd w:val="clear" w:color="auto" w:fill="auto"/>
            <w:vAlign w:val="center"/>
          </w:tcPr>
          <w:p w:rsidR="006E06EE" w:rsidRPr="006D2566" w:rsidRDefault="006E06E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w:t>
            </w:r>
          </w:p>
        </w:tc>
        <w:tc>
          <w:tcPr>
            <w:tcW w:w="0" w:type="auto"/>
            <w:tcBorders>
              <w:top w:val="single" w:sz="12" w:space="0" w:color="auto"/>
            </w:tcBorders>
            <w:shd w:val="clear" w:color="auto" w:fill="auto"/>
            <w:vAlign w:val="center"/>
          </w:tcPr>
          <w:p w:rsidR="006E06EE" w:rsidRPr="006D2566" w:rsidRDefault="00983613" w:rsidP="006E06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31.26</w:t>
            </w:r>
          </w:p>
        </w:tc>
        <w:tc>
          <w:tcPr>
            <w:tcW w:w="0" w:type="auto"/>
            <w:tcBorders>
              <w:top w:val="single" w:sz="12" w:space="0" w:color="auto"/>
              <w:right w:val="single" w:sz="48" w:space="0" w:color="FFFFFF" w:themeColor="background1"/>
            </w:tcBorders>
            <w:shd w:val="clear" w:color="auto" w:fill="auto"/>
            <w:vAlign w:val="center"/>
          </w:tcPr>
          <w:p w:rsidR="006E06EE" w:rsidRPr="006D2566" w:rsidRDefault="00E6762F"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0.113</w:t>
            </w:r>
          </w:p>
        </w:tc>
        <w:tc>
          <w:tcPr>
            <w:tcW w:w="0" w:type="auto"/>
            <w:tcBorders>
              <w:top w:val="single" w:sz="12" w:space="0" w:color="auto"/>
              <w:left w:val="single" w:sz="48" w:space="0" w:color="FFFFFF" w:themeColor="background1"/>
            </w:tcBorders>
            <w:shd w:val="clear" w:color="auto" w:fill="auto"/>
            <w:vAlign w:val="center"/>
          </w:tcPr>
          <w:p w:rsidR="006E06EE" w:rsidRPr="006D2566" w:rsidRDefault="006E06E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w:t>
            </w:r>
          </w:p>
        </w:tc>
        <w:tc>
          <w:tcPr>
            <w:tcW w:w="0" w:type="auto"/>
            <w:tcBorders>
              <w:top w:val="single" w:sz="12" w:space="0" w:color="auto"/>
            </w:tcBorders>
            <w:shd w:val="clear" w:color="auto" w:fill="auto"/>
            <w:vAlign w:val="center"/>
          </w:tcPr>
          <w:p w:rsidR="006E06EE" w:rsidRPr="006D2566" w:rsidRDefault="00983613" w:rsidP="006E06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1.12</w:t>
            </w:r>
          </w:p>
        </w:tc>
        <w:tc>
          <w:tcPr>
            <w:tcW w:w="0" w:type="auto"/>
            <w:tcBorders>
              <w:top w:val="single" w:sz="12" w:space="0" w:color="auto"/>
            </w:tcBorders>
            <w:shd w:val="clear" w:color="auto" w:fill="auto"/>
            <w:vAlign w:val="center"/>
          </w:tcPr>
          <w:p w:rsidR="006E06EE" w:rsidRPr="006D2566" w:rsidRDefault="00E6762F"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0.401</w:t>
            </w:r>
          </w:p>
        </w:tc>
      </w:tr>
      <w:tr w:rsidR="00983613" w:rsidRPr="006D2566" w:rsidTr="00E6762F">
        <w:trPr>
          <w:cnfStyle w:val="000000100000" w:firstRow="0" w:lastRow="0" w:firstColumn="0" w:lastColumn="0" w:oddVBand="0" w:evenVBand="0" w:oddHBand="1"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tcPr>
          <w:p w:rsidR="006E06EE" w:rsidRPr="006D2566" w:rsidRDefault="006E06EE" w:rsidP="00C4138C">
            <w:pPr>
              <w:rPr>
                <w:rFonts w:ascii="Times New Roman" w:hAnsi="Times New Roman" w:cs="Times New Roman"/>
                <w:b w:val="0"/>
                <w:szCs w:val="24"/>
                <w:vertAlign w:val="superscript"/>
              </w:rPr>
            </w:pPr>
            <w:r w:rsidRPr="006D2566">
              <w:rPr>
                <w:rFonts w:ascii="Times New Roman" w:hAnsi="Times New Roman" w:cs="Times New Roman"/>
                <w:b w:val="0"/>
                <w:szCs w:val="24"/>
              </w:rPr>
              <w:t>Treatment</w:t>
            </w:r>
            <w:r w:rsidRPr="006D2566">
              <w:rPr>
                <w:rFonts w:ascii="Times New Roman" w:hAnsi="Times New Roman" w:cs="Times New Roman"/>
                <w:b w:val="0"/>
                <w:szCs w:val="24"/>
                <w:vertAlign w:val="superscript"/>
              </w:rPr>
              <w:t>5</w:t>
            </w:r>
          </w:p>
        </w:tc>
        <w:tc>
          <w:tcPr>
            <w:tcW w:w="0" w:type="auto"/>
            <w:shd w:val="clear" w:color="auto" w:fill="auto"/>
            <w:noWrap/>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w:t>
            </w:r>
          </w:p>
        </w:tc>
        <w:tc>
          <w:tcPr>
            <w:tcW w:w="0" w:type="auto"/>
            <w:shd w:val="clear" w:color="auto" w:fill="auto"/>
            <w:vAlign w:val="center"/>
          </w:tcPr>
          <w:p w:rsidR="006E06EE" w:rsidRPr="006D2566" w:rsidRDefault="00C4138C" w:rsidP="006E06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983613" w:rsidRPr="006D2566">
              <w:rPr>
                <w:rFonts w:ascii="Times New Roman" w:hAnsi="Times New Roman" w:cs="Times New Roman"/>
                <w:szCs w:val="24"/>
              </w:rPr>
              <w:t>4.68</w:t>
            </w:r>
          </w:p>
        </w:tc>
        <w:tc>
          <w:tcPr>
            <w:tcW w:w="0" w:type="auto"/>
            <w:shd w:val="clear" w:color="auto" w:fill="auto"/>
            <w:noWrap/>
            <w:vAlign w:val="center"/>
          </w:tcPr>
          <w:p w:rsidR="006E06EE" w:rsidRPr="006D2566" w:rsidRDefault="00C4138C"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E6762F">
              <w:rPr>
                <w:rFonts w:ascii="Times New Roman" w:hAnsi="Times New Roman" w:cs="Times New Roman"/>
                <w:szCs w:val="24"/>
              </w:rPr>
              <w:t>0.001</w:t>
            </w:r>
          </w:p>
        </w:tc>
        <w:tc>
          <w:tcPr>
            <w:tcW w:w="0" w:type="auto"/>
            <w:shd w:val="clear" w:color="auto" w:fill="auto"/>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w:t>
            </w:r>
          </w:p>
        </w:tc>
        <w:tc>
          <w:tcPr>
            <w:tcW w:w="0" w:type="auto"/>
            <w:shd w:val="clear" w:color="auto" w:fill="auto"/>
            <w:vAlign w:val="center"/>
          </w:tcPr>
          <w:p w:rsidR="006E06EE" w:rsidRPr="006D2566" w:rsidRDefault="00983613" w:rsidP="006E06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1.39</w:t>
            </w:r>
          </w:p>
        </w:tc>
        <w:tc>
          <w:tcPr>
            <w:tcW w:w="0" w:type="auto"/>
            <w:shd w:val="clear" w:color="auto" w:fill="auto"/>
            <w:vAlign w:val="center"/>
          </w:tcPr>
          <w:p w:rsidR="006E06EE" w:rsidRPr="006D2566" w:rsidRDefault="00E6762F"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0.244</w:t>
            </w:r>
          </w:p>
        </w:tc>
        <w:tc>
          <w:tcPr>
            <w:tcW w:w="0" w:type="auto"/>
            <w:shd w:val="clear" w:color="auto" w:fill="auto"/>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w:t>
            </w:r>
          </w:p>
        </w:tc>
        <w:tc>
          <w:tcPr>
            <w:tcW w:w="0" w:type="auto"/>
            <w:shd w:val="clear" w:color="auto" w:fill="auto"/>
            <w:vAlign w:val="center"/>
          </w:tcPr>
          <w:p w:rsidR="006E06EE" w:rsidRPr="006D2566" w:rsidRDefault="00C4138C" w:rsidP="006E06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983613" w:rsidRPr="006D2566">
              <w:rPr>
                <w:rFonts w:ascii="Times New Roman" w:hAnsi="Times New Roman" w:cs="Times New Roman"/>
                <w:szCs w:val="24"/>
              </w:rPr>
              <w:t>2.13</w:t>
            </w:r>
          </w:p>
        </w:tc>
        <w:tc>
          <w:tcPr>
            <w:tcW w:w="0" w:type="auto"/>
            <w:shd w:val="clear" w:color="auto" w:fill="auto"/>
            <w:vAlign w:val="center"/>
          </w:tcPr>
          <w:p w:rsidR="006E06EE" w:rsidRPr="006D2566" w:rsidRDefault="00E6762F"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0.063</w:t>
            </w:r>
          </w:p>
        </w:tc>
        <w:tc>
          <w:tcPr>
            <w:tcW w:w="0" w:type="auto"/>
            <w:shd w:val="clear" w:color="auto" w:fill="auto"/>
            <w:vAlign w:val="center"/>
          </w:tcPr>
          <w:p w:rsidR="006E06EE" w:rsidRPr="006D2566" w:rsidRDefault="006E06EE"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w:t>
            </w:r>
          </w:p>
        </w:tc>
        <w:tc>
          <w:tcPr>
            <w:tcW w:w="0" w:type="auto"/>
            <w:shd w:val="clear" w:color="auto" w:fill="auto"/>
            <w:vAlign w:val="center"/>
          </w:tcPr>
          <w:p w:rsidR="006E06EE" w:rsidRPr="006D2566" w:rsidRDefault="00983613" w:rsidP="006E06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3.94</w:t>
            </w:r>
          </w:p>
        </w:tc>
        <w:tc>
          <w:tcPr>
            <w:tcW w:w="0" w:type="auto"/>
            <w:shd w:val="clear" w:color="auto" w:fill="auto"/>
            <w:vAlign w:val="center"/>
          </w:tcPr>
          <w:p w:rsidR="006E06EE" w:rsidRPr="006D2566" w:rsidRDefault="00E6762F" w:rsidP="003528D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0.003</w:t>
            </w:r>
          </w:p>
        </w:tc>
      </w:tr>
      <w:tr w:rsidR="00983613" w:rsidRPr="006D2566" w:rsidTr="00E6762F">
        <w:trPr>
          <w:trHeight w:val="922"/>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shd w:val="clear" w:color="auto" w:fill="auto"/>
            <w:noWrap/>
            <w:vAlign w:val="center"/>
          </w:tcPr>
          <w:p w:rsidR="006E06EE" w:rsidRPr="006D2566" w:rsidRDefault="006E06EE" w:rsidP="00C4138C">
            <w:pPr>
              <w:rPr>
                <w:rFonts w:ascii="Times New Roman" w:hAnsi="Times New Roman" w:cs="Times New Roman"/>
                <w:b w:val="0"/>
                <w:szCs w:val="24"/>
                <w:vertAlign w:val="superscript"/>
              </w:rPr>
            </w:pPr>
            <w:r w:rsidRPr="006D2566">
              <w:rPr>
                <w:rFonts w:ascii="Times New Roman" w:hAnsi="Times New Roman" w:cs="Times New Roman"/>
                <w:b w:val="0"/>
                <w:szCs w:val="24"/>
              </w:rPr>
              <w:t>Date*Treatment</w:t>
            </w:r>
            <w:r w:rsidRPr="006D2566">
              <w:rPr>
                <w:rFonts w:ascii="Times New Roman" w:hAnsi="Times New Roman" w:cs="Times New Roman"/>
                <w:b w:val="0"/>
                <w:szCs w:val="24"/>
                <w:vertAlign w:val="superscript"/>
              </w:rPr>
              <w:t>6</w:t>
            </w:r>
          </w:p>
        </w:tc>
        <w:tc>
          <w:tcPr>
            <w:tcW w:w="0" w:type="auto"/>
            <w:tcBorders>
              <w:bottom w:val="single" w:sz="12" w:space="0" w:color="auto"/>
            </w:tcBorders>
            <w:shd w:val="clear" w:color="auto" w:fill="auto"/>
            <w:noWrap/>
            <w:vAlign w:val="center"/>
          </w:tcPr>
          <w:p w:rsidR="006E06EE" w:rsidRPr="006D2566" w:rsidRDefault="006E06E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w:t>
            </w:r>
          </w:p>
        </w:tc>
        <w:tc>
          <w:tcPr>
            <w:tcW w:w="0" w:type="auto"/>
            <w:tcBorders>
              <w:bottom w:val="single" w:sz="12" w:space="0" w:color="auto"/>
            </w:tcBorders>
            <w:shd w:val="clear" w:color="auto" w:fill="auto"/>
            <w:vAlign w:val="center"/>
          </w:tcPr>
          <w:p w:rsidR="006E06EE" w:rsidRPr="006D2566" w:rsidRDefault="00C4138C" w:rsidP="006E06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983613" w:rsidRPr="006D2566">
              <w:rPr>
                <w:rFonts w:ascii="Times New Roman" w:hAnsi="Times New Roman" w:cs="Times New Roman"/>
                <w:szCs w:val="24"/>
              </w:rPr>
              <w:t>1.75</w:t>
            </w:r>
          </w:p>
        </w:tc>
        <w:tc>
          <w:tcPr>
            <w:tcW w:w="0" w:type="auto"/>
            <w:tcBorders>
              <w:bottom w:val="single" w:sz="12" w:space="0" w:color="auto"/>
            </w:tcBorders>
            <w:shd w:val="clear" w:color="auto" w:fill="auto"/>
            <w:noWrap/>
            <w:vAlign w:val="center"/>
          </w:tcPr>
          <w:p w:rsidR="006E06EE" w:rsidRPr="006D2566" w:rsidRDefault="00C4138C"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E6762F">
              <w:rPr>
                <w:rFonts w:ascii="Times New Roman" w:hAnsi="Times New Roman" w:cs="Times New Roman"/>
                <w:szCs w:val="24"/>
              </w:rPr>
              <w:t>0.124</w:t>
            </w:r>
          </w:p>
        </w:tc>
        <w:tc>
          <w:tcPr>
            <w:tcW w:w="0" w:type="auto"/>
            <w:tcBorders>
              <w:bottom w:val="single" w:sz="12" w:space="0" w:color="auto"/>
            </w:tcBorders>
            <w:shd w:val="clear" w:color="auto" w:fill="auto"/>
            <w:vAlign w:val="center"/>
          </w:tcPr>
          <w:p w:rsidR="006E06EE" w:rsidRPr="006D2566" w:rsidRDefault="006E06E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w:t>
            </w:r>
          </w:p>
        </w:tc>
        <w:tc>
          <w:tcPr>
            <w:tcW w:w="0" w:type="auto"/>
            <w:tcBorders>
              <w:bottom w:val="single" w:sz="12" w:space="0" w:color="auto"/>
            </w:tcBorders>
            <w:shd w:val="clear" w:color="auto" w:fill="auto"/>
            <w:vAlign w:val="center"/>
          </w:tcPr>
          <w:p w:rsidR="006E06EE" w:rsidRPr="006D2566" w:rsidRDefault="00983613" w:rsidP="006E06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1.00</w:t>
            </w:r>
          </w:p>
        </w:tc>
        <w:tc>
          <w:tcPr>
            <w:tcW w:w="0" w:type="auto"/>
            <w:tcBorders>
              <w:bottom w:val="single" w:sz="12" w:space="0" w:color="auto"/>
            </w:tcBorders>
            <w:shd w:val="clear" w:color="auto" w:fill="auto"/>
            <w:vAlign w:val="center"/>
          </w:tcPr>
          <w:p w:rsidR="006E06EE" w:rsidRPr="006D2566" w:rsidRDefault="00E6762F"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0.475</w:t>
            </w:r>
          </w:p>
        </w:tc>
        <w:tc>
          <w:tcPr>
            <w:tcW w:w="0" w:type="auto"/>
            <w:tcBorders>
              <w:bottom w:val="single" w:sz="12" w:space="0" w:color="auto"/>
            </w:tcBorders>
            <w:shd w:val="clear" w:color="auto" w:fill="auto"/>
            <w:vAlign w:val="center"/>
          </w:tcPr>
          <w:p w:rsidR="006E06EE" w:rsidRPr="006D2566" w:rsidRDefault="006E06E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w:t>
            </w:r>
          </w:p>
        </w:tc>
        <w:tc>
          <w:tcPr>
            <w:tcW w:w="0" w:type="auto"/>
            <w:tcBorders>
              <w:bottom w:val="single" w:sz="12" w:space="0" w:color="auto"/>
            </w:tcBorders>
            <w:shd w:val="clear" w:color="auto" w:fill="auto"/>
            <w:vAlign w:val="center"/>
          </w:tcPr>
          <w:p w:rsidR="006E06EE" w:rsidRPr="006D2566" w:rsidRDefault="00C4138C" w:rsidP="006E06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  </w:t>
            </w:r>
            <w:r w:rsidR="00983613" w:rsidRPr="006D2566">
              <w:rPr>
                <w:rFonts w:ascii="Times New Roman" w:hAnsi="Times New Roman" w:cs="Times New Roman"/>
                <w:szCs w:val="24"/>
              </w:rPr>
              <w:t>1.02</w:t>
            </w:r>
          </w:p>
        </w:tc>
        <w:tc>
          <w:tcPr>
            <w:tcW w:w="0" w:type="auto"/>
            <w:tcBorders>
              <w:bottom w:val="single" w:sz="12" w:space="0" w:color="auto"/>
            </w:tcBorders>
            <w:shd w:val="clear" w:color="auto" w:fill="auto"/>
            <w:vAlign w:val="center"/>
          </w:tcPr>
          <w:p w:rsidR="006E06EE" w:rsidRPr="006D2566" w:rsidRDefault="00E6762F"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0.459</w:t>
            </w:r>
          </w:p>
        </w:tc>
        <w:tc>
          <w:tcPr>
            <w:tcW w:w="0" w:type="auto"/>
            <w:tcBorders>
              <w:bottom w:val="single" w:sz="12" w:space="0" w:color="auto"/>
            </w:tcBorders>
            <w:shd w:val="clear" w:color="auto" w:fill="auto"/>
            <w:vAlign w:val="center"/>
          </w:tcPr>
          <w:p w:rsidR="006E06EE" w:rsidRPr="006D2566" w:rsidRDefault="006E06EE" w:rsidP="003528D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11</w:t>
            </w:r>
          </w:p>
        </w:tc>
        <w:tc>
          <w:tcPr>
            <w:tcW w:w="0" w:type="auto"/>
            <w:tcBorders>
              <w:bottom w:val="single" w:sz="12" w:space="0" w:color="auto"/>
            </w:tcBorders>
            <w:shd w:val="clear" w:color="auto" w:fill="auto"/>
            <w:vAlign w:val="center"/>
          </w:tcPr>
          <w:p w:rsidR="006E06EE" w:rsidRPr="006D2566" w:rsidRDefault="00983613" w:rsidP="006E06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1.06</w:t>
            </w:r>
          </w:p>
        </w:tc>
        <w:tc>
          <w:tcPr>
            <w:tcW w:w="0" w:type="auto"/>
            <w:tcBorders>
              <w:bottom w:val="single" w:sz="12" w:space="0" w:color="auto"/>
            </w:tcBorders>
            <w:shd w:val="clear" w:color="auto" w:fill="auto"/>
            <w:vAlign w:val="center"/>
          </w:tcPr>
          <w:p w:rsidR="006E06EE" w:rsidRPr="006D2566" w:rsidRDefault="006E06EE" w:rsidP="00E676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D2566">
              <w:rPr>
                <w:rFonts w:ascii="Times New Roman" w:hAnsi="Times New Roman" w:cs="Times New Roman"/>
                <w:szCs w:val="24"/>
              </w:rPr>
              <w:t>0.430</w:t>
            </w:r>
          </w:p>
        </w:tc>
      </w:tr>
    </w:tbl>
    <w:p w:rsidR="00F353AE" w:rsidRPr="006D2566" w:rsidRDefault="00F353AE" w:rsidP="00F353AE">
      <w:pPr>
        <w:spacing w:before="240" w:after="0" w:line="276" w:lineRule="auto"/>
        <w:rPr>
          <w:rFonts w:ascii="Times New Roman" w:hAnsi="Times New Roman" w:cs="Times New Roman"/>
          <w:szCs w:val="24"/>
        </w:rPr>
      </w:pPr>
      <w:r w:rsidRPr="006D2566">
        <w:rPr>
          <w:rFonts w:ascii="Times New Roman" w:hAnsi="Times New Roman" w:cs="Times New Roman"/>
          <w:szCs w:val="24"/>
          <w:vertAlign w:val="superscript"/>
        </w:rPr>
        <w:t>1</w:t>
      </w:r>
      <w:r w:rsidRPr="006D2566">
        <w:rPr>
          <w:rFonts w:ascii="Times New Roman" w:hAnsi="Times New Roman" w:cs="Times New Roman"/>
          <w:szCs w:val="24"/>
        </w:rPr>
        <w:t>CP = crude protein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2</w:t>
      </w:r>
      <w:r w:rsidRPr="006D2566">
        <w:rPr>
          <w:rFonts w:ascii="Times New Roman" w:hAnsi="Times New Roman" w:cs="Times New Roman"/>
          <w:szCs w:val="24"/>
        </w:rPr>
        <w:t>TDN = total digestible nutrients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3</w:t>
      </w:r>
      <w:r w:rsidRPr="006D2566">
        <w:rPr>
          <w:rFonts w:ascii="Times New Roman" w:hAnsi="Times New Roman" w:cs="Times New Roman"/>
          <w:szCs w:val="24"/>
        </w:rPr>
        <w:t>NDF = neutral detergent fiber on a dry matter basis.</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4</w:t>
      </w:r>
      <w:r w:rsidRPr="006D2566">
        <w:rPr>
          <w:rFonts w:ascii="Times New Roman" w:hAnsi="Times New Roman" w:cs="Times New Roman"/>
          <w:szCs w:val="24"/>
        </w:rPr>
        <w:t>Date = the date of harvest; October and November.</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5</w:t>
      </w:r>
      <w:r w:rsidRPr="006D2566">
        <w:rPr>
          <w:rFonts w:ascii="Times New Roman" w:hAnsi="Times New Roman" w:cs="Times New Roman"/>
          <w:szCs w:val="24"/>
        </w:rPr>
        <w:t xml:space="preserve">Treatment = 12 treatments: Control, 1, 2, 3, and 4 g CaO, 1, 2, 3, and 4 g </w:t>
      </w:r>
      <w:r w:rsidR="00AC326E" w:rsidRPr="006D2566">
        <w:rPr>
          <w:rFonts w:ascii="Times New Roman" w:hAnsi="Times New Roman" w:cs="Times New Roman"/>
          <w:szCs w:val="24"/>
        </w:rPr>
        <w:t>NaOH</w:t>
      </w:r>
      <w:r w:rsidRPr="006D2566">
        <w:rPr>
          <w:rFonts w:ascii="Times New Roman" w:hAnsi="Times New Roman" w:cs="Times New Roman"/>
          <w:szCs w:val="24"/>
        </w:rPr>
        <w:t>, and 1:3. 2:2 and 3:1 g CaO</w:t>
      </w:r>
      <w:proofErr w:type="gramStart"/>
      <w:r w:rsidRPr="006D2566">
        <w:rPr>
          <w:rFonts w:ascii="Times New Roman" w:hAnsi="Times New Roman" w:cs="Times New Roman"/>
          <w:szCs w:val="24"/>
        </w:rPr>
        <w:t>:NaOH</w:t>
      </w:r>
      <w:proofErr w:type="gramEnd"/>
      <w:r w:rsidRPr="006D2566">
        <w:rPr>
          <w:rFonts w:ascii="Times New Roman" w:hAnsi="Times New Roman" w:cs="Times New Roman"/>
          <w:szCs w:val="24"/>
        </w:rPr>
        <w:t>.</w:t>
      </w:r>
    </w:p>
    <w:p w:rsidR="00F353AE" w:rsidRPr="006D2566" w:rsidRDefault="00F353AE" w:rsidP="00F353AE">
      <w:pPr>
        <w:spacing w:after="0" w:line="276" w:lineRule="auto"/>
        <w:rPr>
          <w:rFonts w:ascii="Times New Roman" w:hAnsi="Times New Roman" w:cs="Times New Roman"/>
          <w:szCs w:val="24"/>
        </w:rPr>
      </w:pPr>
      <w:r w:rsidRPr="006D2566">
        <w:rPr>
          <w:rFonts w:ascii="Times New Roman" w:hAnsi="Times New Roman" w:cs="Times New Roman"/>
          <w:szCs w:val="24"/>
          <w:vertAlign w:val="superscript"/>
        </w:rPr>
        <w:t>6</w:t>
      </w:r>
      <w:r w:rsidRPr="006D2566">
        <w:rPr>
          <w:rFonts w:ascii="Times New Roman" w:hAnsi="Times New Roman" w:cs="Times New Roman"/>
          <w:szCs w:val="24"/>
        </w:rPr>
        <w:t>Date*Treatment = the effect of date and treatment combinations.</w:t>
      </w:r>
    </w:p>
    <w:p w:rsidR="00F353AE" w:rsidRPr="006D2566" w:rsidRDefault="00F353AE" w:rsidP="00F353AE">
      <w:pPr>
        <w:spacing w:line="276" w:lineRule="auto"/>
        <w:rPr>
          <w:rFonts w:ascii="Times New Roman" w:hAnsi="Times New Roman" w:cs="Times New Roman"/>
          <w:szCs w:val="24"/>
        </w:rPr>
      </w:pPr>
      <w:r w:rsidRPr="006D2566">
        <w:rPr>
          <w:rFonts w:ascii="Times New Roman" w:hAnsi="Times New Roman" w:cs="Times New Roman"/>
          <w:szCs w:val="24"/>
        </w:rPr>
        <w:br w:type="page"/>
      </w:r>
    </w:p>
    <w:p w:rsidR="00F353AE" w:rsidRPr="006D2566" w:rsidRDefault="00F353AE" w:rsidP="00F353AE">
      <w:pPr>
        <w:spacing w:after="0" w:line="276" w:lineRule="auto"/>
        <w:rPr>
          <w:rFonts w:ascii="Times New Roman" w:hAnsi="Times New Roman" w:cs="Times New Roman"/>
          <w:szCs w:val="24"/>
        </w:rPr>
        <w:sectPr w:rsidR="00F353AE" w:rsidRPr="006D2566" w:rsidSect="00614CBA">
          <w:pgSz w:w="15840" w:h="12240" w:orient="landscape"/>
          <w:pgMar w:top="1440" w:right="1440" w:bottom="1440" w:left="1440" w:header="720" w:footer="720" w:gutter="0"/>
          <w:cols w:space="720"/>
          <w:docGrid w:linePitch="360"/>
        </w:sectPr>
      </w:pPr>
    </w:p>
    <w:p w:rsidR="00F353AE" w:rsidRPr="006D2566" w:rsidRDefault="00F353AE" w:rsidP="00F353AE">
      <w:pPr>
        <w:spacing w:after="0" w:line="480" w:lineRule="auto"/>
        <w:jc w:val="center"/>
        <w:rPr>
          <w:rFonts w:ascii="Times New Roman" w:hAnsi="Times New Roman" w:cs="Times New Roman"/>
          <w:szCs w:val="24"/>
        </w:rPr>
      </w:pPr>
      <w:r w:rsidRPr="006D2566">
        <w:rPr>
          <w:rFonts w:ascii="Times New Roman" w:hAnsi="Times New Roman" w:cs="Times New Roman"/>
          <w:b/>
          <w:szCs w:val="24"/>
        </w:rPr>
        <w:lastRenderedPageBreak/>
        <w:t>VITA</w:t>
      </w:r>
    </w:p>
    <w:p w:rsidR="00F353AE" w:rsidRPr="006D2566" w:rsidRDefault="00F353AE" w:rsidP="00F353AE">
      <w:pPr>
        <w:spacing w:after="0" w:line="480" w:lineRule="auto"/>
        <w:ind w:firstLine="720"/>
        <w:rPr>
          <w:rFonts w:ascii="Times New Roman" w:hAnsi="Times New Roman" w:cs="Times New Roman"/>
          <w:szCs w:val="24"/>
        </w:rPr>
      </w:pPr>
      <w:r w:rsidRPr="006D2566">
        <w:rPr>
          <w:rFonts w:ascii="Times New Roman" w:hAnsi="Times New Roman" w:cs="Times New Roman"/>
          <w:szCs w:val="24"/>
        </w:rPr>
        <w:t>Jason Shultz was born in Morristown, TN in July of 1986. He was raised on a family cattle farm in East Tennessee. Jason graduated from Morristown Hamblen High School East in 2004. He then began his academic career at The University of Tennessee in Knoxville. He graduated from The University of Tennessee in May of 2008 with a bachelor’s degree in Animal Science. Jason began his master’s degree program at The University of Tennessee with a major in Animal Science in the fall of 2009.</w:t>
      </w:r>
    </w:p>
    <w:p w:rsidR="00F353AE" w:rsidRPr="006D2566" w:rsidRDefault="00F353AE" w:rsidP="00F353AE">
      <w:pPr>
        <w:spacing w:line="276" w:lineRule="auto"/>
        <w:rPr>
          <w:rFonts w:ascii="Times New Roman" w:hAnsi="Times New Roman" w:cs="Times New Roman"/>
          <w:szCs w:val="24"/>
        </w:rPr>
      </w:pPr>
    </w:p>
    <w:p w:rsidR="00D8515A" w:rsidRPr="006D2566" w:rsidRDefault="00D8515A" w:rsidP="00F353AE">
      <w:pPr>
        <w:spacing w:line="480" w:lineRule="auto"/>
        <w:contextualSpacing/>
        <w:jc w:val="center"/>
        <w:rPr>
          <w:rFonts w:ascii="Times New Roman" w:hAnsi="Times New Roman" w:cs="Times New Roman"/>
          <w:szCs w:val="24"/>
        </w:rPr>
      </w:pPr>
    </w:p>
    <w:sectPr w:rsidR="00D8515A" w:rsidRPr="006D2566" w:rsidSect="00167F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0C2" w:rsidRDefault="00AB60C2" w:rsidP="00AF3516">
      <w:pPr>
        <w:spacing w:after="0"/>
      </w:pPr>
      <w:r>
        <w:separator/>
      </w:r>
    </w:p>
  </w:endnote>
  <w:endnote w:type="continuationSeparator" w:id="0">
    <w:p w:rsidR="00AB60C2" w:rsidRDefault="00AB60C2" w:rsidP="00AF35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32957903"/>
      <w:docPartObj>
        <w:docPartGallery w:val="Page Numbers (Bottom of Page)"/>
        <w:docPartUnique/>
      </w:docPartObj>
    </w:sdtPr>
    <w:sdtEndPr>
      <w:rPr>
        <w:noProof/>
      </w:rPr>
    </w:sdtEndPr>
    <w:sdtContent>
      <w:p w:rsidR="00AB60C2" w:rsidRPr="003C00D2" w:rsidRDefault="00AB60C2">
        <w:pPr>
          <w:pStyle w:val="Footer"/>
          <w:jc w:val="center"/>
          <w:rPr>
            <w:rFonts w:ascii="Times New Roman" w:hAnsi="Times New Roman" w:cs="Times New Roman"/>
          </w:rPr>
        </w:pPr>
        <w:r w:rsidRPr="003C00D2">
          <w:rPr>
            <w:rFonts w:ascii="Times New Roman" w:hAnsi="Times New Roman" w:cs="Times New Roman"/>
          </w:rPr>
          <w:fldChar w:fldCharType="begin"/>
        </w:r>
        <w:r w:rsidRPr="003C00D2">
          <w:rPr>
            <w:rFonts w:ascii="Times New Roman" w:hAnsi="Times New Roman" w:cs="Times New Roman"/>
          </w:rPr>
          <w:instrText xml:space="preserve"> PAGE   \* MERGEFORMAT </w:instrText>
        </w:r>
        <w:r w:rsidRPr="003C00D2">
          <w:rPr>
            <w:rFonts w:ascii="Times New Roman" w:hAnsi="Times New Roman" w:cs="Times New Roman"/>
          </w:rPr>
          <w:fldChar w:fldCharType="separate"/>
        </w:r>
        <w:r w:rsidR="00CF09B4">
          <w:rPr>
            <w:rFonts w:ascii="Times New Roman" w:hAnsi="Times New Roman" w:cs="Times New Roman"/>
            <w:noProof/>
          </w:rPr>
          <w:t>vi</w:t>
        </w:r>
        <w:r w:rsidRPr="003C00D2">
          <w:rPr>
            <w:rFonts w:ascii="Times New Roman" w:hAnsi="Times New Roman" w:cs="Times New Roman"/>
            <w:noProof/>
          </w:rPr>
          <w:fldChar w:fldCharType="end"/>
        </w:r>
      </w:p>
    </w:sdtContent>
  </w:sdt>
  <w:p w:rsidR="00AB60C2" w:rsidRDefault="00AB60C2" w:rsidP="00946C35">
    <w:pPr>
      <w:pStyle w:val="Footer"/>
      <w:tabs>
        <w:tab w:val="left" w:pos="5174"/>
        <w:tab w:val="left" w:pos="5311"/>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0C2" w:rsidRDefault="00AB60C2" w:rsidP="00DF30F9">
    <w:pPr>
      <w:pStyle w:val="Footer"/>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0C2" w:rsidRDefault="00AB60C2" w:rsidP="00AF3516">
      <w:pPr>
        <w:spacing w:after="0"/>
      </w:pPr>
      <w:r>
        <w:separator/>
      </w:r>
    </w:p>
  </w:footnote>
  <w:footnote w:type="continuationSeparator" w:id="0">
    <w:p w:rsidR="00AB60C2" w:rsidRDefault="00AB60C2" w:rsidP="00AF351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AA067E"/>
    <w:multiLevelType w:val="hybridMultilevel"/>
    <w:tmpl w:val="8C10BE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516"/>
    <w:rsid w:val="0000011C"/>
    <w:rsid w:val="0000036B"/>
    <w:rsid w:val="00000785"/>
    <w:rsid w:val="00000A95"/>
    <w:rsid w:val="00000D44"/>
    <w:rsid w:val="0000237F"/>
    <w:rsid w:val="000028A0"/>
    <w:rsid w:val="00002F76"/>
    <w:rsid w:val="000044A3"/>
    <w:rsid w:val="00004AFE"/>
    <w:rsid w:val="000061FD"/>
    <w:rsid w:val="00010518"/>
    <w:rsid w:val="00010EDB"/>
    <w:rsid w:val="0001266C"/>
    <w:rsid w:val="0001309F"/>
    <w:rsid w:val="00013614"/>
    <w:rsid w:val="00014D79"/>
    <w:rsid w:val="000154E4"/>
    <w:rsid w:val="00015A41"/>
    <w:rsid w:val="00015BCE"/>
    <w:rsid w:val="00017744"/>
    <w:rsid w:val="00017C4C"/>
    <w:rsid w:val="0002086E"/>
    <w:rsid w:val="00020F94"/>
    <w:rsid w:val="0002180D"/>
    <w:rsid w:val="00021C71"/>
    <w:rsid w:val="00022129"/>
    <w:rsid w:val="000223C1"/>
    <w:rsid w:val="0002364B"/>
    <w:rsid w:val="00024BE2"/>
    <w:rsid w:val="0002521D"/>
    <w:rsid w:val="00026B16"/>
    <w:rsid w:val="00027067"/>
    <w:rsid w:val="00027649"/>
    <w:rsid w:val="000278BB"/>
    <w:rsid w:val="0003262C"/>
    <w:rsid w:val="00034231"/>
    <w:rsid w:val="00034A61"/>
    <w:rsid w:val="00034B72"/>
    <w:rsid w:val="00036349"/>
    <w:rsid w:val="0003735D"/>
    <w:rsid w:val="00037A29"/>
    <w:rsid w:val="000407A1"/>
    <w:rsid w:val="00040C9C"/>
    <w:rsid w:val="000412E6"/>
    <w:rsid w:val="00041321"/>
    <w:rsid w:val="00041326"/>
    <w:rsid w:val="000413FC"/>
    <w:rsid w:val="00041F60"/>
    <w:rsid w:val="0004301D"/>
    <w:rsid w:val="000435C8"/>
    <w:rsid w:val="00044CE0"/>
    <w:rsid w:val="0004504A"/>
    <w:rsid w:val="00045139"/>
    <w:rsid w:val="00045429"/>
    <w:rsid w:val="00045F31"/>
    <w:rsid w:val="00046112"/>
    <w:rsid w:val="000465A8"/>
    <w:rsid w:val="00046D87"/>
    <w:rsid w:val="000476D4"/>
    <w:rsid w:val="00047F38"/>
    <w:rsid w:val="00050E4E"/>
    <w:rsid w:val="00051A85"/>
    <w:rsid w:val="00051EEC"/>
    <w:rsid w:val="00052CF3"/>
    <w:rsid w:val="00053BB4"/>
    <w:rsid w:val="00054373"/>
    <w:rsid w:val="00054C02"/>
    <w:rsid w:val="00054C1B"/>
    <w:rsid w:val="0005549E"/>
    <w:rsid w:val="000556B1"/>
    <w:rsid w:val="00055F7F"/>
    <w:rsid w:val="00056155"/>
    <w:rsid w:val="000561CA"/>
    <w:rsid w:val="000562FE"/>
    <w:rsid w:val="00056CEA"/>
    <w:rsid w:val="000607C9"/>
    <w:rsid w:val="000614E9"/>
    <w:rsid w:val="00063754"/>
    <w:rsid w:val="00063F12"/>
    <w:rsid w:val="00064576"/>
    <w:rsid w:val="00064C76"/>
    <w:rsid w:val="000657EB"/>
    <w:rsid w:val="00065965"/>
    <w:rsid w:val="00066306"/>
    <w:rsid w:val="000665DA"/>
    <w:rsid w:val="00066F31"/>
    <w:rsid w:val="00071092"/>
    <w:rsid w:val="00071AB2"/>
    <w:rsid w:val="00071CF7"/>
    <w:rsid w:val="00072B48"/>
    <w:rsid w:val="00075561"/>
    <w:rsid w:val="000762B2"/>
    <w:rsid w:val="0007693E"/>
    <w:rsid w:val="00077AB2"/>
    <w:rsid w:val="00080824"/>
    <w:rsid w:val="00080A86"/>
    <w:rsid w:val="000815B2"/>
    <w:rsid w:val="00082484"/>
    <w:rsid w:val="00082A25"/>
    <w:rsid w:val="0008351E"/>
    <w:rsid w:val="00083AEA"/>
    <w:rsid w:val="00083B06"/>
    <w:rsid w:val="00085520"/>
    <w:rsid w:val="000859D3"/>
    <w:rsid w:val="000873CE"/>
    <w:rsid w:val="00087759"/>
    <w:rsid w:val="000903E1"/>
    <w:rsid w:val="000908BB"/>
    <w:rsid w:val="00090947"/>
    <w:rsid w:val="00090B8F"/>
    <w:rsid w:val="000915C9"/>
    <w:rsid w:val="000920B9"/>
    <w:rsid w:val="0009251D"/>
    <w:rsid w:val="00092866"/>
    <w:rsid w:val="000936C5"/>
    <w:rsid w:val="0009534F"/>
    <w:rsid w:val="000956EE"/>
    <w:rsid w:val="000962DD"/>
    <w:rsid w:val="0009651B"/>
    <w:rsid w:val="000968D4"/>
    <w:rsid w:val="00096973"/>
    <w:rsid w:val="00097DEE"/>
    <w:rsid w:val="000A1112"/>
    <w:rsid w:val="000A2540"/>
    <w:rsid w:val="000A2B50"/>
    <w:rsid w:val="000A4C65"/>
    <w:rsid w:val="000A4F46"/>
    <w:rsid w:val="000A4FB8"/>
    <w:rsid w:val="000A50EB"/>
    <w:rsid w:val="000A51A9"/>
    <w:rsid w:val="000A5639"/>
    <w:rsid w:val="000A61C9"/>
    <w:rsid w:val="000B000C"/>
    <w:rsid w:val="000B046F"/>
    <w:rsid w:val="000B05EE"/>
    <w:rsid w:val="000B0E05"/>
    <w:rsid w:val="000B11D3"/>
    <w:rsid w:val="000B336C"/>
    <w:rsid w:val="000B3B4B"/>
    <w:rsid w:val="000B3C1C"/>
    <w:rsid w:val="000B3CFC"/>
    <w:rsid w:val="000B408B"/>
    <w:rsid w:val="000B4C80"/>
    <w:rsid w:val="000B54AB"/>
    <w:rsid w:val="000B54EB"/>
    <w:rsid w:val="000B55E0"/>
    <w:rsid w:val="000B575C"/>
    <w:rsid w:val="000B5D62"/>
    <w:rsid w:val="000B5D8D"/>
    <w:rsid w:val="000B689B"/>
    <w:rsid w:val="000B68A5"/>
    <w:rsid w:val="000B7D14"/>
    <w:rsid w:val="000C0108"/>
    <w:rsid w:val="000C2C79"/>
    <w:rsid w:val="000C3084"/>
    <w:rsid w:val="000C32D8"/>
    <w:rsid w:val="000C3486"/>
    <w:rsid w:val="000C41D7"/>
    <w:rsid w:val="000C5067"/>
    <w:rsid w:val="000C5086"/>
    <w:rsid w:val="000C5A56"/>
    <w:rsid w:val="000C5C97"/>
    <w:rsid w:val="000C637F"/>
    <w:rsid w:val="000C70F8"/>
    <w:rsid w:val="000C77F4"/>
    <w:rsid w:val="000C7E09"/>
    <w:rsid w:val="000D16C6"/>
    <w:rsid w:val="000D1C04"/>
    <w:rsid w:val="000D2612"/>
    <w:rsid w:val="000D348E"/>
    <w:rsid w:val="000D37A3"/>
    <w:rsid w:val="000D440D"/>
    <w:rsid w:val="000D5796"/>
    <w:rsid w:val="000D6439"/>
    <w:rsid w:val="000D7F51"/>
    <w:rsid w:val="000E0BC4"/>
    <w:rsid w:val="000E0EA7"/>
    <w:rsid w:val="000E169D"/>
    <w:rsid w:val="000E1DF2"/>
    <w:rsid w:val="000E24B1"/>
    <w:rsid w:val="000E2D4D"/>
    <w:rsid w:val="000E3D35"/>
    <w:rsid w:val="000E45CE"/>
    <w:rsid w:val="000E5125"/>
    <w:rsid w:val="000E571B"/>
    <w:rsid w:val="000E601E"/>
    <w:rsid w:val="000E720B"/>
    <w:rsid w:val="000F038B"/>
    <w:rsid w:val="000F0CA8"/>
    <w:rsid w:val="000F2261"/>
    <w:rsid w:val="000F272C"/>
    <w:rsid w:val="000F2A26"/>
    <w:rsid w:val="000F370D"/>
    <w:rsid w:val="000F3742"/>
    <w:rsid w:val="000F4AAE"/>
    <w:rsid w:val="000F54D5"/>
    <w:rsid w:val="000F6556"/>
    <w:rsid w:val="000F6BDF"/>
    <w:rsid w:val="000F6C32"/>
    <w:rsid w:val="001000EE"/>
    <w:rsid w:val="00100B47"/>
    <w:rsid w:val="0010110C"/>
    <w:rsid w:val="00105133"/>
    <w:rsid w:val="00105191"/>
    <w:rsid w:val="00105C9B"/>
    <w:rsid w:val="001069B9"/>
    <w:rsid w:val="00106ABF"/>
    <w:rsid w:val="001076BC"/>
    <w:rsid w:val="0010789A"/>
    <w:rsid w:val="00111242"/>
    <w:rsid w:val="00111440"/>
    <w:rsid w:val="00111473"/>
    <w:rsid w:val="00112B6F"/>
    <w:rsid w:val="00112C97"/>
    <w:rsid w:val="00112ED7"/>
    <w:rsid w:val="001133A0"/>
    <w:rsid w:val="001139D0"/>
    <w:rsid w:val="0011432A"/>
    <w:rsid w:val="00115415"/>
    <w:rsid w:val="00115433"/>
    <w:rsid w:val="001156D2"/>
    <w:rsid w:val="00116208"/>
    <w:rsid w:val="0011677F"/>
    <w:rsid w:val="001205CB"/>
    <w:rsid w:val="001208E3"/>
    <w:rsid w:val="001215B5"/>
    <w:rsid w:val="0012233F"/>
    <w:rsid w:val="00122490"/>
    <w:rsid w:val="00122BB6"/>
    <w:rsid w:val="00122EB6"/>
    <w:rsid w:val="0012421F"/>
    <w:rsid w:val="001251B9"/>
    <w:rsid w:val="00125689"/>
    <w:rsid w:val="0012608E"/>
    <w:rsid w:val="00126D94"/>
    <w:rsid w:val="001271E5"/>
    <w:rsid w:val="00130095"/>
    <w:rsid w:val="001302CF"/>
    <w:rsid w:val="00130365"/>
    <w:rsid w:val="00131115"/>
    <w:rsid w:val="0013123A"/>
    <w:rsid w:val="00131B46"/>
    <w:rsid w:val="001322D0"/>
    <w:rsid w:val="00132A42"/>
    <w:rsid w:val="0013326B"/>
    <w:rsid w:val="00133837"/>
    <w:rsid w:val="00134898"/>
    <w:rsid w:val="00135FD4"/>
    <w:rsid w:val="00136BEB"/>
    <w:rsid w:val="001376E6"/>
    <w:rsid w:val="001407AD"/>
    <w:rsid w:val="001411BD"/>
    <w:rsid w:val="00141687"/>
    <w:rsid w:val="001426DE"/>
    <w:rsid w:val="00142FDD"/>
    <w:rsid w:val="00143C9E"/>
    <w:rsid w:val="0014460D"/>
    <w:rsid w:val="00145BF8"/>
    <w:rsid w:val="001469C7"/>
    <w:rsid w:val="00147BCB"/>
    <w:rsid w:val="00147C8E"/>
    <w:rsid w:val="00150ADC"/>
    <w:rsid w:val="00150C4C"/>
    <w:rsid w:val="0015132E"/>
    <w:rsid w:val="00151C7C"/>
    <w:rsid w:val="00151EF8"/>
    <w:rsid w:val="001542DA"/>
    <w:rsid w:val="001544A3"/>
    <w:rsid w:val="00154802"/>
    <w:rsid w:val="00155286"/>
    <w:rsid w:val="001553D4"/>
    <w:rsid w:val="001560BA"/>
    <w:rsid w:val="0015694B"/>
    <w:rsid w:val="00156F8D"/>
    <w:rsid w:val="00156F9F"/>
    <w:rsid w:val="00157498"/>
    <w:rsid w:val="00157E24"/>
    <w:rsid w:val="00160132"/>
    <w:rsid w:val="00161737"/>
    <w:rsid w:val="00161A72"/>
    <w:rsid w:val="00161FF7"/>
    <w:rsid w:val="00162265"/>
    <w:rsid w:val="00162774"/>
    <w:rsid w:val="00165151"/>
    <w:rsid w:val="00165C2A"/>
    <w:rsid w:val="00166F23"/>
    <w:rsid w:val="00167EDC"/>
    <w:rsid w:val="00167F55"/>
    <w:rsid w:val="00170AFA"/>
    <w:rsid w:val="0017153D"/>
    <w:rsid w:val="001718A9"/>
    <w:rsid w:val="0017193E"/>
    <w:rsid w:val="00171F7E"/>
    <w:rsid w:val="00172591"/>
    <w:rsid w:val="00173563"/>
    <w:rsid w:val="0017480A"/>
    <w:rsid w:val="0017620C"/>
    <w:rsid w:val="001766CD"/>
    <w:rsid w:val="00177476"/>
    <w:rsid w:val="00177845"/>
    <w:rsid w:val="00177CFC"/>
    <w:rsid w:val="001802F7"/>
    <w:rsid w:val="00180B55"/>
    <w:rsid w:val="00181CF4"/>
    <w:rsid w:val="001823C6"/>
    <w:rsid w:val="001834F7"/>
    <w:rsid w:val="00185FBC"/>
    <w:rsid w:val="00186A5E"/>
    <w:rsid w:val="00190803"/>
    <w:rsid w:val="00191299"/>
    <w:rsid w:val="00191DE1"/>
    <w:rsid w:val="00193EC8"/>
    <w:rsid w:val="00194B87"/>
    <w:rsid w:val="00194E21"/>
    <w:rsid w:val="0019546F"/>
    <w:rsid w:val="00195708"/>
    <w:rsid w:val="00195F02"/>
    <w:rsid w:val="001967BD"/>
    <w:rsid w:val="00196A8F"/>
    <w:rsid w:val="00197107"/>
    <w:rsid w:val="001A04CA"/>
    <w:rsid w:val="001A06A5"/>
    <w:rsid w:val="001A2B57"/>
    <w:rsid w:val="001A48F4"/>
    <w:rsid w:val="001A531D"/>
    <w:rsid w:val="001A6A78"/>
    <w:rsid w:val="001A7062"/>
    <w:rsid w:val="001A7C8D"/>
    <w:rsid w:val="001B0442"/>
    <w:rsid w:val="001B04DE"/>
    <w:rsid w:val="001B05F8"/>
    <w:rsid w:val="001B1130"/>
    <w:rsid w:val="001B17A8"/>
    <w:rsid w:val="001B1D6D"/>
    <w:rsid w:val="001B2CD7"/>
    <w:rsid w:val="001B2F77"/>
    <w:rsid w:val="001B30AC"/>
    <w:rsid w:val="001B3E57"/>
    <w:rsid w:val="001B5FA8"/>
    <w:rsid w:val="001B6A24"/>
    <w:rsid w:val="001B6A7B"/>
    <w:rsid w:val="001B6AB7"/>
    <w:rsid w:val="001C1E61"/>
    <w:rsid w:val="001C476B"/>
    <w:rsid w:val="001C495C"/>
    <w:rsid w:val="001C5075"/>
    <w:rsid w:val="001C7773"/>
    <w:rsid w:val="001C795E"/>
    <w:rsid w:val="001C7EBE"/>
    <w:rsid w:val="001C7F63"/>
    <w:rsid w:val="001D08ED"/>
    <w:rsid w:val="001D12FC"/>
    <w:rsid w:val="001D15D3"/>
    <w:rsid w:val="001D2F38"/>
    <w:rsid w:val="001D3705"/>
    <w:rsid w:val="001D447F"/>
    <w:rsid w:val="001D46C5"/>
    <w:rsid w:val="001D54CB"/>
    <w:rsid w:val="001D663D"/>
    <w:rsid w:val="001D6DAE"/>
    <w:rsid w:val="001E000C"/>
    <w:rsid w:val="001E07E3"/>
    <w:rsid w:val="001E0DCA"/>
    <w:rsid w:val="001E1A79"/>
    <w:rsid w:val="001E1B38"/>
    <w:rsid w:val="001E1F98"/>
    <w:rsid w:val="001E72D5"/>
    <w:rsid w:val="001E7921"/>
    <w:rsid w:val="001E797C"/>
    <w:rsid w:val="001E7D20"/>
    <w:rsid w:val="001F006A"/>
    <w:rsid w:val="001F0A23"/>
    <w:rsid w:val="001F0B9E"/>
    <w:rsid w:val="001F10D8"/>
    <w:rsid w:val="001F2074"/>
    <w:rsid w:val="001F2861"/>
    <w:rsid w:val="001F292E"/>
    <w:rsid w:val="001F3A5A"/>
    <w:rsid w:val="001F3CC4"/>
    <w:rsid w:val="001F47C5"/>
    <w:rsid w:val="001F4847"/>
    <w:rsid w:val="001F5B52"/>
    <w:rsid w:val="001F5F74"/>
    <w:rsid w:val="001F636A"/>
    <w:rsid w:val="001F71EC"/>
    <w:rsid w:val="001F7BE7"/>
    <w:rsid w:val="0020036C"/>
    <w:rsid w:val="002003B6"/>
    <w:rsid w:val="0020053D"/>
    <w:rsid w:val="002011D2"/>
    <w:rsid w:val="002030A4"/>
    <w:rsid w:val="00203AE2"/>
    <w:rsid w:val="0020413A"/>
    <w:rsid w:val="00205103"/>
    <w:rsid w:val="002051C4"/>
    <w:rsid w:val="00205AB9"/>
    <w:rsid w:val="00205B17"/>
    <w:rsid w:val="00206EB8"/>
    <w:rsid w:val="00207483"/>
    <w:rsid w:val="00211D21"/>
    <w:rsid w:val="00211DB3"/>
    <w:rsid w:val="0021226D"/>
    <w:rsid w:val="00212DE4"/>
    <w:rsid w:val="0021605E"/>
    <w:rsid w:val="00216566"/>
    <w:rsid w:val="00216BB2"/>
    <w:rsid w:val="00216CA0"/>
    <w:rsid w:val="00216F32"/>
    <w:rsid w:val="00220098"/>
    <w:rsid w:val="00221DE5"/>
    <w:rsid w:val="002251D1"/>
    <w:rsid w:val="00225A4D"/>
    <w:rsid w:val="002262CB"/>
    <w:rsid w:val="00226720"/>
    <w:rsid w:val="002269A3"/>
    <w:rsid w:val="00226A97"/>
    <w:rsid w:val="002272A3"/>
    <w:rsid w:val="0022762D"/>
    <w:rsid w:val="00230BFA"/>
    <w:rsid w:val="002311D5"/>
    <w:rsid w:val="00232541"/>
    <w:rsid w:val="00232964"/>
    <w:rsid w:val="00232A41"/>
    <w:rsid w:val="00232D8D"/>
    <w:rsid w:val="00233BD0"/>
    <w:rsid w:val="00233F3E"/>
    <w:rsid w:val="00236049"/>
    <w:rsid w:val="00236444"/>
    <w:rsid w:val="002364CF"/>
    <w:rsid w:val="00236849"/>
    <w:rsid w:val="002369DD"/>
    <w:rsid w:val="00241815"/>
    <w:rsid w:val="00241E66"/>
    <w:rsid w:val="0024282B"/>
    <w:rsid w:val="00243184"/>
    <w:rsid w:val="00243C4F"/>
    <w:rsid w:val="00243E25"/>
    <w:rsid w:val="00244429"/>
    <w:rsid w:val="00245201"/>
    <w:rsid w:val="00245696"/>
    <w:rsid w:val="002456EA"/>
    <w:rsid w:val="00246C94"/>
    <w:rsid w:val="002472C6"/>
    <w:rsid w:val="00247F7C"/>
    <w:rsid w:val="00247F93"/>
    <w:rsid w:val="002506D3"/>
    <w:rsid w:val="002516E9"/>
    <w:rsid w:val="00251758"/>
    <w:rsid w:val="0025296E"/>
    <w:rsid w:val="002542A7"/>
    <w:rsid w:val="0025489E"/>
    <w:rsid w:val="00254B21"/>
    <w:rsid w:val="00254EC3"/>
    <w:rsid w:val="00255051"/>
    <w:rsid w:val="00255664"/>
    <w:rsid w:val="00255EE5"/>
    <w:rsid w:val="0025734E"/>
    <w:rsid w:val="00257480"/>
    <w:rsid w:val="0026208D"/>
    <w:rsid w:val="00262783"/>
    <w:rsid w:val="00263B1E"/>
    <w:rsid w:val="0026468E"/>
    <w:rsid w:val="00266BAB"/>
    <w:rsid w:val="00270349"/>
    <w:rsid w:val="00271D73"/>
    <w:rsid w:val="0027306A"/>
    <w:rsid w:val="00273CC5"/>
    <w:rsid w:val="0027429D"/>
    <w:rsid w:val="00274859"/>
    <w:rsid w:val="00275DAA"/>
    <w:rsid w:val="00276059"/>
    <w:rsid w:val="0027668B"/>
    <w:rsid w:val="002770C1"/>
    <w:rsid w:val="00280164"/>
    <w:rsid w:val="002812E9"/>
    <w:rsid w:val="002824D1"/>
    <w:rsid w:val="00283007"/>
    <w:rsid w:val="0028323A"/>
    <w:rsid w:val="00283935"/>
    <w:rsid w:val="002849F0"/>
    <w:rsid w:val="00286172"/>
    <w:rsid w:val="002863AF"/>
    <w:rsid w:val="0028646C"/>
    <w:rsid w:val="002879E4"/>
    <w:rsid w:val="00287A10"/>
    <w:rsid w:val="00291EA9"/>
    <w:rsid w:val="002925DA"/>
    <w:rsid w:val="00293163"/>
    <w:rsid w:val="0029340A"/>
    <w:rsid w:val="00294C30"/>
    <w:rsid w:val="0029513B"/>
    <w:rsid w:val="0029527E"/>
    <w:rsid w:val="0029707D"/>
    <w:rsid w:val="00297E5A"/>
    <w:rsid w:val="002A0BB5"/>
    <w:rsid w:val="002A0FEE"/>
    <w:rsid w:val="002A2104"/>
    <w:rsid w:val="002A2F20"/>
    <w:rsid w:val="002A433B"/>
    <w:rsid w:val="002A4C65"/>
    <w:rsid w:val="002A5034"/>
    <w:rsid w:val="002A6E80"/>
    <w:rsid w:val="002B0E16"/>
    <w:rsid w:val="002B0FA9"/>
    <w:rsid w:val="002B146A"/>
    <w:rsid w:val="002B1530"/>
    <w:rsid w:val="002B2150"/>
    <w:rsid w:val="002B2878"/>
    <w:rsid w:val="002B3651"/>
    <w:rsid w:val="002B4532"/>
    <w:rsid w:val="002B65CF"/>
    <w:rsid w:val="002B6EDC"/>
    <w:rsid w:val="002C0600"/>
    <w:rsid w:val="002C140B"/>
    <w:rsid w:val="002C1E7E"/>
    <w:rsid w:val="002C1FBB"/>
    <w:rsid w:val="002C1FD8"/>
    <w:rsid w:val="002C2AAD"/>
    <w:rsid w:val="002C4F49"/>
    <w:rsid w:val="002C516B"/>
    <w:rsid w:val="002C5289"/>
    <w:rsid w:val="002C551E"/>
    <w:rsid w:val="002C6D6B"/>
    <w:rsid w:val="002C7A86"/>
    <w:rsid w:val="002D006C"/>
    <w:rsid w:val="002D0F0A"/>
    <w:rsid w:val="002D1692"/>
    <w:rsid w:val="002D2A30"/>
    <w:rsid w:val="002D3014"/>
    <w:rsid w:val="002D36EF"/>
    <w:rsid w:val="002D3C86"/>
    <w:rsid w:val="002D3EAF"/>
    <w:rsid w:val="002D42D0"/>
    <w:rsid w:val="002D4CD2"/>
    <w:rsid w:val="002D4DA2"/>
    <w:rsid w:val="002D556C"/>
    <w:rsid w:val="002D6B41"/>
    <w:rsid w:val="002E09E7"/>
    <w:rsid w:val="002E1A2B"/>
    <w:rsid w:val="002E1CFA"/>
    <w:rsid w:val="002E25EA"/>
    <w:rsid w:val="002E2862"/>
    <w:rsid w:val="002E2B0B"/>
    <w:rsid w:val="002E2C87"/>
    <w:rsid w:val="002E3E4A"/>
    <w:rsid w:val="002E4353"/>
    <w:rsid w:val="002E43A6"/>
    <w:rsid w:val="002E4769"/>
    <w:rsid w:val="002E501C"/>
    <w:rsid w:val="002E5537"/>
    <w:rsid w:val="002E5E48"/>
    <w:rsid w:val="002E60E2"/>
    <w:rsid w:val="002E6943"/>
    <w:rsid w:val="002E6C1D"/>
    <w:rsid w:val="002E6F97"/>
    <w:rsid w:val="002E7FA6"/>
    <w:rsid w:val="002F0716"/>
    <w:rsid w:val="002F0923"/>
    <w:rsid w:val="002F09DA"/>
    <w:rsid w:val="002F319A"/>
    <w:rsid w:val="002F3A32"/>
    <w:rsid w:val="002F539E"/>
    <w:rsid w:val="002F582B"/>
    <w:rsid w:val="00301754"/>
    <w:rsid w:val="00301FC8"/>
    <w:rsid w:val="0030229D"/>
    <w:rsid w:val="003035EE"/>
    <w:rsid w:val="00303B9D"/>
    <w:rsid w:val="00303CC6"/>
    <w:rsid w:val="003042D6"/>
    <w:rsid w:val="00304F77"/>
    <w:rsid w:val="00306086"/>
    <w:rsid w:val="003106E2"/>
    <w:rsid w:val="00311B25"/>
    <w:rsid w:val="003128EA"/>
    <w:rsid w:val="00313AA2"/>
    <w:rsid w:val="00313F2E"/>
    <w:rsid w:val="0031535B"/>
    <w:rsid w:val="00315C3F"/>
    <w:rsid w:val="00315C81"/>
    <w:rsid w:val="00315DB2"/>
    <w:rsid w:val="003205F7"/>
    <w:rsid w:val="00320C31"/>
    <w:rsid w:val="00321803"/>
    <w:rsid w:val="00322097"/>
    <w:rsid w:val="00322A72"/>
    <w:rsid w:val="00323E48"/>
    <w:rsid w:val="00324100"/>
    <w:rsid w:val="00324C6D"/>
    <w:rsid w:val="00324E73"/>
    <w:rsid w:val="0032578F"/>
    <w:rsid w:val="00326B50"/>
    <w:rsid w:val="00326BD2"/>
    <w:rsid w:val="003279AE"/>
    <w:rsid w:val="003302C1"/>
    <w:rsid w:val="00330457"/>
    <w:rsid w:val="00330ACE"/>
    <w:rsid w:val="00330C49"/>
    <w:rsid w:val="00331020"/>
    <w:rsid w:val="003314E8"/>
    <w:rsid w:val="003318BE"/>
    <w:rsid w:val="003319DE"/>
    <w:rsid w:val="00331A23"/>
    <w:rsid w:val="00332704"/>
    <w:rsid w:val="003327C2"/>
    <w:rsid w:val="00333532"/>
    <w:rsid w:val="003338A3"/>
    <w:rsid w:val="00333C79"/>
    <w:rsid w:val="00333E31"/>
    <w:rsid w:val="003345BA"/>
    <w:rsid w:val="00334C4C"/>
    <w:rsid w:val="00334CE1"/>
    <w:rsid w:val="00334D14"/>
    <w:rsid w:val="003355DB"/>
    <w:rsid w:val="0033577F"/>
    <w:rsid w:val="00336840"/>
    <w:rsid w:val="00336994"/>
    <w:rsid w:val="00336C87"/>
    <w:rsid w:val="00337A01"/>
    <w:rsid w:val="00340012"/>
    <w:rsid w:val="00340400"/>
    <w:rsid w:val="003416F3"/>
    <w:rsid w:val="00341E2C"/>
    <w:rsid w:val="00342208"/>
    <w:rsid w:val="0034286D"/>
    <w:rsid w:val="00343B04"/>
    <w:rsid w:val="003448A5"/>
    <w:rsid w:val="00344A44"/>
    <w:rsid w:val="00344A97"/>
    <w:rsid w:val="003450DD"/>
    <w:rsid w:val="00345B0C"/>
    <w:rsid w:val="0034675E"/>
    <w:rsid w:val="003479DF"/>
    <w:rsid w:val="00347A9E"/>
    <w:rsid w:val="00350557"/>
    <w:rsid w:val="003511FD"/>
    <w:rsid w:val="00351311"/>
    <w:rsid w:val="003517F1"/>
    <w:rsid w:val="00351DAF"/>
    <w:rsid w:val="003528DE"/>
    <w:rsid w:val="00353747"/>
    <w:rsid w:val="00354108"/>
    <w:rsid w:val="003552DC"/>
    <w:rsid w:val="003632BE"/>
    <w:rsid w:val="003644E0"/>
    <w:rsid w:val="00364E11"/>
    <w:rsid w:val="00366085"/>
    <w:rsid w:val="003673B0"/>
    <w:rsid w:val="0037108B"/>
    <w:rsid w:val="003718AC"/>
    <w:rsid w:val="00372C76"/>
    <w:rsid w:val="00374ABE"/>
    <w:rsid w:val="00375103"/>
    <w:rsid w:val="003762B2"/>
    <w:rsid w:val="003777E3"/>
    <w:rsid w:val="00377AB1"/>
    <w:rsid w:val="00377B24"/>
    <w:rsid w:val="00377E41"/>
    <w:rsid w:val="0038002D"/>
    <w:rsid w:val="00380348"/>
    <w:rsid w:val="003823C2"/>
    <w:rsid w:val="00382406"/>
    <w:rsid w:val="003827F5"/>
    <w:rsid w:val="00383CE8"/>
    <w:rsid w:val="00384422"/>
    <w:rsid w:val="00384962"/>
    <w:rsid w:val="00384C5C"/>
    <w:rsid w:val="00385E01"/>
    <w:rsid w:val="00386E5A"/>
    <w:rsid w:val="003904BD"/>
    <w:rsid w:val="00390D94"/>
    <w:rsid w:val="00391266"/>
    <w:rsid w:val="00393C1B"/>
    <w:rsid w:val="00393D91"/>
    <w:rsid w:val="00394128"/>
    <w:rsid w:val="00394BBF"/>
    <w:rsid w:val="00395F55"/>
    <w:rsid w:val="003960A6"/>
    <w:rsid w:val="003960F1"/>
    <w:rsid w:val="00396ADF"/>
    <w:rsid w:val="00397E8A"/>
    <w:rsid w:val="003A11EA"/>
    <w:rsid w:val="003A17F9"/>
    <w:rsid w:val="003A1C08"/>
    <w:rsid w:val="003A28AB"/>
    <w:rsid w:val="003A2E2E"/>
    <w:rsid w:val="003A2F9D"/>
    <w:rsid w:val="003A41A1"/>
    <w:rsid w:val="003A4439"/>
    <w:rsid w:val="003A4748"/>
    <w:rsid w:val="003A5092"/>
    <w:rsid w:val="003A7264"/>
    <w:rsid w:val="003A783D"/>
    <w:rsid w:val="003A7EBC"/>
    <w:rsid w:val="003B1329"/>
    <w:rsid w:val="003B1DA0"/>
    <w:rsid w:val="003B1EC4"/>
    <w:rsid w:val="003B2572"/>
    <w:rsid w:val="003B3353"/>
    <w:rsid w:val="003B360E"/>
    <w:rsid w:val="003B3755"/>
    <w:rsid w:val="003B4FA5"/>
    <w:rsid w:val="003B65FA"/>
    <w:rsid w:val="003B67C6"/>
    <w:rsid w:val="003B70C3"/>
    <w:rsid w:val="003B73F7"/>
    <w:rsid w:val="003B79ED"/>
    <w:rsid w:val="003B7B7A"/>
    <w:rsid w:val="003C00D2"/>
    <w:rsid w:val="003C029F"/>
    <w:rsid w:val="003C1AA0"/>
    <w:rsid w:val="003C1DEB"/>
    <w:rsid w:val="003C2DD0"/>
    <w:rsid w:val="003C3D94"/>
    <w:rsid w:val="003C42AF"/>
    <w:rsid w:val="003C4D55"/>
    <w:rsid w:val="003C52B4"/>
    <w:rsid w:val="003C5D9C"/>
    <w:rsid w:val="003C5DF5"/>
    <w:rsid w:val="003C657E"/>
    <w:rsid w:val="003C6D7D"/>
    <w:rsid w:val="003C7A5D"/>
    <w:rsid w:val="003D050B"/>
    <w:rsid w:val="003D0A5C"/>
    <w:rsid w:val="003D0E92"/>
    <w:rsid w:val="003D27BE"/>
    <w:rsid w:val="003D300D"/>
    <w:rsid w:val="003D396E"/>
    <w:rsid w:val="003D45EF"/>
    <w:rsid w:val="003D51AA"/>
    <w:rsid w:val="003D545B"/>
    <w:rsid w:val="003D583B"/>
    <w:rsid w:val="003D61E3"/>
    <w:rsid w:val="003D6434"/>
    <w:rsid w:val="003D6C94"/>
    <w:rsid w:val="003D718C"/>
    <w:rsid w:val="003D7720"/>
    <w:rsid w:val="003E0971"/>
    <w:rsid w:val="003E2352"/>
    <w:rsid w:val="003E3FCA"/>
    <w:rsid w:val="003E4FAA"/>
    <w:rsid w:val="003E561B"/>
    <w:rsid w:val="003E6D43"/>
    <w:rsid w:val="003E7428"/>
    <w:rsid w:val="003E7777"/>
    <w:rsid w:val="003E785A"/>
    <w:rsid w:val="003F02CD"/>
    <w:rsid w:val="003F0A81"/>
    <w:rsid w:val="003F0A9D"/>
    <w:rsid w:val="003F1D41"/>
    <w:rsid w:val="003F2A05"/>
    <w:rsid w:val="003F33B3"/>
    <w:rsid w:val="003F3DCE"/>
    <w:rsid w:val="003F3F3D"/>
    <w:rsid w:val="003F50FF"/>
    <w:rsid w:val="003F581E"/>
    <w:rsid w:val="003F6F52"/>
    <w:rsid w:val="003F7159"/>
    <w:rsid w:val="003F7249"/>
    <w:rsid w:val="003F7E53"/>
    <w:rsid w:val="0040004E"/>
    <w:rsid w:val="004013E1"/>
    <w:rsid w:val="004022C7"/>
    <w:rsid w:val="00402589"/>
    <w:rsid w:val="0040382D"/>
    <w:rsid w:val="00404372"/>
    <w:rsid w:val="0040644F"/>
    <w:rsid w:val="004107D6"/>
    <w:rsid w:val="00410E1B"/>
    <w:rsid w:val="00412736"/>
    <w:rsid w:val="00413422"/>
    <w:rsid w:val="004137F6"/>
    <w:rsid w:val="004139C4"/>
    <w:rsid w:val="004149E0"/>
    <w:rsid w:val="00415273"/>
    <w:rsid w:val="00415869"/>
    <w:rsid w:val="00415B28"/>
    <w:rsid w:val="00416190"/>
    <w:rsid w:val="004165DB"/>
    <w:rsid w:val="00416A8E"/>
    <w:rsid w:val="00416B7F"/>
    <w:rsid w:val="00417B1C"/>
    <w:rsid w:val="00421115"/>
    <w:rsid w:val="00421132"/>
    <w:rsid w:val="00421BDE"/>
    <w:rsid w:val="00421DA5"/>
    <w:rsid w:val="004221DB"/>
    <w:rsid w:val="0042244F"/>
    <w:rsid w:val="004230E7"/>
    <w:rsid w:val="00423758"/>
    <w:rsid w:val="00424751"/>
    <w:rsid w:val="00425B70"/>
    <w:rsid w:val="00425DEA"/>
    <w:rsid w:val="00427640"/>
    <w:rsid w:val="00427E24"/>
    <w:rsid w:val="00431103"/>
    <w:rsid w:val="0043113F"/>
    <w:rsid w:val="00433179"/>
    <w:rsid w:val="0043329A"/>
    <w:rsid w:val="00433AFB"/>
    <w:rsid w:val="004341F2"/>
    <w:rsid w:val="00435513"/>
    <w:rsid w:val="0043573A"/>
    <w:rsid w:val="004358E0"/>
    <w:rsid w:val="004371FD"/>
    <w:rsid w:val="0043783B"/>
    <w:rsid w:val="00437E07"/>
    <w:rsid w:val="00440886"/>
    <w:rsid w:val="0044100B"/>
    <w:rsid w:val="0044133E"/>
    <w:rsid w:val="00441B21"/>
    <w:rsid w:val="00441C1F"/>
    <w:rsid w:val="004422BA"/>
    <w:rsid w:val="00442435"/>
    <w:rsid w:val="0044282D"/>
    <w:rsid w:val="004452D6"/>
    <w:rsid w:val="004465A5"/>
    <w:rsid w:val="00446F2E"/>
    <w:rsid w:val="00447417"/>
    <w:rsid w:val="0044790B"/>
    <w:rsid w:val="0045090F"/>
    <w:rsid w:val="004510C2"/>
    <w:rsid w:val="00452EAD"/>
    <w:rsid w:val="00453F8A"/>
    <w:rsid w:val="00454955"/>
    <w:rsid w:val="00455241"/>
    <w:rsid w:val="00457118"/>
    <w:rsid w:val="00457E7D"/>
    <w:rsid w:val="004604DD"/>
    <w:rsid w:val="00460BB7"/>
    <w:rsid w:val="00460F30"/>
    <w:rsid w:val="004620AB"/>
    <w:rsid w:val="00462AA3"/>
    <w:rsid w:val="00462CA8"/>
    <w:rsid w:val="00464B24"/>
    <w:rsid w:val="004659D7"/>
    <w:rsid w:val="00465F5C"/>
    <w:rsid w:val="0046677E"/>
    <w:rsid w:val="00466B50"/>
    <w:rsid w:val="004670E0"/>
    <w:rsid w:val="0046780E"/>
    <w:rsid w:val="00467A09"/>
    <w:rsid w:val="00467DA3"/>
    <w:rsid w:val="00470080"/>
    <w:rsid w:val="00470186"/>
    <w:rsid w:val="00470835"/>
    <w:rsid w:val="004717D8"/>
    <w:rsid w:val="00472008"/>
    <w:rsid w:val="00472663"/>
    <w:rsid w:val="00472DA0"/>
    <w:rsid w:val="0047332D"/>
    <w:rsid w:val="00473AB2"/>
    <w:rsid w:val="00473CD0"/>
    <w:rsid w:val="004748B3"/>
    <w:rsid w:val="00474C4C"/>
    <w:rsid w:val="0047546A"/>
    <w:rsid w:val="00476185"/>
    <w:rsid w:val="004766D8"/>
    <w:rsid w:val="0048029E"/>
    <w:rsid w:val="00480450"/>
    <w:rsid w:val="00480A44"/>
    <w:rsid w:val="00480B8A"/>
    <w:rsid w:val="00480FDE"/>
    <w:rsid w:val="0048230A"/>
    <w:rsid w:val="004834CD"/>
    <w:rsid w:val="00483A2D"/>
    <w:rsid w:val="00483A40"/>
    <w:rsid w:val="00483C59"/>
    <w:rsid w:val="00484521"/>
    <w:rsid w:val="00486356"/>
    <w:rsid w:val="00487D07"/>
    <w:rsid w:val="00490E4D"/>
    <w:rsid w:val="004912CC"/>
    <w:rsid w:val="00491A8A"/>
    <w:rsid w:val="00491EEC"/>
    <w:rsid w:val="00492808"/>
    <w:rsid w:val="00495D67"/>
    <w:rsid w:val="00496D9A"/>
    <w:rsid w:val="004A000C"/>
    <w:rsid w:val="004A0CBE"/>
    <w:rsid w:val="004A1011"/>
    <w:rsid w:val="004A1D97"/>
    <w:rsid w:val="004A208D"/>
    <w:rsid w:val="004A259F"/>
    <w:rsid w:val="004A2B3D"/>
    <w:rsid w:val="004A2F57"/>
    <w:rsid w:val="004A3771"/>
    <w:rsid w:val="004A3F52"/>
    <w:rsid w:val="004A432A"/>
    <w:rsid w:val="004A525D"/>
    <w:rsid w:val="004A5E1A"/>
    <w:rsid w:val="004A7B8D"/>
    <w:rsid w:val="004B0693"/>
    <w:rsid w:val="004B0B39"/>
    <w:rsid w:val="004B30AB"/>
    <w:rsid w:val="004B47D1"/>
    <w:rsid w:val="004B4C49"/>
    <w:rsid w:val="004B4E62"/>
    <w:rsid w:val="004B6089"/>
    <w:rsid w:val="004B6416"/>
    <w:rsid w:val="004B654F"/>
    <w:rsid w:val="004B69DA"/>
    <w:rsid w:val="004B7488"/>
    <w:rsid w:val="004B768B"/>
    <w:rsid w:val="004B7B7D"/>
    <w:rsid w:val="004C005C"/>
    <w:rsid w:val="004C02B6"/>
    <w:rsid w:val="004C08CB"/>
    <w:rsid w:val="004C0AAE"/>
    <w:rsid w:val="004C1ED3"/>
    <w:rsid w:val="004C20A8"/>
    <w:rsid w:val="004C2D1A"/>
    <w:rsid w:val="004C34A5"/>
    <w:rsid w:val="004C35CD"/>
    <w:rsid w:val="004C48AC"/>
    <w:rsid w:val="004C5111"/>
    <w:rsid w:val="004C59AA"/>
    <w:rsid w:val="004C5BB4"/>
    <w:rsid w:val="004C63C4"/>
    <w:rsid w:val="004C6901"/>
    <w:rsid w:val="004D14C5"/>
    <w:rsid w:val="004D1508"/>
    <w:rsid w:val="004D1718"/>
    <w:rsid w:val="004D3170"/>
    <w:rsid w:val="004D3D45"/>
    <w:rsid w:val="004D3E7A"/>
    <w:rsid w:val="004D4077"/>
    <w:rsid w:val="004D4C37"/>
    <w:rsid w:val="004D5F05"/>
    <w:rsid w:val="004D69BC"/>
    <w:rsid w:val="004D6A91"/>
    <w:rsid w:val="004D736C"/>
    <w:rsid w:val="004D7F0C"/>
    <w:rsid w:val="004E039B"/>
    <w:rsid w:val="004E13FB"/>
    <w:rsid w:val="004E15DE"/>
    <w:rsid w:val="004E2309"/>
    <w:rsid w:val="004E2406"/>
    <w:rsid w:val="004E2A54"/>
    <w:rsid w:val="004E3649"/>
    <w:rsid w:val="004E3A15"/>
    <w:rsid w:val="004E47D8"/>
    <w:rsid w:val="004E656E"/>
    <w:rsid w:val="004E657B"/>
    <w:rsid w:val="004E75F2"/>
    <w:rsid w:val="004F0BF9"/>
    <w:rsid w:val="004F19AF"/>
    <w:rsid w:val="004F1CD7"/>
    <w:rsid w:val="004F2AC1"/>
    <w:rsid w:val="004F35B4"/>
    <w:rsid w:val="004F4A52"/>
    <w:rsid w:val="004F4F91"/>
    <w:rsid w:val="004F6450"/>
    <w:rsid w:val="00500F77"/>
    <w:rsid w:val="0050112B"/>
    <w:rsid w:val="00501823"/>
    <w:rsid w:val="00502027"/>
    <w:rsid w:val="0050267F"/>
    <w:rsid w:val="00503915"/>
    <w:rsid w:val="00504EB6"/>
    <w:rsid w:val="00505282"/>
    <w:rsid w:val="00506EE5"/>
    <w:rsid w:val="00506EF8"/>
    <w:rsid w:val="00507D11"/>
    <w:rsid w:val="00510498"/>
    <w:rsid w:val="00510828"/>
    <w:rsid w:val="005115B4"/>
    <w:rsid w:val="00512548"/>
    <w:rsid w:val="00513123"/>
    <w:rsid w:val="005149EE"/>
    <w:rsid w:val="0051512A"/>
    <w:rsid w:val="005156EF"/>
    <w:rsid w:val="00515CBF"/>
    <w:rsid w:val="005162FA"/>
    <w:rsid w:val="00516D93"/>
    <w:rsid w:val="00517719"/>
    <w:rsid w:val="005209C4"/>
    <w:rsid w:val="005218DC"/>
    <w:rsid w:val="00521DB7"/>
    <w:rsid w:val="005222CE"/>
    <w:rsid w:val="005234AD"/>
    <w:rsid w:val="00523B0B"/>
    <w:rsid w:val="005242E7"/>
    <w:rsid w:val="005247A1"/>
    <w:rsid w:val="00525FD8"/>
    <w:rsid w:val="00526386"/>
    <w:rsid w:val="0052685F"/>
    <w:rsid w:val="005268CA"/>
    <w:rsid w:val="00527E04"/>
    <w:rsid w:val="00530656"/>
    <w:rsid w:val="00531053"/>
    <w:rsid w:val="0053105B"/>
    <w:rsid w:val="0053245A"/>
    <w:rsid w:val="00532716"/>
    <w:rsid w:val="0053290C"/>
    <w:rsid w:val="0053297B"/>
    <w:rsid w:val="00532A3A"/>
    <w:rsid w:val="005331E2"/>
    <w:rsid w:val="00533C7B"/>
    <w:rsid w:val="0053446E"/>
    <w:rsid w:val="005344B9"/>
    <w:rsid w:val="00534EAF"/>
    <w:rsid w:val="005352C2"/>
    <w:rsid w:val="00535D89"/>
    <w:rsid w:val="005367BD"/>
    <w:rsid w:val="00536D4C"/>
    <w:rsid w:val="00536F9D"/>
    <w:rsid w:val="00537710"/>
    <w:rsid w:val="00537716"/>
    <w:rsid w:val="00537E7C"/>
    <w:rsid w:val="00540CF9"/>
    <w:rsid w:val="00541199"/>
    <w:rsid w:val="0054187F"/>
    <w:rsid w:val="00541AD9"/>
    <w:rsid w:val="00542350"/>
    <w:rsid w:val="0054367A"/>
    <w:rsid w:val="005468C1"/>
    <w:rsid w:val="00550908"/>
    <w:rsid w:val="00550ACD"/>
    <w:rsid w:val="00550DCC"/>
    <w:rsid w:val="00550E59"/>
    <w:rsid w:val="00551791"/>
    <w:rsid w:val="00551E9B"/>
    <w:rsid w:val="005525E6"/>
    <w:rsid w:val="00552F5D"/>
    <w:rsid w:val="00552F78"/>
    <w:rsid w:val="005548C9"/>
    <w:rsid w:val="00554971"/>
    <w:rsid w:val="005552AC"/>
    <w:rsid w:val="00555364"/>
    <w:rsid w:val="0055541F"/>
    <w:rsid w:val="00555E6C"/>
    <w:rsid w:val="00556562"/>
    <w:rsid w:val="005567CF"/>
    <w:rsid w:val="0055682A"/>
    <w:rsid w:val="0055775E"/>
    <w:rsid w:val="00560081"/>
    <w:rsid w:val="005603E2"/>
    <w:rsid w:val="00561592"/>
    <w:rsid w:val="00563153"/>
    <w:rsid w:val="005638AA"/>
    <w:rsid w:val="00563A7B"/>
    <w:rsid w:val="00563CE3"/>
    <w:rsid w:val="005640F6"/>
    <w:rsid w:val="005658E9"/>
    <w:rsid w:val="00565F4B"/>
    <w:rsid w:val="00566AD0"/>
    <w:rsid w:val="005671B0"/>
    <w:rsid w:val="0056720E"/>
    <w:rsid w:val="0056721B"/>
    <w:rsid w:val="00567878"/>
    <w:rsid w:val="00571B46"/>
    <w:rsid w:val="0057241F"/>
    <w:rsid w:val="00572687"/>
    <w:rsid w:val="00572910"/>
    <w:rsid w:val="00572B6A"/>
    <w:rsid w:val="005732D0"/>
    <w:rsid w:val="00575A20"/>
    <w:rsid w:val="00576B5A"/>
    <w:rsid w:val="00577392"/>
    <w:rsid w:val="00577A22"/>
    <w:rsid w:val="00577CC6"/>
    <w:rsid w:val="00577F2A"/>
    <w:rsid w:val="0058031F"/>
    <w:rsid w:val="00581D3C"/>
    <w:rsid w:val="00582B80"/>
    <w:rsid w:val="00582BAA"/>
    <w:rsid w:val="0058310F"/>
    <w:rsid w:val="005833DC"/>
    <w:rsid w:val="0058450B"/>
    <w:rsid w:val="00584EDD"/>
    <w:rsid w:val="00585F85"/>
    <w:rsid w:val="005871C7"/>
    <w:rsid w:val="00590573"/>
    <w:rsid w:val="00590FB3"/>
    <w:rsid w:val="005924FF"/>
    <w:rsid w:val="005925D2"/>
    <w:rsid w:val="0059341F"/>
    <w:rsid w:val="00594A34"/>
    <w:rsid w:val="00594B51"/>
    <w:rsid w:val="00595F22"/>
    <w:rsid w:val="00596289"/>
    <w:rsid w:val="00596CCE"/>
    <w:rsid w:val="00597A5C"/>
    <w:rsid w:val="00597D72"/>
    <w:rsid w:val="00597DAC"/>
    <w:rsid w:val="005A08E1"/>
    <w:rsid w:val="005A203F"/>
    <w:rsid w:val="005A342E"/>
    <w:rsid w:val="005A654B"/>
    <w:rsid w:val="005A6709"/>
    <w:rsid w:val="005A6956"/>
    <w:rsid w:val="005A6C02"/>
    <w:rsid w:val="005B0B05"/>
    <w:rsid w:val="005B1013"/>
    <w:rsid w:val="005B1287"/>
    <w:rsid w:val="005B1B7E"/>
    <w:rsid w:val="005B234E"/>
    <w:rsid w:val="005B2F7A"/>
    <w:rsid w:val="005B343A"/>
    <w:rsid w:val="005B3829"/>
    <w:rsid w:val="005B43E0"/>
    <w:rsid w:val="005B4A98"/>
    <w:rsid w:val="005C3A17"/>
    <w:rsid w:val="005C40ED"/>
    <w:rsid w:val="005C44C1"/>
    <w:rsid w:val="005C475E"/>
    <w:rsid w:val="005C4981"/>
    <w:rsid w:val="005C4E33"/>
    <w:rsid w:val="005C4F36"/>
    <w:rsid w:val="005C56BB"/>
    <w:rsid w:val="005D015F"/>
    <w:rsid w:val="005D1C8D"/>
    <w:rsid w:val="005D22A8"/>
    <w:rsid w:val="005D2ED4"/>
    <w:rsid w:val="005D325C"/>
    <w:rsid w:val="005D32A3"/>
    <w:rsid w:val="005D4343"/>
    <w:rsid w:val="005D50EB"/>
    <w:rsid w:val="005D5360"/>
    <w:rsid w:val="005D5D5A"/>
    <w:rsid w:val="005D65D8"/>
    <w:rsid w:val="005D6D7A"/>
    <w:rsid w:val="005D6E5F"/>
    <w:rsid w:val="005E0277"/>
    <w:rsid w:val="005E13C9"/>
    <w:rsid w:val="005E1669"/>
    <w:rsid w:val="005E22AA"/>
    <w:rsid w:val="005E291B"/>
    <w:rsid w:val="005E29E0"/>
    <w:rsid w:val="005E371A"/>
    <w:rsid w:val="005E3840"/>
    <w:rsid w:val="005E3E0B"/>
    <w:rsid w:val="005E53E4"/>
    <w:rsid w:val="005E55CE"/>
    <w:rsid w:val="005E5FAC"/>
    <w:rsid w:val="005E62EA"/>
    <w:rsid w:val="005E6963"/>
    <w:rsid w:val="005E6A5A"/>
    <w:rsid w:val="005E6D11"/>
    <w:rsid w:val="005E7882"/>
    <w:rsid w:val="005F0009"/>
    <w:rsid w:val="005F3A42"/>
    <w:rsid w:val="005F4828"/>
    <w:rsid w:val="005F6664"/>
    <w:rsid w:val="005F7F04"/>
    <w:rsid w:val="005F7FA1"/>
    <w:rsid w:val="00600361"/>
    <w:rsid w:val="006003FB"/>
    <w:rsid w:val="0060079A"/>
    <w:rsid w:val="0060243F"/>
    <w:rsid w:val="00602552"/>
    <w:rsid w:val="00602648"/>
    <w:rsid w:val="00602E7B"/>
    <w:rsid w:val="00602E8F"/>
    <w:rsid w:val="00606539"/>
    <w:rsid w:val="006073EB"/>
    <w:rsid w:val="00610138"/>
    <w:rsid w:val="006107D6"/>
    <w:rsid w:val="00610DCF"/>
    <w:rsid w:val="00611922"/>
    <w:rsid w:val="006129CF"/>
    <w:rsid w:val="00613A7C"/>
    <w:rsid w:val="00614AF3"/>
    <w:rsid w:val="00614CBA"/>
    <w:rsid w:val="00615376"/>
    <w:rsid w:val="00615D93"/>
    <w:rsid w:val="006163E1"/>
    <w:rsid w:val="006165CD"/>
    <w:rsid w:val="006168BA"/>
    <w:rsid w:val="006206AE"/>
    <w:rsid w:val="00620842"/>
    <w:rsid w:val="00620C9E"/>
    <w:rsid w:val="006210A7"/>
    <w:rsid w:val="006219B8"/>
    <w:rsid w:val="00621E23"/>
    <w:rsid w:val="006247CC"/>
    <w:rsid w:val="0062578B"/>
    <w:rsid w:val="00625B5F"/>
    <w:rsid w:val="006268C1"/>
    <w:rsid w:val="00626937"/>
    <w:rsid w:val="00627DF5"/>
    <w:rsid w:val="006301FE"/>
    <w:rsid w:val="006304A6"/>
    <w:rsid w:val="006317E9"/>
    <w:rsid w:val="00631CD4"/>
    <w:rsid w:val="006320B6"/>
    <w:rsid w:val="0063233F"/>
    <w:rsid w:val="00632923"/>
    <w:rsid w:val="00632BEA"/>
    <w:rsid w:val="00632DEC"/>
    <w:rsid w:val="0063517D"/>
    <w:rsid w:val="00636456"/>
    <w:rsid w:val="00636C3E"/>
    <w:rsid w:val="00636D40"/>
    <w:rsid w:val="00637561"/>
    <w:rsid w:val="0064036C"/>
    <w:rsid w:val="00640DA4"/>
    <w:rsid w:val="00641A2F"/>
    <w:rsid w:val="00642332"/>
    <w:rsid w:val="006427DA"/>
    <w:rsid w:val="0064312C"/>
    <w:rsid w:val="006431EB"/>
    <w:rsid w:val="00644D94"/>
    <w:rsid w:val="006452D5"/>
    <w:rsid w:val="00646636"/>
    <w:rsid w:val="00646766"/>
    <w:rsid w:val="00646B20"/>
    <w:rsid w:val="00646C0E"/>
    <w:rsid w:val="0064768D"/>
    <w:rsid w:val="00650183"/>
    <w:rsid w:val="006507CA"/>
    <w:rsid w:val="00650E70"/>
    <w:rsid w:val="00652610"/>
    <w:rsid w:val="0065369C"/>
    <w:rsid w:val="0065579F"/>
    <w:rsid w:val="00655B23"/>
    <w:rsid w:val="00655B29"/>
    <w:rsid w:val="00656FAE"/>
    <w:rsid w:val="00657DF0"/>
    <w:rsid w:val="00657EFD"/>
    <w:rsid w:val="00660147"/>
    <w:rsid w:val="00661FD0"/>
    <w:rsid w:val="00662F18"/>
    <w:rsid w:val="0066319C"/>
    <w:rsid w:val="00664323"/>
    <w:rsid w:val="0066498F"/>
    <w:rsid w:val="0066599E"/>
    <w:rsid w:val="00667B28"/>
    <w:rsid w:val="00670169"/>
    <w:rsid w:val="00670A3A"/>
    <w:rsid w:val="00670A4B"/>
    <w:rsid w:val="00670F11"/>
    <w:rsid w:val="00671340"/>
    <w:rsid w:val="00671508"/>
    <w:rsid w:val="006716C0"/>
    <w:rsid w:val="00672001"/>
    <w:rsid w:val="0067233F"/>
    <w:rsid w:val="0067335D"/>
    <w:rsid w:val="006747F2"/>
    <w:rsid w:val="00676AFD"/>
    <w:rsid w:val="00676D35"/>
    <w:rsid w:val="0067784F"/>
    <w:rsid w:val="00677FCB"/>
    <w:rsid w:val="006800D2"/>
    <w:rsid w:val="006809A8"/>
    <w:rsid w:val="0068200D"/>
    <w:rsid w:val="00682339"/>
    <w:rsid w:val="0068239A"/>
    <w:rsid w:val="00682E05"/>
    <w:rsid w:val="006839CF"/>
    <w:rsid w:val="00683E4B"/>
    <w:rsid w:val="006846FA"/>
    <w:rsid w:val="00684AC5"/>
    <w:rsid w:val="00685570"/>
    <w:rsid w:val="00686051"/>
    <w:rsid w:val="006861BB"/>
    <w:rsid w:val="00686977"/>
    <w:rsid w:val="00686A54"/>
    <w:rsid w:val="0068761D"/>
    <w:rsid w:val="00687782"/>
    <w:rsid w:val="00687879"/>
    <w:rsid w:val="00687D29"/>
    <w:rsid w:val="00687FAB"/>
    <w:rsid w:val="006906D4"/>
    <w:rsid w:val="006908C5"/>
    <w:rsid w:val="00690A64"/>
    <w:rsid w:val="0069320D"/>
    <w:rsid w:val="00693823"/>
    <w:rsid w:val="00694265"/>
    <w:rsid w:val="0069453A"/>
    <w:rsid w:val="00695787"/>
    <w:rsid w:val="006963D2"/>
    <w:rsid w:val="00696FA4"/>
    <w:rsid w:val="00696FE6"/>
    <w:rsid w:val="00697D1F"/>
    <w:rsid w:val="00697E8C"/>
    <w:rsid w:val="006A0076"/>
    <w:rsid w:val="006A0FE0"/>
    <w:rsid w:val="006A1DFA"/>
    <w:rsid w:val="006A2836"/>
    <w:rsid w:val="006A4033"/>
    <w:rsid w:val="006A4218"/>
    <w:rsid w:val="006A4341"/>
    <w:rsid w:val="006A61F5"/>
    <w:rsid w:val="006A7351"/>
    <w:rsid w:val="006B07D1"/>
    <w:rsid w:val="006B17B3"/>
    <w:rsid w:val="006B1B25"/>
    <w:rsid w:val="006B2CB4"/>
    <w:rsid w:val="006B2CF8"/>
    <w:rsid w:val="006B2ECA"/>
    <w:rsid w:val="006B3185"/>
    <w:rsid w:val="006B35B0"/>
    <w:rsid w:val="006B3AA0"/>
    <w:rsid w:val="006B492E"/>
    <w:rsid w:val="006B52EE"/>
    <w:rsid w:val="006B6630"/>
    <w:rsid w:val="006C15B0"/>
    <w:rsid w:val="006C18BC"/>
    <w:rsid w:val="006C28CC"/>
    <w:rsid w:val="006C34B6"/>
    <w:rsid w:val="006C404D"/>
    <w:rsid w:val="006C4D18"/>
    <w:rsid w:val="006C64EA"/>
    <w:rsid w:val="006C6DD3"/>
    <w:rsid w:val="006C735B"/>
    <w:rsid w:val="006D09A5"/>
    <w:rsid w:val="006D0C34"/>
    <w:rsid w:val="006D0D4F"/>
    <w:rsid w:val="006D1599"/>
    <w:rsid w:val="006D1E08"/>
    <w:rsid w:val="006D2566"/>
    <w:rsid w:val="006D29A6"/>
    <w:rsid w:val="006D2A06"/>
    <w:rsid w:val="006D30DE"/>
    <w:rsid w:val="006D3691"/>
    <w:rsid w:val="006D3E79"/>
    <w:rsid w:val="006D4965"/>
    <w:rsid w:val="006D5FDD"/>
    <w:rsid w:val="006D74B9"/>
    <w:rsid w:val="006E06EE"/>
    <w:rsid w:val="006E15DE"/>
    <w:rsid w:val="006E1B30"/>
    <w:rsid w:val="006E1D22"/>
    <w:rsid w:val="006E36E8"/>
    <w:rsid w:val="006E3DDD"/>
    <w:rsid w:val="006E4B9F"/>
    <w:rsid w:val="006E4DE2"/>
    <w:rsid w:val="006E6EF9"/>
    <w:rsid w:val="006E7041"/>
    <w:rsid w:val="006F0E9F"/>
    <w:rsid w:val="006F3356"/>
    <w:rsid w:val="006F45E3"/>
    <w:rsid w:val="006F5440"/>
    <w:rsid w:val="006F5483"/>
    <w:rsid w:val="006F59D8"/>
    <w:rsid w:val="007005E2"/>
    <w:rsid w:val="007011D7"/>
    <w:rsid w:val="00702D1F"/>
    <w:rsid w:val="00702ED6"/>
    <w:rsid w:val="0070568B"/>
    <w:rsid w:val="0070630D"/>
    <w:rsid w:val="007068AE"/>
    <w:rsid w:val="00706EE4"/>
    <w:rsid w:val="00707207"/>
    <w:rsid w:val="00707A30"/>
    <w:rsid w:val="00707BEA"/>
    <w:rsid w:val="00707F89"/>
    <w:rsid w:val="007108C1"/>
    <w:rsid w:val="007109F0"/>
    <w:rsid w:val="00710A6F"/>
    <w:rsid w:val="007144A2"/>
    <w:rsid w:val="0071452C"/>
    <w:rsid w:val="007151CB"/>
    <w:rsid w:val="00715369"/>
    <w:rsid w:val="00717E8D"/>
    <w:rsid w:val="00720F34"/>
    <w:rsid w:val="00723FCD"/>
    <w:rsid w:val="007242DC"/>
    <w:rsid w:val="00724E55"/>
    <w:rsid w:val="00725449"/>
    <w:rsid w:val="00725CD9"/>
    <w:rsid w:val="00727D25"/>
    <w:rsid w:val="00727E0C"/>
    <w:rsid w:val="00730CD7"/>
    <w:rsid w:val="00731D5F"/>
    <w:rsid w:val="00733D6D"/>
    <w:rsid w:val="007347A2"/>
    <w:rsid w:val="00735669"/>
    <w:rsid w:val="0073598A"/>
    <w:rsid w:val="00735B64"/>
    <w:rsid w:val="00735DE1"/>
    <w:rsid w:val="007379C6"/>
    <w:rsid w:val="0074037B"/>
    <w:rsid w:val="007425A0"/>
    <w:rsid w:val="00742E02"/>
    <w:rsid w:val="00742EA3"/>
    <w:rsid w:val="007438A2"/>
    <w:rsid w:val="00744149"/>
    <w:rsid w:val="00744772"/>
    <w:rsid w:val="00745BC5"/>
    <w:rsid w:val="00746090"/>
    <w:rsid w:val="00747778"/>
    <w:rsid w:val="00747930"/>
    <w:rsid w:val="0075081C"/>
    <w:rsid w:val="00750DEC"/>
    <w:rsid w:val="0075108C"/>
    <w:rsid w:val="00751A72"/>
    <w:rsid w:val="0075321E"/>
    <w:rsid w:val="00753F40"/>
    <w:rsid w:val="00754316"/>
    <w:rsid w:val="007544B0"/>
    <w:rsid w:val="007546EA"/>
    <w:rsid w:val="007558BD"/>
    <w:rsid w:val="007578B5"/>
    <w:rsid w:val="00757F3E"/>
    <w:rsid w:val="0076082E"/>
    <w:rsid w:val="00762937"/>
    <w:rsid w:val="00763036"/>
    <w:rsid w:val="007635E1"/>
    <w:rsid w:val="00763677"/>
    <w:rsid w:val="00763B95"/>
    <w:rsid w:val="00764007"/>
    <w:rsid w:val="00764310"/>
    <w:rsid w:val="00764559"/>
    <w:rsid w:val="00765CB4"/>
    <w:rsid w:val="00766859"/>
    <w:rsid w:val="0076758B"/>
    <w:rsid w:val="007700F4"/>
    <w:rsid w:val="00771017"/>
    <w:rsid w:val="00771E2A"/>
    <w:rsid w:val="00771F45"/>
    <w:rsid w:val="00772A64"/>
    <w:rsid w:val="007738FE"/>
    <w:rsid w:val="007755D0"/>
    <w:rsid w:val="007759D3"/>
    <w:rsid w:val="00775AEB"/>
    <w:rsid w:val="00776826"/>
    <w:rsid w:val="00776C2A"/>
    <w:rsid w:val="007776A1"/>
    <w:rsid w:val="007800D8"/>
    <w:rsid w:val="0078159E"/>
    <w:rsid w:val="00782D14"/>
    <w:rsid w:val="007831CA"/>
    <w:rsid w:val="007857E5"/>
    <w:rsid w:val="00785916"/>
    <w:rsid w:val="00786064"/>
    <w:rsid w:val="00786664"/>
    <w:rsid w:val="00790A31"/>
    <w:rsid w:val="007917DB"/>
    <w:rsid w:val="00791EAF"/>
    <w:rsid w:val="00793A59"/>
    <w:rsid w:val="00794470"/>
    <w:rsid w:val="007948E5"/>
    <w:rsid w:val="007956B2"/>
    <w:rsid w:val="0079745B"/>
    <w:rsid w:val="007A0798"/>
    <w:rsid w:val="007A0DC8"/>
    <w:rsid w:val="007A1571"/>
    <w:rsid w:val="007A1ECB"/>
    <w:rsid w:val="007A221B"/>
    <w:rsid w:val="007A4377"/>
    <w:rsid w:val="007A4482"/>
    <w:rsid w:val="007A4CB5"/>
    <w:rsid w:val="007A501E"/>
    <w:rsid w:val="007A69B0"/>
    <w:rsid w:val="007A6B84"/>
    <w:rsid w:val="007A7BD0"/>
    <w:rsid w:val="007B051B"/>
    <w:rsid w:val="007B111F"/>
    <w:rsid w:val="007B18FC"/>
    <w:rsid w:val="007B1ED0"/>
    <w:rsid w:val="007B34F7"/>
    <w:rsid w:val="007B4DF5"/>
    <w:rsid w:val="007B5638"/>
    <w:rsid w:val="007B58B1"/>
    <w:rsid w:val="007B6125"/>
    <w:rsid w:val="007C0415"/>
    <w:rsid w:val="007C0421"/>
    <w:rsid w:val="007C053B"/>
    <w:rsid w:val="007C16C6"/>
    <w:rsid w:val="007C1DA4"/>
    <w:rsid w:val="007C1E17"/>
    <w:rsid w:val="007C1E29"/>
    <w:rsid w:val="007C25F0"/>
    <w:rsid w:val="007C26D4"/>
    <w:rsid w:val="007C2880"/>
    <w:rsid w:val="007C3927"/>
    <w:rsid w:val="007C50F2"/>
    <w:rsid w:val="007C52C4"/>
    <w:rsid w:val="007C533D"/>
    <w:rsid w:val="007C5408"/>
    <w:rsid w:val="007C71C5"/>
    <w:rsid w:val="007C7DB3"/>
    <w:rsid w:val="007D0412"/>
    <w:rsid w:val="007D0D1A"/>
    <w:rsid w:val="007D1B23"/>
    <w:rsid w:val="007D22BB"/>
    <w:rsid w:val="007D2A04"/>
    <w:rsid w:val="007D3097"/>
    <w:rsid w:val="007D358B"/>
    <w:rsid w:val="007D3DC1"/>
    <w:rsid w:val="007D5169"/>
    <w:rsid w:val="007D5809"/>
    <w:rsid w:val="007E063A"/>
    <w:rsid w:val="007E1202"/>
    <w:rsid w:val="007E16B1"/>
    <w:rsid w:val="007E191C"/>
    <w:rsid w:val="007E1A42"/>
    <w:rsid w:val="007E23CF"/>
    <w:rsid w:val="007E3507"/>
    <w:rsid w:val="007E41FF"/>
    <w:rsid w:val="007E5F33"/>
    <w:rsid w:val="007E65FA"/>
    <w:rsid w:val="007E6668"/>
    <w:rsid w:val="007E7EFC"/>
    <w:rsid w:val="007F04F3"/>
    <w:rsid w:val="007F0583"/>
    <w:rsid w:val="007F0D00"/>
    <w:rsid w:val="007F1D09"/>
    <w:rsid w:val="007F2048"/>
    <w:rsid w:val="007F219A"/>
    <w:rsid w:val="007F415F"/>
    <w:rsid w:val="007F455E"/>
    <w:rsid w:val="007F4899"/>
    <w:rsid w:val="007F55D3"/>
    <w:rsid w:val="007F56B3"/>
    <w:rsid w:val="007F5DF0"/>
    <w:rsid w:val="007F67D8"/>
    <w:rsid w:val="007F7B6B"/>
    <w:rsid w:val="0080039A"/>
    <w:rsid w:val="0080127F"/>
    <w:rsid w:val="00802D0E"/>
    <w:rsid w:val="00802D67"/>
    <w:rsid w:val="008034C2"/>
    <w:rsid w:val="00803940"/>
    <w:rsid w:val="00804009"/>
    <w:rsid w:val="00805682"/>
    <w:rsid w:val="0080684E"/>
    <w:rsid w:val="00806E48"/>
    <w:rsid w:val="00806EA0"/>
    <w:rsid w:val="008078B8"/>
    <w:rsid w:val="00810AFC"/>
    <w:rsid w:val="008110B0"/>
    <w:rsid w:val="00811302"/>
    <w:rsid w:val="00811567"/>
    <w:rsid w:val="008133A7"/>
    <w:rsid w:val="008134AE"/>
    <w:rsid w:val="00813FA7"/>
    <w:rsid w:val="008159EA"/>
    <w:rsid w:val="00820370"/>
    <w:rsid w:val="00820B5B"/>
    <w:rsid w:val="00820CFB"/>
    <w:rsid w:val="0082100A"/>
    <w:rsid w:val="00821113"/>
    <w:rsid w:val="008215CE"/>
    <w:rsid w:val="00821A8D"/>
    <w:rsid w:val="00821AA4"/>
    <w:rsid w:val="00821BDD"/>
    <w:rsid w:val="00822156"/>
    <w:rsid w:val="00823658"/>
    <w:rsid w:val="00824336"/>
    <w:rsid w:val="00824508"/>
    <w:rsid w:val="00825474"/>
    <w:rsid w:val="00830DB3"/>
    <w:rsid w:val="008310C5"/>
    <w:rsid w:val="00832069"/>
    <w:rsid w:val="00833B5F"/>
    <w:rsid w:val="00834A98"/>
    <w:rsid w:val="0083539E"/>
    <w:rsid w:val="0083559C"/>
    <w:rsid w:val="008358B0"/>
    <w:rsid w:val="008359F1"/>
    <w:rsid w:val="00835AE0"/>
    <w:rsid w:val="00835DC4"/>
    <w:rsid w:val="00836C7C"/>
    <w:rsid w:val="0083748D"/>
    <w:rsid w:val="008407C8"/>
    <w:rsid w:val="008422DD"/>
    <w:rsid w:val="00842625"/>
    <w:rsid w:val="00842644"/>
    <w:rsid w:val="008426B2"/>
    <w:rsid w:val="00842D6D"/>
    <w:rsid w:val="008439F6"/>
    <w:rsid w:val="00844710"/>
    <w:rsid w:val="0084516C"/>
    <w:rsid w:val="00845430"/>
    <w:rsid w:val="00845630"/>
    <w:rsid w:val="008456C3"/>
    <w:rsid w:val="00845EC0"/>
    <w:rsid w:val="00846C1A"/>
    <w:rsid w:val="00846C84"/>
    <w:rsid w:val="00847E07"/>
    <w:rsid w:val="00847FDC"/>
    <w:rsid w:val="00852A41"/>
    <w:rsid w:val="00854ACA"/>
    <w:rsid w:val="00855379"/>
    <w:rsid w:val="00855405"/>
    <w:rsid w:val="00855EF7"/>
    <w:rsid w:val="00856FF8"/>
    <w:rsid w:val="00857267"/>
    <w:rsid w:val="00857D31"/>
    <w:rsid w:val="0086183C"/>
    <w:rsid w:val="008624E6"/>
    <w:rsid w:val="0086290F"/>
    <w:rsid w:val="00862B16"/>
    <w:rsid w:val="00864114"/>
    <w:rsid w:val="00864D30"/>
    <w:rsid w:val="00864DEC"/>
    <w:rsid w:val="00865ACE"/>
    <w:rsid w:val="008662EA"/>
    <w:rsid w:val="00867B25"/>
    <w:rsid w:val="0087043D"/>
    <w:rsid w:val="00870B5F"/>
    <w:rsid w:val="0087281D"/>
    <w:rsid w:val="0087290E"/>
    <w:rsid w:val="008742EF"/>
    <w:rsid w:val="0087479C"/>
    <w:rsid w:val="00876D73"/>
    <w:rsid w:val="00880137"/>
    <w:rsid w:val="00880ED6"/>
    <w:rsid w:val="0088254D"/>
    <w:rsid w:val="008828C3"/>
    <w:rsid w:val="00883239"/>
    <w:rsid w:val="0088331E"/>
    <w:rsid w:val="00883AE8"/>
    <w:rsid w:val="0088599E"/>
    <w:rsid w:val="0088601E"/>
    <w:rsid w:val="00886303"/>
    <w:rsid w:val="00886D4A"/>
    <w:rsid w:val="008873D9"/>
    <w:rsid w:val="008902EF"/>
    <w:rsid w:val="00890529"/>
    <w:rsid w:val="00890E83"/>
    <w:rsid w:val="00890F94"/>
    <w:rsid w:val="008916DA"/>
    <w:rsid w:val="00892242"/>
    <w:rsid w:val="008935E9"/>
    <w:rsid w:val="00893EB2"/>
    <w:rsid w:val="00895EAF"/>
    <w:rsid w:val="00896AC4"/>
    <w:rsid w:val="008A110B"/>
    <w:rsid w:val="008A21AA"/>
    <w:rsid w:val="008A28C8"/>
    <w:rsid w:val="008A2CE2"/>
    <w:rsid w:val="008A4D8C"/>
    <w:rsid w:val="008A500D"/>
    <w:rsid w:val="008A52A9"/>
    <w:rsid w:val="008A55EB"/>
    <w:rsid w:val="008B0283"/>
    <w:rsid w:val="008B09E1"/>
    <w:rsid w:val="008B0A7C"/>
    <w:rsid w:val="008B1CCF"/>
    <w:rsid w:val="008B26F1"/>
    <w:rsid w:val="008B28CA"/>
    <w:rsid w:val="008B29A5"/>
    <w:rsid w:val="008B2C33"/>
    <w:rsid w:val="008B32F7"/>
    <w:rsid w:val="008B51AD"/>
    <w:rsid w:val="008B584A"/>
    <w:rsid w:val="008B5AC8"/>
    <w:rsid w:val="008B6B66"/>
    <w:rsid w:val="008B6F21"/>
    <w:rsid w:val="008B6FDF"/>
    <w:rsid w:val="008B70FF"/>
    <w:rsid w:val="008B7515"/>
    <w:rsid w:val="008C1190"/>
    <w:rsid w:val="008C1F10"/>
    <w:rsid w:val="008C42D5"/>
    <w:rsid w:val="008C620C"/>
    <w:rsid w:val="008C6828"/>
    <w:rsid w:val="008C749B"/>
    <w:rsid w:val="008C76DC"/>
    <w:rsid w:val="008C7A75"/>
    <w:rsid w:val="008C7C4B"/>
    <w:rsid w:val="008D0132"/>
    <w:rsid w:val="008D09A6"/>
    <w:rsid w:val="008D0E8C"/>
    <w:rsid w:val="008D199D"/>
    <w:rsid w:val="008D1AA9"/>
    <w:rsid w:val="008D21A9"/>
    <w:rsid w:val="008D26AF"/>
    <w:rsid w:val="008D2F55"/>
    <w:rsid w:val="008D34C0"/>
    <w:rsid w:val="008D409E"/>
    <w:rsid w:val="008D55E6"/>
    <w:rsid w:val="008D628D"/>
    <w:rsid w:val="008D764E"/>
    <w:rsid w:val="008D7846"/>
    <w:rsid w:val="008E0371"/>
    <w:rsid w:val="008E099A"/>
    <w:rsid w:val="008E0A5E"/>
    <w:rsid w:val="008E12F6"/>
    <w:rsid w:val="008E1787"/>
    <w:rsid w:val="008E19CB"/>
    <w:rsid w:val="008E3039"/>
    <w:rsid w:val="008E31F0"/>
    <w:rsid w:val="008E3819"/>
    <w:rsid w:val="008E3D70"/>
    <w:rsid w:val="008E48A7"/>
    <w:rsid w:val="008E4987"/>
    <w:rsid w:val="008E4AF1"/>
    <w:rsid w:val="008E4C92"/>
    <w:rsid w:val="008E5111"/>
    <w:rsid w:val="008E5352"/>
    <w:rsid w:val="008E62A7"/>
    <w:rsid w:val="008E7626"/>
    <w:rsid w:val="008E7830"/>
    <w:rsid w:val="008E7B9F"/>
    <w:rsid w:val="008F05C5"/>
    <w:rsid w:val="008F111C"/>
    <w:rsid w:val="008F1386"/>
    <w:rsid w:val="008F140D"/>
    <w:rsid w:val="008F2A8B"/>
    <w:rsid w:val="008F46EF"/>
    <w:rsid w:val="008F4C20"/>
    <w:rsid w:val="008F5008"/>
    <w:rsid w:val="008F5280"/>
    <w:rsid w:val="008F5E37"/>
    <w:rsid w:val="008F627E"/>
    <w:rsid w:val="008F75C7"/>
    <w:rsid w:val="008F7A6C"/>
    <w:rsid w:val="009006F4"/>
    <w:rsid w:val="00900906"/>
    <w:rsid w:val="0090092E"/>
    <w:rsid w:val="00901025"/>
    <w:rsid w:val="00901556"/>
    <w:rsid w:val="00901DF1"/>
    <w:rsid w:val="0090282C"/>
    <w:rsid w:val="00902B15"/>
    <w:rsid w:val="00903754"/>
    <w:rsid w:val="0090683C"/>
    <w:rsid w:val="00907B7A"/>
    <w:rsid w:val="00907D55"/>
    <w:rsid w:val="009105E3"/>
    <w:rsid w:val="009109F9"/>
    <w:rsid w:val="00910D89"/>
    <w:rsid w:val="009115E6"/>
    <w:rsid w:val="00911704"/>
    <w:rsid w:val="00911D0A"/>
    <w:rsid w:val="00912F75"/>
    <w:rsid w:val="00913538"/>
    <w:rsid w:val="00913EA2"/>
    <w:rsid w:val="009143A4"/>
    <w:rsid w:val="00916B14"/>
    <w:rsid w:val="00916C1A"/>
    <w:rsid w:val="00916F39"/>
    <w:rsid w:val="009205F3"/>
    <w:rsid w:val="00921516"/>
    <w:rsid w:val="00921F57"/>
    <w:rsid w:val="00921FF2"/>
    <w:rsid w:val="00922850"/>
    <w:rsid w:val="009232E5"/>
    <w:rsid w:val="00924342"/>
    <w:rsid w:val="00924841"/>
    <w:rsid w:val="0092524E"/>
    <w:rsid w:val="00925E4E"/>
    <w:rsid w:val="00927391"/>
    <w:rsid w:val="00931237"/>
    <w:rsid w:val="00931EAF"/>
    <w:rsid w:val="00932C05"/>
    <w:rsid w:val="00932C12"/>
    <w:rsid w:val="00932D75"/>
    <w:rsid w:val="00933B23"/>
    <w:rsid w:val="009340AA"/>
    <w:rsid w:val="009345F9"/>
    <w:rsid w:val="0093469F"/>
    <w:rsid w:val="00934931"/>
    <w:rsid w:val="00935716"/>
    <w:rsid w:val="00935BFB"/>
    <w:rsid w:val="00936060"/>
    <w:rsid w:val="00936304"/>
    <w:rsid w:val="00936632"/>
    <w:rsid w:val="00936833"/>
    <w:rsid w:val="009402B1"/>
    <w:rsid w:val="0094148C"/>
    <w:rsid w:val="00941A1B"/>
    <w:rsid w:val="0094273A"/>
    <w:rsid w:val="00942934"/>
    <w:rsid w:val="00943CCF"/>
    <w:rsid w:val="00943EEC"/>
    <w:rsid w:val="00944999"/>
    <w:rsid w:val="009449F1"/>
    <w:rsid w:val="00944B8C"/>
    <w:rsid w:val="00945B37"/>
    <w:rsid w:val="009460C6"/>
    <w:rsid w:val="00946104"/>
    <w:rsid w:val="00946109"/>
    <w:rsid w:val="0094621C"/>
    <w:rsid w:val="00946C35"/>
    <w:rsid w:val="00947162"/>
    <w:rsid w:val="00947D18"/>
    <w:rsid w:val="00950017"/>
    <w:rsid w:val="009519BF"/>
    <w:rsid w:val="0095264F"/>
    <w:rsid w:val="00952910"/>
    <w:rsid w:val="00952B74"/>
    <w:rsid w:val="009530EE"/>
    <w:rsid w:val="0095335F"/>
    <w:rsid w:val="0095355F"/>
    <w:rsid w:val="009538BF"/>
    <w:rsid w:val="00953CC1"/>
    <w:rsid w:val="00954551"/>
    <w:rsid w:val="0095494A"/>
    <w:rsid w:val="00955278"/>
    <w:rsid w:val="00955989"/>
    <w:rsid w:val="009562CD"/>
    <w:rsid w:val="00956E28"/>
    <w:rsid w:val="0095783C"/>
    <w:rsid w:val="00957915"/>
    <w:rsid w:val="00957B9E"/>
    <w:rsid w:val="00957E4D"/>
    <w:rsid w:val="009622F1"/>
    <w:rsid w:val="009655A3"/>
    <w:rsid w:val="00966251"/>
    <w:rsid w:val="00967038"/>
    <w:rsid w:val="00967ADE"/>
    <w:rsid w:val="00967F37"/>
    <w:rsid w:val="00970132"/>
    <w:rsid w:val="009718E9"/>
    <w:rsid w:val="00971961"/>
    <w:rsid w:val="00972313"/>
    <w:rsid w:val="009726B5"/>
    <w:rsid w:val="00973861"/>
    <w:rsid w:val="00974037"/>
    <w:rsid w:val="00975263"/>
    <w:rsid w:val="00975737"/>
    <w:rsid w:val="00976E06"/>
    <w:rsid w:val="00980137"/>
    <w:rsid w:val="00982146"/>
    <w:rsid w:val="009835FF"/>
    <w:rsid w:val="00983613"/>
    <w:rsid w:val="00983F00"/>
    <w:rsid w:val="0098523B"/>
    <w:rsid w:val="0098523D"/>
    <w:rsid w:val="0098562C"/>
    <w:rsid w:val="0098594C"/>
    <w:rsid w:val="0098693E"/>
    <w:rsid w:val="0098738C"/>
    <w:rsid w:val="00990BD7"/>
    <w:rsid w:val="00991021"/>
    <w:rsid w:val="00991514"/>
    <w:rsid w:val="00991800"/>
    <w:rsid w:val="00991FF3"/>
    <w:rsid w:val="00992AEF"/>
    <w:rsid w:val="00992FC9"/>
    <w:rsid w:val="0099307C"/>
    <w:rsid w:val="009942AB"/>
    <w:rsid w:val="00994BBE"/>
    <w:rsid w:val="00994ED6"/>
    <w:rsid w:val="00994EE5"/>
    <w:rsid w:val="00995A16"/>
    <w:rsid w:val="00995BA7"/>
    <w:rsid w:val="00995BDF"/>
    <w:rsid w:val="009968E9"/>
    <w:rsid w:val="00997115"/>
    <w:rsid w:val="00997139"/>
    <w:rsid w:val="009A0C6F"/>
    <w:rsid w:val="009A133C"/>
    <w:rsid w:val="009A15CC"/>
    <w:rsid w:val="009A1C28"/>
    <w:rsid w:val="009A293D"/>
    <w:rsid w:val="009A333E"/>
    <w:rsid w:val="009A351B"/>
    <w:rsid w:val="009A3B5C"/>
    <w:rsid w:val="009A3E1F"/>
    <w:rsid w:val="009A42DF"/>
    <w:rsid w:val="009A5C78"/>
    <w:rsid w:val="009A71D8"/>
    <w:rsid w:val="009A71E3"/>
    <w:rsid w:val="009A7441"/>
    <w:rsid w:val="009A74A6"/>
    <w:rsid w:val="009A7590"/>
    <w:rsid w:val="009A7952"/>
    <w:rsid w:val="009B012C"/>
    <w:rsid w:val="009B1C06"/>
    <w:rsid w:val="009B2F38"/>
    <w:rsid w:val="009B30B2"/>
    <w:rsid w:val="009B35CB"/>
    <w:rsid w:val="009B3960"/>
    <w:rsid w:val="009B4BF6"/>
    <w:rsid w:val="009B54E3"/>
    <w:rsid w:val="009B5889"/>
    <w:rsid w:val="009C092D"/>
    <w:rsid w:val="009C1344"/>
    <w:rsid w:val="009C21B7"/>
    <w:rsid w:val="009C2509"/>
    <w:rsid w:val="009C2C39"/>
    <w:rsid w:val="009C3177"/>
    <w:rsid w:val="009C36C5"/>
    <w:rsid w:val="009C4F9C"/>
    <w:rsid w:val="009C58C7"/>
    <w:rsid w:val="009C6095"/>
    <w:rsid w:val="009C6DA9"/>
    <w:rsid w:val="009C7414"/>
    <w:rsid w:val="009D249D"/>
    <w:rsid w:val="009D29BC"/>
    <w:rsid w:val="009D3923"/>
    <w:rsid w:val="009D42CE"/>
    <w:rsid w:val="009D4393"/>
    <w:rsid w:val="009D459E"/>
    <w:rsid w:val="009D615F"/>
    <w:rsid w:val="009D6607"/>
    <w:rsid w:val="009E091F"/>
    <w:rsid w:val="009E2710"/>
    <w:rsid w:val="009E29A2"/>
    <w:rsid w:val="009E3016"/>
    <w:rsid w:val="009E3105"/>
    <w:rsid w:val="009E360B"/>
    <w:rsid w:val="009E3D40"/>
    <w:rsid w:val="009E4C37"/>
    <w:rsid w:val="009E5673"/>
    <w:rsid w:val="009E5926"/>
    <w:rsid w:val="009E5C91"/>
    <w:rsid w:val="009E5CFE"/>
    <w:rsid w:val="009E7847"/>
    <w:rsid w:val="009F05C8"/>
    <w:rsid w:val="009F25E4"/>
    <w:rsid w:val="009F4365"/>
    <w:rsid w:val="009F445D"/>
    <w:rsid w:val="009F458C"/>
    <w:rsid w:val="009F58B7"/>
    <w:rsid w:val="009F5B20"/>
    <w:rsid w:val="009F6252"/>
    <w:rsid w:val="009F7163"/>
    <w:rsid w:val="009F7CAC"/>
    <w:rsid w:val="009F7DA3"/>
    <w:rsid w:val="00A0033F"/>
    <w:rsid w:val="00A01B27"/>
    <w:rsid w:val="00A02216"/>
    <w:rsid w:val="00A0341B"/>
    <w:rsid w:val="00A03CBB"/>
    <w:rsid w:val="00A04942"/>
    <w:rsid w:val="00A0575B"/>
    <w:rsid w:val="00A0623B"/>
    <w:rsid w:val="00A07323"/>
    <w:rsid w:val="00A07B7D"/>
    <w:rsid w:val="00A1046E"/>
    <w:rsid w:val="00A11009"/>
    <w:rsid w:val="00A11875"/>
    <w:rsid w:val="00A1291B"/>
    <w:rsid w:val="00A12DF2"/>
    <w:rsid w:val="00A13033"/>
    <w:rsid w:val="00A1314E"/>
    <w:rsid w:val="00A131A3"/>
    <w:rsid w:val="00A135EF"/>
    <w:rsid w:val="00A139B7"/>
    <w:rsid w:val="00A13DB4"/>
    <w:rsid w:val="00A14A13"/>
    <w:rsid w:val="00A14A2B"/>
    <w:rsid w:val="00A16D10"/>
    <w:rsid w:val="00A16D3F"/>
    <w:rsid w:val="00A16DBF"/>
    <w:rsid w:val="00A22D1A"/>
    <w:rsid w:val="00A230F2"/>
    <w:rsid w:val="00A2455A"/>
    <w:rsid w:val="00A246EB"/>
    <w:rsid w:val="00A25D3E"/>
    <w:rsid w:val="00A27489"/>
    <w:rsid w:val="00A27FF6"/>
    <w:rsid w:val="00A30087"/>
    <w:rsid w:val="00A30205"/>
    <w:rsid w:val="00A304B6"/>
    <w:rsid w:val="00A30820"/>
    <w:rsid w:val="00A30C99"/>
    <w:rsid w:val="00A31319"/>
    <w:rsid w:val="00A3176A"/>
    <w:rsid w:val="00A319B8"/>
    <w:rsid w:val="00A32A2C"/>
    <w:rsid w:val="00A32D52"/>
    <w:rsid w:val="00A33321"/>
    <w:rsid w:val="00A33599"/>
    <w:rsid w:val="00A33C9B"/>
    <w:rsid w:val="00A340F6"/>
    <w:rsid w:val="00A3460A"/>
    <w:rsid w:val="00A3466D"/>
    <w:rsid w:val="00A3477A"/>
    <w:rsid w:val="00A35707"/>
    <w:rsid w:val="00A35CCC"/>
    <w:rsid w:val="00A35DDF"/>
    <w:rsid w:val="00A364C4"/>
    <w:rsid w:val="00A36EA8"/>
    <w:rsid w:val="00A37169"/>
    <w:rsid w:val="00A41675"/>
    <w:rsid w:val="00A417DC"/>
    <w:rsid w:val="00A41CE4"/>
    <w:rsid w:val="00A425CA"/>
    <w:rsid w:val="00A42E78"/>
    <w:rsid w:val="00A43D45"/>
    <w:rsid w:val="00A43FD5"/>
    <w:rsid w:val="00A44A04"/>
    <w:rsid w:val="00A44A0F"/>
    <w:rsid w:val="00A44F9B"/>
    <w:rsid w:val="00A467E2"/>
    <w:rsid w:val="00A46AA5"/>
    <w:rsid w:val="00A472EA"/>
    <w:rsid w:val="00A47E37"/>
    <w:rsid w:val="00A47EA7"/>
    <w:rsid w:val="00A501FD"/>
    <w:rsid w:val="00A50F9C"/>
    <w:rsid w:val="00A52621"/>
    <w:rsid w:val="00A52784"/>
    <w:rsid w:val="00A52794"/>
    <w:rsid w:val="00A52CEE"/>
    <w:rsid w:val="00A5378F"/>
    <w:rsid w:val="00A541FA"/>
    <w:rsid w:val="00A54E19"/>
    <w:rsid w:val="00A56EAC"/>
    <w:rsid w:val="00A574AD"/>
    <w:rsid w:val="00A57AB4"/>
    <w:rsid w:val="00A57D48"/>
    <w:rsid w:val="00A57EB2"/>
    <w:rsid w:val="00A60269"/>
    <w:rsid w:val="00A61275"/>
    <w:rsid w:val="00A61780"/>
    <w:rsid w:val="00A622DC"/>
    <w:rsid w:val="00A6298A"/>
    <w:rsid w:val="00A63BBD"/>
    <w:rsid w:val="00A64032"/>
    <w:rsid w:val="00A65C81"/>
    <w:rsid w:val="00A67745"/>
    <w:rsid w:val="00A67F2D"/>
    <w:rsid w:val="00A67F30"/>
    <w:rsid w:val="00A70CFB"/>
    <w:rsid w:val="00A711C1"/>
    <w:rsid w:val="00A72224"/>
    <w:rsid w:val="00A726CB"/>
    <w:rsid w:val="00A7313F"/>
    <w:rsid w:val="00A73645"/>
    <w:rsid w:val="00A73E00"/>
    <w:rsid w:val="00A74121"/>
    <w:rsid w:val="00A75729"/>
    <w:rsid w:val="00A75A42"/>
    <w:rsid w:val="00A77C2D"/>
    <w:rsid w:val="00A81296"/>
    <w:rsid w:val="00A816BA"/>
    <w:rsid w:val="00A825FC"/>
    <w:rsid w:val="00A83219"/>
    <w:rsid w:val="00A847E9"/>
    <w:rsid w:val="00A84B95"/>
    <w:rsid w:val="00A8599D"/>
    <w:rsid w:val="00A865BF"/>
    <w:rsid w:val="00A86A6A"/>
    <w:rsid w:val="00A87A24"/>
    <w:rsid w:val="00A87CA6"/>
    <w:rsid w:val="00A90176"/>
    <w:rsid w:val="00A90A43"/>
    <w:rsid w:val="00A90ECC"/>
    <w:rsid w:val="00A91376"/>
    <w:rsid w:val="00A9167D"/>
    <w:rsid w:val="00A92539"/>
    <w:rsid w:val="00A92BE3"/>
    <w:rsid w:val="00A92C8E"/>
    <w:rsid w:val="00A92FD9"/>
    <w:rsid w:val="00A93659"/>
    <w:rsid w:val="00A93F1F"/>
    <w:rsid w:val="00A942B3"/>
    <w:rsid w:val="00A95DBA"/>
    <w:rsid w:val="00A9648A"/>
    <w:rsid w:val="00A96DD1"/>
    <w:rsid w:val="00AA011E"/>
    <w:rsid w:val="00AA0FE6"/>
    <w:rsid w:val="00AA3032"/>
    <w:rsid w:val="00AA4619"/>
    <w:rsid w:val="00AA4E50"/>
    <w:rsid w:val="00AA5901"/>
    <w:rsid w:val="00AA79C4"/>
    <w:rsid w:val="00AB0607"/>
    <w:rsid w:val="00AB1817"/>
    <w:rsid w:val="00AB1D9C"/>
    <w:rsid w:val="00AB27C3"/>
    <w:rsid w:val="00AB2EDC"/>
    <w:rsid w:val="00AB339C"/>
    <w:rsid w:val="00AB39EA"/>
    <w:rsid w:val="00AB3E95"/>
    <w:rsid w:val="00AB3F14"/>
    <w:rsid w:val="00AB3FFC"/>
    <w:rsid w:val="00AB4581"/>
    <w:rsid w:val="00AB5577"/>
    <w:rsid w:val="00AB60C2"/>
    <w:rsid w:val="00AB620F"/>
    <w:rsid w:val="00AB719C"/>
    <w:rsid w:val="00AB71A5"/>
    <w:rsid w:val="00AC0E4F"/>
    <w:rsid w:val="00AC1356"/>
    <w:rsid w:val="00AC2F73"/>
    <w:rsid w:val="00AC326E"/>
    <w:rsid w:val="00AC3CAC"/>
    <w:rsid w:val="00AC4960"/>
    <w:rsid w:val="00AC57B0"/>
    <w:rsid w:val="00AC77B9"/>
    <w:rsid w:val="00AD0CB2"/>
    <w:rsid w:val="00AD0D7B"/>
    <w:rsid w:val="00AD0F15"/>
    <w:rsid w:val="00AD173C"/>
    <w:rsid w:val="00AD2880"/>
    <w:rsid w:val="00AD3351"/>
    <w:rsid w:val="00AD3A6C"/>
    <w:rsid w:val="00AD3B0F"/>
    <w:rsid w:val="00AD3C9C"/>
    <w:rsid w:val="00AD4DAB"/>
    <w:rsid w:val="00AD5518"/>
    <w:rsid w:val="00AD55C5"/>
    <w:rsid w:val="00AD5C14"/>
    <w:rsid w:val="00AD6428"/>
    <w:rsid w:val="00AD65CF"/>
    <w:rsid w:val="00AD6DCA"/>
    <w:rsid w:val="00AE000A"/>
    <w:rsid w:val="00AE1171"/>
    <w:rsid w:val="00AE1A05"/>
    <w:rsid w:val="00AE1CC7"/>
    <w:rsid w:val="00AE21A8"/>
    <w:rsid w:val="00AE2AC5"/>
    <w:rsid w:val="00AE3082"/>
    <w:rsid w:val="00AE3B2E"/>
    <w:rsid w:val="00AE54B6"/>
    <w:rsid w:val="00AE5F71"/>
    <w:rsid w:val="00AE6066"/>
    <w:rsid w:val="00AE6227"/>
    <w:rsid w:val="00AE67D4"/>
    <w:rsid w:val="00AE6C30"/>
    <w:rsid w:val="00AE6D9A"/>
    <w:rsid w:val="00AE730C"/>
    <w:rsid w:val="00AF17FA"/>
    <w:rsid w:val="00AF1A12"/>
    <w:rsid w:val="00AF1C54"/>
    <w:rsid w:val="00AF21F4"/>
    <w:rsid w:val="00AF3516"/>
    <w:rsid w:val="00AF386C"/>
    <w:rsid w:val="00AF4D6B"/>
    <w:rsid w:val="00AF6A97"/>
    <w:rsid w:val="00B00046"/>
    <w:rsid w:val="00B00276"/>
    <w:rsid w:val="00B00B1F"/>
    <w:rsid w:val="00B00EF6"/>
    <w:rsid w:val="00B00F06"/>
    <w:rsid w:val="00B00F12"/>
    <w:rsid w:val="00B01990"/>
    <w:rsid w:val="00B01FC7"/>
    <w:rsid w:val="00B02070"/>
    <w:rsid w:val="00B02515"/>
    <w:rsid w:val="00B0259C"/>
    <w:rsid w:val="00B02B5B"/>
    <w:rsid w:val="00B034AB"/>
    <w:rsid w:val="00B03EF0"/>
    <w:rsid w:val="00B04073"/>
    <w:rsid w:val="00B051FB"/>
    <w:rsid w:val="00B053CF"/>
    <w:rsid w:val="00B05620"/>
    <w:rsid w:val="00B06425"/>
    <w:rsid w:val="00B0759C"/>
    <w:rsid w:val="00B076F6"/>
    <w:rsid w:val="00B07764"/>
    <w:rsid w:val="00B1005F"/>
    <w:rsid w:val="00B10A41"/>
    <w:rsid w:val="00B1123F"/>
    <w:rsid w:val="00B11E8A"/>
    <w:rsid w:val="00B14609"/>
    <w:rsid w:val="00B14905"/>
    <w:rsid w:val="00B1490A"/>
    <w:rsid w:val="00B14F56"/>
    <w:rsid w:val="00B16947"/>
    <w:rsid w:val="00B169A0"/>
    <w:rsid w:val="00B17936"/>
    <w:rsid w:val="00B17DD6"/>
    <w:rsid w:val="00B17EE3"/>
    <w:rsid w:val="00B21716"/>
    <w:rsid w:val="00B21C99"/>
    <w:rsid w:val="00B23311"/>
    <w:rsid w:val="00B2348D"/>
    <w:rsid w:val="00B23E76"/>
    <w:rsid w:val="00B24681"/>
    <w:rsid w:val="00B246CF"/>
    <w:rsid w:val="00B2476D"/>
    <w:rsid w:val="00B24D29"/>
    <w:rsid w:val="00B25216"/>
    <w:rsid w:val="00B263CA"/>
    <w:rsid w:val="00B26894"/>
    <w:rsid w:val="00B27C4D"/>
    <w:rsid w:val="00B30C5E"/>
    <w:rsid w:val="00B3155A"/>
    <w:rsid w:val="00B31B6E"/>
    <w:rsid w:val="00B32C20"/>
    <w:rsid w:val="00B32D52"/>
    <w:rsid w:val="00B3426D"/>
    <w:rsid w:val="00B342BC"/>
    <w:rsid w:val="00B35B56"/>
    <w:rsid w:val="00B36CA2"/>
    <w:rsid w:val="00B375DE"/>
    <w:rsid w:val="00B40CBA"/>
    <w:rsid w:val="00B40FD2"/>
    <w:rsid w:val="00B4190B"/>
    <w:rsid w:val="00B44318"/>
    <w:rsid w:val="00B451EF"/>
    <w:rsid w:val="00B458A9"/>
    <w:rsid w:val="00B45AAB"/>
    <w:rsid w:val="00B45F5E"/>
    <w:rsid w:val="00B5103F"/>
    <w:rsid w:val="00B510AB"/>
    <w:rsid w:val="00B51178"/>
    <w:rsid w:val="00B5177D"/>
    <w:rsid w:val="00B51945"/>
    <w:rsid w:val="00B51CBC"/>
    <w:rsid w:val="00B52036"/>
    <w:rsid w:val="00B52364"/>
    <w:rsid w:val="00B524A4"/>
    <w:rsid w:val="00B52800"/>
    <w:rsid w:val="00B54E10"/>
    <w:rsid w:val="00B5504C"/>
    <w:rsid w:val="00B5572E"/>
    <w:rsid w:val="00B567C0"/>
    <w:rsid w:val="00B57A1A"/>
    <w:rsid w:val="00B57EDF"/>
    <w:rsid w:val="00B60909"/>
    <w:rsid w:val="00B610BC"/>
    <w:rsid w:val="00B61800"/>
    <w:rsid w:val="00B6240A"/>
    <w:rsid w:val="00B62C70"/>
    <w:rsid w:val="00B63048"/>
    <w:rsid w:val="00B63C92"/>
    <w:rsid w:val="00B657C1"/>
    <w:rsid w:val="00B65A5D"/>
    <w:rsid w:val="00B65AF1"/>
    <w:rsid w:val="00B666A2"/>
    <w:rsid w:val="00B6707F"/>
    <w:rsid w:val="00B67B93"/>
    <w:rsid w:val="00B7062E"/>
    <w:rsid w:val="00B7070B"/>
    <w:rsid w:val="00B70C53"/>
    <w:rsid w:val="00B716BA"/>
    <w:rsid w:val="00B71B52"/>
    <w:rsid w:val="00B71DFA"/>
    <w:rsid w:val="00B725A0"/>
    <w:rsid w:val="00B74BC1"/>
    <w:rsid w:val="00B750AC"/>
    <w:rsid w:val="00B7520F"/>
    <w:rsid w:val="00B7598C"/>
    <w:rsid w:val="00B75CF1"/>
    <w:rsid w:val="00B76316"/>
    <w:rsid w:val="00B7634C"/>
    <w:rsid w:val="00B7675E"/>
    <w:rsid w:val="00B76A47"/>
    <w:rsid w:val="00B76C79"/>
    <w:rsid w:val="00B775BA"/>
    <w:rsid w:val="00B800EA"/>
    <w:rsid w:val="00B80764"/>
    <w:rsid w:val="00B80849"/>
    <w:rsid w:val="00B80ED3"/>
    <w:rsid w:val="00B8199D"/>
    <w:rsid w:val="00B83410"/>
    <w:rsid w:val="00B8501D"/>
    <w:rsid w:val="00B85757"/>
    <w:rsid w:val="00B85860"/>
    <w:rsid w:val="00B8672F"/>
    <w:rsid w:val="00B86A7B"/>
    <w:rsid w:val="00B87804"/>
    <w:rsid w:val="00B878BE"/>
    <w:rsid w:val="00B914A3"/>
    <w:rsid w:val="00B916D7"/>
    <w:rsid w:val="00B91936"/>
    <w:rsid w:val="00B91A5D"/>
    <w:rsid w:val="00B93DBA"/>
    <w:rsid w:val="00B94F43"/>
    <w:rsid w:val="00B955EF"/>
    <w:rsid w:val="00B95DCB"/>
    <w:rsid w:val="00B96840"/>
    <w:rsid w:val="00BA048A"/>
    <w:rsid w:val="00BA1A4A"/>
    <w:rsid w:val="00BA2848"/>
    <w:rsid w:val="00BA28B8"/>
    <w:rsid w:val="00BA2A48"/>
    <w:rsid w:val="00BA3D99"/>
    <w:rsid w:val="00BA51C6"/>
    <w:rsid w:val="00BA56C7"/>
    <w:rsid w:val="00BA644E"/>
    <w:rsid w:val="00BA64D8"/>
    <w:rsid w:val="00BA6925"/>
    <w:rsid w:val="00BA69A9"/>
    <w:rsid w:val="00BA741A"/>
    <w:rsid w:val="00BA7A77"/>
    <w:rsid w:val="00BA7DBC"/>
    <w:rsid w:val="00BB1151"/>
    <w:rsid w:val="00BB1853"/>
    <w:rsid w:val="00BB1BCE"/>
    <w:rsid w:val="00BB2594"/>
    <w:rsid w:val="00BB2615"/>
    <w:rsid w:val="00BB38C1"/>
    <w:rsid w:val="00BB3CF5"/>
    <w:rsid w:val="00BB4A0A"/>
    <w:rsid w:val="00BB4A46"/>
    <w:rsid w:val="00BB5BD4"/>
    <w:rsid w:val="00BB665F"/>
    <w:rsid w:val="00BB7796"/>
    <w:rsid w:val="00BB7A15"/>
    <w:rsid w:val="00BC0077"/>
    <w:rsid w:val="00BC0D05"/>
    <w:rsid w:val="00BC1379"/>
    <w:rsid w:val="00BC2298"/>
    <w:rsid w:val="00BC22AB"/>
    <w:rsid w:val="00BC22E4"/>
    <w:rsid w:val="00BC2B34"/>
    <w:rsid w:val="00BC3830"/>
    <w:rsid w:val="00BC3A98"/>
    <w:rsid w:val="00BC407C"/>
    <w:rsid w:val="00BC42DE"/>
    <w:rsid w:val="00BC441C"/>
    <w:rsid w:val="00BC49C2"/>
    <w:rsid w:val="00BC5DAF"/>
    <w:rsid w:val="00BC756A"/>
    <w:rsid w:val="00BD090F"/>
    <w:rsid w:val="00BD0BE6"/>
    <w:rsid w:val="00BD140D"/>
    <w:rsid w:val="00BD1518"/>
    <w:rsid w:val="00BD3261"/>
    <w:rsid w:val="00BD3912"/>
    <w:rsid w:val="00BD3EB4"/>
    <w:rsid w:val="00BD4646"/>
    <w:rsid w:val="00BD4741"/>
    <w:rsid w:val="00BD482D"/>
    <w:rsid w:val="00BD4C05"/>
    <w:rsid w:val="00BD57FE"/>
    <w:rsid w:val="00BD5AF2"/>
    <w:rsid w:val="00BD6372"/>
    <w:rsid w:val="00BE0000"/>
    <w:rsid w:val="00BE314B"/>
    <w:rsid w:val="00BE4E77"/>
    <w:rsid w:val="00BE5187"/>
    <w:rsid w:val="00BE550A"/>
    <w:rsid w:val="00BE6A1B"/>
    <w:rsid w:val="00BE7D04"/>
    <w:rsid w:val="00BF0B2D"/>
    <w:rsid w:val="00BF0D94"/>
    <w:rsid w:val="00BF1C07"/>
    <w:rsid w:val="00BF2232"/>
    <w:rsid w:val="00BF29D7"/>
    <w:rsid w:val="00BF2B78"/>
    <w:rsid w:val="00BF48C0"/>
    <w:rsid w:val="00BF496C"/>
    <w:rsid w:val="00BF499D"/>
    <w:rsid w:val="00BF56F2"/>
    <w:rsid w:val="00BF640D"/>
    <w:rsid w:val="00BF65DA"/>
    <w:rsid w:val="00BF6F74"/>
    <w:rsid w:val="00C01FCE"/>
    <w:rsid w:val="00C02274"/>
    <w:rsid w:val="00C0359D"/>
    <w:rsid w:val="00C03F1D"/>
    <w:rsid w:val="00C04EF4"/>
    <w:rsid w:val="00C055AD"/>
    <w:rsid w:val="00C05639"/>
    <w:rsid w:val="00C05FA5"/>
    <w:rsid w:val="00C07E61"/>
    <w:rsid w:val="00C10606"/>
    <w:rsid w:val="00C1154F"/>
    <w:rsid w:val="00C12263"/>
    <w:rsid w:val="00C12A38"/>
    <w:rsid w:val="00C12E9F"/>
    <w:rsid w:val="00C13C67"/>
    <w:rsid w:val="00C1408A"/>
    <w:rsid w:val="00C14764"/>
    <w:rsid w:val="00C14C40"/>
    <w:rsid w:val="00C165AB"/>
    <w:rsid w:val="00C16765"/>
    <w:rsid w:val="00C16D18"/>
    <w:rsid w:val="00C1783F"/>
    <w:rsid w:val="00C20065"/>
    <w:rsid w:val="00C20AA1"/>
    <w:rsid w:val="00C21052"/>
    <w:rsid w:val="00C21765"/>
    <w:rsid w:val="00C218A3"/>
    <w:rsid w:val="00C21F9A"/>
    <w:rsid w:val="00C225E2"/>
    <w:rsid w:val="00C23343"/>
    <w:rsid w:val="00C244D8"/>
    <w:rsid w:val="00C25C08"/>
    <w:rsid w:val="00C25EC7"/>
    <w:rsid w:val="00C26988"/>
    <w:rsid w:val="00C2748A"/>
    <w:rsid w:val="00C306EA"/>
    <w:rsid w:val="00C30A45"/>
    <w:rsid w:val="00C322DB"/>
    <w:rsid w:val="00C326BC"/>
    <w:rsid w:val="00C32E28"/>
    <w:rsid w:val="00C34171"/>
    <w:rsid w:val="00C34EC6"/>
    <w:rsid w:val="00C351A5"/>
    <w:rsid w:val="00C35B5D"/>
    <w:rsid w:val="00C362D7"/>
    <w:rsid w:val="00C3733A"/>
    <w:rsid w:val="00C3746F"/>
    <w:rsid w:val="00C40F13"/>
    <w:rsid w:val="00C41334"/>
    <w:rsid w:val="00C4138C"/>
    <w:rsid w:val="00C41985"/>
    <w:rsid w:val="00C41F28"/>
    <w:rsid w:val="00C428BA"/>
    <w:rsid w:val="00C43869"/>
    <w:rsid w:val="00C43F97"/>
    <w:rsid w:val="00C46851"/>
    <w:rsid w:val="00C4750C"/>
    <w:rsid w:val="00C47EA0"/>
    <w:rsid w:val="00C50CD3"/>
    <w:rsid w:val="00C50F8D"/>
    <w:rsid w:val="00C5248C"/>
    <w:rsid w:val="00C527EE"/>
    <w:rsid w:val="00C53C41"/>
    <w:rsid w:val="00C53CBF"/>
    <w:rsid w:val="00C545AD"/>
    <w:rsid w:val="00C555FD"/>
    <w:rsid w:val="00C55D94"/>
    <w:rsid w:val="00C568C4"/>
    <w:rsid w:val="00C5755C"/>
    <w:rsid w:val="00C6030B"/>
    <w:rsid w:val="00C63751"/>
    <w:rsid w:val="00C64071"/>
    <w:rsid w:val="00C64170"/>
    <w:rsid w:val="00C64BAA"/>
    <w:rsid w:val="00C65DD3"/>
    <w:rsid w:val="00C66EFE"/>
    <w:rsid w:val="00C678B0"/>
    <w:rsid w:val="00C67E3A"/>
    <w:rsid w:val="00C67E4E"/>
    <w:rsid w:val="00C70006"/>
    <w:rsid w:val="00C70926"/>
    <w:rsid w:val="00C70965"/>
    <w:rsid w:val="00C70D9A"/>
    <w:rsid w:val="00C72A36"/>
    <w:rsid w:val="00C73017"/>
    <w:rsid w:val="00C73933"/>
    <w:rsid w:val="00C74748"/>
    <w:rsid w:val="00C74C81"/>
    <w:rsid w:val="00C74FF7"/>
    <w:rsid w:val="00C75669"/>
    <w:rsid w:val="00C75844"/>
    <w:rsid w:val="00C76642"/>
    <w:rsid w:val="00C76F0E"/>
    <w:rsid w:val="00C77447"/>
    <w:rsid w:val="00C8089A"/>
    <w:rsid w:val="00C809BC"/>
    <w:rsid w:val="00C82139"/>
    <w:rsid w:val="00C8266E"/>
    <w:rsid w:val="00C82C1C"/>
    <w:rsid w:val="00C8427E"/>
    <w:rsid w:val="00C85F43"/>
    <w:rsid w:val="00C86FD5"/>
    <w:rsid w:val="00C8711A"/>
    <w:rsid w:val="00C90C11"/>
    <w:rsid w:val="00C91824"/>
    <w:rsid w:val="00C9207D"/>
    <w:rsid w:val="00C92920"/>
    <w:rsid w:val="00C9347A"/>
    <w:rsid w:val="00C939A0"/>
    <w:rsid w:val="00C94C3A"/>
    <w:rsid w:val="00C952B4"/>
    <w:rsid w:val="00C95814"/>
    <w:rsid w:val="00C96959"/>
    <w:rsid w:val="00CA1AE0"/>
    <w:rsid w:val="00CA2EDF"/>
    <w:rsid w:val="00CA45B7"/>
    <w:rsid w:val="00CA4B2F"/>
    <w:rsid w:val="00CA7139"/>
    <w:rsid w:val="00CA7159"/>
    <w:rsid w:val="00CB20B0"/>
    <w:rsid w:val="00CB2291"/>
    <w:rsid w:val="00CB2A1E"/>
    <w:rsid w:val="00CB3639"/>
    <w:rsid w:val="00CB36E9"/>
    <w:rsid w:val="00CB3AFA"/>
    <w:rsid w:val="00CB513E"/>
    <w:rsid w:val="00CB66C8"/>
    <w:rsid w:val="00CB76FE"/>
    <w:rsid w:val="00CB792D"/>
    <w:rsid w:val="00CC16EF"/>
    <w:rsid w:val="00CC1D75"/>
    <w:rsid w:val="00CC1E79"/>
    <w:rsid w:val="00CC2BA2"/>
    <w:rsid w:val="00CC2F5D"/>
    <w:rsid w:val="00CC468B"/>
    <w:rsid w:val="00CC46E8"/>
    <w:rsid w:val="00CC6825"/>
    <w:rsid w:val="00CC6AC5"/>
    <w:rsid w:val="00CC6DDB"/>
    <w:rsid w:val="00CD03AA"/>
    <w:rsid w:val="00CD1D24"/>
    <w:rsid w:val="00CD1E3C"/>
    <w:rsid w:val="00CD2B35"/>
    <w:rsid w:val="00CD3193"/>
    <w:rsid w:val="00CD31FE"/>
    <w:rsid w:val="00CD57EC"/>
    <w:rsid w:val="00CD6225"/>
    <w:rsid w:val="00CD674F"/>
    <w:rsid w:val="00CD6BF3"/>
    <w:rsid w:val="00CD79A0"/>
    <w:rsid w:val="00CE0B67"/>
    <w:rsid w:val="00CE0C6D"/>
    <w:rsid w:val="00CE20E7"/>
    <w:rsid w:val="00CE2885"/>
    <w:rsid w:val="00CE2F96"/>
    <w:rsid w:val="00CE4A19"/>
    <w:rsid w:val="00CE4A1D"/>
    <w:rsid w:val="00CE4B19"/>
    <w:rsid w:val="00CE4F17"/>
    <w:rsid w:val="00CE6012"/>
    <w:rsid w:val="00CE60E4"/>
    <w:rsid w:val="00CE66D1"/>
    <w:rsid w:val="00CE6731"/>
    <w:rsid w:val="00CE68EB"/>
    <w:rsid w:val="00CE6B72"/>
    <w:rsid w:val="00CE7602"/>
    <w:rsid w:val="00CE7D5B"/>
    <w:rsid w:val="00CE7FF5"/>
    <w:rsid w:val="00CF03B4"/>
    <w:rsid w:val="00CF09B4"/>
    <w:rsid w:val="00CF1B71"/>
    <w:rsid w:val="00CF1F8A"/>
    <w:rsid w:val="00CF20F1"/>
    <w:rsid w:val="00CF2555"/>
    <w:rsid w:val="00CF3EA0"/>
    <w:rsid w:val="00CF48B5"/>
    <w:rsid w:val="00CF4BB5"/>
    <w:rsid w:val="00CF6459"/>
    <w:rsid w:val="00CF6DA7"/>
    <w:rsid w:val="00CF7731"/>
    <w:rsid w:val="00D000C4"/>
    <w:rsid w:val="00D0027F"/>
    <w:rsid w:val="00D004E7"/>
    <w:rsid w:val="00D00BB8"/>
    <w:rsid w:val="00D02315"/>
    <w:rsid w:val="00D02C8E"/>
    <w:rsid w:val="00D03D53"/>
    <w:rsid w:val="00D0603B"/>
    <w:rsid w:val="00D0620E"/>
    <w:rsid w:val="00D06665"/>
    <w:rsid w:val="00D06ACD"/>
    <w:rsid w:val="00D06F62"/>
    <w:rsid w:val="00D0709A"/>
    <w:rsid w:val="00D0759A"/>
    <w:rsid w:val="00D112F1"/>
    <w:rsid w:val="00D1138A"/>
    <w:rsid w:val="00D11F8B"/>
    <w:rsid w:val="00D12354"/>
    <w:rsid w:val="00D12A3C"/>
    <w:rsid w:val="00D12CBC"/>
    <w:rsid w:val="00D16672"/>
    <w:rsid w:val="00D16708"/>
    <w:rsid w:val="00D17696"/>
    <w:rsid w:val="00D17FE7"/>
    <w:rsid w:val="00D20780"/>
    <w:rsid w:val="00D207C7"/>
    <w:rsid w:val="00D21879"/>
    <w:rsid w:val="00D2242A"/>
    <w:rsid w:val="00D23838"/>
    <w:rsid w:val="00D23E5D"/>
    <w:rsid w:val="00D247D7"/>
    <w:rsid w:val="00D2493E"/>
    <w:rsid w:val="00D25829"/>
    <w:rsid w:val="00D2584F"/>
    <w:rsid w:val="00D25CDE"/>
    <w:rsid w:val="00D26A61"/>
    <w:rsid w:val="00D26BEF"/>
    <w:rsid w:val="00D30ACE"/>
    <w:rsid w:val="00D3114C"/>
    <w:rsid w:val="00D313D8"/>
    <w:rsid w:val="00D31F53"/>
    <w:rsid w:val="00D34202"/>
    <w:rsid w:val="00D343B0"/>
    <w:rsid w:val="00D348B4"/>
    <w:rsid w:val="00D350D4"/>
    <w:rsid w:val="00D35CE8"/>
    <w:rsid w:val="00D37CE9"/>
    <w:rsid w:val="00D404D1"/>
    <w:rsid w:val="00D40D35"/>
    <w:rsid w:val="00D44676"/>
    <w:rsid w:val="00D446AB"/>
    <w:rsid w:val="00D44E63"/>
    <w:rsid w:val="00D44FCA"/>
    <w:rsid w:val="00D45310"/>
    <w:rsid w:val="00D45342"/>
    <w:rsid w:val="00D475F6"/>
    <w:rsid w:val="00D47E05"/>
    <w:rsid w:val="00D51644"/>
    <w:rsid w:val="00D51B77"/>
    <w:rsid w:val="00D51C3D"/>
    <w:rsid w:val="00D5319B"/>
    <w:rsid w:val="00D542E1"/>
    <w:rsid w:val="00D5508E"/>
    <w:rsid w:val="00D556BB"/>
    <w:rsid w:val="00D55C70"/>
    <w:rsid w:val="00D5689C"/>
    <w:rsid w:val="00D56DB7"/>
    <w:rsid w:val="00D56FB8"/>
    <w:rsid w:val="00D573EA"/>
    <w:rsid w:val="00D57432"/>
    <w:rsid w:val="00D57D7C"/>
    <w:rsid w:val="00D613FD"/>
    <w:rsid w:val="00D617FA"/>
    <w:rsid w:val="00D61EB3"/>
    <w:rsid w:val="00D61F9E"/>
    <w:rsid w:val="00D62877"/>
    <w:rsid w:val="00D62988"/>
    <w:rsid w:val="00D649EC"/>
    <w:rsid w:val="00D6671B"/>
    <w:rsid w:val="00D705F0"/>
    <w:rsid w:val="00D7081D"/>
    <w:rsid w:val="00D713A1"/>
    <w:rsid w:val="00D7353B"/>
    <w:rsid w:val="00D73802"/>
    <w:rsid w:val="00D744DD"/>
    <w:rsid w:val="00D748EF"/>
    <w:rsid w:val="00D74F1E"/>
    <w:rsid w:val="00D806CE"/>
    <w:rsid w:val="00D80EC7"/>
    <w:rsid w:val="00D81CE5"/>
    <w:rsid w:val="00D82FD5"/>
    <w:rsid w:val="00D8437D"/>
    <w:rsid w:val="00D84E79"/>
    <w:rsid w:val="00D8515A"/>
    <w:rsid w:val="00D854E7"/>
    <w:rsid w:val="00D85BEE"/>
    <w:rsid w:val="00D8763E"/>
    <w:rsid w:val="00D8768E"/>
    <w:rsid w:val="00D92260"/>
    <w:rsid w:val="00D923A3"/>
    <w:rsid w:val="00D937FC"/>
    <w:rsid w:val="00D93BEB"/>
    <w:rsid w:val="00D93DCF"/>
    <w:rsid w:val="00D94BAD"/>
    <w:rsid w:val="00D967A5"/>
    <w:rsid w:val="00D9762D"/>
    <w:rsid w:val="00DA0E04"/>
    <w:rsid w:val="00DA0F59"/>
    <w:rsid w:val="00DA15E7"/>
    <w:rsid w:val="00DA2CAC"/>
    <w:rsid w:val="00DA3CC3"/>
    <w:rsid w:val="00DA45A9"/>
    <w:rsid w:val="00DA6492"/>
    <w:rsid w:val="00DA6630"/>
    <w:rsid w:val="00DA678F"/>
    <w:rsid w:val="00DA6A56"/>
    <w:rsid w:val="00DA6D89"/>
    <w:rsid w:val="00DA7462"/>
    <w:rsid w:val="00DA75EC"/>
    <w:rsid w:val="00DA7E27"/>
    <w:rsid w:val="00DB032E"/>
    <w:rsid w:val="00DB0371"/>
    <w:rsid w:val="00DB4CEB"/>
    <w:rsid w:val="00DB5054"/>
    <w:rsid w:val="00DB595E"/>
    <w:rsid w:val="00DB61D5"/>
    <w:rsid w:val="00DB6750"/>
    <w:rsid w:val="00DB6B34"/>
    <w:rsid w:val="00DB72DA"/>
    <w:rsid w:val="00DB7DA5"/>
    <w:rsid w:val="00DC075B"/>
    <w:rsid w:val="00DC084C"/>
    <w:rsid w:val="00DC15E4"/>
    <w:rsid w:val="00DC1931"/>
    <w:rsid w:val="00DC2448"/>
    <w:rsid w:val="00DC39D6"/>
    <w:rsid w:val="00DC44B3"/>
    <w:rsid w:val="00DC4C56"/>
    <w:rsid w:val="00DC4C63"/>
    <w:rsid w:val="00DC5048"/>
    <w:rsid w:val="00DC643B"/>
    <w:rsid w:val="00DC73D5"/>
    <w:rsid w:val="00DC7442"/>
    <w:rsid w:val="00DC7A1B"/>
    <w:rsid w:val="00DC7F13"/>
    <w:rsid w:val="00DD04FF"/>
    <w:rsid w:val="00DD05E3"/>
    <w:rsid w:val="00DD07DD"/>
    <w:rsid w:val="00DD1173"/>
    <w:rsid w:val="00DD13D5"/>
    <w:rsid w:val="00DD1E62"/>
    <w:rsid w:val="00DD23F0"/>
    <w:rsid w:val="00DD2A51"/>
    <w:rsid w:val="00DD2B64"/>
    <w:rsid w:val="00DD2C58"/>
    <w:rsid w:val="00DD39FA"/>
    <w:rsid w:val="00DD3BFD"/>
    <w:rsid w:val="00DD4205"/>
    <w:rsid w:val="00DD4C80"/>
    <w:rsid w:val="00DD5A8C"/>
    <w:rsid w:val="00DD5F5D"/>
    <w:rsid w:val="00DD5F99"/>
    <w:rsid w:val="00DD6385"/>
    <w:rsid w:val="00DD6E08"/>
    <w:rsid w:val="00DD6E36"/>
    <w:rsid w:val="00DD70BA"/>
    <w:rsid w:val="00DD72CE"/>
    <w:rsid w:val="00DD7664"/>
    <w:rsid w:val="00DD7B3B"/>
    <w:rsid w:val="00DD7B65"/>
    <w:rsid w:val="00DE0B5D"/>
    <w:rsid w:val="00DE11FE"/>
    <w:rsid w:val="00DE20E5"/>
    <w:rsid w:val="00DE2752"/>
    <w:rsid w:val="00DE2A76"/>
    <w:rsid w:val="00DE5B42"/>
    <w:rsid w:val="00DE5BBD"/>
    <w:rsid w:val="00DE798D"/>
    <w:rsid w:val="00DF0E47"/>
    <w:rsid w:val="00DF2059"/>
    <w:rsid w:val="00DF2105"/>
    <w:rsid w:val="00DF2704"/>
    <w:rsid w:val="00DF30F9"/>
    <w:rsid w:val="00DF3E81"/>
    <w:rsid w:val="00DF4377"/>
    <w:rsid w:val="00DF457C"/>
    <w:rsid w:val="00DF4B70"/>
    <w:rsid w:val="00DF4BCA"/>
    <w:rsid w:val="00DF579B"/>
    <w:rsid w:val="00DF5BB0"/>
    <w:rsid w:val="00DF5C3D"/>
    <w:rsid w:val="00DF62FE"/>
    <w:rsid w:val="00DF6466"/>
    <w:rsid w:val="00DF6646"/>
    <w:rsid w:val="00DF6C56"/>
    <w:rsid w:val="00DF6CB9"/>
    <w:rsid w:val="00DF6EE8"/>
    <w:rsid w:val="00DF72AB"/>
    <w:rsid w:val="00E001AF"/>
    <w:rsid w:val="00E00D1C"/>
    <w:rsid w:val="00E011E2"/>
    <w:rsid w:val="00E02A31"/>
    <w:rsid w:val="00E02DE9"/>
    <w:rsid w:val="00E030E5"/>
    <w:rsid w:val="00E03B94"/>
    <w:rsid w:val="00E03F7C"/>
    <w:rsid w:val="00E0447A"/>
    <w:rsid w:val="00E05DD7"/>
    <w:rsid w:val="00E06341"/>
    <w:rsid w:val="00E0676A"/>
    <w:rsid w:val="00E06AF7"/>
    <w:rsid w:val="00E06C7E"/>
    <w:rsid w:val="00E06D41"/>
    <w:rsid w:val="00E06EC5"/>
    <w:rsid w:val="00E06FE1"/>
    <w:rsid w:val="00E07732"/>
    <w:rsid w:val="00E1016D"/>
    <w:rsid w:val="00E1023B"/>
    <w:rsid w:val="00E128A8"/>
    <w:rsid w:val="00E1290B"/>
    <w:rsid w:val="00E130FB"/>
    <w:rsid w:val="00E13F13"/>
    <w:rsid w:val="00E150E3"/>
    <w:rsid w:val="00E15474"/>
    <w:rsid w:val="00E159FC"/>
    <w:rsid w:val="00E16252"/>
    <w:rsid w:val="00E163EE"/>
    <w:rsid w:val="00E2096E"/>
    <w:rsid w:val="00E2229F"/>
    <w:rsid w:val="00E224E1"/>
    <w:rsid w:val="00E2299E"/>
    <w:rsid w:val="00E22CD7"/>
    <w:rsid w:val="00E22F26"/>
    <w:rsid w:val="00E24FFD"/>
    <w:rsid w:val="00E25114"/>
    <w:rsid w:val="00E2586B"/>
    <w:rsid w:val="00E25F92"/>
    <w:rsid w:val="00E262CE"/>
    <w:rsid w:val="00E26307"/>
    <w:rsid w:val="00E2682F"/>
    <w:rsid w:val="00E27487"/>
    <w:rsid w:val="00E30CA3"/>
    <w:rsid w:val="00E3207A"/>
    <w:rsid w:val="00E32468"/>
    <w:rsid w:val="00E32D0A"/>
    <w:rsid w:val="00E33738"/>
    <w:rsid w:val="00E33B25"/>
    <w:rsid w:val="00E35435"/>
    <w:rsid w:val="00E35546"/>
    <w:rsid w:val="00E4008E"/>
    <w:rsid w:val="00E40528"/>
    <w:rsid w:val="00E406F6"/>
    <w:rsid w:val="00E41797"/>
    <w:rsid w:val="00E419E5"/>
    <w:rsid w:val="00E4376A"/>
    <w:rsid w:val="00E444C9"/>
    <w:rsid w:val="00E44C38"/>
    <w:rsid w:val="00E45922"/>
    <w:rsid w:val="00E45B9E"/>
    <w:rsid w:val="00E47546"/>
    <w:rsid w:val="00E47B1A"/>
    <w:rsid w:val="00E500AA"/>
    <w:rsid w:val="00E504E8"/>
    <w:rsid w:val="00E50F63"/>
    <w:rsid w:val="00E517F8"/>
    <w:rsid w:val="00E51A2B"/>
    <w:rsid w:val="00E51BFE"/>
    <w:rsid w:val="00E52008"/>
    <w:rsid w:val="00E52BAC"/>
    <w:rsid w:val="00E52CC0"/>
    <w:rsid w:val="00E52E26"/>
    <w:rsid w:val="00E535F3"/>
    <w:rsid w:val="00E54AA1"/>
    <w:rsid w:val="00E566DA"/>
    <w:rsid w:val="00E568FD"/>
    <w:rsid w:val="00E575F3"/>
    <w:rsid w:val="00E577FE"/>
    <w:rsid w:val="00E579F0"/>
    <w:rsid w:val="00E57F35"/>
    <w:rsid w:val="00E61336"/>
    <w:rsid w:val="00E623E0"/>
    <w:rsid w:val="00E62E82"/>
    <w:rsid w:val="00E63BE9"/>
    <w:rsid w:val="00E64537"/>
    <w:rsid w:val="00E65AF5"/>
    <w:rsid w:val="00E6762F"/>
    <w:rsid w:val="00E71ECA"/>
    <w:rsid w:val="00E723AA"/>
    <w:rsid w:val="00E72608"/>
    <w:rsid w:val="00E72652"/>
    <w:rsid w:val="00E7277C"/>
    <w:rsid w:val="00E72C59"/>
    <w:rsid w:val="00E731C6"/>
    <w:rsid w:val="00E73C8D"/>
    <w:rsid w:val="00E75D9B"/>
    <w:rsid w:val="00E7602A"/>
    <w:rsid w:val="00E76165"/>
    <w:rsid w:val="00E7669F"/>
    <w:rsid w:val="00E766D0"/>
    <w:rsid w:val="00E77056"/>
    <w:rsid w:val="00E77D0F"/>
    <w:rsid w:val="00E809C2"/>
    <w:rsid w:val="00E8305A"/>
    <w:rsid w:val="00E835BA"/>
    <w:rsid w:val="00E84D07"/>
    <w:rsid w:val="00E853BE"/>
    <w:rsid w:val="00E8628F"/>
    <w:rsid w:val="00E86688"/>
    <w:rsid w:val="00E87DAF"/>
    <w:rsid w:val="00E91420"/>
    <w:rsid w:val="00E92B38"/>
    <w:rsid w:val="00E9311C"/>
    <w:rsid w:val="00E933FD"/>
    <w:rsid w:val="00E93B33"/>
    <w:rsid w:val="00E947A3"/>
    <w:rsid w:val="00E94910"/>
    <w:rsid w:val="00E94922"/>
    <w:rsid w:val="00E97203"/>
    <w:rsid w:val="00EA02DE"/>
    <w:rsid w:val="00EA1550"/>
    <w:rsid w:val="00EA3396"/>
    <w:rsid w:val="00EA3D3A"/>
    <w:rsid w:val="00EA43E6"/>
    <w:rsid w:val="00EA4C4C"/>
    <w:rsid w:val="00EA6AE5"/>
    <w:rsid w:val="00EA6CC5"/>
    <w:rsid w:val="00EA7A4F"/>
    <w:rsid w:val="00EB0771"/>
    <w:rsid w:val="00EB0789"/>
    <w:rsid w:val="00EB22D4"/>
    <w:rsid w:val="00EB32F5"/>
    <w:rsid w:val="00EB3872"/>
    <w:rsid w:val="00EB50FC"/>
    <w:rsid w:val="00EB5A77"/>
    <w:rsid w:val="00EB6202"/>
    <w:rsid w:val="00EB7590"/>
    <w:rsid w:val="00EB76E8"/>
    <w:rsid w:val="00EB7F8C"/>
    <w:rsid w:val="00EC02A1"/>
    <w:rsid w:val="00EC0EDA"/>
    <w:rsid w:val="00EC1615"/>
    <w:rsid w:val="00EC1EDF"/>
    <w:rsid w:val="00EC282D"/>
    <w:rsid w:val="00EC2BD6"/>
    <w:rsid w:val="00EC3308"/>
    <w:rsid w:val="00EC4283"/>
    <w:rsid w:val="00EC50AF"/>
    <w:rsid w:val="00EC534E"/>
    <w:rsid w:val="00EC5B9A"/>
    <w:rsid w:val="00EC5F30"/>
    <w:rsid w:val="00EC602C"/>
    <w:rsid w:val="00EC62B5"/>
    <w:rsid w:val="00EC76F2"/>
    <w:rsid w:val="00EC77B0"/>
    <w:rsid w:val="00ED0C61"/>
    <w:rsid w:val="00ED1497"/>
    <w:rsid w:val="00ED1CED"/>
    <w:rsid w:val="00ED2C15"/>
    <w:rsid w:val="00ED3554"/>
    <w:rsid w:val="00ED37E2"/>
    <w:rsid w:val="00ED3F8B"/>
    <w:rsid w:val="00ED41E4"/>
    <w:rsid w:val="00ED4BC6"/>
    <w:rsid w:val="00ED4C26"/>
    <w:rsid w:val="00ED5BDC"/>
    <w:rsid w:val="00ED5BFA"/>
    <w:rsid w:val="00EE3850"/>
    <w:rsid w:val="00EE3ED8"/>
    <w:rsid w:val="00EE418B"/>
    <w:rsid w:val="00EE5489"/>
    <w:rsid w:val="00EE7473"/>
    <w:rsid w:val="00EE765B"/>
    <w:rsid w:val="00EE79E6"/>
    <w:rsid w:val="00EE7A11"/>
    <w:rsid w:val="00EF05A8"/>
    <w:rsid w:val="00EF0F9A"/>
    <w:rsid w:val="00EF1332"/>
    <w:rsid w:val="00EF13C5"/>
    <w:rsid w:val="00EF18FC"/>
    <w:rsid w:val="00EF25C8"/>
    <w:rsid w:val="00EF2B27"/>
    <w:rsid w:val="00EF3BB7"/>
    <w:rsid w:val="00EF5DD7"/>
    <w:rsid w:val="00EF7293"/>
    <w:rsid w:val="00EF7917"/>
    <w:rsid w:val="00EF7FC0"/>
    <w:rsid w:val="00F0073A"/>
    <w:rsid w:val="00F00EF1"/>
    <w:rsid w:val="00F00F21"/>
    <w:rsid w:val="00F014A8"/>
    <w:rsid w:val="00F025D1"/>
    <w:rsid w:val="00F02A79"/>
    <w:rsid w:val="00F052ED"/>
    <w:rsid w:val="00F065B7"/>
    <w:rsid w:val="00F06DF0"/>
    <w:rsid w:val="00F104B5"/>
    <w:rsid w:val="00F11071"/>
    <w:rsid w:val="00F12E3C"/>
    <w:rsid w:val="00F14592"/>
    <w:rsid w:val="00F16959"/>
    <w:rsid w:val="00F170EC"/>
    <w:rsid w:val="00F204C6"/>
    <w:rsid w:val="00F2058F"/>
    <w:rsid w:val="00F20666"/>
    <w:rsid w:val="00F21719"/>
    <w:rsid w:val="00F219BD"/>
    <w:rsid w:val="00F22B34"/>
    <w:rsid w:val="00F22BAB"/>
    <w:rsid w:val="00F230EE"/>
    <w:rsid w:val="00F23EE1"/>
    <w:rsid w:val="00F24886"/>
    <w:rsid w:val="00F24D6E"/>
    <w:rsid w:val="00F254AA"/>
    <w:rsid w:val="00F25708"/>
    <w:rsid w:val="00F26117"/>
    <w:rsid w:val="00F26648"/>
    <w:rsid w:val="00F277CF"/>
    <w:rsid w:val="00F27BB8"/>
    <w:rsid w:val="00F301FE"/>
    <w:rsid w:val="00F303C0"/>
    <w:rsid w:val="00F310FB"/>
    <w:rsid w:val="00F315FB"/>
    <w:rsid w:val="00F31662"/>
    <w:rsid w:val="00F31C14"/>
    <w:rsid w:val="00F31E96"/>
    <w:rsid w:val="00F32E25"/>
    <w:rsid w:val="00F33A16"/>
    <w:rsid w:val="00F34711"/>
    <w:rsid w:val="00F3525F"/>
    <w:rsid w:val="00F353AE"/>
    <w:rsid w:val="00F36C37"/>
    <w:rsid w:val="00F3776C"/>
    <w:rsid w:val="00F37A9C"/>
    <w:rsid w:val="00F41150"/>
    <w:rsid w:val="00F412AA"/>
    <w:rsid w:val="00F417EA"/>
    <w:rsid w:val="00F4200A"/>
    <w:rsid w:val="00F420E7"/>
    <w:rsid w:val="00F43B59"/>
    <w:rsid w:val="00F4412A"/>
    <w:rsid w:val="00F44170"/>
    <w:rsid w:val="00F44178"/>
    <w:rsid w:val="00F442B5"/>
    <w:rsid w:val="00F4488B"/>
    <w:rsid w:val="00F45704"/>
    <w:rsid w:val="00F46809"/>
    <w:rsid w:val="00F47170"/>
    <w:rsid w:val="00F473F5"/>
    <w:rsid w:val="00F478E8"/>
    <w:rsid w:val="00F479D1"/>
    <w:rsid w:val="00F50783"/>
    <w:rsid w:val="00F50F57"/>
    <w:rsid w:val="00F51481"/>
    <w:rsid w:val="00F5149C"/>
    <w:rsid w:val="00F524BE"/>
    <w:rsid w:val="00F52CBD"/>
    <w:rsid w:val="00F53C1D"/>
    <w:rsid w:val="00F54B20"/>
    <w:rsid w:val="00F554BA"/>
    <w:rsid w:val="00F56055"/>
    <w:rsid w:val="00F577D8"/>
    <w:rsid w:val="00F57ADD"/>
    <w:rsid w:val="00F57FCC"/>
    <w:rsid w:val="00F60316"/>
    <w:rsid w:val="00F605DD"/>
    <w:rsid w:val="00F61E53"/>
    <w:rsid w:val="00F62724"/>
    <w:rsid w:val="00F6277E"/>
    <w:rsid w:val="00F62C83"/>
    <w:rsid w:val="00F63820"/>
    <w:rsid w:val="00F63C79"/>
    <w:rsid w:val="00F63EB7"/>
    <w:rsid w:val="00F6455D"/>
    <w:rsid w:val="00F64938"/>
    <w:rsid w:val="00F64E9A"/>
    <w:rsid w:val="00F66581"/>
    <w:rsid w:val="00F704A9"/>
    <w:rsid w:val="00F71054"/>
    <w:rsid w:val="00F71DE0"/>
    <w:rsid w:val="00F72434"/>
    <w:rsid w:val="00F7398D"/>
    <w:rsid w:val="00F74BDD"/>
    <w:rsid w:val="00F75C33"/>
    <w:rsid w:val="00F75CC7"/>
    <w:rsid w:val="00F75CC8"/>
    <w:rsid w:val="00F7796F"/>
    <w:rsid w:val="00F77F97"/>
    <w:rsid w:val="00F8018A"/>
    <w:rsid w:val="00F818E0"/>
    <w:rsid w:val="00F81B9E"/>
    <w:rsid w:val="00F824BC"/>
    <w:rsid w:val="00F8375B"/>
    <w:rsid w:val="00F83D7F"/>
    <w:rsid w:val="00F83EC6"/>
    <w:rsid w:val="00F84592"/>
    <w:rsid w:val="00F85445"/>
    <w:rsid w:val="00F86188"/>
    <w:rsid w:val="00F862A1"/>
    <w:rsid w:val="00F90236"/>
    <w:rsid w:val="00F90363"/>
    <w:rsid w:val="00F9063E"/>
    <w:rsid w:val="00F90A49"/>
    <w:rsid w:val="00F91C1F"/>
    <w:rsid w:val="00F93807"/>
    <w:rsid w:val="00F9400F"/>
    <w:rsid w:val="00F94A43"/>
    <w:rsid w:val="00F96913"/>
    <w:rsid w:val="00F96D33"/>
    <w:rsid w:val="00FA01EE"/>
    <w:rsid w:val="00FA0206"/>
    <w:rsid w:val="00FA1E95"/>
    <w:rsid w:val="00FA1F9E"/>
    <w:rsid w:val="00FA2305"/>
    <w:rsid w:val="00FA2383"/>
    <w:rsid w:val="00FA2805"/>
    <w:rsid w:val="00FA2C15"/>
    <w:rsid w:val="00FA2C1D"/>
    <w:rsid w:val="00FA33A5"/>
    <w:rsid w:val="00FA383A"/>
    <w:rsid w:val="00FA38BE"/>
    <w:rsid w:val="00FA3D49"/>
    <w:rsid w:val="00FA41BB"/>
    <w:rsid w:val="00FA489E"/>
    <w:rsid w:val="00FA4DF8"/>
    <w:rsid w:val="00FA4EFE"/>
    <w:rsid w:val="00FA506B"/>
    <w:rsid w:val="00FA53A9"/>
    <w:rsid w:val="00FA5C99"/>
    <w:rsid w:val="00FA65F8"/>
    <w:rsid w:val="00FB0A96"/>
    <w:rsid w:val="00FB10BA"/>
    <w:rsid w:val="00FB1D01"/>
    <w:rsid w:val="00FB212C"/>
    <w:rsid w:val="00FB42AC"/>
    <w:rsid w:val="00FB4FFC"/>
    <w:rsid w:val="00FB54E6"/>
    <w:rsid w:val="00FB5A01"/>
    <w:rsid w:val="00FB5C49"/>
    <w:rsid w:val="00FB611C"/>
    <w:rsid w:val="00FB6350"/>
    <w:rsid w:val="00FB66A1"/>
    <w:rsid w:val="00FB677E"/>
    <w:rsid w:val="00FB71D3"/>
    <w:rsid w:val="00FC0B4C"/>
    <w:rsid w:val="00FC1CD1"/>
    <w:rsid w:val="00FC1D92"/>
    <w:rsid w:val="00FC2547"/>
    <w:rsid w:val="00FC2698"/>
    <w:rsid w:val="00FC2944"/>
    <w:rsid w:val="00FC3095"/>
    <w:rsid w:val="00FC320A"/>
    <w:rsid w:val="00FC32D7"/>
    <w:rsid w:val="00FC38B2"/>
    <w:rsid w:val="00FC4672"/>
    <w:rsid w:val="00FC4E18"/>
    <w:rsid w:val="00FC6031"/>
    <w:rsid w:val="00FC61F3"/>
    <w:rsid w:val="00FC6922"/>
    <w:rsid w:val="00FC6933"/>
    <w:rsid w:val="00FC6A74"/>
    <w:rsid w:val="00FC7822"/>
    <w:rsid w:val="00FD1314"/>
    <w:rsid w:val="00FD1988"/>
    <w:rsid w:val="00FD1AEE"/>
    <w:rsid w:val="00FD2570"/>
    <w:rsid w:val="00FD3710"/>
    <w:rsid w:val="00FD5780"/>
    <w:rsid w:val="00FE015D"/>
    <w:rsid w:val="00FE0F14"/>
    <w:rsid w:val="00FE2C1A"/>
    <w:rsid w:val="00FE3BFD"/>
    <w:rsid w:val="00FE3FC7"/>
    <w:rsid w:val="00FE501F"/>
    <w:rsid w:val="00FE5F0E"/>
    <w:rsid w:val="00FE6A2F"/>
    <w:rsid w:val="00FE7182"/>
    <w:rsid w:val="00FE747C"/>
    <w:rsid w:val="00FE7A8E"/>
    <w:rsid w:val="00FF03DF"/>
    <w:rsid w:val="00FF0C15"/>
    <w:rsid w:val="00FF0CFC"/>
    <w:rsid w:val="00FF1188"/>
    <w:rsid w:val="00FF1622"/>
    <w:rsid w:val="00FF2907"/>
    <w:rsid w:val="00FF2FC3"/>
    <w:rsid w:val="00FF3674"/>
    <w:rsid w:val="00FF37CD"/>
    <w:rsid w:val="00FF52C2"/>
    <w:rsid w:val="00FF6BBA"/>
    <w:rsid w:val="00FF6C38"/>
    <w:rsid w:val="00FF7190"/>
    <w:rsid w:val="00FF740F"/>
    <w:rsid w:val="00FF7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B2"/>
    <w:pPr>
      <w:spacing w:line="240" w:lineRule="auto"/>
    </w:pPr>
    <w:rPr>
      <w:rFonts w:ascii="Arial" w:hAnsi="Arial"/>
      <w:sz w:val="24"/>
    </w:rPr>
  </w:style>
  <w:style w:type="paragraph" w:styleId="Heading1">
    <w:name w:val="heading 1"/>
    <w:basedOn w:val="Normal"/>
    <w:next w:val="Normal"/>
    <w:link w:val="Heading1Char"/>
    <w:uiPriority w:val="9"/>
    <w:qFormat/>
    <w:rsid w:val="00CF7731"/>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link w:val="Heading3Char"/>
    <w:uiPriority w:val="9"/>
    <w:qFormat/>
    <w:rsid w:val="000D1C0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516"/>
    <w:pPr>
      <w:tabs>
        <w:tab w:val="center" w:pos="4680"/>
        <w:tab w:val="right" w:pos="9360"/>
      </w:tabs>
      <w:spacing w:after="0"/>
    </w:pPr>
  </w:style>
  <w:style w:type="character" w:customStyle="1" w:styleId="HeaderChar">
    <w:name w:val="Header Char"/>
    <w:basedOn w:val="DefaultParagraphFont"/>
    <w:link w:val="Header"/>
    <w:uiPriority w:val="99"/>
    <w:rsid w:val="00AF3516"/>
    <w:rPr>
      <w:rFonts w:ascii="Arial" w:hAnsi="Arial"/>
      <w:sz w:val="24"/>
    </w:rPr>
  </w:style>
  <w:style w:type="paragraph" w:styleId="Footer">
    <w:name w:val="footer"/>
    <w:basedOn w:val="Normal"/>
    <w:link w:val="FooterChar"/>
    <w:uiPriority w:val="99"/>
    <w:unhideWhenUsed/>
    <w:rsid w:val="00AF3516"/>
    <w:pPr>
      <w:tabs>
        <w:tab w:val="center" w:pos="4680"/>
        <w:tab w:val="right" w:pos="9360"/>
      </w:tabs>
      <w:spacing w:after="0"/>
    </w:pPr>
  </w:style>
  <w:style w:type="character" w:customStyle="1" w:styleId="FooterChar">
    <w:name w:val="Footer Char"/>
    <w:basedOn w:val="DefaultParagraphFont"/>
    <w:link w:val="Footer"/>
    <w:uiPriority w:val="99"/>
    <w:rsid w:val="00AF3516"/>
    <w:rPr>
      <w:rFonts w:ascii="Arial" w:hAnsi="Arial"/>
      <w:sz w:val="24"/>
    </w:rPr>
  </w:style>
  <w:style w:type="character" w:styleId="Hyperlink">
    <w:name w:val="Hyperlink"/>
    <w:basedOn w:val="DefaultParagraphFont"/>
    <w:uiPriority w:val="99"/>
    <w:unhideWhenUsed/>
    <w:rsid w:val="002B0FA9"/>
    <w:rPr>
      <w:color w:val="5F5F5F" w:themeColor="hyperlink"/>
      <w:u w:val="single"/>
    </w:rPr>
  </w:style>
  <w:style w:type="paragraph" w:styleId="BalloonText">
    <w:name w:val="Balloon Text"/>
    <w:basedOn w:val="Normal"/>
    <w:link w:val="BalloonTextChar"/>
    <w:uiPriority w:val="99"/>
    <w:semiHidden/>
    <w:unhideWhenUsed/>
    <w:rsid w:val="0034675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75E"/>
    <w:rPr>
      <w:rFonts w:ascii="Tahoma" w:hAnsi="Tahoma" w:cs="Tahoma"/>
      <w:sz w:val="16"/>
      <w:szCs w:val="16"/>
    </w:rPr>
  </w:style>
  <w:style w:type="character" w:styleId="PlaceholderText">
    <w:name w:val="Placeholder Text"/>
    <w:basedOn w:val="DefaultParagraphFont"/>
    <w:uiPriority w:val="99"/>
    <w:semiHidden/>
    <w:rsid w:val="00263B1E"/>
    <w:rPr>
      <w:color w:val="808080"/>
    </w:rPr>
  </w:style>
  <w:style w:type="character" w:customStyle="1" w:styleId="apple-converted-space">
    <w:name w:val="apple-converted-space"/>
    <w:basedOn w:val="DefaultParagraphFont"/>
    <w:rsid w:val="00DF4377"/>
  </w:style>
  <w:style w:type="table" w:styleId="LightShading">
    <w:name w:val="Light Shading"/>
    <w:basedOn w:val="TableNormal"/>
    <w:uiPriority w:val="60"/>
    <w:rsid w:val="0056315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
    <w:name w:val="Heading 3 Char"/>
    <w:basedOn w:val="DefaultParagraphFont"/>
    <w:link w:val="Heading3"/>
    <w:uiPriority w:val="9"/>
    <w:rsid w:val="000D1C04"/>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CF7731"/>
    <w:rPr>
      <w:rFonts w:asciiTheme="majorHAnsi" w:eastAsiaTheme="majorEastAsia" w:hAnsiTheme="majorHAnsi" w:cstheme="majorBidi"/>
      <w:b/>
      <w:bCs/>
      <w:color w:val="A5A5A5" w:themeColor="accent1" w:themeShade="BF"/>
      <w:sz w:val="28"/>
      <w:szCs w:val="28"/>
    </w:rPr>
  </w:style>
  <w:style w:type="paragraph" w:styleId="TOCHeading">
    <w:name w:val="TOC Heading"/>
    <w:basedOn w:val="Heading1"/>
    <w:next w:val="Normal"/>
    <w:uiPriority w:val="39"/>
    <w:unhideWhenUsed/>
    <w:qFormat/>
    <w:rsid w:val="00CF7731"/>
    <w:pPr>
      <w:spacing w:line="276" w:lineRule="auto"/>
      <w:outlineLvl w:val="9"/>
    </w:pPr>
    <w:rPr>
      <w:lang w:eastAsia="ja-JP"/>
    </w:rPr>
  </w:style>
  <w:style w:type="paragraph" w:styleId="TOC2">
    <w:name w:val="toc 2"/>
    <w:basedOn w:val="Normal"/>
    <w:next w:val="Normal"/>
    <w:autoRedefine/>
    <w:uiPriority w:val="39"/>
    <w:unhideWhenUsed/>
    <w:qFormat/>
    <w:rsid w:val="00CF7731"/>
    <w:pPr>
      <w:spacing w:after="100" w:line="276" w:lineRule="auto"/>
      <w:ind w:left="220"/>
    </w:pPr>
    <w:rPr>
      <w:rFonts w:asciiTheme="minorHAnsi" w:eastAsiaTheme="minorEastAsia" w:hAnsiTheme="minorHAnsi"/>
      <w:sz w:val="22"/>
      <w:lang w:eastAsia="ja-JP"/>
    </w:rPr>
  </w:style>
  <w:style w:type="paragraph" w:styleId="TOC1">
    <w:name w:val="toc 1"/>
    <w:basedOn w:val="Normal"/>
    <w:next w:val="Normal"/>
    <w:autoRedefine/>
    <w:uiPriority w:val="39"/>
    <w:unhideWhenUsed/>
    <w:qFormat/>
    <w:rsid w:val="00CF7731"/>
    <w:pPr>
      <w:spacing w:after="100" w:line="276" w:lineRule="auto"/>
    </w:pPr>
    <w:rPr>
      <w:rFonts w:asciiTheme="minorHAnsi" w:eastAsiaTheme="minorEastAsia" w:hAnsiTheme="minorHAnsi"/>
      <w:sz w:val="22"/>
      <w:lang w:eastAsia="ja-JP"/>
    </w:rPr>
  </w:style>
  <w:style w:type="paragraph" w:styleId="TOC3">
    <w:name w:val="toc 3"/>
    <w:basedOn w:val="Normal"/>
    <w:next w:val="Normal"/>
    <w:autoRedefine/>
    <w:uiPriority w:val="39"/>
    <w:unhideWhenUsed/>
    <w:qFormat/>
    <w:rsid w:val="00CF7731"/>
    <w:pPr>
      <w:spacing w:after="100" w:line="276" w:lineRule="auto"/>
      <w:ind w:left="440"/>
    </w:pPr>
    <w:rPr>
      <w:rFonts w:asciiTheme="minorHAnsi" w:eastAsiaTheme="minorEastAsia" w:hAnsiTheme="minorHAnsi"/>
      <w:sz w:val="22"/>
      <w:lang w:eastAsia="ja-JP"/>
    </w:rPr>
  </w:style>
  <w:style w:type="paragraph" w:customStyle="1" w:styleId="DecimalAligned">
    <w:name w:val="Decimal Aligned"/>
    <w:basedOn w:val="Normal"/>
    <w:uiPriority w:val="40"/>
    <w:qFormat/>
    <w:rsid w:val="00A425CA"/>
    <w:pPr>
      <w:tabs>
        <w:tab w:val="decimal" w:pos="360"/>
      </w:tabs>
      <w:spacing w:line="276" w:lineRule="auto"/>
    </w:pPr>
    <w:rPr>
      <w:rFonts w:asciiTheme="minorHAnsi" w:hAnsiTheme="minorHAnsi"/>
      <w:sz w:val="22"/>
      <w:lang w:eastAsia="ja-JP"/>
    </w:rPr>
  </w:style>
  <w:style w:type="paragraph" w:styleId="FootnoteText">
    <w:name w:val="footnote text"/>
    <w:basedOn w:val="Normal"/>
    <w:link w:val="FootnoteTextChar"/>
    <w:uiPriority w:val="99"/>
    <w:unhideWhenUsed/>
    <w:rsid w:val="00A425CA"/>
    <w:pPr>
      <w:spacing w:after="0"/>
    </w:pPr>
    <w:rPr>
      <w:rFonts w:asciiTheme="minorHAnsi" w:eastAsiaTheme="minorEastAsia" w:hAnsiTheme="minorHAnsi"/>
      <w:sz w:val="20"/>
      <w:szCs w:val="20"/>
      <w:lang w:eastAsia="ja-JP"/>
    </w:rPr>
  </w:style>
  <w:style w:type="character" w:customStyle="1" w:styleId="FootnoteTextChar">
    <w:name w:val="Footnote Text Char"/>
    <w:basedOn w:val="DefaultParagraphFont"/>
    <w:link w:val="FootnoteText"/>
    <w:uiPriority w:val="99"/>
    <w:rsid w:val="00A425CA"/>
    <w:rPr>
      <w:rFonts w:eastAsiaTheme="minorEastAsia"/>
      <w:sz w:val="20"/>
      <w:szCs w:val="20"/>
      <w:lang w:eastAsia="ja-JP"/>
    </w:rPr>
  </w:style>
  <w:style w:type="character" w:styleId="SubtleEmphasis">
    <w:name w:val="Subtle Emphasis"/>
    <w:basedOn w:val="DefaultParagraphFont"/>
    <w:uiPriority w:val="19"/>
    <w:qFormat/>
    <w:rsid w:val="00A425CA"/>
    <w:rPr>
      <w:i/>
      <w:iCs/>
      <w:color w:val="7F7F7F" w:themeColor="text1" w:themeTint="80"/>
    </w:rPr>
  </w:style>
  <w:style w:type="table" w:styleId="MediumShading2-Accent5">
    <w:name w:val="Medium Shading 2 Accent 5"/>
    <w:basedOn w:val="TableNormal"/>
    <w:uiPriority w:val="64"/>
    <w:rsid w:val="00A425CA"/>
    <w:pPr>
      <w:spacing w:after="0" w:line="240" w:lineRule="auto"/>
    </w:pPr>
    <w:rPr>
      <w:rFonts w:eastAsiaTheme="minorEastAsia"/>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A425CA"/>
    <w:pPr>
      <w:spacing w:after="0" w:line="240" w:lineRule="auto"/>
    </w:pPr>
    <w:rPr>
      <w:rFonts w:eastAsiaTheme="minorEastAsia"/>
      <w:color w:val="A5A5A5" w:themeColor="accent1" w:themeShade="BF"/>
      <w:lang w:eastAsia="ja-JP"/>
    </w:rPr>
    <w:tblPr>
      <w:tblStyleRowBandSize w:val="1"/>
      <w:tblStyleColBandSize w:val="1"/>
      <w:tblInd w:w="0" w:type="dxa"/>
      <w:tblBorders>
        <w:top w:val="single" w:sz="8" w:space="0" w:color="DDDDDD" w:themeColor="accent1"/>
        <w:bottom w:val="single" w:sz="8" w:space="0" w:color="DDDDDD" w:themeColor="accent1"/>
      </w:tblBorders>
      <w:tblCellMar>
        <w:top w:w="0" w:type="dxa"/>
        <w:left w:w="108" w:type="dxa"/>
        <w:bottom w:w="0" w:type="dxa"/>
        <w:right w:w="108" w:type="dxa"/>
      </w:tblCellMar>
    </w:tblPr>
    <w:tblStylePr w:type="firstRow">
      <w:pPr>
        <w:spacing w:before="0" w:after="0" w:line="240" w:lineRule="auto"/>
      </w:pPr>
      <w:rPr>
        <w:b/>
        <w:bCs/>
        <w:color w:val="A5A5A5" w:themeColor="accent1" w:themeShade="BF"/>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color w:val="A5A5A5" w:themeColor="accent1" w:themeShade="BF"/>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color w:val="A5A5A5" w:themeColor="accent1" w:themeShade="BF"/>
      </w:rPr>
    </w:tblStylePr>
    <w:tblStylePr w:type="lastCol">
      <w:rPr>
        <w:b/>
        <w:bCs/>
        <w:color w:val="A5A5A5" w:themeColor="accent1" w:themeShade="BF"/>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TableGrid">
    <w:name w:val="Table Grid"/>
    <w:basedOn w:val="TableNormal"/>
    <w:uiPriority w:val="59"/>
    <w:rsid w:val="00A425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2">
    <w:name w:val="Medium List 2"/>
    <w:basedOn w:val="TableNormal"/>
    <w:uiPriority w:val="66"/>
    <w:rsid w:val="00A425C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rsid w:val="00A425C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Shading1">
    <w:name w:val="Light Shading1"/>
    <w:basedOn w:val="TableNormal"/>
    <w:next w:val="LightShading"/>
    <w:uiPriority w:val="60"/>
    <w:rsid w:val="00A425C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1">
    <w:name w:val="No List1"/>
    <w:next w:val="NoList"/>
    <w:uiPriority w:val="99"/>
    <w:semiHidden/>
    <w:unhideWhenUsed/>
    <w:rsid w:val="00EF7917"/>
  </w:style>
  <w:style w:type="table" w:customStyle="1" w:styleId="LightShading2">
    <w:name w:val="Light Shading2"/>
    <w:basedOn w:val="TableNormal"/>
    <w:next w:val="LightShading"/>
    <w:uiPriority w:val="60"/>
    <w:rsid w:val="009F436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3">
    <w:name w:val="Light Shading3"/>
    <w:basedOn w:val="TableNormal"/>
    <w:next w:val="LightShading"/>
    <w:uiPriority w:val="60"/>
    <w:rsid w:val="009F436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4">
    <w:name w:val="Light Shading4"/>
    <w:basedOn w:val="TableNormal"/>
    <w:next w:val="LightShading"/>
    <w:uiPriority w:val="60"/>
    <w:rsid w:val="009F436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5">
    <w:name w:val="Light Shading5"/>
    <w:basedOn w:val="TableNormal"/>
    <w:next w:val="LightShading"/>
    <w:uiPriority w:val="60"/>
    <w:rsid w:val="009F436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6">
    <w:name w:val="Light Shading6"/>
    <w:basedOn w:val="TableNormal"/>
    <w:next w:val="LightShading"/>
    <w:uiPriority w:val="60"/>
    <w:rsid w:val="005D015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E86688"/>
    <w:pPr>
      <w:spacing w:before="100" w:beforeAutospacing="1" w:after="100" w:afterAutospacing="1"/>
    </w:pPr>
    <w:rPr>
      <w:rFonts w:ascii="Times New Roman" w:eastAsiaTheme="minorEastAsia" w:hAnsi="Times New Roman" w:cs="Times New Roman"/>
      <w:szCs w:val="24"/>
    </w:rPr>
  </w:style>
  <w:style w:type="character" w:styleId="FollowedHyperlink">
    <w:name w:val="FollowedHyperlink"/>
    <w:basedOn w:val="DefaultParagraphFont"/>
    <w:uiPriority w:val="99"/>
    <w:semiHidden/>
    <w:unhideWhenUsed/>
    <w:rsid w:val="00626937"/>
    <w:rPr>
      <w:color w:val="919191"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B2"/>
    <w:pPr>
      <w:spacing w:line="240" w:lineRule="auto"/>
    </w:pPr>
    <w:rPr>
      <w:rFonts w:ascii="Arial" w:hAnsi="Arial"/>
      <w:sz w:val="24"/>
    </w:rPr>
  </w:style>
  <w:style w:type="paragraph" w:styleId="Heading1">
    <w:name w:val="heading 1"/>
    <w:basedOn w:val="Normal"/>
    <w:next w:val="Normal"/>
    <w:link w:val="Heading1Char"/>
    <w:uiPriority w:val="9"/>
    <w:qFormat/>
    <w:rsid w:val="00CF7731"/>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link w:val="Heading3Char"/>
    <w:uiPriority w:val="9"/>
    <w:qFormat/>
    <w:rsid w:val="000D1C0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516"/>
    <w:pPr>
      <w:tabs>
        <w:tab w:val="center" w:pos="4680"/>
        <w:tab w:val="right" w:pos="9360"/>
      </w:tabs>
      <w:spacing w:after="0"/>
    </w:pPr>
  </w:style>
  <w:style w:type="character" w:customStyle="1" w:styleId="HeaderChar">
    <w:name w:val="Header Char"/>
    <w:basedOn w:val="DefaultParagraphFont"/>
    <w:link w:val="Header"/>
    <w:uiPriority w:val="99"/>
    <w:rsid w:val="00AF3516"/>
    <w:rPr>
      <w:rFonts w:ascii="Arial" w:hAnsi="Arial"/>
      <w:sz w:val="24"/>
    </w:rPr>
  </w:style>
  <w:style w:type="paragraph" w:styleId="Footer">
    <w:name w:val="footer"/>
    <w:basedOn w:val="Normal"/>
    <w:link w:val="FooterChar"/>
    <w:uiPriority w:val="99"/>
    <w:unhideWhenUsed/>
    <w:rsid w:val="00AF3516"/>
    <w:pPr>
      <w:tabs>
        <w:tab w:val="center" w:pos="4680"/>
        <w:tab w:val="right" w:pos="9360"/>
      </w:tabs>
      <w:spacing w:after="0"/>
    </w:pPr>
  </w:style>
  <w:style w:type="character" w:customStyle="1" w:styleId="FooterChar">
    <w:name w:val="Footer Char"/>
    <w:basedOn w:val="DefaultParagraphFont"/>
    <w:link w:val="Footer"/>
    <w:uiPriority w:val="99"/>
    <w:rsid w:val="00AF3516"/>
    <w:rPr>
      <w:rFonts w:ascii="Arial" w:hAnsi="Arial"/>
      <w:sz w:val="24"/>
    </w:rPr>
  </w:style>
  <w:style w:type="character" w:styleId="Hyperlink">
    <w:name w:val="Hyperlink"/>
    <w:basedOn w:val="DefaultParagraphFont"/>
    <w:uiPriority w:val="99"/>
    <w:unhideWhenUsed/>
    <w:rsid w:val="002B0FA9"/>
    <w:rPr>
      <w:color w:val="5F5F5F" w:themeColor="hyperlink"/>
      <w:u w:val="single"/>
    </w:rPr>
  </w:style>
  <w:style w:type="paragraph" w:styleId="BalloonText">
    <w:name w:val="Balloon Text"/>
    <w:basedOn w:val="Normal"/>
    <w:link w:val="BalloonTextChar"/>
    <w:uiPriority w:val="99"/>
    <w:semiHidden/>
    <w:unhideWhenUsed/>
    <w:rsid w:val="0034675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75E"/>
    <w:rPr>
      <w:rFonts w:ascii="Tahoma" w:hAnsi="Tahoma" w:cs="Tahoma"/>
      <w:sz w:val="16"/>
      <w:szCs w:val="16"/>
    </w:rPr>
  </w:style>
  <w:style w:type="character" w:styleId="PlaceholderText">
    <w:name w:val="Placeholder Text"/>
    <w:basedOn w:val="DefaultParagraphFont"/>
    <w:uiPriority w:val="99"/>
    <w:semiHidden/>
    <w:rsid w:val="00263B1E"/>
    <w:rPr>
      <w:color w:val="808080"/>
    </w:rPr>
  </w:style>
  <w:style w:type="character" w:customStyle="1" w:styleId="apple-converted-space">
    <w:name w:val="apple-converted-space"/>
    <w:basedOn w:val="DefaultParagraphFont"/>
    <w:rsid w:val="00DF4377"/>
  </w:style>
  <w:style w:type="table" w:styleId="LightShading">
    <w:name w:val="Light Shading"/>
    <w:basedOn w:val="TableNormal"/>
    <w:uiPriority w:val="60"/>
    <w:rsid w:val="0056315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
    <w:name w:val="Heading 3 Char"/>
    <w:basedOn w:val="DefaultParagraphFont"/>
    <w:link w:val="Heading3"/>
    <w:uiPriority w:val="9"/>
    <w:rsid w:val="000D1C04"/>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CF7731"/>
    <w:rPr>
      <w:rFonts w:asciiTheme="majorHAnsi" w:eastAsiaTheme="majorEastAsia" w:hAnsiTheme="majorHAnsi" w:cstheme="majorBidi"/>
      <w:b/>
      <w:bCs/>
      <w:color w:val="A5A5A5" w:themeColor="accent1" w:themeShade="BF"/>
      <w:sz w:val="28"/>
      <w:szCs w:val="28"/>
    </w:rPr>
  </w:style>
  <w:style w:type="paragraph" w:styleId="TOCHeading">
    <w:name w:val="TOC Heading"/>
    <w:basedOn w:val="Heading1"/>
    <w:next w:val="Normal"/>
    <w:uiPriority w:val="39"/>
    <w:unhideWhenUsed/>
    <w:qFormat/>
    <w:rsid w:val="00CF7731"/>
    <w:pPr>
      <w:spacing w:line="276" w:lineRule="auto"/>
      <w:outlineLvl w:val="9"/>
    </w:pPr>
    <w:rPr>
      <w:lang w:eastAsia="ja-JP"/>
    </w:rPr>
  </w:style>
  <w:style w:type="paragraph" w:styleId="TOC2">
    <w:name w:val="toc 2"/>
    <w:basedOn w:val="Normal"/>
    <w:next w:val="Normal"/>
    <w:autoRedefine/>
    <w:uiPriority w:val="39"/>
    <w:unhideWhenUsed/>
    <w:qFormat/>
    <w:rsid w:val="00CF7731"/>
    <w:pPr>
      <w:spacing w:after="100" w:line="276" w:lineRule="auto"/>
      <w:ind w:left="220"/>
    </w:pPr>
    <w:rPr>
      <w:rFonts w:asciiTheme="minorHAnsi" w:eastAsiaTheme="minorEastAsia" w:hAnsiTheme="minorHAnsi"/>
      <w:sz w:val="22"/>
      <w:lang w:eastAsia="ja-JP"/>
    </w:rPr>
  </w:style>
  <w:style w:type="paragraph" w:styleId="TOC1">
    <w:name w:val="toc 1"/>
    <w:basedOn w:val="Normal"/>
    <w:next w:val="Normal"/>
    <w:autoRedefine/>
    <w:uiPriority w:val="39"/>
    <w:unhideWhenUsed/>
    <w:qFormat/>
    <w:rsid w:val="00CF7731"/>
    <w:pPr>
      <w:spacing w:after="100" w:line="276" w:lineRule="auto"/>
    </w:pPr>
    <w:rPr>
      <w:rFonts w:asciiTheme="minorHAnsi" w:eastAsiaTheme="minorEastAsia" w:hAnsiTheme="minorHAnsi"/>
      <w:sz w:val="22"/>
      <w:lang w:eastAsia="ja-JP"/>
    </w:rPr>
  </w:style>
  <w:style w:type="paragraph" w:styleId="TOC3">
    <w:name w:val="toc 3"/>
    <w:basedOn w:val="Normal"/>
    <w:next w:val="Normal"/>
    <w:autoRedefine/>
    <w:uiPriority w:val="39"/>
    <w:unhideWhenUsed/>
    <w:qFormat/>
    <w:rsid w:val="00CF7731"/>
    <w:pPr>
      <w:spacing w:after="100" w:line="276" w:lineRule="auto"/>
      <w:ind w:left="440"/>
    </w:pPr>
    <w:rPr>
      <w:rFonts w:asciiTheme="minorHAnsi" w:eastAsiaTheme="minorEastAsia" w:hAnsiTheme="minorHAnsi"/>
      <w:sz w:val="22"/>
      <w:lang w:eastAsia="ja-JP"/>
    </w:rPr>
  </w:style>
  <w:style w:type="paragraph" w:customStyle="1" w:styleId="DecimalAligned">
    <w:name w:val="Decimal Aligned"/>
    <w:basedOn w:val="Normal"/>
    <w:uiPriority w:val="40"/>
    <w:qFormat/>
    <w:rsid w:val="00A425CA"/>
    <w:pPr>
      <w:tabs>
        <w:tab w:val="decimal" w:pos="360"/>
      </w:tabs>
      <w:spacing w:line="276" w:lineRule="auto"/>
    </w:pPr>
    <w:rPr>
      <w:rFonts w:asciiTheme="minorHAnsi" w:hAnsiTheme="minorHAnsi"/>
      <w:sz w:val="22"/>
      <w:lang w:eastAsia="ja-JP"/>
    </w:rPr>
  </w:style>
  <w:style w:type="paragraph" w:styleId="FootnoteText">
    <w:name w:val="footnote text"/>
    <w:basedOn w:val="Normal"/>
    <w:link w:val="FootnoteTextChar"/>
    <w:uiPriority w:val="99"/>
    <w:unhideWhenUsed/>
    <w:rsid w:val="00A425CA"/>
    <w:pPr>
      <w:spacing w:after="0"/>
    </w:pPr>
    <w:rPr>
      <w:rFonts w:asciiTheme="minorHAnsi" w:eastAsiaTheme="minorEastAsia" w:hAnsiTheme="minorHAnsi"/>
      <w:sz w:val="20"/>
      <w:szCs w:val="20"/>
      <w:lang w:eastAsia="ja-JP"/>
    </w:rPr>
  </w:style>
  <w:style w:type="character" w:customStyle="1" w:styleId="FootnoteTextChar">
    <w:name w:val="Footnote Text Char"/>
    <w:basedOn w:val="DefaultParagraphFont"/>
    <w:link w:val="FootnoteText"/>
    <w:uiPriority w:val="99"/>
    <w:rsid w:val="00A425CA"/>
    <w:rPr>
      <w:rFonts w:eastAsiaTheme="minorEastAsia"/>
      <w:sz w:val="20"/>
      <w:szCs w:val="20"/>
      <w:lang w:eastAsia="ja-JP"/>
    </w:rPr>
  </w:style>
  <w:style w:type="character" w:styleId="SubtleEmphasis">
    <w:name w:val="Subtle Emphasis"/>
    <w:basedOn w:val="DefaultParagraphFont"/>
    <w:uiPriority w:val="19"/>
    <w:qFormat/>
    <w:rsid w:val="00A425CA"/>
    <w:rPr>
      <w:i/>
      <w:iCs/>
      <w:color w:val="7F7F7F" w:themeColor="text1" w:themeTint="80"/>
    </w:rPr>
  </w:style>
  <w:style w:type="table" w:styleId="MediumShading2-Accent5">
    <w:name w:val="Medium Shading 2 Accent 5"/>
    <w:basedOn w:val="TableNormal"/>
    <w:uiPriority w:val="64"/>
    <w:rsid w:val="00A425CA"/>
    <w:pPr>
      <w:spacing w:after="0" w:line="240" w:lineRule="auto"/>
    </w:pPr>
    <w:rPr>
      <w:rFonts w:eastAsiaTheme="minorEastAsia"/>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A425CA"/>
    <w:pPr>
      <w:spacing w:after="0" w:line="240" w:lineRule="auto"/>
    </w:pPr>
    <w:rPr>
      <w:rFonts w:eastAsiaTheme="minorEastAsia"/>
      <w:color w:val="A5A5A5" w:themeColor="accent1" w:themeShade="BF"/>
      <w:lang w:eastAsia="ja-JP"/>
    </w:rPr>
    <w:tblPr>
      <w:tblStyleRowBandSize w:val="1"/>
      <w:tblStyleColBandSize w:val="1"/>
      <w:tblInd w:w="0" w:type="dxa"/>
      <w:tblBorders>
        <w:top w:val="single" w:sz="8" w:space="0" w:color="DDDDDD" w:themeColor="accent1"/>
        <w:bottom w:val="single" w:sz="8" w:space="0" w:color="DDDDDD" w:themeColor="accent1"/>
      </w:tblBorders>
      <w:tblCellMar>
        <w:top w:w="0" w:type="dxa"/>
        <w:left w:w="108" w:type="dxa"/>
        <w:bottom w:w="0" w:type="dxa"/>
        <w:right w:w="108" w:type="dxa"/>
      </w:tblCellMar>
    </w:tblPr>
    <w:tblStylePr w:type="firstRow">
      <w:pPr>
        <w:spacing w:before="0" w:after="0" w:line="240" w:lineRule="auto"/>
      </w:pPr>
      <w:rPr>
        <w:b/>
        <w:bCs/>
        <w:color w:val="A5A5A5" w:themeColor="accent1" w:themeShade="BF"/>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color w:val="A5A5A5" w:themeColor="accent1" w:themeShade="BF"/>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color w:val="A5A5A5" w:themeColor="accent1" w:themeShade="BF"/>
      </w:rPr>
    </w:tblStylePr>
    <w:tblStylePr w:type="lastCol">
      <w:rPr>
        <w:b/>
        <w:bCs/>
        <w:color w:val="A5A5A5" w:themeColor="accent1" w:themeShade="BF"/>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TableGrid">
    <w:name w:val="Table Grid"/>
    <w:basedOn w:val="TableNormal"/>
    <w:uiPriority w:val="59"/>
    <w:rsid w:val="00A425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2">
    <w:name w:val="Medium List 2"/>
    <w:basedOn w:val="TableNormal"/>
    <w:uiPriority w:val="66"/>
    <w:rsid w:val="00A425C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rsid w:val="00A425C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Shading1">
    <w:name w:val="Light Shading1"/>
    <w:basedOn w:val="TableNormal"/>
    <w:next w:val="LightShading"/>
    <w:uiPriority w:val="60"/>
    <w:rsid w:val="00A425C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1">
    <w:name w:val="No List1"/>
    <w:next w:val="NoList"/>
    <w:uiPriority w:val="99"/>
    <w:semiHidden/>
    <w:unhideWhenUsed/>
    <w:rsid w:val="00EF7917"/>
  </w:style>
  <w:style w:type="table" w:customStyle="1" w:styleId="LightShading2">
    <w:name w:val="Light Shading2"/>
    <w:basedOn w:val="TableNormal"/>
    <w:next w:val="LightShading"/>
    <w:uiPriority w:val="60"/>
    <w:rsid w:val="009F436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3">
    <w:name w:val="Light Shading3"/>
    <w:basedOn w:val="TableNormal"/>
    <w:next w:val="LightShading"/>
    <w:uiPriority w:val="60"/>
    <w:rsid w:val="009F436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4">
    <w:name w:val="Light Shading4"/>
    <w:basedOn w:val="TableNormal"/>
    <w:next w:val="LightShading"/>
    <w:uiPriority w:val="60"/>
    <w:rsid w:val="009F436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5">
    <w:name w:val="Light Shading5"/>
    <w:basedOn w:val="TableNormal"/>
    <w:next w:val="LightShading"/>
    <w:uiPriority w:val="60"/>
    <w:rsid w:val="009F436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6">
    <w:name w:val="Light Shading6"/>
    <w:basedOn w:val="TableNormal"/>
    <w:next w:val="LightShading"/>
    <w:uiPriority w:val="60"/>
    <w:rsid w:val="005D015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E86688"/>
    <w:pPr>
      <w:spacing w:before="100" w:beforeAutospacing="1" w:after="100" w:afterAutospacing="1"/>
    </w:pPr>
    <w:rPr>
      <w:rFonts w:ascii="Times New Roman" w:eastAsiaTheme="minorEastAsia" w:hAnsi="Times New Roman" w:cs="Times New Roman"/>
      <w:szCs w:val="24"/>
    </w:rPr>
  </w:style>
  <w:style w:type="character" w:styleId="FollowedHyperlink">
    <w:name w:val="FollowedHyperlink"/>
    <w:basedOn w:val="DefaultParagraphFont"/>
    <w:uiPriority w:val="99"/>
    <w:semiHidden/>
    <w:unhideWhenUsed/>
    <w:rsid w:val="00626937"/>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2822">
      <w:bodyDiv w:val="1"/>
      <w:marLeft w:val="0"/>
      <w:marRight w:val="0"/>
      <w:marTop w:val="0"/>
      <w:marBottom w:val="0"/>
      <w:divBdr>
        <w:top w:val="none" w:sz="0" w:space="0" w:color="auto"/>
        <w:left w:val="none" w:sz="0" w:space="0" w:color="auto"/>
        <w:bottom w:val="none" w:sz="0" w:space="0" w:color="auto"/>
        <w:right w:val="none" w:sz="0" w:space="0" w:color="auto"/>
      </w:divBdr>
    </w:div>
    <w:div w:id="30115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hyperlink" Target="http://www.nws.noaa.gov/climat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hyperlink" Target="http://www.dairyone.com/Forage/Procedures/default.htm" TargetMode="Externa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yperlink" Target="http://www.nass.usda.gov/Statistics_by_State/Ag_Overview/AgOverview_T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chart" Target="charts/chart5.xml"/><Relationship Id="rId10" Type="http://schemas.openxmlformats.org/officeDocument/2006/relationships/footer" Target="footer2.xml"/><Relationship Id="rId19" Type="http://schemas.openxmlformats.org/officeDocument/2006/relationships/hyperlink" Target="http://www.plantmanagementnetwork.org/pub/cm/brief/toxicfescue/"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nimal%20Science\Documents\sas%20results%20TF.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nimal%20Science\Documents\sas%20results%20Switch%20Knox.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Animal%20Science\Documents\sas%20results%20Switch%20Knox.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Animal%20Science\Documents\sas%20results%20Switch%20Knox.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Animal%20Science\Documents\sas%20results%20Switch%20Knox.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Animal%20Science\Documents\sas%20results%20Alkali%20t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15198862642169728"/>
          <c:y val="0.11614044531922385"/>
          <c:w val="0.74621529685405508"/>
          <c:h val="0.58644709444012033"/>
        </c:manualLayout>
      </c:layout>
      <c:lineChart>
        <c:grouping val="standard"/>
        <c:varyColors val="0"/>
        <c:ser>
          <c:idx val="0"/>
          <c:order val="0"/>
          <c:tx>
            <c:v>Fresh Chop Initial</c:v>
          </c:tx>
          <c:spPr>
            <a:ln w="38100">
              <a:solidFill>
                <a:schemeClr val="accent5"/>
              </a:solidFill>
            </a:ln>
          </c:spPr>
          <c:marker>
            <c:symbol val="none"/>
          </c:marker>
          <c:errBars>
            <c:errDir val="y"/>
            <c:errBarType val="both"/>
            <c:errValType val="fixedVal"/>
            <c:noEndCap val="0"/>
            <c:val val="2"/>
          </c:errBars>
          <c:cat>
            <c:multiLvlStrRef>
              <c:f>TDN!$X$5:$Y$9</c:f>
              <c:multiLvlStrCache>
                <c:ptCount val="5"/>
                <c:lvl>
                  <c:pt idx="0">
                    <c:v>123-129</c:v>
                  </c:pt>
                  <c:pt idx="1">
                    <c:v>137-143</c:v>
                  </c:pt>
                  <c:pt idx="2">
                    <c:v>152-157</c:v>
                  </c:pt>
                  <c:pt idx="3">
                    <c:v>165-171</c:v>
                  </c:pt>
                  <c:pt idx="4">
                    <c:v>179-186</c:v>
                  </c:pt>
                </c:lvl>
                <c:lvl>
                  <c:pt idx="0">
                    <c:v>Harvest 1</c:v>
                  </c:pt>
                  <c:pt idx="1">
                    <c:v>Harvest 2</c:v>
                  </c:pt>
                  <c:pt idx="2">
                    <c:v>Harvest 3</c:v>
                  </c:pt>
                  <c:pt idx="3">
                    <c:v>Harvest 4</c:v>
                  </c:pt>
                  <c:pt idx="4">
                    <c:v>Harvest 5</c:v>
                  </c:pt>
                </c:lvl>
              </c:multiLvlStrCache>
            </c:multiLvlStrRef>
          </c:cat>
          <c:val>
            <c:numRef>
              <c:f>TDN!$F$11:$F$15</c:f>
              <c:numCache>
                <c:formatCode>0.0</c:formatCode>
                <c:ptCount val="5"/>
                <c:pt idx="0">
                  <c:v>63.519500000000001</c:v>
                </c:pt>
                <c:pt idx="1">
                  <c:v>59.703800000000001</c:v>
                </c:pt>
                <c:pt idx="2">
                  <c:v>58.960700000000003</c:v>
                </c:pt>
                <c:pt idx="3">
                  <c:v>57.417200000000001</c:v>
                </c:pt>
                <c:pt idx="4">
                  <c:v>53.831800000000001</c:v>
                </c:pt>
              </c:numCache>
            </c:numRef>
          </c:val>
          <c:smooth val="0"/>
        </c:ser>
        <c:dLbls>
          <c:showLegendKey val="0"/>
          <c:showVal val="0"/>
          <c:showCatName val="0"/>
          <c:showSerName val="0"/>
          <c:showPercent val="0"/>
          <c:showBubbleSize val="0"/>
        </c:dLbls>
        <c:marker val="1"/>
        <c:smooth val="0"/>
        <c:axId val="69607424"/>
        <c:axId val="69609728"/>
      </c:lineChart>
      <c:catAx>
        <c:axId val="69607424"/>
        <c:scaling>
          <c:orientation val="minMax"/>
        </c:scaling>
        <c:delete val="0"/>
        <c:axPos val="b"/>
        <c:title>
          <c:tx>
            <c:rich>
              <a:bodyPr/>
              <a:lstStyle/>
              <a:p>
                <a:pPr>
                  <a:defRPr b="1"/>
                </a:pPr>
                <a:r>
                  <a:rPr lang="en-US" b="1"/>
                  <a:t>Julian</a:t>
                </a:r>
                <a:r>
                  <a:rPr lang="en-US" b="1" baseline="0"/>
                  <a:t> Date and </a:t>
                </a:r>
                <a:r>
                  <a:rPr lang="en-US" b="1"/>
                  <a:t>Harvest</a:t>
                </a:r>
              </a:p>
            </c:rich>
          </c:tx>
          <c:layout>
            <c:manualLayout>
              <c:xMode val="edge"/>
              <c:yMode val="edge"/>
              <c:x val="0.4317667930397589"/>
              <c:y val="0.87019860017497808"/>
            </c:manualLayout>
          </c:layout>
          <c:overlay val="0"/>
        </c:title>
        <c:numFmt formatCode="General" sourceLinked="1"/>
        <c:majorTickMark val="none"/>
        <c:minorTickMark val="none"/>
        <c:tickLblPos val="nextTo"/>
        <c:txPr>
          <a:bodyPr/>
          <a:lstStyle/>
          <a:p>
            <a:pPr>
              <a:defRPr b="1"/>
            </a:pPr>
            <a:endParaRPr lang="en-US"/>
          </a:p>
        </c:txPr>
        <c:crossAx val="69609728"/>
        <c:crosses val="autoZero"/>
        <c:auto val="1"/>
        <c:lblAlgn val="ctr"/>
        <c:lblOffset val="100"/>
        <c:noMultiLvlLbl val="0"/>
      </c:catAx>
      <c:valAx>
        <c:axId val="69609728"/>
        <c:scaling>
          <c:orientation val="minMax"/>
          <c:max val="70"/>
          <c:min val="50"/>
        </c:scaling>
        <c:delete val="0"/>
        <c:axPos val="l"/>
        <c:majorGridlines/>
        <c:title>
          <c:tx>
            <c:rich>
              <a:bodyPr/>
              <a:lstStyle/>
              <a:p>
                <a:pPr>
                  <a:defRPr b="1"/>
                </a:pPr>
                <a:r>
                  <a:rPr lang="en-US" b="1"/>
                  <a:t>% TDN</a:t>
                </a:r>
              </a:p>
            </c:rich>
          </c:tx>
          <c:layout>
            <c:manualLayout>
              <c:xMode val="edge"/>
              <c:yMode val="edge"/>
              <c:x val="6.015225527364635E-2"/>
              <c:y val="0.35289851268591427"/>
            </c:manualLayout>
          </c:layout>
          <c:overlay val="0"/>
        </c:title>
        <c:numFmt formatCode="0.0" sourceLinked="1"/>
        <c:majorTickMark val="out"/>
        <c:minorTickMark val="none"/>
        <c:tickLblPos val="nextTo"/>
        <c:txPr>
          <a:bodyPr/>
          <a:lstStyle/>
          <a:p>
            <a:pPr>
              <a:defRPr b="1"/>
            </a:pPr>
            <a:endParaRPr lang="en-US"/>
          </a:p>
        </c:txPr>
        <c:crossAx val="69607424"/>
        <c:crosses val="autoZero"/>
        <c:crossBetween val="between"/>
      </c:valAx>
    </c:plotArea>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0726851851851851"/>
          <c:y val="3.2347331583552054E-2"/>
          <c:w val="0.67539297171186929"/>
          <c:h val="0.75393044619422567"/>
        </c:manualLayout>
      </c:layout>
      <c:lineChart>
        <c:grouping val="standard"/>
        <c:varyColors val="0"/>
        <c:ser>
          <c:idx val="0"/>
          <c:order val="0"/>
          <c:tx>
            <c:strRef>
              <c:f>'DM Yield'!$L$7</c:f>
              <c:strCache>
                <c:ptCount val="1"/>
                <c:pt idx="0">
                  <c:v>Initial Cutting</c:v>
                </c:pt>
              </c:strCache>
            </c:strRef>
          </c:tx>
          <c:spPr>
            <a:ln w="38100">
              <a:solidFill>
                <a:schemeClr val="accent5"/>
              </a:solidFill>
            </a:ln>
          </c:spPr>
          <c:marker>
            <c:symbol val="none"/>
          </c:marker>
          <c:errBars>
            <c:errDir val="y"/>
            <c:errBarType val="both"/>
            <c:errValType val="fixedVal"/>
            <c:noEndCap val="0"/>
            <c:val val="1615"/>
          </c:errBars>
          <c:cat>
            <c:multiLvlStrRef>
              <c:f>'DM Yield'!$Y$6:$Z$10</c:f>
              <c:multiLvlStrCache>
                <c:ptCount val="5"/>
                <c:lvl>
                  <c:pt idx="0">
                    <c:v>123-129</c:v>
                  </c:pt>
                  <c:pt idx="1">
                    <c:v>137-143</c:v>
                  </c:pt>
                  <c:pt idx="2">
                    <c:v>152-157</c:v>
                  </c:pt>
                  <c:pt idx="3">
                    <c:v>165-171</c:v>
                  </c:pt>
                  <c:pt idx="4">
                    <c:v>179-186</c:v>
                  </c:pt>
                </c:lvl>
                <c:lvl>
                  <c:pt idx="0">
                    <c:v>Harvest 1</c:v>
                  </c:pt>
                  <c:pt idx="1">
                    <c:v>Harvest 2</c:v>
                  </c:pt>
                  <c:pt idx="2">
                    <c:v>Harvest 3</c:v>
                  </c:pt>
                  <c:pt idx="3">
                    <c:v>Harvest 4</c:v>
                  </c:pt>
                  <c:pt idx="4">
                    <c:v>Harvest 5</c:v>
                  </c:pt>
                </c:lvl>
              </c:multiLvlStrCache>
            </c:multiLvlStrRef>
          </c:cat>
          <c:val>
            <c:numRef>
              <c:f>'DM Yield'!$L$8:$L$12</c:f>
              <c:numCache>
                <c:formatCode>0</c:formatCode>
                <c:ptCount val="5"/>
                <c:pt idx="0">
                  <c:v>2410</c:v>
                </c:pt>
                <c:pt idx="1">
                  <c:v>4333</c:v>
                </c:pt>
                <c:pt idx="2">
                  <c:v>5998</c:v>
                </c:pt>
                <c:pt idx="3">
                  <c:v>10805</c:v>
                </c:pt>
                <c:pt idx="4">
                  <c:v>8438</c:v>
                </c:pt>
              </c:numCache>
            </c:numRef>
          </c:val>
          <c:smooth val="0"/>
        </c:ser>
        <c:ser>
          <c:idx val="1"/>
          <c:order val="1"/>
          <c:tx>
            <c:strRef>
              <c:f>'DM Yield'!$M$7</c:f>
              <c:strCache>
                <c:ptCount val="1"/>
                <c:pt idx="0">
                  <c:v>Regrowth Cutting</c:v>
                </c:pt>
              </c:strCache>
            </c:strRef>
          </c:tx>
          <c:spPr>
            <a:ln w="38100">
              <a:solidFill>
                <a:schemeClr val="accent5"/>
              </a:solidFill>
              <a:prstDash val="sysDash"/>
            </a:ln>
          </c:spPr>
          <c:marker>
            <c:symbol val="none"/>
          </c:marker>
          <c:errBars>
            <c:errDir val="y"/>
            <c:errBarType val="both"/>
            <c:errValType val="fixedVal"/>
            <c:noEndCap val="0"/>
            <c:val val="1615"/>
          </c:errBars>
          <c:cat>
            <c:multiLvlStrRef>
              <c:f>'DM Yield'!$Y$6:$Z$10</c:f>
              <c:multiLvlStrCache>
                <c:ptCount val="5"/>
                <c:lvl>
                  <c:pt idx="0">
                    <c:v>123-129</c:v>
                  </c:pt>
                  <c:pt idx="1">
                    <c:v>137-143</c:v>
                  </c:pt>
                  <c:pt idx="2">
                    <c:v>152-157</c:v>
                  </c:pt>
                  <c:pt idx="3">
                    <c:v>165-171</c:v>
                  </c:pt>
                  <c:pt idx="4">
                    <c:v>179-186</c:v>
                  </c:pt>
                </c:lvl>
                <c:lvl>
                  <c:pt idx="0">
                    <c:v>Harvest 1</c:v>
                  </c:pt>
                  <c:pt idx="1">
                    <c:v>Harvest 2</c:v>
                  </c:pt>
                  <c:pt idx="2">
                    <c:v>Harvest 3</c:v>
                  </c:pt>
                  <c:pt idx="3">
                    <c:v>Harvest 4</c:v>
                  </c:pt>
                  <c:pt idx="4">
                    <c:v>Harvest 5</c:v>
                  </c:pt>
                </c:lvl>
              </c:multiLvlStrCache>
            </c:multiLvlStrRef>
          </c:cat>
          <c:val>
            <c:numRef>
              <c:f>'DM Yield'!$M$8:$M$12</c:f>
              <c:numCache>
                <c:formatCode>0</c:formatCode>
                <c:ptCount val="5"/>
                <c:pt idx="0">
                  <c:v>853</c:v>
                </c:pt>
                <c:pt idx="1">
                  <c:v>2287</c:v>
                </c:pt>
                <c:pt idx="2">
                  <c:v>1362</c:v>
                </c:pt>
                <c:pt idx="3">
                  <c:v>870</c:v>
                </c:pt>
                <c:pt idx="4">
                  <c:v>1095</c:v>
                </c:pt>
              </c:numCache>
            </c:numRef>
          </c:val>
          <c:smooth val="0"/>
        </c:ser>
        <c:dLbls>
          <c:showLegendKey val="0"/>
          <c:showVal val="0"/>
          <c:showCatName val="0"/>
          <c:showSerName val="0"/>
          <c:showPercent val="0"/>
          <c:showBubbleSize val="0"/>
        </c:dLbls>
        <c:marker val="1"/>
        <c:smooth val="0"/>
        <c:axId val="79179776"/>
        <c:axId val="79181696"/>
      </c:lineChart>
      <c:catAx>
        <c:axId val="79179776"/>
        <c:scaling>
          <c:orientation val="minMax"/>
        </c:scaling>
        <c:delete val="0"/>
        <c:axPos val="b"/>
        <c:title>
          <c:tx>
            <c:rich>
              <a:bodyPr/>
              <a:lstStyle/>
              <a:p>
                <a:pPr>
                  <a:defRPr b="1"/>
                </a:pPr>
                <a:r>
                  <a:rPr lang="en-US" b="1"/>
                  <a:t>Julian Dates and Harvests </a:t>
                </a:r>
              </a:p>
            </c:rich>
          </c:tx>
          <c:layout>
            <c:manualLayout>
              <c:xMode val="edge"/>
              <c:yMode val="edge"/>
              <c:x val="0.33358765918149119"/>
              <c:y val="0.93444444444444441"/>
            </c:manualLayout>
          </c:layout>
          <c:overlay val="0"/>
        </c:title>
        <c:majorTickMark val="none"/>
        <c:minorTickMark val="none"/>
        <c:tickLblPos val="nextTo"/>
        <c:txPr>
          <a:bodyPr/>
          <a:lstStyle/>
          <a:p>
            <a:pPr>
              <a:defRPr b="1"/>
            </a:pPr>
            <a:endParaRPr lang="en-US"/>
          </a:p>
        </c:txPr>
        <c:crossAx val="79181696"/>
        <c:crosses val="autoZero"/>
        <c:auto val="1"/>
        <c:lblAlgn val="ctr"/>
        <c:lblOffset val="100"/>
        <c:noMultiLvlLbl val="0"/>
      </c:catAx>
      <c:valAx>
        <c:axId val="79181696"/>
        <c:scaling>
          <c:orientation val="minMax"/>
          <c:min val="0"/>
        </c:scaling>
        <c:delete val="0"/>
        <c:axPos val="l"/>
        <c:majorGridlines/>
        <c:title>
          <c:tx>
            <c:rich>
              <a:bodyPr/>
              <a:lstStyle/>
              <a:p>
                <a:pPr>
                  <a:defRPr b="1"/>
                </a:pPr>
                <a:r>
                  <a:rPr lang="en-US" b="1"/>
                  <a:t>Yield (kg/ha)</a:t>
                </a:r>
              </a:p>
            </c:rich>
          </c:tx>
          <c:layout/>
          <c:overlay val="0"/>
        </c:title>
        <c:numFmt formatCode="0" sourceLinked="1"/>
        <c:majorTickMark val="out"/>
        <c:minorTickMark val="none"/>
        <c:tickLblPos val="nextTo"/>
        <c:txPr>
          <a:bodyPr/>
          <a:lstStyle/>
          <a:p>
            <a:pPr>
              <a:defRPr b="1"/>
            </a:pPr>
            <a:endParaRPr lang="en-US"/>
          </a:p>
        </c:txPr>
        <c:crossAx val="79179776"/>
        <c:crosses val="autoZero"/>
        <c:crossBetween val="between"/>
      </c:valAx>
    </c:plotArea>
    <c:legend>
      <c:legendPos val="r"/>
      <c:layout>
        <c:manualLayout>
          <c:xMode val="edge"/>
          <c:yMode val="edge"/>
          <c:x val="0.81121087294643723"/>
          <c:y val="0.32734142607174099"/>
          <c:w val="0.17952986779430349"/>
          <c:h val="0.26753937007874018"/>
        </c:manualLayout>
      </c:layout>
      <c:overlay val="0"/>
    </c:legend>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5063988529211628"/>
          <c:y val="8.4360454943132102E-2"/>
          <c:w val="0.77533877709730725"/>
          <c:h val="0.65920384951881017"/>
        </c:manualLayout>
      </c:layout>
      <c:lineChart>
        <c:grouping val="standard"/>
        <c:varyColors val="0"/>
        <c:ser>
          <c:idx val="0"/>
          <c:order val="0"/>
          <c:tx>
            <c:v>Fresh Chop Initial</c:v>
          </c:tx>
          <c:spPr>
            <a:ln w="38100">
              <a:solidFill>
                <a:schemeClr val="accent5"/>
              </a:solidFill>
            </a:ln>
          </c:spPr>
          <c:marker>
            <c:symbol val="none"/>
          </c:marker>
          <c:errBars>
            <c:errDir val="y"/>
            <c:errBarType val="both"/>
            <c:errValType val="fixedVal"/>
            <c:noEndCap val="0"/>
            <c:val val="1.83"/>
          </c:errBars>
          <c:cat>
            <c:multiLvlStrRef>
              <c:f>'%CP'!$W$2:$AA$3</c:f>
              <c:multiLvlStrCache>
                <c:ptCount val="5"/>
                <c:lvl>
                  <c:pt idx="0">
                    <c:v>123-129</c:v>
                  </c:pt>
                  <c:pt idx="1">
                    <c:v>137-143</c:v>
                  </c:pt>
                  <c:pt idx="2">
                    <c:v>152-157</c:v>
                  </c:pt>
                  <c:pt idx="3">
                    <c:v>165-171</c:v>
                  </c:pt>
                  <c:pt idx="4">
                    <c:v>179-186</c:v>
                  </c:pt>
                </c:lvl>
                <c:lvl>
                  <c:pt idx="0">
                    <c:v>Harvest 1</c:v>
                  </c:pt>
                  <c:pt idx="1">
                    <c:v>Harvest 2</c:v>
                  </c:pt>
                  <c:pt idx="2">
                    <c:v>Harvest 3</c:v>
                  </c:pt>
                  <c:pt idx="3">
                    <c:v>Harvest 4</c:v>
                  </c:pt>
                  <c:pt idx="4">
                    <c:v>Harvest 5</c:v>
                  </c:pt>
                </c:lvl>
              </c:multiLvlStrCache>
            </c:multiLvlStrRef>
          </c:cat>
          <c:val>
            <c:numRef>
              <c:f>'%CP'!$U$9:$Y$9</c:f>
              <c:numCache>
                <c:formatCode>0.0</c:formatCode>
                <c:ptCount val="5"/>
                <c:pt idx="0">
                  <c:v>10.077500000000001</c:v>
                </c:pt>
                <c:pt idx="1">
                  <c:v>8.4600000000000009</c:v>
                </c:pt>
                <c:pt idx="2">
                  <c:v>7.1542000000000003</c:v>
                </c:pt>
                <c:pt idx="3">
                  <c:v>5.1882999999999999</c:v>
                </c:pt>
                <c:pt idx="4">
                  <c:v>5.1757</c:v>
                </c:pt>
              </c:numCache>
            </c:numRef>
          </c:val>
          <c:smooth val="0"/>
        </c:ser>
        <c:dLbls>
          <c:showLegendKey val="0"/>
          <c:showVal val="0"/>
          <c:showCatName val="0"/>
          <c:showSerName val="0"/>
          <c:showPercent val="0"/>
          <c:showBubbleSize val="0"/>
        </c:dLbls>
        <c:marker val="1"/>
        <c:smooth val="0"/>
        <c:axId val="79191040"/>
        <c:axId val="79217792"/>
      </c:lineChart>
      <c:catAx>
        <c:axId val="79191040"/>
        <c:scaling>
          <c:orientation val="minMax"/>
        </c:scaling>
        <c:delete val="0"/>
        <c:axPos val="b"/>
        <c:title>
          <c:tx>
            <c:rich>
              <a:bodyPr/>
              <a:lstStyle/>
              <a:p>
                <a:pPr>
                  <a:defRPr b="1"/>
                </a:pPr>
                <a:r>
                  <a:rPr lang="en-US" b="1"/>
                  <a:t>Julian Dates and Harvest</a:t>
                </a:r>
              </a:p>
            </c:rich>
          </c:tx>
          <c:layout>
            <c:manualLayout>
              <c:xMode val="edge"/>
              <c:yMode val="edge"/>
              <c:x val="0.43751834840089437"/>
              <c:y val="0.88617541557305335"/>
            </c:manualLayout>
          </c:layout>
          <c:overlay val="0"/>
        </c:title>
        <c:numFmt formatCode="General" sourceLinked="0"/>
        <c:majorTickMark val="none"/>
        <c:minorTickMark val="none"/>
        <c:tickLblPos val="nextTo"/>
        <c:txPr>
          <a:bodyPr/>
          <a:lstStyle/>
          <a:p>
            <a:pPr>
              <a:defRPr b="1"/>
            </a:pPr>
            <a:endParaRPr lang="en-US"/>
          </a:p>
        </c:txPr>
        <c:crossAx val="79217792"/>
        <c:crosses val="autoZero"/>
        <c:auto val="1"/>
        <c:lblAlgn val="ctr"/>
        <c:lblOffset val="100"/>
        <c:noMultiLvlLbl val="0"/>
      </c:catAx>
      <c:valAx>
        <c:axId val="79217792"/>
        <c:scaling>
          <c:orientation val="minMax"/>
          <c:min val="2"/>
        </c:scaling>
        <c:delete val="0"/>
        <c:axPos val="l"/>
        <c:majorGridlines/>
        <c:title>
          <c:tx>
            <c:rich>
              <a:bodyPr/>
              <a:lstStyle/>
              <a:p>
                <a:pPr>
                  <a:defRPr b="1"/>
                </a:pPr>
                <a:r>
                  <a:rPr lang="en-US" b="1"/>
                  <a:t>% CP</a:t>
                </a:r>
              </a:p>
            </c:rich>
          </c:tx>
          <c:layout>
            <c:manualLayout>
              <c:xMode val="edge"/>
              <c:yMode val="edge"/>
              <c:x val="6.651951492174589E-2"/>
              <c:y val="0.34913582677165356"/>
            </c:manualLayout>
          </c:layout>
          <c:overlay val="0"/>
        </c:title>
        <c:numFmt formatCode="0.0" sourceLinked="1"/>
        <c:majorTickMark val="out"/>
        <c:minorTickMark val="none"/>
        <c:tickLblPos val="nextTo"/>
        <c:txPr>
          <a:bodyPr/>
          <a:lstStyle/>
          <a:p>
            <a:pPr>
              <a:defRPr b="1"/>
            </a:pPr>
            <a:endParaRPr lang="en-US"/>
          </a:p>
        </c:txPr>
        <c:crossAx val="79191040"/>
        <c:crosses val="autoZero"/>
        <c:crossBetween val="between"/>
      </c:valAx>
    </c:plotArea>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9.3379629629629632E-2"/>
          <c:y val="3.2347331583552054E-2"/>
          <c:w val="0.88964506172839508"/>
          <c:h val="0.73948600174978141"/>
        </c:manualLayout>
      </c:layout>
      <c:lineChart>
        <c:grouping val="standard"/>
        <c:varyColors val="0"/>
        <c:ser>
          <c:idx val="0"/>
          <c:order val="0"/>
          <c:tx>
            <c:v>Fresh Chop Initial</c:v>
          </c:tx>
          <c:spPr>
            <a:ln w="38100">
              <a:solidFill>
                <a:schemeClr val="accent5"/>
              </a:solidFill>
            </a:ln>
          </c:spPr>
          <c:marker>
            <c:symbol val="none"/>
          </c:marker>
          <c:errBars>
            <c:errDir val="y"/>
            <c:errBarType val="both"/>
            <c:errValType val="fixedVal"/>
            <c:noEndCap val="0"/>
            <c:val val="3"/>
          </c:errBars>
          <c:cat>
            <c:multiLvlStrRef>
              <c:f>TDN!$T$7:$U$11</c:f>
              <c:multiLvlStrCache>
                <c:ptCount val="5"/>
                <c:lvl>
                  <c:pt idx="0">
                    <c:v>123-129</c:v>
                  </c:pt>
                  <c:pt idx="1">
                    <c:v>137-143</c:v>
                  </c:pt>
                  <c:pt idx="2">
                    <c:v>152-157</c:v>
                  </c:pt>
                  <c:pt idx="3">
                    <c:v>165-171</c:v>
                  </c:pt>
                  <c:pt idx="4">
                    <c:v>179-186</c:v>
                  </c:pt>
                </c:lvl>
                <c:lvl>
                  <c:pt idx="0">
                    <c:v>Harvest 1</c:v>
                  </c:pt>
                  <c:pt idx="1">
                    <c:v>Harvest 2</c:v>
                  </c:pt>
                  <c:pt idx="2">
                    <c:v>Harvest 3</c:v>
                  </c:pt>
                  <c:pt idx="3">
                    <c:v>Harvest 4</c:v>
                  </c:pt>
                  <c:pt idx="4">
                    <c:v>Harvest 5</c:v>
                  </c:pt>
                </c:lvl>
              </c:multiLvlStrCache>
            </c:multiLvlStrRef>
          </c:cat>
          <c:val>
            <c:numRef>
              <c:f>TDN!$F$16:$F$20</c:f>
              <c:numCache>
                <c:formatCode>0.0</c:formatCode>
                <c:ptCount val="5"/>
                <c:pt idx="0">
                  <c:v>65.764399999999995</c:v>
                </c:pt>
                <c:pt idx="1">
                  <c:v>62.329799999999999</c:v>
                </c:pt>
                <c:pt idx="2">
                  <c:v>60.545000000000002</c:v>
                </c:pt>
                <c:pt idx="3">
                  <c:v>55.619399999999999</c:v>
                </c:pt>
                <c:pt idx="4">
                  <c:v>56.706400000000002</c:v>
                </c:pt>
              </c:numCache>
            </c:numRef>
          </c:val>
          <c:smooth val="0"/>
        </c:ser>
        <c:dLbls>
          <c:showLegendKey val="0"/>
          <c:showVal val="0"/>
          <c:showCatName val="0"/>
          <c:showSerName val="0"/>
          <c:showPercent val="0"/>
          <c:showBubbleSize val="0"/>
        </c:dLbls>
        <c:marker val="1"/>
        <c:smooth val="0"/>
        <c:axId val="79766272"/>
        <c:axId val="79768192"/>
      </c:lineChart>
      <c:catAx>
        <c:axId val="79766272"/>
        <c:scaling>
          <c:orientation val="minMax"/>
        </c:scaling>
        <c:delete val="0"/>
        <c:axPos val="b"/>
        <c:title>
          <c:tx>
            <c:rich>
              <a:bodyPr/>
              <a:lstStyle/>
              <a:p>
                <a:pPr>
                  <a:defRPr b="1"/>
                </a:pPr>
                <a:r>
                  <a:rPr lang="en-US" b="1"/>
                  <a:t>Julian Dates and Harvest</a:t>
                </a:r>
              </a:p>
            </c:rich>
          </c:tx>
          <c:layout>
            <c:manualLayout>
              <c:xMode val="edge"/>
              <c:yMode val="edge"/>
              <c:x val="0.44126932050160395"/>
              <c:y val="0.92"/>
            </c:manualLayout>
          </c:layout>
          <c:overlay val="0"/>
        </c:title>
        <c:majorTickMark val="none"/>
        <c:minorTickMark val="none"/>
        <c:tickLblPos val="nextTo"/>
        <c:txPr>
          <a:bodyPr/>
          <a:lstStyle/>
          <a:p>
            <a:pPr>
              <a:defRPr b="1"/>
            </a:pPr>
            <a:endParaRPr lang="en-US"/>
          </a:p>
        </c:txPr>
        <c:crossAx val="79768192"/>
        <c:crosses val="autoZero"/>
        <c:auto val="1"/>
        <c:lblAlgn val="ctr"/>
        <c:lblOffset val="100"/>
        <c:noMultiLvlLbl val="0"/>
      </c:catAx>
      <c:valAx>
        <c:axId val="79768192"/>
        <c:scaling>
          <c:orientation val="minMax"/>
          <c:min val="50"/>
        </c:scaling>
        <c:delete val="0"/>
        <c:axPos val="l"/>
        <c:majorGridlines/>
        <c:title>
          <c:tx>
            <c:rich>
              <a:bodyPr/>
              <a:lstStyle/>
              <a:p>
                <a:pPr>
                  <a:defRPr b="1"/>
                </a:pPr>
                <a:r>
                  <a:rPr lang="en-US" b="1"/>
                  <a:t>% TDN</a:t>
                </a:r>
              </a:p>
            </c:rich>
          </c:tx>
          <c:layout/>
          <c:overlay val="0"/>
        </c:title>
        <c:numFmt formatCode="0.0" sourceLinked="1"/>
        <c:majorTickMark val="out"/>
        <c:minorTickMark val="none"/>
        <c:tickLblPos val="nextTo"/>
        <c:txPr>
          <a:bodyPr/>
          <a:lstStyle/>
          <a:p>
            <a:pPr>
              <a:defRPr b="1"/>
            </a:pPr>
            <a:endParaRPr lang="en-US"/>
          </a:p>
        </c:txPr>
        <c:crossAx val="79766272"/>
        <c:crosses val="autoZero"/>
        <c:crossBetween val="between"/>
      </c:valAx>
      <c:spPr>
        <a:noFill/>
        <a:ln w="25400">
          <a:noFill/>
        </a:ln>
      </c:spPr>
    </c:plotArea>
    <c:plotVisOnly val="1"/>
    <c:dispBlanksAs val="gap"/>
    <c:showDLblsOverMax val="0"/>
  </c:chart>
  <c:spPr>
    <a:ln>
      <a:noFill/>
    </a:ln>
  </c:spPr>
  <c:txPr>
    <a:bodyPr/>
    <a:lstStyle/>
    <a:p>
      <a:pPr>
        <a:defRPr sz="1200" b="0">
          <a:latin typeface="Times New Roman" pitchFamily="18" charset="0"/>
          <a:ea typeface="SimHei" pitchFamily="2" charset="-122"/>
          <a:cs typeface="Times New Roman" pitchFamily="18"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v>Fresh Chop Initial</c:v>
          </c:tx>
          <c:spPr>
            <a:ln w="38100">
              <a:solidFill>
                <a:schemeClr val="accent5"/>
              </a:solidFill>
            </a:ln>
          </c:spPr>
          <c:marker>
            <c:symbol val="none"/>
          </c:marker>
          <c:errBars>
            <c:errDir val="y"/>
            <c:errBarType val="both"/>
            <c:errValType val="fixedVal"/>
            <c:noEndCap val="0"/>
            <c:val val="2.9"/>
          </c:errBars>
          <c:cat>
            <c:multiLvlStrRef>
              <c:f>'%NDF'!$AQ$38:$AU$39</c:f>
              <c:multiLvlStrCache>
                <c:ptCount val="5"/>
                <c:lvl>
                  <c:pt idx="0">
                    <c:v>123-129</c:v>
                  </c:pt>
                  <c:pt idx="1">
                    <c:v>137-143</c:v>
                  </c:pt>
                  <c:pt idx="2">
                    <c:v>152-157</c:v>
                  </c:pt>
                  <c:pt idx="3">
                    <c:v>165-171</c:v>
                  </c:pt>
                  <c:pt idx="4">
                    <c:v>179-186</c:v>
                  </c:pt>
                </c:lvl>
                <c:lvl>
                  <c:pt idx="0">
                    <c:v>Harvest 1</c:v>
                  </c:pt>
                  <c:pt idx="1">
                    <c:v>Harvest 2</c:v>
                  </c:pt>
                  <c:pt idx="2">
                    <c:v>Harvest 3</c:v>
                  </c:pt>
                  <c:pt idx="3">
                    <c:v>Harvest 4</c:v>
                  </c:pt>
                  <c:pt idx="4">
                    <c:v>Harvest 5</c:v>
                  </c:pt>
                </c:lvl>
              </c:multiLvlStrCache>
            </c:multiLvlStrRef>
          </c:cat>
          <c:val>
            <c:numRef>
              <c:f>'%NDF'!$V$10:$Z$10</c:f>
              <c:numCache>
                <c:formatCode>0.0</c:formatCode>
                <c:ptCount val="5"/>
                <c:pt idx="0">
                  <c:v>63.232799999999997</c:v>
                </c:pt>
                <c:pt idx="1">
                  <c:v>66.275000000000006</c:v>
                </c:pt>
                <c:pt idx="2">
                  <c:v>67.561000000000007</c:v>
                </c:pt>
                <c:pt idx="3">
                  <c:v>70.729699999999994</c:v>
                </c:pt>
                <c:pt idx="4">
                  <c:v>71.424499999999995</c:v>
                </c:pt>
              </c:numCache>
            </c:numRef>
          </c:val>
          <c:smooth val="0"/>
        </c:ser>
        <c:dLbls>
          <c:showLegendKey val="0"/>
          <c:showVal val="0"/>
          <c:showCatName val="0"/>
          <c:showSerName val="0"/>
          <c:showPercent val="0"/>
          <c:showBubbleSize val="0"/>
        </c:dLbls>
        <c:marker val="1"/>
        <c:smooth val="0"/>
        <c:axId val="79792384"/>
        <c:axId val="79794560"/>
      </c:lineChart>
      <c:catAx>
        <c:axId val="79792384"/>
        <c:scaling>
          <c:orientation val="minMax"/>
        </c:scaling>
        <c:delete val="0"/>
        <c:axPos val="b"/>
        <c:title>
          <c:tx>
            <c:rich>
              <a:bodyPr/>
              <a:lstStyle/>
              <a:p>
                <a:pPr>
                  <a:defRPr b="1"/>
                </a:pPr>
                <a:r>
                  <a:rPr lang="en-US" b="1"/>
                  <a:t>Julian Dates and Harvest</a:t>
                </a:r>
              </a:p>
            </c:rich>
          </c:tx>
          <c:layout>
            <c:manualLayout>
              <c:xMode val="edge"/>
              <c:yMode val="edge"/>
              <c:x val="0.43351463011567998"/>
              <c:y val="0.95333333333333337"/>
            </c:manualLayout>
          </c:layout>
          <c:overlay val="0"/>
        </c:title>
        <c:numFmt formatCode="General" sourceLinked="0"/>
        <c:majorTickMark val="none"/>
        <c:minorTickMark val="none"/>
        <c:tickLblPos val="nextTo"/>
        <c:txPr>
          <a:bodyPr/>
          <a:lstStyle/>
          <a:p>
            <a:pPr>
              <a:defRPr b="1"/>
            </a:pPr>
            <a:endParaRPr lang="en-US"/>
          </a:p>
        </c:txPr>
        <c:crossAx val="79794560"/>
        <c:crosses val="autoZero"/>
        <c:auto val="1"/>
        <c:lblAlgn val="ctr"/>
        <c:lblOffset val="100"/>
        <c:noMultiLvlLbl val="0"/>
      </c:catAx>
      <c:valAx>
        <c:axId val="79794560"/>
        <c:scaling>
          <c:orientation val="minMax"/>
          <c:min val="50"/>
        </c:scaling>
        <c:delete val="0"/>
        <c:axPos val="l"/>
        <c:majorGridlines/>
        <c:title>
          <c:tx>
            <c:rich>
              <a:bodyPr/>
              <a:lstStyle/>
              <a:p>
                <a:pPr>
                  <a:defRPr b="1"/>
                </a:pPr>
                <a:r>
                  <a:rPr lang="en-US" b="1"/>
                  <a:t>% NDF</a:t>
                </a:r>
              </a:p>
            </c:rich>
          </c:tx>
          <c:layout/>
          <c:overlay val="0"/>
        </c:title>
        <c:numFmt formatCode="0.0" sourceLinked="1"/>
        <c:majorTickMark val="out"/>
        <c:minorTickMark val="none"/>
        <c:tickLblPos val="nextTo"/>
        <c:txPr>
          <a:bodyPr/>
          <a:lstStyle/>
          <a:p>
            <a:pPr>
              <a:defRPr b="1"/>
            </a:pPr>
            <a:endParaRPr lang="en-US"/>
          </a:p>
        </c:txPr>
        <c:crossAx val="79792384"/>
        <c:crosses val="autoZero"/>
        <c:crossBetween val="between"/>
      </c:valAx>
    </c:plotArea>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466049382716051E-2"/>
          <c:y val="3.5125109361329836E-2"/>
          <c:w val="0.77451200544376397"/>
          <c:h val="0.69306933508311463"/>
        </c:manualLayout>
      </c:layout>
      <c:barChart>
        <c:barDir val="col"/>
        <c:grouping val="clustered"/>
        <c:varyColors val="0"/>
        <c:ser>
          <c:idx val="0"/>
          <c:order val="0"/>
          <c:tx>
            <c:v>October</c:v>
          </c:tx>
          <c:spPr>
            <a:solidFill>
              <a:schemeClr val="accent4"/>
            </a:solidFill>
          </c:spPr>
          <c:invertIfNegative val="0"/>
          <c:errBars>
            <c:errBarType val="both"/>
            <c:errValType val="fixedVal"/>
            <c:noEndCap val="0"/>
            <c:val val="2.1"/>
          </c:errBars>
          <c:cat>
            <c:strRef>
              <c:f>'%NDF'!$R$78:$R$89</c:f>
              <c:strCache>
                <c:ptCount val="12"/>
                <c:pt idx="0">
                  <c:v>Control</c:v>
                </c:pt>
                <c:pt idx="1">
                  <c:v>1% CaO</c:v>
                </c:pt>
                <c:pt idx="2">
                  <c:v>2% CaO</c:v>
                </c:pt>
                <c:pt idx="3">
                  <c:v>3% CaO</c:v>
                </c:pt>
                <c:pt idx="4">
                  <c:v>4% CaO</c:v>
                </c:pt>
                <c:pt idx="5">
                  <c:v>1% NaOH</c:v>
                </c:pt>
                <c:pt idx="6">
                  <c:v>2% NaOH</c:v>
                </c:pt>
                <c:pt idx="7">
                  <c:v>3% NaOH</c:v>
                </c:pt>
                <c:pt idx="8">
                  <c:v>4% NaOH</c:v>
                </c:pt>
                <c:pt idx="9">
                  <c:v>1:3 CaO:NaOH</c:v>
                </c:pt>
                <c:pt idx="10">
                  <c:v>2:2 CaO:NaOH</c:v>
                </c:pt>
                <c:pt idx="11">
                  <c:v>3:1 CaO:NaOH</c:v>
                </c:pt>
              </c:strCache>
            </c:strRef>
          </c:cat>
          <c:val>
            <c:numRef>
              <c:f>'%NDF'!$S$78:$S$89</c:f>
              <c:numCache>
                <c:formatCode>0.0</c:formatCode>
                <c:ptCount val="12"/>
                <c:pt idx="0">
                  <c:v>78.235900000000001</c:v>
                </c:pt>
                <c:pt idx="1">
                  <c:v>77.4161</c:v>
                </c:pt>
                <c:pt idx="2">
                  <c:v>76.6477</c:v>
                </c:pt>
                <c:pt idx="3">
                  <c:v>73.425299999999993</c:v>
                </c:pt>
                <c:pt idx="4">
                  <c:v>71.368899999999996</c:v>
                </c:pt>
                <c:pt idx="5">
                  <c:v>79.073999999999998</c:v>
                </c:pt>
                <c:pt idx="6">
                  <c:v>78.526499999999999</c:v>
                </c:pt>
                <c:pt idx="7">
                  <c:v>72.930400000000006</c:v>
                </c:pt>
                <c:pt idx="8">
                  <c:v>71.565100000000001</c:v>
                </c:pt>
                <c:pt idx="9">
                  <c:v>71.557000000000002</c:v>
                </c:pt>
                <c:pt idx="10">
                  <c:v>72.890199999999993</c:v>
                </c:pt>
                <c:pt idx="11">
                  <c:v>71.178399999999996</c:v>
                </c:pt>
              </c:numCache>
            </c:numRef>
          </c:val>
        </c:ser>
        <c:ser>
          <c:idx val="1"/>
          <c:order val="1"/>
          <c:tx>
            <c:v>November</c:v>
          </c:tx>
          <c:invertIfNegative val="0"/>
          <c:errBars>
            <c:errBarType val="both"/>
            <c:errValType val="fixedVal"/>
            <c:noEndCap val="0"/>
            <c:val val="2.1"/>
          </c:errBars>
          <c:val>
            <c:numRef>
              <c:f>'%NDF'!$U$78:$U$89</c:f>
              <c:numCache>
                <c:formatCode>0.0</c:formatCode>
                <c:ptCount val="12"/>
                <c:pt idx="0">
                  <c:v>74.381900000000002</c:v>
                </c:pt>
                <c:pt idx="1">
                  <c:v>75.883600000000001</c:v>
                </c:pt>
                <c:pt idx="2">
                  <c:v>78.026799999999994</c:v>
                </c:pt>
                <c:pt idx="3">
                  <c:v>73.918999999999997</c:v>
                </c:pt>
                <c:pt idx="4">
                  <c:v>72.408100000000005</c:v>
                </c:pt>
                <c:pt idx="5">
                  <c:v>82.528499999999994</c:v>
                </c:pt>
                <c:pt idx="6">
                  <c:v>79.248199999999997</c:v>
                </c:pt>
                <c:pt idx="7">
                  <c:v>77.1875</c:v>
                </c:pt>
                <c:pt idx="8">
                  <c:v>74.850399999999993</c:v>
                </c:pt>
                <c:pt idx="9">
                  <c:v>75.360699999999994</c:v>
                </c:pt>
                <c:pt idx="10">
                  <c:v>75.643500000000003</c:v>
                </c:pt>
                <c:pt idx="11">
                  <c:v>77.17</c:v>
                </c:pt>
              </c:numCache>
            </c:numRef>
          </c:val>
        </c:ser>
        <c:dLbls>
          <c:showLegendKey val="0"/>
          <c:showVal val="0"/>
          <c:showCatName val="0"/>
          <c:showSerName val="0"/>
          <c:showPercent val="0"/>
          <c:showBubbleSize val="0"/>
        </c:dLbls>
        <c:gapWidth val="150"/>
        <c:axId val="90716032"/>
        <c:axId val="90722304"/>
      </c:barChart>
      <c:catAx>
        <c:axId val="90716032"/>
        <c:scaling>
          <c:orientation val="minMax"/>
        </c:scaling>
        <c:delete val="0"/>
        <c:axPos val="b"/>
        <c:title>
          <c:tx>
            <c:rich>
              <a:bodyPr/>
              <a:lstStyle/>
              <a:p>
                <a:pPr>
                  <a:defRPr b="1"/>
                </a:pPr>
                <a:r>
                  <a:rPr lang="en-US" b="1"/>
                  <a:t>Alkali Treatments</a:t>
                </a:r>
              </a:p>
            </c:rich>
          </c:tx>
          <c:layout/>
          <c:overlay val="0"/>
        </c:title>
        <c:majorTickMark val="none"/>
        <c:minorTickMark val="none"/>
        <c:tickLblPos val="nextTo"/>
        <c:txPr>
          <a:bodyPr/>
          <a:lstStyle/>
          <a:p>
            <a:pPr>
              <a:defRPr b="1"/>
            </a:pPr>
            <a:endParaRPr lang="en-US"/>
          </a:p>
        </c:txPr>
        <c:crossAx val="90722304"/>
        <c:crosses val="autoZero"/>
        <c:auto val="1"/>
        <c:lblAlgn val="ctr"/>
        <c:lblOffset val="100"/>
        <c:noMultiLvlLbl val="0"/>
      </c:catAx>
      <c:valAx>
        <c:axId val="90722304"/>
        <c:scaling>
          <c:orientation val="minMax"/>
          <c:max val="85"/>
          <c:min val="65"/>
        </c:scaling>
        <c:delete val="0"/>
        <c:axPos val="l"/>
        <c:majorGridlines/>
        <c:title>
          <c:tx>
            <c:rich>
              <a:bodyPr/>
              <a:lstStyle/>
              <a:p>
                <a:pPr>
                  <a:defRPr b="1"/>
                </a:pPr>
                <a:r>
                  <a:rPr lang="en-US" b="1"/>
                  <a:t>% NDF</a:t>
                </a:r>
              </a:p>
            </c:rich>
          </c:tx>
          <c:layout/>
          <c:overlay val="0"/>
        </c:title>
        <c:numFmt formatCode="0.0" sourceLinked="1"/>
        <c:majorTickMark val="out"/>
        <c:minorTickMark val="none"/>
        <c:tickLblPos val="nextTo"/>
        <c:txPr>
          <a:bodyPr/>
          <a:lstStyle/>
          <a:p>
            <a:pPr>
              <a:defRPr b="1"/>
            </a:pPr>
            <a:endParaRPr lang="en-US"/>
          </a:p>
        </c:txPr>
        <c:crossAx val="90716032"/>
        <c:crosses val="autoZero"/>
        <c:crossBetween val="between"/>
      </c:valAx>
    </c:plotArea>
    <c:legend>
      <c:legendPos val="r"/>
      <c:layout/>
      <c:overlay val="0"/>
    </c:legend>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png"/><Relationship Id="rId4" Type="http://schemas.openxmlformats.org/officeDocument/2006/relationships/image" Target="../media/image5.png"/></Relationships>
</file>

<file path=word/drawings/_rels/drawing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5.png"/><Relationship Id="rId1" Type="http://schemas.openxmlformats.org/officeDocument/2006/relationships/image" Target="../media/image1.png"/><Relationship Id="rId4" Type="http://schemas.openxmlformats.org/officeDocument/2006/relationships/image" Target="../media/image3.png"/></Relationships>
</file>

<file path=word/drawings/_rels/drawing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drawings/_rels/drawing6.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7.png"/><Relationship Id="rId2" Type="http://schemas.openxmlformats.org/officeDocument/2006/relationships/image" Target="../media/image3.png"/><Relationship Id="rId1" Type="http://schemas.openxmlformats.org/officeDocument/2006/relationships/image" Target="../media/image6.png"/><Relationship Id="rId6"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5.png"/></Relationships>
</file>

<file path=word/drawings/drawing1.xml><?xml version="1.0" encoding="utf-8"?>
<c:userShapes xmlns:c="http://schemas.openxmlformats.org/drawingml/2006/chart">
  <cdr:relSizeAnchor xmlns:cdr="http://schemas.openxmlformats.org/drawingml/2006/chartDrawing">
    <cdr:from>
      <cdr:x>0.21227</cdr:x>
      <cdr:y>0.17612</cdr:y>
    </cdr:from>
    <cdr:to>
      <cdr:x>0.24116</cdr:x>
      <cdr:y>0.24146</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746914" y="805218"/>
          <a:ext cx="237765" cy="298730"/>
        </a:xfrm>
        <a:prstGeom xmlns:a="http://schemas.openxmlformats.org/drawingml/2006/main" prst="rect">
          <a:avLst/>
        </a:prstGeom>
      </cdr:spPr>
    </cdr:pic>
  </cdr:relSizeAnchor>
  <cdr:relSizeAnchor xmlns:cdr="http://schemas.openxmlformats.org/drawingml/2006/chartDrawing">
    <cdr:from>
      <cdr:x>0.36153</cdr:x>
      <cdr:y>0.29254</cdr:y>
    </cdr:from>
    <cdr:to>
      <cdr:x>0.3919</cdr:x>
      <cdr:y>0.35788</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975212" y="1337481"/>
          <a:ext cx="249958" cy="298730"/>
        </a:xfrm>
        <a:prstGeom xmlns:a="http://schemas.openxmlformats.org/drawingml/2006/main" prst="rect">
          <a:avLst/>
        </a:prstGeom>
      </cdr:spPr>
    </cdr:pic>
  </cdr:relSizeAnchor>
  <cdr:relSizeAnchor xmlns:cdr="http://schemas.openxmlformats.org/drawingml/2006/chartDrawing">
    <cdr:from>
      <cdr:x>0.50912</cdr:x>
      <cdr:y>0.32239</cdr:y>
    </cdr:from>
    <cdr:to>
      <cdr:x>0.53949</cdr:x>
      <cdr:y>0.38773</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189863" y="1473958"/>
          <a:ext cx="249958" cy="298730"/>
        </a:xfrm>
        <a:prstGeom xmlns:a="http://schemas.openxmlformats.org/drawingml/2006/main" prst="rect">
          <a:avLst/>
        </a:prstGeom>
      </cdr:spPr>
    </cdr:pic>
  </cdr:relSizeAnchor>
  <cdr:relSizeAnchor xmlns:cdr="http://schemas.openxmlformats.org/drawingml/2006/chartDrawing">
    <cdr:from>
      <cdr:x>0.65837</cdr:x>
      <cdr:y>0.36119</cdr:y>
    </cdr:from>
    <cdr:to>
      <cdr:x>0.68727</cdr:x>
      <cdr:y>0.42653</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5418161" y="1651379"/>
          <a:ext cx="237765" cy="298730"/>
        </a:xfrm>
        <a:prstGeom xmlns:a="http://schemas.openxmlformats.org/drawingml/2006/main" prst="rect">
          <a:avLst/>
        </a:prstGeom>
      </cdr:spPr>
    </cdr:pic>
  </cdr:relSizeAnchor>
  <cdr:relSizeAnchor xmlns:cdr="http://schemas.openxmlformats.org/drawingml/2006/chartDrawing">
    <cdr:from>
      <cdr:x>0.80597</cdr:x>
      <cdr:y>0.46567</cdr:y>
    </cdr:from>
    <cdr:to>
      <cdr:x>0.83634</cdr:x>
      <cdr:y>0.53101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6632812" y="2129051"/>
          <a:ext cx="249958" cy="29873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0.16151</cdr:x>
      <cdr:y>0.50959</cdr:y>
    </cdr:from>
    <cdr:to>
      <cdr:x>0.1904</cdr:x>
      <cdr:y>0.57493</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329147" y="2329851"/>
          <a:ext cx="237753" cy="298734"/>
        </a:xfrm>
        <a:prstGeom xmlns:a="http://schemas.openxmlformats.org/drawingml/2006/main" prst="rect">
          <a:avLst/>
        </a:prstGeom>
      </cdr:spPr>
    </cdr:pic>
  </cdr:relSizeAnchor>
  <cdr:relSizeAnchor xmlns:cdr="http://schemas.openxmlformats.org/drawingml/2006/chartDrawing">
    <cdr:from>
      <cdr:x>0.16943</cdr:x>
      <cdr:y>0.74975</cdr:y>
    </cdr:from>
    <cdr:to>
      <cdr:x>0.19832</cdr:x>
      <cdr:y>0.81509</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394347" y="3427864"/>
          <a:ext cx="237765" cy="298730"/>
        </a:xfrm>
        <a:prstGeom xmlns:a="http://schemas.openxmlformats.org/drawingml/2006/main" prst="rect">
          <a:avLst/>
        </a:prstGeom>
      </cdr:spPr>
    </cdr:pic>
  </cdr:relSizeAnchor>
  <cdr:relSizeAnchor xmlns:cdr="http://schemas.openxmlformats.org/drawingml/2006/chartDrawing">
    <cdr:from>
      <cdr:x>0.29674</cdr:x>
      <cdr:y>0.74483</cdr:y>
    </cdr:from>
    <cdr:to>
      <cdr:x>0.32563</cdr:x>
      <cdr:y>0.81016</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442086" y="3405349"/>
          <a:ext cx="237753" cy="298689"/>
        </a:xfrm>
        <a:prstGeom xmlns:a="http://schemas.openxmlformats.org/drawingml/2006/main" prst="rect">
          <a:avLst/>
        </a:prstGeom>
      </cdr:spPr>
    </cdr:pic>
  </cdr:relSizeAnchor>
  <cdr:relSizeAnchor xmlns:cdr="http://schemas.openxmlformats.org/drawingml/2006/chartDrawing">
    <cdr:from>
      <cdr:x>0.44306</cdr:x>
      <cdr:y>0.7408</cdr:y>
    </cdr:from>
    <cdr:to>
      <cdr:x>0.47195</cdr:x>
      <cdr:y>0.80614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646227" y="3386920"/>
          <a:ext cx="237765" cy="298730"/>
        </a:xfrm>
        <a:prstGeom xmlns:a="http://schemas.openxmlformats.org/drawingml/2006/main" prst="rect">
          <a:avLst/>
        </a:prstGeom>
      </cdr:spPr>
    </cdr:pic>
  </cdr:relSizeAnchor>
  <cdr:relSizeAnchor xmlns:cdr="http://schemas.openxmlformats.org/drawingml/2006/chartDrawing">
    <cdr:from>
      <cdr:x>0.58402</cdr:x>
      <cdr:y>0.74378</cdr:y>
    </cdr:from>
    <cdr:to>
      <cdr:x>0.61292</cdr:x>
      <cdr:y>0.80912</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806287" y="3400567"/>
          <a:ext cx="237765" cy="298730"/>
        </a:xfrm>
        <a:prstGeom xmlns:a="http://schemas.openxmlformats.org/drawingml/2006/main" prst="rect">
          <a:avLst/>
        </a:prstGeom>
      </cdr:spPr>
    </cdr:pic>
  </cdr:relSizeAnchor>
  <cdr:relSizeAnchor xmlns:cdr="http://schemas.openxmlformats.org/drawingml/2006/chartDrawing">
    <cdr:from>
      <cdr:x>0.7283</cdr:x>
      <cdr:y>0.74378</cdr:y>
    </cdr:from>
    <cdr:to>
      <cdr:x>0.75719</cdr:x>
      <cdr:y>0.80912</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993642" y="3400568"/>
          <a:ext cx="237765" cy="298730"/>
        </a:xfrm>
        <a:prstGeom xmlns:a="http://schemas.openxmlformats.org/drawingml/2006/main" prst="rect">
          <a:avLst/>
        </a:prstGeom>
      </cdr:spPr>
    </cdr:pic>
  </cdr:relSizeAnchor>
  <cdr:relSizeAnchor xmlns:cdr="http://schemas.openxmlformats.org/drawingml/2006/chartDrawing">
    <cdr:from>
      <cdr:x>0.70083</cdr:x>
      <cdr:y>0.18578</cdr:y>
    </cdr:from>
    <cdr:to>
      <cdr:x>0.72972</cdr:x>
      <cdr:y>0.25112</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5767568" y="849406"/>
          <a:ext cx="237753" cy="298734"/>
        </a:xfrm>
        <a:prstGeom xmlns:a="http://schemas.openxmlformats.org/drawingml/2006/main" prst="rect">
          <a:avLst/>
        </a:prstGeom>
      </cdr:spPr>
    </cdr:pic>
  </cdr:relSizeAnchor>
  <cdr:relSizeAnchor xmlns:cdr="http://schemas.openxmlformats.org/drawingml/2006/chartDrawing">
    <cdr:from>
      <cdr:x>0.56652</cdr:x>
      <cdr:y>0.05676</cdr:y>
    </cdr:from>
    <cdr:to>
      <cdr:x>0.59541</cdr:x>
      <cdr:y>0.1221</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662256" y="259525"/>
          <a:ext cx="237765" cy="298730"/>
        </a:xfrm>
        <a:prstGeom xmlns:a="http://schemas.openxmlformats.org/drawingml/2006/main" prst="rect">
          <a:avLst/>
        </a:prstGeom>
      </cdr:spPr>
    </cdr:pic>
  </cdr:relSizeAnchor>
  <cdr:relSizeAnchor xmlns:cdr="http://schemas.openxmlformats.org/drawingml/2006/chartDrawing">
    <cdr:from>
      <cdr:x>0.42969</cdr:x>
      <cdr:y>0.31774</cdr:y>
    </cdr:from>
    <cdr:to>
      <cdr:x>0.46007</cdr:x>
      <cdr:y>0.38308</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3536211" y="1452707"/>
          <a:ext cx="250015" cy="298735"/>
        </a:xfrm>
        <a:prstGeom xmlns:a="http://schemas.openxmlformats.org/drawingml/2006/main" prst="rect">
          <a:avLst/>
        </a:prstGeom>
      </cdr:spPr>
    </cdr:pic>
  </cdr:relSizeAnchor>
  <cdr:relSizeAnchor xmlns:cdr="http://schemas.openxmlformats.org/drawingml/2006/chartDrawing">
    <cdr:from>
      <cdr:x>0.29169</cdr:x>
      <cdr:y>0.40664</cdr:y>
    </cdr:from>
    <cdr:to>
      <cdr:x>0.33021</cdr:x>
      <cdr:y>0.47198</cdr:y>
    </cdr:to>
    <cdr:pic>
      <cdr:nvPicPr>
        <cdr:cNvPr id="12"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2400459" y="1859138"/>
          <a:ext cx="317005" cy="298735"/>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0.21447</cdr:x>
      <cdr:y>0.13953</cdr:y>
    </cdr:from>
    <cdr:to>
      <cdr:x>0.24336</cdr:x>
      <cdr:y>0.20487</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765005" y="637953"/>
          <a:ext cx="237765" cy="298730"/>
        </a:xfrm>
        <a:prstGeom xmlns:a="http://schemas.openxmlformats.org/drawingml/2006/main" prst="rect">
          <a:avLst/>
        </a:prstGeom>
      </cdr:spPr>
    </cdr:pic>
  </cdr:relSizeAnchor>
  <cdr:relSizeAnchor xmlns:cdr="http://schemas.openxmlformats.org/drawingml/2006/chartDrawing">
    <cdr:from>
      <cdr:x>0.36305</cdr:x>
      <cdr:y>0.23256</cdr:y>
    </cdr:from>
    <cdr:to>
      <cdr:x>0.40157</cdr:x>
      <cdr:y>0.2979</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987749" y="1063256"/>
          <a:ext cx="317019" cy="298730"/>
        </a:xfrm>
        <a:prstGeom xmlns:a="http://schemas.openxmlformats.org/drawingml/2006/main" prst="rect">
          <a:avLst/>
        </a:prstGeom>
      </cdr:spPr>
    </cdr:pic>
  </cdr:relSizeAnchor>
  <cdr:relSizeAnchor xmlns:cdr="http://schemas.openxmlformats.org/drawingml/2006/chartDrawing">
    <cdr:from>
      <cdr:x>0.52455</cdr:x>
      <cdr:y>0.30465</cdr:y>
    </cdr:from>
    <cdr:to>
      <cdr:x>0.55492</cdr:x>
      <cdr:y>0.36999</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4316819" y="1392865"/>
          <a:ext cx="249958" cy="298730"/>
        </a:xfrm>
        <a:prstGeom xmlns:a="http://schemas.openxmlformats.org/drawingml/2006/main" prst="rect">
          <a:avLst/>
        </a:prstGeom>
      </cdr:spPr>
    </cdr:pic>
  </cdr:relSizeAnchor>
  <cdr:relSizeAnchor xmlns:cdr="http://schemas.openxmlformats.org/drawingml/2006/chartDrawing">
    <cdr:from>
      <cdr:x>0.67959</cdr:x>
      <cdr:y>0.4093</cdr:y>
    </cdr:from>
    <cdr:to>
      <cdr:x>0.70848</cdr:x>
      <cdr:y>0.47464</cdr:y>
    </cdr:to>
    <cdr:pic>
      <cdr:nvPicPr>
        <cdr:cNvPr id="12"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5592725" y="1871330"/>
          <a:ext cx="237765" cy="298730"/>
        </a:xfrm>
        <a:prstGeom xmlns:a="http://schemas.openxmlformats.org/drawingml/2006/main" prst="rect">
          <a:avLst/>
        </a:prstGeom>
      </cdr:spPr>
    </cdr:pic>
  </cdr:relSizeAnchor>
  <cdr:relSizeAnchor xmlns:cdr="http://schemas.openxmlformats.org/drawingml/2006/chartDrawing">
    <cdr:from>
      <cdr:x>0.83463</cdr:x>
      <cdr:y>0.41628</cdr:y>
    </cdr:from>
    <cdr:to>
      <cdr:x>0.86352</cdr:x>
      <cdr:y>0.48162</cdr:y>
    </cdr:to>
    <cdr:pic>
      <cdr:nvPicPr>
        <cdr:cNvPr id="13"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6868633" y="1903227"/>
          <a:ext cx="237765" cy="29873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0.16796</cdr:x>
      <cdr:y>0.02093</cdr:y>
    </cdr:from>
    <cdr:to>
      <cdr:x>0.19685</cdr:x>
      <cdr:y>0.08627</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382234" y="95693"/>
          <a:ext cx="237765" cy="298730"/>
        </a:xfrm>
        <a:prstGeom xmlns:a="http://schemas.openxmlformats.org/drawingml/2006/main" prst="rect">
          <a:avLst/>
        </a:prstGeom>
      </cdr:spPr>
    </cdr:pic>
  </cdr:relSizeAnchor>
  <cdr:relSizeAnchor xmlns:cdr="http://schemas.openxmlformats.org/drawingml/2006/chartDrawing">
    <cdr:from>
      <cdr:x>0.34496</cdr:x>
      <cdr:y>0.15581</cdr:y>
    </cdr:from>
    <cdr:to>
      <cdr:x>0.37533</cdr:x>
      <cdr:y>0.22115</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838893" y="712381"/>
          <a:ext cx="249958" cy="298730"/>
        </a:xfrm>
        <a:prstGeom xmlns:a="http://schemas.openxmlformats.org/drawingml/2006/main" prst="rect">
          <a:avLst/>
        </a:prstGeom>
      </cdr:spPr>
    </cdr:pic>
  </cdr:relSizeAnchor>
  <cdr:relSizeAnchor xmlns:cdr="http://schemas.openxmlformats.org/drawingml/2006/chartDrawing">
    <cdr:from>
      <cdr:x>0.52455</cdr:x>
      <cdr:y>0.21163</cdr:y>
    </cdr:from>
    <cdr:to>
      <cdr:x>0.55344</cdr:x>
      <cdr:y>0.27697</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4316819" y="967562"/>
          <a:ext cx="237765" cy="298730"/>
        </a:xfrm>
        <a:prstGeom xmlns:a="http://schemas.openxmlformats.org/drawingml/2006/main" prst="rect">
          <a:avLst/>
        </a:prstGeom>
      </cdr:spPr>
    </cdr:pic>
  </cdr:relSizeAnchor>
  <cdr:relSizeAnchor xmlns:cdr="http://schemas.openxmlformats.org/drawingml/2006/chartDrawing">
    <cdr:from>
      <cdr:x>0.87985</cdr:x>
      <cdr:y>0.35349</cdr:y>
    </cdr:from>
    <cdr:to>
      <cdr:x>0.91022</cdr:x>
      <cdr:y>0.41883</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7240773" y="1616148"/>
          <a:ext cx="249958" cy="298730"/>
        </a:xfrm>
        <a:prstGeom xmlns:a="http://schemas.openxmlformats.org/drawingml/2006/main" prst="rect">
          <a:avLst/>
        </a:prstGeom>
      </cdr:spPr>
    </cdr:pic>
  </cdr:relSizeAnchor>
  <cdr:relSizeAnchor xmlns:cdr="http://schemas.openxmlformats.org/drawingml/2006/chartDrawing">
    <cdr:from>
      <cdr:x>0.69997</cdr:x>
      <cdr:y>0.39483</cdr:y>
    </cdr:from>
    <cdr:to>
      <cdr:x>0.73034</cdr:x>
      <cdr:y>0.46017</cdr:y>
    </cdr:to>
    <cdr:pic>
      <cdr:nvPicPr>
        <cdr:cNvPr id="12"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5760484" y="1805172"/>
          <a:ext cx="249958" cy="298730"/>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0.16638</cdr:x>
      <cdr:y>0.33669</cdr:y>
    </cdr:from>
    <cdr:to>
      <cdr:x>0.19527</cdr:x>
      <cdr:y>0.40203</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369238" y="1539358"/>
          <a:ext cx="237765" cy="298730"/>
        </a:xfrm>
        <a:prstGeom xmlns:a="http://schemas.openxmlformats.org/drawingml/2006/main" prst="rect">
          <a:avLst/>
        </a:prstGeom>
      </cdr:spPr>
    </cdr:pic>
  </cdr:relSizeAnchor>
  <cdr:relSizeAnchor xmlns:cdr="http://schemas.openxmlformats.org/drawingml/2006/chartDrawing">
    <cdr:from>
      <cdr:x>0.34467</cdr:x>
      <cdr:y>0.24832</cdr:y>
    </cdr:from>
    <cdr:to>
      <cdr:x>0.37505</cdr:x>
      <cdr:y>0.31366</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836530" y="1135321"/>
          <a:ext cx="249958" cy="298730"/>
        </a:xfrm>
        <a:prstGeom xmlns:a="http://schemas.openxmlformats.org/drawingml/2006/main" prst="rect">
          <a:avLst/>
        </a:prstGeom>
      </cdr:spPr>
    </cdr:pic>
  </cdr:relSizeAnchor>
  <cdr:relSizeAnchor xmlns:cdr="http://schemas.openxmlformats.org/drawingml/2006/chartDrawing">
    <cdr:from>
      <cdr:x>0.70385</cdr:x>
      <cdr:y>0.14367</cdr:y>
    </cdr:from>
    <cdr:to>
      <cdr:x>0.73274</cdr:x>
      <cdr:y>0.20901</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5792382" y="656855"/>
          <a:ext cx="237765" cy="298730"/>
        </a:xfrm>
        <a:prstGeom xmlns:a="http://schemas.openxmlformats.org/drawingml/2006/main" prst="rect">
          <a:avLst/>
        </a:prstGeom>
      </cdr:spPr>
    </cdr:pic>
  </cdr:relSizeAnchor>
  <cdr:relSizeAnchor xmlns:cdr="http://schemas.openxmlformats.org/drawingml/2006/chartDrawing">
    <cdr:from>
      <cdr:x>0.88056</cdr:x>
      <cdr:y>0.11757</cdr:y>
    </cdr:from>
    <cdr:to>
      <cdr:x>0.90945</cdr:x>
      <cdr:y>0.18291</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7246680" y="537534"/>
          <a:ext cx="237765" cy="298730"/>
        </a:xfrm>
        <a:prstGeom xmlns:a="http://schemas.openxmlformats.org/drawingml/2006/main" prst="rect">
          <a:avLst/>
        </a:prstGeom>
      </cdr:spPr>
    </cdr:pic>
  </cdr:relSizeAnchor>
  <cdr:relSizeAnchor xmlns:cdr="http://schemas.openxmlformats.org/drawingml/2006/chartDrawing">
    <cdr:from>
      <cdr:x>0.52139</cdr:x>
      <cdr:y>0.2199</cdr:y>
    </cdr:from>
    <cdr:to>
      <cdr:x>0.55176</cdr:x>
      <cdr:y>0.28524</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90827" y="1005367"/>
          <a:ext cx="249958" cy="298730"/>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0.10052</cdr:x>
      <cdr:y>0.1414</cdr:y>
    </cdr:from>
    <cdr:to>
      <cdr:x>0.13904</cdr:x>
      <cdr:y>0.20674</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827231" y="646468"/>
          <a:ext cx="317005" cy="298735"/>
        </a:xfrm>
        <a:prstGeom xmlns:a="http://schemas.openxmlformats.org/drawingml/2006/main" prst="rect">
          <a:avLst/>
        </a:prstGeom>
      </cdr:spPr>
    </cdr:pic>
  </cdr:relSizeAnchor>
  <cdr:relSizeAnchor xmlns:cdr="http://schemas.openxmlformats.org/drawingml/2006/chartDrawing">
    <cdr:from>
      <cdr:x>0.16348</cdr:x>
      <cdr:y>0.16294</cdr:y>
    </cdr:from>
    <cdr:to>
      <cdr:x>0.202</cdr:x>
      <cdr:y>0.22828</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345383" y="744975"/>
          <a:ext cx="317004" cy="298734"/>
        </a:xfrm>
        <a:prstGeom xmlns:a="http://schemas.openxmlformats.org/drawingml/2006/main" prst="rect">
          <a:avLst/>
        </a:prstGeom>
      </cdr:spPr>
    </cdr:pic>
  </cdr:relSizeAnchor>
  <cdr:relSizeAnchor xmlns:cdr="http://schemas.openxmlformats.org/drawingml/2006/chartDrawing">
    <cdr:from>
      <cdr:x>0.23449</cdr:x>
      <cdr:y>0.19115</cdr:y>
    </cdr:from>
    <cdr:to>
      <cdr:x>0.26339</cdr:x>
      <cdr:y>0.25649</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929735" y="873927"/>
          <a:ext cx="237835" cy="298735"/>
        </a:xfrm>
        <a:prstGeom xmlns:a="http://schemas.openxmlformats.org/drawingml/2006/main" prst="rect">
          <a:avLst/>
        </a:prstGeom>
      </cdr:spPr>
    </cdr:pic>
  </cdr:relSizeAnchor>
  <cdr:relSizeAnchor xmlns:cdr="http://schemas.openxmlformats.org/drawingml/2006/chartDrawing">
    <cdr:from>
      <cdr:x>0.29492</cdr:x>
      <cdr:y>0.30805</cdr:y>
    </cdr:from>
    <cdr:to>
      <cdr:x>0.3253</cdr:x>
      <cdr:y>0.37339</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2427073" y="1408420"/>
          <a:ext cx="250015" cy="298734"/>
        </a:xfrm>
        <a:prstGeom xmlns:a="http://schemas.openxmlformats.org/drawingml/2006/main" prst="rect">
          <a:avLst/>
        </a:prstGeom>
      </cdr:spPr>
    </cdr:pic>
  </cdr:relSizeAnchor>
  <cdr:relSizeAnchor xmlns:cdr="http://schemas.openxmlformats.org/drawingml/2006/chartDrawing">
    <cdr:from>
      <cdr:x>0.35424</cdr:x>
      <cdr:y>0.38014</cdr:y>
    </cdr:from>
    <cdr:to>
      <cdr:x>0.39276</cdr:x>
      <cdr:y>0.44548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2915220" y="1738005"/>
          <a:ext cx="317005" cy="298734"/>
        </a:xfrm>
        <a:prstGeom xmlns:a="http://schemas.openxmlformats.org/drawingml/2006/main" prst="rect">
          <a:avLst/>
        </a:prstGeom>
      </cdr:spPr>
    </cdr:pic>
  </cdr:relSizeAnchor>
  <cdr:relSizeAnchor xmlns:cdr="http://schemas.openxmlformats.org/drawingml/2006/chartDrawing">
    <cdr:from>
      <cdr:x>0.42656</cdr:x>
      <cdr:y>0.1152</cdr:y>
    </cdr:from>
    <cdr:to>
      <cdr:x>0.45694</cdr:x>
      <cdr:y>0.18054</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5"/>
        <a:stretch xmlns:a="http://schemas.openxmlformats.org/drawingml/2006/main">
          <a:fillRect/>
        </a:stretch>
      </cdr:blipFill>
      <cdr:spPr>
        <a:xfrm xmlns:a="http://schemas.openxmlformats.org/drawingml/2006/main">
          <a:off x="3510393" y="526694"/>
          <a:ext cx="250016" cy="298735"/>
        </a:xfrm>
        <a:prstGeom xmlns:a="http://schemas.openxmlformats.org/drawingml/2006/main" prst="rect">
          <a:avLst/>
        </a:prstGeom>
      </cdr:spPr>
    </cdr:pic>
  </cdr:relSizeAnchor>
  <cdr:relSizeAnchor xmlns:cdr="http://schemas.openxmlformats.org/drawingml/2006/chartDrawing">
    <cdr:from>
      <cdr:x>0.48495</cdr:x>
      <cdr:y>0.12727</cdr:y>
    </cdr:from>
    <cdr:to>
      <cdr:x>0.52347</cdr:x>
      <cdr:y>0.19261</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990943" y="581889"/>
          <a:ext cx="317004" cy="298735"/>
        </a:xfrm>
        <a:prstGeom xmlns:a="http://schemas.openxmlformats.org/drawingml/2006/main" prst="rect">
          <a:avLst/>
        </a:prstGeom>
      </cdr:spPr>
    </cdr:pic>
  </cdr:relSizeAnchor>
  <cdr:relSizeAnchor xmlns:cdr="http://schemas.openxmlformats.org/drawingml/2006/chartDrawing">
    <cdr:from>
      <cdr:x>0.54631</cdr:x>
      <cdr:y>0.33037</cdr:y>
    </cdr:from>
    <cdr:to>
      <cdr:x>0.58483</cdr:x>
      <cdr:y>0.39571</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4495903" y="1510465"/>
          <a:ext cx="317005" cy="298734"/>
        </a:xfrm>
        <a:prstGeom xmlns:a="http://schemas.openxmlformats.org/drawingml/2006/main" prst="rect">
          <a:avLst/>
        </a:prstGeom>
      </cdr:spPr>
    </cdr:pic>
  </cdr:relSizeAnchor>
  <cdr:relSizeAnchor xmlns:cdr="http://schemas.openxmlformats.org/drawingml/2006/chartDrawing">
    <cdr:from>
      <cdr:x>0.61066</cdr:x>
      <cdr:y>0.37064</cdr:y>
    </cdr:from>
    <cdr:to>
      <cdr:x>0.64918</cdr:x>
      <cdr:y>0.43598</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5025503" y="1694571"/>
          <a:ext cx="317004" cy="298734"/>
        </a:xfrm>
        <a:prstGeom xmlns:a="http://schemas.openxmlformats.org/drawingml/2006/main" prst="rect">
          <a:avLst/>
        </a:prstGeom>
      </cdr:spPr>
    </cdr:pic>
  </cdr:relSizeAnchor>
  <cdr:relSizeAnchor xmlns:cdr="http://schemas.openxmlformats.org/drawingml/2006/chartDrawing">
    <cdr:from>
      <cdr:x>0.67559</cdr:x>
      <cdr:y>0.37663</cdr:y>
    </cdr:from>
    <cdr:to>
      <cdr:x>0.71411</cdr:x>
      <cdr:y>0.44197</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5559810" y="1721955"/>
          <a:ext cx="317004" cy="298735"/>
        </a:xfrm>
        <a:prstGeom xmlns:a="http://schemas.openxmlformats.org/drawingml/2006/main" prst="rect">
          <a:avLst/>
        </a:prstGeom>
      </cdr:spPr>
    </cdr:pic>
  </cdr:relSizeAnchor>
  <cdr:relSizeAnchor xmlns:cdr="http://schemas.openxmlformats.org/drawingml/2006/chartDrawing">
    <cdr:from>
      <cdr:x>0.74198</cdr:x>
      <cdr:y>0.32374</cdr:y>
    </cdr:from>
    <cdr:to>
      <cdr:x>0.7805</cdr:x>
      <cdr:y>0.38908</cdr:y>
    </cdr:to>
    <cdr:pic>
      <cdr:nvPicPr>
        <cdr:cNvPr id="12"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6106239" y="1480154"/>
          <a:ext cx="317004" cy="298735"/>
        </a:xfrm>
        <a:prstGeom xmlns:a="http://schemas.openxmlformats.org/drawingml/2006/main" prst="rect">
          <a:avLst/>
        </a:prstGeom>
      </cdr:spPr>
    </cdr:pic>
  </cdr:relSizeAnchor>
  <cdr:relSizeAnchor xmlns:cdr="http://schemas.openxmlformats.org/drawingml/2006/chartDrawing">
    <cdr:from>
      <cdr:x>0.81154</cdr:x>
      <cdr:y>0.38128</cdr:y>
    </cdr:from>
    <cdr:to>
      <cdr:x>0.84043</cdr:x>
      <cdr:y>0.44662</cdr:y>
    </cdr:to>
    <cdr:pic>
      <cdr:nvPicPr>
        <cdr:cNvPr id="13" name="chart"/>
        <cdr:cNvPicPr>
          <a:picLocks xmlns:a="http://schemas.openxmlformats.org/drawingml/2006/main" noChangeAspect="1"/>
        </cdr:cNvPicPr>
      </cdr:nvPicPr>
      <cdr:blipFill>
        <a:blip xmlns:a="http://schemas.openxmlformats.org/drawingml/2006/main" xmlns:r="http://schemas.openxmlformats.org/officeDocument/2006/relationships" r:embed="rId6"/>
        <a:stretch xmlns:a="http://schemas.openxmlformats.org/drawingml/2006/main">
          <a:fillRect/>
        </a:stretch>
      </cdr:blipFill>
      <cdr:spPr>
        <a:xfrm xmlns:a="http://schemas.openxmlformats.org/drawingml/2006/main">
          <a:off x="6678657" y="1743229"/>
          <a:ext cx="237753" cy="298735"/>
        </a:xfrm>
        <a:prstGeom xmlns:a="http://schemas.openxmlformats.org/drawingml/2006/main" prst="rect">
          <a:avLst/>
        </a:prstGeom>
      </cdr:spPr>
    </cdr:pic>
  </cdr:relSizeAnchor>
  <cdr:relSizeAnchor xmlns:cdr="http://schemas.openxmlformats.org/drawingml/2006/chartDrawing">
    <cdr:from>
      <cdr:x>0.12043</cdr:x>
      <cdr:y>0.27086</cdr:y>
    </cdr:from>
    <cdr:to>
      <cdr:x>0.15895</cdr:x>
      <cdr:y>0.3362</cdr:y>
    </cdr:to>
    <cdr:pic>
      <cdr:nvPicPr>
        <cdr:cNvPr id="14"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991109" y="1238365"/>
          <a:ext cx="317004" cy="298735"/>
        </a:xfrm>
        <a:prstGeom xmlns:a="http://schemas.openxmlformats.org/drawingml/2006/main" prst="rect">
          <a:avLst/>
        </a:prstGeom>
      </cdr:spPr>
    </cdr:pic>
  </cdr:relSizeAnchor>
  <cdr:relSizeAnchor xmlns:cdr="http://schemas.openxmlformats.org/drawingml/2006/chartDrawing">
    <cdr:from>
      <cdr:x>0.31235</cdr:x>
      <cdr:y>0.28125</cdr:y>
    </cdr:from>
    <cdr:to>
      <cdr:x>0.35087</cdr:x>
      <cdr:y>0.34659</cdr:y>
    </cdr:to>
    <cdr:pic>
      <cdr:nvPicPr>
        <cdr:cNvPr id="15" name="chart"/>
        <cdr:cNvPicPr>
          <a:picLocks xmlns:a="http://schemas.openxmlformats.org/drawingml/2006/main" noChangeAspect="1"/>
        </cdr:cNvPicPr>
      </cdr:nvPicPr>
      <cdr:blipFill>
        <a:blip xmlns:a="http://schemas.openxmlformats.org/drawingml/2006/main" xmlns:r="http://schemas.openxmlformats.org/officeDocument/2006/relationships" r:embed="rId4"/>
        <a:stretch xmlns:a="http://schemas.openxmlformats.org/drawingml/2006/main">
          <a:fillRect/>
        </a:stretch>
      </cdr:blipFill>
      <cdr:spPr>
        <a:xfrm xmlns:a="http://schemas.openxmlformats.org/drawingml/2006/main">
          <a:off x="2570527" y="1285867"/>
          <a:ext cx="317004" cy="298735"/>
        </a:xfrm>
        <a:prstGeom xmlns:a="http://schemas.openxmlformats.org/drawingml/2006/main" prst="rect">
          <a:avLst/>
        </a:prstGeom>
      </cdr:spPr>
    </cdr:pic>
  </cdr:relSizeAnchor>
  <cdr:relSizeAnchor xmlns:cdr="http://schemas.openxmlformats.org/drawingml/2006/chartDrawing">
    <cdr:from>
      <cdr:x>0.25076</cdr:x>
      <cdr:y>0.15551</cdr:y>
    </cdr:from>
    <cdr:to>
      <cdr:x>0.27966</cdr:x>
      <cdr:y>0.22085</cdr:y>
    </cdr:to>
    <cdr:pic>
      <cdr:nvPicPr>
        <cdr:cNvPr id="16"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063663" y="710970"/>
          <a:ext cx="237835" cy="298735"/>
        </a:xfrm>
        <a:prstGeom xmlns:a="http://schemas.openxmlformats.org/drawingml/2006/main" prst="rect">
          <a:avLst/>
        </a:prstGeom>
      </cdr:spPr>
    </cdr:pic>
  </cdr:relSizeAnchor>
  <cdr:relSizeAnchor xmlns:cdr="http://schemas.openxmlformats.org/drawingml/2006/chartDrawing">
    <cdr:from>
      <cdr:x>0.83269</cdr:x>
      <cdr:y>0.17441</cdr:y>
    </cdr:from>
    <cdr:to>
      <cdr:x>0.86159</cdr:x>
      <cdr:y>0.23975</cdr:y>
    </cdr:to>
    <cdr:pic>
      <cdr:nvPicPr>
        <cdr:cNvPr id="17"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6852718" y="797396"/>
          <a:ext cx="237835" cy="298735"/>
        </a:xfrm>
        <a:prstGeom xmlns:a="http://schemas.openxmlformats.org/drawingml/2006/main" prst="rect">
          <a:avLst/>
        </a:prstGeom>
      </cdr:spPr>
    </cdr:pic>
  </cdr:relSizeAnchor>
  <cdr:relSizeAnchor xmlns:cdr="http://schemas.openxmlformats.org/drawingml/2006/chartDrawing">
    <cdr:from>
      <cdr:x>0.38048</cdr:x>
      <cdr:y>0.34564</cdr:y>
    </cdr:from>
    <cdr:to>
      <cdr:x>0.40937</cdr:x>
      <cdr:y>0.41098</cdr:y>
    </cdr:to>
    <cdr:pic>
      <cdr:nvPicPr>
        <cdr:cNvPr id="18" name="chart"/>
        <cdr:cNvPicPr>
          <a:picLocks xmlns:a="http://schemas.openxmlformats.org/drawingml/2006/main" noChangeAspect="1"/>
        </cdr:cNvPicPr>
      </cdr:nvPicPr>
      <cdr:blipFill>
        <a:blip xmlns:a="http://schemas.openxmlformats.org/drawingml/2006/main" xmlns:r="http://schemas.openxmlformats.org/officeDocument/2006/relationships" r:embed="rId6"/>
        <a:stretch xmlns:a="http://schemas.openxmlformats.org/drawingml/2006/main">
          <a:fillRect/>
        </a:stretch>
      </cdr:blipFill>
      <cdr:spPr>
        <a:xfrm xmlns:a="http://schemas.openxmlformats.org/drawingml/2006/main">
          <a:off x="3131234" y="1580273"/>
          <a:ext cx="237753" cy="298735"/>
        </a:xfrm>
        <a:prstGeom xmlns:a="http://schemas.openxmlformats.org/drawingml/2006/main" prst="rect">
          <a:avLst/>
        </a:prstGeom>
      </cdr:spPr>
    </cdr:pic>
  </cdr:relSizeAnchor>
  <cdr:relSizeAnchor xmlns:cdr="http://schemas.openxmlformats.org/drawingml/2006/chartDrawing">
    <cdr:from>
      <cdr:x>0.44283</cdr:x>
      <cdr:y>0</cdr:y>
    </cdr:from>
    <cdr:to>
      <cdr:x>0.47321</cdr:x>
      <cdr:y>0.06534</cdr:y>
    </cdr:to>
    <cdr:pic>
      <cdr:nvPicPr>
        <cdr:cNvPr id="19" name="chart"/>
        <cdr:cNvPicPr>
          <a:picLocks xmlns:a="http://schemas.openxmlformats.org/drawingml/2006/main" noChangeAspect="1"/>
        </cdr:cNvPicPr>
      </cdr:nvPicPr>
      <cdr:blipFill>
        <a:blip xmlns:a="http://schemas.openxmlformats.org/drawingml/2006/main" xmlns:r="http://schemas.openxmlformats.org/officeDocument/2006/relationships" r:embed="rId5"/>
        <a:stretch xmlns:a="http://schemas.openxmlformats.org/drawingml/2006/main">
          <a:fillRect/>
        </a:stretch>
      </cdr:blipFill>
      <cdr:spPr>
        <a:xfrm xmlns:a="http://schemas.openxmlformats.org/drawingml/2006/main">
          <a:off x="3644320" y="0"/>
          <a:ext cx="250016" cy="298735"/>
        </a:xfrm>
        <a:prstGeom xmlns:a="http://schemas.openxmlformats.org/drawingml/2006/main" prst="rect">
          <a:avLst/>
        </a:prstGeom>
      </cdr:spPr>
    </cdr:pic>
  </cdr:relSizeAnchor>
  <cdr:relSizeAnchor xmlns:cdr="http://schemas.openxmlformats.org/drawingml/2006/chartDrawing">
    <cdr:from>
      <cdr:x>0.50946</cdr:x>
      <cdr:y>0.10688</cdr:y>
    </cdr:from>
    <cdr:to>
      <cdr:x>0.53836</cdr:x>
      <cdr:y>0.17222</cdr:y>
    </cdr:to>
    <cdr:pic>
      <cdr:nvPicPr>
        <cdr:cNvPr id="20"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192645" y="488637"/>
          <a:ext cx="237835" cy="298735"/>
        </a:xfrm>
        <a:prstGeom xmlns:a="http://schemas.openxmlformats.org/drawingml/2006/main" prst="rect">
          <a:avLst/>
        </a:prstGeom>
      </cdr:spPr>
    </cdr:pic>
  </cdr:relSizeAnchor>
  <cdr:relSizeAnchor xmlns:cdr="http://schemas.openxmlformats.org/drawingml/2006/chartDrawing">
    <cdr:from>
      <cdr:x>0.5748</cdr:x>
      <cdr:y>0.18032</cdr:y>
    </cdr:from>
    <cdr:to>
      <cdr:x>0.60369</cdr:x>
      <cdr:y>0.24566</cdr:y>
    </cdr:to>
    <cdr:pic>
      <cdr:nvPicPr>
        <cdr:cNvPr id="21"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730333" y="824445"/>
          <a:ext cx="237835" cy="298735"/>
        </a:xfrm>
        <a:prstGeom xmlns:a="http://schemas.openxmlformats.org/drawingml/2006/main" prst="rect">
          <a:avLst/>
        </a:prstGeom>
      </cdr:spPr>
    </cdr:pic>
  </cdr:relSizeAnchor>
  <cdr:relSizeAnchor xmlns:cdr="http://schemas.openxmlformats.org/drawingml/2006/chartDrawing">
    <cdr:from>
      <cdr:x>0.6402</cdr:x>
      <cdr:y>0.25683</cdr:y>
    </cdr:from>
    <cdr:to>
      <cdr:x>0.67058</cdr:x>
      <cdr:y>0.32217</cdr:y>
    </cdr:to>
    <cdr:pic>
      <cdr:nvPicPr>
        <cdr:cNvPr id="22"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5268574" y="1174211"/>
          <a:ext cx="250015" cy="298734"/>
        </a:xfrm>
        <a:prstGeom xmlns:a="http://schemas.openxmlformats.org/drawingml/2006/main" prst="rect">
          <a:avLst/>
        </a:prstGeom>
      </cdr:spPr>
    </cdr:pic>
  </cdr:relSizeAnchor>
  <cdr:relSizeAnchor xmlns:cdr="http://schemas.openxmlformats.org/drawingml/2006/chartDrawing">
    <cdr:from>
      <cdr:x>0.18182</cdr:x>
      <cdr:y>0.23117</cdr:y>
    </cdr:from>
    <cdr:to>
      <cdr:x>0.22034</cdr:x>
      <cdr:y>0.29651</cdr:y>
    </cdr:to>
    <cdr:pic>
      <cdr:nvPicPr>
        <cdr:cNvPr id="24" name="chart"/>
        <cdr:cNvPicPr>
          <a:picLocks xmlns:a="http://schemas.openxmlformats.org/drawingml/2006/main" noChangeAspect="1"/>
        </cdr:cNvPicPr>
      </cdr:nvPicPr>
      <cdr:blipFill>
        <a:blip xmlns:a="http://schemas.openxmlformats.org/drawingml/2006/main" xmlns:r="http://schemas.openxmlformats.org/officeDocument/2006/relationships" r:embed="rId7"/>
        <a:stretch xmlns:a="http://schemas.openxmlformats.org/drawingml/2006/main">
          <a:fillRect/>
        </a:stretch>
      </cdr:blipFill>
      <cdr:spPr>
        <a:xfrm xmlns:a="http://schemas.openxmlformats.org/drawingml/2006/main">
          <a:off x="1496290" y="1056904"/>
          <a:ext cx="317019" cy="298730"/>
        </a:xfrm>
        <a:prstGeom xmlns:a="http://schemas.openxmlformats.org/drawingml/2006/main" prst="rect">
          <a:avLst/>
        </a:prstGeom>
      </cdr:spPr>
    </cdr:pic>
  </cdr:relSizeAnchor>
  <cdr:relSizeAnchor xmlns:cdr="http://schemas.openxmlformats.org/drawingml/2006/chartDrawing">
    <cdr:from>
      <cdr:x>0.70274</cdr:x>
      <cdr:y>0.24156</cdr:y>
    </cdr:from>
    <cdr:to>
      <cdr:x>0.74126</cdr:x>
      <cdr:y>0.3069</cdr:y>
    </cdr:to>
    <cdr:pic>
      <cdr:nvPicPr>
        <cdr:cNvPr id="25" name="chart"/>
        <cdr:cNvPicPr>
          <a:picLocks xmlns:a="http://schemas.openxmlformats.org/drawingml/2006/main" noChangeAspect="1"/>
        </cdr:cNvPicPr>
      </cdr:nvPicPr>
      <cdr:blipFill>
        <a:blip xmlns:a="http://schemas.openxmlformats.org/drawingml/2006/main" xmlns:r="http://schemas.openxmlformats.org/officeDocument/2006/relationships" r:embed="rId7"/>
        <a:stretch xmlns:a="http://schemas.openxmlformats.org/drawingml/2006/main">
          <a:fillRect/>
        </a:stretch>
      </cdr:blipFill>
      <cdr:spPr>
        <a:xfrm xmlns:a="http://schemas.openxmlformats.org/drawingml/2006/main">
          <a:off x="5783283" y="1104405"/>
          <a:ext cx="317019" cy="298730"/>
        </a:xfrm>
        <a:prstGeom xmlns:a="http://schemas.openxmlformats.org/drawingml/2006/main" prst="rect">
          <a:avLst/>
        </a:prstGeom>
      </cdr:spPr>
    </cdr:pic>
  </cdr:relSizeAnchor>
  <cdr:relSizeAnchor xmlns:cdr="http://schemas.openxmlformats.org/drawingml/2006/chartDrawing">
    <cdr:from>
      <cdr:x>0.76479</cdr:x>
      <cdr:y>0.23117</cdr:y>
    </cdr:from>
    <cdr:to>
      <cdr:x>0.80331</cdr:x>
      <cdr:y>0.29651</cdr:y>
    </cdr:to>
    <cdr:pic>
      <cdr:nvPicPr>
        <cdr:cNvPr id="26" name="chart"/>
        <cdr:cNvPicPr>
          <a:picLocks xmlns:a="http://schemas.openxmlformats.org/drawingml/2006/main" noChangeAspect="1"/>
        </cdr:cNvPicPr>
      </cdr:nvPicPr>
      <cdr:blipFill>
        <a:blip xmlns:a="http://schemas.openxmlformats.org/drawingml/2006/main" xmlns:r="http://schemas.openxmlformats.org/officeDocument/2006/relationships" r:embed="rId7"/>
        <a:stretch xmlns:a="http://schemas.openxmlformats.org/drawingml/2006/main">
          <a:fillRect/>
        </a:stretch>
      </cdr:blipFill>
      <cdr:spPr>
        <a:xfrm xmlns:a="http://schemas.openxmlformats.org/drawingml/2006/main">
          <a:off x="6293922" y="1056903"/>
          <a:ext cx="317019" cy="29873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545DF-138C-485B-B1A6-E427D834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102</Pages>
  <Words>21358</Words>
  <Characters>121746</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142819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Animal Science</dc:creator>
  <cp:lastModifiedBy>Animal Science</cp:lastModifiedBy>
  <cp:revision>4</cp:revision>
  <cp:lastPrinted>2013-05-17T20:38:00Z</cp:lastPrinted>
  <dcterms:created xsi:type="dcterms:W3CDTF">2013-05-17T20:24:00Z</dcterms:created>
  <dcterms:modified xsi:type="dcterms:W3CDTF">2013-05-17T20:46:00Z</dcterms:modified>
</cp:coreProperties>
</file>