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A41" w:rsidRPr="009D0BD7" w:rsidRDefault="00F11A41" w:rsidP="003C411B">
      <w:pPr>
        <w:jc w:val="center"/>
        <w:rPr>
          <w:rFonts w:eastAsia="Calibri"/>
        </w:rPr>
      </w:pPr>
      <w:proofErr w:type="gramStart"/>
      <w:r w:rsidRPr="009D0BD7">
        <w:rPr>
          <w:rFonts w:eastAsia="Calibri"/>
        </w:rPr>
        <w:t>Reje</w:t>
      </w:r>
      <w:r>
        <w:rPr>
          <w:rFonts w:eastAsia="Calibri"/>
        </w:rPr>
        <w:t xml:space="preserve">ction Sensitivity in Adolescent </w:t>
      </w:r>
      <w:r w:rsidRPr="009D0BD7">
        <w:rPr>
          <w:rFonts w:eastAsia="Calibri"/>
        </w:rPr>
        <w:t>Offspring of Mothers with Borderline Personality Disorder.</w:t>
      </w:r>
      <w:proofErr w:type="gramEnd"/>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r w:rsidRPr="009D0BD7">
        <w:t xml:space="preserve">A Thesis Presented for the </w:t>
      </w:r>
    </w:p>
    <w:p w:rsidR="00F11A41" w:rsidRPr="009D0BD7" w:rsidRDefault="00F11A41" w:rsidP="003C411B">
      <w:pPr>
        <w:jc w:val="center"/>
      </w:pPr>
      <w:r w:rsidRPr="009D0BD7">
        <w:t xml:space="preserve">Master of Arts </w:t>
      </w:r>
    </w:p>
    <w:p w:rsidR="00F11A41" w:rsidRPr="009D0BD7" w:rsidRDefault="00F11A41" w:rsidP="003C411B">
      <w:pPr>
        <w:jc w:val="center"/>
      </w:pPr>
      <w:r w:rsidRPr="009D0BD7">
        <w:t>Degree</w:t>
      </w:r>
    </w:p>
    <w:p w:rsidR="00F11A41" w:rsidRPr="009D0BD7" w:rsidRDefault="00F11A41" w:rsidP="003C411B">
      <w:pPr>
        <w:jc w:val="center"/>
      </w:pPr>
      <w:r w:rsidRPr="009D0BD7">
        <w:t>The University of Tennessee, Knoxville</w:t>
      </w: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p>
    <w:p w:rsidR="00F11A41" w:rsidRPr="009D0BD7" w:rsidRDefault="00F11A41" w:rsidP="003C411B">
      <w:pPr>
        <w:jc w:val="center"/>
      </w:pPr>
      <w:r>
        <w:t>Jennifer Marie Strimpfel</w:t>
      </w:r>
    </w:p>
    <w:p w:rsidR="00F11A41" w:rsidRPr="009D0BD7" w:rsidRDefault="00F11A41" w:rsidP="003C411B">
      <w:pPr>
        <w:jc w:val="center"/>
      </w:pPr>
      <w:r w:rsidRPr="009D0BD7">
        <w:t xml:space="preserve">December </w:t>
      </w:r>
      <w:r>
        <w:t>2012</w:t>
      </w:r>
    </w:p>
    <w:p w:rsidR="00F11A41" w:rsidRDefault="00F11A41" w:rsidP="003C411B">
      <w:pPr>
        <w:jc w:val="center"/>
        <w:rPr>
          <w:sz w:val="36"/>
          <w:szCs w:val="36"/>
        </w:rPr>
      </w:pPr>
    </w:p>
    <w:p w:rsidR="00F11A41" w:rsidRDefault="00F11A41" w:rsidP="003C411B">
      <w:pPr>
        <w:jc w:val="center"/>
        <w:rPr>
          <w:sz w:val="36"/>
          <w:szCs w:val="36"/>
        </w:rPr>
      </w:pPr>
    </w:p>
    <w:p w:rsidR="00F11A41" w:rsidRPr="00F920F6" w:rsidRDefault="00F11A41" w:rsidP="003C411B">
      <w:pPr>
        <w:jc w:val="center"/>
        <w:rPr>
          <w:sz w:val="36"/>
          <w:szCs w:val="36"/>
        </w:rPr>
      </w:pPr>
    </w:p>
    <w:p w:rsidR="00F11A41" w:rsidRPr="00F920F6" w:rsidRDefault="00F11A41" w:rsidP="003C411B">
      <w:pPr>
        <w:jc w:val="center"/>
      </w:pPr>
      <w:r w:rsidRPr="00F920F6">
        <w:lastRenderedPageBreak/>
        <w:t xml:space="preserve">Copyright © </w:t>
      </w:r>
      <w:r>
        <w:t>2012</w:t>
      </w:r>
      <w:r w:rsidRPr="00F920F6">
        <w:t xml:space="preserve"> by </w:t>
      </w:r>
      <w:r>
        <w:t>Jennifer Marie Strimpfel</w:t>
      </w:r>
    </w:p>
    <w:p w:rsidR="00F11A41" w:rsidRDefault="00F11A41" w:rsidP="003C411B">
      <w:pPr>
        <w:jc w:val="center"/>
      </w:pPr>
      <w:r w:rsidRPr="00F920F6">
        <w:t>All rights reserved.</w:t>
      </w:r>
    </w:p>
    <w:p w:rsidR="00F11A41" w:rsidRPr="00F920F6" w:rsidRDefault="00F11A41" w:rsidP="003C411B"/>
    <w:p w:rsidR="00F11A41" w:rsidRPr="00F920F6" w:rsidRDefault="00F11A41" w:rsidP="003C411B">
      <w:pPr>
        <w:spacing w:line="480" w:lineRule="auto"/>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F920F6" w:rsidRDefault="00F11A41" w:rsidP="003C411B">
      <w:pPr>
        <w:jc w:val="center"/>
      </w:pPr>
    </w:p>
    <w:p w:rsidR="00F11A41" w:rsidRPr="00BE0E77" w:rsidRDefault="00F11A41" w:rsidP="003C411B">
      <w:pPr>
        <w:jc w:val="center"/>
        <w:rPr>
          <w:b/>
          <w:sz w:val="36"/>
          <w:szCs w:val="36"/>
        </w:rPr>
      </w:pPr>
      <w:r w:rsidRPr="00F920F6">
        <w:rPr>
          <w:sz w:val="36"/>
          <w:szCs w:val="36"/>
        </w:rPr>
        <w:br w:type="page"/>
      </w:r>
      <w:r w:rsidRPr="00BE0E77">
        <w:rPr>
          <w:b/>
          <w:bCs/>
        </w:rPr>
        <w:lastRenderedPageBreak/>
        <w:t>Abstract</w:t>
      </w:r>
    </w:p>
    <w:p w:rsidR="00F11A41" w:rsidRPr="00F920F6" w:rsidRDefault="00F11A41" w:rsidP="003C411B"/>
    <w:p w:rsidR="00F11A41" w:rsidRPr="00EA547C" w:rsidRDefault="00F11A41" w:rsidP="003C411B">
      <w:pPr>
        <w:spacing w:line="480" w:lineRule="auto"/>
        <w:ind w:firstLine="720"/>
      </w:pPr>
      <w:r w:rsidRPr="00EA547C">
        <w:rPr>
          <w:rFonts w:eastAsia="Calibri"/>
        </w:rPr>
        <w:t xml:space="preserve">Borderline Personality Disorder (BPD) is a chronic and </w:t>
      </w:r>
      <w:r>
        <w:rPr>
          <w:rFonts w:eastAsia="Calibri"/>
        </w:rPr>
        <w:t>severe</w:t>
      </w:r>
      <w:r w:rsidRPr="00EA547C">
        <w:rPr>
          <w:rFonts w:eastAsia="Calibri"/>
        </w:rPr>
        <w:t xml:space="preserve"> </w:t>
      </w:r>
      <w:r>
        <w:rPr>
          <w:rFonts w:eastAsia="Calibri"/>
        </w:rPr>
        <w:t>psychological disorder</w:t>
      </w:r>
      <w:r w:rsidRPr="00EA547C">
        <w:rPr>
          <w:rFonts w:eastAsia="Calibri"/>
        </w:rPr>
        <w:t xml:space="preserve"> with symptoms including fear of abandonment, </w:t>
      </w:r>
      <w:r>
        <w:rPr>
          <w:rFonts w:eastAsia="Calibri"/>
        </w:rPr>
        <w:t>negative</w:t>
      </w:r>
      <w:r w:rsidRPr="00EA547C">
        <w:rPr>
          <w:rFonts w:eastAsia="Calibri"/>
        </w:rPr>
        <w:t xml:space="preserve"> relationships</w:t>
      </w:r>
      <w:r>
        <w:rPr>
          <w:rFonts w:eastAsia="Calibri"/>
        </w:rPr>
        <w:t>,</w:t>
      </w:r>
      <w:r w:rsidRPr="00EA547C">
        <w:rPr>
          <w:rFonts w:eastAsia="Calibri"/>
        </w:rPr>
        <w:t xml:space="preserve"> and inappropriate expressions of anger. Individuals with BPD score higher on rejection sensitivity than do normative comparisons. </w:t>
      </w:r>
      <w:r>
        <w:rPr>
          <w:rFonts w:eastAsia="Calibri"/>
        </w:rPr>
        <w:t>The present study</w:t>
      </w:r>
      <w:r w:rsidRPr="00EA547C">
        <w:rPr>
          <w:rFonts w:eastAsia="Calibri"/>
        </w:rPr>
        <w:t xml:space="preserve"> assessed rejection sensitivity in a sample at high risk for developing BPD—adolescent offspring of women with BPD. </w:t>
      </w:r>
      <w:r>
        <w:t>We</w:t>
      </w:r>
      <w:r w:rsidRPr="00024766">
        <w:t xml:space="preserve"> hypothesize</w:t>
      </w:r>
      <w:r>
        <w:t>d</w:t>
      </w:r>
      <w:r w:rsidRPr="00024766">
        <w:t xml:space="preserve"> that adolescents whose mothers have B</w:t>
      </w:r>
      <w:r>
        <w:t>PD would have higher levels of rejection sensitivity</w:t>
      </w:r>
      <w:r w:rsidRPr="00024766">
        <w:t xml:space="preserve"> than</w:t>
      </w:r>
      <w:r>
        <w:t xml:space="preserve"> would normative comparisons, </w:t>
      </w:r>
      <w:r w:rsidRPr="00024766">
        <w:t xml:space="preserve">adolescents’ </w:t>
      </w:r>
      <w:r>
        <w:t>rejection sensitivity</w:t>
      </w:r>
      <w:r w:rsidRPr="00024766">
        <w:t xml:space="preserve"> </w:t>
      </w:r>
      <w:r>
        <w:t>would</w:t>
      </w:r>
      <w:r w:rsidRPr="00024766">
        <w:t xml:space="preserve"> be positively correlated with their mothe</w:t>
      </w:r>
      <w:r>
        <w:t>r’s borderline features, and a</w:t>
      </w:r>
      <w:r w:rsidRPr="00024766">
        <w:t xml:space="preserve">dolescents’ </w:t>
      </w:r>
      <w:r>
        <w:t>rejection sensitivity</w:t>
      </w:r>
      <w:r w:rsidRPr="00024766">
        <w:t xml:space="preserve"> w</w:t>
      </w:r>
      <w:r>
        <w:t>ould</w:t>
      </w:r>
      <w:r w:rsidRPr="00024766">
        <w:t xml:space="preserve"> be positively correlated with their own </w:t>
      </w:r>
      <w:r w:rsidRPr="00024766">
        <w:rPr>
          <w:color w:val="000000"/>
        </w:rPr>
        <w:t>borderline features</w:t>
      </w:r>
      <w:r>
        <w:rPr>
          <w:color w:val="000000"/>
        </w:rPr>
        <w:t xml:space="preserve">. Levels of rejection sensitivity did not differ between adolescents who had mothers with BPD and normative comparisons, nor did the adolescents’ rejection sensitivity correlate with their mothers’ borderline features.  The adolescents’ rejection sensitivity was, however, significantly correlated with their own report of negative relationships.  </w:t>
      </w:r>
      <w:r>
        <w:rPr>
          <w:rFonts w:eastAsia="Calibri"/>
        </w:rPr>
        <w:t>Clinical implications are discussed.</w:t>
      </w:r>
    </w:p>
    <w:p w:rsidR="00F11A41" w:rsidRPr="00F920F6" w:rsidRDefault="00F11A41" w:rsidP="003C411B">
      <w:pPr>
        <w:spacing w:line="480" w:lineRule="auto"/>
      </w:pPr>
      <w:r w:rsidRPr="00F920F6">
        <w:t xml:space="preserve"> </w:t>
      </w:r>
    </w:p>
    <w:p w:rsidR="00F11A41" w:rsidRPr="006A3AA6" w:rsidRDefault="00F11A41" w:rsidP="003C411B">
      <w:pPr>
        <w:numPr>
          <w:ilvl w:val="12"/>
          <w:numId w:val="0"/>
        </w:numPr>
        <w:spacing w:line="480" w:lineRule="auto"/>
        <w:jc w:val="center"/>
        <w:rPr>
          <w:b/>
          <w:bCs/>
        </w:rPr>
      </w:pPr>
      <w:r w:rsidRPr="00F920F6">
        <w:br w:type="page"/>
      </w:r>
      <w:r w:rsidRPr="006A3AA6">
        <w:rPr>
          <w:b/>
          <w:bCs/>
        </w:rPr>
        <w:lastRenderedPageBreak/>
        <w:t>Table of Contents</w:t>
      </w:r>
    </w:p>
    <w:p w:rsidR="00F11A41" w:rsidRPr="00F920F6" w:rsidRDefault="00F11A41" w:rsidP="003C411B">
      <w:pPr>
        <w:numPr>
          <w:ilvl w:val="12"/>
          <w:numId w:val="0"/>
        </w:numPr>
        <w:jc w:val="center"/>
      </w:pPr>
    </w:p>
    <w:p w:rsidR="00F11A41" w:rsidRDefault="00EB6354" w:rsidP="00D31D45">
      <w:pPr>
        <w:pStyle w:val="TOC1"/>
      </w:pPr>
      <w:r>
        <w:t>Part</w:t>
      </w:r>
      <w:r w:rsidR="00E25D36">
        <w:t xml:space="preserve"> 1: </w:t>
      </w:r>
      <w:r w:rsidR="00F11A41" w:rsidRPr="00F920F6">
        <w:fldChar w:fldCharType="begin"/>
      </w:r>
      <w:r w:rsidR="00F11A41" w:rsidRPr="00F920F6">
        <w:instrText xml:space="preserve"> TOC \o "1-3" \h \z </w:instrText>
      </w:r>
      <w:r w:rsidR="00F11A41" w:rsidRPr="00F920F6">
        <w:fldChar w:fldCharType="separate"/>
      </w:r>
      <w:hyperlink w:anchor="_Toc202756011" w:history="1">
        <w:r w:rsidR="00F11A41">
          <w:rPr>
            <w:rStyle w:val="Hyperlink"/>
          </w:rPr>
          <w:t>Introduction</w:t>
        </w:r>
        <w:r w:rsidR="00F11A41">
          <w:rPr>
            <w:webHidden/>
          </w:rPr>
          <w:tab/>
          <w:t>1</w:t>
        </w:r>
      </w:hyperlink>
    </w:p>
    <w:p w:rsidR="00F11A41" w:rsidRDefault="00E25D36" w:rsidP="00D31D45">
      <w:pPr>
        <w:pStyle w:val="TOC1"/>
      </w:pPr>
      <w:r>
        <w:t xml:space="preserve">    </w:t>
      </w:r>
      <w:hyperlink w:anchor="_Toc202756006" w:history="1">
        <w:r w:rsidR="00F11A41">
          <w:rPr>
            <w:rStyle w:val="Hyperlink"/>
          </w:rPr>
          <w:t>Rejection Sensitivity</w:t>
        </w:r>
        <w:r w:rsidR="00F11A41">
          <w:rPr>
            <w:webHidden/>
          </w:rPr>
          <w:tab/>
          <w:t>2</w:t>
        </w:r>
      </w:hyperlink>
    </w:p>
    <w:p w:rsidR="00F11A41" w:rsidRDefault="00CE57C3" w:rsidP="003C411B">
      <w:pPr>
        <w:pStyle w:val="TOC2"/>
        <w:tabs>
          <w:tab w:val="right" w:leader="dot" w:pos="8630"/>
        </w:tabs>
        <w:rPr>
          <w:rStyle w:val="Hyperlink"/>
          <w:noProof/>
        </w:rPr>
      </w:pPr>
      <w:hyperlink w:anchor="_Toc202756007" w:history="1">
        <w:r w:rsidR="00F11A41">
          <w:rPr>
            <w:rStyle w:val="Hyperlink"/>
            <w:noProof/>
          </w:rPr>
          <w:t>Rejection Sensitivity and Borderline Personality Disorder</w:t>
        </w:r>
        <w:r w:rsidR="00F11A41">
          <w:rPr>
            <w:noProof/>
            <w:webHidden/>
          </w:rPr>
          <w:tab/>
          <w:t>2</w:t>
        </w:r>
      </w:hyperlink>
    </w:p>
    <w:p w:rsidR="00F11A41" w:rsidRDefault="00CE57C3" w:rsidP="003C411B">
      <w:pPr>
        <w:pStyle w:val="TOC2"/>
        <w:tabs>
          <w:tab w:val="right" w:leader="dot" w:pos="8630"/>
        </w:tabs>
        <w:rPr>
          <w:rStyle w:val="Hyperlink"/>
          <w:noProof/>
        </w:rPr>
      </w:pPr>
      <w:hyperlink w:anchor="_Toc202756008" w:history="1">
        <w:r w:rsidR="00F11A41">
          <w:rPr>
            <w:rStyle w:val="Hyperlink"/>
            <w:noProof/>
          </w:rPr>
          <w:t>Offspring of Mothers with BPD</w:t>
        </w:r>
        <w:r w:rsidR="00F11A41" w:rsidRPr="00D91F9E">
          <w:rPr>
            <w:rStyle w:val="Hyperlink"/>
            <w:noProof/>
          </w:rPr>
          <w:t>.</w:t>
        </w:r>
        <w:r w:rsidR="00F11A41">
          <w:rPr>
            <w:noProof/>
            <w:webHidden/>
          </w:rPr>
          <w:tab/>
          <w:t>4</w:t>
        </w:r>
      </w:hyperlink>
    </w:p>
    <w:p w:rsidR="00F11A41" w:rsidRPr="006A3AA6" w:rsidRDefault="00CE57C3" w:rsidP="003C411B">
      <w:pPr>
        <w:pStyle w:val="TOC2"/>
        <w:tabs>
          <w:tab w:val="right" w:leader="dot" w:pos="8630"/>
        </w:tabs>
        <w:rPr>
          <w:noProof/>
          <w:color w:val="0000FF"/>
          <w:u w:val="single"/>
        </w:rPr>
      </w:pPr>
      <w:hyperlink w:anchor="_Toc202756009" w:history="1">
        <w:r w:rsidR="00F11A41">
          <w:rPr>
            <w:rStyle w:val="Hyperlink"/>
            <w:noProof/>
          </w:rPr>
          <w:t>The Current Study</w:t>
        </w:r>
        <w:r w:rsidR="00F11A41" w:rsidRPr="00D91F9E">
          <w:rPr>
            <w:rStyle w:val="Hyperlink"/>
            <w:noProof/>
          </w:rPr>
          <w:t>.</w:t>
        </w:r>
        <w:r w:rsidR="00F11A41">
          <w:rPr>
            <w:noProof/>
            <w:webHidden/>
          </w:rPr>
          <w:tab/>
          <w:t>7</w:t>
        </w:r>
      </w:hyperlink>
    </w:p>
    <w:p w:rsidR="00F11A41" w:rsidRDefault="00EB6354" w:rsidP="00D31D45">
      <w:pPr>
        <w:pStyle w:val="TOC1"/>
      </w:pPr>
      <w:r>
        <w:t>Part</w:t>
      </w:r>
      <w:r w:rsidR="00E6144B">
        <w:t xml:space="preserve"> 2: </w:t>
      </w:r>
      <w:hyperlink w:anchor="_Toc202756011" w:history="1">
        <w:r w:rsidR="00F11A41">
          <w:rPr>
            <w:rStyle w:val="Hyperlink"/>
          </w:rPr>
          <w:t>Method</w:t>
        </w:r>
        <w:r w:rsidR="00F11A41">
          <w:rPr>
            <w:webHidden/>
          </w:rPr>
          <w:tab/>
        </w:r>
        <w:r w:rsidR="00DE784F">
          <w:rPr>
            <w:webHidden/>
          </w:rPr>
          <w:t>9</w:t>
        </w:r>
      </w:hyperlink>
    </w:p>
    <w:p w:rsidR="00F11A41" w:rsidRDefault="00CE57C3" w:rsidP="003C411B">
      <w:pPr>
        <w:pStyle w:val="TOC2"/>
        <w:tabs>
          <w:tab w:val="right" w:leader="dot" w:pos="8630"/>
        </w:tabs>
        <w:rPr>
          <w:noProof/>
        </w:rPr>
      </w:pPr>
      <w:hyperlink w:anchor="_Toc202756012" w:history="1">
        <w:r w:rsidR="00F11A41">
          <w:rPr>
            <w:rStyle w:val="Hyperlink"/>
            <w:noProof/>
          </w:rPr>
          <w:t>Participants</w:t>
        </w:r>
        <w:r w:rsidR="00F11A41">
          <w:rPr>
            <w:noProof/>
            <w:webHidden/>
          </w:rPr>
          <w:tab/>
        </w:r>
        <w:r w:rsidR="00DE784F">
          <w:rPr>
            <w:noProof/>
            <w:webHidden/>
          </w:rPr>
          <w:t>9</w:t>
        </w:r>
      </w:hyperlink>
    </w:p>
    <w:p w:rsidR="00F11A41" w:rsidRDefault="00CE57C3" w:rsidP="003C411B">
      <w:pPr>
        <w:pStyle w:val="TOC3"/>
        <w:tabs>
          <w:tab w:val="right" w:leader="dot" w:pos="8630"/>
        </w:tabs>
        <w:rPr>
          <w:noProof/>
        </w:rPr>
      </w:pPr>
      <w:hyperlink w:anchor="_Toc202756013" w:history="1">
        <w:r w:rsidR="00F11A41">
          <w:rPr>
            <w:rStyle w:val="Hyperlink"/>
            <w:noProof/>
          </w:rPr>
          <w:t>Recruitment</w:t>
        </w:r>
        <w:r w:rsidR="00F11A41">
          <w:rPr>
            <w:noProof/>
            <w:webHidden/>
          </w:rPr>
          <w:tab/>
        </w:r>
        <w:r w:rsidR="00DE784F">
          <w:rPr>
            <w:noProof/>
            <w:webHidden/>
          </w:rPr>
          <w:t>9</w:t>
        </w:r>
      </w:hyperlink>
    </w:p>
    <w:p w:rsidR="00F11A41" w:rsidRDefault="00F11A41" w:rsidP="003C411B">
      <w:pPr>
        <w:pStyle w:val="TOC3"/>
        <w:tabs>
          <w:tab w:val="right" w:leader="dot" w:pos="8630"/>
        </w:tabs>
        <w:ind w:left="0"/>
        <w:rPr>
          <w:noProof/>
        </w:rPr>
      </w:pPr>
      <w:r>
        <w:rPr>
          <w:noProof/>
        </w:rPr>
        <w:t xml:space="preserve">    </w:t>
      </w:r>
      <w:hyperlink w:anchor="_Toc202756014" w:history="1">
        <w:r>
          <w:rPr>
            <w:rStyle w:val="Hyperlink"/>
            <w:noProof/>
          </w:rPr>
          <w:t>Procedures</w:t>
        </w:r>
        <w:r>
          <w:rPr>
            <w:noProof/>
            <w:webHidden/>
          </w:rPr>
          <w:tab/>
        </w:r>
        <w:r w:rsidR="00FB070D">
          <w:rPr>
            <w:noProof/>
            <w:webHidden/>
          </w:rPr>
          <w:t>10</w:t>
        </w:r>
      </w:hyperlink>
    </w:p>
    <w:p w:rsidR="00F11A41" w:rsidRDefault="00F11A41" w:rsidP="003C411B">
      <w:pPr>
        <w:pStyle w:val="TOC3"/>
        <w:tabs>
          <w:tab w:val="right" w:leader="dot" w:pos="8630"/>
        </w:tabs>
        <w:ind w:left="0"/>
        <w:rPr>
          <w:rStyle w:val="Hyperlink"/>
          <w:noProof/>
        </w:rPr>
      </w:pPr>
      <w:r w:rsidRPr="006A3AA6">
        <w:rPr>
          <w:rStyle w:val="Hyperlink"/>
          <w:noProof/>
          <w:u w:val="none"/>
        </w:rPr>
        <w:t xml:space="preserve">    </w:t>
      </w:r>
      <w:hyperlink w:anchor="_Toc202756015" w:history="1">
        <w:r>
          <w:rPr>
            <w:rStyle w:val="Hyperlink"/>
            <w:noProof/>
          </w:rPr>
          <w:t>Measures</w:t>
        </w:r>
        <w:r>
          <w:rPr>
            <w:noProof/>
            <w:webHidden/>
          </w:rPr>
          <w:tab/>
        </w:r>
        <w:r w:rsidR="00DE784F">
          <w:rPr>
            <w:noProof/>
            <w:webHidden/>
          </w:rPr>
          <w:t>10</w:t>
        </w:r>
      </w:hyperlink>
    </w:p>
    <w:p w:rsidR="00F11A41" w:rsidRDefault="00CE57C3" w:rsidP="003C411B">
      <w:pPr>
        <w:pStyle w:val="TOC3"/>
        <w:tabs>
          <w:tab w:val="right" w:leader="dot" w:pos="8630"/>
        </w:tabs>
        <w:rPr>
          <w:rStyle w:val="Hyperlink"/>
          <w:noProof/>
        </w:rPr>
      </w:pPr>
      <w:hyperlink w:anchor="_Toc202756013" w:history="1">
        <w:r w:rsidR="00F11A41">
          <w:rPr>
            <w:rStyle w:val="Hyperlink"/>
            <w:noProof/>
          </w:rPr>
          <w:t>Demographics</w:t>
        </w:r>
        <w:r w:rsidR="00F11A41">
          <w:rPr>
            <w:noProof/>
            <w:webHidden/>
          </w:rPr>
          <w:tab/>
        </w:r>
        <w:r w:rsidR="00DE784F">
          <w:rPr>
            <w:noProof/>
            <w:webHidden/>
          </w:rPr>
          <w:t>10</w:t>
        </w:r>
      </w:hyperlink>
    </w:p>
    <w:p w:rsidR="00F11A41" w:rsidRDefault="00CE57C3" w:rsidP="003C411B">
      <w:pPr>
        <w:pStyle w:val="TOC3"/>
        <w:tabs>
          <w:tab w:val="right" w:leader="dot" w:pos="8630"/>
        </w:tabs>
        <w:rPr>
          <w:noProof/>
        </w:rPr>
      </w:pPr>
      <w:hyperlink w:anchor="_Toc202756013" w:history="1">
        <w:r w:rsidR="00F11A41">
          <w:rPr>
            <w:rStyle w:val="Hyperlink"/>
            <w:noProof/>
          </w:rPr>
          <w:t>Borderline Personality Disorder</w:t>
        </w:r>
        <w:r w:rsidR="00F11A41">
          <w:rPr>
            <w:noProof/>
            <w:webHidden/>
          </w:rPr>
          <w:tab/>
        </w:r>
        <w:r w:rsidR="00DE784F">
          <w:rPr>
            <w:noProof/>
            <w:webHidden/>
          </w:rPr>
          <w:t>10</w:t>
        </w:r>
      </w:hyperlink>
    </w:p>
    <w:p w:rsidR="00F11A41" w:rsidRDefault="00CE57C3" w:rsidP="003C411B">
      <w:pPr>
        <w:pStyle w:val="TOC3"/>
        <w:tabs>
          <w:tab w:val="right" w:leader="dot" w:pos="8630"/>
        </w:tabs>
        <w:rPr>
          <w:noProof/>
        </w:rPr>
      </w:pPr>
      <w:hyperlink w:anchor="_Toc202756013" w:history="1">
        <w:r w:rsidR="00F11A41">
          <w:rPr>
            <w:rStyle w:val="Hyperlink"/>
            <w:noProof/>
          </w:rPr>
          <w:t>Major Depressive Disorder</w:t>
        </w:r>
        <w:r w:rsidR="00F11A41">
          <w:rPr>
            <w:noProof/>
            <w:webHidden/>
          </w:rPr>
          <w:tab/>
          <w:t>1</w:t>
        </w:r>
        <w:r w:rsidR="00DE784F">
          <w:rPr>
            <w:noProof/>
            <w:webHidden/>
          </w:rPr>
          <w:t>1</w:t>
        </w:r>
      </w:hyperlink>
    </w:p>
    <w:p w:rsidR="00F11A41" w:rsidRDefault="00CE57C3" w:rsidP="003C411B">
      <w:pPr>
        <w:pStyle w:val="TOC3"/>
        <w:tabs>
          <w:tab w:val="right" w:leader="dot" w:pos="8630"/>
        </w:tabs>
        <w:rPr>
          <w:noProof/>
        </w:rPr>
      </w:pPr>
      <w:hyperlink w:anchor="_Toc202756013" w:history="1">
        <w:r w:rsidR="00F11A41">
          <w:rPr>
            <w:rStyle w:val="Hyperlink"/>
            <w:noProof/>
          </w:rPr>
          <w:t>Borderline Features</w:t>
        </w:r>
        <w:r w:rsidR="00F11A41">
          <w:rPr>
            <w:noProof/>
            <w:webHidden/>
          </w:rPr>
          <w:tab/>
          <w:t>1</w:t>
        </w:r>
        <w:r w:rsidR="00DE784F">
          <w:rPr>
            <w:noProof/>
            <w:webHidden/>
          </w:rPr>
          <w:t>1</w:t>
        </w:r>
      </w:hyperlink>
    </w:p>
    <w:p w:rsidR="00F11A41" w:rsidRPr="006A3AA6" w:rsidRDefault="00CE57C3" w:rsidP="003C411B">
      <w:pPr>
        <w:pStyle w:val="TOC3"/>
        <w:tabs>
          <w:tab w:val="right" w:leader="dot" w:pos="8630"/>
        </w:tabs>
        <w:rPr>
          <w:noProof/>
        </w:rPr>
      </w:pPr>
      <w:hyperlink w:anchor="_Toc202756013" w:history="1">
        <w:r w:rsidR="00F11A41">
          <w:rPr>
            <w:rStyle w:val="Hyperlink"/>
            <w:noProof/>
          </w:rPr>
          <w:t>Rejection Sensitivity</w:t>
        </w:r>
        <w:r w:rsidR="00F11A41">
          <w:rPr>
            <w:noProof/>
            <w:webHidden/>
          </w:rPr>
          <w:tab/>
          <w:t>1</w:t>
        </w:r>
        <w:r w:rsidR="00DE784F">
          <w:rPr>
            <w:noProof/>
            <w:webHidden/>
          </w:rPr>
          <w:t>2</w:t>
        </w:r>
      </w:hyperlink>
    </w:p>
    <w:p w:rsidR="00F11A41" w:rsidRDefault="00EB6354" w:rsidP="00D31D45">
      <w:pPr>
        <w:pStyle w:val="TOC1"/>
      </w:pPr>
      <w:r>
        <w:t>Part</w:t>
      </w:r>
      <w:r w:rsidR="00E6144B">
        <w:t xml:space="preserve"> 3: </w:t>
      </w:r>
      <w:hyperlink w:anchor="_Toc202756011" w:history="1">
        <w:r w:rsidR="00F11A41">
          <w:rPr>
            <w:rStyle w:val="Hyperlink"/>
          </w:rPr>
          <w:t>Results</w:t>
        </w:r>
        <w:r w:rsidR="00F11A41">
          <w:rPr>
            <w:webHidden/>
          </w:rPr>
          <w:tab/>
          <w:t>1</w:t>
        </w:r>
        <w:r w:rsidR="00DE784F">
          <w:rPr>
            <w:webHidden/>
          </w:rPr>
          <w:t>4</w:t>
        </w:r>
      </w:hyperlink>
    </w:p>
    <w:p w:rsidR="00F11A41" w:rsidRDefault="00CE57C3" w:rsidP="003C411B">
      <w:pPr>
        <w:pStyle w:val="TOC2"/>
        <w:tabs>
          <w:tab w:val="right" w:leader="dot" w:pos="8630"/>
        </w:tabs>
        <w:rPr>
          <w:noProof/>
        </w:rPr>
      </w:pPr>
      <w:hyperlink w:anchor="_Toc202756017" w:history="1">
        <w:r w:rsidR="00F11A41">
          <w:rPr>
            <w:rStyle w:val="Hyperlink"/>
            <w:noProof/>
          </w:rPr>
          <w:t>Missing Data</w:t>
        </w:r>
        <w:r w:rsidR="00F11A41">
          <w:rPr>
            <w:noProof/>
            <w:webHidden/>
          </w:rPr>
          <w:tab/>
          <w:t>1</w:t>
        </w:r>
        <w:r w:rsidR="00087BBB">
          <w:rPr>
            <w:noProof/>
            <w:webHidden/>
          </w:rPr>
          <w:t>4</w:t>
        </w:r>
      </w:hyperlink>
    </w:p>
    <w:p w:rsidR="00F11A41" w:rsidRDefault="00CE57C3" w:rsidP="003C411B">
      <w:pPr>
        <w:pStyle w:val="TOC2"/>
        <w:tabs>
          <w:tab w:val="right" w:leader="dot" w:pos="8630"/>
        </w:tabs>
        <w:rPr>
          <w:noProof/>
        </w:rPr>
      </w:pPr>
      <w:hyperlink w:anchor="_Toc202756020" w:history="1">
        <w:r w:rsidR="00F11A41">
          <w:rPr>
            <w:rStyle w:val="Hyperlink"/>
            <w:noProof/>
          </w:rPr>
          <w:t>Preliminary Analyses</w:t>
        </w:r>
        <w:r w:rsidR="00F11A41">
          <w:rPr>
            <w:noProof/>
            <w:webHidden/>
          </w:rPr>
          <w:tab/>
          <w:t>1</w:t>
        </w:r>
        <w:r w:rsidR="00087BBB">
          <w:rPr>
            <w:noProof/>
            <w:webHidden/>
          </w:rPr>
          <w:t>4</w:t>
        </w:r>
      </w:hyperlink>
    </w:p>
    <w:p w:rsidR="00F11A41" w:rsidRDefault="00CE57C3" w:rsidP="003C411B">
      <w:pPr>
        <w:pStyle w:val="TOC2"/>
        <w:tabs>
          <w:tab w:val="right" w:leader="dot" w:pos="8630"/>
        </w:tabs>
        <w:rPr>
          <w:rStyle w:val="Hyperlink"/>
          <w:noProof/>
        </w:rPr>
      </w:pPr>
      <w:hyperlink w:anchor="_Toc202756023" w:history="1">
        <w:r w:rsidR="00F11A41">
          <w:rPr>
            <w:rStyle w:val="Hyperlink"/>
            <w:noProof/>
          </w:rPr>
          <w:t>A Priori Hypothesis Testing</w:t>
        </w:r>
        <w:r w:rsidR="00F11A41">
          <w:rPr>
            <w:noProof/>
            <w:webHidden/>
          </w:rPr>
          <w:tab/>
          <w:t>1</w:t>
        </w:r>
        <w:r w:rsidR="00087BBB">
          <w:rPr>
            <w:noProof/>
            <w:webHidden/>
          </w:rPr>
          <w:t>4</w:t>
        </w:r>
      </w:hyperlink>
    </w:p>
    <w:p w:rsidR="00F11A41" w:rsidRDefault="00CE57C3" w:rsidP="003C411B">
      <w:pPr>
        <w:pStyle w:val="TOC3"/>
        <w:tabs>
          <w:tab w:val="right" w:leader="dot" w:pos="8630"/>
        </w:tabs>
        <w:rPr>
          <w:rStyle w:val="Hyperlink"/>
          <w:noProof/>
        </w:rPr>
      </w:pPr>
      <w:hyperlink w:anchor="_Toc202756013" w:history="1">
        <w:r w:rsidR="00F11A41">
          <w:rPr>
            <w:rStyle w:val="Hyperlink"/>
            <w:noProof/>
          </w:rPr>
          <w:t>Hypothesis 1</w:t>
        </w:r>
        <w:r w:rsidR="00F11A41">
          <w:rPr>
            <w:noProof/>
            <w:webHidden/>
          </w:rPr>
          <w:tab/>
          <w:t>1</w:t>
        </w:r>
        <w:r w:rsidR="00087BBB">
          <w:rPr>
            <w:noProof/>
            <w:webHidden/>
          </w:rPr>
          <w:t>4</w:t>
        </w:r>
      </w:hyperlink>
    </w:p>
    <w:p w:rsidR="00F11A41" w:rsidRDefault="00CE57C3" w:rsidP="003C411B">
      <w:pPr>
        <w:pStyle w:val="TOC3"/>
        <w:tabs>
          <w:tab w:val="right" w:leader="dot" w:pos="8630"/>
        </w:tabs>
        <w:rPr>
          <w:noProof/>
        </w:rPr>
      </w:pPr>
      <w:hyperlink w:anchor="_Toc202756013" w:history="1">
        <w:r w:rsidR="00F11A41" w:rsidRPr="009E1732">
          <w:rPr>
            <w:rStyle w:val="Hyperlink"/>
            <w:noProof/>
          </w:rPr>
          <w:t>Hypothesis</w:t>
        </w:r>
        <w:r w:rsidR="00F11A41">
          <w:rPr>
            <w:rStyle w:val="Hyperlink"/>
            <w:noProof/>
          </w:rPr>
          <w:t xml:space="preserve"> 2</w:t>
        </w:r>
        <w:r w:rsidR="00F11A41">
          <w:rPr>
            <w:noProof/>
            <w:webHidden/>
          </w:rPr>
          <w:tab/>
          <w:t>1</w:t>
        </w:r>
        <w:r w:rsidR="00087BBB">
          <w:rPr>
            <w:noProof/>
            <w:webHidden/>
          </w:rPr>
          <w:t>5</w:t>
        </w:r>
      </w:hyperlink>
    </w:p>
    <w:p w:rsidR="00F11A41" w:rsidRDefault="00CE57C3" w:rsidP="003C411B">
      <w:pPr>
        <w:pStyle w:val="TOC3"/>
        <w:tabs>
          <w:tab w:val="right" w:leader="dot" w:pos="8630"/>
        </w:tabs>
        <w:rPr>
          <w:noProof/>
        </w:rPr>
      </w:pPr>
      <w:hyperlink w:anchor="_Toc202756013" w:history="1">
        <w:r w:rsidR="00F11A41" w:rsidRPr="009E1732">
          <w:rPr>
            <w:rStyle w:val="Hyperlink"/>
            <w:noProof/>
          </w:rPr>
          <w:t>Hypothesis</w:t>
        </w:r>
        <w:r w:rsidR="00F11A41">
          <w:rPr>
            <w:rStyle w:val="Hyperlink"/>
            <w:noProof/>
          </w:rPr>
          <w:t xml:space="preserve"> 3</w:t>
        </w:r>
        <w:r w:rsidR="00F11A41">
          <w:rPr>
            <w:noProof/>
            <w:webHidden/>
          </w:rPr>
          <w:tab/>
          <w:t>1</w:t>
        </w:r>
        <w:r w:rsidR="00087BBB">
          <w:rPr>
            <w:noProof/>
            <w:webHidden/>
          </w:rPr>
          <w:t>5</w:t>
        </w:r>
      </w:hyperlink>
    </w:p>
    <w:p w:rsidR="00F11A41" w:rsidRDefault="00CE57C3" w:rsidP="003C411B">
      <w:pPr>
        <w:pStyle w:val="TOC3"/>
        <w:tabs>
          <w:tab w:val="right" w:leader="dot" w:pos="8630"/>
        </w:tabs>
        <w:rPr>
          <w:noProof/>
        </w:rPr>
      </w:pPr>
      <w:hyperlink w:anchor="_Toc202756013" w:history="1">
        <w:r w:rsidR="00F11A41" w:rsidRPr="009E1732">
          <w:rPr>
            <w:rStyle w:val="Hyperlink"/>
            <w:noProof/>
          </w:rPr>
          <w:t>Hypothesis</w:t>
        </w:r>
        <w:r w:rsidR="00F11A41">
          <w:rPr>
            <w:rStyle w:val="Hyperlink"/>
            <w:noProof/>
          </w:rPr>
          <w:t xml:space="preserve"> 4</w:t>
        </w:r>
        <w:r w:rsidR="00F11A41">
          <w:rPr>
            <w:noProof/>
            <w:webHidden/>
          </w:rPr>
          <w:tab/>
          <w:t>1</w:t>
        </w:r>
        <w:r w:rsidR="00087BBB">
          <w:rPr>
            <w:noProof/>
            <w:webHidden/>
          </w:rPr>
          <w:t>5</w:t>
        </w:r>
      </w:hyperlink>
    </w:p>
    <w:p w:rsidR="00F11A41" w:rsidRDefault="00CE57C3" w:rsidP="003C411B">
      <w:pPr>
        <w:pStyle w:val="TOC3"/>
        <w:tabs>
          <w:tab w:val="right" w:leader="dot" w:pos="8630"/>
        </w:tabs>
        <w:rPr>
          <w:rStyle w:val="Hyperlink"/>
          <w:noProof/>
        </w:rPr>
      </w:pPr>
      <w:hyperlink w:anchor="_Toc202756013" w:history="1">
        <w:r w:rsidR="00F11A41" w:rsidRPr="009E1732">
          <w:rPr>
            <w:rStyle w:val="Hyperlink"/>
            <w:noProof/>
          </w:rPr>
          <w:t>Hypothesis</w:t>
        </w:r>
        <w:r w:rsidR="00F11A41">
          <w:rPr>
            <w:rStyle w:val="Hyperlink"/>
            <w:noProof/>
          </w:rPr>
          <w:t xml:space="preserve"> 5</w:t>
        </w:r>
        <w:r w:rsidR="00F11A41">
          <w:rPr>
            <w:noProof/>
            <w:webHidden/>
          </w:rPr>
          <w:tab/>
          <w:t>1</w:t>
        </w:r>
        <w:r w:rsidR="00087BBB">
          <w:rPr>
            <w:noProof/>
            <w:webHidden/>
          </w:rPr>
          <w:t>6</w:t>
        </w:r>
      </w:hyperlink>
    </w:p>
    <w:p w:rsidR="00F11A41" w:rsidRDefault="00CE57C3" w:rsidP="003C411B">
      <w:pPr>
        <w:pStyle w:val="TOC3"/>
        <w:tabs>
          <w:tab w:val="right" w:leader="dot" w:pos="8630"/>
        </w:tabs>
        <w:rPr>
          <w:noProof/>
        </w:rPr>
      </w:pPr>
      <w:hyperlink w:anchor="_Toc202756013" w:history="1">
        <w:r w:rsidR="00F11A41" w:rsidRPr="009E1732">
          <w:rPr>
            <w:rStyle w:val="Hyperlink"/>
            <w:noProof/>
          </w:rPr>
          <w:t>Hypothesis</w:t>
        </w:r>
        <w:r w:rsidR="00F11A41">
          <w:rPr>
            <w:rStyle w:val="Hyperlink"/>
            <w:noProof/>
          </w:rPr>
          <w:t xml:space="preserve"> 6</w:t>
        </w:r>
        <w:r w:rsidR="00F11A41">
          <w:rPr>
            <w:noProof/>
            <w:webHidden/>
          </w:rPr>
          <w:tab/>
          <w:t>1</w:t>
        </w:r>
        <w:r w:rsidR="00087BBB">
          <w:rPr>
            <w:noProof/>
            <w:webHidden/>
          </w:rPr>
          <w:t>6</w:t>
        </w:r>
      </w:hyperlink>
    </w:p>
    <w:p w:rsidR="00D87DC4" w:rsidRPr="00D87DC4" w:rsidRDefault="00CE57C3" w:rsidP="00D87DC4">
      <w:pPr>
        <w:pStyle w:val="TOC2"/>
        <w:tabs>
          <w:tab w:val="right" w:leader="dot" w:pos="8630"/>
        </w:tabs>
        <w:rPr>
          <w:noProof/>
          <w:color w:val="0000FF"/>
          <w:u w:val="single"/>
        </w:rPr>
      </w:pPr>
      <w:hyperlink w:anchor="_Toc202756023" w:history="1">
        <w:r w:rsidR="00D87DC4">
          <w:rPr>
            <w:rStyle w:val="Hyperlink"/>
            <w:noProof/>
          </w:rPr>
          <w:t xml:space="preserve">Post Hoc </w:t>
        </w:r>
        <w:r w:rsidR="009D6F5C">
          <w:rPr>
            <w:rStyle w:val="Hyperlink"/>
            <w:noProof/>
          </w:rPr>
          <w:t>Exploratory Analyses</w:t>
        </w:r>
        <w:r w:rsidR="00D87DC4">
          <w:rPr>
            <w:noProof/>
            <w:webHidden/>
          </w:rPr>
          <w:tab/>
          <w:t>1</w:t>
        </w:r>
        <w:r w:rsidR="00087BBB">
          <w:rPr>
            <w:noProof/>
            <w:webHidden/>
          </w:rPr>
          <w:t>7</w:t>
        </w:r>
      </w:hyperlink>
    </w:p>
    <w:p w:rsidR="00F11A41" w:rsidRDefault="00EB6354" w:rsidP="00D31D45">
      <w:pPr>
        <w:pStyle w:val="TOC1"/>
      </w:pPr>
      <w:r>
        <w:t>Part</w:t>
      </w:r>
      <w:r w:rsidR="00E6144B">
        <w:t xml:space="preserve"> 4: </w:t>
      </w:r>
      <w:hyperlink w:anchor="_Toc202756024" w:history="1">
        <w:r w:rsidR="00F11A41">
          <w:rPr>
            <w:rStyle w:val="Hyperlink"/>
          </w:rPr>
          <w:t>Discussion</w:t>
        </w:r>
        <w:r w:rsidR="00F11A41">
          <w:rPr>
            <w:webHidden/>
          </w:rPr>
          <w:tab/>
          <w:t>1</w:t>
        </w:r>
        <w:r w:rsidR="00087BBB">
          <w:rPr>
            <w:webHidden/>
          </w:rPr>
          <w:t>8</w:t>
        </w:r>
      </w:hyperlink>
    </w:p>
    <w:p w:rsidR="00F11A41" w:rsidRDefault="00CE57C3" w:rsidP="003C411B">
      <w:pPr>
        <w:pStyle w:val="TOC2"/>
        <w:tabs>
          <w:tab w:val="right" w:leader="dot" w:pos="8630"/>
        </w:tabs>
        <w:rPr>
          <w:rStyle w:val="Hyperlink"/>
          <w:noProof/>
        </w:rPr>
      </w:pPr>
      <w:hyperlink w:anchor="_Toc202756025" w:history="1">
        <w:r w:rsidR="00F11A41">
          <w:rPr>
            <w:rStyle w:val="Hyperlink"/>
            <w:noProof/>
          </w:rPr>
          <w:t>Clinical Implications</w:t>
        </w:r>
        <w:r w:rsidR="00F11A41">
          <w:rPr>
            <w:noProof/>
            <w:webHidden/>
          </w:rPr>
          <w:tab/>
        </w:r>
        <w:r w:rsidR="00087BBB">
          <w:rPr>
            <w:noProof/>
            <w:webHidden/>
          </w:rPr>
          <w:t>20</w:t>
        </w:r>
      </w:hyperlink>
    </w:p>
    <w:p w:rsidR="00F11A41" w:rsidRDefault="00CE57C3" w:rsidP="003C411B">
      <w:pPr>
        <w:pStyle w:val="TOC2"/>
        <w:tabs>
          <w:tab w:val="right" w:leader="dot" w:pos="8630"/>
        </w:tabs>
        <w:rPr>
          <w:noProof/>
        </w:rPr>
      </w:pPr>
      <w:hyperlink w:anchor="_Toc202756025" w:history="1">
        <w:r w:rsidR="00F11A41">
          <w:rPr>
            <w:rStyle w:val="Hyperlink"/>
            <w:noProof/>
          </w:rPr>
          <w:t>Limitations and Future Research</w:t>
        </w:r>
        <w:r w:rsidR="00F11A41">
          <w:rPr>
            <w:noProof/>
            <w:webHidden/>
          </w:rPr>
          <w:tab/>
        </w:r>
        <w:r w:rsidR="00087BBB">
          <w:rPr>
            <w:noProof/>
            <w:webHidden/>
          </w:rPr>
          <w:t>21</w:t>
        </w:r>
      </w:hyperlink>
    </w:p>
    <w:p w:rsidR="00F11A41" w:rsidRPr="00903D3E" w:rsidRDefault="00EF2298" w:rsidP="00E6144B">
      <w:pPr>
        <w:pStyle w:val="TOC2"/>
        <w:tabs>
          <w:tab w:val="right" w:leader="dot" w:pos="8630"/>
        </w:tabs>
        <w:ind w:left="0"/>
        <w:rPr>
          <w:noProof/>
        </w:rPr>
      </w:pPr>
      <w:r>
        <w:t xml:space="preserve">    </w:t>
      </w:r>
      <w:hyperlink w:anchor="_Toc202756025" w:history="1">
        <w:r w:rsidR="00F11A41">
          <w:rPr>
            <w:rStyle w:val="Hyperlink"/>
            <w:noProof/>
          </w:rPr>
          <w:t>Conclusion</w:t>
        </w:r>
        <w:r w:rsidR="00F11A41">
          <w:rPr>
            <w:noProof/>
            <w:webHidden/>
          </w:rPr>
          <w:tab/>
        </w:r>
        <w:r w:rsidR="001672A3">
          <w:rPr>
            <w:noProof/>
            <w:webHidden/>
          </w:rPr>
          <w:t>2</w:t>
        </w:r>
        <w:r>
          <w:rPr>
            <w:noProof/>
            <w:webHidden/>
          </w:rPr>
          <w:t>2</w:t>
        </w:r>
      </w:hyperlink>
    </w:p>
    <w:p w:rsidR="00F11A41" w:rsidRDefault="00CE57C3" w:rsidP="00D31D45">
      <w:pPr>
        <w:pStyle w:val="TOC1"/>
      </w:pPr>
      <w:hyperlink w:anchor="_Toc202756027" w:history="1">
        <w:r w:rsidR="00F11A41" w:rsidRPr="00D91F9E">
          <w:rPr>
            <w:rStyle w:val="Hyperlink"/>
          </w:rPr>
          <w:t>List of References</w:t>
        </w:r>
        <w:r w:rsidR="00F11A41">
          <w:rPr>
            <w:webHidden/>
          </w:rPr>
          <w:tab/>
          <w:t>2</w:t>
        </w:r>
        <w:r w:rsidR="00087BBB">
          <w:rPr>
            <w:webHidden/>
          </w:rPr>
          <w:t>4</w:t>
        </w:r>
      </w:hyperlink>
    </w:p>
    <w:p w:rsidR="00F11A41" w:rsidRDefault="00CE57C3" w:rsidP="00D31D45">
      <w:pPr>
        <w:pStyle w:val="TOC1"/>
      </w:pPr>
      <w:hyperlink w:anchor="_Toc202756028" w:history="1">
        <w:r w:rsidR="00F11A41" w:rsidRPr="00D91F9E">
          <w:rPr>
            <w:rStyle w:val="Hyperlink"/>
          </w:rPr>
          <w:t>Appendix</w:t>
        </w:r>
        <w:r w:rsidR="00F11A41">
          <w:rPr>
            <w:webHidden/>
          </w:rPr>
          <w:tab/>
        </w:r>
        <w:r w:rsidR="00E76B45">
          <w:rPr>
            <w:webHidden/>
          </w:rPr>
          <w:t>32</w:t>
        </w:r>
      </w:hyperlink>
    </w:p>
    <w:p w:rsidR="00F11A41" w:rsidRDefault="00CE57C3" w:rsidP="00D31D45">
      <w:pPr>
        <w:pStyle w:val="TOC1"/>
      </w:pPr>
      <w:hyperlink w:anchor="_Toc202756029" w:history="1">
        <w:r w:rsidR="00F11A41" w:rsidRPr="00D91F9E">
          <w:rPr>
            <w:rStyle w:val="Hyperlink"/>
          </w:rPr>
          <w:t>Vita</w:t>
        </w:r>
        <w:r w:rsidR="00F11A41">
          <w:rPr>
            <w:webHidden/>
          </w:rPr>
          <w:tab/>
        </w:r>
        <w:r w:rsidR="00E76B45">
          <w:rPr>
            <w:webHidden/>
          </w:rPr>
          <w:t>43</w:t>
        </w:r>
      </w:hyperlink>
    </w:p>
    <w:p w:rsidR="00F11A41" w:rsidRPr="00F920F6" w:rsidRDefault="00F11A41" w:rsidP="003C411B">
      <w:pPr>
        <w:numPr>
          <w:ilvl w:val="12"/>
          <w:numId w:val="0"/>
        </w:numPr>
        <w:jc w:val="center"/>
        <w:rPr>
          <w:b/>
          <w:bCs/>
          <w:sz w:val="28"/>
          <w:szCs w:val="28"/>
        </w:rPr>
      </w:pPr>
      <w:r w:rsidRPr="00F920F6">
        <w:fldChar w:fldCharType="end"/>
      </w:r>
    </w:p>
    <w:p w:rsidR="00F11A41" w:rsidRPr="00E035BE" w:rsidRDefault="00F11A41" w:rsidP="003C411B">
      <w:pPr>
        <w:numPr>
          <w:ilvl w:val="12"/>
          <w:numId w:val="0"/>
        </w:numPr>
        <w:jc w:val="center"/>
        <w:rPr>
          <w:b/>
        </w:rPr>
      </w:pPr>
      <w:r w:rsidRPr="00F920F6">
        <w:rPr>
          <w:b/>
          <w:bCs/>
          <w:sz w:val="28"/>
          <w:szCs w:val="28"/>
        </w:rPr>
        <w:br w:type="page"/>
      </w:r>
      <w:r w:rsidRPr="00E035BE">
        <w:rPr>
          <w:b/>
          <w:bCs/>
        </w:rPr>
        <w:lastRenderedPageBreak/>
        <w:t>List of Tables</w:t>
      </w:r>
    </w:p>
    <w:p w:rsidR="00F11A41" w:rsidRPr="00F920F6" w:rsidRDefault="00F11A41" w:rsidP="003C411B">
      <w:pPr>
        <w:numPr>
          <w:ilvl w:val="12"/>
          <w:numId w:val="0"/>
        </w:numPr>
        <w:jc w:val="center"/>
      </w:pPr>
    </w:p>
    <w:p w:rsidR="00F11A41" w:rsidRDefault="00CE57C3" w:rsidP="00D31D45">
      <w:pPr>
        <w:pStyle w:val="TOC1"/>
        <w:rPr>
          <w:rStyle w:val="Hyperlink"/>
        </w:rPr>
      </w:pPr>
      <w:hyperlink w:anchor="_Toc202756011" w:history="1">
        <w:r w:rsidR="00F11A41">
          <w:rPr>
            <w:rStyle w:val="Hyperlink"/>
            <w:color w:val="auto"/>
            <w:u w:val="none"/>
          </w:rPr>
          <w:t>Table 1</w:t>
        </w:r>
        <w:r w:rsidR="004E52E7">
          <w:rPr>
            <w:rStyle w:val="Hyperlink"/>
            <w:color w:val="auto"/>
            <w:u w:val="none"/>
          </w:rPr>
          <w:t>. Demographic Information</w:t>
        </w:r>
        <w:r w:rsidR="00F11A41">
          <w:rPr>
            <w:webHidden/>
          </w:rPr>
          <w:tab/>
        </w:r>
        <w:r w:rsidR="00154839">
          <w:rPr>
            <w:webHidden/>
          </w:rPr>
          <w:t>33</w:t>
        </w:r>
      </w:hyperlink>
    </w:p>
    <w:p w:rsidR="00F11A41" w:rsidRPr="004E52E7" w:rsidRDefault="00CE57C3" w:rsidP="00D31D45">
      <w:pPr>
        <w:pStyle w:val="TOC1"/>
      </w:pPr>
      <w:hyperlink w:anchor="_Toc202756011" w:history="1">
        <w:r w:rsidR="00F11A41" w:rsidRPr="004E52E7">
          <w:rPr>
            <w:rStyle w:val="Hyperlink"/>
            <w:color w:val="auto"/>
            <w:u w:val="none"/>
          </w:rPr>
          <w:t>Table 2</w:t>
        </w:r>
        <w:r w:rsidR="004E52E7">
          <w:rPr>
            <w:rStyle w:val="Hyperlink"/>
            <w:color w:val="auto"/>
            <w:u w:val="none"/>
          </w:rPr>
          <w:t>.</w:t>
        </w:r>
        <w:r w:rsidR="004E52E7" w:rsidRPr="004E52E7">
          <w:rPr>
            <w:rStyle w:val="Hyperlink"/>
            <w:color w:val="auto"/>
            <w:u w:val="none"/>
          </w:rPr>
          <w:t xml:space="preserve"> </w:t>
        </w:r>
        <w:r w:rsidR="004E52E7" w:rsidRPr="004E52E7">
          <w:rPr>
            <w:rFonts w:eastAsia="Calibri"/>
          </w:rPr>
          <w:t>Bivariate Correlations Between Adolescents’ RSQ-R and Mothers’ Borderline Features</w:t>
        </w:r>
        <w:r w:rsidR="00F11A41" w:rsidRPr="004E52E7">
          <w:rPr>
            <w:webHidden/>
          </w:rPr>
          <w:tab/>
        </w:r>
        <w:r w:rsidR="005F7C89" w:rsidRPr="004E52E7">
          <w:rPr>
            <w:webHidden/>
          </w:rPr>
          <w:t>3</w:t>
        </w:r>
        <w:r w:rsidR="00154839" w:rsidRPr="004E52E7">
          <w:rPr>
            <w:webHidden/>
          </w:rPr>
          <w:t>4</w:t>
        </w:r>
      </w:hyperlink>
    </w:p>
    <w:p w:rsidR="00F11A41" w:rsidRDefault="00CE57C3" w:rsidP="00D31D45">
      <w:pPr>
        <w:pStyle w:val="TOC1"/>
      </w:pPr>
      <w:hyperlink w:anchor="_Toc202756011" w:history="1">
        <w:r w:rsidR="00F11A41">
          <w:rPr>
            <w:rStyle w:val="Hyperlink"/>
            <w:color w:val="auto"/>
            <w:u w:val="none"/>
          </w:rPr>
          <w:t>Table 3</w:t>
        </w:r>
        <w:r w:rsidR="004E52E7">
          <w:rPr>
            <w:rStyle w:val="Hyperlink"/>
            <w:color w:val="auto"/>
            <w:u w:val="none"/>
          </w:rPr>
          <w:t xml:space="preserve">. </w:t>
        </w:r>
        <w:r w:rsidR="004E52E7" w:rsidRPr="004E52E7">
          <w:rPr>
            <w:rFonts w:eastAsia="Calibri"/>
          </w:rPr>
          <w:t>Bivariate Correlations Between Adolescents’ RSQ-R and Adolescents’ PAI-BOR and subscale</w:t>
        </w:r>
        <w:r w:rsidR="004E52E7" w:rsidRPr="004E52E7">
          <w:rPr>
            <w:rFonts w:eastAsia="Calibri"/>
          </w:rPr>
          <w:t>s</w:t>
        </w:r>
        <w:r w:rsidR="00F11A41">
          <w:rPr>
            <w:webHidden/>
          </w:rPr>
          <w:tab/>
          <w:t>3</w:t>
        </w:r>
        <w:r w:rsidR="00154839">
          <w:rPr>
            <w:webHidden/>
          </w:rPr>
          <w:t>5</w:t>
        </w:r>
      </w:hyperlink>
    </w:p>
    <w:p w:rsidR="00F11A41" w:rsidRDefault="00CE57C3" w:rsidP="00D31D45">
      <w:pPr>
        <w:pStyle w:val="TOC1"/>
      </w:pPr>
      <w:hyperlink w:anchor="_Toc202756011" w:history="1">
        <w:r w:rsidR="00F11A41">
          <w:rPr>
            <w:rStyle w:val="Hyperlink"/>
            <w:color w:val="auto"/>
            <w:u w:val="none"/>
          </w:rPr>
          <w:t>Table 4</w:t>
        </w:r>
        <w:r w:rsidR="004E52E7">
          <w:rPr>
            <w:rStyle w:val="Hyperlink"/>
            <w:color w:val="auto"/>
            <w:u w:val="none"/>
          </w:rPr>
          <w:t xml:space="preserve">. </w:t>
        </w:r>
        <w:r w:rsidR="00507996" w:rsidRPr="00507996">
          <w:rPr>
            <w:rFonts w:eastAsia="Calibri"/>
          </w:rPr>
          <w:t>Partial Correlations Between Adolescents’ RSQ-R and Mothers’ PAI-BOR, Controlling for Current Maternal Diagnosis of MDD</w:t>
        </w:r>
        <w:r w:rsidR="00F11A41">
          <w:rPr>
            <w:webHidden/>
          </w:rPr>
          <w:tab/>
          <w:t>3</w:t>
        </w:r>
        <w:r w:rsidR="00154839">
          <w:rPr>
            <w:webHidden/>
          </w:rPr>
          <w:t>6</w:t>
        </w:r>
      </w:hyperlink>
    </w:p>
    <w:p w:rsidR="00F11A41" w:rsidRDefault="00CE57C3" w:rsidP="00D31D45">
      <w:pPr>
        <w:pStyle w:val="TOC1"/>
      </w:pPr>
      <w:hyperlink w:anchor="_Toc202756011" w:history="1">
        <w:r w:rsidR="00F11A41" w:rsidRPr="00D1183B">
          <w:rPr>
            <w:rStyle w:val="Hyperlink"/>
            <w:color w:val="auto"/>
            <w:u w:val="none"/>
          </w:rPr>
          <w:t>Table 5</w:t>
        </w:r>
        <w:r w:rsidR="00D1183B" w:rsidRPr="00D1183B">
          <w:rPr>
            <w:rStyle w:val="Hyperlink"/>
            <w:color w:val="auto"/>
            <w:u w:val="none"/>
          </w:rPr>
          <w:t xml:space="preserve">. </w:t>
        </w:r>
        <w:r w:rsidR="00D1183B" w:rsidRPr="00D1183B">
          <w:rPr>
            <w:rFonts w:eastAsia="Calibri"/>
          </w:rPr>
          <w:t>Hierarchical Regression Analyses Predicting Adolescents’ Borderline Features from Mothers’ Borderline Features and Adolescents’ Rejection Sensitivit</w:t>
        </w:r>
        <w:r w:rsidR="00D1183B" w:rsidRPr="00D1183B">
          <w:rPr>
            <w:rFonts w:eastAsia="Calibri"/>
          </w:rPr>
          <w:t>y</w:t>
        </w:r>
        <w:r w:rsidR="00F11A41">
          <w:rPr>
            <w:webHidden/>
          </w:rPr>
          <w:tab/>
          <w:t>3</w:t>
        </w:r>
        <w:r w:rsidR="00154839">
          <w:rPr>
            <w:webHidden/>
          </w:rPr>
          <w:t>7</w:t>
        </w:r>
      </w:hyperlink>
    </w:p>
    <w:p w:rsidR="00F11A41" w:rsidRDefault="00CE57C3" w:rsidP="00D31D45">
      <w:pPr>
        <w:pStyle w:val="TOC1"/>
      </w:pPr>
      <w:hyperlink w:anchor="_Toc202756011" w:history="1">
        <w:r w:rsidR="00F11A41">
          <w:rPr>
            <w:rStyle w:val="Hyperlink"/>
            <w:color w:val="auto"/>
            <w:u w:val="none"/>
          </w:rPr>
          <w:t>Table 6</w:t>
        </w:r>
        <w:r w:rsidR="00723D3E">
          <w:rPr>
            <w:rStyle w:val="Hyperlink"/>
            <w:color w:val="auto"/>
            <w:u w:val="none"/>
          </w:rPr>
          <w:t xml:space="preserve">. </w:t>
        </w:r>
        <w:r w:rsidR="00723D3E" w:rsidRPr="00723D3E">
          <w:rPr>
            <w:rStyle w:val="Hyperlink"/>
            <w:color w:val="auto"/>
            <w:u w:val="none"/>
          </w:rPr>
          <w:t>Hierarchical Regression Analyses of the Interaction Between Mother’s Affective Instability and Adolescents’ Rejection Sensitivity in Predicting Adolescents’ Affective Instabilit</w:t>
        </w:r>
        <w:r w:rsidR="00723D3E">
          <w:rPr>
            <w:rStyle w:val="Hyperlink"/>
            <w:color w:val="auto"/>
            <w:u w:val="none"/>
          </w:rPr>
          <w:t>y</w:t>
        </w:r>
        <w:r w:rsidR="00F11A41">
          <w:rPr>
            <w:webHidden/>
          </w:rPr>
          <w:tab/>
          <w:t>3</w:t>
        </w:r>
        <w:r w:rsidR="00154839">
          <w:rPr>
            <w:webHidden/>
          </w:rPr>
          <w:t>8</w:t>
        </w:r>
      </w:hyperlink>
    </w:p>
    <w:p w:rsidR="00F11A41" w:rsidRPr="00725253" w:rsidRDefault="00CE57C3" w:rsidP="00D31D45">
      <w:pPr>
        <w:pStyle w:val="TOC1"/>
      </w:pPr>
      <w:hyperlink w:anchor="_Toc202756011" w:history="1">
        <w:r w:rsidR="00F11A41" w:rsidRPr="00725253">
          <w:rPr>
            <w:rStyle w:val="Hyperlink"/>
            <w:color w:val="auto"/>
            <w:u w:val="none"/>
          </w:rPr>
          <w:t>Table 7</w:t>
        </w:r>
        <w:r w:rsidR="00725253" w:rsidRPr="00725253">
          <w:rPr>
            <w:rStyle w:val="Hyperlink"/>
            <w:color w:val="auto"/>
            <w:u w:val="none"/>
          </w:rPr>
          <w:t>.</w:t>
        </w:r>
        <w:r w:rsidR="00725253">
          <w:rPr>
            <w:rStyle w:val="Hyperlink"/>
            <w:i/>
            <w:color w:val="auto"/>
            <w:u w:val="none"/>
          </w:rPr>
          <w:t xml:space="preserve"> </w:t>
        </w:r>
        <w:r w:rsidR="00725253" w:rsidRPr="00725253">
          <w:rPr>
            <w:rFonts w:eastAsia="Calibri"/>
          </w:rPr>
          <w:t>Hierarchical Regression Analyses of the Interaction Between Mother’s Identity Problems and Adolescents’ Rejection Sensitivity in Predicting Adolescents’ Identity Proble</w:t>
        </w:r>
        <w:r w:rsidR="00725253" w:rsidRPr="00725253">
          <w:rPr>
            <w:rFonts w:eastAsia="Calibri"/>
          </w:rPr>
          <w:t>ms</w:t>
        </w:r>
        <w:r w:rsidR="00F11A41" w:rsidRPr="00725253">
          <w:rPr>
            <w:webHidden/>
          </w:rPr>
          <w:tab/>
          <w:t>3</w:t>
        </w:r>
        <w:r w:rsidR="00154839" w:rsidRPr="00725253">
          <w:rPr>
            <w:webHidden/>
          </w:rPr>
          <w:t>9</w:t>
        </w:r>
      </w:hyperlink>
    </w:p>
    <w:p w:rsidR="00F11A41" w:rsidRDefault="00CE57C3" w:rsidP="00D31D45">
      <w:pPr>
        <w:pStyle w:val="TOC1"/>
      </w:pPr>
      <w:hyperlink w:anchor="_Toc202756011" w:history="1">
        <w:r w:rsidR="00F11A41">
          <w:rPr>
            <w:rStyle w:val="Hyperlink"/>
            <w:color w:val="auto"/>
            <w:u w:val="none"/>
          </w:rPr>
          <w:t>Table 8</w:t>
        </w:r>
        <w:r w:rsidR="00391B4F">
          <w:rPr>
            <w:rStyle w:val="Hyperlink"/>
            <w:color w:val="auto"/>
            <w:u w:val="none"/>
          </w:rPr>
          <w:t xml:space="preserve">. </w:t>
        </w:r>
        <w:r w:rsidR="00391B4F" w:rsidRPr="00391B4F">
          <w:rPr>
            <w:rFonts w:eastAsia="Calibri"/>
          </w:rPr>
          <w:t>Hierarchical Regression Analyses of the Interaction Between Mothers’ Negative Relationships and Adolescents’ Rejection Sensitivity in Predicting Adolescents’ Negative Relationship</w:t>
        </w:r>
        <w:r w:rsidR="00391B4F" w:rsidRPr="00391B4F">
          <w:rPr>
            <w:rFonts w:eastAsia="Calibri"/>
          </w:rPr>
          <w:t>s</w:t>
        </w:r>
        <w:r w:rsidR="00F11A41">
          <w:rPr>
            <w:webHidden/>
          </w:rPr>
          <w:tab/>
        </w:r>
        <w:r w:rsidR="00154839">
          <w:rPr>
            <w:webHidden/>
          </w:rPr>
          <w:t>40</w:t>
        </w:r>
      </w:hyperlink>
    </w:p>
    <w:p w:rsidR="00F11A41" w:rsidRPr="001E4A19" w:rsidRDefault="00CE57C3" w:rsidP="00D31D45">
      <w:pPr>
        <w:pStyle w:val="TOC1"/>
      </w:pPr>
      <w:hyperlink w:anchor="_Toc202756011" w:history="1">
        <w:r w:rsidR="00F11A41" w:rsidRPr="001E4A19">
          <w:rPr>
            <w:rStyle w:val="Hyperlink"/>
            <w:color w:val="auto"/>
            <w:u w:val="none"/>
          </w:rPr>
          <w:t>Table 9</w:t>
        </w:r>
        <w:r w:rsidR="001E4A19" w:rsidRPr="001E4A19">
          <w:rPr>
            <w:rStyle w:val="Hyperlink"/>
            <w:color w:val="auto"/>
            <w:u w:val="none"/>
          </w:rPr>
          <w:t>.</w:t>
        </w:r>
        <w:r w:rsidR="001E4A19" w:rsidRPr="001E4A19">
          <w:rPr>
            <w:rStyle w:val="Hyperlink"/>
            <w:i/>
            <w:color w:val="auto"/>
            <w:u w:val="none"/>
          </w:rPr>
          <w:t xml:space="preserve"> </w:t>
        </w:r>
        <w:r w:rsidR="001E4A19" w:rsidRPr="001E4A19">
          <w:rPr>
            <w:rFonts w:eastAsia="Calibri"/>
          </w:rPr>
          <w:t>Hierarchical Regression Analyses of the Interaction Between Mothers’ Self-Harm and Adolescents’ Rejection Sensitivity in Predicting Adolescents’ Self-Har</w:t>
        </w:r>
        <w:r w:rsidR="001E4A19" w:rsidRPr="001E4A19">
          <w:rPr>
            <w:rFonts w:eastAsia="Calibri"/>
          </w:rPr>
          <w:t>m</w:t>
        </w:r>
        <w:r w:rsidR="00F11A41" w:rsidRPr="001E4A19">
          <w:rPr>
            <w:webHidden/>
          </w:rPr>
          <w:tab/>
        </w:r>
        <w:r w:rsidR="00154839" w:rsidRPr="001E4A19">
          <w:rPr>
            <w:webHidden/>
          </w:rPr>
          <w:t>41</w:t>
        </w:r>
      </w:hyperlink>
    </w:p>
    <w:p w:rsidR="00F11A41" w:rsidRPr="00D31D45" w:rsidRDefault="00CE57C3" w:rsidP="00D31D45">
      <w:pPr>
        <w:pStyle w:val="TOC1"/>
      </w:pPr>
      <w:hyperlink w:anchor="_Toc202756011" w:history="1">
        <w:r w:rsidR="00F11A41" w:rsidRPr="00D31D45">
          <w:rPr>
            <w:rStyle w:val="Hyperlink"/>
            <w:color w:val="auto"/>
            <w:u w:val="none"/>
          </w:rPr>
          <w:t>Table 10</w:t>
        </w:r>
        <w:r w:rsidR="001E4A19" w:rsidRPr="00D31D45">
          <w:rPr>
            <w:rStyle w:val="Hyperlink"/>
            <w:color w:val="auto"/>
            <w:u w:val="none"/>
          </w:rPr>
          <w:t>.</w:t>
        </w:r>
        <w:r w:rsidR="001E4A19" w:rsidRPr="00D31D45">
          <w:rPr>
            <w:rStyle w:val="Hyperlink"/>
            <w:i/>
            <w:color w:val="auto"/>
            <w:u w:val="none"/>
          </w:rPr>
          <w:t xml:space="preserve"> </w:t>
        </w:r>
        <w:r w:rsidR="00D31D45" w:rsidRPr="00D31D45">
          <w:rPr>
            <w:rFonts w:eastAsia="Calibri"/>
          </w:rPr>
          <w:t>Hierarchical Regression Analyses of the Interaction Between Mother’s Group Status and Adolescents’ Rejection Sensitivity in Predicting Adolescents’ Borderline Feature</w:t>
        </w:r>
        <w:r w:rsidR="00D31D45" w:rsidRPr="00D31D45">
          <w:rPr>
            <w:rFonts w:eastAsia="Calibri"/>
          </w:rPr>
          <w:t>s</w:t>
        </w:r>
        <w:r w:rsidR="00745D83">
          <w:rPr>
            <w:rFonts w:eastAsia="Calibri"/>
          </w:rPr>
          <w:t xml:space="preserve">      </w:t>
        </w:r>
        <w:r w:rsidR="00F11A41" w:rsidRPr="00D31D45">
          <w:rPr>
            <w:webHidden/>
          </w:rPr>
          <w:tab/>
        </w:r>
        <w:r w:rsidR="00154839" w:rsidRPr="00D31D45">
          <w:rPr>
            <w:webHidden/>
          </w:rPr>
          <w:t>42</w:t>
        </w:r>
      </w:hyperlink>
    </w:p>
    <w:p w:rsidR="004E52E7" w:rsidRDefault="004E52E7" w:rsidP="004E52E7"/>
    <w:p w:rsidR="004E52E7" w:rsidRDefault="004E52E7" w:rsidP="00D31D45">
      <w:pPr>
        <w:pStyle w:val="TOC1"/>
      </w:pPr>
    </w:p>
    <w:p w:rsidR="004E52E7" w:rsidRPr="004E52E7" w:rsidRDefault="004E52E7" w:rsidP="004E52E7"/>
    <w:p w:rsidR="00F11A41" w:rsidRPr="00E035BE" w:rsidRDefault="00F11A41" w:rsidP="003C411B"/>
    <w:p w:rsidR="00F11A41" w:rsidRPr="00F920F6" w:rsidRDefault="00F11A41" w:rsidP="003C411B">
      <w:pPr>
        <w:spacing w:line="2" w:lineRule="exact"/>
      </w:pPr>
    </w:p>
    <w:p w:rsidR="00F11A41" w:rsidRPr="00F920F6" w:rsidRDefault="00F11A41" w:rsidP="003C411B">
      <w:pPr>
        <w:spacing w:line="2" w:lineRule="exact"/>
      </w:pPr>
    </w:p>
    <w:p w:rsidR="00F11A41" w:rsidRPr="00F920F6" w:rsidRDefault="00F11A41" w:rsidP="003C411B">
      <w:pPr>
        <w:pStyle w:val="Level1"/>
        <w:tabs>
          <w:tab w:val="right" w:leader="dot" w:pos="8228"/>
        </w:tabs>
        <w:ind w:left="0"/>
        <w:rPr>
          <w:b/>
          <w:bCs/>
          <w:sz w:val="28"/>
          <w:szCs w:val="28"/>
        </w:rPr>
      </w:pPr>
    </w:p>
    <w:p w:rsidR="00F11A41" w:rsidRPr="00F920F6" w:rsidRDefault="00F11A41" w:rsidP="003C411B">
      <w:pPr>
        <w:numPr>
          <w:ilvl w:val="12"/>
          <w:numId w:val="0"/>
        </w:numPr>
      </w:pPr>
      <w:r w:rsidRPr="00F920F6">
        <w:t xml:space="preserve"> </w:t>
      </w:r>
    </w:p>
    <w:p w:rsidR="00F11A41" w:rsidRPr="00F920F6" w:rsidRDefault="00F11A41" w:rsidP="003C411B">
      <w:pPr>
        <w:numPr>
          <w:ilvl w:val="12"/>
          <w:numId w:val="0"/>
        </w:numPr>
        <w:sectPr w:rsidR="00F11A41" w:rsidRPr="00F920F6" w:rsidSect="00E6144B">
          <w:headerReference w:type="default" r:id="rId8"/>
          <w:pgSz w:w="12240" w:h="15840"/>
          <w:pgMar w:top="1440" w:right="1440" w:bottom="1440" w:left="1440" w:header="720" w:footer="720" w:gutter="0"/>
          <w:pgNumType w:fmt="lowerRoman"/>
          <w:cols w:space="720"/>
          <w:titlePg/>
          <w:docGrid w:linePitch="360"/>
        </w:sectPr>
      </w:pPr>
    </w:p>
    <w:p w:rsidR="00E6144B" w:rsidRPr="00E6144B" w:rsidRDefault="00B32EDB" w:rsidP="00E6144B">
      <w:pPr>
        <w:spacing w:line="480" w:lineRule="auto"/>
        <w:jc w:val="center"/>
        <w:rPr>
          <w:rFonts w:eastAsia="Calibri"/>
          <w:b/>
        </w:rPr>
      </w:pPr>
      <w:r>
        <w:rPr>
          <w:rFonts w:eastAsia="Calibri"/>
          <w:b/>
        </w:rPr>
        <w:lastRenderedPageBreak/>
        <w:t xml:space="preserve">Part 1: </w:t>
      </w:r>
      <w:r w:rsidR="00E6144B" w:rsidRPr="00E6144B">
        <w:rPr>
          <w:rFonts w:eastAsia="Calibri"/>
          <w:b/>
        </w:rPr>
        <w:t>Introduction</w:t>
      </w:r>
    </w:p>
    <w:p w:rsidR="00F11A41" w:rsidRPr="00A95F5F" w:rsidRDefault="00F11A41" w:rsidP="003C411B">
      <w:pPr>
        <w:spacing w:line="480" w:lineRule="auto"/>
        <w:ind w:firstLine="720"/>
        <w:rPr>
          <w:rFonts w:eastAsia="Calibri"/>
        </w:rPr>
      </w:pPr>
      <w:r w:rsidRPr="00A95F5F">
        <w:rPr>
          <w:rFonts w:eastAsia="Calibri"/>
        </w:rPr>
        <w:t xml:space="preserve">Borderline Personality Disorder (BPD) is a chronic and severe disorder that is associated with high suicide risk and high utilization of mental health resources </w:t>
      </w:r>
      <w:r w:rsidRPr="00A95F5F">
        <w:rPr>
          <w:rFonts w:eastAsia="Calibri"/>
          <w:noProof/>
        </w:rPr>
        <w:t>(American Psychiatric Association, 2000)</w:t>
      </w:r>
      <w:r w:rsidRPr="00A95F5F">
        <w:rPr>
          <w:rFonts w:eastAsia="Calibri"/>
        </w:rPr>
        <w:t xml:space="preserve">. First degree relatives of individuals diagnosed with BPD have a higher rate of BPD diagnosis themselves compared to first degree relatives of individuals diagnosed with other psychiatric disorders and healthy comparisons </w:t>
      </w:r>
      <w:r w:rsidRPr="00A95F5F">
        <w:rPr>
          <w:rFonts w:eastAsia="Calibri"/>
          <w:noProof/>
        </w:rPr>
        <w:t>(Baron, Gruen, Asnis, &amp; Lord, 1985; Zanarini et al., 2004; Zanarini, Gunderson, Marino, &amp; Schwartz, 1988)</w:t>
      </w:r>
      <w:r w:rsidRPr="00A95F5F">
        <w:rPr>
          <w:rFonts w:eastAsia="Calibri"/>
        </w:rPr>
        <w:t xml:space="preserve">.  Thus, from a developmental psychopathology perspective, the study of offspring of mothers with BPD, who are at risk from both genetic and environmental factors, may inform pathways to this disorder </w:t>
      </w:r>
      <w:r w:rsidRPr="00A95F5F">
        <w:rPr>
          <w:rFonts w:eastAsia="Calibri"/>
          <w:noProof/>
        </w:rPr>
        <w:t>(Lenzenweger &amp; Cicchetti, 2005)</w:t>
      </w:r>
      <w:r w:rsidRPr="00A95F5F">
        <w:rPr>
          <w:rFonts w:eastAsia="Calibri"/>
        </w:rPr>
        <w:t xml:space="preserve">. </w:t>
      </w:r>
    </w:p>
    <w:p w:rsidR="00F11A41" w:rsidRPr="00A95F5F" w:rsidRDefault="00F11A41" w:rsidP="003C411B">
      <w:pPr>
        <w:spacing w:line="480" w:lineRule="auto"/>
        <w:ind w:firstLine="720"/>
        <w:rPr>
          <w:rFonts w:eastAsia="Calibri"/>
        </w:rPr>
      </w:pPr>
      <w:r w:rsidRPr="00A95F5F">
        <w:rPr>
          <w:rFonts w:eastAsia="Calibri"/>
        </w:rPr>
        <w:t xml:space="preserve">Recent research has shown that higher levels of rejection sensitivity (RS) are related to borderline features in non-clinical samples </w:t>
      </w:r>
      <w:r w:rsidRPr="00A95F5F">
        <w:rPr>
          <w:rFonts w:eastAsia="Calibri"/>
          <w:noProof/>
        </w:rPr>
        <w:t>(Ayduk, Zayas, et al., 2008; Tragesser, Lippman, Trull, &amp; Barrett, 2008)</w:t>
      </w:r>
      <w:r w:rsidRPr="00A95F5F">
        <w:rPr>
          <w:rFonts w:eastAsia="Calibri"/>
        </w:rPr>
        <w:t xml:space="preserve">, and that individuals with BPD have higher levels of RS than do normative comparisons </w:t>
      </w:r>
      <w:r w:rsidRPr="00A95F5F">
        <w:rPr>
          <w:rFonts w:eastAsia="Calibri"/>
          <w:noProof/>
        </w:rPr>
        <w:t>(Berenson, Downey, Rafaeli, Coifman, &amp; Paquin, 2011; Selby, Ward, &amp; Joiner, 2010)</w:t>
      </w:r>
      <w:r w:rsidRPr="00A95F5F">
        <w:rPr>
          <w:rFonts w:eastAsia="Calibri"/>
        </w:rPr>
        <w:t xml:space="preserve">.  Although there has been previous research linking high levels of RS in adolescence to externalizing behaviors, aggression, and poor school outcomes, </w:t>
      </w:r>
      <w:r w:rsidRPr="00A95F5F">
        <w:rPr>
          <w:rFonts w:eastAsia="Calibri"/>
          <w:noProof/>
        </w:rPr>
        <w:t>(Downey, Lebolt, Rincón, &amp; Freitas, 1998)</w:t>
      </w:r>
      <w:r w:rsidRPr="00A95F5F">
        <w:rPr>
          <w:rFonts w:eastAsia="Calibri"/>
        </w:rPr>
        <w:t xml:space="preserve">, depression and anxiety, </w:t>
      </w:r>
      <w:r w:rsidRPr="00A95F5F">
        <w:rPr>
          <w:rFonts w:eastAsia="Calibri"/>
          <w:noProof/>
        </w:rPr>
        <w:t>(Harper, Dickson, &amp; Welsh, 2006; Marston, Hare, &amp; Allen, 2010; McCarty, Vander Stoep, &amp; McCauley, 2007; McDonald, Bowker, Rubin, Laursen, &amp; Duchene, 2010)</w:t>
      </w:r>
      <w:r w:rsidRPr="00A95F5F">
        <w:rPr>
          <w:rFonts w:eastAsia="Calibri"/>
        </w:rPr>
        <w:t xml:space="preserve">, there has been no study of RS in the adolescent offspring of mothers with BPD.  This is an important omission, because high levels of RS may place these adolescents at a higher risk for developing symptoms of BPD themselves. The current study aims to answer two questions. Do the adolescent offspring of mothers with BPD have higher levels of RS than do adolescent offspring of healthy control mothers? Is RS in adolescents related their </w:t>
      </w:r>
      <w:r w:rsidRPr="00A95F5F">
        <w:rPr>
          <w:rFonts w:eastAsia="Calibri"/>
        </w:rPr>
        <w:lastRenderedPageBreak/>
        <w:t>mothers’ and also to their own borderline features (affective instability, identity problems, negative relationships, and self-harm) in the sample as a whole?</w:t>
      </w:r>
    </w:p>
    <w:p w:rsidR="00F11A41" w:rsidRPr="00A95F5F" w:rsidRDefault="00F11A41" w:rsidP="003C411B">
      <w:pPr>
        <w:spacing w:line="480" w:lineRule="auto"/>
        <w:rPr>
          <w:rFonts w:eastAsia="Calibri"/>
          <w:b/>
        </w:rPr>
      </w:pPr>
      <w:r w:rsidRPr="00A95F5F">
        <w:rPr>
          <w:rFonts w:eastAsia="Calibri"/>
          <w:b/>
        </w:rPr>
        <w:t>Rejection Sensitivity</w:t>
      </w:r>
    </w:p>
    <w:p w:rsidR="00F11A41" w:rsidRPr="00A95F5F" w:rsidRDefault="00F11A41" w:rsidP="003C411B">
      <w:pPr>
        <w:spacing w:line="480" w:lineRule="auto"/>
        <w:ind w:firstLine="720"/>
        <w:rPr>
          <w:rFonts w:eastAsia="Calibri"/>
        </w:rPr>
      </w:pPr>
      <w:r w:rsidRPr="00A95F5F">
        <w:rPr>
          <w:rFonts w:eastAsia="Calibri"/>
        </w:rPr>
        <w:t xml:space="preserve">Rejection Sensitivity (RS) is defined as “anxious expectations of rejection in situations that afford the possibility of rejection by significant others” </w:t>
      </w:r>
      <w:r w:rsidRPr="00A95F5F">
        <w:rPr>
          <w:rFonts w:eastAsia="Calibri"/>
          <w:noProof/>
        </w:rPr>
        <w:t>(Downey &amp; Feldman, 1996)</w:t>
      </w:r>
      <w:r w:rsidRPr="00A95F5F">
        <w:rPr>
          <w:rFonts w:eastAsia="Calibri"/>
        </w:rPr>
        <w:t xml:space="preserve">. The construct of RS has its basis in the theories of attachment and cognitive-affective processing.  Bowlby theorized as part of the child-caregiver attachment relationship that children form internal working models of relationships based on experiences with a caregiver early in life, and that many of these internal working models are carried forward into adulthood </w:t>
      </w:r>
      <w:r w:rsidRPr="00A95F5F">
        <w:rPr>
          <w:rFonts w:eastAsia="Calibri"/>
          <w:noProof/>
        </w:rPr>
        <w:t>(Bowlby, 1988)</w:t>
      </w:r>
      <w:r w:rsidRPr="00A95F5F">
        <w:rPr>
          <w:rFonts w:eastAsia="Calibri"/>
        </w:rPr>
        <w:t xml:space="preserve">.  RS is theorized to arise from an internal working model based on experiences of interpersonal rejection from the child’s early caregivers </w:t>
      </w:r>
      <w:r w:rsidRPr="00A95F5F">
        <w:rPr>
          <w:rFonts w:eastAsia="Calibri"/>
          <w:noProof/>
        </w:rPr>
        <w:t>(Downey &amp; Feldman, 1996)</w:t>
      </w:r>
      <w:r w:rsidRPr="00A95F5F">
        <w:rPr>
          <w:rFonts w:eastAsia="Calibri"/>
        </w:rPr>
        <w:t xml:space="preserve">.  Indeed, one early study found that </w:t>
      </w:r>
      <w:proofErr w:type="gramStart"/>
      <w:r w:rsidRPr="00A95F5F">
        <w:rPr>
          <w:rFonts w:eastAsia="Calibri"/>
        </w:rPr>
        <w:t>RS  mediated</w:t>
      </w:r>
      <w:proofErr w:type="gramEnd"/>
      <w:r w:rsidRPr="00A95F5F">
        <w:rPr>
          <w:rFonts w:eastAsia="Calibri"/>
        </w:rPr>
        <w:t xml:space="preserve"> 50% of the relationship between childhood exposure to family violence and self-reported insecure attachment in adulthood </w:t>
      </w:r>
      <w:r w:rsidRPr="00A95F5F">
        <w:rPr>
          <w:rFonts w:eastAsia="Calibri"/>
          <w:noProof/>
        </w:rPr>
        <w:t>(S. I. Feldman &amp; Downey, 1994)</w:t>
      </w:r>
      <w:r w:rsidRPr="00A95F5F">
        <w:rPr>
          <w:rFonts w:eastAsia="Calibri"/>
        </w:rPr>
        <w:t xml:space="preserve">. Moreover, in interpersonal relationships, individuals high in self-reported RS tend to expect, make efforts to avoid, and be hypervigilant to possible signs of rejection.  They tend to perceive rejection in ambiguous social situations that others low in RS do not.  Individuals high in RS tend to overreact both behaviorally and emotionally to perceived rejection and act in ways that may undermine their relationships, perhaps through a type of “self-fulfilling prophecy” </w:t>
      </w:r>
      <w:r w:rsidRPr="00A95F5F">
        <w:rPr>
          <w:rFonts w:eastAsia="Calibri"/>
          <w:noProof/>
        </w:rPr>
        <w:t>(Downey &amp; Feldman, 1996)</w:t>
      </w:r>
      <w:r w:rsidRPr="00A95F5F">
        <w:rPr>
          <w:rFonts w:eastAsia="Calibri"/>
        </w:rPr>
        <w:t>.</w:t>
      </w:r>
    </w:p>
    <w:p w:rsidR="00F11A41" w:rsidRPr="00A95F5F" w:rsidRDefault="00F11A41" w:rsidP="003C411B">
      <w:pPr>
        <w:spacing w:line="480" w:lineRule="auto"/>
        <w:rPr>
          <w:rFonts w:eastAsia="Calibri"/>
          <w:b/>
        </w:rPr>
      </w:pPr>
      <w:r w:rsidRPr="00A95F5F">
        <w:rPr>
          <w:rFonts w:eastAsia="Calibri"/>
          <w:b/>
        </w:rPr>
        <w:t>Rejection Sensitivity and Borderline Personality Disorder</w:t>
      </w:r>
    </w:p>
    <w:p w:rsidR="00F11A41" w:rsidRPr="00A95F5F" w:rsidRDefault="00F11A41" w:rsidP="003C411B">
      <w:pPr>
        <w:spacing w:line="480" w:lineRule="auto"/>
        <w:ind w:firstLine="720"/>
        <w:rPr>
          <w:rFonts w:eastAsia="Calibri"/>
        </w:rPr>
      </w:pPr>
      <w:r w:rsidRPr="00A95F5F">
        <w:rPr>
          <w:rFonts w:eastAsia="Calibri"/>
        </w:rPr>
        <w:t xml:space="preserve">Symptoms of BPD reflect difficulties with self-regulation (impulsivity, affective instability, difficulty controlling anger, </w:t>
      </w:r>
      <w:proofErr w:type="gramStart"/>
      <w:r w:rsidRPr="00A95F5F">
        <w:rPr>
          <w:rFonts w:eastAsia="Calibri"/>
        </w:rPr>
        <w:t>suicidal</w:t>
      </w:r>
      <w:proofErr w:type="gramEnd"/>
      <w:r w:rsidRPr="00A95F5F">
        <w:rPr>
          <w:rFonts w:eastAsia="Calibri"/>
        </w:rPr>
        <w:t xml:space="preserve"> gestures), difficulties with a stable sense of self (unstable self-image, feelings of emptiness, dissociative symptoms) and difficulties with </w:t>
      </w:r>
      <w:r w:rsidRPr="00A95F5F">
        <w:rPr>
          <w:rFonts w:eastAsia="Calibri"/>
        </w:rPr>
        <w:lastRenderedPageBreak/>
        <w:t xml:space="preserve">relationships (fear of abandonment, intense and unstable relationships) that first manifest in late adolescence to early adulthood </w:t>
      </w:r>
      <w:r w:rsidRPr="00A95F5F">
        <w:rPr>
          <w:rFonts w:eastAsia="Calibri"/>
          <w:noProof/>
        </w:rPr>
        <w:t>(American Psychiatric Association, 2000)</w:t>
      </w:r>
      <w:r w:rsidRPr="00A95F5F">
        <w:rPr>
          <w:rFonts w:eastAsia="Calibri"/>
        </w:rPr>
        <w:t xml:space="preserve">. A high level of RS is conceptually similar to “frantic efforts to avoid real or imagined abandonment”, a symptom of BPD </w:t>
      </w:r>
      <w:r w:rsidRPr="00A95F5F">
        <w:rPr>
          <w:rFonts w:eastAsia="Calibri"/>
          <w:noProof/>
        </w:rPr>
        <w:t>(American Psychiatric Association, 2000)</w:t>
      </w:r>
      <w:r w:rsidRPr="00A95F5F">
        <w:rPr>
          <w:rFonts w:eastAsia="Calibri"/>
        </w:rPr>
        <w:t xml:space="preserve">.  Moreover, difficulties in relationships, reflected in a fear of abandonment, may be related to RS. </w:t>
      </w:r>
    </w:p>
    <w:p w:rsidR="00F11A41" w:rsidRPr="00A95F5F" w:rsidRDefault="00F11A41" w:rsidP="003C411B">
      <w:pPr>
        <w:spacing w:line="480" w:lineRule="auto"/>
        <w:ind w:firstLine="720"/>
        <w:rPr>
          <w:rFonts w:eastAsia="Calibri"/>
        </w:rPr>
      </w:pPr>
      <w:r w:rsidRPr="00A95F5F">
        <w:rPr>
          <w:rFonts w:eastAsia="Calibri"/>
        </w:rPr>
        <w:t xml:space="preserve">Indeed, recent research has shown a positive correlation between self-reported BPD features (affective instability, negative relationships, identity problems and self-harm; Morey, 1991) and RS in non-clinical samples. No prior studies have examined the relationship between RS and borderline features in adolescents, however two previous studies found a positive relationship between self-reported RS and total borderline features in college students </w:t>
      </w:r>
      <w:r w:rsidRPr="00A95F5F">
        <w:rPr>
          <w:rFonts w:eastAsia="Calibri"/>
          <w:noProof/>
        </w:rPr>
        <w:t>(Ayduk, Zayas, et al., 2008; Selby et al., 2010)</w:t>
      </w:r>
      <w:r w:rsidRPr="00A95F5F">
        <w:rPr>
          <w:rFonts w:eastAsia="Calibri"/>
        </w:rPr>
        <w:t xml:space="preserve">.  Recent research has examined RS in individuals diagnosed with BPD.  In a sample of college students with a diagnosis of BPD, researchers found RS to be positively correlated with features of BPD, dysregulated emotions, and binge-purging behaviors </w:t>
      </w:r>
      <w:r w:rsidRPr="00A95F5F">
        <w:rPr>
          <w:rFonts w:eastAsia="Calibri"/>
          <w:noProof/>
        </w:rPr>
        <w:t>(Selby et al., 2010)</w:t>
      </w:r>
      <w:r w:rsidRPr="00A95F5F">
        <w:rPr>
          <w:rFonts w:eastAsia="Calibri"/>
        </w:rPr>
        <w:t xml:space="preserve">.  Another study found that both inpatients and outpatients with a diagnosis of BPD had higher levels of self-reported rejection sensitivity than outpatient clinical controls </w:t>
      </w:r>
      <w:r w:rsidRPr="00A95F5F">
        <w:rPr>
          <w:rFonts w:eastAsia="Calibri"/>
          <w:noProof/>
        </w:rPr>
        <w:t>(Staebler, Helbing, Rosenbach, &amp; Renneberg, 2011)</w:t>
      </w:r>
      <w:r w:rsidRPr="00A95F5F">
        <w:rPr>
          <w:rFonts w:eastAsia="Calibri"/>
        </w:rPr>
        <w:t>.  Moreover, patients with a diagnosis of BPD had significantly higher levels of self-reported RS than did normative controls, such that the mean score of RS in the BPD group was above the 90</w:t>
      </w:r>
      <w:r w:rsidRPr="00A95F5F">
        <w:rPr>
          <w:rFonts w:eastAsia="Calibri"/>
          <w:vertAlign w:val="superscript"/>
        </w:rPr>
        <w:t>th</w:t>
      </w:r>
      <w:r w:rsidRPr="00A95F5F">
        <w:rPr>
          <w:rFonts w:eastAsia="Calibri"/>
        </w:rPr>
        <w:t xml:space="preserve"> percentile for normal adults </w:t>
      </w:r>
      <w:r w:rsidRPr="00A95F5F">
        <w:rPr>
          <w:rFonts w:eastAsia="Calibri"/>
          <w:noProof/>
        </w:rPr>
        <w:t>(Berenson et al., 2011)</w:t>
      </w:r>
      <w:r w:rsidRPr="00A95F5F">
        <w:rPr>
          <w:rFonts w:eastAsia="Calibri"/>
        </w:rPr>
        <w:t xml:space="preserve">.  These studies suggest that RS is related to both features of BPD and a diagnosis of BPD.  </w:t>
      </w:r>
    </w:p>
    <w:p w:rsidR="00F11A41" w:rsidRPr="00A95F5F" w:rsidRDefault="00F11A41" w:rsidP="003C411B">
      <w:pPr>
        <w:spacing w:line="480" w:lineRule="auto"/>
        <w:ind w:firstLine="720"/>
        <w:rPr>
          <w:rFonts w:eastAsia="Calibri"/>
        </w:rPr>
      </w:pPr>
      <w:r w:rsidRPr="00A95F5F">
        <w:rPr>
          <w:rFonts w:eastAsia="Calibri"/>
        </w:rPr>
        <w:t xml:space="preserve">RS also appears to be related to two other diagnostic criteria of BPD, namely relationship instability and angry, hostile behavior. Several studies have shown RS to be related to conflict and instability in romantic relationships.  Women with high levels of RS have been found to </w:t>
      </w:r>
      <w:r w:rsidRPr="00A95F5F">
        <w:rPr>
          <w:rFonts w:eastAsia="Calibri"/>
        </w:rPr>
        <w:lastRenderedPageBreak/>
        <w:t xml:space="preserve">report more relationship dissatisfaction after a conflict with a partner, to be </w:t>
      </w:r>
      <w:proofErr w:type="gramStart"/>
      <w:r w:rsidRPr="00A95F5F">
        <w:rPr>
          <w:rFonts w:eastAsia="Calibri"/>
        </w:rPr>
        <w:t>more angry</w:t>
      </w:r>
      <w:proofErr w:type="gramEnd"/>
      <w:r w:rsidRPr="00A95F5F">
        <w:rPr>
          <w:rFonts w:eastAsia="Calibri"/>
        </w:rPr>
        <w:t xml:space="preserve"> during a lab discussion on a conflict area with their partner, and to be more likely to break up a romantic relationship during a one year follow up </w:t>
      </w:r>
      <w:r w:rsidRPr="00A95F5F">
        <w:rPr>
          <w:rFonts w:eastAsia="Calibri"/>
          <w:noProof/>
        </w:rPr>
        <w:t>(Downey, Freitas, Michaelis, &amp; Khouri, 1998)</w:t>
      </w:r>
      <w:r w:rsidRPr="00A95F5F">
        <w:rPr>
          <w:rFonts w:eastAsia="Calibri"/>
        </w:rPr>
        <w:t xml:space="preserve">. Levels of RS prior to beginning a romantic relationship were found to be predictive of attributing hurtful intent to a partner’s ambiguous behavior.  RS in one partner was also found to be related to the other partner’s dissatisfaction with the relationship </w:t>
      </w:r>
      <w:r w:rsidRPr="00A95F5F">
        <w:rPr>
          <w:rFonts w:eastAsia="Calibri"/>
          <w:noProof/>
        </w:rPr>
        <w:t>(Downey &amp; Feldman, 1996)</w:t>
      </w:r>
      <w:r w:rsidRPr="00A95F5F">
        <w:rPr>
          <w:rFonts w:eastAsia="Calibri"/>
        </w:rPr>
        <w:t xml:space="preserve">. </w:t>
      </w:r>
    </w:p>
    <w:p w:rsidR="00F11A41" w:rsidRPr="00A95F5F" w:rsidRDefault="00F11A41" w:rsidP="003C411B">
      <w:pPr>
        <w:spacing w:line="480" w:lineRule="auto"/>
        <w:ind w:firstLine="720"/>
        <w:rPr>
          <w:rFonts w:eastAsia="Calibri"/>
        </w:rPr>
      </w:pPr>
      <w:r w:rsidRPr="00A95F5F">
        <w:rPr>
          <w:rFonts w:eastAsia="Calibri"/>
        </w:rPr>
        <w:t xml:space="preserve">Studies have also found a relationship between angry, hostile behavior and RS. Specifically, situations of interpersonal rejection elicit aggression in individuals with higher levels of RS but not in individuals with lower levels of RS </w:t>
      </w:r>
      <w:r w:rsidRPr="00A95F5F">
        <w:rPr>
          <w:rFonts w:eastAsia="Calibri"/>
          <w:noProof/>
        </w:rPr>
        <w:t>(Ayduk, Gyurak, &amp; Luerssen, 2008)</w:t>
      </w:r>
      <w:r w:rsidRPr="00A95F5F">
        <w:rPr>
          <w:rFonts w:eastAsia="Calibri"/>
        </w:rPr>
        <w:t xml:space="preserve">. RS in women has been associated with more hostility in situations of rejection and the likelihood to overreact to perceived rejection </w:t>
      </w:r>
      <w:r w:rsidRPr="00A95F5F">
        <w:rPr>
          <w:rFonts w:eastAsia="Calibri"/>
          <w:noProof/>
        </w:rPr>
        <w:t>(Ayduk, Downey, Testa, Yen, &amp; Shoda, 1999)</w:t>
      </w:r>
      <w:r w:rsidRPr="00A95F5F">
        <w:rPr>
          <w:rFonts w:eastAsia="Calibri"/>
        </w:rPr>
        <w:t xml:space="preserve">.  RS in men who place a high level of investment in their relationships has been associated with dating violence </w:t>
      </w:r>
      <w:r w:rsidRPr="00A95F5F">
        <w:rPr>
          <w:rFonts w:eastAsia="Calibri"/>
          <w:noProof/>
        </w:rPr>
        <w:t>(Downey, Feldman, &amp; Ayduk, 2000)</w:t>
      </w:r>
      <w:r w:rsidRPr="00A95F5F">
        <w:rPr>
          <w:rFonts w:eastAsia="Calibri"/>
        </w:rPr>
        <w:t xml:space="preserve">. In a study with patients diagnosed with BPD, the BPD group responded more quickly to rage words after being primed with rejection words in a computer task than normative controls.  They also found that the BPD group reported more experiences of rage triggered by rejection than did controls </w:t>
      </w:r>
      <w:r w:rsidRPr="00A95F5F">
        <w:rPr>
          <w:rFonts w:eastAsia="Calibri"/>
          <w:noProof/>
        </w:rPr>
        <w:t>(Berenson et al., 2011)</w:t>
      </w:r>
      <w:r w:rsidRPr="00A95F5F">
        <w:rPr>
          <w:rFonts w:eastAsia="Calibri"/>
        </w:rPr>
        <w:t>.  These recent studies suggest that RS may influence several symptoms of BPD, including relationship instability and angry, hostile behavior.</w:t>
      </w:r>
    </w:p>
    <w:p w:rsidR="00F11A41" w:rsidRPr="00A95F5F" w:rsidRDefault="00F11A41" w:rsidP="003C411B">
      <w:pPr>
        <w:spacing w:line="480" w:lineRule="auto"/>
        <w:rPr>
          <w:rFonts w:eastAsia="Calibri"/>
          <w:b/>
        </w:rPr>
      </w:pPr>
      <w:r w:rsidRPr="00A95F5F">
        <w:rPr>
          <w:rFonts w:eastAsia="Calibri"/>
          <w:b/>
        </w:rPr>
        <w:t>Offspring of Mothers with BPD</w:t>
      </w:r>
    </w:p>
    <w:p w:rsidR="00F11A41" w:rsidRPr="00A95F5F" w:rsidRDefault="00F11A41" w:rsidP="003C411B">
      <w:pPr>
        <w:spacing w:line="480" w:lineRule="auto"/>
        <w:ind w:firstLine="720"/>
        <w:rPr>
          <w:rFonts w:eastAsia="Calibri"/>
        </w:rPr>
      </w:pPr>
      <w:r w:rsidRPr="00A95F5F">
        <w:rPr>
          <w:rFonts w:eastAsia="Calibri"/>
        </w:rPr>
        <w:t xml:space="preserve">From a developmental psychopathology perspective, one method to study pathways leading to the development of BPD is to research high risk groups, such as the offspring of individuals with this disorder </w:t>
      </w:r>
      <w:r w:rsidRPr="00A95F5F">
        <w:rPr>
          <w:rFonts w:eastAsia="Calibri"/>
          <w:noProof/>
        </w:rPr>
        <w:t>(Cicchetti, 1984; Lenzenweger &amp; Cicchetti, 2005; Macfie, 2009; Sroufe &amp; Rutter, 1984)</w:t>
      </w:r>
      <w:r w:rsidRPr="00A95F5F">
        <w:rPr>
          <w:rFonts w:eastAsia="Calibri"/>
        </w:rPr>
        <w:t xml:space="preserve">. While this is a relatively new area of research, studies have shown that </w:t>
      </w:r>
      <w:r w:rsidRPr="00A95F5F">
        <w:rPr>
          <w:rFonts w:eastAsia="Calibri"/>
        </w:rPr>
        <w:lastRenderedPageBreak/>
        <w:t xml:space="preserve">the offspring of mothers with BPD are at high risk for developing psychopathology and overall impaired psychosocial functioning </w:t>
      </w:r>
      <w:r w:rsidRPr="00A95F5F">
        <w:rPr>
          <w:rFonts w:eastAsia="Calibri"/>
          <w:noProof/>
        </w:rPr>
        <w:t>(Barnow, Spitzer, Grabe, Kessler, &amp; Freyberger, 2006; Weiss et al., 1996)</w:t>
      </w:r>
      <w:r w:rsidRPr="00A95F5F">
        <w:rPr>
          <w:rFonts w:eastAsia="Calibri"/>
        </w:rPr>
        <w:t xml:space="preserve">.  Furthermore, children whose mothers have BPD are also more likely than those of mothers with other personality disorders to live in less cohesive, unstable families and are more likely to witness parental substance use and suicide attempts </w:t>
      </w:r>
      <w:r w:rsidRPr="00A95F5F">
        <w:rPr>
          <w:rFonts w:eastAsia="Calibri"/>
          <w:noProof/>
        </w:rPr>
        <w:t>(R. B. Feldman, Zelkowitz, Weiss, Vogel, &amp; et al., 1995)</w:t>
      </w:r>
      <w:r w:rsidRPr="00A95F5F">
        <w:rPr>
          <w:rFonts w:eastAsia="Calibri"/>
        </w:rPr>
        <w:t>.</w:t>
      </w:r>
    </w:p>
    <w:p w:rsidR="00F11A41" w:rsidRPr="00A95F5F" w:rsidRDefault="00F11A41" w:rsidP="003C411B">
      <w:pPr>
        <w:spacing w:line="480" w:lineRule="auto"/>
        <w:ind w:firstLine="720"/>
        <w:rPr>
          <w:rFonts w:eastAsia="Calibri"/>
        </w:rPr>
      </w:pPr>
      <w:r w:rsidRPr="00A95F5F">
        <w:rPr>
          <w:rFonts w:eastAsia="Calibri"/>
        </w:rPr>
        <w:t xml:space="preserve">Much of the research with the offspring of mothers with BPD has examined attachment organization and mother-child interactions in infancy.  Parental sensitivity is related to the development of secure attachment </w:t>
      </w:r>
      <w:r w:rsidRPr="00A95F5F">
        <w:rPr>
          <w:rFonts w:eastAsia="Calibri"/>
          <w:noProof/>
        </w:rPr>
        <w:t>(Lucassen et al., 2011; Mesman, van Ijzendoorn, &amp; Bakermans-Kranenburg, 2009)</w:t>
      </w:r>
      <w:r w:rsidRPr="00A95F5F">
        <w:rPr>
          <w:rFonts w:eastAsia="Calibri"/>
        </w:rPr>
        <w:t xml:space="preserve">, and mothers with BPD are more likely to interact in an intrusively insensitive manner with their infants at 2 months and at 13 months </w:t>
      </w:r>
      <w:r w:rsidRPr="00A95F5F">
        <w:rPr>
          <w:rFonts w:eastAsia="Calibri"/>
          <w:noProof/>
        </w:rPr>
        <w:t>(Crandell, Patrick, &amp; Hobson, 2003; Hobson, Patrick, Crandell, García-Pérez, &amp; Lee, 2005)</w:t>
      </w:r>
      <w:r w:rsidRPr="00A95F5F">
        <w:rPr>
          <w:rFonts w:eastAsia="Calibri"/>
        </w:rPr>
        <w:t xml:space="preserve">. Infants of mothers with BPD were much more likely to show disorganized attachment organization at 13 months than were infants whose mothers have no history of a psychological disorder </w:t>
      </w:r>
      <w:r w:rsidRPr="00A95F5F">
        <w:rPr>
          <w:rFonts w:eastAsia="Calibri"/>
          <w:noProof/>
        </w:rPr>
        <w:t>(Hobson et al., 2005)</w:t>
      </w:r>
      <w:r w:rsidRPr="00A95F5F">
        <w:rPr>
          <w:rFonts w:eastAsia="Calibri"/>
        </w:rPr>
        <w:t xml:space="preserve">. Moreover, mothers with BPD were more likely than both depressed and healthy control mothers to show disruption in affective communication with their infants: the mothers with BPD were more likely to exhibit frightened or disoriented behavior towards their infants, which is a risk factor for the development of disorganized attachment </w:t>
      </w:r>
      <w:r w:rsidRPr="00A95F5F">
        <w:rPr>
          <w:rFonts w:eastAsia="Calibri"/>
          <w:noProof/>
        </w:rPr>
        <w:t>(Hobson et al., 2009)</w:t>
      </w:r>
      <w:r w:rsidRPr="00A95F5F">
        <w:rPr>
          <w:rFonts w:eastAsia="Calibri"/>
        </w:rPr>
        <w:t xml:space="preserve">. Parental structuring in infancy is important for the development of self-regulation, and one study found that mothers with BPD were more insensitive and less structuring when playing with their infants compared to mothers with no history of psychopathology </w:t>
      </w:r>
      <w:r w:rsidRPr="00A95F5F">
        <w:rPr>
          <w:rFonts w:eastAsia="Calibri"/>
          <w:noProof/>
        </w:rPr>
        <w:t>(Newman, Stevenson, Bergman, &amp; Boyce, 2007)</w:t>
      </w:r>
      <w:r w:rsidRPr="00A95F5F">
        <w:rPr>
          <w:rFonts w:eastAsia="Calibri"/>
        </w:rPr>
        <w:t xml:space="preserve">.  Thus, mothers with BPD may interact in ways with their infants that impede the formation of a secure attachment, which may lead to future disrupted internal working models of the </w:t>
      </w:r>
      <w:r w:rsidRPr="00A95F5F">
        <w:rPr>
          <w:rFonts w:eastAsia="Calibri"/>
        </w:rPr>
        <w:lastRenderedPageBreak/>
        <w:t>environment and other people; a disrupted working model of others being rejecting may in turn lead to heightened rejection sensitivity in adolescence.</w:t>
      </w:r>
    </w:p>
    <w:p w:rsidR="00F11A41" w:rsidRPr="00A95F5F" w:rsidRDefault="00F11A41" w:rsidP="003C411B">
      <w:pPr>
        <w:spacing w:line="480" w:lineRule="auto"/>
        <w:ind w:firstLine="720"/>
        <w:rPr>
          <w:rFonts w:eastAsia="Calibri"/>
        </w:rPr>
      </w:pPr>
      <w:r w:rsidRPr="00A95F5F">
        <w:rPr>
          <w:rFonts w:eastAsia="Calibri"/>
        </w:rPr>
        <w:t xml:space="preserve">A few studies have examined outcomes in offspring of mothers with BPD beyond infancy, from preschool-age through adolescence.  Macfie &amp; Swan (2009) found that the preschool-aged children of mothers with BPD showed more fear of abandonment, shame, an incongruent sense of self, parent-child role reversal and negative expectations of parent-child relationships in a narrative story-stem completion task than did children of normative control mothers, controlling for current major depressive disorder. They also found that composite measures of the children’s representations of the caregiver-child relationship and of the self, and their emotion regulation while telling stories, differed between groups and were related to continuous measures of their mother’s borderline features </w:t>
      </w:r>
      <w:r w:rsidRPr="00A95F5F">
        <w:rPr>
          <w:rFonts w:eastAsia="Calibri"/>
          <w:noProof/>
        </w:rPr>
        <w:t>(Macfie &amp; Swan, 2009)</w:t>
      </w:r>
      <w:r w:rsidRPr="00A95F5F">
        <w:rPr>
          <w:rFonts w:eastAsia="Calibri"/>
        </w:rPr>
        <w:t xml:space="preserve">.  Furthermore, a pilot study by Weiss, et al (1996) compared the offspring of mothers with BPD aged 4-18 with offspring of mothers who did not have BPD, and found that the offspring of mothers with BPD had more psychological diagnoses.  These children also had lower overall psychosocial functioning </w:t>
      </w:r>
      <w:r w:rsidRPr="00A95F5F">
        <w:rPr>
          <w:rFonts w:eastAsia="Calibri"/>
          <w:noProof/>
        </w:rPr>
        <w:t>(Weiss et al., 1996)</w:t>
      </w:r>
      <w:r w:rsidRPr="00A95F5F">
        <w:rPr>
          <w:rFonts w:eastAsia="Calibri"/>
        </w:rPr>
        <w:t xml:space="preserve">. Moreover, in a study of adolescents age 11-18, the adolescent offspring of mothers with BPD were more likely than were clinical and normative controls to have lower self-esteem, more suicidal ideation and plans, and higher rates of psychopathology </w:t>
      </w:r>
      <w:r w:rsidRPr="00A95F5F">
        <w:rPr>
          <w:rFonts w:eastAsia="Calibri"/>
          <w:noProof/>
        </w:rPr>
        <w:t>(Barnow et al., 2006)</w:t>
      </w:r>
      <w:r w:rsidRPr="00A95F5F">
        <w:rPr>
          <w:rFonts w:eastAsia="Calibri"/>
        </w:rPr>
        <w:t>.  The research so far thus suggests that the offspring of mothers with BPD are not developing along adaptive pathways, and future research needs to determine what might explain the higher levels of psychopathology in this population.</w:t>
      </w:r>
    </w:p>
    <w:p w:rsidR="00F11A41" w:rsidRPr="00A95F5F" w:rsidRDefault="00F11A41" w:rsidP="003C411B">
      <w:pPr>
        <w:rPr>
          <w:rFonts w:eastAsia="Calibri"/>
          <w:b/>
        </w:rPr>
      </w:pPr>
      <w:r w:rsidRPr="00A95F5F">
        <w:rPr>
          <w:rFonts w:eastAsia="Calibri"/>
          <w:b/>
        </w:rPr>
        <w:t>The Current Study</w:t>
      </w:r>
    </w:p>
    <w:p w:rsidR="00F11A41" w:rsidRPr="00A95F5F" w:rsidRDefault="00F11A41" w:rsidP="003C411B">
      <w:pPr>
        <w:rPr>
          <w:rFonts w:eastAsia="Calibri"/>
        </w:rPr>
      </w:pPr>
    </w:p>
    <w:p w:rsidR="00F11A41" w:rsidRPr="00A95F5F" w:rsidRDefault="00F11A41" w:rsidP="003C411B">
      <w:pPr>
        <w:spacing w:line="480" w:lineRule="auto"/>
        <w:rPr>
          <w:rFonts w:eastAsia="Calibri"/>
        </w:rPr>
      </w:pPr>
      <w:r w:rsidRPr="00A95F5F">
        <w:rPr>
          <w:rFonts w:eastAsia="Calibri"/>
        </w:rPr>
        <w:tab/>
        <w:t xml:space="preserve">Very little research has been conducted with the offspring of mothers with BPD once they reach adolescence, yet this is the age at which many symptoms of BPD first manifest </w:t>
      </w:r>
      <w:r w:rsidRPr="00A95F5F">
        <w:rPr>
          <w:rFonts w:eastAsia="Calibri"/>
          <w:noProof/>
        </w:rPr>
        <w:lastRenderedPageBreak/>
        <w:t>(American Psychiatric Association, 2000)</w:t>
      </w:r>
      <w:r w:rsidRPr="00A95F5F">
        <w:rPr>
          <w:rFonts w:eastAsia="Calibri"/>
        </w:rPr>
        <w:t xml:space="preserve">.  Therefore, it is important to study RS in the adolescent offspring of mothers with BPD, as this may increase their risk for the development of BPD.  High levels of RS are theorized to arise from insecure and disorganized attachment in infancy, which is predominant among the offspring of mothers with BPD.  </w:t>
      </w:r>
    </w:p>
    <w:p w:rsidR="008A02B2" w:rsidRDefault="00F11A41" w:rsidP="003C411B">
      <w:pPr>
        <w:spacing w:line="480" w:lineRule="auto"/>
        <w:ind w:firstLine="720"/>
        <w:rPr>
          <w:rFonts w:eastAsia="Calibri"/>
        </w:rPr>
      </w:pPr>
      <w:r w:rsidRPr="00A95F5F">
        <w:rPr>
          <w:rFonts w:eastAsia="Calibri"/>
        </w:rPr>
        <w:t xml:space="preserve">The current study examines RS in the adolescent offspring of mothers with BPD and normative comparisons.  Current major depressive disorder (MDD) diagnosis in the mothers was added as a control variable due to the high comorbidity of BPD and MDD </w:t>
      </w:r>
      <w:r w:rsidRPr="00A95F5F">
        <w:rPr>
          <w:rFonts w:eastAsia="Calibri"/>
          <w:noProof/>
        </w:rPr>
        <w:t>(Zanarini et al., 1998)</w:t>
      </w:r>
      <w:r w:rsidRPr="00A95F5F">
        <w:rPr>
          <w:rFonts w:eastAsia="Calibri"/>
        </w:rPr>
        <w:t xml:space="preserve"> and the negative effects that maternal MDD can have on their children’s development </w:t>
      </w:r>
      <w:r w:rsidRPr="00A95F5F">
        <w:rPr>
          <w:rFonts w:eastAsia="Calibri"/>
          <w:noProof/>
        </w:rPr>
        <w:t>(Downey &amp; Coyne, 1990)</w:t>
      </w:r>
      <w:r w:rsidRPr="00A95F5F">
        <w:rPr>
          <w:rFonts w:eastAsia="Calibri"/>
        </w:rPr>
        <w:t xml:space="preserve">.  We hypothesize that 1) adolescents whose mothers have BPD will have higher levels of RS than will normative comparisons; 2) adolescents’ RS will be positively correlated with their mother’s overall borderline features and subscale scores of affective instability, identity problems, negative relationships, and self-harm; 3) adolescents’ RS will be positively correlated with their own overall </w:t>
      </w:r>
      <w:r w:rsidRPr="00A95F5F">
        <w:rPr>
          <w:rFonts w:eastAsia="Calibri"/>
          <w:color w:val="000000"/>
        </w:rPr>
        <w:t xml:space="preserve">borderline features score and </w:t>
      </w:r>
      <w:r w:rsidRPr="00A95F5F">
        <w:rPr>
          <w:rFonts w:eastAsia="Calibri"/>
        </w:rPr>
        <w:t xml:space="preserve">subscale scores of affective instability, identity problems, negative relationships, and self-harm; 4) adolescents’ RS will be positively correlated with their mother’s overall borderline features and subscale scores of affective instability, identity problems, negative relationships, and self-harm when controlling for current maternal MDD diagnosis 5) adolescents’ RS will moderate the relationship between their mothers’ overall </w:t>
      </w:r>
      <w:r w:rsidRPr="00A95F5F">
        <w:rPr>
          <w:rFonts w:eastAsia="Calibri"/>
          <w:color w:val="000000"/>
        </w:rPr>
        <w:t xml:space="preserve">borderline features score and </w:t>
      </w:r>
      <w:r w:rsidRPr="00A95F5F">
        <w:rPr>
          <w:rFonts w:eastAsia="Calibri"/>
        </w:rPr>
        <w:t xml:space="preserve">subscale scores of affective instability, identity problems, negative relationships, and self-harm, and BPD diagnosis with the adolescents’ own overall </w:t>
      </w:r>
      <w:r w:rsidRPr="00A95F5F">
        <w:rPr>
          <w:rFonts w:eastAsia="Calibri"/>
          <w:color w:val="000000"/>
        </w:rPr>
        <w:t xml:space="preserve">borderline features score and </w:t>
      </w:r>
      <w:r w:rsidRPr="00A95F5F">
        <w:rPr>
          <w:rFonts w:eastAsia="Calibri"/>
        </w:rPr>
        <w:t xml:space="preserve">subscale scores of affective instability, identity problems, negative relationships, and self-harm; and 6) adolescents’ RS will mediate the relationship between their mothers’ overall </w:t>
      </w:r>
      <w:r w:rsidRPr="00A95F5F">
        <w:rPr>
          <w:rFonts w:eastAsia="Calibri"/>
          <w:color w:val="000000"/>
        </w:rPr>
        <w:t xml:space="preserve">borderline features score and </w:t>
      </w:r>
      <w:r w:rsidRPr="00A95F5F">
        <w:rPr>
          <w:rFonts w:eastAsia="Calibri"/>
        </w:rPr>
        <w:t xml:space="preserve">subscale scores of affective instability, identity problems, negative relationships, and self-harm, and BPD diagnosis </w:t>
      </w:r>
      <w:r w:rsidRPr="00A95F5F">
        <w:rPr>
          <w:rFonts w:eastAsia="Calibri"/>
        </w:rPr>
        <w:lastRenderedPageBreak/>
        <w:t xml:space="preserve">with the adolescents’ own overall </w:t>
      </w:r>
      <w:r w:rsidRPr="00A95F5F">
        <w:rPr>
          <w:rFonts w:eastAsia="Calibri"/>
          <w:color w:val="000000"/>
        </w:rPr>
        <w:t xml:space="preserve">borderline features score and </w:t>
      </w:r>
      <w:r w:rsidRPr="00A95F5F">
        <w:rPr>
          <w:rFonts w:eastAsia="Calibri"/>
        </w:rPr>
        <w:t>subscale scores of affective instability, identity problems, negative relationships, and self-harm.</w:t>
      </w:r>
    </w:p>
    <w:p w:rsidR="008A02B2" w:rsidRDefault="008A02B2">
      <w:pPr>
        <w:rPr>
          <w:rFonts w:eastAsia="Calibri"/>
        </w:rPr>
      </w:pPr>
      <w:r>
        <w:rPr>
          <w:rFonts w:eastAsia="Calibri"/>
        </w:rPr>
        <w:br w:type="page"/>
      </w:r>
    </w:p>
    <w:p w:rsidR="00F11A41" w:rsidRPr="00A95F5F" w:rsidRDefault="00B32EDB" w:rsidP="008A02B2">
      <w:pPr>
        <w:tabs>
          <w:tab w:val="center" w:pos="4680"/>
          <w:tab w:val="left" w:pos="6225"/>
        </w:tabs>
        <w:spacing w:line="480" w:lineRule="auto"/>
        <w:jc w:val="center"/>
        <w:rPr>
          <w:rFonts w:eastAsia="Calibri"/>
          <w:b/>
        </w:rPr>
      </w:pPr>
      <w:r>
        <w:rPr>
          <w:rFonts w:eastAsia="Calibri"/>
          <w:b/>
        </w:rPr>
        <w:lastRenderedPageBreak/>
        <w:t xml:space="preserve">Part 2: </w:t>
      </w:r>
      <w:r w:rsidR="00F11A41" w:rsidRPr="00A95F5F">
        <w:rPr>
          <w:rFonts w:eastAsia="Calibri"/>
          <w:b/>
        </w:rPr>
        <w:t>Method</w:t>
      </w:r>
    </w:p>
    <w:p w:rsidR="00F11A41" w:rsidRPr="00A95F5F" w:rsidRDefault="00F11A41" w:rsidP="003C411B">
      <w:pPr>
        <w:spacing w:line="480" w:lineRule="auto"/>
        <w:rPr>
          <w:rFonts w:eastAsia="Calibri"/>
          <w:b/>
        </w:rPr>
      </w:pPr>
      <w:r w:rsidRPr="00A95F5F">
        <w:rPr>
          <w:rFonts w:eastAsia="Calibri"/>
          <w:b/>
        </w:rPr>
        <w:t>Participants</w:t>
      </w:r>
    </w:p>
    <w:p w:rsidR="00F11A41" w:rsidRPr="00A95F5F" w:rsidRDefault="00F11A41" w:rsidP="003C411B">
      <w:pPr>
        <w:spacing w:line="480" w:lineRule="auto"/>
        <w:rPr>
          <w:rFonts w:eastAsia="Calibri"/>
        </w:rPr>
      </w:pPr>
      <w:r w:rsidRPr="00A95F5F">
        <w:rPr>
          <w:rFonts w:eastAsia="Calibri"/>
        </w:rPr>
        <w:tab/>
        <w:t>This study examined a low socioeconomic status sample of mothers and their adolescent offspring.  Participants were a group of adolescents (</w:t>
      </w:r>
      <w:r w:rsidRPr="00A95F5F">
        <w:rPr>
          <w:rFonts w:eastAsia="Calibri"/>
          <w:i/>
        </w:rPr>
        <w:t xml:space="preserve">n </w:t>
      </w:r>
      <w:r w:rsidRPr="00A95F5F">
        <w:rPr>
          <w:rFonts w:eastAsia="Calibri"/>
        </w:rPr>
        <w:t>= 55) age 14-18 years old (</w:t>
      </w:r>
      <w:r w:rsidRPr="00A95F5F">
        <w:rPr>
          <w:rFonts w:eastAsia="Calibri"/>
          <w:i/>
        </w:rPr>
        <w:t xml:space="preserve">M </w:t>
      </w:r>
      <w:r w:rsidRPr="00A95F5F">
        <w:rPr>
          <w:rFonts w:eastAsia="Calibri"/>
        </w:rPr>
        <w:t xml:space="preserve">= 15.48 years, </w:t>
      </w:r>
      <w:r w:rsidRPr="00A95F5F">
        <w:rPr>
          <w:rFonts w:eastAsia="Calibri"/>
          <w:i/>
        </w:rPr>
        <w:t>SD</w:t>
      </w:r>
      <w:r w:rsidRPr="00A95F5F">
        <w:rPr>
          <w:rFonts w:eastAsia="Calibri"/>
        </w:rPr>
        <w:t xml:space="preserve"> = 1.21), who participated in a larger study of the offspring of mothers with BPD.  49.1% (</w:t>
      </w:r>
      <w:r w:rsidRPr="00A95F5F">
        <w:rPr>
          <w:rFonts w:eastAsia="Calibri"/>
          <w:i/>
        </w:rPr>
        <w:t xml:space="preserve">n </w:t>
      </w:r>
      <w:r w:rsidRPr="00A95F5F">
        <w:rPr>
          <w:rFonts w:eastAsia="Calibri"/>
        </w:rPr>
        <w:t>= 27) of the adolescents had mothers with BPD (BPD group) and 50.9% (</w:t>
      </w:r>
      <w:r w:rsidRPr="00A95F5F">
        <w:rPr>
          <w:rFonts w:eastAsia="Calibri"/>
          <w:i/>
        </w:rPr>
        <w:t xml:space="preserve">n </w:t>
      </w:r>
      <w:r w:rsidRPr="00A95F5F">
        <w:rPr>
          <w:rFonts w:eastAsia="Calibri"/>
        </w:rPr>
        <w:t>= 28) had mothers with no current Axis I or II disorder diagnosis (Comparison group).  In the comparison group, there were 14 girls and 14 boys.  In the BPD group, there were 13 girls and 14 boys.  Participants in the sample were 92.7% Caucasian (</w:t>
      </w:r>
      <w:r w:rsidRPr="00A95F5F">
        <w:rPr>
          <w:rFonts w:eastAsia="Calibri"/>
          <w:i/>
        </w:rPr>
        <w:t xml:space="preserve">n </w:t>
      </w:r>
      <w:r w:rsidRPr="00A95F5F">
        <w:rPr>
          <w:rFonts w:eastAsia="Calibri"/>
        </w:rPr>
        <w:t>= 51), 7.3% bi-racial (</w:t>
      </w:r>
      <w:r w:rsidRPr="00A95F5F">
        <w:rPr>
          <w:rFonts w:eastAsia="Calibri"/>
          <w:i/>
        </w:rPr>
        <w:t xml:space="preserve">n </w:t>
      </w:r>
      <w:r w:rsidRPr="00A95F5F">
        <w:rPr>
          <w:rFonts w:eastAsia="Calibri"/>
        </w:rPr>
        <w:t>= 4), and 3.6% Hispanic (</w:t>
      </w:r>
      <w:r w:rsidRPr="00A95F5F">
        <w:rPr>
          <w:rFonts w:eastAsia="Calibri"/>
          <w:i/>
        </w:rPr>
        <w:t xml:space="preserve">n </w:t>
      </w:r>
      <w:r w:rsidRPr="00A95F5F">
        <w:rPr>
          <w:rFonts w:eastAsia="Calibri"/>
        </w:rPr>
        <w:t xml:space="preserve">= 2).  </w:t>
      </w:r>
    </w:p>
    <w:p w:rsidR="00F11A41" w:rsidRPr="00A95F5F" w:rsidRDefault="00F11A41" w:rsidP="003C411B">
      <w:pPr>
        <w:spacing w:line="480" w:lineRule="auto"/>
        <w:ind w:firstLine="720"/>
        <w:rPr>
          <w:rFonts w:eastAsia="Calibri"/>
        </w:rPr>
      </w:pPr>
      <w:proofErr w:type="gramStart"/>
      <w:r w:rsidRPr="00A95F5F">
        <w:rPr>
          <w:rFonts w:eastAsia="Calibri"/>
          <w:b/>
        </w:rPr>
        <w:t>Recruitment.</w:t>
      </w:r>
      <w:proofErr w:type="gramEnd"/>
      <w:r w:rsidRPr="00A95F5F">
        <w:rPr>
          <w:rFonts w:eastAsia="Calibri"/>
          <w:b/>
        </w:rPr>
        <w:t xml:space="preserve"> </w:t>
      </w:r>
      <w:r w:rsidRPr="00A95F5F">
        <w:rPr>
          <w:rFonts w:eastAsia="Calibri"/>
        </w:rPr>
        <w:t>Mother and adolescent participants were recruited as part of a larger study of the offspring of mothers with BPD.  They were recruited from a five-county region in the southeastern United States that included urban and rural areas.  Mothers with BPD were recruited through their outpatient therapists in the community.  Therapists learned about the study through presentations at team meetings and case conferences, and were encouraged to refer clients who showed symptoms of BPD.  Mothers with BPD were also recruited through flyers in the community that listed questions about the symptoms of BPD and invited those with adolescents to participate. Mothers in the comparison group were recruited through flyers handed out at local Boys and Girls Clubs, Head Start programs, and schools, as well as through flyers placed throughout the community.  Participants were screened for eligibility on the phone prior to scheduling home and lab visits. Comparison participants were recruited with an attempt to match on adolescent gender.</w:t>
      </w:r>
    </w:p>
    <w:p w:rsidR="00FB070D" w:rsidRDefault="00FB070D" w:rsidP="003C411B">
      <w:pPr>
        <w:spacing w:line="480" w:lineRule="auto"/>
        <w:rPr>
          <w:rFonts w:eastAsia="Calibri"/>
          <w:b/>
        </w:rPr>
      </w:pPr>
    </w:p>
    <w:p w:rsidR="00F11A41" w:rsidRPr="00A95F5F" w:rsidRDefault="00F11A41" w:rsidP="003C411B">
      <w:pPr>
        <w:spacing w:line="480" w:lineRule="auto"/>
        <w:rPr>
          <w:rFonts w:eastAsia="Calibri"/>
          <w:b/>
        </w:rPr>
      </w:pPr>
      <w:r w:rsidRPr="00A95F5F">
        <w:rPr>
          <w:rFonts w:eastAsia="Calibri"/>
          <w:b/>
        </w:rPr>
        <w:lastRenderedPageBreak/>
        <w:t>Procedures</w:t>
      </w:r>
    </w:p>
    <w:p w:rsidR="00F11A41" w:rsidRPr="00A95F5F" w:rsidRDefault="00F11A41" w:rsidP="003C411B">
      <w:pPr>
        <w:spacing w:line="480" w:lineRule="auto"/>
        <w:ind w:firstLine="720"/>
        <w:rPr>
          <w:rFonts w:eastAsia="Calibri"/>
        </w:rPr>
      </w:pPr>
      <w:r w:rsidRPr="00A95F5F">
        <w:rPr>
          <w:rFonts w:eastAsia="Calibri"/>
        </w:rPr>
        <w:t xml:space="preserve">Two research assistants met with the mother and adolescent participants in their homes or at a public place to administer informed consent and assent and the demographic interview. During the home visits, the mothers also filled out a screening form for BPD symptoms.  Participants then scheduled a lab visit after completing the home visit.  If participants did not have available transportation, a pair of research assistants provided transportation to the lab.  The duration of each lab visit was 3-4 hours.  In addition to completing other interviews and questionnaires for the larger study of offspring of mothers with BPD, the adolescent participants completed self-report measures while their mothers completed a structured interview for BPD diagnosis.  </w:t>
      </w:r>
    </w:p>
    <w:p w:rsidR="00F11A41" w:rsidRPr="00A95F5F" w:rsidRDefault="00F11A41" w:rsidP="003C411B">
      <w:pPr>
        <w:spacing w:line="480" w:lineRule="auto"/>
        <w:rPr>
          <w:rFonts w:eastAsia="Calibri"/>
          <w:b/>
        </w:rPr>
      </w:pPr>
      <w:r w:rsidRPr="00A95F5F">
        <w:rPr>
          <w:rFonts w:eastAsia="Calibri"/>
          <w:b/>
        </w:rPr>
        <w:t>Measures</w:t>
      </w:r>
    </w:p>
    <w:p w:rsidR="00F11A41" w:rsidRPr="00A95F5F" w:rsidRDefault="00F11A41" w:rsidP="003C411B">
      <w:pPr>
        <w:spacing w:line="480" w:lineRule="auto"/>
        <w:rPr>
          <w:rFonts w:eastAsia="Calibri"/>
        </w:rPr>
      </w:pPr>
      <w:r w:rsidRPr="00A95F5F">
        <w:rPr>
          <w:rFonts w:eastAsia="Calibri"/>
          <w:b/>
        </w:rPr>
        <w:tab/>
      </w:r>
      <w:proofErr w:type="gramStart"/>
      <w:r w:rsidRPr="00A95F5F">
        <w:rPr>
          <w:rFonts w:eastAsia="Calibri"/>
          <w:b/>
        </w:rPr>
        <w:t>Demographics.</w:t>
      </w:r>
      <w:proofErr w:type="gramEnd"/>
      <w:r w:rsidRPr="00A95F5F">
        <w:rPr>
          <w:rFonts w:eastAsia="Calibri"/>
          <w:b/>
        </w:rPr>
        <w:t xml:space="preserve"> </w:t>
      </w:r>
      <w:r w:rsidRPr="00A95F5F">
        <w:rPr>
          <w:rFonts w:eastAsia="Calibri"/>
        </w:rPr>
        <w:t xml:space="preserve">Demographic information for this study was collected through an interview with the mothers adapted from the Mt. Hope Family Center’s Interview </w:t>
      </w:r>
      <w:r w:rsidRPr="00A95F5F">
        <w:rPr>
          <w:rFonts w:eastAsia="Calibri"/>
          <w:noProof/>
        </w:rPr>
        <w:t>(Mt. Hope Family Center, 1995)</w:t>
      </w:r>
      <w:r w:rsidRPr="00A95F5F">
        <w:rPr>
          <w:rFonts w:eastAsia="Calibri"/>
        </w:rPr>
        <w:t>. Information obtained included the age, race, and Hispanic ethnicity of the adolescents, as well as the total yearly family income, number of adults and children in the home, whether the mother graduated high school or had a GED, and whether or not the mother had a partner.</w:t>
      </w:r>
    </w:p>
    <w:p w:rsidR="00F11A41" w:rsidRPr="00A95F5F" w:rsidRDefault="00F11A41" w:rsidP="003C411B">
      <w:pPr>
        <w:spacing w:line="480" w:lineRule="auto"/>
        <w:ind w:firstLine="720"/>
        <w:rPr>
          <w:rFonts w:eastAsia="Calibri"/>
        </w:rPr>
      </w:pPr>
      <w:proofErr w:type="gramStart"/>
      <w:r w:rsidRPr="00A95F5F">
        <w:rPr>
          <w:rFonts w:eastAsia="Calibri"/>
          <w:b/>
        </w:rPr>
        <w:t>Borderline Personality Disorder.</w:t>
      </w:r>
      <w:proofErr w:type="gramEnd"/>
      <w:r w:rsidRPr="00A95F5F">
        <w:rPr>
          <w:rFonts w:eastAsia="Calibri"/>
          <w:b/>
        </w:rPr>
        <w:t xml:space="preserve"> </w:t>
      </w:r>
      <w:r w:rsidRPr="00A95F5F">
        <w:rPr>
          <w:rFonts w:eastAsia="Calibri"/>
        </w:rPr>
        <w:t xml:space="preserve">The Structured Clinical Interview for DSM-IV Axis II Personality Disorders (SCID-II) is a semi-structured interview that is frequently used to diagnose Axis II personality disorders </w:t>
      </w:r>
      <w:r w:rsidRPr="00A95F5F">
        <w:rPr>
          <w:rFonts w:eastAsia="Calibri"/>
          <w:noProof/>
        </w:rPr>
        <w:t>(First, Gibbon, Spitzer, Williams, &amp; Benjamin, 1997)</w:t>
      </w:r>
      <w:r w:rsidRPr="00A95F5F">
        <w:rPr>
          <w:rFonts w:eastAsia="Calibri"/>
        </w:rPr>
        <w:t xml:space="preserve">. A previous study found high inter-rater reliability for BPD diagnosis (kappa = 0.91) from the SCID-II for DSM-IV </w:t>
      </w:r>
      <w:r w:rsidRPr="00A95F5F">
        <w:rPr>
          <w:rFonts w:eastAsia="Calibri"/>
          <w:noProof/>
        </w:rPr>
        <w:t>(Lobbestael, Leurgans, &amp; Arntz, 2011)</w:t>
      </w:r>
      <w:r w:rsidRPr="00A95F5F">
        <w:rPr>
          <w:rFonts w:eastAsia="Calibri"/>
        </w:rPr>
        <w:t xml:space="preserve">.  A licensed clinical psychologist administered the SCID- II interviews to the mother participants to determine BPD diagnosis. </w:t>
      </w:r>
    </w:p>
    <w:p w:rsidR="00F11A41" w:rsidRPr="00A95F5F" w:rsidRDefault="00F11A41" w:rsidP="003C411B">
      <w:pPr>
        <w:spacing w:line="480" w:lineRule="auto"/>
        <w:ind w:firstLine="720"/>
        <w:rPr>
          <w:rFonts w:eastAsia="Calibri"/>
        </w:rPr>
      </w:pPr>
      <w:proofErr w:type="gramStart"/>
      <w:r w:rsidRPr="00A95F5F">
        <w:rPr>
          <w:rFonts w:eastAsia="Calibri"/>
          <w:b/>
        </w:rPr>
        <w:lastRenderedPageBreak/>
        <w:t>Major Depressive Disorder</w:t>
      </w:r>
      <w:r w:rsidRPr="00A95F5F">
        <w:rPr>
          <w:rFonts w:eastAsia="Calibri"/>
        </w:rPr>
        <w:t>.</w:t>
      </w:r>
      <w:proofErr w:type="gramEnd"/>
      <w:r w:rsidRPr="00A95F5F">
        <w:rPr>
          <w:rFonts w:eastAsia="Calibri"/>
        </w:rPr>
        <w:t xml:space="preserve">   The Structured Clinical Interview for DSM-IV-TR Axis I Disorders (SCID-I) is a semi-structured interview for the major Axis I diagnoses, and it is frequently used in research settings </w:t>
      </w:r>
      <w:r w:rsidRPr="00A95F5F">
        <w:rPr>
          <w:rFonts w:eastAsia="Calibri"/>
          <w:noProof/>
        </w:rPr>
        <w:t>(First, Gibbon, Spitzer, &amp; Williams, 2002)</w:t>
      </w:r>
      <w:r w:rsidRPr="00A95F5F">
        <w:rPr>
          <w:rFonts w:eastAsia="Calibri"/>
        </w:rPr>
        <w:t xml:space="preserve">.  Inter-rater reliability kappa scores vary between 0.70 and 1.00, which is similar to other diagnostic instruments used to asses Axis I disorders </w:t>
      </w:r>
      <w:r w:rsidRPr="00A95F5F">
        <w:rPr>
          <w:rFonts w:eastAsia="Calibri"/>
          <w:noProof/>
        </w:rPr>
        <w:t>(First et al., 2002)</w:t>
      </w:r>
      <w:r w:rsidRPr="00A95F5F">
        <w:rPr>
          <w:rFonts w:eastAsia="Calibri"/>
        </w:rPr>
        <w:t>.   A licensed clinical psychologist administered the SCID- I interviews to the mother participants to determine MDD diagnosis.</w:t>
      </w:r>
    </w:p>
    <w:p w:rsidR="00F11A41" w:rsidRPr="00A95F5F" w:rsidRDefault="00F11A41" w:rsidP="003C411B">
      <w:pPr>
        <w:spacing w:line="480" w:lineRule="auto"/>
        <w:rPr>
          <w:rFonts w:eastAsia="Calibri"/>
        </w:rPr>
      </w:pPr>
      <w:r w:rsidRPr="00A95F5F">
        <w:rPr>
          <w:rFonts w:eastAsia="Calibri"/>
          <w:b/>
        </w:rPr>
        <w:tab/>
        <w:t xml:space="preserve">Borderline Features. </w:t>
      </w:r>
      <w:r w:rsidRPr="00A95F5F">
        <w:rPr>
          <w:rFonts w:eastAsia="Calibri"/>
        </w:rPr>
        <w:t xml:space="preserve">The Personality Assessment Inventory (PAI) is a self-report inventory that measures a wide range of clinical symptoms and personality traits </w:t>
      </w:r>
      <w:r w:rsidRPr="00A95F5F">
        <w:rPr>
          <w:rFonts w:eastAsia="Calibri"/>
          <w:noProof/>
        </w:rPr>
        <w:t>(Morey, 1991)</w:t>
      </w:r>
      <w:r w:rsidRPr="00A95F5F">
        <w:rPr>
          <w:rFonts w:eastAsia="Calibri"/>
        </w:rPr>
        <w:t xml:space="preserve">.  For this study, only the Borderline Features Scale of the PAI (PAI-BOR) was administered.  The PAI-BOR consists of 24 items rated on a four point Likert scale from “False, not true at all,” to “Slightly True,” to “Mainly True,” to “Very True.”  The PAI-BOR has four subscales that measure four factors common in BPD: </w:t>
      </w:r>
      <w:r w:rsidRPr="00A95F5F">
        <w:rPr>
          <w:rFonts w:eastAsia="Calibri"/>
          <w:i/>
        </w:rPr>
        <w:t>affective instability (BOR-A),</w:t>
      </w:r>
      <w:r w:rsidRPr="00A95F5F">
        <w:rPr>
          <w:rFonts w:eastAsia="Calibri"/>
        </w:rPr>
        <w:t xml:space="preserve"> assessing frequent mood swings and difficulty controlling anger; </w:t>
      </w:r>
      <w:r w:rsidRPr="00A95F5F">
        <w:rPr>
          <w:rFonts w:eastAsia="Calibri"/>
          <w:i/>
        </w:rPr>
        <w:t>identity problems (BOR-I)</w:t>
      </w:r>
      <w:r w:rsidRPr="00A95F5F">
        <w:rPr>
          <w:rFonts w:eastAsia="Calibri"/>
        </w:rPr>
        <w:t xml:space="preserve">, assessing identity instability, assessing uncertainty about major life issues, and a lack of a sense of purpose; </w:t>
      </w:r>
      <w:r w:rsidRPr="00A95F5F">
        <w:rPr>
          <w:rFonts w:eastAsia="Calibri"/>
          <w:i/>
        </w:rPr>
        <w:t>negative relationships (BOR-N)</w:t>
      </w:r>
      <w:r w:rsidRPr="00A95F5F">
        <w:rPr>
          <w:rFonts w:eastAsia="Calibri"/>
        </w:rPr>
        <w:t xml:space="preserve">, assessing a history of intense and unstable relationships; and </w:t>
      </w:r>
      <w:r w:rsidRPr="00A95F5F">
        <w:rPr>
          <w:rFonts w:eastAsia="Calibri"/>
          <w:i/>
        </w:rPr>
        <w:t>self-harm (BOR-S)</w:t>
      </w:r>
      <w:r w:rsidRPr="00A95F5F">
        <w:rPr>
          <w:rFonts w:eastAsia="Calibri"/>
        </w:rPr>
        <w:t xml:space="preserve"> assessing impulsivity in potentially harmful areas such as reckless spending, risky sexual activity, and drug and alcohol abuse, as well as risk for self-injury and suicidal behaviors </w:t>
      </w:r>
      <w:r w:rsidRPr="00A95F5F">
        <w:rPr>
          <w:rFonts w:eastAsia="Calibri"/>
          <w:noProof/>
        </w:rPr>
        <w:t>(Morey, 1991)</w:t>
      </w:r>
      <w:r w:rsidRPr="00A95F5F">
        <w:rPr>
          <w:rFonts w:eastAsia="Calibri"/>
        </w:rPr>
        <w:t xml:space="preserve">.  </w:t>
      </w:r>
    </w:p>
    <w:p w:rsidR="00F11A41" w:rsidRPr="00A95F5F" w:rsidRDefault="00F11A41" w:rsidP="003C411B">
      <w:pPr>
        <w:spacing w:line="480" w:lineRule="auto"/>
        <w:ind w:firstLine="720"/>
        <w:rPr>
          <w:rFonts w:eastAsia="Calibri"/>
        </w:rPr>
      </w:pPr>
      <w:r w:rsidRPr="00A95F5F">
        <w:rPr>
          <w:rFonts w:eastAsia="Calibri"/>
        </w:rPr>
        <w:t xml:space="preserve">The PAI-BOR and its subscales provide a continuous measure of features that are commonly associated with BPD.  While the PAI-BOR does not diagnose BPD, it has shown high convergent validity with BPD diagnosis from a semi-structured interview </w:t>
      </w:r>
      <w:r w:rsidRPr="00A95F5F">
        <w:rPr>
          <w:rFonts w:eastAsia="Calibri"/>
          <w:noProof/>
        </w:rPr>
        <w:t>(Kurtz &amp; Morey, 2001)</w:t>
      </w:r>
      <w:r w:rsidRPr="00A95F5F">
        <w:rPr>
          <w:rFonts w:eastAsia="Calibri"/>
        </w:rPr>
        <w:t xml:space="preserve">.  The PAI-BOR has also been used to identify significant BPD features in nonclinical young adults </w:t>
      </w:r>
      <w:r w:rsidRPr="00A95F5F">
        <w:rPr>
          <w:rFonts w:eastAsia="Calibri"/>
          <w:noProof/>
        </w:rPr>
        <w:t>(Trull, 1995)</w:t>
      </w:r>
      <w:r w:rsidRPr="00A95F5F">
        <w:rPr>
          <w:rFonts w:eastAsia="Calibri"/>
        </w:rPr>
        <w:t xml:space="preserve">.  The full scale PAI-BOR has shown a test-retest reliability correlation </w:t>
      </w:r>
      <w:r w:rsidRPr="00A95F5F">
        <w:rPr>
          <w:rFonts w:eastAsia="Calibri"/>
        </w:rPr>
        <w:lastRenderedPageBreak/>
        <w:t xml:space="preserve">of .90 in a community sample of adults, with the test-retest reliability correlations of the four subscales between .81 - .85 </w:t>
      </w:r>
      <w:r w:rsidRPr="00A95F5F">
        <w:rPr>
          <w:rFonts w:eastAsia="Calibri"/>
          <w:noProof/>
        </w:rPr>
        <w:t>(Morey, 1991)</w:t>
      </w:r>
      <w:r w:rsidRPr="00A95F5F">
        <w:rPr>
          <w:rFonts w:eastAsia="Calibri"/>
        </w:rPr>
        <w:t xml:space="preserve">.  </w:t>
      </w:r>
    </w:p>
    <w:p w:rsidR="00F11A41" w:rsidRPr="00A95F5F" w:rsidRDefault="00F11A41" w:rsidP="003C411B">
      <w:pPr>
        <w:spacing w:line="480" w:lineRule="auto"/>
        <w:ind w:firstLine="720"/>
        <w:rPr>
          <w:rFonts w:eastAsia="Calibri"/>
        </w:rPr>
      </w:pPr>
      <w:proofErr w:type="gramStart"/>
      <w:r w:rsidRPr="00A95F5F">
        <w:rPr>
          <w:rFonts w:eastAsia="Calibri"/>
          <w:b/>
        </w:rPr>
        <w:t>Rejection Sensitivity.</w:t>
      </w:r>
      <w:proofErr w:type="gramEnd"/>
      <w:r w:rsidRPr="00A95F5F">
        <w:rPr>
          <w:rFonts w:eastAsia="Calibri"/>
        </w:rPr>
        <w:t xml:space="preserve"> The Rejection Sensitivity Questionnaire (RSQ) measures both the </w:t>
      </w:r>
      <w:r w:rsidRPr="00A95F5F">
        <w:rPr>
          <w:rFonts w:eastAsia="Calibri"/>
          <w:i/>
        </w:rPr>
        <w:t>expectation</w:t>
      </w:r>
      <w:r w:rsidRPr="00A95F5F">
        <w:rPr>
          <w:rFonts w:eastAsia="Calibri"/>
        </w:rPr>
        <w:t xml:space="preserve"> that a person has that they will be rejected by another person, and the </w:t>
      </w:r>
      <w:r w:rsidRPr="00A95F5F">
        <w:rPr>
          <w:rFonts w:eastAsia="Calibri"/>
          <w:i/>
        </w:rPr>
        <w:t>anxiety</w:t>
      </w:r>
      <w:r w:rsidRPr="00A95F5F">
        <w:rPr>
          <w:rFonts w:eastAsia="Calibri"/>
        </w:rPr>
        <w:t xml:space="preserve"> that they feel about the possibility of rejection by another person.  The RSQ consists of 18 items that present a hypothetical scenario in which rejection by another person is possible, such as: “You ask someone you don’t know well out on a date”.  For each scenario, the participant answers two questions about their anxiety and expectations: “How concerned or anxious would you be over… </w:t>
      </w:r>
      <w:r w:rsidRPr="00A95F5F">
        <w:rPr>
          <w:rFonts w:eastAsia="Calibri"/>
          <w:i/>
        </w:rPr>
        <w:t>[</w:t>
      </w:r>
      <w:proofErr w:type="gramStart"/>
      <w:r w:rsidRPr="00A95F5F">
        <w:rPr>
          <w:rFonts w:eastAsia="Calibri"/>
          <w:i/>
        </w:rPr>
        <w:t>whether</w:t>
      </w:r>
      <w:proofErr w:type="gramEnd"/>
      <w:r w:rsidRPr="00A95F5F">
        <w:rPr>
          <w:rFonts w:eastAsia="Calibri"/>
          <w:i/>
        </w:rPr>
        <w:t xml:space="preserve"> the person would reject in the scenario]</w:t>
      </w:r>
      <w:r w:rsidRPr="00A95F5F">
        <w:rPr>
          <w:rFonts w:eastAsia="Calibri"/>
        </w:rPr>
        <w:t xml:space="preserve">” on a Likert scale from 1 (very unconcerned) to 6 (very concerned), which is the </w:t>
      </w:r>
      <w:r w:rsidRPr="00A95F5F">
        <w:rPr>
          <w:rFonts w:eastAsia="Calibri"/>
          <w:i/>
        </w:rPr>
        <w:t>anxiety</w:t>
      </w:r>
      <w:r w:rsidRPr="00A95F5F">
        <w:rPr>
          <w:rFonts w:eastAsia="Calibri"/>
        </w:rPr>
        <w:t xml:space="preserve"> score for that item, and “I would expect that the person would… </w:t>
      </w:r>
      <w:r w:rsidRPr="00A95F5F">
        <w:rPr>
          <w:rFonts w:eastAsia="Calibri"/>
          <w:i/>
        </w:rPr>
        <w:t>[</w:t>
      </w:r>
      <w:proofErr w:type="gramStart"/>
      <w:r w:rsidRPr="00A95F5F">
        <w:rPr>
          <w:rFonts w:eastAsia="Calibri"/>
          <w:i/>
        </w:rPr>
        <w:t>not</w:t>
      </w:r>
      <w:proofErr w:type="gramEnd"/>
      <w:r w:rsidRPr="00A95F5F">
        <w:rPr>
          <w:rFonts w:eastAsia="Calibri"/>
          <w:i/>
        </w:rPr>
        <w:t xml:space="preserve"> reject in the scenario]</w:t>
      </w:r>
      <w:r w:rsidRPr="00A95F5F">
        <w:rPr>
          <w:rFonts w:eastAsia="Calibri"/>
        </w:rPr>
        <w:t xml:space="preserve">” on a Likert scale from 1 (very unlikely) to 6 (very likely), which is the </w:t>
      </w:r>
      <w:r w:rsidRPr="00A95F5F">
        <w:rPr>
          <w:rFonts w:eastAsia="Calibri"/>
          <w:i/>
        </w:rPr>
        <w:t>expectation</w:t>
      </w:r>
      <w:r w:rsidRPr="00A95F5F">
        <w:rPr>
          <w:rFonts w:eastAsia="Calibri"/>
        </w:rPr>
        <w:t xml:space="preserve"> score for that item. Then the </w:t>
      </w:r>
      <w:r w:rsidRPr="00A95F5F">
        <w:rPr>
          <w:rFonts w:eastAsia="Calibri"/>
          <w:i/>
        </w:rPr>
        <w:t>expectation</w:t>
      </w:r>
      <w:r w:rsidRPr="00A95F5F">
        <w:rPr>
          <w:rFonts w:eastAsia="Calibri"/>
        </w:rPr>
        <w:t xml:space="preserve"> score for an item is reversed scored and multiplied by the </w:t>
      </w:r>
      <w:r w:rsidRPr="00A95F5F">
        <w:rPr>
          <w:rFonts w:eastAsia="Calibri"/>
          <w:i/>
        </w:rPr>
        <w:t xml:space="preserve">anxiety </w:t>
      </w:r>
      <w:r w:rsidRPr="00A95F5F">
        <w:rPr>
          <w:rFonts w:eastAsia="Calibri"/>
        </w:rPr>
        <w:t xml:space="preserve">score to get an overall rejection sensitivity score for that item.  Then the overall rejection sensitivity scores for each of the 18 items are added together and divided by 18 to get an overall mean rejection sensitivity score (Downey &amp; Feldman, 1996).  </w:t>
      </w:r>
    </w:p>
    <w:p w:rsidR="00F11A41" w:rsidRPr="00A95F5F" w:rsidRDefault="00F11A41" w:rsidP="003C411B">
      <w:pPr>
        <w:spacing w:line="480" w:lineRule="auto"/>
        <w:ind w:firstLine="720"/>
        <w:rPr>
          <w:rFonts w:eastAsia="Calibri"/>
          <w:b/>
        </w:rPr>
      </w:pPr>
      <w:r w:rsidRPr="00A95F5F">
        <w:rPr>
          <w:rFonts w:eastAsia="Calibri"/>
        </w:rPr>
        <w:t xml:space="preserve">The RSQ was developed using a college student sample, with a mean age of 18.7 </w:t>
      </w:r>
      <w:r w:rsidRPr="00A95F5F">
        <w:rPr>
          <w:rFonts w:eastAsia="Calibri"/>
          <w:noProof/>
        </w:rPr>
        <w:t>(Downey &amp; Feldman, 1996)</w:t>
      </w:r>
      <w:r w:rsidRPr="00A95F5F">
        <w:rPr>
          <w:rFonts w:eastAsia="Calibri"/>
        </w:rPr>
        <w:t>. While there are versions of the RSQ for children in 3</w:t>
      </w:r>
      <w:r w:rsidRPr="00A95F5F">
        <w:rPr>
          <w:rFonts w:eastAsia="Calibri"/>
          <w:vertAlign w:val="superscript"/>
        </w:rPr>
        <w:t>rd</w:t>
      </w:r>
      <w:r w:rsidRPr="00A95F5F">
        <w:rPr>
          <w:rFonts w:eastAsia="Calibri"/>
        </w:rPr>
        <w:t xml:space="preserve"> to 8</w:t>
      </w:r>
      <w:r w:rsidRPr="00A95F5F">
        <w:rPr>
          <w:rFonts w:eastAsia="Calibri"/>
          <w:vertAlign w:val="superscript"/>
        </w:rPr>
        <w:t>th</w:t>
      </w:r>
      <w:r w:rsidRPr="00A95F5F">
        <w:rPr>
          <w:rFonts w:eastAsia="Calibri"/>
        </w:rPr>
        <w:t xml:space="preserve"> grade </w:t>
      </w:r>
      <w:r w:rsidRPr="00A95F5F">
        <w:rPr>
          <w:rFonts w:eastAsia="Calibri"/>
          <w:noProof/>
        </w:rPr>
        <w:t>(Downey, Lebolt, et al., 1998)</w:t>
      </w:r>
      <w:r w:rsidRPr="00A95F5F">
        <w:rPr>
          <w:rFonts w:eastAsia="Calibri"/>
        </w:rPr>
        <w:t xml:space="preserve">, for college students </w:t>
      </w:r>
      <w:r w:rsidRPr="00A95F5F">
        <w:rPr>
          <w:rFonts w:eastAsia="Calibri"/>
          <w:noProof/>
        </w:rPr>
        <w:t>(Downey &amp; Feldman, 1996)</w:t>
      </w:r>
      <w:r w:rsidRPr="00A95F5F">
        <w:rPr>
          <w:rFonts w:eastAsia="Calibri"/>
        </w:rPr>
        <w:t xml:space="preserve">, and for adults </w:t>
      </w:r>
      <w:r w:rsidRPr="00A95F5F">
        <w:rPr>
          <w:rFonts w:eastAsia="Calibri"/>
          <w:noProof/>
        </w:rPr>
        <w:t>(Berenson et al., 2009)</w:t>
      </w:r>
      <w:r w:rsidRPr="00A95F5F">
        <w:rPr>
          <w:rFonts w:eastAsia="Calibri"/>
        </w:rPr>
        <w:t xml:space="preserve">, there is not a version for adolescents in high school.  For this study, the RSQ for college students was slightly modified so that the items better reflected the experiences of adolescents who are in high school (RSQ-R). The RSQ has high internal reliability and correlations of test-retest reliability over two to three weeks of .83 and over four months of .78 </w:t>
      </w:r>
      <w:r w:rsidRPr="00A95F5F">
        <w:rPr>
          <w:rFonts w:eastAsia="Calibri"/>
        </w:rPr>
        <w:lastRenderedPageBreak/>
        <w:t xml:space="preserve">(Downey &amp; Feldman, 1996, Study 1).  The RSQ has also shown good predictive validity of sensitivity to interpersonal rejection in controlled lab experiments </w:t>
      </w:r>
      <w:r w:rsidRPr="00A95F5F">
        <w:rPr>
          <w:rFonts w:eastAsia="Calibri"/>
          <w:noProof/>
        </w:rPr>
        <w:t>(Downey &amp; Feldman, 1996; Downey, Lebolt, et al., 1998)</w:t>
      </w:r>
      <w:r w:rsidRPr="00A95F5F">
        <w:rPr>
          <w:rFonts w:eastAsia="Calibri"/>
        </w:rPr>
        <w:t>.</w:t>
      </w:r>
    </w:p>
    <w:p w:rsidR="008A02B2" w:rsidRDefault="008A02B2">
      <w:pPr>
        <w:rPr>
          <w:rFonts w:eastAsia="Calibri"/>
          <w:b/>
        </w:rPr>
      </w:pPr>
      <w:r>
        <w:rPr>
          <w:rFonts w:eastAsia="Calibri"/>
          <w:b/>
        </w:rPr>
        <w:br w:type="page"/>
      </w:r>
    </w:p>
    <w:p w:rsidR="00F11A41" w:rsidRPr="00A95F5F" w:rsidRDefault="00B32EDB" w:rsidP="003C411B">
      <w:pPr>
        <w:spacing w:line="480" w:lineRule="auto"/>
        <w:jc w:val="center"/>
        <w:rPr>
          <w:rFonts w:eastAsia="Calibri"/>
          <w:b/>
        </w:rPr>
      </w:pPr>
      <w:r>
        <w:rPr>
          <w:rFonts w:eastAsia="Calibri"/>
          <w:b/>
        </w:rPr>
        <w:lastRenderedPageBreak/>
        <w:t xml:space="preserve">Part 3: </w:t>
      </w:r>
      <w:r w:rsidR="00F11A41" w:rsidRPr="00A95F5F">
        <w:rPr>
          <w:rFonts w:eastAsia="Calibri"/>
          <w:b/>
        </w:rPr>
        <w:t>Results</w:t>
      </w:r>
    </w:p>
    <w:p w:rsidR="00F11A41" w:rsidRPr="00A95F5F" w:rsidRDefault="00F11A41" w:rsidP="003C411B">
      <w:pPr>
        <w:spacing w:line="480" w:lineRule="auto"/>
        <w:rPr>
          <w:rFonts w:eastAsia="Calibri"/>
          <w:b/>
        </w:rPr>
      </w:pPr>
      <w:r w:rsidRPr="00A95F5F">
        <w:rPr>
          <w:rFonts w:eastAsia="Calibri"/>
          <w:b/>
        </w:rPr>
        <w:t>Missing Data</w:t>
      </w:r>
    </w:p>
    <w:p w:rsidR="00F11A41" w:rsidRPr="00A95F5F" w:rsidRDefault="00F11A41" w:rsidP="003C411B">
      <w:pPr>
        <w:spacing w:line="480" w:lineRule="auto"/>
        <w:rPr>
          <w:rFonts w:eastAsia="Calibri"/>
        </w:rPr>
      </w:pPr>
      <w:r w:rsidRPr="00A95F5F">
        <w:rPr>
          <w:rFonts w:eastAsia="Calibri"/>
        </w:rPr>
        <w:tab/>
        <w:t>All of the data for the mothers’ PAI, the mothers’ SCID I and II, and the adolescents’ PAI was complete. Two questions from the RSQ-R of one adolescent participant were not completed.  The missing data was imputed by using the mean answer for each question from those participants who had the same gender and group status as the adolescent whose data was missing.</w:t>
      </w:r>
    </w:p>
    <w:p w:rsidR="00F11A41" w:rsidRPr="00A95F5F" w:rsidRDefault="00F11A41" w:rsidP="003C411B">
      <w:pPr>
        <w:spacing w:line="480" w:lineRule="auto"/>
        <w:rPr>
          <w:rFonts w:eastAsia="Calibri"/>
          <w:b/>
        </w:rPr>
      </w:pPr>
      <w:r w:rsidRPr="00A95F5F">
        <w:rPr>
          <w:rFonts w:eastAsia="Calibri"/>
          <w:b/>
        </w:rPr>
        <w:t>Preliminary Analyses</w:t>
      </w:r>
    </w:p>
    <w:p w:rsidR="00F11A41" w:rsidRPr="008A02B2" w:rsidRDefault="00F11A41" w:rsidP="003C411B">
      <w:pPr>
        <w:spacing w:line="480" w:lineRule="auto"/>
        <w:ind w:firstLine="720"/>
        <w:rPr>
          <w:rFonts w:eastAsia="Calibri"/>
        </w:rPr>
      </w:pPr>
      <w:r w:rsidRPr="00A95F5F">
        <w:rPr>
          <w:rFonts w:eastAsia="Calibri"/>
        </w:rPr>
        <w:t xml:space="preserve">Before analyzing the main hypotheses, preliminary analyses were conducted with the demographics data.  The only significant difference in the demographics data was that the mothers in the BPD group were less likely to have a high school diploma or GED than were the mothers in the comparison group. See Table 1 for demographics data means, standard deviations, and </w:t>
      </w:r>
      <w:r w:rsidRPr="008A02B2">
        <w:rPr>
          <w:rFonts w:eastAsia="Calibri"/>
        </w:rPr>
        <w:t>tests of between group differences</w:t>
      </w:r>
      <w:r w:rsidR="00B32EDB">
        <w:rPr>
          <w:rFonts w:eastAsia="Calibri"/>
        </w:rPr>
        <w:t xml:space="preserve"> (all tables are included in the Appendix)</w:t>
      </w:r>
      <w:bookmarkStart w:id="0" w:name="_GoBack"/>
      <w:bookmarkEnd w:id="0"/>
      <w:r w:rsidRPr="008A02B2">
        <w:rPr>
          <w:rFonts w:eastAsia="Calibri"/>
        </w:rPr>
        <w:t>. Attainment of a high school diploma or GED was not significantly correlated with the dependent variables, however, so it was not controlled for in analyses.  Gender differences in RS in the sample as a whole were also analyzed.  In the current study, RS was significantly higher in girls (</w:t>
      </w:r>
      <w:r w:rsidRPr="008A02B2">
        <w:rPr>
          <w:rFonts w:eastAsia="Calibri"/>
          <w:i/>
        </w:rPr>
        <w:t>M</w:t>
      </w:r>
      <w:r w:rsidRPr="008A02B2">
        <w:rPr>
          <w:rFonts w:eastAsia="Calibri"/>
        </w:rPr>
        <w:t xml:space="preserve"> = 10.80, </w:t>
      </w:r>
      <w:r w:rsidRPr="008A02B2">
        <w:rPr>
          <w:rFonts w:eastAsia="Calibri"/>
          <w:i/>
        </w:rPr>
        <w:t>SD</w:t>
      </w:r>
      <w:r w:rsidRPr="008A02B2">
        <w:rPr>
          <w:rFonts w:eastAsia="Calibri"/>
        </w:rPr>
        <w:t xml:space="preserve"> = 3.73) than in boys (</w:t>
      </w:r>
      <w:r w:rsidRPr="008A02B2">
        <w:rPr>
          <w:rFonts w:eastAsia="Calibri"/>
          <w:i/>
        </w:rPr>
        <w:t>M</w:t>
      </w:r>
      <w:r w:rsidRPr="008A02B2">
        <w:rPr>
          <w:rFonts w:eastAsia="Calibri"/>
        </w:rPr>
        <w:t xml:space="preserve"> = 8.99, </w:t>
      </w:r>
      <w:r w:rsidRPr="008A02B2">
        <w:rPr>
          <w:rFonts w:eastAsia="Calibri"/>
          <w:i/>
        </w:rPr>
        <w:t>SD</w:t>
      </w:r>
      <w:r w:rsidRPr="008A02B2">
        <w:rPr>
          <w:rFonts w:eastAsia="Calibri"/>
        </w:rPr>
        <w:t xml:space="preserve"> = 2.38), </w:t>
      </w:r>
      <w:proofErr w:type="gramStart"/>
      <w:r w:rsidRPr="008A02B2">
        <w:rPr>
          <w:rFonts w:eastAsia="Calibri"/>
          <w:i/>
        </w:rPr>
        <w:t>t</w:t>
      </w:r>
      <w:r w:rsidRPr="008A02B2">
        <w:rPr>
          <w:rFonts w:eastAsia="Calibri"/>
        </w:rPr>
        <w:t>(</w:t>
      </w:r>
      <w:proofErr w:type="gramEnd"/>
      <w:r w:rsidRPr="008A02B2">
        <w:rPr>
          <w:rFonts w:eastAsia="Calibri"/>
        </w:rPr>
        <w:t xml:space="preserve">53) = 2.15, </w:t>
      </w:r>
      <w:r w:rsidRPr="008A02B2">
        <w:rPr>
          <w:rFonts w:eastAsia="Calibri"/>
          <w:i/>
        </w:rPr>
        <w:t>p</w:t>
      </w:r>
      <w:r w:rsidRPr="008A02B2">
        <w:rPr>
          <w:rFonts w:eastAsia="Calibri"/>
        </w:rPr>
        <w:t xml:space="preserve"> &lt; .05.  </w:t>
      </w:r>
    </w:p>
    <w:p w:rsidR="00F11A41" w:rsidRPr="008A02B2" w:rsidRDefault="00F11A41" w:rsidP="003C411B">
      <w:pPr>
        <w:spacing w:line="480" w:lineRule="auto"/>
        <w:rPr>
          <w:rFonts w:eastAsia="Calibri"/>
          <w:color w:val="000000"/>
        </w:rPr>
      </w:pPr>
      <w:r w:rsidRPr="008A02B2">
        <w:rPr>
          <w:rFonts w:eastAsia="Calibri"/>
          <w:b/>
          <w:color w:val="000000"/>
        </w:rPr>
        <w:t>A Priori Hypothesis Testing</w:t>
      </w:r>
    </w:p>
    <w:p w:rsidR="00F11A41" w:rsidRPr="008A02B2" w:rsidRDefault="00F11A41" w:rsidP="003C411B">
      <w:pPr>
        <w:spacing w:line="480" w:lineRule="auto"/>
        <w:ind w:firstLine="720"/>
        <w:rPr>
          <w:rFonts w:eastAsia="Calibri"/>
          <w:color w:val="000000"/>
        </w:rPr>
      </w:pPr>
      <w:proofErr w:type="gramStart"/>
      <w:r w:rsidRPr="008A02B2">
        <w:rPr>
          <w:rFonts w:eastAsia="Calibri"/>
          <w:b/>
          <w:color w:val="000000"/>
        </w:rPr>
        <w:t>Hypothesis 1.</w:t>
      </w:r>
      <w:proofErr w:type="gramEnd"/>
      <w:r w:rsidRPr="008A02B2">
        <w:rPr>
          <w:rFonts w:eastAsia="Calibri"/>
          <w:color w:val="000000"/>
        </w:rPr>
        <w:t xml:space="preserve"> To test hypothesis 1, that the BPD offspring group would have higher levels of RS than will the control group, an ANCOVA was conducted on the mean RS levels between the two groups of adolescents, controlling for maternal diagnosis of current MDD.  The results did not support hypothesis 1, as there was no significant difference between the mean </w:t>
      </w:r>
      <w:r w:rsidRPr="008A02B2">
        <w:rPr>
          <w:rFonts w:eastAsia="Calibri"/>
          <w:color w:val="000000"/>
        </w:rPr>
        <w:lastRenderedPageBreak/>
        <w:t>levels of RS in the BPD group (</w:t>
      </w:r>
      <w:r w:rsidRPr="008A02B2">
        <w:rPr>
          <w:rFonts w:eastAsia="Calibri"/>
          <w:i/>
          <w:color w:val="000000"/>
        </w:rPr>
        <w:t xml:space="preserve">M </w:t>
      </w:r>
      <w:r w:rsidRPr="008A02B2">
        <w:rPr>
          <w:rFonts w:eastAsia="Calibri"/>
          <w:color w:val="000000"/>
        </w:rPr>
        <w:t xml:space="preserve">= 10.02, </w:t>
      </w:r>
      <w:r w:rsidRPr="008A02B2">
        <w:rPr>
          <w:rFonts w:eastAsia="Calibri"/>
          <w:i/>
          <w:color w:val="000000"/>
        </w:rPr>
        <w:t>SD</w:t>
      </w:r>
      <w:r w:rsidRPr="008A02B2">
        <w:rPr>
          <w:rFonts w:eastAsia="Calibri"/>
          <w:color w:val="000000"/>
        </w:rPr>
        <w:t xml:space="preserve"> = 3.72) and the comparison group (</w:t>
      </w:r>
      <w:r w:rsidRPr="008A02B2">
        <w:rPr>
          <w:rFonts w:eastAsia="Calibri"/>
          <w:i/>
          <w:color w:val="000000"/>
        </w:rPr>
        <w:t xml:space="preserve">M </w:t>
      </w:r>
      <w:r w:rsidRPr="008A02B2">
        <w:rPr>
          <w:rFonts w:eastAsia="Calibri"/>
          <w:color w:val="000000"/>
        </w:rPr>
        <w:t xml:space="preserve">= 9.74, </w:t>
      </w:r>
      <w:r w:rsidRPr="008A02B2">
        <w:rPr>
          <w:rFonts w:eastAsia="Calibri"/>
          <w:i/>
          <w:color w:val="000000"/>
        </w:rPr>
        <w:t>SD</w:t>
      </w:r>
      <w:r w:rsidRPr="008A02B2">
        <w:rPr>
          <w:rFonts w:eastAsia="Calibri"/>
          <w:color w:val="000000"/>
        </w:rPr>
        <w:t xml:space="preserve"> = 2.72), </w:t>
      </w:r>
      <w:proofErr w:type="gramStart"/>
      <w:r w:rsidRPr="008A02B2">
        <w:rPr>
          <w:rFonts w:eastAsia="Calibri"/>
          <w:i/>
        </w:rPr>
        <w:t>F</w:t>
      </w:r>
      <w:r w:rsidRPr="008A02B2">
        <w:rPr>
          <w:rFonts w:eastAsia="Calibri"/>
        </w:rPr>
        <w:t>(</w:t>
      </w:r>
      <w:proofErr w:type="gramEnd"/>
      <w:r w:rsidRPr="008A02B2">
        <w:rPr>
          <w:rFonts w:eastAsia="Calibri"/>
        </w:rPr>
        <w:t xml:space="preserve">1,52) = 0.30, </w:t>
      </w:r>
      <w:r w:rsidRPr="008A02B2">
        <w:rPr>
          <w:rFonts w:eastAsia="Calibri"/>
          <w:i/>
        </w:rPr>
        <w:t>p</w:t>
      </w:r>
      <w:r w:rsidRPr="008A02B2">
        <w:rPr>
          <w:rFonts w:eastAsia="Calibri"/>
        </w:rPr>
        <w:t xml:space="preserve"> &gt; .05.</w:t>
      </w:r>
    </w:p>
    <w:p w:rsidR="00F11A41" w:rsidRPr="008A02B2" w:rsidRDefault="00F11A41" w:rsidP="003C411B">
      <w:pPr>
        <w:spacing w:line="480" w:lineRule="auto"/>
        <w:ind w:firstLine="720"/>
        <w:rPr>
          <w:rFonts w:eastAsia="Calibri"/>
          <w:color w:val="000000"/>
        </w:rPr>
      </w:pPr>
      <w:proofErr w:type="gramStart"/>
      <w:r w:rsidRPr="008A02B2">
        <w:rPr>
          <w:rFonts w:eastAsia="Calibri"/>
          <w:b/>
          <w:color w:val="000000"/>
        </w:rPr>
        <w:t>Hypothesis 2.</w:t>
      </w:r>
      <w:proofErr w:type="gramEnd"/>
      <w:r w:rsidRPr="008A02B2">
        <w:rPr>
          <w:rFonts w:eastAsia="Calibri"/>
          <w:color w:val="000000"/>
        </w:rPr>
        <w:t xml:space="preserve"> To test hypothesis 2, that the adolescents’ RS would be positively correlated with their mother’s overall borderline features and subscale scores of affective instability, identity problems, negative relationships, and self-harm, Pearson bivariate correlations were conducted between the adolescents’ RS and the mothers’ scores on borderline features and subscale scores of affective instability, identity problems, negative relationships, and self-harm.  The results did not support hypothesis 2, as none of the correlations between the adolescents’ levels of RS and the mothers’ scores on borderline features and subscale scores of affective instability, identity problems, negative relationships, and self-harm</w:t>
      </w:r>
      <w:r w:rsidRPr="008A02B2" w:rsidDel="00073554">
        <w:rPr>
          <w:rFonts w:eastAsia="Calibri"/>
          <w:color w:val="000000"/>
        </w:rPr>
        <w:t xml:space="preserve"> </w:t>
      </w:r>
      <w:r w:rsidRPr="008A02B2">
        <w:rPr>
          <w:rFonts w:eastAsia="Calibri"/>
          <w:color w:val="000000"/>
        </w:rPr>
        <w:t>was significant.  See Table 2 for bivariate correlations and significance values.</w:t>
      </w:r>
    </w:p>
    <w:p w:rsidR="00F11A41" w:rsidRPr="008A02B2" w:rsidRDefault="00F11A41" w:rsidP="003C411B">
      <w:pPr>
        <w:spacing w:line="480" w:lineRule="auto"/>
        <w:ind w:firstLine="720"/>
        <w:rPr>
          <w:rFonts w:eastAsia="Calibri"/>
        </w:rPr>
      </w:pPr>
      <w:proofErr w:type="gramStart"/>
      <w:r w:rsidRPr="008A02B2">
        <w:rPr>
          <w:rFonts w:eastAsia="Calibri"/>
          <w:b/>
        </w:rPr>
        <w:t>Hypothesis 3.</w:t>
      </w:r>
      <w:proofErr w:type="gramEnd"/>
      <w:r w:rsidRPr="008A02B2">
        <w:rPr>
          <w:rFonts w:eastAsia="Calibri"/>
        </w:rPr>
        <w:t xml:space="preserve"> To test hypothesis 3, that the adolescents’ RS would be positively correlated with their own overall borderline features score and subscale scores of affective instability, identity problems, negative relationships, and self-harm, Pearson bivariate correlations were conducted between the adolescents’ RS and their own </w:t>
      </w:r>
      <w:r w:rsidRPr="008A02B2">
        <w:rPr>
          <w:rFonts w:eastAsia="Calibri"/>
          <w:color w:val="000000"/>
        </w:rPr>
        <w:t>borderline features and subscale scores of affective instability, identity problems, negative relationships, and self-harm</w:t>
      </w:r>
      <w:r w:rsidRPr="008A02B2">
        <w:rPr>
          <w:rFonts w:eastAsia="Calibri"/>
        </w:rPr>
        <w:t>.  As hypothesized, the adolescents’ RS was significantly correlated (</w:t>
      </w:r>
      <w:r w:rsidRPr="008A02B2">
        <w:rPr>
          <w:rFonts w:eastAsia="Calibri"/>
          <w:i/>
        </w:rPr>
        <w:t xml:space="preserve">p </w:t>
      </w:r>
      <w:r w:rsidRPr="008A02B2">
        <w:rPr>
          <w:rFonts w:eastAsia="Calibri"/>
        </w:rPr>
        <w:t>&lt; .01) with their own negative relationships, and marginally correlated (</w:t>
      </w:r>
      <w:r w:rsidRPr="008A02B2">
        <w:rPr>
          <w:rFonts w:eastAsia="Calibri"/>
          <w:i/>
        </w:rPr>
        <w:t>p</w:t>
      </w:r>
      <w:r w:rsidRPr="008A02B2">
        <w:rPr>
          <w:rFonts w:eastAsia="Calibri"/>
        </w:rPr>
        <w:t xml:space="preserve"> &lt; .10) with their own identity problems and overall borderline features. However, contrary to prediction, adolescents’ RS was not significantly correlated with their own affective instability and self-harm.  See Table 3 for bivariate correlations and significance values.</w:t>
      </w:r>
    </w:p>
    <w:p w:rsidR="00F11A41" w:rsidRPr="008A02B2" w:rsidRDefault="00F11A41" w:rsidP="003C411B">
      <w:pPr>
        <w:spacing w:line="480" w:lineRule="auto"/>
        <w:ind w:firstLine="720"/>
        <w:rPr>
          <w:rFonts w:eastAsia="Calibri"/>
        </w:rPr>
      </w:pPr>
      <w:proofErr w:type="gramStart"/>
      <w:r w:rsidRPr="008A02B2">
        <w:rPr>
          <w:rFonts w:eastAsia="Calibri"/>
          <w:b/>
        </w:rPr>
        <w:t>Hypothesis 4.</w:t>
      </w:r>
      <w:proofErr w:type="gramEnd"/>
      <w:r w:rsidRPr="008A02B2">
        <w:rPr>
          <w:rFonts w:eastAsia="Calibri"/>
        </w:rPr>
        <w:t xml:space="preserve"> Partial correlation analyses that controlled for the mothers’ current diagnosis of MDD were conducted to test hypothesis 4, that adolescents’ RS would be positively </w:t>
      </w:r>
      <w:r w:rsidRPr="008A02B2">
        <w:rPr>
          <w:rFonts w:eastAsia="Calibri"/>
        </w:rPr>
        <w:lastRenderedPageBreak/>
        <w:t xml:space="preserve">correlated with their mother’s overall borderline features and subscale scores of affective instability, identity problems, negative relationships, and self-harm.  </w:t>
      </w:r>
      <w:r w:rsidRPr="008A02B2">
        <w:rPr>
          <w:rFonts w:eastAsia="Calibri"/>
          <w:color w:val="000000"/>
        </w:rPr>
        <w:t>The results did not support hypothesis 4, as none of the partial correlations between the adolescents’ RS and the mothers’ scores on borderline features and subscale scores of affective instability, identity problems, negative relationships, and self-harm</w:t>
      </w:r>
      <w:r w:rsidRPr="008A02B2" w:rsidDel="00073554">
        <w:rPr>
          <w:rFonts w:eastAsia="Calibri"/>
          <w:color w:val="000000"/>
        </w:rPr>
        <w:t xml:space="preserve"> </w:t>
      </w:r>
      <w:r w:rsidRPr="008A02B2">
        <w:rPr>
          <w:rFonts w:eastAsia="Calibri"/>
          <w:color w:val="000000"/>
        </w:rPr>
        <w:t>was significant.  See Table 4 for bivariate correlations and significance values.</w:t>
      </w:r>
    </w:p>
    <w:p w:rsidR="00F11A41" w:rsidRPr="008A02B2" w:rsidRDefault="00F11A41" w:rsidP="003C411B">
      <w:pPr>
        <w:spacing w:line="480" w:lineRule="auto"/>
        <w:ind w:firstLine="720"/>
        <w:rPr>
          <w:rFonts w:eastAsia="Calibri"/>
        </w:rPr>
      </w:pPr>
      <w:proofErr w:type="gramStart"/>
      <w:r w:rsidRPr="008A02B2">
        <w:rPr>
          <w:rFonts w:eastAsia="Calibri"/>
          <w:b/>
        </w:rPr>
        <w:t>Hypothesis 5.</w:t>
      </w:r>
      <w:proofErr w:type="gramEnd"/>
      <w:r w:rsidRPr="008A02B2">
        <w:rPr>
          <w:rFonts w:eastAsia="Calibri"/>
        </w:rPr>
        <w:t xml:space="preserve">  Hierarchical regression analyses were conducted to test hypothesis 4, that the adolescents’ RS would moderate the relationship between their mothers’ overall </w:t>
      </w:r>
      <w:r w:rsidRPr="008A02B2">
        <w:rPr>
          <w:rFonts w:eastAsia="Calibri"/>
          <w:color w:val="000000"/>
        </w:rPr>
        <w:t xml:space="preserve">borderline features score and </w:t>
      </w:r>
      <w:r w:rsidRPr="008A02B2">
        <w:rPr>
          <w:rFonts w:eastAsia="Calibri"/>
        </w:rPr>
        <w:t xml:space="preserve">subscale scores of affective instability, identity problems, negative relationships, and self-harm, and BPD diagnosis with the adolescents’ own overall </w:t>
      </w:r>
      <w:r w:rsidRPr="008A02B2">
        <w:rPr>
          <w:rFonts w:eastAsia="Calibri"/>
          <w:color w:val="000000"/>
        </w:rPr>
        <w:t xml:space="preserve">borderline features score and </w:t>
      </w:r>
      <w:r w:rsidRPr="008A02B2">
        <w:rPr>
          <w:rFonts w:eastAsia="Calibri"/>
        </w:rPr>
        <w:t xml:space="preserve">subscale scores of affective instability, identity problems, negative relationships, and self-harm. Hypothesis 5 was not supported by the results, as none of the interactions between the adolescents’ RS and the mothers’ </w:t>
      </w:r>
      <w:r w:rsidRPr="008A02B2">
        <w:rPr>
          <w:rFonts w:eastAsia="Calibri"/>
          <w:color w:val="000000"/>
        </w:rPr>
        <w:t>scores on borderline features and subscale scores of affective instability, identity problems, negative relationships, and self-harm</w:t>
      </w:r>
      <w:r w:rsidRPr="008A02B2" w:rsidDel="00073554">
        <w:rPr>
          <w:rFonts w:eastAsia="Calibri"/>
        </w:rPr>
        <w:t xml:space="preserve"> </w:t>
      </w:r>
      <w:r w:rsidRPr="008A02B2">
        <w:rPr>
          <w:rFonts w:eastAsia="Calibri"/>
        </w:rPr>
        <w:t>was significant.  See Tables 5-10 for hierarchical regression analyses and significance values.</w:t>
      </w:r>
    </w:p>
    <w:p w:rsidR="00F11A41" w:rsidRPr="008A02B2" w:rsidRDefault="00F11A41" w:rsidP="003C411B">
      <w:pPr>
        <w:spacing w:line="480" w:lineRule="auto"/>
        <w:ind w:firstLine="720"/>
        <w:rPr>
          <w:rFonts w:eastAsia="Calibri"/>
        </w:rPr>
      </w:pPr>
      <w:proofErr w:type="gramStart"/>
      <w:r w:rsidRPr="008A02B2">
        <w:rPr>
          <w:rFonts w:eastAsia="Calibri"/>
          <w:b/>
        </w:rPr>
        <w:t>Hypothesis 6.</w:t>
      </w:r>
      <w:proofErr w:type="gramEnd"/>
      <w:r w:rsidRPr="008A02B2">
        <w:rPr>
          <w:rFonts w:eastAsia="Calibri"/>
        </w:rPr>
        <w:t xml:space="preserve"> Mediation analyses were originally planned to test whether the adolescents’ RS significantly mediated the relationship between the mothers’ </w:t>
      </w:r>
      <w:r w:rsidRPr="008A02B2">
        <w:rPr>
          <w:rFonts w:eastAsia="Calibri"/>
          <w:color w:val="000000"/>
        </w:rPr>
        <w:t>scores on borderline features and subscale scores of affective instability, identity problems, negative relationships, and self-harm</w:t>
      </w:r>
      <w:r w:rsidRPr="008A02B2">
        <w:rPr>
          <w:rFonts w:eastAsia="Calibri"/>
        </w:rPr>
        <w:t xml:space="preserve">, and BPD diagnosis respectively with the adolescents’ </w:t>
      </w:r>
      <w:r w:rsidRPr="008A02B2">
        <w:rPr>
          <w:rFonts w:eastAsia="Calibri"/>
          <w:color w:val="000000"/>
        </w:rPr>
        <w:t>scores on borderline features and subscale scores of affective instability, identity problems, negative relationships, and self-harm</w:t>
      </w:r>
      <w:r w:rsidRPr="008A02B2">
        <w:rPr>
          <w:rFonts w:eastAsia="Calibri"/>
        </w:rPr>
        <w:t xml:space="preserve">.  None of the independent variables (total </w:t>
      </w:r>
      <w:r w:rsidRPr="008A02B2">
        <w:rPr>
          <w:rFonts w:eastAsia="Calibri"/>
          <w:color w:val="000000"/>
        </w:rPr>
        <w:t>borderline features, affective instability, identity problems, negative relationships, and self-harm</w:t>
      </w:r>
      <w:r w:rsidRPr="008A02B2">
        <w:rPr>
          <w:rFonts w:eastAsia="Calibri"/>
        </w:rPr>
        <w:t xml:space="preserve">, and BPD diagnosis) were correlated with the proposed mediator (adolescents’ RS) so the mediation </w:t>
      </w:r>
      <w:r w:rsidRPr="008A02B2">
        <w:rPr>
          <w:rFonts w:eastAsia="Calibri"/>
        </w:rPr>
        <w:lastRenderedPageBreak/>
        <w:t xml:space="preserve">analyses were not conducted, since “path a” was not significant for any of the proposed analyses </w:t>
      </w:r>
      <w:r w:rsidRPr="008A02B2">
        <w:rPr>
          <w:rFonts w:eastAsia="Calibri"/>
          <w:noProof/>
        </w:rPr>
        <w:t>(Preacher &amp; Hayes, 2008)</w:t>
      </w:r>
      <w:r w:rsidRPr="008A02B2">
        <w:rPr>
          <w:rFonts w:eastAsia="Calibri"/>
        </w:rPr>
        <w:t>.</w:t>
      </w:r>
    </w:p>
    <w:p w:rsidR="00F11A41" w:rsidRPr="008A02B2" w:rsidRDefault="00F11A41" w:rsidP="00350FCD">
      <w:pPr>
        <w:spacing w:line="480" w:lineRule="auto"/>
        <w:rPr>
          <w:rFonts w:eastAsia="Calibri"/>
          <w:b/>
        </w:rPr>
      </w:pPr>
      <w:r w:rsidRPr="008A02B2">
        <w:rPr>
          <w:rFonts w:eastAsia="Calibri"/>
          <w:b/>
        </w:rPr>
        <w:t>Post Hoc Exploratory Analyses</w:t>
      </w:r>
    </w:p>
    <w:p w:rsidR="00F11A41" w:rsidRPr="008A02B2" w:rsidRDefault="00F11A41" w:rsidP="00350FCD">
      <w:pPr>
        <w:spacing w:line="480" w:lineRule="auto"/>
        <w:rPr>
          <w:rFonts w:eastAsia="Calibri"/>
        </w:rPr>
      </w:pPr>
      <w:r w:rsidRPr="008A02B2">
        <w:rPr>
          <w:rFonts w:eastAsia="Calibri"/>
        </w:rPr>
        <w:tab/>
        <w:t xml:space="preserve">Since there was a significant gender difference in the adolescents’ level of RS, post hoc exploratory analyses were conducted to determine if there were any group differences in the adolescent’s RS within each gender.  ANCOVA analyses were run separately by gender, controlling for maternal MDD, to determine if there group differences in RS.  In the boys, RS levels were not significantly different between the BPD and comparison groups, </w:t>
      </w:r>
      <w:proofErr w:type="gramStart"/>
      <w:r w:rsidRPr="008A02B2">
        <w:rPr>
          <w:rFonts w:eastAsia="Calibri"/>
          <w:i/>
        </w:rPr>
        <w:t>F</w:t>
      </w:r>
      <w:r w:rsidRPr="008A02B2">
        <w:rPr>
          <w:rFonts w:eastAsia="Calibri"/>
        </w:rPr>
        <w:t>(</w:t>
      </w:r>
      <w:proofErr w:type="gramEnd"/>
      <w:r w:rsidRPr="008A02B2">
        <w:rPr>
          <w:rFonts w:eastAsia="Calibri"/>
        </w:rPr>
        <w:t xml:space="preserve">1, </w:t>
      </w:r>
      <w:r w:rsidR="008A02B2">
        <w:rPr>
          <w:rFonts w:eastAsia="Calibri"/>
        </w:rPr>
        <w:t>25) = 1.04</w:t>
      </w:r>
      <w:r w:rsidRPr="008A02B2">
        <w:rPr>
          <w:rFonts w:eastAsia="Calibri"/>
        </w:rPr>
        <w:t xml:space="preserve">, </w:t>
      </w:r>
      <w:r w:rsidRPr="008A02B2">
        <w:rPr>
          <w:rFonts w:eastAsia="Calibri"/>
          <w:i/>
        </w:rPr>
        <w:t>p</w:t>
      </w:r>
      <w:r w:rsidRPr="008A02B2">
        <w:rPr>
          <w:rFonts w:eastAsia="Calibri"/>
        </w:rPr>
        <w:t xml:space="preserve"> </w:t>
      </w:r>
      <w:r w:rsidR="008A02B2">
        <w:rPr>
          <w:rFonts w:eastAsia="Calibri"/>
        </w:rPr>
        <w:t>&gt; .10</w:t>
      </w:r>
      <w:r w:rsidRPr="008A02B2">
        <w:rPr>
          <w:rFonts w:eastAsia="Calibri"/>
        </w:rPr>
        <w:t xml:space="preserve">.  In the girls, RS levels were not significantly different between the BPD and comparison groups, </w:t>
      </w:r>
      <w:proofErr w:type="gramStart"/>
      <w:r w:rsidRPr="008A02B2">
        <w:rPr>
          <w:rFonts w:eastAsia="Calibri"/>
          <w:i/>
        </w:rPr>
        <w:t>F</w:t>
      </w:r>
      <w:r w:rsidR="008A02B2">
        <w:rPr>
          <w:rFonts w:eastAsia="Calibri"/>
        </w:rPr>
        <w:t>(</w:t>
      </w:r>
      <w:proofErr w:type="gramEnd"/>
      <w:r w:rsidR="008A02B2">
        <w:rPr>
          <w:rFonts w:eastAsia="Calibri"/>
        </w:rPr>
        <w:t>1, 24) = 0.00</w:t>
      </w:r>
      <w:r w:rsidRPr="008A02B2">
        <w:rPr>
          <w:rFonts w:eastAsia="Calibri"/>
        </w:rPr>
        <w:t xml:space="preserve">, </w:t>
      </w:r>
      <w:r w:rsidRPr="008A02B2">
        <w:rPr>
          <w:rFonts w:eastAsia="Calibri"/>
          <w:i/>
        </w:rPr>
        <w:t>p</w:t>
      </w:r>
      <w:r w:rsidR="008A02B2">
        <w:rPr>
          <w:rFonts w:eastAsia="Calibri"/>
        </w:rPr>
        <w:t xml:space="preserve"> &gt; .10</w:t>
      </w:r>
      <w:r w:rsidRPr="008A02B2">
        <w:rPr>
          <w:rFonts w:eastAsia="Calibri"/>
        </w:rPr>
        <w:t>.</w:t>
      </w:r>
    </w:p>
    <w:p w:rsidR="00EE380E" w:rsidRDefault="00EE380E">
      <w:pPr>
        <w:rPr>
          <w:rFonts w:eastAsia="Calibri"/>
          <w:b/>
        </w:rPr>
      </w:pPr>
      <w:r>
        <w:rPr>
          <w:rFonts w:eastAsia="Calibri"/>
          <w:b/>
        </w:rPr>
        <w:br w:type="page"/>
      </w:r>
    </w:p>
    <w:p w:rsidR="00F11A41" w:rsidRPr="008A02B2" w:rsidRDefault="00B32EDB" w:rsidP="00350FCD">
      <w:pPr>
        <w:spacing w:line="480" w:lineRule="auto"/>
        <w:jc w:val="center"/>
        <w:rPr>
          <w:rFonts w:eastAsia="Calibri"/>
          <w:b/>
        </w:rPr>
      </w:pPr>
      <w:r>
        <w:rPr>
          <w:rFonts w:eastAsia="Calibri"/>
          <w:b/>
        </w:rPr>
        <w:lastRenderedPageBreak/>
        <w:t xml:space="preserve">Part 4: </w:t>
      </w:r>
      <w:r w:rsidR="00F11A41" w:rsidRPr="008A02B2">
        <w:rPr>
          <w:rFonts w:eastAsia="Calibri"/>
          <w:b/>
        </w:rPr>
        <w:t>Discussion</w:t>
      </w:r>
    </w:p>
    <w:p w:rsidR="00F11A41" w:rsidRPr="008A02B2" w:rsidRDefault="00F11A41" w:rsidP="00350FCD">
      <w:pPr>
        <w:spacing w:line="480" w:lineRule="auto"/>
        <w:ind w:firstLine="720"/>
        <w:rPr>
          <w:rFonts w:eastAsia="Calibri"/>
        </w:rPr>
      </w:pPr>
      <w:r w:rsidRPr="008A02B2">
        <w:rPr>
          <w:rFonts w:eastAsia="Calibri"/>
        </w:rPr>
        <w:t xml:space="preserve">The present study examined the relationship between mothers’ BPD diagnosis and borderline features and their adolescent offspring’s RS and borderline features. No group </w:t>
      </w:r>
      <w:proofErr w:type="gramStart"/>
      <w:r w:rsidRPr="008A02B2">
        <w:rPr>
          <w:rFonts w:eastAsia="Calibri"/>
        </w:rPr>
        <w:t>differences in RS were found between adolescents in the BPD group versus the comparison group, nor was</w:t>
      </w:r>
      <w:proofErr w:type="gramEnd"/>
      <w:r w:rsidRPr="008A02B2">
        <w:rPr>
          <w:rFonts w:eastAsia="Calibri"/>
        </w:rPr>
        <w:t xml:space="preserve"> the adolescents’ RS correlated with their mothers’ borderline features, contrary to the original hypothesis.  However, adolescents’ self-reported negative relationships were significantly correlated with their self-reported RS, and the adolescents’ identity problems and total BPD features were marginally correlated with their self-reported RS, as originally hypothesized.  Adolescents’ self-reported affective instability and self-harm were not significantly correlated with their self-reported RS.  Post hoc exploratory analyses showed that the female adolescent participants reported higher levels of RS than did the male adolescent participants.</w:t>
      </w:r>
    </w:p>
    <w:p w:rsidR="00F11A41" w:rsidRPr="008A02B2" w:rsidRDefault="00F11A41" w:rsidP="003C411B">
      <w:pPr>
        <w:spacing w:line="480" w:lineRule="auto"/>
        <w:ind w:firstLine="720"/>
        <w:rPr>
          <w:rFonts w:eastAsia="Calibri"/>
          <w:b/>
        </w:rPr>
      </w:pPr>
      <w:r w:rsidRPr="008A02B2">
        <w:rPr>
          <w:rFonts w:eastAsia="Calibri"/>
        </w:rPr>
        <w:t xml:space="preserve">Group differences in RS reported by the adolescents in this study were not significant.  Although not investigated in the present study, relationships with caregivers other than the mother could have shaped these adolescents’ internal working models of viewing others as rejecting or not.  Also, the participants in both the BPD group and the comparison group of the present study all had low family SES.  Low SES is related to increased risk of family violence, possibly due to risk variables associated with low SES such as parental stress </w:t>
      </w:r>
      <w:r w:rsidRPr="008A02B2">
        <w:rPr>
          <w:rFonts w:eastAsia="Calibri"/>
          <w:noProof/>
        </w:rPr>
        <w:t>(Bradley &amp; Corwyn, 2002)</w:t>
      </w:r>
      <w:r w:rsidRPr="008A02B2">
        <w:rPr>
          <w:rFonts w:eastAsia="Calibri"/>
        </w:rPr>
        <w:t xml:space="preserve">.  Exposure to family violence has been found to be related to higher levels of RS </w:t>
      </w:r>
      <w:r w:rsidRPr="008A02B2">
        <w:rPr>
          <w:rFonts w:eastAsia="Calibri"/>
          <w:noProof/>
        </w:rPr>
        <w:t>(S. I. Feldman &amp; Downey, 1994)</w:t>
      </w:r>
      <w:r w:rsidRPr="008A02B2">
        <w:rPr>
          <w:rFonts w:eastAsia="Calibri"/>
        </w:rPr>
        <w:t xml:space="preserve">.  Exposure to family violence may in part explain the similar levels of RS found in both groups in the current study.   </w:t>
      </w:r>
    </w:p>
    <w:p w:rsidR="00F11A41" w:rsidRPr="008A02B2" w:rsidRDefault="00F11A41" w:rsidP="00A601E3">
      <w:pPr>
        <w:spacing w:line="480" w:lineRule="auto"/>
        <w:ind w:firstLine="720"/>
        <w:rPr>
          <w:rFonts w:eastAsia="Calibri"/>
        </w:rPr>
      </w:pPr>
      <w:r w:rsidRPr="008A02B2">
        <w:rPr>
          <w:rFonts w:eastAsia="Calibri"/>
        </w:rPr>
        <w:t xml:space="preserve">The present finding that the adolescents’ self-reported RS was positively correlated with their negative relationships may be due to the “self-fulfilling prophecy” model first proposed by </w:t>
      </w:r>
      <w:r w:rsidRPr="008A02B2">
        <w:rPr>
          <w:rFonts w:eastAsia="Calibri"/>
        </w:rPr>
        <w:lastRenderedPageBreak/>
        <w:t xml:space="preserve">Downey, et al., (1996).  In this model, early experiences of rejection lead to higher RS, which leads to </w:t>
      </w:r>
      <w:proofErr w:type="spellStart"/>
      <w:r w:rsidRPr="008A02B2">
        <w:rPr>
          <w:rFonts w:eastAsia="Calibri"/>
        </w:rPr>
        <w:t>hypervigilance</w:t>
      </w:r>
      <w:proofErr w:type="spellEnd"/>
      <w:r w:rsidRPr="008A02B2">
        <w:rPr>
          <w:rFonts w:eastAsia="Calibri"/>
        </w:rPr>
        <w:t xml:space="preserve"> of signs of rejection in others </w:t>
      </w:r>
      <w:r w:rsidRPr="008A02B2">
        <w:rPr>
          <w:rFonts w:eastAsia="Calibri"/>
          <w:noProof/>
        </w:rPr>
        <w:t>(Downey &amp; Feldman, 1996)</w:t>
      </w:r>
      <w:r w:rsidRPr="008A02B2">
        <w:rPr>
          <w:rFonts w:eastAsia="Calibri"/>
        </w:rPr>
        <w:t xml:space="preserve">.  The individual may perceive rejection in ambiguous situations and then over-react with hostility and aggression towards the person that they perceived to be rejecting them </w:t>
      </w:r>
      <w:r w:rsidRPr="008A02B2">
        <w:rPr>
          <w:rFonts w:eastAsia="Calibri"/>
          <w:noProof/>
        </w:rPr>
        <w:t>(Downey, Irwin, Ramsay, &amp; Ayduk, 2004)</w:t>
      </w:r>
      <w:r w:rsidRPr="008A02B2">
        <w:rPr>
          <w:rFonts w:eastAsia="Calibri"/>
        </w:rPr>
        <w:t xml:space="preserve">.  The individual’s hostile reaction to perceived rejection then may cause interpersonal difficulties and actual rejection from a significant other </w:t>
      </w:r>
      <w:r w:rsidRPr="008A02B2">
        <w:rPr>
          <w:rFonts w:eastAsia="Calibri"/>
          <w:noProof/>
        </w:rPr>
        <w:t>(Downey, Freitas, et al., 1998)</w:t>
      </w:r>
      <w:r w:rsidRPr="008A02B2">
        <w:rPr>
          <w:rFonts w:eastAsia="Calibri"/>
        </w:rPr>
        <w:t xml:space="preserve">.  This then reinforces the individual’s internal working model of others being rejecting, which sustains or increases their sensitivity to rejection </w:t>
      </w:r>
      <w:r w:rsidRPr="008A02B2">
        <w:rPr>
          <w:rFonts w:eastAsia="Calibri"/>
          <w:noProof/>
        </w:rPr>
        <w:t>(Downey &amp; Feldman, 1996; Downey et al., 2004)</w:t>
      </w:r>
      <w:r w:rsidRPr="008A02B2">
        <w:rPr>
          <w:rFonts w:eastAsia="Calibri"/>
        </w:rPr>
        <w:t xml:space="preserve">. </w:t>
      </w:r>
      <w:r w:rsidR="00A601E3" w:rsidRPr="008A02B2">
        <w:rPr>
          <w:rFonts w:eastAsia="Calibri"/>
        </w:rPr>
        <w:t xml:space="preserve"> Downey’s “self-fulfilling prophecy” model of RS</w:t>
      </w:r>
      <w:r w:rsidR="00286281" w:rsidRPr="008A02B2">
        <w:rPr>
          <w:rFonts w:eastAsia="Calibri"/>
        </w:rPr>
        <w:t xml:space="preserve"> is consistent with schema theory, which posits that schemas, such as a schema that others will be rejecting, are formed through experiences with early caregivers</w:t>
      </w:r>
      <w:r w:rsidR="00200DD0" w:rsidRPr="008A02B2">
        <w:rPr>
          <w:rFonts w:eastAsia="Calibri"/>
        </w:rPr>
        <w:t xml:space="preserve"> (</w:t>
      </w:r>
      <w:r w:rsidR="00200DD0" w:rsidRPr="008A02B2">
        <w:rPr>
          <w:rFonts w:eastAsiaTheme="minorHAnsi"/>
        </w:rPr>
        <w:t xml:space="preserve">Young &amp; </w:t>
      </w:r>
      <w:proofErr w:type="spellStart"/>
      <w:r w:rsidR="00200DD0" w:rsidRPr="008A02B2">
        <w:rPr>
          <w:rFonts w:eastAsiaTheme="minorHAnsi"/>
        </w:rPr>
        <w:t>Lindemann</w:t>
      </w:r>
      <w:proofErr w:type="spellEnd"/>
      <w:r w:rsidR="00200DD0" w:rsidRPr="008A02B2">
        <w:rPr>
          <w:rFonts w:eastAsiaTheme="minorHAnsi"/>
        </w:rPr>
        <w:t>, 1992).</w:t>
      </w:r>
      <w:r w:rsidR="00200DD0" w:rsidRPr="008A02B2">
        <w:rPr>
          <w:rFonts w:eastAsia="Calibri"/>
        </w:rPr>
        <w:t xml:space="preserve">  </w:t>
      </w:r>
      <w:r w:rsidR="00286281" w:rsidRPr="008A02B2">
        <w:rPr>
          <w:rFonts w:eastAsia="Calibri"/>
        </w:rPr>
        <w:t>These schemas are reinforced when the individual selectively filters information and attends to experiences that are congruent with the schema</w:t>
      </w:r>
      <w:r w:rsidR="00200DD0" w:rsidRPr="008A02B2">
        <w:rPr>
          <w:rFonts w:eastAsia="Calibri"/>
        </w:rPr>
        <w:t xml:space="preserve"> (</w:t>
      </w:r>
      <w:r w:rsidR="00200DD0" w:rsidRPr="008A02B2">
        <w:rPr>
          <w:rFonts w:eastAsiaTheme="minorHAnsi"/>
        </w:rPr>
        <w:t xml:space="preserve">Young &amp; </w:t>
      </w:r>
      <w:proofErr w:type="spellStart"/>
      <w:r w:rsidR="00200DD0" w:rsidRPr="008A02B2">
        <w:rPr>
          <w:rFonts w:eastAsiaTheme="minorHAnsi"/>
        </w:rPr>
        <w:t>Lindemann</w:t>
      </w:r>
      <w:proofErr w:type="spellEnd"/>
      <w:r w:rsidR="00200DD0" w:rsidRPr="008A02B2">
        <w:rPr>
          <w:rFonts w:eastAsiaTheme="minorHAnsi"/>
        </w:rPr>
        <w:t>, 1992).</w:t>
      </w:r>
      <w:r w:rsidR="00200DD0" w:rsidRPr="008A02B2">
        <w:rPr>
          <w:rFonts w:eastAsia="Calibri"/>
        </w:rPr>
        <w:t xml:space="preserve">  </w:t>
      </w:r>
      <w:r w:rsidRPr="008A02B2">
        <w:rPr>
          <w:rFonts w:eastAsia="Calibri"/>
        </w:rPr>
        <w:t xml:space="preserve">However, longitudinal study would be necessary to explore </w:t>
      </w:r>
      <w:r w:rsidR="00804DE4" w:rsidRPr="008A02B2">
        <w:rPr>
          <w:rFonts w:eastAsia="Calibri"/>
        </w:rPr>
        <w:t>the relationship between early experiences of rejection, RS, and nega</w:t>
      </w:r>
      <w:r w:rsidR="00AA453C" w:rsidRPr="008A02B2">
        <w:rPr>
          <w:rFonts w:eastAsia="Calibri"/>
        </w:rPr>
        <w:t>tive relationships in adulthood</w:t>
      </w:r>
      <w:r w:rsidRPr="008A02B2">
        <w:rPr>
          <w:rFonts w:eastAsia="Calibri"/>
        </w:rPr>
        <w:t xml:space="preserve">. </w:t>
      </w:r>
    </w:p>
    <w:p w:rsidR="00F11A41" w:rsidRPr="008A02B2" w:rsidRDefault="00F11A41" w:rsidP="003C411B">
      <w:pPr>
        <w:spacing w:line="480" w:lineRule="auto"/>
        <w:ind w:firstLine="720"/>
        <w:rPr>
          <w:rFonts w:eastAsia="Calibri"/>
        </w:rPr>
      </w:pPr>
      <w:r w:rsidRPr="008A02B2">
        <w:rPr>
          <w:rFonts w:eastAsia="Calibri"/>
        </w:rPr>
        <w:t xml:space="preserve">Several previous studies have shown no gender differences in RS in preadolescents </w:t>
      </w:r>
      <w:r w:rsidRPr="008A02B2">
        <w:rPr>
          <w:rFonts w:eastAsia="Calibri"/>
          <w:noProof/>
        </w:rPr>
        <w:t>(Downey, Lebolt, et al., 1998)</w:t>
      </w:r>
      <w:r w:rsidRPr="008A02B2">
        <w:rPr>
          <w:rFonts w:eastAsia="Calibri"/>
        </w:rPr>
        <w:t xml:space="preserve">, college students </w:t>
      </w:r>
      <w:r w:rsidRPr="008A02B2">
        <w:rPr>
          <w:rFonts w:eastAsia="Calibri"/>
          <w:noProof/>
        </w:rPr>
        <w:t>(Ayduk, Gyurak, &amp; Luerssen, 2009; Downey &amp; Feldman, 1996; Mellin, 2008)</w:t>
      </w:r>
      <w:r w:rsidRPr="008A02B2">
        <w:rPr>
          <w:rFonts w:eastAsia="Calibri"/>
        </w:rPr>
        <w:t xml:space="preserve">, or adults </w:t>
      </w:r>
      <w:r w:rsidRPr="008A02B2">
        <w:rPr>
          <w:rFonts w:eastAsia="Calibri"/>
          <w:noProof/>
        </w:rPr>
        <w:t>(Ayduk, Zayas, et al., 2008)</w:t>
      </w:r>
      <w:r w:rsidRPr="008A02B2">
        <w:rPr>
          <w:rFonts w:eastAsia="Calibri"/>
        </w:rPr>
        <w:t xml:space="preserve">.  However, in one of the few longitudinal studies to examine gender differences in RS in mid-to-late-adolescence, the researchers found that in a non-clinical sample, boys had higher RS than did girls at ages 16 and 17, with gender differences in RS disappearing by age 18 </w:t>
      </w:r>
      <w:r w:rsidRPr="008A02B2">
        <w:rPr>
          <w:rFonts w:eastAsia="Calibri"/>
          <w:noProof/>
        </w:rPr>
        <w:t>(Marston et al., 2010)</w:t>
      </w:r>
      <w:r w:rsidRPr="008A02B2">
        <w:rPr>
          <w:rFonts w:eastAsia="Calibri"/>
        </w:rPr>
        <w:t xml:space="preserve">.  In the present study, RS was higher in the adolescent girls than in the adolescent boys.  Higher levels of RS in </w:t>
      </w:r>
      <w:r w:rsidRPr="008A02B2">
        <w:rPr>
          <w:rFonts w:eastAsia="Calibri"/>
        </w:rPr>
        <w:lastRenderedPageBreak/>
        <w:t xml:space="preserve">females, associated with negative relationships, may explain the higher level of dysfunction seen in women versus men with BPD </w:t>
      </w:r>
      <w:r w:rsidRPr="008A02B2">
        <w:rPr>
          <w:rFonts w:eastAsia="Calibri"/>
          <w:noProof/>
        </w:rPr>
        <w:t>(Grant et al., 2008)</w:t>
      </w:r>
      <w:r w:rsidRPr="008A02B2">
        <w:rPr>
          <w:rFonts w:eastAsia="Calibri"/>
        </w:rPr>
        <w:t>.</w:t>
      </w:r>
    </w:p>
    <w:p w:rsidR="00F11A41" w:rsidRPr="008A02B2" w:rsidRDefault="00F11A41" w:rsidP="003C411B">
      <w:pPr>
        <w:spacing w:line="480" w:lineRule="auto"/>
        <w:rPr>
          <w:rFonts w:eastAsia="Calibri"/>
          <w:b/>
        </w:rPr>
      </w:pPr>
      <w:r w:rsidRPr="008A02B2">
        <w:rPr>
          <w:rFonts w:eastAsia="Calibri"/>
          <w:b/>
        </w:rPr>
        <w:t>Clinical Implications</w:t>
      </w:r>
    </w:p>
    <w:p w:rsidR="006A1662" w:rsidRPr="008A02B2" w:rsidRDefault="00F11A41" w:rsidP="008639E5">
      <w:pPr>
        <w:spacing w:line="480" w:lineRule="auto"/>
        <w:ind w:firstLine="720"/>
        <w:rPr>
          <w:rFonts w:eastAsiaTheme="minorHAnsi"/>
        </w:rPr>
      </w:pPr>
      <w:r w:rsidRPr="008A02B2">
        <w:rPr>
          <w:rFonts w:eastAsia="Calibri"/>
        </w:rPr>
        <w:t>The present finding that RS was correlated with negative relationships in adolescents may have important clinical implications.  BPD is usually first diagnosed in late adolescence or early adulthood, making interventions during this developmental period crucial to determining the further course of this disorder.  Interventions could perhaps focus on cognitive approaches to challenge the tendency to over-perceive rejection in adolescents high in RS, who are also at risk for developing BPD, such as those with a family history of the disorder.  Interventions could thus</w:t>
      </w:r>
      <w:r w:rsidR="00A57257" w:rsidRPr="008A02B2">
        <w:rPr>
          <w:rFonts w:eastAsia="Calibri"/>
        </w:rPr>
        <w:t xml:space="preserve"> </w:t>
      </w:r>
      <w:r w:rsidRPr="008A02B2">
        <w:rPr>
          <w:rFonts w:eastAsia="Calibri"/>
        </w:rPr>
        <w:t>help to break the “self-fulfilling prophecy” of RS and negative relationships prior to the development of more severe relationship difficulties.</w:t>
      </w:r>
      <w:r w:rsidR="001F11E8" w:rsidRPr="008A02B2">
        <w:rPr>
          <w:rFonts w:eastAsia="Calibri"/>
        </w:rPr>
        <w:t xml:space="preserve">  One such cognitive approach is schema th</w:t>
      </w:r>
      <w:r w:rsidR="00513E51" w:rsidRPr="008A02B2">
        <w:rPr>
          <w:rFonts w:eastAsia="Calibri"/>
        </w:rPr>
        <w:t>erapy, which has been adapted for use in individuals with BPD (</w:t>
      </w:r>
      <w:r w:rsidR="00513E51" w:rsidRPr="008A02B2">
        <w:rPr>
          <w:rFonts w:eastAsiaTheme="minorHAnsi"/>
        </w:rPr>
        <w:t>Kellogg &amp; Young, 2006).</w:t>
      </w:r>
      <w:r w:rsidR="007958E2" w:rsidRPr="008A02B2">
        <w:rPr>
          <w:rFonts w:eastAsiaTheme="minorHAnsi"/>
        </w:rPr>
        <w:t xml:space="preserve">  High levels of RS can be conceptualized as a schema that others will be rejecting, and schema therapy focuses on the cognitive re-structuring of such maladaptive schemas </w:t>
      </w:r>
      <w:r w:rsidR="007958E2" w:rsidRPr="008A02B2">
        <w:rPr>
          <w:rFonts w:eastAsia="Calibri"/>
        </w:rPr>
        <w:t>(</w:t>
      </w:r>
      <w:r w:rsidR="007958E2" w:rsidRPr="008A02B2">
        <w:rPr>
          <w:rFonts w:eastAsiaTheme="minorHAnsi"/>
        </w:rPr>
        <w:t xml:space="preserve">Kellogg &amp; Young, 2006).  </w:t>
      </w:r>
    </w:p>
    <w:p w:rsidR="008639E5" w:rsidRPr="008A02B2" w:rsidRDefault="008639E5" w:rsidP="008639E5">
      <w:pPr>
        <w:spacing w:line="480" w:lineRule="auto"/>
        <w:ind w:firstLine="720"/>
        <w:rPr>
          <w:rFonts w:eastAsiaTheme="minorHAnsi"/>
        </w:rPr>
      </w:pPr>
      <w:r w:rsidRPr="008A02B2">
        <w:rPr>
          <w:rFonts w:eastAsiaTheme="minorHAnsi"/>
        </w:rPr>
        <w:t>Dialectical Behavior Therapy (DBT) skills training, which primarily takes place in a group therapy setting, may also be beneficial in breaking the “self-fulfilling prophecy” of RS and negative relationships (</w:t>
      </w:r>
      <w:proofErr w:type="spellStart"/>
      <w:r w:rsidRPr="008A02B2">
        <w:rPr>
          <w:rFonts w:eastAsiaTheme="minorHAnsi"/>
        </w:rPr>
        <w:t>Linehan</w:t>
      </w:r>
      <w:proofErr w:type="spellEnd"/>
      <w:r w:rsidRPr="008A02B2">
        <w:rPr>
          <w:rFonts w:eastAsiaTheme="minorHAnsi"/>
        </w:rPr>
        <w:t xml:space="preserve"> &amp; Dexter-</w:t>
      </w:r>
      <w:proofErr w:type="spellStart"/>
      <w:r w:rsidRPr="008A02B2">
        <w:rPr>
          <w:rFonts w:eastAsiaTheme="minorHAnsi"/>
        </w:rPr>
        <w:t>Mazza</w:t>
      </w:r>
      <w:proofErr w:type="spellEnd"/>
      <w:r w:rsidRPr="008A02B2">
        <w:rPr>
          <w:rFonts w:eastAsiaTheme="minorHAnsi"/>
        </w:rPr>
        <w:t>, 2008).  In skills training groups, patients learn to be mindful of their thoughts and emotions, which may help to red</w:t>
      </w:r>
      <w:r w:rsidR="0087708A" w:rsidRPr="008A02B2">
        <w:rPr>
          <w:rFonts w:eastAsiaTheme="minorHAnsi"/>
        </w:rPr>
        <w:t>uce the emotional over-reaction</w:t>
      </w:r>
      <w:r w:rsidRPr="008A02B2">
        <w:rPr>
          <w:rFonts w:eastAsiaTheme="minorHAnsi"/>
        </w:rPr>
        <w:t xml:space="preserve"> </w:t>
      </w:r>
      <w:r w:rsidR="0087708A" w:rsidRPr="008A02B2">
        <w:rPr>
          <w:rFonts w:eastAsiaTheme="minorHAnsi"/>
        </w:rPr>
        <w:t>in</w:t>
      </w:r>
      <w:r w:rsidRPr="008A02B2">
        <w:rPr>
          <w:rFonts w:eastAsiaTheme="minorHAnsi"/>
        </w:rPr>
        <w:t xml:space="preserve"> rejection situations </w:t>
      </w:r>
      <w:r w:rsidR="0087708A" w:rsidRPr="008A02B2">
        <w:rPr>
          <w:rFonts w:eastAsiaTheme="minorHAnsi"/>
        </w:rPr>
        <w:t>that is seen in individuals high in RS (</w:t>
      </w:r>
      <w:proofErr w:type="spellStart"/>
      <w:r w:rsidR="0087708A" w:rsidRPr="008A02B2">
        <w:rPr>
          <w:rFonts w:eastAsiaTheme="minorHAnsi"/>
        </w:rPr>
        <w:t>Linehan</w:t>
      </w:r>
      <w:proofErr w:type="spellEnd"/>
      <w:r w:rsidR="0087708A" w:rsidRPr="008A02B2">
        <w:rPr>
          <w:rFonts w:eastAsiaTheme="minorHAnsi"/>
        </w:rPr>
        <w:t xml:space="preserve"> &amp; Dexter-</w:t>
      </w:r>
      <w:proofErr w:type="spellStart"/>
      <w:r w:rsidR="0087708A" w:rsidRPr="008A02B2">
        <w:rPr>
          <w:rFonts w:eastAsiaTheme="minorHAnsi"/>
        </w:rPr>
        <w:t>Mazza</w:t>
      </w:r>
      <w:proofErr w:type="spellEnd"/>
      <w:r w:rsidR="0087708A" w:rsidRPr="008A02B2">
        <w:rPr>
          <w:rFonts w:eastAsiaTheme="minorHAnsi"/>
        </w:rPr>
        <w:t>, 2008).  Patients are also taught “interpersonal effectiveness skills” that help the patient effectively negotiate conflict situations without damaging their relationships with other</w:t>
      </w:r>
      <w:r w:rsidR="006A1662" w:rsidRPr="008A02B2">
        <w:rPr>
          <w:rFonts w:eastAsiaTheme="minorHAnsi"/>
        </w:rPr>
        <w:t>s</w:t>
      </w:r>
      <w:r w:rsidR="0087708A" w:rsidRPr="008A02B2">
        <w:rPr>
          <w:rFonts w:eastAsiaTheme="minorHAnsi"/>
        </w:rPr>
        <w:t xml:space="preserve"> (</w:t>
      </w:r>
      <w:proofErr w:type="spellStart"/>
      <w:r w:rsidR="0087708A" w:rsidRPr="008A02B2">
        <w:rPr>
          <w:rFonts w:eastAsiaTheme="minorHAnsi"/>
        </w:rPr>
        <w:t>Linehan</w:t>
      </w:r>
      <w:proofErr w:type="spellEnd"/>
      <w:r w:rsidR="0087708A" w:rsidRPr="008A02B2">
        <w:rPr>
          <w:rFonts w:eastAsiaTheme="minorHAnsi"/>
        </w:rPr>
        <w:t xml:space="preserve"> &amp; Dexter-</w:t>
      </w:r>
      <w:proofErr w:type="spellStart"/>
      <w:r w:rsidR="0087708A" w:rsidRPr="008A02B2">
        <w:rPr>
          <w:rFonts w:eastAsiaTheme="minorHAnsi"/>
        </w:rPr>
        <w:t>Mazza</w:t>
      </w:r>
      <w:proofErr w:type="spellEnd"/>
      <w:r w:rsidR="0087708A" w:rsidRPr="008A02B2">
        <w:rPr>
          <w:rFonts w:eastAsiaTheme="minorHAnsi"/>
        </w:rPr>
        <w:t xml:space="preserve">, 2008).  </w:t>
      </w:r>
    </w:p>
    <w:p w:rsidR="00F11A41" w:rsidRPr="008A02B2" w:rsidRDefault="00F11A41" w:rsidP="003C411B">
      <w:pPr>
        <w:spacing w:line="480" w:lineRule="auto"/>
        <w:rPr>
          <w:rFonts w:eastAsia="Calibri"/>
          <w:b/>
        </w:rPr>
      </w:pPr>
      <w:r w:rsidRPr="008A02B2">
        <w:rPr>
          <w:rFonts w:eastAsia="Calibri"/>
          <w:b/>
        </w:rPr>
        <w:lastRenderedPageBreak/>
        <w:t>Limitations and Future Research</w:t>
      </w:r>
    </w:p>
    <w:p w:rsidR="00F11A41" w:rsidRPr="008A02B2" w:rsidRDefault="00F11A41" w:rsidP="003C411B">
      <w:pPr>
        <w:spacing w:line="480" w:lineRule="auto"/>
        <w:rPr>
          <w:rFonts w:eastAsia="Calibri"/>
        </w:rPr>
      </w:pPr>
      <w:r w:rsidRPr="008A02B2">
        <w:rPr>
          <w:rFonts w:eastAsia="Calibri"/>
        </w:rPr>
        <w:tab/>
        <w:t xml:space="preserve">There were several limitations to the current study that effect the interpretation of the findings.  First, this study was cross-sectional in design and measured the participants’ level of RS in adolescence.  One previous study suggests that RS levels may decrease over time in adolescents between the ages of 16 and 18 </w:t>
      </w:r>
      <w:r w:rsidRPr="008A02B2">
        <w:rPr>
          <w:rFonts w:eastAsia="Calibri"/>
          <w:noProof/>
        </w:rPr>
        <w:t>(Marston, Hare, &amp; Allen, 2010)</w:t>
      </w:r>
      <w:r w:rsidRPr="008A02B2">
        <w:rPr>
          <w:rFonts w:eastAsia="Calibri"/>
        </w:rPr>
        <w:t xml:space="preserve">.  The current study assessed adolescents’ RS in a group whose ages ranged from 14 to 18 years old, which may represent a developmental time frame in which RS levels are changing.  RS levels may stabilize and be more accurately assessed in adulthood once individuals have more social experience and exposure to social stressors.  </w:t>
      </w:r>
    </w:p>
    <w:p w:rsidR="00F11A41" w:rsidRPr="008A02B2" w:rsidRDefault="00F11A41" w:rsidP="00BB5B3F">
      <w:pPr>
        <w:spacing w:line="480" w:lineRule="auto"/>
        <w:ind w:firstLine="720"/>
        <w:rPr>
          <w:rFonts w:eastAsia="Calibri"/>
        </w:rPr>
      </w:pPr>
      <w:r w:rsidRPr="008A02B2">
        <w:rPr>
          <w:rFonts w:eastAsia="Calibri"/>
        </w:rPr>
        <w:t xml:space="preserve">The present sample of mothers and their adolescent offspring was predominately </w:t>
      </w:r>
      <w:proofErr w:type="gramStart"/>
      <w:r w:rsidRPr="008A02B2">
        <w:rPr>
          <w:rFonts w:eastAsia="Calibri"/>
        </w:rPr>
        <w:t>Caucasian</w:t>
      </w:r>
      <w:proofErr w:type="gramEnd"/>
      <w:r w:rsidRPr="008A02B2">
        <w:rPr>
          <w:rFonts w:eastAsia="Calibri"/>
        </w:rPr>
        <w:t xml:space="preserve"> and low SES, which restricts generalizability to other ethnic and socioeconomic groups.  While larger than many other research samples of offspring of mothers with BPD, the small sample size of this study restricted power in the statistical analyses.  The measure of RS used in this study was also slightly modified from the previously validated measure used with college-aged young adults, and had not been validated with younger, high school-aged adolescents.  The measure used in this study was a self-report, which may be affected by the amount of insight that the adolescents had about their own thoughts, emotions, and behaviors surrounding the possibility of rejection.  A previous study has found that children ages 4-7 of mothers with BPD show more fear of abandonment (which is conceptually similar to RS) when assessed using a coded, narrative based measure </w:t>
      </w:r>
      <w:r w:rsidRPr="008A02B2">
        <w:rPr>
          <w:rFonts w:eastAsia="Calibri"/>
          <w:noProof/>
        </w:rPr>
        <w:t>(Macfie &amp; Swan, 2009)</w:t>
      </w:r>
      <w:r w:rsidRPr="008A02B2">
        <w:rPr>
          <w:rFonts w:eastAsia="Calibri"/>
        </w:rPr>
        <w:t>.  A narrative or projective based measure may better assess fear of abandonment and RS in an adolescent population.</w:t>
      </w:r>
    </w:p>
    <w:p w:rsidR="00F11A41" w:rsidRPr="00A95F5F" w:rsidRDefault="00F11A41" w:rsidP="003C411B">
      <w:pPr>
        <w:spacing w:line="480" w:lineRule="auto"/>
        <w:ind w:firstLine="720"/>
        <w:rPr>
          <w:rFonts w:eastAsia="Calibri"/>
        </w:rPr>
      </w:pPr>
      <w:r w:rsidRPr="008A02B2">
        <w:rPr>
          <w:rFonts w:eastAsia="Calibri"/>
        </w:rPr>
        <w:lastRenderedPageBreak/>
        <w:t xml:space="preserve">Despite these limitations, the present study suggests several promising lines of future research. It would be important to examine the relationship between attachment, RS, and BPD features throughout development, from childhood to adulthood.  Moreover, more research is needed to validate the theoretical pathway from early parental rejection, insecure attachment and disrupted internal working models, to high levels of RS, and a possible “self-fulfilling prophecy” of negative relationships and BPD symptomatology.  Only one study thus far has examined the relationship between insecure attachment and RS </w:t>
      </w:r>
      <w:r w:rsidRPr="008A02B2">
        <w:rPr>
          <w:rFonts w:eastAsia="Calibri"/>
          <w:noProof/>
        </w:rPr>
        <w:t>(Natarajan, Somasundaram, &amp; Sundaram, 2011)</w:t>
      </w:r>
      <w:r w:rsidRPr="008A02B2">
        <w:rPr>
          <w:rFonts w:eastAsia="Calibri"/>
        </w:rPr>
        <w:t>.  All of the prior studies examining the relationship between attachment and RS and the relationship between RS and BPD features or BPD diagnosis have been cross-sectional and none has examined these pathways in samples at high risk for the development of BPD.  Longitudinal studies could examine whether early attachment predicts RS in childhood, to explore whether RS in childhood and adolescence predicts the subsequent development of BPD features, as theorized.  Furthermore, there is a need for more research on gender differences in RS in middle to late adolescence and the possible implications for the observed gender differences in the severity of BPD in adults.  Additionally, future research could involve families across the socioeconomic spectrum to determine if early exposure to violence in low SES families might confound group differences in RS between adolescents who have a parent with BPD versus normative comparisons.</w:t>
      </w:r>
      <w:r w:rsidRPr="00A95F5F">
        <w:rPr>
          <w:rFonts w:eastAsia="Calibri"/>
        </w:rPr>
        <w:t xml:space="preserve"> </w:t>
      </w:r>
    </w:p>
    <w:p w:rsidR="00F11A41" w:rsidRDefault="00F11A41" w:rsidP="00EF2298">
      <w:pPr>
        <w:rPr>
          <w:rFonts w:eastAsia="Calibri"/>
          <w:b/>
        </w:rPr>
      </w:pPr>
      <w:r w:rsidRPr="00A95F5F">
        <w:rPr>
          <w:rFonts w:eastAsia="Calibri"/>
          <w:b/>
        </w:rPr>
        <w:t>Conclusion</w:t>
      </w:r>
    </w:p>
    <w:p w:rsidR="00EF2298" w:rsidRPr="00A95F5F" w:rsidRDefault="00EF2298" w:rsidP="00EF2298">
      <w:pPr>
        <w:rPr>
          <w:rFonts w:eastAsia="Calibri"/>
          <w:b/>
        </w:rPr>
      </w:pPr>
    </w:p>
    <w:p w:rsidR="00F11A41" w:rsidRDefault="00F11A41" w:rsidP="003C411B">
      <w:pPr>
        <w:spacing w:line="480" w:lineRule="auto"/>
        <w:rPr>
          <w:rFonts w:eastAsia="Calibri"/>
        </w:rPr>
      </w:pPr>
      <w:r w:rsidRPr="00A95F5F">
        <w:rPr>
          <w:rFonts w:eastAsia="Calibri"/>
          <w:b/>
        </w:rPr>
        <w:tab/>
      </w:r>
      <w:r w:rsidRPr="00A95F5F">
        <w:rPr>
          <w:rFonts w:eastAsia="Calibri"/>
        </w:rPr>
        <w:t xml:space="preserve">It is important to study the offspring of mothers’ with BPD and to study borderline features in an adolescent population to help understand the developmental pathways to the development of BPD in a high-risk sample.  The significant correlation between RS and negative relationships in the present study lends support to the “self-fulfilling prophecy” hypothesis of </w:t>
      </w:r>
      <w:r w:rsidRPr="00A95F5F">
        <w:rPr>
          <w:rFonts w:eastAsia="Calibri"/>
        </w:rPr>
        <w:lastRenderedPageBreak/>
        <w:t>RS.  The present findings have clinical implications for treating adolescents with high RS who are at risk for developing BPD.  The present findings also suggest several interesting potential avenues of research to better understand the developmental course of BPD.</w:t>
      </w:r>
    </w:p>
    <w:p w:rsidR="00087BBB" w:rsidRPr="00087BBB" w:rsidRDefault="00F11A41" w:rsidP="00087BBB">
      <w:pPr>
        <w:jc w:val="center"/>
        <w:rPr>
          <w:b/>
        </w:rPr>
      </w:pPr>
      <w:r>
        <w:rPr>
          <w:rFonts w:eastAsia="Calibri"/>
        </w:rPr>
        <w:br w:type="page"/>
      </w:r>
      <w:bookmarkStart w:id="1" w:name="_Toc202756027"/>
      <w:r w:rsidRPr="00087BBB">
        <w:rPr>
          <w:b/>
        </w:rPr>
        <w:lastRenderedPageBreak/>
        <w:t>List of References</w:t>
      </w:r>
      <w:bookmarkEnd w:id="1"/>
    </w:p>
    <w:p w:rsidR="00087BBB" w:rsidRDefault="00087BBB">
      <w:r>
        <w:br w:type="page"/>
      </w:r>
    </w:p>
    <w:p w:rsidR="00F11A41" w:rsidRPr="00A95F5F" w:rsidRDefault="00F11A41" w:rsidP="00087BBB">
      <w:pPr>
        <w:spacing w:line="480" w:lineRule="auto"/>
        <w:ind w:left="720" w:hanging="720"/>
        <w:rPr>
          <w:noProof/>
        </w:rPr>
      </w:pPr>
      <w:r w:rsidRPr="00A95F5F">
        <w:rPr>
          <w:noProof/>
        </w:rPr>
        <w:lastRenderedPageBreak/>
        <w:t xml:space="preserve">American Psychiatric Association. (2000). </w:t>
      </w:r>
      <w:r w:rsidRPr="00A95F5F">
        <w:rPr>
          <w:i/>
          <w:noProof/>
        </w:rPr>
        <w:t>Diagnostic and Statistical Manual of Mental Disorders, Fourth Edition, Text Revision</w:t>
      </w:r>
      <w:r w:rsidRPr="00A95F5F">
        <w:rPr>
          <w:noProof/>
        </w:rPr>
        <w:t>. Washington, DC: American Psychiatric Association.</w:t>
      </w:r>
    </w:p>
    <w:p w:rsidR="00F11A41" w:rsidRPr="00A95F5F" w:rsidRDefault="00F11A41" w:rsidP="003C411B">
      <w:pPr>
        <w:spacing w:line="480" w:lineRule="auto"/>
        <w:ind w:left="720" w:hanging="720"/>
        <w:rPr>
          <w:noProof/>
        </w:rPr>
      </w:pPr>
      <w:r w:rsidRPr="00A95F5F">
        <w:rPr>
          <w:noProof/>
        </w:rPr>
        <w:t xml:space="preserve">Ayduk, O., Downey, G., Testa, A., Yen, Y., &amp; Shoda, Y. (1999). Does rejection elicit hostility in rejection sensitive women? </w:t>
      </w:r>
      <w:r w:rsidRPr="00A95F5F">
        <w:rPr>
          <w:i/>
          <w:noProof/>
        </w:rPr>
        <w:t>Social Cognition. Special Issue: Social cognition and relationships, 17</w:t>
      </w:r>
      <w:r w:rsidRPr="00A95F5F">
        <w:rPr>
          <w:noProof/>
        </w:rPr>
        <w:t xml:space="preserve">(2), 245-271. </w:t>
      </w:r>
    </w:p>
    <w:p w:rsidR="00F11A41" w:rsidRPr="00A95F5F" w:rsidRDefault="00F11A41" w:rsidP="003C411B">
      <w:pPr>
        <w:spacing w:line="480" w:lineRule="auto"/>
        <w:ind w:left="720" w:hanging="720"/>
        <w:rPr>
          <w:noProof/>
        </w:rPr>
      </w:pPr>
      <w:bookmarkStart w:id="2" w:name="_ENREF_3"/>
      <w:r w:rsidRPr="00A95F5F">
        <w:rPr>
          <w:noProof/>
        </w:rPr>
        <w:t xml:space="preserve">Ayduk, O., Gyurak, A., &amp; Luerssen, A. (2008). Individual differences in the rejection-aggression link in the hot sauce paradigm: The case of rejection sensitivity. </w:t>
      </w:r>
      <w:r w:rsidRPr="00A95F5F">
        <w:rPr>
          <w:i/>
          <w:noProof/>
        </w:rPr>
        <w:t>Journal of Experimental Social Psychology, 44</w:t>
      </w:r>
      <w:r w:rsidRPr="00A95F5F">
        <w:rPr>
          <w:noProof/>
        </w:rPr>
        <w:t xml:space="preserve">(3), 775-782. </w:t>
      </w:r>
      <w:bookmarkEnd w:id="2"/>
    </w:p>
    <w:p w:rsidR="00F11A41" w:rsidRPr="00A95F5F" w:rsidRDefault="00F11A41" w:rsidP="003C411B">
      <w:pPr>
        <w:spacing w:line="480" w:lineRule="auto"/>
        <w:ind w:left="720" w:hanging="720"/>
        <w:rPr>
          <w:noProof/>
        </w:rPr>
      </w:pPr>
      <w:bookmarkStart w:id="3" w:name="_ENREF_4"/>
      <w:r w:rsidRPr="00A95F5F">
        <w:rPr>
          <w:noProof/>
        </w:rPr>
        <w:t xml:space="preserve">Ayduk, O., Gyurak, A., &amp; Luerssen, A. (2009). Rejection sensitivity moderates the impact of rejection on self-concept clarity. </w:t>
      </w:r>
      <w:r w:rsidRPr="00A95F5F">
        <w:rPr>
          <w:i/>
          <w:noProof/>
        </w:rPr>
        <w:t>Personality and Social Psychology Bulletin, 35</w:t>
      </w:r>
      <w:r w:rsidRPr="00A95F5F">
        <w:rPr>
          <w:noProof/>
        </w:rPr>
        <w:t xml:space="preserve">(11), 1467-1478. </w:t>
      </w:r>
      <w:bookmarkEnd w:id="3"/>
    </w:p>
    <w:p w:rsidR="00F11A41" w:rsidRPr="00A95F5F" w:rsidRDefault="00F11A41" w:rsidP="003C411B">
      <w:pPr>
        <w:spacing w:line="480" w:lineRule="auto"/>
        <w:ind w:left="720" w:hanging="720"/>
        <w:rPr>
          <w:noProof/>
        </w:rPr>
      </w:pPr>
      <w:bookmarkStart w:id="4" w:name="_ENREF_5"/>
      <w:r w:rsidRPr="00A95F5F">
        <w:rPr>
          <w:noProof/>
        </w:rPr>
        <w:t xml:space="preserve">Ayduk, O., Zayas, V., Downey, G., Cole, A. B., Shoda, Y., &amp; Mischel, W. (2008). Rejection sensitivity and executive control: Joint predictors of borderline personality features. </w:t>
      </w:r>
      <w:r w:rsidRPr="00A95F5F">
        <w:rPr>
          <w:i/>
          <w:noProof/>
        </w:rPr>
        <w:t>Journal of Research in Personality, 42</w:t>
      </w:r>
      <w:r w:rsidRPr="00A95F5F">
        <w:rPr>
          <w:noProof/>
        </w:rPr>
        <w:t xml:space="preserve">(1), 151-168. </w:t>
      </w:r>
      <w:bookmarkEnd w:id="4"/>
    </w:p>
    <w:p w:rsidR="00F11A41" w:rsidRPr="00A95F5F" w:rsidRDefault="00F11A41" w:rsidP="003C411B">
      <w:pPr>
        <w:spacing w:line="480" w:lineRule="auto"/>
        <w:ind w:left="720" w:hanging="720"/>
        <w:rPr>
          <w:noProof/>
        </w:rPr>
      </w:pPr>
      <w:bookmarkStart w:id="5" w:name="_ENREF_6"/>
      <w:r w:rsidRPr="00A95F5F">
        <w:rPr>
          <w:noProof/>
        </w:rPr>
        <w:t xml:space="preserve">Barnow, S., Spitzer, C., Grabe, H. J., Kessler, C., &amp; Freyberger, H. J. (2006). Individual Characteristics, Familial Experience, and Psychopathology in Children of Mothers With Borderline Personality Disorder. </w:t>
      </w:r>
      <w:r w:rsidRPr="00A95F5F">
        <w:rPr>
          <w:i/>
          <w:noProof/>
        </w:rPr>
        <w:t>Journal of the American Academy of Child &amp; Adolescent Psychiatry, 45</w:t>
      </w:r>
      <w:r w:rsidRPr="00A95F5F">
        <w:rPr>
          <w:noProof/>
        </w:rPr>
        <w:t xml:space="preserve">(8), 965-972. </w:t>
      </w:r>
      <w:bookmarkEnd w:id="5"/>
    </w:p>
    <w:p w:rsidR="00F11A41" w:rsidRPr="00A95F5F" w:rsidRDefault="00F11A41" w:rsidP="003C411B">
      <w:pPr>
        <w:spacing w:line="480" w:lineRule="auto"/>
        <w:ind w:left="720" w:hanging="720"/>
        <w:rPr>
          <w:noProof/>
        </w:rPr>
      </w:pPr>
      <w:bookmarkStart w:id="6" w:name="_ENREF_7"/>
      <w:r w:rsidRPr="00A95F5F">
        <w:rPr>
          <w:noProof/>
        </w:rPr>
        <w:t xml:space="preserve">Baron, M., Gruen, R., Asnis, L., &amp; Lord, S. (1985). Familial transmission of schizotypal and borderline personality disorders. </w:t>
      </w:r>
      <w:r w:rsidRPr="00A95F5F">
        <w:rPr>
          <w:i/>
          <w:noProof/>
        </w:rPr>
        <w:t>The American Journal of Psychiatry, 142</w:t>
      </w:r>
      <w:r w:rsidRPr="00A95F5F">
        <w:rPr>
          <w:noProof/>
        </w:rPr>
        <w:t xml:space="preserve">(8), 927-934. </w:t>
      </w:r>
      <w:bookmarkEnd w:id="6"/>
    </w:p>
    <w:p w:rsidR="00F11A41" w:rsidRPr="00A95F5F" w:rsidRDefault="00F11A41" w:rsidP="003C411B">
      <w:pPr>
        <w:spacing w:line="480" w:lineRule="auto"/>
        <w:ind w:left="720" w:hanging="720"/>
        <w:rPr>
          <w:noProof/>
        </w:rPr>
      </w:pPr>
      <w:bookmarkStart w:id="7" w:name="_ENREF_8"/>
      <w:r w:rsidRPr="00A95F5F">
        <w:rPr>
          <w:noProof/>
        </w:rPr>
        <w:lastRenderedPageBreak/>
        <w:t xml:space="preserve">Berenson, K. R., Downey, G., Rafaeli, E., Coifman, K. G., &amp; Paquin, N. L. (2011). The rejection–rage contingency in borderline personality disorder. </w:t>
      </w:r>
      <w:r w:rsidRPr="00A95F5F">
        <w:rPr>
          <w:i/>
          <w:noProof/>
        </w:rPr>
        <w:t>Journal of Abnormal Psychology, 120</w:t>
      </w:r>
      <w:r w:rsidRPr="00A95F5F">
        <w:rPr>
          <w:noProof/>
        </w:rPr>
        <w:t xml:space="preserve">(3), 681-690. </w:t>
      </w:r>
      <w:bookmarkEnd w:id="7"/>
    </w:p>
    <w:p w:rsidR="00F11A41" w:rsidRPr="00A95F5F" w:rsidRDefault="00F11A41" w:rsidP="003C411B">
      <w:pPr>
        <w:spacing w:line="480" w:lineRule="auto"/>
        <w:ind w:left="720" w:hanging="720"/>
        <w:rPr>
          <w:noProof/>
        </w:rPr>
      </w:pPr>
      <w:bookmarkStart w:id="8" w:name="_ENREF_9"/>
      <w:r w:rsidRPr="00A95F5F">
        <w:rPr>
          <w:noProof/>
        </w:rPr>
        <w:t xml:space="preserve">Berenson, K. R., Gyurak, A., Ayduk, Ö., Downey, G., Garner, M. J., Mogg, K., . . . Pine, D. S. (2009). Rejection sensitivity and disruption of attention by social threat cues. </w:t>
      </w:r>
      <w:r w:rsidRPr="00A95F5F">
        <w:rPr>
          <w:i/>
          <w:noProof/>
        </w:rPr>
        <w:t>Journal of Research in Personality, 43</w:t>
      </w:r>
      <w:r w:rsidRPr="00A95F5F">
        <w:rPr>
          <w:noProof/>
        </w:rPr>
        <w:t xml:space="preserve">(6), 1064-1072. </w:t>
      </w:r>
      <w:bookmarkEnd w:id="8"/>
    </w:p>
    <w:p w:rsidR="00F11A41" w:rsidRPr="00A95F5F" w:rsidRDefault="00F11A41" w:rsidP="003C411B">
      <w:pPr>
        <w:spacing w:line="480" w:lineRule="auto"/>
        <w:ind w:left="720" w:hanging="720"/>
        <w:rPr>
          <w:noProof/>
        </w:rPr>
      </w:pPr>
      <w:bookmarkStart w:id="9" w:name="_ENREF_10"/>
      <w:r w:rsidRPr="00A95F5F">
        <w:rPr>
          <w:noProof/>
        </w:rPr>
        <w:t xml:space="preserve">Bowlby, J. (1988). </w:t>
      </w:r>
      <w:r w:rsidRPr="00A95F5F">
        <w:rPr>
          <w:i/>
          <w:noProof/>
        </w:rPr>
        <w:t>A Secure Base: Parent-Child Attachment and Healthy Human Development</w:t>
      </w:r>
      <w:r w:rsidRPr="00A95F5F">
        <w:rPr>
          <w:noProof/>
        </w:rPr>
        <w:t>. London, Great Britain: Routledge.</w:t>
      </w:r>
      <w:bookmarkEnd w:id="9"/>
    </w:p>
    <w:p w:rsidR="00F11A41" w:rsidRPr="00A95F5F" w:rsidRDefault="00F11A41" w:rsidP="003C411B">
      <w:pPr>
        <w:spacing w:line="480" w:lineRule="auto"/>
        <w:ind w:left="720" w:hanging="720"/>
        <w:rPr>
          <w:noProof/>
        </w:rPr>
      </w:pPr>
      <w:bookmarkStart w:id="10" w:name="_ENREF_11"/>
      <w:r w:rsidRPr="00A95F5F">
        <w:rPr>
          <w:noProof/>
        </w:rPr>
        <w:t xml:space="preserve">Bradley, R. H., &amp; Corwyn, R. F. (2002). Socioeconomic status and child development. </w:t>
      </w:r>
      <w:r w:rsidRPr="00A95F5F">
        <w:rPr>
          <w:i/>
          <w:noProof/>
        </w:rPr>
        <w:t>Annual Review of Psychology, 53</w:t>
      </w:r>
      <w:r w:rsidRPr="00A95F5F">
        <w:rPr>
          <w:noProof/>
        </w:rPr>
        <w:t xml:space="preserve">(1), 371-399. </w:t>
      </w:r>
      <w:bookmarkEnd w:id="10"/>
    </w:p>
    <w:p w:rsidR="00F11A41" w:rsidRPr="00A95F5F" w:rsidRDefault="00F11A41" w:rsidP="003C411B">
      <w:pPr>
        <w:spacing w:line="480" w:lineRule="auto"/>
        <w:ind w:left="720" w:hanging="720"/>
        <w:rPr>
          <w:noProof/>
        </w:rPr>
      </w:pPr>
      <w:bookmarkStart w:id="11" w:name="_ENREF_12"/>
      <w:r w:rsidRPr="00A95F5F">
        <w:rPr>
          <w:noProof/>
        </w:rPr>
        <w:t xml:space="preserve">Cicchetti, D. (1984). The emergence of developmental psychopathology. </w:t>
      </w:r>
      <w:r w:rsidRPr="00A95F5F">
        <w:rPr>
          <w:i/>
          <w:noProof/>
        </w:rPr>
        <w:t>Child Development, 55</w:t>
      </w:r>
      <w:r w:rsidRPr="00A95F5F">
        <w:rPr>
          <w:noProof/>
        </w:rPr>
        <w:t xml:space="preserve">(1), 1-7. </w:t>
      </w:r>
      <w:bookmarkEnd w:id="11"/>
    </w:p>
    <w:p w:rsidR="00F11A41" w:rsidRPr="00A95F5F" w:rsidRDefault="00F11A41" w:rsidP="003C411B">
      <w:pPr>
        <w:spacing w:line="480" w:lineRule="auto"/>
        <w:ind w:left="720" w:hanging="720"/>
        <w:rPr>
          <w:noProof/>
        </w:rPr>
      </w:pPr>
      <w:bookmarkStart w:id="12" w:name="_ENREF_13"/>
      <w:r w:rsidRPr="00A95F5F">
        <w:rPr>
          <w:noProof/>
        </w:rPr>
        <w:t xml:space="preserve">Crandell, L. E., Patrick, M. P. H., &amp; Hobson, R. P. (2003). 'Still-face' interactions between mothers with borderline personality disorder and their 2-month-old infants. </w:t>
      </w:r>
      <w:r w:rsidRPr="00A95F5F">
        <w:rPr>
          <w:i/>
          <w:noProof/>
        </w:rPr>
        <w:t>British Journal of Psychiatry, 183</w:t>
      </w:r>
      <w:r w:rsidRPr="00A95F5F">
        <w:rPr>
          <w:noProof/>
        </w:rPr>
        <w:t xml:space="preserve">(3), 239-247. </w:t>
      </w:r>
      <w:bookmarkEnd w:id="12"/>
    </w:p>
    <w:p w:rsidR="00F11A41" w:rsidRPr="00A95F5F" w:rsidRDefault="00F11A41" w:rsidP="003C411B">
      <w:pPr>
        <w:spacing w:line="480" w:lineRule="auto"/>
        <w:ind w:left="720" w:hanging="720"/>
        <w:rPr>
          <w:noProof/>
        </w:rPr>
      </w:pPr>
      <w:bookmarkStart w:id="13" w:name="_ENREF_14"/>
      <w:r w:rsidRPr="00A95F5F">
        <w:rPr>
          <w:noProof/>
        </w:rPr>
        <w:t xml:space="preserve">Downey, G., &amp; Coyne, J. C. (1990). Children of depressed parents: An integrative review. </w:t>
      </w:r>
      <w:r w:rsidRPr="00A95F5F">
        <w:rPr>
          <w:i/>
          <w:noProof/>
        </w:rPr>
        <w:t>Psychological Bulletin, 108</w:t>
      </w:r>
      <w:r w:rsidRPr="00A95F5F">
        <w:rPr>
          <w:noProof/>
        </w:rPr>
        <w:t xml:space="preserve">(1), 50-76. </w:t>
      </w:r>
      <w:bookmarkEnd w:id="13"/>
    </w:p>
    <w:p w:rsidR="00F11A41" w:rsidRPr="00A95F5F" w:rsidRDefault="00F11A41" w:rsidP="003C411B">
      <w:pPr>
        <w:spacing w:line="480" w:lineRule="auto"/>
        <w:ind w:left="720" w:hanging="720"/>
        <w:rPr>
          <w:noProof/>
        </w:rPr>
      </w:pPr>
      <w:bookmarkStart w:id="14" w:name="_ENREF_15"/>
      <w:r w:rsidRPr="00A95F5F">
        <w:rPr>
          <w:noProof/>
        </w:rPr>
        <w:t xml:space="preserve">Downey, G., Feldman, S., &amp; Ayduk, O. (2000). Rejection sensitivity and male violence in romantic relationships. </w:t>
      </w:r>
      <w:r w:rsidRPr="00A95F5F">
        <w:rPr>
          <w:i/>
          <w:noProof/>
        </w:rPr>
        <w:t>Personal Relationships, 7</w:t>
      </w:r>
      <w:r w:rsidRPr="00A95F5F">
        <w:rPr>
          <w:noProof/>
        </w:rPr>
        <w:t xml:space="preserve">(1), 45-61. </w:t>
      </w:r>
      <w:bookmarkEnd w:id="14"/>
    </w:p>
    <w:p w:rsidR="00F11A41" w:rsidRPr="00A95F5F" w:rsidRDefault="00F11A41" w:rsidP="003C411B">
      <w:pPr>
        <w:spacing w:line="480" w:lineRule="auto"/>
        <w:ind w:left="720" w:hanging="720"/>
        <w:rPr>
          <w:noProof/>
        </w:rPr>
      </w:pPr>
      <w:bookmarkStart w:id="15" w:name="_ENREF_16"/>
      <w:r w:rsidRPr="00A95F5F">
        <w:rPr>
          <w:noProof/>
        </w:rPr>
        <w:t xml:space="preserve">Downey, G., &amp; Feldman, S. I. (1996). Implications of rejection sensitivity for intimate relationships. </w:t>
      </w:r>
      <w:r w:rsidRPr="00A95F5F">
        <w:rPr>
          <w:i/>
          <w:noProof/>
        </w:rPr>
        <w:t>Journal of Personality and Social Psychology, 70</w:t>
      </w:r>
      <w:r w:rsidRPr="00A95F5F">
        <w:rPr>
          <w:noProof/>
        </w:rPr>
        <w:t xml:space="preserve">(6), 1327-1343. </w:t>
      </w:r>
      <w:bookmarkEnd w:id="15"/>
    </w:p>
    <w:p w:rsidR="00F11A41" w:rsidRPr="00A95F5F" w:rsidRDefault="00F11A41" w:rsidP="003C411B">
      <w:pPr>
        <w:spacing w:line="480" w:lineRule="auto"/>
        <w:ind w:left="720" w:hanging="720"/>
        <w:rPr>
          <w:noProof/>
        </w:rPr>
      </w:pPr>
      <w:bookmarkStart w:id="16" w:name="_ENREF_17"/>
      <w:r w:rsidRPr="00A95F5F">
        <w:rPr>
          <w:noProof/>
        </w:rPr>
        <w:lastRenderedPageBreak/>
        <w:t xml:space="preserve">Downey, G., Freitas, A. L., Michaelis, B., &amp; Khouri, H. (1998). The self-fulfilling prophecy in close relationships: Rejection sensitivity and rejection by romantic partners. </w:t>
      </w:r>
      <w:r w:rsidRPr="00A95F5F">
        <w:rPr>
          <w:i/>
          <w:noProof/>
        </w:rPr>
        <w:t>Journal of Personality and Social Psychology, 75</w:t>
      </w:r>
      <w:r w:rsidRPr="00A95F5F">
        <w:rPr>
          <w:noProof/>
        </w:rPr>
        <w:t xml:space="preserve">(2), 545-560. </w:t>
      </w:r>
      <w:bookmarkEnd w:id="16"/>
    </w:p>
    <w:p w:rsidR="00F11A41" w:rsidRPr="00A95F5F" w:rsidRDefault="00F11A41" w:rsidP="003C411B">
      <w:pPr>
        <w:spacing w:line="480" w:lineRule="auto"/>
        <w:ind w:left="720" w:hanging="720"/>
        <w:rPr>
          <w:noProof/>
        </w:rPr>
      </w:pPr>
      <w:bookmarkStart w:id="17" w:name="_ENREF_18"/>
      <w:r w:rsidRPr="00A95F5F">
        <w:rPr>
          <w:noProof/>
        </w:rPr>
        <w:t xml:space="preserve">Downey, G., Irwin, L., Ramsay, M., &amp; Ayduk, O. (2004). Rejection Sensitivity and Girls' Aggression. In M. Moretti, C. Odgers &amp; M. Jackson (Eds.), </w:t>
      </w:r>
      <w:r w:rsidRPr="00A95F5F">
        <w:rPr>
          <w:i/>
          <w:noProof/>
        </w:rPr>
        <w:t>Girls and Aggression: Contributing Factors and Intervention Principles</w:t>
      </w:r>
      <w:r w:rsidRPr="00A95F5F">
        <w:rPr>
          <w:noProof/>
        </w:rPr>
        <w:t>. Washington, DC: American Psychological Press.</w:t>
      </w:r>
      <w:bookmarkEnd w:id="17"/>
    </w:p>
    <w:p w:rsidR="00F11A41" w:rsidRPr="00A95F5F" w:rsidRDefault="00F11A41" w:rsidP="003C411B">
      <w:pPr>
        <w:spacing w:line="480" w:lineRule="auto"/>
        <w:ind w:left="720" w:hanging="720"/>
        <w:rPr>
          <w:noProof/>
        </w:rPr>
      </w:pPr>
      <w:bookmarkStart w:id="18" w:name="_ENREF_19"/>
      <w:r w:rsidRPr="00A95F5F">
        <w:rPr>
          <w:noProof/>
        </w:rPr>
        <w:t xml:space="preserve">Downey, G., Lebolt, A., Rincón, C., &amp; Freitas, A. L. (1998). Rejection sensitivity and children's interpersonal difficulties. </w:t>
      </w:r>
      <w:r w:rsidRPr="00A95F5F">
        <w:rPr>
          <w:i/>
          <w:noProof/>
        </w:rPr>
        <w:t>Child Development, 69</w:t>
      </w:r>
      <w:r w:rsidRPr="00A95F5F">
        <w:rPr>
          <w:noProof/>
        </w:rPr>
        <w:t xml:space="preserve">(4), 1074-1091. </w:t>
      </w:r>
      <w:bookmarkEnd w:id="18"/>
    </w:p>
    <w:p w:rsidR="00F11A41" w:rsidRPr="00A95F5F" w:rsidRDefault="00F11A41" w:rsidP="003C411B">
      <w:pPr>
        <w:spacing w:line="480" w:lineRule="auto"/>
        <w:ind w:left="720" w:hanging="720"/>
        <w:rPr>
          <w:noProof/>
        </w:rPr>
      </w:pPr>
      <w:bookmarkStart w:id="19" w:name="_ENREF_20"/>
      <w:r w:rsidRPr="00A95F5F">
        <w:rPr>
          <w:noProof/>
        </w:rPr>
        <w:t xml:space="preserve">Feldman, R. B., Zelkowitz, P., Weiss, M., Vogel, J., &amp; et al. (1995). A comparison of the families of mothers with borderline and nonborderline personality disorders. </w:t>
      </w:r>
      <w:r w:rsidRPr="00A95F5F">
        <w:rPr>
          <w:i/>
          <w:noProof/>
        </w:rPr>
        <w:t>Comprehensive Psychiatry, 36</w:t>
      </w:r>
      <w:r w:rsidRPr="00A95F5F">
        <w:rPr>
          <w:noProof/>
        </w:rPr>
        <w:t xml:space="preserve">(2), 157-163. </w:t>
      </w:r>
      <w:bookmarkEnd w:id="19"/>
    </w:p>
    <w:p w:rsidR="00F11A41" w:rsidRPr="00A95F5F" w:rsidRDefault="00F11A41" w:rsidP="003C411B">
      <w:pPr>
        <w:spacing w:line="480" w:lineRule="auto"/>
        <w:ind w:left="720" w:hanging="720"/>
        <w:rPr>
          <w:noProof/>
        </w:rPr>
      </w:pPr>
      <w:bookmarkStart w:id="20" w:name="_ENREF_21"/>
      <w:r w:rsidRPr="00A95F5F">
        <w:rPr>
          <w:noProof/>
        </w:rPr>
        <w:t xml:space="preserve">Feldman, S. I., &amp; Downey, G. (1994). Rejection sensitivity as a mediator of the impact of childhood exposure to family violence on adult attachment behavior. </w:t>
      </w:r>
      <w:r w:rsidRPr="00A95F5F">
        <w:rPr>
          <w:i/>
          <w:noProof/>
        </w:rPr>
        <w:t>Development and Psychopathology, 6</w:t>
      </w:r>
      <w:r w:rsidRPr="00A95F5F">
        <w:rPr>
          <w:noProof/>
        </w:rPr>
        <w:t xml:space="preserve">, 231-247. </w:t>
      </w:r>
      <w:bookmarkEnd w:id="20"/>
    </w:p>
    <w:p w:rsidR="00F11A41" w:rsidRPr="00A95F5F" w:rsidRDefault="00F11A41" w:rsidP="003C411B">
      <w:pPr>
        <w:spacing w:line="480" w:lineRule="auto"/>
        <w:ind w:left="720" w:hanging="720"/>
        <w:rPr>
          <w:noProof/>
        </w:rPr>
      </w:pPr>
      <w:bookmarkStart w:id="21" w:name="_ENREF_22"/>
      <w:r w:rsidRPr="00A95F5F">
        <w:rPr>
          <w:noProof/>
        </w:rPr>
        <w:t xml:space="preserve">First, M. B., Gibbon, M., Spitzer, R. L., &amp; Williams, J. B. (2002). </w:t>
      </w:r>
      <w:r w:rsidRPr="00A95F5F">
        <w:rPr>
          <w:i/>
          <w:noProof/>
        </w:rPr>
        <w:t>User's Guide for the Structured Clinical Interview for DSM-IV-TR Axis I Disorders-Research Version (SCID-I for DSM-IV-TR, Nov. 2002 Revision)</w:t>
      </w:r>
      <w:r w:rsidRPr="00A95F5F">
        <w:rPr>
          <w:noProof/>
        </w:rPr>
        <w:t>.</w:t>
      </w:r>
      <w:bookmarkEnd w:id="21"/>
    </w:p>
    <w:p w:rsidR="00F11A41" w:rsidRPr="00A95F5F" w:rsidRDefault="00F11A41" w:rsidP="003C411B">
      <w:pPr>
        <w:spacing w:line="480" w:lineRule="auto"/>
        <w:ind w:left="720" w:hanging="720"/>
        <w:rPr>
          <w:noProof/>
        </w:rPr>
      </w:pPr>
      <w:bookmarkStart w:id="22" w:name="_ENREF_23"/>
      <w:r w:rsidRPr="00A95F5F">
        <w:rPr>
          <w:noProof/>
        </w:rPr>
        <w:t xml:space="preserve">First, M. B., Gibbon, M., Spitzer, R. L., Williams, J. B., &amp; Benjamin, L. S. (1997). </w:t>
      </w:r>
      <w:r w:rsidRPr="00A95F5F">
        <w:rPr>
          <w:i/>
          <w:noProof/>
        </w:rPr>
        <w:t>User's Guide for the Structured Clinical Interview for DSM-IV Axis II Personality Disorders (SCID-II)</w:t>
      </w:r>
      <w:r w:rsidRPr="00A95F5F">
        <w:rPr>
          <w:noProof/>
        </w:rPr>
        <w:t>. Washington, DC: American Psychiatric Press.</w:t>
      </w:r>
      <w:bookmarkEnd w:id="22"/>
    </w:p>
    <w:p w:rsidR="00F11A41" w:rsidRPr="00A95F5F" w:rsidRDefault="00F11A41" w:rsidP="003C411B">
      <w:pPr>
        <w:spacing w:line="480" w:lineRule="auto"/>
        <w:ind w:left="720" w:hanging="720"/>
        <w:rPr>
          <w:noProof/>
        </w:rPr>
      </w:pPr>
      <w:bookmarkStart w:id="23" w:name="_ENREF_24"/>
      <w:r w:rsidRPr="00A95F5F">
        <w:rPr>
          <w:noProof/>
        </w:rPr>
        <w:t xml:space="preserve">Grant, B. F., Chou, S. P., Goldstein, R. B., Huang, B., Stinson, F. S., Saha, T. D., . . . Ruan, W. J. (2008). Prevalence, correlates, disability, and comorbidity of DSM-IV borderline </w:t>
      </w:r>
      <w:r w:rsidRPr="00A95F5F">
        <w:rPr>
          <w:noProof/>
        </w:rPr>
        <w:lastRenderedPageBreak/>
        <w:t xml:space="preserve">personality disorder: Results from the Wave 2 National Epidemiologic Survey on Alcohol and Related Conditions. </w:t>
      </w:r>
      <w:r w:rsidRPr="00A95F5F">
        <w:rPr>
          <w:i/>
          <w:noProof/>
        </w:rPr>
        <w:t>Journal of Clinical Psychiatry, 69</w:t>
      </w:r>
      <w:r w:rsidRPr="00A95F5F">
        <w:rPr>
          <w:noProof/>
        </w:rPr>
        <w:t>(4), 533-545. doi: 10.1016/800063223(02)01324-0</w:t>
      </w:r>
      <w:bookmarkEnd w:id="23"/>
    </w:p>
    <w:p w:rsidR="00F11A41" w:rsidRPr="00A95F5F" w:rsidRDefault="00F11A41" w:rsidP="003C411B">
      <w:pPr>
        <w:spacing w:line="480" w:lineRule="auto"/>
        <w:ind w:left="720" w:hanging="720"/>
        <w:rPr>
          <w:noProof/>
        </w:rPr>
      </w:pPr>
      <w:bookmarkStart w:id="24" w:name="_ENREF_25"/>
      <w:r w:rsidRPr="00A95F5F">
        <w:rPr>
          <w:noProof/>
        </w:rPr>
        <w:t xml:space="preserve">Harper, M. S., Dickson, J. W., &amp; Welsh, D. P. (2006). Self-Silencing and Rejection Sensitivity in Adolescent Romantic Relationships. </w:t>
      </w:r>
      <w:r w:rsidRPr="00A95F5F">
        <w:rPr>
          <w:i/>
          <w:noProof/>
        </w:rPr>
        <w:t>Journal of Youth and Adolescence, 35</w:t>
      </w:r>
      <w:r w:rsidRPr="00A95F5F">
        <w:rPr>
          <w:noProof/>
        </w:rPr>
        <w:t xml:space="preserve">(3), 459-467. </w:t>
      </w:r>
      <w:bookmarkEnd w:id="24"/>
    </w:p>
    <w:p w:rsidR="00F11A41" w:rsidRPr="00A95F5F" w:rsidRDefault="00F11A41" w:rsidP="003C411B">
      <w:pPr>
        <w:spacing w:line="480" w:lineRule="auto"/>
        <w:ind w:left="720" w:hanging="720"/>
        <w:rPr>
          <w:noProof/>
        </w:rPr>
      </w:pPr>
      <w:bookmarkStart w:id="25" w:name="_ENREF_26"/>
      <w:r w:rsidRPr="00A95F5F">
        <w:rPr>
          <w:noProof/>
        </w:rPr>
        <w:t xml:space="preserve">Hobson, R. P., Patrick, M., Crandell, L., García-Pérez, R., &amp; Lee, A. (2005). Personal relatedness and attachment in infants of mothers with borderline personality disorder. </w:t>
      </w:r>
      <w:r w:rsidRPr="00A95F5F">
        <w:rPr>
          <w:i/>
          <w:noProof/>
        </w:rPr>
        <w:t>Development and Psychopathology, 17</w:t>
      </w:r>
      <w:r w:rsidRPr="00A95F5F">
        <w:rPr>
          <w:noProof/>
        </w:rPr>
        <w:t xml:space="preserve">(2), 329-347. </w:t>
      </w:r>
      <w:bookmarkEnd w:id="25"/>
    </w:p>
    <w:p w:rsidR="00F11A41" w:rsidRPr="003269E2" w:rsidRDefault="00F11A41" w:rsidP="003C411B">
      <w:pPr>
        <w:spacing w:line="480" w:lineRule="auto"/>
        <w:ind w:left="720" w:hanging="720"/>
        <w:rPr>
          <w:noProof/>
        </w:rPr>
      </w:pPr>
      <w:bookmarkStart w:id="26" w:name="_ENREF_27"/>
      <w:r w:rsidRPr="00A95F5F">
        <w:rPr>
          <w:noProof/>
        </w:rPr>
        <w:t>Hobson, R. P., Patrick, M. P. H., Hobson, J. A., Crandell, L., Bronfman, E., &amp; Lyons-Ruth, K. (</w:t>
      </w:r>
      <w:r w:rsidRPr="003269E2">
        <w:rPr>
          <w:noProof/>
        </w:rPr>
        <w:t xml:space="preserve">2009). How mothers with borderline personality disorder relate to their year-old infants. </w:t>
      </w:r>
      <w:r w:rsidRPr="003269E2">
        <w:rPr>
          <w:i/>
          <w:noProof/>
        </w:rPr>
        <w:t>British Journal of Psychiatry, 195</w:t>
      </w:r>
      <w:r w:rsidRPr="003269E2">
        <w:rPr>
          <w:noProof/>
        </w:rPr>
        <w:t xml:space="preserve">(4), 325-330. </w:t>
      </w:r>
      <w:bookmarkEnd w:id="26"/>
    </w:p>
    <w:p w:rsidR="003269E2" w:rsidRPr="003269E2" w:rsidRDefault="003269E2" w:rsidP="003C411B">
      <w:pPr>
        <w:spacing w:line="480" w:lineRule="auto"/>
        <w:ind w:left="720" w:hanging="720"/>
        <w:rPr>
          <w:noProof/>
        </w:rPr>
      </w:pPr>
      <w:proofErr w:type="gramStart"/>
      <w:r w:rsidRPr="003269E2">
        <w:rPr>
          <w:rFonts w:eastAsiaTheme="minorHAnsi"/>
        </w:rPr>
        <w:t>Kellogg, S. H., &amp; Young, J. E. (2006).</w:t>
      </w:r>
      <w:proofErr w:type="gramEnd"/>
      <w:r w:rsidRPr="003269E2">
        <w:rPr>
          <w:rFonts w:eastAsiaTheme="minorHAnsi"/>
        </w:rPr>
        <w:t xml:space="preserve"> </w:t>
      </w:r>
      <w:proofErr w:type="gramStart"/>
      <w:r w:rsidRPr="003269E2">
        <w:rPr>
          <w:rFonts w:eastAsiaTheme="minorHAnsi"/>
        </w:rPr>
        <w:t>Schema therapy for borderline personality disorder.</w:t>
      </w:r>
      <w:proofErr w:type="gramEnd"/>
      <w:r w:rsidRPr="003269E2">
        <w:rPr>
          <w:rFonts w:eastAsiaTheme="minorHAnsi"/>
        </w:rPr>
        <w:t xml:space="preserve"> </w:t>
      </w:r>
      <w:r w:rsidRPr="003269E2">
        <w:rPr>
          <w:rFonts w:eastAsiaTheme="minorHAnsi"/>
          <w:i/>
          <w:iCs/>
        </w:rPr>
        <w:t>Journal of Clinical Psychology, 62</w:t>
      </w:r>
      <w:r w:rsidRPr="003269E2">
        <w:rPr>
          <w:rFonts w:eastAsiaTheme="minorHAnsi"/>
        </w:rPr>
        <w:t>(4), 445-458.</w:t>
      </w:r>
    </w:p>
    <w:p w:rsidR="00F11A41" w:rsidRPr="00A95F5F" w:rsidRDefault="00F11A41" w:rsidP="003C411B">
      <w:pPr>
        <w:spacing w:line="480" w:lineRule="auto"/>
        <w:ind w:left="720" w:hanging="720"/>
        <w:rPr>
          <w:noProof/>
        </w:rPr>
      </w:pPr>
      <w:bookmarkStart w:id="27" w:name="_ENREF_28"/>
      <w:r w:rsidRPr="003269E2">
        <w:rPr>
          <w:noProof/>
        </w:rPr>
        <w:t>Kurtz, J. E., &amp; Morey, L. C. (2001). Use of structured self-report assessment to diagnose borderline personality</w:t>
      </w:r>
      <w:r w:rsidRPr="00A95F5F">
        <w:rPr>
          <w:noProof/>
        </w:rPr>
        <w:t xml:space="preserve"> disorder during major depressive episodes. </w:t>
      </w:r>
      <w:r w:rsidRPr="00A95F5F">
        <w:rPr>
          <w:i/>
          <w:noProof/>
        </w:rPr>
        <w:t>Assessment, 8</w:t>
      </w:r>
      <w:r w:rsidRPr="00A95F5F">
        <w:rPr>
          <w:noProof/>
        </w:rPr>
        <w:t xml:space="preserve">(3), 291-300. </w:t>
      </w:r>
      <w:bookmarkEnd w:id="27"/>
    </w:p>
    <w:p w:rsidR="00F11A41" w:rsidRDefault="00F11A41" w:rsidP="003C411B">
      <w:pPr>
        <w:spacing w:line="480" w:lineRule="auto"/>
        <w:ind w:left="720" w:hanging="720"/>
        <w:rPr>
          <w:noProof/>
        </w:rPr>
      </w:pPr>
      <w:bookmarkStart w:id="28" w:name="_ENREF_29"/>
      <w:r w:rsidRPr="00A95F5F">
        <w:rPr>
          <w:noProof/>
        </w:rPr>
        <w:t xml:space="preserve">Lenzenweger, M. F., &amp; Cicchetti, D. (2005). Toward a developmental psychopathology approach to borderline personality disorder. </w:t>
      </w:r>
      <w:r w:rsidRPr="00A95F5F">
        <w:rPr>
          <w:i/>
          <w:noProof/>
        </w:rPr>
        <w:t>Development and Psychopathology, 17</w:t>
      </w:r>
      <w:r w:rsidRPr="00A95F5F">
        <w:rPr>
          <w:noProof/>
        </w:rPr>
        <w:t xml:space="preserve">(4), 893-898. </w:t>
      </w:r>
      <w:bookmarkEnd w:id="28"/>
    </w:p>
    <w:p w:rsidR="00FC691B" w:rsidRPr="00FC691B" w:rsidRDefault="00FC691B" w:rsidP="003C411B">
      <w:pPr>
        <w:spacing w:line="480" w:lineRule="auto"/>
        <w:ind w:left="720" w:hanging="720"/>
        <w:rPr>
          <w:noProof/>
        </w:rPr>
      </w:pPr>
      <w:proofErr w:type="spellStart"/>
      <w:proofErr w:type="gramStart"/>
      <w:r w:rsidRPr="00FC691B">
        <w:rPr>
          <w:rFonts w:eastAsiaTheme="minorHAnsi"/>
        </w:rPr>
        <w:t>Linehan</w:t>
      </w:r>
      <w:proofErr w:type="spellEnd"/>
      <w:r w:rsidRPr="00FC691B">
        <w:rPr>
          <w:rFonts w:eastAsiaTheme="minorHAnsi"/>
        </w:rPr>
        <w:t>, M. M., &amp; Dexter-</w:t>
      </w:r>
      <w:proofErr w:type="spellStart"/>
      <w:r w:rsidRPr="00FC691B">
        <w:rPr>
          <w:rFonts w:eastAsiaTheme="minorHAnsi"/>
        </w:rPr>
        <w:t>Mazza</w:t>
      </w:r>
      <w:proofErr w:type="spellEnd"/>
      <w:r w:rsidRPr="00FC691B">
        <w:rPr>
          <w:rFonts w:eastAsiaTheme="minorHAnsi"/>
        </w:rPr>
        <w:t>, E. T. (2008).</w:t>
      </w:r>
      <w:proofErr w:type="gramEnd"/>
      <w:r w:rsidRPr="00FC691B">
        <w:rPr>
          <w:rFonts w:eastAsiaTheme="minorHAnsi"/>
        </w:rPr>
        <w:t xml:space="preserve"> </w:t>
      </w:r>
      <w:proofErr w:type="gramStart"/>
      <w:r w:rsidRPr="00FC691B">
        <w:rPr>
          <w:rFonts w:eastAsiaTheme="minorHAnsi"/>
        </w:rPr>
        <w:t xml:space="preserve">Dialectical behavior therapy for </w:t>
      </w:r>
      <w:r>
        <w:rPr>
          <w:rFonts w:eastAsiaTheme="minorHAnsi"/>
        </w:rPr>
        <w:t>borderline personality disorder.</w:t>
      </w:r>
      <w:proofErr w:type="gramEnd"/>
      <w:r>
        <w:rPr>
          <w:rFonts w:eastAsiaTheme="minorHAnsi"/>
        </w:rPr>
        <w:t xml:space="preserve"> In D.H. Barlow (Ed.), </w:t>
      </w:r>
      <w:r w:rsidRPr="00FC691B">
        <w:rPr>
          <w:rFonts w:eastAsiaTheme="minorHAnsi"/>
          <w:i/>
          <w:iCs/>
        </w:rPr>
        <w:t>Clinical handbook of psychological disorders: A step-by-</w:t>
      </w:r>
      <w:r>
        <w:rPr>
          <w:rFonts w:eastAsiaTheme="minorHAnsi"/>
          <w:i/>
          <w:iCs/>
        </w:rPr>
        <w:t xml:space="preserve">step treatment manual (4th </w:t>
      </w:r>
      <w:proofErr w:type="gramStart"/>
      <w:r>
        <w:rPr>
          <w:rFonts w:eastAsiaTheme="minorHAnsi"/>
          <w:i/>
          <w:iCs/>
        </w:rPr>
        <w:t>ed</w:t>
      </w:r>
      <w:proofErr w:type="gramEnd"/>
      <w:r>
        <w:rPr>
          <w:rFonts w:eastAsiaTheme="minorHAnsi"/>
          <w:i/>
          <w:iCs/>
        </w:rPr>
        <w:t>.)</w:t>
      </w:r>
      <w:r w:rsidRPr="00FC691B">
        <w:rPr>
          <w:rFonts w:eastAsiaTheme="minorHAnsi"/>
        </w:rPr>
        <w:t xml:space="preserve"> (pp. 365-420). New York, NY, US: Guilford Press</w:t>
      </w:r>
      <w:r>
        <w:rPr>
          <w:rFonts w:eastAsiaTheme="minorHAnsi"/>
        </w:rPr>
        <w:t>.</w:t>
      </w:r>
    </w:p>
    <w:p w:rsidR="00F11A41" w:rsidRPr="00A95F5F" w:rsidRDefault="00F11A41" w:rsidP="003C411B">
      <w:pPr>
        <w:spacing w:line="480" w:lineRule="auto"/>
        <w:ind w:left="720" w:hanging="720"/>
        <w:rPr>
          <w:noProof/>
        </w:rPr>
      </w:pPr>
      <w:bookmarkStart w:id="29" w:name="_ENREF_30"/>
      <w:r w:rsidRPr="00FC691B">
        <w:rPr>
          <w:noProof/>
        </w:rPr>
        <w:lastRenderedPageBreak/>
        <w:t>Lobbestael, J., Leurgans, M., &amp; Arntz, A. (2011). Inter</w:t>
      </w:r>
      <w:r w:rsidRPr="00FC691B">
        <w:rPr>
          <w:rFonts w:ascii="Cambria Math" w:hAnsi="Cambria Math" w:cs="Cambria Math"/>
          <w:noProof/>
        </w:rPr>
        <w:t>‐</w:t>
      </w:r>
      <w:r w:rsidRPr="00FC691B">
        <w:rPr>
          <w:noProof/>
        </w:rPr>
        <w:t>rater reliability of the Structured Clinical Interview for DSM</w:t>
      </w:r>
      <w:r w:rsidRPr="00FC691B">
        <w:rPr>
          <w:rFonts w:ascii="Cambria Math" w:hAnsi="Cambria Math" w:cs="Cambria Math"/>
          <w:noProof/>
        </w:rPr>
        <w:t>‐</w:t>
      </w:r>
      <w:r w:rsidRPr="00FC691B">
        <w:rPr>
          <w:noProof/>
        </w:rPr>
        <w:t xml:space="preserve">IV Axis I disorders (SCID I) and Axis II </w:t>
      </w:r>
      <w:r w:rsidRPr="00A95F5F">
        <w:rPr>
          <w:noProof/>
        </w:rPr>
        <w:t xml:space="preserve">disorders (SCID II). </w:t>
      </w:r>
      <w:r w:rsidRPr="00A95F5F">
        <w:rPr>
          <w:i/>
          <w:noProof/>
        </w:rPr>
        <w:t>Clinical Psychology &amp; Psychotherapy, 18</w:t>
      </w:r>
      <w:r w:rsidRPr="00A95F5F">
        <w:rPr>
          <w:noProof/>
        </w:rPr>
        <w:t>(1), 75-79. doi: 10.1002/cpp.693</w:t>
      </w:r>
      <w:bookmarkEnd w:id="29"/>
    </w:p>
    <w:p w:rsidR="00F11A41" w:rsidRPr="00A95F5F" w:rsidRDefault="00F11A41" w:rsidP="003C411B">
      <w:pPr>
        <w:spacing w:line="480" w:lineRule="auto"/>
        <w:ind w:left="720" w:hanging="720"/>
        <w:rPr>
          <w:noProof/>
        </w:rPr>
      </w:pPr>
      <w:bookmarkStart w:id="30" w:name="_ENREF_31"/>
      <w:r w:rsidRPr="00A95F5F">
        <w:rPr>
          <w:noProof/>
        </w:rPr>
        <w:t xml:space="preserve">Lucassen, N., Tharner, A., Van Ijzendoorn, M. H., Bakermans-Kranenburg, M. J., Volling, B. L., Verhulst, F. C., . . . Tiemeier, H. (2011). The association between paternal sensitivity and infant–father attachment security: A meta-analysis of three decades of research. </w:t>
      </w:r>
      <w:r w:rsidRPr="00A95F5F">
        <w:rPr>
          <w:i/>
          <w:noProof/>
        </w:rPr>
        <w:t>Journal of Family Psychology, 25</w:t>
      </w:r>
      <w:r w:rsidRPr="00A95F5F">
        <w:rPr>
          <w:noProof/>
        </w:rPr>
        <w:t xml:space="preserve">(6), 986-992. </w:t>
      </w:r>
      <w:bookmarkEnd w:id="30"/>
    </w:p>
    <w:p w:rsidR="00F11A41" w:rsidRPr="00A95F5F" w:rsidRDefault="00F11A41" w:rsidP="003C411B">
      <w:pPr>
        <w:spacing w:line="480" w:lineRule="auto"/>
        <w:ind w:left="720" w:hanging="720"/>
        <w:rPr>
          <w:noProof/>
        </w:rPr>
      </w:pPr>
      <w:bookmarkStart w:id="31" w:name="_ENREF_32"/>
      <w:r w:rsidRPr="00A95F5F">
        <w:rPr>
          <w:noProof/>
        </w:rPr>
        <w:t xml:space="preserve">Macfie, J. (2009). Development in children and adolescents whose mothers have borderline personality disorder. </w:t>
      </w:r>
      <w:r w:rsidRPr="00A95F5F">
        <w:rPr>
          <w:i/>
          <w:noProof/>
        </w:rPr>
        <w:t>Child Development Perspectives, 3</w:t>
      </w:r>
      <w:r w:rsidRPr="00A95F5F">
        <w:rPr>
          <w:noProof/>
        </w:rPr>
        <w:t xml:space="preserve">(1), 66-71. </w:t>
      </w:r>
      <w:bookmarkEnd w:id="31"/>
    </w:p>
    <w:p w:rsidR="00F11A41" w:rsidRPr="00A95F5F" w:rsidRDefault="00F11A41" w:rsidP="003C411B">
      <w:pPr>
        <w:spacing w:line="480" w:lineRule="auto"/>
        <w:ind w:left="720" w:hanging="720"/>
        <w:rPr>
          <w:noProof/>
        </w:rPr>
      </w:pPr>
      <w:bookmarkStart w:id="32" w:name="_ENREF_33"/>
      <w:r w:rsidRPr="00A95F5F">
        <w:rPr>
          <w:noProof/>
        </w:rPr>
        <w:t xml:space="preserve">Macfie, J., &amp; Swan, S. A. (2009). Representations of the caregiver—child relationship and of the self, and emotion regulation in the narratives of young children whose mothers have borderline personality disorder. </w:t>
      </w:r>
      <w:r w:rsidRPr="00A95F5F">
        <w:rPr>
          <w:i/>
          <w:noProof/>
        </w:rPr>
        <w:t>Development and Psychopathology, 21</w:t>
      </w:r>
      <w:r w:rsidRPr="00A95F5F">
        <w:rPr>
          <w:noProof/>
        </w:rPr>
        <w:t xml:space="preserve">(3), 993-1011. </w:t>
      </w:r>
      <w:bookmarkEnd w:id="32"/>
    </w:p>
    <w:p w:rsidR="00F11A41" w:rsidRPr="00A95F5F" w:rsidRDefault="00F11A41" w:rsidP="003C411B">
      <w:pPr>
        <w:spacing w:line="480" w:lineRule="auto"/>
        <w:ind w:left="720" w:hanging="720"/>
        <w:rPr>
          <w:noProof/>
        </w:rPr>
      </w:pPr>
      <w:bookmarkStart w:id="33" w:name="_ENREF_34"/>
      <w:r w:rsidRPr="00A95F5F">
        <w:rPr>
          <w:noProof/>
        </w:rPr>
        <w:t xml:space="preserve">Marston, E. G., Hare, A., &amp; Allen, J. P. (2010). Rejection sensitivity in late adolescence: Social and emotional sequelae. </w:t>
      </w:r>
      <w:r w:rsidRPr="00A95F5F">
        <w:rPr>
          <w:i/>
          <w:noProof/>
        </w:rPr>
        <w:t>Journal of Research on Adolescence, 20</w:t>
      </w:r>
      <w:r w:rsidRPr="00A95F5F">
        <w:rPr>
          <w:noProof/>
        </w:rPr>
        <w:t xml:space="preserve">(4), 959-982. </w:t>
      </w:r>
      <w:bookmarkEnd w:id="33"/>
    </w:p>
    <w:p w:rsidR="00F11A41" w:rsidRPr="00A95F5F" w:rsidRDefault="00F11A41" w:rsidP="003C411B">
      <w:pPr>
        <w:spacing w:line="480" w:lineRule="auto"/>
        <w:ind w:left="720" w:hanging="720"/>
        <w:rPr>
          <w:noProof/>
        </w:rPr>
      </w:pPr>
      <w:bookmarkStart w:id="34" w:name="_ENREF_35"/>
      <w:r w:rsidRPr="00A95F5F">
        <w:rPr>
          <w:noProof/>
        </w:rPr>
        <w:t xml:space="preserve">McCarty, C. A., Vander Stoep, A., &amp; McCauley, E. (2007). Cognitive features associated with depressive symptoms in adolescence: Directionality and specificity. </w:t>
      </w:r>
      <w:r w:rsidRPr="00A95F5F">
        <w:rPr>
          <w:i/>
          <w:noProof/>
        </w:rPr>
        <w:t>Journal of Clinical Child and Adolescent Psychology, 36</w:t>
      </w:r>
      <w:r w:rsidRPr="00A95F5F">
        <w:rPr>
          <w:noProof/>
        </w:rPr>
        <w:t xml:space="preserve">(2), 147-158. </w:t>
      </w:r>
      <w:bookmarkEnd w:id="34"/>
    </w:p>
    <w:p w:rsidR="00F11A41" w:rsidRPr="00A95F5F" w:rsidRDefault="00F11A41" w:rsidP="003C411B">
      <w:pPr>
        <w:spacing w:line="480" w:lineRule="auto"/>
        <w:ind w:left="720" w:hanging="720"/>
        <w:rPr>
          <w:noProof/>
        </w:rPr>
      </w:pPr>
      <w:bookmarkStart w:id="35" w:name="_ENREF_36"/>
      <w:r w:rsidRPr="00A95F5F">
        <w:rPr>
          <w:noProof/>
        </w:rPr>
        <w:t xml:space="preserve">McDonald, K. L., Bowker, J. C., Rubin, K. H., Laursen, B., &amp; Duchene, M. S. (2010). Interactions between rejection sensitivity and supportive relationships in the prediction of adolescents’ internalizing difficulties. </w:t>
      </w:r>
      <w:r w:rsidRPr="00A95F5F">
        <w:rPr>
          <w:i/>
          <w:noProof/>
        </w:rPr>
        <w:t>Journal of Youth and Adolescence, 39</w:t>
      </w:r>
      <w:r w:rsidRPr="00A95F5F">
        <w:rPr>
          <w:noProof/>
        </w:rPr>
        <w:t xml:space="preserve">(5), 563-574. </w:t>
      </w:r>
      <w:bookmarkEnd w:id="35"/>
    </w:p>
    <w:p w:rsidR="00F11A41" w:rsidRPr="00A95F5F" w:rsidRDefault="00F11A41" w:rsidP="003C411B">
      <w:pPr>
        <w:spacing w:line="480" w:lineRule="auto"/>
        <w:ind w:left="720" w:hanging="720"/>
        <w:rPr>
          <w:noProof/>
        </w:rPr>
      </w:pPr>
      <w:bookmarkStart w:id="36" w:name="_ENREF_37"/>
      <w:r w:rsidRPr="00A95F5F">
        <w:rPr>
          <w:noProof/>
        </w:rPr>
        <w:t xml:space="preserve">Mellin, E. A. (2008). Rejection sensitivity and college student depression: Findings and implications for counseling. </w:t>
      </w:r>
      <w:r w:rsidRPr="00A95F5F">
        <w:rPr>
          <w:i/>
          <w:noProof/>
        </w:rPr>
        <w:t>Journal of College Counseling, 11</w:t>
      </w:r>
      <w:r w:rsidRPr="00A95F5F">
        <w:rPr>
          <w:noProof/>
        </w:rPr>
        <w:t xml:space="preserve">(1), 32-41. </w:t>
      </w:r>
      <w:bookmarkEnd w:id="36"/>
    </w:p>
    <w:p w:rsidR="00F11A41" w:rsidRPr="00A95F5F" w:rsidRDefault="00F11A41" w:rsidP="003C411B">
      <w:pPr>
        <w:spacing w:line="480" w:lineRule="auto"/>
        <w:ind w:left="720" w:hanging="720"/>
        <w:rPr>
          <w:noProof/>
        </w:rPr>
      </w:pPr>
      <w:bookmarkStart w:id="37" w:name="_ENREF_38"/>
      <w:r w:rsidRPr="00A95F5F">
        <w:rPr>
          <w:noProof/>
        </w:rPr>
        <w:lastRenderedPageBreak/>
        <w:t xml:space="preserve">Mesman, J., van Ijzendoorn, M. H., &amp; Bakermans-Kranenburg, M. J. (2009). The many faces of the Still-Face Paradigm: A review and meta-analysis. </w:t>
      </w:r>
      <w:r w:rsidRPr="00A95F5F">
        <w:rPr>
          <w:i/>
          <w:noProof/>
        </w:rPr>
        <w:t>Developmental Review, 29</w:t>
      </w:r>
      <w:r w:rsidRPr="00A95F5F">
        <w:rPr>
          <w:noProof/>
        </w:rPr>
        <w:t xml:space="preserve">(2), 120-162. </w:t>
      </w:r>
      <w:bookmarkEnd w:id="37"/>
    </w:p>
    <w:p w:rsidR="00F11A41" w:rsidRPr="00A95F5F" w:rsidRDefault="00F11A41" w:rsidP="003C411B">
      <w:pPr>
        <w:spacing w:line="480" w:lineRule="auto"/>
        <w:ind w:left="720" w:hanging="720"/>
        <w:rPr>
          <w:noProof/>
        </w:rPr>
      </w:pPr>
      <w:bookmarkStart w:id="38" w:name="_ENREF_39"/>
      <w:r w:rsidRPr="00A95F5F">
        <w:rPr>
          <w:noProof/>
        </w:rPr>
        <w:t xml:space="preserve">Morey, L. C. (1991). </w:t>
      </w:r>
      <w:r w:rsidRPr="00A95F5F">
        <w:rPr>
          <w:i/>
          <w:noProof/>
        </w:rPr>
        <w:t>Personality Assessment Inventory</w:t>
      </w:r>
      <w:r w:rsidRPr="00A95F5F">
        <w:rPr>
          <w:noProof/>
        </w:rPr>
        <w:t>. Odessa, FL: Psychological Assessment Resources.</w:t>
      </w:r>
      <w:bookmarkEnd w:id="38"/>
    </w:p>
    <w:p w:rsidR="00F11A41" w:rsidRPr="00A95F5F" w:rsidRDefault="00F11A41" w:rsidP="003C411B">
      <w:pPr>
        <w:spacing w:line="480" w:lineRule="auto"/>
        <w:ind w:left="720" w:hanging="720"/>
        <w:rPr>
          <w:noProof/>
        </w:rPr>
      </w:pPr>
      <w:bookmarkStart w:id="39" w:name="_ENREF_40"/>
      <w:r w:rsidRPr="00A95F5F">
        <w:rPr>
          <w:noProof/>
        </w:rPr>
        <w:t xml:space="preserve">Mt. Hope Family Center. (1995). </w:t>
      </w:r>
      <w:r w:rsidRPr="00A95F5F">
        <w:rPr>
          <w:i/>
          <w:noProof/>
        </w:rPr>
        <w:t>Mt. Hope Demographic Interview</w:t>
      </w:r>
      <w:r w:rsidRPr="00A95F5F">
        <w:rPr>
          <w:noProof/>
        </w:rPr>
        <w:t xml:space="preserve">. University of Rochester. </w:t>
      </w:r>
      <w:bookmarkEnd w:id="39"/>
    </w:p>
    <w:p w:rsidR="00F11A41" w:rsidRPr="00A95F5F" w:rsidRDefault="00F11A41" w:rsidP="003C411B">
      <w:pPr>
        <w:spacing w:line="480" w:lineRule="auto"/>
        <w:ind w:left="720" w:hanging="720"/>
        <w:rPr>
          <w:noProof/>
        </w:rPr>
      </w:pPr>
      <w:bookmarkStart w:id="40" w:name="_ENREF_41"/>
      <w:r w:rsidRPr="00A95F5F">
        <w:rPr>
          <w:noProof/>
        </w:rPr>
        <w:t xml:space="preserve">Natarajan, G., Somasundaram, C. P., &amp; Sundaram, K. R. (2011). Relationship between attachment security and rejection sensitivity in early adolescence. </w:t>
      </w:r>
      <w:r w:rsidRPr="00A95F5F">
        <w:rPr>
          <w:i/>
          <w:noProof/>
        </w:rPr>
        <w:t>Psychological Studies, 56</w:t>
      </w:r>
      <w:r w:rsidRPr="00A95F5F">
        <w:rPr>
          <w:noProof/>
        </w:rPr>
        <w:t xml:space="preserve">(4), 378-386. </w:t>
      </w:r>
      <w:bookmarkEnd w:id="40"/>
    </w:p>
    <w:p w:rsidR="00F11A41" w:rsidRPr="00A95F5F" w:rsidRDefault="00F11A41" w:rsidP="003C411B">
      <w:pPr>
        <w:spacing w:line="480" w:lineRule="auto"/>
        <w:ind w:left="720" w:hanging="720"/>
        <w:rPr>
          <w:noProof/>
        </w:rPr>
      </w:pPr>
      <w:bookmarkStart w:id="41" w:name="_ENREF_42"/>
      <w:r w:rsidRPr="00A95F5F">
        <w:rPr>
          <w:noProof/>
        </w:rPr>
        <w:t xml:space="preserve">Newman, L. K., Stevenson, C. S., Bergman, L. R., &amp; Boyce, P. (2007). Borderline personality disorder, mother-infant interaction and parenting perceptions: Preliminary findings. </w:t>
      </w:r>
      <w:r w:rsidRPr="00A95F5F">
        <w:rPr>
          <w:i/>
          <w:noProof/>
        </w:rPr>
        <w:t>Australian and New Zealand Journal of Psychiatry, 41</w:t>
      </w:r>
      <w:r w:rsidRPr="00A95F5F">
        <w:rPr>
          <w:noProof/>
        </w:rPr>
        <w:t xml:space="preserve">(7), 598-605. </w:t>
      </w:r>
      <w:bookmarkEnd w:id="41"/>
    </w:p>
    <w:p w:rsidR="00F11A41" w:rsidRPr="00A95F5F" w:rsidRDefault="00F11A41" w:rsidP="003C411B">
      <w:pPr>
        <w:spacing w:line="480" w:lineRule="auto"/>
        <w:ind w:left="720" w:hanging="720"/>
        <w:rPr>
          <w:noProof/>
        </w:rPr>
      </w:pPr>
      <w:bookmarkStart w:id="42" w:name="_ENREF_43"/>
      <w:r w:rsidRPr="00A95F5F">
        <w:rPr>
          <w:noProof/>
        </w:rPr>
        <w:t xml:space="preserve">Preacher, K. J., &amp; Hayes, A. F. (2008). Asymptotic and resampling strategies for assessing and comparing indirect effects in multiple mediator models. </w:t>
      </w:r>
      <w:r w:rsidRPr="00A95F5F">
        <w:rPr>
          <w:i/>
          <w:noProof/>
        </w:rPr>
        <w:t>Behavior Research Methods, 40</w:t>
      </w:r>
      <w:r w:rsidRPr="00A95F5F">
        <w:rPr>
          <w:noProof/>
        </w:rPr>
        <w:t>(3), 879-891. doi: 10.1037/0021-843x.112.4.558</w:t>
      </w:r>
      <w:bookmarkEnd w:id="42"/>
    </w:p>
    <w:p w:rsidR="00F11A41" w:rsidRPr="00A95F5F" w:rsidRDefault="00F11A41" w:rsidP="003C411B">
      <w:pPr>
        <w:spacing w:line="480" w:lineRule="auto"/>
        <w:ind w:left="720" w:hanging="720"/>
        <w:rPr>
          <w:noProof/>
        </w:rPr>
      </w:pPr>
      <w:bookmarkStart w:id="43" w:name="_ENREF_44"/>
      <w:r w:rsidRPr="00A95F5F">
        <w:rPr>
          <w:noProof/>
        </w:rPr>
        <w:t xml:space="preserve">Selby, E. A., Ward, A. C., &amp; Joiner, T. E. (2010). Dysregulated eating behaviors in borderline personality disorder: Are rejection sensitivity and emotion dysregulation linking mechanisms? </w:t>
      </w:r>
      <w:r w:rsidRPr="00A95F5F">
        <w:rPr>
          <w:i/>
          <w:noProof/>
        </w:rPr>
        <w:t>International Journal of Eating Disorders, 43</w:t>
      </w:r>
      <w:r w:rsidRPr="00A95F5F">
        <w:rPr>
          <w:noProof/>
        </w:rPr>
        <w:t xml:space="preserve">(7), 667-670. </w:t>
      </w:r>
      <w:bookmarkEnd w:id="43"/>
    </w:p>
    <w:p w:rsidR="00F11A41" w:rsidRPr="00A95F5F" w:rsidRDefault="00F11A41" w:rsidP="003C411B">
      <w:pPr>
        <w:spacing w:line="480" w:lineRule="auto"/>
        <w:ind w:left="720" w:hanging="720"/>
        <w:rPr>
          <w:noProof/>
        </w:rPr>
      </w:pPr>
      <w:bookmarkStart w:id="44" w:name="_ENREF_45"/>
      <w:r w:rsidRPr="00A95F5F">
        <w:rPr>
          <w:noProof/>
        </w:rPr>
        <w:t xml:space="preserve">Sroufe, L. A., &amp; Rutter, M. (1984). The domain of developmental psychopathology. </w:t>
      </w:r>
      <w:r w:rsidRPr="00A95F5F">
        <w:rPr>
          <w:i/>
          <w:noProof/>
        </w:rPr>
        <w:t>Child Development, 55</w:t>
      </w:r>
      <w:r w:rsidRPr="00A95F5F">
        <w:rPr>
          <w:noProof/>
        </w:rPr>
        <w:t xml:space="preserve">(1), 17-29. </w:t>
      </w:r>
      <w:bookmarkEnd w:id="44"/>
    </w:p>
    <w:p w:rsidR="00F11A41" w:rsidRPr="00A95F5F" w:rsidRDefault="00F11A41" w:rsidP="003C411B">
      <w:pPr>
        <w:spacing w:line="480" w:lineRule="auto"/>
        <w:ind w:left="720" w:hanging="720"/>
        <w:rPr>
          <w:noProof/>
        </w:rPr>
      </w:pPr>
      <w:bookmarkStart w:id="45" w:name="_ENREF_46"/>
      <w:r w:rsidRPr="00A95F5F">
        <w:rPr>
          <w:noProof/>
        </w:rPr>
        <w:t xml:space="preserve">Staebler, K., Helbing, E., Rosenbach, C., &amp; Renneberg, B. (2011). Rejection sensitivity and borderline personality disorder. </w:t>
      </w:r>
      <w:r w:rsidRPr="00A95F5F">
        <w:rPr>
          <w:i/>
          <w:noProof/>
        </w:rPr>
        <w:t>Clinical Psychology &amp; Psychotherapy, 18</w:t>
      </w:r>
      <w:r w:rsidRPr="00A95F5F">
        <w:rPr>
          <w:noProof/>
        </w:rPr>
        <w:t xml:space="preserve">(4), 275-283. </w:t>
      </w:r>
      <w:bookmarkEnd w:id="45"/>
    </w:p>
    <w:p w:rsidR="00F11A41" w:rsidRPr="00A95F5F" w:rsidRDefault="00F11A41" w:rsidP="003C411B">
      <w:pPr>
        <w:spacing w:line="480" w:lineRule="auto"/>
        <w:ind w:left="720" w:hanging="720"/>
        <w:rPr>
          <w:noProof/>
        </w:rPr>
      </w:pPr>
      <w:bookmarkStart w:id="46" w:name="_ENREF_47"/>
      <w:r w:rsidRPr="00A95F5F">
        <w:rPr>
          <w:noProof/>
        </w:rPr>
        <w:lastRenderedPageBreak/>
        <w:t xml:space="preserve">Tragesser, S. L., Lippman, L. G., Trull, T. J., &amp; Barrett, K. C. (2008). Borderline personality disorder features and cognitive, emotional, and predicted behavioral reactions to teasing. </w:t>
      </w:r>
      <w:r w:rsidRPr="00A95F5F">
        <w:rPr>
          <w:i/>
          <w:noProof/>
        </w:rPr>
        <w:t>Journal of Research in Personality, 42</w:t>
      </w:r>
      <w:r w:rsidRPr="00A95F5F">
        <w:rPr>
          <w:noProof/>
        </w:rPr>
        <w:t xml:space="preserve">(6), 1512-1523. </w:t>
      </w:r>
      <w:bookmarkEnd w:id="46"/>
    </w:p>
    <w:p w:rsidR="00F11A41" w:rsidRPr="00A95F5F" w:rsidRDefault="00F11A41" w:rsidP="003C411B">
      <w:pPr>
        <w:spacing w:line="480" w:lineRule="auto"/>
        <w:ind w:left="720" w:hanging="720"/>
        <w:rPr>
          <w:noProof/>
        </w:rPr>
      </w:pPr>
      <w:bookmarkStart w:id="47" w:name="_ENREF_48"/>
      <w:r w:rsidRPr="00A95F5F">
        <w:rPr>
          <w:noProof/>
        </w:rPr>
        <w:t xml:space="preserve">Trull, T. J. (1995). Borderline personality disorder features in nonclinical young adults: I. Identification and validation. </w:t>
      </w:r>
      <w:r w:rsidRPr="00A95F5F">
        <w:rPr>
          <w:i/>
          <w:noProof/>
        </w:rPr>
        <w:t>Psychological Assessment, 7</w:t>
      </w:r>
      <w:r w:rsidRPr="00A95F5F">
        <w:rPr>
          <w:noProof/>
        </w:rPr>
        <w:t xml:space="preserve">(1), 33-41. </w:t>
      </w:r>
      <w:bookmarkEnd w:id="47"/>
    </w:p>
    <w:p w:rsidR="00F11A41" w:rsidRPr="00200DD0" w:rsidRDefault="00F11A41" w:rsidP="003C411B">
      <w:pPr>
        <w:spacing w:line="480" w:lineRule="auto"/>
        <w:ind w:left="720" w:hanging="720"/>
        <w:rPr>
          <w:noProof/>
        </w:rPr>
      </w:pPr>
      <w:bookmarkStart w:id="48" w:name="_ENREF_49"/>
      <w:r w:rsidRPr="00A95F5F">
        <w:rPr>
          <w:noProof/>
        </w:rPr>
        <w:t xml:space="preserve">Weiss, M., Zelkowitz, P., Feldman, R. B., Vogel, J., Heyman, M., &amp; Paris, J. (1996). Psychopathology in offspring of mothers with borderline personality disorder: A pilot </w:t>
      </w:r>
      <w:r w:rsidRPr="00200DD0">
        <w:rPr>
          <w:noProof/>
        </w:rPr>
        <w:t xml:space="preserve">study. </w:t>
      </w:r>
      <w:r w:rsidRPr="00200DD0">
        <w:rPr>
          <w:i/>
          <w:noProof/>
        </w:rPr>
        <w:t>The Canadian Journal of Psychiatry / La Revue canadienne de psychiatrie, 41</w:t>
      </w:r>
      <w:r w:rsidRPr="00200DD0">
        <w:rPr>
          <w:noProof/>
        </w:rPr>
        <w:t xml:space="preserve">(5), 285-290. </w:t>
      </w:r>
      <w:bookmarkEnd w:id="48"/>
    </w:p>
    <w:p w:rsidR="00200DD0" w:rsidRPr="00200DD0" w:rsidRDefault="00200DD0" w:rsidP="003C411B">
      <w:pPr>
        <w:spacing w:line="480" w:lineRule="auto"/>
        <w:ind w:left="720" w:hanging="720"/>
        <w:rPr>
          <w:noProof/>
        </w:rPr>
      </w:pPr>
      <w:proofErr w:type="gramStart"/>
      <w:r w:rsidRPr="00200DD0">
        <w:rPr>
          <w:rFonts w:eastAsiaTheme="minorHAnsi"/>
        </w:rPr>
        <w:t xml:space="preserve">Young, J. E., &amp; </w:t>
      </w:r>
      <w:proofErr w:type="spellStart"/>
      <w:r w:rsidRPr="00200DD0">
        <w:rPr>
          <w:rFonts w:eastAsiaTheme="minorHAnsi"/>
        </w:rPr>
        <w:t>Lindemann</w:t>
      </w:r>
      <w:proofErr w:type="spellEnd"/>
      <w:r w:rsidRPr="00200DD0">
        <w:rPr>
          <w:rFonts w:eastAsiaTheme="minorHAnsi"/>
        </w:rPr>
        <w:t>, M. D. (1992).</w:t>
      </w:r>
      <w:proofErr w:type="gramEnd"/>
      <w:r w:rsidRPr="00200DD0">
        <w:rPr>
          <w:rFonts w:eastAsiaTheme="minorHAnsi"/>
        </w:rPr>
        <w:t xml:space="preserve"> </w:t>
      </w:r>
      <w:proofErr w:type="gramStart"/>
      <w:r w:rsidRPr="00200DD0">
        <w:rPr>
          <w:rFonts w:eastAsiaTheme="minorHAnsi"/>
        </w:rPr>
        <w:t>An integrative schema-focused model for personality disorders.</w:t>
      </w:r>
      <w:proofErr w:type="gramEnd"/>
      <w:r w:rsidRPr="00200DD0">
        <w:rPr>
          <w:rFonts w:eastAsiaTheme="minorHAnsi"/>
        </w:rPr>
        <w:t xml:space="preserve"> </w:t>
      </w:r>
      <w:r w:rsidRPr="00200DD0">
        <w:rPr>
          <w:rFonts w:eastAsiaTheme="minorHAnsi"/>
          <w:i/>
          <w:iCs/>
        </w:rPr>
        <w:t>Journal of Cognitive Psychotherapy, 6</w:t>
      </w:r>
      <w:r w:rsidRPr="00200DD0">
        <w:rPr>
          <w:rFonts w:eastAsiaTheme="minorHAnsi"/>
        </w:rPr>
        <w:t>(1), 11-23.</w:t>
      </w:r>
    </w:p>
    <w:p w:rsidR="00F11A41" w:rsidRPr="00A95F5F" w:rsidRDefault="00F11A41" w:rsidP="003C411B">
      <w:pPr>
        <w:spacing w:line="480" w:lineRule="auto"/>
        <w:ind w:left="720" w:hanging="720"/>
        <w:rPr>
          <w:noProof/>
        </w:rPr>
      </w:pPr>
      <w:bookmarkStart w:id="49" w:name="_ENREF_50"/>
      <w:r w:rsidRPr="00200DD0">
        <w:rPr>
          <w:noProof/>
        </w:rPr>
        <w:t>Zanarini, M. C., Frankenburg, F. R.,</w:t>
      </w:r>
      <w:r w:rsidRPr="00A95F5F">
        <w:rPr>
          <w:noProof/>
        </w:rPr>
        <w:t xml:space="preserve"> Dubo, E. D., Sickel, A. E., Trikha, A., Levin, A., &amp; Reynolds, V. (1998). Axis I comorbidity of borderline personality disorder. </w:t>
      </w:r>
      <w:r w:rsidRPr="00A95F5F">
        <w:rPr>
          <w:i/>
          <w:noProof/>
        </w:rPr>
        <w:t>The American Journal of Psychiatry, 155</w:t>
      </w:r>
      <w:r w:rsidRPr="00A95F5F">
        <w:rPr>
          <w:noProof/>
        </w:rPr>
        <w:t xml:space="preserve">(12), 1733-1739. </w:t>
      </w:r>
      <w:bookmarkEnd w:id="49"/>
    </w:p>
    <w:p w:rsidR="00F11A41" w:rsidRPr="00A95F5F" w:rsidRDefault="00F11A41" w:rsidP="003C411B">
      <w:pPr>
        <w:spacing w:line="480" w:lineRule="auto"/>
        <w:ind w:left="720" w:hanging="720"/>
        <w:rPr>
          <w:noProof/>
        </w:rPr>
      </w:pPr>
      <w:bookmarkStart w:id="50" w:name="_ENREF_51"/>
      <w:r w:rsidRPr="00A95F5F">
        <w:rPr>
          <w:noProof/>
        </w:rPr>
        <w:t xml:space="preserve">Zanarini, M. C., Frankenburg, F. R., Yong, L., Raviola, G., Reich, D. B., Hennen, J., . . . Gunderson, J. G. (2004). Borderline Psychopathology in the First-degree Relatives of Borderline and Axis II Comparison Probands. </w:t>
      </w:r>
      <w:r w:rsidRPr="00A95F5F">
        <w:rPr>
          <w:i/>
          <w:noProof/>
        </w:rPr>
        <w:t>Journal of Personality Disorders, 18</w:t>
      </w:r>
      <w:r w:rsidRPr="00A95F5F">
        <w:rPr>
          <w:noProof/>
        </w:rPr>
        <w:t>(5), 449-447. doi: 10.1521/pedi.18.5.439.51327</w:t>
      </w:r>
      <w:bookmarkEnd w:id="50"/>
    </w:p>
    <w:p w:rsidR="00F11A41" w:rsidRDefault="00F11A41" w:rsidP="003C411B">
      <w:pPr>
        <w:spacing w:line="480" w:lineRule="auto"/>
        <w:ind w:left="720" w:hanging="720"/>
        <w:rPr>
          <w:noProof/>
        </w:rPr>
      </w:pPr>
      <w:bookmarkStart w:id="51" w:name="_ENREF_52"/>
      <w:r w:rsidRPr="00A95F5F">
        <w:rPr>
          <w:noProof/>
        </w:rPr>
        <w:t xml:space="preserve">Zanarini, M. C., Gunderson, J. G., Marino, M. F., &amp; Schwartz, E. O. (1988). DSM-III disorders in the families of borderline outpatients. </w:t>
      </w:r>
      <w:r w:rsidRPr="00A95F5F">
        <w:rPr>
          <w:i/>
          <w:noProof/>
        </w:rPr>
        <w:t>Journal of Personality Disorders, 2</w:t>
      </w:r>
      <w:r w:rsidRPr="00A95F5F">
        <w:rPr>
          <w:noProof/>
        </w:rPr>
        <w:t>(4), 292-302. doi: 10.1521/pedi.1988.2.4.292</w:t>
      </w:r>
      <w:bookmarkEnd w:id="51"/>
    </w:p>
    <w:p w:rsidR="00F11A41" w:rsidRDefault="00F11A41" w:rsidP="003C411B">
      <w:pPr>
        <w:rPr>
          <w:noProof/>
        </w:rPr>
      </w:pPr>
      <w:r>
        <w:rPr>
          <w:noProof/>
        </w:rPr>
        <w:br w:type="page"/>
      </w:r>
    </w:p>
    <w:p w:rsidR="00F11A41" w:rsidRPr="00807FBF" w:rsidRDefault="00F11A41" w:rsidP="003C411B">
      <w:pPr>
        <w:jc w:val="center"/>
        <w:rPr>
          <w:rFonts w:eastAsia="Calibri"/>
          <w:b/>
        </w:rPr>
      </w:pPr>
      <w:r w:rsidRPr="00807FBF">
        <w:rPr>
          <w:rFonts w:eastAsia="Calibri"/>
          <w:b/>
        </w:rPr>
        <w:lastRenderedPageBreak/>
        <w:t>Appendix</w:t>
      </w:r>
    </w:p>
    <w:p w:rsidR="00F11A41" w:rsidRDefault="00F11A41" w:rsidP="003C411B">
      <w:pPr>
        <w:rPr>
          <w:rFonts w:eastAsia="Calibri"/>
        </w:rPr>
      </w:pPr>
    </w:p>
    <w:p w:rsidR="00E76B45" w:rsidRDefault="00E76B45">
      <w:pPr>
        <w:rPr>
          <w:rFonts w:eastAsia="Calibri"/>
        </w:rPr>
      </w:pPr>
      <w:r>
        <w:rPr>
          <w:rFonts w:eastAsia="Calibri"/>
        </w:rPr>
        <w:br w:type="page"/>
      </w:r>
    </w:p>
    <w:p w:rsidR="00F11A41" w:rsidRPr="00807FBF" w:rsidRDefault="00F11A41" w:rsidP="003C411B">
      <w:pPr>
        <w:rPr>
          <w:rFonts w:eastAsia="Calibri"/>
        </w:rPr>
      </w:pPr>
      <w:r w:rsidRPr="00807FBF">
        <w:rPr>
          <w:rFonts w:eastAsia="Calibri"/>
        </w:rPr>
        <w:lastRenderedPageBreak/>
        <w:t>Table 1</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Demographic Information</w:t>
      </w:r>
    </w:p>
    <w:p w:rsidR="00F11A41" w:rsidRPr="00807FBF" w:rsidRDefault="00F11A41" w:rsidP="003C411B">
      <w:pPr>
        <w:rPr>
          <w:rFonts w:eastAsia="Calibri"/>
        </w:rPr>
      </w:pPr>
      <w:r w:rsidRPr="00807FBF">
        <w:rPr>
          <w:rFonts w:eastAsia="Calibri"/>
        </w:rPr>
        <w:t>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Variable</w:t>
      </w:r>
      <w:r w:rsidRPr="00807FBF">
        <w:rPr>
          <w:rFonts w:eastAsia="Calibri"/>
        </w:rPr>
        <w:tab/>
      </w:r>
      <w:r w:rsidRPr="00807FBF">
        <w:rPr>
          <w:rFonts w:eastAsia="Calibri"/>
        </w:rPr>
        <w:tab/>
      </w:r>
      <w:r w:rsidRPr="00807FBF">
        <w:rPr>
          <w:rFonts w:eastAsia="Calibri"/>
        </w:rPr>
        <w:tab/>
        <w:t>BPD Group</w:t>
      </w:r>
      <w:r w:rsidRPr="00807FBF">
        <w:rPr>
          <w:rFonts w:eastAsia="Calibri"/>
        </w:rPr>
        <w:tab/>
      </w:r>
      <w:r w:rsidRPr="00807FBF">
        <w:rPr>
          <w:rFonts w:eastAsia="Calibri"/>
        </w:rPr>
        <w:tab/>
        <w:t>Comparison Group</w:t>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i/>
        </w:rPr>
        <w:t>n</w:t>
      </w:r>
      <w:r w:rsidRPr="00807FBF">
        <w:rPr>
          <w:rFonts w:eastAsia="Calibri"/>
        </w:rPr>
        <w:t xml:space="preserve"> = 27</w:t>
      </w:r>
      <w:r w:rsidRPr="00807FBF">
        <w:rPr>
          <w:rFonts w:eastAsia="Calibri"/>
        </w:rPr>
        <w:tab/>
      </w:r>
      <w:r w:rsidRPr="00807FBF">
        <w:rPr>
          <w:rFonts w:eastAsia="Calibri"/>
        </w:rPr>
        <w:tab/>
      </w:r>
      <w:r w:rsidRPr="00807FBF">
        <w:rPr>
          <w:rFonts w:eastAsia="Calibri"/>
        </w:rPr>
        <w:tab/>
      </w:r>
      <w:r w:rsidRPr="00807FBF">
        <w:rPr>
          <w:rFonts w:eastAsia="Calibri"/>
          <w:i/>
        </w:rPr>
        <w:t>n</w:t>
      </w:r>
      <w:r w:rsidRPr="00807FBF">
        <w:rPr>
          <w:rFonts w:eastAsia="Calibri"/>
        </w:rPr>
        <w:t xml:space="preserve"> = 28</w:t>
      </w:r>
    </w:p>
    <w:p w:rsidR="00F11A41" w:rsidRPr="00807FBF" w:rsidRDefault="00F11A41" w:rsidP="003C411B">
      <w:pPr>
        <w:rPr>
          <w:rFonts w:eastAsia="Calibri"/>
          <w:i/>
          <w:u w:val="single"/>
        </w:rPr>
      </w:pP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i/>
          <w:u w:val="single"/>
        </w:rPr>
        <w:t>M (SD)</w:t>
      </w:r>
      <w:r w:rsidRPr="00807FBF">
        <w:rPr>
          <w:rFonts w:eastAsia="Calibri"/>
          <w:i/>
          <w:u w:val="single"/>
        </w:rPr>
        <w:tab/>
      </w:r>
      <w:r w:rsidRPr="00807FBF">
        <w:rPr>
          <w:rFonts w:eastAsia="Calibri"/>
          <w:i/>
          <w:u w:val="single"/>
        </w:rPr>
        <w:tab/>
      </w:r>
      <w:r w:rsidRPr="00807FBF">
        <w:rPr>
          <w:rFonts w:eastAsia="Calibri"/>
          <w:i/>
          <w:u w:val="single"/>
        </w:rPr>
        <w:tab/>
        <w:t>M (SD)</w:t>
      </w:r>
      <w:r w:rsidRPr="00807FBF">
        <w:rPr>
          <w:rFonts w:eastAsia="Calibri"/>
          <w:i/>
          <w:u w:val="single"/>
        </w:rPr>
        <w:tab/>
      </w:r>
      <w:r w:rsidRPr="00807FBF">
        <w:rPr>
          <w:rFonts w:eastAsia="Calibri"/>
          <w:i/>
          <w:u w:val="single"/>
        </w:rPr>
        <w:tab/>
      </w:r>
      <w:r w:rsidRPr="00807FBF">
        <w:rPr>
          <w:rFonts w:eastAsia="Calibri"/>
          <w:i/>
          <w:u w:val="single"/>
        </w:rPr>
        <w:tab/>
      </w:r>
      <w:proofErr w:type="gramStart"/>
      <w:r w:rsidRPr="00807FBF">
        <w:rPr>
          <w:rFonts w:eastAsia="Calibri"/>
          <w:i/>
          <w:u w:val="single"/>
        </w:rPr>
        <w:t>t(</w:t>
      </w:r>
      <w:proofErr w:type="gramEnd"/>
      <w:r w:rsidRPr="00807FBF">
        <w:rPr>
          <w:rFonts w:eastAsia="Calibri"/>
          <w:i/>
          <w:u w:val="single"/>
        </w:rPr>
        <w:t>53)_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Family Income ($)</w:t>
      </w:r>
      <w:r w:rsidRPr="00807FBF">
        <w:rPr>
          <w:rFonts w:eastAsia="Calibri"/>
        </w:rPr>
        <w:tab/>
      </w:r>
      <w:r w:rsidRPr="00807FBF">
        <w:rPr>
          <w:rFonts w:eastAsia="Calibri"/>
        </w:rPr>
        <w:tab/>
        <w:t>22,988</w:t>
      </w:r>
      <w:r w:rsidRPr="00807FBF">
        <w:rPr>
          <w:rFonts w:eastAsia="Calibri"/>
        </w:rPr>
        <w:tab/>
        <w:t>(12,769)</w:t>
      </w:r>
      <w:r w:rsidRPr="00807FBF">
        <w:rPr>
          <w:rFonts w:eastAsia="Calibri"/>
        </w:rPr>
        <w:tab/>
        <w:t>28,668</w:t>
      </w:r>
      <w:r w:rsidRPr="00807FBF">
        <w:rPr>
          <w:rFonts w:eastAsia="Calibri"/>
        </w:rPr>
        <w:tab/>
        <w:t>(16,081)</w:t>
      </w:r>
      <w:r w:rsidRPr="00807FBF">
        <w:rPr>
          <w:rFonts w:eastAsia="Calibri"/>
        </w:rPr>
        <w:tab/>
        <w:t>1.447</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 xml:space="preserve">Adolescent Age </w:t>
      </w:r>
      <w:r w:rsidRPr="00807FBF">
        <w:rPr>
          <w:rFonts w:eastAsia="Calibri"/>
        </w:rPr>
        <w:tab/>
      </w:r>
      <w:r w:rsidRPr="00807FBF">
        <w:rPr>
          <w:rFonts w:eastAsia="Calibri"/>
        </w:rPr>
        <w:tab/>
        <w:t>15.26 (1.13)</w:t>
      </w:r>
      <w:r w:rsidRPr="00807FBF">
        <w:rPr>
          <w:rFonts w:eastAsia="Calibri"/>
        </w:rPr>
        <w:tab/>
      </w:r>
      <w:r w:rsidRPr="00807FBF">
        <w:rPr>
          <w:rFonts w:eastAsia="Calibri"/>
        </w:rPr>
        <w:tab/>
        <w:t>15.69 (1.26)</w:t>
      </w:r>
      <w:r w:rsidRPr="00807FBF">
        <w:rPr>
          <w:rFonts w:eastAsia="Calibri"/>
        </w:rPr>
        <w:tab/>
      </w:r>
      <w:r w:rsidRPr="00807FBF">
        <w:rPr>
          <w:rFonts w:eastAsia="Calibri"/>
        </w:rPr>
        <w:tab/>
        <w:t>1.345</w:t>
      </w:r>
    </w:p>
    <w:p w:rsidR="00F11A41" w:rsidRPr="00807FBF" w:rsidRDefault="00F11A41" w:rsidP="003C411B">
      <w:pPr>
        <w:rPr>
          <w:rFonts w:eastAsia="Calibri"/>
        </w:rPr>
      </w:pPr>
      <w:r w:rsidRPr="00807FBF">
        <w:rPr>
          <w:rFonts w:eastAsia="Calibri"/>
        </w:rPr>
        <w:t>(</w:t>
      </w:r>
      <w:proofErr w:type="gramStart"/>
      <w:r w:rsidRPr="00807FBF">
        <w:rPr>
          <w:rFonts w:eastAsia="Calibri"/>
        </w:rPr>
        <w:t>years</w:t>
      </w:r>
      <w:proofErr w:type="gramEnd"/>
      <w:r w:rsidRPr="00807FBF">
        <w:rPr>
          <w:rFonts w:eastAsia="Calibri"/>
        </w:rPr>
        <w:t>)</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Number of Adults</w:t>
      </w:r>
      <w:r w:rsidRPr="00807FBF">
        <w:rPr>
          <w:rFonts w:eastAsia="Calibri"/>
        </w:rPr>
        <w:tab/>
      </w:r>
      <w:r w:rsidRPr="00807FBF">
        <w:rPr>
          <w:rFonts w:eastAsia="Calibri"/>
        </w:rPr>
        <w:tab/>
        <w:t>1.70 (0.67)</w:t>
      </w:r>
      <w:r w:rsidRPr="00807FBF">
        <w:rPr>
          <w:rFonts w:eastAsia="Calibri"/>
        </w:rPr>
        <w:tab/>
      </w:r>
      <w:r w:rsidRPr="00807FBF">
        <w:rPr>
          <w:rFonts w:eastAsia="Calibri"/>
        </w:rPr>
        <w:tab/>
        <w:t>1.93 (0.77)</w:t>
      </w:r>
      <w:r w:rsidRPr="00807FBF">
        <w:rPr>
          <w:rFonts w:eastAsia="Calibri"/>
        </w:rPr>
        <w:tab/>
      </w:r>
      <w:r w:rsidRPr="00807FBF">
        <w:rPr>
          <w:rFonts w:eastAsia="Calibri"/>
        </w:rPr>
        <w:tab/>
        <w:t>1.158</w:t>
      </w:r>
    </w:p>
    <w:p w:rsidR="00F11A41" w:rsidRPr="00807FBF" w:rsidRDefault="00F11A41" w:rsidP="003C411B">
      <w:pPr>
        <w:rPr>
          <w:rFonts w:eastAsia="Calibri"/>
        </w:rPr>
      </w:pPr>
      <w:r w:rsidRPr="00807FBF">
        <w:rPr>
          <w:rFonts w:eastAsia="Calibri"/>
        </w:rPr>
        <w:t>In the Home</w:t>
      </w:r>
    </w:p>
    <w:p w:rsidR="00F11A41" w:rsidRPr="00807FBF" w:rsidRDefault="00F11A41" w:rsidP="003C411B">
      <w:pPr>
        <w:rPr>
          <w:rFonts w:eastAsia="Calibri"/>
        </w:rPr>
      </w:pPr>
      <w:r w:rsidRPr="00807FBF">
        <w:rPr>
          <w:rFonts w:eastAsia="Calibri"/>
        </w:rPr>
        <w:tab/>
      </w:r>
    </w:p>
    <w:p w:rsidR="00F11A41" w:rsidRPr="00807FBF" w:rsidRDefault="00F11A41" w:rsidP="003C411B">
      <w:pPr>
        <w:rPr>
          <w:rFonts w:eastAsia="Calibri"/>
        </w:rPr>
      </w:pPr>
      <w:r w:rsidRPr="00807FBF">
        <w:rPr>
          <w:rFonts w:eastAsia="Calibri"/>
        </w:rPr>
        <w:t xml:space="preserve">Number of Children </w:t>
      </w:r>
      <w:r w:rsidRPr="00807FBF">
        <w:rPr>
          <w:rFonts w:eastAsia="Calibri"/>
        </w:rPr>
        <w:tab/>
      </w:r>
      <w:r w:rsidRPr="00807FBF">
        <w:rPr>
          <w:rFonts w:eastAsia="Calibri"/>
        </w:rPr>
        <w:tab/>
        <w:t>2.22 (1.37)</w:t>
      </w:r>
      <w:r w:rsidRPr="00807FBF">
        <w:rPr>
          <w:rFonts w:eastAsia="Calibri"/>
        </w:rPr>
        <w:tab/>
      </w:r>
      <w:r w:rsidRPr="00807FBF">
        <w:rPr>
          <w:rFonts w:eastAsia="Calibri"/>
        </w:rPr>
        <w:tab/>
        <w:t>2.54 (1.67)</w:t>
      </w:r>
      <w:r w:rsidRPr="00807FBF">
        <w:rPr>
          <w:rFonts w:eastAsia="Calibri"/>
        </w:rPr>
        <w:tab/>
      </w:r>
      <w:r w:rsidRPr="00807FBF">
        <w:rPr>
          <w:rFonts w:eastAsia="Calibri"/>
        </w:rPr>
        <w:tab/>
        <w:t>0.775</w:t>
      </w:r>
    </w:p>
    <w:p w:rsidR="00F11A41" w:rsidRPr="00807FBF" w:rsidRDefault="00F11A41" w:rsidP="003C411B">
      <w:pPr>
        <w:rPr>
          <w:rFonts w:eastAsia="Calibri"/>
        </w:rPr>
      </w:pPr>
      <w:r w:rsidRPr="00807FBF">
        <w:rPr>
          <w:rFonts w:eastAsia="Calibri"/>
        </w:rPr>
        <w:t>In the Home</w:t>
      </w:r>
    </w:p>
    <w:p w:rsidR="00F11A41" w:rsidRPr="00807FBF" w:rsidRDefault="00F11A41" w:rsidP="003C411B">
      <w:pPr>
        <w:rPr>
          <w:rFonts w:eastAsia="Calibri"/>
          <w:i/>
        </w:rPr>
      </w:pP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i/>
        </w:rPr>
        <w:t>Χ²</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Minority Ethnic</w:t>
      </w:r>
      <w:r w:rsidRPr="00807FBF">
        <w:rPr>
          <w:rFonts w:eastAsia="Calibri"/>
        </w:rPr>
        <w:tab/>
      </w:r>
      <w:r w:rsidRPr="00807FBF">
        <w:rPr>
          <w:rFonts w:eastAsia="Calibri"/>
        </w:rPr>
        <w:tab/>
        <w:t>4%</w:t>
      </w:r>
      <w:r w:rsidRPr="00807FBF">
        <w:rPr>
          <w:rFonts w:eastAsia="Calibri"/>
        </w:rPr>
        <w:tab/>
      </w:r>
      <w:r w:rsidRPr="00807FBF">
        <w:rPr>
          <w:rFonts w:eastAsia="Calibri"/>
        </w:rPr>
        <w:tab/>
      </w:r>
      <w:r w:rsidRPr="00807FBF">
        <w:rPr>
          <w:rFonts w:eastAsia="Calibri"/>
        </w:rPr>
        <w:tab/>
        <w:t>11%</w:t>
      </w:r>
      <w:r w:rsidRPr="00807FBF">
        <w:rPr>
          <w:rFonts w:eastAsia="Calibri"/>
        </w:rPr>
        <w:tab/>
      </w:r>
      <w:r w:rsidRPr="00807FBF">
        <w:rPr>
          <w:rFonts w:eastAsia="Calibri"/>
        </w:rPr>
        <w:tab/>
      </w:r>
      <w:r w:rsidRPr="00807FBF">
        <w:rPr>
          <w:rFonts w:eastAsia="Calibri"/>
        </w:rPr>
        <w:tab/>
        <w:t>1.002</w:t>
      </w:r>
    </w:p>
    <w:p w:rsidR="00F11A41" w:rsidRPr="00807FBF" w:rsidRDefault="00F11A41" w:rsidP="003C411B">
      <w:pPr>
        <w:rPr>
          <w:rFonts w:eastAsia="Calibri"/>
        </w:rPr>
      </w:pPr>
      <w:r w:rsidRPr="00807FBF">
        <w:rPr>
          <w:rFonts w:eastAsia="Calibri"/>
        </w:rPr>
        <w:t>Status of Adolescent</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Female Adolescents</w:t>
      </w:r>
      <w:r w:rsidRPr="00807FBF">
        <w:rPr>
          <w:rFonts w:eastAsia="Calibri"/>
        </w:rPr>
        <w:tab/>
      </w:r>
      <w:r w:rsidRPr="00807FBF">
        <w:rPr>
          <w:rFonts w:eastAsia="Calibri"/>
        </w:rPr>
        <w:tab/>
        <w:t>48%</w:t>
      </w:r>
      <w:r w:rsidRPr="00807FBF">
        <w:rPr>
          <w:rFonts w:eastAsia="Calibri"/>
        </w:rPr>
        <w:tab/>
      </w:r>
      <w:r w:rsidRPr="00807FBF">
        <w:rPr>
          <w:rFonts w:eastAsia="Calibri"/>
        </w:rPr>
        <w:tab/>
      </w:r>
      <w:r w:rsidRPr="00807FBF">
        <w:rPr>
          <w:rFonts w:eastAsia="Calibri"/>
        </w:rPr>
        <w:tab/>
        <w:t>50%</w:t>
      </w:r>
      <w:r w:rsidRPr="00807FBF">
        <w:rPr>
          <w:rFonts w:eastAsia="Calibri"/>
        </w:rPr>
        <w:tab/>
      </w:r>
      <w:r w:rsidRPr="00807FBF">
        <w:rPr>
          <w:rFonts w:eastAsia="Calibri"/>
        </w:rPr>
        <w:tab/>
      </w:r>
      <w:r w:rsidRPr="00807FBF">
        <w:rPr>
          <w:rFonts w:eastAsia="Calibri"/>
        </w:rPr>
        <w:tab/>
        <w:t>0.019</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Mother has GED/</w:t>
      </w:r>
      <w:r w:rsidRPr="00807FBF">
        <w:rPr>
          <w:rFonts w:eastAsia="Calibri"/>
        </w:rPr>
        <w:tab/>
      </w:r>
      <w:r w:rsidRPr="00807FBF">
        <w:rPr>
          <w:rFonts w:eastAsia="Calibri"/>
        </w:rPr>
        <w:tab/>
        <w:t>70%</w:t>
      </w:r>
      <w:r w:rsidRPr="00807FBF">
        <w:rPr>
          <w:rFonts w:eastAsia="Calibri"/>
        </w:rPr>
        <w:tab/>
      </w:r>
      <w:r w:rsidRPr="00807FBF">
        <w:rPr>
          <w:rFonts w:eastAsia="Calibri"/>
        </w:rPr>
        <w:tab/>
      </w:r>
      <w:r w:rsidRPr="00807FBF">
        <w:rPr>
          <w:rFonts w:eastAsia="Calibri"/>
        </w:rPr>
        <w:tab/>
        <w:t>100%</w:t>
      </w:r>
      <w:r w:rsidRPr="00807FBF">
        <w:rPr>
          <w:rFonts w:eastAsia="Calibri"/>
        </w:rPr>
        <w:tab/>
      </w:r>
      <w:r w:rsidRPr="00807FBF">
        <w:rPr>
          <w:rFonts w:eastAsia="Calibri"/>
        </w:rPr>
        <w:tab/>
      </w:r>
      <w:r w:rsidRPr="00807FBF">
        <w:rPr>
          <w:rFonts w:eastAsia="Calibri"/>
        </w:rPr>
        <w:tab/>
        <w:t>9.708**</w:t>
      </w:r>
    </w:p>
    <w:p w:rsidR="00F11A41" w:rsidRPr="00807FBF" w:rsidRDefault="00F11A41" w:rsidP="003C411B">
      <w:pPr>
        <w:rPr>
          <w:rFonts w:eastAsia="Calibri"/>
        </w:rPr>
      </w:pPr>
      <w:r w:rsidRPr="00807FBF">
        <w:rPr>
          <w:rFonts w:eastAsia="Calibri"/>
        </w:rPr>
        <w:t>H.S. Diploma</w:t>
      </w:r>
    </w:p>
    <w:p w:rsidR="00F11A41" w:rsidRPr="00807FBF" w:rsidRDefault="00F11A41" w:rsidP="003C411B">
      <w:pPr>
        <w:rPr>
          <w:rFonts w:eastAsia="Calibri"/>
        </w:rPr>
      </w:pPr>
    </w:p>
    <w:p w:rsidR="00F11A41" w:rsidRPr="00807FBF" w:rsidRDefault="00F11A41" w:rsidP="003C411B">
      <w:pPr>
        <w:rPr>
          <w:rFonts w:eastAsia="Calibri"/>
          <w:u w:val="single"/>
        </w:rPr>
      </w:pPr>
      <w:r w:rsidRPr="00807FBF">
        <w:rPr>
          <w:rFonts w:eastAsia="Calibri"/>
          <w:u w:val="single"/>
        </w:rPr>
        <w:t>Mother has Partner</w:t>
      </w:r>
      <w:r w:rsidRPr="00807FBF">
        <w:rPr>
          <w:rFonts w:eastAsia="Calibri"/>
          <w:u w:val="single"/>
        </w:rPr>
        <w:tab/>
      </w:r>
      <w:r w:rsidRPr="00807FBF">
        <w:rPr>
          <w:rFonts w:eastAsia="Calibri"/>
          <w:u w:val="single"/>
        </w:rPr>
        <w:tab/>
        <w:t>71%</w:t>
      </w:r>
      <w:r w:rsidRPr="00807FBF">
        <w:rPr>
          <w:rFonts w:eastAsia="Calibri"/>
          <w:u w:val="single"/>
        </w:rPr>
        <w:tab/>
      </w:r>
      <w:r w:rsidRPr="00807FBF">
        <w:rPr>
          <w:rFonts w:eastAsia="Calibri"/>
          <w:u w:val="single"/>
        </w:rPr>
        <w:tab/>
      </w:r>
      <w:r w:rsidRPr="00807FBF">
        <w:rPr>
          <w:rFonts w:eastAsia="Calibri"/>
          <w:u w:val="single"/>
        </w:rPr>
        <w:tab/>
        <w:t>67%</w:t>
      </w:r>
      <w:r w:rsidRPr="00807FBF">
        <w:rPr>
          <w:rFonts w:eastAsia="Calibri"/>
          <w:u w:val="single"/>
        </w:rPr>
        <w:tab/>
      </w:r>
      <w:r w:rsidRPr="00807FBF">
        <w:rPr>
          <w:rFonts w:eastAsia="Calibri"/>
          <w:u w:val="single"/>
        </w:rPr>
        <w:tab/>
      </w:r>
      <w:r w:rsidRPr="00807FBF">
        <w:rPr>
          <w:rFonts w:eastAsia="Calibri"/>
          <w:u w:val="single"/>
        </w:rPr>
        <w:tab/>
        <w:t>0.146__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r w:rsidRPr="00807FBF">
        <w:rPr>
          <w:rFonts w:eastAsia="Calibri"/>
        </w:rPr>
        <w:br w:type="page"/>
      </w:r>
    </w:p>
    <w:p w:rsidR="00F11A41" w:rsidRPr="00807FBF" w:rsidRDefault="00F11A41" w:rsidP="003C411B">
      <w:pPr>
        <w:rPr>
          <w:rFonts w:eastAsia="Calibri"/>
        </w:rPr>
      </w:pPr>
      <w:r w:rsidRPr="00807FBF">
        <w:rPr>
          <w:rFonts w:eastAsia="Calibri"/>
        </w:rPr>
        <w:lastRenderedPageBreak/>
        <w:t>Table 2</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Bivariate Correlations </w:t>
      </w:r>
      <w:proofErr w:type="gramStart"/>
      <w:r w:rsidRPr="00807FBF">
        <w:rPr>
          <w:rFonts w:eastAsia="Calibri"/>
          <w:i/>
        </w:rPr>
        <w:t>Between</w:t>
      </w:r>
      <w:proofErr w:type="gramEnd"/>
      <w:r w:rsidRPr="00807FBF">
        <w:rPr>
          <w:rFonts w:eastAsia="Calibri"/>
          <w:i/>
        </w:rPr>
        <w:t xml:space="preserve"> Adolescents’ RSQ-R and Mothers’ Borderline Features</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Variable</w:t>
      </w:r>
      <w:r w:rsidRPr="00807FBF">
        <w:rPr>
          <w:rFonts w:eastAsia="Calibri"/>
        </w:rPr>
        <w:tab/>
      </w:r>
      <w:r w:rsidRPr="00807FBF">
        <w:rPr>
          <w:rFonts w:eastAsia="Calibri"/>
          <w:i/>
        </w:rPr>
        <w:t>n       M        SD</w:t>
      </w:r>
      <w:r w:rsidRPr="00807FBF">
        <w:rPr>
          <w:rFonts w:eastAsia="Calibri"/>
        </w:rPr>
        <w:t xml:space="preserve">      Total BPD   Affective</w:t>
      </w:r>
      <w:r w:rsidRPr="00807FBF">
        <w:rPr>
          <w:rFonts w:eastAsia="Calibri"/>
        </w:rPr>
        <w:tab/>
        <w:t xml:space="preserve">  Identity       Negative</w:t>
      </w:r>
      <w:r w:rsidRPr="00807FBF">
        <w:rPr>
          <w:rFonts w:eastAsia="Calibri"/>
        </w:rPr>
        <w:tab/>
        <w:t xml:space="preserve">            Self</w:t>
      </w:r>
    </w:p>
    <w:p w:rsidR="00F11A41" w:rsidRPr="00807FBF" w:rsidRDefault="00F11A41" w:rsidP="003C411B">
      <w:pPr>
        <w:rPr>
          <w:rFonts w:eastAsia="Calibri"/>
          <w:i/>
          <w:u w:val="single"/>
        </w:rPr>
      </w:pPr>
      <w:r w:rsidRPr="00807FBF">
        <w:rPr>
          <w:rFonts w:eastAsia="Calibri"/>
        </w:rPr>
        <w:tab/>
      </w:r>
      <w:r w:rsidRPr="00807FBF">
        <w:rPr>
          <w:rFonts w:eastAsia="Calibri"/>
        </w:rPr>
        <w:tab/>
      </w:r>
      <w:r w:rsidRPr="00807FBF">
        <w:rPr>
          <w:rFonts w:eastAsia="Calibri"/>
        </w:rPr>
        <w:tab/>
      </w:r>
      <w:r w:rsidRPr="00807FBF">
        <w:rPr>
          <w:rFonts w:eastAsia="Calibri"/>
        </w:rPr>
        <w:tab/>
        <w:t xml:space="preserve">       Features</w:t>
      </w:r>
      <w:r w:rsidRPr="00807FBF">
        <w:rPr>
          <w:rFonts w:eastAsia="Calibri"/>
        </w:rPr>
        <w:tab/>
        <w:t xml:space="preserve">   Instability</w:t>
      </w:r>
      <w:r w:rsidRPr="00807FBF">
        <w:rPr>
          <w:rFonts w:eastAsia="Calibri"/>
        </w:rPr>
        <w:tab/>
        <w:t xml:space="preserve">  Problems     Relationships</w:t>
      </w:r>
      <w:r w:rsidRPr="00807FBF">
        <w:rPr>
          <w:rFonts w:eastAsia="Calibri"/>
        </w:rPr>
        <w:tab/>
        <w:t>Harm</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Rejection</w:t>
      </w:r>
      <w:r w:rsidRPr="00807FBF">
        <w:rPr>
          <w:rFonts w:eastAsia="Calibri"/>
        </w:rPr>
        <w:tab/>
        <w:t>55    9.88     3.22    .03</w:t>
      </w:r>
      <w:r w:rsidRPr="00807FBF">
        <w:rPr>
          <w:rFonts w:eastAsia="Calibri"/>
        </w:rPr>
        <w:tab/>
        <w:t xml:space="preserve">  .08</w:t>
      </w:r>
      <w:r w:rsidRPr="00807FBF">
        <w:rPr>
          <w:rFonts w:eastAsia="Calibri"/>
        </w:rPr>
        <w:tab/>
      </w:r>
      <w:r w:rsidRPr="00807FBF">
        <w:rPr>
          <w:rFonts w:eastAsia="Calibri"/>
        </w:rPr>
        <w:tab/>
        <w:t xml:space="preserve">  .10</w:t>
      </w:r>
      <w:r w:rsidRPr="00807FBF">
        <w:rPr>
          <w:rFonts w:eastAsia="Calibri"/>
        </w:rPr>
        <w:tab/>
      </w:r>
      <w:r w:rsidRPr="00807FBF">
        <w:rPr>
          <w:rFonts w:eastAsia="Calibri"/>
        </w:rPr>
        <w:tab/>
        <w:t>-.01</w:t>
      </w:r>
      <w:r w:rsidRPr="00807FBF">
        <w:rPr>
          <w:rFonts w:eastAsia="Calibri"/>
        </w:rPr>
        <w:tab/>
      </w:r>
      <w:r w:rsidRPr="00807FBF">
        <w:rPr>
          <w:rFonts w:eastAsia="Calibri"/>
        </w:rPr>
        <w:tab/>
        <w:t xml:space="preserve">-.09 </w:t>
      </w:r>
    </w:p>
    <w:p w:rsidR="00F11A41" w:rsidRPr="00807FBF" w:rsidRDefault="00F11A41" w:rsidP="003C411B">
      <w:pPr>
        <w:rPr>
          <w:rFonts w:eastAsia="Calibri"/>
        </w:rPr>
      </w:pPr>
      <w:r w:rsidRPr="00807FBF">
        <w:rPr>
          <w:rFonts w:eastAsia="Calibri"/>
        </w:rPr>
        <w:t xml:space="preserve">Sensitivity  </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r w:rsidRPr="00807FBF">
        <w:rPr>
          <w:rFonts w:eastAsia="Calibri"/>
        </w:rPr>
        <w:br w:type="page"/>
      </w:r>
      <w:r w:rsidRPr="00807FBF">
        <w:rPr>
          <w:rFonts w:eastAsia="Calibri"/>
        </w:rPr>
        <w:lastRenderedPageBreak/>
        <w:t>Table 3</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Bivariate Correlations </w:t>
      </w:r>
      <w:proofErr w:type="gramStart"/>
      <w:r w:rsidRPr="00807FBF">
        <w:rPr>
          <w:rFonts w:eastAsia="Calibri"/>
          <w:i/>
        </w:rPr>
        <w:t>Between</w:t>
      </w:r>
      <w:proofErr w:type="gramEnd"/>
      <w:r w:rsidRPr="00807FBF">
        <w:rPr>
          <w:rFonts w:eastAsia="Calibri"/>
          <w:i/>
        </w:rPr>
        <w:t xml:space="preserve"> Adolescents’ RSQ-R and Adolescents’ PAI-BOR and subscales</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Variable</w:t>
      </w:r>
      <w:r w:rsidRPr="00807FBF">
        <w:rPr>
          <w:rFonts w:eastAsia="Calibri"/>
        </w:rPr>
        <w:tab/>
      </w:r>
      <w:r w:rsidRPr="00807FBF">
        <w:rPr>
          <w:rFonts w:eastAsia="Calibri"/>
          <w:i/>
        </w:rPr>
        <w:t>n       M        SD</w:t>
      </w:r>
      <w:r w:rsidRPr="00807FBF">
        <w:rPr>
          <w:rFonts w:eastAsia="Calibri"/>
        </w:rPr>
        <w:t xml:space="preserve">      Total BPD   Affective</w:t>
      </w:r>
      <w:r w:rsidRPr="00807FBF">
        <w:rPr>
          <w:rFonts w:eastAsia="Calibri"/>
        </w:rPr>
        <w:tab/>
        <w:t xml:space="preserve">  Identity       Negative</w:t>
      </w:r>
      <w:r w:rsidRPr="00807FBF">
        <w:rPr>
          <w:rFonts w:eastAsia="Calibri"/>
        </w:rPr>
        <w:tab/>
        <w:t xml:space="preserve">            Self</w:t>
      </w:r>
    </w:p>
    <w:p w:rsidR="00F11A41" w:rsidRPr="00807FBF" w:rsidRDefault="00F11A41" w:rsidP="003C411B">
      <w:pPr>
        <w:rPr>
          <w:rFonts w:eastAsia="Calibri"/>
          <w:i/>
          <w:u w:val="single"/>
        </w:rPr>
      </w:pPr>
      <w:r w:rsidRPr="00807FBF">
        <w:rPr>
          <w:rFonts w:eastAsia="Calibri"/>
        </w:rPr>
        <w:tab/>
      </w:r>
      <w:r w:rsidRPr="00807FBF">
        <w:rPr>
          <w:rFonts w:eastAsia="Calibri"/>
        </w:rPr>
        <w:tab/>
      </w:r>
      <w:r w:rsidRPr="00807FBF">
        <w:rPr>
          <w:rFonts w:eastAsia="Calibri"/>
        </w:rPr>
        <w:tab/>
      </w:r>
      <w:r w:rsidRPr="00807FBF">
        <w:rPr>
          <w:rFonts w:eastAsia="Calibri"/>
        </w:rPr>
        <w:tab/>
        <w:t xml:space="preserve">       Features</w:t>
      </w:r>
      <w:r w:rsidRPr="00807FBF">
        <w:rPr>
          <w:rFonts w:eastAsia="Calibri"/>
        </w:rPr>
        <w:tab/>
        <w:t xml:space="preserve">   Instability</w:t>
      </w:r>
      <w:r w:rsidRPr="00807FBF">
        <w:rPr>
          <w:rFonts w:eastAsia="Calibri"/>
        </w:rPr>
        <w:tab/>
        <w:t xml:space="preserve">  Problems     Relationships</w:t>
      </w:r>
      <w:r w:rsidRPr="00807FBF">
        <w:rPr>
          <w:rFonts w:eastAsia="Calibri"/>
        </w:rPr>
        <w:tab/>
        <w:t>Harm</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Rejection</w:t>
      </w:r>
      <w:r w:rsidRPr="00807FBF">
        <w:rPr>
          <w:rFonts w:eastAsia="Calibri"/>
        </w:rPr>
        <w:tab/>
        <w:t xml:space="preserve">55    9.88     3.22    .25†             .20                  .22†             .47**                 -.05  </w:t>
      </w:r>
    </w:p>
    <w:p w:rsidR="00F11A41" w:rsidRPr="00807FBF" w:rsidRDefault="00F11A41" w:rsidP="003C411B">
      <w:pPr>
        <w:rPr>
          <w:rFonts w:eastAsia="Calibri"/>
        </w:rPr>
      </w:pPr>
      <w:r w:rsidRPr="00807FBF">
        <w:rPr>
          <w:rFonts w:eastAsia="Calibri"/>
        </w:rPr>
        <w:t xml:space="preserve">Sensitivity </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br w:type="page"/>
      </w:r>
    </w:p>
    <w:p w:rsidR="00F11A41" w:rsidRPr="00807FBF" w:rsidRDefault="00F11A41" w:rsidP="003C411B">
      <w:pPr>
        <w:rPr>
          <w:rFonts w:eastAsia="Calibri"/>
        </w:rPr>
      </w:pPr>
      <w:r w:rsidRPr="00807FBF">
        <w:rPr>
          <w:rFonts w:eastAsia="Calibri"/>
        </w:rPr>
        <w:lastRenderedPageBreak/>
        <w:t>Table 4</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Partial Correlations </w:t>
      </w:r>
      <w:proofErr w:type="gramStart"/>
      <w:r w:rsidRPr="00807FBF">
        <w:rPr>
          <w:rFonts w:eastAsia="Calibri"/>
          <w:i/>
        </w:rPr>
        <w:t>Between</w:t>
      </w:r>
      <w:proofErr w:type="gramEnd"/>
      <w:r w:rsidRPr="00807FBF">
        <w:rPr>
          <w:rFonts w:eastAsia="Calibri"/>
          <w:i/>
        </w:rPr>
        <w:t xml:space="preserve"> Adolescents’ RSQ-R and Mothers’ PAI-BOR, Controlling for Current Maternal Diagnosis of MDD.</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Variable</w:t>
      </w:r>
      <w:r w:rsidRPr="00807FBF">
        <w:rPr>
          <w:rFonts w:eastAsia="Calibri"/>
        </w:rPr>
        <w:tab/>
      </w:r>
      <w:r w:rsidRPr="00807FBF">
        <w:rPr>
          <w:rFonts w:eastAsia="Calibri"/>
          <w:i/>
        </w:rPr>
        <w:t>n       M        SD</w:t>
      </w:r>
      <w:r w:rsidRPr="00807FBF">
        <w:rPr>
          <w:rFonts w:eastAsia="Calibri"/>
        </w:rPr>
        <w:t xml:space="preserve">      Total BPD   Affective</w:t>
      </w:r>
      <w:r w:rsidRPr="00807FBF">
        <w:rPr>
          <w:rFonts w:eastAsia="Calibri"/>
        </w:rPr>
        <w:tab/>
        <w:t xml:space="preserve">  Identity       Negative</w:t>
      </w:r>
      <w:r w:rsidRPr="00807FBF">
        <w:rPr>
          <w:rFonts w:eastAsia="Calibri"/>
        </w:rPr>
        <w:tab/>
        <w:t xml:space="preserve">            Self</w:t>
      </w:r>
    </w:p>
    <w:p w:rsidR="00F11A41" w:rsidRPr="00807FBF" w:rsidRDefault="00F11A41" w:rsidP="003C411B">
      <w:pPr>
        <w:rPr>
          <w:rFonts w:eastAsia="Calibri"/>
          <w:i/>
          <w:u w:val="single"/>
        </w:rPr>
      </w:pPr>
      <w:r w:rsidRPr="00807FBF">
        <w:rPr>
          <w:rFonts w:eastAsia="Calibri"/>
        </w:rPr>
        <w:tab/>
      </w:r>
      <w:r w:rsidRPr="00807FBF">
        <w:rPr>
          <w:rFonts w:eastAsia="Calibri"/>
        </w:rPr>
        <w:tab/>
      </w:r>
      <w:r w:rsidRPr="00807FBF">
        <w:rPr>
          <w:rFonts w:eastAsia="Calibri"/>
        </w:rPr>
        <w:tab/>
      </w:r>
      <w:r w:rsidRPr="00807FBF">
        <w:rPr>
          <w:rFonts w:eastAsia="Calibri"/>
        </w:rPr>
        <w:tab/>
        <w:t xml:space="preserve">       Features</w:t>
      </w:r>
      <w:r w:rsidRPr="00807FBF">
        <w:rPr>
          <w:rFonts w:eastAsia="Calibri"/>
        </w:rPr>
        <w:tab/>
        <w:t xml:space="preserve">   Instability</w:t>
      </w:r>
      <w:r w:rsidRPr="00807FBF">
        <w:rPr>
          <w:rFonts w:eastAsia="Calibri"/>
        </w:rPr>
        <w:tab/>
        <w:t xml:space="preserve">  Problems     Relationships</w:t>
      </w:r>
      <w:r w:rsidRPr="00807FBF">
        <w:rPr>
          <w:rFonts w:eastAsia="Calibri"/>
        </w:rPr>
        <w:tab/>
        <w:t>Harm</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Rejection</w:t>
      </w:r>
      <w:r w:rsidRPr="00807FBF">
        <w:rPr>
          <w:rFonts w:eastAsia="Calibri"/>
        </w:rPr>
        <w:tab/>
        <w:t xml:space="preserve">55    9.88     3.22    .06                   .11              .14               .01                    -.06 </w:t>
      </w:r>
    </w:p>
    <w:p w:rsidR="00F11A41" w:rsidRPr="00807FBF" w:rsidRDefault="00F11A41" w:rsidP="003C411B">
      <w:pPr>
        <w:rPr>
          <w:rFonts w:eastAsia="Calibri"/>
        </w:rPr>
      </w:pPr>
      <w:r w:rsidRPr="00807FBF">
        <w:rPr>
          <w:rFonts w:eastAsia="Calibri"/>
        </w:rPr>
        <w:t xml:space="preserve">Sensitivity </w:t>
      </w:r>
    </w:p>
    <w:p w:rsidR="00F11A41" w:rsidRPr="00807FBF" w:rsidRDefault="00F11A41" w:rsidP="003C411B">
      <w:pPr>
        <w:rPr>
          <w:rFonts w:eastAsia="Calibri"/>
        </w:rPr>
      </w:pPr>
      <w:r w:rsidRPr="00807FBF">
        <w:rPr>
          <w:rFonts w:eastAsia="Calibri"/>
        </w:rPr>
        <w:t>______________________________________________________________________________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br w:type="page"/>
      </w:r>
    </w:p>
    <w:p w:rsidR="00F11A41" w:rsidRPr="00807FBF" w:rsidRDefault="00F11A41" w:rsidP="003C411B">
      <w:pPr>
        <w:rPr>
          <w:rFonts w:eastAsia="Calibri"/>
        </w:rPr>
      </w:pPr>
      <w:r w:rsidRPr="00807FBF">
        <w:rPr>
          <w:rFonts w:eastAsia="Calibri"/>
        </w:rPr>
        <w:lastRenderedPageBreak/>
        <w:t>Table 5</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Hierarchical Regression Analyses Predicting Adolescents’ Borderline Features from Mothers’ Borderline Features and Adolescents’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u w:val="single"/>
        </w:rPr>
        <w:t>Adolescents’ BPD Features</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.27**</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Mothers’ BPD Features</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.46**</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.24*</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.00</w:t>
      </w:r>
    </w:p>
    <w:p w:rsidR="00F11A41" w:rsidRPr="00807FBF" w:rsidRDefault="00F11A41" w:rsidP="003C411B">
      <w:pPr>
        <w:rPr>
          <w:rFonts w:eastAsia="Calibri"/>
        </w:rPr>
      </w:pPr>
      <w:r w:rsidRPr="00807FBF">
        <w:rPr>
          <w:rFonts w:eastAsia="Calibri"/>
        </w:rPr>
        <w:t xml:space="preserve">     Mothers’ BPD Features</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.46**</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.24†</w:t>
      </w:r>
    </w:p>
    <w:p w:rsidR="00F11A41" w:rsidRPr="00807FBF" w:rsidRDefault="00F11A41" w:rsidP="003C411B">
      <w:pPr>
        <w:rPr>
          <w:rFonts w:eastAsia="Calibri"/>
        </w:rPr>
      </w:pPr>
      <w:r w:rsidRPr="00807FBF">
        <w:rPr>
          <w:rFonts w:eastAsia="Calibri"/>
        </w:rPr>
        <w:t xml:space="preserve">     Mothers’ BPD Features</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.004</w:t>
      </w:r>
    </w:p>
    <w:p w:rsidR="00F11A41" w:rsidRPr="00807FBF" w:rsidRDefault="00F11A41" w:rsidP="003C411B">
      <w:pPr>
        <w:rPr>
          <w:rFonts w:eastAsia="Calibri"/>
        </w:rPr>
      </w:pPr>
      <w:r w:rsidRPr="00807FBF">
        <w:rPr>
          <w:rFonts w:eastAsia="Calibri"/>
        </w:rPr>
        <w:t xml:space="preserve">     X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sz w:val="20"/>
          <w:szCs w:val="20"/>
        </w:rPr>
      </w:pPr>
      <w:r w:rsidRPr="00807FBF">
        <w:rPr>
          <w:rFonts w:eastAsia="Calibri"/>
          <w:sz w:val="20"/>
          <w:szCs w:val="20"/>
        </w:rPr>
        <w:br w:type="page"/>
      </w:r>
    </w:p>
    <w:p w:rsidR="00F11A41" w:rsidRPr="00807FBF" w:rsidRDefault="00F11A41" w:rsidP="003C411B">
      <w:pPr>
        <w:rPr>
          <w:rFonts w:eastAsia="Calibri"/>
        </w:rPr>
      </w:pPr>
      <w:r w:rsidRPr="00807FBF">
        <w:rPr>
          <w:rFonts w:eastAsia="Calibri"/>
        </w:rPr>
        <w:lastRenderedPageBreak/>
        <w:t>Table 6</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Hierarchical Regression Analyses of the Interaction </w:t>
      </w:r>
      <w:proofErr w:type="gramStart"/>
      <w:r w:rsidRPr="00807FBF">
        <w:rPr>
          <w:rFonts w:eastAsia="Calibri"/>
          <w:i/>
        </w:rPr>
        <w:t>Between</w:t>
      </w:r>
      <w:proofErr w:type="gramEnd"/>
      <w:r w:rsidRPr="00807FBF">
        <w:rPr>
          <w:rFonts w:eastAsia="Calibri"/>
          <w:i/>
        </w:rPr>
        <w:t xml:space="preserve"> Mother’s Affective Instability and Adolescents’ Rejection Sensitivity in Predicting Adolescents’ Affective Instability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u w:val="single"/>
        </w:rPr>
        <w:t>Adolescents’ Affective Instability</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.43**</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Mothers’ Affective Instability</w:t>
      </w:r>
      <w:r w:rsidRPr="00807FBF">
        <w:rPr>
          <w:rFonts w:eastAsia="Calibri"/>
        </w:rPr>
        <w:tab/>
      </w:r>
      <w:r w:rsidRPr="00807FBF">
        <w:rPr>
          <w:rFonts w:eastAsia="Calibri"/>
        </w:rPr>
        <w:tab/>
      </w:r>
      <w:r w:rsidRPr="00807FBF">
        <w:rPr>
          <w:rFonts w:eastAsia="Calibri"/>
        </w:rPr>
        <w:tab/>
        <w:t>.63**</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.15</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.00</w:t>
      </w:r>
    </w:p>
    <w:p w:rsidR="00F11A41" w:rsidRPr="00807FBF" w:rsidRDefault="00F11A41" w:rsidP="003C411B">
      <w:pPr>
        <w:rPr>
          <w:rFonts w:eastAsia="Calibri"/>
        </w:rPr>
      </w:pPr>
      <w:r w:rsidRPr="00807FBF">
        <w:rPr>
          <w:rFonts w:eastAsia="Calibri"/>
        </w:rPr>
        <w:t xml:space="preserve">     Mothers’ Affective Instability</w:t>
      </w:r>
      <w:r w:rsidRPr="00807FBF">
        <w:rPr>
          <w:rFonts w:eastAsia="Calibri"/>
        </w:rPr>
        <w:tab/>
      </w:r>
      <w:r w:rsidRPr="00807FBF">
        <w:rPr>
          <w:rFonts w:eastAsia="Calibri"/>
        </w:rPr>
        <w:tab/>
      </w:r>
      <w:r w:rsidRPr="00807FBF">
        <w:rPr>
          <w:rFonts w:eastAsia="Calibri"/>
        </w:rPr>
        <w:tab/>
        <w:t>.62**</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.16</w:t>
      </w:r>
    </w:p>
    <w:p w:rsidR="00F11A41" w:rsidRPr="00807FBF" w:rsidRDefault="00F11A41" w:rsidP="003C411B">
      <w:pPr>
        <w:rPr>
          <w:rFonts w:eastAsia="Calibri"/>
        </w:rPr>
      </w:pPr>
      <w:r w:rsidRPr="00807FBF">
        <w:rPr>
          <w:rFonts w:eastAsia="Calibri"/>
        </w:rPr>
        <w:t xml:space="preserve">     Mothers’ Affective Instability</w:t>
      </w:r>
      <w:r w:rsidRPr="00807FBF">
        <w:rPr>
          <w:rFonts w:eastAsia="Calibri"/>
        </w:rPr>
        <w:tab/>
      </w:r>
      <w:r w:rsidRPr="00807FBF">
        <w:rPr>
          <w:rFonts w:eastAsia="Calibri"/>
        </w:rPr>
        <w:tab/>
      </w:r>
      <w:r w:rsidRPr="00807FBF">
        <w:rPr>
          <w:rFonts w:eastAsia="Calibri"/>
        </w:rPr>
        <w:tab/>
        <w:t>-.03</w:t>
      </w:r>
    </w:p>
    <w:p w:rsidR="00F11A41" w:rsidRPr="00807FBF" w:rsidRDefault="00F11A41" w:rsidP="003C411B">
      <w:pPr>
        <w:rPr>
          <w:rFonts w:eastAsia="Calibri"/>
        </w:rPr>
      </w:pPr>
      <w:r w:rsidRPr="00807FBF">
        <w:rPr>
          <w:rFonts w:eastAsia="Calibri"/>
        </w:rPr>
        <w:t xml:space="preserve">     X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sz w:val="20"/>
          <w:szCs w:val="20"/>
        </w:rPr>
      </w:pPr>
      <w:r w:rsidRPr="00807FBF">
        <w:rPr>
          <w:rFonts w:eastAsia="Calibri"/>
          <w:sz w:val="20"/>
          <w:szCs w:val="20"/>
        </w:rPr>
        <w:br w:type="page"/>
      </w:r>
    </w:p>
    <w:p w:rsidR="00F11A41" w:rsidRPr="00807FBF" w:rsidRDefault="00F11A41" w:rsidP="003C411B">
      <w:pPr>
        <w:rPr>
          <w:rFonts w:eastAsia="Calibri"/>
        </w:rPr>
      </w:pPr>
      <w:r w:rsidRPr="00807FBF">
        <w:rPr>
          <w:rFonts w:eastAsia="Calibri"/>
        </w:rPr>
        <w:lastRenderedPageBreak/>
        <w:t>Table 7</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Hierarchical Regression Analyses of the Interaction </w:t>
      </w:r>
      <w:proofErr w:type="gramStart"/>
      <w:r w:rsidRPr="00807FBF">
        <w:rPr>
          <w:rFonts w:eastAsia="Calibri"/>
          <w:i/>
        </w:rPr>
        <w:t>Between</w:t>
      </w:r>
      <w:proofErr w:type="gramEnd"/>
      <w:r w:rsidRPr="00807FBF">
        <w:rPr>
          <w:rFonts w:eastAsia="Calibri"/>
          <w:i/>
        </w:rPr>
        <w:t xml:space="preserve"> Mother’s Identity Problems and Adolescents’ Rejection Sensitivity in Predicting Adolescents’ Identity Problems</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u w:val="single"/>
        </w:rPr>
        <w:t>Adolescent Identity Problems</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.12*</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Mothers’ Identity Problems</w:t>
      </w:r>
      <w:r w:rsidRPr="00807FBF">
        <w:rPr>
          <w:rFonts w:eastAsia="Calibri"/>
        </w:rPr>
        <w:tab/>
      </w:r>
      <w:r w:rsidRPr="00807FBF">
        <w:rPr>
          <w:rFonts w:eastAsia="Calibri"/>
        </w:rPr>
        <w:tab/>
      </w:r>
      <w:r w:rsidRPr="00807FBF">
        <w:rPr>
          <w:rFonts w:eastAsia="Calibri"/>
        </w:rPr>
        <w:tab/>
        <w:t>.27*</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.20</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.01</w:t>
      </w:r>
    </w:p>
    <w:p w:rsidR="00F11A41" w:rsidRPr="00807FBF" w:rsidRDefault="00F11A41" w:rsidP="003C411B">
      <w:pPr>
        <w:rPr>
          <w:rFonts w:eastAsia="Calibri"/>
        </w:rPr>
      </w:pPr>
      <w:r w:rsidRPr="00807FBF">
        <w:rPr>
          <w:rFonts w:eastAsia="Calibri"/>
        </w:rPr>
        <w:t xml:space="preserve">     Mothers’ Identity Problems</w:t>
      </w:r>
      <w:r w:rsidRPr="00807FBF">
        <w:rPr>
          <w:rFonts w:eastAsia="Calibri"/>
        </w:rPr>
        <w:tab/>
      </w:r>
      <w:r w:rsidRPr="00807FBF">
        <w:rPr>
          <w:rFonts w:eastAsia="Calibri"/>
        </w:rPr>
        <w:tab/>
      </w:r>
      <w:r w:rsidRPr="00807FBF">
        <w:rPr>
          <w:rFonts w:eastAsia="Calibri"/>
        </w:rPr>
        <w:tab/>
        <w:t>.29*</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.15</w:t>
      </w:r>
    </w:p>
    <w:p w:rsidR="00F11A41" w:rsidRPr="00807FBF" w:rsidRDefault="00F11A41" w:rsidP="003C411B">
      <w:pPr>
        <w:rPr>
          <w:rFonts w:eastAsia="Calibri"/>
        </w:rPr>
      </w:pPr>
      <w:r w:rsidRPr="00807FBF">
        <w:rPr>
          <w:rFonts w:eastAsia="Calibri"/>
        </w:rPr>
        <w:t xml:space="preserve">     Mothers’ Identity Problems</w:t>
      </w:r>
      <w:r w:rsidRPr="00807FBF">
        <w:rPr>
          <w:rFonts w:eastAsia="Calibri"/>
        </w:rPr>
        <w:tab/>
      </w:r>
      <w:r w:rsidRPr="00807FBF">
        <w:rPr>
          <w:rFonts w:eastAsia="Calibri"/>
        </w:rPr>
        <w:tab/>
      </w:r>
      <w:r w:rsidRPr="00807FBF">
        <w:rPr>
          <w:rFonts w:eastAsia="Calibri"/>
        </w:rPr>
        <w:tab/>
        <w:t>.13</w:t>
      </w:r>
    </w:p>
    <w:p w:rsidR="00F11A41" w:rsidRPr="00807FBF" w:rsidRDefault="00F11A41" w:rsidP="003C411B">
      <w:pPr>
        <w:rPr>
          <w:rFonts w:eastAsia="Calibri"/>
        </w:rPr>
      </w:pPr>
      <w:r w:rsidRPr="00807FBF">
        <w:rPr>
          <w:rFonts w:eastAsia="Calibri"/>
        </w:rPr>
        <w:t xml:space="preserve">     X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sz w:val="20"/>
          <w:szCs w:val="20"/>
        </w:rPr>
      </w:pPr>
      <w:r w:rsidRPr="00807FBF">
        <w:rPr>
          <w:rFonts w:eastAsia="Calibri"/>
          <w:sz w:val="20"/>
          <w:szCs w:val="20"/>
        </w:rPr>
        <w:br w:type="page"/>
      </w:r>
    </w:p>
    <w:p w:rsidR="00F11A41" w:rsidRPr="00807FBF" w:rsidRDefault="00F11A41" w:rsidP="003C411B">
      <w:pPr>
        <w:rPr>
          <w:rFonts w:eastAsia="Calibri"/>
        </w:rPr>
      </w:pPr>
      <w:r w:rsidRPr="00807FBF">
        <w:rPr>
          <w:rFonts w:eastAsia="Calibri"/>
        </w:rPr>
        <w:lastRenderedPageBreak/>
        <w:t>Table 8</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Hierarchical Regression Analyses of the Interaction </w:t>
      </w:r>
      <w:proofErr w:type="gramStart"/>
      <w:r w:rsidRPr="00807FBF">
        <w:rPr>
          <w:rFonts w:eastAsia="Calibri"/>
          <w:i/>
        </w:rPr>
        <w:t>Between</w:t>
      </w:r>
      <w:proofErr w:type="gramEnd"/>
      <w:r w:rsidRPr="00807FBF">
        <w:rPr>
          <w:rFonts w:eastAsia="Calibri"/>
          <w:i/>
        </w:rPr>
        <w:t xml:space="preserve"> Mothers’ Negative Relationships and Adolescents’ Rejection Sensitivity in Predicting Adolescents’ Negative Relationships</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u w:val="single"/>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u w:val="single"/>
        </w:rPr>
        <w:t>Adolescent Negative Relationships</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.28**</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Mothers’ Negative Relationships</w:t>
      </w:r>
      <w:r w:rsidRPr="00807FBF">
        <w:rPr>
          <w:rFonts w:eastAsia="Calibri"/>
        </w:rPr>
        <w:tab/>
      </w:r>
      <w:r w:rsidRPr="00807FBF">
        <w:rPr>
          <w:rFonts w:eastAsia="Calibri"/>
        </w:rPr>
        <w:tab/>
      </w:r>
      <w:r w:rsidRPr="00807FBF">
        <w:rPr>
          <w:rFonts w:eastAsia="Calibri"/>
        </w:rPr>
        <w:tab/>
        <w:t>.26*</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.47**</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.01</w:t>
      </w:r>
    </w:p>
    <w:p w:rsidR="00F11A41" w:rsidRPr="00807FBF" w:rsidRDefault="00F11A41" w:rsidP="003C411B">
      <w:pPr>
        <w:rPr>
          <w:rFonts w:eastAsia="Calibri"/>
        </w:rPr>
      </w:pPr>
      <w:r w:rsidRPr="00807FBF">
        <w:rPr>
          <w:rFonts w:eastAsia="Calibri"/>
        </w:rPr>
        <w:t xml:space="preserve">     Mothers’ Negative Relationships</w:t>
      </w:r>
      <w:r w:rsidRPr="00807FBF">
        <w:rPr>
          <w:rFonts w:eastAsia="Calibri"/>
        </w:rPr>
        <w:tab/>
      </w:r>
      <w:r w:rsidRPr="00807FBF">
        <w:rPr>
          <w:rFonts w:eastAsia="Calibri"/>
        </w:rPr>
        <w:tab/>
      </w:r>
      <w:r w:rsidRPr="00807FBF">
        <w:rPr>
          <w:rFonts w:eastAsia="Calibri"/>
        </w:rPr>
        <w:tab/>
      </w:r>
      <w:r w:rsidRPr="00807FBF">
        <w:rPr>
          <w:rFonts w:eastAsia="Calibri"/>
        </w:rPr>
        <w:tab/>
        <w:t>.29*</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.44**</w:t>
      </w:r>
    </w:p>
    <w:p w:rsidR="00F11A41" w:rsidRPr="00807FBF" w:rsidRDefault="00F11A41" w:rsidP="003C411B">
      <w:pPr>
        <w:rPr>
          <w:rFonts w:eastAsia="Calibri"/>
        </w:rPr>
      </w:pPr>
      <w:r w:rsidRPr="00807FBF">
        <w:rPr>
          <w:rFonts w:eastAsia="Calibri"/>
        </w:rPr>
        <w:t xml:space="preserve">     Mothers’ Negative Relationships</w:t>
      </w:r>
      <w:r w:rsidRPr="00807FBF">
        <w:rPr>
          <w:rFonts w:eastAsia="Calibri"/>
        </w:rPr>
        <w:tab/>
      </w:r>
      <w:r w:rsidRPr="00807FBF">
        <w:rPr>
          <w:rFonts w:eastAsia="Calibri"/>
        </w:rPr>
        <w:tab/>
      </w:r>
      <w:r w:rsidRPr="00807FBF">
        <w:rPr>
          <w:rFonts w:eastAsia="Calibri"/>
        </w:rPr>
        <w:tab/>
      </w:r>
      <w:r w:rsidRPr="00807FBF">
        <w:rPr>
          <w:rFonts w:eastAsia="Calibri"/>
        </w:rPr>
        <w:tab/>
        <w:t>.11</w:t>
      </w:r>
    </w:p>
    <w:p w:rsidR="00F11A41" w:rsidRPr="00807FBF" w:rsidRDefault="00F11A41" w:rsidP="003C411B">
      <w:pPr>
        <w:rPr>
          <w:rFonts w:eastAsia="Calibri"/>
        </w:rPr>
      </w:pPr>
      <w:r w:rsidRPr="00807FBF">
        <w:rPr>
          <w:rFonts w:eastAsia="Calibri"/>
        </w:rPr>
        <w:t xml:space="preserve">     X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Pr="00807FBF" w:rsidRDefault="00F11A41" w:rsidP="003C411B">
      <w:pPr>
        <w:rPr>
          <w:rFonts w:eastAsia="Calibri"/>
          <w:sz w:val="20"/>
          <w:szCs w:val="20"/>
        </w:rPr>
      </w:pPr>
      <w:r w:rsidRPr="00807FBF">
        <w:rPr>
          <w:rFonts w:eastAsia="Calibri"/>
          <w:sz w:val="20"/>
          <w:szCs w:val="20"/>
        </w:rPr>
        <w:br w:type="page"/>
      </w:r>
    </w:p>
    <w:p w:rsidR="00F11A41" w:rsidRPr="00807FBF" w:rsidRDefault="00F11A41" w:rsidP="003C411B">
      <w:pPr>
        <w:rPr>
          <w:rFonts w:eastAsia="Calibri"/>
        </w:rPr>
      </w:pPr>
      <w:r w:rsidRPr="00807FBF">
        <w:rPr>
          <w:rFonts w:eastAsia="Calibri"/>
        </w:rPr>
        <w:lastRenderedPageBreak/>
        <w:t>Table 9</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Hierarchical Regression Analyses of the Interaction </w:t>
      </w:r>
      <w:proofErr w:type="gramStart"/>
      <w:r w:rsidRPr="00807FBF">
        <w:rPr>
          <w:rFonts w:eastAsia="Calibri"/>
          <w:i/>
        </w:rPr>
        <w:t>Between</w:t>
      </w:r>
      <w:proofErr w:type="gramEnd"/>
      <w:r w:rsidRPr="00807FBF">
        <w:rPr>
          <w:rFonts w:eastAsia="Calibri"/>
          <w:i/>
        </w:rPr>
        <w:t xml:space="preserve"> Mothers’ Self-Harm and Adolescents’ Rejection Sensitivity in Predicting Adolescents’ Self-Harm</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t>___</w:t>
      </w:r>
      <w:r w:rsidRPr="00807FBF">
        <w:rPr>
          <w:rFonts w:eastAsia="Calibri"/>
          <w:u w:val="single"/>
        </w:rPr>
        <w:t>ABOR-S___</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.04</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Mothers’ Self-Harm</w:t>
      </w:r>
      <w:r w:rsidRPr="00807FBF">
        <w:rPr>
          <w:rFonts w:eastAsia="Calibri"/>
        </w:rPr>
        <w:tab/>
      </w:r>
      <w:r w:rsidRPr="00807FBF">
        <w:rPr>
          <w:rFonts w:eastAsia="Calibri"/>
        </w:rPr>
        <w:tab/>
      </w:r>
      <w:r w:rsidRPr="00807FBF">
        <w:rPr>
          <w:rFonts w:eastAsia="Calibri"/>
        </w:rPr>
        <w:tab/>
      </w:r>
      <w:r w:rsidRPr="00807FBF">
        <w:rPr>
          <w:rFonts w:eastAsia="Calibri"/>
        </w:rPr>
        <w:tab/>
        <w:t>.20</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-.03</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.01</w:t>
      </w:r>
    </w:p>
    <w:p w:rsidR="00F11A41" w:rsidRPr="00807FBF" w:rsidRDefault="00F11A41" w:rsidP="003C411B">
      <w:pPr>
        <w:rPr>
          <w:rFonts w:eastAsia="Calibri"/>
        </w:rPr>
      </w:pPr>
      <w:r w:rsidRPr="00807FBF">
        <w:rPr>
          <w:rFonts w:eastAsia="Calibri"/>
        </w:rPr>
        <w:t xml:space="preserve">     Mothers’ Self-Harm</w:t>
      </w:r>
      <w:r w:rsidRPr="00807FBF">
        <w:rPr>
          <w:rFonts w:eastAsia="Calibri"/>
        </w:rPr>
        <w:tab/>
      </w:r>
      <w:r w:rsidRPr="00807FBF">
        <w:rPr>
          <w:rFonts w:eastAsia="Calibri"/>
        </w:rPr>
        <w:tab/>
      </w:r>
      <w:r w:rsidRPr="00807FBF">
        <w:rPr>
          <w:rFonts w:eastAsia="Calibri"/>
        </w:rPr>
        <w:tab/>
      </w:r>
      <w:r w:rsidRPr="00807FBF">
        <w:rPr>
          <w:rFonts w:eastAsia="Calibri"/>
        </w:rPr>
        <w:tab/>
        <w:t>.16</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t>.02</w:t>
      </w:r>
    </w:p>
    <w:p w:rsidR="00F11A41" w:rsidRPr="00807FBF" w:rsidRDefault="00F11A41" w:rsidP="003C411B">
      <w:pPr>
        <w:rPr>
          <w:rFonts w:eastAsia="Calibri"/>
        </w:rPr>
      </w:pPr>
      <w:r w:rsidRPr="00807FBF">
        <w:rPr>
          <w:rFonts w:eastAsia="Calibri"/>
        </w:rPr>
        <w:t xml:space="preserve">     Mothers’ Self-Harm</w:t>
      </w:r>
      <w:r w:rsidRPr="00807FBF">
        <w:rPr>
          <w:rFonts w:eastAsia="Calibri"/>
        </w:rPr>
        <w:tab/>
      </w:r>
      <w:r w:rsidRPr="00807FBF">
        <w:rPr>
          <w:rFonts w:eastAsia="Calibri"/>
        </w:rPr>
        <w:tab/>
      </w:r>
      <w:r w:rsidRPr="00807FBF">
        <w:rPr>
          <w:rFonts w:eastAsia="Calibri"/>
        </w:rPr>
        <w:tab/>
      </w:r>
      <w:r w:rsidRPr="00807FBF">
        <w:rPr>
          <w:rFonts w:eastAsia="Calibri"/>
        </w:rPr>
        <w:tab/>
        <w:t>-.13</w:t>
      </w:r>
    </w:p>
    <w:p w:rsidR="00F11A41" w:rsidRPr="00807FBF" w:rsidRDefault="00F11A41" w:rsidP="003C411B">
      <w:pPr>
        <w:rPr>
          <w:rFonts w:eastAsia="Calibri"/>
        </w:rPr>
      </w:pPr>
      <w:r w:rsidRPr="00807FBF">
        <w:rPr>
          <w:rFonts w:eastAsia="Calibri"/>
        </w:rPr>
        <w:t xml:space="preserve">     X Rejection Sensitivity</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sz w:val="20"/>
          <w:szCs w:val="20"/>
        </w:rPr>
      </w:pPr>
      <w:r w:rsidRPr="00807FBF">
        <w:rPr>
          <w:rFonts w:eastAsia="Calibri"/>
          <w:sz w:val="20"/>
          <w:szCs w:val="20"/>
        </w:rPr>
        <w:br w:type="page"/>
      </w:r>
    </w:p>
    <w:p w:rsidR="00F11A41" w:rsidRPr="00807FBF" w:rsidRDefault="00F11A41" w:rsidP="003C411B">
      <w:pPr>
        <w:rPr>
          <w:rFonts w:eastAsia="Calibri"/>
        </w:rPr>
      </w:pPr>
      <w:r w:rsidRPr="00807FBF">
        <w:rPr>
          <w:rFonts w:eastAsia="Calibri"/>
        </w:rPr>
        <w:lastRenderedPageBreak/>
        <w:t>Table 10</w:t>
      </w:r>
    </w:p>
    <w:p w:rsidR="00F11A41" w:rsidRPr="00807FBF" w:rsidRDefault="00F11A41" w:rsidP="003C411B">
      <w:pPr>
        <w:rPr>
          <w:rFonts w:eastAsia="Calibri"/>
        </w:rPr>
      </w:pPr>
    </w:p>
    <w:p w:rsidR="00F11A41" w:rsidRPr="00807FBF" w:rsidRDefault="00F11A41" w:rsidP="003C411B">
      <w:pPr>
        <w:rPr>
          <w:rFonts w:eastAsia="Calibri"/>
          <w:i/>
        </w:rPr>
      </w:pPr>
      <w:r w:rsidRPr="00807FBF">
        <w:rPr>
          <w:rFonts w:eastAsia="Calibri"/>
          <w:i/>
        </w:rPr>
        <w:t xml:space="preserve">Hierarchical Regression Analyses of the Interaction </w:t>
      </w:r>
      <w:proofErr w:type="gramStart"/>
      <w:r w:rsidRPr="00807FBF">
        <w:rPr>
          <w:rFonts w:eastAsia="Calibri"/>
          <w:i/>
        </w:rPr>
        <w:t>Between</w:t>
      </w:r>
      <w:proofErr w:type="gramEnd"/>
      <w:r w:rsidRPr="00807FBF">
        <w:rPr>
          <w:rFonts w:eastAsia="Calibri"/>
          <w:i/>
        </w:rPr>
        <w:t xml:space="preserve"> Mother’s Group Status and Adolescents’ Rejection Sensitivity in Predicting Adolescents’ Borderline Features</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p>
    <w:p w:rsidR="00F11A41" w:rsidRPr="00807FBF" w:rsidRDefault="00F11A41" w:rsidP="003C411B">
      <w:pPr>
        <w:rPr>
          <w:rFonts w:eastAsia="Calibri"/>
          <w:u w:val="single"/>
        </w:rPr>
      </w:pPr>
      <w:r w:rsidRPr="00807FBF">
        <w:rPr>
          <w:rFonts w:eastAsia="Calibri"/>
        </w:rPr>
        <w:t>Predictor</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u w:val="single"/>
        </w:rPr>
        <w:t>Adolescent BPD Features</w:t>
      </w:r>
    </w:p>
    <w:p w:rsidR="00F11A41" w:rsidRPr="00807FBF" w:rsidRDefault="00F11A41" w:rsidP="003C411B">
      <w:pPr>
        <w:rPr>
          <w:rFonts w:eastAsia="Calibri"/>
          <w:i/>
          <w:u w:val="single"/>
        </w:rPr>
      </w:pPr>
      <w:r w:rsidRPr="00807FBF">
        <w:rPr>
          <w:rFonts w:eastAsia="Calibri"/>
          <w:u w:val="single"/>
        </w:rPr>
        <w:t>___________________</w:t>
      </w:r>
      <w:r w:rsidRPr="00807FBF">
        <w:rPr>
          <w:rFonts w:eastAsia="Calibri"/>
          <w:u w:val="single"/>
        </w:rPr>
        <w:tab/>
        <w:t>___</w:t>
      </w:r>
      <w:r w:rsidRPr="00807FBF">
        <w:rPr>
          <w:rFonts w:eastAsia="Calibri"/>
          <w:u w:val="single"/>
        </w:rPr>
        <w:tab/>
        <w:t>_</w:t>
      </w:r>
      <w:r w:rsidRPr="00807FBF">
        <w:rPr>
          <w:rFonts w:eastAsia="Calibri"/>
          <w:u w:val="single"/>
        </w:rPr>
        <w:tab/>
      </w:r>
      <w:r w:rsidRPr="00807FBF">
        <w:rPr>
          <w:rFonts w:eastAsia="Calibri"/>
          <w:i/>
          <w:u w:val="single"/>
        </w:rPr>
        <w:t>ΔR²</w:t>
      </w:r>
      <w:r w:rsidRPr="00807FBF">
        <w:rPr>
          <w:rFonts w:eastAsia="Calibri"/>
          <w:i/>
          <w:u w:val="single"/>
        </w:rPr>
        <w:tab/>
      </w:r>
      <w:r w:rsidRPr="00807FBF">
        <w:rPr>
          <w:rFonts w:eastAsia="Calibri"/>
          <w:i/>
          <w:u w:val="single"/>
        </w:rPr>
        <w:tab/>
        <w:t>β ________________________</w:t>
      </w:r>
    </w:p>
    <w:p w:rsidR="00F11A41" w:rsidRPr="00807FBF" w:rsidRDefault="00F11A41" w:rsidP="003C411B">
      <w:pPr>
        <w:rPr>
          <w:rFonts w:eastAsia="Calibri"/>
          <w:i/>
          <w:u w:val="single"/>
        </w:rPr>
      </w:pPr>
      <w:r w:rsidRPr="00807FBF">
        <w:rPr>
          <w:rFonts w:eastAsia="Calibri"/>
        </w:rPr>
        <w:tab/>
      </w:r>
    </w:p>
    <w:p w:rsidR="00F11A41" w:rsidRPr="00807FBF" w:rsidRDefault="00F11A41" w:rsidP="003C411B">
      <w:pPr>
        <w:rPr>
          <w:rFonts w:eastAsia="Calibri"/>
        </w:rPr>
      </w:pPr>
      <w:r w:rsidRPr="00807FBF">
        <w:rPr>
          <w:rFonts w:eastAsia="Calibri"/>
        </w:rPr>
        <w:t>Step 1</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.28**</w:t>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Group Status</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.47**</w:t>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.23†</w:t>
      </w:r>
      <w:r w:rsidRPr="00807FBF">
        <w:rPr>
          <w:rFonts w:eastAsia="Calibri"/>
        </w:rPr>
        <w:tab/>
      </w:r>
    </w:p>
    <w:p w:rsidR="00F11A41" w:rsidRPr="00807FBF" w:rsidRDefault="00F11A41" w:rsidP="003C411B">
      <w:pPr>
        <w:rPr>
          <w:rFonts w:eastAsia="Calibri"/>
        </w:rPr>
      </w:pPr>
      <w:r w:rsidRPr="00807FBF">
        <w:rPr>
          <w:rFonts w:eastAsia="Calibri"/>
        </w:rPr>
        <w:tab/>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Step 2</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.00</w:t>
      </w:r>
    </w:p>
    <w:p w:rsidR="00F11A41" w:rsidRPr="00807FBF" w:rsidRDefault="00F11A41" w:rsidP="003C411B">
      <w:pPr>
        <w:rPr>
          <w:rFonts w:eastAsia="Calibri"/>
        </w:rPr>
      </w:pPr>
      <w:r w:rsidRPr="00807FBF">
        <w:rPr>
          <w:rFonts w:eastAsia="Calibri"/>
        </w:rPr>
        <w:t xml:space="preserve">     Group Status</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.47**</w:t>
      </w:r>
      <w:r w:rsidRPr="00807FBF">
        <w:rPr>
          <w:rFonts w:eastAsia="Calibri"/>
        </w:rPr>
        <w:tab/>
      </w:r>
      <w:r w:rsidRPr="00807FBF">
        <w:rPr>
          <w:rFonts w:eastAsia="Calibri"/>
        </w:rPr>
        <w:tab/>
      </w:r>
      <w:r w:rsidRPr="00807FBF">
        <w:rPr>
          <w:rFonts w:eastAsia="Calibri"/>
        </w:rPr>
        <w:tab/>
      </w:r>
    </w:p>
    <w:p w:rsidR="00F11A41" w:rsidRPr="00807FBF" w:rsidRDefault="00F11A41" w:rsidP="003C411B">
      <w:pPr>
        <w:rPr>
          <w:rFonts w:eastAsia="Calibri"/>
        </w:rPr>
      </w:pPr>
      <w:r w:rsidRPr="00807FBF">
        <w:rPr>
          <w:rFonts w:eastAsia="Calibri"/>
        </w:rPr>
        <w:t xml:space="preserve">     Rejection Sensitivity</w:t>
      </w:r>
      <w:r w:rsidRPr="00807FBF">
        <w:rPr>
          <w:rFonts w:eastAsia="Calibri"/>
        </w:rPr>
        <w:tab/>
      </w:r>
      <w:r w:rsidRPr="00807FBF">
        <w:rPr>
          <w:rFonts w:eastAsia="Calibri"/>
        </w:rPr>
        <w:tab/>
      </w:r>
      <w:r w:rsidRPr="00807FBF">
        <w:rPr>
          <w:rFonts w:eastAsia="Calibri"/>
        </w:rPr>
        <w:tab/>
      </w:r>
      <w:r w:rsidRPr="00807FBF">
        <w:rPr>
          <w:rFonts w:eastAsia="Calibri"/>
        </w:rPr>
        <w:tab/>
      </w:r>
      <w:r w:rsidRPr="00807FBF">
        <w:rPr>
          <w:rFonts w:eastAsia="Calibri"/>
        </w:rPr>
        <w:tab/>
        <w:t>.27</w:t>
      </w:r>
    </w:p>
    <w:p w:rsidR="00F11A41" w:rsidRPr="00807FBF" w:rsidRDefault="00F11A41" w:rsidP="003C411B">
      <w:pPr>
        <w:rPr>
          <w:rFonts w:eastAsia="Calibri"/>
        </w:rPr>
      </w:pPr>
      <w:r w:rsidRPr="00807FBF">
        <w:rPr>
          <w:rFonts w:eastAsia="Calibri"/>
        </w:rPr>
        <w:t xml:space="preserve">     Group Status X Rejection Sensitivity</w:t>
      </w:r>
      <w:r w:rsidRPr="00807FBF">
        <w:rPr>
          <w:rFonts w:eastAsia="Calibri"/>
        </w:rPr>
        <w:tab/>
      </w:r>
      <w:r w:rsidRPr="00807FBF">
        <w:rPr>
          <w:rFonts w:eastAsia="Calibri"/>
        </w:rPr>
        <w:tab/>
      </w:r>
      <w:r w:rsidRPr="00807FBF">
        <w:rPr>
          <w:rFonts w:eastAsia="Calibri"/>
        </w:rPr>
        <w:tab/>
        <w:t>-.04</w:t>
      </w:r>
    </w:p>
    <w:p w:rsidR="00F11A41" w:rsidRPr="00807FBF" w:rsidRDefault="00F11A41" w:rsidP="003C411B">
      <w:pPr>
        <w:rPr>
          <w:rFonts w:eastAsia="Calibri"/>
        </w:rPr>
      </w:pPr>
      <w:r w:rsidRPr="00807FBF">
        <w:rPr>
          <w:rFonts w:eastAsia="Calibri"/>
        </w:rPr>
        <w:t>_____________________________________________________________________</w:t>
      </w:r>
    </w:p>
    <w:p w:rsidR="00F11A41" w:rsidRPr="00807FBF" w:rsidRDefault="00F11A41" w:rsidP="003C411B">
      <w:pPr>
        <w:rPr>
          <w:rFonts w:eastAsia="Calibri"/>
        </w:rPr>
      </w:pPr>
      <w:r w:rsidRPr="00807FBF">
        <w:rPr>
          <w:rFonts w:eastAsia="Calibri"/>
        </w:rPr>
        <w:t xml:space="preserve">† = </w:t>
      </w:r>
      <w:r w:rsidRPr="00807FBF">
        <w:rPr>
          <w:rFonts w:eastAsia="Calibri"/>
          <w:i/>
        </w:rPr>
        <w:t>p</w:t>
      </w:r>
      <w:r w:rsidRPr="00807FBF">
        <w:rPr>
          <w:rFonts w:eastAsia="Calibri"/>
        </w:rPr>
        <w:t xml:space="preserve"> &lt; .10      * = </w:t>
      </w:r>
      <w:r w:rsidRPr="00807FBF">
        <w:rPr>
          <w:rFonts w:eastAsia="Calibri"/>
          <w:i/>
        </w:rPr>
        <w:t>p</w:t>
      </w:r>
      <w:r w:rsidRPr="00807FBF">
        <w:rPr>
          <w:rFonts w:eastAsia="Calibri"/>
        </w:rPr>
        <w:t xml:space="preserve"> &lt; .05     ** = </w:t>
      </w:r>
      <w:r w:rsidRPr="00807FBF">
        <w:rPr>
          <w:rFonts w:eastAsia="Calibri"/>
          <w:i/>
        </w:rPr>
        <w:t>p</w:t>
      </w:r>
      <w:r w:rsidRPr="00807FBF">
        <w:rPr>
          <w:rFonts w:eastAsia="Calibri"/>
        </w:rPr>
        <w:t xml:space="preserve"> &lt; .01</w:t>
      </w:r>
    </w:p>
    <w:p w:rsidR="00F11A41" w:rsidRPr="00807FBF" w:rsidRDefault="00F11A41" w:rsidP="003C411B">
      <w:pPr>
        <w:rPr>
          <w:rFonts w:eastAsia="Calibri"/>
        </w:rPr>
      </w:pPr>
    </w:p>
    <w:p w:rsidR="00F11A41" w:rsidRDefault="00F11A41" w:rsidP="003C411B">
      <w:pPr>
        <w:rPr>
          <w:rFonts w:eastAsia="Calibri"/>
          <w:sz w:val="20"/>
          <w:szCs w:val="20"/>
        </w:rPr>
      </w:pPr>
      <w:r w:rsidRPr="00807FBF">
        <w:rPr>
          <w:rFonts w:eastAsia="Calibri"/>
          <w:sz w:val="20"/>
          <w:szCs w:val="20"/>
        </w:rPr>
        <w:t>Group Status: whether mother has a diagnosis of BPD or not</w:t>
      </w:r>
    </w:p>
    <w:p w:rsidR="00F11A41" w:rsidRDefault="00F11A41" w:rsidP="003C411B">
      <w:pPr>
        <w:rPr>
          <w:rFonts w:eastAsia="Calibri"/>
          <w:sz w:val="20"/>
          <w:szCs w:val="20"/>
        </w:rPr>
      </w:pPr>
      <w:r>
        <w:rPr>
          <w:rFonts w:eastAsia="Calibri"/>
          <w:sz w:val="20"/>
          <w:szCs w:val="20"/>
        </w:rPr>
        <w:br w:type="page"/>
      </w:r>
    </w:p>
    <w:p w:rsidR="00F11A41" w:rsidRDefault="00F11A41" w:rsidP="003C411B">
      <w:pPr>
        <w:spacing w:line="480" w:lineRule="auto"/>
        <w:jc w:val="center"/>
        <w:rPr>
          <w:rFonts w:eastAsia="Calibri"/>
          <w:b/>
        </w:rPr>
      </w:pPr>
      <w:r w:rsidRPr="006619D5">
        <w:rPr>
          <w:rFonts w:eastAsia="Calibri"/>
          <w:b/>
        </w:rPr>
        <w:lastRenderedPageBreak/>
        <w:t>Vita</w:t>
      </w:r>
    </w:p>
    <w:p w:rsidR="00F11A41" w:rsidRPr="001A5A7C" w:rsidRDefault="00F11A41" w:rsidP="003C411B">
      <w:pPr>
        <w:spacing w:line="480" w:lineRule="auto"/>
        <w:rPr>
          <w:noProof/>
        </w:rPr>
      </w:pPr>
      <w:r>
        <w:rPr>
          <w:rFonts w:eastAsia="Calibri"/>
          <w:b/>
        </w:rPr>
        <w:tab/>
      </w:r>
      <w:r w:rsidRPr="001A5A7C">
        <w:rPr>
          <w:rFonts w:eastAsia="Calibri"/>
        </w:rPr>
        <w:t>Jennifer</w:t>
      </w:r>
      <w:r>
        <w:rPr>
          <w:rFonts w:eastAsia="Calibri"/>
        </w:rPr>
        <w:t xml:space="preserve"> Strimpfel was born in Baltimore, MD to Steven and Heidi Strimpfel.  She attended Springboro Community Schools from kindergarten through high school in Springboro, OH.  After graduation in 2006, she attended the University of Dayton, where she majored in Psychology and minored in Biology.  She obtained a Bachelors of Science Degree in Psychology in May 2009.  After receiving her undergraduate degree, Jennifer worked as a Clinical Research Assistant in the Psychiatry Department at the University of Cincinnati from June 2009 until July 2011.  There, she coordinated an NIH funded fMRI study of the effects of omega-3 fatty acid treatment in the offspring of parents with Bipolar Disorder, as well as several industry sponsored clinical trials. In August 2011, Jennifer began her graduate level studies at the University of Tennessee-Knoxville.  She joined Dr. Jenny </w:t>
      </w:r>
      <w:proofErr w:type="spellStart"/>
      <w:r>
        <w:rPr>
          <w:rFonts w:eastAsia="Calibri"/>
        </w:rPr>
        <w:t>Macfie’s</w:t>
      </w:r>
      <w:proofErr w:type="spellEnd"/>
      <w:r>
        <w:rPr>
          <w:rFonts w:eastAsia="Calibri"/>
        </w:rPr>
        <w:t xml:space="preserve"> Child and Adolescent Development Lab, studying the offspring of women with Borderline Personality Disorder.  She </w:t>
      </w:r>
      <w:r w:rsidR="0090506B">
        <w:rPr>
          <w:rFonts w:eastAsia="Calibri"/>
        </w:rPr>
        <w:t>received</w:t>
      </w:r>
      <w:r>
        <w:rPr>
          <w:rFonts w:eastAsia="Calibri"/>
        </w:rPr>
        <w:t xml:space="preserve"> her Master of Arts Degree in Psychology in December 2012.  Jennifer will continue her studies in the Clinical Psychology PhD Program at the University of Tennessee-Knoxville.</w:t>
      </w:r>
    </w:p>
    <w:p w:rsidR="00F11A41" w:rsidRDefault="00F11A41"/>
    <w:p w:rsidR="00F11A41" w:rsidRDefault="00F11A41" w:rsidP="00BB5B3F">
      <w:pPr>
        <w:rPr>
          <w:noProof/>
        </w:rPr>
      </w:pPr>
    </w:p>
    <w:p w:rsidR="00F11A41" w:rsidRDefault="00F11A41"/>
    <w:p w:rsidR="008C7B31" w:rsidRDefault="008C7B31"/>
    <w:sectPr w:rsidR="008C7B31" w:rsidSect="003C411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7C3" w:rsidRDefault="00CE57C3">
      <w:r>
        <w:separator/>
      </w:r>
    </w:p>
  </w:endnote>
  <w:endnote w:type="continuationSeparator" w:id="0">
    <w:p w:rsidR="00CE57C3" w:rsidRDefault="00CE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7C3" w:rsidRDefault="00CE57C3">
      <w:r>
        <w:separator/>
      </w:r>
    </w:p>
  </w:footnote>
  <w:footnote w:type="continuationSeparator" w:id="0">
    <w:p w:rsidR="00CE57C3" w:rsidRDefault="00CE5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1B" w:rsidRDefault="0090506B">
    <w:pPr>
      <w:pStyle w:val="Header"/>
    </w:pPr>
    <w:r>
      <w:tab/>
    </w:r>
    <w:r>
      <w:tab/>
    </w:r>
    <w:sdt>
      <w:sdtPr>
        <w:id w:val="23027614"/>
        <w:docPartObj>
          <w:docPartGallery w:val="Page Numbers (Top of Page)"/>
          <w:docPartUnique/>
        </w:docPartObj>
      </w:sdtPr>
      <w:sdtEndPr/>
      <w:sdtContent>
        <w:r>
          <w:fldChar w:fldCharType="begin"/>
        </w:r>
        <w:r>
          <w:instrText xml:space="preserve"> PAGE   \* MERGEFORMAT </w:instrText>
        </w:r>
        <w:r>
          <w:fldChar w:fldCharType="separate"/>
        </w:r>
        <w:r w:rsidR="00B32EDB">
          <w:rPr>
            <w:noProof/>
          </w:rPr>
          <w:t>14</w:t>
        </w:r>
        <w:r>
          <w:rPr>
            <w:noProof/>
          </w:rPr>
          <w:fldChar w:fldCharType="end"/>
        </w:r>
      </w:sdtContent>
    </w:sdt>
  </w:p>
  <w:p w:rsidR="003C411B" w:rsidRDefault="00CE57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85ABE"/>
    <w:multiLevelType w:val="hybridMultilevel"/>
    <w:tmpl w:val="F51CE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0B14B7"/>
    <w:multiLevelType w:val="hybridMultilevel"/>
    <w:tmpl w:val="9E0A8D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1D25E5"/>
    <w:multiLevelType w:val="hybridMultilevel"/>
    <w:tmpl w:val="0494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1002B5"/>
    <w:multiLevelType w:val="hybridMultilevel"/>
    <w:tmpl w:val="39B432D2"/>
    <w:lvl w:ilvl="0" w:tplc="EFC4CBE2">
      <w:start w:val="8"/>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415B7C"/>
    <w:multiLevelType w:val="hybridMultilevel"/>
    <w:tmpl w:val="930A6700"/>
    <w:lvl w:ilvl="0" w:tplc="E6C0E19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nsid w:val="75F0443A"/>
    <w:multiLevelType w:val="hybridMultilevel"/>
    <w:tmpl w:val="243C5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11A41"/>
    <w:rsid w:val="00087BBB"/>
    <w:rsid w:val="000D08CC"/>
    <w:rsid w:val="00154839"/>
    <w:rsid w:val="001672A3"/>
    <w:rsid w:val="001E4A19"/>
    <w:rsid w:val="001F11E8"/>
    <w:rsid w:val="00200DD0"/>
    <w:rsid w:val="00286281"/>
    <w:rsid w:val="003269E2"/>
    <w:rsid w:val="00391B4F"/>
    <w:rsid w:val="004E52E7"/>
    <w:rsid w:val="00507996"/>
    <w:rsid w:val="00513E51"/>
    <w:rsid w:val="005F7C89"/>
    <w:rsid w:val="00687832"/>
    <w:rsid w:val="006A1662"/>
    <w:rsid w:val="00723D3E"/>
    <w:rsid w:val="00725253"/>
    <w:rsid w:val="00745D83"/>
    <w:rsid w:val="00762920"/>
    <w:rsid w:val="007958E2"/>
    <w:rsid w:val="00804DE4"/>
    <w:rsid w:val="008639E5"/>
    <w:rsid w:val="0087708A"/>
    <w:rsid w:val="008A02B2"/>
    <w:rsid w:val="008C18E3"/>
    <w:rsid w:val="008C7B31"/>
    <w:rsid w:val="0090506B"/>
    <w:rsid w:val="009D6F5C"/>
    <w:rsid w:val="00A57257"/>
    <w:rsid w:val="00A601E3"/>
    <w:rsid w:val="00AA453C"/>
    <w:rsid w:val="00B32EDB"/>
    <w:rsid w:val="00B650F6"/>
    <w:rsid w:val="00CE57C3"/>
    <w:rsid w:val="00D1183B"/>
    <w:rsid w:val="00D31D45"/>
    <w:rsid w:val="00D87DC4"/>
    <w:rsid w:val="00DE784F"/>
    <w:rsid w:val="00E25D36"/>
    <w:rsid w:val="00E6144B"/>
    <w:rsid w:val="00E76B45"/>
    <w:rsid w:val="00EB6354"/>
    <w:rsid w:val="00EE380E"/>
    <w:rsid w:val="00EF2298"/>
    <w:rsid w:val="00F103EB"/>
    <w:rsid w:val="00F11A41"/>
    <w:rsid w:val="00FB070D"/>
    <w:rsid w:val="00FC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able of figures"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41"/>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9"/>
    <w:qFormat/>
    <w:rsid w:val="00F11A41"/>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F11A41"/>
    <w:pPr>
      <w:keepNext/>
      <w:spacing w:line="480" w:lineRule="auto"/>
      <w:outlineLvl w:val="1"/>
    </w:pPr>
    <w:rPr>
      <w:rFonts w:cs="Arial"/>
      <w:bCs/>
      <w:i/>
      <w:iCs/>
      <w:szCs w:val="28"/>
    </w:rPr>
  </w:style>
  <w:style w:type="paragraph" w:styleId="Heading3">
    <w:name w:val="heading 3"/>
    <w:basedOn w:val="Normal"/>
    <w:next w:val="Normal"/>
    <w:link w:val="Heading3Char"/>
    <w:autoRedefine/>
    <w:qFormat/>
    <w:rsid w:val="00F11A41"/>
    <w:pPr>
      <w:keepNext/>
      <w:spacing w:line="480" w:lineRule="auto"/>
      <w:ind w:firstLine="720"/>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11A41"/>
    <w:pPr>
      <w:framePr w:w="7920" w:h="1980" w:hRule="exact" w:hSpace="180" w:wrap="auto" w:hAnchor="page" w:xAlign="center" w:yAlign="bottom"/>
      <w:ind w:left="2880"/>
    </w:pPr>
    <w:rPr>
      <w:rFonts w:ascii="Arial" w:eastAsiaTheme="majorEastAsia" w:hAnsi="Arial" w:cstheme="majorBidi"/>
      <w:color w:val="503D67"/>
      <w:sz w:val="28"/>
    </w:rPr>
  </w:style>
  <w:style w:type="character" w:customStyle="1" w:styleId="Heading1Char">
    <w:name w:val="Heading 1 Char"/>
    <w:basedOn w:val="DefaultParagraphFont"/>
    <w:link w:val="Heading1"/>
    <w:uiPriority w:val="99"/>
    <w:rsid w:val="00F11A4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11A41"/>
    <w:rPr>
      <w:rFonts w:ascii="Times New Roman" w:eastAsia="Times New Roman" w:hAnsi="Times New Roman" w:cs="Arial"/>
      <w:bCs/>
      <w:i/>
      <w:iCs/>
      <w:sz w:val="24"/>
      <w:szCs w:val="28"/>
    </w:rPr>
  </w:style>
  <w:style w:type="character" w:customStyle="1" w:styleId="Heading3Char">
    <w:name w:val="Heading 3 Char"/>
    <w:basedOn w:val="DefaultParagraphFont"/>
    <w:link w:val="Heading3"/>
    <w:rsid w:val="00F11A41"/>
    <w:rPr>
      <w:rFonts w:ascii="Times New Roman" w:eastAsia="Times New Roman" w:hAnsi="Times New Roman" w:cs="Arial"/>
      <w:bCs/>
      <w:i/>
      <w:sz w:val="24"/>
      <w:szCs w:val="26"/>
    </w:rPr>
  </w:style>
  <w:style w:type="paragraph" w:styleId="Footer">
    <w:name w:val="footer"/>
    <w:basedOn w:val="Normal"/>
    <w:link w:val="FooterChar"/>
    <w:uiPriority w:val="99"/>
    <w:rsid w:val="00F11A41"/>
    <w:pPr>
      <w:tabs>
        <w:tab w:val="center" w:pos="4320"/>
        <w:tab w:val="right" w:pos="8640"/>
      </w:tabs>
    </w:pPr>
  </w:style>
  <w:style w:type="character" w:customStyle="1" w:styleId="FooterChar">
    <w:name w:val="Footer Char"/>
    <w:basedOn w:val="DefaultParagraphFont"/>
    <w:link w:val="Footer"/>
    <w:uiPriority w:val="99"/>
    <w:rsid w:val="00F11A41"/>
    <w:rPr>
      <w:rFonts w:ascii="Times New Roman" w:eastAsia="Times New Roman" w:hAnsi="Times New Roman" w:cs="Times New Roman"/>
      <w:sz w:val="24"/>
      <w:szCs w:val="24"/>
    </w:rPr>
  </w:style>
  <w:style w:type="paragraph" w:styleId="Header">
    <w:name w:val="header"/>
    <w:basedOn w:val="Normal"/>
    <w:link w:val="HeaderChar"/>
    <w:uiPriority w:val="99"/>
    <w:rsid w:val="00F11A41"/>
    <w:pPr>
      <w:tabs>
        <w:tab w:val="center" w:pos="4320"/>
        <w:tab w:val="right" w:pos="8640"/>
      </w:tabs>
    </w:pPr>
  </w:style>
  <w:style w:type="character" w:customStyle="1" w:styleId="HeaderChar">
    <w:name w:val="Header Char"/>
    <w:basedOn w:val="DefaultParagraphFont"/>
    <w:link w:val="Header"/>
    <w:uiPriority w:val="99"/>
    <w:rsid w:val="00F11A41"/>
    <w:rPr>
      <w:rFonts w:ascii="Times New Roman" w:eastAsia="Times New Roman" w:hAnsi="Times New Roman" w:cs="Times New Roman"/>
      <w:sz w:val="24"/>
      <w:szCs w:val="24"/>
    </w:rPr>
  </w:style>
  <w:style w:type="paragraph" w:customStyle="1" w:styleId="Level1">
    <w:name w:val="Level 1"/>
    <w:rsid w:val="00F11A41"/>
    <w:pPr>
      <w:autoSpaceDE w:val="0"/>
      <w:autoSpaceDN w:val="0"/>
      <w:adjustRightInd w:val="0"/>
      <w:ind w:left="720"/>
    </w:pPr>
    <w:rPr>
      <w:rFonts w:ascii="Times New Roman" w:eastAsia="Times New Roman" w:hAnsi="Times New Roman" w:cs="Times New Roman"/>
      <w:sz w:val="24"/>
      <w:szCs w:val="24"/>
    </w:rPr>
  </w:style>
  <w:style w:type="character" w:customStyle="1" w:styleId="SYSHYPERTEXT">
    <w:name w:val="SYS_HYPERTEXT"/>
    <w:rsid w:val="00F11A41"/>
    <w:rPr>
      <w:noProof/>
      <w:color w:val="0000FF"/>
      <w:u w:val="single"/>
    </w:rPr>
  </w:style>
  <w:style w:type="character" w:customStyle="1" w:styleId="QuickFormat2">
    <w:name w:val="QuickFormat2"/>
    <w:rsid w:val="00F11A41"/>
    <w:rPr>
      <w:rFonts w:ascii="Arial" w:hAnsi="Arial" w:cs="Arial"/>
    </w:rPr>
  </w:style>
  <w:style w:type="character" w:customStyle="1" w:styleId="QuickFormat3">
    <w:name w:val="QuickFormat3"/>
    <w:rsid w:val="00F11A41"/>
    <w:rPr>
      <w:rFonts w:ascii="Arial" w:hAnsi="Arial" w:cs="Arial"/>
      <w:b/>
      <w:bCs/>
      <w:i/>
      <w:iCs/>
    </w:rPr>
  </w:style>
  <w:style w:type="paragraph" w:styleId="Title">
    <w:name w:val="Title"/>
    <w:basedOn w:val="Normal"/>
    <w:link w:val="TitleChar"/>
    <w:qFormat/>
    <w:rsid w:val="00F11A41"/>
    <w:pPr>
      <w:autoSpaceDE w:val="0"/>
      <w:autoSpaceDN w:val="0"/>
      <w:adjustRightInd w:val="0"/>
      <w:jc w:val="center"/>
    </w:pPr>
    <w:rPr>
      <w:sz w:val="28"/>
      <w:szCs w:val="28"/>
    </w:rPr>
  </w:style>
  <w:style w:type="character" w:customStyle="1" w:styleId="TitleChar">
    <w:name w:val="Title Char"/>
    <w:basedOn w:val="DefaultParagraphFont"/>
    <w:link w:val="Title"/>
    <w:rsid w:val="00F11A41"/>
    <w:rPr>
      <w:rFonts w:ascii="Times New Roman" w:eastAsia="Times New Roman" w:hAnsi="Times New Roman" w:cs="Times New Roman"/>
      <w:sz w:val="28"/>
      <w:szCs w:val="28"/>
    </w:rPr>
  </w:style>
  <w:style w:type="paragraph" w:styleId="BodyText">
    <w:name w:val="Body Text"/>
    <w:basedOn w:val="Normal"/>
    <w:link w:val="BodyTextChar"/>
    <w:rsid w:val="00F11A41"/>
    <w:pPr>
      <w:autoSpaceDE w:val="0"/>
      <w:autoSpaceDN w:val="0"/>
      <w:adjustRightInd w:val="0"/>
    </w:pPr>
    <w:rPr>
      <w:sz w:val="22"/>
      <w:szCs w:val="22"/>
    </w:rPr>
  </w:style>
  <w:style w:type="character" w:customStyle="1" w:styleId="BodyTextChar">
    <w:name w:val="Body Text Char"/>
    <w:basedOn w:val="DefaultParagraphFont"/>
    <w:link w:val="BodyText"/>
    <w:rsid w:val="00F11A41"/>
    <w:rPr>
      <w:rFonts w:ascii="Times New Roman" w:eastAsia="Times New Roman" w:hAnsi="Times New Roman" w:cs="Times New Roman"/>
    </w:rPr>
  </w:style>
  <w:style w:type="paragraph" w:styleId="Subtitle">
    <w:name w:val="Subtitle"/>
    <w:basedOn w:val="Normal"/>
    <w:link w:val="SubtitleChar"/>
    <w:qFormat/>
    <w:rsid w:val="00F11A41"/>
    <w:pPr>
      <w:autoSpaceDE w:val="0"/>
      <w:autoSpaceDN w:val="0"/>
      <w:adjustRightInd w:val="0"/>
    </w:pPr>
    <w:rPr>
      <w:b/>
      <w:bCs/>
    </w:rPr>
  </w:style>
  <w:style w:type="character" w:customStyle="1" w:styleId="SubtitleChar">
    <w:name w:val="Subtitle Char"/>
    <w:basedOn w:val="DefaultParagraphFont"/>
    <w:link w:val="Subtitle"/>
    <w:rsid w:val="00F11A41"/>
    <w:rPr>
      <w:rFonts w:ascii="Times New Roman" w:eastAsia="Times New Roman" w:hAnsi="Times New Roman" w:cs="Times New Roman"/>
      <w:b/>
      <w:bCs/>
      <w:sz w:val="24"/>
      <w:szCs w:val="24"/>
    </w:rPr>
  </w:style>
  <w:style w:type="paragraph" w:styleId="BodyTextIndent">
    <w:name w:val="Body Text Indent"/>
    <w:basedOn w:val="Normal"/>
    <w:link w:val="BodyTextIndentChar"/>
    <w:rsid w:val="00F11A4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11A41"/>
    <w:rPr>
      <w:rFonts w:ascii="Times New Roman" w:eastAsia="Times New Roman" w:hAnsi="Times New Roman" w:cs="Times New Roman"/>
      <w:sz w:val="32"/>
      <w:szCs w:val="32"/>
    </w:rPr>
  </w:style>
  <w:style w:type="paragraph" w:customStyle="1" w:styleId="QuickFormat6">
    <w:name w:val="QuickFormat6"/>
    <w:rsid w:val="00F11A41"/>
    <w:pPr>
      <w:autoSpaceDE w:val="0"/>
      <w:autoSpaceDN w:val="0"/>
      <w:adjustRightInd w:val="0"/>
    </w:pPr>
    <w:rPr>
      <w:rFonts w:ascii="Arial" w:eastAsia="Times New Roman" w:hAnsi="Arial" w:cs="Arial"/>
      <w:sz w:val="24"/>
      <w:szCs w:val="24"/>
    </w:rPr>
  </w:style>
  <w:style w:type="character" w:styleId="PageNumber">
    <w:name w:val="page number"/>
    <w:basedOn w:val="DefaultParagraphFont"/>
    <w:rsid w:val="00F11A41"/>
  </w:style>
  <w:style w:type="paragraph" w:styleId="BodyText2">
    <w:name w:val="Body Text 2"/>
    <w:basedOn w:val="Normal"/>
    <w:link w:val="BodyText2Char"/>
    <w:rsid w:val="00F11A4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F11A41"/>
    <w:rPr>
      <w:rFonts w:ascii="Arial" w:eastAsia="Times New Roman" w:hAnsi="Arial" w:cs="Arial"/>
      <w:noProof/>
      <w:sz w:val="24"/>
      <w:szCs w:val="24"/>
    </w:rPr>
  </w:style>
  <w:style w:type="paragraph" w:styleId="BodyTextIndent2">
    <w:name w:val="Body Text Indent 2"/>
    <w:basedOn w:val="Normal"/>
    <w:link w:val="BodyTextIndent2Char"/>
    <w:rsid w:val="00F11A4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F11A41"/>
    <w:rPr>
      <w:rFonts w:ascii="Arial" w:eastAsia="Times New Roman" w:hAnsi="Arial" w:cs="Arial"/>
      <w:sz w:val="17"/>
      <w:szCs w:val="17"/>
    </w:rPr>
  </w:style>
  <w:style w:type="paragraph" w:styleId="BodyTextIndent3">
    <w:name w:val="Body Text Indent 3"/>
    <w:basedOn w:val="Normal"/>
    <w:link w:val="BodyTextIndent3Char"/>
    <w:rsid w:val="00F11A41"/>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11A41"/>
    <w:rPr>
      <w:rFonts w:ascii="Arial" w:eastAsia="Times New Roman" w:hAnsi="Arial" w:cs="Arial"/>
      <w:sz w:val="20"/>
      <w:szCs w:val="24"/>
    </w:rPr>
  </w:style>
  <w:style w:type="paragraph" w:styleId="BlockText">
    <w:name w:val="Block Text"/>
    <w:basedOn w:val="Normal"/>
    <w:rsid w:val="00F11A41"/>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F11A41"/>
    <w:pPr>
      <w:spacing w:before="120" w:after="120" w:line="480" w:lineRule="auto"/>
    </w:pPr>
    <w:rPr>
      <w:bCs/>
      <w:i/>
      <w:szCs w:val="20"/>
    </w:rPr>
  </w:style>
  <w:style w:type="paragraph" w:styleId="TableofFigures">
    <w:name w:val="table of figures"/>
    <w:basedOn w:val="Normal"/>
    <w:next w:val="Normal"/>
    <w:semiHidden/>
    <w:rsid w:val="00F11A41"/>
    <w:pPr>
      <w:ind w:left="480" w:hanging="480"/>
    </w:pPr>
  </w:style>
  <w:style w:type="character" w:styleId="Hyperlink">
    <w:name w:val="Hyperlink"/>
    <w:basedOn w:val="DefaultParagraphFont"/>
    <w:uiPriority w:val="99"/>
    <w:rsid w:val="00F11A41"/>
    <w:rPr>
      <w:color w:val="0000FF"/>
      <w:u w:val="single"/>
    </w:rPr>
  </w:style>
  <w:style w:type="paragraph" w:styleId="TOC1">
    <w:name w:val="toc 1"/>
    <w:basedOn w:val="Normal"/>
    <w:next w:val="Normal"/>
    <w:autoRedefine/>
    <w:semiHidden/>
    <w:rsid w:val="00D31D45"/>
    <w:pPr>
      <w:tabs>
        <w:tab w:val="right" w:leader="dot" w:pos="8630"/>
      </w:tabs>
    </w:pPr>
    <w:rPr>
      <w:noProof/>
    </w:rPr>
  </w:style>
  <w:style w:type="paragraph" w:styleId="TOC2">
    <w:name w:val="toc 2"/>
    <w:basedOn w:val="Normal"/>
    <w:next w:val="Normal"/>
    <w:autoRedefine/>
    <w:semiHidden/>
    <w:rsid w:val="00F11A41"/>
    <w:pPr>
      <w:ind w:left="240"/>
    </w:pPr>
  </w:style>
  <w:style w:type="paragraph" w:styleId="TOC3">
    <w:name w:val="toc 3"/>
    <w:basedOn w:val="Normal"/>
    <w:next w:val="Normal"/>
    <w:autoRedefine/>
    <w:semiHidden/>
    <w:rsid w:val="00F11A41"/>
    <w:pPr>
      <w:ind w:left="480"/>
    </w:pPr>
  </w:style>
  <w:style w:type="paragraph" w:styleId="TOC4">
    <w:name w:val="toc 4"/>
    <w:basedOn w:val="Normal"/>
    <w:next w:val="Normal"/>
    <w:autoRedefine/>
    <w:semiHidden/>
    <w:rsid w:val="00F11A41"/>
    <w:pPr>
      <w:ind w:left="720"/>
    </w:pPr>
  </w:style>
  <w:style w:type="paragraph" w:styleId="TOC5">
    <w:name w:val="toc 5"/>
    <w:basedOn w:val="Normal"/>
    <w:next w:val="Normal"/>
    <w:autoRedefine/>
    <w:semiHidden/>
    <w:rsid w:val="00F11A41"/>
    <w:pPr>
      <w:ind w:left="960"/>
    </w:pPr>
  </w:style>
  <w:style w:type="paragraph" w:styleId="TOC6">
    <w:name w:val="toc 6"/>
    <w:basedOn w:val="Normal"/>
    <w:next w:val="Normal"/>
    <w:autoRedefine/>
    <w:semiHidden/>
    <w:rsid w:val="00F11A41"/>
    <w:pPr>
      <w:ind w:left="1200"/>
    </w:pPr>
  </w:style>
  <w:style w:type="paragraph" w:styleId="TOC7">
    <w:name w:val="toc 7"/>
    <w:basedOn w:val="Normal"/>
    <w:next w:val="Normal"/>
    <w:autoRedefine/>
    <w:semiHidden/>
    <w:rsid w:val="00F11A41"/>
    <w:pPr>
      <w:ind w:left="1440"/>
    </w:pPr>
  </w:style>
  <w:style w:type="paragraph" w:styleId="TOC8">
    <w:name w:val="toc 8"/>
    <w:basedOn w:val="Normal"/>
    <w:next w:val="Normal"/>
    <w:autoRedefine/>
    <w:semiHidden/>
    <w:rsid w:val="00F11A41"/>
    <w:pPr>
      <w:ind w:left="1680"/>
    </w:pPr>
  </w:style>
  <w:style w:type="paragraph" w:styleId="TOC9">
    <w:name w:val="toc 9"/>
    <w:basedOn w:val="Normal"/>
    <w:next w:val="Normal"/>
    <w:autoRedefine/>
    <w:semiHidden/>
    <w:rsid w:val="00F11A41"/>
    <w:pPr>
      <w:ind w:left="1920"/>
    </w:pPr>
  </w:style>
  <w:style w:type="paragraph" w:customStyle="1" w:styleId="thesistext">
    <w:name w:val="thesis text"/>
    <w:basedOn w:val="Normal"/>
    <w:autoRedefine/>
    <w:rsid w:val="00F11A41"/>
    <w:pPr>
      <w:spacing w:after="240"/>
      <w:ind w:firstLine="540"/>
    </w:pPr>
    <w:rPr>
      <w:lang w:eastAsia="es-ES"/>
    </w:rPr>
  </w:style>
  <w:style w:type="paragraph" w:customStyle="1" w:styleId="StyleCaptionCentered">
    <w:name w:val="Style Caption + Centered"/>
    <w:basedOn w:val="Caption"/>
    <w:autoRedefine/>
    <w:rsid w:val="00F11A41"/>
    <w:rPr>
      <w:b/>
      <w:i w:val="0"/>
    </w:rPr>
  </w:style>
  <w:style w:type="numbering" w:customStyle="1" w:styleId="NoList1">
    <w:name w:val="No List1"/>
    <w:next w:val="NoList"/>
    <w:uiPriority w:val="99"/>
    <w:semiHidden/>
    <w:unhideWhenUsed/>
    <w:rsid w:val="00F11A41"/>
  </w:style>
  <w:style w:type="paragraph" w:styleId="ListParagraph">
    <w:name w:val="List Paragraph"/>
    <w:basedOn w:val="Normal"/>
    <w:uiPriority w:val="99"/>
    <w:qFormat/>
    <w:rsid w:val="00F11A41"/>
    <w:pPr>
      <w:spacing w:after="200" w:line="276" w:lineRule="auto"/>
      <w:ind w:left="720"/>
      <w:contextualSpacing/>
    </w:pPr>
    <w:rPr>
      <w:rFonts w:ascii="Calibri" w:hAnsi="Calibri"/>
      <w:sz w:val="22"/>
      <w:szCs w:val="22"/>
    </w:rPr>
  </w:style>
  <w:style w:type="character" w:styleId="CommentReference">
    <w:name w:val="annotation reference"/>
    <w:uiPriority w:val="99"/>
    <w:rsid w:val="00F11A41"/>
    <w:rPr>
      <w:rFonts w:cs="Times New Roman"/>
      <w:sz w:val="16"/>
    </w:rPr>
  </w:style>
  <w:style w:type="paragraph" w:styleId="CommentText">
    <w:name w:val="annotation text"/>
    <w:basedOn w:val="Normal"/>
    <w:link w:val="CommentTextChar"/>
    <w:uiPriority w:val="99"/>
    <w:rsid w:val="00F11A41"/>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F11A41"/>
    <w:rPr>
      <w:rFonts w:ascii="Calibri" w:eastAsia="Calibri" w:hAnsi="Calibri" w:cs="Times New Roman"/>
      <w:sz w:val="20"/>
      <w:szCs w:val="20"/>
    </w:rPr>
  </w:style>
  <w:style w:type="paragraph" w:styleId="BalloonText">
    <w:name w:val="Balloon Text"/>
    <w:basedOn w:val="Normal"/>
    <w:link w:val="BalloonTextChar"/>
    <w:uiPriority w:val="99"/>
    <w:rsid w:val="00F11A41"/>
    <w:rPr>
      <w:rFonts w:ascii="Tahoma" w:eastAsia="Calibri" w:hAnsi="Tahoma"/>
      <w:sz w:val="16"/>
      <w:szCs w:val="20"/>
    </w:rPr>
  </w:style>
  <w:style w:type="character" w:customStyle="1" w:styleId="BalloonTextChar">
    <w:name w:val="Balloon Text Char"/>
    <w:basedOn w:val="DefaultParagraphFont"/>
    <w:link w:val="BalloonText"/>
    <w:uiPriority w:val="99"/>
    <w:rsid w:val="00F11A41"/>
    <w:rPr>
      <w:rFonts w:ascii="Tahoma" w:eastAsia="Calibri" w:hAnsi="Tahoma" w:cs="Times New Roman"/>
      <w:sz w:val="16"/>
      <w:szCs w:val="20"/>
    </w:rPr>
  </w:style>
  <w:style w:type="paragraph" w:styleId="CommentSubject">
    <w:name w:val="annotation subject"/>
    <w:basedOn w:val="CommentText"/>
    <w:next w:val="CommentText"/>
    <w:link w:val="CommentSubjectChar"/>
    <w:uiPriority w:val="99"/>
    <w:rsid w:val="00F11A41"/>
    <w:pPr>
      <w:spacing w:after="0" w:line="240" w:lineRule="auto"/>
    </w:pPr>
    <w:rPr>
      <w:b/>
    </w:rPr>
  </w:style>
  <w:style w:type="character" w:customStyle="1" w:styleId="CommentSubjectChar">
    <w:name w:val="Comment Subject Char"/>
    <w:basedOn w:val="CommentTextChar"/>
    <w:link w:val="CommentSubject"/>
    <w:uiPriority w:val="99"/>
    <w:rsid w:val="00F11A41"/>
    <w:rPr>
      <w:rFonts w:ascii="Calibri" w:eastAsia="Calibri" w:hAnsi="Calibri" w:cs="Times New Roman"/>
      <w:b/>
      <w:sz w:val="20"/>
      <w:szCs w:val="20"/>
    </w:rPr>
  </w:style>
  <w:style w:type="paragraph" w:styleId="Revision">
    <w:name w:val="Revision"/>
    <w:hidden/>
    <w:uiPriority w:val="99"/>
    <w:semiHidden/>
    <w:rsid w:val="00F11A41"/>
    <w:rPr>
      <w:rFonts w:ascii="Calibri" w:eastAsia="Calibri" w:hAnsi="Calibri" w:cs="Times New Roman"/>
    </w:rPr>
  </w:style>
  <w:style w:type="numbering" w:customStyle="1" w:styleId="NoList2">
    <w:name w:val="No List2"/>
    <w:next w:val="NoList"/>
    <w:uiPriority w:val="99"/>
    <w:semiHidden/>
    <w:unhideWhenUsed/>
    <w:rsid w:val="00F11A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table of figures"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41"/>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9"/>
    <w:qFormat/>
    <w:rsid w:val="00F11A41"/>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F11A41"/>
    <w:pPr>
      <w:keepNext/>
      <w:spacing w:line="480" w:lineRule="auto"/>
      <w:outlineLvl w:val="1"/>
    </w:pPr>
    <w:rPr>
      <w:rFonts w:cs="Arial"/>
      <w:bCs/>
      <w:i/>
      <w:iCs/>
      <w:szCs w:val="28"/>
    </w:rPr>
  </w:style>
  <w:style w:type="paragraph" w:styleId="Heading3">
    <w:name w:val="heading 3"/>
    <w:basedOn w:val="Normal"/>
    <w:next w:val="Normal"/>
    <w:link w:val="Heading3Char"/>
    <w:autoRedefine/>
    <w:qFormat/>
    <w:rsid w:val="00F11A41"/>
    <w:pPr>
      <w:keepNext/>
      <w:spacing w:line="480" w:lineRule="auto"/>
      <w:ind w:firstLine="720"/>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11A41"/>
    <w:pPr>
      <w:framePr w:w="7920" w:h="1980" w:hRule="exact" w:hSpace="180" w:wrap="auto" w:hAnchor="page" w:xAlign="center" w:yAlign="bottom"/>
      <w:ind w:left="2880"/>
    </w:pPr>
    <w:rPr>
      <w:rFonts w:ascii="Arial" w:eastAsiaTheme="majorEastAsia" w:hAnsi="Arial" w:cstheme="majorBidi"/>
      <w:color w:val="503D67"/>
      <w:sz w:val="28"/>
    </w:rPr>
  </w:style>
  <w:style w:type="character" w:customStyle="1" w:styleId="Heading1Char">
    <w:name w:val="Heading 1 Char"/>
    <w:basedOn w:val="DefaultParagraphFont"/>
    <w:link w:val="Heading1"/>
    <w:uiPriority w:val="99"/>
    <w:rsid w:val="00F11A4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11A41"/>
    <w:rPr>
      <w:rFonts w:ascii="Times New Roman" w:eastAsia="Times New Roman" w:hAnsi="Times New Roman" w:cs="Arial"/>
      <w:bCs/>
      <w:i/>
      <w:iCs/>
      <w:sz w:val="24"/>
      <w:szCs w:val="28"/>
    </w:rPr>
  </w:style>
  <w:style w:type="character" w:customStyle="1" w:styleId="Heading3Char">
    <w:name w:val="Heading 3 Char"/>
    <w:basedOn w:val="DefaultParagraphFont"/>
    <w:link w:val="Heading3"/>
    <w:rsid w:val="00F11A41"/>
    <w:rPr>
      <w:rFonts w:ascii="Times New Roman" w:eastAsia="Times New Roman" w:hAnsi="Times New Roman" w:cs="Arial"/>
      <w:bCs/>
      <w:i/>
      <w:sz w:val="24"/>
      <w:szCs w:val="26"/>
    </w:rPr>
  </w:style>
  <w:style w:type="paragraph" w:styleId="Footer">
    <w:name w:val="footer"/>
    <w:basedOn w:val="Normal"/>
    <w:link w:val="FooterChar"/>
    <w:uiPriority w:val="99"/>
    <w:rsid w:val="00F11A41"/>
    <w:pPr>
      <w:tabs>
        <w:tab w:val="center" w:pos="4320"/>
        <w:tab w:val="right" w:pos="8640"/>
      </w:tabs>
    </w:pPr>
  </w:style>
  <w:style w:type="character" w:customStyle="1" w:styleId="FooterChar">
    <w:name w:val="Footer Char"/>
    <w:basedOn w:val="DefaultParagraphFont"/>
    <w:link w:val="Footer"/>
    <w:uiPriority w:val="99"/>
    <w:rsid w:val="00F11A41"/>
    <w:rPr>
      <w:rFonts w:ascii="Times New Roman" w:eastAsia="Times New Roman" w:hAnsi="Times New Roman" w:cs="Times New Roman"/>
      <w:sz w:val="24"/>
      <w:szCs w:val="24"/>
    </w:rPr>
  </w:style>
  <w:style w:type="paragraph" w:styleId="Header">
    <w:name w:val="header"/>
    <w:basedOn w:val="Normal"/>
    <w:link w:val="HeaderChar"/>
    <w:uiPriority w:val="99"/>
    <w:rsid w:val="00F11A41"/>
    <w:pPr>
      <w:tabs>
        <w:tab w:val="center" w:pos="4320"/>
        <w:tab w:val="right" w:pos="8640"/>
      </w:tabs>
    </w:pPr>
  </w:style>
  <w:style w:type="character" w:customStyle="1" w:styleId="HeaderChar">
    <w:name w:val="Header Char"/>
    <w:basedOn w:val="DefaultParagraphFont"/>
    <w:link w:val="Header"/>
    <w:uiPriority w:val="99"/>
    <w:rsid w:val="00F11A41"/>
    <w:rPr>
      <w:rFonts w:ascii="Times New Roman" w:eastAsia="Times New Roman" w:hAnsi="Times New Roman" w:cs="Times New Roman"/>
      <w:sz w:val="24"/>
      <w:szCs w:val="24"/>
    </w:rPr>
  </w:style>
  <w:style w:type="paragraph" w:customStyle="1" w:styleId="Level1">
    <w:name w:val="Level 1"/>
    <w:rsid w:val="00F11A41"/>
    <w:pPr>
      <w:autoSpaceDE w:val="0"/>
      <w:autoSpaceDN w:val="0"/>
      <w:adjustRightInd w:val="0"/>
      <w:ind w:left="720"/>
    </w:pPr>
    <w:rPr>
      <w:rFonts w:ascii="Times New Roman" w:eastAsia="Times New Roman" w:hAnsi="Times New Roman" w:cs="Times New Roman"/>
      <w:sz w:val="24"/>
      <w:szCs w:val="24"/>
    </w:rPr>
  </w:style>
  <w:style w:type="character" w:customStyle="1" w:styleId="SYSHYPERTEXT">
    <w:name w:val="SYS_HYPERTEXT"/>
    <w:rsid w:val="00F11A41"/>
    <w:rPr>
      <w:noProof/>
      <w:color w:val="0000FF"/>
      <w:u w:val="single"/>
    </w:rPr>
  </w:style>
  <w:style w:type="character" w:customStyle="1" w:styleId="QuickFormat2">
    <w:name w:val="QuickFormat2"/>
    <w:rsid w:val="00F11A41"/>
    <w:rPr>
      <w:rFonts w:ascii="Arial" w:hAnsi="Arial" w:cs="Arial"/>
    </w:rPr>
  </w:style>
  <w:style w:type="character" w:customStyle="1" w:styleId="QuickFormat3">
    <w:name w:val="QuickFormat3"/>
    <w:rsid w:val="00F11A41"/>
    <w:rPr>
      <w:rFonts w:ascii="Arial" w:hAnsi="Arial" w:cs="Arial"/>
      <w:b/>
      <w:bCs/>
      <w:i/>
      <w:iCs/>
    </w:rPr>
  </w:style>
  <w:style w:type="paragraph" w:styleId="Title">
    <w:name w:val="Title"/>
    <w:basedOn w:val="Normal"/>
    <w:link w:val="TitleChar"/>
    <w:qFormat/>
    <w:rsid w:val="00F11A41"/>
    <w:pPr>
      <w:autoSpaceDE w:val="0"/>
      <w:autoSpaceDN w:val="0"/>
      <w:adjustRightInd w:val="0"/>
      <w:jc w:val="center"/>
    </w:pPr>
    <w:rPr>
      <w:sz w:val="28"/>
      <w:szCs w:val="28"/>
    </w:rPr>
  </w:style>
  <w:style w:type="character" w:customStyle="1" w:styleId="TitleChar">
    <w:name w:val="Title Char"/>
    <w:basedOn w:val="DefaultParagraphFont"/>
    <w:link w:val="Title"/>
    <w:rsid w:val="00F11A41"/>
    <w:rPr>
      <w:rFonts w:ascii="Times New Roman" w:eastAsia="Times New Roman" w:hAnsi="Times New Roman" w:cs="Times New Roman"/>
      <w:sz w:val="28"/>
      <w:szCs w:val="28"/>
    </w:rPr>
  </w:style>
  <w:style w:type="paragraph" w:styleId="BodyText">
    <w:name w:val="Body Text"/>
    <w:basedOn w:val="Normal"/>
    <w:link w:val="BodyTextChar"/>
    <w:rsid w:val="00F11A41"/>
    <w:pPr>
      <w:autoSpaceDE w:val="0"/>
      <w:autoSpaceDN w:val="0"/>
      <w:adjustRightInd w:val="0"/>
    </w:pPr>
    <w:rPr>
      <w:sz w:val="22"/>
      <w:szCs w:val="22"/>
    </w:rPr>
  </w:style>
  <w:style w:type="character" w:customStyle="1" w:styleId="BodyTextChar">
    <w:name w:val="Body Text Char"/>
    <w:basedOn w:val="DefaultParagraphFont"/>
    <w:link w:val="BodyText"/>
    <w:rsid w:val="00F11A41"/>
    <w:rPr>
      <w:rFonts w:ascii="Times New Roman" w:eastAsia="Times New Roman" w:hAnsi="Times New Roman" w:cs="Times New Roman"/>
    </w:rPr>
  </w:style>
  <w:style w:type="paragraph" w:styleId="Subtitle">
    <w:name w:val="Subtitle"/>
    <w:basedOn w:val="Normal"/>
    <w:link w:val="SubtitleChar"/>
    <w:qFormat/>
    <w:rsid w:val="00F11A41"/>
    <w:pPr>
      <w:autoSpaceDE w:val="0"/>
      <w:autoSpaceDN w:val="0"/>
      <w:adjustRightInd w:val="0"/>
    </w:pPr>
    <w:rPr>
      <w:b/>
      <w:bCs/>
    </w:rPr>
  </w:style>
  <w:style w:type="character" w:customStyle="1" w:styleId="SubtitleChar">
    <w:name w:val="Subtitle Char"/>
    <w:basedOn w:val="DefaultParagraphFont"/>
    <w:link w:val="Subtitle"/>
    <w:rsid w:val="00F11A41"/>
    <w:rPr>
      <w:rFonts w:ascii="Times New Roman" w:eastAsia="Times New Roman" w:hAnsi="Times New Roman" w:cs="Times New Roman"/>
      <w:b/>
      <w:bCs/>
      <w:sz w:val="24"/>
      <w:szCs w:val="24"/>
    </w:rPr>
  </w:style>
  <w:style w:type="paragraph" w:styleId="BodyTextIndent">
    <w:name w:val="Body Text Indent"/>
    <w:basedOn w:val="Normal"/>
    <w:link w:val="BodyTextIndentChar"/>
    <w:rsid w:val="00F11A4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11A41"/>
    <w:rPr>
      <w:rFonts w:ascii="Times New Roman" w:eastAsia="Times New Roman" w:hAnsi="Times New Roman" w:cs="Times New Roman"/>
      <w:sz w:val="32"/>
      <w:szCs w:val="32"/>
    </w:rPr>
  </w:style>
  <w:style w:type="paragraph" w:customStyle="1" w:styleId="QuickFormat6">
    <w:name w:val="QuickFormat6"/>
    <w:rsid w:val="00F11A41"/>
    <w:pPr>
      <w:autoSpaceDE w:val="0"/>
      <w:autoSpaceDN w:val="0"/>
      <w:adjustRightInd w:val="0"/>
    </w:pPr>
    <w:rPr>
      <w:rFonts w:ascii="Arial" w:eastAsia="Times New Roman" w:hAnsi="Arial" w:cs="Arial"/>
      <w:sz w:val="24"/>
      <w:szCs w:val="24"/>
    </w:rPr>
  </w:style>
  <w:style w:type="character" w:styleId="PageNumber">
    <w:name w:val="page number"/>
    <w:basedOn w:val="DefaultParagraphFont"/>
    <w:rsid w:val="00F11A41"/>
  </w:style>
  <w:style w:type="paragraph" w:styleId="BodyText2">
    <w:name w:val="Body Text 2"/>
    <w:basedOn w:val="Normal"/>
    <w:link w:val="BodyText2Char"/>
    <w:rsid w:val="00F11A4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F11A41"/>
    <w:rPr>
      <w:rFonts w:ascii="Arial" w:eastAsia="Times New Roman" w:hAnsi="Arial" w:cs="Arial"/>
      <w:noProof/>
      <w:sz w:val="24"/>
      <w:szCs w:val="24"/>
    </w:rPr>
  </w:style>
  <w:style w:type="paragraph" w:styleId="BodyTextIndent2">
    <w:name w:val="Body Text Indent 2"/>
    <w:basedOn w:val="Normal"/>
    <w:link w:val="BodyTextIndent2Char"/>
    <w:rsid w:val="00F11A4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F11A41"/>
    <w:rPr>
      <w:rFonts w:ascii="Arial" w:eastAsia="Times New Roman" w:hAnsi="Arial" w:cs="Arial"/>
      <w:sz w:val="17"/>
      <w:szCs w:val="17"/>
    </w:rPr>
  </w:style>
  <w:style w:type="paragraph" w:styleId="BodyTextIndent3">
    <w:name w:val="Body Text Indent 3"/>
    <w:basedOn w:val="Normal"/>
    <w:link w:val="BodyTextIndent3Char"/>
    <w:rsid w:val="00F11A41"/>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11A41"/>
    <w:rPr>
      <w:rFonts w:ascii="Arial" w:eastAsia="Times New Roman" w:hAnsi="Arial" w:cs="Arial"/>
      <w:sz w:val="20"/>
      <w:szCs w:val="24"/>
    </w:rPr>
  </w:style>
  <w:style w:type="paragraph" w:styleId="BlockText">
    <w:name w:val="Block Text"/>
    <w:basedOn w:val="Normal"/>
    <w:rsid w:val="00F11A41"/>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F11A41"/>
    <w:pPr>
      <w:spacing w:before="120" w:after="120" w:line="480" w:lineRule="auto"/>
    </w:pPr>
    <w:rPr>
      <w:bCs/>
      <w:i/>
      <w:szCs w:val="20"/>
    </w:rPr>
  </w:style>
  <w:style w:type="paragraph" w:styleId="TableofFigures">
    <w:name w:val="table of figures"/>
    <w:basedOn w:val="Normal"/>
    <w:next w:val="Normal"/>
    <w:semiHidden/>
    <w:rsid w:val="00F11A41"/>
    <w:pPr>
      <w:ind w:left="480" w:hanging="480"/>
    </w:pPr>
  </w:style>
  <w:style w:type="character" w:styleId="Hyperlink">
    <w:name w:val="Hyperlink"/>
    <w:basedOn w:val="DefaultParagraphFont"/>
    <w:uiPriority w:val="99"/>
    <w:rsid w:val="00F11A41"/>
    <w:rPr>
      <w:color w:val="0000FF"/>
      <w:u w:val="single"/>
    </w:rPr>
  </w:style>
  <w:style w:type="paragraph" w:styleId="TOC1">
    <w:name w:val="toc 1"/>
    <w:basedOn w:val="Normal"/>
    <w:next w:val="Normal"/>
    <w:autoRedefine/>
    <w:semiHidden/>
    <w:rsid w:val="00D31D45"/>
    <w:pPr>
      <w:tabs>
        <w:tab w:val="right" w:leader="dot" w:pos="8630"/>
      </w:tabs>
    </w:pPr>
    <w:rPr>
      <w:noProof/>
    </w:rPr>
  </w:style>
  <w:style w:type="paragraph" w:styleId="TOC2">
    <w:name w:val="toc 2"/>
    <w:basedOn w:val="Normal"/>
    <w:next w:val="Normal"/>
    <w:autoRedefine/>
    <w:semiHidden/>
    <w:rsid w:val="00F11A41"/>
    <w:pPr>
      <w:ind w:left="240"/>
    </w:pPr>
  </w:style>
  <w:style w:type="paragraph" w:styleId="TOC3">
    <w:name w:val="toc 3"/>
    <w:basedOn w:val="Normal"/>
    <w:next w:val="Normal"/>
    <w:autoRedefine/>
    <w:semiHidden/>
    <w:rsid w:val="00F11A41"/>
    <w:pPr>
      <w:ind w:left="480"/>
    </w:pPr>
  </w:style>
  <w:style w:type="paragraph" w:styleId="TOC4">
    <w:name w:val="toc 4"/>
    <w:basedOn w:val="Normal"/>
    <w:next w:val="Normal"/>
    <w:autoRedefine/>
    <w:semiHidden/>
    <w:rsid w:val="00F11A41"/>
    <w:pPr>
      <w:ind w:left="720"/>
    </w:pPr>
  </w:style>
  <w:style w:type="paragraph" w:styleId="TOC5">
    <w:name w:val="toc 5"/>
    <w:basedOn w:val="Normal"/>
    <w:next w:val="Normal"/>
    <w:autoRedefine/>
    <w:semiHidden/>
    <w:rsid w:val="00F11A41"/>
    <w:pPr>
      <w:ind w:left="960"/>
    </w:pPr>
  </w:style>
  <w:style w:type="paragraph" w:styleId="TOC6">
    <w:name w:val="toc 6"/>
    <w:basedOn w:val="Normal"/>
    <w:next w:val="Normal"/>
    <w:autoRedefine/>
    <w:semiHidden/>
    <w:rsid w:val="00F11A41"/>
    <w:pPr>
      <w:ind w:left="1200"/>
    </w:pPr>
  </w:style>
  <w:style w:type="paragraph" w:styleId="TOC7">
    <w:name w:val="toc 7"/>
    <w:basedOn w:val="Normal"/>
    <w:next w:val="Normal"/>
    <w:autoRedefine/>
    <w:semiHidden/>
    <w:rsid w:val="00F11A41"/>
    <w:pPr>
      <w:ind w:left="1440"/>
    </w:pPr>
  </w:style>
  <w:style w:type="paragraph" w:styleId="TOC8">
    <w:name w:val="toc 8"/>
    <w:basedOn w:val="Normal"/>
    <w:next w:val="Normal"/>
    <w:autoRedefine/>
    <w:semiHidden/>
    <w:rsid w:val="00F11A41"/>
    <w:pPr>
      <w:ind w:left="1680"/>
    </w:pPr>
  </w:style>
  <w:style w:type="paragraph" w:styleId="TOC9">
    <w:name w:val="toc 9"/>
    <w:basedOn w:val="Normal"/>
    <w:next w:val="Normal"/>
    <w:autoRedefine/>
    <w:semiHidden/>
    <w:rsid w:val="00F11A41"/>
    <w:pPr>
      <w:ind w:left="1920"/>
    </w:pPr>
  </w:style>
  <w:style w:type="paragraph" w:customStyle="1" w:styleId="thesistext">
    <w:name w:val="thesis text"/>
    <w:basedOn w:val="Normal"/>
    <w:autoRedefine/>
    <w:rsid w:val="00F11A41"/>
    <w:pPr>
      <w:spacing w:after="240"/>
      <w:ind w:firstLine="540"/>
    </w:pPr>
    <w:rPr>
      <w:lang w:eastAsia="es-ES"/>
    </w:rPr>
  </w:style>
  <w:style w:type="paragraph" w:customStyle="1" w:styleId="StyleCaptionCentered">
    <w:name w:val="Style Caption + Centered"/>
    <w:basedOn w:val="Caption"/>
    <w:autoRedefine/>
    <w:rsid w:val="00F11A41"/>
    <w:rPr>
      <w:b/>
      <w:i w:val="0"/>
    </w:rPr>
  </w:style>
  <w:style w:type="numbering" w:customStyle="1" w:styleId="NoList1">
    <w:name w:val="No List1"/>
    <w:next w:val="NoList"/>
    <w:uiPriority w:val="99"/>
    <w:semiHidden/>
    <w:unhideWhenUsed/>
    <w:rsid w:val="00F11A41"/>
  </w:style>
  <w:style w:type="paragraph" w:styleId="ListParagraph">
    <w:name w:val="List Paragraph"/>
    <w:basedOn w:val="Normal"/>
    <w:uiPriority w:val="99"/>
    <w:qFormat/>
    <w:rsid w:val="00F11A41"/>
    <w:pPr>
      <w:spacing w:after="200" w:line="276" w:lineRule="auto"/>
      <w:ind w:left="720"/>
      <w:contextualSpacing/>
    </w:pPr>
    <w:rPr>
      <w:rFonts w:ascii="Calibri" w:hAnsi="Calibri"/>
      <w:sz w:val="22"/>
      <w:szCs w:val="22"/>
    </w:rPr>
  </w:style>
  <w:style w:type="character" w:styleId="CommentReference">
    <w:name w:val="annotation reference"/>
    <w:uiPriority w:val="99"/>
    <w:rsid w:val="00F11A41"/>
    <w:rPr>
      <w:rFonts w:cs="Times New Roman"/>
      <w:sz w:val="16"/>
    </w:rPr>
  </w:style>
  <w:style w:type="paragraph" w:styleId="CommentText">
    <w:name w:val="annotation text"/>
    <w:basedOn w:val="Normal"/>
    <w:link w:val="CommentTextChar"/>
    <w:uiPriority w:val="99"/>
    <w:rsid w:val="00F11A41"/>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F11A41"/>
    <w:rPr>
      <w:rFonts w:ascii="Calibri" w:eastAsia="Calibri" w:hAnsi="Calibri" w:cs="Times New Roman"/>
      <w:sz w:val="20"/>
      <w:szCs w:val="20"/>
    </w:rPr>
  </w:style>
  <w:style w:type="paragraph" w:styleId="BalloonText">
    <w:name w:val="Balloon Text"/>
    <w:basedOn w:val="Normal"/>
    <w:link w:val="BalloonTextChar"/>
    <w:uiPriority w:val="99"/>
    <w:rsid w:val="00F11A41"/>
    <w:rPr>
      <w:rFonts w:ascii="Tahoma" w:eastAsia="Calibri" w:hAnsi="Tahoma"/>
      <w:sz w:val="16"/>
      <w:szCs w:val="20"/>
    </w:rPr>
  </w:style>
  <w:style w:type="character" w:customStyle="1" w:styleId="BalloonTextChar">
    <w:name w:val="Balloon Text Char"/>
    <w:basedOn w:val="DefaultParagraphFont"/>
    <w:link w:val="BalloonText"/>
    <w:uiPriority w:val="99"/>
    <w:rsid w:val="00F11A41"/>
    <w:rPr>
      <w:rFonts w:ascii="Tahoma" w:eastAsia="Calibri" w:hAnsi="Tahoma" w:cs="Times New Roman"/>
      <w:sz w:val="16"/>
      <w:szCs w:val="20"/>
    </w:rPr>
  </w:style>
  <w:style w:type="paragraph" w:styleId="CommentSubject">
    <w:name w:val="annotation subject"/>
    <w:basedOn w:val="CommentText"/>
    <w:next w:val="CommentText"/>
    <w:link w:val="CommentSubjectChar"/>
    <w:uiPriority w:val="99"/>
    <w:rsid w:val="00F11A41"/>
    <w:pPr>
      <w:spacing w:after="0" w:line="240" w:lineRule="auto"/>
    </w:pPr>
    <w:rPr>
      <w:b/>
    </w:rPr>
  </w:style>
  <w:style w:type="character" w:customStyle="1" w:styleId="CommentSubjectChar">
    <w:name w:val="Comment Subject Char"/>
    <w:basedOn w:val="CommentTextChar"/>
    <w:link w:val="CommentSubject"/>
    <w:uiPriority w:val="99"/>
    <w:rsid w:val="00F11A41"/>
    <w:rPr>
      <w:rFonts w:ascii="Calibri" w:eastAsia="Calibri" w:hAnsi="Calibri" w:cs="Times New Roman"/>
      <w:b/>
      <w:sz w:val="20"/>
      <w:szCs w:val="20"/>
    </w:rPr>
  </w:style>
  <w:style w:type="paragraph" w:styleId="Revision">
    <w:name w:val="Revision"/>
    <w:hidden/>
    <w:uiPriority w:val="99"/>
    <w:semiHidden/>
    <w:rsid w:val="00F11A41"/>
    <w:rPr>
      <w:rFonts w:ascii="Calibri" w:eastAsia="Calibri" w:hAnsi="Calibri" w:cs="Times New Roman"/>
    </w:rPr>
  </w:style>
  <w:style w:type="numbering" w:customStyle="1" w:styleId="NoList2">
    <w:name w:val="No List2"/>
    <w:next w:val="NoList"/>
    <w:uiPriority w:val="99"/>
    <w:semiHidden/>
    <w:unhideWhenUsed/>
    <w:rsid w:val="00F1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48</Pages>
  <Words>9393</Words>
  <Characters>53542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 Strimpfel</dc:creator>
  <cp:lastModifiedBy>Jennifer M Strimpfel</cp:lastModifiedBy>
  <cp:revision>41</cp:revision>
  <dcterms:created xsi:type="dcterms:W3CDTF">2012-11-01T00:17:00Z</dcterms:created>
  <dcterms:modified xsi:type="dcterms:W3CDTF">2012-11-13T23:11:00Z</dcterms:modified>
</cp:coreProperties>
</file>