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BE099" w14:textId="61B1C76F" w:rsidR="003D07F7" w:rsidRPr="009D2AA9" w:rsidRDefault="006B30BE" w:rsidP="00A37F33">
      <w:pPr>
        <w:jc w:val="center"/>
        <w:rPr>
          <w:rFonts w:ascii="Times New Roman" w:hAnsi="Times New Roman" w:cs="Times New Roman"/>
          <w:b/>
          <w:lang w:val="en-CA"/>
        </w:rPr>
      </w:pPr>
      <w:bookmarkStart w:id="0" w:name="_Hlk95470640"/>
      <w:r>
        <w:rPr>
          <w:rFonts w:ascii="Times New Roman" w:hAnsi="Times New Roman" w:cs="Times New Roman"/>
          <w:b/>
          <w:lang w:val="en-CA"/>
        </w:rPr>
        <w:t>Influence of Tethered, Axially Coordinated Ligands on Rh(II</w:t>
      </w:r>
      <w:r w:rsidR="00355B1A">
        <w:rPr>
          <w:rFonts w:ascii="Times New Roman" w:hAnsi="Times New Roman" w:cs="Times New Roman"/>
          <w:b/>
          <w:lang w:val="en-CA"/>
        </w:rPr>
        <w:t>,II</w:t>
      </w:r>
      <w:r>
        <w:rPr>
          <w:rFonts w:ascii="Times New Roman" w:hAnsi="Times New Roman" w:cs="Times New Roman"/>
          <w:b/>
          <w:lang w:val="en-CA"/>
        </w:rPr>
        <w:t>)-Catalyzed Carbene Transfer Reactions</w:t>
      </w:r>
    </w:p>
    <w:p w14:paraId="5504343C" w14:textId="77777777" w:rsidR="00236E6D" w:rsidRPr="009D2AA9" w:rsidRDefault="00236E6D">
      <w:pPr>
        <w:jc w:val="center"/>
        <w:rPr>
          <w:rFonts w:ascii="Times New Roman" w:hAnsi="Times New Roman" w:cs="Times New Roman"/>
        </w:rPr>
      </w:pPr>
    </w:p>
    <w:p w14:paraId="1D54B5F2" w14:textId="77777777" w:rsidR="00236E6D" w:rsidRPr="009D2AA9" w:rsidRDefault="00236E6D">
      <w:pPr>
        <w:jc w:val="center"/>
        <w:rPr>
          <w:rFonts w:ascii="Times New Roman" w:hAnsi="Times New Roman" w:cs="Times New Roman"/>
        </w:rPr>
      </w:pPr>
    </w:p>
    <w:p w14:paraId="55D4B7B7" w14:textId="77777777" w:rsidR="00236E6D" w:rsidRPr="009D2AA9" w:rsidRDefault="00236E6D">
      <w:pPr>
        <w:jc w:val="center"/>
        <w:rPr>
          <w:rFonts w:ascii="Times New Roman" w:hAnsi="Times New Roman" w:cs="Times New Roman"/>
        </w:rPr>
      </w:pPr>
    </w:p>
    <w:p w14:paraId="5C98C72A" w14:textId="77777777" w:rsidR="00236E6D" w:rsidRPr="009D2AA9" w:rsidRDefault="00236E6D">
      <w:pPr>
        <w:jc w:val="center"/>
        <w:rPr>
          <w:rFonts w:ascii="Times New Roman" w:hAnsi="Times New Roman" w:cs="Times New Roman"/>
        </w:rPr>
      </w:pPr>
    </w:p>
    <w:p w14:paraId="6C1D6E5F" w14:textId="77777777" w:rsidR="00236E6D" w:rsidRPr="009D2AA9" w:rsidRDefault="00236E6D">
      <w:pPr>
        <w:jc w:val="center"/>
        <w:rPr>
          <w:rFonts w:ascii="Times New Roman" w:hAnsi="Times New Roman" w:cs="Times New Roman"/>
        </w:rPr>
      </w:pPr>
    </w:p>
    <w:p w14:paraId="402023BB" w14:textId="77777777" w:rsidR="00236E6D" w:rsidRPr="009D2AA9" w:rsidRDefault="00236E6D">
      <w:pPr>
        <w:jc w:val="center"/>
        <w:rPr>
          <w:rFonts w:ascii="Times New Roman" w:hAnsi="Times New Roman" w:cs="Times New Roman"/>
        </w:rPr>
      </w:pPr>
    </w:p>
    <w:p w14:paraId="2C078218" w14:textId="77777777" w:rsidR="00236E6D" w:rsidRDefault="00236E6D">
      <w:pPr>
        <w:jc w:val="center"/>
        <w:rPr>
          <w:rFonts w:ascii="Times New Roman" w:hAnsi="Times New Roman" w:cs="Times New Roman"/>
        </w:rPr>
      </w:pPr>
    </w:p>
    <w:p w14:paraId="37169F4C" w14:textId="77777777" w:rsidR="009D2AA9" w:rsidRDefault="009D2AA9">
      <w:pPr>
        <w:jc w:val="center"/>
        <w:rPr>
          <w:rFonts w:ascii="Times New Roman" w:hAnsi="Times New Roman" w:cs="Times New Roman"/>
        </w:rPr>
      </w:pPr>
    </w:p>
    <w:p w14:paraId="79E9F282" w14:textId="77777777" w:rsidR="009D2AA9" w:rsidRDefault="009D2AA9">
      <w:pPr>
        <w:jc w:val="center"/>
        <w:rPr>
          <w:rFonts w:ascii="Times New Roman" w:hAnsi="Times New Roman" w:cs="Times New Roman"/>
        </w:rPr>
      </w:pPr>
    </w:p>
    <w:p w14:paraId="1F096582" w14:textId="77777777" w:rsidR="009D2AA9" w:rsidRPr="009D2AA9" w:rsidRDefault="009D2AA9">
      <w:pPr>
        <w:jc w:val="center"/>
        <w:rPr>
          <w:rFonts w:ascii="Times New Roman" w:hAnsi="Times New Roman" w:cs="Times New Roman"/>
        </w:rPr>
      </w:pPr>
    </w:p>
    <w:p w14:paraId="4687DE81" w14:textId="6F3FDEF2" w:rsidR="00236E6D" w:rsidRDefault="00236E6D">
      <w:pPr>
        <w:jc w:val="center"/>
        <w:rPr>
          <w:rFonts w:ascii="Times New Roman" w:hAnsi="Times New Roman" w:cs="Times New Roman"/>
        </w:rPr>
      </w:pPr>
    </w:p>
    <w:p w14:paraId="0058EBEB" w14:textId="6E5F4F8A" w:rsidR="00D6749E" w:rsidRDefault="00D6749E">
      <w:pPr>
        <w:jc w:val="center"/>
        <w:rPr>
          <w:rFonts w:ascii="Times New Roman" w:hAnsi="Times New Roman" w:cs="Times New Roman"/>
        </w:rPr>
      </w:pPr>
    </w:p>
    <w:p w14:paraId="597B51AD" w14:textId="77777777" w:rsidR="00D6749E" w:rsidRDefault="00D6749E">
      <w:pPr>
        <w:jc w:val="center"/>
        <w:rPr>
          <w:rFonts w:ascii="Times New Roman" w:hAnsi="Times New Roman" w:cs="Times New Roman"/>
        </w:rPr>
      </w:pPr>
    </w:p>
    <w:p w14:paraId="76A33BF3" w14:textId="77777777" w:rsidR="00D6749E" w:rsidRPr="009D2AA9" w:rsidRDefault="00D6749E">
      <w:pPr>
        <w:jc w:val="center"/>
        <w:rPr>
          <w:rFonts w:ascii="Times New Roman" w:hAnsi="Times New Roman" w:cs="Times New Roman"/>
        </w:rPr>
      </w:pPr>
    </w:p>
    <w:p w14:paraId="656FD021" w14:textId="77777777" w:rsidR="00236E6D" w:rsidRPr="009D2AA9" w:rsidRDefault="00236E6D">
      <w:pPr>
        <w:jc w:val="center"/>
        <w:rPr>
          <w:rFonts w:ascii="Times New Roman" w:hAnsi="Times New Roman" w:cs="Times New Roman"/>
        </w:rPr>
      </w:pPr>
    </w:p>
    <w:p w14:paraId="0D9076F4" w14:textId="2746990E" w:rsidR="00236E6D" w:rsidRPr="009D2AA9" w:rsidRDefault="009C755C">
      <w:pPr>
        <w:jc w:val="center"/>
        <w:rPr>
          <w:rFonts w:ascii="Times New Roman" w:hAnsi="Times New Roman" w:cs="Times New Roman"/>
        </w:rPr>
      </w:pPr>
      <w:r w:rsidRPr="009D2AA9">
        <w:rPr>
          <w:rFonts w:ascii="Times New Roman" w:hAnsi="Times New Roman" w:cs="Times New Roman"/>
        </w:rPr>
        <w:t xml:space="preserve">A </w:t>
      </w:r>
      <w:r w:rsidR="00406828">
        <w:rPr>
          <w:rFonts w:ascii="Times New Roman" w:hAnsi="Times New Roman" w:cs="Times New Roman"/>
        </w:rPr>
        <w:t>Dissertation</w:t>
      </w:r>
      <w:r w:rsidRPr="009D2AA9">
        <w:rPr>
          <w:rFonts w:ascii="Times New Roman" w:hAnsi="Times New Roman" w:cs="Times New Roman"/>
        </w:rPr>
        <w:t xml:space="preserve"> Presented for</w:t>
      </w:r>
      <w:r w:rsidR="008865B6" w:rsidRPr="009D2AA9">
        <w:rPr>
          <w:rFonts w:ascii="Times New Roman" w:hAnsi="Times New Roman" w:cs="Times New Roman"/>
        </w:rPr>
        <w:t xml:space="preserve"> the</w:t>
      </w:r>
    </w:p>
    <w:p w14:paraId="7A3036DE" w14:textId="6977E847" w:rsidR="009C755C" w:rsidRPr="009D2AA9" w:rsidRDefault="00406828">
      <w:pPr>
        <w:jc w:val="center"/>
        <w:rPr>
          <w:rFonts w:ascii="Times New Roman" w:hAnsi="Times New Roman" w:cs="Times New Roman"/>
        </w:rPr>
      </w:pPr>
      <w:r>
        <w:rPr>
          <w:rFonts w:ascii="Times New Roman" w:hAnsi="Times New Roman" w:cs="Times New Roman"/>
        </w:rPr>
        <w:t xml:space="preserve">Doctor of Philosophy </w:t>
      </w:r>
    </w:p>
    <w:p w14:paraId="26B5E6C0"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Degree</w:t>
      </w:r>
    </w:p>
    <w:p w14:paraId="2B621038"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6C14FE38" w14:textId="77777777" w:rsidR="00236E6D" w:rsidRPr="009D2AA9" w:rsidRDefault="00236E6D">
      <w:pPr>
        <w:jc w:val="center"/>
        <w:rPr>
          <w:rFonts w:ascii="Times New Roman" w:hAnsi="Times New Roman" w:cs="Times New Roman"/>
        </w:rPr>
      </w:pPr>
    </w:p>
    <w:p w14:paraId="7C69AE4A" w14:textId="77777777" w:rsidR="00236E6D" w:rsidRPr="009D2AA9" w:rsidRDefault="00236E6D">
      <w:pPr>
        <w:jc w:val="center"/>
        <w:rPr>
          <w:rFonts w:ascii="Times New Roman" w:hAnsi="Times New Roman" w:cs="Times New Roman"/>
        </w:rPr>
      </w:pPr>
    </w:p>
    <w:p w14:paraId="7D504823" w14:textId="77777777" w:rsidR="00236E6D" w:rsidRPr="009D2AA9" w:rsidRDefault="00236E6D">
      <w:pPr>
        <w:jc w:val="center"/>
        <w:rPr>
          <w:rFonts w:ascii="Times New Roman" w:hAnsi="Times New Roman" w:cs="Times New Roman"/>
        </w:rPr>
      </w:pPr>
    </w:p>
    <w:p w14:paraId="0BEC5F47" w14:textId="77777777" w:rsidR="00236E6D" w:rsidRPr="009D2AA9" w:rsidRDefault="00236E6D">
      <w:pPr>
        <w:jc w:val="center"/>
        <w:rPr>
          <w:rFonts w:ascii="Times New Roman" w:hAnsi="Times New Roman" w:cs="Times New Roman"/>
        </w:rPr>
      </w:pPr>
    </w:p>
    <w:p w14:paraId="060FE450" w14:textId="77777777" w:rsidR="00236E6D" w:rsidRPr="009D2AA9" w:rsidRDefault="00236E6D">
      <w:pPr>
        <w:jc w:val="center"/>
        <w:rPr>
          <w:rFonts w:ascii="Times New Roman" w:hAnsi="Times New Roman" w:cs="Times New Roman"/>
        </w:rPr>
      </w:pPr>
    </w:p>
    <w:p w14:paraId="2AB68969" w14:textId="77777777" w:rsidR="00236E6D" w:rsidRPr="009D2AA9" w:rsidRDefault="00236E6D">
      <w:pPr>
        <w:jc w:val="center"/>
        <w:rPr>
          <w:rFonts w:ascii="Times New Roman" w:hAnsi="Times New Roman" w:cs="Times New Roman"/>
        </w:rPr>
      </w:pPr>
    </w:p>
    <w:p w14:paraId="37C24B66" w14:textId="77777777" w:rsidR="00236E6D" w:rsidRPr="009D2AA9" w:rsidRDefault="00236E6D">
      <w:pPr>
        <w:jc w:val="center"/>
        <w:rPr>
          <w:rFonts w:ascii="Times New Roman" w:hAnsi="Times New Roman" w:cs="Times New Roman"/>
        </w:rPr>
      </w:pPr>
    </w:p>
    <w:p w14:paraId="33D3621F" w14:textId="77777777" w:rsidR="00236E6D" w:rsidRPr="009D2AA9" w:rsidRDefault="00236E6D">
      <w:pPr>
        <w:jc w:val="center"/>
        <w:rPr>
          <w:rFonts w:ascii="Times New Roman" w:hAnsi="Times New Roman" w:cs="Times New Roman"/>
        </w:rPr>
      </w:pPr>
    </w:p>
    <w:p w14:paraId="4F67FF7A" w14:textId="77777777" w:rsidR="00236E6D" w:rsidRDefault="00236E6D">
      <w:pPr>
        <w:jc w:val="center"/>
        <w:rPr>
          <w:rFonts w:ascii="Times New Roman" w:hAnsi="Times New Roman" w:cs="Times New Roman"/>
        </w:rPr>
      </w:pPr>
    </w:p>
    <w:p w14:paraId="63C0B858" w14:textId="77777777" w:rsidR="009D2AA9" w:rsidRDefault="009D2AA9">
      <w:pPr>
        <w:jc w:val="center"/>
        <w:rPr>
          <w:rFonts w:ascii="Times New Roman" w:hAnsi="Times New Roman" w:cs="Times New Roman"/>
        </w:rPr>
      </w:pPr>
    </w:p>
    <w:p w14:paraId="736CFDAE" w14:textId="77777777" w:rsidR="009D2AA9" w:rsidRDefault="009D2AA9">
      <w:pPr>
        <w:jc w:val="center"/>
        <w:rPr>
          <w:rFonts w:ascii="Times New Roman" w:hAnsi="Times New Roman" w:cs="Times New Roman"/>
        </w:rPr>
      </w:pPr>
    </w:p>
    <w:p w14:paraId="374CE3C3" w14:textId="77777777" w:rsidR="009D2AA9" w:rsidRDefault="009D2AA9">
      <w:pPr>
        <w:jc w:val="center"/>
        <w:rPr>
          <w:rFonts w:ascii="Times New Roman" w:hAnsi="Times New Roman" w:cs="Times New Roman"/>
        </w:rPr>
      </w:pPr>
    </w:p>
    <w:p w14:paraId="1BCA8AE1" w14:textId="77777777" w:rsidR="009D2AA9" w:rsidRDefault="009D2AA9">
      <w:pPr>
        <w:jc w:val="center"/>
        <w:rPr>
          <w:rFonts w:ascii="Times New Roman" w:hAnsi="Times New Roman" w:cs="Times New Roman"/>
        </w:rPr>
      </w:pPr>
    </w:p>
    <w:p w14:paraId="443EA7D0" w14:textId="77777777" w:rsidR="009D2AA9" w:rsidRDefault="009D2AA9">
      <w:pPr>
        <w:jc w:val="center"/>
        <w:rPr>
          <w:rFonts w:ascii="Times New Roman" w:hAnsi="Times New Roman" w:cs="Times New Roman"/>
        </w:rPr>
      </w:pPr>
    </w:p>
    <w:p w14:paraId="32B8BABE" w14:textId="77777777" w:rsidR="009D2AA9" w:rsidRDefault="009D2AA9">
      <w:pPr>
        <w:jc w:val="center"/>
        <w:rPr>
          <w:rFonts w:ascii="Times New Roman" w:hAnsi="Times New Roman" w:cs="Times New Roman"/>
        </w:rPr>
      </w:pPr>
    </w:p>
    <w:p w14:paraId="73E0DF3D" w14:textId="77777777" w:rsidR="009D2AA9" w:rsidRDefault="009D2AA9">
      <w:pPr>
        <w:jc w:val="center"/>
        <w:rPr>
          <w:rFonts w:ascii="Times New Roman" w:hAnsi="Times New Roman" w:cs="Times New Roman"/>
        </w:rPr>
      </w:pPr>
    </w:p>
    <w:p w14:paraId="14E12DA9" w14:textId="77777777" w:rsidR="009D2AA9" w:rsidRDefault="009D2AA9">
      <w:pPr>
        <w:jc w:val="center"/>
        <w:rPr>
          <w:rFonts w:ascii="Times New Roman" w:hAnsi="Times New Roman" w:cs="Times New Roman"/>
        </w:rPr>
      </w:pPr>
    </w:p>
    <w:p w14:paraId="1DA161AC" w14:textId="77777777" w:rsidR="009D2AA9" w:rsidRDefault="009D2AA9">
      <w:pPr>
        <w:jc w:val="center"/>
        <w:rPr>
          <w:rFonts w:ascii="Times New Roman" w:hAnsi="Times New Roman" w:cs="Times New Roman"/>
        </w:rPr>
      </w:pPr>
    </w:p>
    <w:p w14:paraId="764B6356" w14:textId="77777777" w:rsidR="009D2AA9" w:rsidRDefault="009D2AA9">
      <w:pPr>
        <w:jc w:val="center"/>
        <w:rPr>
          <w:rFonts w:ascii="Times New Roman" w:hAnsi="Times New Roman" w:cs="Times New Roman"/>
        </w:rPr>
      </w:pPr>
    </w:p>
    <w:p w14:paraId="452ED7D2" w14:textId="77777777" w:rsidR="009D2AA9" w:rsidRPr="009D2AA9" w:rsidRDefault="009D2AA9">
      <w:pPr>
        <w:jc w:val="center"/>
        <w:rPr>
          <w:rFonts w:ascii="Times New Roman" w:hAnsi="Times New Roman" w:cs="Times New Roman"/>
        </w:rPr>
      </w:pPr>
    </w:p>
    <w:p w14:paraId="311A7D9D" w14:textId="77777777" w:rsidR="00236E6D" w:rsidRPr="009D2AA9" w:rsidRDefault="00236E6D">
      <w:pPr>
        <w:jc w:val="center"/>
        <w:rPr>
          <w:rFonts w:ascii="Times New Roman" w:hAnsi="Times New Roman" w:cs="Times New Roman"/>
        </w:rPr>
      </w:pPr>
    </w:p>
    <w:p w14:paraId="6051C035" w14:textId="77777777" w:rsidR="00236E6D" w:rsidRPr="009D2AA9" w:rsidRDefault="00236E6D">
      <w:pPr>
        <w:jc w:val="center"/>
        <w:rPr>
          <w:rFonts w:ascii="Times New Roman" w:hAnsi="Times New Roman" w:cs="Times New Roman"/>
        </w:rPr>
      </w:pPr>
    </w:p>
    <w:p w14:paraId="3B4798BB" w14:textId="6F4C7E2D" w:rsidR="00236E6D" w:rsidRPr="009D2AA9" w:rsidRDefault="00406828">
      <w:pPr>
        <w:jc w:val="center"/>
        <w:rPr>
          <w:rFonts w:ascii="Times New Roman" w:hAnsi="Times New Roman" w:cs="Times New Roman"/>
        </w:rPr>
      </w:pPr>
      <w:r>
        <w:rPr>
          <w:rFonts w:ascii="Times New Roman" w:hAnsi="Times New Roman" w:cs="Times New Roman"/>
        </w:rPr>
        <w:t xml:space="preserve">Cristian </w:t>
      </w:r>
      <w:r w:rsidR="005862BB">
        <w:rPr>
          <w:rFonts w:ascii="Times New Roman" w:hAnsi="Times New Roman" w:cs="Times New Roman"/>
        </w:rPr>
        <w:t>E</w:t>
      </w:r>
      <w:r w:rsidR="00433C0B">
        <w:rPr>
          <w:rFonts w:ascii="Times New Roman" w:hAnsi="Times New Roman" w:cs="Times New Roman"/>
        </w:rPr>
        <w:t>.</w:t>
      </w:r>
      <w:r w:rsidR="005862BB">
        <w:rPr>
          <w:rFonts w:ascii="Times New Roman" w:hAnsi="Times New Roman" w:cs="Times New Roman"/>
        </w:rPr>
        <w:t xml:space="preserve"> </w:t>
      </w:r>
      <w:r>
        <w:rPr>
          <w:rFonts w:ascii="Times New Roman" w:hAnsi="Times New Roman" w:cs="Times New Roman"/>
        </w:rPr>
        <w:t>Zavala</w:t>
      </w:r>
    </w:p>
    <w:p w14:paraId="44BB11DA" w14:textId="4139309B" w:rsidR="009C755C" w:rsidRPr="009D2AA9" w:rsidRDefault="00406828">
      <w:pPr>
        <w:jc w:val="center"/>
        <w:rPr>
          <w:rFonts w:ascii="Times New Roman" w:hAnsi="Times New Roman" w:cs="Times New Roman"/>
        </w:rPr>
      </w:pPr>
      <w:r>
        <w:rPr>
          <w:rFonts w:ascii="Times New Roman" w:hAnsi="Times New Roman" w:cs="Times New Roman"/>
        </w:rPr>
        <w:t>May 2022</w:t>
      </w:r>
    </w:p>
    <w:bookmarkEnd w:id="0"/>
    <w:p w14:paraId="57A8C2D1" w14:textId="77777777" w:rsidR="00236E6D" w:rsidRPr="009D2AA9" w:rsidRDefault="00236E6D">
      <w:pPr>
        <w:jc w:val="center"/>
        <w:rPr>
          <w:rFonts w:ascii="Times New Roman" w:hAnsi="Times New Roman" w:cs="Times New Roman"/>
        </w:rPr>
      </w:pPr>
    </w:p>
    <w:p w14:paraId="7ACC01C9" w14:textId="77777777" w:rsidR="00107FF0" w:rsidRDefault="00107FF0" w:rsidP="00D91C27">
      <w:pPr>
        <w:jc w:val="center"/>
        <w:rPr>
          <w:rFonts w:ascii="Times New Roman" w:hAnsi="Times New Roman" w:cs="Times New Roman"/>
        </w:rPr>
      </w:pPr>
      <w:bookmarkStart w:id="1" w:name="_Hlk95470805"/>
    </w:p>
    <w:p w14:paraId="23DC4422" w14:textId="77777777" w:rsidR="00107FF0" w:rsidRDefault="00107FF0" w:rsidP="00D91C27">
      <w:pPr>
        <w:jc w:val="center"/>
        <w:rPr>
          <w:rFonts w:ascii="Times New Roman" w:hAnsi="Times New Roman" w:cs="Times New Roman"/>
        </w:rPr>
      </w:pPr>
    </w:p>
    <w:p w14:paraId="17D66F16" w14:textId="77777777" w:rsidR="00107FF0" w:rsidRDefault="00107FF0" w:rsidP="00D91C27">
      <w:pPr>
        <w:jc w:val="center"/>
        <w:rPr>
          <w:rFonts w:ascii="Times New Roman" w:hAnsi="Times New Roman" w:cs="Times New Roman"/>
        </w:rPr>
      </w:pPr>
    </w:p>
    <w:p w14:paraId="29210B5F" w14:textId="77777777" w:rsidR="00107FF0" w:rsidRDefault="00107FF0" w:rsidP="00D91C27">
      <w:pPr>
        <w:jc w:val="center"/>
        <w:rPr>
          <w:rFonts w:ascii="Times New Roman" w:hAnsi="Times New Roman" w:cs="Times New Roman"/>
        </w:rPr>
      </w:pPr>
    </w:p>
    <w:p w14:paraId="59216A99" w14:textId="77777777" w:rsidR="00107FF0" w:rsidRDefault="00107FF0" w:rsidP="00D91C27">
      <w:pPr>
        <w:jc w:val="center"/>
        <w:rPr>
          <w:rFonts w:ascii="Times New Roman" w:hAnsi="Times New Roman" w:cs="Times New Roman"/>
        </w:rPr>
      </w:pPr>
    </w:p>
    <w:p w14:paraId="0438797F" w14:textId="77777777" w:rsidR="00107FF0" w:rsidRDefault="00107FF0" w:rsidP="00D91C27">
      <w:pPr>
        <w:jc w:val="center"/>
        <w:rPr>
          <w:rFonts w:ascii="Times New Roman" w:hAnsi="Times New Roman" w:cs="Times New Roman"/>
        </w:rPr>
      </w:pPr>
    </w:p>
    <w:p w14:paraId="7241DDEA" w14:textId="77777777" w:rsidR="00107FF0" w:rsidRDefault="00107FF0" w:rsidP="00D91C27">
      <w:pPr>
        <w:jc w:val="center"/>
        <w:rPr>
          <w:rFonts w:ascii="Times New Roman" w:hAnsi="Times New Roman" w:cs="Times New Roman"/>
        </w:rPr>
      </w:pPr>
    </w:p>
    <w:p w14:paraId="54ABF57D" w14:textId="77777777" w:rsidR="00107FF0" w:rsidRDefault="00107FF0" w:rsidP="00D91C27">
      <w:pPr>
        <w:jc w:val="center"/>
        <w:rPr>
          <w:rFonts w:ascii="Times New Roman" w:hAnsi="Times New Roman" w:cs="Times New Roman"/>
        </w:rPr>
      </w:pPr>
    </w:p>
    <w:p w14:paraId="5ED14F96" w14:textId="77777777" w:rsidR="00107FF0" w:rsidRDefault="00107FF0" w:rsidP="00D91C27">
      <w:pPr>
        <w:jc w:val="center"/>
        <w:rPr>
          <w:rFonts w:ascii="Times New Roman" w:hAnsi="Times New Roman" w:cs="Times New Roman"/>
        </w:rPr>
      </w:pPr>
    </w:p>
    <w:p w14:paraId="21222D44" w14:textId="77777777" w:rsidR="00107FF0" w:rsidRDefault="00107FF0" w:rsidP="00D91C27">
      <w:pPr>
        <w:jc w:val="center"/>
        <w:rPr>
          <w:rFonts w:ascii="Times New Roman" w:hAnsi="Times New Roman" w:cs="Times New Roman"/>
        </w:rPr>
      </w:pPr>
    </w:p>
    <w:p w14:paraId="2ECB8B86" w14:textId="77777777" w:rsidR="00107FF0" w:rsidRDefault="00107FF0" w:rsidP="00D91C27">
      <w:pPr>
        <w:jc w:val="center"/>
        <w:rPr>
          <w:rFonts w:ascii="Times New Roman" w:hAnsi="Times New Roman" w:cs="Times New Roman"/>
        </w:rPr>
      </w:pPr>
    </w:p>
    <w:p w14:paraId="1158FED0" w14:textId="77777777" w:rsidR="00107FF0" w:rsidRDefault="00107FF0" w:rsidP="00D91C27">
      <w:pPr>
        <w:jc w:val="center"/>
        <w:rPr>
          <w:rFonts w:ascii="Times New Roman" w:hAnsi="Times New Roman" w:cs="Times New Roman"/>
        </w:rPr>
      </w:pPr>
    </w:p>
    <w:p w14:paraId="50782E13" w14:textId="77777777" w:rsidR="00107FF0" w:rsidRDefault="00107FF0" w:rsidP="00D91C27">
      <w:pPr>
        <w:jc w:val="center"/>
        <w:rPr>
          <w:rFonts w:ascii="Times New Roman" w:hAnsi="Times New Roman" w:cs="Times New Roman"/>
        </w:rPr>
      </w:pPr>
    </w:p>
    <w:p w14:paraId="7D3F4257" w14:textId="77777777" w:rsidR="00107FF0" w:rsidRDefault="00107FF0" w:rsidP="00D91C27">
      <w:pPr>
        <w:jc w:val="center"/>
        <w:rPr>
          <w:rFonts w:ascii="Times New Roman" w:hAnsi="Times New Roman" w:cs="Times New Roman"/>
        </w:rPr>
      </w:pPr>
    </w:p>
    <w:p w14:paraId="1947CEC7" w14:textId="77777777" w:rsidR="00107FF0" w:rsidRDefault="00107FF0" w:rsidP="00D91C27">
      <w:pPr>
        <w:jc w:val="center"/>
        <w:rPr>
          <w:rFonts w:ascii="Times New Roman" w:hAnsi="Times New Roman" w:cs="Times New Roman"/>
        </w:rPr>
      </w:pPr>
    </w:p>
    <w:p w14:paraId="5C15B518" w14:textId="77777777" w:rsidR="00107FF0" w:rsidRDefault="00107FF0" w:rsidP="00D91C27">
      <w:pPr>
        <w:jc w:val="center"/>
        <w:rPr>
          <w:rFonts w:ascii="Times New Roman" w:hAnsi="Times New Roman" w:cs="Times New Roman"/>
        </w:rPr>
      </w:pPr>
    </w:p>
    <w:p w14:paraId="40B0BB3E" w14:textId="77777777" w:rsidR="00107FF0" w:rsidRDefault="00107FF0" w:rsidP="00D91C27">
      <w:pPr>
        <w:jc w:val="center"/>
        <w:rPr>
          <w:rFonts w:ascii="Times New Roman" w:hAnsi="Times New Roman" w:cs="Times New Roman"/>
        </w:rPr>
      </w:pPr>
    </w:p>
    <w:p w14:paraId="4C5872AA" w14:textId="77777777" w:rsidR="00107FF0" w:rsidRDefault="00107FF0" w:rsidP="00D91C27">
      <w:pPr>
        <w:jc w:val="center"/>
        <w:rPr>
          <w:rFonts w:ascii="Times New Roman" w:hAnsi="Times New Roman" w:cs="Times New Roman"/>
        </w:rPr>
      </w:pPr>
    </w:p>
    <w:p w14:paraId="7758E195" w14:textId="77777777" w:rsidR="00107FF0" w:rsidRDefault="00107FF0" w:rsidP="00D91C27">
      <w:pPr>
        <w:jc w:val="center"/>
        <w:rPr>
          <w:rFonts w:ascii="Times New Roman" w:hAnsi="Times New Roman" w:cs="Times New Roman"/>
        </w:rPr>
      </w:pPr>
    </w:p>
    <w:p w14:paraId="340CA273" w14:textId="6D84BC36" w:rsidR="00236E6D" w:rsidRPr="009D2AA9" w:rsidRDefault="003D07F7" w:rsidP="00D91C27">
      <w:pPr>
        <w:jc w:val="center"/>
        <w:rPr>
          <w:rFonts w:ascii="Times New Roman" w:hAnsi="Times New Roman" w:cs="Times New Roman"/>
        </w:rPr>
      </w:pPr>
      <w:bookmarkStart w:id="2" w:name="_Hlk95470787"/>
      <w:r w:rsidRPr="009D2AA9">
        <w:rPr>
          <w:rFonts w:ascii="Times New Roman" w:hAnsi="Times New Roman" w:cs="Times New Roman"/>
        </w:rPr>
        <w:t>Copyright © 20</w:t>
      </w:r>
      <w:r w:rsidR="009D2AA9">
        <w:rPr>
          <w:rFonts w:ascii="Times New Roman" w:hAnsi="Times New Roman" w:cs="Times New Roman"/>
        </w:rPr>
        <w:t>2</w:t>
      </w:r>
      <w:r w:rsidR="00406828">
        <w:rPr>
          <w:rFonts w:ascii="Times New Roman" w:hAnsi="Times New Roman" w:cs="Times New Roman"/>
        </w:rPr>
        <w:t>2</w:t>
      </w:r>
      <w:r w:rsidR="00236E6D" w:rsidRPr="009D2AA9">
        <w:rPr>
          <w:rFonts w:ascii="Times New Roman" w:hAnsi="Times New Roman" w:cs="Times New Roman"/>
        </w:rPr>
        <w:t xml:space="preserve"> by </w:t>
      </w:r>
      <w:r w:rsidR="00406828">
        <w:rPr>
          <w:rFonts w:ascii="Times New Roman" w:hAnsi="Times New Roman" w:cs="Times New Roman"/>
        </w:rPr>
        <w:t xml:space="preserve">Cristian </w:t>
      </w:r>
      <w:r w:rsidR="00433C0B">
        <w:rPr>
          <w:rFonts w:ascii="Times New Roman" w:hAnsi="Times New Roman" w:cs="Times New Roman"/>
        </w:rPr>
        <w:t xml:space="preserve">E. </w:t>
      </w:r>
      <w:r w:rsidR="00406828">
        <w:rPr>
          <w:rFonts w:ascii="Times New Roman" w:hAnsi="Times New Roman" w:cs="Times New Roman"/>
        </w:rPr>
        <w:t>Zavala</w:t>
      </w:r>
    </w:p>
    <w:p w14:paraId="63C0EB32" w14:textId="77777777" w:rsidR="00236E6D" w:rsidRPr="009D2AA9" w:rsidRDefault="00236E6D">
      <w:pPr>
        <w:jc w:val="center"/>
        <w:rPr>
          <w:rFonts w:ascii="Times New Roman" w:hAnsi="Times New Roman" w:cs="Times New Roman"/>
        </w:rPr>
      </w:pPr>
      <w:r w:rsidRPr="009D2AA9">
        <w:rPr>
          <w:rFonts w:ascii="Times New Roman" w:hAnsi="Times New Roman" w:cs="Times New Roman"/>
        </w:rPr>
        <w:t>All rights reserved.</w:t>
      </w:r>
    </w:p>
    <w:bookmarkEnd w:id="2"/>
    <w:p w14:paraId="7B0BC815" w14:textId="77777777" w:rsidR="00236E6D" w:rsidRPr="009D2AA9" w:rsidRDefault="00236E6D">
      <w:pPr>
        <w:jc w:val="center"/>
        <w:rPr>
          <w:rFonts w:ascii="Times New Roman" w:hAnsi="Times New Roman" w:cs="Times New Roman"/>
        </w:rPr>
      </w:pPr>
    </w:p>
    <w:p w14:paraId="0E07D58D" w14:textId="77777777" w:rsidR="00236E6D" w:rsidRPr="009D2AA9" w:rsidRDefault="00236E6D">
      <w:pPr>
        <w:jc w:val="center"/>
        <w:rPr>
          <w:rFonts w:ascii="Times New Roman" w:hAnsi="Times New Roman" w:cs="Times New Roman"/>
        </w:rPr>
      </w:pPr>
    </w:p>
    <w:p w14:paraId="5D9848E1" w14:textId="77777777" w:rsidR="00236E6D" w:rsidRPr="009D2AA9" w:rsidRDefault="00236E6D">
      <w:pPr>
        <w:jc w:val="center"/>
        <w:rPr>
          <w:rFonts w:ascii="Times New Roman" w:hAnsi="Times New Roman" w:cs="Times New Roman"/>
        </w:rPr>
      </w:pPr>
    </w:p>
    <w:p w14:paraId="3630C498" w14:textId="77777777" w:rsidR="00236E6D" w:rsidRPr="009D2AA9" w:rsidRDefault="00236E6D">
      <w:pPr>
        <w:jc w:val="center"/>
        <w:rPr>
          <w:rFonts w:ascii="Times New Roman" w:hAnsi="Times New Roman" w:cs="Times New Roman"/>
        </w:rPr>
      </w:pPr>
    </w:p>
    <w:p w14:paraId="07F2C16E" w14:textId="47E4B2CB" w:rsidR="00236E6D" w:rsidRDefault="00236E6D">
      <w:pPr>
        <w:jc w:val="center"/>
        <w:rPr>
          <w:rFonts w:ascii="Times New Roman" w:hAnsi="Times New Roman" w:cs="Times New Roman"/>
        </w:rPr>
      </w:pPr>
    </w:p>
    <w:p w14:paraId="2BAC00E5" w14:textId="77777777" w:rsidR="00D6749E" w:rsidRPr="009D2AA9" w:rsidRDefault="00D6749E">
      <w:pPr>
        <w:jc w:val="center"/>
        <w:rPr>
          <w:rFonts w:ascii="Times New Roman" w:hAnsi="Times New Roman" w:cs="Times New Roman"/>
        </w:rPr>
      </w:pPr>
    </w:p>
    <w:p w14:paraId="06F35402" w14:textId="77777777" w:rsidR="00236E6D" w:rsidRPr="009D2AA9" w:rsidRDefault="00236E6D">
      <w:pPr>
        <w:jc w:val="center"/>
        <w:rPr>
          <w:rFonts w:ascii="Times New Roman" w:hAnsi="Times New Roman" w:cs="Times New Roman"/>
        </w:rPr>
      </w:pPr>
    </w:p>
    <w:p w14:paraId="3FEA894C" w14:textId="77777777" w:rsidR="00236E6D" w:rsidRPr="009D2AA9" w:rsidRDefault="00236E6D">
      <w:pPr>
        <w:jc w:val="center"/>
        <w:rPr>
          <w:rFonts w:ascii="Times New Roman" w:hAnsi="Times New Roman" w:cs="Times New Roman"/>
        </w:rPr>
      </w:pPr>
    </w:p>
    <w:p w14:paraId="23A207C5" w14:textId="7E34785E" w:rsidR="00236E6D" w:rsidRDefault="00236E6D">
      <w:pPr>
        <w:jc w:val="center"/>
        <w:rPr>
          <w:rFonts w:ascii="Times New Roman" w:hAnsi="Times New Roman" w:cs="Times New Roman"/>
        </w:rPr>
      </w:pPr>
    </w:p>
    <w:p w14:paraId="3DFAA3DC" w14:textId="77777777" w:rsidR="00D6749E" w:rsidRPr="009D2AA9" w:rsidRDefault="00D6749E">
      <w:pPr>
        <w:jc w:val="center"/>
        <w:rPr>
          <w:rFonts w:ascii="Times New Roman" w:hAnsi="Times New Roman" w:cs="Times New Roman"/>
        </w:rPr>
      </w:pPr>
    </w:p>
    <w:p w14:paraId="1A10DE45" w14:textId="77777777" w:rsidR="00236E6D" w:rsidRPr="009D2AA9" w:rsidRDefault="00236E6D">
      <w:pPr>
        <w:jc w:val="center"/>
        <w:rPr>
          <w:rFonts w:ascii="Times New Roman" w:hAnsi="Times New Roman" w:cs="Times New Roman"/>
        </w:rPr>
      </w:pPr>
    </w:p>
    <w:p w14:paraId="142BBE68" w14:textId="77777777" w:rsidR="00236E6D" w:rsidRPr="009D2AA9" w:rsidRDefault="00236E6D">
      <w:pPr>
        <w:jc w:val="center"/>
        <w:rPr>
          <w:rFonts w:ascii="Times New Roman" w:hAnsi="Times New Roman" w:cs="Times New Roman"/>
        </w:rPr>
      </w:pPr>
    </w:p>
    <w:p w14:paraId="6D345E3D" w14:textId="77777777" w:rsidR="00236E6D" w:rsidRPr="009D2AA9" w:rsidRDefault="00236E6D">
      <w:pPr>
        <w:jc w:val="center"/>
        <w:rPr>
          <w:rFonts w:ascii="Times New Roman" w:hAnsi="Times New Roman" w:cs="Times New Roman"/>
        </w:rPr>
      </w:pPr>
    </w:p>
    <w:p w14:paraId="0D104EC9" w14:textId="77777777" w:rsidR="00236E6D" w:rsidRPr="009D2AA9" w:rsidRDefault="00236E6D">
      <w:pPr>
        <w:jc w:val="center"/>
        <w:rPr>
          <w:rFonts w:ascii="Times New Roman" w:hAnsi="Times New Roman" w:cs="Times New Roman"/>
        </w:rPr>
      </w:pPr>
    </w:p>
    <w:p w14:paraId="45AB3BFA" w14:textId="77777777" w:rsidR="00236E6D" w:rsidRPr="009D2AA9" w:rsidRDefault="00236E6D">
      <w:pPr>
        <w:jc w:val="center"/>
        <w:rPr>
          <w:rFonts w:ascii="Times New Roman" w:hAnsi="Times New Roman" w:cs="Times New Roman"/>
        </w:rPr>
      </w:pPr>
    </w:p>
    <w:p w14:paraId="5528C02F" w14:textId="77777777" w:rsidR="00236E6D" w:rsidRPr="009D2AA9" w:rsidRDefault="00236E6D">
      <w:pPr>
        <w:jc w:val="center"/>
        <w:rPr>
          <w:rFonts w:ascii="Times New Roman" w:hAnsi="Times New Roman" w:cs="Times New Roman"/>
        </w:rPr>
      </w:pPr>
    </w:p>
    <w:p w14:paraId="1761A72A" w14:textId="77777777" w:rsidR="009D2AA9" w:rsidRDefault="009D2AA9" w:rsidP="009D2AA9">
      <w:pPr>
        <w:rPr>
          <w:rFonts w:ascii="Times New Roman" w:hAnsi="Times New Roman" w:cs="Times New Roman"/>
        </w:rPr>
      </w:pPr>
    </w:p>
    <w:p w14:paraId="1856B2CD" w14:textId="77777777" w:rsidR="009D2AA9" w:rsidRDefault="009D2AA9" w:rsidP="009D2AA9">
      <w:pPr>
        <w:rPr>
          <w:rFonts w:ascii="Times New Roman" w:hAnsi="Times New Roman" w:cs="Times New Roman"/>
        </w:rPr>
      </w:pPr>
    </w:p>
    <w:p w14:paraId="51163352" w14:textId="77777777" w:rsidR="009D2AA9" w:rsidRDefault="009D2AA9" w:rsidP="009D2AA9">
      <w:pPr>
        <w:rPr>
          <w:rFonts w:ascii="Times New Roman" w:hAnsi="Times New Roman" w:cs="Times New Roman"/>
        </w:rPr>
      </w:pPr>
    </w:p>
    <w:p w14:paraId="5BBBAA41" w14:textId="77777777" w:rsidR="009D2AA9" w:rsidRDefault="009D2AA9" w:rsidP="009D2AA9">
      <w:pPr>
        <w:rPr>
          <w:rFonts w:ascii="Times New Roman" w:hAnsi="Times New Roman" w:cs="Times New Roman"/>
        </w:rPr>
      </w:pPr>
    </w:p>
    <w:p w14:paraId="497F54CE" w14:textId="77777777" w:rsidR="009D2AA9" w:rsidRDefault="009D2AA9" w:rsidP="009D2AA9">
      <w:pPr>
        <w:rPr>
          <w:rFonts w:ascii="Times New Roman" w:hAnsi="Times New Roman" w:cs="Times New Roman"/>
        </w:rPr>
      </w:pPr>
    </w:p>
    <w:p w14:paraId="34E550D5" w14:textId="77777777" w:rsidR="009D2AA9" w:rsidRDefault="009D2AA9" w:rsidP="009D2AA9">
      <w:pPr>
        <w:rPr>
          <w:rFonts w:ascii="Times New Roman" w:hAnsi="Times New Roman" w:cs="Times New Roman"/>
        </w:rPr>
      </w:pPr>
    </w:p>
    <w:p w14:paraId="187ACA3D" w14:textId="77777777" w:rsidR="00CD73A9" w:rsidRPr="00D05B53" w:rsidRDefault="00CD73A9" w:rsidP="009D2AA9">
      <w:pPr>
        <w:jc w:val="center"/>
        <w:rPr>
          <w:b/>
        </w:rPr>
      </w:pPr>
      <w:bookmarkStart w:id="3" w:name="_Hlk95470883"/>
      <w:bookmarkEnd w:id="1"/>
      <w:r w:rsidRPr="00D05B53">
        <w:rPr>
          <w:b/>
        </w:rPr>
        <w:t>ACKNOWLEDGEMENTS</w:t>
      </w:r>
    </w:p>
    <w:p w14:paraId="39AD446D" w14:textId="77777777" w:rsidR="00CD73A9" w:rsidRPr="009D2AA9" w:rsidRDefault="00CD73A9">
      <w:pPr>
        <w:jc w:val="center"/>
        <w:rPr>
          <w:rFonts w:ascii="Times New Roman" w:hAnsi="Times New Roman" w:cs="Times New Roman"/>
        </w:rPr>
      </w:pPr>
    </w:p>
    <w:p w14:paraId="07A36010" w14:textId="62882B3C" w:rsidR="0090290B" w:rsidRPr="00F21D2E" w:rsidRDefault="008865B6" w:rsidP="00F21D2E">
      <w:pPr>
        <w:jc w:val="both"/>
        <w:rPr>
          <w:sz w:val="22"/>
          <w:szCs w:val="22"/>
        </w:rPr>
      </w:pPr>
      <w:r w:rsidRPr="00F21D2E">
        <w:rPr>
          <w:sz w:val="22"/>
          <w:szCs w:val="22"/>
        </w:rPr>
        <w:t xml:space="preserve"> </w:t>
      </w:r>
      <w:bookmarkEnd w:id="3"/>
    </w:p>
    <w:p w14:paraId="4E5E204B" w14:textId="03F3AD65" w:rsidR="0090290B" w:rsidRDefault="0090290B" w:rsidP="008F60C3">
      <w:pPr>
        <w:jc w:val="center"/>
        <w:rPr>
          <w:rFonts w:ascii="Times New Roman" w:hAnsi="Times New Roman" w:cs="Times New Roman"/>
        </w:rPr>
      </w:pPr>
    </w:p>
    <w:p w14:paraId="364FBB62" w14:textId="77777777" w:rsidR="0090290B" w:rsidRDefault="0090290B" w:rsidP="008F60C3">
      <w:pPr>
        <w:jc w:val="center"/>
        <w:rPr>
          <w:rFonts w:ascii="Times New Roman" w:hAnsi="Times New Roman" w:cs="Times New Roman"/>
        </w:rPr>
      </w:pPr>
    </w:p>
    <w:p w14:paraId="69034DFA" w14:textId="77777777" w:rsidR="0090290B" w:rsidRDefault="0090290B" w:rsidP="008F60C3">
      <w:pPr>
        <w:jc w:val="center"/>
        <w:rPr>
          <w:rFonts w:ascii="Times New Roman" w:hAnsi="Times New Roman" w:cs="Times New Roman"/>
        </w:rPr>
      </w:pPr>
    </w:p>
    <w:p w14:paraId="4726E143" w14:textId="21A8EFC6" w:rsidR="00236E6D" w:rsidRPr="00D05B53" w:rsidRDefault="00CD73A9" w:rsidP="00A115BA">
      <w:pPr>
        <w:spacing w:after="120" w:line="360" w:lineRule="auto"/>
        <w:jc w:val="center"/>
        <w:rPr>
          <w:sz w:val="28"/>
          <w:szCs w:val="28"/>
        </w:rPr>
      </w:pPr>
      <w:r w:rsidRPr="009D2AA9">
        <w:rPr>
          <w:rFonts w:ascii="Times New Roman" w:hAnsi="Times New Roman" w:cs="Times New Roman"/>
        </w:rPr>
        <w:br w:type="page"/>
      </w:r>
      <w:bookmarkStart w:id="4" w:name="_Hlk95471002"/>
      <w:r w:rsidR="00236E6D" w:rsidRPr="00D05B53">
        <w:rPr>
          <w:b/>
          <w:bCs/>
        </w:rPr>
        <w:t>ABSTRACT</w:t>
      </w:r>
    </w:p>
    <w:p w14:paraId="55D0123E" w14:textId="7F8CA72F" w:rsidR="007216EA" w:rsidRDefault="00044F77" w:rsidP="00210AE8">
      <w:pPr>
        <w:spacing w:after="120" w:line="360" w:lineRule="auto"/>
        <w:jc w:val="both"/>
        <w:rPr>
          <w:sz w:val="22"/>
          <w:szCs w:val="22"/>
        </w:rPr>
      </w:pPr>
      <w:r>
        <w:rPr>
          <w:sz w:val="22"/>
          <w:szCs w:val="22"/>
        </w:rPr>
        <w:tab/>
      </w:r>
      <w:r w:rsidR="00E17374">
        <w:rPr>
          <w:sz w:val="22"/>
          <w:szCs w:val="22"/>
        </w:rPr>
        <w:t xml:space="preserve">Dirhodium (II,II) paddlewheel complexes have become ubiquitous in diazo-mediated carbene transfer reactions. </w:t>
      </w:r>
      <w:r w:rsidR="00CC75F0">
        <w:rPr>
          <w:sz w:val="22"/>
          <w:szCs w:val="22"/>
        </w:rPr>
        <w:t xml:space="preserve">The Rh(II,II)-carbene intermediate is capable of a large variety of </w:t>
      </w:r>
      <w:r w:rsidR="00757B9B">
        <w:rPr>
          <w:sz w:val="22"/>
          <w:szCs w:val="22"/>
        </w:rPr>
        <w:t xml:space="preserve">transformations such as cyclopropanation, C-H and X-H (O, N, S, Si, B) insertion reactions, cyclopropenations, and ylide transformations. </w:t>
      </w:r>
      <w:r w:rsidR="009A64CD">
        <w:rPr>
          <w:sz w:val="22"/>
          <w:szCs w:val="22"/>
        </w:rPr>
        <w:t>Cyclopropanation reactions resulting in the formation of functionalized cyclopropane structures has always been a major focus in Rh(II,II)-carbene chemistry. Improvements on catalytic performance in cyclopropanations has largely focused on the modification of the bridging ligands and has resulted in Rh(II,II) catalysts that exhibit high reactivity and selectivity in cyclopropanation reactions</w:t>
      </w:r>
      <w:r w:rsidR="00F74C9E">
        <w:rPr>
          <w:sz w:val="22"/>
          <w:szCs w:val="22"/>
        </w:rPr>
        <w:t>. However, high enantio- and diastereoselectivity is not easily achieved with all carbene types</w:t>
      </w:r>
      <w:r w:rsidR="00DD7F26">
        <w:rPr>
          <w:sz w:val="22"/>
          <w:szCs w:val="22"/>
        </w:rPr>
        <w:t xml:space="preserve"> and other control elements on the catalyst</w:t>
      </w:r>
      <w:r w:rsidR="003B2FCE">
        <w:rPr>
          <w:sz w:val="22"/>
          <w:szCs w:val="22"/>
        </w:rPr>
        <w:t>, such as axial coordination, can possibly remedy this issue.</w:t>
      </w:r>
      <w:r w:rsidR="007216EA">
        <w:rPr>
          <w:sz w:val="22"/>
          <w:szCs w:val="22"/>
        </w:rPr>
        <w:t xml:space="preserve"> Although there are some examples of axially coordinated Lewis Base additives affecting stereoselectivity, elucidation of the role the </w:t>
      </w:r>
      <w:r>
        <w:rPr>
          <w:sz w:val="22"/>
          <w:szCs w:val="22"/>
        </w:rPr>
        <w:t>axial ligand</w:t>
      </w:r>
      <w:r w:rsidR="007216EA">
        <w:rPr>
          <w:sz w:val="22"/>
          <w:szCs w:val="22"/>
        </w:rPr>
        <w:t xml:space="preserve"> plays in the reaction is still ambiguous.</w:t>
      </w:r>
      <w:r>
        <w:rPr>
          <w:sz w:val="22"/>
          <w:szCs w:val="22"/>
        </w:rPr>
        <w:t xml:space="preserve"> </w:t>
      </w:r>
      <w:r w:rsidR="00210AE8">
        <w:rPr>
          <w:sz w:val="22"/>
          <w:szCs w:val="22"/>
        </w:rPr>
        <w:t>To gain more control over the axial stie and more accurately study the role axial coordination, the synthesis of axial ligands that are anchored to a bridging ligand site have been developed.</w:t>
      </w:r>
    </w:p>
    <w:p w14:paraId="6368E621" w14:textId="3F4C9A72" w:rsidR="00236E6D" w:rsidRDefault="00D72BF8" w:rsidP="00F21BEA">
      <w:pPr>
        <w:spacing w:after="120" w:line="360" w:lineRule="auto"/>
        <w:jc w:val="both"/>
        <w:rPr>
          <w:sz w:val="22"/>
          <w:szCs w:val="22"/>
        </w:rPr>
      </w:pPr>
      <w:r>
        <w:rPr>
          <w:sz w:val="22"/>
          <w:szCs w:val="22"/>
        </w:rPr>
        <w:tab/>
        <w:t>My work in the Darko group has focused on developing Rh(II,II) complexes that contain tethered, axially coordinated ligands (TACLs) and studying the effect the axial coordination has on diazo-mediated carbene transfer reactions, specifically cyclopropanations.</w:t>
      </w:r>
      <w:r w:rsidR="009331EE">
        <w:rPr>
          <w:sz w:val="22"/>
          <w:szCs w:val="22"/>
        </w:rPr>
        <w:t xml:space="preserve"> Characterization </w:t>
      </w:r>
      <w:r w:rsidR="00CF44A8">
        <w:rPr>
          <w:sz w:val="22"/>
          <w:szCs w:val="22"/>
        </w:rPr>
        <w:t xml:space="preserve">in both the solid and solution state confirmed axial coordination. The complexes demonstrated </w:t>
      </w:r>
      <w:r w:rsidR="009B09BB">
        <w:rPr>
          <w:sz w:val="22"/>
          <w:szCs w:val="22"/>
        </w:rPr>
        <w:t>higher</w:t>
      </w:r>
      <w:r w:rsidR="00CF44A8">
        <w:rPr>
          <w:sz w:val="22"/>
          <w:szCs w:val="22"/>
        </w:rPr>
        <w:t xml:space="preserve"> cyclopropanation yields than control catalysts when using acceptor-type carbenes.</w:t>
      </w:r>
      <w:r w:rsidR="003835D2">
        <w:rPr>
          <w:sz w:val="22"/>
          <w:szCs w:val="22"/>
        </w:rPr>
        <w:t xml:space="preserve"> It has also been determined that modifications to the axial ligands can have</w:t>
      </w:r>
      <w:r w:rsidR="00D72DCF">
        <w:rPr>
          <w:sz w:val="22"/>
          <w:szCs w:val="22"/>
        </w:rPr>
        <w:t xml:space="preserve"> a small influence on the reaction’s sensitivity to changes in </w:t>
      </w:r>
      <w:r w:rsidR="00B174B2">
        <w:rPr>
          <w:sz w:val="22"/>
          <w:szCs w:val="22"/>
        </w:rPr>
        <w:t xml:space="preserve">the </w:t>
      </w:r>
      <w:r w:rsidR="00D72DCF">
        <w:rPr>
          <w:sz w:val="22"/>
          <w:szCs w:val="22"/>
        </w:rPr>
        <w:t>substrate.</w:t>
      </w:r>
      <w:r w:rsidR="00F912BF">
        <w:rPr>
          <w:sz w:val="22"/>
          <w:szCs w:val="22"/>
        </w:rPr>
        <w:t xml:space="preserve"> </w:t>
      </w:r>
      <w:bookmarkEnd w:id="4"/>
    </w:p>
    <w:p w14:paraId="509447A7" w14:textId="77777777" w:rsidR="00F21BEA" w:rsidRPr="00F21BEA" w:rsidRDefault="00F21BEA" w:rsidP="00F21BEA">
      <w:pPr>
        <w:spacing w:after="120" w:line="360" w:lineRule="auto"/>
        <w:jc w:val="both"/>
        <w:rPr>
          <w:sz w:val="22"/>
          <w:szCs w:val="22"/>
        </w:rPr>
      </w:pPr>
    </w:p>
    <w:p w14:paraId="4A516750" w14:textId="77777777" w:rsidR="003F7FED" w:rsidRPr="009D2AA9" w:rsidRDefault="009C755C">
      <w:pPr>
        <w:numPr>
          <w:ilvl w:val="12"/>
          <w:numId w:val="0"/>
        </w:numPr>
        <w:jc w:val="center"/>
        <w:rPr>
          <w:rFonts w:ascii="Times New Roman" w:hAnsi="Times New Roman" w:cs="Times New Roman"/>
        </w:rPr>
      </w:pPr>
      <w:r w:rsidRPr="009D2AA9">
        <w:rPr>
          <w:rFonts w:ascii="Times New Roman" w:hAnsi="Times New Roman" w:cs="Times New Roman"/>
          <w:b/>
          <w:bCs/>
        </w:rPr>
        <w:br w:type="page"/>
      </w:r>
    </w:p>
    <w:bookmarkStart w:id="5" w:name="_Hlk95471295" w:displacedByCustomXml="next"/>
    <w:sdt>
      <w:sdtPr>
        <w:rPr>
          <w:b w:val="0"/>
          <w:caps w:val="0"/>
        </w:rPr>
        <w:id w:val="607165129"/>
        <w:docPartObj>
          <w:docPartGallery w:val="Table of Contents"/>
          <w:docPartUnique/>
        </w:docPartObj>
      </w:sdtPr>
      <w:sdtEndPr>
        <w:rPr>
          <w:rFonts w:ascii="Times New Roman" w:hAnsi="Times New Roman" w:cs="Times New Roman"/>
          <w:noProof/>
        </w:rPr>
      </w:sdtEndPr>
      <w:sdtContent>
        <w:p w14:paraId="2FF55469" w14:textId="77777777" w:rsidR="00E91931" w:rsidRPr="00B0463C" w:rsidRDefault="00E91931" w:rsidP="00B0463C">
          <w:pPr>
            <w:pStyle w:val="TOCHeading"/>
          </w:pPr>
          <w:r w:rsidRPr="00B0463C">
            <w:t>Table of Contents</w:t>
          </w:r>
        </w:p>
        <w:p w14:paraId="71B40CA5" w14:textId="48EEE578" w:rsidR="00D83B30" w:rsidRPr="00D755C1" w:rsidRDefault="00D83B30" w:rsidP="00D83B30">
          <w:pPr>
            <w:rPr>
              <w:bCs/>
            </w:rPr>
          </w:pPr>
        </w:p>
        <w:p w14:paraId="77ADFC97" w14:textId="3CFFC4C4" w:rsidR="005862BB" w:rsidRPr="00D755C1" w:rsidRDefault="00B3680B">
          <w:pPr>
            <w:pStyle w:val="TOC1"/>
            <w:tabs>
              <w:tab w:val="left" w:pos="480"/>
            </w:tabs>
            <w:rPr>
              <w:rFonts w:asciiTheme="minorHAnsi" w:eastAsiaTheme="minorEastAsia" w:hAnsiTheme="minorHAnsi" w:cstheme="minorBidi"/>
              <w:bCs/>
              <w:noProof/>
              <w:sz w:val="22"/>
              <w:szCs w:val="22"/>
            </w:rPr>
          </w:pPr>
          <w:r w:rsidRPr="00D755C1">
            <w:rPr>
              <w:bCs/>
            </w:rPr>
            <w:fldChar w:fldCharType="begin"/>
          </w:r>
          <w:r w:rsidRPr="00D755C1">
            <w:rPr>
              <w:bCs/>
            </w:rPr>
            <w:instrText xml:space="preserve"> TOC \o "1-5" \h \z \u </w:instrText>
          </w:r>
          <w:r w:rsidRPr="00D755C1">
            <w:rPr>
              <w:bCs/>
            </w:rPr>
            <w:fldChar w:fldCharType="separate"/>
          </w:r>
          <w:hyperlink w:anchor="_Toc96604120" w:history="1">
            <w:r w:rsidR="005862BB" w:rsidRPr="00D755C1">
              <w:rPr>
                <w:rStyle w:val="Hyperlink"/>
                <w:bCs/>
                <w:noProof/>
              </w:rPr>
              <w:t>1</w:t>
            </w:r>
            <w:r w:rsidR="005862BB" w:rsidRPr="00D755C1">
              <w:rPr>
                <w:rFonts w:asciiTheme="minorHAnsi" w:eastAsiaTheme="minorEastAsia" w:hAnsiTheme="minorHAnsi" w:cstheme="minorBidi"/>
                <w:bCs/>
                <w:noProof/>
                <w:sz w:val="22"/>
                <w:szCs w:val="22"/>
              </w:rPr>
              <w:tab/>
            </w:r>
            <w:r w:rsidR="005862BB" w:rsidRPr="00D755C1">
              <w:rPr>
                <w:rStyle w:val="Hyperlink"/>
                <w:bCs/>
                <w:noProof/>
              </w:rPr>
              <w:t>Introduction and General Information</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_Toc96604120 \h </w:instrText>
            </w:r>
            <w:r w:rsidR="005862BB" w:rsidRPr="00D755C1">
              <w:rPr>
                <w:bCs/>
                <w:noProof/>
                <w:webHidden/>
              </w:rPr>
            </w:r>
            <w:r w:rsidR="005862BB" w:rsidRPr="00D755C1">
              <w:rPr>
                <w:bCs/>
                <w:noProof/>
                <w:webHidden/>
              </w:rPr>
              <w:fldChar w:fldCharType="separate"/>
            </w:r>
            <w:r w:rsidR="005862BB" w:rsidRPr="00D755C1">
              <w:rPr>
                <w:bCs/>
                <w:noProof/>
                <w:webHidden/>
              </w:rPr>
              <w:t>1</w:t>
            </w:r>
            <w:r w:rsidR="005862BB" w:rsidRPr="00D755C1">
              <w:rPr>
                <w:bCs/>
                <w:noProof/>
                <w:webHidden/>
              </w:rPr>
              <w:fldChar w:fldCharType="end"/>
            </w:r>
          </w:hyperlink>
        </w:p>
        <w:p w14:paraId="68C02018" w14:textId="0E1B3FCF"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21" w:history="1">
            <w:r w:rsidR="005862BB" w:rsidRPr="00D755C1">
              <w:rPr>
                <w:rStyle w:val="Hyperlink"/>
                <w:bCs/>
                <w:noProof/>
              </w:rPr>
              <w:t>1.1</w:t>
            </w:r>
            <w:r w:rsidR="005862BB" w:rsidRPr="00D755C1">
              <w:rPr>
                <w:rFonts w:asciiTheme="minorHAnsi" w:eastAsiaTheme="minorEastAsia" w:hAnsiTheme="minorHAnsi" w:cstheme="minorBidi"/>
                <w:bCs/>
                <w:noProof/>
                <w:sz w:val="22"/>
                <w:szCs w:val="22"/>
              </w:rPr>
              <w:tab/>
            </w:r>
            <w:r w:rsidR="005862BB" w:rsidRPr="00D755C1">
              <w:rPr>
                <w:rStyle w:val="Hyperlink"/>
                <w:bCs/>
                <w:noProof/>
              </w:rPr>
              <w:t>Rh(II,II) Complexes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_Toc96604121 \h </w:instrText>
            </w:r>
            <w:r w:rsidR="005862BB" w:rsidRPr="00D755C1">
              <w:rPr>
                <w:bCs/>
                <w:noProof/>
                <w:webHidden/>
              </w:rPr>
            </w:r>
            <w:r w:rsidR="005862BB" w:rsidRPr="00D755C1">
              <w:rPr>
                <w:bCs/>
                <w:noProof/>
                <w:webHidden/>
              </w:rPr>
              <w:fldChar w:fldCharType="separate"/>
            </w:r>
            <w:r w:rsidR="005862BB" w:rsidRPr="00D755C1">
              <w:rPr>
                <w:bCs/>
                <w:noProof/>
                <w:webHidden/>
              </w:rPr>
              <w:t>4</w:t>
            </w:r>
            <w:r w:rsidR="005862BB" w:rsidRPr="00D755C1">
              <w:rPr>
                <w:bCs/>
                <w:noProof/>
                <w:webHidden/>
              </w:rPr>
              <w:fldChar w:fldCharType="end"/>
            </w:r>
          </w:hyperlink>
        </w:p>
        <w:p w14:paraId="2D9C20A5" w14:textId="1C7ADA8B"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22" w:history="1">
            <w:r w:rsidR="005862BB" w:rsidRPr="00D755C1">
              <w:rPr>
                <w:rStyle w:val="Hyperlink"/>
                <w:bCs/>
                <w:noProof/>
              </w:rPr>
              <w:t>1.1.1</w:t>
            </w:r>
            <w:r w:rsidR="005862BB" w:rsidRPr="00D755C1">
              <w:rPr>
                <w:rFonts w:asciiTheme="minorHAnsi" w:eastAsiaTheme="minorEastAsia" w:hAnsiTheme="minorHAnsi" w:cstheme="minorBidi"/>
                <w:bCs/>
                <w:noProof/>
                <w:sz w:val="22"/>
                <w:szCs w:val="22"/>
              </w:rPr>
              <w:tab/>
            </w:r>
            <w:r w:rsidR="005862BB" w:rsidRPr="00D755C1">
              <w:rPr>
                <w:rStyle w:val="Hyperlink"/>
                <w:bCs/>
                <w:noProof/>
              </w:rPr>
              <w:t>Synthesis of Rh(II,II) Complexes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_Toc96604122 \h </w:instrText>
            </w:r>
            <w:r w:rsidR="005862BB" w:rsidRPr="00D755C1">
              <w:rPr>
                <w:bCs/>
                <w:noProof/>
                <w:webHidden/>
              </w:rPr>
            </w:r>
            <w:r w:rsidR="005862BB" w:rsidRPr="00D755C1">
              <w:rPr>
                <w:bCs/>
                <w:noProof/>
                <w:webHidden/>
              </w:rPr>
              <w:fldChar w:fldCharType="separate"/>
            </w:r>
            <w:r w:rsidR="005862BB" w:rsidRPr="00D755C1">
              <w:rPr>
                <w:bCs/>
                <w:noProof/>
                <w:webHidden/>
              </w:rPr>
              <w:t>7</w:t>
            </w:r>
            <w:r w:rsidR="005862BB" w:rsidRPr="00D755C1">
              <w:rPr>
                <w:bCs/>
                <w:noProof/>
                <w:webHidden/>
              </w:rPr>
              <w:fldChar w:fldCharType="end"/>
            </w:r>
          </w:hyperlink>
        </w:p>
        <w:p w14:paraId="599D314E" w14:textId="2F977661"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23" w:history="1">
            <w:r w:rsidR="005862BB" w:rsidRPr="00D755C1">
              <w:rPr>
                <w:rStyle w:val="Hyperlink"/>
                <w:bCs/>
                <w:noProof/>
              </w:rPr>
              <w:t>1.1.2</w:t>
            </w:r>
            <w:r w:rsidR="005862BB" w:rsidRPr="00D755C1">
              <w:rPr>
                <w:rFonts w:asciiTheme="minorHAnsi" w:eastAsiaTheme="minorEastAsia" w:hAnsiTheme="minorHAnsi" w:cstheme="minorBidi"/>
                <w:bCs/>
                <w:noProof/>
                <w:sz w:val="22"/>
                <w:szCs w:val="22"/>
              </w:rPr>
              <w:tab/>
            </w:r>
            <w:r w:rsidR="005862BB" w:rsidRPr="00D755C1">
              <w:rPr>
                <w:rStyle w:val="Hyperlink"/>
                <w:bCs/>
                <w:noProof/>
              </w:rPr>
              <w:t>Asymmetric Cyclopropanation</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_Toc96604123 \h </w:instrText>
            </w:r>
            <w:r w:rsidR="005862BB" w:rsidRPr="00D755C1">
              <w:rPr>
                <w:bCs/>
                <w:noProof/>
                <w:webHidden/>
              </w:rPr>
            </w:r>
            <w:r w:rsidR="005862BB" w:rsidRPr="00D755C1">
              <w:rPr>
                <w:bCs/>
                <w:noProof/>
                <w:webHidden/>
              </w:rPr>
              <w:fldChar w:fldCharType="separate"/>
            </w:r>
            <w:r w:rsidR="005862BB" w:rsidRPr="00D755C1">
              <w:rPr>
                <w:bCs/>
                <w:noProof/>
                <w:webHidden/>
              </w:rPr>
              <w:t>9</w:t>
            </w:r>
            <w:r w:rsidR="005862BB" w:rsidRPr="00D755C1">
              <w:rPr>
                <w:bCs/>
                <w:noProof/>
                <w:webHidden/>
              </w:rPr>
              <w:fldChar w:fldCharType="end"/>
            </w:r>
          </w:hyperlink>
        </w:p>
        <w:p w14:paraId="7E797598" w14:textId="075B0A05" w:rsidR="005862BB" w:rsidRPr="00D755C1" w:rsidRDefault="00EF5AC2">
          <w:pPr>
            <w:pStyle w:val="TOC4"/>
            <w:tabs>
              <w:tab w:val="left" w:pos="1680"/>
              <w:tab w:val="right" w:leader="dot" w:pos="8630"/>
            </w:tabs>
            <w:rPr>
              <w:rFonts w:asciiTheme="minorHAnsi" w:eastAsiaTheme="minorEastAsia" w:hAnsiTheme="minorHAnsi" w:cstheme="minorBidi"/>
              <w:bCs/>
              <w:noProof/>
              <w:sz w:val="22"/>
              <w:szCs w:val="22"/>
            </w:rPr>
          </w:pPr>
          <w:hyperlink w:anchor="_Toc96604124" w:history="1">
            <w:r w:rsidR="005862BB" w:rsidRPr="00D755C1">
              <w:rPr>
                <w:rStyle w:val="Hyperlink"/>
                <w:bCs/>
                <w:noProof/>
              </w:rPr>
              <w:t>1.1.2.1</w:t>
            </w:r>
            <w:r w:rsidR="005862BB" w:rsidRPr="00D755C1">
              <w:rPr>
                <w:rFonts w:asciiTheme="minorHAnsi" w:eastAsiaTheme="minorEastAsia" w:hAnsiTheme="minorHAnsi" w:cstheme="minorBidi"/>
                <w:bCs/>
                <w:noProof/>
                <w:sz w:val="22"/>
                <w:szCs w:val="22"/>
              </w:rPr>
              <w:tab/>
            </w:r>
            <w:r w:rsidR="005862BB" w:rsidRPr="00D755C1">
              <w:rPr>
                <w:rStyle w:val="Hyperlink"/>
                <w:bCs/>
                <w:noProof/>
              </w:rPr>
              <w:t>Chiral Rh(II,II) Complexes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_Toc96604124 \h </w:instrText>
            </w:r>
            <w:r w:rsidR="005862BB" w:rsidRPr="00D755C1">
              <w:rPr>
                <w:bCs/>
                <w:noProof/>
                <w:webHidden/>
              </w:rPr>
            </w:r>
            <w:r w:rsidR="005862BB" w:rsidRPr="00D755C1">
              <w:rPr>
                <w:bCs/>
                <w:noProof/>
                <w:webHidden/>
              </w:rPr>
              <w:fldChar w:fldCharType="separate"/>
            </w:r>
            <w:r w:rsidR="005862BB" w:rsidRPr="00D755C1">
              <w:rPr>
                <w:bCs/>
                <w:noProof/>
                <w:webHidden/>
              </w:rPr>
              <w:t>9</w:t>
            </w:r>
            <w:r w:rsidR="005862BB" w:rsidRPr="00D755C1">
              <w:rPr>
                <w:bCs/>
                <w:noProof/>
                <w:webHidden/>
              </w:rPr>
              <w:fldChar w:fldCharType="end"/>
            </w:r>
          </w:hyperlink>
        </w:p>
        <w:p w14:paraId="14A13684" w14:textId="62F73AAA" w:rsidR="005862BB" w:rsidRPr="00D755C1" w:rsidRDefault="00EF5AC2">
          <w:pPr>
            <w:pStyle w:val="TOC4"/>
            <w:tabs>
              <w:tab w:val="left" w:pos="1680"/>
              <w:tab w:val="right" w:leader="dot" w:pos="8630"/>
            </w:tabs>
            <w:rPr>
              <w:rFonts w:asciiTheme="minorHAnsi" w:eastAsiaTheme="minorEastAsia" w:hAnsiTheme="minorHAnsi" w:cstheme="minorBidi"/>
              <w:bCs/>
              <w:noProof/>
              <w:sz w:val="22"/>
              <w:szCs w:val="22"/>
            </w:rPr>
          </w:pPr>
          <w:hyperlink w:anchor="_Toc96604125" w:history="1">
            <w:r w:rsidR="005862BB" w:rsidRPr="00D755C1">
              <w:rPr>
                <w:rStyle w:val="Hyperlink"/>
                <w:bCs/>
                <w:noProof/>
              </w:rPr>
              <w:t>1.1.2.2</w:t>
            </w:r>
            <w:r w:rsidR="005862BB" w:rsidRPr="00D755C1">
              <w:rPr>
                <w:rFonts w:asciiTheme="minorHAnsi" w:eastAsiaTheme="minorEastAsia" w:hAnsiTheme="minorHAnsi" w:cstheme="minorBidi"/>
                <w:bCs/>
                <w:noProof/>
                <w:sz w:val="22"/>
                <w:szCs w:val="22"/>
              </w:rPr>
              <w:tab/>
            </w:r>
            <w:r w:rsidR="005862BB" w:rsidRPr="00D755C1">
              <w:rPr>
                <w:rStyle w:val="Hyperlink"/>
                <w:bCs/>
                <w:noProof/>
              </w:rPr>
              <w:t>Chiral Rh(II,II) Carboxamidates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_Toc96604125 \h </w:instrText>
            </w:r>
            <w:r w:rsidR="005862BB" w:rsidRPr="00D755C1">
              <w:rPr>
                <w:bCs/>
                <w:noProof/>
                <w:webHidden/>
              </w:rPr>
            </w:r>
            <w:r w:rsidR="005862BB" w:rsidRPr="00D755C1">
              <w:rPr>
                <w:bCs/>
                <w:noProof/>
                <w:webHidden/>
              </w:rPr>
              <w:fldChar w:fldCharType="separate"/>
            </w:r>
            <w:r w:rsidR="005862BB" w:rsidRPr="00D755C1">
              <w:rPr>
                <w:bCs/>
                <w:noProof/>
                <w:webHidden/>
              </w:rPr>
              <w:t>12</w:t>
            </w:r>
            <w:r w:rsidR="005862BB" w:rsidRPr="00D755C1">
              <w:rPr>
                <w:bCs/>
                <w:noProof/>
                <w:webHidden/>
              </w:rPr>
              <w:fldChar w:fldCharType="end"/>
            </w:r>
          </w:hyperlink>
        </w:p>
        <w:p w14:paraId="07B527D2" w14:textId="749B7E58" w:rsidR="005862BB" w:rsidRPr="00D755C1" w:rsidRDefault="00EF5AC2">
          <w:pPr>
            <w:pStyle w:val="TOC4"/>
            <w:tabs>
              <w:tab w:val="left" w:pos="1680"/>
              <w:tab w:val="right" w:leader="dot" w:pos="8630"/>
            </w:tabs>
            <w:rPr>
              <w:rFonts w:asciiTheme="minorHAnsi" w:eastAsiaTheme="minorEastAsia" w:hAnsiTheme="minorHAnsi" w:cstheme="minorBidi"/>
              <w:bCs/>
              <w:noProof/>
              <w:sz w:val="22"/>
              <w:szCs w:val="22"/>
            </w:rPr>
          </w:pPr>
          <w:hyperlink w:anchor="_Toc96604126" w:history="1">
            <w:r w:rsidR="005862BB" w:rsidRPr="00D755C1">
              <w:rPr>
                <w:rStyle w:val="Hyperlink"/>
                <w:bCs/>
                <w:noProof/>
              </w:rPr>
              <w:t>1.1.2.3</w:t>
            </w:r>
            <w:r w:rsidR="005862BB" w:rsidRPr="00D755C1">
              <w:rPr>
                <w:rFonts w:asciiTheme="minorHAnsi" w:eastAsiaTheme="minorEastAsia" w:hAnsiTheme="minorHAnsi" w:cstheme="minorBidi"/>
                <w:bCs/>
                <w:noProof/>
                <w:sz w:val="22"/>
                <w:szCs w:val="22"/>
              </w:rPr>
              <w:tab/>
            </w:r>
            <w:r w:rsidR="005862BB" w:rsidRPr="00D755C1">
              <w:rPr>
                <w:rStyle w:val="Hyperlink"/>
                <w:bCs/>
                <w:noProof/>
              </w:rPr>
              <w:t>Chiral Rh(II,II) Phthalimides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_Toc96604126 \h </w:instrText>
            </w:r>
            <w:r w:rsidR="005862BB" w:rsidRPr="00D755C1">
              <w:rPr>
                <w:bCs/>
                <w:noProof/>
                <w:webHidden/>
              </w:rPr>
            </w:r>
            <w:r w:rsidR="005862BB" w:rsidRPr="00D755C1">
              <w:rPr>
                <w:bCs/>
                <w:noProof/>
                <w:webHidden/>
              </w:rPr>
              <w:fldChar w:fldCharType="separate"/>
            </w:r>
            <w:r w:rsidR="005862BB" w:rsidRPr="00D755C1">
              <w:rPr>
                <w:bCs/>
                <w:noProof/>
                <w:webHidden/>
              </w:rPr>
              <w:t>19</w:t>
            </w:r>
            <w:r w:rsidR="005862BB" w:rsidRPr="00D755C1">
              <w:rPr>
                <w:bCs/>
                <w:noProof/>
                <w:webHidden/>
              </w:rPr>
              <w:fldChar w:fldCharType="end"/>
            </w:r>
          </w:hyperlink>
        </w:p>
        <w:p w14:paraId="4BC549CD" w14:textId="11E488E9" w:rsidR="005862BB" w:rsidRPr="00D755C1" w:rsidRDefault="00EF5AC2">
          <w:pPr>
            <w:pStyle w:val="TOC4"/>
            <w:tabs>
              <w:tab w:val="left" w:pos="1680"/>
              <w:tab w:val="right" w:leader="dot" w:pos="8630"/>
            </w:tabs>
            <w:rPr>
              <w:rFonts w:asciiTheme="minorHAnsi" w:eastAsiaTheme="minorEastAsia" w:hAnsiTheme="minorHAnsi" w:cstheme="minorBidi"/>
              <w:bCs/>
              <w:noProof/>
              <w:sz w:val="22"/>
              <w:szCs w:val="22"/>
            </w:rPr>
          </w:pPr>
          <w:hyperlink w:anchor="_Toc96604127" w:history="1">
            <w:r w:rsidR="005862BB" w:rsidRPr="00D755C1">
              <w:rPr>
                <w:rStyle w:val="Hyperlink"/>
                <w:bCs/>
                <w:noProof/>
              </w:rPr>
              <w:t>1.1.2.4</w:t>
            </w:r>
            <w:r w:rsidR="005862BB" w:rsidRPr="00D755C1">
              <w:rPr>
                <w:rFonts w:asciiTheme="minorHAnsi" w:eastAsiaTheme="minorEastAsia" w:hAnsiTheme="minorHAnsi" w:cstheme="minorBidi"/>
                <w:bCs/>
                <w:noProof/>
                <w:sz w:val="22"/>
                <w:szCs w:val="22"/>
              </w:rPr>
              <w:tab/>
            </w:r>
            <w:r w:rsidR="005862BB" w:rsidRPr="00D755C1">
              <w:rPr>
                <w:rStyle w:val="Hyperlink"/>
                <w:bCs/>
                <w:noProof/>
              </w:rPr>
              <w:t>Chiral Rh(II,II) Prolinates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_Toc96604127 \h </w:instrText>
            </w:r>
            <w:r w:rsidR="005862BB" w:rsidRPr="00D755C1">
              <w:rPr>
                <w:bCs/>
                <w:noProof/>
                <w:webHidden/>
              </w:rPr>
            </w:r>
            <w:r w:rsidR="005862BB" w:rsidRPr="00D755C1">
              <w:rPr>
                <w:bCs/>
                <w:noProof/>
                <w:webHidden/>
              </w:rPr>
              <w:fldChar w:fldCharType="separate"/>
            </w:r>
            <w:r w:rsidR="005862BB" w:rsidRPr="00D755C1">
              <w:rPr>
                <w:bCs/>
                <w:noProof/>
                <w:webHidden/>
              </w:rPr>
              <w:t>22</w:t>
            </w:r>
            <w:r w:rsidR="005862BB" w:rsidRPr="00D755C1">
              <w:rPr>
                <w:bCs/>
                <w:noProof/>
                <w:webHidden/>
              </w:rPr>
              <w:fldChar w:fldCharType="end"/>
            </w:r>
          </w:hyperlink>
        </w:p>
        <w:p w14:paraId="6AAD253F" w14:textId="31883C6B"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28" w:history="1">
            <w:r w:rsidR="005862BB" w:rsidRPr="00D755C1">
              <w:rPr>
                <w:rStyle w:val="Hyperlink"/>
                <w:bCs/>
                <w:noProof/>
              </w:rPr>
              <w:t>1.1.3</w:t>
            </w:r>
            <w:r w:rsidR="005862BB" w:rsidRPr="00D755C1">
              <w:rPr>
                <w:rFonts w:asciiTheme="minorHAnsi" w:eastAsiaTheme="minorEastAsia" w:hAnsiTheme="minorHAnsi" w:cstheme="minorBidi"/>
                <w:bCs/>
                <w:noProof/>
                <w:sz w:val="22"/>
                <w:szCs w:val="22"/>
              </w:rPr>
              <w:tab/>
            </w:r>
            <w:r w:rsidR="005862BB" w:rsidRPr="00D755C1">
              <w:rPr>
                <w:rStyle w:val="Hyperlink"/>
                <w:bCs/>
                <w:noProof/>
              </w:rPr>
              <w:t>Heteroleptic Rh (II,II) Complexes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_Toc96604128 \h </w:instrText>
            </w:r>
            <w:r w:rsidR="005862BB" w:rsidRPr="00D755C1">
              <w:rPr>
                <w:bCs/>
                <w:noProof/>
                <w:webHidden/>
              </w:rPr>
            </w:r>
            <w:r w:rsidR="005862BB" w:rsidRPr="00D755C1">
              <w:rPr>
                <w:bCs/>
                <w:noProof/>
                <w:webHidden/>
              </w:rPr>
              <w:fldChar w:fldCharType="separate"/>
            </w:r>
            <w:r w:rsidR="005862BB" w:rsidRPr="00D755C1">
              <w:rPr>
                <w:bCs/>
                <w:noProof/>
                <w:webHidden/>
              </w:rPr>
              <w:t>31</w:t>
            </w:r>
            <w:r w:rsidR="005862BB" w:rsidRPr="00D755C1">
              <w:rPr>
                <w:bCs/>
                <w:noProof/>
                <w:webHidden/>
              </w:rPr>
              <w:fldChar w:fldCharType="end"/>
            </w:r>
          </w:hyperlink>
        </w:p>
        <w:p w14:paraId="0F7AD1AF" w14:textId="25DB94C2"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29" w:history="1">
            <w:r w:rsidR="005862BB" w:rsidRPr="00D755C1">
              <w:rPr>
                <w:rStyle w:val="Hyperlink"/>
                <w:bCs/>
                <w:noProof/>
              </w:rPr>
              <w:t>1.1.4</w:t>
            </w:r>
            <w:r w:rsidR="005862BB" w:rsidRPr="00D755C1">
              <w:rPr>
                <w:rFonts w:asciiTheme="minorHAnsi" w:eastAsiaTheme="minorEastAsia" w:hAnsiTheme="minorHAnsi" w:cstheme="minorBidi"/>
                <w:bCs/>
                <w:noProof/>
                <w:sz w:val="22"/>
                <w:szCs w:val="22"/>
              </w:rPr>
              <w:tab/>
            </w:r>
            <w:r w:rsidR="005862BB" w:rsidRPr="00D755C1">
              <w:rPr>
                <w:rStyle w:val="Hyperlink"/>
                <w:bCs/>
                <w:noProof/>
              </w:rPr>
              <w:t>Axial Coordination</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_Toc96604129 \h </w:instrText>
            </w:r>
            <w:r w:rsidR="005862BB" w:rsidRPr="00D755C1">
              <w:rPr>
                <w:bCs/>
                <w:noProof/>
                <w:webHidden/>
              </w:rPr>
            </w:r>
            <w:r w:rsidR="005862BB" w:rsidRPr="00D755C1">
              <w:rPr>
                <w:bCs/>
                <w:noProof/>
                <w:webHidden/>
              </w:rPr>
              <w:fldChar w:fldCharType="separate"/>
            </w:r>
            <w:r w:rsidR="005862BB" w:rsidRPr="00D755C1">
              <w:rPr>
                <w:bCs/>
                <w:noProof/>
                <w:webHidden/>
              </w:rPr>
              <w:t>36</w:t>
            </w:r>
            <w:r w:rsidR="005862BB" w:rsidRPr="00D755C1">
              <w:rPr>
                <w:bCs/>
                <w:noProof/>
                <w:webHidden/>
              </w:rPr>
              <w:fldChar w:fldCharType="end"/>
            </w:r>
          </w:hyperlink>
        </w:p>
        <w:p w14:paraId="75CADA59" w14:textId="3727E810"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30" w:history="1">
            <w:r w:rsidR="005862BB" w:rsidRPr="00D755C1">
              <w:rPr>
                <w:rStyle w:val="Hyperlink"/>
                <w:bCs/>
                <w:noProof/>
              </w:rPr>
              <w:t>1.2</w:t>
            </w:r>
            <w:r w:rsidR="005862BB" w:rsidRPr="00D755C1">
              <w:rPr>
                <w:rFonts w:asciiTheme="minorHAnsi" w:eastAsiaTheme="minorEastAsia" w:hAnsiTheme="minorHAnsi" w:cstheme="minorBidi"/>
                <w:bCs/>
                <w:noProof/>
                <w:sz w:val="22"/>
                <w:szCs w:val="22"/>
              </w:rPr>
              <w:tab/>
            </w:r>
            <w:r w:rsidR="005862BB" w:rsidRPr="00D755C1">
              <w:rPr>
                <w:rStyle w:val="Hyperlink"/>
                <w:bCs/>
                <w:noProof/>
              </w:rPr>
              <w:t>Research Motivation</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_Toc96604130 \h </w:instrText>
            </w:r>
            <w:r w:rsidR="005862BB" w:rsidRPr="00D755C1">
              <w:rPr>
                <w:bCs/>
                <w:noProof/>
                <w:webHidden/>
              </w:rPr>
            </w:r>
            <w:r w:rsidR="005862BB" w:rsidRPr="00D755C1">
              <w:rPr>
                <w:bCs/>
                <w:noProof/>
                <w:webHidden/>
              </w:rPr>
              <w:fldChar w:fldCharType="separate"/>
            </w:r>
            <w:r w:rsidR="005862BB" w:rsidRPr="00D755C1">
              <w:rPr>
                <w:bCs/>
                <w:noProof/>
                <w:webHidden/>
              </w:rPr>
              <w:t>37</w:t>
            </w:r>
            <w:r w:rsidR="005862BB" w:rsidRPr="00D755C1">
              <w:rPr>
                <w:bCs/>
                <w:noProof/>
                <w:webHidden/>
              </w:rPr>
              <w:fldChar w:fldCharType="end"/>
            </w:r>
          </w:hyperlink>
        </w:p>
        <w:p w14:paraId="022775E2" w14:textId="492ECBE4" w:rsidR="005862BB" w:rsidRPr="00D755C1" w:rsidRDefault="00EF5AC2">
          <w:pPr>
            <w:pStyle w:val="TOC1"/>
            <w:rPr>
              <w:rFonts w:asciiTheme="minorHAnsi" w:eastAsiaTheme="minorEastAsia" w:hAnsiTheme="minorHAnsi" w:cstheme="minorBidi"/>
              <w:bCs/>
              <w:noProof/>
              <w:sz w:val="22"/>
              <w:szCs w:val="22"/>
            </w:rPr>
          </w:pPr>
          <w:hyperlink w:anchor="_Toc96604131" w:history="1">
            <w:r w:rsidR="005862BB" w:rsidRPr="00D755C1">
              <w:rPr>
                <w:rStyle w:val="Hyperlink"/>
                <w:bCs/>
                <w:noProof/>
              </w:rPr>
              <w:t>2  Tuning Rh(II,II)-Catalyzed Cyclopropanation with Tethered Thioether Ligands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_Toc96604131 \h </w:instrText>
            </w:r>
            <w:r w:rsidR="005862BB" w:rsidRPr="00D755C1">
              <w:rPr>
                <w:bCs/>
                <w:noProof/>
                <w:webHidden/>
              </w:rPr>
            </w:r>
            <w:r w:rsidR="005862BB" w:rsidRPr="00D755C1">
              <w:rPr>
                <w:bCs/>
                <w:noProof/>
                <w:webHidden/>
              </w:rPr>
              <w:fldChar w:fldCharType="separate"/>
            </w:r>
            <w:r w:rsidR="005862BB" w:rsidRPr="00D755C1">
              <w:rPr>
                <w:bCs/>
                <w:noProof/>
                <w:webHidden/>
              </w:rPr>
              <w:t>42</w:t>
            </w:r>
            <w:r w:rsidR="005862BB" w:rsidRPr="00D755C1">
              <w:rPr>
                <w:bCs/>
                <w:noProof/>
                <w:webHidden/>
              </w:rPr>
              <w:fldChar w:fldCharType="end"/>
            </w:r>
          </w:hyperlink>
        </w:p>
        <w:p w14:paraId="3EE201CB" w14:textId="54DD2AD3"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32" w:history="1">
            <w:r w:rsidR="005862BB" w:rsidRPr="00D755C1">
              <w:rPr>
                <w:rStyle w:val="Hyperlink"/>
                <w:rFonts w:eastAsia="Calibri"/>
                <w:bCs/>
                <w:noProof/>
              </w:rPr>
              <w:t>2.1</w:t>
            </w:r>
            <w:r w:rsidR="005862BB" w:rsidRPr="00D755C1">
              <w:rPr>
                <w:rFonts w:asciiTheme="minorHAnsi" w:eastAsiaTheme="minorEastAsia" w:hAnsiTheme="minorHAnsi" w:cstheme="minorBidi"/>
                <w:bCs/>
                <w:noProof/>
                <w:sz w:val="22"/>
                <w:szCs w:val="22"/>
              </w:rPr>
              <w:tab/>
            </w:r>
            <w:r w:rsidR="005862BB" w:rsidRPr="00D755C1">
              <w:rPr>
                <w:rStyle w:val="Hyperlink"/>
                <w:rFonts w:eastAsia="Calibri"/>
                <w:bCs/>
                <w:noProof/>
              </w:rPr>
              <w:t>Disclosure</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_Toc96604132 \h </w:instrText>
            </w:r>
            <w:r w:rsidR="005862BB" w:rsidRPr="00D755C1">
              <w:rPr>
                <w:bCs/>
                <w:noProof/>
                <w:webHidden/>
              </w:rPr>
            </w:r>
            <w:r w:rsidR="005862BB" w:rsidRPr="00D755C1">
              <w:rPr>
                <w:bCs/>
                <w:noProof/>
                <w:webHidden/>
              </w:rPr>
              <w:fldChar w:fldCharType="separate"/>
            </w:r>
            <w:r w:rsidR="005862BB" w:rsidRPr="00D755C1">
              <w:rPr>
                <w:bCs/>
                <w:noProof/>
                <w:webHidden/>
              </w:rPr>
              <w:t>42</w:t>
            </w:r>
            <w:r w:rsidR="005862BB" w:rsidRPr="00D755C1">
              <w:rPr>
                <w:bCs/>
                <w:noProof/>
                <w:webHidden/>
              </w:rPr>
              <w:fldChar w:fldCharType="end"/>
            </w:r>
          </w:hyperlink>
        </w:p>
        <w:p w14:paraId="7F6BA668" w14:textId="5B56D85E"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33" w:history="1">
            <w:r w:rsidR="005862BB" w:rsidRPr="00D755C1">
              <w:rPr>
                <w:rStyle w:val="Hyperlink"/>
                <w:bCs/>
                <w:noProof/>
              </w:rPr>
              <w:t>2.2</w:t>
            </w:r>
            <w:r w:rsidR="005862BB" w:rsidRPr="00D755C1">
              <w:rPr>
                <w:rFonts w:asciiTheme="minorHAnsi" w:eastAsiaTheme="minorEastAsia" w:hAnsiTheme="minorHAnsi" w:cstheme="minorBidi"/>
                <w:bCs/>
                <w:noProof/>
                <w:sz w:val="22"/>
                <w:szCs w:val="22"/>
              </w:rPr>
              <w:tab/>
            </w:r>
            <w:r w:rsidR="005862BB" w:rsidRPr="00D755C1">
              <w:rPr>
                <w:rStyle w:val="Hyperlink"/>
                <w:bCs/>
                <w:noProof/>
              </w:rPr>
              <w:t>Abstract</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_Toc96604133 \h </w:instrText>
            </w:r>
            <w:r w:rsidR="005862BB" w:rsidRPr="00D755C1">
              <w:rPr>
                <w:bCs/>
                <w:noProof/>
                <w:webHidden/>
              </w:rPr>
            </w:r>
            <w:r w:rsidR="005862BB" w:rsidRPr="00D755C1">
              <w:rPr>
                <w:bCs/>
                <w:noProof/>
                <w:webHidden/>
              </w:rPr>
              <w:fldChar w:fldCharType="separate"/>
            </w:r>
            <w:r w:rsidR="005862BB" w:rsidRPr="00D755C1">
              <w:rPr>
                <w:bCs/>
                <w:noProof/>
                <w:webHidden/>
              </w:rPr>
              <w:t>42</w:t>
            </w:r>
            <w:r w:rsidR="005862BB" w:rsidRPr="00D755C1">
              <w:rPr>
                <w:bCs/>
                <w:noProof/>
                <w:webHidden/>
              </w:rPr>
              <w:fldChar w:fldCharType="end"/>
            </w:r>
          </w:hyperlink>
        </w:p>
        <w:p w14:paraId="5FDBD692" w14:textId="6176DB58"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34" w:history="1">
            <w:r w:rsidR="005862BB" w:rsidRPr="00D755C1">
              <w:rPr>
                <w:rStyle w:val="Hyperlink"/>
                <w:bCs/>
                <w:noProof/>
              </w:rPr>
              <w:t>2.3</w:t>
            </w:r>
            <w:r w:rsidR="005862BB" w:rsidRPr="00D755C1">
              <w:rPr>
                <w:rFonts w:asciiTheme="minorHAnsi" w:eastAsiaTheme="minorEastAsia" w:hAnsiTheme="minorHAnsi" w:cstheme="minorBidi"/>
                <w:bCs/>
                <w:noProof/>
                <w:sz w:val="22"/>
                <w:szCs w:val="22"/>
              </w:rPr>
              <w:tab/>
            </w:r>
            <w:r w:rsidR="005862BB" w:rsidRPr="00D755C1">
              <w:rPr>
                <w:rStyle w:val="Hyperlink"/>
                <w:rFonts w:eastAsia="Calibri"/>
                <w:bCs/>
                <w:noProof/>
              </w:rPr>
              <w:t>Introduction</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_Toc96604134 \h </w:instrText>
            </w:r>
            <w:r w:rsidR="005862BB" w:rsidRPr="00D755C1">
              <w:rPr>
                <w:bCs/>
                <w:noProof/>
                <w:webHidden/>
              </w:rPr>
            </w:r>
            <w:r w:rsidR="005862BB" w:rsidRPr="00D755C1">
              <w:rPr>
                <w:bCs/>
                <w:noProof/>
                <w:webHidden/>
              </w:rPr>
              <w:fldChar w:fldCharType="separate"/>
            </w:r>
            <w:r w:rsidR="005862BB" w:rsidRPr="00D755C1">
              <w:rPr>
                <w:bCs/>
                <w:noProof/>
                <w:webHidden/>
              </w:rPr>
              <w:t>43</w:t>
            </w:r>
            <w:r w:rsidR="005862BB" w:rsidRPr="00D755C1">
              <w:rPr>
                <w:bCs/>
                <w:noProof/>
                <w:webHidden/>
              </w:rPr>
              <w:fldChar w:fldCharType="end"/>
            </w:r>
          </w:hyperlink>
        </w:p>
        <w:p w14:paraId="0FC3835F" w14:textId="24DAF3F9"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35" w:history="1">
            <w:r w:rsidR="005862BB" w:rsidRPr="00D755C1">
              <w:rPr>
                <w:rStyle w:val="Hyperlink"/>
                <w:bCs/>
                <w:noProof/>
              </w:rPr>
              <w:t>2.3.1</w:t>
            </w:r>
            <w:r w:rsidR="005862BB" w:rsidRPr="00D755C1">
              <w:rPr>
                <w:rFonts w:asciiTheme="minorHAnsi" w:eastAsiaTheme="minorEastAsia" w:hAnsiTheme="minorHAnsi" w:cstheme="minorBidi"/>
                <w:bCs/>
                <w:noProof/>
                <w:sz w:val="22"/>
                <w:szCs w:val="22"/>
              </w:rPr>
              <w:tab/>
            </w:r>
            <w:r w:rsidR="005862BB" w:rsidRPr="00D755C1">
              <w:rPr>
                <w:rStyle w:val="Hyperlink"/>
                <w:rFonts w:eastAsia="Calibri"/>
                <w:bCs/>
                <w:noProof/>
              </w:rPr>
              <w:t>General Background</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_Toc96604135 \h </w:instrText>
            </w:r>
            <w:r w:rsidR="005862BB" w:rsidRPr="00D755C1">
              <w:rPr>
                <w:bCs/>
                <w:noProof/>
                <w:webHidden/>
              </w:rPr>
            </w:r>
            <w:r w:rsidR="005862BB" w:rsidRPr="00D755C1">
              <w:rPr>
                <w:bCs/>
                <w:noProof/>
                <w:webHidden/>
              </w:rPr>
              <w:fldChar w:fldCharType="separate"/>
            </w:r>
            <w:r w:rsidR="005862BB" w:rsidRPr="00D755C1">
              <w:rPr>
                <w:bCs/>
                <w:noProof/>
                <w:webHidden/>
              </w:rPr>
              <w:t>43</w:t>
            </w:r>
            <w:r w:rsidR="005862BB" w:rsidRPr="00D755C1">
              <w:rPr>
                <w:bCs/>
                <w:noProof/>
                <w:webHidden/>
              </w:rPr>
              <w:fldChar w:fldCharType="end"/>
            </w:r>
          </w:hyperlink>
        </w:p>
        <w:p w14:paraId="5A938F4E" w14:textId="1EF0A1F9"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36" w:history="1">
            <w:r w:rsidR="005862BB" w:rsidRPr="00D755C1">
              <w:rPr>
                <w:rStyle w:val="Hyperlink"/>
                <w:bCs/>
                <w:noProof/>
              </w:rPr>
              <w:t>2.3.2</w:t>
            </w:r>
            <w:r w:rsidR="005862BB" w:rsidRPr="00D755C1">
              <w:rPr>
                <w:rFonts w:asciiTheme="minorHAnsi" w:eastAsiaTheme="minorEastAsia" w:hAnsiTheme="minorHAnsi" w:cstheme="minorBidi"/>
                <w:bCs/>
                <w:noProof/>
                <w:sz w:val="22"/>
                <w:szCs w:val="22"/>
              </w:rPr>
              <w:tab/>
            </w:r>
            <w:r w:rsidR="005862BB" w:rsidRPr="00D755C1">
              <w:rPr>
                <w:rStyle w:val="Hyperlink"/>
                <w:rFonts w:eastAsia="Calibri"/>
                <w:bCs/>
                <w:noProof/>
              </w:rPr>
              <w:t>Catalyst Design</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_Toc96604136 \h </w:instrText>
            </w:r>
            <w:r w:rsidR="005862BB" w:rsidRPr="00D755C1">
              <w:rPr>
                <w:bCs/>
                <w:noProof/>
                <w:webHidden/>
              </w:rPr>
            </w:r>
            <w:r w:rsidR="005862BB" w:rsidRPr="00D755C1">
              <w:rPr>
                <w:bCs/>
                <w:noProof/>
                <w:webHidden/>
              </w:rPr>
              <w:fldChar w:fldCharType="separate"/>
            </w:r>
            <w:r w:rsidR="005862BB" w:rsidRPr="00D755C1">
              <w:rPr>
                <w:bCs/>
                <w:noProof/>
                <w:webHidden/>
              </w:rPr>
              <w:t>44</w:t>
            </w:r>
            <w:r w:rsidR="005862BB" w:rsidRPr="00D755C1">
              <w:rPr>
                <w:bCs/>
                <w:noProof/>
                <w:webHidden/>
              </w:rPr>
              <w:fldChar w:fldCharType="end"/>
            </w:r>
          </w:hyperlink>
        </w:p>
        <w:p w14:paraId="69ED7B39" w14:textId="236B1658"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37" w:history="1">
            <w:r w:rsidR="005862BB" w:rsidRPr="00D755C1">
              <w:rPr>
                <w:rStyle w:val="Hyperlink"/>
                <w:bCs/>
                <w:noProof/>
              </w:rPr>
              <w:t>2.4</w:t>
            </w:r>
            <w:r w:rsidR="005862BB" w:rsidRPr="00D755C1">
              <w:rPr>
                <w:rFonts w:asciiTheme="minorHAnsi" w:eastAsiaTheme="minorEastAsia" w:hAnsiTheme="minorHAnsi" w:cstheme="minorBidi"/>
                <w:bCs/>
                <w:noProof/>
                <w:sz w:val="22"/>
                <w:szCs w:val="22"/>
              </w:rPr>
              <w:tab/>
            </w:r>
            <w:r w:rsidR="005862BB" w:rsidRPr="00D755C1">
              <w:rPr>
                <w:rStyle w:val="Hyperlink"/>
                <w:rFonts w:eastAsia="Calibri"/>
                <w:bCs/>
                <w:noProof/>
              </w:rPr>
              <w:t>Results and Discussion</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_Toc96604137 \h </w:instrText>
            </w:r>
            <w:r w:rsidR="005862BB" w:rsidRPr="00D755C1">
              <w:rPr>
                <w:bCs/>
                <w:noProof/>
                <w:webHidden/>
              </w:rPr>
            </w:r>
            <w:r w:rsidR="005862BB" w:rsidRPr="00D755C1">
              <w:rPr>
                <w:bCs/>
                <w:noProof/>
                <w:webHidden/>
              </w:rPr>
              <w:fldChar w:fldCharType="separate"/>
            </w:r>
            <w:r w:rsidR="005862BB" w:rsidRPr="00D755C1">
              <w:rPr>
                <w:bCs/>
                <w:noProof/>
                <w:webHidden/>
              </w:rPr>
              <w:t>46</w:t>
            </w:r>
            <w:r w:rsidR="005862BB" w:rsidRPr="00D755C1">
              <w:rPr>
                <w:bCs/>
                <w:noProof/>
                <w:webHidden/>
              </w:rPr>
              <w:fldChar w:fldCharType="end"/>
            </w:r>
          </w:hyperlink>
        </w:p>
        <w:p w14:paraId="569D3C62" w14:textId="07B9739B"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38" w:history="1">
            <w:r w:rsidR="005862BB" w:rsidRPr="00D755C1">
              <w:rPr>
                <w:rStyle w:val="Hyperlink"/>
                <w:bCs/>
                <w:noProof/>
              </w:rPr>
              <w:t>2.4.1</w:t>
            </w:r>
            <w:r w:rsidR="005862BB" w:rsidRPr="00D755C1">
              <w:rPr>
                <w:rFonts w:asciiTheme="minorHAnsi" w:eastAsiaTheme="minorEastAsia" w:hAnsiTheme="minorHAnsi" w:cstheme="minorBidi"/>
                <w:bCs/>
                <w:noProof/>
                <w:sz w:val="22"/>
                <w:szCs w:val="22"/>
              </w:rPr>
              <w:tab/>
            </w:r>
            <w:r w:rsidR="005862BB" w:rsidRPr="00D755C1">
              <w:rPr>
                <w:rStyle w:val="Hyperlink"/>
                <w:rFonts w:eastAsia="Calibri"/>
                <w:bCs/>
                <w:noProof/>
              </w:rPr>
              <w:t>Ligand Synthesis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_Toc96604138 \h </w:instrText>
            </w:r>
            <w:r w:rsidR="005862BB" w:rsidRPr="00D755C1">
              <w:rPr>
                <w:bCs/>
                <w:noProof/>
                <w:webHidden/>
              </w:rPr>
            </w:r>
            <w:r w:rsidR="005862BB" w:rsidRPr="00D755C1">
              <w:rPr>
                <w:bCs/>
                <w:noProof/>
                <w:webHidden/>
              </w:rPr>
              <w:fldChar w:fldCharType="separate"/>
            </w:r>
            <w:r w:rsidR="005862BB" w:rsidRPr="00D755C1">
              <w:rPr>
                <w:bCs/>
                <w:noProof/>
                <w:webHidden/>
              </w:rPr>
              <w:t>46</w:t>
            </w:r>
            <w:r w:rsidR="005862BB" w:rsidRPr="00D755C1">
              <w:rPr>
                <w:bCs/>
                <w:noProof/>
                <w:webHidden/>
              </w:rPr>
              <w:fldChar w:fldCharType="end"/>
            </w:r>
          </w:hyperlink>
        </w:p>
        <w:p w14:paraId="69224D0C" w14:textId="539DC20D"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39" w:history="1">
            <w:r w:rsidR="005862BB" w:rsidRPr="00D755C1">
              <w:rPr>
                <w:rStyle w:val="Hyperlink"/>
                <w:bCs/>
                <w:noProof/>
              </w:rPr>
              <w:t>2.4.2</w:t>
            </w:r>
            <w:r w:rsidR="005862BB" w:rsidRPr="00D755C1">
              <w:rPr>
                <w:rFonts w:asciiTheme="minorHAnsi" w:eastAsiaTheme="minorEastAsia" w:hAnsiTheme="minorHAnsi" w:cstheme="minorBidi"/>
                <w:bCs/>
                <w:noProof/>
                <w:sz w:val="22"/>
                <w:szCs w:val="22"/>
              </w:rPr>
              <w:tab/>
            </w:r>
            <w:r w:rsidR="005862BB" w:rsidRPr="00D755C1">
              <w:rPr>
                <w:rStyle w:val="Hyperlink"/>
                <w:rFonts w:eastAsia="Calibri"/>
                <w:bCs/>
                <w:noProof/>
              </w:rPr>
              <w:t>Catalyst Synthesis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_Toc96604139 \h </w:instrText>
            </w:r>
            <w:r w:rsidR="005862BB" w:rsidRPr="00D755C1">
              <w:rPr>
                <w:bCs/>
                <w:noProof/>
                <w:webHidden/>
              </w:rPr>
            </w:r>
            <w:r w:rsidR="005862BB" w:rsidRPr="00D755C1">
              <w:rPr>
                <w:bCs/>
                <w:noProof/>
                <w:webHidden/>
              </w:rPr>
              <w:fldChar w:fldCharType="separate"/>
            </w:r>
            <w:r w:rsidR="005862BB" w:rsidRPr="00D755C1">
              <w:rPr>
                <w:bCs/>
                <w:noProof/>
                <w:webHidden/>
              </w:rPr>
              <w:t>48</w:t>
            </w:r>
            <w:r w:rsidR="005862BB" w:rsidRPr="00D755C1">
              <w:rPr>
                <w:bCs/>
                <w:noProof/>
                <w:webHidden/>
              </w:rPr>
              <w:fldChar w:fldCharType="end"/>
            </w:r>
          </w:hyperlink>
        </w:p>
        <w:p w14:paraId="63F2B035" w14:textId="0ADC88D0"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40" w:history="1">
            <w:r w:rsidR="005862BB" w:rsidRPr="00D755C1">
              <w:rPr>
                <w:rStyle w:val="Hyperlink"/>
                <w:bCs/>
                <w:noProof/>
              </w:rPr>
              <w:t>2.4.3</w:t>
            </w:r>
            <w:r w:rsidR="005862BB" w:rsidRPr="00D755C1">
              <w:rPr>
                <w:rFonts w:asciiTheme="minorHAnsi" w:eastAsiaTheme="minorEastAsia" w:hAnsiTheme="minorHAnsi" w:cstheme="minorBidi"/>
                <w:bCs/>
                <w:noProof/>
                <w:sz w:val="22"/>
                <w:szCs w:val="22"/>
              </w:rPr>
              <w:tab/>
            </w:r>
            <w:r w:rsidR="005862BB" w:rsidRPr="00D755C1">
              <w:rPr>
                <w:rStyle w:val="Hyperlink"/>
                <w:rFonts w:eastAsia="Calibri"/>
                <w:bCs/>
                <w:noProof/>
              </w:rPr>
              <w:t>Characterization of Rh(II,II)-TACLs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_Toc96604140 \h </w:instrText>
            </w:r>
            <w:r w:rsidR="005862BB" w:rsidRPr="00D755C1">
              <w:rPr>
                <w:bCs/>
                <w:noProof/>
                <w:webHidden/>
              </w:rPr>
            </w:r>
            <w:r w:rsidR="005862BB" w:rsidRPr="00D755C1">
              <w:rPr>
                <w:bCs/>
                <w:noProof/>
                <w:webHidden/>
              </w:rPr>
              <w:fldChar w:fldCharType="separate"/>
            </w:r>
            <w:r w:rsidR="005862BB" w:rsidRPr="00D755C1">
              <w:rPr>
                <w:bCs/>
                <w:noProof/>
                <w:webHidden/>
              </w:rPr>
              <w:t>53</w:t>
            </w:r>
            <w:r w:rsidR="005862BB" w:rsidRPr="00D755C1">
              <w:rPr>
                <w:bCs/>
                <w:noProof/>
                <w:webHidden/>
              </w:rPr>
              <w:fldChar w:fldCharType="end"/>
            </w:r>
          </w:hyperlink>
        </w:p>
        <w:p w14:paraId="705EBBD7" w14:textId="3A592245" w:rsidR="005862BB" w:rsidRPr="00D755C1" w:rsidRDefault="00EF5AC2">
          <w:pPr>
            <w:pStyle w:val="TOC4"/>
            <w:tabs>
              <w:tab w:val="left" w:pos="1680"/>
              <w:tab w:val="right" w:leader="dot" w:pos="8630"/>
            </w:tabs>
            <w:rPr>
              <w:rFonts w:asciiTheme="minorHAnsi" w:eastAsiaTheme="minorEastAsia" w:hAnsiTheme="minorHAnsi" w:cstheme="minorBidi"/>
              <w:bCs/>
              <w:noProof/>
              <w:sz w:val="22"/>
              <w:szCs w:val="22"/>
            </w:rPr>
          </w:pPr>
          <w:hyperlink w:anchor="_Toc96604141" w:history="1">
            <w:r w:rsidR="005862BB" w:rsidRPr="00D755C1">
              <w:rPr>
                <w:rStyle w:val="Hyperlink"/>
                <w:bCs/>
                <w:noProof/>
              </w:rPr>
              <w:t>2.4.3.1</w:t>
            </w:r>
            <w:r w:rsidR="005862BB" w:rsidRPr="00D755C1">
              <w:rPr>
                <w:rFonts w:asciiTheme="minorHAnsi" w:eastAsiaTheme="minorEastAsia" w:hAnsiTheme="minorHAnsi" w:cstheme="minorBidi"/>
                <w:bCs/>
                <w:noProof/>
                <w:sz w:val="22"/>
                <w:szCs w:val="22"/>
              </w:rPr>
              <w:tab/>
            </w:r>
            <w:r w:rsidR="005862BB" w:rsidRPr="00D755C1">
              <w:rPr>
                <w:rStyle w:val="Hyperlink"/>
                <w:rFonts w:eastAsia="Calibri"/>
                <w:bCs/>
                <w:noProof/>
              </w:rPr>
              <w:t>X-Ray Structures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_Toc96604141 \h </w:instrText>
            </w:r>
            <w:r w:rsidR="005862BB" w:rsidRPr="00D755C1">
              <w:rPr>
                <w:bCs/>
                <w:noProof/>
                <w:webHidden/>
              </w:rPr>
            </w:r>
            <w:r w:rsidR="005862BB" w:rsidRPr="00D755C1">
              <w:rPr>
                <w:bCs/>
                <w:noProof/>
                <w:webHidden/>
              </w:rPr>
              <w:fldChar w:fldCharType="separate"/>
            </w:r>
            <w:r w:rsidR="005862BB" w:rsidRPr="00D755C1">
              <w:rPr>
                <w:bCs/>
                <w:noProof/>
                <w:webHidden/>
              </w:rPr>
              <w:t>53</w:t>
            </w:r>
            <w:r w:rsidR="005862BB" w:rsidRPr="00D755C1">
              <w:rPr>
                <w:bCs/>
                <w:noProof/>
                <w:webHidden/>
              </w:rPr>
              <w:fldChar w:fldCharType="end"/>
            </w:r>
          </w:hyperlink>
        </w:p>
        <w:p w14:paraId="7D591818" w14:textId="3FB18AC1" w:rsidR="005862BB" w:rsidRPr="00D755C1" w:rsidRDefault="00EF5AC2">
          <w:pPr>
            <w:pStyle w:val="TOC4"/>
            <w:tabs>
              <w:tab w:val="left" w:pos="1680"/>
              <w:tab w:val="right" w:leader="dot" w:pos="8630"/>
            </w:tabs>
            <w:rPr>
              <w:rFonts w:asciiTheme="minorHAnsi" w:eastAsiaTheme="minorEastAsia" w:hAnsiTheme="minorHAnsi" w:cstheme="minorBidi"/>
              <w:bCs/>
              <w:noProof/>
              <w:sz w:val="22"/>
              <w:szCs w:val="22"/>
            </w:rPr>
          </w:pPr>
          <w:hyperlink w:anchor="_Toc96604142" w:history="1">
            <w:r w:rsidR="005862BB" w:rsidRPr="00D755C1">
              <w:rPr>
                <w:rStyle w:val="Hyperlink"/>
                <w:bCs/>
                <w:noProof/>
              </w:rPr>
              <w:t>2.4.3.2</w:t>
            </w:r>
            <w:r w:rsidR="005862BB" w:rsidRPr="00D755C1">
              <w:rPr>
                <w:rFonts w:asciiTheme="minorHAnsi" w:eastAsiaTheme="minorEastAsia" w:hAnsiTheme="minorHAnsi" w:cstheme="minorBidi"/>
                <w:bCs/>
                <w:noProof/>
                <w:sz w:val="22"/>
                <w:szCs w:val="22"/>
              </w:rPr>
              <w:tab/>
            </w:r>
            <w:r w:rsidR="005862BB" w:rsidRPr="00D755C1">
              <w:rPr>
                <w:rStyle w:val="Hyperlink"/>
                <w:bCs/>
                <w:noProof/>
              </w:rPr>
              <w:t>UV-Vis Spectroscopy</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_Toc96604142 \h </w:instrText>
            </w:r>
            <w:r w:rsidR="005862BB" w:rsidRPr="00D755C1">
              <w:rPr>
                <w:bCs/>
                <w:noProof/>
                <w:webHidden/>
              </w:rPr>
            </w:r>
            <w:r w:rsidR="005862BB" w:rsidRPr="00D755C1">
              <w:rPr>
                <w:bCs/>
                <w:noProof/>
                <w:webHidden/>
              </w:rPr>
              <w:fldChar w:fldCharType="separate"/>
            </w:r>
            <w:r w:rsidR="005862BB" w:rsidRPr="00D755C1">
              <w:rPr>
                <w:bCs/>
                <w:noProof/>
                <w:webHidden/>
              </w:rPr>
              <w:t>57</w:t>
            </w:r>
            <w:r w:rsidR="005862BB" w:rsidRPr="00D755C1">
              <w:rPr>
                <w:bCs/>
                <w:noProof/>
                <w:webHidden/>
              </w:rPr>
              <w:fldChar w:fldCharType="end"/>
            </w:r>
          </w:hyperlink>
        </w:p>
        <w:p w14:paraId="5DFE4D9F" w14:textId="22EFBBBF" w:rsidR="005862BB" w:rsidRPr="00D755C1" w:rsidRDefault="00EF5AC2">
          <w:pPr>
            <w:pStyle w:val="TOC4"/>
            <w:tabs>
              <w:tab w:val="left" w:pos="1680"/>
              <w:tab w:val="right" w:leader="dot" w:pos="8630"/>
            </w:tabs>
            <w:rPr>
              <w:rFonts w:asciiTheme="minorHAnsi" w:eastAsiaTheme="minorEastAsia" w:hAnsiTheme="minorHAnsi" w:cstheme="minorBidi"/>
              <w:bCs/>
              <w:noProof/>
              <w:sz w:val="22"/>
              <w:szCs w:val="22"/>
            </w:rPr>
          </w:pPr>
          <w:hyperlink w:anchor="_Toc96604143" w:history="1">
            <w:r w:rsidR="005862BB" w:rsidRPr="00D755C1">
              <w:rPr>
                <w:rStyle w:val="Hyperlink"/>
                <w:bCs/>
                <w:noProof/>
              </w:rPr>
              <w:t>2.4.3.3</w:t>
            </w:r>
            <w:r w:rsidR="005862BB" w:rsidRPr="00D755C1">
              <w:rPr>
                <w:rFonts w:asciiTheme="minorHAnsi" w:eastAsiaTheme="minorEastAsia" w:hAnsiTheme="minorHAnsi" w:cstheme="minorBidi"/>
                <w:bCs/>
                <w:noProof/>
                <w:sz w:val="22"/>
                <w:szCs w:val="22"/>
              </w:rPr>
              <w:tab/>
            </w:r>
            <w:r w:rsidR="005862BB" w:rsidRPr="00D755C1">
              <w:rPr>
                <w:rStyle w:val="Hyperlink"/>
                <w:bCs/>
                <w:noProof/>
              </w:rPr>
              <w:t>Cyclic Voltammetry</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_Toc96604143 \h </w:instrText>
            </w:r>
            <w:r w:rsidR="005862BB" w:rsidRPr="00D755C1">
              <w:rPr>
                <w:bCs/>
                <w:noProof/>
                <w:webHidden/>
              </w:rPr>
            </w:r>
            <w:r w:rsidR="005862BB" w:rsidRPr="00D755C1">
              <w:rPr>
                <w:bCs/>
                <w:noProof/>
                <w:webHidden/>
              </w:rPr>
              <w:fldChar w:fldCharType="separate"/>
            </w:r>
            <w:r w:rsidR="005862BB" w:rsidRPr="00D755C1">
              <w:rPr>
                <w:bCs/>
                <w:noProof/>
                <w:webHidden/>
              </w:rPr>
              <w:t>57</w:t>
            </w:r>
            <w:r w:rsidR="005862BB" w:rsidRPr="00D755C1">
              <w:rPr>
                <w:bCs/>
                <w:noProof/>
                <w:webHidden/>
              </w:rPr>
              <w:fldChar w:fldCharType="end"/>
            </w:r>
          </w:hyperlink>
        </w:p>
        <w:p w14:paraId="7FF4C52B" w14:textId="29B5EFD0"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44" w:history="1">
            <w:r w:rsidR="005862BB" w:rsidRPr="00D755C1">
              <w:rPr>
                <w:rStyle w:val="Hyperlink"/>
                <w:bCs/>
                <w:noProof/>
              </w:rPr>
              <w:t>2.4.4</w:t>
            </w:r>
            <w:r w:rsidR="005862BB" w:rsidRPr="00D755C1">
              <w:rPr>
                <w:rFonts w:asciiTheme="minorHAnsi" w:eastAsiaTheme="minorEastAsia" w:hAnsiTheme="minorHAnsi" w:cstheme="minorBidi"/>
                <w:bCs/>
                <w:noProof/>
                <w:sz w:val="22"/>
                <w:szCs w:val="22"/>
              </w:rPr>
              <w:tab/>
            </w:r>
            <w:r w:rsidR="005862BB" w:rsidRPr="00D755C1">
              <w:rPr>
                <w:rStyle w:val="Hyperlink"/>
                <w:rFonts w:eastAsia="Calibri"/>
                <w:bCs/>
                <w:noProof/>
              </w:rPr>
              <w:t>Cyclopropanation of Ethyl Diazoacetate</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_Toc96604144 \h </w:instrText>
            </w:r>
            <w:r w:rsidR="005862BB" w:rsidRPr="00D755C1">
              <w:rPr>
                <w:bCs/>
                <w:noProof/>
                <w:webHidden/>
              </w:rPr>
            </w:r>
            <w:r w:rsidR="005862BB" w:rsidRPr="00D755C1">
              <w:rPr>
                <w:bCs/>
                <w:noProof/>
                <w:webHidden/>
              </w:rPr>
              <w:fldChar w:fldCharType="separate"/>
            </w:r>
            <w:r w:rsidR="005862BB" w:rsidRPr="00D755C1">
              <w:rPr>
                <w:bCs/>
                <w:noProof/>
                <w:webHidden/>
              </w:rPr>
              <w:t>60</w:t>
            </w:r>
            <w:r w:rsidR="005862BB" w:rsidRPr="00D755C1">
              <w:rPr>
                <w:bCs/>
                <w:noProof/>
                <w:webHidden/>
              </w:rPr>
              <w:fldChar w:fldCharType="end"/>
            </w:r>
          </w:hyperlink>
        </w:p>
        <w:p w14:paraId="6C3CFEDA" w14:textId="2BCE936F"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45" w:history="1">
            <w:r w:rsidR="005862BB" w:rsidRPr="00D755C1">
              <w:rPr>
                <w:rStyle w:val="Hyperlink"/>
                <w:bCs/>
                <w:noProof/>
              </w:rPr>
              <w:t>2.4.5</w:t>
            </w:r>
            <w:r w:rsidR="005862BB" w:rsidRPr="00D755C1">
              <w:rPr>
                <w:rFonts w:asciiTheme="minorHAnsi" w:eastAsiaTheme="minorEastAsia" w:hAnsiTheme="minorHAnsi" w:cstheme="minorBidi"/>
                <w:bCs/>
                <w:noProof/>
                <w:sz w:val="22"/>
                <w:szCs w:val="22"/>
              </w:rPr>
              <w:tab/>
            </w:r>
            <w:r w:rsidR="005862BB" w:rsidRPr="00D755C1">
              <w:rPr>
                <w:rStyle w:val="Hyperlink"/>
                <w:rFonts w:eastAsia="Calibri"/>
                <w:bCs/>
                <w:noProof/>
              </w:rPr>
              <w:t>Computational Analysis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_Toc96604145 \h </w:instrText>
            </w:r>
            <w:r w:rsidR="005862BB" w:rsidRPr="00D755C1">
              <w:rPr>
                <w:bCs/>
                <w:noProof/>
                <w:webHidden/>
              </w:rPr>
            </w:r>
            <w:r w:rsidR="005862BB" w:rsidRPr="00D755C1">
              <w:rPr>
                <w:bCs/>
                <w:noProof/>
                <w:webHidden/>
              </w:rPr>
              <w:fldChar w:fldCharType="separate"/>
            </w:r>
            <w:r w:rsidR="005862BB" w:rsidRPr="00D755C1">
              <w:rPr>
                <w:bCs/>
                <w:noProof/>
                <w:webHidden/>
              </w:rPr>
              <w:t>66</w:t>
            </w:r>
            <w:r w:rsidR="005862BB" w:rsidRPr="00D755C1">
              <w:rPr>
                <w:bCs/>
                <w:noProof/>
                <w:webHidden/>
              </w:rPr>
              <w:fldChar w:fldCharType="end"/>
            </w:r>
          </w:hyperlink>
        </w:p>
        <w:p w14:paraId="7B09D153" w14:textId="12C212B2"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46" w:history="1">
            <w:r w:rsidR="005862BB" w:rsidRPr="00D755C1">
              <w:rPr>
                <w:rStyle w:val="Hyperlink"/>
                <w:bCs/>
                <w:noProof/>
              </w:rPr>
              <w:t>2.5</w:t>
            </w:r>
            <w:r w:rsidR="005862BB" w:rsidRPr="00D755C1">
              <w:rPr>
                <w:rFonts w:asciiTheme="minorHAnsi" w:eastAsiaTheme="minorEastAsia" w:hAnsiTheme="minorHAnsi" w:cstheme="minorBidi"/>
                <w:bCs/>
                <w:noProof/>
                <w:sz w:val="22"/>
                <w:szCs w:val="22"/>
              </w:rPr>
              <w:tab/>
            </w:r>
            <w:r w:rsidR="005862BB" w:rsidRPr="00D755C1">
              <w:rPr>
                <w:rStyle w:val="Hyperlink"/>
                <w:rFonts w:eastAsia="Calibri"/>
                <w:bCs/>
                <w:noProof/>
              </w:rPr>
              <w:t>Conclusion</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_Toc96604146 \h </w:instrText>
            </w:r>
            <w:r w:rsidR="005862BB" w:rsidRPr="00D755C1">
              <w:rPr>
                <w:bCs/>
                <w:noProof/>
                <w:webHidden/>
              </w:rPr>
            </w:r>
            <w:r w:rsidR="005862BB" w:rsidRPr="00D755C1">
              <w:rPr>
                <w:bCs/>
                <w:noProof/>
                <w:webHidden/>
              </w:rPr>
              <w:fldChar w:fldCharType="separate"/>
            </w:r>
            <w:r w:rsidR="005862BB" w:rsidRPr="00D755C1">
              <w:rPr>
                <w:bCs/>
                <w:noProof/>
                <w:webHidden/>
              </w:rPr>
              <w:t>70</w:t>
            </w:r>
            <w:r w:rsidR="005862BB" w:rsidRPr="00D755C1">
              <w:rPr>
                <w:bCs/>
                <w:noProof/>
                <w:webHidden/>
              </w:rPr>
              <w:fldChar w:fldCharType="end"/>
            </w:r>
          </w:hyperlink>
        </w:p>
        <w:p w14:paraId="42B05F27" w14:textId="1EE92B6B" w:rsidR="005862BB" w:rsidRPr="00D755C1" w:rsidRDefault="00EF5AC2">
          <w:pPr>
            <w:pStyle w:val="TOC1"/>
            <w:tabs>
              <w:tab w:val="left" w:pos="480"/>
            </w:tabs>
            <w:rPr>
              <w:rFonts w:asciiTheme="minorHAnsi" w:eastAsiaTheme="minorEastAsia" w:hAnsiTheme="minorHAnsi" w:cstheme="minorBidi"/>
              <w:bCs/>
              <w:noProof/>
              <w:sz w:val="22"/>
              <w:szCs w:val="22"/>
            </w:rPr>
          </w:pPr>
          <w:hyperlink w:anchor="_Toc96604147" w:history="1">
            <w:r w:rsidR="005862BB" w:rsidRPr="00D755C1">
              <w:rPr>
                <w:rStyle w:val="Hyperlink"/>
                <w:bCs/>
                <w:noProof/>
              </w:rPr>
              <w:t>3</w:t>
            </w:r>
            <w:r w:rsidR="005862BB" w:rsidRPr="00D755C1">
              <w:rPr>
                <w:rFonts w:asciiTheme="minorHAnsi" w:eastAsiaTheme="minorEastAsia" w:hAnsiTheme="minorHAnsi" w:cstheme="minorBidi"/>
                <w:bCs/>
                <w:noProof/>
                <w:sz w:val="22"/>
                <w:szCs w:val="22"/>
              </w:rPr>
              <w:tab/>
            </w:r>
            <w:r w:rsidR="005862BB" w:rsidRPr="00D755C1">
              <w:rPr>
                <w:rStyle w:val="Hyperlink"/>
                <w:bCs/>
                <w:noProof/>
              </w:rPr>
              <w:t>Effect of Tethered, Axially Coordinated Ligands (TACLs) on Dirhodium(II,II) Catalyzed Cyclopropanation: A Linear Free Energy Relationship Study</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_Toc96604147 \h </w:instrText>
            </w:r>
            <w:r w:rsidR="005862BB" w:rsidRPr="00D755C1">
              <w:rPr>
                <w:bCs/>
                <w:noProof/>
                <w:webHidden/>
              </w:rPr>
            </w:r>
            <w:r w:rsidR="005862BB" w:rsidRPr="00D755C1">
              <w:rPr>
                <w:bCs/>
                <w:noProof/>
                <w:webHidden/>
              </w:rPr>
              <w:fldChar w:fldCharType="separate"/>
            </w:r>
            <w:r w:rsidR="005862BB" w:rsidRPr="00D755C1">
              <w:rPr>
                <w:bCs/>
                <w:noProof/>
                <w:webHidden/>
              </w:rPr>
              <w:t>72</w:t>
            </w:r>
            <w:r w:rsidR="005862BB" w:rsidRPr="00D755C1">
              <w:rPr>
                <w:bCs/>
                <w:noProof/>
                <w:webHidden/>
              </w:rPr>
              <w:fldChar w:fldCharType="end"/>
            </w:r>
          </w:hyperlink>
        </w:p>
        <w:p w14:paraId="033F3AB5" w14:textId="4918E764"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48" w:history="1">
            <w:r w:rsidR="005862BB" w:rsidRPr="00D755C1">
              <w:rPr>
                <w:rStyle w:val="Hyperlink"/>
                <w:bCs/>
                <w:noProof/>
              </w:rPr>
              <w:t>3.1</w:t>
            </w:r>
            <w:r w:rsidR="005862BB" w:rsidRPr="00D755C1">
              <w:rPr>
                <w:rFonts w:asciiTheme="minorHAnsi" w:eastAsiaTheme="minorEastAsia" w:hAnsiTheme="minorHAnsi" w:cstheme="minorBidi"/>
                <w:bCs/>
                <w:noProof/>
                <w:sz w:val="22"/>
                <w:szCs w:val="22"/>
              </w:rPr>
              <w:tab/>
            </w:r>
            <w:r w:rsidR="005862BB" w:rsidRPr="00D755C1">
              <w:rPr>
                <w:rStyle w:val="Hyperlink"/>
                <w:bCs/>
                <w:noProof/>
              </w:rPr>
              <w:t>Disclosure</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_Toc96604148 \h </w:instrText>
            </w:r>
            <w:r w:rsidR="005862BB" w:rsidRPr="00D755C1">
              <w:rPr>
                <w:bCs/>
                <w:noProof/>
                <w:webHidden/>
              </w:rPr>
            </w:r>
            <w:r w:rsidR="005862BB" w:rsidRPr="00D755C1">
              <w:rPr>
                <w:bCs/>
                <w:noProof/>
                <w:webHidden/>
              </w:rPr>
              <w:fldChar w:fldCharType="separate"/>
            </w:r>
            <w:r w:rsidR="005862BB" w:rsidRPr="00D755C1">
              <w:rPr>
                <w:bCs/>
                <w:noProof/>
                <w:webHidden/>
              </w:rPr>
              <w:t>72</w:t>
            </w:r>
            <w:r w:rsidR="005862BB" w:rsidRPr="00D755C1">
              <w:rPr>
                <w:bCs/>
                <w:noProof/>
                <w:webHidden/>
              </w:rPr>
              <w:fldChar w:fldCharType="end"/>
            </w:r>
          </w:hyperlink>
        </w:p>
        <w:p w14:paraId="2BBBD592" w14:textId="1423BD7C"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49" w:history="1">
            <w:r w:rsidR="005862BB" w:rsidRPr="00D755C1">
              <w:rPr>
                <w:rStyle w:val="Hyperlink"/>
                <w:bCs/>
                <w:noProof/>
              </w:rPr>
              <w:t>3.2</w:t>
            </w:r>
            <w:r w:rsidR="005862BB" w:rsidRPr="00D755C1">
              <w:rPr>
                <w:rFonts w:asciiTheme="minorHAnsi" w:eastAsiaTheme="minorEastAsia" w:hAnsiTheme="minorHAnsi" w:cstheme="minorBidi"/>
                <w:bCs/>
                <w:noProof/>
                <w:sz w:val="22"/>
                <w:szCs w:val="22"/>
              </w:rPr>
              <w:tab/>
            </w:r>
            <w:r w:rsidR="005862BB" w:rsidRPr="00D755C1">
              <w:rPr>
                <w:rStyle w:val="Hyperlink"/>
                <w:bCs/>
                <w:noProof/>
              </w:rPr>
              <w:t>Abstract</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_Toc96604149 \h </w:instrText>
            </w:r>
            <w:r w:rsidR="005862BB" w:rsidRPr="00D755C1">
              <w:rPr>
                <w:bCs/>
                <w:noProof/>
                <w:webHidden/>
              </w:rPr>
            </w:r>
            <w:r w:rsidR="005862BB" w:rsidRPr="00D755C1">
              <w:rPr>
                <w:bCs/>
                <w:noProof/>
                <w:webHidden/>
              </w:rPr>
              <w:fldChar w:fldCharType="separate"/>
            </w:r>
            <w:r w:rsidR="005862BB" w:rsidRPr="00D755C1">
              <w:rPr>
                <w:bCs/>
                <w:noProof/>
                <w:webHidden/>
              </w:rPr>
              <w:t>72</w:t>
            </w:r>
            <w:r w:rsidR="005862BB" w:rsidRPr="00D755C1">
              <w:rPr>
                <w:bCs/>
                <w:noProof/>
                <w:webHidden/>
              </w:rPr>
              <w:fldChar w:fldCharType="end"/>
            </w:r>
          </w:hyperlink>
        </w:p>
        <w:p w14:paraId="5FFD1523" w14:textId="5CB9FE64"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50" w:history="1">
            <w:r w:rsidR="005862BB" w:rsidRPr="00D755C1">
              <w:rPr>
                <w:rStyle w:val="Hyperlink"/>
                <w:bCs/>
                <w:noProof/>
              </w:rPr>
              <w:t>3.3</w:t>
            </w:r>
            <w:r w:rsidR="005862BB" w:rsidRPr="00D755C1">
              <w:rPr>
                <w:rFonts w:asciiTheme="minorHAnsi" w:eastAsiaTheme="minorEastAsia" w:hAnsiTheme="minorHAnsi" w:cstheme="minorBidi"/>
                <w:bCs/>
                <w:noProof/>
                <w:sz w:val="22"/>
                <w:szCs w:val="22"/>
              </w:rPr>
              <w:tab/>
            </w:r>
            <w:r w:rsidR="005862BB" w:rsidRPr="00D755C1">
              <w:rPr>
                <w:rStyle w:val="Hyperlink"/>
                <w:bCs/>
                <w:noProof/>
              </w:rPr>
              <w:t>Introduction</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_Toc96604150 \h </w:instrText>
            </w:r>
            <w:r w:rsidR="005862BB" w:rsidRPr="00D755C1">
              <w:rPr>
                <w:bCs/>
                <w:noProof/>
                <w:webHidden/>
              </w:rPr>
            </w:r>
            <w:r w:rsidR="005862BB" w:rsidRPr="00D755C1">
              <w:rPr>
                <w:bCs/>
                <w:noProof/>
                <w:webHidden/>
              </w:rPr>
              <w:fldChar w:fldCharType="separate"/>
            </w:r>
            <w:r w:rsidR="005862BB" w:rsidRPr="00D755C1">
              <w:rPr>
                <w:bCs/>
                <w:noProof/>
                <w:webHidden/>
              </w:rPr>
              <w:t>72</w:t>
            </w:r>
            <w:r w:rsidR="005862BB" w:rsidRPr="00D755C1">
              <w:rPr>
                <w:bCs/>
                <w:noProof/>
                <w:webHidden/>
              </w:rPr>
              <w:fldChar w:fldCharType="end"/>
            </w:r>
          </w:hyperlink>
        </w:p>
        <w:p w14:paraId="0B20BB0E" w14:textId="2B2DF587"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51" w:history="1">
            <w:r w:rsidR="005862BB" w:rsidRPr="00D755C1">
              <w:rPr>
                <w:rStyle w:val="Hyperlink"/>
                <w:bCs/>
                <w:noProof/>
              </w:rPr>
              <w:t>3.4</w:t>
            </w:r>
            <w:r w:rsidR="005862BB" w:rsidRPr="00D755C1">
              <w:rPr>
                <w:rFonts w:asciiTheme="minorHAnsi" w:eastAsiaTheme="minorEastAsia" w:hAnsiTheme="minorHAnsi" w:cstheme="minorBidi"/>
                <w:bCs/>
                <w:noProof/>
                <w:sz w:val="22"/>
                <w:szCs w:val="22"/>
              </w:rPr>
              <w:tab/>
            </w:r>
            <w:r w:rsidR="005862BB" w:rsidRPr="00D755C1">
              <w:rPr>
                <w:rStyle w:val="Hyperlink"/>
                <w:bCs/>
                <w:noProof/>
              </w:rPr>
              <w:t>Results and Discussion</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_Toc96604151 \h </w:instrText>
            </w:r>
            <w:r w:rsidR="005862BB" w:rsidRPr="00D755C1">
              <w:rPr>
                <w:bCs/>
                <w:noProof/>
                <w:webHidden/>
              </w:rPr>
            </w:r>
            <w:r w:rsidR="005862BB" w:rsidRPr="00D755C1">
              <w:rPr>
                <w:bCs/>
                <w:noProof/>
                <w:webHidden/>
              </w:rPr>
              <w:fldChar w:fldCharType="separate"/>
            </w:r>
            <w:r w:rsidR="005862BB" w:rsidRPr="00D755C1">
              <w:rPr>
                <w:bCs/>
                <w:noProof/>
                <w:webHidden/>
              </w:rPr>
              <w:t>75</w:t>
            </w:r>
            <w:r w:rsidR="005862BB" w:rsidRPr="00D755C1">
              <w:rPr>
                <w:bCs/>
                <w:noProof/>
                <w:webHidden/>
              </w:rPr>
              <w:fldChar w:fldCharType="end"/>
            </w:r>
          </w:hyperlink>
        </w:p>
        <w:p w14:paraId="01B4CBAD" w14:textId="1595561B"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52" w:history="1">
            <w:r w:rsidR="005862BB" w:rsidRPr="00D755C1">
              <w:rPr>
                <w:rStyle w:val="Hyperlink"/>
                <w:bCs/>
                <w:noProof/>
              </w:rPr>
              <w:t>3.4.1</w:t>
            </w:r>
            <w:r w:rsidR="005862BB" w:rsidRPr="00D755C1">
              <w:rPr>
                <w:rFonts w:asciiTheme="minorHAnsi" w:eastAsiaTheme="minorEastAsia" w:hAnsiTheme="minorHAnsi" w:cstheme="minorBidi"/>
                <w:bCs/>
                <w:noProof/>
                <w:sz w:val="22"/>
                <w:szCs w:val="22"/>
              </w:rPr>
              <w:tab/>
            </w:r>
            <w:r w:rsidR="005862BB" w:rsidRPr="00D755C1">
              <w:rPr>
                <w:rStyle w:val="Hyperlink"/>
                <w:bCs/>
                <w:noProof/>
              </w:rPr>
              <w:t>Rh(II,II)-TACLs Synthesis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_Toc96604152 \h </w:instrText>
            </w:r>
            <w:r w:rsidR="005862BB" w:rsidRPr="00D755C1">
              <w:rPr>
                <w:bCs/>
                <w:noProof/>
                <w:webHidden/>
              </w:rPr>
            </w:r>
            <w:r w:rsidR="005862BB" w:rsidRPr="00D755C1">
              <w:rPr>
                <w:bCs/>
                <w:noProof/>
                <w:webHidden/>
              </w:rPr>
              <w:fldChar w:fldCharType="separate"/>
            </w:r>
            <w:r w:rsidR="005862BB" w:rsidRPr="00D755C1">
              <w:rPr>
                <w:bCs/>
                <w:noProof/>
                <w:webHidden/>
              </w:rPr>
              <w:t>75</w:t>
            </w:r>
            <w:r w:rsidR="005862BB" w:rsidRPr="00D755C1">
              <w:rPr>
                <w:bCs/>
                <w:noProof/>
                <w:webHidden/>
              </w:rPr>
              <w:fldChar w:fldCharType="end"/>
            </w:r>
          </w:hyperlink>
        </w:p>
        <w:p w14:paraId="0FF6592F" w14:textId="692E92F5"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53" w:history="1">
            <w:r w:rsidR="005862BB" w:rsidRPr="00D755C1">
              <w:rPr>
                <w:rStyle w:val="Hyperlink"/>
                <w:bCs/>
                <w:noProof/>
              </w:rPr>
              <w:t>3.4.2</w:t>
            </w:r>
            <w:r w:rsidR="005862BB" w:rsidRPr="00D755C1">
              <w:rPr>
                <w:rFonts w:asciiTheme="minorHAnsi" w:eastAsiaTheme="minorEastAsia" w:hAnsiTheme="minorHAnsi" w:cstheme="minorBidi"/>
                <w:bCs/>
                <w:noProof/>
                <w:sz w:val="22"/>
                <w:szCs w:val="22"/>
              </w:rPr>
              <w:tab/>
            </w:r>
            <w:r w:rsidR="005862BB" w:rsidRPr="00D755C1">
              <w:rPr>
                <w:rStyle w:val="Hyperlink"/>
                <w:bCs/>
                <w:noProof/>
              </w:rPr>
              <w:t>EDA Cyclopropanation Linear Free Energy Relationship Study</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_Toc96604153 \h </w:instrText>
            </w:r>
            <w:r w:rsidR="005862BB" w:rsidRPr="00D755C1">
              <w:rPr>
                <w:bCs/>
                <w:noProof/>
                <w:webHidden/>
              </w:rPr>
            </w:r>
            <w:r w:rsidR="005862BB" w:rsidRPr="00D755C1">
              <w:rPr>
                <w:bCs/>
                <w:noProof/>
                <w:webHidden/>
              </w:rPr>
              <w:fldChar w:fldCharType="separate"/>
            </w:r>
            <w:r w:rsidR="005862BB" w:rsidRPr="00D755C1">
              <w:rPr>
                <w:bCs/>
                <w:noProof/>
                <w:webHidden/>
              </w:rPr>
              <w:t>78</w:t>
            </w:r>
            <w:r w:rsidR="005862BB" w:rsidRPr="00D755C1">
              <w:rPr>
                <w:bCs/>
                <w:noProof/>
                <w:webHidden/>
              </w:rPr>
              <w:fldChar w:fldCharType="end"/>
            </w:r>
          </w:hyperlink>
        </w:p>
        <w:p w14:paraId="78C80F6E" w14:textId="49B91405"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54" w:history="1">
            <w:r w:rsidR="005862BB" w:rsidRPr="00D755C1">
              <w:rPr>
                <w:rStyle w:val="Hyperlink"/>
                <w:bCs/>
                <w:noProof/>
              </w:rPr>
              <w:t>3.4.3</w:t>
            </w:r>
            <w:r w:rsidR="005862BB" w:rsidRPr="00D755C1">
              <w:rPr>
                <w:rFonts w:asciiTheme="minorHAnsi" w:eastAsiaTheme="minorEastAsia" w:hAnsiTheme="minorHAnsi" w:cstheme="minorBidi"/>
                <w:bCs/>
                <w:noProof/>
                <w:sz w:val="22"/>
                <w:szCs w:val="22"/>
              </w:rPr>
              <w:tab/>
            </w:r>
            <w:r w:rsidR="005862BB" w:rsidRPr="00D755C1">
              <w:rPr>
                <w:rStyle w:val="Hyperlink"/>
                <w:bCs/>
                <w:noProof/>
              </w:rPr>
              <w:t>Aryl Diazoacetate Cyclopropanation Linear Free Energy Relationship Study</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_Toc96604154 \h </w:instrText>
            </w:r>
            <w:r w:rsidR="005862BB" w:rsidRPr="00D755C1">
              <w:rPr>
                <w:bCs/>
                <w:noProof/>
                <w:webHidden/>
              </w:rPr>
            </w:r>
            <w:r w:rsidR="005862BB" w:rsidRPr="00D755C1">
              <w:rPr>
                <w:bCs/>
                <w:noProof/>
                <w:webHidden/>
              </w:rPr>
              <w:fldChar w:fldCharType="separate"/>
            </w:r>
            <w:r w:rsidR="005862BB" w:rsidRPr="00D755C1">
              <w:rPr>
                <w:bCs/>
                <w:noProof/>
                <w:webHidden/>
              </w:rPr>
              <w:t>84</w:t>
            </w:r>
            <w:r w:rsidR="005862BB" w:rsidRPr="00D755C1">
              <w:rPr>
                <w:bCs/>
                <w:noProof/>
                <w:webHidden/>
              </w:rPr>
              <w:fldChar w:fldCharType="end"/>
            </w:r>
          </w:hyperlink>
        </w:p>
        <w:p w14:paraId="2E04D803" w14:textId="5B1AAF7E"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55" w:history="1">
            <w:r w:rsidR="005862BB" w:rsidRPr="00D755C1">
              <w:rPr>
                <w:rStyle w:val="Hyperlink"/>
                <w:bCs/>
                <w:noProof/>
              </w:rPr>
              <w:t>3.5</w:t>
            </w:r>
            <w:r w:rsidR="005862BB" w:rsidRPr="00D755C1">
              <w:rPr>
                <w:rFonts w:asciiTheme="minorHAnsi" w:eastAsiaTheme="minorEastAsia" w:hAnsiTheme="minorHAnsi" w:cstheme="minorBidi"/>
                <w:bCs/>
                <w:noProof/>
                <w:sz w:val="22"/>
                <w:szCs w:val="22"/>
              </w:rPr>
              <w:tab/>
            </w:r>
            <w:r w:rsidR="005862BB" w:rsidRPr="00D755C1">
              <w:rPr>
                <w:rStyle w:val="Hyperlink"/>
                <w:bCs/>
                <w:noProof/>
              </w:rPr>
              <w:t>Conclusion</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_Toc96604155 \h </w:instrText>
            </w:r>
            <w:r w:rsidR="005862BB" w:rsidRPr="00D755C1">
              <w:rPr>
                <w:bCs/>
                <w:noProof/>
                <w:webHidden/>
              </w:rPr>
            </w:r>
            <w:r w:rsidR="005862BB" w:rsidRPr="00D755C1">
              <w:rPr>
                <w:bCs/>
                <w:noProof/>
                <w:webHidden/>
              </w:rPr>
              <w:fldChar w:fldCharType="separate"/>
            </w:r>
            <w:r w:rsidR="005862BB" w:rsidRPr="00D755C1">
              <w:rPr>
                <w:bCs/>
                <w:noProof/>
                <w:webHidden/>
              </w:rPr>
              <w:t>87</w:t>
            </w:r>
            <w:r w:rsidR="005862BB" w:rsidRPr="00D755C1">
              <w:rPr>
                <w:bCs/>
                <w:noProof/>
                <w:webHidden/>
              </w:rPr>
              <w:fldChar w:fldCharType="end"/>
            </w:r>
          </w:hyperlink>
        </w:p>
        <w:p w14:paraId="0ADFB80B" w14:textId="6345E1F8" w:rsidR="005862BB" w:rsidRPr="00D755C1" w:rsidRDefault="00EF5AC2">
          <w:pPr>
            <w:pStyle w:val="TOC1"/>
            <w:tabs>
              <w:tab w:val="left" w:pos="480"/>
            </w:tabs>
            <w:rPr>
              <w:rFonts w:asciiTheme="minorHAnsi" w:eastAsiaTheme="minorEastAsia" w:hAnsiTheme="minorHAnsi" w:cstheme="minorBidi"/>
              <w:bCs/>
              <w:noProof/>
              <w:sz w:val="22"/>
              <w:szCs w:val="22"/>
            </w:rPr>
          </w:pPr>
          <w:hyperlink w:anchor="_Toc96604156" w:history="1">
            <w:r w:rsidR="005862BB" w:rsidRPr="00D755C1">
              <w:rPr>
                <w:rStyle w:val="Hyperlink"/>
                <w:bCs/>
                <w:noProof/>
              </w:rPr>
              <w:t>4</w:t>
            </w:r>
            <w:r w:rsidR="005862BB" w:rsidRPr="00D755C1">
              <w:rPr>
                <w:rFonts w:asciiTheme="minorHAnsi" w:eastAsiaTheme="minorEastAsia" w:hAnsiTheme="minorHAnsi" w:cstheme="minorBidi"/>
                <w:bCs/>
                <w:noProof/>
                <w:sz w:val="22"/>
                <w:szCs w:val="22"/>
              </w:rPr>
              <w:tab/>
            </w:r>
            <w:r w:rsidR="005862BB" w:rsidRPr="00D755C1">
              <w:rPr>
                <w:rStyle w:val="Hyperlink"/>
                <w:bCs/>
                <w:noProof/>
              </w:rPr>
              <w:t>Chiral Rh(II,II)-TACLs for stereoselective Cyclopropanation</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_Toc96604156 \h </w:instrText>
            </w:r>
            <w:r w:rsidR="005862BB" w:rsidRPr="00D755C1">
              <w:rPr>
                <w:bCs/>
                <w:noProof/>
                <w:webHidden/>
              </w:rPr>
            </w:r>
            <w:r w:rsidR="005862BB" w:rsidRPr="00D755C1">
              <w:rPr>
                <w:bCs/>
                <w:noProof/>
                <w:webHidden/>
              </w:rPr>
              <w:fldChar w:fldCharType="separate"/>
            </w:r>
            <w:r w:rsidR="005862BB" w:rsidRPr="00D755C1">
              <w:rPr>
                <w:bCs/>
                <w:noProof/>
                <w:webHidden/>
              </w:rPr>
              <w:t>88</w:t>
            </w:r>
            <w:r w:rsidR="005862BB" w:rsidRPr="00D755C1">
              <w:rPr>
                <w:bCs/>
                <w:noProof/>
                <w:webHidden/>
              </w:rPr>
              <w:fldChar w:fldCharType="end"/>
            </w:r>
          </w:hyperlink>
        </w:p>
        <w:p w14:paraId="43A44660" w14:textId="45AA0447"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57" w:history="1">
            <w:r w:rsidR="005862BB" w:rsidRPr="00D755C1">
              <w:rPr>
                <w:rStyle w:val="Hyperlink"/>
                <w:bCs/>
                <w:noProof/>
              </w:rPr>
              <w:t>4.1</w:t>
            </w:r>
            <w:r w:rsidR="005862BB" w:rsidRPr="00D755C1">
              <w:rPr>
                <w:rFonts w:asciiTheme="minorHAnsi" w:eastAsiaTheme="minorEastAsia" w:hAnsiTheme="minorHAnsi" w:cstheme="minorBidi"/>
                <w:bCs/>
                <w:noProof/>
                <w:sz w:val="22"/>
                <w:szCs w:val="22"/>
              </w:rPr>
              <w:tab/>
            </w:r>
            <w:r w:rsidR="005862BB" w:rsidRPr="00D755C1">
              <w:rPr>
                <w:rStyle w:val="Hyperlink"/>
                <w:bCs/>
                <w:noProof/>
              </w:rPr>
              <w:t>Disclosure</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_Toc96604157 \h </w:instrText>
            </w:r>
            <w:r w:rsidR="005862BB" w:rsidRPr="00D755C1">
              <w:rPr>
                <w:bCs/>
                <w:noProof/>
                <w:webHidden/>
              </w:rPr>
            </w:r>
            <w:r w:rsidR="005862BB" w:rsidRPr="00D755C1">
              <w:rPr>
                <w:bCs/>
                <w:noProof/>
                <w:webHidden/>
              </w:rPr>
              <w:fldChar w:fldCharType="separate"/>
            </w:r>
            <w:r w:rsidR="005862BB" w:rsidRPr="00D755C1">
              <w:rPr>
                <w:bCs/>
                <w:noProof/>
                <w:webHidden/>
              </w:rPr>
              <w:t>88</w:t>
            </w:r>
            <w:r w:rsidR="005862BB" w:rsidRPr="00D755C1">
              <w:rPr>
                <w:bCs/>
                <w:noProof/>
                <w:webHidden/>
              </w:rPr>
              <w:fldChar w:fldCharType="end"/>
            </w:r>
          </w:hyperlink>
        </w:p>
        <w:p w14:paraId="102CBC8D" w14:textId="418D0304"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58" w:history="1">
            <w:r w:rsidR="005862BB" w:rsidRPr="00D755C1">
              <w:rPr>
                <w:rStyle w:val="Hyperlink"/>
                <w:bCs/>
                <w:noProof/>
              </w:rPr>
              <w:t>4.2</w:t>
            </w:r>
            <w:r w:rsidR="005862BB" w:rsidRPr="00D755C1">
              <w:rPr>
                <w:rFonts w:asciiTheme="minorHAnsi" w:eastAsiaTheme="minorEastAsia" w:hAnsiTheme="minorHAnsi" w:cstheme="minorBidi"/>
                <w:bCs/>
                <w:noProof/>
                <w:sz w:val="22"/>
                <w:szCs w:val="22"/>
              </w:rPr>
              <w:tab/>
            </w:r>
            <w:r w:rsidR="005862BB" w:rsidRPr="00D755C1">
              <w:rPr>
                <w:rStyle w:val="Hyperlink"/>
                <w:bCs/>
                <w:noProof/>
              </w:rPr>
              <w:t>Abstract</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_Toc96604158 \h </w:instrText>
            </w:r>
            <w:r w:rsidR="005862BB" w:rsidRPr="00D755C1">
              <w:rPr>
                <w:bCs/>
                <w:noProof/>
                <w:webHidden/>
              </w:rPr>
            </w:r>
            <w:r w:rsidR="005862BB" w:rsidRPr="00D755C1">
              <w:rPr>
                <w:bCs/>
                <w:noProof/>
                <w:webHidden/>
              </w:rPr>
              <w:fldChar w:fldCharType="separate"/>
            </w:r>
            <w:r w:rsidR="005862BB" w:rsidRPr="00D755C1">
              <w:rPr>
                <w:bCs/>
                <w:noProof/>
                <w:webHidden/>
              </w:rPr>
              <w:t>88</w:t>
            </w:r>
            <w:r w:rsidR="005862BB" w:rsidRPr="00D755C1">
              <w:rPr>
                <w:bCs/>
                <w:noProof/>
                <w:webHidden/>
              </w:rPr>
              <w:fldChar w:fldCharType="end"/>
            </w:r>
          </w:hyperlink>
        </w:p>
        <w:p w14:paraId="1F4A2160" w14:textId="6B9E4A28"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59" w:history="1">
            <w:r w:rsidR="005862BB" w:rsidRPr="00D755C1">
              <w:rPr>
                <w:rStyle w:val="Hyperlink"/>
                <w:bCs/>
                <w:noProof/>
              </w:rPr>
              <w:t>4.3</w:t>
            </w:r>
            <w:r w:rsidR="005862BB" w:rsidRPr="00D755C1">
              <w:rPr>
                <w:rFonts w:asciiTheme="minorHAnsi" w:eastAsiaTheme="minorEastAsia" w:hAnsiTheme="minorHAnsi" w:cstheme="minorBidi"/>
                <w:bCs/>
                <w:noProof/>
                <w:sz w:val="22"/>
                <w:szCs w:val="22"/>
              </w:rPr>
              <w:tab/>
            </w:r>
            <w:r w:rsidR="005862BB" w:rsidRPr="00D755C1">
              <w:rPr>
                <w:rStyle w:val="Hyperlink"/>
                <w:bCs/>
                <w:noProof/>
              </w:rPr>
              <w:t>Introduction</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_Toc96604159 \h </w:instrText>
            </w:r>
            <w:r w:rsidR="005862BB" w:rsidRPr="00D755C1">
              <w:rPr>
                <w:bCs/>
                <w:noProof/>
                <w:webHidden/>
              </w:rPr>
            </w:r>
            <w:r w:rsidR="005862BB" w:rsidRPr="00D755C1">
              <w:rPr>
                <w:bCs/>
                <w:noProof/>
                <w:webHidden/>
              </w:rPr>
              <w:fldChar w:fldCharType="separate"/>
            </w:r>
            <w:r w:rsidR="005862BB" w:rsidRPr="00D755C1">
              <w:rPr>
                <w:bCs/>
                <w:noProof/>
                <w:webHidden/>
              </w:rPr>
              <w:t>88</w:t>
            </w:r>
            <w:r w:rsidR="005862BB" w:rsidRPr="00D755C1">
              <w:rPr>
                <w:bCs/>
                <w:noProof/>
                <w:webHidden/>
              </w:rPr>
              <w:fldChar w:fldCharType="end"/>
            </w:r>
          </w:hyperlink>
        </w:p>
        <w:p w14:paraId="79EF2388" w14:textId="47354FE9" w:rsidR="005862BB" w:rsidRPr="00D755C1" w:rsidRDefault="00EF5AC2">
          <w:pPr>
            <w:pStyle w:val="TOC1"/>
            <w:tabs>
              <w:tab w:val="left" w:pos="480"/>
            </w:tabs>
            <w:rPr>
              <w:rFonts w:asciiTheme="minorHAnsi" w:eastAsiaTheme="minorEastAsia" w:hAnsiTheme="minorHAnsi" w:cstheme="minorBidi"/>
              <w:bCs/>
              <w:noProof/>
              <w:sz w:val="22"/>
              <w:szCs w:val="22"/>
            </w:rPr>
          </w:pPr>
          <w:hyperlink w:anchor="_Toc96604160" w:history="1">
            <w:r w:rsidR="005862BB" w:rsidRPr="00D755C1">
              <w:rPr>
                <w:rStyle w:val="Hyperlink"/>
                <w:bCs/>
                <w:noProof/>
              </w:rPr>
              <w:t>5</w:t>
            </w:r>
            <w:r w:rsidR="005862BB" w:rsidRPr="00D755C1">
              <w:rPr>
                <w:rFonts w:asciiTheme="minorHAnsi" w:eastAsiaTheme="minorEastAsia" w:hAnsiTheme="minorHAnsi" w:cstheme="minorBidi"/>
                <w:bCs/>
                <w:noProof/>
                <w:sz w:val="22"/>
                <w:szCs w:val="22"/>
              </w:rPr>
              <w:tab/>
            </w:r>
            <w:r w:rsidR="005862BB" w:rsidRPr="00D755C1">
              <w:rPr>
                <w:rStyle w:val="Hyperlink"/>
                <w:bCs/>
                <w:noProof/>
              </w:rPr>
              <w:t>Experimental Procedures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_Toc96604160 \h </w:instrText>
            </w:r>
            <w:r w:rsidR="005862BB" w:rsidRPr="00D755C1">
              <w:rPr>
                <w:bCs/>
                <w:noProof/>
                <w:webHidden/>
              </w:rPr>
            </w:r>
            <w:r w:rsidR="005862BB" w:rsidRPr="00D755C1">
              <w:rPr>
                <w:bCs/>
                <w:noProof/>
                <w:webHidden/>
              </w:rPr>
              <w:fldChar w:fldCharType="separate"/>
            </w:r>
            <w:r w:rsidR="005862BB" w:rsidRPr="00D755C1">
              <w:rPr>
                <w:bCs/>
                <w:noProof/>
                <w:webHidden/>
              </w:rPr>
              <w:t>94</w:t>
            </w:r>
            <w:r w:rsidR="005862BB" w:rsidRPr="00D755C1">
              <w:rPr>
                <w:bCs/>
                <w:noProof/>
                <w:webHidden/>
              </w:rPr>
              <w:fldChar w:fldCharType="end"/>
            </w:r>
          </w:hyperlink>
        </w:p>
        <w:p w14:paraId="6633196E" w14:textId="291ADA9C"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61" w:history="1">
            <w:r w:rsidR="005862BB" w:rsidRPr="00D755C1">
              <w:rPr>
                <w:rStyle w:val="Hyperlink"/>
                <w:bCs/>
                <w:noProof/>
              </w:rPr>
              <w:t>5.1</w:t>
            </w:r>
            <w:r w:rsidR="005862BB" w:rsidRPr="00D755C1">
              <w:rPr>
                <w:rFonts w:asciiTheme="minorHAnsi" w:eastAsiaTheme="minorEastAsia" w:hAnsiTheme="minorHAnsi" w:cstheme="minorBidi"/>
                <w:bCs/>
                <w:noProof/>
                <w:sz w:val="22"/>
                <w:szCs w:val="22"/>
              </w:rPr>
              <w:tab/>
            </w:r>
            <w:r w:rsidR="005862BB" w:rsidRPr="00D755C1">
              <w:rPr>
                <w:rStyle w:val="Hyperlink"/>
                <w:bCs/>
                <w:noProof/>
              </w:rPr>
              <w:t>General Considerations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_Toc96604161 \h </w:instrText>
            </w:r>
            <w:r w:rsidR="005862BB" w:rsidRPr="00D755C1">
              <w:rPr>
                <w:bCs/>
                <w:noProof/>
                <w:webHidden/>
              </w:rPr>
            </w:r>
            <w:r w:rsidR="005862BB" w:rsidRPr="00D755C1">
              <w:rPr>
                <w:bCs/>
                <w:noProof/>
                <w:webHidden/>
              </w:rPr>
              <w:fldChar w:fldCharType="separate"/>
            </w:r>
            <w:r w:rsidR="005862BB" w:rsidRPr="00D755C1">
              <w:rPr>
                <w:bCs/>
                <w:noProof/>
                <w:webHidden/>
              </w:rPr>
              <w:t>94</w:t>
            </w:r>
            <w:r w:rsidR="005862BB" w:rsidRPr="00D755C1">
              <w:rPr>
                <w:bCs/>
                <w:noProof/>
                <w:webHidden/>
              </w:rPr>
              <w:fldChar w:fldCharType="end"/>
            </w:r>
          </w:hyperlink>
        </w:p>
        <w:p w14:paraId="51638912" w14:textId="7E00BF0A"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62" w:history="1">
            <w:r w:rsidR="005862BB" w:rsidRPr="00D755C1">
              <w:rPr>
                <w:rStyle w:val="Hyperlink"/>
                <w:bCs/>
                <w:noProof/>
              </w:rPr>
              <w:t>5.2</w:t>
            </w:r>
            <w:r w:rsidR="005862BB" w:rsidRPr="00D755C1">
              <w:rPr>
                <w:rFonts w:asciiTheme="minorHAnsi" w:eastAsiaTheme="minorEastAsia" w:hAnsiTheme="minorHAnsi" w:cstheme="minorBidi"/>
                <w:bCs/>
                <w:noProof/>
                <w:sz w:val="22"/>
                <w:szCs w:val="22"/>
              </w:rPr>
              <w:tab/>
            </w:r>
            <w:r w:rsidR="005862BB" w:rsidRPr="00D755C1">
              <w:rPr>
                <w:rStyle w:val="Hyperlink"/>
                <w:bCs/>
                <w:noProof/>
              </w:rPr>
              <w:t>Ligand Synthesis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_Toc96604162 \h </w:instrText>
            </w:r>
            <w:r w:rsidR="005862BB" w:rsidRPr="00D755C1">
              <w:rPr>
                <w:bCs/>
                <w:noProof/>
                <w:webHidden/>
              </w:rPr>
            </w:r>
            <w:r w:rsidR="005862BB" w:rsidRPr="00D755C1">
              <w:rPr>
                <w:bCs/>
                <w:noProof/>
                <w:webHidden/>
              </w:rPr>
              <w:fldChar w:fldCharType="separate"/>
            </w:r>
            <w:r w:rsidR="005862BB" w:rsidRPr="00D755C1">
              <w:rPr>
                <w:bCs/>
                <w:noProof/>
                <w:webHidden/>
              </w:rPr>
              <w:t>95</w:t>
            </w:r>
            <w:r w:rsidR="005862BB" w:rsidRPr="00D755C1">
              <w:rPr>
                <w:bCs/>
                <w:noProof/>
                <w:webHidden/>
              </w:rPr>
              <w:fldChar w:fldCharType="end"/>
            </w:r>
          </w:hyperlink>
        </w:p>
        <w:p w14:paraId="728E57E5" w14:textId="6F4EE157"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63" w:history="1">
            <w:r w:rsidR="005862BB" w:rsidRPr="00D755C1">
              <w:rPr>
                <w:rStyle w:val="Hyperlink"/>
                <w:bCs/>
                <w:noProof/>
              </w:rPr>
              <w:t>5.2.1</w:t>
            </w:r>
            <w:r w:rsidR="005862BB" w:rsidRPr="00D755C1">
              <w:rPr>
                <w:rFonts w:asciiTheme="minorHAnsi" w:eastAsiaTheme="minorEastAsia" w:hAnsiTheme="minorHAnsi" w:cstheme="minorBidi"/>
                <w:bCs/>
                <w:noProof/>
                <w:sz w:val="22"/>
                <w:szCs w:val="22"/>
              </w:rPr>
              <w:tab/>
            </w:r>
            <w:r w:rsidR="005862BB" w:rsidRPr="00D755C1">
              <w:rPr>
                <w:rStyle w:val="Hyperlink"/>
                <w:bCs/>
                <w:noProof/>
              </w:rPr>
              <w:t>Thiocarbamoylbenzoate Ligand Synthesis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_Toc96604163 \h </w:instrText>
            </w:r>
            <w:r w:rsidR="005862BB" w:rsidRPr="00D755C1">
              <w:rPr>
                <w:bCs/>
                <w:noProof/>
                <w:webHidden/>
              </w:rPr>
            </w:r>
            <w:r w:rsidR="005862BB" w:rsidRPr="00D755C1">
              <w:rPr>
                <w:bCs/>
                <w:noProof/>
                <w:webHidden/>
              </w:rPr>
              <w:fldChar w:fldCharType="separate"/>
            </w:r>
            <w:r w:rsidR="005862BB" w:rsidRPr="00D755C1">
              <w:rPr>
                <w:bCs/>
                <w:noProof/>
                <w:webHidden/>
              </w:rPr>
              <w:t>95</w:t>
            </w:r>
            <w:r w:rsidR="005862BB" w:rsidRPr="00D755C1">
              <w:rPr>
                <w:bCs/>
                <w:noProof/>
                <w:webHidden/>
              </w:rPr>
              <w:fldChar w:fldCharType="end"/>
            </w:r>
          </w:hyperlink>
        </w:p>
        <w:p w14:paraId="59CEDCA8" w14:textId="004813B5" w:rsidR="005862BB" w:rsidRPr="00D755C1" w:rsidRDefault="00EF5AC2">
          <w:pPr>
            <w:pStyle w:val="TOC3"/>
            <w:tabs>
              <w:tab w:val="left" w:pos="1440"/>
              <w:tab w:val="right" w:leader="dot" w:pos="8630"/>
            </w:tabs>
            <w:rPr>
              <w:rFonts w:asciiTheme="minorHAnsi" w:eastAsiaTheme="minorEastAsia" w:hAnsiTheme="minorHAnsi" w:cstheme="minorBidi"/>
              <w:bCs/>
              <w:noProof/>
              <w:sz w:val="22"/>
              <w:szCs w:val="22"/>
            </w:rPr>
          </w:pPr>
          <w:hyperlink w:anchor="_Toc96604164" w:history="1">
            <w:r w:rsidR="005862BB" w:rsidRPr="00D755C1">
              <w:rPr>
                <w:rStyle w:val="Hyperlink"/>
                <w:bCs/>
                <w:noProof/>
              </w:rPr>
              <w:t>5.2.2</w:t>
            </w:r>
            <w:r w:rsidR="005862BB" w:rsidRPr="00D755C1">
              <w:rPr>
                <w:rFonts w:asciiTheme="minorHAnsi" w:eastAsiaTheme="minorEastAsia" w:hAnsiTheme="minorHAnsi" w:cstheme="minorBidi"/>
                <w:bCs/>
                <w:noProof/>
                <w:sz w:val="22"/>
                <w:szCs w:val="22"/>
              </w:rPr>
              <w:tab/>
            </w:r>
            <w:r w:rsidR="005862BB" w:rsidRPr="00D755C1">
              <w:rPr>
                <w:rStyle w:val="Hyperlink"/>
                <w:bCs/>
                <w:noProof/>
              </w:rPr>
              <w:t>Oxazolidinone Ligand Synthesis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_Toc96604164 \h </w:instrText>
            </w:r>
            <w:r w:rsidR="005862BB" w:rsidRPr="00D755C1">
              <w:rPr>
                <w:bCs/>
                <w:noProof/>
                <w:webHidden/>
              </w:rPr>
            </w:r>
            <w:r w:rsidR="005862BB" w:rsidRPr="00D755C1">
              <w:rPr>
                <w:bCs/>
                <w:noProof/>
                <w:webHidden/>
              </w:rPr>
              <w:fldChar w:fldCharType="separate"/>
            </w:r>
            <w:r w:rsidR="005862BB" w:rsidRPr="00D755C1">
              <w:rPr>
                <w:bCs/>
                <w:noProof/>
                <w:webHidden/>
              </w:rPr>
              <w:t>97</w:t>
            </w:r>
            <w:r w:rsidR="005862BB" w:rsidRPr="00D755C1">
              <w:rPr>
                <w:bCs/>
                <w:noProof/>
                <w:webHidden/>
              </w:rPr>
              <w:fldChar w:fldCharType="end"/>
            </w:r>
          </w:hyperlink>
        </w:p>
        <w:p w14:paraId="6FF40B98" w14:textId="68AD85E1"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65" w:history="1">
            <w:r w:rsidR="005862BB" w:rsidRPr="00D755C1">
              <w:rPr>
                <w:rStyle w:val="Hyperlink"/>
                <w:bCs/>
                <w:noProof/>
              </w:rPr>
              <w:t>5.3</w:t>
            </w:r>
            <w:r w:rsidR="005862BB" w:rsidRPr="00D755C1">
              <w:rPr>
                <w:rFonts w:asciiTheme="minorHAnsi" w:eastAsiaTheme="minorEastAsia" w:hAnsiTheme="minorHAnsi" w:cstheme="minorBidi"/>
                <w:bCs/>
                <w:noProof/>
                <w:sz w:val="22"/>
                <w:szCs w:val="22"/>
              </w:rPr>
              <w:tab/>
            </w:r>
            <w:r w:rsidR="005862BB" w:rsidRPr="00D755C1">
              <w:rPr>
                <w:rStyle w:val="Hyperlink"/>
                <w:bCs/>
                <w:noProof/>
              </w:rPr>
              <w:t>Rh(II,II) Complex Synthesis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_Toc96604165 \h </w:instrText>
            </w:r>
            <w:r w:rsidR="005862BB" w:rsidRPr="00D755C1">
              <w:rPr>
                <w:bCs/>
                <w:noProof/>
                <w:webHidden/>
              </w:rPr>
            </w:r>
            <w:r w:rsidR="005862BB" w:rsidRPr="00D755C1">
              <w:rPr>
                <w:bCs/>
                <w:noProof/>
                <w:webHidden/>
              </w:rPr>
              <w:fldChar w:fldCharType="separate"/>
            </w:r>
            <w:r w:rsidR="005862BB" w:rsidRPr="00D755C1">
              <w:rPr>
                <w:bCs/>
                <w:noProof/>
                <w:webHidden/>
              </w:rPr>
              <w:t>98</w:t>
            </w:r>
            <w:r w:rsidR="005862BB" w:rsidRPr="00D755C1">
              <w:rPr>
                <w:bCs/>
                <w:noProof/>
                <w:webHidden/>
              </w:rPr>
              <w:fldChar w:fldCharType="end"/>
            </w:r>
          </w:hyperlink>
        </w:p>
        <w:p w14:paraId="006DBC03" w14:textId="7AD9A134" w:rsidR="005862BB" w:rsidRPr="00D755C1" w:rsidRDefault="00EF5AC2">
          <w:pPr>
            <w:pStyle w:val="TOC2"/>
            <w:tabs>
              <w:tab w:val="left" w:pos="960"/>
              <w:tab w:val="right" w:leader="dot" w:pos="8630"/>
            </w:tabs>
            <w:rPr>
              <w:rFonts w:asciiTheme="minorHAnsi" w:eastAsiaTheme="minorEastAsia" w:hAnsiTheme="minorHAnsi" w:cstheme="minorBidi"/>
              <w:bCs/>
              <w:noProof/>
              <w:sz w:val="22"/>
              <w:szCs w:val="22"/>
            </w:rPr>
          </w:pPr>
          <w:hyperlink w:anchor="_Toc96604166" w:history="1">
            <w:r w:rsidR="005862BB" w:rsidRPr="00D755C1">
              <w:rPr>
                <w:rStyle w:val="Hyperlink"/>
                <w:bCs/>
                <w:noProof/>
              </w:rPr>
              <w:t>5.4</w:t>
            </w:r>
            <w:r w:rsidR="005862BB" w:rsidRPr="00D755C1">
              <w:rPr>
                <w:rFonts w:asciiTheme="minorHAnsi" w:eastAsiaTheme="minorEastAsia" w:hAnsiTheme="minorHAnsi" w:cstheme="minorBidi"/>
                <w:bCs/>
                <w:noProof/>
                <w:sz w:val="22"/>
                <w:szCs w:val="22"/>
              </w:rPr>
              <w:tab/>
            </w:r>
            <w:r w:rsidR="005862BB" w:rsidRPr="00D755C1">
              <w:rPr>
                <w:rStyle w:val="Hyperlink"/>
                <w:bCs/>
                <w:noProof/>
              </w:rPr>
              <w:t>Catalysis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_Toc96604166 \h </w:instrText>
            </w:r>
            <w:r w:rsidR="005862BB" w:rsidRPr="00D755C1">
              <w:rPr>
                <w:bCs/>
                <w:noProof/>
                <w:webHidden/>
              </w:rPr>
            </w:r>
            <w:r w:rsidR="005862BB" w:rsidRPr="00D755C1">
              <w:rPr>
                <w:bCs/>
                <w:noProof/>
                <w:webHidden/>
              </w:rPr>
              <w:fldChar w:fldCharType="separate"/>
            </w:r>
            <w:r w:rsidR="005862BB" w:rsidRPr="00D755C1">
              <w:rPr>
                <w:bCs/>
                <w:noProof/>
                <w:webHidden/>
              </w:rPr>
              <w:t>103</w:t>
            </w:r>
            <w:r w:rsidR="005862BB" w:rsidRPr="00D755C1">
              <w:rPr>
                <w:bCs/>
                <w:noProof/>
                <w:webHidden/>
              </w:rPr>
              <w:fldChar w:fldCharType="end"/>
            </w:r>
          </w:hyperlink>
        </w:p>
        <w:p w14:paraId="0CD260E3" w14:textId="14EC7684" w:rsidR="005862BB" w:rsidRPr="00D755C1" w:rsidRDefault="00EF5AC2">
          <w:pPr>
            <w:pStyle w:val="TOC1"/>
            <w:rPr>
              <w:rFonts w:asciiTheme="minorHAnsi" w:eastAsiaTheme="minorEastAsia" w:hAnsiTheme="minorHAnsi" w:cstheme="minorBidi"/>
              <w:bCs/>
              <w:noProof/>
              <w:sz w:val="22"/>
              <w:szCs w:val="22"/>
            </w:rPr>
          </w:pPr>
          <w:hyperlink w:anchor="_Toc96604167" w:history="1">
            <w:r w:rsidR="005862BB" w:rsidRPr="00D755C1">
              <w:rPr>
                <w:rStyle w:val="Hyperlink"/>
                <w:bCs/>
                <w:noProof/>
              </w:rPr>
              <w:t>List of References</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_Toc96604167 \h </w:instrText>
            </w:r>
            <w:r w:rsidR="005862BB" w:rsidRPr="00D755C1">
              <w:rPr>
                <w:bCs/>
                <w:noProof/>
                <w:webHidden/>
              </w:rPr>
            </w:r>
            <w:r w:rsidR="005862BB" w:rsidRPr="00D755C1">
              <w:rPr>
                <w:bCs/>
                <w:noProof/>
                <w:webHidden/>
              </w:rPr>
              <w:fldChar w:fldCharType="separate"/>
            </w:r>
            <w:r w:rsidR="005862BB" w:rsidRPr="00D755C1">
              <w:rPr>
                <w:bCs/>
                <w:noProof/>
                <w:webHidden/>
              </w:rPr>
              <w:t>106</w:t>
            </w:r>
            <w:r w:rsidR="005862BB" w:rsidRPr="00D755C1">
              <w:rPr>
                <w:bCs/>
                <w:noProof/>
                <w:webHidden/>
              </w:rPr>
              <w:fldChar w:fldCharType="end"/>
            </w:r>
          </w:hyperlink>
        </w:p>
        <w:p w14:paraId="7DDB94DE" w14:textId="3ADA4E75" w:rsidR="005862BB" w:rsidRPr="00D755C1" w:rsidRDefault="00EF5AC2">
          <w:pPr>
            <w:pStyle w:val="TOC1"/>
            <w:rPr>
              <w:rFonts w:asciiTheme="minorHAnsi" w:eastAsiaTheme="minorEastAsia" w:hAnsiTheme="minorHAnsi" w:cstheme="minorBidi"/>
              <w:bCs/>
              <w:noProof/>
              <w:sz w:val="22"/>
              <w:szCs w:val="22"/>
            </w:rPr>
          </w:pPr>
          <w:hyperlink w:anchor="_Toc96604168" w:history="1">
            <w:r w:rsidR="005862BB" w:rsidRPr="00D755C1">
              <w:rPr>
                <w:rStyle w:val="Hyperlink"/>
                <w:bCs/>
                <w:noProof/>
              </w:rPr>
              <w:t>Appendix</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_Toc96604168 \h </w:instrText>
            </w:r>
            <w:r w:rsidR="005862BB" w:rsidRPr="00D755C1">
              <w:rPr>
                <w:bCs/>
                <w:noProof/>
                <w:webHidden/>
              </w:rPr>
            </w:r>
            <w:r w:rsidR="005862BB" w:rsidRPr="00D755C1">
              <w:rPr>
                <w:bCs/>
                <w:noProof/>
                <w:webHidden/>
              </w:rPr>
              <w:fldChar w:fldCharType="separate"/>
            </w:r>
            <w:r w:rsidR="005862BB" w:rsidRPr="00D755C1">
              <w:rPr>
                <w:bCs/>
                <w:noProof/>
                <w:webHidden/>
              </w:rPr>
              <w:t>124</w:t>
            </w:r>
            <w:r w:rsidR="005862BB" w:rsidRPr="00D755C1">
              <w:rPr>
                <w:bCs/>
                <w:noProof/>
                <w:webHidden/>
              </w:rPr>
              <w:fldChar w:fldCharType="end"/>
            </w:r>
          </w:hyperlink>
        </w:p>
        <w:p w14:paraId="6BEAFB06" w14:textId="4C5AB344" w:rsidR="005862BB" w:rsidRPr="00D755C1" w:rsidRDefault="00EF5AC2">
          <w:pPr>
            <w:pStyle w:val="TOC1"/>
            <w:rPr>
              <w:rFonts w:asciiTheme="minorHAnsi" w:eastAsiaTheme="minorEastAsia" w:hAnsiTheme="minorHAnsi" w:cstheme="minorBidi"/>
              <w:bCs/>
              <w:noProof/>
              <w:sz w:val="22"/>
              <w:szCs w:val="22"/>
            </w:rPr>
          </w:pPr>
          <w:hyperlink w:anchor="_Toc96604169" w:history="1">
            <w:r w:rsidR="005862BB" w:rsidRPr="00D755C1">
              <w:rPr>
                <w:rStyle w:val="Hyperlink"/>
                <w:bCs/>
                <w:noProof/>
              </w:rPr>
              <w:t>Vita</w:t>
            </w:r>
            <w:r w:rsidR="005862BB" w:rsidRPr="00D755C1">
              <w:rPr>
                <w:bCs/>
                <w:noProof/>
                <w:webHidden/>
              </w:rPr>
              <w:tab/>
            </w:r>
            <w:r w:rsidR="005862BB" w:rsidRPr="00D755C1">
              <w:rPr>
                <w:bCs/>
                <w:noProof/>
                <w:webHidden/>
              </w:rPr>
              <w:fldChar w:fldCharType="begin"/>
            </w:r>
            <w:r w:rsidR="005862BB" w:rsidRPr="00D755C1">
              <w:rPr>
                <w:bCs/>
                <w:noProof/>
                <w:webHidden/>
              </w:rPr>
              <w:instrText xml:space="preserve"> PAGEREF _Toc96604169 \h </w:instrText>
            </w:r>
            <w:r w:rsidR="005862BB" w:rsidRPr="00D755C1">
              <w:rPr>
                <w:bCs/>
                <w:noProof/>
                <w:webHidden/>
              </w:rPr>
            </w:r>
            <w:r w:rsidR="005862BB" w:rsidRPr="00D755C1">
              <w:rPr>
                <w:bCs/>
                <w:noProof/>
                <w:webHidden/>
              </w:rPr>
              <w:fldChar w:fldCharType="separate"/>
            </w:r>
            <w:r w:rsidR="005862BB" w:rsidRPr="00D755C1">
              <w:rPr>
                <w:bCs/>
                <w:noProof/>
                <w:webHidden/>
              </w:rPr>
              <w:t>126</w:t>
            </w:r>
            <w:r w:rsidR="005862BB" w:rsidRPr="00D755C1">
              <w:rPr>
                <w:bCs/>
                <w:noProof/>
                <w:webHidden/>
              </w:rPr>
              <w:fldChar w:fldCharType="end"/>
            </w:r>
          </w:hyperlink>
        </w:p>
        <w:p w14:paraId="4BB2E9E9" w14:textId="30AD0CD7" w:rsidR="00E91931" w:rsidRPr="009D2AA9" w:rsidRDefault="00B3680B">
          <w:pPr>
            <w:rPr>
              <w:rFonts w:ascii="Times New Roman" w:hAnsi="Times New Roman" w:cs="Times New Roman"/>
            </w:rPr>
          </w:pPr>
          <w:r w:rsidRPr="00D755C1">
            <w:rPr>
              <w:bCs/>
            </w:rPr>
            <w:fldChar w:fldCharType="end"/>
          </w:r>
        </w:p>
      </w:sdtContent>
    </w:sdt>
    <w:bookmarkEnd w:id="5" w:displacedByCustomXml="prev"/>
    <w:p w14:paraId="29C460B8" w14:textId="77777777" w:rsidR="003F7FED" w:rsidRPr="009D2AA9" w:rsidRDefault="003F7FED">
      <w:pPr>
        <w:rPr>
          <w:rFonts w:ascii="Times New Roman" w:hAnsi="Times New Roman" w:cs="Times New Roman"/>
        </w:rPr>
      </w:pPr>
    </w:p>
    <w:p w14:paraId="6DBF3AD9" w14:textId="77777777" w:rsidR="003F7FED" w:rsidRPr="009D2AA9" w:rsidRDefault="003F7FED">
      <w:pPr>
        <w:rPr>
          <w:rFonts w:ascii="Times New Roman" w:hAnsi="Times New Roman" w:cs="Times New Roman"/>
          <w:b/>
          <w:bCs/>
        </w:rPr>
      </w:pPr>
      <w:r w:rsidRPr="009D2AA9">
        <w:rPr>
          <w:rFonts w:ascii="Times New Roman" w:hAnsi="Times New Roman" w:cs="Times New Roman"/>
          <w:b/>
          <w:bCs/>
        </w:rPr>
        <w:br w:type="page"/>
      </w:r>
    </w:p>
    <w:p w14:paraId="5C418606" w14:textId="77777777" w:rsidR="00236E6D" w:rsidRPr="001C23DC" w:rsidRDefault="00236E6D">
      <w:pPr>
        <w:numPr>
          <w:ilvl w:val="12"/>
          <w:numId w:val="0"/>
        </w:numPr>
        <w:jc w:val="center"/>
      </w:pPr>
      <w:r w:rsidRPr="001C23DC">
        <w:rPr>
          <w:b/>
          <w:bCs/>
        </w:rPr>
        <w:t>LIST OF TABLES</w:t>
      </w:r>
    </w:p>
    <w:p w14:paraId="58BF834C" w14:textId="77777777" w:rsidR="00236E6D" w:rsidRPr="009D2AA9" w:rsidRDefault="00236E6D">
      <w:pPr>
        <w:numPr>
          <w:ilvl w:val="12"/>
          <w:numId w:val="0"/>
        </w:numPr>
        <w:jc w:val="center"/>
        <w:rPr>
          <w:rFonts w:ascii="Times New Roman" w:hAnsi="Times New Roman" w:cs="Times New Roman"/>
        </w:rPr>
      </w:pPr>
    </w:p>
    <w:p w14:paraId="461CE2C2"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78236DD8" w14:textId="7834794D" w:rsidR="00FB58A3" w:rsidRDefault="00665C7E">
      <w:pPr>
        <w:pStyle w:val="TableofFigures"/>
        <w:tabs>
          <w:tab w:val="right" w:leader="dot" w:pos="8630"/>
        </w:tabs>
        <w:rPr>
          <w:rFonts w:asciiTheme="minorHAnsi" w:eastAsiaTheme="minorEastAsia" w:hAnsiTheme="minorHAnsi" w:cstheme="minorBidi"/>
          <w:noProof/>
          <w:sz w:val="22"/>
          <w:szCs w:val="22"/>
        </w:rPr>
      </w:pPr>
      <w:r w:rsidRPr="009D2AA9">
        <w:rPr>
          <w:rFonts w:ascii="Times New Roman" w:hAnsi="Times New Roman" w:cs="Times New Roman"/>
        </w:rPr>
        <w:fldChar w:fldCharType="begin"/>
      </w:r>
      <w:r w:rsidR="00236E6D" w:rsidRPr="009D2AA9">
        <w:rPr>
          <w:rFonts w:ascii="Times New Roman" w:hAnsi="Times New Roman" w:cs="Times New Roman"/>
        </w:rPr>
        <w:instrText xml:space="preserve"> TOC \h \z \c "Table" </w:instrText>
      </w:r>
      <w:r w:rsidRPr="009D2AA9">
        <w:rPr>
          <w:rFonts w:ascii="Times New Roman" w:hAnsi="Times New Roman" w:cs="Times New Roman"/>
        </w:rPr>
        <w:fldChar w:fldCharType="separate"/>
      </w:r>
      <w:hyperlink r:id="rId8" w:anchor="_Toc96590298" w:history="1">
        <w:r w:rsidR="00FB58A3" w:rsidRPr="00821E53">
          <w:rPr>
            <w:rStyle w:val="Hyperlink"/>
            <w:noProof/>
          </w:rPr>
          <w:t>Table 1.1 Intramolecular cyclopropanation of allylic diazoacetates using chiral Rh(II,II)-carboxamidates</w:t>
        </w:r>
        <w:r w:rsidR="00FB58A3">
          <w:rPr>
            <w:noProof/>
            <w:webHidden/>
          </w:rPr>
          <w:tab/>
        </w:r>
        <w:r w:rsidR="00FB58A3">
          <w:rPr>
            <w:noProof/>
            <w:webHidden/>
          </w:rPr>
          <w:fldChar w:fldCharType="begin"/>
        </w:r>
        <w:r w:rsidR="00FB58A3">
          <w:rPr>
            <w:noProof/>
            <w:webHidden/>
          </w:rPr>
          <w:instrText xml:space="preserve"> PAGEREF _Toc96590298 \h </w:instrText>
        </w:r>
        <w:r w:rsidR="00FB58A3">
          <w:rPr>
            <w:noProof/>
            <w:webHidden/>
          </w:rPr>
        </w:r>
        <w:r w:rsidR="00FB58A3">
          <w:rPr>
            <w:noProof/>
            <w:webHidden/>
          </w:rPr>
          <w:fldChar w:fldCharType="separate"/>
        </w:r>
        <w:r w:rsidR="00FB58A3">
          <w:rPr>
            <w:noProof/>
            <w:webHidden/>
          </w:rPr>
          <w:t>17</w:t>
        </w:r>
        <w:r w:rsidR="00FB58A3">
          <w:rPr>
            <w:noProof/>
            <w:webHidden/>
          </w:rPr>
          <w:fldChar w:fldCharType="end"/>
        </w:r>
      </w:hyperlink>
    </w:p>
    <w:p w14:paraId="0239FA99" w14:textId="331D74B8"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9" w:anchor="_Toc96590299" w:history="1">
        <w:r w:rsidR="00FB58A3" w:rsidRPr="00821E53">
          <w:rPr>
            <w:rStyle w:val="Hyperlink"/>
            <w:noProof/>
          </w:rPr>
          <w:t>Table 1.2 Cyclopropanation of styrene with EDA using chiral Rh(II,II)-carboxamidates</w:t>
        </w:r>
        <w:r w:rsidR="00FB58A3">
          <w:rPr>
            <w:noProof/>
            <w:webHidden/>
          </w:rPr>
          <w:tab/>
        </w:r>
        <w:r w:rsidR="00FB58A3">
          <w:rPr>
            <w:noProof/>
            <w:webHidden/>
          </w:rPr>
          <w:fldChar w:fldCharType="begin"/>
        </w:r>
        <w:r w:rsidR="00FB58A3">
          <w:rPr>
            <w:noProof/>
            <w:webHidden/>
          </w:rPr>
          <w:instrText xml:space="preserve"> PAGEREF _Toc96590299 \h </w:instrText>
        </w:r>
        <w:r w:rsidR="00FB58A3">
          <w:rPr>
            <w:noProof/>
            <w:webHidden/>
          </w:rPr>
        </w:r>
        <w:r w:rsidR="00FB58A3">
          <w:rPr>
            <w:noProof/>
            <w:webHidden/>
          </w:rPr>
          <w:fldChar w:fldCharType="separate"/>
        </w:r>
        <w:r w:rsidR="00FB58A3">
          <w:rPr>
            <w:noProof/>
            <w:webHidden/>
          </w:rPr>
          <w:t>18</w:t>
        </w:r>
        <w:r w:rsidR="00FB58A3">
          <w:rPr>
            <w:noProof/>
            <w:webHidden/>
          </w:rPr>
          <w:fldChar w:fldCharType="end"/>
        </w:r>
      </w:hyperlink>
    </w:p>
    <w:p w14:paraId="054F6E44" w14:textId="4A14D1D7"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10" w:anchor="_Toc96590300" w:history="1">
        <w:r w:rsidR="00FB58A3" w:rsidRPr="00821E53">
          <w:rPr>
            <w:rStyle w:val="Hyperlink"/>
            <w:noProof/>
          </w:rPr>
          <w:t>Table 1.3 Intermolecular cyclopropanation of styrene with a α-diazobenzylphosphonate catalyzed by Rh(II,II)-phthalimides and a Rh(II,II)-prolinate complex</w:t>
        </w:r>
        <w:r w:rsidR="00FB58A3">
          <w:rPr>
            <w:noProof/>
            <w:webHidden/>
          </w:rPr>
          <w:tab/>
        </w:r>
        <w:r w:rsidR="00FB58A3">
          <w:rPr>
            <w:noProof/>
            <w:webHidden/>
          </w:rPr>
          <w:fldChar w:fldCharType="begin"/>
        </w:r>
        <w:r w:rsidR="00FB58A3">
          <w:rPr>
            <w:noProof/>
            <w:webHidden/>
          </w:rPr>
          <w:instrText xml:space="preserve"> PAGEREF _Toc96590300 \h </w:instrText>
        </w:r>
        <w:r w:rsidR="00FB58A3">
          <w:rPr>
            <w:noProof/>
            <w:webHidden/>
          </w:rPr>
        </w:r>
        <w:r w:rsidR="00FB58A3">
          <w:rPr>
            <w:noProof/>
            <w:webHidden/>
          </w:rPr>
          <w:fldChar w:fldCharType="separate"/>
        </w:r>
        <w:r w:rsidR="00FB58A3">
          <w:rPr>
            <w:noProof/>
            <w:webHidden/>
          </w:rPr>
          <w:t>23</w:t>
        </w:r>
        <w:r w:rsidR="00FB58A3">
          <w:rPr>
            <w:noProof/>
            <w:webHidden/>
          </w:rPr>
          <w:fldChar w:fldCharType="end"/>
        </w:r>
      </w:hyperlink>
    </w:p>
    <w:p w14:paraId="5345E066" w14:textId="1363194F"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11" w:anchor="_Toc96590301" w:history="1">
        <w:r w:rsidR="00FB58A3" w:rsidRPr="00821E53">
          <w:rPr>
            <w:rStyle w:val="Hyperlink"/>
            <w:noProof/>
          </w:rPr>
          <w:t>Table 1.4 Asymmetric cyclopropanation of styrene with α-nitro diazoacetophenones with Rh(II,II)-phthalimide complexes</w:t>
        </w:r>
        <w:r w:rsidR="00FB58A3">
          <w:rPr>
            <w:noProof/>
            <w:webHidden/>
          </w:rPr>
          <w:tab/>
        </w:r>
        <w:r w:rsidR="00FB58A3">
          <w:rPr>
            <w:noProof/>
            <w:webHidden/>
          </w:rPr>
          <w:fldChar w:fldCharType="begin"/>
        </w:r>
        <w:r w:rsidR="00FB58A3">
          <w:rPr>
            <w:noProof/>
            <w:webHidden/>
          </w:rPr>
          <w:instrText xml:space="preserve"> PAGEREF _Toc96590301 \h </w:instrText>
        </w:r>
        <w:r w:rsidR="00FB58A3">
          <w:rPr>
            <w:noProof/>
            <w:webHidden/>
          </w:rPr>
        </w:r>
        <w:r w:rsidR="00FB58A3">
          <w:rPr>
            <w:noProof/>
            <w:webHidden/>
          </w:rPr>
          <w:fldChar w:fldCharType="separate"/>
        </w:r>
        <w:r w:rsidR="00FB58A3">
          <w:rPr>
            <w:noProof/>
            <w:webHidden/>
          </w:rPr>
          <w:t>26</w:t>
        </w:r>
        <w:r w:rsidR="00FB58A3">
          <w:rPr>
            <w:noProof/>
            <w:webHidden/>
          </w:rPr>
          <w:fldChar w:fldCharType="end"/>
        </w:r>
      </w:hyperlink>
    </w:p>
    <w:p w14:paraId="3ABE94A5" w14:textId="476BF001"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12" w:anchor="_Toc96590302" w:history="1">
        <w:r w:rsidR="00FB58A3" w:rsidRPr="00821E53">
          <w:rPr>
            <w:rStyle w:val="Hyperlink"/>
            <w:noProof/>
          </w:rPr>
          <w:t>Table 1.5 Asymmetric cyclopropanation of styrene and vinyl diazoacetates by Rh(II,II)-prolinate complexes</w:t>
        </w:r>
        <w:r w:rsidR="00FB58A3">
          <w:rPr>
            <w:noProof/>
            <w:webHidden/>
          </w:rPr>
          <w:tab/>
        </w:r>
        <w:r w:rsidR="00FB58A3">
          <w:rPr>
            <w:noProof/>
            <w:webHidden/>
          </w:rPr>
          <w:fldChar w:fldCharType="begin"/>
        </w:r>
        <w:r w:rsidR="00FB58A3">
          <w:rPr>
            <w:noProof/>
            <w:webHidden/>
          </w:rPr>
          <w:instrText xml:space="preserve"> PAGEREF _Toc96590302 \h </w:instrText>
        </w:r>
        <w:r w:rsidR="00FB58A3">
          <w:rPr>
            <w:noProof/>
            <w:webHidden/>
          </w:rPr>
        </w:r>
        <w:r w:rsidR="00FB58A3">
          <w:rPr>
            <w:noProof/>
            <w:webHidden/>
          </w:rPr>
          <w:fldChar w:fldCharType="separate"/>
        </w:r>
        <w:r w:rsidR="00FB58A3">
          <w:rPr>
            <w:noProof/>
            <w:webHidden/>
          </w:rPr>
          <w:t>28</w:t>
        </w:r>
        <w:r w:rsidR="00FB58A3">
          <w:rPr>
            <w:noProof/>
            <w:webHidden/>
          </w:rPr>
          <w:fldChar w:fldCharType="end"/>
        </w:r>
      </w:hyperlink>
    </w:p>
    <w:p w14:paraId="3C594234" w14:textId="040547E2"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13" w:anchor="_Toc96590303" w:history="1">
        <w:r w:rsidR="00FB58A3" w:rsidRPr="00821E53">
          <w:rPr>
            <w:rStyle w:val="Hyperlink"/>
            <w:noProof/>
          </w:rPr>
          <w:t>Table 1.6 Asymmetric cyclopropanation of styrene and methyl phenyldiazoacetate by Rh(II,II)-prolinate complexes</w:t>
        </w:r>
        <w:r w:rsidR="00FB58A3">
          <w:rPr>
            <w:noProof/>
            <w:webHidden/>
          </w:rPr>
          <w:tab/>
        </w:r>
        <w:r w:rsidR="00FB58A3">
          <w:rPr>
            <w:noProof/>
            <w:webHidden/>
          </w:rPr>
          <w:fldChar w:fldCharType="begin"/>
        </w:r>
        <w:r w:rsidR="00FB58A3">
          <w:rPr>
            <w:noProof/>
            <w:webHidden/>
          </w:rPr>
          <w:instrText xml:space="preserve"> PAGEREF _Toc96590303 \h </w:instrText>
        </w:r>
        <w:r w:rsidR="00FB58A3">
          <w:rPr>
            <w:noProof/>
            <w:webHidden/>
          </w:rPr>
        </w:r>
        <w:r w:rsidR="00FB58A3">
          <w:rPr>
            <w:noProof/>
            <w:webHidden/>
          </w:rPr>
          <w:fldChar w:fldCharType="separate"/>
        </w:r>
        <w:r w:rsidR="00FB58A3">
          <w:rPr>
            <w:noProof/>
            <w:webHidden/>
          </w:rPr>
          <w:t>29</w:t>
        </w:r>
        <w:r w:rsidR="00FB58A3">
          <w:rPr>
            <w:noProof/>
            <w:webHidden/>
          </w:rPr>
          <w:fldChar w:fldCharType="end"/>
        </w:r>
      </w:hyperlink>
    </w:p>
    <w:p w14:paraId="474D8A93" w14:textId="374F2A23"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14" w:anchor="_Toc96590304" w:history="1">
        <w:r w:rsidR="00FB58A3" w:rsidRPr="00821E53">
          <w:rPr>
            <w:rStyle w:val="Hyperlink"/>
            <w:noProof/>
          </w:rPr>
          <w:t>Table 2.1 Optimization of microwave synthesis parameters for Rh(II,II)-TACLs complex synthesis</w:t>
        </w:r>
        <w:r w:rsidR="00FB58A3">
          <w:rPr>
            <w:noProof/>
            <w:webHidden/>
          </w:rPr>
          <w:tab/>
        </w:r>
        <w:r w:rsidR="00FB58A3">
          <w:rPr>
            <w:noProof/>
            <w:webHidden/>
          </w:rPr>
          <w:fldChar w:fldCharType="begin"/>
        </w:r>
        <w:r w:rsidR="00FB58A3">
          <w:rPr>
            <w:noProof/>
            <w:webHidden/>
          </w:rPr>
          <w:instrText xml:space="preserve"> PAGEREF _Toc96590304 \h </w:instrText>
        </w:r>
        <w:r w:rsidR="00FB58A3">
          <w:rPr>
            <w:noProof/>
            <w:webHidden/>
          </w:rPr>
        </w:r>
        <w:r w:rsidR="00FB58A3">
          <w:rPr>
            <w:noProof/>
            <w:webHidden/>
          </w:rPr>
          <w:fldChar w:fldCharType="separate"/>
        </w:r>
        <w:r w:rsidR="00FB58A3">
          <w:rPr>
            <w:noProof/>
            <w:webHidden/>
          </w:rPr>
          <w:t>52</w:t>
        </w:r>
        <w:r w:rsidR="00FB58A3">
          <w:rPr>
            <w:noProof/>
            <w:webHidden/>
          </w:rPr>
          <w:fldChar w:fldCharType="end"/>
        </w:r>
      </w:hyperlink>
    </w:p>
    <w:p w14:paraId="04CA0066" w14:textId="3BE059F5"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15" w:anchor="_Toc96590305" w:history="1">
        <w:r w:rsidR="00FB58A3" w:rsidRPr="00821E53">
          <w:rPr>
            <w:rStyle w:val="Hyperlink"/>
            <w:noProof/>
          </w:rPr>
          <w:t xml:space="preserve">Table 2.2 Optimization of reaction conditions in the cyclopropanation of styrene and EDA using </w:t>
        </w:r>
        <w:r w:rsidR="00FB58A3" w:rsidRPr="00821E53">
          <w:rPr>
            <w:rStyle w:val="Hyperlink"/>
            <w:b/>
            <w:bCs/>
            <w:noProof/>
          </w:rPr>
          <w:t>37a</w:t>
        </w:r>
        <w:r w:rsidR="00FB58A3">
          <w:rPr>
            <w:noProof/>
            <w:webHidden/>
          </w:rPr>
          <w:tab/>
        </w:r>
        <w:r w:rsidR="00FB58A3">
          <w:rPr>
            <w:noProof/>
            <w:webHidden/>
          </w:rPr>
          <w:fldChar w:fldCharType="begin"/>
        </w:r>
        <w:r w:rsidR="00FB58A3">
          <w:rPr>
            <w:noProof/>
            <w:webHidden/>
          </w:rPr>
          <w:instrText xml:space="preserve"> PAGEREF _Toc96590305 \h </w:instrText>
        </w:r>
        <w:r w:rsidR="00FB58A3">
          <w:rPr>
            <w:noProof/>
            <w:webHidden/>
          </w:rPr>
        </w:r>
        <w:r w:rsidR="00FB58A3">
          <w:rPr>
            <w:noProof/>
            <w:webHidden/>
          </w:rPr>
          <w:fldChar w:fldCharType="separate"/>
        </w:r>
        <w:r w:rsidR="00FB58A3">
          <w:rPr>
            <w:noProof/>
            <w:webHidden/>
          </w:rPr>
          <w:t>61</w:t>
        </w:r>
        <w:r w:rsidR="00FB58A3">
          <w:rPr>
            <w:noProof/>
            <w:webHidden/>
          </w:rPr>
          <w:fldChar w:fldCharType="end"/>
        </w:r>
      </w:hyperlink>
    </w:p>
    <w:p w14:paraId="547DF81C" w14:textId="63145570"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16" w:anchor="_Toc96590306" w:history="1">
        <w:r w:rsidR="00FB58A3" w:rsidRPr="00821E53">
          <w:rPr>
            <w:rStyle w:val="Hyperlink"/>
            <w:noProof/>
          </w:rPr>
          <w:t>Table 2.3 Initial screening of Rh(II,II) catalysts for the cyclopropanation of styrene with EDA</w:t>
        </w:r>
        <w:r w:rsidR="00FB58A3">
          <w:rPr>
            <w:noProof/>
            <w:webHidden/>
          </w:rPr>
          <w:tab/>
        </w:r>
        <w:r w:rsidR="00FB58A3">
          <w:rPr>
            <w:noProof/>
            <w:webHidden/>
          </w:rPr>
          <w:fldChar w:fldCharType="begin"/>
        </w:r>
        <w:r w:rsidR="00FB58A3">
          <w:rPr>
            <w:noProof/>
            <w:webHidden/>
          </w:rPr>
          <w:instrText xml:space="preserve"> PAGEREF _Toc96590306 \h </w:instrText>
        </w:r>
        <w:r w:rsidR="00FB58A3">
          <w:rPr>
            <w:noProof/>
            <w:webHidden/>
          </w:rPr>
        </w:r>
        <w:r w:rsidR="00FB58A3">
          <w:rPr>
            <w:noProof/>
            <w:webHidden/>
          </w:rPr>
          <w:fldChar w:fldCharType="separate"/>
        </w:r>
        <w:r w:rsidR="00FB58A3">
          <w:rPr>
            <w:noProof/>
            <w:webHidden/>
          </w:rPr>
          <w:t>62</w:t>
        </w:r>
        <w:r w:rsidR="00FB58A3">
          <w:rPr>
            <w:noProof/>
            <w:webHidden/>
          </w:rPr>
          <w:fldChar w:fldCharType="end"/>
        </w:r>
      </w:hyperlink>
    </w:p>
    <w:p w14:paraId="7FA426B4" w14:textId="2057C5F8"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17" w:anchor="_Toc96590307" w:history="1">
        <w:r w:rsidR="00FB58A3" w:rsidRPr="00821E53">
          <w:rPr>
            <w:rStyle w:val="Hyperlink"/>
            <w:noProof/>
          </w:rPr>
          <w:t>Table 2.4 Screening of Rh(II,II) TOX catalysts in the cyclopropanation of styrene with EDA</w:t>
        </w:r>
        <w:r w:rsidR="00FB58A3">
          <w:rPr>
            <w:noProof/>
            <w:webHidden/>
          </w:rPr>
          <w:tab/>
        </w:r>
        <w:r w:rsidR="00FB58A3">
          <w:rPr>
            <w:noProof/>
            <w:webHidden/>
          </w:rPr>
          <w:fldChar w:fldCharType="begin"/>
        </w:r>
        <w:r w:rsidR="00FB58A3">
          <w:rPr>
            <w:noProof/>
            <w:webHidden/>
          </w:rPr>
          <w:instrText xml:space="preserve"> PAGEREF _Toc96590307 \h </w:instrText>
        </w:r>
        <w:r w:rsidR="00FB58A3">
          <w:rPr>
            <w:noProof/>
            <w:webHidden/>
          </w:rPr>
        </w:r>
        <w:r w:rsidR="00FB58A3">
          <w:rPr>
            <w:noProof/>
            <w:webHidden/>
          </w:rPr>
          <w:fldChar w:fldCharType="separate"/>
        </w:r>
        <w:r w:rsidR="00FB58A3">
          <w:rPr>
            <w:noProof/>
            <w:webHidden/>
          </w:rPr>
          <w:t>64</w:t>
        </w:r>
        <w:r w:rsidR="00FB58A3">
          <w:rPr>
            <w:noProof/>
            <w:webHidden/>
          </w:rPr>
          <w:fldChar w:fldCharType="end"/>
        </w:r>
      </w:hyperlink>
    </w:p>
    <w:p w14:paraId="576DD41B" w14:textId="51EED4C0"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18" w:anchor="_Toc96590308" w:history="1">
        <w:r w:rsidR="00FB58A3" w:rsidRPr="00821E53">
          <w:rPr>
            <w:rStyle w:val="Hyperlink"/>
            <w:noProof/>
          </w:rPr>
          <w:t xml:space="preserve">Table 2.5 Calculated geometric parameters and NBO analysis of </w:t>
        </w:r>
        <w:r w:rsidR="00FB58A3" w:rsidRPr="00821E53">
          <w:rPr>
            <w:rStyle w:val="Hyperlink"/>
            <w:b/>
            <w:bCs/>
            <w:noProof/>
          </w:rPr>
          <w:t xml:space="preserve">71 </w:t>
        </w:r>
        <w:r w:rsidR="00FB58A3" w:rsidRPr="00821E53">
          <w:rPr>
            <w:rStyle w:val="Hyperlink"/>
            <w:noProof/>
          </w:rPr>
          <w:t xml:space="preserve">and </w:t>
        </w:r>
        <w:r w:rsidR="00FB58A3" w:rsidRPr="00821E53">
          <w:rPr>
            <w:rStyle w:val="Hyperlink"/>
            <w:b/>
            <w:bCs/>
            <w:noProof/>
          </w:rPr>
          <w:t>72</w:t>
        </w:r>
        <w:r w:rsidR="00FB58A3" w:rsidRPr="00821E53">
          <w:rPr>
            <w:rStyle w:val="Hyperlink"/>
            <w:noProof/>
          </w:rPr>
          <w:t>. Calculated at the MO6-2X/def2-TZVPP level of theory</w:t>
        </w:r>
        <w:r w:rsidR="00FB58A3">
          <w:rPr>
            <w:noProof/>
            <w:webHidden/>
          </w:rPr>
          <w:tab/>
        </w:r>
        <w:r w:rsidR="00FB58A3">
          <w:rPr>
            <w:noProof/>
            <w:webHidden/>
          </w:rPr>
          <w:fldChar w:fldCharType="begin"/>
        </w:r>
        <w:r w:rsidR="00FB58A3">
          <w:rPr>
            <w:noProof/>
            <w:webHidden/>
          </w:rPr>
          <w:instrText xml:space="preserve"> PAGEREF _Toc96590308 \h </w:instrText>
        </w:r>
        <w:r w:rsidR="00FB58A3">
          <w:rPr>
            <w:noProof/>
            <w:webHidden/>
          </w:rPr>
        </w:r>
        <w:r w:rsidR="00FB58A3">
          <w:rPr>
            <w:noProof/>
            <w:webHidden/>
          </w:rPr>
          <w:fldChar w:fldCharType="separate"/>
        </w:r>
        <w:r w:rsidR="00FB58A3">
          <w:rPr>
            <w:noProof/>
            <w:webHidden/>
          </w:rPr>
          <w:t>71</w:t>
        </w:r>
        <w:r w:rsidR="00FB58A3">
          <w:rPr>
            <w:noProof/>
            <w:webHidden/>
          </w:rPr>
          <w:fldChar w:fldCharType="end"/>
        </w:r>
      </w:hyperlink>
    </w:p>
    <w:p w14:paraId="2B6EEE72" w14:textId="5FF76A25"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19" w:anchor="_Toc96590309" w:history="1">
        <w:r w:rsidR="00FB58A3" w:rsidRPr="00821E53">
          <w:rPr>
            <w:rStyle w:val="Hyperlink"/>
            <w:noProof/>
          </w:rPr>
          <w:t>Table 3.1 Pairwise competition reactions between substituted aryl diazoacetates in a Si–H insertion reaction using Rh(II,II) complexes</w:t>
        </w:r>
        <w:r w:rsidR="00FB58A3">
          <w:rPr>
            <w:noProof/>
            <w:webHidden/>
          </w:rPr>
          <w:tab/>
        </w:r>
        <w:r w:rsidR="00FB58A3">
          <w:rPr>
            <w:noProof/>
            <w:webHidden/>
          </w:rPr>
          <w:fldChar w:fldCharType="begin"/>
        </w:r>
        <w:r w:rsidR="00FB58A3">
          <w:rPr>
            <w:noProof/>
            <w:webHidden/>
          </w:rPr>
          <w:instrText xml:space="preserve"> PAGEREF _Toc96590309 \h </w:instrText>
        </w:r>
        <w:r w:rsidR="00FB58A3">
          <w:rPr>
            <w:noProof/>
            <w:webHidden/>
          </w:rPr>
        </w:r>
        <w:r w:rsidR="00FB58A3">
          <w:rPr>
            <w:noProof/>
            <w:webHidden/>
          </w:rPr>
          <w:fldChar w:fldCharType="separate"/>
        </w:r>
        <w:r w:rsidR="00FB58A3">
          <w:rPr>
            <w:noProof/>
            <w:webHidden/>
          </w:rPr>
          <w:t>77</w:t>
        </w:r>
        <w:r w:rsidR="00FB58A3">
          <w:rPr>
            <w:noProof/>
            <w:webHidden/>
          </w:rPr>
          <w:fldChar w:fldCharType="end"/>
        </w:r>
      </w:hyperlink>
    </w:p>
    <w:p w14:paraId="59BE4EB3" w14:textId="1EDDD0D4"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20" w:anchor="_Toc96590310" w:history="1">
        <w:r w:rsidR="00FB58A3" w:rsidRPr="00821E53">
          <w:rPr>
            <w:rStyle w:val="Hyperlink"/>
            <w:noProof/>
          </w:rPr>
          <w:t>Table 3.2 Relative rates for the EDA cyclopropanation competition study</w:t>
        </w:r>
        <w:r w:rsidR="00FB58A3">
          <w:rPr>
            <w:noProof/>
            <w:webHidden/>
          </w:rPr>
          <w:tab/>
        </w:r>
        <w:r w:rsidR="00FB58A3">
          <w:rPr>
            <w:noProof/>
            <w:webHidden/>
          </w:rPr>
          <w:fldChar w:fldCharType="begin"/>
        </w:r>
        <w:r w:rsidR="00FB58A3">
          <w:rPr>
            <w:noProof/>
            <w:webHidden/>
          </w:rPr>
          <w:instrText xml:space="preserve"> PAGEREF _Toc96590310 \h </w:instrText>
        </w:r>
        <w:r w:rsidR="00FB58A3">
          <w:rPr>
            <w:noProof/>
            <w:webHidden/>
          </w:rPr>
        </w:r>
        <w:r w:rsidR="00FB58A3">
          <w:rPr>
            <w:noProof/>
            <w:webHidden/>
          </w:rPr>
          <w:fldChar w:fldCharType="separate"/>
        </w:r>
        <w:r w:rsidR="00FB58A3">
          <w:rPr>
            <w:noProof/>
            <w:webHidden/>
          </w:rPr>
          <w:t>81</w:t>
        </w:r>
        <w:r w:rsidR="00FB58A3">
          <w:rPr>
            <w:noProof/>
            <w:webHidden/>
          </w:rPr>
          <w:fldChar w:fldCharType="end"/>
        </w:r>
      </w:hyperlink>
    </w:p>
    <w:p w14:paraId="74DE0736" w14:textId="48DCB33C"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21" w:anchor="_Toc96590311" w:history="1">
        <w:r w:rsidR="00FB58A3" w:rsidRPr="00821E53">
          <w:rPr>
            <w:rStyle w:val="Hyperlink"/>
            <w:noProof/>
          </w:rPr>
          <w:t xml:space="preserve">Table 3.3 Relative rates for the cyclopropanation of styrene and 4-methoxystyrene using </w:t>
        </w:r>
        <w:r w:rsidR="00FB58A3" w:rsidRPr="00821E53">
          <w:rPr>
            <w:rStyle w:val="Hyperlink"/>
            <w:i/>
            <w:noProof/>
          </w:rPr>
          <w:t>para</w:t>
        </w:r>
        <w:r w:rsidR="00FB58A3" w:rsidRPr="00821E53">
          <w:rPr>
            <w:rStyle w:val="Hyperlink"/>
            <w:noProof/>
          </w:rPr>
          <w:t>-substituted aryl diazoacetate and σ and σ</w:t>
        </w:r>
        <w:r w:rsidR="00FB58A3" w:rsidRPr="00821E53">
          <w:rPr>
            <w:rStyle w:val="Hyperlink"/>
            <w:noProof/>
            <w:vertAlign w:val="superscript"/>
          </w:rPr>
          <w:t>+</w:t>
        </w:r>
        <w:r w:rsidR="00FB58A3" w:rsidRPr="00821E53">
          <w:rPr>
            <w:rStyle w:val="Hyperlink"/>
            <w:noProof/>
          </w:rPr>
          <w:t xml:space="preserve"> scales for </w:t>
        </w:r>
        <w:r w:rsidR="00FB58A3" w:rsidRPr="00821E53">
          <w:rPr>
            <w:rStyle w:val="Hyperlink"/>
            <w:i/>
            <w:noProof/>
          </w:rPr>
          <w:t>para</w:t>
        </w:r>
        <w:r w:rsidR="00FB58A3" w:rsidRPr="00821E53">
          <w:rPr>
            <w:rStyle w:val="Hyperlink"/>
            <w:noProof/>
          </w:rPr>
          <w:t xml:space="preserve"> substituents.</w:t>
        </w:r>
        <w:r w:rsidR="00FB58A3">
          <w:rPr>
            <w:noProof/>
            <w:webHidden/>
          </w:rPr>
          <w:tab/>
        </w:r>
        <w:r w:rsidR="00FB58A3">
          <w:rPr>
            <w:noProof/>
            <w:webHidden/>
          </w:rPr>
          <w:fldChar w:fldCharType="begin"/>
        </w:r>
        <w:r w:rsidR="00FB58A3">
          <w:rPr>
            <w:noProof/>
            <w:webHidden/>
          </w:rPr>
          <w:instrText xml:space="preserve"> PAGEREF _Toc96590311 \h </w:instrText>
        </w:r>
        <w:r w:rsidR="00FB58A3">
          <w:rPr>
            <w:noProof/>
            <w:webHidden/>
          </w:rPr>
        </w:r>
        <w:r w:rsidR="00FB58A3">
          <w:rPr>
            <w:noProof/>
            <w:webHidden/>
          </w:rPr>
          <w:fldChar w:fldCharType="separate"/>
        </w:r>
        <w:r w:rsidR="00FB58A3">
          <w:rPr>
            <w:noProof/>
            <w:webHidden/>
          </w:rPr>
          <w:t>85</w:t>
        </w:r>
        <w:r w:rsidR="00FB58A3">
          <w:rPr>
            <w:noProof/>
            <w:webHidden/>
          </w:rPr>
          <w:fldChar w:fldCharType="end"/>
        </w:r>
      </w:hyperlink>
    </w:p>
    <w:p w14:paraId="2F701093" w14:textId="04C788D3" w:rsidR="00236E6D" w:rsidRPr="009D2AA9"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9D2AA9">
        <w:rPr>
          <w:rFonts w:ascii="Times New Roman" w:hAnsi="Times New Roman" w:cs="Times New Roman"/>
        </w:rPr>
        <w:fldChar w:fldCharType="end"/>
      </w:r>
    </w:p>
    <w:p w14:paraId="7938B50F" w14:textId="77777777" w:rsidR="00236E6D" w:rsidRPr="009D2AA9" w:rsidRDefault="00236E6D">
      <w:pPr>
        <w:spacing w:line="2" w:lineRule="exact"/>
        <w:rPr>
          <w:rFonts w:ascii="Times New Roman" w:hAnsi="Times New Roman" w:cs="Times New Roman"/>
        </w:rPr>
      </w:pPr>
    </w:p>
    <w:p w14:paraId="0F87029A" w14:textId="77777777" w:rsidR="00236E6D" w:rsidRPr="009D2AA9" w:rsidRDefault="00236E6D">
      <w:pPr>
        <w:spacing w:line="2" w:lineRule="exact"/>
        <w:rPr>
          <w:rFonts w:ascii="Times New Roman" w:hAnsi="Times New Roman" w:cs="Times New Roman"/>
        </w:rPr>
      </w:pPr>
    </w:p>
    <w:p w14:paraId="497B950D" w14:textId="77777777" w:rsidR="00236E6D" w:rsidRPr="009D2AA9" w:rsidRDefault="00236E6D">
      <w:pPr>
        <w:pStyle w:val="Level1"/>
        <w:tabs>
          <w:tab w:val="right" w:leader="dot" w:pos="8228"/>
        </w:tabs>
        <w:ind w:left="0"/>
        <w:rPr>
          <w:rFonts w:cs="Times New Roman"/>
          <w:b/>
          <w:bCs/>
        </w:rPr>
      </w:pPr>
    </w:p>
    <w:p w14:paraId="2511FC06" w14:textId="77777777" w:rsidR="00236E6D" w:rsidRPr="001C23DC" w:rsidRDefault="00236E6D" w:rsidP="00737F54">
      <w:pPr>
        <w:jc w:val="center"/>
        <w:rPr>
          <w:b/>
        </w:rPr>
      </w:pPr>
      <w:r w:rsidRPr="001C23DC">
        <w:br w:type="page"/>
      </w:r>
      <w:r w:rsidRPr="001C23DC">
        <w:rPr>
          <w:b/>
        </w:rPr>
        <w:t>LIST OF FIGURES</w:t>
      </w:r>
    </w:p>
    <w:p w14:paraId="3DFE4606" w14:textId="77777777" w:rsidR="00236E6D" w:rsidRPr="009D2AA9" w:rsidRDefault="00236E6D">
      <w:pPr>
        <w:numPr>
          <w:ilvl w:val="12"/>
          <w:numId w:val="0"/>
        </w:numPr>
        <w:rPr>
          <w:rFonts w:ascii="Times New Roman" w:hAnsi="Times New Roman" w:cs="Times New Roman"/>
        </w:rPr>
      </w:pPr>
    </w:p>
    <w:p w14:paraId="5ED137D5"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bookmarkStart w:id="6" w:name="_Hlk95474789"/>
    <w:p w14:paraId="317C5315" w14:textId="776367C2" w:rsidR="00FB58A3" w:rsidRDefault="00665C7E">
      <w:pPr>
        <w:pStyle w:val="TableofFigures"/>
        <w:tabs>
          <w:tab w:val="right" w:leader="dot" w:pos="8630"/>
        </w:tabs>
        <w:rPr>
          <w:rFonts w:asciiTheme="minorHAnsi" w:eastAsiaTheme="minorEastAsia" w:hAnsiTheme="minorHAnsi" w:cstheme="minorBidi"/>
          <w:noProof/>
          <w:sz w:val="22"/>
          <w:szCs w:val="22"/>
        </w:rPr>
      </w:pPr>
      <w:r w:rsidRPr="009D2AA9">
        <w:rPr>
          <w:rFonts w:ascii="Times New Roman" w:hAnsi="Times New Roman" w:cs="Times New Roman"/>
        </w:rPr>
        <w:fldChar w:fldCharType="begin"/>
      </w:r>
      <w:r w:rsidR="00304BD0" w:rsidRPr="009D2AA9">
        <w:rPr>
          <w:rFonts w:ascii="Times New Roman" w:hAnsi="Times New Roman" w:cs="Times New Roman"/>
        </w:rPr>
        <w:instrText xml:space="preserve"> TOC \h \z \c "Figure" </w:instrText>
      </w:r>
      <w:r w:rsidRPr="009D2AA9">
        <w:rPr>
          <w:rFonts w:ascii="Times New Roman" w:hAnsi="Times New Roman" w:cs="Times New Roman"/>
        </w:rPr>
        <w:fldChar w:fldCharType="separate"/>
      </w:r>
      <w:hyperlink w:anchor="_Toc96590312" w:history="1">
        <w:r w:rsidR="00FB58A3" w:rsidRPr="00375D72">
          <w:rPr>
            <w:rStyle w:val="Hyperlink"/>
            <w:noProof/>
          </w:rPr>
          <w:t>Figure 1.1 a) Examples of pharmaceutical and bioactive natural products that contain a cyclopropane ring and b) common methods for synthesizing cyclopropane rings</w:t>
        </w:r>
        <w:r w:rsidR="00FB58A3">
          <w:rPr>
            <w:noProof/>
            <w:webHidden/>
          </w:rPr>
          <w:tab/>
        </w:r>
        <w:r w:rsidR="00FB58A3">
          <w:rPr>
            <w:noProof/>
            <w:webHidden/>
          </w:rPr>
          <w:fldChar w:fldCharType="begin"/>
        </w:r>
        <w:r w:rsidR="00FB58A3">
          <w:rPr>
            <w:noProof/>
            <w:webHidden/>
          </w:rPr>
          <w:instrText xml:space="preserve"> PAGEREF _Toc96590312 \h </w:instrText>
        </w:r>
        <w:r w:rsidR="00FB58A3">
          <w:rPr>
            <w:noProof/>
            <w:webHidden/>
          </w:rPr>
        </w:r>
        <w:r w:rsidR="00FB58A3">
          <w:rPr>
            <w:noProof/>
            <w:webHidden/>
          </w:rPr>
          <w:fldChar w:fldCharType="separate"/>
        </w:r>
        <w:r w:rsidR="00FB58A3">
          <w:rPr>
            <w:noProof/>
            <w:webHidden/>
          </w:rPr>
          <w:t>2</w:t>
        </w:r>
        <w:r w:rsidR="00FB58A3">
          <w:rPr>
            <w:noProof/>
            <w:webHidden/>
          </w:rPr>
          <w:fldChar w:fldCharType="end"/>
        </w:r>
      </w:hyperlink>
    </w:p>
    <w:p w14:paraId="098C1E74" w14:textId="55774D60"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22" w:anchor="_Toc96590313" w:history="1">
        <w:r w:rsidR="00FB58A3" w:rsidRPr="00375D72">
          <w:rPr>
            <w:rStyle w:val="Hyperlink"/>
            <w:noProof/>
          </w:rPr>
          <w:t>Figure 1.2 Catalytic cycle for metal-catalyzed carbene transfer cyclopropanation reactions</w:t>
        </w:r>
        <w:r w:rsidR="00FB58A3">
          <w:rPr>
            <w:noProof/>
            <w:webHidden/>
          </w:rPr>
          <w:tab/>
        </w:r>
        <w:r w:rsidR="00FB58A3">
          <w:rPr>
            <w:noProof/>
            <w:webHidden/>
          </w:rPr>
          <w:fldChar w:fldCharType="begin"/>
        </w:r>
        <w:r w:rsidR="00FB58A3">
          <w:rPr>
            <w:noProof/>
            <w:webHidden/>
          </w:rPr>
          <w:instrText xml:space="preserve"> PAGEREF _Toc96590313 \h </w:instrText>
        </w:r>
        <w:r w:rsidR="00FB58A3">
          <w:rPr>
            <w:noProof/>
            <w:webHidden/>
          </w:rPr>
        </w:r>
        <w:r w:rsidR="00FB58A3">
          <w:rPr>
            <w:noProof/>
            <w:webHidden/>
          </w:rPr>
          <w:fldChar w:fldCharType="separate"/>
        </w:r>
        <w:r w:rsidR="00FB58A3">
          <w:rPr>
            <w:noProof/>
            <w:webHidden/>
          </w:rPr>
          <w:t>3</w:t>
        </w:r>
        <w:r w:rsidR="00FB58A3">
          <w:rPr>
            <w:noProof/>
            <w:webHidden/>
          </w:rPr>
          <w:fldChar w:fldCharType="end"/>
        </w:r>
      </w:hyperlink>
    </w:p>
    <w:p w14:paraId="5F79091A" w14:textId="11050BE7"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23" w:anchor="_Toc96590314" w:history="1">
        <w:r w:rsidR="00FB58A3" w:rsidRPr="00375D72">
          <w:rPr>
            <w:rStyle w:val="Hyperlink"/>
            <w:noProof/>
          </w:rPr>
          <w:t>Figure 1.3 General structure of Rh(II,II) paddlewheel complexes</w:t>
        </w:r>
        <w:r w:rsidR="00FB58A3">
          <w:rPr>
            <w:noProof/>
            <w:webHidden/>
          </w:rPr>
          <w:tab/>
        </w:r>
        <w:r w:rsidR="00FB58A3">
          <w:rPr>
            <w:noProof/>
            <w:webHidden/>
          </w:rPr>
          <w:fldChar w:fldCharType="begin"/>
        </w:r>
        <w:r w:rsidR="00FB58A3">
          <w:rPr>
            <w:noProof/>
            <w:webHidden/>
          </w:rPr>
          <w:instrText xml:space="preserve"> PAGEREF _Toc96590314 \h </w:instrText>
        </w:r>
        <w:r w:rsidR="00FB58A3">
          <w:rPr>
            <w:noProof/>
            <w:webHidden/>
          </w:rPr>
        </w:r>
        <w:r w:rsidR="00FB58A3">
          <w:rPr>
            <w:noProof/>
            <w:webHidden/>
          </w:rPr>
          <w:fldChar w:fldCharType="separate"/>
        </w:r>
        <w:r w:rsidR="00FB58A3">
          <w:rPr>
            <w:noProof/>
            <w:webHidden/>
          </w:rPr>
          <w:t>5</w:t>
        </w:r>
        <w:r w:rsidR="00FB58A3">
          <w:rPr>
            <w:noProof/>
            <w:webHidden/>
          </w:rPr>
          <w:fldChar w:fldCharType="end"/>
        </w:r>
      </w:hyperlink>
    </w:p>
    <w:p w14:paraId="415F16CB" w14:textId="0251F631"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24" w:anchor="_Toc96590315" w:history="1">
        <w:r w:rsidR="00FB58A3" w:rsidRPr="00375D72">
          <w:rPr>
            <w:rStyle w:val="Hyperlink"/>
            <w:noProof/>
          </w:rPr>
          <w:t>Figure 1.4 Classifications and reactivity trends of Rh(II,II)-carbenes</w:t>
        </w:r>
        <w:r w:rsidR="00FB58A3">
          <w:rPr>
            <w:noProof/>
            <w:webHidden/>
          </w:rPr>
          <w:tab/>
        </w:r>
        <w:r w:rsidR="00FB58A3">
          <w:rPr>
            <w:noProof/>
            <w:webHidden/>
          </w:rPr>
          <w:fldChar w:fldCharType="begin"/>
        </w:r>
        <w:r w:rsidR="00FB58A3">
          <w:rPr>
            <w:noProof/>
            <w:webHidden/>
          </w:rPr>
          <w:instrText xml:space="preserve"> PAGEREF _Toc96590315 \h </w:instrText>
        </w:r>
        <w:r w:rsidR="00FB58A3">
          <w:rPr>
            <w:noProof/>
            <w:webHidden/>
          </w:rPr>
        </w:r>
        <w:r w:rsidR="00FB58A3">
          <w:rPr>
            <w:noProof/>
            <w:webHidden/>
          </w:rPr>
          <w:fldChar w:fldCharType="separate"/>
        </w:r>
        <w:r w:rsidR="00FB58A3">
          <w:rPr>
            <w:noProof/>
            <w:webHidden/>
          </w:rPr>
          <w:t>6</w:t>
        </w:r>
        <w:r w:rsidR="00FB58A3">
          <w:rPr>
            <w:noProof/>
            <w:webHidden/>
          </w:rPr>
          <w:fldChar w:fldCharType="end"/>
        </w:r>
      </w:hyperlink>
    </w:p>
    <w:p w14:paraId="77FA363F" w14:textId="744B761A"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25" w:anchor="_Toc96590316" w:history="1">
        <w:r w:rsidR="00FB58A3" w:rsidRPr="00375D72">
          <w:rPr>
            <w:rStyle w:val="Hyperlink"/>
            <w:noProof/>
          </w:rPr>
          <w:t>Figure 1.5 Synthesis of Rh(II,II) complexes from a) Rh(III) salts, b) Rh(III) hydrates, and c) other Rh(II,II) complexes</w:t>
        </w:r>
        <w:r w:rsidR="00FB58A3">
          <w:rPr>
            <w:noProof/>
            <w:webHidden/>
          </w:rPr>
          <w:tab/>
        </w:r>
        <w:r w:rsidR="00FB58A3">
          <w:rPr>
            <w:noProof/>
            <w:webHidden/>
          </w:rPr>
          <w:fldChar w:fldCharType="begin"/>
        </w:r>
        <w:r w:rsidR="00FB58A3">
          <w:rPr>
            <w:noProof/>
            <w:webHidden/>
          </w:rPr>
          <w:instrText xml:space="preserve"> PAGEREF _Toc96590316 \h </w:instrText>
        </w:r>
        <w:r w:rsidR="00FB58A3">
          <w:rPr>
            <w:noProof/>
            <w:webHidden/>
          </w:rPr>
        </w:r>
        <w:r w:rsidR="00FB58A3">
          <w:rPr>
            <w:noProof/>
            <w:webHidden/>
          </w:rPr>
          <w:fldChar w:fldCharType="separate"/>
        </w:r>
        <w:r w:rsidR="00FB58A3">
          <w:rPr>
            <w:noProof/>
            <w:webHidden/>
          </w:rPr>
          <w:t>8</w:t>
        </w:r>
        <w:r w:rsidR="00FB58A3">
          <w:rPr>
            <w:noProof/>
            <w:webHidden/>
          </w:rPr>
          <w:fldChar w:fldCharType="end"/>
        </w:r>
      </w:hyperlink>
    </w:p>
    <w:p w14:paraId="54FFFA2F" w14:textId="4F484885"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26" w:anchor="_Toc96590317" w:history="1">
        <w:r w:rsidR="00FB58A3" w:rsidRPr="00375D72">
          <w:rPr>
            <w:rStyle w:val="Hyperlink"/>
            <w:noProof/>
          </w:rPr>
          <w:t>Figure 1.6 Mechanism of ligand exchange for Rh(II,II) complexes</w:t>
        </w:r>
        <w:r w:rsidR="00FB58A3">
          <w:rPr>
            <w:noProof/>
            <w:webHidden/>
          </w:rPr>
          <w:tab/>
        </w:r>
        <w:r w:rsidR="00FB58A3">
          <w:rPr>
            <w:noProof/>
            <w:webHidden/>
          </w:rPr>
          <w:fldChar w:fldCharType="begin"/>
        </w:r>
        <w:r w:rsidR="00FB58A3">
          <w:rPr>
            <w:noProof/>
            <w:webHidden/>
          </w:rPr>
          <w:instrText xml:space="preserve"> PAGEREF _Toc96590317 \h </w:instrText>
        </w:r>
        <w:r w:rsidR="00FB58A3">
          <w:rPr>
            <w:noProof/>
            <w:webHidden/>
          </w:rPr>
        </w:r>
        <w:r w:rsidR="00FB58A3">
          <w:rPr>
            <w:noProof/>
            <w:webHidden/>
          </w:rPr>
          <w:fldChar w:fldCharType="separate"/>
        </w:r>
        <w:r w:rsidR="00FB58A3">
          <w:rPr>
            <w:noProof/>
            <w:webHidden/>
          </w:rPr>
          <w:t>10</w:t>
        </w:r>
        <w:r w:rsidR="00FB58A3">
          <w:rPr>
            <w:noProof/>
            <w:webHidden/>
          </w:rPr>
          <w:fldChar w:fldCharType="end"/>
        </w:r>
      </w:hyperlink>
    </w:p>
    <w:p w14:paraId="7B2DBB1B" w14:textId="7682D513"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27" w:anchor="_Toc96590318" w:history="1">
        <w:r w:rsidR="00FB58A3" w:rsidRPr="00375D72">
          <w:rPr>
            <w:rStyle w:val="Hyperlink"/>
            <w:noProof/>
          </w:rPr>
          <w:t>Figure 1.7 Soxhlet method of Rh(II,II) ligand exchange</w:t>
        </w:r>
        <w:r w:rsidR="00FB58A3">
          <w:rPr>
            <w:noProof/>
            <w:webHidden/>
          </w:rPr>
          <w:tab/>
        </w:r>
        <w:r w:rsidR="00FB58A3">
          <w:rPr>
            <w:noProof/>
            <w:webHidden/>
          </w:rPr>
          <w:fldChar w:fldCharType="begin"/>
        </w:r>
        <w:r w:rsidR="00FB58A3">
          <w:rPr>
            <w:noProof/>
            <w:webHidden/>
          </w:rPr>
          <w:instrText xml:space="preserve"> PAGEREF _Toc96590318 \h </w:instrText>
        </w:r>
        <w:r w:rsidR="00FB58A3">
          <w:rPr>
            <w:noProof/>
            <w:webHidden/>
          </w:rPr>
        </w:r>
        <w:r w:rsidR="00FB58A3">
          <w:rPr>
            <w:noProof/>
            <w:webHidden/>
          </w:rPr>
          <w:fldChar w:fldCharType="separate"/>
        </w:r>
        <w:r w:rsidR="00FB58A3">
          <w:rPr>
            <w:noProof/>
            <w:webHidden/>
          </w:rPr>
          <w:t>11</w:t>
        </w:r>
        <w:r w:rsidR="00FB58A3">
          <w:rPr>
            <w:noProof/>
            <w:webHidden/>
          </w:rPr>
          <w:fldChar w:fldCharType="end"/>
        </w:r>
      </w:hyperlink>
    </w:p>
    <w:p w14:paraId="246FF970" w14:textId="57C1DB00"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28" w:anchor="_Toc96590319" w:history="1">
        <w:r w:rsidR="00FB58A3" w:rsidRPr="00375D72">
          <w:rPr>
            <w:rStyle w:val="Hyperlink"/>
            <w:noProof/>
          </w:rPr>
          <w:t>Figure 1.8 “Side-on” view of a Rh(II,II) paddlewheel, b) possible symmetry conformations for Rh(II,II) complexes, and c) symmetries of Rh(II,II) complexes with C</w:t>
        </w:r>
        <w:r w:rsidR="00FB58A3" w:rsidRPr="00375D72">
          <w:rPr>
            <w:rStyle w:val="Hyperlink"/>
            <w:noProof/>
            <w:vertAlign w:val="subscript"/>
          </w:rPr>
          <w:t>2</w:t>
        </w:r>
        <w:r w:rsidR="00FB58A3" w:rsidRPr="00375D72">
          <w:rPr>
            <w:rStyle w:val="Hyperlink"/>
            <w:noProof/>
          </w:rPr>
          <w:t>-symmetric ligands</w:t>
        </w:r>
        <w:r w:rsidR="00FB58A3">
          <w:rPr>
            <w:noProof/>
            <w:webHidden/>
          </w:rPr>
          <w:tab/>
        </w:r>
        <w:r w:rsidR="00FB58A3">
          <w:rPr>
            <w:noProof/>
            <w:webHidden/>
          </w:rPr>
          <w:fldChar w:fldCharType="begin"/>
        </w:r>
        <w:r w:rsidR="00FB58A3">
          <w:rPr>
            <w:noProof/>
            <w:webHidden/>
          </w:rPr>
          <w:instrText xml:space="preserve"> PAGEREF _Toc96590319 \h </w:instrText>
        </w:r>
        <w:r w:rsidR="00FB58A3">
          <w:rPr>
            <w:noProof/>
            <w:webHidden/>
          </w:rPr>
        </w:r>
        <w:r w:rsidR="00FB58A3">
          <w:rPr>
            <w:noProof/>
            <w:webHidden/>
          </w:rPr>
          <w:fldChar w:fldCharType="separate"/>
        </w:r>
        <w:r w:rsidR="00FB58A3">
          <w:rPr>
            <w:noProof/>
            <w:webHidden/>
          </w:rPr>
          <w:t>13</w:t>
        </w:r>
        <w:r w:rsidR="00FB58A3">
          <w:rPr>
            <w:noProof/>
            <w:webHidden/>
          </w:rPr>
          <w:fldChar w:fldCharType="end"/>
        </w:r>
      </w:hyperlink>
    </w:p>
    <w:p w14:paraId="76C116A0" w14:textId="2E450DFD"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29" w:anchor="_Toc96590320" w:history="1">
        <w:r w:rsidR="00FB58A3" w:rsidRPr="00375D72">
          <w:rPr>
            <w:rStyle w:val="Hyperlink"/>
            <w:noProof/>
          </w:rPr>
          <w:t>Figure 1.9 Cis-(2,2) isomer of Rh(II,II)-carboxamidates</w:t>
        </w:r>
        <w:r w:rsidR="00FB58A3">
          <w:rPr>
            <w:noProof/>
            <w:webHidden/>
          </w:rPr>
          <w:tab/>
        </w:r>
        <w:r w:rsidR="00FB58A3">
          <w:rPr>
            <w:noProof/>
            <w:webHidden/>
          </w:rPr>
          <w:fldChar w:fldCharType="begin"/>
        </w:r>
        <w:r w:rsidR="00FB58A3">
          <w:rPr>
            <w:noProof/>
            <w:webHidden/>
          </w:rPr>
          <w:instrText xml:space="preserve"> PAGEREF _Toc96590320 \h </w:instrText>
        </w:r>
        <w:r w:rsidR="00FB58A3">
          <w:rPr>
            <w:noProof/>
            <w:webHidden/>
          </w:rPr>
        </w:r>
        <w:r w:rsidR="00FB58A3">
          <w:rPr>
            <w:noProof/>
            <w:webHidden/>
          </w:rPr>
          <w:fldChar w:fldCharType="separate"/>
        </w:r>
        <w:r w:rsidR="00FB58A3">
          <w:rPr>
            <w:noProof/>
            <w:webHidden/>
          </w:rPr>
          <w:t>14</w:t>
        </w:r>
        <w:r w:rsidR="00FB58A3">
          <w:rPr>
            <w:noProof/>
            <w:webHidden/>
          </w:rPr>
          <w:fldChar w:fldCharType="end"/>
        </w:r>
      </w:hyperlink>
    </w:p>
    <w:p w14:paraId="688DE944" w14:textId="44F537AC"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30" w:anchor="_Toc96590321" w:history="1">
        <w:r w:rsidR="00FB58A3" w:rsidRPr="00375D72">
          <w:rPr>
            <w:rStyle w:val="Hyperlink"/>
            <w:noProof/>
          </w:rPr>
          <w:t>Figure 1.10 Rh(II,II)-carboxamidates derived from oxooyrrolidines, oxazolidinones, azetidinones, and N-acylimidazolinones</w:t>
        </w:r>
        <w:r w:rsidR="00FB58A3">
          <w:rPr>
            <w:noProof/>
            <w:webHidden/>
          </w:rPr>
          <w:tab/>
        </w:r>
        <w:r w:rsidR="00FB58A3">
          <w:rPr>
            <w:noProof/>
            <w:webHidden/>
          </w:rPr>
          <w:fldChar w:fldCharType="begin"/>
        </w:r>
        <w:r w:rsidR="00FB58A3">
          <w:rPr>
            <w:noProof/>
            <w:webHidden/>
          </w:rPr>
          <w:instrText xml:space="preserve"> PAGEREF _Toc96590321 \h </w:instrText>
        </w:r>
        <w:r w:rsidR="00FB58A3">
          <w:rPr>
            <w:noProof/>
            <w:webHidden/>
          </w:rPr>
        </w:r>
        <w:r w:rsidR="00FB58A3">
          <w:rPr>
            <w:noProof/>
            <w:webHidden/>
          </w:rPr>
          <w:fldChar w:fldCharType="separate"/>
        </w:r>
        <w:r w:rsidR="00FB58A3">
          <w:rPr>
            <w:noProof/>
            <w:webHidden/>
          </w:rPr>
          <w:t>16</w:t>
        </w:r>
        <w:r w:rsidR="00FB58A3">
          <w:rPr>
            <w:noProof/>
            <w:webHidden/>
          </w:rPr>
          <w:fldChar w:fldCharType="end"/>
        </w:r>
      </w:hyperlink>
    </w:p>
    <w:p w14:paraId="273ABA55" w14:textId="1DC4EBA9"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31" w:anchor="_Toc96590322" w:history="1">
        <w:r w:rsidR="00FB58A3" w:rsidRPr="00375D72">
          <w:rPr>
            <w:rStyle w:val="Hyperlink"/>
            <w:noProof/>
          </w:rPr>
          <w:t>Figure 1.11 a) Rh2(4S-MEPY)4 conformation of methyl ester blocking groups b) approach of substrate directed by chiral blocking groups</w:t>
        </w:r>
        <w:r w:rsidR="00FB58A3">
          <w:rPr>
            <w:noProof/>
            <w:webHidden/>
          </w:rPr>
          <w:tab/>
        </w:r>
        <w:r w:rsidR="00FB58A3">
          <w:rPr>
            <w:noProof/>
            <w:webHidden/>
          </w:rPr>
          <w:fldChar w:fldCharType="begin"/>
        </w:r>
        <w:r w:rsidR="00FB58A3">
          <w:rPr>
            <w:noProof/>
            <w:webHidden/>
          </w:rPr>
          <w:instrText xml:space="preserve"> PAGEREF _Toc96590322 \h </w:instrText>
        </w:r>
        <w:r w:rsidR="00FB58A3">
          <w:rPr>
            <w:noProof/>
            <w:webHidden/>
          </w:rPr>
        </w:r>
        <w:r w:rsidR="00FB58A3">
          <w:rPr>
            <w:noProof/>
            <w:webHidden/>
          </w:rPr>
          <w:fldChar w:fldCharType="separate"/>
        </w:r>
        <w:r w:rsidR="00FB58A3">
          <w:rPr>
            <w:noProof/>
            <w:webHidden/>
          </w:rPr>
          <w:t>20</w:t>
        </w:r>
        <w:r w:rsidR="00FB58A3">
          <w:rPr>
            <w:noProof/>
            <w:webHidden/>
          </w:rPr>
          <w:fldChar w:fldCharType="end"/>
        </w:r>
      </w:hyperlink>
    </w:p>
    <w:p w14:paraId="130B268C" w14:textId="702CCD0E"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32" w:anchor="_Toc96590323" w:history="1">
        <w:r w:rsidR="00FB58A3" w:rsidRPr="00375D72">
          <w:rPr>
            <w:rStyle w:val="Hyperlink"/>
            <w:noProof/>
          </w:rPr>
          <w:t>Figure 1.12 Rh(II,II) complexes derived from phthalimide protected amino acid ligands</w:t>
        </w:r>
        <w:r w:rsidR="00FB58A3">
          <w:rPr>
            <w:noProof/>
            <w:webHidden/>
          </w:rPr>
          <w:tab/>
        </w:r>
        <w:r w:rsidR="00FB58A3">
          <w:rPr>
            <w:noProof/>
            <w:webHidden/>
          </w:rPr>
          <w:fldChar w:fldCharType="begin"/>
        </w:r>
        <w:r w:rsidR="00FB58A3">
          <w:rPr>
            <w:noProof/>
            <w:webHidden/>
          </w:rPr>
          <w:instrText xml:space="preserve"> PAGEREF _Toc96590323 \h </w:instrText>
        </w:r>
        <w:r w:rsidR="00FB58A3">
          <w:rPr>
            <w:noProof/>
            <w:webHidden/>
          </w:rPr>
        </w:r>
        <w:r w:rsidR="00FB58A3">
          <w:rPr>
            <w:noProof/>
            <w:webHidden/>
          </w:rPr>
          <w:fldChar w:fldCharType="separate"/>
        </w:r>
        <w:r w:rsidR="00FB58A3">
          <w:rPr>
            <w:noProof/>
            <w:webHidden/>
          </w:rPr>
          <w:t>21</w:t>
        </w:r>
        <w:r w:rsidR="00FB58A3">
          <w:rPr>
            <w:noProof/>
            <w:webHidden/>
          </w:rPr>
          <w:fldChar w:fldCharType="end"/>
        </w:r>
      </w:hyperlink>
    </w:p>
    <w:p w14:paraId="2DD29044" w14:textId="3D471947"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33" w:anchor="_Toc96590324" w:history="1">
        <w:r w:rsidR="00FB58A3" w:rsidRPr="00375D72">
          <w:rPr>
            <w:rStyle w:val="Hyperlink"/>
            <w:noProof/>
          </w:rPr>
          <w:t>Figure 1.13 a) Side-on view of the “chiral crown” of Rh</w:t>
        </w:r>
        <w:r w:rsidR="00FB58A3" w:rsidRPr="00375D72">
          <w:rPr>
            <w:rStyle w:val="Hyperlink"/>
            <w:noProof/>
            <w:vertAlign w:val="subscript"/>
          </w:rPr>
          <w:t>2</w:t>
        </w:r>
        <w:r w:rsidR="00FB58A3" w:rsidRPr="00375D72">
          <w:rPr>
            <w:rStyle w:val="Hyperlink"/>
            <w:noProof/>
          </w:rPr>
          <w:t>(S-PTTL)</w:t>
        </w:r>
        <w:r w:rsidR="00FB58A3" w:rsidRPr="00375D72">
          <w:rPr>
            <w:rStyle w:val="Hyperlink"/>
            <w:noProof/>
            <w:vertAlign w:val="subscript"/>
          </w:rPr>
          <w:t>4</w:t>
        </w:r>
        <w:r w:rsidR="00FB58A3" w:rsidRPr="00375D72">
          <w:rPr>
            <w:rStyle w:val="Hyperlink"/>
            <w:noProof/>
          </w:rPr>
          <w:t>, b) a top-down view of the X-ray crystal structure, and c) a visual representation of the chiral pocket directing substrate attack.</w:t>
        </w:r>
        <w:r w:rsidR="00FB58A3">
          <w:rPr>
            <w:noProof/>
            <w:webHidden/>
          </w:rPr>
          <w:tab/>
        </w:r>
        <w:r w:rsidR="00FB58A3">
          <w:rPr>
            <w:noProof/>
            <w:webHidden/>
          </w:rPr>
          <w:fldChar w:fldCharType="begin"/>
        </w:r>
        <w:r w:rsidR="00FB58A3">
          <w:rPr>
            <w:noProof/>
            <w:webHidden/>
          </w:rPr>
          <w:instrText xml:space="preserve"> PAGEREF _Toc96590324 \h </w:instrText>
        </w:r>
        <w:r w:rsidR="00FB58A3">
          <w:rPr>
            <w:noProof/>
            <w:webHidden/>
          </w:rPr>
        </w:r>
        <w:r w:rsidR="00FB58A3">
          <w:rPr>
            <w:noProof/>
            <w:webHidden/>
          </w:rPr>
          <w:fldChar w:fldCharType="separate"/>
        </w:r>
        <w:r w:rsidR="00FB58A3">
          <w:rPr>
            <w:noProof/>
            <w:webHidden/>
          </w:rPr>
          <w:t>24</w:t>
        </w:r>
        <w:r w:rsidR="00FB58A3">
          <w:rPr>
            <w:noProof/>
            <w:webHidden/>
          </w:rPr>
          <w:fldChar w:fldCharType="end"/>
        </w:r>
      </w:hyperlink>
    </w:p>
    <w:p w14:paraId="01F55E84" w14:textId="0DDFC848"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34" w:anchor="_Toc96590325" w:history="1">
        <w:r w:rsidR="00FB58A3" w:rsidRPr="00375D72">
          <w:rPr>
            <w:rStyle w:val="Hyperlink"/>
            <w:noProof/>
          </w:rPr>
          <w:t>Figure 1.14 Interaction between side chain protons and phthaloyl aromatic carbons in Rh(II,II)-phthalimide complexes. Confirmed by 1H NMR NOESY experiments</w:t>
        </w:r>
        <w:r w:rsidR="00FB58A3">
          <w:rPr>
            <w:noProof/>
            <w:webHidden/>
          </w:rPr>
          <w:tab/>
        </w:r>
        <w:r w:rsidR="00FB58A3">
          <w:rPr>
            <w:noProof/>
            <w:webHidden/>
          </w:rPr>
          <w:fldChar w:fldCharType="begin"/>
        </w:r>
        <w:r w:rsidR="00FB58A3">
          <w:rPr>
            <w:noProof/>
            <w:webHidden/>
          </w:rPr>
          <w:instrText xml:space="preserve"> PAGEREF _Toc96590325 \h </w:instrText>
        </w:r>
        <w:r w:rsidR="00FB58A3">
          <w:rPr>
            <w:noProof/>
            <w:webHidden/>
          </w:rPr>
        </w:r>
        <w:r w:rsidR="00FB58A3">
          <w:rPr>
            <w:noProof/>
            <w:webHidden/>
          </w:rPr>
          <w:fldChar w:fldCharType="separate"/>
        </w:r>
        <w:r w:rsidR="00FB58A3">
          <w:rPr>
            <w:noProof/>
            <w:webHidden/>
          </w:rPr>
          <w:t>25</w:t>
        </w:r>
        <w:r w:rsidR="00FB58A3">
          <w:rPr>
            <w:noProof/>
            <w:webHidden/>
          </w:rPr>
          <w:fldChar w:fldCharType="end"/>
        </w:r>
      </w:hyperlink>
    </w:p>
    <w:p w14:paraId="3D37B150" w14:textId="5095D94B"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35" w:anchor="_Toc96590326" w:history="1">
        <w:r w:rsidR="00FB58A3" w:rsidRPr="00375D72">
          <w:rPr>
            <w:rStyle w:val="Hyperlink"/>
            <w:noProof/>
          </w:rPr>
          <w:t>Figure 1.15 a) General model for the directed substrate attack on the Rh2(S-DOSP)4 carbene species responsible for the observed enantioselectivity b) Second generation Rh(II,II)-prolinates with linked prolinate rings.</w:t>
        </w:r>
        <w:r w:rsidR="00FB58A3">
          <w:rPr>
            <w:noProof/>
            <w:webHidden/>
          </w:rPr>
          <w:tab/>
        </w:r>
        <w:r w:rsidR="00FB58A3">
          <w:rPr>
            <w:noProof/>
            <w:webHidden/>
          </w:rPr>
          <w:fldChar w:fldCharType="begin"/>
        </w:r>
        <w:r w:rsidR="00FB58A3">
          <w:rPr>
            <w:noProof/>
            <w:webHidden/>
          </w:rPr>
          <w:instrText xml:space="preserve"> PAGEREF _Toc96590326 \h </w:instrText>
        </w:r>
        <w:r w:rsidR="00FB58A3">
          <w:rPr>
            <w:noProof/>
            <w:webHidden/>
          </w:rPr>
        </w:r>
        <w:r w:rsidR="00FB58A3">
          <w:rPr>
            <w:noProof/>
            <w:webHidden/>
          </w:rPr>
          <w:fldChar w:fldCharType="separate"/>
        </w:r>
        <w:r w:rsidR="00FB58A3">
          <w:rPr>
            <w:noProof/>
            <w:webHidden/>
          </w:rPr>
          <w:t>30</w:t>
        </w:r>
        <w:r w:rsidR="00FB58A3">
          <w:rPr>
            <w:noProof/>
            <w:webHidden/>
          </w:rPr>
          <w:fldChar w:fldCharType="end"/>
        </w:r>
      </w:hyperlink>
    </w:p>
    <w:p w14:paraId="1C9A2F38" w14:textId="1A82EBA3"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36" w:anchor="_Toc96590327" w:history="1">
        <w:r w:rsidR="00FB58A3" w:rsidRPr="00375D72">
          <w:rPr>
            <w:rStyle w:val="Hyperlink"/>
            <w:noProof/>
          </w:rPr>
          <w:t>Figure 1.16 Possible isomers for heteroleptic Rh(II,II) complexes at a) mono, b)bis, c) tris, and d) tetrakis levels of substitution.</w:t>
        </w:r>
        <w:r w:rsidR="00FB58A3">
          <w:rPr>
            <w:noProof/>
            <w:webHidden/>
          </w:rPr>
          <w:tab/>
        </w:r>
        <w:r w:rsidR="00FB58A3">
          <w:rPr>
            <w:noProof/>
            <w:webHidden/>
          </w:rPr>
          <w:fldChar w:fldCharType="begin"/>
        </w:r>
        <w:r w:rsidR="00FB58A3">
          <w:rPr>
            <w:noProof/>
            <w:webHidden/>
          </w:rPr>
          <w:instrText xml:space="preserve"> PAGEREF _Toc96590327 \h </w:instrText>
        </w:r>
        <w:r w:rsidR="00FB58A3">
          <w:rPr>
            <w:noProof/>
            <w:webHidden/>
          </w:rPr>
        </w:r>
        <w:r w:rsidR="00FB58A3">
          <w:rPr>
            <w:noProof/>
            <w:webHidden/>
          </w:rPr>
          <w:fldChar w:fldCharType="separate"/>
        </w:r>
        <w:r w:rsidR="00FB58A3">
          <w:rPr>
            <w:noProof/>
            <w:webHidden/>
          </w:rPr>
          <w:t>32</w:t>
        </w:r>
        <w:r w:rsidR="00FB58A3">
          <w:rPr>
            <w:noProof/>
            <w:webHidden/>
          </w:rPr>
          <w:fldChar w:fldCharType="end"/>
        </w:r>
      </w:hyperlink>
    </w:p>
    <w:p w14:paraId="62124A10" w14:textId="3086C631"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37" w:anchor="_Toc96590328" w:history="1">
        <w:r w:rsidR="00FB58A3" w:rsidRPr="00375D72">
          <w:rPr>
            <w:rStyle w:val="Hyperlink"/>
            <w:noProof/>
          </w:rPr>
          <w:t>Figure 1.17 Synthetic methods towards heteroleptic complexes</w:t>
        </w:r>
        <w:r w:rsidR="00FB58A3">
          <w:rPr>
            <w:noProof/>
            <w:webHidden/>
          </w:rPr>
          <w:tab/>
        </w:r>
        <w:r w:rsidR="00FB58A3">
          <w:rPr>
            <w:noProof/>
            <w:webHidden/>
          </w:rPr>
          <w:fldChar w:fldCharType="begin"/>
        </w:r>
        <w:r w:rsidR="00FB58A3">
          <w:rPr>
            <w:noProof/>
            <w:webHidden/>
          </w:rPr>
          <w:instrText xml:space="preserve"> PAGEREF _Toc96590328 \h </w:instrText>
        </w:r>
        <w:r w:rsidR="00FB58A3">
          <w:rPr>
            <w:noProof/>
            <w:webHidden/>
          </w:rPr>
        </w:r>
        <w:r w:rsidR="00FB58A3">
          <w:rPr>
            <w:noProof/>
            <w:webHidden/>
          </w:rPr>
          <w:fldChar w:fldCharType="separate"/>
        </w:r>
        <w:r w:rsidR="00FB58A3">
          <w:rPr>
            <w:noProof/>
            <w:webHidden/>
          </w:rPr>
          <w:t>34</w:t>
        </w:r>
        <w:r w:rsidR="00FB58A3">
          <w:rPr>
            <w:noProof/>
            <w:webHidden/>
          </w:rPr>
          <w:fldChar w:fldCharType="end"/>
        </w:r>
      </w:hyperlink>
    </w:p>
    <w:p w14:paraId="72B03607" w14:textId="49240DFB"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38" w:anchor="_Toc96590329" w:history="1">
        <w:r w:rsidR="00FB58A3" w:rsidRPr="00375D72">
          <w:rPr>
            <w:rStyle w:val="Hyperlink"/>
            <w:noProof/>
          </w:rPr>
          <w:t>Figure 1.18 a) asymmetric cyclopropanation of styrene and EDA with Rh2(DPTI)3OAc b) proposed tri-bridged carbene species responsible for observed enantioselectivity</w:t>
        </w:r>
        <w:r w:rsidR="00FB58A3">
          <w:rPr>
            <w:noProof/>
            <w:webHidden/>
          </w:rPr>
          <w:tab/>
        </w:r>
        <w:r w:rsidR="00FB58A3">
          <w:rPr>
            <w:noProof/>
            <w:webHidden/>
          </w:rPr>
          <w:fldChar w:fldCharType="begin"/>
        </w:r>
        <w:r w:rsidR="00FB58A3">
          <w:rPr>
            <w:noProof/>
            <w:webHidden/>
          </w:rPr>
          <w:instrText xml:space="preserve"> PAGEREF _Toc96590329 \h </w:instrText>
        </w:r>
        <w:r w:rsidR="00FB58A3">
          <w:rPr>
            <w:noProof/>
            <w:webHidden/>
          </w:rPr>
        </w:r>
        <w:r w:rsidR="00FB58A3">
          <w:rPr>
            <w:noProof/>
            <w:webHidden/>
          </w:rPr>
          <w:fldChar w:fldCharType="separate"/>
        </w:r>
        <w:r w:rsidR="00FB58A3">
          <w:rPr>
            <w:noProof/>
            <w:webHidden/>
          </w:rPr>
          <w:t>35</w:t>
        </w:r>
        <w:r w:rsidR="00FB58A3">
          <w:rPr>
            <w:noProof/>
            <w:webHidden/>
          </w:rPr>
          <w:fldChar w:fldCharType="end"/>
        </w:r>
      </w:hyperlink>
    </w:p>
    <w:p w14:paraId="6D15B229" w14:textId="52BCE136"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39" w:anchor="_Toc96590330" w:history="1">
        <w:r w:rsidR="00FB58A3" w:rsidRPr="00375D72">
          <w:rPr>
            <w:rStyle w:val="Hyperlink"/>
            <w:noProof/>
          </w:rPr>
          <w:t>Figure 1.19 First Rh(II,II)-NHC adduct synthesized and the proposed equilibrium during catalysis b) Rh(II,II)-NHC complex with bulky wingtip groups</w:t>
        </w:r>
        <w:r w:rsidR="00FB58A3">
          <w:rPr>
            <w:noProof/>
            <w:webHidden/>
          </w:rPr>
          <w:tab/>
        </w:r>
        <w:r w:rsidR="00FB58A3">
          <w:rPr>
            <w:noProof/>
            <w:webHidden/>
          </w:rPr>
          <w:fldChar w:fldCharType="begin"/>
        </w:r>
        <w:r w:rsidR="00FB58A3">
          <w:rPr>
            <w:noProof/>
            <w:webHidden/>
          </w:rPr>
          <w:instrText xml:space="preserve"> PAGEREF _Toc96590330 \h </w:instrText>
        </w:r>
        <w:r w:rsidR="00FB58A3">
          <w:rPr>
            <w:noProof/>
            <w:webHidden/>
          </w:rPr>
        </w:r>
        <w:r w:rsidR="00FB58A3">
          <w:rPr>
            <w:noProof/>
            <w:webHidden/>
          </w:rPr>
          <w:fldChar w:fldCharType="separate"/>
        </w:r>
        <w:r w:rsidR="00FB58A3">
          <w:rPr>
            <w:noProof/>
            <w:webHidden/>
          </w:rPr>
          <w:t>38</w:t>
        </w:r>
        <w:r w:rsidR="00FB58A3">
          <w:rPr>
            <w:noProof/>
            <w:webHidden/>
          </w:rPr>
          <w:fldChar w:fldCharType="end"/>
        </w:r>
      </w:hyperlink>
    </w:p>
    <w:p w14:paraId="7460C667" w14:textId="32787DB6"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40" w:anchor="_Toc96590331" w:history="1">
        <w:r w:rsidR="00FB58A3" w:rsidRPr="00375D72">
          <w:rPr>
            <w:rStyle w:val="Hyperlink"/>
            <w:noProof/>
          </w:rPr>
          <w:t>Figure 1.20 Asymmetric cyclopropanation with a Rh(II,II) metallopeptide</w:t>
        </w:r>
        <w:r w:rsidR="00FB58A3">
          <w:rPr>
            <w:noProof/>
            <w:webHidden/>
          </w:rPr>
          <w:tab/>
        </w:r>
        <w:r w:rsidR="00FB58A3">
          <w:rPr>
            <w:noProof/>
            <w:webHidden/>
          </w:rPr>
          <w:fldChar w:fldCharType="begin"/>
        </w:r>
        <w:r w:rsidR="00FB58A3">
          <w:rPr>
            <w:noProof/>
            <w:webHidden/>
          </w:rPr>
          <w:instrText xml:space="preserve"> PAGEREF _Toc96590331 \h </w:instrText>
        </w:r>
        <w:r w:rsidR="00FB58A3">
          <w:rPr>
            <w:noProof/>
            <w:webHidden/>
          </w:rPr>
        </w:r>
        <w:r w:rsidR="00FB58A3">
          <w:rPr>
            <w:noProof/>
            <w:webHidden/>
          </w:rPr>
          <w:fldChar w:fldCharType="separate"/>
        </w:r>
        <w:r w:rsidR="00FB58A3">
          <w:rPr>
            <w:noProof/>
            <w:webHidden/>
          </w:rPr>
          <w:t>39</w:t>
        </w:r>
        <w:r w:rsidR="00FB58A3">
          <w:rPr>
            <w:noProof/>
            <w:webHidden/>
          </w:rPr>
          <w:fldChar w:fldCharType="end"/>
        </w:r>
      </w:hyperlink>
    </w:p>
    <w:p w14:paraId="3FA852D5" w14:textId="212842CF"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41" w:anchor="_Toc96590332" w:history="1">
        <w:r w:rsidR="00FB58A3" w:rsidRPr="00375D72">
          <w:rPr>
            <w:rStyle w:val="Hyperlink"/>
            <w:noProof/>
          </w:rPr>
          <w:t>Figure 2.1 Rh(II,II)-TACLs complexes with thioether axial ligands and a)benzoate or b) oxazolidinone bridging ligands</w:t>
        </w:r>
        <w:r w:rsidR="00FB58A3">
          <w:rPr>
            <w:noProof/>
            <w:webHidden/>
          </w:rPr>
          <w:tab/>
        </w:r>
        <w:r w:rsidR="00FB58A3">
          <w:rPr>
            <w:noProof/>
            <w:webHidden/>
          </w:rPr>
          <w:fldChar w:fldCharType="begin"/>
        </w:r>
        <w:r w:rsidR="00FB58A3">
          <w:rPr>
            <w:noProof/>
            <w:webHidden/>
          </w:rPr>
          <w:instrText xml:space="preserve"> PAGEREF _Toc96590332 \h </w:instrText>
        </w:r>
        <w:r w:rsidR="00FB58A3">
          <w:rPr>
            <w:noProof/>
            <w:webHidden/>
          </w:rPr>
        </w:r>
        <w:r w:rsidR="00FB58A3">
          <w:rPr>
            <w:noProof/>
            <w:webHidden/>
          </w:rPr>
          <w:fldChar w:fldCharType="separate"/>
        </w:r>
        <w:r w:rsidR="00FB58A3">
          <w:rPr>
            <w:noProof/>
            <w:webHidden/>
          </w:rPr>
          <w:t>45</w:t>
        </w:r>
        <w:r w:rsidR="00FB58A3">
          <w:rPr>
            <w:noProof/>
            <w:webHidden/>
          </w:rPr>
          <w:fldChar w:fldCharType="end"/>
        </w:r>
      </w:hyperlink>
    </w:p>
    <w:p w14:paraId="377E8122" w14:textId="15540293"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42" w:anchor="_Toc96590333" w:history="1">
        <w:r w:rsidR="00FB58A3" w:rsidRPr="00375D72">
          <w:rPr>
            <w:rStyle w:val="Hyperlink"/>
            <w:noProof/>
          </w:rPr>
          <w:t>Figure 2.2 Application of Rh(II,II)-TACLs on diazo-mediated a) cyclopropanation and b) Si–H insertion reactions</w:t>
        </w:r>
        <w:r w:rsidR="00FB58A3">
          <w:rPr>
            <w:noProof/>
            <w:webHidden/>
          </w:rPr>
          <w:tab/>
        </w:r>
        <w:r w:rsidR="00FB58A3">
          <w:rPr>
            <w:noProof/>
            <w:webHidden/>
          </w:rPr>
          <w:fldChar w:fldCharType="begin"/>
        </w:r>
        <w:r w:rsidR="00FB58A3">
          <w:rPr>
            <w:noProof/>
            <w:webHidden/>
          </w:rPr>
          <w:instrText xml:space="preserve"> PAGEREF _Toc96590333 \h </w:instrText>
        </w:r>
        <w:r w:rsidR="00FB58A3">
          <w:rPr>
            <w:noProof/>
            <w:webHidden/>
          </w:rPr>
        </w:r>
        <w:r w:rsidR="00FB58A3">
          <w:rPr>
            <w:noProof/>
            <w:webHidden/>
          </w:rPr>
          <w:fldChar w:fldCharType="separate"/>
        </w:r>
        <w:r w:rsidR="00FB58A3">
          <w:rPr>
            <w:noProof/>
            <w:webHidden/>
          </w:rPr>
          <w:t>47</w:t>
        </w:r>
        <w:r w:rsidR="00FB58A3">
          <w:rPr>
            <w:noProof/>
            <w:webHidden/>
          </w:rPr>
          <w:fldChar w:fldCharType="end"/>
        </w:r>
      </w:hyperlink>
    </w:p>
    <w:p w14:paraId="0B2CC155" w14:textId="690C6607"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43" w:anchor="_Toc96590334" w:history="1">
        <w:r w:rsidR="00FB58A3" w:rsidRPr="00375D72">
          <w:rPr>
            <w:rStyle w:val="Hyperlink"/>
            <w:noProof/>
          </w:rPr>
          <w:t xml:space="preserve">Figure 2.3 a) TCB and TOX ligands previously reported by our group b) synthesis of the methyl variant of </w:t>
        </w:r>
        <w:r w:rsidR="00FB58A3" w:rsidRPr="00375D72">
          <w:rPr>
            <w:rStyle w:val="Hyperlink"/>
            <w:b/>
            <w:bCs/>
            <w:noProof/>
          </w:rPr>
          <w:t>39</w:t>
        </w:r>
        <w:r w:rsidR="00FB58A3" w:rsidRPr="00375D72">
          <w:rPr>
            <w:rStyle w:val="Hyperlink"/>
            <w:noProof/>
          </w:rPr>
          <w:t xml:space="preserve"> c) synthetic pathway for the synthesis of the aspartic acid-derived oxazolidinone series of ligands and d) the synthetic pathway for the synthesis of the serine-derived oxazolidinone ligands</w:t>
        </w:r>
        <w:r w:rsidR="00FB58A3">
          <w:rPr>
            <w:noProof/>
            <w:webHidden/>
          </w:rPr>
          <w:tab/>
        </w:r>
        <w:r w:rsidR="00FB58A3">
          <w:rPr>
            <w:noProof/>
            <w:webHidden/>
          </w:rPr>
          <w:fldChar w:fldCharType="begin"/>
        </w:r>
        <w:r w:rsidR="00FB58A3">
          <w:rPr>
            <w:noProof/>
            <w:webHidden/>
          </w:rPr>
          <w:instrText xml:space="preserve"> PAGEREF _Toc96590334 \h </w:instrText>
        </w:r>
        <w:r w:rsidR="00FB58A3">
          <w:rPr>
            <w:noProof/>
            <w:webHidden/>
          </w:rPr>
        </w:r>
        <w:r w:rsidR="00FB58A3">
          <w:rPr>
            <w:noProof/>
            <w:webHidden/>
          </w:rPr>
          <w:fldChar w:fldCharType="separate"/>
        </w:r>
        <w:r w:rsidR="00FB58A3">
          <w:rPr>
            <w:noProof/>
            <w:webHidden/>
          </w:rPr>
          <w:t>49</w:t>
        </w:r>
        <w:r w:rsidR="00FB58A3">
          <w:rPr>
            <w:noProof/>
            <w:webHidden/>
          </w:rPr>
          <w:fldChar w:fldCharType="end"/>
        </w:r>
      </w:hyperlink>
    </w:p>
    <w:p w14:paraId="4F019466" w14:textId="09435F1A"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44" w:anchor="_Toc96590335" w:history="1">
        <w:r w:rsidR="00FB58A3" w:rsidRPr="00375D72">
          <w:rPr>
            <w:rStyle w:val="Hyperlink"/>
            <w:noProof/>
          </w:rPr>
          <w:t>Figure 2.4 Synthesis of Rh(II,II)-TACLs complexes with a) TCB ligands and b) an oxidized TCB ligand</w:t>
        </w:r>
        <w:r w:rsidR="00FB58A3">
          <w:rPr>
            <w:noProof/>
            <w:webHidden/>
          </w:rPr>
          <w:tab/>
        </w:r>
        <w:r w:rsidR="00FB58A3">
          <w:rPr>
            <w:noProof/>
            <w:webHidden/>
          </w:rPr>
          <w:fldChar w:fldCharType="begin"/>
        </w:r>
        <w:r w:rsidR="00FB58A3">
          <w:rPr>
            <w:noProof/>
            <w:webHidden/>
          </w:rPr>
          <w:instrText xml:space="preserve"> PAGEREF _Toc96590335 \h </w:instrText>
        </w:r>
        <w:r w:rsidR="00FB58A3">
          <w:rPr>
            <w:noProof/>
            <w:webHidden/>
          </w:rPr>
        </w:r>
        <w:r w:rsidR="00FB58A3">
          <w:rPr>
            <w:noProof/>
            <w:webHidden/>
          </w:rPr>
          <w:fldChar w:fldCharType="separate"/>
        </w:r>
        <w:r w:rsidR="00FB58A3">
          <w:rPr>
            <w:noProof/>
            <w:webHidden/>
          </w:rPr>
          <w:t>51</w:t>
        </w:r>
        <w:r w:rsidR="00FB58A3">
          <w:rPr>
            <w:noProof/>
            <w:webHidden/>
          </w:rPr>
          <w:fldChar w:fldCharType="end"/>
        </w:r>
      </w:hyperlink>
    </w:p>
    <w:p w14:paraId="0AA6E194" w14:textId="0B94A4BE"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45" w:anchor="_Toc96590336" w:history="1">
        <w:r w:rsidR="00FB58A3" w:rsidRPr="00375D72">
          <w:rPr>
            <w:rStyle w:val="Hyperlink"/>
            <w:noProof/>
          </w:rPr>
          <w:t>Figure 2.5 Rh(II,II)-TACLs with TOX ligands synthesized via microwave method</w:t>
        </w:r>
        <w:r w:rsidR="00FB58A3">
          <w:rPr>
            <w:noProof/>
            <w:webHidden/>
          </w:rPr>
          <w:tab/>
        </w:r>
        <w:r w:rsidR="00FB58A3">
          <w:rPr>
            <w:noProof/>
            <w:webHidden/>
          </w:rPr>
          <w:fldChar w:fldCharType="begin"/>
        </w:r>
        <w:r w:rsidR="00FB58A3">
          <w:rPr>
            <w:noProof/>
            <w:webHidden/>
          </w:rPr>
          <w:instrText xml:space="preserve"> PAGEREF _Toc96590336 \h </w:instrText>
        </w:r>
        <w:r w:rsidR="00FB58A3">
          <w:rPr>
            <w:noProof/>
            <w:webHidden/>
          </w:rPr>
        </w:r>
        <w:r w:rsidR="00FB58A3">
          <w:rPr>
            <w:noProof/>
            <w:webHidden/>
          </w:rPr>
          <w:fldChar w:fldCharType="separate"/>
        </w:r>
        <w:r w:rsidR="00FB58A3">
          <w:rPr>
            <w:noProof/>
            <w:webHidden/>
          </w:rPr>
          <w:t>54</w:t>
        </w:r>
        <w:r w:rsidR="00FB58A3">
          <w:rPr>
            <w:noProof/>
            <w:webHidden/>
          </w:rPr>
          <w:fldChar w:fldCharType="end"/>
        </w:r>
      </w:hyperlink>
    </w:p>
    <w:p w14:paraId="3F289A0C" w14:textId="0A9433C7"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46" w:anchor="_Toc96590337" w:history="1">
        <w:r w:rsidR="00FB58A3" w:rsidRPr="00375D72">
          <w:rPr>
            <w:rStyle w:val="Hyperlink"/>
            <w:noProof/>
          </w:rPr>
          <w:t xml:space="preserve">Figure 2.6 X-Ray structure of complex </w:t>
        </w:r>
        <w:r w:rsidR="00FB58A3" w:rsidRPr="00375D72">
          <w:rPr>
            <w:rStyle w:val="Hyperlink"/>
            <w:b/>
            <w:bCs/>
            <w:noProof/>
          </w:rPr>
          <w:t>56a</w:t>
        </w:r>
        <w:r w:rsidR="00FB58A3" w:rsidRPr="00375D72">
          <w:rPr>
            <w:rStyle w:val="Hyperlink"/>
            <w:noProof/>
          </w:rPr>
          <w:t xml:space="preserve"> with thermal ellipsoids at 50% probability. Only two of the four molecules in the asymmetric unit are shown. Selected bond lengths and angles as an average of the four structures of the asymmetric unit: Rh–Rh 2.42 Å, Rh–S 2.50 Å, Rh–N2 2.24 Å, Rh–Rh–S 175.5°.</w:t>
        </w:r>
        <w:r w:rsidR="00FB58A3">
          <w:rPr>
            <w:noProof/>
            <w:webHidden/>
          </w:rPr>
          <w:tab/>
        </w:r>
        <w:r w:rsidR="00FB58A3">
          <w:rPr>
            <w:noProof/>
            <w:webHidden/>
          </w:rPr>
          <w:fldChar w:fldCharType="begin"/>
        </w:r>
        <w:r w:rsidR="00FB58A3">
          <w:rPr>
            <w:noProof/>
            <w:webHidden/>
          </w:rPr>
          <w:instrText xml:space="preserve"> PAGEREF _Toc96590337 \h </w:instrText>
        </w:r>
        <w:r w:rsidR="00FB58A3">
          <w:rPr>
            <w:noProof/>
            <w:webHidden/>
          </w:rPr>
        </w:r>
        <w:r w:rsidR="00FB58A3">
          <w:rPr>
            <w:noProof/>
            <w:webHidden/>
          </w:rPr>
          <w:fldChar w:fldCharType="separate"/>
        </w:r>
        <w:r w:rsidR="00FB58A3">
          <w:rPr>
            <w:noProof/>
            <w:webHidden/>
          </w:rPr>
          <w:t>55</w:t>
        </w:r>
        <w:r w:rsidR="00FB58A3">
          <w:rPr>
            <w:noProof/>
            <w:webHidden/>
          </w:rPr>
          <w:fldChar w:fldCharType="end"/>
        </w:r>
      </w:hyperlink>
    </w:p>
    <w:p w14:paraId="13AA8971" w14:textId="60A20F6D"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47" w:anchor="_Toc96590338" w:history="1">
        <w:r w:rsidR="00FB58A3" w:rsidRPr="00375D72">
          <w:rPr>
            <w:rStyle w:val="Hyperlink"/>
            <w:noProof/>
          </w:rPr>
          <w:t>Figure 2.7 Asymmetric unit of Rh</w:t>
        </w:r>
        <w:r w:rsidR="00FB58A3" w:rsidRPr="00375D72">
          <w:rPr>
            <w:rStyle w:val="Hyperlink"/>
            <w:noProof/>
            <w:vertAlign w:val="subscript"/>
          </w:rPr>
          <w:t>2</w:t>
        </w:r>
        <w:r w:rsidR="00FB58A3" w:rsidRPr="00375D72">
          <w:rPr>
            <w:rStyle w:val="Hyperlink"/>
            <w:noProof/>
          </w:rPr>
          <w:t>(OAc)</w:t>
        </w:r>
        <w:r w:rsidR="00FB58A3" w:rsidRPr="00375D72">
          <w:rPr>
            <w:rStyle w:val="Hyperlink"/>
            <w:noProof/>
            <w:vertAlign w:val="subscript"/>
          </w:rPr>
          <w:t>3</w:t>
        </w:r>
        <w:r w:rsidR="00FB58A3" w:rsidRPr="00375D72">
          <w:rPr>
            <w:rStyle w:val="Hyperlink"/>
            <w:noProof/>
          </w:rPr>
          <w:t>PhTOX·CH</w:t>
        </w:r>
        <w:r w:rsidR="00FB58A3" w:rsidRPr="00375D72">
          <w:rPr>
            <w:rStyle w:val="Hyperlink"/>
            <w:noProof/>
            <w:vertAlign w:val="subscript"/>
          </w:rPr>
          <w:t>3</w:t>
        </w:r>
        <w:r w:rsidR="00FB58A3" w:rsidRPr="00375D72">
          <w:rPr>
            <w:rStyle w:val="Hyperlink"/>
            <w:noProof/>
          </w:rPr>
          <w:t>CN (</w:t>
        </w:r>
        <w:r w:rsidR="00FB58A3" w:rsidRPr="00375D72">
          <w:rPr>
            <w:rStyle w:val="Hyperlink"/>
            <w:b/>
            <w:bCs/>
            <w:noProof/>
          </w:rPr>
          <w:t>36</w:t>
        </w:r>
        <w:r w:rsidR="00FB58A3" w:rsidRPr="00375D72">
          <w:rPr>
            <w:rStyle w:val="Hyperlink"/>
            <w:noProof/>
          </w:rPr>
          <w:t>·CH3CN) with ellipsoids shown at 50% probability level and protons omitted for clarity</w:t>
        </w:r>
        <w:r w:rsidR="00FB58A3">
          <w:rPr>
            <w:noProof/>
            <w:webHidden/>
          </w:rPr>
          <w:tab/>
        </w:r>
        <w:r w:rsidR="00FB58A3">
          <w:rPr>
            <w:noProof/>
            <w:webHidden/>
          </w:rPr>
          <w:fldChar w:fldCharType="begin"/>
        </w:r>
        <w:r w:rsidR="00FB58A3">
          <w:rPr>
            <w:noProof/>
            <w:webHidden/>
          </w:rPr>
          <w:instrText xml:space="preserve"> PAGEREF _Toc96590338 \h </w:instrText>
        </w:r>
        <w:r w:rsidR="00FB58A3">
          <w:rPr>
            <w:noProof/>
            <w:webHidden/>
          </w:rPr>
        </w:r>
        <w:r w:rsidR="00FB58A3">
          <w:rPr>
            <w:noProof/>
            <w:webHidden/>
          </w:rPr>
          <w:fldChar w:fldCharType="separate"/>
        </w:r>
        <w:r w:rsidR="00FB58A3">
          <w:rPr>
            <w:noProof/>
            <w:webHidden/>
          </w:rPr>
          <w:t>56</w:t>
        </w:r>
        <w:r w:rsidR="00FB58A3">
          <w:rPr>
            <w:noProof/>
            <w:webHidden/>
          </w:rPr>
          <w:fldChar w:fldCharType="end"/>
        </w:r>
      </w:hyperlink>
    </w:p>
    <w:p w14:paraId="106767AE" w14:textId="25368643"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48" w:anchor="_Toc96590339" w:history="1">
        <w:r w:rsidR="00FB58A3" w:rsidRPr="00375D72">
          <w:rPr>
            <w:rStyle w:val="Hyperlink"/>
            <w:noProof/>
          </w:rPr>
          <w:t xml:space="preserve">Figure 2.8 UV-Vis spectrum of complexes </w:t>
        </w:r>
        <w:r w:rsidR="00FB58A3" w:rsidRPr="00375D72">
          <w:rPr>
            <w:rStyle w:val="Hyperlink"/>
            <w:b/>
            <w:bCs/>
            <w:noProof/>
          </w:rPr>
          <w:t>38a</w:t>
        </w:r>
        <w:r w:rsidR="00FB58A3" w:rsidRPr="00375D72">
          <w:rPr>
            <w:rStyle w:val="Hyperlink"/>
            <w:noProof/>
          </w:rPr>
          <w:t xml:space="preserve">, </w:t>
        </w:r>
        <w:r w:rsidR="00FB58A3" w:rsidRPr="00375D72">
          <w:rPr>
            <w:rStyle w:val="Hyperlink"/>
            <w:b/>
            <w:bCs/>
            <w:noProof/>
          </w:rPr>
          <w:t>55a</w:t>
        </w:r>
        <w:r w:rsidR="00FB58A3" w:rsidRPr="00375D72">
          <w:rPr>
            <w:rStyle w:val="Hyperlink"/>
            <w:noProof/>
          </w:rPr>
          <w:t xml:space="preserve">. </w:t>
        </w:r>
        <w:r w:rsidR="00FB58A3" w:rsidRPr="00375D72">
          <w:rPr>
            <w:rStyle w:val="Hyperlink"/>
            <w:b/>
            <w:bCs/>
            <w:noProof/>
          </w:rPr>
          <w:t>56a</w:t>
        </w:r>
        <w:r w:rsidR="00FB58A3" w:rsidRPr="00375D72">
          <w:rPr>
            <w:rStyle w:val="Hyperlink"/>
            <w:noProof/>
          </w:rPr>
          <w:t xml:space="preserve">, and </w:t>
        </w:r>
        <w:r w:rsidR="00FB58A3" w:rsidRPr="00375D72">
          <w:rPr>
            <w:rStyle w:val="Hyperlink"/>
            <w:b/>
            <w:bCs/>
            <w:noProof/>
          </w:rPr>
          <w:t>57a</w:t>
        </w:r>
        <w:r w:rsidR="00FB58A3" w:rsidRPr="00375D72">
          <w:rPr>
            <w:rStyle w:val="Hyperlink"/>
            <w:noProof/>
          </w:rPr>
          <w:t>.</w:t>
        </w:r>
        <w:r w:rsidR="00FB58A3">
          <w:rPr>
            <w:noProof/>
            <w:webHidden/>
          </w:rPr>
          <w:tab/>
        </w:r>
        <w:r w:rsidR="00FB58A3">
          <w:rPr>
            <w:noProof/>
            <w:webHidden/>
          </w:rPr>
          <w:fldChar w:fldCharType="begin"/>
        </w:r>
        <w:r w:rsidR="00FB58A3">
          <w:rPr>
            <w:noProof/>
            <w:webHidden/>
          </w:rPr>
          <w:instrText xml:space="preserve"> PAGEREF _Toc96590339 \h </w:instrText>
        </w:r>
        <w:r w:rsidR="00FB58A3">
          <w:rPr>
            <w:noProof/>
            <w:webHidden/>
          </w:rPr>
        </w:r>
        <w:r w:rsidR="00FB58A3">
          <w:rPr>
            <w:noProof/>
            <w:webHidden/>
          </w:rPr>
          <w:fldChar w:fldCharType="separate"/>
        </w:r>
        <w:r w:rsidR="00FB58A3">
          <w:rPr>
            <w:noProof/>
            <w:webHidden/>
          </w:rPr>
          <w:t>58</w:t>
        </w:r>
        <w:r w:rsidR="00FB58A3">
          <w:rPr>
            <w:noProof/>
            <w:webHidden/>
          </w:rPr>
          <w:fldChar w:fldCharType="end"/>
        </w:r>
      </w:hyperlink>
    </w:p>
    <w:p w14:paraId="6A013774" w14:textId="429E71F3"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49" w:anchor="_Toc96590340" w:history="1">
        <w:r w:rsidR="00FB58A3" w:rsidRPr="00375D72">
          <w:rPr>
            <w:rStyle w:val="Hyperlink"/>
            <w:noProof/>
          </w:rPr>
          <w:t xml:space="preserve">Figure 2.9 Cyclic voltammograms of complexes </w:t>
        </w:r>
        <w:r w:rsidR="00FB58A3" w:rsidRPr="00375D72">
          <w:rPr>
            <w:rStyle w:val="Hyperlink"/>
            <w:b/>
            <w:bCs/>
            <w:noProof/>
          </w:rPr>
          <w:t>38a</w:t>
        </w:r>
        <w:r w:rsidR="00FB58A3" w:rsidRPr="00375D72">
          <w:rPr>
            <w:rStyle w:val="Hyperlink"/>
            <w:noProof/>
          </w:rPr>
          <w:t xml:space="preserve">, </w:t>
        </w:r>
        <w:r w:rsidR="00FB58A3" w:rsidRPr="00375D72">
          <w:rPr>
            <w:rStyle w:val="Hyperlink"/>
            <w:b/>
            <w:bCs/>
            <w:noProof/>
          </w:rPr>
          <w:t>55a</w:t>
        </w:r>
        <w:r w:rsidR="00FB58A3" w:rsidRPr="00375D72">
          <w:rPr>
            <w:rStyle w:val="Hyperlink"/>
            <w:noProof/>
          </w:rPr>
          <w:t xml:space="preserve">, </w:t>
        </w:r>
        <w:r w:rsidR="00FB58A3" w:rsidRPr="00375D72">
          <w:rPr>
            <w:rStyle w:val="Hyperlink"/>
            <w:b/>
            <w:bCs/>
            <w:noProof/>
          </w:rPr>
          <w:t>56a</w:t>
        </w:r>
        <w:r w:rsidR="00FB58A3" w:rsidRPr="00375D72">
          <w:rPr>
            <w:rStyle w:val="Hyperlink"/>
            <w:noProof/>
          </w:rPr>
          <w:t xml:space="preserve">, </w:t>
        </w:r>
        <w:r w:rsidR="00FB58A3" w:rsidRPr="00375D72">
          <w:rPr>
            <w:rStyle w:val="Hyperlink"/>
            <w:b/>
            <w:bCs/>
            <w:noProof/>
          </w:rPr>
          <w:t>57a</w:t>
        </w:r>
        <w:r w:rsidR="00FB58A3" w:rsidRPr="00375D72">
          <w:rPr>
            <w:rStyle w:val="Hyperlink"/>
            <w:noProof/>
          </w:rPr>
          <w:t>, and Rh</w:t>
        </w:r>
        <w:r w:rsidR="00FB58A3" w:rsidRPr="00375D72">
          <w:rPr>
            <w:rStyle w:val="Hyperlink"/>
            <w:noProof/>
            <w:vertAlign w:val="subscript"/>
          </w:rPr>
          <w:t>2</w:t>
        </w:r>
        <w:r w:rsidR="00FB58A3" w:rsidRPr="00375D72">
          <w:rPr>
            <w:rStyle w:val="Hyperlink"/>
            <w:noProof/>
          </w:rPr>
          <w:t>(OAc)</w:t>
        </w:r>
        <w:r w:rsidR="00FB58A3" w:rsidRPr="00375D72">
          <w:rPr>
            <w:rStyle w:val="Hyperlink"/>
            <w:noProof/>
            <w:vertAlign w:val="subscript"/>
          </w:rPr>
          <w:t>3</w:t>
        </w:r>
        <w:r w:rsidR="00FB58A3" w:rsidRPr="00375D72">
          <w:rPr>
            <w:rStyle w:val="Hyperlink"/>
            <w:noProof/>
          </w:rPr>
          <w:t>OX. Electrolyte comprised of 0.1 M [TBA][PF</w:t>
        </w:r>
        <w:r w:rsidR="00FB58A3" w:rsidRPr="00375D72">
          <w:rPr>
            <w:rStyle w:val="Hyperlink"/>
            <w:noProof/>
            <w:vertAlign w:val="subscript"/>
          </w:rPr>
          <w:t>6</w:t>
        </w:r>
        <w:r w:rsidR="00FB58A3" w:rsidRPr="00375D72">
          <w:rPr>
            <w:rStyle w:val="Hyperlink"/>
            <w:noProof/>
          </w:rPr>
          <w:t>] in DCM (scan rate of 100 mV s</w:t>
        </w:r>
        <w:r w:rsidR="00FB58A3" w:rsidRPr="00375D72">
          <w:rPr>
            <w:rStyle w:val="Hyperlink"/>
            <w:noProof/>
            <w:vertAlign w:val="superscript"/>
          </w:rPr>
          <w:t>−1</w:t>
        </w:r>
        <w:r w:rsidR="00FB58A3" w:rsidRPr="00375D72">
          <w:rPr>
            <w:rStyle w:val="Hyperlink"/>
            <w:noProof/>
          </w:rPr>
          <w:t>).</w:t>
        </w:r>
        <w:r w:rsidR="00FB58A3">
          <w:rPr>
            <w:noProof/>
            <w:webHidden/>
          </w:rPr>
          <w:tab/>
        </w:r>
        <w:r w:rsidR="00FB58A3">
          <w:rPr>
            <w:noProof/>
            <w:webHidden/>
          </w:rPr>
          <w:fldChar w:fldCharType="begin"/>
        </w:r>
        <w:r w:rsidR="00FB58A3">
          <w:rPr>
            <w:noProof/>
            <w:webHidden/>
          </w:rPr>
          <w:instrText xml:space="preserve"> PAGEREF _Toc96590340 \h </w:instrText>
        </w:r>
        <w:r w:rsidR="00FB58A3">
          <w:rPr>
            <w:noProof/>
            <w:webHidden/>
          </w:rPr>
        </w:r>
        <w:r w:rsidR="00FB58A3">
          <w:rPr>
            <w:noProof/>
            <w:webHidden/>
          </w:rPr>
          <w:fldChar w:fldCharType="separate"/>
        </w:r>
        <w:r w:rsidR="00FB58A3">
          <w:rPr>
            <w:noProof/>
            <w:webHidden/>
          </w:rPr>
          <w:t>59</w:t>
        </w:r>
        <w:r w:rsidR="00FB58A3">
          <w:rPr>
            <w:noProof/>
            <w:webHidden/>
          </w:rPr>
          <w:fldChar w:fldCharType="end"/>
        </w:r>
      </w:hyperlink>
    </w:p>
    <w:p w14:paraId="4BB954A7" w14:textId="1447EBF3"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50" w:anchor="_Toc96590341" w:history="1">
        <w:r w:rsidR="00FB58A3" w:rsidRPr="00375D72">
          <w:rPr>
            <w:rStyle w:val="Hyperlink"/>
            <w:noProof/>
          </w:rPr>
          <w:t>Figure 2.10 Rh</w:t>
        </w:r>
        <w:r w:rsidR="00FB58A3" w:rsidRPr="00375D72">
          <w:rPr>
            <w:rStyle w:val="Hyperlink"/>
            <w:noProof/>
            <w:vertAlign w:val="subscript"/>
          </w:rPr>
          <w:t>2</w:t>
        </w:r>
        <w:r w:rsidR="00FB58A3" w:rsidRPr="00375D72">
          <w:rPr>
            <w:rStyle w:val="Hyperlink"/>
            <w:noProof/>
          </w:rPr>
          <w:t>(OAc)</w:t>
        </w:r>
        <w:r w:rsidR="00FB58A3" w:rsidRPr="00375D72">
          <w:rPr>
            <w:rStyle w:val="Hyperlink"/>
            <w:noProof/>
            <w:vertAlign w:val="subscript"/>
          </w:rPr>
          <w:t>3</w:t>
        </w:r>
        <w:r w:rsidR="00FB58A3" w:rsidRPr="00375D72">
          <w:rPr>
            <w:rStyle w:val="Hyperlink"/>
            <w:noProof/>
          </w:rPr>
          <w:t>PhTOX (</w:t>
        </w:r>
        <w:r w:rsidR="00FB58A3" w:rsidRPr="00375D72">
          <w:rPr>
            <w:rStyle w:val="Hyperlink"/>
            <w:b/>
            <w:bCs/>
            <w:noProof/>
          </w:rPr>
          <w:t>56a</w:t>
        </w:r>
        <w:r w:rsidR="00FB58A3" w:rsidRPr="00375D72">
          <w:rPr>
            <w:rStyle w:val="Hyperlink"/>
            <w:noProof/>
          </w:rPr>
          <w:t xml:space="preserve">)-catalyzed cyclopropanation of EDA. All yields calculated by </w:t>
        </w:r>
        <w:r w:rsidR="00FB58A3" w:rsidRPr="00375D72">
          <w:rPr>
            <w:rStyle w:val="Hyperlink"/>
            <w:noProof/>
            <w:vertAlign w:val="superscript"/>
          </w:rPr>
          <w:t>1</w:t>
        </w:r>
        <w:r w:rsidR="00FB58A3" w:rsidRPr="00375D72">
          <w:rPr>
            <w:rStyle w:val="Hyperlink"/>
            <w:noProof/>
          </w:rPr>
          <w:t xml:space="preserve">H NMR except compounds </w:t>
        </w:r>
        <w:r w:rsidR="00FB58A3" w:rsidRPr="00375D72">
          <w:rPr>
            <w:rStyle w:val="Hyperlink"/>
            <w:b/>
            <w:bCs/>
            <w:noProof/>
          </w:rPr>
          <w:t>60</w:t>
        </w:r>
        <w:r w:rsidR="00FB58A3" w:rsidRPr="00375D72">
          <w:rPr>
            <w:rStyle w:val="Hyperlink"/>
            <w:noProof/>
          </w:rPr>
          <w:t xml:space="preserve"> and </w:t>
        </w:r>
        <w:r w:rsidR="00FB58A3" w:rsidRPr="00375D72">
          <w:rPr>
            <w:rStyle w:val="Hyperlink"/>
            <w:b/>
            <w:bCs/>
            <w:noProof/>
          </w:rPr>
          <w:t>69</w:t>
        </w:r>
        <w:r w:rsidR="00FB58A3">
          <w:rPr>
            <w:noProof/>
            <w:webHidden/>
          </w:rPr>
          <w:tab/>
        </w:r>
        <w:r w:rsidR="00FB58A3">
          <w:rPr>
            <w:noProof/>
            <w:webHidden/>
          </w:rPr>
          <w:fldChar w:fldCharType="begin"/>
        </w:r>
        <w:r w:rsidR="00FB58A3">
          <w:rPr>
            <w:noProof/>
            <w:webHidden/>
          </w:rPr>
          <w:instrText xml:space="preserve"> PAGEREF _Toc96590341 \h </w:instrText>
        </w:r>
        <w:r w:rsidR="00FB58A3">
          <w:rPr>
            <w:noProof/>
            <w:webHidden/>
          </w:rPr>
        </w:r>
        <w:r w:rsidR="00FB58A3">
          <w:rPr>
            <w:noProof/>
            <w:webHidden/>
          </w:rPr>
          <w:fldChar w:fldCharType="separate"/>
        </w:r>
        <w:r w:rsidR="00FB58A3">
          <w:rPr>
            <w:noProof/>
            <w:webHidden/>
          </w:rPr>
          <w:t>65</w:t>
        </w:r>
        <w:r w:rsidR="00FB58A3">
          <w:rPr>
            <w:noProof/>
            <w:webHidden/>
          </w:rPr>
          <w:fldChar w:fldCharType="end"/>
        </w:r>
      </w:hyperlink>
    </w:p>
    <w:p w14:paraId="1FF159A5" w14:textId="161ECB47"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51" w:anchor="_Toc96590342" w:history="1">
        <w:r w:rsidR="00FB58A3" w:rsidRPr="00375D72">
          <w:rPr>
            <w:rStyle w:val="Hyperlink"/>
            <w:noProof/>
          </w:rPr>
          <w:t xml:space="preserve">Figure 2.11 Molecular orbitals of complex </w:t>
        </w:r>
        <w:r w:rsidR="00FB58A3" w:rsidRPr="00375D72">
          <w:rPr>
            <w:rStyle w:val="Hyperlink"/>
            <w:b/>
            <w:bCs/>
            <w:noProof/>
          </w:rPr>
          <w:t>56</w:t>
        </w:r>
        <w:r w:rsidR="00FB58A3" w:rsidRPr="00375D72">
          <w:rPr>
            <w:rStyle w:val="Hyperlink"/>
            <w:noProof/>
          </w:rPr>
          <w:t xml:space="preserve"> in comparison to </w:t>
        </w:r>
        <w:r w:rsidR="00FB58A3" w:rsidRPr="00375D72">
          <w:rPr>
            <w:rStyle w:val="Hyperlink"/>
            <w:b/>
            <w:bCs/>
            <w:noProof/>
          </w:rPr>
          <w:t>58</w:t>
        </w:r>
        <w:r w:rsidR="00FB58A3" w:rsidRPr="00375D72">
          <w:rPr>
            <w:rStyle w:val="Hyperlink"/>
            <w:noProof/>
          </w:rPr>
          <w:t xml:space="preserve"> calculated at the MO6-2X/def2-TZVPP level of theory</w:t>
        </w:r>
        <w:r w:rsidR="00FB58A3">
          <w:rPr>
            <w:noProof/>
            <w:webHidden/>
          </w:rPr>
          <w:tab/>
        </w:r>
        <w:r w:rsidR="00FB58A3">
          <w:rPr>
            <w:noProof/>
            <w:webHidden/>
          </w:rPr>
          <w:fldChar w:fldCharType="begin"/>
        </w:r>
        <w:r w:rsidR="00FB58A3">
          <w:rPr>
            <w:noProof/>
            <w:webHidden/>
          </w:rPr>
          <w:instrText xml:space="preserve"> PAGEREF _Toc96590342 \h </w:instrText>
        </w:r>
        <w:r w:rsidR="00FB58A3">
          <w:rPr>
            <w:noProof/>
            <w:webHidden/>
          </w:rPr>
        </w:r>
        <w:r w:rsidR="00FB58A3">
          <w:rPr>
            <w:noProof/>
            <w:webHidden/>
          </w:rPr>
          <w:fldChar w:fldCharType="separate"/>
        </w:r>
        <w:r w:rsidR="00FB58A3">
          <w:rPr>
            <w:noProof/>
            <w:webHidden/>
          </w:rPr>
          <w:t>67</w:t>
        </w:r>
        <w:r w:rsidR="00FB58A3">
          <w:rPr>
            <w:noProof/>
            <w:webHidden/>
          </w:rPr>
          <w:fldChar w:fldCharType="end"/>
        </w:r>
      </w:hyperlink>
    </w:p>
    <w:p w14:paraId="0908D3A8" w14:textId="03F4928F"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52" w:anchor="_Toc96590343" w:history="1">
        <w:r w:rsidR="00FB58A3" w:rsidRPr="00375D72">
          <w:rPr>
            <w:rStyle w:val="Hyperlink"/>
            <w:noProof/>
          </w:rPr>
          <w:t xml:space="preserve">Figure 2.12 Calculated orbitals and energies of EDA carbenoid species </w:t>
        </w:r>
        <w:r w:rsidR="00FB58A3" w:rsidRPr="00375D72">
          <w:rPr>
            <w:rStyle w:val="Hyperlink"/>
            <w:b/>
            <w:bCs/>
            <w:noProof/>
          </w:rPr>
          <w:t>71</w:t>
        </w:r>
        <w:r w:rsidR="00FB58A3" w:rsidRPr="00375D72">
          <w:rPr>
            <w:rStyle w:val="Hyperlink"/>
            <w:noProof/>
          </w:rPr>
          <w:t xml:space="preserve"> and </w:t>
        </w:r>
        <w:r w:rsidR="00FB58A3" w:rsidRPr="00375D72">
          <w:rPr>
            <w:rStyle w:val="Hyperlink"/>
            <w:b/>
            <w:bCs/>
            <w:noProof/>
          </w:rPr>
          <w:t xml:space="preserve">72. </w:t>
        </w:r>
        <w:r w:rsidR="00FB58A3" w:rsidRPr="00375D72">
          <w:rPr>
            <w:rStyle w:val="Hyperlink"/>
            <w:noProof/>
          </w:rPr>
          <w:t>Calculated at the MO6-2X/def2-TZVPP level of theory.</w:t>
        </w:r>
        <w:r w:rsidR="00FB58A3">
          <w:rPr>
            <w:noProof/>
            <w:webHidden/>
          </w:rPr>
          <w:tab/>
        </w:r>
        <w:r w:rsidR="00FB58A3">
          <w:rPr>
            <w:noProof/>
            <w:webHidden/>
          </w:rPr>
          <w:fldChar w:fldCharType="begin"/>
        </w:r>
        <w:r w:rsidR="00FB58A3">
          <w:rPr>
            <w:noProof/>
            <w:webHidden/>
          </w:rPr>
          <w:instrText xml:space="preserve"> PAGEREF _Toc96590343 \h </w:instrText>
        </w:r>
        <w:r w:rsidR="00FB58A3">
          <w:rPr>
            <w:noProof/>
            <w:webHidden/>
          </w:rPr>
        </w:r>
        <w:r w:rsidR="00FB58A3">
          <w:rPr>
            <w:noProof/>
            <w:webHidden/>
          </w:rPr>
          <w:fldChar w:fldCharType="separate"/>
        </w:r>
        <w:r w:rsidR="00FB58A3">
          <w:rPr>
            <w:noProof/>
            <w:webHidden/>
          </w:rPr>
          <w:t>68</w:t>
        </w:r>
        <w:r w:rsidR="00FB58A3">
          <w:rPr>
            <w:noProof/>
            <w:webHidden/>
          </w:rPr>
          <w:fldChar w:fldCharType="end"/>
        </w:r>
      </w:hyperlink>
    </w:p>
    <w:p w14:paraId="32AC76CD" w14:textId="05C5D704"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53" w:anchor="_Toc96590344" w:history="1">
        <w:r w:rsidR="00FB58A3" w:rsidRPr="00375D72">
          <w:rPr>
            <w:rStyle w:val="Hyperlink"/>
            <w:noProof/>
          </w:rPr>
          <w:t xml:space="preserve">Figure 3.1 Rh(II,II)-TACLs complexes, </w:t>
        </w:r>
        <w:r w:rsidR="00FB58A3" w:rsidRPr="00375D72">
          <w:rPr>
            <w:rStyle w:val="Hyperlink"/>
            <w:b/>
            <w:bCs/>
            <w:noProof/>
          </w:rPr>
          <w:t>37a</w:t>
        </w:r>
        <w:r w:rsidR="00FB58A3" w:rsidRPr="00375D72">
          <w:rPr>
            <w:rStyle w:val="Hyperlink"/>
            <w:noProof/>
          </w:rPr>
          <w:t xml:space="preserve">, </w:t>
        </w:r>
        <w:r w:rsidR="00FB58A3" w:rsidRPr="00375D72">
          <w:rPr>
            <w:rStyle w:val="Hyperlink"/>
            <w:b/>
            <w:bCs/>
            <w:noProof/>
          </w:rPr>
          <w:t>73a-75a</w:t>
        </w:r>
        <w:r w:rsidR="00FB58A3" w:rsidRPr="00375D72">
          <w:rPr>
            <w:rStyle w:val="Hyperlink"/>
            <w:noProof/>
          </w:rPr>
          <w:t xml:space="preserve">, </w:t>
        </w:r>
        <w:r w:rsidR="00FB58A3" w:rsidRPr="00375D72">
          <w:rPr>
            <w:rStyle w:val="Hyperlink"/>
            <w:b/>
            <w:bCs/>
            <w:noProof/>
          </w:rPr>
          <w:t>56a</w:t>
        </w:r>
        <w:r w:rsidR="00FB58A3" w:rsidRPr="00375D72">
          <w:rPr>
            <w:rStyle w:val="Hyperlink"/>
            <w:noProof/>
          </w:rPr>
          <w:t xml:space="preserve">, and </w:t>
        </w:r>
        <w:r w:rsidR="00FB58A3" w:rsidRPr="00375D72">
          <w:rPr>
            <w:rStyle w:val="Hyperlink"/>
            <w:b/>
            <w:bCs/>
            <w:noProof/>
          </w:rPr>
          <w:t>38a</w:t>
        </w:r>
        <w:r w:rsidR="00FB58A3" w:rsidRPr="00375D72">
          <w:rPr>
            <w:rStyle w:val="Hyperlink"/>
            <w:noProof/>
          </w:rPr>
          <w:t xml:space="preserve">, and their heteroleptic control complexes </w:t>
        </w:r>
        <w:r w:rsidR="00FB58A3" w:rsidRPr="00375D72">
          <w:rPr>
            <w:rStyle w:val="Hyperlink"/>
            <w:b/>
            <w:bCs/>
            <w:noProof/>
          </w:rPr>
          <w:t xml:space="preserve">59 </w:t>
        </w:r>
        <w:r w:rsidR="00FB58A3" w:rsidRPr="00375D72">
          <w:rPr>
            <w:rStyle w:val="Hyperlink"/>
            <w:noProof/>
          </w:rPr>
          <w:t xml:space="preserve">and </w:t>
        </w:r>
        <w:r w:rsidR="00FB58A3" w:rsidRPr="00375D72">
          <w:rPr>
            <w:rStyle w:val="Hyperlink"/>
            <w:b/>
            <w:bCs/>
            <w:noProof/>
          </w:rPr>
          <w:t>58</w:t>
        </w:r>
        <w:r w:rsidR="00FB58A3" w:rsidRPr="00375D72">
          <w:rPr>
            <w:rStyle w:val="Hyperlink"/>
            <w:noProof/>
          </w:rPr>
          <w:t xml:space="preserve">. Complexes </w:t>
        </w:r>
        <w:r w:rsidR="00FB58A3" w:rsidRPr="00375D72">
          <w:rPr>
            <w:rStyle w:val="Hyperlink"/>
            <w:b/>
            <w:bCs/>
            <w:noProof/>
          </w:rPr>
          <w:t>37a</w:t>
        </w:r>
        <w:r w:rsidR="00FB58A3" w:rsidRPr="00375D72">
          <w:rPr>
            <w:rStyle w:val="Hyperlink"/>
            <w:noProof/>
          </w:rPr>
          <w:t>,</w:t>
        </w:r>
        <w:r w:rsidR="00FB58A3" w:rsidRPr="00375D72">
          <w:rPr>
            <w:rStyle w:val="Hyperlink"/>
            <w:b/>
            <w:bCs/>
            <w:noProof/>
          </w:rPr>
          <w:t>38a</w:t>
        </w:r>
        <w:r w:rsidR="00FB58A3" w:rsidRPr="00375D72">
          <w:rPr>
            <w:rStyle w:val="Hyperlink"/>
            <w:noProof/>
          </w:rPr>
          <w:t xml:space="preserve">, </w:t>
        </w:r>
        <w:r w:rsidR="00FB58A3" w:rsidRPr="00375D72">
          <w:rPr>
            <w:rStyle w:val="Hyperlink"/>
            <w:b/>
            <w:bCs/>
            <w:noProof/>
          </w:rPr>
          <w:t>56a</w:t>
        </w:r>
        <w:r w:rsidR="00FB58A3" w:rsidRPr="00375D72">
          <w:rPr>
            <w:rStyle w:val="Hyperlink"/>
            <w:noProof/>
          </w:rPr>
          <w:t xml:space="preserve">, </w:t>
        </w:r>
        <w:r w:rsidR="00FB58A3" w:rsidRPr="00375D72">
          <w:rPr>
            <w:rStyle w:val="Hyperlink"/>
            <w:b/>
            <w:bCs/>
            <w:noProof/>
          </w:rPr>
          <w:t>58</w:t>
        </w:r>
        <w:r w:rsidR="00FB58A3" w:rsidRPr="00375D72">
          <w:rPr>
            <w:rStyle w:val="Hyperlink"/>
            <w:noProof/>
          </w:rPr>
          <w:t xml:space="preserve">, and </w:t>
        </w:r>
        <w:r w:rsidR="00FB58A3" w:rsidRPr="00375D72">
          <w:rPr>
            <w:rStyle w:val="Hyperlink"/>
            <w:b/>
            <w:bCs/>
            <w:noProof/>
          </w:rPr>
          <w:t>59</w:t>
        </w:r>
        <w:r w:rsidR="00FB58A3" w:rsidRPr="00375D72">
          <w:rPr>
            <w:rStyle w:val="Hyperlink"/>
            <w:noProof/>
          </w:rPr>
          <w:t xml:space="preserve"> have been previously disclosed by our lab.</w:t>
        </w:r>
        <w:r w:rsidR="00FB58A3">
          <w:rPr>
            <w:noProof/>
            <w:webHidden/>
          </w:rPr>
          <w:tab/>
        </w:r>
        <w:r w:rsidR="00FB58A3">
          <w:rPr>
            <w:noProof/>
            <w:webHidden/>
          </w:rPr>
          <w:fldChar w:fldCharType="begin"/>
        </w:r>
        <w:r w:rsidR="00FB58A3">
          <w:rPr>
            <w:noProof/>
            <w:webHidden/>
          </w:rPr>
          <w:instrText xml:space="preserve"> PAGEREF _Toc96590344 \h </w:instrText>
        </w:r>
        <w:r w:rsidR="00FB58A3">
          <w:rPr>
            <w:noProof/>
            <w:webHidden/>
          </w:rPr>
        </w:r>
        <w:r w:rsidR="00FB58A3">
          <w:rPr>
            <w:noProof/>
            <w:webHidden/>
          </w:rPr>
          <w:fldChar w:fldCharType="separate"/>
        </w:r>
        <w:r w:rsidR="00FB58A3">
          <w:rPr>
            <w:noProof/>
            <w:webHidden/>
          </w:rPr>
          <w:t>74</w:t>
        </w:r>
        <w:r w:rsidR="00FB58A3">
          <w:rPr>
            <w:noProof/>
            <w:webHidden/>
          </w:rPr>
          <w:fldChar w:fldCharType="end"/>
        </w:r>
      </w:hyperlink>
    </w:p>
    <w:p w14:paraId="1D5654BE" w14:textId="1E1FB626"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54" w:anchor="_Toc96590345" w:history="1">
        <w:r w:rsidR="00FB58A3" w:rsidRPr="00375D72">
          <w:rPr>
            <w:rStyle w:val="Hyperlink"/>
            <w:noProof/>
          </w:rPr>
          <w:t>Figure 3.2 Competition reactions with styrene, using Rh(II,II)-carbenoids. Comparison of an acceptor carbenoid and a donor/acceptor carbenoid.</w:t>
        </w:r>
        <w:r w:rsidR="00FB58A3">
          <w:rPr>
            <w:noProof/>
            <w:webHidden/>
          </w:rPr>
          <w:tab/>
        </w:r>
        <w:r w:rsidR="00FB58A3">
          <w:rPr>
            <w:noProof/>
            <w:webHidden/>
          </w:rPr>
          <w:fldChar w:fldCharType="begin"/>
        </w:r>
        <w:r w:rsidR="00FB58A3">
          <w:rPr>
            <w:noProof/>
            <w:webHidden/>
          </w:rPr>
          <w:instrText xml:space="preserve"> PAGEREF _Toc96590345 \h </w:instrText>
        </w:r>
        <w:r w:rsidR="00FB58A3">
          <w:rPr>
            <w:noProof/>
            <w:webHidden/>
          </w:rPr>
        </w:r>
        <w:r w:rsidR="00FB58A3">
          <w:rPr>
            <w:noProof/>
            <w:webHidden/>
          </w:rPr>
          <w:fldChar w:fldCharType="separate"/>
        </w:r>
        <w:r w:rsidR="00FB58A3">
          <w:rPr>
            <w:noProof/>
            <w:webHidden/>
          </w:rPr>
          <w:t>76</w:t>
        </w:r>
        <w:r w:rsidR="00FB58A3">
          <w:rPr>
            <w:noProof/>
            <w:webHidden/>
          </w:rPr>
          <w:fldChar w:fldCharType="end"/>
        </w:r>
      </w:hyperlink>
    </w:p>
    <w:p w14:paraId="13FDAE54" w14:textId="3250AD77"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55" w:anchor="_Toc96590346" w:history="1">
        <w:r w:rsidR="00FB58A3" w:rsidRPr="00375D72">
          <w:rPr>
            <w:rStyle w:val="Hyperlink"/>
            <w:noProof/>
          </w:rPr>
          <w:t>Figure 3.3 a) synthesis of ligands and b) Rh(II,II) complexes with TACLs</w:t>
        </w:r>
        <w:r w:rsidR="00FB58A3">
          <w:rPr>
            <w:noProof/>
            <w:webHidden/>
          </w:rPr>
          <w:tab/>
        </w:r>
        <w:r w:rsidR="00FB58A3">
          <w:rPr>
            <w:noProof/>
            <w:webHidden/>
          </w:rPr>
          <w:fldChar w:fldCharType="begin"/>
        </w:r>
        <w:r w:rsidR="00FB58A3">
          <w:rPr>
            <w:noProof/>
            <w:webHidden/>
          </w:rPr>
          <w:instrText xml:space="preserve"> PAGEREF _Toc96590346 \h </w:instrText>
        </w:r>
        <w:r w:rsidR="00FB58A3">
          <w:rPr>
            <w:noProof/>
            <w:webHidden/>
          </w:rPr>
        </w:r>
        <w:r w:rsidR="00FB58A3">
          <w:rPr>
            <w:noProof/>
            <w:webHidden/>
          </w:rPr>
          <w:fldChar w:fldCharType="separate"/>
        </w:r>
        <w:r w:rsidR="00FB58A3">
          <w:rPr>
            <w:noProof/>
            <w:webHidden/>
          </w:rPr>
          <w:t>79</w:t>
        </w:r>
        <w:r w:rsidR="00FB58A3">
          <w:rPr>
            <w:noProof/>
            <w:webHidden/>
          </w:rPr>
          <w:fldChar w:fldCharType="end"/>
        </w:r>
      </w:hyperlink>
    </w:p>
    <w:p w14:paraId="061593ED" w14:textId="3E63B43D"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56" w:anchor="_Toc96590347" w:history="1">
        <w:r w:rsidR="00FB58A3" w:rsidRPr="00375D72">
          <w:rPr>
            <w:rStyle w:val="Hyperlink"/>
            <w:noProof/>
          </w:rPr>
          <w:t>Figure 3.4 Hammett plots of EDA cyclopropanation competition studies.</w:t>
        </w:r>
        <w:r w:rsidR="00FB58A3">
          <w:rPr>
            <w:noProof/>
            <w:webHidden/>
          </w:rPr>
          <w:tab/>
        </w:r>
        <w:r w:rsidR="00FB58A3">
          <w:rPr>
            <w:noProof/>
            <w:webHidden/>
          </w:rPr>
          <w:fldChar w:fldCharType="begin"/>
        </w:r>
        <w:r w:rsidR="00FB58A3">
          <w:rPr>
            <w:noProof/>
            <w:webHidden/>
          </w:rPr>
          <w:instrText xml:space="preserve"> PAGEREF _Toc96590347 \h </w:instrText>
        </w:r>
        <w:r w:rsidR="00FB58A3">
          <w:rPr>
            <w:noProof/>
            <w:webHidden/>
          </w:rPr>
        </w:r>
        <w:r w:rsidR="00FB58A3">
          <w:rPr>
            <w:noProof/>
            <w:webHidden/>
          </w:rPr>
          <w:fldChar w:fldCharType="separate"/>
        </w:r>
        <w:r w:rsidR="00FB58A3">
          <w:rPr>
            <w:noProof/>
            <w:webHidden/>
          </w:rPr>
          <w:t>80</w:t>
        </w:r>
        <w:r w:rsidR="00FB58A3">
          <w:rPr>
            <w:noProof/>
            <w:webHidden/>
          </w:rPr>
          <w:fldChar w:fldCharType="end"/>
        </w:r>
      </w:hyperlink>
    </w:p>
    <w:p w14:paraId="04D8A28C" w14:textId="4EAD58EC"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57" w:anchor="_Toc96590348" w:history="1">
        <w:r w:rsidR="00FB58A3" w:rsidRPr="00375D72">
          <w:rPr>
            <w:rStyle w:val="Hyperlink"/>
            <w:noProof/>
          </w:rPr>
          <w:t xml:space="preserve">Figure 3.5 Hammett plot of the cyclopropanation of styrene and various </w:t>
        </w:r>
        <w:r w:rsidR="00FB58A3" w:rsidRPr="00375D72">
          <w:rPr>
            <w:rStyle w:val="Hyperlink"/>
            <w:i/>
            <w:noProof/>
          </w:rPr>
          <w:t>para</w:t>
        </w:r>
        <w:r w:rsidR="00FB58A3" w:rsidRPr="00375D72">
          <w:rPr>
            <w:rStyle w:val="Hyperlink"/>
            <w:noProof/>
          </w:rPr>
          <w:t xml:space="preserve">-substituted styrenes catalyzed by complexes </w:t>
        </w:r>
        <w:r w:rsidR="00FB58A3" w:rsidRPr="00375D72">
          <w:rPr>
            <w:rStyle w:val="Hyperlink"/>
            <w:b/>
            <w:bCs/>
            <w:noProof/>
          </w:rPr>
          <w:t>37a</w:t>
        </w:r>
        <w:r w:rsidR="00FB58A3" w:rsidRPr="00375D72">
          <w:rPr>
            <w:rStyle w:val="Hyperlink"/>
            <w:noProof/>
          </w:rPr>
          <w:t xml:space="preserve"> and </w:t>
        </w:r>
        <w:r w:rsidR="00FB58A3" w:rsidRPr="00375D72">
          <w:rPr>
            <w:rStyle w:val="Hyperlink"/>
            <w:b/>
            <w:bCs/>
            <w:noProof/>
          </w:rPr>
          <w:t>73a-75a</w:t>
        </w:r>
        <w:r w:rsidR="00FB58A3" w:rsidRPr="00375D72">
          <w:rPr>
            <w:rStyle w:val="Hyperlink"/>
            <w:noProof/>
          </w:rPr>
          <w:t>.</w:t>
        </w:r>
        <w:r w:rsidR="00FB58A3">
          <w:rPr>
            <w:noProof/>
            <w:webHidden/>
          </w:rPr>
          <w:tab/>
        </w:r>
        <w:r w:rsidR="00FB58A3">
          <w:rPr>
            <w:noProof/>
            <w:webHidden/>
          </w:rPr>
          <w:fldChar w:fldCharType="begin"/>
        </w:r>
        <w:r w:rsidR="00FB58A3">
          <w:rPr>
            <w:noProof/>
            <w:webHidden/>
          </w:rPr>
          <w:instrText xml:space="preserve"> PAGEREF _Toc96590348 \h </w:instrText>
        </w:r>
        <w:r w:rsidR="00FB58A3">
          <w:rPr>
            <w:noProof/>
            <w:webHidden/>
          </w:rPr>
        </w:r>
        <w:r w:rsidR="00FB58A3">
          <w:rPr>
            <w:noProof/>
            <w:webHidden/>
          </w:rPr>
          <w:fldChar w:fldCharType="separate"/>
        </w:r>
        <w:r w:rsidR="00FB58A3">
          <w:rPr>
            <w:noProof/>
            <w:webHidden/>
          </w:rPr>
          <w:t>83</w:t>
        </w:r>
        <w:r w:rsidR="00FB58A3">
          <w:rPr>
            <w:noProof/>
            <w:webHidden/>
          </w:rPr>
          <w:fldChar w:fldCharType="end"/>
        </w:r>
      </w:hyperlink>
    </w:p>
    <w:p w14:paraId="05E09839" w14:textId="586FFA57" w:rsidR="00FB58A3" w:rsidRDefault="00EF5AC2">
      <w:pPr>
        <w:pStyle w:val="TableofFigures"/>
        <w:tabs>
          <w:tab w:val="right" w:leader="dot" w:pos="8630"/>
        </w:tabs>
        <w:rPr>
          <w:rFonts w:asciiTheme="minorHAnsi" w:eastAsiaTheme="minorEastAsia" w:hAnsiTheme="minorHAnsi" w:cstheme="minorBidi"/>
          <w:noProof/>
          <w:sz w:val="22"/>
          <w:szCs w:val="22"/>
        </w:rPr>
      </w:pPr>
      <w:hyperlink r:id="rId58" w:anchor="_Toc96590349" w:history="1">
        <w:r w:rsidR="00FB58A3" w:rsidRPr="00375D72">
          <w:rPr>
            <w:rStyle w:val="Hyperlink"/>
            <w:noProof/>
          </w:rPr>
          <w:t xml:space="preserve">Figure 3.6 Hammett plots for the cyclopropanation of styrene and 4-methoxystyrene using </w:t>
        </w:r>
        <w:r w:rsidR="00FB58A3" w:rsidRPr="00375D72">
          <w:rPr>
            <w:rStyle w:val="Hyperlink"/>
            <w:i/>
            <w:noProof/>
          </w:rPr>
          <w:t>para</w:t>
        </w:r>
        <w:r w:rsidR="00FB58A3" w:rsidRPr="00375D72">
          <w:rPr>
            <w:rStyle w:val="Hyperlink"/>
            <w:noProof/>
          </w:rPr>
          <w:t xml:space="preserve">-substituted aryldiazoacetates catalyzed by a) complex </w:t>
        </w:r>
        <w:r w:rsidR="00FB58A3" w:rsidRPr="00375D72">
          <w:rPr>
            <w:rStyle w:val="Hyperlink"/>
            <w:b/>
            <w:bCs/>
            <w:noProof/>
          </w:rPr>
          <w:t>56a</w:t>
        </w:r>
        <w:r w:rsidR="00FB58A3" w:rsidRPr="00375D72">
          <w:rPr>
            <w:rStyle w:val="Hyperlink"/>
            <w:noProof/>
          </w:rPr>
          <w:t xml:space="preserve"> and b) complex </w:t>
        </w:r>
        <w:r w:rsidR="00FB58A3" w:rsidRPr="00375D72">
          <w:rPr>
            <w:rStyle w:val="Hyperlink"/>
            <w:b/>
            <w:bCs/>
            <w:noProof/>
          </w:rPr>
          <w:t>59</w:t>
        </w:r>
        <w:r w:rsidR="00FB58A3">
          <w:rPr>
            <w:noProof/>
            <w:webHidden/>
          </w:rPr>
          <w:tab/>
        </w:r>
        <w:r w:rsidR="00FB58A3">
          <w:rPr>
            <w:noProof/>
            <w:webHidden/>
          </w:rPr>
          <w:fldChar w:fldCharType="begin"/>
        </w:r>
        <w:r w:rsidR="00FB58A3">
          <w:rPr>
            <w:noProof/>
            <w:webHidden/>
          </w:rPr>
          <w:instrText xml:space="preserve"> PAGEREF _Toc96590349 \h </w:instrText>
        </w:r>
        <w:r w:rsidR="00FB58A3">
          <w:rPr>
            <w:noProof/>
            <w:webHidden/>
          </w:rPr>
        </w:r>
        <w:r w:rsidR="00FB58A3">
          <w:rPr>
            <w:noProof/>
            <w:webHidden/>
          </w:rPr>
          <w:fldChar w:fldCharType="separate"/>
        </w:r>
        <w:r w:rsidR="00FB58A3">
          <w:rPr>
            <w:noProof/>
            <w:webHidden/>
          </w:rPr>
          <w:t>86</w:t>
        </w:r>
        <w:r w:rsidR="00FB58A3">
          <w:rPr>
            <w:noProof/>
            <w:webHidden/>
          </w:rPr>
          <w:fldChar w:fldCharType="end"/>
        </w:r>
      </w:hyperlink>
    </w:p>
    <w:p w14:paraId="13CE8F7B" w14:textId="1E930E27" w:rsidR="00AB2380" w:rsidRDefault="00665C7E">
      <w:pPr>
        <w:numPr>
          <w:ilvl w:val="12"/>
          <w:numId w:val="0"/>
        </w:numPr>
        <w:rPr>
          <w:rFonts w:ascii="Times New Roman" w:hAnsi="Times New Roman" w:cs="Times New Roman"/>
        </w:rPr>
      </w:pPr>
      <w:r w:rsidRPr="009D2AA9">
        <w:rPr>
          <w:rFonts w:ascii="Times New Roman" w:hAnsi="Times New Roman" w:cs="Times New Roman"/>
        </w:rPr>
        <w:fldChar w:fldCharType="end"/>
      </w:r>
    </w:p>
    <w:p w14:paraId="0A92B055" w14:textId="77777777" w:rsidR="00AB2380" w:rsidRDefault="00AB2380">
      <w:pPr>
        <w:rPr>
          <w:rFonts w:ascii="Times New Roman" w:hAnsi="Times New Roman" w:cs="Times New Roman"/>
        </w:rPr>
      </w:pPr>
      <w:r>
        <w:rPr>
          <w:rFonts w:ascii="Times New Roman" w:hAnsi="Times New Roman" w:cs="Times New Roman"/>
        </w:rPr>
        <w:br w:type="page"/>
      </w:r>
    </w:p>
    <w:p w14:paraId="6FAB6D75" w14:textId="305A3827" w:rsidR="00AB2380" w:rsidRDefault="00AB2380" w:rsidP="00AB2380">
      <w:pPr>
        <w:numPr>
          <w:ilvl w:val="12"/>
          <w:numId w:val="0"/>
        </w:numPr>
        <w:spacing w:after="120" w:line="360" w:lineRule="auto"/>
        <w:jc w:val="center"/>
        <w:rPr>
          <w:b/>
          <w:bCs/>
        </w:rPr>
      </w:pPr>
      <w:r w:rsidRPr="00AB2380">
        <w:rPr>
          <w:b/>
          <w:bCs/>
        </w:rPr>
        <w:t xml:space="preserve">List of Abbreviations </w:t>
      </w:r>
    </w:p>
    <w:p w14:paraId="3A730FAA" w14:textId="77777777" w:rsidR="000A7251" w:rsidRPr="00B37324" w:rsidRDefault="000A7251" w:rsidP="00B37324">
      <w:pPr>
        <w:spacing w:after="120" w:line="360" w:lineRule="auto"/>
        <w:rPr>
          <w:sz w:val="22"/>
          <w:szCs w:val="22"/>
        </w:rPr>
      </w:pPr>
      <w:r w:rsidRPr="00B37324">
        <w:rPr>
          <w:sz w:val="22"/>
          <w:szCs w:val="22"/>
        </w:rPr>
        <w:t>Bi – bismuth</w:t>
      </w:r>
    </w:p>
    <w:p w14:paraId="01D42DC4" w14:textId="77777777" w:rsidR="000A7251" w:rsidRPr="00B37324" w:rsidRDefault="000A7251" w:rsidP="00B37324">
      <w:pPr>
        <w:spacing w:after="120" w:line="360" w:lineRule="auto"/>
        <w:rPr>
          <w:sz w:val="22"/>
          <w:szCs w:val="22"/>
        </w:rPr>
      </w:pPr>
      <w:r w:rsidRPr="00B37324">
        <w:rPr>
          <w:sz w:val="22"/>
          <w:szCs w:val="22"/>
        </w:rPr>
        <w:t>Cu – copper</w:t>
      </w:r>
    </w:p>
    <w:p w14:paraId="310C8136" w14:textId="77777777" w:rsidR="000A7251" w:rsidRPr="00B37324" w:rsidRDefault="000A7251" w:rsidP="00B37324">
      <w:pPr>
        <w:spacing w:after="120" w:line="360" w:lineRule="auto"/>
        <w:rPr>
          <w:sz w:val="22"/>
          <w:szCs w:val="22"/>
        </w:rPr>
      </w:pPr>
      <w:r w:rsidRPr="00B37324">
        <w:rPr>
          <w:sz w:val="22"/>
          <w:szCs w:val="22"/>
        </w:rPr>
        <w:t>DCE – 1,2-dichloroethane</w:t>
      </w:r>
    </w:p>
    <w:p w14:paraId="53CDD2BE" w14:textId="77777777" w:rsidR="000A7251" w:rsidRPr="00B37324" w:rsidRDefault="000A7251" w:rsidP="00B37324">
      <w:pPr>
        <w:spacing w:after="120" w:line="360" w:lineRule="auto"/>
        <w:rPr>
          <w:sz w:val="22"/>
          <w:szCs w:val="22"/>
        </w:rPr>
      </w:pPr>
      <w:r w:rsidRPr="00B37324">
        <w:rPr>
          <w:sz w:val="22"/>
          <w:szCs w:val="22"/>
        </w:rPr>
        <w:t>DFT – density functional theory</w:t>
      </w:r>
    </w:p>
    <w:p w14:paraId="119990DB" w14:textId="77777777" w:rsidR="000A7251" w:rsidRPr="00B37324" w:rsidRDefault="000A7251" w:rsidP="00B37324">
      <w:pPr>
        <w:spacing w:after="120" w:line="360" w:lineRule="auto"/>
        <w:rPr>
          <w:rFonts w:eastAsia="Calibri"/>
          <w:sz w:val="22"/>
          <w:szCs w:val="22"/>
        </w:rPr>
      </w:pPr>
      <w:r w:rsidRPr="00B37324">
        <w:rPr>
          <w:rFonts w:eastAsia="Calibri"/>
          <w:sz w:val="22"/>
          <w:szCs w:val="22"/>
        </w:rPr>
        <w:t>DCM – dichloromethane</w:t>
      </w:r>
    </w:p>
    <w:p w14:paraId="715D8863" w14:textId="5F486105" w:rsidR="000A7251" w:rsidRPr="00B37324" w:rsidRDefault="000A7251" w:rsidP="00B37324">
      <w:pPr>
        <w:spacing w:after="120" w:line="360" w:lineRule="auto"/>
        <w:rPr>
          <w:sz w:val="22"/>
          <w:szCs w:val="22"/>
        </w:rPr>
      </w:pPr>
      <w:proofErr w:type="spellStart"/>
      <w:r w:rsidRPr="00B37324">
        <w:rPr>
          <w:sz w:val="22"/>
          <w:szCs w:val="22"/>
        </w:rPr>
        <w:t>dr</w:t>
      </w:r>
      <w:proofErr w:type="spellEnd"/>
      <w:r w:rsidRPr="00B37324">
        <w:rPr>
          <w:sz w:val="22"/>
          <w:szCs w:val="22"/>
        </w:rPr>
        <w:t xml:space="preserve"> </w:t>
      </w:r>
      <w:r w:rsidRPr="00B37324">
        <w:rPr>
          <w:rFonts w:eastAsia="ArialMT"/>
          <w:sz w:val="22"/>
          <w:szCs w:val="22"/>
        </w:rPr>
        <w:t xml:space="preserve">– </w:t>
      </w:r>
      <w:r w:rsidRPr="00B37324">
        <w:rPr>
          <w:sz w:val="22"/>
          <w:szCs w:val="22"/>
        </w:rPr>
        <w:t>diastereomeric ratio</w:t>
      </w:r>
    </w:p>
    <w:p w14:paraId="204FDDE8" w14:textId="34B6BBFB" w:rsidR="000A7251" w:rsidRPr="00B37324" w:rsidRDefault="000A7251" w:rsidP="00B37324">
      <w:pPr>
        <w:spacing w:after="120" w:line="360" w:lineRule="auto"/>
        <w:rPr>
          <w:sz w:val="22"/>
          <w:szCs w:val="22"/>
        </w:rPr>
      </w:pPr>
      <w:r w:rsidRPr="00B37324">
        <w:rPr>
          <w:sz w:val="22"/>
          <w:szCs w:val="22"/>
        </w:rPr>
        <w:t>EDA – ethyl diazoacetate</w:t>
      </w:r>
    </w:p>
    <w:p w14:paraId="2C19DA24" w14:textId="77777777" w:rsidR="000A7251" w:rsidRPr="00B37324" w:rsidRDefault="000A7251" w:rsidP="00B37324">
      <w:pPr>
        <w:spacing w:after="120" w:line="360" w:lineRule="auto"/>
        <w:rPr>
          <w:sz w:val="22"/>
          <w:szCs w:val="22"/>
        </w:rPr>
      </w:pPr>
      <w:r w:rsidRPr="00B37324">
        <w:rPr>
          <w:sz w:val="22"/>
          <w:szCs w:val="22"/>
        </w:rPr>
        <w:t>EDG – electron-donating group</w:t>
      </w:r>
    </w:p>
    <w:p w14:paraId="443A2B4A" w14:textId="77777777" w:rsidR="000A7251" w:rsidRPr="00B37324" w:rsidRDefault="000A7251" w:rsidP="00B37324">
      <w:pPr>
        <w:spacing w:after="120" w:line="360" w:lineRule="auto"/>
        <w:rPr>
          <w:sz w:val="22"/>
          <w:szCs w:val="22"/>
        </w:rPr>
      </w:pPr>
      <w:r w:rsidRPr="00B37324">
        <w:rPr>
          <w:sz w:val="22"/>
          <w:szCs w:val="22"/>
        </w:rPr>
        <w:t>ee – enantiomeric excess</w:t>
      </w:r>
    </w:p>
    <w:p w14:paraId="48CBBA6A" w14:textId="77777777" w:rsidR="000A7251" w:rsidRPr="00B37324" w:rsidRDefault="000A7251" w:rsidP="00B37324">
      <w:pPr>
        <w:spacing w:after="120" w:line="360" w:lineRule="auto"/>
        <w:rPr>
          <w:sz w:val="22"/>
          <w:szCs w:val="22"/>
        </w:rPr>
      </w:pPr>
      <w:r w:rsidRPr="00B37324">
        <w:rPr>
          <w:sz w:val="22"/>
          <w:szCs w:val="22"/>
        </w:rPr>
        <w:t>EtOH – ethanol</w:t>
      </w:r>
    </w:p>
    <w:p w14:paraId="53D5426F" w14:textId="77777777" w:rsidR="000A7251" w:rsidRPr="00B37324" w:rsidRDefault="000A7251" w:rsidP="00B37324">
      <w:pPr>
        <w:spacing w:after="120" w:line="360" w:lineRule="auto"/>
        <w:rPr>
          <w:sz w:val="22"/>
          <w:szCs w:val="22"/>
        </w:rPr>
      </w:pPr>
      <w:r w:rsidRPr="00B37324">
        <w:rPr>
          <w:sz w:val="22"/>
          <w:szCs w:val="22"/>
        </w:rPr>
        <w:t>EWG – electron-withdrawing group</w:t>
      </w:r>
    </w:p>
    <w:p w14:paraId="791FB603" w14:textId="22D096A6" w:rsidR="000A7251" w:rsidRPr="00B37324" w:rsidRDefault="000A7251" w:rsidP="00B37324">
      <w:pPr>
        <w:spacing w:after="120" w:line="360" w:lineRule="auto"/>
        <w:rPr>
          <w:sz w:val="22"/>
          <w:szCs w:val="22"/>
        </w:rPr>
      </w:pPr>
      <w:r w:rsidRPr="00B37324">
        <w:rPr>
          <w:sz w:val="22"/>
          <w:szCs w:val="22"/>
        </w:rPr>
        <w:t>GC – Gas chromatography</w:t>
      </w:r>
    </w:p>
    <w:p w14:paraId="3730300D" w14:textId="588E2C0D" w:rsidR="00454FEF" w:rsidRPr="00B37324" w:rsidRDefault="00454FEF" w:rsidP="00B37324">
      <w:pPr>
        <w:spacing w:after="120" w:line="360" w:lineRule="auto"/>
        <w:rPr>
          <w:sz w:val="22"/>
          <w:szCs w:val="22"/>
        </w:rPr>
      </w:pPr>
      <w:r w:rsidRPr="00B37324">
        <w:rPr>
          <w:sz w:val="22"/>
          <w:szCs w:val="22"/>
        </w:rPr>
        <w:t xml:space="preserve">HOMO </w:t>
      </w:r>
      <w:r w:rsidRPr="00B37324">
        <w:rPr>
          <w:rFonts w:eastAsia="ArialMT"/>
          <w:sz w:val="22"/>
          <w:szCs w:val="22"/>
        </w:rPr>
        <w:t xml:space="preserve">– </w:t>
      </w:r>
      <w:r w:rsidRPr="00B37324">
        <w:rPr>
          <w:sz w:val="22"/>
          <w:szCs w:val="22"/>
        </w:rPr>
        <w:t>highest occupied orbital</w:t>
      </w:r>
    </w:p>
    <w:p w14:paraId="1EE594E7" w14:textId="77777777" w:rsidR="000A7251" w:rsidRPr="00B37324" w:rsidRDefault="000A7251" w:rsidP="00B37324">
      <w:pPr>
        <w:spacing w:after="120" w:line="360" w:lineRule="auto"/>
        <w:rPr>
          <w:sz w:val="22"/>
          <w:szCs w:val="22"/>
        </w:rPr>
      </w:pPr>
      <w:r w:rsidRPr="00B37324">
        <w:rPr>
          <w:sz w:val="22"/>
          <w:szCs w:val="22"/>
        </w:rPr>
        <w:t>HPLC – High performance liquid chromatography</w:t>
      </w:r>
    </w:p>
    <w:p w14:paraId="7D31E319" w14:textId="779E832D" w:rsidR="000A7251" w:rsidRPr="00B37324" w:rsidRDefault="000A7251" w:rsidP="00B37324">
      <w:pPr>
        <w:spacing w:after="120" w:line="360" w:lineRule="auto"/>
        <w:rPr>
          <w:sz w:val="22"/>
          <w:szCs w:val="22"/>
        </w:rPr>
      </w:pPr>
      <w:r w:rsidRPr="00B37324">
        <w:rPr>
          <w:sz w:val="22"/>
          <w:szCs w:val="22"/>
        </w:rPr>
        <w:t xml:space="preserve">hr </w:t>
      </w:r>
      <w:r w:rsidRPr="00B37324">
        <w:rPr>
          <w:rFonts w:eastAsia="ArialMT"/>
          <w:sz w:val="22"/>
          <w:szCs w:val="22"/>
        </w:rPr>
        <w:t xml:space="preserve">– </w:t>
      </w:r>
      <w:r w:rsidRPr="00B37324">
        <w:rPr>
          <w:sz w:val="22"/>
          <w:szCs w:val="22"/>
        </w:rPr>
        <w:t>hour</w:t>
      </w:r>
    </w:p>
    <w:p w14:paraId="171B3FC0" w14:textId="245C116F" w:rsidR="00454FEF" w:rsidRPr="00B37324" w:rsidRDefault="00454FEF" w:rsidP="00B37324">
      <w:pPr>
        <w:spacing w:after="120" w:line="360" w:lineRule="auto"/>
        <w:rPr>
          <w:sz w:val="22"/>
          <w:szCs w:val="22"/>
        </w:rPr>
      </w:pPr>
      <w:r w:rsidRPr="00B37324">
        <w:rPr>
          <w:sz w:val="22"/>
          <w:szCs w:val="22"/>
        </w:rPr>
        <w:t xml:space="preserve">LUMO </w:t>
      </w:r>
      <w:r w:rsidRPr="00B37324">
        <w:rPr>
          <w:rFonts w:eastAsia="ArialMT"/>
          <w:sz w:val="22"/>
          <w:szCs w:val="22"/>
        </w:rPr>
        <w:t xml:space="preserve">– </w:t>
      </w:r>
      <w:r w:rsidRPr="00B37324">
        <w:rPr>
          <w:sz w:val="22"/>
          <w:szCs w:val="22"/>
        </w:rPr>
        <w:t>lowest unoccupied orbital</w:t>
      </w:r>
    </w:p>
    <w:p w14:paraId="7848CBA9" w14:textId="77777777" w:rsidR="000A7251" w:rsidRPr="00B37324" w:rsidRDefault="000A7251" w:rsidP="00B37324">
      <w:pPr>
        <w:spacing w:after="120" w:line="360" w:lineRule="auto"/>
        <w:rPr>
          <w:sz w:val="22"/>
          <w:szCs w:val="22"/>
        </w:rPr>
      </w:pPr>
      <w:proofErr w:type="spellStart"/>
      <w:r w:rsidRPr="00B37324">
        <w:rPr>
          <w:sz w:val="22"/>
          <w:szCs w:val="22"/>
        </w:rPr>
        <w:t>MeCN</w:t>
      </w:r>
      <w:proofErr w:type="spellEnd"/>
      <w:r w:rsidRPr="00B37324">
        <w:rPr>
          <w:sz w:val="22"/>
          <w:szCs w:val="22"/>
        </w:rPr>
        <w:t xml:space="preserve"> – acetonitrile</w:t>
      </w:r>
    </w:p>
    <w:p w14:paraId="7BC41AB2" w14:textId="77777777" w:rsidR="000A7251" w:rsidRPr="00B37324" w:rsidRDefault="000A7251" w:rsidP="00B37324">
      <w:pPr>
        <w:autoSpaceDE w:val="0"/>
        <w:autoSpaceDN w:val="0"/>
        <w:adjustRightInd w:val="0"/>
        <w:spacing w:after="120" w:line="360" w:lineRule="auto"/>
        <w:rPr>
          <w:sz w:val="22"/>
          <w:szCs w:val="22"/>
        </w:rPr>
      </w:pPr>
      <w:r w:rsidRPr="00B37324">
        <w:rPr>
          <w:sz w:val="22"/>
          <w:szCs w:val="22"/>
        </w:rPr>
        <w:t xml:space="preserve">mg </w:t>
      </w:r>
      <w:r w:rsidRPr="00B37324">
        <w:rPr>
          <w:rFonts w:eastAsia="ArialMT"/>
          <w:sz w:val="22"/>
          <w:szCs w:val="22"/>
        </w:rPr>
        <w:t xml:space="preserve">– </w:t>
      </w:r>
      <w:r w:rsidRPr="00B37324">
        <w:rPr>
          <w:sz w:val="22"/>
          <w:szCs w:val="22"/>
        </w:rPr>
        <w:t>milligram</w:t>
      </w:r>
    </w:p>
    <w:p w14:paraId="14F08F1F" w14:textId="77777777" w:rsidR="000A7251" w:rsidRPr="00B37324" w:rsidRDefault="000A7251" w:rsidP="00B37324">
      <w:pPr>
        <w:spacing w:after="120" w:line="360" w:lineRule="auto"/>
        <w:rPr>
          <w:sz w:val="22"/>
          <w:szCs w:val="22"/>
        </w:rPr>
      </w:pPr>
      <w:r w:rsidRPr="00B37324">
        <w:rPr>
          <w:sz w:val="22"/>
          <w:szCs w:val="22"/>
        </w:rPr>
        <w:t xml:space="preserve">mL </w:t>
      </w:r>
      <w:r w:rsidRPr="00B37324">
        <w:rPr>
          <w:rFonts w:eastAsia="ArialMT"/>
          <w:sz w:val="22"/>
          <w:szCs w:val="22"/>
        </w:rPr>
        <w:t xml:space="preserve">– </w:t>
      </w:r>
      <w:r w:rsidRPr="00B37324">
        <w:rPr>
          <w:sz w:val="22"/>
          <w:szCs w:val="22"/>
        </w:rPr>
        <w:t>milliliter</w:t>
      </w:r>
    </w:p>
    <w:p w14:paraId="63BDFD8A" w14:textId="77777777" w:rsidR="000A7251" w:rsidRPr="00B37324" w:rsidRDefault="000A7251" w:rsidP="00B37324">
      <w:pPr>
        <w:spacing w:after="120" w:line="360" w:lineRule="auto"/>
        <w:rPr>
          <w:sz w:val="22"/>
          <w:szCs w:val="22"/>
        </w:rPr>
      </w:pPr>
      <w:r w:rsidRPr="00B37324">
        <w:rPr>
          <w:sz w:val="22"/>
          <w:szCs w:val="22"/>
        </w:rPr>
        <w:t>MW – microwave</w:t>
      </w:r>
    </w:p>
    <w:p w14:paraId="644729E2" w14:textId="77777777" w:rsidR="000A7251" w:rsidRPr="00B37324" w:rsidRDefault="000A7251" w:rsidP="00B37324">
      <w:pPr>
        <w:spacing w:after="120" w:line="360" w:lineRule="auto"/>
        <w:rPr>
          <w:sz w:val="22"/>
          <w:szCs w:val="22"/>
        </w:rPr>
      </w:pPr>
      <w:r w:rsidRPr="00B37324">
        <w:rPr>
          <w:sz w:val="22"/>
          <w:szCs w:val="22"/>
        </w:rPr>
        <w:t>NMR – Nuclear Magnetic Resonance</w:t>
      </w:r>
    </w:p>
    <w:p w14:paraId="5488034B" w14:textId="55688F26" w:rsidR="000A7251" w:rsidRPr="00B37324" w:rsidRDefault="000A7251" w:rsidP="00B37324">
      <w:pPr>
        <w:spacing w:after="120" w:line="360" w:lineRule="auto"/>
        <w:rPr>
          <w:sz w:val="22"/>
          <w:szCs w:val="22"/>
        </w:rPr>
      </w:pPr>
      <w:r w:rsidRPr="00B37324">
        <w:rPr>
          <w:sz w:val="22"/>
          <w:szCs w:val="22"/>
        </w:rPr>
        <w:t xml:space="preserve">NOESY – Nuclear </w:t>
      </w:r>
      <w:proofErr w:type="spellStart"/>
      <w:r w:rsidRPr="00B37324">
        <w:rPr>
          <w:sz w:val="22"/>
          <w:szCs w:val="22"/>
        </w:rPr>
        <w:t>Overhauser</w:t>
      </w:r>
      <w:proofErr w:type="spellEnd"/>
      <w:r w:rsidRPr="00B37324">
        <w:rPr>
          <w:sz w:val="22"/>
          <w:szCs w:val="22"/>
        </w:rPr>
        <w:t xml:space="preserve"> Effect Spectroscopy</w:t>
      </w:r>
    </w:p>
    <w:p w14:paraId="0290D6B0" w14:textId="77777777" w:rsidR="000A7251" w:rsidRPr="00B37324" w:rsidRDefault="000A7251" w:rsidP="00B37324">
      <w:pPr>
        <w:spacing w:after="120" w:line="360" w:lineRule="auto"/>
        <w:rPr>
          <w:sz w:val="22"/>
          <w:szCs w:val="22"/>
        </w:rPr>
      </w:pPr>
      <w:r w:rsidRPr="00B37324">
        <w:rPr>
          <w:sz w:val="22"/>
          <w:szCs w:val="22"/>
        </w:rPr>
        <w:t>OAc – acetate</w:t>
      </w:r>
    </w:p>
    <w:p w14:paraId="34D4B2C6" w14:textId="08CD209C" w:rsidR="000A7251" w:rsidRPr="00B37324" w:rsidRDefault="000A7251" w:rsidP="00B37324">
      <w:pPr>
        <w:spacing w:after="120" w:line="360" w:lineRule="auto"/>
        <w:rPr>
          <w:sz w:val="22"/>
          <w:szCs w:val="22"/>
        </w:rPr>
      </w:pPr>
      <w:r w:rsidRPr="00B37324">
        <w:rPr>
          <w:sz w:val="22"/>
          <w:szCs w:val="22"/>
        </w:rPr>
        <w:t>Rh – rhodium</w:t>
      </w:r>
    </w:p>
    <w:p w14:paraId="097282E6" w14:textId="77777777" w:rsidR="000A7251" w:rsidRPr="00B37324" w:rsidRDefault="000A7251" w:rsidP="00B37324">
      <w:pPr>
        <w:spacing w:after="120" w:line="360" w:lineRule="auto"/>
        <w:rPr>
          <w:sz w:val="22"/>
          <w:szCs w:val="22"/>
        </w:rPr>
      </w:pPr>
      <w:r w:rsidRPr="00B37324">
        <w:rPr>
          <w:sz w:val="22"/>
          <w:szCs w:val="22"/>
        </w:rPr>
        <w:t>Rh</w:t>
      </w:r>
      <w:r w:rsidRPr="00B37324">
        <w:rPr>
          <w:sz w:val="22"/>
          <w:szCs w:val="22"/>
          <w:vertAlign w:val="subscript"/>
        </w:rPr>
        <w:t>2</w:t>
      </w:r>
      <w:r w:rsidRPr="00B37324">
        <w:rPr>
          <w:sz w:val="22"/>
          <w:szCs w:val="22"/>
        </w:rPr>
        <w:t>(OAc)</w:t>
      </w:r>
      <w:r w:rsidRPr="00B37324">
        <w:rPr>
          <w:sz w:val="22"/>
          <w:szCs w:val="22"/>
          <w:vertAlign w:val="subscript"/>
        </w:rPr>
        <w:t>4</w:t>
      </w:r>
      <w:r w:rsidRPr="00B37324">
        <w:rPr>
          <w:sz w:val="22"/>
          <w:szCs w:val="22"/>
        </w:rPr>
        <w:t xml:space="preserve"> – dirhodium tetraacetate</w:t>
      </w:r>
    </w:p>
    <w:p w14:paraId="5F3C2112" w14:textId="78A288C3" w:rsidR="000A7251" w:rsidRPr="00B37324" w:rsidRDefault="000A7251" w:rsidP="00B37324">
      <w:pPr>
        <w:spacing w:after="120" w:line="360" w:lineRule="auto"/>
        <w:rPr>
          <w:sz w:val="22"/>
          <w:szCs w:val="22"/>
        </w:rPr>
      </w:pPr>
      <w:r w:rsidRPr="00B37324">
        <w:rPr>
          <w:sz w:val="22"/>
          <w:szCs w:val="22"/>
        </w:rPr>
        <w:t>Rh</w:t>
      </w:r>
      <w:r w:rsidRPr="00B37324">
        <w:rPr>
          <w:sz w:val="22"/>
          <w:szCs w:val="22"/>
          <w:vertAlign w:val="subscript"/>
        </w:rPr>
        <w:t>2</w:t>
      </w:r>
      <w:r w:rsidRPr="00B37324">
        <w:rPr>
          <w:sz w:val="22"/>
          <w:szCs w:val="22"/>
        </w:rPr>
        <w:t>(Oct)</w:t>
      </w:r>
      <w:r w:rsidRPr="00B37324">
        <w:rPr>
          <w:sz w:val="22"/>
          <w:szCs w:val="22"/>
          <w:vertAlign w:val="subscript"/>
        </w:rPr>
        <w:t>4</w:t>
      </w:r>
      <w:r w:rsidRPr="00B37324">
        <w:rPr>
          <w:sz w:val="22"/>
          <w:szCs w:val="22"/>
        </w:rPr>
        <w:t xml:space="preserve"> – dirhodium(II) octanoate</w:t>
      </w:r>
    </w:p>
    <w:p w14:paraId="0E6590C9" w14:textId="5D8AAA62" w:rsidR="009D07DE" w:rsidRPr="00B37324" w:rsidRDefault="009D07DE" w:rsidP="00B37324">
      <w:pPr>
        <w:spacing w:after="120" w:line="360" w:lineRule="auto"/>
        <w:rPr>
          <w:rFonts w:eastAsia="Calibri"/>
          <w:sz w:val="22"/>
          <w:szCs w:val="22"/>
        </w:rPr>
      </w:pPr>
      <w:r w:rsidRPr="00B37324">
        <w:rPr>
          <w:rFonts w:eastAsia="Calibri"/>
          <w:sz w:val="22"/>
          <w:szCs w:val="22"/>
        </w:rPr>
        <w:t>Rh</w:t>
      </w:r>
      <w:r w:rsidRPr="00B37324">
        <w:rPr>
          <w:rFonts w:eastAsia="Calibri"/>
          <w:sz w:val="22"/>
          <w:szCs w:val="22"/>
          <w:vertAlign w:val="subscript"/>
        </w:rPr>
        <w:t>2</w:t>
      </w:r>
      <w:r w:rsidRPr="00B37324">
        <w:rPr>
          <w:rFonts w:eastAsia="Calibri"/>
          <w:sz w:val="22"/>
          <w:szCs w:val="22"/>
        </w:rPr>
        <w:t>(</w:t>
      </w:r>
      <w:r w:rsidRPr="00B37324">
        <w:rPr>
          <w:rFonts w:eastAsia="Calibri"/>
          <w:i/>
          <w:iCs/>
          <w:sz w:val="22"/>
          <w:szCs w:val="22"/>
        </w:rPr>
        <w:t>S</w:t>
      </w:r>
      <w:r w:rsidRPr="00B37324">
        <w:rPr>
          <w:rFonts w:eastAsia="Calibri"/>
          <w:sz w:val="22"/>
          <w:szCs w:val="22"/>
        </w:rPr>
        <w:t>-BSP)</w:t>
      </w:r>
      <w:r w:rsidRPr="00B37324">
        <w:rPr>
          <w:rFonts w:eastAsia="Calibri"/>
          <w:sz w:val="22"/>
          <w:szCs w:val="22"/>
          <w:vertAlign w:val="subscript"/>
        </w:rPr>
        <w:t xml:space="preserve">4 </w:t>
      </w:r>
      <w:r w:rsidRPr="00B37324">
        <w:rPr>
          <w:rFonts w:eastAsia="Calibri"/>
          <w:sz w:val="22"/>
          <w:szCs w:val="22"/>
        </w:rPr>
        <w:t xml:space="preserve">– </w:t>
      </w:r>
    </w:p>
    <w:p w14:paraId="094C2CF6" w14:textId="2BA96FCC" w:rsidR="000A7251" w:rsidRPr="00B37324" w:rsidRDefault="000A7251" w:rsidP="00B37324">
      <w:pPr>
        <w:spacing w:after="120" w:line="360" w:lineRule="auto"/>
        <w:rPr>
          <w:sz w:val="22"/>
          <w:szCs w:val="22"/>
        </w:rPr>
      </w:pPr>
      <w:r w:rsidRPr="00B37324">
        <w:rPr>
          <w:sz w:val="22"/>
          <w:szCs w:val="22"/>
        </w:rPr>
        <w:t>Rh</w:t>
      </w:r>
      <w:r w:rsidRPr="00B37324">
        <w:rPr>
          <w:sz w:val="22"/>
          <w:szCs w:val="22"/>
          <w:vertAlign w:val="subscript"/>
        </w:rPr>
        <w:t>2</w:t>
      </w:r>
      <w:r w:rsidRPr="00B37324">
        <w:rPr>
          <w:sz w:val="22"/>
          <w:szCs w:val="22"/>
        </w:rPr>
        <w:t>(</w:t>
      </w:r>
      <w:r w:rsidRPr="00B37324">
        <w:rPr>
          <w:i/>
          <w:iCs/>
          <w:sz w:val="22"/>
          <w:szCs w:val="22"/>
        </w:rPr>
        <w:t>S</w:t>
      </w:r>
      <w:r w:rsidRPr="00B37324">
        <w:rPr>
          <w:sz w:val="22"/>
          <w:szCs w:val="22"/>
        </w:rPr>
        <w:t>-DOSP)</w:t>
      </w:r>
      <w:r w:rsidRPr="00B37324">
        <w:rPr>
          <w:sz w:val="22"/>
          <w:szCs w:val="22"/>
          <w:vertAlign w:val="subscript"/>
        </w:rPr>
        <w:t>4</w:t>
      </w:r>
      <w:r w:rsidRPr="00B37324">
        <w:rPr>
          <w:sz w:val="22"/>
          <w:szCs w:val="22"/>
        </w:rPr>
        <w:t xml:space="preserve"> </w:t>
      </w:r>
      <w:r w:rsidRPr="00B37324">
        <w:rPr>
          <w:rFonts w:eastAsia="ArialMT"/>
          <w:sz w:val="22"/>
          <w:szCs w:val="22"/>
        </w:rPr>
        <w:t xml:space="preserve">– </w:t>
      </w:r>
      <w:r w:rsidRPr="00B37324">
        <w:rPr>
          <w:sz w:val="22"/>
          <w:szCs w:val="22"/>
        </w:rPr>
        <w:t>dirhodium(II) tetrakis[1-[[4-dodecylphenyl]sulfonyl]-prolinate]</w:t>
      </w:r>
    </w:p>
    <w:p w14:paraId="1E32B9C8" w14:textId="73DD9D14" w:rsidR="005E03D3" w:rsidRPr="00B37324" w:rsidRDefault="005E03D3" w:rsidP="00B37324">
      <w:pPr>
        <w:spacing w:after="120" w:line="360" w:lineRule="auto"/>
        <w:rPr>
          <w:sz w:val="22"/>
          <w:szCs w:val="22"/>
        </w:rPr>
      </w:pPr>
      <w:r w:rsidRPr="00B37324">
        <w:rPr>
          <w:sz w:val="22"/>
          <w:szCs w:val="22"/>
        </w:rPr>
        <w:t>Rh</w:t>
      </w:r>
      <w:r w:rsidRPr="00B37324">
        <w:rPr>
          <w:sz w:val="22"/>
          <w:szCs w:val="22"/>
          <w:vertAlign w:val="subscript"/>
        </w:rPr>
        <w:t>2</w:t>
      </w:r>
      <w:r w:rsidRPr="00B37324">
        <w:rPr>
          <w:sz w:val="22"/>
          <w:szCs w:val="22"/>
        </w:rPr>
        <w:t>(</w:t>
      </w:r>
      <w:r w:rsidRPr="00B37324">
        <w:rPr>
          <w:i/>
          <w:iCs/>
          <w:sz w:val="22"/>
          <w:szCs w:val="22"/>
        </w:rPr>
        <w:t>S</w:t>
      </w:r>
      <w:r w:rsidRPr="00B37324">
        <w:rPr>
          <w:sz w:val="22"/>
          <w:szCs w:val="22"/>
        </w:rPr>
        <w:t>-MACIM)</w:t>
      </w:r>
      <w:r w:rsidRPr="00B37324">
        <w:rPr>
          <w:sz w:val="22"/>
          <w:szCs w:val="22"/>
          <w:vertAlign w:val="subscript"/>
        </w:rPr>
        <w:t>4</w:t>
      </w:r>
      <w:r w:rsidRPr="00B37324">
        <w:rPr>
          <w:sz w:val="22"/>
          <w:szCs w:val="22"/>
        </w:rPr>
        <w:t xml:space="preserve"> – dirhodium(II) tetrakis[methyl 1-acetyl-2-oxoimidazolidine-4-carboxylate]</w:t>
      </w:r>
    </w:p>
    <w:p w14:paraId="17DFF2BE" w14:textId="4DBBD7DC" w:rsidR="005E03D3" w:rsidRPr="00B37324" w:rsidRDefault="005E03D3" w:rsidP="00B37324">
      <w:pPr>
        <w:spacing w:after="120" w:line="360" w:lineRule="auto"/>
        <w:rPr>
          <w:sz w:val="22"/>
          <w:szCs w:val="22"/>
        </w:rPr>
      </w:pPr>
      <w:r w:rsidRPr="00B37324">
        <w:rPr>
          <w:sz w:val="22"/>
          <w:szCs w:val="22"/>
        </w:rPr>
        <w:t>Rh</w:t>
      </w:r>
      <w:r w:rsidRPr="00B37324">
        <w:rPr>
          <w:sz w:val="22"/>
          <w:szCs w:val="22"/>
          <w:vertAlign w:val="subscript"/>
        </w:rPr>
        <w:t>2</w:t>
      </w:r>
      <w:r w:rsidRPr="00B37324">
        <w:rPr>
          <w:sz w:val="22"/>
          <w:szCs w:val="22"/>
        </w:rPr>
        <w:t>(</w:t>
      </w:r>
      <w:r w:rsidRPr="00B37324">
        <w:rPr>
          <w:i/>
          <w:iCs/>
          <w:sz w:val="22"/>
          <w:szCs w:val="22"/>
        </w:rPr>
        <w:t>S</w:t>
      </w:r>
      <w:r w:rsidRPr="00B37324">
        <w:rPr>
          <w:sz w:val="22"/>
          <w:szCs w:val="22"/>
        </w:rPr>
        <w:t>-MCPIM)</w:t>
      </w:r>
      <w:r w:rsidRPr="00B37324">
        <w:rPr>
          <w:sz w:val="22"/>
          <w:szCs w:val="22"/>
          <w:vertAlign w:val="subscript"/>
        </w:rPr>
        <w:t>4</w:t>
      </w:r>
      <w:r w:rsidRPr="00B37324">
        <w:rPr>
          <w:sz w:val="22"/>
          <w:szCs w:val="22"/>
        </w:rPr>
        <w:t xml:space="preserve"> </w:t>
      </w:r>
      <w:r w:rsidRPr="00B37324">
        <w:rPr>
          <w:rFonts w:eastAsia="ArialMT"/>
          <w:sz w:val="22"/>
          <w:szCs w:val="22"/>
        </w:rPr>
        <w:t xml:space="preserve">– </w:t>
      </w:r>
      <w:r w:rsidRPr="00B37324">
        <w:rPr>
          <w:sz w:val="22"/>
          <w:szCs w:val="22"/>
        </w:rPr>
        <w:t>dirhodium(II) tetrakis{methyl 1-</w:t>
      </w:r>
      <w:r w:rsidRPr="00B37324">
        <w:rPr>
          <w:rFonts w:eastAsia="ArialMT"/>
          <w:sz w:val="22"/>
          <w:szCs w:val="22"/>
        </w:rPr>
        <w:t>[3</w:t>
      </w:r>
      <w:r w:rsidRPr="00B37324">
        <w:rPr>
          <w:sz w:val="22"/>
          <w:szCs w:val="22"/>
        </w:rPr>
        <w:t>’</w:t>
      </w:r>
      <w:r w:rsidRPr="00B37324">
        <w:rPr>
          <w:i/>
          <w:iCs/>
          <w:sz w:val="22"/>
          <w:szCs w:val="22"/>
        </w:rPr>
        <w:t>S</w:t>
      </w:r>
      <w:r w:rsidRPr="00B37324">
        <w:rPr>
          <w:sz w:val="22"/>
          <w:szCs w:val="22"/>
        </w:rPr>
        <w:t>)-phenyl-</w:t>
      </w:r>
      <w:r w:rsidRPr="00B37324">
        <w:rPr>
          <w:rFonts w:eastAsia="ArialMT"/>
          <w:sz w:val="22"/>
          <w:szCs w:val="22"/>
        </w:rPr>
        <w:t>2(</w:t>
      </w:r>
      <w:r w:rsidRPr="00B37324">
        <w:rPr>
          <w:i/>
          <w:iCs/>
          <w:sz w:val="22"/>
          <w:szCs w:val="22"/>
        </w:rPr>
        <w:t>S</w:t>
      </w:r>
      <w:r w:rsidRPr="00B37324">
        <w:rPr>
          <w:sz w:val="22"/>
          <w:szCs w:val="22"/>
        </w:rPr>
        <w:t>)cyclopropanecarbonyl]-2-oxo-imidazolidine-4(</w:t>
      </w:r>
      <w:r w:rsidRPr="00B37324">
        <w:rPr>
          <w:i/>
          <w:iCs/>
          <w:sz w:val="22"/>
          <w:szCs w:val="22"/>
        </w:rPr>
        <w:t>S</w:t>
      </w:r>
      <w:r w:rsidRPr="00B37324">
        <w:rPr>
          <w:sz w:val="22"/>
          <w:szCs w:val="22"/>
        </w:rPr>
        <w:t>)-carboxylate]</w:t>
      </w:r>
    </w:p>
    <w:p w14:paraId="6A0940DF" w14:textId="3A54F89A" w:rsidR="005E03D3" w:rsidRPr="00B37324" w:rsidRDefault="005E03D3" w:rsidP="00B37324">
      <w:pPr>
        <w:spacing w:after="120" w:line="360" w:lineRule="auto"/>
        <w:rPr>
          <w:color w:val="4D4D4D"/>
          <w:sz w:val="22"/>
          <w:szCs w:val="22"/>
        </w:rPr>
      </w:pPr>
      <w:r w:rsidRPr="00B37324">
        <w:rPr>
          <w:color w:val="000000"/>
          <w:sz w:val="22"/>
          <w:szCs w:val="22"/>
        </w:rPr>
        <w:t>Rh</w:t>
      </w:r>
      <w:r w:rsidRPr="00B37324">
        <w:rPr>
          <w:color w:val="000000"/>
          <w:sz w:val="22"/>
          <w:szCs w:val="22"/>
          <w:vertAlign w:val="subscript"/>
        </w:rPr>
        <w:t>2</w:t>
      </w:r>
      <w:r w:rsidRPr="00B37324">
        <w:rPr>
          <w:color w:val="000000"/>
          <w:sz w:val="22"/>
          <w:szCs w:val="22"/>
        </w:rPr>
        <w:t>(</w:t>
      </w:r>
      <w:r w:rsidRPr="00B37324">
        <w:rPr>
          <w:i/>
          <w:iCs/>
          <w:color w:val="000000"/>
          <w:sz w:val="22"/>
          <w:szCs w:val="22"/>
        </w:rPr>
        <w:t>S</w:t>
      </w:r>
      <w:r w:rsidRPr="00B37324">
        <w:rPr>
          <w:color w:val="000000"/>
          <w:sz w:val="22"/>
          <w:szCs w:val="22"/>
        </w:rPr>
        <w:t>-MEPY)</w:t>
      </w:r>
      <w:r w:rsidRPr="00B37324">
        <w:rPr>
          <w:color w:val="000000"/>
          <w:sz w:val="22"/>
          <w:szCs w:val="22"/>
          <w:vertAlign w:val="subscript"/>
        </w:rPr>
        <w:t>4</w:t>
      </w:r>
      <w:r w:rsidRPr="00B37324">
        <w:rPr>
          <w:color w:val="000000"/>
          <w:sz w:val="22"/>
          <w:szCs w:val="22"/>
        </w:rPr>
        <w:t xml:space="preserve"> </w:t>
      </w:r>
      <w:r w:rsidRPr="00B37324">
        <w:rPr>
          <w:rFonts w:eastAsia="ArialMT"/>
          <w:color w:val="000000"/>
          <w:sz w:val="22"/>
          <w:szCs w:val="22"/>
        </w:rPr>
        <w:t xml:space="preserve">– </w:t>
      </w:r>
      <w:r w:rsidRPr="00B37324">
        <w:rPr>
          <w:sz w:val="22"/>
          <w:szCs w:val="22"/>
        </w:rPr>
        <w:t>dirhodium(II)tetrakis[methyl 2-pyrrolidone-5(</w:t>
      </w:r>
      <w:r w:rsidRPr="00B37324">
        <w:rPr>
          <w:i/>
          <w:iCs/>
          <w:sz w:val="22"/>
          <w:szCs w:val="22"/>
        </w:rPr>
        <w:t>S</w:t>
      </w:r>
      <w:r w:rsidRPr="00B37324">
        <w:rPr>
          <w:sz w:val="22"/>
          <w:szCs w:val="22"/>
        </w:rPr>
        <w:t>)-carboxylate]</w:t>
      </w:r>
    </w:p>
    <w:p w14:paraId="05BB3C19" w14:textId="094A3B3F" w:rsidR="000A7251" w:rsidRPr="00B37324" w:rsidRDefault="000A7251" w:rsidP="00B37324">
      <w:pPr>
        <w:spacing w:after="120" w:line="360" w:lineRule="auto"/>
        <w:rPr>
          <w:sz w:val="22"/>
          <w:szCs w:val="22"/>
        </w:rPr>
      </w:pPr>
      <w:r w:rsidRPr="00B37324">
        <w:rPr>
          <w:sz w:val="22"/>
          <w:szCs w:val="22"/>
        </w:rPr>
        <w:t>Rh</w:t>
      </w:r>
      <w:r w:rsidRPr="00B37324">
        <w:rPr>
          <w:sz w:val="22"/>
          <w:szCs w:val="22"/>
          <w:vertAlign w:val="subscript"/>
        </w:rPr>
        <w:t>2</w:t>
      </w:r>
      <w:r w:rsidRPr="00B37324">
        <w:rPr>
          <w:sz w:val="22"/>
          <w:szCs w:val="22"/>
        </w:rPr>
        <w:t>(</w:t>
      </w:r>
      <w:r w:rsidRPr="00B37324">
        <w:rPr>
          <w:i/>
          <w:iCs/>
          <w:sz w:val="22"/>
          <w:szCs w:val="22"/>
        </w:rPr>
        <w:t>S</w:t>
      </w:r>
      <w:r w:rsidRPr="00B37324">
        <w:rPr>
          <w:sz w:val="22"/>
          <w:szCs w:val="22"/>
        </w:rPr>
        <w:t>-MEOX)</w:t>
      </w:r>
      <w:r w:rsidRPr="00B37324">
        <w:rPr>
          <w:sz w:val="22"/>
          <w:szCs w:val="22"/>
          <w:vertAlign w:val="subscript"/>
        </w:rPr>
        <w:t>4</w:t>
      </w:r>
      <w:r w:rsidRPr="00B37324">
        <w:rPr>
          <w:sz w:val="22"/>
          <w:szCs w:val="22"/>
        </w:rPr>
        <w:t xml:space="preserve"> </w:t>
      </w:r>
      <w:r w:rsidRPr="00B37324">
        <w:rPr>
          <w:rFonts w:eastAsia="ArialMT"/>
          <w:sz w:val="22"/>
          <w:szCs w:val="22"/>
        </w:rPr>
        <w:t xml:space="preserve">– </w:t>
      </w:r>
      <w:r w:rsidRPr="00B37324">
        <w:rPr>
          <w:sz w:val="22"/>
          <w:szCs w:val="22"/>
        </w:rPr>
        <w:t>dirhodium(II) tetrakis[methyl 2-oxo-oxazolidine-4(</w:t>
      </w:r>
      <w:r w:rsidRPr="00B37324">
        <w:rPr>
          <w:i/>
          <w:iCs/>
          <w:sz w:val="22"/>
          <w:szCs w:val="22"/>
        </w:rPr>
        <w:t>S</w:t>
      </w:r>
      <w:r w:rsidRPr="00B37324">
        <w:rPr>
          <w:sz w:val="22"/>
          <w:szCs w:val="22"/>
        </w:rPr>
        <w:t>)-carboxylate]</w:t>
      </w:r>
    </w:p>
    <w:p w14:paraId="5818F6AF" w14:textId="77777777" w:rsidR="000A7251" w:rsidRPr="00B37324" w:rsidRDefault="000A7251" w:rsidP="00B37324">
      <w:pPr>
        <w:spacing w:after="120" w:line="360" w:lineRule="auto"/>
        <w:rPr>
          <w:rFonts w:eastAsia="Calibri"/>
          <w:sz w:val="22"/>
          <w:szCs w:val="22"/>
        </w:rPr>
      </w:pPr>
      <w:r w:rsidRPr="00B37324">
        <w:rPr>
          <w:rFonts w:eastAsia="Calibri"/>
          <w:sz w:val="22"/>
          <w:szCs w:val="22"/>
        </w:rPr>
        <w:t>Rh</w:t>
      </w:r>
      <w:r w:rsidRPr="00B37324">
        <w:rPr>
          <w:rFonts w:eastAsia="Calibri"/>
          <w:sz w:val="22"/>
          <w:szCs w:val="22"/>
          <w:vertAlign w:val="subscript"/>
        </w:rPr>
        <w:t>2</w:t>
      </w:r>
      <w:r w:rsidRPr="00B37324">
        <w:rPr>
          <w:rFonts w:eastAsia="Calibri"/>
          <w:sz w:val="22"/>
          <w:szCs w:val="22"/>
        </w:rPr>
        <w:t>(</w:t>
      </w:r>
      <w:r w:rsidRPr="00B37324">
        <w:rPr>
          <w:rFonts w:eastAsia="Calibri"/>
          <w:i/>
          <w:iCs/>
          <w:sz w:val="22"/>
          <w:szCs w:val="22"/>
        </w:rPr>
        <w:t>S</w:t>
      </w:r>
      <w:r w:rsidRPr="00B37324">
        <w:rPr>
          <w:rFonts w:eastAsia="Calibri"/>
          <w:sz w:val="22"/>
          <w:szCs w:val="22"/>
        </w:rPr>
        <w:t>-NTTL)</w:t>
      </w:r>
      <w:r w:rsidRPr="00B37324">
        <w:rPr>
          <w:rFonts w:eastAsia="Calibri"/>
          <w:sz w:val="22"/>
          <w:szCs w:val="22"/>
          <w:vertAlign w:val="subscript"/>
        </w:rPr>
        <w:t>4</w:t>
      </w:r>
      <w:r w:rsidRPr="00B37324">
        <w:rPr>
          <w:rFonts w:eastAsia="Calibri"/>
          <w:sz w:val="22"/>
          <w:szCs w:val="22"/>
        </w:rPr>
        <w:t xml:space="preserve"> – </w:t>
      </w:r>
    </w:p>
    <w:p w14:paraId="27488E3B" w14:textId="31978A20" w:rsidR="000A7251" w:rsidRPr="00B37324" w:rsidRDefault="000A7251" w:rsidP="00B37324">
      <w:pPr>
        <w:spacing w:after="120" w:line="360" w:lineRule="auto"/>
        <w:rPr>
          <w:sz w:val="22"/>
          <w:szCs w:val="22"/>
        </w:rPr>
      </w:pPr>
      <w:r w:rsidRPr="00B37324">
        <w:rPr>
          <w:sz w:val="22"/>
          <w:szCs w:val="22"/>
        </w:rPr>
        <w:t>Rh</w:t>
      </w:r>
      <w:r w:rsidRPr="00B37324">
        <w:rPr>
          <w:sz w:val="22"/>
          <w:szCs w:val="22"/>
          <w:vertAlign w:val="subscript"/>
        </w:rPr>
        <w:t>2</w:t>
      </w:r>
      <w:r w:rsidRPr="00B37324">
        <w:rPr>
          <w:sz w:val="22"/>
          <w:szCs w:val="22"/>
        </w:rPr>
        <w:t>(</w:t>
      </w:r>
      <w:r w:rsidRPr="00B37324">
        <w:rPr>
          <w:i/>
          <w:iCs/>
          <w:sz w:val="22"/>
          <w:szCs w:val="22"/>
        </w:rPr>
        <w:t>S</w:t>
      </w:r>
      <w:r w:rsidRPr="00B37324">
        <w:rPr>
          <w:sz w:val="22"/>
          <w:szCs w:val="22"/>
        </w:rPr>
        <w:t>-PTA)</w:t>
      </w:r>
      <w:r w:rsidRPr="00B37324">
        <w:rPr>
          <w:sz w:val="22"/>
          <w:szCs w:val="22"/>
          <w:vertAlign w:val="subscript"/>
        </w:rPr>
        <w:t>4</w:t>
      </w:r>
      <w:r w:rsidRPr="00B37324">
        <w:rPr>
          <w:sz w:val="22"/>
          <w:szCs w:val="22"/>
        </w:rPr>
        <w:t xml:space="preserve"> – </w:t>
      </w:r>
    </w:p>
    <w:p w14:paraId="0640CEC8" w14:textId="01F994E7" w:rsidR="000A7251" w:rsidRPr="00B37324" w:rsidRDefault="000A7251" w:rsidP="00B37324">
      <w:pPr>
        <w:spacing w:after="120" w:line="360" w:lineRule="auto"/>
        <w:rPr>
          <w:sz w:val="22"/>
          <w:szCs w:val="22"/>
        </w:rPr>
      </w:pPr>
      <w:r w:rsidRPr="00B37324">
        <w:rPr>
          <w:sz w:val="22"/>
          <w:szCs w:val="22"/>
        </w:rPr>
        <w:t>Rh</w:t>
      </w:r>
      <w:r w:rsidRPr="00B37324">
        <w:rPr>
          <w:sz w:val="22"/>
          <w:szCs w:val="22"/>
          <w:vertAlign w:val="subscript"/>
        </w:rPr>
        <w:t>2</w:t>
      </w:r>
      <w:r w:rsidRPr="00B37324">
        <w:rPr>
          <w:sz w:val="22"/>
          <w:szCs w:val="22"/>
        </w:rPr>
        <w:t>(</w:t>
      </w:r>
      <w:r w:rsidRPr="00B37324">
        <w:rPr>
          <w:i/>
          <w:iCs/>
          <w:sz w:val="22"/>
          <w:szCs w:val="22"/>
        </w:rPr>
        <w:t>S</w:t>
      </w:r>
      <w:r w:rsidRPr="00B37324">
        <w:rPr>
          <w:sz w:val="22"/>
          <w:szCs w:val="22"/>
        </w:rPr>
        <w:t>-PTAD)</w:t>
      </w:r>
      <w:r w:rsidRPr="00B37324">
        <w:rPr>
          <w:sz w:val="22"/>
          <w:szCs w:val="22"/>
          <w:vertAlign w:val="subscript"/>
        </w:rPr>
        <w:t>4</w:t>
      </w:r>
      <w:r w:rsidRPr="00B37324">
        <w:rPr>
          <w:sz w:val="22"/>
          <w:szCs w:val="22"/>
        </w:rPr>
        <w:t xml:space="preserve"> </w:t>
      </w:r>
      <w:r w:rsidRPr="00B37324">
        <w:rPr>
          <w:rFonts w:eastAsia="ArialMT"/>
          <w:sz w:val="22"/>
          <w:szCs w:val="22"/>
        </w:rPr>
        <w:t xml:space="preserve">– </w:t>
      </w:r>
      <w:r w:rsidRPr="00B37324">
        <w:rPr>
          <w:sz w:val="22"/>
          <w:szCs w:val="22"/>
        </w:rPr>
        <w:t>dirhodium(II) tetrakis[(</w:t>
      </w:r>
      <w:r w:rsidRPr="00B37324">
        <w:rPr>
          <w:i/>
          <w:iCs/>
          <w:sz w:val="22"/>
          <w:szCs w:val="22"/>
        </w:rPr>
        <w:t>S</w:t>
      </w:r>
      <w:r w:rsidRPr="00B37324">
        <w:rPr>
          <w:sz w:val="22"/>
          <w:szCs w:val="22"/>
        </w:rPr>
        <w:t>)-(-)-(1-adamantyl)-(N-phthalimido)</w:t>
      </w:r>
      <w:proofErr w:type="spellStart"/>
      <w:r w:rsidRPr="00B37324">
        <w:rPr>
          <w:sz w:val="22"/>
          <w:szCs w:val="22"/>
        </w:rPr>
        <w:t>acetato</w:t>
      </w:r>
      <w:proofErr w:type="spellEnd"/>
      <w:r w:rsidRPr="00B37324">
        <w:rPr>
          <w:sz w:val="22"/>
          <w:szCs w:val="22"/>
        </w:rPr>
        <w:t>]</w:t>
      </w:r>
    </w:p>
    <w:p w14:paraId="3E6E7FA4" w14:textId="77777777" w:rsidR="000A7251" w:rsidRPr="00B37324" w:rsidRDefault="000A7251" w:rsidP="00B37324">
      <w:pPr>
        <w:spacing w:after="120" w:line="360" w:lineRule="auto"/>
        <w:rPr>
          <w:rFonts w:eastAsia="Calibri"/>
          <w:sz w:val="22"/>
          <w:szCs w:val="22"/>
        </w:rPr>
      </w:pPr>
      <w:r w:rsidRPr="00B37324">
        <w:rPr>
          <w:rFonts w:eastAsia="Calibri"/>
          <w:sz w:val="22"/>
          <w:szCs w:val="22"/>
        </w:rPr>
        <w:t>Rh</w:t>
      </w:r>
      <w:r w:rsidRPr="00B37324">
        <w:rPr>
          <w:rFonts w:eastAsia="Calibri"/>
          <w:sz w:val="22"/>
          <w:szCs w:val="22"/>
          <w:vertAlign w:val="subscript"/>
        </w:rPr>
        <w:t>2</w:t>
      </w:r>
      <w:r w:rsidRPr="00B37324">
        <w:rPr>
          <w:rFonts w:eastAsia="Calibri"/>
          <w:sz w:val="22"/>
          <w:szCs w:val="22"/>
        </w:rPr>
        <w:t>(S-PTPA)</w:t>
      </w:r>
      <w:r w:rsidRPr="00B37324">
        <w:rPr>
          <w:rFonts w:eastAsia="Calibri"/>
          <w:sz w:val="22"/>
          <w:szCs w:val="22"/>
          <w:vertAlign w:val="subscript"/>
        </w:rPr>
        <w:t>4</w:t>
      </w:r>
      <w:r w:rsidRPr="00B37324">
        <w:rPr>
          <w:rFonts w:eastAsia="Calibri"/>
          <w:sz w:val="22"/>
          <w:szCs w:val="22"/>
        </w:rPr>
        <w:t xml:space="preserve"> – dirhodium(II) tetrakis[ [N-phthaloyl-(S)-</w:t>
      </w:r>
      <w:proofErr w:type="spellStart"/>
      <w:r w:rsidRPr="00B37324">
        <w:rPr>
          <w:rFonts w:eastAsia="Calibri"/>
          <w:sz w:val="22"/>
          <w:szCs w:val="22"/>
        </w:rPr>
        <w:t>phenylalaninato</w:t>
      </w:r>
      <w:proofErr w:type="spellEnd"/>
      <w:r w:rsidRPr="00B37324">
        <w:rPr>
          <w:rFonts w:eastAsia="Calibri"/>
          <w:sz w:val="22"/>
          <w:szCs w:val="22"/>
        </w:rPr>
        <w:t>]</w:t>
      </w:r>
    </w:p>
    <w:p w14:paraId="14D6060B" w14:textId="56B67F8A" w:rsidR="000A7251" w:rsidRPr="00B37324" w:rsidRDefault="000A7251" w:rsidP="00B37324">
      <w:pPr>
        <w:spacing w:after="120" w:line="360" w:lineRule="auto"/>
        <w:rPr>
          <w:sz w:val="22"/>
          <w:szCs w:val="22"/>
        </w:rPr>
      </w:pPr>
      <w:r w:rsidRPr="00B37324">
        <w:rPr>
          <w:sz w:val="22"/>
          <w:szCs w:val="22"/>
        </w:rPr>
        <w:t>Rh</w:t>
      </w:r>
      <w:r w:rsidRPr="00B37324">
        <w:rPr>
          <w:sz w:val="22"/>
          <w:szCs w:val="22"/>
          <w:vertAlign w:val="subscript"/>
        </w:rPr>
        <w:t>2</w:t>
      </w:r>
      <w:r w:rsidRPr="00B37324">
        <w:rPr>
          <w:sz w:val="22"/>
          <w:szCs w:val="22"/>
        </w:rPr>
        <w:t>(</w:t>
      </w:r>
      <w:r w:rsidRPr="00B37324">
        <w:rPr>
          <w:i/>
          <w:iCs/>
          <w:sz w:val="22"/>
          <w:szCs w:val="22"/>
        </w:rPr>
        <w:t>S</w:t>
      </w:r>
      <w:r w:rsidRPr="00B37324">
        <w:rPr>
          <w:sz w:val="22"/>
          <w:szCs w:val="22"/>
        </w:rPr>
        <w:t>-PTTL)</w:t>
      </w:r>
      <w:r w:rsidRPr="00B37324">
        <w:rPr>
          <w:sz w:val="22"/>
          <w:szCs w:val="22"/>
          <w:vertAlign w:val="subscript"/>
        </w:rPr>
        <w:t xml:space="preserve">4 </w:t>
      </w:r>
      <w:r w:rsidR="00B37324">
        <w:rPr>
          <w:sz w:val="22"/>
          <w:szCs w:val="22"/>
        </w:rPr>
        <w:t>–</w:t>
      </w:r>
      <w:r w:rsidRPr="00B37324">
        <w:rPr>
          <w:rFonts w:eastAsia="ArialMT"/>
          <w:sz w:val="22"/>
          <w:szCs w:val="22"/>
        </w:rPr>
        <w:t xml:space="preserve"> </w:t>
      </w:r>
      <w:r w:rsidRPr="00B37324">
        <w:rPr>
          <w:sz w:val="22"/>
          <w:szCs w:val="22"/>
        </w:rPr>
        <w:t>dirhodium(II) tetrakis[N-phthaloyl-(</w:t>
      </w:r>
      <w:r w:rsidRPr="00B37324">
        <w:rPr>
          <w:i/>
          <w:iCs/>
          <w:sz w:val="22"/>
          <w:szCs w:val="22"/>
        </w:rPr>
        <w:t>S</w:t>
      </w:r>
      <w:r w:rsidRPr="00B37324">
        <w:rPr>
          <w:sz w:val="22"/>
          <w:szCs w:val="22"/>
        </w:rPr>
        <w:t>)-</w:t>
      </w:r>
      <w:proofErr w:type="spellStart"/>
      <w:r w:rsidRPr="00B37324">
        <w:rPr>
          <w:sz w:val="22"/>
          <w:szCs w:val="22"/>
        </w:rPr>
        <w:t>tertleucinate</w:t>
      </w:r>
      <w:proofErr w:type="spellEnd"/>
      <w:r w:rsidRPr="00B37324">
        <w:rPr>
          <w:sz w:val="22"/>
          <w:szCs w:val="22"/>
        </w:rPr>
        <w:t>]</w:t>
      </w:r>
    </w:p>
    <w:p w14:paraId="3AD49E75" w14:textId="33B60A20" w:rsidR="000A7251" w:rsidRPr="00B37324" w:rsidRDefault="000A7251" w:rsidP="00B37324">
      <w:pPr>
        <w:spacing w:after="120" w:line="360" w:lineRule="auto"/>
        <w:rPr>
          <w:sz w:val="22"/>
          <w:szCs w:val="22"/>
        </w:rPr>
      </w:pPr>
      <w:r w:rsidRPr="00B37324">
        <w:rPr>
          <w:sz w:val="22"/>
          <w:szCs w:val="22"/>
        </w:rPr>
        <w:t>Rh</w:t>
      </w:r>
      <w:r w:rsidRPr="00B37324">
        <w:rPr>
          <w:sz w:val="22"/>
          <w:szCs w:val="22"/>
          <w:vertAlign w:val="subscript"/>
        </w:rPr>
        <w:t>2</w:t>
      </w:r>
      <w:r w:rsidRPr="00B37324">
        <w:rPr>
          <w:sz w:val="22"/>
          <w:szCs w:val="22"/>
        </w:rPr>
        <w:t>(</w:t>
      </w:r>
      <w:r w:rsidRPr="00B37324">
        <w:rPr>
          <w:i/>
          <w:iCs/>
          <w:sz w:val="22"/>
          <w:szCs w:val="22"/>
        </w:rPr>
        <w:t>S</w:t>
      </w:r>
      <w:r w:rsidRPr="00B37324">
        <w:rPr>
          <w:sz w:val="22"/>
          <w:szCs w:val="22"/>
        </w:rPr>
        <w:t>-PTTL)</w:t>
      </w:r>
      <w:r w:rsidRPr="00B37324">
        <w:rPr>
          <w:sz w:val="22"/>
          <w:szCs w:val="22"/>
          <w:vertAlign w:val="subscript"/>
        </w:rPr>
        <w:t>3</w:t>
      </w:r>
      <w:r w:rsidRPr="00B37324">
        <w:rPr>
          <w:sz w:val="22"/>
          <w:szCs w:val="22"/>
        </w:rPr>
        <w:t xml:space="preserve">TPA </w:t>
      </w:r>
      <w:r w:rsidR="005E03D3" w:rsidRPr="00B37324">
        <w:rPr>
          <w:rFonts w:eastAsia="ArialMT"/>
          <w:sz w:val="22"/>
          <w:szCs w:val="22"/>
        </w:rPr>
        <w:t>–</w:t>
      </w:r>
      <w:r w:rsidRPr="00B37324">
        <w:rPr>
          <w:rFonts w:eastAsia="ArialMT"/>
          <w:sz w:val="22"/>
          <w:szCs w:val="22"/>
        </w:rPr>
        <w:t xml:space="preserve"> </w:t>
      </w:r>
      <w:r w:rsidRPr="00B37324">
        <w:rPr>
          <w:sz w:val="22"/>
          <w:szCs w:val="22"/>
        </w:rPr>
        <w:t>dirhodium(II) tris[</w:t>
      </w:r>
      <w:r w:rsidRPr="00B37324">
        <w:rPr>
          <w:i/>
          <w:iCs/>
          <w:sz w:val="22"/>
          <w:szCs w:val="22"/>
        </w:rPr>
        <w:t>N</w:t>
      </w:r>
      <w:r w:rsidRPr="00B37324">
        <w:rPr>
          <w:sz w:val="22"/>
          <w:szCs w:val="22"/>
        </w:rPr>
        <w:t>-phthaloyl-(</w:t>
      </w:r>
      <w:r w:rsidRPr="00B37324">
        <w:rPr>
          <w:i/>
          <w:iCs/>
          <w:sz w:val="22"/>
          <w:szCs w:val="22"/>
        </w:rPr>
        <w:t>S</w:t>
      </w:r>
      <w:r w:rsidRPr="00B37324">
        <w:rPr>
          <w:sz w:val="22"/>
          <w:szCs w:val="22"/>
        </w:rPr>
        <w:t>)-tert-</w:t>
      </w:r>
      <w:proofErr w:type="spellStart"/>
      <w:r w:rsidRPr="00B37324">
        <w:rPr>
          <w:sz w:val="22"/>
          <w:szCs w:val="22"/>
        </w:rPr>
        <w:t>leucinate</w:t>
      </w:r>
      <w:proofErr w:type="spellEnd"/>
      <w:r w:rsidRPr="00B37324">
        <w:rPr>
          <w:sz w:val="22"/>
          <w:szCs w:val="22"/>
        </w:rPr>
        <w:t>] triphenylacetate</w:t>
      </w:r>
    </w:p>
    <w:p w14:paraId="049D4EAC" w14:textId="77777777" w:rsidR="005E03D3" w:rsidRPr="00B37324" w:rsidRDefault="005E03D3" w:rsidP="00B37324">
      <w:pPr>
        <w:spacing w:after="120" w:line="360" w:lineRule="auto"/>
        <w:rPr>
          <w:rFonts w:eastAsia="Calibri"/>
          <w:sz w:val="22"/>
          <w:szCs w:val="22"/>
        </w:rPr>
      </w:pPr>
      <w:r w:rsidRPr="00B37324">
        <w:rPr>
          <w:rFonts w:eastAsia="Calibri"/>
          <w:sz w:val="22"/>
          <w:szCs w:val="22"/>
        </w:rPr>
        <w:t>Rh</w:t>
      </w:r>
      <w:r w:rsidRPr="00B37324">
        <w:rPr>
          <w:rFonts w:eastAsia="Calibri"/>
          <w:sz w:val="22"/>
          <w:szCs w:val="22"/>
          <w:vertAlign w:val="subscript"/>
        </w:rPr>
        <w:t>2</w:t>
      </w:r>
      <w:r w:rsidRPr="00B37324">
        <w:rPr>
          <w:rFonts w:eastAsia="Calibri"/>
          <w:sz w:val="22"/>
          <w:szCs w:val="22"/>
        </w:rPr>
        <w:t>(</w:t>
      </w:r>
      <w:r w:rsidRPr="00B37324">
        <w:rPr>
          <w:rFonts w:eastAsia="Calibri"/>
          <w:i/>
          <w:iCs/>
          <w:sz w:val="22"/>
          <w:szCs w:val="22"/>
        </w:rPr>
        <w:t>S</w:t>
      </w:r>
      <w:r w:rsidRPr="00B37324">
        <w:rPr>
          <w:rFonts w:eastAsia="Calibri"/>
          <w:sz w:val="22"/>
          <w:szCs w:val="22"/>
        </w:rPr>
        <w:t>-TBSP)</w:t>
      </w:r>
      <w:r w:rsidRPr="00B37324">
        <w:rPr>
          <w:rFonts w:eastAsia="Calibri"/>
          <w:sz w:val="22"/>
          <w:szCs w:val="22"/>
          <w:vertAlign w:val="subscript"/>
        </w:rPr>
        <w:t>4</w:t>
      </w:r>
      <w:r w:rsidRPr="00B37324">
        <w:rPr>
          <w:rFonts w:eastAsia="Calibri"/>
          <w:sz w:val="22"/>
          <w:szCs w:val="22"/>
        </w:rPr>
        <w:t xml:space="preserve"> – </w:t>
      </w:r>
    </w:p>
    <w:p w14:paraId="48FB0AD5" w14:textId="77777777" w:rsidR="005E03D3" w:rsidRPr="00B37324" w:rsidRDefault="005E03D3" w:rsidP="00B37324">
      <w:pPr>
        <w:spacing w:after="120" w:line="360" w:lineRule="auto"/>
        <w:rPr>
          <w:sz w:val="22"/>
          <w:szCs w:val="22"/>
        </w:rPr>
      </w:pPr>
      <w:r w:rsidRPr="00B37324">
        <w:rPr>
          <w:sz w:val="22"/>
          <w:szCs w:val="22"/>
        </w:rPr>
        <w:t>rt – room temperature</w:t>
      </w:r>
    </w:p>
    <w:p w14:paraId="76C655D8" w14:textId="7FB77EA3" w:rsidR="005E03D3" w:rsidRPr="00B37324" w:rsidRDefault="005E03D3" w:rsidP="00B37324">
      <w:pPr>
        <w:spacing w:after="120" w:line="360" w:lineRule="auto"/>
        <w:rPr>
          <w:sz w:val="22"/>
          <w:szCs w:val="22"/>
        </w:rPr>
      </w:pPr>
      <w:r w:rsidRPr="00B37324">
        <w:rPr>
          <w:sz w:val="22"/>
          <w:szCs w:val="22"/>
        </w:rPr>
        <w:t>TBA – tetrabutylammonium</w:t>
      </w:r>
    </w:p>
    <w:p w14:paraId="3D8234B1" w14:textId="3D9A0E03" w:rsidR="00454FEF" w:rsidRPr="00B37324" w:rsidRDefault="00454FEF" w:rsidP="00B37324">
      <w:pPr>
        <w:spacing w:after="120" w:line="360" w:lineRule="auto"/>
        <w:rPr>
          <w:sz w:val="22"/>
          <w:szCs w:val="22"/>
        </w:rPr>
      </w:pPr>
      <w:proofErr w:type="spellStart"/>
      <w:r w:rsidRPr="00B37324">
        <w:rPr>
          <w:sz w:val="22"/>
          <w:szCs w:val="22"/>
          <w:vertAlign w:val="superscript"/>
        </w:rPr>
        <w:t>t</w:t>
      </w:r>
      <w:r w:rsidRPr="00B37324">
        <w:rPr>
          <w:sz w:val="22"/>
          <w:szCs w:val="22"/>
        </w:rPr>
        <w:t>Bu</w:t>
      </w:r>
      <w:proofErr w:type="spellEnd"/>
      <w:r w:rsidRPr="00B37324">
        <w:rPr>
          <w:sz w:val="22"/>
          <w:szCs w:val="22"/>
        </w:rPr>
        <w:t xml:space="preserve"> – </w:t>
      </w:r>
      <w:proofErr w:type="spellStart"/>
      <w:r w:rsidRPr="00B37324">
        <w:rPr>
          <w:sz w:val="22"/>
          <w:szCs w:val="22"/>
        </w:rPr>
        <w:t>tert</w:t>
      </w:r>
      <w:proofErr w:type="spellEnd"/>
      <w:r w:rsidRPr="00B37324">
        <w:rPr>
          <w:sz w:val="22"/>
          <w:szCs w:val="22"/>
        </w:rPr>
        <w:t xml:space="preserve"> butyl</w:t>
      </w:r>
    </w:p>
    <w:p w14:paraId="53261CFE" w14:textId="77777777" w:rsidR="005E03D3" w:rsidRPr="00B37324" w:rsidRDefault="005E03D3" w:rsidP="00B37324">
      <w:pPr>
        <w:spacing w:after="120" w:line="360" w:lineRule="auto"/>
        <w:rPr>
          <w:sz w:val="22"/>
          <w:szCs w:val="22"/>
        </w:rPr>
      </w:pPr>
      <w:r w:rsidRPr="00B37324">
        <w:rPr>
          <w:sz w:val="22"/>
          <w:szCs w:val="22"/>
        </w:rPr>
        <w:t>TFA – trifluoroacetic acid</w:t>
      </w:r>
    </w:p>
    <w:p w14:paraId="7208B39E" w14:textId="77777777" w:rsidR="00454FEF" w:rsidRPr="00B37324" w:rsidRDefault="00454FEF" w:rsidP="00B37324">
      <w:pPr>
        <w:spacing w:after="120" w:line="360" w:lineRule="auto"/>
        <w:rPr>
          <w:sz w:val="22"/>
          <w:szCs w:val="22"/>
        </w:rPr>
      </w:pPr>
      <w:r w:rsidRPr="00B37324">
        <w:rPr>
          <w:sz w:val="22"/>
          <w:szCs w:val="22"/>
        </w:rPr>
        <w:t>THF – tetrahydrofuran</w:t>
      </w:r>
    </w:p>
    <w:p w14:paraId="4D8D2690" w14:textId="77777777" w:rsidR="00454FEF" w:rsidRPr="00B37324" w:rsidRDefault="00454FEF" w:rsidP="00B37324">
      <w:pPr>
        <w:spacing w:after="120" w:line="360" w:lineRule="auto"/>
        <w:rPr>
          <w:sz w:val="22"/>
          <w:szCs w:val="22"/>
        </w:rPr>
      </w:pPr>
      <w:r w:rsidRPr="00B37324">
        <w:rPr>
          <w:sz w:val="22"/>
          <w:szCs w:val="22"/>
        </w:rPr>
        <w:t>TLC – Thin-layer Chromatography</w:t>
      </w:r>
    </w:p>
    <w:p w14:paraId="0D242E4E" w14:textId="77777777" w:rsidR="00AB2380" w:rsidRDefault="00AB2380">
      <w:pPr>
        <w:rPr>
          <w:rFonts w:ascii="Times New Roman" w:hAnsi="Times New Roman" w:cs="Times New Roman"/>
        </w:rPr>
      </w:pPr>
    </w:p>
    <w:p w14:paraId="21229592" w14:textId="77777777" w:rsidR="003C1575" w:rsidRPr="009D2AA9" w:rsidRDefault="003C1575">
      <w:pPr>
        <w:numPr>
          <w:ilvl w:val="12"/>
          <w:numId w:val="0"/>
        </w:numPr>
        <w:rPr>
          <w:rFonts w:ascii="Times New Roman" w:hAnsi="Times New Roman" w:cs="Times New Roman"/>
        </w:rPr>
        <w:sectPr w:rsidR="003C1575" w:rsidRPr="009D2AA9" w:rsidSect="008A4E30">
          <w:headerReference w:type="even" r:id="rId59"/>
          <w:headerReference w:type="default" r:id="rId60"/>
          <w:footerReference w:type="default" r:id="rId61"/>
          <w:pgSz w:w="12240" w:h="15840" w:code="1"/>
          <w:pgMar w:top="1440" w:right="1800" w:bottom="1872" w:left="1800" w:header="720" w:footer="1440" w:gutter="0"/>
          <w:pgNumType w:fmt="lowerRoman" w:start="1"/>
          <w:cols w:space="720"/>
          <w:noEndnote/>
          <w:titlePg/>
        </w:sectPr>
      </w:pPr>
    </w:p>
    <w:p w14:paraId="76631442" w14:textId="47A03CCC" w:rsidR="00236E6D" w:rsidRPr="00CA7268" w:rsidRDefault="00965FBD" w:rsidP="00D3300C">
      <w:pPr>
        <w:pStyle w:val="Heading1"/>
        <w:numPr>
          <w:ilvl w:val="0"/>
          <w:numId w:val="12"/>
        </w:numPr>
      </w:pPr>
      <w:bookmarkStart w:id="7" w:name="_Toc420995890"/>
      <w:bookmarkStart w:id="8" w:name="_Toc422997477"/>
      <w:bookmarkEnd w:id="6"/>
      <w:r w:rsidRPr="00CA7268">
        <w:br/>
      </w:r>
      <w:bookmarkStart w:id="9" w:name="_Toc427156460"/>
      <w:bookmarkStart w:id="10" w:name="_Toc96604120"/>
      <w:r w:rsidR="00EE334C" w:rsidRPr="00CA7268">
        <w:t>Introduction and General Information</w:t>
      </w:r>
      <w:bookmarkEnd w:id="7"/>
      <w:bookmarkEnd w:id="8"/>
      <w:bookmarkEnd w:id="9"/>
      <w:bookmarkEnd w:id="10"/>
    </w:p>
    <w:p w14:paraId="39836FB4" w14:textId="36F837CF" w:rsidR="00D85FEB" w:rsidRPr="00D85FEB" w:rsidRDefault="00D85FEB" w:rsidP="00BA2552">
      <w:pPr>
        <w:spacing w:after="160" w:line="360" w:lineRule="auto"/>
        <w:jc w:val="both"/>
        <w:rPr>
          <w:sz w:val="22"/>
          <w:szCs w:val="22"/>
        </w:rPr>
      </w:pPr>
      <w:r>
        <w:tab/>
      </w:r>
      <w:r w:rsidRPr="00D85FEB">
        <w:rPr>
          <w:sz w:val="22"/>
          <w:szCs w:val="22"/>
        </w:rPr>
        <w:t>Cyclopropanes are moieties consisting of 3 carbons in a triangular orientation with 60° bond angles that result in structures with high ring and torsional strain. Due to this co-planar structure, the C–H bonds in the ring are forced  into an eclipsed conformation which leads to increased hydrophobicity.</w:t>
      </w:r>
      <w:r w:rsidRPr="00D85FEB">
        <w:rPr>
          <w:sz w:val="22"/>
          <w:szCs w:val="22"/>
        </w:rPr>
        <w:fldChar w:fldCharType="begin">
          <w:fldData xml:space="preserve">PEVuZE5vdGU+PENpdGU+PEF1dGhvcj5UYWxlbGU8L0F1dGhvcj48WWVhcj4yMDE2PC9ZZWFyPjxS
ZWNOdW0+MTc4MjwvUmVjTnVtPjxEaXNwbGF5VGV4dD48c3R5bGUgZmFjZT0ic3VwZXJzY3JpcHQi
PjEsIDI8L3N0eWxlPjwvRGlzcGxheVRleHQ+PHJlY29yZD48cmVjLW51bWJlcj4xNzgyPC9yZWMt
bnVtYmVyPjxmb3JlaWduLWtleXM+PGtleSBhcHA9IkVOIiBkYi1pZD0icHp4dHN3c3hhMHA1dGVl
dnh6eXgyOTJrOWVmdnYyMGZhdmUyIiB0aW1lc3RhbXA9IjE1OTMxOTQyOTYiIGd1aWQ9IjQ1YzI1
MTU2LTcyZjYtNDU1OS1iNjg3LWQwN2VjNTViNDEwMSI+MTc4Mjwva2V5PjwvZm9yZWlnbi1rZXlz
PjxyZWYtdHlwZSBuYW1lPSJKb3VybmFsIEFydGljbGUiPjE3PC9yZWYtdHlwZT48Y29udHJpYnV0
b3JzPjxhdXRob3JzPjxhdXRob3I+VGFsZWxlLCBUYW5hamkgVC48L2F1dGhvcj48L2F1dGhvcnM+
PC9jb250cmlidXRvcnM+PHRpdGxlcz48dGl0bGU+VGhlIOKAnEN5Y2xvcHJvcHlsIEZyYWdtZW50
4oCdIGlzIGEgVmVyc2F0aWxlIFBsYXllciB0aGF0IEZyZXF1ZW50bHkgQXBwZWFycyBpbiBQcmVj
bGluaWNhbC9DbGluaWNhbCBEcnVnIE1vbGVjdWxlczwvdGl0bGU+PHNlY29uZGFyeS10aXRsZT5K
b3VybmFsIG9mIE1lZGljaW5hbCBDaGVtaXN0cnk8L3NlY29uZGFyeS10aXRsZT48L3RpdGxlcz48
cGFnZXM+ODcxMi04NzU2PC9wYWdlcz48dm9sdW1lPjU5PC92b2x1bWU+PG51bWJlcj4xOTwvbnVt
YmVyPjxkYXRlcz48eWVhcj4yMDE2PC95ZWFyPjxwdWItZGF0ZXM+PGRhdGU+MjAxNi8xMC8xMzwv
ZGF0ZT48L3B1Yi1kYXRlcz48L2RhdGVzPjxwdWJsaXNoZXI+QW1lcmljYW4gQ2hlbWljYWwgU29j
aWV0eTwvcHVibGlzaGVyPjxpc2JuPjAwMjItMjYyMzwvaXNibj48dXJscz48cmVsYXRlZC11cmxz
Pjx1cmw+aHR0cHM6Ly9kb2kub3JnLzEwLjEwMjEvYWNzLmptZWRjaGVtLjZiMDA0NzI8L3VybD48
dXJsPmh0dHBzOi8vcHVicy5hY3Mub3JnL2RvaS9wZGYvMTAuMTAyMS9hY3Muam1lZGNoZW0uNmIw
MDQ3MjwvdXJsPjwvcmVsYXRlZC11cmxzPjwvdXJscz48ZWxlY3Ryb25pYy1yZXNvdXJjZS1udW0+
MTAuMTAyMS9hY3Muam1lZGNoZW0uNmIwMDQ3MjwvZWxlY3Ryb25pYy1yZXNvdXJjZS1udW0+PC9y
ZWNvcmQ+PC9DaXRlPjxDaXRlPjxBdXRob3I+V3U8L0F1dGhvcj48WWVhcj4yMDE4PC9ZZWFyPjxS
ZWNOdW0+MTgxODwvUmVjTnVtPjxyZWNvcmQ+PHJlYy1udW1iZXI+MTgxODwvcmVjLW51bWJlcj48
Zm9yZWlnbi1rZXlzPjxrZXkgYXBwPSJFTiIgZGItaWQ9InB6eHRzd3N4YTBwNXRlZXZ4enl4Mjky
azllZnZ2MjBmYXZlMiIgdGltZXN0YW1wPSIxNTk1OTY0MTU3IiBndWlkPSJiMmViMTRhMS05MzU3
LTQ3MjEtODgyNy1hNDY1YzBlODgyMGIiPjE4MTg8L2tleT48L2ZvcmVpZ24ta2V5cz48cmVmLXR5
cGUgbmFtZT0iSm91cm5hbCBBcnRpY2xlIj4xNzwvcmVmLXR5cGU+PGNvbnRyaWJ1dG9ycz48YXV0
aG9ycz48YXV0aG9yPld1LCBXYW5xaW5nPC9hdXRob3I+PGF1dGhvcj5MaW4sIFpoaW1pbmc8L2F1
dGhvcj48YXV0aG9yPkppYW5nLCBIdWFuZmVuZzwvYXV0aG9yPjwvYXV0aG9ycz48L2NvbnRyaWJ1
dG9ycz48dGl0bGVzPjx0aXRsZT5SZWNlbnQgYWR2YW5jZXMgaW4gdGhlIHN5bnRoZXNpcyBvZiBj
eWNsb3Byb3BhbmVzPC90aXRsZT48c2Vjb25kYXJ5LXRpdGxlPk9yZ2FuaWMgJmFtcDsgQmlvbW9s
ZWN1bGFyIENoZW1pc3RyeTwvc2Vjb25kYXJ5LXRpdGxlPjwvdGl0bGVzPjxwZXJpb2RpY2FsPjxm
dWxsLXRpdGxlPk9yZ2FuaWMgJmFtcDsgQmlvbW9sZWN1bGFyIENoZW1pc3RyeTwvZnVsbC10aXRs
ZT48YWJici0xPk9yZyBCaW9tb2wgQ2hlbTwvYWJici0xPjwvcGVyaW9kaWNhbD48cGFnZXM+NzMx
NS03MzI5PC9wYWdlcz48dm9sdW1lPjE2PC92b2x1bWU+PG51bWJlcj40MDwvbnVtYmVyPjxkYXRl
cz48eWVhcj4yMDE4PC95ZWFyPjwvZGF0ZXM+PHB1Ymxpc2hlcj5UaGUgUm95YWwgU29jaWV0eSBv
ZiBDaGVtaXN0cnk8L3B1Ymxpc2hlcj48aXNibj4xNDc3LTA1MjA8L2lzYm4+PHdvcmstdHlwZT4x
MC4xMDM5L0M4T0IwMTE4N0c8L3dvcmstdHlwZT48dXJscz48cmVsYXRlZC11cmxzPjx1cmw+aHR0
cDovL2R4LmRvaS5vcmcvMTAuMTAzOS9DOE9CMDExODdHPC91cmw+PHVybD5odHRwczovL3B1YnMu
cnNjLm9yZy9lbi9jb250ZW50L2FydGljbGVwZGYvMjAxOC9vYi9jOG9iMDExODdnPC91cmw+PC9y
ZWxhdGVkLXVybHM+PC91cmxzPjxlbGVjdHJvbmljLXJlc291cmNlLW51bT4xMC4xMDM5L0M4T0Iw
MTE4N0c8L2VsZWN0cm9uaWMtcmVzb3VyY2UtbnVtPjwvcmVjb3JkPjwvQ2l0ZT48L0VuZE5vdGU+
AG==
</w:fldData>
        </w:fldChar>
      </w:r>
      <w:r w:rsidR="001C3BFF">
        <w:rPr>
          <w:sz w:val="22"/>
          <w:szCs w:val="22"/>
        </w:rPr>
        <w:instrText xml:space="preserve"> ADDIN EN.CITE </w:instrText>
      </w:r>
      <w:r w:rsidR="001C3BFF">
        <w:rPr>
          <w:sz w:val="22"/>
          <w:szCs w:val="22"/>
        </w:rPr>
        <w:fldChar w:fldCharType="begin">
          <w:fldData xml:space="preserve">PEVuZE5vdGU+PENpdGU+PEF1dGhvcj5UYWxlbGU8L0F1dGhvcj48WWVhcj4yMDE2PC9ZZWFyPjxS
ZWNOdW0+MTc4MjwvUmVjTnVtPjxEaXNwbGF5VGV4dD48c3R5bGUgZmFjZT0ic3VwZXJzY3JpcHQi
PjEsIDI8L3N0eWxlPjwvRGlzcGxheVRleHQ+PHJlY29yZD48cmVjLW51bWJlcj4xNzgyPC9yZWMt
bnVtYmVyPjxmb3JlaWduLWtleXM+PGtleSBhcHA9IkVOIiBkYi1pZD0icHp4dHN3c3hhMHA1dGVl
dnh6eXgyOTJrOWVmdnYyMGZhdmUyIiB0aW1lc3RhbXA9IjE1OTMxOTQyOTYiIGd1aWQ9IjQ1YzI1
MTU2LTcyZjYtNDU1OS1iNjg3LWQwN2VjNTViNDEwMSI+MTc4Mjwva2V5PjwvZm9yZWlnbi1rZXlz
PjxyZWYtdHlwZSBuYW1lPSJKb3VybmFsIEFydGljbGUiPjE3PC9yZWYtdHlwZT48Y29udHJpYnV0
b3JzPjxhdXRob3JzPjxhdXRob3I+VGFsZWxlLCBUYW5hamkgVC48L2F1dGhvcj48L2F1dGhvcnM+
PC9jb250cmlidXRvcnM+PHRpdGxlcz48dGl0bGU+VGhlIOKAnEN5Y2xvcHJvcHlsIEZyYWdtZW50
4oCdIGlzIGEgVmVyc2F0aWxlIFBsYXllciB0aGF0IEZyZXF1ZW50bHkgQXBwZWFycyBpbiBQcmVj
bGluaWNhbC9DbGluaWNhbCBEcnVnIE1vbGVjdWxlczwvdGl0bGU+PHNlY29uZGFyeS10aXRsZT5K
b3VybmFsIG9mIE1lZGljaW5hbCBDaGVtaXN0cnk8L3NlY29uZGFyeS10aXRsZT48L3RpdGxlcz48
cGFnZXM+ODcxMi04NzU2PC9wYWdlcz48dm9sdW1lPjU5PC92b2x1bWU+PG51bWJlcj4xOTwvbnVt
YmVyPjxkYXRlcz48eWVhcj4yMDE2PC95ZWFyPjxwdWItZGF0ZXM+PGRhdGU+MjAxNi8xMC8xMzwv
ZGF0ZT48L3B1Yi1kYXRlcz48L2RhdGVzPjxwdWJsaXNoZXI+QW1lcmljYW4gQ2hlbWljYWwgU29j
aWV0eTwvcHVibGlzaGVyPjxpc2JuPjAwMjItMjYyMzwvaXNibj48dXJscz48cmVsYXRlZC11cmxz
Pjx1cmw+aHR0cHM6Ly9kb2kub3JnLzEwLjEwMjEvYWNzLmptZWRjaGVtLjZiMDA0NzI8L3VybD48
dXJsPmh0dHBzOi8vcHVicy5hY3Mub3JnL2RvaS9wZGYvMTAuMTAyMS9hY3Muam1lZGNoZW0uNmIw
MDQ3MjwvdXJsPjwvcmVsYXRlZC11cmxzPjwvdXJscz48ZWxlY3Ryb25pYy1yZXNvdXJjZS1udW0+
MTAuMTAyMS9hY3Muam1lZGNoZW0uNmIwMDQ3MjwvZWxlY3Ryb25pYy1yZXNvdXJjZS1udW0+PC9y
ZWNvcmQ+PC9DaXRlPjxDaXRlPjxBdXRob3I+V3U8L0F1dGhvcj48WWVhcj4yMDE4PC9ZZWFyPjxS
ZWNOdW0+MTgxODwvUmVjTnVtPjxyZWNvcmQ+PHJlYy1udW1iZXI+MTgxODwvcmVjLW51bWJlcj48
Zm9yZWlnbi1rZXlzPjxrZXkgYXBwPSJFTiIgZGItaWQ9InB6eHRzd3N4YTBwNXRlZXZ4enl4Mjky
azllZnZ2MjBmYXZlMiIgdGltZXN0YW1wPSIxNTk1OTY0MTU3IiBndWlkPSJiMmViMTRhMS05MzU3
LTQ3MjEtODgyNy1hNDY1YzBlODgyMGIiPjE4MTg8L2tleT48L2ZvcmVpZ24ta2V5cz48cmVmLXR5
cGUgbmFtZT0iSm91cm5hbCBBcnRpY2xlIj4xNzwvcmVmLXR5cGU+PGNvbnRyaWJ1dG9ycz48YXV0
aG9ycz48YXV0aG9yPld1LCBXYW5xaW5nPC9hdXRob3I+PGF1dGhvcj5MaW4sIFpoaW1pbmc8L2F1
dGhvcj48YXV0aG9yPkppYW5nLCBIdWFuZmVuZzwvYXV0aG9yPjwvYXV0aG9ycz48L2NvbnRyaWJ1
dG9ycz48dGl0bGVzPjx0aXRsZT5SZWNlbnQgYWR2YW5jZXMgaW4gdGhlIHN5bnRoZXNpcyBvZiBj
eWNsb3Byb3BhbmVzPC90aXRsZT48c2Vjb25kYXJ5LXRpdGxlPk9yZ2FuaWMgJmFtcDsgQmlvbW9s
ZWN1bGFyIENoZW1pc3RyeTwvc2Vjb25kYXJ5LXRpdGxlPjwvdGl0bGVzPjxwZXJpb2RpY2FsPjxm
dWxsLXRpdGxlPk9yZ2FuaWMgJmFtcDsgQmlvbW9sZWN1bGFyIENoZW1pc3RyeTwvZnVsbC10aXRs
ZT48YWJici0xPk9yZyBCaW9tb2wgQ2hlbTwvYWJici0xPjwvcGVyaW9kaWNhbD48cGFnZXM+NzMx
NS03MzI5PC9wYWdlcz48dm9sdW1lPjE2PC92b2x1bWU+PG51bWJlcj40MDwvbnVtYmVyPjxkYXRl
cz48eWVhcj4yMDE4PC95ZWFyPjwvZGF0ZXM+PHB1Ymxpc2hlcj5UaGUgUm95YWwgU29jaWV0eSBv
ZiBDaGVtaXN0cnk8L3B1Ymxpc2hlcj48aXNibj4xNDc3LTA1MjA8L2lzYm4+PHdvcmstdHlwZT4x
MC4xMDM5L0M4T0IwMTE4N0c8L3dvcmstdHlwZT48dXJscz48cmVsYXRlZC11cmxzPjx1cmw+aHR0
cDovL2R4LmRvaS5vcmcvMTAuMTAzOS9DOE9CMDExODdHPC91cmw+PHVybD5odHRwczovL3B1YnMu
cnNjLm9yZy9lbi9jb250ZW50L2FydGljbGVwZGYvMjAxOC9vYi9jOG9iMDExODdnPC91cmw+PC9y
ZWxhdGVkLXVybHM+PC91cmxzPjxlbGVjdHJvbmljLXJlc291cmNlLW51bT4xMC4xMDM5L0M4T0Iw
MTE4N0c8L2VsZWN0cm9uaWMtcmVzb3VyY2UtbnVtPjwvcmVjb3JkPjwvQ2l0ZT48L0VuZE5vdGU+
AG==
</w:fldData>
        </w:fldChar>
      </w:r>
      <w:r w:rsidR="001C3BFF">
        <w:rPr>
          <w:sz w:val="22"/>
          <w:szCs w:val="22"/>
        </w:rPr>
        <w:instrText xml:space="preserve"> ADDIN EN.CITE.DATA </w:instrText>
      </w:r>
      <w:r w:rsidR="001C3BFF">
        <w:rPr>
          <w:sz w:val="22"/>
          <w:szCs w:val="22"/>
        </w:rPr>
      </w:r>
      <w:r w:rsidR="001C3BFF">
        <w:rPr>
          <w:sz w:val="22"/>
          <w:szCs w:val="22"/>
        </w:rPr>
        <w:fldChar w:fldCharType="end"/>
      </w:r>
      <w:r w:rsidRPr="00D85FEB">
        <w:rPr>
          <w:sz w:val="22"/>
          <w:szCs w:val="22"/>
        </w:rPr>
      </w:r>
      <w:r w:rsidRPr="00D85FEB">
        <w:rPr>
          <w:sz w:val="22"/>
          <w:szCs w:val="22"/>
        </w:rPr>
        <w:fldChar w:fldCharType="separate"/>
      </w:r>
      <w:r w:rsidR="001C3BFF" w:rsidRPr="001C3BFF">
        <w:rPr>
          <w:noProof/>
          <w:sz w:val="22"/>
          <w:szCs w:val="22"/>
          <w:vertAlign w:val="superscript"/>
        </w:rPr>
        <w:t>1, 2</w:t>
      </w:r>
      <w:r w:rsidRPr="00D85FEB">
        <w:rPr>
          <w:sz w:val="22"/>
          <w:szCs w:val="22"/>
        </w:rPr>
        <w:fldChar w:fldCharType="end"/>
      </w:r>
      <w:r w:rsidRPr="00D85FEB">
        <w:rPr>
          <w:sz w:val="22"/>
          <w:szCs w:val="22"/>
        </w:rPr>
        <w:t xml:space="preserve"> Cyclopropanes have had </w:t>
      </w:r>
      <w:r w:rsidRPr="00D85FEB">
        <w:rPr>
          <w:sz w:val="22"/>
          <w:szCs w:val="22"/>
          <w:vertAlign w:val="subscript"/>
        </w:rPr>
        <w:softHyphen/>
      </w:r>
      <w:r w:rsidRPr="00D85FEB">
        <w:rPr>
          <w:sz w:val="22"/>
          <w:szCs w:val="22"/>
        </w:rPr>
        <w:t>positive effects in pharmaceutical drugs such as aqueous solubility, metabolic stability, brain permeability, and lipophilicity.</w:t>
      </w:r>
      <w:r w:rsidRPr="00D85FEB">
        <w:rPr>
          <w:sz w:val="22"/>
          <w:szCs w:val="22"/>
        </w:rPr>
        <w:fldChar w:fldCharType="begin"/>
      </w:r>
      <w:r w:rsidR="001C3BFF">
        <w:rPr>
          <w:sz w:val="22"/>
          <w:szCs w:val="22"/>
        </w:rPr>
        <w:instrText xml:space="preserve"> ADDIN EN.CITE &lt;EndNote&gt;&lt;Cite&gt;&lt;Author&gt;Lovering&lt;/Author&gt;&lt;Year&gt;2009&lt;/Year&gt;&lt;RecNum&gt;1783&lt;/RecNum&gt;&lt;DisplayText&gt;&lt;style face="superscript"&gt;3&lt;/style&gt;&lt;/DisplayText&gt;&lt;record&gt;&lt;rec-number&gt;1783&lt;/rec-number&gt;&lt;foreign-keys&gt;&lt;key app="EN" db-id="pzxtswsxa0p5teevxzyx292k9efvv20fave2" timestamp="1593194298" guid="08344ccc-d043-498e-921a-9555bfdaab37"&gt;1783&lt;/key&gt;&lt;/foreign-keys&gt;&lt;ref-type name="Journal Article"&gt;17&lt;/ref-type&gt;&lt;contributors&gt;&lt;authors&gt;&lt;author&gt;Lovering, Frank&lt;/author&gt;&lt;author&gt;Bikker, Jack&lt;/author&gt;&lt;author&gt;Humblet, Christine&lt;/author&gt;&lt;/authors&gt;&lt;/contributors&gt;&lt;titles&gt;&lt;title&gt;Escape from Flatland: Increasing Saturation as an Approach to Improving Clinical Success&lt;/title&gt;&lt;secondary-title&gt;Journal of Medicinal Chemistry&lt;/secondary-title&gt;&lt;/titles&gt;&lt;pages&gt;6752-6756&lt;/pages&gt;&lt;volume&gt;52&lt;/volume&gt;&lt;number&gt;21&lt;/number&gt;&lt;dates&gt;&lt;year&gt;2009&lt;/year&gt;&lt;pub-dates&gt;&lt;date&gt;2009/11/12&lt;/date&gt;&lt;/pub-dates&gt;&lt;/dates&gt;&lt;publisher&gt;American Chemical Society&lt;/publisher&gt;&lt;isbn&gt;0022-2623&lt;/isbn&gt;&lt;urls&gt;&lt;related-urls&gt;&lt;url&gt;https://doi.org/10.1021/jm901241e&lt;/url&gt;&lt;url&gt;https://pubs.acs.org/doi/pdf/10.1021/jm901241e&lt;/url&gt;&lt;/related-urls&gt;&lt;/urls&gt;&lt;electronic-resource-num&gt;10.1021/jm901241e&lt;/electronic-resource-num&gt;&lt;/record&gt;&lt;/Cite&gt;&lt;/EndNote&gt;</w:instrText>
      </w:r>
      <w:r w:rsidRPr="00D85FEB">
        <w:rPr>
          <w:sz w:val="22"/>
          <w:szCs w:val="22"/>
        </w:rPr>
        <w:fldChar w:fldCharType="separate"/>
      </w:r>
      <w:r w:rsidR="001C3BFF" w:rsidRPr="001C3BFF">
        <w:rPr>
          <w:noProof/>
          <w:sz w:val="22"/>
          <w:szCs w:val="22"/>
          <w:vertAlign w:val="superscript"/>
        </w:rPr>
        <w:t>3</w:t>
      </w:r>
      <w:r w:rsidRPr="00D85FEB">
        <w:rPr>
          <w:sz w:val="22"/>
          <w:szCs w:val="22"/>
        </w:rPr>
        <w:fldChar w:fldCharType="end"/>
      </w:r>
      <w:r w:rsidRPr="00D85FEB">
        <w:rPr>
          <w:sz w:val="22"/>
          <w:szCs w:val="22"/>
        </w:rPr>
        <w:t xml:space="preserve"> They have also been known to be used as isosteres of phenyl rings.</w:t>
      </w:r>
      <w:r w:rsidRPr="00D85FEB">
        <w:rPr>
          <w:sz w:val="22"/>
          <w:szCs w:val="22"/>
        </w:rPr>
        <w:fldChar w:fldCharType="begin"/>
      </w:r>
      <w:r w:rsidR="001C3BFF">
        <w:rPr>
          <w:sz w:val="22"/>
          <w:szCs w:val="22"/>
        </w:rPr>
        <w:instrText xml:space="preserve"> ADDIN EN.CITE &lt;EndNote&gt;&lt;Cite&gt;&lt;Author&gt;Talele&lt;/Author&gt;&lt;Year&gt;2016&lt;/Year&gt;&lt;RecNum&gt;1782&lt;/RecNum&gt;&lt;DisplayText&gt;&lt;style face="superscript"&gt;1&lt;/style&gt;&lt;/DisplayText&gt;&lt;record&gt;&lt;rec-number&gt;1782&lt;/rec-number&gt;&lt;foreign-keys&gt;&lt;key app="EN" db-id="pzxtswsxa0p5teevxzyx292k9efvv20fave2" timestamp="1593194296" guid="45c25156-72f6-4559-b687-d07ec55b4101"&gt;1782&lt;/key&gt;&lt;/foreign-keys&gt;&lt;ref-type name="Journal Article"&gt;17&lt;/ref-type&gt;&lt;contributors&gt;&lt;authors&gt;&lt;author&gt;Talele, Tanaji T.&lt;/author&gt;&lt;/authors&gt;&lt;/contributors&gt;&lt;titles&gt;&lt;title&gt;The “Cyclopropyl Fragment” is a Versatile Player that Frequently Appears in Preclinical/Clinical Drug Molecules&lt;/title&gt;&lt;secondary-title&gt;Journal of Medicinal Chemistry&lt;/secondary-title&gt;&lt;/titles&gt;&lt;pages&gt;8712-8756&lt;/pages&gt;&lt;volume&gt;59&lt;/volume&gt;&lt;number&gt;19&lt;/number&gt;&lt;dates&gt;&lt;year&gt;2016&lt;/year&gt;&lt;pub-dates&gt;&lt;date&gt;2016/10/13&lt;/date&gt;&lt;/pub-dates&gt;&lt;/dates&gt;&lt;publisher&gt;American Chemical Society&lt;/publisher&gt;&lt;isbn&gt;0022-2623&lt;/isbn&gt;&lt;urls&gt;&lt;related-urls&gt;&lt;url&gt;https://doi.org/10.1021/acs.jmedchem.6b00472&lt;/url&gt;&lt;url&gt;https://pubs.acs.org/doi/pdf/10.1021/acs.jmedchem.6b00472&lt;/url&gt;&lt;/related-urls&gt;&lt;/urls&gt;&lt;electronic-resource-num&gt;10.1021/acs.jmedchem.6b00472&lt;/electronic-resource-num&gt;&lt;/record&gt;&lt;/Cite&gt;&lt;/EndNote&gt;</w:instrText>
      </w:r>
      <w:r w:rsidRPr="00D85FEB">
        <w:rPr>
          <w:sz w:val="22"/>
          <w:szCs w:val="22"/>
        </w:rPr>
        <w:fldChar w:fldCharType="separate"/>
      </w:r>
      <w:r w:rsidR="001C3BFF" w:rsidRPr="001C3BFF">
        <w:rPr>
          <w:noProof/>
          <w:sz w:val="22"/>
          <w:szCs w:val="22"/>
          <w:vertAlign w:val="superscript"/>
        </w:rPr>
        <w:t>1</w:t>
      </w:r>
      <w:r w:rsidRPr="00D85FEB">
        <w:rPr>
          <w:sz w:val="22"/>
          <w:szCs w:val="22"/>
        </w:rPr>
        <w:fldChar w:fldCharType="end"/>
      </w:r>
      <w:r w:rsidRPr="00D85FEB">
        <w:rPr>
          <w:sz w:val="22"/>
          <w:szCs w:val="22"/>
        </w:rPr>
        <w:t xml:space="preserve"> Because of their unique properties, cyclopropanes play a pivotal role in the pharmaceutical industry. Of the 200 best-selling drugs on the market, 8 of them contain a cyclopropane moiety and there are almost as many cyclopropane containing drugs as there are drugs that contain fluorine</w:t>
      </w:r>
      <w:r w:rsidRPr="00D85FEB">
        <w:rPr>
          <w:sz w:val="22"/>
          <w:szCs w:val="22"/>
        </w:rPr>
        <w:fldChar w:fldCharType="begin"/>
      </w:r>
      <w:r w:rsidR="001C3BFF">
        <w:rPr>
          <w:sz w:val="22"/>
          <w:szCs w:val="22"/>
        </w:rPr>
        <w:instrText xml:space="preserve"> ADDIN EN.CITE &lt;EndNote&gt;&lt;Cite&gt;&lt;Author&gt;Talele&lt;/Author&gt;&lt;Year&gt;2016&lt;/Year&gt;&lt;RecNum&gt;1782&lt;/RecNum&gt;&lt;DisplayText&gt;&lt;style face="superscript"&gt;1&lt;/style&gt;&lt;/DisplayText&gt;&lt;record&gt;&lt;rec-number&gt;1782&lt;/rec-number&gt;&lt;foreign-keys&gt;&lt;key app="EN" db-id="pzxtswsxa0p5teevxzyx292k9efvv20fave2" timestamp="1593194296" guid="45c25156-72f6-4559-b687-d07ec55b4101"&gt;1782&lt;/key&gt;&lt;/foreign-keys&gt;&lt;ref-type name="Journal Article"&gt;17&lt;/ref-type&gt;&lt;contributors&gt;&lt;authors&gt;&lt;author&gt;Talele, Tanaji T.&lt;/author&gt;&lt;/authors&gt;&lt;/contributors&gt;&lt;titles&gt;&lt;title&gt;The “Cyclopropyl Fragment” is a Versatile Player that Frequently Appears in Preclinical/Clinical Drug Molecules&lt;/title&gt;&lt;secondary-title&gt;Journal of Medicinal Chemistry&lt;/secondary-title&gt;&lt;/titles&gt;&lt;pages&gt;8712-8756&lt;/pages&gt;&lt;volume&gt;59&lt;/volume&gt;&lt;number&gt;19&lt;/number&gt;&lt;dates&gt;&lt;year&gt;2016&lt;/year&gt;&lt;pub-dates&gt;&lt;date&gt;2016/10/13&lt;/date&gt;&lt;/pub-dates&gt;&lt;/dates&gt;&lt;publisher&gt;American Chemical Society&lt;/publisher&gt;&lt;isbn&gt;0022-2623&lt;/isbn&gt;&lt;urls&gt;&lt;related-urls&gt;&lt;url&gt;https://doi.org/10.1021/acs.jmedchem.6b00472&lt;/url&gt;&lt;url&gt;https://pubs.acs.org/doi/pdf/10.1021/acs.jmedchem.6b00472&lt;/url&gt;&lt;/related-urls&gt;&lt;/urls&gt;&lt;electronic-resource-num&gt;10.1021/acs.jmedchem.6b00472&lt;/electronic-resource-num&gt;&lt;/record&gt;&lt;/Cite&gt;&lt;/EndNote&gt;</w:instrText>
      </w:r>
      <w:r w:rsidRPr="00D85FEB">
        <w:rPr>
          <w:sz w:val="22"/>
          <w:szCs w:val="22"/>
        </w:rPr>
        <w:fldChar w:fldCharType="separate"/>
      </w:r>
      <w:r w:rsidR="001C3BFF" w:rsidRPr="001C3BFF">
        <w:rPr>
          <w:noProof/>
          <w:sz w:val="22"/>
          <w:szCs w:val="22"/>
          <w:vertAlign w:val="superscript"/>
        </w:rPr>
        <w:t>1</w:t>
      </w:r>
      <w:r w:rsidRPr="00D85FEB">
        <w:rPr>
          <w:sz w:val="22"/>
          <w:szCs w:val="22"/>
        </w:rPr>
        <w:fldChar w:fldCharType="end"/>
      </w:r>
      <w:r w:rsidRPr="00D85FEB">
        <w:rPr>
          <w:sz w:val="22"/>
          <w:szCs w:val="22"/>
        </w:rPr>
        <w:t xml:space="preserve">, an extremely prevalent group in the pharmaceutical industry. Some notable cyclopropane containing drugs are Tranylcypromine, Lenvatinib, </w:t>
      </w:r>
      <w:proofErr w:type="spellStart"/>
      <w:r w:rsidRPr="00D85FEB">
        <w:rPr>
          <w:sz w:val="22"/>
          <w:szCs w:val="22"/>
        </w:rPr>
        <w:t>Drospirenone</w:t>
      </w:r>
      <w:proofErr w:type="spellEnd"/>
      <w:r w:rsidRPr="00D85FEB">
        <w:rPr>
          <w:sz w:val="22"/>
          <w:szCs w:val="22"/>
        </w:rPr>
        <w:t xml:space="preserve">, and Milnacipran </w:t>
      </w:r>
      <w:r w:rsidRPr="00D85FEB">
        <w:rPr>
          <w:b/>
          <w:bCs/>
          <w:sz w:val="22"/>
          <w:szCs w:val="22"/>
          <w:highlight w:val="yellow"/>
        </w:rPr>
        <w:t xml:space="preserve">(Figure </w:t>
      </w:r>
      <w:r w:rsidRPr="00D85FEB">
        <w:rPr>
          <w:b/>
          <w:bCs/>
          <w:sz w:val="22"/>
          <w:szCs w:val="22"/>
        </w:rPr>
        <w:t>1.1a</w:t>
      </w:r>
      <w:r w:rsidRPr="00D85FEB">
        <w:rPr>
          <w:sz w:val="22"/>
          <w:szCs w:val="22"/>
        </w:rPr>
        <w:t>).</w:t>
      </w:r>
      <w:r w:rsidRPr="00D85FEB">
        <w:rPr>
          <w:sz w:val="22"/>
          <w:szCs w:val="22"/>
        </w:rPr>
        <w:fldChar w:fldCharType="begin"/>
      </w:r>
      <w:r w:rsidR="001C3BFF">
        <w:rPr>
          <w:sz w:val="22"/>
          <w:szCs w:val="22"/>
        </w:rPr>
        <w:instrText xml:space="preserve"> ADDIN EN.CITE &lt;EndNote&gt;&lt;Cite&gt;&lt;Author&gt;Talele&lt;/Author&gt;&lt;Year&gt;2016&lt;/Year&gt;&lt;RecNum&gt;1782&lt;/RecNum&gt;&lt;DisplayText&gt;&lt;style face="superscript"&gt;1&lt;/style&gt;&lt;/DisplayText&gt;&lt;record&gt;&lt;rec-number&gt;1782&lt;/rec-number&gt;&lt;foreign-keys&gt;&lt;key app="EN" db-id="pzxtswsxa0p5teevxzyx292k9efvv20fave2" timestamp="1593194296" guid="45c25156-72f6-4559-b687-d07ec55b4101"&gt;1782&lt;/key&gt;&lt;/foreign-keys&gt;&lt;ref-type name="Journal Article"&gt;17&lt;/ref-type&gt;&lt;contributors&gt;&lt;authors&gt;&lt;author&gt;Talele, Tanaji T.&lt;/author&gt;&lt;/authors&gt;&lt;/contributors&gt;&lt;titles&gt;&lt;title&gt;The “Cyclopropyl Fragment” is a Versatile Player that Frequently Appears in Preclinical/Clinical Drug Molecules&lt;/title&gt;&lt;secondary-title&gt;Journal of Medicinal Chemistry&lt;/secondary-title&gt;&lt;/titles&gt;&lt;pages&gt;8712-8756&lt;/pages&gt;&lt;volume&gt;59&lt;/volume&gt;&lt;number&gt;19&lt;/number&gt;&lt;dates&gt;&lt;year&gt;2016&lt;/year&gt;&lt;pub-dates&gt;&lt;date&gt;2016/10/13&lt;/date&gt;&lt;/pub-dates&gt;&lt;/dates&gt;&lt;publisher&gt;American Chemical Society&lt;/publisher&gt;&lt;isbn&gt;0022-2623&lt;/isbn&gt;&lt;urls&gt;&lt;related-urls&gt;&lt;url&gt;https://doi.org/10.1021/acs.jmedchem.6b00472&lt;/url&gt;&lt;url&gt;https://pubs.acs.org/doi/pdf/10.1021/acs.jmedchem.6b00472&lt;/url&gt;&lt;/related-urls&gt;&lt;/urls&gt;&lt;electronic-resource-num&gt;10.1021/acs.jmedchem.6b00472&lt;/electronic-resource-num&gt;&lt;/record&gt;&lt;/Cite&gt;&lt;/EndNote&gt;</w:instrText>
      </w:r>
      <w:r w:rsidRPr="00D85FEB">
        <w:rPr>
          <w:sz w:val="22"/>
          <w:szCs w:val="22"/>
        </w:rPr>
        <w:fldChar w:fldCharType="separate"/>
      </w:r>
      <w:r w:rsidR="001C3BFF" w:rsidRPr="001C3BFF">
        <w:rPr>
          <w:noProof/>
          <w:sz w:val="22"/>
          <w:szCs w:val="22"/>
          <w:vertAlign w:val="superscript"/>
        </w:rPr>
        <w:t>1</w:t>
      </w:r>
      <w:r w:rsidRPr="00D85FEB">
        <w:rPr>
          <w:sz w:val="22"/>
          <w:szCs w:val="22"/>
        </w:rPr>
        <w:fldChar w:fldCharType="end"/>
      </w:r>
      <w:r w:rsidRPr="00D85FEB">
        <w:rPr>
          <w:sz w:val="22"/>
          <w:szCs w:val="22"/>
        </w:rPr>
        <w:t xml:space="preserve"> This prevalence has led to the development of many different methods for synthesizing cyclopropanes. One of the most popular pathways towards cyclopropanes involve the formation of carbenes as intermediates </w:t>
      </w:r>
      <w:r w:rsidRPr="00D85FEB">
        <w:rPr>
          <w:b/>
          <w:bCs/>
          <w:sz w:val="22"/>
          <w:szCs w:val="22"/>
          <w:highlight w:val="yellow"/>
        </w:rPr>
        <w:t xml:space="preserve">(Figure </w:t>
      </w:r>
      <w:r w:rsidRPr="00D85FEB">
        <w:rPr>
          <w:b/>
          <w:bCs/>
          <w:sz w:val="22"/>
          <w:szCs w:val="22"/>
        </w:rPr>
        <w:t>1.1b</w:t>
      </w:r>
      <w:r w:rsidRPr="00D85FEB">
        <w:rPr>
          <w:sz w:val="22"/>
          <w:szCs w:val="22"/>
        </w:rPr>
        <w:t>).</w:t>
      </w:r>
      <w:r w:rsidRPr="00D85FEB">
        <w:rPr>
          <w:sz w:val="22"/>
          <w:szCs w:val="22"/>
        </w:rPr>
        <w:fldChar w:fldCharType="begin">
          <w:fldData xml:space="preserve">PEVuZE5vdGU+PENpdGU+PEF1dGhvcj5MZWJlbDwvQXV0aG9yPjxZZWFyPjIwMDM8L1llYXI+PFJl
Y051bT4xODIzPC9SZWNOdW0+PERpc3BsYXlUZXh0PjxzdHlsZSBmYWNlPSJzdXBlcnNjcmlwdCI+
NC03PC9zdHlsZT48L0Rpc3BsYXlUZXh0PjxyZWNvcmQ+PHJlYy1udW1iZXI+MTgyMzwvcmVjLW51
bWJlcj48Zm9yZWlnbi1rZXlzPjxrZXkgYXBwPSJFTiIgZGItaWQ9InB6eHRzd3N4YTBwNXRlZXZ4
enl4MjkyazllZnZ2MjBmYXZlMiIgdGltZXN0YW1wPSIxNTk1OTY0MTc4IiBndWlkPSJmOWNjYWM5
NS1hMTI4LTRiZGQtOTk4Yy1jMWVmZmY3NWUxN2IiPjE4MjM8L2tleT48L2ZvcmVpZ24ta2V5cz48
cmVmLXR5cGUgbmFtZT0iSm91cm5hbCBBcnRpY2xlIj4xNzwvcmVmLXR5cGU+PGNvbnRyaWJ1dG9y
cz48YXV0aG9ycz48YXV0aG9yPkxlYmVsLCBIw6lsw6huZTwvYXV0aG9yPjxhdXRob3I+TWFyY291
eCwgSmVhbi1GcmFuw6dvaXM8L2F1dGhvcj48YXV0aG9yPk1vbGluYXJvLCBDYXJtZWxhPC9hdXRo
b3I+PGF1dGhvcj5DaGFyZXR0ZSwgQW5kcsOpIEIuPC9hdXRob3I+PC9hdXRob3JzPjwvY29udHJp
YnV0b3JzPjx0aXRsZXM+PHRpdGxlPlN0ZXJlb3NlbGVjdGl2ZSBDeWNsb3Byb3BhbmF0aW9uIFJl
YWN0aW9uczwvdGl0bGU+PHNlY29uZGFyeS10aXRsZT5DaGVtaWNhbCBSZXZpZXdzPC9zZWNvbmRh
cnktdGl0bGU+PC90aXRsZXM+PHBhZ2VzPjk3Ny0xMDUwPC9wYWdlcz48dm9sdW1lPjEwMzwvdm9s
dW1lPjxudW1iZXI+NDwvbnVtYmVyPjxkYXRlcz48eWVhcj4yMDAzPC95ZWFyPjxwdWItZGF0ZXM+
PGRhdGU+MjAwMy8wNC8wMTwvZGF0ZT48L3B1Yi1kYXRlcz48L2RhdGVzPjxwdWJsaXNoZXI+QW1l
cmljYW4gQ2hlbWljYWwgU29jaWV0eTwvcHVibGlzaGVyPjxpc2JuPjAwMDktMjY2NTwvaXNibj48
dXJscz48cmVsYXRlZC11cmxzPjx1cmw+aHR0cHM6Ly9kb2kub3JnLzEwLjEwMjEvY3IwMTAwMDdl
PC91cmw+PC9yZWxhdGVkLXVybHM+PC91cmxzPjxlbGVjdHJvbmljLXJlc291cmNlLW51bT4xMC4x
MDIxL2NyMDEwMDA3ZTwvZWxlY3Ryb25pYy1yZXNvdXJjZS1udW0+PC9yZWNvcmQ+PC9DaXRlPjxD
aXRlPjxBdXRob3I+RGF2aWVzPC9BdXRob3I+PFllYXI+MjAwMTwvWWVhcj48UmVjTnVtPjE0NjI8
L1JlY051bT48cmVjb3JkPjxyZWMtbnVtYmVyPjE0NjI8L3JlYy1udW1iZXI+PGZvcmVpZ24ta2V5
cz48a2V5IGFwcD0iRU4iIGRiLWlkPSJwenh0c3dzeGEwcDV0ZWV2eHp5eDI5Mms5ZWZ2djIwZmF2
ZTIiIHRpbWVzdGFtcD0iMTU2Nzk4MzczOSIgZ3VpZD0iZDU5MjFkNDAtMjI0Yy00ODM4LTg2Zjct
OGQyNzVhOGUxMTZjIj4xNDYyPC9rZXk+PC9mb3JlaWduLWtleXM+PHJlZi10eXBlIG5hbWU9IkJv
b2sgU2VjdGlvbiI+NTwvcmVmLXR5cGU+PGNvbnRyaWJ1dG9ycz48YXV0aG9ycz48YXV0aG9yPkh1
dyBNLiBMLiBEYXZpZXM8L2F1dGhvcj48L2F1dGhvcnM+PHNlY29uZGFyeS1hdXRob3JzPjxhdXRo
b3I+TGFycnkgUi4gT3Zlcm1hbiwgPC9hdXRob3I+PC9zZWNvbmRhcnktYXV0aG9ycz48L2NvbnRy
aWJ1dG9ycz48dGl0bGVzPjx0aXRsZT5JbnRlcm1vbGVjdWxhciBNZXRhbC1DYXRhbHl6ZWQgQ2Fy
YmVub2lkICBDeWNsb3Byb3BhbmF0aW9uczwvdGl0bGU+PHNlY29uZGFyeS10aXRsZT5Pcmdhbmlj
IFJlYWN0aW9uczwvc2Vjb25kYXJ5LXRpdGxlPjwvdGl0bGVzPjxwZXJpb2RpY2FsPjxmdWxsLXRp
dGxlPk9yZ2FuaWMgUmVhY3Rpb25zPC9mdWxsLXRpdGxlPjwvcGVyaW9kaWNhbD48dm9sdW1lPjU3
PC92b2x1bWU+PHNlY3Rpb24+SW50ZXJtb2xlY3VsYXIgTWV0YWwtQ2F0YWx5emVkIENhcmJlbm9p
ZCBDeWNsb3Byb3BhbmF0aW9uczwvc2VjdGlvbj48ZGF0ZXM+PHllYXI+MjAwMTwveWVhcj48L2Rh
dGVzPjxwdWJsaXNoZXI+Sm9obiBXaWxleSAmYW1wOyBTb25zPC9wdWJsaXNoZXI+PGlzYm4+MC00
NzEtNDUxMS0yPC9pc2JuPjx1cmxzPjwvdXJscz48L3JlY29yZD48L0NpdGU+PENpdGU+PEF1dGhv
cj5MZWU8L0F1dGhvcj48WWVhcj4xOTk2PC9ZZWFyPjxSZWNOdW0+MjA1ODwvUmVjTnVtPjxyZWNv
cmQ+PHJlYy1udW1iZXI+MjA1ODwvcmVjLW51bWJlcj48Zm9yZWlnbi1rZXlzPjxrZXkgYXBwPSJF
TiIgZGItaWQ9InB6eHRzd3N4YTBwNXRlZXZ4enl4MjkyazllZnZ2MjBmYXZlMiIgdGltZXN0YW1w
PSIxNjQzMTM0MDg3IiBndWlkPSJkNDY0NjNlYS1lNzdkLTQ4ZTctODZiMi1kZGUxZGE4MzY2MjMi
PjIwNTg8L2tleT48L2ZvcmVpZ24ta2V5cz48cmVmLXR5cGUgbmFtZT0iSm91cm5hbCBBcnRpY2xl
Ij4xNzwvcmVmLXR5cGU+PGNvbnRyaWJ1dG9ycz48YXV0aG9ycz48YXV0aG9yPkxlZSwgSmluaHdh
PC9hdXRob3I+PGF1dGhvcj5LaW0sIEhlZWppbjwvYXV0aG9yPjxhdXRob3I+Q2hhLCBKaW4gS3Vu
PC9hdXRob3I+PC9hdXRob3JzPjwvY29udHJpYnV0b3JzPjx0aXRsZXM+PHRpdGxlPkEgTmV3IFZh
cmlhbnQgb2YgdGhlIEt1bGlua292aWNoIEh5ZHJveHljeWNsb3Byb3BhbmF0aW9uLiBSZWR1Y3Rp
dmUgQ291cGxpbmcgb2YgQ2FyYm94eWxpYyBFc3RlcnMgd2l0aCBUZXJtaW5hbCBPbGVmaW5zPC90
aXRsZT48c2Vjb25kYXJ5LXRpdGxlPkpvdXJuYWwgb2YgdGhlIEFtZXJpY2FuIENoZW1pY2FsIFNv
Y2lldHk8L3NlY29uZGFyeS10aXRsZT48L3RpdGxlcz48cGFnZXM+NDE5OC00MTk5PC9wYWdlcz48
dm9sdW1lPjExODwvdm9sdW1lPjxudW1iZXI+MTc8L251bWJlcj48ZGF0ZXM+PHllYXI+MTk5Njwv
eWVhcj48cHViLWRhdGVzPjxkYXRlPjE5OTYvMDEvMDE8L2RhdGU+PC9wdWItZGF0ZXM+PC9kYXRl
cz48cHVibGlzaGVyPkFtZXJpY2FuIENoZW1pY2FsIFNvY2lldHk8L3B1Ymxpc2hlcj48aXNibj4w
MDAyLTc4NjM8L2lzYm4+PHVybHM+PHJlbGF0ZWQtdXJscz48dXJsPmh0dHBzOi8vZG9pLm9yZy8x
MC4xMDIxL2phOTU0MTQ3ZjwvdXJsPjwvcmVsYXRlZC11cmxzPjwvdXJscz48ZWxlY3Ryb25pYy1y
ZXNvdXJjZS1udW0+MTAuMTAyMS9qYTk1NDE0N2Y8L2VsZWN0cm9uaWMtcmVzb3VyY2UtbnVtPjwv
cmVjb3JkPjwvQ2l0ZT48Q2l0ZT48QXV0aG9yPkR1YW48L0F1dGhvcj48WWVhcj4yMDE1PC9ZZWFy
PjxSZWNOdW0+MjA1OTwvUmVjTnVtPjxyZWNvcmQ+PHJlYy1udW1iZXI+MjA1OTwvcmVjLW51bWJl
cj48Zm9yZWlnbi1rZXlzPjxrZXkgYXBwPSJFTiIgZGItaWQ9InB6eHRzd3N4YTBwNXRlZXZ4enl4
MjkyazllZnZ2MjBmYXZlMiIgdGltZXN0YW1wPSIxNjQzMTM0NDQ3IiBndWlkPSI5MzAwZjYwNy03
OTRkLTRmMDMtOTYzNC03NjZkMzRhNDVlOTUiPjIwNTk8L2tleT48L2ZvcmVpZ24ta2V5cz48cmVm
LXR5cGUgbmFtZT0iSm91cm5hbCBBcnRpY2xlIj4xNzwvcmVmLXR5cGU+PGNvbnRyaWJ1dG9ycz48
YXV0aG9ycz48YXV0aG9yPkR1YW4sIFlheWE8L2F1dGhvcj48YXV0aG9yPlpob3UsIEJpbjwvYXV0
aG9yPjxhdXRob3I+TGluLCBKaW4tSG9uZzwvYXV0aG9yPjxhdXRob3I+WGlhbywgSmktQ2hhbmc8
L2F1dGhvcj48L2F1dGhvcnM+PC9jb250cmlidXRvcnM+PHRpdGxlcz48dGl0bGU+RGlhc3RlcmVv
c2VsZWN0aXZlIEpvaG5zb27igJNDb3JleeKAk0NoYXlrb3Zza3kgdHJpZmx1b3JvZXRoeWxpZGVu
YXRpb248L3RpdGxlPjxzZWNvbmRhcnktdGl0bGU+Q2hlbWljYWwgQ29tbXVuaWNhdGlvbnM8L3Nl
Y29uZGFyeS10aXRsZT48L3RpdGxlcz48cGFnZXM+MTMxMjctMTMxMzA8L3BhZ2VzPjx2b2x1bWU+
NTE8L3ZvbHVtZT48bnVtYmVyPjY2PC9udW1iZXI+PGRhdGVzPjx5ZWFyPjIwMTU8L3llYXI+PC9k
YXRlcz48cHVibGlzaGVyPlRoZSBSb3lhbCBTb2NpZXR5IG9mIENoZW1pc3RyeTwvcHVibGlzaGVy
Pjxpc2JuPjEzNTktNzM0NTwvaXNibj48d29yay10eXBlPjEwLjEwMzkvQzVDQzA0OTkxQTwvd29y
ay10eXBlPjx1cmxzPjxyZWxhdGVkLXVybHM+PHVybD5odHRwOi8vZHguZG9pLm9yZy8xMC4xMDM5
L0M1Q0MwNDk5MUE8L3VybD48L3JlbGF0ZWQtdXJscz48L3VybHM+PGVsZWN0cm9uaWMtcmVzb3Vy
Y2UtbnVtPjEwLjEwMzkvQzVDQzA0OTkxQTwvZWxlY3Ryb25pYy1yZXNvdXJjZS1udW0+PC9yZWNv
cmQ+PC9DaXRlPjwvRW5kTm90ZT4A
</w:fldData>
        </w:fldChar>
      </w:r>
      <w:r w:rsidR="001C3BFF">
        <w:rPr>
          <w:sz w:val="22"/>
          <w:szCs w:val="22"/>
        </w:rPr>
        <w:instrText xml:space="preserve"> ADDIN EN.CITE </w:instrText>
      </w:r>
      <w:r w:rsidR="001C3BFF">
        <w:rPr>
          <w:sz w:val="22"/>
          <w:szCs w:val="22"/>
        </w:rPr>
        <w:fldChar w:fldCharType="begin">
          <w:fldData xml:space="preserve">PEVuZE5vdGU+PENpdGU+PEF1dGhvcj5MZWJlbDwvQXV0aG9yPjxZZWFyPjIwMDM8L1llYXI+PFJl
Y051bT4xODIzPC9SZWNOdW0+PERpc3BsYXlUZXh0PjxzdHlsZSBmYWNlPSJzdXBlcnNjcmlwdCI+
NC03PC9zdHlsZT48L0Rpc3BsYXlUZXh0PjxyZWNvcmQ+PHJlYy1udW1iZXI+MTgyMzwvcmVjLW51
bWJlcj48Zm9yZWlnbi1rZXlzPjxrZXkgYXBwPSJFTiIgZGItaWQ9InB6eHRzd3N4YTBwNXRlZXZ4
enl4MjkyazllZnZ2MjBmYXZlMiIgdGltZXN0YW1wPSIxNTk1OTY0MTc4IiBndWlkPSJmOWNjYWM5
NS1hMTI4LTRiZGQtOTk4Yy1jMWVmZmY3NWUxN2IiPjE4MjM8L2tleT48L2ZvcmVpZ24ta2V5cz48
cmVmLXR5cGUgbmFtZT0iSm91cm5hbCBBcnRpY2xlIj4xNzwvcmVmLXR5cGU+PGNvbnRyaWJ1dG9y
cz48YXV0aG9ycz48YXV0aG9yPkxlYmVsLCBIw6lsw6huZTwvYXV0aG9yPjxhdXRob3I+TWFyY291
eCwgSmVhbi1GcmFuw6dvaXM8L2F1dGhvcj48YXV0aG9yPk1vbGluYXJvLCBDYXJtZWxhPC9hdXRo
b3I+PGF1dGhvcj5DaGFyZXR0ZSwgQW5kcsOpIEIuPC9hdXRob3I+PC9hdXRob3JzPjwvY29udHJp
YnV0b3JzPjx0aXRsZXM+PHRpdGxlPlN0ZXJlb3NlbGVjdGl2ZSBDeWNsb3Byb3BhbmF0aW9uIFJl
YWN0aW9uczwvdGl0bGU+PHNlY29uZGFyeS10aXRsZT5DaGVtaWNhbCBSZXZpZXdzPC9zZWNvbmRh
cnktdGl0bGU+PC90aXRsZXM+PHBhZ2VzPjk3Ny0xMDUwPC9wYWdlcz48dm9sdW1lPjEwMzwvdm9s
dW1lPjxudW1iZXI+NDwvbnVtYmVyPjxkYXRlcz48eWVhcj4yMDAzPC95ZWFyPjxwdWItZGF0ZXM+
PGRhdGU+MjAwMy8wNC8wMTwvZGF0ZT48L3B1Yi1kYXRlcz48L2RhdGVzPjxwdWJsaXNoZXI+QW1l
cmljYW4gQ2hlbWljYWwgU29jaWV0eTwvcHVibGlzaGVyPjxpc2JuPjAwMDktMjY2NTwvaXNibj48
dXJscz48cmVsYXRlZC11cmxzPjx1cmw+aHR0cHM6Ly9kb2kub3JnLzEwLjEwMjEvY3IwMTAwMDdl
PC91cmw+PC9yZWxhdGVkLXVybHM+PC91cmxzPjxlbGVjdHJvbmljLXJlc291cmNlLW51bT4xMC4x
MDIxL2NyMDEwMDA3ZTwvZWxlY3Ryb25pYy1yZXNvdXJjZS1udW0+PC9yZWNvcmQ+PC9DaXRlPjxD
aXRlPjxBdXRob3I+RGF2aWVzPC9BdXRob3I+PFllYXI+MjAwMTwvWWVhcj48UmVjTnVtPjE0NjI8
L1JlY051bT48cmVjb3JkPjxyZWMtbnVtYmVyPjE0NjI8L3JlYy1udW1iZXI+PGZvcmVpZ24ta2V5
cz48a2V5IGFwcD0iRU4iIGRiLWlkPSJwenh0c3dzeGEwcDV0ZWV2eHp5eDI5Mms5ZWZ2djIwZmF2
ZTIiIHRpbWVzdGFtcD0iMTU2Nzk4MzczOSIgZ3VpZD0iZDU5MjFkNDAtMjI0Yy00ODM4LTg2Zjct
OGQyNzVhOGUxMTZjIj4xNDYyPC9rZXk+PC9mb3JlaWduLWtleXM+PHJlZi10eXBlIG5hbWU9IkJv
b2sgU2VjdGlvbiI+NTwvcmVmLXR5cGU+PGNvbnRyaWJ1dG9ycz48YXV0aG9ycz48YXV0aG9yPkh1
dyBNLiBMLiBEYXZpZXM8L2F1dGhvcj48L2F1dGhvcnM+PHNlY29uZGFyeS1hdXRob3JzPjxhdXRo
b3I+TGFycnkgUi4gT3Zlcm1hbiwgPC9hdXRob3I+PC9zZWNvbmRhcnktYXV0aG9ycz48L2NvbnRy
aWJ1dG9ycz48dGl0bGVzPjx0aXRsZT5JbnRlcm1vbGVjdWxhciBNZXRhbC1DYXRhbHl6ZWQgQ2Fy
YmVub2lkICBDeWNsb3Byb3BhbmF0aW9uczwvdGl0bGU+PHNlY29uZGFyeS10aXRsZT5Pcmdhbmlj
IFJlYWN0aW9uczwvc2Vjb25kYXJ5LXRpdGxlPjwvdGl0bGVzPjxwZXJpb2RpY2FsPjxmdWxsLXRp
dGxlPk9yZ2FuaWMgUmVhY3Rpb25zPC9mdWxsLXRpdGxlPjwvcGVyaW9kaWNhbD48dm9sdW1lPjU3
PC92b2x1bWU+PHNlY3Rpb24+SW50ZXJtb2xlY3VsYXIgTWV0YWwtQ2F0YWx5emVkIENhcmJlbm9p
ZCBDeWNsb3Byb3BhbmF0aW9uczwvc2VjdGlvbj48ZGF0ZXM+PHllYXI+MjAwMTwveWVhcj48L2Rh
dGVzPjxwdWJsaXNoZXI+Sm9obiBXaWxleSAmYW1wOyBTb25zPC9wdWJsaXNoZXI+PGlzYm4+MC00
NzEtNDUxMS0yPC9pc2JuPjx1cmxzPjwvdXJscz48L3JlY29yZD48L0NpdGU+PENpdGU+PEF1dGhv
cj5MZWU8L0F1dGhvcj48WWVhcj4xOTk2PC9ZZWFyPjxSZWNOdW0+MjA1ODwvUmVjTnVtPjxyZWNv
cmQ+PHJlYy1udW1iZXI+MjA1ODwvcmVjLW51bWJlcj48Zm9yZWlnbi1rZXlzPjxrZXkgYXBwPSJF
TiIgZGItaWQ9InB6eHRzd3N4YTBwNXRlZXZ4enl4MjkyazllZnZ2MjBmYXZlMiIgdGltZXN0YW1w
PSIxNjQzMTM0MDg3IiBndWlkPSJkNDY0NjNlYS1lNzdkLTQ4ZTctODZiMi1kZGUxZGE4MzY2MjMi
PjIwNTg8L2tleT48L2ZvcmVpZ24ta2V5cz48cmVmLXR5cGUgbmFtZT0iSm91cm5hbCBBcnRpY2xl
Ij4xNzwvcmVmLXR5cGU+PGNvbnRyaWJ1dG9ycz48YXV0aG9ycz48YXV0aG9yPkxlZSwgSmluaHdh
PC9hdXRob3I+PGF1dGhvcj5LaW0sIEhlZWppbjwvYXV0aG9yPjxhdXRob3I+Q2hhLCBKaW4gS3Vu
PC9hdXRob3I+PC9hdXRob3JzPjwvY29udHJpYnV0b3JzPjx0aXRsZXM+PHRpdGxlPkEgTmV3IFZh
cmlhbnQgb2YgdGhlIEt1bGlua292aWNoIEh5ZHJveHljeWNsb3Byb3BhbmF0aW9uLiBSZWR1Y3Rp
dmUgQ291cGxpbmcgb2YgQ2FyYm94eWxpYyBFc3RlcnMgd2l0aCBUZXJtaW5hbCBPbGVmaW5zPC90
aXRsZT48c2Vjb25kYXJ5LXRpdGxlPkpvdXJuYWwgb2YgdGhlIEFtZXJpY2FuIENoZW1pY2FsIFNv
Y2lldHk8L3NlY29uZGFyeS10aXRsZT48L3RpdGxlcz48cGFnZXM+NDE5OC00MTk5PC9wYWdlcz48
dm9sdW1lPjExODwvdm9sdW1lPjxudW1iZXI+MTc8L251bWJlcj48ZGF0ZXM+PHllYXI+MTk5Njwv
eWVhcj48cHViLWRhdGVzPjxkYXRlPjE5OTYvMDEvMDE8L2RhdGU+PC9wdWItZGF0ZXM+PC9kYXRl
cz48cHVibGlzaGVyPkFtZXJpY2FuIENoZW1pY2FsIFNvY2lldHk8L3B1Ymxpc2hlcj48aXNibj4w
MDAyLTc4NjM8L2lzYm4+PHVybHM+PHJlbGF0ZWQtdXJscz48dXJsPmh0dHBzOi8vZG9pLm9yZy8x
MC4xMDIxL2phOTU0MTQ3ZjwvdXJsPjwvcmVsYXRlZC11cmxzPjwvdXJscz48ZWxlY3Ryb25pYy1y
ZXNvdXJjZS1udW0+MTAuMTAyMS9qYTk1NDE0N2Y8L2VsZWN0cm9uaWMtcmVzb3VyY2UtbnVtPjwv
cmVjb3JkPjwvQ2l0ZT48Q2l0ZT48QXV0aG9yPkR1YW48L0F1dGhvcj48WWVhcj4yMDE1PC9ZZWFy
PjxSZWNOdW0+MjA1OTwvUmVjTnVtPjxyZWNvcmQ+PHJlYy1udW1iZXI+MjA1OTwvcmVjLW51bWJl
cj48Zm9yZWlnbi1rZXlzPjxrZXkgYXBwPSJFTiIgZGItaWQ9InB6eHRzd3N4YTBwNXRlZXZ4enl4
MjkyazllZnZ2MjBmYXZlMiIgdGltZXN0YW1wPSIxNjQzMTM0NDQ3IiBndWlkPSI5MzAwZjYwNy03
OTRkLTRmMDMtOTYzNC03NjZkMzRhNDVlOTUiPjIwNTk8L2tleT48L2ZvcmVpZ24ta2V5cz48cmVm
LXR5cGUgbmFtZT0iSm91cm5hbCBBcnRpY2xlIj4xNzwvcmVmLXR5cGU+PGNvbnRyaWJ1dG9ycz48
YXV0aG9ycz48YXV0aG9yPkR1YW4sIFlheWE8L2F1dGhvcj48YXV0aG9yPlpob3UsIEJpbjwvYXV0
aG9yPjxhdXRob3I+TGluLCBKaW4tSG9uZzwvYXV0aG9yPjxhdXRob3I+WGlhbywgSmktQ2hhbmc8
L2F1dGhvcj48L2F1dGhvcnM+PC9jb250cmlidXRvcnM+PHRpdGxlcz48dGl0bGU+RGlhc3RlcmVv
c2VsZWN0aXZlIEpvaG5zb27igJNDb3JleeKAk0NoYXlrb3Zza3kgdHJpZmx1b3JvZXRoeWxpZGVu
YXRpb248L3RpdGxlPjxzZWNvbmRhcnktdGl0bGU+Q2hlbWljYWwgQ29tbXVuaWNhdGlvbnM8L3Nl
Y29uZGFyeS10aXRsZT48L3RpdGxlcz48cGFnZXM+MTMxMjctMTMxMzA8L3BhZ2VzPjx2b2x1bWU+
NTE8L3ZvbHVtZT48bnVtYmVyPjY2PC9udW1iZXI+PGRhdGVzPjx5ZWFyPjIwMTU8L3llYXI+PC9k
YXRlcz48cHVibGlzaGVyPlRoZSBSb3lhbCBTb2NpZXR5IG9mIENoZW1pc3RyeTwvcHVibGlzaGVy
Pjxpc2JuPjEzNTktNzM0NTwvaXNibj48d29yay10eXBlPjEwLjEwMzkvQzVDQzA0OTkxQTwvd29y
ay10eXBlPjx1cmxzPjxyZWxhdGVkLXVybHM+PHVybD5odHRwOi8vZHguZG9pLm9yZy8xMC4xMDM5
L0M1Q0MwNDk5MUE8L3VybD48L3JlbGF0ZWQtdXJscz48L3VybHM+PGVsZWN0cm9uaWMtcmVzb3Vy
Y2UtbnVtPjEwLjEwMzkvQzVDQzA0OTkxQTwvZWxlY3Ryb25pYy1yZXNvdXJjZS1udW0+PC9yZWNv
cmQ+PC9DaXRlPjwvRW5kTm90ZT4A
</w:fldData>
        </w:fldChar>
      </w:r>
      <w:r w:rsidR="001C3BFF">
        <w:rPr>
          <w:sz w:val="22"/>
          <w:szCs w:val="22"/>
        </w:rPr>
        <w:instrText xml:space="preserve"> ADDIN EN.CITE.DATA </w:instrText>
      </w:r>
      <w:r w:rsidR="001C3BFF">
        <w:rPr>
          <w:sz w:val="22"/>
          <w:szCs w:val="22"/>
        </w:rPr>
      </w:r>
      <w:r w:rsidR="001C3BFF">
        <w:rPr>
          <w:sz w:val="22"/>
          <w:szCs w:val="22"/>
        </w:rPr>
        <w:fldChar w:fldCharType="end"/>
      </w:r>
      <w:r w:rsidRPr="00D85FEB">
        <w:rPr>
          <w:sz w:val="22"/>
          <w:szCs w:val="22"/>
        </w:rPr>
      </w:r>
      <w:r w:rsidRPr="00D85FEB">
        <w:rPr>
          <w:sz w:val="22"/>
          <w:szCs w:val="22"/>
        </w:rPr>
        <w:fldChar w:fldCharType="separate"/>
      </w:r>
      <w:r w:rsidR="001C3BFF" w:rsidRPr="001C3BFF">
        <w:rPr>
          <w:noProof/>
          <w:sz w:val="22"/>
          <w:szCs w:val="22"/>
          <w:vertAlign w:val="superscript"/>
        </w:rPr>
        <w:t>4-7</w:t>
      </w:r>
      <w:r w:rsidRPr="00D85FEB">
        <w:rPr>
          <w:sz w:val="22"/>
          <w:szCs w:val="22"/>
        </w:rPr>
        <w:fldChar w:fldCharType="end"/>
      </w:r>
      <w:r w:rsidRPr="00D85FEB">
        <w:rPr>
          <w:sz w:val="22"/>
          <w:szCs w:val="22"/>
        </w:rPr>
        <w:t xml:space="preserve"> Free carbenes are highly reactive species that have caused issues with selectivity in these transformations. A way to mitigate this issue is using stabilized carbenoids derived from the coordination of diazo compounds onto transition metals. Metal carbenoids have exhibited improved stability as intermediates in the cyclopropanation of olefins.</w:t>
      </w:r>
      <w:r w:rsidRPr="00D85FEB">
        <w:rPr>
          <w:sz w:val="22"/>
          <w:szCs w:val="22"/>
        </w:rPr>
        <w:fldChar w:fldCharType="begin"/>
      </w:r>
      <w:r w:rsidR="001C3BFF">
        <w:rPr>
          <w:sz w:val="22"/>
          <w:szCs w:val="22"/>
        </w:rPr>
        <w:instrText xml:space="preserve"> ADDIN EN.CITE &lt;EndNote&gt;&lt;Cite&gt;&lt;Author&gt;Doyle&lt;/Author&gt;&lt;Year&gt;1998&lt;/Year&gt;&lt;RecNum&gt;26&lt;/RecNum&gt;&lt;DisplayText&gt;&lt;style face="superscript"&gt;8&lt;/style&gt;&lt;/DisplayText&gt;&lt;record&gt;&lt;rec-number&gt;26&lt;/rec-number&gt;&lt;foreign-keys&gt;&lt;key app="EN" db-id="pzxtswsxa0p5teevxzyx292k9efvv20fave2" timestamp="1567968184" guid="078eeffa-6851-4541-bde4-1d03b402bd44"&gt;26&lt;/key&gt;&lt;/foreign-keys&gt;&lt;ref-type name="Journal Article"&gt;17&lt;/ref-type&gt;&lt;contributors&gt;&lt;authors&gt;&lt;author&gt;Doyle, M. P.&lt;/author&gt;&lt;author&gt;Forbes, D. C.&lt;/author&gt;&lt;/authors&gt;&lt;/contributors&gt;&lt;auth-address&gt;Univ Arizona, Dept Chem, Tucson, AZ 85721 USA.&amp;#xD;Doyle, MP (reprint author), Univ Arizona, Dept Chem, Tucson, AZ 85721 USA.&lt;/auth-address&gt;&lt;titles&gt;&lt;title&gt;Recent advances in asymmetric catalytic metal carbene transformations&lt;/title&gt;&lt;secondary-title&gt;Chemical Reviews&lt;/secondary-title&gt;&lt;alt-title&gt;Chem. Rev.&lt;/alt-title&gt;&lt;/titles&gt;&lt;pages&gt;911-935&lt;/pages&gt;&lt;volume&gt;98&lt;/volume&gt;&lt;number&gt;2&lt;/number&gt;&lt;keywords&gt;&lt;keyword&gt;CARBON-HYDROGEN INSERTION&lt;/keyword&gt;&lt;keyword&gt;C-H INSERTION&lt;/keyword&gt;&lt;keyword&gt;ENANTIOSELECTIVE&lt;/keyword&gt;&lt;keyword&gt;INTRAMOLECULAR CYCLOPROPANATION&lt;/keyword&gt;&lt;keyword&gt;BETA-KETO-ESTERS&lt;/keyword&gt;&lt;keyword&gt;HOMOCHIRAL&lt;/keyword&gt;&lt;keyword&gt;RHODIUM(II) CARBOXYLATES&lt;/keyword&gt;&lt;keyword&gt;BIS-OXAZOLINE LIGANDS&lt;/keyword&gt;&lt;keyword&gt;OPTICALLY-ACTIVE&lt;/keyword&gt;&lt;keyword&gt;SILOXYCYCLOPROPANES&lt;/keyword&gt;&lt;keyword&gt;SECONDARY ALLYLIC DIAZOACETATES&lt;/keyword&gt;&lt;keyword&gt;TRANS-WHISKEY&lt;/keyword&gt;&lt;keyword&gt;LACTONE&lt;/keyword&gt;&lt;keyword&gt;CHIRAL CATALYSTS&lt;/keyword&gt;&lt;/keywords&gt;&lt;dates&gt;&lt;year&gt;1998&lt;/year&gt;&lt;pub-dates&gt;&lt;date&gt;Mar-Apr&lt;/date&gt;&lt;/pub-dates&gt;&lt;/dates&gt;&lt;isbn&gt;0009-2665&lt;/isbn&gt;&lt;accession-num&gt;WOS:000073091500014&lt;/accession-num&gt;&lt;work-type&gt;Review&lt;/work-type&gt;&lt;urls&gt;&lt;related-urls&gt;&lt;url&gt;&amp;lt;Go to ISI&amp;gt;://WOS:000073091500014&lt;/url&gt;&lt;url&gt;http://pubs.acs.org/doi/pdfplus/10.1021/cr940066a&lt;/url&gt;&lt;/related-urls&gt;&lt;/urls&gt;&lt;electronic-resource-num&gt;10.1021/cr940066a&lt;/electronic-resource-num&gt;&lt;language&gt;English&lt;/language&gt;&lt;/record&gt;&lt;/Cite&gt;&lt;/EndNote&gt;</w:instrText>
      </w:r>
      <w:r w:rsidRPr="00D85FEB">
        <w:rPr>
          <w:sz w:val="22"/>
          <w:szCs w:val="22"/>
        </w:rPr>
        <w:fldChar w:fldCharType="separate"/>
      </w:r>
      <w:r w:rsidR="001C3BFF" w:rsidRPr="001C3BFF">
        <w:rPr>
          <w:noProof/>
          <w:sz w:val="22"/>
          <w:szCs w:val="22"/>
          <w:vertAlign w:val="superscript"/>
        </w:rPr>
        <w:t>8</w:t>
      </w:r>
      <w:r w:rsidRPr="00D85FEB">
        <w:rPr>
          <w:sz w:val="22"/>
          <w:szCs w:val="22"/>
        </w:rPr>
        <w:fldChar w:fldCharType="end"/>
      </w:r>
      <w:r w:rsidRPr="00D85FEB">
        <w:rPr>
          <w:sz w:val="22"/>
          <w:szCs w:val="22"/>
        </w:rPr>
        <w:t xml:space="preserve"> The catalytic cycle for this cyclopropanation is largely the same for different transition metals and is depicted in (</w:t>
      </w:r>
      <w:r w:rsidRPr="00D85FEB">
        <w:rPr>
          <w:b/>
          <w:bCs/>
          <w:sz w:val="22"/>
          <w:szCs w:val="22"/>
          <w:highlight w:val="yellow"/>
        </w:rPr>
        <w:t xml:space="preserve">Figure </w:t>
      </w:r>
      <w:r w:rsidRPr="00D85FEB">
        <w:rPr>
          <w:b/>
          <w:bCs/>
          <w:sz w:val="22"/>
          <w:szCs w:val="22"/>
        </w:rPr>
        <w:t>1.2)</w:t>
      </w:r>
      <w:r w:rsidRPr="00D85FEB">
        <w:rPr>
          <w:sz w:val="22"/>
          <w:szCs w:val="22"/>
        </w:rPr>
        <w:t>.</w:t>
      </w:r>
      <w:r w:rsidRPr="00D85FEB">
        <w:rPr>
          <w:sz w:val="22"/>
          <w:szCs w:val="22"/>
        </w:rPr>
        <w:fldChar w:fldCharType="begin">
          <w:fldData xml:space="preserve">PEVuZE5vdGU+PENpdGU+PEF1dGhvcj5DYWJhbGxlcm88L0F1dGhvcj48WWVhcj4yMDA5PC9ZZWFy
PjxSZWNOdW0+NTcwPC9SZWNOdW0+PERpc3BsYXlUZXh0PjxzdHlsZSBmYWNlPSJzdXBlcnNjcmlw
dCI+OTwvc3R5bGU+PC9EaXNwbGF5VGV4dD48cmVjb3JkPjxyZWMtbnVtYmVyPjU3MDwvcmVjLW51
bWJlcj48Zm9yZWlnbi1rZXlzPjxrZXkgYXBwPSJFTiIgZGItaWQ9InB6eHRzd3N4YTBwNXRlZXZ4
enl4MjkyazllZnZ2MjBmYXZlMiIgdGltZXN0YW1wPSIxNTY3OTgyMzQzIiBndWlkPSIyZTQ3NGE2
MS1jZjI5LTRmOTgtOGY0Zi0wYmMwZTcwZmUxZjkiPjU3MDwva2V5PjwvZm9yZWlnbi1rZXlzPjxy
ZWYtdHlwZSBuYW1lPSJKb3VybmFsIEFydGljbGUiPjE3PC9yZWYtdHlwZT48Y29udHJpYnV0b3Jz
PjxhdXRob3JzPjxhdXRob3I+Q2FiYWxsZXJvLCBBLjwvYXV0aG9yPjxhdXRob3I+UHJpZXRvLCBB
LjwvYXV0aG9yPjxhdXRob3I+RGlhei1SZXF1ZWpvLCBNLiBNLjwvYXV0aG9yPjxhdXRob3I+UGVy
ZXosIFAuIEouPC9hdXRob3I+PC9hdXRob3JzPjwvY29udHJpYnV0b3JzPjxhdXRoLWFkZHJlc3M+
VW5pdiBIdWVsdmEsIENTSUMsIExhYiBDYXRhbGlzaXMgSG9tb2dlbmVhLFVuaWRhZCBBc29jaWFk
YSwgRGVwdCBRdWltICZhbXA7IENpZW5jaWEgTWF0LCBIdWVsdmEgMjEwMDcsIFNwYWluJiN4RDtV
bml2IEh1ZWx2YSwgRGVwdCBJbmduIFF1aW0gUXVpbSBGaXMgJmFtcDsgUXVpbSBPcmdhbiwgSHVl
bHZhIDIxMDA3LCBTcGFpbjwvYXV0aC1hZGRyZXNzPjx0aXRsZXM+PHRpdGxlPk1ldGFsLUNhdGFs
eXplZCBPbGVmaW4gQ3ljbG9wcm9wYW5hdGlvbiB3aXRoIEV0aHlsIERpYXpvYWNldGF0ZTogQ29u
dHJvbCBvZiB0aGUgRGlhc3RlcmVvc2VsZWN0aXZpdHk8L3RpdGxlPjxzZWNvbmRhcnktdGl0bGU+
RXVyb3BlYW4gSm91cm5hbCBvZiBJbm9yZ2FuaWMgQ2hlbWlzdHJ5PC9zZWNvbmRhcnktdGl0bGU+
PGFsdC10aXRsZT5FdXIgSiBJbm9yZyBDaGVtPC9hbHQtdGl0bGU+PC90aXRsZXM+PGFsdC1wZXJp
b2RpY2FsPjxmdWxsLXRpdGxlPkV1cm9wZWFuIEpvdXJuYWwgb2YgSW5vcmdhbmljIENoZW1pc3Ry
eTwvZnVsbC10aXRsZT48YWJici0xPkV1ciBKIElub3JnIENoZW08L2FiYnItMT48L2FsdC1wZXJp
b2RpY2FsPjxwYWdlcz4xMTM3LTExNDQ8L3BhZ2VzPjxudW1iZXI+OTwvbnVtYmVyPjxrZXl3b3Jk
cz48a2V5d29yZD5jYXJiZW5lczwva2V5d29yZD48a2V5d29yZD5jeWNsb3Byb3BhbmF0aW9uPC9r
ZXl3b3JkPjxrZXl3b3JkPmRpYXN0ZXJlb3NlbGVjdGl2aXR5PC9rZXl3b3JkPjxrZXl3b3JkPm9s
ZWZpbnM8L2tleXdvcmQ+PGtleXdvcmQ+dHJhbnNpdGlvbiBtZXRhbHM8L2tleXdvcmQ+PGtleXdv
cmQ+Y2hpcmFsIHJ1dGhlbml1bSBwb3JwaHlyaW5zPC9rZXl3b3JkPjxrZXl3b3JkPmFzeW1tZXRy
aWMgY3ljbG9wcm9wYW5hdGlvbjwva2V5d29yZD48a2V5d29yZD5hbGtlbmUgY3ljbG9wcm9wYW5h
dGlvbjwva2V5d29yZD48a2V5d29yZD5lbmFudGlvc2VsZWN0aXZlIGN5Y2xvcHJvcGFuYXRpb248
L2tleXdvcmQ+PGtleXdvcmQ+c3RlcmVvc2VsZWN0aXZlIGN5Y2xvcHJvcGFuYXRpb248L2tleXdv
cmQ+PGtleXdvcmQ+ZGlyaG9kaXVtKGlpKSBjb21wbGV4ZXM8L2tleXdvcmQ+PGtleXdvcmQ+c2Vs
ZWN0aXZlIGNhdGFseXN0czwva2V5d29yZD48a2V5d29yZD5jYXJiZW5lIGNvbXBsZXhlczwva2V5
d29yZD48a2V5d29yZD5hcnlsIHBob3NwaGluZXM8L2tleXdvcmQ+PGtleXdvcmQ+Y2lzPC9rZXl3
b3JkPjwva2V5d29yZHM+PGRhdGVzPjx5ZWFyPjIwMDk8L3llYXI+PHB1Yi1kYXRlcz48ZGF0ZT5N
YXI8L2RhdGU+PC9wdWItZGF0ZXM+PC9kYXRlcz48aXNibj4xNDM0LTE5NDg8L2lzYm4+PGFjY2Vz
c2lvbi1udW0+V09TOjAwMDI2NDc4MjAwMDAwMTwvYWNjZXNzaW9uLW51bT48dXJscz48cmVsYXRl
ZC11cmxzPjx1cmw+Jmx0O0dvIHRvIElTSSZndDs6Ly9XT1M6MDAwMjY0NzgyMDAwMDAxPC91cmw+
PC9yZWxhdGVkLXVybHM+PC91cmxzPjxlbGVjdHJvbmljLXJlc291cmNlLW51bT4xMC4xMDAyL2Vq
aWMuMjAwODAwOTQ0PC9lbGVjdHJvbmljLXJlc291cmNlLW51bT48bGFuZ3VhZ2U+RW5nbGlzaDwv
bGFuZ3VhZ2U+PC9yZWNvcmQ+PC9DaXRlPjwvRW5kTm90ZT5=
</w:fldData>
        </w:fldChar>
      </w:r>
      <w:r w:rsidR="001C3BFF">
        <w:rPr>
          <w:sz w:val="22"/>
          <w:szCs w:val="22"/>
        </w:rPr>
        <w:instrText xml:space="preserve"> ADDIN EN.CITE </w:instrText>
      </w:r>
      <w:r w:rsidR="001C3BFF">
        <w:rPr>
          <w:sz w:val="22"/>
          <w:szCs w:val="22"/>
        </w:rPr>
        <w:fldChar w:fldCharType="begin">
          <w:fldData xml:space="preserve">PEVuZE5vdGU+PENpdGU+PEF1dGhvcj5DYWJhbGxlcm88L0F1dGhvcj48WWVhcj4yMDA5PC9ZZWFy
PjxSZWNOdW0+NTcwPC9SZWNOdW0+PERpc3BsYXlUZXh0PjxzdHlsZSBmYWNlPSJzdXBlcnNjcmlw
dCI+OTwvc3R5bGU+PC9EaXNwbGF5VGV4dD48cmVjb3JkPjxyZWMtbnVtYmVyPjU3MDwvcmVjLW51
bWJlcj48Zm9yZWlnbi1rZXlzPjxrZXkgYXBwPSJFTiIgZGItaWQ9InB6eHRzd3N4YTBwNXRlZXZ4
enl4MjkyazllZnZ2MjBmYXZlMiIgdGltZXN0YW1wPSIxNTY3OTgyMzQzIiBndWlkPSIyZTQ3NGE2
MS1jZjI5LTRmOTgtOGY0Zi0wYmMwZTcwZmUxZjkiPjU3MDwva2V5PjwvZm9yZWlnbi1rZXlzPjxy
ZWYtdHlwZSBuYW1lPSJKb3VybmFsIEFydGljbGUiPjE3PC9yZWYtdHlwZT48Y29udHJpYnV0b3Jz
PjxhdXRob3JzPjxhdXRob3I+Q2FiYWxsZXJvLCBBLjwvYXV0aG9yPjxhdXRob3I+UHJpZXRvLCBB
LjwvYXV0aG9yPjxhdXRob3I+RGlhei1SZXF1ZWpvLCBNLiBNLjwvYXV0aG9yPjxhdXRob3I+UGVy
ZXosIFAuIEouPC9hdXRob3I+PC9hdXRob3JzPjwvY29udHJpYnV0b3JzPjxhdXRoLWFkZHJlc3M+
VW5pdiBIdWVsdmEsIENTSUMsIExhYiBDYXRhbGlzaXMgSG9tb2dlbmVhLFVuaWRhZCBBc29jaWFk
YSwgRGVwdCBRdWltICZhbXA7IENpZW5jaWEgTWF0LCBIdWVsdmEgMjEwMDcsIFNwYWluJiN4RDtV
bml2IEh1ZWx2YSwgRGVwdCBJbmduIFF1aW0gUXVpbSBGaXMgJmFtcDsgUXVpbSBPcmdhbiwgSHVl
bHZhIDIxMDA3LCBTcGFpbjwvYXV0aC1hZGRyZXNzPjx0aXRsZXM+PHRpdGxlPk1ldGFsLUNhdGFs
eXplZCBPbGVmaW4gQ3ljbG9wcm9wYW5hdGlvbiB3aXRoIEV0aHlsIERpYXpvYWNldGF0ZTogQ29u
dHJvbCBvZiB0aGUgRGlhc3RlcmVvc2VsZWN0aXZpdHk8L3RpdGxlPjxzZWNvbmRhcnktdGl0bGU+
RXVyb3BlYW4gSm91cm5hbCBvZiBJbm9yZ2FuaWMgQ2hlbWlzdHJ5PC9zZWNvbmRhcnktdGl0bGU+
PGFsdC10aXRsZT5FdXIgSiBJbm9yZyBDaGVtPC9hbHQtdGl0bGU+PC90aXRsZXM+PGFsdC1wZXJp
b2RpY2FsPjxmdWxsLXRpdGxlPkV1cm9wZWFuIEpvdXJuYWwgb2YgSW5vcmdhbmljIENoZW1pc3Ry
eTwvZnVsbC10aXRsZT48YWJici0xPkV1ciBKIElub3JnIENoZW08L2FiYnItMT48L2FsdC1wZXJp
b2RpY2FsPjxwYWdlcz4xMTM3LTExNDQ8L3BhZ2VzPjxudW1iZXI+OTwvbnVtYmVyPjxrZXl3b3Jk
cz48a2V5d29yZD5jYXJiZW5lczwva2V5d29yZD48a2V5d29yZD5jeWNsb3Byb3BhbmF0aW9uPC9r
ZXl3b3JkPjxrZXl3b3JkPmRpYXN0ZXJlb3NlbGVjdGl2aXR5PC9rZXl3b3JkPjxrZXl3b3JkPm9s
ZWZpbnM8L2tleXdvcmQ+PGtleXdvcmQ+dHJhbnNpdGlvbiBtZXRhbHM8L2tleXdvcmQ+PGtleXdv
cmQ+Y2hpcmFsIHJ1dGhlbml1bSBwb3JwaHlyaW5zPC9rZXl3b3JkPjxrZXl3b3JkPmFzeW1tZXRy
aWMgY3ljbG9wcm9wYW5hdGlvbjwva2V5d29yZD48a2V5d29yZD5hbGtlbmUgY3ljbG9wcm9wYW5h
dGlvbjwva2V5d29yZD48a2V5d29yZD5lbmFudGlvc2VsZWN0aXZlIGN5Y2xvcHJvcGFuYXRpb248
L2tleXdvcmQ+PGtleXdvcmQ+c3RlcmVvc2VsZWN0aXZlIGN5Y2xvcHJvcGFuYXRpb248L2tleXdv
cmQ+PGtleXdvcmQ+ZGlyaG9kaXVtKGlpKSBjb21wbGV4ZXM8L2tleXdvcmQ+PGtleXdvcmQ+c2Vs
ZWN0aXZlIGNhdGFseXN0czwva2V5d29yZD48a2V5d29yZD5jYXJiZW5lIGNvbXBsZXhlczwva2V5
d29yZD48a2V5d29yZD5hcnlsIHBob3NwaGluZXM8L2tleXdvcmQ+PGtleXdvcmQ+Y2lzPC9rZXl3
b3JkPjwva2V5d29yZHM+PGRhdGVzPjx5ZWFyPjIwMDk8L3llYXI+PHB1Yi1kYXRlcz48ZGF0ZT5N
YXI8L2RhdGU+PC9wdWItZGF0ZXM+PC9kYXRlcz48aXNibj4xNDM0LTE5NDg8L2lzYm4+PGFjY2Vz
c2lvbi1udW0+V09TOjAwMDI2NDc4MjAwMDAwMTwvYWNjZXNzaW9uLW51bT48dXJscz48cmVsYXRl
ZC11cmxzPjx1cmw+Jmx0O0dvIHRvIElTSSZndDs6Ly9XT1M6MDAwMjY0NzgyMDAwMDAxPC91cmw+
PC9yZWxhdGVkLXVybHM+PC91cmxzPjxlbGVjdHJvbmljLXJlc291cmNlLW51bT4xMC4xMDAyL2Vq
aWMuMjAwODAwOTQ0PC9lbGVjdHJvbmljLXJlc291cmNlLW51bT48bGFuZ3VhZ2U+RW5nbGlzaDwv
bGFuZ3VhZ2U+PC9yZWNvcmQ+PC9DaXRlPjwvRW5kTm90ZT5=
</w:fldData>
        </w:fldChar>
      </w:r>
      <w:r w:rsidR="001C3BFF">
        <w:rPr>
          <w:sz w:val="22"/>
          <w:szCs w:val="22"/>
        </w:rPr>
        <w:instrText xml:space="preserve"> ADDIN EN.CITE.DATA </w:instrText>
      </w:r>
      <w:r w:rsidR="001C3BFF">
        <w:rPr>
          <w:sz w:val="22"/>
          <w:szCs w:val="22"/>
        </w:rPr>
      </w:r>
      <w:r w:rsidR="001C3BFF">
        <w:rPr>
          <w:sz w:val="22"/>
          <w:szCs w:val="22"/>
        </w:rPr>
        <w:fldChar w:fldCharType="end"/>
      </w:r>
      <w:r w:rsidRPr="00D85FEB">
        <w:rPr>
          <w:sz w:val="22"/>
          <w:szCs w:val="22"/>
        </w:rPr>
      </w:r>
      <w:r w:rsidRPr="00D85FEB">
        <w:rPr>
          <w:sz w:val="22"/>
          <w:szCs w:val="22"/>
        </w:rPr>
        <w:fldChar w:fldCharType="separate"/>
      </w:r>
      <w:r w:rsidR="001C3BFF" w:rsidRPr="001C3BFF">
        <w:rPr>
          <w:noProof/>
          <w:sz w:val="22"/>
          <w:szCs w:val="22"/>
          <w:vertAlign w:val="superscript"/>
        </w:rPr>
        <w:t>9</w:t>
      </w:r>
      <w:r w:rsidRPr="00D85FEB">
        <w:rPr>
          <w:sz w:val="22"/>
          <w:szCs w:val="22"/>
        </w:rPr>
        <w:fldChar w:fldCharType="end"/>
      </w:r>
      <w:r w:rsidRPr="00D85FEB">
        <w:rPr>
          <w:sz w:val="22"/>
          <w:szCs w:val="22"/>
        </w:rPr>
        <w:t xml:space="preserve"> The cycle begins with association of the diazo onto the metal center (A). This is followed by extrusion of N</w:t>
      </w:r>
      <w:r w:rsidRPr="00D85FEB">
        <w:rPr>
          <w:sz w:val="22"/>
          <w:szCs w:val="22"/>
          <w:vertAlign w:val="subscript"/>
        </w:rPr>
        <w:t>2</w:t>
      </w:r>
      <w:r w:rsidRPr="00D85FEB">
        <w:rPr>
          <w:sz w:val="22"/>
          <w:szCs w:val="22"/>
        </w:rPr>
        <w:t>, facilitated by the metal, to form the carbenoid species (B). A nucleophilic attack by the olefin onto the carbenoid in an asynchronous concerted step (C) then occurs, leading to the formation of a cyclopropane (D) and regeneration of the catalyst (E). A common and usually unfavorable side reaction can be observed when the metal carbenoid is trapped by another equivalent of the diazo compound, generating a homocoupled product (F).</w:t>
      </w:r>
      <w:r w:rsidRPr="00D85FEB">
        <w:rPr>
          <w:sz w:val="22"/>
          <w:szCs w:val="22"/>
        </w:rPr>
        <w:fldChar w:fldCharType="begin"/>
      </w:r>
      <w:r w:rsidR="001C3BFF">
        <w:rPr>
          <w:sz w:val="22"/>
          <w:szCs w:val="22"/>
        </w:rPr>
        <w:instrText xml:space="preserve"> ADDIN EN.CITE &lt;EndNote&gt;&lt;Cite&gt;&lt;Author&gt;Pirrung&lt;/Author&gt;&lt;Year&gt;1996&lt;/Year&gt;&lt;RecNum&gt;10&lt;/RecNum&gt;&lt;DisplayText&gt;&lt;style face="superscript"&gt;10&lt;/style&gt;&lt;/DisplayText&gt;&lt;record&gt;&lt;rec-number&gt;10&lt;/rec-number&gt;&lt;foreign-keys&gt;&lt;key app="EN" db-id="52r2pwzsesdt24e0dvlvvs000f5ppfs0ztfe" timestamp="1644418240"&gt;10&lt;/key&gt;&lt;/foreign-keys&gt;&lt;ref-type name="Journal Article"&gt;17&lt;/ref-type&gt;&lt;contributors&gt;&lt;authors&gt;&lt;author&gt;Pirrung, Michael C.&lt;/author&gt;&lt;author&gt;Morehead, Andrew T.&lt;/author&gt;&lt;/authors&gt;&lt;/contributors&gt;&lt;titles&gt;&lt;title&gt;Saturation Kinetics in Dirhodium(II) Carboxylate-Catalyzed Decompositions of Diazo Compounds&lt;/title&gt;&lt;secondary-title&gt;Journal of the American Chemical Society&lt;/secondary-title&gt;&lt;/titles&gt;&lt;pages&gt;8162-8163&lt;/pages&gt;&lt;volume&gt;118&lt;/volume&gt;&lt;number&gt;34&lt;/number&gt;&lt;dates&gt;&lt;year&gt;1996&lt;/year&gt;&lt;pub-dates&gt;&lt;date&gt;1996/01/01&lt;/date&gt;&lt;/pub-dates&gt;&lt;/dates&gt;&lt;publisher&gt;American Chemical Society&lt;/publisher&gt;&lt;isbn&gt;0002-7863&lt;/isbn&gt;&lt;urls&gt;&lt;related-urls&gt;&lt;url&gt;http://dx.doi.org/10.1021/ja961806v&lt;/url&gt;&lt;url&gt;http://pubs.acs.org/doi/pdfplus/10.1021/ja961806v&lt;/url&gt;&lt;/related-urls&gt;&lt;/urls&gt;&lt;electronic-resource-num&gt;10.1021/ja961806v&lt;/electronic-resource-num&gt;&lt;/record&gt;&lt;/Cite&gt;&lt;/EndNote&gt;</w:instrText>
      </w:r>
      <w:r w:rsidRPr="00D85FEB">
        <w:rPr>
          <w:sz w:val="22"/>
          <w:szCs w:val="22"/>
        </w:rPr>
        <w:fldChar w:fldCharType="separate"/>
      </w:r>
      <w:r w:rsidR="001C3BFF" w:rsidRPr="001C3BFF">
        <w:rPr>
          <w:noProof/>
          <w:sz w:val="22"/>
          <w:szCs w:val="22"/>
          <w:vertAlign w:val="superscript"/>
        </w:rPr>
        <w:t>10</w:t>
      </w:r>
      <w:r w:rsidRPr="00D85FEB">
        <w:rPr>
          <w:sz w:val="22"/>
          <w:szCs w:val="22"/>
        </w:rPr>
        <w:fldChar w:fldCharType="end"/>
      </w:r>
      <w:r w:rsidRPr="00D85FEB">
        <w:rPr>
          <w:sz w:val="22"/>
          <w:szCs w:val="22"/>
        </w:rPr>
        <w:t xml:space="preserve"> </w:t>
      </w:r>
      <w:r w:rsidRPr="00D85FEB">
        <w:rPr>
          <w:sz w:val="22"/>
          <w:szCs w:val="22"/>
        </w:rPr>
        <w:softHyphen/>
      </w:r>
    </w:p>
    <w:p w14:paraId="525B6570" w14:textId="77777777" w:rsidR="00216B8E" w:rsidRDefault="00D85FEB" w:rsidP="00BA2552">
      <w:pPr>
        <w:spacing w:after="160" w:line="360" w:lineRule="auto"/>
        <w:jc w:val="both"/>
        <w:rPr>
          <w:sz w:val="22"/>
          <w:szCs w:val="22"/>
        </w:rPr>
        <w:sectPr w:rsidR="00216B8E" w:rsidSect="008A4E30">
          <w:pgSz w:w="12240" w:h="15840" w:code="1"/>
          <w:pgMar w:top="1440" w:right="1800" w:bottom="1872" w:left="1800" w:header="720" w:footer="1440" w:gutter="0"/>
          <w:pgNumType w:start="1"/>
          <w:cols w:space="720"/>
          <w:noEndnote/>
          <w:docGrid w:linePitch="360"/>
        </w:sectPr>
      </w:pPr>
      <w:r w:rsidRPr="00D85FEB">
        <w:rPr>
          <w:sz w:val="22"/>
          <w:szCs w:val="22"/>
        </w:rPr>
        <w:tab/>
        <w:t xml:space="preserve">Group 9 and 11 transition metals, specifically copper and rhodium, have emerged as the most widely used metals for diazo-mediated cyclopropanation reactions. Copper complexes are inexpensive and have shown excellent stereoselective </w:t>
      </w:r>
    </w:p>
    <w:p w14:paraId="611D899E" w14:textId="77777777" w:rsidR="00216B8E" w:rsidRDefault="00216B8E" w:rsidP="00216B8E">
      <w:pPr>
        <w:keepNext/>
        <w:spacing w:after="160" w:line="360" w:lineRule="auto"/>
      </w:pPr>
      <w:r>
        <w:rPr>
          <w:noProof/>
          <w:sz w:val="22"/>
          <w:szCs w:val="22"/>
        </w:rPr>
        <w:drawing>
          <wp:inline distT="0" distB="0" distL="0" distR="0" wp14:anchorId="7768383A" wp14:editId="68DC4906">
            <wp:extent cx="5487035" cy="52920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87035" cy="5292090"/>
                    </a:xfrm>
                    <a:prstGeom prst="rect">
                      <a:avLst/>
                    </a:prstGeom>
                    <a:noFill/>
                  </pic:spPr>
                </pic:pic>
              </a:graphicData>
            </a:graphic>
          </wp:inline>
        </w:drawing>
      </w:r>
    </w:p>
    <w:p w14:paraId="3A73BB5F" w14:textId="5F8BF5D7" w:rsidR="00B82EAF" w:rsidRDefault="00216B8E" w:rsidP="003C6933">
      <w:pPr>
        <w:pStyle w:val="Caption"/>
        <w:sectPr w:rsidR="00B82EAF" w:rsidSect="00B82EAF">
          <w:pgSz w:w="12240" w:h="15840" w:code="1"/>
          <w:pgMar w:top="1440" w:right="1800" w:bottom="1872" w:left="1800" w:header="720" w:footer="1440" w:gutter="0"/>
          <w:cols w:space="720"/>
          <w:noEndnote/>
          <w:docGrid w:linePitch="360"/>
        </w:sectPr>
      </w:pPr>
      <w:bookmarkStart w:id="11" w:name="_Toc96590312"/>
      <w:r>
        <w:t xml:space="preserve">Figure </w:t>
      </w:r>
      <w:fldSimple w:instr=" STYLEREF 1 \s ">
        <w:r w:rsidR="00C4698F">
          <w:rPr>
            <w:noProof/>
          </w:rPr>
          <w:t>1</w:t>
        </w:r>
      </w:fldSimple>
      <w:r w:rsidR="00C4698F">
        <w:t>.</w:t>
      </w:r>
      <w:fldSimple w:instr=" SEQ Figure \* ARABIC \s 1 ">
        <w:r w:rsidR="00C4698F">
          <w:rPr>
            <w:noProof/>
          </w:rPr>
          <w:t>1</w:t>
        </w:r>
      </w:fldSimple>
      <w:r>
        <w:t xml:space="preserve"> </w:t>
      </w:r>
      <w:bookmarkStart w:id="12" w:name="_Hlk95480977"/>
      <w:r w:rsidR="00023053" w:rsidRPr="002F1A61">
        <w:t xml:space="preserve">a) Examples of pharmaceutical and bioactive natural products that contain a cyclopropane ring and b) common </w:t>
      </w:r>
      <w:r w:rsidR="00023053" w:rsidRPr="00DD188A">
        <w:t>methods</w:t>
      </w:r>
      <w:r w:rsidR="00023053" w:rsidRPr="002F1A61">
        <w:t xml:space="preserve"> for synthesizing cyclopropane rings</w:t>
      </w:r>
      <w:bookmarkEnd w:id="11"/>
      <w:bookmarkEnd w:id="12"/>
    </w:p>
    <w:p w14:paraId="5F07ECF9" w14:textId="49554811" w:rsidR="00216B8E" w:rsidRDefault="00802A94" w:rsidP="005A2508">
      <w:pPr>
        <w:pStyle w:val="Caption"/>
        <w:rPr>
          <w:sz w:val="22"/>
          <w:szCs w:val="22"/>
        </w:rPr>
      </w:pPr>
      <w:r>
        <w:rPr>
          <w:noProof/>
        </w:rPr>
        <mc:AlternateContent>
          <mc:Choice Requires="wps">
            <w:drawing>
              <wp:anchor distT="0" distB="0" distL="114300" distR="114300" simplePos="0" relativeHeight="251660288" behindDoc="0" locked="0" layoutInCell="1" allowOverlap="1" wp14:anchorId="54A0EC8B" wp14:editId="5982A8A0">
                <wp:simplePos x="0" y="0"/>
                <wp:positionH relativeFrom="column">
                  <wp:posOffset>740410</wp:posOffset>
                </wp:positionH>
                <wp:positionV relativeFrom="paragraph">
                  <wp:posOffset>3430905</wp:posOffset>
                </wp:positionV>
                <wp:extent cx="4004945" cy="635"/>
                <wp:effectExtent l="0" t="0" r="0" b="0"/>
                <wp:wrapTopAndBottom/>
                <wp:docPr id="16" name="Text Box 16"/>
                <wp:cNvGraphicFramePr/>
                <a:graphic xmlns:a="http://schemas.openxmlformats.org/drawingml/2006/main">
                  <a:graphicData uri="http://schemas.microsoft.com/office/word/2010/wordprocessingShape">
                    <wps:wsp>
                      <wps:cNvSpPr txBox="1"/>
                      <wps:spPr>
                        <a:xfrm>
                          <a:off x="0" y="0"/>
                          <a:ext cx="4004945" cy="635"/>
                        </a:xfrm>
                        <a:prstGeom prst="rect">
                          <a:avLst/>
                        </a:prstGeom>
                        <a:solidFill>
                          <a:prstClr val="white"/>
                        </a:solidFill>
                        <a:ln>
                          <a:noFill/>
                        </a:ln>
                      </wps:spPr>
                      <wps:txbx>
                        <w:txbxContent>
                          <w:p w14:paraId="280B9525" w14:textId="5D9172F5" w:rsidR="00802A94" w:rsidRPr="00DA46B9" w:rsidRDefault="00802A94" w:rsidP="003C6933">
                            <w:pPr>
                              <w:pStyle w:val="Caption"/>
                              <w:rPr>
                                <w:noProof/>
                              </w:rPr>
                            </w:pPr>
                            <w:bookmarkStart w:id="13" w:name="_Toc96590313"/>
                            <w:r>
                              <w:t xml:space="preserve">Figure </w:t>
                            </w:r>
                            <w:fldSimple w:instr=" STYLEREF 1 \s ">
                              <w:r w:rsidR="00C4698F">
                                <w:rPr>
                                  <w:noProof/>
                                </w:rPr>
                                <w:t>1</w:t>
                              </w:r>
                            </w:fldSimple>
                            <w:r w:rsidR="00C4698F">
                              <w:t>.</w:t>
                            </w:r>
                            <w:fldSimple w:instr=" SEQ Figure \* ARABIC \s 1 ">
                              <w:r w:rsidR="00C4698F">
                                <w:rPr>
                                  <w:noProof/>
                                </w:rPr>
                                <w:t>2</w:t>
                              </w:r>
                            </w:fldSimple>
                            <w:r>
                              <w:t xml:space="preserve"> </w:t>
                            </w:r>
                            <w:bookmarkStart w:id="14" w:name="_Hlk95481363"/>
                            <w:r w:rsidRPr="00BA1475">
                              <w:t xml:space="preserve">Catalytic cycle for metal-catalyzed carbene transfer cyclopropanation </w:t>
                            </w:r>
                            <w:r w:rsidRPr="00DD188A">
                              <w:t>reactions</w:t>
                            </w:r>
                            <w:bookmarkEnd w:id="13"/>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4A0EC8B" id="_x0000_t202" coordsize="21600,21600" o:spt="202" path="m,l,21600r21600,l21600,xe">
                <v:stroke joinstyle="miter"/>
                <v:path gradientshapeok="t" o:connecttype="rect"/>
              </v:shapetype>
              <v:shape id="Text Box 16" o:spid="_x0000_s1026" type="#_x0000_t202" style="position:absolute;left:0;text-align:left;margin-left:58.3pt;margin-top:270.15pt;width:315.3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5RFgIAADgEAAAOAAAAZHJzL2Uyb0RvYy54bWysU8Fu2zAMvQ/YPwi6L3a6tFiNOEWWIsOA&#10;oC2QDj0rshwbkEWNUmJnXz9KtpOt66nYRaZF6lF872l+1zWaHRW6GkzOp5OUM2UkFLXZ5/zH8/rT&#10;F86cF6YQGozK+Uk5frf4+GHe2kxdQQW6UMgIxListTmvvLdZkjhZqUa4CVhlKFkCNsLTL+6TAkVL&#10;6I1OrtL0JmkBC4sglXO0e98n+SLil6WS/rEsnfJM55zu5uOKcd2FNVnMRbZHYataDtcQ77hFI2pD&#10;Tc9Q98ILdsD6H6imlggOSj+R0CRQlrVUcQaaZpq+mmZbCaviLESOs2ea3P+DlQ/HrX1C5ruv0JGA&#10;gZDWuszRZpinK7EJX7opozxReDrTpjrPJG3O0nR2O7vmTFLu5vN1wEguRy06/01Bw0KQcyRNIlXi&#10;uHG+Lx1LQicHui7WtdbhJyRWGtlRkH5tVXs1gP9VpU2oNRBO9YBhJ7nMESLf7bphuB0UJ5oZobeD&#10;s3JdU6ONcP5JIOlPY5Kn/SMtpYY25zBEnFWAv97aD/UkC2U5a8lPOXc/DwIVZ/q7IcGC+cYAx2A3&#10;BubQrIBGnNJrsTKGdAC9HsMSoXkhqy9DF0oJI6lXzv0YrnzvanoqUi2XsYgsZoXfmK2VAXok9Ll7&#10;EWgHOTyp+ACj00T2SpW+NupilwdPFEfJAqE9iwPPZM8o+vCUgv///I9Vlwe/+A0AAP//AwBQSwME&#10;FAAGAAgAAAAhADZagCngAAAACwEAAA8AAABkcnMvZG93bnJldi54bWxMjzFPwzAQhXck/oN1SCyI&#10;OqUmRSFOVVUwwFIRurC58TUOxHZkO2349xxdYLt39/Tue+Vqsj07YoiddxLmswwYusbrzrUSdu/P&#10;tw/AYlJOq947lPCNEVbV5UWpCu1P7g2PdWoZhbhYKAkmpaHgPDYGrYozP6Cj28EHqxLJ0HId1InC&#10;bc/vsiznVnWOPhg14MZg81WPVsJWfGzNzXh4el2LRXjZjZv8s62lvL6a1o/AEk7pzwy/+IQOFTHt&#10;/eh0ZD3peZ6TVcK9yBbAyLEUSxr2540AXpX8f4fqBwAA//8DAFBLAQItABQABgAIAAAAIQC2gziS&#10;/gAAAOEBAAATAAAAAAAAAAAAAAAAAAAAAABbQ29udGVudF9UeXBlc10ueG1sUEsBAi0AFAAGAAgA&#10;AAAhADj9If/WAAAAlAEAAAsAAAAAAAAAAAAAAAAALwEAAF9yZWxzLy5yZWxzUEsBAi0AFAAGAAgA&#10;AAAhANEl7lEWAgAAOAQAAA4AAAAAAAAAAAAAAAAALgIAAGRycy9lMm9Eb2MueG1sUEsBAi0AFAAG&#10;AAgAAAAhADZagCngAAAACwEAAA8AAAAAAAAAAAAAAAAAcAQAAGRycy9kb3ducmV2LnhtbFBLBQYA&#10;AAAABAAEAPMAAAB9BQAAAAA=&#10;" stroked="f">
                <v:textbox style="mso-fit-shape-to-text:t" inset="0,0,0,0">
                  <w:txbxContent>
                    <w:p w14:paraId="280B9525" w14:textId="5D9172F5" w:rsidR="00802A94" w:rsidRPr="00DA46B9" w:rsidRDefault="00802A94" w:rsidP="003C6933">
                      <w:pPr>
                        <w:pStyle w:val="Caption"/>
                        <w:rPr>
                          <w:noProof/>
                        </w:rPr>
                      </w:pPr>
                      <w:bookmarkStart w:id="15" w:name="_Toc96590313"/>
                      <w:r>
                        <w:t xml:space="preserve">Figure </w:t>
                      </w:r>
                      <w:fldSimple w:instr=" STYLEREF 1 \s ">
                        <w:r w:rsidR="00C4698F">
                          <w:rPr>
                            <w:noProof/>
                          </w:rPr>
                          <w:t>1</w:t>
                        </w:r>
                      </w:fldSimple>
                      <w:r w:rsidR="00C4698F">
                        <w:t>.</w:t>
                      </w:r>
                      <w:fldSimple w:instr=" SEQ Figure \* ARABIC \s 1 ">
                        <w:r w:rsidR="00C4698F">
                          <w:rPr>
                            <w:noProof/>
                          </w:rPr>
                          <w:t>2</w:t>
                        </w:r>
                      </w:fldSimple>
                      <w:r>
                        <w:t xml:space="preserve"> </w:t>
                      </w:r>
                      <w:bookmarkStart w:id="16" w:name="_Hlk95481363"/>
                      <w:r w:rsidRPr="00BA1475">
                        <w:t xml:space="preserve">Catalytic cycle for metal-catalyzed carbene transfer cyclopropanation </w:t>
                      </w:r>
                      <w:r w:rsidRPr="00DD188A">
                        <w:t>reactions</w:t>
                      </w:r>
                      <w:bookmarkEnd w:id="15"/>
                      <w:bookmarkEnd w:id="16"/>
                    </w:p>
                  </w:txbxContent>
                </v:textbox>
                <w10:wrap type="topAndBottom"/>
              </v:shape>
            </w:pict>
          </mc:Fallback>
        </mc:AlternateContent>
      </w:r>
      <w:r>
        <w:rPr>
          <w:noProof/>
        </w:rPr>
        <w:drawing>
          <wp:anchor distT="0" distB="0" distL="114300" distR="114300" simplePos="0" relativeHeight="251658240" behindDoc="0" locked="0" layoutInCell="1" allowOverlap="1" wp14:anchorId="4B366B90" wp14:editId="6CE9AA53">
            <wp:simplePos x="0" y="0"/>
            <wp:positionH relativeFrom="column">
              <wp:align>center</wp:align>
            </wp:positionH>
            <wp:positionV relativeFrom="page">
              <wp:posOffset>914400</wp:posOffset>
            </wp:positionV>
            <wp:extent cx="4005072" cy="3374136"/>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005072" cy="3374136"/>
                    </a:xfrm>
                    <a:prstGeom prst="rect">
                      <a:avLst/>
                    </a:prstGeom>
                    <a:noFill/>
                  </pic:spPr>
                </pic:pic>
              </a:graphicData>
            </a:graphic>
            <wp14:sizeRelH relativeFrom="margin">
              <wp14:pctWidth>0</wp14:pctWidth>
            </wp14:sizeRelH>
            <wp14:sizeRelV relativeFrom="margin">
              <wp14:pctHeight>0</wp14:pctHeight>
            </wp14:sizeRelV>
          </wp:anchor>
        </w:drawing>
      </w:r>
      <w:r w:rsidR="00216B8E">
        <w:rPr>
          <w:sz w:val="22"/>
          <w:szCs w:val="22"/>
        </w:rPr>
        <w:br w:type="page"/>
      </w:r>
    </w:p>
    <w:p w14:paraId="02611CA5" w14:textId="0CD8222C" w:rsidR="00D85FEB" w:rsidRPr="00D85FEB" w:rsidRDefault="00D85FEB" w:rsidP="00BA2552">
      <w:pPr>
        <w:spacing w:after="160" w:line="360" w:lineRule="auto"/>
        <w:jc w:val="both"/>
        <w:rPr>
          <w:sz w:val="22"/>
          <w:szCs w:val="22"/>
        </w:rPr>
      </w:pPr>
      <w:r w:rsidRPr="00D85FEB">
        <w:rPr>
          <w:sz w:val="22"/>
          <w:szCs w:val="22"/>
        </w:rPr>
        <w:t>performance with a large library of ligand systems. However, these catalysts are hindered by a lack in the diversity of carbenes that they can catalyze, leading to limited applications. Another issue with copper catalysts is that the olefin substrates tend to bind to the metal and inhibit the catalyst.</w:t>
      </w:r>
      <w:r w:rsidRPr="00D85FEB">
        <w:rPr>
          <w:sz w:val="22"/>
          <w:szCs w:val="22"/>
        </w:rPr>
        <w:fldChar w:fldCharType="begin"/>
      </w:r>
      <w:r w:rsidR="001C3BFF">
        <w:rPr>
          <w:sz w:val="22"/>
          <w:szCs w:val="22"/>
        </w:rPr>
        <w:instrText xml:space="preserve"> ADDIN EN.CITE &lt;EndNote&gt;&lt;Cite&gt;&lt;Author&gt;Doyle&lt;/Author&gt;&lt;Year&gt;1984&lt;/Year&gt;&lt;RecNum&gt;1915&lt;/RecNum&gt;&lt;DisplayText&gt;&lt;style face="superscript"&gt;11&lt;/style&gt;&lt;/DisplayText&gt;&lt;record&gt;&lt;rec-number&gt;1915&lt;/rec-number&gt;&lt;foreign-keys&gt;&lt;key app="EN" db-id="pzxtswsxa0p5teevxzyx292k9efvv20fave2" timestamp="1597799058" guid="fadaae4f-2854-43ac-a3d3-51edb77f98ca"&gt;1915&lt;/key&gt;&lt;/foreign-keys&gt;&lt;ref-type name="Journal Article"&gt;17&lt;/ref-type&gt;&lt;contributors&gt;&lt;authors&gt;&lt;author&gt;Doyle, Michael P.&lt;/author&gt;&lt;author&gt;Griffin, John H.&lt;/author&gt;&lt;author&gt;Bagheri, Vahid&lt;/author&gt;&lt;author&gt;Dorow, Roberta L.&lt;/author&gt;&lt;/authors&gt;&lt;/contributors&gt;&lt;titles&gt;&lt;title&gt;Correlations between catalytic reactions of diazo compounds and stoichiometric reactions of transition-metal carbenes with alkenes. Mechanism of the cyclopropanation reaction&lt;/title&gt;&lt;secondary-title&gt;Organometallics&lt;/secondary-title&gt;&lt;/titles&gt;&lt;periodical&gt;&lt;full-title&gt;Organometallics&lt;/full-title&gt;&lt;/periodical&gt;&lt;pages&gt;53-61&lt;/pages&gt;&lt;volume&gt;3&lt;/volume&gt;&lt;number&gt;1&lt;/number&gt;&lt;dates&gt;&lt;year&gt;1984&lt;/year&gt;&lt;pub-dates&gt;&lt;date&gt;1984/01/01&lt;/date&gt;&lt;/pub-dates&gt;&lt;/dates&gt;&lt;publisher&gt;American Chemical Society&lt;/publisher&gt;&lt;isbn&gt;0276-7333&lt;/isbn&gt;&lt;urls&gt;&lt;related-urls&gt;&lt;url&gt;http://dx.doi.org/10.1021/om00079a011&lt;/url&gt;&lt;url&gt;http://pubs.acs.org/doi/pdf/10.1021/om00079a011&lt;/url&gt;&lt;/related-urls&gt;&lt;/urls&gt;&lt;electronic-resource-num&gt;10.1021/om00079a011&lt;/electronic-resource-num&gt;&lt;/record&gt;&lt;/Cite&gt;&lt;/EndNote&gt;</w:instrText>
      </w:r>
      <w:r w:rsidRPr="00D85FEB">
        <w:rPr>
          <w:sz w:val="22"/>
          <w:szCs w:val="22"/>
        </w:rPr>
        <w:fldChar w:fldCharType="separate"/>
      </w:r>
      <w:r w:rsidR="001C3BFF" w:rsidRPr="001C3BFF">
        <w:rPr>
          <w:noProof/>
          <w:sz w:val="22"/>
          <w:szCs w:val="22"/>
          <w:vertAlign w:val="superscript"/>
        </w:rPr>
        <w:t>11</w:t>
      </w:r>
      <w:r w:rsidRPr="00D85FEB">
        <w:rPr>
          <w:sz w:val="22"/>
          <w:szCs w:val="22"/>
        </w:rPr>
        <w:fldChar w:fldCharType="end"/>
      </w:r>
      <w:r w:rsidRPr="00D85FEB">
        <w:rPr>
          <w:sz w:val="22"/>
          <w:szCs w:val="22"/>
        </w:rPr>
        <w:t xml:space="preserve"> The most common rhodium complexes for cyclopropanation reactions are dirhodium paddlewheel complexes (Rh(II,II)).</w:t>
      </w:r>
      <w:r w:rsidRPr="00D85FEB">
        <w:rPr>
          <w:sz w:val="22"/>
          <w:szCs w:val="22"/>
        </w:rPr>
        <w:fldChar w:fldCharType="begin"/>
      </w:r>
      <w:r w:rsidR="001C3BFF">
        <w:rPr>
          <w:sz w:val="22"/>
          <w:szCs w:val="22"/>
        </w:rPr>
        <w:instrText xml:space="preserve"> ADDIN EN.CITE &lt;EndNote&gt;&lt;Cite&gt;&lt;Author&gt;Bartoli&lt;/Author&gt;&lt;Year&gt;2014&lt;/Year&gt;&lt;RecNum&gt;1822&lt;/RecNum&gt;&lt;DisplayText&gt;&lt;style face="superscript"&gt;12&lt;/style&gt;&lt;/DisplayText&gt;&lt;record&gt;&lt;rec-number&gt;1822&lt;/rec-number&gt;&lt;foreign-keys&gt;&lt;key app="EN" db-id="pzxtswsxa0p5teevxzyx292k9efvv20fave2" timestamp="1595964178" guid="353a2b29-a920-4dc7-8250-41fcb2b157dd"&gt;1822&lt;/key&gt;&lt;/foreign-keys&gt;&lt;ref-type name="Journal Article"&gt;17&lt;/ref-type&gt;&lt;contributors&gt;&lt;authors&gt;&lt;author&gt;Bartoli, Giuseppe&lt;/author&gt;&lt;author&gt;Bencivenni, Giorgio&lt;/author&gt;&lt;author&gt;Dalpozzo, Renato&lt;/author&gt;&lt;/authors&gt;&lt;/contributors&gt;&lt;titles&gt;&lt;title&gt;Asymmetric Cyclopropanation Reactions&lt;/title&gt;&lt;secondary-title&gt;Synthesis&lt;/secondary-title&gt;&lt;/titles&gt;&lt;periodical&gt;&lt;full-title&gt;Synthesis&lt;/full-title&gt;&lt;/periodical&gt;&lt;pages&gt;979-1029&lt;/pages&gt;&lt;volume&gt;46&lt;/volume&gt;&lt;number&gt;8&lt;/number&gt;&lt;edition&gt;19.03.2014&lt;/edition&gt;&lt;section&gt;979&lt;/section&gt;&lt;dates&gt;&lt;year&gt;2014&lt;/year&gt;&lt;pub-dates&gt;&lt;date&gt;//&amp;#xD;03.04.2014&lt;/date&gt;&lt;/pub-dates&gt;&lt;/dates&gt;&lt;isbn&gt;0039-7881&lt;/isbn&gt;&lt;urls&gt;&lt;/urls&gt;&lt;electronic-resource-num&gt;10.1055/s-0033-1340838&lt;/electronic-resource-num&gt;&lt;language&gt;En&lt;/language&gt;&lt;/record&gt;&lt;/Cite&gt;&lt;/EndNote&gt;</w:instrText>
      </w:r>
      <w:r w:rsidRPr="00D85FEB">
        <w:rPr>
          <w:sz w:val="22"/>
          <w:szCs w:val="22"/>
        </w:rPr>
        <w:fldChar w:fldCharType="separate"/>
      </w:r>
      <w:r w:rsidR="001C3BFF" w:rsidRPr="001C3BFF">
        <w:rPr>
          <w:noProof/>
          <w:sz w:val="22"/>
          <w:szCs w:val="22"/>
          <w:vertAlign w:val="superscript"/>
        </w:rPr>
        <w:t>12</w:t>
      </w:r>
      <w:r w:rsidRPr="00D85FEB">
        <w:rPr>
          <w:sz w:val="22"/>
          <w:szCs w:val="22"/>
        </w:rPr>
        <w:fldChar w:fldCharType="end"/>
      </w:r>
      <w:r w:rsidRPr="00D85FEB">
        <w:rPr>
          <w:sz w:val="22"/>
          <w:szCs w:val="22"/>
        </w:rPr>
        <w:t xml:space="preserve"> </w:t>
      </w:r>
    </w:p>
    <w:p w14:paraId="521E21C3" w14:textId="4F4B211A" w:rsidR="00CA7268" w:rsidRPr="00A059DA" w:rsidRDefault="00CA7268" w:rsidP="00D3300C">
      <w:pPr>
        <w:pStyle w:val="Heading2"/>
        <w:numPr>
          <w:ilvl w:val="1"/>
          <w:numId w:val="7"/>
        </w:numPr>
      </w:pPr>
      <w:bookmarkStart w:id="17" w:name="_Toc95474470"/>
      <w:bookmarkStart w:id="18" w:name="_Toc96604121"/>
      <w:r w:rsidRPr="00A059DA">
        <w:t>Rh(II,II) Complexes</w:t>
      </w:r>
      <w:bookmarkEnd w:id="17"/>
      <w:bookmarkEnd w:id="18"/>
    </w:p>
    <w:p w14:paraId="69021B5E" w14:textId="659E5AEC" w:rsidR="00CA7268" w:rsidRPr="00CA7268" w:rsidRDefault="00CA7268" w:rsidP="00BA2552">
      <w:pPr>
        <w:spacing w:after="160" w:line="360" w:lineRule="auto"/>
        <w:jc w:val="both"/>
        <w:rPr>
          <w:sz w:val="22"/>
          <w:szCs w:val="22"/>
        </w:rPr>
      </w:pPr>
      <w:r>
        <w:tab/>
      </w:r>
      <w:r w:rsidRPr="00CA7268">
        <w:rPr>
          <w:sz w:val="22"/>
          <w:szCs w:val="22"/>
        </w:rPr>
        <w:t>Rh(II,II) paddlewheel complexes are bimetallic structures consisting of a Rh–Rh bond that is surrounded by 4 bridging ligands and an axial site on each rhodium metal (</w:t>
      </w:r>
      <w:r w:rsidRPr="00CA7268">
        <w:rPr>
          <w:b/>
          <w:bCs/>
          <w:sz w:val="22"/>
          <w:szCs w:val="22"/>
        </w:rPr>
        <w:t>Figure 1.3</w:t>
      </w:r>
      <w:r w:rsidRPr="00CA7268">
        <w:rPr>
          <w:sz w:val="22"/>
          <w:szCs w:val="22"/>
        </w:rPr>
        <w:t>).</w:t>
      </w:r>
      <w:r w:rsidRPr="00CA7268">
        <w:rPr>
          <w:sz w:val="22"/>
          <w:szCs w:val="22"/>
        </w:rPr>
        <w:fldChar w:fldCharType="begin">
          <w:fldData xml:space="preserve">PEVuZE5vdGU+PENpdGU+PEF1dGhvcj5Eb3lsZTwvQXV0aG9yPjxZZWFyPjE5OTg8L1llYXI+PFJl
Y051bT4xNDI8L1JlY051bT48RGlzcGxheVRleHQ+PHN0eWxlIGZhY2U9InN1cGVyc2NyaXB0Ij4x
MywgMTQ8L3N0eWxlPjwvRGlzcGxheVRleHQ+PHJlY29yZD48cmVjLW51bWJlcj4xNDI8L3JlYy1u
dW1iZXI+PGZvcmVpZ24ta2V5cz48a2V5IGFwcD0iRU4iIGRiLWlkPSJwenh0c3dzeGEwcDV0ZWV2
eHp5eDI5Mms5ZWZ2djIwZmF2ZTIiIHRpbWVzdGFtcD0iMTU2Nzk2ODMzOCIgZ3VpZD0iMjM2NTA3
OTEtZTQ2Ny00ZTI0LTg4OTYtY2I5MzU5OThmOTM0Ij4xNDI8L2tleT48L2ZvcmVpZ24ta2V5cz48
cmVmLXR5cGUgbmFtZT0iQm9vayI+NjwvcmVmLXR5cGU+PGNvbnRyaWJ1dG9ycz48YXV0aG9ycz48
YXV0aG9yPkRveWxlLCBNaWNoYWVsIFAuPC9hdXRob3I+PGF1dGhvcj5NY0tlcnZleSwgTS4gQW50
aG9ueTwvYXV0aG9yPjxhdXRob3I+WWUsIFRhbzwvYXV0aG9yPjwvYXV0aG9ycz48L2NvbnRyaWJ1
dG9ycz48dGl0bGVzPjx0aXRsZT5Nb2Rlcm4gQ2F0YWx5dGljIE1ldGhvZHMgZm9yIE9yZ2FuaWMg
U3ludGhlc2lzIHdpdGggRGlhem8gQ29tcG91bmRzOiBmcm9tIEN5Y2xvcHJvcGFuZXMgdG8gWWxp
ZGVzPC90aXRsZT48L3RpdGxlcz48cGFnZXM+eHZpaSwgNjUyIHAuPC9wYWdlcz48a2V5d29yZHM+
PGtleXdvcmQ+T3JnYW5pYyBjb21wb3VuZHMgU3ludGhlc2lzLjwva2V5d29yZD48a2V5d29yZD5D
YXRhbHlzaXMuPC9rZXl3b3JkPjxrZXl3b3JkPkRpYXpvIGNvbXBvdW5kcy48L2tleXdvcmQ+PC9r
ZXl3b3Jkcz48ZGF0ZXM+PHllYXI+MTk5ODwveWVhcj48L2RhdGVzPjxwdWItbG9jYXRpb24+TmV3
IFlvcms8L3B1Yi1sb2NhdGlvbj48cHVibGlzaGVyPldpbGV5PC9wdWJsaXNoZXI+PGlzYm4+MDQ3
MTEzNTU2OSAoY2xvdGggYWxrLiBwYXBlcik8L2lzYm4+PGFjY2Vzc2lvbi1udW0+MjU5NzM4ODwv
YWNjZXNzaW9uLW51bT48Y2FsbC1udW0+UUQyNjIgLkQ2OCAxOTk4PC9jYWxsLW51bT48dXJscz48
cmVsYXRlZC11cmxzPjx1cmw+Q29udHJpYnV0b3IgYmlvZ3JhcGhpY2FsIGluZm9ybWF0aW9uIGh0
dHA6Ly93d3cubG9jLmdvdi9jYXRkaXIvYmlvcy93aWxleTA0MS85NzAxNjU0MS5odG1sPC91cmw+
PHVybD5QdWJsaXNoZXIgZGVzY3JpcHRpb24gaHR0cDovL3d3dy5sb2MuZ292L2NhdGRpci9kZXNj
cmlwdGlvbi93aWxleTAzMi85NzAxNjU0MS5odG1sPC91cmw+PHVybD5UYWJsZSBvZiBjb250ZW50
cyBodHRwOi8vd3d3LmxvYy5nb3YvY2F0ZGlyL3RvYy93aWxleTAyMi85NzAxNjU0MS5odG1sPC91
cmw+PC9yZWxhdGVkLXVybHM+PC91cmxzPjwvcmVjb3JkPjwvQ2l0ZT48Q2l0ZT48QXV0aG9yPkRh
dmllczwvQXV0aG9yPjxZZWFyPjIwMTM8L1llYXI+PFJlY051bT40NzQ8L1JlY051bT48cmVjb3Jk
PjxyZWMtbnVtYmVyPjQ3NDwvcmVjLW51bWJlcj48Zm9yZWlnbi1rZXlzPjxrZXkgYXBwPSJFTiIg
ZGItaWQ9InB6eHRzd3N4YTBwNXRlZXZ4enl4MjkyazllZnZ2MjBmYXZlMiIgdGltZXN0YW1wPSIx
NTY3OTgyMTgzIiBndWlkPSJjMWJjNWQyNC1lZDZiLTQ1ODQtODdiYy1iZTRiOTg2ZTdlYzMiPjQ3
NDwva2V5PjwvZm9yZWlnbi1rZXlzPjxyZWYtdHlwZSBuYW1lPSJCb29rIFNlY3Rpb24iPjU8L3Jl
Zi10eXBlPjxjb250cmlidXRvcnM+PGF1dGhvcnM+PGF1dGhvcj5EYXZpZXMsIEguIE0uIEwuPC9h
dXRob3I+PGF1dGhvcj5QYXJyLCBCLiBULjwvYXV0aG9yPjwvYXV0aG9ycz48c2Vjb25kYXJ5LWF1
dGhvcnM+PGF1dGhvcj5Nb3NzLCBSLiBBLjwvYXV0aG9yPjxhdXRob3I+RG95bGUsIE0uIFAuPC9h
dXRob3I+PC9zZWNvbmRhcnktYXV0aG9ycz48L2NvbnRyaWJ1dG9ycz48dGl0bGVzPjx0aXRsZT5S
aG9kaXVtIENhcmJlbmVzPC90aXRsZT48c2Vjb25kYXJ5LXRpdGxlPkNvbnRlbXBvcmFyeSBDYXJi
ZW5lIENoZW1pc3RyeTwvc2Vjb25kYXJ5LXRpdGxlPjwvdGl0bGVzPjxwYWdlcz4zNjM8L3BhZ2Vz
Pjx2b2x1bWU+Nzwvdm9sdW1lPjxkYXRlcz48eWVhcj4yMDEzPC95ZWFyPjwvZGF0ZXM+PHB1Yi1s
b2NhdGlvbj5Ib2Jva2VuLCBOSiwgVVNBPC9wdWItbG9jYXRpb24+PHB1Ymxpc2hlcj5Kb2huIFdp
bGV5ICZhbXA7IFNvbnM8L3B1Ymxpc2hlcj48dXJscz48L3VybHM+PC9yZWNvcmQ+PC9DaXRlPjwv
RW5kTm90ZT5=
</w:fldData>
        </w:fldChar>
      </w:r>
      <w:r w:rsidR="001C3BFF">
        <w:rPr>
          <w:sz w:val="22"/>
          <w:szCs w:val="22"/>
        </w:rPr>
        <w:instrText xml:space="preserve"> ADDIN EN.CITE </w:instrText>
      </w:r>
      <w:r w:rsidR="001C3BFF">
        <w:rPr>
          <w:sz w:val="22"/>
          <w:szCs w:val="22"/>
        </w:rPr>
        <w:fldChar w:fldCharType="begin">
          <w:fldData xml:space="preserve">PEVuZE5vdGU+PENpdGU+PEF1dGhvcj5Eb3lsZTwvQXV0aG9yPjxZZWFyPjE5OTg8L1llYXI+PFJl
Y051bT4xNDI8L1JlY051bT48RGlzcGxheVRleHQ+PHN0eWxlIGZhY2U9InN1cGVyc2NyaXB0Ij4x
MywgMTQ8L3N0eWxlPjwvRGlzcGxheVRleHQ+PHJlY29yZD48cmVjLW51bWJlcj4xNDI8L3JlYy1u
dW1iZXI+PGZvcmVpZ24ta2V5cz48a2V5IGFwcD0iRU4iIGRiLWlkPSJwenh0c3dzeGEwcDV0ZWV2
eHp5eDI5Mms5ZWZ2djIwZmF2ZTIiIHRpbWVzdGFtcD0iMTU2Nzk2ODMzOCIgZ3VpZD0iMjM2NTA3
OTEtZTQ2Ny00ZTI0LTg4OTYtY2I5MzU5OThmOTM0Ij4xNDI8L2tleT48L2ZvcmVpZ24ta2V5cz48
cmVmLXR5cGUgbmFtZT0iQm9vayI+NjwvcmVmLXR5cGU+PGNvbnRyaWJ1dG9ycz48YXV0aG9ycz48
YXV0aG9yPkRveWxlLCBNaWNoYWVsIFAuPC9hdXRob3I+PGF1dGhvcj5NY0tlcnZleSwgTS4gQW50
aG9ueTwvYXV0aG9yPjxhdXRob3I+WWUsIFRhbzwvYXV0aG9yPjwvYXV0aG9ycz48L2NvbnRyaWJ1
dG9ycz48dGl0bGVzPjx0aXRsZT5Nb2Rlcm4gQ2F0YWx5dGljIE1ldGhvZHMgZm9yIE9yZ2FuaWMg
U3ludGhlc2lzIHdpdGggRGlhem8gQ29tcG91bmRzOiBmcm9tIEN5Y2xvcHJvcGFuZXMgdG8gWWxp
ZGVzPC90aXRsZT48L3RpdGxlcz48cGFnZXM+eHZpaSwgNjUyIHAuPC9wYWdlcz48a2V5d29yZHM+
PGtleXdvcmQ+T3JnYW5pYyBjb21wb3VuZHMgU3ludGhlc2lzLjwva2V5d29yZD48a2V5d29yZD5D
YXRhbHlzaXMuPC9rZXl3b3JkPjxrZXl3b3JkPkRpYXpvIGNvbXBvdW5kcy48L2tleXdvcmQ+PC9r
ZXl3b3Jkcz48ZGF0ZXM+PHllYXI+MTk5ODwveWVhcj48L2RhdGVzPjxwdWItbG9jYXRpb24+TmV3
IFlvcms8L3B1Yi1sb2NhdGlvbj48cHVibGlzaGVyPldpbGV5PC9wdWJsaXNoZXI+PGlzYm4+MDQ3
MTEzNTU2OSAoY2xvdGggYWxrLiBwYXBlcik8L2lzYm4+PGFjY2Vzc2lvbi1udW0+MjU5NzM4ODwv
YWNjZXNzaW9uLW51bT48Y2FsbC1udW0+UUQyNjIgLkQ2OCAxOTk4PC9jYWxsLW51bT48dXJscz48
cmVsYXRlZC11cmxzPjx1cmw+Q29udHJpYnV0b3IgYmlvZ3JhcGhpY2FsIGluZm9ybWF0aW9uIGh0
dHA6Ly93d3cubG9jLmdvdi9jYXRkaXIvYmlvcy93aWxleTA0MS85NzAxNjU0MS5odG1sPC91cmw+
PHVybD5QdWJsaXNoZXIgZGVzY3JpcHRpb24gaHR0cDovL3d3dy5sb2MuZ292L2NhdGRpci9kZXNj
cmlwdGlvbi93aWxleTAzMi85NzAxNjU0MS5odG1sPC91cmw+PHVybD5UYWJsZSBvZiBjb250ZW50
cyBodHRwOi8vd3d3LmxvYy5nb3YvY2F0ZGlyL3RvYy93aWxleTAyMi85NzAxNjU0MS5odG1sPC91
cmw+PC9yZWxhdGVkLXVybHM+PC91cmxzPjwvcmVjb3JkPjwvQ2l0ZT48Q2l0ZT48QXV0aG9yPkRh
dmllczwvQXV0aG9yPjxZZWFyPjIwMTM8L1llYXI+PFJlY051bT40NzQ8L1JlY051bT48cmVjb3Jk
PjxyZWMtbnVtYmVyPjQ3NDwvcmVjLW51bWJlcj48Zm9yZWlnbi1rZXlzPjxrZXkgYXBwPSJFTiIg
ZGItaWQ9InB6eHRzd3N4YTBwNXRlZXZ4enl4MjkyazllZnZ2MjBmYXZlMiIgdGltZXN0YW1wPSIx
NTY3OTgyMTgzIiBndWlkPSJjMWJjNWQyNC1lZDZiLTQ1ODQtODdiYy1iZTRiOTg2ZTdlYzMiPjQ3
NDwva2V5PjwvZm9yZWlnbi1rZXlzPjxyZWYtdHlwZSBuYW1lPSJCb29rIFNlY3Rpb24iPjU8L3Jl
Zi10eXBlPjxjb250cmlidXRvcnM+PGF1dGhvcnM+PGF1dGhvcj5EYXZpZXMsIEguIE0uIEwuPC9h
dXRob3I+PGF1dGhvcj5QYXJyLCBCLiBULjwvYXV0aG9yPjwvYXV0aG9ycz48c2Vjb25kYXJ5LWF1
dGhvcnM+PGF1dGhvcj5Nb3NzLCBSLiBBLjwvYXV0aG9yPjxhdXRob3I+RG95bGUsIE0uIFAuPC9h
dXRob3I+PC9zZWNvbmRhcnktYXV0aG9ycz48L2NvbnRyaWJ1dG9ycz48dGl0bGVzPjx0aXRsZT5S
aG9kaXVtIENhcmJlbmVzPC90aXRsZT48c2Vjb25kYXJ5LXRpdGxlPkNvbnRlbXBvcmFyeSBDYXJi
ZW5lIENoZW1pc3RyeTwvc2Vjb25kYXJ5LXRpdGxlPjwvdGl0bGVzPjxwYWdlcz4zNjM8L3BhZ2Vz
Pjx2b2x1bWU+Nzwvdm9sdW1lPjxkYXRlcz48eWVhcj4yMDEzPC95ZWFyPjwvZGF0ZXM+PHB1Yi1s
b2NhdGlvbj5Ib2Jva2VuLCBOSiwgVVNBPC9wdWItbG9jYXRpb24+PHB1Ymxpc2hlcj5Kb2huIFdp
bGV5ICZhbXA7IFNvbnM8L3B1Ymxpc2hlcj48dXJscz48L3VybHM+PC9yZWNvcmQ+PC9DaXRlPjwv
RW5kTm90ZT5=
</w:fldData>
        </w:fldChar>
      </w:r>
      <w:r w:rsidR="001C3BFF">
        <w:rPr>
          <w:sz w:val="22"/>
          <w:szCs w:val="22"/>
        </w:rPr>
        <w:instrText xml:space="preserve"> ADDIN EN.CITE.DATA </w:instrText>
      </w:r>
      <w:r w:rsidR="001C3BFF">
        <w:rPr>
          <w:sz w:val="22"/>
          <w:szCs w:val="22"/>
        </w:rPr>
      </w:r>
      <w:r w:rsidR="001C3BFF">
        <w:rPr>
          <w:sz w:val="22"/>
          <w:szCs w:val="22"/>
        </w:rPr>
        <w:fldChar w:fldCharType="end"/>
      </w:r>
      <w:r w:rsidRPr="00CA7268">
        <w:rPr>
          <w:sz w:val="22"/>
          <w:szCs w:val="22"/>
        </w:rPr>
      </w:r>
      <w:r w:rsidRPr="00CA7268">
        <w:rPr>
          <w:sz w:val="22"/>
          <w:szCs w:val="22"/>
        </w:rPr>
        <w:fldChar w:fldCharType="separate"/>
      </w:r>
      <w:r w:rsidR="001C3BFF" w:rsidRPr="001C3BFF">
        <w:rPr>
          <w:noProof/>
          <w:sz w:val="22"/>
          <w:szCs w:val="22"/>
          <w:vertAlign w:val="superscript"/>
        </w:rPr>
        <w:t>13, 14</w:t>
      </w:r>
      <w:r w:rsidRPr="00CA7268">
        <w:rPr>
          <w:sz w:val="22"/>
          <w:szCs w:val="22"/>
        </w:rPr>
        <w:fldChar w:fldCharType="end"/>
      </w:r>
      <w:r w:rsidRPr="00CA7268">
        <w:rPr>
          <w:sz w:val="22"/>
          <w:szCs w:val="22"/>
        </w:rPr>
        <w:t xml:space="preserve"> This results in a complex in which each rhodium center has an octahedral geometry.</w:t>
      </w:r>
      <w:r w:rsidRPr="00CA7268">
        <w:rPr>
          <w:sz w:val="22"/>
          <w:szCs w:val="22"/>
        </w:rPr>
        <w:fldChar w:fldCharType="begin"/>
      </w:r>
      <w:r w:rsidR="001C3BFF">
        <w:rPr>
          <w:sz w:val="22"/>
          <w:szCs w:val="22"/>
        </w:rPr>
        <w:instrText xml:space="preserve"> ADDIN EN.CITE &lt;EndNote&gt;&lt;Cite&gt;&lt;Author&gt;Doyle&lt;/Author&gt;&lt;Year&gt;2005&lt;/Year&gt;&lt;RecNum&gt;1719&lt;/RecNum&gt;&lt;DisplayText&gt;&lt;style face="superscript"&gt;15&lt;/style&gt;&lt;/DisplayText&gt;&lt;record&gt;&lt;rec-number&gt;1719&lt;/rec-number&gt;&lt;foreign-keys&gt;&lt;key app="EN" db-id="pzxtswsxa0p5teevxzyx292k9efvv20fave2" timestamp="1584452047" guid="9f2a7258-fe61-4c3a-a3df-4418f9db4cd0"&gt;1719&lt;/key&gt;&lt;/foreign-keys&gt;&lt;ref-type name="Journal Article"&gt;17&lt;/ref-type&gt;&lt;contributors&gt;&lt;authors&gt;&lt;author&gt;Doyle, Michael P.&lt;/author&gt;&lt;author&gt;Morgan, John P.&lt;/author&gt;&lt;author&gt;Fettinger, James C.&lt;/author&gt;&lt;author&gt;Zavalij, Peter Y.&lt;/author&gt;&lt;author&gt;Colyer, John T.&lt;/author&gt;&lt;author&gt;Timmons, Daren J.&lt;/author&gt;&lt;author&gt;Carducci, Michael D.&lt;/author&gt;&lt;/authors&gt;&lt;/contributors&gt;&lt;titles&gt;&lt;title&gt;“Matched/Mismatched” Diastereomeric Dirhodium(II) Carboxamidate Catalyst Pairs. Structure−Selectivity Correlations in Diazo Decomposition and Hetero-Diels−Alder Reactions&lt;/title&gt;&lt;secondary-title&gt;The Journal of Organic Chemistry&lt;/secondary-title&gt;&lt;/titles&gt;&lt;periodical&gt;&lt;full-title&gt;The Journal of Organic Chemistry&lt;/full-title&gt;&lt;/periodical&gt;&lt;pages&gt;5291-5301&lt;/pages&gt;&lt;volume&gt;70&lt;/volume&gt;&lt;number&gt;13&lt;/number&gt;&lt;dates&gt;&lt;year&gt;2005&lt;/year&gt;&lt;pub-dates&gt;&lt;date&gt;2005/06/01&lt;/date&gt;&lt;/pub-dates&gt;&lt;/dates&gt;&lt;publisher&gt;American Chemical Society&lt;/publisher&gt;&lt;isbn&gt;0022-3263&lt;/isbn&gt;&lt;urls&gt;&lt;related-urls&gt;&lt;url&gt;https://doi.org/10.1021/jo050609o&lt;/url&gt;&lt;url&gt;https://pubs.acs.org/doi/pdf/10.1021/jo050609o&lt;/url&gt;&lt;/related-urls&gt;&lt;/urls&gt;&lt;electronic-resource-num&gt;10.1021/jo050609o&lt;/electronic-resource-num&gt;&lt;/record&gt;&lt;/Cite&gt;&lt;/EndNote&gt;</w:instrText>
      </w:r>
      <w:r w:rsidRPr="00CA7268">
        <w:rPr>
          <w:sz w:val="22"/>
          <w:szCs w:val="22"/>
        </w:rPr>
        <w:fldChar w:fldCharType="separate"/>
      </w:r>
      <w:r w:rsidR="001C3BFF" w:rsidRPr="001C3BFF">
        <w:rPr>
          <w:noProof/>
          <w:sz w:val="22"/>
          <w:szCs w:val="22"/>
          <w:vertAlign w:val="superscript"/>
        </w:rPr>
        <w:t>15</w:t>
      </w:r>
      <w:r w:rsidRPr="00CA7268">
        <w:rPr>
          <w:sz w:val="22"/>
          <w:szCs w:val="22"/>
        </w:rPr>
        <w:fldChar w:fldCharType="end"/>
      </w:r>
      <w:r w:rsidRPr="00CA7268">
        <w:rPr>
          <w:sz w:val="22"/>
          <w:szCs w:val="22"/>
        </w:rPr>
        <w:t xml:space="preserve"> Various bridging ligand motifs have been developed such as: carboxylates,</w:t>
      </w:r>
      <w:r w:rsidRPr="00CA7268">
        <w:rPr>
          <w:sz w:val="22"/>
          <w:szCs w:val="22"/>
        </w:rPr>
        <w:fldChar w:fldCharType="begin"/>
      </w:r>
      <w:r w:rsidR="001C3BFF">
        <w:rPr>
          <w:sz w:val="22"/>
          <w:szCs w:val="22"/>
        </w:rPr>
        <w:instrText xml:space="preserve"> ADDIN EN.CITE &lt;EndNote&gt;&lt;Cite&gt;&lt;Author&gt;Boyar&lt;/Author&gt;&lt;Year&gt;1983&lt;/Year&gt;&lt;RecNum&gt;1351&lt;/RecNum&gt;&lt;DisplayText&gt;&lt;style face="superscript"&gt;16&lt;/style&gt;&lt;/DisplayText&gt;&lt;record&gt;&lt;rec-number&gt;1351&lt;/rec-number&gt;&lt;foreign-keys&gt;&lt;key app="EN" db-id="pzxtswsxa0p5teevxzyx292k9efvv20fave2" timestamp="1567983579" guid="6cf483e3-adb2-4263-832a-2b9110fadc43"&gt;1351&lt;/key&gt;&lt;/foreign-keys&gt;&lt;ref-type name="Journal Article"&gt;17&lt;/ref-type&gt;&lt;contributors&gt;&lt;authors&gt;&lt;author&gt;Boyar, E. B.&lt;/author&gt;&lt;author&gt;Robinson, S. D.&lt;/author&gt;&lt;/authors&gt;&lt;/contributors&gt;&lt;titles&gt;&lt;title&gt;Rhodium(Ii) Carboxylates&lt;/title&gt;&lt;secondary-title&gt;Coordination Chemistry Reviews&lt;/secondary-title&gt;&lt;alt-title&gt;Coordin Chem Rev&lt;/alt-title&gt;&lt;/titles&gt;&lt;alt-periodical&gt;&lt;full-title&gt;Coordination Chemistry Reviews&lt;/full-title&gt;&lt;abbr-1&gt;Coordin Chem Rev&lt;/abbr-1&gt;&lt;/alt-periodical&gt;&lt;pages&gt;109-208&lt;/pages&gt;&lt;volume&gt;50&lt;/volume&gt;&lt;number&gt;1-2&lt;/number&gt;&lt;dates&gt;&lt;year&gt;1983&lt;/year&gt;&lt;/dates&gt;&lt;isbn&gt;0010-8545&lt;/isbn&gt;&lt;accession-num&gt;WOS:A1983QQ16200003&lt;/accession-num&gt;&lt;urls&gt;&lt;related-urls&gt;&lt;url&gt;&amp;lt;Go to ISI&amp;gt;://WOS:A1983QQ16200003&lt;/url&gt;&lt;url&gt;https://www.sciencedirect.com/science/article/pii/0010854583850280?via%3Dihub&lt;/url&gt;&lt;/related-urls&gt;&lt;/urls&gt;&lt;electronic-resource-num&gt;Doi 10.1016/0010-8545(83)85028-0&lt;/electronic-resource-num&gt;&lt;language&gt;English&lt;/language&gt;&lt;/record&gt;&lt;/Cite&gt;&lt;/EndNote&gt;</w:instrText>
      </w:r>
      <w:r w:rsidRPr="00CA7268">
        <w:rPr>
          <w:sz w:val="22"/>
          <w:szCs w:val="22"/>
        </w:rPr>
        <w:fldChar w:fldCharType="separate"/>
      </w:r>
      <w:r w:rsidR="001C3BFF" w:rsidRPr="001C3BFF">
        <w:rPr>
          <w:noProof/>
          <w:sz w:val="22"/>
          <w:szCs w:val="22"/>
          <w:vertAlign w:val="superscript"/>
        </w:rPr>
        <w:t>16</w:t>
      </w:r>
      <w:r w:rsidRPr="00CA7268">
        <w:rPr>
          <w:sz w:val="22"/>
          <w:szCs w:val="22"/>
        </w:rPr>
        <w:fldChar w:fldCharType="end"/>
      </w:r>
      <w:r w:rsidRPr="00CA7268">
        <w:rPr>
          <w:sz w:val="22"/>
          <w:szCs w:val="22"/>
        </w:rPr>
        <w:t xml:space="preserve"> carboxamidates,</w:t>
      </w:r>
      <w:r w:rsidRPr="00CA7268">
        <w:rPr>
          <w:sz w:val="22"/>
          <w:szCs w:val="22"/>
        </w:rPr>
        <w:fldChar w:fldCharType="begin"/>
      </w:r>
      <w:r w:rsidR="001C3BFF">
        <w:rPr>
          <w:sz w:val="22"/>
          <w:szCs w:val="22"/>
        </w:rPr>
        <w:instrText xml:space="preserve"> ADDIN EN.CITE &lt;EndNote&gt;&lt;Cite&gt;&lt;Author&gt;Doyle&lt;/Author&gt;&lt;Year&gt;2006&lt;/Year&gt;&lt;RecNum&gt;787&lt;/RecNum&gt;&lt;DisplayText&gt;&lt;style face="superscript"&gt;17&lt;/style&gt;&lt;/DisplayText&gt;&lt;record&gt;&lt;rec-number&gt;787&lt;/rec-number&gt;&lt;foreign-keys&gt;&lt;key app="EN" db-id="pzxtswsxa0p5teevxzyx292k9efvv20fave2" timestamp="1567982700" guid="cb0080f0-3a94-4d75-9d79-41bf5127498f"&gt;787&lt;/key&gt;&lt;/foreign-keys&gt;&lt;ref-type name="Journal Article"&gt;17&lt;/ref-type&gt;&lt;contributors&gt;&lt;authors&gt;&lt;author&gt;Doyle, M. P.&lt;/author&gt;&lt;/authors&gt;&lt;/contributors&gt;&lt;auth-address&gt;Doyle, MP&amp;#xD;Univ Maryland, Dept Chem &amp;amp; Biochem, College Pk, MD 20742 USA&amp;#xD;Univ Maryland, Dept Chem &amp;amp; Biochem, College Pk, MD 20742 USA&amp;#xD;Univ Maryland, Dept Chem &amp;amp; Biochem, College Pk, MD 20742 USA&lt;/auth-address&gt;&lt;titles&gt;&lt;title&gt;Perspective on Dirhodium Carboxamidates as Catalysts&lt;/title&gt;&lt;secondary-title&gt;Journal of Organic Chemistry&lt;/secondary-title&gt;&lt;alt-title&gt;J Org Chem&lt;/alt-title&gt;&lt;/titles&gt;&lt;alt-periodical&gt;&lt;full-title&gt;J Org Chem&lt;/full-title&gt;&lt;/alt-periodical&gt;&lt;pages&gt;9253-9260&lt;/pages&gt;&lt;volume&gt;71&lt;/volume&gt;&lt;number&gt;25&lt;/number&gt;&lt;keywords&gt;&lt;keyword&gt;carbon-hydrogen insertion&lt;/keyword&gt;&lt;keyword&gt;metal carbene transformations&lt;/keyword&gt;&lt;keyword&gt;c-h insertion&lt;/keyword&gt;&lt;keyword&gt;enantioselective intramolecular cyclopropanation&lt;/keyword&gt;&lt;keyword&gt;diels-alder reactions&lt;/keyword&gt;&lt;keyword&gt;diazo-compounds&lt;/keyword&gt;&lt;keyword&gt;macrocyclic lactones&lt;/keyword&gt;&lt;keyword&gt;stereoselective-synthesis&lt;/keyword&gt;&lt;keyword&gt;rhodium(ii) carboxylates&lt;/keyword&gt;&lt;keyword&gt;allyl diazoacetates&lt;/keyword&gt;&lt;/keywords&gt;&lt;dates&gt;&lt;year&gt;2006&lt;/year&gt;&lt;pub-dates&gt;&lt;date&gt;Dec 8&lt;/date&gt;&lt;/pub-dates&gt;&lt;/dates&gt;&lt;isbn&gt;0022-3263&lt;/isbn&gt;&lt;accession-num&gt;WOS:000242426900001&lt;/accession-num&gt;&lt;urls&gt;&lt;related-urls&gt;&lt;url&gt;&amp;lt;Go to ISI&amp;gt;://WOS:000242426900001&lt;/url&gt;&lt;url&gt;http://pubs.acs.org/doi/pdfplus/10.1021/jo061411m&lt;/url&gt;&lt;/related-urls&gt;&lt;/urls&gt;&lt;electronic-resource-num&gt;10.1021/jo061411m&lt;/electronic-resource-num&gt;&lt;language&gt;English&lt;/language&gt;&lt;/record&gt;&lt;/Cite&gt;&lt;/EndNote&gt;</w:instrText>
      </w:r>
      <w:r w:rsidRPr="00CA7268">
        <w:rPr>
          <w:sz w:val="22"/>
          <w:szCs w:val="22"/>
        </w:rPr>
        <w:fldChar w:fldCharType="separate"/>
      </w:r>
      <w:r w:rsidR="001C3BFF" w:rsidRPr="001C3BFF">
        <w:rPr>
          <w:noProof/>
          <w:sz w:val="22"/>
          <w:szCs w:val="22"/>
          <w:vertAlign w:val="superscript"/>
        </w:rPr>
        <w:t>17</w:t>
      </w:r>
      <w:r w:rsidRPr="00CA7268">
        <w:rPr>
          <w:sz w:val="22"/>
          <w:szCs w:val="22"/>
        </w:rPr>
        <w:fldChar w:fldCharType="end"/>
      </w:r>
      <w:r w:rsidRPr="00CA7268">
        <w:rPr>
          <w:sz w:val="22"/>
          <w:szCs w:val="22"/>
        </w:rPr>
        <w:t xml:space="preserve"> </w:t>
      </w:r>
      <w:r w:rsidRPr="00CA7268">
        <w:rPr>
          <w:i/>
          <w:iCs/>
          <w:sz w:val="22"/>
          <w:szCs w:val="22"/>
        </w:rPr>
        <w:t>ortho</w:t>
      </w:r>
      <w:r w:rsidRPr="00CA7268">
        <w:rPr>
          <w:sz w:val="22"/>
          <w:szCs w:val="22"/>
        </w:rPr>
        <w:t>-metalated phosphines,</w:t>
      </w:r>
      <w:r w:rsidRPr="00CA7268">
        <w:rPr>
          <w:sz w:val="22"/>
          <w:szCs w:val="22"/>
        </w:rPr>
        <w:fldChar w:fldCharType="begin"/>
      </w:r>
      <w:r w:rsidR="001C3BFF">
        <w:rPr>
          <w:sz w:val="22"/>
          <w:szCs w:val="22"/>
        </w:rPr>
        <w:instrText xml:space="preserve"> ADDIN EN.CITE &lt;EndNote&gt;&lt;Cite&gt;&lt;Author&gt;Lahuerta&lt;/Author&gt;&lt;Year&gt;1999&lt;/Year&gt;&lt;RecNum&gt;1717&lt;/RecNum&gt;&lt;DisplayText&gt;&lt;style face="superscript"&gt;18&lt;/style&gt;&lt;/DisplayText&gt;&lt;record&gt;&lt;rec-number&gt;1717&lt;/rec-number&gt;&lt;foreign-keys&gt;&lt;key app="EN" db-id="pzxtswsxa0p5teevxzyx292k9efvv20fave2" timestamp="1582726791" guid="5f539655-bdbf-4da1-91a5-40434c401665"&gt;1717&lt;/key&gt;&lt;/foreign-keys&gt;&lt;ref-type name="Journal Article"&gt;17&lt;/ref-type&gt;&lt;contributors&gt;&lt;authors&gt;&lt;author&gt;Lahuerta, Pascual&lt;/author&gt;&lt;author&gt;Pérez-Prieto, Julia&lt;/author&gt;&lt;author&gt;Stiriba, Salah- E.&lt;/author&gt;&lt;author&gt;Ubeda, M. Angeles&lt;/author&gt;&lt;/authors&gt;&lt;/contributors&gt;&lt;titles&gt;&lt;title&gt;Novel unsymmetrical ortho-metalated dirhodium (II) catalysts: trans influence of the axial ligand&lt;/title&gt;&lt;secondary-title&gt;Tetrahedron Letters&lt;/secondary-title&gt;&lt;/titles&gt;&lt;pages&gt;1751-1754&lt;/pages&gt;&lt;volume&gt;40&lt;/volume&gt;&lt;number&gt;9&lt;/number&gt;&lt;keywords&gt;&lt;keyword&gt;Catalysts&lt;/keyword&gt;&lt;keyword&gt;Complexation&lt;/keyword&gt;&lt;keyword&gt;Diazo compounds&lt;/keyword&gt;&lt;keyword&gt;Phosphines&lt;/keyword&gt;&lt;keyword&gt;Rhodium and compounds&lt;/keyword&gt;&lt;/keywords&gt;&lt;dates&gt;&lt;year&gt;1999&lt;/year&gt;&lt;pub-dates&gt;&lt;date&gt;1999/02/26/&lt;/date&gt;&lt;/pub-dates&gt;&lt;/dates&gt;&lt;isbn&gt;0040-4039&lt;/isbn&gt;&lt;urls&gt;&lt;related-urls&gt;&lt;url&gt;http://www.sciencedirect.com/science/article/pii/S0040403998026823&lt;/url&gt;&lt;/related-urls&gt;&lt;/urls&gt;&lt;electronic-resource-num&gt;https://doi.org/10.1016/S0040-4039(98)02682-3&lt;/electronic-resource-num&gt;&lt;/record&gt;&lt;/Cite&gt;&lt;/EndNote&gt;</w:instrText>
      </w:r>
      <w:r w:rsidRPr="00CA7268">
        <w:rPr>
          <w:sz w:val="22"/>
          <w:szCs w:val="22"/>
        </w:rPr>
        <w:fldChar w:fldCharType="separate"/>
      </w:r>
      <w:r w:rsidR="001C3BFF" w:rsidRPr="001C3BFF">
        <w:rPr>
          <w:noProof/>
          <w:sz w:val="22"/>
          <w:szCs w:val="22"/>
          <w:vertAlign w:val="superscript"/>
        </w:rPr>
        <w:t>18</w:t>
      </w:r>
      <w:r w:rsidRPr="00CA7268">
        <w:rPr>
          <w:sz w:val="22"/>
          <w:szCs w:val="22"/>
        </w:rPr>
        <w:fldChar w:fldCharType="end"/>
      </w:r>
      <w:r w:rsidRPr="00CA7268">
        <w:rPr>
          <w:sz w:val="22"/>
          <w:szCs w:val="22"/>
        </w:rPr>
        <w:t xml:space="preserve"> and amidinates.</w:t>
      </w:r>
      <w:r w:rsidRPr="00CA7268">
        <w:rPr>
          <w:sz w:val="22"/>
          <w:szCs w:val="22"/>
        </w:rPr>
        <w:fldChar w:fldCharType="begin"/>
      </w:r>
      <w:r w:rsidR="001C3BFF">
        <w:rPr>
          <w:sz w:val="22"/>
          <w:szCs w:val="22"/>
        </w:rPr>
        <w:instrText xml:space="preserve"> ADDIN EN.CITE &lt;EndNote&gt;&lt;Cite&gt;&lt;Author&gt;Piraino&lt;/Author&gt;&lt;Year&gt;1987&lt;/Year&gt;&lt;RecNum&gt;864&lt;/RecNum&gt;&lt;DisplayText&gt;&lt;style face="superscript"&gt;19&lt;/style&gt;&lt;/DisplayText&gt;&lt;record&gt;&lt;rec-number&gt;864&lt;/rec-number&gt;&lt;foreign-keys&gt;&lt;key app="EN" db-id="pzxtswsxa0p5teevxzyx292k9efvv20fave2" timestamp="1567982865" guid="ff7d594d-5aba-43c1-acfb-95b5a7f758b8"&gt;864&lt;/key&gt;&lt;/foreign-keys&gt;&lt;ref-type name="Journal Article"&gt;17&lt;/ref-type&gt;&lt;contributors&gt;&lt;authors&gt;&lt;author&gt;Piraino, P.&lt;/author&gt;&lt;author&gt;Bruno, G.&lt;/author&gt;&lt;author&gt;Tresoldi, G.&lt;/author&gt;&lt;author&gt;Loschiavo, S.&lt;/author&gt;&lt;author&gt;Zanello, P.&lt;/author&gt;&lt;/authors&gt;&lt;/contributors&gt;&lt;titles&gt;&lt;title&gt;Chemical Oxidation of Binuclear Rhodium(I) Complexes with Silver Salts - Synthesis, X-Ray Crystal-Structure, and Electrochemical Properties of the Rh-2(4+) Mixed-Ligand Complex Rh2(Form)2(O2ccf3)2(H2o)2.0.5c6h6 (Form = N,N&amp;apos;-Di-P-Tolylformamidinate Anion)&lt;/title&gt;&lt;secondary-title&gt;Inorganic Chemistry&lt;/secondary-title&gt;&lt;/titles&gt;&lt;pages&gt;91-96&lt;/pages&gt;&lt;volume&gt;26&lt;/volume&gt;&lt;number&gt;1&lt;/number&gt;&lt;dates&gt;&lt;year&gt;1987&lt;/year&gt;&lt;pub-dates&gt;&lt;date&gt;Jan&lt;/date&gt;&lt;/pub-dates&gt;&lt;/dates&gt;&lt;isbn&gt;0020-1669&lt;/isbn&gt;&lt;accession-num&gt;WOS:A1987F647400019&lt;/accession-num&gt;&lt;urls&gt;&lt;related-urls&gt;&lt;url&gt;http://pubs.acs.org/doi/pdf/10.1021/ic00248a019&lt;/url&gt;&lt;/related-urls&gt;&lt;/urls&gt;&lt;electronic-resource-num&gt;10.1021/ic00248a019&lt;/electronic-resource-num&gt;&lt;/record&gt;&lt;/Cite&gt;&lt;/EndNote&gt;</w:instrText>
      </w:r>
      <w:r w:rsidRPr="00CA7268">
        <w:rPr>
          <w:sz w:val="22"/>
          <w:szCs w:val="22"/>
        </w:rPr>
        <w:fldChar w:fldCharType="separate"/>
      </w:r>
      <w:r w:rsidR="001C3BFF" w:rsidRPr="001C3BFF">
        <w:rPr>
          <w:noProof/>
          <w:sz w:val="22"/>
          <w:szCs w:val="22"/>
          <w:vertAlign w:val="superscript"/>
        </w:rPr>
        <w:t>19</w:t>
      </w:r>
      <w:r w:rsidRPr="00CA7268">
        <w:rPr>
          <w:sz w:val="22"/>
          <w:szCs w:val="22"/>
        </w:rPr>
        <w:fldChar w:fldCharType="end"/>
      </w:r>
      <w:r w:rsidRPr="00CA7268">
        <w:rPr>
          <w:sz w:val="22"/>
          <w:szCs w:val="22"/>
        </w:rPr>
        <w:t xml:space="preserve"> The properties of the bridging ligand have been known to have a profound effect on the stereoelectronics and activity of the rhodium centers. The presence of more electron-withdrawing ligand leads to an increase in electrophilicity of the metal centers, while electron-rich ligands decrease it. This level of control through simple ligand modification has cemented Rh(II,II) paddlewheels as premiere catalysts in carbene transfer reactions. Ever since Teyssié and co-workers first decomposed diazo compounds with Rh(II,II) carboxylates,</w:t>
      </w:r>
      <w:r w:rsidRPr="00CA7268">
        <w:rPr>
          <w:sz w:val="22"/>
          <w:szCs w:val="22"/>
        </w:rPr>
        <w:fldChar w:fldCharType="begin"/>
      </w:r>
      <w:r w:rsidR="001C3BFF">
        <w:rPr>
          <w:sz w:val="22"/>
          <w:szCs w:val="22"/>
        </w:rPr>
        <w:instrText xml:space="preserve"> ADDIN EN.CITE &lt;EndNote&gt;&lt;Cite&gt;&lt;Author&gt;Paulissen&lt;/Author&gt;&lt;Year&gt;1973&lt;/Year&gt;&lt;RecNum&gt;1751&lt;/RecNum&gt;&lt;DisplayText&gt;&lt;style face="superscript"&gt;20&lt;/style&gt;&lt;/DisplayText&gt;&lt;record&gt;&lt;rec-number&gt;1751&lt;/rec-number&gt;&lt;foreign-keys&gt;&lt;key app="EN" db-id="pzxtswsxa0p5teevxzyx292k9efvv20fave2" timestamp="1592157103" guid="48cba5d0-5cf7-4b11-8bac-247264890c3f"&gt;1751&lt;/key&gt;&lt;/foreign-keys&gt;&lt;ref-type name="Journal Article"&gt;17&lt;/ref-type&gt;&lt;contributors&gt;&lt;authors&gt;&lt;author&gt;Paulissen, Robert&lt;/author&gt;&lt;author&gt;Reimlinger, H.&lt;/author&gt;&lt;author&gt;Hayez, E.&lt;/author&gt;&lt;author&gt;Hubert, A. J.&lt;/author&gt;&lt;author&gt;Teyssié, Ph&lt;/author&gt;&lt;/authors&gt;&lt;/contributors&gt;&lt;titles&gt;&lt;title&gt;Transition metal catalysed reactions of diazocompounds - II insertion in the hydroxylic bond&lt;/title&gt;&lt;secondary-title&gt;Tetrahedron Letters&lt;/secondary-title&gt;&lt;/titles&gt;&lt;pages&gt;2233-2236&lt;/pages&gt;&lt;volume&gt;14&lt;/volume&gt;&lt;number&gt;24&lt;/number&gt;&lt;dates&gt;&lt;year&gt;1973&lt;/year&gt;&lt;pub-dates&gt;&lt;date&gt;1973/01/01/&lt;/date&gt;&lt;/pub-dates&gt;&lt;/dates&gt;&lt;isbn&gt;0040-4039&lt;/isbn&gt;&lt;urls&gt;&lt;related-urls&gt;&lt;url&gt;http://www.sciencedirect.com/science/article/pii/S0040403901876036&lt;/url&gt;&lt;/related-urls&gt;&lt;/urls&gt;&lt;electronic-resource-num&gt;https://doi.org/10.1016/S0040-4039(01)87603-6&lt;/electronic-resource-num&gt;&lt;/record&gt;&lt;/Cite&gt;&lt;/EndNote&gt;</w:instrText>
      </w:r>
      <w:r w:rsidRPr="00CA7268">
        <w:rPr>
          <w:sz w:val="22"/>
          <w:szCs w:val="22"/>
        </w:rPr>
        <w:fldChar w:fldCharType="separate"/>
      </w:r>
      <w:r w:rsidR="001C3BFF" w:rsidRPr="001C3BFF">
        <w:rPr>
          <w:noProof/>
          <w:sz w:val="22"/>
          <w:szCs w:val="22"/>
          <w:vertAlign w:val="superscript"/>
        </w:rPr>
        <w:t>20</w:t>
      </w:r>
      <w:r w:rsidRPr="00CA7268">
        <w:rPr>
          <w:sz w:val="22"/>
          <w:szCs w:val="22"/>
        </w:rPr>
        <w:fldChar w:fldCharType="end"/>
      </w:r>
      <w:r w:rsidRPr="00CA7268">
        <w:rPr>
          <w:sz w:val="22"/>
          <w:szCs w:val="22"/>
        </w:rPr>
        <w:t xml:space="preserve"> catalytic applications of Rh(II,II) complexes have included C-H and X-H insertions (X = O, N, S, Si, B), cyclopropanations, and other diazo-mediated reactions.</w:t>
      </w:r>
      <w:r w:rsidRPr="00CA7268">
        <w:rPr>
          <w:sz w:val="22"/>
          <w:szCs w:val="22"/>
        </w:rPr>
        <w:fldChar w:fldCharType="begin">
          <w:fldData xml:space="preserve">PEVuZE5vdGU+PENpdGU+PEF1dGhvcj5QYXVsaXNzZW48L0F1dGhvcj48WWVhcj4xOTczPC9ZZWFy
PjxSZWNOdW0+MTc1MTwvUmVjTnVtPjxEaXNwbGF5VGV4dD48c3R5bGUgZmFjZT0ic3VwZXJzY3Jp
cHQiPjIwLTI2PC9zdHlsZT48L0Rpc3BsYXlUZXh0PjxyZWNvcmQ+PHJlYy1udW1iZXI+MTc1MTwv
cmVjLW51bWJlcj48Zm9yZWlnbi1rZXlzPjxrZXkgYXBwPSJFTiIgZGItaWQ9InB6eHRzd3N4YTBw
NXRlZXZ4enl4MjkyazllZnZ2MjBmYXZlMiIgdGltZXN0YW1wPSIxNTkyMTU3MTAzIiBndWlkPSI0
OGNiYTVkMC01Y2Y3LTRiMTEtOGJhYy0yNDcyNjQ4OTBjM2YiPjE3NTE8L2tleT48L2ZvcmVpZ24t
a2V5cz48cmVmLXR5cGUgbmFtZT0iSm91cm5hbCBBcnRpY2xlIj4xNzwvcmVmLXR5cGU+PGNvbnRy
aWJ1dG9ycz48YXV0aG9ycz48YXV0aG9yPlBhdWxpc3NlbiwgUm9iZXJ0PC9hdXRob3I+PGF1dGhv
cj5SZWltbGluZ2VyLCBILjwvYXV0aG9yPjxhdXRob3I+SGF5ZXosIEUuPC9hdXRob3I+PGF1dGhv
cj5IdWJlcnQsIEEuIEouPC9hdXRob3I+PGF1dGhvcj5UZXlzc2nDqSwgUGg8L2F1dGhvcj48L2F1
dGhvcnM+PC9jb250cmlidXRvcnM+PHRpdGxlcz48dGl0bGU+VHJhbnNpdGlvbiBtZXRhbCBjYXRh
bHlzZWQgcmVhY3Rpb25zIG9mIGRpYXpvY29tcG91bmRzIC0gSUkgaW5zZXJ0aW9uIGluIHRoZSBo
eWRyb3h5bGljIGJvbmQ8L3RpdGxlPjxzZWNvbmRhcnktdGl0bGU+VGV0cmFoZWRyb24gTGV0dGVy
czwvc2Vjb25kYXJ5LXRpdGxlPjwvdGl0bGVzPjxwYWdlcz4yMjMzLTIyMzY8L3BhZ2VzPjx2b2x1
bWU+MTQ8L3ZvbHVtZT48bnVtYmVyPjI0PC9udW1iZXI+PGRhdGVzPjx5ZWFyPjE5NzM8L3llYXI+
PHB1Yi1kYXRlcz48ZGF0ZT4xOTczLzAxLzAxLzwvZGF0ZT48L3B1Yi1kYXRlcz48L2RhdGVzPjxp
c2JuPjAwNDAtNDAzOTwvaXNibj48dXJscz48cmVsYXRlZC11cmxzPjx1cmw+aHR0cDovL3d3dy5z
Y2llbmNlZGlyZWN0LmNvbS9zY2llbmNlL2FydGljbGUvcGlpL1MwMDQwNDAzOTAxODc2MDM2PC91
cmw+PC9yZWxhdGVkLXVybHM+PC91cmxzPjxlbGVjdHJvbmljLXJlc291cmNlLW51bT5odHRwczov
L2RvaS5vcmcvMTAuMTAxNi9TMDA0MC00MDM5KDAxKTg3NjAzLTY8L2VsZWN0cm9uaWMtcmVzb3Vy
Y2UtbnVtPjwvcmVjb3JkPjwvQ2l0ZT48Q2l0ZT48QXV0aG9yPktlaXBvdXI8L0F1dGhvcj48WWVh
cj4yMDE3PC9ZZWFyPjxSZWNOdW0+NDMyPC9SZWNOdW0+PHJlY29yZD48cmVjLW51bWJlcj40MzI8
L3JlYy1udW1iZXI+PGZvcmVpZ24ta2V5cz48a2V5IGFwcD0iRU4iIGRiLWlkPSJwenh0c3dzeGEw
cDV0ZWV2eHp5eDI5Mms5ZWZ2djIwZmF2ZTIiIHRpbWVzdGFtcD0iMTU2Nzk4MTk3OCIgZ3VpZD0i
MDY0MTIwN2QtZDY3Ni00YTQ0LWI4MWUtYjlkZGVmZWY0MzY2Ij40MzI8L2tleT48L2ZvcmVpZ24t
a2V5cz48cmVmLXR5cGUgbmFtZT0iSm91cm5hbCBBcnRpY2xlIj4xNzwvcmVmLXR5cGU+PGNvbnRy
aWJ1dG9ycz48YXV0aG9ycz48YXV0aG9yPktlaXBvdXIsIEguPC9hdXRob3I+PGF1dGhvcj5DYXJy
ZXJhcywgVi48L2F1dGhvcj48YXV0aG9yPk9sbGV2aWVyLCBULjwvYXV0aG9yPjwvYXV0aG9ycz48
L2NvbnRyaWJ1dG9ycz48YXV0aC1hZGRyZXNzPlVuaXYgTGF2YWwsIERlcHQgQ2hpbSwgMTA0NSBB
dmUgTWVkLCBRdWViZWMgQ2l0eSwgUFEgRzFWIDBBNiwgQ2FuYWRhPC9hdXRoLWFkZHJlc3M+PHRp
dGxlcz48dGl0bGU+UmVjZW50IHByb2dyZXNzIGluIHRoZSBjYXRhbHl0aWMgY2FyYmVuZSBpbnNl
cnRpb24gcmVhY3Rpb25zIGludG8gdGhlIHNpbGljb24taHlkcm9nZW4gYm9uZDwvdGl0bGU+PHNl
Y29uZGFyeS10aXRsZT5PcmdhbmljICZhbXA7IEJpb21vbGVjdWxhciBDaGVtaXN0cnk8L3NlY29u
ZGFyeS10aXRsZT48YWx0LXRpdGxlPk9yZyBCaW9tb2wgQ2hlbSYjeEQ7T3JnIEJpb21vbCBDaGVt
PC9hbHQtdGl0bGU+PC90aXRsZXM+PHBlcmlvZGljYWw+PGZ1bGwtdGl0bGU+T3JnYW5pYyAmYW1w
OyBCaW9tb2xlY3VsYXIgQ2hlbWlzdHJ5PC9mdWxsLXRpdGxlPjxhYmJyLTE+T3JnIEJpb21vbCBD
aGVtPC9hYmJyLTE+PC9wZXJpb2RpY2FsPjxwYWdlcz41NDQxLTU0NTY8L3BhZ2VzPjx2b2x1bWU+
MTU8L3ZvbHVtZT48bnVtYmVyPjI2PC9udW1iZXI+PGtleXdvcmRzPjxrZXl3b3JkPnNpLWggYm9u
ZDwva2V5d29yZD48a2V5d29yZD5jLWg8L2tleXdvcmQ+PGtleXdvcmQ+YWxwaGEtKGFsa294eXNp
bHlsKWFjZXRpYyBlc3RlcnM8L2tleXdvcmQ+PGtleXdvcmQ+ZW5hbnRpb3NlbGVjdGl2ZSByaChp
aSk8L2tleXdvcmQ+PGtleXdvcmQ+b3JnYW5pYy1zeW50aGVzaXM8L2tleXdvcmQ+PGtleXdvcmQ+
ZGlhem8gZXN0ZXJzPC9rZXl3b3JkPjxrZXl3b3JkPmFsbHlsc2lsYW5lczwva2V5d29yZD48a2V5
d29yZD5mdW5jdGlvbmFsaXphdGlvbjwva2V5d29yZD48a2V5d29yZD5tZXRhbGxvcGVwdGlkZXM8
L2tleXdvcmQ+PGtleXdvcmQ+ZGlhem9hY2V0YXRlPC9rZXl3b3JkPjwva2V5d29yZHM+PGRhdGVz
Pjx5ZWFyPjIwMTc8L3llYXI+PHB1Yi1kYXRlcz48ZGF0ZT5KdWwgMTQ8L2RhdGU+PC9wdWItZGF0
ZXM+PC9kYXRlcz48aXNibj4xNDc3LTA1MjA8L2lzYm4+PGFjY2Vzc2lvbi1udW0+V09TOjAwMDQw
NTAwMzkwMDAwMTwvYWNjZXNzaW9uLW51bT48dXJscz48cmVsYXRlZC11cmxzPjx1cmw+Jmx0O0dv
IHRvIElTSSZndDs6Ly9XT1M6MDAwNDA1MDAzOTAwMDAxPC91cmw+PC9yZWxhdGVkLXVybHM+PC91
cmxzPjxsYW5ndWFnZT5FbmdsaXNoPC9sYW5ndWFnZT48L3JlY29yZD48L0NpdGU+PENpdGU+PEF1
dGhvcj5EYXZpZXM8L0F1dGhvcj48WWVhcj4yMDExPC9ZZWFyPjxSZWNOdW0+Mjk8L1JlY051bT48
cmVjb3JkPjxyZWMtbnVtYmVyPjI5PC9yZWMtbnVtYmVyPjxmb3JlaWduLWtleXM+PGtleSBhcHA9
IkVOIiBkYi1pZD0icHp4dHN3c3hhMHA1dGVldnh6eXgyOTJrOWVmdnYyMGZhdmUyIiB0aW1lc3Rh
bXA9IjE1Njc5NjgxOTAiIGd1aWQ9IjI4ZTIzNzhmLTg1N2QtNDA5Ni1hMjA0LTVkYzMxMWEzM2Zm
MiI+Mjk8L2tleT48L2ZvcmVpZ24ta2V5cz48cmVmLXR5cGUgbmFtZT0iSm91cm5hbCBBcnRpY2xl
Ij4xNzwvcmVmLXR5cGU+PGNvbnRyaWJ1dG9ycz48YXV0aG9ycz48YXV0aG9yPkRhdmllcywgSHV3
IE0uIEwuPC9hdXRob3I+PGF1dGhvcj5Nb3J0b24sIERhbmllbDwvYXV0aG9yPjwvYXV0aG9ycz48
L2NvbnRyaWJ1dG9ycz48dGl0bGVzPjx0aXRsZT5HdWlkaW5nIHByaW5jaXBsZXMgZm9yIHNpdGUg
c2VsZWN0aXZlIGFuZCBzdGVyZW9zZWxlY3RpdmUgaW50ZXJtb2xlY3VsYXIgQy1IIGZ1bmN0aW9u
YWxpemF0aW9uIGJ5IGRvbm9yL2FjY2VwdG9yIHJob2RpdW0gY2FyYmVuZXM8L3RpdGxlPjxzZWNv
bmRhcnktdGl0bGU+Q2hlbWljYWwgU29jaWV0eSBSZXZpZXdzPC9zZWNvbmRhcnktdGl0bGU+PC90
aXRsZXM+PHBhZ2VzPjE4NTctMTg2OTwvcGFnZXM+PHZvbHVtZT40MDwvdm9sdW1lPjxudW1iZXI+
NDwvbnVtYmVyPjxkYXRlcz48eWVhcj4yMDExPC95ZWFyPjwvZGF0ZXM+PHB1Ymxpc2hlcj5UaGUg
Um95YWwgU29jaWV0eSBvZiBDaGVtaXN0cnk8L3B1Ymxpc2hlcj48aXNibj4wMzA2LTAwMTI8L2lz
Ym4+PHdvcmstdHlwZT4xMC4xMDM5L0MwQ1MwMDIxN0g8L3dvcmstdHlwZT48dXJscz48cmVsYXRl
ZC11cmxzPjx1cmw+aHR0cDovL2R4LmRvaS5vcmcvMTAuMTAzOS9DMENTMDAyMTdIPC91cmw+PHVy
bD5odHRwOi8vcHVicy5yc2Mub3JnL2VuL2NvbnRlbnQvYXJ0aWNsZXBkZi8yMDExL2NzL2MwY3Mw
MDIxN2g8L3VybD48L3JlbGF0ZWQtdXJscz48L3VybHM+PGVsZWN0cm9uaWMtcmVzb3VyY2UtbnVt
PjEwLjEwMzkvQzBDUzAwMjE3SDwvZWxlY3Ryb25pYy1yZXNvdXJjZS1udW0+PC9yZWNvcmQ+PC9D
aXRlPjxDaXRlPjxBdXRob3I+Q2hlcGlnYTwvQXV0aG9yPjxZZWFyPjIwMTM8L1llYXI+PFJlY051
bT41NzE8L1JlY051bT48cmVjb3JkPjxyZWMtbnVtYmVyPjU3MTwvcmVjLW51bWJlcj48Zm9yZWln
bi1rZXlzPjxrZXkgYXBwPSJFTiIgZGItaWQ9InB6eHRzd3N4YTBwNXRlZXZ4enl4MjkyazllZnZ2
MjBmYXZlMiIgdGltZXN0YW1wPSIxNTY3OTgyMzQ0IiBndWlkPSI0MDE4MzQ3YS1jOGY4LTRjMmUt
OGM4YS1iYjM2ZTYwNDExOGUiPjU3MTwva2V5PjwvZm9yZWlnbi1rZXlzPjxyZWYtdHlwZSBuYW1l
PSJKb3VybmFsIEFydGljbGUiPjE3PC9yZWYtdHlwZT48Y29udHJpYnV0b3JzPjxhdXRob3JzPjxh
dXRob3I+Q2hlcGlnYSwgSy4gTS48L2F1dGhvcj48YXV0aG9yPlFpbiwgQy4gTS48L2F1dGhvcj48
YXV0aG9yPkFsZm9yZCwgSi4gUy48L2F1dGhvcj48YXV0aG9yPkNoZW5uYW1hZGhhdnVuaSwgUy48
L2F1dGhvcj48YXV0aG9yPkdyZWdnLCBULiBNLjwvYXV0aG9yPjxhdXRob3I+T2xzb24sIEouIFAu
PC9hdXRob3I+PGF1dGhvcj5EYXZpZXMsIEguIE0uIEwuPC9hdXRob3I+PC9hdXRob3JzPjwvY29u
dHJpYnV0b3JzPjxhdXRoLWFkZHJlc3M+RW1vcnkgVW5pdiwgRGVwdCBDaGVtLCBBdGxhbnRhLCBH
QSAzMDMyMiBVU0EmI3hEO0NhbmlzaXVzIENvbGwsIERlcHQgQ2hlbSAmYW1wOyBCaW9jaGVtLCBC
dWZmYWxvLCBOWSAxNDIwOCBVU0E8L2F1dGgtYWRkcmVzcz48dGl0bGVzPjx0aXRsZT5HdWlkZSB0
byBlbmFudGlvc2VsZWN0aXZlIGRpcmhvZGl1bShJSSktY2F0YWx5emVkIGN5Y2xvcHJvcGFuYXRp
b24gd2l0aCBhcnlsZGlhem9hY2V0YXRlczwvdGl0bGU+PHNlY29uZGFyeS10aXRsZT5UZXRyYWhl
ZHJvbjwvc2Vjb25kYXJ5LXRpdGxlPjxhbHQtdGl0bGU+VGV0cmFoZWRyb248L2FsdC10aXRsZT48
L3RpdGxlcz48cGVyaW9kaWNhbD48ZnVsbC10aXRsZT5UZXRyYWhlZHJvbjwvZnVsbC10aXRsZT48
L3BlcmlvZGljYWw+PGFsdC1wZXJpb2RpY2FsPjxmdWxsLXRpdGxlPlRldHJhaGVkcm9uPC9mdWxs
LXRpdGxlPjwvYWx0LXBlcmlvZGljYWw+PHBhZ2VzPjU3NjUtNTc3MTwvcGFnZXM+PHZvbHVtZT42
OTwvdm9sdW1lPjxudW1iZXI+MjctMjg8L251bWJlcj48a2V5d29yZHM+PGtleXdvcmQ+YXN5bW1l
dHJpYyBjeWNsb3Byb3BhbmF0aW9uPC9rZXl3b3JkPjxrZXl3b3JkPmN5Y2xvcHJvcGFuZXM8L2tl
eXdvcmQ+PGtleXdvcmQ+ZG9ub3IvYWNjZXB0b3IgY2FyYmVub2lkczwva2V5d29yZD48a2V5d29y
ZD5kaXJob2RpdW0gY2F0YWx5c2lzPC9rZXl3b3JkPjxrZXl3b3JkPnBoZW55bGRpYXpvYWNldGF0
ZTwva2V5d29yZD48a2V5d29yZD5zdWJzdGl0dXRlZCByaG9kaXVtIGNhcmJlbm9pZHM8L2tleXdv
cmQ+PGtleXdvcmQ+YXN5bW1ldHJpYy1zeW50aGVzaXM8L2tleXdvcmQ+PGtleXdvcmQ+dHVybm92
ZXIgbnVtYmVyczwva2V5d29yZD48a2V5d29yZD5oaWdobHkgZWZmaWNpZW50PC9rZXl3b3JkPjxr
ZXl3b3JkPmNhdGFseXN0PC9rZXl3b3JkPjxrZXl3b3JkPmN5Y2xvYWRkaXRpb248L2tleXdvcmQ+
PGtleXdvcmQ+c3RlcmVvc2VsZWN0aXZpdHk8L2tleXdvcmQ+PGtleXdvcmQ+ZXN0ZXJzPC9rZXl3
b3JkPjwva2V5d29yZHM+PGRhdGVzPjx5ZWFyPjIwMTM8L3llYXI+PHB1Yi1kYXRlcz48ZGF0ZT5K
dWwgODwvZGF0ZT48L3B1Yi1kYXRlcz48L2RhdGVzPjxpc2JuPjAwNDAtNDAyMDwvaXNibj48YWNj
ZXNzaW9uLW51bT5XT1M6MDAwMzIwNDMwMjAwMDI1PC9hY2Nlc3Npb24tbnVtPjx1cmxzPjxyZWxh
dGVkLXVybHM+PHVybD4mbHQ7R28gdG8gSVNJJmd0OzovL1dPUzowMDAzMjA0MzAyMDAwMjU8L3Vy
bD48dXJsPmh0dHA6Ly9hYy5lbHMtY2RuLmNvbS9TMDA0MDQwMjAxMzAwNjEzMy8xLXMyLjAtUzAw
NDA0MDIwMTMwMDYxMzMtbWFpbi5wZGY/X3RpZD03Y2NhYjkyYS05NDhhLTExZTYtOTU1OC0wMDAw
MGFhY2IzNjEmYW1wO2FjZG5hdD0xNDc2NzIzNTAwXzUzM2NjNjA0M2I2YjA4ZGEzZGVkODNhOTk0
ZDUzMjA5PC91cmw+PC9yZWxhdGVkLXVybHM+PC91cmxzPjxlbGVjdHJvbmljLXJlc291cmNlLW51
bT4xMC4xMDE2L2oudGV0LjIwMTMuMDQuMDc1PC9lbGVjdHJvbmljLXJlc291cmNlLW51bT48bGFu
Z3VhZ2U+RW5nbGlzaDwvbGFuZ3VhZ2U+PC9yZWNvcmQ+PC9DaXRlPjxDaXRlPjxBdXRob3I+R2ls
bGluZ2hhbTwvQXV0aG9yPjxZZWFyPjIwMTM8L1llYXI+PFJlY051bT4xOTg1PC9SZWNOdW0+PHJl
Y29yZD48cmVjLW51bWJlcj4xOTg1PC9yZWMtbnVtYmVyPjxmb3JlaWduLWtleXM+PGtleSBhcHA9
IkVOIiBkYi1pZD0icHp4dHN3c3hhMHA1dGVldnh6eXgyOTJrOWVmdnYyMGZhdmUyIiB0aW1lc3Rh
bXA9IjE2MDc1Mjk0NTQiIGd1aWQ9ImVlNGRkOTZjLThmZGItNDZkMC1hMWNkLTNjY2Q2YjZjNTQ1
YSI+MTk4NTwva2V5PjwvZm9yZWlnbi1rZXlzPjxyZWYtdHlwZSBuYW1lPSJKb3VybmFsIEFydGlj
bGUiPjE3PC9yZWYtdHlwZT48Y29udHJpYnV0b3JzPjxhdXRob3JzPjxhdXRob3I+R2lsbGluZ2hh
bSwgRGVubmlzPC9hdXRob3I+PGF1dGhvcj5GZWksIE5hPC9hdXRob3I+PC9hdXRob3JzPjwvY29u
dHJpYnV0b3JzPjx0aXRsZXM+PHRpdGxlPkNhdGFseXRpYyBY4oCTSCBpbnNlcnRpb24gcmVhY3Rp
b25zIGJhc2VkIG9uIGNhcmJlbm9pZHM8L3RpdGxlPjxzZWNvbmRhcnktdGl0bGU+Q2hlbWljYWwg
U29jaWV0eSBSZXZpZXdzPC9zZWNvbmRhcnktdGl0bGU+PC90aXRsZXM+PHBhZ2VzPjQ5MTgtNDkz
MTwvcGFnZXM+PHZvbHVtZT40Mjwvdm9sdW1lPjxudW1iZXI+MTI8L251bWJlcj48ZGF0ZXM+PHll
YXI+MjAxMzwveWVhcj48L2RhdGVzPjxwdWJsaXNoZXI+VGhlIFJveWFsIFNvY2lldHkgb2YgQ2hl
bWlzdHJ5PC9wdWJsaXNoZXI+PGlzYm4+MDMwNi0wMDEyPC9pc2JuPjx3b3JrLXR5cGU+MTAuMTAz
OS9DM0NTMzU0OTZCPC93b3JrLXR5cGU+PHVybHM+PHJlbGF0ZWQtdXJscz48dXJsPmh0dHA6Ly9k
eC5kb2kub3JnLzEwLjEwMzkvQzNDUzM1NDk2QjwvdXJsPjwvcmVsYXRlZC11cmxzPjwvdXJscz48
ZWxlY3Ryb25pYy1yZXNvdXJjZS1udW0+MTAuMTAzOS9DM0NTMzU0OTZCPC9lbGVjdHJvbmljLXJl
c291cmNlLW51bT48L3JlY29yZD48L0NpdGU+PENpdGU+PEF1dGhvcj5QYW5nPC9BdXRob3I+PFll
YXI+MjAxODwvWWVhcj48UmVjTnVtPjE0NTc8L1JlY051bT48cmVjb3JkPjxyZWMtbnVtYmVyPjE0
NTc8L3JlYy1udW1iZXI+PGZvcmVpZ24ta2V5cz48a2V5IGFwcD0iRU4iIGRiLWlkPSJwenh0c3dz
eGEwcDV0ZWV2eHp5eDI5Mms5ZWZ2djIwZmF2ZTIiIHRpbWVzdGFtcD0iMTU2Nzk4MzczNiIgZ3Vp
ZD0iMDczY2JhMzktNGU3NC00YmQxLWJhZGQtNjllMmE4YWM5ZDY0Ij4xNDU3PC9rZXk+PC9mb3Jl
aWduLWtleXM+PHJlZi10eXBlIG5hbWU9IkpvdXJuYWwgQXJ0aWNsZSI+MTc8L3JlZi10eXBlPjxj
b250cmlidXRvcnM+PGF1dGhvcnM+PGF1dGhvcj5QYW5nLCBZdWU8L2F1dGhvcj48YXV0aG9yPkhl
LCBRaWFvPC9hdXRob3I+PGF1dGhvcj5MaSwgWmktUWk8L2F1dGhvcj48YXV0aG9yPllhbmcsIEpp
LU1pbjwvYXV0aG9yPjxhdXRob3I+WXUsIEppbi1IYW48L2F1dGhvcj48YXV0aG9yPlpodSwgU2hv
dS1GZWk8L2F1dGhvcj48YXV0aG9yPlpob3UsIFFpLUxpbjwvYXV0aG9yPjwvYXV0aG9ycz48L2Nv
bnRyaWJ1dG9ycz48dGl0bGVzPjx0aXRsZT5SaG9kaXVtLUNhdGFseXplZCBC4oCTSCBCb25kIElu
c2VydGlvbiBSZWFjdGlvbnMgb2YgVW5zdGFiaWxpemVkIERpYXpvIENvbXBvdW5kcyBHZW5lcmF0
ZWQgaW4gU2l0dSBmcm9tIFRvc3lsaHlkcmF6b25lczwvdGl0bGU+PHNlY29uZGFyeS10aXRsZT5K
b3VybmFsIG9mIHRoZSBBbWVyaWNhbiBDaGVtaWNhbCBTb2NpZXR5PC9zZWNvbmRhcnktdGl0bGU+
PC90aXRsZXM+PHBhZ2VzPjEwNjYzLTEwNjY4PC9wYWdlcz48dm9sdW1lPjE0MDwvdm9sdW1lPjxu
dW1iZXI+MzQ8L251bWJlcj48ZGF0ZXM+PHllYXI+MjAxODwveWVhcj48cHViLWRhdGVzPjxkYXRl
PjIwMTgvMDgvMjk8L2RhdGU+PC9wdWItZGF0ZXM+PC9kYXRlcz48cHVibGlzaGVyPkFtZXJpY2Fu
IENoZW1pY2FsIFNvY2lldHk8L3B1Ymxpc2hlcj48aXNibj4wMDAyLTc4NjM8L2lzYm4+PHVybHM+
PHJlbGF0ZWQtdXJscz48dXJsPmh0dHBzOi8vZG9pLm9yZy8xMC4xMDIxL2phY3MuOGIwNTk0Njwv
dXJsPjwvcmVsYXRlZC11cmxzPjwvdXJscz48ZWxlY3Ryb25pYy1yZXNvdXJjZS1udW0+MTAuMTAy
MS9qYWNzLjhiMDU5NDY8L2VsZWN0cm9uaWMtcmVzb3VyY2UtbnVtPjwvcmVjb3JkPjwvQ2l0ZT48
Q2l0ZT48QXV0aG9yPkRhdmllczwvQXV0aG9yPjxZZWFyPjIwMDE8L1llYXI+PFJlY051bT4xOTAz
PC9SZWNOdW0+PHJlY29yZD48cmVjLW51bWJlcj4xOTAzPC9yZWMtbnVtYmVyPjxmb3JlaWduLWtl
eXM+PGtleSBhcHA9IkVOIiBkYi1pZD0icHp4dHN3c3hhMHA1dGVldnh6eXgyOTJrOWVmdnYyMGZh
dmUyIiB0aW1lc3RhbXA9IjE1OTY1NzY0ODAiIGd1aWQ9IjA1MjdlNWZiLTNjN2MtNDc1NS04NGE3
LTFmM2JkMDExZDdhZSI+MTkwMzwva2V5PjwvZm9yZWlnbi1rZXlzPjxyZWYtdHlwZSBuYW1lPSJK
b3VybmFsIEFydGljbGUiPjE3PC9yZWYtdHlwZT48Y29udHJpYnV0b3JzPjxhdXRob3JzPjxhdXRo
b3I+RGF2aWVzLCBIdXcgTS4gTC48L2F1dGhvcj48YXV0aG9yPkFudG91bGluYWtpcywgRS4gRy48
L2F1dGhvcj48L2F1dGhvcnM+PC9jb250cmlidXRvcnM+PHRpdGxlcz48dGl0bGU+SW50ZXJtb2xl
Y3VsYXIgTWV0YWwtQ2F0YWx5emVkIENhcmJlbm9pZCBDeWNsb3Byb3BhbmF0aW9uczwvdGl0bGU+
PHNlY29uZGFyeS10aXRsZT5PcmdhbmljIFJlYWN0aW9uczwvc2Vjb25kYXJ5LXRpdGxlPjwvdGl0
bGVzPjxwZXJpb2RpY2FsPjxmdWxsLXRpdGxlPk9yZ2FuaWMgUmVhY3Rpb25zPC9mdWxsLXRpdGxl
PjwvcGVyaW9kaWNhbD48cGFnZXM+MS0zMjY8L3BhZ2VzPjx2b2x1bWU+NTc8L3ZvbHVtZT48ZGF0
ZXM+PHllYXI+MjAwMTwveWVhcj48L2RhdGVzPjx1cmxzPjxyZWxhdGVkLXVybHM+PHVybD5odHRw
czovL29ubGluZWxpYnJhcnkud2lsZXkuY29tL2RvaS9hYnMvMTAuMTAwMi8wNDcxMjY0MTgwLm9y
MDU3LjAxPC91cmw+PC9yZWxhdGVkLXVybHM+PC91cmxzPjxlbGVjdHJvbmljLXJlc291cmNlLW51
bT4xMC4xMDAyLzA0NzEyNjQxODAub3IwNTcuMDE8L2VsZWN0cm9uaWMtcmVzb3VyY2UtbnVtPjwv
cmVjb3JkPjwvQ2l0ZT48L0VuZE5vdGU+AG==
</w:fldData>
        </w:fldChar>
      </w:r>
      <w:r w:rsidR="001C3BFF">
        <w:rPr>
          <w:sz w:val="22"/>
          <w:szCs w:val="22"/>
        </w:rPr>
        <w:instrText xml:space="preserve"> ADDIN EN.CITE </w:instrText>
      </w:r>
      <w:r w:rsidR="001C3BFF">
        <w:rPr>
          <w:sz w:val="22"/>
          <w:szCs w:val="22"/>
        </w:rPr>
        <w:fldChar w:fldCharType="begin">
          <w:fldData xml:space="preserve">PEVuZE5vdGU+PENpdGU+PEF1dGhvcj5QYXVsaXNzZW48L0F1dGhvcj48WWVhcj4xOTczPC9ZZWFy
PjxSZWNOdW0+MTc1MTwvUmVjTnVtPjxEaXNwbGF5VGV4dD48c3R5bGUgZmFjZT0ic3VwZXJzY3Jp
cHQiPjIwLTI2PC9zdHlsZT48L0Rpc3BsYXlUZXh0PjxyZWNvcmQ+PHJlYy1udW1iZXI+MTc1MTwv
cmVjLW51bWJlcj48Zm9yZWlnbi1rZXlzPjxrZXkgYXBwPSJFTiIgZGItaWQ9InB6eHRzd3N4YTBw
NXRlZXZ4enl4MjkyazllZnZ2MjBmYXZlMiIgdGltZXN0YW1wPSIxNTkyMTU3MTAzIiBndWlkPSI0
OGNiYTVkMC01Y2Y3LTRiMTEtOGJhYy0yNDcyNjQ4OTBjM2YiPjE3NTE8L2tleT48L2ZvcmVpZ24t
a2V5cz48cmVmLXR5cGUgbmFtZT0iSm91cm5hbCBBcnRpY2xlIj4xNzwvcmVmLXR5cGU+PGNvbnRy
aWJ1dG9ycz48YXV0aG9ycz48YXV0aG9yPlBhdWxpc3NlbiwgUm9iZXJ0PC9hdXRob3I+PGF1dGhv
cj5SZWltbGluZ2VyLCBILjwvYXV0aG9yPjxhdXRob3I+SGF5ZXosIEUuPC9hdXRob3I+PGF1dGhv
cj5IdWJlcnQsIEEuIEouPC9hdXRob3I+PGF1dGhvcj5UZXlzc2nDqSwgUGg8L2F1dGhvcj48L2F1
dGhvcnM+PC9jb250cmlidXRvcnM+PHRpdGxlcz48dGl0bGU+VHJhbnNpdGlvbiBtZXRhbCBjYXRh
bHlzZWQgcmVhY3Rpb25zIG9mIGRpYXpvY29tcG91bmRzIC0gSUkgaW5zZXJ0aW9uIGluIHRoZSBo
eWRyb3h5bGljIGJvbmQ8L3RpdGxlPjxzZWNvbmRhcnktdGl0bGU+VGV0cmFoZWRyb24gTGV0dGVy
czwvc2Vjb25kYXJ5LXRpdGxlPjwvdGl0bGVzPjxwYWdlcz4yMjMzLTIyMzY8L3BhZ2VzPjx2b2x1
bWU+MTQ8L3ZvbHVtZT48bnVtYmVyPjI0PC9udW1iZXI+PGRhdGVzPjx5ZWFyPjE5NzM8L3llYXI+
PHB1Yi1kYXRlcz48ZGF0ZT4xOTczLzAxLzAxLzwvZGF0ZT48L3B1Yi1kYXRlcz48L2RhdGVzPjxp
c2JuPjAwNDAtNDAzOTwvaXNibj48dXJscz48cmVsYXRlZC11cmxzPjx1cmw+aHR0cDovL3d3dy5z
Y2llbmNlZGlyZWN0LmNvbS9zY2llbmNlL2FydGljbGUvcGlpL1MwMDQwNDAzOTAxODc2MDM2PC91
cmw+PC9yZWxhdGVkLXVybHM+PC91cmxzPjxlbGVjdHJvbmljLXJlc291cmNlLW51bT5odHRwczov
L2RvaS5vcmcvMTAuMTAxNi9TMDA0MC00MDM5KDAxKTg3NjAzLTY8L2VsZWN0cm9uaWMtcmVzb3Vy
Y2UtbnVtPjwvcmVjb3JkPjwvQ2l0ZT48Q2l0ZT48QXV0aG9yPktlaXBvdXI8L0F1dGhvcj48WWVh
cj4yMDE3PC9ZZWFyPjxSZWNOdW0+NDMyPC9SZWNOdW0+PHJlY29yZD48cmVjLW51bWJlcj40MzI8
L3JlYy1udW1iZXI+PGZvcmVpZ24ta2V5cz48a2V5IGFwcD0iRU4iIGRiLWlkPSJwenh0c3dzeGEw
cDV0ZWV2eHp5eDI5Mms5ZWZ2djIwZmF2ZTIiIHRpbWVzdGFtcD0iMTU2Nzk4MTk3OCIgZ3VpZD0i
MDY0MTIwN2QtZDY3Ni00YTQ0LWI4MWUtYjlkZGVmZWY0MzY2Ij40MzI8L2tleT48L2ZvcmVpZ24t
a2V5cz48cmVmLXR5cGUgbmFtZT0iSm91cm5hbCBBcnRpY2xlIj4xNzwvcmVmLXR5cGU+PGNvbnRy
aWJ1dG9ycz48YXV0aG9ycz48YXV0aG9yPktlaXBvdXIsIEguPC9hdXRob3I+PGF1dGhvcj5DYXJy
ZXJhcywgVi48L2F1dGhvcj48YXV0aG9yPk9sbGV2aWVyLCBULjwvYXV0aG9yPjwvYXV0aG9ycz48
L2NvbnRyaWJ1dG9ycz48YXV0aC1hZGRyZXNzPlVuaXYgTGF2YWwsIERlcHQgQ2hpbSwgMTA0NSBB
dmUgTWVkLCBRdWViZWMgQ2l0eSwgUFEgRzFWIDBBNiwgQ2FuYWRhPC9hdXRoLWFkZHJlc3M+PHRp
dGxlcz48dGl0bGU+UmVjZW50IHByb2dyZXNzIGluIHRoZSBjYXRhbHl0aWMgY2FyYmVuZSBpbnNl
cnRpb24gcmVhY3Rpb25zIGludG8gdGhlIHNpbGljb24taHlkcm9nZW4gYm9uZDwvdGl0bGU+PHNl
Y29uZGFyeS10aXRsZT5PcmdhbmljICZhbXA7IEJpb21vbGVjdWxhciBDaGVtaXN0cnk8L3NlY29u
ZGFyeS10aXRsZT48YWx0LXRpdGxlPk9yZyBCaW9tb2wgQ2hlbSYjeEQ7T3JnIEJpb21vbCBDaGVt
PC9hbHQtdGl0bGU+PC90aXRsZXM+PHBlcmlvZGljYWw+PGZ1bGwtdGl0bGU+T3JnYW5pYyAmYW1w
OyBCaW9tb2xlY3VsYXIgQ2hlbWlzdHJ5PC9mdWxsLXRpdGxlPjxhYmJyLTE+T3JnIEJpb21vbCBD
aGVtPC9hYmJyLTE+PC9wZXJpb2RpY2FsPjxwYWdlcz41NDQxLTU0NTY8L3BhZ2VzPjx2b2x1bWU+
MTU8L3ZvbHVtZT48bnVtYmVyPjI2PC9udW1iZXI+PGtleXdvcmRzPjxrZXl3b3JkPnNpLWggYm9u
ZDwva2V5d29yZD48a2V5d29yZD5jLWg8L2tleXdvcmQ+PGtleXdvcmQ+YWxwaGEtKGFsa294eXNp
bHlsKWFjZXRpYyBlc3RlcnM8L2tleXdvcmQ+PGtleXdvcmQ+ZW5hbnRpb3NlbGVjdGl2ZSByaChp
aSk8L2tleXdvcmQ+PGtleXdvcmQ+b3JnYW5pYy1zeW50aGVzaXM8L2tleXdvcmQ+PGtleXdvcmQ+
ZGlhem8gZXN0ZXJzPC9rZXl3b3JkPjxrZXl3b3JkPmFsbHlsc2lsYW5lczwva2V5d29yZD48a2V5
d29yZD5mdW5jdGlvbmFsaXphdGlvbjwva2V5d29yZD48a2V5d29yZD5tZXRhbGxvcGVwdGlkZXM8
L2tleXdvcmQ+PGtleXdvcmQ+ZGlhem9hY2V0YXRlPC9rZXl3b3JkPjwva2V5d29yZHM+PGRhdGVz
Pjx5ZWFyPjIwMTc8L3llYXI+PHB1Yi1kYXRlcz48ZGF0ZT5KdWwgMTQ8L2RhdGU+PC9wdWItZGF0
ZXM+PC9kYXRlcz48aXNibj4xNDc3LTA1MjA8L2lzYm4+PGFjY2Vzc2lvbi1udW0+V09TOjAwMDQw
NTAwMzkwMDAwMTwvYWNjZXNzaW9uLW51bT48dXJscz48cmVsYXRlZC11cmxzPjx1cmw+Jmx0O0dv
IHRvIElTSSZndDs6Ly9XT1M6MDAwNDA1MDAzOTAwMDAxPC91cmw+PC9yZWxhdGVkLXVybHM+PC91
cmxzPjxsYW5ndWFnZT5FbmdsaXNoPC9sYW5ndWFnZT48L3JlY29yZD48L0NpdGU+PENpdGU+PEF1
dGhvcj5EYXZpZXM8L0F1dGhvcj48WWVhcj4yMDExPC9ZZWFyPjxSZWNOdW0+Mjk8L1JlY051bT48
cmVjb3JkPjxyZWMtbnVtYmVyPjI5PC9yZWMtbnVtYmVyPjxmb3JlaWduLWtleXM+PGtleSBhcHA9
IkVOIiBkYi1pZD0icHp4dHN3c3hhMHA1dGVldnh6eXgyOTJrOWVmdnYyMGZhdmUyIiB0aW1lc3Rh
bXA9IjE1Njc5NjgxOTAiIGd1aWQ9IjI4ZTIzNzhmLTg1N2QtNDA5Ni1hMjA0LTVkYzMxMWEzM2Zm
MiI+Mjk8L2tleT48L2ZvcmVpZ24ta2V5cz48cmVmLXR5cGUgbmFtZT0iSm91cm5hbCBBcnRpY2xl
Ij4xNzwvcmVmLXR5cGU+PGNvbnRyaWJ1dG9ycz48YXV0aG9ycz48YXV0aG9yPkRhdmllcywgSHV3
IE0uIEwuPC9hdXRob3I+PGF1dGhvcj5Nb3J0b24sIERhbmllbDwvYXV0aG9yPjwvYXV0aG9ycz48
L2NvbnRyaWJ1dG9ycz48dGl0bGVzPjx0aXRsZT5HdWlkaW5nIHByaW5jaXBsZXMgZm9yIHNpdGUg
c2VsZWN0aXZlIGFuZCBzdGVyZW9zZWxlY3RpdmUgaW50ZXJtb2xlY3VsYXIgQy1IIGZ1bmN0aW9u
YWxpemF0aW9uIGJ5IGRvbm9yL2FjY2VwdG9yIHJob2RpdW0gY2FyYmVuZXM8L3RpdGxlPjxzZWNv
bmRhcnktdGl0bGU+Q2hlbWljYWwgU29jaWV0eSBSZXZpZXdzPC9zZWNvbmRhcnktdGl0bGU+PC90
aXRsZXM+PHBhZ2VzPjE4NTctMTg2OTwvcGFnZXM+PHZvbHVtZT40MDwvdm9sdW1lPjxudW1iZXI+
NDwvbnVtYmVyPjxkYXRlcz48eWVhcj4yMDExPC95ZWFyPjwvZGF0ZXM+PHB1Ymxpc2hlcj5UaGUg
Um95YWwgU29jaWV0eSBvZiBDaGVtaXN0cnk8L3B1Ymxpc2hlcj48aXNibj4wMzA2LTAwMTI8L2lz
Ym4+PHdvcmstdHlwZT4xMC4xMDM5L0MwQ1MwMDIxN0g8L3dvcmstdHlwZT48dXJscz48cmVsYXRl
ZC11cmxzPjx1cmw+aHR0cDovL2R4LmRvaS5vcmcvMTAuMTAzOS9DMENTMDAyMTdIPC91cmw+PHVy
bD5odHRwOi8vcHVicy5yc2Mub3JnL2VuL2NvbnRlbnQvYXJ0aWNsZXBkZi8yMDExL2NzL2MwY3Mw
MDIxN2g8L3VybD48L3JlbGF0ZWQtdXJscz48L3VybHM+PGVsZWN0cm9uaWMtcmVzb3VyY2UtbnVt
PjEwLjEwMzkvQzBDUzAwMjE3SDwvZWxlY3Ryb25pYy1yZXNvdXJjZS1udW0+PC9yZWNvcmQ+PC9D
aXRlPjxDaXRlPjxBdXRob3I+Q2hlcGlnYTwvQXV0aG9yPjxZZWFyPjIwMTM8L1llYXI+PFJlY051
bT41NzE8L1JlY051bT48cmVjb3JkPjxyZWMtbnVtYmVyPjU3MTwvcmVjLW51bWJlcj48Zm9yZWln
bi1rZXlzPjxrZXkgYXBwPSJFTiIgZGItaWQ9InB6eHRzd3N4YTBwNXRlZXZ4enl4MjkyazllZnZ2
MjBmYXZlMiIgdGltZXN0YW1wPSIxNTY3OTgyMzQ0IiBndWlkPSI0MDE4MzQ3YS1jOGY4LTRjMmUt
OGM4YS1iYjM2ZTYwNDExOGUiPjU3MTwva2V5PjwvZm9yZWlnbi1rZXlzPjxyZWYtdHlwZSBuYW1l
PSJKb3VybmFsIEFydGljbGUiPjE3PC9yZWYtdHlwZT48Y29udHJpYnV0b3JzPjxhdXRob3JzPjxh
dXRob3I+Q2hlcGlnYSwgSy4gTS48L2F1dGhvcj48YXV0aG9yPlFpbiwgQy4gTS48L2F1dGhvcj48
YXV0aG9yPkFsZm9yZCwgSi4gUy48L2F1dGhvcj48YXV0aG9yPkNoZW5uYW1hZGhhdnVuaSwgUy48
L2F1dGhvcj48YXV0aG9yPkdyZWdnLCBULiBNLjwvYXV0aG9yPjxhdXRob3I+T2xzb24sIEouIFAu
PC9hdXRob3I+PGF1dGhvcj5EYXZpZXMsIEguIE0uIEwuPC9hdXRob3I+PC9hdXRob3JzPjwvY29u
dHJpYnV0b3JzPjxhdXRoLWFkZHJlc3M+RW1vcnkgVW5pdiwgRGVwdCBDaGVtLCBBdGxhbnRhLCBH
QSAzMDMyMiBVU0EmI3hEO0NhbmlzaXVzIENvbGwsIERlcHQgQ2hlbSAmYW1wOyBCaW9jaGVtLCBC
dWZmYWxvLCBOWSAxNDIwOCBVU0E8L2F1dGgtYWRkcmVzcz48dGl0bGVzPjx0aXRsZT5HdWlkZSB0
byBlbmFudGlvc2VsZWN0aXZlIGRpcmhvZGl1bShJSSktY2F0YWx5emVkIGN5Y2xvcHJvcGFuYXRp
b24gd2l0aCBhcnlsZGlhem9hY2V0YXRlczwvdGl0bGU+PHNlY29uZGFyeS10aXRsZT5UZXRyYWhl
ZHJvbjwvc2Vjb25kYXJ5LXRpdGxlPjxhbHQtdGl0bGU+VGV0cmFoZWRyb248L2FsdC10aXRsZT48
L3RpdGxlcz48cGVyaW9kaWNhbD48ZnVsbC10aXRsZT5UZXRyYWhlZHJvbjwvZnVsbC10aXRsZT48
L3BlcmlvZGljYWw+PGFsdC1wZXJpb2RpY2FsPjxmdWxsLXRpdGxlPlRldHJhaGVkcm9uPC9mdWxs
LXRpdGxlPjwvYWx0LXBlcmlvZGljYWw+PHBhZ2VzPjU3NjUtNTc3MTwvcGFnZXM+PHZvbHVtZT42
OTwvdm9sdW1lPjxudW1iZXI+MjctMjg8L251bWJlcj48a2V5d29yZHM+PGtleXdvcmQ+YXN5bW1l
dHJpYyBjeWNsb3Byb3BhbmF0aW9uPC9rZXl3b3JkPjxrZXl3b3JkPmN5Y2xvcHJvcGFuZXM8L2tl
eXdvcmQ+PGtleXdvcmQ+ZG9ub3IvYWNjZXB0b3IgY2FyYmVub2lkczwva2V5d29yZD48a2V5d29y
ZD5kaXJob2RpdW0gY2F0YWx5c2lzPC9rZXl3b3JkPjxrZXl3b3JkPnBoZW55bGRpYXpvYWNldGF0
ZTwva2V5d29yZD48a2V5d29yZD5zdWJzdGl0dXRlZCByaG9kaXVtIGNhcmJlbm9pZHM8L2tleXdv
cmQ+PGtleXdvcmQ+YXN5bW1ldHJpYy1zeW50aGVzaXM8L2tleXdvcmQ+PGtleXdvcmQ+dHVybm92
ZXIgbnVtYmVyczwva2V5d29yZD48a2V5d29yZD5oaWdobHkgZWZmaWNpZW50PC9rZXl3b3JkPjxr
ZXl3b3JkPmNhdGFseXN0PC9rZXl3b3JkPjxrZXl3b3JkPmN5Y2xvYWRkaXRpb248L2tleXdvcmQ+
PGtleXdvcmQ+c3RlcmVvc2VsZWN0aXZpdHk8L2tleXdvcmQ+PGtleXdvcmQ+ZXN0ZXJzPC9rZXl3
b3JkPjwva2V5d29yZHM+PGRhdGVzPjx5ZWFyPjIwMTM8L3llYXI+PHB1Yi1kYXRlcz48ZGF0ZT5K
dWwgODwvZGF0ZT48L3B1Yi1kYXRlcz48L2RhdGVzPjxpc2JuPjAwNDAtNDAyMDwvaXNibj48YWNj
ZXNzaW9uLW51bT5XT1M6MDAwMzIwNDMwMjAwMDI1PC9hY2Nlc3Npb24tbnVtPjx1cmxzPjxyZWxh
dGVkLXVybHM+PHVybD4mbHQ7R28gdG8gSVNJJmd0OzovL1dPUzowMDAzMjA0MzAyMDAwMjU8L3Vy
bD48dXJsPmh0dHA6Ly9hYy5lbHMtY2RuLmNvbS9TMDA0MDQwMjAxMzAwNjEzMy8xLXMyLjAtUzAw
NDA0MDIwMTMwMDYxMzMtbWFpbi5wZGY/X3RpZD03Y2NhYjkyYS05NDhhLTExZTYtOTU1OC0wMDAw
MGFhY2IzNjEmYW1wO2FjZG5hdD0xNDc2NzIzNTAwXzUzM2NjNjA0M2I2YjA4ZGEzZGVkODNhOTk0
ZDUzMjA5PC91cmw+PC9yZWxhdGVkLXVybHM+PC91cmxzPjxlbGVjdHJvbmljLXJlc291cmNlLW51
bT4xMC4xMDE2L2oudGV0LjIwMTMuMDQuMDc1PC9lbGVjdHJvbmljLXJlc291cmNlLW51bT48bGFu
Z3VhZ2U+RW5nbGlzaDwvbGFuZ3VhZ2U+PC9yZWNvcmQ+PC9DaXRlPjxDaXRlPjxBdXRob3I+R2ls
bGluZ2hhbTwvQXV0aG9yPjxZZWFyPjIwMTM8L1llYXI+PFJlY051bT4xOTg1PC9SZWNOdW0+PHJl
Y29yZD48cmVjLW51bWJlcj4xOTg1PC9yZWMtbnVtYmVyPjxmb3JlaWduLWtleXM+PGtleSBhcHA9
IkVOIiBkYi1pZD0icHp4dHN3c3hhMHA1dGVldnh6eXgyOTJrOWVmdnYyMGZhdmUyIiB0aW1lc3Rh
bXA9IjE2MDc1Mjk0NTQiIGd1aWQ9ImVlNGRkOTZjLThmZGItNDZkMC1hMWNkLTNjY2Q2YjZjNTQ1
YSI+MTk4NTwva2V5PjwvZm9yZWlnbi1rZXlzPjxyZWYtdHlwZSBuYW1lPSJKb3VybmFsIEFydGlj
bGUiPjE3PC9yZWYtdHlwZT48Y29udHJpYnV0b3JzPjxhdXRob3JzPjxhdXRob3I+R2lsbGluZ2hh
bSwgRGVubmlzPC9hdXRob3I+PGF1dGhvcj5GZWksIE5hPC9hdXRob3I+PC9hdXRob3JzPjwvY29u
dHJpYnV0b3JzPjx0aXRsZXM+PHRpdGxlPkNhdGFseXRpYyBY4oCTSCBpbnNlcnRpb24gcmVhY3Rp
b25zIGJhc2VkIG9uIGNhcmJlbm9pZHM8L3RpdGxlPjxzZWNvbmRhcnktdGl0bGU+Q2hlbWljYWwg
U29jaWV0eSBSZXZpZXdzPC9zZWNvbmRhcnktdGl0bGU+PC90aXRsZXM+PHBhZ2VzPjQ5MTgtNDkz
MTwvcGFnZXM+PHZvbHVtZT40Mjwvdm9sdW1lPjxudW1iZXI+MTI8L251bWJlcj48ZGF0ZXM+PHll
YXI+MjAxMzwveWVhcj48L2RhdGVzPjxwdWJsaXNoZXI+VGhlIFJveWFsIFNvY2lldHkgb2YgQ2hl
bWlzdHJ5PC9wdWJsaXNoZXI+PGlzYm4+MDMwNi0wMDEyPC9pc2JuPjx3b3JrLXR5cGU+MTAuMTAz
OS9DM0NTMzU0OTZCPC93b3JrLXR5cGU+PHVybHM+PHJlbGF0ZWQtdXJscz48dXJsPmh0dHA6Ly9k
eC5kb2kub3JnLzEwLjEwMzkvQzNDUzM1NDk2QjwvdXJsPjwvcmVsYXRlZC11cmxzPjwvdXJscz48
ZWxlY3Ryb25pYy1yZXNvdXJjZS1udW0+MTAuMTAzOS9DM0NTMzU0OTZCPC9lbGVjdHJvbmljLXJl
c291cmNlLW51bT48L3JlY29yZD48L0NpdGU+PENpdGU+PEF1dGhvcj5QYW5nPC9BdXRob3I+PFll
YXI+MjAxODwvWWVhcj48UmVjTnVtPjE0NTc8L1JlY051bT48cmVjb3JkPjxyZWMtbnVtYmVyPjE0
NTc8L3JlYy1udW1iZXI+PGZvcmVpZ24ta2V5cz48a2V5IGFwcD0iRU4iIGRiLWlkPSJwenh0c3dz
eGEwcDV0ZWV2eHp5eDI5Mms5ZWZ2djIwZmF2ZTIiIHRpbWVzdGFtcD0iMTU2Nzk4MzczNiIgZ3Vp
ZD0iMDczY2JhMzktNGU3NC00YmQxLWJhZGQtNjllMmE4YWM5ZDY0Ij4xNDU3PC9rZXk+PC9mb3Jl
aWduLWtleXM+PHJlZi10eXBlIG5hbWU9IkpvdXJuYWwgQXJ0aWNsZSI+MTc8L3JlZi10eXBlPjxj
b250cmlidXRvcnM+PGF1dGhvcnM+PGF1dGhvcj5QYW5nLCBZdWU8L2F1dGhvcj48YXV0aG9yPkhl
LCBRaWFvPC9hdXRob3I+PGF1dGhvcj5MaSwgWmktUWk8L2F1dGhvcj48YXV0aG9yPllhbmcsIEpp
LU1pbjwvYXV0aG9yPjxhdXRob3I+WXUsIEppbi1IYW48L2F1dGhvcj48YXV0aG9yPlpodSwgU2hv
dS1GZWk8L2F1dGhvcj48YXV0aG9yPlpob3UsIFFpLUxpbjwvYXV0aG9yPjwvYXV0aG9ycz48L2Nv
bnRyaWJ1dG9ycz48dGl0bGVzPjx0aXRsZT5SaG9kaXVtLUNhdGFseXplZCBC4oCTSCBCb25kIElu
c2VydGlvbiBSZWFjdGlvbnMgb2YgVW5zdGFiaWxpemVkIERpYXpvIENvbXBvdW5kcyBHZW5lcmF0
ZWQgaW4gU2l0dSBmcm9tIFRvc3lsaHlkcmF6b25lczwvdGl0bGU+PHNlY29uZGFyeS10aXRsZT5K
b3VybmFsIG9mIHRoZSBBbWVyaWNhbiBDaGVtaWNhbCBTb2NpZXR5PC9zZWNvbmRhcnktdGl0bGU+
PC90aXRsZXM+PHBhZ2VzPjEwNjYzLTEwNjY4PC9wYWdlcz48dm9sdW1lPjE0MDwvdm9sdW1lPjxu
dW1iZXI+MzQ8L251bWJlcj48ZGF0ZXM+PHllYXI+MjAxODwveWVhcj48cHViLWRhdGVzPjxkYXRl
PjIwMTgvMDgvMjk8L2RhdGU+PC9wdWItZGF0ZXM+PC9kYXRlcz48cHVibGlzaGVyPkFtZXJpY2Fu
IENoZW1pY2FsIFNvY2lldHk8L3B1Ymxpc2hlcj48aXNibj4wMDAyLTc4NjM8L2lzYm4+PHVybHM+
PHJlbGF0ZWQtdXJscz48dXJsPmh0dHBzOi8vZG9pLm9yZy8xMC4xMDIxL2phY3MuOGIwNTk0Njwv
dXJsPjwvcmVsYXRlZC11cmxzPjwvdXJscz48ZWxlY3Ryb25pYy1yZXNvdXJjZS1udW0+MTAuMTAy
MS9qYWNzLjhiMDU5NDY8L2VsZWN0cm9uaWMtcmVzb3VyY2UtbnVtPjwvcmVjb3JkPjwvQ2l0ZT48
Q2l0ZT48QXV0aG9yPkRhdmllczwvQXV0aG9yPjxZZWFyPjIwMDE8L1llYXI+PFJlY051bT4xOTAz
PC9SZWNOdW0+PHJlY29yZD48cmVjLW51bWJlcj4xOTAzPC9yZWMtbnVtYmVyPjxmb3JlaWduLWtl
eXM+PGtleSBhcHA9IkVOIiBkYi1pZD0icHp4dHN3c3hhMHA1dGVldnh6eXgyOTJrOWVmdnYyMGZh
dmUyIiB0aW1lc3RhbXA9IjE1OTY1NzY0ODAiIGd1aWQ9IjA1MjdlNWZiLTNjN2MtNDc1NS04NGE3
LTFmM2JkMDExZDdhZSI+MTkwMzwva2V5PjwvZm9yZWlnbi1rZXlzPjxyZWYtdHlwZSBuYW1lPSJK
b3VybmFsIEFydGljbGUiPjE3PC9yZWYtdHlwZT48Y29udHJpYnV0b3JzPjxhdXRob3JzPjxhdXRo
b3I+RGF2aWVzLCBIdXcgTS4gTC48L2F1dGhvcj48YXV0aG9yPkFudG91bGluYWtpcywgRS4gRy48
L2F1dGhvcj48L2F1dGhvcnM+PC9jb250cmlidXRvcnM+PHRpdGxlcz48dGl0bGU+SW50ZXJtb2xl
Y3VsYXIgTWV0YWwtQ2F0YWx5emVkIENhcmJlbm9pZCBDeWNsb3Byb3BhbmF0aW9uczwvdGl0bGU+
PHNlY29uZGFyeS10aXRsZT5PcmdhbmljIFJlYWN0aW9uczwvc2Vjb25kYXJ5LXRpdGxlPjwvdGl0
bGVzPjxwZXJpb2RpY2FsPjxmdWxsLXRpdGxlPk9yZ2FuaWMgUmVhY3Rpb25zPC9mdWxsLXRpdGxl
PjwvcGVyaW9kaWNhbD48cGFnZXM+MS0zMjY8L3BhZ2VzPjx2b2x1bWU+NTc8L3ZvbHVtZT48ZGF0
ZXM+PHllYXI+MjAwMTwveWVhcj48L2RhdGVzPjx1cmxzPjxyZWxhdGVkLXVybHM+PHVybD5odHRw
czovL29ubGluZWxpYnJhcnkud2lsZXkuY29tL2RvaS9hYnMvMTAuMTAwMi8wNDcxMjY0MTgwLm9y
MDU3LjAxPC91cmw+PC9yZWxhdGVkLXVybHM+PC91cmxzPjxlbGVjdHJvbmljLXJlc291cmNlLW51
bT4xMC4xMDAyLzA0NzEyNjQxODAub3IwNTcuMDE8L2VsZWN0cm9uaWMtcmVzb3VyY2UtbnVtPjwv
cmVjb3JkPjwvQ2l0ZT48L0VuZE5vdGU+AG==
</w:fldData>
        </w:fldChar>
      </w:r>
      <w:r w:rsidR="001C3BFF">
        <w:rPr>
          <w:sz w:val="22"/>
          <w:szCs w:val="22"/>
        </w:rPr>
        <w:instrText xml:space="preserve"> ADDIN EN.CITE.DATA </w:instrText>
      </w:r>
      <w:r w:rsidR="001C3BFF">
        <w:rPr>
          <w:sz w:val="22"/>
          <w:szCs w:val="22"/>
        </w:rPr>
      </w:r>
      <w:r w:rsidR="001C3BFF">
        <w:rPr>
          <w:sz w:val="22"/>
          <w:szCs w:val="22"/>
        </w:rPr>
        <w:fldChar w:fldCharType="end"/>
      </w:r>
      <w:r w:rsidRPr="00CA7268">
        <w:rPr>
          <w:sz w:val="22"/>
          <w:szCs w:val="22"/>
        </w:rPr>
      </w:r>
      <w:r w:rsidRPr="00CA7268">
        <w:rPr>
          <w:sz w:val="22"/>
          <w:szCs w:val="22"/>
        </w:rPr>
        <w:fldChar w:fldCharType="separate"/>
      </w:r>
      <w:r w:rsidR="001C3BFF" w:rsidRPr="001C3BFF">
        <w:rPr>
          <w:noProof/>
          <w:sz w:val="22"/>
          <w:szCs w:val="22"/>
          <w:vertAlign w:val="superscript"/>
        </w:rPr>
        <w:t>20-26</w:t>
      </w:r>
      <w:r w:rsidRPr="00CA7268">
        <w:rPr>
          <w:sz w:val="22"/>
          <w:szCs w:val="22"/>
        </w:rPr>
        <w:fldChar w:fldCharType="end"/>
      </w:r>
      <w:r w:rsidRPr="00CA7268">
        <w:rPr>
          <w:sz w:val="22"/>
          <w:szCs w:val="22"/>
        </w:rPr>
        <w:t xml:space="preserve"> Synthetic pathways for these reactions involve a Rh(II,II)-carbene intermediate generated from the decomposition of the diazo compound at one of the rhodium axial sites. The reactivity of the diazo species towards association onto the metal is increased with more electron-rich diazo substrates. Rh(II,II) carbenes can be classified into three major groups: acceptor/acceptor, donor/acceptor, and acceptor carbenes (</w:t>
      </w:r>
      <w:r w:rsidRPr="00CA7268">
        <w:rPr>
          <w:b/>
          <w:bCs/>
          <w:sz w:val="22"/>
          <w:szCs w:val="22"/>
        </w:rPr>
        <w:t>Figure 1.4</w:t>
      </w:r>
      <w:r w:rsidRPr="00CA7268">
        <w:rPr>
          <w:sz w:val="22"/>
          <w:szCs w:val="22"/>
        </w:rPr>
        <w:t>)..</w:t>
      </w:r>
      <w:r w:rsidRPr="00CA7268">
        <w:rPr>
          <w:sz w:val="22"/>
          <w:szCs w:val="22"/>
        </w:rPr>
        <w:fldChar w:fldCharType="begin">
          <w:fldData xml:space="preserve">PEVuZE5vdGU+PENpdGU+PEF1dGhvcj5EYXZpZXM8L0F1dGhvcj48WWVhcj4yMDEzPC9ZZWFyPjxS
ZWNOdW0+NDc0PC9SZWNOdW0+PERpc3BsYXlUZXh0PjxzdHlsZSBmYWNlPSJzdXBlcnNjcmlwdCI+
MTMsIDE0LCAyNjwvc3R5bGU+PC9EaXNwbGF5VGV4dD48cmVjb3JkPjxyZWMtbnVtYmVyPjQ3NDwv
cmVjLW51bWJlcj48Zm9yZWlnbi1rZXlzPjxrZXkgYXBwPSJFTiIgZGItaWQ9InB6eHRzd3N4YTBw
NXRlZXZ4enl4MjkyazllZnZ2MjBmYXZlMiIgdGltZXN0YW1wPSIxNTY3OTgyMTgzIiBndWlkPSJj
MWJjNWQyNC1lZDZiLTQ1ODQtODdiYy1iZTRiOTg2ZTdlYzMiPjQ3NDwva2V5PjwvZm9yZWlnbi1r
ZXlzPjxyZWYtdHlwZSBuYW1lPSJCb29rIFNlY3Rpb24iPjU8L3JlZi10eXBlPjxjb250cmlidXRv
cnM+PGF1dGhvcnM+PGF1dGhvcj5EYXZpZXMsIEguIE0uIEwuPC9hdXRob3I+PGF1dGhvcj5QYXJy
LCBCLiBULjwvYXV0aG9yPjwvYXV0aG9ycz48c2Vjb25kYXJ5LWF1dGhvcnM+PGF1dGhvcj5Nb3Nz
LCBSLiBBLjwvYXV0aG9yPjxhdXRob3I+RG95bGUsIE0uIFAuPC9hdXRob3I+PC9zZWNvbmRhcnkt
YXV0aG9ycz48L2NvbnRyaWJ1dG9ycz48dGl0bGVzPjx0aXRsZT5SaG9kaXVtIENhcmJlbmVzPC90
aXRsZT48c2Vjb25kYXJ5LXRpdGxlPkNvbnRlbXBvcmFyeSBDYXJiZW5lIENoZW1pc3RyeTwvc2Vj
b25kYXJ5LXRpdGxlPjwvdGl0bGVzPjxwYWdlcz4zNjM8L3BhZ2VzPjx2b2x1bWU+Nzwvdm9sdW1l
PjxkYXRlcz48eWVhcj4yMDEzPC95ZWFyPjwvZGF0ZXM+PHB1Yi1sb2NhdGlvbj5Ib2Jva2VuLCBO
SiwgVVNBPC9wdWItbG9jYXRpb24+PHB1Ymxpc2hlcj5Kb2huIFdpbGV5ICZhbXA7IFNvbnM8L3B1
Ymxpc2hlcj48dXJscz48L3VybHM+PC9yZWNvcmQ+PC9DaXRlPjxDaXRlPjxBdXRob3I+RG95bGU8
L0F1dGhvcj48WWVhcj4xOTk4PC9ZZWFyPjxSZWNOdW0+MTQyPC9SZWNOdW0+PHJlY29yZD48cmVj
LW51bWJlcj4xNDI8L3JlYy1udW1iZXI+PGZvcmVpZ24ta2V5cz48a2V5IGFwcD0iRU4iIGRiLWlk
PSJwenh0c3dzeGEwcDV0ZWV2eHp5eDI5Mms5ZWZ2djIwZmF2ZTIiIHRpbWVzdGFtcD0iMTU2Nzk2
ODMzOCIgZ3VpZD0iMjM2NTA3OTEtZTQ2Ny00ZTI0LTg4OTYtY2I5MzU5OThmOTM0Ij4xNDI8L2tl
eT48L2ZvcmVpZ24ta2V5cz48cmVmLXR5cGUgbmFtZT0iQm9vayI+NjwvcmVmLXR5cGU+PGNvbnRy
aWJ1dG9ycz48YXV0aG9ycz48YXV0aG9yPkRveWxlLCBNaWNoYWVsIFAuPC9hdXRob3I+PGF1dGhv
cj5NY0tlcnZleSwgTS4gQW50aG9ueTwvYXV0aG9yPjxhdXRob3I+WWUsIFRhbzwvYXV0aG9yPjwv
YXV0aG9ycz48L2NvbnRyaWJ1dG9ycz48dGl0bGVzPjx0aXRsZT5Nb2Rlcm4gQ2F0YWx5dGljIE1l
dGhvZHMgZm9yIE9yZ2FuaWMgU3ludGhlc2lzIHdpdGggRGlhem8gQ29tcG91bmRzOiBmcm9tIEN5
Y2xvcHJvcGFuZXMgdG8gWWxpZGVzPC90aXRsZT48L3RpdGxlcz48cGFnZXM+eHZpaSwgNjUyIHAu
PC9wYWdlcz48a2V5d29yZHM+PGtleXdvcmQ+T3JnYW5pYyBjb21wb3VuZHMgU3ludGhlc2lzLjwv
a2V5d29yZD48a2V5d29yZD5DYXRhbHlzaXMuPC9rZXl3b3JkPjxrZXl3b3JkPkRpYXpvIGNvbXBv
dW5kcy48L2tleXdvcmQ+PC9rZXl3b3Jkcz48ZGF0ZXM+PHllYXI+MTk5ODwveWVhcj48L2RhdGVz
PjxwdWItbG9jYXRpb24+TmV3IFlvcms8L3B1Yi1sb2NhdGlvbj48cHVibGlzaGVyPldpbGV5PC9w
dWJsaXNoZXI+PGlzYm4+MDQ3MTEzNTU2OSAoY2xvdGggYWxrLiBwYXBlcik8L2lzYm4+PGFjY2Vz
c2lvbi1udW0+MjU5NzM4ODwvYWNjZXNzaW9uLW51bT48Y2FsbC1udW0+UUQyNjIgLkQ2OCAxOTk4
PC9jYWxsLW51bT48dXJscz48cmVsYXRlZC11cmxzPjx1cmw+Q29udHJpYnV0b3IgYmlvZ3JhcGhp
Y2FsIGluZm9ybWF0aW9uIGh0dHA6Ly93d3cubG9jLmdvdi9jYXRkaXIvYmlvcy93aWxleTA0MS85
NzAxNjU0MS5odG1sPC91cmw+PHVybD5QdWJsaXNoZXIgZGVzY3JpcHRpb24gaHR0cDovL3d3dy5s
b2MuZ292L2NhdGRpci9kZXNjcmlwdGlvbi93aWxleTAzMi85NzAxNjU0MS5odG1sPC91cmw+PHVy
bD5UYWJsZSBvZiBjb250ZW50cyBodHRwOi8vd3d3LmxvYy5nb3YvY2F0ZGlyL3RvYy93aWxleTAy
Mi85NzAxNjU0MS5odG1sPC91cmw+PC9yZWxhdGVkLXVybHM+PC91cmxzPjwvcmVjb3JkPjwvQ2l0
ZT48Q2l0ZT48QXV0aG9yPkRhdmllczwvQXV0aG9yPjxZZWFyPjIwMDE8L1llYXI+PFJlY051bT4x
OTAzPC9SZWNOdW0+PHJlY29yZD48cmVjLW51bWJlcj4xOTAzPC9yZWMtbnVtYmVyPjxmb3JlaWdu
LWtleXM+PGtleSBhcHA9IkVOIiBkYi1pZD0icHp4dHN3c3hhMHA1dGVldnh6eXgyOTJrOWVmdnYy
MGZhdmUyIiB0aW1lc3RhbXA9IjE1OTY1NzY0ODAiIGd1aWQ9IjA1MjdlNWZiLTNjN2MtNDc1NS04
NGE3LTFmM2JkMDExZDdhZSI+MTkwMzwva2V5PjwvZm9yZWlnbi1rZXlzPjxyZWYtdHlwZSBuYW1l
PSJKb3VybmFsIEFydGljbGUiPjE3PC9yZWYtdHlwZT48Y29udHJpYnV0b3JzPjxhdXRob3JzPjxh
dXRob3I+RGF2aWVzLCBIdXcgTS4gTC48L2F1dGhvcj48YXV0aG9yPkFudG91bGluYWtpcywgRS4g
Ry48L2F1dGhvcj48L2F1dGhvcnM+PC9jb250cmlidXRvcnM+PHRpdGxlcz48dGl0bGU+SW50ZXJt
b2xlY3VsYXIgTWV0YWwtQ2F0YWx5emVkIENhcmJlbm9pZCBDeWNsb3Byb3BhbmF0aW9uczwvdGl0
bGU+PHNlY29uZGFyeS10aXRsZT5PcmdhbmljIFJlYWN0aW9uczwvc2Vjb25kYXJ5LXRpdGxlPjwv
dGl0bGVzPjxwZXJpb2RpY2FsPjxmdWxsLXRpdGxlPk9yZ2FuaWMgUmVhY3Rpb25zPC9mdWxsLXRp
dGxlPjwvcGVyaW9kaWNhbD48cGFnZXM+MS0zMjY8L3BhZ2VzPjx2b2x1bWU+NTc8L3ZvbHVtZT48
ZGF0ZXM+PHllYXI+MjAwMTwveWVhcj48L2RhdGVzPjx1cmxzPjxyZWxhdGVkLXVybHM+PHVybD5o
dHRwczovL29ubGluZWxpYnJhcnkud2lsZXkuY29tL2RvaS9hYnMvMTAuMTAwMi8wNDcxMjY0MTgw
Lm9yMDU3LjAxPC91cmw+PC9yZWxhdGVkLXVybHM+PC91cmxzPjxlbGVjdHJvbmljLXJlc291cmNl
LW51bT4xMC4xMDAyLzA0NzEyNjQxODAub3IwNTcuMDE8L2VsZWN0cm9uaWMtcmVzb3VyY2UtbnVt
PjwvcmVjb3JkPjwvQ2l0ZT48L0VuZE5vdGU+AG==
</w:fldData>
        </w:fldChar>
      </w:r>
      <w:r w:rsidR="001C3BFF">
        <w:rPr>
          <w:sz w:val="22"/>
          <w:szCs w:val="22"/>
        </w:rPr>
        <w:instrText xml:space="preserve"> ADDIN EN.CITE </w:instrText>
      </w:r>
      <w:r w:rsidR="001C3BFF">
        <w:rPr>
          <w:sz w:val="22"/>
          <w:szCs w:val="22"/>
        </w:rPr>
        <w:fldChar w:fldCharType="begin">
          <w:fldData xml:space="preserve">PEVuZE5vdGU+PENpdGU+PEF1dGhvcj5EYXZpZXM8L0F1dGhvcj48WWVhcj4yMDEzPC9ZZWFyPjxS
ZWNOdW0+NDc0PC9SZWNOdW0+PERpc3BsYXlUZXh0PjxzdHlsZSBmYWNlPSJzdXBlcnNjcmlwdCI+
MTMsIDE0LCAyNjwvc3R5bGU+PC9EaXNwbGF5VGV4dD48cmVjb3JkPjxyZWMtbnVtYmVyPjQ3NDwv
cmVjLW51bWJlcj48Zm9yZWlnbi1rZXlzPjxrZXkgYXBwPSJFTiIgZGItaWQ9InB6eHRzd3N4YTBw
NXRlZXZ4enl4MjkyazllZnZ2MjBmYXZlMiIgdGltZXN0YW1wPSIxNTY3OTgyMTgzIiBndWlkPSJj
MWJjNWQyNC1lZDZiLTQ1ODQtODdiYy1iZTRiOTg2ZTdlYzMiPjQ3NDwva2V5PjwvZm9yZWlnbi1r
ZXlzPjxyZWYtdHlwZSBuYW1lPSJCb29rIFNlY3Rpb24iPjU8L3JlZi10eXBlPjxjb250cmlidXRv
cnM+PGF1dGhvcnM+PGF1dGhvcj5EYXZpZXMsIEguIE0uIEwuPC9hdXRob3I+PGF1dGhvcj5QYXJy
LCBCLiBULjwvYXV0aG9yPjwvYXV0aG9ycz48c2Vjb25kYXJ5LWF1dGhvcnM+PGF1dGhvcj5Nb3Nz
LCBSLiBBLjwvYXV0aG9yPjxhdXRob3I+RG95bGUsIE0uIFAuPC9hdXRob3I+PC9zZWNvbmRhcnkt
YXV0aG9ycz48L2NvbnRyaWJ1dG9ycz48dGl0bGVzPjx0aXRsZT5SaG9kaXVtIENhcmJlbmVzPC90
aXRsZT48c2Vjb25kYXJ5LXRpdGxlPkNvbnRlbXBvcmFyeSBDYXJiZW5lIENoZW1pc3RyeTwvc2Vj
b25kYXJ5LXRpdGxlPjwvdGl0bGVzPjxwYWdlcz4zNjM8L3BhZ2VzPjx2b2x1bWU+Nzwvdm9sdW1l
PjxkYXRlcz48eWVhcj4yMDEzPC95ZWFyPjwvZGF0ZXM+PHB1Yi1sb2NhdGlvbj5Ib2Jva2VuLCBO
SiwgVVNBPC9wdWItbG9jYXRpb24+PHB1Ymxpc2hlcj5Kb2huIFdpbGV5ICZhbXA7IFNvbnM8L3B1
Ymxpc2hlcj48dXJscz48L3VybHM+PC9yZWNvcmQ+PC9DaXRlPjxDaXRlPjxBdXRob3I+RG95bGU8
L0F1dGhvcj48WWVhcj4xOTk4PC9ZZWFyPjxSZWNOdW0+MTQyPC9SZWNOdW0+PHJlY29yZD48cmVj
LW51bWJlcj4xNDI8L3JlYy1udW1iZXI+PGZvcmVpZ24ta2V5cz48a2V5IGFwcD0iRU4iIGRiLWlk
PSJwenh0c3dzeGEwcDV0ZWV2eHp5eDI5Mms5ZWZ2djIwZmF2ZTIiIHRpbWVzdGFtcD0iMTU2Nzk2
ODMzOCIgZ3VpZD0iMjM2NTA3OTEtZTQ2Ny00ZTI0LTg4OTYtY2I5MzU5OThmOTM0Ij4xNDI8L2tl
eT48L2ZvcmVpZ24ta2V5cz48cmVmLXR5cGUgbmFtZT0iQm9vayI+NjwvcmVmLXR5cGU+PGNvbnRy
aWJ1dG9ycz48YXV0aG9ycz48YXV0aG9yPkRveWxlLCBNaWNoYWVsIFAuPC9hdXRob3I+PGF1dGhv
cj5NY0tlcnZleSwgTS4gQW50aG9ueTwvYXV0aG9yPjxhdXRob3I+WWUsIFRhbzwvYXV0aG9yPjwv
YXV0aG9ycz48L2NvbnRyaWJ1dG9ycz48dGl0bGVzPjx0aXRsZT5Nb2Rlcm4gQ2F0YWx5dGljIE1l
dGhvZHMgZm9yIE9yZ2FuaWMgU3ludGhlc2lzIHdpdGggRGlhem8gQ29tcG91bmRzOiBmcm9tIEN5
Y2xvcHJvcGFuZXMgdG8gWWxpZGVzPC90aXRsZT48L3RpdGxlcz48cGFnZXM+eHZpaSwgNjUyIHAu
PC9wYWdlcz48a2V5d29yZHM+PGtleXdvcmQ+T3JnYW5pYyBjb21wb3VuZHMgU3ludGhlc2lzLjwv
a2V5d29yZD48a2V5d29yZD5DYXRhbHlzaXMuPC9rZXl3b3JkPjxrZXl3b3JkPkRpYXpvIGNvbXBv
dW5kcy48L2tleXdvcmQ+PC9rZXl3b3Jkcz48ZGF0ZXM+PHllYXI+MTk5ODwveWVhcj48L2RhdGVz
PjxwdWItbG9jYXRpb24+TmV3IFlvcms8L3B1Yi1sb2NhdGlvbj48cHVibGlzaGVyPldpbGV5PC9w
dWJsaXNoZXI+PGlzYm4+MDQ3MTEzNTU2OSAoY2xvdGggYWxrLiBwYXBlcik8L2lzYm4+PGFjY2Vz
c2lvbi1udW0+MjU5NzM4ODwvYWNjZXNzaW9uLW51bT48Y2FsbC1udW0+UUQyNjIgLkQ2OCAxOTk4
PC9jYWxsLW51bT48dXJscz48cmVsYXRlZC11cmxzPjx1cmw+Q29udHJpYnV0b3IgYmlvZ3JhcGhp
Y2FsIGluZm9ybWF0aW9uIGh0dHA6Ly93d3cubG9jLmdvdi9jYXRkaXIvYmlvcy93aWxleTA0MS85
NzAxNjU0MS5odG1sPC91cmw+PHVybD5QdWJsaXNoZXIgZGVzY3JpcHRpb24gaHR0cDovL3d3dy5s
b2MuZ292L2NhdGRpci9kZXNjcmlwdGlvbi93aWxleTAzMi85NzAxNjU0MS5odG1sPC91cmw+PHVy
bD5UYWJsZSBvZiBjb250ZW50cyBodHRwOi8vd3d3LmxvYy5nb3YvY2F0ZGlyL3RvYy93aWxleTAy
Mi85NzAxNjU0MS5odG1sPC91cmw+PC9yZWxhdGVkLXVybHM+PC91cmxzPjwvcmVjb3JkPjwvQ2l0
ZT48Q2l0ZT48QXV0aG9yPkRhdmllczwvQXV0aG9yPjxZZWFyPjIwMDE8L1llYXI+PFJlY051bT4x
OTAzPC9SZWNOdW0+PHJlY29yZD48cmVjLW51bWJlcj4xOTAzPC9yZWMtbnVtYmVyPjxmb3JlaWdu
LWtleXM+PGtleSBhcHA9IkVOIiBkYi1pZD0icHp4dHN3c3hhMHA1dGVldnh6eXgyOTJrOWVmdnYy
MGZhdmUyIiB0aW1lc3RhbXA9IjE1OTY1NzY0ODAiIGd1aWQ9IjA1MjdlNWZiLTNjN2MtNDc1NS04
NGE3LTFmM2JkMDExZDdhZSI+MTkwMzwva2V5PjwvZm9yZWlnbi1rZXlzPjxyZWYtdHlwZSBuYW1l
PSJKb3VybmFsIEFydGljbGUiPjE3PC9yZWYtdHlwZT48Y29udHJpYnV0b3JzPjxhdXRob3JzPjxh
dXRob3I+RGF2aWVzLCBIdXcgTS4gTC48L2F1dGhvcj48YXV0aG9yPkFudG91bGluYWtpcywgRS4g
Ry48L2F1dGhvcj48L2F1dGhvcnM+PC9jb250cmlidXRvcnM+PHRpdGxlcz48dGl0bGU+SW50ZXJt
b2xlY3VsYXIgTWV0YWwtQ2F0YWx5emVkIENhcmJlbm9pZCBDeWNsb3Byb3BhbmF0aW9uczwvdGl0
bGU+PHNlY29uZGFyeS10aXRsZT5PcmdhbmljIFJlYWN0aW9uczwvc2Vjb25kYXJ5LXRpdGxlPjwv
dGl0bGVzPjxwZXJpb2RpY2FsPjxmdWxsLXRpdGxlPk9yZ2FuaWMgUmVhY3Rpb25zPC9mdWxsLXRp
dGxlPjwvcGVyaW9kaWNhbD48cGFnZXM+MS0zMjY8L3BhZ2VzPjx2b2x1bWU+NTc8L3ZvbHVtZT48
ZGF0ZXM+PHllYXI+MjAwMTwveWVhcj48L2RhdGVzPjx1cmxzPjxyZWxhdGVkLXVybHM+PHVybD5o
dHRwczovL29ubGluZWxpYnJhcnkud2lsZXkuY29tL2RvaS9hYnMvMTAuMTAwMi8wNDcxMjY0MTgw
Lm9yMDU3LjAxPC91cmw+PC9yZWxhdGVkLXVybHM+PC91cmxzPjxlbGVjdHJvbmljLXJlc291cmNl
LW51bT4xMC4xMDAyLzA0NzEyNjQxODAub3IwNTcuMDE8L2VsZWN0cm9uaWMtcmVzb3VyY2UtbnVt
PjwvcmVjb3JkPjwvQ2l0ZT48L0VuZE5vdGU+AG==
</w:fldData>
        </w:fldChar>
      </w:r>
      <w:r w:rsidR="001C3BFF">
        <w:rPr>
          <w:sz w:val="22"/>
          <w:szCs w:val="22"/>
        </w:rPr>
        <w:instrText xml:space="preserve"> ADDIN EN.CITE.DATA </w:instrText>
      </w:r>
      <w:r w:rsidR="001C3BFF">
        <w:rPr>
          <w:sz w:val="22"/>
          <w:szCs w:val="22"/>
        </w:rPr>
      </w:r>
      <w:r w:rsidR="001C3BFF">
        <w:rPr>
          <w:sz w:val="22"/>
          <w:szCs w:val="22"/>
        </w:rPr>
        <w:fldChar w:fldCharType="end"/>
      </w:r>
      <w:r w:rsidRPr="00CA7268">
        <w:rPr>
          <w:sz w:val="22"/>
          <w:szCs w:val="22"/>
        </w:rPr>
      </w:r>
      <w:r w:rsidRPr="00CA7268">
        <w:rPr>
          <w:sz w:val="22"/>
          <w:szCs w:val="22"/>
        </w:rPr>
        <w:fldChar w:fldCharType="separate"/>
      </w:r>
      <w:r w:rsidR="001C3BFF" w:rsidRPr="001C3BFF">
        <w:rPr>
          <w:noProof/>
          <w:sz w:val="22"/>
          <w:szCs w:val="22"/>
          <w:vertAlign w:val="superscript"/>
        </w:rPr>
        <w:t>13, 14, 26</w:t>
      </w:r>
      <w:r w:rsidRPr="00CA7268">
        <w:rPr>
          <w:sz w:val="22"/>
          <w:szCs w:val="22"/>
        </w:rPr>
        <w:fldChar w:fldCharType="end"/>
      </w:r>
      <w:r w:rsidRPr="00CA7268">
        <w:rPr>
          <w:sz w:val="22"/>
          <w:szCs w:val="22"/>
        </w:rPr>
        <w:t xml:space="preserve"> Reactivity of these metal carbenes is inverse to that of diazos and increases as the carbene center becomes more electron-deficient while selectivity typically increases with more electron density.</w:t>
      </w:r>
      <w:r w:rsidRPr="00CA7268">
        <w:rPr>
          <w:sz w:val="22"/>
          <w:szCs w:val="22"/>
        </w:rPr>
        <w:fldChar w:fldCharType="begin"/>
      </w:r>
      <w:r w:rsidR="001C3BFF">
        <w:rPr>
          <w:sz w:val="22"/>
          <w:szCs w:val="22"/>
        </w:rPr>
        <w:instrText xml:space="preserve"> ADDIN EN.CITE &lt;EndNote&gt;&lt;Cite&gt;&lt;Author&gt;Davies&lt;/Author&gt;&lt;Year&gt;2013&lt;/Year&gt;&lt;RecNum&gt;474&lt;/RecNum&gt;&lt;DisplayText&gt;&lt;style face="superscript"&gt;14&lt;/style&gt;&lt;/DisplayText&gt;&lt;record&gt;&lt;rec-number&gt;474&lt;/rec-number&gt;&lt;foreign-keys&gt;&lt;key app="EN" db-id="pzxtswsxa0p5teevxzyx292k9efvv20fave2" timestamp="1567982183" guid="c1bc5d24-ed6b-4584-87bc-be4b986e7ec3"&gt;474&lt;/key&gt;&lt;/foreign-keys&gt;&lt;ref-type name="Book Section"&gt;5&lt;/ref-type&gt;&lt;contributors&gt;&lt;authors&gt;&lt;author&gt;Davies, H. M. L.&lt;/author&gt;&lt;author&gt;Parr, B. T.&lt;/author&gt;&lt;/authors&gt;&lt;secondary-authors&gt;&lt;author&gt;Moss, R. A.&lt;/author&gt;&lt;author&gt;Doyle, M. P.&lt;/author&gt;&lt;/secondary-authors&gt;&lt;/contributors&gt;&lt;titles&gt;&lt;title&gt;Rhodium Carbenes&lt;/title&gt;&lt;secondary-title&gt;Contemporary Carbene Chemistry&lt;/secondary-title&gt;&lt;/titles&gt;&lt;pages&gt;363&lt;/pages&gt;&lt;volume&gt;7&lt;/volume&gt;&lt;dates&gt;&lt;year&gt;2013&lt;/year&gt;&lt;/dates&gt;&lt;pub-location&gt;Hoboken, NJ, USA&lt;/pub-location&gt;&lt;publisher&gt;John Wiley &amp;amp; Sons&lt;/publisher&gt;&lt;urls&gt;&lt;/urls&gt;&lt;/record&gt;&lt;/Cite&gt;&lt;/EndNote&gt;</w:instrText>
      </w:r>
      <w:r w:rsidRPr="00CA7268">
        <w:rPr>
          <w:sz w:val="22"/>
          <w:szCs w:val="22"/>
        </w:rPr>
        <w:fldChar w:fldCharType="separate"/>
      </w:r>
      <w:r w:rsidR="001C3BFF" w:rsidRPr="001C3BFF">
        <w:rPr>
          <w:noProof/>
          <w:sz w:val="22"/>
          <w:szCs w:val="22"/>
          <w:vertAlign w:val="superscript"/>
        </w:rPr>
        <w:t>14</w:t>
      </w:r>
      <w:r w:rsidRPr="00CA7268">
        <w:rPr>
          <w:sz w:val="22"/>
          <w:szCs w:val="22"/>
        </w:rPr>
        <w:fldChar w:fldCharType="end"/>
      </w:r>
      <w:r w:rsidRPr="00CA7268">
        <w:rPr>
          <w:sz w:val="22"/>
          <w:szCs w:val="22"/>
        </w:rPr>
        <w:t xml:space="preserve"> Selectivity is also affected by the steric bulk of the carbene substrates creating asymmetric faces for catalysis. For example, donor/acceptors derived from aryl or vinyl diazoacetates exhibit incredible selectivity not seen in other types like acceptors, as a result, they have seen extensive use in stereoselective and chemoselective cyclopropanations and C-H insertions with chiral catalysts.</w:t>
      </w:r>
      <w:r w:rsidRPr="00CA7268">
        <w:rPr>
          <w:sz w:val="22"/>
          <w:szCs w:val="22"/>
        </w:rPr>
        <w:fldChar w:fldCharType="begin">
          <w:fldData xml:space="preserve">PEVuZE5vdGU+PENpdGU+PEF1dGhvcj5EZW5nPC9BdXRob3I+PFllYXI+MjAxNjwvWWVhcj48UmVj
TnVtPjUwOTwvUmVjTnVtPjxEaXNwbGF5VGV4dD48c3R5bGUgZmFjZT0ic3VwZXJzY3JpcHQiPjIz
LCAyNy0zMDwvc3R5bGU+PC9EaXNwbGF5VGV4dD48cmVjb3JkPjxyZWMtbnVtYmVyPjUwOTwvcmVj
LW51bWJlcj48Zm9yZWlnbi1rZXlzPjxrZXkgYXBwPSJFTiIgZGItaWQ9InB6eHRzd3N4YTBwNXRl
ZXZ4enl4MjkyazllZnZ2MjBmYXZlMiIgdGltZXN0YW1wPSIxNTY3OTgyMjI1IiBndWlkPSIyMzEx
MjMzOC02ZWU2LTQ4ZTgtYThmYi00ZTllZWNkM2EzMGIiPjUwOTwva2V5PjwvZm9yZWlnbi1rZXlz
PjxyZWYtdHlwZSBuYW1lPSJKb3VybmFsIEFydGljbGUiPjE3PC9yZWYtdHlwZT48Y29udHJpYnV0
b3JzPjxhdXRob3JzPjxhdXRob3I+RGVuZywgWW9uZ21pbmc8L2F1dGhvcj48YXV0aG9yPlFpdSwg
SHVhbmc8L2F1dGhvcj48YXV0aG9yPlNyaW5pdmFzLCBIYXJhdGhpIEQuPC9hdXRob3I+PGF1dGhv
cj5Eb3lsZSwgTWljaGFlbCBQLjwvYXV0aG9yPjwvYXV0aG9ycz48L2NvbnRyaWJ1dG9ycz48dGl0
bGVzPjx0aXRsZT5DaGlyYWwgRGlyaG9kaXVtKElJKSBDYXRhbHlzdHMgZm9yIFNlbGVjdGl2ZSBN
ZXRhbCBDYXJiZW5lIFJlYWN0aW9uczwvdGl0bGU+PHNlY29uZGFyeS10aXRsZT5DdXJyLiBPcmcu
IENoZW0uPC9zZWNvbmRhcnktdGl0bGU+PC90aXRsZXM+PHBlcmlvZGljYWw+PGZ1bGwtdGl0bGU+
Q3Vyci4gT3JnLiBDaGVtLjwvZnVsbC10aXRsZT48L3BlcmlvZGljYWw+PHBhZ2VzPjYxLTgxPC9w
YWdlcz48dm9sdW1lPjIwPC92b2x1bWU+PG51bWJlcj4xPC9udW1iZXI+PGRhdGVzPjx5ZWFyPjIw
MTY8L3llYXI+PHB1Yi1kYXRlcz48ZGF0ZT4vLzwvZGF0ZT48L3B1Yi1kYXRlcz48L2RhdGVzPjxw
dWJsaXNoZXI+QmVudGhhbSBTY2llbmNlIFB1Ymxpc2hlcnMgTHRkLjwvcHVibGlzaGVyPjxpc2Ju
PjEzODUtMjcyODwvaXNibj48d29yay10eXBlPjEwLjIxNzQvMTM4NTI3MjgxOTY2NjE1MDcxNDE4
MjczMjwvd29yay10eXBlPjx1cmxzPjwvdXJscz48ZWxlY3Ryb25pYy1yZXNvdXJjZS1udW0+MTAu
MjE3NC8xMzg1MjcyODE5NjY2MTUwNzE0MTgyNzMyPC9lbGVjdHJvbmljLXJlc291cmNlLW51bT48
L3JlY29yZD48L0NpdGU+PENpdGU+PEF1dGhvcj5EYXZpZXM8L0F1dGhvcj48WWVhcj4yMDAwPC9Z
ZWFyPjxSZWNOdW0+MTcyMjwvUmVjTnVtPjxyZWNvcmQ+PHJlYy1udW1iZXI+MTcyMjwvcmVjLW51
bWJlcj48Zm9yZWlnbi1rZXlzPjxrZXkgYXBwPSJFTiIgZGItaWQ9InB6eHRzd3N4YTBwNXRlZXZ4
enl4MjkyazllZnZ2MjBmYXZlMiIgdGltZXN0YW1wPSIxNTg1NTkxMjUzIiBndWlkPSJmZWY1MDI4
Ni03Mzg5LTQxNTYtYmY0OS1lYjlkMTE2MDYwOGEiPjE3MjI8L2tleT48L2ZvcmVpZ24ta2V5cz48
cmVmLXR5cGUgbmFtZT0iSm91cm5hbCBBcnRpY2xlIj4xNzwvcmVmLXR5cGU+PGNvbnRyaWJ1dG9y
cz48YXV0aG9ycz48YXV0aG9yPkRhdmllcywgSHV3IE0uIEwuPC9hdXRob3I+PGF1dGhvcj5QYW5h
cm8sIFN0ZXBoZW4gQS48L2F1dGhvcj48L2F1dGhvcnM+PC9jb250cmlidXRvcnM+PHRpdGxlcz48
dGl0bGU+RWZmZWN0IG9mIFJob2RpdW0gQ2FyYmVub2lkIFN0cnVjdHVyZSBvbiBDeWNsb3Byb3Bh
bmF0aW9uIENoZW1vc2VsZWN0aXZpdHk8L3RpdGxlPjxzZWNvbmRhcnktdGl0bGU+VGV0cmFoZWRy
b248L3NlY29uZGFyeS10aXRsZT48L3RpdGxlcz48cGVyaW9kaWNhbD48ZnVsbC10aXRsZT5UZXRy
YWhlZHJvbjwvZnVsbC10aXRsZT48L3BlcmlvZGljYWw+PHBhZ2VzPjQ4NzEtNDg4MDwvcGFnZXM+
PHZvbHVtZT41Njwvdm9sdW1lPjxudW1iZXI+Mjg8L251bWJlcj48a2V5d29yZHM+PGtleXdvcmQ+
Y3ljbG9wcm9wYW5hdGlvbjwva2V5d29yZD48a2V5d29yZD5jYXJiZW5lcyBhbmQgY2FyYmVub2lk
czwva2V5d29yZD48a2V5d29yZD5kaWF6byBjb21wb3VuZHM8L2tleXdvcmQ+PGtleXdvcmQ+cmhv
ZGl1bSBjYXRhbHlzaXM8L2tleXdvcmQ+PC9rZXl3b3Jkcz48ZGF0ZXM+PHllYXI+MjAwMDwveWVh
cj48cHViLWRhdGVzPjxkYXRlPjIwMDAvMDcvMDcvPC9kYXRlPjwvcHViLWRhdGVzPjwvZGF0ZXM+
PGlzYm4+MDA0MC00MDIwPC9pc2JuPjx1cmxzPjxyZWxhdGVkLXVybHM+PHVybD5odHRwOi8vd3d3
LnNjaWVuY2VkaXJlY3QuY29tL3NjaWVuY2UvYXJ0aWNsZS9waWkvUzAwNDA0MDIwMDAwMDIwMjc8
L3VybD48dXJsPmh0dHBzOi8vd3d3LnNjaWVuY2VkaXJlY3QuY29tL3NjaWVuY2UvYXJ0aWNsZS9h
YnMvcGlpL1MwMDQwNDAyMDAwMDAyMDI3P3ZpYSUzRGlodWI8L3VybD48L3JlbGF0ZWQtdXJscz48
L3VybHM+PGVsZWN0cm9uaWMtcmVzb3VyY2UtbnVtPmh0dHBzOi8vZG9pLm9yZy8xMC4xMDE2L1Mw
MDQwLTQwMjAoMDApMDAyMDItNzwvZWxlY3Ryb25pYy1yZXNvdXJjZS1udW0+PC9yZWNvcmQ+PC9D
aXRlPjxDaXRlPjxBdXRob3I+Q2hlcGlnYTwvQXV0aG9yPjxZZWFyPjIwMTM8L1llYXI+PFJlY051
bT41NzE8L1JlY051bT48cmVjb3JkPjxyZWMtbnVtYmVyPjU3MTwvcmVjLW51bWJlcj48Zm9yZWln
bi1rZXlzPjxrZXkgYXBwPSJFTiIgZGItaWQ9InB6eHRzd3N4YTBwNXRlZXZ4enl4MjkyazllZnZ2
MjBmYXZlMiIgdGltZXN0YW1wPSIxNTY3OTgyMzQ0IiBndWlkPSI0MDE4MzQ3YS1jOGY4LTRjMmUt
OGM4YS1iYjM2ZTYwNDExOGUiPjU3MTwva2V5PjwvZm9yZWlnbi1rZXlzPjxyZWYtdHlwZSBuYW1l
PSJKb3VybmFsIEFydGljbGUiPjE3PC9yZWYtdHlwZT48Y29udHJpYnV0b3JzPjxhdXRob3JzPjxh
dXRob3I+Q2hlcGlnYSwgSy4gTS48L2F1dGhvcj48YXV0aG9yPlFpbiwgQy4gTS48L2F1dGhvcj48
YXV0aG9yPkFsZm9yZCwgSi4gUy48L2F1dGhvcj48YXV0aG9yPkNoZW5uYW1hZGhhdnVuaSwgUy48
L2F1dGhvcj48YXV0aG9yPkdyZWdnLCBULiBNLjwvYXV0aG9yPjxhdXRob3I+T2xzb24sIEouIFAu
PC9hdXRob3I+PGF1dGhvcj5EYXZpZXMsIEguIE0uIEwuPC9hdXRob3I+PC9hdXRob3JzPjwvY29u
dHJpYnV0b3JzPjxhdXRoLWFkZHJlc3M+RW1vcnkgVW5pdiwgRGVwdCBDaGVtLCBBdGxhbnRhLCBH
QSAzMDMyMiBVU0EmI3hEO0NhbmlzaXVzIENvbGwsIERlcHQgQ2hlbSAmYW1wOyBCaW9jaGVtLCBC
dWZmYWxvLCBOWSAxNDIwOCBVU0E8L2F1dGgtYWRkcmVzcz48dGl0bGVzPjx0aXRsZT5HdWlkZSB0
byBlbmFudGlvc2VsZWN0aXZlIGRpcmhvZGl1bShJSSktY2F0YWx5emVkIGN5Y2xvcHJvcGFuYXRp
b24gd2l0aCBhcnlsZGlhem9hY2V0YXRlczwvdGl0bGU+PHNlY29uZGFyeS10aXRsZT5UZXRyYWhl
ZHJvbjwvc2Vjb25kYXJ5LXRpdGxlPjxhbHQtdGl0bGU+VGV0cmFoZWRyb248L2FsdC10aXRsZT48
L3RpdGxlcz48cGVyaW9kaWNhbD48ZnVsbC10aXRsZT5UZXRyYWhlZHJvbjwvZnVsbC10aXRsZT48
L3BlcmlvZGljYWw+PGFsdC1wZXJpb2RpY2FsPjxmdWxsLXRpdGxlPlRldHJhaGVkcm9uPC9mdWxs
LXRpdGxlPjwvYWx0LXBlcmlvZGljYWw+PHBhZ2VzPjU3NjUtNTc3MTwvcGFnZXM+PHZvbHVtZT42
OTwvdm9sdW1lPjxudW1iZXI+MjctMjg8L251bWJlcj48a2V5d29yZHM+PGtleXdvcmQ+YXN5bW1l
dHJpYyBjeWNsb3Byb3BhbmF0aW9uPC9rZXl3b3JkPjxrZXl3b3JkPmN5Y2xvcHJvcGFuZXM8L2tl
eXdvcmQ+PGtleXdvcmQ+ZG9ub3IvYWNjZXB0b3IgY2FyYmVub2lkczwva2V5d29yZD48a2V5d29y
ZD5kaXJob2RpdW0gY2F0YWx5c2lzPC9rZXl3b3JkPjxrZXl3b3JkPnBoZW55bGRpYXpvYWNldGF0
ZTwva2V5d29yZD48a2V5d29yZD5zdWJzdGl0dXRlZCByaG9kaXVtIGNhcmJlbm9pZHM8L2tleXdv
cmQ+PGtleXdvcmQ+YXN5bW1ldHJpYy1zeW50aGVzaXM8L2tleXdvcmQ+PGtleXdvcmQ+dHVybm92
ZXIgbnVtYmVyczwva2V5d29yZD48a2V5d29yZD5oaWdobHkgZWZmaWNpZW50PC9rZXl3b3JkPjxr
ZXl3b3JkPmNhdGFseXN0PC9rZXl3b3JkPjxrZXl3b3JkPmN5Y2xvYWRkaXRpb248L2tleXdvcmQ+
PGtleXdvcmQ+c3RlcmVvc2VsZWN0aXZpdHk8L2tleXdvcmQ+PGtleXdvcmQ+ZXN0ZXJzPC9rZXl3
b3JkPjwva2V5d29yZHM+PGRhdGVzPjx5ZWFyPjIwMTM8L3llYXI+PHB1Yi1kYXRlcz48ZGF0ZT5K
dWwgODwvZGF0ZT48L3B1Yi1kYXRlcz48L2RhdGVzPjxpc2JuPjAwNDAtNDAyMDwvaXNibj48YWNj
ZXNzaW9uLW51bT5XT1M6MDAwMzIwNDMwMjAwMDI1PC9hY2Nlc3Npb24tbnVtPjx1cmxzPjxyZWxh
dGVkLXVybHM+PHVybD4mbHQ7R28gdG8gSVNJJmd0OzovL1dPUzowMDAzMjA0MzAyMDAwMjU8L3Vy
bD48dXJsPmh0dHA6Ly9hYy5lbHMtY2RuLmNvbS9TMDA0MDQwMjAxMzAwNjEzMy8xLXMyLjAtUzAw
NDA0MDIwMTMwMDYxMzMtbWFpbi5wZGY/X3RpZD03Y2NhYjkyYS05NDhhLTExZTYtOTU1OC0wMDAw
MGFhY2IzNjEmYW1wO2FjZG5hdD0xNDc2NzIzNTAwXzUzM2NjNjA0M2I2YjA4ZGEzZGVkODNhOTk0
ZDUzMjA5PC91cmw+PC9yZWxhdGVkLXVybHM+PC91cmxzPjxlbGVjdHJvbmljLXJlc291cmNlLW51
bT4xMC4xMDE2L2oudGV0LjIwMTMuMDQuMDc1PC9lbGVjdHJvbmljLXJlc291cmNlLW51bT48bGFu
Z3VhZ2U+RW5nbGlzaDwvbGFuZ3VhZ2U+PC9yZWNvcmQ+PC9DaXRlPjxDaXRlPjxBdXRob3I+V3U8
L0F1dGhvcj48WWVhcj4yMDE1PC9ZZWFyPjxSZWNOdW0+MTY2MjwvUmVjTnVtPjxyZWNvcmQ+PHJl
Yy1udW1iZXI+MTY2MjwvcmVjLW51bWJlcj48Zm9yZWlnbi1rZXlzPjxrZXkgYXBwPSJFTiIgZGIt
aWQ9InB6eHRzd3N4YTBwNXRlZXZ4enl4MjkyazllZnZ2MjBmYXZlMiIgdGltZXN0YW1wPSIxNTcx
MzE4Mjg1IiBndWlkPSJkYmFkOGRlOS01N2ZlLTRjMjEtOWY0MC0wNzZkOGM0NTEwNjgiPjE2NjI8
L2tleT48L2ZvcmVpZ24ta2V5cz48cmVmLXR5cGUgbmFtZT0iQm9vayBTZWN0aW9uIj41PC9yZWYt
dHlwZT48Y29udHJpYnV0b3JzPjxhdXRob3JzPjxhdXRob3I+V3UsIFdlbi1UaW5nPC9hdXRob3I+
PGF1dGhvcj5ZYW5nLCBaZS1QZW5nPC9hdXRob3I+PGF1dGhvcj5Zb3UsIFNodS1MaTwvYXV0aG9y
PjwvYXV0aG9ycz48L2NvbnRyaWJ1dG9ycz48dGl0bGVzPjx0aXRsZT5DSEFQVEVSIDEgQXN5bW1l
dHJpYyBD4oCTSCBCb25kIEluc2VydGlvbiBSZWFjdGlvbnM8L3RpdGxlPjxzZWNvbmRhcnktdGl0
bGU+QXN5bW1ldHJpYyBGdW5jdGlvbmFsaXphdGlvbiBvZiBDLUggQm9uZHM8L3NlY29uZGFyeS10
aXRsZT48L3RpdGxlcz48cGFnZXM+MS02NjwvcGFnZXM+PGRhdGVzPjx5ZWFyPjIwMTU8L3llYXI+
PC9kYXRlcz48cHVibGlzaGVyPlRoZSBSb3lhbCBTb2NpZXR5IG9mIENoZW1pc3RyeTwvcHVibGlz
aGVyPjxpc2JuPjk3OC0xLTc4MjYyLTEwMi03PC9pc2JuPjx1cmxzPjxyZWxhdGVkLXVybHM+PHVy
bD5odHRwOi8vZHguZG9pLm9yZy8xMC4xMDM5Lzk3ODE3ODI2MjE5NjYtMDAwMDE8L3VybD48dXJs
Pmh0dHBzOi8vcHVicy5yc2Mub3JnL2VuL2NvbnRlbnQvY2hhcHRlci85NzgxNzgyNjIxOTY2LTAw
MDAxLzk3OC0xLTc4MjYyLTE5Ni02PC91cmw+PC9yZWxhdGVkLXVybHM+PC91cmxzPjxlbGVjdHJv
bmljLXJlc291cmNlLW51bT4xMC4xMDM5Lzk3ODE3ODI2MjE5NjYtMDAwMDE8L2VsZWN0cm9uaWMt
cmVzb3VyY2UtbnVtPjwvcmVjb3JkPjwvQ2l0ZT48Q2l0ZT48QXV0aG9yPkxpYW88L0F1dGhvcj48
WWVhcj4yMDE2PC9ZZWFyPjxSZWNOdW0+MTA4PC9SZWNOdW0+PHJlY29yZD48cmVjLW51bWJlcj4x
MDg8L3JlYy1udW1iZXI+PGZvcmVpZ24ta2V5cz48a2V5IGFwcD0iRU4iIGRiLWlkPSJwenh0c3dz
eGEwcDV0ZWV2eHp5eDI5Mms5ZWZ2djIwZmF2ZTIiIHRpbWVzdGFtcD0iMTU2Nzk2ODI5MCIgZ3Vp
ZD0iZDllNjFiNDEtMDBkYS00NWRiLWFkOTQtOTc0YmUzZWUxMzZiIj4xMDg8L2tleT48L2ZvcmVp
Z24ta2V5cz48cmVmLXR5cGUgbmFtZT0iSm91cm5hbCBBcnRpY2xlIj4xNzwvcmVmLXR5cGU+PGNv
bnRyaWJ1dG9ycz48YXV0aG9ycz48YXV0aG9yPkxpYW8sIEt1YW5nYmlhbzwvYXV0aG9yPjxhdXRo
b3I+TmVncmV0dGksIFNvbHltYXI8L2F1dGhvcj48YXV0aG9yPk11c2FldiwgRGphbWFsYWRkaW4g
Ry48L2F1dGhvcj48YXV0aG9yPkJhY3NhLCBKb2huPC9hdXRob3I+PGF1dGhvcj5EYXZpZXMsIEh1
dyBNLiBMLjwvYXV0aG9yPjwvYXV0aG9ycz48L2NvbnRyaWJ1dG9ycz48dGl0bGVzPjx0aXRsZT5T
aXRlLXNlbGVjdGl2ZSBhbmQgc3RlcmVvc2VsZWN0aXZlIGZ1bmN0aW9uYWxpemF0aW9uIG9mIHVu
YWN0aXZhdGVkIEPigJNIIGJvbmRzPC90aXRsZT48c2Vjb25kYXJ5LXRpdGxlPk5hdHVyZTwvc2Vj
b25kYXJ5LXRpdGxlPjwvdGl0bGVzPjxwZXJpb2RpY2FsPjxmdWxsLXRpdGxlPk5hdHVyZTwvZnVs
bC10aXRsZT48L3BlcmlvZGljYWw+PHBhZ2VzPjIzMC0yMzQ8L3BhZ2VzPjx2b2x1bWU+NTMzPC92
b2x1bWU+PG51bWJlcj43NjAyPC9udW1iZXI+PGRhdGVzPjx5ZWFyPjIwMTY8L3llYXI+PHB1Yi1k
YXRlcz48ZGF0ZT4wNS8xMi9wcmludDwvZGF0ZT48L3B1Yi1kYXRlcz48L2RhdGVzPjxwdWJsaXNo
ZXI+TmF0dXJlIFB1Ymxpc2hpbmcgR3JvdXAsIGEgZGl2aXNpb24gb2YgTWFjbWlsbGFuIFB1Ymxp
c2hlcnMgTGltaXRlZC4gQWxsIFJpZ2h0cyBSZXNlcnZlZC48L3B1Ymxpc2hlcj48aXNibj4wMDI4
LTA4MzY8L2lzYm4+PHdvcmstdHlwZT5MZXR0ZXI8L3dvcmstdHlwZT48dXJscz48cmVsYXRlZC11
cmxzPjx1cmw+aHR0cDovL2R4LmRvaS5vcmcvMTAuMTAzOC9uYXR1cmUxNzY1MTwvdXJsPjx1cmw+
aHR0cDovL3d3dy5uYXR1cmUuY29tL25hdHVyZS9qb3VybmFsL3Y1MzMvbjc2MDIvcGRmL25hdHVy
ZTE3NjUxLnBkZjwvdXJsPjx1cmw+aHR0cDovL3d3dy5uYXR1cmUuY29tL25hdHVyZS9qb3VybmFs
L3Y1MzMvbjc2MDIvZnVsbC9uYXR1cmUxNzY1MS5odG1sPC91cmw+PC9yZWxhdGVkLXVybHM+PC91
cmxzPjxlbGVjdHJvbmljLXJlc291cmNlLW51bT4xMC4xMDM4L25hdHVyZTE3NjUxJiN4RDtodHRw
Oi8vd3d3Lm5hdHVyZS5jb20vbmF0dXJlL2pvdXJuYWwvdjUzMy9uNzYwMi9hYnMvbmF0dXJlMTc2
NTEuaHRtbCNzdXBwbGVtZW50YXJ5LWluZm9ybWF0aW9uPC9lbGVjdHJvbmljLXJlc291cmNlLW51
bT48L3JlY29yZD48L0NpdGU+PC9FbmROb3RlPn==
</w:fldData>
        </w:fldChar>
      </w:r>
      <w:r w:rsidR="001C3BFF">
        <w:rPr>
          <w:sz w:val="22"/>
          <w:szCs w:val="22"/>
        </w:rPr>
        <w:instrText xml:space="preserve"> ADDIN EN.CITE </w:instrText>
      </w:r>
      <w:r w:rsidR="001C3BFF">
        <w:rPr>
          <w:sz w:val="22"/>
          <w:szCs w:val="22"/>
        </w:rPr>
        <w:fldChar w:fldCharType="begin">
          <w:fldData xml:space="preserve">PEVuZE5vdGU+PENpdGU+PEF1dGhvcj5EZW5nPC9BdXRob3I+PFllYXI+MjAxNjwvWWVhcj48UmVj
TnVtPjUwOTwvUmVjTnVtPjxEaXNwbGF5VGV4dD48c3R5bGUgZmFjZT0ic3VwZXJzY3JpcHQiPjIz
LCAyNy0zMDwvc3R5bGU+PC9EaXNwbGF5VGV4dD48cmVjb3JkPjxyZWMtbnVtYmVyPjUwOTwvcmVj
LW51bWJlcj48Zm9yZWlnbi1rZXlzPjxrZXkgYXBwPSJFTiIgZGItaWQ9InB6eHRzd3N4YTBwNXRl
ZXZ4enl4MjkyazllZnZ2MjBmYXZlMiIgdGltZXN0YW1wPSIxNTY3OTgyMjI1IiBndWlkPSIyMzEx
MjMzOC02ZWU2LTQ4ZTgtYThmYi00ZTllZWNkM2EzMGIiPjUwOTwva2V5PjwvZm9yZWlnbi1rZXlz
PjxyZWYtdHlwZSBuYW1lPSJKb3VybmFsIEFydGljbGUiPjE3PC9yZWYtdHlwZT48Y29udHJpYnV0
b3JzPjxhdXRob3JzPjxhdXRob3I+RGVuZywgWW9uZ21pbmc8L2F1dGhvcj48YXV0aG9yPlFpdSwg
SHVhbmc8L2F1dGhvcj48YXV0aG9yPlNyaW5pdmFzLCBIYXJhdGhpIEQuPC9hdXRob3I+PGF1dGhv
cj5Eb3lsZSwgTWljaGFlbCBQLjwvYXV0aG9yPjwvYXV0aG9ycz48L2NvbnRyaWJ1dG9ycz48dGl0
bGVzPjx0aXRsZT5DaGlyYWwgRGlyaG9kaXVtKElJKSBDYXRhbHlzdHMgZm9yIFNlbGVjdGl2ZSBN
ZXRhbCBDYXJiZW5lIFJlYWN0aW9uczwvdGl0bGU+PHNlY29uZGFyeS10aXRsZT5DdXJyLiBPcmcu
IENoZW0uPC9zZWNvbmRhcnktdGl0bGU+PC90aXRsZXM+PHBlcmlvZGljYWw+PGZ1bGwtdGl0bGU+
Q3Vyci4gT3JnLiBDaGVtLjwvZnVsbC10aXRsZT48L3BlcmlvZGljYWw+PHBhZ2VzPjYxLTgxPC9w
YWdlcz48dm9sdW1lPjIwPC92b2x1bWU+PG51bWJlcj4xPC9udW1iZXI+PGRhdGVzPjx5ZWFyPjIw
MTY8L3llYXI+PHB1Yi1kYXRlcz48ZGF0ZT4vLzwvZGF0ZT48L3B1Yi1kYXRlcz48L2RhdGVzPjxw
dWJsaXNoZXI+QmVudGhhbSBTY2llbmNlIFB1Ymxpc2hlcnMgTHRkLjwvcHVibGlzaGVyPjxpc2Ju
PjEzODUtMjcyODwvaXNibj48d29yay10eXBlPjEwLjIxNzQvMTM4NTI3MjgxOTY2NjE1MDcxNDE4
MjczMjwvd29yay10eXBlPjx1cmxzPjwvdXJscz48ZWxlY3Ryb25pYy1yZXNvdXJjZS1udW0+MTAu
MjE3NC8xMzg1MjcyODE5NjY2MTUwNzE0MTgyNzMyPC9lbGVjdHJvbmljLXJlc291cmNlLW51bT48
L3JlY29yZD48L0NpdGU+PENpdGU+PEF1dGhvcj5EYXZpZXM8L0F1dGhvcj48WWVhcj4yMDAwPC9Z
ZWFyPjxSZWNOdW0+MTcyMjwvUmVjTnVtPjxyZWNvcmQ+PHJlYy1udW1iZXI+MTcyMjwvcmVjLW51
bWJlcj48Zm9yZWlnbi1rZXlzPjxrZXkgYXBwPSJFTiIgZGItaWQ9InB6eHRzd3N4YTBwNXRlZXZ4
enl4MjkyazllZnZ2MjBmYXZlMiIgdGltZXN0YW1wPSIxNTg1NTkxMjUzIiBndWlkPSJmZWY1MDI4
Ni03Mzg5LTQxNTYtYmY0OS1lYjlkMTE2MDYwOGEiPjE3MjI8L2tleT48L2ZvcmVpZ24ta2V5cz48
cmVmLXR5cGUgbmFtZT0iSm91cm5hbCBBcnRpY2xlIj4xNzwvcmVmLXR5cGU+PGNvbnRyaWJ1dG9y
cz48YXV0aG9ycz48YXV0aG9yPkRhdmllcywgSHV3IE0uIEwuPC9hdXRob3I+PGF1dGhvcj5QYW5h
cm8sIFN0ZXBoZW4gQS48L2F1dGhvcj48L2F1dGhvcnM+PC9jb250cmlidXRvcnM+PHRpdGxlcz48
dGl0bGU+RWZmZWN0IG9mIFJob2RpdW0gQ2FyYmVub2lkIFN0cnVjdHVyZSBvbiBDeWNsb3Byb3Bh
bmF0aW9uIENoZW1vc2VsZWN0aXZpdHk8L3RpdGxlPjxzZWNvbmRhcnktdGl0bGU+VGV0cmFoZWRy
b248L3NlY29uZGFyeS10aXRsZT48L3RpdGxlcz48cGVyaW9kaWNhbD48ZnVsbC10aXRsZT5UZXRy
YWhlZHJvbjwvZnVsbC10aXRsZT48L3BlcmlvZGljYWw+PHBhZ2VzPjQ4NzEtNDg4MDwvcGFnZXM+
PHZvbHVtZT41Njwvdm9sdW1lPjxudW1iZXI+Mjg8L251bWJlcj48a2V5d29yZHM+PGtleXdvcmQ+
Y3ljbG9wcm9wYW5hdGlvbjwva2V5d29yZD48a2V5d29yZD5jYXJiZW5lcyBhbmQgY2FyYmVub2lk
czwva2V5d29yZD48a2V5d29yZD5kaWF6byBjb21wb3VuZHM8L2tleXdvcmQ+PGtleXdvcmQ+cmhv
ZGl1bSBjYXRhbHlzaXM8L2tleXdvcmQ+PC9rZXl3b3Jkcz48ZGF0ZXM+PHllYXI+MjAwMDwveWVh
cj48cHViLWRhdGVzPjxkYXRlPjIwMDAvMDcvMDcvPC9kYXRlPjwvcHViLWRhdGVzPjwvZGF0ZXM+
PGlzYm4+MDA0MC00MDIwPC9pc2JuPjx1cmxzPjxyZWxhdGVkLXVybHM+PHVybD5odHRwOi8vd3d3
LnNjaWVuY2VkaXJlY3QuY29tL3NjaWVuY2UvYXJ0aWNsZS9waWkvUzAwNDA0MDIwMDAwMDIwMjc8
L3VybD48dXJsPmh0dHBzOi8vd3d3LnNjaWVuY2VkaXJlY3QuY29tL3NjaWVuY2UvYXJ0aWNsZS9h
YnMvcGlpL1MwMDQwNDAyMDAwMDAyMDI3P3ZpYSUzRGlodWI8L3VybD48L3JlbGF0ZWQtdXJscz48
L3VybHM+PGVsZWN0cm9uaWMtcmVzb3VyY2UtbnVtPmh0dHBzOi8vZG9pLm9yZy8xMC4xMDE2L1Mw
MDQwLTQwMjAoMDApMDAyMDItNzwvZWxlY3Ryb25pYy1yZXNvdXJjZS1udW0+PC9yZWNvcmQ+PC9D
aXRlPjxDaXRlPjxBdXRob3I+Q2hlcGlnYTwvQXV0aG9yPjxZZWFyPjIwMTM8L1llYXI+PFJlY051
bT41NzE8L1JlY051bT48cmVjb3JkPjxyZWMtbnVtYmVyPjU3MTwvcmVjLW51bWJlcj48Zm9yZWln
bi1rZXlzPjxrZXkgYXBwPSJFTiIgZGItaWQ9InB6eHRzd3N4YTBwNXRlZXZ4enl4MjkyazllZnZ2
MjBmYXZlMiIgdGltZXN0YW1wPSIxNTY3OTgyMzQ0IiBndWlkPSI0MDE4MzQ3YS1jOGY4LTRjMmUt
OGM4YS1iYjM2ZTYwNDExOGUiPjU3MTwva2V5PjwvZm9yZWlnbi1rZXlzPjxyZWYtdHlwZSBuYW1l
PSJKb3VybmFsIEFydGljbGUiPjE3PC9yZWYtdHlwZT48Y29udHJpYnV0b3JzPjxhdXRob3JzPjxh
dXRob3I+Q2hlcGlnYSwgSy4gTS48L2F1dGhvcj48YXV0aG9yPlFpbiwgQy4gTS48L2F1dGhvcj48
YXV0aG9yPkFsZm9yZCwgSi4gUy48L2F1dGhvcj48YXV0aG9yPkNoZW5uYW1hZGhhdnVuaSwgUy48
L2F1dGhvcj48YXV0aG9yPkdyZWdnLCBULiBNLjwvYXV0aG9yPjxhdXRob3I+T2xzb24sIEouIFAu
PC9hdXRob3I+PGF1dGhvcj5EYXZpZXMsIEguIE0uIEwuPC9hdXRob3I+PC9hdXRob3JzPjwvY29u
dHJpYnV0b3JzPjxhdXRoLWFkZHJlc3M+RW1vcnkgVW5pdiwgRGVwdCBDaGVtLCBBdGxhbnRhLCBH
QSAzMDMyMiBVU0EmI3hEO0NhbmlzaXVzIENvbGwsIERlcHQgQ2hlbSAmYW1wOyBCaW9jaGVtLCBC
dWZmYWxvLCBOWSAxNDIwOCBVU0E8L2F1dGgtYWRkcmVzcz48dGl0bGVzPjx0aXRsZT5HdWlkZSB0
byBlbmFudGlvc2VsZWN0aXZlIGRpcmhvZGl1bShJSSktY2F0YWx5emVkIGN5Y2xvcHJvcGFuYXRp
b24gd2l0aCBhcnlsZGlhem9hY2V0YXRlczwvdGl0bGU+PHNlY29uZGFyeS10aXRsZT5UZXRyYWhl
ZHJvbjwvc2Vjb25kYXJ5LXRpdGxlPjxhbHQtdGl0bGU+VGV0cmFoZWRyb248L2FsdC10aXRsZT48
L3RpdGxlcz48cGVyaW9kaWNhbD48ZnVsbC10aXRsZT5UZXRyYWhlZHJvbjwvZnVsbC10aXRsZT48
L3BlcmlvZGljYWw+PGFsdC1wZXJpb2RpY2FsPjxmdWxsLXRpdGxlPlRldHJhaGVkcm9uPC9mdWxs
LXRpdGxlPjwvYWx0LXBlcmlvZGljYWw+PHBhZ2VzPjU3NjUtNTc3MTwvcGFnZXM+PHZvbHVtZT42
OTwvdm9sdW1lPjxudW1iZXI+MjctMjg8L251bWJlcj48a2V5d29yZHM+PGtleXdvcmQ+YXN5bW1l
dHJpYyBjeWNsb3Byb3BhbmF0aW9uPC9rZXl3b3JkPjxrZXl3b3JkPmN5Y2xvcHJvcGFuZXM8L2tl
eXdvcmQ+PGtleXdvcmQ+ZG9ub3IvYWNjZXB0b3IgY2FyYmVub2lkczwva2V5d29yZD48a2V5d29y
ZD5kaXJob2RpdW0gY2F0YWx5c2lzPC9rZXl3b3JkPjxrZXl3b3JkPnBoZW55bGRpYXpvYWNldGF0
ZTwva2V5d29yZD48a2V5d29yZD5zdWJzdGl0dXRlZCByaG9kaXVtIGNhcmJlbm9pZHM8L2tleXdv
cmQ+PGtleXdvcmQ+YXN5bW1ldHJpYy1zeW50aGVzaXM8L2tleXdvcmQ+PGtleXdvcmQ+dHVybm92
ZXIgbnVtYmVyczwva2V5d29yZD48a2V5d29yZD5oaWdobHkgZWZmaWNpZW50PC9rZXl3b3JkPjxr
ZXl3b3JkPmNhdGFseXN0PC9rZXl3b3JkPjxrZXl3b3JkPmN5Y2xvYWRkaXRpb248L2tleXdvcmQ+
PGtleXdvcmQ+c3RlcmVvc2VsZWN0aXZpdHk8L2tleXdvcmQ+PGtleXdvcmQ+ZXN0ZXJzPC9rZXl3
b3JkPjwva2V5d29yZHM+PGRhdGVzPjx5ZWFyPjIwMTM8L3llYXI+PHB1Yi1kYXRlcz48ZGF0ZT5K
dWwgODwvZGF0ZT48L3B1Yi1kYXRlcz48L2RhdGVzPjxpc2JuPjAwNDAtNDAyMDwvaXNibj48YWNj
ZXNzaW9uLW51bT5XT1M6MDAwMzIwNDMwMjAwMDI1PC9hY2Nlc3Npb24tbnVtPjx1cmxzPjxyZWxh
dGVkLXVybHM+PHVybD4mbHQ7R28gdG8gSVNJJmd0OzovL1dPUzowMDAzMjA0MzAyMDAwMjU8L3Vy
bD48dXJsPmh0dHA6Ly9hYy5lbHMtY2RuLmNvbS9TMDA0MDQwMjAxMzAwNjEzMy8xLXMyLjAtUzAw
NDA0MDIwMTMwMDYxMzMtbWFpbi5wZGY/X3RpZD03Y2NhYjkyYS05NDhhLTExZTYtOTU1OC0wMDAw
MGFhY2IzNjEmYW1wO2FjZG5hdD0xNDc2NzIzNTAwXzUzM2NjNjA0M2I2YjA4ZGEzZGVkODNhOTk0
ZDUzMjA5PC91cmw+PC9yZWxhdGVkLXVybHM+PC91cmxzPjxlbGVjdHJvbmljLXJlc291cmNlLW51
bT4xMC4xMDE2L2oudGV0LjIwMTMuMDQuMDc1PC9lbGVjdHJvbmljLXJlc291cmNlLW51bT48bGFu
Z3VhZ2U+RW5nbGlzaDwvbGFuZ3VhZ2U+PC9yZWNvcmQ+PC9DaXRlPjxDaXRlPjxBdXRob3I+V3U8
L0F1dGhvcj48WWVhcj4yMDE1PC9ZZWFyPjxSZWNOdW0+MTY2MjwvUmVjTnVtPjxyZWNvcmQ+PHJl
Yy1udW1iZXI+MTY2MjwvcmVjLW51bWJlcj48Zm9yZWlnbi1rZXlzPjxrZXkgYXBwPSJFTiIgZGIt
aWQ9InB6eHRzd3N4YTBwNXRlZXZ4enl4MjkyazllZnZ2MjBmYXZlMiIgdGltZXN0YW1wPSIxNTcx
MzE4Mjg1IiBndWlkPSJkYmFkOGRlOS01N2ZlLTRjMjEtOWY0MC0wNzZkOGM0NTEwNjgiPjE2NjI8
L2tleT48L2ZvcmVpZ24ta2V5cz48cmVmLXR5cGUgbmFtZT0iQm9vayBTZWN0aW9uIj41PC9yZWYt
dHlwZT48Y29udHJpYnV0b3JzPjxhdXRob3JzPjxhdXRob3I+V3UsIFdlbi1UaW5nPC9hdXRob3I+
PGF1dGhvcj5ZYW5nLCBaZS1QZW5nPC9hdXRob3I+PGF1dGhvcj5Zb3UsIFNodS1MaTwvYXV0aG9y
PjwvYXV0aG9ycz48L2NvbnRyaWJ1dG9ycz48dGl0bGVzPjx0aXRsZT5DSEFQVEVSIDEgQXN5bW1l
dHJpYyBD4oCTSCBCb25kIEluc2VydGlvbiBSZWFjdGlvbnM8L3RpdGxlPjxzZWNvbmRhcnktdGl0
bGU+QXN5bW1ldHJpYyBGdW5jdGlvbmFsaXphdGlvbiBvZiBDLUggQm9uZHM8L3NlY29uZGFyeS10
aXRsZT48L3RpdGxlcz48cGFnZXM+MS02NjwvcGFnZXM+PGRhdGVzPjx5ZWFyPjIwMTU8L3llYXI+
PC9kYXRlcz48cHVibGlzaGVyPlRoZSBSb3lhbCBTb2NpZXR5IG9mIENoZW1pc3RyeTwvcHVibGlz
aGVyPjxpc2JuPjk3OC0xLTc4MjYyLTEwMi03PC9pc2JuPjx1cmxzPjxyZWxhdGVkLXVybHM+PHVy
bD5odHRwOi8vZHguZG9pLm9yZy8xMC4xMDM5Lzk3ODE3ODI2MjE5NjYtMDAwMDE8L3VybD48dXJs
Pmh0dHBzOi8vcHVicy5yc2Mub3JnL2VuL2NvbnRlbnQvY2hhcHRlci85NzgxNzgyNjIxOTY2LTAw
MDAxLzk3OC0xLTc4MjYyLTE5Ni02PC91cmw+PC9yZWxhdGVkLXVybHM+PC91cmxzPjxlbGVjdHJv
bmljLXJlc291cmNlLW51bT4xMC4xMDM5Lzk3ODE3ODI2MjE5NjYtMDAwMDE8L2VsZWN0cm9uaWMt
cmVzb3VyY2UtbnVtPjwvcmVjb3JkPjwvQ2l0ZT48Q2l0ZT48QXV0aG9yPkxpYW88L0F1dGhvcj48
WWVhcj4yMDE2PC9ZZWFyPjxSZWNOdW0+MTA4PC9SZWNOdW0+PHJlY29yZD48cmVjLW51bWJlcj4x
MDg8L3JlYy1udW1iZXI+PGZvcmVpZ24ta2V5cz48a2V5IGFwcD0iRU4iIGRiLWlkPSJwenh0c3dz
eGEwcDV0ZWV2eHp5eDI5Mms5ZWZ2djIwZmF2ZTIiIHRpbWVzdGFtcD0iMTU2Nzk2ODI5MCIgZ3Vp
ZD0iZDllNjFiNDEtMDBkYS00NWRiLWFkOTQtOTc0YmUzZWUxMzZiIj4xMDg8L2tleT48L2ZvcmVp
Z24ta2V5cz48cmVmLXR5cGUgbmFtZT0iSm91cm5hbCBBcnRpY2xlIj4xNzwvcmVmLXR5cGU+PGNv
bnRyaWJ1dG9ycz48YXV0aG9ycz48YXV0aG9yPkxpYW8sIEt1YW5nYmlhbzwvYXV0aG9yPjxhdXRo
b3I+TmVncmV0dGksIFNvbHltYXI8L2F1dGhvcj48YXV0aG9yPk11c2FldiwgRGphbWFsYWRkaW4g
Ry48L2F1dGhvcj48YXV0aG9yPkJhY3NhLCBKb2huPC9hdXRob3I+PGF1dGhvcj5EYXZpZXMsIEh1
dyBNLiBMLjwvYXV0aG9yPjwvYXV0aG9ycz48L2NvbnRyaWJ1dG9ycz48dGl0bGVzPjx0aXRsZT5T
aXRlLXNlbGVjdGl2ZSBhbmQgc3RlcmVvc2VsZWN0aXZlIGZ1bmN0aW9uYWxpemF0aW9uIG9mIHVu
YWN0aXZhdGVkIEPigJNIIGJvbmRzPC90aXRsZT48c2Vjb25kYXJ5LXRpdGxlPk5hdHVyZTwvc2Vj
b25kYXJ5LXRpdGxlPjwvdGl0bGVzPjxwZXJpb2RpY2FsPjxmdWxsLXRpdGxlPk5hdHVyZTwvZnVs
bC10aXRsZT48L3BlcmlvZGljYWw+PHBhZ2VzPjIzMC0yMzQ8L3BhZ2VzPjx2b2x1bWU+NTMzPC92
b2x1bWU+PG51bWJlcj43NjAyPC9udW1iZXI+PGRhdGVzPjx5ZWFyPjIwMTY8L3llYXI+PHB1Yi1k
YXRlcz48ZGF0ZT4wNS8xMi9wcmludDwvZGF0ZT48L3B1Yi1kYXRlcz48L2RhdGVzPjxwdWJsaXNo
ZXI+TmF0dXJlIFB1Ymxpc2hpbmcgR3JvdXAsIGEgZGl2aXNpb24gb2YgTWFjbWlsbGFuIFB1Ymxp
c2hlcnMgTGltaXRlZC4gQWxsIFJpZ2h0cyBSZXNlcnZlZC48L3B1Ymxpc2hlcj48aXNibj4wMDI4
LTA4MzY8L2lzYm4+PHdvcmstdHlwZT5MZXR0ZXI8L3dvcmstdHlwZT48dXJscz48cmVsYXRlZC11
cmxzPjx1cmw+aHR0cDovL2R4LmRvaS5vcmcvMTAuMTAzOC9uYXR1cmUxNzY1MTwvdXJsPjx1cmw+
aHR0cDovL3d3dy5uYXR1cmUuY29tL25hdHVyZS9qb3VybmFsL3Y1MzMvbjc2MDIvcGRmL25hdHVy
ZTE3NjUxLnBkZjwvdXJsPjx1cmw+aHR0cDovL3d3dy5uYXR1cmUuY29tL25hdHVyZS9qb3VybmFs
L3Y1MzMvbjc2MDIvZnVsbC9uYXR1cmUxNzY1MS5odG1sPC91cmw+PC9yZWxhdGVkLXVybHM+PC91
cmxzPjxlbGVjdHJvbmljLXJlc291cmNlLW51bT4xMC4xMDM4L25hdHVyZTE3NjUxJiN4RDtodHRw
Oi8vd3d3Lm5hdHVyZS5jb20vbmF0dXJlL2pvdXJuYWwvdjUzMy9uNzYwMi9hYnMvbmF0dXJlMTc2
NTEuaHRtbCNzdXBwbGVtZW50YXJ5LWluZm9ybWF0aW9uPC9lbGVjdHJvbmljLXJlc291cmNlLW51
bT48L3JlY29yZD48L0NpdGU+PC9FbmROb3RlPn==
</w:fldData>
        </w:fldChar>
      </w:r>
      <w:r w:rsidR="001C3BFF">
        <w:rPr>
          <w:sz w:val="22"/>
          <w:szCs w:val="22"/>
        </w:rPr>
        <w:instrText xml:space="preserve"> ADDIN EN.CITE.DATA </w:instrText>
      </w:r>
      <w:r w:rsidR="001C3BFF">
        <w:rPr>
          <w:sz w:val="22"/>
          <w:szCs w:val="22"/>
        </w:rPr>
      </w:r>
      <w:r w:rsidR="001C3BFF">
        <w:rPr>
          <w:sz w:val="22"/>
          <w:szCs w:val="22"/>
        </w:rPr>
        <w:fldChar w:fldCharType="end"/>
      </w:r>
      <w:r w:rsidRPr="00CA7268">
        <w:rPr>
          <w:sz w:val="22"/>
          <w:szCs w:val="22"/>
        </w:rPr>
      </w:r>
      <w:r w:rsidRPr="00CA7268">
        <w:rPr>
          <w:sz w:val="22"/>
          <w:szCs w:val="22"/>
        </w:rPr>
        <w:fldChar w:fldCharType="separate"/>
      </w:r>
      <w:r w:rsidR="001C3BFF" w:rsidRPr="001C3BFF">
        <w:rPr>
          <w:noProof/>
          <w:sz w:val="22"/>
          <w:szCs w:val="22"/>
          <w:vertAlign w:val="superscript"/>
        </w:rPr>
        <w:t>23, 27-30</w:t>
      </w:r>
      <w:r w:rsidRPr="00CA7268">
        <w:rPr>
          <w:sz w:val="22"/>
          <w:szCs w:val="22"/>
        </w:rPr>
        <w:fldChar w:fldCharType="end"/>
      </w:r>
      <w:r w:rsidRPr="00CA7268">
        <w:rPr>
          <w:sz w:val="22"/>
          <w:szCs w:val="22"/>
        </w:rPr>
        <w:t xml:space="preserve"> </w:t>
      </w:r>
    </w:p>
    <w:p w14:paraId="533F14D2" w14:textId="3294B853" w:rsidR="00126BB3" w:rsidRDefault="00126BB3" w:rsidP="004A671F">
      <w:pPr>
        <w:spacing w:after="160" w:line="360" w:lineRule="auto"/>
        <w:jc w:val="both"/>
        <w:rPr>
          <w:sz w:val="22"/>
          <w:szCs w:val="22"/>
        </w:rPr>
      </w:pPr>
      <w:r>
        <w:rPr>
          <w:noProof/>
        </w:rPr>
        <mc:AlternateContent>
          <mc:Choice Requires="wps">
            <w:drawing>
              <wp:anchor distT="0" distB="0" distL="114300" distR="114300" simplePos="0" relativeHeight="251664384" behindDoc="0" locked="0" layoutInCell="1" allowOverlap="1" wp14:anchorId="0123E6DD" wp14:editId="3BE352F5">
                <wp:simplePos x="0" y="0"/>
                <wp:positionH relativeFrom="column">
                  <wp:posOffset>1247660</wp:posOffset>
                </wp:positionH>
                <wp:positionV relativeFrom="page">
                  <wp:posOffset>3062689</wp:posOffset>
                </wp:positionV>
                <wp:extent cx="2980690" cy="590550"/>
                <wp:effectExtent l="0" t="0" r="0" b="0"/>
                <wp:wrapTopAndBottom/>
                <wp:docPr id="17" name="Text Box 17"/>
                <wp:cNvGraphicFramePr/>
                <a:graphic xmlns:a="http://schemas.openxmlformats.org/drawingml/2006/main">
                  <a:graphicData uri="http://schemas.microsoft.com/office/word/2010/wordprocessingShape">
                    <wps:wsp>
                      <wps:cNvSpPr txBox="1"/>
                      <wps:spPr>
                        <a:xfrm>
                          <a:off x="0" y="0"/>
                          <a:ext cx="2980690" cy="590550"/>
                        </a:xfrm>
                        <a:prstGeom prst="rect">
                          <a:avLst/>
                        </a:prstGeom>
                        <a:solidFill>
                          <a:prstClr val="white"/>
                        </a:solidFill>
                        <a:ln>
                          <a:noFill/>
                        </a:ln>
                      </wps:spPr>
                      <wps:txbx>
                        <w:txbxContent>
                          <w:p w14:paraId="4F81CDED" w14:textId="3AD2658A" w:rsidR="00126BB3" w:rsidRPr="00CC40EA" w:rsidRDefault="00126BB3" w:rsidP="003C6933">
                            <w:pPr>
                              <w:pStyle w:val="Caption"/>
                              <w:rPr>
                                <w:rFonts w:eastAsia="Calibri" w:cs="Times New Roman"/>
                                <w:noProof/>
                              </w:rPr>
                            </w:pPr>
                            <w:bookmarkStart w:id="19" w:name="_Toc96590314"/>
                            <w:r>
                              <w:t xml:space="preserve">Figure </w:t>
                            </w:r>
                            <w:fldSimple w:instr=" STYLEREF 1 \s ">
                              <w:r w:rsidR="00C4698F">
                                <w:rPr>
                                  <w:noProof/>
                                </w:rPr>
                                <w:t>1</w:t>
                              </w:r>
                            </w:fldSimple>
                            <w:r w:rsidR="00C4698F">
                              <w:t>.</w:t>
                            </w:r>
                            <w:fldSimple w:instr=" SEQ Figure \* ARABIC \s 1 ">
                              <w:r w:rsidR="00C4698F">
                                <w:rPr>
                                  <w:noProof/>
                                </w:rPr>
                                <w:t>3</w:t>
                              </w:r>
                            </w:fldSimple>
                            <w:r>
                              <w:t xml:space="preserve"> General structure of Rh(II,II) paddlewheel complexes</w:t>
                            </w:r>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23E6DD" id="Text Box 17" o:spid="_x0000_s1027" type="#_x0000_t202" style="position:absolute;left:0;text-align:left;margin-left:98.25pt;margin-top:241.15pt;width:234.7pt;height:46.5pt;z-index:25166438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EwpHAIAAEIEAAAOAAAAZHJzL2Uyb0RvYy54bWysU99v2jAQfp+0/8Hy+0hAoioRoWJUTJNQ&#10;W6mt+mwch1hyfN7ZkLC/fmdDoOv2NO3FufjO9+P7vpvf9a1hB4Vegy35eJRzpqyESttdyV9f1l9u&#10;OfNB2EoYsKrkR+X53eLzp3nnCjWBBkylkFES64vOlbwJwRVZ5mWjWuFH4JQlZw3YikC/uMsqFB1l&#10;b002yfObrAOsHIJU3tPt/cnJFyl/XSsZHuvaq8BMyam3kE5M5zae2WIuih0K12h5bkP8Qxet0JaK&#10;XlLdiyDYHvUfqVotETzUYSShzaCutVRpBppmnH+Y5rkRTqVZCBzvLjD5/5dWPhye3ROy0H+FngiM&#10;gHTOF54u4zx9jW38UqeM/ATh8QKb6gOTdDmZ3eY3M3JJ8k1n+XSacM2urx368E1By6JRciRaElri&#10;sPGBKlLoEBKLeTC6Wmtj4k90rAyygyAKu0YHFXukF79FGRtjLcRXJ3e8ya6jRCv0257p6t2YW6iO&#10;ND3CSRjeybWmehvhw5NAUgJNReoOj3TUBrqSw9nirAH8+bf7GE8EkZezjpRVcv9jL1BxZr5boi7K&#10;cDBwMLaDYfftCmjSMe2Nk8mkBxjMYNYI7RuJfhmrkEtYSbVKHgZzFU76pqWRarlMQSQ2J8LGPjsZ&#10;Uw+4vvRvAt2ZlUB8PsCgOVF8IOcUm+hxy30gpBNzEdcTime4SaiJnvNSxU14/5+irqu/+AUAAP//&#10;AwBQSwMEFAAGAAgAAAAhAGLRyaziAAAACwEAAA8AAABkcnMvZG93bnJldi54bWxMj7FOwzAURXck&#10;/sF6SCyIOjSJ24Y4VVXBQJeKtAubG7txIH6ObKcNf4+ZYLx6R/eeV64n05OLcr6zyOFplgBR2FjZ&#10;YcvheHh9XALxQaAUvUXF4Vt5WFe3N6UopL3iu7rUoSWxBH0hOOgQhoJS32hlhJ/ZQWG8na0zIsTo&#10;WiqduMZy09N5kjBqRIdxQYtBbbVqvurRcNhnH3v9MJ5fdpssdW/Hccs+25rz+7tp8wwkqCn8wfCr&#10;H9Whik4nO6L0pI95xfKIcsiW8xRIJBjLV0BOHPJFngKtSvr/h+oHAAD//wMAUEsBAi0AFAAGAAgA&#10;AAAhALaDOJL+AAAA4QEAABMAAAAAAAAAAAAAAAAAAAAAAFtDb250ZW50X1R5cGVzXS54bWxQSwEC&#10;LQAUAAYACAAAACEAOP0h/9YAAACUAQAACwAAAAAAAAAAAAAAAAAvAQAAX3JlbHMvLnJlbHNQSwEC&#10;LQAUAAYACAAAACEAxYBMKRwCAABCBAAADgAAAAAAAAAAAAAAAAAuAgAAZHJzL2Uyb0RvYy54bWxQ&#10;SwECLQAUAAYACAAAACEAYtHJrOIAAAALAQAADwAAAAAAAAAAAAAAAAB2BAAAZHJzL2Rvd25yZXYu&#10;eG1sUEsFBgAAAAAEAAQA8wAAAIUFAAAAAA==&#10;" stroked="f">
                <v:textbox style="mso-fit-shape-to-text:t" inset="0,0,0,0">
                  <w:txbxContent>
                    <w:p w14:paraId="4F81CDED" w14:textId="3AD2658A" w:rsidR="00126BB3" w:rsidRPr="00CC40EA" w:rsidRDefault="00126BB3" w:rsidP="003C6933">
                      <w:pPr>
                        <w:pStyle w:val="Caption"/>
                        <w:rPr>
                          <w:rFonts w:eastAsia="Calibri" w:cs="Times New Roman"/>
                          <w:noProof/>
                        </w:rPr>
                      </w:pPr>
                      <w:bookmarkStart w:id="20" w:name="_Toc96590314"/>
                      <w:r>
                        <w:t xml:space="preserve">Figure </w:t>
                      </w:r>
                      <w:fldSimple w:instr=" STYLEREF 1 \s ">
                        <w:r w:rsidR="00C4698F">
                          <w:rPr>
                            <w:noProof/>
                          </w:rPr>
                          <w:t>1</w:t>
                        </w:r>
                      </w:fldSimple>
                      <w:r w:rsidR="00C4698F">
                        <w:t>.</w:t>
                      </w:r>
                      <w:fldSimple w:instr=" SEQ Figure \* ARABIC \s 1 ">
                        <w:r w:rsidR="00C4698F">
                          <w:rPr>
                            <w:noProof/>
                          </w:rPr>
                          <w:t>3</w:t>
                        </w:r>
                      </w:fldSimple>
                      <w:r>
                        <w:t xml:space="preserve"> General structure of Rh(II,II) paddlewheel complexes</w:t>
                      </w:r>
                      <w:bookmarkEnd w:id="20"/>
                    </w:p>
                  </w:txbxContent>
                </v:textbox>
                <w10:wrap type="topAndBottom" anchory="page"/>
              </v:shape>
            </w:pict>
          </mc:Fallback>
        </mc:AlternateContent>
      </w:r>
      <w:r w:rsidRPr="00126BB3">
        <w:rPr>
          <w:rFonts w:eastAsia="Calibri" w:cs="Times New Roman"/>
          <w:noProof/>
          <w:sz w:val="22"/>
          <w:szCs w:val="22"/>
        </w:rPr>
        <w:drawing>
          <wp:anchor distT="0" distB="0" distL="114300" distR="114300" simplePos="0" relativeHeight="251662336" behindDoc="0" locked="0" layoutInCell="1" allowOverlap="1" wp14:anchorId="4A9D2215" wp14:editId="77DD91A3">
            <wp:simplePos x="0" y="0"/>
            <wp:positionH relativeFrom="page">
              <wp:align>center</wp:align>
            </wp:positionH>
            <wp:positionV relativeFrom="page">
              <wp:posOffset>914507</wp:posOffset>
            </wp:positionV>
            <wp:extent cx="2980944" cy="2093976"/>
            <wp:effectExtent l="0" t="0" r="0" b="190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980944" cy="20939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4365ED" w14:textId="77777777" w:rsidR="00126BB3" w:rsidRDefault="00126BB3">
      <w:pPr>
        <w:rPr>
          <w:sz w:val="22"/>
          <w:szCs w:val="22"/>
        </w:rPr>
      </w:pPr>
      <w:r>
        <w:rPr>
          <w:sz w:val="22"/>
          <w:szCs w:val="22"/>
        </w:rPr>
        <w:br w:type="page"/>
      </w:r>
    </w:p>
    <w:p w14:paraId="569AAF86" w14:textId="2B367FDF" w:rsidR="00BB78CB" w:rsidRDefault="00BB78CB">
      <w:pPr>
        <w:rPr>
          <w:sz w:val="22"/>
          <w:szCs w:val="22"/>
        </w:rPr>
      </w:pPr>
      <w:r>
        <w:rPr>
          <w:noProof/>
        </w:rPr>
        <mc:AlternateContent>
          <mc:Choice Requires="wps">
            <w:drawing>
              <wp:anchor distT="0" distB="0" distL="114300" distR="114300" simplePos="0" relativeHeight="251668480" behindDoc="0" locked="0" layoutInCell="1" allowOverlap="1" wp14:anchorId="64D4635A" wp14:editId="32135389">
                <wp:simplePos x="0" y="0"/>
                <wp:positionH relativeFrom="column">
                  <wp:posOffset>626110</wp:posOffset>
                </wp:positionH>
                <wp:positionV relativeFrom="paragraph">
                  <wp:posOffset>2114550</wp:posOffset>
                </wp:positionV>
                <wp:extent cx="4233545" cy="635"/>
                <wp:effectExtent l="0" t="0" r="0" b="0"/>
                <wp:wrapTopAndBottom/>
                <wp:docPr id="18" name="Text Box 18"/>
                <wp:cNvGraphicFramePr/>
                <a:graphic xmlns:a="http://schemas.openxmlformats.org/drawingml/2006/main">
                  <a:graphicData uri="http://schemas.microsoft.com/office/word/2010/wordprocessingShape">
                    <wps:wsp>
                      <wps:cNvSpPr txBox="1"/>
                      <wps:spPr>
                        <a:xfrm>
                          <a:off x="0" y="0"/>
                          <a:ext cx="4233545" cy="635"/>
                        </a:xfrm>
                        <a:prstGeom prst="rect">
                          <a:avLst/>
                        </a:prstGeom>
                        <a:solidFill>
                          <a:prstClr val="white"/>
                        </a:solidFill>
                        <a:ln>
                          <a:noFill/>
                        </a:ln>
                      </wps:spPr>
                      <wps:txbx>
                        <w:txbxContent>
                          <w:p w14:paraId="1B266D68" w14:textId="36C01ECD" w:rsidR="00BB78CB" w:rsidRPr="00520A78" w:rsidRDefault="00BB78CB" w:rsidP="003C6933">
                            <w:pPr>
                              <w:pStyle w:val="Caption"/>
                              <w:rPr>
                                <w:noProof/>
                                <w:sz w:val="24"/>
                                <w:szCs w:val="24"/>
                              </w:rPr>
                            </w:pPr>
                            <w:bookmarkStart w:id="21" w:name="_Toc96590315"/>
                            <w:r>
                              <w:t xml:space="preserve">Figure </w:t>
                            </w:r>
                            <w:fldSimple w:instr=" STYLEREF 1 \s ">
                              <w:r w:rsidR="00C4698F">
                                <w:rPr>
                                  <w:noProof/>
                                </w:rPr>
                                <w:t>1</w:t>
                              </w:r>
                            </w:fldSimple>
                            <w:r w:rsidR="00C4698F">
                              <w:t>.</w:t>
                            </w:r>
                            <w:fldSimple w:instr=" SEQ Figure \* ARABIC \s 1 ">
                              <w:r w:rsidR="00C4698F">
                                <w:rPr>
                                  <w:noProof/>
                                </w:rPr>
                                <w:t>4</w:t>
                              </w:r>
                            </w:fldSimple>
                            <w:r>
                              <w:t xml:space="preserve"> Classifications and reactivity trends of Rh(II,II)-carbenes</w:t>
                            </w:r>
                            <w:bookmarkEnd w:id="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D4635A" id="Text Box 18" o:spid="_x0000_s1028" type="#_x0000_t202" style="position:absolute;margin-left:49.3pt;margin-top:166.5pt;width:333.35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F5IGwIAAD8EAAAOAAAAZHJzL2Uyb0RvYy54bWysU01v2zAMvQ/YfxB0X5yPphiCOEWWIsOA&#10;oC2QDj0rshwLkEWNUmJ3v36UbCddt9Owi0yTFCm+97i8a2vDzgq9BpvzyWjMmbISCm2POf/+vP30&#10;mTMfhC2EAaty/qo8v1t9/LBs3EJNoQJTKGRUxPpF43JeheAWWeZlpWrhR+CUpWAJWItAv3jMChQN&#10;Va9NNh2Pb7MGsHAIUnlP3vsuyFepflkqGR7L0qvATM7pbSGdmM5DPLPVUiyOKFylZf8M8Q+vqIW2&#10;1PRS6l4EwU6o/yhVa4ngoQwjCXUGZamlSjPQNJPxu2n2lXAqzULgeHeByf+/svLhvHdPyEL7BVoi&#10;MALSOL/w5IzztCXW8UsvZRQnCF8vsKk2MEnOm+lsNr+ZcyYpdjubxxrZ9apDH74qqFk0co7ESYJK&#10;nHc+dKlDSuzkwehiq42JPzGwMcjOgvhrKh1UX/y3LGNjroV4qysYPdl1jmiF9tAyXeR8Osx4gOKV&#10;RkfoVOGd3GrqtxM+PAkkGdC0JO3wSEdpoMk59BZnFeDPv/ljPrFDUc4aklXO/Y+TQMWZ+WaJt6jB&#10;wcDBOAyGPdUboEkntDROJpMuYDCDWSLUL6T4dexCIWEl9cp5GMxN6MRNGyPVep2SSGlOhJ3dOxlL&#10;D7g+ty8CXc9KIDIfYBCcWLwjp8tN9Lj1KRDSibmIa4diDzepNHHfb1Rcg7f/Keu696tfAAAA//8D&#10;AFBLAwQUAAYACAAAACEAfn395+AAAAAKAQAADwAAAGRycy9kb3ducmV2LnhtbEyPsU7DMBCGdyTe&#10;wTokFkSd4hJKiFNVFQywVIQubG7sxoH4HNlOG96egwXGu/v03/eXq8n17GhC7DxKmM8yYAYbrzts&#10;Jezenq6XwGJSqFXv0Uj4MhFW1flZqQrtT/hqjnVqGYVgLJQEm9JQcB4ba5yKMz8YpNvBB6cSjaHl&#10;OqgThbue32RZzp3qkD5YNZiNNc1nPToJ28X71l6Nh8eX9UKE5924yT/aWsrLi2n9ACyZKf3B8KNP&#10;6lCR096PqCPrJdwvcyIlCCGoEwF3+a0Atv/dzIFXJf9fofoGAAD//wMAUEsBAi0AFAAGAAgAAAAh&#10;ALaDOJL+AAAA4QEAABMAAAAAAAAAAAAAAAAAAAAAAFtDb250ZW50X1R5cGVzXS54bWxQSwECLQAU&#10;AAYACAAAACEAOP0h/9YAAACUAQAACwAAAAAAAAAAAAAAAAAvAQAAX3JlbHMvLnJlbHNQSwECLQAU&#10;AAYACAAAACEA+ixeSBsCAAA/BAAADgAAAAAAAAAAAAAAAAAuAgAAZHJzL2Uyb0RvYy54bWxQSwEC&#10;LQAUAAYACAAAACEAfn395+AAAAAKAQAADwAAAAAAAAAAAAAAAAB1BAAAZHJzL2Rvd25yZXYueG1s&#10;UEsFBgAAAAAEAAQA8wAAAIIFAAAAAA==&#10;" stroked="f">
                <v:textbox style="mso-fit-shape-to-text:t" inset="0,0,0,0">
                  <w:txbxContent>
                    <w:p w14:paraId="1B266D68" w14:textId="36C01ECD" w:rsidR="00BB78CB" w:rsidRPr="00520A78" w:rsidRDefault="00BB78CB" w:rsidP="003C6933">
                      <w:pPr>
                        <w:pStyle w:val="Caption"/>
                        <w:rPr>
                          <w:noProof/>
                          <w:sz w:val="24"/>
                          <w:szCs w:val="24"/>
                        </w:rPr>
                      </w:pPr>
                      <w:bookmarkStart w:id="22" w:name="_Toc96590315"/>
                      <w:r>
                        <w:t xml:space="preserve">Figure </w:t>
                      </w:r>
                      <w:fldSimple w:instr=" STYLEREF 1 \s ">
                        <w:r w:rsidR="00C4698F">
                          <w:rPr>
                            <w:noProof/>
                          </w:rPr>
                          <w:t>1</w:t>
                        </w:r>
                      </w:fldSimple>
                      <w:r w:rsidR="00C4698F">
                        <w:t>.</w:t>
                      </w:r>
                      <w:fldSimple w:instr=" SEQ Figure \* ARABIC \s 1 ">
                        <w:r w:rsidR="00C4698F">
                          <w:rPr>
                            <w:noProof/>
                          </w:rPr>
                          <w:t>4</w:t>
                        </w:r>
                      </w:fldSimple>
                      <w:r>
                        <w:t xml:space="preserve"> Classifications and reactivity trends of Rh(II,II)-carbenes</w:t>
                      </w:r>
                      <w:bookmarkEnd w:id="22"/>
                    </w:p>
                  </w:txbxContent>
                </v:textbox>
                <w10:wrap type="topAndBottom"/>
              </v:shape>
            </w:pict>
          </mc:Fallback>
        </mc:AlternateContent>
      </w:r>
      <w:r w:rsidRPr="00AF6F72">
        <w:rPr>
          <w:noProof/>
        </w:rPr>
        <w:drawing>
          <wp:anchor distT="0" distB="0" distL="114300" distR="114300" simplePos="0" relativeHeight="251666432" behindDoc="0" locked="0" layoutInCell="1" allowOverlap="1" wp14:anchorId="4FBD3DAF" wp14:editId="7F82B7E6">
            <wp:simplePos x="0" y="0"/>
            <wp:positionH relativeFrom="page">
              <wp:align>center</wp:align>
            </wp:positionH>
            <wp:positionV relativeFrom="page">
              <wp:posOffset>1079500</wp:posOffset>
            </wp:positionV>
            <wp:extent cx="4233672" cy="1892808"/>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233672" cy="1892808"/>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2"/>
          <w:szCs w:val="22"/>
        </w:rPr>
        <w:br w:type="page"/>
      </w:r>
    </w:p>
    <w:p w14:paraId="31133C78" w14:textId="6042C5F0" w:rsidR="00D85FEB" w:rsidRPr="007F5B68" w:rsidRDefault="0072061F" w:rsidP="004A671F">
      <w:pPr>
        <w:spacing w:after="160" w:line="360" w:lineRule="auto"/>
        <w:jc w:val="both"/>
        <w:rPr>
          <w:sz w:val="22"/>
          <w:szCs w:val="22"/>
        </w:rPr>
      </w:pPr>
      <w:r>
        <w:rPr>
          <w:sz w:val="22"/>
          <w:szCs w:val="22"/>
        </w:rPr>
        <w:tab/>
      </w:r>
      <w:r w:rsidR="00CA7268" w:rsidRPr="007F5B68">
        <w:rPr>
          <w:sz w:val="22"/>
          <w:szCs w:val="22"/>
        </w:rPr>
        <w:t>The bimetallic nature of Rh(II,II) paddlewheels results in a more complex relationship between the metal and carbene. Although formation of the carbene and subsequent catalysis occurs at one rhodium center, the other rhodium atom influences the electronics of the active metal. Berry and co-workers proposed that Rh(II,II)-carbenes follow a 3 center/4 electron (3c/4e) model.</w:t>
      </w:r>
      <w:r w:rsidR="00CA7268" w:rsidRPr="00493B07">
        <w:rPr>
          <w:sz w:val="22"/>
          <w:szCs w:val="22"/>
        </w:rPr>
        <w:fldChar w:fldCharType="begin"/>
      </w:r>
      <w:r w:rsidR="001C3BFF">
        <w:rPr>
          <w:sz w:val="22"/>
          <w:szCs w:val="22"/>
        </w:rPr>
        <w:instrText xml:space="preserve"> ADDIN EN.CITE &lt;EndNote&gt;&lt;Cite&gt;&lt;Author&gt;Berry&lt;/Author&gt;&lt;Year&gt;2012&lt;/Year&gt;&lt;RecNum&gt;361&lt;/RecNum&gt;&lt;DisplayText&gt;&lt;style face="superscript"&gt;31&lt;/style&gt;&lt;/DisplayText&gt;&lt;record&gt;&lt;rec-number&gt;361&lt;/rec-number&gt;&lt;foreign-keys&gt;&lt;key app="EN" db-id="pzxtswsxa0p5teevxzyx292k9efvv20fave2" timestamp="1567978686" guid="7b8a0ce8-e490-4adf-918c-8897a1104879"&gt;361&lt;/key&gt;&lt;/foreign-keys&gt;&lt;ref-type name="Journal Article"&gt;17&lt;/ref-type&gt;&lt;contributors&gt;&lt;authors&gt;&lt;author&gt;Berry, J. F.&lt;/author&gt;&lt;/authors&gt;&lt;/contributors&gt;&lt;auth-address&gt;Univ Wisconsin Madison, Dept Chem, Madison, WI 53706 USA&lt;/auth-address&gt;&lt;titles&gt;&lt;title&gt;The role of three-center/four-electron bonds in superelectrophilic dirhodium carbene and nitrene catalytic intermediates&lt;/title&gt;&lt;secondary-title&gt;Dalton Transactions&lt;/secondary-title&gt;&lt;alt-title&gt;Dalton T&lt;/alt-title&gt;&lt;/titles&gt;&lt;periodical&gt;&lt;full-title&gt;Dalton Transactions&lt;/full-title&gt;&lt;/periodical&gt;&lt;pages&gt;700-713&lt;/pages&gt;&lt;volume&gt;41&lt;/volume&gt;&lt;number&gt;3&lt;/number&gt;&lt;keywords&gt;&lt;keyword&gt;c-h bond&lt;/keyword&gt;&lt;keyword&gt;olefin metathesis catalysts&lt;/keyword&gt;&lt;keyword&gt;transition-metal-complexes&lt;/keyword&gt;&lt;keyword&gt;carbon-hydrogen bonds&lt;/keyword&gt;&lt;keyword&gt;rhodium(ii)-catalyzed aziridination&lt;/keyword&gt;&lt;keyword&gt;diazoalkane complexes&lt;/keyword&gt;&lt;keyword&gt;ethyl diazoacetate&lt;/keyword&gt;&lt;keyword&gt;organic-synthesis&lt;/keyword&gt;&lt;keyword&gt;diazo-compounds&lt;/keyword&gt;&lt;keyword&gt;methane monooxygenase&lt;/keyword&gt;&lt;/keywords&gt;&lt;dates&gt;&lt;year&gt;2012&lt;/year&gt;&lt;/dates&gt;&lt;isbn&gt;1477-9226&lt;/isbn&gt;&lt;accession-num&gt;WOS:000298753800001&lt;/accession-num&gt;&lt;urls&gt;&lt;related-urls&gt;&lt;url&gt;&amp;lt;Go to ISI&amp;gt;://WOS:000298753800001&lt;/url&gt;&lt;url&gt;http://pubs.rsc.org/en/content/articlepdf/2012/dt/c1dt11434d&lt;/url&gt;&lt;/related-urls&gt;&lt;/urls&gt;&lt;electronic-resource-num&gt;10.1039/c1dt11434d&lt;/electronic-resource-num&gt;&lt;language&gt;English&lt;/language&gt;&lt;/record&gt;&lt;/Cite&gt;&lt;/EndNote&gt;</w:instrText>
      </w:r>
      <w:r w:rsidR="00CA7268" w:rsidRPr="00493B07">
        <w:rPr>
          <w:sz w:val="22"/>
          <w:szCs w:val="22"/>
        </w:rPr>
        <w:fldChar w:fldCharType="separate"/>
      </w:r>
      <w:r w:rsidR="001C3BFF" w:rsidRPr="001C3BFF">
        <w:rPr>
          <w:noProof/>
          <w:sz w:val="22"/>
          <w:szCs w:val="22"/>
          <w:vertAlign w:val="superscript"/>
        </w:rPr>
        <w:t>31</w:t>
      </w:r>
      <w:r w:rsidR="00CA7268" w:rsidRPr="00493B07">
        <w:rPr>
          <w:sz w:val="22"/>
          <w:szCs w:val="22"/>
        </w:rPr>
        <w:fldChar w:fldCharType="end"/>
      </w:r>
      <w:r w:rsidR="00CA7268" w:rsidRPr="007F5B68">
        <w:rPr>
          <w:sz w:val="22"/>
          <w:szCs w:val="22"/>
        </w:rPr>
        <w:t xml:space="preserve"> This model suggests that the Rh–Rh–C</w:t>
      </w:r>
      <w:r w:rsidR="00CA7268" w:rsidRPr="007F5B68">
        <w:rPr>
          <w:sz w:val="22"/>
          <w:szCs w:val="22"/>
          <w:vertAlign w:val="subscript"/>
        </w:rPr>
        <w:t>carbene</w:t>
      </w:r>
      <w:r w:rsidR="00CA7268" w:rsidRPr="007F5B68">
        <w:rPr>
          <w:sz w:val="22"/>
          <w:szCs w:val="22"/>
        </w:rPr>
        <w:t xml:space="preserve"> core contains two resonance structures, one in which the Rh–Rh bond is a 2 center/2 electron bond (2c/2e) with the carbene having a dative bond to one of the Rh metals. The other resonance structure has a formal oxidation of a Rh center (Rh(III)) </w:t>
      </w:r>
      <w:bookmarkStart w:id="23" w:name="_Hlk95302741"/>
      <w:r w:rsidR="00CA7268" w:rsidRPr="007F5B68">
        <w:rPr>
          <w:sz w:val="22"/>
          <w:szCs w:val="22"/>
        </w:rPr>
        <w:t>and reduction of the other Rh (Rh(I)). This model essentially treats the distal Rh center that is not bound to the carbene as an electron sink and creates a dynamic environment when the Rh(II,II)-carbene is formed.</w:t>
      </w:r>
      <w:bookmarkStart w:id="24" w:name="_Toc420995891"/>
      <w:bookmarkStart w:id="25" w:name="_Toc422997478"/>
      <w:bookmarkStart w:id="26" w:name="_Toc427156461"/>
      <w:bookmarkEnd w:id="23"/>
    </w:p>
    <w:p w14:paraId="075E6DA4" w14:textId="4E0F00C0" w:rsidR="004A671F" w:rsidRPr="00A059DA" w:rsidRDefault="004A671F" w:rsidP="00D3300C">
      <w:pPr>
        <w:pStyle w:val="Heading3"/>
        <w:numPr>
          <w:ilvl w:val="2"/>
          <w:numId w:val="5"/>
        </w:numPr>
      </w:pPr>
      <w:bookmarkStart w:id="27" w:name="_Toc95474471"/>
      <w:bookmarkStart w:id="28" w:name="_Toc96604122"/>
      <w:r w:rsidRPr="00A059DA">
        <w:t>Synthesis of Rh(II,II) Complexes</w:t>
      </w:r>
      <w:bookmarkEnd w:id="27"/>
      <w:bookmarkEnd w:id="28"/>
    </w:p>
    <w:p w14:paraId="4CA0D317" w14:textId="5CA5BE78" w:rsidR="004A671F" w:rsidRPr="004A671F" w:rsidRDefault="004A671F" w:rsidP="00A059DA">
      <w:pPr>
        <w:spacing w:after="120" w:line="360" w:lineRule="auto"/>
        <w:jc w:val="both"/>
        <w:rPr>
          <w:rFonts w:eastAsia="Calibri" w:cs="Times New Roman"/>
          <w:sz w:val="22"/>
          <w:szCs w:val="22"/>
        </w:rPr>
      </w:pPr>
      <w:r w:rsidRPr="004A671F">
        <w:rPr>
          <w:rFonts w:eastAsia="Calibri" w:cs="Times New Roman"/>
          <w:sz w:val="22"/>
          <w:szCs w:val="22"/>
        </w:rPr>
        <w:tab/>
        <w:t>Rh(II,II) paddlewheel complexes can be synthesized from Rh(I) or other Rh(II,II) species. The most common pathway towards making Rh(II,II) carboxylates in a paddlewheel structure involves the reduction of Rh(III) species.</w:t>
      </w:r>
      <w:r w:rsidRPr="004A671F">
        <w:rPr>
          <w:rFonts w:eastAsia="Calibri" w:cs="Times New Roman"/>
          <w:sz w:val="22"/>
          <w:szCs w:val="22"/>
        </w:rPr>
        <w:fldChar w:fldCharType="begin"/>
      </w:r>
      <w:r w:rsidR="001C3BFF">
        <w:rPr>
          <w:rFonts w:eastAsia="Calibri" w:cs="Times New Roman"/>
          <w:sz w:val="22"/>
          <w:szCs w:val="22"/>
        </w:rPr>
        <w:instrText xml:space="preserve"> ADDIN EN.CITE &lt;EndNote&gt;&lt;Cite&gt;&lt;Author&gt;Cotton&lt;/Author&gt;&lt;Year&gt;2005&lt;/Year&gt;&lt;RecNum&gt;52&lt;/RecNum&gt;&lt;DisplayText&gt;&lt;style face="superscript"&gt;32&lt;/style&gt;&lt;/DisplayText&gt;&lt;record&gt;&lt;rec-number&gt;52&lt;/rec-number&gt;&lt;foreign-keys&gt;&lt;key app="EN" db-id="pzxtswsxa0p5teevxzyx292k9efvv20fave2" timestamp="1567968220" guid="5b22ae8d-4448-4f0b-a570-eb3003a58508"&gt;52&lt;/key&gt;&lt;/foreign-keys&gt;&lt;ref-type name="Book"&gt;6&lt;/ref-type&gt;&lt;contributors&gt;&lt;authors&gt;&lt;author&gt;Cotton, F. Albert&lt;/author&gt;&lt;author&gt;Murillo, Carlos A.&lt;/author&gt;&lt;author&gt;Walton, Richard A.&lt;/author&gt;&lt;/authors&gt;&lt;/contributors&gt;&lt;titles&gt;&lt;title&gt;Multiple bonds between metal atoms&lt;/title&gt;&lt;/titles&gt;&lt;edition&gt;3rd&lt;/edition&gt;&lt;keywords&gt;&lt;keyword&gt;Metal-metal bonds.&lt;/keyword&gt;&lt;/keywords&gt;&lt;dates&gt;&lt;year&gt;2005&lt;/year&gt;&lt;/dates&gt;&lt;pub-location&gt;New York, NY&lt;/pub-location&gt;&lt;publisher&gt;Springer Science and Business Media&lt;/publisher&gt;&lt;isbn&gt;0387250840 (9780387250847)&lt;/isbn&gt;&lt;accession-num&gt;13917772&lt;/accession-num&gt;&lt;call-num&gt;QD461 .C652 2005&lt;/call-num&gt;&lt;urls&gt;&lt;related-urls&gt;&lt;url&gt;Publisher description http://www.loc.gov/catdir/enhancements/fy0663/2005925189-d.html&lt;/url&gt;&lt;url&gt;Table of contents only http://www.loc.gov/catdir/enhancements/fy0814/2005925189-t.html&lt;/url&gt;&lt;/related-urls&gt;&lt;/urls&gt;&lt;/record&gt;&lt;/Cite&gt;&lt;/EndNote&gt;</w:instrText>
      </w:r>
      <w:r w:rsidRPr="004A671F">
        <w:rPr>
          <w:rFonts w:eastAsia="Calibri" w:cs="Times New Roman"/>
          <w:sz w:val="22"/>
          <w:szCs w:val="22"/>
        </w:rPr>
        <w:fldChar w:fldCharType="separate"/>
      </w:r>
      <w:r w:rsidR="001C3BFF" w:rsidRPr="001C3BFF">
        <w:rPr>
          <w:rFonts w:eastAsia="Calibri" w:cs="Times New Roman"/>
          <w:noProof/>
          <w:sz w:val="22"/>
          <w:szCs w:val="22"/>
          <w:vertAlign w:val="superscript"/>
        </w:rPr>
        <w:t>32</w:t>
      </w:r>
      <w:r w:rsidRPr="004A671F">
        <w:rPr>
          <w:rFonts w:eastAsia="Calibri" w:cs="Times New Roman"/>
          <w:sz w:val="22"/>
          <w:szCs w:val="22"/>
        </w:rPr>
        <w:fldChar w:fldCharType="end"/>
      </w:r>
      <w:r w:rsidRPr="004A671F">
        <w:rPr>
          <w:rFonts w:eastAsia="Calibri" w:cs="Times New Roman"/>
          <w:sz w:val="22"/>
          <w:szCs w:val="22"/>
        </w:rPr>
        <w:t xml:space="preserve"> Some of the first Rh</w:t>
      </w:r>
      <w:r w:rsidRPr="004A671F">
        <w:rPr>
          <w:rFonts w:eastAsia="Calibri" w:cs="Times New Roman"/>
          <w:sz w:val="22"/>
          <w:szCs w:val="22"/>
          <w:vertAlign w:val="subscript"/>
        </w:rPr>
        <w:t>2</w:t>
      </w:r>
      <w:r w:rsidRPr="004A671F">
        <w:rPr>
          <w:rFonts w:eastAsia="Calibri" w:cs="Times New Roman"/>
          <w:sz w:val="22"/>
          <w:szCs w:val="22"/>
        </w:rPr>
        <w:t>(O</w:t>
      </w:r>
      <w:r w:rsidRPr="004A671F">
        <w:rPr>
          <w:rFonts w:eastAsia="Calibri" w:cs="Times New Roman"/>
          <w:sz w:val="22"/>
          <w:szCs w:val="22"/>
          <w:vertAlign w:val="subscript"/>
        </w:rPr>
        <w:t>2</w:t>
      </w:r>
      <w:r w:rsidRPr="004A671F">
        <w:rPr>
          <w:rFonts w:eastAsia="Calibri" w:cs="Times New Roman"/>
          <w:sz w:val="22"/>
          <w:szCs w:val="22"/>
        </w:rPr>
        <w:t>CR)</w:t>
      </w:r>
      <w:r w:rsidRPr="004A671F">
        <w:rPr>
          <w:rFonts w:eastAsia="Calibri" w:cs="Times New Roman"/>
          <w:sz w:val="22"/>
          <w:szCs w:val="22"/>
          <w:vertAlign w:val="subscript"/>
        </w:rPr>
        <w:t>4</w:t>
      </w:r>
      <w:r w:rsidRPr="004A671F">
        <w:rPr>
          <w:rFonts w:eastAsia="Calibri" w:cs="Times New Roman"/>
          <w:sz w:val="22"/>
          <w:szCs w:val="22"/>
        </w:rPr>
        <w:t>L</w:t>
      </w:r>
      <w:r w:rsidRPr="004A671F">
        <w:rPr>
          <w:rFonts w:eastAsia="Calibri" w:cs="Times New Roman"/>
          <w:sz w:val="22"/>
          <w:szCs w:val="22"/>
          <w:vertAlign w:val="subscript"/>
        </w:rPr>
        <w:t>n</w:t>
      </w:r>
      <w:r w:rsidRPr="004A671F">
        <w:rPr>
          <w:rFonts w:eastAsia="Calibri" w:cs="Times New Roman"/>
          <w:sz w:val="22"/>
          <w:szCs w:val="22"/>
        </w:rPr>
        <w:t xml:space="preserve"> complexes were synthesized by refluxing [RhCl</w:t>
      </w:r>
      <w:r w:rsidRPr="004A671F">
        <w:rPr>
          <w:rFonts w:eastAsia="Calibri" w:cs="Times New Roman"/>
          <w:sz w:val="22"/>
          <w:szCs w:val="22"/>
          <w:vertAlign w:val="subscript"/>
        </w:rPr>
        <w:t>6</w:t>
      </w:r>
      <w:r w:rsidRPr="004A671F">
        <w:rPr>
          <w:rFonts w:eastAsia="Calibri" w:cs="Times New Roman"/>
          <w:sz w:val="22"/>
          <w:szCs w:val="22"/>
        </w:rPr>
        <w:t>]</w:t>
      </w:r>
      <w:r w:rsidRPr="004A671F">
        <w:rPr>
          <w:rFonts w:eastAsia="Calibri" w:cs="Times New Roman"/>
          <w:sz w:val="22"/>
          <w:szCs w:val="22"/>
          <w:vertAlign w:val="superscript"/>
        </w:rPr>
        <w:t>3-</w:t>
      </w:r>
      <w:r w:rsidRPr="004A671F">
        <w:rPr>
          <w:rFonts w:eastAsia="Calibri" w:cs="Times New Roman"/>
          <w:sz w:val="22"/>
          <w:szCs w:val="22"/>
        </w:rPr>
        <w:t xml:space="preserve"> salts in an aqueous formic acid solution to form a Rh(II,II) formate paddlewheel complex </w:t>
      </w:r>
      <w:r w:rsidRPr="004A671F">
        <w:rPr>
          <w:rFonts w:eastAsia="Calibri" w:cs="Times New Roman"/>
          <w:b/>
          <w:bCs/>
          <w:sz w:val="22"/>
          <w:szCs w:val="22"/>
        </w:rPr>
        <w:t>X</w:t>
      </w:r>
      <w:r w:rsidRPr="004A671F">
        <w:rPr>
          <w:rFonts w:eastAsia="Calibri" w:cs="Times New Roman"/>
          <w:sz w:val="22"/>
          <w:szCs w:val="22"/>
        </w:rPr>
        <w:t xml:space="preserve"> </w:t>
      </w:r>
      <w:r w:rsidRPr="004A671F">
        <w:rPr>
          <w:rFonts w:eastAsia="Calibri" w:cs="Times New Roman"/>
          <w:b/>
          <w:bCs/>
          <w:sz w:val="22"/>
          <w:szCs w:val="22"/>
          <w:highlight w:val="yellow"/>
        </w:rPr>
        <w:t>(Figure 1.5a)</w:t>
      </w:r>
      <w:r w:rsidRPr="004A671F">
        <w:rPr>
          <w:rFonts w:eastAsia="Calibri" w:cs="Times New Roman"/>
          <w:sz w:val="22"/>
          <w:szCs w:val="22"/>
        </w:rPr>
        <w:t>.</w:t>
      </w:r>
      <w:r w:rsidRPr="004A671F">
        <w:rPr>
          <w:rFonts w:eastAsia="Calibri" w:cs="Times New Roman"/>
          <w:sz w:val="22"/>
          <w:szCs w:val="22"/>
        </w:rPr>
        <w:fldChar w:fldCharType="begin"/>
      </w:r>
      <w:r w:rsidR="001C3BFF">
        <w:rPr>
          <w:rFonts w:eastAsia="Calibri" w:cs="Times New Roman"/>
          <w:sz w:val="22"/>
          <w:szCs w:val="22"/>
        </w:rPr>
        <w:instrText xml:space="preserve"> ADDIN EN.CITE &lt;EndNote&gt;&lt;Cite&gt;&lt;Author&gt;Chernyaev&lt;/Author&gt;&lt;Year&gt;1965&lt;/Year&gt;&lt;RecNum&gt;2044&lt;/RecNum&gt;&lt;DisplayText&gt;&lt;style face="superscript"&gt;33, 34&lt;/style&gt;&lt;/DisplayText&gt;&lt;record&gt;&lt;rec-number&gt;2044&lt;/rec-number&gt;&lt;foreign-keys&gt;&lt;key app="EN" db-id="pzxtswsxa0p5teevxzyx292k9efvv20fave2" timestamp="1640798362" guid="c63d7985-44ab-4dfb-94ec-1ed3a47ebc34"&gt;2044&lt;/key&gt;&lt;/foreign-keys&gt;&lt;ref-type name="Journal Article"&gt;17&lt;/ref-type&gt;&lt;contributors&gt;&lt;authors&gt;&lt;author&gt;Chernyaev, I. I.; Shenderetskaya, E. V.; Maiorova, A. G.; Koryagina, A. A.&lt;/author&gt;&lt;/authors&gt;&lt;/contributors&gt;&lt;titles&gt;&lt;title&gt;Formate Compounds of Rhodium&lt;/title&gt;&lt;secondary-title&gt;Russ. J. Inorg. Chem.&lt;/secondary-title&gt;&lt;/titles&gt;&lt;periodical&gt;&lt;full-title&gt;Russ. J. Inorg. Chem.&lt;/full-title&gt;&lt;/periodical&gt;&lt;pages&gt;290&lt;/pages&gt;&lt;volume&gt;10&lt;/volume&gt;&lt;dates&gt;&lt;year&gt;1965&lt;/year&gt;&lt;/dates&gt;&lt;urls&gt;&lt;/urls&gt;&lt;/record&gt;&lt;/Cite&gt;&lt;Cite&gt;&lt;Author&gt;Chernyaev&lt;/Author&gt;&lt;Year&gt;1966&lt;/Year&gt;&lt;RecNum&gt;2045&lt;/RecNum&gt;&lt;record&gt;&lt;rec-number&gt;2045&lt;/rec-number&gt;&lt;foreign-keys&gt;&lt;key app="EN" db-id="pzxtswsxa0p5teevxzyx292k9efvv20fave2" timestamp="1640798639" guid="a28953f1-680c-47a8-bdbd-1b96b97bafcd"&gt;2045&lt;/key&gt;&lt;/foreign-keys&gt;&lt;ref-type name="Journal Article"&gt;17&lt;/ref-type&gt;&lt;contributors&gt;&lt;authors&gt;&lt;author&gt;Chernyaev, I. I.; Shenderetskaya, E. V.; Maiorova, A. G.; Koryagina, A. A.&lt;/author&gt;&lt;/authors&gt;&lt;/contributors&gt;&lt;titles&gt;&lt;title&gt;Divalent Rhodium Formates&lt;/title&gt;&lt;secondary-title&gt;Russ. J. Inorg. Chem.&lt;/secondary-title&gt;&lt;/titles&gt;&lt;periodical&gt;&lt;full-title&gt;Russ. J. Inorg. Chem.&lt;/full-title&gt;&lt;/periodical&gt;&lt;pages&gt;1383&lt;/pages&gt;&lt;volume&gt;11&lt;/volume&gt;&lt;dates&gt;&lt;year&gt;1966&lt;/year&gt;&lt;/dates&gt;&lt;urls&gt;&lt;/urls&gt;&lt;/record&gt;&lt;/Cite&gt;&lt;/EndNote&gt;</w:instrText>
      </w:r>
      <w:r w:rsidRPr="004A671F">
        <w:rPr>
          <w:rFonts w:eastAsia="Calibri" w:cs="Times New Roman"/>
          <w:sz w:val="22"/>
          <w:szCs w:val="22"/>
        </w:rPr>
        <w:fldChar w:fldCharType="separate"/>
      </w:r>
      <w:r w:rsidR="001C3BFF" w:rsidRPr="001C3BFF">
        <w:rPr>
          <w:rFonts w:eastAsia="Calibri" w:cs="Times New Roman"/>
          <w:noProof/>
          <w:sz w:val="22"/>
          <w:szCs w:val="22"/>
          <w:vertAlign w:val="superscript"/>
        </w:rPr>
        <w:t>33, 34</w:t>
      </w:r>
      <w:r w:rsidRPr="004A671F">
        <w:rPr>
          <w:rFonts w:eastAsia="Calibri" w:cs="Times New Roman"/>
          <w:sz w:val="22"/>
          <w:szCs w:val="22"/>
        </w:rPr>
        <w:fldChar w:fldCharType="end"/>
      </w:r>
      <w:r w:rsidRPr="004A671F">
        <w:rPr>
          <w:rFonts w:eastAsia="Calibri" w:cs="Times New Roman"/>
          <w:sz w:val="22"/>
          <w:szCs w:val="22"/>
        </w:rPr>
        <w:t xml:space="preserve"> Another method uses rhodium (III) hydrates in refluxing carboxylic acids or alcohol/carboxylic acid mixtures to make Rh(II,II) carboxylates. This results in subpar yields with large quantities of rhodium metal deposition.</w:t>
      </w:r>
      <w:r w:rsidRPr="004A671F">
        <w:rPr>
          <w:rFonts w:eastAsia="Calibri" w:cs="Times New Roman"/>
          <w:sz w:val="22"/>
          <w:szCs w:val="22"/>
        </w:rPr>
        <w:fldChar w:fldCharType="begin">
          <w:fldData xml:space="preserve">PEVuZE5vdGU+PENpdGU+PEF1dGhvcj5Kb2huc29uPC9BdXRob3I+PFllYXI+MTk2MzwvWWVhcj48
UmVjTnVtPjE0NjM8L1JlY051bT48RGlzcGxheVRleHQ+PHN0eWxlIGZhY2U9InN1cGVyc2NyaXB0
Ij4zNSwgMzY8L3N0eWxlPjwvRGlzcGxheVRleHQ+PHJlY29yZD48cmVjLW51bWJlcj4xNDYzPC9y
ZWMtbnVtYmVyPjxmb3JlaWduLWtleXM+PGtleSBhcHA9IkVOIiBkYi1pZD0icHp4dHN3c3hhMHA1
dGVldnh6eXgyOTJrOWVmdnYyMGZhdmUyIiB0aW1lc3RhbXA9IjE1Njc5ODM3MzkiIGd1aWQ9Ijg3
ODI5MzBmLTYzMDktNDQ4MC05ZmY3LTc1NmYxMDJlMTY1ZSI+MTQ2Mzwva2V5PjwvZm9yZWlnbi1r
ZXlzPjxyZWYtdHlwZSBuYW1lPSJKb3VybmFsIEFydGljbGUiPjE3PC9yZWYtdHlwZT48Y29udHJp
YnV0b3JzPjxhdXRob3JzPjxhdXRob3I+Sm9obnNvbiwgUy4gQS48L2F1dGhvcj48YXV0aG9yPkh1
bnQsIEguIFIuPC9hdXRob3I+PGF1dGhvcj5OZXVtYW5uLCBILiBNLjwvYXV0aG9yPjwvYXV0aG9y
cz48L2NvbnRyaWJ1dG9ycz48dGl0bGVzPjx0aXRsZT5QcmVwYXJhdGlvbiBhbmQgUHJvcGVydGll
cyBvZiBBbmh5ZHJvdXMgUmhvZGl1bShJSSkgQWNldGF0ZSBhbmQgU29tZSBBZGR1Y3RzIFRoZXJl
b2Y8L3RpdGxlPjxzZWNvbmRhcnktdGl0bGU+SW5vcmdhbmljIENoZW1pc3RyeTwvc2Vjb25kYXJ5
LXRpdGxlPjxhbHQtdGl0bGU+SW5vcmcgQ2hlbTwvYWx0LXRpdGxlPjwvdGl0bGVzPjxhbHQtcGVy
aW9kaWNhbD48ZnVsbC10aXRsZT5Jbm9yZ2FuaWMgQ2hlbWlzdHJ5PC9mdWxsLXRpdGxlPjxhYmJy
LTE+SW5vcmcgQ2hlbTwvYWJici0xPjwvYWx0LXBlcmlvZGljYWw+PHBhZ2VzPjk2MC05NjI8L3Bh
Z2VzPjx2b2x1bWU+Mjwvdm9sdW1lPjxudW1iZXI+NTwvbnVtYmVyPjxkYXRlcz48eWVhcj4xOTYz
PC95ZWFyPjwvZGF0ZXM+PGlzYm4+MDAyMC0xNjY5PC9pc2JuPjxhY2Nlc3Npb24tbnVtPldPUzpB
MTk2MzI2MTlCMDAwMjg8L2FjY2Vzc2lvbi1udW0+PHVybHM+PHJlbGF0ZWQtdXJscz48dXJsPjxz
dHlsZSBmYWNlPSJ1bmRlcmxpbmUiIGZvbnQ9ImRlZmF1bHQiIHNpemU9IjEwMCUiPiZsdDtHbyB0
byBJU0kmZ3Q7Oi8vV09TOkExOTYzMjYxOUIwMDAyODwvc3R5bGU+PC91cmw+PHVybD5odHRwczov
L3B1YnMuYWNzLm9yZy9kb2kvcGRmLzEwLjEwMjEvaWM1MDAwOWEwMjA8L3VybD48L3JlbGF0ZWQt
dXJscz48L3VybHM+PGVsZWN0cm9uaWMtcmVzb3VyY2UtbnVtPkRPSSAxMC4xMDIxL2ljNTAwMDlh
MDIwPC9lbGVjdHJvbmljLXJlc291cmNlLW51bT48bGFuZ3VhZ2U+RW5nbGlzaDwvbGFuZ3VhZ2U+
PC9yZWNvcmQ+PC9DaXRlPjxDaXRlPjxBdXRob3I+U3RlcGhlbnNvbjwvQXV0aG9yPjxZZWFyPjE5
NjU8L1llYXI+PFJlY051bT4yMDQ3PC9SZWNOdW0+PHJlY29yZD48cmVjLW51bWJlcj4yMDQ3PC9y
ZWMtbnVtYmVyPjxmb3JlaWduLWtleXM+PGtleSBhcHA9IkVOIiBkYi1pZD0icHp4dHN3c3hhMHA1
dGVldnh6eXgyOTJrOWVmdnYyMGZhdmUyIiB0aW1lc3RhbXA9IjE2NDA3OTg4MDYiIGd1aWQ9IjM0
ODBlZDM2LWE0NTUtNDA5ZS05ZDNiLWNlMTM1YWY4MTJlZiI+MjA0Nzwva2V5PjwvZm9yZWlnbi1r
ZXlzPjxyZWYtdHlwZSBuYW1lPSJKb3VybmFsIEFydGljbGUiPjE3PC9yZWYtdHlwZT48Y29udHJp
YnV0b3JzPjxhdXRob3JzPjxhdXRob3I+U3RlcGhlbnNvbiwgVC4gQS48L2F1dGhvcj48YXV0aG9y
Pk1vcmVob3VzZSwgUy4gTS48L2F1dGhvcj48YXV0aG9yPlBvd2VsbCwgQS4gUi48L2F1dGhvcj48
YXV0aG9yPkhlZmZlciwgSi4gUC48L2F1dGhvcj48YXV0aG9yPldpbGtpbnNvbiwgRy48L2F1dGhv
cj48L2F1dGhvcnM+PC9jb250cmlidXRvcnM+PHRpdGxlcz48dGl0bGU+NjY3LiBDYXJib3h5bGF0
ZXMgb2YgcGFsbGFkaXVtLCBwbGF0aW51bSwgYW5kIHJob2RpdW0sIGFuZCB0aGVpciBhZGR1Y3Rz
PC90aXRsZT48c2Vjb25kYXJ5LXRpdGxlPkpvdXJuYWwgb2YgdGhlIENoZW1pY2FsIFNvY2lldHkg
KFJlc3VtZWQpPC9zZWNvbmRhcnktdGl0bGU+PC90aXRsZXM+PHBlcmlvZGljYWw+PGZ1bGwtdGl0
bGU+Sm91cm5hbCBvZiB0aGUgQ2hlbWljYWwgU29jaWV0eSAoUmVzdW1lZCk8L2Z1bGwtdGl0bGU+
PC9wZXJpb2RpY2FsPjxwYWdlcz4zNjMyLTM2NDA8L3BhZ2VzPjxudW1iZXI+MDwvbnVtYmVyPjxk
YXRlcz48eWVhcj4xOTY1PC95ZWFyPjwvZGF0ZXM+PHB1Ymxpc2hlcj5UaGUgUm95YWwgU29jaWV0
eSBvZiBDaGVtaXN0cnk8L3B1Ymxpc2hlcj48aXNibj4wMzY4LTE3Njk8L2lzYm4+PHdvcmstdHlw
ZT4xMC4xMDM5L0pSOTY1MDAwMzYzMjwvd29yay10eXBlPjx1cmxzPjxyZWxhdGVkLXVybHM+PHVy
bD5odHRwOi8vZHguZG9pLm9yZy8xMC4xMDM5L0pSOTY1MDAwMzYzMjwvdXJsPjwvcmVsYXRlZC11
cmxzPjwvdXJscz48ZWxlY3Ryb25pYy1yZXNvdXJjZS1udW0+MTAuMTAzOS9KUjk2NTAwMDM2MzI8
L2VsZWN0cm9uaWMtcmVzb3VyY2UtbnVtPjwvcmVjb3JkPjwvQ2l0ZT48L0VuZE5vdGU+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PEVuZE5vdGU+PENpdGU+PEF1dGhvcj5Kb2huc29uPC9BdXRob3I+PFllYXI+MTk2MzwvWWVhcj48
UmVjTnVtPjE0NjM8L1JlY051bT48RGlzcGxheVRleHQ+PHN0eWxlIGZhY2U9InN1cGVyc2NyaXB0
Ij4zNSwgMzY8L3N0eWxlPjwvRGlzcGxheVRleHQ+PHJlY29yZD48cmVjLW51bWJlcj4xNDYzPC9y
ZWMtbnVtYmVyPjxmb3JlaWduLWtleXM+PGtleSBhcHA9IkVOIiBkYi1pZD0icHp4dHN3c3hhMHA1
dGVldnh6eXgyOTJrOWVmdnYyMGZhdmUyIiB0aW1lc3RhbXA9IjE1Njc5ODM3MzkiIGd1aWQ9Ijg3
ODI5MzBmLTYzMDktNDQ4MC05ZmY3LTc1NmYxMDJlMTY1ZSI+MTQ2Mzwva2V5PjwvZm9yZWlnbi1r
ZXlzPjxyZWYtdHlwZSBuYW1lPSJKb3VybmFsIEFydGljbGUiPjE3PC9yZWYtdHlwZT48Y29udHJp
YnV0b3JzPjxhdXRob3JzPjxhdXRob3I+Sm9obnNvbiwgUy4gQS48L2F1dGhvcj48YXV0aG9yPkh1
bnQsIEguIFIuPC9hdXRob3I+PGF1dGhvcj5OZXVtYW5uLCBILiBNLjwvYXV0aG9yPjwvYXV0aG9y
cz48L2NvbnRyaWJ1dG9ycz48dGl0bGVzPjx0aXRsZT5QcmVwYXJhdGlvbiBhbmQgUHJvcGVydGll
cyBvZiBBbmh5ZHJvdXMgUmhvZGl1bShJSSkgQWNldGF0ZSBhbmQgU29tZSBBZGR1Y3RzIFRoZXJl
b2Y8L3RpdGxlPjxzZWNvbmRhcnktdGl0bGU+SW5vcmdhbmljIENoZW1pc3RyeTwvc2Vjb25kYXJ5
LXRpdGxlPjxhbHQtdGl0bGU+SW5vcmcgQ2hlbTwvYWx0LXRpdGxlPjwvdGl0bGVzPjxhbHQtcGVy
aW9kaWNhbD48ZnVsbC10aXRsZT5Jbm9yZ2FuaWMgQ2hlbWlzdHJ5PC9mdWxsLXRpdGxlPjxhYmJy
LTE+SW5vcmcgQ2hlbTwvYWJici0xPjwvYWx0LXBlcmlvZGljYWw+PHBhZ2VzPjk2MC05NjI8L3Bh
Z2VzPjx2b2x1bWU+Mjwvdm9sdW1lPjxudW1iZXI+NTwvbnVtYmVyPjxkYXRlcz48eWVhcj4xOTYz
PC95ZWFyPjwvZGF0ZXM+PGlzYm4+MDAyMC0xNjY5PC9pc2JuPjxhY2Nlc3Npb24tbnVtPldPUzpB
MTk2MzI2MTlCMDAwMjg8L2FjY2Vzc2lvbi1udW0+PHVybHM+PHJlbGF0ZWQtdXJscz48dXJsPjxz
dHlsZSBmYWNlPSJ1bmRlcmxpbmUiIGZvbnQ9ImRlZmF1bHQiIHNpemU9IjEwMCUiPiZsdDtHbyB0
byBJU0kmZ3Q7Oi8vV09TOkExOTYzMjYxOUIwMDAyODwvc3R5bGU+PC91cmw+PHVybD5odHRwczov
L3B1YnMuYWNzLm9yZy9kb2kvcGRmLzEwLjEwMjEvaWM1MDAwOWEwMjA8L3VybD48L3JlbGF0ZWQt
dXJscz48L3VybHM+PGVsZWN0cm9uaWMtcmVzb3VyY2UtbnVtPkRPSSAxMC4xMDIxL2ljNTAwMDlh
MDIwPC9lbGVjdHJvbmljLXJlc291cmNlLW51bT48bGFuZ3VhZ2U+RW5nbGlzaDwvbGFuZ3VhZ2U+
PC9yZWNvcmQ+PC9DaXRlPjxDaXRlPjxBdXRob3I+U3RlcGhlbnNvbjwvQXV0aG9yPjxZZWFyPjE5
NjU8L1llYXI+PFJlY051bT4yMDQ3PC9SZWNOdW0+PHJlY29yZD48cmVjLW51bWJlcj4yMDQ3PC9y
ZWMtbnVtYmVyPjxmb3JlaWduLWtleXM+PGtleSBhcHA9IkVOIiBkYi1pZD0icHp4dHN3c3hhMHA1
dGVldnh6eXgyOTJrOWVmdnYyMGZhdmUyIiB0aW1lc3RhbXA9IjE2NDA3OTg4MDYiIGd1aWQ9IjM0
ODBlZDM2LWE0NTUtNDA5ZS05ZDNiLWNlMTM1YWY4MTJlZiI+MjA0Nzwva2V5PjwvZm9yZWlnbi1r
ZXlzPjxyZWYtdHlwZSBuYW1lPSJKb3VybmFsIEFydGljbGUiPjE3PC9yZWYtdHlwZT48Y29udHJp
YnV0b3JzPjxhdXRob3JzPjxhdXRob3I+U3RlcGhlbnNvbiwgVC4gQS48L2F1dGhvcj48YXV0aG9y
Pk1vcmVob3VzZSwgUy4gTS48L2F1dGhvcj48YXV0aG9yPlBvd2VsbCwgQS4gUi48L2F1dGhvcj48
YXV0aG9yPkhlZmZlciwgSi4gUC48L2F1dGhvcj48YXV0aG9yPldpbGtpbnNvbiwgRy48L2F1dGhv
cj48L2F1dGhvcnM+PC9jb250cmlidXRvcnM+PHRpdGxlcz48dGl0bGU+NjY3LiBDYXJib3h5bGF0
ZXMgb2YgcGFsbGFkaXVtLCBwbGF0aW51bSwgYW5kIHJob2RpdW0sIGFuZCB0aGVpciBhZGR1Y3Rz
PC90aXRsZT48c2Vjb25kYXJ5LXRpdGxlPkpvdXJuYWwgb2YgdGhlIENoZW1pY2FsIFNvY2lldHkg
KFJlc3VtZWQpPC9zZWNvbmRhcnktdGl0bGU+PC90aXRsZXM+PHBlcmlvZGljYWw+PGZ1bGwtdGl0
bGU+Sm91cm5hbCBvZiB0aGUgQ2hlbWljYWwgU29jaWV0eSAoUmVzdW1lZCk8L2Z1bGwtdGl0bGU+
PC9wZXJpb2RpY2FsPjxwYWdlcz4zNjMyLTM2NDA8L3BhZ2VzPjxudW1iZXI+MDwvbnVtYmVyPjxk
YXRlcz48eWVhcj4xOTY1PC95ZWFyPjwvZGF0ZXM+PHB1Ymxpc2hlcj5UaGUgUm95YWwgU29jaWV0
eSBvZiBDaGVtaXN0cnk8L3B1Ymxpc2hlcj48aXNibj4wMzY4LTE3Njk8L2lzYm4+PHdvcmstdHlw
ZT4xMC4xMDM5L0pSOTY1MDAwMzYzMjwvd29yay10eXBlPjx1cmxzPjxyZWxhdGVkLXVybHM+PHVy
bD5odHRwOi8vZHguZG9pLm9yZy8xMC4xMDM5L0pSOTY1MDAwMzYzMjwvdXJsPjwvcmVsYXRlZC11
cmxzPjwvdXJscz48ZWxlY3Ryb25pYy1yZXNvdXJjZS1udW0+MTAuMTAzOS9KUjk2NTAwMDM2MzI8
L2VsZWN0cm9uaWMtcmVzb3VyY2UtbnVtPjwvcmVjb3JkPjwvQ2l0ZT48L0VuZE5vdGU+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A671F">
        <w:rPr>
          <w:rFonts w:eastAsia="Calibri" w:cs="Times New Roman"/>
          <w:sz w:val="22"/>
          <w:szCs w:val="22"/>
        </w:rPr>
      </w:r>
      <w:r w:rsidRPr="004A671F">
        <w:rPr>
          <w:rFonts w:eastAsia="Calibri" w:cs="Times New Roman"/>
          <w:sz w:val="22"/>
          <w:szCs w:val="22"/>
        </w:rPr>
        <w:fldChar w:fldCharType="separate"/>
      </w:r>
      <w:r w:rsidR="001C3BFF" w:rsidRPr="001C3BFF">
        <w:rPr>
          <w:rFonts w:eastAsia="Calibri" w:cs="Times New Roman"/>
          <w:noProof/>
          <w:sz w:val="22"/>
          <w:szCs w:val="22"/>
          <w:vertAlign w:val="superscript"/>
        </w:rPr>
        <w:t>35, 36</w:t>
      </w:r>
      <w:r w:rsidRPr="004A671F">
        <w:rPr>
          <w:rFonts w:eastAsia="Calibri" w:cs="Times New Roman"/>
          <w:sz w:val="22"/>
          <w:szCs w:val="22"/>
        </w:rPr>
        <w:fldChar w:fldCharType="end"/>
      </w:r>
      <w:r w:rsidRPr="004A671F">
        <w:rPr>
          <w:rFonts w:eastAsia="Calibri" w:cs="Times New Roman"/>
          <w:sz w:val="22"/>
          <w:szCs w:val="22"/>
        </w:rPr>
        <w:t xml:space="preserve"> Since then, one of the most efficient synthesis of Rh(II,II)-carboxylates is accomplished with by refluxing RhCl</w:t>
      </w:r>
      <w:r w:rsidRPr="004A671F">
        <w:rPr>
          <w:rFonts w:eastAsia="Calibri" w:cs="Times New Roman"/>
          <w:sz w:val="22"/>
          <w:szCs w:val="22"/>
          <w:vertAlign w:val="subscript"/>
        </w:rPr>
        <w:t>3</w:t>
      </w:r>
      <w:r w:rsidRPr="004A671F">
        <w:rPr>
          <w:rFonts w:eastAsia="Calibri" w:cs="Times New Roman"/>
          <w:sz w:val="22"/>
          <w:szCs w:val="22"/>
        </w:rPr>
        <w:t xml:space="preserve"> in ethanol with acetic acid and sodium acetate </w:t>
      </w:r>
      <w:r w:rsidRPr="004A671F">
        <w:rPr>
          <w:rFonts w:eastAsia="Calibri" w:cs="Times New Roman"/>
          <w:b/>
          <w:bCs/>
          <w:sz w:val="22"/>
          <w:szCs w:val="22"/>
          <w:highlight w:val="yellow"/>
        </w:rPr>
        <w:t>(Figure 1.5b)</w:t>
      </w:r>
      <w:r w:rsidRPr="004A671F">
        <w:rPr>
          <w:rFonts w:eastAsia="Calibri" w:cs="Times New Roman"/>
          <w:sz w:val="22"/>
          <w:szCs w:val="22"/>
        </w:rPr>
        <w:t>.</w:t>
      </w:r>
      <w:r w:rsidRPr="004A671F">
        <w:rPr>
          <w:rFonts w:eastAsia="Calibri" w:cs="Times New Roman"/>
          <w:sz w:val="22"/>
          <w:szCs w:val="22"/>
        </w:rPr>
        <w:fldChar w:fldCharType="begin">
          <w:fldData xml:space="preserve">PEVuZE5vdGU+PENpdGU+PEF1dGhvcj5MZWd6ZGluczwvQXV0aG9yPjxZZWFyPjE5NzA8L1llYXI+
PFJlY051bT4yMDQ4PC9SZWNOdW0+PERpc3BsYXlUZXh0PjxzdHlsZSBmYWNlPSJzdXBlcnNjcmlw
dCI+MzctMzk8L3N0eWxlPjwvRGlzcGxheVRleHQ+PHJlY29yZD48cmVjLW51bWJlcj4yMDQ4PC9y
ZWMtbnVtYmVyPjxmb3JlaWduLWtleXM+PGtleSBhcHA9IkVOIiBkYi1pZD0icHp4dHN3c3hhMHA1
dGVldnh6eXgyOTJrOWVmdnYyMGZhdmUyIiB0aW1lc3RhbXA9IjE2NDA3OTk0ODciIGd1aWQ9IjFm
OTJmMjI1LTRhYjYtNDY0ZS05NzcyLWI0ZTEzMzc4YTUzZiI+MjA0ODwva2V5PjwvZm9yZWlnbi1r
ZXlzPjxyZWYtdHlwZSBuYW1lPSJKb3VybmFsIEFydGljbGUiPjE3PC9yZWYtdHlwZT48Y29udHJp
YnV0b3JzPjxhdXRob3JzPjxhdXRob3I+TGVnemRpbnMsIFAuPC9hdXRob3I+PGF1dGhvcj5NaXRj
aGVsbCwgUi4gVy48L2F1dGhvcj48YXV0aG9yPlJlbXBlbCwgRy4gTC48L2F1dGhvcj48YXV0aG9y
PlJ1ZGRpY2ssIEouIEQuPC9hdXRob3I+PGF1dGhvcj5XaWxraW5zb24sIEcuPC9hdXRob3I+PC9h
dXRob3JzPjwvY29udHJpYnV0b3JzPjx0aXRsZXM+PHRpdGxlPlRoZSBwcm90b25hdGlvbiBvZiBy
dXRoZW5pdW0tIGFuZCByaG9kaXVtLWJyaWRnZWQgY2FyYm94eWxhdGVzIGFuZCB0aGVpciB1c2Ug
YXMgaG9tb2dlbmVvdXMgaHlkcm9nZW5hdGlvbiBjYXRhbHlzdHMgZm9yIHVuc2F0dXJhdGVkIHN1
YnN0YW5jZXM8L3RpdGxlPjxzZWNvbmRhcnktdGl0bGU+Sm91cm5hbCBvZiB0aGUgQ2hlbWljYWwg
U29jaWV0eSBBOiBJbm9yZ2FuaWMsIFBoeXNpY2FsLCBUaGVvcmV0aWNhbDwvc2Vjb25kYXJ5LXRp
dGxlPjwvdGl0bGVzPjxwZXJpb2RpY2FsPjxmdWxsLXRpdGxlPkpvdXJuYWwgb2YgdGhlIENoZW1p
Y2FsIFNvY2lldHkgQTogSW5vcmdhbmljLCBQaHlzaWNhbCwgVGhlb3JldGljYWw8L2Z1bGwtdGl0
bGU+PC9wZXJpb2RpY2FsPjxwYWdlcz4zMzIyLTMzMjY8L3BhZ2VzPjxudW1iZXI+MDwvbnVtYmVy
PjxkYXRlcz48eWVhcj4xOTcwPC95ZWFyPjwvZGF0ZXM+PHB1Ymxpc2hlcj5UaGUgUm95YWwgU29j
aWV0eSBvZiBDaGVtaXN0cnk8L3B1Ymxpc2hlcj48aXNibj4wMDIyLTQ5NDQ8L2lzYm4+PHdvcmst
dHlwZT4xMC4xMDM5L0oxOTcwMDAwMzMyMjwvd29yay10eXBlPjx1cmxzPjxyZWxhdGVkLXVybHM+
PHVybD5odHRwOi8vZHguZG9pLm9yZy8xMC4xMDM5L0oxOTcwMDAwMzMyMjwvdXJsPjwvcmVsYXRl
ZC11cmxzPjwvdXJscz48ZWxlY3Ryb25pYy1yZXNvdXJjZS1udW0+MTAuMTAzOS9KMTk3MDAwMDMz
MjI8L2VsZWN0cm9uaWMtcmVzb3VyY2UtbnVtPjwvcmVjb3JkPjwvQ2l0ZT48Q2l0ZT48QXV0aG9y
PkJydW5uZXI8L0F1dGhvcj48WWVhcj4xOTg5PC9ZZWFyPjxSZWNOdW0+NTc5PC9SZWNOdW0+PHJl
Y29yZD48cmVjLW51bWJlcj41Nzk8L3JlYy1udW1iZXI+PGZvcmVpZ24ta2V5cz48a2V5IGFwcD0i
RU4iIGRiLWlkPSJwenh0c3dzeGEwcDV0ZWV2eHp5eDI5Mms5ZWZ2djIwZmF2ZTIiIHRpbWVzdGFt
cD0iMTU2Nzk4MjM2MSIgZ3VpZD0iOWQ5MGFjNDMtZTlmZC00ZGRjLWI4ZmUtNzQ2YmM0MzEzOGM5
Ij41Nzk8L2tleT48L2ZvcmVpZ24ta2V5cz48cmVmLXR5cGUgbmFtZT0iSm91cm5hbCBBcnRpY2xl
Ij4xNzwvcmVmLXR5cGU+PGNvbnRyaWJ1dG9ycz48YXV0aG9ycz48YXV0aG9yPkJydW5uZXIsIEgu
PC9hdXRob3I+PGF1dGhvcj5LbHVzY2hhbnpvZmYsIEguPC9hdXRob3I+PGF1dGhvcj5XdXR6LCBL
LjwvYXV0aG9yPjwvYXV0aG9ycz48L2NvbnRyaWJ1dG9ycz48YXV0aC1hZGRyZXNzPkJydW5uZXIs
IEgmI3hEO1VuaXYgUmVnZW5zYnVyZyxJbnN0IEFub3JnYW4gQ2hlbSxVbml2IFN0ciAzMSxELTg0
MDAgUmVnZW5zYnVyZyxGZWQgUmVwIEdlciYjeEQ7VW5pdiBSZWdlbnNidXJnLEluc3QgQW5vcmdh
biBDaGVtLFVuaXYgU3RyIDMxLEQtODQwMCBSZWdlbnNidXJnLEZlZCBSZXAgR2VyPC9hdXRoLWFk
ZHJlc3M+PHRpdGxlcz48dGl0bGU+RW5hbnRpb3NlbGVjdGl2ZSBDYXRhbHlzaXMgLjQ3LiBSaG9k
aXVtKElpKS1DYXJib3h5bGF0ZSBDb21wbGV4ZXMgYW5kIFRoZWlyIFVzZSBpbiB0aGUgRW5hbnRp
b3NlbGVjdGl2ZSBDeWNsb3Byb3BhbmF0aW9uPC90aXRsZT48c2Vjb25kYXJ5LXRpdGxlPkJ1bGxl
dGluIERlcyBTb2NpZXRlcyBDaGltaXF1ZXMgQmVsZ2VzPC9zZWNvbmRhcnktdGl0bGU+PGFsdC10
aXRsZT5CIFNvYyBDaGltIEJlbGc8L2FsdC10aXRsZT48L3RpdGxlcz48YWx0LXBlcmlvZGljYWw+
PGZ1bGwtdGl0bGU+QnVsbGV0aW4gRGVzIFNvY2lldGVzIENoaW1pcXVlcyBCZWxnZXM8L2Z1bGwt
dGl0bGU+PGFiYnItMT5CIFNvYyBDaGltIEJlbGc8L2FiYnItMT48L2FsdC1wZXJpb2RpY2FsPjxw
YWdlcz42My03MjwvcGFnZXM+PHZvbHVtZT45ODwvdm9sdW1lPjxudW1iZXI+MTwvbnVtYmVyPjxk
YXRlcz48eWVhcj4xOTg5PC95ZWFyPjxwdWItZGF0ZXM+PGRhdGU+SmFuPC9kYXRlPjwvcHViLWRh
dGVzPjwvZGF0ZXM+PGlzYm4+MDAzNy05NjQ2PC9pc2JuPjxhY2Nlc3Npb24tbnVtPldPUzpBMTk4
OVQ2MzA0MDAwMDc8L2FjY2Vzc2lvbi1udW0+PHVybHM+PHJlbGF0ZWQtdXJscz48dXJsPiZsdDtH
byB0byBJU0kmZ3Q7Oi8vV09TOkExOTg5VDYzMDQwMDAwNzwvdXJsPjwvcmVsYXRlZC11cmxzPjwv
dXJscz48bGFuZ3VhZ2U+RW5nbGlzaDwvbGFuZ3VhZ2U+PC9yZWNvcmQ+PC9DaXRlPjxDaXRlPjxB
dXRob3I+RXplcnNrYXlhPC9BdXRob3I+PFllYXI+MjAwMDwvWWVhcj48UmVjTnVtPjEyMjg8L1Jl
Y051bT48cmVjb3JkPjxyZWMtbnVtYmVyPjEyMjg8L3JlYy1udW1iZXI+PGZvcmVpZ24ta2V5cz48
a2V5IGFwcD0iRU4iIGRiLWlkPSJwenh0c3dzeGEwcDV0ZWV2eHp5eDI5Mms5ZWZ2djIwZmF2ZTIi
IHRpbWVzdGFtcD0iMTU2Nzk4MzQ1MyIgZ3VpZD0iOGU3MTIyM2MtMzZiNi00NzVmLWJlYWEtZjVi
ZjRkNzAzNzI0Ij4xMjI4PC9rZXk+PC9mb3JlaWduLWtleXM+PHJlZi10eXBlIG5hbWU9IkpvdXJu
YWwgQXJ0aWNsZSI+MTc8L3JlZi10eXBlPjxjb250cmlidXRvcnM+PGF1dGhvcnM+PGF1dGhvcj5F
emVyc2theWEsIE4uIEEuPC9hdXRob3I+PGF1dGhvcj5Ub3JvcGNoZW5vdmEsIEUuIFMuPC9hdXRo
b3I+PGF1dGhvcj5LdWJyYWtvdmEsIEkuIFYuPC9hdXRob3I+PGF1dGhvcj5LcmFzaGVuaW5uaWtv
dmEsIFMuIFYuPC9hdXRob3I+PGF1dGhvcj5LdWRpbm92YSwgVC4gRi48L2F1dGhvcj48YXV0aG9y
PkZvbWluYSwgVC4gQS48L2F1dGhvcj48YXV0aG9yPktpc2VsZXZhLCBJLiBOLjwvYXV0aG9yPjwv
YXV0aG9ycz48L2NvbnRyaWJ1dG9ycz48dGl0bGVzPjx0aXRsZT5QcmVwYXJhdGlvbiBvZiBCaW51
Y2xlYXIgUmhvZGl1bShJSSkgVGV0cmFhY2V0YXRlIChJbml0aWFsIENvbXBvdW5kIGZvciB0aGUg
Q291bG9tZXRyaWMgRGV0ZXJtaW5hdGlvbiBvZiBSaG9kaXVtKSB1bmRlciB0aGUgQWN0aW9uIG9m
IE1pY3Jvd2F2ZSBSYWRpYXRpb248L3RpdGxlPjxzZWNvbmRhcnktdGl0bGU+Sm91cm5hbCBvZiBB
bmFseXRpY2FsIENoZW1pc3RyeTwvc2Vjb25kYXJ5LXRpdGxlPjwvdGl0bGVzPjxwYWdlcz4xMTMy
LTExMzU8L3BhZ2VzPjx2b2x1bWU+NTU8L3ZvbHVtZT48bnVtYmVyPjEyPC9udW1iZXI+PGRhdGVz
Pjx5ZWFyPjIwMDA8L3llYXI+PHB1Yi1kYXRlcz48ZGF0ZT4yMDAwLzEyLzAxPC9kYXRlPjwvcHVi
LWRhdGVzPjwvZGF0ZXM+PGlzYm4+MTYwOC0zMTk5PC9pc2JuPjx1cmxzPjxyZWxhdGVkLXVybHM+
PHVybD5odHRwczovL2RvaS5vcmcvMTAuMTAyMy9BOjEwMjY2MDI3MTc2Mzk8L3VybD48dXJsPmh0
dHBzOi8vbGluay5zcHJpbmdlci5jb20vY29udGVudC9wZGYvMTAuMTAyMyUyRkElM0ExMDI2NjAy
NzE3NjM5LnBkZjwvdXJsPjwvcmVsYXRlZC11cmxzPjwvdXJscz48ZWxlY3Ryb25pYy1yZXNvdXJj
ZS1udW0+MTAuMTAyMy9BOjEwMjY2MDI3MTc2Mzk8L2VsZWN0cm9uaWMtcmVzb3VyY2UtbnVtPjwv
cmVjb3JkPjwvQ2l0ZT48L0VuZE5vdGU+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PEVuZE5vdGU+PENpdGU+PEF1dGhvcj5MZWd6ZGluczwvQXV0aG9yPjxZZWFyPjE5NzA8L1llYXI+
PFJlY051bT4yMDQ4PC9SZWNOdW0+PERpc3BsYXlUZXh0PjxzdHlsZSBmYWNlPSJzdXBlcnNjcmlw
dCI+MzctMzk8L3N0eWxlPjwvRGlzcGxheVRleHQ+PHJlY29yZD48cmVjLW51bWJlcj4yMDQ4PC9y
ZWMtbnVtYmVyPjxmb3JlaWduLWtleXM+PGtleSBhcHA9IkVOIiBkYi1pZD0icHp4dHN3c3hhMHA1
dGVldnh6eXgyOTJrOWVmdnYyMGZhdmUyIiB0aW1lc3RhbXA9IjE2NDA3OTk0ODciIGd1aWQ9IjFm
OTJmMjI1LTRhYjYtNDY0ZS05NzcyLWI0ZTEzMzc4YTUzZiI+MjA0ODwva2V5PjwvZm9yZWlnbi1r
ZXlzPjxyZWYtdHlwZSBuYW1lPSJKb3VybmFsIEFydGljbGUiPjE3PC9yZWYtdHlwZT48Y29udHJp
YnV0b3JzPjxhdXRob3JzPjxhdXRob3I+TGVnemRpbnMsIFAuPC9hdXRob3I+PGF1dGhvcj5NaXRj
aGVsbCwgUi4gVy48L2F1dGhvcj48YXV0aG9yPlJlbXBlbCwgRy4gTC48L2F1dGhvcj48YXV0aG9y
PlJ1ZGRpY2ssIEouIEQuPC9hdXRob3I+PGF1dGhvcj5XaWxraW5zb24sIEcuPC9hdXRob3I+PC9h
dXRob3JzPjwvY29udHJpYnV0b3JzPjx0aXRsZXM+PHRpdGxlPlRoZSBwcm90b25hdGlvbiBvZiBy
dXRoZW5pdW0tIGFuZCByaG9kaXVtLWJyaWRnZWQgY2FyYm94eWxhdGVzIGFuZCB0aGVpciB1c2Ug
YXMgaG9tb2dlbmVvdXMgaHlkcm9nZW5hdGlvbiBjYXRhbHlzdHMgZm9yIHVuc2F0dXJhdGVkIHN1
YnN0YW5jZXM8L3RpdGxlPjxzZWNvbmRhcnktdGl0bGU+Sm91cm5hbCBvZiB0aGUgQ2hlbWljYWwg
U29jaWV0eSBBOiBJbm9yZ2FuaWMsIFBoeXNpY2FsLCBUaGVvcmV0aWNhbDwvc2Vjb25kYXJ5LXRp
dGxlPjwvdGl0bGVzPjxwZXJpb2RpY2FsPjxmdWxsLXRpdGxlPkpvdXJuYWwgb2YgdGhlIENoZW1p
Y2FsIFNvY2lldHkgQTogSW5vcmdhbmljLCBQaHlzaWNhbCwgVGhlb3JldGljYWw8L2Z1bGwtdGl0
bGU+PC9wZXJpb2RpY2FsPjxwYWdlcz4zMzIyLTMzMjY8L3BhZ2VzPjxudW1iZXI+MDwvbnVtYmVy
PjxkYXRlcz48eWVhcj4xOTcwPC95ZWFyPjwvZGF0ZXM+PHB1Ymxpc2hlcj5UaGUgUm95YWwgU29j
aWV0eSBvZiBDaGVtaXN0cnk8L3B1Ymxpc2hlcj48aXNibj4wMDIyLTQ5NDQ8L2lzYm4+PHdvcmst
dHlwZT4xMC4xMDM5L0oxOTcwMDAwMzMyMjwvd29yay10eXBlPjx1cmxzPjxyZWxhdGVkLXVybHM+
PHVybD5odHRwOi8vZHguZG9pLm9yZy8xMC4xMDM5L0oxOTcwMDAwMzMyMjwvdXJsPjwvcmVsYXRl
ZC11cmxzPjwvdXJscz48ZWxlY3Ryb25pYy1yZXNvdXJjZS1udW0+MTAuMTAzOS9KMTk3MDAwMDMz
MjI8L2VsZWN0cm9uaWMtcmVzb3VyY2UtbnVtPjwvcmVjb3JkPjwvQ2l0ZT48Q2l0ZT48QXV0aG9y
PkJydW5uZXI8L0F1dGhvcj48WWVhcj4xOTg5PC9ZZWFyPjxSZWNOdW0+NTc5PC9SZWNOdW0+PHJl
Y29yZD48cmVjLW51bWJlcj41Nzk8L3JlYy1udW1iZXI+PGZvcmVpZ24ta2V5cz48a2V5IGFwcD0i
RU4iIGRiLWlkPSJwenh0c3dzeGEwcDV0ZWV2eHp5eDI5Mms5ZWZ2djIwZmF2ZTIiIHRpbWVzdGFt
cD0iMTU2Nzk4MjM2MSIgZ3VpZD0iOWQ5MGFjNDMtZTlmZC00ZGRjLWI4ZmUtNzQ2YmM0MzEzOGM5
Ij41Nzk8L2tleT48L2ZvcmVpZ24ta2V5cz48cmVmLXR5cGUgbmFtZT0iSm91cm5hbCBBcnRpY2xl
Ij4xNzwvcmVmLXR5cGU+PGNvbnRyaWJ1dG9ycz48YXV0aG9ycz48YXV0aG9yPkJydW5uZXIsIEgu
PC9hdXRob3I+PGF1dGhvcj5LbHVzY2hhbnpvZmYsIEguPC9hdXRob3I+PGF1dGhvcj5XdXR6LCBL
LjwvYXV0aG9yPjwvYXV0aG9ycz48L2NvbnRyaWJ1dG9ycz48YXV0aC1hZGRyZXNzPkJydW5uZXIs
IEgmI3hEO1VuaXYgUmVnZW5zYnVyZyxJbnN0IEFub3JnYW4gQ2hlbSxVbml2IFN0ciAzMSxELTg0
MDAgUmVnZW5zYnVyZyxGZWQgUmVwIEdlciYjeEQ7VW5pdiBSZWdlbnNidXJnLEluc3QgQW5vcmdh
biBDaGVtLFVuaXYgU3RyIDMxLEQtODQwMCBSZWdlbnNidXJnLEZlZCBSZXAgR2VyPC9hdXRoLWFk
ZHJlc3M+PHRpdGxlcz48dGl0bGU+RW5hbnRpb3NlbGVjdGl2ZSBDYXRhbHlzaXMgLjQ3LiBSaG9k
aXVtKElpKS1DYXJib3h5bGF0ZSBDb21wbGV4ZXMgYW5kIFRoZWlyIFVzZSBpbiB0aGUgRW5hbnRp
b3NlbGVjdGl2ZSBDeWNsb3Byb3BhbmF0aW9uPC90aXRsZT48c2Vjb25kYXJ5LXRpdGxlPkJ1bGxl
dGluIERlcyBTb2NpZXRlcyBDaGltaXF1ZXMgQmVsZ2VzPC9zZWNvbmRhcnktdGl0bGU+PGFsdC10
aXRsZT5CIFNvYyBDaGltIEJlbGc8L2FsdC10aXRsZT48L3RpdGxlcz48YWx0LXBlcmlvZGljYWw+
PGZ1bGwtdGl0bGU+QnVsbGV0aW4gRGVzIFNvY2lldGVzIENoaW1pcXVlcyBCZWxnZXM8L2Z1bGwt
dGl0bGU+PGFiYnItMT5CIFNvYyBDaGltIEJlbGc8L2FiYnItMT48L2FsdC1wZXJpb2RpY2FsPjxw
YWdlcz42My03MjwvcGFnZXM+PHZvbHVtZT45ODwvdm9sdW1lPjxudW1iZXI+MTwvbnVtYmVyPjxk
YXRlcz48eWVhcj4xOTg5PC95ZWFyPjxwdWItZGF0ZXM+PGRhdGU+SmFuPC9kYXRlPjwvcHViLWRh
dGVzPjwvZGF0ZXM+PGlzYm4+MDAzNy05NjQ2PC9pc2JuPjxhY2Nlc3Npb24tbnVtPldPUzpBMTk4
OVQ2MzA0MDAwMDc8L2FjY2Vzc2lvbi1udW0+PHVybHM+PHJlbGF0ZWQtdXJscz48dXJsPiZsdDtH
byB0byBJU0kmZ3Q7Oi8vV09TOkExOTg5VDYzMDQwMDAwNzwvdXJsPjwvcmVsYXRlZC11cmxzPjwv
dXJscz48bGFuZ3VhZ2U+RW5nbGlzaDwvbGFuZ3VhZ2U+PC9yZWNvcmQ+PC9DaXRlPjxDaXRlPjxB
dXRob3I+RXplcnNrYXlhPC9BdXRob3I+PFllYXI+MjAwMDwvWWVhcj48UmVjTnVtPjEyMjg8L1Jl
Y051bT48cmVjb3JkPjxyZWMtbnVtYmVyPjEyMjg8L3JlYy1udW1iZXI+PGZvcmVpZ24ta2V5cz48
a2V5IGFwcD0iRU4iIGRiLWlkPSJwenh0c3dzeGEwcDV0ZWV2eHp5eDI5Mms5ZWZ2djIwZmF2ZTIi
IHRpbWVzdGFtcD0iMTU2Nzk4MzQ1MyIgZ3VpZD0iOGU3MTIyM2MtMzZiNi00NzVmLWJlYWEtZjVi
ZjRkNzAzNzI0Ij4xMjI4PC9rZXk+PC9mb3JlaWduLWtleXM+PHJlZi10eXBlIG5hbWU9IkpvdXJu
YWwgQXJ0aWNsZSI+MTc8L3JlZi10eXBlPjxjb250cmlidXRvcnM+PGF1dGhvcnM+PGF1dGhvcj5F
emVyc2theWEsIE4uIEEuPC9hdXRob3I+PGF1dGhvcj5Ub3JvcGNoZW5vdmEsIEUuIFMuPC9hdXRo
b3I+PGF1dGhvcj5LdWJyYWtvdmEsIEkuIFYuPC9hdXRob3I+PGF1dGhvcj5LcmFzaGVuaW5uaWtv
dmEsIFMuIFYuPC9hdXRob3I+PGF1dGhvcj5LdWRpbm92YSwgVC4gRi48L2F1dGhvcj48YXV0aG9y
PkZvbWluYSwgVC4gQS48L2F1dGhvcj48YXV0aG9yPktpc2VsZXZhLCBJLiBOLjwvYXV0aG9yPjwv
YXV0aG9ycz48L2NvbnRyaWJ1dG9ycz48dGl0bGVzPjx0aXRsZT5QcmVwYXJhdGlvbiBvZiBCaW51
Y2xlYXIgUmhvZGl1bShJSSkgVGV0cmFhY2V0YXRlIChJbml0aWFsIENvbXBvdW5kIGZvciB0aGUg
Q291bG9tZXRyaWMgRGV0ZXJtaW5hdGlvbiBvZiBSaG9kaXVtKSB1bmRlciB0aGUgQWN0aW9uIG9m
IE1pY3Jvd2F2ZSBSYWRpYXRpb248L3RpdGxlPjxzZWNvbmRhcnktdGl0bGU+Sm91cm5hbCBvZiBB
bmFseXRpY2FsIENoZW1pc3RyeTwvc2Vjb25kYXJ5LXRpdGxlPjwvdGl0bGVzPjxwYWdlcz4xMTMy
LTExMzU8L3BhZ2VzPjx2b2x1bWU+NTU8L3ZvbHVtZT48bnVtYmVyPjEyPC9udW1iZXI+PGRhdGVz
Pjx5ZWFyPjIwMDA8L3llYXI+PHB1Yi1kYXRlcz48ZGF0ZT4yMDAwLzEyLzAxPC9kYXRlPjwvcHVi
LWRhdGVzPjwvZGF0ZXM+PGlzYm4+MTYwOC0zMTk5PC9pc2JuPjx1cmxzPjxyZWxhdGVkLXVybHM+
PHVybD5odHRwczovL2RvaS5vcmcvMTAuMTAyMy9BOjEwMjY2MDI3MTc2Mzk8L3VybD48dXJsPmh0
dHBzOi8vbGluay5zcHJpbmdlci5jb20vY29udGVudC9wZGYvMTAuMTAyMyUyRkElM0ExMDI2NjAy
NzE3NjM5LnBkZjwvdXJsPjwvcmVsYXRlZC11cmxzPjwvdXJscz48ZWxlY3Ryb25pYy1yZXNvdXJj
ZS1udW0+MTAuMTAyMy9BOjEwMjY2MDI3MTc2Mzk8L2VsZWN0cm9uaWMtcmVzb3VyY2UtbnVtPjwv
cmVjb3JkPjwvQ2l0ZT48L0VuZE5vdGU+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A671F">
        <w:rPr>
          <w:rFonts w:eastAsia="Calibri" w:cs="Times New Roman"/>
          <w:sz w:val="22"/>
          <w:szCs w:val="22"/>
        </w:rPr>
      </w:r>
      <w:r w:rsidRPr="004A671F">
        <w:rPr>
          <w:rFonts w:eastAsia="Calibri" w:cs="Times New Roman"/>
          <w:sz w:val="22"/>
          <w:szCs w:val="22"/>
        </w:rPr>
        <w:fldChar w:fldCharType="separate"/>
      </w:r>
      <w:r w:rsidR="001C3BFF" w:rsidRPr="001C3BFF">
        <w:rPr>
          <w:rFonts w:eastAsia="Calibri" w:cs="Times New Roman"/>
          <w:noProof/>
          <w:sz w:val="22"/>
          <w:szCs w:val="22"/>
          <w:vertAlign w:val="superscript"/>
        </w:rPr>
        <w:t>37-39</w:t>
      </w:r>
      <w:r w:rsidRPr="004A671F">
        <w:rPr>
          <w:rFonts w:eastAsia="Calibri" w:cs="Times New Roman"/>
          <w:sz w:val="22"/>
          <w:szCs w:val="22"/>
        </w:rPr>
        <w:fldChar w:fldCharType="end"/>
      </w:r>
      <w:r w:rsidRPr="004A671F">
        <w:rPr>
          <w:rFonts w:eastAsia="Calibri" w:cs="Times New Roman"/>
          <w:sz w:val="22"/>
          <w:szCs w:val="22"/>
        </w:rPr>
        <w:t xml:space="preserve"> Using this method with various acetates affords Rh</w:t>
      </w:r>
      <w:r w:rsidRPr="004A671F">
        <w:rPr>
          <w:rFonts w:eastAsia="Calibri" w:cs="Times New Roman"/>
          <w:sz w:val="22"/>
          <w:szCs w:val="22"/>
          <w:vertAlign w:val="subscript"/>
        </w:rPr>
        <w:t>2</w:t>
      </w:r>
      <w:r w:rsidRPr="004A671F">
        <w:rPr>
          <w:rFonts w:eastAsia="Calibri" w:cs="Times New Roman"/>
          <w:sz w:val="22"/>
          <w:szCs w:val="22"/>
        </w:rPr>
        <w:t>(O</w:t>
      </w:r>
      <w:r w:rsidRPr="004A671F">
        <w:rPr>
          <w:rFonts w:eastAsia="Calibri" w:cs="Times New Roman"/>
          <w:sz w:val="22"/>
          <w:szCs w:val="22"/>
          <w:vertAlign w:val="subscript"/>
        </w:rPr>
        <w:t>2</w:t>
      </w:r>
      <w:r w:rsidRPr="004A671F">
        <w:rPr>
          <w:rFonts w:eastAsia="Calibri" w:cs="Times New Roman"/>
          <w:sz w:val="22"/>
          <w:szCs w:val="22"/>
        </w:rPr>
        <w:t>CR)</w:t>
      </w:r>
      <w:r w:rsidRPr="004A671F">
        <w:rPr>
          <w:rFonts w:eastAsia="Calibri" w:cs="Times New Roman"/>
          <w:sz w:val="22"/>
          <w:szCs w:val="22"/>
          <w:vertAlign w:val="subscript"/>
        </w:rPr>
        <w:t>4</w:t>
      </w:r>
      <w:r w:rsidRPr="004A671F">
        <w:rPr>
          <w:rFonts w:eastAsia="Calibri" w:cs="Times New Roman"/>
          <w:sz w:val="22"/>
          <w:szCs w:val="22"/>
        </w:rPr>
        <w:t>L</w:t>
      </w:r>
      <w:r w:rsidRPr="004A671F">
        <w:rPr>
          <w:rFonts w:eastAsia="Calibri" w:cs="Times New Roman"/>
          <w:sz w:val="22"/>
          <w:szCs w:val="22"/>
          <w:vertAlign w:val="subscript"/>
        </w:rPr>
        <w:t xml:space="preserve">n </w:t>
      </w:r>
      <w:r w:rsidRPr="004A671F">
        <w:rPr>
          <w:rFonts w:eastAsia="Calibri" w:cs="Times New Roman"/>
          <w:sz w:val="22"/>
          <w:szCs w:val="22"/>
        </w:rPr>
        <w:t>complexes at yields upwards of 85% or quantitative amounts when using a large excess of carboxylic acid.</w:t>
      </w:r>
      <w:r w:rsidRPr="004A671F">
        <w:rPr>
          <w:rFonts w:eastAsia="Calibri" w:cs="Times New Roman"/>
          <w:sz w:val="22"/>
          <w:szCs w:val="22"/>
        </w:rPr>
        <w:fldChar w:fldCharType="begin"/>
      </w:r>
      <w:r w:rsidR="001C3BFF">
        <w:rPr>
          <w:rFonts w:eastAsia="Calibri" w:cs="Times New Roman"/>
          <w:sz w:val="22"/>
          <w:szCs w:val="22"/>
        </w:rPr>
        <w:instrText xml:space="preserve"> ADDIN EN.CITE &lt;EndNote&gt;&lt;Cite&gt;&lt;Author&gt;Legzdins&lt;/Author&gt;&lt;Year&gt;1970&lt;/Year&gt;&lt;RecNum&gt;2048&lt;/RecNum&gt;&lt;DisplayText&gt;&lt;style face="superscript"&gt;37&lt;/style&gt;&lt;/DisplayText&gt;&lt;record&gt;&lt;rec-number&gt;2048&lt;/rec-number&gt;&lt;foreign-keys&gt;&lt;key app="EN" db-id="pzxtswsxa0p5teevxzyx292k9efvv20fave2" timestamp="1640799487" guid="1f92f225-4ab6-464e-9772-b4e13378a53f"&gt;2048&lt;/key&gt;&lt;/foreign-keys&gt;&lt;ref-type name="Journal Article"&gt;17&lt;/ref-type&gt;&lt;contributors&gt;&lt;authors&gt;&lt;author&gt;Legzdins, P.&lt;/author&gt;&lt;author&gt;Mitchell, R. W.&lt;/author&gt;&lt;author&gt;Rempel, G. L.&lt;/author&gt;&lt;author&gt;Ruddick, J. D.&lt;/author&gt;&lt;author&gt;Wilkinson, G.&lt;/author&gt;&lt;/authors&gt;&lt;/contributors&gt;&lt;titles&gt;&lt;title&gt;The protonation of ruthenium- and rhodium-bridged carboxylates and their use as homogeneous hydrogenation catalysts for unsaturated substances&lt;/title&gt;&lt;secondary-title&gt;Journal of the Chemical Society A: Inorganic, Physical, Theoretical&lt;/secondary-title&gt;&lt;/titles&gt;&lt;periodical&gt;&lt;full-title&gt;Journal of the Chemical Society A: Inorganic, Physical, Theoretical&lt;/full-title&gt;&lt;/periodical&gt;&lt;pages&gt;3322-3326&lt;/pages&gt;&lt;number&gt;0&lt;/number&gt;&lt;dates&gt;&lt;year&gt;1970&lt;/year&gt;&lt;/dates&gt;&lt;publisher&gt;The Royal Society of Chemistry&lt;/publisher&gt;&lt;isbn&gt;0022-4944&lt;/isbn&gt;&lt;work-type&gt;10.1039/J19700003322&lt;/work-type&gt;&lt;urls&gt;&lt;related-urls&gt;&lt;url&gt;http://dx.doi.org/10.1039/J19700003322&lt;/url&gt;&lt;/related-urls&gt;&lt;/urls&gt;&lt;electronic-resource-num&gt;10.1039/J19700003322&lt;/electronic-resource-num&gt;&lt;/record&gt;&lt;/Cite&gt;&lt;/EndNote&gt;</w:instrText>
      </w:r>
      <w:r w:rsidRPr="004A671F">
        <w:rPr>
          <w:rFonts w:eastAsia="Calibri" w:cs="Times New Roman"/>
          <w:sz w:val="22"/>
          <w:szCs w:val="22"/>
        </w:rPr>
        <w:fldChar w:fldCharType="separate"/>
      </w:r>
      <w:r w:rsidR="001C3BFF" w:rsidRPr="001C3BFF">
        <w:rPr>
          <w:rFonts w:eastAsia="Calibri" w:cs="Times New Roman"/>
          <w:noProof/>
          <w:sz w:val="22"/>
          <w:szCs w:val="22"/>
          <w:vertAlign w:val="superscript"/>
        </w:rPr>
        <w:t>37</w:t>
      </w:r>
      <w:r w:rsidRPr="004A671F">
        <w:rPr>
          <w:rFonts w:eastAsia="Calibri" w:cs="Times New Roman"/>
          <w:sz w:val="22"/>
          <w:szCs w:val="22"/>
        </w:rPr>
        <w:fldChar w:fldCharType="end"/>
      </w:r>
      <w:r w:rsidRPr="004A671F">
        <w:rPr>
          <w:rFonts w:eastAsia="Calibri" w:cs="Times New Roman"/>
          <w:sz w:val="22"/>
          <w:szCs w:val="22"/>
        </w:rPr>
        <w:t xml:space="preserve"> </w:t>
      </w:r>
    </w:p>
    <w:p w14:paraId="6EE3D30B" w14:textId="053920B7" w:rsidR="00FE0A0B" w:rsidRDefault="004A671F" w:rsidP="004A671F">
      <w:pPr>
        <w:spacing w:after="160" w:line="360" w:lineRule="auto"/>
        <w:jc w:val="both"/>
        <w:rPr>
          <w:rFonts w:eastAsia="Calibri" w:cs="Times New Roman"/>
          <w:sz w:val="22"/>
          <w:szCs w:val="22"/>
        </w:rPr>
      </w:pPr>
      <w:r w:rsidRPr="004A671F">
        <w:rPr>
          <w:rFonts w:eastAsia="Calibri" w:cs="Times New Roman"/>
          <w:sz w:val="22"/>
          <w:szCs w:val="22"/>
        </w:rPr>
        <w:tab/>
      </w:r>
      <w:bookmarkStart w:id="29" w:name="_Hlk95302088"/>
      <w:r w:rsidRPr="004A671F">
        <w:rPr>
          <w:rFonts w:eastAsia="Calibri" w:cs="Times New Roman"/>
          <w:sz w:val="22"/>
          <w:szCs w:val="22"/>
        </w:rPr>
        <w:t>The synthesis of Rh(II,II) paddlewheels with functionalized bridging ligands has most commonly been through the substitution of the acetate ligands on Rh</w:t>
      </w:r>
      <w:r w:rsidRPr="004A671F">
        <w:rPr>
          <w:rFonts w:eastAsia="Calibri" w:cs="Times New Roman"/>
          <w:sz w:val="22"/>
          <w:szCs w:val="22"/>
          <w:vertAlign w:val="subscript"/>
        </w:rPr>
        <w:t>2</w:t>
      </w:r>
      <w:r w:rsidRPr="004A671F">
        <w:rPr>
          <w:rFonts w:eastAsia="Calibri" w:cs="Times New Roman"/>
          <w:sz w:val="22"/>
          <w:szCs w:val="22"/>
        </w:rPr>
        <w:t>(OAc)</w:t>
      </w:r>
      <w:r w:rsidRPr="004A671F">
        <w:rPr>
          <w:rFonts w:eastAsia="Calibri" w:cs="Times New Roman"/>
          <w:sz w:val="22"/>
          <w:szCs w:val="22"/>
          <w:vertAlign w:val="subscript"/>
        </w:rPr>
        <w:t>4</w:t>
      </w:r>
      <w:r w:rsidRPr="004A671F">
        <w:rPr>
          <w:rFonts w:eastAsia="Calibri" w:cs="Times New Roman"/>
          <w:sz w:val="22"/>
          <w:szCs w:val="22"/>
        </w:rPr>
        <w:t xml:space="preserve"> with carboxylates, carboxamidates, amidinates, and many other types of bridging ligands </w:t>
      </w:r>
      <w:r w:rsidRPr="004A671F">
        <w:rPr>
          <w:rFonts w:eastAsia="Calibri" w:cs="Times New Roman"/>
          <w:b/>
          <w:bCs/>
          <w:sz w:val="22"/>
          <w:szCs w:val="22"/>
          <w:highlight w:val="yellow"/>
        </w:rPr>
        <w:t>(Figure 1.5c</w:t>
      </w:r>
      <w:r w:rsidRPr="004A671F">
        <w:rPr>
          <w:rFonts w:eastAsia="Calibri" w:cs="Times New Roman"/>
          <w:sz w:val="22"/>
          <w:szCs w:val="22"/>
        </w:rPr>
        <w:t>).</w:t>
      </w:r>
      <w:r w:rsidRPr="004A671F">
        <w:rPr>
          <w:rFonts w:eastAsia="Calibri" w:cs="Times New Roman"/>
          <w:sz w:val="22"/>
          <w:szCs w:val="22"/>
        </w:rPr>
        <w:fldChar w:fldCharType="begin"/>
      </w:r>
      <w:r w:rsidR="001C3BFF">
        <w:rPr>
          <w:rFonts w:eastAsia="Calibri" w:cs="Times New Roman"/>
          <w:sz w:val="22"/>
          <w:szCs w:val="22"/>
        </w:rPr>
        <w:instrText xml:space="preserve"> ADDIN EN.CITE &lt;EndNote&gt;&lt;Cite&gt;&lt;Author&gt;Doyle&lt;/Author&gt;&lt;Year&gt;1998&lt;/Year&gt;&lt;RecNum&gt;142&lt;/RecNum&gt;&lt;DisplayText&gt;&lt;style face="superscript"&gt;13&lt;/style&gt;&lt;/DisplayText&gt;&lt;record&gt;&lt;rec-number&gt;142&lt;/rec-number&gt;&lt;foreign-keys&gt;&lt;key app="EN" db-id="pzxtswsxa0p5teevxzyx292k9efvv20fave2" timestamp="1567968338" guid="23650791-e467-4e24-8896-cb935998f934"&gt;142&lt;/key&gt;&lt;/foreign-keys&gt;&lt;ref-type name="Book"&gt;6&lt;/ref-type&gt;&lt;contributors&gt;&lt;authors&gt;&lt;author&gt;Doyle, Michael P.&lt;/author&gt;&lt;author&gt;McKervey, M. Anthony&lt;/author&gt;&lt;author&gt;Ye, Tao&lt;/author&gt;&lt;/authors&gt;&lt;/contributors&gt;&lt;titles&gt;&lt;title&gt;Modern Catalytic Methods for Organic Synthesis with Diazo Compounds: from Cyclopropanes to Ylides&lt;/title&gt;&lt;/titles&gt;&lt;pages&gt;xvii, 652 p.&lt;/pages&gt;&lt;keywords&gt;&lt;keyword&gt;Organic compounds Synthesis.&lt;/keyword&gt;&lt;keyword&gt;Catalysis.&lt;/keyword&gt;&lt;keyword&gt;Diazo compounds.&lt;/keyword&gt;&lt;/keywords&gt;&lt;dates&gt;&lt;year&gt;1998&lt;/year&gt;&lt;/dates&gt;&lt;pub-location&gt;New York&lt;/pub-location&gt;&lt;publisher&gt;Wiley&lt;/publisher&gt;&lt;isbn&gt;0471135569 (cloth alk. paper)&lt;/isbn&gt;&lt;accession-num&gt;2597388&lt;/accession-num&gt;&lt;call-num&gt;QD262 .D68 1998&lt;/call-num&gt;&lt;urls&gt;&lt;related-urls&gt;&lt;url&gt;Contributor biographical information http://www.loc.gov/catdir/bios/wiley041/97016541.html&lt;/url&gt;&lt;url&gt;Publisher description http://www.loc.gov/catdir/description/wiley032/97016541.html&lt;/url&gt;&lt;url&gt;Table of contents http://www.loc.gov/catdir/toc/wiley022/97016541.html&lt;/url&gt;&lt;/related-urls&gt;&lt;/urls&gt;&lt;/record&gt;&lt;/Cite&gt;&lt;/EndNote&gt;</w:instrText>
      </w:r>
      <w:r w:rsidRPr="004A671F">
        <w:rPr>
          <w:rFonts w:eastAsia="Calibri" w:cs="Times New Roman"/>
          <w:sz w:val="22"/>
          <w:szCs w:val="22"/>
        </w:rPr>
        <w:fldChar w:fldCharType="separate"/>
      </w:r>
      <w:r w:rsidR="001C3BFF" w:rsidRPr="001C3BFF">
        <w:rPr>
          <w:rFonts w:eastAsia="Calibri" w:cs="Times New Roman"/>
          <w:noProof/>
          <w:sz w:val="22"/>
          <w:szCs w:val="22"/>
          <w:vertAlign w:val="superscript"/>
        </w:rPr>
        <w:t>13</w:t>
      </w:r>
      <w:r w:rsidRPr="004A671F">
        <w:rPr>
          <w:rFonts w:eastAsia="Calibri" w:cs="Times New Roman"/>
          <w:sz w:val="22"/>
          <w:szCs w:val="22"/>
        </w:rPr>
        <w:fldChar w:fldCharType="end"/>
      </w:r>
      <w:r w:rsidRPr="004A671F">
        <w:rPr>
          <w:rFonts w:eastAsia="Calibri" w:cs="Times New Roman"/>
          <w:sz w:val="22"/>
          <w:szCs w:val="22"/>
        </w:rPr>
        <w:t xml:space="preserve"> The conditions for this ligand exchange typically require an excess of ligand to the Rh(II,II) tetraacetate in a high boiling, non-coordinating solvent such as chlorobenzene (</w:t>
      </w:r>
      <w:proofErr w:type="spellStart"/>
      <w:r w:rsidRPr="004A671F">
        <w:rPr>
          <w:rFonts w:eastAsia="Calibri" w:cs="Times New Roman"/>
          <w:sz w:val="22"/>
          <w:szCs w:val="22"/>
        </w:rPr>
        <w:t>PhCl</w:t>
      </w:r>
      <w:proofErr w:type="spellEnd"/>
      <w:r w:rsidRPr="004A671F">
        <w:rPr>
          <w:rFonts w:eastAsia="Calibri" w:cs="Times New Roman"/>
          <w:sz w:val="22"/>
          <w:szCs w:val="22"/>
        </w:rPr>
        <w:t xml:space="preserve">). The mechanism of this ligand exchange is thought to begin with coordination of the new ligand to one of the axial sites </w:t>
      </w:r>
      <w:r w:rsidRPr="004A671F">
        <w:rPr>
          <w:rFonts w:eastAsia="Calibri" w:cs="Times New Roman"/>
          <w:b/>
          <w:bCs/>
          <w:sz w:val="22"/>
          <w:szCs w:val="22"/>
          <w:highlight w:val="yellow"/>
        </w:rPr>
        <w:t>(Figure 1.6, A)</w:t>
      </w:r>
      <w:r w:rsidRPr="004A671F">
        <w:rPr>
          <w:rFonts w:eastAsia="Calibri" w:cs="Times New Roman"/>
          <w:sz w:val="22"/>
          <w:szCs w:val="22"/>
        </w:rPr>
        <w:t xml:space="preserve">, which then </w:t>
      </w:r>
    </w:p>
    <w:p w14:paraId="4A4B4AF3" w14:textId="4D96EFF6" w:rsidR="00FE0A0B" w:rsidRDefault="005A2508">
      <w:pPr>
        <w:rPr>
          <w:rFonts w:eastAsia="Calibri" w:cs="Times New Roman"/>
          <w:sz w:val="22"/>
          <w:szCs w:val="22"/>
        </w:rPr>
      </w:pPr>
      <w:r>
        <w:rPr>
          <w:noProof/>
        </w:rPr>
        <mc:AlternateContent>
          <mc:Choice Requires="wps">
            <w:drawing>
              <wp:anchor distT="0" distB="0" distL="114300" distR="114300" simplePos="0" relativeHeight="251672576" behindDoc="0" locked="0" layoutInCell="1" allowOverlap="1" wp14:anchorId="105E0CC8" wp14:editId="48F5EEF0">
                <wp:simplePos x="0" y="0"/>
                <wp:positionH relativeFrom="column">
                  <wp:posOffset>255905</wp:posOffset>
                </wp:positionH>
                <wp:positionV relativeFrom="page">
                  <wp:posOffset>5274945</wp:posOffset>
                </wp:positionV>
                <wp:extent cx="4965065" cy="590550"/>
                <wp:effectExtent l="0" t="0" r="6985" b="0"/>
                <wp:wrapTopAndBottom/>
                <wp:docPr id="19" name="Text Box 19"/>
                <wp:cNvGraphicFramePr/>
                <a:graphic xmlns:a="http://schemas.openxmlformats.org/drawingml/2006/main">
                  <a:graphicData uri="http://schemas.microsoft.com/office/word/2010/wordprocessingShape">
                    <wps:wsp>
                      <wps:cNvSpPr txBox="1"/>
                      <wps:spPr>
                        <a:xfrm>
                          <a:off x="0" y="0"/>
                          <a:ext cx="4965065" cy="590550"/>
                        </a:xfrm>
                        <a:prstGeom prst="rect">
                          <a:avLst/>
                        </a:prstGeom>
                        <a:solidFill>
                          <a:prstClr val="white"/>
                        </a:solidFill>
                        <a:ln>
                          <a:noFill/>
                        </a:ln>
                      </wps:spPr>
                      <wps:txbx>
                        <w:txbxContent>
                          <w:p w14:paraId="7BBEE467" w14:textId="6BC22806" w:rsidR="00FE0A0B" w:rsidRPr="008F1CF8" w:rsidRDefault="00FE0A0B" w:rsidP="003C6933">
                            <w:pPr>
                              <w:pStyle w:val="Caption"/>
                              <w:rPr>
                                <w:noProof/>
                                <w:sz w:val="24"/>
                                <w:szCs w:val="24"/>
                              </w:rPr>
                            </w:pPr>
                            <w:bookmarkStart w:id="30" w:name="_Toc96590316"/>
                            <w:r>
                              <w:t xml:space="preserve">Figure </w:t>
                            </w:r>
                            <w:fldSimple w:instr=" STYLEREF 1 \s ">
                              <w:r w:rsidR="00C4698F">
                                <w:rPr>
                                  <w:noProof/>
                                </w:rPr>
                                <w:t>1</w:t>
                              </w:r>
                            </w:fldSimple>
                            <w:r w:rsidR="00C4698F">
                              <w:t>.</w:t>
                            </w:r>
                            <w:fldSimple w:instr=" SEQ Figure \* ARABIC \s 1 ">
                              <w:r w:rsidR="00C4698F">
                                <w:rPr>
                                  <w:noProof/>
                                </w:rPr>
                                <w:t>5</w:t>
                              </w:r>
                            </w:fldSimple>
                            <w:r>
                              <w:t xml:space="preserve"> </w:t>
                            </w:r>
                            <w:r w:rsidRPr="00BB6C5B">
                              <w:t>Synthesis of Rh(II,II) complexes from a) Rh(III) salts, b) Rh(III) hydrates, and c) other Rh(II,II) complexes</w:t>
                            </w:r>
                            <w:bookmarkEnd w:id="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05E0CC8" id="Text Box 19" o:spid="_x0000_s1029" type="#_x0000_t202" style="position:absolute;margin-left:20.15pt;margin-top:415.35pt;width:390.95pt;height:46.5pt;z-index:25167257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WigHwIAAEIEAAAOAAAAZHJzL2Uyb0RvYy54bWysU02P2jAQvVfqf7B8LwnbgroRYUVZUVVC&#10;uyux1Z6N4xBLjscdGxL66zs2BLbbnqpenIlnPB/vvZnd9a1hB4Vegy35eJRzpqyESttdyb8/rz58&#10;5swHYSthwKqSH5Xnd/P372adK9QNNGAqhYySWF90ruRNCK7IMi8b1Qo/AqcsOWvAVgT6xV1Woego&#10;e2uymzyfZh1g5RCk8p5u709OPk/561rJ8FjXXgVmSk69hXRiOrfxzOYzUexQuEbLcxviH7pohbZU&#10;9JLqXgTB9qj/SNVqieChDiMJbQZ1raVKM9A04/zNNJtGOJVmIXC8u8Dk/19a+XDYuCdkof8CPREY&#10;AemcLzxdxnn6Gtv4pU4Z+QnC4wU21Qcm6fLT7XSSTyecSfJNbvPJJOGaXV879OGrgpZFo+RItCS0&#10;xGHtA1Wk0CEkFvNgdLXSxsSf6FgaZAdBFHaNDir2SC9+izI2xlqIr07ueJNdR4lW6Lc901XJPw5j&#10;bqE60vQIJ2F4J1ea6q2FD08CSQk0MKk7PNJRG+hKDmeLswbw59/uYzwRRF7OOlJWyf2PvUDFmflm&#10;iboow8HAwdgOht23S6BJx7Q3TiaTHmAwg1kjtC8k+kWsQi5hJdUqeRjMZTjpm5ZGqsUiBZHYnAhr&#10;u3Eyph5wfe5fBLozK4H4fIBBc6J4Q84pNtHjFvtASCfmIq4nFM9wk1ATPeelipvw+j9FXVd//gsA&#10;AP//AwBQSwMEFAAGAAgAAAAhALp9GV3hAAAACgEAAA8AAABkcnMvZG93bnJldi54bWxMj7FOwzAU&#10;RXck/sF6SCyI2jhRG0JeqqqCAZaK0IXNjd04ENuR7bTh7zFTGZ/u0b3nVevZDOSkfOidRXhYMCDK&#10;tk72tkPYf7zcF0BCFFaKwVmF8KMCrOvrq0qU0p3tuzo1sSOpxIZSIOgYx5LS0GplRFi4UdmUHZ03&#10;IqbTd1R6cU7lZqCcsSU1ordpQYtRbbVqv5vJIOzyz52+m47Pb5s886/7abv86hrE25t58wQkqjle&#10;YPjTT+pQJ6eDm6wMZEDIWZZIhCJjKyAJKDjnQA4IjzxbAa0r+v+F+hcAAP//AwBQSwECLQAUAAYA&#10;CAAAACEAtoM4kv4AAADhAQAAEwAAAAAAAAAAAAAAAAAAAAAAW0NvbnRlbnRfVHlwZXNdLnhtbFBL&#10;AQItABQABgAIAAAAIQA4/SH/1gAAAJQBAAALAAAAAAAAAAAAAAAAAC8BAABfcmVscy8ucmVsc1BL&#10;AQItABQABgAIAAAAIQAOiWigHwIAAEIEAAAOAAAAAAAAAAAAAAAAAC4CAABkcnMvZTJvRG9jLnht&#10;bFBLAQItABQABgAIAAAAIQC6fRld4QAAAAoBAAAPAAAAAAAAAAAAAAAAAHkEAABkcnMvZG93bnJl&#10;di54bWxQSwUGAAAAAAQABADzAAAAhwUAAAAA&#10;" stroked="f">
                <v:textbox style="mso-fit-shape-to-text:t" inset="0,0,0,0">
                  <w:txbxContent>
                    <w:p w14:paraId="7BBEE467" w14:textId="6BC22806" w:rsidR="00FE0A0B" w:rsidRPr="008F1CF8" w:rsidRDefault="00FE0A0B" w:rsidP="003C6933">
                      <w:pPr>
                        <w:pStyle w:val="Caption"/>
                        <w:rPr>
                          <w:noProof/>
                          <w:sz w:val="24"/>
                          <w:szCs w:val="24"/>
                        </w:rPr>
                      </w:pPr>
                      <w:bookmarkStart w:id="31" w:name="_Toc96590316"/>
                      <w:r>
                        <w:t xml:space="preserve">Figure </w:t>
                      </w:r>
                      <w:fldSimple w:instr=" STYLEREF 1 \s ">
                        <w:r w:rsidR="00C4698F">
                          <w:rPr>
                            <w:noProof/>
                          </w:rPr>
                          <w:t>1</w:t>
                        </w:r>
                      </w:fldSimple>
                      <w:r w:rsidR="00C4698F">
                        <w:t>.</w:t>
                      </w:r>
                      <w:fldSimple w:instr=" SEQ Figure \* ARABIC \s 1 ">
                        <w:r w:rsidR="00C4698F">
                          <w:rPr>
                            <w:noProof/>
                          </w:rPr>
                          <w:t>5</w:t>
                        </w:r>
                      </w:fldSimple>
                      <w:r>
                        <w:t xml:space="preserve"> </w:t>
                      </w:r>
                      <w:r w:rsidRPr="00BB6C5B">
                        <w:t>Synthesis of Rh(II,II) complexes from a) Rh(III) salts, b) Rh(III) hydrates, and c) other Rh(II,II) complexes</w:t>
                      </w:r>
                      <w:bookmarkEnd w:id="31"/>
                    </w:p>
                  </w:txbxContent>
                </v:textbox>
                <w10:wrap type="topAndBottom" anchory="page"/>
              </v:shape>
            </w:pict>
          </mc:Fallback>
        </mc:AlternateContent>
      </w:r>
      <w:r w:rsidRPr="00932CB7">
        <w:rPr>
          <w:noProof/>
        </w:rPr>
        <w:drawing>
          <wp:anchor distT="0" distB="0" distL="114300" distR="114300" simplePos="0" relativeHeight="251670528" behindDoc="0" locked="0" layoutInCell="1" allowOverlap="1" wp14:anchorId="46C445FB" wp14:editId="773F06BE">
            <wp:simplePos x="0" y="0"/>
            <wp:positionH relativeFrom="page">
              <wp:posOffset>1400484</wp:posOffset>
            </wp:positionH>
            <wp:positionV relativeFrom="page">
              <wp:posOffset>917575</wp:posOffset>
            </wp:positionV>
            <wp:extent cx="4965192" cy="4334256"/>
            <wp:effectExtent l="0" t="0" r="6985" b="952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965192" cy="43342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0A0B">
        <w:rPr>
          <w:rFonts w:eastAsia="Calibri" w:cs="Times New Roman"/>
          <w:sz w:val="22"/>
          <w:szCs w:val="22"/>
        </w:rPr>
        <w:br w:type="page"/>
      </w:r>
    </w:p>
    <w:p w14:paraId="43608A00" w14:textId="080E77E7" w:rsidR="004A671F" w:rsidRPr="004A671F" w:rsidRDefault="004A671F" w:rsidP="004A671F">
      <w:pPr>
        <w:spacing w:after="160" w:line="360" w:lineRule="auto"/>
        <w:jc w:val="both"/>
        <w:rPr>
          <w:rFonts w:eastAsia="Calibri" w:cs="Times New Roman"/>
          <w:sz w:val="22"/>
          <w:szCs w:val="22"/>
        </w:rPr>
      </w:pPr>
      <w:r w:rsidRPr="004A671F">
        <w:rPr>
          <w:rFonts w:eastAsia="Calibri" w:cs="Times New Roman"/>
          <w:sz w:val="22"/>
          <w:szCs w:val="22"/>
        </w:rPr>
        <w:t xml:space="preserve">facilitates the release of an acetate ligand </w:t>
      </w:r>
      <w:r w:rsidRPr="004A671F">
        <w:rPr>
          <w:rFonts w:eastAsia="Calibri" w:cs="Times New Roman"/>
          <w:b/>
          <w:bCs/>
          <w:sz w:val="22"/>
          <w:szCs w:val="22"/>
          <w:highlight w:val="yellow"/>
        </w:rPr>
        <w:t>(Figure 1.6, B,C).</w:t>
      </w:r>
      <w:r w:rsidRPr="004A671F">
        <w:rPr>
          <w:rFonts w:eastAsia="Calibri" w:cs="Times New Roman"/>
          <w:sz w:val="22"/>
          <w:szCs w:val="22"/>
        </w:rPr>
        <w:t xml:space="preserve"> This process is then repeated three more times for full conversion to the tetra-substituted complex. This mechanism has been supported by NMR studies conducted by </w:t>
      </w:r>
      <w:proofErr w:type="spellStart"/>
      <w:r w:rsidRPr="004A671F">
        <w:rPr>
          <w:rFonts w:eastAsia="Calibri" w:cs="Times New Roman"/>
          <w:sz w:val="22"/>
          <w:szCs w:val="22"/>
        </w:rPr>
        <w:t>Lahuerta</w:t>
      </w:r>
      <w:proofErr w:type="spellEnd"/>
      <w:r w:rsidRPr="004A671F">
        <w:rPr>
          <w:rFonts w:eastAsia="Calibri" w:cs="Times New Roman"/>
          <w:sz w:val="22"/>
          <w:szCs w:val="22"/>
        </w:rPr>
        <w:t xml:space="preserve"> and co-workers using orthometallated phosphine ligands exchanged on a very electrophilic Rh</w:t>
      </w:r>
      <w:r w:rsidRPr="004A671F">
        <w:rPr>
          <w:rFonts w:eastAsia="Calibri" w:cs="Times New Roman"/>
          <w:sz w:val="22"/>
          <w:szCs w:val="22"/>
          <w:vertAlign w:val="subscript"/>
        </w:rPr>
        <w:t>2</w:t>
      </w:r>
      <w:r w:rsidRPr="004A671F">
        <w:rPr>
          <w:rFonts w:eastAsia="Calibri" w:cs="Times New Roman"/>
          <w:sz w:val="22"/>
          <w:szCs w:val="22"/>
        </w:rPr>
        <w:t>(TFA)</w:t>
      </w:r>
      <w:r w:rsidRPr="004A671F">
        <w:rPr>
          <w:rFonts w:eastAsia="Calibri" w:cs="Times New Roman"/>
          <w:sz w:val="22"/>
          <w:szCs w:val="22"/>
          <w:vertAlign w:val="subscript"/>
        </w:rPr>
        <w:t>4</w:t>
      </w:r>
      <w:r w:rsidRPr="004A671F">
        <w:rPr>
          <w:rFonts w:eastAsia="Calibri" w:cs="Times New Roman"/>
          <w:sz w:val="22"/>
          <w:szCs w:val="22"/>
        </w:rPr>
        <w:t xml:space="preserve"> complex.</w:t>
      </w:r>
      <w:r w:rsidRPr="004A671F">
        <w:rPr>
          <w:rFonts w:eastAsia="Calibri" w:cs="Times New Roman"/>
          <w:sz w:val="22"/>
          <w:szCs w:val="22"/>
        </w:rPr>
        <w:fldChar w:fldCharType="begin"/>
      </w:r>
      <w:r w:rsidR="001C3BFF">
        <w:rPr>
          <w:rFonts w:eastAsia="Calibri" w:cs="Times New Roman"/>
          <w:sz w:val="22"/>
          <w:szCs w:val="22"/>
        </w:rPr>
        <w:instrText xml:space="preserve"> ADDIN EN.CITE &lt;EndNote&gt;&lt;Cite&gt;&lt;Author&gt;Lahuerta&lt;/Author&gt;&lt;Year&gt;1993&lt;/Year&gt;&lt;RecNum&gt;803&lt;/RecNum&gt;&lt;DisplayText&gt;&lt;style face="superscript"&gt;40&lt;/style&gt;&lt;/DisplayText&gt;&lt;record&gt;&lt;rec-number&gt;803&lt;/rec-number&gt;&lt;foreign-keys&gt;&lt;key app="EN" db-id="pzxtswsxa0p5teevxzyx292k9efvv20fave2" timestamp="1567982740" guid="23ec7497-0260-44e5-8810-f25265011919"&gt;803&lt;/key&gt;&lt;/foreign-keys&gt;&lt;ref-type name="Journal Article"&gt;17&lt;/ref-type&gt;&lt;contributors&gt;&lt;authors&gt;&lt;author&gt;Lahuerta, P.&lt;/author&gt;&lt;author&gt;Ubeda, M. A.&lt;/author&gt;&lt;author&gt;Paya, J.&lt;/author&gt;&lt;author&gt;Garciagranda, S.&lt;/author&gt;&lt;author&gt;Gomezbeltran, F.&lt;/author&gt;&lt;author&gt;Anillo, A.&lt;/author&gt;&lt;/authors&gt;&lt;/contributors&gt;&lt;titles&gt;&lt;title&gt;&lt;style face="normal" font="default" size="100%"&gt;Reactions of Rhodium Trifluoroacetate with Triphenylphosphine and Pyridine - Molecular-Structure of Rh&lt;/style&gt;&lt;style face="subscript" font="default" size="100%"&gt;2&lt;/style&gt;&lt;style face="normal" font="default" size="100%"&gt;(O&lt;/style&gt;&lt;style face="subscript" font="default" size="100%"&gt;2&lt;/style&gt;&lt;style face="normal" font="default" size="100%"&gt;CCF&lt;/style&gt;&lt;style face="subscript" font="default" size="100%"&gt;3&lt;/style&gt;&lt;style face="normal" font="default" size="100%"&gt;)&lt;/style&gt;&lt;style face="subscript" font="default" size="100%"&gt;4&lt;/style&gt;&lt;style face="normal" font="default" size="100%"&gt;(Py)&lt;/style&gt;&lt;style face="subscript" font="default" size="100%"&gt;4&lt;/style&gt;&lt;/title&gt;&lt;secondary-title&gt;Inorganica Chimica Acta&lt;/secondary-title&gt;&lt;/titles&gt;&lt;pages&gt;91-97&lt;/pages&gt;&lt;volume&gt;205&lt;/volume&gt;&lt;number&gt;1&lt;/number&gt;&lt;dates&gt;&lt;year&gt;1993&lt;/year&gt;&lt;pub-dates&gt;&lt;date&gt;Mar&lt;/date&gt;&lt;/pub-dates&gt;&lt;/dates&gt;&lt;isbn&gt;0020-1693&lt;/isbn&gt;&lt;accession-num&gt;WOS:A1993KR37100015&lt;/accession-num&gt;&lt;urls&gt;&lt;related-urls&gt;&lt;url&gt;https://ac.els-cdn.com/S0020169300873600/1-s2.0-S0020169300873600-main.pdf?_tid=2f4e4349-3652-4d2b-b1fb-f3018e878dc1&amp;amp;acdnat=1543791265_78f12156b7f74b087f9f211c0a8db9f5&lt;/url&gt;&lt;/related-urls&gt;&lt;/urls&gt;&lt;electronic-resource-num&gt;10.1016/S0020-1693(00)87360-0&lt;/electronic-resource-num&gt;&lt;/record&gt;&lt;/Cite&gt;&lt;/EndNote&gt;</w:instrText>
      </w:r>
      <w:r w:rsidRPr="004A671F">
        <w:rPr>
          <w:rFonts w:eastAsia="Calibri" w:cs="Times New Roman"/>
          <w:sz w:val="22"/>
          <w:szCs w:val="22"/>
        </w:rPr>
        <w:fldChar w:fldCharType="separate"/>
      </w:r>
      <w:r w:rsidR="001C3BFF" w:rsidRPr="001C3BFF">
        <w:rPr>
          <w:rFonts w:eastAsia="Calibri" w:cs="Times New Roman"/>
          <w:noProof/>
          <w:sz w:val="22"/>
          <w:szCs w:val="22"/>
          <w:vertAlign w:val="superscript"/>
        </w:rPr>
        <w:t>40</w:t>
      </w:r>
      <w:r w:rsidRPr="004A671F">
        <w:rPr>
          <w:rFonts w:eastAsia="Calibri" w:cs="Times New Roman"/>
          <w:sz w:val="22"/>
          <w:szCs w:val="22"/>
        </w:rPr>
        <w:fldChar w:fldCharType="end"/>
      </w:r>
      <w:r w:rsidRPr="004A671F">
        <w:rPr>
          <w:rFonts w:eastAsia="Calibri" w:cs="Times New Roman"/>
          <w:sz w:val="22"/>
          <w:szCs w:val="22"/>
        </w:rPr>
        <w:t xml:space="preserve"> Formation of heteroleptic complexes with mono-, bis-, and tris-substitution are also possible and the distribution of these products is largely dependent on the type of ligands utilized.</w:t>
      </w:r>
      <w:r w:rsidRPr="004A671F">
        <w:rPr>
          <w:rFonts w:eastAsia="Calibri" w:cs="Times New Roman"/>
          <w:sz w:val="22"/>
          <w:szCs w:val="22"/>
        </w:rPr>
        <w:fldChar w:fldCharType="begin"/>
      </w:r>
      <w:r w:rsidR="001C3BFF">
        <w:rPr>
          <w:rFonts w:eastAsia="Calibri" w:cs="Times New Roman"/>
          <w:sz w:val="22"/>
          <w:szCs w:val="22"/>
        </w:rPr>
        <w:instrText xml:space="preserve"> ADDIN EN.CITE &lt;EndNote&gt;&lt;Cite&gt;&lt;Author&gt;Abshire&lt;/Author&gt;&lt;Year&gt;2021&lt;/Year&gt;&lt;RecNum&gt;2042&lt;/RecNum&gt;&lt;DisplayText&gt;&lt;style face="superscript"&gt;41&lt;/style&gt;&lt;/DisplayText&gt;&lt;record&gt;&lt;rec-number&gt;2042&lt;/rec-number&gt;&lt;foreign-keys&gt;&lt;key app="EN" db-id="pzxtswsxa0p5teevxzyx292k9efvv20fave2" timestamp="1640627576" guid="802276b3-06ae-474a-9c2e-0ebdc44cacf3"&gt;2042&lt;/key&gt;&lt;/foreign-keys&gt;&lt;ref-type name="Journal Article"&gt;17&lt;/ref-type&gt;&lt;contributors&gt;&lt;authors&gt;&lt;author&gt;Abshire, Anthony&lt;/author&gt;&lt;author&gt;Moore, Desiree&lt;/author&gt;&lt;author&gt;Courtney, Jobe&lt;/author&gt;&lt;author&gt;Darko, Ampofo&lt;/author&gt;&lt;/authors&gt;&lt;/contributors&gt;&lt;titles&gt;&lt;title&gt;Heteroleptic dirhodium(ii,ii) paddlewheel complexes as carbene transfer catalysts&lt;/title&gt;&lt;secondary-title&gt;Organic &amp;amp; Biomolecular Chemistry&lt;/secondary-title&gt;&lt;/titles&gt;&lt;periodical&gt;&lt;full-title&gt;Organic &amp;amp; Biomolecular Chemistry&lt;/full-title&gt;&lt;abbr-1&gt;Org Biomol Chem&lt;/abbr-1&gt;&lt;/periodical&gt;&lt;pages&gt;8886-8905&lt;/pages&gt;&lt;volume&gt;19&lt;/volume&gt;&lt;number&gt;41&lt;/number&gt;&lt;dates&gt;&lt;year&gt;2021&lt;/year&gt;&lt;/dates&gt;&lt;publisher&gt;The Royal Society of Chemistry&lt;/publisher&gt;&lt;isbn&gt;1477-0520&lt;/isbn&gt;&lt;work-type&gt;10.1039/D1OB01414E&lt;/work-type&gt;&lt;urls&gt;&lt;related-urls&gt;&lt;url&gt;http://dx.doi.org/10.1039/D1OB01414E&lt;/url&gt;&lt;/related-urls&gt;&lt;/urls&gt;&lt;electronic-resource-num&gt;10.1039/D1OB01414E&lt;/electronic-resource-num&gt;&lt;/record&gt;&lt;/Cite&gt;&lt;/EndNote&gt;</w:instrText>
      </w:r>
      <w:r w:rsidRPr="004A671F">
        <w:rPr>
          <w:rFonts w:eastAsia="Calibri" w:cs="Times New Roman"/>
          <w:sz w:val="22"/>
          <w:szCs w:val="22"/>
        </w:rPr>
        <w:fldChar w:fldCharType="separate"/>
      </w:r>
      <w:r w:rsidR="001C3BFF" w:rsidRPr="001C3BFF">
        <w:rPr>
          <w:rFonts w:eastAsia="Calibri" w:cs="Times New Roman"/>
          <w:noProof/>
          <w:sz w:val="22"/>
          <w:szCs w:val="22"/>
          <w:vertAlign w:val="superscript"/>
        </w:rPr>
        <w:t>41</w:t>
      </w:r>
      <w:r w:rsidRPr="004A671F">
        <w:rPr>
          <w:rFonts w:eastAsia="Calibri" w:cs="Times New Roman"/>
          <w:sz w:val="22"/>
          <w:szCs w:val="22"/>
        </w:rPr>
        <w:fldChar w:fldCharType="end"/>
      </w:r>
      <w:r w:rsidRPr="004A671F">
        <w:rPr>
          <w:rFonts w:eastAsia="Calibri" w:cs="Times New Roman"/>
          <w:sz w:val="22"/>
          <w:szCs w:val="22"/>
        </w:rPr>
        <w:t xml:space="preserve"> One NMR study determined that the relative rates of partially substituted products in the exchange of trifluoroacetic acid onto Rh</w:t>
      </w:r>
      <w:r w:rsidRPr="004A671F">
        <w:rPr>
          <w:rFonts w:eastAsia="Calibri" w:cs="Times New Roman"/>
          <w:sz w:val="22"/>
          <w:szCs w:val="22"/>
          <w:vertAlign w:val="subscript"/>
        </w:rPr>
        <w:t>2</w:t>
      </w:r>
      <w:r w:rsidRPr="004A671F">
        <w:rPr>
          <w:rFonts w:eastAsia="Calibri" w:cs="Times New Roman"/>
          <w:sz w:val="22"/>
          <w:szCs w:val="22"/>
        </w:rPr>
        <w:t>(OAc)</w:t>
      </w:r>
      <w:r w:rsidRPr="004A671F">
        <w:rPr>
          <w:rFonts w:eastAsia="Calibri" w:cs="Times New Roman"/>
          <w:sz w:val="22"/>
          <w:szCs w:val="22"/>
          <w:vertAlign w:val="subscript"/>
        </w:rPr>
        <w:t>4</w:t>
      </w:r>
      <w:r w:rsidRPr="004A671F">
        <w:rPr>
          <w:rFonts w:eastAsia="Calibri" w:cs="Times New Roman"/>
          <w:sz w:val="22"/>
          <w:szCs w:val="22"/>
        </w:rPr>
        <w:t xml:space="preserve"> was 1:2:0.1:0.25 for mono, bis, tris, and tetrakis respectively.</w:t>
      </w:r>
      <w:r w:rsidRPr="004A671F">
        <w:rPr>
          <w:rFonts w:eastAsia="Calibri" w:cs="Times New Roman"/>
          <w:sz w:val="22"/>
          <w:szCs w:val="22"/>
        </w:rPr>
        <w:fldChar w:fldCharType="begin"/>
      </w:r>
      <w:r w:rsidR="001C3BFF">
        <w:rPr>
          <w:rFonts w:eastAsia="Calibri" w:cs="Times New Roman"/>
          <w:sz w:val="22"/>
          <w:szCs w:val="22"/>
        </w:rPr>
        <w:instrText xml:space="preserve"> ADDIN EN.CITE &lt;EndNote&gt;&lt;Cite&gt;&lt;Author&gt;Bear&lt;/Author&gt;&lt;Year&gt;1971&lt;/Year&gt;&lt;RecNum&gt;49&lt;/RecNum&gt;&lt;DisplayText&gt;&lt;style face="superscript"&gt;42&lt;/style&gt;&lt;/DisplayText&gt;&lt;record&gt;&lt;rec-number&gt;49&lt;/rec-number&gt;&lt;foreign-keys&gt;&lt;key app="EN" db-id="pzxtswsxa0p5teevxzyx292k9efvv20fave2" timestamp="1567968218" guid="9ee80cb1-05be-42c7-bc1f-530aa96f3c28"&gt;49&lt;/key&gt;&lt;/foreign-keys&gt;&lt;ref-type name="Journal Article"&gt;17&lt;/ref-type&gt;&lt;contributors&gt;&lt;authors&gt;&lt;author&gt;Bear, John L.&lt;/author&gt;&lt;author&gt;Kitchens, Judith&lt;/author&gt;&lt;author&gt;Willcott Iii, M. Robert&lt;/author&gt;&lt;/authors&gt;&lt;/contributors&gt;&lt;titles&gt;&lt;title&gt;A kinetic study of the reaction of rhodium(II) acetate with trifluoroacetic acid&lt;/title&gt;&lt;secondary-title&gt;Journal of Inorganic and Nuclear Chemistry&lt;/secondary-title&gt;&lt;/titles&gt;&lt;pages&gt;3479-3486&lt;/pages&gt;&lt;volume&gt;33&lt;/volume&gt;&lt;number&gt;10&lt;/number&gt;&lt;dates&gt;&lt;year&gt;1971&lt;/year&gt;&lt;pub-dates&gt;&lt;date&gt;10//&lt;/date&gt;&lt;/pub-dates&gt;&lt;/dates&gt;&lt;isbn&gt;0022-1902&lt;/isbn&gt;&lt;urls&gt;&lt;related-urls&gt;&lt;url&gt;http://www.sciencedirect.com/science/article/pii/002219027180670X&lt;/url&gt;&lt;/related-urls&gt;&lt;/urls&gt;&lt;electronic-resource-num&gt;http://dx.doi.org/10.1016/0022-1902(71)80670-X&lt;/electronic-resource-num&gt;&lt;/record&gt;&lt;/Cite&gt;&lt;/EndNote&gt;</w:instrText>
      </w:r>
      <w:r w:rsidRPr="004A671F">
        <w:rPr>
          <w:rFonts w:eastAsia="Calibri" w:cs="Times New Roman"/>
          <w:sz w:val="22"/>
          <w:szCs w:val="22"/>
        </w:rPr>
        <w:fldChar w:fldCharType="separate"/>
      </w:r>
      <w:r w:rsidR="001C3BFF" w:rsidRPr="001C3BFF">
        <w:rPr>
          <w:rFonts w:eastAsia="Calibri" w:cs="Times New Roman"/>
          <w:noProof/>
          <w:sz w:val="22"/>
          <w:szCs w:val="22"/>
          <w:vertAlign w:val="superscript"/>
        </w:rPr>
        <w:t>42</w:t>
      </w:r>
      <w:r w:rsidRPr="004A671F">
        <w:rPr>
          <w:rFonts w:eastAsia="Calibri" w:cs="Times New Roman"/>
          <w:sz w:val="22"/>
          <w:szCs w:val="22"/>
        </w:rPr>
        <w:fldChar w:fldCharType="end"/>
      </w:r>
      <w:r w:rsidRPr="004A671F">
        <w:rPr>
          <w:rFonts w:eastAsia="Calibri" w:cs="Times New Roman"/>
          <w:sz w:val="22"/>
          <w:szCs w:val="22"/>
        </w:rPr>
        <w:t xml:space="preserve"> To achieve complete exchange of bridging ligands, researchers’ efforts have focused on the equilibrium of ligand exchange. Removal of the dissociated ligand, acetic acid in the case of Rh</w:t>
      </w:r>
      <w:r w:rsidRPr="004A671F">
        <w:rPr>
          <w:rFonts w:eastAsia="Calibri" w:cs="Times New Roman"/>
          <w:sz w:val="22"/>
          <w:szCs w:val="22"/>
          <w:vertAlign w:val="subscript"/>
        </w:rPr>
        <w:t>2</w:t>
      </w:r>
      <w:r w:rsidRPr="004A671F">
        <w:rPr>
          <w:rFonts w:eastAsia="Calibri" w:cs="Times New Roman"/>
          <w:sz w:val="22"/>
          <w:szCs w:val="22"/>
        </w:rPr>
        <w:t>(OAc)</w:t>
      </w:r>
      <w:r w:rsidRPr="004A671F">
        <w:rPr>
          <w:rFonts w:eastAsia="Calibri" w:cs="Times New Roman"/>
          <w:sz w:val="22"/>
          <w:szCs w:val="22"/>
          <w:vertAlign w:val="subscript"/>
        </w:rPr>
        <w:t>4</w:t>
      </w:r>
      <w:r w:rsidRPr="004A671F">
        <w:rPr>
          <w:rFonts w:eastAsia="Calibri" w:cs="Times New Roman"/>
          <w:sz w:val="22"/>
          <w:szCs w:val="22"/>
        </w:rPr>
        <w:t>, prevents it from coordinating to the complex again and displacing the newly associated ligands. This removal drives the equilibrium towards complete substitution. This process is achieved by fitting the reaction flask with a Soxhlet extractor that contains a thimble filled with an inorganic base, such as CaCO</w:t>
      </w:r>
      <w:r w:rsidRPr="004A671F">
        <w:rPr>
          <w:rFonts w:eastAsia="Calibri" w:cs="Times New Roman"/>
          <w:sz w:val="22"/>
          <w:szCs w:val="22"/>
          <w:vertAlign w:val="subscript"/>
        </w:rPr>
        <w:t>3</w:t>
      </w:r>
      <w:r w:rsidRPr="004A671F">
        <w:rPr>
          <w:rFonts w:eastAsia="Calibri" w:cs="Times New Roman"/>
          <w:sz w:val="22"/>
          <w:szCs w:val="22"/>
        </w:rPr>
        <w:t xml:space="preserve">, to trap the released acetic acid that azeotropes with </w:t>
      </w:r>
      <w:bookmarkEnd w:id="29"/>
      <w:r w:rsidRPr="004A671F">
        <w:rPr>
          <w:rFonts w:eastAsia="Calibri" w:cs="Times New Roman"/>
          <w:sz w:val="22"/>
          <w:szCs w:val="22"/>
        </w:rPr>
        <w:t xml:space="preserve">the refluxing </w:t>
      </w:r>
      <w:proofErr w:type="spellStart"/>
      <w:r w:rsidRPr="004A671F">
        <w:rPr>
          <w:rFonts w:eastAsia="Calibri" w:cs="Times New Roman"/>
          <w:sz w:val="22"/>
          <w:szCs w:val="22"/>
        </w:rPr>
        <w:t>PhCl</w:t>
      </w:r>
      <w:proofErr w:type="spellEnd"/>
      <w:r w:rsidRPr="004A671F">
        <w:rPr>
          <w:rFonts w:eastAsia="Calibri" w:cs="Times New Roman"/>
          <w:sz w:val="22"/>
          <w:szCs w:val="22"/>
        </w:rPr>
        <w:t xml:space="preserve"> solvent (</w:t>
      </w:r>
      <w:r w:rsidRPr="004A671F">
        <w:rPr>
          <w:rFonts w:eastAsia="Calibri" w:cs="Times New Roman"/>
          <w:b/>
          <w:bCs/>
          <w:sz w:val="22"/>
          <w:szCs w:val="22"/>
          <w:highlight w:val="yellow"/>
        </w:rPr>
        <w:t>Figure 1.7</w:t>
      </w:r>
      <w:r w:rsidRPr="004A671F">
        <w:rPr>
          <w:rFonts w:eastAsia="Calibri" w:cs="Times New Roman"/>
          <w:sz w:val="22"/>
          <w:szCs w:val="22"/>
        </w:rPr>
        <w:t>).</w:t>
      </w:r>
      <w:r w:rsidRPr="004A671F">
        <w:rPr>
          <w:rFonts w:eastAsia="Calibri" w:cs="Times New Roman"/>
          <w:sz w:val="22"/>
          <w:szCs w:val="22"/>
        </w:rPr>
        <w:fldChar w:fldCharType="begin">
          <w:fldData xml:space="preserve">PEVuZE5vdGU+PENpdGU+PEF1dGhvcj5Eb3lsZTwvQXV0aG9yPjxZZWFyPjE5OTg8L1llYXI+PFJl
Y051bT4xNDI8L1JlY051bT48RGlzcGxheVRleHQ+PHN0eWxlIGZhY2U9InN1cGVyc2NyaXB0Ij4x
MywgNDM8L3N0eWxlPjwvRGlzcGxheVRleHQ+PHJlY29yZD48cmVjLW51bWJlcj4xNDI8L3JlYy1u
dW1iZXI+PGZvcmVpZ24ta2V5cz48a2V5IGFwcD0iRU4iIGRiLWlkPSJwenh0c3dzeGEwcDV0ZWV2
eHp5eDI5Mms5ZWZ2djIwZmF2ZTIiIHRpbWVzdGFtcD0iMTU2Nzk2ODMzOCIgZ3VpZD0iMjM2NTA3
OTEtZTQ2Ny00ZTI0LTg4OTYtY2I5MzU5OThmOTM0Ij4xNDI8L2tleT48L2ZvcmVpZ24ta2V5cz48
cmVmLXR5cGUgbmFtZT0iQm9vayI+NjwvcmVmLXR5cGU+PGNvbnRyaWJ1dG9ycz48YXV0aG9ycz48
YXV0aG9yPkRveWxlLCBNaWNoYWVsIFAuPC9hdXRob3I+PGF1dGhvcj5NY0tlcnZleSwgTS4gQW50
aG9ueTwvYXV0aG9yPjxhdXRob3I+WWUsIFRhbzwvYXV0aG9yPjwvYXV0aG9ycz48L2NvbnRyaWJ1
dG9ycz48dGl0bGVzPjx0aXRsZT5Nb2Rlcm4gQ2F0YWx5dGljIE1ldGhvZHMgZm9yIE9yZ2FuaWMg
U3ludGhlc2lzIHdpdGggRGlhem8gQ29tcG91bmRzOiBmcm9tIEN5Y2xvcHJvcGFuZXMgdG8gWWxp
ZGVzPC90aXRsZT48L3RpdGxlcz48cGFnZXM+eHZpaSwgNjUyIHAuPC9wYWdlcz48a2V5d29yZHM+
PGtleXdvcmQ+T3JnYW5pYyBjb21wb3VuZHMgU3ludGhlc2lzLjwva2V5d29yZD48a2V5d29yZD5D
YXRhbHlzaXMuPC9rZXl3b3JkPjxrZXl3b3JkPkRpYXpvIGNvbXBvdW5kcy48L2tleXdvcmQ+PC9r
ZXl3b3Jkcz48ZGF0ZXM+PHllYXI+MTk5ODwveWVhcj48L2RhdGVzPjxwdWItbG9jYXRpb24+TmV3
IFlvcms8L3B1Yi1sb2NhdGlvbj48cHVibGlzaGVyPldpbGV5PC9wdWJsaXNoZXI+PGlzYm4+MDQ3
MTEzNTU2OSAoY2xvdGggYWxrLiBwYXBlcik8L2lzYm4+PGFjY2Vzc2lvbi1udW0+MjU5NzM4ODwv
YWNjZXNzaW9uLW51bT48Y2FsbC1udW0+UUQyNjIgLkQ2OCAxOTk4PC9jYWxsLW51bT48dXJscz48
cmVsYXRlZC11cmxzPjx1cmw+Q29udHJpYnV0b3IgYmlvZ3JhcGhpY2FsIGluZm9ybWF0aW9uIGh0
dHA6Ly93d3cubG9jLmdvdi9jYXRkaXIvYmlvcy93aWxleTA0MS85NzAxNjU0MS5odG1sPC91cmw+
PHVybD5QdWJsaXNoZXIgZGVzY3JpcHRpb24gaHR0cDovL3d3dy5sb2MuZ292L2NhdGRpci9kZXNj
cmlwdGlvbi93aWxleTAzMi85NzAxNjU0MS5odG1sPC91cmw+PHVybD5UYWJsZSBvZiBjb250ZW50
cyBodHRwOi8vd3d3LmxvYy5nb3YvY2F0ZGlyL3RvYy93aWxleTAyMi85NzAxNjU0MS5odG1sPC91
cmw+PC9yZWxhdGVkLXVybHM+PC91cmxzPjwvcmVjb3JkPjwvQ2l0ZT48Q2l0ZT48QXV0aG9yPkZv
cmJlczwvQXV0aG9yPjxZZWFyPjIwMDY8L1llYXI+PFJlY051bT42MTY8L1JlY051bT48cmVjb3Jk
PjxyZWMtbnVtYmVyPjYxNjwvcmVjLW51bWJlcj48Zm9yZWlnbi1rZXlzPjxrZXkgYXBwPSJFTiIg
ZGItaWQ9InB6eHRzd3N4YTBwNXRlZXZ4enl4MjkyazllZnZ2MjBmYXZlMiIgdGltZXN0YW1wPSIx
NTY3OTgyNDMzIiBndWlkPSI1ZmRjYzk4Yi00M2I1LTQ0NGMtYmRiZC1jNjM3MGQzNmJkYTYiPjYx
Njwva2V5PjwvZm9yZWlnbi1rZXlzPjxyZWYtdHlwZSBuYW1lPSJKb3VybmFsIEFydGljbGUiPjE3
PC9yZWYtdHlwZT48Y29udHJpYnV0b3JzPjxhdXRob3JzPjxhdXRob3I+Rm9yYmVzLCBEYXZpZCBD
LjwvYXV0aG9yPjxhdXRob3I+UGF0cmF3YWxhLCBTYW1pdCBBLjwvYXV0aG9yPjxhdXRob3I+VHJh
biwgS2ltIExvYW4gVC48L2F1dGhvcj48L2F1dGhvcnM+PC9jb250cmlidXRvcnM+PHRpdGxlcz48
dGl0bGU+SW9uaWMgTGlxdWlkIE1ldGFsLUNvbmp1Z2F0ZXM64oCJIEZvcm1hdGlvbiBvZiBhbiBJ
bWlkYXpvbGl1bSBEaXJob2RpdW0oSUkpIENhcmJveHlsYXRlPC90aXRsZT48c2Vjb25kYXJ5LXRp
dGxlPk9yZ2Fub21ldGFsbGljczwvc2Vjb25kYXJ5LXRpdGxlPjwvdGl0bGVzPjxwZXJpb2RpY2Fs
PjxmdWxsLXRpdGxlPk9yZ2Fub21ldGFsbGljczwvZnVsbC10aXRsZT48L3BlcmlvZGljYWw+PHBh
Z2VzPjI2OTMtMjY5NTwvcGFnZXM+PHZvbHVtZT4yNTwvdm9sdW1lPjxudW1iZXI+MTA8L251bWJl
cj48ZGF0ZXM+PHllYXI+MjAwNjwveWVhcj48cHViLWRhdGVzPjxkYXRlPjIwMDYvMDUvMDE8L2Rh
dGU+PC9wdWItZGF0ZXM+PC9kYXRlcz48cHVibGlzaGVyPkFtZXJpY2FuIENoZW1pY2FsIFNvY2ll
dHk8L3B1Ymxpc2hlcj48aXNibj4wMjc2LTczMzM8L2lzYm4+PHVybHM+PHJlbGF0ZWQtdXJscz48
dXJsPmh0dHBzOi8vZG9pLm9yZy8xMC4xMDIxL29tMDUxMDIwaTwvdXJsPjx1cmw+aHR0cHM6Ly9w
dWJzLmFjcy5vcmcvZG9pL3BkZnBsdXMvMTAuMTAyMS9vbTA1MTAyMGk8L3VybD48L3JlbGF0ZWQt
dXJscz48L3VybHM+PGVsZWN0cm9uaWMtcmVzb3VyY2UtbnVtPjEwLjEwMjEvb20wNTEwMjBpPC9l
bGVjdHJvbmljLXJlc291cmNlLW51bT48L3JlY29yZD48L0NpdGU+PC9FbmROb3RlPn==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PEVuZE5vdGU+PENpdGU+PEF1dGhvcj5Eb3lsZTwvQXV0aG9yPjxZZWFyPjE5OTg8L1llYXI+PFJl
Y051bT4xNDI8L1JlY051bT48RGlzcGxheVRleHQ+PHN0eWxlIGZhY2U9InN1cGVyc2NyaXB0Ij4x
MywgNDM8L3N0eWxlPjwvRGlzcGxheVRleHQ+PHJlY29yZD48cmVjLW51bWJlcj4xNDI8L3JlYy1u
dW1iZXI+PGZvcmVpZ24ta2V5cz48a2V5IGFwcD0iRU4iIGRiLWlkPSJwenh0c3dzeGEwcDV0ZWV2
eHp5eDI5Mms5ZWZ2djIwZmF2ZTIiIHRpbWVzdGFtcD0iMTU2Nzk2ODMzOCIgZ3VpZD0iMjM2NTA3
OTEtZTQ2Ny00ZTI0LTg4OTYtY2I5MzU5OThmOTM0Ij4xNDI8L2tleT48L2ZvcmVpZ24ta2V5cz48
cmVmLXR5cGUgbmFtZT0iQm9vayI+NjwvcmVmLXR5cGU+PGNvbnRyaWJ1dG9ycz48YXV0aG9ycz48
YXV0aG9yPkRveWxlLCBNaWNoYWVsIFAuPC9hdXRob3I+PGF1dGhvcj5NY0tlcnZleSwgTS4gQW50
aG9ueTwvYXV0aG9yPjxhdXRob3I+WWUsIFRhbzwvYXV0aG9yPjwvYXV0aG9ycz48L2NvbnRyaWJ1
dG9ycz48dGl0bGVzPjx0aXRsZT5Nb2Rlcm4gQ2F0YWx5dGljIE1ldGhvZHMgZm9yIE9yZ2FuaWMg
U3ludGhlc2lzIHdpdGggRGlhem8gQ29tcG91bmRzOiBmcm9tIEN5Y2xvcHJvcGFuZXMgdG8gWWxp
ZGVzPC90aXRsZT48L3RpdGxlcz48cGFnZXM+eHZpaSwgNjUyIHAuPC9wYWdlcz48a2V5d29yZHM+
PGtleXdvcmQ+T3JnYW5pYyBjb21wb3VuZHMgU3ludGhlc2lzLjwva2V5d29yZD48a2V5d29yZD5D
YXRhbHlzaXMuPC9rZXl3b3JkPjxrZXl3b3JkPkRpYXpvIGNvbXBvdW5kcy48L2tleXdvcmQ+PC9r
ZXl3b3Jkcz48ZGF0ZXM+PHllYXI+MTk5ODwveWVhcj48L2RhdGVzPjxwdWItbG9jYXRpb24+TmV3
IFlvcms8L3B1Yi1sb2NhdGlvbj48cHVibGlzaGVyPldpbGV5PC9wdWJsaXNoZXI+PGlzYm4+MDQ3
MTEzNTU2OSAoY2xvdGggYWxrLiBwYXBlcik8L2lzYm4+PGFjY2Vzc2lvbi1udW0+MjU5NzM4ODwv
YWNjZXNzaW9uLW51bT48Y2FsbC1udW0+UUQyNjIgLkQ2OCAxOTk4PC9jYWxsLW51bT48dXJscz48
cmVsYXRlZC11cmxzPjx1cmw+Q29udHJpYnV0b3IgYmlvZ3JhcGhpY2FsIGluZm9ybWF0aW9uIGh0
dHA6Ly93d3cubG9jLmdvdi9jYXRkaXIvYmlvcy93aWxleTA0MS85NzAxNjU0MS5odG1sPC91cmw+
PHVybD5QdWJsaXNoZXIgZGVzY3JpcHRpb24gaHR0cDovL3d3dy5sb2MuZ292L2NhdGRpci9kZXNj
cmlwdGlvbi93aWxleTAzMi85NzAxNjU0MS5odG1sPC91cmw+PHVybD5UYWJsZSBvZiBjb250ZW50
cyBodHRwOi8vd3d3LmxvYy5nb3YvY2F0ZGlyL3RvYy93aWxleTAyMi85NzAxNjU0MS5odG1sPC91
cmw+PC9yZWxhdGVkLXVybHM+PC91cmxzPjwvcmVjb3JkPjwvQ2l0ZT48Q2l0ZT48QXV0aG9yPkZv
cmJlczwvQXV0aG9yPjxZZWFyPjIwMDY8L1llYXI+PFJlY051bT42MTY8L1JlY051bT48cmVjb3Jk
PjxyZWMtbnVtYmVyPjYxNjwvcmVjLW51bWJlcj48Zm9yZWlnbi1rZXlzPjxrZXkgYXBwPSJFTiIg
ZGItaWQ9InB6eHRzd3N4YTBwNXRlZXZ4enl4MjkyazllZnZ2MjBmYXZlMiIgdGltZXN0YW1wPSIx
NTY3OTgyNDMzIiBndWlkPSI1ZmRjYzk4Yi00M2I1LTQ0NGMtYmRiZC1jNjM3MGQzNmJkYTYiPjYx
Njwva2V5PjwvZm9yZWlnbi1rZXlzPjxyZWYtdHlwZSBuYW1lPSJKb3VybmFsIEFydGljbGUiPjE3
PC9yZWYtdHlwZT48Y29udHJpYnV0b3JzPjxhdXRob3JzPjxhdXRob3I+Rm9yYmVzLCBEYXZpZCBD
LjwvYXV0aG9yPjxhdXRob3I+UGF0cmF3YWxhLCBTYW1pdCBBLjwvYXV0aG9yPjxhdXRob3I+VHJh
biwgS2ltIExvYW4gVC48L2F1dGhvcj48L2F1dGhvcnM+PC9jb250cmlidXRvcnM+PHRpdGxlcz48
dGl0bGU+SW9uaWMgTGlxdWlkIE1ldGFsLUNvbmp1Z2F0ZXM64oCJIEZvcm1hdGlvbiBvZiBhbiBJ
bWlkYXpvbGl1bSBEaXJob2RpdW0oSUkpIENhcmJveHlsYXRlPC90aXRsZT48c2Vjb25kYXJ5LXRp
dGxlPk9yZ2Fub21ldGFsbGljczwvc2Vjb25kYXJ5LXRpdGxlPjwvdGl0bGVzPjxwZXJpb2RpY2Fs
PjxmdWxsLXRpdGxlPk9yZ2Fub21ldGFsbGljczwvZnVsbC10aXRsZT48L3BlcmlvZGljYWw+PHBh
Z2VzPjI2OTMtMjY5NTwvcGFnZXM+PHZvbHVtZT4yNTwvdm9sdW1lPjxudW1iZXI+MTA8L251bWJl
cj48ZGF0ZXM+PHllYXI+MjAwNjwveWVhcj48cHViLWRhdGVzPjxkYXRlPjIwMDYvMDUvMDE8L2Rh
dGU+PC9wdWItZGF0ZXM+PC9kYXRlcz48cHVibGlzaGVyPkFtZXJpY2FuIENoZW1pY2FsIFNvY2ll
dHk8L3B1Ymxpc2hlcj48aXNibj4wMjc2LTczMzM8L2lzYm4+PHVybHM+PHJlbGF0ZWQtdXJscz48
dXJsPmh0dHBzOi8vZG9pLm9yZy8xMC4xMDIxL29tMDUxMDIwaTwvdXJsPjx1cmw+aHR0cHM6Ly9w
dWJzLmFjcy5vcmcvZG9pL3BkZnBsdXMvMTAuMTAyMS9vbTA1MTAyMGk8L3VybD48L3JlbGF0ZWQt
dXJscz48L3VybHM+PGVsZWN0cm9uaWMtcmVzb3VyY2UtbnVtPjEwLjEwMjEvb20wNTEwMjBpPC9l
bGVjdHJvbmljLXJlc291cmNlLW51bT48L3JlY29yZD48L0NpdGU+PC9FbmROb3RlPn==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A671F">
        <w:rPr>
          <w:rFonts w:eastAsia="Calibri" w:cs="Times New Roman"/>
          <w:sz w:val="22"/>
          <w:szCs w:val="22"/>
        </w:rPr>
      </w:r>
      <w:r w:rsidRPr="004A671F">
        <w:rPr>
          <w:rFonts w:eastAsia="Calibri" w:cs="Times New Roman"/>
          <w:sz w:val="22"/>
          <w:szCs w:val="22"/>
        </w:rPr>
        <w:fldChar w:fldCharType="separate"/>
      </w:r>
      <w:r w:rsidR="001C3BFF" w:rsidRPr="001C3BFF">
        <w:rPr>
          <w:rFonts w:eastAsia="Calibri" w:cs="Times New Roman"/>
          <w:noProof/>
          <w:sz w:val="22"/>
          <w:szCs w:val="22"/>
          <w:vertAlign w:val="superscript"/>
        </w:rPr>
        <w:t>13, 43</w:t>
      </w:r>
      <w:r w:rsidRPr="004A671F">
        <w:rPr>
          <w:rFonts w:eastAsia="Calibri" w:cs="Times New Roman"/>
          <w:sz w:val="22"/>
          <w:szCs w:val="22"/>
        </w:rPr>
        <w:fldChar w:fldCharType="end"/>
      </w:r>
      <w:r w:rsidRPr="004A671F">
        <w:rPr>
          <w:rFonts w:eastAsia="Calibri" w:cs="Times New Roman"/>
          <w:sz w:val="22"/>
          <w:szCs w:val="22"/>
        </w:rPr>
        <w:t xml:space="preserve"> The solvent is returns to the reaction flask, unaffected by the base.</w:t>
      </w:r>
    </w:p>
    <w:p w14:paraId="699AFCBC" w14:textId="16386E2D" w:rsidR="004A671F" w:rsidRPr="004A671F" w:rsidRDefault="004A671F" w:rsidP="00D3300C">
      <w:pPr>
        <w:pStyle w:val="Heading3"/>
        <w:numPr>
          <w:ilvl w:val="2"/>
          <w:numId w:val="5"/>
        </w:numPr>
      </w:pPr>
      <w:bookmarkStart w:id="32" w:name="_Toc95474472"/>
      <w:bookmarkStart w:id="33" w:name="_Toc96604123"/>
      <w:r w:rsidRPr="004A671F">
        <w:t>Asymmetric Cyclopropanation</w:t>
      </w:r>
      <w:bookmarkEnd w:id="32"/>
      <w:bookmarkEnd w:id="33"/>
    </w:p>
    <w:p w14:paraId="79DEB739" w14:textId="7E487490" w:rsidR="004A671F" w:rsidRPr="004A671F" w:rsidRDefault="004A671F" w:rsidP="00A059DA">
      <w:pPr>
        <w:spacing w:after="160" w:line="360" w:lineRule="auto"/>
        <w:jc w:val="both"/>
        <w:rPr>
          <w:rFonts w:eastAsia="Calibri" w:cs="Times New Roman"/>
          <w:sz w:val="22"/>
          <w:szCs w:val="22"/>
        </w:rPr>
      </w:pPr>
      <w:bookmarkStart w:id="34" w:name="_Hlk95304084"/>
      <w:r w:rsidRPr="004A671F">
        <w:rPr>
          <w:rFonts w:eastAsia="Calibri" w:cs="Times New Roman"/>
          <w:sz w:val="22"/>
          <w:szCs w:val="22"/>
        </w:rPr>
        <w:tab/>
        <w:t>With the prevalence and proficiency of Rh(II,II) complexes in diazo-mediated carbene transfer reactions, their potential for asymmetric catalysis has been a major focus. In the early 1980s it was determined that Rh(II,II) paddlewheels were capable of supporting chiral bridging ligands and were immediately applied towards diazo-mediated transformations, namely cyclopropanation and C-H insertions.</w:t>
      </w:r>
      <w:r w:rsidRPr="004A671F">
        <w:rPr>
          <w:rFonts w:eastAsia="Calibri" w:cs="Times New Roman"/>
          <w:sz w:val="22"/>
          <w:szCs w:val="22"/>
        </w:rPr>
        <w:fldChar w:fldCharType="begin"/>
      </w:r>
      <w:r w:rsidR="001C3BFF">
        <w:rPr>
          <w:rFonts w:eastAsia="Calibri" w:cs="Times New Roman"/>
          <w:sz w:val="22"/>
          <w:szCs w:val="22"/>
        </w:rPr>
        <w:instrText xml:space="preserve"> ADDIN EN.CITE &lt;EndNote&gt;&lt;Cite&gt;&lt;Author&gt;Doyle&lt;/Author&gt;&lt;Year&gt;1998&lt;/Year&gt;&lt;RecNum&gt;142&lt;/RecNum&gt;&lt;DisplayText&gt;&lt;style face="superscript"&gt;13&lt;/style&gt;&lt;/DisplayText&gt;&lt;record&gt;&lt;rec-number&gt;142&lt;/rec-number&gt;&lt;foreign-keys&gt;&lt;key app="EN" db-id="pzxtswsxa0p5teevxzyx292k9efvv20fave2" timestamp="1567968338" guid="23650791-e467-4e24-8896-cb935998f934"&gt;142&lt;/key&gt;&lt;/foreign-keys&gt;&lt;ref-type name="Book"&gt;6&lt;/ref-type&gt;&lt;contributors&gt;&lt;authors&gt;&lt;author&gt;Doyle, Michael P.&lt;/author&gt;&lt;author&gt;McKervey, M. Anthony&lt;/author&gt;&lt;author&gt;Ye, Tao&lt;/author&gt;&lt;/authors&gt;&lt;/contributors&gt;&lt;titles&gt;&lt;title&gt;Modern Catalytic Methods for Organic Synthesis with Diazo Compounds: from Cyclopropanes to Ylides&lt;/title&gt;&lt;/titles&gt;&lt;pages&gt;xvii, 652 p.&lt;/pages&gt;&lt;keywords&gt;&lt;keyword&gt;Organic compounds Synthesis.&lt;/keyword&gt;&lt;keyword&gt;Catalysis.&lt;/keyword&gt;&lt;keyword&gt;Diazo compounds.&lt;/keyword&gt;&lt;/keywords&gt;&lt;dates&gt;&lt;year&gt;1998&lt;/year&gt;&lt;/dates&gt;&lt;pub-location&gt;New York&lt;/pub-location&gt;&lt;publisher&gt;Wiley&lt;/publisher&gt;&lt;isbn&gt;0471135569 (cloth alk. paper)&lt;/isbn&gt;&lt;accession-num&gt;2597388&lt;/accession-num&gt;&lt;call-num&gt;QD262 .D68 1998&lt;/call-num&gt;&lt;urls&gt;&lt;related-urls&gt;&lt;url&gt;Contributor biographical information http://www.loc.gov/catdir/bios/wiley041/97016541.html&lt;/url&gt;&lt;url&gt;Publisher description http://www.loc.gov/catdir/description/wiley032/97016541.html&lt;/url&gt;&lt;url&gt;Table of contents http://www.loc.gov/catdir/toc/wiley022/97016541.html&lt;/url&gt;&lt;/related-urls&gt;&lt;/urls&gt;&lt;/record&gt;&lt;/Cite&gt;&lt;/EndNote&gt;</w:instrText>
      </w:r>
      <w:r w:rsidRPr="004A671F">
        <w:rPr>
          <w:rFonts w:eastAsia="Calibri" w:cs="Times New Roman"/>
          <w:sz w:val="22"/>
          <w:szCs w:val="22"/>
        </w:rPr>
        <w:fldChar w:fldCharType="separate"/>
      </w:r>
      <w:r w:rsidR="001C3BFF" w:rsidRPr="001C3BFF">
        <w:rPr>
          <w:rFonts w:eastAsia="Calibri" w:cs="Times New Roman"/>
          <w:noProof/>
          <w:sz w:val="22"/>
          <w:szCs w:val="22"/>
          <w:vertAlign w:val="superscript"/>
        </w:rPr>
        <w:t>13</w:t>
      </w:r>
      <w:r w:rsidRPr="004A671F">
        <w:rPr>
          <w:rFonts w:eastAsia="Calibri" w:cs="Times New Roman"/>
          <w:sz w:val="22"/>
          <w:szCs w:val="22"/>
        </w:rPr>
        <w:fldChar w:fldCharType="end"/>
      </w:r>
      <w:r w:rsidRPr="004A671F">
        <w:rPr>
          <w:rFonts w:eastAsia="Calibri" w:cs="Times New Roman"/>
          <w:sz w:val="22"/>
          <w:szCs w:val="22"/>
        </w:rPr>
        <w:t xml:space="preserve"> This section will summarize major advancements in the development of Rh(II,II) paddlewheel complexes and their applications towards asymmetric cyclopropanation reactions. </w:t>
      </w:r>
      <w:bookmarkStart w:id="35" w:name="_Hlk95304103"/>
      <w:bookmarkEnd w:id="34"/>
    </w:p>
    <w:p w14:paraId="7027FA5E" w14:textId="500F131D" w:rsidR="004A671F" w:rsidRPr="00B3680B" w:rsidRDefault="004A671F" w:rsidP="00D3300C">
      <w:pPr>
        <w:pStyle w:val="Heading4"/>
        <w:numPr>
          <w:ilvl w:val="3"/>
          <w:numId w:val="5"/>
        </w:numPr>
        <w:spacing w:after="160" w:line="360" w:lineRule="auto"/>
        <w:rPr>
          <w:b/>
          <w:bCs/>
        </w:rPr>
      </w:pPr>
      <w:bookmarkStart w:id="36" w:name="_Toc95474473"/>
      <w:bookmarkStart w:id="37" w:name="_Toc96604124"/>
      <w:r w:rsidRPr="00B3680B">
        <w:rPr>
          <w:b/>
          <w:bCs/>
        </w:rPr>
        <w:t>Chiral Rh(II,II) Complexes</w:t>
      </w:r>
      <w:bookmarkEnd w:id="36"/>
      <w:bookmarkEnd w:id="37"/>
      <w:r w:rsidRPr="00B3680B">
        <w:rPr>
          <w:b/>
          <w:bCs/>
        </w:rPr>
        <w:t xml:space="preserve"> </w:t>
      </w:r>
    </w:p>
    <w:p w14:paraId="54A40A87" w14:textId="508B571A" w:rsidR="00D32E41" w:rsidRDefault="004A671F" w:rsidP="00B3680B">
      <w:pPr>
        <w:spacing w:after="160" w:line="360" w:lineRule="auto"/>
        <w:jc w:val="both"/>
        <w:rPr>
          <w:rFonts w:eastAsia="Calibri" w:cs="Times New Roman"/>
          <w:sz w:val="22"/>
          <w:szCs w:val="22"/>
        </w:rPr>
      </w:pPr>
      <w:r w:rsidRPr="004A671F">
        <w:rPr>
          <w:rFonts w:eastAsia="Calibri" w:cs="Times New Roman"/>
          <w:b/>
          <w:bCs/>
          <w:sz w:val="22"/>
          <w:szCs w:val="22"/>
        </w:rPr>
        <w:tab/>
      </w:r>
      <w:r w:rsidRPr="004A671F">
        <w:rPr>
          <w:rFonts w:eastAsia="Calibri" w:cs="Times New Roman"/>
          <w:sz w:val="22"/>
          <w:szCs w:val="22"/>
        </w:rPr>
        <w:t>As is the case for other chiral systems, symmetry plays an important role in how Rh(II,II) complexes are designed. Typically in metal catalysis, synthesizing high symmetry catalysts involves ligation of highly symmetric ligands such as C</w:t>
      </w:r>
      <w:r w:rsidRPr="004A671F">
        <w:rPr>
          <w:rFonts w:eastAsia="Calibri" w:cs="Times New Roman"/>
          <w:sz w:val="22"/>
          <w:szCs w:val="22"/>
          <w:vertAlign w:val="subscript"/>
        </w:rPr>
        <w:t>2</w:t>
      </w:r>
      <w:r w:rsidRPr="004A671F">
        <w:rPr>
          <w:rFonts w:eastAsia="Calibri" w:cs="Times New Roman"/>
          <w:sz w:val="22"/>
          <w:szCs w:val="22"/>
        </w:rPr>
        <w:t>-symmetric bidentate binaphthyl or bisoxazoline (BOX) ligands, although less symmetric C</w:t>
      </w:r>
      <w:r w:rsidRPr="004A671F">
        <w:rPr>
          <w:rFonts w:eastAsia="Calibri" w:cs="Times New Roman"/>
          <w:sz w:val="22"/>
          <w:szCs w:val="22"/>
          <w:vertAlign w:val="subscript"/>
        </w:rPr>
        <w:t>1</w:t>
      </w:r>
      <w:r w:rsidRPr="004A671F">
        <w:rPr>
          <w:rFonts w:eastAsia="Calibri" w:cs="Times New Roman"/>
          <w:sz w:val="22"/>
          <w:szCs w:val="22"/>
        </w:rPr>
        <w:t xml:space="preserve"> ligands can also be utilized.</w:t>
      </w:r>
      <w:r w:rsidRPr="004A671F">
        <w:rPr>
          <w:rFonts w:eastAsia="Calibri" w:cs="Times New Roman"/>
          <w:sz w:val="22"/>
          <w:szCs w:val="22"/>
        </w:rPr>
        <w:fldChar w:fldCharType="begin"/>
      </w:r>
      <w:r w:rsidR="001C3BFF">
        <w:rPr>
          <w:rFonts w:eastAsia="Calibri" w:cs="Times New Roman"/>
          <w:sz w:val="22"/>
          <w:szCs w:val="22"/>
        </w:rPr>
        <w:instrText xml:space="preserve"> ADDIN EN.CITE &lt;EndNote&gt;&lt;Cite&gt;&lt;Author&gt;Pfaltz&lt;/Author&gt;&lt;Year&gt;2004&lt;/Year&gt;&lt;RecNum&gt;2027&lt;/RecNum&gt;&lt;DisplayText&gt;&lt;style face="superscript"&gt;44&lt;/style&gt;&lt;/DisplayText&gt;&lt;record&gt;&lt;rec-number&gt;2027&lt;/rec-number&gt;&lt;foreign-keys&gt;&lt;key app="EN" db-id="pzxtswsxa0p5teevxzyx292k9efvv20fave2" timestamp="1632851132" guid="7478b480-26bd-4ff4-b15f-aa038610a9dd"&gt;2027&lt;/key&gt;&lt;/foreign-keys&gt;&lt;ref-type name="Journal Article"&gt;17&lt;/ref-type&gt;&lt;contributors&gt;&lt;authors&gt;&lt;author&gt;Pfaltz, Andreas&lt;/author&gt;&lt;author&gt;Drury, William J.&lt;/author&gt;&lt;/authors&gt;&lt;/contributors&gt;&lt;titles&gt;&lt;title&gt;Design of chiral ligands for asymmetric catalysis: From C&amp;lt;sub&amp;gt;2&amp;lt;/sub&amp;gt;-symmetric P,P- and N,N-ligands to sterically and electronically nonsymmetrical P,N-ligands&lt;/title&gt;&lt;secondary-title&gt;Proceedings of the National Academy of Sciences of the United States of America&lt;/secondary-title&gt;&lt;/titles&gt;&lt;periodical&gt;&lt;full-title&gt;Proceedings of the National Academy of Sciences of the United States of America&lt;/full-title&gt;&lt;/periodical&gt;&lt;pages&gt;5723-5726&lt;/pages&gt;&lt;volume&gt;101&lt;/volume&gt;&lt;number&gt;16&lt;/number&gt;&lt;dates&gt;&lt;year&gt;2004&lt;/year&gt;&lt;/dates&gt;&lt;urls&gt;&lt;related-urls&gt;&lt;url&gt;https://www.pnas.org/content/pnas/101/16/5723.full.pdf&lt;/url&gt;&lt;/related-urls&gt;&lt;/urls&gt;&lt;electronic-resource-num&gt;10.1073/pnas.0307152101&lt;/electronic-resource-num&gt;&lt;/record&gt;&lt;/Cite&gt;&lt;/EndNote&gt;</w:instrText>
      </w:r>
      <w:r w:rsidRPr="004A671F">
        <w:rPr>
          <w:rFonts w:eastAsia="Calibri" w:cs="Times New Roman"/>
          <w:sz w:val="22"/>
          <w:szCs w:val="22"/>
        </w:rPr>
        <w:fldChar w:fldCharType="separate"/>
      </w:r>
      <w:r w:rsidR="001C3BFF" w:rsidRPr="001C3BFF">
        <w:rPr>
          <w:rFonts w:eastAsia="Calibri" w:cs="Times New Roman"/>
          <w:noProof/>
          <w:sz w:val="22"/>
          <w:szCs w:val="22"/>
          <w:vertAlign w:val="superscript"/>
        </w:rPr>
        <w:t>44</w:t>
      </w:r>
      <w:r w:rsidRPr="004A671F">
        <w:rPr>
          <w:rFonts w:eastAsia="Calibri" w:cs="Times New Roman"/>
          <w:sz w:val="22"/>
          <w:szCs w:val="22"/>
        </w:rPr>
        <w:fldChar w:fldCharType="end"/>
      </w:r>
      <w:r w:rsidRPr="004A671F">
        <w:rPr>
          <w:rFonts w:eastAsia="Calibri" w:cs="Times New Roman"/>
          <w:sz w:val="22"/>
          <w:szCs w:val="22"/>
        </w:rPr>
        <w:t xml:space="preserve"> In Rh(II,II) catalysis, C</w:t>
      </w:r>
      <w:r w:rsidRPr="004A671F">
        <w:rPr>
          <w:rFonts w:eastAsia="Calibri" w:cs="Times New Roman"/>
          <w:sz w:val="22"/>
          <w:szCs w:val="22"/>
          <w:vertAlign w:val="subscript"/>
        </w:rPr>
        <w:t>1</w:t>
      </w:r>
      <w:r w:rsidRPr="004A671F">
        <w:rPr>
          <w:rFonts w:eastAsia="Calibri" w:cs="Times New Roman"/>
          <w:sz w:val="22"/>
          <w:szCs w:val="22"/>
        </w:rPr>
        <w:t xml:space="preserve"> ligands are commonly used because of the ease of synthesis and complexation onto the Rh(II,II)</w:t>
      </w:r>
      <w:r w:rsidR="00497107">
        <w:rPr>
          <w:rFonts w:eastAsia="Calibri" w:cs="Times New Roman"/>
          <w:sz w:val="22"/>
          <w:szCs w:val="22"/>
        </w:rPr>
        <w:t xml:space="preserve"> </w:t>
      </w:r>
      <w:r w:rsidRPr="004A671F">
        <w:rPr>
          <w:rFonts w:eastAsia="Calibri" w:cs="Times New Roman"/>
          <w:sz w:val="22"/>
          <w:szCs w:val="22"/>
        </w:rPr>
        <w:t>core.</w:t>
      </w:r>
      <w:r w:rsidRPr="004A671F">
        <w:rPr>
          <w:rFonts w:eastAsia="Calibri" w:cs="Times New Roman"/>
          <w:sz w:val="22"/>
          <w:szCs w:val="22"/>
        </w:rPr>
        <w:fldChar w:fldCharType="begin">
          <w:fldData xml:space="preserve">PEVuZE5vdGU+PENpdGU+PEF1dGhvcj5IYW5zZW48L0F1dGhvcj48WWVhcj4yMDA4PC9ZZWFyPjxS
ZWNOdW0+NDY3PC9SZWNOdW0+PERpc3BsYXlUZXh0PjxzdHlsZSBmYWNlPSJzdXBlcnNjcmlwdCI+
MjcsIDQ1LTQ3PC9zdHlsZT48L0Rpc3BsYXlUZXh0PjxyZWNvcmQ+PHJlYy1udW1iZXI+NDY3PC9y
ZWMtbnVtYmVyPjxmb3JlaWduLWtleXM+PGtleSBhcHA9IkVOIiBkYi1pZD0icHp4dHN3c3hhMHA1
dGVldnh6eXgyOTJrOWVmdnYyMGZhdmUyIiB0aW1lc3RhbXA9IjE1Njc5ODIxNzQiIGd1aWQ9IjRk
MTczYjQzLTVhNGEtNGJlOC1hZTVhLWVmMzhmNGUyYTBlNiI+NDY3PC9rZXk+PC9mb3JlaWduLWtl
eXM+PHJlZi10eXBlIG5hbWU9IkpvdXJuYWwgQXJ0aWNsZSI+MTc8L3JlZi10eXBlPjxjb250cmli
dXRvcnM+PGF1dGhvcnM+PGF1dGhvcj5IYW5zZW4sIEouPC9hdXRob3I+PGF1dGhvcj5EYXZpZXMs
IEguIE0uIEwuPC9hdXRob3I+PC9hdXRob3JzPjwvY29udHJpYnV0b3JzPjx0aXRsZXM+PHRpdGxl
PkhpZ2ggc3ltbWV0cnkgZGlyaG9kaXVtKElJKSBwYWRkbGV3aGVlbCBjb21wbGV4ZXMgYXMgY2hp
cmFsIGNhdGFseXN0czwvdGl0bGU+PHNlY29uZGFyeS10aXRsZT5Db29yZGluYXRpb24gQ2hlbWlz
dHJ5IFJldmlld3M8L3NlY29uZGFyeS10aXRsZT48L3RpdGxlcz48cGFnZXM+NTQ1LTU1NTwvcGFn
ZXM+PHZvbHVtZT4yNTI8L3ZvbHVtZT48bnVtYmVyPjUtNzwvbnVtYmVyPjxkYXRlcz48eWVhcj4y
MDA4PC95ZWFyPjxwdWItZGF0ZXM+PGRhdGU+TWFyPC9kYXRlPjwvcHViLWRhdGVzPjwvZGF0ZXM+
PGlzYm4+MDAxMC04NTQ1PC9pc2JuPjxhY2Nlc3Npb24tbnVtPldPUzowMDAyNTQ4MjA4MDAwMDY8
L2FjY2Vzc2lvbi1udW0+PHVybHM+PHJlbGF0ZWQtdXJscz48dXJsPiZsdDtHbyB0byBJU0kmZ3Q7
Oi8vV09TOjAwMDI1NDgyMDgwMDAwNjwvdXJsPjx1cmw+aHR0cDovL3d3dy5uY2JpLm5sbS5uaWgu
Z292L3BtYy9hcnRpY2xlcy9QTUMyMzkwODM4L3BkZi9uaWhtczQzMjIwLnBkZjwvdXJsPjwvcmVs
YXRlZC11cmxzPjwvdXJscz48ZWxlY3Ryb25pYy1yZXNvdXJjZS1udW0+MTAuMTAxNi9qLmNjci4y
MDA3LjA4LjAxOTwvZWxlY3Ryb25pYy1yZXNvdXJjZS1udW0+PC9yZWNvcmQ+PC9DaXRlPjxDaXRl
PjxBdXRob3I+QWRseTwvQXV0aG9yPjxZZWFyPjIwMTg8L1llYXI+PFJlY051bT43MjQ8L1JlY051
bT48cmVjb3JkPjxyZWMtbnVtYmVyPjcyNDwvcmVjLW51bWJlcj48Zm9yZWlnbi1rZXlzPjxrZXkg
YXBwPSJFTiIgZGItaWQ9InB6eHRzd3N4YTBwNXRlZXZ4enl4MjkyazllZnZ2MjBmYXZlMiIgdGlt
ZXN0YW1wPSIxNTY3OTgyNjA4IiBndWlkPSJiMzUwYWM3ZC1kN2VkLTRiMmUtYTkxOS0zZmM3NjUx
OWQxZTciPjcyNDwva2V5PjwvZm9yZWlnbi1rZXlzPjxyZWYtdHlwZSBuYW1lPSJKb3VybmFsIEFy
dGljbGUiPjE3PC9yZWYtdHlwZT48Y29udHJpYnV0b3JzPjxhdXRob3JzPjxhdXRob3I+QWRseSwg
Ri4gRy48L2F1dGhvcj48YXV0aG9yPkJvbGxhcmQsIEguPC9hdXRob3I+PGF1dGhvcj5HYXJkaW5l
ciwgTS4gRy48L2F1dGhvcj48YXV0aG9yPkdoYW5lbSwgQS48L2F1dGhvcj48L2F1dGhvcnM+PC9j
b250cmlidXRvcnM+PGF1dGgtYWRkcmVzcz5Vbml2IENhbmJlcnJhLCBGYWMgU2NpICZhbXA7IFRl
Y2hub2wsIEJpb21lZCBTY2kgRGVwdCwgQ2hpcmFsIEdycCwgQ2FuYmVycmEsIEFDVCAyNjAxLCBB
dXN0cmFsaWEmI3hEO1VuaXYgVGFzbWFuaWEsIFNjaCBOYXQgU2NpIENoZW0sIEhvYmFydCwgVGFz
IDcwMDEsIEF1c3RyYWxpYTwvYXV0aC1hZGRyZXNzPjx0aXRsZXM+PHRpdGxlPkNoaXJhbCBEaXJo
b2RpdW0oSUkpIENhcmJveHlsYXRlczogTmV3IEluc2lnaHRzIGludG8gdGhlIEVmZmVjdCBvZiBM
aWdhbmQgU3RlcmVvLVB1cml0eSBvbiBDYXRhbHlzdCBTdHJ1Y3R1cmUgYW5kIEVuYW50aW9zZWxl
Y3Rpdml0eTwvdGl0bGU+PHNlY29uZGFyeS10aXRsZT5DYXRhbHlzdHM8L3NlY29uZGFyeS10aXRs
ZT48YWx0LXRpdGxlPkNhdGFseXN0czwvYWx0LXRpdGxlPjwvdGl0bGVzPjxwZXJpb2RpY2FsPjxm
dWxsLXRpdGxlPkNhdGFseXN0czwvZnVsbC10aXRsZT48YWJici0xPkNhdGFseXN0czwvYWJici0x
PjwvcGVyaW9kaWNhbD48YWx0LXBlcmlvZGljYWw+PGZ1bGwtdGl0bGU+Q2F0YWx5c3RzPC9mdWxs
LXRpdGxlPjxhYmJyLTE+Q2F0YWx5c3RzPC9hYmJyLTE+PC9hbHQtcGVyaW9kaWNhbD48dm9sdW1l
Pjg8L3ZvbHVtZT48bnVtYmVyPjc8L251bWJlcj48a2V5d29yZHM+PGtleXdvcmQ+ZGlyaG9kaXVt
KGlpKSBjb21wbGV4ZXM8L2tleXdvcmQ+PGtleXdvcmQ+cmgtMihzLXB0dGwpKDQpPC9rZXl3b3Jk
PjxrZXl3b3JkPmFzeW1tZXRyaWMgY2F0YWx5c2lzPC9rZXl3b3JkPjxrZXl3b3JkPmN5Y2xvcHJv
cGFuYXRpb248L2tleXdvcmQ+PGtleXdvcmQ+eC1yYXkgY3J5c3RhbGxvZ3JhcGh5PC9rZXl3b3Jk
PjxrZXl3b3JkPmNoaXJhbCBjYXRhbHlzaXM8L2tleXdvcmQ+PGtleXdvcmQ+bWV0YWwtY2FyYmVu
ZTwva2V5d29yZD48a2V5d29yZD5waGVueWxpb2Rvbml1bSB5bGlkZTwva2V5d29yZD48a2V5d29y
ZD5jLWggYm9uZHM8L2tleXdvcmQ+PGtleXdvcmQ+ZGllbHMtYWxkZXIgcmVhY3Rpb25zPC9rZXl3
b3JkPjxrZXl3b3JkPmFsa3lsLWFscGhhLWRpYXpvZXN0ZXJzPC9rZXl3b3JkPjxrZXl3b3JkPmFz
eW1tZXRyaWMgY3ljbG9wcm9wYW5hdGlvbjwva2V5d29yZD48a2V5d29yZD4xLDMtZGlwb2xhciBj
eWNsb2FkZGl0aW9uPC9rZXl3b3JkPjxrZXl3b3JkPmNhcmJlbm9pZCByZWFjdGlvbnM8L2tleXdv
cmQ+PGtleXdvcmQ+ZGlhem8tY29tcG91bmRzPC9rZXl3b3JkPjxrZXl3b3JkPmluc2VydGlvbjwv
a2V5d29yZD48a2V5d29yZD5mdW5jdGlvbmFsaXphdGlvbjwva2V5d29yZD48a2V5d29yZD55bGlk
ZXM8L2tleXdvcmQ+PC9rZXl3b3Jkcz48ZGF0ZXM+PHllYXI+MjAxODwveWVhcj48cHViLWRhdGVz
PjxkYXRlPkp1bDwvZGF0ZT48L3B1Yi1kYXRlcz48L2RhdGVzPjxpc2JuPjIwNzMtNDM0NDwvaXNi
bj48YWNjZXNzaW9uLW51bT5XT1M6MDAwNDQwMDE2NDAwMDE1PC9hY2Nlc3Npb24tbnVtPjx1cmxz
PjxyZWxhdGVkLXVybHM+PHVybD4mbHQ7R28gdG8gSVNJJmd0OzovL1dPUzowMDA0NDAwMTY0MDAw
MTU8L3VybD48dXJsPmh0dHBzOi8vcmVzLm1kcGkuY29tL2NhdGFseXN0cy9jYXRhbHlzdHMtMDgt
MDAyNjgvYXJ0aWNsZV9kZXBsb3kvY2F0YWx5c3RzLTA4LTAwMjY4LnBkZj9maWxlbmFtZT0mYW1w
O2F0dGFjaG1lbnQ9MTwvdXJsPjwvcmVsYXRlZC11cmxzPjwvdXJscz48ZWxlY3Ryb25pYy1yZXNv
dXJjZS1udW0+QVJUTiAyNjgmI3hEOzEwLjMzOTAvY2F0YWw4MDcwMjY4PC9lbGVjdHJvbmljLXJl
c291cmNlLW51bT48bGFuZ3VhZ2U+RW5nbGlzaDwvbGFuZ3VhZ2U+PC9yZWNvcmQ+PC9DaXRlPjxD
aXRlPjxBdXRob3I+RGVuZzwvQXV0aG9yPjxZZWFyPjIwMTY8L1llYXI+PFJlY051bT41MDk8L1Jl
Y051bT48cmVjb3JkPjxyZWMtbnVtYmVyPjUwOTwvcmVjLW51bWJlcj48Zm9yZWlnbi1rZXlzPjxr
ZXkgYXBwPSJFTiIgZGItaWQ9InB6eHRzd3N4YTBwNXRlZXZ4enl4MjkyazllZnZ2MjBmYXZlMiIg
dGltZXN0YW1wPSIxNTY3OTgyMjI1IiBndWlkPSIyMzExMjMzOC02ZWU2LTQ4ZTgtYThmYi00ZTll
ZWNkM2EzMGIiPjUwOTwva2V5PjwvZm9yZWlnbi1rZXlzPjxyZWYtdHlwZSBuYW1lPSJKb3VybmFs
IEFydGljbGUiPjE3PC9yZWYtdHlwZT48Y29udHJpYnV0b3JzPjxhdXRob3JzPjxhdXRob3I+RGVu
ZywgWW9uZ21pbmc8L2F1dGhvcj48YXV0aG9yPlFpdSwgSHVhbmc8L2F1dGhvcj48YXV0aG9yPlNy
aW5pdmFzLCBIYXJhdGhpIEQuPC9hdXRob3I+PGF1dGhvcj5Eb3lsZSwgTWljaGFlbCBQLjwvYXV0
aG9yPjwvYXV0aG9ycz48L2NvbnRyaWJ1dG9ycz48dGl0bGVzPjx0aXRsZT5DaGlyYWwgRGlyaG9k
aXVtKElJKSBDYXRhbHlzdHMgZm9yIFNlbGVjdGl2ZSBNZXRhbCBDYXJiZW5lIFJlYWN0aW9uczwv
dGl0bGU+PHNlY29uZGFyeS10aXRsZT5DdXJyLiBPcmcuIENoZW0uPC9zZWNvbmRhcnktdGl0bGU+
PC90aXRsZXM+PHBlcmlvZGljYWw+PGZ1bGwtdGl0bGU+Q3Vyci4gT3JnLiBDaGVtLjwvZnVsbC10
aXRsZT48L3BlcmlvZGljYWw+PHBhZ2VzPjYxLTgxPC9wYWdlcz48dm9sdW1lPjIwPC92b2x1bWU+
PG51bWJlcj4xPC9udW1iZXI+PGRhdGVzPjx5ZWFyPjIwMTY8L3llYXI+PHB1Yi1kYXRlcz48ZGF0
ZT4vLzwvZGF0ZT48L3B1Yi1kYXRlcz48L2RhdGVzPjxwdWJsaXNoZXI+QmVudGhhbSBTY2llbmNl
IFB1Ymxpc2hlcnMgTHRkLjwvcHVibGlzaGVyPjxpc2JuPjEzODUtMjcyODwvaXNibj48d29yay10
eXBlPjEwLjIxNzQvMTM4NTI3MjgxOTY2NjE1MDcxNDE4MjczMjwvd29yay10eXBlPjx1cmxzPjwv
dXJscz48ZWxlY3Ryb25pYy1yZXNvdXJjZS1udW0+MTAuMjE3NC8xMzg1MjcyODE5NjY2MTUwNzE0
MTgyNzMyPC9lbGVjdHJvbmljLXJlc291cmNlLW51bT48L3JlY29yZD48L0NpdGU+PENpdGU+PEF1
dGhvcj5BZGx5PC9BdXRob3I+PFllYXI+MjAxNzwvWWVhcj48UmVjTnVtPjE2NDk8L1JlY051bT48
cmVjb3JkPjxyZWMtbnVtYmVyPjE2NDk8L3JlYy1udW1iZXI+PGZvcmVpZ24ta2V5cz48a2V5IGFw
cD0iRU4iIGRiLWlkPSJwenh0c3dzeGEwcDV0ZWV2eHp5eDI5Mms5ZWZ2djIwZmF2ZTIiIHRpbWVz
dGFtcD0iMTU2ODMwMTE5MCIgZ3VpZD0iOGQ0ODlhMDUtNGQyNy00ODcwLTgwOTAtYzM1MzQyYzAx
ZTRjIj4xNjQ5PC9rZXk+PC9mb3JlaWduLWtleXM+PHJlZi10eXBlIG5hbWU9IkpvdXJuYWwgQXJ0
aWNsZSI+MTc8L3JlZi10eXBlPjxjb250cmlidXRvcnM+PGF1dGhvcnM+PGF1dGhvcj5BZGx5LCBG
LiBHLjwvYXV0aG9yPjwvYXV0aG9ycz48L2NvbnRyaWJ1dG9ycz48YXV0aC1hZGRyZXNzPlVuaXYg
Q2FuYmVycmEsIEZhYyBFU1RlTSwgQmlvbWVkIFNjaSBEZXB0LCBDYW5iZXJyYSwgQUNUIDI2MDEs
IEF1c3RyYWxpYTwvYXV0aC1hZGRyZXNzPjx0aXRsZXM+PHRpdGxlPk9uIHRoZSBTdHJ1Y3R1cmUg
b2YgQ2hpcmFsIERpcmhvZGl1bShJSSkgQ2FyYm94eWxhdGUgQ2F0YWx5c3RzOiBTdGVyZW9zZWxl
Y3Rpdml0eSBSZWxldmFuY2UgYW5kIEluc2lnaHRzPC90aXRsZT48c2Vjb25kYXJ5LXRpdGxlPkNh
dGFseXN0czwvc2Vjb25kYXJ5LXRpdGxlPjxhbHQtdGl0bGU+Q2F0YWx5c3RzPC9hbHQtdGl0bGU+
PC90aXRsZXM+PHBlcmlvZGljYWw+PGZ1bGwtdGl0bGU+Q2F0YWx5c3RzPC9mdWxsLXRpdGxlPjxh
YmJyLTE+Q2F0YWx5c3RzPC9hYmJyLTE+PC9wZXJpb2RpY2FsPjxhbHQtcGVyaW9kaWNhbD48ZnVs
bC10aXRsZT5DYXRhbHlzdHM8L2Z1bGwtdGl0bGU+PGFiYnItMT5DYXRhbHlzdHM8L2FiYnItMT48
L2FsdC1wZXJpb2RpY2FsPjxwYWdlcz4zNDc8L3BhZ2VzPjx2b2x1bWU+Nzwvdm9sdW1lPjxudW1i
ZXI+MTE8L251bWJlcj48a2V5d29yZHM+PGtleXdvcmQ+ZGlyaG9kaXVtKGlpKSBjb21wbGV4ZXM8
L2tleXdvcmQ+PGtleXdvcmQ+YXN5bW1ldHJpYyBzeW50aGVzaXM8L2tleXdvcmQ+PGtleXdvcmQ+
Y2hpcmFsIGNhdGFseXNpczwva2V5d29yZD48a2V5d29yZD5jYXRhbHlzdCBkZXNpZ248L2tleXdv
cmQ+PGtleXdvcmQ+bWV0YWwtY2FyYmVuZSBjaGVtaXN0cnk8L2tleXdvcmQ+PGtleXdvcmQ+c3lt
bWV0cnk8L2tleXdvcmQ+PGtleXdvcmQ+Yy1oIGZ1bmN0aW9uYWxpemF0aW9uPC9rZXl3b3JkPjxr
ZXl3b3JkPmFsa3lsLWFscGhhLWRpYXpvZXN0ZXJzPC9rZXl3b3JkPjxrZXl3b3JkPmJyaWRnaW5n
IHByb2xpbmF0ZSBsaWdhbmRzPC9rZXl3b3JkPjxrZXl3b3JkPmhpZ2ggdHVybm92ZXIgbnVtYmVy
czwva2V5d29yZD48a2V5d29yZD5kaWVscy1hbGRlciByZWFjdGlvbnM8L2tleXdvcmQ+PGtleXdv
cmQ+ZW5hbnRpb3NlbGVjdGl2ZSBzeW50aGVzaXM8L2tleXdvcmQ+PGtleXdvcmQ+YXN5bW1ldHJp
YyBjeWNsb3Byb3BhbmF0aW9uPC9rZXl3b3JkPjxrZXl3b3JkPmNhcmJlbm9pZCByZWFjdGlvbnM8
L2tleXdvcmQ+PGtleXdvcmQ+YWN0aXZhdGlvbi9jb3BlIHJlYXJyYW5nZW1lbnQ8L2tleXdvcmQ+
PGtleXdvcmQ+MSwzLWRpcG9sYXIgY3ljbG9hZGRpdGlvbjwva2V5d29yZD48L2tleXdvcmRzPjxk
YXRlcz48eWVhcj4yMDE3PC95ZWFyPjxwdWItZGF0ZXM+PGRhdGU+Tm92PC9kYXRlPjwvcHViLWRh
dGVzPjwvZGF0ZXM+PGlzYm4+MjA3My00MzQ0PC9pc2JuPjxhY2Nlc3Npb24tbnVtPldPUzowMDA0
MTY3ODA5MDAwMzY8L2FjY2Vzc2lvbi1udW0+PHVybHM+PHJlbGF0ZWQtdXJscz48dXJsPiZsdDtH
byB0byBJU0kmZ3Q7Oi8vV09TOjAwMDQxNjc4MDkwMDAzNjwvdXJsPjx1cmw+aHR0cHM6Ly9yZXMu
bWRwaS5jb20vZF9hdHRhY2htZW50L2NhdGFseXN0cy9jYXRhbHlzdHMtMDctMDAzNDcvYXJ0aWNs
ZV9kZXBsb3kvY2F0YWx5c3RzLTA3LTAwMzQ3LnBkZjwvdXJsPjwvcmVsYXRlZC11cmxzPjwvdXJs
cz48ZWxlY3Ryb25pYy1yZXNvdXJjZS1udW0+QVJUTiAzNDcmI3hEOzEwLjMzOTAvY2F0YWw3MTEw
MzQ3PC9lbGVjdHJvbmljLXJlc291cmNlLW51bT48bGFuZ3VhZ2U+RW5nbGlzaDwvbGFuZ3VhZ2U+
PC9yZWNvcmQ+PC9DaXRlPjwvRW5kTm90ZT4A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PEVuZE5vdGU+PENpdGU+PEF1dGhvcj5IYW5zZW48L0F1dGhvcj48WWVhcj4yMDA4PC9ZZWFyPjxS
ZWNOdW0+NDY3PC9SZWNOdW0+PERpc3BsYXlUZXh0PjxzdHlsZSBmYWNlPSJzdXBlcnNjcmlwdCI+
MjcsIDQ1LTQ3PC9zdHlsZT48L0Rpc3BsYXlUZXh0PjxyZWNvcmQ+PHJlYy1udW1iZXI+NDY3PC9y
ZWMtbnVtYmVyPjxmb3JlaWduLWtleXM+PGtleSBhcHA9IkVOIiBkYi1pZD0icHp4dHN3c3hhMHA1
dGVldnh6eXgyOTJrOWVmdnYyMGZhdmUyIiB0aW1lc3RhbXA9IjE1Njc5ODIxNzQiIGd1aWQ9IjRk
MTczYjQzLTVhNGEtNGJlOC1hZTVhLWVmMzhmNGUyYTBlNiI+NDY3PC9rZXk+PC9mb3JlaWduLWtl
eXM+PHJlZi10eXBlIG5hbWU9IkpvdXJuYWwgQXJ0aWNsZSI+MTc8L3JlZi10eXBlPjxjb250cmli
dXRvcnM+PGF1dGhvcnM+PGF1dGhvcj5IYW5zZW4sIEouPC9hdXRob3I+PGF1dGhvcj5EYXZpZXMs
IEguIE0uIEwuPC9hdXRob3I+PC9hdXRob3JzPjwvY29udHJpYnV0b3JzPjx0aXRsZXM+PHRpdGxl
PkhpZ2ggc3ltbWV0cnkgZGlyaG9kaXVtKElJKSBwYWRkbGV3aGVlbCBjb21wbGV4ZXMgYXMgY2hp
cmFsIGNhdGFseXN0czwvdGl0bGU+PHNlY29uZGFyeS10aXRsZT5Db29yZGluYXRpb24gQ2hlbWlz
dHJ5IFJldmlld3M8L3NlY29uZGFyeS10aXRsZT48L3RpdGxlcz48cGFnZXM+NTQ1LTU1NTwvcGFn
ZXM+PHZvbHVtZT4yNTI8L3ZvbHVtZT48bnVtYmVyPjUtNzwvbnVtYmVyPjxkYXRlcz48eWVhcj4y
MDA4PC95ZWFyPjxwdWItZGF0ZXM+PGRhdGU+TWFyPC9kYXRlPjwvcHViLWRhdGVzPjwvZGF0ZXM+
PGlzYm4+MDAxMC04NTQ1PC9pc2JuPjxhY2Nlc3Npb24tbnVtPldPUzowMDAyNTQ4MjA4MDAwMDY8
L2FjY2Vzc2lvbi1udW0+PHVybHM+PHJlbGF0ZWQtdXJscz48dXJsPiZsdDtHbyB0byBJU0kmZ3Q7
Oi8vV09TOjAwMDI1NDgyMDgwMDAwNjwvdXJsPjx1cmw+aHR0cDovL3d3dy5uY2JpLm5sbS5uaWgu
Z292L3BtYy9hcnRpY2xlcy9QTUMyMzkwODM4L3BkZi9uaWhtczQzMjIwLnBkZjwvdXJsPjwvcmVs
YXRlZC11cmxzPjwvdXJscz48ZWxlY3Ryb25pYy1yZXNvdXJjZS1udW0+MTAuMTAxNi9qLmNjci4y
MDA3LjA4LjAxOTwvZWxlY3Ryb25pYy1yZXNvdXJjZS1udW0+PC9yZWNvcmQ+PC9DaXRlPjxDaXRl
PjxBdXRob3I+QWRseTwvQXV0aG9yPjxZZWFyPjIwMTg8L1llYXI+PFJlY051bT43MjQ8L1JlY051
bT48cmVjb3JkPjxyZWMtbnVtYmVyPjcyNDwvcmVjLW51bWJlcj48Zm9yZWlnbi1rZXlzPjxrZXkg
YXBwPSJFTiIgZGItaWQ9InB6eHRzd3N4YTBwNXRlZXZ4enl4MjkyazllZnZ2MjBmYXZlMiIgdGlt
ZXN0YW1wPSIxNTY3OTgyNjA4IiBndWlkPSJiMzUwYWM3ZC1kN2VkLTRiMmUtYTkxOS0zZmM3NjUx
OWQxZTciPjcyNDwva2V5PjwvZm9yZWlnbi1rZXlzPjxyZWYtdHlwZSBuYW1lPSJKb3VybmFsIEFy
dGljbGUiPjE3PC9yZWYtdHlwZT48Y29udHJpYnV0b3JzPjxhdXRob3JzPjxhdXRob3I+QWRseSwg
Ri4gRy48L2F1dGhvcj48YXV0aG9yPkJvbGxhcmQsIEguPC9hdXRob3I+PGF1dGhvcj5HYXJkaW5l
ciwgTS4gRy48L2F1dGhvcj48YXV0aG9yPkdoYW5lbSwgQS48L2F1dGhvcj48L2F1dGhvcnM+PC9j
b250cmlidXRvcnM+PGF1dGgtYWRkcmVzcz5Vbml2IENhbmJlcnJhLCBGYWMgU2NpICZhbXA7IFRl
Y2hub2wsIEJpb21lZCBTY2kgRGVwdCwgQ2hpcmFsIEdycCwgQ2FuYmVycmEsIEFDVCAyNjAxLCBB
dXN0cmFsaWEmI3hEO1VuaXYgVGFzbWFuaWEsIFNjaCBOYXQgU2NpIENoZW0sIEhvYmFydCwgVGFz
IDcwMDEsIEF1c3RyYWxpYTwvYXV0aC1hZGRyZXNzPjx0aXRsZXM+PHRpdGxlPkNoaXJhbCBEaXJo
b2RpdW0oSUkpIENhcmJveHlsYXRlczogTmV3IEluc2lnaHRzIGludG8gdGhlIEVmZmVjdCBvZiBM
aWdhbmQgU3RlcmVvLVB1cml0eSBvbiBDYXRhbHlzdCBTdHJ1Y3R1cmUgYW5kIEVuYW50aW9zZWxl
Y3Rpdml0eTwvdGl0bGU+PHNlY29uZGFyeS10aXRsZT5DYXRhbHlzdHM8L3NlY29uZGFyeS10aXRs
ZT48YWx0LXRpdGxlPkNhdGFseXN0czwvYWx0LXRpdGxlPjwvdGl0bGVzPjxwZXJpb2RpY2FsPjxm
dWxsLXRpdGxlPkNhdGFseXN0czwvZnVsbC10aXRsZT48YWJici0xPkNhdGFseXN0czwvYWJici0x
PjwvcGVyaW9kaWNhbD48YWx0LXBlcmlvZGljYWw+PGZ1bGwtdGl0bGU+Q2F0YWx5c3RzPC9mdWxs
LXRpdGxlPjxhYmJyLTE+Q2F0YWx5c3RzPC9hYmJyLTE+PC9hbHQtcGVyaW9kaWNhbD48dm9sdW1l
Pjg8L3ZvbHVtZT48bnVtYmVyPjc8L251bWJlcj48a2V5d29yZHM+PGtleXdvcmQ+ZGlyaG9kaXVt
KGlpKSBjb21wbGV4ZXM8L2tleXdvcmQ+PGtleXdvcmQ+cmgtMihzLXB0dGwpKDQpPC9rZXl3b3Jk
PjxrZXl3b3JkPmFzeW1tZXRyaWMgY2F0YWx5c2lzPC9rZXl3b3JkPjxrZXl3b3JkPmN5Y2xvcHJv
cGFuYXRpb248L2tleXdvcmQ+PGtleXdvcmQ+eC1yYXkgY3J5c3RhbGxvZ3JhcGh5PC9rZXl3b3Jk
PjxrZXl3b3JkPmNoaXJhbCBjYXRhbHlzaXM8L2tleXdvcmQ+PGtleXdvcmQ+bWV0YWwtY2FyYmVu
ZTwva2V5d29yZD48a2V5d29yZD5waGVueWxpb2Rvbml1bSB5bGlkZTwva2V5d29yZD48a2V5d29y
ZD5jLWggYm9uZHM8L2tleXdvcmQ+PGtleXdvcmQ+ZGllbHMtYWxkZXIgcmVhY3Rpb25zPC9rZXl3
b3JkPjxrZXl3b3JkPmFsa3lsLWFscGhhLWRpYXpvZXN0ZXJzPC9rZXl3b3JkPjxrZXl3b3JkPmFz
eW1tZXRyaWMgY3ljbG9wcm9wYW5hdGlvbjwva2V5d29yZD48a2V5d29yZD4xLDMtZGlwb2xhciBj
eWNsb2FkZGl0aW9uPC9rZXl3b3JkPjxrZXl3b3JkPmNhcmJlbm9pZCByZWFjdGlvbnM8L2tleXdv
cmQ+PGtleXdvcmQ+ZGlhem8tY29tcG91bmRzPC9rZXl3b3JkPjxrZXl3b3JkPmluc2VydGlvbjwv
a2V5d29yZD48a2V5d29yZD5mdW5jdGlvbmFsaXphdGlvbjwva2V5d29yZD48a2V5d29yZD55bGlk
ZXM8L2tleXdvcmQ+PC9rZXl3b3Jkcz48ZGF0ZXM+PHllYXI+MjAxODwveWVhcj48cHViLWRhdGVz
PjxkYXRlPkp1bDwvZGF0ZT48L3B1Yi1kYXRlcz48L2RhdGVzPjxpc2JuPjIwNzMtNDM0NDwvaXNi
bj48YWNjZXNzaW9uLW51bT5XT1M6MDAwNDQwMDE2NDAwMDE1PC9hY2Nlc3Npb24tbnVtPjx1cmxz
PjxyZWxhdGVkLXVybHM+PHVybD4mbHQ7R28gdG8gSVNJJmd0OzovL1dPUzowMDA0NDAwMTY0MDAw
MTU8L3VybD48dXJsPmh0dHBzOi8vcmVzLm1kcGkuY29tL2NhdGFseXN0cy9jYXRhbHlzdHMtMDgt
MDAyNjgvYXJ0aWNsZV9kZXBsb3kvY2F0YWx5c3RzLTA4LTAwMjY4LnBkZj9maWxlbmFtZT0mYW1w
O2F0dGFjaG1lbnQ9MTwvdXJsPjwvcmVsYXRlZC11cmxzPjwvdXJscz48ZWxlY3Ryb25pYy1yZXNv
dXJjZS1udW0+QVJUTiAyNjgmI3hEOzEwLjMzOTAvY2F0YWw4MDcwMjY4PC9lbGVjdHJvbmljLXJl
c291cmNlLW51bT48bGFuZ3VhZ2U+RW5nbGlzaDwvbGFuZ3VhZ2U+PC9yZWNvcmQ+PC9DaXRlPjxD
aXRlPjxBdXRob3I+RGVuZzwvQXV0aG9yPjxZZWFyPjIwMTY8L1llYXI+PFJlY051bT41MDk8L1Jl
Y051bT48cmVjb3JkPjxyZWMtbnVtYmVyPjUwOTwvcmVjLW51bWJlcj48Zm9yZWlnbi1rZXlzPjxr
ZXkgYXBwPSJFTiIgZGItaWQ9InB6eHRzd3N4YTBwNXRlZXZ4enl4MjkyazllZnZ2MjBmYXZlMiIg
dGltZXN0YW1wPSIxNTY3OTgyMjI1IiBndWlkPSIyMzExMjMzOC02ZWU2LTQ4ZTgtYThmYi00ZTll
ZWNkM2EzMGIiPjUwOTwva2V5PjwvZm9yZWlnbi1rZXlzPjxyZWYtdHlwZSBuYW1lPSJKb3VybmFs
IEFydGljbGUiPjE3PC9yZWYtdHlwZT48Y29udHJpYnV0b3JzPjxhdXRob3JzPjxhdXRob3I+RGVu
ZywgWW9uZ21pbmc8L2F1dGhvcj48YXV0aG9yPlFpdSwgSHVhbmc8L2F1dGhvcj48YXV0aG9yPlNy
aW5pdmFzLCBIYXJhdGhpIEQuPC9hdXRob3I+PGF1dGhvcj5Eb3lsZSwgTWljaGFlbCBQLjwvYXV0
aG9yPjwvYXV0aG9ycz48L2NvbnRyaWJ1dG9ycz48dGl0bGVzPjx0aXRsZT5DaGlyYWwgRGlyaG9k
aXVtKElJKSBDYXRhbHlzdHMgZm9yIFNlbGVjdGl2ZSBNZXRhbCBDYXJiZW5lIFJlYWN0aW9uczwv
dGl0bGU+PHNlY29uZGFyeS10aXRsZT5DdXJyLiBPcmcuIENoZW0uPC9zZWNvbmRhcnktdGl0bGU+
PC90aXRsZXM+PHBlcmlvZGljYWw+PGZ1bGwtdGl0bGU+Q3Vyci4gT3JnLiBDaGVtLjwvZnVsbC10
aXRsZT48L3BlcmlvZGljYWw+PHBhZ2VzPjYxLTgxPC9wYWdlcz48dm9sdW1lPjIwPC92b2x1bWU+
PG51bWJlcj4xPC9udW1iZXI+PGRhdGVzPjx5ZWFyPjIwMTY8L3llYXI+PHB1Yi1kYXRlcz48ZGF0
ZT4vLzwvZGF0ZT48L3B1Yi1kYXRlcz48L2RhdGVzPjxwdWJsaXNoZXI+QmVudGhhbSBTY2llbmNl
IFB1Ymxpc2hlcnMgTHRkLjwvcHVibGlzaGVyPjxpc2JuPjEzODUtMjcyODwvaXNibj48d29yay10
eXBlPjEwLjIxNzQvMTM4NTI3MjgxOTY2NjE1MDcxNDE4MjczMjwvd29yay10eXBlPjx1cmxzPjwv
dXJscz48ZWxlY3Ryb25pYy1yZXNvdXJjZS1udW0+MTAuMjE3NC8xMzg1MjcyODE5NjY2MTUwNzE0
MTgyNzMyPC9lbGVjdHJvbmljLXJlc291cmNlLW51bT48L3JlY29yZD48L0NpdGU+PENpdGU+PEF1
dGhvcj5BZGx5PC9BdXRob3I+PFllYXI+MjAxNzwvWWVhcj48UmVjTnVtPjE2NDk8L1JlY051bT48
cmVjb3JkPjxyZWMtbnVtYmVyPjE2NDk8L3JlYy1udW1iZXI+PGZvcmVpZ24ta2V5cz48a2V5IGFw
cD0iRU4iIGRiLWlkPSJwenh0c3dzeGEwcDV0ZWV2eHp5eDI5Mms5ZWZ2djIwZmF2ZTIiIHRpbWVz
dGFtcD0iMTU2ODMwMTE5MCIgZ3VpZD0iOGQ0ODlhMDUtNGQyNy00ODcwLTgwOTAtYzM1MzQyYzAx
ZTRjIj4xNjQ5PC9rZXk+PC9mb3JlaWduLWtleXM+PHJlZi10eXBlIG5hbWU9IkpvdXJuYWwgQXJ0
aWNsZSI+MTc8L3JlZi10eXBlPjxjb250cmlidXRvcnM+PGF1dGhvcnM+PGF1dGhvcj5BZGx5LCBG
LiBHLjwvYXV0aG9yPjwvYXV0aG9ycz48L2NvbnRyaWJ1dG9ycz48YXV0aC1hZGRyZXNzPlVuaXYg
Q2FuYmVycmEsIEZhYyBFU1RlTSwgQmlvbWVkIFNjaSBEZXB0LCBDYW5iZXJyYSwgQUNUIDI2MDEs
IEF1c3RyYWxpYTwvYXV0aC1hZGRyZXNzPjx0aXRsZXM+PHRpdGxlPk9uIHRoZSBTdHJ1Y3R1cmUg
b2YgQ2hpcmFsIERpcmhvZGl1bShJSSkgQ2FyYm94eWxhdGUgQ2F0YWx5c3RzOiBTdGVyZW9zZWxl
Y3Rpdml0eSBSZWxldmFuY2UgYW5kIEluc2lnaHRzPC90aXRsZT48c2Vjb25kYXJ5LXRpdGxlPkNh
dGFseXN0czwvc2Vjb25kYXJ5LXRpdGxlPjxhbHQtdGl0bGU+Q2F0YWx5c3RzPC9hbHQtdGl0bGU+
PC90aXRsZXM+PHBlcmlvZGljYWw+PGZ1bGwtdGl0bGU+Q2F0YWx5c3RzPC9mdWxsLXRpdGxlPjxh
YmJyLTE+Q2F0YWx5c3RzPC9hYmJyLTE+PC9wZXJpb2RpY2FsPjxhbHQtcGVyaW9kaWNhbD48ZnVs
bC10aXRsZT5DYXRhbHlzdHM8L2Z1bGwtdGl0bGU+PGFiYnItMT5DYXRhbHlzdHM8L2FiYnItMT48
L2FsdC1wZXJpb2RpY2FsPjxwYWdlcz4zNDc8L3BhZ2VzPjx2b2x1bWU+Nzwvdm9sdW1lPjxudW1i
ZXI+MTE8L251bWJlcj48a2V5d29yZHM+PGtleXdvcmQ+ZGlyaG9kaXVtKGlpKSBjb21wbGV4ZXM8
L2tleXdvcmQ+PGtleXdvcmQ+YXN5bW1ldHJpYyBzeW50aGVzaXM8L2tleXdvcmQ+PGtleXdvcmQ+
Y2hpcmFsIGNhdGFseXNpczwva2V5d29yZD48a2V5d29yZD5jYXRhbHlzdCBkZXNpZ248L2tleXdv
cmQ+PGtleXdvcmQ+bWV0YWwtY2FyYmVuZSBjaGVtaXN0cnk8L2tleXdvcmQ+PGtleXdvcmQ+c3lt
bWV0cnk8L2tleXdvcmQ+PGtleXdvcmQ+Yy1oIGZ1bmN0aW9uYWxpemF0aW9uPC9rZXl3b3JkPjxr
ZXl3b3JkPmFsa3lsLWFscGhhLWRpYXpvZXN0ZXJzPC9rZXl3b3JkPjxrZXl3b3JkPmJyaWRnaW5n
IHByb2xpbmF0ZSBsaWdhbmRzPC9rZXl3b3JkPjxrZXl3b3JkPmhpZ2ggdHVybm92ZXIgbnVtYmVy
czwva2V5d29yZD48a2V5d29yZD5kaWVscy1hbGRlciByZWFjdGlvbnM8L2tleXdvcmQ+PGtleXdv
cmQ+ZW5hbnRpb3NlbGVjdGl2ZSBzeW50aGVzaXM8L2tleXdvcmQ+PGtleXdvcmQ+YXN5bW1ldHJp
YyBjeWNsb3Byb3BhbmF0aW9uPC9rZXl3b3JkPjxrZXl3b3JkPmNhcmJlbm9pZCByZWFjdGlvbnM8
L2tleXdvcmQ+PGtleXdvcmQ+YWN0aXZhdGlvbi9jb3BlIHJlYXJyYW5nZW1lbnQ8L2tleXdvcmQ+
PGtleXdvcmQ+MSwzLWRpcG9sYXIgY3ljbG9hZGRpdGlvbjwva2V5d29yZD48L2tleXdvcmRzPjxk
YXRlcz48eWVhcj4yMDE3PC95ZWFyPjxwdWItZGF0ZXM+PGRhdGU+Tm92PC9kYXRlPjwvcHViLWRh
dGVzPjwvZGF0ZXM+PGlzYm4+MjA3My00MzQ0PC9pc2JuPjxhY2Nlc3Npb24tbnVtPldPUzowMDA0
MTY3ODA5MDAwMzY8L2FjY2Vzc2lvbi1udW0+PHVybHM+PHJlbGF0ZWQtdXJscz48dXJsPiZsdDtH
byB0byBJU0kmZ3Q7Oi8vV09TOjAwMDQxNjc4MDkwMDAzNjwvdXJsPjx1cmw+aHR0cHM6Ly9yZXMu
bWRwaS5jb20vZF9hdHRhY2htZW50L2NhdGFseXN0cy9jYXRhbHlzdHMtMDctMDAzNDcvYXJ0aWNs
ZV9kZXBsb3kvY2F0YWx5c3RzLTA3LTAwMzQ3LnBkZjwvdXJsPjwvcmVsYXRlZC11cmxzPjwvdXJs
cz48ZWxlY3Ryb25pYy1yZXNvdXJjZS1udW0+QVJUTiAzNDcmI3hEOzEwLjMzOTAvY2F0YWw3MTEw
MzQ3PC9lbGVjdHJvbmljLXJlc291cmNlLW51bT48bGFuZ3VhZ2U+RW5nbGlzaDwvbGFuZ3VhZ2U+
PC9yZWNvcmQ+PC9DaXRlPjwvRW5kTm90ZT4A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A671F">
        <w:rPr>
          <w:rFonts w:eastAsia="Calibri" w:cs="Times New Roman"/>
          <w:sz w:val="22"/>
          <w:szCs w:val="22"/>
        </w:rPr>
      </w:r>
      <w:r w:rsidRPr="004A671F">
        <w:rPr>
          <w:rFonts w:eastAsia="Calibri" w:cs="Times New Roman"/>
          <w:sz w:val="22"/>
          <w:szCs w:val="22"/>
        </w:rPr>
        <w:fldChar w:fldCharType="separate"/>
      </w:r>
      <w:r w:rsidR="001C3BFF" w:rsidRPr="001C3BFF">
        <w:rPr>
          <w:rFonts w:eastAsia="Calibri" w:cs="Times New Roman"/>
          <w:noProof/>
          <w:sz w:val="22"/>
          <w:szCs w:val="22"/>
          <w:vertAlign w:val="superscript"/>
        </w:rPr>
        <w:t>27, 45-47</w:t>
      </w:r>
      <w:r w:rsidRPr="004A671F">
        <w:rPr>
          <w:rFonts w:eastAsia="Calibri" w:cs="Times New Roman"/>
          <w:sz w:val="22"/>
          <w:szCs w:val="22"/>
        </w:rPr>
        <w:fldChar w:fldCharType="end"/>
      </w:r>
      <w:r w:rsidRPr="004A671F">
        <w:rPr>
          <w:rFonts w:eastAsia="Calibri" w:cs="Times New Roman"/>
          <w:sz w:val="22"/>
          <w:szCs w:val="22"/>
        </w:rPr>
        <w:t xml:space="preserve"> The Rh(II,II) core can be </w:t>
      </w:r>
    </w:p>
    <w:p w14:paraId="64D493B8" w14:textId="4CB7EF1C" w:rsidR="00D32E41" w:rsidRDefault="00581E5B">
      <w:pPr>
        <w:rPr>
          <w:rFonts w:eastAsia="Calibri" w:cs="Times New Roman"/>
          <w:sz w:val="22"/>
          <w:szCs w:val="22"/>
        </w:rPr>
      </w:pPr>
      <w:r>
        <w:rPr>
          <w:noProof/>
        </w:rPr>
        <mc:AlternateContent>
          <mc:Choice Requires="wps">
            <w:drawing>
              <wp:anchor distT="0" distB="0" distL="114300" distR="114300" simplePos="0" relativeHeight="251676672" behindDoc="0" locked="0" layoutInCell="1" allowOverlap="1" wp14:anchorId="49116D90" wp14:editId="3FA10DCD">
                <wp:simplePos x="0" y="0"/>
                <wp:positionH relativeFrom="column">
                  <wp:posOffset>696595</wp:posOffset>
                </wp:positionH>
                <wp:positionV relativeFrom="page">
                  <wp:posOffset>5000625</wp:posOffset>
                </wp:positionV>
                <wp:extent cx="4096385" cy="371475"/>
                <wp:effectExtent l="0" t="0" r="0" b="9525"/>
                <wp:wrapTopAndBottom/>
                <wp:docPr id="21" name="Text Box 21"/>
                <wp:cNvGraphicFramePr/>
                <a:graphic xmlns:a="http://schemas.openxmlformats.org/drawingml/2006/main">
                  <a:graphicData uri="http://schemas.microsoft.com/office/word/2010/wordprocessingShape">
                    <wps:wsp>
                      <wps:cNvSpPr txBox="1"/>
                      <wps:spPr>
                        <a:xfrm>
                          <a:off x="0" y="0"/>
                          <a:ext cx="4096385" cy="371475"/>
                        </a:xfrm>
                        <a:prstGeom prst="rect">
                          <a:avLst/>
                        </a:prstGeom>
                        <a:solidFill>
                          <a:prstClr val="white"/>
                        </a:solidFill>
                        <a:ln>
                          <a:noFill/>
                        </a:ln>
                      </wps:spPr>
                      <wps:txbx>
                        <w:txbxContent>
                          <w:p w14:paraId="790C6AAB" w14:textId="7A2C1C94" w:rsidR="00D32E41" w:rsidRPr="002E754C" w:rsidRDefault="00D32E41" w:rsidP="003C6933">
                            <w:pPr>
                              <w:pStyle w:val="Caption"/>
                              <w:rPr>
                                <w:rFonts w:eastAsia="Calibri" w:cs="Times New Roman"/>
                              </w:rPr>
                            </w:pPr>
                            <w:bookmarkStart w:id="38" w:name="_Toc96590317"/>
                            <w:r>
                              <w:t xml:space="preserve">Figure </w:t>
                            </w:r>
                            <w:fldSimple w:instr=" STYLEREF 1 \s ">
                              <w:r w:rsidR="00C4698F">
                                <w:rPr>
                                  <w:noProof/>
                                </w:rPr>
                                <w:t>1</w:t>
                              </w:r>
                            </w:fldSimple>
                            <w:r w:rsidR="00C4698F">
                              <w:t>.</w:t>
                            </w:r>
                            <w:fldSimple w:instr=" SEQ Figure \* ARABIC \s 1 ">
                              <w:r w:rsidR="00C4698F">
                                <w:rPr>
                                  <w:noProof/>
                                </w:rPr>
                                <w:t>6</w:t>
                              </w:r>
                            </w:fldSimple>
                            <w:r>
                              <w:t xml:space="preserve"> </w:t>
                            </w:r>
                            <w:r w:rsidRPr="00BB6C5B">
                              <w:rPr>
                                <w:color w:val="auto"/>
                              </w:rPr>
                              <w:t>Mechanism of ligand exchange for Rh(II,II) complexes</w:t>
                            </w:r>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116D90" id="Text Box 21" o:spid="_x0000_s1030" type="#_x0000_t202" style="position:absolute;margin-left:54.85pt;margin-top:393.75pt;width:322.55pt;height:29.25pt;z-index:25167667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FcGHQIAAEIEAAAOAAAAZHJzL2Uyb0RvYy54bWysU01v2zAMvQ/YfxB0X5z0e0acIkuRYUDQ&#10;FkiHnhVZjgXIokYpsbNfP0qOk67badhFpkWKH+89Tu+7xrC9Qq/BFnwyGnOmrIRS223Bv78sP91x&#10;5oOwpTBgVcEPyvP72ccP09bl6gJqMKVCRkmsz1tX8DoEl2eZl7VqhB+BU5acFWAjAv3iNitRtJS9&#10;MdnFeHyTtYClQ5DKe7p96J18lvJXlZLhqaq8CswUnHoL6cR0buKZzaYi36JwtZbHNsQ/dNEIbano&#10;KdWDCILtUP+RqtESwUMVRhKaDKpKS5VmoGkm43fTrGvhVJqFwPHuBJP/f2nl437tnpGF7gt0RGAE&#10;pHU+93QZ5+kqbOKXOmXkJwgPJ9hUF5iky6vx55vLu2vOJPkubydXt9cxTXZ+7dCHrwoaFo2CI9GS&#10;0BL7lQ996BASi3kwulxqY+JPdCwMsr0gCttaB3VM/luUsTHWQnzVJ4w32XmUaIVu0zFdUsfDmBso&#10;DzQ9Qi8M7+RSU72V8OFZICmBBiZ1hyc6KgNtweFocVYD/vzbfYwngsjLWUvKKrj/sROoODPfLFEX&#10;ZTgYOBibwbC7ZgE06YT2xslk0gMMZjArhOaVRD+PVcglrKRaBQ+DuQi9vmlppJrPUxCJzYmwsmsn&#10;Y+oB15fuVaA7shKIz0cYNCfyd+T0sYkeN98FQjoxF3HtUTzCTUJN3B+XKm7C2/8UdV792S8AAAD/&#10;/wMAUEsDBBQABgAIAAAAIQC4tLiF4QAAAAsBAAAPAAAAZHJzL2Rvd25yZXYueG1sTI8xT8MwEIV3&#10;JP6DdUgsiNpAmoQQp6oqGOhSEbqwubEbB+JzFDtt+PccE4xP9+nd98rV7Hp2MmPoPEq4WwhgBhuv&#10;O2wl7N9fbnNgISrUqvdoJHybAKvq8qJUhfZnfDOnOraMSjAUSoKNcSg4D401ToWFHwzS7ehHpyLF&#10;seV6VGcqdz2/FyLlTnVIH6wazMaa5quenIRd8rGzN9PxebtOHsbX/bRJP9tayuuref0ELJo5/sHw&#10;q0/qUJHTwU+oA+spi8eMUAlZni2BEZEtExpzkJAnqQBelfz/huoHAAD//wMAUEsBAi0AFAAGAAgA&#10;AAAhALaDOJL+AAAA4QEAABMAAAAAAAAAAAAAAAAAAAAAAFtDb250ZW50X1R5cGVzXS54bWxQSwEC&#10;LQAUAAYACAAAACEAOP0h/9YAAACUAQAACwAAAAAAAAAAAAAAAAAvAQAAX3JlbHMvLnJlbHNQSwEC&#10;LQAUAAYACAAAACEAK5hXBh0CAABCBAAADgAAAAAAAAAAAAAAAAAuAgAAZHJzL2Uyb0RvYy54bWxQ&#10;SwECLQAUAAYACAAAACEAuLS4heEAAAALAQAADwAAAAAAAAAAAAAAAAB3BAAAZHJzL2Rvd25yZXYu&#10;eG1sUEsFBgAAAAAEAAQA8wAAAIUFAAAAAA==&#10;" stroked="f">
                <v:textbox style="mso-fit-shape-to-text:t" inset="0,0,0,0">
                  <w:txbxContent>
                    <w:p w14:paraId="790C6AAB" w14:textId="7A2C1C94" w:rsidR="00D32E41" w:rsidRPr="002E754C" w:rsidRDefault="00D32E41" w:rsidP="003C6933">
                      <w:pPr>
                        <w:pStyle w:val="Caption"/>
                        <w:rPr>
                          <w:rFonts w:eastAsia="Calibri" w:cs="Times New Roman"/>
                        </w:rPr>
                      </w:pPr>
                      <w:bookmarkStart w:id="39" w:name="_Toc96590317"/>
                      <w:r>
                        <w:t xml:space="preserve">Figure </w:t>
                      </w:r>
                      <w:fldSimple w:instr=" STYLEREF 1 \s ">
                        <w:r w:rsidR="00C4698F">
                          <w:rPr>
                            <w:noProof/>
                          </w:rPr>
                          <w:t>1</w:t>
                        </w:r>
                      </w:fldSimple>
                      <w:r w:rsidR="00C4698F">
                        <w:t>.</w:t>
                      </w:r>
                      <w:fldSimple w:instr=" SEQ Figure \* ARABIC \s 1 ">
                        <w:r w:rsidR="00C4698F">
                          <w:rPr>
                            <w:noProof/>
                          </w:rPr>
                          <w:t>6</w:t>
                        </w:r>
                      </w:fldSimple>
                      <w:r>
                        <w:t xml:space="preserve"> </w:t>
                      </w:r>
                      <w:r w:rsidRPr="00BB6C5B">
                        <w:rPr>
                          <w:color w:val="auto"/>
                        </w:rPr>
                        <w:t>Mechanism of ligand exchange for Rh(II,II) complexes</w:t>
                      </w:r>
                      <w:bookmarkEnd w:id="39"/>
                    </w:p>
                  </w:txbxContent>
                </v:textbox>
                <w10:wrap type="topAndBottom" anchory="page"/>
              </v:shape>
            </w:pict>
          </mc:Fallback>
        </mc:AlternateContent>
      </w:r>
      <w:r w:rsidRPr="00A85A4F">
        <w:rPr>
          <w:noProof/>
        </w:rPr>
        <w:drawing>
          <wp:anchor distT="0" distB="0" distL="114300" distR="114300" simplePos="0" relativeHeight="251674624" behindDoc="0" locked="0" layoutInCell="1" allowOverlap="1" wp14:anchorId="5E291328" wp14:editId="4C65C6F1">
            <wp:simplePos x="0" y="0"/>
            <wp:positionH relativeFrom="page">
              <wp:posOffset>1837691</wp:posOffset>
            </wp:positionH>
            <wp:positionV relativeFrom="page">
              <wp:posOffset>917575</wp:posOffset>
            </wp:positionV>
            <wp:extent cx="4096512" cy="4050792"/>
            <wp:effectExtent l="0" t="0" r="0" b="6985"/>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096512" cy="40507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2E41">
        <w:rPr>
          <w:rFonts w:eastAsia="Calibri" w:cs="Times New Roman"/>
          <w:sz w:val="22"/>
          <w:szCs w:val="22"/>
        </w:rPr>
        <w:br w:type="page"/>
      </w:r>
    </w:p>
    <w:p w14:paraId="46A4F4B0" w14:textId="5840ED98" w:rsidR="00D32E41" w:rsidRDefault="00D72F67">
      <w:pPr>
        <w:rPr>
          <w:rFonts w:eastAsia="Calibri" w:cs="Times New Roman"/>
          <w:sz w:val="22"/>
          <w:szCs w:val="22"/>
        </w:rPr>
      </w:pPr>
      <w:r>
        <w:rPr>
          <w:noProof/>
        </w:rPr>
        <mc:AlternateContent>
          <mc:Choice Requires="wps">
            <w:drawing>
              <wp:anchor distT="0" distB="0" distL="114300" distR="114300" simplePos="0" relativeHeight="251680768" behindDoc="0" locked="0" layoutInCell="1" allowOverlap="1" wp14:anchorId="4DE7C7D8" wp14:editId="7BCEC013">
                <wp:simplePos x="0" y="0"/>
                <wp:positionH relativeFrom="column">
                  <wp:posOffset>2754</wp:posOffset>
                </wp:positionH>
                <wp:positionV relativeFrom="page">
                  <wp:posOffset>4516916</wp:posOffset>
                </wp:positionV>
                <wp:extent cx="5443220" cy="371475"/>
                <wp:effectExtent l="0" t="0" r="5080" b="9525"/>
                <wp:wrapTopAndBottom/>
                <wp:docPr id="23" name="Text Box 23"/>
                <wp:cNvGraphicFramePr/>
                <a:graphic xmlns:a="http://schemas.openxmlformats.org/drawingml/2006/main">
                  <a:graphicData uri="http://schemas.microsoft.com/office/word/2010/wordprocessingShape">
                    <wps:wsp>
                      <wps:cNvSpPr txBox="1"/>
                      <wps:spPr>
                        <a:xfrm>
                          <a:off x="0" y="0"/>
                          <a:ext cx="5443220" cy="371475"/>
                        </a:xfrm>
                        <a:prstGeom prst="rect">
                          <a:avLst/>
                        </a:prstGeom>
                        <a:solidFill>
                          <a:prstClr val="white"/>
                        </a:solidFill>
                        <a:ln>
                          <a:noFill/>
                        </a:ln>
                      </wps:spPr>
                      <wps:txbx>
                        <w:txbxContent>
                          <w:p w14:paraId="04208F9E" w14:textId="26BE35D0" w:rsidR="00D72F67" w:rsidRPr="00B65BC5" w:rsidRDefault="00D72F67" w:rsidP="003C6933">
                            <w:pPr>
                              <w:pStyle w:val="Caption"/>
                              <w:rPr>
                                <w:noProof/>
                                <w:sz w:val="24"/>
                                <w:szCs w:val="24"/>
                              </w:rPr>
                            </w:pPr>
                            <w:bookmarkStart w:id="40" w:name="_Toc96590318"/>
                            <w:r>
                              <w:t xml:space="preserve">Figure </w:t>
                            </w:r>
                            <w:fldSimple w:instr=" STYLEREF 1 \s ">
                              <w:r w:rsidR="00C4698F">
                                <w:rPr>
                                  <w:noProof/>
                                </w:rPr>
                                <w:t>1</w:t>
                              </w:r>
                            </w:fldSimple>
                            <w:r w:rsidR="00C4698F">
                              <w:t>.</w:t>
                            </w:r>
                            <w:fldSimple w:instr=" SEQ Figure \* ARABIC \s 1 ">
                              <w:r w:rsidR="00C4698F">
                                <w:rPr>
                                  <w:noProof/>
                                </w:rPr>
                                <w:t>7</w:t>
                              </w:r>
                            </w:fldSimple>
                            <w:r>
                              <w:t xml:space="preserve"> </w:t>
                            </w:r>
                            <w:r w:rsidRPr="00096A48">
                              <w:rPr>
                                <w:color w:val="auto"/>
                              </w:rPr>
                              <w:t>Soxhlet method of Rh(II,II) ligand exchange</w:t>
                            </w:r>
                            <w:bookmarkEnd w:id="4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DE7C7D8" id="Text Box 23" o:spid="_x0000_s1031" type="#_x0000_t202" style="position:absolute;margin-left:.2pt;margin-top:355.65pt;width:428.6pt;height:29.25pt;z-index:25168076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TOlHAIAAEIEAAAOAAAAZHJzL2Uyb0RvYy54bWysU02P2jAQvVfqf7B8LwGW7VYRYUVZUVVC&#10;uyux1Z6N4xBLjscdGxL66zt2CLTbnqpenIlnPB/vvZnfd41hR4Vegy34ZDTmTFkJpbb7gn97WX/4&#10;xJkPwpbCgFUFPynP7xfv381bl6sp1GBKhYySWJ+3ruB1CC7PMi9r1Qg/AqcsOSvARgT6xX1Womgp&#10;e2Oy6Xj8MWsBS4cglfd0+9A7+SLlryolw1NVeRWYKTj1FtKJ6dzFM1vMRb5H4Wotz22If+iiEdpS&#10;0UuqBxEEO6D+I1WjJYKHKowkNBlUlZYqzUDTTMZvptnWwqk0C4Hj3QUm///Sysfj1j0jC91n6IjA&#10;CEjrfO7pMs7TVdjEL3XKyE8Qni6wqS4wSZe3s9nNdEouSb6bu8ns7jamya6vHfrwRUHDolFwJFoS&#10;WuK48aEPHUJiMQ9Gl2ttTPyJjpVBdhREYVvroM7Jf4syNsZaiK/6hPEmu44SrdDtOqZL6ngYcwfl&#10;iaZH6IXhnVxrqrcRPjwLJCXQVKTu8ERHZaAtOJwtzmrAH3+7j/FEEHk5a0lZBfffDwIVZ+arJeqi&#10;DAcDB2M3GPbQrIAmndDeOJlMeoDBDGaF0LyS6JexCrmElVSr4GEwV6HXNy2NVMtlCiKxORE2dutk&#10;TD3g+tK9CnRnVgLx+QiD5kT+hpw+NtHjlodASCfmIq49ime4SaiJ+/NSxU349T9FXVd/8RMAAP//&#10;AwBQSwMEFAAGAAgAAAAhAGagkpbgAAAACAEAAA8AAABkcnMvZG93bnJldi54bWxMj8FOwzAQRO9I&#10;/IO1SFwQdUJDGkKcqqrgAJeK0As3N3bjQLyObKcNf89yguPsjGbeVuvZDuykfegdCkgXCTCNrVM9&#10;dgL278+3BbAQJSo5ONQCvnWAdX15UclSuTO+6VMTO0YlGEopwMQ4lpyH1mgrw8KNGsk7Om9lJOk7&#10;rrw8U7kd+F2S5NzKHmnByFFvjW6/mskK2GUfO3MzHZ9eN9nSv+ynbf7ZNUJcX82bR2BRz/EvDL/4&#10;hA41MR3chCqwQUBGOQGrNF0CI7u4X+XADnTJHwrgdcX/P1D/AAAA//8DAFBLAQItABQABgAIAAAA&#10;IQC2gziS/gAAAOEBAAATAAAAAAAAAAAAAAAAAAAAAABbQ29udGVudF9UeXBlc10ueG1sUEsBAi0A&#10;FAAGAAgAAAAhADj9If/WAAAAlAEAAAsAAAAAAAAAAAAAAAAALwEAAF9yZWxzLy5yZWxzUEsBAi0A&#10;FAAGAAgAAAAhAJhpM6UcAgAAQgQAAA4AAAAAAAAAAAAAAAAALgIAAGRycy9lMm9Eb2MueG1sUEsB&#10;Ai0AFAAGAAgAAAAhAGagkpbgAAAACAEAAA8AAAAAAAAAAAAAAAAAdgQAAGRycy9kb3ducmV2Lnht&#10;bFBLBQYAAAAABAAEAPMAAACDBQAAAAA=&#10;" stroked="f">
                <v:textbox style="mso-fit-shape-to-text:t" inset="0,0,0,0">
                  <w:txbxContent>
                    <w:p w14:paraId="04208F9E" w14:textId="26BE35D0" w:rsidR="00D72F67" w:rsidRPr="00B65BC5" w:rsidRDefault="00D72F67" w:rsidP="003C6933">
                      <w:pPr>
                        <w:pStyle w:val="Caption"/>
                        <w:rPr>
                          <w:noProof/>
                          <w:sz w:val="24"/>
                          <w:szCs w:val="24"/>
                        </w:rPr>
                      </w:pPr>
                      <w:bookmarkStart w:id="41" w:name="_Toc96590318"/>
                      <w:r>
                        <w:t xml:space="preserve">Figure </w:t>
                      </w:r>
                      <w:fldSimple w:instr=" STYLEREF 1 \s ">
                        <w:r w:rsidR="00C4698F">
                          <w:rPr>
                            <w:noProof/>
                          </w:rPr>
                          <w:t>1</w:t>
                        </w:r>
                      </w:fldSimple>
                      <w:r w:rsidR="00C4698F">
                        <w:t>.</w:t>
                      </w:r>
                      <w:fldSimple w:instr=" SEQ Figure \* ARABIC \s 1 ">
                        <w:r w:rsidR="00C4698F">
                          <w:rPr>
                            <w:noProof/>
                          </w:rPr>
                          <w:t>7</w:t>
                        </w:r>
                      </w:fldSimple>
                      <w:r>
                        <w:t xml:space="preserve"> </w:t>
                      </w:r>
                      <w:r w:rsidRPr="00096A48">
                        <w:rPr>
                          <w:color w:val="auto"/>
                        </w:rPr>
                        <w:t>Soxhlet method of Rh(II,II) ligand exchange</w:t>
                      </w:r>
                      <w:bookmarkEnd w:id="41"/>
                    </w:p>
                  </w:txbxContent>
                </v:textbox>
                <w10:wrap type="topAndBottom" anchory="page"/>
              </v:shape>
            </w:pict>
          </mc:Fallback>
        </mc:AlternateContent>
      </w:r>
      <w:r>
        <w:rPr>
          <w:noProof/>
        </w:rPr>
        <w:drawing>
          <wp:anchor distT="0" distB="0" distL="114300" distR="114300" simplePos="0" relativeHeight="251678720" behindDoc="0" locked="0" layoutInCell="1" allowOverlap="1" wp14:anchorId="5C3E6785" wp14:editId="7FCE4EDC">
            <wp:simplePos x="0" y="0"/>
            <wp:positionH relativeFrom="page">
              <wp:posOffset>1145754</wp:posOffset>
            </wp:positionH>
            <wp:positionV relativeFrom="page">
              <wp:posOffset>914400</wp:posOffset>
            </wp:positionV>
            <wp:extent cx="5443264" cy="3543300"/>
            <wp:effectExtent l="0" t="0" r="508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445250" cy="35445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2E41">
        <w:rPr>
          <w:rFonts w:eastAsia="Calibri" w:cs="Times New Roman"/>
          <w:sz w:val="22"/>
          <w:szCs w:val="22"/>
        </w:rPr>
        <w:br w:type="page"/>
      </w:r>
    </w:p>
    <w:p w14:paraId="05893134" w14:textId="53BBAE44" w:rsidR="00D85FEB" w:rsidRPr="00497107" w:rsidRDefault="004A671F" w:rsidP="00B3680B">
      <w:pPr>
        <w:spacing w:after="160" w:line="360" w:lineRule="auto"/>
        <w:jc w:val="both"/>
        <w:rPr>
          <w:rFonts w:eastAsia="Calibri"/>
          <w:sz w:val="22"/>
          <w:szCs w:val="22"/>
        </w:rPr>
      </w:pPr>
      <w:r w:rsidRPr="004A671F">
        <w:rPr>
          <w:rFonts w:eastAsia="Calibri" w:cs="Times New Roman"/>
          <w:sz w:val="22"/>
          <w:szCs w:val="22"/>
        </w:rPr>
        <w:t>considered to intrinsically be highly symmetric and as such, exchange of low symmetry ligands can produce symmetric chiral catalysts. Once chiral ligands are ligated at the bridging sites, the introduction of sterically blocking groups on the ligands create chiral pockets of varying symmetries at each axial site. These groups are thought to be situated either at the up (</w:t>
      </w:r>
      <w:r w:rsidRPr="004A671F">
        <w:rPr>
          <w:rFonts w:eastAsia="Calibri"/>
          <w:sz w:val="22"/>
          <w:szCs w:val="22"/>
        </w:rPr>
        <w:t>α</w:t>
      </w:r>
      <w:r w:rsidRPr="004A671F">
        <w:rPr>
          <w:rFonts w:eastAsia="Calibri" w:cs="Times New Roman"/>
          <w:sz w:val="22"/>
          <w:szCs w:val="22"/>
        </w:rPr>
        <w:t>) face or the down (</w:t>
      </w:r>
      <w:r w:rsidRPr="004A671F">
        <w:rPr>
          <w:rFonts w:eastAsia="Calibri"/>
          <w:sz w:val="22"/>
          <w:szCs w:val="22"/>
        </w:rPr>
        <w:t>β) face relative to a “side-on” view of the complex. It was initially thought that the blocking groups cannot lie on the periphery of the complex as to avoid steric clash with an adjacent ligand (</w:t>
      </w:r>
      <w:r w:rsidRPr="004A671F">
        <w:rPr>
          <w:rFonts w:eastAsia="Calibri"/>
          <w:b/>
          <w:bCs/>
          <w:sz w:val="22"/>
          <w:szCs w:val="22"/>
          <w:highlight w:val="yellow"/>
        </w:rPr>
        <w:t>Figure 1.8a)</w:t>
      </w:r>
      <w:r w:rsidRPr="004A671F">
        <w:rPr>
          <w:rFonts w:eastAsia="Calibri"/>
          <w:sz w:val="22"/>
          <w:szCs w:val="22"/>
        </w:rPr>
        <w:t>.</w:t>
      </w:r>
      <w:r w:rsidRPr="004A671F">
        <w:rPr>
          <w:rFonts w:eastAsia="Calibri"/>
          <w:sz w:val="22"/>
          <w:szCs w:val="22"/>
        </w:rPr>
        <w:fldChar w:fldCharType="begin">
          <w:fldData xml:space="preserve">PEVuZE5vdGU+PENpdGU+PEF1dGhvcj5EYXZpZXM8L0F1dGhvcj48WWVhcj4xOTk2PC9ZZWFyPjxS
ZWNOdW0+MTY1MjwvUmVjTnVtPjxEaXNwbGF5VGV4dD48c3R5bGUgZmFjZT0ic3VwZXJzY3JpcHQi
PjQ1LCA0OCwgNDk8L3N0eWxlPjwvRGlzcGxheVRleHQ+PHJlY29yZD48cmVjLW51bWJlcj4xNjUy
PC9yZWMtbnVtYmVyPjxmb3JlaWduLWtleXM+PGtleSBhcHA9IkVOIiBkYi1pZD0icHp4dHN3c3hh
MHA1dGVldnh6eXgyOTJrOWVmdnYyMGZhdmUyIiB0aW1lc3RhbXA9IjE1NzAyMTE1ODgiIGd1aWQ9
IjZiZWQzYjQ3LWZlNjYtNDEyMy1hN2VlLTM5OTRkY2M5OWFiYSI+MTY1Mjwva2V5PjwvZm9yZWln
bi1rZXlzPjxyZWYtdHlwZSBuYW1lPSJKb3VybmFsIEFydGljbGUiPjE3PC9yZWYtdHlwZT48Y29u
dHJpYnV0b3JzPjxhdXRob3JzPjxhdXRob3I+RGF2aWVzLCBIdXcgTS4gTC48L2F1dGhvcj48YXV0
aG9yPkJydXppbnNraSwgUGF1bCBSLjwvYXV0aG9yPjxhdXRob3I+TGFrZSwgRGVicmEgSC48L2F1
dGhvcj48YXV0aG9yPktvbmcsIE5vcm1hbjwvYXV0aG9yPjxhdXRob3I+RmFsbCwgTWljaGFlbCBK
LjwvYXV0aG9yPjwvYXV0aG9ycz48L2NvbnRyaWJ1dG9ycz48dGl0bGVzPjx0aXRsZT5Bc3ltbWV0
cmljIEN5Y2xvcHJvcGFuYXRpb25zIGJ5IFJob2RpdW0oSUkpIE4tKEFyeWxzdWxmb255bClwcm9s
aW5hdGUgQ2F0YWx5emVkIERlY29tcG9zaXRpb24gb2YgVmlueWxkaWF6b21ldGhhbmVzIGluIHRo
ZSBQcmVzZW5jZSBvZiBBbGtlbmVzLiBQcmFjdGljYWwgRW5hbnRpb3NlbGVjdGl2ZSBTeW50aGVz
aXMgb2YgdGhlIEZvdXIgU3RlcmVvaXNvbWVycyBvZiAyLVBoZW55bGN5Y2xvcHJvcGFuLTEtYW1p
bm8gQWNpZDwvdGl0bGU+PHNlY29uZGFyeS10aXRsZT5Kb3VybmFsIG9mIHRoZSBBbWVyaWNhbiBD
aGVtaWNhbCBTb2NpZXR5PC9zZWNvbmRhcnktdGl0bGU+PC90aXRsZXM+PHBhZ2VzPjY4OTctNjkw
NzwvcGFnZXM+PHZvbHVtZT4xMTg8L3ZvbHVtZT48bnVtYmVyPjI5PC9udW1iZXI+PGRhdGVzPjx5
ZWFyPjE5OTY8L3llYXI+PHB1Yi1kYXRlcz48ZGF0ZT4xOTk2LzAxLzAxPC9kYXRlPjwvcHViLWRh
dGVzPjwvZGF0ZXM+PHB1Ymxpc2hlcj5BbWVyaWNhbiBDaGVtaWNhbCBTb2NpZXR5PC9wdWJsaXNo
ZXI+PGlzYm4+MDAwMi03ODYzPC9pc2JuPjx1cmxzPjxyZWxhdGVkLXVybHM+PHVybD5odHRwczov
L2RvaS5vcmcvMTAuMTAyMS9qYTk2MDQ5MzE8L3VybD48dXJsPmh0dHBzOi8vcHVicy5hY3Mub3Jn
L2RvaS9wZGYvMTAuMTAyMS9qYTk2MDQ5MzE8L3VybD48L3JlbGF0ZWQtdXJscz48L3VybHM+PGVs
ZWN0cm9uaWMtcmVzb3VyY2UtbnVtPjEwLjEwMjEvamE5NjA0OTMxPC9lbGVjdHJvbmljLXJlc291
cmNlLW51bT48L3JlY29yZD48L0NpdGU+PENpdGU+PEF1dGhvcj5IYW5zZW48L0F1dGhvcj48WWVh
cj4yMDA4PC9ZZWFyPjxSZWNOdW0+NDY3PC9SZWNOdW0+PHJlY29yZD48cmVjLW51bWJlcj40Njc8
L3JlYy1udW1iZXI+PGZvcmVpZ24ta2V5cz48a2V5IGFwcD0iRU4iIGRiLWlkPSJwenh0c3dzeGEw
cDV0ZWV2eHp5eDI5Mms5ZWZ2djIwZmF2ZTIiIHRpbWVzdGFtcD0iMTU2Nzk4MjE3NCIgZ3VpZD0i
NGQxNzNiNDMtNWE0YS00YmU4LWFlNWEtZWYzOGY0ZTJhMGU2Ij40Njc8L2tleT48L2ZvcmVpZ24t
a2V5cz48cmVmLXR5cGUgbmFtZT0iSm91cm5hbCBBcnRpY2xlIj4xNzwvcmVmLXR5cGU+PGNvbnRy
aWJ1dG9ycz48YXV0aG9ycz48YXV0aG9yPkhhbnNlbiwgSi48L2F1dGhvcj48YXV0aG9yPkRhdmll
cywgSC4gTS4gTC48L2F1dGhvcj48L2F1dGhvcnM+PC9jb250cmlidXRvcnM+PHRpdGxlcz48dGl0
bGU+SGlnaCBzeW1tZXRyeSBkaXJob2RpdW0oSUkpIHBhZGRsZXdoZWVsIGNvbXBsZXhlcyBhcyBj
aGlyYWwgY2F0YWx5c3RzPC90aXRsZT48c2Vjb25kYXJ5LXRpdGxlPkNvb3JkaW5hdGlvbiBDaGVt
aXN0cnkgUmV2aWV3czwvc2Vjb25kYXJ5LXRpdGxlPjwvdGl0bGVzPjxwYWdlcz41NDUtNTU1PC9w
YWdlcz48dm9sdW1lPjI1Mjwvdm9sdW1lPjxudW1iZXI+NS03PC9udW1iZXI+PGRhdGVzPjx5ZWFy
PjIwMDg8L3llYXI+PHB1Yi1kYXRlcz48ZGF0ZT5NYXI8L2RhdGU+PC9wdWItZGF0ZXM+PC9kYXRl
cz48aXNibj4wMDEwLTg1NDU8L2lzYm4+PGFjY2Vzc2lvbi1udW0+V09TOjAwMDI1NDgyMDgwMDAw
NjwvYWNjZXNzaW9uLW51bT48dXJscz48cmVsYXRlZC11cmxzPjx1cmw+Jmx0O0dvIHRvIElTSSZn
dDs6Ly9XT1M6MDAwMjU0ODIwODAwMDA2PC91cmw+PHVybD5odHRwOi8vd3d3Lm5jYmkubmxtLm5p
aC5nb3YvcG1jL2FydGljbGVzL1BNQzIzOTA4MzgvcGRmL25paG1zNDMyMjAucGRmPC91cmw+PC9y
ZWxhdGVkLXVybHM+PC91cmxzPjxlbGVjdHJvbmljLXJlc291cmNlLW51bT4xMC4xMDE2L2ouY2Ny
LjIwMDcuMDguMDE5PC9lbGVjdHJvbmljLXJlc291cmNlLW51bT48L3JlY29yZD48L0NpdGU+PENp
dGU+PEF1dGhvcj5MLiBEYXZpZXM8L0F1dGhvcj48WWVhcj4xOTk5PC9ZZWFyPjxSZWNOdW0+NDU8
L1JlY051bT48cmVjb3JkPjxyZWMtbnVtYmVyPjQ1PC9yZWMtbnVtYmVyPjxmb3JlaWduLWtleXM+
PGtleSBhcHA9IkVOIiBkYi1pZD0icHp4dHN3c3hhMHA1dGVldnh6eXgyOTJrOWVmdnYyMGZhdmUy
IiB0aW1lc3RhbXA9IjE1Njc5NjgyMTIiIGd1aWQ9ImY1YTA4NDg4LTg1N2UtNGVmOC05Yzg1LTk4
NmMwMjBjOWIwZCI+NDU8L2tleT48L2ZvcmVpZ24ta2V5cz48cmVmLXR5cGUgbmFtZT0iSm91cm5h
bCBBcnRpY2xlIj4xNzwvcmVmLXR5cGU+PGNvbnRyaWJ1dG9ycz48YXV0aG9ycz48YXV0aG9yPkwu
IERhdmllcywgSHV3IE0uPC9hdXRob3I+PC9hdXRob3JzPjwvY29udHJpYnV0b3JzPjx0aXRsZXM+
PHRpdGxlPkRpcmhvZGl1bSBUZXRyYShOLWFyeWxzdWxmb255bHByb2xpbmF0ZXMpIGFzIENoaXJh
bCBDYXRhbHlzdHMgRm9yIEFzeW1tZXRyaWMgVHJhbnNmb3JtYXRpb25zIG9mIFZpbnlsLSBhbmQg
QXJ5bGRpYXpvYWNldGF0ZXM8L3RpdGxlPjxzZWNvbmRhcnktdGl0bGU+RXVyb3BlYW4gSm91cm5h
bCBvZiBPcmdhbmljIENoZW1pc3RyeTwvc2Vjb25kYXJ5LXRpdGxlPjwvdGl0bGVzPjxwYWdlcz4y
NDU5LTI0Njk8L3BhZ2VzPjx2b2x1bWU+MTk5OTwvdm9sdW1lPjxudW1iZXI+MTA8L251bWJlcj48
a2V5d29yZHM+PGtleXdvcmQ+QXN5bW1ldHJpYyBzeW50aGVzaXM8L2tleXdvcmQ+PGtleXdvcmQ+
Q+KAk0ggYWN0aXZhdGlvbjwva2V5d29yZD48a2V5d29yZD5DYXJiZW5vaWRzPC9rZXl3b3JkPjxr
ZXl3b3JkPkN5Y2xvYWRkaXRpb248L2tleXdvcmQ+PGtleXdvcmQ+UmhvZGl1bTwva2V5d29yZD48
L2tleXdvcmRzPjxkYXRlcz48eWVhcj4xOTk5PC95ZWFyPjwvZGF0ZXM+PHB1Ymxpc2hlcj5XSUxF
WS1WQ0ggVmVybGFnIEdtYkg8L3B1Ymxpc2hlcj48aXNibj4xMDk5LTA2OTA8L2lzYm4+PHVybHM+
PHJlbGF0ZWQtdXJscz48dXJsPmh0dHA6Ly9keC5kb2kub3JnLzEwLjEwMDIvKFNJQ0kpMTA5OS0w
NjkwKDE5OTkxMCkxOTk5OjEwJmx0OzI0NTk6OkFJRC1FSk9DMjQ1OSZndDszLjAuQ087Mi1SPC91
cmw+PHVybD5odHRwOi8vb25saW5lbGlicmFyeS53aWxleS5jb20vc3RvcmUvMTAuMTAwMi8oU0lD
SSkxMDk5LTA2OTAoMTk5OTEwKTE5OTk6MTAlM0MyNDU5OjpBSUQtRUpPQzI0NTklM0UzLjAuQ087
Mi1SL2Fzc2V0LzI0NTlfZnRwLnBkZj92PTEmYW1wO3Q9aWgyYWIydDImYW1wO3M9NWFkMjdhMDYz
YTY1NzdkM2VlN2RlNzVhZGI3NzA2MDg1ZDZjZGI4ZjwvdXJsPjwvcmVsYXRlZC11cmxzPjwvdXJs
cz48ZWxlY3Ryb25pYy1yZXNvdXJjZS1udW0+MTAuMTAwMi8oU0lDSSkxMDk5LTA2OTAoMTk5OTEw
KTE5OTk6MTAmbHQ7MjQ1OTo6QUlELUVKT0MyNDU5Jmd0OzMuMC5DTzsyLVI8L2VsZWN0cm9uaWMt
cmVzb3VyY2UtbnVtPjwvcmVjb3JkPjwvQ2l0ZT48L0VuZE5vdGU+AG==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PEVuZE5vdGU+PENpdGU+PEF1dGhvcj5EYXZpZXM8L0F1dGhvcj48WWVhcj4xOTk2PC9ZZWFyPjxS
ZWNOdW0+MTY1MjwvUmVjTnVtPjxEaXNwbGF5VGV4dD48c3R5bGUgZmFjZT0ic3VwZXJzY3JpcHQi
PjQ1LCA0OCwgNDk8L3N0eWxlPjwvRGlzcGxheVRleHQ+PHJlY29yZD48cmVjLW51bWJlcj4xNjUy
PC9yZWMtbnVtYmVyPjxmb3JlaWduLWtleXM+PGtleSBhcHA9IkVOIiBkYi1pZD0icHp4dHN3c3hh
MHA1dGVldnh6eXgyOTJrOWVmdnYyMGZhdmUyIiB0aW1lc3RhbXA9IjE1NzAyMTE1ODgiIGd1aWQ9
IjZiZWQzYjQ3LWZlNjYtNDEyMy1hN2VlLTM5OTRkY2M5OWFiYSI+MTY1Mjwva2V5PjwvZm9yZWln
bi1rZXlzPjxyZWYtdHlwZSBuYW1lPSJKb3VybmFsIEFydGljbGUiPjE3PC9yZWYtdHlwZT48Y29u
dHJpYnV0b3JzPjxhdXRob3JzPjxhdXRob3I+RGF2aWVzLCBIdXcgTS4gTC48L2F1dGhvcj48YXV0
aG9yPkJydXppbnNraSwgUGF1bCBSLjwvYXV0aG9yPjxhdXRob3I+TGFrZSwgRGVicmEgSC48L2F1
dGhvcj48YXV0aG9yPktvbmcsIE5vcm1hbjwvYXV0aG9yPjxhdXRob3I+RmFsbCwgTWljaGFlbCBK
LjwvYXV0aG9yPjwvYXV0aG9ycz48L2NvbnRyaWJ1dG9ycz48dGl0bGVzPjx0aXRsZT5Bc3ltbWV0
cmljIEN5Y2xvcHJvcGFuYXRpb25zIGJ5IFJob2RpdW0oSUkpIE4tKEFyeWxzdWxmb255bClwcm9s
aW5hdGUgQ2F0YWx5emVkIERlY29tcG9zaXRpb24gb2YgVmlueWxkaWF6b21ldGhhbmVzIGluIHRo
ZSBQcmVzZW5jZSBvZiBBbGtlbmVzLiBQcmFjdGljYWwgRW5hbnRpb3NlbGVjdGl2ZSBTeW50aGVz
aXMgb2YgdGhlIEZvdXIgU3RlcmVvaXNvbWVycyBvZiAyLVBoZW55bGN5Y2xvcHJvcGFuLTEtYW1p
bm8gQWNpZDwvdGl0bGU+PHNlY29uZGFyeS10aXRsZT5Kb3VybmFsIG9mIHRoZSBBbWVyaWNhbiBD
aGVtaWNhbCBTb2NpZXR5PC9zZWNvbmRhcnktdGl0bGU+PC90aXRsZXM+PHBhZ2VzPjY4OTctNjkw
NzwvcGFnZXM+PHZvbHVtZT4xMTg8L3ZvbHVtZT48bnVtYmVyPjI5PC9udW1iZXI+PGRhdGVzPjx5
ZWFyPjE5OTY8L3llYXI+PHB1Yi1kYXRlcz48ZGF0ZT4xOTk2LzAxLzAxPC9kYXRlPjwvcHViLWRh
dGVzPjwvZGF0ZXM+PHB1Ymxpc2hlcj5BbWVyaWNhbiBDaGVtaWNhbCBTb2NpZXR5PC9wdWJsaXNo
ZXI+PGlzYm4+MDAwMi03ODYzPC9pc2JuPjx1cmxzPjxyZWxhdGVkLXVybHM+PHVybD5odHRwczov
L2RvaS5vcmcvMTAuMTAyMS9qYTk2MDQ5MzE8L3VybD48dXJsPmh0dHBzOi8vcHVicy5hY3Mub3Jn
L2RvaS9wZGYvMTAuMTAyMS9qYTk2MDQ5MzE8L3VybD48L3JlbGF0ZWQtdXJscz48L3VybHM+PGVs
ZWN0cm9uaWMtcmVzb3VyY2UtbnVtPjEwLjEwMjEvamE5NjA0OTMxPC9lbGVjdHJvbmljLXJlc291
cmNlLW51bT48L3JlY29yZD48L0NpdGU+PENpdGU+PEF1dGhvcj5IYW5zZW48L0F1dGhvcj48WWVh
cj4yMDA4PC9ZZWFyPjxSZWNOdW0+NDY3PC9SZWNOdW0+PHJlY29yZD48cmVjLW51bWJlcj40Njc8
L3JlYy1udW1iZXI+PGZvcmVpZ24ta2V5cz48a2V5IGFwcD0iRU4iIGRiLWlkPSJwenh0c3dzeGEw
cDV0ZWV2eHp5eDI5Mms5ZWZ2djIwZmF2ZTIiIHRpbWVzdGFtcD0iMTU2Nzk4MjE3NCIgZ3VpZD0i
NGQxNzNiNDMtNWE0YS00YmU4LWFlNWEtZWYzOGY0ZTJhMGU2Ij40Njc8L2tleT48L2ZvcmVpZ24t
a2V5cz48cmVmLXR5cGUgbmFtZT0iSm91cm5hbCBBcnRpY2xlIj4xNzwvcmVmLXR5cGU+PGNvbnRy
aWJ1dG9ycz48YXV0aG9ycz48YXV0aG9yPkhhbnNlbiwgSi48L2F1dGhvcj48YXV0aG9yPkRhdmll
cywgSC4gTS4gTC48L2F1dGhvcj48L2F1dGhvcnM+PC9jb250cmlidXRvcnM+PHRpdGxlcz48dGl0
bGU+SGlnaCBzeW1tZXRyeSBkaXJob2RpdW0oSUkpIHBhZGRsZXdoZWVsIGNvbXBsZXhlcyBhcyBj
aGlyYWwgY2F0YWx5c3RzPC90aXRsZT48c2Vjb25kYXJ5LXRpdGxlPkNvb3JkaW5hdGlvbiBDaGVt
aXN0cnkgUmV2aWV3czwvc2Vjb25kYXJ5LXRpdGxlPjwvdGl0bGVzPjxwYWdlcz41NDUtNTU1PC9w
YWdlcz48dm9sdW1lPjI1Mjwvdm9sdW1lPjxudW1iZXI+NS03PC9udW1iZXI+PGRhdGVzPjx5ZWFy
PjIwMDg8L3llYXI+PHB1Yi1kYXRlcz48ZGF0ZT5NYXI8L2RhdGU+PC9wdWItZGF0ZXM+PC9kYXRl
cz48aXNibj4wMDEwLTg1NDU8L2lzYm4+PGFjY2Vzc2lvbi1udW0+V09TOjAwMDI1NDgyMDgwMDAw
NjwvYWNjZXNzaW9uLW51bT48dXJscz48cmVsYXRlZC11cmxzPjx1cmw+Jmx0O0dvIHRvIElTSSZn
dDs6Ly9XT1M6MDAwMjU0ODIwODAwMDA2PC91cmw+PHVybD5odHRwOi8vd3d3Lm5jYmkubmxtLm5p
aC5nb3YvcG1jL2FydGljbGVzL1BNQzIzOTA4MzgvcGRmL25paG1zNDMyMjAucGRmPC91cmw+PC9y
ZWxhdGVkLXVybHM+PC91cmxzPjxlbGVjdHJvbmljLXJlc291cmNlLW51bT4xMC4xMDE2L2ouY2Ny
LjIwMDcuMDguMDE5PC9lbGVjdHJvbmljLXJlc291cmNlLW51bT48L3JlY29yZD48L0NpdGU+PENp
dGU+PEF1dGhvcj5MLiBEYXZpZXM8L0F1dGhvcj48WWVhcj4xOTk5PC9ZZWFyPjxSZWNOdW0+NDU8
L1JlY051bT48cmVjb3JkPjxyZWMtbnVtYmVyPjQ1PC9yZWMtbnVtYmVyPjxmb3JlaWduLWtleXM+
PGtleSBhcHA9IkVOIiBkYi1pZD0icHp4dHN3c3hhMHA1dGVldnh6eXgyOTJrOWVmdnYyMGZhdmUy
IiB0aW1lc3RhbXA9IjE1Njc5NjgyMTIiIGd1aWQ9ImY1YTA4NDg4LTg1N2UtNGVmOC05Yzg1LTk4
NmMwMjBjOWIwZCI+NDU8L2tleT48L2ZvcmVpZ24ta2V5cz48cmVmLXR5cGUgbmFtZT0iSm91cm5h
bCBBcnRpY2xlIj4xNzwvcmVmLXR5cGU+PGNvbnRyaWJ1dG9ycz48YXV0aG9ycz48YXV0aG9yPkwu
IERhdmllcywgSHV3IE0uPC9hdXRob3I+PC9hdXRob3JzPjwvY29udHJpYnV0b3JzPjx0aXRsZXM+
PHRpdGxlPkRpcmhvZGl1bSBUZXRyYShOLWFyeWxzdWxmb255bHByb2xpbmF0ZXMpIGFzIENoaXJh
bCBDYXRhbHlzdHMgRm9yIEFzeW1tZXRyaWMgVHJhbnNmb3JtYXRpb25zIG9mIFZpbnlsLSBhbmQg
QXJ5bGRpYXpvYWNldGF0ZXM8L3RpdGxlPjxzZWNvbmRhcnktdGl0bGU+RXVyb3BlYW4gSm91cm5h
bCBvZiBPcmdhbmljIENoZW1pc3RyeTwvc2Vjb25kYXJ5LXRpdGxlPjwvdGl0bGVzPjxwYWdlcz4y
NDU5LTI0Njk8L3BhZ2VzPjx2b2x1bWU+MTk5OTwvdm9sdW1lPjxudW1iZXI+MTA8L251bWJlcj48
a2V5d29yZHM+PGtleXdvcmQ+QXN5bW1ldHJpYyBzeW50aGVzaXM8L2tleXdvcmQ+PGtleXdvcmQ+
Q+KAk0ggYWN0aXZhdGlvbjwva2V5d29yZD48a2V5d29yZD5DYXJiZW5vaWRzPC9rZXl3b3JkPjxr
ZXl3b3JkPkN5Y2xvYWRkaXRpb248L2tleXdvcmQ+PGtleXdvcmQ+UmhvZGl1bTwva2V5d29yZD48
L2tleXdvcmRzPjxkYXRlcz48eWVhcj4xOTk5PC95ZWFyPjwvZGF0ZXM+PHB1Ymxpc2hlcj5XSUxF
WS1WQ0ggVmVybGFnIEdtYkg8L3B1Ymxpc2hlcj48aXNibj4xMDk5LTA2OTA8L2lzYm4+PHVybHM+
PHJlbGF0ZWQtdXJscz48dXJsPmh0dHA6Ly9keC5kb2kub3JnLzEwLjEwMDIvKFNJQ0kpMTA5OS0w
NjkwKDE5OTkxMCkxOTk5OjEwJmx0OzI0NTk6OkFJRC1FSk9DMjQ1OSZndDszLjAuQ087Mi1SPC91
cmw+PHVybD5odHRwOi8vb25saW5lbGlicmFyeS53aWxleS5jb20vc3RvcmUvMTAuMTAwMi8oU0lD
SSkxMDk5LTA2OTAoMTk5OTEwKTE5OTk6MTAlM0MyNDU5OjpBSUQtRUpPQzI0NTklM0UzLjAuQ087
Mi1SL2Fzc2V0LzI0NTlfZnRwLnBkZj92PTEmYW1wO3Q9aWgyYWIydDImYW1wO3M9NWFkMjdhMDYz
YTY1NzdkM2VlN2RlNzVhZGI3NzA2MDg1ZDZjZGI4ZjwvdXJsPjwvcmVsYXRlZC11cmxzPjwvdXJs
cz48ZWxlY3Ryb25pYy1yZXNvdXJjZS1udW0+MTAuMTAwMi8oU0lDSSkxMDk5LTA2OTAoMTk5OTEw
KTE5OTk6MTAmbHQ7MjQ1OTo6QUlELUVKT0MyNDU5Jmd0OzMuMC5DTzsyLVI8L2VsZWN0cm9uaWMt
cmVzb3VyY2UtbnVtPjwvcmVjb3JkPjwvQ2l0ZT48L0VuZE5vdGU+AG==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4A671F">
        <w:rPr>
          <w:rFonts w:eastAsia="Calibri"/>
          <w:sz w:val="22"/>
          <w:szCs w:val="22"/>
        </w:rPr>
      </w:r>
      <w:r w:rsidRPr="004A671F">
        <w:rPr>
          <w:rFonts w:eastAsia="Calibri"/>
          <w:sz w:val="22"/>
          <w:szCs w:val="22"/>
        </w:rPr>
        <w:fldChar w:fldCharType="separate"/>
      </w:r>
      <w:r w:rsidR="001C3BFF" w:rsidRPr="001C3BFF">
        <w:rPr>
          <w:rFonts w:eastAsia="Calibri"/>
          <w:noProof/>
          <w:sz w:val="22"/>
          <w:szCs w:val="22"/>
          <w:vertAlign w:val="superscript"/>
        </w:rPr>
        <w:t>45, 48, 49</w:t>
      </w:r>
      <w:r w:rsidRPr="004A671F">
        <w:rPr>
          <w:rFonts w:eastAsia="Calibri"/>
          <w:sz w:val="22"/>
          <w:szCs w:val="22"/>
        </w:rPr>
        <w:fldChar w:fldCharType="end"/>
      </w:r>
      <w:r w:rsidRPr="004A671F">
        <w:rPr>
          <w:rFonts w:eastAsia="Calibri"/>
          <w:sz w:val="22"/>
          <w:szCs w:val="22"/>
        </w:rPr>
        <w:t xml:space="preserve"> With these two faces in mind, four permutations of the ligands are possible: α,α,α,α (C</w:t>
      </w:r>
      <w:r w:rsidRPr="004A671F">
        <w:rPr>
          <w:rFonts w:eastAsia="Calibri"/>
          <w:sz w:val="22"/>
          <w:szCs w:val="22"/>
          <w:vertAlign w:val="subscript"/>
        </w:rPr>
        <w:t>4</w:t>
      </w:r>
      <w:r w:rsidRPr="004A671F">
        <w:rPr>
          <w:rFonts w:eastAsia="Calibri"/>
          <w:sz w:val="22"/>
          <w:szCs w:val="22"/>
        </w:rPr>
        <w:t>-symmetry), α, α, α, β (C</w:t>
      </w:r>
      <w:r w:rsidRPr="004A671F">
        <w:rPr>
          <w:rFonts w:eastAsia="Calibri"/>
          <w:sz w:val="22"/>
          <w:szCs w:val="22"/>
          <w:vertAlign w:val="subscript"/>
        </w:rPr>
        <w:t>1</w:t>
      </w:r>
      <w:r w:rsidRPr="004A671F">
        <w:rPr>
          <w:rFonts w:eastAsia="Calibri"/>
          <w:sz w:val="22"/>
          <w:szCs w:val="22"/>
        </w:rPr>
        <w:t>-symmetry), α, α, β, β (C</w:t>
      </w:r>
      <w:r w:rsidRPr="004A671F">
        <w:rPr>
          <w:rFonts w:eastAsia="Calibri"/>
          <w:sz w:val="22"/>
          <w:szCs w:val="22"/>
          <w:vertAlign w:val="subscript"/>
        </w:rPr>
        <w:t>2</w:t>
      </w:r>
      <w:r w:rsidRPr="004A671F">
        <w:rPr>
          <w:rFonts w:eastAsia="Calibri"/>
          <w:sz w:val="22"/>
          <w:szCs w:val="22"/>
        </w:rPr>
        <w:t>-symmetry) and α, β, α, β (D</w:t>
      </w:r>
      <w:r w:rsidRPr="004A671F">
        <w:rPr>
          <w:rFonts w:eastAsia="Calibri"/>
          <w:sz w:val="22"/>
          <w:szCs w:val="22"/>
          <w:vertAlign w:val="subscript"/>
        </w:rPr>
        <w:t>2</w:t>
      </w:r>
      <w:r w:rsidRPr="004A671F">
        <w:rPr>
          <w:rFonts w:eastAsia="Calibri"/>
          <w:sz w:val="22"/>
          <w:szCs w:val="22"/>
        </w:rPr>
        <w:t>-symmetry) (</w:t>
      </w:r>
      <w:r w:rsidRPr="004A671F">
        <w:rPr>
          <w:rFonts w:eastAsia="Calibri"/>
          <w:b/>
          <w:bCs/>
          <w:sz w:val="22"/>
          <w:szCs w:val="22"/>
          <w:highlight w:val="yellow"/>
        </w:rPr>
        <w:t>Figure 1.8b</w:t>
      </w:r>
      <w:r w:rsidRPr="004A671F">
        <w:rPr>
          <w:rFonts w:eastAsia="Calibri"/>
          <w:sz w:val="22"/>
          <w:szCs w:val="22"/>
        </w:rPr>
        <w:t>). Initially, it was believed that the C</w:t>
      </w:r>
      <w:r w:rsidRPr="004A671F">
        <w:rPr>
          <w:rFonts w:eastAsia="Calibri"/>
          <w:sz w:val="22"/>
          <w:szCs w:val="22"/>
          <w:vertAlign w:val="subscript"/>
        </w:rPr>
        <w:t>1</w:t>
      </w:r>
      <w:r w:rsidRPr="004A671F">
        <w:rPr>
          <w:rFonts w:eastAsia="Calibri"/>
          <w:sz w:val="22"/>
          <w:szCs w:val="22"/>
        </w:rPr>
        <w:t xml:space="preserve"> and C</w:t>
      </w:r>
      <w:r w:rsidRPr="004A671F">
        <w:rPr>
          <w:rFonts w:eastAsia="Calibri"/>
          <w:sz w:val="22"/>
          <w:szCs w:val="22"/>
          <w:vertAlign w:val="subscript"/>
        </w:rPr>
        <w:t>4</w:t>
      </w:r>
      <w:r w:rsidRPr="004A671F">
        <w:rPr>
          <w:rFonts w:eastAsia="Calibri"/>
          <w:sz w:val="22"/>
          <w:szCs w:val="22"/>
        </w:rPr>
        <w:t xml:space="preserve"> complexes would not be viable catalysts for enantiocontrol.</w:t>
      </w:r>
      <w:r w:rsidRPr="004A671F">
        <w:rPr>
          <w:rFonts w:eastAsia="Calibri"/>
          <w:sz w:val="22"/>
          <w:szCs w:val="22"/>
        </w:rPr>
        <w:fldChar w:fldCharType="begin">
          <w:fldData xml:space="preserve">PEVuZE5vdGU+PENpdGU+PEF1dGhvcj5IYW5zZW48L0F1dGhvcj48WWVhcj4yMDA4PC9ZZWFyPjxS
ZWNOdW0+NDY3PC9SZWNOdW0+PERpc3BsYXlUZXh0PjxzdHlsZSBmYWNlPSJzdXBlcnNjcmlwdCI+
NDUsIDQ4PC9zdHlsZT48L0Rpc3BsYXlUZXh0PjxyZWNvcmQ+PHJlYy1udW1iZXI+NDY3PC9yZWMt
bnVtYmVyPjxmb3JlaWduLWtleXM+PGtleSBhcHA9IkVOIiBkYi1pZD0icHp4dHN3c3hhMHA1dGVl
dnh6eXgyOTJrOWVmdnYyMGZhdmUyIiB0aW1lc3RhbXA9IjE1Njc5ODIxNzQiIGd1aWQ9IjRkMTcz
YjQzLTVhNGEtNGJlOC1hZTVhLWVmMzhmNGUyYTBlNiI+NDY3PC9rZXk+PC9mb3JlaWduLWtleXM+
PHJlZi10eXBlIG5hbWU9IkpvdXJuYWwgQXJ0aWNsZSI+MTc8L3JlZi10eXBlPjxjb250cmlidXRv
cnM+PGF1dGhvcnM+PGF1dGhvcj5IYW5zZW4sIEouPC9hdXRob3I+PGF1dGhvcj5EYXZpZXMsIEgu
IE0uIEwuPC9hdXRob3I+PC9hdXRob3JzPjwvY29udHJpYnV0b3JzPjx0aXRsZXM+PHRpdGxlPkhp
Z2ggc3ltbWV0cnkgZGlyaG9kaXVtKElJKSBwYWRkbGV3aGVlbCBjb21wbGV4ZXMgYXMgY2hpcmFs
IGNhdGFseXN0czwvdGl0bGU+PHNlY29uZGFyeS10aXRsZT5Db29yZGluYXRpb24gQ2hlbWlzdHJ5
IFJldmlld3M8L3NlY29uZGFyeS10aXRsZT48L3RpdGxlcz48cGFnZXM+NTQ1LTU1NTwvcGFnZXM+
PHZvbHVtZT4yNTI8L3ZvbHVtZT48bnVtYmVyPjUtNzwvbnVtYmVyPjxkYXRlcz48eWVhcj4yMDA4
PC95ZWFyPjxwdWItZGF0ZXM+PGRhdGU+TWFyPC9kYXRlPjwvcHViLWRhdGVzPjwvZGF0ZXM+PGlz
Ym4+MDAxMC04NTQ1PC9pc2JuPjxhY2Nlc3Npb24tbnVtPldPUzowMDAyNTQ4MjA4MDAwMDY8L2Fj
Y2Vzc2lvbi1udW0+PHVybHM+PHJlbGF0ZWQtdXJscz48dXJsPiZsdDtHbyB0byBJU0kmZ3Q7Oi8v
V09TOjAwMDI1NDgyMDgwMDAwNjwvdXJsPjx1cmw+aHR0cDovL3d3dy5uY2JpLm5sbS5uaWguZ292
L3BtYy9hcnRpY2xlcy9QTUMyMzkwODM4L3BkZi9uaWhtczQzMjIwLnBkZjwvdXJsPjwvcmVsYXRl
ZC11cmxzPjwvdXJscz48ZWxlY3Ryb25pYy1yZXNvdXJjZS1udW0+MTAuMTAxNi9qLmNjci4yMDA3
LjA4LjAxOTwvZWxlY3Ryb25pYy1yZXNvdXJjZS1udW0+PC9yZWNvcmQ+PC9DaXRlPjxDaXRlPjxB
dXRob3I+RGF2aWVzPC9BdXRob3I+PFllYXI+MTk5NjwvWWVhcj48UmVjTnVtPjE2NTI8L1JlY051
bT48cmVjb3JkPjxyZWMtbnVtYmVyPjE2NTI8L3JlYy1udW1iZXI+PGZvcmVpZ24ta2V5cz48a2V5
IGFwcD0iRU4iIGRiLWlkPSJwenh0c3dzeGEwcDV0ZWV2eHp5eDI5Mms5ZWZ2djIwZmF2ZTIiIHRp
bWVzdGFtcD0iMTU3MDIxMTU4OCIgZ3VpZD0iNmJlZDNiNDctZmU2Ni00MTIzLWE3ZWUtMzk5NGRj
Yzk5YWJhIj4xNjUyPC9rZXk+PC9mb3JlaWduLWtleXM+PHJlZi10eXBlIG5hbWU9IkpvdXJuYWwg
QXJ0aWNsZSI+MTc8L3JlZi10eXBlPjxjb250cmlidXRvcnM+PGF1dGhvcnM+PGF1dGhvcj5EYXZp
ZXMsIEh1dyBNLiBMLjwvYXV0aG9yPjxhdXRob3I+QnJ1emluc2tpLCBQYXVsIFIuPC9hdXRob3I+
PGF1dGhvcj5MYWtlLCBEZWJyYSBILjwvYXV0aG9yPjxhdXRob3I+S29uZywgTm9ybWFuPC9hdXRo
b3I+PGF1dGhvcj5GYWxsLCBNaWNoYWVsIEouPC9hdXRob3I+PC9hdXRob3JzPjwvY29udHJpYnV0
b3JzPjx0aXRsZXM+PHRpdGxlPkFzeW1tZXRyaWMgQ3ljbG9wcm9wYW5hdGlvbnMgYnkgUmhvZGl1
bShJSSkgTi0oQXJ5bHN1bGZvbnlsKXByb2xpbmF0ZSBDYXRhbHl6ZWQgRGVjb21wb3NpdGlvbiBv
ZiBWaW55bGRpYXpvbWV0aGFuZXMgaW4gdGhlIFByZXNlbmNlIG9mIEFsa2VuZXMuIFByYWN0aWNh
bCBFbmFudGlvc2VsZWN0aXZlIFN5bnRoZXNpcyBvZiB0aGUgRm91ciBTdGVyZW9pc29tZXJzIG9m
IDItUGhlbnlsY3ljbG9wcm9wYW4tMS1hbWlubyBBY2lkPC90aXRsZT48c2Vjb25kYXJ5LXRpdGxl
PkpvdXJuYWwgb2YgdGhlIEFtZXJpY2FuIENoZW1pY2FsIFNvY2lldHk8L3NlY29uZGFyeS10aXRs
ZT48L3RpdGxlcz48cGFnZXM+Njg5Ny02OTA3PC9wYWdlcz48dm9sdW1lPjExODwvdm9sdW1lPjxu
dW1iZXI+Mjk8L251bWJlcj48ZGF0ZXM+PHllYXI+MTk5NjwveWVhcj48cHViLWRhdGVzPjxkYXRl
PjE5OTYvMDEvMDE8L2RhdGU+PC9wdWItZGF0ZXM+PC9kYXRlcz48cHVibGlzaGVyPkFtZXJpY2Fu
IENoZW1pY2FsIFNvY2lldHk8L3B1Ymxpc2hlcj48aXNibj4wMDAyLTc4NjM8L2lzYm4+PHVybHM+
PHJlbGF0ZWQtdXJscz48dXJsPmh0dHBzOi8vZG9pLm9yZy8xMC4xMDIxL2phOTYwNDkzMTwvdXJs
Pjx1cmw+aHR0cHM6Ly9wdWJzLmFjcy5vcmcvZG9pL3BkZi8xMC4xMDIxL2phOTYwNDkzMTwvdXJs
PjwvcmVsYXRlZC11cmxzPjwvdXJscz48ZWxlY3Ryb25pYy1yZXNvdXJjZS1udW0+MTAuMTAyMS9q
YTk2MDQ5MzE8L2VsZWN0cm9uaWMtcmVzb3VyY2UtbnVtPjwvcmVjb3JkPjwvQ2l0ZT48L0VuZE5v
dGU+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PEVuZE5vdGU+PENpdGU+PEF1dGhvcj5IYW5zZW48L0F1dGhvcj48WWVhcj4yMDA4PC9ZZWFyPjxS
ZWNOdW0+NDY3PC9SZWNOdW0+PERpc3BsYXlUZXh0PjxzdHlsZSBmYWNlPSJzdXBlcnNjcmlwdCI+
NDUsIDQ4PC9zdHlsZT48L0Rpc3BsYXlUZXh0PjxyZWNvcmQ+PHJlYy1udW1iZXI+NDY3PC9yZWMt
bnVtYmVyPjxmb3JlaWduLWtleXM+PGtleSBhcHA9IkVOIiBkYi1pZD0icHp4dHN3c3hhMHA1dGVl
dnh6eXgyOTJrOWVmdnYyMGZhdmUyIiB0aW1lc3RhbXA9IjE1Njc5ODIxNzQiIGd1aWQ9IjRkMTcz
YjQzLTVhNGEtNGJlOC1hZTVhLWVmMzhmNGUyYTBlNiI+NDY3PC9rZXk+PC9mb3JlaWduLWtleXM+
PHJlZi10eXBlIG5hbWU9IkpvdXJuYWwgQXJ0aWNsZSI+MTc8L3JlZi10eXBlPjxjb250cmlidXRv
cnM+PGF1dGhvcnM+PGF1dGhvcj5IYW5zZW4sIEouPC9hdXRob3I+PGF1dGhvcj5EYXZpZXMsIEgu
IE0uIEwuPC9hdXRob3I+PC9hdXRob3JzPjwvY29udHJpYnV0b3JzPjx0aXRsZXM+PHRpdGxlPkhp
Z2ggc3ltbWV0cnkgZGlyaG9kaXVtKElJKSBwYWRkbGV3aGVlbCBjb21wbGV4ZXMgYXMgY2hpcmFs
IGNhdGFseXN0czwvdGl0bGU+PHNlY29uZGFyeS10aXRsZT5Db29yZGluYXRpb24gQ2hlbWlzdHJ5
IFJldmlld3M8L3NlY29uZGFyeS10aXRsZT48L3RpdGxlcz48cGFnZXM+NTQ1LTU1NTwvcGFnZXM+
PHZvbHVtZT4yNTI8L3ZvbHVtZT48bnVtYmVyPjUtNzwvbnVtYmVyPjxkYXRlcz48eWVhcj4yMDA4
PC95ZWFyPjxwdWItZGF0ZXM+PGRhdGU+TWFyPC9kYXRlPjwvcHViLWRhdGVzPjwvZGF0ZXM+PGlz
Ym4+MDAxMC04NTQ1PC9pc2JuPjxhY2Nlc3Npb24tbnVtPldPUzowMDAyNTQ4MjA4MDAwMDY8L2Fj
Y2Vzc2lvbi1udW0+PHVybHM+PHJlbGF0ZWQtdXJscz48dXJsPiZsdDtHbyB0byBJU0kmZ3Q7Oi8v
V09TOjAwMDI1NDgyMDgwMDAwNjwvdXJsPjx1cmw+aHR0cDovL3d3dy5uY2JpLm5sbS5uaWguZ292
L3BtYy9hcnRpY2xlcy9QTUMyMzkwODM4L3BkZi9uaWhtczQzMjIwLnBkZjwvdXJsPjwvcmVsYXRl
ZC11cmxzPjwvdXJscz48ZWxlY3Ryb25pYy1yZXNvdXJjZS1udW0+MTAuMTAxNi9qLmNjci4yMDA3
LjA4LjAxOTwvZWxlY3Ryb25pYy1yZXNvdXJjZS1udW0+PC9yZWNvcmQ+PC9DaXRlPjxDaXRlPjxB
dXRob3I+RGF2aWVzPC9BdXRob3I+PFllYXI+MTk5NjwvWWVhcj48UmVjTnVtPjE2NTI8L1JlY051
bT48cmVjb3JkPjxyZWMtbnVtYmVyPjE2NTI8L3JlYy1udW1iZXI+PGZvcmVpZ24ta2V5cz48a2V5
IGFwcD0iRU4iIGRiLWlkPSJwenh0c3dzeGEwcDV0ZWV2eHp5eDI5Mms5ZWZ2djIwZmF2ZTIiIHRp
bWVzdGFtcD0iMTU3MDIxMTU4OCIgZ3VpZD0iNmJlZDNiNDctZmU2Ni00MTIzLWE3ZWUtMzk5NGRj
Yzk5YWJhIj4xNjUyPC9rZXk+PC9mb3JlaWduLWtleXM+PHJlZi10eXBlIG5hbWU9IkpvdXJuYWwg
QXJ0aWNsZSI+MTc8L3JlZi10eXBlPjxjb250cmlidXRvcnM+PGF1dGhvcnM+PGF1dGhvcj5EYXZp
ZXMsIEh1dyBNLiBMLjwvYXV0aG9yPjxhdXRob3I+QnJ1emluc2tpLCBQYXVsIFIuPC9hdXRob3I+
PGF1dGhvcj5MYWtlLCBEZWJyYSBILjwvYXV0aG9yPjxhdXRob3I+S29uZywgTm9ybWFuPC9hdXRo
b3I+PGF1dGhvcj5GYWxsLCBNaWNoYWVsIEouPC9hdXRob3I+PC9hdXRob3JzPjwvY29udHJpYnV0
b3JzPjx0aXRsZXM+PHRpdGxlPkFzeW1tZXRyaWMgQ3ljbG9wcm9wYW5hdGlvbnMgYnkgUmhvZGl1
bShJSSkgTi0oQXJ5bHN1bGZvbnlsKXByb2xpbmF0ZSBDYXRhbHl6ZWQgRGVjb21wb3NpdGlvbiBv
ZiBWaW55bGRpYXpvbWV0aGFuZXMgaW4gdGhlIFByZXNlbmNlIG9mIEFsa2VuZXMuIFByYWN0aWNh
bCBFbmFudGlvc2VsZWN0aXZlIFN5bnRoZXNpcyBvZiB0aGUgRm91ciBTdGVyZW9pc29tZXJzIG9m
IDItUGhlbnlsY3ljbG9wcm9wYW4tMS1hbWlubyBBY2lkPC90aXRsZT48c2Vjb25kYXJ5LXRpdGxl
PkpvdXJuYWwgb2YgdGhlIEFtZXJpY2FuIENoZW1pY2FsIFNvY2lldHk8L3NlY29uZGFyeS10aXRs
ZT48L3RpdGxlcz48cGFnZXM+Njg5Ny02OTA3PC9wYWdlcz48dm9sdW1lPjExODwvdm9sdW1lPjxu
dW1iZXI+Mjk8L251bWJlcj48ZGF0ZXM+PHllYXI+MTk5NjwveWVhcj48cHViLWRhdGVzPjxkYXRl
PjE5OTYvMDEvMDE8L2RhdGU+PC9wdWItZGF0ZXM+PC9kYXRlcz48cHVibGlzaGVyPkFtZXJpY2Fu
IENoZW1pY2FsIFNvY2lldHk8L3B1Ymxpc2hlcj48aXNibj4wMDAyLTc4NjM8L2lzYm4+PHVybHM+
PHJlbGF0ZWQtdXJscz48dXJsPmh0dHBzOi8vZG9pLm9yZy8xMC4xMDIxL2phOTYwNDkzMTwvdXJs
Pjx1cmw+aHR0cHM6Ly9wdWJzLmFjcy5vcmcvZG9pL3BkZi8xMC4xMDIxL2phOTYwNDkzMTwvdXJs
PjwvcmVsYXRlZC11cmxzPjwvdXJscz48ZWxlY3Ryb25pYy1yZXNvdXJjZS1udW0+MTAuMTAyMS9q
YTk2MDQ5MzE8L2VsZWN0cm9uaWMtcmVzb3VyY2UtbnVtPjwvcmVjb3JkPjwvQ2l0ZT48L0VuZE5v
dGU+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4A671F">
        <w:rPr>
          <w:rFonts w:eastAsia="Calibri"/>
          <w:sz w:val="22"/>
          <w:szCs w:val="22"/>
        </w:rPr>
      </w:r>
      <w:r w:rsidRPr="004A671F">
        <w:rPr>
          <w:rFonts w:eastAsia="Calibri"/>
          <w:sz w:val="22"/>
          <w:szCs w:val="22"/>
        </w:rPr>
        <w:fldChar w:fldCharType="separate"/>
      </w:r>
      <w:r w:rsidR="001C3BFF" w:rsidRPr="001C3BFF">
        <w:rPr>
          <w:rFonts w:eastAsia="Calibri"/>
          <w:noProof/>
          <w:sz w:val="22"/>
          <w:szCs w:val="22"/>
          <w:vertAlign w:val="superscript"/>
        </w:rPr>
        <w:t>45, 48</w:t>
      </w:r>
      <w:r w:rsidRPr="004A671F">
        <w:rPr>
          <w:rFonts w:eastAsia="Calibri"/>
          <w:sz w:val="22"/>
          <w:szCs w:val="22"/>
        </w:rPr>
        <w:fldChar w:fldCharType="end"/>
      </w:r>
      <w:r w:rsidRPr="004A671F">
        <w:rPr>
          <w:rFonts w:eastAsia="Calibri"/>
          <w:sz w:val="22"/>
          <w:szCs w:val="22"/>
        </w:rPr>
        <w:t xml:space="preserve"> </w:t>
      </w:r>
      <w:r w:rsidRPr="004A671F">
        <w:rPr>
          <w:rFonts w:eastAsia="Calibri" w:cs="Times New Roman"/>
          <w:sz w:val="22"/>
          <w:szCs w:val="22"/>
        </w:rPr>
        <w:t>This was because the C</w:t>
      </w:r>
      <w:r w:rsidRPr="004A671F">
        <w:rPr>
          <w:rFonts w:eastAsia="Calibri" w:cs="Times New Roman"/>
          <w:sz w:val="22"/>
          <w:szCs w:val="22"/>
          <w:vertAlign w:val="subscript"/>
        </w:rPr>
        <w:t>1</w:t>
      </w:r>
      <w:r w:rsidRPr="004A671F">
        <w:rPr>
          <w:rFonts w:eastAsia="Calibri" w:cs="Times New Roman"/>
          <w:sz w:val="22"/>
          <w:szCs w:val="22"/>
        </w:rPr>
        <w:t xml:space="preserve"> conformation contains non-equivalent chiral pockets.  While high stereoselectivity was expected for the </w:t>
      </w:r>
      <w:r w:rsidRPr="004A671F">
        <w:rPr>
          <w:rFonts w:eastAsia="Calibri"/>
          <w:sz w:val="22"/>
          <w:szCs w:val="22"/>
        </w:rPr>
        <w:t>α</w:t>
      </w:r>
      <w:r w:rsidRPr="004A671F">
        <w:rPr>
          <w:rFonts w:eastAsia="Calibri" w:cs="Times New Roman"/>
          <w:sz w:val="22"/>
          <w:szCs w:val="22"/>
        </w:rPr>
        <w:t xml:space="preserve"> face with three blocking groups, the converse was expected for the </w:t>
      </w:r>
      <w:r w:rsidRPr="004A671F">
        <w:rPr>
          <w:rFonts w:eastAsia="Calibri"/>
          <w:sz w:val="22"/>
          <w:szCs w:val="22"/>
        </w:rPr>
        <w:t>β</w:t>
      </w:r>
      <w:r w:rsidRPr="004A671F">
        <w:rPr>
          <w:rFonts w:eastAsia="Calibri" w:cs="Times New Roman"/>
          <w:sz w:val="22"/>
          <w:szCs w:val="22"/>
        </w:rPr>
        <w:t xml:space="preserve"> side with only one blocking group.</w:t>
      </w:r>
      <w:r w:rsidRPr="004A671F">
        <w:rPr>
          <w:rFonts w:eastAsia="Calibri"/>
          <w:sz w:val="22"/>
          <w:szCs w:val="22"/>
        </w:rPr>
        <w:t xml:space="preserve"> The C</w:t>
      </w:r>
      <w:r w:rsidRPr="004A671F">
        <w:rPr>
          <w:rFonts w:eastAsia="Calibri"/>
          <w:sz w:val="22"/>
          <w:szCs w:val="22"/>
          <w:vertAlign w:val="subscript"/>
        </w:rPr>
        <w:t>4</w:t>
      </w:r>
      <w:r w:rsidRPr="004A671F">
        <w:rPr>
          <w:rFonts w:eastAsia="Calibri"/>
          <w:sz w:val="22"/>
          <w:szCs w:val="22"/>
        </w:rPr>
        <w:t xml:space="preserve"> conformation has a face that has no sterically blocking groups to direct substrate attack and since this axial site is more kinetically active, no enantiocontrol is expected.</w:t>
      </w:r>
      <w:r w:rsidRPr="004A671F">
        <w:rPr>
          <w:rFonts w:eastAsia="Calibri"/>
          <w:sz w:val="22"/>
          <w:szCs w:val="22"/>
        </w:rPr>
        <w:fldChar w:fldCharType="begin"/>
      </w:r>
      <w:r w:rsidR="001C3BFF">
        <w:rPr>
          <w:rFonts w:eastAsia="Calibri"/>
          <w:sz w:val="22"/>
          <w:szCs w:val="22"/>
        </w:rPr>
        <w:instrText xml:space="preserve"> ADDIN EN.CITE &lt;EndNote&gt;&lt;Cite&gt;&lt;Author&gt;L. Davies&lt;/Author&gt;&lt;Year&gt;1999&lt;/Year&gt;&lt;RecNum&gt;45&lt;/RecNum&gt;&lt;DisplayText&gt;&lt;style face="superscript"&gt;49&lt;/style&gt;&lt;/DisplayText&gt;&lt;record&gt;&lt;rec-number&gt;45&lt;/rec-number&gt;&lt;foreign-keys&gt;&lt;key app="EN" db-id="pzxtswsxa0p5teevxzyx292k9efvv20fave2" timestamp="1567968212" guid="f5a08488-857e-4ef8-9c85-986c020c9b0d"&gt;45&lt;/key&gt;&lt;/foreign-keys&gt;&lt;ref-type name="Journal Article"&gt;17&lt;/ref-type&gt;&lt;contributors&gt;&lt;authors&gt;&lt;author&gt;L. Davies, Huw M.&lt;/author&gt;&lt;/authors&gt;&lt;/contributors&gt;&lt;titles&gt;&lt;title&gt;Dirhodium Tetra(N-arylsulfonylprolinates) as Chiral Catalysts For Asymmetric Transformations of Vinyl- and Aryldiazoacetates&lt;/title&gt;&lt;secondary-title&gt;European Journal of Organic Chemistry&lt;/secondary-title&gt;&lt;/titles&gt;&lt;pages&gt;2459-2469&lt;/pages&gt;&lt;volume&gt;1999&lt;/volume&gt;&lt;number&gt;10&lt;/number&gt;&lt;keywords&gt;&lt;keyword&gt;Asymmetric synthesis&lt;/keyword&gt;&lt;keyword&gt;C–H activation&lt;/keyword&gt;&lt;keyword&gt;Carbenoids&lt;/keyword&gt;&lt;keyword&gt;Cycloaddition&lt;/keyword&gt;&lt;keyword&gt;Rhodium&lt;/keyword&gt;&lt;/keywords&gt;&lt;dates&gt;&lt;year&gt;1999&lt;/year&gt;&lt;/dates&gt;&lt;publisher&gt;WILEY-VCH Verlag GmbH&lt;/publisher&gt;&lt;isbn&gt;1099-0690&lt;/isbn&gt;&lt;urls&gt;&lt;related-urls&gt;&lt;url&gt;http://dx.doi.org/10.1002/(SICI)1099-0690(199910)1999:10&amp;lt;2459::AID-EJOC2459&amp;gt;3.0.CO;2-R&lt;/url&gt;&lt;url&gt;http://onlinelibrary.wiley.com/store/10.1002/(SICI)1099-0690(199910)1999:10%3C2459::AID-EJOC2459%3E3.0.CO;2-R/asset/2459_ftp.pdf?v=1&amp;amp;t=ih2ab2t2&amp;amp;s=5ad27a063a6577d3ee7de75adb7706085d6cdb8f&lt;/url&gt;&lt;/related-urls&gt;&lt;/urls&gt;&lt;electronic-resource-num&gt;10.1002/(SICI)1099-0690(199910)1999:10&amp;lt;2459::AID-EJOC2459&amp;gt;3.0.CO;2-R&lt;/electronic-resource-num&gt;&lt;/record&gt;&lt;/Cite&gt;&lt;/EndNote&gt;</w:instrText>
      </w:r>
      <w:r w:rsidRPr="004A671F">
        <w:rPr>
          <w:rFonts w:eastAsia="Calibri"/>
          <w:sz w:val="22"/>
          <w:szCs w:val="22"/>
        </w:rPr>
        <w:fldChar w:fldCharType="separate"/>
      </w:r>
      <w:r w:rsidR="001C3BFF" w:rsidRPr="001C3BFF">
        <w:rPr>
          <w:rFonts w:eastAsia="Calibri"/>
          <w:noProof/>
          <w:sz w:val="22"/>
          <w:szCs w:val="22"/>
          <w:vertAlign w:val="superscript"/>
        </w:rPr>
        <w:t>49</w:t>
      </w:r>
      <w:r w:rsidRPr="004A671F">
        <w:rPr>
          <w:rFonts w:eastAsia="Calibri"/>
          <w:sz w:val="22"/>
          <w:szCs w:val="22"/>
        </w:rPr>
        <w:fldChar w:fldCharType="end"/>
      </w:r>
      <w:r w:rsidRPr="004A671F">
        <w:rPr>
          <w:rFonts w:eastAsia="Calibri"/>
          <w:sz w:val="22"/>
          <w:szCs w:val="22"/>
        </w:rPr>
        <w:t xml:space="preserve"> Even higher symmetry Rh(II,II) complexes can be achieved by ligating C</w:t>
      </w:r>
      <w:r w:rsidRPr="004A671F">
        <w:rPr>
          <w:rFonts w:eastAsia="Calibri"/>
          <w:sz w:val="22"/>
          <w:szCs w:val="22"/>
          <w:vertAlign w:val="subscript"/>
        </w:rPr>
        <w:t>2</w:t>
      </w:r>
      <w:r w:rsidRPr="004A671F">
        <w:rPr>
          <w:rFonts w:eastAsia="Calibri"/>
          <w:sz w:val="22"/>
          <w:szCs w:val="22"/>
        </w:rPr>
        <w:t xml:space="preserve"> -symmetric ligands instead of C</w:t>
      </w:r>
      <w:r w:rsidRPr="004A671F">
        <w:rPr>
          <w:rFonts w:eastAsia="Calibri"/>
          <w:sz w:val="22"/>
          <w:szCs w:val="22"/>
          <w:vertAlign w:val="subscript"/>
        </w:rPr>
        <w:t>1</w:t>
      </w:r>
      <w:r w:rsidRPr="004A671F">
        <w:rPr>
          <w:rFonts w:eastAsia="Calibri"/>
          <w:sz w:val="22"/>
          <w:szCs w:val="22"/>
        </w:rPr>
        <w:t>. These C</w:t>
      </w:r>
      <w:r w:rsidRPr="004A671F">
        <w:rPr>
          <w:rFonts w:eastAsia="Calibri"/>
          <w:sz w:val="22"/>
          <w:szCs w:val="22"/>
          <w:vertAlign w:val="subscript"/>
        </w:rPr>
        <w:t>2</w:t>
      </w:r>
      <w:r w:rsidRPr="004A671F">
        <w:rPr>
          <w:rFonts w:eastAsia="Calibri"/>
          <w:sz w:val="22"/>
          <w:szCs w:val="22"/>
        </w:rPr>
        <w:t xml:space="preserve"> ligands can create D</w:t>
      </w:r>
      <w:r w:rsidRPr="004A671F">
        <w:rPr>
          <w:rFonts w:eastAsia="Calibri"/>
          <w:sz w:val="22"/>
          <w:szCs w:val="22"/>
          <w:vertAlign w:val="subscript"/>
        </w:rPr>
        <w:t>2</w:t>
      </w:r>
      <w:r w:rsidRPr="004A671F">
        <w:rPr>
          <w:rFonts w:eastAsia="Calibri"/>
          <w:sz w:val="22"/>
          <w:szCs w:val="22"/>
        </w:rPr>
        <w:t xml:space="preserve"> or even D</w:t>
      </w:r>
      <w:r w:rsidRPr="004A671F">
        <w:rPr>
          <w:rFonts w:eastAsia="Calibri"/>
          <w:sz w:val="22"/>
          <w:szCs w:val="22"/>
          <w:vertAlign w:val="subscript"/>
        </w:rPr>
        <w:t>4</w:t>
      </w:r>
      <w:r w:rsidRPr="004A671F">
        <w:rPr>
          <w:rFonts w:eastAsia="Calibri"/>
          <w:sz w:val="22"/>
          <w:szCs w:val="22"/>
        </w:rPr>
        <w:t>-symmetric catalysts by</w:t>
      </w:r>
      <w:bookmarkEnd w:id="35"/>
      <w:r w:rsidR="00424E84">
        <w:rPr>
          <w:rFonts w:eastAsia="Calibri"/>
          <w:sz w:val="22"/>
          <w:szCs w:val="22"/>
        </w:rPr>
        <w:t xml:space="preserve"> </w:t>
      </w:r>
      <w:r w:rsidR="00424E84" w:rsidRPr="00424E84">
        <w:rPr>
          <w:rFonts w:eastAsia="Calibri"/>
          <w:sz w:val="22"/>
          <w:szCs w:val="22"/>
        </w:rPr>
        <w:t xml:space="preserve">influencing both faces of the complex </w:t>
      </w:r>
      <w:r w:rsidR="00424E84" w:rsidRPr="00424E84">
        <w:rPr>
          <w:rFonts w:eastAsia="Calibri"/>
          <w:b/>
          <w:bCs/>
          <w:sz w:val="22"/>
          <w:szCs w:val="22"/>
          <w:highlight w:val="yellow"/>
        </w:rPr>
        <w:t>(Figure 1.8c).</w:t>
      </w:r>
      <w:r w:rsidR="00424E84" w:rsidRPr="00424E84">
        <w:rPr>
          <w:rFonts w:eastAsia="Calibri"/>
          <w:sz w:val="22"/>
          <w:szCs w:val="22"/>
        </w:rPr>
        <w:fldChar w:fldCharType="begin">
          <w:fldData xml:space="preserve">PEVuZE5vdGU+PENpdGU+PEF1dGhvcj5MLiBEYXZpZXM8L0F1dGhvcj48WWVhcj4xOTk5PC9ZZWFy
PjxSZWNOdW0+NDU8L1JlY051bT48RGlzcGxheVRleHQ+PHN0eWxlIGZhY2U9InN1cGVyc2NyaXB0
Ij40NSwgNDk8L3N0eWxlPjwvRGlzcGxheVRleHQ+PHJlY29yZD48cmVjLW51bWJlcj40NTwvcmVj
LW51bWJlcj48Zm9yZWlnbi1rZXlzPjxrZXkgYXBwPSJFTiIgZGItaWQ9InB6eHRzd3N4YTBwNXRl
ZXZ4enl4MjkyazllZnZ2MjBmYXZlMiIgdGltZXN0YW1wPSIxNTY3OTY4MjEyIiBndWlkPSJmNWEw
ODQ4OC04NTdlLTRlZjgtOWM4NS05ODZjMDIwYzliMGQiPjQ1PC9rZXk+PC9mb3JlaWduLWtleXM+
PHJlZi10eXBlIG5hbWU9IkpvdXJuYWwgQXJ0aWNsZSI+MTc8L3JlZi10eXBlPjxjb250cmlidXRv
cnM+PGF1dGhvcnM+PGF1dGhvcj5MLiBEYXZpZXMsIEh1dyBNLjwvYXV0aG9yPjwvYXV0aG9ycz48
L2NvbnRyaWJ1dG9ycz48dGl0bGVzPjx0aXRsZT5EaXJob2RpdW0gVGV0cmEoTi1hcnlsc3VsZm9u
eWxwcm9saW5hdGVzKSBhcyBDaGlyYWwgQ2F0YWx5c3RzIEZvciBBc3ltbWV0cmljIFRyYW5zZm9y
bWF0aW9ucyBvZiBWaW55bC0gYW5kIEFyeWxkaWF6b2FjZXRhdGVzPC90aXRsZT48c2Vjb25kYXJ5
LXRpdGxlPkV1cm9wZWFuIEpvdXJuYWwgb2YgT3JnYW5pYyBDaGVtaXN0cnk8L3NlY29uZGFyeS10
aXRsZT48L3RpdGxlcz48cGFnZXM+MjQ1OS0yNDY5PC9wYWdlcz48dm9sdW1lPjE5OTk8L3ZvbHVt
ZT48bnVtYmVyPjEwPC9udW1iZXI+PGtleXdvcmRzPjxrZXl3b3JkPkFzeW1tZXRyaWMgc3ludGhl
c2lzPC9rZXl3b3JkPjxrZXl3b3JkPkPigJNIIGFjdGl2YXRpb248L2tleXdvcmQ+PGtleXdvcmQ+
Q2FyYmVub2lkczwva2V5d29yZD48a2V5d29yZD5DeWNsb2FkZGl0aW9uPC9rZXl3b3JkPjxrZXl3
b3JkPlJob2RpdW08L2tleXdvcmQ+PC9rZXl3b3Jkcz48ZGF0ZXM+PHllYXI+MTk5OTwveWVhcj48
L2RhdGVzPjxwdWJsaXNoZXI+V0lMRVktVkNIIFZlcmxhZyBHbWJIPC9wdWJsaXNoZXI+PGlzYm4+
MTA5OS0wNjkwPC9pc2JuPjx1cmxzPjxyZWxhdGVkLXVybHM+PHVybD5odHRwOi8vZHguZG9pLm9y
Zy8xMC4xMDAyLyhTSUNJKTEwOTktMDY5MCgxOTk5MTApMTk5OToxMCZsdDsyNDU5OjpBSUQtRUpP
QzI0NTkmZ3Q7My4wLkNPOzItUjwvdXJsPjx1cmw+aHR0cDovL29ubGluZWxpYnJhcnkud2lsZXku
Y29tL3N0b3JlLzEwLjEwMDIvKFNJQ0kpMTA5OS0wNjkwKDE5OTkxMCkxOTk5OjEwJTNDMjQ1OTo6
QUlELUVKT0MyNDU5JTNFMy4wLkNPOzItUi9hc3NldC8yNDU5X2Z0cC5wZGY/dj0xJmFtcDt0PWlo
MmFiMnQyJmFtcDtzPTVhZDI3YTA2M2E2NTc3ZDNlZTdkZTc1YWRiNzcwNjA4NWQ2Y2RiOGY8L3Vy
bD48L3JlbGF0ZWQtdXJscz48L3VybHM+PGVsZWN0cm9uaWMtcmVzb3VyY2UtbnVtPjEwLjEwMDIv
KFNJQ0kpMTA5OS0wNjkwKDE5OTkxMCkxOTk5OjEwJmx0OzI0NTk6OkFJRC1FSk9DMjQ1OSZndDsz
LjAuQ087Mi1SPC9lbGVjdHJvbmljLXJlc291cmNlLW51bT48L3JlY29yZD48L0NpdGU+PENpdGU+
PEF1dGhvcj5IYW5zZW48L0F1dGhvcj48WWVhcj4yMDA4PC9ZZWFyPjxSZWNOdW0+NDY3PC9SZWNO
dW0+PHJlY29yZD48cmVjLW51bWJlcj40Njc8L3JlYy1udW1iZXI+PGZvcmVpZ24ta2V5cz48a2V5
IGFwcD0iRU4iIGRiLWlkPSJwenh0c3dzeGEwcDV0ZWV2eHp5eDI5Mms5ZWZ2djIwZmF2ZTIiIHRp
bWVzdGFtcD0iMTU2Nzk4MjE3NCIgZ3VpZD0iNGQxNzNiNDMtNWE0YS00YmU4LWFlNWEtZWYzOGY0
ZTJhMGU2Ij40Njc8L2tleT48L2ZvcmVpZ24ta2V5cz48cmVmLXR5cGUgbmFtZT0iSm91cm5hbCBB
cnRpY2xlIj4xNzwvcmVmLXR5cGU+PGNvbnRyaWJ1dG9ycz48YXV0aG9ycz48YXV0aG9yPkhhbnNl
biwgSi48L2F1dGhvcj48YXV0aG9yPkRhdmllcywgSC4gTS4gTC48L2F1dGhvcj48L2F1dGhvcnM+
PC9jb250cmlidXRvcnM+PHRpdGxlcz48dGl0bGU+SGlnaCBzeW1tZXRyeSBkaXJob2RpdW0oSUkp
IHBhZGRsZXdoZWVsIGNvbXBsZXhlcyBhcyBjaGlyYWwgY2F0YWx5c3RzPC90aXRsZT48c2Vjb25k
YXJ5LXRpdGxlPkNvb3JkaW5hdGlvbiBDaGVtaXN0cnkgUmV2aWV3czwvc2Vjb25kYXJ5LXRpdGxl
PjwvdGl0bGVzPjxwYWdlcz41NDUtNTU1PC9wYWdlcz48dm9sdW1lPjI1Mjwvdm9sdW1lPjxudW1i
ZXI+NS03PC9udW1iZXI+PGRhdGVzPjx5ZWFyPjIwMDg8L3llYXI+PHB1Yi1kYXRlcz48ZGF0ZT5N
YXI8L2RhdGU+PC9wdWItZGF0ZXM+PC9kYXRlcz48aXNibj4wMDEwLTg1NDU8L2lzYm4+PGFjY2Vz
c2lvbi1udW0+V09TOjAwMDI1NDgyMDgwMDAwNjwvYWNjZXNzaW9uLW51bT48dXJscz48cmVsYXRl
ZC11cmxzPjx1cmw+Jmx0O0dvIHRvIElTSSZndDs6Ly9XT1M6MDAwMjU0ODIwODAwMDA2PC91cmw+
PHVybD5odHRwOi8vd3d3Lm5jYmkubmxtLm5paC5nb3YvcG1jL2FydGljbGVzL1BNQzIzOTA4Mzgv
cGRmL25paG1zNDMyMjAucGRmPC91cmw+PC9yZWxhdGVkLXVybHM+PC91cmxzPjxlbGVjdHJvbmlj
LXJlc291cmNlLW51bT4xMC4xMDE2L2ouY2NyLjIwMDcuMDguMDE5PC9lbGVjdHJvbmljLXJlc291
cmNlLW51bT48L3JlY29yZD48L0NpdGU+PC9FbmROb3RlPgB=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PEVuZE5vdGU+PENpdGU+PEF1dGhvcj5MLiBEYXZpZXM8L0F1dGhvcj48WWVhcj4xOTk5PC9ZZWFy
PjxSZWNOdW0+NDU8L1JlY051bT48RGlzcGxheVRleHQ+PHN0eWxlIGZhY2U9InN1cGVyc2NyaXB0
Ij40NSwgNDk8L3N0eWxlPjwvRGlzcGxheVRleHQ+PHJlY29yZD48cmVjLW51bWJlcj40NTwvcmVj
LW51bWJlcj48Zm9yZWlnbi1rZXlzPjxrZXkgYXBwPSJFTiIgZGItaWQ9InB6eHRzd3N4YTBwNXRl
ZXZ4enl4MjkyazllZnZ2MjBmYXZlMiIgdGltZXN0YW1wPSIxNTY3OTY4MjEyIiBndWlkPSJmNWEw
ODQ4OC04NTdlLTRlZjgtOWM4NS05ODZjMDIwYzliMGQiPjQ1PC9rZXk+PC9mb3JlaWduLWtleXM+
PHJlZi10eXBlIG5hbWU9IkpvdXJuYWwgQXJ0aWNsZSI+MTc8L3JlZi10eXBlPjxjb250cmlidXRv
cnM+PGF1dGhvcnM+PGF1dGhvcj5MLiBEYXZpZXMsIEh1dyBNLjwvYXV0aG9yPjwvYXV0aG9ycz48
L2NvbnRyaWJ1dG9ycz48dGl0bGVzPjx0aXRsZT5EaXJob2RpdW0gVGV0cmEoTi1hcnlsc3VsZm9u
eWxwcm9saW5hdGVzKSBhcyBDaGlyYWwgQ2F0YWx5c3RzIEZvciBBc3ltbWV0cmljIFRyYW5zZm9y
bWF0aW9ucyBvZiBWaW55bC0gYW5kIEFyeWxkaWF6b2FjZXRhdGVzPC90aXRsZT48c2Vjb25kYXJ5
LXRpdGxlPkV1cm9wZWFuIEpvdXJuYWwgb2YgT3JnYW5pYyBDaGVtaXN0cnk8L3NlY29uZGFyeS10
aXRsZT48L3RpdGxlcz48cGFnZXM+MjQ1OS0yNDY5PC9wYWdlcz48dm9sdW1lPjE5OTk8L3ZvbHVt
ZT48bnVtYmVyPjEwPC9udW1iZXI+PGtleXdvcmRzPjxrZXl3b3JkPkFzeW1tZXRyaWMgc3ludGhl
c2lzPC9rZXl3b3JkPjxrZXl3b3JkPkPigJNIIGFjdGl2YXRpb248L2tleXdvcmQ+PGtleXdvcmQ+
Q2FyYmVub2lkczwva2V5d29yZD48a2V5d29yZD5DeWNsb2FkZGl0aW9uPC9rZXl3b3JkPjxrZXl3
b3JkPlJob2RpdW08L2tleXdvcmQ+PC9rZXl3b3Jkcz48ZGF0ZXM+PHllYXI+MTk5OTwveWVhcj48
L2RhdGVzPjxwdWJsaXNoZXI+V0lMRVktVkNIIFZlcmxhZyBHbWJIPC9wdWJsaXNoZXI+PGlzYm4+
MTA5OS0wNjkwPC9pc2JuPjx1cmxzPjxyZWxhdGVkLXVybHM+PHVybD5odHRwOi8vZHguZG9pLm9y
Zy8xMC4xMDAyLyhTSUNJKTEwOTktMDY5MCgxOTk5MTApMTk5OToxMCZsdDsyNDU5OjpBSUQtRUpP
QzI0NTkmZ3Q7My4wLkNPOzItUjwvdXJsPjx1cmw+aHR0cDovL29ubGluZWxpYnJhcnkud2lsZXku
Y29tL3N0b3JlLzEwLjEwMDIvKFNJQ0kpMTA5OS0wNjkwKDE5OTkxMCkxOTk5OjEwJTNDMjQ1OTo6
QUlELUVKT0MyNDU5JTNFMy4wLkNPOzItUi9hc3NldC8yNDU5X2Z0cC5wZGY/dj0xJmFtcDt0PWlo
MmFiMnQyJmFtcDtzPTVhZDI3YTA2M2E2NTc3ZDNlZTdkZTc1YWRiNzcwNjA4NWQ2Y2RiOGY8L3Vy
bD48L3JlbGF0ZWQtdXJscz48L3VybHM+PGVsZWN0cm9uaWMtcmVzb3VyY2UtbnVtPjEwLjEwMDIv
KFNJQ0kpMTA5OS0wNjkwKDE5OTkxMCkxOTk5OjEwJmx0OzI0NTk6OkFJRC1FSk9DMjQ1OSZndDsz
LjAuQ087Mi1SPC9lbGVjdHJvbmljLXJlc291cmNlLW51bT48L3JlY29yZD48L0NpdGU+PENpdGU+
PEF1dGhvcj5IYW5zZW48L0F1dGhvcj48WWVhcj4yMDA4PC9ZZWFyPjxSZWNOdW0+NDY3PC9SZWNO
dW0+PHJlY29yZD48cmVjLW51bWJlcj40Njc8L3JlYy1udW1iZXI+PGZvcmVpZ24ta2V5cz48a2V5
IGFwcD0iRU4iIGRiLWlkPSJwenh0c3dzeGEwcDV0ZWV2eHp5eDI5Mms5ZWZ2djIwZmF2ZTIiIHRp
bWVzdGFtcD0iMTU2Nzk4MjE3NCIgZ3VpZD0iNGQxNzNiNDMtNWE0YS00YmU4LWFlNWEtZWYzOGY0
ZTJhMGU2Ij40Njc8L2tleT48L2ZvcmVpZ24ta2V5cz48cmVmLXR5cGUgbmFtZT0iSm91cm5hbCBB
cnRpY2xlIj4xNzwvcmVmLXR5cGU+PGNvbnRyaWJ1dG9ycz48YXV0aG9ycz48YXV0aG9yPkhhbnNl
biwgSi48L2F1dGhvcj48YXV0aG9yPkRhdmllcywgSC4gTS4gTC48L2F1dGhvcj48L2F1dGhvcnM+
PC9jb250cmlidXRvcnM+PHRpdGxlcz48dGl0bGU+SGlnaCBzeW1tZXRyeSBkaXJob2RpdW0oSUkp
IHBhZGRsZXdoZWVsIGNvbXBsZXhlcyBhcyBjaGlyYWwgY2F0YWx5c3RzPC90aXRsZT48c2Vjb25k
YXJ5LXRpdGxlPkNvb3JkaW5hdGlvbiBDaGVtaXN0cnkgUmV2aWV3czwvc2Vjb25kYXJ5LXRpdGxl
PjwvdGl0bGVzPjxwYWdlcz41NDUtNTU1PC9wYWdlcz48dm9sdW1lPjI1Mjwvdm9sdW1lPjxudW1i
ZXI+NS03PC9udW1iZXI+PGRhdGVzPjx5ZWFyPjIwMDg8L3llYXI+PHB1Yi1kYXRlcz48ZGF0ZT5N
YXI8L2RhdGU+PC9wdWItZGF0ZXM+PC9kYXRlcz48aXNibj4wMDEwLTg1NDU8L2lzYm4+PGFjY2Vz
c2lvbi1udW0+V09TOjAwMDI1NDgyMDgwMDAwNjwvYWNjZXNzaW9uLW51bT48dXJscz48cmVsYXRl
ZC11cmxzPjx1cmw+Jmx0O0dvIHRvIElTSSZndDs6Ly9XT1M6MDAwMjU0ODIwODAwMDA2PC91cmw+
PHVybD5odHRwOi8vd3d3Lm5jYmkubmxtLm5paC5nb3YvcG1jL2FydGljbGVzL1BNQzIzOTA4Mzgv
cGRmL25paG1zNDMyMjAucGRmPC91cmw+PC9yZWxhdGVkLXVybHM+PC91cmxzPjxlbGVjdHJvbmlj
LXJlc291cmNlLW51bT4xMC4xMDE2L2ouY2NyLjIwMDcuMDguMDE5PC9lbGVjdHJvbmljLXJlc291
cmNlLW51bT48L3JlY29yZD48L0NpdGU+PC9FbmROb3RlPgB=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00424E84" w:rsidRPr="00424E84">
        <w:rPr>
          <w:rFonts w:eastAsia="Calibri"/>
          <w:sz w:val="22"/>
          <w:szCs w:val="22"/>
        </w:rPr>
      </w:r>
      <w:r w:rsidR="00424E84" w:rsidRPr="00424E84">
        <w:rPr>
          <w:rFonts w:eastAsia="Calibri"/>
          <w:sz w:val="22"/>
          <w:szCs w:val="22"/>
        </w:rPr>
        <w:fldChar w:fldCharType="separate"/>
      </w:r>
      <w:r w:rsidR="001C3BFF" w:rsidRPr="001C3BFF">
        <w:rPr>
          <w:rFonts w:eastAsia="Calibri"/>
          <w:noProof/>
          <w:sz w:val="22"/>
          <w:szCs w:val="22"/>
          <w:vertAlign w:val="superscript"/>
        </w:rPr>
        <w:t>45, 49</w:t>
      </w:r>
      <w:r w:rsidR="00424E84" w:rsidRPr="00424E84">
        <w:rPr>
          <w:rFonts w:eastAsia="Calibri"/>
          <w:sz w:val="22"/>
          <w:szCs w:val="22"/>
        </w:rPr>
        <w:fldChar w:fldCharType="end"/>
      </w:r>
      <w:r w:rsidR="00424E84" w:rsidRPr="00424E84">
        <w:rPr>
          <w:rFonts w:eastAsia="Calibri"/>
          <w:sz w:val="22"/>
          <w:szCs w:val="22"/>
        </w:rPr>
        <w:t xml:space="preserve"> Efforts towards synthesizing and using chiral Rh(II,II) complexes has led to a vast library of diverse ligand architectures and catalyst designs that build upon previous breakthroughs. These have included prolinate, N-protected amino acid, phosphonate, and </w:t>
      </w:r>
      <w:r w:rsidR="00424E84" w:rsidRPr="00424E84">
        <w:rPr>
          <w:rFonts w:eastAsia="Calibri"/>
          <w:i/>
          <w:iCs/>
          <w:sz w:val="22"/>
          <w:szCs w:val="22"/>
        </w:rPr>
        <w:t>ortho</w:t>
      </w:r>
      <w:r w:rsidR="00424E84" w:rsidRPr="00424E84">
        <w:rPr>
          <w:rFonts w:eastAsia="Calibri"/>
          <w:sz w:val="22"/>
          <w:szCs w:val="22"/>
        </w:rPr>
        <w:t>-metallated phosphine derived systems. One of the first highly enantioselective chiral Rh(II,II) classes developed were Rh(II,II) carboxamidate complexes primarily pioneered by the Doyle group.</w:t>
      </w:r>
      <w:r w:rsidR="00424E84" w:rsidRPr="00424E84">
        <w:rPr>
          <w:rFonts w:eastAsia="Calibri"/>
          <w:sz w:val="22"/>
          <w:szCs w:val="22"/>
        </w:rPr>
        <w:fldChar w:fldCharType="begin">
          <w:fldData xml:space="preserve">PEVuZE5vdGU+PENpdGU+PEF1dGhvcj5Eb3lsZTwvQXV0aG9yPjxZZWFyPjE5OTU8L1llYXI+PFJl
Y051bT43MjA8L1JlY051bT48RGlzcGxheVRleHQ+PHN0eWxlIGZhY2U9InN1cGVyc2NyaXB0Ij4x
NywgNTA8L3N0eWxlPjwvRGlzcGxheVRleHQ+PHJlY29yZD48cmVjLW51bWJlcj43MjA8L3JlYy1u
dW1iZXI+PGZvcmVpZ24ta2V5cz48a2V5IGFwcD0iRU4iIGRiLWlkPSJwenh0c3dzeGEwcDV0ZWV2
eHp5eDI5Mms5ZWZ2djIwZmF2ZTIiIHRpbWVzdGFtcD0iMTU2Nzk4MjYwNiIgZ3VpZD0iNGE1YzQw
N2MtYzFkNC00MzY4LTllZTEtMzM3MmQwM2NiNmU0Ij43MjA8L2tleT48L2ZvcmVpZ24ta2V5cz48
cmVmLXR5cGUgbmFtZT0iSm91cm5hbCBBcnRpY2xlIj4xNzwvcmVmLXR5cGU+PGNvbnRyaWJ1dG9y
cz48YXV0aG9ycz48YXV0aG9yPkRveWxlLCBNLiBQLjwvYXV0aG9yPjxhdXRob3I+RHlhdGtpbiwg
QS4gQi48L2F1dGhvcj48YXV0aG9yPlByb3RvcG9wb3ZhLCBNLiBOLjwvYXV0aG9yPjxhdXRob3I+
WWFuZywgQy4gSS48L2F1dGhvcj48YXV0aG9yPk1pZXJ0c2NoaW4sIEMuIFMuPC9hdXRob3I+PGF1
dGhvcj5XaW5jaGVzdGVyLCBXLiBSLjwvYXV0aG9yPjxhdXRob3I+U2ltb25zZW4sIFMuIEguPC9h
dXRob3I+PGF1dGhvcj5MeW5jaCwgVi48L2F1dGhvcj48YXV0aG9yPkdob3NoLCBSLjwvYXV0aG9y
PjwvYXV0aG9ycz48L2NvbnRyaWJ1dG9ycz48YXV0aC1hZGRyZXNzPkRveWxlLCBNcCYjeEQ7VHJp
bml0eSBVbml2LERlcHQgQ2hlbSxTYW4gQW50b25pbyxUeCA3ODIxMiwgVVNBJiN4RDtUcmluaXR5
IFVuaXYsRGVwdCBDaGVtLFNhbiBBbnRvbmlvLFR4IDc4MjEyLCBVU0EmI3hEO1VuaXYgVGV4YXMs
RGVwdCBDaGVtICZhbXA7IEJpb2NoZW0sQXVzdGluLFR4IDc4NzEyPC9hdXRoLWFkZHJlc3M+PHRp
dGxlcz48dGl0bGU+PHN0eWxlIGZhY2U9Im5vcm1hbCIgZm9udD0iZGVmYXVsdCIgc2l6ZT0iMTAw
JSI+RW5oYW5jZWQgRW5hbnRpb2NvbnRyb2wgaW4gQ2F0YWx5dGljIE1ldGFsIENhcmJlbmUgVHJh
bnNmb3JtYXRpb25zIHdpdGggRGlyaG9kaXVtKElJKSBUZXRyYWtpc1tNZXRoeWwgMi1PeG9veGF6
b2xpZGluLTQoPC9zdHlsZT48c3R5bGUgZmFjZT0iaXRhbGljIiBmb250PSJkZWZhdWx0IiBzaXpl
PSIxMDAlIj5TPC9zdHlsZT48c3R5bGUgZmFjZT0ibm9ybWFsIiBmb250PSJkZWZhdWx0IiBzaXpl
PSIxMDAlIj4pLUNhcmJveHlsYXRlXSwgUmg8L3N0eWxlPjxzdHlsZSBmYWNlPSJzdWJzY3JpcHQi
IGZvbnQ9ImRlZmF1bHQiIHNpemU9IjEwMCUiPjI8L3N0eWxlPjxzdHlsZSBmYWNlPSJub3JtYWwi
IGZvbnQ9ImRlZmF1bHQiIHNpemU9IjEwMCUiPig0PC9zdHlsZT48c3R5bGUgZmFjZT0iaXRhbGlj
IiBmb250PSJkZWZhdWx0IiBzaXplPSIxMDAlIj5TPC9zdHlsZT48c3R5bGUgZmFjZT0ibm9ybWFs
IiBmb250PSJkZWZhdWx0IiBzaXplPSIxMDAlIj4tTUVPWCk8L3N0eWxlPjxzdHlsZSBmYWNlPSJz
dWJzY3JpcHQiIGZvbnQ9ImRlZmF1bHQiIHNpemU9IjEwMCUiPjQ8L3N0eWxlPjwvdGl0bGU+PHNl
Y29uZGFyeS10aXRsZT5SZWN1ZWlsIERlcyBUcmF2YXV4IENoaW1pcXVlcyBEZXMgUGF5cy1CYXMt
Sm91cm5hbCBvZiB0aGUgUm95YWwgTmV0aGVybGFuZHMgQ2hlbWljYWwgU29jaWV0eTwvc2Vjb25k
YXJ5LXRpdGxlPjxhbHQtdGl0bGU+UmVjbCBUcmF2IENoaW0gUGF5IEI8L2FsdC10aXRsZT48L3Rp
dGxlcz48cGVyaW9kaWNhbD48ZnVsbC10aXRsZT5SZWN1ZWlsIERlcyBUcmF2YXV4IENoaW1pcXVl
cyBEZXMgUGF5cy1CYXMtSm91cm5hbCBvZiB0aGUgUm95YWwgTmV0aGVybGFuZHMgQ2hlbWljYWwg
U29jaWV0eTwvZnVsbC10aXRsZT48YWJici0xPlJlY2wgVHJhdiBDaGltIFBheSBCPC9hYmJyLTE+
PC9wZXJpb2RpY2FsPjxhbHQtcGVyaW9kaWNhbD48ZnVsbC10aXRsZT5SZWN1ZWlsIERlcyBUcmF2
YXV4IENoaW1pcXVlcyBEZXMgUGF5cy1CYXMtSm91cm5hbCBvZiB0aGUgUm95YWwgTmV0aGVybGFu
ZHMgQ2hlbWljYWwgU29jaWV0eTwvZnVsbC10aXRsZT48YWJici0xPlJlY2wgVHJhdiBDaGltIFBh
eSBCPC9hYmJyLTE+PC9hbHQtcGVyaW9kaWNhbD48cGFnZXM+MTYzLTE3MDwvcGFnZXM+PHZvbHVt
ZT4xMTQ8L3ZvbHVtZT48bnVtYmVyPjQtNTwvbnVtYmVyPjxrZXl3b3Jkcz48a2V5d29yZD5jLWgg
aW5zZXJ0aW9uPC9rZXl3b3JkPjxrZXl3b3JkPmN5Y2xvcHJvcGFuYXRpb248L2tleXdvcmQ+PGtl
eXdvcmQ+ZGlhem9hY2V0YXRlczwva2V5d29yZD48a2V5d29yZD5jaGlyYWwgYWRhbWFudGFub25l
czwva2V5d29yZD48a2V5d29yZD5jaGlyYWwgY2F0YWx5c3RzPC9rZXl3b3JkPjxrZXl3b3JkPmNo
aXJhbCByaG9kaXVtKGlpKSBjYXJib3hhbWlkZXM8L2tleXdvcmQ+PGtleXdvcmQ+aHlkcm9nZW4g
aW5zZXJ0aW9uIHJlYWN0aW9uczwva2V5d29yZD48a2V5d29yZD5oaWdoIGVuYW50aW9zZWxlY3Rp
dml0eTwva2V5d29yZD48a2V5d29yZD5jb29yZGluYXRpb24gY2hlbWlzdHJ5PC9rZXl3b3JkPjxr
ZXl3b3JkPmN5Y2xvcHJvcGFuYXRpb248L2tleXdvcmQ+PGtleXdvcmQ+ZGlhem9hY2V0YXRlczwv
a2V5d29yZD48a2V5d29yZD5jeWNsb3Byb3BlbmF0aW9uPC9rZXl3b3JkPjwva2V5d29yZHM+PGRh
dGVzPjx5ZWFyPjE5OTU8L3llYXI+PHB1Yi1kYXRlcz48ZGF0ZT5BcHItTWF5PC9kYXRlPjwvcHVi
LWRhdGVzPjwvZGF0ZXM+PGlzYm4+MDE2NS0wNTEzPC9pc2JuPjxhY2Nlc3Npb24tbnVtPldPUzpB
MTk5NVJHMzY1MDAwMDc8L2FjY2Vzc2lvbi1udW0+PHVybHM+PHJlbGF0ZWQtdXJscz48dXJsPiZs
dDtHbyB0byBJU0kmZ3Q7Oi8vV09TOkExOTk1UkczNjUwMDAwNzwvdXJsPjwvcmVsYXRlZC11cmxz
PjwvdXJscz48bGFuZ3VhZ2U+RW5nbGlzaDwvbGFuZ3VhZ2U+PC9yZWNvcmQ+PC9DaXRlPjxDaXRl
PjxBdXRob3I+RG95bGU8L0F1dGhvcj48WWVhcj4yMDA2PC9ZZWFyPjxSZWNOdW0+Nzg3PC9SZWNO
dW0+PHJlY29yZD48cmVjLW51bWJlcj43ODc8L3JlYy1udW1iZXI+PGZvcmVpZ24ta2V5cz48a2V5
IGFwcD0iRU4iIGRiLWlkPSJwenh0c3dzeGEwcDV0ZWV2eHp5eDI5Mms5ZWZ2djIwZmF2ZTIiIHRp
bWVzdGFtcD0iMTU2Nzk4MjcwMCIgZ3VpZD0iY2IwMDgwZjAtM2E5NC00ZDc1LTlkNzktNDFiZjUx
Mjc0OThmIj43ODc8L2tleT48L2ZvcmVpZ24ta2V5cz48cmVmLXR5cGUgbmFtZT0iSm91cm5hbCBB
cnRpY2xlIj4xNzwvcmVmLXR5cGU+PGNvbnRyaWJ1dG9ycz48YXV0aG9ycz48YXV0aG9yPkRveWxl
LCBNLiBQLjwvYXV0aG9yPjwvYXV0aG9ycz48L2NvbnRyaWJ1dG9ycz48YXV0aC1hZGRyZXNzPkRv
eWxlLCBNUCYjeEQ7VW5pdiBNYXJ5bGFuZCwgRGVwdCBDaGVtICZhbXA7IEJpb2NoZW0sIENvbGxl
Z2UgUGssIE1EIDIwNzQyIFVTQSYjeEQ7VW5pdiBNYXJ5bGFuZCwgRGVwdCBDaGVtICZhbXA7IEJp
b2NoZW0sIENvbGxlZ2UgUGssIE1EIDIwNzQyIFVTQSYjeEQ7VW5pdiBNYXJ5bGFuZCwgRGVwdCBD
aGVtICZhbXA7IEJpb2NoZW0sIENvbGxlZ2UgUGssIE1EIDIwNzQyIFVTQTwvYXV0aC1hZGRyZXNz
Pjx0aXRsZXM+PHRpdGxlPlBlcnNwZWN0aXZlIG9uIERpcmhvZGl1bSBDYXJib3hhbWlkYXRlcyBh
cyBDYXRhbHlzdHM8L3RpdGxlPjxzZWNvbmRhcnktdGl0bGU+Sm91cm5hbCBvZiBPcmdhbmljIENo
ZW1pc3RyeTwvc2Vjb25kYXJ5LXRpdGxlPjxhbHQtdGl0bGU+SiBPcmcgQ2hlbTwvYWx0LXRpdGxl
PjwvdGl0bGVzPjxhbHQtcGVyaW9kaWNhbD48ZnVsbC10aXRsZT5KIE9yZyBDaGVtPC9mdWxsLXRp
dGxlPjwvYWx0LXBlcmlvZGljYWw+PHBhZ2VzPjkyNTMtOTI2MDwvcGFnZXM+PHZvbHVtZT43MTwv
dm9sdW1lPjxudW1iZXI+MjU8L251bWJlcj48a2V5d29yZHM+PGtleXdvcmQ+Y2FyYm9uLWh5ZHJv
Z2VuIGluc2VydGlvbjwva2V5d29yZD48a2V5d29yZD5tZXRhbCBjYXJiZW5lIHRyYW5zZm9ybWF0
aW9uczwva2V5d29yZD48a2V5d29yZD5jLWggaW5zZXJ0aW9uPC9rZXl3b3JkPjxrZXl3b3JkPmVu
YW50aW9zZWxlY3RpdmUgaW50cmFtb2xlY3VsYXIgY3ljbG9wcm9wYW5hdGlvbjwva2V5d29yZD48
a2V5d29yZD5kaWVscy1hbGRlciByZWFjdGlvbnM8L2tleXdvcmQ+PGtleXdvcmQ+ZGlhem8tY29t
cG91bmRzPC9rZXl3b3JkPjxrZXl3b3JkPm1hY3JvY3ljbGljIGxhY3RvbmVzPC9rZXl3b3JkPjxr
ZXl3b3JkPnN0ZXJlb3NlbGVjdGl2ZS1zeW50aGVzaXM8L2tleXdvcmQ+PGtleXdvcmQ+cmhvZGl1
bShpaSkgY2FyYm94eWxhdGVzPC9rZXl3b3JkPjxrZXl3b3JkPmFsbHlsIGRpYXpvYWNldGF0ZXM8
L2tleXdvcmQ+PC9rZXl3b3Jkcz48ZGF0ZXM+PHllYXI+MjAwNjwveWVhcj48cHViLWRhdGVzPjxk
YXRlPkRlYyA4PC9kYXRlPjwvcHViLWRhdGVzPjwvZGF0ZXM+PGlzYm4+MDAyMi0zMjYzPC9pc2Ju
PjxhY2Nlc3Npb24tbnVtPldPUzowMDAyNDI0MjY5MDAwMDE8L2FjY2Vzc2lvbi1udW0+PHVybHM+
PHJlbGF0ZWQtdXJscz48dXJsPiZsdDtHbyB0byBJU0kmZ3Q7Oi8vV09TOjAwMDI0MjQyNjkwMDAw
MTwvdXJsPjx1cmw+aHR0cDovL3B1YnMuYWNzLm9yZy9kb2kvcGRmcGx1cy8xMC4xMDIxL2pvMDYx
NDExbTwvdXJsPjwvcmVsYXRlZC11cmxzPjwvdXJscz48ZWxlY3Ryb25pYy1yZXNvdXJjZS1udW0+
MTAuMTAyMS9qbzA2MTQxMW08L2VsZWN0cm9uaWMtcmVzb3VyY2UtbnVtPjxsYW5ndWFnZT5Fbmds
aXNoPC9sYW5ndWFnZT48L3JlY29yZD48L0NpdGU+PC9FbmROb3RlPn==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PEVuZE5vdGU+PENpdGU+PEF1dGhvcj5Eb3lsZTwvQXV0aG9yPjxZZWFyPjE5OTU8L1llYXI+PFJl
Y051bT43MjA8L1JlY051bT48RGlzcGxheVRleHQ+PHN0eWxlIGZhY2U9InN1cGVyc2NyaXB0Ij4x
NywgNTA8L3N0eWxlPjwvRGlzcGxheVRleHQ+PHJlY29yZD48cmVjLW51bWJlcj43MjA8L3JlYy1u
dW1iZXI+PGZvcmVpZ24ta2V5cz48a2V5IGFwcD0iRU4iIGRiLWlkPSJwenh0c3dzeGEwcDV0ZWV2
eHp5eDI5Mms5ZWZ2djIwZmF2ZTIiIHRpbWVzdGFtcD0iMTU2Nzk4MjYwNiIgZ3VpZD0iNGE1YzQw
N2MtYzFkNC00MzY4LTllZTEtMzM3MmQwM2NiNmU0Ij43MjA8L2tleT48L2ZvcmVpZ24ta2V5cz48
cmVmLXR5cGUgbmFtZT0iSm91cm5hbCBBcnRpY2xlIj4xNzwvcmVmLXR5cGU+PGNvbnRyaWJ1dG9y
cz48YXV0aG9ycz48YXV0aG9yPkRveWxlLCBNLiBQLjwvYXV0aG9yPjxhdXRob3I+RHlhdGtpbiwg
QS4gQi48L2F1dGhvcj48YXV0aG9yPlByb3RvcG9wb3ZhLCBNLiBOLjwvYXV0aG9yPjxhdXRob3I+
WWFuZywgQy4gSS48L2F1dGhvcj48YXV0aG9yPk1pZXJ0c2NoaW4sIEMuIFMuPC9hdXRob3I+PGF1
dGhvcj5XaW5jaGVzdGVyLCBXLiBSLjwvYXV0aG9yPjxhdXRob3I+U2ltb25zZW4sIFMuIEguPC9h
dXRob3I+PGF1dGhvcj5MeW5jaCwgVi48L2F1dGhvcj48YXV0aG9yPkdob3NoLCBSLjwvYXV0aG9y
PjwvYXV0aG9ycz48L2NvbnRyaWJ1dG9ycz48YXV0aC1hZGRyZXNzPkRveWxlLCBNcCYjeEQ7VHJp
bml0eSBVbml2LERlcHQgQ2hlbSxTYW4gQW50b25pbyxUeCA3ODIxMiwgVVNBJiN4RDtUcmluaXR5
IFVuaXYsRGVwdCBDaGVtLFNhbiBBbnRvbmlvLFR4IDc4MjEyLCBVU0EmI3hEO1VuaXYgVGV4YXMs
RGVwdCBDaGVtICZhbXA7IEJpb2NoZW0sQXVzdGluLFR4IDc4NzEyPC9hdXRoLWFkZHJlc3M+PHRp
dGxlcz48dGl0bGU+PHN0eWxlIGZhY2U9Im5vcm1hbCIgZm9udD0iZGVmYXVsdCIgc2l6ZT0iMTAw
JSI+RW5oYW5jZWQgRW5hbnRpb2NvbnRyb2wgaW4gQ2F0YWx5dGljIE1ldGFsIENhcmJlbmUgVHJh
bnNmb3JtYXRpb25zIHdpdGggRGlyaG9kaXVtKElJKSBUZXRyYWtpc1tNZXRoeWwgMi1PeG9veGF6
b2xpZGluLTQoPC9zdHlsZT48c3R5bGUgZmFjZT0iaXRhbGljIiBmb250PSJkZWZhdWx0IiBzaXpl
PSIxMDAlIj5TPC9zdHlsZT48c3R5bGUgZmFjZT0ibm9ybWFsIiBmb250PSJkZWZhdWx0IiBzaXpl
PSIxMDAlIj4pLUNhcmJveHlsYXRlXSwgUmg8L3N0eWxlPjxzdHlsZSBmYWNlPSJzdWJzY3JpcHQi
IGZvbnQ9ImRlZmF1bHQiIHNpemU9IjEwMCUiPjI8L3N0eWxlPjxzdHlsZSBmYWNlPSJub3JtYWwi
IGZvbnQ9ImRlZmF1bHQiIHNpemU9IjEwMCUiPig0PC9zdHlsZT48c3R5bGUgZmFjZT0iaXRhbGlj
IiBmb250PSJkZWZhdWx0IiBzaXplPSIxMDAlIj5TPC9zdHlsZT48c3R5bGUgZmFjZT0ibm9ybWFs
IiBmb250PSJkZWZhdWx0IiBzaXplPSIxMDAlIj4tTUVPWCk8L3N0eWxlPjxzdHlsZSBmYWNlPSJz
dWJzY3JpcHQiIGZvbnQ9ImRlZmF1bHQiIHNpemU9IjEwMCUiPjQ8L3N0eWxlPjwvdGl0bGU+PHNl
Y29uZGFyeS10aXRsZT5SZWN1ZWlsIERlcyBUcmF2YXV4IENoaW1pcXVlcyBEZXMgUGF5cy1CYXMt
Sm91cm5hbCBvZiB0aGUgUm95YWwgTmV0aGVybGFuZHMgQ2hlbWljYWwgU29jaWV0eTwvc2Vjb25k
YXJ5LXRpdGxlPjxhbHQtdGl0bGU+UmVjbCBUcmF2IENoaW0gUGF5IEI8L2FsdC10aXRsZT48L3Rp
dGxlcz48cGVyaW9kaWNhbD48ZnVsbC10aXRsZT5SZWN1ZWlsIERlcyBUcmF2YXV4IENoaW1pcXVl
cyBEZXMgUGF5cy1CYXMtSm91cm5hbCBvZiB0aGUgUm95YWwgTmV0aGVybGFuZHMgQ2hlbWljYWwg
U29jaWV0eTwvZnVsbC10aXRsZT48YWJici0xPlJlY2wgVHJhdiBDaGltIFBheSBCPC9hYmJyLTE+
PC9wZXJpb2RpY2FsPjxhbHQtcGVyaW9kaWNhbD48ZnVsbC10aXRsZT5SZWN1ZWlsIERlcyBUcmF2
YXV4IENoaW1pcXVlcyBEZXMgUGF5cy1CYXMtSm91cm5hbCBvZiB0aGUgUm95YWwgTmV0aGVybGFu
ZHMgQ2hlbWljYWwgU29jaWV0eTwvZnVsbC10aXRsZT48YWJici0xPlJlY2wgVHJhdiBDaGltIFBh
eSBCPC9hYmJyLTE+PC9hbHQtcGVyaW9kaWNhbD48cGFnZXM+MTYzLTE3MDwvcGFnZXM+PHZvbHVt
ZT4xMTQ8L3ZvbHVtZT48bnVtYmVyPjQtNTwvbnVtYmVyPjxrZXl3b3Jkcz48a2V5d29yZD5jLWgg
aW5zZXJ0aW9uPC9rZXl3b3JkPjxrZXl3b3JkPmN5Y2xvcHJvcGFuYXRpb248L2tleXdvcmQ+PGtl
eXdvcmQ+ZGlhem9hY2V0YXRlczwva2V5d29yZD48a2V5d29yZD5jaGlyYWwgYWRhbWFudGFub25l
czwva2V5d29yZD48a2V5d29yZD5jaGlyYWwgY2F0YWx5c3RzPC9rZXl3b3JkPjxrZXl3b3JkPmNo
aXJhbCByaG9kaXVtKGlpKSBjYXJib3hhbWlkZXM8L2tleXdvcmQ+PGtleXdvcmQ+aHlkcm9nZW4g
aW5zZXJ0aW9uIHJlYWN0aW9uczwva2V5d29yZD48a2V5d29yZD5oaWdoIGVuYW50aW9zZWxlY3Rp
dml0eTwva2V5d29yZD48a2V5d29yZD5jb29yZGluYXRpb24gY2hlbWlzdHJ5PC9rZXl3b3JkPjxr
ZXl3b3JkPmN5Y2xvcHJvcGFuYXRpb248L2tleXdvcmQ+PGtleXdvcmQ+ZGlhem9hY2V0YXRlczwv
a2V5d29yZD48a2V5d29yZD5jeWNsb3Byb3BlbmF0aW9uPC9rZXl3b3JkPjwva2V5d29yZHM+PGRh
dGVzPjx5ZWFyPjE5OTU8L3llYXI+PHB1Yi1kYXRlcz48ZGF0ZT5BcHItTWF5PC9kYXRlPjwvcHVi
LWRhdGVzPjwvZGF0ZXM+PGlzYm4+MDE2NS0wNTEzPC9pc2JuPjxhY2Nlc3Npb24tbnVtPldPUzpB
MTk5NVJHMzY1MDAwMDc8L2FjY2Vzc2lvbi1udW0+PHVybHM+PHJlbGF0ZWQtdXJscz48dXJsPiZs
dDtHbyB0byBJU0kmZ3Q7Oi8vV09TOkExOTk1UkczNjUwMDAwNzwvdXJsPjwvcmVsYXRlZC11cmxz
PjwvdXJscz48bGFuZ3VhZ2U+RW5nbGlzaDwvbGFuZ3VhZ2U+PC9yZWNvcmQ+PC9DaXRlPjxDaXRl
PjxBdXRob3I+RG95bGU8L0F1dGhvcj48WWVhcj4yMDA2PC9ZZWFyPjxSZWNOdW0+Nzg3PC9SZWNO
dW0+PHJlY29yZD48cmVjLW51bWJlcj43ODc8L3JlYy1udW1iZXI+PGZvcmVpZ24ta2V5cz48a2V5
IGFwcD0iRU4iIGRiLWlkPSJwenh0c3dzeGEwcDV0ZWV2eHp5eDI5Mms5ZWZ2djIwZmF2ZTIiIHRp
bWVzdGFtcD0iMTU2Nzk4MjcwMCIgZ3VpZD0iY2IwMDgwZjAtM2E5NC00ZDc1LTlkNzktNDFiZjUx
Mjc0OThmIj43ODc8L2tleT48L2ZvcmVpZ24ta2V5cz48cmVmLXR5cGUgbmFtZT0iSm91cm5hbCBB
cnRpY2xlIj4xNzwvcmVmLXR5cGU+PGNvbnRyaWJ1dG9ycz48YXV0aG9ycz48YXV0aG9yPkRveWxl
LCBNLiBQLjwvYXV0aG9yPjwvYXV0aG9ycz48L2NvbnRyaWJ1dG9ycz48YXV0aC1hZGRyZXNzPkRv
eWxlLCBNUCYjeEQ7VW5pdiBNYXJ5bGFuZCwgRGVwdCBDaGVtICZhbXA7IEJpb2NoZW0sIENvbGxl
Z2UgUGssIE1EIDIwNzQyIFVTQSYjeEQ7VW5pdiBNYXJ5bGFuZCwgRGVwdCBDaGVtICZhbXA7IEJp
b2NoZW0sIENvbGxlZ2UgUGssIE1EIDIwNzQyIFVTQSYjeEQ7VW5pdiBNYXJ5bGFuZCwgRGVwdCBD
aGVtICZhbXA7IEJpb2NoZW0sIENvbGxlZ2UgUGssIE1EIDIwNzQyIFVTQTwvYXV0aC1hZGRyZXNz
Pjx0aXRsZXM+PHRpdGxlPlBlcnNwZWN0aXZlIG9uIERpcmhvZGl1bSBDYXJib3hhbWlkYXRlcyBh
cyBDYXRhbHlzdHM8L3RpdGxlPjxzZWNvbmRhcnktdGl0bGU+Sm91cm5hbCBvZiBPcmdhbmljIENo
ZW1pc3RyeTwvc2Vjb25kYXJ5LXRpdGxlPjxhbHQtdGl0bGU+SiBPcmcgQ2hlbTwvYWx0LXRpdGxl
PjwvdGl0bGVzPjxhbHQtcGVyaW9kaWNhbD48ZnVsbC10aXRsZT5KIE9yZyBDaGVtPC9mdWxsLXRp
dGxlPjwvYWx0LXBlcmlvZGljYWw+PHBhZ2VzPjkyNTMtOTI2MDwvcGFnZXM+PHZvbHVtZT43MTwv
dm9sdW1lPjxudW1iZXI+MjU8L251bWJlcj48a2V5d29yZHM+PGtleXdvcmQ+Y2FyYm9uLWh5ZHJv
Z2VuIGluc2VydGlvbjwva2V5d29yZD48a2V5d29yZD5tZXRhbCBjYXJiZW5lIHRyYW5zZm9ybWF0
aW9uczwva2V5d29yZD48a2V5d29yZD5jLWggaW5zZXJ0aW9uPC9rZXl3b3JkPjxrZXl3b3JkPmVu
YW50aW9zZWxlY3RpdmUgaW50cmFtb2xlY3VsYXIgY3ljbG9wcm9wYW5hdGlvbjwva2V5d29yZD48
a2V5d29yZD5kaWVscy1hbGRlciByZWFjdGlvbnM8L2tleXdvcmQ+PGtleXdvcmQ+ZGlhem8tY29t
cG91bmRzPC9rZXl3b3JkPjxrZXl3b3JkPm1hY3JvY3ljbGljIGxhY3RvbmVzPC9rZXl3b3JkPjxr
ZXl3b3JkPnN0ZXJlb3NlbGVjdGl2ZS1zeW50aGVzaXM8L2tleXdvcmQ+PGtleXdvcmQ+cmhvZGl1
bShpaSkgY2FyYm94eWxhdGVzPC9rZXl3b3JkPjxrZXl3b3JkPmFsbHlsIGRpYXpvYWNldGF0ZXM8
L2tleXdvcmQ+PC9rZXl3b3Jkcz48ZGF0ZXM+PHllYXI+MjAwNjwveWVhcj48cHViLWRhdGVzPjxk
YXRlPkRlYyA4PC9kYXRlPjwvcHViLWRhdGVzPjwvZGF0ZXM+PGlzYm4+MDAyMi0zMjYzPC9pc2Ju
PjxhY2Nlc3Npb24tbnVtPldPUzowMDAyNDI0MjY5MDAwMDE8L2FjY2Vzc2lvbi1udW0+PHVybHM+
PHJlbGF0ZWQtdXJscz48dXJsPiZsdDtHbyB0byBJU0kmZ3Q7Oi8vV09TOjAwMDI0MjQyNjkwMDAw
MTwvdXJsPjx1cmw+aHR0cDovL3B1YnMuYWNzLm9yZy9kb2kvcGRmcGx1cy8xMC4xMDIxL2pvMDYx
NDExbTwvdXJsPjwvcmVsYXRlZC11cmxzPjwvdXJscz48ZWxlY3Ryb25pYy1yZXNvdXJjZS1udW0+
MTAuMTAyMS9qbzA2MTQxMW08L2VsZWN0cm9uaWMtcmVzb3VyY2UtbnVtPjxsYW5ndWFnZT5Fbmds
aXNoPC9sYW5ndWFnZT48L3JlY29yZD48L0NpdGU+PC9FbmROb3RlPn==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00424E84" w:rsidRPr="00424E84">
        <w:rPr>
          <w:rFonts w:eastAsia="Calibri"/>
          <w:sz w:val="22"/>
          <w:szCs w:val="22"/>
        </w:rPr>
      </w:r>
      <w:r w:rsidR="00424E84" w:rsidRPr="00424E84">
        <w:rPr>
          <w:rFonts w:eastAsia="Calibri"/>
          <w:sz w:val="22"/>
          <w:szCs w:val="22"/>
        </w:rPr>
        <w:fldChar w:fldCharType="separate"/>
      </w:r>
      <w:r w:rsidR="001C3BFF" w:rsidRPr="001C3BFF">
        <w:rPr>
          <w:rFonts w:eastAsia="Calibri"/>
          <w:noProof/>
          <w:sz w:val="22"/>
          <w:szCs w:val="22"/>
          <w:vertAlign w:val="superscript"/>
        </w:rPr>
        <w:t>17, 50</w:t>
      </w:r>
      <w:r w:rsidR="00424E84" w:rsidRPr="00424E84">
        <w:rPr>
          <w:rFonts w:eastAsia="Calibri"/>
          <w:sz w:val="22"/>
          <w:szCs w:val="22"/>
        </w:rPr>
        <w:fldChar w:fldCharType="end"/>
      </w:r>
    </w:p>
    <w:p w14:paraId="6394140D" w14:textId="0BAEE795" w:rsidR="00497107" w:rsidRPr="00497107" w:rsidRDefault="00497107" w:rsidP="00D3300C">
      <w:pPr>
        <w:keepNext/>
        <w:keepLines/>
        <w:numPr>
          <w:ilvl w:val="3"/>
          <w:numId w:val="3"/>
        </w:numPr>
        <w:spacing w:before="40" w:after="160" w:line="360" w:lineRule="auto"/>
        <w:jc w:val="both"/>
        <w:outlineLvl w:val="3"/>
        <w:rPr>
          <w:b/>
          <w:bCs/>
          <w:sz w:val="22"/>
          <w:szCs w:val="22"/>
        </w:rPr>
      </w:pPr>
      <w:bookmarkStart w:id="42" w:name="_Toc95474474"/>
      <w:bookmarkStart w:id="43" w:name="_Toc96604125"/>
      <w:bookmarkEnd w:id="24"/>
      <w:bookmarkEnd w:id="25"/>
      <w:bookmarkEnd w:id="26"/>
      <w:r w:rsidRPr="00497107">
        <w:rPr>
          <w:b/>
          <w:bCs/>
          <w:sz w:val="22"/>
          <w:szCs w:val="22"/>
        </w:rPr>
        <w:t>Chiral Rh(II,II) Carboxamidates</w:t>
      </w:r>
      <w:bookmarkEnd w:id="42"/>
      <w:bookmarkEnd w:id="43"/>
    </w:p>
    <w:p w14:paraId="5617D514" w14:textId="354EF19C" w:rsidR="00A300DD" w:rsidRDefault="00497107" w:rsidP="00497107">
      <w:pPr>
        <w:spacing w:after="160" w:line="360" w:lineRule="auto"/>
        <w:jc w:val="both"/>
        <w:rPr>
          <w:rFonts w:eastAsia="Calibri" w:cs="Times New Roman"/>
          <w:sz w:val="22"/>
          <w:szCs w:val="22"/>
        </w:rPr>
      </w:pPr>
      <w:r w:rsidRPr="00497107">
        <w:rPr>
          <w:rFonts w:eastAsia="Calibri" w:cs="Times New Roman"/>
          <w:b/>
          <w:bCs/>
          <w:sz w:val="22"/>
          <w:szCs w:val="22"/>
        </w:rPr>
        <w:tab/>
      </w:r>
      <w:r w:rsidRPr="00497107">
        <w:rPr>
          <w:rFonts w:eastAsia="Calibri" w:cs="Times New Roman"/>
          <w:sz w:val="22"/>
          <w:szCs w:val="22"/>
        </w:rPr>
        <w:t xml:space="preserve">Rh(II,II) carboxamidate complexes contain ligands that bridge the two rhodium metals with an oxygen and a nitrogen atom instead of two oxygen atoms. As a result, multiple isomers are possible, but the </w:t>
      </w:r>
      <w:r w:rsidRPr="00497107">
        <w:rPr>
          <w:rFonts w:eastAsia="Calibri" w:cs="Times New Roman"/>
          <w:i/>
          <w:iCs/>
          <w:sz w:val="22"/>
          <w:szCs w:val="22"/>
        </w:rPr>
        <w:t>cis</w:t>
      </w:r>
      <w:r w:rsidRPr="00497107">
        <w:rPr>
          <w:rFonts w:eastAsia="Calibri" w:cs="Times New Roman"/>
          <w:sz w:val="22"/>
          <w:szCs w:val="22"/>
        </w:rPr>
        <w:t xml:space="preserve">-2,2 orientation is the preferred isomer </w:t>
      </w:r>
      <w:r w:rsidRPr="00497107">
        <w:rPr>
          <w:rFonts w:eastAsia="Calibri" w:cs="Times New Roman"/>
          <w:b/>
          <w:bCs/>
          <w:sz w:val="22"/>
          <w:szCs w:val="22"/>
          <w:highlight w:val="yellow"/>
        </w:rPr>
        <w:t>(Figure 1.9).</w:t>
      </w:r>
      <w:r w:rsidRPr="00497107">
        <w:rPr>
          <w:rFonts w:eastAsia="Calibri" w:cs="Times New Roman"/>
          <w:sz w:val="22"/>
          <w:szCs w:val="22"/>
        </w:rPr>
        <w:fldChar w:fldCharType="begin">
          <w:fldData xml:space="preserve">PEVuZE5vdGU+PENpdGU+PEF1dGhvcj5BaHNhbjwvQXV0aG9yPjxZZWFyPjE5ODY8L1llYXI+PFJl
Y051bT44Mzk8L1JlY051bT48RGlzcGxheVRleHQ+PHN0eWxlIGZhY2U9InN1cGVyc2NyaXB0Ij41
MSwgNTI8L3N0eWxlPjwvRGlzcGxheVRleHQ+PHJlY29yZD48cmVjLW51bWJlcj44Mzk8L3JlYy1u
dW1iZXI+PGZvcmVpZ24ta2V5cz48a2V5IGFwcD0iRU4iIGRiLWlkPSJwenh0c3dzeGEwcDV0ZWV2
eHp5eDI5Mms5ZWZ2djIwZmF2ZTIiIHRpbWVzdGFtcD0iMTU2Nzk4MjgxOSIgZ3VpZD0iM2EzMmYw
MzgtMzA4ZC00OTdlLWI4ODAtNjQyNDQxODQzYmRmIj44Mzk8L2tleT48L2ZvcmVpZ24ta2V5cz48
cmVmLXR5cGUgbmFtZT0iSm91cm5hbCBBcnRpY2xlIj4xNzwvcmVmLXR5cGU+PGNvbnRyaWJ1dG9y
cz48YXV0aG9ycz48YXV0aG9yPkFoc2FuLCBNLiBRLjwvYXV0aG9yPjxhdXRob3I+QmVybmFsLCBJ
LjwvYXV0aG9yPjxhdXRob3I+QmVhciwgSi4gTC48L2F1dGhvcj48L2F1dGhvcnM+PC9jb250cmli
dXRvcnM+PGF1dGgtYWRkcmVzcz5Vbml2IEhvdXN0b24sRGVwdCBDaGVtLEhvdXN0b24sVHggNzcw
MDQ8L2F1dGgtYWRkcmVzcz48dGl0bGVzPjx0aXRsZT48c3R5bGUgZmFjZT0ibm9ybWFsIiBmb250
PSJkZWZhdWx0IiBzaXplPSIxMDAlIj5SZWFjdGlvbiBvZiBSaDwvc3R5bGU+PHN0eWxlIGZhY2U9
InN1YnNjcmlwdCIgZm9udD0iZGVmYXVsdCIgc2l6ZT0iMTAwJSI+Mjwvc3R5bGU+PHN0eWxlIGZh
Y2U9Im5vcm1hbCIgZm9udD0iZGVmYXVsdCIgc2l6ZT0iMTAwJSI+KE9PQ0NIPC9zdHlsZT48c3R5
bGUgZmFjZT0ic3Vic2NyaXB0IiBmb250PSJkZWZhdWx0IiBzaXplPSIxMDAlIj4zPC9zdHlsZT48
c3R5bGUgZmFjZT0ibm9ybWFsIiBmb250PSJkZWZhdWx0IiBzaXplPSIxMDAlIj4pPC9zdHlsZT48
c3R5bGUgZmFjZT0ic3Vic2NyaXB0IiBmb250PSJkZWZhdWx0IiBzaXplPSIxMDAlIj40PC9zdHls
ZT48c3R5bGUgZmFjZT0ibm9ybWFsIiBmb250PSJkZWZhdWx0IiBzaXplPSIxMDAlIj4gd2l0aCBB
Y2V0YW1pZGUgLSBDcnlzdGFsIGFuZCBNb2xlY3VsYXItU3RydWN0dXJlIG9mIFtSaDwvc3R5bGU+
PHN0eWxlIGZhY2U9InN1YnNjcmlwdCIgZm9udD0iZGVmYXVsdCIgc2l6ZT0iMTAwJSI+Mjwvc3R5
bGU+PHN0eWxlIGZhY2U9Im5vcm1hbCIgZm9udD0iZGVmYXVsdCIgc2l6ZT0iMTAwJSI+KEhOT0ND
SDwvc3R5bGU+PHN0eWxlIGZhY2U9InN1YnNjcmlwdCIgZm9udD0iZGVmYXVsdCIgc2l6ZT0iMTAw
JSI+Mzwvc3R5bGU+PHN0eWxlIGZhY2U9Im5vcm1hbCIgZm9udD0iZGVmYXVsdCIgc2l6ZT0iMTAw
JSI+KTwvc3R5bGU+PHN0eWxlIGZhY2U9InN1YnNjcmlwdCIgZm9udD0iZGVmYXVsdCIgc2l6ZT0i
MTAwJSI+NDwvc3R5bGU+PHN0eWxlIGZhY2U9Im5vcm1hbCIgZm9udD0iZGVmYXVsdCIgc2l6ZT0i
MTAwJSI+44O7Mkg8L3N0eWxlPjxzdHlsZSBmYWNlPSJzdWJzY3JpcHQiIGZvbnQ9ImRlZmF1bHQi
IHNpemU9IjEwMCUiPjI8L3N0eWxlPjxzdHlsZSBmYWNlPSJub3JtYWwiIGZvbnQ9ImRlZmF1bHQi
IHNpemU9IjEwMCUiPk9d44O7M0g8L3N0eWxlPjxzdHlsZSBmYWNlPSJzdWJzY3JpcHQiIGZvbnQ9
ImRlZmF1bHQiIHNpemU9IjEwMCUiPjI8L3N0eWxlPjxzdHlsZSBmYWNlPSJub3JtYWwiIGZvbnQ9
ImRlZmF1bHQiIHNpemU9IjEwMCUiPk88L3N0eWxlPjwvdGl0bGU+PHNlY29uZGFyeS10aXRsZT5J
bm9yZ2FuaWMgQ2hlbWlzdHJ5PC9zZWNvbmRhcnktdGl0bGU+PGFsdC10aXRsZT5Jbm9yZyBDaGVt
PC9hbHQtdGl0bGU+PC90aXRsZXM+PGFsdC1wZXJpb2RpY2FsPjxmdWxsLXRpdGxlPklub3JnYW5p
YyBDaGVtaXN0cnk8L2Z1bGwtdGl0bGU+PGFiYnItMT5Jbm9yZyBDaGVtPC9hYmJyLTE+PC9hbHQt
cGVyaW9kaWNhbD48cGFnZXM+MjYwLTI2NTwvcGFnZXM+PHZvbHVtZT4yNTwvdm9sdW1lPjxudW1i
ZXI+MzwvbnVtYmVyPjxkYXRlcz48eWVhcj4xOTg2PC95ZWFyPjxwdWItZGF0ZXM+PGRhdGU+SmFu
IDI5PC9kYXRlPjwvcHViLWRhdGVzPjwvZGF0ZXM+PGlzYm4+MDAyMC0xNjY5PC9pc2JuPjxhY2Nl
c3Npb24tbnVtPldPUzpBMTk4NkEwNDYxMDAwMDY8L2FjY2Vzc2lvbi1udW0+PHVybHM+PHJlbGF0
ZWQtdXJscz48dXJsPiZsdDtHbyB0byBJU0kmZ3Q7Oi8vV09TOkExOTg2QTA0NjEwMDAwNjwvdXJs
Pjx1cmw+aHR0cHM6Ly9wdWJzLmFjcy5vcmcvZG9pL3BkZnBsdXMvMTAuMTAyMS9pYzAwMjIzYTAw
NjwvdXJsPjwvcmVsYXRlZC11cmxzPjwvdXJscz48ZWxlY3Ryb25pYy1yZXNvdXJjZS1udW0+RE9J
IDEwLjEwMjEvaWMwMDIyM2EwMDY8L2VsZWN0cm9uaWMtcmVzb3VyY2UtbnVtPjxsYW5ndWFnZT5F
bmdsaXNoPC9sYW5ndWFnZT48L3JlY29yZD48L0NpdGU+PENpdGU+PEF1dGhvcj5XZWxjaDwvQXV0
aG9yPjxZZWFyPjIwMDY8L1llYXI+PFJlY051bT44Mzc8L1JlY051bT48cmVjb3JkPjxyZWMtbnVt
YmVyPjgzNzwvcmVjLW51bWJlcj48Zm9yZWlnbi1rZXlzPjxrZXkgYXBwPSJFTiIgZGItaWQ9InB6
eHRzd3N4YTBwNXRlZXZ4enl4MjkyazllZnZ2MjBmYXZlMiIgdGltZXN0YW1wPSIxNTY3OTgyODE3
IiBndWlkPSIyYzYyZWNlYS1iZGNlLTQ0NGUtYjJjOS1iZWQxMzhlODE2ZTciPjgzNzwva2V5Pjwv
Zm9yZWlnbi1rZXlzPjxyZWYtdHlwZSBuYW1lPSJKb3VybmFsIEFydGljbGUiPjE3PC9yZWYtdHlw
ZT48Y29udHJpYnV0b3JzPjxhdXRob3JzPjxhdXRob3I+V2VsY2gsIEMuIEouPC9hdXRob3I+PGF1
dGhvcj5UdSwgUS48L2F1dGhvcj48YXV0aG9yPldhbmcsIFQuIEIuPC9hdXRob3I+PGF1dGhvcj5S
YWFiLCBDLjwvYXV0aG9yPjxhdXRob3I+V2FuZywgUC48L2F1dGhvcj48YXV0aG9yPkppYSwgWC4g
Si48L2F1dGhvcj48YXV0aG9yPkJ1LCBYLiBELjwvYXV0aG9yPjxhdXRob3I+Qnlrb3dza2ksIEQu
PC9hdXRob3I+PGF1dGhvcj5Ib2hlbnN0YXVmZW4sIEIuPC9hdXRob3I+PGF1dGhvcj5Eb3lsZSwg
TS4gUC48L2F1dGhvcj48L2F1dGhvcnM+PC9jb250cmlidXRvcnM+PGF1dGgtYWRkcmVzcz5XZWxj
aCwgQ0omI3hEO01lcmNrICZhbXA7IENvIEluYywgTWVyY2sgUmVzIExhYnMsIFJZIDgwMSBDMTAx
LCBSYWh3YXksIE5KIDA3MDY1IFVTQSYjeEQ7TWVyY2sgJmFtcDsgQ28gSW5jLCBNZXJjayBSZXMg
TGFicywgUlkgODAxIEMxMDEsIFJhaHdheSwgTkogMDcwNjUgVVNBJiN4RDtNZXJjayAmYW1wOyBD
byBJbmMsIE1lcmNrIFJlcyBMYWJzLCBSYWh3YXksIE5KIDA3MDY1IFVTQSYjeEQ7VW5pdiBNYXJ5
bGFuZCwgRGVwdCBDaGVtICZhbXA7IEJpb2NoZW0sIENvbGxlZ2UgUGssIE1EIDIwNzQyIFVTQTwv
YXV0aC1hZGRyZXNzPjx0aXRsZXM+PHRpdGxlPk9ic2VydmF0aW9ucyBvZiByaG9kaXVtLWNvbnRh
aW5pbmcgcmVhY3Rpb24gaW50ZXJtZWRpYXRlcyB1c2luZyBIUExDIHdpdGggSUNQLU1TIGFuZCBF
U0ktTVMgZGV0ZWN0aW9uPC90aXRsZT48c2Vjb25kYXJ5LXRpdGxlPkFkdmFuY2VkIFN5bnRoZXNp
cyAmYW1wOyBDYXRhbHlzaXM8L3NlY29uZGFyeS10aXRsZT48YWx0LXRpdGxlPkFkdiBTeW50aCBD
YXRhbDwvYWx0LXRpdGxlPjwvdGl0bGVzPjxhbHQtcGVyaW9kaWNhbD48ZnVsbC10aXRsZT5BZHZh
bmNlZCBTeW50aGVzaXMgJmFtcDsgQ2F0YWx5c2lzPC9mdWxsLXRpdGxlPjxhYmJyLTE+QWR2IFN5
bnRoIENhdGFsPC9hYmJyLTE+PC9hbHQtcGVyaW9kaWNhbD48cGFnZXM+ODIxLTgyNTwvcGFnZXM+
PHZvbHVtZT4zNDg8L3ZvbHVtZT48bnVtYmVyPjctODwvbnVtYmVyPjxrZXl3b3Jkcz48a2V5d29y
ZD5jYXRhbHlzdDwva2V5d29yZD48a2V5d29yZD5lc2ktbXM8L2tleXdvcmQ+PGtleXdvcmQ+aHBs
Yzwva2V5d29yZD48a2V5d29yZD5pY3AtbXM8L2tleXdvcmQ+PGtleXdvcmQ+bWV0YWwgc3BlY2lh
dGlvbjwva2V5d29yZD48a2V5d29yZD5yaG9kaXVtPC9rZXl3b3JkPjxrZXl3b3JkPnBsYXNtYS1t
YXNzIHNwZWN0cm9tZXRyeTwva2V5d29yZD48a2V5d29yZD5tZXRhbCBjYXJiZW5lIHRyYW5zZm9y
bWF0aW9uczwva2V5d29yZD48a2V5d29yZD5waGFybWFjZXV0aWNhbC1pbmR1c3RyeTwva2V5d29y
ZD48a2V5d29yZD5saXF1aWQtY2hyb21hdG9ncmFwaHk8L2tleXdvcmQ+PGtleXdvcmQ+ZWxlbWVu
dGFsIHNwZWNpYXRpb248L2tleXdvcmQ+PGtleXdvcmQ+YXRvbWljLWVtaXNzaW9uPC9rZXl3b3Jk
PjxrZXl3b3JkPmRpcmhvZGl1bShpaSk8L2tleXdvcmQ+PGtleXdvcmQ+c2VsZWN0aXZpdHk8L2tl
eXdvcmQ+PGtleXdvcmQ+YWJzb3JwdGlvbjwva2V5d29yZD48a2V5d29yZD5wYWxsYWRpdW08L2tl
eXdvcmQ+PC9rZXl3b3Jkcz48ZGF0ZXM+PHllYXI+MjAwNjwveWVhcj48cHViLWRhdGVzPjxkYXRl
Pk1heTwvZGF0ZT48L3B1Yi1kYXRlcz48L2RhdGVzPjxpc2JuPjE2MTUtNDE1MDwvaXNibj48YWNj
ZXNzaW9uLW51bT5XT1M6MDAwMjM3NzQ1MTAwMDA1PC9hY2Nlc3Npb24tbnVtPjx1cmxzPjxyZWxh
dGVkLXVybHM+PHVybD4mbHQ7R28gdG8gSVNJJmd0OzovL1dPUzowMDAyMzc3NDUxMDAwMDU8L3Vy
bD48dXJsPmh0dHA6Ly9vbmxpbmVsaWJyYXJ5LndpbGV5LmNvbS9zdG9yZS8xMC4xMDAyL2Fkc2Mu
MjAwNTA1NDM4L2Fzc2V0LzgyMV9mdHAucGRmP3Y9MSZhbXA7dD1pZ3dqaGJhaiZhbXA7cz0yMmY4
MmFlOTNhMmY2OGRhMWU3MjkxNTU5OTdlNWM5YmU2YWExY2Y3PC91cmw+PC9yZWxhdGVkLXVybHM+
PC91cmxzPjxlbGVjdHJvbmljLXJlc291cmNlLW51bT4xMC4xMDAyL2Fkc2MuMjAwNTA1NDM4PC9l
bGVjdHJvbmljLXJlc291cmNlLW51bT48bGFuZ3VhZ2U+RW5nbGlzaDwvbGFuZ3VhZ2U+PC9yZWNv
cmQ+PC9DaXRlPjwvRW5kTm90ZT5=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PEVuZE5vdGU+PENpdGU+PEF1dGhvcj5BaHNhbjwvQXV0aG9yPjxZZWFyPjE5ODY8L1llYXI+PFJl
Y051bT44Mzk8L1JlY051bT48RGlzcGxheVRleHQ+PHN0eWxlIGZhY2U9InN1cGVyc2NyaXB0Ij41
MSwgNTI8L3N0eWxlPjwvRGlzcGxheVRleHQ+PHJlY29yZD48cmVjLW51bWJlcj44Mzk8L3JlYy1u
dW1iZXI+PGZvcmVpZ24ta2V5cz48a2V5IGFwcD0iRU4iIGRiLWlkPSJwenh0c3dzeGEwcDV0ZWV2
eHp5eDI5Mms5ZWZ2djIwZmF2ZTIiIHRpbWVzdGFtcD0iMTU2Nzk4MjgxOSIgZ3VpZD0iM2EzMmYw
MzgtMzA4ZC00OTdlLWI4ODAtNjQyNDQxODQzYmRmIj44Mzk8L2tleT48L2ZvcmVpZ24ta2V5cz48
cmVmLXR5cGUgbmFtZT0iSm91cm5hbCBBcnRpY2xlIj4xNzwvcmVmLXR5cGU+PGNvbnRyaWJ1dG9y
cz48YXV0aG9ycz48YXV0aG9yPkFoc2FuLCBNLiBRLjwvYXV0aG9yPjxhdXRob3I+QmVybmFsLCBJ
LjwvYXV0aG9yPjxhdXRob3I+QmVhciwgSi4gTC48L2F1dGhvcj48L2F1dGhvcnM+PC9jb250cmli
dXRvcnM+PGF1dGgtYWRkcmVzcz5Vbml2IEhvdXN0b24sRGVwdCBDaGVtLEhvdXN0b24sVHggNzcw
MDQ8L2F1dGgtYWRkcmVzcz48dGl0bGVzPjx0aXRsZT48c3R5bGUgZmFjZT0ibm9ybWFsIiBmb250
PSJkZWZhdWx0IiBzaXplPSIxMDAlIj5SZWFjdGlvbiBvZiBSaDwvc3R5bGU+PHN0eWxlIGZhY2U9
InN1YnNjcmlwdCIgZm9udD0iZGVmYXVsdCIgc2l6ZT0iMTAwJSI+Mjwvc3R5bGU+PHN0eWxlIGZh
Y2U9Im5vcm1hbCIgZm9udD0iZGVmYXVsdCIgc2l6ZT0iMTAwJSI+KE9PQ0NIPC9zdHlsZT48c3R5
bGUgZmFjZT0ic3Vic2NyaXB0IiBmb250PSJkZWZhdWx0IiBzaXplPSIxMDAlIj4zPC9zdHlsZT48
c3R5bGUgZmFjZT0ibm9ybWFsIiBmb250PSJkZWZhdWx0IiBzaXplPSIxMDAlIj4pPC9zdHlsZT48
c3R5bGUgZmFjZT0ic3Vic2NyaXB0IiBmb250PSJkZWZhdWx0IiBzaXplPSIxMDAlIj40PC9zdHls
ZT48c3R5bGUgZmFjZT0ibm9ybWFsIiBmb250PSJkZWZhdWx0IiBzaXplPSIxMDAlIj4gd2l0aCBB
Y2V0YW1pZGUgLSBDcnlzdGFsIGFuZCBNb2xlY3VsYXItU3RydWN0dXJlIG9mIFtSaDwvc3R5bGU+
PHN0eWxlIGZhY2U9InN1YnNjcmlwdCIgZm9udD0iZGVmYXVsdCIgc2l6ZT0iMTAwJSI+Mjwvc3R5
bGU+PHN0eWxlIGZhY2U9Im5vcm1hbCIgZm9udD0iZGVmYXVsdCIgc2l6ZT0iMTAwJSI+KEhOT0ND
SDwvc3R5bGU+PHN0eWxlIGZhY2U9InN1YnNjcmlwdCIgZm9udD0iZGVmYXVsdCIgc2l6ZT0iMTAw
JSI+Mzwvc3R5bGU+PHN0eWxlIGZhY2U9Im5vcm1hbCIgZm9udD0iZGVmYXVsdCIgc2l6ZT0iMTAw
JSI+KTwvc3R5bGU+PHN0eWxlIGZhY2U9InN1YnNjcmlwdCIgZm9udD0iZGVmYXVsdCIgc2l6ZT0i
MTAwJSI+NDwvc3R5bGU+PHN0eWxlIGZhY2U9Im5vcm1hbCIgZm9udD0iZGVmYXVsdCIgc2l6ZT0i
MTAwJSI+44O7Mkg8L3N0eWxlPjxzdHlsZSBmYWNlPSJzdWJzY3JpcHQiIGZvbnQ9ImRlZmF1bHQi
IHNpemU9IjEwMCUiPjI8L3N0eWxlPjxzdHlsZSBmYWNlPSJub3JtYWwiIGZvbnQ9ImRlZmF1bHQi
IHNpemU9IjEwMCUiPk9d44O7M0g8L3N0eWxlPjxzdHlsZSBmYWNlPSJzdWJzY3JpcHQiIGZvbnQ9
ImRlZmF1bHQiIHNpemU9IjEwMCUiPjI8L3N0eWxlPjxzdHlsZSBmYWNlPSJub3JtYWwiIGZvbnQ9
ImRlZmF1bHQiIHNpemU9IjEwMCUiPk88L3N0eWxlPjwvdGl0bGU+PHNlY29uZGFyeS10aXRsZT5J
bm9yZ2FuaWMgQ2hlbWlzdHJ5PC9zZWNvbmRhcnktdGl0bGU+PGFsdC10aXRsZT5Jbm9yZyBDaGVt
PC9hbHQtdGl0bGU+PC90aXRsZXM+PGFsdC1wZXJpb2RpY2FsPjxmdWxsLXRpdGxlPklub3JnYW5p
YyBDaGVtaXN0cnk8L2Z1bGwtdGl0bGU+PGFiYnItMT5Jbm9yZyBDaGVtPC9hYmJyLTE+PC9hbHQt
cGVyaW9kaWNhbD48cGFnZXM+MjYwLTI2NTwvcGFnZXM+PHZvbHVtZT4yNTwvdm9sdW1lPjxudW1i
ZXI+MzwvbnVtYmVyPjxkYXRlcz48eWVhcj4xOTg2PC95ZWFyPjxwdWItZGF0ZXM+PGRhdGU+SmFu
IDI5PC9kYXRlPjwvcHViLWRhdGVzPjwvZGF0ZXM+PGlzYm4+MDAyMC0xNjY5PC9pc2JuPjxhY2Nl
c3Npb24tbnVtPldPUzpBMTk4NkEwNDYxMDAwMDY8L2FjY2Vzc2lvbi1udW0+PHVybHM+PHJlbGF0
ZWQtdXJscz48dXJsPiZsdDtHbyB0byBJU0kmZ3Q7Oi8vV09TOkExOTg2QTA0NjEwMDAwNjwvdXJs
Pjx1cmw+aHR0cHM6Ly9wdWJzLmFjcy5vcmcvZG9pL3BkZnBsdXMvMTAuMTAyMS9pYzAwMjIzYTAw
NjwvdXJsPjwvcmVsYXRlZC11cmxzPjwvdXJscz48ZWxlY3Ryb25pYy1yZXNvdXJjZS1udW0+RE9J
IDEwLjEwMjEvaWMwMDIyM2EwMDY8L2VsZWN0cm9uaWMtcmVzb3VyY2UtbnVtPjxsYW5ndWFnZT5F
bmdsaXNoPC9sYW5ndWFnZT48L3JlY29yZD48L0NpdGU+PENpdGU+PEF1dGhvcj5XZWxjaDwvQXV0
aG9yPjxZZWFyPjIwMDY8L1llYXI+PFJlY051bT44Mzc8L1JlY051bT48cmVjb3JkPjxyZWMtbnVt
YmVyPjgzNzwvcmVjLW51bWJlcj48Zm9yZWlnbi1rZXlzPjxrZXkgYXBwPSJFTiIgZGItaWQ9InB6
eHRzd3N4YTBwNXRlZXZ4enl4MjkyazllZnZ2MjBmYXZlMiIgdGltZXN0YW1wPSIxNTY3OTgyODE3
IiBndWlkPSIyYzYyZWNlYS1iZGNlLTQ0NGUtYjJjOS1iZWQxMzhlODE2ZTciPjgzNzwva2V5Pjwv
Zm9yZWlnbi1rZXlzPjxyZWYtdHlwZSBuYW1lPSJKb3VybmFsIEFydGljbGUiPjE3PC9yZWYtdHlw
ZT48Y29udHJpYnV0b3JzPjxhdXRob3JzPjxhdXRob3I+V2VsY2gsIEMuIEouPC9hdXRob3I+PGF1
dGhvcj5UdSwgUS48L2F1dGhvcj48YXV0aG9yPldhbmcsIFQuIEIuPC9hdXRob3I+PGF1dGhvcj5S
YWFiLCBDLjwvYXV0aG9yPjxhdXRob3I+V2FuZywgUC48L2F1dGhvcj48YXV0aG9yPkppYSwgWC4g
Si48L2F1dGhvcj48YXV0aG9yPkJ1LCBYLiBELjwvYXV0aG9yPjxhdXRob3I+Qnlrb3dza2ksIEQu
PC9hdXRob3I+PGF1dGhvcj5Ib2hlbnN0YXVmZW4sIEIuPC9hdXRob3I+PGF1dGhvcj5Eb3lsZSwg
TS4gUC48L2F1dGhvcj48L2F1dGhvcnM+PC9jb250cmlidXRvcnM+PGF1dGgtYWRkcmVzcz5XZWxj
aCwgQ0omI3hEO01lcmNrICZhbXA7IENvIEluYywgTWVyY2sgUmVzIExhYnMsIFJZIDgwMSBDMTAx
LCBSYWh3YXksIE5KIDA3MDY1IFVTQSYjeEQ7TWVyY2sgJmFtcDsgQ28gSW5jLCBNZXJjayBSZXMg
TGFicywgUlkgODAxIEMxMDEsIFJhaHdheSwgTkogMDcwNjUgVVNBJiN4RDtNZXJjayAmYW1wOyBD
byBJbmMsIE1lcmNrIFJlcyBMYWJzLCBSYWh3YXksIE5KIDA3MDY1IFVTQSYjeEQ7VW5pdiBNYXJ5
bGFuZCwgRGVwdCBDaGVtICZhbXA7IEJpb2NoZW0sIENvbGxlZ2UgUGssIE1EIDIwNzQyIFVTQTwv
YXV0aC1hZGRyZXNzPjx0aXRsZXM+PHRpdGxlPk9ic2VydmF0aW9ucyBvZiByaG9kaXVtLWNvbnRh
aW5pbmcgcmVhY3Rpb24gaW50ZXJtZWRpYXRlcyB1c2luZyBIUExDIHdpdGggSUNQLU1TIGFuZCBF
U0ktTVMgZGV0ZWN0aW9uPC90aXRsZT48c2Vjb25kYXJ5LXRpdGxlPkFkdmFuY2VkIFN5bnRoZXNp
cyAmYW1wOyBDYXRhbHlzaXM8L3NlY29uZGFyeS10aXRsZT48YWx0LXRpdGxlPkFkdiBTeW50aCBD
YXRhbDwvYWx0LXRpdGxlPjwvdGl0bGVzPjxhbHQtcGVyaW9kaWNhbD48ZnVsbC10aXRsZT5BZHZh
bmNlZCBTeW50aGVzaXMgJmFtcDsgQ2F0YWx5c2lzPC9mdWxsLXRpdGxlPjxhYmJyLTE+QWR2IFN5
bnRoIENhdGFsPC9hYmJyLTE+PC9hbHQtcGVyaW9kaWNhbD48cGFnZXM+ODIxLTgyNTwvcGFnZXM+
PHZvbHVtZT4zNDg8L3ZvbHVtZT48bnVtYmVyPjctODwvbnVtYmVyPjxrZXl3b3Jkcz48a2V5d29y
ZD5jYXRhbHlzdDwva2V5d29yZD48a2V5d29yZD5lc2ktbXM8L2tleXdvcmQ+PGtleXdvcmQ+aHBs
Yzwva2V5d29yZD48a2V5d29yZD5pY3AtbXM8L2tleXdvcmQ+PGtleXdvcmQ+bWV0YWwgc3BlY2lh
dGlvbjwva2V5d29yZD48a2V5d29yZD5yaG9kaXVtPC9rZXl3b3JkPjxrZXl3b3JkPnBsYXNtYS1t
YXNzIHNwZWN0cm9tZXRyeTwva2V5d29yZD48a2V5d29yZD5tZXRhbCBjYXJiZW5lIHRyYW5zZm9y
bWF0aW9uczwva2V5d29yZD48a2V5d29yZD5waGFybWFjZXV0aWNhbC1pbmR1c3RyeTwva2V5d29y
ZD48a2V5d29yZD5saXF1aWQtY2hyb21hdG9ncmFwaHk8L2tleXdvcmQ+PGtleXdvcmQ+ZWxlbWVu
dGFsIHNwZWNpYXRpb248L2tleXdvcmQ+PGtleXdvcmQ+YXRvbWljLWVtaXNzaW9uPC9rZXl3b3Jk
PjxrZXl3b3JkPmRpcmhvZGl1bShpaSk8L2tleXdvcmQ+PGtleXdvcmQ+c2VsZWN0aXZpdHk8L2tl
eXdvcmQ+PGtleXdvcmQ+YWJzb3JwdGlvbjwva2V5d29yZD48a2V5d29yZD5wYWxsYWRpdW08L2tl
eXdvcmQ+PC9rZXl3b3Jkcz48ZGF0ZXM+PHllYXI+MjAwNjwveWVhcj48cHViLWRhdGVzPjxkYXRl
Pk1heTwvZGF0ZT48L3B1Yi1kYXRlcz48L2RhdGVzPjxpc2JuPjE2MTUtNDE1MDwvaXNibj48YWNj
ZXNzaW9uLW51bT5XT1M6MDAwMjM3NzQ1MTAwMDA1PC9hY2Nlc3Npb24tbnVtPjx1cmxzPjxyZWxh
dGVkLXVybHM+PHVybD4mbHQ7R28gdG8gSVNJJmd0OzovL1dPUzowMDAyMzc3NDUxMDAwMDU8L3Vy
bD48dXJsPmh0dHA6Ly9vbmxpbmVsaWJyYXJ5LndpbGV5LmNvbS9zdG9yZS8xMC4xMDAyL2Fkc2Mu
MjAwNTA1NDM4L2Fzc2V0LzgyMV9mdHAucGRmP3Y9MSZhbXA7dD1pZ3dqaGJhaiZhbXA7cz0yMmY4
MmFlOTNhMmY2OGRhMWU3MjkxNTU5OTdlNWM5YmU2YWExY2Y3PC91cmw+PC9yZWxhdGVkLXVybHM+
PC91cmxzPjxlbGVjdHJvbmljLXJlc291cmNlLW51bT4xMC4xMDAyL2Fkc2MuMjAwNTA1NDM4PC9l
bGVjdHJvbmljLXJlc291cmNlLW51bT48bGFuZ3VhZ2U+RW5nbGlzaDwvbGFuZ3VhZ2U+PC9yZWNv
cmQ+PC9DaXRlPjwvRW5kTm90ZT5=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97107">
        <w:rPr>
          <w:rFonts w:eastAsia="Calibri" w:cs="Times New Roman"/>
          <w:sz w:val="22"/>
          <w:szCs w:val="22"/>
        </w:rPr>
      </w:r>
      <w:r w:rsidRPr="00497107">
        <w:rPr>
          <w:rFonts w:eastAsia="Calibri" w:cs="Times New Roman"/>
          <w:sz w:val="22"/>
          <w:szCs w:val="22"/>
        </w:rPr>
        <w:fldChar w:fldCharType="separate"/>
      </w:r>
      <w:r w:rsidR="001C3BFF" w:rsidRPr="001C3BFF">
        <w:rPr>
          <w:rFonts w:eastAsia="Calibri" w:cs="Times New Roman"/>
          <w:noProof/>
          <w:sz w:val="22"/>
          <w:szCs w:val="22"/>
          <w:vertAlign w:val="superscript"/>
        </w:rPr>
        <w:t>51, 52</w:t>
      </w:r>
      <w:r w:rsidRPr="00497107">
        <w:rPr>
          <w:rFonts w:eastAsia="Calibri" w:cs="Times New Roman"/>
          <w:sz w:val="22"/>
          <w:szCs w:val="22"/>
        </w:rPr>
        <w:fldChar w:fldCharType="end"/>
      </w:r>
      <w:r w:rsidRPr="00497107">
        <w:rPr>
          <w:rFonts w:eastAsia="Calibri" w:cs="Times New Roman"/>
          <w:sz w:val="22"/>
          <w:szCs w:val="22"/>
        </w:rPr>
        <w:t xml:space="preserve"> The rhodium centers of these complexes are also more electron rich than carboxylates due to the higher basicity of the nitrogen atoms on the carboxamidate ligands. This increase in electron density results in a catalyst that is less active in carbene reactions but with higher selectivity.</w:t>
      </w:r>
      <w:r w:rsidRPr="00497107">
        <w:rPr>
          <w:rFonts w:eastAsia="Calibri" w:cs="Times New Roman"/>
          <w:sz w:val="22"/>
          <w:szCs w:val="22"/>
        </w:rPr>
        <w:fldChar w:fldCharType="begin">
          <w:fldData xml:space="preserve">PEVuZE5vdGU+PENpdGU+PEF1dGhvcj5Eb3lsZTwvQXV0aG9yPjxZZWFyPjE5OTg8L1llYXI+PFJl
Y051bT4xNDI8L1JlY051bT48RGlzcGxheVRleHQ+PHN0eWxlIGZhY2U9InN1cGVyc2NyaXB0Ij4x
MywgNTMsIDU0PC9zdHlsZT48L0Rpc3BsYXlUZXh0PjxyZWNvcmQ+PHJlYy1udW1iZXI+MTQyPC9y
ZWMtbnVtYmVyPjxmb3JlaWduLWtleXM+PGtleSBhcHA9IkVOIiBkYi1pZD0icHp4dHN3c3hhMHA1
dGVldnh6eXgyOTJrOWVmdnYyMGZhdmUyIiB0aW1lc3RhbXA9IjE1Njc5NjgzMzgiIGd1aWQ9IjIz
NjUwNzkxLWU0NjctNGUyNC04ODk2LWNiOTM1OTk4ZjkzNCI+MTQyPC9rZXk+PC9mb3JlaWduLWtl
eXM+PHJlZi10eXBlIG5hbWU9IkJvb2siPjY8L3JlZi10eXBlPjxjb250cmlidXRvcnM+PGF1dGhv
cnM+PGF1dGhvcj5Eb3lsZSwgTWljaGFlbCBQLjwvYXV0aG9yPjxhdXRob3I+TWNLZXJ2ZXksIE0u
IEFudGhvbnk8L2F1dGhvcj48YXV0aG9yPlllLCBUYW88L2F1dGhvcj48L2F1dGhvcnM+PC9jb250
cmlidXRvcnM+PHRpdGxlcz48dGl0bGU+TW9kZXJuIENhdGFseXRpYyBNZXRob2RzIGZvciBPcmdh
bmljIFN5bnRoZXNpcyB3aXRoIERpYXpvIENvbXBvdW5kczogZnJvbSBDeWNsb3Byb3BhbmVzIHRv
IFlsaWRlczwvdGl0bGU+PC90aXRsZXM+PHBhZ2VzPnh2aWksIDY1MiBwLjwvcGFnZXM+PGtleXdv
cmRzPjxrZXl3b3JkPk9yZ2FuaWMgY29tcG91bmRzIFN5bnRoZXNpcy48L2tleXdvcmQ+PGtleXdv
cmQ+Q2F0YWx5c2lzLjwva2V5d29yZD48a2V5d29yZD5EaWF6byBjb21wb3VuZHMuPC9rZXl3b3Jk
Pjwva2V5d29yZHM+PGRhdGVzPjx5ZWFyPjE5OTg8L3llYXI+PC9kYXRlcz48cHViLWxvY2F0aW9u
Pk5ldyBZb3JrPC9wdWItbG9jYXRpb24+PHB1Ymxpc2hlcj5XaWxleTwvcHVibGlzaGVyPjxpc2Ju
PjA0NzExMzU1NjkgKGNsb3RoIGFsay4gcGFwZXIpPC9pc2JuPjxhY2Nlc3Npb24tbnVtPjI1OTcz
ODg8L2FjY2Vzc2lvbi1udW0+PGNhbGwtbnVtPlFEMjYyIC5ENjggMTk5ODwvY2FsbC1udW0+PHVy
bHM+PHJlbGF0ZWQtdXJscz48dXJsPkNvbnRyaWJ1dG9yIGJpb2dyYXBoaWNhbCBpbmZvcm1hdGlv
biBodHRwOi8vd3d3LmxvYy5nb3YvY2F0ZGlyL2Jpb3Mvd2lsZXkwNDEvOTcwMTY1NDEuaHRtbDwv
dXJsPjx1cmw+UHVibGlzaGVyIGRlc2NyaXB0aW9uIGh0dHA6Ly93d3cubG9jLmdvdi9jYXRkaXIv
ZGVzY3JpcHRpb24vd2lsZXkwMzIvOTcwMTY1NDEuaHRtbDwvdXJsPjx1cmw+VGFibGUgb2YgY29u
dGVudHMgaHR0cDovL3d3dy5sb2MuZ292L2NhdGRpci90b2Mvd2lsZXkwMjIvOTcwMTY1NDEuaHRt
bDwvdXJsPjwvcmVsYXRlZC11cmxzPjwvdXJscz48L3JlY29yZD48L0NpdGU+PENpdGU+PEF1dGhv
cj5QYWR3YTwvQXV0aG9yPjxZZWFyPjE5OTI8L1llYXI+PFJlY051bT4xNjkzPC9SZWNOdW0+PHJl
Y29yZD48cmVjLW51bWJlcj4xNjkzPC9yZWMtbnVtYmVyPjxmb3JlaWduLWtleXM+PGtleSBhcHA9
IkVOIiBkYi1pZD0icHp4dHN3c3hhMHA1dGVldnh6eXgyOTJrOWVmdnYyMGZhdmUyIiB0aW1lc3Rh
bXA9IjE1Nzg0OTU1NjgiIGd1aWQ9ImRiYTQ4NzFlLWZjM2ItNDJmOC05ZjIwLWM0M2I1ODkwYWY5
OCI+MTY5Mzwva2V5PjwvZm9yZWlnbi1rZXlzPjxyZWYtdHlwZSBuYW1lPSJKb3VybmFsIEFydGlj
bGUiPjE3PC9yZWYtdHlwZT48Y29udHJpYnV0b3JzPjxhdXRob3JzPjxhdXRob3I+UGFkd2EsIEFs
YmVydDwvYXV0aG9yPjxhdXRob3I+QXVzdGluLCBEYXZpZCBKLjwvYXV0aG9yPjxhdXRob3I+SG9y
bmJ1Y2tsZSwgU3VzYW4gRi48L2F1dGhvcj48YXV0aG9yPlNlbW9uZXMsIE1hcmsgQS48L2F1dGhv
cj48YXV0aG9yPkRveWxlLCBNaWNoYWVsIFAuPC9hdXRob3I+PGF1dGhvcj5Qcm90b3BvcG92YSwg
TWFyaW5hIE4uPC9hdXRob3I+PC9hdXRob3JzPjwvY29udHJpYnV0b3JzPjx0aXRsZXM+PHRpdGxl
PkNvbnRyb2wgb2YgY2hlbW9zZWxlY3Rpdml0eSBpbiBjYXRhbHl0aWMgY2FyYmVub2lkIHJlYWN0
aW9ucy4gRGlyaG9kaXVtKElJKSBsaWdhbmQgZWZmZWN0cyBvbiByZWxhdGl2ZSByZWFjdGl2aXRp
ZXM8L3RpdGxlPjxzZWNvbmRhcnktdGl0bGU+Sm91cm5hbCBvZiB0aGUgQW1lcmljYW4gQ2hlbWlj
YWwgU29jaWV0eTwvc2Vjb25kYXJ5LXRpdGxlPjwvdGl0bGVzPjxwYWdlcz4xODc0LTE4NzY8L3Bh
Z2VzPjx2b2x1bWU+MTE0PC92b2x1bWU+PG51bWJlcj41PC9udW1iZXI+PGRhdGVzPjx5ZWFyPjE5
OTI8L3llYXI+PHB1Yi1kYXRlcz48ZGF0ZT4xOTkyLzAyLzAxPC9kYXRlPjwvcHViLWRhdGVzPjwv
ZGF0ZXM+PHB1Ymxpc2hlcj5BbWVyaWNhbiBDaGVtaWNhbCBTb2NpZXR5PC9wdWJsaXNoZXI+PGlz
Ym4+MDAwMi03ODYzPC9pc2JuPjx1cmxzPjxyZWxhdGVkLXVybHM+PHVybD5odHRwczovL2RvaS5v
cmcvMTAuMTAyMS9qYTAwMDMxYTA0ODwvdXJsPjwvcmVsYXRlZC11cmxzPjwvdXJscz48ZWxlY3Ry
b25pYy1yZXNvdXJjZS1udW0+MTAuMTAyMS9qYTAwMDMxYTA0ODwvZWxlY3Ryb25pYy1yZXNvdXJj
ZS1udW0+PC9yZWNvcmQ+PC9DaXRlPjxDaXRlPjxBdXRob3I+RG95bGU8L0F1dGhvcj48WWVhcj4x
OTkwPC9ZZWFyPjxSZWNOdW0+NTk2PC9SZWNOdW0+PHJlY29yZD48cmVjLW51bWJlcj41OTY8L3Jl
Yy1udW1iZXI+PGZvcmVpZ24ta2V5cz48a2V5IGFwcD0iRU4iIGRiLWlkPSJwenh0c3dzeGEwcDV0
ZWV2eHp5eDI5Mms5ZWZ2djIwZmF2ZTIiIHRpbWVzdGFtcD0iMTU2Nzk4MjM5MiIgZ3VpZD0iMThj
ODk1MDMtOWYzYi00Y2Y5LWFkOWMtN2FmYTAxODlmNjVmIj41OTY8L2tleT48L2ZvcmVpZ24ta2V5
cz48cmVmLXR5cGUgbmFtZT0iSm91cm5hbCBBcnRpY2xlIj4xNzwvcmVmLXR5cGU+PGNvbnRyaWJ1
dG9ycz48YXV0aG9ycz48YXV0aG9yPkRveWxlLCBNLiBQLjwvYXV0aG9yPjxhdXRob3I+QmFnaGVy
aSwgVi48L2F1dGhvcj48YXV0aG9yPldhbmRsZXNzLCBULiBKLjwvYXV0aG9yPjxhdXRob3I+SGFy
biwgTi4gSy48L2F1dGhvcj48YXV0aG9yPkJyaW5rZXIsIEQuIEEuPC9hdXRob3I+PGF1dGhvcj5F
YWdsZSwgQy4gVC48L2F1dGhvcj48YXV0aG9yPkxvaCwgSy4gTC48L2F1dGhvcj48L2F1dGhvcnM+
PC9jb250cmlidXRvcnM+PGF1dGgtYWRkcmVzcz5Eb3lsZSwgTXAmI3hEO1RyaW5pdHkgVW5pdixE
ZXB0IENoZW0sU2FuIEFudG9uaW8sVHggNzgyODQsIFVTQSYjeEQ7VHJpbml0eSBVbml2LERlcHQg
Q2hlbSxTYW4gQW50b25pbyxUeCA3ODI4NCwgVVNBPC9hdXRoLWFkZHJlc3M+PHRpdGxlcz48dGl0
bGU+RXhjZXB0aW9uYWxseSBIaWdoIFRyYW5zIChBbnRpKSBTdGVyZW9zZWxlY3Rpdml0eSBpbiBD
YXRhbHl0aWMgQ3ljbG9wcm9wYW5hdGlvbiBSZWFjdGlvbnM8L3RpdGxlPjxzZWNvbmRhcnktdGl0
bGU+Sm91cm5hbCBvZiB0aGUgQW1lcmljYW4gQ2hlbWljYWwgU29jaWV0eTwvc2Vjb25kYXJ5LXRp
dGxlPjxhbHQtdGl0bGU+SiBBbSBDaGVtIFNvYzwvYWx0LXRpdGxlPjwvdGl0bGVzPjxhbHQtcGVy
aW9kaWNhbD48ZnVsbC10aXRsZT5KIEFtIENoZW0gU29jPC9mdWxsLXRpdGxlPjwvYWx0LXBlcmlv
ZGljYWw+PHBhZ2VzPjE5MDYtMTkxMjwvcGFnZXM+PHZvbHVtZT4xMTI8L3ZvbHVtZT48bnVtYmVy
PjU8L251bWJlcj48ZGF0ZXM+PHllYXI+MTk5MDwveWVhcj48cHViLWRhdGVzPjxkYXRlPkZlYiAy
ODwvZGF0ZT48L3B1Yi1kYXRlcz48L2RhdGVzPjxpc2JuPjAwMDItNzg2MzwvaXNibj48YWNjZXNz
aW9uLW51bT5XT1M6QTE5OTBDUTk3MTAwMDQwPC9hY2Nlc3Npb24tbnVtPjx1cmxzPjxyZWxhdGVk
LXVybHM+PHVybD4mbHQ7R28gdG8gSVNJJmd0OzovL1dPUzpBMTk5MENROTcxMDAwNDA8L3VybD48
dXJsPmh0dHA6Ly9wdWJzLmFjcy5vcmcvZG9pL3BkZi8xMC4xMDIxL2phMDAxNjFhMDQwPC91cmw+
PC9yZWxhdGVkLXVybHM+PC91cmxzPjxlbGVjdHJvbmljLXJlc291cmNlLW51bT5ET0kgMTAuMTAy
MS9qYTAwMTYxYTA0MDwvZWxlY3Ryb25pYy1yZXNvdXJjZS1udW0+PGxhbmd1YWdlPkVuZ2xpc2g8
L2xhbmd1YWdlPjwvcmVjb3JkPjwvQ2l0ZT48L0VuZE5vdGU+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PEVuZE5vdGU+PENpdGU+PEF1dGhvcj5Eb3lsZTwvQXV0aG9yPjxZZWFyPjE5OTg8L1llYXI+PFJl
Y051bT4xNDI8L1JlY051bT48RGlzcGxheVRleHQ+PHN0eWxlIGZhY2U9InN1cGVyc2NyaXB0Ij4x
MywgNTMsIDU0PC9zdHlsZT48L0Rpc3BsYXlUZXh0PjxyZWNvcmQ+PHJlYy1udW1iZXI+MTQyPC9y
ZWMtbnVtYmVyPjxmb3JlaWduLWtleXM+PGtleSBhcHA9IkVOIiBkYi1pZD0icHp4dHN3c3hhMHA1
dGVldnh6eXgyOTJrOWVmdnYyMGZhdmUyIiB0aW1lc3RhbXA9IjE1Njc5NjgzMzgiIGd1aWQ9IjIz
NjUwNzkxLWU0NjctNGUyNC04ODk2LWNiOTM1OTk4ZjkzNCI+MTQyPC9rZXk+PC9mb3JlaWduLWtl
eXM+PHJlZi10eXBlIG5hbWU9IkJvb2siPjY8L3JlZi10eXBlPjxjb250cmlidXRvcnM+PGF1dGhv
cnM+PGF1dGhvcj5Eb3lsZSwgTWljaGFlbCBQLjwvYXV0aG9yPjxhdXRob3I+TWNLZXJ2ZXksIE0u
IEFudGhvbnk8L2F1dGhvcj48YXV0aG9yPlllLCBUYW88L2F1dGhvcj48L2F1dGhvcnM+PC9jb250
cmlidXRvcnM+PHRpdGxlcz48dGl0bGU+TW9kZXJuIENhdGFseXRpYyBNZXRob2RzIGZvciBPcmdh
bmljIFN5bnRoZXNpcyB3aXRoIERpYXpvIENvbXBvdW5kczogZnJvbSBDeWNsb3Byb3BhbmVzIHRv
IFlsaWRlczwvdGl0bGU+PC90aXRsZXM+PHBhZ2VzPnh2aWksIDY1MiBwLjwvcGFnZXM+PGtleXdv
cmRzPjxrZXl3b3JkPk9yZ2FuaWMgY29tcG91bmRzIFN5bnRoZXNpcy48L2tleXdvcmQ+PGtleXdv
cmQ+Q2F0YWx5c2lzLjwva2V5d29yZD48a2V5d29yZD5EaWF6byBjb21wb3VuZHMuPC9rZXl3b3Jk
Pjwva2V5d29yZHM+PGRhdGVzPjx5ZWFyPjE5OTg8L3llYXI+PC9kYXRlcz48cHViLWxvY2F0aW9u
Pk5ldyBZb3JrPC9wdWItbG9jYXRpb24+PHB1Ymxpc2hlcj5XaWxleTwvcHVibGlzaGVyPjxpc2Ju
PjA0NzExMzU1NjkgKGNsb3RoIGFsay4gcGFwZXIpPC9pc2JuPjxhY2Nlc3Npb24tbnVtPjI1OTcz
ODg8L2FjY2Vzc2lvbi1udW0+PGNhbGwtbnVtPlFEMjYyIC5ENjggMTk5ODwvY2FsbC1udW0+PHVy
bHM+PHJlbGF0ZWQtdXJscz48dXJsPkNvbnRyaWJ1dG9yIGJpb2dyYXBoaWNhbCBpbmZvcm1hdGlv
biBodHRwOi8vd3d3LmxvYy5nb3YvY2F0ZGlyL2Jpb3Mvd2lsZXkwNDEvOTcwMTY1NDEuaHRtbDwv
dXJsPjx1cmw+UHVibGlzaGVyIGRlc2NyaXB0aW9uIGh0dHA6Ly93d3cubG9jLmdvdi9jYXRkaXIv
ZGVzY3JpcHRpb24vd2lsZXkwMzIvOTcwMTY1NDEuaHRtbDwvdXJsPjx1cmw+VGFibGUgb2YgY29u
dGVudHMgaHR0cDovL3d3dy5sb2MuZ292L2NhdGRpci90b2Mvd2lsZXkwMjIvOTcwMTY1NDEuaHRt
bDwvdXJsPjwvcmVsYXRlZC11cmxzPjwvdXJscz48L3JlY29yZD48L0NpdGU+PENpdGU+PEF1dGhv
cj5QYWR3YTwvQXV0aG9yPjxZZWFyPjE5OTI8L1llYXI+PFJlY051bT4xNjkzPC9SZWNOdW0+PHJl
Y29yZD48cmVjLW51bWJlcj4xNjkzPC9yZWMtbnVtYmVyPjxmb3JlaWduLWtleXM+PGtleSBhcHA9
IkVOIiBkYi1pZD0icHp4dHN3c3hhMHA1dGVldnh6eXgyOTJrOWVmdnYyMGZhdmUyIiB0aW1lc3Rh
bXA9IjE1Nzg0OTU1NjgiIGd1aWQ9ImRiYTQ4NzFlLWZjM2ItNDJmOC05ZjIwLWM0M2I1ODkwYWY5
OCI+MTY5Mzwva2V5PjwvZm9yZWlnbi1rZXlzPjxyZWYtdHlwZSBuYW1lPSJKb3VybmFsIEFydGlj
bGUiPjE3PC9yZWYtdHlwZT48Y29udHJpYnV0b3JzPjxhdXRob3JzPjxhdXRob3I+UGFkd2EsIEFs
YmVydDwvYXV0aG9yPjxhdXRob3I+QXVzdGluLCBEYXZpZCBKLjwvYXV0aG9yPjxhdXRob3I+SG9y
bmJ1Y2tsZSwgU3VzYW4gRi48L2F1dGhvcj48YXV0aG9yPlNlbW9uZXMsIE1hcmsgQS48L2F1dGhv
cj48YXV0aG9yPkRveWxlLCBNaWNoYWVsIFAuPC9hdXRob3I+PGF1dGhvcj5Qcm90b3BvcG92YSwg
TWFyaW5hIE4uPC9hdXRob3I+PC9hdXRob3JzPjwvY29udHJpYnV0b3JzPjx0aXRsZXM+PHRpdGxl
PkNvbnRyb2wgb2YgY2hlbW9zZWxlY3Rpdml0eSBpbiBjYXRhbHl0aWMgY2FyYmVub2lkIHJlYWN0
aW9ucy4gRGlyaG9kaXVtKElJKSBsaWdhbmQgZWZmZWN0cyBvbiByZWxhdGl2ZSByZWFjdGl2aXRp
ZXM8L3RpdGxlPjxzZWNvbmRhcnktdGl0bGU+Sm91cm5hbCBvZiB0aGUgQW1lcmljYW4gQ2hlbWlj
YWwgU29jaWV0eTwvc2Vjb25kYXJ5LXRpdGxlPjwvdGl0bGVzPjxwYWdlcz4xODc0LTE4NzY8L3Bh
Z2VzPjx2b2x1bWU+MTE0PC92b2x1bWU+PG51bWJlcj41PC9udW1iZXI+PGRhdGVzPjx5ZWFyPjE5
OTI8L3llYXI+PHB1Yi1kYXRlcz48ZGF0ZT4xOTkyLzAyLzAxPC9kYXRlPjwvcHViLWRhdGVzPjwv
ZGF0ZXM+PHB1Ymxpc2hlcj5BbWVyaWNhbiBDaGVtaWNhbCBTb2NpZXR5PC9wdWJsaXNoZXI+PGlz
Ym4+MDAwMi03ODYzPC9pc2JuPjx1cmxzPjxyZWxhdGVkLXVybHM+PHVybD5odHRwczovL2RvaS5v
cmcvMTAuMTAyMS9qYTAwMDMxYTA0ODwvdXJsPjwvcmVsYXRlZC11cmxzPjwvdXJscz48ZWxlY3Ry
b25pYy1yZXNvdXJjZS1udW0+MTAuMTAyMS9qYTAwMDMxYTA0ODwvZWxlY3Ryb25pYy1yZXNvdXJj
ZS1udW0+PC9yZWNvcmQ+PC9DaXRlPjxDaXRlPjxBdXRob3I+RG95bGU8L0F1dGhvcj48WWVhcj4x
OTkwPC9ZZWFyPjxSZWNOdW0+NTk2PC9SZWNOdW0+PHJlY29yZD48cmVjLW51bWJlcj41OTY8L3Jl
Yy1udW1iZXI+PGZvcmVpZ24ta2V5cz48a2V5IGFwcD0iRU4iIGRiLWlkPSJwenh0c3dzeGEwcDV0
ZWV2eHp5eDI5Mms5ZWZ2djIwZmF2ZTIiIHRpbWVzdGFtcD0iMTU2Nzk4MjM5MiIgZ3VpZD0iMThj
ODk1MDMtOWYzYi00Y2Y5LWFkOWMtN2FmYTAxODlmNjVmIj41OTY8L2tleT48L2ZvcmVpZ24ta2V5
cz48cmVmLXR5cGUgbmFtZT0iSm91cm5hbCBBcnRpY2xlIj4xNzwvcmVmLXR5cGU+PGNvbnRyaWJ1
dG9ycz48YXV0aG9ycz48YXV0aG9yPkRveWxlLCBNLiBQLjwvYXV0aG9yPjxhdXRob3I+QmFnaGVy
aSwgVi48L2F1dGhvcj48YXV0aG9yPldhbmRsZXNzLCBULiBKLjwvYXV0aG9yPjxhdXRob3I+SGFy
biwgTi4gSy48L2F1dGhvcj48YXV0aG9yPkJyaW5rZXIsIEQuIEEuPC9hdXRob3I+PGF1dGhvcj5F
YWdsZSwgQy4gVC48L2F1dGhvcj48YXV0aG9yPkxvaCwgSy4gTC48L2F1dGhvcj48L2F1dGhvcnM+
PC9jb250cmlidXRvcnM+PGF1dGgtYWRkcmVzcz5Eb3lsZSwgTXAmI3hEO1RyaW5pdHkgVW5pdixE
ZXB0IENoZW0sU2FuIEFudG9uaW8sVHggNzgyODQsIFVTQSYjeEQ7VHJpbml0eSBVbml2LERlcHQg
Q2hlbSxTYW4gQW50b25pbyxUeCA3ODI4NCwgVVNBPC9hdXRoLWFkZHJlc3M+PHRpdGxlcz48dGl0
bGU+RXhjZXB0aW9uYWxseSBIaWdoIFRyYW5zIChBbnRpKSBTdGVyZW9zZWxlY3Rpdml0eSBpbiBD
YXRhbHl0aWMgQ3ljbG9wcm9wYW5hdGlvbiBSZWFjdGlvbnM8L3RpdGxlPjxzZWNvbmRhcnktdGl0
bGU+Sm91cm5hbCBvZiB0aGUgQW1lcmljYW4gQ2hlbWljYWwgU29jaWV0eTwvc2Vjb25kYXJ5LXRp
dGxlPjxhbHQtdGl0bGU+SiBBbSBDaGVtIFNvYzwvYWx0LXRpdGxlPjwvdGl0bGVzPjxhbHQtcGVy
aW9kaWNhbD48ZnVsbC10aXRsZT5KIEFtIENoZW0gU29jPC9mdWxsLXRpdGxlPjwvYWx0LXBlcmlv
ZGljYWw+PHBhZ2VzPjE5MDYtMTkxMjwvcGFnZXM+PHZvbHVtZT4xMTI8L3ZvbHVtZT48bnVtYmVy
PjU8L251bWJlcj48ZGF0ZXM+PHllYXI+MTk5MDwveWVhcj48cHViLWRhdGVzPjxkYXRlPkZlYiAy
ODwvZGF0ZT48L3B1Yi1kYXRlcz48L2RhdGVzPjxpc2JuPjAwMDItNzg2MzwvaXNibj48YWNjZXNz
aW9uLW51bT5XT1M6QTE5OTBDUTk3MTAwMDQwPC9hY2Nlc3Npb24tbnVtPjx1cmxzPjxyZWxhdGVk
LXVybHM+PHVybD4mbHQ7R28gdG8gSVNJJmd0OzovL1dPUzpBMTk5MENROTcxMDAwNDA8L3VybD48
dXJsPmh0dHA6Ly9wdWJzLmFjcy5vcmcvZG9pL3BkZi8xMC4xMDIxL2phMDAxNjFhMDQwPC91cmw+
PC9yZWxhdGVkLXVybHM+PC91cmxzPjxlbGVjdHJvbmljLXJlc291cmNlLW51bT5ET0kgMTAuMTAy
MS9qYTAwMTYxYTA0MDwvZWxlY3Ryb25pYy1yZXNvdXJjZS1udW0+PGxhbmd1YWdlPkVuZ2xpc2g8
L2xhbmd1YWdlPjwvcmVjb3JkPjwvQ2l0ZT48L0VuZE5vdGU+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97107">
        <w:rPr>
          <w:rFonts w:eastAsia="Calibri" w:cs="Times New Roman"/>
          <w:sz w:val="22"/>
          <w:szCs w:val="22"/>
        </w:rPr>
      </w:r>
      <w:r w:rsidRPr="00497107">
        <w:rPr>
          <w:rFonts w:eastAsia="Calibri" w:cs="Times New Roman"/>
          <w:sz w:val="22"/>
          <w:szCs w:val="22"/>
        </w:rPr>
        <w:fldChar w:fldCharType="separate"/>
      </w:r>
      <w:r w:rsidR="001C3BFF" w:rsidRPr="001C3BFF">
        <w:rPr>
          <w:rFonts w:eastAsia="Calibri" w:cs="Times New Roman"/>
          <w:noProof/>
          <w:sz w:val="22"/>
          <w:szCs w:val="22"/>
          <w:vertAlign w:val="superscript"/>
        </w:rPr>
        <w:t>13, 53, 54</w:t>
      </w:r>
      <w:r w:rsidRPr="00497107">
        <w:rPr>
          <w:rFonts w:eastAsia="Calibri" w:cs="Times New Roman"/>
          <w:sz w:val="22"/>
          <w:szCs w:val="22"/>
        </w:rPr>
        <w:fldChar w:fldCharType="end"/>
      </w:r>
      <w:r w:rsidRPr="00497107">
        <w:rPr>
          <w:rFonts w:eastAsia="Calibri" w:cs="Times New Roman"/>
          <w:sz w:val="22"/>
          <w:szCs w:val="22"/>
        </w:rPr>
        <w:t xml:space="preserve"> Initially, when attempting to develop chiral carboxamidate complexes, Doyle and co-workers found that ligand exchange of acyclic </w:t>
      </w:r>
    </w:p>
    <w:p w14:paraId="672AE207" w14:textId="12DCE7ED" w:rsidR="00A300DD" w:rsidRDefault="00A300DD">
      <w:pPr>
        <w:rPr>
          <w:rFonts w:eastAsia="Calibri" w:cs="Times New Roman"/>
          <w:sz w:val="22"/>
          <w:szCs w:val="22"/>
        </w:rPr>
      </w:pPr>
      <w:r>
        <w:rPr>
          <w:noProof/>
        </w:rPr>
        <mc:AlternateContent>
          <mc:Choice Requires="wps">
            <w:drawing>
              <wp:anchor distT="0" distB="0" distL="114300" distR="114300" simplePos="0" relativeHeight="251684864" behindDoc="0" locked="0" layoutInCell="1" allowOverlap="1" wp14:anchorId="3FBA353B" wp14:editId="6141CEDE">
                <wp:simplePos x="0" y="0"/>
                <wp:positionH relativeFrom="column">
                  <wp:posOffset>531564</wp:posOffset>
                </wp:positionH>
                <wp:positionV relativeFrom="page">
                  <wp:posOffset>6367749</wp:posOffset>
                </wp:positionV>
                <wp:extent cx="4425315" cy="809625"/>
                <wp:effectExtent l="0" t="0" r="0" b="9525"/>
                <wp:wrapTopAndBottom/>
                <wp:docPr id="25" name="Text Box 25"/>
                <wp:cNvGraphicFramePr/>
                <a:graphic xmlns:a="http://schemas.openxmlformats.org/drawingml/2006/main">
                  <a:graphicData uri="http://schemas.microsoft.com/office/word/2010/wordprocessingShape">
                    <wps:wsp>
                      <wps:cNvSpPr txBox="1"/>
                      <wps:spPr>
                        <a:xfrm>
                          <a:off x="0" y="0"/>
                          <a:ext cx="4425315" cy="809625"/>
                        </a:xfrm>
                        <a:prstGeom prst="rect">
                          <a:avLst/>
                        </a:prstGeom>
                        <a:solidFill>
                          <a:prstClr val="white"/>
                        </a:solidFill>
                        <a:ln>
                          <a:noFill/>
                        </a:ln>
                      </wps:spPr>
                      <wps:txbx>
                        <w:txbxContent>
                          <w:p w14:paraId="7A0B6653" w14:textId="5FDE8C0D" w:rsidR="00A300DD" w:rsidRPr="00442D7D" w:rsidRDefault="00A300DD" w:rsidP="003C6933">
                            <w:pPr>
                              <w:pStyle w:val="Caption"/>
                              <w:rPr>
                                <w:noProof/>
                                <w:sz w:val="24"/>
                                <w:szCs w:val="24"/>
                              </w:rPr>
                            </w:pPr>
                            <w:bookmarkStart w:id="44" w:name="_Toc96590319"/>
                            <w:r>
                              <w:t xml:space="preserve">Figure </w:t>
                            </w:r>
                            <w:fldSimple w:instr=" STYLEREF 1 \s ">
                              <w:r w:rsidR="00C4698F">
                                <w:rPr>
                                  <w:noProof/>
                                </w:rPr>
                                <w:t>1</w:t>
                              </w:r>
                            </w:fldSimple>
                            <w:r w:rsidR="00C4698F">
                              <w:t>.</w:t>
                            </w:r>
                            <w:fldSimple w:instr=" SEQ Figure \* ARABIC \s 1 ">
                              <w:r w:rsidR="00C4698F">
                                <w:rPr>
                                  <w:noProof/>
                                </w:rPr>
                                <w:t>8</w:t>
                              </w:r>
                            </w:fldSimple>
                            <w:r>
                              <w:t xml:space="preserve"> </w:t>
                            </w:r>
                            <w:r w:rsidRPr="00096A48">
                              <w:t>“Side-on” view of a Rh(II,II) paddlewheel, b) possible symmetry conformations for Rh(II,II) complexes, and c) symmet</w:t>
                            </w:r>
                            <w:r>
                              <w:t>ries</w:t>
                            </w:r>
                            <w:r w:rsidRPr="00096A48">
                              <w:t xml:space="preserve"> of Rh(II,II) complexes with C</w:t>
                            </w:r>
                            <w:r w:rsidRPr="00096A48">
                              <w:rPr>
                                <w:vertAlign w:val="subscript"/>
                              </w:rPr>
                              <w:t>2</w:t>
                            </w:r>
                            <w:r w:rsidRPr="00096A48">
                              <w:t>-symmetric ligands</w:t>
                            </w:r>
                            <w:bookmarkEnd w:id="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FBA353B" id="Text Box 25" o:spid="_x0000_s1032" type="#_x0000_t202" style="position:absolute;margin-left:41.85pt;margin-top:501.4pt;width:348.45pt;height:63.75pt;z-index:2516848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djHgIAAEIEAAAOAAAAZHJzL2Uyb0RvYy54bWysU8Fu2zAMvQ/YPwi6L06yJuiMOEWWIsOA&#10;oi2QDj0rshwLkEWNUmJnXz9KjpOt22nYRaZJihTfe1zcdY1hR4Vegy34ZDTmTFkJpbb7gn972Xy4&#10;5cwHYUthwKqCn5Tnd8v37xaty9UUajClQkZFrM9bV/A6BJdnmZe1aoQfgVOWghVgIwL94j4rUbRU&#10;vTHZdDyeZy1g6RCk8p68932QL1P9qlIyPFWVV4GZgtPbQjoxnbt4ZsuFyPcoXK3l+RniH17RCG2p&#10;6aXUvQiCHVD/UarREsFDFUYSmgyqSkuVZqBpJuM302xr4VSahcDx7gKT/39l5eNx656Rhe4zdERg&#10;BKR1PvfkjPN0FTbxSy9lFCcITxfYVBeYJOfNzXT2cTLjTFLsdvxpPp3FMtn1tkMfvihoWDQKjkRL&#10;QkscH3zoU4eU2MyD0eVGGxN/YmBtkB0FUdjWOqhz8d+yjI25FuKtvmD0ZNdRohW6Xcd0WfD5MOYO&#10;yhNNj9ALwzu50dTvQfjwLJCUQAOTusMTHZWBtuBwtjirAX/8zR/ziSCKctaSsgruvx8EKs7MV0vU&#10;RRkOBg7GbjDsoVkDTTqhvXEymXQBgxnMCqF5JdGvYhcKCSupV8HDYK5Dr29aGqlWq5REYnMiPNit&#10;k7H0gOtL9yrQnVkJxOcjDJoT+Rty+txEj1sdAiGdmIu49iie4SahJu7PSxU34df/lHVd/eVPAAAA&#10;//8DAFBLAwQUAAYACAAAACEAUb+1ZeIAAAAMAQAADwAAAGRycy9kb3ducmV2LnhtbEyPPU/DMBCG&#10;dyT+g3VILIjabao0SuNUVQUDLBWhC5sbu3FKfI5ipw3/nmOi47336P0oNpPr2MUMofUoYT4TwAzW&#10;XrfYSDh8vj5nwEJUqFXn0Uj4MQE25f1doXLtr/hhLlVsGJlgyJUEG2Ofcx5qa5wKM98bpN/JD05F&#10;OoeG60Fdydx1fCFEyp1qkRKs6s3Omvq7Gp2E/fJrb5/G08v7dpkMb4dxl56bSsrHh2m7BhbNFP9h&#10;+KtP1aGkTkc/og6sk5AlKyJJF2JBG4hYZSIFdiRpnogEeFnw2xHlLwAAAP//AwBQSwECLQAUAAYA&#10;CAAAACEAtoM4kv4AAADhAQAAEwAAAAAAAAAAAAAAAAAAAAAAW0NvbnRlbnRfVHlwZXNdLnhtbFBL&#10;AQItABQABgAIAAAAIQA4/SH/1gAAAJQBAAALAAAAAAAAAAAAAAAAAC8BAABfcmVscy8ucmVsc1BL&#10;AQItABQABgAIAAAAIQBHlMdjHgIAAEIEAAAOAAAAAAAAAAAAAAAAAC4CAABkcnMvZTJvRG9jLnht&#10;bFBLAQItABQABgAIAAAAIQBRv7Vl4gAAAAwBAAAPAAAAAAAAAAAAAAAAAHgEAABkcnMvZG93bnJl&#10;di54bWxQSwUGAAAAAAQABADzAAAAhwUAAAAA&#10;" stroked="f">
                <v:textbox style="mso-fit-shape-to-text:t" inset="0,0,0,0">
                  <w:txbxContent>
                    <w:p w14:paraId="7A0B6653" w14:textId="5FDE8C0D" w:rsidR="00A300DD" w:rsidRPr="00442D7D" w:rsidRDefault="00A300DD" w:rsidP="003C6933">
                      <w:pPr>
                        <w:pStyle w:val="Caption"/>
                        <w:rPr>
                          <w:noProof/>
                          <w:sz w:val="24"/>
                          <w:szCs w:val="24"/>
                        </w:rPr>
                      </w:pPr>
                      <w:bookmarkStart w:id="45" w:name="_Toc96590319"/>
                      <w:r>
                        <w:t xml:space="preserve">Figure </w:t>
                      </w:r>
                      <w:fldSimple w:instr=" STYLEREF 1 \s ">
                        <w:r w:rsidR="00C4698F">
                          <w:rPr>
                            <w:noProof/>
                          </w:rPr>
                          <w:t>1</w:t>
                        </w:r>
                      </w:fldSimple>
                      <w:r w:rsidR="00C4698F">
                        <w:t>.</w:t>
                      </w:r>
                      <w:fldSimple w:instr=" SEQ Figure \* ARABIC \s 1 ">
                        <w:r w:rsidR="00C4698F">
                          <w:rPr>
                            <w:noProof/>
                          </w:rPr>
                          <w:t>8</w:t>
                        </w:r>
                      </w:fldSimple>
                      <w:r>
                        <w:t xml:space="preserve"> </w:t>
                      </w:r>
                      <w:r w:rsidRPr="00096A48">
                        <w:t>“Side-on” view of a Rh(II,II) paddlewheel, b) possible symmetry conformations for Rh(II,II) complexes, and c) symmet</w:t>
                      </w:r>
                      <w:r>
                        <w:t>ries</w:t>
                      </w:r>
                      <w:r w:rsidRPr="00096A48">
                        <w:t xml:space="preserve"> of Rh(II,II) complexes with C</w:t>
                      </w:r>
                      <w:r w:rsidRPr="00096A48">
                        <w:rPr>
                          <w:vertAlign w:val="subscript"/>
                        </w:rPr>
                        <w:t>2</w:t>
                      </w:r>
                      <w:r w:rsidRPr="00096A48">
                        <w:t>-symmetric ligands</w:t>
                      </w:r>
                      <w:bookmarkEnd w:id="45"/>
                    </w:p>
                  </w:txbxContent>
                </v:textbox>
                <w10:wrap type="topAndBottom" anchory="page"/>
              </v:shape>
            </w:pict>
          </mc:Fallback>
        </mc:AlternateContent>
      </w:r>
      <w:r>
        <w:rPr>
          <w:noProof/>
        </w:rPr>
        <w:drawing>
          <wp:anchor distT="0" distB="0" distL="114300" distR="114300" simplePos="0" relativeHeight="251682816" behindDoc="0" locked="0" layoutInCell="1" allowOverlap="1" wp14:anchorId="1858ACF7" wp14:editId="7BB57BCC">
            <wp:simplePos x="0" y="0"/>
            <wp:positionH relativeFrom="page">
              <wp:posOffset>1674564</wp:posOffset>
            </wp:positionH>
            <wp:positionV relativeFrom="page">
              <wp:posOffset>914400</wp:posOffset>
            </wp:positionV>
            <wp:extent cx="4425315" cy="5394960"/>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425315" cy="53949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libri" w:cs="Times New Roman"/>
          <w:sz w:val="22"/>
          <w:szCs w:val="22"/>
        </w:rPr>
        <w:br w:type="page"/>
      </w:r>
    </w:p>
    <w:p w14:paraId="4B88CAF5" w14:textId="420E4BCF" w:rsidR="00A300DD" w:rsidRDefault="00F81F8A">
      <w:pPr>
        <w:rPr>
          <w:rFonts w:eastAsia="Calibri" w:cs="Times New Roman"/>
          <w:sz w:val="22"/>
          <w:szCs w:val="22"/>
        </w:rPr>
      </w:pPr>
      <w:r>
        <w:rPr>
          <w:noProof/>
        </w:rPr>
        <mc:AlternateContent>
          <mc:Choice Requires="wps">
            <w:drawing>
              <wp:anchor distT="0" distB="0" distL="114300" distR="114300" simplePos="0" relativeHeight="251688960" behindDoc="0" locked="0" layoutInCell="1" allowOverlap="1" wp14:anchorId="397F1546" wp14:editId="126DDBED">
                <wp:simplePos x="0" y="0"/>
                <wp:positionH relativeFrom="column">
                  <wp:posOffset>1897655</wp:posOffset>
                </wp:positionH>
                <wp:positionV relativeFrom="page">
                  <wp:posOffset>2776251</wp:posOffset>
                </wp:positionV>
                <wp:extent cx="1785620" cy="590550"/>
                <wp:effectExtent l="0" t="0" r="5080" b="0"/>
                <wp:wrapTopAndBottom/>
                <wp:docPr id="27" name="Text Box 27"/>
                <wp:cNvGraphicFramePr/>
                <a:graphic xmlns:a="http://schemas.openxmlformats.org/drawingml/2006/main">
                  <a:graphicData uri="http://schemas.microsoft.com/office/word/2010/wordprocessingShape">
                    <wps:wsp>
                      <wps:cNvSpPr txBox="1"/>
                      <wps:spPr>
                        <a:xfrm>
                          <a:off x="0" y="0"/>
                          <a:ext cx="1785620" cy="590550"/>
                        </a:xfrm>
                        <a:prstGeom prst="rect">
                          <a:avLst/>
                        </a:prstGeom>
                        <a:solidFill>
                          <a:prstClr val="white"/>
                        </a:solidFill>
                        <a:ln>
                          <a:noFill/>
                        </a:ln>
                      </wps:spPr>
                      <wps:txbx>
                        <w:txbxContent>
                          <w:p w14:paraId="2F5C9284" w14:textId="4D284EED" w:rsidR="00F81F8A" w:rsidRPr="00D64A0A" w:rsidRDefault="00F81F8A" w:rsidP="003C6933">
                            <w:pPr>
                              <w:pStyle w:val="Caption"/>
                              <w:rPr>
                                <w:noProof/>
                                <w:sz w:val="24"/>
                                <w:szCs w:val="24"/>
                              </w:rPr>
                            </w:pPr>
                            <w:bookmarkStart w:id="46" w:name="_Toc96590320"/>
                            <w:r>
                              <w:t xml:space="preserve">Figure </w:t>
                            </w:r>
                            <w:fldSimple w:instr=" STYLEREF 1 \s ">
                              <w:r w:rsidR="00C4698F">
                                <w:rPr>
                                  <w:noProof/>
                                </w:rPr>
                                <w:t>1</w:t>
                              </w:r>
                            </w:fldSimple>
                            <w:r w:rsidR="00C4698F">
                              <w:t>.</w:t>
                            </w:r>
                            <w:fldSimple w:instr=" SEQ Figure \* ARABIC \s 1 ">
                              <w:r w:rsidR="00C4698F">
                                <w:rPr>
                                  <w:noProof/>
                                </w:rPr>
                                <w:t>9</w:t>
                              </w:r>
                            </w:fldSimple>
                            <w:r>
                              <w:rPr>
                                <w:noProof/>
                                <w:sz w:val="24"/>
                                <w:szCs w:val="24"/>
                              </w:rPr>
                              <w:t xml:space="preserve"> </w:t>
                            </w:r>
                            <w:r w:rsidRPr="002E6CF6">
                              <w:rPr>
                                <w:color w:val="auto"/>
                              </w:rPr>
                              <w:t>Cis-(2,2) isomer of Rh(II,II)-carboxamidates</w:t>
                            </w:r>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97F1546" id="Text Box 27" o:spid="_x0000_s1033" type="#_x0000_t202" style="position:absolute;margin-left:149.4pt;margin-top:218.6pt;width:140.6pt;height:46.5pt;z-index:25168896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KDkHAIAAEIEAAAOAAAAZHJzL2Uyb0RvYy54bWysU11v2jAUfZ+0/2D5fQSQaLuIUDEqpkmo&#10;rUSnPhvHIZYcX+/akLBfv2uHQNftadqLc+P7fc7x/L5rDDsq9BpswSejMWfKSii13Rf8+8v60x1n&#10;PghbCgNWFfykPL9ffPwwb12uplCDKRUyKmJ93rqC1yG4PMu8rFUj/AicsuSsABsR6Bf3WYmipeqN&#10;yabj8U3WApYOQSrv6fahd/JFql9VSoanqvIqMFNwmi2kE9O5i2e2mIt8j8LVWp7HEP8wRSO0paaX&#10;Ug8iCHZA/UepRksED1UYSWgyqCotVdqBtpmM322zrYVTaRcCx7sLTP7/lZWPx617Rha6L9ARgRGQ&#10;1vnc02Xcp6uwiV+alJGfIDxdYFNdYDIm3d7NbqbkkuSbfR7PZgnX7Jrt0IevChoWjYIj0ZLQEseN&#10;D9SRQoeQ2MyD0eVaGxN/omNlkB0FUdjWOqg4I2X8FmVsjLUQs3p3vMmuq0QrdLuO6bLgt8OaOyhP&#10;tD1CLwzv5FpTv43w4VkgKYG2InWHJzoqA23B4WxxVgP+/Nt9jCeCyMtZS8oquP9xEKg4M98sURdl&#10;OBg4GLvBsIdmBbTphN6Nk8mkBAxmMCuE5pVEv4xdyCWspF4FD4O5Cr2+6dFItVymIBKbE2Fjt07G&#10;0gOuL92rQHdmJRCfjzBoTuTvyOljEz1ueQiEdGIu4tqjeIabhJroOT+q+BLe/qeo69Nf/AIAAP//&#10;AwBQSwMEFAAGAAgAAAAhAF8kW0ziAAAACwEAAA8AAABkcnMvZG93bnJldi54bWxMj8FOwzAQRO9I&#10;/IO1SFwQtUlCCSFOVVVwoJeK0As3N97GgdiOYqcNf89ygtusZjT7plzNtmcnHEPnnYS7hQCGrvG6&#10;c62E/fvLbQ4sROW06r1DCd8YYFVdXpSq0P7s3vBUx5ZRiQuFkmBiHArOQ2PQqrDwAzryjn60KtI5&#10;tlyP6kzltueJEEtuVefog1EDbgw2X/VkJeyyj525mY7P23WWjq/7abP8bGspr6/m9ROwiHP8C8Mv&#10;PqFDRUwHPzkdWC8hecwJPUrI0ocEGCXuc0HrDiRSkQCvSv5/Q/UDAAD//wMAUEsBAi0AFAAGAAgA&#10;AAAhALaDOJL+AAAA4QEAABMAAAAAAAAAAAAAAAAAAAAAAFtDb250ZW50X1R5cGVzXS54bWxQSwEC&#10;LQAUAAYACAAAACEAOP0h/9YAAACUAQAACwAAAAAAAAAAAAAAAAAvAQAAX3JlbHMvLnJlbHNQSwEC&#10;LQAUAAYACAAAACEATLyg5BwCAABCBAAADgAAAAAAAAAAAAAAAAAuAgAAZHJzL2Uyb0RvYy54bWxQ&#10;SwECLQAUAAYACAAAACEAXyRbTOIAAAALAQAADwAAAAAAAAAAAAAAAAB2BAAAZHJzL2Rvd25yZXYu&#10;eG1sUEsFBgAAAAAEAAQA8wAAAIUFAAAAAA==&#10;" stroked="f">
                <v:textbox style="mso-fit-shape-to-text:t" inset="0,0,0,0">
                  <w:txbxContent>
                    <w:p w14:paraId="2F5C9284" w14:textId="4D284EED" w:rsidR="00F81F8A" w:rsidRPr="00D64A0A" w:rsidRDefault="00F81F8A" w:rsidP="003C6933">
                      <w:pPr>
                        <w:pStyle w:val="Caption"/>
                        <w:rPr>
                          <w:noProof/>
                          <w:sz w:val="24"/>
                          <w:szCs w:val="24"/>
                        </w:rPr>
                      </w:pPr>
                      <w:bookmarkStart w:id="47" w:name="_Toc96590320"/>
                      <w:r>
                        <w:t xml:space="preserve">Figure </w:t>
                      </w:r>
                      <w:fldSimple w:instr=" STYLEREF 1 \s ">
                        <w:r w:rsidR="00C4698F">
                          <w:rPr>
                            <w:noProof/>
                          </w:rPr>
                          <w:t>1</w:t>
                        </w:r>
                      </w:fldSimple>
                      <w:r w:rsidR="00C4698F">
                        <w:t>.</w:t>
                      </w:r>
                      <w:fldSimple w:instr=" SEQ Figure \* ARABIC \s 1 ">
                        <w:r w:rsidR="00C4698F">
                          <w:rPr>
                            <w:noProof/>
                          </w:rPr>
                          <w:t>9</w:t>
                        </w:r>
                      </w:fldSimple>
                      <w:r>
                        <w:rPr>
                          <w:noProof/>
                          <w:sz w:val="24"/>
                          <w:szCs w:val="24"/>
                        </w:rPr>
                        <w:t xml:space="preserve"> </w:t>
                      </w:r>
                      <w:r w:rsidRPr="002E6CF6">
                        <w:rPr>
                          <w:color w:val="auto"/>
                        </w:rPr>
                        <w:t>Cis-(2,2) isomer of Rh(II,II)-carboxamidates</w:t>
                      </w:r>
                      <w:bookmarkEnd w:id="47"/>
                    </w:p>
                  </w:txbxContent>
                </v:textbox>
                <w10:wrap type="topAndBottom" anchory="page"/>
              </v:shape>
            </w:pict>
          </mc:Fallback>
        </mc:AlternateContent>
      </w:r>
      <w:r w:rsidRPr="002E6CF6">
        <w:rPr>
          <w:noProof/>
        </w:rPr>
        <w:drawing>
          <wp:anchor distT="0" distB="0" distL="114300" distR="114300" simplePos="0" relativeHeight="251686912" behindDoc="0" locked="0" layoutInCell="1" allowOverlap="1" wp14:anchorId="5EFA348E" wp14:editId="6DEF2E26">
            <wp:simplePos x="0" y="0"/>
            <wp:positionH relativeFrom="page">
              <wp:align>center</wp:align>
            </wp:positionH>
            <wp:positionV relativeFrom="page">
              <wp:posOffset>914247</wp:posOffset>
            </wp:positionV>
            <wp:extent cx="1426464" cy="1801368"/>
            <wp:effectExtent l="0" t="0" r="0" b="889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26464" cy="18013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00DD">
        <w:rPr>
          <w:rFonts w:eastAsia="Calibri" w:cs="Times New Roman"/>
          <w:sz w:val="22"/>
          <w:szCs w:val="22"/>
        </w:rPr>
        <w:br w:type="page"/>
      </w:r>
    </w:p>
    <w:p w14:paraId="42D22E29" w14:textId="663A71D7" w:rsidR="00497107" w:rsidRPr="00497107" w:rsidRDefault="00497107" w:rsidP="00497107">
      <w:pPr>
        <w:spacing w:after="160" w:line="360" w:lineRule="auto"/>
        <w:jc w:val="both"/>
        <w:rPr>
          <w:rFonts w:eastAsia="Calibri" w:cs="Times New Roman"/>
          <w:sz w:val="22"/>
          <w:szCs w:val="22"/>
        </w:rPr>
      </w:pPr>
      <w:r w:rsidRPr="00497107">
        <w:rPr>
          <w:rFonts w:eastAsia="Calibri" w:cs="Times New Roman"/>
          <w:sz w:val="22"/>
          <w:szCs w:val="22"/>
        </w:rPr>
        <w:t>amides was largely not possible due to free rotation creating unfavorable amide configurations.</w:t>
      </w:r>
      <w:r w:rsidRPr="00497107">
        <w:rPr>
          <w:rFonts w:eastAsia="Calibri" w:cs="Times New Roman"/>
          <w:sz w:val="22"/>
          <w:szCs w:val="22"/>
        </w:rPr>
        <w:fldChar w:fldCharType="begin">
          <w:fldData xml:space="preserve">PEVuZE5vdGU+PENpdGU+PEF1dGhvcj5Eb3lsZTwvQXV0aG9yPjxZZWFyPjE5OTA8L1llYXI+PFJl
Y051bT4xNjQ4PC9SZWNOdW0+PERpc3BsYXlUZXh0PjxzdHlsZSBmYWNlPSJzdXBlcnNjcmlwdCI+
MTcsIDU1PC9zdHlsZT48L0Rpc3BsYXlUZXh0PjxyZWNvcmQ+PHJlYy1udW1iZXI+MTY0ODwvcmVj
LW51bWJlcj48Zm9yZWlnbi1rZXlzPjxrZXkgYXBwPSJFTiIgZGItaWQ9InB6eHRzd3N4YTBwNXRl
ZXZ4enl4MjkyazllZnZ2MjBmYXZlMiIgdGltZXN0YW1wPSIxNTY3OTgzOTI2IiBndWlkPSIxNGNi
YmRhZi02NTBjLTRlMmYtODE3Yy1jNjI0MzNjZWZmNmQiPjE2NDg8L2tleT48L2ZvcmVpZ24ta2V5
cz48cmVmLXR5cGUgbmFtZT0iSm91cm5hbCBBcnRpY2xlIj4xNzwvcmVmLXR5cGU+PGNvbnRyaWJ1
dG9ycz48YXV0aG9ycz48YXV0aG9yPkRveWxlLCBNLiBQLjwvYXV0aG9yPjxhdXRob3I+QnJhbmRl
cywgQi4gRC48L2F1dGhvcj48YXV0aG9yPkthemFsYSwgQS4gUC48L2F1dGhvcj48YXV0aG9yPlBp
ZXRlcnMsIFIuIEouPC9hdXRob3I+PGF1dGhvcj5KYXJzdGZlciwgTS4gQi48L2F1dGhvcj48YXV0
aG9yPldhdGtpbnMsIEwuIE0uPC9hdXRob3I+PGF1dGhvcj5FYWdsZSwgQy4gVC48L2F1dGhvcj48
L2F1dGhvcnM+PC9jb250cmlidXRvcnM+PHRpdGxlcz48dGl0bGU+Q2hpcmFsIFJob2RpdW0oSWkp
IENhcmJveGFtaWRlcyAtIGEgTmV3IENsYXNzIG9mIENhdGFseXN0cyBmb3IgRW5hbnRpb3NlbGVj
dGl2ZSBDeWNsb3Byb3BhbmF0aW9uIFJlYWN0aW9uczwvdGl0bGU+PHNlY29uZGFyeS10aXRsZT5U
ZXRyYWhlZHJvbiBMZXR0ZXJzPC9zZWNvbmRhcnktdGl0bGU+PGFsdC10aXRsZT5UZXRyYWhlZHJv
biBMZXR0PC9hbHQtdGl0bGU+PC90aXRsZXM+PGFsdC1wZXJpb2RpY2FsPjxmdWxsLXRpdGxlPlRl
dHJhaGVkcm9uIExldHRlcnM8L2Z1bGwtdGl0bGU+PGFiYnItMT5UZXRyYWhlZHJvbiBMZXR0PC9h
YmJyLTE+PC9hbHQtcGVyaW9kaWNhbD48cGFnZXM+NjYxMy02NjE2PC9wYWdlcz48dm9sdW1lPjMx
PC92b2x1bWU+PG51bWJlcj40NjwvbnVtYmVyPjxkYXRlcz48eWVhcj4xOTkwPC95ZWFyPjwvZGF0
ZXM+PGlzYm4+MDA0MC00MDM5PC9pc2JuPjxhY2Nlc3Npb24tbnVtPldPUzpBMTk5MEVIMzA4MDAw
MDM8L2FjY2Vzc2lvbi1udW0+PHVybHM+PHJlbGF0ZWQtdXJscz48dXJsPiZsdDtHbyB0byBJU0km
Z3Q7Oi8vV09TOkExOTkwRUgzMDgwMDAwMzwvdXJsPjx1cmw+aHR0cHM6Ly9wZGYuc2NpZW5jZWRp
cmVjdGFzc2V0cy5jb20vMjcxMzczLzEtczIuMC1TMDA0MDQwMzkwMFgxNDUzMC8xLXMyLjAtUzAw
NDA0MDM5MDA5NzEyODQvbWFpbi5wZGY/WC1BbXotU2VjdXJpdHktVG9rZW49QWdvSmIzSnBaMmx1
WDJWakVOdiUyRiUyRiUyRiUyRiUyRiUyRiUyRiUyRiUyRiUyRndFYUNYVnpMV1ZoYzNRdE1TSkhN
RVVDSUUlMkZwVEJrSmFkc0pTMTV5ZXhjRVZtY0ZiSVFqd2h2MXp5U2o4bVlmTW5LNkFpRUFsb1d4
N0hsVGNwc3hPZUxrMGo4SnZZYnFyNHVTWUJBdFNyTklmTUhpeUF3cTR3TUlsUCUyRiUyRiUyRiUy
RiUyRiUyRiUyRiUyRiUyRiUyRkFSQUNHZ3d3TlRrd01ETTFORFk0TmpVaURCNWJpVHVIWmM4eHhi
V29VeXEzQXdXOFQzbnBueWRDUDRMZWwlMkJ0YmpRZU8wMGZKRjVtdEdmZ1QzNGY0QTRvWGFLMFlG
eXdud214NmJZa2RnMk1aRFVOQ3pyOXd4UXhUaUo5b2E2VlZBeEdDS0pLZkRpdTFiVXpGVzZRT09Y
cVdNMzRmRSUyQkI3UlJaRmRENnRqVUxqMXdVc0Y2bndtSzRmVSUyQm9GRWliYjBRUCUyRlhRYktR
SXRDc3d4azJyM3M1MU11Q2NKOTd1eFJBakdjM3YzNUslMkJTR21BV0ZKSTA1TXowQ1VlQlphWnky
dGJJdXdrOHhWJTJCRkRETmpGcUNGdllEWEYlMkY4Y2tCZHpPRmFNUzZadFNCNk9ZZHJ3cDVPZCUy
RkdueGNNa2dtdEEyc1NiZjBTR2NFdDhleW9oM3FmcmRraERFYzR6N205M1YlMkJXY3hIc0lqckxu
N0g1cHVTTVVvMGJmb2FVWUhKUm43cnI0emdzYlFNQmU5OWVER3hBSkFhUUFnJTJGNkdCYkF0N2w3
NkloV3NLYU95SG5KM2hnY0tQRHIlMkZ6Y0s2ZTZGMDFJNk92dVpVbkVRQ2s2UklOUFBFR0NaQUJO
VmNWeTVsTjMzcGVUWXEyTjhYQ0kzWHpoSmVKUXZEa05peU5WRDM1MER1MXl5alNkaGglMkJhaWFx
YTllMTNMRkdLRHY4emRtZU9HYjVvYnZVZFRiTmZQNXE1ODlvdGtTSVhYVzJtTDdGR0FGbkJybDhP
dWZ2ajJlY1hIdmxuRzF1OHRyRlF1dk1FZmFYJTJGJTJGTmN0em4lMkI5S1VCbDBpeUNjV2N3Z1pM
VjZ3VTZ0QUd6b2xQcEw3S2dmTzBCMmkwYTkzMFNWWHkxUndUY2Y5QWdleWZJJTJGbjNXbnFnc0tW
SzJwNjNhUEdOYkttZGM2ZURuN2Q0dGNvZXpLN251b2slMkZmTnNta3JUYWl5TkFpcjRFdVFzdFd5
MnkybWM5T1p2U0ZNQnNWYUNiRE92a1JNUHN4V3QlMkZlVFNEMExHSzRaS3RkUlhIQ2ZabWZxWENM
Qzd0ZyUyQnVVTTJpeGJpYzFKTU5jc0hHSXRiNDF0aHRkZlBrN2x5QzRKSGdXWm0zaTFmV3VxcHB0
SHo2R1FxN3dkeiUyRjBCVzdKV2txVnBEaGJ6aUV3JTNEJmFtcDtYLUFtei1BbGdvcml0aG09QVdT
NC1ITUFDLVNIQTI1NiZhbXA7WC1BbXotRGF0ZT0yMDE5MDkwOFQxOTI2NDdaJmFtcDtYLUFtei1T
aWduZWRIZWFkZXJzPWhvc3QmYW1wO1gtQW16LUV4cGlyZXM9MzAwJmFtcDtYLUFtei1DcmVkZW50
aWFsPUFTSUFRM1BIQ1ZUWVlTQldGQUJBJTJGMjAxOTA5MDglMkZ1cy1lYXN0LTElMkZzMyUyRmF3
czRfcmVxdWVzdCZhbXA7WC1BbXotU2lnbmF0dXJlPTI0MGM0ODM3YWUzZjJlZjRhZGE5OThlZDg5
ZWM3Njk3ZTliY2U0MjgxYWMyNjYyMDIxZGNjMmFiZTA5NDVkZWYmYW1wO2hhc2g9ZTExYWE1ZDcx
NWJkZDVhYjhjYzFhZmEyOTlkZWY5NzJjYjEzNTE1ZjRmODczNDk0Y2M1ZDhhNWI1OGRlMzJlZCZh
bXA7aG9zdD02ODA0MmM5NDM1OTEwMTNhYzJiMjQzMGE4OWIyNzBmNmFmMmM3NmQ4ZGZkMDg2YTA3
MTc2YWZlN2M3NmMyYzYxJmFtcDtwaWk9UzAwNDA0MDM5MDA5NzEyODQmYW1wO3RpZD1zcGRmLWE1
MjMwZWMxLTRiMTctNGJiZS05ZjkzLTBkYTc3NDU5MGQ3OCZhbXA7c2lkPWEwY2IwNzY4NDk5NDcx
NDkzYzk5MjQ2OThmM2E5MDY0YWUxMGd4cnFhJmFtcDt0eXBlPWNsaWVudDwvdXJsPjwvcmVsYXRl
ZC11cmxzPjwvdXJscz48ZWxlY3Ryb25pYy1yZXNvdXJjZS1udW0+RG9pIDEwLjEwMTYvUzAwNDAt
NDAzOSgwMCk5NzEyOC00PC9lbGVjdHJvbmljLXJlc291cmNlLW51bT48bGFuZ3VhZ2U+RW5nbGlz
aDwvbGFuZ3VhZ2U+PC9yZWNvcmQ+PC9DaXRlPjxDaXRlPjxBdXRob3I+RG95bGU8L0F1dGhvcj48
WWVhcj4yMDA2PC9ZZWFyPjxSZWNOdW0+Nzg3PC9SZWNOdW0+PHJlY29yZD48cmVjLW51bWJlcj43
ODc8L3JlYy1udW1iZXI+PGZvcmVpZ24ta2V5cz48a2V5IGFwcD0iRU4iIGRiLWlkPSJwenh0c3dz
eGEwcDV0ZWV2eHp5eDI5Mms5ZWZ2djIwZmF2ZTIiIHRpbWVzdGFtcD0iMTU2Nzk4MjcwMCIgZ3Vp
ZD0iY2IwMDgwZjAtM2E5NC00ZDc1LTlkNzktNDFiZjUxMjc0OThmIj43ODc8L2tleT48L2ZvcmVp
Z24ta2V5cz48cmVmLXR5cGUgbmFtZT0iSm91cm5hbCBBcnRpY2xlIj4xNzwvcmVmLXR5cGU+PGNv
bnRyaWJ1dG9ycz48YXV0aG9ycz48YXV0aG9yPkRveWxlLCBNLiBQLjwvYXV0aG9yPjwvYXV0aG9y
cz48L2NvbnRyaWJ1dG9ycz48YXV0aC1hZGRyZXNzPkRveWxlLCBNUCYjeEQ7VW5pdiBNYXJ5bGFu
ZCwgRGVwdCBDaGVtICZhbXA7IEJpb2NoZW0sIENvbGxlZ2UgUGssIE1EIDIwNzQyIFVTQSYjeEQ7
VW5pdiBNYXJ5bGFuZCwgRGVwdCBDaGVtICZhbXA7IEJpb2NoZW0sIENvbGxlZ2UgUGssIE1EIDIw
NzQyIFVTQSYjeEQ7VW5pdiBNYXJ5bGFuZCwgRGVwdCBDaGVtICZhbXA7IEJpb2NoZW0sIENvbGxl
Z2UgUGssIE1EIDIwNzQyIFVTQTwvYXV0aC1hZGRyZXNzPjx0aXRsZXM+PHRpdGxlPlBlcnNwZWN0
aXZlIG9uIERpcmhvZGl1bSBDYXJib3hhbWlkYXRlcyBhcyBDYXRhbHlzdHM8L3RpdGxlPjxzZWNv
bmRhcnktdGl0bGU+Sm91cm5hbCBvZiBPcmdhbmljIENoZW1pc3RyeTwvc2Vjb25kYXJ5LXRpdGxl
PjxhbHQtdGl0bGU+SiBPcmcgQ2hlbTwvYWx0LXRpdGxlPjwvdGl0bGVzPjxhbHQtcGVyaW9kaWNh
bD48ZnVsbC10aXRsZT5KIE9yZyBDaGVtPC9mdWxsLXRpdGxlPjwvYWx0LXBlcmlvZGljYWw+PHBh
Z2VzPjkyNTMtOTI2MDwvcGFnZXM+PHZvbHVtZT43MTwvdm9sdW1lPjxudW1iZXI+MjU8L251bWJl
cj48a2V5d29yZHM+PGtleXdvcmQ+Y2FyYm9uLWh5ZHJvZ2VuIGluc2VydGlvbjwva2V5d29yZD48
a2V5d29yZD5tZXRhbCBjYXJiZW5lIHRyYW5zZm9ybWF0aW9uczwva2V5d29yZD48a2V5d29yZD5j
LWggaW5zZXJ0aW9uPC9rZXl3b3JkPjxrZXl3b3JkPmVuYW50aW9zZWxlY3RpdmUgaW50cmFtb2xl
Y3VsYXIgY3ljbG9wcm9wYW5hdGlvbjwva2V5d29yZD48a2V5d29yZD5kaWVscy1hbGRlciByZWFj
dGlvbnM8L2tleXdvcmQ+PGtleXdvcmQ+ZGlhem8tY29tcG91bmRzPC9rZXl3b3JkPjxrZXl3b3Jk
Pm1hY3JvY3ljbGljIGxhY3RvbmVzPC9rZXl3b3JkPjxrZXl3b3JkPnN0ZXJlb3NlbGVjdGl2ZS1z
eW50aGVzaXM8L2tleXdvcmQ+PGtleXdvcmQ+cmhvZGl1bShpaSkgY2FyYm94eWxhdGVzPC9rZXl3
b3JkPjxrZXl3b3JkPmFsbHlsIGRpYXpvYWNldGF0ZXM8L2tleXdvcmQ+PC9rZXl3b3Jkcz48ZGF0
ZXM+PHllYXI+MjAwNjwveWVhcj48cHViLWRhdGVzPjxkYXRlPkRlYyA4PC9kYXRlPjwvcHViLWRh
dGVzPjwvZGF0ZXM+PGlzYm4+MDAyMi0zMjYzPC9pc2JuPjxhY2Nlc3Npb24tbnVtPldPUzowMDAy
NDI0MjY5MDAwMDE8L2FjY2Vzc2lvbi1udW0+PHVybHM+PHJlbGF0ZWQtdXJscz48dXJsPiZsdDtH
byB0byBJU0kmZ3Q7Oi8vV09TOjAwMDI0MjQyNjkwMDAwMTwvdXJsPjx1cmw+aHR0cDovL3B1YnMu
YWNzLm9yZy9kb2kvcGRmcGx1cy8xMC4xMDIxL2pvMDYxNDExbTwvdXJsPjwvcmVsYXRlZC11cmxz
PjwvdXJscz48ZWxlY3Ryb25pYy1yZXNvdXJjZS1udW0+MTAuMTAyMS9qbzA2MTQxMW08L2VsZWN0
cm9uaWMtcmVzb3VyY2UtbnVtPjxsYW5ndWFnZT5FbmdsaXNoPC9sYW5ndWFnZT48L3JlY29yZD48
L0NpdGU+PC9FbmROb3RlPn==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PEVuZE5vdGU+PENpdGU+PEF1dGhvcj5Eb3lsZTwvQXV0aG9yPjxZZWFyPjE5OTA8L1llYXI+PFJl
Y051bT4xNjQ4PC9SZWNOdW0+PERpc3BsYXlUZXh0PjxzdHlsZSBmYWNlPSJzdXBlcnNjcmlwdCI+
MTcsIDU1PC9zdHlsZT48L0Rpc3BsYXlUZXh0PjxyZWNvcmQ+PHJlYy1udW1iZXI+MTY0ODwvcmVj
LW51bWJlcj48Zm9yZWlnbi1rZXlzPjxrZXkgYXBwPSJFTiIgZGItaWQ9InB6eHRzd3N4YTBwNXRl
ZXZ4enl4MjkyazllZnZ2MjBmYXZlMiIgdGltZXN0YW1wPSIxNTY3OTgzOTI2IiBndWlkPSIxNGNi
YmRhZi02NTBjLTRlMmYtODE3Yy1jNjI0MzNjZWZmNmQiPjE2NDg8L2tleT48L2ZvcmVpZ24ta2V5
cz48cmVmLXR5cGUgbmFtZT0iSm91cm5hbCBBcnRpY2xlIj4xNzwvcmVmLXR5cGU+PGNvbnRyaWJ1
dG9ycz48YXV0aG9ycz48YXV0aG9yPkRveWxlLCBNLiBQLjwvYXV0aG9yPjxhdXRob3I+QnJhbmRl
cywgQi4gRC48L2F1dGhvcj48YXV0aG9yPkthemFsYSwgQS4gUC48L2F1dGhvcj48YXV0aG9yPlBp
ZXRlcnMsIFIuIEouPC9hdXRob3I+PGF1dGhvcj5KYXJzdGZlciwgTS4gQi48L2F1dGhvcj48YXV0
aG9yPldhdGtpbnMsIEwuIE0uPC9hdXRob3I+PGF1dGhvcj5FYWdsZSwgQy4gVC48L2F1dGhvcj48
L2F1dGhvcnM+PC9jb250cmlidXRvcnM+PHRpdGxlcz48dGl0bGU+Q2hpcmFsIFJob2RpdW0oSWkp
IENhcmJveGFtaWRlcyAtIGEgTmV3IENsYXNzIG9mIENhdGFseXN0cyBmb3IgRW5hbnRpb3NlbGVj
dGl2ZSBDeWNsb3Byb3BhbmF0aW9uIFJlYWN0aW9uczwvdGl0bGU+PHNlY29uZGFyeS10aXRsZT5U
ZXRyYWhlZHJvbiBMZXR0ZXJzPC9zZWNvbmRhcnktdGl0bGU+PGFsdC10aXRsZT5UZXRyYWhlZHJv
biBMZXR0PC9hbHQtdGl0bGU+PC90aXRsZXM+PGFsdC1wZXJpb2RpY2FsPjxmdWxsLXRpdGxlPlRl
dHJhaGVkcm9uIExldHRlcnM8L2Z1bGwtdGl0bGU+PGFiYnItMT5UZXRyYWhlZHJvbiBMZXR0PC9h
YmJyLTE+PC9hbHQtcGVyaW9kaWNhbD48cGFnZXM+NjYxMy02NjE2PC9wYWdlcz48dm9sdW1lPjMx
PC92b2x1bWU+PG51bWJlcj40NjwvbnVtYmVyPjxkYXRlcz48eWVhcj4xOTkwPC95ZWFyPjwvZGF0
ZXM+PGlzYm4+MDA0MC00MDM5PC9pc2JuPjxhY2Nlc3Npb24tbnVtPldPUzpBMTk5MEVIMzA4MDAw
MDM8L2FjY2Vzc2lvbi1udW0+PHVybHM+PHJlbGF0ZWQtdXJscz48dXJsPiZsdDtHbyB0byBJU0km
Z3Q7Oi8vV09TOkExOTkwRUgzMDgwMDAwMzwvdXJsPjx1cmw+aHR0cHM6Ly9wZGYuc2NpZW5jZWRp
cmVjdGFzc2V0cy5jb20vMjcxMzczLzEtczIuMC1TMDA0MDQwMzkwMFgxNDUzMC8xLXMyLjAtUzAw
NDA0MDM5MDA5NzEyODQvbWFpbi5wZGY/WC1BbXotU2VjdXJpdHktVG9rZW49QWdvSmIzSnBaMmx1
WDJWakVOdiUyRiUyRiUyRiUyRiUyRiUyRiUyRiUyRiUyRiUyRndFYUNYVnpMV1ZoYzNRdE1TSkhN
RVVDSUUlMkZwVEJrSmFkc0pTMTV5ZXhjRVZtY0ZiSVFqd2h2MXp5U2o4bVlmTW5LNkFpRUFsb1d4
N0hsVGNwc3hPZUxrMGo4SnZZYnFyNHVTWUJBdFNyTklmTUhpeUF3cTR3TUlsUCUyRiUyRiUyRiUy
RiUyRiUyRiUyRiUyRiUyRiUyRkFSQUNHZ3d3TlRrd01ETTFORFk0TmpVaURCNWJpVHVIWmM4eHhi
V29VeXEzQXdXOFQzbnBueWRDUDRMZWwlMkJ0YmpRZU8wMGZKRjVtdEdmZ1QzNGY0QTRvWGFLMFlG
eXdud214NmJZa2RnMk1aRFVOQ3pyOXd4UXhUaUo5b2E2VlZBeEdDS0pLZkRpdTFiVXpGVzZRT09Y
cVdNMzRmRSUyQkI3UlJaRmRENnRqVUxqMXdVc0Y2bndtSzRmVSUyQm9GRWliYjBRUCUyRlhRYktR
SXRDc3d4azJyM3M1MU11Q2NKOTd1eFJBakdjM3YzNUslMkJTR21BV0ZKSTA1TXowQ1VlQlphWnky
dGJJdXdrOHhWJTJCRkRETmpGcUNGdllEWEYlMkY4Y2tCZHpPRmFNUzZadFNCNk9ZZHJ3cDVPZCUy
RkdueGNNa2dtdEEyc1NiZjBTR2NFdDhleW9oM3FmcmRraERFYzR6N205M1YlMkJXY3hIc0lqckxu
N0g1cHVTTVVvMGJmb2FVWUhKUm43cnI0emdzYlFNQmU5OWVER3hBSkFhUUFnJTJGNkdCYkF0N2w3
NkloV3NLYU95SG5KM2hnY0tQRHIlMkZ6Y0s2ZTZGMDFJNk92dVpVbkVRQ2s2UklOUFBFR0NaQUJO
VmNWeTVsTjMzcGVUWXEyTjhYQ0kzWHpoSmVKUXZEa05peU5WRDM1MER1MXl5alNkaGglMkJhaWFx
YTllMTNMRkdLRHY4emRtZU9HYjVvYnZVZFRiTmZQNXE1ODlvdGtTSVhYVzJtTDdGR0FGbkJybDhP
dWZ2ajJlY1hIdmxuRzF1OHRyRlF1dk1FZmFYJTJGJTJGTmN0em4lMkI5S1VCbDBpeUNjV2N3Z1pM
VjZ3VTZ0QUd6b2xQcEw3S2dmTzBCMmkwYTkzMFNWWHkxUndUY2Y5QWdleWZJJTJGbjNXbnFnc0tW
SzJwNjNhUEdOYkttZGM2ZURuN2Q0dGNvZXpLN251b2slMkZmTnNta3JUYWl5TkFpcjRFdVFzdFd5
MnkybWM5T1p2U0ZNQnNWYUNiRE92a1JNUHN4V3QlMkZlVFNEMExHSzRaS3RkUlhIQ2ZabWZxWENM
Qzd0ZyUyQnVVTTJpeGJpYzFKTU5jc0hHSXRiNDF0aHRkZlBrN2x5QzRKSGdXWm0zaTFmV3VxcHB0
SHo2R1FxN3dkeiUyRjBCVzdKV2txVnBEaGJ6aUV3JTNEJmFtcDtYLUFtei1BbGdvcml0aG09QVdT
NC1ITUFDLVNIQTI1NiZhbXA7WC1BbXotRGF0ZT0yMDE5MDkwOFQxOTI2NDdaJmFtcDtYLUFtei1T
aWduZWRIZWFkZXJzPWhvc3QmYW1wO1gtQW16LUV4cGlyZXM9MzAwJmFtcDtYLUFtei1DcmVkZW50
aWFsPUFTSUFRM1BIQ1ZUWVlTQldGQUJBJTJGMjAxOTA5MDglMkZ1cy1lYXN0LTElMkZzMyUyRmF3
czRfcmVxdWVzdCZhbXA7WC1BbXotU2lnbmF0dXJlPTI0MGM0ODM3YWUzZjJlZjRhZGE5OThlZDg5
ZWM3Njk3ZTliY2U0MjgxYWMyNjYyMDIxZGNjMmFiZTA5NDVkZWYmYW1wO2hhc2g9ZTExYWE1ZDcx
NWJkZDVhYjhjYzFhZmEyOTlkZWY5NzJjYjEzNTE1ZjRmODczNDk0Y2M1ZDhhNWI1OGRlMzJlZCZh
bXA7aG9zdD02ODA0MmM5NDM1OTEwMTNhYzJiMjQzMGE4OWIyNzBmNmFmMmM3NmQ4ZGZkMDg2YTA3
MTc2YWZlN2M3NmMyYzYxJmFtcDtwaWk9UzAwNDA0MDM5MDA5NzEyODQmYW1wO3RpZD1zcGRmLWE1
MjMwZWMxLTRiMTctNGJiZS05ZjkzLTBkYTc3NDU5MGQ3OCZhbXA7c2lkPWEwY2IwNzY4NDk5NDcx
NDkzYzk5MjQ2OThmM2E5MDY0YWUxMGd4cnFhJmFtcDt0eXBlPWNsaWVudDwvdXJsPjwvcmVsYXRl
ZC11cmxzPjwvdXJscz48ZWxlY3Ryb25pYy1yZXNvdXJjZS1udW0+RG9pIDEwLjEwMTYvUzAwNDAt
NDAzOSgwMCk5NzEyOC00PC9lbGVjdHJvbmljLXJlc291cmNlLW51bT48bGFuZ3VhZ2U+RW5nbGlz
aDwvbGFuZ3VhZ2U+PC9yZWNvcmQ+PC9DaXRlPjxDaXRlPjxBdXRob3I+RG95bGU8L0F1dGhvcj48
WWVhcj4yMDA2PC9ZZWFyPjxSZWNOdW0+Nzg3PC9SZWNOdW0+PHJlY29yZD48cmVjLW51bWJlcj43
ODc8L3JlYy1udW1iZXI+PGZvcmVpZ24ta2V5cz48a2V5IGFwcD0iRU4iIGRiLWlkPSJwenh0c3dz
eGEwcDV0ZWV2eHp5eDI5Mms5ZWZ2djIwZmF2ZTIiIHRpbWVzdGFtcD0iMTU2Nzk4MjcwMCIgZ3Vp
ZD0iY2IwMDgwZjAtM2E5NC00ZDc1LTlkNzktNDFiZjUxMjc0OThmIj43ODc8L2tleT48L2ZvcmVp
Z24ta2V5cz48cmVmLXR5cGUgbmFtZT0iSm91cm5hbCBBcnRpY2xlIj4xNzwvcmVmLXR5cGU+PGNv
bnRyaWJ1dG9ycz48YXV0aG9ycz48YXV0aG9yPkRveWxlLCBNLiBQLjwvYXV0aG9yPjwvYXV0aG9y
cz48L2NvbnRyaWJ1dG9ycz48YXV0aC1hZGRyZXNzPkRveWxlLCBNUCYjeEQ7VW5pdiBNYXJ5bGFu
ZCwgRGVwdCBDaGVtICZhbXA7IEJpb2NoZW0sIENvbGxlZ2UgUGssIE1EIDIwNzQyIFVTQSYjeEQ7
VW5pdiBNYXJ5bGFuZCwgRGVwdCBDaGVtICZhbXA7IEJpb2NoZW0sIENvbGxlZ2UgUGssIE1EIDIw
NzQyIFVTQSYjeEQ7VW5pdiBNYXJ5bGFuZCwgRGVwdCBDaGVtICZhbXA7IEJpb2NoZW0sIENvbGxl
Z2UgUGssIE1EIDIwNzQyIFVTQTwvYXV0aC1hZGRyZXNzPjx0aXRsZXM+PHRpdGxlPlBlcnNwZWN0
aXZlIG9uIERpcmhvZGl1bSBDYXJib3hhbWlkYXRlcyBhcyBDYXRhbHlzdHM8L3RpdGxlPjxzZWNv
bmRhcnktdGl0bGU+Sm91cm5hbCBvZiBPcmdhbmljIENoZW1pc3RyeTwvc2Vjb25kYXJ5LXRpdGxl
PjxhbHQtdGl0bGU+SiBPcmcgQ2hlbTwvYWx0LXRpdGxlPjwvdGl0bGVzPjxhbHQtcGVyaW9kaWNh
bD48ZnVsbC10aXRsZT5KIE9yZyBDaGVtPC9mdWxsLXRpdGxlPjwvYWx0LXBlcmlvZGljYWw+PHBh
Z2VzPjkyNTMtOTI2MDwvcGFnZXM+PHZvbHVtZT43MTwvdm9sdW1lPjxudW1iZXI+MjU8L251bWJl
cj48a2V5d29yZHM+PGtleXdvcmQ+Y2FyYm9uLWh5ZHJvZ2VuIGluc2VydGlvbjwva2V5d29yZD48
a2V5d29yZD5tZXRhbCBjYXJiZW5lIHRyYW5zZm9ybWF0aW9uczwva2V5d29yZD48a2V5d29yZD5j
LWggaW5zZXJ0aW9uPC9rZXl3b3JkPjxrZXl3b3JkPmVuYW50aW9zZWxlY3RpdmUgaW50cmFtb2xl
Y3VsYXIgY3ljbG9wcm9wYW5hdGlvbjwva2V5d29yZD48a2V5d29yZD5kaWVscy1hbGRlciByZWFj
dGlvbnM8L2tleXdvcmQ+PGtleXdvcmQ+ZGlhem8tY29tcG91bmRzPC9rZXl3b3JkPjxrZXl3b3Jk
Pm1hY3JvY3ljbGljIGxhY3RvbmVzPC9rZXl3b3JkPjxrZXl3b3JkPnN0ZXJlb3NlbGVjdGl2ZS1z
eW50aGVzaXM8L2tleXdvcmQ+PGtleXdvcmQ+cmhvZGl1bShpaSkgY2FyYm94eWxhdGVzPC9rZXl3
b3JkPjxrZXl3b3JkPmFsbHlsIGRpYXpvYWNldGF0ZXM8L2tleXdvcmQ+PC9rZXl3b3Jkcz48ZGF0
ZXM+PHllYXI+MjAwNjwveWVhcj48cHViLWRhdGVzPjxkYXRlPkRlYyA4PC9kYXRlPjwvcHViLWRh
dGVzPjwvZGF0ZXM+PGlzYm4+MDAyMi0zMjYzPC9pc2JuPjxhY2Nlc3Npb24tbnVtPldPUzowMDAy
NDI0MjY5MDAwMDE8L2FjY2Vzc2lvbi1udW0+PHVybHM+PHJlbGF0ZWQtdXJscz48dXJsPiZsdDtH
byB0byBJU0kmZ3Q7Oi8vV09TOjAwMDI0MjQyNjkwMDAwMTwvdXJsPjx1cmw+aHR0cDovL3B1YnMu
YWNzLm9yZy9kb2kvcGRmcGx1cy8xMC4xMDIxL2pvMDYxNDExbTwvdXJsPjwvcmVsYXRlZC11cmxz
PjwvdXJscz48ZWxlY3Ryb25pYy1yZXNvdXJjZS1udW0+MTAuMTAyMS9qbzA2MTQxMW08L2VsZWN0
cm9uaWMtcmVzb3VyY2UtbnVtPjxsYW5ndWFnZT5FbmdsaXNoPC9sYW5ndWFnZT48L3JlY29yZD48
L0NpdGU+PC9FbmROb3RlPn==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97107">
        <w:rPr>
          <w:rFonts w:eastAsia="Calibri" w:cs="Times New Roman"/>
          <w:sz w:val="22"/>
          <w:szCs w:val="22"/>
        </w:rPr>
      </w:r>
      <w:r w:rsidRPr="00497107">
        <w:rPr>
          <w:rFonts w:eastAsia="Calibri" w:cs="Times New Roman"/>
          <w:sz w:val="22"/>
          <w:szCs w:val="22"/>
        </w:rPr>
        <w:fldChar w:fldCharType="separate"/>
      </w:r>
      <w:r w:rsidR="001C3BFF" w:rsidRPr="001C3BFF">
        <w:rPr>
          <w:rFonts w:eastAsia="Calibri" w:cs="Times New Roman"/>
          <w:noProof/>
          <w:sz w:val="22"/>
          <w:szCs w:val="22"/>
          <w:vertAlign w:val="superscript"/>
        </w:rPr>
        <w:t>17, 55</w:t>
      </w:r>
      <w:r w:rsidRPr="00497107">
        <w:rPr>
          <w:rFonts w:eastAsia="Calibri" w:cs="Times New Roman"/>
          <w:sz w:val="22"/>
          <w:szCs w:val="22"/>
        </w:rPr>
        <w:fldChar w:fldCharType="end"/>
      </w:r>
      <w:r w:rsidRPr="00497107">
        <w:rPr>
          <w:rFonts w:eastAsia="Calibri" w:cs="Times New Roman"/>
          <w:sz w:val="22"/>
          <w:szCs w:val="22"/>
        </w:rPr>
        <w:t xml:space="preserve"> This led to the use of cyclic carboxamidate ligands for exchange onto the paddlewheel and most Rh(II,II) carboxamidates use cyclic amides. The Doyle group proceeded to make a large library of carboxamidate complexes derived from </w:t>
      </w:r>
      <w:proofErr w:type="spellStart"/>
      <w:r w:rsidRPr="00497107">
        <w:rPr>
          <w:rFonts w:eastAsia="Calibri" w:cs="Times New Roman"/>
          <w:sz w:val="22"/>
          <w:szCs w:val="22"/>
        </w:rPr>
        <w:t>azetidinones</w:t>
      </w:r>
      <w:proofErr w:type="spellEnd"/>
      <w:r w:rsidRPr="00497107">
        <w:rPr>
          <w:rFonts w:eastAsia="Calibri" w:cs="Times New Roman"/>
          <w:sz w:val="22"/>
          <w:szCs w:val="22"/>
        </w:rPr>
        <w:t xml:space="preserve">, 2-oxazolidinones, N-acylimidazolin-2-ones, and 2-oxopyrrolidines </w:t>
      </w:r>
      <w:r w:rsidRPr="00497107">
        <w:rPr>
          <w:rFonts w:eastAsia="Calibri" w:cs="Times New Roman"/>
          <w:b/>
          <w:bCs/>
          <w:sz w:val="22"/>
          <w:szCs w:val="22"/>
          <w:highlight w:val="yellow"/>
        </w:rPr>
        <w:t xml:space="preserve">(Figure </w:t>
      </w:r>
      <w:r w:rsidRPr="00497107">
        <w:rPr>
          <w:rFonts w:eastAsia="Calibri" w:cs="Times New Roman"/>
          <w:b/>
          <w:bCs/>
          <w:sz w:val="22"/>
          <w:szCs w:val="22"/>
        </w:rPr>
        <w:t>1.10</w:t>
      </w:r>
      <w:r w:rsidRPr="00497107">
        <w:rPr>
          <w:rFonts w:eastAsia="Calibri" w:cs="Times New Roman"/>
          <w:sz w:val="22"/>
          <w:szCs w:val="22"/>
        </w:rPr>
        <w:t>).</w:t>
      </w:r>
      <w:r w:rsidRPr="00497107">
        <w:rPr>
          <w:rFonts w:eastAsia="Calibri" w:cs="Times New Roman"/>
          <w:sz w:val="22"/>
          <w:szCs w:val="22"/>
        </w:rPr>
        <w:fldChar w:fldCharType="begin"/>
      </w:r>
      <w:r w:rsidR="001C3BFF">
        <w:rPr>
          <w:rFonts w:eastAsia="Calibri" w:cs="Times New Roman"/>
          <w:sz w:val="22"/>
          <w:szCs w:val="22"/>
        </w:rPr>
        <w:instrText xml:space="preserve"> ADDIN EN.CITE &lt;EndNote&gt;&lt;Cite&gt;&lt;Author&gt;Hansen&lt;/Author&gt;&lt;Year&gt;2008&lt;/Year&gt;&lt;RecNum&gt;467&lt;/RecNum&gt;&lt;DisplayText&gt;&lt;style face="superscript"&gt;14, 45&lt;/style&gt;&lt;/DisplayText&gt;&lt;record&gt;&lt;rec-number&gt;467&lt;/rec-number&gt;&lt;foreign-keys&gt;&lt;key app="EN" db-id="pzxtswsxa0p5teevxzyx292k9efvv20fave2" timestamp="1567982174" guid="4d173b43-5a4a-4be8-ae5a-ef38f4e2a0e6"&gt;467&lt;/key&gt;&lt;/foreign-keys&gt;&lt;ref-type name="Journal Article"&gt;17&lt;/ref-type&gt;&lt;contributors&gt;&lt;authors&gt;&lt;author&gt;Hansen, J.&lt;/author&gt;&lt;author&gt;Davies, H. M. L.&lt;/author&gt;&lt;/authors&gt;&lt;/contributors&gt;&lt;titles&gt;&lt;title&gt;High symmetry dirhodium(II) paddlewheel complexes as chiral catalysts&lt;/title&gt;&lt;secondary-title&gt;Coordination Chemistry Reviews&lt;/secondary-title&gt;&lt;/titles&gt;&lt;pages&gt;545-555&lt;/pages&gt;&lt;volume&gt;252&lt;/volume&gt;&lt;number&gt;5-7&lt;/number&gt;&lt;dates&gt;&lt;year&gt;2008&lt;/year&gt;&lt;pub-dates&gt;&lt;date&gt;Mar&lt;/date&gt;&lt;/pub-dates&gt;&lt;/dates&gt;&lt;isbn&gt;0010-8545&lt;/isbn&gt;&lt;accession-num&gt;WOS:000254820800006&lt;/accession-num&gt;&lt;urls&gt;&lt;related-urls&gt;&lt;url&gt;&amp;lt;Go to ISI&amp;gt;://WOS:000254820800006&lt;/url&gt;&lt;url&gt;http://www.ncbi.nlm.nih.gov/pmc/articles/PMC2390838/pdf/nihms43220.pdf&lt;/url&gt;&lt;/related-urls&gt;&lt;/urls&gt;&lt;electronic-resource-num&gt;10.1016/j.ccr.2007.08.019&lt;/electronic-resource-num&gt;&lt;/record&gt;&lt;/Cite&gt;&lt;Cite&gt;&lt;Author&gt;Davies&lt;/Author&gt;&lt;Year&gt;2013&lt;/Year&gt;&lt;RecNum&gt;474&lt;/RecNum&gt;&lt;record&gt;&lt;rec-number&gt;474&lt;/rec-number&gt;&lt;foreign-keys&gt;&lt;key app="EN" db-id="pzxtswsxa0p5teevxzyx292k9efvv20fave2" timestamp="1567982183" guid="c1bc5d24-ed6b-4584-87bc-be4b986e7ec3"&gt;474&lt;/key&gt;&lt;/foreign-keys&gt;&lt;ref-type name="Book Section"&gt;5&lt;/ref-type&gt;&lt;contributors&gt;&lt;authors&gt;&lt;author&gt;Davies, H. M. L.&lt;/author&gt;&lt;author&gt;Parr, B. T.&lt;/author&gt;&lt;/authors&gt;&lt;secondary-authors&gt;&lt;author&gt;Moss, R. A.&lt;/author&gt;&lt;author&gt;Doyle, M. P.&lt;/author&gt;&lt;/secondary-authors&gt;&lt;/contributors&gt;&lt;titles&gt;&lt;title&gt;Rhodium Carbenes&lt;/title&gt;&lt;secondary-title&gt;Contemporary Carbene Chemistry&lt;/secondary-title&gt;&lt;/titles&gt;&lt;pages&gt;363&lt;/pages&gt;&lt;volume&gt;7&lt;/volume&gt;&lt;dates&gt;&lt;year&gt;2013&lt;/year&gt;&lt;/dates&gt;&lt;pub-location&gt;Hoboken, NJ, USA&lt;/pub-location&gt;&lt;publisher&gt;John Wiley &amp;amp; Sons&lt;/publisher&gt;&lt;urls&gt;&lt;/urls&gt;&lt;/record&gt;&lt;/Cite&gt;&lt;/EndNote&gt;</w:instrText>
      </w:r>
      <w:r w:rsidRPr="00497107">
        <w:rPr>
          <w:rFonts w:eastAsia="Calibri" w:cs="Times New Roman"/>
          <w:sz w:val="22"/>
          <w:szCs w:val="22"/>
        </w:rPr>
        <w:fldChar w:fldCharType="separate"/>
      </w:r>
      <w:r w:rsidR="001C3BFF" w:rsidRPr="001C3BFF">
        <w:rPr>
          <w:rFonts w:eastAsia="Calibri" w:cs="Times New Roman"/>
          <w:noProof/>
          <w:sz w:val="22"/>
          <w:szCs w:val="22"/>
          <w:vertAlign w:val="superscript"/>
        </w:rPr>
        <w:t>14, 45</w:t>
      </w:r>
      <w:r w:rsidRPr="00497107">
        <w:rPr>
          <w:rFonts w:eastAsia="Calibri" w:cs="Times New Roman"/>
          <w:sz w:val="22"/>
          <w:szCs w:val="22"/>
        </w:rPr>
        <w:fldChar w:fldCharType="end"/>
      </w:r>
      <w:r w:rsidRPr="00497107">
        <w:rPr>
          <w:rFonts w:eastAsia="Calibri" w:cs="Times New Roman"/>
          <w:sz w:val="22"/>
          <w:szCs w:val="22"/>
        </w:rPr>
        <w:t xml:space="preserve">  Rh(II,II) carboxamidates have been used extensively in asymmetric carbene transfer reactions where they have shown high proficiency in intramolecular allylic cyclopropanation reactions.</w:t>
      </w:r>
      <w:r w:rsidRPr="00497107">
        <w:rPr>
          <w:rFonts w:eastAsia="Calibri" w:cs="Times New Roman"/>
          <w:sz w:val="22"/>
          <w:szCs w:val="22"/>
        </w:rPr>
        <w:fldChar w:fldCharType="begin"/>
      </w:r>
      <w:r w:rsidR="001C3BFF">
        <w:rPr>
          <w:rFonts w:eastAsia="Calibri" w:cs="Times New Roman"/>
          <w:sz w:val="22"/>
          <w:szCs w:val="22"/>
        </w:rPr>
        <w:instrText xml:space="preserve"> ADDIN EN.CITE &lt;EndNote&gt;&lt;Cite&gt;&lt;Author&gt;Lebel&lt;/Author&gt;&lt;Year&gt;2003&lt;/Year&gt;&lt;RecNum&gt;1823&lt;/RecNum&gt;&lt;DisplayText&gt;&lt;style face="superscript"&gt;4&lt;/style&gt;&lt;/DisplayText&gt;&lt;record&gt;&lt;rec-number&gt;1823&lt;/rec-number&gt;&lt;foreign-keys&gt;&lt;key app="EN" db-id="pzxtswsxa0p5teevxzyx292k9efvv20fave2" timestamp="1595964178" guid="f9ccac95-a128-4bdd-998c-c1efff75e17b"&gt;1823&lt;/key&gt;&lt;/foreign-keys&gt;&lt;ref-type name="Journal Article"&gt;17&lt;/ref-type&gt;&lt;contributors&gt;&lt;authors&gt;&lt;author&gt;Lebel, Hélène&lt;/author&gt;&lt;author&gt;Marcoux, Jean-François&lt;/author&gt;&lt;author&gt;Molinaro, Carmela&lt;/author&gt;&lt;author&gt;Charette, André B.&lt;/author&gt;&lt;/authors&gt;&lt;/contributors&gt;&lt;titles&gt;&lt;title&gt;Stereoselective Cyclopropanation Reactions&lt;/title&gt;&lt;secondary-title&gt;Chemical Reviews&lt;/secondary-title&gt;&lt;/titles&gt;&lt;pages&gt;977-1050&lt;/pages&gt;&lt;volume&gt;103&lt;/volume&gt;&lt;number&gt;4&lt;/number&gt;&lt;dates&gt;&lt;year&gt;2003&lt;/year&gt;&lt;pub-dates&gt;&lt;date&gt;2003/04/01&lt;/date&gt;&lt;/pub-dates&gt;&lt;/dates&gt;&lt;publisher&gt;American Chemical Society&lt;/publisher&gt;&lt;isbn&gt;0009-2665&lt;/isbn&gt;&lt;urls&gt;&lt;related-urls&gt;&lt;url&gt;https://doi.org/10.1021/cr010007e&lt;/url&gt;&lt;/related-urls&gt;&lt;/urls&gt;&lt;electronic-resource-num&gt;10.1021/cr010007e&lt;/electronic-resource-num&gt;&lt;/record&gt;&lt;/Cite&gt;&lt;/EndNote&gt;</w:instrText>
      </w:r>
      <w:r w:rsidRPr="00497107">
        <w:rPr>
          <w:rFonts w:eastAsia="Calibri" w:cs="Times New Roman"/>
          <w:sz w:val="22"/>
          <w:szCs w:val="22"/>
        </w:rPr>
        <w:fldChar w:fldCharType="separate"/>
      </w:r>
      <w:r w:rsidR="001C3BFF" w:rsidRPr="001C3BFF">
        <w:rPr>
          <w:rFonts w:eastAsia="Calibri" w:cs="Times New Roman"/>
          <w:noProof/>
          <w:sz w:val="22"/>
          <w:szCs w:val="22"/>
          <w:vertAlign w:val="superscript"/>
        </w:rPr>
        <w:t>4</w:t>
      </w:r>
      <w:r w:rsidRPr="00497107">
        <w:rPr>
          <w:rFonts w:eastAsia="Calibri" w:cs="Times New Roman"/>
          <w:sz w:val="22"/>
          <w:szCs w:val="22"/>
        </w:rPr>
        <w:fldChar w:fldCharType="end"/>
      </w:r>
      <w:r w:rsidRPr="00497107">
        <w:rPr>
          <w:rFonts w:eastAsia="Calibri" w:cs="Times New Roman"/>
          <w:sz w:val="22"/>
          <w:szCs w:val="22"/>
        </w:rPr>
        <w:t xml:space="preserve"> With Rh(II,II) carboxamidates and allylic diazoacetates, Doyle and coworkers were able to form bicyclic lactones in up to 90% yield and enantiomeric excesses (ee) reaching &gt;95% </w:t>
      </w:r>
      <w:r w:rsidRPr="00497107">
        <w:rPr>
          <w:rFonts w:eastAsia="Calibri" w:cs="Times New Roman"/>
          <w:b/>
          <w:bCs/>
          <w:sz w:val="22"/>
          <w:szCs w:val="22"/>
          <w:highlight w:val="yellow"/>
        </w:rPr>
        <w:t>(Table 1.1).</w:t>
      </w:r>
      <w:r w:rsidRPr="00497107">
        <w:rPr>
          <w:rFonts w:eastAsia="Calibri" w:cs="Times New Roman"/>
          <w:sz w:val="22"/>
          <w:szCs w:val="22"/>
        </w:rPr>
        <w:fldChar w:fldCharType="begin">
          <w:fldData xml:space="preserve">PEVuZE5vdGU+PENpdGU+PEF1dGhvcj5Eb3lsZTwvQXV0aG9yPjxZZWFyPjIwMDY8L1llYXI+PFJl
Y051bT43ODc8L1JlY051bT48RGlzcGxheVRleHQ+PHN0eWxlIGZhY2U9InN1cGVyc2NyaXB0Ij4x
NSwgMTcsIDU2PC9zdHlsZT48L0Rpc3BsYXlUZXh0PjxyZWNvcmQ+PHJlYy1udW1iZXI+Nzg3PC9y
ZWMtbnVtYmVyPjxmb3JlaWduLWtleXM+PGtleSBhcHA9IkVOIiBkYi1pZD0icHp4dHN3c3hhMHA1
dGVldnh6eXgyOTJrOWVmdnYyMGZhdmUyIiB0aW1lc3RhbXA9IjE1Njc5ODI3MDAiIGd1aWQ9ImNi
MDA4MGYwLTNhOTQtNGQ3NS05ZDc5LTQxYmY1MTI3NDk4ZiI+Nzg3PC9rZXk+PC9mb3JlaWduLWtl
eXM+PHJlZi10eXBlIG5hbWU9IkpvdXJuYWwgQXJ0aWNsZSI+MTc8L3JlZi10eXBlPjxjb250cmli
dXRvcnM+PGF1dGhvcnM+PGF1dGhvcj5Eb3lsZSwgTS4gUC48L2F1dGhvcj48L2F1dGhvcnM+PC9j
b250cmlidXRvcnM+PGF1dGgtYWRkcmVzcz5Eb3lsZSwgTVAmI3hEO1VuaXYgTWFyeWxhbmQsIERl
cHQgQ2hlbSAmYW1wOyBCaW9jaGVtLCBDb2xsZWdlIFBrLCBNRCAyMDc0MiBVU0EmI3hEO1VuaXYg
TWFyeWxhbmQsIERlcHQgQ2hlbSAmYW1wOyBCaW9jaGVtLCBDb2xsZWdlIFBrLCBNRCAyMDc0MiBV
U0EmI3hEO1VuaXYgTWFyeWxhbmQsIERlcHQgQ2hlbSAmYW1wOyBCaW9jaGVtLCBDb2xsZWdlIFBr
LCBNRCAyMDc0MiBVU0E8L2F1dGgtYWRkcmVzcz48dGl0bGVzPjx0aXRsZT5QZXJzcGVjdGl2ZSBv
biBEaXJob2RpdW0gQ2FyYm94YW1pZGF0ZXMgYXMgQ2F0YWx5c3RzPC90aXRsZT48c2Vjb25kYXJ5
LXRpdGxlPkpvdXJuYWwgb2YgT3JnYW5pYyBDaGVtaXN0cnk8L3NlY29uZGFyeS10aXRsZT48YWx0
LXRpdGxlPkogT3JnIENoZW08L2FsdC10aXRsZT48L3RpdGxlcz48YWx0LXBlcmlvZGljYWw+PGZ1
bGwtdGl0bGU+SiBPcmcgQ2hlbTwvZnVsbC10aXRsZT48L2FsdC1wZXJpb2RpY2FsPjxwYWdlcz45
MjUzLTkyNjA8L3BhZ2VzPjx2b2x1bWU+NzE8L3ZvbHVtZT48bnVtYmVyPjI1PC9udW1iZXI+PGtl
eXdvcmRzPjxrZXl3b3JkPmNhcmJvbi1oeWRyb2dlbiBpbnNlcnRpb248L2tleXdvcmQ+PGtleXdv
cmQ+bWV0YWwgY2FyYmVuZSB0cmFuc2Zvcm1hdGlvbnM8L2tleXdvcmQ+PGtleXdvcmQ+Yy1oIGlu
c2VydGlvbjwva2V5d29yZD48a2V5d29yZD5lbmFudGlvc2VsZWN0aXZlIGludHJhbW9sZWN1bGFy
IGN5Y2xvcHJvcGFuYXRpb248L2tleXdvcmQ+PGtleXdvcmQ+ZGllbHMtYWxkZXIgcmVhY3Rpb25z
PC9rZXl3b3JkPjxrZXl3b3JkPmRpYXpvLWNvbXBvdW5kczwva2V5d29yZD48a2V5d29yZD5tYWNy
b2N5Y2xpYyBsYWN0b25lczwva2V5d29yZD48a2V5d29yZD5zdGVyZW9zZWxlY3RpdmUtc3ludGhl
c2lzPC9rZXl3b3JkPjxrZXl3b3JkPnJob2RpdW0oaWkpIGNhcmJveHlsYXRlczwva2V5d29yZD48
a2V5d29yZD5hbGx5bCBkaWF6b2FjZXRhdGVzPC9rZXl3b3JkPjwva2V5d29yZHM+PGRhdGVzPjx5
ZWFyPjIwMDY8L3llYXI+PHB1Yi1kYXRlcz48ZGF0ZT5EZWMgODwvZGF0ZT48L3B1Yi1kYXRlcz48
L2RhdGVzPjxpc2JuPjAwMjItMzI2MzwvaXNibj48YWNjZXNzaW9uLW51bT5XT1M6MDAwMjQyNDI2
OTAwMDAxPC9hY2Nlc3Npb24tbnVtPjx1cmxzPjxyZWxhdGVkLXVybHM+PHVybD4mbHQ7R28gdG8g
SVNJJmd0OzovL1dPUzowMDAyNDI0MjY5MDAwMDE8L3VybD48dXJsPmh0dHA6Ly9wdWJzLmFjcy5v
cmcvZG9pL3BkZnBsdXMvMTAuMTAyMS9qbzA2MTQxMW08L3VybD48L3JlbGF0ZWQtdXJscz48L3Vy
bHM+PGVsZWN0cm9uaWMtcmVzb3VyY2UtbnVtPjEwLjEwMjEvam8wNjE0MTFtPC9lbGVjdHJvbmlj
LXJlc291cmNlLW51bT48bGFuZ3VhZ2U+RW5nbGlzaDwvbGFuZ3VhZ2U+PC9yZWNvcmQ+PC9DaXRl
PjxDaXRlPjxBdXRob3I+RG95bGU8L0F1dGhvcj48WWVhcj4xOTk1PC9ZZWFyPjxSZWNOdW0+NTc2
PC9SZWNOdW0+PHJlY29yZD48cmVjLW51bWJlcj41NzY8L3JlYy1udW1iZXI+PGZvcmVpZ24ta2V5
cz48a2V5IGFwcD0iRU4iIGRiLWlkPSJwenh0c3dzeGEwcDV0ZWV2eHp5eDI5Mms5ZWZ2djIwZmF2
ZTIiIHRpbWVzdGFtcD0iMTU2Nzk4MjM1NiIgZ3VpZD0iODk4ODRkZDAtYzNjYy00Yzg3LTg2MmYt
NTc1N2FmMGEzMTc4Ij41NzY8L2tleT48L2ZvcmVpZ24ta2V5cz48cmVmLXR5cGUgbmFtZT0iSm91
cm5hbCBBcnRpY2xlIj4xNzwvcmVmLXR5cGU+PGNvbnRyaWJ1dG9ycz48YXV0aG9ycz48YXV0aG9y
PkRveWxlLCBNLiBQLjwvYXV0aG9yPjxhdXRob3I+QXVzdGluLCBSLiBFLjwvYXV0aG9yPjxhdXRo
b3I+QmFpbGV5LCBBLiBTLjwvYXV0aG9yPjxhdXRob3I+RHd5ZXIsIE0uIFAuPC9hdXRob3I+PGF1
dGhvcj5EeWF0a2luLCBBLiBCLjwvYXV0aG9yPjxhdXRob3I+S2FsaW5pbiwgQS4gVi48L2F1dGhv
cj48YXV0aG9yPkt3YW4sIE0uIE0uIFkuPC9hdXRob3I+PGF1dGhvcj5MaXJhcywgUy48L2F1dGhv
cj48YXV0aG9yPk9hbG1hbm4sIEMuIEouPC9hdXRob3I+PGF1dGhvcj5QaWV0ZXJzLCBSLiBKLjwv
YXV0aG9yPjxhdXRob3I+UHJvdG9wb3BvdmEsIE0uIE4uPC9hdXRob3I+PGF1dGhvcj5SYWFiLCBD
LiBFLjwvYXV0aG9yPjxhdXRob3I+Um9vcywgRy4gSC4gUC48L2F1dGhvcj48YXV0aG9yPlpob3Us
IFEuIEwuPC9hdXRob3I+PGF1dGhvcj5NYXJ0aW4sIFMuIEYuPC9hdXRob3I+PC9hdXRob3JzPjwv
Y29udHJpYnV0b3JzPjxhdXRoLWFkZHJlc3M+RG95bGUsIE1wJiN4RDtUcmluaXR5IFVuaXYsRGVw
dCBDaGVtLFNhbiBBbnRvbmlvLFR4IDc4MjEyLCBVU0EmI3hEO1RyaW5pdHkgVW5pdixEZXB0IENo
ZW0sU2FuIEFudG9uaW8sVHggNzgyMTIsIFVTQSYjeEQ7VW5pdiBUZXhhcyxEZXB0IENoZW0gJmFt
cDsgQmlvY2hlbSxBdXN0aW4sVHggNzg3MTI8L2F1dGgtYWRkcmVzcz48dGl0bGVzPjx0aXRsZT5F
bmFudGlvc2VsZWN0aXZlIEludHJhbW9sZWN1bGFyIEN5Y2xvcHJvcGFuYXRpb25zIG9mIEFsbHls
aWMgYW5kIEhvbW9hbGx5bGljIERpYXpvYWNldGF0ZXMgYW5kIERpYXpvYWNldGFtaWRlcyBVc2lu
ZyBDaGlyYWwgRGlyaG9kaXVtKElpKSBDYXJib3hhbWlkZSBDYXRhbHlzdHM8L3RpdGxlPjxzZWNv
bmRhcnktdGl0bGU+Sm91cm5hbCBvZiB0aGUgQW1lcmljYW4gQ2hlbWljYWwgU29jaWV0eTwvc2Vj
b25kYXJ5LXRpdGxlPjxhbHQtdGl0bGU+SiBBbSBDaGVtIFNvYzwvYWx0LXRpdGxlPjwvdGl0bGVz
PjxhbHQtcGVyaW9kaWNhbD48ZnVsbC10aXRsZT5KIEFtIENoZW0gU29jPC9mdWxsLXRpdGxlPjwv
YWx0LXBlcmlvZGljYWw+PHBhZ2VzPjU3NjMtNTc3NTwvcGFnZXM+PHZvbHVtZT4xMTc8L3ZvbHVt
ZT48bnVtYmVyPjIxPC9udW1iZXI+PGtleXdvcmRzPjxrZXl3b3JkPnBpZy1saXZlciBlc3RlcmFz
ZTwva2V5d29yZD48a2V5d29yZD5tZXRhbCBjYXJiZW5lIHRyYW5zZm9ybWF0aW9uczwva2V5d29y
ZD48a2V5d29yZD5yZXN0cmljdGVkIHBlcHRpZGUgaXNvc3RlcmVzPC9rZXl3b3JkPjxrZXl3b3Jk
Pmh5ZHJvZ2VuIGluc2VydGlvbiByZWFjdGlvbnM8L2tleXdvcmQ+PGtleXdvcmQ+YXN5bW1ldHJp
Yy1zeW50aGVzaXM8L2tleXdvcmQ+PGtleXdvcmQ+b3JnYW5pYy1zeW50aGVzaXM8L2tleXdvcmQ+
PGtleXdvcmQ+MSwyLDMtdHJpc3Vic3RpdHV0ZWQgY3ljbG9wcm9wYW5lczwva2V5d29yZD48a2V5
d29yZD5yaG9kaXVtKGlpKSBjYXJib3hhbWlkZXM8L2tleXdvcmQ+PGtleXdvcmQ+c3RlcmVvc2Vs
ZWN0aXZlIGh5ZHJvbHlzaXM8L2tleXdvcmQ+PGtleXdvcmQ+YWJzb2x1dGUtY29uZmlndXJhdGlv
bjwva2V5d29yZD48L2tleXdvcmRzPjxkYXRlcz48eWVhcj4xOTk1PC95ZWFyPjxwdWItZGF0ZXM+
PGRhdGU+TWF5IDMxPC9kYXRlPjwvcHViLWRhdGVzPjwvZGF0ZXM+PGlzYm4+MDAwMi03ODYzPC9p
c2JuPjxhY2Nlc3Npb24tbnVtPldPUzpBMTk5NVJCMDkzMDAwMTY8L2FjY2Vzc2lvbi1udW0+PHVy
bHM+PHJlbGF0ZWQtdXJscz48dXJsPiZsdDtHbyB0byBJU0kmZ3Q7Oi8vV09TOkExOTk1UkIwOTMw
MDAxNjwvdXJsPjx1cmw+aHR0cDovL3B1YnMuYWNzLm9yZy9kb2kvcGRmcGx1cy8xMC4xMDIxL2ph
MDAxMjZhMDE2PC91cmw+PC9yZWxhdGVkLXVybHM+PC91cmxzPjxlbGVjdHJvbmljLXJlc291cmNl
LW51bT5ET0kgMTAuMTAyMS9qYTAwMTI2YTAxNjwvZWxlY3Ryb25pYy1yZXNvdXJjZS1udW0+PGxh
bmd1YWdlPkVuZ2xpc2g8L2xhbmd1YWdlPjwvcmVjb3JkPjwvQ2l0ZT48Q2l0ZT48QXV0aG9yPkRv
eWxlPC9BdXRob3I+PFllYXI+MjAwNTwvWWVhcj48UmVjTnVtPjE3MTk8L1JlY051bT48cmVjb3Jk
PjxyZWMtbnVtYmVyPjE3MTk8L3JlYy1udW1iZXI+PGZvcmVpZ24ta2V5cz48a2V5IGFwcD0iRU4i
IGRiLWlkPSJwenh0c3dzeGEwcDV0ZWV2eHp5eDI5Mms5ZWZ2djIwZmF2ZTIiIHRpbWVzdGFtcD0i
MTU4NDQ1MjA0NyIgZ3VpZD0iOWYyYTcyNTgtZmU2MS00YzNhLWEzZGYtNDQxOGY5ZGI0Y2QwIj4x
NzE5PC9rZXk+PC9mb3JlaWduLWtleXM+PHJlZi10eXBlIG5hbWU9IkpvdXJuYWwgQXJ0aWNsZSI+
MTc8L3JlZi10eXBlPjxjb250cmlidXRvcnM+PGF1dGhvcnM+PGF1dGhvcj5Eb3lsZSwgTWljaGFl
bCBQLjwvYXV0aG9yPjxhdXRob3I+TW9yZ2FuLCBKb2huIFAuPC9hdXRob3I+PGF1dGhvcj5GZXR0
aW5nZXIsIEphbWVzIEMuPC9hdXRob3I+PGF1dGhvcj5aYXZhbGlqLCBQZXRlciBZLjwvYXV0aG9y
PjxhdXRob3I+Q29seWVyLCBKb2huIFQuPC9hdXRob3I+PGF1dGhvcj5UaW1tb25zLCBEYXJlbiBK
LjwvYXV0aG9yPjxhdXRob3I+Q2FyZHVjY2ksIE1pY2hhZWwgRC48L2F1dGhvcj48L2F1dGhvcnM+
PC9jb250cmlidXRvcnM+PHRpdGxlcz48dGl0bGU+4oCcTWF0Y2hlZC9NaXNtYXRjaGVk4oCdIERp
YXN0ZXJlb21lcmljIERpcmhvZGl1bShJSSkgQ2FyYm94YW1pZGF0ZSBDYXRhbHlzdCBQYWlycy4g
U3RydWN0dXJl4oiSU2VsZWN0aXZpdHkgQ29ycmVsYXRpb25zIGluIERpYXpvIERlY29tcG9zaXRp
b24gYW5kIEhldGVyby1EaWVsc+KIkkFsZGVyIFJlYWN0aW9uczwvdGl0bGU+PHNlY29uZGFyeS10
aXRsZT5UaGUgSm91cm5hbCBvZiBPcmdhbmljIENoZW1pc3RyeTwvc2Vjb25kYXJ5LXRpdGxlPjwv
dGl0bGVzPjxwZXJpb2RpY2FsPjxmdWxsLXRpdGxlPlRoZSBKb3VybmFsIG9mIE9yZ2FuaWMgQ2hl
bWlzdHJ5PC9mdWxsLXRpdGxlPjwvcGVyaW9kaWNhbD48cGFnZXM+NTI5MS01MzAxPC9wYWdlcz48
dm9sdW1lPjcwPC92b2x1bWU+PG51bWJlcj4xMzwvbnVtYmVyPjxkYXRlcz48eWVhcj4yMDA1PC95
ZWFyPjxwdWItZGF0ZXM+PGRhdGU+MjAwNS8wNi8wMTwvZGF0ZT48L3B1Yi1kYXRlcz48L2RhdGVz
PjxwdWJsaXNoZXI+QW1lcmljYW4gQ2hlbWljYWwgU29jaWV0eTwvcHVibGlzaGVyPjxpc2JuPjAw
MjItMzI2MzwvaXNibj48dXJscz48cmVsYXRlZC11cmxzPjx1cmw+aHR0cHM6Ly9kb2kub3JnLzEw
LjEwMjEvam8wNTA2MDlvPC91cmw+PHVybD5odHRwczovL3B1YnMuYWNzLm9yZy9kb2kvcGRmLzEw
LjEwMjEvam8wNTA2MDlvPC91cmw+PC9yZWxhdGVkLXVybHM+PC91cmxzPjxlbGVjdHJvbmljLXJl
c291cmNlLW51bT4xMC4xMDIxL2pvMDUwNjA5bzwvZWxlY3Ryb25pYy1yZXNvdXJjZS1udW0+PC9y
ZWNvcmQ+PC9DaXRlPjwvRW5kTm90ZT4A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PEVuZE5vdGU+PENpdGU+PEF1dGhvcj5Eb3lsZTwvQXV0aG9yPjxZZWFyPjIwMDY8L1llYXI+PFJl
Y051bT43ODc8L1JlY051bT48RGlzcGxheVRleHQ+PHN0eWxlIGZhY2U9InN1cGVyc2NyaXB0Ij4x
NSwgMTcsIDU2PC9zdHlsZT48L0Rpc3BsYXlUZXh0PjxyZWNvcmQ+PHJlYy1udW1iZXI+Nzg3PC9y
ZWMtbnVtYmVyPjxmb3JlaWduLWtleXM+PGtleSBhcHA9IkVOIiBkYi1pZD0icHp4dHN3c3hhMHA1
dGVldnh6eXgyOTJrOWVmdnYyMGZhdmUyIiB0aW1lc3RhbXA9IjE1Njc5ODI3MDAiIGd1aWQ9ImNi
MDA4MGYwLTNhOTQtNGQ3NS05ZDc5LTQxYmY1MTI3NDk4ZiI+Nzg3PC9rZXk+PC9mb3JlaWduLWtl
eXM+PHJlZi10eXBlIG5hbWU9IkpvdXJuYWwgQXJ0aWNsZSI+MTc8L3JlZi10eXBlPjxjb250cmli
dXRvcnM+PGF1dGhvcnM+PGF1dGhvcj5Eb3lsZSwgTS4gUC48L2F1dGhvcj48L2F1dGhvcnM+PC9j
b250cmlidXRvcnM+PGF1dGgtYWRkcmVzcz5Eb3lsZSwgTVAmI3hEO1VuaXYgTWFyeWxhbmQsIERl
cHQgQ2hlbSAmYW1wOyBCaW9jaGVtLCBDb2xsZWdlIFBrLCBNRCAyMDc0MiBVU0EmI3hEO1VuaXYg
TWFyeWxhbmQsIERlcHQgQ2hlbSAmYW1wOyBCaW9jaGVtLCBDb2xsZWdlIFBrLCBNRCAyMDc0MiBV
U0EmI3hEO1VuaXYgTWFyeWxhbmQsIERlcHQgQ2hlbSAmYW1wOyBCaW9jaGVtLCBDb2xsZWdlIFBr
LCBNRCAyMDc0MiBVU0E8L2F1dGgtYWRkcmVzcz48dGl0bGVzPjx0aXRsZT5QZXJzcGVjdGl2ZSBv
biBEaXJob2RpdW0gQ2FyYm94YW1pZGF0ZXMgYXMgQ2F0YWx5c3RzPC90aXRsZT48c2Vjb25kYXJ5
LXRpdGxlPkpvdXJuYWwgb2YgT3JnYW5pYyBDaGVtaXN0cnk8L3NlY29uZGFyeS10aXRsZT48YWx0
LXRpdGxlPkogT3JnIENoZW08L2FsdC10aXRsZT48L3RpdGxlcz48YWx0LXBlcmlvZGljYWw+PGZ1
bGwtdGl0bGU+SiBPcmcgQ2hlbTwvZnVsbC10aXRsZT48L2FsdC1wZXJpb2RpY2FsPjxwYWdlcz45
MjUzLTkyNjA8L3BhZ2VzPjx2b2x1bWU+NzE8L3ZvbHVtZT48bnVtYmVyPjI1PC9udW1iZXI+PGtl
eXdvcmRzPjxrZXl3b3JkPmNhcmJvbi1oeWRyb2dlbiBpbnNlcnRpb248L2tleXdvcmQ+PGtleXdv
cmQ+bWV0YWwgY2FyYmVuZSB0cmFuc2Zvcm1hdGlvbnM8L2tleXdvcmQ+PGtleXdvcmQ+Yy1oIGlu
c2VydGlvbjwva2V5d29yZD48a2V5d29yZD5lbmFudGlvc2VsZWN0aXZlIGludHJhbW9sZWN1bGFy
IGN5Y2xvcHJvcGFuYXRpb248L2tleXdvcmQ+PGtleXdvcmQ+ZGllbHMtYWxkZXIgcmVhY3Rpb25z
PC9rZXl3b3JkPjxrZXl3b3JkPmRpYXpvLWNvbXBvdW5kczwva2V5d29yZD48a2V5d29yZD5tYWNy
b2N5Y2xpYyBsYWN0b25lczwva2V5d29yZD48a2V5d29yZD5zdGVyZW9zZWxlY3RpdmUtc3ludGhl
c2lzPC9rZXl3b3JkPjxrZXl3b3JkPnJob2RpdW0oaWkpIGNhcmJveHlsYXRlczwva2V5d29yZD48
a2V5d29yZD5hbGx5bCBkaWF6b2FjZXRhdGVzPC9rZXl3b3JkPjwva2V5d29yZHM+PGRhdGVzPjx5
ZWFyPjIwMDY8L3llYXI+PHB1Yi1kYXRlcz48ZGF0ZT5EZWMgODwvZGF0ZT48L3B1Yi1kYXRlcz48
L2RhdGVzPjxpc2JuPjAwMjItMzI2MzwvaXNibj48YWNjZXNzaW9uLW51bT5XT1M6MDAwMjQyNDI2
OTAwMDAxPC9hY2Nlc3Npb24tbnVtPjx1cmxzPjxyZWxhdGVkLXVybHM+PHVybD4mbHQ7R28gdG8g
SVNJJmd0OzovL1dPUzowMDAyNDI0MjY5MDAwMDE8L3VybD48dXJsPmh0dHA6Ly9wdWJzLmFjcy5v
cmcvZG9pL3BkZnBsdXMvMTAuMTAyMS9qbzA2MTQxMW08L3VybD48L3JlbGF0ZWQtdXJscz48L3Vy
bHM+PGVsZWN0cm9uaWMtcmVzb3VyY2UtbnVtPjEwLjEwMjEvam8wNjE0MTFtPC9lbGVjdHJvbmlj
LXJlc291cmNlLW51bT48bGFuZ3VhZ2U+RW5nbGlzaDwvbGFuZ3VhZ2U+PC9yZWNvcmQ+PC9DaXRl
PjxDaXRlPjxBdXRob3I+RG95bGU8L0F1dGhvcj48WWVhcj4xOTk1PC9ZZWFyPjxSZWNOdW0+NTc2
PC9SZWNOdW0+PHJlY29yZD48cmVjLW51bWJlcj41NzY8L3JlYy1udW1iZXI+PGZvcmVpZ24ta2V5
cz48a2V5IGFwcD0iRU4iIGRiLWlkPSJwenh0c3dzeGEwcDV0ZWV2eHp5eDI5Mms5ZWZ2djIwZmF2
ZTIiIHRpbWVzdGFtcD0iMTU2Nzk4MjM1NiIgZ3VpZD0iODk4ODRkZDAtYzNjYy00Yzg3LTg2MmYt
NTc1N2FmMGEzMTc4Ij41NzY8L2tleT48L2ZvcmVpZ24ta2V5cz48cmVmLXR5cGUgbmFtZT0iSm91
cm5hbCBBcnRpY2xlIj4xNzwvcmVmLXR5cGU+PGNvbnRyaWJ1dG9ycz48YXV0aG9ycz48YXV0aG9y
PkRveWxlLCBNLiBQLjwvYXV0aG9yPjxhdXRob3I+QXVzdGluLCBSLiBFLjwvYXV0aG9yPjxhdXRo
b3I+QmFpbGV5LCBBLiBTLjwvYXV0aG9yPjxhdXRob3I+RHd5ZXIsIE0uIFAuPC9hdXRob3I+PGF1
dGhvcj5EeWF0a2luLCBBLiBCLjwvYXV0aG9yPjxhdXRob3I+S2FsaW5pbiwgQS4gVi48L2F1dGhv
cj48YXV0aG9yPkt3YW4sIE0uIE0uIFkuPC9hdXRob3I+PGF1dGhvcj5MaXJhcywgUy48L2F1dGhv
cj48YXV0aG9yPk9hbG1hbm4sIEMuIEouPC9hdXRob3I+PGF1dGhvcj5QaWV0ZXJzLCBSLiBKLjwv
YXV0aG9yPjxhdXRob3I+UHJvdG9wb3BvdmEsIE0uIE4uPC9hdXRob3I+PGF1dGhvcj5SYWFiLCBD
LiBFLjwvYXV0aG9yPjxhdXRob3I+Um9vcywgRy4gSC4gUC48L2F1dGhvcj48YXV0aG9yPlpob3Us
IFEuIEwuPC9hdXRob3I+PGF1dGhvcj5NYXJ0aW4sIFMuIEYuPC9hdXRob3I+PC9hdXRob3JzPjwv
Y29udHJpYnV0b3JzPjxhdXRoLWFkZHJlc3M+RG95bGUsIE1wJiN4RDtUcmluaXR5IFVuaXYsRGVw
dCBDaGVtLFNhbiBBbnRvbmlvLFR4IDc4MjEyLCBVU0EmI3hEO1RyaW5pdHkgVW5pdixEZXB0IENo
ZW0sU2FuIEFudG9uaW8sVHggNzgyMTIsIFVTQSYjeEQ7VW5pdiBUZXhhcyxEZXB0IENoZW0gJmFt
cDsgQmlvY2hlbSxBdXN0aW4sVHggNzg3MTI8L2F1dGgtYWRkcmVzcz48dGl0bGVzPjx0aXRsZT5F
bmFudGlvc2VsZWN0aXZlIEludHJhbW9sZWN1bGFyIEN5Y2xvcHJvcGFuYXRpb25zIG9mIEFsbHls
aWMgYW5kIEhvbW9hbGx5bGljIERpYXpvYWNldGF0ZXMgYW5kIERpYXpvYWNldGFtaWRlcyBVc2lu
ZyBDaGlyYWwgRGlyaG9kaXVtKElpKSBDYXJib3hhbWlkZSBDYXRhbHlzdHM8L3RpdGxlPjxzZWNv
bmRhcnktdGl0bGU+Sm91cm5hbCBvZiB0aGUgQW1lcmljYW4gQ2hlbWljYWwgU29jaWV0eTwvc2Vj
b25kYXJ5LXRpdGxlPjxhbHQtdGl0bGU+SiBBbSBDaGVtIFNvYzwvYWx0LXRpdGxlPjwvdGl0bGVz
PjxhbHQtcGVyaW9kaWNhbD48ZnVsbC10aXRsZT5KIEFtIENoZW0gU29jPC9mdWxsLXRpdGxlPjwv
YWx0LXBlcmlvZGljYWw+PHBhZ2VzPjU3NjMtNTc3NTwvcGFnZXM+PHZvbHVtZT4xMTc8L3ZvbHVt
ZT48bnVtYmVyPjIxPC9udW1iZXI+PGtleXdvcmRzPjxrZXl3b3JkPnBpZy1saXZlciBlc3RlcmFz
ZTwva2V5d29yZD48a2V5d29yZD5tZXRhbCBjYXJiZW5lIHRyYW5zZm9ybWF0aW9uczwva2V5d29y
ZD48a2V5d29yZD5yZXN0cmljdGVkIHBlcHRpZGUgaXNvc3RlcmVzPC9rZXl3b3JkPjxrZXl3b3Jk
Pmh5ZHJvZ2VuIGluc2VydGlvbiByZWFjdGlvbnM8L2tleXdvcmQ+PGtleXdvcmQ+YXN5bW1ldHJp
Yy1zeW50aGVzaXM8L2tleXdvcmQ+PGtleXdvcmQ+b3JnYW5pYy1zeW50aGVzaXM8L2tleXdvcmQ+
PGtleXdvcmQ+MSwyLDMtdHJpc3Vic3RpdHV0ZWQgY3ljbG9wcm9wYW5lczwva2V5d29yZD48a2V5
d29yZD5yaG9kaXVtKGlpKSBjYXJib3hhbWlkZXM8L2tleXdvcmQ+PGtleXdvcmQ+c3RlcmVvc2Vs
ZWN0aXZlIGh5ZHJvbHlzaXM8L2tleXdvcmQ+PGtleXdvcmQ+YWJzb2x1dGUtY29uZmlndXJhdGlv
bjwva2V5d29yZD48L2tleXdvcmRzPjxkYXRlcz48eWVhcj4xOTk1PC95ZWFyPjxwdWItZGF0ZXM+
PGRhdGU+TWF5IDMxPC9kYXRlPjwvcHViLWRhdGVzPjwvZGF0ZXM+PGlzYm4+MDAwMi03ODYzPC9p
c2JuPjxhY2Nlc3Npb24tbnVtPldPUzpBMTk5NVJCMDkzMDAwMTY8L2FjY2Vzc2lvbi1udW0+PHVy
bHM+PHJlbGF0ZWQtdXJscz48dXJsPiZsdDtHbyB0byBJU0kmZ3Q7Oi8vV09TOkExOTk1UkIwOTMw
MDAxNjwvdXJsPjx1cmw+aHR0cDovL3B1YnMuYWNzLm9yZy9kb2kvcGRmcGx1cy8xMC4xMDIxL2ph
MDAxMjZhMDE2PC91cmw+PC9yZWxhdGVkLXVybHM+PC91cmxzPjxlbGVjdHJvbmljLXJlc291cmNl
LW51bT5ET0kgMTAuMTAyMS9qYTAwMTI2YTAxNjwvZWxlY3Ryb25pYy1yZXNvdXJjZS1udW0+PGxh
bmd1YWdlPkVuZ2xpc2g8L2xhbmd1YWdlPjwvcmVjb3JkPjwvQ2l0ZT48Q2l0ZT48QXV0aG9yPkRv
eWxlPC9BdXRob3I+PFllYXI+MjAwNTwvWWVhcj48UmVjTnVtPjE3MTk8L1JlY051bT48cmVjb3Jk
PjxyZWMtbnVtYmVyPjE3MTk8L3JlYy1udW1iZXI+PGZvcmVpZ24ta2V5cz48a2V5IGFwcD0iRU4i
IGRiLWlkPSJwenh0c3dzeGEwcDV0ZWV2eHp5eDI5Mms5ZWZ2djIwZmF2ZTIiIHRpbWVzdGFtcD0i
MTU4NDQ1MjA0NyIgZ3VpZD0iOWYyYTcyNTgtZmU2MS00YzNhLWEzZGYtNDQxOGY5ZGI0Y2QwIj4x
NzE5PC9rZXk+PC9mb3JlaWduLWtleXM+PHJlZi10eXBlIG5hbWU9IkpvdXJuYWwgQXJ0aWNsZSI+
MTc8L3JlZi10eXBlPjxjb250cmlidXRvcnM+PGF1dGhvcnM+PGF1dGhvcj5Eb3lsZSwgTWljaGFl
bCBQLjwvYXV0aG9yPjxhdXRob3I+TW9yZ2FuLCBKb2huIFAuPC9hdXRob3I+PGF1dGhvcj5GZXR0
aW5nZXIsIEphbWVzIEMuPC9hdXRob3I+PGF1dGhvcj5aYXZhbGlqLCBQZXRlciBZLjwvYXV0aG9y
PjxhdXRob3I+Q29seWVyLCBKb2huIFQuPC9hdXRob3I+PGF1dGhvcj5UaW1tb25zLCBEYXJlbiBK
LjwvYXV0aG9yPjxhdXRob3I+Q2FyZHVjY2ksIE1pY2hhZWwgRC48L2F1dGhvcj48L2F1dGhvcnM+
PC9jb250cmlidXRvcnM+PHRpdGxlcz48dGl0bGU+4oCcTWF0Y2hlZC9NaXNtYXRjaGVk4oCdIERp
YXN0ZXJlb21lcmljIERpcmhvZGl1bShJSSkgQ2FyYm94YW1pZGF0ZSBDYXRhbHlzdCBQYWlycy4g
U3RydWN0dXJl4oiSU2VsZWN0aXZpdHkgQ29ycmVsYXRpb25zIGluIERpYXpvIERlY29tcG9zaXRp
b24gYW5kIEhldGVyby1EaWVsc+KIkkFsZGVyIFJlYWN0aW9uczwvdGl0bGU+PHNlY29uZGFyeS10
aXRsZT5UaGUgSm91cm5hbCBvZiBPcmdhbmljIENoZW1pc3RyeTwvc2Vjb25kYXJ5LXRpdGxlPjwv
dGl0bGVzPjxwZXJpb2RpY2FsPjxmdWxsLXRpdGxlPlRoZSBKb3VybmFsIG9mIE9yZ2FuaWMgQ2hl
bWlzdHJ5PC9mdWxsLXRpdGxlPjwvcGVyaW9kaWNhbD48cGFnZXM+NTI5MS01MzAxPC9wYWdlcz48
dm9sdW1lPjcwPC92b2x1bWU+PG51bWJlcj4xMzwvbnVtYmVyPjxkYXRlcz48eWVhcj4yMDA1PC95
ZWFyPjxwdWItZGF0ZXM+PGRhdGU+MjAwNS8wNi8wMTwvZGF0ZT48L3B1Yi1kYXRlcz48L2RhdGVz
PjxwdWJsaXNoZXI+QW1lcmljYW4gQ2hlbWljYWwgU29jaWV0eTwvcHVibGlzaGVyPjxpc2JuPjAw
MjItMzI2MzwvaXNibj48dXJscz48cmVsYXRlZC11cmxzPjx1cmw+aHR0cHM6Ly9kb2kub3JnLzEw
LjEwMjEvam8wNTA2MDlvPC91cmw+PHVybD5odHRwczovL3B1YnMuYWNzLm9yZy9kb2kvcGRmLzEw
LjEwMjEvam8wNTA2MDlvPC91cmw+PC9yZWxhdGVkLXVybHM+PC91cmxzPjxlbGVjdHJvbmljLXJl
c291cmNlLW51bT4xMC4xMDIxL2pvMDUwNjA5bzwvZWxlY3Ryb25pYy1yZXNvdXJjZS1udW0+PC9y
ZWNvcmQ+PC9DaXRlPjwvRW5kTm90ZT4A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97107">
        <w:rPr>
          <w:rFonts w:eastAsia="Calibri" w:cs="Times New Roman"/>
          <w:sz w:val="22"/>
          <w:szCs w:val="22"/>
        </w:rPr>
      </w:r>
      <w:r w:rsidRPr="00497107">
        <w:rPr>
          <w:rFonts w:eastAsia="Calibri" w:cs="Times New Roman"/>
          <w:sz w:val="22"/>
          <w:szCs w:val="22"/>
        </w:rPr>
        <w:fldChar w:fldCharType="separate"/>
      </w:r>
      <w:r w:rsidR="001C3BFF" w:rsidRPr="001C3BFF">
        <w:rPr>
          <w:rFonts w:eastAsia="Calibri" w:cs="Times New Roman"/>
          <w:noProof/>
          <w:sz w:val="22"/>
          <w:szCs w:val="22"/>
          <w:vertAlign w:val="superscript"/>
        </w:rPr>
        <w:t>15, 17, 56</w:t>
      </w:r>
      <w:r w:rsidRPr="00497107">
        <w:rPr>
          <w:rFonts w:eastAsia="Calibri" w:cs="Times New Roman"/>
          <w:sz w:val="22"/>
          <w:szCs w:val="22"/>
        </w:rPr>
        <w:fldChar w:fldCharType="end"/>
      </w:r>
      <w:r w:rsidRPr="00497107">
        <w:rPr>
          <w:rFonts w:eastAsia="Calibri" w:cs="Times New Roman"/>
          <w:sz w:val="22"/>
          <w:szCs w:val="22"/>
        </w:rPr>
        <w:t xml:space="preserve"> Rh</w:t>
      </w:r>
      <w:r w:rsidRPr="00497107">
        <w:rPr>
          <w:rFonts w:eastAsia="Calibri" w:cs="Times New Roman"/>
          <w:sz w:val="22"/>
          <w:szCs w:val="22"/>
          <w:vertAlign w:val="subscript"/>
        </w:rPr>
        <w:t>2</w:t>
      </w:r>
      <w:r w:rsidRPr="00497107">
        <w:rPr>
          <w:rFonts w:eastAsia="Calibri" w:cs="Times New Roman"/>
          <w:sz w:val="22"/>
          <w:szCs w:val="22"/>
        </w:rPr>
        <w:t>(5</w:t>
      </w:r>
      <w:r w:rsidRPr="00497107">
        <w:rPr>
          <w:rFonts w:eastAsia="Calibri" w:cs="Times New Roman"/>
          <w:i/>
          <w:iCs/>
          <w:sz w:val="22"/>
          <w:szCs w:val="22"/>
        </w:rPr>
        <w:t>S</w:t>
      </w:r>
      <w:r w:rsidRPr="00497107">
        <w:rPr>
          <w:rFonts w:eastAsia="Calibri" w:cs="Times New Roman"/>
          <w:sz w:val="22"/>
          <w:szCs w:val="22"/>
        </w:rPr>
        <w:t>-MEPY</w:t>
      </w:r>
      <w:r w:rsidRPr="00497107">
        <w:rPr>
          <w:rFonts w:eastAsia="Calibri" w:cs="Times New Roman"/>
          <w:sz w:val="22"/>
          <w:szCs w:val="22"/>
          <w:vertAlign w:val="subscript"/>
        </w:rPr>
        <w:t>4</w:t>
      </w:r>
      <w:r w:rsidRPr="00497107">
        <w:rPr>
          <w:rFonts w:eastAsia="Calibri" w:cs="Times New Roman"/>
          <w:sz w:val="22"/>
          <w:szCs w:val="22"/>
        </w:rPr>
        <w:t xml:space="preserve">) </w:t>
      </w:r>
      <w:r w:rsidRPr="00497107">
        <w:rPr>
          <w:rFonts w:eastAsia="Calibri" w:cs="Times New Roman"/>
          <w:b/>
          <w:bCs/>
          <w:sz w:val="22"/>
          <w:szCs w:val="22"/>
        </w:rPr>
        <w:t>1</w:t>
      </w:r>
      <w:r w:rsidRPr="00497107">
        <w:rPr>
          <w:rFonts w:eastAsia="Calibri" w:cs="Times New Roman"/>
          <w:sz w:val="22"/>
          <w:szCs w:val="22"/>
        </w:rPr>
        <w:t>, the first highly selective Rh(II,II) carboxamidate, was an efficient catalyst in this study with very high e</w:t>
      </w:r>
      <w:r w:rsidR="00C95740">
        <w:rPr>
          <w:rFonts w:eastAsia="Calibri" w:cs="Times New Roman"/>
          <w:sz w:val="22"/>
          <w:szCs w:val="22"/>
        </w:rPr>
        <w:t>e</w:t>
      </w:r>
      <w:r w:rsidRPr="00497107">
        <w:rPr>
          <w:rFonts w:eastAsia="Calibri" w:cs="Times New Roman"/>
          <w:sz w:val="22"/>
          <w:szCs w:val="22"/>
        </w:rPr>
        <w:t xml:space="preserve">’s while maintaining moderate to high yields with various substrates </w:t>
      </w:r>
      <w:r w:rsidRPr="00497107">
        <w:rPr>
          <w:rFonts w:eastAsia="Calibri" w:cs="Times New Roman"/>
          <w:b/>
          <w:bCs/>
          <w:sz w:val="22"/>
          <w:szCs w:val="22"/>
          <w:highlight w:val="yellow"/>
        </w:rPr>
        <w:t>(Table 1.1, entries 1-3)</w:t>
      </w:r>
      <w:r w:rsidRPr="00497107">
        <w:rPr>
          <w:rFonts w:eastAsia="Calibri" w:cs="Times New Roman"/>
          <w:sz w:val="22"/>
          <w:szCs w:val="22"/>
        </w:rPr>
        <w:t>.</w:t>
      </w:r>
      <w:r w:rsidRPr="00497107">
        <w:rPr>
          <w:rFonts w:eastAsia="Calibri" w:cs="Times New Roman"/>
          <w:sz w:val="22"/>
          <w:szCs w:val="22"/>
        </w:rPr>
        <w:fldChar w:fldCharType="begin">
          <w:fldData xml:space="preserve">PEVuZE5vdGU+PENpdGU+PEF1dGhvcj5Eb3lsZTwvQXV0aG9yPjxZZWFyPjE5OTU8L1llYXI+PFJl
Y051bT41NzY8L1JlY051bT48RGlzcGxheVRleHQ+PHN0eWxlIGZhY2U9InN1cGVyc2NyaXB0Ij41
Njwvc3R5bGU+PC9EaXNwbGF5VGV4dD48cmVjb3JkPjxyZWMtbnVtYmVyPjU3NjwvcmVjLW51bWJl
cj48Zm9yZWlnbi1rZXlzPjxrZXkgYXBwPSJFTiIgZGItaWQ9InB6eHRzd3N4YTBwNXRlZXZ4enl4
MjkyazllZnZ2MjBmYXZlMiIgdGltZXN0YW1wPSIxNTY3OTgyMzU2IiBndWlkPSI4OTg4NGRkMC1j
M2NjLTRjODctODYyZi01NzU3YWYwYTMxNzgiPjU3Njwva2V5PjwvZm9yZWlnbi1rZXlzPjxyZWYt
dHlwZSBuYW1lPSJKb3VybmFsIEFydGljbGUiPjE3PC9yZWYtdHlwZT48Y29udHJpYnV0b3JzPjxh
dXRob3JzPjxhdXRob3I+RG95bGUsIE0uIFAuPC9hdXRob3I+PGF1dGhvcj5BdXN0aW4sIFIuIEUu
PC9hdXRob3I+PGF1dGhvcj5CYWlsZXksIEEuIFMuPC9hdXRob3I+PGF1dGhvcj5Ed3llciwgTS4g
UC48L2F1dGhvcj48YXV0aG9yPkR5YXRraW4sIEEuIEIuPC9hdXRob3I+PGF1dGhvcj5LYWxpbmlu
LCBBLiBWLjwvYXV0aG9yPjxhdXRob3I+S3dhbiwgTS4gTS4gWS48L2F1dGhvcj48YXV0aG9yPkxp
cmFzLCBTLjwvYXV0aG9yPjxhdXRob3I+T2FsbWFubiwgQy4gSi48L2F1dGhvcj48YXV0aG9yPlBp
ZXRlcnMsIFIuIEouPC9hdXRob3I+PGF1dGhvcj5Qcm90b3BvcG92YSwgTS4gTi48L2F1dGhvcj48
YXV0aG9yPlJhYWIsIEMuIEUuPC9hdXRob3I+PGF1dGhvcj5Sb29zLCBHLiBILiBQLjwvYXV0aG9y
PjxhdXRob3I+WmhvdSwgUS4gTC48L2F1dGhvcj48YXV0aG9yPk1hcnRpbiwgUy4gRi48L2F1dGhv
cj48L2F1dGhvcnM+PC9jb250cmlidXRvcnM+PGF1dGgtYWRkcmVzcz5Eb3lsZSwgTXAmI3hEO1Ry
aW5pdHkgVW5pdixEZXB0IENoZW0sU2FuIEFudG9uaW8sVHggNzgyMTIsIFVTQSYjeEQ7VHJpbml0
eSBVbml2LERlcHQgQ2hlbSxTYW4gQW50b25pbyxUeCA3ODIxMiwgVVNBJiN4RDtVbml2IFRleGFz
LERlcHQgQ2hlbSAmYW1wOyBCaW9jaGVtLEF1c3RpbixUeCA3ODcxMjwvYXV0aC1hZGRyZXNzPjx0
aXRsZXM+PHRpdGxlPkVuYW50aW9zZWxlY3RpdmUgSW50cmFtb2xlY3VsYXIgQ3ljbG9wcm9wYW5h
dGlvbnMgb2YgQWxseWxpYyBhbmQgSG9tb2FsbHlsaWMgRGlhem9hY2V0YXRlcyBhbmQgRGlhem9h
Y2V0YW1pZGVzIFVzaW5nIENoaXJhbCBEaXJob2RpdW0oSWkpIENhcmJveGFtaWRlIENhdGFseXN0
czwvdGl0bGU+PHNlY29uZGFyeS10aXRsZT5Kb3VybmFsIG9mIHRoZSBBbWVyaWNhbiBDaGVtaWNh
bCBTb2NpZXR5PC9zZWNvbmRhcnktdGl0bGU+PGFsdC10aXRsZT5KIEFtIENoZW0gU29jPC9hbHQt
dGl0bGU+PC90aXRsZXM+PGFsdC1wZXJpb2RpY2FsPjxmdWxsLXRpdGxlPkogQW0gQ2hlbSBTb2M8
L2Z1bGwtdGl0bGU+PC9hbHQtcGVyaW9kaWNhbD48cGFnZXM+NTc2My01Nzc1PC9wYWdlcz48dm9s
dW1lPjExNzwvdm9sdW1lPjxudW1iZXI+MjE8L251bWJlcj48a2V5d29yZHM+PGtleXdvcmQ+cGln
LWxpdmVyIGVzdGVyYXNlPC9rZXl3b3JkPjxrZXl3b3JkPm1ldGFsIGNhcmJlbmUgdHJhbnNmb3Jt
YXRpb25zPC9rZXl3b3JkPjxrZXl3b3JkPnJlc3RyaWN0ZWQgcGVwdGlkZSBpc29zdGVyZXM8L2tl
eXdvcmQ+PGtleXdvcmQ+aHlkcm9nZW4gaW5zZXJ0aW9uIHJlYWN0aW9uczwva2V5d29yZD48a2V5
d29yZD5hc3ltbWV0cmljLXN5bnRoZXNpczwva2V5d29yZD48a2V5d29yZD5vcmdhbmljLXN5bnRo
ZXNpczwva2V5d29yZD48a2V5d29yZD4xLDIsMy10cmlzdWJzdGl0dXRlZCBjeWNsb3Byb3BhbmVz
PC9rZXl3b3JkPjxrZXl3b3JkPnJob2RpdW0oaWkpIGNhcmJveGFtaWRlczwva2V5d29yZD48a2V5
d29yZD5zdGVyZW9zZWxlY3RpdmUgaHlkcm9seXNpczwva2V5d29yZD48a2V5d29yZD5hYnNvbHV0
ZS1jb25maWd1cmF0aW9uPC9rZXl3b3JkPjwva2V5d29yZHM+PGRhdGVzPjx5ZWFyPjE5OTU8L3ll
YXI+PHB1Yi1kYXRlcz48ZGF0ZT5NYXkgMzE8L2RhdGU+PC9wdWItZGF0ZXM+PC9kYXRlcz48aXNi
bj4wMDAyLTc4NjM8L2lzYm4+PGFjY2Vzc2lvbi1udW0+V09TOkExOTk1UkIwOTMwMDAxNjwvYWNj
ZXNzaW9uLW51bT48dXJscz48cmVsYXRlZC11cmxzPjx1cmw+Jmx0O0dvIHRvIElTSSZndDs6Ly9X
T1M6QTE5OTVSQjA5MzAwMDE2PC91cmw+PHVybD5odHRwOi8vcHVicy5hY3Mub3JnL2RvaS9wZGZw
bHVzLzEwLjEwMjEvamEwMDEyNmEwMTY8L3VybD48L3JlbGF0ZWQtdXJscz48L3VybHM+PGVsZWN0
cm9uaWMtcmVzb3VyY2UtbnVtPkRPSSAxMC4xMDIxL2phMDAxMjZhMDE2PC9lbGVjdHJvbmljLXJl
c291cmNlLW51bT48bGFuZ3VhZ2U+RW5nbGlzaDwvbGFuZ3VhZ2U+PC9yZWNvcmQ+PC9DaXRlPjwv
RW5kTm90ZT5=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PEVuZE5vdGU+PENpdGU+PEF1dGhvcj5Eb3lsZTwvQXV0aG9yPjxZZWFyPjE5OTU8L1llYXI+PFJl
Y051bT41NzY8L1JlY051bT48RGlzcGxheVRleHQ+PHN0eWxlIGZhY2U9InN1cGVyc2NyaXB0Ij41
Njwvc3R5bGU+PC9EaXNwbGF5VGV4dD48cmVjb3JkPjxyZWMtbnVtYmVyPjU3NjwvcmVjLW51bWJl
cj48Zm9yZWlnbi1rZXlzPjxrZXkgYXBwPSJFTiIgZGItaWQ9InB6eHRzd3N4YTBwNXRlZXZ4enl4
MjkyazllZnZ2MjBmYXZlMiIgdGltZXN0YW1wPSIxNTY3OTgyMzU2IiBndWlkPSI4OTg4NGRkMC1j
M2NjLTRjODctODYyZi01NzU3YWYwYTMxNzgiPjU3Njwva2V5PjwvZm9yZWlnbi1rZXlzPjxyZWYt
dHlwZSBuYW1lPSJKb3VybmFsIEFydGljbGUiPjE3PC9yZWYtdHlwZT48Y29udHJpYnV0b3JzPjxh
dXRob3JzPjxhdXRob3I+RG95bGUsIE0uIFAuPC9hdXRob3I+PGF1dGhvcj5BdXN0aW4sIFIuIEUu
PC9hdXRob3I+PGF1dGhvcj5CYWlsZXksIEEuIFMuPC9hdXRob3I+PGF1dGhvcj5Ed3llciwgTS4g
UC48L2F1dGhvcj48YXV0aG9yPkR5YXRraW4sIEEuIEIuPC9hdXRob3I+PGF1dGhvcj5LYWxpbmlu
LCBBLiBWLjwvYXV0aG9yPjxhdXRob3I+S3dhbiwgTS4gTS4gWS48L2F1dGhvcj48YXV0aG9yPkxp
cmFzLCBTLjwvYXV0aG9yPjxhdXRob3I+T2FsbWFubiwgQy4gSi48L2F1dGhvcj48YXV0aG9yPlBp
ZXRlcnMsIFIuIEouPC9hdXRob3I+PGF1dGhvcj5Qcm90b3BvcG92YSwgTS4gTi48L2F1dGhvcj48
YXV0aG9yPlJhYWIsIEMuIEUuPC9hdXRob3I+PGF1dGhvcj5Sb29zLCBHLiBILiBQLjwvYXV0aG9y
PjxhdXRob3I+WmhvdSwgUS4gTC48L2F1dGhvcj48YXV0aG9yPk1hcnRpbiwgUy4gRi48L2F1dGhv
cj48L2F1dGhvcnM+PC9jb250cmlidXRvcnM+PGF1dGgtYWRkcmVzcz5Eb3lsZSwgTXAmI3hEO1Ry
aW5pdHkgVW5pdixEZXB0IENoZW0sU2FuIEFudG9uaW8sVHggNzgyMTIsIFVTQSYjeEQ7VHJpbml0
eSBVbml2LERlcHQgQ2hlbSxTYW4gQW50b25pbyxUeCA3ODIxMiwgVVNBJiN4RDtVbml2IFRleGFz
LERlcHQgQ2hlbSAmYW1wOyBCaW9jaGVtLEF1c3RpbixUeCA3ODcxMjwvYXV0aC1hZGRyZXNzPjx0
aXRsZXM+PHRpdGxlPkVuYW50aW9zZWxlY3RpdmUgSW50cmFtb2xlY3VsYXIgQ3ljbG9wcm9wYW5h
dGlvbnMgb2YgQWxseWxpYyBhbmQgSG9tb2FsbHlsaWMgRGlhem9hY2V0YXRlcyBhbmQgRGlhem9h
Y2V0YW1pZGVzIFVzaW5nIENoaXJhbCBEaXJob2RpdW0oSWkpIENhcmJveGFtaWRlIENhdGFseXN0
czwvdGl0bGU+PHNlY29uZGFyeS10aXRsZT5Kb3VybmFsIG9mIHRoZSBBbWVyaWNhbiBDaGVtaWNh
bCBTb2NpZXR5PC9zZWNvbmRhcnktdGl0bGU+PGFsdC10aXRsZT5KIEFtIENoZW0gU29jPC9hbHQt
dGl0bGU+PC90aXRsZXM+PGFsdC1wZXJpb2RpY2FsPjxmdWxsLXRpdGxlPkogQW0gQ2hlbSBTb2M8
L2Z1bGwtdGl0bGU+PC9hbHQtcGVyaW9kaWNhbD48cGFnZXM+NTc2My01Nzc1PC9wYWdlcz48dm9s
dW1lPjExNzwvdm9sdW1lPjxudW1iZXI+MjE8L251bWJlcj48a2V5d29yZHM+PGtleXdvcmQ+cGln
LWxpdmVyIGVzdGVyYXNlPC9rZXl3b3JkPjxrZXl3b3JkPm1ldGFsIGNhcmJlbmUgdHJhbnNmb3Jt
YXRpb25zPC9rZXl3b3JkPjxrZXl3b3JkPnJlc3RyaWN0ZWQgcGVwdGlkZSBpc29zdGVyZXM8L2tl
eXdvcmQ+PGtleXdvcmQ+aHlkcm9nZW4gaW5zZXJ0aW9uIHJlYWN0aW9uczwva2V5d29yZD48a2V5
d29yZD5hc3ltbWV0cmljLXN5bnRoZXNpczwva2V5d29yZD48a2V5d29yZD5vcmdhbmljLXN5bnRo
ZXNpczwva2V5d29yZD48a2V5d29yZD4xLDIsMy10cmlzdWJzdGl0dXRlZCBjeWNsb3Byb3BhbmVz
PC9rZXl3b3JkPjxrZXl3b3JkPnJob2RpdW0oaWkpIGNhcmJveGFtaWRlczwva2V5d29yZD48a2V5
d29yZD5zdGVyZW9zZWxlY3RpdmUgaHlkcm9seXNpczwva2V5d29yZD48a2V5d29yZD5hYnNvbHV0
ZS1jb25maWd1cmF0aW9uPC9rZXl3b3JkPjwva2V5d29yZHM+PGRhdGVzPjx5ZWFyPjE5OTU8L3ll
YXI+PHB1Yi1kYXRlcz48ZGF0ZT5NYXkgMzE8L2RhdGU+PC9wdWItZGF0ZXM+PC9kYXRlcz48aXNi
bj4wMDAyLTc4NjM8L2lzYm4+PGFjY2Vzc2lvbi1udW0+V09TOkExOTk1UkIwOTMwMDAxNjwvYWNj
ZXNzaW9uLW51bT48dXJscz48cmVsYXRlZC11cmxzPjx1cmw+Jmx0O0dvIHRvIElTSSZndDs6Ly9X
T1M6QTE5OTVSQjA5MzAwMDE2PC91cmw+PHVybD5odHRwOi8vcHVicy5hY3Mub3JnL2RvaS9wZGZw
bHVzLzEwLjEwMjEvamEwMDEyNmEwMTY8L3VybD48L3JlbGF0ZWQtdXJscz48L3VybHM+PGVsZWN0
cm9uaWMtcmVzb3VyY2UtbnVtPkRPSSAxMC4xMDIxL2phMDAxMjZhMDE2PC9lbGVjdHJvbmljLXJl
c291cmNlLW51bT48bGFuZ3VhZ2U+RW5nbGlzaDwvbGFuZ3VhZ2U+PC9yZWNvcmQ+PC9DaXRlPjwv
RW5kTm90ZT5=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97107">
        <w:rPr>
          <w:rFonts w:eastAsia="Calibri" w:cs="Times New Roman"/>
          <w:sz w:val="22"/>
          <w:szCs w:val="22"/>
        </w:rPr>
      </w:r>
      <w:r w:rsidRPr="00497107">
        <w:rPr>
          <w:rFonts w:eastAsia="Calibri" w:cs="Times New Roman"/>
          <w:sz w:val="22"/>
          <w:szCs w:val="22"/>
        </w:rPr>
        <w:fldChar w:fldCharType="separate"/>
      </w:r>
      <w:r w:rsidR="001C3BFF" w:rsidRPr="001C3BFF">
        <w:rPr>
          <w:rFonts w:eastAsia="Calibri" w:cs="Times New Roman"/>
          <w:noProof/>
          <w:sz w:val="22"/>
          <w:szCs w:val="22"/>
          <w:vertAlign w:val="superscript"/>
        </w:rPr>
        <w:t>56</w:t>
      </w:r>
      <w:r w:rsidRPr="00497107">
        <w:rPr>
          <w:rFonts w:eastAsia="Calibri" w:cs="Times New Roman"/>
          <w:sz w:val="22"/>
          <w:szCs w:val="22"/>
        </w:rPr>
        <w:fldChar w:fldCharType="end"/>
      </w:r>
      <w:r w:rsidRPr="00497107">
        <w:rPr>
          <w:rFonts w:eastAsia="Calibri" w:cs="Times New Roman"/>
          <w:sz w:val="22"/>
          <w:szCs w:val="22"/>
        </w:rPr>
        <w:t xml:space="preserve"> It should be noted that both the </w:t>
      </w:r>
      <w:r w:rsidRPr="00497107">
        <w:rPr>
          <w:rFonts w:eastAsia="Calibri" w:cs="Times New Roman"/>
          <w:i/>
          <w:iCs/>
          <w:sz w:val="22"/>
          <w:szCs w:val="22"/>
        </w:rPr>
        <w:t>S</w:t>
      </w:r>
      <w:r w:rsidRPr="00497107">
        <w:rPr>
          <w:rFonts w:eastAsia="Calibri" w:cs="Times New Roman"/>
          <w:sz w:val="22"/>
          <w:szCs w:val="22"/>
        </w:rPr>
        <w:t xml:space="preserve"> and </w:t>
      </w:r>
      <w:r w:rsidRPr="00497107">
        <w:rPr>
          <w:rFonts w:eastAsia="Calibri" w:cs="Times New Roman"/>
          <w:i/>
          <w:iCs/>
          <w:sz w:val="22"/>
          <w:szCs w:val="22"/>
        </w:rPr>
        <w:t>R</w:t>
      </w:r>
      <w:r w:rsidRPr="00497107">
        <w:rPr>
          <w:rFonts w:eastAsia="Calibri" w:cs="Times New Roman"/>
          <w:sz w:val="22"/>
          <w:szCs w:val="22"/>
        </w:rPr>
        <w:t xml:space="preserve"> enantiomers of the Rh</w:t>
      </w:r>
      <w:r w:rsidRPr="00497107">
        <w:rPr>
          <w:rFonts w:eastAsia="Calibri" w:cs="Times New Roman"/>
          <w:sz w:val="22"/>
          <w:szCs w:val="22"/>
          <w:vertAlign w:val="subscript"/>
        </w:rPr>
        <w:t>2</w:t>
      </w:r>
      <w:r w:rsidRPr="00497107">
        <w:rPr>
          <w:rFonts w:eastAsia="Calibri" w:cs="Times New Roman"/>
          <w:sz w:val="22"/>
          <w:szCs w:val="22"/>
        </w:rPr>
        <w:t>(MEPY)</w:t>
      </w:r>
      <w:r w:rsidRPr="00497107">
        <w:rPr>
          <w:rFonts w:eastAsia="Calibri" w:cs="Times New Roman"/>
          <w:sz w:val="22"/>
          <w:szCs w:val="22"/>
          <w:vertAlign w:val="subscript"/>
        </w:rPr>
        <w:t>4</w:t>
      </w:r>
      <w:r w:rsidRPr="00497107">
        <w:rPr>
          <w:rFonts w:eastAsia="Calibri" w:cs="Times New Roman"/>
          <w:sz w:val="22"/>
          <w:szCs w:val="22"/>
        </w:rPr>
        <w:t xml:space="preserve"> complex gave comparable enantiocontrol in the reaction but towards the opposite isomer </w:t>
      </w:r>
      <w:r w:rsidRPr="00497107">
        <w:rPr>
          <w:rFonts w:eastAsia="Calibri" w:cs="Times New Roman"/>
          <w:b/>
          <w:bCs/>
          <w:sz w:val="22"/>
          <w:szCs w:val="22"/>
          <w:highlight w:val="yellow"/>
        </w:rPr>
        <w:t>(Table 1.1, entries 1 and 4).</w:t>
      </w:r>
      <w:r w:rsidRPr="00497107">
        <w:rPr>
          <w:rFonts w:eastAsia="Calibri" w:cs="Times New Roman"/>
          <w:sz w:val="22"/>
          <w:szCs w:val="22"/>
        </w:rPr>
        <w:t xml:space="preserve"> However, for the cases where it underperformed, the Rh</w:t>
      </w:r>
      <w:r w:rsidRPr="00497107">
        <w:rPr>
          <w:rFonts w:eastAsia="Calibri" w:cs="Times New Roman"/>
          <w:sz w:val="22"/>
          <w:szCs w:val="22"/>
          <w:vertAlign w:val="subscript"/>
        </w:rPr>
        <w:t>2</w:t>
      </w:r>
      <w:r w:rsidRPr="00497107">
        <w:rPr>
          <w:rFonts w:eastAsia="Calibri" w:cs="Times New Roman"/>
          <w:sz w:val="22"/>
          <w:szCs w:val="22"/>
        </w:rPr>
        <w:t>(4</w:t>
      </w:r>
      <w:r w:rsidRPr="00497107">
        <w:rPr>
          <w:rFonts w:eastAsia="Calibri" w:cs="Times New Roman"/>
          <w:i/>
          <w:iCs/>
          <w:sz w:val="22"/>
          <w:szCs w:val="22"/>
        </w:rPr>
        <w:t>S</w:t>
      </w:r>
      <w:r w:rsidRPr="00497107">
        <w:rPr>
          <w:rFonts w:eastAsia="Calibri" w:cs="Times New Roman"/>
          <w:sz w:val="22"/>
          <w:szCs w:val="22"/>
        </w:rPr>
        <w:t>-MACIM)</w:t>
      </w:r>
      <w:r w:rsidRPr="00497107">
        <w:rPr>
          <w:rFonts w:eastAsia="Calibri" w:cs="Times New Roman"/>
          <w:sz w:val="22"/>
          <w:szCs w:val="22"/>
          <w:vertAlign w:val="subscript"/>
        </w:rPr>
        <w:t>4</w:t>
      </w:r>
      <w:r w:rsidRPr="00497107">
        <w:rPr>
          <w:rFonts w:eastAsia="Calibri" w:cs="Times New Roman"/>
          <w:sz w:val="22"/>
          <w:szCs w:val="22"/>
        </w:rPr>
        <w:t xml:space="preserve"> </w:t>
      </w:r>
      <w:r w:rsidR="00431CCA">
        <w:rPr>
          <w:rFonts w:eastAsia="Calibri" w:cs="Times New Roman"/>
          <w:b/>
          <w:bCs/>
          <w:sz w:val="22"/>
          <w:szCs w:val="22"/>
        </w:rPr>
        <w:t>7</w:t>
      </w:r>
      <w:r w:rsidRPr="00497107">
        <w:rPr>
          <w:rFonts w:eastAsia="Calibri" w:cs="Times New Roman"/>
          <w:sz w:val="22"/>
          <w:szCs w:val="22"/>
        </w:rPr>
        <w:t xml:space="preserve"> and Rh</w:t>
      </w:r>
      <w:r w:rsidRPr="00497107">
        <w:rPr>
          <w:rFonts w:eastAsia="Calibri" w:cs="Times New Roman"/>
          <w:sz w:val="22"/>
          <w:szCs w:val="22"/>
          <w:vertAlign w:val="subscript"/>
        </w:rPr>
        <w:t>2</w:t>
      </w:r>
      <w:r w:rsidRPr="00497107">
        <w:rPr>
          <w:rFonts w:eastAsia="Calibri" w:cs="Times New Roman"/>
          <w:sz w:val="22"/>
          <w:szCs w:val="22"/>
        </w:rPr>
        <w:t>(4</w:t>
      </w:r>
      <w:r w:rsidRPr="00497107">
        <w:rPr>
          <w:rFonts w:eastAsia="Calibri" w:cs="Times New Roman"/>
          <w:i/>
          <w:iCs/>
          <w:sz w:val="22"/>
          <w:szCs w:val="22"/>
        </w:rPr>
        <w:t>S</w:t>
      </w:r>
      <w:r w:rsidRPr="00497107">
        <w:rPr>
          <w:rFonts w:eastAsia="Calibri" w:cs="Times New Roman"/>
          <w:sz w:val="22"/>
          <w:szCs w:val="22"/>
        </w:rPr>
        <w:t>-MPPIM)</w:t>
      </w:r>
      <w:r w:rsidRPr="00497107">
        <w:rPr>
          <w:rFonts w:eastAsia="Calibri" w:cs="Times New Roman"/>
          <w:sz w:val="22"/>
          <w:szCs w:val="22"/>
          <w:vertAlign w:val="subscript"/>
        </w:rPr>
        <w:t>4</w:t>
      </w:r>
      <w:r w:rsidRPr="00497107">
        <w:rPr>
          <w:rFonts w:eastAsia="Calibri" w:cs="Times New Roman"/>
          <w:sz w:val="22"/>
          <w:szCs w:val="22"/>
        </w:rPr>
        <w:t xml:space="preserve"> </w:t>
      </w:r>
      <w:r w:rsidR="00431CCA">
        <w:rPr>
          <w:rFonts w:eastAsia="Calibri" w:cs="Times New Roman"/>
          <w:b/>
          <w:bCs/>
          <w:sz w:val="22"/>
          <w:szCs w:val="22"/>
        </w:rPr>
        <w:t>8</w:t>
      </w:r>
      <w:r w:rsidRPr="00497107">
        <w:rPr>
          <w:rFonts w:eastAsia="Calibri" w:cs="Times New Roman"/>
          <w:sz w:val="22"/>
          <w:szCs w:val="22"/>
        </w:rPr>
        <w:t xml:space="preserve"> complexes improved enantiocontrol </w:t>
      </w:r>
      <w:r w:rsidRPr="00497107">
        <w:rPr>
          <w:rFonts w:eastAsia="Calibri" w:cs="Times New Roman"/>
          <w:b/>
          <w:bCs/>
          <w:sz w:val="22"/>
          <w:szCs w:val="22"/>
          <w:highlight w:val="yellow"/>
        </w:rPr>
        <w:t>(Table 1.1, entries 5-7).</w:t>
      </w:r>
      <w:r w:rsidRPr="00497107">
        <w:rPr>
          <w:rFonts w:eastAsia="Calibri" w:cs="Times New Roman"/>
          <w:sz w:val="22"/>
          <w:szCs w:val="22"/>
          <w:highlight w:val="yellow"/>
        </w:rPr>
        <w:fldChar w:fldCharType="begin">
          <w:fldData xml:space="preserve">PEVuZE5vdGU+PENpdGU+PEF1dGhvcj5Eb3lsZTwvQXV0aG9yPjxZZWFyPjE5OTU8L1llYXI+PFJl
Y051bT41NzY8L1JlY051bT48RGlzcGxheVRleHQ+PHN0eWxlIGZhY2U9InN1cGVyc2NyaXB0Ij41
Njwvc3R5bGU+PC9EaXNwbGF5VGV4dD48cmVjb3JkPjxyZWMtbnVtYmVyPjU3NjwvcmVjLW51bWJl
cj48Zm9yZWlnbi1rZXlzPjxrZXkgYXBwPSJFTiIgZGItaWQ9InB6eHRzd3N4YTBwNXRlZXZ4enl4
MjkyazllZnZ2MjBmYXZlMiIgdGltZXN0YW1wPSIxNTY3OTgyMzU2IiBndWlkPSI4OTg4NGRkMC1j
M2NjLTRjODctODYyZi01NzU3YWYwYTMxNzgiPjU3Njwva2V5PjwvZm9yZWlnbi1rZXlzPjxyZWYt
dHlwZSBuYW1lPSJKb3VybmFsIEFydGljbGUiPjE3PC9yZWYtdHlwZT48Y29udHJpYnV0b3JzPjxh
dXRob3JzPjxhdXRob3I+RG95bGUsIE0uIFAuPC9hdXRob3I+PGF1dGhvcj5BdXN0aW4sIFIuIEUu
PC9hdXRob3I+PGF1dGhvcj5CYWlsZXksIEEuIFMuPC9hdXRob3I+PGF1dGhvcj5Ed3llciwgTS4g
UC48L2F1dGhvcj48YXV0aG9yPkR5YXRraW4sIEEuIEIuPC9hdXRob3I+PGF1dGhvcj5LYWxpbmlu
LCBBLiBWLjwvYXV0aG9yPjxhdXRob3I+S3dhbiwgTS4gTS4gWS48L2F1dGhvcj48YXV0aG9yPkxp
cmFzLCBTLjwvYXV0aG9yPjxhdXRob3I+T2FsbWFubiwgQy4gSi48L2F1dGhvcj48YXV0aG9yPlBp
ZXRlcnMsIFIuIEouPC9hdXRob3I+PGF1dGhvcj5Qcm90b3BvcG92YSwgTS4gTi48L2F1dGhvcj48
YXV0aG9yPlJhYWIsIEMuIEUuPC9hdXRob3I+PGF1dGhvcj5Sb29zLCBHLiBILiBQLjwvYXV0aG9y
PjxhdXRob3I+WmhvdSwgUS4gTC48L2F1dGhvcj48YXV0aG9yPk1hcnRpbiwgUy4gRi48L2F1dGhv
cj48L2F1dGhvcnM+PC9jb250cmlidXRvcnM+PGF1dGgtYWRkcmVzcz5Eb3lsZSwgTXAmI3hEO1Ry
aW5pdHkgVW5pdixEZXB0IENoZW0sU2FuIEFudG9uaW8sVHggNzgyMTIsIFVTQSYjeEQ7VHJpbml0
eSBVbml2LERlcHQgQ2hlbSxTYW4gQW50b25pbyxUeCA3ODIxMiwgVVNBJiN4RDtVbml2IFRleGFz
LERlcHQgQ2hlbSAmYW1wOyBCaW9jaGVtLEF1c3RpbixUeCA3ODcxMjwvYXV0aC1hZGRyZXNzPjx0
aXRsZXM+PHRpdGxlPkVuYW50aW9zZWxlY3RpdmUgSW50cmFtb2xlY3VsYXIgQ3ljbG9wcm9wYW5h
dGlvbnMgb2YgQWxseWxpYyBhbmQgSG9tb2FsbHlsaWMgRGlhem9hY2V0YXRlcyBhbmQgRGlhem9h
Y2V0YW1pZGVzIFVzaW5nIENoaXJhbCBEaXJob2RpdW0oSWkpIENhcmJveGFtaWRlIENhdGFseXN0
czwvdGl0bGU+PHNlY29uZGFyeS10aXRsZT5Kb3VybmFsIG9mIHRoZSBBbWVyaWNhbiBDaGVtaWNh
bCBTb2NpZXR5PC9zZWNvbmRhcnktdGl0bGU+PGFsdC10aXRsZT5KIEFtIENoZW0gU29jPC9hbHQt
dGl0bGU+PC90aXRsZXM+PGFsdC1wZXJpb2RpY2FsPjxmdWxsLXRpdGxlPkogQW0gQ2hlbSBTb2M8
L2Z1bGwtdGl0bGU+PC9hbHQtcGVyaW9kaWNhbD48cGFnZXM+NTc2My01Nzc1PC9wYWdlcz48dm9s
dW1lPjExNzwvdm9sdW1lPjxudW1iZXI+MjE8L251bWJlcj48a2V5d29yZHM+PGtleXdvcmQ+cGln
LWxpdmVyIGVzdGVyYXNlPC9rZXl3b3JkPjxrZXl3b3JkPm1ldGFsIGNhcmJlbmUgdHJhbnNmb3Jt
YXRpb25zPC9rZXl3b3JkPjxrZXl3b3JkPnJlc3RyaWN0ZWQgcGVwdGlkZSBpc29zdGVyZXM8L2tl
eXdvcmQ+PGtleXdvcmQ+aHlkcm9nZW4gaW5zZXJ0aW9uIHJlYWN0aW9uczwva2V5d29yZD48a2V5
d29yZD5hc3ltbWV0cmljLXN5bnRoZXNpczwva2V5d29yZD48a2V5d29yZD5vcmdhbmljLXN5bnRo
ZXNpczwva2V5d29yZD48a2V5d29yZD4xLDIsMy10cmlzdWJzdGl0dXRlZCBjeWNsb3Byb3BhbmVz
PC9rZXl3b3JkPjxrZXl3b3JkPnJob2RpdW0oaWkpIGNhcmJveGFtaWRlczwva2V5d29yZD48a2V5
d29yZD5zdGVyZW9zZWxlY3RpdmUgaHlkcm9seXNpczwva2V5d29yZD48a2V5d29yZD5hYnNvbHV0
ZS1jb25maWd1cmF0aW9uPC9rZXl3b3JkPjwva2V5d29yZHM+PGRhdGVzPjx5ZWFyPjE5OTU8L3ll
YXI+PHB1Yi1kYXRlcz48ZGF0ZT5NYXkgMzE8L2RhdGU+PC9wdWItZGF0ZXM+PC9kYXRlcz48aXNi
bj4wMDAyLTc4NjM8L2lzYm4+PGFjY2Vzc2lvbi1udW0+V09TOkExOTk1UkIwOTMwMDAxNjwvYWNj
ZXNzaW9uLW51bT48dXJscz48cmVsYXRlZC11cmxzPjx1cmw+Jmx0O0dvIHRvIElTSSZndDs6Ly9X
T1M6QTE5OTVSQjA5MzAwMDE2PC91cmw+PHVybD5odHRwOi8vcHVicy5hY3Mub3JnL2RvaS9wZGZw
bHVzLzEwLjEwMjEvamEwMDEyNmEwMTY8L3VybD48L3JlbGF0ZWQtdXJscz48L3VybHM+PGVsZWN0
cm9uaWMtcmVzb3VyY2UtbnVtPkRPSSAxMC4xMDIxL2phMDAxMjZhMDE2PC9lbGVjdHJvbmljLXJl
c291cmNlLW51bT48bGFuZ3VhZ2U+RW5nbGlzaDwvbGFuZ3VhZ2U+PC9yZWNvcmQ+PC9DaXRlPjwv
RW5kTm90ZT5=
</w:fldData>
        </w:fldChar>
      </w:r>
      <w:r w:rsidR="001C3BFF">
        <w:rPr>
          <w:rFonts w:eastAsia="Calibri" w:cs="Times New Roman"/>
          <w:sz w:val="22"/>
          <w:szCs w:val="22"/>
          <w:highlight w:val="yellow"/>
        </w:rPr>
        <w:instrText xml:space="preserve"> ADDIN EN.CITE </w:instrText>
      </w:r>
      <w:r w:rsidR="001C3BFF">
        <w:rPr>
          <w:rFonts w:eastAsia="Calibri" w:cs="Times New Roman"/>
          <w:sz w:val="22"/>
          <w:szCs w:val="22"/>
          <w:highlight w:val="yellow"/>
        </w:rPr>
        <w:fldChar w:fldCharType="begin">
          <w:fldData xml:space="preserve">PEVuZE5vdGU+PENpdGU+PEF1dGhvcj5Eb3lsZTwvQXV0aG9yPjxZZWFyPjE5OTU8L1llYXI+PFJl
Y051bT41NzY8L1JlY051bT48RGlzcGxheVRleHQ+PHN0eWxlIGZhY2U9InN1cGVyc2NyaXB0Ij41
Njwvc3R5bGU+PC9EaXNwbGF5VGV4dD48cmVjb3JkPjxyZWMtbnVtYmVyPjU3NjwvcmVjLW51bWJl
cj48Zm9yZWlnbi1rZXlzPjxrZXkgYXBwPSJFTiIgZGItaWQ9InB6eHRzd3N4YTBwNXRlZXZ4enl4
MjkyazllZnZ2MjBmYXZlMiIgdGltZXN0YW1wPSIxNTY3OTgyMzU2IiBndWlkPSI4OTg4NGRkMC1j
M2NjLTRjODctODYyZi01NzU3YWYwYTMxNzgiPjU3Njwva2V5PjwvZm9yZWlnbi1rZXlzPjxyZWYt
dHlwZSBuYW1lPSJKb3VybmFsIEFydGljbGUiPjE3PC9yZWYtdHlwZT48Y29udHJpYnV0b3JzPjxh
dXRob3JzPjxhdXRob3I+RG95bGUsIE0uIFAuPC9hdXRob3I+PGF1dGhvcj5BdXN0aW4sIFIuIEUu
PC9hdXRob3I+PGF1dGhvcj5CYWlsZXksIEEuIFMuPC9hdXRob3I+PGF1dGhvcj5Ed3llciwgTS4g
UC48L2F1dGhvcj48YXV0aG9yPkR5YXRraW4sIEEuIEIuPC9hdXRob3I+PGF1dGhvcj5LYWxpbmlu
LCBBLiBWLjwvYXV0aG9yPjxhdXRob3I+S3dhbiwgTS4gTS4gWS48L2F1dGhvcj48YXV0aG9yPkxp
cmFzLCBTLjwvYXV0aG9yPjxhdXRob3I+T2FsbWFubiwgQy4gSi48L2F1dGhvcj48YXV0aG9yPlBp
ZXRlcnMsIFIuIEouPC9hdXRob3I+PGF1dGhvcj5Qcm90b3BvcG92YSwgTS4gTi48L2F1dGhvcj48
YXV0aG9yPlJhYWIsIEMuIEUuPC9hdXRob3I+PGF1dGhvcj5Sb29zLCBHLiBILiBQLjwvYXV0aG9y
PjxhdXRob3I+WmhvdSwgUS4gTC48L2F1dGhvcj48YXV0aG9yPk1hcnRpbiwgUy4gRi48L2F1dGhv
cj48L2F1dGhvcnM+PC9jb250cmlidXRvcnM+PGF1dGgtYWRkcmVzcz5Eb3lsZSwgTXAmI3hEO1Ry
aW5pdHkgVW5pdixEZXB0IENoZW0sU2FuIEFudG9uaW8sVHggNzgyMTIsIFVTQSYjeEQ7VHJpbml0
eSBVbml2LERlcHQgQ2hlbSxTYW4gQW50b25pbyxUeCA3ODIxMiwgVVNBJiN4RDtVbml2IFRleGFz
LERlcHQgQ2hlbSAmYW1wOyBCaW9jaGVtLEF1c3RpbixUeCA3ODcxMjwvYXV0aC1hZGRyZXNzPjx0
aXRsZXM+PHRpdGxlPkVuYW50aW9zZWxlY3RpdmUgSW50cmFtb2xlY3VsYXIgQ3ljbG9wcm9wYW5h
dGlvbnMgb2YgQWxseWxpYyBhbmQgSG9tb2FsbHlsaWMgRGlhem9hY2V0YXRlcyBhbmQgRGlhem9h
Y2V0YW1pZGVzIFVzaW5nIENoaXJhbCBEaXJob2RpdW0oSWkpIENhcmJveGFtaWRlIENhdGFseXN0
czwvdGl0bGU+PHNlY29uZGFyeS10aXRsZT5Kb3VybmFsIG9mIHRoZSBBbWVyaWNhbiBDaGVtaWNh
bCBTb2NpZXR5PC9zZWNvbmRhcnktdGl0bGU+PGFsdC10aXRsZT5KIEFtIENoZW0gU29jPC9hbHQt
dGl0bGU+PC90aXRsZXM+PGFsdC1wZXJpb2RpY2FsPjxmdWxsLXRpdGxlPkogQW0gQ2hlbSBTb2M8
L2Z1bGwtdGl0bGU+PC9hbHQtcGVyaW9kaWNhbD48cGFnZXM+NTc2My01Nzc1PC9wYWdlcz48dm9s
dW1lPjExNzwvdm9sdW1lPjxudW1iZXI+MjE8L251bWJlcj48a2V5d29yZHM+PGtleXdvcmQ+cGln
LWxpdmVyIGVzdGVyYXNlPC9rZXl3b3JkPjxrZXl3b3JkPm1ldGFsIGNhcmJlbmUgdHJhbnNmb3Jt
YXRpb25zPC9rZXl3b3JkPjxrZXl3b3JkPnJlc3RyaWN0ZWQgcGVwdGlkZSBpc29zdGVyZXM8L2tl
eXdvcmQ+PGtleXdvcmQ+aHlkcm9nZW4gaW5zZXJ0aW9uIHJlYWN0aW9uczwva2V5d29yZD48a2V5
d29yZD5hc3ltbWV0cmljLXN5bnRoZXNpczwva2V5d29yZD48a2V5d29yZD5vcmdhbmljLXN5bnRo
ZXNpczwva2V5d29yZD48a2V5d29yZD4xLDIsMy10cmlzdWJzdGl0dXRlZCBjeWNsb3Byb3BhbmVz
PC9rZXl3b3JkPjxrZXl3b3JkPnJob2RpdW0oaWkpIGNhcmJveGFtaWRlczwva2V5d29yZD48a2V5
d29yZD5zdGVyZW9zZWxlY3RpdmUgaHlkcm9seXNpczwva2V5d29yZD48a2V5d29yZD5hYnNvbHV0
ZS1jb25maWd1cmF0aW9uPC9rZXl3b3JkPjwva2V5d29yZHM+PGRhdGVzPjx5ZWFyPjE5OTU8L3ll
YXI+PHB1Yi1kYXRlcz48ZGF0ZT5NYXkgMzE8L2RhdGU+PC9wdWItZGF0ZXM+PC9kYXRlcz48aXNi
bj4wMDAyLTc4NjM8L2lzYm4+PGFjY2Vzc2lvbi1udW0+V09TOkExOTk1UkIwOTMwMDAxNjwvYWNj
ZXNzaW9uLW51bT48dXJscz48cmVsYXRlZC11cmxzPjx1cmw+Jmx0O0dvIHRvIElTSSZndDs6Ly9X
T1M6QTE5OTVSQjA5MzAwMDE2PC91cmw+PHVybD5odHRwOi8vcHVicy5hY3Mub3JnL2RvaS9wZGZw
bHVzLzEwLjEwMjEvamEwMDEyNmEwMTY8L3VybD48L3JlbGF0ZWQtdXJscz48L3VybHM+PGVsZWN0
cm9uaWMtcmVzb3VyY2UtbnVtPkRPSSAxMC4xMDIxL2phMDAxMjZhMDE2PC9lbGVjdHJvbmljLXJl
c291cmNlLW51bT48bGFuZ3VhZ2U+RW5nbGlzaDwvbGFuZ3VhZ2U+PC9yZWNvcmQ+PC9DaXRlPjwv
RW5kTm90ZT5=
</w:fldData>
        </w:fldChar>
      </w:r>
      <w:r w:rsidR="001C3BFF">
        <w:rPr>
          <w:rFonts w:eastAsia="Calibri" w:cs="Times New Roman"/>
          <w:sz w:val="22"/>
          <w:szCs w:val="22"/>
          <w:highlight w:val="yellow"/>
        </w:rPr>
        <w:instrText xml:space="preserve"> ADDIN EN.CITE.DATA </w:instrText>
      </w:r>
      <w:r w:rsidR="001C3BFF">
        <w:rPr>
          <w:rFonts w:eastAsia="Calibri" w:cs="Times New Roman"/>
          <w:sz w:val="22"/>
          <w:szCs w:val="22"/>
          <w:highlight w:val="yellow"/>
        </w:rPr>
      </w:r>
      <w:r w:rsidR="001C3BFF">
        <w:rPr>
          <w:rFonts w:eastAsia="Calibri" w:cs="Times New Roman"/>
          <w:sz w:val="22"/>
          <w:szCs w:val="22"/>
          <w:highlight w:val="yellow"/>
        </w:rPr>
        <w:fldChar w:fldCharType="end"/>
      </w:r>
      <w:r w:rsidRPr="00497107">
        <w:rPr>
          <w:rFonts w:eastAsia="Calibri" w:cs="Times New Roman"/>
          <w:sz w:val="22"/>
          <w:szCs w:val="22"/>
          <w:highlight w:val="yellow"/>
        </w:rPr>
      </w:r>
      <w:r w:rsidRPr="00497107">
        <w:rPr>
          <w:rFonts w:eastAsia="Calibri" w:cs="Times New Roman"/>
          <w:sz w:val="22"/>
          <w:szCs w:val="22"/>
          <w:highlight w:val="yellow"/>
        </w:rPr>
        <w:fldChar w:fldCharType="separate"/>
      </w:r>
      <w:r w:rsidR="001C3BFF" w:rsidRPr="001C3BFF">
        <w:rPr>
          <w:rFonts w:eastAsia="Calibri" w:cs="Times New Roman"/>
          <w:noProof/>
          <w:sz w:val="22"/>
          <w:szCs w:val="22"/>
          <w:highlight w:val="yellow"/>
          <w:vertAlign w:val="superscript"/>
        </w:rPr>
        <w:t>56</w:t>
      </w:r>
      <w:r w:rsidRPr="00497107">
        <w:rPr>
          <w:rFonts w:eastAsia="Calibri" w:cs="Times New Roman"/>
          <w:sz w:val="22"/>
          <w:szCs w:val="22"/>
          <w:highlight w:val="yellow"/>
        </w:rPr>
        <w:fldChar w:fldCharType="end"/>
      </w:r>
      <w:r w:rsidRPr="00497107">
        <w:rPr>
          <w:rFonts w:eastAsia="Calibri" w:cs="Times New Roman"/>
          <w:sz w:val="22"/>
          <w:szCs w:val="22"/>
        </w:rPr>
        <w:t xml:space="preserve"> </w:t>
      </w:r>
    </w:p>
    <w:p w14:paraId="65981852" w14:textId="138059B1" w:rsidR="00D32BF0" w:rsidRDefault="00497107" w:rsidP="00F44A04">
      <w:pPr>
        <w:spacing w:after="160" w:line="360" w:lineRule="auto"/>
        <w:jc w:val="both"/>
        <w:rPr>
          <w:rFonts w:eastAsia="Calibri" w:cs="Times New Roman"/>
          <w:b/>
          <w:bCs/>
          <w:sz w:val="22"/>
          <w:szCs w:val="22"/>
        </w:rPr>
      </w:pPr>
      <w:r w:rsidRPr="00497107">
        <w:rPr>
          <w:rFonts w:eastAsia="Calibri" w:cs="Times New Roman"/>
          <w:sz w:val="22"/>
          <w:szCs w:val="22"/>
        </w:rPr>
        <w:tab/>
        <w:t>Unlike the intramolecular allylic systems, chiral Rh(II,II) carboxamidates have struggled to achieve high selectivity in ethyl diazoacetate (EDA)</w:t>
      </w:r>
      <w:r w:rsidR="00796029">
        <w:rPr>
          <w:rFonts w:eastAsia="Calibri" w:cs="Times New Roman"/>
          <w:sz w:val="22"/>
          <w:szCs w:val="22"/>
        </w:rPr>
        <w:t xml:space="preserve"> </w:t>
      </w:r>
      <w:r w:rsidRPr="00497107">
        <w:rPr>
          <w:rFonts w:eastAsia="Calibri" w:cs="Times New Roman"/>
          <w:sz w:val="22"/>
          <w:szCs w:val="22"/>
        </w:rPr>
        <w:t>systems.</w:t>
      </w:r>
      <w:r w:rsidRPr="00497107">
        <w:rPr>
          <w:rFonts w:eastAsia="Calibri" w:cs="Times New Roman"/>
          <w:sz w:val="22"/>
          <w:szCs w:val="22"/>
        </w:rPr>
        <w:fldChar w:fldCharType="begin">
          <w:fldData xml:space="preserve">PEVuZE5vdGU+PENpdGU+PEF1dGhvcj5EZW5nPC9BdXRob3I+PFllYXI+MjAxNjwvWWVhcj48UmVj
TnVtPjUwOTwvUmVjTnVtPjxEaXNwbGF5VGV4dD48c3R5bGUgZmFjZT0ic3VwZXJzY3JpcHQiPjI3
LCA1Ny01OTwvc3R5bGU+PC9EaXNwbGF5VGV4dD48cmVjb3JkPjxyZWMtbnVtYmVyPjUwOTwvcmVj
LW51bWJlcj48Zm9yZWlnbi1rZXlzPjxrZXkgYXBwPSJFTiIgZGItaWQ9InB6eHRzd3N4YTBwNXRl
ZXZ4enl4MjkyazllZnZ2MjBmYXZlMiIgdGltZXN0YW1wPSIxNTY3OTgyMjI1IiBndWlkPSIyMzEx
MjMzOC02ZWU2LTQ4ZTgtYThmYi00ZTllZWNkM2EzMGIiPjUwOTwva2V5PjwvZm9yZWlnbi1rZXlz
PjxyZWYtdHlwZSBuYW1lPSJKb3VybmFsIEFydGljbGUiPjE3PC9yZWYtdHlwZT48Y29udHJpYnV0
b3JzPjxhdXRob3JzPjxhdXRob3I+RGVuZywgWW9uZ21pbmc8L2F1dGhvcj48YXV0aG9yPlFpdSwg
SHVhbmc8L2F1dGhvcj48YXV0aG9yPlNyaW5pdmFzLCBIYXJhdGhpIEQuPC9hdXRob3I+PGF1dGhv
cj5Eb3lsZSwgTWljaGFlbCBQLjwvYXV0aG9yPjwvYXV0aG9ycz48L2NvbnRyaWJ1dG9ycz48dGl0
bGVzPjx0aXRsZT5DaGlyYWwgRGlyaG9kaXVtKElJKSBDYXRhbHlzdHMgZm9yIFNlbGVjdGl2ZSBN
ZXRhbCBDYXJiZW5lIFJlYWN0aW9uczwvdGl0bGU+PHNlY29uZGFyeS10aXRsZT5DdXJyLiBPcmcu
IENoZW0uPC9zZWNvbmRhcnktdGl0bGU+PC90aXRsZXM+PHBlcmlvZGljYWw+PGZ1bGwtdGl0bGU+
Q3Vyci4gT3JnLiBDaGVtLjwvZnVsbC10aXRsZT48L3BlcmlvZGljYWw+PHBhZ2VzPjYxLTgxPC9w
YWdlcz48dm9sdW1lPjIwPC92b2x1bWU+PG51bWJlcj4xPC9udW1iZXI+PGRhdGVzPjx5ZWFyPjIw
MTY8L3llYXI+PHB1Yi1kYXRlcz48ZGF0ZT4vLzwvZGF0ZT48L3B1Yi1kYXRlcz48L2RhdGVzPjxw
dWJsaXNoZXI+QmVudGhhbSBTY2llbmNlIFB1Ymxpc2hlcnMgTHRkLjwvcHVibGlzaGVyPjxpc2Ju
PjEzODUtMjcyODwvaXNibj48d29yay10eXBlPjEwLjIxNzQvMTM4NTI3MjgxOTY2NjE1MDcxNDE4
MjczMjwvd29yay10eXBlPjx1cmxzPjwvdXJscz48ZWxlY3Ryb25pYy1yZXNvdXJjZS1udW0+MTAu
MjE3NC8xMzg1MjcyODE5NjY2MTUwNzE0MTgyNzMyPC9lbGVjdHJvbmljLXJlc291cmNlLW51bT48
L3JlY29yZD48L0NpdGU+PENpdGU+PEF1dGhvcj5NdWxsZXI8L0F1dGhvcj48WWVhcj4xOTk1PC9Z
ZWFyPjxSZWNOdW0+NTkyPC9SZWNOdW0+PHJlY29yZD48cmVjLW51bWJlcj41OTI8L3JlYy1udW1i
ZXI+PGZvcmVpZ24ta2V5cz48a2V5IGFwcD0iRU4iIGRiLWlkPSJwenh0c3dzeGEwcDV0ZWV2eHp5
eDI5Mms5ZWZ2djIwZmF2ZTIiIHRpbWVzdGFtcD0iMTU2Nzk4MjM4NCIgZ3VpZD0iZjkwYjQxOTct
ZWQxMi00NWEzLTk3YmUtM2MwY2Q4MmQzZDg4Ij41OTI8L2tleT48L2ZvcmVpZ24ta2V5cz48cmVm
LXR5cGUgbmFtZT0iSm91cm5hbCBBcnRpY2xlIj4xNzwvcmVmLXR5cGU+PGNvbnRyaWJ1dG9ycz48
YXV0aG9ycz48YXV0aG9yPk11bGxlciwgUC48L2F1dGhvcj48YXV0aG9yPkJhdWQsIEMuPC9hdXRo
b3I+PGF1dGhvcj5FbmUsIEQuPC9hdXRob3I+PGF1dGhvcj5Nb3RhbGxlYmksIFMuPC9hdXRob3I+
PGF1dGhvcj5Eb3lsZSwgTS4gUC48L2F1dGhvcj48YXV0aG9yPkJyYW5kZXMsIEIuIEQuPC9hdXRo
b3I+PGF1dGhvcj5EeWF0a2luLCBBLiBCLjwvYXV0aG9yPjxhdXRob3I+U2VlLCBNLiBNLjwvYXV0
aG9yPjwvYXV0aG9ycz48L2NvbnRyaWJ1dG9ycz48YXV0aC1hZGRyZXNzPk11bGxlciwgUCYjeEQ7
VW5pdiBHZW5ldmEsRGVwdCBDaGltIE9yZ2FuLENoLTEyMTEgR2VuZXZhIDQsU3dpdHplcmxhbmQm
I3hEO1VuaXYgR2VuZXZhLERlcHQgQ2hpbSBPcmdhbixDaC0xMjExIEdlbmV2YSA0LFN3aXR6ZXJs
YW5kJiN4RDtUcmluaXR5IFVuaXYsRGVwdCBDaGVtLFNhbiBBbnRvbmlvLFR4IDc4MjEyPC9hdXRo
LWFkZHJlc3M+PHRpdGxlcz48dGl0bGU+RW5hbnRpb3NlbGVjdGl2aXR5IGFuZCBDaXMvVHJhbnMt
U2VsZWN0aXZpdHkgaW4gRGlyaG9kaXVtKElJKS1DYXRhbHl6ZWQgQWRkaXRpb24gb2YgRGlhem9h
Y2V0YXRlcyB0byBPbGVmaW5zPC90aXRsZT48c2Vjb25kYXJ5LXRpdGxlPkhlbHZldGljYSBDaGlt
aWNhIEFjdGE8L3NlY29uZGFyeS10aXRsZT48YWx0LXRpdGxlPkhlbHYgQ2hpbSBBY3RhPC9hbHQt
dGl0bGU+PC90aXRsZXM+PGFsdC1wZXJpb2RpY2FsPjxmdWxsLXRpdGxlPkhlbHZldGljYSBDaGlt
aWNhIEFjdGE8L2Z1bGwtdGl0bGU+PGFiYnItMT5IZWx2LiBDaGltLiBBY3RhPC9hYmJyLTE+PGFi
YnItMj5IZWx2IENoaW0gQWN0YTwvYWJici0yPjwvYWx0LXBlcmlvZGljYWw+PHBhZ2VzPjQ1OS00
NzA8L3BhZ2VzPjx2b2x1bWU+Nzg8L3ZvbHVtZT48bnVtYmVyPjI8L251bWJlcj48a2V5d29yZHM+
PGtleXdvcmQ+Y2F0YWx5dGljIGN5Y2xvcHJvcGFuYXRpb24gcmVhY3Rpb25zPC9rZXl3b3JkPjxr
ZXl3b3JkPm1ldGFsIGNhcmJlbmUgdHJhbnNmb3JtYXRpb25zPC9rZXl3b3JkPjxrZXl3b3JkPm9w
dGljYWxseS1hY3RpdmUgYmlweXJpZGluZTwva2V5d29yZD48a2V5d29yZD5hc3ltbWV0cmljIGN5
Y2xvcHJvcGFuYXRpb248L2tleXdvcmQ+PGtleXdvcmQ+ZGlhem8tY29tcG91bmRzPC9rZXl3b3Jk
PjxrZXl3b3JkPmNoaXJhbCBsaWdhbmRzPC9rZXl3b3JkPjxrZXl3b3JkPm1ldGh5bCBjeWNsb3By
b3BhbmVjYXJib3h5bGF0ZXM8L2tleXdvcmQ+PGtleXdvcmQ+Y29wcGVyIGNvbXBsZXg8L2tleXdv
cmQ+PGtleXdvcmQ+YWxrZW5lczwva2V5d29yZD48a2V5d29yZD5zdGVyZW9jaGVtaXN0cnk8L2tl
eXdvcmQ+PC9rZXl3b3Jkcz48ZGF0ZXM+PHllYXI+MTk5NTwveWVhcj48L2RhdGVzPjxpc2JuPjAw
MTgtMDE5eDwvaXNibj48YWNjZXNzaW9uLW51bT5XT1M6QTE5OTVRUTI4MjAwMDE2PC9hY2Nlc3Np
b24tbnVtPjx1cmxzPjxyZWxhdGVkLXVybHM+PHVybD48c3R5bGUgZmFjZT0idW5kZXJsaW5lIiBm
b250PSJkZWZhdWx0IiBzaXplPSIxMDAlIj4mbHQ7R28gdG8gSVNJJmd0OzovL1dPUzpBMTk5NVFR
MjgyMDAwMTY8L3N0eWxlPjwvdXJsPjx1cmw+aHR0cDovL29ubGluZWxpYnJhcnkud2lsZXkuY29t
L3N0b3JlLzEwLjEwMDIvaGxjYS4xOTk1MDc4MDIxNy9hc3NldC8xOTk1MDc4MDIxN19mdHAucGRm
P3Y9MSZhbXA7dD1pcWN0ZTExaCZhbXA7cz0xNjRkMjRmODgyYTc5YWEyNTM5NWZlZGZjNWQ4M2My
ZjkwNjBlMDhlPC91cmw+PC9yZWxhdGVkLXVybHM+PC91cmxzPjxlbGVjdHJvbmljLXJlc291cmNl
LW51bT5ET0kgMTAuMTAwMi9obGNhLjE5OTUwNzgwMjE3PC9lbGVjdHJvbmljLXJlc291cmNlLW51
bT48bGFuZ3VhZ2U+RW5nbGlzaDwvbGFuZ3VhZ2U+PC9yZWNvcmQ+PC9DaXRlPjxDaXRlPjxBdXRo
b3I+RG95bGU8L0F1dGhvcj48WWVhcj4xOTk2PC9ZZWFyPjxSZWNOdW0+MTI8L1JlY051bT48cmVj
b3JkPjxyZWMtbnVtYmVyPjEyPC9yZWMtbnVtYmVyPjxmb3JlaWduLWtleXM+PGtleSBhcHA9IkVO
IiBkYi1pZD0icHp4dHN3c3hhMHA1dGVldnh6eXgyOTJrOWVmdnYyMGZhdmUyIiB0aW1lc3RhbXA9
IjE1Njc5NjgxNTciIGd1aWQ9IjVlZWQ5MWZiLWU0MDMtNDY1Yy1hOWFmLTkxNzJjOWZmNGE2NiI+
MTI8L2tleT48L2ZvcmVpZ24ta2V5cz48cmVmLXR5cGUgbmFtZT0iSm91cm5hbCBBcnRpY2xlIj4x
NzwvcmVmLXR5cGU+PGNvbnRyaWJ1dG9ycz48YXV0aG9ycz48YXV0aG9yPkRveWxlLCBNLiBQLjwv
YXV0aG9yPjxhdXRob3I+WmhvdSwgUS4gTC48L2F1dGhvcj48YXV0aG9yPlNpbW9uc2VuLCBTLiBI
LjwvYXV0aG9yPjxhdXRob3I+THluY2gsIFYuPC9hdXRob3I+PC9hdXRob3JzPjwvY29udHJpYnV0
b3JzPjx0aXRsZXM+PHRpdGxlPjxzdHlsZSBmYWNlPSJub3JtYWwiIGZvbnQ9ImRlZmF1bHQiIHNp
emU9IjEwMCUiPkRpcmhvZGl1bShJSSkgdGV0cmFraXNbYWxreWwgMi1veGFhemV0aWRpbmUtNCg8
L3N0eWxlPjxzdHlsZSBmYWNlPSJpdGFsaWMiIGZvbnQ9ImRlZmF1bHQiIHNpemU9IjEwMCUiPlM8
L3N0eWxlPjxzdHlsZSBmYWNlPSJub3JtYWwiIGZvbnQ9ImRlZmF1bHQiIHNpemU9IjEwMCUiPikt
Y2FyYm94eWxhdGVzXS4gQSBuZXcgc2V0IG9mIGVmZmVjdGl2ZSBjaGlyYWwgY2F0YWx5c3RzIGZv
ciBhc3ltbWV0cmljIGludGVybW9sZWN1bGFyIGN5Y2xvcHJvcGFuYXRpb24gcmVhY3Rpb25zIHdp
dGggZGlhem9hY2V0YXRlczwvc3R5bGU+PC90aXRsZT48c2Vjb25kYXJ5LXRpdGxlPlN5bmxldHQ8
L3NlY29uZGFyeS10aXRsZT48L3RpdGxlcz48cGVyaW9kaWNhbD48ZnVsbC10aXRsZT5TeW5sZXR0
PC9mdWxsLXRpdGxlPjwvcGVyaW9kaWNhbD48cGFnZXM+Njk3LTY5ODwvcGFnZXM+PG51bWJlcj43
PC9udW1iZXI+PGRhdGVzPjx5ZWFyPjE5OTY8L3llYXI+PHB1Yi1kYXRlcz48ZGF0ZT5KdWw8L2Rh
dGU+PC9wdWItZGF0ZXM+PC9kYXRlcz48aXNibj4wOTM2LTUyMTQ8L2lzYm4+PGFjY2Vzc2lvbi1u
dW0+V09TOkExOTk2VVkzMTUwMDA0MTwvYWNjZXNzaW9uLW51bT48dXJscz48cmVsYXRlZC11cmxz
Pjx1cmw+PHN0eWxlIGZhY2U9InVuZGVybGluZSIgZm9udD0iZGVmYXVsdCIgc2l6ZT0iMTAwJSI+
Jmx0O0dvIHRvIElTSSZndDs6Ly9XT1M6QTE5OTZVWTMxNTAwMDQxPC9zdHlsZT48L3VybD48L3Jl
bGF0ZWQtdXJscz48L3VybHM+PC9yZWNvcmQ+PC9DaXRlPjxDaXRlPjxBdXRob3I+RG95bGU8L0F1
dGhvcj48WWVhcj4yMDAwPC9ZZWFyPjxSZWNOdW0+MTg8L1JlY051bT48cmVjb3JkPjxyZWMtbnVt
YmVyPjE4PC9yZWMtbnVtYmVyPjxmb3JlaWduLWtleXM+PGtleSBhcHA9IkVOIiBkYi1pZD0icHp4
dHN3c3hhMHA1dGVldnh6eXgyOTJrOWVmdnYyMGZhdmUyIiB0aW1lc3RhbXA9IjE1Njc5NjgxNjMi
IGd1aWQ9ImZlYzIzNzQ3LTllYzItNGE1MS04YTliLTc3MzNhODllMjQ2MCI+MTg8L2tleT48L2Zv
cmVpZ24ta2V5cz48cmVmLXR5cGUgbmFtZT0iSm91cm5hbCBBcnRpY2xlIj4xNzwvcmVmLXR5cGU+
PGNvbnRyaWJ1dG9ycz48YXV0aG9ycz48YXV0aG9yPkRveWxlLCBNLiBQLjwvYXV0aG9yPjxhdXRo
b3I+RGF2aWVzLCBTLiBCLjwvYXV0aG9yPjxhdXRob3I+SHUsIFcuIEguPC9hdXRob3I+PC9hdXRo
b3JzPjwvY29udHJpYnV0b3JzPjx0aXRsZXM+PHRpdGxlPk9wdGltaXphdGlvbiBvZiBlbmFudGlv
Y29udHJvbCBpbiBjaXMtc2VsZWN0aXZlIGN5Y2xvcHJvcGFuYXRpb24gcmVhY3Rpb25zIGNhdGFs
eXplZCBieSBkaXJob2RpdW0oSUkpIHRldHJha2lzW2Fsa3lsIDItb3hhYXpldGlkaW5lLTQoUykt
Y2FyYm94eWxhdGVzXTwvdGl0bGU+PHNlY29uZGFyeS10aXRsZT5DaGVtaWNhbCBDb21tdW5pY2F0
aW9uczwvc2Vjb25kYXJ5LXRpdGxlPjwvdGl0bGVzPjxwYWdlcz44NjctODY4PC9wYWdlcz48bnVt
YmVyPjEwPC9udW1iZXI+PGRhdGVzPjx5ZWFyPjIwMDA8L3llYXI+PC9kYXRlcz48aXNibj4xMzU5
LTczNDU8L2lzYm4+PGFjY2Vzc2lvbi1udW0+V09TOjAwMDA4NjkwMDgwMDAzMDwvYWNjZXNzaW9u
LW51bT48dXJscz48cmVsYXRlZC11cmxzPjx1cmw+Jmx0O0dvIHRvIElTSSZndDs6Ly9XT1M6MDAw
MDg2OTAwODAwMDMwPC91cmw+PHVybD5odHRwOi8vcHVicy5yc2Mub3JnL2VuL2NvbnRlbnQvYXJ0
aWNsZXBkZi8yMDAwL2NjL2IwMDE0NjRoPC91cmw+PC9yZWxhdGVkLXVybHM+PC91cmxzPjxlbGVj
dHJvbmljLXJlc291cmNlLW51bT4xMC4xMDM5L2IwMDE0NjRoPC9lbGVjdHJvbmljLXJlc291cmNl
LW51bT48L3JlY29yZD48L0NpdGU+PC9FbmROb3RlPgB=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PEVuZE5vdGU+PENpdGU+PEF1dGhvcj5EZW5nPC9BdXRob3I+PFllYXI+MjAxNjwvWWVhcj48UmVj
TnVtPjUwOTwvUmVjTnVtPjxEaXNwbGF5VGV4dD48c3R5bGUgZmFjZT0ic3VwZXJzY3JpcHQiPjI3
LCA1Ny01OTwvc3R5bGU+PC9EaXNwbGF5VGV4dD48cmVjb3JkPjxyZWMtbnVtYmVyPjUwOTwvcmVj
LW51bWJlcj48Zm9yZWlnbi1rZXlzPjxrZXkgYXBwPSJFTiIgZGItaWQ9InB6eHRzd3N4YTBwNXRl
ZXZ4enl4MjkyazllZnZ2MjBmYXZlMiIgdGltZXN0YW1wPSIxNTY3OTgyMjI1IiBndWlkPSIyMzEx
MjMzOC02ZWU2LTQ4ZTgtYThmYi00ZTllZWNkM2EzMGIiPjUwOTwva2V5PjwvZm9yZWlnbi1rZXlz
PjxyZWYtdHlwZSBuYW1lPSJKb3VybmFsIEFydGljbGUiPjE3PC9yZWYtdHlwZT48Y29udHJpYnV0
b3JzPjxhdXRob3JzPjxhdXRob3I+RGVuZywgWW9uZ21pbmc8L2F1dGhvcj48YXV0aG9yPlFpdSwg
SHVhbmc8L2F1dGhvcj48YXV0aG9yPlNyaW5pdmFzLCBIYXJhdGhpIEQuPC9hdXRob3I+PGF1dGhv
cj5Eb3lsZSwgTWljaGFlbCBQLjwvYXV0aG9yPjwvYXV0aG9ycz48L2NvbnRyaWJ1dG9ycz48dGl0
bGVzPjx0aXRsZT5DaGlyYWwgRGlyaG9kaXVtKElJKSBDYXRhbHlzdHMgZm9yIFNlbGVjdGl2ZSBN
ZXRhbCBDYXJiZW5lIFJlYWN0aW9uczwvdGl0bGU+PHNlY29uZGFyeS10aXRsZT5DdXJyLiBPcmcu
IENoZW0uPC9zZWNvbmRhcnktdGl0bGU+PC90aXRsZXM+PHBlcmlvZGljYWw+PGZ1bGwtdGl0bGU+
Q3Vyci4gT3JnLiBDaGVtLjwvZnVsbC10aXRsZT48L3BlcmlvZGljYWw+PHBhZ2VzPjYxLTgxPC9w
YWdlcz48dm9sdW1lPjIwPC92b2x1bWU+PG51bWJlcj4xPC9udW1iZXI+PGRhdGVzPjx5ZWFyPjIw
MTY8L3llYXI+PHB1Yi1kYXRlcz48ZGF0ZT4vLzwvZGF0ZT48L3B1Yi1kYXRlcz48L2RhdGVzPjxw
dWJsaXNoZXI+QmVudGhhbSBTY2llbmNlIFB1Ymxpc2hlcnMgTHRkLjwvcHVibGlzaGVyPjxpc2Ju
PjEzODUtMjcyODwvaXNibj48d29yay10eXBlPjEwLjIxNzQvMTM4NTI3MjgxOTY2NjE1MDcxNDE4
MjczMjwvd29yay10eXBlPjx1cmxzPjwvdXJscz48ZWxlY3Ryb25pYy1yZXNvdXJjZS1udW0+MTAu
MjE3NC8xMzg1MjcyODE5NjY2MTUwNzE0MTgyNzMyPC9lbGVjdHJvbmljLXJlc291cmNlLW51bT48
L3JlY29yZD48L0NpdGU+PENpdGU+PEF1dGhvcj5NdWxsZXI8L0F1dGhvcj48WWVhcj4xOTk1PC9Z
ZWFyPjxSZWNOdW0+NTkyPC9SZWNOdW0+PHJlY29yZD48cmVjLW51bWJlcj41OTI8L3JlYy1udW1i
ZXI+PGZvcmVpZ24ta2V5cz48a2V5IGFwcD0iRU4iIGRiLWlkPSJwenh0c3dzeGEwcDV0ZWV2eHp5
eDI5Mms5ZWZ2djIwZmF2ZTIiIHRpbWVzdGFtcD0iMTU2Nzk4MjM4NCIgZ3VpZD0iZjkwYjQxOTct
ZWQxMi00NWEzLTk3YmUtM2MwY2Q4MmQzZDg4Ij41OTI8L2tleT48L2ZvcmVpZ24ta2V5cz48cmVm
LXR5cGUgbmFtZT0iSm91cm5hbCBBcnRpY2xlIj4xNzwvcmVmLXR5cGU+PGNvbnRyaWJ1dG9ycz48
YXV0aG9ycz48YXV0aG9yPk11bGxlciwgUC48L2F1dGhvcj48YXV0aG9yPkJhdWQsIEMuPC9hdXRo
b3I+PGF1dGhvcj5FbmUsIEQuPC9hdXRob3I+PGF1dGhvcj5Nb3RhbGxlYmksIFMuPC9hdXRob3I+
PGF1dGhvcj5Eb3lsZSwgTS4gUC48L2F1dGhvcj48YXV0aG9yPkJyYW5kZXMsIEIuIEQuPC9hdXRo
b3I+PGF1dGhvcj5EeWF0a2luLCBBLiBCLjwvYXV0aG9yPjxhdXRob3I+U2VlLCBNLiBNLjwvYXV0
aG9yPjwvYXV0aG9ycz48L2NvbnRyaWJ1dG9ycz48YXV0aC1hZGRyZXNzPk11bGxlciwgUCYjeEQ7
VW5pdiBHZW5ldmEsRGVwdCBDaGltIE9yZ2FuLENoLTEyMTEgR2VuZXZhIDQsU3dpdHplcmxhbmQm
I3hEO1VuaXYgR2VuZXZhLERlcHQgQ2hpbSBPcmdhbixDaC0xMjExIEdlbmV2YSA0LFN3aXR6ZXJs
YW5kJiN4RDtUcmluaXR5IFVuaXYsRGVwdCBDaGVtLFNhbiBBbnRvbmlvLFR4IDc4MjEyPC9hdXRo
LWFkZHJlc3M+PHRpdGxlcz48dGl0bGU+RW5hbnRpb3NlbGVjdGl2aXR5IGFuZCBDaXMvVHJhbnMt
U2VsZWN0aXZpdHkgaW4gRGlyaG9kaXVtKElJKS1DYXRhbHl6ZWQgQWRkaXRpb24gb2YgRGlhem9h
Y2V0YXRlcyB0byBPbGVmaW5zPC90aXRsZT48c2Vjb25kYXJ5LXRpdGxlPkhlbHZldGljYSBDaGlt
aWNhIEFjdGE8L3NlY29uZGFyeS10aXRsZT48YWx0LXRpdGxlPkhlbHYgQ2hpbSBBY3RhPC9hbHQt
dGl0bGU+PC90aXRsZXM+PGFsdC1wZXJpb2RpY2FsPjxmdWxsLXRpdGxlPkhlbHZldGljYSBDaGlt
aWNhIEFjdGE8L2Z1bGwtdGl0bGU+PGFiYnItMT5IZWx2LiBDaGltLiBBY3RhPC9hYmJyLTE+PGFi
YnItMj5IZWx2IENoaW0gQWN0YTwvYWJici0yPjwvYWx0LXBlcmlvZGljYWw+PHBhZ2VzPjQ1OS00
NzA8L3BhZ2VzPjx2b2x1bWU+Nzg8L3ZvbHVtZT48bnVtYmVyPjI8L251bWJlcj48a2V5d29yZHM+
PGtleXdvcmQ+Y2F0YWx5dGljIGN5Y2xvcHJvcGFuYXRpb24gcmVhY3Rpb25zPC9rZXl3b3JkPjxr
ZXl3b3JkPm1ldGFsIGNhcmJlbmUgdHJhbnNmb3JtYXRpb25zPC9rZXl3b3JkPjxrZXl3b3JkPm9w
dGljYWxseS1hY3RpdmUgYmlweXJpZGluZTwva2V5d29yZD48a2V5d29yZD5hc3ltbWV0cmljIGN5
Y2xvcHJvcGFuYXRpb248L2tleXdvcmQ+PGtleXdvcmQ+ZGlhem8tY29tcG91bmRzPC9rZXl3b3Jk
PjxrZXl3b3JkPmNoaXJhbCBsaWdhbmRzPC9rZXl3b3JkPjxrZXl3b3JkPm1ldGh5bCBjeWNsb3By
b3BhbmVjYXJib3h5bGF0ZXM8L2tleXdvcmQ+PGtleXdvcmQ+Y29wcGVyIGNvbXBsZXg8L2tleXdv
cmQ+PGtleXdvcmQ+YWxrZW5lczwva2V5d29yZD48a2V5d29yZD5zdGVyZW9jaGVtaXN0cnk8L2tl
eXdvcmQ+PC9rZXl3b3Jkcz48ZGF0ZXM+PHllYXI+MTk5NTwveWVhcj48L2RhdGVzPjxpc2JuPjAw
MTgtMDE5eDwvaXNibj48YWNjZXNzaW9uLW51bT5XT1M6QTE5OTVRUTI4MjAwMDE2PC9hY2Nlc3Np
b24tbnVtPjx1cmxzPjxyZWxhdGVkLXVybHM+PHVybD48c3R5bGUgZmFjZT0idW5kZXJsaW5lIiBm
b250PSJkZWZhdWx0IiBzaXplPSIxMDAlIj4mbHQ7R28gdG8gSVNJJmd0OzovL1dPUzpBMTk5NVFR
MjgyMDAwMTY8L3N0eWxlPjwvdXJsPjx1cmw+aHR0cDovL29ubGluZWxpYnJhcnkud2lsZXkuY29t
L3N0b3JlLzEwLjEwMDIvaGxjYS4xOTk1MDc4MDIxNy9hc3NldC8xOTk1MDc4MDIxN19mdHAucGRm
P3Y9MSZhbXA7dD1pcWN0ZTExaCZhbXA7cz0xNjRkMjRmODgyYTc5YWEyNTM5NWZlZGZjNWQ4M2My
ZjkwNjBlMDhlPC91cmw+PC9yZWxhdGVkLXVybHM+PC91cmxzPjxlbGVjdHJvbmljLXJlc291cmNl
LW51bT5ET0kgMTAuMTAwMi9obGNhLjE5OTUwNzgwMjE3PC9lbGVjdHJvbmljLXJlc291cmNlLW51
bT48bGFuZ3VhZ2U+RW5nbGlzaDwvbGFuZ3VhZ2U+PC9yZWNvcmQ+PC9DaXRlPjxDaXRlPjxBdXRo
b3I+RG95bGU8L0F1dGhvcj48WWVhcj4xOTk2PC9ZZWFyPjxSZWNOdW0+MTI8L1JlY051bT48cmVj
b3JkPjxyZWMtbnVtYmVyPjEyPC9yZWMtbnVtYmVyPjxmb3JlaWduLWtleXM+PGtleSBhcHA9IkVO
IiBkYi1pZD0icHp4dHN3c3hhMHA1dGVldnh6eXgyOTJrOWVmdnYyMGZhdmUyIiB0aW1lc3RhbXA9
IjE1Njc5NjgxNTciIGd1aWQ9IjVlZWQ5MWZiLWU0MDMtNDY1Yy1hOWFmLTkxNzJjOWZmNGE2NiI+
MTI8L2tleT48L2ZvcmVpZ24ta2V5cz48cmVmLXR5cGUgbmFtZT0iSm91cm5hbCBBcnRpY2xlIj4x
NzwvcmVmLXR5cGU+PGNvbnRyaWJ1dG9ycz48YXV0aG9ycz48YXV0aG9yPkRveWxlLCBNLiBQLjwv
YXV0aG9yPjxhdXRob3I+WmhvdSwgUS4gTC48L2F1dGhvcj48YXV0aG9yPlNpbW9uc2VuLCBTLiBI
LjwvYXV0aG9yPjxhdXRob3I+THluY2gsIFYuPC9hdXRob3I+PC9hdXRob3JzPjwvY29udHJpYnV0
b3JzPjx0aXRsZXM+PHRpdGxlPjxzdHlsZSBmYWNlPSJub3JtYWwiIGZvbnQ9ImRlZmF1bHQiIHNp
emU9IjEwMCUiPkRpcmhvZGl1bShJSSkgdGV0cmFraXNbYWxreWwgMi1veGFhemV0aWRpbmUtNCg8
L3N0eWxlPjxzdHlsZSBmYWNlPSJpdGFsaWMiIGZvbnQ9ImRlZmF1bHQiIHNpemU9IjEwMCUiPlM8
L3N0eWxlPjxzdHlsZSBmYWNlPSJub3JtYWwiIGZvbnQ9ImRlZmF1bHQiIHNpemU9IjEwMCUiPikt
Y2FyYm94eWxhdGVzXS4gQSBuZXcgc2V0IG9mIGVmZmVjdGl2ZSBjaGlyYWwgY2F0YWx5c3RzIGZv
ciBhc3ltbWV0cmljIGludGVybW9sZWN1bGFyIGN5Y2xvcHJvcGFuYXRpb24gcmVhY3Rpb25zIHdp
dGggZGlhem9hY2V0YXRlczwvc3R5bGU+PC90aXRsZT48c2Vjb25kYXJ5LXRpdGxlPlN5bmxldHQ8
L3NlY29uZGFyeS10aXRsZT48L3RpdGxlcz48cGVyaW9kaWNhbD48ZnVsbC10aXRsZT5TeW5sZXR0
PC9mdWxsLXRpdGxlPjwvcGVyaW9kaWNhbD48cGFnZXM+Njk3LTY5ODwvcGFnZXM+PG51bWJlcj43
PC9udW1iZXI+PGRhdGVzPjx5ZWFyPjE5OTY8L3llYXI+PHB1Yi1kYXRlcz48ZGF0ZT5KdWw8L2Rh
dGU+PC9wdWItZGF0ZXM+PC9kYXRlcz48aXNibj4wOTM2LTUyMTQ8L2lzYm4+PGFjY2Vzc2lvbi1u
dW0+V09TOkExOTk2VVkzMTUwMDA0MTwvYWNjZXNzaW9uLW51bT48dXJscz48cmVsYXRlZC11cmxz
Pjx1cmw+PHN0eWxlIGZhY2U9InVuZGVybGluZSIgZm9udD0iZGVmYXVsdCIgc2l6ZT0iMTAwJSI+
Jmx0O0dvIHRvIElTSSZndDs6Ly9XT1M6QTE5OTZVWTMxNTAwMDQxPC9zdHlsZT48L3VybD48L3Jl
bGF0ZWQtdXJscz48L3VybHM+PC9yZWNvcmQ+PC9DaXRlPjxDaXRlPjxBdXRob3I+RG95bGU8L0F1
dGhvcj48WWVhcj4yMDAwPC9ZZWFyPjxSZWNOdW0+MTg8L1JlY051bT48cmVjb3JkPjxyZWMtbnVt
YmVyPjE4PC9yZWMtbnVtYmVyPjxmb3JlaWduLWtleXM+PGtleSBhcHA9IkVOIiBkYi1pZD0icHp4
dHN3c3hhMHA1dGVldnh6eXgyOTJrOWVmdnYyMGZhdmUyIiB0aW1lc3RhbXA9IjE1Njc5NjgxNjMi
IGd1aWQ9ImZlYzIzNzQ3LTllYzItNGE1MS04YTliLTc3MzNhODllMjQ2MCI+MTg8L2tleT48L2Zv
cmVpZ24ta2V5cz48cmVmLXR5cGUgbmFtZT0iSm91cm5hbCBBcnRpY2xlIj4xNzwvcmVmLXR5cGU+
PGNvbnRyaWJ1dG9ycz48YXV0aG9ycz48YXV0aG9yPkRveWxlLCBNLiBQLjwvYXV0aG9yPjxhdXRo
b3I+RGF2aWVzLCBTLiBCLjwvYXV0aG9yPjxhdXRob3I+SHUsIFcuIEguPC9hdXRob3I+PC9hdXRo
b3JzPjwvY29udHJpYnV0b3JzPjx0aXRsZXM+PHRpdGxlPk9wdGltaXphdGlvbiBvZiBlbmFudGlv
Y29udHJvbCBpbiBjaXMtc2VsZWN0aXZlIGN5Y2xvcHJvcGFuYXRpb24gcmVhY3Rpb25zIGNhdGFs
eXplZCBieSBkaXJob2RpdW0oSUkpIHRldHJha2lzW2Fsa3lsIDItb3hhYXpldGlkaW5lLTQoUykt
Y2FyYm94eWxhdGVzXTwvdGl0bGU+PHNlY29uZGFyeS10aXRsZT5DaGVtaWNhbCBDb21tdW5pY2F0
aW9uczwvc2Vjb25kYXJ5LXRpdGxlPjwvdGl0bGVzPjxwYWdlcz44NjctODY4PC9wYWdlcz48bnVt
YmVyPjEwPC9udW1iZXI+PGRhdGVzPjx5ZWFyPjIwMDA8L3llYXI+PC9kYXRlcz48aXNibj4xMzU5
LTczNDU8L2lzYm4+PGFjY2Vzc2lvbi1udW0+V09TOjAwMDA4NjkwMDgwMDAzMDwvYWNjZXNzaW9u
LW51bT48dXJscz48cmVsYXRlZC11cmxzPjx1cmw+Jmx0O0dvIHRvIElTSSZndDs6Ly9XT1M6MDAw
MDg2OTAwODAwMDMwPC91cmw+PHVybD5odHRwOi8vcHVicy5yc2Mub3JnL2VuL2NvbnRlbnQvYXJ0
aWNsZXBkZi8yMDAwL2NjL2IwMDE0NjRoPC91cmw+PC9yZWxhdGVkLXVybHM+PC91cmxzPjxlbGVj
dHJvbmljLXJlc291cmNlLW51bT4xMC4xMDM5L2IwMDE0NjRoPC9lbGVjdHJvbmljLXJlc291cmNl
LW51bT48L3JlY29yZD48L0NpdGU+PC9FbmROb3RlPgB=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97107">
        <w:rPr>
          <w:rFonts w:eastAsia="Calibri" w:cs="Times New Roman"/>
          <w:sz w:val="22"/>
          <w:szCs w:val="22"/>
        </w:rPr>
      </w:r>
      <w:r w:rsidRPr="00497107">
        <w:rPr>
          <w:rFonts w:eastAsia="Calibri" w:cs="Times New Roman"/>
          <w:sz w:val="22"/>
          <w:szCs w:val="22"/>
        </w:rPr>
        <w:fldChar w:fldCharType="separate"/>
      </w:r>
      <w:r w:rsidR="001C3BFF" w:rsidRPr="001C3BFF">
        <w:rPr>
          <w:rFonts w:eastAsia="Calibri" w:cs="Times New Roman"/>
          <w:noProof/>
          <w:sz w:val="22"/>
          <w:szCs w:val="22"/>
          <w:vertAlign w:val="superscript"/>
        </w:rPr>
        <w:t>27, 57-59</w:t>
      </w:r>
      <w:r w:rsidRPr="00497107">
        <w:rPr>
          <w:rFonts w:eastAsia="Calibri" w:cs="Times New Roman"/>
          <w:sz w:val="22"/>
          <w:szCs w:val="22"/>
        </w:rPr>
        <w:fldChar w:fldCharType="end"/>
      </w:r>
      <w:r w:rsidRPr="00497107">
        <w:rPr>
          <w:rFonts w:eastAsia="Calibri" w:cs="Times New Roman"/>
          <w:sz w:val="22"/>
          <w:szCs w:val="22"/>
        </w:rPr>
        <w:t xml:space="preserve"> Traditionally, EDA  reactions are better accomplished by chiral Cu(I) BOX catalysts for high enantioselectivity.</w:t>
      </w:r>
      <w:r w:rsidRPr="00497107">
        <w:rPr>
          <w:rFonts w:eastAsia="Calibri" w:cs="Times New Roman"/>
          <w:sz w:val="22"/>
          <w:szCs w:val="22"/>
        </w:rPr>
        <w:fldChar w:fldCharType="begin"/>
      </w:r>
      <w:r w:rsidR="001C3BFF">
        <w:rPr>
          <w:rFonts w:eastAsia="Calibri" w:cs="Times New Roman"/>
          <w:sz w:val="22"/>
          <w:szCs w:val="22"/>
        </w:rPr>
        <w:instrText xml:space="preserve"> ADDIN EN.CITE &lt;EndNote&gt;&lt;Cite&gt;&lt;Author&gt;Doyle&lt;/Author&gt;&lt;Year&gt;2006&lt;/Year&gt;&lt;RecNum&gt;787&lt;/RecNum&gt;&lt;DisplayText&gt;&lt;style face="superscript"&gt;17&lt;/style&gt;&lt;/DisplayText&gt;&lt;record&gt;&lt;rec-number&gt;787&lt;/rec-number&gt;&lt;foreign-keys&gt;&lt;key app="EN" db-id="pzxtswsxa0p5teevxzyx292k9efvv20fave2" timestamp="1567982700" guid="cb0080f0-3a94-4d75-9d79-41bf5127498f"&gt;787&lt;/key&gt;&lt;/foreign-keys&gt;&lt;ref-type name="Journal Article"&gt;17&lt;/ref-type&gt;&lt;contributors&gt;&lt;authors&gt;&lt;author&gt;Doyle, M. P.&lt;/author&gt;&lt;/authors&gt;&lt;/contributors&gt;&lt;auth-address&gt;Doyle, MP&amp;#xD;Univ Maryland, Dept Chem &amp;amp; Biochem, College Pk, MD 20742 USA&amp;#xD;Univ Maryland, Dept Chem &amp;amp; Biochem, College Pk, MD 20742 USA&amp;#xD;Univ Maryland, Dept Chem &amp;amp; Biochem, College Pk, MD 20742 USA&lt;/auth-address&gt;&lt;titles&gt;&lt;title&gt;Perspective on Dirhodium Carboxamidates as Catalysts&lt;/title&gt;&lt;secondary-title&gt;Journal of Organic Chemistry&lt;/secondary-title&gt;&lt;alt-title&gt;J Org Chem&lt;/alt-title&gt;&lt;/titles&gt;&lt;alt-periodical&gt;&lt;full-title&gt;J Org Chem&lt;/full-title&gt;&lt;/alt-periodical&gt;&lt;pages&gt;9253-9260&lt;/pages&gt;&lt;volume&gt;71&lt;/volume&gt;&lt;number&gt;25&lt;/number&gt;&lt;keywords&gt;&lt;keyword&gt;carbon-hydrogen insertion&lt;/keyword&gt;&lt;keyword&gt;metal carbene transformations&lt;/keyword&gt;&lt;keyword&gt;c-h insertion&lt;/keyword&gt;&lt;keyword&gt;enantioselective intramolecular cyclopropanation&lt;/keyword&gt;&lt;keyword&gt;diels-alder reactions&lt;/keyword&gt;&lt;keyword&gt;diazo-compounds&lt;/keyword&gt;&lt;keyword&gt;macrocyclic lactones&lt;/keyword&gt;&lt;keyword&gt;stereoselective-synthesis&lt;/keyword&gt;&lt;keyword&gt;rhodium(ii) carboxylates&lt;/keyword&gt;&lt;keyword&gt;allyl diazoacetates&lt;/keyword&gt;&lt;/keywords&gt;&lt;dates&gt;&lt;year&gt;2006&lt;/year&gt;&lt;pub-dates&gt;&lt;date&gt;Dec 8&lt;/date&gt;&lt;/pub-dates&gt;&lt;/dates&gt;&lt;isbn&gt;0022-3263&lt;/isbn&gt;&lt;accession-num&gt;WOS:000242426900001&lt;/accession-num&gt;&lt;urls&gt;&lt;related-urls&gt;&lt;url&gt;&amp;lt;Go to ISI&amp;gt;://WOS:000242426900001&lt;/url&gt;&lt;url&gt;http://pubs.acs.org/doi/pdfplus/10.1021/jo061411m&lt;/url&gt;&lt;/related-urls&gt;&lt;/urls&gt;&lt;electronic-resource-num&gt;10.1021/jo061411m&lt;/electronic-resource-num&gt;&lt;language&gt;English&lt;/language&gt;&lt;/record&gt;&lt;/Cite&gt;&lt;/EndNote&gt;</w:instrText>
      </w:r>
      <w:r w:rsidRPr="00497107">
        <w:rPr>
          <w:rFonts w:eastAsia="Calibri" w:cs="Times New Roman"/>
          <w:sz w:val="22"/>
          <w:szCs w:val="22"/>
        </w:rPr>
        <w:fldChar w:fldCharType="separate"/>
      </w:r>
      <w:r w:rsidR="001C3BFF" w:rsidRPr="001C3BFF">
        <w:rPr>
          <w:rFonts w:eastAsia="Calibri" w:cs="Times New Roman"/>
          <w:noProof/>
          <w:sz w:val="22"/>
          <w:szCs w:val="22"/>
          <w:vertAlign w:val="superscript"/>
        </w:rPr>
        <w:t>17</w:t>
      </w:r>
      <w:r w:rsidRPr="00497107">
        <w:rPr>
          <w:rFonts w:eastAsia="Calibri" w:cs="Times New Roman"/>
          <w:sz w:val="22"/>
          <w:szCs w:val="22"/>
        </w:rPr>
        <w:fldChar w:fldCharType="end"/>
      </w:r>
      <w:r w:rsidRPr="00497107">
        <w:rPr>
          <w:rFonts w:eastAsia="Calibri" w:cs="Times New Roman"/>
          <w:sz w:val="22"/>
          <w:szCs w:val="22"/>
        </w:rPr>
        <w:t xml:space="preserve"> Aside</w:t>
      </w:r>
      <w:r>
        <w:rPr>
          <w:rFonts w:eastAsia="Calibri" w:cs="Times New Roman"/>
          <w:sz w:val="22"/>
          <w:szCs w:val="22"/>
        </w:rPr>
        <w:t xml:space="preserve"> </w:t>
      </w:r>
      <w:r w:rsidRPr="00497107">
        <w:rPr>
          <w:rFonts w:eastAsia="Calibri" w:cs="Times New Roman"/>
          <w:sz w:val="22"/>
          <w:szCs w:val="22"/>
        </w:rPr>
        <w:t>from a few examples, diastereoselectivity for EDA cyclopropanation using Rh(II,II) complexes is largely lacking.</w:t>
      </w:r>
      <w:r w:rsidRPr="00497107">
        <w:rPr>
          <w:rFonts w:eastAsia="Calibri" w:cs="Times New Roman"/>
          <w:sz w:val="22"/>
          <w:szCs w:val="22"/>
        </w:rPr>
        <w:fldChar w:fldCharType="begin">
          <w:fldData xml:space="preserve">PEVuZE5vdGU+PENpdGU+PEF1dGhvcj5DYWJhbGxlcm88L0F1dGhvcj48WWVhcj4yMDA5PC9ZZWFy
PjxSZWNOdW0+NTcwPC9SZWNOdW0+PERpc3BsYXlUZXh0PjxzdHlsZSBmYWNlPSJzdXBlcnNjcmlw
dCI+OTwvc3R5bGU+PC9EaXNwbGF5VGV4dD48cmVjb3JkPjxyZWMtbnVtYmVyPjU3MDwvcmVjLW51
bWJlcj48Zm9yZWlnbi1rZXlzPjxrZXkgYXBwPSJFTiIgZGItaWQ9InB6eHRzd3N4YTBwNXRlZXZ4
enl4MjkyazllZnZ2MjBmYXZlMiIgdGltZXN0YW1wPSIxNTY3OTgyMzQzIiBndWlkPSIyZTQ3NGE2
MS1jZjI5LTRmOTgtOGY0Zi0wYmMwZTcwZmUxZjkiPjU3MDwva2V5PjwvZm9yZWlnbi1rZXlzPjxy
ZWYtdHlwZSBuYW1lPSJKb3VybmFsIEFydGljbGUiPjE3PC9yZWYtdHlwZT48Y29udHJpYnV0b3Jz
PjxhdXRob3JzPjxhdXRob3I+Q2FiYWxsZXJvLCBBLjwvYXV0aG9yPjxhdXRob3I+UHJpZXRvLCBB
LjwvYXV0aG9yPjxhdXRob3I+RGlhei1SZXF1ZWpvLCBNLiBNLjwvYXV0aG9yPjxhdXRob3I+UGVy
ZXosIFAuIEouPC9hdXRob3I+PC9hdXRob3JzPjwvY29udHJpYnV0b3JzPjxhdXRoLWFkZHJlc3M+
VW5pdiBIdWVsdmEsIENTSUMsIExhYiBDYXRhbGlzaXMgSG9tb2dlbmVhLFVuaWRhZCBBc29jaWFk
YSwgRGVwdCBRdWltICZhbXA7IENpZW5jaWEgTWF0LCBIdWVsdmEgMjEwMDcsIFNwYWluJiN4RDtV
bml2IEh1ZWx2YSwgRGVwdCBJbmduIFF1aW0gUXVpbSBGaXMgJmFtcDsgUXVpbSBPcmdhbiwgSHVl
bHZhIDIxMDA3LCBTcGFpbjwvYXV0aC1hZGRyZXNzPjx0aXRsZXM+PHRpdGxlPk1ldGFsLUNhdGFs
eXplZCBPbGVmaW4gQ3ljbG9wcm9wYW5hdGlvbiB3aXRoIEV0aHlsIERpYXpvYWNldGF0ZTogQ29u
dHJvbCBvZiB0aGUgRGlhc3RlcmVvc2VsZWN0aXZpdHk8L3RpdGxlPjxzZWNvbmRhcnktdGl0bGU+
RXVyb3BlYW4gSm91cm5hbCBvZiBJbm9yZ2FuaWMgQ2hlbWlzdHJ5PC9zZWNvbmRhcnktdGl0bGU+
PGFsdC10aXRsZT5FdXIgSiBJbm9yZyBDaGVtPC9hbHQtdGl0bGU+PC90aXRsZXM+PGFsdC1wZXJp
b2RpY2FsPjxmdWxsLXRpdGxlPkV1cm9wZWFuIEpvdXJuYWwgb2YgSW5vcmdhbmljIENoZW1pc3Ry
eTwvZnVsbC10aXRsZT48YWJici0xPkV1ciBKIElub3JnIENoZW08L2FiYnItMT48L2FsdC1wZXJp
b2RpY2FsPjxwYWdlcz4xMTM3LTExNDQ8L3BhZ2VzPjxudW1iZXI+OTwvbnVtYmVyPjxrZXl3b3Jk
cz48a2V5d29yZD5jYXJiZW5lczwva2V5d29yZD48a2V5d29yZD5jeWNsb3Byb3BhbmF0aW9uPC9r
ZXl3b3JkPjxrZXl3b3JkPmRpYXN0ZXJlb3NlbGVjdGl2aXR5PC9rZXl3b3JkPjxrZXl3b3JkPm9s
ZWZpbnM8L2tleXdvcmQ+PGtleXdvcmQ+dHJhbnNpdGlvbiBtZXRhbHM8L2tleXdvcmQ+PGtleXdv
cmQ+Y2hpcmFsIHJ1dGhlbml1bSBwb3JwaHlyaW5zPC9rZXl3b3JkPjxrZXl3b3JkPmFzeW1tZXRy
aWMgY3ljbG9wcm9wYW5hdGlvbjwva2V5d29yZD48a2V5d29yZD5hbGtlbmUgY3ljbG9wcm9wYW5h
dGlvbjwva2V5d29yZD48a2V5d29yZD5lbmFudGlvc2VsZWN0aXZlIGN5Y2xvcHJvcGFuYXRpb248
L2tleXdvcmQ+PGtleXdvcmQ+c3RlcmVvc2VsZWN0aXZlIGN5Y2xvcHJvcGFuYXRpb248L2tleXdv
cmQ+PGtleXdvcmQ+ZGlyaG9kaXVtKGlpKSBjb21wbGV4ZXM8L2tleXdvcmQ+PGtleXdvcmQ+c2Vs
ZWN0aXZlIGNhdGFseXN0czwva2V5d29yZD48a2V5d29yZD5jYXJiZW5lIGNvbXBsZXhlczwva2V5
d29yZD48a2V5d29yZD5hcnlsIHBob3NwaGluZXM8L2tleXdvcmQ+PGtleXdvcmQ+Y2lzPC9rZXl3
b3JkPjwva2V5d29yZHM+PGRhdGVzPjx5ZWFyPjIwMDk8L3llYXI+PHB1Yi1kYXRlcz48ZGF0ZT5N
YXI8L2RhdGU+PC9wdWItZGF0ZXM+PC9kYXRlcz48aXNibj4xNDM0LTE5NDg8L2lzYm4+PGFjY2Vz
c2lvbi1udW0+V09TOjAwMDI2NDc4MjAwMDAwMTwvYWNjZXNzaW9uLW51bT48dXJscz48cmVsYXRl
ZC11cmxzPjx1cmw+Jmx0O0dvIHRvIElTSSZndDs6Ly9XT1M6MDAwMjY0NzgyMDAwMDAxPC91cmw+
PC9yZWxhdGVkLXVybHM+PC91cmxzPjxlbGVjdHJvbmljLXJlc291cmNlLW51bT4xMC4xMDAyL2Vq
aWMuMjAwODAwOTQ0PC9lbGVjdHJvbmljLXJlc291cmNlLW51bT48bGFuZ3VhZ2U+RW5nbGlzaDwv
bGFuZ3VhZ2U+PC9yZWNvcmQ+PC9DaXRlPjwvRW5kTm90ZT5=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PEVuZE5vdGU+PENpdGU+PEF1dGhvcj5DYWJhbGxlcm88L0F1dGhvcj48WWVhcj4yMDA5PC9ZZWFy
PjxSZWNOdW0+NTcwPC9SZWNOdW0+PERpc3BsYXlUZXh0PjxzdHlsZSBmYWNlPSJzdXBlcnNjcmlw
dCI+OTwvc3R5bGU+PC9EaXNwbGF5VGV4dD48cmVjb3JkPjxyZWMtbnVtYmVyPjU3MDwvcmVjLW51
bWJlcj48Zm9yZWlnbi1rZXlzPjxrZXkgYXBwPSJFTiIgZGItaWQ9InB6eHRzd3N4YTBwNXRlZXZ4
enl4MjkyazllZnZ2MjBmYXZlMiIgdGltZXN0YW1wPSIxNTY3OTgyMzQzIiBndWlkPSIyZTQ3NGE2
MS1jZjI5LTRmOTgtOGY0Zi0wYmMwZTcwZmUxZjkiPjU3MDwva2V5PjwvZm9yZWlnbi1rZXlzPjxy
ZWYtdHlwZSBuYW1lPSJKb3VybmFsIEFydGljbGUiPjE3PC9yZWYtdHlwZT48Y29udHJpYnV0b3Jz
PjxhdXRob3JzPjxhdXRob3I+Q2FiYWxsZXJvLCBBLjwvYXV0aG9yPjxhdXRob3I+UHJpZXRvLCBB
LjwvYXV0aG9yPjxhdXRob3I+RGlhei1SZXF1ZWpvLCBNLiBNLjwvYXV0aG9yPjxhdXRob3I+UGVy
ZXosIFAuIEouPC9hdXRob3I+PC9hdXRob3JzPjwvY29udHJpYnV0b3JzPjxhdXRoLWFkZHJlc3M+
VW5pdiBIdWVsdmEsIENTSUMsIExhYiBDYXRhbGlzaXMgSG9tb2dlbmVhLFVuaWRhZCBBc29jaWFk
YSwgRGVwdCBRdWltICZhbXA7IENpZW5jaWEgTWF0LCBIdWVsdmEgMjEwMDcsIFNwYWluJiN4RDtV
bml2IEh1ZWx2YSwgRGVwdCBJbmduIFF1aW0gUXVpbSBGaXMgJmFtcDsgUXVpbSBPcmdhbiwgSHVl
bHZhIDIxMDA3LCBTcGFpbjwvYXV0aC1hZGRyZXNzPjx0aXRsZXM+PHRpdGxlPk1ldGFsLUNhdGFs
eXplZCBPbGVmaW4gQ3ljbG9wcm9wYW5hdGlvbiB3aXRoIEV0aHlsIERpYXpvYWNldGF0ZTogQ29u
dHJvbCBvZiB0aGUgRGlhc3RlcmVvc2VsZWN0aXZpdHk8L3RpdGxlPjxzZWNvbmRhcnktdGl0bGU+
RXVyb3BlYW4gSm91cm5hbCBvZiBJbm9yZ2FuaWMgQ2hlbWlzdHJ5PC9zZWNvbmRhcnktdGl0bGU+
PGFsdC10aXRsZT5FdXIgSiBJbm9yZyBDaGVtPC9hbHQtdGl0bGU+PC90aXRsZXM+PGFsdC1wZXJp
b2RpY2FsPjxmdWxsLXRpdGxlPkV1cm9wZWFuIEpvdXJuYWwgb2YgSW5vcmdhbmljIENoZW1pc3Ry
eTwvZnVsbC10aXRsZT48YWJici0xPkV1ciBKIElub3JnIENoZW08L2FiYnItMT48L2FsdC1wZXJp
b2RpY2FsPjxwYWdlcz4xMTM3LTExNDQ8L3BhZ2VzPjxudW1iZXI+OTwvbnVtYmVyPjxrZXl3b3Jk
cz48a2V5d29yZD5jYXJiZW5lczwva2V5d29yZD48a2V5d29yZD5jeWNsb3Byb3BhbmF0aW9uPC9r
ZXl3b3JkPjxrZXl3b3JkPmRpYXN0ZXJlb3NlbGVjdGl2aXR5PC9rZXl3b3JkPjxrZXl3b3JkPm9s
ZWZpbnM8L2tleXdvcmQ+PGtleXdvcmQ+dHJhbnNpdGlvbiBtZXRhbHM8L2tleXdvcmQ+PGtleXdv
cmQ+Y2hpcmFsIHJ1dGhlbml1bSBwb3JwaHlyaW5zPC9rZXl3b3JkPjxrZXl3b3JkPmFzeW1tZXRy
aWMgY3ljbG9wcm9wYW5hdGlvbjwva2V5d29yZD48a2V5d29yZD5hbGtlbmUgY3ljbG9wcm9wYW5h
dGlvbjwva2V5d29yZD48a2V5d29yZD5lbmFudGlvc2VsZWN0aXZlIGN5Y2xvcHJvcGFuYXRpb248
L2tleXdvcmQ+PGtleXdvcmQ+c3RlcmVvc2VsZWN0aXZlIGN5Y2xvcHJvcGFuYXRpb248L2tleXdv
cmQ+PGtleXdvcmQ+ZGlyaG9kaXVtKGlpKSBjb21wbGV4ZXM8L2tleXdvcmQ+PGtleXdvcmQ+c2Vs
ZWN0aXZlIGNhdGFseXN0czwva2V5d29yZD48a2V5d29yZD5jYXJiZW5lIGNvbXBsZXhlczwva2V5
d29yZD48a2V5d29yZD5hcnlsIHBob3NwaGluZXM8L2tleXdvcmQ+PGtleXdvcmQ+Y2lzPC9rZXl3
b3JkPjwva2V5d29yZHM+PGRhdGVzPjx5ZWFyPjIwMDk8L3llYXI+PHB1Yi1kYXRlcz48ZGF0ZT5N
YXI8L2RhdGU+PC9wdWItZGF0ZXM+PC9kYXRlcz48aXNibj4xNDM0LTE5NDg8L2lzYm4+PGFjY2Vz
c2lvbi1udW0+V09TOjAwMDI2NDc4MjAwMDAwMTwvYWNjZXNzaW9uLW51bT48dXJscz48cmVsYXRl
ZC11cmxzPjx1cmw+Jmx0O0dvIHRvIElTSSZndDs6Ly9XT1M6MDAwMjY0NzgyMDAwMDAxPC91cmw+
PC9yZWxhdGVkLXVybHM+PC91cmxzPjxlbGVjdHJvbmljLXJlc291cmNlLW51bT4xMC4xMDAyL2Vq
aWMuMjAwODAwOTQ0PC9lbGVjdHJvbmljLXJlc291cmNlLW51bT48bGFuZ3VhZ2U+RW5nbGlzaDwv
bGFuZ3VhZ2U+PC9yZWNvcmQ+PC9DaXRlPjwvRW5kTm90ZT5=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97107">
        <w:rPr>
          <w:rFonts w:eastAsia="Calibri" w:cs="Times New Roman"/>
          <w:sz w:val="22"/>
          <w:szCs w:val="22"/>
        </w:rPr>
      </w:r>
      <w:r w:rsidRPr="00497107">
        <w:rPr>
          <w:rFonts w:eastAsia="Calibri" w:cs="Times New Roman"/>
          <w:sz w:val="22"/>
          <w:szCs w:val="22"/>
        </w:rPr>
        <w:fldChar w:fldCharType="separate"/>
      </w:r>
      <w:r w:rsidR="001C3BFF" w:rsidRPr="001C3BFF">
        <w:rPr>
          <w:rFonts w:eastAsia="Calibri" w:cs="Times New Roman"/>
          <w:noProof/>
          <w:sz w:val="22"/>
          <w:szCs w:val="22"/>
          <w:vertAlign w:val="superscript"/>
        </w:rPr>
        <w:t>9</w:t>
      </w:r>
      <w:r w:rsidRPr="00497107">
        <w:rPr>
          <w:rFonts w:eastAsia="Calibri" w:cs="Times New Roman"/>
          <w:sz w:val="22"/>
          <w:szCs w:val="22"/>
        </w:rPr>
        <w:fldChar w:fldCharType="end"/>
      </w:r>
      <w:r w:rsidRPr="00497107">
        <w:rPr>
          <w:rFonts w:eastAsia="Calibri" w:cs="Times New Roman"/>
          <w:sz w:val="22"/>
          <w:szCs w:val="22"/>
        </w:rPr>
        <w:t xml:space="preserve"> With EDA, it was found that the </w:t>
      </w:r>
      <w:proofErr w:type="spellStart"/>
      <w:r w:rsidRPr="00497107">
        <w:rPr>
          <w:rFonts w:eastAsia="Calibri" w:cs="Times New Roman"/>
          <w:sz w:val="22"/>
          <w:szCs w:val="22"/>
        </w:rPr>
        <w:t>oxopyrrolidine</w:t>
      </w:r>
      <w:proofErr w:type="spellEnd"/>
      <w:r w:rsidRPr="00497107">
        <w:rPr>
          <w:rFonts w:eastAsia="Calibri" w:cs="Times New Roman"/>
          <w:sz w:val="22"/>
          <w:szCs w:val="22"/>
        </w:rPr>
        <w:t xml:space="preserve">, oxazolidinone, and </w:t>
      </w:r>
      <w:proofErr w:type="spellStart"/>
      <w:r w:rsidRPr="00497107">
        <w:rPr>
          <w:rFonts w:eastAsia="Calibri" w:cs="Times New Roman"/>
          <w:sz w:val="22"/>
          <w:szCs w:val="22"/>
        </w:rPr>
        <w:t>azetidinone</w:t>
      </w:r>
      <w:proofErr w:type="spellEnd"/>
      <w:r w:rsidRPr="00497107">
        <w:rPr>
          <w:rFonts w:eastAsia="Calibri" w:cs="Times New Roman"/>
          <w:sz w:val="22"/>
          <w:szCs w:val="22"/>
        </w:rPr>
        <w:t xml:space="preserve"> complexes catalyzed the reaction with moderate enantioselectivities and, interestingly, exhibited preference for the thermodynamically less stable </w:t>
      </w:r>
      <w:r w:rsidRPr="00497107">
        <w:rPr>
          <w:rFonts w:eastAsia="Calibri" w:cs="Times New Roman"/>
          <w:i/>
          <w:iCs/>
          <w:sz w:val="22"/>
          <w:szCs w:val="22"/>
        </w:rPr>
        <w:t>cis</w:t>
      </w:r>
      <w:r w:rsidRPr="00497107">
        <w:rPr>
          <w:rFonts w:eastAsia="Calibri" w:cs="Times New Roman"/>
          <w:sz w:val="22"/>
          <w:szCs w:val="22"/>
        </w:rPr>
        <w:t xml:space="preserve">-cyclopropane </w:t>
      </w:r>
      <w:r w:rsidRPr="00497107">
        <w:rPr>
          <w:rFonts w:eastAsia="Calibri" w:cs="Times New Roman"/>
          <w:b/>
          <w:bCs/>
          <w:sz w:val="22"/>
          <w:szCs w:val="22"/>
          <w:highlight w:val="yellow"/>
        </w:rPr>
        <w:t>(Table 1.2, entries 1-4).</w:t>
      </w:r>
      <w:r w:rsidRPr="00497107">
        <w:rPr>
          <w:rFonts w:eastAsia="Calibri" w:cs="Times New Roman"/>
          <w:sz w:val="22"/>
          <w:szCs w:val="22"/>
        </w:rPr>
        <w:fldChar w:fldCharType="begin">
          <w:fldData xml:space="preserve">PEVuZE5vdGU+PENpdGU+PEF1dGhvcj5Eb3lsZTwvQXV0aG9yPjxZZWFyPjIwMDA8L1llYXI+PFJl
Y051bT4xODwvUmVjTnVtPjxEaXNwbGF5VGV4dD48c3R5bGUgZmFjZT0ic3VwZXJzY3JpcHQiPjU3
LCA1OTwvc3R5bGU+PC9EaXNwbGF5VGV4dD48cmVjb3JkPjxyZWMtbnVtYmVyPjE4PC9yZWMtbnVt
YmVyPjxmb3JlaWduLWtleXM+PGtleSBhcHA9IkVOIiBkYi1pZD0icHp4dHN3c3hhMHA1dGVldnh6
eXgyOTJrOWVmdnYyMGZhdmUyIiB0aW1lc3RhbXA9IjE1Njc5NjgxNjMiIGd1aWQ9ImZlYzIzNzQ3
LTllYzItNGE1MS04YTliLTc3MzNhODllMjQ2MCI+MTg8L2tleT48L2ZvcmVpZ24ta2V5cz48cmVm
LXR5cGUgbmFtZT0iSm91cm5hbCBBcnRpY2xlIj4xNzwvcmVmLXR5cGU+PGNvbnRyaWJ1dG9ycz48
YXV0aG9ycz48YXV0aG9yPkRveWxlLCBNLiBQLjwvYXV0aG9yPjxhdXRob3I+RGF2aWVzLCBTLiBC
LjwvYXV0aG9yPjxhdXRob3I+SHUsIFcuIEguPC9hdXRob3I+PC9hdXRob3JzPjwvY29udHJpYnV0
b3JzPjx0aXRsZXM+PHRpdGxlPk9wdGltaXphdGlvbiBvZiBlbmFudGlvY29udHJvbCBpbiBjaXMt
c2VsZWN0aXZlIGN5Y2xvcHJvcGFuYXRpb24gcmVhY3Rpb25zIGNhdGFseXplZCBieSBkaXJob2Rp
dW0oSUkpIHRldHJha2lzW2Fsa3lsIDItb3hhYXpldGlkaW5lLTQoUyktY2FyYm94eWxhdGVzXTwv
dGl0bGU+PHNlY29uZGFyeS10aXRsZT5DaGVtaWNhbCBDb21tdW5pY2F0aW9uczwvc2Vjb25kYXJ5
LXRpdGxlPjwvdGl0bGVzPjxwYWdlcz44NjctODY4PC9wYWdlcz48bnVtYmVyPjEwPC9udW1iZXI+
PGRhdGVzPjx5ZWFyPjIwMDA8L3llYXI+PC9kYXRlcz48aXNibj4xMzU5LTczNDU8L2lzYm4+PGFj
Y2Vzc2lvbi1udW0+V09TOjAwMDA4NjkwMDgwMDAzMDwvYWNjZXNzaW9uLW51bT48dXJscz48cmVs
YXRlZC11cmxzPjx1cmw+Jmx0O0dvIHRvIElTSSZndDs6Ly9XT1M6MDAwMDg2OTAwODAwMDMwPC91
cmw+PHVybD5odHRwOi8vcHVicy5yc2Mub3JnL2VuL2NvbnRlbnQvYXJ0aWNsZXBkZi8yMDAwL2Nj
L2IwMDE0NjRoPC91cmw+PC9yZWxhdGVkLXVybHM+PC91cmxzPjxlbGVjdHJvbmljLXJlc291cmNl
LW51bT4xMC4xMDM5L2IwMDE0NjRoPC9lbGVjdHJvbmljLXJlc291cmNlLW51bT48L3JlY29yZD48
L0NpdGU+PENpdGU+PEF1dGhvcj5NdWxsZXI8L0F1dGhvcj48WWVhcj4xOTk1PC9ZZWFyPjxSZWNO
dW0+NTkyPC9SZWNOdW0+PHJlY29yZD48cmVjLW51bWJlcj41OTI8L3JlYy1udW1iZXI+PGZvcmVp
Z24ta2V5cz48a2V5IGFwcD0iRU4iIGRiLWlkPSJwenh0c3dzeGEwcDV0ZWV2eHp5eDI5Mms5ZWZ2
djIwZmF2ZTIiIHRpbWVzdGFtcD0iMTU2Nzk4MjM4NCIgZ3VpZD0iZjkwYjQxOTctZWQxMi00NWEz
LTk3YmUtM2MwY2Q4MmQzZDg4Ij41OTI8L2tleT48L2ZvcmVpZ24ta2V5cz48cmVmLXR5cGUgbmFt
ZT0iSm91cm5hbCBBcnRpY2xlIj4xNzwvcmVmLXR5cGU+PGNvbnRyaWJ1dG9ycz48YXV0aG9ycz48
YXV0aG9yPk11bGxlciwgUC48L2F1dGhvcj48YXV0aG9yPkJhdWQsIEMuPC9hdXRob3I+PGF1dGhv
cj5FbmUsIEQuPC9hdXRob3I+PGF1dGhvcj5Nb3RhbGxlYmksIFMuPC9hdXRob3I+PGF1dGhvcj5E
b3lsZSwgTS4gUC48L2F1dGhvcj48YXV0aG9yPkJyYW5kZXMsIEIuIEQuPC9hdXRob3I+PGF1dGhv
cj5EeWF0a2luLCBBLiBCLjwvYXV0aG9yPjxhdXRob3I+U2VlLCBNLiBNLjwvYXV0aG9yPjwvYXV0
aG9ycz48L2NvbnRyaWJ1dG9ycz48YXV0aC1hZGRyZXNzPk11bGxlciwgUCYjeEQ7VW5pdiBHZW5l
dmEsRGVwdCBDaGltIE9yZ2FuLENoLTEyMTEgR2VuZXZhIDQsU3dpdHplcmxhbmQmI3hEO1VuaXYg
R2VuZXZhLERlcHQgQ2hpbSBPcmdhbixDaC0xMjExIEdlbmV2YSA0LFN3aXR6ZXJsYW5kJiN4RDtU
cmluaXR5IFVuaXYsRGVwdCBDaGVtLFNhbiBBbnRvbmlvLFR4IDc4MjEyPC9hdXRoLWFkZHJlc3M+
PHRpdGxlcz48dGl0bGU+RW5hbnRpb3NlbGVjdGl2aXR5IGFuZCBDaXMvVHJhbnMtU2VsZWN0aXZp
dHkgaW4gRGlyaG9kaXVtKElJKS1DYXRhbHl6ZWQgQWRkaXRpb24gb2YgRGlhem9hY2V0YXRlcyB0
byBPbGVmaW5zPC90aXRsZT48c2Vjb25kYXJ5LXRpdGxlPkhlbHZldGljYSBDaGltaWNhIEFjdGE8
L3NlY29uZGFyeS10aXRsZT48YWx0LXRpdGxlPkhlbHYgQ2hpbSBBY3RhPC9hbHQtdGl0bGU+PC90
aXRsZXM+PGFsdC1wZXJpb2RpY2FsPjxmdWxsLXRpdGxlPkhlbHZldGljYSBDaGltaWNhIEFjdGE8
L2Z1bGwtdGl0bGU+PGFiYnItMT5IZWx2LiBDaGltLiBBY3RhPC9hYmJyLTE+PGFiYnItMj5IZWx2
IENoaW0gQWN0YTwvYWJici0yPjwvYWx0LXBlcmlvZGljYWw+PHBhZ2VzPjQ1OS00NzA8L3BhZ2Vz
Pjx2b2x1bWU+Nzg8L3ZvbHVtZT48bnVtYmVyPjI8L251bWJlcj48a2V5d29yZHM+PGtleXdvcmQ+
Y2F0YWx5dGljIGN5Y2xvcHJvcGFuYXRpb24gcmVhY3Rpb25zPC9rZXl3b3JkPjxrZXl3b3JkPm1l
dGFsIGNhcmJlbmUgdHJhbnNmb3JtYXRpb25zPC9rZXl3b3JkPjxrZXl3b3JkPm9wdGljYWxseS1h
Y3RpdmUgYmlweXJpZGluZTwva2V5d29yZD48a2V5d29yZD5hc3ltbWV0cmljIGN5Y2xvcHJvcGFu
YXRpb248L2tleXdvcmQ+PGtleXdvcmQ+ZGlhem8tY29tcG91bmRzPC9rZXl3b3JkPjxrZXl3b3Jk
PmNoaXJhbCBsaWdhbmRzPC9rZXl3b3JkPjxrZXl3b3JkPm1ldGh5bCBjeWNsb3Byb3BhbmVjYXJi
b3h5bGF0ZXM8L2tleXdvcmQ+PGtleXdvcmQ+Y29wcGVyIGNvbXBsZXg8L2tleXdvcmQ+PGtleXdv
cmQ+YWxrZW5lczwva2V5d29yZD48a2V5d29yZD5zdGVyZW9jaGVtaXN0cnk8L2tleXdvcmQ+PC9r
ZXl3b3Jkcz48ZGF0ZXM+PHllYXI+MTk5NTwveWVhcj48L2RhdGVzPjxpc2JuPjAwMTgtMDE5eDwv
aXNibj48YWNjZXNzaW9uLW51bT5XT1M6QTE5OTVRUTI4MjAwMDE2PC9hY2Nlc3Npb24tbnVtPjx1
cmxzPjxyZWxhdGVkLXVybHM+PHVybD48c3R5bGUgZmFjZT0idW5kZXJsaW5lIiBmb250PSJkZWZh
dWx0IiBzaXplPSIxMDAlIj4mbHQ7R28gdG8gSVNJJmd0OzovL1dPUzpBMTk5NVFRMjgyMDAwMTY8
L3N0eWxlPjwvdXJsPjx1cmw+aHR0cDovL29ubGluZWxpYnJhcnkud2lsZXkuY29tL3N0b3JlLzEw
LjEwMDIvaGxjYS4xOTk1MDc4MDIxNy9hc3NldC8xOTk1MDc4MDIxN19mdHAucGRmP3Y9MSZhbXA7
dD1pcWN0ZTExaCZhbXA7cz0xNjRkMjRmODgyYTc5YWEyNTM5NWZlZGZjNWQ4M2MyZjkwNjBlMDhl
PC91cmw+PC9yZWxhdGVkLXVybHM+PC91cmxzPjxlbGVjdHJvbmljLXJlc291cmNlLW51bT5ET0kg
MTAuMTAwMi9obGNhLjE5OTUwNzgwMjE3PC9lbGVjdHJvbmljLXJlc291cmNlLW51bT48bGFuZ3Vh
Z2U+RW5nbGlzaDwvbGFuZ3VhZ2U+PC9yZWNvcmQ+PC9DaXRlPjwvRW5kTm90ZT4A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PEVuZE5vdGU+PENpdGU+PEF1dGhvcj5Eb3lsZTwvQXV0aG9yPjxZZWFyPjIwMDA8L1llYXI+PFJl
Y051bT4xODwvUmVjTnVtPjxEaXNwbGF5VGV4dD48c3R5bGUgZmFjZT0ic3VwZXJzY3JpcHQiPjU3
LCA1OTwvc3R5bGU+PC9EaXNwbGF5VGV4dD48cmVjb3JkPjxyZWMtbnVtYmVyPjE4PC9yZWMtbnVt
YmVyPjxmb3JlaWduLWtleXM+PGtleSBhcHA9IkVOIiBkYi1pZD0icHp4dHN3c3hhMHA1dGVldnh6
eXgyOTJrOWVmdnYyMGZhdmUyIiB0aW1lc3RhbXA9IjE1Njc5NjgxNjMiIGd1aWQ9ImZlYzIzNzQ3
LTllYzItNGE1MS04YTliLTc3MzNhODllMjQ2MCI+MTg8L2tleT48L2ZvcmVpZ24ta2V5cz48cmVm
LXR5cGUgbmFtZT0iSm91cm5hbCBBcnRpY2xlIj4xNzwvcmVmLXR5cGU+PGNvbnRyaWJ1dG9ycz48
YXV0aG9ycz48YXV0aG9yPkRveWxlLCBNLiBQLjwvYXV0aG9yPjxhdXRob3I+RGF2aWVzLCBTLiBC
LjwvYXV0aG9yPjxhdXRob3I+SHUsIFcuIEguPC9hdXRob3I+PC9hdXRob3JzPjwvY29udHJpYnV0
b3JzPjx0aXRsZXM+PHRpdGxlPk9wdGltaXphdGlvbiBvZiBlbmFudGlvY29udHJvbCBpbiBjaXMt
c2VsZWN0aXZlIGN5Y2xvcHJvcGFuYXRpb24gcmVhY3Rpb25zIGNhdGFseXplZCBieSBkaXJob2Rp
dW0oSUkpIHRldHJha2lzW2Fsa3lsIDItb3hhYXpldGlkaW5lLTQoUyktY2FyYm94eWxhdGVzXTwv
dGl0bGU+PHNlY29uZGFyeS10aXRsZT5DaGVtaWNhbCBDb21tdW5pY2F0aW9uczwvc2Vjb25kYXJ5
LXRpdGxlPjwvdGl0bGVzPjxwYWdlcz44NjctODY4PC9wYWdlcz48bnVtYmVyPjEwPC9udW1iZXI+
PGRhdGVzPjx5ZWFyPjIwMDA8L3llYXI+PC9kYXRlcz48aXNibj4xMzU5LTczNDU8L2lzYm4+PGFj
Y2Vzc2lvbi1udW0+V09TOjAwMDA4NjkwMDgwMDAzMDwvYWNjZXNzaW9uLW51bT48dXJscz48cmVs
YXRlZC11cmxzPjx1cmw+Jmx0O0dvIHRvIElTSSZndDs6Ly9XT1M6MDAwMDg2OTAwODAwMDMwPC91
cmw+PHVybD5odHRwOi8vcHVicy5yc2Mub3JnL2VuL2NvbnRlbnQvYXJ0aWNsZXBkZi8yMDAwL2Nj
L2IwMDE0NjRoPC91cmw+PC9yZWxhdGVkLXVybHM+PC91cmxzPjxlbGVjdHJvbmljLXJlc291cmNl
LW51bT4xMC4xMDM5L2IwMDE0NjRoPC9lbGVjdHJvbmljLXJlc291cmNlLW51bT48L3JlY29yZD48
L0NpdGU+PENpdGU+PEF1dGhvcj5NdWxsZXI8L0F1dGhvcj48WWVhcj4xOTk1PC9ZZWFyPjxSZWNO
dW0+NTkyPC9SZWNOdW0+PHJlY29yZD48cmVjLW51bWJlcj41OTI8L3JlYy1udW1iZXI+PGZvcmVp
Z24ta2V5cz48a2V5IGFwcD0iRU4iIGRiLWlkPSJwenh0c3dzeGEwcDV0ZWV2eHp5eDI5Mms5ZWZ2
djIwZmF2ZTIiIHRpbWVzdGFtcD0iMTU2Nzk4MjM4NCIgZ3VpZD0iZjkwYjQxOTctZWQxMi00NWEz
LTk3YmUtM2MwY2Q4MmQzZDg4Ij41OTI8L2tleT48L2ZvcmVpZ24ta2V5cz48cmVmLXR5cGUgbmFt
ZT0iSm91cm5hbCBBcnRpY2xlIj4xNzwvcmVmLXR5cGU+PGNvbnRyaWJ1dG9ycz48YXV0aG9ycz48
YXV0aG9yPk11bGxlciwgUC48L2F1dGhvcj48YXV0aG9yPkJhdWQsIEMuPC9hdXRob3I+PGF1dGhv
cj5FbmUsIEQuPC9hdXRob3I+PGF1dGhvcj5Nb3RhbGxlYmksIFMuPC9hdXRob3I+PGF1dGhvcj5E
b3lsZSwgTS4gUC48L2F1dGhvcj48YXV0aG9yPkJyYW5kZXMsIEIuIEQuPC9hdXRob3I+PGF1dGhv
cj5EeWF0a2luLCBBLiBCLjwvYXV0aG9yPjxhdXRob3I+U2VlLCBNLiBNLjwvYXV0aG9yPjwvYXV0
aG9ycz48L2NvbnRyaWJ1dG9ycz48YXV0aC1hZGRyZXNzPk11bGxlciwgUCYjeEQ7VW5pdiBHZW5l
dmEsRGVwdCBDaGltIE9yZ2FuLENoLTEyMTEgR2VuZXZhIDQsU3dpdHplcmxhbmQmI3hEO1VuaXYg
R2VuZXZhLERlcHQgQ2hpbSBPcmdhbixDaC0xMjExIEdlbmV2YSA0LFN3aXR6ZXJsYW5kJiN4RDtU
cmluaXR5IFVuaXYsRGVwdCBDaGVtLFNhbiBBbnRvbmlvLFR4IDc4MjEyPC9hdXRoLWFkZHJlc3M+
PHRpdGxlcz48dGl0bGU+RW5hbnRpb3NlbGVjdGl2aXR5IGFuZCBDaXMvVHJhbnMtU2VsZWN0aXZp
dHkgaW4gRGlyaG9kaXVtKElJKS1DYXRhbHl6ZWQgQWRkaXRpb24gb2YgRGlhem9hY2V0YXRlcyB0
byBPbGVmaW5zPC90aXRsZT48c2Vjb25kYXJ5LXRpdGxlPkhlbHZldGljYSBDaGltaWNhIEFjdGE8
L3NlY29uZGFyeS10aXRsZT48YWx0LXRpdGxlPkhlbHYgQ2hpbSBBY3RhPC9hbHQtdGl0bGU+PC90
aXRsZXM+PGFsdC1wZXJpb2RpY2FsPjxmdWxsLXRpdGxlPkhlbHZldGljYSBDaGltaWNhIEFjdGE8
L2Z1bGwtdGl0bGU+PGFiYnItMT5IZWx2LiBDaGltLiBBY3RhPC9hYmJyLTE+PGFiYnItMj5IZWx2
IENoaW0gQWN0YTwvYWJici0yPjwvYWx0LXBlcmlvZGljYWw+PHBhZ2VzPjQ1OS00NzA8L3BhZ2Vz
Pjx2b2x1bWU+Nzg8L3ZvbHVtZT48bnVtYmVyPjI8L251bWJlcj48a2V5d29yZHM+PGtleXdvcmQ+
Y2F0YWx5dGljIGN5Y2xvcHJvcGFuYXRpb24gcmVhY3Rpb25zPC9rZXl3b3JkPjxrZXl3b3JkPm1l
dGFsIGNhcmJlbmUgdHJhbnNmb3JtYXRpb25zPC9rZXl3b3JkPjxrZXl3b3JkPm9wdGljYWxseS1h
Y3RpdmUgYmlweXJpZGluZTwva2V5d29yZD48a2V5d29yZD5hc3ltbWV0cmljIGN5Y2xvcHJvcGFu
YXRpb248L2tleXdvcmQ+PGtleXdvcmQ+ZGlhem8tY29tcG91bmRzPC9rZXl3b3JkPjxrZXl3b3Jk
PmNoaXJhbCBsaWdhbmRzPC9rZXl3b3JkPjxrZXl3b3JkPm1ldGh5bCBjeWNsb3Byb3BhbmVjYXJi
b3h5bGF0ZXM8L2tleXdvcmQ+PGtleXdvcmQ+Y29wcGVyIGNvbXBsZXg8L2tleXdvcmQ+PGtleXdv
cmQ+YWxrZW5lczwva2V5d29yZD48a2V5d29yZD5zdGVyZW9jaGVtaXN0cnk8L2tleXdvcmQ+PC9r
ZXl3b3Jkcz48ZGF0ZXM+PHllYXI+MTk5NTwveWVhcj48L2RhdGVzPjxpc2JuPjAwMTgtMDE5eDwv
aXNibj48YWNjZXNzaW9uLW51bT5XT1M6QTE5OTVRUTI4MjAwMDE2PC9hY2Nlc3Npb24tbnVtPjx1
cmxzPjxyZWxhdGVkLXVybHM+PHVybD48c3R5bGUgZmFjZT0idW5kZXJsaW5lIiBmb250PSJkZWZh
dWx0IiBzaXplPSIxMDAlIj4mbHQ7R28gdG8gSVNJJmd0OzovL1dPUzpBMTk5NVFRMjgyMDAwMTY8
L3N0eWxlPjwvdXJsPjx1cmw+aHR0cDovL29ubGluZWxpYnJhcnkud2lsZXkuY29tL3N0b3JlLzEw
LjEwMDIvaGxjYS4xOTk1MDc4MDIxNy9hc3NldC8xOTk1MDc4MDIxN19mdHAucGRmP3Y9MSZhbXA7
dD1pcWN0ZTExaCZhbXA7cz0xNjRkMjRmODgyYTc5YWEyNTM5NWZlZGZjNWQ4M2MyZjkwNjBlMDhl
PC91cmw+PC9yZWxhdGVkLXVybHM+PC91cmxzPjxlbGVjdHJvbmljLXJlc291cmNlLW51bT5ET0kg
MTAuMTAwMi9obGNhLjE5OTUwNzgwMjE3PC9lbGVjdHJvbmljLXJlc291cmNlLW51bT48bGFuZ3Vh
Z2U+RW5nbGlzaDwvbGFuZ3VhZ2U+PC9yZWNvcmQ+PC9DaXRlPjwvRW5kTm90ZT4A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97107">
        <w:rPr>
          <w:rFonts w:eastAsia="Calibri" w:cs="Times New Roman"/>
          <w:sz w:val="22"/>
          <w:szCs w:val="22"/>
        </w:rPr>
      </w:r>
      <w:r w:rsidRPr="00497107">
        <w:rPr>
          <w:rFonts w:eastAsia="Calibri" w:cs="Times New Roman"/>
          <w:sz w:val="22"/>
          <w:szCs w:val="22"/>
        </w:rPr>
        <w:fldChar w:fldCharType="separate"/>
      </w:r>
      <w:r w:rsidR="001C3BFF" w:rsidRPr="001C3BFF">
        <w:rPr>
          <w:rFonts w:eastAsia="Calibri" w:cs="Times New Roman"/>
          <w:noProof/>
          <w:sz w:val="22"/>
          <w:szCs w:val="22"/>
          <w:vertAlign w:val="superscript"/>
        </w:rPr>
        <w:t>57, 59</w:t>
      </w:r>
      <w:r w:rsidRPr="00497107">
        <w:rPr>
          <w:rFonts w:eastAsia="Calibri" w:cs="Times New Roman"/>
          <w:sz w:val="22"/>
          <w:szCs w:val="22"/>
        </w:rPr>
        <w:fldChar w:fldCharType="end"/>
      </w:r>
      <w:r w:rsidRPr="00497107">
        <w:rPr>
          <w:rFonts w:eastAsia="Calibri" w:cs="Times New Roman"/>
          <w:sz w:val="22"/>
          <w:szCs w:val="22"/>
        </w:rPr>
        <w:t xml:space="preserve"> It should also be noted that all the carboxamidate complexes exhibited lower overall cyclopropane yields than the benchmark complex, Rh</w:t>
      </w:r>
      <w:r w:rsidRPr="00497107">
        <w:rPr>
          <w:rFonts w:eastAsia="Calibri" w:cs="Times New Roman"/>
          <w:sz w:val="22"/>
          <w:szCs w:val="22"/>
          <w:vertAlign w:val="subscript"/>
        </w:rPr>
        <w:t>2</w:t>
      </w:r>
      <w:r w:rsidRPr="00497107">
        <w:rPr>
          <w:rFonts w:eastAsia="Calibri" w:cs="Times New Roman"/>
          <w:sz w:val="22"/>
          <w:szCs w:val="22"/>
        </w:rPr>
        <w:t>(OAc)</w:t>
      </w:r>
      <w:r w:rsidRPr="00497107">
        <w:rPr>
          <w:rFonts w:eastAsia="Calibri" w:cs="Times New Roman"/>
          <w:sz w:val="22"/>
          <w:szCs w:val="22"/>
          <w:vertAlign w:val="subscript"/>
        </w:rPr>
        <w:t xml:space="preserve">4 </w:t>
      </w:r>
      <w:r w:rsidRPr="00497107">
        <w:rPr>
          <w:rFonts w:eastAsia="Calibri" w:cs="Times New Roman"/>
          <w:b/>
          <w:bCs/>
          <w:sz w:val="22"/>
          <w:szCs w:val="22"/>
          <w:highlight w:val="yellow"/>
        </w:rPr>
        <w:t>(Table 1.2, entry 5).</w:t>
      </w:r>
      <w:r w:rsidRPr="00497107">
        <w:rPr>
          <w:rFonts w:eastAsia="Calibri" w:cs="Times New Roman"/>
          <w:b/>
          <w:bCs/>
          <w:sz w:val="22"/>
          <w:szCs w:val="22"/>
        </w:rPr>
        <w:t xml:space="preserve"> </w:t>
      </w:r>
      <w:bookmarkStart w:id="48" w:name="_Hlk95479861"/>
    </w:p>
    <w:p w14:paraId="1885E21C" w14:textId="6727C15B" w:rsidR="00C5021A" w:rsidRDefault="00D32BF0" w:rsidP="00F44A04">
      <w:pPr>
        <w:spacing w:after="160" w:line="360" w:lineRule="auto"/>
        <w:jc w:val="both"/>
        <w:rPr>
          <w:rFonts w:eastAsia="Calibri"/>
          <w:b/>
          <w:bCs/>
          <w:sz w:val="22"/>
          <w:szCs w:val="22"/>
          <w:highlight w:val="yellow"/>
        </w:rPr>
      </w:pPr>
      <w:r>
        <w:rPr>
          <w:rFonts w:eastAsia="Calibri" w:cs="Times New Roman"/>
          <w:b/>
          <w:bCs/>
          <w:sz w:val="22"/>
          <w:szCs w:val="22"/>
        </w:rPr>
        <w:tab/>
      </w:r>
      <w:r w:rsidR="00F44A04" w:rsidRPr="00F44A04">
        <w:rPr>
          <w:rFonts w:eastAsia="Calibri" w:cs="Times New Roman"/>
          <w:sz w:val="22"/>
          <w:szCs w:val="22"/>
        </w:rPr>
        <w:t>Rationalization for the observed stereoinduction involves the sterically blocking groups forming symmetric chiral pockets at each rhodium active site. Doyle and coworkers modeled these steric effects on the Rh</w:t>
      </w:r>
      <w:r w:rsidR="00F44A04" w:rsidRPr="00F44A04">
        <w:rPr>
          <w:rFonts w:eastAsia="Calibri" w:cs="Times New Roman"/>
          <w:sz w:val="22"/>
          <w:szCs w:val="22"/>
          <w:vertAlign w:val="subscript"/>
        </w:rPr>
        <w:t>2</w:t>
      </w:r>
      <w:r w:rsidR="00F44A04" w:rsidRPr="00F44A04">
        <w:rPr>
          <w:rFonts w:eastAsia="Calibri" w:cs="Times New Roman"/>
          <w:sz w:val="22"/>
          <w:szCs w:val="22"/>
        </w:rPr>
        <w:t>(MEPY)</w:t>
      </w:r>
      <w:r w:rsidR="00F44A04" w:rsidRPr="00F44A04">
        <w:rPr>
          <w:rFonts w:eastAsia="Calibri" w:cs="Times New Roman"/>
          <w:sz w:val="22"/>
          <w:szCs w:val="22"/>
          <w:vertAlign w:val="subscript"/>
        </w:rPr>
        <w:t>4</w:t>
      </w:r>
      <w:r w:rsidR="00F44A04" w:rsidRPr="00F44A04">
        <w:rPr>
          <w:rFonts w:eastAsia="Calibri" w:cs="Times New Roman"/>
          <w:sz w:val="22"/>
          <w:szCs w:val="22"/>
        </w:rPr>
        <w:t xml:space="preserve"> carbenoid species using X-ray crystallography and computational analysis.</w:t>
      </w:r>
      <w:r w:rsidR="00F44A04" w:rsidRPr="00F44A04">
        <w:rPr>
          <w:rFonts w:eastAsia="Calibri" w:cs="Times New Roman"/>
          <w:sz w:val="22"/>
          <w:szCs w:val="22"/>
        </w:rPr>
        <w:fldChar w:fldCharType="begin"/>
      </w:r>
      <w:r w:rsidR="001C3BFF">
        <w:rPr>
          <w:rFonts w:eastAsia="Calibri" w:cs="Times New Roman"/>
          <w:sz w:val="22"/>
          <w:szCs w:val="22"/>
        </w:rPr>
        <w:instrText xml:space="preserve"> ADDIN EN.CITE &lt;EndNote&gt;&lt;Cite&gt;&lt;Author&gt;Doyle&lt;/Author&gt;&lt;Year&gt;1993&lt;/Year&gt;&lt;RecNum&gt;11&lt;/RecNum&gt;&lt;DisplayText&gt;&lt;style face="superscript"&gt;60&lt;/style&gt;&lt;/DisplayText&gt;&lt;record&gt;&lt;rec-number&gt;11&lt;/rec-number&gt;&lt;foreign-keys&gt;&lt;key app="EN" db-id="pzxtswsxa0p5teevxzyx292k9efvv20fave2" timestamp="1567968155" guid="5a4021ea-00f0-4b99-bdaa-398d69b507f5"&gt;11&lt;/key&gt;&lt;/foreign-keys&gt;&lt;ref-type name="Journal Article"&gt;17&lt;/ref-type&gt;&lt;contributors&gt;&lt;authors&gt;&lt;author&gt;Doyle, M. P.&lt;/author&gt;&lt;author&gt;Winchester, W. R.&lt;/author&gt;&lt;author&gt;Hoorn, J. A. A.&lt;/author&gt;&lt;author&gt;Lynch, V.&lt;/author&gt;&lt;author&gt;Simonsen, S. H.&lt;/author&gt;&lt;author&gt;Ghosh, R.&lt;/author&gt;&lt;/authors&gt;&lt;/contributors&gt;&lt;titles&gt;&lt;title&gt;Dirhodium(II) Tetrakis(carboxamidates) with chiral ligands. Structure and selectivity in catalytic metal-carbene transformations&lt;/title&gt;&lt;secondary-title&gt;Journal of the American Chemical Society&lt;/secondary-title&gt;&lt;/titles&gt;&lt;pages&gt;9968-9978&lt;/pages&gt;&lt;volume&gt;115&lt;/volume&gt;&lt;number&gt;22&lt;/number&gt;&lt;dates&gt;&lt;year&gt;1993&lt;/year&gt;&lt;pub-dates&gt;&lt;date&gt;Nov&lt;/date&gt;&lt;/pub-dates&gt;&lt;/dates&gt;&lt;isbn&gt;0002-7863&lt;/isbn&gt;&lt;accession-num&gt;WOS:A1993MF51700013&lt;/accession-num&gt;&lt;urls&gt;&lt;related-urls&gt;&lt;url&gt;&lt;style face="underline" font="default" size="100%"&gt;&amp;lt;Go to ISI&amp;gt;://WOS:A1993MF51700013&lt;/style&gt;&lt;/url&gt;&lt;url&gt;http://pubs.acs.org/doi/pdfplus/10.1021/ja00075a013&lt;/url&gt;&lt;/related-urls&gt;&lt;/urls&gt;&lt;electronic-resource-num&gt;10.1021/ja00075a013&lt;/electronic-resource-num&gt;&lt;/record&gt;&lt;/Cite&gt;&lt;/EndNote&gt;</w:instrText>
      </w:r>
      <w:r w:rsidR="00F44A04" w:rsidRPr="00F44A04">
        <w:rPr>
          <w:rFonts w:eastAsia="Calibri" w:cs="Times New Roman"/>
          <w:sz w:val="22"/>
          <w:szCs w:val="22"/>
        </w:rPr>
        <w:fldChar w:fldCharType="separate"/>
      </w:r>
      <w:r w:rsidR="001C3BFF" w:rsidRPr="001C3BFF">
        <w:rPr>
          <w:rFonts w:eastAsia="Calibri" w:cs="Times New Roman"/>
          <w:noProof/>
          <w:sz w:val="22"/>
          <w:szCs w:val="22"/>
          <w:vertAlign w:val="superscript"/>
        </w:rPr>
        <w:t>60</w:t>
      </w:r>
      <w:r w:rsidR="00F44A04" w:rsidRPr="00F44A04">
        <w:rPr>
          <w:rFonts w:eastAsia="Calibri" w:cs="Times New Roman"/>
          <w:sz w:val="22"/>
          <w:szCs w:val="22"/>
        </w:rPr>
        <w:fldChar w:fldCharType="end"/>
      </w:r>
      <w:r w:rsidR="00F44A04" w:rsidRPr="00F44A04">
        <w:rPr>
          <w:rFonts w:eastAsia="Calibri" w:cs="Times New Roman"/>
          <w:sz w:val="22"/>
          <w:szCs w:val="22"/>
        </w:rPr>
        <w:t xml:space="preserve"> It was determined that the chiral methyl ester blocking groups are arranged in an </w:t>
      </w:r>
      <w:r w:rsidR="00F44A04" w:rsidRPr="00F44A04">
        <w:rPr>
          <w:rFonts w:eastAsia="Calibri"/>
          <w:sz w:val="22"/>
          <w:szCs w:val="22"/>
        </w:rPr>
        <w:t>α</w:t>
      </w:r>
      <w:r w:rsidR="00F44A04" w:rsidRPr="00F44A04">
        <w:rPr>
          <w:rFonts w:eastAsia="Calibri" w:cs="Times New Roman"/>
          <w:sz w:val="22"/>
          <w:szCs w:val="22"/>
        </w:rPr>
        <w:t xml:space="preserve">, </w:t>
      </w:r>
      <w:r w:rsidR="00F44A04" w:rsidRPr="00F44A04">
        <w:rPr>
          <w:rFonts w:eastAsia="Calibri"/>
          <w:sz w:val="22"/>
          <w:szCs w:val="22"/>
        </w:rPr>
        <w:t>α</w:t>
      </w:r>
      <w:r w:rsidR="00F44A04" w:rsidRPr="00F44A04">
        <w:rPr>
          <w:rFonts w:eastAsia="Calibri" w:cs="Times New Roman"/>
          <w:sz w:val="22"/>
          <w:szCs w:val="22"/>
        </w:rPr>
        <w:t xml:space="preserve">, </w:t>
      </w:r>
      <w:r w:rsidR="00F44A04" w:rsidRPr="00F44A04">
        <w:rPr>
          <w:rFonts w:eastAsia="Calibri"/>
          <w:sz w:val="22"/>
          <w:szCs w:val="22"/>
        </w:rPr>
        <w:t>β</w:t>
      </w:r>
      <w:r w:rsidR="00F44A04" w:rsidRPr="00F44A04">
        <w:rPr>
          <w:rFonts w:eastAsia="Calibri" w:cs="Times New Roman"/>
          <w:sz w:val="22"/>
          <w:szCs w:val="22"/>
        </w:rPr>
        <w:t xml:space="preserve">, </w:t>
      </w:r>
      <w:r w:rsidR="00F44A04" w:rsidRPr="00F44A04">
        <w:rPr>
          <w:rFonts w:eastAsia="Calibri"/>
          <w:sz w:val="22"/>
          <w:szCs w:val="22"/>
        </w:rPr>
        <w:t>β (C</w:t>
      </w:r>
      <w:r w:rsidR="00F44A04" w:rsidRPr="00F44A04">
        <w:rPr>
          <w:rFonts w:eastAsia="Calibri"/>
          <w:sz w:val="22"/>
          <w:szCs w:val="22"/>
          <w:vertAlign w:val="subscript"/>
        </w:rPr>
        <w:t>2</w:t>
      </w:r>
      <w:r w:rsidR="00F44A04" w:rsidRPr="00F44A04">
        <w:rPr>
          <w:rFonts w:eastAsia="Calibri"/>
          <w:sz w:val="22"/>
          <w:szCs w:val="22"/>
        </w:rPr>
        <w:t xml:space="preserve">-symmetric) conformation </w:t>
      </w:r>
      <w:r w:rsidR="00F44A04" w:rsidRPr="00F44A04">
        <w:rPr>
          <w:rFonts w:eastAsia="Calibri"/>
          <w:b/>
          <w:bCs/>
          <w:sz w:val="22"/>
          <w:szCs w:val="22"/>
          <w:highlight w:val="yellow"/>
        </w:rPr>
        <w:t xml:space="preserve">(Figure </w:t>
      </w:r>
    </w:p>
    <w:p w14:paraId="2D78245A" w14:textId="5B9155C7" w:rsidR="00C5021A" w:rsidRDefault="00C5021A">
      <w:pPr>
        <w:rPr>
          <w:rFonts w:eastAsia="Calibri"/>
          <w:b/>
          <w:bCs/>
          <w:sz w:val="22"/>
          <w:szCs w:val="22"/>
          <w:highlight w:val="yellow"/>
        </w:rPr>
      </w:pPr>
      <w:r>
        <w:rPr>
          <w:noProof/>
        </w:rPr>
        <mc:AlternateContent>
          <mc:Choice Requires="wps">
            <w:drawing>
              <wp:anchor distT="0" distB="0" distL="114300" distR="114300" simplePos="0" relativeHeight="251693056" behindDoc="0" locked="0" layoutInCell="1" allowOverlap="1" wp14:anchorId="719495E5" wp14:editId="7D390F9F">
                <wp:simplePos x="0" y="0"/>
                <wp:positionH relativeFrom="column">
                  <wp:posOffset>-8263</wp:posOffset>
                </wp:positionH>
                <wp:positionV relativeFrom="page">
                  <wp:posOffset>2203373</wp:posOffset>
                </wp:positionV>
                <wp:extent cx="5470525" cy="590550"/>
                <wp:effectExtent l="0" t="0" r="0" b="0"/>
                <wp:wrapTopAndBottom/>
                <wp:docPr id="29" name="Text Box 29"/>
                <wp:cNvGraphicFramePr/>
                <a:graphic xmlns:a="http://schemas.openxmlformats.org/drawingml/2006/main">
                  <a:graphicData uri="http://schemas.microsoft.com/office/word/2010/wordprocessingShape">
                    <wps:wsp>
                      <wps:cNvSpPr txBox="1"/>
                      <wps:spPr>
                        <a:xfrm>
                          <a:off x="0" y="0"/>
                          <a:ext cx="5470525" cy="590550"/>
                        </a:xfrm>
                        <a:prstGeom prst="rect">
                          <a:avLst/>
                        </a:prstGeom>
                        <a:solidFill>
                          <a:prstClr val="white"/>
                        </a:solidFill>
                        <a:ln>
                          <a:noFill/>
                        </a:ln>
                      </wps:spPr>
                      <wps:txbx>
                        <w:txbxContent>
                          <w:p w14:paraId="7E8245DF" w14:textId="26EB005F" w:rsidR="00C5021A" w:rsidRPr="0016089A" w:rsidRDefault="00C5021A" w:rsidP="003C6933">
                            <w:pPr>
                              <w:pStyle w:val="Caption"/>
                              <w:rPr>
                                <w:sz w:val="24"/>
                                <w:szCs w:val="24"/>
                              </w:rPr>
                            </w:pPr>
                            <w:bookmarkStart w:id="49" w:name="_Toc96590321"/>
                            <w:r>
                              <w:t xml:space="preserve">Figure </w:t>
                            </w:r>
                            <w:fldSimple w:instr=" STYLEREF 1 \s ">
                              <w:r w:rsidR="00C4698F">
                                <w:rPr>
                                  <w:noProof/>
                                </w:rPr>
                                <w:t>1</w:t>
                              </w:r>
                            </w:fldSimple>
                            <w:r w:rsidR="00C4698F">
                              <w:t>.</w:t>
                            </w:r>
                            <w:fldSimple w:instr=" SEQ Figure \* ARABIC \s 1 ">
                              <w:r w:rsidR="00C4698F">
                                <w:rPr>
                                  <w:noProof/>
                                </w:rPr>
                                <w:t>10</w:t>
                              </w:r>
                            </w:fldSimple>
                            <w:r>
                              <w:t xml:space="preserve"> </w:t>
                            </w:r>
                            <w:r w:rsidRPr="00CB5142">
                              <w:t xml:space="preserve">Rh(II,II)-carboxamidates derived from </w:t>
                            </w:r>
                            <w:r w:rsidRPr="00CB5142">
                              <w:t>oxooyrrolidines, oxazolidinones, azetidinones, and N-acylimidazolinones</w:t>
                            </w:r>
                            <w:bookmarkEnd w:id="4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9495E5" id="Text Box 29" o:spid="_x0000_s1034" type="#_x0000_t202" style="position:absolute;margin-left:-.65pt;margin-top:173.5pt;width:430.75pt;height:46.5pt;z-index:25169305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miuHwIAAEIEAAAOAAAAZHJzL2Uyb0RvYy54bWysU02P0zAQvSPxHyzfadKKwBI1XZWuipBW&#10;uyt10Z5dx2ksOR4zdpuUX8/YbVpYOCEuzsQzno/33sxvh86wg0KvwVZ8Osk5U1ZCre2u4t+e1+9u&#10;OPNB2FoYsKriR+X57eLtm3nvSjWDFkytkFES68veVbwNwZVZ5mWrOuEn4JQlZwPYiUC/uMtqFD1l&#10;70w2y/MPWQ9YOwSpvKfbu5OTL1L+plEyPDaNV4GZilNvIZ2Yzm08s8VclDsUrtXy3Ib4hy46oS0V&#10;vaS6E0GwPeo/UnVaInhowkRCl0HTaKnSDDTNNH81zaYVTqVZCBzvLjD5/5dWPhw27glZGD7DQARG&#10;QHrnS0+XcZ6hwS5+qVNGfoLweIFNDYFJuizef8yLWcGZJF/xKS+KhGt2fe3Qhy8KOhaNiiPRktAS&#10;h3sfqCKFjiGxmAej67U2Jv5Ex8ogOwiisG91ULFHevFblLEx1kJ8dXLHm+w6SrTCsB2Yrit+M465&#10;hfpI0yOchOGdXGuqdy98eBJISqCBSd3hkY7GQF9xOFuctYA//nYf44kg8nLWk7Iq7r/vBSrOzFdL&#10;1EUZjgaOxnY07L5bAU06pb1xMpn0AIMZzQaheyHRL2MVcgkrqVbFw2iuwknftDRSLZcpiMTmRLi3&#10;Gydj6hHX5+FFoDuzEojPBxg1J8pX5JxiEz1uuQ+EdGIu4npC8Qw3CTXRc16quAm//qeo6+ovfgIA&#10;AP//AwBQSwMEFAAGAAgAAAAhAJWGVMThAAAACgEAAA8AAABkcnMvZG93bnJldi54bWxMj7FOwzAU&#10;RXck/sF6SCyotdtYoUrjVFUFAywVoQubG7txSmxHttOGv+cx0fHpHd17brmZbE8uOsTOOwGLOQOi&#10;XeNV51oBh8/X2QpITNIp2XunBfzoCJvq/q6UhfJX96EvdWoJhrhYSAEmpaGgNDZGWxnnftAOfycf&#10;rEx4hpaqIK8Ybnu6ZCynVnYOG4wc9M7o5rserYA9/9qbp/H08r7lWXg7jLv83NZCPD5M2zWQpKf0&#10;D8OfPqpDhU5HPzoVSS9gtsiQFJDxZ9yEwCpnSyBHAZwzBrQq6e2E6hcAAP//AwBQSwECLQAUAAYA&#10;CAAAACEAtoM4kv4AAADhAQAAEwAAAAAAAAAAAAAAAAAAAAAAW0NvbnRlbnRfVHlwZXNdLnhtbFBL&#10;AQItABQABgAIAAAAIQA4/SH/1gAAAJQBAAALAAAAAAAAAAAAAAAAAC8BAABfcmVscy8ucmVsc1BL&#10;AQItABQABgAIAAAAIQCXdmiuHwIAAEIEAAAOAAAAAAAAAAAAAAAAAC4CAABkcnMvZTJvRG9jLnht&#10;bFBLAQItABQABgAIAAAAIQCVhlTE4QAAAAoBAAAPAAAAAAAAAAAAAAAAAHkEAABkcnMvZG93bnJl&#10;di54bWxQSwUGAAAAAAQABADzAAAAhwUAAAAA&#10;" stroked="f">
                <v:textbox style="mso-fit-shape-to-text:t" inset="0,0,0,0">
                  <w:txbxContent>
                    <w:p w14:paraId="7E8245DF" w14:textId="26EB005F" w:rsidR="00C5021A" w:rsidRPr="0016089A" w:rsidRDefault="00C5021A" w:rsidP="003C6933">
                      <w:pPr>
                        <w:pStyle w:val="Caption"/>
                        <w:rPr>
                          <w:sz w:val="24"/>
                          <w:szCs w:val="24"/>
                        </w:rPr>
                      </w:pPr>
                      <w:bookmarkStart w:id="50" w:name="_Toc96590321"/>
                      <w:r>
                        <w:t xml:space="preserve">Figure </w:t>
                      </w:r>
                      <w:fldSimple w:instr=" STYLEREF 1 \s ">
                        <w:r w:rsidR="00C4698F">
                          <w:rPr>
                            <w:noProof/>
                          </w:rPr>
                          <w:t>1</w:t>
                        </w:r>
                      </w:fldSimple>
                      <w:r w:rsidR="00C4698F">
                        <w:t>.</w:t>
                      </w:r>
                      <w:fldSimple w:instr=" SEQ Figure \* ARABIC \s 1 ">
                        <w:r w:rsidR="00C4698F">
                          <w:rPr>
                            <w:noProof/>
                          </w:rPr>
                          <w:t>10</w:t>
                        </w:r>
                      </w:fldSimple>
                      <w:r>
                        <w:t xml:space="preserve"> </w:t>
                      </w:r>
                      <w:r w:rsidRPr="00CB5142">
                        <w:t xml:space="preserve">Rh(II,II)-carboxamidates derived from </w:t>
                      </w:r>
                      <w:r w:rsidRPr="00CB5142">
                        <w:t>oxooyrrolidines, oxazolidinones, azetidinones, and N-acylimidazolinones</w:t>
                      </w:r>
                      <w:bookmarkEnd w:id="50"/>
                    </w:p>
                  </w:txbxContent>
                </v:textbox>
                <w10:wrap type="topAndBottom" anchory="page"/>
              </v:shape>
            </w:pict>
          </mc:Fallback>
        </mc:AlternateContent>
      </w:r>
      <w:r w:rsidRPr="00FD0696">
        <w:rPr>
          <w:noProof/>
        </w:rPr>
        <w:drawing>
          <wp:anchor distT="0" distB="0" distL="114300" distR="114300" simplePos="0" relativeHeight="251691008" behindDoc="0" locked="0" layoutInCell="1" allowOverlap="1" wp14:anchorId="727E15C7" wp14:editId="0A2F591E">
            <wp:simplePos x="0" y="0"/>
            <wp:positionH relativeFrom="column">
              <wp:posOffset>-8890</wp:posOffset>
            </wp:positionH>
            <wp:positionV relativeFrom="page">
              <wp:posOffset>914400</wp:posOffset>
            </wp:positionV>
            <wp:extent cx="5470525" cy="1233170"/>
            <wp:effectExtent l="0" t="0" r="0" b="508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470525" cy="12331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libri"/>
          <w:b/>
          <w:bCs/>
          <w:sz w:val="22"/>
          <w:szCs w:val="22"/>
          <w:highlight w:val="yellow"/>
        </w:rPr>
        <w:br w:type="page"/>
      </w:r>
    </w:p>
    <w:p w14:paraId="1C0EB616" w14:textId="78AF2BC6" w:rsidR="00C5021A" w:rsidRDefault="00C45A1A">
      <w:pPr>
        <w:rPr>
          <w:rFonts w:eastAsia="Calibri"/>
          <w:b/>
          <w:bCs/>
          <w:sz w:val="22"/>
          <w:szCs w:val="22"/>
          <w:highlight w:val="yellow"/>
        </w:rPr>
      </w:pPr>
      <w:r>
        <w:rPr>
          <w:noProof/>
        </w:rPr>
        <mc:AlternateContent>
          <mc:Choice Requires="wps">
            <w:drawing>
              <wp:anchor distT="0" distB="0" distL="114300" distR="114300" simplePos="0" relativeHeight="251697152" behindDoc="0" locked="0" layoutInCell="1" allowOverlap="1" wp14:anchorId="732F42F6" wp14:editId="6B6F2BB8">
                <wp:simplePos x="0" y="0"/>
                <wp:positionH relativeFrom="column">
                  <wp:posOffset>2754</wp:posOffset>
                </wp:positionH>
                <wp:positionV relativeFrom="page">
                  <wp:posOffset>4660135</wp:posOffset>
                </wp:positionV>
                <wp:extent cx="5459095" cy="590550"/>
                <wp:effectExtent l="0" t="0" r="8255" b="0"/>
                <wp:wrapTopAndBottom/>
                <wp:docPr id="32" name="Text Box 32"/>
                <wp:cNvGraphicFramePr/>
                <a:graphic xmlns:a="http://schemas.openxmlformats.org/drawingml/2006/main">
                  <a:graphicData uri="http://schemas.microsoft.com/office/word/2010/wordprocessingShape">
                    <wps:wsp>
                      <wps:cNvSpPr txBox="1"/>
                      <wps:spPr>
                        <a:xfrm>
                          <a:off x="0" y="0"/>
                          <a:ext cx="5459095" cy="590550"/>
                        </a:xfrm>
                        <a:prstGeom prst="rect">
                          <a:avLst/>
                        </a:prstGeom>
                        <a:solidFill>
                          <a:prstClr val="white"/>
                        </a:solidFill>
                        <a:ln>
                          <a:noFill/>
                        </a:ln>
                      </wps:spPr>
                      <wps:txbx>
                        <w:txbxContent>
                          <w:p w14:paraId="11049AB1" w14:textId="72A06D1C" w:rsidR="00C45A1A" w:rsidRPr="00CF4803" w:rsidRDefault="00C45A1A" w:rsidP="003C6933">
                            <w:pPr>
                              <w:pStyle w:val="Caption"/>
                              <w:rPr>
                                <w:noProof/>
                                <w:sz w:val="24"/>
                                <w:szCs w:val="24"/>
                              </w:rPr>
                            </w:pPr>
                            <w:bookmarkStart w:id="51" w:name="_Toc96590298"/>
                            <w:r>
                              <w:t xml:space="preserve">Table </w:t>
                            </w:r>
                            <w:fldSimple w:instr=" STYLEREF 1 \s ">
                              <w:r w:rsidR="00D62837">
                                <w:rPr>
                                  <w:noProof/>
                                </w:rPr>
                                <w:t>1</w:t>
                              </w:r>
                            </w:fldSimple>
                            <w:r w:rsidR="00D62837">
                              <w:t>.</w:t>
                            </w:r>
                            <w:fldSimple w:instr=" SEQ Table \* ARABIC \s 1 ">
                              <w:r w:rsidR="00D62837">
                                <w:rPr>
                                  <w:noProof/>
                                </w:rPr>
                                <w:t>1</w:t>
                              </w:r>
                            </w:fldSimple>
                            <w:r>
                              <w:t xml:space="preserve"> </w:t>
                            </w:r>
                            <w:r w:rsidRPr="00C45A1A">
                              <w:t>Intramolecular cyclopropanation of allylic diazoacetates using chiral Rh(II,II)-carboxamidates</w:t>
                            </w:r>
                            <w:bookmarkEnd w:id="5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32F42F6" id="Text Box 32" o:spid="_x0000_s1035" type="#_x0000_t202" style="position:absolute;margin-left:.2pt;margin-top:366.95pt;width:429.85pt;height:46.5pt;z-index:25169715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lIHgIAAEIEAAAOAAAAZHJzL2Uyb0RvYy54bWysU99v2jAQfp+0/8Hy+whUYxoRoWJUTJNQ&#10;W4lOfTaOQyw5Pu9sSNhfv7NDoOv2VPXFufjO9+P7vpvfdo1hR4Vegy34ZDTmTFkJpbb7gv98Wn/6&#10;ypkPwpbCgFUFPynPbxcfP8xbl6sbqMGUChklsT5vXcHrEFyeZV7WqhF+BE5ZclaAjQj0i/usRNFS&#10;9sZkN+Pxl6wFLB2CVN7T7V3v5IuUv6qUDA9V5VVgpuDUW0gnpnMXz2wxF/kehau1PLch3tBFI7Sl&#10;opdUdyIIdkD9T6pGSwQPVRhJaDKoKi1VmoGmmYxfTbOthVNpFgLHuwtM/v3Syvvj1j0iC9036IjA&#10;CEjrfO7pMs7TVdjEL3XKyE8Qni6wqS4wSZfTz9PZeDblTJKPzOk04ZpdXzv04buChkWj4Ei0JLTE&#10;ceMDVaTQISQW82B0udbGxJ/oWBlkR0EUtrUOKvZIL/6KMjbGWoivene8ya6jRCt0u47psuCzYcwd&#10;lCeaHqEXhndyraneRvjwKJCUQAOTusMDHZWBtuBwtjirAX//7z7GE0Hk5awlZRXc/zoIVJyZH5ao&#10;izIcDByM3WDYQ7MCmnRCe+NkMukBBjOYFULzTKJfxirkElZSrYKHwVyFXt+0NFItlymIxOZE2Nit&#10;kzH1gOtT9yzQnVkJxOc9DJoT+Sty+thEj1seAiGdmIu49iie4SahJnrOSxU34eV/irqu/uIPAAAA&#10;//8DAFBLAwQUAAYACAAAACEAxPwHGuEAAAAIAQAADwAAAGRycy9kb3ducmV2LnhtbEyPwU7DMBBE&#10;70j8g7VIXBB12kShDXGqqoJDuVSEXri5sRsH4nVkO234e7YnuM1qRjNvy/Vke3bWPnQOBcxnCTCN&#10;jVMdtgIOH6+PS2AhSlSyd6gF/OgA6+r2ppSFchd81+c6toxKMBRSgIlxKDgPjdFWhpkbNJJ3ct7K&#10;SKdvufLyQuW254skybmVHdKCkYPeGt1816MVsM8+9+ZhPL28bbLU7w7jNv9qayHu76bNM7Cop/gX&#10;his+oUNFTEc3ogqsF5BRTsBTmq6Akb3MkzmwI4lFvgJelfz/A9UvAAAA//8DAFBLAQItABQABgAI&#10;AAAAIQC2gziS/gAAAOEBAAATAAAAAAAAAAAAAAAAAAAAAABbQ29udGVudF9UeXBlc10ueG1sUEsB&#10;Ai0AFAAGAAgAAAAhADj9If/WAAAAlAEAAAsAAAAAAAAAAAAAAAAALwEAAF9yZWxzLy5yZWxzUEsB&#10;Ai0AFAAGAAgAAAAhAOX9GUgeAgAAQgQAAA4AAAAAAAAAAAAAAAAALgIAAGRycy9lMm9Eb2MueG1s&#10;UEsBAi0AFAAGAAgAAAAhAMT8BxrhAAAACAEAAA8AAAAAAAAAAAAAAAAAeAQAAGRycy9kb3ducmV2&#10;LnhtbFBLBQYAAAAABAAEAPMAAACGBQAAAAA=&#10;" stroked="f">
                <v:textbox style="mso-fit-shape-to-text:t" inset="0,0,0,0">
                  <w:txbxContent>
                    <w:p w14:paraId="11049AB1" w14:textId="72A06D1C" w:rsidR="00C45A1A" w:rsidRPr="00CF4803" w:rsidRDefault="00C45A1A" w:rsidP="003C6933">
                      <w:pPr>
                        <w:pStyle w:val="Caption"/>
                        <w:rPr>
                          <w:noProof/>
                          <w:sz w:val="24"/>
                          <w:szCs w:val="24"/>
                        </w:rPr>
                      </w:pPr>
                      <w:bookmarkStart w:id="52" w:name="_Toc96590298"/>
                      <w:r>
                        <w:t xml:space="preserve">Table </w:t>
                      </w:r>
                      <w:fldSimple w:instr=" STYLEREF 1 \s ">
                        <w:r w:rsidR="00D62837">
                          <w:rPr>
                            <w:noProof/>
                          </w:rPr>
                          <w:t>1</w:t>
                        </w:r>
                      </w:fldSimple>
                      <w:r w:rsidR="00D62837">
                        <w:t>.</w:t>
                      </w:r>
                      <w:fldSimple w:instr=" SEQ Table \* ARABIC \s 1 ">
                        <w:r w:rsidR="00D62837">
                          <w:rPr>
                            <w:noProof/>
                          </w:rPr>
                          <w:t>1</w:t>
                        </w:r>
                      </w:fldSimple>
                      <w:r>
                        <w:t xml:space="preserve"> </w:t>
                      </w:r>
                      <w:r w:rsidRPr="00C45A1A">
                        <w:t>Intramolecular cyclopropanation of allylic diazoacetates using chiral Rh(II,II)-carboxamidates</w:t>
                      </w:r>
                      <w:bookmarkEnd w:id="52"/>
                    </w:p>
                  </w:txbxContent>
                </v:textbox>
                <w10:wrap type="topAndBottom" anchory="page"/>
              </v:shape>
            </w:pict>
          </mc:Fallback>
        </mc:AlternateContent>
      </w:r>
      <w:r w:rsidR="00DD65AB">
        <w:rPr>
          <w:noProof/>
        </w:rPr>
        <w:drawing>
          <wp:anchor distT="0" distB="0" distL="114300" distR="114300" simplePos="0" relativeHeight="251695104" behindDoc="0" locked="0" layoutInCell="1" allowOverlap="1" wp14:anchorId="2D281404" wp14:editId="31A56CC0">
            <wp:simplePos x="0" y="0"/>
            <wp:positionH relativeFrom="column">
              <wp:posOffset>2540</wp:posOffset>
            </wp:positionH>
            <wp:positionV relativeFrom="page">
              <wp:posOffset>914247</wp:posOffset>
            </wp:positionV>
            <wp:extent cx="5459095" cy="3689985"/>
            <wp:effectExtent l="0" t="0" r="8255" b="0"/>
            <wp:wrapTopAndBottom/>
            <wp:docPr id="30" name="Picture 30"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Shape&#10;&#10;Description automatically generated with medium confidence"/>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59095" cy="3689985"/>
                    </a:xfrm>
                    <a:prstGeom prst="rect">
                      <a:avLst/>
                    </a:prstGeom>
                    <a:noFill/>
                  </pic:spPr>
                </pic:pic>
              </a:graphicData>
            </a:graphic>
            <wp14:sizeRelH relativeFrom="margin">
              <wp14:pctWidth>0</wp14:pctWidth>
            </wp14:sizeRelH>
            <wp14:sizeRelV relativeFrom="margin">
              <wp14:pctHeight>0</wp14:pctHeight>
            </wp14:sizeRelV>
          </wp:anchor>
        </w:drawing>
      </w:r>
      <w:r w:rsidR="00C5021A">
        <w:rPr>
          <w:rFonts w:eastAsia="Calibri"/>
          <w:b/>
          <w:bCs/>
          <w:sz w:val="22"/>
          <w:szCs w:val="22"/>
          <w:highlight w:val="yellow"/>
        </w:rPr>
        <w:br w:type="page"/>
      </w:r>
    </w:p>
    <w:p w14:paraId="29DF40A3" w14:textId="3CED8224" w:rsidR="0066779F" w:rsidRDefault="0066779F">
      <w:pPr>
        <w:rPr>
          <w:rFonts w:eastAsia="Calibri"/>
          <w:b/>
          <w:bCs/>
          <w:sz w:val="22"/>
          <w:szCs w:val="22"/>
          <w:highlight w:val="yellow"/>
        </w:rPr>
      </w:pPr>
      <w:r>
        <w:rPr>
          <w:noProof/>
        </w:rPr>
        <mc:AlternateContent>
          <mc:Choice Requires="wps">
            <w:drawing>
              <wp:anchor distT="0" distB="0" distL="114300" distR="114300" simplePos="0" relativeHeight="251701248" behindDoc="0" locked="0" layoutInCell="1" allowOverlap="1" wp14:anchorId="7EA6650F" wp14:editId="0FAEFD5B">
                <wp:simplePos x="0" y="0"/>
                <wp:positionH relativeFrom="column">
                  <wp:posOffset>2754</wp:posOffset>
                </wp:positionH>
                <wp:positionV relativeFrom="page">
                  <wp:posOffset>4682169</wp:posOffset>
                </wp:positionV>
                <wp:extent cx="5492115" cy="371475"/>
                <wp:effectExtent l="0" t="0" r="0" b="9525"/>
                <wp:wrapTopAndBottom/>
                <wp:docPr id="34" name="Text Box 34"/>
                <wp:cNvGraphicFramePr/>
                <a:graphic xmlns:a="http://schemas.openxmlformats.org/drawingml/2006/main">
                  <a:graphicData uri="http://schemas.microsoft.com/office/word/2010/wordprocessingShape">
                    <wps:wsp>
                      <wps:cNvSpPr txBox="1"/>
                      <wps:spPr>
                        <a:xfrm>
                          <a:off x="0" y="0"/>
                          <a:ext cx="5492115" cy="371475"/>
                        </a:xfrm>
                        <a:prstGeom prst="rect">
                          <a:avLst/>
                        </a:prstGeom>
                        <a:solidFill>
                          <a:prstClr val="white"/>
                        </a:solidFill>
                        <a:ln>
                          <a:noFill/>
                        </a:ln>
                      </wps:spPr>
                      <wps:txbx>
                        <w:txbxContent>
                          <w:p w14:paraId="0707D457" w14:textId="60BE4DF2" w:rsidR="0066779F" w:rsidRPr="00C53446" w:rsidRDefault="0066779F" w:rsidP="003C6933">
                            <w:pPr>
                              <w:pStyle w:val="Caption"/>
                              <w:rPr>
                                <w:noProof/>
                                <w:sz w:val="24"/>
                                <w:szCs w:val="24"/>
                              </w:rPr>
                            </w:pPr>
                            <w:bookmarkStart w:id="53" w:name="_Toc96590299"/>
                            <w:r>
                              <w:t xml:space="preserve">Table </w:t>
                            </w:r>
                            <w:fldSimple w:instr=" STYLEREF 1 \s ">
                              <w:r w:rsidR="00D62837">
                                <w:rPr>
                                  <w:noProof/>
                                </w:rPr>
                                <w:t>1</w:t>
                              </w:r>
                            </w:fldSimple>
                            <w:r w:rsidR="00D62837">
                              <w:t>.</w:t>
                            </w:r>
                            <w:fldSimple w:instr=" SEQ Table \* ARABIC \s 1 ">
                              <w:r w:rsidR="00D62837">
                                <w:rPr>
                                  <w:noProof/>
                                </w:rPr>
                                <w:t>2</w:t>
                              </w:r>
                            </w:fldSimple>
                            <w:r>
                              <w:t xml:space="preserve"> </w:t>
                            </w:r>
                            <w:r w:rsidRPr="0066779F">
                              <w:t>Cyclopropanation of styrene with EDA using chiral Rh(II,II)-carboxamidates</w:t>
                            </w:r>
                            <w:bookmarkEnd w:id="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EA6650F" id="Text Box 34" o:spid="_x0000_s1036" type="#_x0000_t202" style="position:absolute;margin-left:.2pt;margin-top:368.65pt;width:432.45pt;height:29.25pt;z-index:25170124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cwuHQIAAEMEAAAOAAAAZHJzL2Uyb0RvYy54bWysU8Fu2zAMvQ/YPwi6L46zZt2MOEWWIsOA&#10;oC2QDj0rshwbkEWNUmJnXz9KtpOt22nYRaZJ6lHke1zcdY1mJ4WuBpPzdDLlTBkJRW0OOf/2vHn3&#10;kTPnhSmEBqNyflaO3y3fvlm0NlMzqEAXChmBGJe1NueV9zZLEicr1Qg3AasMBUvARnj6xUNSoGgJ&#10;vdHJbDr9kLSAhUWQyjny3vdBvoz4ZamkfyxLpzzTOae3+XhiPPfhTJYLkR1Q2KqWwzPEP7yiEbWh&#10;oheoe+EFO2L9B1RTSwQHpZ9IaBIoy1qq2AN1k05fdbOrhFWxFxqOs5cxuf8HKx9OO/uEzHefoSMC&#10;w0Ba6zJHztBPV2ITvvRSRnEa4fkyNtV5Jsk5v/k0S9M5Z5Ji72/Tm9t5gEmuty06/0VBw4KRcyRa&#10;4rTEaet8nzqmhGIOdF1saq3DTwisNbKTIArbqvZqAP8tS5uQayDc6gGDJ7m2Eizf7TtWF9RmJD64&#10;9lCcqX2EXhnOyk1NBbfC+SeBJAXqmOTtH+koNbQ5h8HirAL88Td/yCeGKMpZS9LKuft+FKg4018N&#10;cRd0OBo4GvvRMMdmDdRqSotjZTTpAno9miVC80KqX4UqFBJGUq2c+9Fc+17gtDVSrVYxidRmhd+a&#10;nZUBehzsc/ci0A60eCL0AUbRiewVO31u5Meujp5GHam7TnGYNyk1kj9sVViFX/9j1nX3lz8BAAD/&#10;/wMAUEsDBBQABgAIAAAAIQAGm7+K4AAAAAgBAAAPAAAAZHJzL2Rvd25yZXYueG1sTI8xT8MwEIV3&#10;JP6DdUgsiDqQNA0hTlVVMMBSEbqwufE1DsR2ZDtt+PccE2x3957efa9az2ZgJ/Shd1bA3SIBhrZ1&#10;qredgP37820BLERplRycRQHfGGBdX15UslTubN/w1MSOUYgNpRSgYxxLzkOr0ciwcCNa0o7OGxlp&#10;9R1XXp4p3Az8PklybmRv6YOWI241tl/NZATsso+dvpmOT6+bLPUv+2mbf3aNENdX8+YRWMQ5/pnh&#10;F5/QoSamg5usCmwQkJFPwCpdpcBILvIlDQe6PCwL4HXF/xeofwAAAP//AwBQSwECLQAUAAYACAAA&#10;ACEAtoM4kv4AAADhAQAAEwAAAAAAAAAAAAAAAAAAAAAAW0NvbnRlbnRfVHlwZXNdLnhtbFBLAQIt&#10;ABQABgAIAAAAIQA4/SH/1gAAAJQBAAALAAAAAAAAAAAAAAAAAC8BAABfcmVscy8ucmVsc1BLAQIt&#10;ABQABgAIAAAAIQAnucwuHQIAAEMEAAAOAAAAAAAAAAAAAAAAAC4CAABkcnMvZTJvRG9jLnhtbFBL&#10;AQItABQABgAIAAAAIQAGm7+K4AAAAAgBAAAPAAAAAAAAAAAAAAAAAHcEAABkcnMvZG93bnJldi54&#10;bWxQSwUGAAAAAAQABADzAAAAhAUAAAAA&#10;" stroked="f">
                <v:textbox style="mso-fit-shape-to-text:t" inset="0,0,0,0">
                  <w:txbxContent>
                    <w:p w14:paraId="0707D457" w14:textId="60BE4DF2" w:rsidR="0066779F" w:rsidRPr="00C53446" w:rsidRDefault="0066779F" w:rsidP="003C6933">
                      <w:pPr>
                        <w:pStyle w:val="Caption"/>
                        <w:rPr>
                          <w:noProof/>
                          <w:sz w:val="24"/>
                          <w:szCs w:val="24"/>
                        </w:rPr>
                      </w:pPr>
                      <w:bookmarkStart w:id="54" w:name="_Toc96590299"/>
                      <w:r>
                        <w:t xml:space="preserve">Table </w:t>
                      </w:r>
                      <w:fldSimple w:instr=" STYLEREF 1 \s ">
                        <w:r w:rsidR="00D62837">
                          <w:rPr>
                            <w:noProof/>
                          </w:rPr>
                          <w:t>1</w:t>
                        </w:r>
                      </w:fldSimple>
                      <w:r w:rsidR="00D62837">
                        <w:t>.</w:t>
                      </w:r>
                      <w:fldSimple w:instr=" SEQ Table \* ARABIC \s 1 ">
                        <w:r w:rsidR="00D62837">
                          <w:rPr>
                            <w:noProof/>
                          </w:rPr>
                          <w:t>2</w:t>
                        </w:r>
                      </w:fldSimple>
                      <w:r>
                        <w:t xml:space="preserve"> </w:t>
                      </w:r>
                      <w:r w:rsidRPr="0066779F">
                        <w:t>Cyclopropanation of styrene with EDA using chiral Rh(II,II)-carboxamidates</w:t>
                      </w:r>
                      <w:bookmarkEnd w:id="54"/>
                    </w:p>
                  </w:txbxContent>
                </v:textbox>
                <w10:wrap type="topAndBottom" anchory="page"/>
              </v:shape>
            </w:pict>
          </mc:Fallback>
        </mc:AlternateContent>
      </w:r>
      <w:r>
        <w:rPr>
          <w:noProof/>
        </w:rPr>
        <w:drawing>
          <wp:anchor distT="0" distB="0" distL="114300" distR="114300" simplePos="0" relativeHeight="251699200" behindDoc="0" locked="0" layoutInCell="1" allowOverlap="1" wp14:anchorId="0099FC73" wp14:editId="6B5F098A">
            <wp:simplePos x="0" y="0"/>
            <wp:positionH relativeFrom="page">
              <wp:posOffset>1143000</wp:posOffset>
            </wp:positionH>
            <wp:positionV relativeFrom="page">
              <wp:posOffset>914247</wp:posOffset>
            </wp:positionV>
            <wp:extent cx="5492412" cy="3712464"/>
            <wp:effectExtent l="0" t="0" r="0" b="2540"/>
            <wp:wrapTopAndBottom/>
            <wp:docPr id="33" name="Picture 3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Shape&#10;&#10;Description automatically generated with medium confidence"/>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92412" cy="3712464"/>
                    </a:xfrm>
                    <a:prstGeom prst="rect">
                      <a:avLst/>
                    </a:prstGeom>
                    <a:noFill/>
                  </pic:spPr>
                </pic:pic>
              </a:graphicData>
            </a:graphic>
            <wp14:sizeRelH relativeFrom="margin">
              <wp14:pctWidth>0</wp14:pctWidth>
            </wp14:sizeRelH>
            <wp14:sizeRelV relativeFrom="margin">
              <wp14:pctHeight>0</wp14:pctHeight>
            </wp14:sizeRelV>
          </wp:anchor>
        </w:drawing>
      </w:r>
      <w:r>
        <w:rPr>
          <w:rFonts w:eastAsia="Calibri"/>
          <w:b/>
          <w:bCs/>
          <w:sz w:val="22"/>
          <w:szCs w:val="22"/>
          <w:highlight w:val="yellow"/>
        </w:rPr>
        <w:br w:type="page"/>
      </w:r>
    </w:p>
    <w:p w14:paraId="16C02447" w14:textId="7981AB73" w:rsidR="00F44A04" w:rsidRPr="00F44A04" w:rsidRDefault="00F44A04" w:rsidP="00F44A04">
      <w:pPr>
        <w:spacing w:after="160" w:line="360" w:lineRule="auto"/>
        <w:jc w:val="both"/>
        <w:rPr>
          <w:rFonts w:eastAsia="Calibri" w:cs="Times New Roman"/>
          <w:b/>
          <w:bCs/>
          <w:sz w:val="22"/>
          <w:szCs w:val="22"/>
        </w:rPr>
      </w:pPr>
      <w:r w:rsidRPr="00F44A04">
        <w:rPr>
          <w:rFonts w:eastAsia="Calibri"/>
          <w:b/>
          <w:bCs/>
          <w:sz w:val="22"/>
          <w:szCs w:val="22"/>
          <w:highlight w:val="yellow"/>
        </w:rPr>
        <w:t>1.11a)</w:t>
      </w:r>
      <w:r w:rsidRPr="00F44A04">
        <w:rPr>
          <w:rFonts w:eastAsia="Calibri"/>
          <w:sz w:val="22"/>
          <w:szCs w:val="22"/>
        </w:rPr>
        <w:t xml:space="preserve">. This arrangement creates active sites that contain </w:t>
      </w:r>
      <w:r w:rsidRPr="00F44A04">
        <w:rPr>
          <w:rFonts w:eastAsia="Calibri" w:cs="Times New Roman"/>
          <w:sz w:val="22"/>
          <w:szCs w:val="22"/>
        </w:rPr>
        <w:t>two blocking groups, from adjacent bridging ligands, that form a barrier</w:t>
      </w:r>
      <w:r w:rsidRPr="00F44A04">
        <w:rPr>
          <w:rFonts w:eastAsia="Calibri"/>
          <w:sz w:val="22"/>
          <w:szCs w:val="22"/>
        </w:rPr>
        <w:t xml:space="preserve"> that directs substrate attack onto the carbene </w:t>
      </w:r>
      <w:r w:rsidRPr="00F44A04">
        <w:rPr>
          <w:rFonts w:eastAsia="Calibri"/>
          <w:b/>
          <w:bCs/>
          <w:sz w:val="22"/>
          <w:szCs w:val="22"/>
          <w:highlight w:val="yellow"/>
        </w:rPr>
        <w:t>(Figure 1.11b).</w:t>
      </w:r>
      <w:r w:rsidRPr="00F44A04">
        <w:rPr>
          <w:rFonts w:eastAsia="Calibri"/>
          <w:b/>
          <w:bCs/>
          <w:sz w:val="22"/>
          <w:szCs w:val="22"/>
        </w:rPr>
        <w:t xml:space="preserve"> </w:t>
      </w:r>
      <w:r w:rsidRPr="00F44A04">
        <w:rPr>
          <w:rFonts w:eastAsia="Calibri"/>
          <w:sz w:val="22"/>
          <w:szCs w:val="22"/>
        </w:rPr>
        <w:t xml:space="preserve">For intermolecular cyclopropanations, it is inferred that smaller diazo ester substituents, like the ethyl in EDA, are too small to be influenced by the blocking groups and will create racemic mixtures. Larger ester groups like the </w:t>
      </w:r>
      <w:proofErr w:type="spellStart"/>
      <w:r w:rsidRPr="00F44A04">
        <w:rPr>
          <w:rFonts w:eastAsia="Calibri"/>
          <w:sz w:val="22"/>
          <w:szCs w:val="22"/>
        </w:rPr>
        <w:t>dicyclohexyl</w:t>
      </w:r>
      <w:proofErr w:type="spellEnd"/>
      <w:r w:rsidRPr="00F44A04">
        <w:rPr>
          <w:rFonts w:eastAsia="Calibri"/>
          <w:sz w:val="22"/>
          <w:szCs w:val="22"/>
        </w:rPr>
        <w:t xml:space="preserve"> group of </w:t>
      </w:r>
      <w:proofErr w:type="spellStart"/>
      <w:r w:rsidRPr="00F44A04">
        <w:rPr>
          <w:rFonts w:eastAsia="Calibri"/>
          <w:sz w:val="22"/>
          <w:szCs w:val="22"/>
        </w:rPr>
        <w:t>dicyclohexyl</w:t>
      </w:r>
      <w:proofErr w:type="spellEnd"/>
      <w:r w:rsidRPr="00F44A04">
        <w:rPr>
          <w:rFonts w:eastAsia="Calibri"/>
          <w:sz w:val="22"/>
          <w:szCs w:val="22"/>
        </w:rPr>
        <w:t xml:space="preserve"> diazoacetate (DCDA) will have higher steric clash and increase enantioselectivity.</w:t>
      </w:r>
      <w:bookmarkEnd w:id="48"/>
    </w:p>
    <w:p w14:paraId="5A82BA51" w14:textId="27537A26" w:rsidR="00D32BF0" w:rsidRPr="00D32BF0" w:rsidRDefault="00D32BF0" w:rsidP="00D3300C">
      <w:pPr>
        <w:keepNext/>
        <w:keepLines/>
        <w:numPr>
          <w:ilvl w:val="3"/>
          <w:numId w:val="3"/>
        </w:numPr>
        <w:spacing w:before="40" w:after="160" w:line="360" w:lineRule="auto"/>
        <w:jc w:val="both"/>
        <w:outlineLvl w:val="3"/>
        <w:rPr>
          <w:b/>
          <w:bCs/>
          <w:sz w:val="22"/>
          <w:szCs w:val="22"/>
        </w:rPr>
      </w:pPr>
      <w:bookmarkStart w:id="55" w:name="_Toc95474475"/>
      <w:r>
        <w:rPr>
          <w:b/>
          <w:bCs/>
          <w:sz w:val="22"/>
          <w:szCs w:val="22"/>
        </w:rPr>
        <w:t xml:space="preserve"> </w:t>
      </w:r>
      <w:bookmarkStart w:id="56" w:name="_Toc96604126"/>
      <w:r w:rsidRPr="00D32BF0">
        <w:rPr>
          <w:b/>
          <w:bCs/>
          <w:sz w:val="22"/>
          <w:szCs w:val="22"/>
        </w:rPr>
        <w:t>Chiral Rh(II,II) Phthalimides</w:t>
      </w:r>
      <w:bookmarkEnd w:id="55"/>
      <w:bookmarkEnd w:id="56"/>
    </w:p>
    <w:p w14:paraId="4A25F1DA" w14:textId="0CD02997" w:rsidR="002733E4" w:rsidRDefault="00D32BF0" w:rsidP="00D32BF0">
      <w:pPr>
        <w:spacing w:after="160" w:line="360" w:lineRule="auto"/>
        <w:jc w:val="both"/>
        <w:rPr>
          <w:rFonts w:eastAsia="Calibri"/>
          <w:sz w:val="22"/>
          <w:szCs w:val="22"/>
        </w:rPr>
      </w:pPr>
      <w:r w:rsidRPr="00D32BF0">
        <w:rPr>
          <w:rFonts w:eastAsia="Calibri" w:cs="Times New Roman"/>
          <w:sz w:val="22"/>
          <w:szCs w:val="22"/>
        </w:rPr>
        <w:tab/>
        <w:t>In the early 1990s, Hashimoto, Ikegami, and coworkers introduced chiral Rh(II,II) complexes with phthalimide protected amino acid ligands (</w:t>
      </w:r>
      <w:r w:rsidRPr="00D32BF0">
        <w:rPr>
          <w:rFonts w:eastAsia="Calibri" w:cs="Times New Roman"/>
          <w:b/>
          <w:bCs/>
          <w:sz w:val="22"/>
          <w:szCs w:val="22"/>
          <w:highlight w:val="yellow"/>
        </w:rPr>
        <w:t xml:space="preserve">Figure </w:t>
      </w:r>
      <w:r w:rsidRPr="00D32BF0">
        <w:rPr>
          <w:rFonts w:eastAsia="Calibri" w:cs="Times New Roman"/>
          <w:b/>
          <w:bCs/>
          <w:sz w:val="22"/>
          <w:szCs w:val="22"/>
        </w:rPr>
        <w:t>1.12a</w:t>
      </w:r>
      <w:r w:rsidRPr="00D32BF0">
        <w:rPr>
          <w:rFonts w:eastAsia="Calibri" w:cs="Times New Roman"/>
          <w:sz w:val="22"/>
          <w:szCs w:val="22"/>
        </w:rPr>
        <w:t>).</w:t>
      </w:r>
      <w:r w:rsidRPr="00D32BF0">
        <w:rPr>
          <w:rFonts w:eastAsia="Calibri" w:cs="Times New Roman"/>
          <w:sz w:val="22"/>
          <w:szCs w:val="22"/>
        </w:rPr>
        <w:fldChar w:fldCharType="begin"/>
      </w:r>
      <w:r w:rsidR="001C3BFF">
        <w:rPr>
          <w:rFonts w:eastAsia="Calibri" w:cs="Times New Roman"/>
          <w:sz w:val="22"/>
          <w:szCs w:val="22"/>
        </w:rPr>
        <w:instrText xml:space="preserve"> ADDIN EN.CITE &lt;EndNote&gt;&lt;Cite&gt;&lt;Author&gt;Doyle&lt;/Author&gt;&lt;Year&gt;1998&lt;/Year&gt;&lt;RecNum&gt;142&lt;/RecNum&gt;&lt;DisplayText&gt;&lt;style face="superscript"&gt;13&lt;/style&gt;&lt;/DisplayText&gt;&lt;record&gt;&lt;rec-number&gt;142&lt;/rec-number&gt;&lt;foreign-keys&gt;&lt;key app="EN" db-id="pzxtswsxa0p5teevxzyx292k9efvv20fave2" timestamp="1567968338" guid="23650791-e467-4e24-8896-cb935998f934"&gt;142&lt;/key&gt;&lt;/foreign-keys&gt;&lt;ref-type name="Book"&gt;6&lt;/ref-type&gt;&lt;contributors&gt;&lt;authors&gt;&lt;author&gt;Doyle, Michael P.&lt;/author&gt;&lt;author&gt;McKervey, M. Anthony&lt;/author&gt;&lt;author&gt;Ye, Tao&lt;/author&gt;&lt;/authors&gt;&lt;/contributors&gt;&lt;titles&gt;&lt;title&gt;Modern Catalytic Methods for Organic Synthesis with Diazo Compounds: from Cyclopropanes to Ylides&lt;/title&gt;&lt;/titles&gt;&lt;pages&gt;xvii, 652 p.&lt;/pages&gt;&lt;keywords&gt;&lt;keyword&gt;Organic compounds Synthesis.&lt;/keyword&gt;&lt;keyword&gt;Catalysis.&lt;/keyword&gt;&lt;keyword&gt;Diazo compounds.&lt;/keyword&gt;&lt;/keywords&gt;&lt;dates&gt;&lt;year&gt;1998&lt;/year&gt;&lt;/dates&gt;&lt;pub-location&gt;New York&lt;/pub-location&gt;&lt;publisher&gt;Wiley&lt;/publisher&gt;&lt;isbn&gt;0471135569 (cloth alk. paper)&lt;/isbn&gt;&lt;accession-num&gt;2597388&lt;/accession-num&gt;&lt;call-num&gt;QD262 .D68 1998&lt;/call-num&gt;&lt;urls&gt;&lt;related-urls&gt;&lt;url&gt;Contributor biographical information http://www.loc.gov/catdir/bios/wiley041/97016541.html&lt;/url&gt;&lt;url&gt;Publisher description http://www.loc.gov/catdir/description/wiley032/97016541.html&lt;/url&gt;&lt;url&gt;Table of contents http://www.loc.gov/catdir/toc/wiley022/97016541.html&lt;/url&gt;&lt;/related-urls&gt;&lt;/urls&gt;&lt;/record&gt;&lt;/Cite&gt;&lt;/EndNote&gt;</w:instrText>
      </w:r>
      <w:r w:rsidRPr="00D32BF0">
        <w:rPr>
          <w:rFonts w:eastAsia="Calibri" w:cs="Times New Roman"/>
          <w:sz w:val="22"/>
          <w:szCs w:val="22"/>
        </w:rPr>
        <w:fldChar w:fldCharType="separate"/>
      </w:r>
      <w:r w:rsidR="001C3BFF" w:rsidRPr="001C3BFF">
        <w:rPr>
          <w:rFonts w:eastAsia="Calibri" w:cs="Times New Roman"/>
          <w:noProof/>
          <w:sz w:val="22"/>
          <w:szCs w:val="22"/>
          <w:vertAlign w:val="superscript"/>
        </w:rPr>
        <w:t>13</w:t>
      </w:r>
      <w:r w:rsidRPr="00D32BF0">
        <w:rPr>
          <w:rFonts w:eastAsia="Calibri" w:cs="Times New Roman"/>
          <w:sz w:val="22"/>
          <w:szCs w:val="22"/>
        </w:rPr>
        <w:fldChar w:fldCharType="end"/>
      </w:r>
      <w:r w:rsidRPr="00D32BF0">
        <w:rPr>
          <w:rFonts w:eastAsia="Calibri" w:cs="Times New Roman"/>
          <w:sz w:val="22"/>
          <w:szCs w:val="22"/>
        </w:rPr>
        <w:t xml:space="preserve"> Initially, alanine and phenylalanine derivatives, Rh</w:t>
      </w:r>
      <w:r w:rsidRPr="00D32BF0">
        <w:rPr>
          <w:rFonts w:eastAsia="Calibri" w:cs="Times New Roman"/>
          <w:sz w:val="22"/>
          <w:szCs w:val="22"/>
          <w:vertAlign w:val="subscript"/>
        </w:rPr>
        <w:t>2</w:t>
      </w:r>
      <w:r w:rsidRPr="00D32BF0">
        <w:rPr>
          <w:rFonts w:eastAsia="Calibri" w:cs="Times New Roman"/>
          <w:sz w:val="22"/>
          <w:szCs w:val="22"/>
        </w:rPr>
        <w:t>(S-PTA)</w:t>
      </w:r>
      <w:r w:rsidRPr="00D32BF0">
        <w:rPr>
          <w:rFonts w:eastAsia="Calibri" w:cs="Times New Roman"/>
          <w:sz w:val="22"/>
          <w:szCs w:val="22"/>
          <w:vertAlign w:val="subscript"/>
        </w:rPr>
        <w:t>4</w:t>
      </w:r>
      <w:r w:rsidRPr="00D32BF0">
        <w:rPr>
          <w:rFonts w:eastAsia="Calibri" w:cs="Times New Roman"/>
          <w:sz w:val="22"/>
          <w:szCs w:val="22"/>
        </w:rPr>
        <w:t xml:space="preserve"> </w:t>
      </w:r>
      <w:r w:rsidRPr="00D32BF0">
        <w:rPr>
          <w:rFonts w:eastAsia="Calibri" w:cs="Times New Roman"/>
          <w:b/>
          <w:bCs/>
          <w:sz w:val="22"/>
          <w:szCs w:val="22"/>
        </w:rPr>
        <w:t>10</w:t>
      </w:r>
      <w:r w:rsidRPr="00D32BF0">
        <w:rPr>
          <w:rFonts w:eastAsia="Calibri" w:cs="Times New Roman"/>
          <w:sz w:val="22"/>
          <w:szCs w:val="22"/>
        </w:rPr>
        <w:t xml:space="preserve"> and Rh</w:t>
      </w:r>
      <w:r w:rsidRPr="00D32BF0">
        <w:rPr>
          <w:rFonts w:eastAsia="Calibri" w:cs="Times New Roman"/>
          <w:sz w:val="22"/>
          <w:szCs w:val="22"/>
          <w:vertAlign w:val="subscript"/>
        </w:rPr>
        <w:t>2</w:t>
      </w:r>
      <w:r w:rsidRPr="00D32BF0">
        <w:rPr>
          <w:rFonts w:eastAsia="Calibri" w:cs="Times New Roman"/>
          <w:sz w:val="22"/>
          <w:szCs w:val="22"/>
        </w:rPr>
        <w:t>(PTPA)</w:t>
      </w:r>
      <w:r w:rsidRPr="00D32BF0">
        <w:rPr>
          <w:rFonts w:eastAsia="Calibri" w:cs="Times New Roman"/>
          <w:sz w:val="22"/>
          <w:szCs w:val="22"/>
          <w:vertAlign w:val="subscript"/>
        </w:rPr>
        <w:t>4</w:t>
      </w:r>
      <w:r w:rsidRPr="00D32BF0">
        <w:rPr>
          <w:rFonts w:eastAsia="Calibri" w:cs="Times New Roman"/>
          <w:sz w:val="22"/>
          <w:szCs w:val="22"/>
        </w:rPr>
        <w:t xml:space="preserve"> </w:t>
      </w:r>
      <w:r w:rsidRPr="00D32BF0">
        <w:rPr>
          <w:rFonts w:eastAsia="Calibri" w:cs="Times New Roman"/>
          <w:b/>
          <w:bCs/>
          <w:sz w:val="22"/>
          <w:szCs w:val="22"/>
        </w:rPr>
        <w:t>11</w:t>
      </w:r>
      <w:r w:rsidRPr="00D32BF0">
        <w:rPr>
          <w:rFonts w:eastAsia="Calibri" w:cs="Times New Roman"/>
          <w:sz w:val="22"/>
          <w:szCs w:val="22"/>
        </w:rPr>
        <w:t xml:space="preserve"> respectively, were developed and used to catalyze intramolecular C-H insertions.</w:t>
      </w:r>
      <w:r w:rsidRPr="00D32BF0">
        <w:rPr>
          <w:rFonts w:eastAsia="Calibri" w:cs="Times New Roman"/>
          <w:sz w:val="22"/>
          <w:szCs w:val="22"/>
        </w:rPr>
        <w:fldChar w:fldCharType="begin"/>
      </w:r>
      <w:r w:rsidR="001C3BFF">
        <w:rPr>
          <w:rFonts w:eastAsia="Calibri" w:cs="Times New Roman"/>
          <w:sz w:val="22"/>
          <w:szCs w:val="22"/>
        </w:rPr>
        <w:instrText xml:space="preserve"> ADDIN EN.CITE &lt;EndNote&gt;&lt;Cite&gt;&lt;Author&gt;Hashimoto&lt;/Author&gt;&lt;Year&gt;1990&lt;/Year&gt;&lt;RecNum&gt;2028&lt;/RecNum&gt;&lt;DisplayText&gt;&lt;style face="superscript"&gt;61&lt;/style&gt;&lt;/DisplayText&gt;&lt;record&gt;&lt;rec-number&gt;2028&lt;/rec-number&gt;&lt;foreign-keys&gt;&lt;key app="EN" db-id="pzxtswsxa0p5teevxzyx292k9efvv20fave2" timestamp="1633714913" guid="650b35b7-2e53-40f3-ad65-61e979494195"&gt;2028&lt;/key&gt;&lt;/foreign-keys&gt;&lt;ref-type name="Journal Article"&gt;17&lt;/ref-type&gt;&lt;contributors&gt;&lt;authors&gt;&lt;author&gt;Hashimoto, Shun-ichi&lt;/author&gt;&lt;author&gt;Watanabe, Nobuhide&lt;/author&gt;&lt;author&gt;Ikegami, Shiro&lt;/author&gt;&lt;/authors&gt;&lt;/contributors&gt;&lt;titles&gt;&lt;title&gt;Enantioselecitve intramolecular C</w:instrText>
      </w:r>
      <w:r w:rsidR="001C3BFF">
        <w:rPr>
          <w:rFonts w:eastAsia="Calibri" w:cs="Times New Roman" w:hint="eastAsia"/>
          <w:sz w:val="22"/>
          <w:szCs w:val="22"/>
        </w:rPr>
        <w:instrText></w:instrText>
      </w:r>
      <w:r w:rsidR="001C3BFF">
        <w:rPr>
          <w:rFonts w:eastAsia="Calibri" w:cs="Times New Roman"/>
          <w:sz w:val="22"/>
          <w:szCs w:val="22"/>
        </w:rPr>
        <w:instrText>H insertion of α-diazo [β-keto esters catalyzed by homochiral rhodium(II) carboxylates&lt;/title&gt;&lt;secondary-title&gt;Tetrahedron Letters&lt;/secondary-title&gt;&lt;/titles&gt;&lt;pages&gt;5173-5174&lt;/pages&gt;&lt;volume&gt;31&lt;/volume&gt;&lt;number&gt;36&lt;/number&gt;&lt;dates&gt;&lt;year&gt;1990&lt;/year&gt;&lt;pub-dates&gt;&lt;date&gt;1990/01/01/&lt;/date&gt;&lt;/pub-dates&gt;&lt;/dates&gt;&lt;isbn&gt;0040-4039&lt;/isbn&gt;&lt;urls&gt;&lt;related-urls&gt;&lt;url&gt;https://www.sciencedirect.com/science/article/pii/S0040403900978341&lt;/url&gt;&lt;/related-urls&gt;&lt;/urls&gt;&lt;electronic-resource-num&gt;https://doi.org/10.1016/S0040-4039(00)97834-1&lt;/electronic-resource-num&gt;&lt;/record&gt;&lt;/Cite&gt;&lt;/EndNote&gt;</w:instrText>
      </w:r>
      <w:r w:rsidRPr="00D32BF0">
        <w:rPr>
          <w:rFonts w:eastAsia="Calibri" w:cs="Times New Roman"/>
          <w:sz w:val="22"/>
          <w:szCs w:val="22"/>
        </w:rPr>
        <w:fldChar w:fldCharType="separate"/>
      </w:r>
      <w:r w:rsidR="001C3BFF" w:rsidRPr="001C3BFF">
        <w:rPr>
          <w:rFonts w:eastAsia="Calibri" w:cs="Times New Roman"/>
          <w:noProof/>
          <w:sz w:val="22"/>
          <w:szCs w:val="22"/>
          <w:vertAlign w:val="superscript"/>
        </w:rPr>
        <w:t>61</w:t>
      </w:r>
      <w:r w:rsidRPr="00D32BF0">
        <w:rPr>
          <w:rFonts w:eastAsia="Calibri" w:cs="Times New Roman"/>
          <w:sz w:val="22"/>
          <w:szCs w:val="22"/>
        </w:rPr>
        <w:fldChar w:fldCharType="end"/>
      </w:r>
      <w:r w:rsidRPr="00D32BF0">
        <w:rPr>
          <w:rFonts w:eastAsia="Calibri" w:cs="Times New Roman"/>
          <w:sz w:val="22"/>
          <w:szCs w:val="22"/>
        </w:rPr>
        <w:t xml:space="preserve"> A few years later they synthesized the </w:t>
      </w:r>
      <w:r w:rsidRPr="00D32BF0">
        <w:rPr>
          <w:rFonts w:eastAsia="Calibri" w:cs="Times New Roman"/>
          <w:i/>
          <w:iCs/>
          <w:sz w:val="22"/>
          <w:szCs w:val="22"/>
        </w:rPr>
        <w:t>tert</w:t>
      </w:r>
      <w:r w:rsidRPr="00D32BF0">
        <w:rPr>
          <w:rFonts w:eastAsia="Calibri" w:cs="Times New Roman"/>
          <w:sz w:val="22"/>
          <w:szCs w:val="22"/>
        </w:rPr>
        <w:t>-leucine derived Rh</w:t>
      </w:r>
      <w:r w:rsidRPr="00D32BF0">
        <w:rPr>
          <w:rFonts w:eastAsia="Calibri" w:cs="Times New Roman"/>
          <w:sz w:val="22"/>
          <w:szCs w:val="22"/>
          <w:vertAlign w:val="subscript"/>
        </w:rPr>
        <w:t>2</w:t>
      </w:r>
      <w:r w:rsidRPr="00D32BF0">
        <w:rPr>
          <w:rFonts w:eastAsia="Calibri" w:cs="Times New Roman"/>
          <w:sz w:val="22"/>
          <w:szCs w:val="22"/>
        </w:rPr>
        <w:t>(</w:t>
      </w:r>
      <w:r w:rsidRPr="00D32BF0">
        <w:rPr>
          <w:rFonts w:eastAsia="Calibri" w:cs="Times New Roman"/>
          <w:i/>
          <w:iCs/>
          <w:sz w:val="22"/>
          <w:szCs w:val="22"/>
        </w:rPr>
        <w:t>S</w:t>
      </w:r>
      <w:r w:rsidRPr="00D32BF0">
        <w:rPr>
          <w:rFonts w:eastAsia="Calibri" w:cs="Times New Roman"/>
          <w:sz w:val="22"/>
          <w:szCs w:val="22"/>
        </w:rPr>
        <w:t>-PTTL)</w:t>
      </w:r>
      <w:r w:rsidRPr="00D32BF0">
        <w:rPr>
          <w:rFonts w:eastAsia="Calibri" w:cs="Times New Roman"/>
          <w:sz w:val="22"/>
          <w:szCs w:val="22"/>
          <w:vertAlign w:val="subscript"/>
        </w:rPr>
        <w:t>4</w:t>
      </w:r>
      <w:r w:rsidRPr="00D32BF0">
        <w:rPr>
          <w:rFonts w:eastAsia="Calibri" w:cs="Times New Roman"/>
          <w:sz w:val="22"/>
          <w:szCs w:val="22"/>
        </w:rPr>
        <w:t xml:space="preserve"> </w:t>
      </w:r>
      <w:r w:rsidRPr="00D32BF0">
        <w:rPr>
          <w:rFonts w:eastAsia="Calibri" w:cs="Times New Roman"/>
          <w:b/>
          <w:bCs/>
          <w:sz w:val="22"/>
          <w:szCs w:val="22"/>
        </w:rPr>
        <w:t>12</w:t>
      </w:r>
      <w:r w:rsidRPr="00D32BF0">
        <w:rPr>
          <w:rFonts w:eastAsia="Calibri" w:cs="Times New Roman"/>
          <w:sz w:val="22"/>
          <w:szCs w:val="22"/>
        </w:rPr>
        <w:t xml:space="preserve"> which exhibited high enantiocontrol in cyclopropanation and C-H insertion reactions and provided a structural blueprint for other successful chiral catalysts.</w:t>
      </w:r>
      <w:r w:rsidRPr="00D32BF0">
        <w:rPr>
          <w:rFonts w:eastAsia="Calibri" w:cs="Times New Roman"/>
          <w:sz w:val="22"/>
          <w:szCs w:val="22"/>
        </w:rPr>
        <w:fldChar w:fldCharType="begin">
          <w:fldData xml:space="preserve">PEVuZE5vdGU+PENpdGU+PEF1dGhvcj5IYXNoaW1vdG88L0F1dGhvcj48WWVhcj4xOTkzPC9ZZWFy
PjxSZWNOdW0+MjAzMTwvUmVjTnVtPjxEaXNwbGF5VGV4dD48c3R5bGUgZmFjZT0ic3VwZXJzY3Jp
cHQiPjYyLTY0PC9zdHlsZT48L0Rpc3BsYXlUZXh0PjxyZWNvcmQ+PHJlYy1udW1iZXI+MjAzMTwv
cmVjLW51bWJlcj48Zm9yZWlnbi1rZXlzPjxrZXkgYXBwPSJFTiIgZGItaWQ9InB6eHRzd3N4YTBw
NXRlZXZ4enl4MjkyazllZnZ2MjBmYXZlMiIgdGltZXN0YW1wPSIxNjM0MDQ1MjgyIiBndWlkPSJi
YjQzNWY3Ni03YTQ1LTQ4OTAtOTY2Ny05YzEyMDYwMWU1ZDciPjIwMzE8L2tleT48L2ZvcmVpZ24t
a2V5cz48cmVmLXR5cGUgbmFtZT0iSm91cm5hbCBBcnRpY2xlIj4xNzwvcmVmLXR5cGU+PGNvbnRy
aWJ1dG9ycz48YXV0aG9ycz48YXV0aG9yPkhhc2hpbW90bywgU2h1bi1pY2hpPC9hdXRob3I+PGF1
dGhvcj5XYXRhbmFiZSwgTm9idWhpZGU8L2F1dGhvcj48YXV0aG9yPlNhdG8sIFRvbW9oaXJvPC9h
dXRob3I+PGF1dGhvcj5TaGlybywgTW90b288L2F1dGhvcj48YXV0aG9yPklrZWdhbWksIFNoaXJv
PC9hdXRob3I+PC9hdXRob3JzPjwvY29udHJpYnV0b3JzPjx0aXRsZXM+PHRpdGxlPkVuaGFuY2Vt
ZW50IG9mIGVuYW50aW9zZWxlY3Rpdml0eSBpbiBpbnRyYW1vbGVjdWxhciBDLUggaW5zZXJ0aW9u
IHJlYWN0aW9ucyBvZiDOsS1kaWF6byDOsi1rZXRvIGVzdGVycyBjYXRhbHl6ZWQgYnkgY2hpcmFs
IGRpcmhvZGl1bShJSSkgY2FyYm94eWxhdGVzPC90aXRsZT48c2Vjb25kYXJ5LXRpdGxlPlRldHJh
aGVkcm9uIExldHRlcnM8L3NlY29uZGFyeS10aXRsZT48L3RpdGxlcz48cGFnZXM+NTEwOS01MTEy
PC9wYWdlcz48dm9sdW1lPjM0PC92b2x1bWU+PG51bWJlcj4zMjwvbnVtYmVyPjxkYXRlcz48eWVh
cj4xOTkzPC95ZWFyPjxwdWItZGF0ZXM+PGRhdGU+MTk5My8wOC8wNi88L2RhdGU+PC9wdWItZGF0
ZXM+PC9kYXRlcz48aXNibj4wMDQwLTQwMzk8L2lzYm4+PHVybHM+PHJlbGF0ZWQtdXJscz48dXJs
Pmh0dHBzOi8vd3d3LnNjaWVuY2VkaXJlY3QuY29tL3NjaWVuY2UvYXJ0aWNsZS9waWkvUzAwNDA0
MDM5MDA2MDY4OTU8L3VybD48L3JlbGF0ZWQtdXJscz48L3VybHM+PGVsZWN0cm9uaWMtcmVzb3Vy
Y2UtbnVtPmh0dHBzOi8vZG9pLm9yZy8xMC4xMDE2L1MwMDQwLTQwMzkoMDApNjA2ODktNTwvZWxl
Y3Ryb25pYy1yZXNvdXJjZS1udW0+PC9yZWNvcmQ+PC9DaXRlPjxDaXRlPjxBdXRob3I+TGluZHNh
eTwvQXV0aG9yPjxZZWFyPjIwMDk8L1llYXI+PFJlY051bT4xNjY5PC9SZWNOdW0+PHJlY29yZD48
cmVjLW51bWJlcj4xNjY5PC9yZWMtbnVtYmVyPjxmb3JlaWduLWtleXM+PGtleSBhcHA9IkVOIiBk
Yi1pZD0icHp4dHN3c3hhMHA1dGVldnh6eXgyOTJrOWVmdnYyMGZhdmUyIiB0aW1lc3RhbXA9IjE1
NzE5NDI5NjgiIGd1aWQ9IjQ1Yjk3MjQwLWVmMDQtNGRjZi1hNWY5LWVkMGViYmUwYTAzMSI+MTY2
OTwva2V5PjwvZm9yZWlnbi1rZXlzPjxyZWYtdHlwZSBuYW1lPSJKb3VybmFsIEFydGljbGUiPjE3
PC9yZWYtdHlwZT48Y29udHJpYnV0b3JzPjxhdXRob3JzPjxhdXRob3I+TGluZHNheSwgVmluY2Vu
dCBOLiBHLjwvYXV0aG9yPjxhdXRob3I+TGluLCBXZWk8L2F1dGhvcj48YXV0aG9yPkNoYXJldHRl
LCBBbmRyw6kgQi48L2F1dGhvcj48L2F1dGhvcnM+PC9jb250cmlidXRvcnM+PHRpdGxlcz48dGl0
bGU+PHN0eWxlIGZhY2U9Im5vcm1hbCIgZm9udD0iZGVmYXVsdCIgc2l6ZT0iMTAwJSI+RXhwZXJp
bWVudGFsIEV2aWRlbmNlIGZvciB0aGUgQWxsLVVwIFJlYWN0aXZlIENvbmZvcm1hdGlvbiBvZiBD
aGlyYWwgUmhvZGl1bShJSSkgQ2FyYm94eWxhdGUgQ2F0YWx5c3RzOiBFbmFudGlvc2VsZWN0aXZl
IFN5bnRoZXNpcyBvZiA8L3N0eWxlPjxzdHlsZSBmYWNlPSJpdGFsaWMiIGZvbnQ9ImRlZmF1bHQi
IHNpemU9IjEwMCUiPmNpczwvc3R5bGU+PHN0eWxlIGZhY2U9Im5vcm1hbCIgZm9udD0iZGVmYXVs
dCIgc2l6ZT0iMTAwJSI+LUN5Y2xvcHJvcGFuZSDOsS1BbWlubyBBY2lkczwvc3R5bGU+PC90aXRs
ZT48c2Vjb25kYXJ5LXRpdGxlPkpvdXJuYWwgb2YgdGhlIEFtZXJpY2FuIENoZW1pY2FsIFNvY2ll
dHk8L3NlY29uZGFyeS10aXRsZT48L3RpdGxlcz48cGFnZXM+MTYzODMtMTYzODU8L3BhZ2VzPjx2
b2x1bWU+MTMxPC92b2x1bWU+PG51bWJlcj40NTwvbnVtYmVyPjxkYXRlcz48eWVhcj4yMDA5PC95
ZWFyPjxwdWItZGF0ZXM+PGRhdGU+MjAwOS8xMS8xODwvZGF0ZT48L3B1Yi1kYXRlcz48L2RhdGVz
PjxwdWJsaXNoZXI+QW1lcmljYW4gQ2hlbWljYWwgU29jaWV0eTwvcHVibGlzaGVyPjxpc2JuPjAw
MDItNzg2MzwvaXNibj48dXJscz48cmVsYXRlZC11cmxzPjx1cmw+aHR0cHM6Ly9kb2kub3JnLzEw
LjEwMjEvamE5MDQ0OTU1PC91cmw+PHVybD5odHRwczovL3B1YnMuYWNzLm9yZy9kb2kvcGRmLzEw
LjEwMjEvamE5MDQ0OTU1PC91cmw+PC9yZWxhdGVkLXVybHM+PC91cmxzPjxlbGVjdHJvbmljLXJl
c291cmNlLW51bT4xMC4xMDIxL2phOTA0NDk1NTwvZWxlY3Ryb25pYy1yZXNvdXJjZS1udW0+PC9y
ZWNvcmQ+PC9DaXRlPjxDaXRlPjxBdXRob3I+TGluZHNheTwvQXV0aG9yPjxZZWFyPjIwMTE8L1ll
YXI+PFJlY051bT43NDM8L1JlY051bT48cmVjb3JkPjxyZWMtbnVtYmVyPjc0MzwvcmVjLW51bWJl
cj48Zm9yZWlnbi1rZXlzPjxrZXkgYXBwPSJFTiIgZGItaWQ9InB6eHRzd3N4YTBwNXRlZXZ4enl4
MjkyazllZnZ2MjBmYXZlMiIgdGltZXN0YW1wPSIxNTY3OTgyNjQxIiBndWlkPSJkMGI2NDc1OS1h
YjNiLTQxMzMtYjNmOS02OGYwNWY4ZDFkNDkiPjc0Mzwva2V5PjwvZm9yZWlnbi1rZXlzPjxyZWYt
dHlwZSBuYW1lPSJKb3VybmFsIEFydGljbGUiPjE3PC9yZWYtdHlwZT48Y29udHJpYnV0b3JzPjxh
dXRob3JzPjxhdXRob3I+TGluZHNheSwgVi4gTi4gRy48L2F1dGhvcj48YXV0aG9yPk5pY29sYXMs
IEMuPC9hdXRob3I+PGF1dGhvcj5DaGFyZXR0ZSwgQS4gQi48L2F1dGhvcj48L2F1dGhvcnM+PC9j
b250cmlidXRvcnM+PGF1dGgtYWRkcmVzcz5bTGluZHNheSwgVmluY2VudCBOLiBHLjsgTmljb2xh
cywgQ3lyaWw7IENoYXJldHRlLCBBbmRyZSBCLl0gVW5pdiBNb250cmVhbCwgRGVwdCBDaGVtLCBT
dG4gRG93bnRvd24sIE1vbnRyZWFsLCBQUSBIM0MgM0o3LCBDYW5hZGEuJiN4RDtDaGFyZXR0ZSwg
QUIgKHJlcHJpbnQgYXV0aG9yKSwgVW5pdiBNb250cmVhbCwgRGVwdCBDaGVtLCBTdG4gRG93bnRv
d24sIFBPQiA2MTI4LCBNb250cmVhbCwgUFEgSDNDIDNKNywgQ2FuYWRhLiYjeEQ7YW5kcmUuY2hh
cmV0dGVAdW1vbnRyZWFsLmNhPC9hdXRoLWFkZHJlc3M+PHRpdGxlcz48dGl0bGU+PHN0eWxlIGZh
Y2U9Im5vcm1hbCIgZm9udD0iZGVmYXVsdCIgc2l6ZT0iMTAwJSI+QXN5bW1ldHJpYyBSaChJSSkt
Q2F0YWx5emVkIEN5Y2xvcHJvcGFuYXRpb24gb2YgQWxrZW5lcyB3aXRoIERpYWNjZXB0b3IgRGlh
em8gQ29tcG91bmRzOiA8L3N0eWxlPjxzdHlsZSBmYWNlPSJpdGFsaWMiIGZvbnQ9ImRlZmF1bHQi
IHNpemU9IjEwMCUiPnA8L3N0eWxlPjxzdHlsZSBmYWNlPSJub3JtYWwiIGZvbnQ9ImRlZmF1bHQi
IHNpemU9IjEwMCUiPi1NZXRob3h5cGhlbnlsIEtldG9uZSBhcyBhIEdlbmVyYWwgU3RlcmVvc2Vs
ZWN0aXZpdHkgQ29udHJvbGxpbmcgR3JvdXA8L3N0eWxlPjwvdGl0bGU+PHNlY29uZGFyeS10aXRs
ZT5Kb3VybmFsIG9mIHRoZSBBbWVyaWNhbiBDaGVtaWNhbCBTb2NpZXR5PC9zZWNvbmRhcnktdGl0
bGU+PGFsdC10aXRsZT5KLiBBbS4gQ2hlbS4gU29jLjwvYWx0LXRpdGxlPjwvdGl0bGVzPjxwYWdl
cz44OTcyLTg5ODE8L3BhZ2VzPjx2b2x1bWU+MTMzPC92b2x1bWU+PG51bWJlcj4yMzwvbnVtYmVy
PjxrZXl3b3Jkcz48a2V5d29yZD5DSElSQUwgRElSSE9ESVVNKElJKSBDQVJCT1hZTEFURVM8L2tl
eXdvcmQ+PGtleXdvcmQ+QUxQSEEtQU1JTk8tQUNJRFM8L2tleXdvcmQ+PGtleXdvcmQ+RE9OT1It
QUNDRVBUT1I8L2tleXdvcmQ+PGtleXdvcmQ+Q1lDTE9QUk9QQU5FUzwva2V5d29yZD48a2V5d29y
ZD5DIEJPTkQgRk9STUFUSU9OPC9rZXl3b3JkPjxrZXl3b3JkPkNBVEFMWVpFRCBDWUNMT1BST1BB
TkFUSU9OPC9rZXl3b3JkPjxrZXl3b3JkPk9MRUZJTjwva2V5d29yZD48a2V5d29yZD5DWUNMT1BS
T1BBTkFUSU9OPC9rZXl3b3JkPjxrZXl3b3JkPkFDVElWQVRFRCBDWUNMT1BST1BBTkVTPC9rZXl3
b3JkPjxrZXl3b3JkPkggQk9ORFM8L2tleXdvcmQ+PGtleXdvcmQ+Q1lDTE9BRERJVElPTjwva2V5
d29yZD48a2V5d29yZD5ERVJJVkFUSVZFUzwva2V5d29yZD48L2tleXdvcmRzPjxkYXRlcz48eWVh
cj4yMDExPC95ZWFyPjxwdWItZGF0ZXM+PGRhdGU+SnVuPC9kYXRlPjwvcHViLWRhdGVzPjwvZGF0
ZXM+PGlzYm4+MDAwMi03ODYzPC9pc2JuPjxhY2Nlc3Npb24tbnVtPldPUzowMDAyOTE2Njc2MDAw
NDI8L2FjY2Vzc2lvbi1udW0+PHdvcmstdHlwZT5BcnRpY2xlPC93b3JrLXR5cGU+PHVybHM+PHJl
bGF0ZWQtdXJscz48dXJsPmh0dHA6Ly9wdWJzLmFjcy5vcmcvZG9pL3BkZnBsdXMvMTAuMTAyMS9q
YTIwMTIzN2o8L3VybD48L3JlbGF0ZWQtdXJscz48L3VybHM+PGVsZWN0cm9uaWMtcmVzb3VyY2Ut
bnVtPjEwLjEwMjEvamEyMDEyMzdqPC9lbGVjdHJvbmljLXJlc291cmNlLW51bT48bGFuZ3VhZ2U+
RW5nbGlzaDwvbGFuZ3VhZ2U+PC9yZWNvcmQ+PC9DaXRlPjwvRW5kTm90ZT5=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PEVuZE5vdGU+PENpdGU+PEF1dGhvcj5IYXNoaW1vdG88L0F1dGhvcj48WWVhcj4xOTkzPC9ZZWFy
PjxSZWNOdW0+MjAzMTwvUmVjTnVtPjxEaXNwbGF5VGV4dD48c3R5bGUgZmFjZT0ic3VwZXJzY3Jp
cHQiPjYyLTY0PC9zdHlsZT48L0Rpc3BsYXlUZXh0PjxyZWNvcmQ+PHJlYy1udW1iZXI+MjAzMTwv
cmVjLW51bWJlcj48Zm9yZWlnbi1rZXlzPjxrZXkgYXBwPSJFTiIgZGItaWQ9InB6eHRzd3N4YTBw
NXRlZXZ4enl4MjkyazllZnZ2MjBmYXZlMiIgdGltZXN0YW1wPSIxNjM0MDQ1MjgyIiBndWlkPSJi
YjQzNWY3Ni03YTQ1LTQ4OTAtOTY2Ny05YzEyMDYwMWU1ZDciPjIwMzE8L2tleT48L2ZvcmVpZ24t
a2V5cz48cmVmLXR5cGUgbmFtZT0iSm91cm5hbCBBcnRpY2xlIj4xNzwvcmVmLXR5cGU+PGNvbnRy
aWJ1dG9ycz48YXV0aG9ycz48YXV0aG9yPkhhc2hpbW90bywgU2h1bi1pY2hpPC9hdXRob3I+PGF1
dGhvcj5XYXRhbmFiZSwgTm9idWhpZGU8L2F1dGhvcj48YXV0aG9yPlNhdG8sIFRvbW9oaXJvPC9h
dXRob3I+PGF1dGhvcj5TaGlybywgTW90b288L2F1dGhvcj48YXV0aG9yPklrZWdhbWksIFNoaXJv
PC9hdXRob3I+PC9hdXRob3JzPjwvY29udHJpYnV0b3JzPjx0aXRsZXM+PHRpdGxlPkVuaGFuY2Vt
ZW50IG9mIGVuYW50aW9zZWxlY3Rpdml0eSBpbiBpbnRyYW1vbGVjdWxhciBDLUggaW5zZXJ0aW9u
IHJlYWN0aW9ucyBvZiDOsS1kaWF6byDOsi1rZXRvIGVzdGVycyBjYXRhbHl6ZWQgYnkgY2hpcmFs
IGRpcmhvZGl1bShJSSkgY2FyYm94eWxhdGVzPC90aXRsZT48c2Vjb25kYXJ5LXRpdGxlPlRldHJh
aGVkcm9uIExldHRlcnM8L3NlY29uZGFyeS10aXRsZT48L3RpdGxlcz48cGFnZXM+NTEwOS01MTEy
PC9wYWdlcz48dm9sdW1lPjM0PC92b2x1bWU+PG51bWJlcj4zMjwvbnVtYmVyPjxkYXRlcz48eWVh
cj4xOTkzPC95ZWFyPjxwdWItZGF0ZXM+PGRhdGU+MTk5My8wOC8wNi88L2RhdGU+PC9wdWItZGF0
ZXM+PC9kYXRlcz48aXNibj4wMDQwLTQwMzk8L2lzYm4+PHVybHM+PHJlbGF0ZWQtdXJscz48dXJs
Pmh0dHBzOi8vd3d3LnNjaWVuY2VkaXJlY3QuY29tL3NjaWVuY2UvYXJ0aWNsZS9waWkvUzAwNDA0
MDM5MDA2MDY4OTU8L3VybD48L3JlbGF0ZWQtdXJscz48L3VybHM+PGVsZWN0cm9uaWMtcmVzb3Vy
Y2UtbnVtPmh0dHBzOi8vZG9pLm9yZy8xMC4xMDE2L1MwMDQwLTQwMzkoMDApNjA2ODktNTwvZWxl
Y3Ryb25pYy1yZXNvdXJjZS1udW0+PC9yZWNvcmQ+PC9DaXRlPjxDaXRlPjxBdXRob3I+TGluZHNh
eTwvQXV0aG9yPjxZZWFyPjIwMDk8L1llYXI+PFJlY051bT4xNjY5PC9SZWNOdW0+PHJlY29yZD48
cmVjLW51bWJlcj4xNjY5PC9yZWMtbnVtYmVyPjxmb3JlaWduLWtleXM+PGtleSBhcHA9IkVOIiBk
Yi1pZD0icHp4dHN3c3hhMHA1dGVldnh6eXgyOTJrOWVmdnYyMGZhdmUyIiB0aW1lc3RhbXA9IjE1
NzE5NDI5NjgiIGd1aWQ9IjQ1Yjk3MjQwLWVmMDQtNGRjZi1hNWY5LWVkMGViYmUwYTAzMSI+MTY2
OTwva2V5PjwvZm9yZWlnbi1rZXlzPjxyZWYtdHlwZSBuYW1lPSJKb3VybmFsIEFydGljbGUiPjE3
PC9yZWYtdHlwZT48Y29udHJpYnV0b3JzPjxhdXRob3JzPjxhdXRob3I+TGluZHNheSwgVmluY2Vu
dCBOLiBHLjwvYXV0aG9yPjxhdXRob3I+TGluLCBXZWk8L2F1dGhvcj48YXV0aG9yPkNoYXJldHRl
LCBBbmRyw6kgQi48L2F1dGhvcj48L2F1dGhvcnM+PC9jb250cmlidXRvcnM+PHRpdGxlcz48dGl0
bGU+PHN0eWxlIGZhY2U9Im5vcm1hbCIgZm9udD0iZGVmYXVsdCIgc2l6ZT0iMTAwJSI+RXhwZXJp
bWVudGFsIEV2aWRlbmNlIGZvciB0aGUgQWxsLVVwIFJlYWN0aXZlIENvbmZvcm1hdGlvbiBvZiBD
aGlyYWwgUmhvZGl1bShJSSkgQ2FyYm94eWxhdGUgQ2F0YWx5c3RzOiBFbmFudGlvc2VsZWN0aXZl
IFN5bnRoZXNpcyBvZiA8L3N0eWxlPjxzdHlsZSBmYWNlPSJpdGFsaWMiIGZvbnQ9ImRlZmF1bHQi
IHNpemU9IjEwMCUiPmNpczwvc3R5bGU+PHN0eWxlIGZhY2U9Im5vcm1hbCIgZm9udD0iZGVmYXVs
dCIgc2l6ZT0iMTAwJSI+LUN5Y2xvcHJvcGFuZSDOsS1BbWlubyBBY2lkczwvc3R5bGU+PC90aXRs
ZT48c2Vjb25kYXJ5LXRpdGxlPkpvdXJuYWwgb2YgdGhlIEFtZXJpY2FuIENoZW1pY2FsIFNvY2ll
dHk8L3NlY29uZGFyeS10aXRsZT48L3RpdGxlcz48cGFnZXM+MTYzODMtMTYzODU8L3BhZ2VzPjx2
b2x1bWU+MTMxPC92b2x1bWU+PG51bWJlcj40NTwvbnVtYmVyPjxkYXRlcz48eWVhcj4yMDA5PC95
ZWFyPjxwdWItZGF0ZXM+PGRhdGU+MjAwOS8xMS8xODwvZGF0ZT48L3B1Yi1kYXRlcz48L2RhdGVz
PjxwdWJsaXNoZXI+QW1lcmljYW4gQ2hlbWljYWwgU29jaWV0eTwvcHVibGlzaGVyPjxpc2JuPjAw
MDItNzg2MzwvaXNibj48dXJscz48cmVsYXRlZC11cmxzPjx1cmw+aHR0cHM6Ly9kb2kub3JnLzEw
LjEwMjEvamE5MDQ0OTU1PC91cmw+PHVybD5odHRwczovL3B1YnMuYWNzLm9yZy9kb2kvcGRmLzEw
LjEwMjEvamE5MDQ0OTU1PC91cmw+PC9yZWxhdGVkLXVybHM+PC91cmxzPjxlbGVjdHJvbmljLXJl
c291cmNlLW51bT4xMC4xMDIxL2phOTA0NDk1NTwvZWxlY3Ryb25pYy1yZXNvdXJjZS1udW0+PC9y
ZWNvcmQ+PC9DaXRlPjxDaXRlPjxBdXRob3I+TGluZHNheTwvQXV0aG9yPjxZZWFyPjIwMTE8L1ll
YXI+PFJlY051bT43NDM8L1JlY051bT48cmVjb3JkPjxyZWMtbnVtYmVyPjc0MzwvcmVjLW51bWJl
cj48Zm9yZWlnbi1rZXlzPjxrZXkgYXBwPSJFTiIgZGItaWQ9InB6eHRzd3N4YTBwNXRlZXZ4enl4
MjkyazllZnZ2MjBmYXZlMiIgdGltZXN0YW1wPSIxNTY3OTgyNjQxIiBndWlkPSJkMGI2NDc1OS1h
YjNiLTQxMzMtYjNmOS02OGYwNWY4ZDFkNDkiPjc0Mzwva2V5PjwvZm9yZWlnbi1rZXlzPjxyZWYt
dHlwZSBuYW1lPSJKb3VybmFsIEFydGljbGUiPjE3PC9yZWYtdHlwZT48Y29udHJpYnV0b3JzPjxh
dXRob3JzPjxhdXRob3I+TGluZHNheSwgVi4gTi4gRy48L2F1dGhvcj48YXV0aG9yPk5pY29sYXMs
IEMuPC9hdXRob3I+PGF1dGhvcj5DaGFyZXR0ZSwgQS4gQi48L2F1dGhvcj48L2F1dGhvcnM+PC9j
b250cmlidXRvcnM+PGF1dGgtYWRkcmVzcz5bTGluZHNheSwgVmluY2VudCBOLiBHLjsgTmljb2xh
cywgQ3lyaWw7IENoYXJldHRlLCBBbmRyZSBCLl0gVW5pdiBNb250cmVhbCwgRGVwdCBDaGVtLCBT
dG4gRG93bnRvd24sIE1vbnRyZWFsLCBQUSBIM0MgM0o3LCBDYW5hZGEuJiN4RDtDaGFyZXR0ZSwg
QUIgKHJlcHJpbnQgYXV0aG9yKSwgVW5pdiBNb250cmVhbCwgRGVwdCBDaGVtLCBTdG4gRG93bnRv
d24sIFBPQiA2MTI4LCBNb250cmVhbCwgUFEgSDNDIDNKNywgQ2FuYWRhLiYjeEQ7YW5kcmUuY2hh
cmV0dGVAdW1vbnRyZWFsLmNhPC9hdXRoLWFkZHJlc3M+PHRpdGxlcz48dGl0bGU+PHN0eWxlIGZh
Y2U9Im5vcm1hbCIgZm9udD0iZGVmYXVsdCIgc2l6ZT0iMTAwJSI+QXN5bW1ldHJpYyBSaChJSSkt
Q2F0YWx5emVkIEN5Y2xvcHJvcGFuYXRpb24gb2YgQWxrZW5lcyB3aXRoIERpYWNjZXB0b3IgRGlh
em8gQ29tcG91bmRzOiA8L3N0eWxlPjxzdHlsZSBmYWNlPSJpdGFsaWMiIGZvbnQ9ImRlZmF1bHQi
IHNpemU9IjEwMCUiPnA8L3N0eWxlPjxzdHlsZSBmYWNlPSJub3JtYWwiIGZvbnQ9ImRlZmF1bHQi
IHNpemU9IjEwMCUiPi1NZXRob3h5cGhlbnlsIEtldG9uZSBhcyBhIEdlbmVyYWwgU3RlcmVvc2Vs
ZWN0aXZpdHkgQ29udHJvbGxpbmcgR3JvdXA8L3N0eWxlPjwvdGl0bGU+PHNlY29uZGFyeS10aXRs
ZT5Kb3VybmFsIG9mIHRoZSBBbWVyaWNhbiBDaGVtaWNhbCBTb2NpZXR5PC9zZWNvbmRhcnktdGl0
bGU+PGFsdC10aXRsZT5KLiBBbS4gQ2hlbS4gU29jLjwvYWx0LXRpdGxlPjwvdGl0bGVzPjxwYWdl
cz44OTcyLTg5ODE8L3BhZ2VzPjx2b2x1bWU+MTMzPC92b2x1bWU+PG51bWJlcj4yMzwvbnVtYmVy
PjxrZXl3b3Jkcz48a2V5d29yZD5DSElSQUwgRElSSE9ESVVNKElJKSBDQVJCT1hZTEFURVM8L2tl
eXdvcmQ+PGtleXdvcmQ+QUxQSEEtQU1JTk8tQUNJRFM8L2tleXdvcmQ+PGtleXdvcmQ+RE9OT1It
QUNDRVBUT1I8L2tleXdvcmQ+PGtleXdvcmQ+Q1lDTE9QUk9QQU5FUzwva2V5d29yZD48a2V5d29y
ZD5DIEJPTkQgRk9STUFUSU9OPC9rZXl3b3JkPjxrZXl3b3JkPkNBVEFMWVpFRCBDWUNMT1BST1BB
TkFUSU9OPC9rZXl3b3JkPjxrZXl3b3JkPk9MRUZJTjwva2V5d29yZD48a2V5d29yZD5DWUNMT1BS
T1BBTkFUSU9OPC9rZXl3b3JkPjxrZXl3b3JkPkFDVElWQVRFRCBDWUNMT1BST1BBTkVTPC9rZXl3
b3JkPjxrZXl3b3JkPkggQk9ORFM8L2tleXdvcmQ+PGtleXdvcmQ+Q1lDTE9BRERJVElPTjwva2V5
d29yZD48a2V5d29yZD5ERVJJVkFUSVZFUzwva2V5d29yZD48L2tleXdvcmRzPjxkYXRlcz48eWVh
cj4yMDExPC95ZWFyPjxwdWItZGF0ZXM+PGRhdGU+SnVuPC9kYXRlPjwvcHViLWRhdGVzPjwvZGF0
ZXM+PGlzYm4+MDAwMi03ODYzPC9pc2JuPjxhY2Nlc3Npb24tbnVtPldPUzowMDAyOTE2Njc2MDAw
NDI8L2FjY2Vzc2lvbi1udW0+PHdvcmstdHlwZT5BcnRpY2xlPC93b3JrLXR5cGU+PHVybHM+PHJl
bGF0ZWQtdXJscz48dXJsPmh0dHA6Ly9wdWJzLmFjcy5vcmcvZG9pL3BkZnBsdXMvMTAuMTAyMS9q
YTIwMTIzN2o8L3VybD48L3JlbGF0ZWQtdXJscz48L3VybHM+PGVsZWN0cm9uaWMtcmVzb3VyY2Ut
bnVtPjEwLjEwMjEvamEyMDEyMzdqPC9lbGVjdHJvbmljLXJlc291cmNlLW51bT48bGFuZ3VhZ2U+
RW5nbGlzaDwvbGFuZ3VhZ2U+PC9yZWNvcmQ+PC9DaXRlPjwvRW5kTm90ZT5=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D32BF0">
        <w:rPr>
          <w:rFonts w:eastAsia="Calibri" w:cs="Times New Roman"/>
          <w:sz w:val="22"/>
          <w:szCs w:val="22"/>
        </w:rPr>
      </w:r>
      <w:r w:rsidRPr="00D32BF0">
        <w:rPr>
          <w:rFonts w:eastAsia="Calibri" w:cs="Times New Roman"/>
          <w:sz w:val="22"/>
          <w:szCs w:val="22"/>
        </w:rPr>
        <w:fldChar w:fldCharType="separate"/>
      </w:r>
      <w:r w:rsidR="001C3BFF" w:rsidRPr="001C3BFF">
        <w:rPr>
          <w:rFonts w:eastAsia="Calibri" w:cs="Times New Roman"/>
          <w:noProof/>
          <w:sz w:val="22"/>
          <w:szCs w:val="22"/>
          <w:vertAlign w:val="superscript"/>
        </w:rPr>
        <w:t>62-64</w:t>
      </w:r>
      <w:r w:rsidRPr="00D32BF0">
        <w:rPr>
          <w:rFonts w:eastAsia="Calibri" w:cs="Times New Roman"/>
          <w:sz w:val="22"/>
          <w:szCs w:val="22"/>
        </w:rPr>
        <w:fldChar w:fldCharType="end"/>
      </w:r>
      <w:r w:rsidRPr="00D32BF0">
        <w:rPr>
          <w:rFonts w:eastAsia="Calibri" w:cs="Times New Roman"/>
          <w:sz w:val="22"/>
          <w:szCs w:val="22"/>
        </w:rPr>
        <w:t xml:space="preserve"> One of the initial hypotheses for this high enantiocontrol was the assumption that </w:t>
      </w:r>
      <w:r w:rsidRPr="00D32BF0">
        <w:rPr>
          <w:rFonts w:eastAsia="Calibri" w:cs="Times New Roman"/>
          <w:b/>
          <w:bCs/>
          <w:sz w:val="22"/>
          <w:szCs w:val="22"/>
        </w:rPr>
        <w:t xml:space="preserve">12 </w:t>
      </w:r>
      <w:r w:rsidRPr="00D32BF0">
        <w:rPr>
          <w:rFonts w:eastAsia="Calibri" w:cs="Times New Roman"/>
          <w:sz w:val="22"/>
          <w:szCs w:val="22"/>
        </w:rPr>
        <w:t>adopts a C</w:t>
      </w:r>
      <w:r w:rsidRPr="00D32BF0">
        <w:rPr>
          <w:rFonts w:eastAsia="Calibri" w:cs="Times New Roman"/>
          <w:sz w:val="22"/>
          <w:szCs w:val="22"/>
          <w:vertAlign w:val="subscript"/>
        </w:rPr>
        <w:t>2</w:t>
      </w:r>
      <w:r w:rsidRPr="00D32BF0">
        <w:rPr>
          <w:rFonts w:eastAsia="Calibri" w:cs="Times New Roman"/>
          <w:sz w:val="22"/>
          <w:szCs w:val="22"/>
        </w:rPr>
        <w:t>-symmetric</w:t>
      </w:r>
      <w:r w:rsidRPr="00D32BF0">
        <w:rPr>
          <w:rFonts w:eastAsia="Calibri"/>
          <w:sz w:val="22"/>
          <w:szCs w:val="22"/>
        </w:rPr>
        <w:t xml:space="preserve"> conformation similar to Rh</w:t>
      </w:r>
      <w:r w:rsidRPr="00D32BF0">
        <w:rPr>
          <w:rFonts w:eastAsia="Calibri"/>
          <w:sz w:val="22"/>
          <w:szCs w:val="22"/>
          <w:vertAlign w:val="subscript"/>
        </w:rPr>
        <w:t>2</w:t>
      </w:r>
      <w:r w:rsidRPr="00D32BF0">
        <w:rPr>
          <w:rFonts w:eastAsia="Calibri"/>
          <w:sz w:val="22"/>
          <w:szCs w:val="22"/>
        </w:rPr>
        <w:t>(</w:t>
      </w:r>
      <w:r w:rsidRPr="00D32BF0">
        <w:rPr>
          <w:rFonts w:eastAsia="Calibri"/>
          <w:i/>
          <w:iCs/>
          <w:sz w:val="22"/>
          <w:szCs w:val="22"/>
        </w:rPr>
        <w:t>S</w:t>
      </w:r>
      <w:r w:rsidRPr="00D32BF0">
        <w:rPr>
          <w:rFonts w:eastAsia="Calibri"/>
          <w:sz w:val="22"/>
          <w:szCs w:val="22"/>
        </w:rPr>
        <w:t>-MEPY)</w:t>
      </w:r>
      <w:r w:rsidRPr="00D32BF0">
        <w:rPr>
          <w:rFonts w:eastAsia="Calibri"/>
          <w:sz w:val="22"/>
          <w:szCs w:val="22"/>
          <w:vertAlign w:val="subscript"/>
        </w:rPr>
        <w:t>4</w:t>
      </w:r>
      <w:r w:rsidRPr="00D32BF0">
        <w:rPr>
          <w:rFonts w:eastAsia="Calibri"/>
          <w:sz w:val="22"/>
          <w:szCs w:val="22"/>
        </w:rPr>
        <w:t xml:space="preserve"> in the solid state.</w:t>
      </w:r>
      <w:r w:rsidRPr="00D32BF0">
        <w:rPr>
          <w:rFonts w:eastAsia="Calibri"/>
          <w:sz w:val="22"/>
          <w:szCs w:val="22"/>
        </w:rPr>
        <w:fldChar w:fldCharType="begin">
          <w:fldData xml:space="preserve">PEVuZE5vdGU+PENpdGU+PEF1dGhvcj5BbmFkYTwvQXV0aG9yPjxZZWFyPjIwMDA8L1llYXI+PFJl
Y051bT4yMDMwPC9SZWNOdW0+PERpc3BsYXlUZXh0PjxzdHlsZSBmYWNlPSJzdXBlcnNjcmlwdCI+
NjUsIDY2PC9zdHlsZT48L0Rpc3BsYXlUZXh0PjxyZWNvcmQ+PHJlYy1udW1iZXI+MjAzMDwvcmVj
LW51bWJlcj48Zm9yZWlnbi1rZXlzPjxrZXkgYXBwPSJFTiIgZGItaWQ9InB6eHRzd3N4YTBwNXRl
ZXZ4enl4MjkyazllZnZ2MjBmYXZlMiIgdGltZXN0YW1wPSIxNjMzOTcwNDIwIiBndWlkPSI2MTc1
NzIyOS1mNTI5LTQzNGEtOTY3Yi1mMTFlZGU3ZjkzOTIiPjIwMzA8L2tleT48L2ZvcmVpZ24ta2V5
cz48cmVmLXR5cGUgbmFtZT0iSm91cm5hbCBBcnRpY2xlIj4xNzwvcmVmLXR5cGU+PGNvbnRyaWJ1
dG9ycz48YXV0aG9ycz48YXV0aG9yPkFuYWRhLCBNLiwgS2l0YWdha2ksIFMuLCBhbmQgSGFzaGlt
b3RvLCBTLjwvYXV0aG9yPjwvYXV0aG9ycz48L2NvbnRyaWJ1dG9ycz48dGl0bGVzPjx0aXRsZT48
c3R5bGUgZmFjZT0ibm9ybWFsIiBmb250PSJkZWZhdWx0IiBzaXplPSIxMDAlIj5Eb3VibGUgU3Rl
cmVvZGlmZmVyZW50aWF0aW9uIEluIEludHJhbW9sZWN1bGFyIEMtSCBJbnNlcnRpb24gUmVhY3Rp
b24gVG93YXJkIFRoZSBTeW50aGVzaXMgb2YgMTwvc3R5bGU+PHN0eWxlIGZhY2U9Im5vcm1hbCIg
Zm9udD0iZGVmYXVsdCIgY2hhcnNldD0iMTYxIiBzaXplPSIxMDAlIj7Osjwvc3R5bGU+PHN0eWxl
IGZhY2U9Im5vcm1hbCIgZm9udD0iZGVmYXVsdCIgc2l6ZT0iMTAwJSI+LU1ldGh5bGNhcmJhcGVu
ZW0gQW50aWJpb3RpY3M8L3N0eWxlPjwvdGl0bGU+PHNlY29uZGFyeS10aXRsZT5IZXRlcm9jeWNs
ZXM8L3NlY29uZGFyeS10aXRsZT48L3RpdGxlcz48cGVyaW9kaWNhbD48ZnVsbC10aXRsZT5IZXRl
cm9jeWNsZXM8L2Z1bGwtdGl0bGU+PC9wZXJpb2RpY2FsPjx2b2x1bWU+NTI8L3ZvbHVtZT48bnVt
YmVyPjI8L251bWJlcj48c2VjdGlvbj44NzU8L3NlY3Rpb24+PGRhdGVzPjx5ZWFyPjIwMDA8L3ll
YXI+PC9kYXRlcz48dXJscz48L3VybHM+PC9yZWNvcmQ+PC9DaXRlPjxDaXRlPjxBdXRob3I+TWlu
YW1pPC9BdXRob3I+PFllYXI+MjAwNTwvWWVhcj48UmVjTnVtPjE3NDk8L1JlY051bT48cmVjb3Jk
PjxyZWMtbnVtYmVyPjE3NDk8L3JlYy1udW1iZXI+PGZvcmVpZ24ta2V5cz48a2V5IGFwcD0iRU4i
IGRiLWlkPSJwenh0c3dzeGEwcDV0ZWV2eHp5eDI5Mms5ZWZ2djIwZmF2ZTIiIHRpbWVzdGFtcD0i
MTU4OTcyNjk0NiIgZ3VpZD0iZTEzNmVmN2UtOWQ2YS00NTllLWJlOWMtYzZmZjQ4ZDE1ZGJhIj4x
NzQ5PC9rZXk+PC9mb3JlaWduLWtleXM+PHJlZi10eXBlIG5hbWU9IkpvdXJuYWwgQXJ0aWNsZSI+
MTc8L3JlZi10eXBlPjxjb250cmlidXRvcnM+PGF1dGhvcnM+PGF1dGhvcj5NaW5hbWksIEthenVz
aGk8L2F1dGhvcj48YXV0aG9yPlNhaXRvLCBIaXJvYWtpPC9hdXRob3I+PGF1dGhvcj5Uc3V0c3Vp
LCBIaWRleXVraTwvYXV0aG9yPjxhdXRob3I+TmFtYnUsIEhpc2Fub3JpPC9hdXRob3I+PGF1dGhv
cj5BbmFkYSwgTWFzYWhpcm88L2F1dGhvcj48YXV0aG9yPkhhc2hpbW90bywgU2h1bmljaGk8L2F1
dGhvcj48L2F1dGhvcnM+PC9jb250cmlidXRvcnM+PHRpdGxlcz48dGl0bGU+SGlnaGx5IEVuYW50
aW8tIGFuZCBEaWFzdGVyZW9zZWxlY3RpdmUgQ29uc3RydWN0aW9uIG9mIDEsMi1EaXN1YnN0aXR1
dGVkIEN5Y2xvcGVudGFuZSBDb21wb3VuZHMgYnkgRGlyaG9kaXVtKElJKSBUZXRyYWtpc1tOLXBo
dGhhbG95bC0oUyktdGVydC1sZXVjaW5hdGVdLUNhdGFseXplZCBD76O/SCBJbnNlcnRpb24gUmVh
Y3Rpb25zIG9mIM6xLURpYXpvIEVzdGVyczwvdGl0bGU+PHNlY29uZGFyeS10aXRsZT5BZHZhbmNl
ZCBTeW50aGVzaXMgJmFtcDsgQ2F0YWx5c2lzPC9zZWNvbmRhcnktdGl0bGU+PC90aXRsZXM+PHBh
Z2VzPjE0ODMtMTQ4NzwvcGFnZXM+PHZvbHVtZT4zNDc8L3ZvbHVtZT48bnVtYmVyPjEx4oCQMTM8
L251bWJlcj48ZGF0ZXM+PHllYXI+MjAwNTwveWVhcj48L2RhdGVzPjxpc2JuPjE2MTUtNDE1MDwv
aXNibj48dXJscz48cmVsYXRlZC11cmxzPjx1cmw+aHR0cHM6Ly9vbmxpbmVsaWJyYXJ5LndpbGV5
LmNvbS9kb2kvYWJzLzEwLjEwMDIvYWRzYy4yMDA1MDUyMDE8L3VybD48L3JlbGF0ZWQtdXJscz48
L3VybHM+PGVsZWN0cm9uaWMtcmVzb3VyY2UtbnVtPjEwLjEwMDIvYWRzYy4yMDA1MDUyMDE8L2Vs
ZWN0cm9uaWMtcmVzb3VyY2UtbnVtPjwvcmVjb3JkPjwvQ2l0ZT48L0VuZE5vdGU+AG==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PEVuZE5vdGU+PENpdGU+PEF1dGhvcj5BbmFkYTwvQXV0aG9yPjxZZWFyPjIwMDA8L1llYXI+PFJl
Y051bT4yMDMwPC9SZWNOdW0+PERpc3BsYXlUZXh0PjxzdHlsZSBmYWNlPSJzdXBlcnNjcmlwdCI+
NjUsIDY2PC9zdHlsZT48L0Rpc3BsYXlUZXh0PjxyZWNvcmQ+PHJlYy1udW1iZXI+MjAzMDwvcmVj
LW51bWJlcj48Zm9yZWlnbi1rZXlzPjxrZXkgYXBwPSJFTiIgZGItaWQ9InB6eHRzd3N4YTBwNXRl
ZXZ4enl4MjkyazllZnZ2MjBmYXZlMiIgdGltZXN0YW1wPSIxNjMzOTcwNDIwIiBndWlkPSI2MTc1
NzIyOS1mNTI5LTQzNGEtOTY3Yi1mMTFlZGU3ZjkzOTIiPjIwMzA8L2tleT48L2ZvcmVpZ24ta2V5
cz48cmVmLXR5cGUgbmFtZT0iSm91cm5hbCBBcnRpY2xlIj4xNzwvcmVmLXR5cGU+PGNvbnRyaWJ1
dG9ycz48YXV0aG9ycz48YXV0aG9yPkFuYWRhLCBNLiwgS2l0YWdha2ksIFMuLCBhbmQgSGFzaGlt
b3RvLCBTLjwvYXV0aG9yPjwvYXV0aG9ycz48L2NvbnRyaWJ1dG9ycz48dGl0bGVzPjx0aXRsZT48
c3R5bGUgZmFjZT0ibm9ybWFsIiBmb250PSJkZWZhdWx0IiBzaXplPSIxMDAlIj5Eb3VibGUgU3Rl
cmVvZGlmZmVyZW50aWF0aW9uIEluIEludHJhbW9sZWN1bGFyIEMtSCBJbnNlcnRpb24gUmVhY3Rp
b24gVG93YXJkIFRoZSBTeW50aGVzaXMgb2YgMTwvc3R5bGU+PHN0eWxlIGZhY2U9Im5vcm1hbCIg
Zm9udD0iZGVmYXVsdCIgY2hhcnNldD0iMTYxIiBzaXplPSIxMDAlIj7Osjwvc3R5bGU+PHN0eWxl
IGZhY2U9Im5vcm1hbCIgZm9udD0iZGVmYXVsdCIgc2l6ZT0iMTAwJSI+LU1ldGh5bGNhcmJhcGVu
ZW0gQW50aWJpb3RpY3M8L3N0eWxlPjwvdGl0bGU+PHNlY29uZGFyeS10aXRsZT5IZXRlcm9jeWNs
ZXM8L3NlY29uZGFyeS10aXRsZT48L3RpdGxlcz48cGVyaW9kaWNhbD48ZnVsbC10aXRsZT5IZXRl
cm9jeWNsZXM8L2Z1bGwtdGl0bGU+PC9wZXJpb2RpY2FsPjx2b2x1bWU+NTI8L3ZvbHVtZT48bnVt
YmVyPjI8L251bWJlcj48c2VjdGlvbj44NzU8L3NlY3Rpb24+PGRhdGVzPjx5ZWFyPjIwMDA8L3ll
YXI+PC9kYXRlcz48dXJscz48L3VybHM+PC9yZWNvcmQ+PC9DaXRlPjxDaXRlPjxBdXRob3I+TWlu
YW1pPC9BdXRob3I+PFllYXI+MjAwNTwvWWVhcj48UmVjTnVtPjE3NDk8L1JlY051bT48cmVjb3Jk
PjxyZWMtbnVtYmVyPjE3NDk8L3JlYy1udW1iZXI+PGZvcmVpZ24ta2V5cz48a2V5IGFwcD0iRU4i
IGRiLWlkPSJwenh0c3dzeGEwcDV0ZWV2eHp5eDI5Mms5ZWZ2djIwZmF2ZTIiIHRpbWVzdGFtcD0i
MTU4OTcyNjk0NiIgZ3VpZD0iZTEzNmVmN2UtOWQ2YS00NTllLWJlOWMtYzZmZjQ4ZDE1ZGJhIj4x
NzQ5PC9rZXk+PC9mb3JlaWduLWtleXM+PHJlZi10eXBlIG5hbWU9IkpvdXJuYWwgQXJ0aWNsZSI+
MTc8L3JlZi10eXBlPjxjb250cmlidXRvcnM+PGF1dGhvcnM+PGF1dGhvcj5NaW5hbWksIEthenVz
aGk8L2F1dGhvcj48YXV0aG9yPlNhaXRvLCBIaXJvYWtpPC9hdXRob3I+PGF1dGhvcj5Uc3V0c3Vp
LCBIaWRleXVraTwvYXV0aG9yPjxhdXRob3I+TmFtYnUsIEhpc2Fub3JpPC9hdXRob3I+PGF1dGhv
cj5BbmFkYSwgTWFzYWhpcm88L2F1dGhvcj48YXV0aG9yPkhhc2hpbW90bywgU2h1bmljaGk8L2F1
dGhvcj48L2F1dGhvcnM+PC9jb250cmlidXRvcnM+PHRpdGxlcz48dGl0bGU+SGlnaGx5IEVuYW50
aW8tIGFuZCBEaWFzdGVyZW9zZWxlY3RpdmUgQ29uc3RydWN0aW9uIG9mIDEsMi1EaXN1YnN0aXR1
dGVkIEN5Y2xvcGVudGFuZSBDb21wb3VuZHMgYnkgRGlyaG9kaXVtKElJKSBUZXRyYWtpc1tOLXBo
dGhhbG95bC0oUyktdGVydC1sZXVjaW5hdGVdLUNhdGFseXplZCBD76O/SCBJbnNlcnRpb24gUmVh
Y3Rpb25zIG9mIM6xLURpYXpvIEVzdGVyczwvdGl0bGU+PHNlY29uZGFyeS10aXRsZT5BZHZhbmNl
ZCBTeW50aGVzaXMgJmFtcDsgQ2F0YWx5c2lzPC9zZWNvbmRhcnktdGl0bGU+PC90aXRsZXM+PHBh
Z2VzPjE0ODMtMTQ4NzwvcGFnZXM+PHZvbHVtZT4zNDc8L3ZvbHVtZT48bnVtYmVyPjEx4oCQMTM8
L251bWJlcj48ZGF0ZXM+PHllYXI+MjAwNTwveWVhcj48L2RhdGVzPjxpc2JuPjE2MTUtNDE1MDwv
aXNibj48dXJscz48cmVsYXRlZC11cmxzPjx1cmw+aHR0cHM6Ly9vbmxpbmVsaWJyYXJ5LndpbGV5
LmNvbS9kb2kvYWJzLzEwLjEwMDIvYWRzYy4yMDA1MDUyMDE8L3VybD48L3JlbGF0ZWQtdXJscz48
L3VybHM+PGVsZWN0cm9uaWMtcmVzb3VyY2UtbnVtPjEwLjEwMDIvYWRzYy4yMDA1MDUyMDE8L2Vs
ZWN0cm9uaWMtcmVzb3VyY2UtbnVtPjwvcmVjb3JkPjwvQ2l0ZT48L0VuZE5vdGU+AG==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D32BF0">
        <w:rPr>
          <w:rFonts w:eastAsia="Calibri"/>
          <w:sz w:val="22"/>
          <w:szCs w:val="22"/>
        </w:rPr>
      </w:r>
      <w:r w:rsidRPr="00D32BF0">
        <w:rPr>
          <w:rFonts w:eastAsia="Calibri"/>
          <w:sz w:val="22"/>
          <w:szCs w:val="22"/>
        </w:rPr>
        <w:fldChar w:fldCharType="separate"/>
      </w:r>
      <w:r w:rsidR="001C3BFF" w:rsidRPr="001C3BFF">
        <w:rPr>
          <w:rFonts w:eastAsia="Calibri"/>
          <w:noProof/>
          <w:sz w:val="22"/>
          <w:szCs w:val="22"/>
          <w:vertAlign w:val="superscript"/>
        </w:rPr>
        <w:t>65, 66</w:t>
      </w:r>
      <w:r w:rsidRPr="00D32BF0">
        <w:rPr>
          <w:rFonts w:eastAsia="Calibri"/>
          <w:sz w:val="22"/>
          <w:szCs w:val="22"/>
        </w:rPr>
        <w:fldChar w:fldCharType="end"/>
      </w:r>
      <w:r w:rsidRPr="00D32BF0">
        <w:rPr>
          <w:rFonts w:eastAsia="Calibri"/>
          <w:sz w:val="22"/>
          <w:szCs w:val="22"/>
        </w:rPr>
        <w:t xml:space="preserve"> Based on this assumption, Hashimoto proposed a general model for enantioinduction with </w:t>
      </w:r>
      <w:r w:rsidRPr="00D32BF0">
        <w:rPr>
          <w:rFonts w:eastAsia="Calibri"/>
          <w:b/>
          <w:bCs/>
          <w:sz w:val="22"/>
          <w:szCs w:val="22"/>
        </w:rPr>
        <w:t>12</w:t>
      </w:r>
      <w:r w:rsidRPr="00D32BF0">
        <w:rPr>
          <w:rFonts w:eastAsia="Calibri"/>
          <w:sz w:val="22"/>
          <w:szCs w:val="22"/>
        </w:rPr>
        <w:t xml:space="preserve"> wherein the subsequent carbene sits in the active site with its bulky substituents pointed away from the two blocking groups.</w:t>
      </w:r>
      <w:r w:rsidRPr="00D32BF0">
        <w:rPr>
          <w:rFonts w:eastAsia="Calibri"/>
          <w:sz w:val="22"/>
          <w:szCs w:val="22"/>
        </w:rPr>
        <w:fldChar w:fldCharType="begin">
          <w:fldData xml:space="preserve">PEVuZE5vdGU+PENpdGU+PEF1dGhvcj5Uc3V0c3VpPC9BdXRob3I+PFllYXI+MjAwMTwvWWVhcj48
UmVjTnVtPjIwMzI8L1JlY051bT48RGlzcGxheVRleHQ+PHN0eWxlIGZhY2U9InN1cGVyc2NyaXB0
Ij42Ny02OTwvc3R5bGU+PC9EaXNwbGF5VGV4dD48cmVjb3JkPjxyZWMtbnVtYmVyPjIwMzI8L3Jl
Yy1udW1iZXI+PGZvcmVpZ24ta2V5cz48a2V5IGFwcD0iRU4iIGRiLWlkPSJwenh0c3dzeGEwcDV0
ZWV2eHp5eDI5Mms5ZWZ2djIwZmF2ZTIiIHRpbWVzdGFtcD0iMTYzNDA0NjcxNCIgZ3VpZD0iN2Jl
NzRjY2MtZmY3ZC00MTU5LTg1NzMtMTIyOTMyOWQ3NmE2Ij4yMDMyPC9rZXk+PC9mb3JlaWduLWtl
eXM+PHJlZi10eXBlIG5hbWU9IkpvdXJuYWwgQXJ0aWNsZSI+MTc8L3JlZi10eXBlPjxjb250cmli
dXRvcnM+PGF1dGhvcnM+PGF1dGhvcj5Uc3V0c3VpLCBIaWRleXVraTwvYXV0aG9yPjxhdXRob3I+
TWF0c3V1cmEsIE1heWE8L2F1dGhvcj48YXV0aG9yPk1ha2lubywgS2F6dWlzaGk8L2F1dGhvcj48
YXV0aG9yPk5ha2FtdXJhLCBTZWlpY2hpPC9hdXRob3I+PGF1dGhvcj5OYWthamltYSwgTWFrb3Rv
PC9hdXRob3I+PGF1dGhvcj5LaXRhZ2FraSwgU2hpbmppPC9hdXRob3I+PGF1dGhvcj5IYXNoaW1v
dG8sIFNodW5pY2hpPC9hdXRob3I+PC9hdXRob3JzPjwvY29udHJpYnV0b3JzPjx0aXRsZXM+PHRp
dGxlPkVuYW50aW9zZWxlY3RpdmUgdGFuZGVtIGZvcm1hdGlvbiBhbmQgWzIsM10tc2lnbWF0cm9w
aWMgcmVhcnJhbmdlbWVudCBvZiBjeWNsaWMgcHJvcGFyZ3lsaWMgb3hvbml1bSB5bGlkZXMgY2F0
YWx5emVkIGJ5IGRpcmhvZGl1bShJSSkgdGV0cmFraXNbTi1waHRoYWxveWwtKFMpLXRlcnQtbGV1
Y2luYXRlXTwvdGl0bGU+PHNlY29uZGFyeS10aXRsZT5Jc3JhZWwgSm91cm5hbCBvZiBDaGVtaXN0
cnk8L3NlY29uZGFyeS10aXRsZT48L3RpdGxlcz48cGVyaW9kaWNhbD48ZnVsbC10aXRsZT5Jc3Jh
ZWwgSm91cm5hbCBvZiBDaGVtaXN0cnk8L2Z1bGwtdGl0bGU+PGFiYnItMT5Jc3IuIEouIENoZW0u
PC9hYmJyLTE+PGFiYnItMj5Jc3IgSiBDaGVtPC9hYmJyLTI+PC9wZXJpb2RpY2FsPjxwYWdlcz4y
ODMtMjk2PC9wYWdlcz48dm9sdW1lPjQxPC92b2x1bWU+PG51bWJlcj40PC9udW1iZXI+PGRhdGVz
Pjx5ZWFyPjIwMDE8L3llYXI+PC9kYXRlcz48aXNibj4wMDIxLTIxNDg8L2lzYm4+PHVybHM+PHJl
bGF0ZWQtdXJscz48dXJsPmh0dHBzOi8vb25saW5lbGlicmFyeS53aWxleS5jb20vZG9pL2Ficy8x
MC4xNTYwL0U3TTktRU04VS1UUDFCLTQxSEI8L3VybD48L3JlbGF0ZWQtdXJscz48L3VybHM+PGVs
ZWN0cm9uaWMtcmVzb3VyY2UtbnVtPmh0dHBzOi8vZG9pLm9yZy8xMC4xNTYwL0U3TTktRU04VS1U
UDFCLTQxSEI8L2VsZWN0cm9uaWMtcmVzb3VyY2UtbnVtPjwvcmVjb3JkPjwvQ2l0ZT48Q2l0ZT48
QXV0aG9yPldhdGFuYWJlPC9BdXRob3I+PFllYXI+MTk5NTwvWWVhcj48UmVjTnVtPjIwMjk8L1Jl
Y051bT48cmVjb3JkPjxyZWMtbnVtYmVyPjIwMjk8L3JlYy1udW1iZXI+PGZvcmVpZ24ta2V5cz48
a2V5IGFwcD0iRU4iIGRiLWlkPSJwenh0c3dzeGEwcDV0ZWV2eHp5eDI5Mms5ZWZ2djIwZmF2ZTIi
IHRpbWVzdGFtcD0iMTYzMzcxNTE0NCIgZ3VpZD0iZGFjODU1MzAtMmViOS00YzQ4LTk4YzctMjI0
MjcyNDcwZTY1Ij4yMDI5PC9rZXk+PC9mb3JlaWduLWtleXM+PHJlZi10eXBlIG5hbWU9IkpvdXJu
YWwgQXJ0aWNsZSI+MTc8L3JlZi10eXBlPjxjb250cmlidXRvcnM+PGF1dGhvcnM+PGF1dGhvcj5X
YXRhbmFiZSwgTm9idWhpZGU8L2F1dGhvcj48YXV0aG9yPk9odGFrZSwgWW9zaGloaXRvPC9hdXRo
b3I+PGF1dGhvcj5IYXNoaW1vdG8sIFNodW4taWNoaTwvYXV0aG9yPjxhdXRob3I+U2hpcm8sIE1v
dG9vPC9hdXRob3I+PGF1dGhvcj5Ja2VnYW1pLCBTaGlybzwvYXV0aG9yPjwvYXV0aG9ycz48L2Nv
bnRyaWJ1dG9ycz48dGl0bGVzPjx0aXRsZT5Bc3ltbWV0cmljIGNyZWF0aW9uIG9mIHF1YXRlcm5h
cnkgY2FyYm9uIGNlbnRlcnMgYnkgZW5hbnRpb3RvcGljYWxseSBzZWxlY3RpdmUgYXJvbWF0aWMg
Qy1IIGluc2VydGlvbiBjYXRhbHl6ZWQgYnkgY2hpcmFsIGRpcmhvZGl1bShJSSkgY2Fy4piQeWxh
dGVzPC90aXRsZT48c2Vjb25kYXJ5LXRpdGxlPlRldHJhaGVkcm9uIExldHRlcnM8L3NlY29uZGFy
eS10aXRsZT48L3RpdGxlcz48cGFnZXM+MTQ5MS0xNDk0PC9wYWdlcz48dm9sdW1lPjM2PC92b2x1
bWU+PG51bWJlcj45PC9udW1iZXI+PGRhdGVzPjx5ZWFyPjE5OTU8L3llYXI+PHB1Yi1kYXRlcz48
ZGF0ZT4xOTk1LzAyLzI3LzwvZGF0ZT48L3B1Yi1kYXRlcz48L2RhdGVzPjxpc2JuPjAwNDAtNDAz
OTwvaXNibj48dXJscz48cmVsYXRlZC11cmxzPjx1cmw+aHR0cHM6Ly93d3cuc2NpZW5jZWRpcmVj
dC5jb20vc2NpZW5jZS9hcnRpY2xlL3BpaS8wMDQwNDAzOTk1MDAwNjdNPC91cmw+PC9yZWxhdGVk
LXVybHM+PC91cmxzPjxlbGVjdHJvbmljLXJlc291cmNlLW51bT5odHRwczovL2RvaS5vcmcvMTAu
MTAxNi8wMDQwLTQwMzkoOTUpMDAwNjctTTwvZWxlY3Ryb25pYy1yZXNvdXJjZS1udW0+PC9yZWNv
cmQ+PC9DaXRlPjxDaXRlPjxBdXRob3I+TmFkZWF1PC9BdXRob3I+PFllYXI+MjAxMDwvWWVhcj48
UmVjTnVtPjIwMzM8L1JlY051bT48cmVjb3JkPjxyZWMtbnVtYmVyPjIwMzM8L3JlYy1udW1iZXI+
PGZvcmVpZ24ta2V5cz48a2V5IGFwcD0iRU4iIGRiLWlkPSJwenh0c3dzeGEwcDV0ZWV2eHp5eDI5
Mms5ZWZ2djIwZmF2ZTIiIHRpbWVzdGFtcD0iMTYzNDA0Njg5NCIgZ3VpZD0iMzU5OTNjZTgtOGU1
MS00MDAwLTk3ZmYtYTUwMDNjODk4NDVjIj4yMDMzPC9rZXk+PC9mb3JlaWduLWtleXM+PHJlZi10
eXBlIG5hbWU9IkpvdXJuYWwgQXJ0aWNsZSI+MTc8L3JlZi10eXBlPjxjb250cmlidXRvcnM+PGF1
dGhvcnM+PGF1dGhvcj5OYWRlYXUsIEV0aWVubmU8L2F1dGhvcj48YXV0aG9yPlZlbnR1cmEsIERv
bWluaWMgTC48L2F1dGhvcj48YXV0aG9yPkJyZWthbiwgSm9uYXRoYW4gQS48L2F1dGhvcj48YXV0
aG9yPkRhdmllcywgSHV3IE0uIEwuPC9hdXRob3I+PC9hdXRob3JzPjwvY29udHJpYnV0b3JzPjx0
aXRsZXM+PHRpdGxlPkNvbnRyb2xsaW5nIEZhY3RvcnMgZm9yIEPiiJJIIEZ1bmN0aW9uYWxpemF0
aW9uIHZlcnN1cyBDeWNsb3Byb3BhbmF0aW9uIG9mIERpaHlkcm9uYXBodGhhbGVuZXM8L3RpdGxl
PjxzZWNvbmRhcnktdGl0bGU+VGhlIEpvdXJuYWwgb2YgT3JnYW5pYyBDaGVtaXN0cnk8L3NlY29u
ZGFyeS10aXRsZT48L3RpdGxlcz48cGVyaW9kaWNhbD48ZnVsbC10aXRsZT5UaGUgSm91cm5hbCBv
ZiBPcmdhbmljIENoZW1pc3RyeTwvZnVsbC10aXRsZT48L3BlcmlvZGljYWw+PHBhZ2VzPjE5Mjct
MTkzOTwvcGFnZXM+PHZvbHVtZT43NTwvdm9sdW1lPjxudW1iZXI+NjwvbnVtYmVyPjxkYXRlcz48
eWVhcj4yMDEwPC95ZWFyPjxwdWItZGF0ZXM+PGRhdGU+MjAxMC8wMy8xOTwvZGF0ZT48L3B1Yi1k
YXRlcz48L2RhdGVzPjxwdWJsaXNoZXI+QW1lcmljYW4gQ2hlbWljYWwgU29jaWV0eTwvcHVibGlz
aGVyPjxpc2JuPjAwMjItMzI2MzwvaXNibj48dXJscz48cmVsYXRlZC11cmxzPjx1cmw+aHR0cHM6
Ly9kb2kub3JnLzEwLjEwMjEvam85MDI2NDRmPC91cmw+PC9yZWxhdGVkLXVybHM+PC91cmxzPjxl
bGVjdHJvbmljLXJlc291cmNlLW51bT4xMC4xMDIxL2pvOTAyNjQ0ZjwvZWxlY3Ryb25pYy1yZXNv
dXJjZS1udW0+PC9yZWNvcmQ+PC9DaXRlPjwvRW5kTm90ZT5=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PEVuZE5vdGU+PENpdGU+PEF1dGhvcj5Uc3V0c3VpPC9BdXRob3I+PFllYXI+MjAwMTwvWWVhcj48
UmVjTnVtPjIwMzI8L1JlY051bT48RGlzcGxheVRleHQ+PHN0eWxlIGZhY2U9InN1cGVyc2NyaXB0
Ij42Ny02OTwvc3R5bGU+PC9EaXNwbGF5VGV4dD48cmVjb3JkPjxyZWMtbnVtYmVyPjIwMzI8L3Jl
Yy1udW1iZXI+PGZvcmVpZ24ta2V5cz48a2V5IGFwcD0iRU4iIGRiLWlkPSJwenh0c3dzeGEwcDV0
ZWV2eHp5eDI5Mms5ZWZ2djIwZmF2ZTIiIHRpbWVzdGFtcD0iMTYzNDA0NjcxNCIgZ3VpZD0iN2Jl
NzRjY2MtZmY3ZC00MTU5LTg1NzMtMTIyOTMyOWQ3NmE2Ij4yMDMyPC9rZXk+PC9mb3JlaWduLWtl
eXM+PHJlZi10eXBlIG5hbWU9IkpvdXJuYWwgQXJ0aWNsZSI+MTc8L3JlZi10eXBlPjxjb250cmli
dXRvcnM+PGF1dGhvcnM+PGF1dGhvcj5Uc3V0c3VpLCBIaWRleXVraTwvYXV0aG9yPjxhdXRob3I+
TWF0c3V1cmEsIE1heWE8L2F1dGhvcj48YXV0aG9yPk1ha2lubywgS2F6dWlzaGk8L2F1dGhvcj48
YXV0aG9yPk5ha2FtdXJhLCBTZWlpY2hpPC9hdXRob3I+PGF1dGhvcj5OYWthamltYSwgTWFrb3Rv
PC9hdXRob3I+PGF1dGhvcj5LaXRhZ2FraSwgU2hpbmppPC9hdXRob3I+PGF1dGhvcj5IYXNoaW1v
dG8sIFNodW5pY2hpPC9hdXRob3I+PC9hdXRob3JzPjwvY29udHJpYnV0b3JzPjx0aXRsZXM+PHRp
dGxlPkVuYW50aW9zZWxlY3RpdmUgdGFuZGVtIGZvcm1hdGlvbiBhbmQgWzIsM10tc2lnbWF0cm9w
aWMgcmVhcnJhbmdlbWVudCBvZiBjeWNsaWMgcHJvcGFyZ3lsaWMgb3hvbml1bSB5bGlkZXMgY2F0
YWx5emVkIGJ5IGRpcmhvZGl1bShJSSkgdGV0cmFraXNbTi1waHRoYWxveWwtKFMpLXRlcnQtbGV1
Y2luYXRlXTwvdGl0bGU+PHNlY29uZGFyeS10aXRsZT5Jc3JhZWwgSm91cm5hbCBvZiBDaGVtaXN0
cnk8L3NlY29uZGFyeS10aXRsZT48L3RpdGxlcz48cGVyaW9kaWNhbD48ZnVsbC10aXRsZT5Jc3Jh
ZWwgSm91cm5hbCBvZiBDaGVtaXN0cnk8L2Z1bGwtdGl0bGU+PGFiYnItMT5Jc3IuIEouIENoZW0u
PC9hYmJyLTE+PGFiYnItMj5Jc3IgSiBDaGVtPC9hYmJyLTI+PC9wZXJpb2RpY2FsPjxwYWdlcz4y
ODMtMjk2PC9wYWdlcz48dm9sdW1lPjQxPC92b2x1bWU+PG51bWJlcj40PC9udW1iZXI+PGRhdGVz
Pjx5ZWFyPjIwMDE8L3llYXI+PC9kYXRlcz48aXNibj4wMDIxLTIxNDg8L2lzYm4+PHVybHM+PHJl
bGF0ZWQtdXJscz48dXJsPmh0dHBzOi8vb25saW5lbGlicmFyeS53aWxleS5jb20vZG9pL2Ficy8x
MC4xNTYwL0U3TTktRU04VS1UUDFCLTQxSEI8L3VybD48L3JlbGF0ZWQtdXJscz48L3VybHM+PGVs
ZWN0cm9uaWMtcmVzb3VyY2UtbnVtPmh0dHBzOi8vZG9pLm9yZy8xMC4xNTYwL0U3TTktRU04VS1U
UDFCLTQxSEI8L2VsZWN0cm9uaWMtcmVzb3VyY2UtbnVtPjwvcmVjb3JkPjwvQ2l0ZT48Q2l0ZT48
QXV0aG9yPldhdGFuYWJlPC9BdXRob3I+PFllYXI+MTk5NTwvWWVhcj48UmVjTnVtPjIwMjk8L1Jl
Y051bT48cmVjb3JkPjxyZWMtbnVtYmVyPjIwMjk8L3JlYy1udW1iZXI+PGZvcmVpZ24ta2V5cz48
a2V5IGFwcD0iRU4iIGRiLWlkPSJwenh0c3dzeGEwcDV0ZWV2eHp5eDI5Mms5ZWZ2djIwZmF2ZTIi
IHRpbWVzdGFtcD0iMTYzMzcxNTE0NCIgZ3VpZD0iZGFjODU1MzAtMmViOS00YzQ4LTk4YzctMjI0
MjcyNDcwZTY1Ij4yMDI5PC9rZXk+PC9mb3JlaWduLWtleXM+PHJlZi10eXBlIG5hbWU9IkpvdXJu
YWwgQXJ0aWNsZSI+MTc8L3JlZi10eXBlPjxjb250cmlidXRvcnM+PGF1dGhvcnM+PGF1dGhvcj5X
YXRhbmFiZSwgTm9idWhpZGU8L2F1dGhvcj48YXV0aG9yPk9odGFrZSwgWW9zaGloaXRvPC9hdXRo
b3I+PGF1dGhvcj5IYXNoaW1vdG8sIFNodW4taWNoaTwvYXV0aG9yPjxhdXRob3I+U2hpcm8sIE1v
dG9vPC9hdXRob3I+PGF1dGhvcj5Ja2VnYW1pLCBTaGlybzwvYXV0aG9yPjwvYXV0aG9ycz48L2Nv
bnRyaWJ1dG9ycz48dGl0bGVzPjx0aXRsZT5Bc3ltbWV0cmljIGNyZWF0aW9uIG9mIHF1YXRlcm5h
cnkgY2FyYm9uIGNlbnRlcnMgYnkgZW5hbnRpb3RvcGljYWxseSBzZWxlY3RpdmUgYXJvbWF0aWMg
Qy1IIGluc2VydGlvbiBjYXRhbHl6ZWQgYnkgY2hpcmFsIGRpcmhvZGl1bShJSSkgY2Fy4piQeWxh
dGVzPC90aXRsZT48c2Vjb25kYXJ5LXRpdGxlPlRldHJhaGVkcm9uIExldHRlcnM8L3NlY29uZGFy
eS10aXRsZT48L3RpdGxlcz48cGFnZXM+MTQ5MS0xNDk0PC9wYWdlcz48dm9sdW1lPjM2PC92b2x1
bWU+PG51bWJlcj45PC9udW1iZXI+PGRhdGVzPjx5ZWFyPjE5OTU8L3llYXI+PHB1Yi1kYXRlcz48
ZGF0ZT4xOTk1LzAyLzI3LzwvZGF0ZT48L3B1Yi1kYXRlcz48L2RhdGVzPjxpc2JuPjAwNDAtNDAz
OTwvaXNibj48dXJscz48cmVsYXRlZC11cmxzPjx1cmw+aHR0cHM6Ly93d3cuc2NpZW5jZWRpcmVj
dC5jb20vc2NpZW5jZS9hcnRpY2xlL3BpaS8wMDQwNDAzOTk1MDAwNjdNPC91cmw+PC9yZWxhdGVk
LXVybHM+PC91cmxzPjxlbGVjdHJvbmljLXJlc291cmNlLW51bT5odHRwczovL2RvaS5vcmcvMTAu
MTAxNi8wMDQwLTQwMzkoOTUpMDAwNjctTTwvZWxlY3Ryb25pYy1yZXNvdXJjZS1udW0+PC9yZWNv
cmQ+PC9DaXRlPjxDaXRlPjxBdXRob3I+TmFkZWF1PC9BdXRob3I+PFllYXI+MjAxMDwvWWVhcj48
UmVjTnVtPjIwMzM8L1JlY051bT48cmVjb3JkPjxyZWMtbnVtYmVyPjIwMzM8L3JlYy1udW1iZXI+
PGZvcmVpZ24ta2V5cz48a2V5IGFwcD0iRU4iIGRiLWlkPSJwenh0c3dzeGEwcDV0ZWV2eHp5eDI5
Mms5ZWZ2djIwZmF2ZTIiIHRpbWVzdGFtcD0iMTYzNDA0Njg5NCIgZ3VpZD0iMzU5OTNjZTgtOGU1
MS00MDAwLTk3ZmYtYTUwMDNjODk4NDVjIj4yMDMzPC9rZXk+PC9mb3JlaWduLWtleXM+PHJlZi10
eXBlIG5hbWU9IkpvdXJuYWwgQXJ0aWNsZSI+MTc8L3JlZi10eXBlPjxjb250cmlidXRvcnM+PGF1
dGhvcnM+PGF1dGhvcj5OYWRlYXUsIEV0aWVubmU8L2F1dGhvcj48YXV0aG9yPlZlbnR1cmEsIERv
bWluaWMgTC48L2F1dGhvcj48YXV0aG9yPkJyZWthbiwgSm9uYXRoYW4gQS48L2F1dGhvcj48YXV0
aG9yPkRhdmllcywgSHV3IE0uIEwuPC9hdXRob3I+PC9hdXRob3JzPjwvY29udHJpYnV0b3JzPjx0
aXRsZXM+PHRpdGxlPkNvbnRyb2xsaW5nIEZhY3RvcnMgZm9yIEPiiJJIIEZ1bmN0aW9uYWxpemF0
aW9uIHZlcnN1cyBDeWNsb3Byb3BhbmF0aW9uIG9mIERpaHlkcm9uYXBodGhhbGVuZXM8L3RpdGxl
PjxzZWNvbmRhcnktdGl0bGU+VGhlIEpvdXJuYWwgb2YgT3JnYW5pYyBDaGVtaXN0cnk8L3NlY29u
ZGFyeS10aXRsZT48L3RpdGxlcz48cGVyaW9kaWNhbD48ZnVsbC10aXRsZT5UaGUgSm91cm5hbCBv
ZiBPcmdhbmljIENoZW1pc3RyeTwvZnVsbC10aXRsZT48L3BlcmlvZGljYWw+PHBhZ2VzPjE5Mjct
MTkzOTwvcGFnZXM+PHZvbHVtZT43NTwvdm9sdW1lPjxudW1iZXI+NjwvbnVtYmVyPjxkYXRlcz48
eWVhcj4yMDEwPC95ZWFyPjxwdWItZGF0ZXM+PGRhdGU+MjAxMC8wMy8xOTwvZGF0ZT48L3B1Yi1k
YXRlcz48L2RhdGVzPjxwdWJsaXNoZXI+QW1lcmljYW4gQ2hlbWljYWwgU29jaWV0eTwvcHVibGlz
aGVyPjxpc2JuPjAwMjItMzI2MzwvaXNibj48dXJscz48cmVsYXRlZC11cmxzPjx1cmw+aHR0cHM6
Ly9kb2kub3JnLzEwLjEwMjEvam85MDI2NDRmPC91cmw+PC9yZWxhdGVkLXVybHM+PC91cmxzPjxl
bGVjdHJvbmljLXJlc291cmNlLW51bT4xMC4xMDIxL2pvOTAyNjQ0ZjwvZWxlY3Ryb25pYy1yZXNv
dXJjZS1udW0+PC9yZWNvcmQ+PC9DaXRlPjwvRW5kTm90ZT5=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D32BF0">
        <w:rPr>
          <w:rFonts w:eastAsia="Calibri"/>
          <w:sz w:val="22"/>
          <w:szCs w:val="22"/>
        </w:rPr>
      </w:r>
      <w:r w:rsidRPr="00D32BF0">
        <w:rPr>
          <w:rFonts w:eastAsia="Calibri"/>
          <w:sz w:val="22"/>
          <w:szCs w:val="22"/>
        </w:rPr>
        <w:fldChar w:fldCharType="separate"/>
      </w:r>
      <w:r w:rsidR="001C3BFF" w:rsidRPr="001C3BFF">
        <w:rPr>
          <w:rFonts w:eastAsia="Calibri"/>
          <w:noProof/>
          <w:sz w:val="22"/>
          <w:szCs w:val="22"/>
          <w:vertAlign w:val="superscript"/>
        </w:rPr>
        <w:t>67-69</w:t>
      </w:r>
      <w:r w:rsidRPr="00D32BF0">
        <w:rPr>
          <w:rFonts w:eastAsia="Calibri"/>
          <w:sz w:val="22"/>
          <w:szCs w:val="22"/>
        </w:rPr>
        <w:fldChar w:fldCharType="end"/>
      </w:r>
      <w:r w:rsidRPr="00D32BF0">
        <w:rPr>
          <w:rFonts w:eastAsia="Calibri"/>
          <w:sz w:val="22"/>
          <w:szCs w:val="22"/>
        </w:rPr>
        <w:t xml:space="preserve"> The substrate attack is then directed towards the </w:t>
      </w:r>
      <w:r w:rsidRPr="00D32BF0">
        <w:rPr>
          <w:rFonts w:eastAsia="Calibri"/>
          <w:i/>
          <w:iCs/>
          <w:sz w:val="22"/>
          <w:szCs w:val="22"/>
        </w:rPr>
        <w:t>re</w:t>
      </w:r>
      <w:r w:rsidRPr="00D32BF0">
        <w:rPr>
          <w:rFonts w:eastAsia="Calibri"/>
          <w:sz w:val="22"/>
          <w:szCs w:val="22"/>
        </w:rPr>
        <w:t xml:space="preserve">-face resulting in the observed stereochemistry. Efforts towards improving this steric effect led to the Müller group developing the </w:t>
      </w:r>
      <w:r w:rsidRPr="00D32BF0">
        <w:rPr>
          <w:rFonts w:eastAsia="Calibri"/>
          <w:i/>
          <w:iCs/>
          <w:sz w:val="22"/>
          <w:szCs w:val="22"/>
        </w:rPr>
        <w:t>N</w:t>
      </w:r>
      <w:r w:rsidRPr="00D32BF0">
        <w:rPr>
          <w:rFonts w:eastAsia="Calibri"/>
          <w:sz w:val="22"/>
          <w:szCs w:val="22"/>
        </w:rPr>
        <w:t xml:space="preserve">-1,8-naphthaloyl </w:t>
      </w:r>
      <w:r w:rsidRPr="00D32BF0">
        <w:rPr>
          <w:rFonts w:eastAsia="Calibri"/>
          <w:i/>
          <w:iCs/>
          <w:sz w:val="22"/>
          <w:szCs w:val="22"/>
        </w:rPr>
        <w:t>tert</w:t>
      </w:r>
      <w:r w:rsidRPr="00D32BF0">
        <w:rPr>
          <w:rFonts w:eastAsia="Calibri"/>
          <w:sz w:val="22"/>
          <w:szCs w:val="22"/>
        </w:rPr>
        <w:t>-leucine derived catalyst, Rh</w:t>
      </w:r>
      <w:r w:rsidRPr="00D32BF0">
        <w:rPr>
          <w:rFonts w:eastAsia="Calibri"/>
          <w:sz w:val="22"/>
          <w:szCs w:val="22"/>
          <w:vertAlign w:val="subscript"/>
        </w:rPr>
        <w:t>2</w:t>
      </w:r>
      <w:r w:rsidRPr="00D32BF0">
        <w:rPr>
          <w:rFonts w:eastAsia="Calibri"/>
          <w:sz w:val="22"/>
          <w:szCs w:val="22"/>
        </w:rPr>
        <w:t>(</w:t>
      </w:r>
      <w:r w:rsidRPr="00D32BF0">
        <w:rPr>
          <w:rFonts w:eastAsia="Calibri"/>
          <w:i/>
          <w:iCs/>
          <w:sz w:val="22"/>
          <w:szCs w:val="22"/>
        </w:rPr>
        <w:t>S</w:t>
      </w:r>
      <w:r w:rsidRPr="00D32BF0">
        <w:rPr>
          <w:rFonts w:eastAsia="Calibri"/>
          <w:sz w:val="22"/>
          <w:szCs w:val="22"/>
        </w:rPr>
        <w:t>-NTTL)</w:t>
      </w:r>
      <w:r w:rsidRPr="00D32BF0">
        <w:rPr>
          <w:rFonts w:eastAsia="Calibri"/>
          <w:sz w:val="22"/>
          <w:szCs w:val="22"/>
          <w:vertAlign w:val="subscript"/>
        </w:rPr>
        <w:t>4</w:t>
      </w:r>
      <w:r w:rsidRPr="00D32BF0">
        <w:rPr>
          <w:rFonts w:eastAsia="Calibri"/>
          <w:sz w:val="22"/>
          <w:szCs w:val="22"/>
        </w:rPr>
        <w:t xml:space="preserve"> </w:t>
      </w:r>
      <w:r w:rsidRPr="00D32BF0">
        <w:rPr>
          <w:rFonts w:eastAsia="Calibri"/>
          <w:b/>
          <w:bCs/>
          <w:sz w:val="22"/>
          <w:szCs w:val="22"/>
        </w:rPr>
        <w:t xml:space="preserve">14 </w:t>
      </w:r>
      <w:r w:rsidRPr="00D32BF0">
        <w:rPr>
          <w:rFonts w:eastAsia="Calibri"/>
          <w:sz w:val="22"/>
          <w:szCs w:val="22"/>
        </w:rPr>
        <w:t>(</w:t>
      </w:r>
      <w:r w:rsidRPr="00D32BF0">
        <w:rPr>
          <w:rFonts w:eastAsia="Calibri"/>
          <w:b/>
          <w:bCs/>
          <w:sz w:val="22"/>
          <w:szCs w:val="22"/>
          <w:highlight w:val="yellow"/>
        </w:rPr>
        <w:t>Figure 1.12b</w:t>
      </w:r>
      <w:r w:rsidRPr="00D32BF0">
        <w:rPr>
          <w:rFonts w:eastAsia="Calibri"/>
          <w:sz w:val="22"/>
          <w:szCs w:val="22"/>
        </w:rPr>
        <w:t>),</w:t>
      </w:r>
      <w:r w:rsidRPr="00D32BF0">
        <w:rPr>
          <w:rFonts w:eastAsia="Calibri"/>
          <w:b/>
          <w:bCs/>
          <w:sz w:val="22"/>
          <w:szCs w:val="22"/>
        </w:rPr>
        <w:t xml:space="preserve"> </w:t>
      </w:r>
      <w:r w:rsidRPr="00D32BF0">
        <w:rPr>
          <w:rFonts w:eastAsia="Calibri"/>
          <w:sz w:val="22"/>
          <w:szCs w:val="22"/>
        </w:rPr>
        <w:t>which demonstrated impressive asymmetric cyclopropanation of donor/acceptor and acceptor/acceptor systems.</w:t>
      </w:r>
      <w:r w:rsidRPr="00D32BF0">
        <w:rPr>
          <w:rFonts w:eastAsia="Calibri"/>
          <w:sz w:val="22"/>
          <w:szCs w:val="22"/>
        </w:rPr>
        <w:fldChar w:fldCharType="begin">
          <w:fldData xml:space="preserve">PEVuZE5vdGU+PENpdGU+PEF1dGhvcj5HaGFuZW08L0F1dGhvcj48WWVhcj4yMDEwPC9ZZWFyPjxS
ZWNOdW0+MjAzNDwvUmVjTnVtPjxEaXNwbGF5VGV4dD48c3R5bGUgZmFjZT0ic3VwZXJzY3JpcHQi
PjcwLTczPC9zdHlsZT48L0Rpc3BsYXlUZXh0PjxyZWNvcmQ+PHJlYy1udW1iZXI+MjAzNDwvcmVj
LW51bWJlcj48Zm9yZWlnbi1rZXlzPjxrZXkgYXBwPSJFTiIgZGItaWQ9InB6eHRzd3N4YTBwNXRl
ZXZ4enl4MjkyazllZnZ2MjBmYXZlMiIgdGltZXN0YW1wPSIxNjM0MDUyNjc0IiBndWlkPSI2MjVl
M2ZlOS1lNzk1LTQzMjYtYmMxMy03ZTk1ZTdkMzgwZmEiPjIwMzQ8L2tleT48L2ZvcmVpZ24ta2V5
cz48cmVmLXR5cGUgbmFtZT0iSm91cm5hbCBBcnRpY2xlIj4xNzwvcmVmLXR5cGU+PGNvbnRyaWJ1
dG9ycz48YXV0aG9ycz48YXV0aG9yPkdoYW5lbSwgQXNocmFmPC9hdXRob3I+PGF1dGhvcj5HYXJk
aW5lciwgTWljaGFlbOKAhUcuPC9hdXRob3I+PGF1dGhvcj5XaWxsaWFtc29uLCBSYWNoZWzigIVN
LjwvYXV0aG9yPjxhdXRob3I+TcO8bGxlciwgUGF1bDwvYXV0aG9yPjwvYXV0aG9ycz48L2NvbnRy
aWJ1dG9ycz48dGl0bGVzPjx0aXRsZT5GaXJzdCBYLXJheSBTdHJ1Y3R1cmUgb2YgYSBOLU5hcGh0
aGFsb3lsLVRldGhlcmVkIENoaXJhbCBEaXJob2RpdW0oSUkpIENvbXBsZXg6IFN0cnVjdHVyYWwg
QmFzaXMgZm9yIFRldGhlciBTdWJzdGl0dXRpb24gSW1wcm92aW5nIEFzeW1tZXRyaWMgQ29udHJv
bCBpbiBPbGVmaW4gQ3ljbG9wcm9wYW5hdGlvbjwvdGl0bGU+PHNlY29uZGFyeS10aXRsZT5DaGVt
aXN0cnkg4oCTIEEgRXVyb3BlYW4gSm91cm5hbDwvc2Vjb25kYXJ5LXRpdGxlPjwvdGl0bGVzPjxw
ZXJpb2RpY2FsPjxmdWxsLXRpdGxlPkNoZW1pc3RyeSDigJMgQSBFdXJvcGVhbiBKb3VybmFsPC9m
dWxsLXRpdGxlPjwvcGVyaW9kaWNhbD48cGFnZXM+MzI5MS0zMjk1PC9wYWdlcz48dm9sdW1lPjE2
PC92b2x1bWU+PG51bWJlcj4xMTwvbnVtYmVyPjxkYXRlcz48eWVhcj4yMDEwPC95ZWFyPjwvZGF0
ZXM+PGlzYm4+MDk0Ny02NTM5PC9pc2JuPjx1cmxzPjxyZWxhdGVkLXVybHM+PHVybD5odHRwczov
L2NoZW1pc3RyeS1ldXJvcGUub25saW5lbGlicmFyeS53aWxleS5jb20vZG9pL2Ficy8xMC4xMDAy
L2NoZW0uMjAwOTAzMjMxPC91cmw+PC9yZWxhdGVkLXVybHM+PC91cmxzPjxlbGVjdHJvbmljLXJl
c291cmNlLW51bT5odHRwczovL2RvaS5vcmcvMTAuMTAwMi9jaGVtLjIwMDkwMzIzMTwvZWxlY3Ry
b25pYy1yZXNvdXJjZS1udW0+PC9yZWNvcmQ+PC9DaXRlPjxDaXRlPjxBdXRob3I+R2hhbmVtPC9B
dXRob3I+PFllYXI+MjAxMDwvWWVhcj48UmVjTnVtPjIwMzQ8L1JlY051bT48cmVjb3JkPjxyZWMt
bnVtYmVyPjIwMzQ8L3JlYy1udW1iZXI+PGZvcmVpZ24ta2V5cz48a2V5IGFwcD0iRU4iIGRiLWlk
PSJwenh0c3dzeGEwcDV0ZWV2eHp5eDI5Mms5ZWZ2djIwZmF2ZTIiIHRpbWVzdGFtcD0iMTYzNDA1
MjY3NCIgZ3VpZD0iNjI1ZTNmZTktZTc5NS00MzI2LWJjMTMtN2U5NWU3ZDM4MGZhIj4yMDM0PC9r
ZXk+PC9mb3JlaWduLWtleXM+PHJlZi10eXBlIG5hbWU9IkpvdXJuYWwgQXJ0aWNsZSI+MTc8L3Jl
Zi10eXBlPjxjb250cmlidXRvcnM+PGF1dGhvcnM+PGF1dGhvcj5HaGFuZW0sIEFzaHJhZjwvYXV0
aG9yPjxhdXRob3I+R2FyZGluZXIsIE1pY2hhZWzigIVHLjwvYXV0aG9yPjxhdXRob3I+V2lsbGlh
bXNvbiwgUmFjaGVs4oCFTS48L2F1dGhvcj48YXV0aG9yPk3DvGxsZXIsIFBhdWw8L2F1dGhvcj48
L2F1dGhvcnM+PC9jb250cmlidXRvcnM+PHRpdGxlcz48dGl0bGU+Rmlyc3QgWC1yYXkgU3RydWN0
dXJlIG9mIGEgTi1OYXBodGhhbG95bC1UZXRoZXJlZCBDaGlyYWwgRGlyaG9kaXVtKElJKSBDb21w
bGV4OiBTdHJ1Y3R1cmFsIEJhc2lzIGZvciBUZXRoZXIgU3Vic3RpdHV0aW9uIEltcHJvdmluZyBB
c3ltbWV0cmljIENvbnRyb2wgaW4gT2xlZmluIEN5Y2xvcHJvcGFuYXRpb248L3RpdGxlPjxzZWNv
bmRhcnktdGl0bGU+Q2hlbWlzdHJ5IOKAkyBBIEV1cm9wZWFuIEpvdXJuYWw8L3NlY29uZGFyeS10
aXRsZT48L3RpdGxlcz48cGVyaW9kaWNhbD48ZnVsbC10aXRsZT5DaGVtaXN0cnkg4oCTIEEgRXVy
b3BlYW4gSm91cm5hbDwvZnVsbC10aXRsZT48L3BlcmlvZGljYWw+PHBhZ2VzPjMyOTEtMzI5NTwv
cGFnZXM+PHZvbHVtZT4xNjwvdm9sdW1lPjxudW1iZXI+MTE8L251bWJlcj48ZGF0ZXM+PHllYXI+
MjAxMDwveWVhcj48L2RhdGVzPjxpc2JuPjA5NDctNjUzOTwvaXNibj48dXJscz48cmVsYXRlZC11
cmxzPjx1cmw+aHR0cHM6Ly9jaGVtaXN0cnktZXVyb3BlLm9ubGluZWxpYnJhcnkud2lsZXkuY29t
L2RvaS9hYnMvMTAuMTAwMi9jaGVtLjIwMDkwMzIzMTwvdXJsPjwvcmVsYXRlZC11cmxzPjwvdXJs
cz48ZWxlY3Ryb25pYy1yZXNvdXJjZS1udW0+aHR0cHM6Ly9kb2kub3JnLzEwLjEwMDIvY2hlbS4y
MDA5MDMyMzE8L2VsZWN0cm9uaWMtcmVzb3VyY2UtbnVtPjwvcmVjb3JkPjwvQ2l0ZT48Q2l0ZT48
QXV0aG9yPk1hcmNvdXg8L0F1dGhvcj48WWVhcj4yMDA4PC9ZZWFyPjxSZWNOdW0+MTcwPC9SZWNO
dW0+PHJlY29yZD48cmVjLW51bWJlcj4xNzA8L3JlYy1udW1iZXI+PGZvcmVpZ24ta2V5cz48a2V5
IGFwcD0iRU4iIGRiLWlkPSJwenh0c3dzeGEwcDV0ZWV2eHp5eDI5Mms5ZWZ2djIwZmF2ZTIiIHRp
bWVzdGFtcD0iMTU2Nzk2ODM3MiIgZ3VpZD0iYjcwNzMwMTItZDg3Ny00MWQ0LTk0YTctYTViNjhj
MGEwYTJmIj4xNzA8L2tleT48L2ZvcmVpZ24ta2V5cz48cmVmLXR5cGUgbmFtZT0iSm91cm5hbCBB
cnRpY2xlIj4xNzwvcmVmLXR5cGU+PGNvbnRyaWJ1dG9ycz48YXV0aG9ycz48YXV0aG9yPk1hcmNv
dXgsIEQuPC9hdXRob3I+PGF1dGhvcj5DaGFyZXR0ZSwgQS4gQi48L2F1dGhvcj48L2F1dGhvcnM+
PC9jb250cmlidXRvcnM+PHRpdGxlcz48dGl0bGU+PHN0eWxlIGZhY2U9Iml0YWxpYyIgZm9udD0i
ZGVmYXVsdCIgc2l6ZT0iMTAwJSI+dHJhbnM8L3N0eWxlPjxzdHlsZSBmYWNlPSJub3JtYWwiIGZv
bnQ9ImRlZmF1bHQiIHNpemU9IjEwMCUiPi1EaXJlY3RpbmcgQWJpbGl0eSBvZiBBbWlkZSBHcm91
cHMgaW4gQ3ljbG9wcm9wYW5hdGlvbjogQXBwbGljYXRpb24gdG8gdGhlIEFzeW1tZXRyaWMgQ3lj
bG9wcm9wYW5hdGlvbiBvZiBBbGtlbmVzIHdpdGggRGlhem8gUmVhZ2VudHMgQmVhcmluZyBUd28g
Q2FyYm94eSBHcm91cHM8L3N0eWxlPjwvdGl0bGU+PHNlY29uZGFyeS10aXRsZT5Bbmdld2FuZHRl
IENoZW1pZS1JbnRlcm5hdGlvbmFsIEVkaXRpb248L3NlY29uZGFyeS10aXRsZT48L3RpdGxlcz48
cGVyaW9kaWNhbD48ZnVsbC10aXRsZT5Bbmdld2FuZHRlIENoZW1pZS1JbnRlcm5hdGlvbmFsIEVk
aXRpb248L2Z1bGwtdGl0bGU+PGFiYnItMT5BbmdldyBDaGVtIEludCBFZGl0PC9hYmJyLTE+PC9w
ZXJpb2RpY2FsPjxwYWdlcz4xMDE1NS0xMDE1ODwvcGFnZXM+PHZvbHVtZT40Nzwvdm9sdW1lPjxu
dW1iZXI+NTI8L251bWJlcj48ZGF0ZXM+PHllYXI+MjAwODwveWVhcj48L2RhdGVzPjxpc2JuPjE0
MzMtNzg1MTwvaXNibj48YWNjZXNzaW9uLW51bT5XT1M6MDAwMjYyMDQ4NzAwMDI1PC9hY2Nlc3Np
b24tbnVtPjx1cmxzPjxyZWxhdGVkLXVybHM+PHVybD5odHRwczovL29ubGluZWxpYnJhcnkud2ls
ZXkuY29tL2RvaS9mdWxsLzEwLjEwMDIvYW5pZS4yMDA4MDQ1ODY8L3VybD48L3JlbGF0ZWQtdXJs
cz48L3VybHM+PGVsZWN0cm9uaWMtcmVzb3VyY2UtbnVtPjEwLjEwMDIvYW5pZS4yMDA4MDQ1ODY8
L2VsZWN0cm9uaWMtcmVzb3VyY2UtbnVtPjwvcmVjb3JkPjwvQ2l0ZT48Q2l0ZT48QXV0aG9yPk3D
vGxsZXI8L0F1dGhvcj48WWVhcj4yMDA0PC9ZZWFyPjxSZWNOdW0+MjAzNjwvUmVjTnVtPjxyZWNv
cmQ+PHJlYy1udW1iZXI+MjAzNjwvcmVjLW51bWJlcj48Zm9yZWlnbi1rZXlzPjxrZXkgYXBwPSJF
TiIgZGItaWQ9InB6eHRzd3N4YTBwNXRlZXZ4enl4MjkyazllZnZ2MjBmYXZlMiIgdGltZXN0YW1w
PSIxNjM0NjUxMDg3IiBndWlkPSI3ODZkMmM5Mi03MDU4LTQ0YjQtOGE1Mi1mY2ZkMjFiODAzNjYi
PjIwMzY8L2tleT48L2ZvcmVpZ24ta2V5cz48cmVmLXR5cGUgbmFtZT0iSm91cm5hbCBBcnRpY2xl
Ij4xNzwvcmVmLXR5cGU+PGNvbnRyaWJ1dG9ycz48YXV0aG9ycz48YXV0aG9yPk3DvGxsZXIsIFBh
dWw8L2F1dGhvcj48YXV0aG9yPkdoYW5lbSwgQXNocmFmPC9hdXRob3I+PC9hdXRob3JzPjwvY29u
dHJpYnV0b3JzPjx0aXRsZXM+PHRpdGxlPlJoKElJKS1DYXRhbHl6ZWQgRW5hbnRpb3NlbGVjdGl2
ZSBDeWNsb3Byb3BhbmF0aW9uIG9mIE9sZWZpbnMgd2l0aCBEaW1ldGh5bCBNYWxvbmF0ZSB2aWEg
aW4gU2l0dSBHZW5lcmF0ZWQgUGhlbnlsaW9kb25pdW0gWWxpZGU8L3RpdGxlPjxzZWNvbmRhcnkt
dGl0bGU+T3JnYW5pYyBMZXR0ZXJzPC9zZWNvbmRhcnktdGl0bGU+PC90aXRsZXM+PHBhZ2VzPjQz
NDctNDM1MDwvcGFnZXM+PHZvbHVtZT42PC92b2x1bWU+PG51bWJlcj4yMzwvbnVtYmVyPjxkYXRl
cz48eWVhcj4yMDA0PC95ZWFyPjxwdWItZGF0ZXM+PGRhdGU+MjAwNC8xMS8wMTwvZGF0ZT48L3B1
Yi1kYXRlcz48L2RhdGVzPjxwdWJsaXNoZXI+QW1lcmljYW4gQ2hlbWljYWwgU29jaWV0eTwvcHVi
bGlzaGVyPjxpc2JuPjE1MjMtNzA2MDwvaXNibj48dXJscz48cmVsYXRlZC11cmxzPjx1cmw+aHR0
cHM6Ly9kb2kub3JnLzEwLjEwMjEvb2wwNDgxNTl1PC91cmw+PC9yZWxhdGVkLXVybHM+PC91cmxz
PjxlbGVjdHJvbmljLXJlc291cmNlLW51bT4xMC4xMDIxL29sMDQ4MTU5dTwvZWxlY3Ryb25pYy1y
ZXNvdXJjZS1udW0+PC9yZWNvcmQ+PC9DaXRlPjxDaXRlPjxBdXRob3I+TcO8bGxlcjwvQXV0aG9y
PjxZZWFyPjIwMDQ8L1llYXI+PFJlY051bT4yMDM1PC9SZWNOdW0+PHJlY29yZD48cmVjLW51bWJl
cj4yMDM1PC9yZWMtbnVtYmVyPjxmb3JlaWduLWtleXM+PGtleSBhcHA9IkVOIiBkYi1pZD0icHp4
dHN3c3hhMHA1dGVldnh6eXgyOTJrOWVmdnYyMGZhdmUyIiB0aW1lc3RhbXA9IjE2MzQ2NTEwNTki
IGd1aWQ9IjcwNzM5YWQ5LTQwNzYtNGE3Ni04MzcxLThiYmU1YzdjMDU3OSI+MjAzNTwva2V5Pjwv
Zm9yZWlnbi1rZXlzPjxyZWYtdHlwZSBuYW1lPSJKb3VybmFsIEFydGljbGUiPjE3PC9yZWYtdHlw
ZT48Y29udHJpYnV0b3JzPjxhdXRob3JzPjxhdXRob3I+TcO8bGxlciwgUGF1bDwvYXV0aG9yPjxh
dXRob3I+QmVybmFyZGluZWxsaSwgR8OpcmFsZDwvYXV0aG9yPjxhdXRob3I+QWxsZW5iYWNoLCBZ
dmVzIEYuPC9hdXRob3I+PGF1dGhvcj5GZXJyaSwgTWFyaWE8L2F1dGhvcj48YXV0aG9yPkZsYWNr
LCBIb3dhcmQgRC48L2F1dGhvcj48L2F1dGhvcnM+PC9jb250cmlidXRvcnM+PHRpdGxlcz48dGl0
bGU+U2VsZWN0aXZpdHkgRW5oYW5jZW1lbnQgaW4gdGhlIFJoKElJKS1DYXRhbHl6ZWQgQ3ljbG9w
cm9wYW5hdGlvbiBvZiBTdHlyZW5lIHdpdGggKFNpbGFueWxveHl2aW55bClkaWF6b2FjZXRhdGVz
PC90aXRsZT48c2Vjb25kYXJ5LXRpdGxlPk9yZ2FuaWMgTGV0dGVyczwvc2Vjb25kYXJ5LXRpdGxl
PjwvdGl0bGVzPjxwYWdlcz4xNzI1LTE3Mjg8L3BhZ2VzPjx2b2x1bWU+Njwvdm9sdW1lPjxudW1i
ZXI+MTE8L251bWJlcj48ZGF0ZXM+PHllYXI+MjAwNDwveWVhcj48cHViLWRhdGVzPjxkYXRlPjIw
MDQvMDUvMDE8L2RhdGU+PC9wdWItZGF0ZXM+PC9kYXRlcz48cHVibGlzaGVyPkFtZXJpY2FuIENo
ZW1pY2FsIFNvY2lldHk8L3B1Ymxpc2hlcj48aXNibj4xNTIzLTcwNjA8L2lzYm4+PHVybHM+PHJl
bGF0ZWQtdXJscz48dXJsPmh0dHBzOi8vZG9pLm9yZy8xMC4xMDIxL29sMDQ5NTU0bjwvdXJsPjwv
cmVsYXRlZC11cmxzPjwvdXJscz48ZWxlY3Ryb25pYy1yZXNvdXJjZS1udW0+MTAuMTAyMS9vbDA0
OTU1NG48L2VsZWN0cm9uaWMtcmVzb3VyY2UtbnVtPjwvcmVjb3JkPjwvQ2l0ZT48L0VuZE5vdGU+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PEVuZE5vdGU+PENpdGU+PEF1dGhvcj5HaGFuZW08L0F1dGhvcj48WWVhcj4yMDEwPC9ZZWFyPjxS
ZWNOdW0+MjAzNDwvUmVjTnVtPjxEaXNwbGF5VGV4dD48c3R5bGUgZmFjZT0ic3VwZXJzY3JpcHQi
PjcwLTczPC9zdHlsZT48L0Rpc3BsYXlUZXh0PjxyZWNvcmQ+PHJlYy1udW1iZXI+MjAzNDwvcmVj
LW51bWJlcj48Zm9yZWlnbi1rZXlzPjxrZXkgYXBwPSJFTiIgZGItaWQ9InB6eHRzd3N4YTBwNXRl
ZXZ4enl4MjkyazllZnZ2MjBmYXZlMiIgdGltZXN0YW1wPSIxNjM0MDUyNjc0IiBndWlkPSI2MjVl
M2ZlOS1lNzk1LTQzMjYtYmMxMy03ZTk1ZTdkMzgwZmEiPjIwMzQ8L2tleT48L2ZvcmVpZ24ta2V5
cz48cmVmLXR5cGUgbmFtZT0iSm91cm5hbCBBcnRpY2xlIj4xNzwvcmVmLXR5cGU+PGNvbnRyaWJ1
dG9ycz48YXV0aG9ycz48YXV0aG9yPkdoYW5lbSwgQXNocmFmPC9hdXRob3I+PGF1dGhvcj5HYXJk
aW5lciwgTWljaGFlbOKAhUcuPC9hdXRob3I+PGF1dGhvcj5XaWxsaWFtc29uLCBSYWNoZWzigIVN
LjwvYXV0aG9yPjxhdXRob3I+TcO8bGxlciwgUGF1bDwvYXV0aG9yPjwvYXV0aG9ycz48L2NvbnRy
aWJ1dG9ycz48dGl0bGVzPjx0aXRsZT5GaXJzdCBYLXJheSBTdHJ1Y3R1cmUgb2YgYSBOLU5hcGh0
aGFsb3lsLVRldGhlcmVkIENoaXJhbCBEaXJob2RpdW0oSUkpIENvbXBsZXg6IFN0cnVjdHVyYWwg
QmFzaXMgZm9yIFRldGhlciBTdWJzdGl0dXRpb24gSW1wcm92aW5nIEFzeW1tZXRyaWMgQ29udHJv
bCBpbiBPbGVmaW4gQ3ljbG9wcm9wYW5hdGlvbjwvdGl0bGU+PHNlY29uZGFyeS10aXRsZT5DaGVt
aXN0cnkg4oCTIEEgRXVyb3BlYW4gSm91cm5hbDwvc2Vjb25kYXJ5LXRpdGxlPjwvdGl0bGVzPjxw
ZXJpb2RpY2FsPjxmdWxsLXRpdGxlPkNoZW1pc3RyeSDigJMgQSBFdXJvcGVhbiBKb3VybmFsPC9m
dWxsLXRpdGxlPjwvcGVyaW9kaWNhbD48cGFnZXM+MzI5MS0zMjk1PC9wYWdlcz48dm9sdW1lPjE2
PC92b2x1bWU+PG51bWJlcj4xMTwvbnVtYmVyPjxkYXRlcz48eWVhcj4yMDEwPC95ZWFyPjwvZGF0
ZXM+PGlzYm4+MDk0Ny02NTM5PC9pc2JuPjx1cmxzPjxyZWxhdGVkLXVybHM+PHVybD5odHRwczov
L2NoZW1pc3RyeS1ldXJvcGUub25saW5lbGlicmFyeS53aWxleS5jb20vZG9pL2Ficy8xMC4xMDAy
L2NoZW0uMjAwOTAzMjMxPC91cmw+PC9yZWxhdGVkLXVybHM+PC91cmxzPjxlbGVjdHJvbmljLXJl
c291cmNlLW51bT5odHRwczovL2RvaS5vcmcvMTAuMTAwMi9jaGVtLjIwMDkwMzIzMTwvZWxlY3Ry
b25pYy1yZXNvdXJjZS1udW0+PC9yZWNvcmQ+PC9DaXRlPjxDaXRlPjxBdXRob3I+R2hhbmVtPC9B
dXRob3I+PFllYXI+MjAxMDwvWWVhcj48UmVjTnVtPjIwMzQ8L1JlY051bT48cmVjb3JkPjxyZWMt
bnVtYmVyPjIwMzQ8L3JlYy1udW1iZXI+PGZvcmVpZ24ta2V5cz48a2V5IGFwcD0iRU4iIGRiLWlk
PSJwenh0c3dzeGEwcDV0ZWV2eHp5eDI5Mms5ZWZ2djIwZmF2ZTIiIHRpbWVzdGFtcD0iMTYzNDA1
MjY3NCIgZ3VpZD0iNjI1ZTNmZTktZTc5NS00MzI2LWJjMTMtN2U5NWU3ZDM4MGZhIj4yMDM0PC9r
ZXk+PC9mb3JlaWduLWtleXM+PHJlZi10eXBlIG5hbWU9IkpvdXJuYWwgQXJ0aWNsZSI+MTc8L3Jl
Zi10eXBlPjxjb250cmlidXRvcnM+PGF1dGhvcnM+PGF1dGhvcj5HaGFuZW0sIEFzaHJhZjwvYXV0
aG9yPjxhdXRob3I+R2FyZGluZXIsIE1pY2hhZWzigIVHLjwvYXV0aG9yPjxhdXRob3I+V2lsbGlh
bXNvbiwgUmFjaGVs4oCFTS48L2F1dGhvcj48YXV0aG9yPk3DvGxsZXIsIFBhdWw8L2F1dGhvcj48
L2F1dGhvcnM+PC9jb250cmlidXRvcnM+PHRpdGxlcz48dGl0bGU+Rmlyc3QgWC1yYXkgU3RydWN0
dXJlIG9mIGEgTi1OYXBodGhhbG95bC1UZXRoZXJlZCBDaGlyYWwgRGlyaG9kaXVtKElJKSBDb21w
bGV4OiBTdHJ1Y3R1cmFsIEJhc2lzIGZvciBUZXRoZXIgU3Vic3RpdHV0aW9uIEltcHJvdmluZyBB
c3ltbWV0cmljIENvbnRyb2wgaW4gT2xlZmluIEN5Y2xvcHJvcGFuYXRpb248L3RpdGxlPjxzZWNv
bmRhcnktdGl0bGU+Q2hlbWlzdHJ5IOKAkyBBIEV1cm9wZWFuIEpvdXJuYWw8L3NlY29uZGFyeS10
aXRsZT48L3RpdGxlcz48cGVyaW9kaWNhbD48ZnVsbC10aXRsZT5DaGVtaXN0cnkg4oCTIEEgRXVy
b3BlYW4gSm91cm5hbDwvZnVsbC10aXRsZT48L3BlcmlvZGljYWw+PHBhZ2VzPjMyOTEtMzI5NTwv
cGFnZXM+PHZvbHVtZT4xNjwvdm9sdW1lPjxudW1iZXI+MTE8L251bWJlcj48ZGF0ZXM+PHllYXI+
MjAxMDwveWVhcj48L2RhdGVzPjxpc2JuPjA5NDctNjUzOTwvaXNibj48dXJscz48cmVsYXRlZC11
cmxzPjx1cmw+aHR0cHM6Ly9jaGVtaXN0cnktZXVyb3BlLm9ubGluZWxpYnJhcnkud2lsZXkuY29t
L2RvaS9hYnMvMTAuMTAwMi9jaGVtLjIwMDkwMzIzMTwvdXJsPjwvcmVsYXRlZC11cmxzPjwvdXJs
cz48ZWxlY3Ryb25pYy1yZXNvdXJjZS1udW0+aHR0cHM6Ly9kb2kub3JnLzEwLjEwMDIvY2hlbS4y
MDA5MDMyMzE8L2VsZWN0cm9uaWMtcmVzb3VyY2UtbnVtPjwvcmVjb3JkPjwvQ2l0ZT48Q2l0ZT48
QXV0aG9yPk1hcmNvdXg8L0F1dGhvcj48WWVhcj4yMDA4PC9ZZWFyPjxSZWNOdW0+MTcwPC9SZWNO
dW0+PHJlY29yZD48cmVjLW51bWJlcj4xNzA8L3JlYy1udW1iZXI+PGZvcmVpZ24ta2V5cz48a2V5
IGFwcD0iRU4iIGRiLWlkPSJwenh0c3dzeGEwcDV0ZWV2eHp5eDI5Mms5ZWZ2djIwZmF2ZTIiIHRp
bWVzdGFtcD0iMTU2Nzk2ODM3MiIgZ3VpZD0iYjcwNzMwMTItZDg3Ny00MWQ0LTk0YTctYTViNjhj
MGEwYTJmIj4xNzA8L2tleT48L2ZvcmVpZ24ta2V5cz48cmVmLXR5cGUgbmFtZT0iSm91cm5hbCBB
cnRpY2xlIj4xNzwvcmVmLXR5cGU+PGNvbnRyaWJ1dG9ycz48YXV0aG9ycz48YXV0aG9yPk1hcmNv
dXgsIEQuPC9hdXRob3I+PGF1dGhvcj5DaGFyZXR0ZSwgQS4gQi48L2F1dGhvcj48L2F1dGhvcnM+
PC9jb250cmlidXRvcnM+PHRpdGxlcz48dGl0bGU+PHN0eWxlIGZhY2U9Iml0YWxpYyIgZm9udD0i
ZGVmYXVsdCIgc2l6ZT0iMTAwJSI+dHJhbnM8L3N0eWxlPjxzdHlsZSBmYWNlPSJub3JtYWwiIGZv
bnQ9ImRlZmF1bHQiIHNpemU9IjEwMCUiPi1EaXJlY3RpbmcgQWJpbGl0eSBvZiBBbWlkZSBHcm91
cHMgaW4gQ3ljbG9wcm9wYW5hdGlvbjogQXBwbGljYXRpb24gdG8gdGhlIEFzeW1tZXRyaWMgQ3lj
bG9wcm9wYW5hdGlvbiBvZiBBbGtlbmVzIHdpdGggRGlhem8gUmVhZ2VudHMgQmVhcmluZyBUd28g
Q2FyYm94eSBHcm91cHM8L3N0eWxlPjwvdGl0bGU+PHNlY29uZGFyeS10aXRsZT5Bbmdld2FuZHRl
IENoZW1pZS1JbnRlcm5hdGlvbmFsIEVkaXRpb248L3NlY29uZGFyeS10aXRsZT48L3RpdGxlcz48
cGVyaW9kaWNhbD48ZnVsbC10aXRsZT5Bbmdld2FuZHRlIENoZW1pZS1JbnRlcm5hdGlvbmFsIEVk
aXRpb248L2Z1bGwtdGl0bGU+PGFiYnItMT5BbmdldyBDaGVtIEludCBFZGl0PC9hYmJyLTE+PC9w
ZXJpb2RpY2FsPjxwYWdlcz4xMDE1NS0xMDE1ODwvcGFnZXM+PHZvbHVtZT40Nzwvdm9sdW1lPjxu
dW1iZXI+NTI8L251bWJlcj48ZGF0ZXM+PHllYXI+MjAwODwveWVhcj48L2RhdGVzPjxpc2JuPjE0
MzMtNzg1MTwvaXNibj48YWNjZXNzaW9uLW51bT5XT1M6MDAwMjYyMDQ4NzAwMDI1PC9hY2Nlc3Np
b24tbnVtPjx1cmxzPjxyZWxhdGVkLXVybHM+PHVybD5odHRwczovL29ubGluZWxpYnJhcnkud2ls
ZXkuY29tL2RvaS9mdWxsLzEwLjEwMDIvYW5pZS4yMDA4MDQ1ODY8L3VybD48L3JlbGF0ZWQtdXJs
cz48L3VybHM+PGVsZWN0cm9uaWMtcmVzb3VyY2UtbnVtPjEwLjEwMDIvYW5pZS4yMDA4MDQ1ODY8
L2VsZWN0cm9uaWMtcmVzb3VyY2UtbnVtPjwvcmVjb3JkPjwvQ2l0ZT48Q2l0ZT48QXV0aG9yPk3D
vGxsZXI8L0F1dGhvcj48WWVhcj4yMDA0PC9ZZWFyPjxSZWNOdW0+MjAzNjwvUmVjTnVtPjxyZWNv
cmQ+PHJlYy1udW1iZXI+MjAzNjwvcmVjLW51bWJlcj48Zm9yZWlnbi1rZXlzPjxrZXkgYXBwPSJF
TiIgZGItaWQ9InB6eHRzd3N4YTBwNXRlZXZ4enl4MjkyazllZnZ2MjBmYXZlMiIgdGltZXN0YW1w
PSIxNjM0NjUxMDg3IiBndWlkPSI3ODZkMmM5Mi03MDU4LTQ0YjQtOGE1Mi1mY2ZkMjFiODAzNjYi
PjIwMzY8L2tleT48L2ZvcmVpZ24ta2V5cz48cmVmLXR5cGUgbmFtZT0iSm91cm5hbCBBcnRpY2xl
Ij4xNzwvcmVmLXR5cGU+PGNvbnRyaWJ1dG9ycz48YXV0aG9ycz48YXV0aG9yPk3DvGxsZXIsIFBh
dWw8L2F1dGhvcj48YXV0aG9yPkdoYW5lbSwgQXNocmFmPC9hdXRob3I+PC9hdXRob3JzPjwvY29u
dHJpYnV0b3JzPjx0aXRsZXM+PHRpdGxlPlJoKElJKS1DYXRhbHl6ZWQgRW5hbnRpb3NlbGVjdGl2
ZSBDeWNsb3Byb3BhbmF0aW9uIG9mIE9sZWZpbnMgd2l0aCBEaW1ldGh5bCBNYWxvbmF0ZSB2aWEg
aW4gU2l0dSBHZW5lcmF0ZWQgUGhlbnlsaW9kb25pdW0gWWxpZGU8L3RpdGxlPjxzZWNvbmRhcnkt
dGl0bGU+T3JnYW5pYyBMZXR0ZXJzPC9zZWNvbmRhcnktdGl0bGU+PC90aXRsZXM+PHBhZ2VzPjQz
NDctNDM1MDwvcGFnZXM+PHZvbHVtZT42PC92b2x1bWU+PG51bWJlcj4yMzwvbnVtYmVyPjxkYXRl
cz48eWVhcj4yMDA0PC95ZWFyPjxwdWItZGF0ZXM+PGRhdGU+MjAwNC8xMS8wMTwvZGF0ZT48L3B1
Yi1kYXRlcz48L2RhdGVzPjxwdWJsaXNoZXI+QW1lcmljYW4gQ2hlbWljYWwgU29jaWV0eTwvcHVi
bGlzaGVyPjxpc2JuPjE1MjMtNzA2MDwvaXNibj48dXJscz48cmVsYXRlZC11cmxzPjx1cmw+aHR0
cHM6Ly9kb2kub3JnLzEwLjEwMjEvb2wwNDgxNTl1PC91cmw+PC9yZWxhdGVkLXVybHM+PC91cmxz
PjxlbGVjdHJvbmljLXJlc291cmNlLW51bT4xMC4xMDIxL29sMDQ4MTU5dTwvZWxlY3Ryb25pYy1y
ZXNvdXJjZS1udW0+PC9yZWNvcmQ+PC9DaXRlPjxDaXRlPjxBdXRob3I+TcO8bGxlcjwvQXV0aG9y
PjxZZWFyPjIwMDQ8L1llYXI+PFJlY051bT4yMDM1PC9SZWNOdW0+PHJlY29yZD48cmVjLW51bWJl
cj4yMDM1PC9yZWMtbnVtYmVyPjxmb3JlaWduLWtleXM+PGtleSBhcHA9IkVOIiBkYi1pZD0icHp4
dHN3c3hhMHA1dGVldnh6eXgyOTJrOWVmdnYyMGZhdmUyIiB0aW1lc3RhbXA9IjE2MzQ2NTEwNTki
IGd1aWQ9IjcwNzM5YWQ5LTQwNzYtNGE3Ni04MzcxLThiYmU1YzdjMDU3OSI+MjAzNTwva2V5Pjwv
Zm9yZWlnbi1rZXlzPjxyZWYtdHlwZSBuYW1lPSJKb3VybmFsIEFydGljbGUiPjE3PC9yZWYtdHlw
ZT48Y29udHJpYnV0b3JzPjxhdXRob3JzPjxhdXRob3I+TcO8bGxlciwgUGF1bDwvYXV0aG9yPjxh
dXRob3I+QmVybmFyZGluZWxsaSwgR8OpcmFsZDwvYXV0aG9yPjxhdXRob3I+QWxsZW5iYWNoLCBZ
dmVzIEYuPC9hdXRob3I+PGF1dGhvcj5GZXJyaSwgTWFyaWE8L2F1dGhvcj48YXV0aG9yPkZsYWNr
LCBIb3dhcmQgRC48L2F1dGhvcj48L2F1dGhvcnM+PC9jb250cmlidXRvcnM+PHRpdGxlcz48dGl0
bGU+U2VsZWN0aXZpdHkgRW5oYW5jZW1lbnQgaW4gdGhlIFJoKElJKS1DYXRhbHl6ZWQgQ3ljbG9w
cm9wYW5hdGlvbiBvZiBTdHlyZW5lIHdpdGggKFNpbGFueWxveHl2aW55bClkaWF6b2FjZXRhdGVz
PC90aXRsZT48c2Vjb25kYXJ5LXRpdGxlPk9yZ2FuaWMgTGV0dGVyczwvc2Vjb25kYXJ5LXRpdGxl
PjwvdGl0bGVzPjxwYWdlcz4xNzI1LTE3Mjg8L3BhZ2VzPjx2b2x1bWU+Njwvdm9sdW1lPjxudW1i
ZXI+MTE8L251bWJlcj48ZGF0ZXM+PHllYXI+MjAwNDwveWVhcj48cHViLWRhdGVzPjxkYXRlPjIw
MDQvMDUvMDE8L2RhdGU+PC9wdWItZGF0ZXM+PC9kYXRlcz48cHVibGlzaGVyPkFtZXJpY2FuIENo
ZW1pY2FsIFNvY2lldHk8L3B1Ymxpc2hlcj48aXNibj4xNTIzLTcwNjA8L2lzYm4+PHVybHM+PHJl
bGF0ZWQtdXJscz48dXJsPmh0dHBzOi8vZG9pLm9yZy8xMC4xMDIxL29sMDQ5NTU0bjwvdXJsPjwv
cmVsYXRlZC11cmxzPjwvdXJscz48ZWxlY3Ryb25pYy1yZXNvdXJjZS1udW0+MTAuMTAyMS9vbDA0
OTU1NG48L2VsZWN0cm9uaWMtcmVzb3VyY2UtbnVtPjwvcmVjb3JkPjwvQ2l0ZT48L0VuZE5vdGU+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D32BF0">
        <w:rPr>
          <w:rFonts w:eastAsia="Calibri"/>
          <w:sz w:val="22"/>
          <w:szCs w:val="22"/>
        </w:rPr>
      </w:r>
      <w:r w:rsidRPr="00D32BF0">
        <w:rPr>
          <w:rFonts w:eastAsia="Calibri"/>
          <w:sz w:val="22"/>
          <w:szCs w:val="22"/>
        </w:rPr>
        <w:fldChar w:fldCharType="separate"/>
      </w:r>
      <w:r w:rsidR="001C3BFF" w:rsidRPr="001C3BFF">
        <w:rPr>
          <w:rFonts w:eastAsia="Calibri"/>
          <w:noProof/>
          <w:sz w:val="22"/>
          <w:szCs w:val="22"/>
          <w:vertAlign w:val="superscript"/>
        </w:rPr>
        <w:t>70-73</w:t>
      </w:r>
      <w:r w:rsidRPr="00D32BF0">
        <w:rPr>
          <w:rFonts w:eastAsia="Calibri"/>
          <w:sz w:val="22"/>
          <w:szCs w:val="22"/>
        </w:rPr>
        <w:fldChar w:fldCharType="end"/>
      </w:r>
      <w:r w:rsidRPr="00D32BF0">
        <w:rPr>
          <w:rFonts w:eastAsia="Calibri"/>
          <w:sz w:val="22"/>
          <w:szCs w:val="22"/>
        </w:rPr>
        <w:t xml:space="preserve"> Another method of utilizing steric bulk on the bridging ligands involves modification of the α-carbon of the amino acid derivative. In fact, a decrease in enantioselectivity when decreasing the bulk at the α-carbon, </w:t>
      </w:r>
      <w:r w:rsidRPr="00D32BF0">
        <w:rPr>
          <w:rFonts w:eastAsia="Calibri"/>
          <w:i/>
          <w:iCs/>
          <w:sz w:val="22"/>
          <w:szCs w:val="22"/>
        </w:rPr>
        <w:t>t</w:t>
      </w:r>
      <w:r w:rsidRPr="00D32BF0">
        <w:rPr>
          <w:rFonts w:eastAsia="Calibri"/>
          <w:sz w:val="22"/>
          <w:szCs w:val="22"/>
        </w:rPr>
        <w:t xml:space="preserve">-butyl </w:t>
      </w:r>
      <w:r w:rsidRPr="00D32BF0">
        <w:rPr>
          <w:rFonts w:eastAsia="Calibri"/>
          <w:sz w:val="22"/>
          <w:szCs w:val="22"/>
          <w:highlight w:val="yellow"/>
        </w:rPr>
        <w:t xml:space="preserve"> </w:t>
      </w:r>
      <w:r w:rsidRPr="00D32BF0">
        <w:rPr>
          <w:rFonts w:eastAsia="Calibri"/>
          <w:b/>
          <w:bCs/>
          <w:sz w:val="22"/>
          <w:szCs w:val="22"/>
          <w:highlight w:val="yellow"/>
        </w:rPr>
        <w:t>12</w:t>
      </w:r>
      <w:r w:rsidRPr="00D32BF0">
        <w:rPr>
          <w:rFonts w:eastAsia="Calibri"/>
          <w:sz w:val="22"/>
          <w:szCs w:val="22"/>
          <w:highlight w:val="yellow"/>
        </w:rPr>
        <w:t xml:space="preserve"> </w:t>
      </w:r>
      <w:r w:rsidRPr="00D32BF0">
        <w:rPr>
          <w:rFonts w:eastAsia="Calibri"/>
          <w:sz w:val="22"/>
          <w:szCs w:val="22"/>
        </w:rPr>
        <w:t xml:space="preserve">(74% ee) vs. </w:t>
      </w:r>
      <w:proofErr w:type="spellStart"/>
      <w:r w:rsidRPr="00D32BF0">
        <w:rPr>
          <w:rFonts w:eastAsia="Calibri"/>
          <w:i/>
          <w:iCs/>
          <w:sz w:val="22"/>
          <w:szCs w:val="22"/>
        </w:rPr>
        <w:t>i-</w:t>
      </w:r>
      <w:r w:rsidRPr="00D32BF0">
        <w:rPr>
          <w:rFonts w:eastAsia="Calibri"/>
          <w:sz w:val="22"/>
          <w:szCs w:val="22"/>
        </w:rPr>
        <w:t>Pr</w:t>
      </w:r>
      <w:proofErr w:type="spellEnd"/>
      <w:r w:rsidRPr="00D32BF0">
        <w:rPr>
          <w:rFonts w:eastAsia="Calibri"/>
          <w:sz w:val="22"/>
          <w:szCs w:val="22"/>
        </w:rPr>
        <w:t xml:space="preserve"> </w:t>
      </w:r>
      <w:r w:rsidRPr="00D32BF0">
        <w:rPr>
          <w:rFonts w:eastAsia="Calibri"/>
          <w:b/>
          <w:bCs/>
          <w:sz w:val="22"/>
          <w:szCs w:val="22"/>
        </w:rPr>
        <w:t>13</w:t>
      </w:r>
      <w:r w:rsidRPr="00D32BF0">
        <w:rPr>
          <w:rFonts w:eastAsia="Calibri"/>
          <w:sz w:val="22"/>
          <w:szCs w:val="22"/>
        </w:rPr>
        <w:t xml:space="preserve"> (51% ee) vs. Me </w:t>
      </w:r>
      <w:r w:rsidRPr="00D32BF0">
        <w:rPr>
          <w:rFonts w:eastAsia="Calibri"/>
          <w:b/>
          <w:bCs/>
          <w:sz w:val="22"/>
          <w:szCs w:val="22"/>
        </w:rPr>
        <w:t>10</w:t>
      </w:r>
      <w:r w:rsidRPr="00D32BF0">
        <w:rPr>
          <w:rFonts w:eastAsia="Calibri"/>
          <w:sz w:val="22"/>
          <w:szCs w:val="22"/>
        </w:rPr>
        <w:t xml:space="preserve"> (35% ee), has been observed.</w:t>
      </w:r>
      <w:r w:rsidRPr="00D32BF0">
        <w:rPr>
          <w:rFonts w:eastAsia="Calibri"/>
          <w:sz w:val="22"/>
          <w:szCs w:val="22"/>
        </w:rPr>
        <w:fldChar w:fldCharType="begin">
          <w:fldData xml:space="preserve">PEVuZE5vdGU+PENpdGU+PEF1dGhvcj5LaXRhZ2FraTwvQXV0aG9yPjxZZWFyPjE5OTk8L1llYXI+
PFJlY051bT4yMDM3PC9SZWNOdW0+PERpc3BsYXlUZXh0PjxzdHlsZSBmYWNlPSJzdXBlcnNjcmlw
dCI+NzQsIDc1PC9zdHlsZT48L0Rpc3BsYXlUZXh0PjxyZWNvcmQ+PHJlYy1udW1iZXI+MjAzNzwv
cmVjLW51bWJlcj48Zm9yZWlnbi1rZXlzPjxrZXkgYXBwPSJFTiIgZGItaWQ9InB6eHRzd3N4YTBw
NXRlZXZ4enl4MjkyazllZnZ2MjBmYXZlMiIgdGltZXN0YW1wPSIxNjM0NjcxMDUzIiBndWlkPSI4
NDcyNGNjNi0wZDQ1LTRmNDEtOWE4ZS02NWIyNzRmNTQ2MmYiPjIwMzc8L2tleT48L2ZvcmVpZ24t
a2V5cz48cmVmLXR5cGUgbmFtZT0iSm91cm5hbCBBcnRpY2xlIj4xNzwvcmVmLXR5cGU+PGNvbnRy
aWJ1dG9ycz48YXV0aG9ycz48YXV0aG9yPktpdGFnYWtpLCBTaGluamk8L2F1dGhvcj48YXV0aG9y
PkFuYWRhLCBNYXNhaGlybzwvYXV0aG9yPjxhdXRob3I+S2F0YW9rYSwgT3NhbXU8L2F1dGhvcj48
YXV0aG9yPk1hdHN1bm8sIEtlbnRhcm88L2F1dGhvcj48YXV0aG9yPlVtZWRhLCBDaGlzYXRvPC9h
dXRob3I+PGF1dGhvcj5XYXRhbmFiZSwgTm9idWhpZGU8L2F1dGhvcj48YXV0aG9yPkhhc2hpbW90
bywgU2h1bi1pY2hpPC9hdXRob3I+PC9hdXRob3JzPjwvY29udHJpYnV0b3JzPjx0aXRsZXM+PHRp
dGxlPkVuYW50aW9jb250cm9sIGluIFRhbmRlbSBDYXJib255bCBZbGlkZSBGb3JtYXRpb24gYW5k
IEludGVybW9sZWN1bGFyIDEsMy1EaXBvbGFyIEN5Y2xvYWRkaXRpb24gb2YgzrEtRGlhem8gS2V0
b25lcyBNZWRpYXRlZCBieSBDaGlyYWwgRGlyaG9kaXVtKElJKSBDYXJib3h5bGF0ZSBDYXRhbHlz
dDwvdGl0bGU+PHNlY29uZGFyeS10aXRsZT5Kb3VybmFsIG9mIHRoZSBBbWVyaWNhbiBDaGVtaWNh
bCBTb2NpZXR5PC9zZWNvbmRhcnktdGl0bGU+PC90aXRsZXM+PHBhZ2VzPjE0MTctMTQxODwvcGFn
ZXM+PHZvbHVtZT4xMjE8L3ZvbHVtZT48bnVtYmVyPjY8L251bWJlcj48ZGF0ZXM+PHllYXI+MTk5
OTwveWVhcj48cHViLWRhdGVzPjxkYXRlPjE5OTkvMDIvMDE8L2RhdGU+PC9wdWItZGF0ZXM+PC9k
YXRlcz48cHVibGlzaGVyPkFtZXJpY2FuIENoZW1pY2FsIFNvY2lldHk8L3B1Ymxpc2hlcj48aXNi
bj4wMDAyLTc4NjM8L2lzYm4+PHVybHM+PHJlbGF0ZWQtdXJscz48dXJsPmh0dHBzOi8vZG9pLm9y
Zy8xMC4xMDIxL2phOTgzNzQ4ZTwvdXJsPjwvcmVsYXRlZC11cmxzPjwvdXJscz48ZWxlY3Ryb25p
Yy1yZXNvdXJjZS1udW0+MTAuMTAyMS9qYTk4Mzc0OGU8L2VsZWN0cm9uaWMtcmVzb3VyY2UtbnVt
PjwvcmVjb3JkPjwvQ2l0ZT48Q2l0ZT48QXV0aG9yPlRzdXRzdWk8L0F1dGhvcj48WWVhcj4yMDA3
PC9ZZWFyPjxSZWNOdW0+MjAzODwvUmVjTnVtPjxyZWNvcmQ+PHJlYy1udW1iZXI+MjAzODwvcmVj
LW51bWJlcj48Zm9yZWlnbi1rZXlzPjxrZXkgYXBwPSJFTiIgZGItaWQ9InB6eHRzd3N4YTBwNXRl
ZXZ4enl4MjkyazllZnZ2MjBmYXZlMiIgdGltZXN0YW1wPSIxNjM0NjcxNjU2IiBndWlkPSI1MTli
ZDNjMi0xNjVhLTQzZWUtODRhYS1kZGE2OTI1NTNlODQiPjIwMzg8L2tleT48L2ZvcmVpZ24ta2V5
cz48cmVmLXR5cGUgbmFtZT0iSm91cm5hbCBBcnRpY2xlIj4xNzwvcmVmLXR5cGU+PGNvbnRyaWJ1
dG9ycz48YXV0aG9ycz48YXV0aG9yPlRzdXRzdWksIEhpZGV5dWtpPC9hdXRob3I+PGF1dGhvcj5T
aGltYWRhLCBOYW95dWtpPC9hdXRob3I+PGF1dGhvcj5BYmUsIFRha3VtaTwvYXV0aG9yPjxhdXRo
b3I+QW5hZGEsIE1hc2FoaXJvPC9hdXRob3I+PGF1dGhvcj5OYWthamltYSwgTWFrb3RvPC9hdXRo
b3I+PGF1dGhvcj5OYWthbXVyYSwgU2VpaWNoaTwvYXV0aG9yPjxhdXRob3I+TmFtYnUsIEhpc2Fu
b3JpPC9hdXRob3I+PGF1dGhvcj5IYXNoaW1vdG8sIFNodW5pY2hpPC9hdXRob3I+PC9hdXRob3Jz
PjwvY29udHJpYnV0b3JzPjx0aXRsZXM+PHRpdGxlPkNhdGFseXRpYyBFbmFudGlvc2VsZWN0aXZl
IFRhbmRlbSBDYXJib255bCBZbGlkZSBGb3JtYXRpb24vMSwzLURpcG9sYXIgQ3ljbG9hZGRpdGlv
biBSZWFjdGlvbnMgb2YgzrEtRGlhem8gS2V0b25lcyB3aXRoIEFyb21hdGljIEFsZGVoeWRlcyB1
c2luZyBEaXJob2RpdW0oSUkpIFRldHJha2lzW04tYmVuemVuZS1mdXNlZC1waHRoYWxveWwtKFMp
LXZhbGluYXRlXTwvdGl0bGU+PHNlY29uZGFyeS10aXRsZT5BZHZhbmNlZCBTeW50aGVzaXMgJmFt
cDsgQ2F0YWx5c2lzPC9zZWNvbmRhcnktdGl0bGU+PC90aXRsZXM+PHBhZ2VzPjUyMS01MjY8L3Bh
Z2VzPjx2b2x1bWU+MzQ5PC92b2x1bWU+PG51bWJlcj40LTU8L251bWJlcj48ZGF0ZXM+PHllYXI+
MjAwNzwveWVhcj48L2RhdGVzPjxpc2JuPjE2MTUtNDE1MDwvaXNibj48dXJscz48cmVsYXRlZC11
cmxzPjx1cmw+aHR0cHM6Ly9vbmxpbmVsaWJyYXJ5LndpbGV5LmNvbS9kb2kvYWJzLzEwLjEwMDIv
YWRzYy4yMDA2MDA1OTE8L3VybD48L3JlbGF0ZWQtdXJscz48L3VybHM+PGVsZWN0cm9uaWMtcmVz
b3VyY2UtbnVtPmh0dHBzOi8vZG9pLm9yZy8xMC4xMDAyL2Fkc2MuMjAwNjAwNTkxPC9lbGVjdHJv
bmljLXJlc291cmNlLW51bT48L3JlY29yZD48L0NpdGU+PC9FbmROb3RlPn==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PEVuZE5vdGU+PENpdGU+PEF1dGhvcj5LaXRhZ2FraTwvQXV0aG9yPjxZZWFyPjE5OTk8L1llYXI+
PFJlY051bT4yMDM3PC9SZWNOdW0+PERpc3BsYXlUZXh0PjxzdHlsZSBmYWNlPSJzdXBlcnNjcmlw
dCI+NzQsIDc1PC9zdHlsZT48L0Rpc3BsYXlUZXh0PjxyZWNvcmQ+PHJlYy1udW1iZXI+MjAzNzwv
cmVjLW51bWJlcj48Zm9yZWlnbi1rZXlzPjxrZXkgYXBwPSJFTiIgZGItaWQ9InB6eHRzd3N4YTBw
NXRlZXZ4enl4MjkyazllZnZ2MjBmYXZlMiIgdGltZXN0YW1wPSIxNjM0NjcxMDUzIiBndWlkPSI4
NDcyNGNjNi0wZDQ1LTRmNDEtOWE4ZS02NWIyNzRmNTQ2MmYiPjIwMzc8L2tleT48L2ZvcmVpZ24t
a2V5cz48cmVmLXR5cGUgbmFtZT0iSm91cm5hbCBBcnRpY2xlIj4xNzwvcmVmLXR5cGU+PGNvbnRy
aWJ1dG9ycz48YXV0aG9ycz48YXV0aG9yPktpdGFnYWtpLCBTaGluamk8L2F1dGhvcj48YXV0aG9y
PkFuYWRhLCBNYXNhaGlybzwvYXV0aG9yPjxhdXRob3I+S2F0YW9rYSwgT3NhbXU8L2F1dGhvcj48
YXV0aG9yPk1hdHN1bm8sIEtlbnRhcm88L2F1dGhvcj48YXV0aG9yPlVtZWRhLCBDaGlzYXRvPC9h
dXRob3I+PGF1dGhvcj5XYXRhbmFiZSwgTm9idWhpZGU8L2F1dGhvcj48YXV0aG9yPkhhc2hpbW90
bywgU2h1bi1pY2hpPC9hdXRob3I+PC9hdXRob3JzPjwvY29udHJpYnV0b3JzPjx0aXRsZXM+PHRp
dGxlPkVuYW50aW9jb250cm9sIGluIFRhbmRlbSBDYXJib255bCBZbGlkZSBGb3JtYXRpb24gYW5k
IEludGVybW9sZWN1bGFyIDEsMy1EaXBvbGFyIEN5Y2xvYWRkaXRpb24gb2YgzrEtRGlhem8gS2V0
b25lcyBNZWRpYXRlZCBieSBDaGlyYWwgRGlyaG9kaXVtKElJKSBDYXJib3h5bGF0ZSBDYXRhbHlz
dDwvdGl0bGU+PHNlY29uZGFyeS10aXRsZT5Kb3VybmFsIG9mIHRoZSBBbWVyaWNhbiBDaGVtaWNh
bCBTb2NpZXR5PC9zZWNvbmRhcnktdGl0bGU+PC90aXRsZXM+PHBhZ2VzPjE0MTctMTQxODwvcGFn
ZXM+PHZvbHVtZT4xMjE8L3ZvbHVtZT48bnVtYmVyPjY8L251bWJlcj48ZGF0ZXM+PHllYXI+MTk5
OTwveWVhcj48cHViLWRhdGVzPjxkYXRlPjE5OTkvMDIvMDE8L2RhdGU+PC9wdWItZGF0ZXM+PC9k
YXRlcz48cHVibGlzaGVyPkFtZXJpY2FuIENoZW1pY2FsIFNvY2lldHk8L3B1Ymxpc2hlcj48aXNi
bj4wMDAyLTc4NjM8L2lzYm4+PHVybHM+PHJlbGF0ZWQtdXJscz48dXJsPmh0dHBzOi8vZG9pLm9y
Zy8xMC4xMDIxL2phOTgzNzQ4ZTwvdXJsPjwvcmVsYXRlZC11cmxzPjwvdXJscz48ZWxlY3Ryb25p
Yy1yZXNvdXJjZS1udW0+MTAuMTAyMS9qYTk4Mzc0OGU8L2VsZWN0cm9uaWMtcmVzb3VyY2UtbnVt
PjwvcmVjb3JkPjwvQ2l0ZT48Q2l0ZT48QXV0aG9yPlRzdXRzdWk8L0F1dGhvcj48WWVhcj4yMDA3
PC9ZZWFyPjxSZWNOdW0+MjAzODwvUmVjTnVtPjxyZWNvcmQ+PHJlYy1udW1iZXI+MjAzODwvcmVj
LW51bWJlcj48Zm9yZWlnbi1rZXlzPjxrZXkgYXBwPSJFTiIgZGItaWQ9InB6eHRzd3N4YTBwNXRl
ZXZ4enl4MjkyazllZnZ2MjBmYXZlMiIgdGltZXN0YW1wPSIxNjM0NjcxNjU2IiBndWlkPSI1MTli
ZDNjMi0xNjVhLTQzZWUtODRhYS1kZGE2OTI1NTNlODQiPjIwMzg8L2tleT48L2ZvcmVpZ24ta2V5
cz48cmVmLXR5cGUgbmFtZT0iSm91cm5hbCBBcnRpY2xlIj4xNzwvcmVmLXR5cGU+PGNvbnRyaWJ1
dG9ycz48YXV0aG9ycz48YXV0aG9yPlRzdXRzdWksIEhpZGV5dWtpPC9hdXRob3I+PGF1dGhvcj5T
aGltYWRhLCBOYW95dWtpPC9hdXRob3I+PGF1dGhvcj5BYmUsIFRha3VtaTwvYXV0aG9yPjxhdXRo
b3I+QW5hZGEsIE1hc2FoaXJvPC9hdXRob3I+PGF1dGhvcj5OYWthamltYSwgTWFrb3RvPC9hdXRo
b3I+PGF1dGhvcj5OYWthbXVyYSwgU2VpaWNoaTwvYXV0aG9yPjxhdXRob3I+TmFtYnUsIEhpc2Fu
b3JpPC9hdXRob3I+PGF1dGhvcj5IYXNoaW1vdG8sIFNodW5pY2hpPC9hdXRob3I+PC9hdXRob3Jz
PjwvY29udHJpYnV0b3JzPjx0aXRsZXM+PHRpdGxlPkNhdGFseXRpYyBFbmFudGlvc2VsZWN0aXZl
IFRhbmRlbSBDYXJib255bCBZbGlkZSBGb3JtYXRpb24vMSwzLURpcG9sYXIgQ3ljbG9hZGRpdGlv
biBSZWFjdGlvbnMgb2YgzrEtRGlhem8gS2V0b25lcyB3aXRoIEFyb21hdGljIEFsZGVoeWRlcyB1
c2luZyBEaXJob2RpdW0oSUkpIFRldHJha2lzW04tYmVuemVuZS1mdXNlZC1waHRoYWxveWwtKFMp
LXZhbGluYXRlXTwvdGl0bGU+PHNlY29uZGFyeS10aXRsZT5BZHZhbmNlZCBTeW50aGVzaXMgJmFt
cDsgQ2F0YWx5c2lzPC9zZWNvbmRhcnktdGl0bGU+PC90aXRsZXM+PHBhZ2VzPjUyMS01MjY8L3Bh
Z2VzPjx2b2x1bWU+MzQ5PC92b2x1bWU+PG51bWJlcj40LTU8L251bWJlcj48ZGF0ZXM+PHllYXI+
MjAwNzwveWVhcj48L2RhdGVzPjxpc2JuPjE2MTUtNDE1MDwvaXNibj48dXJscz48cmVsYXRlZC11
cmxzPjx1cmw+aHR0cHM6Ly9vbmxpbmVsaWJyYXJ5LndpbGV5LmNvbS9kb2kvYWJzLzEwLjEwMDIv
YWRzYy4yMDA2MDA1OTE8L3VybD48L3JlbGF0ZWQtdXJscz48L3VybHM+PGVsZWN0cm9uaWMtcmVz
b3VyY2UtbnVtPmh0dHBzOi8vZG9pLm9yZy8xMC4xMDAyL2Fkc2MuMjAwNjAwNTkxPC9lbGVjdHJv
bmljLXJlc291cmNlLW51bT48L3JlY29yZD48L0NpdGU+PC9FbmROb3RlPn==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D32BF0">
        <w:rPr>
          <w:rFonts w:eastAsia="Calibri"/>
          <w:sz w:val="22"/>
          <w:szCs w:val="22"/>
        </w:rPr>
      </w:r>
      <w:r w:rsidRPr="00D32BF0">
        <w:rPr>
          <w:rFonts w:eastAsia="Calibri"/>
          <w:sz w:val="22"/>
          <w:szCs w:val="22"/>
        </w:rPr>
        <w:fldChar w:fldCharType="separate"/>
      </w:r>
      <w:r w:rsidR="001C3BFF" w:rsidRPr="001C3BFF">
        <w:rPr>
          <w:rFonts w:eastAsia="Calibri"/>
          <w:noProof/>
          <w:sz w:val="22"/>
          <w:szCs w:val="22"/>
          <w:vertAlign w:val="superscript"/>
        </w:rPr>
        <w:t>74, 75</w:t>
      </w:r>
      <w:r w:rsidRPr="00D32BF0">
        <w:rPr>
          <w:rFonts w:eastAsia="Calibri"/>
          <w:sz w:val="22"/>
          <w:szCs w:val="22"/>
        </w:rPr>
        <w:fldChar w:fldCharType="end"/>
      </w:r>
      <w:r w:rsidRPr="00D32BF0">
        <w:rPr>
          <w:rFonts w:eastAsia="Calibri"/>
          <w:sz w:val="22"/>
          <w:szCs w:val="22"/>
        </w:rPr>
        <w:t xml:space="preserve"> The Davies group took notice of this and developed the L-</w:t>
      </w:r>
      <w:proofErr w:type="spellStart"/>
      <w:r w:rsidRPr="00D32BF0">
        <w:rPr>
          <w:rFonts w:eastAsia="Calibri"/>
          <w:sz w:val="22"/>
          <w:szCs w:val="22"/>
        </w:rPr>
        <w:t>adamantylglycine</w:t>
      </w:r>
      <w:proofErr w:type="spellEnd"/>
      <w:r w:rsidRPr="00D32BF0">
        <w:rPr>
          <w:rFonts w:eastAsia="Calibri"/>
          <w:sz w:val="22"/>
          <w:szCs w:val="22"/>
        </w:rPr>
        <w:t xml:space="preserve"> derived complex Rh</w:t>
      </w:r>
      <w:r w:rsidRPr="00D32BF0">
        <w:rPr>
          <w:rFonts w:eastAsia="Calibri"/>
          <w:sz w:val="22"/>
          <w:szCs w:val="22"/>
          <w:vertAlign w:val="subscript"/>
        </w:rPr>
        <w:t>2</w:t>
      </w:r>
      <w:r w:rsidRPr="00D32BF0">
        <w:rPr>
          <w:rFonts w:eastAsia="Calibri"/>
          <w:sz w:val="22"/>
          <w:szCs w:val="22"/>
        </w:rPr>
        <w:t>(</w:t>
      </w:r>
      <w:r w:rsidRPr="00D32BF0">
        <w:rPr>
          <w:rFonts w:eastAsia="Calibri"/>
          <w:i/>
          <w:iCs/>
          <w:sz w:val="22"/>
          <w:szCs w:val="22"/>
        </w:rPr>
        <w:t>S</w:t>
      </w:r>
      <w:r w:rsidRPr="00D32BF0">
        <w:rPr>
          <w:rFonts w:eastAsia="Calibri"/>
          <w:sz w:val="22"/>
          <w:szCs w:val="22"/>
        </w:rPr>
        <w:t>-PTAD)</w:t>
      </w:r>
      <w:r w:rsidRPr="00D32BF0">
        <w:rPr>
          <w:rFonts w:eastAsia="Calibri"/>
          <w:sz w:val="22"/>
          <w:szCs w:val="22"/>
          <w:vertAlign w:val="subscript"/>
        </w:rPr>
        <w:t>4</w:t>
      </w:r>
      <w:r w:rsidRPr="00D32BF0">
        <w:rPr>
          <w:rFonts w:eastAsia="Calibri"/>
          <w:sz w:val="22"/>
          <w:szCs w:val="22"/>
        </w:rPr>
        <w:t xml:space="preserve"> </w:t>
      </w:r>
      <w:r w:rsidRPr="00D32BF0">
        <w:rPr>
          <w:rFonts w:eastAsia="Calibri"/>
          <w:b/>
          <w:bCs/>
          <w:sz w:val="22"/>
          <w:szCs w:val="22"/>
        </w:rPr>
        <w:t>15</w:t>
      </w:r>
      <w:r w:rsidRPr="00D32BF0">
        <w:rPr>
          <w:rFonts w:eastAsia="Calibri"/>
          <w:sz w:val="22"/>
          <w:szCs w:val="22"/>
        </w:rPr>
        <w:t>.</w:t>
      </w:r>
      <w:r w:rsidRPr="00D32BF0">
        <w:rPr>
          <w:rFonts w:eastAsia="Calibri"/>
          <w:sz w:val="22"/>
          <w:szCs w:val="22"/>
        </w:rPr>
        <w:fldChar w:fldCharType="begin"/>
      </w:r>
      <w:r w:rsidR="001C3BFF">
        <w:rPr>
          <w:rFonts w:eastAsia="Calibri"/>
          <w:sz w:val="22"/>
          <w:szCs w:val="22"/>
        </w:rPr>
        <w:instrText xml:space="preserve"> ADDIN EN.CITE &lt;EndNote&gt;&lt;Cite&gt;&lt;Author&gt;Reddy&lt;/Author&gt;&lt;Year&gt;2006&lt;/Year&gt;&lt;RecNum&gt;1860&lt;/RecNum&gt;&lt;DisplayText&gt;&lt;style face="superscript"&gt;76&lt;/style&gt;&lt;/DisplayText&gt;&lt;record&gt;&lt;rec-number&gt;1860&lt;/rec-number&gt;&lt;foreign-keys&gt;&lt;key app="EN" db-id="pzxtswsxa0p5teevxzyx292k9efvv20fave2" timestamp="1595964204" guid="db1a6249-dfe5-48cb-b4b2-297c4d1113d9"&gt;1860&lt;/key&gt;&lt;/foreign-keys&gt;&lt;ref-type name="Journal Article"&gt;17&lt;/ref-type&gt;&lt;contributors&gt;&lt;authors&gt;&lt;author&gt;Reddy, Ravisekhara P.&lt;/author&gt;&lt;author&gt;Lee, Gene H.&lt;/author&gt;&lt;author&gt;Davies, Huw M. L.&lt;/author&gt;&lt;/authors&gt;&lt;/contributors&gt;&lt;titles&gt;&lt;title&gt;Dirhodium Tetracarboxylate Derived from Adamantylglycine as a Chiral Catalyst for Carbenoid Reactions&lt;/title&gt;&lt;secondary-title&gt;Organic Letters&lt;/secondary-title&gt;&lt;/titles&gt;&lt;pages&gt;3437-3440&lt;/pages&gt;&lt;volume&gt;8&lt;/volume&gt;&lt;number&gt;16&lt;/number&gt;&lt;dates&gt;&lt;year&gt;2006&lt;/year&gt;&lt;pub-dates&gt;&lt;date&gt;2006/08/01&lt;/date&gt;&lt;/pub-dates&gt;&lt;/dates&gt;&lt;publisher&gt;American Chemical Society&lt;/publisher&gt;&lt;isbn&gt;1523-7060&lt;/isbn&gt;&lt;urls&gt;&lt;related-urls&gt;&lt;url&gt;https://doi.org/10.1021/ol060893l&lt;/url&gt;&lt;/related-urls&gt;&lt;/urls&gt;&lt;electronic-resource-num&gt;10.1021/ol060893l&lt;/electronic-resource-num&gt;&lt;/record&gt;&lt;/Cite&gt;&lt;/EndNote&gt;</w:instrText>
      </w:r>
      <w:r w:rsidRPr="00D32BF0">
        <w:rPr>
          <w:rFonts w:eastAsia="Calibri"/>
          <w:sz w:val="22"/>
          <w:szCs w:val="22"/>
        </w:rPr>
        <w:fldChar w:fldCharType="separate"/>
      </w:r>
      <w:r w:rsidR="001C3BFF" w:rsidRPr="001C3BFF">
        <w:rPr>
          <w:rFonts w:eastAsia="Calibri"/>
          <w:noProof/>
          <w:sz w:val="22"/>
          <w:szCs w:val="22"/>
          <w:vertAlign w:val="superscript"/>
        </w:rPr>
        <w:t>76</w:t>
      </w:r>
      <w:r w:rsidRPr="00D32BF0">
        <w:rPr>
          <w:rFonts w:eastAsia="Calibri"/>
          <w:sz w:val="22"/>
          <w:szCs w:val="22"/>
        </w:rPr>
        <w:fldChar w:fldCharType="end"/>
      </w:r>
      <w:r w:rsidRPr="00D32BF0">
        <w:rPr>
          <w:rFonts w:eastAsia="Calibri"/>
          <w:sz w:val="22"/>
          <w:szCs w:val="22"/>
        </w:rPr>
        <w:t xml:space="preserve"> The bulkier complex afforded enhanced enantioselectivity in various asymmetric reactions, including intermolecular cyclopropanations of donor/acceptor diazos </w:t>
      </w:r>
      <w:r w:rsidRPr="00D32BF0">
        <w:rPr>
          <w:rFonts w:eastAsia="Calibri"/>
          <w:sz w:val="22"/>
          <w:szCs w:val="22"/>
        </w:rPr>
        <w:fldChar w:fldCharType="begin">
          <w:fldData xml:space="preserve">PEVuZE5vdGU+PENpdGU+PEF1dGhvcj5SZWRkeTwvQXV0aG9yPjxZZWFyPjIwMDY8L1llYXI+PFJl
Y051bT4xODYwPC9SZWNOdW0+PERpc3BsYXlUZXh0PjxzdHlsZSBmYWNlPSJzdXBlcnNjcmlwdCI+
NzYtNzk8L3N0eWxlPjwvRGlzcGxheVRleHQ+PHJlY29yZD48cmVjLW51bWJlcj4xODYwPC9yZWMt
bnVtYmVyPjxmb3JlaWduLWtleXM+PGtleSBhcHA9IkVOIiBkYi1pZD0icHp4dHN3c3hhMHA1dGVl
dnh6eXgyOTJrOWVmdnYyMGZhdmUyIiB0aW1lc3RhbXA9IjE1OTU5NjQyMDQiIGd1aWQ9ImRiMWE2
MjQ5LWRmZTUtNDhjYi1iNGIyLTI5N2M0ZDExMTNkOSI+MTg2MDwva2V5PjwvZm9yZWlnbi1rZXlz
PjxyZWYtdHlwZSBuYW1lPSJKb3VybmFsIEFydGljbGUiPjE3PC9yZWYtdHlwZT48Y29udHJpYnV0
b3JzPjxhdXRob3JzPjxhdXRob3I+UmVkZHksIFJhdmlzZWtoYXJhIFAuPC9hdXRob3I+PGF1dGhv
cj5MZWUsIEdlbmUgSC48L2F1dGhvcj48YXV0aG9yPkRhdmllcywgSHV3IE0uIEwuPC9hdXRob3I+
PC9hdXRob3JzPjwvY29udHJpYnV0b3JzPjx0aXRsZXM+PHRpdGxlPkRpcmhvZGl1bSBUZXRyYWNh
cmJveHlsYXRlIERlcml2ZWQgZnJvbSBBZGFtYW50eWxnbHljaW5lIGFzIGEgQ2hpcmFsIENhdGFs
eXN0IGZvciBDYXJiZW5vaWQgUmVhY3Rpb25zPC90aXRsZT48c2Vjb25kYXJ5LXRpdGxlPk9yZ2Fu
aWMgTGV0dGVyczwvc2Vjb25kYXJ5LXRpdGxlPjwvdGl0bGVzPjxwYWdlcz4zNDM3LTM0NDA8L3Bh
Z2VzPjx2b2x1bWU+ODwvdm9sdW1lPjxudW1iZXI+MTY8L251bWJlcj48ZGF0ZXM+PHllYXI+MjAw
NjwveWVhcj48cHViLWRhdGVzPjxkYXRlPjIwMDYvMDgvMDE8L2RhdGU+PC9wdWItZGF0ZXM+PC9k
YXRlcz48cHVibGlzaGVyPkFtZXJpY2FuIENoZW1pY2FsIFNvY2lldHk8L3B1Ymxpc2hlcj48aXNi
bj4xNTIzLTcwNjA8L2lzYm4+PHVybHM+PHJlbGF0ZWQtdXJscz48dXJsPmh0dHBzOi8vZG9pLm9y
Zy8xMC4xMDIxL29sMDYwODkzbDwvdXJsPjwvcmVsYXRlZC11cmxzPjwvdXJscz48ZWxlY3Ryb25p
Yy1yZXNvdXJjZS1udW0+MTAuMTAyMS9vbDA2MDg5M2w8L2VsZWN0cm9uaWMtcmVzb3VyY2UtbnVt
PjwvcmVjb3JkPjwvQ2l0ZT48Q2l0ZT48QXV0aG9yPkRlbnRvbjwvQXV0aG9yPjxZZWFyPjIwMDc8
L1llYXI+PFJlY051bT4xODYxPC9SZWNOdW0+PHJlY29yZD48cmVjLW51bWJlcj4xODYxPC9yZWMt
bnVtYmVyPjxmb3JlaWduLWtleXM+PGtleSBhcHA9IkVOIiBkYi1pZD0icHp4dHN3c3hhMHA1dGVl
dnh6eXgyOTJrOWVmdnYyMGZhdmUyIiB0aW1lc3RhbXA9IjE1OTU5NjQyMDQiIGd1aWQ9ImE5OTQy
ODk5LTdjMmQtNGI2Ni05MDgxLWJkMjJlNWY5M2IwOCI+MTg2MTwva2V5PjwvZm9yZWlnbi1rZXlz
PjxyZWYtdHlwZSBuYW1lPSJKb3VybmFsIEFydGljbGUiPjE3PC9yZWYtdHlwZT48Y29udHJpYnV0
b3JzPjxhdXRob3JzPjxhdXRob3I+RGVudG9uLCBKdXN0aW4gUi48L2F1dGhvcj48YXV0aG9yPlN1
a3VtYXJhbiwgRGluZXNoPC9hdXRob3I+PGF1dGhvcj5EYXZpZXMsIEh1dyBNLiBMLjwvYXV0aG9y
PjwvYXV0aG9ycz48L2NvbnRyaWJ1dG9ycz48dGl0bGVzPjx0aXRsZT5FbmFudGlvc2VsZWN0aXZl
IFN5bnRoZXNpcyBvZiBUcmlmbHVvcm9tZXRoeWwtU3Vic3RpdHV0ZWQgQ3ljbG9wcm9wYW5lczwv
dGl0bGU+PHNlY29uZGFyeS10aXRsZT5PcmdhbmljIExldHRlcnM8L3NlY29uZGFyeS10aXRsZT48
L3RpdGxlcz48cGFnZXM+MjYyNS0yNjI4PC9wYWdlcz48dm9sdW1lPjk8L3ZvbHVtZT48bnVtYmVy
PjE0PC9udW1iZXI+PGRhdGVzPjx5ZWFyPjIwMDc8L3llYXI+PHB1Yi1kYXRlcz48ZGF0ZT4yMDA3
LzA3LzAxPC9kYXRlPjwvcHViLWRhdGVzPjwvZGF0ZXM+PHB1Ymxpc2hlcj5BbWVyaWNhbiBDaGVt
aWNhbCBTb2NpZXR5PC9wdWJsaXNoZXI+PGlzYm4+MTUyMy03MDYwPC9pc2JuPjx1cmxzPjxyZWxh
dGVkLXVybHM+PHVybD5odHRwczovL2RvaS5vcmcvMTAuMTAyMS9vbDA3MDcxNGY8L3VybD48L3Jl
bGF0ZWQtdXJscz48L3VybHM+PGVsZWN0cm9uaWMtcmVzb3VyY2UtbnVtPjEwLjEwMjEvb2wwNzA3
MTRmPC9lbGVjdHJvbmljLXJlc291cmNlLW51bT48L3JlY29yZD48L0NpdGU+PENpdGU+PEF1dGhv
cj5EZW50b248L0F1dGhvcj48WWVhcj4yMDA4PC9ZZWFyPjxSZWNOdW0+MTcyMTwvUmVjTnVtPjxy
ZWNvcmQ+PHJlYy1udW1iZXI+MTcyMTwvcmVjLW51bWJlcj48Zm9yZWlnbi1rZXlzPjxrZXkgYXBw
PSJFTiIgZGItaWQ9InB6eHRzd3N4YTBwNXRlZXZ4enl4MjkyazllZnZ2MjBmYXZlMiIgdGltZXN0
YW1wPSIxNTg1NTkxMjUzIiBndWlkPSIyNDA5YjhhYS01MjgxLTQ4ODEtOTIwNy0wNzI4NWJjYTc5
ZjgiPjE3MjE8L2tleT48L2ZvcmVpZ24ta2V5cz48cmVmLXR5cGUgbmFtZT0iSm91cm5hbCBBcnRp
Y2xlIj4xNzwvcmVmLXR5cGU+PGNvbnRyaWJ1dG9ycz48YXV0aG9ycz48YXV0aG9yPkRlbnRvbiwg
SnVzdGluIFIuPC9hdXRob3I+PGF1dGhvcj5DaGVuZywgS2V2aW48L2F1dGhvcj48YXV0aG9yPkwu
IERhdmllcywgSHV3IE0uPC9hdXRob3I+PC9hdXRob3JzPjwvY29udHJpYnV0b3JzPjx0aXRsZXM+
PHRpdGxlPlN0ZXJlb3NlbGVjdGl2ZSBjb25zdHJ1Y3Rpb24gb2Ygbml0cmlsZS1zdWJzdGl0dXRl
ZCBjeWNsb3Byb3BhbmVzPC90aXRsZT48c2Vjb25kYXJ5LXRpdGxlPkNoZW1pY2FsIENvbW11bmlj
YXRpb25zPC9zZWNvbmRhcnktdGl0bGU+PC90aXRsZXM+PHBhZ2VzPjEyMzgtMTI0MDwvcGFnZXM+
PG51bWJlcj4xMDwvbnVtYmVyPjxkYXRlcz48eWVhcj4yMDA4PC95ZWFyPjwvZGF0ZXM+PHB1Ymxp
c2hlcj5UaGUgUm95YWwgU29jaWV0eSBvZiBDaGVtaXN0cnk8L3B1Ymxpc2hlcj48aXNibj4xMzU5
LTczNDU8L2lzYm4+PHdvcmstdHlwZT4xMC4xMDM5L0I3MTkxNzVIPC93b3JrLXR5cGU+PHVybHM+
PHJlbGF0ZWQtdXJscz48dXJsPmh0dHA6Ly9keC5kb2kub3JnLzEwLjEwMzkvQjcxOTE3NUg8L3Vy
bD48dXJsPmh0dHBzOi8vcHVicy5yc2Mub3JnL2VuL2NvbnRlbnQvYXJ0aWNsZWxhbmRpbmcvMjAw
OC9DQy9iNzE5MTc1aDwvdXJsPjwvcmVsYXRlZC11cmxzPjwvdXJscz48ZWxlY3Ryb25pYy1yZXNv
dXJjZS1udW0+MTAuMTAzOS9CNzE5MTc1SDwvZWxlY3Ryb25pYy1yZXNvdXJjZS1udW0+PC9yZWNv
cmQ+PC9DaXRlPjxDaXRlPjxBdXRob3I+RGVudG9uPC9BdXRob3I+PFllYXI+MjAwOTwvWWVhcj48
UmVjTnVtPjE4NjI8L1JlY051bT48cmVjb3JkPjxyZWMtbnVtYmVyPjE4NjI8L3JlYy1udW1iZXI+
PGZvcmVpZ24ta2V5cz48a2V5IGFwcD0iRU4iIGRiLWlkPSJwenh0c3dzeGEwcDV0ZWV2eHp5eDI5
Mms5ZWZ2djIwZmF2ZTIiIHRpbWVzdGFtcD0iMTU5NTk2NDIwNCIgZ3VpZD0iYmZhZWE5OWItOTY2
MC00YTA3LTg3M2YtNjdiMTEzMDAwM2RkIj4xODYyPC9rZXk+PC9mb3JlaWduLWtleXM+PHJlZi10
eXBlIG5hbWU9IkpvdXJuYWwgQXJ0aWNsZSI+MTc8L3JlZi10eXBlPjxjb250cmlidXRvcnM+PGF1
dGhvcnM+PGF1dGhvcj5EZW50b24sIEp1c3RpbiBSLjwvYXV0aG9yPjxhdXRob3I+RGF2aWVzLCBI
dXcgTS4gTC48L2F1dGhvcj48L2F1dGhvcnM+PC9jb250cmlidXRvcnM+PHRpdGxlcz48dGl0bGU+
RW5hbnRpb3NlbGVjdGl2ZSBSZWFjdGlvbnMgb2YgRG9ub3IvQWNjZXB0b3IgQ2FyYmVub2lkcyBE
ZXJpdmVkIGZyb20gzrEtQXJ5bC3OsS1EaWF6b2tldG9uZXM8L3RpdGxlPjxzZWNvbmRhcnktdGl0
bGU+T3JnYW5pYyBMZXR0ZXJzPC9zZWNvbmRhcnktdGl0bGU+PC90aXRsZXM+PHBhZ2VzPjc4Ny03
OTA8L3BhZ2VzPjx2b2x1bWU+MTE8L3ZvbHVtZT48bnVtYmVyPjQ8L251bWJlcj48ZGF0ZXM+PHll
YXI+MjAwOTwveWVhcj48cHViLWRhdGVzPjxkYXRlPjIwMDkvMDIvMTk8L2RhdGU+PC9wdWItZGF0
ZXM+PC9kYXRlcz48cHVibGlzaGVyPkFtZXJpY2FuIENoZW1pY2FsIFNvY2lldHk8L3B1Ymxpc2hl
cj48aXNibj4xNTIzLTcwNjA8L2lzYm4+PHVybHM+PHJlbGF0ZWQtdXJscz48dXJsPmh0dHBzOi8v
ZG9pLm9yZy8xMC4xMDIxL29sODAyNjE0ajwvdXJsPjwvcmVsYXRlZC11cmxzPjwvdXJscz48ZWxl
Y3Ryb25pYy1yZXNvdXJjZS1udW0+MTAuMTAyMS9vbDgwMjYxNGo8L2VsZWN0cm9uaWMtcmVzb3Vy
Y2UtbnVtPjwvcmVjb3JkPjwvQ2l0ZT48L0VuZE5vdGU+AG==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PEVuZE5vdGU+PENpdGU+PEF1dGhvcj5SZWRkeTwvQXV0aG9yPjxZZWFyPjIwMDY8L1llYXI+PFJl
Y051bT4xODYwPC9SZWNOdW0+PERpc3BsYXlUZXh0PjxzdHlsZSBmYWNlPSJzdXBlcnNjcmlwdCI+
NzYtNzk8L3N0eWxlPjwvRGlzcGxheVRleHQ+PHJlY29yZD48cmVjLW51bWJlcj4xODYwPC9yZWMt
bnVtYmVyPjxmb3JlaWduLWtleXM+PGtleSBhcHA9IkVOIiBkYi1pZD0icHp4dHN3c3hhMHA1dGVl
dnh6eXgyOTJrOWVmdnYyMGZhdmUyIiB0aW1lc3RhbXA9IjE1OTU5NjQyMDQiIGd1aWQ9ImRiMWE2
MjQ5LWRmZTUtNDhjYi1iNGIyLTI5N2M0ZDExMTNkOSI+MTg2MDwva2V5PjwvZm9yZWlnbi1rZXlz
PjxyZWYtdHlwZSBuYW1lPSJKb3VybmFsIEFydGljbGUiPjE3PC9yZWYtdHlwZT48Y29udHJpYnV0
b3JzPjxhdXRob3JzPjxhdXRob3I+UmVkZHksIFJhdmlzZWtoYXJhIFAuPC9hdXRob3I+PGF1dGhv
cj5MZWUsIEdlbmUgSC48L2F1dGhvcj48YXV0aG9yPkRhdmllcywgSHV3IE0uIEwuPC9hdXRob3I+
PC9hdXRob3JzPjwvY29udHJpYnV0b3JzPjx0aXRsZXM+PHRpdGxlPkRpcmhvZGl1bSBUZXRyYWNh
cmJveHlsYXRlIERlcml2ZWQgZnJvbSBBZGFtYW50eWxnbHljaW5lIGFzIGEgQ2hpcmFsIENhdGFs
eXN0IGZvciBDYXJiZW5vaWQgUmVhY3Rpb25zPC90aXRsZT48c2Vjb25kYXJ5LXRpdGxlPk9yZ2Fu
aWMgTGV0dGVyczwvc2Vjb25kYXJ5LXRpdGxlPjwvdGl0bGVzPjxwYWdlcz4zNDM3LTM0NDA8L3Bh
Z2VzPjx2b2x1bWU+ODwvdm9sdW1lPjxudW1iZXI+MTY8L251bWJlcj48ZGF0ZXM+PHllYXI+MjAw
NjwveWVhcj48cHViLWRhdGVzPjxkYXRlPjIwMDYvMDgvMDE8L2RhdGU+PC9wdWItZGF0ZXM+PC9k
YXRlcz48cHVibGlzaGVyPkFtZXJpY2FuIENoZW1pY2FsIFNvY2lldHk8L3B1Ymxpc2hlcj48aXNi
bj4xNTIzLTcwNjA8L2lzYm4+PHVybHM+PHJlbGF0ZWQtdXJscz48dXJsPmh0dHBzOi8vZG9pLm9y
Zy8xMC4xMDIxL29sMDYwODkzbDwvdXJsPjwvcmVsYXRlZC11cmxzPjwvdXJscz48ZWxlY3Ryb25p
Yy1yZXNvdXJjZS1udW0+MTAuMTAyMS9vbDA2MDg5M2w8L2VsZWN0cm9uaWMtcmVzb3VyY2UtbnVt
PjwvcmVjb3JkPjwvQ2l0ZT48Q2l0ZT48QXV0aG9yPkRlbnRvbjwvQXV0aG9yPjxZZWFyPjIwMDc8
L1llYXI+PFJlY051bT4xODYxPC9SZWNOdW0+PHJlY29yZD48cmVjLW51bWJlcj4xODYxPC9yZWMt
bnVtYmVyPjxmb3JlaWduLWtleXM+PGtleSBhcHA9IkVOIiBkYi1pZD0icHp4dHN3c3hhMHA1dGVl
dnh6eXgyOTJrOWVmdnYyMGZhdmUyIiB0aW1lc3RhbXA9IjE1OTU5NjQyMDQiIGd1aWQ9ImE5OTQy
ODk5LTdjMmQtNGI2Ni05MDgxLWJkMjJlNWY5M2IwOCI+MTg2MTwva2V5PjwvZm9yZWlnbi1rZXlz
PjxyZWYtdHlwZSBuYW1lPSJKb3VybmFsIEFydGljbGUiPjE3PC9yZWYtdHlwZT48Y29udHJpYnV0
b3JzPjxhdXRob3JzPjxhdXRob3I+RGVudG9uLCBKdXN0aW4gUi48L2F1dGhvcj48YXV0aG9yPlN1
a3VtYXJhbiwgRGluZXNoPC9hdXRob3I+PGF1dGhvcj5EYXZpZXMsIEh1dyBNLiBMLjwvYXV0aG9y
PjwvYXV0aG9ycz48L2NvbnRyaWJ1dG9ycz48dGl0bGVzPjx0aXRsZT5FbmFudGlvc2VsZWN0aXZl
IFN5bnRoZXNpcyBvZiBUcmlmbHVvcm9tZXRoeWwtU3Vic3RpdHV0ZWQgQ3ljbG9wcm9wYW5lczwv
dGl0bGU+PHNlY29uZGFyeS10aXRsZT5PcmdhbmljIExldHRlcnM8L3NlY29uZGFyeS10aXRsZT48
L3RpdGxlcz48cGFnZXM+MjYyNS0yNjI4PC9wYWdlcz48dm9sdW1lPjk8L3ZvbHVtZT48bnVtYmVy
PjE0PC9udW1iZXI+PGRhdGVzPjx5ZWFyPjIwMDc8L3llYXI+PHB1Yi1kYXRlcz48ZGF0ZT4yMDA3
LzA3LzAxPC9kYXRlPjwvcHViLWRhdGVzPjwvZGF0ZXM+PHB1Ymxpc2hlcj5BbWVyaWNhbiBDaGVt
aWNhbCBTb2NpZXR5PC9wdWJsaXNoZXI+PGlzYm4+MTUyMy03MDYwPC9pc2JuPjx1cmxzPjxyZWxh
dGVkLXVybHM+PHVybD5odHRwczovL2RvaS5vcmcvMTAuMTAyMS9vbDA3MDcxNGY8L3VybD48L3Jl
bGF0ZWQtdXJscz48L3VybHM+PGVsZWN0cm9uaWMtcmVzb3VyY2UtbnVtPjEwLjEwMjEvb2wwNzA3
MTRmPC9lbGVjdHJvbmljLXJlc291cmNlLW51bT48L3JlY29yZD48L0NpdGU+PENpdGU+PEF1dGhv
cj5EZW50b248L0F1dGhvcj48WWVhcj4yMDA4PC9ZZWFyPjxSZWNOdW0+MTcyMTwvUmVjTnVtPjxy
ZWNvcmQ+PHJlYy1udW1iZXI+MTcyMTwvcmVjLW51bWJlcj48Zm9yZWlnbi1rZXlzPjxrZXkgYXBw
PSJFTiIgZGItaWQ9InB6eHRzd3N4YTBwNXRlZXZ4enl4MjkyazllZnZ2MjBmYXZlMiIgdGltZXN0
YW1wPSIxNTg1NTkxMjUzIiBndWlkPSIyNDA5YjhhYS01MjgxLTQ4ODEtOTIwNy0wNzI4NWJjYTc5
ZjgiPjE3MjE8L2tleT48L2ZvcmVpZ24ta2V5cz48cmVmLXR5cGUgbmFtZT0iSm91cm5hbCBBcnRp
Y2xlIj4xNzwvcmVmLXR5cGU+PGNvbnRyaWJ1dG9ycz48YXV0aG9ycz48YXV0aG9yPkRlbnRvbiwg
SnVzdGluIFIuPC9hdXRob3I+PGF1dGhvcj5DaGVuZywgS2V2aW48L2F1dGhvcj48YXV0aG9yPkwu
IERhdmllcywgSHV3IE0uPC9hdXRob3I+PC9hdXRob3JzPjwvY29udHJpYnV0b3JzPjx0aXRsZXM+
PHRpdGxlPlN0ZXJlb3NlbGVjdGl2ZSBjb25zdHJ1Y3Rpb24gb2Ygbml0cmlsZS1zdWJzdGl0dXRl
ZCBjeWNsb3Byb3BhbmVzPC90aXRsZT48c2Vjb25kYXJ5LXRpdGxlPkNoZW1pY2FsIENvbW11bmlj
YXRpb25zPC9zZWNvbmRhcnktdGl0bGU+PC90aXRsZXM+PHBhZ2VzPjEyMzgtMTI0MDwvcGFnZXM+
PG51bWJlcj4xMDwvbnVtYmVyPjxkYXRlcz48eWVhcj4yMDA4PC95ZWFyPjwvZGF0ZXM+PHB1Ymxp
c2hlcj5UaGUgUm95YWwgU29jaWV0eSBvZiBDaGVtaXN0cnk8L3B1Ymxpc2hlcj48aXNibj4xMzU5
LTczNDU8L2lzYm4+PHdvcmstdHlwZT4xMC4xMDM5L0I3MTkxNzVIPC93b3JrLXR5cGU+PHVybHM+
PHJlbGF0ZWQtdXJscz48dXJsPmh0dHA6Ly9keC5kb2kub3JnLzEwLjEwMzkvQjcxOTE3NUg8L3Vy
bD48dXJsPmh0dHBzOi8vcHVicy5yc2Mub3JnL2VuL2NvbnRlbnQvYXJ0aWNsZWxhbmRpbmcvMjAw
OC9DQy9iNzE5MTc1aDwvdXJsPjwvcmVsYXRlZC11cmxzPjwvdXJscz48ZWxlY3Ryb25pYy1yZXNv
dXJjZS1udW0+MTAuMTAzOS9CNzE5MTc1SDwvZWxlY3Ryb25pYy1yZXNvdXJjZS1udW0+PC9yZWNv
cmQ+PC9DaXRlPjxDaXRlPjxBdXRob3I+RGVudG9uPC9BdXRob3I+PFllYXI+MjAwOTwvWWVhcj48
UmVjTnVtPjE4NjI8L1JlY051bT48cmVjb3JkPjxyZWMtbnVtYmVyPjE4NjI8L3JlYy1udW1iZXI+
PGZvcmVpZ24ta2V5cz48a2V5IGFwcD0iRU4iIGRiLWlkPSJwenh0c3dzeGEwcDV0ZWV2eHp5eDI5
Mms5ZWZ2djIwZmF2ZTIiIHRpbWVzdGFtcD0iMTU5NTk2NDIwNCIgZ3VpZD0iYmZhZWE5OWItOTY2
MC00YTA3LTg3M2YtNjdiMTEzMDAwM2RkIj4xODYyPC9rZXk+PC9mb3JlaWduLWtleXM+PHJlZi10
eXBlIG5hbWU9IkpvdXJuYWwgQXJ0aWNsZSI+MTc8L3JlZi10eXBlPjxjb250cmlidXRvcnM+PGF1
dGhvcnM+PGF1dGhvcj5EZW50b24sIEp1c3RpbiBSLjwvYXV0aG9yPjxhdXRob3I+RGF2aWVzLCBI
dXcgTS4gTC48L2F1dGhvcj48L2F1dGhvcnM+PC9jb250cmlidXRvcnM+PHRpdGxlcz48dGl0bGU+
RW5hbnRpb3NlbGVjdGl2ZSBSZWFjdGlvbnMgb2YgRG9ub3IvQWNjZXB0b3IgQ2FyYmVub2lkcyBE
ZXJpdmVkIGZyb20gzrEtQXJ5bC3OsS1EaWF6b2tldG9uZXM8L3RpdGxlPjxzZWNvbmRhcnktdGl0
bGU+T3JnYW5pYyBMZXR0ZXJzPC9zZWNvbmRhcnktdGl0bGU+PC90aXRsZXM+PHBhZ2VzPjc4Ny03
OTA8L3BhZ2VzPjx2b2x1bWU+MTE8L3ZvbHVtZT48bnVtYmVyPjQ8L251bWJlcj48ZGF0ZXM+PHll
YXI+MjAwOTwveWVhcj48cHViLWRhdGVzPjxkYXRlPjIwMDkvMDIvMTk8L2RhdGU+PC9wdWItZGF0
ZXM+PC9kYXRlcz48cHVibGlzaGVyPkFtZXJpY2FuIENoZW1pY2FsIFNvY2lldHk8L3B1Ymxpc2hl
cj48aXNibj4xNTIzLTcwNjA8L2lzYm4+PHVybHM+PHJlbGF0ZWQtdXJscz48dXJsPmh0dHBzOi8v
ZG9pLm9yZy8xMC4xMDIxL29sODAyNjE0ajwvdXJsPjwvcmVsYXRlZC11cmxzPjwvdXJscz48ZWxl
Y3Ryb25pYy1yZXNvdXJjZS1udW0+MTAuMTAyMS9vbDgwMjYxNGo8L2VsZWN0cm9uaWMtcmVzb3Vy
Y2UtbnVtPjwvcmVjb3JkPjwvQ2l0ZT48L0VuZE5vdGU+AG==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D32BF0">
        <w:rPr>
          <w:rFonts w:eastAsia="Calibri"/>
          <w:sz w:val="22"/>
          <w:szCs w:val="22"/>
        </w:rPr>
      </w:r>
      <w:r w:rsidRPr="00D32BF0">
        <w:rPr>
          <w:rFonts w:eastAsia="Calibri"/>
          <w:sz w:val="22"/>
          <w:szCs w:val="22"/>
        </w:rPr>
        <w:fldChar w:fldCharType="separate"/>
      </w:r>
      <w:r w:rsidR="001C3BFF" w:rsidRPr="001C3BFF">
        <w:rPr>
          <w:rFonts w:eastAsia="Calibri"/>
          <w:noProof/>
          <w:sz w:val="22"/>
          <w:szCs w:val="22"/>
          <w:vertAlign w:val="superscript"/>
        </w:rPr>
        <w:t>76-79</w:t>
      </w:r>
      <w:r w:rsidRPr="00D32BF0">
        <w:rPr>
          <w:rFonts w:eastAsia="Calibri"/>
          <w:sz w:val="22"/>
          <w:szCs w:val="22"/>
        </w:rPr>
        <w:fldChar w:fldCharType="end"/>
      </w:r>
      <w:r w:rsidRPr="00D32BF0">
        <w:rPr>
          <w:rFonts w:eastAsia="Calibri"/>
          <w:sz w:val="22"/>
          <w:szCs w:val="22"/>
        </w:rPr>
        <w:t xml:space="preserve"> The Rh</w:t>
      </w:r>
      <w:r w:rsidRPr="00D32BF0">
        <w:rPr>
          <w:rFonts w:eastAsia="Calibri"/>
          <w:sz w:val="22"/>
          <w:szCs w:val="22"/>
          <w:vertAlign w:val="subscript"/>
        </w:rPr>
        <w:t>2</w:t>
      </w:r>
      <w:r w:rsidRPr="00D32BF0">
        <w:rPr>
          <w:rFonts w:eastAsia="Calibri"/>
          <w:sz w:val="22"/>
          <w:szCs w:val="22"/>
        </w:rPr>
        <w:t>(</w:t>
      </w:r>
      <w:r w:rsidRPr="00D32BF0">
        <w:rPr>
          <w:rFonts w:eastAsia="Calibri"/>
          <w:i/>
          <w:iCs/>
          <w:sz w:val="22"/>
          <w:szCs w:val="22"/>
        </w:rPr>
        <w:t>S</w:t>
      </w:r>
      <w:r w:rsidRPr="00D32BF0">
        <w:rPr>
          <w:rFonts w:eastAsia="Calibri"/>
          <w:sz w:val="22"/>
          <w:szCs w:val="22"/>
        </w:rPr>
        <w:t>-PTAD)</w:t>
      </w:r>
      <w:r w:rsidRPr="00D32BF0">
        <w:rPr>
          <w:rFonts w:eastAsia="Calibri"/>
          <w:sz w:val="22"/>
          <w:szCs w:val="22"/>
          <w:vertAlign w:val="subscript"/>
        </w:rPr>
        <w:t>4</w:t>
      </w:r>
      <w:r w:rsidRPr="00D32BF0">
        <w:rPr>
          <w:rFonts w:eastAsia="Calibri"/>
          <w:sz w:val="22"/>
          <w:szCs w:val="22"/>
        </w:rPr>
        <w:t xml:space="preserve"> complex proved to be the superior catalyst for the enantioselective intermolecular cyclopropanation of styrene with α-diazobenzylphosphonates, </w:t>
      </w:r>
    </w:p>
    <w:p w14:paraId="77E0C64A" w14:textId="28F20ABC" w:rsidR="002733E4" w:rsidRDefault="002733E4">
      <w:pPr>
        <w:rPr>
          <w:rFonts w:eastAsia="Calibri"/>
          <w:sz w:val="22"/>
          <w:szCs w:val="22"/>
        </w:rPr>
      </w:pPr>
      <w:r>
        <w:rPr>
          <w:noProof/>
        </w:rPr>
        <mc:AlternateContent>
          <mc:Choice Requires="wps">
            <w:drawing>
              <wp:anchor distT="0" distB="0" distL="114300" distR="114300" simplePos="0" relativeHeight="251705344" behindDoc="0" locked="0" layoutInCell="1" allowOverlap="1" wp14:anchorId="6892A48A" wp14:editId="52095198">
                <wp:simplePos x="0" y="0"/>
                <wp:positionH relativeFrom="column">
                  <wp:posOffset>443429</wp:posOffset>
                </wp:positionH>
                <wp:positionV relativeFrom="page">
                  <wp:posOffset>5519451</wp:posOffset>
                </wp:positionV>
                <wp:extent cx="4608195" cy="590550"/>
                <wp:effectExtent l="0" t="0" r="1905" b="0"/>
                <wp:wrapTopAndBottom/>
                <wp:docPr id="36" name="Text Box 36"/>
                <wp:cNvGraphicFramePr/>
                <a:graphic xmlns:a="http://schemas.openxmlformats.org/drawingml/2006/main">
                  <a:graphicData uri="http://schemas.microsoft.com/office/word/2010/wordprocessingShape">
                    <wps:wsp>
                      <wps:cNvSpPr txBox="1"/>
                      <wps:spPr>
                        <a:xfrm>
                          <a:off x="0" y="0"/>
                          <a:ext cx="4608195" cy="590550"/>
                        </a:xfrm>
                        <a:prstGeom prst="rect">
                          <a:avLst/>
                        </a:prstGeom>
                        <a:solidFill>
                          <a:prstClr val="white"/>
                        </a:solidFill>
                        <a:ln>
                          <a:noFill/>
                        </a:ln>
                      </wps:spPr>
                      <wps:txbx>
                        <w:txbxContent>
                          <w:p w14:paraId="4624527B" w14:textId="68D8B1A0" w:rsidR="002733E4" w:rsidRPr="000B4793" w:rsidRDefault="002733E4" w:rsidP="003C6933">
                            <w:pPr>
                              <w:pStyle w:val="Caption"/>
                              <w:rPr>
                                <w:noProof/>
                                <w:sz w:val="24"/>
                                <w:szCs w:val="24"/>
                              </w:rPr>
                            </w:pPr>
                            <w:bookmarkStart w:id="57" w:name="_Toc96590322"/>
                            <w:r>
                              <w:t xml:space="preserve">Figure </w:t>
                            </w:r>
                            <w:fldSimple w:instr=" STYLEREF 1 \s ">
                              <w:r w:rsidR="00C4698F">
                                <w:rPr>
                                  <w:noProof/>
                                </w:rPr>
                                <w:t>1</w:t>
                              </w:r>
                            </w:fldSimple>
                            <w:r w:rsidR="00C4698F">
                              <w:t>.</w:t>
                            </w:r>
                            <w:fldSimple w:instr=" SEQ Figure \* ARABIC \s 1 ">
                              <w:r w:rsidR="00C4698F">
                                <w:rPr>
                                  <w:noProof/>
                                </w:rPr>
                                <w:t>11</w:t>
                              </w:r>
                            </w:fldSimple>
                            <w:r>
                              <w:t xml:space="preserve"> </w:t>
                            </w:r>
                            <w:r w:rsidRPr="002733E4">
                              <w:t>a) Rh2(4S-MEPY)4 conformation of methyl ester blocking groups b) approach of substrate directed by chiral blocking groups</w:t>
                            </w:r>
                            <w:bookmarkEnd w:id="5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92A48A" id="Text Box 36" o:spid="_x0000_s1037" type="#_x0000_t202" style="position:absolute;margin-left:34.9pt;margin-top:434.6pt;width:362.85pt;height:46.5pt;z-index:25170534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xcIHwIAAEMEAAAOAAAAZHJzL2Uyb0RvYy54bWysU8Fu2zAMvQ/YPwi6L3aKpWiNOEWWIsOA&#10;oC2QDj0rshwLkEWNUmJ3Xz9KjpOu22nYRaZFiuR7j5zf9a1hR4Vegy35dJJzpqyEStt9yb8/rz/d&#10;cOaDsJUwYFXJX5Xnd4uPH+adK9QVNGAqhYySWF90ruRNCK7IMi8b1Qo/AacsOWvAVgT6xX1Woego&#10;e2uyqzy/zjrAyiFI5T3d3g9Ovkj561rJ8FjXXgVmSk69hXRiOnfxzBZzUexRuEbLUxviH7pohbZU&#10;9JzqXgTBDqj/SNVqieChDhMJbQZ1raVKGAjNNH+HZtsIpxIWIse7M03+/6WVD8ete0IW+i/Qk4CR&#10;kM75wtNlxNPX2MYvdcrITxS+nmlTfWCSLj9f5zfT2xlnknyz23w2S7xml9cOffiqoGXRKDmSLIkt&#10;cdz4QBUpdAyJxTwYXa21MfEnOlYG2VGQhF2jg4o90ovfooyNsRbiq8Edb7ILlGiFftczXRHMM84d&#10;VK8EH2GYDO/kWlPBjfDhSSCNAiGm8Q6PdNQGupLDyeKsAfz5t/sYTwqRl7OORqvk/sdBoOLMfLOk&#10;XZzD0cDR2I2GPbQrIKhTWhwnk0kPMJjRrBHaF5r6ZaxCLmEl1Sp5GM1VGAactkaq5TIF0bQ5ETZ2&#10;62RMPRL73L8IdCdZAgn6AOPQieKdOkNs0sctD4GoTtJFYgcWT3zTpCZ9TlsVV+Htf4q67P7iFwAA&#10;AP//AwBQSwMEFAAGAAgAAAAhAPVOb53iAAAACgEAAA8AAABkcnMvZG93bnJldi54bWxMjzFPwzAU&#10;hHck/oP1kFgQdQit24S8VFUFAywVoUs3N36NA7EdxU4b/j1mgvF0p7vvivVkOnamwbfOIjzMEmBk&#10;a6da2yDsP17uV8B8kFbJzllC+CYP6/L6qpC5chf7TucqNCyWWJ9LBB1Cn3Pua01G+pnryUbv5AYj&#10;Q5RDw9UgL7HcdDxNEsGNbG1c0LKnrab6qxoNwm5+2Om78fT8tpk/Dq/7cSs+mwrx9mbaPAELNIW/&#10;MPziR3QoI9PRjVZ51iGILJIHhJXIUmAxsMwWC2BHhEykKfCy4P8vlD8AAAD//wMAUEsBAi0AFAAG&#10;AAgAAAAhALaDOJL+AAAA4QEAABMAAAAAAAAAAAAAAAAAAAAAAFtDb250ZW50X1R5cGVzXS54bWxQ&#10;SwECLQAUAAYACAAAACEAOP0h/9YAAACUAQAACwAAAAAAAAAAAAAAAAAvAQAAX3JlbHMvLnJlbHNQ&#10;SwECLQAUAAYACAAAACEAACsXCB8CAABDBAAADgAAAAAAAAAAAAAAAAAuAgAAZHJzL2Uyb0RvYy54&#10;bWxQSwECLQAUAAYACAAAACEA9U5vneIAAAAKAQAADwAAAAAAAAAAAAAAAAB5BAAAZHJzL2Rvd25y&#10;ZXYueG1sUEsFBgAAAAAEAAQA8wAAAIgFAAAAAA==&#10;" stroked="f">
                <v:textbox style="mso-fit-shape-to-text:t" inset="0,0,0,0">
                  <w:txbxContent>
                    <w:p w14:paraId="4624527B" w14:textId="68D8B1A0" w:rsidR="002733E4" w:rsidRPr="000B4793" w:rsidRDefault="002733E4" w:rsidP="003C6933">
                      <w:pPr>
                        <w:pStyle w:val="Caption"/>
                        <w:rPr>
                          <w:noProof/>
                          <w:sz w:val="24"/>
                          <w:szCs w:val="24"/>
                        </w:rPr>
                      </w:pPr>
                      <w:bookmarkStart w:id="58" w:name="_Toc96590322"/>
                      <w:r>
                        <w:t xml:space="preserve">Figure </w:t>
                      </w:r>
                      <w:fldSimple w:instr=" STYLEREF 1 \s ">
                        <w:r w:rsidR="00C4698F">
                          <w:rPr>
                            <w:noProof/>
                          </w:rPr>
                          <w:t>1</w:t>
                        </w:r>
                      </w:fldSimple>
                      <w:r w:rsidR="00C4698F">
                        <w:t>.</w:t>
                      </w:r>
                      <w:fldSimple w:instr=" SEQ Figure \* ARABIC \s 1 ">
                        <w:r w:rsidR="00C4698F">
                          <w:rPr>
                            <w:noProof/>
                          </w:rPr>
                          <w:t>11</w:t>
                        </w:r>
                      </w:fldSimple>
                      <w:r>
                        <w:t xml:space="preserve"> </w:t>
                      </w:r>
                      <w:r w:rsidRPr="002733E4">
                        <w:t>a) Rh2(4S-MEPY)4 conformation of methyl ester blocking groups b) approach of substrate directed by chiral blocking groups</w:t>
                      </w:r>
                      <w:bookmarkEnd w:id="58"/>
                    </w:p>
                  </w:txbxContent>
                </v:textbox>
                <w10:wrap type="topAndBottom" anchory="page"/>
              </v:shape>
            </w:pict>
          </mc:Fallback>
        </mc:AlternateContent>
      </w:r>
      <w:r>
        <w:rPr>
          <w:noProof/>
        </w:rPr>
        <w:drawing>
          <wp:anchor distT="0" distB="0" distL="114300" distR="114300" simplePos="0" relativeHeight="251703296" behindDoc="0" locked="0" layoutInCell="1" allowOverlap="1" wp14:anchorId="677BDE68" wp14:editId="225B2611">
            <wp:simplePos x="0" y="0"/>
            <wp:positionH relativeFrom="page">
              <wp:align>center</wp:align>
            </wp:positionH>
            <wp:positionV relativeFrom="page">
              <wp:posOffset>914247</wp:posOffset>
            </wp:positionV>
            <wp:extent cx="4608576" cy="4553712"/>
            <wp:effectExtent l="0" t="0" r="1905" b="0"/>
            <wp:wrapTopAndBottom/>
            <wp:docPr id="35" name="Picture 3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graphical user interface&#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608576" cy="4553712"/>
                    </a:xfrm>
                    <a:prstGeom prst="rect">
                      <a:avLst/>
                    </a:prstGeom>
                    <a:noFill/>
                  </pic:spPr>
                </pic:pic>
              </a:graphicData>
            </a:graphic>
            <wp14:sizeRelH relativeFrom="margin">
              <wp14:pctWidth>0</wp14:pctWidth>
            </wp14:sizeRelH>
            <wp14:sizeRelV relativeFrom="margin">
              <wp14:pctHeight>0</wp14:pctHeight>
            </wp14:sizeRelV>
          </wp:anchor>
        </w:drawing>
      </w:r>
      <w:r>
        <w:rPr>
          <w:rFonts w:eastAsia="Calibri"/>
          <w:sz w:val="22"/>
          <w:szCs w:val="22"/>
        </w:rPr>
        <w:br w:type="page"/>
      </w:r>
    </w:p>
    <w:p w14:paraId="46856F82" w14:textId="4D3FFE68" w:rsidR="002733E4" w:rsidRDefault="0002500E">
      <w:pPr>
        <w:rPr>
          <w:rFonts w:eastAsia="Calibri"/>
          <w:sz w:val="22"/>
          <w:szCs w:val="22"/>
        </w:rPr>
      </w:pPr>
      <w:r>
        <w:rPr>
          <w:noProof/>
        </w:rPr>
        <mc:AlternateContent>
          <mc:Choice Requires="wps">
            <w:drawing>
              <wp:anchor distT="0" distB="0" distL="114300" distR="114300" simplePos="0" relativeHeight="251709440" behindDoc="0" locked="0" layoutInCell="1" allowOverlap="1" wp14:anchorId="2B0FB805" wp14:editId="1BA737FA">
                <wp:simplePos x="0" y="0"/>
                <wp:positionH relativeFrom="column">
                  <wp:posOffset>-8263</wp:posOffset>
                </wp:positionH>
                <wp:positionV relativeFrom="page">
                  <wp:posOffset>3514381</wp:posOffset>
                </wp:positionV>
                <wp:extent cx="5470525" cy="371475"/>
                <wp:effectExtent l="0" t="0" r="0" b="9525"/>
                <wp:wrapTopAndBottom/>
                <wp:docPr id="38" name="Text Box 38"/>
                <wp:cNvGraphicFramePr/>
                <a:graphic xmlns:a="http://schemas.openxmlformats.org/drawingml/2006/main">
                  <a:graphicData uri="http://schemas.microsoft.com/office/word/2010/wordprocessingShape">
                    <wps:wsp>
                      <wps:cNvSpPr txBox="1"/>
                      <wps:spPr>
                        <a:xfrm>
                          <a:off x="0" y="0"/>
                          <a:ext cx="5470525" cy="371475"/>
                        </a:xfrm>
                        <a:prstGeom prst="rect">
                          <a:avLst/>
                        </a:prstGeom>
                        <a:solidFill>
                          <a:prstClr val="white"/>
                        </a:solidFill>
                        <a:ln>
                          <a:noFill/>
                        </a:ln>
                      </wps:spPr>
                      <wps:txbx>
                        <w:txbxContent>
                          <w:p w14:paraId="5E3343B9" w14:textId="5A4B930E" w:rsidR="0002500E" w:rsidRPr="009D06DE" w:rsidRDefault="0002500E" w:rsidP="003C6933">
                            <w:pPr>
                              <w:pStyle w:val="Caption"/>
                              <w:rPr>
                                <w:sz w:val="24"/>
                                <w:szCs w:val="24"/>
                              </w:rPr>
                            </w:pPr>
                            <w:bookmarkStart w:id="59" w:name="_Toc96590323"/>
                            <w:r>
                              <w:t xml:space="preserve">Figure </w:t>
                            </w:r>
                            <w:fldSimple w:instr=" STYLEREF 1 \s ">
                              <w:r w:rsidR="00C4698F">
                                <w:rPr>
                                  <w:noProof/>
                                </w:rPr>
                                <w:t>1</w:t>
                              </w:r>
                            </w:fldSimple>
                            <w:r w:rsidR="00C4698F">
                              <w:t>.</w:t>
                            </w:r>
                            <w:fldSimple w:instr=" SEQ Figure \* ARABIC \s 1 ">
                              <w:r w:rsidR="00C4698F">
                                <w:rPr>
                                  <w:noProof/>
                                </w:rPr>
                                <w:t>12</w:t>
                              </w:r>
                            </w:fldSimple>
                            <w:r>
                              <w:t xml:space="preserve"> </w:t>
                            </w:r>
                            <w:r w:rsidRPr="0002500E">
                              <w:t>Rh(II,II) complexes derived from phthalimide protected amino acid ligands</w:t>
                            </w:r>
                            <w:bookmarkEnd w:id="5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0FB805" id="Text Box 38" o:spid="_x0000_s1038" type="#_x0000_t202" style="position:absolute;margin-left:-.65pt;margin-top:276.7pt;width:430.75pt;height:29.25pt;z-index:25170944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ypaHgIAAEMEAAAOAAAAZHJzL2Uyb0RvYy54bWysU8Fu2zAMvQ/YPwi6L06yZi2MOEWWIsOA&#10;oC2QDj0rshwLkEWNUmJnXz9KjpOt22nYRaZJitR7j5zfd41hR4Vegy34ZDTmTFkJpbb7gn97WX+4&#10;48wHYUthwKqCn5Tn94v37+aty9UUajClQkZFrM9bV/A6BJdnmZe1aoQfgVOWghVgIwL94j4rUbRU&#10;vTHZdDz+lLWApUOQynvyPvRBvkj1q0rJ8FRVXgVmCk5vC+nEdO7imS3mIt+jcLWW52eIf3hFI7Sl&#10;ppdSDyIIdkD9R6lGSwQPVRhJaDKoKi1VwkBoJuM3aLa1cCphIXK8u9Dk/19Z+XjcumdkofsMHQkY&#10;CWmdzz05I56uwiZ+6aWM4kTh6UKb6gKT5Jzd3I5n0xlnkmIfbyc3t7NYJrvedujDFwUNi0bBkWRJ&#10;bInjxoc+dUiJzTwYXa61MfEnBlYG2VGQhG2tgzoX/y3L2JhrId7qC0ZPdoUSrdDtOqZLgjkdcO6g&#10;PBF8hH4yvJNrTQ03wodngTQKhJjGOzzRURloCw5ni7Ma8Mff/DGfFKIoZy2NVsH994NAxZn5akm7&#10;OIeDgYOxGwx7aFZAUCe0OE4mky5gMINZITSvNPXL2IVCwkrqVfAwmKvQDzhtjVTLZUqiaXMibOzW&#10;yVh6IPalexXozrIEEvQRhqET+Rt1+tykj1seAlGdpIvE9iye+aZJTeKftyquwq//Keu6+4ufAAAA&#10;//8DAFBLAwQUAAYACAAAACEA5q8Q8uIAAAAKAQAADwAAAGRycy9kb3ducmV2LnhtbEyPMU/DMBCF&#10;dyT+g3VILKh10qRRm+ZSVRUMsFSELmxu7MaB+BzFThv+PWYq4+l9eu+7YjuZjl3U4FpLCPE8Aqao&#10;trKlBuH48TJbAXNekBSdJYXwoxxsy/u7QuTSXuldXSrfsFBCLhcI2vs+59zVWhnh5rZXFLKzHYzw&#10;4RwaLgdxDeWm44soyrgRLYUFLXq116r+rkaDcEg/D/ppPD+/7dJkeD2O++yrqRAfH6bdBphXk7/B&#10;8Kcf1KEMTic7knSsQ5jFSSARlsskBRaAVRYtgJ0QsjheAy8L/v+F8hcAAP//AwBQSwECLQAUAAYA&#10;CAAAACEAtoM4kv4AAADhAQAAEwAAAAAAAAAAAAAAAAAAAAAAW0NvbnRlbnRfVHlwZXNdLnhtbFBL&#10;AQItABQABgAIAAAAIQA4/SH/1gAAAJQBAAALAAAAAAAAAAAAAAAAAC8BAABfcmVscy8ucmVsc1BL&#10;AQItABQABgAIAAAAIQDOTypaHgIAAEMEAAAOAAAAAAAAAAAAAAAAAC4CAABkcnMvZTJvRG9jLnht&#10;bFBLAQItABQABgAIAAAAIQDmrxDy4gAAAAoBAAAPAAAAAAAAAAAAAAAAAHgEAABkcnMvZG93bnJl&#10;di54bWxQSwUGAAAAAAQABADzAAAAhwUAAAAA&#10;" stroked="f">
                <v:textbox style="mso-fit-shape-to-text:t" inset="0,0,0,0">
                  <w:txbxContent>
                    <w:p w14:paraId="5E3343B9" w14:textId="5A4B930E" w:rsidR="0002500E" w:rsidRPr="009D06DE" w:rsidRDefault="0002500E" w:rsidP="003C6933">
                      <w:pPr>
                        <w:pStyle w:val="Caption"/>
                        <w:rPr>
                          <w:sz w:val="24"/>
                          <w:szCs w:val="24"/>
                        </w:rPr>
                      </w:pPr>
                      <w:bookmarkStart w:id="60" w:name="_Toc96590323"/>
                      <w:r>
                        <w:t xml:space="preserve">Figure </w:t>
                      </w:r>
                      <w:fldSimple w:instr=" STYLEREF 1 \s ">
                        <w:r w:rsidR="00C4698F">
                          <w:rPr>
                            <w:noProof/>
                          </w:rPr>
                          <w:t>1</w:t>
                        </w:r>
                      </w:fldSimple>
                      <w:r w:rsidR="00C4698F">
                        <w:t>.</w:t>
                      </w:r>
                      <w:fldSimple w:instr=" SEQ Figure \* ARABIC \s 1 ">
                        <w:r w:rsidR="00C4698F">
                          <w:rPr>
                            <w:noProof/>
                          </w:rPr>
                          <w:t>12</w:t>
                        </w:r>
                      </w:fldSimple>
                      <w:r>
                        <w:t xml:space="preserve"> </w:t>
                      </w:r>
                      <w:r w:rsidRPr="0002500E">
                        <w:t>Rh(II,II) complexes derived from phthalimide protected amino acid ligands</w:t>
                      </w:r>
                      <w:bookmarkEnd w:id="60"/>
                    </w:p>
                  </w:txbxContent>
                </v:textbox>
                <w10:wrap type="topAndBottom" anchory="page"/>
              </v:shape>
            </w:pict>
          </mc:Fallback>
        </mc:AlternateContent>
      </w:r>
      <w:r w:rsidRPr="00682FBE">
        <w:rPr>
          <w:noProof/>
        </w:rPr>
        <w:drawing>
          <wp:anchor distT="0" distB="0" distL="114300" distR="114300" simplePos="0" relativeHeight="251707392" behindDoc="0" locked="0" layoutInCell="1" allowOverlap="1" wp14:anchorId="08357FEF" wp14:editId="54B370C5">
            <wp:simplePos x="0" y="0"/>
            <wp:positionH relativeFrom="column">
              <wp:posOffset>-8890</wp:posOffset>
            </wp:positionH>
            <wp:positionV relativeFrom="page">
              <wp:posOffset>914400</wp:posOffset>
            </wp:positionV>
            <wp:extent cx="5470525" cy="2545715"/>
            <wp:effectExtent l="0" t="0" r="0" b="6985"/>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470525" cy="2545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33E4">
        <w:rPr>
          <w:rFonts w:eastAsia="Calibri"/>
          <w:sz w:val="22"/>
          <w:szCs w:val="22"/>
        </w:rPr>
        <w:br w:type="page"/>
      </w:r>
    </w:p>
    <w:p w14:paraId="37970655" w14:textId="5FBF4AB5" w:rsidR="00D32BF0" w:rsidRPr="00D32BF0" w:rsidRDefault="00D32BF0" w:rsidP="00D32BF0">
      <w:pPr>
        <w:spacing w:after="160" w:line="360" w:lineRule="auto"/>
        <w:jc w:val="both"/>
        <w:rPr>
          <w:rFonts w:eastAsia="Calibri"/>
          <w:sz w:val="22"/>
          <w:szCs w:val="22"/>
        </w:rPr>
      </w:pPr>
      <w:r w:rsidRPr="00D32BF0">
        <w:rPr>
          <w:rFonts w:eastAsia="Calibri"/>
          <w:sz w:val="22"/>
          <w:szCs w:val="22"/>
        </w:rPr>
        <w:t xml:space="preserve">outperforming its </w:t>
      </w:r>
      <w:r w:rsidRPr="00D32BF0">
        <w:rPr>
          <w:rFonts w:eastAsia="Calibri"/>
          <w:i/>
          <w:iCs/>
          <w:sz w:val="22"/>
          <w:szCs w:val="22"/>
        </w:rPr>
        <w:t>t</w:t>
      </w:r>
      <w:r w:rsidRPr="00D32BF0">
        <w:rPr>
          <w:rFonts w:eastAsia="Calibri"/>
          <w:sz w:val="22"/>
          <w:szCs w:val="22"/>
        </w:rPr>
        <w:t>-butyl analog Rh</w:t>
      </w:r>
      <w:r w:rsidRPr="00D32BF0">
        <w:rPr>
          <w:rFonts w:eastAsia="Calibri"/>
          <w:sz w:val="22"/>
          <w:szCs w:val="22"/>
          <w:vertAlign w:val="subscript"/>
        </w:rPr>
        <w:t>2</w:t>
      </w:r>
      <w:r w:rsidRPr="00D32BF0">
        <w:rPr>
          <w:rFonts w:eastAsia="Calibri"/>
          <w:sz w:val="22"/>
          <w:szCs w:val="22"/>
        </w:rPr>
        <w:t>(</w:t>
      </w:r>
      <w:r w:rsidRPr="00D32BF0">
        <w:rPr>
          <w:rFonts w:eastAsia="Calibri"/>
          <w:i/>
          <w:iCs/>
          <w:sz w:val="22"/>
          <w:szCs w:val="22"/>
        </w:rPr>
        <w:t>S</w:t>
      </w:r>
      <w:r w:rsidRPr="00D32BF0">
        <w:rPr>
          <w:rFonts w:eastAsia="Calibri"/>
          <w:sz w:val="22"/>
          <w:szCs w:val="22"/>
        </w:rPr>
        <w:t>-PTTL)</w:t>
      </w:r>
      <w:r w:rsidRPr="00D32BF0">
        <w:rPr>
          <w:rFonts w:eastAsia="Calibri"/>
          <w:sz w:val="22"/>
          <w:szCs w:val="22"/>
          <w:vertAlign w:val="subscript"/>
        </w:rPr>
        <w:t>4</w:t>
      </w:r>
      <w:r w:rsidRPr="00D32BF0">
        <w:rPr>
          <w:rFonts w:eastAsia="Calibri"/>
          <w:sz w:val="22"/>
          <w:szCs w:val="22"/>
        </w:rPr>
        <w:t xml:space="preserve"> and the prolinate derived Rh</w:t>
      </w:r>
      <w:r w:rsidRPr="00D32BF0">
        <w:rPr>
          <w:rFonts w:eastAsia="Calibri"/>
          <w:sz w:val="22"/>
          <w:szCs w:val="22"/>
          <w:vertAlign w:val="subscript"/>
        </w:rPr>
        <w:t>2</w:t>
      </w:r>
      <w:r w:rsidRPr="00D32BF0">
        <w:rPr>
          <w:rFonts w:eastAsia="Calibri"/>
          <w:sz w:val="22"/>
          <w:szCs w:val="22"/>
        </w:rPr>
        <w:t>(</w:t>
      </w:r>
      <w:r w:rsidRPr="00D32BF0">
        <w:rPr>
          <w:rFonts w:eastAsia="Calibri"/>
          <w:i/>
          <w:iCs/>
          <w:sz w:val="22"/>
          <w:szCs w:val="22"/>
        </w:rPr>
        <w:t>S</w:t>
      </w:r>
      <w:r w:rsidRPr="00D32BF0">
        <w:rPr>
          <w:rFonts w:eastAsia="Calibri"/>
          <w:sz w:val="22"/>
          <w:szCs w:val="22"/>
        </w:rPr>
        <w:t>-DOSP)</w:t>
      </w:r>
      <w:r w:rsidRPr="00D32BF0">
        <w:rPr>
          <w:rFonts w:eastAsia="Calibri"/>
          <w:sz w:val="22"/>
          <w:szCs w:val="22"/>
          <w:vertAlign w:val="subscript"/>
        </w:rPr>
        <w:t>4</w:t>
      </w:r>
      <w:r w:rsidRPr="00D32BF0">
        <w:rPr>
          <w:rFonts w:eastAsia="Calibri"/>
          <w:sz w:val="22"/>
          <w:szCs w:val="22"/>
        </w:rPr>
        <w:t xml:space="preserve"> </w:t>
      </w:r>
      <w:r w:rsidRPr="00D32BF0">
        <w:rPr>
          <w:rFonts w:eastAsia="Calibri"/>
          <w:b/>
          <w:bCs/>
          <w:sz w:val="22"/>
          <w:szCs w:val="22"/>
        </w:rPr>
        <w:t>16</w:t>
      </w:r>
      <w:r w:rsidRPr="00D32BF0">
        <w:rPr>
          <w:rFonts w:eastAsia="Calibri"/>
          <w:sz w:val="22"/>
          <w:szCs w:val="22"/>
        </w:rPr>
        <w:t xml:space="preserve"> (</w:t>
      </w:r>
      <w:r w:rsidRPr="00D32BF0">
        <w:rPr>
          <w:rFonts w:eastAsia="Calibri"/>
          <w:b/>
          <w:bCs/>
          <w:sz w:val="22"/>
          <w:szCs w:val="22"/>
          <w:highlight w:val="yellow"/>
        </w:rPr>
        <w:t xml:space="preserve">Table 1.3, </w:t>
      </w:r>
      <w:r w:rsidRPr="00D32BF0">
        <w:rPr>
          <w:rFonts w:eastAsia="Calibri"/>
          <w:sz w:val="22"/>
          <w:szCs w:val="22"/>
        </w:rPr>
        <w:t>).</w:t>
      </w:r>
      <w:r w:rsidRPr="00D32BF0">
        <w:rPr>
          <w:rFonts w:eastAsia="Calibri"/>
          <w:sz w:val="22"/>
          <w:szCs w:val="22"/>
        </w:rPr>
        <w:fldChar w:fldCharType="begin"/>
      </w:r>
      <w:r w:rsidR="001C3BFF">
        <w:rPr>
          <w:rFonts w:eastAsia="Calibri"/>
          <w:sz w:val="22"/>
          <w:szCs w:val="22"/>
        </w:rPr>
        <w:instrText xml:space="preserve"> ADDIN EN.CITE &lt;EndNote&gt;&lt;Cite&gt;&lt;Author&gt;Reddy&lt;/Author&gt;&lt;Year&gt;2006&lt;/Year&gt;&lt;RecNum&gt;1860&lt;/RecNum&gt;&lt;DisplayText&gt;&lt;style face="superscript"&gt;76&lt;/style&gt;&lt;/DisplayText&gt;&lt;record&gt;&lt;rec-number&gt;1860&lt;/rec-number&gt;&lt;foreign-keys&gt;&lt;key app="EN" db-id="pzxtswsxa0p5teevxzyx292k9efvv20fave2" timestamp="1595964204" guid="db1a6249-dfe5-48cb-b4b2-297c4d1113d9"&gt;1860&lt;/key&gt;&lt;/foreign-keys&gt;&lt;ref-type name="Journal Article"&gt;17&lt;/ref-type&gt;&lt;contributors&gt;&lt;authors&gt;&lt;author&gt;Reddy, Ravisekhara P.&lt;/author&gt;&lt;author&gt;Lee, Gene H.&lt;/author&gt;&lt;author&gt;Davies, Huw M. L.&lt;/author&gt;&lt;/authors&gt;&lt;/contributors&gt;&lt;titles&gt;&lt;title&gt;Dirhodium Tetracarboxylate Derived from Adamantylglycine as a Chiral Catalyst for Carbenoid Reactions&lt;/title&gt;&lt;secondary-title&gt;Organic Letters&lt;/secondary-title&gt;&lt;/titles&gt;&lt;pages&gt;3437-3440&lt;/pages&gt;&lt;volume&gt;8&lt;/volume&gt;&lt;number&gt;16&lt;/number&gt;&lt;dates&gt;&lt;year&gt;2006&lt;/year&gt;&lt;pub-dates&gt;&lt;date&gt;2006/08/01&lt;/date&gt;&lt;/pub-dates&gt;&lt;/dates&gt;&lt;publisher&gt;American Chemical Society&lt;/publisher&gt;&lt;isbn&gt;1523-7060&lt;/isbn&gt;&lt;urls&gt;&lt;related-urls&gt;&lt;url&gt;https://doi.org/10.1021/ol060893l&lt;/url&gt;&lt;/related-urls&gt;&lt;/urls&gt;&lt;electronic-resource-num&gt;10.1021/ol060893l&lt;/electronic-resource-num&gt;&lt;/record&gt;&lt;/Cite&gt;&lt;/EndNote&gt;</w:instrText>
      </w:r>
      <w:r w:rsidRPr="00D32BF0">
        <w:rPr>
          <w:rFonts w:eastAsia="Calibri"/>
          <w:sz w:val="22"/>
          <w:szCs w:val="22"/>
        </w:rPr>
        <w:fldChar w:fldCharType="separate"/>
      </w:r>
      <w:r w:rsidR="001C3BFF" w:rsidRPr="001C3BFF">
        <w:rPr>
          <w:rFonts w:eastAsia="Calibri"/>
          <w:noProof/>
          <w:sz w:val="22"/>
          <w:szCs w:val="22"/>
          <w:vertAlign w:val="superscript"/>
        </w:rPr>
        <w:t>76</w:t>
      </w:r>
      <w:r w:rsidRPr="00D32BF0">
        <w:rPr>
          <w:rFonts w:eastAsia="Calibri"/>
          <w:sz w:val="22"/>
          <w:szCs w:val="22"/>
        </w:rPr>
        <w:fldChar w:fldCharType="end"/>
      </w:r>
      <w:r w:rsidRPr="00D32BF0">
        <w:rPr>
          <w:rFonts w:eastAsia="Calibri"/>
          <w:sz w:val="22"/>
          <w:szCs w:val="22"/>
        </w:rPr>
        <w:t xml:space="preserve"> Around this time, the idea that only C</w:t>
      </w:r>
      <w:r w:rsidRPr="00D32BF0">
        <w:rPr>
          <w:rFonts w:eastAsia="Calibri"/>
          <w:sz w:val="22"/>
          <w:szCs w:val="22"/>
          <w:vertAlign w:val="subscript"/>
        </w:rPr>
        <w:t>2</w:t>
      </w:r>
      <w:r w:rsidRPr="00D32BF0">
        <w:rPr>
          <w:rFonts w:eastAsia="Calibri"/>
          <w:sz w:val="22"/>
          <w:szCs w:val="22"/>
        </w:rPr>
        <w:t xml:space="preserve"> and D</w:t>
      </w:r>
      <w:r w:rsidRPr="00D32BF0">
        <w:rPr>
          <w:rFonts w:eastAsia="Calibri"/>
          <w:sz w:val="22"/>
          <w:szCs w:val="22"/>
          <w:vertAlign w:val="subscript"/>
        </w:rPr>
        <w:t>2</w:t>
      </w:r>
      <w:r w:rsidRPr="00D32BF0">
        <w:rPr>
          <w:rFonts w:eastAsia="Calibri"/>
          <w:sz w:val="22"/>
          <w:szCs w:val="22"/>
        </w:rPr>
        <w:t>-symmetric complexes could afford high enantiocontrol was challenged by the Fox group when they obtained an X-ray crystal structure of Rh</w:t>
      </w:r>
      <w:r w:rsidRPr="00D32BF0">
        <w:rPr>
          <w:rFonts w:eastAsia="Calibri"/>
          <w:sz w:val="22"/>
          <w:szCs w:val="22"/>
          <w:vertAlign w:val="subscript"/>
        </w:rPr>
        <w:t>2</w:t>
      </w:r>
      <w:r w:rsidRPr="00D32BF0">
        <w:rPr>
          <w:rFonts w:eastAsia="Calibri"/>
          <w:sz w:val="22"/>
          <w:szCs w:val="22"/>
        </w:rPr>
        <w:t>(</w:t>
      </w:r>
      <w:r w:rsidRPr="00D32BF0">
        <w:rPr>
          <w:rFonts w:eastAsia="Calibri"/>
          <w:i/>
          <w:iCs/>
          <w:sz w:val="22"/>
          <w:szCs w:val="22"/>
        </w:rPr>
        <w:t>S</w:t>
      </w:r>
      <w:r w:rsidRPr="00D32BF0">
        <w:rPr>
          <w:rFonts w:eastAsia="Calibri"/>
          <w:sz w:val="22"/>
          <w:szCs w:val="22"/>
        </w:rPr>
        <w:t>-PTTL)</w:t>
      </w:r>
      <w:r w:rsidRPr="00D32BF0">
        <w:rPr>
          <w:rFonts w:eastAsia="Calibri"/>
          <w:sz w:val="22"/>
          <w:szCs w:val="22"/>
          <w:vertAlign w:val="subscript"/>
        </w:rPr>
        <w:t>4</w:t>
      </w:r>
      <w:r w:rsidRPr="00D32BF0">
        <w:rPr>
          <w:rFonts w:eastAsia="Calibri"/>
          <w:sz w:val="22"/>
          <w:szCs w:val="22"/>
        </w:rPr>
        <w:t xml:space="preserve"> and determined that it adopted an all-up α, α, α, α conformation instead of the predicted α, α, β, β (C</w:t>
      </w:r>
      <w:r w:rsidRPr="00D32BF0">
        <w:rPr>
          <w:rFonts w:eastAsia="Calibri"/>
          <w:sz w:val="22"/>
          <w:szCs w:val="22"/>
          <w:vertAlign w:val="subscript"/>
        </w:rPr>
        <w:t>2</w:t>
      </w:r>
      <w:r w:rsidRPr="00D32BF0">
        <w:rPr>
          <w:rFonts w:eastAsia="Calibri"/>
          <w:sz w:val="22"/>
          <w:szCs w:val="22"/>
        </w:rPr>
        <w:t>-symmetric) conformation.</w:t>
      </w:r>
      <w:r w:rsidRPr="00D32BF0">
        <w:rPr>
          <w:rFonts w:eastAsia="Calibri"/>
          <w:sz w:val="22"/>
          <w:szCs w:val="22"/>
        </w:rPr>
        <w:fldChar w:fldCharType="begin">
          <w:fldData xml:space="preserve">PEVuZE5vdGU+PENpdGU+PEF1dGhvcj5EZUFuZ2VsaXM8L0F1dGhvcj48WWVhcj4yMDA5PC9ZZWFy
PjxSZWNOdW0+MTY3MDwvUmVjTnVtPjxEaXNwbGF5VGV4dD48c3R5bGUgZmFjZT0ic3VwZXJzY3Jp
cHQiPjgwLCA4MTwvc3R5bGU+PC9EaXNwbGF5VGV4dD48cmVjb3JkPjxyZWMtbnVtYmVyPjE2NzA8
L3JlYy1udW1iZXI+PGZvcmVpZ24ta2V5cz48a2V5IGFwcD0iRU4iIGRiLWlkPSJwenh0c3dzeGEw
cDV0ZWV2eHp5eDI5Mms5ZWZ2djIwZmF2ZTIiIHRpbWVzdGFtcD0iMTU3MTk0Mjk2OCIgZ3VpZD0i
MzYwMWUxN2MtMjdkZi00MjlhLWFhODMtZjhiN2YyMjc4MjkwIj4xNjcwPC9rZXk+PC9mb3JlaWdu
LWtleXM+PHJlZi10eXBlIG5hbWU9IkpvdXJuYWwgQXJ0aWNsZSI+MTc8L3JlZi10eXBlPjxjb250
cmlidXRvcnM+PGF1dGhvcnM+PGF1dGhvcj5EZUFuZ2VsaXMsIEFuZHJldzwvYXV0aG9yPjxhdXRo
b3I+RG1pdHJlbmtvLCBPbGdhPC9hdXRob3I+PGF1dGhvcj5ZYXAsIEdsZW5uIFAuIEEuPC9hdXRo
b3I+PGF1dGhvcj5Gb3gsIEpvc2VwaCBNLjwvYXV0aG9yPjwvYXV0aG9ycz48L2NvbnRyaWJ1dG9y
cz48dGl0bGVzPjx0aXRsZT5DaGlyYWwgQ3Jvd24gQ29uZm9ybWF0aW9uIG9mIFJoMihTLVBUVEwp
NDogRW5hbnRpb3NlbGVjdGl2ZSBDeWNsb3Byb3BhbmF0aW9uIHdpdGggzrEtQWxreWwtzrEtZGlh
em9lc3RlcnM8L3RpdGxlPjxzZWNvbmRhcnktdGl0bGU+Sm91cm5hbCBvZiB0aGUgQW1lcmljYW4g
Q2hlbWljYWwgU29jaWV0eTwvc2Vjb25kYXJ5LXRpdGxlPjwvdGl0bGVzPjxwYWdlcz43MjMwLTcy
MzE8L3BhZ2VzPjx2b2x1bWU+MTMxPC92b2x1bWU+PG51bWJlcj4yMTwvbnVtYmVyPjxkYXRlcz48
eWVhcj4yMDA5PC95ZWFyPjxwdWItZGF0ZXM+PGRhdGU+MjAwOS8wNi8wMzwvZGF0ZT48L3B1Yi1k
YXRlcz48L2RhdGVzPjxwdWJsaXNoZXI+QW1lcmljYW4gQ2hlbWljYWwgU29jaWV0eTwvcHVibGlz
aGVyPjxpc2JuPjAwMDItNzg2MzwvaXNibj48dXJscz48cmVsYXRlZC11cmxzPjx1cmw+aHR0cHM6
Ly9kb2kub3JnLzEwLjEwMjEvamE5MDI2ODUyPC91cmw+PC9yZWxhdGVkLXVybHM+PC91cmxzPjxl
bGVjdHJvbmljLXJlc291cmNlLW51bT4xMC4xMDIxL2phOTAyNjg1MjwvZWxlY3Ryb25pYy1yZXNv
dXJjZS1udW0+PC9yZWNvcmQ+PC9DaXRlPjxDaXRlPjxBdXRob3I+RGVBbmdlbGlzPC9BdXRob3I+
PFllYXI+MjAxMDwvWWVhcj48UmVjTnVtPjE2NjQ8L1JlY051bT48cmVjb3JkPjxyZWMtbnVtYmVy
PjE2NjQ8L3JlYy1udW1iZXI+PGZvcmVpZ24ta2V5cz48a2V5IGFwcD0iRU4iIGRiLWlkPSJwenh0
c3dzeGEwcDV0ZWV2eHp5eDI5Mms5ZWZ2djIwZmF2ZTIiIHRpbWVzdGFtcD0iMTU3MTY2MjY1MiIg
Z3VpZD0iNjY4ZGQ4MGQtM2YxNS00ODkzLTk2NjMtZjFkMTNhM2RlM2YxIj4xNjY0PC9rZXk+PC9m
b3JlaWduLWtleXM+PHJlZi10eXBlIG5hbWU9IkpvdXJuYWwgQXJ0aWNsZSI+MTc8L3JlZi10eXBl
Pjxjb250cmlidXRvcnM+PGF1dGhvcnM+PGF1dGhvcj5EZUFuZ2VsaXMsIEFuZHJldzwvYXV0aG9y
PjxhdXRob3I+Qm9ydXRhLCBEYXZpZCBULjwvYXV0aG9yPjxhdXRob3I+THViaW4sIEplYW4tQmVy
bmFyZDwvYXV0aG9yPjxhdXRob3I+UGxhbXBpbiwgSS4gSS4gSS4gSmFtZXMgTi48L2F1dGhvcj48
YXV0aG9yPllhcCwgR2xlbm4gUC4gQS48L2F1dGhvcj48YXV0aG9yPkZveCwgSm9zZXBoIE0uPC9h
dXRob3I+PC9hdXRob3JzPjwvY29udHJpYnV0b3JzPjx0aXRsZXM+PHRpdGxlPlRoZSBjaGlyYWwg
Y3Jvd24gY29uZm9ybWF0aW9uIGluIHBhZGRsZXdoZWVsIGNvbXBsZXhlczwvdGl0bGU+PHNlY29u
ZGFyeS10aXRsZT5DaGVtaWNhbCBDb21tdW5pY2F0aW9uczwvc2Vjb25kYXJ5LXRpdGxlPjwvdGl0
bGVzPjxwYWdlcz40NTQxLTQ1NDM8L3BhZ2VzPjx2b2x1bWU+NDY8L3ZvbHVtZT48bnVtYmVyPjI1
PC9udW1iZXI+PGRhdGVzPjx5ZWFyPjIwMTA8L3llYXI+PC9kYXRlcz48cHVibGlzaGVyPlRoZSBS
b3lhbCBTb2NpZXR5IG9mIENoZW1pc3RyeTwvcHVibGlzaGVyPjxpc2JuPjEzNTktNzM0NTwvaXNi
bj48d29yay10eXBlPjEwLjEwMzkvQzAwMTU1N0E8L3dvcmstdHlwZT48dXJscz48cmVsYXRlZC11
cmxzPjx1cmw+aHR0cDovL2R4LmRvaS5vcmcvMTAuMTAzOS9DMDAxNTU3QTwvdXJsPjx1cmw+aHR0
cHM6Ly9wdWJzLnJzYy5vcmcvZW4vY29udGVudC9hcnRpY2xlcGRmLzIwMTAvY2MvYzAwMTU1N2E8
L3VybD48L3JlbGF0ZWQtdXJscz48L3VybHM+PGVsZWN0cm9uaWMtcmVzb3VyY2UtbnVtPjEwLjEw
MzkvQzAwMTU1N0E8L2VsZWN0cm9uaWMtcmVzb3VyY2UtbnVtPjwvcmVjb3JkPjwvQ2l0ZT48L0Vu
ZE5vdGU+AG==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PEVuZE5vdGU+PENpdGU+PEF1dGhvcj5EZUFuZ2VsaXM8L0F1dGhvcj48WWVhcj4yMDA5PC9ZZWFy
PjxSZWNOdW0+MTY3MDwvUmVjTnVtPjxEaXNwbGF5VGV4dD48c3R5bGUgZmFjZT0ic3VwZXJzY3Jp
cHQiPjgwLCA4MTwvc3R5bGU+PC9EaXNwbGF5VGV4dD48cmVjb3JkPjxyZWMtbnVtYmVyPjE2NzA8
L3JlYy1udW1iZXI+PGZvcmVpZ24ta2V5cz48a2V5IGFwcD0iRU4iIGRiLWlkPSJwenh0c3dzeGEw
cDV0ZWV2eHp5eDI5Mms5ZWZ2djIwZmF2ZTIiIHRpbWVzdGFtcD0iMTU3MTk0Mjk2OCIgZ3VpZD0i
MzYwMWUxN2MtMjdkZi00MjlhLWFhODMtZjhiN2YyMjc4MjkwIj4xNjcwPC9rZXk+PC9mb3JlaWdu
LWtleXM+PHJlZi10eXBlIG5hbWU9IkpvdXJuYWwgQXJ0aWNsZSI+MTc8L3JlZi10eXBlPjxjb250
cmlidXRvcnM+PGF1dGhvcnM+PGF1dGhvcj5EZUFuZ2VsaXMsIEFuZHJldzwvYXV0aG9yPjxhdXRo
b3I+RG1pdHJlbmtvLCBPbGdhPC9hdXRob3I+PGF1dGhvcj5ZYXAsIEdsZW5uIFAuIEEuPC9hdXRo
b3I+PGF1dGhvcj5Gb3gsIEpvc2VwaCBNLjwvYXV0aG9yPjwvYXV0aG9ycz48L2NvbnRyaWJ1dG9y
cz48dGl0bGVzPjx0aXRsZT5DaGlyYWwgQ3Jvd24gQ29uZm9ybWF0aW9uIG9mIFJoMihTLVBUVEwp
NDogRW5hbnRpb3NlbGVjdGl2ZSBDeWNsb3Byb3BhbmF0aW9uIHdpdGggzrEtQWxreWwtzrEtZGlh
em9lc3RlcnM8L3RpdGxlPjxzZWNvbmRhcnktdGl0bGU+Sm91cm5hbCBvZiB0aGUgQW1lcmljYW4g
Q2hlbWljYWwgU29jaWV0eTwvc2Vjb25kYXJ5LXRpdGxlPjwvdGl0bGVzPjxwYWdlcz43MjMwLTcy
MzE8L3BhZ2VzPjx2b2x1bWU+MTMxPC92b2x1bWU+PG51bWJlcj4yMTwvbnVtYmVyPjxkYXRlcz48
eWVhcj4yMDA5PC95ZWFyPjxwdWItZGF0ZXM+PGRhdGU+MjAwOS8wNi8wMzwvZGF0ZT48L3B1Yi1k
YXRlcz48L2RhdGVzPjxwdWJsaXNoZXI+QW1lcmljYW4gQ2hlbWljYWwgU29jaWV0eTwvcHVibGlz
aGVyPjxpc2JuPjAwMDItNzg2MzwvaXNibj48dXJscz48cmVsYXRlZC11cmxzPjx1cmw+aHR0cHM6
Ly9kb2kub3JnLzEwLjEwMjEvamE5MDI2ODUyPC91cmw+PC9yZWxhdGVkLXVybHM+PC91cmxzPjxl
bGVjdHJvbmljLXJlc291cmNlLW51bT4xMC4xMDIxL2phOTAyNjg1MjwvZWxlY3Ryb25pYy1yZXNv
dXJjZS1udW0+PC9yZWNvcmQ+PC9DaXRlPjxDaXRlPjxBdXRob3I+RGVBbmdlbGlzPC9BdXRob3I+
PFllYXI+MjAxMDwvWWVhcj48UmVjTnVtPjE2NjQ8L1JlY051bT48cmVjb3JkPjxyZWMtbnVtYmVy
PjE2NjQ8L3JlYy1udW1iZXI+PGZvcmVpZ24ta2V5cz48a2V5IGFwcD0iRU4iIGRiLWlkPSJwenh0
c3dzeGEwcDV0ZWV2eHp5eDI5Mms5ZWZ2djIwZmF2ZTIiIHRpbWVzdGFtcD0iMTU3MTY2MjY1MiIg
Z3VpZD0iNjY4ZGQ4MGQtM2YxNS00ODkzLTk2NjMtZjFkMTNhM2RlM2YxIj4xNjY0PC9rZXk+PC9m
b3JlaWduLWtleXM+PHJlZi10eXBlIG5hbWU9IkpvdXJuYWwgQXJ0aWNsZSI+MTc8L3JlZi10eXBl
Pjxjb250cmlidXRvcnM+PGF1dGhvcnM+PGF1dGhvcj5EZUFuZ2VsaXMsIEFuZHJldzwvYXV0aG9y
PjxhdXRob3I+Qm9ydXRhLCBEYXZpZCBULjwvYXV0aG9yPjxhdXRob3I+THViaW4sIEplYW4tQmVy
bmFyZDwvYXV0aG9yPjxhdXRob3I+UGxhbXBpbiwgSS4gSS4gSS4gSmFtZXMgTi48L2F1dGhvcj48
YXV0aG9yPllhcCwgR2xlbm4gUC4gQS48L2F1dGhvcj48YXV0aG9yPkZveCwgSm9zZXBoIE0uPC9h
dXRob3I+PC9hdXRob3JzPjwvY29udHJpYnV0b3JzPjx0aXRsZXM+PHRpdGxlPlRoZSBjaGlyYWwg
Y3Jvd24gY29uZm9ybWF0aW9uIGluIHBhZGRsZXdoZWVsIGNvbXBsZXhlczwvdGl0bGU+PHNlY29u
ZGFyeS10aXRsZT5DaGVtaWNhbCBDb21tdW5pY2F0aW9uczwvc2Vjb25kYXJ5LXRpdGxlPjwvdGl0
bGVzPjxwYWdlcz40NTQxLTQ1NDM8L3BhZ2VzPjx2b2x1bWU+NDY8L3ZvbHVtZT48bnVtYmVyPjI1
PC9udW1iZXI+PGRhdGVzPjx5ZWFyPjIwMTA8L3llYXI+PC9kYXRlcz48cHVibGlzaGVyPlRoZSBS
b3lhbCBTb2NpZXR5IG9mIENoZW1pc3RyeTwvcHVibGlzaGVyPjxpc2JuPjEzNTktNzM0NTwvaXNi
bj48d29yay10eXBlPjEwLjEwMzkvQzAwMTU1N0E8L3dvcmstdHlwZT48dXJscz48cmVsYXRlZC11
cmxzPjx1cmw+aHR0cDovL2R4LmRvaS5vcmcvMTAuMTAzOS9DMDAxNTU3QTwvdXJsPjx1cmw+aHR0
cHM6Ly9wdWJzLnJzYy5vcmcvZW4vY29udGVudC9hcnRpY2xlcGRmLzIwMTAvY2MvYzAwMTU1N2E8
L3VybD48L3JlbGF0ZWQtdXJscz48L3VybHM+PGVsZWN0cm9uaWMtcmVzb3VyY2UtbnVtPjEwLjEw
MzkvQzAwMTU1N0E8L2VsZWN0cm9uaWMtcmVzb3VyY2UtbnVtPjwvcmVjb3JkPjwvQ2l0ZT48L0Vu
ZE5vdGU+AG==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D32BF0">
        <w:rPr>
          <w:rFonts w:eastAsia="Calibri"/>
          <w:sz w:val="22"/>
          <w:szCs w:val="22"/>
        </w:rPr>
      </w:r>
      <w:r w:rsidRPr="00D32BF0">
        <w:rPr>
          <w:rFonts w:eastAsia="Calibri"/>
          <w:sz w:val="22"/>
          <w:szCs w:val="22"/>
        </w:rPr>
        <w:fldChar w:fldCharType="separate"/>
      </w:r>
      <w:r w:rsidR="001C3BFF" w:rsidRPr="001C3BFF">
        <w:rPr>
          <w:rFonts w:eastAsia="Calibri"/>
          <w:noProof/>
          <w:sz w:val="22"/>
          <w:szCs w:val="22"/>
          <w:vertAlign w:val="superscript"/>
        </w:rPr>
        <w:t>80, 81</w:t>
      </w:r>
      <w:r w:rsidRPr="00D32BF0">
        <w:rPr>
          <w:rFonts w:eastAsia="Calibri"/>
          <w:sz w:val="22"/>
          <w:szCs w:val="22"/>
        </w:rPr>
        <w:fldChar w:fldCharType="end"/>
      </w:r>
      <w:r w:rsidRPr="00D32BF0">
        <w:rPr>
          <w:rFonts w:eastAsia="Calibri"/>
          <w:sz w:val="22"/>
          <w:szCs w:val="22"/>
        </w:rPr>
        <w:t xml:space="preserve"> However,</w:t>
      </w:r>
      <w:r w:rsidR="00821B28">
        <w:rPr>
          <w:rFonts w:eastAsia="Calibri"/>
          <w:sz w:val="22"/>
          <w:szCs w:val="22"/>
        </w:rPr>
        <w:t xml:space="preserve"> </w:t>
      </w:r>
      <w:r w:rsidRPr="00D32BF0">
        <w:rPr>
          <w:rFonts w:eastAsia="Calibri"/>
          <w:sz w:val="22"/>
          <w:szCs w:val="22"/>
        </w:rPr>
        <w:t>this all-up conformation was not C</w:t>
      </w:r>
      <w:r w:rsidRPr="00D32BF0">
        <w:rPr>
          <w:rFonts w:eastAsia="Calibri"/>
          <w:sz w:val="22"/>
          <w:szCs w:val="22"/>
          <w:vertAlign w:val="subscript"/>
        </w:rPr>
        <w:t>4</w:t>
      </w:r>
      <w:r w:rsidRPr="00D32BF0">
        <w:rPr>
          <w:rFonts w:eastAsia="Calibri"/>
          <w:sz w:val="22"/>
          <w:szCs w:val="22"/>
        </w:rPr>
        <w:t>-symmetric but C</w:t>
      </w:r>
      <w:r w:rsidRPr="00D32BF0">
        <w:rPr>
          <w:rFonts w:eastAsia="Calibri"/>
          <w:sz w:val="22"/>
          <w:szCs w:val="22"/>
          <w:vertAlign w:val="subscript"/>
        </w:rPr>
        <w:t>2</w:t>
      </w:r>
      <w:r w:rsidRPr="00D32BF0">
        <w:rPr>
          <w:rFonts w:eastAsia="Calibri"/>
          <w:sz w:val="22"/>
          <w:szCs w:val="22"/>
        </w:rPr>
        <w:t>-symmetric as a result of the phthalimide rings creating a “chiral crown” configuration around one of the axial sites with a single ethyl acetate (</w:t>
      </w:r>
      <w:proofErr w:type="spellStart"/>
      <w:r w:rsidRPr="00D32BF0">
        <w:rPr>
          <w:rFonts w:eastAsia="Calibri"/>
          <w:sz w:val="22"/>
          <w:szCs w:val="22"/>
        </w:rPr>
        <w:t>EtOAc</w:t>
      </w:r>
      <w:proofErr w:type="spellEnd"/>
      <w:r w:rsidRPr="00D32BF0">
        <w:rPr>
          <w:rFonts w:eastAsia="Calibri"/>
          <w:sz w:val="22"/>
          <w:szCs w:val="22"/>
        </w:rPr>
        <w:t>) solvent molecule coordinated(</w:t>
      </w:r>
      <w:r w:rsidRPr="00D32BF0">
        <w:rPr>
          <w:rFonts w:eastAsia="Calibri"/>
          <w:b/>
          <w:bCs/>
          <w:sz w:val="22"/>
          <w:szCs w:val="22"/>
          <w:highlight w:val="yellow"/>
        </w:rPr>
        <w:t>Figure 1.13a</w:t>
      </w:r>
      <w:r w:rsidRPr="00D32BF0">
        <w:rPr>
          <w:rFonts w:eastAsia="Calibri"/>
          <w:b/>
          <w:bCs/>
          <w:sz w:val="22"/>
          <w:szCs w:val="22"/>
        </w:rPr>
        <w:t>/b</w:t>
      </w:r>
      <w:r w:rsidRPr="00D32BF0">
        <w:rPr>
          <w:rFonts w:eastAsia="Calibri"/>
          <w:sz w:val="22"/>
          <w:szCs w:val="22"/>
        </w:rPr>
        <w:t>).</w:t>
      </w:r>
      <w:r w:rsidRPr="00D32BF0">
        <w:rPr>
          <w:rFonts w:eastAsia="Calibri"/>
          <w:sz w:val="22"/>
          <w:szCs w:val="22"/>
        </w:rPr>
        <w:fldChar w:fldCharType="begin"/>
      </w:r>
      <w:r w:rsidR="001C3BFF">
        <w:rPr>
          <w:rFonts w:eastAsia="Calibri"/>
          <w:sz w:val="22"/>
          <w:szCs w:val="22"/>
        </w:rPr>
        <w:instrText xml:space="preserve"> ADDIN EN.CITE &lt;EndNote&gt;&lt;Cite&gt;&lt;Author&gt;DeAngelis&lt;/Author&gt;&lt;Year&gt;2009&lt;/Year&gt;&lt;RecNum&gt;1670&lt;/RecNum&gt;&lt;DisplayText&gt;&lt;style face="superscript"&gt;80&lt;/style&gt;&lt;/DisplayText&gt;&lt;record&gt;&lt;rec-number&gt;1670&lt;/rec-number&gt;&lt;foreign-keys&gt;&lt;key app="EN" db-id="pzxtswsxa0p5teevxzyx292k9efvv20fave2" timestamp="1571942968" guid="3601e17c-27df-429a-aa83-f8b7f2278290"&gt;1670&lt;/key&gt;&lt;/foreign-keys&gt;&lt;ref-type name="Journal Article"&gt;17&lt;/ref-type&gt;&lt;contributors&gt;&lt;authors&gt;&lt;author&gt;DeAngelis, Andrew&lt;/author&gt;&lt;author&gt;Dmitrenko, Olga&lt;/author&gt;&lt;author&gt;Yap, Glenn P. A.&lt;/author&gt;&lt;author&gt;Fox, Joseph M.&lt;/author&gt;&lt;/authors&gt;&lt;/contributors&gt;&lt;titles&gt;&lt;title&gt;Chiral Crown Conformation of Rh2(S-PTTL)4: Enantioselective Cyclopropanation with α-Alkyl-α-diazoesters&lt;/title&gt;&lt;secondary-title&gt;Journal of the American Chemical Society&lt;/secondary-title&gt;&lt;/titles&gt;&lt;pages&gt;7230-7231&lt;/pages&gt;&lt;volume&gt;131&lt;/volume&gt;&lt;number&gt;21&lt;/number&gt;&lt;dates&gt;&lt;year&gt;2009&lt;/year&gt;&lt;pub-dates&gt;&lt;date&gt;2009/06/03&lt;/date&gt;&lt;/pub-dates&gt;&lt;/dates&gt;&lt;publisher&gt;American Chemical Society&lt;/publisher&gt;&lt;isbn&gt;0002-7863&lt;/isbn&gt;&lt;urls&gt;&lt;related-urls&gt;&lt;url&gt;https://doi.org/10.1021/ja9026852&lt;/url&gt;&lt;/related-urls&gt;&lt;/urls&gt;&lt;electronic-resource-num&gt;10.1021/ja9026852&lt;/electronic-resource-num&gt;&lt;/record&gt;&lt;/Cite&gt;&lt;/EndNote&gt;</w:instrText>
      </w:r>
      <w:r w:rsidRPr="00D32BF0">
        <w:rPr>
          <w:rFonts w:eastAsia="Calibri"/>
          <w:sz w:val="22"/>
          <w:szCs w:val="22"/>
        </w:rPr>
        <w:fldChar w:fldCharType="separate"/>
      </w:r>
      <w:r w:rsidR="001C3BFF" w:rsidRPr="001C3BFF">
        <w:rPr>
          <w:rFonts w:eastAsia="Calibri"/>
          <w:noProof/>
          <w:sz w:val="22"/>
          <w:szCs w:val="22"/>
          <w:vertAlign w:val="superscript"/>
        </w:rPr>
        <w:t>80</w:t>
      </w:r>
      <w:r w:rsidRPr="00D32BF0">
        <w:rPr>
          <w:rFonts w:eastAsia="Calibri"/>
          <w:sz w:val="22"/>
          <w:szCs w:val="22"/>
        </w:rPr>
        <w:fldChar w:fldCharType="end"/>
      </w:r>
      <w:r w:rsidRPr="00D32BF0">
        <w:rPr>
          <w:rFonts w:eastAsia="Calibri"/>
          <w:sz w:val="22"/>
          <w:szCs w:val="22"/>
        </w:rPr>
        <w:t xml:space="preserve"> Fox and coworkers suggested that this chiral crown is maintained during catalysis and that the carbene orients itself in the chiral pocket in such a way that its </w:t>
      </w:r>
      <w:r w:rsidRPr="00D32BF0">
        <w:rPr>
          <w:rFonts w:eastAsia="Calibri"/>
          <w:i/>
          <w:iCs/>
          <w:sz w:val="22"/>
          <w:szCs w:val="22"/>
        </w:rPr>
        <w:t>si</w:t>
      </w:r>
      <w:r w:rsidRPr="00D32BF0">
        <w:rPr>
          <w:rFonts w:eastAsia="Calibri"/>
          <w:sz w:val="22"/>
          <w:szCs w:val="22"/>
        </w:rPr>
        <w:t>-face is open to attack by the substrate (</w:t>
      </w:r>
      <w:r w:rsidRPr="00D32BF0">
        <w:rPr>
          <w:rFonts w:eastAsia="Calibri"/>
          <w:b/>
          <w:bCs/>
          <w:sz w:val="22"/>
          <w:szCs w:val="22"/>
          <w:highlight w:val="yellow"/>
        </w:rPr>
        <w:t>Figure 1.1</w:t>
      </w:r>
      <w:r w:rsidRPr="00D32BF0">
        <w:rPr>
          <w:rFonts w:eastAsia="Calibri"/>
          <w:b/>
          <w:bCs/>
          <w:sz w:val="22"/>
          <w:szCs w:val="22"/>
        </w:rPr>
        <w:t>3c</w:t>
      </w:r>
      <w:r w:rsidRPr="00D32BF0">
        <w:rPr>
          <w:rFonts w:eastAsia="Calibri"/>
          <w:sz w:val="22"/>
          <w:szCs w:val="22"/>
        </w:rPr>
        <w:t xml:space="preserve">). It was also suggested that the distal Rh active site is inaccessible due to steric blocking from the </w:t>
      </w:r>
      <w:r w:rsidRPr="00D32BF0">
        <w:rPr>
          <w:rFonts w:eastAsia="Calibri"/>
          <w:i/>
          <w:iCs/>
          <w:sz w:val="22"/>
          <w:szCs w:val="22"/>
        </w:rPr>
        <w:t>t</w:t>
      </w:r>
      <w:r w:rsidRPr="00D32BF0">
        <w:rPr>
          <w:rFonts w:eastAsia="Calibri"/>
          <w:sz w:val="22"/>
          <w:szCs w:val="22"/>
        </w:rPr>
        <w:t>-butyl groups.</w:t>
      </w:r>
      <w:r w:rsidRPr="00D32BF0">
        <w:rPr>
          <w:rFonts w:eastAsia="Calibri"/>
          <w:sz w:val="22"/>
          <w:szCs w:val="22"/>
        </w:rPr>
        <w:fldChar w:fldCharType="begin">
          <w:fldData xml:space="preserve">PEVuZE5vdGU+PENpdGU+PEF1dGhvcj5EZUFuZ2VsaXM8L0F1dGhvcj48WWVhcj4yMDA5PC9ZZWFy
PjxSZWNOdW0+MTY3MDwvUmVjTnVtPjxEaXNwbGF5VGV4dD48c3R5bGUgZmFjZT0ic3VwZXJzY3Jp
cHQiPjgwLCA4MTwvc3R5bGU+PC9EaXNwbGF5VGV4dD48cmVjb3JkPjxyZWMtbnVtYmVyPjE2NzA8
L3JlYy1udW1iZXI+PGZvcmVpZ24ta2V5cz48a2V5IGFwcD0iRU4iIGRiLWlkPSJwenh0c3dzeGEw
cDV0ZWV2eHp5eDI5Mms5ZWZ2djIwZmF2ZTIiIHRpbWVzdGFtcD0iMTU3MTk0Mjk2OCIgZ3VpZD0i
MzYwMWUxN2MtMjdkZi00MjlhLWFhODMtZjhiN2YyMjc4MjkwIj4xNjcwPC9rZXk+PC9mb3JlaWdu
LWtleXM+PHJlZi10eXBlIG5hbWU9IkpvdXJuYWwgQXJ0aWNsZSI+MTc8L3JlZi10eXBlPjxjb250
cmlidXRvcnM+PGF1dGhvcnM+PGF1dGhvcj5EZUFuZ2VsaXMsIEFuZHJldzwvYXV0aG9yPjxhdXRo
b3I+RG1pdHJlbmtvLCBPbGdhPC9hdXRob3I+PGF1dGhvcj5ZYXAsIEdsZW5uIFAuIEEuPC9hdXRo
b3I+PGF1dGhvcj5Gb3gsIEpvc2VwaCBNLjwvYXV0aG9yPjwvYXV0aG9ycz48L2NvbnRyaWJ1dG9y
cz48dGl0bGVzPjx0aXRsZT5DaGlyYWwgQ3Jvd24gQ29uZm9ybWF0aW9uIG9mIFJoMihTLVBUVEwp
NDogRW5hbnRpb3NlbGVjdGl2ZSBDeWNsb3Byb3BhbmF0aW9uIHdpdGggzrEtQWxreWwtzrEtZGlh
em9lc3RlcnM8L3RpdGxlPjxzZWNvbmRhcnktdGl0bGU+Sm91cm5hbCBvZiB0aGUgQW1lcmljYW4g
Q2hlbWljYWwgU29jaWV0eTwvc2Vjb25kYXJ5LXRpdGxlPjwvdGl0bGVzPjxwYWdlcz43MjMwLTcy
MzE8L3BhZ2VzPjx2b2x1bWU+MTMxPC92b2x1bWU+PG51bWJlcj4yMTwvbnVtYmVyPjxkYXRlcz48
eWVhcj4yMDA5PC95ZWFyPjxwdWItZGF0ZXM+PGRhdGU+MjAwOS8wNi8wMzwvZGF0ZT48L3B1Yi1k
YXRlcz48L2RhdGVzPjxwdWJsaXNoZXI+QW1lcmljYW4gQ2hlbWljYWwgU29jaWV0eTwvcHVibGlz
aGVyPjxpc2JuPjAwMDItNzg2MzwvaXNibj48dXJscz48cmVsYXRlZC11cmxzPjx1cmw+aHR0cHM6
Ly9kb2kub3JnLzEwLjEwMjEvamE5MDI2ODUyPC91cmw+PC9yZWxhdGVkLXVybHM+PC91cmxzPjxl
bGVjdHJvbmljLXJlc291cmNlLW51bT4xMC4xMDIxL2phOTAyNjg1MjwvZWxlY3Ryb25pYy1yZXNv
dXJjZS1udW0+PC9yZWNvcmQ+PC9DaXRlPjxDaXRlPjxBdXRob3I+RGVBbmdlbGlzPC9BdXRob3I+
PFllYXI+MjAxMDwvWWVhcj48UmVjTnVtPjE2NjQ8L1JlY051bT48cmVjb3JkPjxyZWMtbnVtYmVy
PjE2NjQ8L3JlYy1udW1iZXI+PGZvcmVpZ24ta2V5cz48a2V5IGFwcD0iRU4iIGRiLWlkPSJwenh0
c3dzeGEwcDV0ZWV2eHp5eDI5Mms5ZWZ2djIwZmF2ZTIiIHRpbWVzdGFtcD0iMTU3MTY2MjY1MiIg
Z3VpZD0iNjY4ZGQ4MGQtM2YxNS00ODkzLTk2NjMtZjFkMTNhM2RlM2YxIj4xNjY0PC9rZXk+PC9m
b3JlaWduLWtleXM+PHJlZi10eXBlIG5hbWU9IkpvdXJuYWwgQXJ0aWNsZSI+MTc8L3JlZi10eXBl
Pjxjb250cmlidXRvcnM+PGF1dGhvcnM+PGF1dGhvcj5EZUFuZ2VsaXMsIEFuZHJldzwvYXV0aG9y
PjxhdXRob3I+Qm9ydXRhLCBEYXZpZCBULjwvYXV0aG9yPjxhdXRob3I+THViaW4sIEplYW4tQmVy
bmFyZDwvYXV0aG9yPjxhdXRob3I+UGxhbXBpbiwgSS4gSS4gSS4gSmFtZXMgTi48L2F1dGhvcj48
YXV0aG9yPllhcCwgR2xlbm4gUC4gQS48L2F1dGhvcj48YXV0aG9yPkZveCwgSm9zZXBoIE0uPC9h
dXRob3I+PC9hdXRob3JzPjwvY29udHJpYnV0b3JzPjx0aXRsZXM+PHRpdGxlPlRoZSBjaGlyYWwg
Y3Jvd24gY29uZm9ybWF0aW9uIGluIHBhZGRsZXdoZWVsIGNvbXBsZXhlczwvdGl0bGU+PHNlY29u
ZGFyeS10aXRsZT5DaGVtaWNhbCBDb21tdW5pY2F0aW9uczwvc2Vjb25kYXJ5LXRpdGxlPjwvdGl0
bGVzPjxwYWdlcz40NTQxLTQ1NDM8L3BhZ2VzPjx2b2x1bWU+NDY8L3ZvbHVtZT48bnVtYmVyPjI1
PC9udW1iZXI+PGRhdGVzPjx5ZWFyPjIwMTA8L3llYXI+PC9kYXRlcz48cHVibGlzaGVyPlRoZSBS
b3lhbCBTb2NpZXR5IG9mIENoZW1pc3RyeTwvcHVibGlzaGVyPjxpc2JuPjEzNTktNzM0NTwvaXNi
bj48d29yay10eXBlPjEwLjEwMzkvQzAwMTU1N0E8L3dvcmstdHlwZT48dXJscz48cmVsYXRlZC11
cmxzPjx1cmw+aHR0cDovL2R4LmRvaS5vcmcvMTAuMTAzOS9DMDAxNTU3QTwvdXJsPjx1cmw+aHR0
cHM6Ly9wdWJzLnJzYy5vcmcvZW4vY29udGVudC9hcnRpY2xlcGRmLzIwMTAvY2MvYzAwMTU1N2E8
L3VybD48L3JlbGF0ZWQtdXJscz48L3VybHM+PGVsZWN0cm9uaWMtcmVzb3VyY2UtbnVtPjEwLjEw
MzkvQzAwMTU1N0E8L2VsZWN0cm9uaWMtcmVzb3VyY2UtbnVtPjwvcmVjb3JkPjwvQ2l0ZT48L0Vu
ZE5vdGU+AG==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PEVuZE5vdGU+PENpdGU+PEF1dGhvcj5EZUFuZ2VsaXM8L0F1dGhvcj48WWVhcj4yMDA5PC9ZZWFy
PjxSZWNOdW0+MTY3MDwvUmVjTnVtPjxEaXNwbGF5VGV4dD48c3R5bGUgZmFjZT0ic3VwZXJzY3Jp
cHQiPjgwLCA4MTwvc3R5bGU+PC9EaXNwbGF5VGV4dD48cmVjb3JkPjxyZWMtbnVtYmVyPjE2NzA8
L3JlYy1udW1iZXI+PGZvcmVpZ24ta2V5cz48a2V5IGFwcD0iRU4iIGRiLWlkPSJwenh0c3dzeGEw
cDV0ZWV2eHp5eDI5Mms5ZWZ2djIwZmF2ZTIiIHRpbWVzdGFtcD0iMTU3MTk0Mjk2OCIgZ3VpZD0i
MzYwMWUxN2MtMjdkZi00MjlhLWFhODMtZjhiN2YyMjc4MjkwIj4xNjcwPC9rZXk+PC9mb3JlaWdu
LWtleXM+PHJlZi10eXBlIG5hbWU9IkpvdXJuYWwgQXJ0aWNsZSI+MTc8L3JlZi10eXBlPjxjb250
cmlidXRvcnM+PGF1dGhvcnM+PGF1dGhvcj5EZUFuZ2VsaXMsIEFuZHJldzwvYXV0aG9yPjxhdXRo
b3I+RG1pdHJlbmtvLCBPbGdhPC9hdXRob3I+PGF1dGhvcj5ZYXAsIEdsZW5uIFAuIEEuPC9hdXRo
b3I+PGF1dGhvcj5Gb3gsIEpvc2VwaCBNLjwvYXV0aG9yPjwvYXV0aG9ycz48L2NvbnRyaWJ1dG9y
cz48dGl0bGVzPjx0aXRsZT5DaGlyYWwgQ3Jvd24gQ29uZm9ybWF0aW9uIG9mIFJoMihTLVBUVEwp
NDogRW5hbnRpb3NlbGVjdGl2ZSBDeWNsb3Byb3BhbmF0aW9uIHdpdGggzrEtQWxreWwtzrEtZGlh
em9lc3RlcnM8L3RpdGxlPjxzZWNvbmRhcnktdGl0bGU+Sm91cm5hbCBvZiB0aGUgQW1lcmljYW4g
Q2hlbWljYWwgU29jaWV0eTwvc2Vjb25kYXJ5LXRpdGxlPjwvdGl0bGVzPjxwYWdlcz43MjMwLTcy
MzE8L3BhZ2VzPjx2b2x1bWU+MTMxPC92b2x1bWU+PG51bWJlcj4yMTwvbnVtYmVyPjxkYXRlcz48
eWVhcj4yMDA5PC95ZWFyPjxwdWItZGF0ZXM+PGRhdGU+MjAwOS8wNi8wMzwvZGF0ZT48L3B1Yi1k
YXRlcz48L2RhdGVzPjxwdWJsaXNoZXI+QW1lcmljYW4gQ2hlbWljYWwgU29jaWV0eTwvcHVibGlz
aGVyPjxpc2JuPjAwMDItNzg2MzwvaXNibj48dXJscz48cmVsYXRlZC11cmxzPjx1cmw+aHR0cHM6
Ly9kb2kub3JnLzEwLjEwMjEvamE5MDI2ODUyPC91cmw+PC9yZWxhdGVkLXVybHM+PC91cmxzPjxl
bGVjdHJvbmljLXJlc291cmNlLW51bT4xMC4xMDIxL2phOTAyNjg1MjwvZWxlY3Ryb25pYy1yZXNv
dXJjZS1udW0+PC9yZWNvcmQ+PC9DaXRlPjxDaXRlPjxBdXRob3I+RGVBbmdlbGlzPC9BdXRob3I+
PFllYXI+MjAxMDwvWWVhcj48UmVjTnVtPjE2NjQ8L1JlY051bT48cmVjb3JkPjxyZWMtbnVtYmVy
PjE2NjQ8L3JlYy1udW1iZXI+PGZvcmVpZ24ta2V5cz48a2V5IGFwcD0iRU4iIGRiLWlkPSJwenh0
c3dzeGEwcDV0ZWV2eHp5eDI5Mms5ZWZ2djIwZmF2ZTIiIHRpbWVzdGFtcD0iMTU3MTY2MjY1MiIg
Z3VpZD0iNjY4ZGQ4MGQtM2YxNS00ODkzLTk2NjMtZjFkMTNhM2RlM2YxIj4xNjY0PC9rZXk+PC9m
b3JlaWduLWtleXM+PHJlZi10eXBlIG5hbWU9IkpvdXJuYWwgQXJ0aWNsZSI+MTc8L3JlZi10eXBl
Pjxjb250cmlidXRvcnM+PGF1dGhvcnM+PGF1dGhvcj5EZUFuZ2VsaXMsIEFuZHJldzwvYXV0aG9y
PjxhdXRob3I+Qm9ydXRhLCBEYXZpZCBULjwvYXV0aG9yPjxhdXRob3I+THViaW4sIEplYW4tQmVy
bmFyZDwvYXV0aG9yPjxhdXRob3I+UGxhbXBpbiwgSS4gSS4gSS4gSmFtZXMgTi48L2F1dGhvcj48
YXV0aG9yPllhcCwgR2xlbm4gUC4gQS48L2F1dGhvcj48YXV0aG9yPkZveCwgSm9zZXBoIE0uPC9h
dXRob3I+PC9hdXRob3JzPjwvY29udHJpYnV0b3JzPjx0aXRsZXM+PHRpdGxlPlRoZSBjaGlyYWwg
Y3Jvd24gY29uZm9ybWF0aW9uIGluIHBhZGRsZXdoZWVsIGNvbXBsZXhlczwvdGl0bGU+PHNlY29u
ZGFyeS10aXRsZT5DaGVtaWNhbCBDb21tdW5pY2F0aW9uczwvc2Vjb25kYXJ5LXRpdGxlPjwvdGl0
bGVzPjxwYWdlcz40NTQxLTQ1NDM8L3BhZ2VzPjx2b2x1bWU+NDY8L3ZvbHVtZT48bnVtYmVyPjI1
PC9udW1iZXI+PGRhdGVzPjx5ZWFyPjIwMTA8L3llYXI+PC9kYXRlcz48cHVibGlzaGVyPlRoZSBS
b3lhbCBTb2NpZXR5IG9mIENoZW1pc3RyeTwvcHVibGlzaGVyPjxpc2JuPjEzNTktNzM0NTwvaXNi
bj48d29yay10eXBlPjEwLjEwMzkvQzAwMTU1N0E8L3dvcmstdHlwZT48dXJscz48cmVsYXRlZC11
cmxzPjx1cmw+aHR0cDovL2R4LmRvaS5vcmcvMTAuMTAzOS9DMDAxNTU3QTwvdXJsPjx1cmw+aHR0
cHM6Ly9wdWJzLnJzYy5vcmcvZW4vY29udGVudC9hcnRpY2xlcGRmLzIwMTAvY2MvYzAwMTU1N2E8
L3VybD48L3JlbGF0ZWQtdXJscz48L3VybHM+PGVsZWN0cm9uaWMtcmVzb3VyY2UtbnVtPjEwLjEw
MzkvQzAwMTU1N0E8L2VsZWN0cm9uaWMtcmVzb3VyY2UtbnVtPjwvcmVjb3JkPjwvQ2l0ZT48L0Vu
ZE5vdGU+AG==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D32BF0">
        <w:rPr>
          <w:rFonts w:eastAsia="Calibri"/>
          <w:sz w:val="22"/>
          <w:szCs w:val="22"/>
        </w:rPr>
      </w:r>
      <w:r w:rsidRPr="00D32BF0">
        <w:rPr>
          <w:rFonts w:eastAsia="Calibri"/>
          <w:sz w:val="22"/>
          <w:szCs w:val="22"/>
        </w:rPr>
        <w:fldChar w:fldCharType="separate"/>
      </w:r>
      <w:r w:rsidR="001C3BFF" w:rsidRPr="001C3BFF">
        <w:rPr>
          <w:rFonts w:eastAsia="Calibri"/>
          <w:noProof/>
          <w:sz w:val="22"/>
          <w:szCs w:val="22"/>
          <w:vertAlign w:val="superscript"/>
        </w:rPr>
        <w:t>80, 81</w:t>
      </w:r>
      <w:r w:rsidRPr="00D32BF0">
        <w:rPr>
          <w:rFonts w:eastAsia="Calibri"/>
          <w:sz w:val="22"/>
          <w:szCs w:val="22"/>
        </w:rPr>
        <w:fldChar w:fldCharType="end"/>
      </w:r>
      <w:r w:rsidRPr="00D32BF0">
        <w:rPr>
          <w:rFonts w:eastAsia="Calibri"/>
          <w:sz w:val="22"/>
          <w:szCs w:val="22"/>
        </w:rPr>
        <w:t xml:space="preserve"> Although this theory is in accordance with the improved enantiocontrol observed with the bulkier </w:t>
      </w:r>
      <w:r w:rsidRPr="00D32BF0">
        <w:rPr>
          <w:rFonts w:eastAsia="Calibri"/>
          <w:b/>
          <w:bCs/>
          <w:sz w:val="22"/>
          <w:szCs w:val="22"/>
        </w:rPr>
        <w:t>15</w:t>
      </w:r>
      <w:r w:rsidRPr="00D32BF0">
        <w:rPr>
          <w:rFonts w:eastAsia="Calibri"/>
          <w:sz w:val="22"/>
          <w:szCs w:val="22"/>
        </w:rPr>
        <w:t xml:space="preserve">, several groups have challenged Fox’s claims. The idea that the distal Rh site is completely restricted was disproven by </w:t>
      </w:r>
      <w:proofErr w:type="spellStart"/>
      <w:r w:rsidRPr="00D32BF0">
        <w:rPr>
          <w:rFonts w:eastAsia="Calibri"/>
          <w:sz w:val="22"/>
          <w:szCs w:val="22"/>
        </w:rPr>
        <w:t>Adly</w:t>
      </w:r>
      <w:proofErr w:type="spellEnd"/>
      <w:r w:rsidRPr="00D32BF0">
        <w:rPr>
          <w:rFonts w:eastAsia="Calibri"/>
          <w:sz w:val="22"/>
          <w:szCs w:val="22"/>
        </w:rPr>
        <w:t xml:space="preserve"> and coworkers when they reported an X-ray crystal structure of Rh</w:t>
      </w:r>
      <w:r w:rsidRPr="00D32BF0">
        <w:rPr>
          <w:rFonts w:eastAsia="Calibri"/>
          <w:sz w:val="22"/>
          <w:szCs w:val="22"/>
          <w:vertAlign w:val="subscript"/>
        </w:rPr>
        <w:t>2</w:t>
      </w:r>
      <w:r w:rsidRPr="00D32BF0">
        <w:rPr>
          <w:rFonts w:eastAsia="Calibri"/>
          <w:sz w:val="22"/>
          <w:szCs w:val="22"/>
        </w:rPr>
        <w:t>(</w:t>
      </w:r>
      <w:r w:rsidRPr="00D32BF0">
        <w:rPr>
          <w:rFonts w:eastAsia="Calibri"/>
          <w:i/>
          <w:iCs/>
          <w:sz w:val="22"/>
          <w:szCs w:val="22"/>
        </w:rPr>
        <w:t>S</w:t>
      </w:r>
      <w:r w:rsidRPr="00D32BF0">
        <w:rPr>
          <w:rFonts w:eastAsia="Calibri"/>
          <w:sz w:val="22"/>
          <w:szCs w:val="22"/>
        </w:rPr>
        <w:t>-PTAD)</w:t>
      </w:r>
      <w:r w:rsidRPr="00D32BF0">
        <w:rPr>
          <w:rFonts w:eastAsia="Calibri"/>
          <w:sz w:val="22"/>
          <w:szCs w:val="22"/>
          <w:vertAlign w:val="subscript"/>
        </w:rPr>
        <w:t xml:space="preserve">4 </w:t>
      </w:r>
      <w:r w:rsidRPr="00D32BF0">
        <w:rPr>
          <w:rFonts w:eastAsia="Calibri"/>
          <w:sz w:val="22"/>
          <w:szCs w:val="22"/>
        </w:rPr>
        <w:t>and found that it existed as a bis(</w:t>
      </w:r>
      <w:proofErr w:type="spellStart"/>
      <w:r w:rsidRPr="00D32BF0">
        <w:rPr>
          <w:rFonts w:eastAsia="Calibri"/>
          <w:sz w:val="22"/>
          <w:szCs w:val="22"/>
        </w:rPr>
        <w:t>EtOAc</w:t>
      </w:r>
      <w:proofErr w:type="spellEnd"/>
      <w:r w:rsidRPr="00D32BF0">
        <w:rPr>
          <w:rFonts w:eastAsia="Calibri"/>
          <w:sz w:val="22"/>
          <w:szCs w:val="22"/>
        </w:rPr>
        <w:t>) adduct.</w:t>
      </w:r>
      <w:r w:rsidRPr="00D32BF0">
        <w:rPr>
          <w:rFonts w:eastAsia="Calibri"/>
          <w:sz w:val="22"/>
          <w:szCs w:val="22"/>
        </w:rPr>
        <w:fldChar w:fldCharType="begin">
          <w:fldData xml:space="preserve">PEVuZE5vdGU+PENpdGU+PEF1dGhvcj5BZGx5PC9BdXRob3I+PFllYXI+MjAxNjwvWWVhcj48UmVj
TnVtPjc4NjwvUmVjTnVtPjxEaXNwbGF5VGV4dD48c3R5bGUgZmFjZT0ic3VwZXJzY3JpcHQiPjgy
PC9zdHlsZT48L0Rpc3BsYXlUZXh0PjxyZWNvcmQ+PHJlYy1udW1iZXI+Nzg2PC9yZWMtbnVtYmVy
Pjxmb3JlaWduLWtleXM+PGtleSBhcHA9IkVOIiBkYi1pZD0icHp4dHN3c3hhMHA1dGVldnh6eXgy
OTJrOWVmdnYyMGZhdmUyIiB0aW1lc3RhbXA9IjE1Njc5ODI2OTciIGd1aWQ9IjRiMzQ5ZTg5LWNj
ZjMtNGMxNi1iNjAxLWY2YjgzYjNhOTM0YSI+Nzg2PC9rZXk+PC9mb3JlaWduLWtleXM+PHJlZi10
eXBlIG5hbWU9IkpvdXJuYWwgQXJ0aWNsZSI+MTc8L3JlZi10eXBlPjxjb250cmlidXRvcnM+PGF1
dGhvcnM+PGF1dGhvcj5BZGx5LCBGLiBHLjwvYXV0aG9yPjxhdXRob3I+R2FyZGluZXIsIE0uIEcu
PC9hdXRob3I+PGF1dGhvcj5HaGFuZW0sIEEuPC9hdXRob3I+PC9hdXRob3JzPjwvY29udHJpYnV0
b3JzPjxhdXRoLWFkZHJlc3M+VW5pdiBDYW5iZXJyYSwgRGVwdCBCaW9tZWQgU2NpLCBDYW5iZXJy
YSwgQUNUIDI2MDEsIEF1c3RyYWxpYSYjeEQ7VW5pdiBDYW5iZXJyYSwgQ2FuYmVycmEsIEFDVCAy
NjAxLCBBdXN0cmFsaWEmI3hEO0NoZW0gVW5pdiBUYXNtYW5pYSwgU2NoIFBoeXMgU2NpLCBIb2Jh
cnQsIFRhcyA3MDAxLCBBdXN0cmFsaWE8L2F1dGgtYWRkcmVzcz48dGl0bGVzPjx0aXRsZT5EZXNp
Z24gYW5kIFN5bnRoZXNpcyBvZiBOb3ZlbCBDaGlyYWwgRGlyaG9kaXVtKElJKSBDYXJib3h5bGF0
ZSBDb21wbGV4ZXMgZm9yIEFzeW1tZXRyaWMgQ3ljbG9wcm9wYW5hdGlvbiBSZWFjdGlvbnM8L3Rp
dGxlPjxzZWNvbmRhcnktdGl0bGU+Q2hlbWlzdHJ5LWEgRXVyb3BlYW4gSm91cm5hbDwvc2Vjb25k
YXJ5LXRpdGxlPjxhbHQtdGl0bGU+Q2hlbS1FdXIgSjwvYWx0LXRpdGxlPjwvdGl0bGVzPjxwZXJp
b2RpY2FsPjxmdWxsLXRpdGxlPkNoZW1pc3RyeS1hIEV1cm9wZWFuIEpvdXJuYWw8L2Z1bGwtdGl0
bGU+PC9wZXJpb2RpY2FsPjxwYWdlcz4zNDQ3LTM0NjE8L3BhZ2VzPjx2b2x1bWU+MjI8L3ZvbHVt
ZT48bnVtYmVyPjEwPC9udW1iZXI+PGtleXdvcmRzPjxrZXl3b3JkPmFzeW1tZXRyaWMgc3ludGhl
c2lzPC9rZXl3b3JkPjxrZXl3b3JkPmNhcmJlbm9pZHM8L2tleXdvcmQ+PGtleXdvcmQ+Y2hpcmFs
IGNhdGFseXNpczwva2V5d29yZD48a2V5d29yZD5jeWNsb3Byb3BhbmF0aW9uPC9rZXl3b3JkPjxr
ZXl3b3JkPnJob2RpdW08L2tleXdvcmQ+PGtleXdvcmQ+YWxreWwtYWxwaGEtZGlhem9lc3RlcnM8
L2tleXdvcmQ+PGtleXdvcmQ+ZW5hbnRpb3NlbGVjdGl2ZSBzeW50aGVzaXM8L2tleXdvcmQ+PGtl
eXdvcmQ+c3Vic3RpdHV0ZWQgY3ljbG9wcm9wYW5lczwva2V5d29yZD48a2V5d29yZD5vbGVmaW4g
Y3ljbG9wcm9wYW5hdGlvbjwva2V5d29yZD48a2V5d29yZD5jYXJiZW5vaWQgcmVhY3Rpb25zPC9r
ZXl3b3JkPjxrZXl3b3JkPmNhdGFseXN0PC9rZXl3b3JkPjxrZXl3b3JkPnN5bW1ldHJ5PC9rZXl3
b3JkPjxrZXl3b3JkPmN5Y2xvcHJvcHlscGhvc3Bob25hdGVzPC9rZXl3b3JkPjxrZXl3b3JkPmNv
bnN0cnVjdGlvbjwva2V5d29yZD48a2V5d29yZD5zZWxlY3Rpdml0eTwva2V5d29yZD48L2tleXdv
cmRzPjxkYXRlcz48eWVhcj4yMDE2PC95ZWFyPjxwdWItZGF0ZXM+PGRhdGU+TWFyIDE8L2RhdGU+
PC9wdWItZGF0ZXM+PC9kYXRlcz48aXNibj4wOTQ3LTY1Mzk8L2lzYm4+PGFjY2Vzc2lvbi1udW0+
V09TOjAwMDM3MTQxOTIwMDAzNjwvYWNjZXNzaW9uLW51bT48dXJscz48cmVsYXRlZC11cmxzPjx1
cmw+Jmx0O0dvIHRvIElTSSZndDs6Ly9XT1M6MDAwMzcxNDE5MjAwMDM2PC91cmw+PHVybD5odHRw
czovL29ubGluZWxpYnJhcnkud2lsZXkuY29tL2RvaS9wZGYvMTAuMTAwMi9jaGVtLjIwMTUwNDgx
NzwvdXJsPjwvcmVsYXRlZC11cmxzPjwvdXJscz48ZWxlY3Ryb25pYy1yZXNvdXJjZS1udW0+MTAu
MTAwMi9jaGVtLjIwMTUwNDgxNzwvZWxlY3Ryb25pYy1yZXNvdXJjZS1udW0+PGxhbmd1YWdlPkVu
Z2xpc2g8L2xhbmd1YWdlPjwvcmVjb3JkPjwvQ2l0ZT48L0VuZE5vdGU+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PEVuZE5vdGU+PENpdGU+PEF1dGhvcj5BZGx5PC9BdXRob3I+PFllYXI+MjAxNjwvWWVhcj48UmVj
TnVtPjc4NjwvUmVjTnVtPjxEaXNwbGF5VGV4dD48c3R5bGUgZmFjZT0ic3VwZXJzY3JpcHQiPjgy
PC9zdHlsZT48L0Rpc3BsYXlUZXh0PjxyZWNvcmQ+PHJlYy1udW1iZXI+Nzg2PC9yZWMtbnVtYmVy
Pjxmb3JlaWduLWtleXM+PGtleSBhcHA9IkVOIiBkYi1pZD0icHp4dHN3c3hhMHA1dGVldnh6eXgy
OTJrOWVmdnYyMGZhdmUyIiB0aW1lc3RhbXA9IjE1Njc5ODI2OTciIGd1aWQ9IjRiMzQ5ZTg5LWNj
ZjMtNGMxNi1iNjAxLWY2YjgzYjNhOTM0YSI+Nzg2PC9rZXk+PC9mb3JlaWduLWtleXM+PHJlZi10
eXBlIG5hbWU9IkpvdXJuYWwgQXJ0aWNsZSI+MTc8L3JlZi10eXBlPjxjb250cmlidXRvcnM+PGF1
dGhvcnM+PGF1dGhvcj5BZGx5LCBGLiBHLjwvYXV0aG9yPjxhdXRob3I+R2FyZGluZXIsIE0uIEcu
PC9hdXRob3I+PGF1dGhvcj5HaGFuZW0sIEEuPC9hdXRob3I+PC9hdXRob3JzPjwvY29udHJpYnV0
b3JzPjxhdXRoLWFkZHJlc3M+VW5pdiBDYW5iZXJyYSwgRGVwdCBCaW9tZWQgU2NpLCBDYW5iZXJy
YSwgQUNUIDI2MDEsIEF1c3RyYWxpYSYjeEQ7VW5pdiBDYW5iZXJyYSwgQ2FuYmVycmEsIEFDVCAy
NjAxLCBBdXN0cmFsaWEmI3hEO0NoZW0gVW5pdiBUYXNtYW5pYSwgU2NoIFBoeXMgU2NpLCBIb2Jh
cnQsIFRhcyA3MDAxLCBBdXN0cmFsaWE8L2F1dGgtYWRkcmVzcz48dGl0bGVzPjx0aXRsZT5EZXNp
Z24gYW5kIFN5bnRoZXNpcyBvZiBOb3ZlbCBDaGlyYWwgRGlyaG9kaXVtKElJKSBDYXJib3h5bGF0
ZSBDb21wbGV4ZXMgZm9yIEFzeW1tZXRyaWMgQ3ljbG9wcm9wYW5hdGlvbiBSZWFjdGlvbnM8L3Rp
dGxlPjxzZWNvbmRhcnktdGl0bGU+Q2hlbWlzdHJ5LWEgRXVyb3BlYW4gSm91cm5hbDwvc2Vjb25k
YXJ5LXRpdGxlPjxhbHQtdGl0bGU+Q2hlbS1FdXIgSjwvYWx0LXRpdGxlPjwvdGl0bGVzPjxwZXJp
b2RpY2FsPjxmdWxsLXRpdGxlPkNoZW1pc3RyeS1hIEV1cm9wZWFuIEpvdXJuYWw8L2Z1bGwtdGl0
bGU+PC9wZXJpb2RpY2FsPjxwYWdlcz4zNDQ3LTM0NjE8L3BhZ2VzPjx2b2x1bWU+MjI8L3ZvbHVt
ZT48bnVtYmVyPjEwPC9udW1iZXI+PGtleXdvcmRzPjxrZXl3b3JkPmFzeW1tZXRyaWMgc3ludGhl
c2lzPC9rZXl3b3JkPjxrZXl3b3JkPmNhcmJlbm9pZHM8L2tleXdvcmQ+PGtleXdvcmQ+Y2hpcmFs
IGNhdGFseXNpczwva2V5d29yZD48a2V5d29yZD5jeWNsb3Byb3BhbmF0aW9uPC9rZXl3b3JkPjxr
ZXl3b3JkPnJob2RpdW08L2tleXdvcmQ+PGtleXdvcmQ+YWxreWwtYWxwaGEtZGlhem9lc3RlcnM8
L2tleXdvcmQ+PGtleXdvcmQ+ZW5hbnRpb3NlbGVjdGl2ZSBzeW50aGVzaXM8L2tleXdvcmQ+PGtl
eXdvcmQ+c3Vic3RpdHV0ZWQgY3ljbG9wcm9wYW5lczwva2V5d29yZD48a2V5d29yZD5vbGVmaW4g
Y3ljbG9wcm9wYW5hdGlvbjwva2V5d29yZD48a2V5d29yZD5jYXJiZW5vaWQgcmVhY3Rpb25zPC9r
ZXl3b3JkPjxrZXl3b3JkPmNhdGFseXN0PC9rZXl3b3JkPjxrZXl3b3JkPnN5bW1ldHJ5PC9rZXl3
b3JkPjxrZXl3b3JkPmN5Y2xvcHJvcHlscGhvc3Bob25hdGVzPC9rZXl3b3JkPjxrZXl3b3JkPmNv
bnN0cnVjdGlvbjwva2V5d29yZD48a2V5d29yZD5zZWxlY3Rpdml0eTwva2V5d29yZD48L2tleXdv
cmRzPjxkYXRlcz48eWVhcj4yMDE2PC95ZWFyPjxwdWItZGF0ZXM+PGRhdGU+TWFyIDE8L2RhdGU+
PC9wdWItZGF0ZXM+PC9kYXRlcz48aXNibj4wOTQ3LTY1Mzk8L2lzYm4+PGFjY2Vzc2lvbi1udW0+
V09TOjAwMDM3MTQxOTIwMDAzNjwvYWNjZXNzaW9uLW51bT48dXJscz48cmVsYXRlZC11cmxzPjx1
cmw+Jmx0O0dvIHRvIElTSSZndDs6Ly9XT1M6MDAwMzcxNDE5MjAwMDM2PC91cmw+PHVybD5odHRw
czovL29ubGluZWxpYnJhcnkud2lsZXkuY29tL2RvaS9wZGYvMTAuMTAwMi9jaGVtLjIwMTUwNDgx
NzwvdXJsPjwvcmVsYXRlZC11cmxzPjwvdXJscz48ZWxlY3Ryb25pYy1yZXNvdXJjZS1udW0+MTAu
MTAwMi9jaGVtLjIwMTUwNDgxNzwvZWxlY3Ryb25pYy1yZXNvdXJjZS1udW0+PGxhbmd1YWdlPkVu
Z2xpc2g8L2xhbmd1YWdlPjwvcmVjb3JkPjwvQ2l0ZT48L0VuZE5vdGU+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D32BF0">
        <w:rPr>
          <w:rFonts w:eastAsia="Calibri"/>
          <w:sz w:val="22"/>
          <w:szCs w:val="22"/>
        </w:rPr>
      </w:r>
      <w:r w:rsidRPr="00D32BF0">
        <w:rPr>
          <w:rFonts w:eastAsia="Calibri"/>
          <w:sz w:val="22"/>
          <w:szCs w:val="22"/>
        </w:rPr>
        <w:fldChar w:fldCharType="separate"/>
      </w:r>
      <w:r w:rsidR="001C3BFF" w:rsidRPr="001C3BFF">
        <w:rPr>
          <w:rFonts w:eastAsia="Calibri"/>
          <w:noProof/>
          <w:sz w:val="22"/>
          <w:szCs w:val="22"/>
          <w:vertAlign w:val="superscript"/>
        </w:rPr>
        <w:t>82</w:t>
      </w:r>
      <w:r w:rsidRPr="00D32BF0">
        <w:rPr>
          <w:rFonts w:eastAsia="Calibri"/>
          <w:sz w:val="22"/>
          <w:szCs w:val="22"/>
        </w:rPr>
        <w:fldChar w:fldCharType="end"/>
      </w:r>
      <w:r w:rsidRPr="00D32BF0">
        <w:rPr>
          <w:rFonts w:eastAsia="Calibri"/>
          <w:sz w:val="22"/>
          <w:szCs w:val="22"/>
        </w:rPr>
        <w:t xml:space="preserve"> The Charette group conducted 2D heteronuclear NOESY experiments on </w:t>
      </w:r>
      <w:r w:rsidRPr="00D32BF0">
        <w:rPr>
          <w:rFonts w:eastAsia="Calibri"/>
          <w:b/>
          <w:bCs/>
          <w:sz w:val="22"/>
          <w:szCs w:val="22"/>
        </w:rPr>
        <w:t>12</w:t>
      </w:r>
      <w:r w:rsidRPr="00D32BF0">
        <w:rPr>
          <w:rFonts w:eastAsia="Calibri"/>
          <w:sz w:val="22"/>
          <w:szCs w:val="22"/>
        </w:rPr>
        <w:t xml:space="preserve"> and discovered that the phthaloyl groups are flexible and can change conformation in solution, refuting Fox’s claim (</w:t>
      </w:r>
      <w:r w:rsidRPr="00D32BF0">
        <w:rPr>
          <w:rFonts w:eastAsia="Calibri"/>
          <w:b/>
          <w:bCs/>
          <w:sz w:val="22"/>
          <w:szCs w:val="22"/>
          <w:highlight w:val="yellow"/>
        </w:rPr>
        <w:t>Figure 1.1</w:t>
      </w:r>
      <w:r w:rsidRPr="00D32BF0">
        <w:rPr>
          <w:rFonts w:eastAsia="Calibri"/>
          <w:b/>
          <w:bCs/>
          <w:sz w:val="22"/>
          <w:szCs w:val="22"/>
        </w:rPr>
        <w:t>4</w:t>
      </w:r>
      <w:r w:rsidRPr="00D32BF0">
        <w:rPr>
          <w:rFonts w:eastAsia="Calibri"/>
          <w:sz w:val="22"/>
          <w:szCs w:val="22"/>
        </w:rPr>
        <w:t>).</w:t>
      </w:r>
      <w:r w:rsidRPr="00D32BF0">
        <w:rPr>
          <w:rFonts w:eastAsia="Calibri"/>
          <w:sz w:val="22"/>
          <w:szCs w:val="22"/>
        </w:rPr>
        <w:fldChar w:fldCharType="begin"/>
      </w:r>
      <w:r w:rsidR="001C3BFF">
        <w:rPr>
          <w:rFonts w:eastAsia="Calibri"/>
          <w:sz w:val="22"/>
          <w:szCs w:val="22"/>
        </w:rPr>
        <w:instrText xml:space="preserve"> ADDIN EN.CITE &lt;EndNote&gt;&lt;Cite&gt;&lt;Author&gt;Lindsay&lt;/Author&gt;&lt;Year&gt;2009&lt;/Year&gt;&lt;RecNum&gt;1669&lt;/RecNum&gt;&lt;DisplayText&gt;&lt;style face="superscript"&gt;63&lt;/style&gt;&lt;/DisplayText&gt;&lt;record&gt;&lt;rec-number&gt;1669&lt;/rec-number&gt;&lt;foreign-keys&gt;&lt;key app="EN" db-id="pzxtswsxa0p5teevxzyx292k9efvv20fave2" timestamp="1571942968" guid="45b97240-ef04-4dcf-a5f9-ed0ebbe0a031"&gt;1669&lt;/key&gt;&lt;/foreign-keys&gt;&lt;ref-type name="Journal Article"&gt;17&lt;/ref-type&gt;&lt;contributors&gt;&lt;authors&gt;&lt;author&gt;Lindsay, Vincent N. G.&lt;/author&gt;&lt;author&gt;Lin, Wei&lt;/author&gt;&lt;author&gt;Charette, André B.&lt;/author&gt;&lt;/authors&gt;&lt;/contributors&gt;&lt;titles&gt;&lt;title&gt;&lt;style face="normal" font="default" size="100%"&gt;Experimental Evidence for the All-Up Reactive Conformation of Chiral Rhodium(II) Carboxylate Catalysts: Enantioselective Synthesis of &lt;/style&gt;&lt;style face="italic" font="default" size="100%"&gt;cis&lt;/style&gt;&lt;style face="normal" font="default" size="100%"&gt;-Cyclopropane α-Amino Acids&lt;/style&gt;&lt;/title&gt;&lt;secondary-title&gt;Journal of the American Chemical Society&lt;/secondary-title&gt;&lt;/titles&gt;&lt;pages&gt;16383-16385&lt;/pages&gt;&lt;volume&gt;131&lt;/volume&gt;&lt;number&gt;45&lt;/number&gt;&lt;dates&gt;&lt;year&gt;2009&lt;/year&gt;&lt;pub-dates&gt;&lt;date&gt;2009/11/18&lt;/date&gt;&lt;/pub-dates&gt;&lt;/dates&gt;&lt;publisher&gt;American Chemical Society&lt;/publisher&gt;&lt;isbn&gt;0002-7863&lt;/isbn&gt;&lt;urls&gt;&lt;related-urls&gt;&lt;url&gt;https://doi.org/10.1021/ja9044955&lt;/url&gt;&lt;url&gt;https://pubs.acs.org/doi/pdf/10.1021/ja9044955&lt;/url&gt;&lt;/related-urls&gt;&lt;/urls&gt;&lt;electronic-resource-num&gt;10.1021/ja9044955&lt;/electronic-resource-num&gt;&lt;/record&gt;&lt;/Cite&gt;&lt;/EndNote&gt;</w:instrText>
      </w:r>
      <w:r w:rsidRPr="00D32BF0">
        <w:rPr>
          <w:rFonts w:eastAsia="Calibri"/>
          <w:sz w:val="22"/>
          <w:szCs w:val="22"/>
        </w:rPr>
        <w:fldChar w:fldCharType="separate"/>
      </w:r>
      <w:r w:rsidR="001C3BFF" w:rsidRPr="001C3BFF">
        <w:rPr>
          <w:rFonts w:eastAsia="Calibri"/>
          <w:noProof/>
          <w:sz w:val="22"/>
          <w:szCs w:val="22"/>
          <w:vertAlign w:val="superscript"/>
        </w:rPr>
        <w:t>63</w:t>
      </w:r>
      <w:r w:rsidRPr="00D32BF0">
        <w:rPr>
          <w:rFonts w:eastAsia="Calibri"/>
          <w:sz w:val="22"/>
          <w:szCs w:val="22"/>
        </w:rPr>
        <w:fldChar w:fldCharType="end"/>
      </w:r>
      <w:r w:rsidRPr="00D32BF0">
        <w:rPr>
          <w:rFonts w:eastAsia="Calibri"/>
          <w:sz w:val="22"/>
          <w:szCs w:val="22"/>
        </w:rPr>
        <w:t xml:space="preserve"> The same study also determined that the replacement of the phthaloyl hydrogens with halogens, complexes </w:t>
      </w:r>
      <w:r w:rsidRPr="00D32BF0">
        <w:rPr>
          <w:rFonts w:eastAsia="Calibri"/>
          <w:b/>
          <w:bCs/>
          <w:sz w:val="22"/>
          <w:szCs w:val="22"/>
        </w:rPr>
        <w:t>17-18</w:t>
      </w:r>
      <w:r w:rsidRPr="00D32BF0">
        <w:rPr>
          <w:rFonts w:eastAsia="Calibri"/>
          <w:sz w:val="22"/>
          <w:szCs w:val="22"/>
        </w:rPr>
        <w:t xml:space="preserve"> led to a more conformationally rigid complex with no observed rotation of the blocking groups and improved enantioselectivity in the intermolecular cyclopropanation of styrene and α-nitro diazoacetophenones (</w:t>
      </w:r>
      <w:r w:rsidRPr="00D32BF0">
        <w:rPr>
          <w:rFonts w:eastAsia="Calibri"/>
          <w:b/>
          <w:bCs/>
          <w:sz w:val="22"/>
          <w:szCs w:val="22"/>
          <w:highlight w:val="yellow"/>
        </w:rPr>
        <w:t>Table 1.4</w:t>
      </w:r>
      <w:r w:rsidRPr="00D32BF0">
        <w:rPr>
          <w:rFonts w:eastAsia="Calibri"/>
          <w:sz w:val="22"/>
          <w:szCs w:val="22"/>
        </w:rPr>
        <w:t>).</w:t>
      </w:r>
      <w:r w:rsidRPr="00D32BF0">
        <w:rPr>
          <w:rFonts w:eastAsia="Calibri"/>
          <w:sz w:val="22"/>
          <w:szCs w:val="22"/>
        </w:rPr>
        <w:fldChar w:fldCharType="begin"/>
      </w:r>
      <w:r w:rsidR="001C3BFF">
        <w:rPr>
          <w:rFonts w:eastAsia="Calibri"/>
          <w:sz w:val="22"/>
          <w:szCs w:val="22"/>
        </w:rPr>
        <w:instrText xml:space="preserve"> ADDIN EN.CITE &lt;EndNote&gt;&lt;Cite&gt;&lt;Author&gt;Lindsay&lt;/Author&gt;&lt;Year&gt;2009&lt;/Year&gt;&lt;RecNum&gt;1669&lt;/RecNum&gt;&lt;DisplayText&gt;&lt;style face="superscript"&gt;63&lt;/style&gt;&lt;/DisplayText&gt;&lt;record&gt;&lt;rec-number&gt;1669&lt;/rec-number&gt;&lt;foreign-keys&gt;&lt;key app="EN" db-id="pzxtswsxa0p5teevxzyx292k9efvv20fave2" timestamp="1571942968" guid="45b97240-ef04-4dcf-a5f9-ed0ebbe0a031"&gt;1669&lt;/key&gt;&lt;/foreign-keys&gt;&lt;ref-type name="Journal Article"&gt;17&lt;/ref-type&gt;&lt;contributors&gt;&lt;authors&gt;&lt;author&gt;Lindsay, Vincent N. G.&lt;/author&gt;&lt;author&gt;Lin, Wei&lt;/author&gt;&lt;author&gt;Charette, André B.&lt;/author&gt;&lt;/authors&gt;&lt;/contributors&gt;&lt;titles&gt;&lt;title&gt;&lt;style face="normal" font="default" size="100%"&gt;Experimental Evidence for the All-Up Reactive Conformation of Chiral Rhodium(II) Carboxylate Catalysts: Enantioselective Synthesis of &lt;/style&gt;&lt;style face="italic" font="default" size="100%"&gt;cis&lt;/style&gt;&lt;style face="normal" font="default" size="100%"&gt;-Cyclopropane α-Amino Acids&lt;/style&gt;&lt;/title&gt;&lt;secondary-title&gt;Journal of the American Chemical Society&lt;/secondary-title&gt;&lt;/titles&gt;&lt;pages&gt;16383-16385&lt;/pages&gt;&lt;volume&gt;131&lt;/volume&gt;&lt;number&gt;45&lt;/number&gt;&lt;dates&gt;&lt;year&gt;2009&lt;/year&gt;&lt;pub-dates&gt;&lt;date&gt;2009/11/18&lt;/date&gt;&lt;/pub-dates&gt;&lt;/dates&gt;&lt;publisher&gt;American Chemical Society&lt;/publisher&gt;&lt;isbn&gt;0002-7863&lt;/isbn&gt;&lt;urls&gt;&lt;related-urls&gt;&lt;url&gt;https://doi.org/10.1021/ja9044955&lt;/url&gt;&lt;url&gt;https://pubs.acs.org/doi/pdf/10.1021/ja9044955&lt;/url&gt;&lt;/related-urls&gt;&lt;/urls&gt;&lt;electronic-resource-num&gt;10.1021/ja9044955&lt;/electronic-resource-num&gt;&lt;/record&gt;&lt;/Cite&gt;&lt;/EndNote&gt;</w:instrText>
      </w:r>
      <w:r w:rsidRPr="00D32BF0">
        <w:rPr>
          <w:rFonts w:eastAsia="Calibri"/>
          <w:sz w:val="22"/>
          <w:szCs w:val="22"/>
        </w:rPr>
        <w:fldChar w:fldCharType="separate"/>
      </w:r>
      <w:r w:rsidR="001C3BFF" w:rsidRPr="001C3BFF">
        <w:rPr>
          <w:rFonts w:eastAsia="Calibri"/>
          <w:noProof/>
          <w:sz w:val="22"/>
          <w:szCs w:val="22"/>
          <w:vertAlign w:val="superscript"/>
        </w:rPr>
        <w:t>63</w:t>
      </w:r>
      <w:r w:rsidRPr="00D32BF0">
        <w:rPr>
          <w:rFonts w:eastAsia="Calibri"/>
          <w:sz w:val="22"/>
          <w:szCs w:val="22"/>
        </w:rPr>
        <w:fldChar w:fldCharType="end"/>
      </w:r>
      <w:r w:rsidRPr="00D32BF0">
        <w:rPr>
          <w:rFonts w:eastAsia="Calibri"/>
          <w:sz w:val="22"/>
          <w:szCs w:val="22"/>
        </w:rPr>
        <w:t xml:space="preserve"> </w:t>
      </w:r>
    </w:p>
    <w:p w14:paraId="1693CE1B" w14:textId="77777777" w:rsidR="001C2B85" w:rsidRPr="001C2B85" w:rsidRDefault="001C2B85" w:rsidP="00D3300C">
      <w:pPr>
        <w:keepNext/>
        <w:keepLines/>
        <w:numPr>
          <w:ilvl w:val="3"/>
          <w:numId w:val="3"/>
        </w:numPr>
        <w:spacing w:before="40" w:after="160" w:line="360" w:lineRule="auto"/>
        <w:jc w:val="both"/>
        <w:outlineLvl w:val="3"/>
        <w:rPr>
          <w:b/>
          <w:bCs/>
          <w:sz w:val="22"/>
          <w:szCs w:val="22"/>
        </w:rPr>
      </w:pPr>
      <w:bookmarkStart w:id="61" w:name="_Toc95474476"/>
      <w:bookmarkStart w:id="62" w:name="_Toc96604127"/>
      <w:r w:rsidRPr="001C2B85">
        <w:rPr>
          <w:b/>
          <w:bCs/>
          <w:sz w:val="22"/>
          <w:szCs w:val="22"/>
        </w:rPr>
        <w:t>Chiral Rh(II,II) Prolinates</w:t>
      </w:r>
      <w:bookmarkEnd w:id="61"/>
      <w:bookmarkEnd w:id="62"/>
    </w:p>
    <w:p w14:paraId="5DEFC564" w14:textId="01794A4D" w:rsidR="00907DD1" w:rsidRDefault="001C2B85" w:rsidP="001C2B85">
      <w:pPr>
        <w:spacing w:after="160" w:line="360" w:lineRule="auto"/>
        <w:jc w:val="both"/>
        <w:rPr>
          <w:rFonts w:eastAsia="Calibri" w:cs="Times New Roman"/>
          <w:sz w:val="22"/>
          <w:szCs w:val="22"/>
        </w:rPr>
      </w:pPr>
      <w:r w:rsidRPr="001C2B85">
        <w:rPr>
          <w:rFonts w:eastAsia="Calibri" w:cs="Times New Roman"/>
          <w:sz w:val="22"/>
          <w:szCs w:val="22"/>
        </w:rPr>
        <w:tab/>
        <w:t>The notion that C</w:t>
      </w:r>
      <w:r w:rsidRPr="001C2B85">
        <w:rPr>
          <w:rFonts w:eastAsia="Calibri" w:cs="Times New Roman"/>
          <w:sz w:val="22"/>
          <w:szCs w:val="22"/>
          <w:vertAlign w:val="subscript"/>
        </w:rPr>
        <w:t>2</w:t>
      </w:r>
      <w:r w:rsidRPr="001C2B85">
        <w:rPr>
          <w:rFonts w:eastAsia="Calibri" w:cs="Times New Roman"/>
          <w:sz w:val="22"/>
          <w:szCs w:val="22"/>
        </w:rPr>
        <w:t>- and D</w:t>
      </w:r>
      <w:r w:rsidRPr="001C2B85">
        <w:rPr>
          <w:rFonts w:eastAsia="Calibri" w:cs="Times New Roman"/>
          <w:sz w:val="22"/>
          <w:szCs w:val="22"/>
          <w:vertAlign w:val="subscript"/>
        </w:rPr>
        <w:t>2</w:t>
      </w:r>
      <w:r w:rsidRPr="001C2B85">
        <w:rPr>
          <w:rFonts w:eastAsia="Calibri" w:cs="Times New Roman"/>
          <w:sz w:val="22"/>
          <w:szCs w:val="22"/>
        </w:rPr>
        <w:t>-symmetric complexes, those with two equivalent active sites, will lead to high stereoselectivity was confirmed by the development of chiral Rh(II,II) prolinate complexes.</w:t>
      </w:r>
      <w:r w:rsidRPr="001C2B85">
        <w:rPr>
          <w:rFonts w:eastAsia="Calibri" w:cs="Times New Roman"/>
          <w:sz w:val="22"/>
          <w:szCs w:val="22"/>
        </w:rPr>
        <w:fldChar w:fldCharType="begin">
          <w:fldData xml:space="preserve">PEVuZE5vdGU+PENpdGU+PEF1dGhvcj5IYW5zZW48L0F1dGhvcj48WWVhcj4yMDA4PC9ZZWFyPjxS
ZWNOdW0+NDY3PC9SZWNOdW0+PERpc3BsYXlUZXh0PjxzdHlsZSBmYWNlPSJzdXBlcnNjcmlwdCI+
NDUsIDQ4PC9zdHlsZT48L0Rpc3BsYXlUZXh0PjxyZWNvcmQ+PHJlYy1udW1iZXI+NDY3PC9yZWMt
bnVtYmVyPjxmb3JlaWduLWtleXM+PGtleSBhcHA9IkVOIiBkYi1pZD0icHp4dHN3c3hhMHA1dGVl
dnh6eXgyOTJrOWVmdnYyMGZhdmUyIiB0aW1lc3RhbXA9IjE1Njc5ODIxNzQiIGd1aWQ9IjRkMTcz
YjQzLTVhNGEtNGJlOC1hZTVhLWVmMzhmNGUyYTBlNiI+NDY3PC9rZXk+PC9mb3JlaWduLWtleXM+
PHJlZi10eXBlIG5hbWU9IkpvdXJuYWwgQXJ0aWNsZSI+MTc8L3JlZi10eXBlPjxjb250cmlidXRv
cnM+PGF1dGhvcnM+PGF1dGhvcj5IYW5zZW4sIEouPC9hdXRob3I+PGF1dGhvcj5EYXZpZXMsIEgu
IE0uIEwuPC9hdXRob3I+PC9hdXRob3JzPjwvY29udHJpYnV0b3JzPjx0aXRsZXM+PHRpdGxlPkhp
Z2ggc3ltbWV0cnkgZGlyaG9kaXVtKElJKSBwYWRkbGV3aGVlbCBjb21wbGV4ZXMgYXMgY2hpcmFs
IGNhdGFseXN0czwvdGl0bGU+PHNlY29uZGFyeS10aXRsZT5Db29yZGluYXRpb24gQ2hlbWlzdHJ5
IFJldmlld3M8L3NlY29uZGFyeS10aXRsZT48L3RpdGxlcz48cGFnZXM+NTQ1LTU1NTwvcGFnZXM+
PHZvbHVtZT4yNTI8L3ZvbHVtZT48bnVtYmVyPjUtNzwvbnVtYmVyPjxkYXRlcz48eWVhcj4yMDA4
PC95ZWFyPjxwdWItZGF0ZXM+PGRhdGU+TWFyPC9kYXRlPjwvcHViLWRhdGVzPjwvZGF0ZXM+PGlz
Ym4+MDAxMC04NTQ1PC9pc2JuPjxhY2Nlc3Npb24tbnVtPldPUzowMDAyNTQ4MjA4MDAwMDY8L2Fj
Y2Vzc2lvbi1udW0+PHVybHM+PHJlbGF0ZWQtdXJscz48dXJsPiZsdDtHbyB0byBJU0kmZ3Q7Oi8v
V09TOjAwMDI1NDgyMDgwMDAwNjwvdXJsPjx1cmw+aHR0cDovL3d3dy5uY2JpLm5sbS5uaWguZ292
L3BtYy9hcnRpY2xlcy9QTUMyMzkwODM4L3BkZi9uaWhtczQzMjIwLnBkZjwvdXJsPjwvcmVsYXRl
ZC11cmxzPjwvdXJscz48ZWxlY3Ryb25pYy1yZXNvdXJjZS1udW0+MTAuMTAxNi9qLmNjci4yMDA3
LjA4LjAxOTwvZWxlY3Ryb25pYy1yZXNvdXJjZS1udW0+PC9yZWNvcmQ+PC9DaXRlPjxDaXRlPjxB
dXRob3I+RGF2aWVzPC9BdXRob3I+PFllYXI+MTk5NjwvWWVhcj48UmVjTnVtPjE2NTI8L1JlY051
bT48cmVjb3JkPjxyZWMtbnVtYmVyPjE2NTI8L3JlYy1udW1iZXI+PGZvcmVpZ24ta2V5cz48a2V5
IGFwcD0iRU4iIGRiLWlkPSJwenh0c3dzeGEwcDV0ZWV2eHp5eDI5Mms5ZWZ2djIwZmF2ZTIiIHRp
bWVzdGFtcD0iMTU3MDIxMTU4OCIgZ3VpZD0iNmJlZDNiNDctZmU2Ni00MTIzLWE3ZWUtMzk5NGRj
Yzk5YWJhIj4xNjUyPC9rZXk+PC9mb3JlaWduLWtleXM+PHJlZi10eXBlIG5hbWU9IkpvdXJuYWwg
QXJ0aWNsZSI+MTc8L3JlZi10eXBlPjxjb250cmlidXRvcnM+PGF1dGhvcnM+PGF1dGhvcj5EYXZp
ZXMsIEh1dyBNLiBMLjwvYXV0aG9yPjxhdXRob3I+QnJ1emluc2tpLCBQYXVsIFIuPC9hdXRob3I+
PGF1dGhvcj5MYWtlLCBEZWJyYSBILjwvYXV0aG9yPjxhdXRob3I+S29uZywgTm9ybWFuPC9hdXRo
b3I+PGF1dGhvcj5GYWxsLCBNaWNoYWVsIEouPC9hdXRob3I+PC9hdXRob3JzPjwvY29udHJpYnV0
b3JzPjx0aXRsZXM+PHRpdGxlPkFzeW1tZXRyaWMgQ3ljbG9wcm9wYW5hdGlvbnMgYnkgUmhvZGl1
bShJSSkgTi0oQXJ5bHN1bGZvbnlsKXByb2xpbmF0ZSBDYXRhbHl6ZWQgRGVjb21wb3NpdGlvbiBv
ZiBWaW55bGRpYXpvbWV0aGFuZXMgaW4gdGhlIFByZXNlbmNlIG9mIEFsa2VuZXMuIFByYWN0aWNh
bCBFbmFudGlvc2VsZWN0aXZlIFN5bnRoZXNpcyBvZiB0aGUgRm91ciBTdGVyZW9pc29tZXJzIG9m
IDItUGhlbnlsY3ljbG9wcm9wYW4tMS1hbWlubyBBY2lkPC90aXRsZT48c2Vjb25kYXJ5LXRpdGxl
PkpvdXJuYWwgb2YgdGhlIEFtZXJpY2FuIENoZW1pY2FsIFNvY2lldHk8L3NlY29uZGFyeS10aXRs
ZT48L3RpdGxlcz48cGFnZXM+Njg5Ny02OTA3PC9wYWdlcz48dm9sdW1lPjExODwvdm9sdW1lPjxu
dW1iZXI+Mjk8L251bWJlcj48ZGF0ZXM+PHllYXI+MTk5NjwveWVhcj48cHViLWRhdGVzPjxkYXRl
PjE5OTYvMDEvMDE8L2RhdGU+PC9wdWItZGF0ZXM+PC9kYXRlcz48cHVibGlzaGVyPkFtZXJpY2Fu
IENoZW1pY2FsIFNvY2lldHk8L3B1Ymxpc2hlcj48aXNibj4wMDAyLTc4NjM8L2lzYm4+PHVybHM+
PHJlbGF0ZWQtdXJscz48dXJsPmh0dHBzOi8vZG9pLm9yZy8xMC4xMDIxL2phOTYwNDkzMTwvdXJs
Pjx1cmw+aHR0cHM6Ly9wdWJzLmFjcy5vcmcvZG9pL3BkZi8xMC4xMDIxL2phOTYwNDkzMTwvdXJs
PjwvcmVsYXRlZC11cmxzPjwvdXJscz48ZWxlY3Ryb25pYy1yZXNvdXJjZS1udW0+MTAuMTAyMS9q
YTk2MDQ5MzE8L2VsZWN0cm9uaWMtcmVzb3VyY2UtbnVtPjwvcmVjb3JkPjwvQ2l0ZT48L0VuZE5v
dGU+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PEVuZE5vdGU+PENpdGU+PEF1dGhvcj5IYW5zZW48L0F1dGhvcj48WWVhcj4yMDA4PC9ZZWFyPjxS
ZWNOdW0+NDY3PC9SZWNOdW0+PERpc3BsYXlUZXh0PjxzdHlsZSBmYWNlPSJzdXBlcnNjcmlwdCI+
NDUsIDQ4PC9zdHlsZT48L0Rpc3BsYXlUZXh0PjxyZWNvcmQ+PHJlYy1udW1iZXI+NDY3PC9yZWMt
bnVtYmVyPjxmb3JlaWduLWtleXM+PGtleSBhcHA9IkVOIiBkYi1pZD0icHp4dHN3c3hhMHA1dGVl
dnh6eXgyOTJrOWVmdnYyMGZhdmUyIiB0aW1lc3RhbXA9IjE1Njc5ODIxNzQiIGd1aWQ9IjRkMTcz
YjQzLTVhNGEtNGJlOC1hZTVhLWVmMzhmNGUyYTBlNiI+NDY3PC9rZXk+PC9mb3JlaWduLWtleXM+
PHJlZi10eXBlIG5hbWU9IkpvdXJuYWwgQXJ0aWNsZSI+MTc8L3JlZi10eXBlPjxjb250cmlidXRv
cnM+PGF1dGhvcnM+PGF1dGhvcj5IYW5zZW4sIEouPC9hdXRob3I+PGF1dGhvcj5EYXZpZXMsIEgu
IE0uIEwuPC9hdXRob3I+PC9hdXRob3JzPjwvY29udHJpYnV0b3JzPjx0aXRsZXM+PHRpdGxlPkhp
Z2ggc3ltbWV0cnkgZGlyaG9kaXVtKElJKSBwYWRkbGV3aGVlbCBjb21wbGV4ZXMgYXMgY2hpcmFs
IGNhdGFseXN0czwvdGl0bGU+PHNlY29uZGFyeS10aXRsZT5Db29yZGluYXRpb24gQ2hlbWlzdHJ5
IFJldmlld3M8L3NlY29uZGFyeS10aXRsZT48L3RpdGxlcz48cGFnZXM+NTQ1LTU1NTwvcGFnZXM+
PHZvbHVtZT4yNTI8L3ZvbHVtZT48bnVtYmVyPjUtNzwvbnVtYmVyPjxkYXRlcz48eWVhcj4yMDA4
PC95ZWFyPjxwdWItZGF0ZXM+PGRhdGU+TWFyPC9kYXRlPjwvcHViLWRhdGVzPjwvZGF0ZXM+PGlz
Ym4+MDAxMC04NTQ1PC9pc2JuPjxhY2Nlc3Npb24tbnVtPldPUzowMDAyNTQ4MjA4MDAwMDY8L2Fj
Y2Vzc2lvbi1udW0+PHVybHM+PHJlbGF0ZWQtdXJscz48dXJsPiZsdDtHbyB0byBJU0kmZ3Q7Oi8v
V09TOjAwMDI1NDgyMDgwMDAwNjwvdXJsPjx1cmw+aHR0cDovL3d3dy5uY2JpLm5sbS5uaWguZ292
L3BtYy9hcnRpY2xlcy9QTUMyMzkwODM4L3BkZi9uaWhtczQzMjIwLnBkZjwvdXJsPjwvcmVsYXRl
ZC11cmxzPjwvdXJscz48ZWxlY3Ryb25pYy1yZXNvdXJjZS1udW0+MTAuMTAxNi9qLmNjci4yMDA3
LjA4LjAxOTwvZWxlY3Ryb25pYy1yZXNvdXJjZS1udW0+PC9yZWNvcmQ+PC9DaXRlPjxDaXRlPjxB
dXRob3I+RGF2aWVzPC9BdXRob3I+PFllYXI+MTk5NjwvWWVhcj48UmVjTnVtPjE2NTI8L1JlY051
bT48cmVjb3JkPjxyZWMtbnVtYmVyPjE2NTI8L3JlYy1udW1iZXI+PGZvcmVpZ24ta2V5cz48a2V5
IGFwcD0iRU4iIGRiLWlkPSJwenh0c3dzeGEwcDV0ZWV2eHp5eDI5Mms5ZWZ2djIwZmF2ZTIiIHRp
bWVzdGFtcD0iMTU3MDIxMTU4OCIgZ3VpZD0iNmJlZDNiNDctZmU2Ni00MTIzLWE3ZWUtMzk5NGRj
Yzk5YWJhIj4xNjUyPC9rZXk+PC9mb3JlaWduLWtleXM+PHJlZi10eXBlIG5hbWU9IkpvdXJuYWwg
QXJ0aWNsZSI+MTc8L3JlZi10eXBlPjxjb250cmlidXRvcnM+PGF1dGhvcnM+PGF1dGhvcj5EYXZp
ZXMsIEh1dyBNLiBMLjwvYXV0aG9yPjxhdXRob3I+QnJ1emluc2tpLCBQYXVsIFIuPC9hdXRob3I+
PGF1dGhvcj5MYWtlLCBEZWJyYSBILjwvYXV0aG9yPjxhdXRob3I+S29uZywgTm9ybWFuPC9hdXRo
b3I+PGF1dGhvcj5GYWxsLCBNaWNoYWVsIEouPC9hdXRob3I+PC9hdXRob3JzPjwvY29udHJpYnV0
b3JzPjx0aXRsZXM+PHRpdGxlPkFzeW1tZXRyaWMgQ3ljbG9wcm9wYW5hdGlvbnMgYnkgUmhvZGl1
bShJSSkgTi0oQXJ5bHN1bGZvbnlsKXByb2xpbmF0ZSBDYXRhbHl6ZWQgRGVjb21wb3NpdGlvbiBv
ZiBWaW55bGRpYXpvbWV0aGFuZXMgaW4gdGhlIFByZXNlbmNlIG9mIEFsa2VuZXMuIFByYWN0aWNh
bCBFbmFudGlvc2VsZWN0aXZlIFN5bnRoZXNpcyBvZiB0aGUgRm91ciBTdGVyZW9pc29tZXJzIG9m
IDItUGhlbnlsY3ljbG9wcm9wYW4tMS1hbWlubyBBY2lkPC90aXRsZT48c2Vjb25kYXJ5LXRpdGxl
PkpvdXJuYWwgb2YgdGhlIEFtZXJpY2FuIENoZW1pY2FsIFNvY2lldHk8L3NlY29uZGFyeS10aXRs
ZT48L3RpdGxlcz48cGFnZXM+Njg5Ny02OTA3PC9wYWdlcz48dm9sdW1lPjExODwvdm9sdW1lPjxu
dW1iZXI+Mjk8L251bWJlcj48ZGF0ZXM+PHllYXI+MTk5NjwveWVhcj48cHViLWRhdGVzPjxkYXRl
PjE5OTYvMDEvMDE8L2RhdGU+PC9wdWItZGF0ZXM+PC9kYXRlcz48cHVibGlzaGVyPkFtZXJpY2Fu
IENoZW1pY2FsIFNvY2lldHk8L3B1Ymxpc2hlcj48aXNibj4wMDAyLTc4NjM8L2lzYm4+PHVybHM+
PHJlbGF0ZWQtdXJscz48dXJsPmh0dHBzOi8vZG9pLm9yZy8xMC4xMDIxL2phOTYwNDkzMTwvdXJs
Pjx1cmw+aHR0cHM6Ly9wdWJzLmFjcy5vcmcvZG9pL3BkZi8xMC4xMDIxL2phOTYwNDkzMTwvdXJs
PjwvcmVsYXRlZC11cmxzPjwvdXJscz48ZWxlY3Ryb25pYy1yZXNvdXJjZS1udW0+MTAuMTAyMS9q
YTk2MDQ5MzE8L2VsZWN0cm9uaWMtcmVzb3VyY2UtbnVtPjwvcmVjb3JkPjwvQ2l0ZT48L0VuZE5v
dGU+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1C2B85">
        <w:rPr>
          <w:rFonts w:eastAsia="Calibri" w:cs="Times New Roman"/>
          <w:sz w:val="22"/>
          <w:szCs w:val="22"/>
        </w:rPr>
      </w:r>
      <w:r w:rsidRPr="001C2B85">
        <w:rPr>
          <w:rFonts w:eastAsia="Calibri" w:cs="Times New Roman"/>
          <w:sz w:val="22"/>
          <w:szCs w:val="22"/>
        </w:rPr>
        <w:fldChar w:fldCharType="separate"/>
      </w:r>
      <w:r w:rsidR="001C3BFF" w:rsidRPr="001C3BFF">
        <w:rPr>
          <w:rFonts w:eastAsia="Calibri" w:cs="Times New Roman"/>
          <w:noProof/>
          <w:sz w:val="22"/>
          <w:szCs w:val="22"/>
          <w:vertAlign w:val="superscript"/>
        </w:rPr>
        <w:t>45, 48</w:t>
      </w:r>
      <w:r w:rsidRPr="001C2B85">
        <w:rPr>
          <w:rFonts w:eastAsia="Calibri" w:cs="Times New Roman"/>
          <w:sz w:val="22"/>
          <w:szCs w:val="22"/>
        </w:rPr>
        <w:fldChar w:fldCharType="end"/>
      </w:r>
      <w:r w:rsidRPr="001C2B85">
        <w:rPr>
          <w:rFonts w:eastAsia="Calibri" w:cs="Times New Roman"/>
          <w:sz w:val="22"/>
          <w:szCs w:val="22"/>
        </w:rPr>
        <w:t xml:space="preserve"> </w:t>
      </w:r>
      <w:proofErr w:type="spellStart"/>
      <w:r w:rsidRPr="001C2B85">
        <w:rPr>
          <w:rFonts w:eastAsia="Calibri" w:cs="Times New Roman"/>
          <w:sz w:val="22"/>
          <w:szCs w:val="22"/>
        </w:rPr>
        <w:t>McKervey</w:t>
      </w:r>
      <w:proofErr w:type="spellEnd"/>
      <w:r w:rsidRPr="001C2B85">
        <w:rPr>
          <w:rFonts w:eastAsia="Calibri" w:cs="Times New Roman"/>
          <w:sz w:val="22"/>
          <w:szCs w:val="22"/>
        </w:rPr>
        <w:t xml:space="preserve"> and co-workers developed the first prolinate complex, Rh</w:t>
      </w:r>
      <w:r w:rsidRPr="001C2B85">
        <w:rPr>
          <w:rFonts w:eastAsia="Calibri" w:cs="Times New Roman"/>
          <w:sz w:val="22"/>
          <w:szCs w:val="22"/>
          <w:vertAlign w:val="subscript"/>
        </w:rPr>
        <w:t>2</w:t>
      </w:r>
      <w:r w:rsidRPr="001C2B85">
        <w:rPr>
          <w:rFonts w:eastAsia="Calibri" w:cs="Times New Roman"/>
          <w:sz w:val="22"/>
          <w:szCs w:val="22"/>
        </w:rPr>
        <w:t>(</w:t>
      </w:r>
      <w:r w:rsidRPr="001C2B85">
        <w:rPr>
          <w:rFonts w:eastAsia="Calibri" w:cs="Times New Roman"/>
          <w:i/>
          <w:iCs/>
          <w:sz w:val="22"/>
          <w:szCs w:val="22"/>
        </w:rPr>
        <w:t>S</w:t>
      </w:r>
      <w:r w:rsidRPr="001C2B85">
        <w:rPr>
          <w:rFonts w:eastAsia="Calibri" w:cs="Times New Roman"/>
          <w:sz w:val="22"/>
          <w:szCs w:val="22"/>
        </w:rPr>
        <w:t>-BSP)</w:t>
      </w:r>
      <w:r w:rsidRPr="001C2B85">
        <w:rPr>
          <w:rFonts w:eastAsia="Calibri" w:cs="Times New Roman"/>
          <w:sz w:val="22"/>
          <w:szCs w:val="22"/>
          <w:vertAlign w:val="subscript"/>
        </w:rPr>
        <w:t>4</w:t>
      </w:r>
      <w:r w:rsidRPr="001C2B85">
        <w:rPr>
          <w:rFonts w:eastAsia="Calibri" w:cs="Times New Roman"/>
          <w:sz w:val="22"/>
          <w:szCs w:val="22"/>
        </w:rPr>
        <w:t xml:space="preserve"> </w:t>
      </w:r>
      <w:r w:rsidRPr="001C2B85">
        <w:rPr>
          <w:rFonts w:eastAsia="Calibri" w:cs="Times New Roman"/>
          <w:b/>
          <w:bCs/>
          <w:sz w:val="22"/>
          <w:szCs w:val="22"/>
        </w:rPr>
        <w:t>23</w:t>
      </w:r>
      <w:r w:rsidRPr="001C2B85">
        <w:rPr>
          <w:rFonts w:eastAsia="Calibri" w:cs="Times New Roman"/>
          <w:sz w:val="22"/>
          <w:szCs w:val="22"/>
        </w:rPr>
        <w:t>, in the early 90s and saw good enantiocontrol in C-H insertion reactions.</w:t>
      </w:r>
      <w:r w:rsidRPr="001C2B85">
        <w:rPr>
          <w:rFonts w:eastAsia="Calibri" w:cs="Times New Roman"/>
          <w:sz w:val="22"/>
          <w:szCs w:val="22"/>
        </w:rPr>
        <w:fldChar w:fldCharType="begin">
          <w:fldData xml:space="preserve">PEVuZE5vdGU+PENpdGU+PEF1dGhvcj5NY0tlcnZleTwvQXV0aG9yPjxZZWFyPjE5OTI8L1llYXI+
PFJlY051bT4xOTg3PC9SZWNOdW0+PERpc3BsYXlUZXh0PjxzdHlsZSBmYWNlPSJzdXBlcnNjcmlw
dCI+ODMsIDg0PC9zdHlsZT48L0Rpc3BsYXlUZXh0PjxyZWNvcmQ+PHJlYy1udW1iZXI+MTk4Nzwv
cmVjLW51bWJlcj48Zm9yZWlnbi1rZXlzPjxrZXkgYXBwPSJFTiIgZGItaWQ9InB6eHRzd3N4YTBw
NXRlZXZ4enl4MjkyazllZnZ2MjBmYXZlMiIgdGltZXN0YW1wPSIxNjA3NTI5NDYyIiBndWlkPSIx
ZDZlOTgxNC05MTdjLTQzYjYtYjE1NC0wMGFjZjRjNDUzNjQiPjE5ODc8L2tleT48L2ZvcmVpZ24t
a2V5cz48cmVmLXR5cGUgbmFtZT0iSm91cm5hbCBBcnRpY2xlIj4xNzwvcmVmLXR5cGU+PGNvbnRy
aWJ1dG9ycz48YXV0aG9ycz48YXV0aG9yPk1jS2VydmV5LCBNLiBBbnRob255PC9hdXRob3I+PGF1
dGhvcj5ZZSwgVGFvPC9hdXRob3I+PC9hdXRob3JzPjwvY29udHJpYnV0b3JzPjx0aXRsZXM+PHRp
dGxlPkFzeW1tZXRyaWMgc3ludGhlc2lzIG9mIHN1YnN0aXR1dGVkIGNocm9tYW5vbmVzIHZpYSBD
4oCTSCBpbnNlcnRpb24gcmVhY3Rpb25zIG9mIM6xLWRpYXpva2V0b25lcyBjYXRhbHlzZWQgYnkg
aG9tb2NoaXJhbCByaG9kaXVtKElJKSBjYXJib3h5bGF0ZXM8L3RpdGxlPjxzZWNvbmRhcnktdGl0
bGU+Sm91cm5hbCBvZiB0aGUgQ2hlbWljYWwgU29jaWV0eSwgQ2hlbWljYWwgQ29tbXVuaWNhdGlv
bnM8L3NlY29uZGFyeS10aXRsZT48L3RpdGxlcz48cGFnZXM+ODIzLTgyNDwvcGFnZXM+PG51bWJl
cj4xMTwvbnVtYmVyPjxkYXRlcz48eWVhcj4xOTkyPC95ZWFyPjwvZGF0ZXM+PHB1Ymxpc2hlcj5U
aGUgUm95YWwgU29jaWV0eSBvZiBDaGVtaXN0cnk8L3B1Ymxpc2hlcj48aXNibj4wMDIyLTQ5MzY8
L2lzYm4+PHdvcmstdHlwZT4xMC4xMDM5L0MzOTkyMDAwMDgyMzwvd29yay10eXBlPjx1cmxzPjxy
ZWxhdGVkLXVybHM+PHVybD5odHRwOi8vZHguZG9pLm9yZy8xMC4xMDM5L0MzOTkyMDAwMDgyMzwv
dXJsPjx1cmw+aHR0cHM6Ly9wdWJzLnJzYy5vcmcvZW4vY29udGVudC9hcnRpY2xlbGFuZGluZy8x
OTkyL0MzL0MzOTkyMDAwMDgyMzwvdXJsPjwvcmVsYXRlZC11cmxzPjwvdXJscz48ZWxlY3Ryb25p
Yy1yZXNvdXJjZS1udW0+MTAuMTAzOS9DMzk5MjAwMDA4MjM8L2VsZWN0cm9uaWMtcmVzb3VyY2Ut
bnVtPjwvcmVjb3JkPjwvQ2l0ZT48Q2l0ZT48QXV0aG9yPlJvb3M8L0F1dGhvcj48WWVhcj4xOTky
PC9ZZWFyPjxSZWNOdW0+ODM0PC9SZWNOdW0+PHJlY29yZD48cmVjLW51bWJlcj44MzQ8L3JlYy1u
dW1iZXI+PGZvcmVpZ24ta2V5cz48a2V5IGFwcD0iRU4iIGRiLWlkPSJwenh0c3dzeGEwcDV0ZWV2
eHp5eDI5Mms5ZWZ2djIwZmF2ZTIiIHRpbWVzdGFtcD0iMTU2Nzk4MjgxMSIgZ3VpZD0iMDVmNGVl
MzUtMjJlZC00OGQwLThiODEtN2JhY2ZkNGJkOTI0Ij44MzQ8L2tleT48L2ZvcmVpZ24ta2V5cz48
cmVmLXR5cGUgbmFtZT0iSm91cm5hbCBBcnRpY2xlIj4xNzwvcmVmLXR5cGU+PGNvbnRyaWJ1dG9y
cz48YXV0aG9ycz48YXV0aG9yPlJvb3MsIEcuIEguIFAuPC9hdXRob3I+PGF1dGhvcj5NY2tlcnZl
eSwgTS4gQS48L2F1dGhvcj48L2F1dGhvcnM+PC9jb250cmlidXRvcnM+PGF1dGgtYWRkcmVzcz5S
b29zLCBHaHAmI3hEO1VuaXYgTmF0YWwsRGVwdCBDaGVtLFBvYiAzNzUsUGlldGVybWFyaXR6YnVy
ZyAzMjAwLFNvdXRoIEFmcmljYSYjeEQ7VW5pdiBOYXRhbCxEZXB0IENoZW0sUG9iIDM3NSxQaWV0
ZXJtYXJpdHpidXJnIDMyMDAsU291dGggQWZyaWNhJiN4RDtRdWVlbnMgVW5pdiBCZWxmYXN0LFNj
aCBDaGVtLEJlbGZhc3QgQnQ5IDVhZyxBbnRyaW0sTm9ydGggSXJlbGFuZDwvYXV0aC1hZGRyZXNz
Pjx0aXRsZXM+PHRpdGxlPkEgRmFjaWxlIFN5bnRoZXNpcyBvZiBIb21vY2hpcmFsIFJoKElJKSBD
YXJib3h5bGF0ZXM8L3RpdGxlPjxzZWNvbmRhcnktdGl0bGU+U3ludGhldGljIENvbW11bmljYXRp
b25zPC9zZWNvbmRhcnktdGl0bGU+PGFsdC10aXRsZT5TeW50aGV0aWMgQ29tbXVuPC9hbHQtdGl0
bGU+PC90aXRsZXM+PGFsdC1wZXJpb2RpY2FsPjxmdWxsLXRpdGxlPlN5bnRoZXRpYyBDb21tdW5p
Y2F0aW9uczwvZnVsbC10aXRsZT48YWJici0xPlN5bnRoZXRpYyBDb21tdW48L2FiYnItMT48L2Fs
dC1wZXJpb2RpY2FsPjxwYWdlcz4xNzUxLTE3NTY8L3BhZ2VzPjx2b2x1bWU+MjI8L3ZvbHVtZT48
bnVtYmVyPjEyPC9udW1iZXI+PGtleXdvcmRzPjxrZXl3b3JkPnJob2RpdW0oaWkpIGNhcmJveHls
YXRlczwva2V5d29yZD48a2V5d29yZD5jb21wbGV4ZXM8L2tleXdvcmQ+PC9rZXl3b3Jkcz48ZGF0
ZXM+PHllYXI+MTk5MjwveWVhcj48L2RhdGVzPjxpc2JuPjAwMzktNzkxMTwvaXNibj48YWNjZXNz
aW9uLW51bT5XT1M6QTE5OTJIVzg1NTAwMDEyPC9hY2Nlc3Npb24tbnVtPjx1cmxzPjxyZWxhdGVk
LXVybHM+PHVybD48c3R5bGUgZmFjZT0idW5kZXJsaW5lIiBmb250PSJkZWZhdWx0IiBzaXplPSIx
MDAlIj4mbHQ7R28gdG8gSVNJJmd0OzovL1dPUzpBMTk5MkhXODU1MDAwMTI8L3N0eWxlPjwvdXJs
Pjx1cmw+aHR0cDovL3d3dy50YW5kZm9ubGluZS5jb20vZG9pL2Ficy8xMC4xMDgwLzAwMzk3OTE5
MjA4MDIwNDk0PC91cmw+PC9yZWxhdGVkLXVybHM+PC91cmxzPjxlbGVjdHJvbmljLXJlc291cmNl
LW51bT5Eb2kgMTAuMTA4MC8wMDM5NzkxOTIwODAyMDQ5NDwvZWxlY3Ryb25pYy1yZXNvdXJjZS1u
dW0+PGxhbmd1YWdlPkVuZ2xpc2g8L2xhbmd1YWdlPjwvcmVjb3JkPjwvQ2l0ZT48L0VuZE5vdGU+
AG==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PEVuZE5vdGU+PENpdGU+PEF1dGhvcj5NY0tlcnZleTwvQXV0aG9yPjxZZWFyPjE5OTI8L1llYXI+
PFJlY051bT4xOTg3PC9SZWNOdW0+PERpc3BsYXlUZXh0PjxzdHlsZSBmYWNlPSJzdXBlcnNjcmlw
dCI+ODMsIDg0PC9zdHlsZT48L0Rpc3BsYXlUZXh0PjxyZWNvcmQ+PHJlYy1udW1iZXI+MTk4Nzwv
cmVjLW51bWJlcj48Zm9yZWlnbi1rZXlzPjxrZXkgYXBwPSJFTiIgZGItaWQ9InB6eHRzd3N4YTBw
NXRlZXZ4enl4MjkyazllZnZ2MjBmYXZlMiIgdGltZXN0YW1wPSIxNjA3NTI5NDYyIiBndWlkPSIx
ZDZlOTgxNC05MTdjLTQzYjYtYjE1NC0wMGFjZjRjNDUzNjQiPjE5ODc8L2tleT48L2ZvcmVpZ24t
a2V5cz48cmVmLXR5cGUgbmFtZT0iSm91cm5hbCBBcnRpY2xlIj4xNzwvcmVmLXR5cGU+PGNvbnRy
aWJ1dG9ycz48YXV0aG9ycz48YXV0aG9yPk1jS2VydmV5LCBNLiBBbnRob255PC9hdXRob3I+PGF1
dGhvcj5ZZSwgVGFvPC9hdXRob3I+PC9hdXRob3JzPjwvY29udHJpYnV0b3JzPjx0aXRsZXM+PHRp
dGxlPkFzeW1tZXRyaWMgc3ludGhlc2lzIG9mIHN1YnN0aXR1dGVkIGNocm9tYW5vbmVzIHZpYSBD
4oCTSCBpbnNlcnRpb24gcmVhY3Rpb25zIG9mIM6xLWRpYXpva2V0b25lcyBjYXRhbHlzZWQgYnkg
aG9tb2NoaXJhbCByaG9kaXVtKElJKSBjYXJib3h5bGF0ZXM8L3RpdGxlPjxzZWNvbmRhcnktdGl0
bGU+Sm91cm5hbCBvZiB0aGUgQ2hlbWljYWwgU29jaWV0eSwgQ2hlbWljYWwgQ29tbXVuaWNhdGlv
bnM8L3NlY29uZGFyeS10aXRsZT48L3RpdGxlcz48cGFnZXM+ODIzLTgyNDwvcGFnZXM+PG51bWJl
cj4xMTwvbnVtYmVyPjxkYXRlcz48eWVhcj4xOTkyPC95ZWFyPjwvZGF0ZXM+PHB1Ymxpc2hlcj5U
aGUgUm95YWwgU29jaWV0eSBvZiBDaGVtaXN0cnk8L3B1Ymxpc2hlcj48aXNibj4wMDIyLTQ5MzY8
L2lzYm4+PHdvcmstdHlwZT4xMC4xMDM5L0MzOTkyMDAwMDgyMzwvd29yay10eXBlPjx1cmxzPjxy
ZWxhdGVkLXVybHM+PHVybD5odHRwOi8vZHguZG9pLm9yZy8xMC4xMDM5L0MzOTkyMDAwMDgyMzwv
dXJsPjx1cmw+aHR0cHM6Ly9wdWJzLnJzYy5vcmcvZW4vY29udGVudC9hcnRpY2xlbGFuZGluZy8x
OTkyL0MzL0MzOTkyMDAwMDgyMzwvdXJsPjwvcmVsYXRlZC11cmxzPjwvdXJscz48ZWxlY3Ryb25p
Yy1yZXNvdXJjZS1udW0+MTAuMTAzOS9DMzk5MjAwMDA4MjM8L2VsZWN0cm9uaWMtcmVzb3VyY2Ut
bnVtPjwvcmVjb3JkPjwvQ2l0ZT48Q2l0ZT48QXV0aG9yPlJvb3M8L0F1dGhvcj48WWVhcj4xOTky
PC9ZZWFyPjxSZWNOdW0+ODM0PC9SZWNOdW0+PHJlY29yZD48cmVjLW51bWJlcj44MzQ8L3JlYy1u
dW1iZXI+PGZvcmVpZ24ta2V5cz48a2V5IGFwcD0iRU4iIGRiLWlkPSJwenh0c3dzeGEwcDV0ZWV2
eHp5eDI5Mms5ZWZ2djIwZmF2ZTIiIHRpbWVzdGFtcD0iMTU2Nzk4MjgxMSIgZ3VpZD0iMDVmNGVl
MzUtMjJlZC00OGQwLThiODEtN2JhY2ZkNGJkOTI0Ij44MzQ8L2tleT48L2ZvcmVpZ24ta2V5cz48
cmVmLXR5cGUgbmFtZT0iSm91cm5hbCBBcnRpY2xlIj4xNzwvcmVmLXR5cGU+PGNvbnRyaWJ1dG9y
cz48YXV0aG9ycz48YXV0aG9yPlJvb3MsIEcuIEguIFAuPC9hdXRob3I+PGF1dGhvcj5NY2tlcnZl
eSwgTS4gQS48L2F1dGhvcj48L2F1dGhvcnM+PC9jb250cmlidXRvcnM+PGF1dGgtYWRkcmVzcz5S
b29zLCBHaHAmI3hEO1VuaXYgTmF0YWwsRGVwdCBDaGVtLFBvYiAzNzUsUGlldGVybWFyaXR6YnVy
ZyAzMjAwLFNvdXRoIEFmcmljYSYjeEQ7VW5pdiBOYXRhbCxEZXB0IENoZW0sUG9iIDM3NSxQaWV0
ZXJtYXJpdHpidXJnIDMyMDAsU291dGggQWZyaWNhJiN4RDtRdWVlbnMgVW5pdiBCZWxmYXN0LFNj
aCBDaGVtLEJlbGZhc3QgQnQ5IDVhZyxBbnRyaW0sTm9ydGggSXJlbGFuZDwvYXV0aC1hZGRyZXNz
Pjx0aXRsZXM+PHRpdGxlPkEgRmFjaWxlIFN5bnRoZXNpcyBvZiBIb21vY2hpcmFsIFJoKElJKSBD
YXJib3h5bGF0ZXM8L3RpdGxlPjxzZWNvbmRhcnktdGl0bGU+U3ludGhldGljIENvbW11bmljYXRp
b25zPC9zZWNvbmRhcnktdGl0bGU+PGFsdC10aXRsZT5TeW50aGV0aWMgQ29tbXVuPC9hbHQtdGl0
bGU+PC90aXRsZXM+PGFsdC1wZXJpb2RpY2FsPjxmdWxsLXRpdGxlPlN5bnRoZXRpYyBDb21tdW5p
Y2F0aW9uczwvZnVsbC10aXRsZT48YWJici0xPlN5bnRoZXRpYyBDb21tdW48L2FiYnItMT48L2Fs
dC1wZXJpb2RpY2FsPjxwYWdlcz4xNzUxLTE3NTY8L3BhZ2VzPjx2b2x1bWU+MjI8L3ZvbHVtZT48
bnVtYmVyPjEyPC9udW1iZXI+PGtleXdvcmRzPjxrZXl3b3JkPnJob2RpdW0oaWkpIGNhcmJveHls
YXRlczwva2V5d29yZD48a2V5d29yZD5jb21wbGV4ZXM8L2tleXdvcmQ+PC9rZXl3b3Jkcz48ZGF0
ZXM+PHllYXI+MTk5MjwveWVhcj48L2RhdGVzPjxpc2JuPjAwMzktNzkxMTwvaXNibj48YWNjZXNz
aW9uLW51bT5XT1M6QTE5OTJIVzg1NTAwMDEyPC9hY2Nlc3Npb24tbnVtPjx1cmxzPjxyZWxhdGVk
LXVybHM+PHVybD48c3R5bGUgZmFjZT0idW5kZXJsaW5lIiBmb250PSJkZWZhdWx0IiBzaXplPSIx
MDAlIj4mbHQ7R28gdG8gSVNJJmd0OzovL1dPUzpBMTk5MkhXODU1MDAwMTI8L3N0eWxlPjwvdXJs
Pjx1cmw+aHR0cDovL3d3dy50YW5kZm9ubGluZS5jb20vZG9pL2Ficy8xMC4xMDgwLzAwMzk3OTE5
MjA4MDIwNDk0PC91cmw+PC9yZWxhdGVkLXVybHM+PC91cmxzPjxlbGVjdHJvbmljLXJlc291cmNl
LW51bT5Eb2kgMTAuMTA4MC8wMDM5NzkxOTIwODAyMDQ5NDwvZWxlY3Ryb25pYy1yZXNvdXJjZS1u
dW0+PGxhbmd1YWdlPkVuZ2xpc2g8L2xhbmd1YWdlPjwvcmVjb3JkPjwvQ2l0ZT48L0VuZE5vdGU+
AG==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1C2B85">
        <w:rPr>
          <w:rFonts w:eastAsia="Calibri" w:cs="Times New Roman"/>
          <w:sz w:val="22"/>
          <w:szCs w:val="22"/>
        </w:rPr>
      </w:r>
      <w:r w:rsidRPr="001C2B85">
        <w:rPr>
          <w:rFonts w:eastAsia="Calibri" w:cs="Times New Roman"/>
          <w:sz w:val="22"/>
          <w:szCs w:val="22"/>
        </w:rPr>
        <w:fldChar w:fldCharType="separate"/>
      </w:r>
      <w:r w:rsidR="001C3BFF" w:rsidRPr="001C3BFF">
        <w:rPr>
          <w:rFonts w:eastAsia="Calibri" w:cs="Times New Roman"/>
          <w:noProof/>
          <w:sz w:val="22"/>
          <w:szCs w:val="22"/>
          <w:vertAlign w:val="superscript"/>
        </w:rPr>
        <w:t>83, 84</w:t>
      </w:r>
      <w:r w:rsidRPr="001C2B85">
        <w:rPr>
          <w:rFonts w:eastAsia="Calibri" w:cs="Times New Roman"/>
          <w:sz w:val="22"/>
          <w:szCs w:val="22"/>
        </w:rPr>
        <w:fldChar w:fldCharType="end"/>
      </w:r>
      <w:r w:rsidRPr="001C2B85">
        <w:rPr>
          <w:rFonts w:eastAsia="Calibri" w:cs="Times New Roman"/>
          <w:sz w:val="22"/>
          <w:szCs w:val="22"/>
        </w:rPr>
        <w:t xml:space="preserve"> However, prolinate complexes didn’t start realizing their potential until Davies expanded their use to cyclopropanations of donor/acceptor carbenes.</w:t>
      </w:r>
      <w:r w:rsidRPr="001C2B85">
        <w:rPr>
          <w:rFonts w:eastAsia="Calibri" w:cs="Times New Roman"/>
          <w:sz w:val="22"/>
          <w:szCs w:val="22"/>
        </w:rPr>
        <w:fldChar w:fldCharType="begin">
          <w:fldData xml:space="preserve">PEVuZE5vdGU+PENpdGU+PEF1dGhvcj5EYXZpZXM8L0F1dGhvcj48WWVhcj4xOTk2PC9ZZWFyPjxS
ZWNOdW0+MTY1MjwvUmVjTnVtPjxEaXNwbGF5VGV4dD48c3R5bGUgZmFjZT0ic3VwZXJzY3JpcHQi
PjQ4LCA4NTwvc3R5bGU+PC9EaXNwbGF5VGV4dD48cmVjb3JkPjxyZWMtbnVtYmVyPjE2NTI8L3Jl
Yy1udW1iZXI+PGZvcmVpZ24ta2V5cz48a2V5IGFwcD0iRU4iIGRiLWlkPSJwenh0c3dzeGEwcDV0
ZWV2eHp5eDI5Mms5ZWZ2djIwZmF2ZTIiIHRpbWVzdGFtcD0iMTU3MDIxMTU4OCIgZ3VpZD0iNmJl
ZDNiNDctZmU2Ni00MTIzLWE3ZWUtMzk5NGRjYzk5YWJhIj4xNjUyPC9rZXk+PC9mb3JlaWduLWtl
eXM+PHJlZi10eXBlIG5hbWU9IkpvdXJuYWwgQXJ0aWNsZSI+MTc8L3JlZi10eXBlPjxjb250cmli
dXRvcnM+PGF1dGhvcnM+PGF1dGhvcj5EYXZpZXMsIEh1dyBNLiBMLjwvYXV0aG9yPjxhdXRob3I+
QnJ1emluc2tpLCBQYXVsIFIuPC9hdXRob3I+PGF1dGhvcj5MYWtlLCBEZWJyYSBILjwvYXV0aG9y
PjxhdXRob3I+S29uZywgTm9ybWFuPC9hdXRob3I+PGF1dGhvcj5GYWxsLCBNaWNoYWVsIEouPC9h
dXRob3I+PC9hdXRob3JzPjwvY29udHJpYnV0b3JzPjx0aXRsZXM+PHRpdGxlPkFzeW1tZXRyaWMg
Q3ljbG9wcm9wYW5hdGlvbnMgYnkgUmhvZGl1bShJSSkgTi0oQXJ5bHN1bGZvbnlsKXByb2xpbmF0
ZSBDYXRhbHl6ZWQgRGVjb21wb3NpdGlvbiBvZiBWaW55bGRpYXpvbWV0aGFuZXMgaW4gdGhlIFBy
ZXNlbmNlIG9mIEFsa2VuZXMuIFByYWN0aWNhbCBFbmFudGlvc2VsZWN0aXZlIFN5bnRoZXNpcyBv
ZiB0aGUgRm91ciBTdGVyZW9pc29tZXJzIG9mIDItUGhlbnlsY3ljbG9wcm9wYW4tMS1hbWlubyBB
Y2lkPC90aXRsZT48c2Vjb25kYXJ5LXRpdGxlPkpvdXJuYWwgb2YgdGhlIEFtZXJpY2FuIENoZW1p
Y2FsIFNvY2lldHk8L3NlY29uZGFyeS10aXRsZT48L3RpdGxlcz48cGFnZXM+Njg5Ny02OTA3PC9w
YWdlcz48dm9sdW1lPjExODwvdm9sdW1lPjxudW1iZXI+Mjk8L251bWJlcj48ZGF0ZXM+PHllYXI+
MTk5NjwveWVhcj48cHViLWRhdGVzPjxkYXRlPjE5OTYvMDEvMDE8L2RhdGU+PC9wdWItZGF0ZXM+
PC9kYXRlcz48cHVibGlzaGVyPkFtZXJpY2FuIENoZW1pY2FsIFNvY2lldHk8L3B1Ymxpc2hlcj48
aXNibj4wMDAyLTc4NjM8L2lzYm4+PHVybHM+PHJlbGF0ZWQtdXJscz48dXJsPmh0dHBzOi8vZG9p
Lm9yZy8xMC4xMDIxL2phOTYwNDkzMTwvdXJsPjx1cmw+aHR0cHM6Ly9wdWJzLmFjcy5vcmcvZG9p
L3BkZi8xMC4xMDIxL2phOTYwNDkzMTwvdXJsPjwvcmVsYXRlZC11cmxzPjwvdXJscz48ZWxlY3Ry
b25pYy1yZXNvdXJjZS1udW0+MTAuMTAyMS9qYTk2MDQ5MzE8L2VsZWN0cm9uaWMtcmVzb3VyY2Ut
bnVtPjwvcmVjb3JkPjwvQ2l0ZT48Q2l0ZT48QXV0aG9yPkRhdmllczwvQXV0aG9yPjxZZWFyPjE5
OTY8L1llYXI+PFJlY051bT4xNjUyPC9SZWNOdW0+PHJlY29yZD48cmVjLW51bWJlcj4xNjUyPC9y
ZWMtbnVtYmVyPjxmb3JlaWduLWtleXM+PGtleSBhcHA9IkVOIiBkYi1pZD0icHp4dHN3c3hhMHA1
dGVldnh6eXgyOTJrOWVmdnYyMGZhdmUyIiB0aW1lc3RhbXA9IjE1NzAyMTE1ODgiIGd1aWQ9IjZi
ZWQzYjQ3LWZlNjYtNDEyMy1hN2VlLTM5OTRkY2M5OWFiYSI+MTY1Mjwva2V5PjwvZm9yZWlnbi1r
ZXlzPjxyZWYtdHlwZSBuYW1lPSJKb3VybmFsIEFydGljbGUiPjE3PC9yZWYtdHlwZT48Y29udHJp
YnV0b3JzPjxhdXRob3JzPjxhdXRob3I+RGF2aWVzLCBIdXcgTS4gTC48L2F1dGhvcj48YXV0aG9y
PkJydXppbnNraSwgUGF1bCBSLjwvYXV0aG9yPjxhdXRob3I+TGFrZSwgRGVicmEgSC48L2F1dGhv
cj48YXV0aG9yPktvbmcsIE5vcm1hbjwvYXV0aG9yPjxhdXRob3I+RmFsbCwgTWljaGFlbCBKLjwv
YXV0aG9yPjwvYXV0aG9ycz48L2NvbnRyaWJ1dG9ycz48dGl0bGVzPjx0aXRsZT5Bc3ltbWV0cmlj
IEN5Y2xvcHJvcGFuYXRpb25zIGJ5IFJob2RpdW0oSUkpIE4tKEFyeWxzdWxmb255bClwcm9saW5h
dGUgQ2F0YWx5emVkIERlY29tcG9zaXRpb24gb2YgVmlueWxkaWF6b21ldGhhbmVzIGluIHRoZSBQ
cmVzZW5jZSBvZiBBbGtlbmVzLiBQcmFjdGljYWwgRW5hbnRpb3NlbGVjdGl2ZSBTeW50aGVzaXMg
b2YgdGhlIEZvdXIgU3RlcmVvaXNvbWVycyBvZiAyLVBoZW55bGN5Y2xvcHJvcGFuLTEtYW1pbm8g
QWNpZDwvdGl0bGU+PHNlY29uZGFyeS10aXRsZT5Kb3VybmFsIG9mIHRoZSBBbWVyaWNhbiBDaGVt
aWNhbCBTb2NpZXR5PC9zZWNvbmRhcnktdGl0bGU+PC90aXRsZXM+PHBhZ2VzPjY4OTctNjkwNzwv
cGFnZXM+PHZvbHVtZT4xMTg8L3ZvbHVtZT48bnVtYmVyPjI5PC9udW1iZXI+PGRhdGVzPjx5ZWFy
PjE5OTY8L3llYXI+PHB1Yi1kYXRlcz48ZGF0ZT4xOTk2LzAxLzAxPC9kYXRlPjwvcHViLWRhdGVz
PjwvZGF0ZXM+PHB1Ymxpc2hlcj5BbWVyaWNhbiBDaGVtaWNhbCBTb2NpZXR5PC9wdWJsaXNoZXI+
PGlzYm4+MDAwMi03ODYzPC9pc2JuPjx1cmxzPjxyZWxhdGVkLXVybHM+PHVybD5odHRwczovL2Rv
aS5vcmcvMTAuMTAyMS9qYTk2MDQ5MzE8L3VybD48dXJsPmh0dHBzOi8vcHVicy5hY3Mub3JnL2Rv
aS9wZGYvMTAuMTAyMS9qYTk2MDQ5MzE8L3VybD48L3JlbGF0ZWQtdXJscz48L3VybHM+PGVsZWN0
cm9uaWMtcmVzb3VyY2UtbnVtPjEwLjEwMjEvamE5NjA0OTMxPC9lbGVjdHJvbmljLXJlc291cmNl
LW51bT48L3JlY29yZD48L0NpdGU+PENpdGU+PEF1dGhvcj5EYXZpZXM8L0F1dGhvcj48WWVhcj4x
OTk4PC9ZZWFyPjxSZWNOdW0+MTczMzwvUmVjTnVtPjxyZWNvcmQ+PHJlYy1udW1iZXI+MTczMzwv
cmVjLW51bWJlcj48Zm9yZWlnbi1rZXlzPjxrZXkgYXBwPSJFTiIgZGItaWQ9InB6eHRzd3N4YTBw
NXRlZXZ4enl4MjkyazllZnZ2MjBmYXZlMiIgdGltZXN0YW1wPSIxNTg2NzAyNjA5IiBndWlkPSIw
Yzc4MzE0ZS1iN2Y0LTRiMGUtYjRjNi1kMTQwYTUwY2M3ZGMiPjE3MzM8L2tleT48L2ZvcmVpZ24t
a2V5cz48cmVmLXR5cGUgbmFtZT0iSm91cm5hbCBBcnRpY2xlIj4xNzwvcmVmLXR5cGU+PGNvbnRy
aWJ1dG9ycz48YXV0aG9ycz48YXV0aG9yPkRhdmllcywgSHV3IE0uIEwuPC9hdXRob3I+PGF1dGhv
cj5SdXNpbmlhaywgTGVhdHRlPC9hdXRob3I+PC9hdXRob3JzPjwvY29udHJpYnV0b3JzPjx0aXRs
ZXM+PHRpdGxlPkVmZmVjdCBvZiBjYXRhbHlzdCBvbiB0aGUgZGlhc3RlcmVvc2VsZWN0aXZpdHkg
b2YgbWV0aHlsIHBoZW55bGRpYXpvYWNldGF0ZSBjeWNsb3Byb3BhbmF0aW9uczwvdGl0bGU+PHNl
Y29uZGFyeS10aXRsZT5UZXRyYWhlZHJvbiBMZXR0ZXJzPC9zZWNvbmRhcnktdGl0bGU+PC90aXRs
ZXM+PHBhZ2VzPjg4MTEtODgxMjwvcGFnZXM+PHZvbHVtZT4zOTwvdm9sdW1lPjxudW1iZXI+NDg8
L251bWJlcj48ZGF0ZXM+PHllYXI+MTk5ODwveWVhcj48cHViLWRhdGVzPjxkYXRlPjE5OTgvMTEv
MjYvPC9kYXRlPjwvcHViLWRhdGVzPjwvZGF0ZXM+PGlzYm4+MDA0MC00MDM5PC9pc2JuPjx1cmxz
PjxyZWxhdGVkLXVybHM+PHVybD5odHRwOi8vd3d3LnNjaWVuY2VkaXJlY3QuY29tL3NjaWVuY2Uv
YXJ0aWNsZS9waWkvUzAwNDA0MDM5OTgwMTk4NTY8L3VybD48dXJsPmh0dHBzOi8vd3d3LnNjaWVu
Y2VkaXJlY3QuY29tL3NjaWVuY2UvYXJ0aWNsZS9waWkvUzAwNDA0MDM5OTgwMTk4NTY/dmlhJTNE
aWh1YjwvdXJsPjwvcmVsYXRlZC11cmxzPjwvdXJscz48ZWxlY3Ryb25pYy1yZXNvdXJjZS1udW0+
aHR0cHM6Ly9kb2kub3JnLzEwLjEwMTYvUzAwNDAtNDAzOSg5OCkwMTk4NS02PC9lbGVjdHJvbmlj
LXJlc291cmNlLW51bT48L3JlY29yZD48L0NpdGU+PC9FbmROb3RlPn==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PEVuZE5vdGU+PENpdGU+PEF1dGhvcj5EYXZpZXM8L0F1dGhvcj48WWVhcj4xOTk2PC9ZZWFyPjxS
ZWNOdW0+MTY1MjwvUmVjTnVtPjxEaXNwbGF5VGV4dD48c3R5bGUgZmFjZT0ic3VwZXJzY3JpcHQi
PjQ4LCA4NTwvc3R5bGU+PC9EaXNwbGF5VGV4dD48cmVjb3JkPjxyZWMtbnVtYmVyPjE2NTI8L3Jl
Yy1udW1iZXI+PGZvcmVpZ24ta2V5cz48a2V5IGFwcD0iRU4iIGRiLWlkPSJwenh0c3dzeGEwcDV0
ZWV2eHp5eDI5Mms5ZWZ2djIwZmF2ZTIiIHRpbWVzdGFtcD0iMTU3MDIxMTU4OCIgZ3VpZD0iNmJl
ZDNiNDctZmU2Ni00MTIzLWE3ZWUtMzk5NGRjYzk5YWJhIj4xNjUyPC9rZXk+PC9mb3JlaWduLWtl
eXM+PHJlZi10eXBlIG5hbWU9IkpvdXJuYWwgQXJ0aWNsZSI+MTc8L3JlZi10eXBlPjxjb250cmli
dXRvcnM+PGF1dGhvcnM+PGF1dGhvcj5EYXZpZXMsIEh1dyBNLiBMLjwvYXV0aG9yPjxhdXRob3I+
QnJ1emluc2tpLCBQYXVsIFIuPC9hdXRob3I+PGF1dGhvcj5MYWtlLCBEZWJyYSBILjwvYXV0aG9y
PjxhdXRob3I+S29uZywgTm9ybWFuPC9hdXRob3I+PGF1dGhvcj5GYWxsLCBNaWNoYWVsIEouPC9h
dXRob3I+PC9hdXRob3JzPjwvY29udHJpYnV0b3JzPjx0aXRsZXM+PHRpdGxlPkFzeW1tZXRyaWMg
Q3ljbG9wcm9wYW5hdGlvbnMgYnkgUmhvZGl1bShJSSkgTi0oQXJ5bHN1bGZvbnlsKXByb2xpbmF0
ZSBDYXRhbHl6ZWQgRGVjb21wb3NpdGlvbiBvZiBWaW55bGRpYXpvbWV0aGFuZXMgaW4gdGhlIFBy
ZXNlbmNlIG9mIEFsa2VuZXMuIFByYWN0aWNhbCBFbmFudGlvc2VsZWN0aXZlIFN5bnRoZXNpcyBv
ZiB0aGUgRm91ciBTdGVyZW9pc29tZXJzIG9mIDItUGhlbnlsY3ljbG9wcm9wYW4tMS1hbWlubyBB
Y2lkPC90aXRsZT48c2Vjb25kYXJ5LXRpdGxlPkpvdXJuYWwgb2YgdGhlIEFtZXJpY2FuIENoZW1p
Y2FsIFNvY2lldHk8L3NlY29uZGFyeS10aXRsZT48L3RpdGxlcz48cGFnZXM+Njg5Ny02OTA3PC9w
YWdlcz48dm9sdW1lPjExODwvdm9sdW1lPjxudW1iZXI+Mjk8L251bWJlcj48ZGF0ZXM+PHllYXI+
MTk5NjwveWVhcj48cHViLWRhdGVzPjxkYXRlPjE5OTYvMDEvMDE8L2RhdGU+PC9wdWItZGF0ZXM+
PC9kYXRlcz48cHVibGlzaGVyPkFtZXJpY2FuIENoZW1pY2FsIFNvY2lldHk8L3B1Ymxpc2hlcj48
aXNibj4wMDAyLTc4NjM8L2lzYm4+PHVybHM+PHJlbGF0ZWQtdXJscz48dXJsPmh0dHBzOi8vZG9p
Lm9yZy8xMC4xMDIxL2phOTYwNDkzMTwvdXJsPjx1cmw+aHR0cHM6Ly9wdWJzLmFjcy5vcmcvZG9p
L3BkZi8xMC4xMDIxL2phOTYwNDkzMTwvdXJsPjwvcmVsYXRlZC11cmxzPjwvdXJscz48ZWxlY3Ry
b25pYy1yZXNvdXJjZS1udW0+MTAuMTAyMS9qYTk2MDQ5MzE8L2VsZWN0cm9uaWMtcmVzb3VyY2Ut
bnVtPjwvcmVjb3JkPjwvQ2l0ZT48Q2l0ZT48QXV0aG9yPkRhdmllczwvQXV0aG9yPjxZZWFyPjE5
OTY8L1llYXI+PFJlY051bT4xNjUyPC9SZWNOdW0+PHJlY29yZD48cmVjLW51bWJlcj4xNjUyPC9y
ZWMtbnVtYmVyPjxmb3JlaWduLWtleXM+PGtleSBhcHA9IkVOIiBkYi1pZD0icHp4dHN3c3hhMHA1
dGVldnh6eXgyOTJrOWVmdnYyMGZhdmUyIiB0aW1lc3RhbXA9IjE1NzAyMTE1ODgiIGd1aWQ9IjZi
ZWQzYjQ3LWZlNjYtNDEyMy1hN2VlLTM5OTRkY2M5OWFiYSI+MTY1Mjwva2V5PjwvZm9yZWlnbi1r
ZXlzPjxyZWYtdHlwZSBuYW1lPSJKb3VybmFsIEFydGljbGUiPjE3PC9yZWYtdHlwZT48Y29udHJp
YnV0b3JzPjxhdXRob3JzPjxhdXRob3I+RGF2aWVzLCBIdXcgTS4gTC48L2F1dGhvcj48YXV0aG9y
PkJydXppbnNraSwgUGF1bCBSLjwvYXV0aG9yPjxhdXRob3I+TGFrZSwgRGVicmEgSC48L2F1dGhv
cj48YXV0aG9yPktvbmcsIE5vcm1hbjwvYXV0aG9yPjxhdXRob3I+RmFsbCwgTWljaGFlbCBKLjwv
YXV0aG9yPjwvYXV0aG9ycz48L2NvbnRyaWJ1dG9ycz48dGl0bGVzPjx0aXRsZT5Bc3ltbWV0cmlj
IEN5Y2xvcHJvcGFuYXRpb25zIGJ5IFJob2RpdW0oSUkpIE4tKEFyeWxzdWxmb255bClwcm9saW5h
dGUgQ2F0YWx5emVkIERlY29tcG9zaXRpb24gb2YgVmlueWxkaWF6b21ldGhhbmVzIGluIHRoZSBQ
cmVzZW5jZSBvZiBBbGtlbmVzLiBQcmFjdGljYWwgRW5hbnRpb3NlbGVjdGl2ZSBTeW50aGVzaXMg
b2YgdGhlIEZvdXIgU3RlcmVvaXNvbWVycyBvZiAyLVBoZW55bGN5Y2xvcHJvcGFuLTEtYW1pbm8g
QWNpZDwvdGl0bGU+PHNlY29uZGFyeS10aXRsZT5Kb3VybmFsIG9mIHRoZSBBbWVyaWNhbiBDaGVt
aWNhbCBTb2NpZXR5PC9zZWNvbmRhcnktdGl0bGU+PC90aXRsZXM+PHBhZ2VzPjY4OTctNjkwNzwv
cGFnZXM+PHZvbHVtZT4xMTg8L3ZvbHVtZT48bnVtYmVyPjI5PC9udW1iZXI+PGRhdGVzPjx5ZWFy
PjE5OTY8L3llYXI+PHB1Yi1kYXRlcz48ZGF0ZT4xOTk2LzAxLzAxPC9kYXRlPjwvcHViLWRhdGVz
PjwvZGF0ZXM+PHB1Ymxpc2hlcj5BbWVyaWNhbiBDaGVtaWNhbCBTb2NpZXR5PC9wdWJsaXNoZXI+
PGlzYm4+MDAwMi03ODYzPC9pc2JuPjx1cmxzPjxyZWxhdGVkLXVybHM+PHVybD5odHRwczovL2Rv
aS5vcmcvMTAuMTAyMS9qYTk2MDQ5MzE8L3VybD48dXJsPmh0dHBzOi8vcHVicy5hY3Mub3JnL2Rv
aS9wZGYvMTAuMTAyMS9qYTk2MDQ5MzE8L3VybD48L3JlbGF0ZWQtdXJscz48L3VybHM+PGVsZWN0
cm9uaWMtcmVzb3VyY2UtbnVtPjEwLjEwMjEvamE5NjA0OTMxPC9lbGVjdHJvbmljLXJlc291cmNl
LW51bT48L3JlY29yZD48L0NpdGU+PENpdGU+PEF1dGhvcj5EYXZpZXM8L0F1dGhvcj48WWVhcj4x
OTk4PC9ZZWFyPjxSZWNOdW0+MTczMzwvUmVjTnVtPjxyZWNvcmQ+PHJlYy1udW1iZXI+MTczMzwv
cmVjLW51bWJlcj48Zm9yZWlnbi1rZXlzPjxrZXkgYXBwPSJFTiIgZGItaWQ9InB6eHRzd3N4YTBw
NXRlZXZ4enl4MjkyazllZnZ2MjBmYXZlMiIgdGltZXN0YW1wPSIxNTg2NzAyNjA5IiBndWlkPSIw
Yzc4MzE0ZS1iN2Y0LTRiMGUtYjRjNi1kMTQwYTUwY2M3ZGMiPjE3MzM8L2tleT48L2ZvcmVpZ24t
a2V5cz48cmVmLXR5cGUgbmFtZT0iSm91cm5hbCBBcnRpY2xlIj4xNzwvcmVmLXR5cGU+PGNvbnRy
aWJ1dG9ycz48YXV0aG9ycz48YXV0aG9yPkRhdmllcywgSHV3IE0uIEwuPC9hdXRob3I+PGF1dGhv
cj5SdXNpbmlhaywgTGVhdHRlPC9hdXRob3I+PC9hdXRob3JzPjwvY29udHJpYnV0b3JzPjx0aXRs
ZXM+PHRpdGxlPkVmZmVjdCBvZiBjYXRhbHlzdCBvbiB0aGUgZGlhc3RlcmVvc2VsZWN0aXZpdHkg
b2YgbWV0aHlsIHBoZW55bGRpYXpvYWNldGF0ZSBjeWNsb3Byb3BhbmF0aW9uczwvdGl0bGU+PHNl
Y29uZGFyeS10aXRsZT5UZXRyYWhlZHJvbiBMZXR0ZXJzPC9zZWNvbmRhcnktdGl0bGU+PC90aXRs
ZXM+PHBhZ2VzPjg4MTEtODgxMjwvcGFnZXM+PHZvbHVtZT4zOTwvdm9sdW1lPjxudW1iZXI+NDg8
L251bWJlcj48ZGF0ZXM+PHllYXI+MTk5ODwveWVhcj48cHViLWRhdGVzPjxkYXRlPjE5OTgvMTEv
MjYvPC9kYXRlPjwvcHViLWRhdGVzPjwvZGF0ZXM+PGlzYm4+MDA0MC00MDM5PC9pc2JuPjx1cmxz
PjxyZWxhdGVkLXVybHM+PHVybD5odHRwOi8vd3d3LnNjaWVuY2VkaXJlY3QuY29tL3NjaWVuY2Uv
YXJ0aWNsZS9waWkvUzAwNDA0MDM5OTgwMTk4NTY8L3VybD48dXJsPmh0dHBzOi8vd3d3LnNjaWVu
Y2VkaXJlY3QuY29tL3NjaWVuY2UvYXJ0aWNsZS9waWkvUzAwNDA0MDM5OTgwMTk4NTY/dmlhJTNE
aWh1YjwvdXJsPjwvcmVsYXRlZC11cmxzPjwvdXJscz48ZWxlY3Ryb25pYy1yZXNvdXJjZS1udW0+
aHR0cHM6Ly9kb2kub3JnLzEwLjEwMTYvUzAwNDAtNDAzOSg5OCkwMTk4NS02PC9lbGVjdHJvbmlj
LXJlc291cmNlLW51bT48L3JlY29yZD48L0NpdGU+PC9FbmROb3RlPn==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1C2B85">
        <w:rPr>
          <w:rFonts w:eastAsia="Calibri" w:cs="Times New Roman"/>
          <w:sz w:val="22"/>
          <w:szCs w:val="22"/>
        </w:rPr>
      </w:r>
      <w:r w:rsidRPr="001C2B85">
        <w:rPr>
          <w:rFonts w:eastAsia="Calibri" w:cs="Times New Roman"/>
          <w:sz w:val="22"/>
          <w:szCs w:val="22"/>
        </w:rPr>
        <w:fldChar w:fldCharType="separate"/>
      </w:r>
      <w:r w:rsidR="001C3BFF" w:rsidRPr="001C3BFF">
        <w:rPr>
          <w:rFonts w:eastAsia="Calibri" w:cs="Times New Roman"/>
          <w:noProof/>
          <w:sz w:val="22"/>
          <w:szCs w:val="22"/>
          <w:vertAlign w:val="superscript"/>
        </w:rPr>
        <w:t>48, 85</w:t>
      </w:r>
      <w:r w:rsidRPr="001C2B85">
        <w:rPr>
          <w:rFonts w:eastAsia="Calibri" w:cs="Times New Roman"/>
          <w:sz w:val="22"/>
          <w:szCs w:val="22"/>
        </w:rPr>
        <w:fldChar w:fldCharType="end"/>
      </w:r>
      <w:r w:rsidRPr="001C2B85">
        <w:rPr>
          <w:rFonts w:eastAsia="Calibri" w:cs="Times New Roman"/>
          <w:sz w:val="22"/>
          <w:szCs w:val="22"/>
        </w:rPr>
        <w:t xml:space="preserve"> Donor/acceptor carbenoids are stabilized by the donor groups, and as such, are considered to be less active. Davies and co-workers tested various Rh(II,II) prolinates in the cyclopropanation of alkenes with vinyl diazoacetates.</w:t>
      </w:r>
      <w:r w:rsidRPr="001C2B85">
        <w:rPr>
          <w:rFonts w:eastAsia="Calibri" w:cs="Times New Roman"/>
          <w:sz w:val="22"/>
          <w:szCs w:val="22"/>
        </w:rPr>
        <w:fldChar w:fldCharType="begin"/>
      </w:r>
      <w:r w:rsidR="001C3BFF">
        <w:rPr>
          <w:rFonts w:eastAsia="Calibri" w:cs="Times New Roman"/>
          <w:sz w:val="22"/>
          <w:szCs w:val="22"/>
        </w:rPr>
        <w:instrText xml:space="preserve"> ADDIN EN.CITE &lt;EndNote&gt;&lt;Cite&gt;&lt;Author&gt;Davies&lt;/Author&gt;&lt;Year&gt;1996&lt;/Year&gt;&lt;RecNum&gt;1652&lt;/RecNum&gt;&lt;DisplayText&gt;&lt;style face="superscript"&gt;48&lt;/style&gt;&lt;/DisplayText&gt;&lt;record&gt;&lt;rec-number&gt;1652&lt;/rec-number&gt;&lt;foreign-keys&gt;&lt;key app="EN" db-id="pzxtswsxa0p5teevxzyx292k9efvv20fave2" timestamp="1570211588" guid="6bed3b47-fe66-4123-a7ee-3994dcc99aba"&gt;1652&lt;/key&gt;&lt;/foreign-keys&gt;&lt;ref-type name="Journal Article"&gt;17&lt;/ref-type&gt;&lt;contributors&gt;&lt;authors&gt;&lt;author&gt;Davies, Huw M. L.&lt;/author&gt;&lt;author&gt;Bruzinski, Paul R.&lt;/author&gt;&lt;author&gt;Lake, Debra H.&lt;/author&gt;&lt;author&gt;Kong, Norman&lt;/author&gt;&lt;author&gt;Fall, Michael J.&lt;/author&gt;&lt;/authors&gt;&lt;/contributors&gt;&lt;titles&gt;&lt;title&gt;Asymmetric Cyclopropanations by Rhodium(II) N-(Arylsulfonyl)prolinate Catalyzed Decomposition of Vinyldiazomethanes in the Presence of Alkenes. Practical Enantioselective Synthesis of the Four Stereoisomers of 2-Phenylcyclopropan-1-amino Acid&lt;/title&gt;&lt;secondary-title&gt;Journal of the American Chemical Society&lt;/secondary-title&gt;&lt;/titles&gt;&lt;pages&gt;6897-6907&lt;/pages&gt;&lt;volume&gt;118&lt;/volume&gt;&lt;number&gt;29&lt;/number&gt;&lt;dates&gt;&lt;year&gt;1996&lt;/year&gt;&lt;pub-dates&gt;&lt;date&gt;1996/01/01&lt;/date&gt;&lt;/pub-dates&gt;&lt;/dates&gt;&lt;publisher&gt;American Chemical Society&lt;/publisher&gt;&lt;isbn&gt;0002-7863&lt;/isbn&gt;&lt;urls&gt;&lt;related-urls&gt;&lt;url&gt;https://doi.org/10.1021/ja9604931&lt;/url&gt;&lt;url&gt;https://pubs.acs.org/doi/pdf/10.1021/ja9604931&lt;/url&gt;&lt;/related-urls&gt;&lt;/urls&gt;&lt;electronic-resource-num&gt;10.1021/ja9604931&lt;/electronic-resource-num&gt;&lt;/record&gt;&lt;/Cite&gt;&lt;/EndNote&gt;</w:instrText>
      </w:r>
      <w:r w:rsidRPr="001C2B85">
        <w:rPr>
          <w:rFonts w:eastAsia="Calibri" w:cs="Times New Roman"/>
          <w:sz w:val="22"/>
          <w:szCs w:val="22"/>
        </w:rPr>
        <w:fldChar w:fldCharType="separate"/>
      </w:r>
      <w:r w:rsidR="001C3BFF" w:rsidRPr="001C3BFF">
        <w:rPr>
          <w:rFonts w:eastAsia="Calibri" w:cs="Times New Roman"/>
          <w:noProof/>
          <w:sz w:val="22"/>
          <w:szCs w:val="22"/>
          <w:vertAlign w:val="superscript"/>
        </w:rPr>
        <w:t>48</w:t>
      </w:r>
      <w:r w:rsidRPr="001C2B85">
        <w:rPr>
          <w:rFonts w:eastAsia="Calibri" w:cs="Times New Roman"/>
          <w:sz w:val="22"/>
          <w:szCs w:val="22"/>
        </w:rPr>
        <w:fldChar w:fldCharType="end"/>
      </w:r>
      <w:r w:rsidRPr="001C2B85">
        <w:rPr>
          <w:rFonts w:eastAsia="Calibri" w:cs="Times New Roman"/>
          <w:sz w:val="22"/>
          <w:szCs w:val="22"/>
        </w:rPr>
        <w:t xml:space="preserve"> It was found that changing the </w:t>
      </w:r>
      <w:proofErr w:type="spellStart"/>
      <w:r w:rsidRPr="001C2B85">
        <w:rPr>
          <w:rFonts w:eastAsia="Calibri" w:cs="Times New Roman"/>
          <w:sz w:val="22"/>
          <w:szCs w:val="22"/>
        </w:rPr>
        <w:t>arylsulfonyl</w:t>
      </w:r>
      <w:proofErr w:type="spellEnd"/>
      <w:r w:rsidRPr="001C2B85">
        <w:rPr>
          <w:rFonts w:eastAsia="Calibri" w:cs="Times New Roman"/>
          <w:sz w:val="22"/>
          <w:szCs w:val="22"/>
        </w:rPr>
        <w:t xml:space="preserve"> group </w:t>
      </w:r>
    </w:p>
    <w:p w14:paraId="5AD3FE2F" w14:textId="4FF32233" w:rsidR="00907DD1" w:rsidRDefault="00907DD1">
      <w:pPr>
        <w:rPr>
          <w:rFonts w:eastAsia="Calibri" w:cs="Times New Roman"/>
          <w:sz w:val="22"/>
          <w:szCs w:val="22"/>
        </w:rPr>
      </w:pPr>
      <w:r>
        <w:rPr>
          <w:noProof/>
        </w:rPr>
        <mc:AlternateContent>
          <mc:Choice Requires="wps">
            <w:drawing>
              <wp:anchor distT="0" distB="0" distL="114300" distR="114300" simplePos="0" relativeHeight="251713536" behindDoc="0" locked="0" layoutInCell="1" allowOverlap="1" wp14:anchorId="1F1F5F8F" wp14:editId="48A02810">
                <wp:simplePos x="0" y="0"/>
                <wp:positionH relativeFrom="column">
                  <wp:posOffset>2754</wp:posOffset>
                </wp:positionH>
                <wp:positionV relativeFrom="page">
                  <wp:posOffset>5453349</wp:posOffset>
                </wp:positionV>
                <wp:extent cx="5374640" cy="590550"/>
                <wp:effectExtent l="0" t="0" r="0" b="0"/>
                <wp:wrapTopAndBottom/>
                <wp:docPr id="39" name="Text Box 39"/>
                <wp:cNvGraphicFramePr/>
                <a:graphic xmlns:a="http://schemas.openxmlformats.org/drawingml/2006/main">
                  <a:graphicData uri="http://schemas.microsoft.com/office/word/2010/wordprocessingShape">
                    <wps:wsp>
                      <wps:cNvSpPr txBox="1"/>
                      <wps:spPr>
                        <a:xfrm>
                          <a:off x="0" y="0"/>
                          <a:ext cx="5374640" cy="590550"/>
                        </a:xfrm>
                        <a:prstGeom prst="rect">
                          <a:avLst/>
                        </a:prstGeom>
                        <a:solidFill>
                          <a:prstClr val="white"/>
                        </a:solidFill>
                        <a:ln>
                          <a:noFill/>
                        </a:ln>
                      </wps:spPr>
                      <wps:txbx>
                        <w:txbxContent>
                          <w:p w14:paraId="121007CE" w14:textId="0A2D9B9F" w:rsidR="00907DD1" w:rsidRPr="00C417CC" w:rsidRDefault="00907DD1" w:rsidP="003C6933">
                            <w:pPr>
                              <w:pStyle w:val="Caption"/>
                              <w:rPr>
                                <w:noProof/>
                                <w:sz w:val="24"/>
                                <w:szCs w:val="24"/>
                              </w:rPr>
                            </w:pPr>
                            <w:bookmarkStart w:id="63" w:name="_Toc96590300"/>
                            <w:r>
                              <w:t xml:space="preserve">Table </w:t>
                            </w:r>
                            <w:fldSimple w:instr=" STYLEREF 1 \s ">
                              <w:r w:rsidR="00D62837">
                                <w:rPr>
                                  <w:noProof/>
                                </w:rPr>
                                <w:t>1</w:t>
                              </w:r>
                            </w:fldSimple>
                            <w:r w:rsidR="00D62837">
                              <w:t>.</w:t>
                            </w:r>
                            <w:fldSimple w:instr=" SEQ Table \* ARABIC \s 1 ">
                              <w:r w:rsidR="00D62837">
                                <w:rPr>
                                  <w:noProof/>
                                </w:rPr>
                                <w:t>3</w:t>
                              </w:r>
                            </w:fldSimple>
                            <w:r>
                              <w:t xml:space="preserve"> </w:t>
                            </w:r>
                            <w:r w:rsidRPr="00907DD1">
                              <w:t>Intermolecular cyclopropanation of styrene with a α-diazobenzylphosphonate catalyzed by Rh(II,II)-phthalimides and a Rh(II,II)-prolinate complex</w:t>
                            </w:r>
                            <w:bookmarkEnd w:id="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F1F5F8F" id="Text Box 39" o:spid="_x0000_s1039" type="#_x0000_t202" style="position:absolute;margin-left:.2pt;margin-top:429.4pt;width:423.2pt;height:46.5pt;z-index:25171353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83pHwIAAEMEAAAOAAAAZHJzL2Uyb0RvYy54bWysU8Fu2zAMvQ/YPwi6L07apuuMOEWWIsOA&#10;oC2QDj0rshwLkEWNUmJnXz9KjpOt22nYRaZFiuR7j5zdd41hB4Vegy34ZDTmTFkJpba7gn97WX24&#10;48wHYUthwKqCH5Xn9/P372aty9UV1GBKhYySWJ+3ruB1CC7PMi9r1Qg/AqcsOSvARgT6xV1Womgp&#10;e2Oyq/H4NmsBS4cglfd0+9A7+Tzlryolw1NVeRWYKTj1FtKJ6dzGM5vPRL5D4WotT22If+iiEdpS&#10;0XOqBxEE26P+I1WjJYKHKowkNBlUlZYqYSA0k/EbNJtaOJWwEDnenWny/y+tfDxs3DOy0H2GjgSM&#10;hLTO554uI56uwiZ+qVNGfqLweKZNdYFJupxef7y5vSGXJN/003g6Tbxml9cOffiioGHRKDiSLIkt&#10;cVj7QBUpdAiJxTwYXa60MfEnOpYG2UGQhG2tg4o90ovfooyNsRbiq94db7ILlGiFbtsxXRLM6wHn&#10;FsojwUfoJ8M7udJUcC18eBZIo0CwaLzDEx2VgbbgcLI4qwF//O0+xpNC5OWspdEquP++F6g4M18t&#10;aRfncDBwMLaDYffNEgjqhBbHyWTSAwxmMCuE5pWmfhGrkEtYSbUKHgZzGfoBp62RarFIQTRtToS1&#10;3TgZUw/EvnSvAt1JlkCCPsIwdCJ/o04fm/Rxi30gqpN0kdiexRPfNKlJn9NWxVX49T9FXXZ//hMA&#10;AP//AwBQSwMEFAAGAAgAAAAhABqbpDHfAAAACAEAAA8AAABkcnMvZG93bnJldi54bWxMj8FOwzAQ&#10;RO9I/IO1SFwQdQppZEKcqqrgAJeK0As3N3bjQLyObKcNf89ygtuOZjT7plrPbmAnE2LvUcJykQEz&#10;2HrdYydh//58K4DFpFCrwaOR8G0irOvLi0qV2p/xzZya1DEqwVgqCTalseQ8ttY4FRd+NEje0Qen&#10;EsnQcR3UmcrdwO+yrOBO9UgfrBrN1pr2q5mchF3+sbM30/HpdZPfh5f9tC0+u0bK66t58wgsmTn9&#10;heEXn9ChJqaDn1BHNkjIKSdBrAQNIFvkBR0HCQ+rpQBeV/z/gPoHAAD//wMAUEsBAi0AFAAGAAgA&#10;AAAhALaDOJL+AAAA4QEAABMAAAAAAAAAAAAAAAAAAAAAAFtDb250ZW50X1R5cGVzXS54bWxQSwEC&#10;LQAUAAYACAAAACEAOP0h/9YAAACUAQAACwAAAAAAAAAAAAAAAAAvAQAAX3JlbHMvLnJlbHNQSwEC&#10;LQAUAAYACAAAACEA2n/N6R8CAABDBAAADgAAAAAAAAAAAAAAAAAuAgAAZHJzL2Uyb0RvYy54bWxQ&#10;SwECLQAUAAYACAAAACEAGpukMd8AAAAIAQAADwAAAAAAAAAAAAAAAAB5BAAAZHJzL2Rvd25yZXYu&#10;eG1sUEsFBgAAAAAEAAQA8wAAAIUFAAAAAA==&#10;" stroked="f">
                <v:textbox style="mso-fit-shape-to-text:t" inset="0,0,0,0">
                  <w:txbxContent>
                    <w:p w14:paraId="121007CE" w14:textId="0A2D9B9F" w:rsidR="00907DD1" w:rsidRPr="00C417CC" w:rsidRDefault="00907DD1" w:rsidP="003C6933">
                      <w:pPr>
                        <w:pStyle w:val="Caption"/>
                        <w:rPr>
                          <w:noProof/>
                          <w:sz w:val="24"/>
                          <w:szCs w:val="24"/>
                        </w:rPr>
                      </w:pPr>
                      <w:bookmarkStart w:id="64" w:name="_Toc96590300"/>
                      <w:r>
                        <w:t xml:space="preserve">Table </w:t>
                      </w:r>
                      <w:fldSimple w:instr=" STYLEREF 1 \s ">
                        <w:r w:rsidR="00D62837">
                          <w:rPr>
                            <w:noProof/>
                          </w:rPr>
                          <w:t>1</w:t>
                        </w:r>
                      </w:fldSimple>
                      <w:r w:rsidR="00D62837">
                        <w:t>.</w:t>
                      </w:r>
                      <w:fldSimple w:instr=" SEQ Table \* ARABIC \s 1 ">
                        <w:r w:rsidR="00D62837">
                          <w:rPr>
                            <w:noProof/>
                          </w:rPr>
                          <w:t>3</w:t>
                        </w:r>
                      </w:fldSimple>
                      <w:r>
                        <w:t xml:space="preserve"> </w:t>
                      </w:r>
                      <w:r w:rsidRPr="00907DD1">
                        <w:t>Intermolecular cyclopropanation of styrene with a α-diazobenzylphosphonate catalyzed by Rh(II,II)-phthalimides and a Rh(II,II)-prolinate complex</w:t>
                      </w:r>
                      <w:bookmarkEnd w:id="64"/>
                    </w:p>
                  </w:txbxContent>
                </v:textbox>
                <w10:wrap type="topAndBottom" anchory="page"/>
              </v:shape>
            </w:pict>
          </mc:Fallback>
        </mc:AlternateContent>
      </w:r>
      <w:r>
        <w:rPr>
          <w:noProof/>
        </w:rPr>
        <w:drawing>
          <wp:anchor distT="0" distB="0" distL="114300" distR="114300" simplePos="0" relativeHeight="251711488" behindDoc="0" locked="0" layoutInCell="1" allowOverlap="1" wp14:anchorId="2ECDC4C6" wp14:editId="3D73E40E">
            <wp:simplePos x="0" y="0"/>
            <wp:positionH relativeFrom="page">
              <wp:align>center</wp:align>
            </wp:positionH>
            <wp:positionV relativeFrom="page">
              <wp:posOffset>914400</wp:posOffset>
            </wp:positionV>
            <wp:extent cx="5276088" cy="4462272"/>
            <wp:effectExtent l="0" t="0" r="1270" b="0"/>
            <wp:wrapTopAndBottom/>
            <wp:docPr id="65" name="Picture 65"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picture containing schematic&#10;&#10;Description automatically generated"/>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276088" cy="4462272"/>
                    </a:xfrm>
                    <a:prstGeom prst="rect">
                      <a:avLst/>
                    </a:prstGeom>
                    <a:noFill/>
                  </pic:spPr>
                </pic:pic>
              </a:graphicData>
            </a:graphic>
            <wp14:sizeRelH relativeFrom="margin">
              <wp14:pctWidth>0</wp14:pctWidth>
            </wp14:sizeRelH>
            <wp14:sizeRelV relativeFrom="margin">
              <wp14:pctHeight>0</wp14:pctHeight>
            </wp14:sizeRelV>
          </wp:anchor>
        </w:drawing>
      </w:r>
      <w:r>
        <w:rPr>
          <w:rFonts w:eastAsia="Calibri" w:cs="Times New Roman"/>
          <w:sz w:val="22"/>
          <w:szCs w:val="22"/>
        </w:rPr>
        <w:br w:type="page"/>
      </w:r>
    </w:p>
    <w:p w14:paraId="3A6262DF" w14:textId="4A2DDD06" w:rsidR="00907DD1" w:rsidRDefault="00501515">
      <w:pPr>
        <w:rPr>
          <w:rFonts w:eastAsia="Calibri" w:cs="Times New Roman"/>
          <w:sz w:val="22"/>
          <w:szCs w:val="22"/>
        </w:rPr>
      </w:pPr>
      <w:r>
        <w:rPr>
          <w:noProof/>
        </w:rPr>
        <mc:AlternateContent>
          <mc:Choice Requires="wps">
            <w:drawing>
              <wp:anchor distT="0" distB="0" distL="114300" distR="114300" simplePos="0" relativeHeight="251717632" behindDoc="0" locked="0" layoutInCell="1" allowOverlap="1" wp14:anchorId="5C8511DC" wp14:editId="29D68641">
                <wp:simplePos x="0" y="0"/>
                <wp:positionH relativeFrom="column">
                  <wp:posOffset>531564</wp:posOffset>
                </wp:positionH>
                <wp:positionV relativeFrom="page">
                  <wp:posOffset>4836405</wp:posOffset>
                </wp:positionV>
                <wp:extent cx="4416425" cy="1981200"/>
                <wp:effectExtent l="0" t="0" r="3175" b="0"/>
                <wp:wrapTopAndBottom/>
                <wp:docPr id="40" name="Text Box 40"/>
                <wp:cNvGraphicFramePr/>
                <a:graphic xmlns:a="http://schemas.openxmlformats.org/drawingml/2006/main">
                  <a:graphicData uri="http://schemas.microsoft.com/office/word/2010/wordprocessingShape">
                    <wps:wsp>
                      <wps:cNvSpPr txBox="1"/>
                      <wps:spPr>
                        <a:xfrm>
                          <a:off x="0" y="0"/>
                          <a:ext cx="4416425" cy="1981200"/>
                        </a:xfrm>
                        <a:prstGeom prst="rect">
                          <a:avLst/>
                        </a:prstGeom>
                        <a:solidFill>
                          <a:prstClr val="white"/>
                        </a:solidFill>
                        <a:ln>
                          <a:noFill/>
                        </a:ln>
                      </wps:spPr>
                      <wps:txbx>
                        <w:txbxContent>
                          <w:p w14:paraId="5FF46DB3" w14:textId="1B135211" w:rsidR="00501515" w:rsidRDefault="00501515" w:rsidP="003C6933">
                            <w:pPr>
                              <w:pStyle w:val="Caption"/>
                            </w:pPr>
                            <w:bookmarkStart w:id="65" w:name="_Toc96590324"/>
                            <w:r>
                              <w:t xml:space="preserve">Figure </w:t>
                            </w:r>
                            <w:fldSimple w:instr=" STYLEREF 1 \s ">
                              <w:r w:rsidR="00C4698F">
                                <w:rPr>
                                  <w:noProof/>
                                </w:rPr>
                                <w:t>1</w:t>
                              </w:r>
                            </w:fldSimple>
                            <w:r w:rsidR="00C4698F">
                              <w:t>.</w:t>
                            </w:r>
                            <w:fldSimple w:instr=" SEQ Figure \* ARABIC \s 1 ">
                              <w:r w:rsidR="00C4698F">
                                <w:rPr>
                                  <w:noProof/>
                                </w:rPr>
                                <w:t>13</w:t>
                              </w:r>
                            </w:fldSimple>
                            <w:r>
                              <w:t xml:space="preserve"> a) Side-on view of the “chiral crown” of Rh</w:t>
                            </w:r>
                            <w:r w:rsidRPr="0014157F">
                              <w:rPr>
                                <w:vertAlign w:val="subscript"/>
                              </w:rPr>
                              <w:t>2</w:t>
                            </w:r>
                            <w:r>
                              <w:t>(S-PTTL)</w:t>
                            </w:r>
                            <w:r w:rsidRPr="0014157F">
                              <w:rPr>
                                <w:vertAlign w:val="subscript"/>
                              </w:rPr>
                              <w:t>4</w:t>
                            </w:r>
                            <w:r>
                              <w:t>, b) a top-down view of the X-ray crystal structure, and c) a visual representation of the chiral pocket directing substrate attack.</w:t>
                            </w:r>
                            <w:bookmarkEnd w:id="65"/>
                            <w:r>
                              <w:t xml:space="preserve"> </w:t>
                            </w:r>
                          </w:p>
                          <w:p w14:paraId="041FC50D" w14:textId="3F216483" w:rsidR="00501515" w:rsidRPr="00C55432" w:rsidRDefault="00501515" w:rsidP="003C6933">
                            <w:pPr>
                              <w:pStyle w:val="Caption"/>
                              <w:rPr>
                                <w:noProof/>
                                <w:sz w:val="24"/>
                                <w:szCs w:val="24"/>
                              </w:rPr>
                            </w:pPr>
                            <w:r>
                              <w:t xml:space="preserve">a/b): Reprinted with permission from DeAngelis, A.;  </w:t>
                            </w:r>
                            <w:r>
                              <w:t>Dmitrenko, O.;  Yap, G. P. A.; Fox, J. M., Chiral Crown Conformation of Rh2(S-PTTL)4: Enantioselective Cyclopropanation with α-Alkyl-α-diazoesters. Journal of the American Chemical Society 2009, 131 (21), 7230-7231. Copyright 2009 American Chemical Society."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8511DC" id="Text Box 40" o:spid="_x0000_s1040" type="#_x0000_t202" style="position:absolute;margin-left:41.85pt;margin-top:380.8pt;width:347.75pt;height:156pt;z-index:25171763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8lvHgIAAEQEAAAOAAAAZHJzL2Uyb0RvYy54bWysU01v2zAMvQ/YfxB0X5wEWdEZcYosRYYB&#10;QVsgHXpWZDkWIIsapcTufv0o2U62bqdhF5kWKX6897i86xrDzgq9Blvw2WTKmbISSm2PBf/2vP1w&#10;y5kPwpbCgFUFf1We363ev1u2LldzqMGUChklsT5vXcHrEFyeZV7WqhF+Ak5ZclaAjQj0i8esRNFS&#10;9sZk8+n0JmsBS4cglfd0e987+Srlryolw2NVeRWYKTj1FtKJ6TzEM1stRX5E4WothzbEP3TRCG2p&#10;6CXVvQiCnVD/karREsFDFSYSmgyqSkuVZqBpZtM30+xr4VSahcDx7gKT/39p5cN5756Qhe4zdERg&#10;BKR1Pvd0GefpKmzilzpl5CcIXy+wqS4wSZeLxexmMf/ImSTf7NPtjIiJebLrc4c+fFHQsGgUHImX&#10;BJc473zoQ8eQWM2D0eVWGxN/omNjkJ0FcdjWOqgh+W9RxsZYC/FVnzDeZNdZohW6Q8d0SV0uxkEP&#10;UL7S/Ai9NLyTW00Fd8KHJ4GkBRqZ9B0e6agMtAWHweKsBvzxt/sYTxSRl7OWtFVw//0kUHFmvloi&#10;LwpxNHA0DqNhT80GaNQZbY6TyaQHGMxoVgjNC8l+HauQS1hJtQoeRnMTeoXT2ki1XqcgkpsTYWf3&#10;TsbUI7DP3YtAN9ASiNEHGFUn8jfs9LGJH7c+BYI6UReB7VEc8CapJvKHtYq78Ot/irou/+onAAAA&#10;//8DAFBLAwQUAAYACAAAACEALA6jY+IAAAALAQAADwAAAGRycy9kb3ducmV2LnhtbEyPsU7DMBRF&#10;dyT+wXpILIg6bSq7hDhVVcFQlorQhc2N3TgQP0e204a/x51gfLpH955Xrifbk7P2oXMoYD7LgGhs&#10;nOqwFXD4eH1cAQlRopK9Qy3gRwdYV7c3pSyUu+C7PtexJakEQyEFmBiHgtLQGG1lmLlBY8pOzlsZ&#10;0+lbqry8pHLb00WWMWplh2nByEFvjW6+69EK2C8/9+ZhPL28bZa53x3GLftqayHu76bNM5Cop/gH&#10;w1U/qUOVnI5uRBVIL2CV80QK4GzOgCSA86cFkGMiM54zoFVJ//9Q/QIAAP//AwBQSwECLQAUAAYA&#10;CAAAACEAtoM4kv4AAADhAQAAEwAAAAAAAAAAAAAAAAAAAAAAW0NvbnRlbnRfVHlwZXNdLnhtbFBL&#10;AQItABQABgAIAAAAIQA4/SH/1gAAAJQBAAALAAAAAAAAAAAAAAAAAC8BAABfcmVscy8ucmVsc1BL&#10;AQItABQABgAIAAAAIQA9e8lvHgIAAEQEAAAOAAAAAAAAAAAAAAAAAC4CAABkcnMvZTJvRG9jLnht&#10;bFBLAQItABQABgAIAAAAIQAsDqNj4gAAAAsBAAAPAAAAAAAAAAAAAAAAAHgEAABkcnMvZG93bnJl&#10;di54bWxQSwUGAAAAAAQABADzAAAAhwUAAAAA&#10;" stroked="f">
                <v:textbox style="mso-fit-shape-to-text:t" inset="0,0,0,0">
                  <w:txbxContent>
                    <w:p w14:paraId="5FF46DB3" w14:textId="1B135211" w:rsidR="00501515" w:rsidRDefault="00501515" w:rsidP="003C6933">
                      <w:pPr>
                        <w:pStyle w:val="Caption"/>
                      </w:pPr>
                      <w:bookmarkStart w:id="66" w:name="_Toc96590324"/>
                      <w:r>
                        <w:t xml:space="preserve">Figure </w:t>
                      </w:r>
                      <w:fldSimple w:instr=" STYLEREF 1 \s ">
                        <w:r w:rsidR="00C4698F">
                          <w:rPr>
                            <w:noProof/>
                          </w:rPr>
                          <w:t>1</w:t>
                        </w:r>
                      </w:fldSimple>
                      <w:r w:rsidR="00C4698F">
                        <w:t>.</w:t>
                      </w:r>
                      <w:fldSimple w:instr=" SEQ Figure \* ARABIC \s 1 ">
                        <w:r w:rsidR="00C4698F">
                          <w:rPr>
                            <w:noProof/>
                          </w:rPr>
                          <w:t>13</w:t>
                        </w:r>
                      </w:fldSimple>
                      <w:r>
                        <w:t xml:space="preserve"> a) Side-on view of the “chiral crown” of Rh</w:t>
                      </w:r>
                      <w:r w:rsidRPr="0014157F">
                        <w:rPr>
                          <w:vertAlign w:val="subscript"/>
                        </w:rPr>
                        <w:t>2</w:t>
                      </w:r>
                      <w:r>
                        <w:t>(S-PTTL)</w:t>
                      </w:r>
                      <w:r w:rsidRPr="0014157F">
                        <w:rPr>
                          <w:vertAlign w:val="subscript"/>
                        </w:rPr>
                        <w:t>4</w:t>
                      </w:r>
                      <w:r>
                        <w:t>, b) a top-down view of the X-ray crystal structure, and c) a visual representation of the chiral pocket directing substrate attack.</w:t>
                      </w:r>
                      <w:bookmarkEnd w:id="66"/>
                      <w:r>
                        <w:t xml:space="preserve"> </w:t>
                      </w:r>
                    </w:p>
                    <w:p w14:paraId="041FC50D" w14:textId="3F216483" w:rsidR="00501515" w:rsidRPr="00C55432" w:rsidRDefault="00501515" w:rsidP="003C6933">
                      <w:pPr>
                        <w:pStyle w:val="Caption"/>
                        <w:rPr>
                          <w:noProof/>
                          <w:sz w:val="24"/>
                          <w:szCs w:val="24"/>
                        </w:rPr>
                      </w:pPr>
                      <w:r>
                        <w:t xml:space="preserve">a/b): Reprinted with permission from DeAngelis, A.;  </w:t>
                      </w:r>
                      <w:r>
                        <w:t>Dmitrenko, O.;  Yap, G. P. A.; Fox, J. M., Chiral Crown Conformation of Rh2(S-PTTL)4: Enantioselective Cyclopropanation with α-Alkyl-α-diazoesters. Journal of the American Chemical Society 2009, 131 (21), 7230-7231. Copyright 2009 American Chemical Society."</w:t>
                      </w:r>
                    </w:p>
                  </w:txbxContent>
                </v:textbox>
                <w10:wrap type="topAndBottom" anchory="page"/>
              </v:shape>
            </w:pict>
          </mc:Fallback>
        </mc:AlternateContent>
      </w:r>
      <w:r>
        <w:rPr>
          <w:noProof/>
        </w:rPr>
        <w:drawing>
          <wp:anchor distT="0" distB="0" distL="114300" distR="114300" simplePos="0" relativeHeight="251715584" behindDoc="0" locked="0" layoutInCell="1" allowOverlap="1" wp14:anchorId="75B41BA4" wp14:editId="7424AAB8">
            <wp:simplePos x="0" y="0"/>
            <wp:positionH relativeFrom="page">
              <wp:align>center</wp:align>
            </wp:positionH>
            <wp:positionV relativeFrom="page">
              <wp:posOffset>914247</wp:posOffset>
            </wp:positionV>
            <wp:extent cx="4416552" cy="3867912"/>
            <wp:effectExtent l="0" t="0" r="3175" b="0"/>
            <wp:wrapTopAndBottom/>
            <wp:docPr id="63" name="Picture 6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picture containing graphical user interface&#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416552" cy="3867912"/>
                    </a:xfrm>
                    <a:prstGeom prst="rect">
                      <a:avLst/>
                    </a:prstGeom>
                    <a:noFill/>
                  </pic:spPr>
                </pic:pic>
              </a:graphicData>
            </a:graphic>
            <wp14:sizeRelH relativeFrom="margin">
              <wp14:pctWidth>0</wp14:pctWidth>
            </wp14:sizeRelH>
            <wp14:sizeRelV relativeFrom="margin">
              <wp14:pctHeight>0</wp14:pctHeight>
            </wp14:sizeRelV>
          </wp:anchor>
        </w:drawing>
      </w:r>
      <w:r w:rsidR="00907DD1">
        <w:rPr>
          <w:rFonts w:eastAsia="Calibri" w:cs="Times New Roman"/>
          <w:sz w:val="22"/>
          <w:szCs w:val="22"/>
        </w:rPr>
        <w:br w:type="page"/>
      </w:r>
    </w:p>
    <w:p w14:paraId="309AEDD1" w14:textId="7EA3C4C7" w:rsidR="00501515" w:rsidRDefault="00501515">
      <w:pPr>
        <w:rPr>
          <w:rFonts w:eastAsia="Calibri" w:cs="Times New Roman"/>
          <w:sz w:val="22"/>
          <w:szCs w:val="22"/>
        </w:rPr>
      </w:pPr>
      <w:r>
        <w:rPr>
          <w:noProof/>
        </w:rPr>
        <mc:AlternateContent>
          <mc:Choice Requires="wps">
            <w:drawing>
              <wp:anchor distT="0" distB="0" distL="114300" distR="114300" simplePos="0" relativeHeight="251723776" behindDoc="0" locked="0" layoutInCell="1" allowOverlap="1" wp14:anchorId="6BC103C2" wp14:editId="6181E8A7">
                <wp:simplePos x="0" y="0"/>
                <wp:positionH relativeFrom="column">
                  <wp:posOffset>234108</wp:posOffset>
                </wp:positionH>
                <wp:positionV relativeFrom="page">
                  <wp:posOffset>3922005</wp:posOffset>
                </wp:positionV>
                <wp:extent cx="5074920" cy="590550"/>
                <wp:effectExtent l="0" t="0" r="0" b="0"/>
                <wp:wrapTopAndBottom/>
                <wp:docPr id="41" name="Text Box 41"/>
                <wp:cNvGraphicFramePr/>
                <a:graphic xmlns:a="http://schemas.openxmlformats.org/drawingml/2006/main">
                  <a:graphicData uri="http://schemas.microsoft.com/office/word/2010/wordprocessingShape">
                    <wps:wsp>
                      <wps:cNvSpPr txBox="1"/>
                      <wps:spPr>
                        <a:xfrm>
                          <a:off x="0" y="0"/>
                          <a:ext cx="5074920" cy="590550"/>
                        </a:xfrm>
                        <a:prstGeom prst="rect">
                          <a:avLst/>
                        </a:prstGeom>
                        <a:solidFill>
                          <a:prstClr val="white"/>
                        </a:solidFill>
                        <a:ln>
                          <a:noFill/>
                        </a:ln>
                      </wps:spPr>
                      <wps:txbx>
                        <w:txbxContent>
                          <w:p w14:paraId="016EF57F" w14:textId="0A3891F1" w:rsidR="00501515" w:rsidRPr="00092DFE" w:rsidRDefault="00501515" w:rsidP="003C6933">
                            <w:pPr>
                              <w:pStyle w:val="Caption"/>
                              <w:rPr>
                                <w:sz w:val="24"/>
                                <w:szCs w:val="24"/>
                              </w:rPr>
                            </w:pPr>
                            <w:bookmarkStart w:id="67" w:name="_Toc96590325"/>
                            <w:r>
                              <w:t xml:space="preserve">Figure </w:t>
                            </w:r>
                            <w:fldSimple w:instr=" STYLEREF 1 \s ">
                              <w:r w:rsidR="00C4698F">
                                <w:rPr>
                                  <w:noProof/>
                                </w:rPr>
                                <w:t>1</w:t>
                              </w:r>
                            </w:fldSimple>
                            <w:r w:rsidR="00C4698F">
                              <w:t>.</w:t>
                            </w:r>
                            <w:fldSimple w:instr=" SEQ Figure \* ARABIC \s 1 ">
                              <w:r w:rsidR="00C4698F">
                                <w:rPr>
                                  <w:noProof/>
                                </w:rPr>
                                <w:t>14</w:t>
                              </w:r>
                            </w:fldSimple>
                            <w:r>
                              <w:t xml:space="preserve"> </w:t>
                            </w:r>
                            <w:r w:rsidRPr="00501515">
                              <w:t>Interaction between side chain protons and phthaloyl aromatic carbons in Rh(II,II)-phthalimide complexes. Confirmed by 1H NMR NOESY experiments</w:t>
                            </w:r>
                            <w:bookmarkEnd w:id="6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BC103C2" id="Text Box 41" o:spid="_x0000_s1041" type="#_x0000_t202" style="position:absolute;margin-left:18.45pt;margin-top:308.8pt;width:399.6pt;height:46.5pt;z-index:25172377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4UOHwIAAEMEAAAOAAAAZHJzL2Uyb0RvYy54bWysU8Fu2zAMvQ/YPwi6L3aCZVuNOEWWIsOA&#10;oi2QDj0rshwLkEWNUmJnXz9KjpOt22nYRaZFiuR7j1zc9q1hR4Vegy35dJJzpqyEStt9yb89b959&#10;4swHYSthwKqSn5Tnt8u3bxadK9QMGjCVQkZJrC86V/ImBFdkmZeNaoWfgFOWnDVgKwL94j6rUHSU&#10;vTXZLM8/ZB1g5RCk8p5u7wYnX6b8da1keKxrrwIzJafeQjoxnbt4ZsuFKPYoXKPluQ3xD120Qlsq&#10;ekl1J4JgB9R/pGq1RPBQh4mENoO61lIlDIRmmr9Cs22EUwkLkePdhSb//9LKh+PWPSEL/WfoScBI&#10;SOd84eky4ulrbOOXOmXkJwpPF9pUH5iky3n+8f3NjFySfPObfD5PvGbX1w59+KKgZdEoOZIsiS1x&#10;vPeBKlLoGBKLeTC62mhj4k90rA2yoyAJu0YHFXukF79FGRtjLcRXgzveZFco0Qr9rme6IpjzEecO&#10;qhPBRxgmwzu50VTwXvjwJJBGgWDReIdHOmoDXcnhbHHWAP74232MJ4XIy1lHo1Vy//0gUHFmvlrS&#10;Ls7haOBo7EbDHto1ENQpLY6TyaQHGMxo1gjtC039KlYhl7CSapU8jOY6DANOWyPVapWCaNqcCPd2&#10;62RMPRL73L8IdGdZAgn6AOPQieKVOkNs0setDoGoTtJFYgcWz3zTpCZ9zlsVV+HX/xR13f3lTwAA&#10;AP//AwBQSwMEFAAGAAgAAAAhAAyJ0XPiAAAACgEAAA8AAABkcnMvZG93bnJldi54bWxMjzFPwzAQ&#10;hXck/oN1SCyIOiGV24Y4VVXBAEtF6NLNja9xID5HsdOGf4+Zynh6n977rlhPtmNnHHzrSEI6S4Ah&#10;1U631EjYf74+LoH5oEirzhFK+EEP6/L2plC5dhf6wHMVGhZLyOdKggmhzzn3tUGr/Mz1SDE7ucGq&#10;EM+h4XpQl1huO/6UJIJb1VJcMKrHrcH6uxqthN38sDMP4+nlfTPPhrf9uBVfTSXl/d20eQYWcApX&#10;GP70ozqU0enoRtKedRIysYqkBJEuBLAILDORAjtKWKSJAF4W/P8L5S8AAAD//wMAUEsBAi0AFAAG&#10;AAgAAAAhALaDOJL+AAAA4QEAABMAAAAAAAAAAAAAAAAAAAAAAFtDb250ZW50X1R5cGVzXS54bWxQ&#10;SwECLQAUAAYACAAAACEAOP0h/9YAAACUAQAACwAAAAAAAAAAAAAAAAAvAQAAX3JlbHMvLnJlbHNQ&#10;SwECLQAUAAYACAAAACEAYFOFDh8CAABDBAAADgAAAAAAAAAAAAAAAAAuAgAAZHJzL2Uyb0RvYy54&#10;bWxQSwECLQAUAAYACAAAACEADInRc+IAAAAKAQAADwAAAAAAAAAAAAAAAAB5BAAAZHJzL2Rvd25y&#10;ZXYueG1sUEsFBgAAAAAEAAQA8wAAAIgFAAAAAA==&#10;" stroked="f">
                <v:textbox style="mso-fit-shape-to-text:t" inset="0,0,0,0">
                  <w:txbxContent>
                    <w:p w14:paraId="016EF57F" w14:textId="0A3891F1" w:rsidR="00501515" w:rsidRPr="00092DFE" w:rsidRDefault="00501515" w:rsidP="003C6933">
                      <w:pPr>
                        <w:pStyle w:val="Caption"/>
                        <w:rPr>
                          <w:sz w:val="24"/>
                          <w:szCs w:val="24"/>
                        </w:rPr>
                      </w:pPr>
                      <w:bookmarkStart w:id="68" w:name="_Toc96590325"/>
                      <w:r>
                        <w:t xml:space="preserve">Figure </w:t>
                      </w:r>
                      <w:fldSimple w:instr=" STYLEREF 1 \s ">
                        <w:r w:rsidR="00C4698F">
                          <w:rPr>
                            <w:noProof/>
                          </w:rPr>
                          <w:t>1</w:t>
                        </w:r>
                      </w:fldSimple>
                      <w:r w:rsidR="00C4698F">
                        <w:t>.</w:t>
                      </w:r>
                      <w:fldSimple w:instr=" SEQ Figure \* ARABIC \s 1 ">
                        <w:r w:rsidR="00C4698F">
                          <w:rPr>
                            <w:noProof/>
                          </w:rPr>
                          <w:t>14</w:t>
                        </w:r>
                      </w:fldSimple>
                      <w:r>
                        <w:t xml:space="preserve"> </w:t>
                      </w:r>
                      <w:r w:rsidRPr="00501515">
                        <w:t>Interaction between side chain protons and phthaloyl aromatic carbons in Rh(II,II)-phthalimide complexes. Confirmed by 1H NMR NOESY experiments</w:t>
                      </w:r>
                      <w:bookmarkEnd w:id="68"/>
                    </w:p>
                  </w:txbxContent>
                </v:textbox>
                <w10:wrap type="topAndBottom" anchory="page"/>
              </v:shape>
            </w:pict>
          </mc:Fallback>
        </mc:AlternateContent>
      </w:r>
      <w:r w:rsidRPr="00975EDF">
        <w:rPr>
          <w:noProof/>
        </w:rPr>
        <w:drawing>
          <wp:anchor distT="0" distB="0" distL="114300" distR="114300" simplePos="0" relativeHeight="251719680" behindDoc="0" locked="0" layoutInCell="1" allowOverlap="1" wp14:anchorId="62B6ED18" wp14:editId="6381F824">
            <wp:simplePos x="0" y="0"/>
            <wp:positionH relativeFrom="page">
              <wp:posOffset>1377736</wp:posOffset>
            </wp:positionH>
            <wp:positionV relativeFrom="page">
              <wp:posOffset>914247</wp:posOffset>
            </wp:positionV>
            <wp:extent cx="5074920" cy="2953512"/>
            <wp:effectExtent l="0" t="0" r="0" b="0"/>
            <wp:wrapTopAndBottom/>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074920" cy="295351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libri" w:cs="Times New Roman"/>
          <w:sz w:val="22"/>
          <w:szCs w:val="22"/>
        </w:rPr>
        <w:br w:type="page"/>
      </w:r>
    </w:p>
    <w:p w14:paraId="6DB64502" w14:textId="323AB9AD" w:rsidR="00907DD1" w:rsidRDefault="00501515">
      <w:pPr>
        <w:rPr>
          <w:rFonts w:eastAsia="Calibri" w:cs="Times New Roman"/>
          <w:sz w:val="22"/>
          <w:szCs w:val="22"/>
        </w:rPr>
      </w:pPr>
      <w:r>
        <w:rPr>
          <w:noProof/>
        </w:rPr>
        <mc:AlternateContent>
          <mc:Choice Requires="wps">
            <w:drawing>
              <wp:anchor distT="0" distB="0" distL="114300" distR="114300" simplePos="0" relativeHeight="251725824" behindDoc="0" locked="0" layoutInCell="1" allowOverlap="1" wp14:anchorId="11F1E044" wp14:editId="486DC399">
                <wp:simplePos x="0" y="0"/>
                <wp:positionH relativeFrom="column">
                  <wp:posOffset>2754</wp:posOffset>
                </wp:positionH>
                <wp:positionV relativeFrom="page">
                  <wp:posOffset>4439798</wp:posOffset>
                </wp:positionV>
                <wp:extent cx="5459095" cy="590550"/>
                <wp:effectExtent l="0" t="0" r="8255" b="0"/>
                <wp:wrapTopAndBottom/>
                <wp:docPr id="42" name="Text Box 42"/>
                <wp:cNvGraphicFramePr/>
                <a:graphic xmlns:a="http://schemas.openxmlformats.org/drawingml/2006/main">
                  <a:graphicData uri="http://schemas.microsoft.com/office/word/2010/wordprocessingShape">
                    <wps:wsp>
                      <wps:cNvSpPr txBox="1"/>
                      <wps:spPr>
                        <a:xfrm>
                          <a:off x="0" y="0"/>
                          <a:ext cx="5459095" cy="590550"/>
                        </a:xfrm>
                        <a:prstGeom prst="rect">
                          <a:avLst/>
                        </a:prstGeom>
                        <a:solidFill>
                          <a:prstClr val="white"/>
                        </a:solidFill>
                        <a:ln>
                          <a:noFill/>
                        </a:ln>
                      </wps:spPr>
                      <wps:txbx>
                        <w:txbxContent>
                          <w:p w14:paraId="2B5C9071" w14:textId="6B079728" w:rsidR="00501515" w:rsidRPr="0087432D" w:rsidRDefault="00501515" w:rsidP="003C6933">
                            <w:pPr>
                              <w:pStyle w:val="Caption"/>
                              <w:rPr>
                                <w:noProof/>
                                <w:sz w:val="24"/>
                                <w:szCs w:val="24"/>
                              </w:rPr>
                            </w:pPr>
                            <w:bookmarkStart w:id="69" w:name="_Toc96590301"/>
                            <w:r>
                              <w:t xml:space="preserve">Table </w:t>
                            </w:r>
                            <w:fldSimple w:instr=" STYLEREF 1 \s ">
                              <w:r w:rsidR="00D62837">
                                <w:rPr>
                                  <w:noProof/>
                                </w:rPr>
                                <w:t>1</w:t>
                              </w:r>
                            </w:fldSimple>
                            <w:r w:rsidR="00D62837">
                              <w:t>.</w:t>
                            </w:r>
                            <w:fldSimple w:instr=" SEQ Table \* ARABIC \s 1 ">
                              <w:r w:rsidR="00D62837">
                                <w:rPr>
                                  <w:noProof/>
                                </w:rPr>
                                <w:t>4</w:t>
                              </w:r>
                            </w:fldSimple>
                            <w:r>
                              <w:t xml:space="preserve"> </w:t>
                            </w:r>
                            <w:r w:rsidRPr="00501515">
                              <w:t>Asymmetric cyclopropanation of styrene with α-nitro diazoacetophenones with Rh(II,II)-phthalimide complexes</w:t>
                            </w:r>
                            <w:bookmarkEnd w:id="6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1F1E044" id="Text Box 42" o:spid="_x0000_s1042" type="#_x0000_t202" style="position:absolute;margin-left:.2pt;margin-top:349.6pt;width:429.85pt;height:46.5pt;z-index:25172582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VM8HgIAAEMEAAAOAAAAZHJzL2Uyb0RvYy54bWysU8Fu2zAMvQ/YPwi6L3aKpViNOEWWIsOA&#10;oC2QDj0rshwLkEWNUmJnXz9KjpOt22nYRaZFiuR7j5zf961hR4Vegy35dJJzpqyEStt9yb+9rD98&#10;4swHYSthwKqSn5Tn94v37+adK9QNNGAqhYySWF90ruRNCK7IMi8b1Qo/AacsOWvAVgT6xX1Woego&#10;e2uymzy/zTrAyiFI5T3dPgxOvkj561rJ8FTXXgVmSk69hXRiOnfxzBZzUexRuEbLcxviH7pohbZU&#10;9JLqQQTBDqj/SNVqieChDhMJbQZ1raVKGAjNNH+DZtsIpxIWIse7C03+/6WVj8ete0YW+s/Qk4CR&#10;kM75wtNlxNPX2MYvdcrITxSeLrSpPjBJl7OPs7v8bsaZJB+Zs1niNbu+dujDFwUti0bJkWRJbInj&#10;xgeqSKFjSCzmwehqrY2JP9GxMsiOgiTsGh1U7JFe/BZlbIy1EF8N7niTXaFEK/S7numKYN6OOHdQ&#10;nQg+wjAZ3sm1poIb4cOzQBoFQkzjHZ7oqA10JYezxVkD+ONv9zGeFCIvZx2NVsn994NAxZn5akm7&#10;OIejgaOxGw17aFdAUKe0OE4mkx5gMKNZI7SvNPXLWIVcwkqqVfIwmqswDDhtjVTLZQqiaXMibOzW&#10;yZh6JPalfxXozrIEEvQRxqETxRt1htikj1seAlGdpIvEDiye+aZJTfqctyquwq//Keq6+4ufAAAA&#10;//8DAFBLAwQUAAYACAAAACEA91ggpuAAAAAIAQAADwAAAGRycy9kb3ducmV2LnhtbEyPMU/DMBSE&#10;dyT+g/WQWBB1GqLQhDhVVcEAS0XowubGr3Egfo5spw3/HjOV8XSnu++q9WwGdkLne0sClosEGFJr&#10;VU+dgP3Hy/0KmA+SlBwsoYAf9LCur68qWSp7pnc8NaFjsYR8KQXoEMaSc99qNNIv7IgUvaN1RoYo&#10;XceVk+dYbgaeJknOjewpLmg54lZj+91MRsAu+9zpu+n4/LbJHtzrftrmX10jxO3NvHkCFnAOlzD8&#10;4Ud0qCPTwU6kPBsEZDEnIC+KFFi0V3myBHYQ8FikKfC64v8P1L8AAAD//wMAUEsBAi0AFAAGAAgA&#10;AAAhALaDOJL+AAAA4QEAABMAAAAAAAAAAAAAAAAAAAAAAFtDb250ZW50X1R5cGVzXS54bWxQSwEC&#10;LQAUAAYACAAAACEAOP0h/9YAAACUAQAACwAAAAAAAAAAAAAAAAAvAQAAX3JlbHMvLnJlbHNQSwEC&#10;LQAUAAYACAAAACEA1LlTPB4CAABDBAAADgAAAAAAAAAAAAAAAAAuAgAAZHJzL2Uyb0RvYy54bWxQ&#10;SwECLQAUAAYACAAAACEA91ggpuAAAAAIAQAADwAAAAAAAAAAAAAAAAB4BAAAZHJzL2Rvd25yZXYu&#10;eG1sUEsFBgAAAAAEAAQA8wAAAIUFAAAAAA==&#10;" stroked="f">
                <v:textbox style="mso-fit-shape-to-text:t" inset="0,0,0,0">
                  <w:txbxContent>
                    <w:p w14:paraId="2B5C9071" w14:textId="6B079728" w:rsidR="00501515" w:rsidRPr="0087432D" w:rsidRDefault="00501515" w:rsidP="003C6933">
                      <w:pPr>
                        <w:pStyle w:val="Caption"/>
                        <w:rPr>
                          <w:noProof/>
                          <w:sz w:val="24"/>
                          <w:szCs w:val="24"/>
                        </w:rPr>
                      </w:pPr>
                      <w:bookmarkStart w:id="70" w:name="_Toc96590301"/>
                      <w:r>
                        <w:t xml:space="preserve">Table </w:t>
                      </w:r>
                      <w:fldSimple w:instr=" STYLEREF 1 \s ">
                        <w:r w:rsidR="00D62837">
                          <w:rPr>
                            <w:noProof/>
                          </w:rPr>
                          <w:t>1</w:t>
                        </w:r>
                      </w:fldSimple>
                      <w:r w:rsidR="00D62837">
                        <w:t>.</w:t>
                      </w:r>
                      <w:fldSimple w:instr=" SEQ Table \* ARABIC \s 1 ">
                        <w:r w:rsidR="00D62837">
                          <w:rPr>
                            <w:noProof/>
                          </w:rPr>
                          <w:t>4</w:t>
                        </w:r>
                      </w:fldSimple>
                      <w:r>
                        <w:t xml:space="preserve"> </w:t>
                      </w:r>
                      <w:r w:rsidRPr="00501515">
                        <w:t>Asymmetric cyclopropanation of styrene with α-nitro diazoacetophenones with Rh(II,II)-phthalimide complexes</w:t>
                      </w:r>
                      <w:bookmarkEnd w:id="70"/>
                    </w:p>
                  </w:txbxContent>
                </v:textbox>
                <w10:wrap type="topAndBottom" anchory="page"/>
              </v:shape>
            </w:pict>
          </mc:Fallback>
        </mc:AlternateContent>
      </w:r>
      <w:r>
        <w:rPr>
          <w:noProof/>
        </w:rPr>
        <w:drawing>
          <wp:anchor distT="0" distB="0" distL="114300" distR="114300" simplePos="0" relativeHeight="251721728" behindDoc="0" locked="0" layoutInCell="1" allowOverlap="1" wp14:anchorId="0D78907B" wp14:editId="3B129D7F">
            <wp:simplePos x="0" y="0"/>
            <wp:positionH relativeFrom="column">
              <wp:posOffset>2540</wp:posOffset>
            </wp:positionH>
            <wp:positionV relativeFrom="page">
              <wp:posOffset>914400</wp:posOffset>
            </wp:positionV>
            <wp:extent cx="5459095" cy="3470910"/>
            <wp:effectExtent l="0" t="0" r="8255" b="0"/>
            <wp:wrapTopAndBottom/>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459095" cy="3470910"/>
                    </a:xfrm>
                    <a:prstGeom prst="rect">
                      <a:avLst/>
                    </a:prstGeom>
                    <a:noFill/>
                  </pic:spPr>
                </pic:pic>
              </a:graphicData>
            </a:graphic>
            <wp14:sizeRelH relativeFrom="margin">
              <wp14:pctWidth>0</wp14:pctWidth>
            </wp14:sizeRelH>
            <wp14:sizeRelV relativeFrom="margin">
              <wp14:pctHeight>0</wp14:pctHeight>
            </wp14:sizeRelV>
          </wp:anchor>
        </w:drawing>
      </w:r>
      <w:r w:rsidR="00907DD1">
        <w:rPr>
          <w:rFonts w:eastAsia="Calibri" w:cs="Times New Roman"/>
          <w:sz w:val="22"/>
          <w:szCs w:val="22"/>
        </w:rPr>
        <w:br w:type="page"/>
      </w:r>
    </w:p>
    <w:p w14:paraId="7A843D99" w14:textId="475DB7F4" w:rsidR="001C2B85" w:rsidRPr="001C2B85" w:rsidRDefault="001C2B85" w:rsidP="001C2B85">
      <w:pPr>
        <w:spacing w:after="160" w:line="360" w:lineRule="auto"/>
        <w:jc w:val="both"/>
        <w:rPr>
          <w:rFonts w:eastAsia="Calibri" w:cs="Times New Roman"/>
          <w:sz w:val="22"/>
          <w:szCs w:val="22"/>
        </w:rPr>
      </w:pPr>
      <w:r w:rsidRPr="001C2B85">
        <w:rPr>
          <w:rFonts w:eastAsia="Calibri" w:cs="Times New Roman"/>
          <w:sz w:val="22"/>
          <w:szCs w:val="22"/>
        </w:rPr>
        <w:t>had a small effect on enantioselectivity in DCM (</w:t>
      </w:r>
      <w:r w:rsidRPr="001C2B85">
        <w:rPr>
          <w:rFonts w:eastAsia="Calibri" w:cs="Times New Roman"/>
          <w:b/>
          <w:bCs/>
          <w:sz w:val="22"/>
          <w:szCs w:val="22"/>
          <w:highlight w:val="yellow"/>
        </w:rPr>
        <w:t>Table 1.5, entries</w:t>
      </w:r>
      <w:r w:rsidRPr="001C2B85">
        <w:rPr>
          <w:rFonts w:eastAsia="Calibri" w:cs="Times New Roman"/>
          <w:b/>
          <w:bCs/>
          <w:sz w:val="22"/>
          <w:szCs w:val="22"/>
        </w:rPr>
        <w:t xml:space="preserve"> 1-5</w:t>
      </w:r>
      <w:r w:rsidRPr="001C2B85">
        <w:rPr>
          <w:rFonts w:eastAsia="Calibri" w:cs="Times New Roman"/>
          <w:sz w:val="22"/>
          <w:szCs w:val="22"/>
        </w:rPr>
        <w:t>). However, when the solvent was changed to pentane, Rh</w:t>
      </w:r>
      <w:r w:rsidRPr="001C2B85">
        <w:rPr>
          <w:rFonts w:eastAsia="Calibri" w:cs="Times New Roman"/>
          <w:sz w:val="22"/>
          <w:szCs w:val="22"/>
          <w:vertAlign w:val="subscript"/>
        </w:rPr>
        <w:t>2</w:t>
      </w:r>
      <w:r w:rsidRPr="001C2B85">
        <w:rPr>
          <w:rFonts w:eastAsia="Calibri" w:cs="Times New Roman"/>
          <w:sz w:val="22"/>
          <w:szCs w:val="22"/>
        </w:rPr>
        <w:t>(</w:t>
      </w:r>
      <w:r w:rsidRPr="001C2B85">
        <w:rPr>
          <w:rFonts w:eastAsia="Calibri" w:cs="Times New Roman"/>
          <w:i/>
          <w:iCs/>
          <w:sz w:val="22"/>
          <w:szCs w:val="22"/>
        </w:rPr>
        <w:t>S</w:t>
      </w:r>
      <w:r w:rsidRPr="001C2B85">
        <w:rPr>
          <w:rFonts w:eastAsia="Calibri" w:cs="Times New Roman"/>
          <w:sz w:val="22"/>
          <w:szCs w:val="22"/>
        </w:rPr>
        <w:t>-TBSP)</w:t>
      </w:r>
      <w:r w:rsidRPr="001C2B85">
        <w:rPr>
          <w:rFonts w:eastAsia="Calibri" w:cs="Times New Roman"/>
          <w:sz w:val="22"/>
          <w:szCs w:val="22"/>
          <w:vertAlign w:val="subscript"/>
        </w:rPr>
        <w:t>4</w:t>
      </w:r>
      <w:r w:rsidRPr="001C2B85">
        <w:rPr>
          <w:rFonts w:eastAsia="Calibri" w:cs="Times New Roman"/>
          <w:sz w:val="22"/>
          <w:szCs w:val="22"/>
        </w:rPr>
        <w:t xml:space="preserve"> </w:t>
      </w:r>
      <w:r w:rsidRPr="001C2B85">
        <w:rPr>
          <w:rFonts w:eastAsia="Calibri" w:cs="Times New Roman"/>
          <w:b/>
          <w:bCs/>
          <w:sz w:val="22"/>
          <w:szCs w:val="22"/>
        </w:rPr>
        <w:t>26</w:t>
      </w:r>
      <w:r w:rsidRPr="001C2B85">
        <w:rPr>
          <w:rFonts w:eastAsia="Calibri" w:cs="Times New Roman"/>
          <w:sz w:val="22"/>
          <w:szCs w:val="22"/>
        </w:rPr>
        <w:t xml:space="preserve"> and Rh</w:t>
      </w:r>
      <w:r w:rsidRPr="001C2B85">
        <w:rPr>
          <w:rFonts w:eastAsia="Calibri" w:cs="Times New Roman"/>
          <w:sz w:val="22"/>
          <w:szCs w:val="22"/>
          <w:vertAlign w:val="subscript"/>
        </w:rPr>
        <w:t>2</w:t>
      </w:r>
      <w:r w:rsidRPr="001C2B85">
        <w:rPr>
          <w:rFonts w:eastAsia="Calibri" w:cs="Times New Roman"/>
          <w:sz w:val="22"/>
          <w:szCs w:val="22"/>
        </w:rPr>
        <w:t>(</w:t>
      </w:r>
      <w:r w:rsidRPr="001C2B85">
        <w:rPr>
          <w:rFonts w:eastAsia="Calibri" w:cs="Times New Roman"/>
          <w:i/>
          <w:iCs/>
          <w:sz w:val="22"/>
          <w:szCs w:val="22"/>
        </w:rPr>
        <w:t>S</w:t>
      </w:r>
      <w:r w:rsidRPr="001C2B85">
        <w:rPr>
          <w:rFonts w:eastAsia="Calibri" w:cs="Times New Roman"/>
          <w:sz w:val="22"/>
          <w:szCs w:val="22"/>
        </w:rPr>
        <w:t>-DOSP)</w:t>
      </w:r>
      <w:r w:rsidRPr="001C2B85">
        <w:rPr>
          <w:rFonts w:eastAsia="Calibri" w:cs="Times New Roman"/>
          <w:sz w:val="22"/>
          <w:szCs w:val="22"/>
          <w:vertAlign w:val="subscript"/>
        </w:rPr>
        <w:t>4</w:t>
      </w:r>
      <w:r w:rsidRPr="001C2B85">
        <w:rPr>
          <w:rFonts w:eastAsia="Calibri" w:cs="Times New Roman"/>
          <w:sz w:val="22"/>
          <w:szCs w:val="22"/>
        </w:rPr>
        <w:t xml:space="preserve"> </w:t>
      </w:r>
      <w:r w:rsidRPr="001C2B85">
        <w:rPr>
          <w:rFonts w:eastAsia="Calibri" w:cs="Times New Roman"/>
          <w:b/>
          <w:bCs/>
          <w:sz w:val="22"/>
          <w:szCs w:val="22"/>
        </w:rPr>
        <w:t>16</w:t>
      </w:r>
      <w:r w:rsidRPr="001C2B85">
        <w:rPr>
          <w:rFonts w:eastAsia="Calibri" w:cs="Times New Roman"/>
          <w:sz w:val="22"/>
          <w:szCs w:val="22"/>
        </w:rPr>
        <w:t xml:space="preserve"> exhibited high enantiocontrol (</w:t>
      </w:r>
      <w:r w:rsidRPr="001C2B85">
        <w:rPr>
          <w:rFonts w:eastAsia="Calibri" w:cs="Times New Roman"/>
          <w:b/>
          <w:bCs/>
          <w:sz w:val="22"/>
          <w:szCs w:val="22"/>
          <w:highlight w:val="yellow"/>
        </w:rPr>
        <w:t>Table 1.5, entries 6-7</w:t>
      </w:r>
      <w:r w:rsidRPr="001C2B85">
        <w:rPr>
          <w:rFonts w:eastAsia="Calibri" w:cs="Times New Roman"/>
          <w:b/>
          <w:bCs/>
          <w:sz w:val="22"/>
          <w:szCs w:val="22"/>
        </w:rPr>
        <w:t>)</w:t>
      </w:r>
      <w:r w:rsidRPr="001C2B85">
        <w:rPr>
          <w:rFonts w:eastAsia="Calibri" w:cs="Times New Roman"/>
          <w:sz w:val="22"/>
          <w:szCs w:val="22"/>
        </w:rPr>
        <w:t xml:space="preserve">. This improved performance of </w:t>
      </w:r>
      <w:r w:rsidRPr="001C2B85">
        <w:rPr>
          <w:rFonts w:eastAsia="Calibri" w:cs="Times New Roman"/>
          <w:b/>
          <w:bCs/>
          <w:sz w:val="22"/>
          <w:szCs w:val="22"/>
        </w:rPr>
        <w:t xml:space="preserve">16 </w:t>
      </w:r>
      <w:r w:rsidRPr="001C2B85">
        <w:rPr>
          <w:rFonts w:eastAsia="Calibri" w:cs="Times New Roman"/>
          <w:sz w:val="22"/>
          <w:szCs w:val="22"/>
        </w:rPr>
        <w:t>in non-polar solvents was also seen in C-H insertion reactions.</w:t>
      </w:r>
      <w:r w:rsidRPr="001C2B85">
        <w:rPr>
          <w:rFonts w:eastAsia="Calibri" w:cs="Times New Roman"/>
          <w:sz w:val="22"/>
          <w:szCs w:val="22"/>
        </w:rPr>
        <w:fldChar w:fldCharType="begin">
          <w:fldData xml:space="preserve">PEVuZE5vdGU+PENpdGU+PEF1dGhvcj5EYXZpZXM8L0F1dGhvcj48WWVhcj4yMDExPC9ZZWFyPjxS
ZWNOdW0+Mjk8L1JlY051bT48RGlzcGxheVRleHQ+PHN0eWxlIGZhY2U9InN1cGVyc2NyaXB0Ij4y
MiwgNDk8L3N0eWxlPjwvRGlzcGxheVRleHQ+PHJlY29yZD48cmVjLW51bWJlcj4yOTwvcmVjLW51
bWJlcj48Zm9yZWlnbi1rZXlzPjxrZXkgYXBwPSJFTiIgZGItaWQ9InB6eHRzd3N4YTBwNXRlZXZ4
enl4MjkyazllZnZ2MjBmYXZlMiIgdGltZXN0YW1wPSIxNTY3OTY4MTkwIiBndWlkPSIyOGUyMzc4
Zi04NTdkLTQwOTYtYTIwNC01ZGMzMTFhMzNmZjIiPjI5PC9rZXk+PC9mb3JlaWduLWtleXM+PHJl
Zi10eXBlIG5hbWU9IkpvdXJuYWwgQXJ0aWNsZSI+MTc8L3JlZi10eXBlPjxjb250cmlidXRvcnM+
PGF1dGhvcnM+PGF1dGhvcj5EYXZpZXMsIEh1dyBNLiBMLjwvYXV0aG9yPjxhdXRob3I+TW9ydG9u
LCBEYW5pZWw8L2F1dGhvcj48L2F1dGhvcnM+PC9jb250cmlidXRvcnM+PHRpdGxlcz48dGl0bGU+
R3VpZGluZyBwcmluY2lwbGVzIGZvciBzaXRlIHNlbGVjdGl2ZSBhbmQgc3RlcmVvc2VsZWN0aXZl
IGludGVybW9sZWN1bGFyIEMtSCBmdW5jdGlvbmFsaXphdGlvbiBieSBkb25vci9hY2NlcHRvciBy
aG9kaXVtIGNhcmJlbmVzPC90aXRsZT48c2Vjb25kYXJ5LXRpdGxlPkNoZW1pY2FsIFNvY2lldHkg
UmV2aWV3czwvc2Vjb25kYXJ5LXRpdGxlPjwvdGl0bGVzPjxwYWdlcz4xODU3LTE4Njk8L3BhZ2Vz
Pjx2b2x1bWU+NDA8L3ZvbHVtZT48bnVtYmVyPjQ8L251bWJlcj48ZGF0ZXM+PHllYXI+MjAxMTwv
eWVhcj48L2RhdGVzPjxwdWJsaXNoZXI+VGhlIFJveWFsIFNvY2lldHkgb2YgQ2hlbWlzdHJ5PC9w
dWJsaXNoZXI+PGlzYm4+MDMwNi0wMDEyPC9pc2JuPjx3b3JrLXR5cGU+MTAuMTAzOS9DMENTMDAy
MTdIPC93b3JrLXR5cGU+PHVybHM+PHJlbGF0ZWQtdXJscz48dXJsPmh0dHA6Ly9keC5kb2kub3Jn
LzEwLjEwMzkvQzBDUzAwMjE3SDwvdXJsPjx1cmw+aHR0cDovL3B1YnMucnNjLm9yZy9lbi9jb250
ZW50L2FydGljbGVwZGYvMjAxMS9jcy9jMGNzMDAyMTdoPC91cmw+PC9yZWxhdGVkLXVybHM+PC91
cmxzPjxlbGVjdHJvbmljLXJlc291cmNlLW51bT4xMC4xMDM5L0MwQ1MwMDIxN0g8L2VsZWN0cm9u
aWMtcmVzb3VyY2UtbnVtPjwvcmVjb3JkPjwvQ2l0ZT48Q2l0ZT48QXV0aG9yPkwuIERhdmllczwv
QXV0aG9yPjxZZWFyPjE5OTk8L1llYXI+PFJlY051bT40NTwvUmVjTnVtPjxyZWNvcmQ+PHJlYy1u
dW1iZXI+NDU8L3JlYy1udW1iZXI+PGZvcmVpZ24ta2V5cz48a2V5IGFwcD0iRU4iIGRiLWlkPSJw
enh0c3dzeGEwcDV0ZWV2eHp5eDI5Mms5ZWZ2djIwZmF2ZTIiIHRpbWVzdGFtcD0iMTU2Nzk2ODIx
MiIgZ3VpZD0iZjVhMDg0ODgtODU3ZS00ZWY4LTljODUtOTg2YzAyMGM5YjBkIj40NTwva2V5Pjwv
Zm9yZWlnbi1rZXlzPjxyZWYtdHlwZSBuYW1lPSJKb3VybmFsIEFydGljbGUiPjE3PC9yZWYtdHlw
ZT48Y29udHJpYnV0b3JzPjxhdXRob3JzPjxhdXRob3I+TC4gRGF2aWVzLCBIdXcgTS48L2F1dGhv
cj48L2F1dGhvcnM+PC9jb250cmlidXRvcnM+PHRpdGxlcz48dGl0bGU+RGlyaG9kaXVtIFRldHJh
KE4tYXJ5bHN1bGZvbnlscHJvbGluYXRlcykgYXMgQ2hpcmFsIENhdGFseXN0cyBGb3IgQXN5bW1l
dHJpYyBUcmFuc2Zvcm1hdGlvbnMgb2YgVmlueWwtIGFuZCBBcnlsZGlhem9hY2V0YXRlczwvdGl0
bGU+PHNlY29uZGFyeS10aXRsZT5FdXJvcGVhbiBKb3VybmFsIG9mIE9yZ2FuaWMgQ2hlbWlzdHJ5
PC9zZWNvbmRhcnktdGl0bGU+PC90aXRsZXM+PHBhZ2VzPjI0NTktMjQ2OTwvcGFnZXM+PHZvbHVt
ZT4xOTk5PC92b2x1bWU+PG51bWJlcj4xMDwvbnVtYmVyPjxrZXl3b3Jkcz48a2V5d29yZD5Bc3lt
bWV0cmljIHN5bnRoZXNpczwva2V5d29yZD48a2V5d29yZD5D4oCTSCBhY3RpdmF0aW9uPC9rZXl3
b3JkPjxrZXl3b3JkPkNhcmJlbm9pZHM8L2tleXdvcmQ+PGtleXdvcmQ+Q3ljbG9hZGRpdGlvbjwv
a2V5d29yZD48a2V5d29yZD5SaG9kaXVtPC9rZXl3b3JkPjwva2V5d29yZHM+PGRhdGVzPjx5ZWFy
PjE5OTk8L3llYXI+PC9kYXRlcz48cHVibGlzaGVyPldJTEVZLVZDSCBWZXJsYWcgR21iSDwvcHVi
bGlzaGVyPjxpc2JuPjEwOTktMDY5MDwvaXNibj48dXJscz48cmVsYXRlZC11cmxzPjx1cmw+aHR0
cDovL2R4LmRvaS5vcmcvMTAuMTAwMi8oU0lDSSkxMDk5LTA2OTAoMTk5OTEwKTE5OTk6MTAmbHQ7
MjQ1OTo6QUlELUVKT0MyNDU5Jmd0OzMuMC5DTzsyLVI8L3VybD48dXJsPmh0dHA6Ly9vbmxpbmVs
aWJyYXJ5LndpbGV5LmNvbS9zdG9yZS8xMC4xMDAyLyhTSUNJKTEwOTktMDY5MCgxOTk5MTApMTk5
OToxMCUzQzI0NTk6OkFJRC1FSk9DMjQ1OSUzRTMuMC5DTzsyLVIvYXNzZXQvMjQ1OV9mdHAucGRm
P3Y9MSZhbXA7dD1paDJhYjJ0MiZhbXA7cz01YWQyN2EwNjNhNjU3N2QzZWU3ZGU3NWFkYjc3MDYw
ODVkNmNkYjhmPC91cmw+PC9yZWxhdGVkLXVybHM+PC91cmxzPjxlbGVjdHJvbmljLXJlc291cmNl
LW51bT4xMC4xMDAyLyhTSUNJKTEwOTktMDY5MCgxOTk5MTApMTk5OToxMCZsdDsyNDU5OjpBSUQt
RUpPQzI0NTkmZ3Q7My4wLkNPOzItUjwvZWxlY3Ryb25pYy1yZXNvdXJjZS1udW0+PC9yZWNvcmQ+
PC9DaXRlPjwvRW5kTm90ZT4A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PEVuZE5vdGU+PENpdGU+PEF1dGhvcj5EYXZpZXM8L0F1dGhvcj48WWVhcj4yMDExPC9ZZWFyPjxS
ZWNOdW0+Mjk8L1JlY051bT48RGlzcGxheVRleHQ+PHN0eWxlIGZhY2U9InN1cGVyc2NyaXB0Ij4y
MiwgNDk8L3N0eWxlPjwvRGlzcGxheVRleHQ+PHJlY29yZD48cmVjLW51bWJlcj4yOTwvcmVjLW51
bWJlcj48Zm9yZWlnbi1rZXlzPjxrZXkgYXBwPSJFTiIgZGItaWQ9InB6eHRzd3N4YTBwNXRlZXZ4
enl4MjkyazllZnZ2MjBmYXZlMiIgdGltZXN0YW1wPSIxNTY3OTY4MTkwIiBndWlkPSIyOGUyMzc4
Zi04NTdkLTQwOTYtYTIwNC01ZGMzMTFhMzNmZjIiPjI5PC9rZXk+PC9mb3JlaWduLWtleXM+PHJl
Zi10eXBlIG5hbWU9IkpvdXJuYWwgQXJ0aWNsZSI+MTc8L3JlZi10eXBlPjxjb250cmlidXRvcnM+
PGF1dGhvcnM+PGF1dGhvcj5EYXZpZXMsIEh1dyBNLiBMLjwvYXV0aG9yPjxhdXRob3I+TW9ydG9u
LCBEYW5pZWw8L2F1dGhvcj48L2F1dGhvcnM+PC9jb250cmlidXRvcnM+PHRpdGxlcz48dGl0bGU+
R3VpZGluZyBwcmluY2lwbGVzIGZvciBzaXRlIHNlbGVjdGl2ZSBhbmQgc3RlcmVvc2VsZWN0aXZl
IGludGVybW9sZWN1bGFyIEMtSCBmdW5jdGlvbmFsaXphdGlvbiBieSBkb25vci9hY2NlcHRvciBy
aG9kaXVtIGNhcmJlbmVzPC90aXRsZT48c2Vjb25kYXJ5LXRpdGxlPkNoZW1pY2FsIFNvY2lldHkg
UmV2aWV3czwvc2Vjb25kYXJ5LXRpdGxlPjwvdGl0bGVzPjxwYWdlcz4xODU3LTE4Njk8L3BhZ2Vz
Pjx2b2x1bWU+NDA8L3ZvbHVtZT48bnVtYmVyPjQ8L251bWJlcj48ZGF0ZXM+PHllYXI+MjAxMTwv
eWVhcj48L2RhdGVzPjxwdWJsaXNoZXI+VGhlIFJveWFsIFNvY2lldHkgb2YgQ2hlbWlzdHJ5PC9w
dWJsaXNoZXI+PGlzYm4+MDMwNi0wMDEyPC9pc2JuPjx3b3JrLXR5cGU+MTAuMTAzOS9DMENTMDAy
MTdIPC93b3JrLXR5cGU+PHVybHM+PHJlbGF0ZWQtdXJscz48dXJsPmh0dHA6Ly9keC5kb2kub3Jn
LzEwLjEwMzkvQzBDUzAwMjE3SDwvdXJsPjx1cmw+aHR0cDovL3B1YnMucnNjLm9yZy9lbi9jb250
ZW50L2FydGljbGVwZGYvMjAxMS9jcy9jMGNzMDAyMTdoPC91cmw+PC9yZWxhdGVkLXVybHM+PC91
cmxzPjxlbGVjdHJvbmljLXJlc291cmNlLW51bT4xMC4xMDM5L0MwQ1MwMDIxN0g8L2VsZWN0cm9u
aWMtcmVzb3VyY2UtbnVtPjwvcmVjb3JkPjwvQ2l0ZT48Q2l0ZT48QXV0aG9yPkwuIERhdmllczwv
QXV0aG9yPjxZZWFyPjE5OTk8L1llYXI+PFJlY051bT40NTwvUmVjTnVtPjxyZWNvcmQ+PHJlYy1u
dW1iZXI+NDU8L3JlYy1udW1iZXI+PGZvcmVpZ24ta2V5cz48a2V5IGFwcD0iRU4iIGRiLWlkPSJw
enh0c3dzeGEwcDV0ZWV2eHp5eDI5Mms5ZWZ2djIwZmF2ZTIiIHRpbWVzdGFtcD0iMTU2Nzk2ODIx
MiIgZ3VpZD0iZjVhMDg0ODgtODU3ZS00ZWY4LTljODUtOTg2YzAyMGM5YjBkIj40NTwva2V5Pjwv
Zm9yZWlnbi1rZXlzPjxyZWYtdHlwZSBuYW1lPSJKb3VybmFsIEFydGljbGUiPjE3PC9yZWYtdHlw
ZT48Y29udHJpYnV0b3JzPjxhdXRob3JzPjxhdXRob3I+TC4gRGF2aWVzLCBIdXcgTS48L2F1dGhv
cj48L2F1dGhvcnM+PC9jb250cmlidXRvcnM+PHRpdGxlcz48dGl0bGU+RGlyaG9kaXVtIFRldHJh
KE4tYXJ5bHN1bGZvbnlscHJvbGluYXRlcykgYXMgQ2hpcmFsIENhdGFseXN0cyBGb3IgQXN5bW1l
dHJpYyBUcmFuc2Zvcm1hdGlvbnMgb2YgVmlueWwtIGFuZCBBcnlsZGlhem9hY2V0YXRlczwvdGl0
bGU+PHNlY29uZGFyeS10aXRsZT5FdXJvcGVhbiBKb3VybmFsIG9mIE9yZ2FuaWMgQ2hlbWlzdHJ5
PC9zZWNvbmRhcnktdGl0bGU+PC90aXRsZXM+PHBhZ2VzPjI0NTktMjQ2OTwvcGFnZXM+PHZvbHVt
ZT4xOTk5PC92b2x1bWU+PG51bWJlcj4xMDwvbnVtYmVyPjxrZXl3b3Jkcz48a2V5d29yZD5Bc3lt
bWV0cmljIHN5bnRoZXNpczwva2V5d29yZD48a2V5d29yZD5D4oCTSCBhY3RpdmF0aW9uPC9rZXl3
b3JkPjxrZXl3b3JkPkNhcmJlbm9pZHM8L2tleXdvcmQ+PGtleXdvcmQ+Q3ljbG9hZGRpdGlvbjwv
a2V5d29yZD48a2V5d29yZD5SaG9kaXVtPC9rZXl3b3JkPjwva2V5d29yZHM+PGRhdGVzPjx5ZWFy
PjE5OTk8L3llYXI+PC9kYXRlcz48cHVibGlzaGVyPldJTEVZLVZDSCBWZXJsYWcgR21iSDwvcHVi
bGlzaGVyPjxpc2JuPjEwOTktMDY5MDwvaXNibj48dXJscz48cmVsYXRlZC11cmxzPjx1cmw+aHR0
cDovL2R4LmRvaS5vcmcvMTAuMTAwMi8oU0lDSSkxMDk5LTA2OTAoMTk5OTEwKTE5OTk6MTAmbHQ7
MjQ1OTo6QUlELUVKT0MyNDU5Jmd0OzMuMC5DTzsyLVI8L3VybD48dXJsPmh0dHA6Ly9vbmxpbmVs
aWJyYXJ5LndpbGV5LmNvbS9zdG9yZS8xMC4xMDAyLyhTSUNJKTEwOTktMDY5MCgxOTk5MTApMTk5
OToxMCUzQzI0NTk6OkFJRC1FSk9DMjQ1OSUzRTMuMC5DTzsyLVIvYXNzZXQvMjQ1OV9mdHAucGRm
P3Y9MSZhbXA7dD1paDJhYjJ0MiZhbXA7cz01YWQyN2EwNjNhNjU3N2QzZWU3ZGU3NWFkYjc3MDYw
ODVkNmNkYjhmPC91cmw+PC9yZWxhdGVkLXVybHM+PC91cmxzPjxlbGVjdHJvbmljLXJlc291cmNl
LW51bT4xMC4xMDAyLyhTSUNJKTEwOTktMDY5MCgxOTk5MTApMTk5OToxMCZsdDsyNDU5OjpBSUQt
RUpPQzI0NTkmZ3Q7My4wLkNPOzItUjwvZWxlY3Ryb25pYy1yZXNvdXJjZS1udW0+PC9yZWNvcmQ+
PC9DaXRlPjwvRW5kTm90ZT4A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1C2B85">
        <w:rPr>
          <w:rFonts w:eastAsia="Calibri" w:cs="Times New Roman"/>
          <w:sz w:val="22"/>
          <w:szCs w:val="22"/>
        </w:rPr>
      </w:r>
      <w:r w:rsidRPr="001C2B85">
        <w:rPr>
          <w:rFonts w:eastAsia="Calibri" w:cs="Times New Roman"/>
          <w:sz w:val="22"/>
          <w:szCs w:val="22"/>
        </w:rPr>
        <w:fldChar w:fldCharType="separate"/>
      </w:r>
      <w:r w:rsidR="001C3BFF" w:rsidRPr="001C3BFF">
        <w:rPr>
          <w:rFonts w:eastAsia="Calibri" w:cs="Times New Roman"/>
          <w:noProof/>
          <w:sz w:val="22"/>
          <w:szCs w:val="22"/>
          <w:vertAlign w:val="superscript"/>
        </w:rPr>
        <w:t>22, 49</w:t>
      </w:r>
      <w:r w:rsidRPr="001C2B85">
        <w:rPr>
          <w:rFonts w:eastAsia="Calibri" w:cs="Times New Roman"/>
          <w:sz w:val="22"/>
          <w:szCs w:val="22"/>
        </w:rPr>
        <w:fldChar w:fldCharType="end"/>
      </w:r>
      <w:r w:rsidRPr="001C2B85">
        <w:rPr>
          <w:rFonts w:eastAsia="Calibri" w:cs="Times New Roman"/>
          <w:sz w:val="22"/>
          <w:szCs w:val="22"/>
        </w:rPr>
        <w:t xml:space="preserve"> Davies also tested acyclic N-sulfonyl carboxylates as catalysts in the cyclopropanation of alkenes (</w:t>
      </w:r>
      <w:r w:rsidRPr="001C2B85">
        <w:rPr>
          <w:rFonts w:eastAsia="Calibri" w:cs="Times New Roman"/>
          <w:b/>
          <w:bCs/>
          <w:sz w:val="22"/>
          <w:szCs w:val="22"/>
          <w:highlight w:val="yellow"/>
        </w:rPr>
        <w:t>Table 1.5, entries</w:t>
      </w:r>
      <w:r w:rsidRPr="001C2B85">
        <w:rPr>
          <w:rFonts w:eastAsia="Calibri" w:cs="Times New Roman"/>
          <w:b/>
          <w:bCs/>
          <w:sz w:val="22"/>
          <w:szCs w:val="22"/>
        </w:rPr>
        <w:t xml:space="preserve"> 8-9</w:t>
      </w:r>
      <w:r w:rsidRPr="001C2B85">
        <w:rPr>
          <w:rFonts w:eastAsia="Calibri" w:cs="Times New Roman"/>
          <w:sz w:val="22"/>
          <w:szCs w:val="22"/>
        </w:rPr>
        <w:t xml:space="preserve">) and found a substantial decrease in enantioselectivity, highlighting the necessity of a cyclic bridging ligand. Finally, ring size was also evaluated with </w:t>
      </w:r>
      <w:proofErr w:type="spellStart"/>
      <w:r w:rsidRPr="001C2B85">
        <w:rPr>
          <w:rFonts w:eastAsia="Calibri" w:cs="Times New Roman"/>
          <w:sz w:val="22"/>
          <w:szCs w:val="22"/>
        </w:rPr>
        <w:t>azetidinecarboxylate</w:t>
      </w:r>
      <w:proofErr w:type="spellEnd"/>
      <w:r w:rsidRPr="001C2B85">
        <w:rPr>
          <w:rFonts w:eastAsia="Calibri" w:cs="Times New Roman"/>
          <w:sz w:val="22"/>
          <w:szCs w:val="22"/>
        </w:rPr>
        <w:t xml:space="preserve"> </w:t>
      </w:r>
      <w:r w:rsidRPr="001C2B85">
        <w:rPr>
          <w:rFonts w:eastAsia="Calibri" w:cs="Times New Roman"/>
          <w:b/>
          <w:bCs/>
          <w:sz w:val="22"/>
          <w:szCs w:val="22"/>
          <w:highlight w:val="yellow"/>
        </w:rPr>
        <w:t>(Table 1.5, entry 10)</w:t>
      </w:r>
      <w:r w:rsidRPr="001C2B85">
        <w:rPr>
          <w:rFonts w:eastAsia="Calibri" w:cs="Times New Roman"/>
          <w:b/>
          <w:bCs/>
          <w:sz w:val="22"/>
          <w:szCs w:val="22"/>
        </w:rPr>
        <w:t xml:space="preserve"> </w:t>
      </w:r>
      <w:r w:rsidRPr="001C2B85">
        <w:rPr>
          <w:rFonts w:eastAsia="Calibri" w:cs="Times New Roman"/>
          <w:sz w:val="22"/>
          <w:szCs w:val="22"/>
        </w:rPr>
        <w:t xml:space="preserve">and picolinate </w:t>
      </w:r>
      <w:r w:rsidRPr="001C2B85">
        <w:rPr>
          <w:rFonts w:eastAsia="Calibri" w:cs="Times New Roman"/>
          <w:sz w:val="22"/>
          <w:szCs w:val="22"/>
          <w:highlight w:val="yellow"/>
        </w:rPr>
        <w:t>(</w:t>
      </w:r>
      <w:r w:rsidRPr="001C2B85">
        <w:rPr>
          <w:rFonts w:eastAsia="Calibri" w:cs="Times New Roman"/>
          <w:b/>
          <w:bCs/>
          <w:sz w:val="22"/>
          <w:szCs w:val="22"/>
          <w:highlight w:val="yellow"/>
        </w:rPr>
        <w:t>Table 1.5, entry 11)</w:t>
      </w:r>
      <w:r w:rsidRPr="001C2B85">
        <w:rPr>
          <w:rFonts w:eastAsia="Calibri" w:cs="Times New Roman"/>
          <w:b/>
          <w:bCs/>
          <w:sz w:val="22"/>
          <w:szCs w:val="22"/>
        </w:rPr>
        <w:t xml:space="preserve"> </w:t>
      </w:r>
      <w:r w:rsidRPr="001C2B85">
        <w:rPr>
          <w:rFonts w:eastAsia="Calibri" w:cs="Times New Roman"/>
          <w:sz w:val="22"/>
          <w:szCs w:val="22"/>
        </w:rPr>
        <w:t>complexes. Although not as good as the five-membered prolinates, changes in ring size can be tolerated as evidenced by high enantioselectivities for both complexes. Increasing the steric bulk at the ester of the diazo also did not yield improved enantioselectivity (</w:t>
      </w:r>
      <w:r w:rsidRPr="001C2B85">
        <w:rPr>
          <w:rFonts w:eastAsia="Calibri" w:cs="Times New Roman"/>
          <w:b/>
          <w:bCs/>
          <w:sz w:val="22"/>
          <w:szCs w:val="22"/>
          <w:highlight w:val="yellow"/>
        </w:rPr>
        <w:t>Table 1.5, entries</w:t>
      </w:r>
      <w:r w:rsidRPr="001C2B85">
        <w:rPr>
          <w:rFonts w:eastAsia="Calibri" w:cs="Times New Roman"/>
          <w:b/>
          <w:bCs/>
          <w:sz w:val="22"/>
          <w:szCs w:val="22"/>
        </w:rPr>
        <w:t xml:space="preserve"> 12-13)</w:t>
      </w:r>
      <w:r w:rsidRPr="001C2B85">
        <w:rPr>
          <w:rFonts w:eastAsia="Calibri" w:cs="Times New Roman"/>
          <w:sz w:val="22"/>
          <w:szCs w:val="22"/>
        </w:rPr>
        <w:t xml:space="preserve">. </w:t>
      </w:r>
    </w:p>
    <w:p w14:paraId="3E3C19EF" w14:textId="13BF9823" w:rsidR="001C2B85" w:rsidRPr="001C2B85" w:rsidRDefault="001C2B85" w:rsidP="001C2B85">
      <w:pPr>
        <w:spacing w:after="160" w:line="360" w:lineRule="auto"/>
        <w:jc w:val="both"/>
        <w:rPr>
          <w:rFonts w:eastAsia="Calibri" w:cs="Times New Roman"/>
          <w:sz w:val="22"/>
          <w:szCs w:val="22"/>
        </w:rPr>
      </w:pPr>
      <w:r w:rsidRPr="001C2B85">
        <w:rPr>
          <w:rFonts w:eastAsia="Calibri" w:cs="Times New Roman"/>
          <w:sz w:val="22"/>
          <w:szCs w:val="22"/>
        </w:rPr>
        <w:tab/>
        <w:t xml:space="preserve">Rh(II,II) prolinate cyclopropanation is not just limited to vinyl diazoacetates and has also seen success with aryl diazoacetates. Both </w:t>
      </w:r>
      <w:r w:rsidRPr="001C2B85">
        <w:rPr>
          <w:rFonts w:eastAsia="Calibri" w:cs="Times New Roman"/>
          <w:b/>
          <w:bCs/>
          <w:sz w:val="22"/>
          <w:szCs w:val="22"/>
        </w:rPr>
        <w:t>26</w:t>
      </w:r>
      <w:r w:rsidRPr="001C2B85">
        <w:rPr>
          <w:rFonts w:eastAsia="Calibri" w:cs="Times New Roman"/>
          <w:sz w:val="22"/>
          <w:szCs w:val="22"/>
        </w:rPr>
        <w:t xml:space="preserve"> and </w:t>
      </w:r>
      <w:r w:rsidRPr="001C2B85">
        <w:rPr>
          <w:rFonts w:eastAsia="Calibri" w:cs="Times New Roman"/>
          <w:b/>
          <w:bCs/>
          <w:sz w:val="22"/>
          <w:szCs w:val="22"/>
        </w:rPr>
        <w:t xml:space="preserve">16 </w:t>
      </w:r>
      <w:r w:rsidRPr="001C2B85">
        <w:rPr>
          <w:rFonts w:eastAsia="Calibri" w:cs="Times New Roman"/>
          <w:sz w:val="22"/>
          <w:szCs w:val="22"/>
        </w:rPr>
        <w:t>demonstrated exceptional enantioselectivity in the cyclopropanation of styrene with methyl phenyldiazoacetate (</w:t>
      </w:r>
      <w:r w:rsidRPr="001C2B85">
        <w:rPr>
          <w:rFonts w:eastAsia="Calibri" w:cs="Times New Roman"/>
          <w:b/>
          <w:bCs/>
          <w:sz w:val="22"/>
          <w:szCs w:val="22"/>
          <w:highlight w:val="yellow"/>
        </w:rPr>
        <w:t>Table 1.6</w:t>
      </w:r>
      <w:r w:rsidRPr="001C2B85">
        <w:rPr>
          <w:rFonts w:eastAsia="Calibri" w:cs="Times New Roman"/>
          <w:sz w:val="22"/>
          <w:szCs w:val="22"/>
        </w:rPr>
        <w:t>).</w:t>
      </w:r>
      <w:r w:rsidRPr="001C2B85">
        <w:rPr>
          <w:rFonts w:eastAsia="Calibri" w:cs="Times New Roman"/>
          <w:sz w:val="22"/>
          <w:szCs w:val="22"/>
        </w:rPr>
        <w:fldChar w:fldCharType="begin"/>
      </w:r>
      <w:r w:rsidR="001C3BFF">
        <w:rPr>
          <w:rFonts w:eastAsia="Calibri" w:cs="Times New Roman"/>
          <w:sz w:val="22"/>
          <w:szCs w:val="22"/>
        </w:rPr>
        <w:instrText xml:space="preserve"> ADDIN EN.CITE &lt;EndNote&gt;&lt;Cite&gt;&lt;Author&gt;Davies&lt;/Author&gt;&lt;Year&gt;1998&lt;/Year&gt;&lt;RecNum&gt;1733&lt;/RecNum&gt;&lt;DisplayText&gt;&lt;style face="superscript"&gt;85&lt;/style&gt;&lt;/DisplayText&gt;&lt;record&gt;&lt;rec-number&gt;1733&lt;/rec-number&gt;&lt;foreign-keys&gt;&lt;key app="EN" db-id="pzxtswsxa0p5teevxzyx292k9efvv20fave2" timestamp="1586702609" guid="0c78314e-b7f4-4b0e-b4c6-d140a50cc7dc"&gt;1733&lt;/key&gt;&lt;/foreign-keys&gt;&lt;ref-type name="Journal Article"&gt;17&lt;/ref-type&gt;&lt;contributors&gt;&lt;authors&gt;&lt;author&gt;Davies, Huw M. L.&lt;/author&gt;&lt;author&gt;Rusiniak, Leatte&lt;/author&gt;&lt;/authors&gt;&lt;/contributors&gt;&lt;titles&gt;&lt;title&gt;Effect of catalyst on the diastereoselectivity of methyl phenyldiazoacetate cyclopropanations&lt;/title&gt;&lt;secondary-title&gt;Tetrahedron Letters&lt;/secondary-title&gt;&lt;/titles&gt;&lt;pages&gt;8811-8812&lt;/pages&gt;&lt;volume&gt;39&lt;/volume&gt;&lt;number&gt;48&lt;/number&gt;&lt;dates&gt;&lt;year&gt;1998&lt;/year&gt;&lt;pub-dates&gt;&lt;date&gt;1998/11/26/&lt;/date&gt;&lt;/pub-dates&gt;&lt;/dates&gt;&lt;isbn&gt;0040-4039&lt;/isbn&gt;&lt;urls&gt;&lt;related-urls&gt;&lt;url&gt;http://www.sciencedirect.com/science/article/pii/S0040403998019856&lt;/url&gt;&lt;url&gt;https://www.sciencedirect.com/science/article/pii/S0040403998019856?via%3Dihub&lt;/url&gt;&lt;/related-urls&gt;&lt;/urls&gt;&lt;electronic-resource-num&gt;https://doi.org/10.1016/S0040-4039(98)01985-6&lt;/electronic-resource-num&gt;&lt;/record&gt;&lt;/Cite&gt;&lt;/EndNote&gt;</w:instrText>
      </w:r>
      <w:r w:rsidRPr="001C2B85">
        <w:rPr>
          <w:rFonts w:eastAsia="Calibri" w:cs="Times New Roman"/>
          <w:sz w:val="22"/>
          <w:szCs w:val="22"/>
        </w:rPr>
        <w:fldChar w:fldCharType="separate"/>
      </w:r>
      <w:r w:rsidR="001C3BFF" w:rsidRPr="001C3BFF">
        <w:rPr>
          <w:rFonts w:eastAsia="Calibri" w:cs="Times New Roman"/>
          <w:noProof/>
          <w:sz w:val="22"/>
          <w:szCs w:val="22"/>
          <w:vertAlign w:val="superscript"/>
        </w:rPr>
        <w:t>85</w:t>
      </w:r>
      <w:r w:rsidRPr="001C2B85">
        <w:rPr>
          <w:rFonts w:eastAsia="Calibri" w:cs="Times New Roman"/>
          <w:sz w:val="22"/>
          <w:szCs w:val="22"/>
        </w:rPr>
        <w:fldChar w:fldCharType="end"/>
      </w:r>
      <w:r w:rsidRPr="001C2B85">
        <w:rPr>
          <w:rFonts w:eastAsia="Calibri" w:cs="Times New Roman"/>
          <w:sz w:val="22"/>
          <w:szCs w:val="22"/>
        </w:rPr>
        <w:t xml:space="preserve"> As observed with the vinyl diazoacetates, catalyst performance can be further tuned through changes in solvents evidenced by non-polar solvents improving enantiocontrol (</w:t>
      </w:r>
      <w:r w:rsidRPr="001C2B85">
        <w:rPr>
          <w:rFonts w:eastAsia="Calibri" w:cs="Times New Roman"/>
          <w:b/>
          <w:bCs/>
          <w:sz w:val="22"/>
          <w:szCs w:val="22"/>
          <w:highlight w:val="yellow"/>
        </w:rPr>
        <w:t>Table 1.6, entries 1-4</w:t>
      </w:r>
      <w:r w:rsidRPr="001C2B85">
        <w:rPr>
          <w:rFonts w:eastAsia="Calibri" w:cs="Times New Roman"/>
          <w:sz w:val="22"/>
          <w:szCs w:val="22"/>
        </w:rPr>
        <w:t>). It should be noted, however, that diastereoselectivity was largely independent of catalyst control. This was evidenced by comparable diastereomeric ratios (d.r.) between the chiral prolinate complexes and achiral complexes such as Rh</w:t>
      </w:r>
      <w:r w:rsidRPr="001C2B85">
        <w:rPr>
          <w:rFonts w:eastAsia="Calibri" w:cs="Times New Roman"/>
          <w:sz w:val="22"/>
          <w:szCs w:val="22"/>
          <w:vertAlign w:val="subscript"/>
        </w:rPr>
        <w:t>2</w:t>
      </w:r>
      <w:r w:rsidRPr="001C2B85">
        <w:rPr>
          <w:rFonts w:eastAsia="Calibri" w:cs="Times New Roman"/>
          <w:sz w:val="22"/>
          <w:szCs w:val="22"/>
        </w:rPr>
        <w:t>(OAc)</w:t>
      </w:r>
      <w:r w:rsidRPr="001C2B85">
        <w:rPr>
          <w:rFonts w:eastAsia="Calibri" w:cs="Times New Roman"/>
          <w:sz w:val="22"/>
          <w:szCs w:val="22"/>
          <w:vertAlign w:val="subscript"/>
        </w:rPr>
        <w:t>4</w:t>
      </w:r>
      <w:r w:rsidRPr="001C2B85">
        <w:rPr>
          <w:rFonts w:eastAsia="Calibri" w:cs="Times New Roman"/>
          <w:sz w:val="22"/>
          <w:szCs w:val="22"/>
        </w:rPr>
        <w:t xml:space="preserve"> (</w:t>
      </w:r>
      <w:r w:rsidRPr="001C2B85">
        <w:rPr>
          <w:rFonts w:eastAsia="Calibri" w:cs="Times New Roman"/>
          <w:b/>
          <w:bCs/>
          <w:sz w:val="22"/>
          <w:szCs w:val="22"/>
          <w:highlight w:val="yellow"/>
        </w:rPr>
        <w:t>Table 1.6, compare entries 1-4 with 5</w:t>
      </w:r>
      <w:r w:rsidRPr="001C2B85">
        <w:rPr>
          <w:rFonts w:eastAsia="Calibri" w:cs="Times New Roman"/>
          <w:sz w:val="22"/>
          <w:szCs w:val="22"/>
        </w:rPr>
        <w:t>). Increasing the electron-deficiency of the complex also had minimal change in product yield and diastereoselectivity (</w:t>
      </w:r>
      <w:r w:rsidRPr="001C2B85">
        <w:rPr>
          <w:rFonts w:eastAsia="Calibri" w:cs="Times New Roman"/>
          <w:b/>
          <w:bCs/>
          <w:sz w:val="22"/>
          <w:szCs w:val="22"/>
          <w:highlight w:val="yellow"/>
        </w:rPr>
        <w:t>Table 1.6, entries 6</w:t>
      </w:r>
      <w:r w:rsidRPr="001C2B85">
        <w:rPr>
          <w:rFonts w:eastAsia="Calibri" w:cs="Times New Roman"/>
          <w:sz w:val="22"/>
          <w:szCs w:val="22"/>
        </w:rPr>
        <w:t>).</w:t>
      </w:r>
    </w:p>
    <w:p w14:paraId="4B7A2525" w14:textId="3344512A" w:rsidR="008760CF" w:rsidRDefault="001C2B85" w:rsidP="001C2B85">
      <w:pPr>
        <w:spacing w:after="160" w:line="360" w:lineRule="auto"/>
        <w:jc w:val="both"/>
        <w:rPr>
          <w:rFonts w:eastAsia="Calibri"/>
          <w:sz w:val="22"/>
          <w:szCs w:val="22"/>
        </w:rPr>
      </w:pPr>
      <w:r w:rsidRPr="001C2B85">
        <w:rPr>
          <w:rFonts w:eastAsia="Calibri" w:cs="Times New Roman"/>
          <w:sz w:val="22"/>
          <w:szCs w:val="22"/>
        </w:rPr>
        <w:tab/>
        <w:t xml:space="preserve">High enantiocontrol with prolinate complexes has been attributed to the orientation of the </w:t>
      </w:r>
      <w:proofErr w:type="spellStart"/>
      <w:r w:rsidRPr="001C2B85">
        <w:rPr>
          <w:rFonts w:eastAsia="Calibri" w:cs="Times New Roman"/>
          <w:sz w:val="22"/>
          <w:szCs w:val="22"/>
        </w:rPr>
        <w:t>arylsulfonyl</w:t>
      </w:r>
      <w:proofErr w:type="spellEnd"/>
      <w:r w:rsidRPr="001C2B85">
        <w:rPr>
          <w:rFonts w:eastAsia="Calibri" w:cs="Times New Roman"/>
          <w:sz w:val="22"/>
          <w:szCs w:val="22"/>
        </w:rPr>
        <w:t xml:space="preserve"> groups. Rh(II,II) prolinate complexes likely adopt a D</w:t>
      </w:r>
      <w:r w:rsidRPr="001C2B85">
        <w:rPr>
          <w:rFonts w:eastAsia="Calibri" w:cs="Times New Roman"/>
          <w:sz w:val="22"/>
          <w:szCs w:val="22"/>
          <w:vertAlign w:val="subscript"/>
        </w:rPr>
        <w:t>2</w:t>
      </w:r>
      <w:r w:rsidRPr="001C2B85">
        <w:rPr>
          <w:rFonts w:eastAsia="Calibri" w:cs="Times New Roman"/>
          <w:sz w:val="22"/>
          <w:szCs w:val="22"/>
        </w:rPr>
        <w:t xml:space="preserve">-symmetry in which the sterically blocking groups are in an </w:t>
      </w:r>
      <w:r w:rsidRPr="001C2B85">
        <w:rPr>
          <w:rFonts w:eastAsia="Calibri"/>
          <w:sz w:val="22"/>
          <w:szCs w:val="22"/>
        </w:rPr>
        <w:t>α</w:t>
      </w:r>
      <w:r w:rsidRPr="001C2B85">
        <w:rPr>
          <w:rFonts w:eastAsia="Calibri" w:cs="Times New Roman"/>
          <w:sz w:val="22"/>
          <w:szCs w:val="22"/>
        </w:rPr>
        <w:t xml:space="preserve">, </w:t>
      </w:r>
      <w:r w:rsidRPr="001C2B85">
        <w:rPr>
          <w:rFonts w:eastAsia="Calibri"/>
          <w:sz w:val="22"/>
          <w:szCs w:val="22"/>
        </w:rPr>
        <w:t>β</w:t>
      </w:r>
      <w:r w:rsidRPr="001C2B85">
        <w:rPr>
          <w:rFonts w:eastAsia="Calibri" w:cs="Times New Roman"/>
          <w:sz w:val="22"/>
          <w:szCs w:val="22"/>
        </w:rPr>
        <w:t xml:space="preserve">, </w:t>
      </w:r>
      <w:r w:rsidRPr="001C2B85">
        <w:rPr>
          <w:rFonts w:eastAsia="Calibri"/>
          <w:sz w:val="22"/>
          <w:szCs w:val="22"/>
        </w:rPr>
        <w:t>α</w:t>
      </w:r>
      <w:r w:rsidRPr="001C2B85">
        <w:rPr>
          <w:rFonts w:eastAsia="Calibri" w:cs="Times New Roman"/>
          <w:sz w:val="22"/>
          <w:szCs w:val="22"/>
        </w:rPr>
        <w:t xml:space="preserve">, </w:t>
      </w:r>
      <w:r w:rsidRPr="001C2B85">
        <w:rPr>
          <w:rFonts w:eastAsia="Calibri"/>
          <w:sz w:val="22"/>
          <w:szCs w:val="22"/>
        </w:rPr>
        <w:t xml:space="preserve">β conformation. This conformation creates two identical active sites with blocking groups limiting certain trajectories for substrate attack and inducing stereoselectivity. Davies proposed a general model in which the </w:t>
      </w:r>
      <w:r w:rsidRPr="001C2B85">
        <w:rPr>
          <w:rFonts w:eastAsia="Calibri" w:cs="Times New Roman"/>
          <w:b/>
          <w:bCs/>
          <w:sz w:val="22"/>
          <w:szCs w:val="22"/>
        </w:rPr>
        <w:t xml:space="preserve">16 </w:t>
      </w:r>
      <w:r w:rsidRPr="001C2B85">
        <w:rPr>
          <w:rFonts w:eastAsia="Calibri" w:cs="Times New Roman"/>
          <w:sz w:val="22"/>
          <w:szCs w:val="22"/>
        </w:rPr>
        <w:t xml:space="preserve">metal-carbene complex has its </w:t>
      </w:r>
      <w:r w:rsidRPr="001C2B85">
        <w:rPr>
          <w:rFonts w:eastAsia="Calibri" w:cs="Times New Roman"/>
          <w:i/>
          <w:iCs/>
          <w:sz w:val="22"/>
          <w:szCs w:val="22"/>
        </w:rPr>
        <w:t>si</w:t>
      </w:r>
      <w:r w:rsidRPr="001C2B85">
        <w:rPr>
          <w:rFonts w:eastAsia="Calibri" w:cs="Times New Roman"/>
          <w:sz w:val="22"/>
          <w:szCs w:val="22"/>
        </w:rPr>
        <w:t xml:space="preserve">-face blocked by one of the </w:t>
      </w:r>
      <w:proofErr w:type="spellStart"/>
      <w:r w:rsidRPr="001C2B85">
        <w:rPr>
          <w:rFonts w:eastAsia="Calibri" w:cs="Times New Roman"/>
          <w:sz w:val="22"/>
          <w:szCs w:val="22"/>
        </w:rPr>
        <w:t>arylsulfonyl</w:t>
      </w:r>
      <w:proofErr w:type="spellEnd"/>
      <w:r w:rsidRPr="001C2B85">
        <w:rPr>
          <w:rFonts w:eastAsia="Calibri" w:cs="Times New Roman"/>
          <w:sz w:val="22"/>
          <w:szCs w:val="22"/>
        </w:rPr>
        <w:t xml:space="preserve"> groups, forcing attack of the olefin to occur at the </w:t>
      </w:r>
      <w:r w:rsidRPr="001C2B85">
        <w:rPr>
          <w:rFonts w:eastAsia="Calibri" w:cs="Times New Roman"/>
          <w:i/>
          <w:iCs/>
          <w:sz w:val="22"/>
          <w:szCs w:val="22"/>
        </w:rPr>
        <w:t>re</w:t>
      </w:r>
      <w:r w:rsidRPr="001C2B85">
        <w:rPr>
          <w:rFonts w:eastAsia="Calibri" w:cs="Times New Roman"/>
          <w:sz w:val="22"/>
          <w:szCs w:val="22"/>
        </w:rPr>
        <w:t>-face (</w:t>
      </w:r>
      <w:r w:rsidRPr="001C2B85">
        <w:rPr>
          <w:rFonts w:eastAsia="Calibri" w:cs="Times New Roman"/>
          <w:b/>
          <w:bCs/>
          <w:sz w:val="22"/>
          <w:szCs w:val="22"/>
          <w:highlight w:val="yellow"/>
        </w:rPr>
        <w:t>Figure 1.15a</w:t>
      </w:r>
      <w:r w:rsidRPr="001C2B85">
        <w:rPr>
          <w:rFonts w:eastAsia="Calibri" w:cs="Times New Roman"/>
          <w:sz w:val="22"/>
          <w:szCs w:val="22"/>
        </w:rPr>
        <w:t>).</w:t>
      </w:r>
      <w:r w:rsidRPr="001C2B85">
        <w:rPr>
          <w:rFonts w:eastAsia="Calibri" w:cs="Times New Roman"/>
          <w:sz w:val="22"/>
          <w:szCs w:val="22"/>
        </w:rPr>
        <w:fldChar w:fldCharType="begin"/>
      </w:r>
      <w:r w:rsidR="001C3BFF">
        <w:rPr>
          <w:rFonts w:eastAsia="Calibri" w:cs="Times New Roman"/>
          <w:sz w:val="22"/>
          <w:szCs w:val="22"/>
        </w:rPr>
        <w:instrText xml:space="preserve"> ADDIN EN.CITE &lt;EndNote&gt;&lt;Cite&gt;&lt;Author&gt;Davies&lt;/Author&gt;&lt;Year&gt;1996&lt;/Year&gt;&lt;RecNum&gt;1652&lt;/RecNum&gt;&lt;DisplayText&gt;&lt;style face="superscript"&gt;48&lt;/style&gt;&lt;/DisplayText&gt;&lt;record&gt;&lt;rec-number&gt;1652&lt;/rec-number&gt;&lt;foreign-keys&gt;&lt;key app="EN" db-id="pzxtswsxa0p5teevxzyx292k9efvv20fave2" timestamp="1570211588" guid="6bed3b47-fe66-4123-a7ee-3994dcc99aba"&gt;1652&lt;/key&gt;&lt;/foreign-keys&gt;&lt;ref-type name="Journal Article"&gt;17&lt;/ref-type&gt;&lt;contributors&gt;&lt;authors&gt;&lt;author&gt;Davies, Huw M. L.&lt;/author&gt;&lt;author&gt;Bruzinski, Paul R.&lt;/author&gt;&lt;author&gt;Lake, Debra H.&lt;/author&gt;&lt;author&gt;Kong, Norman&lt;/author&gt;&lt;author&gt;Fall, Michael J.&lt;/author&gt;&lt;/authors&gt;&lt;/contributors&gt;&lt;titles&gt;&lt;title&gt;Asymmetric Cyclopropanations by Rhodium(II) N-(Arylsulfonyl)prolinate Catalyzed Decomposition of Vinyldiazomethanes in the Presence of Alkenes. Practical Enantioselective Synthesis of the Four Stereoisomers of 2-Phenylcyclopropan-1-amino Acid&lt;/title&gt;&lt;secondary-title&gt;Journal of the American Chemical Society&lt;/secondary-title&gt;&lt;/titles&gt;&lt;pages&gt;6897-6907&lt;/pages&gt;&lt;volume&gt;118&lt;/volume&gt;&lt;number&gt;29&lt;/number&gt;&lt;dates&gt;&lt;year&gt;1996&lt;/year&gt;&lt;pub-dates&gt;&lt;date&gt;1996/01/01&lt;/date&gt;&lt;/pub-dates&gt;&lt;/dates&gt;&lt;publisher&gt;American Chemical Society&lt;/publisher&gt;&lt;isbn&gt;0002-7863&lt;/isbn&gt;&lt;urls&gt;&lt;related-urls&gt;&lt;url&gt;https://doi.org/10.1021/ja9604931&lt;/url&gt;&lt;url&gt;https://pubs.acs.org/doi/pdf/10.1021/ja9604931&lt;/url&gt;&lt;/related-urls&gt;&lt;/urls&gt;&lt;electronic-resource-num&gt;10.1021/ja9604931&lt;/electronic-resource-num&gt;&lt;/record&gt;&lt;/Cite&gt;&lt;/EndNote&gt;</w:instrText>
      </w:r>
      <w:r w:rsidRPr="001C2B85">
        <w:rPr>
          <w:rFonts w:eastAsia="Calibri" w:cs="Times New Roman"/>
          <w:sz w:val="22"/>
          <w:szCs w:val="22"/>
        </w:rPr>
        <w:fldChar w:fldCharType="separate"/>
      </w:r>
      <w:r w:rsidR="001C3BFF" w:rsidRPr="001C3BFF">
        <w:rPr>
          <w:rFonts w:eastAsia="Calibri" w:cs="Times New Roman"/>
          <w:noProof/>
          <w:sz w:val="22"/>
          <w:szCs w:val="22"/>
          <w:vertAlign w:val="superscript"/>
        </w:rPr>
        <w:t>48</w:t>
      </w:r>
      <w:r w:rsidRPr="001C2B85">
        <w:rPr>
          <w:rFonts w:eastAsia="Calibri" w:cs="Times New Roman"/>
          <w:sz w:val="22"/>
          <w:szCs w:val="22"/>
        </w:rPr>
        <w:fldChar w:fldCharType="end"/>
      </w:r>
      <w:r w:rsidRPr="001C2B85">
        <w:rPr>
          <w:rFonts w:eastAsia="Calibri" w:cs="Times New Roman"/>
          <w:sz w:val="22"/>
          <w:szCs w:val="22"/>
        </w:rPr>
        <w:t xml:space="preserve"> Another quadrant for approach is blocked by the sterics of</w:t>
      </w:r>
      <w:r>
        <w:rPr>
          <w:rFonts w:eastAsia="Calibri" w:cs="Times New Roman"/>
          <w:sz w:val="22"/>
          <w:szCs w:val="22"/>
        </w:rPr>
        <w:t xml:space="preserve"> </w:t>
      </w:r>
      <w:r w:rsidRPr="001C2B85">
        <w:rPr>
          <w:rFonts w:eastAsia="Calibri" w:cs="Times New Roman"/>
          <w:sz w:val="22"/>
          <w:szCs w:val="22"/>
        </w:rPr>
        <w:t>the carbene ester group. Based on this stereochemical model, Davies and co-workers developed second generation D</w:t>
      </w:r>
      <w:r w:rsidRPr="001C2B85">
        <w:rPr>
          <w:rFonts w:eastAsia="Calibri" w:cs="Times New Roman"/>
          <w:sz w:val="22"/>
          <w:szCs w:val="22"/>
          <w:vertAlign w:val="subscript"/>
        </w:rPr>
        <w:t>2</w:t>
      </w:r>
      <w:r w:rsidRPr="001C2B85">
        <w:rPr>
          <w:rFonts w:eastAsia="Calibri" w:cs="Times New Roman"/>
          <w:sz w:val="22"/>
          <w:szCs w:val="22"/>
        </w:rPr>
        <w:t xml:space="preserve">-symmetric prolinate complexes that locked the </w:t>
      </w:r>
      <w:proofErr w:type="spellStart"/>
      <w:r w:rsidRPr="001C2B85">
        <w:rPr>
          <w:rFonts w:eastAsia="Calibri" w:cs="Times New Roman"/>
          <w:sz w:val="22"/>
          <w:szCs w:val="22"/>
        </w:rPr>
        <w:t>arylsulfonyl</w:t>
      </w:r>
      <w:proofErr w:type="spellEnd"/>
      <w:r w:rsidRPr="001C2B85">
        <w:rPr>
          <w:rFonts w:eastAsia="Calibri" w:cs="Times New Roman"/>
          <w:sz w:val="22"/>
          <w:szCs w:val="22"/>
        </w:rPr>
        <w:t xml:space="preserve"> groups in a rigid </w:t>
      </w:r>
      <w:r w:rsidRPr="001C2B85">
        <w:rPr>
          <w:rFonts w:eastAsia="Calibri"/>
          <w:sz w:val="22"/>
          <w:szCs w:val="22"/>
        </w:rPr>
        <w:t>α</w:t>
      </w:r>
      <w:r w:rsidRPr="001C2B85">
        <w:rPr>
          <w:rFonts w:eastAsia="Calibri" w:cs="Times New Roman"/>
          <w:sz w:val="22"/>
          <w:szCs w:val="22"/>
        </w:rPr>
        <w:t xml:space="preserve">, </w:t>
      </w:r>
      <w:r w:rsidRPr="001C2B85">
        <w:rPr>
          <w:rFonts w:eastAsia="Calibri"/>
          <w:sz w:val="22"/>
          <w:szCs w:val="22"/>
        </w:rPr>
        <w:t>β</w:t>
      </w:r>
      <w:r w:rsidRPr="001C2B85">
        <w:rPr>
          <w:rFonts w:eastAsia="Calibri" w:cs="Times New Roman"/>
          <w:sz w:val="22"/>
          <w:szCs w:val="22"/>
        </w:rPr>
        <w:t xml:space="preserve">, </w:t>
      </w:r>
      <w:r w:rsidRPr="001C2B85">
        <w:rPr>
          <w:rFonts w:eastAsia="Calibri"/>
          <w:sz w:val="22"/>
          <w:szCs w:val="22"/>
        </w:rPr>
        <w:t>α</w:t>
      </w:r>
      <w:r w:rsidRPr="001C2B85">
        <w:rPr>
          <w:rFonts w:eastAsia="Calibri" w:cs="Times New Roman"/>
          <w:sz w:val="22"/>
          <w:szCs w:val="22"/>
        </w:rPr>
        <w:t xml:space="preserve">, </w:t>
      </w:r>
      <w:r w:rsidRPr="001C2B85">
        <w:rPr>
          <w:rFonts w:eastAsia="Calibri"/>
          <w:sz w:val="22"/>
          <w:szCs w:val="22"/>
        </w:rPr>
        <w:t xml:space="preserve">β </w:t>
      </w:r>
    </w:p>
    <w:p w14:paraId="39B9BA46" w14:textId="6C1E6767" w:rsidR="008760CF" w:rsidRDefault="008760CF">
      <w:pPr>
        <w:rPr>
          <w:rFonts w:eastAsia="Calibri"/>
          <w:sz w:val="22"/>
          <w:szCs w:val="22"/>
        </w:rPr>
      </w:pPr>
      <w:r>
        <w:rPr>
          <w:noProof/>
        </w:rPr>
        <mc:AlternateContent>
          <mc:Choice Requires="wps">
            <w:drawing>
              <wp:anchor distT="0" distB="0" distL="114300" distR="114300" simplePos="0" relativeHeight="251729920" behindDoc="0" locked="0" layoutInCell="1" allowOverlap="1" wp14:anchorId="6571C1AB" wp14:editId="25DD1896">
                <wp:simplePos x="0" y="0"/>
                <wp:positionH relativeFrom="column">
                  <wp:posOffset>68855</wp:posOffset>
                </wp:positionH>
                <wp:positionV relativeFrom="page">
                  <wp:posOffset>6720289</wp:posOffset>
                </wp:positionV>
                <wp:extent cx="5339715" cy="371475"/>
                <wp:effectExtent l="0" t="0" r="0" b="9525"/>
                <wp:wrapTopAndBottom/>
                <wp:docPr id="43" name="Text Box 43"/>
                <wp:cNvGraphicFramePr/>
                <a:graphic xmlns:a="http://schemas.openxmlformats.org/drawingml/2006/main">
                  <a:graphicData uri="http://schemas.microsoft.com/office/word/2010/wordprocessingShape">
                    <wps:wsp>
                      <wps:cNvSpPr txBox="1"/>
                      <wps:spPr>
                        <a:xfrm>
                          <a:off x="0" y="0"/>
                          <a:ext cx="5339715" cy="371475"/>
                        </a:xfrm>
                        <a:prstGeom prst="rect">
                          <a:avLst/>
                        </a:prstGeom>
                        <a:solidFill>
                          <a:prstClr val="white"/>
                        </a:solidFill>
                        <a:ln>
                          <a:noFill/>
                        </a:ln>
                      </wps:spPr>
                      <wps:txbx>
                        <w:txbxContent>
                          <w:p w14:paraId="12F54E13" w14:textId="23C656B9" w:rsidR="008760CF" w:rsidRPr="00BA00F4" w:rsidRDefault="008760CF" w:rsidP="003C6933">
                            <w:pPr>
                              <w:pStyle w:val="Caption"/>
                              <w:rPr>
                                <w:noProof/>
                                <w:sz w:val="24"/>
                                <w:szCs w:val="24"/>
                              </w:rPr>
                            </w:pPr>
                            <w:bookmarkStart w:id="71" w:name="_Toc96590302"/>
                            <w:r>
                              <w:t xml:space="preserve">Table </w:t>
                            </w:r>
                            <w:fldSimple w:instr=" STYLEREF 1 \s ">
                              <w:r w:rsidR="00D62837">
                                <w:rPr>
                                  <w:noProof/>
                                </w:rPr>
                                <w:t>1</w:t>
                              </w:r>
                            </w:fldSimple>
                            <w:r w:rsidR="00D62837">
                              <w:t>.</w:t>
                            </w:r>
                            <w:fldSimple w:instr=" SEQ Table \* ARABIC \s 1 ">
                              <w:r w:rsidR="00D62837">
                                <w:rPr>
                                  <w:noProof/>
                                </w:rPr>
                                <w:t>5</w:t>
                              </w:r>
                            </w:fldSimple>
                            <w:r>
                              <w:t xml:space="preserve"> </w:t>
                            </w:r>
                            <w:r w:rsidRPr="008760CF">
                              <w:t>Asymmetric cyclopropanation of styrene and vinyl diazoacetates by Rh(II,II)-prolinate complexes</w:t>
                            </w:r>
                            <w:bookmarkEnd w:id="7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71C1AB" id="Text Box 43" o:spid="_x0000_s1043" type="#_x0000_t202" style="position:absolute;margin-left:5.4pt;margin-top:529.15pt;width:420.45pt;height:29.25pt;z-index:25172992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TyDHgIAAEMEAAAOAAAAZHJzL2Uyb0RvYy54bWysU8Fu2zAMvQ/YPwi6L06aZdmCOEWWIsOA&#10;oi2QDj0rshwLkEWNUmJnXz9KtpOt22nYRaZJitR7j1zetrVhJ4Veg835ZDTmTFkJhbaHnH973r77&#10;yJkPwhbCgFU5PyvPb1dv3ywbt1A3UIEpFDIqYv2icTmvQnCLLPOyUrXwI3DKUrAErEWgXzxkBYqG&#10;qtcmuxmPP2QNYOEQpPKevHddkK9S/bJUMjyWpVeBmZzT20I6MZ37eGarpVgcULhKy/4Z4h9eUQtt&#10;qeml1J0Igh1R/1Gq1hLBQxlGEuoMylJLlTAQmsn4FZpdJZxKWIgc7y40+f9XVj6cdu4JWWg/Q0sC&#10;RkIa5xeenBFPW2Idv/RSRnGi8HyhTbWBSXLOptNP88mMM0mx6Xzyfj6LZbLrbYc+fFFQs2jkHEmW&#10;xJY43fvQpQ4psZkHo4utNib+xMDGIDsJkrCpdFB98d+yjI25FuKtrmD0ZFco0QrtvmW6IJjzAece&#10;ijPBR+gmwzu51dTwXvjwJJBGgRDTeIdHOkoDTc6htzirAH/8zR/zSSGKctbQaOXcfz8KVJyZr5a0&#10;i3M4GDgY+8Gwx3oDBHVCi+NkMukCBjOYJUL9QlO/jl0oJKykXjkPg7kJ3YDT1ki1XqckmjYnwr3d&#10;ORlLD8Q+ty8CXS9LIEEfYBg6sXilTpeb9HHrYyCqk3SR2I7Fnm+a1CR+v1VxFX79T1nX3V/9BAAA&#10;//8DAFBLAwQUAAYACAAAACEAq5BsWuIAAAAMAQAADwAAAGRycy9kb3ducmV2LnhtbEyPMU/DMBCF&#10;dyT+g3VILKh1QtsQhThVVcEAS0Xo0s2Nr3EgtiPbacO/5zrBdHp3T+++V64n07Mz+tA5KyCdJ8DQ&#10;Nk51thWw/3yd5cBClFbJ3lkU8IMB1tXtTSkL5S72A891bBmF2FBIATrGoeA8NBqNDHM3oKXbyXkj&#10;I0nfcuXlhcJNzx+TJONGdpY+aDngVmPzXY9GwG552OmH8fTyvlku/Nt+3GZfbS3E/d20eQYWcYp/&#10;ZrjiEzpUxHR0o1WB9aQTIo/XucoXwMiRr9InYEdapWmWA69K/r9E9QsAAP//AwBQSwECLQAUAAYA&#10;CAAAACEAtoM4kv4AAADhAQAAEwAAAAAAAAAAAAAAAAAAAAAAW0NvbnRlbnRfVHlwZXNdLnhtbFBL&#10;AQItABQABgAIAAAAIQA4/SH/1gAAAJQBAAALAAAAAAAAAAAAAAAAAC8BAABfcmVscy8ucmVsc1BL&#10;AQItABQABgAIAAAAIQBynTyDHgIAAEMEAAAOAAAAAAAAAAAAAAAAAC4CAABkcnMvZTJvRG9jLnht&#10;bFBLAQItABQABgAIAAAAIQCrkGxa4gAAAAwBAAAPAAAAAAAAAAAAAAAAAHgEAABkcnMvZG93bnJl&#10;di54bWxQSwUGAAAAAAQABADzAAAAhwUAAAAA&#10;" stroked="f">
                <v:textbox style="mso-fit-shape-to-text:t" inset="0,0,0,0">
                  <w:txbxContent>
                    <w:p w14:paraId="12F54E13" w14:textId="23C656B9" w:rsidR="008760CF" w:rsidRPr="00BA00F4" w:rsidRDefault="008760CF" w:rsidP="003C6933">
                      <w:pPr>
                        <w:pStyle w:val="Caption"/>
                        <w:rPr>
                          <w:noProof/>
                          <w:sz w:val="24"/>
                          <w:szCs w:val="24"/>
                        </w:rPr>
                      </w:pPr>
                      <w:bookmarkStart w:id="72" w:name="_Toc96590302"/>
                      <w:r>
                        <w:t xml:space="preserve">Table </w:t>
                      </w:r>
                      <w:fldSimple w:instr=" STYLEREF 1 \s ">
                        <w:r w:rsidR="00D62837">
                          <w:rPr>
                            <w:noProof/>
                          </w:rPr>
                          <w:t>1</w:t>
                        </w:r>
                      </w:fldSimple>
                      <w:r w:rsidR="00D62837">
                        <w:t>.</w:t>
                      </w:r>
                      <w:fldSimple w:instr=" SEQ Table \* ARABIC \s 1 ">
                        <w:r w:rsidR="00D62837">
                          <w:rPr>
                            <w:noProof/>
                          </w:rPr>
                          <w:t>5</w:t>
                        </w:r>
                      </w:fldSimple>
                      <w:r>
                        <w:t xml:space="preserve"> </w:t>
                      </w:r>
                      <w:r w:rsidRPr="008760CF">
                        <w:t>Asymmetric cyclopropanation of styrene and vinyl diazoacetates by Rh(II,II)-prolinate complexes</w:t>
                      </w:r>
                      <w:bookmarkEnd w:id="72"/>
                    </w:p>
                  </w:txbxContent>
                </v:textbox>
                <w10:wrap type="topAndBottom" anchory="page"/>
              </v:shape>
            </w:pict>
          </mc:Fallback>
        </mc:AlternateContent>
      </w:r>
      <w:r>
        <w:rPr>
          <w:noProof/>
        </w:rPr>
        <w:drawing>
          <wp:anchor distT="0" distB="0" distL="114300" distR="114300" simplePos="0" relativeHeight="251727872" behindDoc="0" locked="0" layoutInCell="1" allowOverlap="1" wp14:anchorId="45E6252C" wp14:editId="11F8D479">
            <wp:simplePos x="0" y="0"/>
            <wp:positionH relativeFrom="column">
              <wp:align>center</wp:align>
            </wp:positionH>
            <wp:positionV relativeFrom="page">
              <wp:posOffset>935990</wp:posOffset>
            </wp:positionV>
            <wp:extent cx="5340096" cy="5724144"/>
            <wp:effectExtent l="0" t="0" r="0" b="0"/>
            <wp:wrapTopAndBottom/>
            <wp:docPr id="73" name="Picture 73" descr="A picture containing tex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picture containing text, night sky&#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340096" cy="5724144"/>
                    </a:xfrm>
                    <a:prstGeom prst="rect">
                      <a:avLst/>
                    </a:prstGeom>
                    <a:noFill/>
                  </pic:spPr>
                </pic:pic>
              </a:graphicData>
            </a:graphic>
            <wp14:sizeRelH relativeFrom="margin">
              <wp14:pctWidth>0</wp14:pctWidth>
            </wp14:sizeRelH>
            <wp14:sizeRelV relativeFrom="margin">
              <wp14:pctHeight>0</wp14:pctHeight>
            </wp14:sizeRelV>
          </wp:anchor>
        </w:drawing>
      </w:r>
      <w:r>
        <w:rPr>
          <w:rFonts w:eastAsia="Calibri"/>
          <w:sz w:val="22"/>
          <w:szCs w:val="22"/>
        </w:rPr>
        <w:br w:type="page"/>
      </w:r>
    </w:p>
    <w:p w14:paraId="1F591C7C" w14:textId="4F712484" w:rsidR="008760CF" w:rsidRDefault="009B7E7A">
      <w:pPr>
        <w:rPr>
          <w:rFonts w:eastAsia="Calibri"/>
          <w:sz w:val="22"/>
          <w:szCs w:val="22"/>
        </w:rPr>
      </w:pPr>
      <w:r>
        <w:rPr>
          <w:noProof/>
        </w:rPr>
        <mc:AlternateContent>
          <mc:Choice Requires="wps">
            <w:drawing>
              <wp:anchor distT="0" distB="0" distL="114300" distR="114300" simplePos="0" relativeHeight="251734016" behindDoc="0" locked="0" layoutInCell="1" allowOverlap="1" wp14:anchorId="4292CC45" wp14:editId="438CEFC0">
                <wp:simplePos x="0" y="0"/>
                <wp:positionH relativeFrom="column">
                  <wp:posOffset>2754</wp:posOffset>
                </wp:positionH>
                <wp:positionV relativeFrom="page">
                  <wp:posOffset>4439798</wp:posOffset>
                </wp:positionV>
                <wp:extent cx="5459095" cy="590550"/>
                <wp:effectExtent l="0" t="0" r="8255" b="0"/>
                <wp:wrapTopAndBottom/>
                <wp:docPr id="44" name="Text Box 44"/>
                <wp:cNvGraphicFramePr/>
                <a:graphic xmlns:a="http://schemas.openxmlformats.org/drawingml/2006/main">
                  <a:graphicData uri="http://schemas.microsoft.com/office/word/2010/wordprocessingShape">
                    <wps:wsp>
                      <wps:cNvSpPr txBox="1"/>
                      <wps:spPr>
                        <a:xfrm>
                          <a:off x="0" y="0"/>
                          <a:ext cx="5459095" cy="590550"/>
                        </a:xfrm>
                        <a:prstGeom prst="rect">
                          <a:avLst/>
                        </a:prstGeom>
                        <a:solidFill>
                          <a:prstClr val="white"/>
                        </a:solidFill>
                        <a:ln>
                          <a:noFill/>
                        </a:ln>
                      </wps:spPr>
                      <wps:txbx>
                        <w:txbxContent>
                          <w:p w14:paraId="7A03BC32" w14:textId="49F952A0" w:rsidR="009B7E7A" w:rsidRPr="009B69C3" w:rsidRDefault="009B7E7A" w:rsidP="003C6933">
                            <w:pPr>
                              <w:pStyle w:val="Caption"/>
                              <w:rPr>
                                <w:noProof/>
                                <w:sz w:val="24"/>
                                <w:szCs w:val="24"/>
                              </w:rPr>
                            </w:pPr>
                            <w:bookmarkStart w:id="73" w:name="_Toc96590303"/>
                            <w:r>
                              <w:t xml:space="preserve">Table </w:t>
                            </w:r>
                            <w:fldSimple w:instr=" STYLEREF 1 \s ">
                              <w:r w:rsidR="00D62837">
                                <w:rPr>
                                  <w:noProof/>
                                </w:rPr>
                                <w:t>1</w:t>
                              </w:r>
                            </w:fldSimple>
                            <w:r w:rsidR="00D62837">
                              <w:t>.</w:t>
                            </w:r>
                            <w:fldSimple w:instr=" SEQ Table \* ARABIC \s 1 ">
                              <w:r w:rsidR="00D62837">
                                <w:rPr>
                                  <w:noProof/>
                                </w:rPr>
                                <w:t>6</w:t>
                              </w:r>
                            </w:fldSimple>
                            <w:r>
                              <w:t xml:space="preserve"> </w:t>
                            </w:r>
                            <w:r w:rsidRPr="009B7E7A">
                              <w:t>Asymmetric cyclopropanation of styrene and methyl phenyldiazoacetate by Rh(II,II)-prolinate complexes</w:t>
                            </w:r>
                            <w:bookmarkEnd w:id="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92CC45" id="Text Box 44" o:spid="_x0000_s1044" type="#_x0000_t202" style="position:absolute;margin-left:.2pt;margin-top:349.6pt;width:429.85pt;height:46.5pt;z-index:25173401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twQHgIAAEMEAAAOAAAAZHJzL2Uyb0RvYy54bWysU8Fu2zAMvQ/YPwi6L3aKZWiNOEWWIsOA&#10;oC2QDj0rshwLkEWNUmJnXz9KjpOt22nYRaZFiuR7j5zf961hR4Vegy35dJJzpqyEStt9yb+9rD/c&#10;cuaDsJUwYFXJT8rz+8X7d/POFeoGGjCVQkZJrC86V/ImBFdkmZeNaoWfgFOWnDVgKwL94j6rUHSU&#10;vTXZTZ5/yjrAyiFI5T3dPgxOvkj561rJ8FTXXgVmSk69hXRiOnfxzBZzUexRuEbLcxviH7pohbZU&#10;9JLqQQTBDqj/SNVqieChDhMJbQZ1raVKGAjNNH+DZtsIpxIWIse7C03+/6WVj8ete0YW+s/Qk4CR&#10;kM75wtNlxNPX2MYvdcrITxSeLrSpPjBJl7OPs7v8bsaZJB+Zs1niNbu+dujDFwUti0bJkWRJbInj&#10;xgeqSKFjSCzmwehqrY2JP9GxMsiOgiTsGh1U7JFe/BZlbIy1EF8N7niTXaFEK/S7numKYN6OOHdQ&#10;nQg+wjAZ3sm1poIb4cOzQBoFQkzjHZ7oqA10JYezxVkD+ONv9zGeFCIvZx2NVsn994NAxZn5akm7&#10;OIejgaOxGw17aFdAUKe0OE4mkx5gMKNZI7SvNPXLWIVcwkqqVfIwmqswDDhtjVTLZQqiaXMibOzW&#10;yZh6JPalfxXozrIEEvQRxqETxRt1htikj1seAlGdpIvEDiye+aZJTfqctyquwq//Keq6+4ufAAAA&#10;//8DAFBLAwQUAAYACAAAACEA91ggpuAAAAAIAQAADwAAAGRycy9kb3ducmV2LnhtbEyPMU/DMBSE&#10;dyT+g/WQWBB1GqLQhDhVVcEAS0XowubGr3Egfo5spw3/HjOV8XSnu++q9WwGdkLne0sClosEGFJr&#10;VU+dgP3Hy/0KmA+SlBwsoYAf9LCur68qWSp7pnc8NaFjsYR8KQXoEMaSc99qNNIv7IgUvaN1RoYo&#10;XceVk+dYbgaeJknOjewpLmg54lZj+91MRsAu+9zpu+n4/LbJHtzrftrmX10jxO3NvHkCFnAOlzD8&#10;4Ud0qCPTwU6kPBsEZDEnIC+KFFi0V3myBHYQ8FikKfC64v8P1L8AAAD//wMAUEsBAi0AFAAGAAgA&#10;AAAhALaDOJL+AAAA4QEAABMAAAAAAAAAAAAAAAAAAAAAAFtDb250ZW50X1R5cGVzXS54bWxQSwEC&#10;LQAUAAYACAAAACEAOP0h/9YAAACUAQAACwAAAAAAAAAAAAAAAAAvAQAAX3JlbHMvLnJlbHNQSwEC&#10;LQAUAAYACAAAACEAm1LcEB4CAABDBAAADgAAAAAAAAAAAAAAAAAuAgAAZHJzL2Uyb0RvYy54bWxQ&#10;SwECLQAUAAYACAAAACEA91ggpuAAAAAIAQAADwAAAAAAAAAAAAAAAAB4BAAAZHJzL2Rvd25yZXYu&#10;eG1sUEsFBgAAAAAEAAQA8wAAAIUFAAAAAA==&#10;" stroked="f">
                <v:textbox style="mso-fit-shape-to-text:t" inset="0,0,0,0">
                  <w:txbxContent>
                    <w:p w14:paraId="7A03BC32" w14:textId="49F952A0" w:rsidR="009B7E7A" w:rsidRPr="009B69C3" w:rsidRDefault="009B7E7A" w:rsidP="003C6933">
                      <w:pPr>
                        <w:pStyle w:val="Caption"/>
                        <w:rPr>
                          <w:noProof/>
                          <w:sz w:val="24"/>
                          <w:szCs w:val="24"/>
                        </w:rPr>
                      </w:pPr>
                      <w:bookmarkStart w:id="74" w:name="_Toc96590303"/>
                      <w:r>
                        <w:t xml:space="preserve">Table </w:t>
                      </w:r>
                      <w:fldSimple w:instr=" STYLEREF 1 \s ">
                        <w:r w:rsidR="00D62837">
                          <w:rPr>
                            <w:noProof/>
                          </w:rPr>
                          <w:t>1</w:t>
                        </w:r>
                      </w:fldSimple>
                      <w:r w:rsidR="00D62837">
                        <w:t>.</w:t>
                      </w:r>
                      <w:fldSimple w:instr=" SEQ Table \* ARABIC \s 1 ">
                        <w:r w:rsidR="00D62837">
                          <w:rPr>
                            <w:noProof/>
                          </w:rPr>
                          <w:t>6</w:t>
                        </w:r>
                      </w:fldSimple>
                      <w:r>
                        <w:t xml:space="preserve"> </w:t>
                      </w:r>
                      <w:r w:rsidRPr="009B7E7A">
                        <w:t>Asymmetric cyclopropanation of styrene and methyl phenyldiazoacetate by Rh(II,II)-prolinate complexes</w:t>
                      </w:r>
                      <w:bookmarkEnd w:id="74"/>
                    </w:p>
                  </w:txbxContent>
                </v:textbox>
                <w10:wrap type="topAndBottom" anchory="page"/>
              </v:shape>
            </w:pict>
          </mc:Fallback>
        </mc:AlternateContent>
      </w:r>
      <w:r>
        <w:rPr>
          <w:noProof/>
        </w:rPr>
        <w:drawing>
          <wp:anchor distT="0" distB="0" distL="114300" distR="114300" simplePos="0" relativeHeight="251731968" behindDoc="0" locked="0" layoutInCell="1" allowOverlap="1" wp14:anchorId="5A0499B4" wp14:editId="711B6528">
            <wp:simplePos x="0" y="0"/>
            <wp:positionH relativeFrom="column">
              <wp:posOffset>2754</wp:posOffset>
            </wp:positionH>
            <wp:positionV relativeFrom="page">
              <wp:posOffset>914400</wp:posOffset>
            </wp:positionV>
            <wp:extent cx="5459095" cy="3467100"/>
            <wp:effectExtent l="0" t="0" r="8255" b="0"/>
            <wp:wrapTopAndBottom/>
            <wp:docPr id="75" name="Picture 7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Shape&#10;&#10;Description automatically generated with medium confidence"/>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459095" cy="3467100"/>
                    </a:xfrm>
                    <a:prstGeom prst="rect">
                      <a:avLst/>
                    </a:prstGeom>
                    <a:noFill/>
                  </pic:spPr>
                </pic:pic>
              </a:graphicData>
            </a:graphic>
            <wp14:sizeRelH relativeFrom="margin">
              <wp14:pctWidth>0</wp14:pctWidth>
            </wp14:sizeRelH>
            <wp14:sizeRelV relativeFrom="margin">
              <wp14:pctHeight>0</wp14:pctHeight>
            </wp14:sizeRelV>
          </wp:anchor>
        </w:drawing>
      </w:r>
      <w:r w:rsidR="008760CF">
        <w:rPr>
          <w:rFonts w:eastAsia="Calibri"/>
          <w:sz w:val="22"/>
          <w:szCs w:val="22"/>
        </w:rPr>
        <w:br w:type="page"/>
      </w:r>
    </w:p>
    <w:p w14:paraId="6629FAD5" w14:textId="24B09F53" w:rsidR="008760CF" w:rsidRDefault="00830D54">
      <w:pPr>
        <w:rPr>
          <w:rFonts w:eastAsia="Calibri"/>
          <w:sz w:val="22"/>
          <w:szCs w:val="22"/>
        </w:rPr>
      </w:pPr>
      <w:r>
        <w:rPr>
          <w:noProof/>
        </w:rPr>
        <mc:AlternateContent>
          <mc:Choice Requires="wps">
            <w:drawing>
              <wp:anchor distT="0" distB="0" distL="114300" distR="114300" simplePos="0" relativeHeight="251738112" behindDoc="0" locked="0" layoutInCell="1" allowOverlap="1" wp14:anchorId="26DCF4F1" wp14:editId="202CB9A7">
                <wp:simplePos x="0" y="0"/>
                <wp:positionH relativeFrom="column">
                  <wp:posOffset>2754</wp:posOffset>
                </wp:positionH>
                <wp:positionV relativeFrom="page">
                  <wp:posOffset>5177928</wp:posOffset>
                </wp:positionV>
                <wp:extent cx="5459095" cy="809625"/>
                <wp:effectExtent l="0" t="0" r="8255" b="9525"/>
                <wp:wrapTopAndBottom/>
                <wp:docPr id="46" name="Text Box 46"/>
                <wp:cNvGraphicFramePr/>
                <a:graphic xmlns:a="http://schemas.openxmlformats.org/drawingml/2006/main">
                  <a:graphicData uri="http://schemas.microsoft.com/office/word/2010/wordprocessingShape">
                    <wps:wsp>
                      <wps:cNvSpPr txBox="1"/>
                      <wps:spPr>
                        <a:xfrm>
                          <a:off x="0" y="0"/>
                          <a:ext cx="5459095" cy="809625"/>
                        </a:xfrm>
                        <a:prstGeom prst="rect">
                          <a:avLst/>
                        </a:prstGeom>
                        <a:solidFill>
                          <a:prstClr val="white"/>
                        </a:solidFill>
                        <a:ln>
                          <a:noFill/>
                        </a:ln>
                      </wps:spPr>
                      <wps:txbx>
                        <w:txbxContent>
                          <w:p w14:paraId="77FD10C0" w14:textId="0388A5FF" w:rsidR="00830D54" w:rsidRPr="00DD7E0F" w:rsidRDefault="00830D54" w:rsidP="003C6933">
                            <w:pPr>
                              <w:pStyle w:val="Caption"/>
                              <w:rPr>
                                <w:noProof/>
                                <w:sz w:val="24"/>
                                <w:szCs w:val="24"/>
                              </w:rPr>
                            </w:pPr>
                            <w:bookmarkStart w:id="75" w:name="_Toc96590326"/>
                            <w:r>
                              <w:t xml:space="preserve">Figure </w:t>
                            </w:r>
                            <w:fldSimple w:instr=" STYLEREF 1 \s ">
                              <w:r w:rsidR="00C4698F">
                                <w:rPr>
                                  <w:noProof/>
                                </w:rPr>
                                <w:t>1</w:t>
                              </w:r>
                            </w:fldSimple>
                            <w:r w:rsidR="00C4698F">
                              <w:t>.</w:t>
                            </w:r>
                            <w:fldSimple w:instr=" SEQ Figure \* ARABIC \s 1 ">
                              <w:r w:rsidR="00C4698F">
                                <w:rPr>
                                  <w:noProof/>
                                </w:rPr>
                                <w:t>15</w:t>
                              </w:r>
                            </w:fldSimple>
                            <w:r>
                              <w:t xml:space="preserve"> </w:t>
                            </w:r>
                            <w:r w:rsidRPr="00830D54">
                              <w:t>a) General model for the directed substrate attack on the Rh2(S-DOSP)4 carbene species responsible for the observed enantioselectivity b) Second generation Rh(II,II)-prolinates with linked prolinate rings.</w:t>
                            </w:r>
                            <w:bookmarkEnd w:id="7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6DCF4F1" id="Text Box 46" o:spid="_x0000_s1045" type="#_x0000_t202" style="position:absolute;margin-left:.2pt;margin-top:407.7pt;width:429.85pt;height:63.75pt;z-index:25173811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nIKHgIAAEMEAAAOAAAAZHJzL2Uyb0RvYy54bWysU8Fu2zAMvQ/YPwi6L3aCpWiMOEWWIsOA&#10;oC2QDj0rshwbkEWNUmJ3Xz9KtpOu22nYRaZJitR7j1zedY1mZ4WuBpPz6STlTBkJRW2OOf/+vP10&#10;y5nzwhRCg1E5f1WO360+fli2NlMzqEAXChkVMS5rbc4r722WJE5WqhFuAlYZCpaAjfD0i8ekQNFS&#10;9UYnszS9SVrAwiJI5Rx57/sgX8X6ZamkfyxLpzzTOae3+XhiPA/hTFZLkR1R2KqWwzPEP7yiEbWh&#10;ppdS98ILdsL6j1JNLREclH4ioUmgLGupIgZCM03fodlXwqqIhchx9kKT+39l5cN5b5+Q+e4LdCRg&#10;IKS1LnPkDHi6EpvwpZcyihOFrxfaVOeZJOf883yRLuacSYrdpoub2TyUSa63LTr/VUHDgpFzJFki&#10;W+K8c75PHVNCMwe6Lra11uEnBDYa2VmQhG1VezUU/y1Lm5BrINzqCwZPcoUSLN8dOlYXBHMx4jxA&#10;8UrwEfrJcFZua2q4E84/CaRRIMQ03v6RjlJDm3MYLM4qwJ9/84d8UoiinLU0Wjl3P04CFWf6myHt&#10;whyOBo7GYTTMqdkAQZ3S4lgZTbqAXo9midC80NSvQxcKCSOpV879aG58P+C0NVKt1zGJps0KvzN7&#10;K0Ppkdjn7kWgHWTxJOgDjEMnsnfq9LlRH7s+eaI6SheI7Vkc+KZJjeIPWxVW4e1/zLru/uoXAAAA&#10;//8DAFBLAwQUAAYACAAAACEAcf92AeAAAAAIAQAADwAAAGRycy9kb3ducmV2LnhtbEyPwU7DMBBE&#10;70j8g7VIXBB1UkKUhmyqqoIDXCpCL9zceBsHYjuynTb8PeZUbrOa0czbaj3rgZ3I+d4ahHSRACPT&#10;WtmbDmH/8XJfAPNBGCkGawjhhzys6+urSpTSns07nZrQsVhifCkQVAhjyblvFWnhF3YkE72jdVqE&#10;eLqOSyfOsVwPfJkkOdeiN3FBiZG2itrvZtIIu+xzp+6m4/PbJntwr/tpm391DeLtzbx5AhZoDpcw&#10;/OFHdKgj08FORno2IGQxh1Ckj1FEu8iTFNgBYZUtV8Driv9/oP4FAAD//wMAUEsBAi0AFAAGAAgA&#10;AAAhALaDOJL+AAAA4QEAABMAAAAAAAAAAAAAAAAAAAAAAFtDb250ZW50X1R5cGVzXS54bWxQSwEC&#10;LQAUAAYACAAAACEAOP0h/9YAAACUAQAACwAAAAAAAAAAAAAAAAAvAQAAX3JlbHMvLnJlbHNQSwEC&#10;LQAUAAYACAAAACEA6AJyCh4CAABDBAAADgAAAAAAAAAAAAAAAAAuAgAAZHJzL2Uyb0RvYy54bWxQ&#10;SwECLQAUAAYACAAAACEAcf92AeAAAAAIAQAADwAAAAAAAAAAAAAAAAB4BAAAZHJzL2Rvd25yZXYu&#10;eG1sUEsFBgAAAAAEAAQA8wAAAIUFAAAAAA==&#10;" stroked="f">
                <v:textbox style="mso-fit-shape-to-text:t" inset="0,0,0,0">
                  <w:txbxContent>
                    <w:p w14:paraId="77FD10C0" w14:textId="0388A5FF" w:rsidR="00830D54" w:rsidRPr="00DD7E0F" w:rsidRDefault="00830D54" w:rsidP="003C6933">
                      <w:pPr>
                        <w:pStyle w:val="Caption"/>
                        <w:rPr>
                          <w:noProof/>
                          <w:sz w:val="24"/>
                          <w:szCs w:val="24"/>
                        </w:rPr>
                      </w:pPr>
                      <w:bookmarkStart w:id="76" w:name="_Toc96590326"/>
                      <w:r>
                        <w:t xml:space="preserve">Figure </w:t>
                      </w:r>
                      <w:fldSimple w:instr=" STYLEREF 1 \s ">
                        <w:r w:rsidR="00C4698F">
                          <w:rPr>
                            <w:noProof/>
                          </w:rPr>
                          <w:t>1</w:t>
                        </w:r>
                      </w:fldSimple>
                      <w:r w:rsidR="00C4698F">
                        <w:t>.</w:t>
                      </w:r>
                      <w:fldSimple w:instr=" SEQ Figure \* ARABIC \s 1 ">
                        <w:r w:rsidR="00C4698F">
                          <w:rPr>
                            <w:noProof/>
                          </w:rPr>
                          <w:t>15</w:t>
                        </w:r>
                      </w:fldSimple>
                      <w:r>
                        <w:t xml:space="preserve"> </w:t>
                      </w:r>
                      <w:r w:rsidRPr="00830D54">
                        <w:t>a) General model for the directed substrate attack on the Rh2(S-DOSP)4 carbene species responsible for the observed enantioselectivity b) Second generation Rh(II,II)-prolinates with linked prolinate rings.</w:t>
                      </w:r>
                      <w:bookmarkEnd w:id="76"/>
                    </w:p>
                  </w:txbxContent>
                </v:textbox>
                <w10:wrap type="topAndBottom" anchory="page"/>
              </v:shape>
            </w:pict>
          </mc:Fallback>
        </mc:AlternateContent>
      </w:r>
      <w:r>
        <w:rPr>
          <w:noProof/>
        </w:rPr>
        <w:drawing>
          <wp:anchor distT="0" distB="0" distL="114300" distR="114300" simplePos="0" relativeHeight="251736064" behindDoc="0" locked="0" layoutInCell="1" allowOverlap="1" wp14:anchorId="7A2A2C80" wp14:editId="1F919904">
            <wp:simplePos x="0" y="0"/>
            <wp:positionH relativeFrom="column">
              <wp:posOffset>2540</wp:posOffset>
            </wp:positionH>
            <wp:positionV relativeFrom="page">
              <wp:posOffset>914400</wp:posOffset>
            </wp:positionV>
            <wp:extent cx="5459095" cy="4210685"/>
            <wp:effectExtent l="0" t="0" r="8255" b="0"/>
            <wp:wrapTopAndBottom/>
            <wp:docPr id="77" name="Picture 77" descr="A picture containing text, silhouette,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A picture containing text, silhouette, vector graphics&#10;&#10;Description automatically generated"/>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459095" cy="4210685"/>
                    </a:xfrm>
                    <a:prstGeom prst="rect">
                      <a:avLst/>
                    </a:prstGeom>
                    <a:noFill/>
                  </pic:spPr>
                </pic:pic>
              </a:graphicData>
            </a:graphic>
            <wp14:sizeRelH relativeFrom="margin">
              <wp14:pctWidth>0</wp14:pctWidth>
            </wp14:sizeRelH>
            <wp14:sizeRelV relativeFrom="margin">
              <wp14:pctHeight>0</wp14:pctHeight>
            </wp14:sizeRelV>
          </wp:anchor>
        </w:drawing>
      </w:r>
      <w:r w:rsidR="008760CF">
        <w:rPr>
          <w:rFonts w:eastAsia="Calibri"/>
          <w:sz w:val="22"/>
          <w:szCs w:val="22"/>
        </w:rPr>
        <w:br w:type="page"/>
      </w:r>
    </w:p>
    <w:p w14:paraId="0BCC3E97" w14:textId="7FB19908" w:rsidR="001C2B85" w:rsidRPr="001C2B85" w:rsidRDefault="001C2B85" w:rsidP="001C2B85">
      <w:pPr>
        <w:spacing w:after="160" w:line="360" w:lineRule="auto"/>
        <w:jc w:val="both"/>
        <w:rPr>
          <w:rFonts w:eastAsia="Calibri" w:cs="Times New Roman"/>
          <w:sz w:val="22"/>
          <w:szCs w:val="22"/>
        </w:rPr>
      </w:pPr>
      <w:r w:rsidRPr="001C2B85">
        <w:rPr>
          <w:rFonts w:eastAsia="Calibri"/>
          <w:sz w:val="22"/>
          <w:szCs w:val="22"/>
        </w:rPr>
        <w:t>conformation by exchanging C</w:t>
      </w:r>
      <w:r w:rsidRPr="001C2B85">
        <w:rPr>
          <w:rFonts w:eastAsia="Calibri"/>
          <w:sz w:val="22"/>
          <w:szCs w:val="22"/>
          <w:vertAlign w:val="subscript"/>
        </w:rPr>
        <w:t>2</w:t>
      </w:r>
      <w:r w:rsidRPr="001C2B85">
        <w:rPr>
          <w:rFonts w:eastAsia="Calibri"/>
          <w:sz w:val="22"/>
          <w:szCs w:val="22"/>
        </w:rPr>
        <w:t xml:space="preserve">-symmetric dicarboxylate ligands that link two prolinates together through a </w:t>
      </w:r>
      <w:r w:rsidRPr="001C2B85">
        <w:rPr>
          <w:rFonts w:eastAsia="Calibri"/>
          <w:i/>
          <w:iCs/>
          <w:sz w:val="22"/>
          <w:szCs w:val="22"/>
        </w:rPr>
        <w:t>meta</w:t>
      </w:r>
      <w:r w:rsidRPr="001C2B85">
        <w:rPr>
          <w:rFonts w:eastAsia="Calibri"/>
          <w:sz w:val="22"/>
          <w:szCs w:val="22"/>
        </w:rPr>
        <w:t>-benzene bridge (</w:t>
      </w:r>
      <w:r w:rsidRPr="001C2B85">
        <w:rPr>
          <w:rFonts w:eastAsia="Calibri"/>
          <w:b/>
          <w:bCs/>
          <w:sz w:val="22"/>
          <w:szCs w:val="22"/>
          <w:highlight w:val="yellow"/>
        </w:rPr>
        <w:t>Figure 1.15b</w:t>
      </w:r>
      <w:r w:rsidRPr="001C2B85">
        <w:rPr>
          <w:rFonts w:eastAsia="Calibri"/>
          <w:sz w:val="22"/>
          <w:szCs w:val="22"/>
        </w:rPr>
        <w:t>).</w:t>
      </w:r>
      <w:r w:rsidRPr="001C2B85">
        <w:rPr>
          <w:rFonts w:eastAsia="Calibri"/>
          <w:sz w:val="22"/>
          <w:szCs w:val="22"/>
        </w:rPr>
        <w:fldChar w:fldCharType="begin">
          <w:fldData xml:space="preserve">PEVuZE5vdGU+PENpdGU+PEF1dGhvcj5EYXZpZXM8L0F1dGhvcj48WWVhcj4xOTk3PC9ZZWFyPjxS
ZWNOdW0+MjA0MDwvUmVjTnVtPjxEaXNwbGF5VGV4dD48c3R5bGUgZmFjZT0ic3VwZXJzY3JpcHQi
Pjg2LCA4Nzwvc3R5bGU+PC9EaXNwbGF5VGV4dD48cmVjb3JkPjxyZWMtbnVtYmVyPjIwNDA8L3Jl
Yy1udW1iZXI+PGZvcmVpZ24ta2V5cz48a2V5IGFwcD0iRU4iIGRiLWlkPSJwenh0c3dzeGEwcDV0
ZWV2eHp5eDI5Mms5ZWZ2djIwZmF2ZTIiIHRpbWVzdGFtcD0iMTY0MDYyNjM3NCIgZ3VpZD0iODQ3
ZTY1MjItY2Q5NS00MmIxLWFiOGMtMTMyY2E5MTkxYTMzIj4yMDQwPC9rZXk+PC9mb3JlaWduLWtl
eXM+PHJlZi10eXBlIG5hbWU9IkpvdXJuYWwgQXJ0aWNsZSI+MTc8L3JlZi10eXBlPjxjb250cmli
dXRvcnM+PGF1dGhvcnM+PGF1dGhvcj5EYXZpZXMsIEh1dyBNLiBMLjwvYXV0aG9yPjxhdXRob3I+
S29uZywgTm9ybWFuPC9hdXRob3I+PC9hdXRob3JzPjwvY29udHJpYnV0b3JzPjx0aXRsZXM+PHRp
dGxlPlN5bnRoZXNpcyBhbmQgZXZhbHVhdGlvbiBvZiBhIG5vdmVsIGRpcmhvZGl1bSB0ZXRyYXBy
b2xpbmF0ZSBjYXRhbHlzdCBjb250YWluaW5nIGJyaWRnaW5nIHByb2xpbmF0ZSBsaWdhbmRzPC90
aXRsZT48c2Vjb25kYXJ5LXRpdGxlPlRldHJhaGVkcm9uIExldHRlcnM8L3NlY29uZGFyeS10aXRs
ZT48L3RpdGxlcz48cGFnZXM+NDIwMy00MjA2PC9wYWdlcz48dm9sdW1lPjM4PC92b2x1bWU+PG51
bWJlcj4yNDwvbnVtYmVyPjxkYXRlcz48eWVhcj4xOTk3PC95ZWFyPjxwdWItZGF0ZXM+PGRhdGU+
MTk5Ny8wNi8xNi88L2RhdGU+PC9wdWItZGF0ZXM+PC9kYXRlcz48aXNibj4wMDQwLTQwMzk8L2lz
Ym4+PHVybHM+PHJlbGF0ZWQtdXJscz48dXJsPmh0dHBzOi8vd3d3LnNjaWVuY2VkaXJlY3QuY29t
L3NjaWVuY2UvYXJ0aWNsZS9waWkvUzAwNDA0MDM5OTcwMDg5NzY8L3VybD48L3JlbGF0ZWQtdXJs
cz48L3VybHM+PGVsZWN0cm9uaWMtcmVzb3VyY2UtbnVtPmh0dHBzOi8vZG9pLm9yZy8xMC4xMDE2
L1MwMDQwLTQwMzkoOTcpMDA4OTctNjwvZWxlY3Ryb25pYy1yZXNvdXJjZS1udW0+PC9yZWNvcmQ+
PC9DaXRlPjxDaXRlPjxBdXRob3I+RGF2aWVzPC9BdXRob3I+PFllYXI+MTk5OTwvWWVhcj48UmVj
TnVtPjIwNDE8L1JlY051bT48cmVjb3JkPjxyZWMtbnVtYmVyPjIwNDE8L3JlYy1udW1iZXI+PGZv
cmVpZ24ta2V5cz48a2V5IGFwcD0iRU4iIGRiLWlkPSJwenh0c3dzeGEwcDV0ZWV2eHp5eDI5Mms5
ZWZ2djIwZmF2ZTIiIHRpbWVzdGFtcD0iMTY0MDYyNjQ1OCIgZ3VpZD0iODhlN2M0OWMtNzZiMS00
MjUyLWJiMTMtYTRiMTUzNGJhMDVkIj4yMDQxPC9rZXk+PC9mb3JlaWduLWtleXM+PHJlZi10eXBl
IG5hbWU9IkpvdXJuYWwgQXJ0aWNsZSI+MTc8L3JlZi10eXBlPjxjb250cmlidXRvcnM+PGF1dGhv
cnM+PGF1dGhvcj5EYXZpZXMsIEh1dyBNLiBMLjwvYXV0aG9yPjxhdXRob3I+UGFuYXJvLCBTdGVw
aGVuIEEuPC9hdXRob3I+PC9hdXRob3JzPjwvY29udHJpYnV0b3JzPjx0aXRsZXM+PHRpdGxlPk5v
dmVsIGRpcmhvZGl1bSB0ZXRyYXByb2xpbmF0ZSBjYXRhbHlzdHMgY29udGFpbmluZyBicmlkZ2lu
ZyBwcm9saW5hdGUgbGlnYW5kcyBmb3IgYXN5bW1ldHJpYyBjYXJiZW5vaWQgcmVhY3Rpb25zPC90
aXRsZT48c2Vjb25kYXJ5LXRpdGxlPlRldHJhaGVkcm9uIExldHRlcnM8L3NlY29uZGFyeS10aXRs
ZT48L3RpdGxlcz48cGFnZXM+NTI4Ny01MjkwPC9wYWdlcz48dm9sdW1lPjQwPC92b2x1bWU+PG51
bWJlcj4yOTwvbnVtYmVyPjxkYXRlcz48eWVhcj4xOTk5PC95ZWFyPjxwdWItZGF0ZXM+PGRhdGU+
MTk5OS8wNy8xNi88L2RhdGU+PC9wdWItZGF0ZXM+PC9kYXRlcz48aXNibj4wMDQwLTQwMzk8L2lz
Ym4+PHVybHM+PHJlbGF0ZWQtdXJscz48dXJsPmh0dHBzOi8vd3d3LnNjaWVuY2VkaXJlY3QuY29t
L3NjaWVuY2UvYXJ0aWNsZS9waWkvUzAwNDA0MDM5OTkwMTAwMFg8L3VybD48L3JlbGF0ZWQtdXJs
cz48L3VybHM+PGVsZWN0cm9uaWMtcmVzb3VyY2UtbnVtPmh0dHBzOi8vZG9pLm9yZy8xMC4xMDE2
L1MwMDQwLTQwMzkoOTkpMDEwMDAtWDwvZWxlY3Ryb25pYy1yZXNvdXJjZS1udW0+PC9yZWNvcmQ+
PC9DaXRlPjwvRW5kTm90ZT5=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PEVuZE5vdGU+PENpdGU+PEF1dGhvcj5EYXZpZXM8L0F1dGhvcj48WWVhcj4xOTk3PC9ZZWFyPjxS
ZWNOdW0+MjA0MDwvUmVjTnVtPjxEaXNwbGF5VGV4dD48c3R5bGUgZmFjZT0ic3VwZXJzY3JpcHQi
Pjg2LCA4Nzwvc3R5bGU+PC9EaXNwbGF5VGV4dD48cmVjb3JkPjxyZWMtbnVtYmVyPjIwNDA8L3Jl
Yy1udW1iZXI+PGZvcmVpZ24ta2V5cz48a2V5IGFwcD0iRU4iIGRiLWlkPSJwenh0c3dzeGEwcDV0
ZWV2eHp5eDI5Mms5ZWZ2djIwZmF2ZTIiIHRpbWVzdGFtcD0iMTY0MDYyNjM3NCIgZ3VpZD0iODQ3
ZTY1MjItY2Q5NS00MmIxLWFiOGMtMTMyY2E5MTkxYTMzIj4yMDQwPC9rZXk+PC9mb3JlaWduLWtl
eXM+PHJlZi10eXBlIG5hbWU9IkpvdXJuYWwgQXJ0aWNsZSI+MTc8L3JlZi10eXBlPjxjb250cmli
dXRvcnM+PGF1dGhvcnM+PGF1dGhvcj5EYXZpZXMsIEh1dyBNLiBMLjwvYXV0aG9yPjxhdXRob3I+
S29uZywgTm9ybWFuPC9hdXRob3I+PC9hdXRob3JzPjwvY29udHJpYnV0b3JzPjx0aXRsZXM+PHRp
dGxlPlN5bnRoZXNpcyBhbmQgZXZhbHVhdGlvbiBvZiBhIG5vdmVsIGRpcmhvZGl1bSB0ZXRyYXBy
b2xpbmF0ZSBjYXRhbHlzdCBjb250YWluaW5nIGJyaWRnaW5nIHByb2xpbmF0ZSBsaWdhbmRzPC90
aXRsZT48c2Vjb25kYXJ5LXRpdGxlPlRldHJhaGVkcm9uIExldHRlcnM8L3NlY29uZGFyeS10aXRs
ZT48L3RpdGxlcz48cGFnZXM+NDIwMy00MjA2PC9wYWdlcz48dm9sdW1lPjM4PC92b2x1bWU+PG51
bWJlcj4yNDwvbnVtYmVyPjxkYXRlcz48eWVhcj4xOTk3PC95ZWFyPjxwdWItZGF0ZXM+PGRhdGU+
MTk5Ny8wNi8xNi88L2RhdGU+PC9wdWItZGF0ZXM+PC9kYXRlcz48aXNibj4wMDQwLTQwMzk8L2lz
Ym4+PHVybHM+PHJlbGF0ZWQtdXJscz48dXJsPmh0dHBzOi8vd3d3LnNjaWVuY2VkaXJlY3QuY29t
L3NjaWVuY2UvYXJ0aWNsZS9waWkvUzAwNDA0MDM5OTcwMDg5NzY8L3VybD48L3JlbGF0ZWQtdXJs
cz48L3VybHM+PGVsZWN0cm9uaWMtcmVzb3VyY2UtbnVtPmh0dHBzOi8vZG9pLm9yZy8xMC4xMDE2
L1MwMDQwLTQwMzkoOTcpMDA4OTctNjwvZWxlY3Ryb25pYy1yZXNvdXJjZS1udW0+PC9yZWNvcmQ+
PC9DaXRlPjxDaXRlPjxBdXRob3I+RGF2aWVzPC9BdXRob3I+PFllYXI+MTk5OTwvWWVhcj48UmVj
TnVtPjIwNDE8L1JlY051bT48cmVjb3JkPjxyZWMtbnVtYmVyPjIwNDE8L3JlYy1udW1iZXI+PGZv
cmVpZ24ta2V5cz48a2V5IGFwcD0iRU4iIGRiLWlkPSJwenh0c3dzeGEwcDV0ZWV2eHp5eDI5Mms5
ZWZ2djIwZmF2ZTIiIHRpbWVzdGFtcD0iMTY0MDYyNjQ1OCIgZ3VpZD0iODhlN2M0OWMtNzZiMS00
MjUyLWJiMTMtYTRiMTUzNGJhMDVkIj4yMDQxPC9rZXk+PC9mb3JlaWduLWtleXM+PHJlZi10eXBl
IG5hbWU9IkpvdXJuYWwgQXJ0aWNsZSI+MTc8L3JlZi10eXBlPjxjb250cmlidXRvcnM+PGF1dGhv
cnM+PGF1dGhvcj5EYXZpZXMsIEh1dyBNLiBMLjwvYXV0aG9yPjxhdXRob3I+UGFuYXJvLCBTdGVw
aGVuIEEuPC9hdXRob3I+PC9hdXRob3JzPjwvY29udHJpYnV0b3JzPjx0aXRsZXM+PHRpdGxlPk5v
dmVsIGRpcmhvZGl1bSB0ZXRyYXByb2xpbmF0ZSBjYXRhbHlzdHMgY29udGFpbmluZyBicmlkZ2lu
ZyBwcm9saW5hdGUgbGlnYW5kcyBmb3IgYXN5bW1ldHJpYyBjYXJiZW5vaWQgcmVhY3Rpb25zPC90
aXRsZT48c2Vjb25kYXJ5LXRpdGxlPlRldHJhaGVkcm9uIExldHRlcnM8L3NlY29uZGFyeS10aXRs
ZT48L3RpdGxlcz48cGFnZXM+NTI4Ny01MjkwPC9wYWdlcz48dm9sdW1lPjQwPC92b2x1bWU+PG51
bWJlcj4yOTwvbnVtYmVyPjxkYXRlcz48eWVhcj4xOTk5PC95ZWFyPjxwdWItZGF0ZXM+PGRhdGU+
MTk5OS8wNy8xNi88L2RhdGU+PC9wdWItZGF0ZXM+PC9kYXRlcz48aXNibj4wMDQwLTQwMzk8L2lz
Ym4+PHVybHM+PHJlbGF0ZWQtdXJscz48dXJsPmh0dHBzOi8vd3d3LnNjaWVuY2VkaXJlY3QuY29t
L3NjaWVuY2UvYXJ0aWNsZS9waWkvUzAwNDA0MDM5OTkwMTAwMFg8L3VybD48L3JlbGF0ZWQtdXJs
cz48L3VybHM+PGVsZWN0cm9uaWMtcmVzb3VyY2UtbnVtPmh0dHBzOi8vZG9pLm9yZy8xMC4xMDE2
L1MwMDQwLTQwMzkoOTkpMDEwMDAtWDwvZWxlY3Ryb25pYy1yZXNvdXJjZS1udW0+PC9yZWNvcmQ+
PC9DaXRlPjwvRW5kTm90ZT5=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1C2B85">
        <w:rPr>
          <w:rFonts w:eastAsia="Calibri"/>
          <w:sz w:val="22"/>
          <w:szCs w:val="22"/>
        </w:rPr>
      </w:r>
      <w:r w:rsidRPr="001C2B85">
        <w:rPr>
          <w:rFonts w:eastAsia="Calibri"/>
          <w:sz w:val="22"/>
          <w:szCs w:val="22"/>
        </w:rPr>
        <w:fldChar w:fldCharType="separate"/>
      </w:r>
      <w:r w:rsidR="001C3BFF" w:rsidRPr="001C3BFF">
        <w:rPr>
          <w:rFonts w:eastAsia="Calibri"/>
          <w:noProof/>
          <w:sz w:val="22"/>
          <w:szCs w:val="22"/>
          <w:vertAlign w:val="superscript"/>
        </w:rPr>
        <w:t>86, 87</w:t>
      </w:r>
      <w:r w:rsidRPr="001C2B85">
        <w:rPr>
          <w:rFonts w:eastAsia="Calibri"/>
          <w:sz w:val="22"/>
          <w:szCs w:val="22"/>
        </w:rPr>
        <w:fldChar w:fldCharType="end"/>
      </w:r>
      <w:r w:rsidRPr="001C2B85">
        <w:rPr>
          <w:rFonts w:eastAsia="Calibri"/>
          <w:sz w:val="22"/>
          <w:szCs w:val="22"/>
        </w:rPr>
        <w:t xml:space="preserve"> These complexes exhibited high enantiocontrol in intermolecular cyclopropanations of methyl styryldiazoacetates, comparable to the first generation prolinates. Interestingly, the bridged complexes resulted in the opposite enantiomer of cyclopropanes as the first generation prolinates. This was attributed to the carbene adopting a different conformation in the chiral pocket resulting in an olefin attack that is onto the </w:t>
      </w:r>
      <w:r w:rsidRPr="001C2B85">
        <w:rPr>
          <w:rFonts w:eastAsia="Calibri"/>
          <w:i/>
          <w:iCs/>
          <w:sz w:val="22"/>
          <w:szCs w:val="22"/>
        </w:rPr>
        <w:t>si-</w:t>
      </w:r>
      <w:r w:rsidRPr="001C2B85">
        <w:rPr>
          <w:rFonts w:eastAsia="Calibri"/>
          <w:sz w:val="22"/>
          <w:szCs w:val="22"/>
        </w:rPr>
        <w:t>face rather than the</w:t>
      </w:r>
      <w:r w:rsidRPr="001C2B85">
        <w:rPr>
          <w:rFonts w:eastAsia="Calibri"/>
          <w:i/>
          <w:iCs/>
          <w:sz w:val="22"/>
          <w:szCs w:val="22"/>
        </w:rPr>
        <w:t xml:space="preserve"> re</w:t>
      </w:r>
      <w:r w:rsidRPr="001C2B85">
        <w:rPr>
          <w:rFonts w:eastAsia="Calibri"/>
          <w:sz w:val="22"/>
          <w:szCs w:val="22"/>
        </w:rPr>
        <w:t>-face.</w:t>
      </w:r>
      <w:r w:rsidRPr="001C2B85">
        <w:rPr>
          <w:rFonts w:eastAsia="Calibri"/>
          <w:sz w:val="22"/>
          <w:szCs w:val="22"/>
        </w:rPr>
        <w:fldChar w:fldCharType="begin"/>
      </w:r>
      <w:r w:rsidR="001C3BFF">
        <w:rPr>
          <w:rFonts w:eastAsia="Calibri"/>
          <w:sz w:val="22"/>
          <w:szCs w:val="22"/>
        </w:rPr>
        <w:instrText xml:space="preserve"> ADDIN EN.CITE &lt;EndNote&gt;&lt;Cite&gt;&lt;Author&gt;L. Davies&lt;/Author&gt;&lt;Year&gt;1999&lt;/Year&gt;&lt;RecNum&gt;45&lt;/RecNum&gt;&lt;DisplayText&gt;&lt;style face="superscript"&gt;49&lt;/style&gt;&lt;/DisplayText&gt;&lt;record&gt;&lt;rec-number&gt;45&lt;/rec-number&gt;&lt;foreign-keys&gt;&lt;key app="EN" db-id="pzxtswsxa0p5teevxzyx292k9efvv20fave2" timestamp="1567968212" guid="f5a08488-857e-4ef8-9c85-986c020c9b0d"&gt;45&lt;/key&gt;&lt;/foreign-keys&gt;&lt;ref-type name="Journal Article"&gt;17&lt;/ref-type&gt;&lt;contributors&gt;&lt;authors&gt;&lt;author&gt;L. Davies, Huw M.&lt;/author&gt;&lt;/authors&gt;&lt;/contributors&gt;&lt;titles&gt;&lt;title&gt;Dirhodium Tetra(N-arylsulfonylprolinates) as Chiral Catalysts For Asymmetric Transformations of Vinyl- and Aryldiazoacetates&lt;/title&gt;&lt;secondary-title&gt;European Journal of Organic Chemistry&lt;/secondary-title&gt;&lt;/titles&gt;&lt;pages&gt;2459-2469&lt;/pages&gt;&lt;volume&gt;1999&lt;/volume&gt;&lt;number&gt;10&lt;/number&gt;&lt;keywords&gt;&lt;keyword&gt;Asymmetric synthesis&lt;/keyword&gt;&lt;keyword&gt;C–H activation&lt;/keyword&gt;&lt;keyword&gt;Carbenoids&lt;/keyword&gt;&lt;keyword&gt;Cycloaddition&lt;/keyword&gt;&lt;keyword&gt;Rhodium&lt;/keyword&gt;&lt;/keywords&gt;&lt;dates&gt;&lt;year&gt;1999&lt;/year&gt;&lt;/dates&gt;&lt;publisher&gt;WILEY-VCH Verlag GmbH&lt;/publisher&gt;&lt;isbn&gt;1099-0690&lt;/isbn&gt;&lt;urls&gt;&lt;related-urls&gt;&lt;url&gt;http://dx.doi.org/10.1002/(SICI)1099-0690(199910)1999:10&amp;lt;2459::AID-EJOC2459&amp;gt;3.0.CO;2-R&lt;/url&gt;&lt;url&gt;http://onlinelibrary.wiley.com/store/10.1002/(SICI)1099-0690(199910)1999:10%3C2459::AID-EJOC2459%3E3.0.CO;2-R/asset/2459_ftp.pdf?v=1&amp;amp;t=ih2ab2t2&amp;amp;s=5ad27a063a6577d3ee7de75adb7706085d6cdb8f&lt;/url&gt;&lt;/related-urls&gt;&lt;/urls&gt;&lt;electronic-resource-num&gt;10.1002/(SICI)1099-0690(199910)1999:10&amp;lt;2459::AID-EJOC2459&amp;gt;3.0.CO;2-R&lt;/electronic-resource-num&gt;&lt;/record&gt;&lt;/Cite&gt;&lt;/EndNote&gt;</w:instrText>
      </w:r>
      <w:r w:rsidRPr="001C2B85">
        <w:rPr>
          <w:rFonts w:eastAsia="Calibri"/>
          <w:sz w:val="22"/>
          <w:szCs w:val="22"/>
        </w:rPr>
        <w:fldChar w:fldCharType="separate"/>
      </w:r>
      <w:r w:rsidR="001C3BFF" w:rsidRPr="001C3BFF">
        <w:rPr>
          <w:rFonts w:eastAsia="Calibri"/>
          <w:noProof/>
          <w:sz w:val="22"/>
          <w:szCs w:val="22"/>
          <w:vertAlign w:val="superscript"/>
        </w:rPr>
        <w:t>49</w:t>
      </w:r>
      <w:r w:rsidRPr="001C2B85">
        <w:rPr>
          <w:rFonts w:eastAsia="Calibri"/>
          <w:sz w:val="22"/>
          <w:szCs w:val="22"/>
        </w:rPr>
        <w:fldChar w:fldCharType="end"/>
      </w:r>
      <w:r w:rsidRPr="001C2B85">
        <w:rPr>
          <w:rFonts w:eastAsia="Calibri"/>
          <w:sz w:val="22"/>
          <w:szCs w:val="22"/>
        </w:rPr>
        <w:t xml:space="preserve"> </w:t>
      </w:r>
    </w:p>
    <w:p w14:paraId="3589D503" w14:textId="3DDAFA1D" w:rsidR="001C2B85" w:rsidRPr="00B3680B" w:rsidRDefault="001C2B85" w:rsidP="00D3300C">
      <w:pPr>
        <w:pStyle w:val="Heading3"/>
        <w:numPr>
          <w:ilvl w:val="2"/>
          <w:numId w:val="3"/>
        </w:numPr>
      </w:pPr>
      <w:bookmarkStart w:id="77" w:name="_Toc95474477"/>
      <w:bookmarkStart w:id="78" w:name="_Toc96604128"/>
      <w:r w:rsidRPr="00B3680B">
        <w:t>Heteroleptic Rh (II,II) Complexes</w:t>
      </w:r>
      <w:bookmarkEnd w:id="77"/>
      <w:bookmarkEnd w:id="78"/>
    </w:p>
    <w:p w14:paraId="03BDA9BD" w14:textId="4630A124" w:rsidR="001C2B85" w:rsidRPr="001C2B85" w:rsidRDefault="001C2B85" w:rsidP="001C2B85">
      <w:pPr>
        <w:spacing w:after="160" w:line="360" w:lineRule="auto"/>
        <w:jc w:val="both"/>
        <w:rPr>
          <w:rFonts w:eastAsia="Calibri" w:cs="Times New Roman"/>
          <w:b/>
          <w:bCs/>
          <w:sz w:val="22"/>
          <w:szCs w:val="22"/>
        </w:rPr>
      </w:pPr>
      <w:r w:rsidRPr="001C2B85">
        <w:rPr>
          <w:rFonts w:eastAsia="Calibri" w:cs="Times New Roman"/>
          <w:b/>
          <w:bCs/>
        </w:rPr>
        <w:tab/>
      </w:r>
      <w:r w:rsidRPr="001C2B85">
        <w:rPr>
          <w:rFonts w:eastAsia="Calibri" w:cs="Times New Roman"/>
          <w:sz w:val="22"/>
          <w:szCs w:val="22"/>
        </w:rPr>
        <w:t>Incomplete substitution leads to a mixture of heteroleptic products that may also be separated into different isomeric structures. One example is in ligand exchanges with carboxamidate bridging ligands that contain a nitrogen and an oxygen atom coordinating to the rhodium metals.</w:t>
      </w:r>
      <w:r w:rsidRPr="001C2B85">
        <w:rPr>
          <w:rFonts w:eastAsia="Calibri" w:cs="Times New Roman"/>
          <w:sz w:val="22"/>
          <w:szCs w:val="22"/>
        </w:rPr>
        <w:fldChar w:fldCharType="begin"/>
      </w:r>
      <w:r w:rsidR="001C3BFF">
        <w:rPr>
          <w:rFonts w:eastAsia="Calibri" w:cs="Times New Roman"/>
          <w:sz w:val="22"/>
          <w:szCs w:val="22"/>
        </w:rPr>
        <w:instrText xml:space="preserve"> ADDIN EN.CITE &lt;EndNote&gt;&lt;Cite&gt;&lt;Author&gt;Doyle&lt;/Author&gt;&lt;Year&gt;2006&lt;/Year&gt;&lt;RecNum&gt;787&lt;/RecNum&gt;&lt;DisplayText&gt;&lt;style face="superscript"&gt;17&lt;/style&gt;&lt;/DisplayText&gt;&lt;record&gt;&lt;rec-number&gt;787&lt;/rec-number&gt;&lt;foreign-keys&gt;&lt;key app="EN" db-id="pzxtswsxa0p5teevxzyx292k9efvv20fave2" timestamp="1567982700" guid="cb0080f0-3a94-4d75-9d79-41bf5127498f"&gt;787&lt;/key&gt;&lt;/foreign-keys&gt;&lt;ref-type name="Journal Article"&gt;17&lt;/ref-type&gt;&lt;contributors&gt;&lt;authors&gt;&lt;author&gt;Doyle, M. P.&lt;/author&gt;&lt;/authors&gt;&lt;/contributors&gt;&lt;auth-address&gt;Doyle, MP&amp;#xD;Univ Maryland, Dept Chem &amp;amp; Biochem, College Pk, MD 20742 USA&amp;#xD;Univ Maryland, Dept Chem &amp;amp; Biochem, College Pk, MD 20742 USA&amp;#xD;Univ Maryland, Dept Chem &amp;amp; Biochem, College Pk, MD 20742 USA&lt;/auth-address&gt;&lt;titles&gt;&lt;title&gt;Perspective on Dirhodium Carboxamidates as Catalysts&lt;/title&gt;&lt;secondary-title&gt;Journal of Organic Chemistry&lt;/secondary-title&gt;&lt;alt-title&gt;J Org Chem&lt;/alt-title&gt;&lt;/titles&gt;&lt;alt-periodical&gt;&lt;full-title&gt;J Org Chem&lt;/full-title&gt;&lt;/alt-periodical&gt;&lt;pages&gt;9253-9260&lt;/pages&gt;&lt;volume&gt;71&lt;/volume&gt;&lt;number&gt;25&lt;/number&gt;&lt;keywords&gt;&lt;keyword&gt;carbon-hydrogen insertion&lt;/keyword&gt;&lt;keyword&gt;metal carbene transformations&lt;/keyword&gt;&lt;keyword&gt;c-h insertion&lt;/keyword&gt;&lt;keyword&gt;enantioselective intramolecular cyclopropanation&lt;/keyword&gt;&lt;keyword&gt;diels-alder reactions&lt;/keyword&gt;&lt;keyword&gt;diazo-compounds&lt;/keyword&gt;&lt;keyword&gt;macrocyclic lactones&lt;/keyword&gt;&lt;keyword&gt;stereoselective-synthesis&lt;/keyword&gt;&lt;keyword&gt;rhodium(ii) carboxylates&lt;/keyword&gt;&lt;keyword&gt;allyl diazoacetates&lt;/keyword&gt;&lt;/keywords&gt;&lt;dates&gt;&lt;year&gt;2006&lt;/year&gt;&lt;pub-dates&gt;&lt;date&gt;Dec 8&lt;/date&gt;&lt;/pub-dates&gt;&lt;/dates&gt;&lt;isbn&gt;0022-3263&lt;/isbn&gt;&lt;accession-num&gt;WOS:000242426900001&lt;/accession-num&gt;&lt;urls&gt;&lt;related-urls&gt;&lt;url&gt;&amp;lt;Go to ISI&amp;gt;://WOS:000242426900001&lt;/url&gt;&lt;url&gt;http://pubs.acs.org/doi/pdfplus/10.1021/jo061411m&lt;/url&gt;&lt;/related-urls&gt;&lt;/urls&gt;&lt;electronic-resource-num&gt;10.1021/jo061411m&lt;/electronic-resource-num&gt;&lt;language&gt;English&lt;/language&gt;&lt;/record&gt;&lt;/Cite&gt;&lt;/EndNote&gt;</w:instrText>
      </w:r>
      <w:r w:rsidRPr="001C2B85">
        <w:rPr>
          <w:rFonts w:eastAsia="Calibri" w:cs="Times New Roman"/>
          <w:sz w:val="22"/>
          <w:szCs w:val="22"/>
        </w:rPr>
        <w:fldChar w:fldCharType="separate"/>
      </w:r>
      <w:r w:rsidR="001C3BFF" w:rsidRPr="001C3BFF">
        <w:rPr>
          <w:rFonts w:eastAsia="Calibri" w:cs="Times New Roman"/>
          <w:noProof/>
          <w:sz w:val="22"/>
          <w:szCs w:val="22"/>
          <w:vertAlign w:val="superscript"/>
        </w:rPr>
        <w:t>17</w:t>
      </w:r>
      <w:r w:rsidRPr="001C2B85">
        <w:rPr>
          <w:rFonts w:eastAsia="Calibri" w:cs="Times New Roman"/>
          <w:sz w:val="22"/>
          <w:szCs w:val="22"/>
        </w:rPr>
        <w:fldChar w:fldCharType="end"/>
      </w:r>
      <w:r w:rsidRPr="001C2B85">
        <w:rPr>
          <w:rFonts w:eastAsia="Calibri" w:cs="Times New Roman"/>
          <w:sz w:val="22"/>
          <w:szCs w:val="22"/>
        </w:rPr>
        <w:t xml:space="preserve"> In total, 14 different geometric isomers can be formed when considering all substitution possibilities. The mono-substituted product contains no isomers because all the other bridging ligands are identical </w:t>
      </w:r>
      <w:r w:rsidRPr="001C2B85">
        <w:rPr>
          <w:rFonts w:eastAsia="Calibri" w:cs="Times New Roman"/>
          <w:b/>
          <w:bCs/>
          <w:sz w:val="22"/>
          <w:szCs w:val="22"/>
          <w:highlight w:val="yellow"/>
        </w:rPr>
        <w:t>(Figure 1.16, a)</w:t>
      </w:r>
      <w:r w:rsidRPr="001C2B85">
        <w:rPr>
          <w:rFonts w:eastAsia="Calibri" w:cs="Times New Roman"/>
          <w:sz w:val="22"/>
          <w:szCs w:val="22"/>
        </w:rPr>
        <w:t>.</w:t>
      </w:r>
      <w:r w:rsidRPr="001C2B85">
        <w:rPr>
          <w:rFonts w:eastAsia="Calibri" w:cs="Times New Roman"/>
          <w:sz w:val="22"/>
          <w:szCs w:val="22"/>
        </w:rPr>
        <w:fldChar w:fldCharType="begin">
          <w:fldData xml:space="preserve">PEVuZE5vdGU+PENpdGU+PEF1dGhvcj5Mb3U8L0F1dGhvcj48WWVhcj4yMDA1PC9ZZWFyPjxSZWNO
dW0+Nzc3PC9SZWNOdW0+PERpc3BsYXlUZXh0PjxzdHlsZSBmYWNlPSJzdXBlcnNjcmlwdCI+ODgs
IDg5PC9zdHlsZT48L0Rpc3BsYXlUZXh0PjxyZWNvcmQ+PHJlYy1udW1iZXI+Nzc3PC9yZWMtbnVt
YmVyPjxmb3JlaWduLWtleXM+PGtleSBhcHA9IkVOIiBkYi1pZD0icHp4dHN3c3hhMHA1dGVldnh6
eXgyOTJrOWVmdnYyMGZhdmUyIiB0aW1lc3RhbXA9IjE1Njc5ODI2ODAiIGd1aWQ9ImIxODhiZGFj
LTAzOTQtNDkwNC05MjQxLTcwYjEwMzcwYmQzMCI+Nzc3PC9rZXk+PC9mb3JlaWduLWtleXM+PHJl
Zi10eXBlIG5hbWU9IkpvdXJuYWwgQXJ0aWNsZSI+MTc8L3JlZi10eXBlPjxjb250cmlidXRvcnM+
PGF1dGhvcnM+PGF1dGhvcj5Mb3UsIFlhbjwvYXV0aG9yPjxhdXRob3I+UmVtYXJjaHVrLCBUcmF2
aXMgUC48L2F1dGhvcj48YXV0aG9yPkNvcmV5LCBFLiBKLjwvYXV0aG9yPjwvYXV0aG9ycz48L2Nv
bnRyaWJ1dG9ycz48dGl0bGVzPjx0aXRsZT48c3R5bGUgZmFjZT0ibm9ybWFsIiBmb250PSJkZWZh
dWx0IiBzaXplPSIxMDAlIj5DYXRhbHlzaXMgb2YgRW5hbnRpb3NlbGVjdGl2ZSBbMisxXS1DeWNs
b2FkZGl0aW9uIFJlYWN0aW9ucyBvZiBFdGh5bCBEaWF6b2FjZXRhdGUgYW5kIFRlcm1pbmFsIEFj
ZXR5bGVuZXMgVXNpbmcgTWl4ZWQtTGlnYW5kIENvbXBsZXhlcyBvZiB0aGUgU2VyaWVzIFJoPC9z
dHlsZT48c3R5bGUgZmFjZT0ic3Vic2NyaXB0IiBmb250PSJkZWZhdWx0IiBzaXplPSIxMDAlIj4y
PC9zdHlsZT48c3R5bGUgZmFjZT0ibm9ybWFsIiBmb250PSJkZWZhdWx0IiBzaXplPSIxMDAlIj4o
UkNPPC9zdHlsZT48c3R5bGUgZmFjZT0ic3Vic2NyaXB0IiBmb250PSJkZWZhdWx0IiBzaXplPSIx
MDAlIj4yPC9zdHlsZT48c3R5bGUgZmFjZT0ibm9ybWFsIiBmb250PSJkZWZhdWx0IiBzaXplPSIx
MDAlIj4pPC9zdHlsZT48c3R5bGUgZmFjZT0ic3Vic2NyaXB0IiBmb250PSJkZWZhdWx0IiBzaXpl
PSIxMDAlIj5uPC9zdHlsZT48c3R5bGUgZmFjZT0ibm9ybWFsIiBmb250PSJkZWZhdWx0IiBzaXpl
PSIxMDAlIj4gKEwqPC9zdHlsZT48c3R5bGUgZmFjZT0ic3Vic2NyaXB0IiBmb250PSJkZWZhdWx0
IiBzaXplPSIxMDAlIj404oCUbjwvc3R5bGU+PHN0eWxlIGZhY2U9Im5vcm1hbCIgZm9udD0iZGVm
YXVsdCIgc2l6ZT0iMTAwJSI+KS4gU3RlcmVvY2hlbWljYWwgSGV1cmlzdGljcyBmb3IgTGlnYW5k
IEV4Y2hhbmdlIGFuZCBDYXRhbHlzdCBTeW50aGVzaXM8L3N0eWxlPjwvdGl0bGU+PHNlY29uZGFy
eS10aXRsZT5Kb3VybmFsIG9mIHRoZSBBbWVyaWNhbiBDaGVtaWNhbCBTb2NpZXR5PC9zZWNvbmRh
cnktdGl0bGU+PC90aXRsZXM+PHBhZ2VzPjE0MjIzLTE0MjMwPC9wYWdlcz48dm9sdW1lPjEyNzwv
dm9sdW1lPjxudW1iZXI+NDE8L251bWJlcj48ZGF0ZXM+PHllYXI+MjAwNTwveWVhcj48cHViLWRh
dGVzPjxkYXRlPjIwMDUvMTAvMDE8L2RhdGU+PC9wdWItZGF0ZXM+PC9kYXRlcz48cHVibGlzaGVy
PkFtZXJpY2FuIENoZW1pY2FsIFNvY2lldHk8L3B1Ymxpc2hlcj48aXNibj4wMDAyLTc4NjM8L2lz
Ym4+PHVybHM+PHJlbGF0ZWQtdXJscz48dXJsPmh0dHA6Ly9keC5kb2kub3JnLzEwLjEwMjEvamEw
NTIyNTR3PC91cmw+PHVybD5odHRwOi8vcHVicy5hY3Mub3JnL2RvaS9wZGZwbHVzLzEwLjEwMjEv
amEwNTIyNTR3PC91cmw+PC9yZWxhdGVkLXVybHM+PC91cmxzPjxlbGVjdHJvbmljLXJlc291cmNl
LW51bT4xMC4xMDIxL2phMDUyMjU0dzwvZWxlY3Ryb25pYy1yZXNvdXJjZS1udW0+PC9yZWNvcmQ+
PC9DaXRlPjxDaXRlPjxBdXRob3I+TGlmc2V5PC9BdXRob3I+PFllYXI+MTk4NzwvWWVhcj48UmVj
TnVtPjIwNTY8L1JlY051bT48cmVjb3JkPjxyZWMtbnVtYmVyPjIwNTY8L3JlYy1udW1iZXI+PGZv
cmVpZ24ta2V5cz48a2V5IGFwcD0iRU4iIGRiLWlkPSJwenh0c3dzeGEwcDV0ZWV2eHp5eDI5Mms5
ZWZ2djIwZmF2ZTIiIHRpbWVzdGFtcD0iMTY0MTIzMjM5MyIgZ3VpZD0iZDNmN2FiNDgtNDRiOC00
YTNlLWJmYzItMTM5MDA5MjU5YjIxIj4yMDU2PC9rZXk+PC9mb3JlaWduLWtleXM+PHJlZi10eXBl
IG5hbWU9IkpvdXJuYWwgQXJ0aWNsZSI+MTc8L3JlZi10eXBlPjxjb250cmlidXRvcnM+PGF1dGhv
cnM+PGF1dGhvcj5MaWZzZXksIFIuIFMuPC9hdXRob3I+PGF1dGhvcj5MaW4sIFguIFEuPC9hdXRo
b3I+PGF1dGhvcj5DaGF2YW4sIE0uIFkuPC9hdXRob3I+PGF1dGhvcj5BaHNhbiwgTS4gUS48L2F1
dGhvcj48YXV0aG9yPkthZGlzaCwgSy4gTS48L2F1dGhvcj48YXV0aG9yPkJlYXIsIEouIEwuPC9h
dXRob3I+PC9hdXRob3JzPjwvY29udHJpYnV0b3JzPjx0aXRsZXM+PHRpdGxlPlJlYWN0aW9uIG9m
IHJob2RpdW0oSUkpIGFjZXRhdGUgd2l0aCBOLXBoZW55bGFjZXRhbWlkZTogc3Vic3RpdHV0aW9u
IHByb2R1Y3RzIGFuZCBnZW9tZXRyaWMgaXNvbWVyczwvdGl0bGU+PHNlY29uZGFyeS10aXRsZT5J
bm9yZ2FuaWMgQ2hlbWlzdHJ5PC9zZWNvbmRhcnktdGl0bGU+PC90aXRsZXM+PHBhZ2VzPjgzMC04
MzY8L3BhZ2VzPjx2b2x1bWU+MjY8L3ZvbHVtZT48bnVtYmVyPjY8L251bWJlcj48ZGF0ZXM+PHll
YXI+MTk4NzwveWVhcj48cHViLWRhdGVzPjxkYXRlPjE5ODcvMDMvMDE8L2RhdGU+PC9wdWItZGF0
ZXM+PC9kYXRlcz48cHVibGlzaGVyPkFtZXJpY2FuIENoZW1pY2FsIFNvY2lldHk8L3B1Ymxpc2hl
cj48aXNibj4wMDIwLTE2Njk8L2lzYm4+PHVybHM+PHJlbGF0ZWQtdXJscz48dXJsPmh0dHBzOi8v
ZG9pLm9yZy8xMC4xMDIxL2ljMDAyNTNhMDExPC91cmw+PC9yZWxhdGVkLXVybHM+PC91cmxzPjxl
bGVjdHJvbmljLXJlc291cmNlLW51bT4xMC4xMDIxL2ljMDAyNTNhMDExPC9lbGVjdHJvbmljLXJl
c291cmNlLW51bT48L3JlY29yZD48L0NpdGU+PC9FbmROb3RlPn==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PEVuZE5vdGU+PENpdGU+PEF1dGhvcj5Mb3U8L0F1dGhvcj48WWVhcj4yMDA1PC9ZZWFyPjxSZWNO
dW0+Nzc3PC9SZWNOdW0+PERpc3BsYXlUZXh0PjxzdHlsZSBmYWNlPSJzdXBlcnNjcmlwdCI+ODgs
IDg5PC9zdHlsZT48L0Rpc3BsYXlUZXh0PjxyZWNvcmQ+PHJlYy1udW1iZXI+Nzc3PC9yZWMtbnVt
YmVyPjxmb3JlaWduLWtleXM+PGtleSBhcHA9IkVOIiBkYi1pZD0icHp4dHN3c3hhMHA1dGVldnh6
eXgyOTJrOWVmdnYyMGZhdmUyIiB0aW1lc3RhbXA9IjE1Njc5ODI2ODAiIGd1aWQ9ImIxODhiZGFj
LTAzOTQtNDkwNC05MjQxLTcwYjEwMzcwYmQzMCI+Nzc3PC9rZXk+PC9mb3JlaWduLWtleXM+PHJl
Zi10eXBlIG5hbWU9IkpvdXJuYWwgQXJ0aWNsZSI+MTc8L3JlZi10eXBlPjxjb250cmlidXRvcnM+
PGF1dGhvcnM+PGF1dGhvcj5Mb3UsIFlhbjwvYXV0aG9yPjxhdXRob3I+UmVtYXJjaHVrLCBUcmF2
aXMgUC48L2F1dGhvcj48YXV0aG9yPkNvcmV5LCBFLiBKLjwvYXV0aG9yPjwvYXV0aG9ycz48L2Nv
bnRyaWJ1dG9ycz48dGl0bGVzPjx0aXRsZT48c3R5bGUgZmFjZT0ibm9ybWFsIiBmb250PSJkZWZh
dWx0IiBzaXplPSIxMDAlIj5DYXRhbHlzaXMgb2YgRW5hbnRpb3NlbGVjdGl2ZSBbMisxXS1DeWNs
b2FkZGl0aW9uIFJlYWN0aW9ucyBvZiBFdGh5bCBEaWF6b2FjZXRhdGUgYW5kIFRlcm1pbmFsIEFj
ZXR5bGVuZXMgVXNpbmcgTWl4ZWQtTGlnYW5kIENvbXBsZXhlcyBvZiB0aGUgU2VyaWVzIFJoPC9z
dHlsZT48c3R5bGUgZmFjZT0ic3Vic2NyaXB0IiBmb250PSJkZWZhdWx0IiBzaXplPSIxMDAlIj4y
PC9zdHlsZT48c3R5bGUgZmFjZT0ibm9ybWFsIiBmb250PSJkZWZhdWx0IiBzaXplPSIxMDAlIj4o
UkNPPC9zdHlsZT48c3R5bGUgZmFjZT0ic3Vic2NyaXB0IiBmb250PSJkZWZhdWx0IiBzaXplPSIx
MDAlIj4yPC9zdHlsZT48c3R5bGUgZmFjZT0ibm9ybWFsIiBmb250PSJkZWZhdWx0IiBzaXplPSIx
MDAlIj4pPC9zdHlsZT48c3R5bGUgZmFjZT0ic3Vic2NyaXB0IiBmb250PSJkZWZhdWx0IiBzaXpl
PSIxMDAlIj5uPC9zdHlsZT48c3R5bGUgZmFjZT0ibm9ybWFsIiBmb250PSJkZWZhdWx0IiBzaXpl
PSIxMDAlIj4gKEwqPC9zdHlsZT48c3R5bGUgZmFjZT0ic3Vic2NyaXB0IiBmb250PSJkZWZhdWx0
IiBzaXplPSIxMDAlIj404oCUbjwvc3R5bGU+PHN0eWxlIGZhY2U9Im5vcm1hbCIgZm9udD0iZGVm
YXVsdCIgc2l6ZT0iMTAwJSI+KS4gU3RlcmVvY2hlbWljYWwgSGV1cmlzdGljcyBmb3IgTGlnYW5k
IEV4Y2hhbmdlIGFuZCBDYXRhbHlzdCBTeW50aGVzaXM8L3N0eWxlPjwvdGl0bGU+PHNlY29uZGFy
eS10aXRsZT5Kb3VybmFsIG9mIHRoZSBBbWVyaWNhbiBDaGVtaWNhbCBTb2NpZXR5PC9zZWNvbmRh
cnktdGl0bGU+PC90aXRsZXM+PHBhZ2VzPjE0MjIzLTE0MjMwPC9wYWdlcz48dm9sdW1lPjEyNzwv
dm9sdW1lPjxudW1iZXI+NDE8L251bWJlcj48ZGF0ZXM+PHllYXI+MjAwNTwveWVhcj48cHViLWRh
dGVzPjxkYXRlPjIwMDUvMTAvMDE8L2RhdGU+PC9wdWItZGF0ZXM+PC9kYXRlcz48cHVibGlzaGVy
PkFtZXJpY2FuIENoZW1pY2FsIFNvY2lldHk8L3B1Ymxpc2hlcj48aXNibj4wMDAyLTc4NjM8L2lz
Ym4+PHVybHM+PHJlbGF0ZWQtdXJscz48dXJsPmh0dHA6Ly9keC5kb2kub3JnLzEwLjEwMjEvamEw
NTIyNTR3PC91cmw+PHVybD5odHRwOi8vcHVicy5hY3Mub3JnL2RvaS9wZGZwbHVzLzEwLjEwMjEv
amEwNTIyNTR3PC91cmw+PC9yZWxhdGVkLXVybHM+PC91cmxzPjxlbGVjdHJvbmljLXJlc291cmNl
LW51bT4xMC4xMDIxL2phMDUyMjU0dzwvZWxlY3Ryb25pYy1yZXNvdXJjZS1udW0+PC9yZWNvcmQ+
PC9DaXRlPjxDaXRlPjxBdXRob3I+TGlmc2V5PC9BdXRob3I+PFllYXI+MTk4NzwvWWVhcj48UmVj
TnVtPjIwNTY8L1JlY051bT48cmVjb3JkPjxyZWMtbnVtYmVyPjIwNTY8L3JlYy1udW1iZXI+PGZv
cmVpZ24ta2V5cz48a2V5IGFwcD0iRU4iIGRiLWlkPSJwenh0c3dzeGEwcDV0ZWV2eHp5eDI5Mms5
ZWZ2djIwZmF2ZTIiIHRpbWVzdGFtcD0iMTY0MTIzMjM5MyIgZ3VpZD0iZDNmN2FiNDgtNDRiOC00
YTNlLWJmYzItMTM5MDA5MjU5YjIxIj4yMDU2PC9rZXk+PC9mb3JlaWduLWtleXM+PHJlZi10eXBl
IG5hbWU9IkpvdXJuYWwgQXJ0aWNsZSI+MTc8L3JlZi10eXBlPjxjb250cmlidXRvcnM+PGF1dGhv
cnM+PGF1dGhvcj5MaWZzZXksIFIuIFMuPC9hdXRob3I+PGF1dGhvcj5MaW4sIFguIFEuPC9hdXRo
b3I+PGF1dGhvcj5DaGF2YW4sIE0uIFkuPC9hdXRob3I+PGF1dGhvcj5BaHNhbiwgTS4gUS48L2F1
dGhvcj48YXV0aG9yPkthZGlzaCwgSy4gTS48L2F1dGhvcj48YXV0aG9yPkJlYXIsIEouIEwuPC9h
dXRob3I+PC9hdXRob3JzPjwvY29udHJpYnV0b3JzPjx0aXRsZXM+PHRpdGxlPlJlYWN0aW9uIG9m
IHJob2RpdW0oSUkpIGFjZXRhdGUgd2l0aCBOLXBoZW55bGFjZXRhbWlkZTogc3Vic3RpdHV0aW9u
IHByb2R1Y3RzIGFuZCBnZW9tZXRyaWMgaXNvbWVyczwvdGl0bGU+PHNlY29uZGFyeS10aXRsZT5J
bm9yZ2FuaWMgQ2hlbWlzdHJ5PC9zZWNvbmRhcnktdGl0bGU+PC90aXRsZXM+PHBhZ2VzPjgzMC04
MzY8L3BhZ2VzPjx2b2x1bWU+MjY8L3ZvbHVtZT48bnVtYmVyPjY8L251bWJlcj48ZGF0ZXM+PHll
YXI+MTk4NzwveWVhcj48cHViLWRhdGVzPjxkYXRlPjE5ODcvMDMvMDE8L2RhdGU+PC9wdWItZGF0
ZXM+PC9kYXRlcz48cHVibGlzaGVyPkFtZXJpY2FuIENoZW1pY2FsIFNvY2lldHk8L3B1Ymxpc2hl
cj48aXNibj4wMDIwLTE2Njk8L2lzYm4+PHVybHM+PHJlbGF0ZWQtdXJscz48dXJsPmh0dHBzOi8v
ZG9pLm9yZy8xMC4xMDIxL2ljMDAyNTNhMDExPC91cmw+PC9yZWxhdGVkLXVybHM+PC91cmxzPjxl
bGVjdHJvbmljLXJlc291cmNlLW51bT4xMC4xMDIxL2ljMDAyNTNhMDExPC9lbGVjdHJvbmljLXJl
c291cmNlLW51bT48L3JlY29yZD48L0NpdGU+PC9FbmROb3RlPn==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1C2B85">
        <w:rPr>
          <w:rFonts w:eastAsia="Calibri" w:cs="Times New Roman"/>
          <w:sz w:val="22"/>
          <w:szCs w:val="22"/>
        </w:rPr>
      </w:r>
      <w:r w:rsidRPr="001C2B85">
        <w:rPr>
          <w:rFonts w:eastAsia="Calibri" w:cs="Times New Roman"/>
          <w:sz w:val="22"/>
          <w:szCs w:val="22"/>
        </w:rPr>
        <w:fldChar w:fldCharType="separate"/>
      </w:r>
      <w:r w:rsidR="001C3BFF" w:rsidRPr="001C3BFF">
        <w:rPr>
          <w:rFonts w:eastAsia="Calibri" w:cs="Times New Roman"/>
          <w:noProof/>
          <w:sz w:val="22"/>
          <w:szCs w:val="22"/>
          <w:vertAlign w:val="superscript"/>
        </w:rPr>
        <w:t>88, 89</w:t>
      </w:r>
      <w:r w:rsidRPr="001C2B85">
        <w:rPr>
          <w:rFonts w:eastAsia="Calibri" w:cs="Times New Roman"/>
          <w:sz w:val="22"/>
          <w:szCs w:val="22"/>
        </w:rPr>
        <w:fldChar w:fldCharType="end"/>
      </w:r>
      <w:r w:rsidRPr="001C2B85">
        <w:rPr>
          <w:rFonts w:eastAsia="Calibri" w:cs="Times New Roman"/>
          <w:sz w:val="22"/>
          <w:szCs w:val="22"/>
        </w:rPr>
        <w:t xml:space="preserve"> Bis-substituted complexes are characterized as </w:t>
      </w:r>
      <w:r w:rsidRPr="001C2B85">
        <w:rPr>
          <w:rFonts w:eastAsia="Calibri" w:cs="Times New Roman"/>
          <w:i/>
          <w:iCs/>
          <w:sz w:val="22"/>
          <w:szCs w:val="22"/>
        </w:rPr>
        <w:t>cis</w:t>
      </w:r>
      <w:r w:rsidRPr="001C2B85">
        <w:rPr>
          <w:rFonts w:eastAsia="Calibri" w:cs="Times New Roman"/>
          <w:sz w:val="22"/>
          <w:szCs w:val="22"/>
        </w:rPr>
        <w:t xml:space="preserve"> if the two exchanged carboxamidate ligands are adjacent to each other or </w:t>
      </w:r>
      <w:r w:rsidRPr="001C2B85">
        <w:rPr>
          <w:rFonts w:eastAsia="Calibri" w:cs="Times New Roman"/>
          <w:i/>
          <w:iCs/>
          <w:sz w:val="22"/>
          <w:szCs w:val="22"/>
        </w:rPr>
        <w:t xml:space="preserve">trans </w:t>
      </w:r>
      <w:r w:rsidRPr="001C2B85">
        <w:rPr>
          <w:rFonts w:eastAsia="Calibri" w:cs="Times New Roman"/>
          <w:sz w:val="22"/>
          <w:szCs w:val="22"/>
        </w:rPr>
        <w:t xml:space="preserve">if they are exchanged at the opposite equatorial position. The bis-substituted complexes, however, have much more complex mixtures of isomers </w:t>
      </w:r>
      <w:r w:rsidRPr="001C2B85">
        <w:rPr>
          <w:rFonts w:eastAsia="Calibri" w:cs="Times New Roman"/>
          <w:b/>
          <w:bCs/>
          <w:sz w:val="22"/>
          <w:szCs w:val="22"/>
          <w:highlight w:val="yellow"/>
        </w:rPr>
        <w:t>(Figure 1.16, b).</w:t>
      </w:r>
      <w:r w:rsidRPr="001C2B85">
        <w:rPr>
          <w:rFonts w:eastAsia="Calibri" w:cs="Times New Roman"/>
          <w:b/>
          <w:bCs/>
          <w:sz w:val="22"/>
          <w:szCs w:val="22"/>
        </w:rPr>
        <w:t xml:space="preserve">  </w:t>
      </w:r>
      <w:r w:rsidRPr="001C2B85">
        <w:rPr>
          <w:rFonts w:eastAsia="Calibri" w:cs="Times New Roman"/>
          <w:sz w:val="22"/>
          <w:szCs w:val="22"/>
        </w:rPr>
        <w:t xml:space="preserve">These isomers are classified as either </w:t>
      </w:r>
      <w:r w:rsidRPr="001C2B85">
        <w:rPr>
          <w:rFonts w:eastAsia="Calibri" w:cs="Times New Roman"/>
          <w:i/>
          <w:iCs/>
          <w:sz w:val="22"/>
          <w:szCs w:val="22"/>
        </w:rPr>
        <w:t>syn</w:t>
      </w:r>
      <w:r w:rsidRPr="001C2B85">
        <w:rPr>
          <w:rFonts w:eastAsia="Calibri" w:cs="Times New Roman"/>
          <w:sz w:val="22"/>
          <w:szCs w:val="22"/>
        </w:rPr>
        <w:t xml:space="preserve"> or </w:t>
      </w:r>
      <w:r w:rsidRPr="001C2B85">
        <w:rPr>
          <w:rFonts w:eastAsia="Calibri" w:cs="Times New Roman"/>
          <w:i/>
          <w:iCs/>
          <w:sz w:val="22"/>
          <w:szCs w:val="22"/>
        </w:rPr>
        <w:t>anti</w:t>
      </w:r>
      <w:r w:rsidRPr="001C2B85">
        <w:rPr>
          <w:rFonts w:eastAsia="Calibri" w:cs="Times New Roman"/>
          <w:sz w:val="22"/>
          <w:szCs w:val="22"/>
        </w:rPr>
        <w:t xml:space="preserve"> depending on whether the two nitrogens (one from each ligand) are on the same rhodium metal or on different metals. Another level of isomerism is observed with the </w:t>
      </w:r>
      <w:r w:rsidRPr="001C2B85">
        <w:rPr>
          <w:rFonts w:eastAsia="Calibri" w:cs="Times New Roman"/>
          <w:i/>
          <w:iCs/>
          <w:sz w:val="22"/>
          <w:szCs w:val="22"/>
        </w:rPr>
        <w:t>cis-anti</w:t>
      </w:r>
      <w:r w:rsidRPr="001C2B85">
        <w:rPr>
          <w:rFonts w:eastAsia="Calibri" w:cs="Times New Roman"/>
          <w:sz w:val="22"/>
          <w:szCs w:val="22"/>
        </w:rPr>
        <w:t xml:space="preserve"> configurations in which two rotational isomers can exist.</w:t>
      </w:r>
      <w:r w:rsidRPr="001C2B85">
        <w:rPr>
          <w:rFonts w:eastAsia="Calibri" w:cs="Times New Roman"/>
          <w:sz w:val="22"/>
          <w:szCs w:val="22"/>
        </w:rPr>
        <w:fldChar w:fldCharType="begin"/>
      </w:r>
      <w:r w:rsidR="001C3BFF">
        <w:rPr>
          <w:rFonts w:eastAsia="Calibri" w:cs="Times New Roman"/>
          <w:sz w:val="22"/>
          <w:szCs w:val="22"/>
        </w:rPr>
        <w:instrText xml:space="preserve"> ADDIN EN.CITE &lt;EndNote&gt;&lt;Cite&gt;&lt;Author&gt;Lou&lt;/Author&gt;&lt;Year&gt;2005&lt;/Year&gt;&lt;RecNum&gt;777&lt;/RecNum&gt;&lt;DisplayText&gt;&lt;style face="superscript"&gt;88&lt;/style&gt;&lt;/DisplayText&gt;&lt;record&gt;&lt;rec-number&gt;777&lt;/rec-number&gt;&lt;foreign-keys&gt;&lt;key app="EN" db-id="pzxtswsxa0p5teevxzyx292k9efvv20fave2" timestamp="1567982680" guid="b188bdac-0394-4904-9241-70b10370bd30"&gt;777&lt;/key&gt;&lt;/foreign-keys&gt;&lt;ref-type name="Journal Article"&gt;17&lt;/ref-type&gt;&lt;contributors&gt;&lt;authors&gt;&lt;author&gt;Lou, Yan&lt;/author&gt;&lt;author&gt;Remarchuk, Travis P.&lt;/author&gt;&lt;author&gt;Corey, E. J.&lt;/author&gt;&lt;/authors&gt;&lt;/contributors&gt;&lt;titles&gt;&lt;title&gt;&lt;style face="normal" font="default" size="100%"&gt;Catalysis of Enantioselective [2+1]-Cycloaddition Reactions of Ethyl Diazoacetate and Terminal Acetylenes Using Mixed-Ligand Complexes of the Series Rh&lt;/style&gt;&lt;style face="subscript" font="default" size="100%"&gt;2&lt;/style&gt;&lt;style face="normal" font="default" size="100%"&gt;(RCO&lt;/style&gt;&lt;style face="subscript" font="default" size="100%"&gt;2&lt;/style&gt;&lt;style face="normal" font="default" size="100%"&gt;)&lt;/style&gt;&lt;style face="subscript" font="default" size="100%"&gt;n&lt;/style&gt;&lt;style face="normal" font="default" size="100%"&gt; (L*&lt;/style&gt;&lt;style face="subscript" font="default" size="100%"&gt;4—n&lt;/style&gt;&lt;style face="normal" font="default" size="100%"&gt;). Stereochemical Heuristics for Ligand Exchange and Catalyst Synthesis&lt;/style&gt;&lt;/title&gt;&lt;secondary-title&gt;Journal of the American Chemical Society&lt;/secondary-title&gt;&lt;/titles&gt;&lt;pages&gt;14223-14230&lt;/pages&gt;&lt;volume&gt;127&lt;/volume&gt;&lt;number&gt;41&lt;/number&gt;&lt;dates&gt;&lt;year&gt;2005&lt;/year&gt;&lt;pub-dates&gt;&lt;date&gt;2005/10/01&lt;/date&gt;&lt;/pub-dates&gt;&lt;/dates&gt;&lt;publisher&gt;American Chemical Society&lt;/publisher&gt;&lt;isbn&gt;0002-7863&lt;/isbn&gt;&lt;urls&gt;&lt;related-urls&gt;&lt;url&gt;http://dx.doi.org/10.1021/ja052254w&lt;/url&gt;&lt;url&gt;http://pubs.acs.org/doi/pdfplus/10.1021/ja052254w&lt;/url&gt;&lt;/related-urls&gt;&lt;/urls&gt;&lt;electronic-resource-num&gt;10.1021/ja052254w&lt;/electronic-resource-num&gt;&lt;/record&gt;&lt;/Cite&gt;&lt;/EndNote&gt;</w:instrText>
      </w:r>
      <w:r w:rsidRPr="001C2B85">
        <w:rPr>
          <w:rFonts w:eastAsia="Calibri" w:cs="Times New Roman"/>
          <w:sz w:val="22"/>
          <w:szCs w:val="22"/>
        </w:rPr>
        <w:fldChar w:fldCharType="separate"/>
      </w:r>
      <w:r w:rsidR="001C3BFF" w:rsidRPr="001C3BFF">
        <w:rPr>
          <w:rFonts w:eastAsia="Calibri" w:cs="Times New Roman"/>
          <w:noProof/>
          <w:sz w:val="22"/>
          <w:szCs w:val="22"/>
          <w:vertAlign w:val="superscript"/>
        </w:rPr>
        <w:t>88</w:t>
      </w:r>
      <w:r w:rsidRPr="001C2B85">
        <w:rPr>
          <w:rFonts w:eastAsia="Calibri" w:cs="Times New Roman"/>
          <w:sz w:val="22"/>
          <w:szCs w:val="22"/>
        </w:rPr>
        <w:fldChar w:fldCharType="end"/>
      </w:r>
      <w:r w:rsidRPr="001C2B85">
        <w:rPr>
          <w:rFonts w:eastAsia="Calibri" w:cs="Times New Roman"/>
          <w:sz w:val="22"/>
          <w:szCs w:val="22"/>
        </w:rPr>
        <w:t xml:space="preserve"> If the rotation occurs in a clockwise fashion, it is regarded as a </w:t>
      </w:r>
      <w:r w:rsidRPr="001C2B85">
        <w:rPr>
          <w:rFonts w:eastAsia="Calibri" w:cs="Times New Roman"/>
          <w:i/>
          <w:iCs/>
          <w:sz w:val="22"/>
          <w:szCs w:val="22"/>
        </w:rPr>
        <w:t>P-cis-anti</w:t>
      </w:r>
      <w:r w:rsidRPr="001C2B85">
        <w:rPr>
          <w:rFonts w:eastAsia="Calibri" w:cs="Times New Roman"/>
          <w:sz w:val="22"/>
          <w:szCs w:val="22"/>
        </w:rPr>
        <w:t xml:space="preserve"> isomer and if counterclockwise, </w:t>
      </w:r>
      <w:r w:rsidRPr="001C2B85">
        <w:rPr>
          <w:rFonts w:eastAsia="Calibri" w:cs="Times New Roman"/>
          <w:i/>
          <w:iCs/>
          <w:sz w:val="22"/>
          <w:szCs w:val="22"/>
        </w:rPr>
        <w:t>M-cis-anti</w:t>
      </w:r>
      <w:r w:rsidRPr="001C2B85">
        <w:rPr>
          <w:rFonts w:eastAsia="Calibri" w:cs="Times New Roman"/>
          <w:sz w:val="22"/>
          <w:szCs w:val="22"/>
        </w:rPr>
        <w:t xml:space="preserve"> </w:t>
      </w:r>
      <w:r w:rsidRPr="001C2B85">
        <w:rPr>
          <w:rFonts w:eastAsia="Calibri" w:cs="Times New Roman"/>
          <w:b/>
          <w:bCs/>
          <w:sz w:val="22"/>
          <w:szCs w:val="22"/>
          <w:highlight w:val="yellow"/>
        </w:rPr>
        <w:t>(Figure 1.16, b).</w:t>
      </w:r>
      <w:r w:rsidRPr="001C2B85">
        <w:rPr>
          <w:rFonts w:eastAsia="Calibri" w:cs="Times New Roman"/>
          <w:b/>
          <w:bCs/>
          <w:sz w:val="22"/>
          <w:szCs w:val="22"/>
        </w:rPr>
        <w:t xml:space="preserve"> </w:t>
      </w:r>
      <w:r w:rsidRPr="001C2B85">
        <w:rPr>
          <w:rFonts w:eastAsia="Calibri" w:cs="Times New Roman"/>
          <w:sz w:val="22"/>
          <w:szCs w:val="22"/>
        </w:rPr>
        <w:t xml:space="preserve">Tris-substitution can result in 4 isomers with no further complexity seen other than a general change in N and O pattern </w:t>
      </w:r>
      <w:r w:rsidRPr="001C2B85">
        <w:rPr>
          <w:rFonts w:eastAsia="Calibri" w:cs="Times New Roman"/>
          <w:b/>
          <w:bCs/>
          <w:sz w:val="22"/>
          <w:szCs w:val="22"/>
          <w:highlight w:val="yellow"/>
        </w:rPr>
        <w:t>(Figure 1.16, c)</w:t>
      </w:r>
      <w:r w:rsidRPr="001C2B85">
        <w:rPr>
          <w:rFonts w:eastAsia="Calibri" w:cs="Times New Roman"/>
          <w:sz w:val="22"/>
          <w:szCs w:val="22"/>
        </w:rPr>
        <w:t xml:space="preserve">. Isomers are also possible with tetra-substituted complexes. The tetrakis complexes can be arranged with all the nitrogens on one rhodium metal and the oxygens on the other (4,0), three nitrogens (3,1), or two on each rhodium (2,2). The (2,2) complexes can be further isomerized between </w:t>
      </w:r>
      <w:r w:rsidRPr="001C2B85">
        <w:rPr>
          <w:rFonts w:eastAsia="Calibri" w:cs="Times New Roman"/>
          <w:i/>
          <w:iCs/>
          <w:sz w:val="22"/>
          <w:szCs w:val="22"/>
        </w:rPr>
        <w:t>cis</w:t>
      </w:r>
      <w:r w:rsidRPr="001C2B85">
        <w:rPr>
          <w:rFonts w:eastAsia="Calibri" w:cs="Times New Roman"/>
          <w:sz w:val="22"/>
          <w:szCs w:val="22"/>
        </w:rPr>
        <w:t xml:space="preserve"> or </w:t>
      </w:r>
      <w:r w:rsidRPr="001C2B85">
        <w:rPr>
          <w:rFonts w:eastAsia="Calibri" w:cs="Times New Roman"/>
          <w:i/>
          <w:iCs/>
          <w:sz w:val="22"/>
          <w:szCs w:val="22"/>
        </w:rPr>
        <w:t>trans</w:t>
      </w:r>
      <w:r w:rsidRPr="001C2B85">
        <w:rPr>
          <w:rFonts w:eastAsia="Calibri" w:cs="Times New Roman"/>
          <w:sz w:val="22"/>
          <w:szCs w:val="22"/>
        </w:rPr>
        <w:t xml:space="preserve"> relative to the positions of the nitrogen atoms on each metal. Ligand exchange towards the tetra-substituted species concluded that the </w:t>
      </w:r>
      <w:r w:rsidRPr="001C2B85">
        <w:rPr>
          <w:rFonts w:eastAsia="Calibri" w:cs="Times New Roman"/>
          <w:i/>
          <w:iCs/>
          <w:sz w:val="22"/>
          <w:szCs w:val="22"/>
        </w:rPr>
        <w:t>cis</w:t>
      </w:r>
      <w:r w:rsidRPr="001C2B85">
        <w:rPr>
          <w:rFonts w:eastAsia="Calibri" w:cs="Times New Roman"/>
          <w:sz w:val="22"/>
          <w:szCs w:val="22"/>
        </w:rPr>
        <w:t>-(2,2) isomer is the most thermodynamically favored product of the ligand exchange (</w:t>
      </w:r>
      <w:r w:rsidRPr="001C2B85">
        <w:rPr>
          <w:rFonts w:eastAsia="Calibri" w:cs="Times New Roman"/>
          <w:b/>
          <w:bCs/>
          <w:sz w:val="22"/>
          <w:szCs w:val="22"/>
          <w:highlight w:val="yellow"/>
        </w:rPr>
        <w:t>Figure 1.16, d</w:t>
      </w:r>
      <w:r w:rsidRPr="001C2B85">
        <w:rPr>
          <w:rFonts w:eastAsia="Calibri" w:cs="Times New Roman"/>
          <w:sz w:val="22"/>
          <w:szCs w:val="22"/>
        </w:rPr>
        <w:t>).</w:t>
      </w:r>
      <w:r w:rsidRPr="001C2B85">
        <w:rPr>
          <w:rFonts w:eastAsia="Calibri" w:cs="Times New Roman"/>
          <w:sz w:val="22"/>
          <w:szCs w:val="22"/>
        </w:rPr>
        <w:fldChar w:fldCharType="begin">
          <w:fldData xml:space="preserve">PEVuZE5vdGU+PENpdGU+PEF1dGhvcj5Mb3U8L0F1dGhvcj48WWVhcj4yMDA1PC9ZZWFyPjxSZWNO
dW0+Nzc3PC9SZWNOdW0+PERpc3BsYXlUZXh0PjxzdHlsZSBmYWNlPSJzdXBlcnNjcmlwdCI+ODgs
IDkwPC9zdHlsZT48L0Rpc3BsYXlUZXh0PjxyZWNvcmQ+PHJlYy1udW1iZXI+Nzc3PC9yZWMtbnVt
YmVyPjxmb3JlaWduLWtleXM+PGtleSBhcHA9IkVOIiBkYi1pZD0icHp4dHN3c3hhMHA1dGVldnh6
eXgyOTJrOWVmdnYyMGZhdmUyIiB0aW1lc3RhbXA9IjE1Njc5ODI2ODAiIGd1aWQ9ImIxODhiZGFj
LTAzOTQtNDkwNC05MjQxLTcwYjEwMzcwYmQzMCI+Nzc3PC9rZXk+PC9mb3JlaWduLWtleXM+PHJl
Zi10eXBlIG5hbWU9IkpvdXJuYWwgQXJ0aWNsZSI+MTc8L3JlZi10eXBlPjxjb250cmlidXRvcnM+
PGF1dGhvcnM+PGF1dGhvcj5Mb3UsIFlhbjwvYXV0aG9yPjxhdXRob3I+UmVtYXJjaHVrLCBUcmF2
aXMgUC48L2F1dGhvcj48YXV0aG9yPkNvcmV5LCBFLiBKLjwvYXV0aG9yPjwvYXV0aG9ycz48L2Nv
bnRyaWJ1dG9ycz48dGl0bGVzPjx0aXRsZT48c3R5bGUgZmFjZT0ibm9ybWFsIiBmb250PSJkZWZh
dWx0IiBzaXplPSIxMDAlIj5DYXRhbHlzaXMgb2YgRW5hbnRpb3NlbGVjdGl2ZSBbMisxXS1DeWNs
b2FkZGl0aW9uIFJlYWN0aW9ucyBvZiBFdGh5bCBEaWF6b2FjZXRhdGUgYW5kIFRlcm1pbmFsIEFj
ZXR5bGVuZXMgVXNpbmcgTWl4ZWQtTGlnYW5kIENvbXBsZXhlcyBvZiB0aGUgU2VyaWVzIFJoPC9z
dHlsZT48c3R5bGUgZmFjZT0ic3Vic2NyaXB0IiBmb250PSJkZWZhdWx0IiBzaXplPSIxMDAlIj4y
PC9zdHlsZT48c3R5bGUgZmFjZT0ibm9ybWFsIiBmb250PSJkZWZhdWx0IiBzaXplPSIxMDAlIj4o
UkNPPC9zdHlsZT48c3R5bGUgZmFjZT0ic3Vic2NyaXB0IiBmb250PSJkZWZhdWx0IiBzaXplPSIx
MDAlIj4yPC9zdHlsZT48c3R5bGUgZmFjZT0ibm9ybWFsIiBmb250PSJkZWZhdWx0IiBzaXplPSIx
MDAlIj4pPC9zdHlsZT48c3R5bGUgZmFjZT0ic3Vic2NyaXB0IiBmb250PSJkZWZhdWx0IiBzaXpl
PSIxMDAlIj5uPC9zdHlsZT48c3R5bGUgZmFjZT0ibm9ybWFsIiBmb250PSJkZWZhdWx0IiBzaXpl
PSIxMDAlIj4gKEwqPC9zdHlsZT48c3R5bGUgZmFjZT0ic3Vic2NyaXB0IiBmb250PSJkZWZhdWx0
IiBzaXplPSIxMDAlIj404oCUbjwvc3R5bGU+PHN0eWxlIGZhY2U9Im5vcm1hbCIgZm9udD0iZGVm
YXVsdCIgc2l6ZT0iMTAwJSI+KS4gU3RlcmVvY2hlbWljYWwgSGV1cmlzdGljcyBmb3IgTGlnYW5k
IEV4Y2hhbmdlIGFuZCBDYXRhbHlzdCBTeW50aGVzaXM8L3N0eWxlPjwvdGl0bGU+PHNlY29uZGFy
eS10aXRsZT5Kb3VybmFsIG9mIHRoZSBBbWVyaWNhbiBDaGVtaWNhbCBTb2NpZXR5PC9zZWNvbmRh
cnktdGl0bGU+PC90aXRsZXM+PHBhZ2VzPjE0MjIzLTE0MjMwPC9wYWdlcz48dm9sdW1lPjEyNzwv
dm9sdW1lPjxudW1iZXI+NDE8L251bWJlcj48ZGF0ZXM+PHllYXI+MjAwNTwveWVhcj48cHViLWRh
dGVzPjxkYXRlPjIwMDUvMTAvMDE8L2RhdGU+PC9wdWItZGF0ZXM+PC9kYXRlcz48cHVibGlzaGVy
PkFtZXJpY2FuIENoZW1pY2FsIFNvY2lldHk8L3B1Ymxpc2hlcj48aXNibj4wMDAyLTc4NjM8L2lz
Ym4+PHVybHM+PHJlbGF0ZWQtdXJscz48dXJsPmh0dHA6Ly9keC5kb2kub3JnLzEwLjEwMjEvamEw
NTIyNTR3PC91cmw+PHVybD5odHRwOi8vcHVicy5hY3Mub3JnL2RvaS9wZGZwbHVzLzEwLjEwMjEv
amEwNTIyNTR3PC91cmw+PC9yZWxhdGVkLXVybHM+PC91cmxzPjxlbGVjdHJvbmljLXJlc291cmNl
LW51bT4xMC4xMDIxL2phMDUyMjU0dzwvZWxlY3Ryb25pYy1yZXNvdXJjZS1udW0+PC9yZWNvcmQ+
PC9DaXRlPjxDaXRlPjxBdXRob3I+RG95bGU8L0F1dGhvcj48WWVhcj4xOTk3PC9ZZWFyPjxSZWNO
dW0+ODwvUmVjTnVtPjxyZWNvcmQ+PHJlYy1udW1iZXI+ODwvcmVjLW51bWJlcj48Zm9yZWlnbi1r
ZXlzPjxrZXkgYXBwPSJFTiIgZGItaWQ9InB6eHRzd3N4YTBwNXRlZXZ4enl4MjkyazllZnZ2MjBm
YXZlMiIgdGltZXN0YW1wPSIxNTY3OTY4MTUxIiBndWlkPSIwY2MzMGI1Zi01ZWRhLTQ4MWItYThi
ZS0xYjViOWVmNGU3MzQiPjg8L2tleT48L2ZvcmVpZ24ta2V5cz48cmVmLXR5cGUgbmFtZT0iSm91
cm5hbCBBcnRpY2xlIj4xNzwvcmVmLXR5cGU+PGNvbnRyaWJ1dG9ycz48YXV0aG9ycz48YXV0aG9y
PkRveWxlLCBNLiBQLjwvYXV0aG9yPjxhdXRob3I+UmFhYiwgQy4gRS48L2F1dGhvcj48YXV0aG9y
PlJvb3MsIEcuIEguIFAuPC9hdXRob3I+PGF1dGhvcj5MeW5jaCwgVi48L2F1dGhvcj48YXV0aG9y
PlNpbW9uc2VuLCBTLiBILjwvYXV0aG9yPjwvYXV0aG9ycz48L2NvbnRyaWJ1dG9ycz48dGl0bGVz
Pjx0aXRsZT48c3R5bGUgZmFjZT0ibm9ybWFsIiBmb250PSJkZWZhdWx0IiBzaXplPSIxMDAlIj4o
NCwwKS1EaXJob2RpdW0oSUkpIHRldHJha2lzW21ldGh5bCAxLWFjZXR5bC0yLW94b2ltaWRhem9s
aWRpbmUtNCg8L3N0eWxlPjxzdHlsZSBmYWNlPSJpdGFsaWMiIGZvbnQ9ImRlZmF1bHQiIHNpemU9
IjEwMCUiPlM8L3N0eWxlPjxzdHlsZSBmYWNlPSJub3JtYWwiIGZvbnQ9ImRlZmF1bHQiIHNpemU9
IjEwMCUiPiktY2FyYm94eWxhdGVdLiBJbXBsaWNhdGlvbnMgZm9yIHRoZSBtZWNoYW5pc20gb2Yg
bGlnYW5kIGV4Y2hhbmdlIHJlYWN0aW9uczwvc3R5bGU+PC90aXRsZT48c2Vjb25kYXJ5LXRpdGxl
Pklub3JnYW5pY2EgQ2hpbWljYSBBY3RhPC9zZWNvbmRhcnktdGl0bGU+PC90aXRsZXM+PHBhZ2Vz
PjEzLTE4PC9wYWdlcz48dm9sdW1lPjI2Njwvdm9sdW1lPjxudW1iZXI+MTwvbnVtYmVyPjxkYXRl
cz48eWVhcj4xOTk3PC95ZWFyPjxwdWItZGF0ZXM+PGRhdGU+RGVjPC9kYXRlPjwvcHViLWRhdGVz
PjwvZGF0ZXM+PGlzYm4+MDAyMC0xNjkzPC9pc2JuPjxhY2Nlc3Npb24tbnVtPldPUzpBMTk5N1lK
MzI3MDAwMDQ8L2FjY2Vzc2lvbi1udW0+PHVybHM+PHJlbGF0ZWQtdXJscz48dXJsPjxzdHlsZSBm
YWNlPSJ1bmRlcmxpbmUiIGZvbnQ9ImRlZmF1bHQiIHNpemU9IjEwMCUiPiZsdDtHbyB0byBJU0km
Z3Q7Oi8vV09TOkExOTk3WUozMjcwMDAwNDwvc3R5bGU+PC91cmw+PC9yZWxhdGVkLXVybHM+PC91
cmxzPjxlbGVjdHJvbmljLXJlc291cmNlLW51bT4xMC4xMDE2L3MwMDIwLTE2OTMoOTcpMDU1MjUt
NDwvZWxlY3Ryb25pYy1yZXNvdXJjZS1udW0+PC9yZWNvcmQ+PC9DaXRlPjwvRW5kTm90ZT5=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PEVuZE5vdGU+PENpdGU+PEF1dGhvcj5Mb3U8L0F1dGhvcj48WWVhcj4yMDA1PC9ZZWFyPjxSZWNO
dW0+Nzc3PC9SZWNOdW0+PERpc3BsYXlUZXh0PjxzdHlsZSBmYWNlPSJzdXBlcnNjcmlwdCI+ODgs
IDkwPC9zdHlsZT48L0Rpc3BsYXlUZXh0PjxyZWNvcmQ+PHJlYy1udW1iZXI+Nzc3PC9yZWMtbnVt
YmVyPjxmb3JlaWduLWtleXM+PGtleSBhcHA9IkVOIiBkYi1pZD0icHp4dHN3c3hhMHA1dGVldnh6
eXgyOTJrOWVmdnYyMGZhdmUyIiB0aW1lc3RhbXA9IjE1Njc5ODI2ODAiIGd1aWQ9ImIxODhiZGFj
LTAzOTQtNDkwNC05MjQxLTcwYjEwMzcwYmQzMCI+Nzc3PC9rZXk+PC9mb3JlaWduLWtleXM+PHJl
Zi10eXBlIG5hbWU9IkpvdXJuYWwgQXJ0aWNsZSI+MTc8L3JlZi10eXBlPjxjb250cmlidXRvcnM+
PGF1dGhvcnM+PGF1dGhvcj5Mb3UsIFlhbjwvYXV0aG9yPjxhdXRob3I+UmVtYXJjaHVrLCBUcmF2
aXMgUC48L2F1dGhvcj48YXV0aG9yPkNvcmV5LCBFLiBKLjwvYXV0aG9yPjwvYXV0aG9ycz48L2Nv
bnRyaWJ1dG9ycz48dGl0bGVzPjx0aXRsZT48c3R5bGUgZmFjZT0ibm9ybWFsIiBmb250PSJkZWZh
dWx0IiBzaXplPSIxMDAlIj5DYXRhbHlzaXMgb2YgRW5hbnRpb3NlbGVjdGl2ZSBbMisxXS1DeWNs
b2FkZGl0aW9uIFJlYWN0aW9ucyBvZiBFdGh5bCBEaWF6b2FjZXRhdGUgYW5kIFRlcm1pbmFsIEFj
ZXR5bGVuZXMgVXNpbmcgTWl4ZWQtTGlnYW5kIENvbXBsZXhlcyBvZiB0aGUgU2VyaWVzIFJoPC9z
dHlsZT48c3R5bGUgZmFjZT0ic3Vic2NyaXB0IiBmb250PSJkZWZhdWx0IiBzaXplPSIxMDAlIj4y
PC9zdHlsZT48c3R5bGUgZmFjZT0ibm9ybWFsIiBmb250PSJkZWZhdWx0IiBzaXplPSIxMDAlIj4o
UkNPPC9zdHlsZT48c3R5bGUgZmFjZT0ic3Vic2NyaXB0IiBmb250PSJkZWZhdWx0IiBzaXplPSIx
MDAlIj4yPC9zdHlsZT48c3R5bGUgZmFjZT0ibm9ybWFsIiBmb250PSJkZWZhdWx0IiBzaXplPSIx
MDAlIj4pPC9zdHlsZT48c3R5bGUgZmFjZT0ic3Vic2NyaXB0IiBmb250PSJkZWZhdWx0IiBzaXpl
PSIxMDAlIj5uPC9zdHlsZT48c3R5bGUgZmFjZT0ibm9ybWFsIiBmb250PSJkZWZhdWx0IiBzaXpl
PSIxMDAlIj4gKEwqPC9zdHlsZT48c3R5bGUgZmFjZT0ic3Vic2NyaXB0IiBmb250PSJkZWZhdWx0
IiBzaXplPSIxMDAlIj404oCUbjwvc3R5bGU+PHN0eWxlIGZhY2U9Im5vcm1hbCIgZm9udD0iZGVm
YXVsdCIgc2l6ZT0iMTAwJSI+KS4gU3RlcmVvY2hlbWljYWwgSGV1cmlzdGljcyBmb3IgTGlnYW5k
IEV4Y2hhbmdlIGFuZCBDYXRhbHlzdCBTeW50aGVzaXM8L3N0eWxlPjwvdGl0bGU+PHNlY29uZGFy
eS10aXRsZT5Kb3VybmFsIG9mIHRoZSBBbWVyaWNhbiBDaGVtaWNhbCBTb2NpZXR5PC9zZWNvbmRh
cnktdGl0bGU+PC90aXRsZXM+PHBhZ2VzPjE0MjIzLTE0MjMwPC9wYWdlcz48dm9sdW1lPjEyNzwv
dm9sdW1lPjxudW1iZXI+NDE8L251bWJlcj48ZGF0ZXM+PHllYXI+MjAwNTwveWVhcj48cHViLWRh
dGVzPjxkYXRlPjIwMDUvMTAvMDE8L2RhdGU+PC9wdWItZGF0ZXM+PC9kYXRlcz48cHVibGlzaGVy
PkFtZXJpY2FuIENoZW1pY2FsIFNvY2lldHk8L3B1Ymxpc2hlcj48aXNibj4wMDAyLTc4NjM8L2lz
Ym4+PHVybHM+PHJlbGF0ZWQtdXJscz48dXJsPmh0dHA6Ly9keC5kb2kub3JnLzEwLjEwMjEvamEw
NTIyNTR3PC91cmw+PHVybD5odHRwOi8vcHVicy5hY3Mub3JnL2RvaS9wZGZwbHVzLzEwLjEwMjEv
amEwNTIyNTR3PC91cmw+PC9yZWxhdGVkLXVybHM+PC91cmxzPjxlbGVjdHJvbmljLXJlc291cmNl
LW51bT4xMC4xMDIxL2phMDUyMjU0dzwvZWxlY3Ryb25pYy1yZXNvdXJjZS1udW0+PC9yZWNvcmQ+
PC9DaXRlPjxDaXRlPjxBdXRob3I+RG95bGU8L0F1dGhvcj48WWVhcj4xOTk3PC9ZZWFyPjxSZWNO
dW0+ODwvUmVjTnVtPjxyZWNvcmQ+PHJlYy1udW1iZXI+ODwvcmVjLW51bWJlcj48Zm9yZWlnbi1r
ZXlzPjxrZXkgYXBwPSJFTiIgZGItaWQ9InB6eHRzd3N4YTBwNXRlZXZ4enl4MjkyazllZnZ2MjBm
YXZlMiIgdGltZXN0YW1wPSIxNTY3OTY4MTUxIiBndWlkPSIwY2MzMGI1Zi01ZWRhLTQ4MWItYThi
ZS0xYjViOWVmNGU3MzQiPjg8L2tleT48L2ZvcmVpZ24ta2V5cz48cmVmLXR5cGUgbmFtZT0iSm91
cm5hbCBBcnRpY2xlIj4xNzwvcmVmLXR5cGU+PGNvbnRyaWJ1dG9ycz48YXV0aG9ycz48YXV0aG9y
PkRveWxlLCBNLiBQLjwvYXV0aG9yPjxhdXRob3I+UmFhYiwgQy4gRS48L2F1dGhvcj48YXV0aG9y
PlJvb3MsIEcuIEguIFAuPC9hdXRob3I+PGF1dGhvcj5MeW5jaCwgVi48L2F1dGhvcj48YXV0aG9y
PlNpbW9uc2VuLCBTLiBILjwvYXV0aG9yPjwvYXV0aG9ycz48L2NvbnRyaWJ1dG9ycz48dGl0bGVz
Pjx0aXRsZT48c3R5bGUgZmFjZT0ibm9ybWFsIiBmb250PSJkZWZhdWx0IiBzaXplPSIxMDAlIj4o
NCwwKS1EaXJob2RpdW0oSUkpIHRldHJha2lzW21ldGh5bCAxLWFjZXR5bC0yLW94b2ltaWRhem9s
aWRpbmUtNCg8L3N0eWxlPjxzdHlsZSBmYWNlPSJpdGFsaWMiIGZvbnQ9ImRlZmF1bHQiIHNpemU9
IjEwMCUiPlM8L3N0eWxlPjxzdHlsZSBmYWNlPSJub3JtYWwiIGZvbnQ9ImRlZmF1bHQiIHNpemU9
IjEwMCUiPiktY2FyYm94eWxhdGVdLiBJbXBsaWNhdGlvbnMgZm9yIHRoZSBtZWNoYW5pc20gb2Yg
bGlnYW5kIGV4Y2hhbmdlIHJlYWN0aW9uczwvc3R5bGU+PC90aXRsZT48c2Vjb25kYXJ5LXRpdGxl
Pklub3JnYW5pY2EgQ2hpbWljYSBBY3RhPC9zZWNvbmRhcnktdGl0bGU+PC90aXRsZXM+PHBhZ2Vz
PjEzLTE4PC9wYWdlcz48dm9sdW1lPjI2Njwvdm9sdW1lPjxudW1iZXI+MTwvbnVtYmVyPjxkYXRl
cz48eWVhcj4xOTk3PC95ZWFyPjxwdWItZGF0ZXM+PGRhdGU+RGVjPC9kYXRlPjwvcHViLWRhdGVz
PjwvZGF0ZXM+PGlzYm4+MDAyMC0xNjkzPC9pc2JuPjxhY2Nlc3Npb24tbnVtPldPUzpBMTk5N1lK
MzI3MDAwMDQ8L2FjY2Vzc2lvbi1udW0+PHVybHM+PHJlbGF0ZWQtdXJscz48dXJsPjxzdHlsZSBm
YWNlPSJ1bmRlcmxpbmUiIGZvbnQ9ImRlZmF1bHQiIHNpemU9IjEwMCUiPiZsdDtHbyB0byBJU0km
Z3Q7Oi8vV09TOkExOTk3WUozMjcwMDAwNDwvc3R5bGU+PC91cmw+PC9yZWxhdGVkLXVybHM+PC91
cmxzPjxlbGVjdHJvbmljLXJlc291cmNlLW51bT4xMC4xMDE2L3MwMDIwLTE2OTMoOTcpMDU1MjUt
NDwvZWxlY3Ryb25pYy1yZXNvdXJjZS1udW0+PC9yZWNvcmQ+PC9DaXRlPjwvRW5kTm90ZT5=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1C2B85">
        <w:rPr>
          <w:rFonts w:eastAsia="Calibri" w:cs="Times New Roman"/>
          <w:sz w:val="22"/>
          <w:szCs w:val="22"/>
        </w:rPr>
      </w:r>
      <w:r w:rsidRPr="001C2B85">
        <w:rPr>
          <w:rFonts w:eastAsia="Calibri" w:cs="Times New Roman"/>
          <w:sz w:val="22"/>
          <w:szCs w:val="22"/>
        </w:rPr>
        <w:fldChar w:fldCharType="separate"/>
      </w:r>
      <w:r w:rsidR="001C3BFF" w:rsidRPr="001C3BFF">
        <w:rPr>
          <w:rFonts w:eastAsia="Calibri" w:cs="Times New Roman"/>
          <w:noProof/>
          <w:sz w:val="22"/>
          <w:szCs w:val="22"/>
          <w:vertAlign w:val="superscript"/>
        </w:rPr>
        <w:t>88, 90</w:t>
      </w:r>
      <w:r w:rsidRPr="001C2B85">
        <w:rPr>
          <w:rFonts w:eastAsia="Calibri" w:cs="Times New Roman"/>
          <w:sz w:val="22"/>
          <w:szCs w:val="22"/>
        </w:rPr>
        <w:fldChar w:fldCharType="end"/>
      </w:r>
    </w:p>
    <w:p w14:paraId="3D6C7836" w14:textId="77777777" w:rsidR="00363D91" w:rsidRDefault="00363D91">
      <w:pPr>
        <w:rPr>
          <w:rFonts w:eastAsia="Calibri" w:cs="Times New Roman"/>
          <w:sz w:val="22"/>
          <w:szCs w:val="22"/>
        </w:rPr>
      </w:pPr>
      <w:r>
        <w:rPr>
          <w:rFonts w:eastAsia="Calibri" w:cs="Times New Roman"/>
          <w:sz w:val="22"/>
          <w:szCs w:val="22"/>
        </w:rPr>
        <w:br w:type="page"/>
      </w:r>
    </w:p>
    <w:p w14:paraId="64E8D7AC" w14:textId="52A40420" w:rsidR="00363D91" w:rsidRDefault="00363D91">
      <w:pPr>
        <w:rPr>
          <w:rFonts w:eastAsia="Calibri" w:cs="Times New Roman"/>
          <w:sz w:val="22"/>
          <w:szCs w:val="22"/>
        </w:rPr>
      </w:pPr>
      <w:r>
        <w:rPr>
          <w:noProof/>
        </w:rPr>
        <mc:AlternateContent>
          <mc:Choice Requires="wps">
            <w:drawing>
              <wp:anchor distT="0" distB="0" distL="114300" distR="114300" simplePos="0" relativeHeight="251742208" behindDoc="0" locked="0" layoutInCell="1" allowOverlap="1" wp14:anchorId="793F27D9" wp14:editId="4727DCB6">
                <wp:simplePos x="0" y="0"/>
                <wp:positionH relativeFrom="column">
                  <wp:posOffset>2754</wp:posOffset>
                </wp:positionH>
                <wp:positionV relativeFrom="page">
                  <wp:posOffset>5883007</wp:posOffset>
                </wp:positionV>
                <wp:extent cx="5454650" cy="590550"/>
                <wp:effectExtent l="0" t="0" r="0" b="0"/>
                <wp:wrapTopAndBottom/>
                <wp:docPr id="47" name="Text Box 47"/>
                <wp:cNvGraphicFramePr/>
                <a:graphic xmlns:a="http://schemas.openxmlformats.org/drawingml/2006/main">
                  <a:graphicData uri="http://schemas.microsoft.com/office/word/2010/wordprocessingShape">
                    <wps:wsp>
                      <wps:cNvSpPr txBox="1"/>
                      <wps:spPr>
                        <a:xfrm>
                          <a:off x="0" y="0"/>
                          <a:ext cx="5454650" cy="590550"/>
                        </a:xfrm>
                        <a:prstGeom prst="rect">
                          <a:avLst/>
                        </a:prstGeom>
                        <a:solidFill>
                          <a:prstClr val="white"/>
                        </a:solidFill>
                        <a:ln>
                          <a:noFill/>
                        </a:ln>
                      </wps:spPr>
                      <wps:txbx>
                        <w:txbxContent>
                          <w:p w14:paraId="2B6F1C84" w14:textId="42FD2E1B" w:rsidR="00363D91" w:rsidRPr="000A65AC" w:rsidRDefault="00363D91" w:rsidP="003C6933">
                            <w:pPr>
                              <w:pStyle w:val="Caption"/>
                              <w:rPr>
                                <w:sz w:val="24"/>
                                <w:szCs w:val="24"/>
                              </w:rPr>
                            </w:pPr>
                            <w:bookmarkStart w:id="79" w:name="_Toc96590327"/>
                            <w:r>
                              <w:t xml:space="preserve">Figure </w:t>
                            </w:r>
                            <w:fldSimple w:instr=" STYLEREF 1 \s ">
                              <w:r w:rsidR="00C4698F">
                                <w:rPr>
                                  <w:noProof/>
                                </w:rPr>
                                <w:t>1</w:t>
                              </w:r>
                            </w:fldSimple>
                            <w:r w:rsidR="00C4698F">
                              <w:t>.</w:t>
                            </w:r>
                            <w:fldSimple w:instr=" SEQ Figure \* ARABIC \s 1 ">
                              <w:r w:rsidR="00C4698F">
                                <w:rPr>
                                  <w:noProof/>
                                </w:rPr>
                                <w:t>16</w:t>
                              </w:r>
                            </w:fldSimple>
                            <w:r>
                              <w:t xml:space="preserve"> </w:t>
                            </w:r>
                            <w:r w:rsidRPr="00363D91">
                              <w:t>Possible isomers for heteroleptic Rh(II,II) complexes at a) mono, b)bis, c) tris, and d) tetrakis levels of substitution.</w:t>
                            </w:r>
                            <w:bookmarkEnd w:id="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93F27D9" id="Text Box 47" o:spid="_x0000_s1046" type="#_x0000_t202" style="position:absolute;margin-left:.2pt;margin-top:463.25pt;width:429.5pt;height:46.5pt;z-index:2517422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5xWGwIAAEMEAAAOAAAAZHJzL2Uyb0RvYy54bWysU8Fu2zAMvQ/YPwi6L06CptiMOEWWIsOA&#10;oC2QDj0rshwLkEWNUmJ3Xz9KtpOt22nYRaZJ6lHke1zedY1hZ4Vegy34bDLlTFkJpbbHgn973n74&#10;yJkPwpbCgFUFf1We363ev1u2LldzqMGUChmBWJ+3ruB1CC7PMi9r1Qg/AacsBSvARgT6xWNWomgJ&#10;vTHZfDq9zVrA0iFI5T157/sgXyX8qlIyPFaVV4GZgtPbQjoxnYd4ZqulyI8oXK3l8AzxD69ohLZU&#10;9AJ1L4JgJ9R/QDVaIniowkRCk0FVaalSD9TNbPqmm30tnEq90HC8u4zJ/z9Y+XDeuydkofsMHREY&#10;B9I6n3tyxn66Cpv4pZcyitMIXy9jU11gkpyLm8XN7YJCkmKLT9MF2QSTXW879OGLgoZFo+BItKRp&#10;ifPOhz51TInFPBhdbrUx8ScGNgbZWRCFba2DGsB/yzI25lqIt3rA6MmurUQrdIeO6bLg8/TA6DpA&#10;+UrtI/TK8E5uNRXcCR+eBJIUqC2Sd3ikozLQFhwGi7Ma8Mff/DGfGKIoZy1Jq+D++0mg4sx8tcRd&#10;1OFo4GgcRsOemg1QqzNaHCeTSRcwmNGsEJoXUv06VqGQsJJqFTyM5ib0AqetkWq9TkmkNifCzu6d&#10;jNDjYJ+7F4FuoCUQoQ8wik7kb9jpcxM/bn0KNOpE3XWKw7xJqYn8YaviKvz6n7Kuu7/6CQAA//8D&#10;AFBLAwQUAAYACAAAACEAF6Q/meAAAAAJAQAADwAAAGRycy9kb3ducmV2LnhtbEyPsU7DMBCGdyTe&#10;wTokFkSdliRqQpyqqmCApSJ0YXNjNw7E58h22vD2HBOMd/+n/76rNrMd2Fn70DsUsFwkwDS2TvXY&#10;CTi8P9+vgYUoUcnBoRbwrQNs6uurSpbKXfBNn5vYMSrBUEoBJsax5Dy0RlsZFm7USNnJeSsjjb7j&#10;yssLlduBr5Ik51b2SBeMHPXO6ParmayAffqxN3fT6el1mz74l8O0yz+7Rojbm3n7CCzqOf7B8KtP&#10;6lCT09FNqAIbBKTECShWeQaM4nVW0OZIXLIsMuB1xf9/UP8AAAD//wMAUEsBAi0AFAAGAAgAAAAh&#10;ALaDOJL+AAAA4QEAABMAAAAAAAAAAAAAAAAAAAAAAFtDb250ZW50X1R5cGVzXS54bWxQSwECLQAU&#10;AAYACAAAACEAOP0h/9YAAACUAQAACwAAAAAAAAAAAAAAAAAvAQAAX3JlbHMvLnJlbHNQSwECLQAU&#10;AAYACAAAACEAK4OcVhsCAABDBAAADgAAAAAAAAAAAAAAAAAuAgAAZHJzL2Uyb0RvYy54bWxQSwEC&#10;LQAUAAYACAAAACEAF6Q/meAAAAAJAQAADwAAAAAAAAAAAAAAAAB1BAAAZHJzL2Rvd25yZXYueG1s&#10;UEsFBgAAAAAEAAQA8wAAAIIFAAAAAA==&#10;" stroked="f">
                <v:textbox style="mso-fit-shape-to-text:t" inset="0,0,0,0">
                  <w:txbxContent>
                    <w:p w14:paraId="2B6F1C84" w14:textId="42FD2E1B" w:rsidR="00363D91" w:rsidRPr="000A65AC" w:rsidRDefault="00363D91" w:rsidP="003C6933">
                      <w:pPr>
                        <w:pStyle w:val="Caption"/>
                        <w:rPr>
                          <w:sz w:val="24"/>
                          <w:szCs w:val="24"/>
                        </w:rPr>
                      </w:pPr>
                      <w:bookmarkStart w:id="80" w:name="_Toc96590327"/>
                      <w:r>
                        <w:t xml:space="preserve">Figure </w:t>
                      </w:r>
                      <w:fldSimple w:instr=" STYLEREF 1 \s ">
                        <w:r w:rsidR="00C4698F">
                          <w:rPr>
                            <w:noProof/>
                          </w:rPr>
                          <w:t>1</w:t>
                        </w:r>
                      </w:fldSimple>
                      <w:r w:rsidR="00C4698F">
                        <w:t>.</w:t>
                      </w:r>
                      <w:fldSimple w:instr=" SEQ Figure \* ARABIC \s 1 ">
                        <w:r w:rsidR="00C4698F">
                          <w:rPr>
                            <w:noProof/>
                          </w:rPr>
                          <w:t>16</w:t>
                        </w:r>
                      </w:fldSimple>
                      <w:r>
                        <w:t xml:space="preserve"> </w:t>
                      </w:r>
                      <w:r w:rsidRPr="00363D91">
                        <w:t>Possible isomers for heteroleptic Rh(II,II) complexes at a) mono, b)bis, c) tris, and d) tetrakis levels of substitution.</w:t>
                      </w:r>
                      <w:bookmarkEnd w:id="80"/>
                    </w:p>
                  </w:txbxContent>
                </v:textbox>
                <w10:wrap type="topAndBottom" anchory="page"/>
              </v:shape>
            </w:pict>
          </mc:Fallback>
        </mc:AlternateContent>
      </w:r>
      <w:r w:rsidRPr="005448C2">
        <w:rPr>
          <w:noProof/>
        </w:rPr>
        <w:drawing>
          <wp:anchor distT="0" distB="0" distL="114300" distR="114300" simplePos="0" relativeHeight="251740160" behindDoc="0" locked="0" layoutInCell="1" allowOverlap="1" wp14:anchorId="047E1A5E" wp14:editId="1664E043">
            <wp:simplePos x="0" y="0"/>
            <wp:positionH relativeFrom="column">
              <wp:posOffset>2540</wp:posOffset>
            </wp:positionH>
            <wp:positionV relativeFrom="page">
              <wp:posOffset>914400</wp:posOffset>
            </wp:positionV>
            <wp:extent cx="5454650" cy="4914900"/>
            <wp:effectExtent l="0" t="0" r="0" b="0"/>
            <wp:wrapTopAndBottom/>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454650" cy="4914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libri" w:cs="Times New Roman"/>
          <w:sz w:val="22"/>
          <w:szCs w:val="22"/>
        </w:rPr>
        <w:br w:type="page"/>
      </w:r>
    </w:p>
    <w:p w14:paraId="48567DB2" w14:textId="46D2951F" w:rsidR="008251C6" w:rsidRPr="008251C6" w:rsidRDefault="000870AD" w:rsidP="008251C6">
      <w:pPr>
        <w:spacing w:after="160" w:line="360" w:lineRule="auto"/>
        <w:jc w:val="both"/>
        <w:rPr>
          <w:rFonts w:eastAsia="Calibri" w:cs="Times New Roman"/>
          <w:sz w:val="22"/>
          <w:szCs w:val="22"/>
        </w:rPr>
      </w:pPr>
      <w:r>
        <w:rPr>
          <w:rFonts w:eastAsia="Calibri" w:cs="Times New Roman"/>
          <w:sz w:val="22"/>
          <w:szCs w:val="22"/>
        </w:rPr>
        <w:tab/>
      </w:r>
      <w:r w:rsidR="001C2B85" w:rsidRPr="001C2B85">
        <w:rPr>
          <w:rFonts w:eastAsia="Calibri" w:cs="Times New Roman"/>
          <w:sz w:val="22"/>
          <w:szCs w:val="22"/>
        </w:rPr>
        <w:t xml:space="preserve">A common method for heteroleptic complex synthesis involves using a more labile bridging ligand to control the extent of ligand exchange and obtain the desired substitution pattern. </w:t>
      </w:r>
      <w:r w:rsidR="008251C6" w:rsidRPr="008251C6">
        <w:rPr>
          <w:rFonts w:eastAsia="Calibri" w:cs="Times New Roman"/>
          <w:sz w:val="22"/>
          <w:szCs w:val="22"/>
        </w:rPr>
        <w:t>This has been accomplished by using mixed acetate/trifluoroacetate complexes, Rh</w:t>
      </w:r>
      <w:r w:rsidR="008251C6" w:rsidRPr="008251C6">
        <w:rPr>
          <w:rFonts w:eastAsia="Calibri" w:cs="Times New Roman"/>
          <w:sz w:val="22"/>
          <w:szCs w:val="22"/>
          <w:vertAlign w:val="subscript"/>
        </w:rPr>
        <w:t>2</w:t>
      </w:r>
      <w:r w:rsidR="008251C6" w:rsidRPr="008251C6">
        <w:rPr>
          <w:rFonts w:eastAsia="Calibri" w:cs="Times New Roman"/>
          <w:sz w:val="22"/>
          <w:szCs w:val="22"/>
        </w:rPr>
        <w:t>(OAc)</w:t>
      </w:r>
      <w:r w:rsidR="008251C6" w:rsidRPr="008251C6">
        <w:rPr>
          <w:rFonts w:eastAsia="Calibri" w:cs="Times New Roman"/>
          <w:sz w:val="22"/>
          <w:szCs w:val="22"/>
          <w:vertAlign w:val="subscript"/>
        </w:rPr>
        <w:t>n</w:t>
      </w:r>
      <w:r w:rsidR="008251C6" w:rsidRPr="008251C6">
        <w:rPr>
          <w:rFonts w:eastAsia="Calibri" w:cs="Times New Roman"/>
          <w:sz w:val="22"/>
          <w:szCs w:val="22"/>
        </w:rPr>
        <w:t>(TFA)</w:t>
      </w:r>
      <w:r w:rsidR="008251C6" w:rsidRPr="008251C6">
        <w:rPr>
          <w:rFonts w:eastAsia="Calibri" w:cs="Times New Roman"/>
          <w:sz w:val="22"/>
          <w:szCs w:val="22"/>
          <w:vertAlign w:val="subscript"/>
        </w:rPr>
        <w:t>4-n</w:t>
      </w:r>
      <w:r w:rsidR="008251C6" w:rsidRPr="008251C6">
        <w:rPr>
          <w:rFonts w:eastAsia="Calibri" w:cs="Times New Roman"/>
          <w:sz w:val="22"/>
          <w:szCs w:val="22"/>
        </w:rPr>
        <w:t xml:space="preserve">, as the starting material and exchanging the more labile trifluoroacetate ligands for the desired bridging ligand </w:t>
      </w:r>
      <w:r w:rsidR="008251C6" w:rsidRPr="008251C6">
        <w:rPr>
          <w:rFonts w:eastAsia="Calibri" w:cs="Times New Roman"/>
          <w:b/>
          <w:bCs/>
          <w:sz w:val="22"/>
          <w:szCs w:val="22"/>
          <w:highlight w:val="yellow"/>
        </w:rPr>
        <w:t>(Figure 1.17, a</w:t>
      </w:r>
      <w:r w:rsidR="008251C6" w:rsidRPr="008251C6">
        <w:rPr>
          <w:rFonts w:eastAsia="Calibri" w:cs="Times New Roman"/>
          <w:sz w:val="22"/>
          <w:szCs w:val="22"/>
        </w:rPr>
        <w:t>).</w:t>
      </w:r>
      <w:r w:rsidR="008251C6" w:rsidRPr="008251C6">
        <w:rPr>
          <w:rFonts w:eastAsia="Calibri" w:cs="Times New Roman"/>
          <w:sz w:val="22"/>
          <w:szCs w:val="22"/>
        </w:rPr>
        <w:fldChar w:fldCharType="begin"/>
      </w:r>
      <w:r w:rsidR="001C3BFF">
        <w:rPr>
          <w:rFonts w:eastAsia="Calibri" w:cs="Times New Roman"/>
          <w:sz w:val="22"/>
          <w:szCs w:val="22"/>
        </w:rPr>
        <w:instrText xml:space="preserve"> ADDIN EN.CITE &lt;EndNote&gt;&lt;Cite&gt;&lt;Author&gt;Abshire&lt;/Author&gt;&lt;Year&gt;2021&lt;/Year&gt;&lt;RecNum&gt;2042&lt;/RecNum&gt;&lt;DisplayText&gt;&lt;style face="superscript"&gt;41&lt;/style&gt;&lt;/DisplayText&gt;&lt;record&gt;&lt;rec-number&gt;2042&lt;/rec-number&gt;&lt;foreign-keys&gt;&lt;key app="EN" db-id="pzxtswsxa0p5teevxzyx292k9efvv20fave2" timestamp="1640627576" guid="802276b3-06ae-474a-9c2e-0ebdc44cacf3"&gt;2042&lt;/key&gt;&lt;/foreign-keys&gt;&lt;ref-type name="Journal Article"&gt;17&lt;/ref-type&gt;&lt;contributors&gt;&lt;authors&gt;&lt;author&gt;Abshire, Anthony&lt;/author&gt;&lt;author&gt;Moore, Desiree&lt;/author&gt;&lt;author&gt;Courtney, Jobe&lt;/author&gt;&lt;author&gt;Darko, Ampofo&lt;/author&gt;&lt;/authors&gt;&lt;/contributors&gt;&lt;titles&gt;&lt;title&gt;Heteroleptic dirhodium(ii,ii) paddlewheel complexes as carbene transfer catalysts&lt;/title&gt;&lt;secondary-title&gt;Organic &amp;amp; Biomolecular Chemistry&lt;/secondary-title&gt;&lt;/titles&gt;&lt;periodical&gt;&lt;full-title&gt;Organic &amp;amp; Biomolecular Chemistry&lt;/full-title&gt;&lt;abbr-1&gt;Org Biomol Chem&lt;/abbr-1&gt;&lt;/periodical&gt;&lt;pages&gt;8886-8905&lt;/pages&gt;&lt;volume&gt;19&lt;/volume&gt;&lt;number&gt;41&lt;/number&gt;&lt;dates&gt;&lt;year&gt;2021&lt;/year&gt;&lt;/dates&gt;&lt;publisher&gt;The Royal Society of Chemistry&lt;/publisher&gt;&lt;isbn&gt;1477-0520&lt;/isbn&gt;&lt;work-type&gt;10.1039/D1OB01414E&lt;/work-type&gt;&lt;urls&gt;&lt;related-urls&gt;&lt;url&gt;http://dx.doi.org/10.1039/D1OB01414E&lt;/url&gt;&lt;/related-urls&gt;&lt;/urls&gt;&lt;electronic-resource-num&gt;10.1039/D1OB01414E&lt;/electronic-resource-num&gt;&lt;/record&gt;&lt;/Cite&gt;&lt;/EndNote&gt;</w:instrText>
      </w:r>
      <w:r w:rsidR="008251C6" w:rsidRPr="008251C6">
        <w:rPr>
          <w:rFonts w:eastAsia="Calibri" w:cs="Times New Roman"/>
          <w:sz w:val="22"/>
          <w:szCs w:val="22"/>
        </w:rPr>
        <w:fldChar w:fldCharType="separate"/>
      </w:r>
      <w:r w:rsidR="001C3BFF" w:rsidRPr="001C3BFF">
        <w:rPr>
          <w:rFonts w:eastAsia="Calibri" w:cs="Times New Roman"/>
          <w:noProof/>
          <w:sz w:val="22"/>
          <w:szCs w:val="22"/>
          <w:vertAlign w:val="superscript"/>
        </w:rPr>
        <w:t>41</w:t>
      </w:r>
      <w:r w:rsidR="008251C6" w:rsidRPr="008251C6">
        <w:rPr>
          <w:rFonts w:eastAsia="Calibri" w:cs="Times New Roman"/>
          <w:sz w:val="22"/>
          <w:szCs w:val="22"/>
        </w:rPr>
        <w:fldChar w:fldCharType="end"/>
      </w:r>
      <w:r w:rsidR="008251C6" w:rsidRPr="008251C6">
        <w:rPr>
          <w:rFonts w:eastAsia="Calibri" w:cs="Times New Roman"/>
          <w:sz w:val="22"/>
          <w:szCs w:val="22"/>
        </w:rPr>
        <w:t xml:space="preserve"> The bis-substituted species, Rh</w:t>
      </w:r>
      <w:r w:rsidR="008251C6" w:rsidRPr="008251C6">
        <w:rPr>
          <w:rFonts w:eastAsia="Calibri" w:cs="Times New Roman"/>
          <w:sz w:val="22"/>
          <w:szCs w:val="22"/>
          <w:vertAlign w:val="subscript"/>
        </w:rPr>
        <w:t>2</w:t>
      </w:r>
      <w:r w:rsidR="008251C6" w:rsidRPr="008251C6">
        <w:rPr>
          <w:rFonts w:eastAsia="Calibri" w:cs="Times New Roman"/>
          <w:sz w:val="22"/>
          <w:szCs w:val="22"/>
        </w:rPr>
        <w:t>(OAc)</w:t>
      </w:r>
      <w:r w:rsidR="008251C6" w:rsidRPr="008251C6">
        <w:rPr>
          <w:rFonts w:eastAsia="Calibri" w:cs="Times New Roman"/>
          <w:sz w:val="22"/>
          <w:szCs w:val="22"/>
          <w:vertAlign w:val="subscript"/>
        </w:rPr>
        <w:t>2</w:t>
      </w:r>
      <w:r w:rsidR="008251C6" w:rsidRPr="008251C6">
        <w:rPr>
          <w:rFonts w:eastAsia="Calibri" w:cs="Times New Roman"/>
          <w:sz w:val="22"/>
          <w:szCs w:val="22"/>
        </w:rPr>
        <w:t>(TFA)</w:t>
      </w:r>
      <w:r w:rsidR="008251C6" w:rsidRPr="008251C6">
        <w:rPr>
          <w:rFonts w:eastAsia="Calibri" w:cs="Times New Roman"/>
          <w:sz w:val="22"/>
          <w:szCs w:val="22"/>
          <w:vertAlign w:val="subscript"/>
        </w:rPr>
        <w:t>2</w:t>
      </w:r>
      <w:r w:rsidR="008251C6" w:rsidRPr="008251C6">
        <w:rPr>
          <w:rFonts w:eastAsia="Calibri" w:cs="Times New Roman"/>
          <w:sz w:val="22"/>
          <w:szCs w:val="22"/>
        </w:rPr>
        <w:t xml:space="preserve">, can be synthesized as either a </w:t>
      </w:r>
      <w:r w:rsidR="008251C6" w:rsidRPr="008251C6">
        <w:rPr>
          <w:rFonts w:eastAsia="Calibri" w:cs="Times New Roman"/>
          <w:i/>
          <w:iCs/>
          <w:sz w:val="22"/>
          <w:szCs w:val="22"/>
        </w:rPr>
        <w:t>cis</w:t>
      </w:r>
      <w:r w:rsidR="008251C6" w:rsidRPr="008251C6">
        <w:rPr>
          <w:rFonts w:eastAsia="Calibri" w:cs="Times New Roman"/>
          <w:sz w:val="22"/>
          <w:szCs w:val="22"/>
        </w:rPr>
        <w:t xml:space="preserve"> or </w:t>
      </w:r>
      <w:r w:rsidR="008251C6" w:rsidRPr="008251C6">
        <w:rPr>
          <w:rFonts w:eastAsia="Calibri" w:cs="Times New Roman"/>
          <w:i/>
          <w:iCs/>
          <w:sz w:val="22"/>
          <w:szCs w:val="22"/>
        </w:rPr>
        <w:t>trans</w:t>
      </w:r>
      <w:r w:rsidR="008251C6" w:rsidRPr="008251C6">
        <w:rPr>
          <w:rFonts w:eastAsia="Calibri" w:cs="Times New Roman"/>
          <w:sz w:val="22"/>
          <w:szCs w:val="22"/>
        </w:rPr>
        <w:t xml:space="preserve"> isomer and has been used by Corey and co-workers for the synthesis of diphenyl-</w:t>
      </w:r>
      <w:r w:rsidR="008251C6" w:rsidRPr="008251C6">
        <w:rPr>
          <w:rFonts w:eastAsia="Calibri" w:cs="Times New Roman"/>
          <w:i/>
          <w:iCs/>
          <w:sz w:val="22"/>
          <w:szCs w:val="22"/>
        </w:rPr>
        <w:t>N</w:t>
      </w:r>
      <w:r w:rsidR="008251C6" w:rsidRPr="008251C6">
        <w:rPr>
          <w:rFonts w:eastAsia="Calibri" w:cs="Times New Roman"/>
          <w:sz w:val="22"/>
          <w:szCs w:val="22"/>
        </w:rPr>
        <w:t>-</w:t>
      </w:r>
      <w:proofErr w:type="spellStart"/>
      <w:r w:rsidR="008251C6" w:rsidRPr="008251C6">
        <w:rPr>
          <w:rFonts w:eastAsia="Calibri" w:cs="Times New Roman"/>
          <w:sz w:val="22"/>
          <w:szCs w:val="22"/>
        </w:rPr>
        <w:t>triflylimidazolidinone</w:t>
      </w:r>
      <w:proofErr w:type="spellEnd"/>
      <w:r w:rsidR="008251C6" w:rsidRPr="008251C6">
        <w:rPr>
          <w:rFonts w:eastAsia="Calibri" w:cs="Times New Roman"/>
          <w:sz w:val="22"/>
          <w:szCs w:val="22"/>
        </w:rPr>
        <w:t xml:space="preserve"> (DPTI) ligated complexes, Rh</w:t>
      </w:r>
      <w:r w:rsidR="008251C6" w:rsidRPr="008251C6">
        <w:rPr>
          <w:rFonts w:eastAsia="Calibri" w:cs="Times New Roman"/>
          <w:sz w:val="22"/>
          <w:szCs w:val="22"/>
          <w:vertAlign w:val="subscript"/>
        </w:rPr>
        <w:t>2</w:t>
      </w:r>
      <w:r w:rsidR="008251C6" w:rsidRPr="008251C6">
        <w:rPr>
          <w:rFonts w:eastAsia="Calibri" w:cs="Times New Roman"/>
          <w:sz w:val="22"/>
          <w:szCs w:val="22"/>
        </w:rPr>
        <w:t>(DPTI)</w:t>
      </w:r>
      <w:r w:rsidR="008251C6" w:rsidRPr="008251C6">
        <w:rPr>
          <w:rFonts w:eastAsia="Calibri" w:cs="Times New Roman"/>
          <w:sz w:val="22"/>
          <w:szCs w:val="22"/>
          <w:vertAlign w:val="subscript"/>
        </w:rPr>
        <w:t>4-n</w:t>
      </w:r>
      <w:r w:rsidR="008251C6" w:rsidRPr="008251C6">
        <w:rPr>
          <w:rFonts w:eastAsia="Calibri" w:cs="Times New Roman"/>
          <w:sz w:val="22"/>
          <w:szCs w:val="22"/>
        </w:rPr>
        <w:t>(OAc)</w:t>
      </w:r>
      <w:r w:rsidR="008251C6" w:rsidRPr="008251C6">
        <w:rPr>
          <w:rFonts w:eastAsia="Calibri" w:cs="Times New Roman"/>
          <w:sz w:val="22"/>
          <w:szCs w:val="22"/>
          <w:vertAlign w:val="subscript"/>
        </w:rPr>
        <w:t>n</w:t>
      </w:r>
      <w:r w:rsidR="008251C6" w:rsidRPr="008251C6">
        <w:rPr>
          <w:rFonts w:eastAsia="Calibri" w:cs="Times New Roman"/>
          <w:sz w:val="22"/>
          <w:szCs w:val="22"/>
        </w:rPr>
        <w:t>.</w:t>
      </w:r>
      <w:r w:rsidR="008251C6" w:rsidRPr="008251C6">
        <w:rPr>
          <w:rFonts w:eastAsia="Calibri" w:cs="Times New Roman"/>
          <w:sz w:val="22"/>
          <w:szCs w:val="22"/>
        </w:rPr>
        <w:fldChar w:fldCharType="begin"/>
      </w:r>
      <w:r w:rsidR="001C3BFF">
        <w:rPr>
          <w:rFonts w:eastAsia="Calibri" w:cs="Times New Roman"/>
          <w:sz w:val="22"/>
          <w:szCs w:val="22"/>
        </w:rPr>
        <w:instrText xml:space="preserve"> ADDIN EN.CITE &lt;EndNote&gt;&lt;Cite&gt;&lt;Author&gt;Lou&lt;/Author&gt;&lt;Year&gt;2005&lt;/Year&gt;&lt;RecNum&gt;777&lt;/RecNum&gt;&lt;DisplayText&gt;&lt;style face="superscript"&gt;88&lt;/style&gt;&lt;/DisplayText&gt;&lt;record&gt;&lt;rec-number&gt;777&lt;/rec-number&gt;&lt;foreign-keys&gt;&lt;key app="EN" db-id="pzxtswsxa0p5teevxzyx292k9efvv20fave2" timestamp="1567982680" guid="b188bdac-0394-4904-9241-70b10370bd30"&gt;777&lt;/key&gt;&lt;/foreign-keys&gt;&lt;ref-type name="Journal Article"&gt;17&lt;/ref-type&gt;&lt;contributors&gt;&lt;authors&gt;&lt;author&gt;Lou, Yan&lt;/author&gt;&lt;author&gt;Remarchuk, Travis P.&lt;/author&gt;&lt;author&gt;Corey, E. J.&lt;/author&gt;&lt;/authors&gt;&lt;/contributors&gt;&lt;titles&gt;&lt;title&gt;&lt;style face="normal" font="default" size="100%"&gt;Catalysis of Enantioselective [2+1]-Cycloaddition Reactions of Ethyl Diazoacetate and Terminal Acetylenes Using Mixed-Ligand Complexes of the Series Rh&lt;/style&gt;&lt;style face="subscript" font="default" size="100%"&gt;2&lt;/style&gt;&lt;style face="normal" font="default" size="100%"&gt;(RCO&lt;/style&gt;&lt;style face="subscript" font="default" size="100%"&gt;2&lt;/style&gt;&lt;style face="normal" font="default" size="100%"&gt;)&lt;/style&gt;&lt;style face="subscript" font="default" size="100%"&gt;n&lt;/style&gt;&lt;style face="normal" font="default" size="100%"&gt; (L*&lt;/style&gt;&lt;style face="subscript" font="default" size="100%"&gt;4—n&lt;/style&gt;&lt;style face="normal" font="default" size="100%"&gt;). Stereochemical Heuristics for Ligand Exchange and Catalyst Synthesis&lt;/style&gt;&lt;/title&gt;&lt;secondary-title&gt;Journal of the American Chemical Society&lt;/secondary-title&gt;&lt;/titles&gt;&lt;pages&gt;14223-14230&lt;/pages&gt;&lt;volume&gt;127&lt;/volume&gt;&lt;number&gt;41&lt;/number&gt;&lt;dates&gt;&lt;year&gt;2005&lt;/year&gt;&lt;pub-dates&gt;&lt;date&gt;2005/10/01&lt;/date&gt;&lt;/pub-dates&gt;&lt;/dates&gt;&lt;publisher&gt;American Chemical Society&lt;/publisher&gt;&lt;isbn&gt;0002-7863&lt;/isbn&gt;&lt;urls&gt;&lt;related-urls&gt;&lt;url&gt;http://dx.doi.org/10.1021/ja052254w&lt;/url&gt;&lt;url&gt;http://pubs.acs.org/doi/pdfplus/10.1021/ja052254w&lt;/url&gt;&lt;/related-urls&gt;&lt;/urls&gt;&lt;electronic-resource-num&gt;10.1021/ja052254w&lt;/electronic-resource-num&gt;&lt;/record&gt;&lt;/Cite&gt;&lt;/EndNote&gt;</w:instrText>
      </w:r>
      <w:r w:rsidR="008251C6" w:rsidRPr="008251C6">
        <w:rPr>
          <w:rFonts w:eastAsia="Calibri" w:cs="Times New Roman"/>
          <w:sz w:val="22"/>
          <w:szCs w:val="22"/>
        </w:rPr>
        <w:fldChar w:fldCharType="separate"/>
      </w:r>
      <w:r w:rsidR="001C3BFF" w:rsidRPr="001C3BFF">
        <w:rPr>
          <w:rFonts w:eastAsia="Calibri" w:cs="Times New Roman"/>
          <w:noProof/>
          <w:sz w:val="22"/>
          <w:szCs w:val="22"/>
          <w:vertAlign w:val="superscript"/>
        </w:rPr>
        <w:t>88</w:t>
      </w:r>
      <w:r w:rsidR="008251C6" w:rsidRPr="008251C6">
        <w:rPr>
          <w:rFonts w:eastAsia="Calibri" w:cs="Times New Roman"/>
          <w:sz w:val="22"/>
          <w:szCs w:val="22"/>
        </w:rPr>
        <w:fldChar w:fldCharType="end"/>
      </w:r>
      <w:r w:rsidR="008251C6" w:rsidRPr="008251C6">
        <w:rPr>
          <w:rFonts w:eastAsia="Calibri" w:cs="Times New Roman"/>
          <w:sz w:val="22"/>
          <w:szCs w:val="22"/>
        </w:rPr>
        <w:t xml:space="preserve"> Charette and co-workers successfully synthesized heteroleptic complexes with different carboxylates by reacting Rh</w:t>
      </w:r>
      <w:r w:rsidR="008251C6" w:rsidRPr="008251C6">
        <w:rPr>
          <w:rFonts w:eastAsia="Calibri" w:cs="Times New Roman"/>
          <w:sz w:val="22"/>
          <w:szCs w:val="22"/>
          <w:vertAlign w:val="subscript"/>
        </w:rPr>
        <w:t>2</w:t>
      </w:r>
      <w:r w:rsidR="008251C6" w:rsidRPr="008251C6">
        <w:rPr>
          <w:rFonts w:eastAsia="Calibri" w:cs="Times New Roman"/>
          <w:sz w:val="22"/>
          <w:szCs w:val="22"/>
        </w:rPr>
        <w:t>(OAc)</w:t>
      </w:r>
      <w:r w:rsidR="008251C6" w:rsidRPr="008251C6">
        <w:rPr>
          <w:rFonts w:eastAsia="Calibri" w:cs="Times New Roman"/>
          <w:sz w:val="22"/>
          <w:szCs w:val="22"/>
          <w:vertAlign w:val="subscript"/>
        </w:rPr>
        <w:t>4</w:t>
      </w:r>
      <w:r w:rsidR="008251C6" w:rsidRPr="008251C6">
        <w:rPr>
          <w:rFonts w:eastAsia="Calibri" w:cs="Times New Roman"/>
          <w:sz w:val="22"/>
          <w:szCs w:val="22"/>
        </w:rPr>
        <w:t xml:space="preserve"> with two equivalents of ligands </w:t>
      </w:r>
      <w:r w:rsidR="008251C6" w:rsidRPr="008251C6">
        <w:rPr>
          <w:rFonts w:eastAsia="Calibri" w:cs="Times New Roman"/>
          <w:b/>
          <w:bCs/>
          <w:sz w:val="22"/>
          <w:szCs w:val="22"/>
        </w:rPr>
        <w:t xml:space="preserve">A </w:t>
      </w:r>
      <w:r w:rsidR="008251C6" w:rsidRPr="008251C6">
        <w:rPr>
          <w:rFonts w:eastAsia="Calibri" w:cs="Times New Roman"/>
          <w:sz w:val="22"/>
          <w:szCs w:val="22"/>
        </w:rPr>
        <w:t xml:space="preserve">and </w:t>
      </w:r>
      <w:r w:rsidR="008251C6" w:rsidRPr="008251C6">
        <w:rPr>
          <w:rFonts w:eastAsia="Calibri" w:cs="Times New Roman"/>
          <w:b/>
          <w:bCs/>
          <w:sz w:val="22"/>
          <w:szCs w:val="22"/>
        </w:rPr>
        <w:t xml:space="preserve">B </w:t>
      </w:r>
      <w:r w:rsidR="008251C6" w:rsidRPr="008251C6">
        <w:rPr>
          <w:rFonts w:eastAsia="Calibri" w:cs="Times New Roman"/>
          <w:sz w:val="22"/>
          <w:szCs w:val="22"/>
        </w:rPr>
        <w:t xml:space="preserve">in </w:t>
      </w:r>
      <w:proofErr w:type="spellStart"/>
      <w:r w:rsidR="008251C6" w:rsidRPr="008251C6">
        <w:rPr>
          <w:rFonts w:eastAsia="Calibri" w:cs="Times New Roman"/>
          <w:sz w:val="22"/>
          <w:szCs w:val="22"/>
        </w:rPr>
        <w:t>PhCl</w:t>
      </w:r>
      <w:proofErr w:type="spellEnd"/>
      <w:r w:rsidR="008251C6" w:rsidRPr="008251C6">
        <w:rPr>
          <w:rFonts w:eastAsia="Calibri" w:cs="Times New Roman"/>
          <w:b/>
          <w:bCs/>
          <w:sz w:val="22"/>
          <w:szCs w:val="22"/>
        </w:rPr>
        <w:t xml:space="preserve"> </w:t>
      </w:r>
      <w:r w:rsidR="008251C6" w:rsidRPr="008251C6">
        <w:rPr>
          <w:rFonts w:eastAsia="Calibri" w:cs="Times New Roman"/>
          <w:b/>
          <w:bCs/>
          <w:sz w:val="22"/>
          <w:szCs w:val="22"/>
          <w:highlight w:val="yellow"/>
        </w:rPr>
        <w:t>(Figure 1.17, b)</w:t>
      </w:r>
      <w:r w:rsidR="008251C6" w:rsidRPr="008251C6">
        <w:rPr>
          <w:rFonts w:eastAsia="Calibri" w:cs="Times New Roman"/>
          <w:sz w:val="22"/>
          <w:szCs w:val="22"/>
        </w:rPr>
        <w:t>.</w:t>
      </w:r>
      <w:r w:rsidR="008251C6" w:rsidRPr="008251C6">
        <w:rPr>
          <w:rFonts w:eastAsia="Calibri" w:cs="Times New Roman"/>
          <w:sz w:val="22"/>
          <w:szCs w:val="22"/>
        </w:rPr>
        <w:fldChar w:fldCharType="begin"/>
      </w:r>
      <w:r w:rsidR="001C3BFF">
        <w:rPr>
          <w:rFonts w:eastAsia="Calibri" w:cs="Times New Roman"/>
          <w:sz w:val="22"/>
          <w:szCs w:val="22"/>
        </w:rPr>
        <w:instrText xml:space="preserve"> ADDIN EN.CITE &lt;EndNote&gt;&lt;Cite&gt;&lt;Author&gt;Lindsay&lt;/Author&gt;&lt;Year&gt;2012&lt;/Year&gt;&lt;RecNum&gt;696&lt;/RecNum&gt;&lt;DisplayText&gt;&lt;style face="superscript"&gt;91&lt;/style&gt;&lt;/DisplayText&gt;&lt;record&gt;&lt;rec-number&gt;696&lt;/rec-number&gt;&lt;foreign-keys&gt;&lt;key app="EN" db-id="pzxtswsxa0p5teevxzyx292k9efvv20fave2" timestamp="1567982568" guid="75967512-d15e-4ac4-91c0-276d8a915c87"&gt;696&lt;/key&gt;&lt;/foreign-keys&gt;&lt;ref-type name="Journal Article"&gt;17&lt;/ref-type&gt;&lt;contributors&gt;&lt;authors&gt;&lt;author&gt;Lindsay, V. N. G.&lt;/author&gt;&lt;author&gt;Charette, A. B.&lt;/author&gt;&lt;/authors&gt;&lt;/contributors&gt;&lt;titles&gt;&lt;title&gt;Design and Synthesis of Chiral Heteroleptic Rhodium(II) Carboxylate Catalysts: Experimental Investigation of Halogen Bond Rigidification Effects in Asymmetric Cyclopropanation&lt;/title&gt;&lt;secondary-title&gt;ACS Catalysis&lt;/secondary-title&gt;&lt;/titles&gt;&lt;periodical&gt;&lt;full-title&gt;ACS Catalysis&lt;/full-title&gt;&lt;/periodical&gt;&lt;pages&gt;1221-1225&lt;/pages&gt;&lt;volume&gt;2&lt;/volume&gt;&lt;number&gt;6&lt;/number&gt;&lt;dates&gt;&lt;year&gt;2012&lt;/year&gt;&lt;pub-dates&gt;&lt;date&gt;Jun&lt;/date&gt;&lt;/pub-dates&gt;&lt;/dates&gt;&lt;isbn&gt;2155-5435&lt;/isbn&gt;&lt;accession-num&gt;WOS:000304682600037&lt;/accession-num&gt;&lt;urls&gt;&lt;related-urls&gt;&lt;url&gt;http://pubs.acs.org/doi/pdfplus/10.1021/cs300214v&lt;/url&gt;&lt;/related-urls&gt;&lt;/urls&gt;&lt;electronic-resource-num&gt;10.1021/cs300214v&lt;/electronic-resource-num&gt;&lt;/record&gt;&lt;/Cite&gt;&lt;/EndNote&gt;</w:instrText>
      </w:r>
      <w:r w:rsidR="008251C6" w:rsidRPr="008251C6">
        <w:rPr>
          <w:rFonts w:eastAsia="Calibri" w:cs="Times New Roman"/>
          <w:sz w:val="22"/>
          <w:szCs w:val="22"/>
        </w:rPr>
        <w:fldChar w:fldCharType="separate"/>
      </w:r>
      <w:r w:rsidR="001C3BFF" w:rsidRPr="001C3BFF">
        <w:rPr>
          <w:rFonts w:eastAsia="Calibri" w:cs="Times New Roman"/>
          <w:noProof/>
          <w:sz w:val="22"/>
          <w:szCs w:val="22"/>
          <w:vertAlign w:val="superscript"/>
        </w:rPr>
        <w:t>91</w:t>
      </w:r>
      <w:r w:rsidR="008251C6" w:rsidRPr="008251C6">
        <w:rPr>
          <w:rFonts w:eastAsia="Calibri" w:cs="Times New Roman"/>
          <w:sz w:val="22"/>
          <w:szCs w:val="22"/>
        </w:rPr>
        <w:fldChar w:fldCharType="end"/>
      </w:r>
      <w:r w:rsidR="008251C6" w:rsidRPr="008251C6">
        <w:rPr>
          <w:rFonts w:eastAsia="Calibri" w:cs="Times New Roman"/>
          <w:sz w:val="22"/>
          <w:szCs w:val="22"/>
        </w:rPr>
        <w:t xml:space="preserve"> Ligand </w:t>
      </w:r>
      <w:r w:rsidR="008251C6" w:rsidRPr="008251C6">
        <w:rPr>
          <w:rFonts w:eastAsia="Calibri" w:cs="Times New Roman"/>
          <w:b/>
          <w:bCs/>
          <w:sz w:val="22"/>
          <w:szCs w:val="22"/>
        </w:rPr>
        <w:t>A</w:t>
      </w:r>
      <w:r w:rsidR="008251C6" w:rsidRPr="008251C6">
        <w:rPr>
          <w:rFonts w:eastAsia="Calibri" w:cs="Times New Roman"/>
          <w:sz w:val="22"/>
          <w:szCs w:val="22"/>
        </w:rPr>
        <w:t xml:space="preserve"> contained a fully halogenated aryl ring which acts as a “polarity-control group” that affected the retention factor (</w:t>
      </w:r>
      <w:r w:rsidR="008251C6" w:rsidRPr="008251C6">
        <w:rPr>
          <w:rFonts w:eastAsia="Calibri" w:cs="Times New Roman"/>
          <w:i/>
          <w:iCs/>
          <w:sz w:val="22"/>
          <w:szCs w:val="22"/>
        </w:rPr>
        <w:t>R</w:t>
      </w:r>
      <w:r w:rsidR="008251C6" w:rsidRPr="008251C6">
        <w:rPr>
          <w:rFonts w:eastAsia="Calibri" w:cs="Times New Roman"/>
          <w:i/>
          <w:iCs/>
          <w:sz w:val="22"/>
          <w:szCs w:val="22"/>
          <w:vertAlign w:val="subscript"/>
        </w:rPr>
        <w:t>f</w:t>
      </w:r>
      <w:r w:rsidR="008251C6" w:rsidRPr="008251C6">
        <w:rPr>
          <w:rFonts w:eastAsia="Calibri" w:cs="Times New Roman"/>
          <w:sz w:val="22"/>
          <w:szCs w:val="22"/>
        </w:rPr>
        <w:t>) of each substituted product. This resulted in well-defined chromatographic separation of products and subsequent isolation of each. Yields of the chloro- tris-substituted species was enhanced by a process of isolating the products that are not fully substituted and resubjecting them to the same reaction conditions. This process was repeated multiple times to achieve a desired substitution pattern.</w:t>
      </w:r>
      <w:r w:rsidR="008251C6" w:rsidRPr="008251C6">
        <w:rPr>
          <w:rFonts w:eastAsia="Calibri" w:cs="Times New Roman"/>
          <w:sz w:val="22"/>
          <w:szCs w:val="22"/>
        </w:rPr>
        <w:fldChar w:fldCharType="begin">
          <w:fldData xml:space="preserve">PEVuZE5vdGU+PENpdGU+PEF1dGhvcj5MaW5kc2F5PC9BdXRob3I+PFllYXI+MjAxMjwvWWVhcj48
UmVjTnVtPjY5NjwvUmVjTnVtPjxEaXNwbGF5VGV4dD48c3R5bGUgZmFjZT0ic3VwZXJzY3JpcHQi
PjkxLCA5Mjwvc3R5bGU+PC9EaXNwbGF5VGV4dD48cmVjb3JkPjxyZWMtbnVtYmVyPjY5NjwvcmVj
LW51bWJlcj48Zm9yZWlnbi1rZXlzPjxrZXkgYXBwPSJFTiIgZGItaWQ9InB6eHRzd3N4YTBwNXRl
ZXZ4enl4MjkyazllZnZ2MjBmYXZlMiIgdGltZXN0YW1wPSIxNTY3OTgyNTY4IiBndWlkPSI3NTk2
NzUxMi1kMTVlLTRhYzQtOTFjMC0yNzZkOGE5MTVjODciPjY5Njwva2V5PjwvZm9yZWlnbi1rZXlz
PjxyZWYtdHlwZSBuYW1lPSJKb3VybmFsIEFydGljbGUiPjE3PC9yZWYtdHlwZT48Y29udHJpYnV0
b3JzPjxhdXRob3JzPjxhdXRob3I+TGluZHNheSwgVi4gTi4gRy48L2F1dGhvcj48YXV0aG9yPkNo
YXJldHRlLCBBLiBCLjwvYXV0aG9yPjwvYXV0aG9ycz48L2NvbnRyaWJ1dG9ycz48dGl0bGVzPjx0
aXRsZT5EZXNpZ24gYW5kIFN5bnRoZXNpcyBvZiBDaGlyYWwgSGV0ZXJvbGVwdGljIFJob2RpdW0o
SUkpIENhcmJveHlsYXRlIENhdGFseXN0czogRXhwZXJpbWVudGFsIEludmVzdGlnYXRpb24gb2Yg
SGFsb2dlbiBCb25kIFJpZ2lkaWZpY2F0aW9uIEVmZmVjdHMgaW4gQXN5bW1ldHJpYyBDeWNsb3By
b3BhbmF0aW9uPC90aXRsZT48c2Vjb25kYXJ5LXRpdGxlPkFDUyBDYXRhbHlzaXM8L3NlY29uZGFy
eS10aXRsZT48L3RpdGxlcz48cGVyaW9kaWNhbD48ZnVsbC10aXRsZT5BQ1MgQ2F0YWx5c2lzPC9m
dWxsLXRpdGxlPjwvcGVyaW9kaWNhbD48cGFnZXM+MTIyMS0xMjI1PC9wYWdlcz48dm9sdW1lPjI8
L3ZvbHVtZT48bnVtYmVyPjY8L251bWJlcj48ZGF0ZXM+PHllYXI+MjAxMjwveWVhcj48cHViLWRh
dGVzPjxkYXRlPkp1bjwvZGF0ZT48L3B1Yi1kYXRlcz48L2RhdGVzPjxpc2JuPjIxNTUtNTQzNTwv
aXNibj48YWNjZXNzaW9uLW51bT5XT1M6MDAwMzA0NjgyNjAwMDM3PC9hY2Nlc3Npb24tbnVtPjx1
cmxzPjxyZWxhdGVkLXVybHM+PHVybD5odHRwOi8vcHVicy5hY3Mub3JnL2RvaS9wZGZwbHVzLzEw
LjEwMjEvY3MzMDAyMTR2PC91cmw+PC9yZWxhdGVkLXVybHM+PC91cmxzPjxlbGVjdHJvbmljLXJl
c291cmNlLW51bT4xMC4xMDIxL2NzMzAwMjE0djwvZWxlY3Ryb25pYy1yZXNvdXJjZS1udW0+PC9y
ZWNvcmQ+PC9DaXRlPjxDaXRlPjxBdXRob3I+VGFrZWRhPC9BdXRob3I+PFllYXI+MjAxMDwvWWVh
cj48UmVjTnVtPjIwMDI8L1JlY051bT48cmVjb3JkPjxyZWMtbnVtYmVyPjIwMDI8L3JlYy1udW1i
ZXI+PGZvcmVpZ24ta2V5cz48a2V5IGFwcD0iRU4iIGRiLWlkPSJwenh0c3dzeGEwcDV0ZWV2eHp5
eDI5Mms5ZWZ2djIwZmF2ZTIiIHRpbWVzdGFtcD0iMTYyMzcwMTM0NyIgZ3VpZD0iM2Q0NTc0OTQt
ZWRkMS00MjE4LThmYTktYTc2ZDcyMmM5NzVkIj4yMDAyPC9rZXk+PC9mb3JlaWduLWtleXM+PHJl
Zi10eXBlIG5hbWU9IkpvdXJuYWwgQXJ0aWNsZSI+MTc8L3JlZi10eXBlPjxjb250cmlidXRvcnM+
PGF1dGhvcnM+PGF1dGhvcj5UYWtlZGEsIEtvamk8L2F1dGhvcj48YXV0aG9yPk9vaGFyYSwgVGFk
YXNoaTwvYXV0aG9yPjxhdXRob3I+QW5hZGEsIE1hc2FoaXJvPC9hdXRob3I+PGF1dGhvcj5OYW1i
dSwgSGlzYW5vcmk8L2F1dGhvcj48YXV0aG9yPkhhc2hpbW90bywgU2h1bmljaGk8L2F1dGhvcj48
L2F1dGhvcnM+PC9jb250cmlidXRvcnM+PHRpdGxlcz48dGl0bGU+QSBQb2x5bWVyLVN1cHBvcnRl
ZCBDaGlyYWwgRGlyaG9kaXVtKElJKSBDb21wbGV4OiBIaWdobHkgRHVyYWJsZSBhbmQgUmVjeWNs
YWJsZSBDYXRhbHlzdCBmb3IgQXN5bW1ldHJpYyBJbnRyYW1vbGVjdWxhciBD76O/SCBJbnNlcnRp
b24gUmVhY3Rpb25zPC90aXRsZT48c2Vjb25kYXJ5LXRpdGxlPkFuZ2V3YW5kdGUgQ2hlbWllIElu
dGVybmF0aW9uYWwgRWRpdGlvbjwvc2Vjb25kYXJ5LXRpdGxlPjwvdGl0bGVzPjxwYWdlcz42OTc5
LTY5ODM8L3BhZ2VzPjx2b2x1bWU+NDk8L3ZvbHVtZT48bnVtYmVyPjM5PC9udW1iZXI+PGRhdGVz
Pjx5ZWFyPjIwMTA8L3llYXI+PC9kYXRlcz48aXNibj4xNDMzLTc4NTE8L2lzYm4+PHVybHM+PHJl
bGF0ZWQtdXJscz48dXJsPmh0dHBzOi8vb25saW5lbGlicmFyeS53aWxleS5jb20vZG9pL2Ficy8x
MC4xMDAyL2FuaWUuMjAxMDAzNzMwPC91cmw+PC9yZWxhdGVkLXVybHM+PC91cmxzPjxlbGVjdHJv
bmljLXJlc291cmNlLW51bT5odHRwczovL2RvaS5vcmcvMTAuMTAwMi9hbmllLjIwMTAwMzczMDwv
ZWxlY3Ryb25pYy1yZXNvdXJjZS1udW0+PC9yZWNvcmQ+PC9DaXRlPjwvRW5kTm90ZT5=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PEVuZE5vdGU+PENpdGU+PEF1dGhvcj5MaW5kc2F5PC9BdXRob3I+PFllYXI+MjAxMjwvWWVhcj48
UmVjTnVtPjY5NjwvUmVjTnVtPjxEaXNwbGF5VGV4dD48c3R5bGUgZmFjZT0ic3VwZXJzY3JpcHQi
PjkxLCA5Mjwvc3R5bGU+PC9EaXNwbGF5VGV4dD48cmVjb3JkPjxyZWMtbnVtYmVyPjY5NjwvcmVj
LW51bWJlcj48Zm9yZWlnbi1rZXlzPjxrZXkgYXBwPSJFTiIgZGItaWQ9InB6eHRzd3N4YTBwNXRl
ZXZ4enl4MjkyazllZnZ2MjBmYXZlMiIgdGltZXN0YW1wPSIxNTY3OTgyNTY4IiBndWlkPSI3NTk2
NzUxMi1kMTVlLTRhYzQtOTFjMC0yNzZkOGE5MTVjODciPjY5Njwva2V5PjwvZm9yZWlnbi1rZXlz
PjxyZWYtdHlwZSBuYW1lPSJKb3VybmFsIEFydGljbGUiPjE3PC9yZWYtdHlwZT48Y29udHJpYnV0
b3JzPjxhdXRob3JzPjxhdXRob3I+TGluZHNheSwgVi4gTi4gRy48L2F1dGhvcj48YXV0aG9yPkNo
YXJldHRlLCBBLiBCLjwvYXV0aG9yPjwvYXV0aG9ycz48L2NvbnRyaWJ1dG9ycz48dGl0bGVzPjx0
aXRsZT5EZXNpZ24gYW5kIFN5bnRoZXNpcyBvZiBDaGlyYWwgSGV0ZXJvbGVwdGljIFJob2RpdW0o
SUkpIENhcmJveHlsYXRlIENhdGFseXN0czogRXhwZXJpbWVudGFsIEludmVzdGlnYXRpb24gb2Yg
SGFsb2dlbiBCb25kIFJpZ2lkaWZpY2F0aW9uIEVmZmVjdHMgaW4gQXN5bW1ldHJpYyBDeWNsb3By
b3BhbmF0aW9uPC90aXRsZT48c2Vjb25kYXJ5LXRpdGxlPkFDUyBDYXRhbHlzaXM8L3NlY29uZGFy
eS10aXRsZT48L3RpdGxlcz48cGVyaW9kaWNhbD48ZnVsbC10aXRsZT5BQ1MgQ2F0YWx5c2lzPC9m
dWxsLXRpdGxlPjwvcGVyaW9kaWNhbD48cGFnZXM+MTIyMS0xMjI1PC9wYWdlcz48dm9sdW1lPjI8
L3ZvbHVtZT48bnVtYmVyPjY8L251bWJlcj48ZGF0ZXM+PHllYXI+MjAxMjwveWVhcj48cHViLWRh
dGVzPjxkYXRlPkp1bjwvZGF0ZT48L3B1Yi1kYXRlcz48L2RhdGVzPjxpc2JuPjIxNTUtNTQzNTwv
aXNibj48YWNjZXNzaW9uLW51bT5XT1M6MDAwMzA0NjgyNjAwMDM3PC9hY2Nlc3Npb24tbnVtPjx1
cmxzPjxyZWxhdGVkLXVybHM+PHVybD5odHRwOi8vcHVicy5hY3Mub3JnL2RvaS9wZGZwbHVzLzEw
LjEwMjEvY3MzMDAyMTR2PC91cmw+PC9yZWxhdGVkLXVybHM+PC91cmxzPjxlbGVjdHJvbmljLXJl
c291cmNlLW51bT4xMC4xMDIxL2NzMzAwMjE0djwvZWxlY3Ryb25pYy1yZXNvdXJjZS1udW0+PC9y
ZWNvcmQ+PC9DaXRlPjxDaXRlPjxBdXRob3I+VGFrZWRhPC9BdXRob3I+PFllYXI+MjAxMDwvWWVh
cj48UmVjTnVtPjIwMDI8L1JlY051bT48cmVjb3JkPjxyZWMtbnVtYmVyPjIwMDI8L3JlYy1udW1i
ZXI+PGZvcmVpZ24ta2V5cz48a2V5IGFwcD0iRU4iIGRiLWlkPSJwenh0c3dzeGEwcDV0ZWV2eHp5
eDI5Mms5ZWZ2djIwZmF2ZTIiIHRpbWVzdGFtcD0iMTYyMzcwMTM0NyIgZ3VpZD0iM2Q0NTc0OTQt
ZWRkMS00MjE4LThmYTktYTc2ZDcyMmM5NzVkIj4yMDAyPC9rZXk+PC9mb3JlaWduLWtleXM+PHJl
Zi10eXBlIG5hbWU9IkpvdXJuYWwgQXJ0aWNsZSI+MTc8L3JlZi10eXBlPjxjb250cmlidXRvcnM+
PGF1dGhvcnM+PGF1dGhvcj5UYWtlZGEsIEtvamk8L2F1dGhvcj48YXV0aG9yPk9vaGFyYSwgVGFk
YXNoaTwvYXV0aG9yPjxhdXRob3I+QW5hZGEsIE1hc2FoaXJvPC9hdXRob3I+PGF1dGhvcj5OYW1i
dSwgSGlzYW5vcmk8L2F1dGhvcj48YXV0aG9yPkhhc2hpbW90bywgU2h1bmljaGk8L2F1dGhvcj48
L2F1dGhvcnM+PC9jb250cmlidXRvcnM+PHRpdGxlcz48dGl0bGU+QSBQb2x5bWVyLVN1cHBvcnRl
ZCBDaGlyYWwgRGlyaG9kaXVtKElJKSBDb21wbGV4OiBIaWdobHkgRHVyYWJsZSBhbmQgUmVjeWNs
YWJsZSBDYXRhbHlzdCBmb3IgQXN5bW1ldHJpYyBJbnRyYW1vbGVjdWxhciBD76O/SCBJbnNlcnRp
b24gUmVhY3Rpb25zPC90aXRsZT48c2Vjb25kYXJ5LXRpdGxlPkFuZ2V3YW5kdGUgQ2hlbWllIElu
dGVybmF0aW9uYWwgRWRpdGlvbjwvc2Vjb25kYXJ5LXRpdGxlPjwvdGl0bGVzPjxwYWdlcz42OTc5
LTY5ODM8L3BhZ2VzPjx2b2x1bWU+NDk8L3ZvbHVtZT48bnVtYmVyPjM5PC9udW1iZXI+PGRhdGVz
Pjx5ZWFyPjIwMTA8L3llYXI+PC9kYXRlcz48aXNibj4xNDMzLTc4NTE8L2lzYm4+PHVybHM+PHJl
bGF0ZWQtdXJscz48dXJsPmh0dHBzOi8vb25saW5lbGlicmFyeS53aWxleS5jb20vZG9pL2Ficy8x
MC4xMDAyL2FuaWUuMjAxMDAzNzMwPC91cmw+PC9yZWxhdGVkLXVybHM+PC91cmxzPjxlbGVjdHJv
bmljLXJlc291cmNlLW51bT5odHRwczovL2RvaS5vcmcvMTAuMTAwMi9hbmllLjIwMTAwMzczMDwv
ZWxlY3Ryb25pYy1yZXNvdXJjZS1udW0+PC9yZWNvcmQ+PC9DaXRlPjwvRW5kTm90ZT5=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008251C6" w:rsidRPr="008251C6">
        <w:rPr>
          <w:rFonts w:eastAsia="Calibri" w:cs="Times New Roman"/>
          <w:sz w:val="22"/>
          <w:szCs w:val="22"/>
        </w:rPr>
      </w:r>
      <w:r w:rsidR="008251C6" w:rsidRPr="008251C6">
        <w:rPr>
          <w:rFonts w:eastAsia="Calibri" w:cs="Times New Roman"/>
          <w:sz w:val="22"/>
          <w:szCs w:val="22"/>
        </w:rPr>
        <w:fldChar w:fldCharType="separate"/>
      </w:r>
      <w:r w:rsidR="001C3BFF" w:rsidRPr="001C3BFF">
        <w:rPr>
          <w:rFonts w:eastAsia="Calibri" w:cs="Times New Roman"/>
          <w:noProof/>
          <w:sz w:val="22"/>
          <w:szCs w:val="22"/>
          <w:vertAlign w:val="superscript"/>
        </w:rPr>
        <w:t>91, 92</w:t>
      </w:r>
      <w:r w:rsidR="008251C6" w:rsidRPr="008251C6">
        <w:rPr>
          <w:rFonts w:eastAsia="Calibri" w:cs="Times New Roman"/>
          <w:sz w:val="22"/>
          <w:szCs w:val="22"/>
        </w:rPr>
        <w:fldChar w:fldCharType="end"/>
      </w:r>
      <w:r w:rsidR="008251C6" w:rsidRPr="008251C6">
        <w:rPr>
          <w:rFonts w:eastAsia="Calibri" w:cs="Times New Roman"/>
          <w:sz w:val="22"/>
          <w:szCs w:val="22"/>
        </w:rPr>
        <w:t xml:space="preserve"> Another method of controlling substitution in heteroleptic complexes is using bidentate carboxylate ligands. This was first accomplished by the Taber group wherein they exchanged a </w:t>
      </w:r>
      <w:proofErr w:type="spellStart"/>
      <w:r w:rsidR="008251C6" w:rsidRPr="008251C6">
        <w:rPr>
          <w:rFonts w:eastAsia="Calibri" w:cs="Times New Roman"/>
          <w:sz w:val="22"/>
          <w:szCs w:val="22"/>
        </w:rPr>
        <w:t>benzenedipropanoic</w:t>
      </w:r>
      <w:proofErr w:type="spellEnd"/>
      <w:r w:rsidR="008251C6" w:rsidRPr="008251C6">
        <w:rPr>
          <w:rFonts w:eastAsia="Calibri" w:cs="Times New Roman"/>
          <w:sz w:val="22"/>
          <w:szCs w:val="22"/>
        </w:rPr>
        <w:t xml:space="preserve"> acid ligand onto a Rh</w:t>
      </w:r>
      <w:r w:rsidR="008251C6" w:rsidRPr="008251C6">
        <w:rPr>
          <w:rFonts w:eastAsia="Calibri" w:cs="Times New Roman"/>
          <w:sz w:val="22"/>
          <w:szCs w:val="22"/>
          <w:vertAlign w:val="subscript"/>
        </w:rPr>
        <w:t>2</w:t>
      </w:r>
      <w:r w:rsidR="008251C6" w:rsidRPr="008251C6">
        <w:rPr>
          <w:rFonts w:eastAsia="Calibri" w:cs="Times New Roman"/>
          <w:sz w:val="22"/>
          <w:szCs w:val="22"/>
        </w:rPr>
        <w:t>(TFA)</w:t>
      </w:r>
      <w:r w:rsidR="008251C6" w:rsidRPr="008251C6">
        <w:rPr>
          <w:rFonts w:eastAsia="Calibri" w:cs="Times New Roman"/>
          <w:sz w:val="22"/>
          <w:szCs w:val="22"/>
          <w:vertAlign w:val="subscript"/>
        </w:rPr>
        <w:t>4</w:t>
      </w:r>
      <w:r w:rsidR="008251C6" w:rsidRPr="008251C6">
        <w:rPr>
          <w:rFonts w:eastAsia="Calibri" w:cs="Times New Roman"/>
          <w:sz w:val="22"/>
          <w:szCs w:val="22"/>
        </w:rPr>
        <w:t xml:space="preserve"> complex, resulting in a bidentate Rh(II,II) heteroleptic complex as the only product </w:t>
      </w:r>
      <w:r w:rsidR="008251C6" w:rsidRPr="008251C6">
        <w:rPr>
          <w:rFonts w:eastAsia="Calibri" w:cs="Times New Roman"/>
          <w:b/>
          <w:bCs/>
          <w:sz w:val="22"/>
          <w:szCs w:val="22"/>
          <w:highlight w:val="yellow"/>
        </w:rPr>
        <w:t>(Figure 1.17, c)</w:t>
      </w:r>
      <w:r w:rsidR="008251C6" w:rsidRPr="008251C6">
        <w:rPr>
          <w:rFonts w:eastAsia="Calibri" w:cs="Times New Roman"/>
          <w:sz w:val="22"/>
          <w:szCs w:val="22"/>
        </w:rPr>
        <w:t>.</w:t>
      </w:r>
      <w:r w:rsidR="008251C6" w:rsidRPr="008251C6">
        <w:rPr>
          <w:rFonts w:eastAsia="Calibri" w:cs="Times New Roman"/>
          <w:sz w:val="22"/>
          <w:szCs w:val="22"/>
        </w:rPr>
        <w:fldChar w:fldCharType="begin"/>
      </w:r>
      <w:r w:rsidR="001C3BFF">
        <w:rPr>
          <w:rFonts w:eastAsia="Calibri" w:cs="Times New Roman"/>
          <w:sz w:val="22"/>
          <w:szCs w:val="22"/>
        </w:rPr>
        <w:instrText xml:space="preserve"> ADDIN EN.CITE &lt;EndNote&gt;&lt;Cite&gt;&lt;Author&gt;Taber&lt;/Author&gt;&lt;Year&gt;1995&lt;/Year&gt;&lt;RecNum&gt;93&lt;/RecNum&gt;&lt;DisplayText&gt;&lt;style face="superscript"&gt;93&lt;/style&gt;&lt;/DisplayText&gt;&lt;record&gt;&lt;rec-number&gt;93&lt;/rec-number&gt;&lt;foreign-keys&gt;&lt;key app="EN" db-id="52r2pwzsesdt24e0dvlvvs000f5ppfs0ztfe" timestamp="1644418244"&gt;93&lt;/key&gt;&lt;/foreign-keys&gt;&lt;ref-type name="Journal Article"&gt;17&lt;/ref-type&gt;&lt;contributors&gt;&lt;authors&gt;&lt;author&gt;Taber, D. F.&lt;/author&gt;&lt;author&gt;Meagley, R. P.&lt;/author&gt;&lt;author&gt;Louey, J. P.&lt;/author&gt;&lt;author&gt;Rheingold, A. L.&lt;/author&gt;&lt;/authors&gt;&lt;/contributors&gt;&lt;titles&gt;&lt;title&gt;Molecular complex design: Bridging the tetrakiscarboxylatodirhodium core&lt;/title&gt;&lt;secondary-title&gt;Inorganica Chimica Acta&lt;/secondary-title&gt;&lt;/titles&gt;&lt;pages&gt;25-28&lt;/pages&gt;&lt;volume&gt;239&lt;/volume&gt;&lt;number&gt;1-2&lt;/number&gt;&lt;dates&gt;&lt;year&gt;1995&lt;/year&gt;&lt;pub-dates&gt;&lt;date&gt;Nov&lt;/date&gt;&lt;/pub-dates&gt;&lt;/dates&gt;&lt;isbn&gt;0020-1693&lt;/isbn&gt;&lt;accession-num&gt;WOS:A1995TL87500005&lt;/accession-num&gt;&lt;urls&gt;&lt;/urls&gt;&lt;electronic-resource-num&gt;10.1016/0020-1693(95)04696-8&lt;/electronic-resource-num&gt;&lt;/record&gt;&lt;/Cite&gt;&lt;/EndNote&gt;</w:instrText>
      </w:r>
      <w:r w:rsidR="008251C6" w:rsidRPr="008251C6">
        <w:rPr>
          <w:rFonts w:eastAsia="Calibri" w:cs="Times New Roman"/>
          <w:sz w:val="22"/>
          <w:szCs w:val="22"/>
        </w:rPr>
        <w:fldChar w:fldCharType="separate"/>
      </w:r>
      <w:r w:rsidR="001C3BFF" w:rsidRPr="001C3BFF">
        <w:rPr>
          <w:rFonts w:eastAsia="Calibri" w:cs="Times New Roman"/>
          <w:noProof/>
          <w:sz w:val="22"/>
          <w:szCs w:val="22"/>
          <w:vertAlign w:val="superscript"/>
        </w:rPr>
        <w:t>93</w:t>
      </w:r>
      <w:r w:rsidR="008251C6" w:rsidRPr="008251C6">
        <w:rPr>
          <w:rFonts w:eastAsia="Calibri" w:cs="Times New Roman"/>
          <w:sz w:val="22"/>
          <w:szCs w:val="22"/>
        </w:rPr>
        <w:fldChar w:fldCharType="end"/>
      </w:r>
      <w:r w:rsidR="008251C6" w:rsidRPr="008251C6">
        <w:rPr>
          <w:rFonts w:eastAsia="Calibri" w:cs="Times New Roman"/>
          <w:sz w:val="22"/>
          <w:szCs w:val="22"/>
        </w:rPr>
        <w:t xml:space="preserve"> </w:t>
      </w:r>
    </w:p>
    <w:p w14:paraId="61E11B6B" w14:textId="1CB2F657" w:rsidR="004A5ED9" w:rsidRDefault="008251C6" w:rsidP="008251C6">
      <w:pPr>
        <w:spacing w:after="160" w:line="360" w:lineRule="auto"/>
        <w:jc w:val="both"/>
        <w:rPr>
          <w:rFonts w:eastAsia="Calibri" w:cs="Times New Roman"/>
          <w:sz w:val="22"/>
          <w:szCs w:val="22"/>
        </w:rPr>
      </w:pPr>
      <w:r w:rsidRPr="008251C6">
        <w:rPr>
          <w:rFonts w:eastAsia="Calibri" w:cs="Times New Roman"/>
          <w:sz w:val="22"/>
          <w:szCs w:val="22"/>
        </w:rPr>
        <w:tab/>
        <w:t>Heteroleptic complexes have exhibited utility in asymmetric catalysis, despite having a lower symmetry than their homoleptic counterparts.</w:t>
      </w:r>
      <w:r w:rsidRPr="008251C6">
        <w:rPr>
          <w:rFonts w:eastAsia="Calibri" w:cs="Times New Roman"/>
          <w:sz w:val="22"/>
          <w:szCs w:val="22"/>
        </w:rPr>
        <w:fldChar w:fldCharType="begin"/>
      </w:r>
      <w:r w:rsidR="001C3BFF">
        <w:rPr>
          <w:rFonts w:eastAsia="Calibri" w:cs="Times New Roman"/>
          <w:sz w:val="22"/>
          <w:szCs w:val="22"/>
        </w:rPr>
        <w:instrText xml:space="preserve"> ADDIN EN.CITE &lt;EndNote&gt;&lt;Cite&gt;&lt;Author&gt;Abshire&lt;/Author&gt;&lt;Year&gt;2021&lt;/Year&gt;&lt;RecNum&gt;2042&lt;/RecNum&gt;&lt;DisplayText&gt;&lt;style face="superscript"&gt;41&lt;/style&gt;&lt;/DisplayText&gt;&lt;record&gt;&lt;rec-number&gt;2042&lt;/rec-number&gt;&lt;foreign-keys&gt;&lt;key app="EN" db-id="pzxtswsxa0p5teevxzyx292k9efvv20fave2" timestamp="1640627576" guid="802276b3-06ae-474a-9c2e-0ebdc44cacf3"&gt;2042&lt;/key&gt;&lt;/foreign-keys&gt;&lt;ref-type name="Journal Article"&gt;17&lt;/ref-type&gt;&lt;contributors&gt;&lt;authors&gt;&lt;author&gt;Abshire, Anthony&lt;/author&gt;&lt;author&gt;Moore, Desiree&lt;/author&gt;&lt;author&gt;Courtney, Jobe&lt;/author&gt;&lt;author&gt;Darko, Ampofo&lt;/author&gt;&lt;/authors&gt;&lt;/contributors&gt;&lt;titles&gt;&lt;title&gt;Heteroleptic dirhodium(ii,ii) paddlewheel complexes as carbene transfer catalysts&lt;/title&gt;&lt;secondary-title&gt;Organic &amp;amp; Biomolecular Chemistry&lt;/secondary-title&gt;&lt;/titles&gt;&lt;periodical&gt;&lt;full-title&gt;Organic &amp;amp; Biomolecular Chemistry&lt;/full-title&gt;&lt;abbr-1&gt;Org Biomol Chem&lt;/abbr-1&gt;&lt;/periodical&gt;&lt;pages&gt;8886-8905&lt;/pages&gt;&lt;volume&gt;19&lt;/volume&gt;&lt;number&gt;41&lt;/number&gt;&lt;dates&gt;&lt;year&gt;2021&lt;/year&gt;&lt;/dates&gt;&lt;publisher&gt;The Royal Society of Chemistry&lt;/publisher&gt;&lt;isbn&gt;1477-0520&lt;/isbn&gt;&lt;work-type&gt;10.1039/D1OB01414E&lt;/work-type&gt;&lt;urls&gt;&lt;related-urls&gt;&lt;url&gt;http://dx.doi.org/10.1039/D1OB01414E&lt;/url&gt;&lt;/related-urls&gt;&lt;/urls&gt;&lt;electronic-resource-num&gt;10.1039/D1OB01414E&lt;/electronic-resource-num&gt;&lt;/record&gt;&lt;/Cite&gt;&lt;/EndNote&gt;</w:instrText>
      </w:r>
      <w:r w:rsidRPr="008251C6">
        <w:rPr>
          <w:rFonts w:eastAsia="Calibri" w:cs="Times New Roman"/>
          <w:sz w:val="22"/>
          <w:szCs w:val="22"/>
        </w:rPr>
        <w:fldChar w:fldCharType="separate"/>
      </w:r>
      <w:r w:rsidR="001C3BFF" w:rsidRPr="001C3BFF">
        <w:rPr>
          <w:rFonts w:eastAsia="Calibri" w:cs="Times New Roman"/>
          <w:noProof/>
          <w:sz w:val="22"/>
          <w:szCs w:val="22"/>
          <w:vertAlign w:val="superscript"/>
        </w:rPr>
        <w:t>41</w:t>
      </w:r>
      <w:r w:rsidRPr="008251C6">
        <w:rPr>
          <w:rFonts w:eastAsia="Calibri" w:cs="Times New Roman"/>
          <w:sz w:val="22"/>
          <w:szCs w:val="22"/>
        </w:rPr>
        <w:fldChar w:fldCharType="end"/>
      </w:r>
      <w:r w:rsidRPr="008251C6">
        <w:rPr>
          <w:rFonts w:eastAsia="Calibri" w:cs="Times New Roman"/>
          <w:sz w:val="22"/>
          <w:szCs w:val="22"/>
        </w:rPr>
        <w:t xml:space="preserve"> Corey determined that using Rh</w:t>
      </w:r>
      <w:r w:rsidRPr="008251C6">
        <w:rPr>
          <w:rFonts w:eastAsia="Calibri" w:cs="Times New Roman"/>
          <w:sz w:val="22"/>
          <w:szCs w:val="22"/>
          <w:vertAlign w:val="subscript"/>
        </w:rPr>
        <w:t>2</w:t>
      </w:r>
      <w:r w:rsidRPr="008251C6">
        <w:rPr>
          <w:rFonts w:eastAsia="Calibri" w:cs="Times New Roman"/>
          <w:sz w:val="22"/>
          <w:szCs w:val="22"/>
        </w:rPr>
        <w:t>(DPTI)</w:t>
      </w:r>
      <w:r w:rsidRPr="008251C6">
        <w:rPr>
          <w:rFonts w:eastAsia="Calibri" w:cs="Times New Roman"/>
          <w:sz w:val="22"/>
          <w:szCs w:val="22"/>
          <w:vertAlign w:val="subscript"/>
        </w:rPr>
        <w:t>3</w:t>
      </w:r>
      <w:r w:rsidRPr="008251C6">
        <w:rPr>
          <w:rFonts w:eastAsia="Calibri" w:cs="Times New Roman"/>
          <w:sz w:val="22"/>
          <w:szCs w:val="22"/>
        </w:rPr>
        <w:t xml:space="preserve">(OAc) </w:t>
      </w:r>
      <w:r w:rsidRPr="008251C6">
        <w:rPr>
          <w:rFonts w:eastAsia="Calibri" w:cs="Times New Roman"/>
          <w:b/>
          <w:bCs/>
          <w:sz w:val="22"/>
          <w:szCs w:val="22"/>
        </w:rPr>
        <w:t xml:space="preserve">33 </w:t>
      </w:r>
      <w:r w:rsidRPr="008251C6">
        <w:rPr>
          <w:rFonts w:eastAsia="Calibri" w:cs="Times New Roman"/>
          <w:sz w:val="22"/>
          <w:szCs w:val="22"/>
        </w:rPr>
        <w:t>in the cyclopropanation of EDA and styrene afforded excellent ee’s for both diastereomers, however, diastereoselectivity was lacking (</w:t>
      </w:r>
      <w:r w:rsidRPr="008251C6">
        <w:rPr>
          <w:rFonts w:eastAsia="Calibri" w:cs="Times New Roman"/>
          <w:b/>
          <w:bCs/>
          <w:sz w:val="22"/>
          <w:szCs w:val="22"/>
          <w:highlight w:val="yellow"/>
        </w:rPr>
        <w:t>Figure 1.18a</w:t>
      </w:r>
      <w:r w:rsidRPr="008251C6">
        <w:rPr>
          <w:rFonts w:eastAsia="Calibri" w:cs="Times New Roman"/>
          <w:sz w:val="22"/>
          <w:szCs w:val="22"/>
        </w:rPr>
        <w:t>).</w:t>
      </w:r>
      <w:r w:rsidRPr="008251C6">
        <w:rPr>
          <w:rFonts w:eastAsia="Calibri" w:cs="Times New Roman"/>
          <w:sz w:val="22"/>
          <w:szCs w:val="22"/>
        </w:rPr>
        <w:fldChar w:fldCharType="begin"/>
      </w:r>
      <w:r w:rsidR="001C3BFF">
        <w:rPr>
          <w:rFonts w:eastAsia="Calibri" w:cs="Times New Roman"/>
          <w:sz w:val="22"/>
          <w:szCs w:val="22"/>
        </w:rPr>
        <w:instrText xml:space="preserve"> ADDIN EN.CITE &lt;EndNote&gt;&lt;Cite&gt;&lt;Author&gt;Lou&lt;/Author&gt;&lt;Year&gt;2004&lt;/Year&gt;&lt;RecNum&gt;1650&lt;/RecNum&gt;&lt;DisplayText&gt;&lt;style face="superscript"&gt;94&lt;/style&gt;&lt;/DisplayText&gt;&lt;record&gt;&lt;rec-number&gt;1650&lt;/rec-number&gt;&lt;foreign-keys&gt;&lt;key app="EN" db-id="pzxtswsxa0p5teevxzyx292k9efvv20fave2" timestamp="1568311838" guid="8f05e82f-9c3c-4384-a610-043f72e9eab5"&gt;1650&lt;/key&gt;&lt;/foreign-keys&gt;&lt;ref-type name="Journal Article"&gt;17&lt;/ref-type&gt;&lt;contributors&gt;&lt;authors&gt;&lt;author&gt;Lou, Yan&lt;/author&gt;&lt;author&gt;Horikawa, Manabu&lt;/author&gt;&lt;author&gt;Kloster, Robin A.&lt;/author&gt;&lt;author&gt;Hawryluk, Natalie A.&lt;/author&gt;&lt;author&gt;Corey, E. J.&lt;/author&gt;&lt;/authors&gt;&lt;/contributors&gt;&lt;titles&gt;&lt;title&gt;A New Chiral Rh(II) Catalyst for Enantioselective [2 + 1]-Cycloaddition. Mechanistic Implications and Applications&lt;/title&gt;&lt;secondary-title&gt;Journal of the American Chemical Society&lt;/secondary-title&gt;&lt;/titles&gt;&lt;pages&gt;8916-8918&lt;/pages&gt;&lt;volume&gt;126&lt;/volume&gt;&lt;number&gt;29&lt;/number&gt;&lt;dates&gt;&lt;year&gt;2004&lt;/year&gt;&lt;pub-dates&gt;&lt;date&gt;2004/07/01&lt;/date&gt;&lt;/pub-dates&gt;&lt;/dates&gt;&lt;publisher&gt;American Chemical Society&lt;/publisher&gt;&lt;isbn&gt;0002-7863&lt;/isbn&gt;&lt;urls&gt;&lt;related-urls&gt;&lt;url&gt;https://doi.org/10.1021/ja047064k&lt;/url&gt;&lt;/related-urls&gt;&lt;/urls&gt;&lt;electronic-resource-num&gt;10.1021/ja047064k&lt;/electronic-resource-num&gt;&lt;/record&gt;&lt;/Cite&gt;&lt;/EndNote&gt;</w:instrText>
      </w:r>
      <w:r w:rsidRPr="008251C6">
        <w:rPr>
          <w:rFonts w:eastAsia="Calibri" w:cs="Times New Roman"/>
          <w:sz w:val="22"/>
          <w:szCs w:val="22"/>
        </w:rPr>
        <w:fldChar w:fldCharType="separate"/>
      </w:r>
      <w:r w:rsidR="001C3BFF" w:rsidRPr="001C3BFF">
        <w:rPr>
          <w:rFonts w:eastAsia="Calibri" w:cs="Times New Roman"/>
          <w:noProof/>
          <w:sz w:val="22"/>
          <w:szCs w:val="22"/>
          <w:vertAlign w:val="superscript"/>
        </w:rPr>
        <w:t>94</w:t>
      </w:r>
      <w:r w:rsidRPr="008251C6">
        <w:rPr>
          <w:rFonts w:eastAsia="Calibri" w:cs="Times New Roman"/>
          <w:sz w:val="22"/>
          <w:szCs w:val="22"/>
        </w:rPr>
        <w:fldChar w:fldCharType="end"/>
      </w:r>
      <w:r w:rsidRPr="008251C6">
        <w:rPr>
          <w:rFonts w:eastAsia="Calibri" w:cs="Times New Roman"/>
          <w:sz w:val="22"/>
          <w:szCs w:val="22"/>
        </w:rPr>
        <w:t xml:space="preserve"> The high enantioselectivity was theorized to be the result of a cleavage of the acetate ligand, forming a tri-bridged carbene species </w:t>
      </w:r>
      <w:r w:rsidRPr="008251C6">
        <w:rPr>
          <w:rFonts w:eastAsia="Calibri" w:cs="Times New Roman"/>
          <w:b/>
          <w:bCs/>
          <w:sz w:val="22"/>
          <w:szCs w:val="22"/>
        </w:rPr>
        <w:t xml:space="preserve">34 </w:t>
      </w:r>
      <w:r w:rsidRPr="008251C6">
        <w:rPr>
          <w:rFonts w:eastAsia="Calibri" w:cs="Times New Roman"/>
          <w:sz w:val="22"/>
          <w:szCs w:val="22"/>
        </w:rPr>
        <w:t>(</w:t>
      </w:r>
      <w:r w:rsidRPr="008251C6">
        <w:rPr>
          <w:rFonts w:eastAsia="Calibri" w:cs="Times New Roman"/>
          <w:b/>
          <w:bCs/>
          <w:sz w:val="22"/>
          <w:szCs w:val="22"/>
          <w:highlight w:val="yellow"/>
        </w:rPr>
        <w:t>Figure 1.18b</w:t>
      </w:r>
      <w:r w:rsidRPr="008251C6">
        <w:rPr>
          <w:rFonts w:eastAsia="Calibri" w:cs="Times New Roman"/>
          <w:sz w:val="22"/>
          <w:szCs w:val="22"/>
        </w:rPr>
        <w:t>). This species allows for a stronger Rh–C</w:t>
      </w:r>
      <w:r w:rsidRPr="008251C6">
        <w:rPr>
          <w:rFonts w:eastAsia="Calibri" w:cs="Times New Roman"/>
          <w:sz w:val="22"/>
          <w:szCs w:val="22"/>
          <w:vertAlign w:val="subscript"/>
        </w:rPr>
        <w:t>carbene</w:t>
      </w:r>
      <w:r w:rsidRPr="008251C6">
        <w:rPr>
          <w:rFonts w:eastAsia="Calibri" w:cs="Times New Roman"/>
          <w:sz w:val="22"/>
          <w:szCs w:val="22"/>
          <w:vertAlign w:val="subscript"/>
        </w:rPr>
        <w:softHyphen/>
      </w:r>
      <w:r w:rsidRPr="008251C6">
        <w:rPr>
          <w:rFonts w:eastAsia="Calibri" w:cs="Times New Roman"/>
          <w:sz w:val="22"/>
          <w:szCs w:val="22"/>
        </w:rPr>
        <w:t xml:space="preserve"> d</w:t>
      </w:r>
      <w:r w:rsidRPr="008251C6">
        <w:rPr>
          <w:rFonts w:eastAsia="Calibri"/>
          <w:sz w:val="22"/>
          <w:szCs w:val="22"/>
        </w:rPr>
        <w:t>π</w:t>
      </w:r>
      <w:r w:rsidRPr="008251C6">
        <w:rPr>
          <w:rFonts w:eastAsia="Calibri" w:cs="Times New Roman"/>
          <w:sz w:val="22"/>
          <w:szCs w:val="22"/>
        </w:rPr>
        <w:t xml:space="preserve">-bond and creates a preference for either </w:t>
      </w:r>
      <w:r w:rsidRPr="008251C6">
        <w:rPr>
          <w:rFonts w:eastAsia="Calibri" w:cs="Times New Roman"/>
          <w:i/>
          <w:iCs/>
          <w:sz w:val="22"/>
          <w:szCs w:val="22"/>
        </w:rPr>
        <w:t>cis</w:t>
      </w:r>
      <w:r w:rsidRPr="008251C6">
        <w:rPr>
          <w:rFonts w:eastAsia="Calibri" w:cs="Times New Roman"/>
          <w:sz w:val="22"/>
          <w:szCs w:val="22"/>
        </w:rPr>
        <w:t xml:space="preserve"> or </w:t>
      </w:r>
      <w:r w:rsidRPr="008251C6">
        <w:rPr>
          <w:rFonts w:eastAsia="Calibri" w:cs="Times New Roman"/>
          <w:i/>
          <w:iCs/>
          <w:sz w:val="22"/>
          <w:szCs w:val="22"/>
        </w:rPr>
        <w:t>trans</w:t>
      </w:r>
      <w:r w:rsidRPr="008251C6">
        <w:rPr>
          <w:rFonts w:eastAsia="Calibri" w:cs="Times New Roman"/>
          <w:sz w:val="22"/>
          <w:szCs w:val="22"/>
        </w:rPr>
        <w:t xml:space="preserve"> orientation of the ester portion relative to the N or O of the DPTI ligands. The carbene subsequently prefers the orientation where the ester is </w:t>
      </w:r>
      <w:r w:rsidRPr="008251C6">
        <w:rPr>
          <w:rFonts w:eastAsia="Calibri" w:cs="Times New Roman"/>
          <w:i/>
          <w:iCs/>
          <w:sz w:val="22"/>
          <w:szCs w:val="22"/>
        </w:rPr>
        <w:t>cis</w:t>
      </w:r>
      <w:r w:rsidRPr="008251C6">
        <w:rPr>
          <w:rFonts w:eastAsia="Calibri" w:cs="Times New Roman"/>
          <w:sz w:val="22"/>
          <w:szCs w:val="22"/>
        </w:rPr>
        <w:t xml:space="preserve"> to the oxygen of the DPTI ligand, locking it in a specific geometric isomer. This model was challenged a year later by Singleton in which they conducted kinetic isotope effect experiments and computational studies and found </w:t>
      </w:r>
    </w:p>
    <w:p w14:paraId="727FAF81" w14:textId="652B45DF" w:rsidR="004A5ED9" w:rsidRDefault="004A5ED9">
      <w:pPr>
        <w:rPr>
          <w:rFonts w:eastAsia="Calibri" w:cs="Times New Roman"/>
          <w:sz w:val="22"/>
          <w:szCs w:val="22"/>
        </w:rPr>
      </w:pPr>
      <w:r>
        <w:rPr>
          <w:noProof/>
        </w:rPr>
        <mc:AlternateContent>
          <mc:Choice Requires="wps">
            <w:drawing>
              <wp:anchor distT="0" distB="0" distL="114300" distR="114300" simplePos="0" relativeHeight="251746304" behindDoc="0" locked="0" layoutInCell="1" allowOverlap="1" wp14:anchorId="48246117" wp14:editId="57171C43">
                <wp:simplePos x="0" y="0"/>
                <wp:positionH relativeFrom="column">
                  <wp:posOffset>2754</wp:posOffset>
                </wp:positionH>
                <wp:positionV relativeFrom="page">
                  <wp:posOffset>4417764</wp:posOffset>
                </wp:positionV>
                <wp:extent cx="5459095" cy="371475"/>
                <wp:effectExtent l="0" t="0" r="8255" b="9525"/>
                <wp:wrapTopAndBottom/>
                <wp:docPr id="48" name="Text Box 48"/>
                <wp:cNvGraphicFramePr/>
                <a:graphic xmlns:a="http://schemas.openxmlformats.org/drawingml/2006/main">
                  <a:graphicData uri="http://schemas.microsoft.com/office/word/2010/wordprocessingShape">
                    <wps:wsp>
                      <wps:cNvSpPr txBox="1"/>
                      <wps:spPr>
                        <a:xfrm>
                          <a:off x="0" y="0"/>
                          <a:ext cx="5459095" cy="371475"/>
                        </a:xfrm>
                        <a:prstGeom prst="rect">
                          <a:avLst/>
                        </a:prstGeom>
                        <a:solidFill>
                          <a:prstClr val="white"/>
                        </a:solidFill>
                        <a:ln>
                          <a:noFill/>
                        </a:ln>
                      </wps:spPr>
                      <wps:txbx>
                        <w:txbxContent>
                          <w:p w14:paraId="440A0E65" w14:textId="6ACC51A9" w:rsidR="004A5ED9" w:rsidRPr="00182B23" w:rsidRDefault="004A5ED9" w:rsidP="003C6933">
                            <w:pPr>
                              <w:pStyle w:val="Caption"/>
                              <w:rPr>
                                <w:sz w:val="24"/>
                                <w:szCs w:val="24"/>
                              </w:rPr>
                            </w:pPr>
                            <w:bookmarkStart w:id="81" w:name="_Toc96590328"/>
                            <w:r>
                              <w:t xml:space="preserve">Figure </w:t>
                            </w:r>
                            <w:fldSimple w:instr=" STYLEREF 1 \s ">
                              <w:r w:rsidR="00C4698F">
                                <w:rPr>
                                  <w:noProof/>
                                </w:rPr>
                                <w:t>1</w:t>
                              </w:r>
                            </w:fldSimple>
                            <w:r w:rsidR="00C4698F">
                              <w:t>.</w:t>
                            </w:r>
                            <w:fldSimple w:instr=" SEQ Figure \* ARABIC \s 1 ">
                              <w:r w:rsidR="00C4698F">
                                <w:rPr>
                                  <w:noProof/>
                                </w:rPr>
                                <w:t>17</w:t>
                              </w:r>
                            </w:fldSimple>
                            <w:r>
                              <w:t xml:space="preserve"> </w:t>
                            </w:r>
                            <w:r w:rsidRPr="004A5ED9">
                              <w:t>Synthetic methods towards heteroleptic complexes</w:t>
                            </w:r>
                            <w:bookmarkEnd w:id="8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246117" id="Text Box 48" o:spid="_x0000_s1047" type="#_x0000_t202" style="position:absolute;margin-left:.2pt;margin-top:347.85pt;width:429.85pt;height:29.25pt;z-index:25174630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u5lHgIAAEMEAAAOAAAAZHJzL2Uyb0RvYy54bWysU8Fu2zAMvQ/YPwi6L06yZm2DOEWWIsOA&#10;oi2QDj0rshwLkEWNUmJnXz9KtpOt22nYRaZJihTfe1zctbVhR4Veg835ZDTmTFkJhbb7nH972Xy4&#10;4cwHYQthwKqcn5Tnd8v37xaNm6spVGAKhYyKWD9vXM6rENw8y7ysVC38CJyyFCwBaxHoF/dZgaKh&#10;6rXJpuPxp6wBLByCVN6T974L8mWqX5ZKhqey9Cowk3N6W0gnpnMXz2y5EPM9Cldp2T9D/MMraqEt&#10;NT2XuhdBsAPqP0rVWiJ4KMNIQp1BWWqp0gw0zWT8ZpptJZxKsxA43p1h8v+vrHw8bt0zstB+hpYI&#10;jIA0zs89OeM8bYl1/NJLGcUJwtMZNtUGJsk5u5rdjm9nnEmKfbyeXF3PYpnsctuhD18U1CwaOUei&#10;JaEljg8+dKlDSmzmwehio42JPzGwNsiOgihsKh1UX/y3LGNjroV4qysYPdlllGiFdtcyXeR8ep5z&#10;B8WJxkfolOGd3Ghq+CB8eBZIUqCJSd7hiY7SQJNz6C3OKsAff/PHfGKIopw1JK2c++8HgYoz89US&#10;d1GHg4GDsRsMe6jXQKNOaHGcTCZdwGAGs0SoX0n1q9iFQsJK6pXzMJjr0Amctkaq1SolkdqcCA92&#10;62QsPQD70r4KdD0tgQh9hEF0Yv6GnS438eNWh0BQJ+oisB2KPd6k1ER+v1VxFX79T1mX3V/+BAAA&#10;//8DAFBLAwQUAAYACAAAACEAko56F+EAAAAIAQAADwAAAGRycy9kb3ducmV2LnhtbEyPMU/DMBSE&#10;dyT+g/WQWBB1WtK0hDhVVcFAl4q0Szc3fo0D8XNkO23495gJxtOd7r4rVqPp2AWdby0JmE4SYEi1&#10;VS01Ag77t8clMB8kKdlZQgHf6GFV3t4UMlf2Sh94qULDYgn5XArQIfQ5577WaKSf2B4pemfrjAxR&#10;uoYrJ6+x3HR8liQZN7KluKBljxuN9Vc1GAG79LjTD8P5dbtOn9z7Ydhkn00lxP3duH4BFnAMf2H4&#10;xY/oUEamkx1IedYJSGNOQPY8XwCL9jJLpsBOAhbzdAa8LPj/A+UPAAAA//8DAFBLAQItABQABgAI&#10;AAAAIQC2gziS/gAAAOEBAAATAAAAAAAAAAAAAAAAAAAAAABbQ29udGVudF9UeXBlc10ueG1sUEsB&#10;Ai0AFAAGAAgAAAAhADj9If/WAAAAlAEAAAsAAAAAAAAAAAAAAAAALwEAAF9yZWxzLy5yZWxzUEsB&#10;Ai0AFAAGAAgAAAAhALXu7mUeAgAAQwQAAA4AAAAAAAAAAAAAAAAALgIAAGRycy9lMm9Eb2MueG1s&#10;UEsBAi0AFAAGAAgAAAAhAJKOehfhAAAACAEAAA8AAAAAAAAAAAAAAAAAeAQAAGRycy9kb3ducmV2&#10;LnhtbFBLBQYAAAAABAAEAPMAAACGBQAAAAA=&#10;" stroked="f">
                <v:textbox style="mso-fit-shape-to-text:t" inset="0,0,0,0">
                  <w:txbxContent>
                    <w:p w14:paraId="440A0E65" w14:textId="6ACC51A9" w:rsidR="004A5ED9" w:rsidRPr="00182B23" w:rsidRDefault="004A5ED9" w:rsidP="003C6933">
                      <w:pPr>
                        <w:pStyle w:val="Caption"/>
                        <w:rPr>
                          <w:sz w:val="24"/>
                          <w:szCs w:val="24"/>
                        </w:rPr>
                      </w:pPr>
                      <w:bookmarkStart w:id="82" w:name="_Toc96590328"/>
                      <w:r>
                        <w:t xml:space="preserve">Figure </w:t>
                      </w:r>
                      <w:fldSimple w:instr=" STYLEREF 1 \s ">
                        <w:r w:rsidR="00C4698F">
                          <w:rPr>
                            <w:noProof/>
                          </w:rPr>
                          <w:t>1</w:t>
                        </w:r>
                      </w:fldSimple>
                      <w:r w:rsidR="00C4698F">
                        <w:t>.</w:t>
                      </w:r>
                      <w:fldSimple w:instr=" SEQ Figure \* ARABIC \s 1 ">
                        <w:r w:rsidR="00C4698F">
                          <w:rPr>
                            <w:noProof/>
                          </w:rPr>
                          <w:t>17</w:t>
                        </w:r>
                      </w:fldSimple>
                      <w:r>
                        <w:t xml:space="preserve"> </w:t>
                      </w:r>
                      <w:r w:rsidRPr="004A5ED9">
                        <w:t>Synthetic methods towards heteroleptic complexes</w:t>
                      </w:r>
                      <w:bookmarkEnd w:id="82"/>
                    </w:p>
                  </w:txbxContent>
                </v:textbox>
                <w10:wrap type="topAndBottom" anchory="page"/>
              </v:shape>
            </w:pict>
          </mc:Fallback>
        </mc:AlternateContent>
      </w:r>
      <w:r w:rsidRPr="009B3786">
        <w:rPr>
          <w:noProof/>
        </w:rPr>
        <w:drawing>
          <wp:anchor distT="0" distB="0" distL="114300" distR="114300" simplePos="0" relativeHeight="251744256" behindDoc="0" locked="0" layoutInCell="1" allowOverlap="1" wp14:anchorId="68EDFE90" wp14:editId="4F24F2A2">
            <wp:simplePos x="0" y="0"/>
            <wp:positionH relativeFrom="column">
              <wp:posOffset>2540</wp:posOffset>
            </wp:positionH>
            <wp:positionV relativeFrom="page">
              <wp:posOffset>914400</wp:posOffset>
            </wp:positionV>
            <wp:extent cx="5459095" cy="3450590"/>
            <wp:effectExtent l="0" t="0" r="8255" b="0"/>
            <wp:wrapTopAndBottom/>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459095" cy="34505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libri" w:cs="Times New Roman"/>
          <w:sz w:val="22"/>
          <w:szCs w:val="22"/>
        </w:rPr>
        <w:br w:type="page"/>
      </w:r>
    </w:p>
    <w:p w14:paraId="7C52F7C4" w14:textId="068EAB1B" w:rsidR="004A5ED9" w:rsidRDefault="00A3312E">
      <w:pPr>
        <w:rPr>
          <w:rFonts w:eastAsia="Calibri" w:cs="Times New Roman"/>
          <w:sz w:val="22"/>
          <w:szCs w:val="22"/>
        </w:rPr>
      </w:pPr>
      <w:r>
        <w:rPr>
          <w:noProof/>
        </w:rPr>
        <mc:AlternateContent>
          <mc:Choice Requires="wps">
            <w:drawing>
              <wp:anchor distT="0" distB="0" distL="114300" distR="114300" simplePos="0" relativeHeight="251750400" behindDoc="0" locked="0" layoutInCell="1" allowOverlap="1" wp14:anchorId="2A46D452" wp14:editId="4E82C11C">
                <wp:simplePos x="0" y="0"/>
                <wp:positionH relativeFrom="column">
                  <wp:posOffset>2754</wp:posOffset>
                </wp:positionH>
                <wp:positionV relativeFrom="page">
                  <wp:posOffset>4836405</wp:posOffset>
                </wp:positionV>
                <wp:extent cx="5459095" cy="590550"/>
                <wp:effectExtent l="0" t="0" r="8255" b="0"/>
                <wp:wrapTopAndBottom/>
                <wp:docPr id="49" name="Text Box 49"/>
                <wp:cNvGraphicFramePr/>
                <a:graphic xmlns:a="http://schemas.openxmlformats.org/drawingml/2006/main">
                  <a:graphicData uri="http://schemas.microsoft.com/office/word/2010/wordprocessingShape">
                    <wps:wsp>
                      <wps:cNvSpPr txBox="1"/>
                      <wps:spPr>
                        <a:xfrm>
                          <a:off x="0" y="0"/>
                          <a:ext cx="5459095" cy="590550"/>
                        </a:xfrm>
                        <a:prstGeom prst="rect">
                          <a:avLst/>
                        </a:prstGeom>
                        <a:solidFill>
                          <a:prstClr val="white"/>
                        </a:solidFill>
                        <a:ln>
                          <a:noFill/>
                        </a:ln>
                      </wps:spPr>
                      <wps:txbx>
                        <w:txbxContent>
                          <w:p w14:paraId="5C47E993" w14:textId="055D259E" w:rsidR="00A3312E" w:rsidRPr="00AA1EF5" w:rsidRDefault="00A3312E" w:rsidP="003C6933">
                            <w:pPr>
                              <w:pStyle w:val="Caption"/>
                              <w:rPr>
                                <w:noProof/>
                                <w:sz w:val="24"/>
                                <w:szCs w:val="24"/>
                              </w:rPr>
                            </w:pPr>
                            <w:bookmarkStart w:id="83" w:name="_Toc96590329"/>
                            <w:r>
                              <w:t xml:space="preserve">Figure </w:t>
                            </w:r>
                            <w:fldSimple w:instr=" STYLEREF 1 \s ">
                              <w:r w:rsidR="00C4698F">
                                <w:rPr>
                                  <w:noProof/>
                                </w:rPr>
                                <w:t>1</w:t>
                              </w:r>
                            </w:fldSimple>
                            <w:r w:rsidR="00C4698F">
                              <w:t>.</w:t>
                            </w:r>
                            <w:fldSimple w:instr=" SEQ Figure \* ARABIC \s 1 ">
                              <w:r w:rsidR="00C4698F">
                                <w:rPr>
                                  <w:noProof/>
                                </w:rPr>
                                <w:t>18</w:t>
                              </w:r>
                            </w:fldSimple>
                            <w:r>
                              <w:t xml:space="preserve"> </w:t>
                            </w:r>
                            <w:r w:rsidRPr="00A3312E">
                              <w:t>a) asymmetric cyclopropanation of styrene and EDA with Rh2(DPTI)3OAc b) proposed tri-bridged carbene species responsible for observed enantioselectivity</w:t>
                            </w:r>
                            <w:bookmarkEnd w:id="8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A46D452" id="Text Box 49" o:spid="_x0000_s1048" type="#_x0000_t202" style="position:absolute;margin-left:.2pt;margin-top:380.8pt;width:429.85pt;height:46.5pt;z-index:2517504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B/cHgIAAEMEAAAOAAAAZHJzL2Uyb0RvYy54bWysU99v2jAQfp+0/8Hy+wigMa0RoWJUTJNQ&#10;W4lOfTaOQyw5Pu9sSNhfv7NDoOv2VPXFufjO9+P7vpvfdo1hR4Vegy34ZDTmTFkJpbb7gv98Wn/6&#10;ypkPwpbCgFUFPynPbxcfP8xbl6sp1GBKhYySWJ+3ruB1CC7PMi9r1Qg/AqcsOSvARgT6xX1Womgp&#10;e2Oy6Xj8JWsBS4cglfd0e9c7+SLlryolw0NVeRWYKTj1FtKJ6dzFM1vMRb5H4Wotz22IN3TRCG2p&#10;6CXVnQiCHVD/k6rREsFDFUYSmgyqSkuVZqBpJuNX02xr4VSahcDx7gKTf7+08v64dY/IQvcNOiIw&#10;AtI6n3u6jPN0FTbxS50y8hOEpwtsqgtM0uXs8+xmfDPjTJKPzNks4ZpdXzv04buChkWj4Ei0JLTE&#10;ceMDVaTQISQW82B0udbGxJ/oWBlkR0EUtrUOKvZIL/6KMjbGWoivene8ya6jRCt0u47psuDT6TDn&#10;DsoTjY/QK8M7udZUcCN8eBRIUqCJSd7hgY7KQFtwOFuc1YC//3cf44kh8nLWkrQK7n8dBCrOzA9L&#10;3EUdDgYOxm4w7KFZAY06ocVxMpn0AIMZzAqheSbVL2MVcgkrqVbBw2CuQi9w2hqplssURGpzImzs&#10;1smYegD2qXsW6M60BCL0HgbRifwVO31s4sctD4GgTtRFYHsUz3iTUhM/562Kq/DyP0Vdd3/xBwAA&#10;//8DAFBLAwQUAAYACAAAACEAtoCZfd8AAAAIAQAADwAAAGRycy9kb3ducmV2LnhtbEyPwU7DMBBE&#10;70j8g7VIXBB1AsFUIU5VVXCAS0XohZsbb+NAvI5spw1/jzmV26xmNPO2Ws12YEf0oXckIV9kwJBa&#10;p3vqJOw+Xm6XwEJUpNXgCCX8YIBVfXlRqVK7E73jsYkdSyUUSiXBxDiWnIfWoFVh4Uak5B2ctyqm&#10;03dce3VK5Xbgd1kmuFU9pQWjRtwYbL+byUrYFp9bczMdnt/Wxb1/3U0b8dU1Ul5fzesnYBHneA7D&#10;H35Chzox7d1EOrBBQpFyEh5FLoAleymyHNg+iYdCAK8r/v+B+hcAAP//AwBQSwECLQAUAAYACAAA&#10;ACEAtoM4kv4AAADhAQAAEwAAAAAAAAAAAAAAAAAAAAAAW0NvbnRlbnRfVHlwZXNdLnhtbFBLAQIt&#10;ABQABgAIAAAAIQA4/SH/1gAAAJQBAAALAAAAAAAAAAAAAAAAAC8BAABfcmVscy8ucmVsc1BLAQIt&#10;ABQABgAIAAAAIQCimB/cHgIAAEMEAAAOAAAAAAAAAAAAAAAAAC4CAABkcnMvZTJvRG9jLnhtbFBL&#10;AQItABQABgAIAAAAIQC2gJl93wAAAAgBAAAPAAAAAAAAAAAAAAAAAHgEAABkcnMvZG93bnJldi54&#10;bWxQSwUGAAAAAAQABADzAAAAhAUAAAAA&#10;" stroked="f">
                <v:textbox style="mso-fit-shape-to-text:t" inset="0,0,0,0">
                  <w:txbxContent>
                    <w:p w14:paraId="5C47E993" w14:textId="055D259E" w:rsidR="00A3312E" w:rsidRPr="00AA1EF5" w:rsidRDefault="00A3312E" w:rsidP="003C6933">
                      <w:pPr>
                        <w:pStyle w:val="Caption"/>
                        <w:rPr>
                          <w:noProof/>
                          <w:sz w:val="24"/>
                          <w:szCs w:val="24"/>
                        </w:rPr>
                      </w:pPr>
                      <w:bookmarkStart w:id="84" w:name="_Toc96590329"/>
                      <w:r>
                        <w:t xml:space="preserve">Figure </w:t>
                      </w:r>
                      <w:fldSimple w:instr=" STYLEREF 1 \s ">
                        <w:r w:rsidR="00C4698F">
                          <w:rPr>
                            <w:noProof/>
                          </w:rPr>
                          <w:t>1</w:t>
                        </w:r>
                      </w:fldSimple>
                      <w:r w:rsidR="00C4698F">
                        <w:t>.</w:t>
                      </w:r>
                      <w:fldSimple w:instr=" SEQ Figure \* ARABIC \s 1 ">
                        <w:r w:rsidR="00C4698F">
                          <w:rPr>
                            <w:noProof/>
                          </w:rPr>
                          <w:t>18</w:t>
                        </w:r>
                      </w:fldSimple>
                      <w:r>
                        <w:t xml:space="preserve"> </w:t>
                      </w:r>
                      <w:r w:rsidRPr="00A3312E">
                        <w:t>a) asymmetric cyclopropanation of styrene and EDA with Rh2(DPTI)3OAc b) proposed tri-bridged carbene species responsible for observed enantioselectivity</w:t>
                      </w:r>
                      <w:bookmarkEnd w:id="84"/>
                    </w:p>
                  </w:txbxContent>
                </v:textbox>
                <w10:wrap type="topAndBottom" anchory="page"/>
              </v:shape>
            </w:pict>
          </mc:Fallback>
        </mc:AlternateContent>
      </w:r>
      <w:r>
        <w:rPr>
          <w:noProof/>
        </w:rPr>
        <w:drawing>
          <wp:anchor distT="0" distB="0" distL="114300" distR="114300" simplePos="0" relativeHeight="251748352" behindDoc="0" locked="0" layoutInCell="1" allowOverlap="1" wp14:anchorId="34BBB1F7" wp14:editId="47414F26">
            <wp:simplePos x="0" y="0"/>
            <wp:positionH relativeFrom="column">
              <wp:posOffset>2540</wp:posOffset>
            </wp:positionH>
            <wp:positionV relativeFrom="page">
              <wp:posOffset>914400</wp:posOffset>
            </wp:positionV>
            <wp:extent cx="5459095" cy="3861435"/>
            <wp:effectExtent l="0" t="0" r="8255" b="5715"/>
            <wp:wrapTopAndBottom/>
            <wp:docPr id="85" name="Picture 85" descr="A picture containing silhouette,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picture containing silhouette, night sky&#10;&#10;Description automatically generated"/>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459095" cy="3861435"/>
                    </a:xfrm>
                    <a:prstGeom prst="rect">
                      <a:avLst/>
                    </a:prstGeom>
                    <a:noFill/>
                  </pic:spPr>
                </pic:pic>
              </a:graphicData>
            </a:graphic>
            <wp14:sizeRelH relativeFrom="margin">
              <wp14:pctWidth>0</wp14:pctWidth>
            </wp14:sizeRelH>
            <wp14:sizeRelV relativeFrom="margin">
              <wp14:pctHeight>0</wp14:pctHeight>
            </wp14:sizeRelV>
          </wp:anchor>
        </w:drawing>
      </w:r>
      <w:r w:rsidR="004A5ED9">
        <w:rPr>
          <w:rFonts w:eastAsia="Calibri" w:cs="Times New Roman"/>
          <w:sz w:val="22"/>
          <w:szCs w:val="22"/>
        </w:rPr>
        <w:br w:type="page"/>
      </w:r>
    </w:p>
    <w:p w14:paraId="3920E1B8" w14:textId="14D2DD2C" w:rsidR="008251C6" w:rsidRPr="008251C6" w:rsidRDefault="008251C6" w:rsidP="008251C6">
      <w:pPr>
        <w:spacing w:after="160" w:line="360" w:lineRule="auto"/>
        <w:jc w:val="both"/>
        <w:rPr>
          <w:rFonts w:eastAsia="Calibri" w:cs="Times New Roman"/>
          <w:sz w:val="22"/>
          <w:szCs w:val="22"/>
        </w:rPr>
      </w:pPr>
      <w:r w:rsidRPr="008251C6">
        <w:rPr>
          <w:rFonts w:eastAsia="Calibri" w:cs="Times New Roman"/>
          <w:sz w:val="22"/>
          <w:szCs w:val="22"/>
        </w:rPr>
        <w:t>that the tri-bridged structure was 21.5 kcal/mol higher in energy than the tetra-bridged structure.</w:t>
      </w:r>
      <w:r w:rsidRPr="008251C6">
        <w:rPr>
          <w:rFonts w:eastAsia="Calibri" w:cs="Times New Roman"/>
          <w:sz w:val="22"/>
          <w:szCs w:val="22"/>
        </w:rPr>
        <w:fldChar w:fldCharType="begin"/>
      </w:r>
      <w:r w:rsidR="001C3BFF">
        <w:rPr>
          <w:rFonts w:eastAsia="Calibri" w:cs="Times New Roman"/>
          <w:sz w:val="22"/>
          <w:szCs w:val="22"/>
        </w:rPr>
        <w:instrText xml:space="preserve"> ADDIN EN.CITE &lt;EndNote&gt;&lt;Cite&gt;&lt;Author&gt;Nowlan&lt;/Author&gt;&lt;Year&gt;2005&lt;/Year&gt;&lt;RecNum&gt;582&lt;/RecNum&gt;&lt;DisplayText&gt;&lt;style face="superscript"&gt;95&lt;/style&gt;&lt;/DisplayText&gt;&lt;record&gt;&lt;rec-number&gt;582&lt;/rec-number&gt;&lt;foreign-keys&gt;&lt;key app="EN" db-id="pzxtswsxa0p5teevxzyx292k9efvv20fave2" timestamp="1567982365" guid="b0129e2f-79d0-467b-866d-c51ef78100a7"&gt;582&lt;/key&gt;&lt;/foreign-keys&gt;&lt;ref-type name="Journal Article"&gt;17&lt;/ref-type&gt;&lt;contributors&gt;&lt;authors&gt;&lt;author&gt;Nowlan, D. T., 3rd&lt;/author&gt;&lt;author&gt;Singleton, D. A.&lt;/author&gt;&lt;/authors&gt;&lt;/contributors&gt;&lt;auth-address&gt;Department of Chemistry, Texas A&amp;amp;M University, P.O. Box 30012, College Station, Texas 77842, USA.&lt;/auth-address&gt;&lt;titles&gt;&lt;title&gt;Mechanism and origin of enantioselectivity in the Rh2(OAc)(DPTI)3-catalyzed cyclopropenation of alkynes&lt;/title&gt;&lt;secondary-title&gt;J Am Chem Soc&lt;/secondary-title&gt;&lt;/titles&gt;&lt;periodical&gt;&lt;full-title&gt;J Am Chem Soc&lt;/full-title&gt;&lt;/periodical&gt;&lt;pages&gt;6190-1&lt;/pages&gt;&lt;volume&gt;127&lt;/volume&gt;&lt;number&gt;17&lt;/number&gt;&lt;keywords&gt;&lt;keyword&gt;Alkynes/*chemistry&lt;/keyword&gt;&lt;keyword&gt;Cyclization&lt;/keyword&gt;&lt;keyword&gt;Cyclopropanes/*chemical synthesis/chemistry&lt;/keyword&gt;&lt;keyword&gt;Imidazoles/chemistry&lt;/keyword&gt;&lt;keyword&gt;Organometallic Compounds&lt;/keyword&gt;&lt;keyword&gt;Rhodium/chemistry&lt;/keyword&gt;&lt;keyword&gt;Stereoisomerism&lt;/keyword&gt;&lt;/keywords&gt;&lt;dates&gt;&lt;year&gt;2005&lt;/year&gt;&lt;pub-dates&gt;&lt;date&gt;May 4&lt;/date&gt;&lt;/pub-dates&gt;&lt;/dates&gt;&lt;isbn&gt;0002-7863 (Print)&amp;#xD;0002-7863 (Linking)&lt;/isbn&gt;&lt;accession-num&gt;15853322&lt;/accession-num&gt;&lt;urls&gt;&lt;related-urls&gt;&lt;url&gt;http://www.ncbi.nlm.nih.gov/pubmed/15853322&lt;/url&gt;&lt;url&gt;http://pubs.acs.org/doi/abs/10.1021/ja0504441&lt;/url&gt;&lt;/related-urls&gt;&lt;/urls&gt;&lt;electronic-resource-num&gt;10.1021/ja0504441&lt;/electronic-resource-num&gt;&lt;/record&gt;&lt;/Cite&gt;&lt;/EndNote&gt;</w:instrText>
      </w:r>
      <w:r w:rsidRPr="008251C6">
        <w:rPr>
          <w:rFonts w:eastAsia="Calibri" w:cs="Times New Roman"/>
          <w:sz w:val="22"/>
          <w:szCs w:val="22"/>
        </w:rPr>
        <w:fldChar w:fldCharType="separate"/>
      </w:r>
      <w:r w:rsidR="001C3BFF" w:rsidRPr="001C3BFF">
        <w:rPr>
          <w:rFonts w:eastAsia="Calibri" w:cs="Times New Roman"/>
          <w:noProof/>
          <w:sz w:val="22"/>
          <w:szCs w:val="22"/>
          <w:vertAlign w:val="superscript"/>
        </w:rPr>
        <w:t>95</w:t>
      </w:r>
      <w:r w:rsidRPr="008251C6">
        <w:rPr>
          <w:rFonts w:eastAsia="Calibri" w:cs="Times New Roman"/>
          <w:sz w:val="22"/>
          <w:szCs w:val="22"/>
        </w:rPr>
        <w:fldChar w:fldCharType="end"/>
      </w:r>
      <w:r w:rsidRPr="008251C6">
        <w:rPr>
          <w:rFonts w:eastAsia="Calibri" w:cs="Times New Roman"/>
          <w:sz w:val="22"/>
          <w:szCs w:val="22"/>
        </w:rPr>
        <w:t xml:space="preserve"> </w:t>
      </w:r>
    </w:p>
    <w:p w14:paraId="43BE0D6B" w14:textId="2DB8C882" w:rsidR="00437A33" w:rsidRPr="00437A33" w:rsidRDefault="008251C6" w:rsidP="00437A33">
      <w:pPr>
        <w:spacing w:after="160" w:line="360" w:lineRule="auto"/>
        <w:jc w:val="both"/>
        <w:rPr>
          <w:rFonts w:eastAsia="Calibri" w:cs="Times New Roman"/>
          <w:sz w:val="22"/>
          <w:szCs w:val="22"/>
        </w:rPr>
      </w:pPr>
      <w:r w:rsidRPr="008251C6">
        <w:rPr>
          <w:rFonts w:eastAsia="Calibri" w:cs="Times New Roman"/>
          <w:sz w:val="22"/>
          <w:szCs w:val="22"/>
        </w:rPr>
        <w:tab/>
        <w:t>Although Corey’s intermediate was disproven, the report had implications for the use of heteroleptic complexes with chiral bridging ligands exchanged for an achiral ligand. Fox and co-workers synthesized the heteroleptic Rh</w:t>
      </w:r>
      <w:r w:rsidRPr="008251C6">
        <w:rPr>
          <w:rFonts w:eastAsia="Calibri" w:cs="Times New Roman"/>
          <w:sz w:val="22"/>
          <w:szCs w:val="22"/>
          <w:vertAlign w:val="subscript"/>
        </w:rPr>
        <w:t>2</w:t>
      </w:r>
      <w:r w:rsidRPr="008251C6">
        <w:rPr>
          <w:rFonts w:eastAsia="Calibri" w:cs="Times New Roman"/>
          <w:sz w:val="22"/>
          <w:szCs w:val="22"/>
        </w:rPr>
        <w:t>(</w:t>
      </w:r>
      <w:r w:rsidRPr="008251C6">
        <w:rPr>
          <w:rFonts w:eastAsia="Calibri" w:cs="Times New Roman"/>
          <w:i/>
          <w:iCs/>
          <w:sz w:val="22"/>
          <w:szCs w:val="22"/>
        </w:rPr>
        <w:t>S</w:t>
      </w:r>
      <w:r w:rsidRPr="008251C6">
        <w:rPr>
          <w:rFonts w:eastAsia="Calibri" w:cs="Times New Roman"/>
          <w:sz w:val="22"/>
          <w:szCs w:val="22"/>
        </w:rPr>
        <w:t>-PTTL)</w:t>
      </w:r>
      <w:r w:rsidRPr="008251C6">
        <w:rPr>
          <w:rFonts w:eastAsia="Calibri" w:cs="Times New Roman"/>
          <w:sz w:val="22"/>
          <w:szCs w:val="22"/>
          <w:vertAlign w:val="subscript"/>
        </w:rPr>
        <w:t>3</w:t>
      </w:r>
      <w:r w:rsidRPr="008251C6">
        <w:rPr>
          <w:rFonts w:eastAsia="Calibri" w:cs="Times New Roman"/>
          <w:sz w:val="22"/>
          <w:szCs w:val="22"/>
        </w:rPr>
        <w:t xml:space="preserve">TPA </w:t>
      </w:r>
      <w:r w:rsidRPr="008251C6">
        <w:rPr>
          <w:rFonts w:eastAsia="Calibri" w:cs="Times New Roman"/>
          <w:b/>
          <w:bCs/>
          <w:sz w:val="22"/>
          <w:szCs w:val="22"/>
        </w:rPr>
        <w:t xml:space="preserve">X </w:t>
      </w:r>
      <w:r w:rsidRPr="008251C6">
        <w:rPr>
          <w:rFonts w:eastAsia="Calibri" w:cs="Times New Roman"/>
          <w:sz w:val="22"/>
          <w:szCs w:val="22"/>
        </w:rPr>
        <w:t>(TPA = triphenylacetate) from Rh</w:t>
      </w:r>
      <w:r w:rsidRPr="008251C6">
        <w:rPr>
          <w:rFonts w:eastAsia="Calibri" w:cs="Times New Roman"/>
          <w:sz w:val="22"/>
          <w:szCs w:val="22"/>
          <w:vertAlign w:val="subscript"/>
        </w:rPr>
        <w:t>2</w:t>
      </w:r>
      <w:r w:rsidRPr="008251C6">
        <w:rPr>
          <w:rFonts w:eastAsia="Calibri" w:cs="Times New Roman"/>
          <w:sz w:val="22"/>
          <w:szCs w:val="22"/>
        </w:rPr>
        <w:t>(</w:t>
      </w:r>
      <w:r w:rsidRPr="008251C6">
        <w:rPr>
          <w:rFonts w:eastAsia="Calibri" w:cs="Times New Roman"/>
          <w:i/>
          <w:iCs/>
          <w:sz w:val="22"/>
          <w:szCs w:val="22"/>
        </w:rPr>
        <w:t>S</w:t>
      </w:r>
      <w:r w:rsidRPr="008251C6">
        <w:rPr>
          <w:rFonts w:eastAsia="Calibri" w:cs="Times New Roman"/>
          <w:sz w:val="22"/>
          <w:szCs w:val="22"/>
        </w:rPr>
        <w:t>-PTTL)</w:t>
      </w:r>
      <w:r w:rsidRPr="008251C6">
        <w:rPr>
          <w:rFonts w:eastAsia="Calibri" w:cs="Times New Roman"/>
          <w:sz w:val="22"/>
          <w:szCs w:val="22"/>
          <w:vertAlign w:val="subscript"/>
        </w:rPr>
        <w:t>4</w:t>
      </w:r>
      <w:r w:rsidRPr="008251C6">
        <w:rPr>
          <w:rFonts w:eastAsia="Calibri" w:cs="Times New Roman"/>
          <w:sz w:val="22"/>
          <w:szCs w:val="22"/>
        </w:rPr>
        <w:t>.</w:t>
      </w:r>
      <w:r w:rsidRPr="008251C6">
        <w:rPr>
          <w:rFonts w:eastAsia="Calibri" w:cs="Times New Roman"/>
          <w:sz w:val="22"/>
          <w:szCs w:val="22"/>
        </w:rPr>
        <w:fldChar w:fldCharType="begin"/>
      </w:r>
      <w:r w:rsidR="001C3BFF">
        <w:rPr>
          <w:rFonts w:eastAsia="Calibri" w:cs="Times New Roman"/>
          <w:sz w:val="22"/>
          <w:szCs w:val="22"/>
        </w:rPr>
        <w:instrText xml:space="preserve"> ADDIN EN.CITE &lt;EndNote&gt;&lt;Cite&gt;&lt;Author&gt;Boruta&lt;/Author&gt;&lt;Year&gt;2012&lt;/Year&gt;&lt;RecNum&gt;1764&lt;/RecNum&gt;&lt;DisplayText&gt;&lt;style face="superscript"&gt;96&lt;/style&gt;&lt;/DisplayText&gt;&lt;record&gt;&lt;rec-number&gt;1764&lt;/rec-number&gt;&lt;foreign-keys&gt;&lt;key app="EN" db-id="pzxtswsxa0p5teevxzyx292k9efvv20fave2" timestamp="1593194274" guid="7e173502-d578-4cd8-9257-1b32c9a649d6"&gt;1764&lt;/key&gt;&lt;/foreign-keys&gt;&lt;ref-type name="Journal Article"&gt;17&lt;/ref-type&gt;&lt;contributors&gt;&lt;authors&gt;&lt;author&gt;Boruta, D. T.&lt;/author&gt;&lt;author&gt;Dmitrenko, O.&lt;/author&gt;&lt;author&gt;Yap, G. P. A.&lt;/author&gt;&lt;author&gt;Fox, J. M.&lt;/author&gt;&lt;/authors&gt;&lt;/contributors&gt;&lt;auth-address&gt;Dept Chem &amp;amp; Biochem, Brown Lab, Newark, DE 19803 USA&lt;/auth-address&gt;&lt;titles&gt;&lt;title&gt;&lt;style face="normal" font="default" size="100%"&gt;Rh&lt;/style&gt;&lt;style face="subscript" font="default" size="100%"&gt;2&lt;/style&gt;&lt;style face="normal" font="default" size="100%"&gt;(S-PTTL)&lt;/style&gt;&lt;style face="subscript" font="default" size="100%"&gt;3&lt;/style&gt;&lt;style face="normal" font="default" size="100%"&gt;TPA—a mixed-ligand dirhodium(II) catalyst for enantioselective reactions of α-alkyl-α-diazoesters&lt;/style&gt;&lt;/title&gt;&lt;secondary-title&gt;Chemical Science&lt;/secondary-title&gt;&lt;alt-title&gt;Chem Sci&lt;/alt-title&gt;&lt;/titles&gt;&lt;periodical&gt;&lt;full-title&gt;Chemical Science&lt;/full-title&gt;&lt;/periodical&gt;&lt;pages&gt;1589-1593&lt;/pages&gt;&lt;volume&gt;3&lt;/volume&gt;&lt;number&gt;5&lt;/number&gt;&lt;keywords&gt;&lt;keyword&gt;c-h insertion&lt;/keyword&gt;&lt;keyword&gt;metal carbene reactions&lt;/keyword&gt;&lt;keyword&gt;chiral rh(ii) catalyst&lt;/keyword&gt;&lt;keyword&gt;diastereoselective synthesis&lt;/keyword&gt;&lt;keyword&gt;asymmetric-synthesis&lt;/keyword&gt;&lt;keyword&gt;4+3 cycloaddition&lt;/keyword&gt;&lt;keyword&gt;oxidation-state&lt;/keyword&gt;&lt;keyword&gt;diazo-compounds&lt;/keyword&gt;&lt;keyword&gt;carboxylates&lt;/keyword&gt;&lt;keyword&gt;cyclopropanation&lt;/keyword&gt;&lt;/keywords&gt;&lt;dates&gt;&lt;year&gt;2012&lt;/year&gt;&lt;/dates&gt;&lt;isbn&gt;2041-6520&lt;/isbn&gt;&lt;accession-num&gt;WOS:000302319000030&lt;/accession-num&gt;&lt;urls&gt;&lt;related-urls&gt;&lt;url&gt;&amp;lt;Go to ISI&amp;gt;://WOS:000302319000030&lt;/url&gt;&lt;/related-urls&gt;&lt;/urls&gt;&lt;electronic-resource-num&gt;10.1039/c2sc01134d&lt;/electronic-resource-num&gt;&lt;language&gt;English&lt;/language&gt;&lt;/record&gt;&lt;/Cite&gt;&lt;/EndNote&gt;</w:instrText>
      </w:r>
      <w:r w:rsidRPr="008251C6">
        <w:rPr>
          <w:rFonts w:eastAsia="Calibri" w:cs="Times New Roman"/>
          <w:sz w:val="22"/>
          <w:szCs w:val="22"/>
        </w:rPr>
        <w:fldChar w:fldCharType="separate"/>
      </w:r>
      <w:r w:rsidR="001C3BFF" w:rsidRPr="001C3BFF">
        <w:rPr>
          <w:rFonts w:eastAsia="Calibri" w:cs="Times New Roman"/>
          <w:noProof/>
          <w:sz w:val="22"/>
          <w:szCs w:val="22"/>
          <w:vertAlign w:val="superscript"/>
        </w:rPr>
        <w:t>96</w:t>
      </w:r>
      <w:r w:rsidRPr="008251C6">
        <w:rPr>
          <w:rFonts w:eastAsia="Calibri" w:cs="Times New Roman"/>
          <w:sz w:val="22"/>
          <w:szCs w:val="22"/>
        </w:rPr>
        <w:fldChar w:fldCharType="end"/>
      </w:r>
      <w:r w:rsidRPr="008251C6">
        <w:rPr>
          <w:rFonts w:eastAsia="Calibri" w:cs="Times New Roman"/>
          <w:sz w:val="22"/>
          <w:szCs w:val="22"/>
        </w:rPr>
        <w:t xml:space="preserve"> It was found that this complex exhibited comparable selectivity to homoleptic chiral </w:t>
      </w:r>
      <w:r w:rsidR="00437A33" w:rsidRPr="00437A33">
        <w:rPr>
          <w:rFonts w:eastAsia="Calibri" w:cs="Times New Roman"/>
          <w:sz w:val="22"/>
          <w:szCs w:val="22"/>
        </w:rPr>
        <w:t>complexes in the asymmetric cyclopropanation of styrene with ethyl 2-diazobutanoate. The mixed-ligand complex resulted in lower yields but better enantio- and diastereoselectivity than the parent Rh</w:t>
      </w:r>
      <w:r w:rsidR="00437A33" w:rsidRPr="00437A33">
        <w:rPr>
          <w:rFonts w:eastAsia="Calibri" w:cs="Times New Roman"/>
          <w:sz w:val="22"/>
          <w:szCs w:val="22"/>
          <w:vertAlign w:val="subscript"/>
        </w:rPr>
        <w:t>2</w:t>
      </w:r>
      <w:r w:rsidR="00437A33" w:rsidRPr="00437A33">
        <w:rPr>
          <w:rFonts w:eastAsia="Calibri" w:cs="Times New Roman"/>
          <w:sz w:val="22"/>
          <w:szCs w:val="22"/>
        </w:rPr>
        <w:t>(</w:t>
      </w:r>
      <w:r w:rsidR="00437A33" w:rsidRPr="00437A33">
        <w:rPr>
          <w:rFonts w:eastAsia="Calibri" w:cs="Times New Roman"/>
          <w:i/>
          <w:iCs/>
          <w:sz w:val="22"/>
          <w:szCs w:val="22"/>
        </w:rPr>
        <w:t>S</w:t>
      </w:r>
      <w:r w:rsidR="00437A33" w:rsidRPr="00437A33">
        <w:rPr>
          <w:rFonts w:eastAsia="Calibri" w:cs="Times New Roman"/>
          <w:sz w:val="22"/>
          <w:szCs w:val="22"/>
        </w:rPr>
        <w:t>-PTTL)</w:t>
      </w:r>
      <w:r w:rsidR="00437A33" w:rsidRPr="00437A33">
        <w:rPr>
          <w:rFonts w:eastAsia="Calibri" w:cs="Times New Roman"/>
          <w:sz w:val="22"/>
          <w:szCs w:val="22"/>
          <w:vertAlign w:val="subscript"/>
        </w:rPr>
        <w:t>4</w:t>
      </w:r>
      <w:r w:rsidR="00437A33" w:rsidRPr="00437A33">
        <w:rPr>
          <w:rFonts w:eastAsia="Calibri" w:cs="Times New Roman"/>
          <w:sz w:val="22"/>
          <w:szCs w:val="22"/>
        </w:rPr>
        <w:t>, despite the loss of one of the chiral ligands.</w:t>
      </w:r>
      <w:r w:rsidR="00437A33" w:rsidRPr="00437A33">
        <w:rPr>
          <w:rFonts w:eastAsia="Calibri" w:cs="Times New Roman"/>
          <w:sz w:val="22"/>
          <w:szCs w:val="22"/>
        </w:rPr>
        <w:fldChar w:fldCharType="begin"/>
      </w:r>
      <w:r w:rsidR="001C3BFF">
        <w:rPr>
          <w:rFonts w:eastAsia="Calibri" w:cs="Times New Roman"/>
          <w:sz w:val="22"/>
          <w:szCs w:val="22"/>
        </w:rPr>
        <w:instrText xml:space="preserve"> ADDIN EN.CITE &lt;EndNote&gt;&lt;Cite&gt;&lt;Author&gt;Boruta&lt;/Author&gt;&lt;Year&gt;2012&lt;/Year&gt;&lt;RecNum&gt;1764&lt;/RecNum&gt;&lt;DisplayText&gt;&lt;style face="superscript"&gt;96&lt;/style&gt;&lt;/DisplayText&gt;&lt;record&gt;&lt;rec-number&gt;1764&lt;/rec-number&gt;&lt;foreign-keys&gt;&lt;key app="EN" db-id="pzxtswsxa0p5teevxzyx292k9efvv20fave2" timestamp="1593194274" guid="7e173502-d578-4cd8-9257-1b32c9a649d6"&gt;1764&lt;/key&gt;&lt;/foreign-keys&gt;&lt;ref-type name="Journal Article"&gt;17&lt;/ref-type&gt;&lt;contributors&gt;&lt;authors&gt;&lt;author&gt;Boruta, D. T.&lt;/author&gt;&lt;author&gt;Dmitrenko, O.&lt;/author&gt;&lt;author&gt;Yap, G. P. A.&lt;/author&gt;&lt;author&gt;Fox, J. M.&lt;/author&gt;&lt;/authors&gt;&lt;/contributors&gt;&lt;auth-address&gt;Dept Chem &amp;amp; Biochem, Brown Lab, Newark, DE 19803 USA&lt;/auth-address&gt;&lt;titles&gt;&lt;title&gt;&lt;style face="normal" font="default" size="100%"&gt;Rh&lt;/style&gt;&lt;style face="subscript" font="default" size="100%"&gt;2&lt;/style&gt;&lt;style face="normal" font="default" size="100%"&gt;(S-PTTL)&lt;/style&gt;&lt;style face="subscript" font="default" size="100%"&gt;3&lt;/style&gt;&lt;style face="normal" font="default" size="100%"&gt;TPA—a mixed-ligand dirhodium(II) catalyst for enantioselective reactions of α-alkyl-α-diazoesters&lt;/style&gt;&lt;/title&gt;&lt;secondary-title&gt;Chemical Science&lt;/secondary-title&gt;&lt;alt-title&gt;Chem Sci&lt;/alt-title&gt;&lt;/titles&gt;&lt;periodical&gt;&lt;full-title&gt;Chemical Science&lt;/full-title&gt;&lt;/periodical&gt;&lt;pages&gt;1589-1593&lt;/pages&gt;&lt;volume&gt;3&lt;/volume&gt;&lt;number&gt;5&lt;/number&gt;&lt;keywords&gt;&lt;keyword&gt;c-h insertion&lt;/keyword&gt;&lt;keyword&gt;metal carbene reactions&lt;/keyword&gt;&lt;keyword&gt;chiral rh(ii) catalyst&lt;/keyword&gt;&lt;keyword&gt;diastereoselective synthesis&lt;/keyword&gt;&lt;keyword&gt;asymmetric-synthesis&lt;/keyword&gt;&lt;keyword&gt;4+3 cycloaddition&lt;/keyword&gt;&lt;keyword&gt;oxidation-state&lt;/keyword&gt;&lt;keyword&gt;diazo-compounds&lt;/keyword&gt;&lt;keyword&gt;carboxylates&lt;/keyword&gt;&lt;keyword&gt;cyclopropanation&lt;/keyword&gt;&lt;/keywords&gt;&lt;dates&gt;&lt;year&gt;2012&lt;/year&gt;&lt;/dates&gt;&lt;isbn&gt;2041-6520&lt;/isbn&gt;&lt;accession-num&gt;WOS:000302319000030&lt;/accession-num&gt;&lt;urls&gt;&lt;related-urls&gt;&lt;url&gt;&amp;lt;Go to ISI&amp;gt;://WOS:000302319000030&lt;/url&gt;&lt;/related-urls&gt;&lt;/urls&gt;&lt;electronic-resource-num&gt;10.1039/c2sc01134d&lt;/electronic-resource-num&gt;&lt;language&gt;English&lt;/language&gt;&lt;/record&gt;&lt;/Cite&gt;&lt;/EndNote&gt;</w:instrText>
      </w:r>
      <w:r w:rsidR="00437A33" w:rsidRPr="00437A33">
        <w:rPr>
          <w:rFonts w:eastAsia="Calibri" w:cs="Times New Roman"/>
          <w:sz w:val="22"/>
          <w:szCs w:val="22"/>
        </w:rPr>
        <w:fldChar w:fldCharType="separate"/>
      </w:r>
      <w:r w:rsidR="001C3BFF" w:rsidRPr="001C3BFF">
        <w:rPr>
          <w:rFonts w:eastAsia="Calibri" w:cs="Times New Roman"/>
          <w:noProof/>
          <w:sz w:val="22"/>
          <w:szCs w:val="22"/>
          <w:vertAlign w:val="superscript"/>
        </w:rPr>
        <w:t>96</w:t>
      </w:r>
      <w:r w:rsidR="00437A33" w:rsidRPr="00437A33">
        <w:rPr>
          <w:rFonts w:eastAsia="Calibri" w:cs="Times New Roman"/>
          <w:sz w:val="22"/>
          <w:szCs w:val="22"/>
        </w:rPr>
        <w:fldChar w:fldCharType="end"/>
      </w:r>
      <w:r w:rsidR="00437A33" w:rsidRPr="00437A33">
        <w:rPr>
          <w:rFonts w:eastAsia="Calibri" w:cs="Times New Roman"/>
          <w:sz w:val="22"/>
          <w:szCs w:val="22"/>
        </w:rPr>
        <w:t xml:space="preserve"> </w:t>
      </w:r>
    </w:p>
    <w:p w14:paraId="6D158A79" w14:textId="77777777" w:rsidR="00437A33" w:rsidRPr="00437A33" w:rsidRDefault="00437A33" w:rsidP="00D3300C">
      <w:pPr>
        <w:keepNext/>
        <w:keepLines/>
        <w:numPr>
          <w:ilvl w:val="2"/>
          <w:numId w:val="3"/>
        </w:numPr>
        <w:spacing w:before="40" w:after="160" w:line="360" w:lineRule="auto"/>
        <w:jc w:val="both"/>
        <w:outlineLvl w:val="2"/>
        <w:rPr>
          <w:b/>
          <w:bCs/>
          <w:sz w:val="22"/>
          <w:szCs w:val="22"/>
        </w:rPr>
      </w:pPr>
      <w:bookmarkStart w:id="85" w:name="_Toc95474478"/>
      <w:bookmarkStart w:id="86" w:name="_Toc96604129"/>
      <w:r w:rsidRPr="00437A33">
        <w:rPr>
          <w:b/>
          <w:bCs/>
          <w:sz w:val="22"/>
          <w:szCs w:val="22"/>
        </w:rPr>
        <w:t>Axial Coordination</w:t>
      </w:r>
      <w:bookmarkEnd w:id="85"/>
      <w:bookmarkEnd w:id="86"/>
    </w:p>
    <w:p w14:paraId="6E6E4488" w14:textId="7C4AD1E5" w:rsidR="00437A33" w:rsidRPr="00437A33" w:rsidRDefault="00437A33" w:rsidP="00437A33">
      <w:pPr>
        <w:spacing w:after="160" w:line="360" w:lineRule="auto"/>
        <w:jc w:val="both"/>
        <w:rPr>
          <w:rFonts w:eastAsia="Calibri" w:cs="Times New Roman"/>
          <w:sz w:val="22"/>
          <w:szCs w:val="22"/>
        </w:rPr>
      </w:pPr>
      <w:r w:rsidRPr="00437A33">
        <w:rPr>
          <w:rFonts w:eastAsia="Calibri" w:cs="Times New Roman"/>
          <w:sz w:val="22"/>
          <w:szCs w:val="22"/>
        </w:rPr>
        <w:tab/>
        <w:t>Most studies into axial coordination involve the use of exogenous Lewis bases (LB), but the weaker association of axially bound LBs compared to bridging ligands makes this approach problematic. Controlling formation of mono- and bis-adducts has proven difficult when axial coordination is facilitated by additives. Drago and coworkers found that at low concentrations of exogenous ligand, both free complex and 1:1 (</w:t>
      </w:r>
      <w:proofErr w:type="spellStart"/>
      <w:r w:rsidRPr="00437A33">
        <w:rPr>
          <w:rFonts w:eastAsia="Calibri" w:cs="Times New Roman"/>
          <w:sz w:val="22"/>
          <w:szCs w:val="22"/>
        </w:rPr>
        <w:t>ligand:catalyst</w:t>
      </w:r>
      <w:proofErr w:type="spellEnd"/>
      <w:r w:rsidRPr="00437A33">
        <w:rPr>
          <w:rFonts w:eastAsia="Calibri" w:cs="Times New Roman"/>
          <w:sz w:val="22"/>
          <w:szCs w:val="22"/>
        </w:rPr>
        <w:t>) adducts are observed.</w:t>
      </w:r>
      <w:r w:rsidRPr="00437A33">
        <w:rPr>
          <w:rFonts w:eastAsia="Calibri" w:cs="Times New Roman"/>
          <w:sz w:val="22"/>
          <w:szCs w:val="22"/>
        </w:rPr>
        <w:fldChar w:fldCharType="begin"/>
      </w:r>
      <w:r w:rsidR="001C3BFF">
        <w:rPr>
          <w:rFonts w:eastAsia="Calibri" w:cs="Times New Roman"/>
          <w:sz w:val="22"/>
          <w:szCs w:val="22"/>
        </w:rPr>
        <w:instrText xml:space="preserve"> ADDIN EN.CITE &lt;EndNote&gt;&lt;Cite&gt;&lt;Author&gt;Drago&lt;/Author&gt;&lt;Year&gt;1981&lt;/Year&gt;&lt;RecNum&gt;1319&lt;/RecNum&gt;&lt;DisplayText&gt;&lt;style face="superscript"&gt;97&lt;/style&gt;&lt;/DisplayText&gt;&lt;record&gt;&lt;rec-number&gt;1319&lt;/rec-number&gt;&lt;foreign-keys&gt;&lt;key app="EN" db-id="pzxtswsxa0p5teevxzyx292k9efvv20fave2" timestamp="1567983544" guid="10b7ae4f-9770-436f-b68e-9fcf70c02d63"&gt;1319&lt;/key&gt;&lt;/foreign-keys&gt;&lt;ref-type name="Journal Article"&gt;17&lt;/ref-type&gt;&lt;contributors&gt;&lt;authors&gt;&lt;author&gt;Drago, R. S.&lt;/author&gt;&lt;author&gt;Long, J. R.&lt;/author&gt;&lt;author&gt;Cosmano, R.&lt;/author&gt;&lt;/authors&gt;&lt;/contributors&gt;&lt;titles&gt;&lt;title&gt;&lt;style face="normal" font="default" size="100%"&gt;Metal Synergism in the Coordination Chemistry of a Metal-Metal Bonded System: Rh&lt;/style&gt;&lt;style face="subscript" font="default" size="100%"&gt;2&lt;/style&gt;&lt;style face="normal" font="default" size="100%"&gt;(C&lt;/style&gt;&lt;style face="subscript" font="default" size="100%"&gt;3&lt;/style&gt;&lt;style face="normal" font="default" size="100%"&gt;H&lt;/style&gt;&lt;style face="subscript" font="default" size="100%"&gt;7&lt;/style&gt;&lt;style face="normal" font="default" size="100%"&gt;COO)&lt;/style&gt;&lt;style face="subscript" font="default" size="100%"&gt;4&lt;/style&gt;&lt;/title&gt;&lt;secondary-title&gt;Inorganic Chemistry&lt;/secondary-title&gt;&lt;alt-title&gt;Inorg Chem&lt;/alt-title&gt;&lt;/titles&gt;&lt;alt-periodical&gt;&lt;full-title&gt;Inorganic Chemistry&lt;/full-title&gt;&lt;abbr-1&gt;Inorg Chem&lt;/abbr-1&gt;&lt;/alt-periodical&gt;&lt;pages&gt;2920-2927&lt;/pages&gt;&lt;volume&gt;20&lt;/volume&gt;&lt;number&gt;9&lt;/number&gt;&lt;dates&gt;&lt;year&gt;1981&lt;/year&gt;&lt;/dates&gt;&lt;isbn&gt;0020-1669&lt;/isbn&gt;&lt;accession-num&gt;WOS:A1981MD59800035&lt;/accession-num&gt;&lt;urls&gt;&lt;related-urls&gt;&lt;url&gt;&amp;lt;Go to ISI&amp;gt;://WOS:A1981MD59800035&lt;/url&gt;&lt;url&gt;http://pubs.acs.org/doi/pdf/10.1021/ic50223a035&lt;/url&gt;&lt;/related-urls&gt;&lt;/urls&gt;&lt;electronic-resource-num&gt;DOI 10.1021/ic50223a035&lt;/electronic-resource-num&gt;&lt;language&gt;English&lt;/language&gt;&lt;/record&gt;&lt;/Cite&gt;&lt;/EndNote&gt;</w:instrText>
      </w:r>
      <w:r w:rsidRPr="00437A33">
        <w:rPr>
          <w:rFonts w:eastAsia="Calibri" w:cs="Times New Roman"/>
          <w:sz w:val="22"/>
          <w:szCs w:val="22"/>
        </w:rPr>
        <w:fldChar w:fldCharType="separate"/>
      </w:r>
      <w:r w:rsidR="001C3BFF" w:rsidRPr="001C3BFF">
        <w:rPr>
          <w:rFonts w:eastAsia="Calibri" w:cs="Times New Roman"/>
          <w:noProof/>
          <w:sz w:val="22"/>
          <w:szCs w:val="22"/>
          <w:vertAlign w:val="superscript"/>
        </w:rPr>
        <w:t>97</w:t>
      </w:r>
      <w:r w:rsidRPr="00437A33">
        <w:rPr>
          <w:rFonts w:eastAsia="Calibri" w:cs="Times New Roman"/>
          <w:sz w:val="22"/>
          <w:szCs w:val="22"/>
        </w:rPr>
        <w:fldChar w:fldCharType="end"/>
      </w:r>
      <w:r w:rsidRPr="00437A33">
        <w:rPr>
          <w:rFonts w:eastAsia="Calibri" w:cs="Times New Roman"/>
          <w:sz w:val="22"/>
          <w:szCs w:val="22"/>
        </w:rPr>
        <w:t xml:space="preserve"> At high concentrations of exogenous ligand, a mixture of 1:1 and 2:1 adducts exist. Free complex, 1:1, and 2:1 adducts are all present when using intermediate concentrations of the ligand.</w:t>
      </w:r>
      <w:r w:rsidRPr="00437A33">
        <w:rPr>
          <w:rFonts w:eastAsia="Calibri" w:cs="Times New Roman"/>
          <w:sz w:val="22"/>
          <w:szCs w:val="22"/>
        </w:rPr>
        <w:fldChar w:fldCharType="begin"/>
      </w:r>
      <w:r w:rsidR="001C3BFF">
        <w:rPr>
          <w:rFonts w:eastAsia="Calibri" w:cs="Times New Roman"/>
          <w:sz w:val="22"/>
          <w:szCs w:val="22"/>
        </w:rPr>
        <w:instrText xml:space="preserve"> ADDIN EN.CITE &lt;EndNote&gt;&lt;Cite&gt;&lt;Author&gt;Drago&lt;/Author&gt;&lt;Year&gt;1981&lt;/Year&gt;&lt;RecNum&gt;1319&lt;/RecNum&gt;&lt;DisplayText&gt;&lt;style face="superscript"&gt;97&lt;/style&gt;&lt;/DisplayText&gt;&lt;record&gt;&lt;rec-number&gt;1319&lt;/rec-number&gt;&lt;foreign-keys&gt;&lt;key app="EN" db-id="pzxtswsxa0p5teevxzyx292k9efvv20fave2" timestamp="1567983544" guid="10b7ae4f-9770-436f-b68e-9fcf70c02d63"&gt;1319&lt;/key&gt;&lt;/foreign-keys&gt;&lt;ref-type name="Journal Article"&gt;17&lt;/ref-type&gt;&lt;contributors&gt;&lt;authors&gt;&lt;author&gt;Drago, R. S.&lt;/author&gt;&lt;author&gt;Long, J. R.&lt;/author&gt;&lt;author&gt;Cosmano, R.&lt;/author&gt;&lt;/authors&gt;&lt;/contributors&gt;&lt;titles&gt;&lt;title&gt;&lt;style face="normal" font="default" size="100%"&gt;Metal Synergism in the Coordination Chemistry of a Metal-Metal Bonded System: Rh&lt;/style&gt;&lt;style face="subscript" font="default" size="100%"&gt;2&lt;/style&gt;&lt;style face="normal" font="default" size="100%"&gt;(C&lt;/style&gt;&lt;style face="subscript" font="default" size="100%"&gt;3&lt;/style&gt;&lt;style face="normal" font="default" size="100%"&gt;H&lt;/style&gt;&lt;style face="subscript" font="default" size="100%"&gt;7&lt;/style&gt;&lt;style face="normal" font="default" size="100%"&gt;COO)&lt;/style&gt;&lt;style face="subscript" font="default" size="100%"&gt;4&lt;/style&gt;&lt;/title&gt;&lt;secondary-title&gt;Inorganic Chemistry&lt;/secondary-title&gt;&lt;alt-title&gt;Inorg Chem&lt;/alt-title&gt;&lt;/titles&gt;&lt;alt-periodical&gt;&lt;full-title&gt;Inorganic Chemistry&lt;/full-title&gt;&lt;abbr-1&gt;Inorg Chem&lt;/abbr-1&gt;&lt;/alt-periodical&gt;&lt;pages&gt;2920-2927&lt;/pages&gt;&lt;volume&gt;20&lt;/volume&gt;&lt;number&gt;9&lt;/number&gt;&lt;dates&gt;&lt;year&gt;1981&lt;/year&gt;&lt;/dates&gt;&lt;isbn&gt;0020-1669&lt;/isbn&gt;&lt;accession-num&gt;WOS:A1981MD59800035&lt;/accession-num&gt;&lt;urls&gt;&lt;related-urls&gt;&lt;url&gt;&amp;lt;Go to ISI&amp;gt;://WOS:A1981MD59800035&lt;/url&gt;&lt;url&gt;http://pubs.acs.org/doi/pdf/10.1021/ic50223a035&lt;/url&gt;&lt;/related-urls&gt;&lt;/urls&gt;&lt;electronic-resource-num&gt;DOI 10.1021/ic50223a035&lt;/electronic-resource-num&gt;&lt;language&gt;English&lt;/language&gt;&lt;/record&gt;&lt;/Cite&gt;&lt;/EndNote&gt;</w:instrText>
      </w:r>
      <w:r w:rsidRPr="00437A33">
        <w:rPr>
          <w:rFonts w:eastAsia="Calibri" w:cs="Times New Roman"/>
          <w:sz w:val="22"/>
          <w:szCs w:val="22"/>
        </w:rPr>
        <w:fldChar w:fldCharType="separate"/>
      </w:r>
      <w:r w:rsidR="001C3BFF" w:rsidRPr="001C3BFF">
        <w:rPr>
          <w:rFonts w:eastAsia="Calibri" w:cs="Times New Roman"/>
          <w:noProof/>
          <w:sz w:val="22"/>
          <w:szCs w:val="22"/>
          <w:vertAlign w:val="superscript"/>
        </w:rPr>
        <w:t>97</w:t>
      </w:r>
      <w:r w:rsidRPr="00437A33">
        <w:rPr>
          <w:rFonts w:eastAsia="Calibri" w:cs="Times New Roman"/>
          <w:sz w:val="22"/>
          <w:szCs w:val="22"/>
        </w:rPr>
        <w:fldChar w:fldCharType="end"/>
      </w:r>
      <w:r w:rsidRPr="00437A33">
        <w:rPr>
          <w:rFonts w:eastAsia="Calibri" w:cs="Times New Roman"/>
          <w:sz w:val="22"/>
          <w:szCs w:val="22"/>
        </w:rPr>
        <w:t xml:space="preserve"> Indeed, studying axial coordination can be difficult since excess equivalents of the additive are needed for measurable effects, and as a result, determining the exact influence of the additive is more nuanced. There are reports of positive results in the presence of additives, while in other situations additives are a detriment. For example, using mild coordinative co-solvents such as tetramethyl urea or </w:t>
      </w:r>
      <w:proofErr w:type="spellStart"/>
      <w:r w:rsidRPr="00437A33">
        <w:rPr>
          <w:rFonts w:eastAsia="Calibri" w:cs="Times New Roman"/>
          <w:sz w:val="22"/>
          <w:szCs w:val="22"/>
        </w:rPr>
        <w:t>Hünig’s</w:t>
      </w:r>
      <w:proofErr w:type="spellEnd"/>
      <w:r w:rsidRPr="00437A33">
        <w:rPr>
          <w:rFonts w:eastAsia="Calibri" w:cs="Times New Roman"/>
          <w:sz w:val="22"/>
          <w:szCs w:val="22"/>
        </w:rPr>
        <w:t xml:space="preserve"> base resulted in improvements in O-H insertion reaction yields,</w:t>
      </w:r>
      <w:r w:rsidRPr="00437A33">
        <w:rPr>
          <w:rFonts w:eastAsia="Calibri" w:cs="Times New Roman"/>
          <w:sz w:val="22"/>
          <w:szCs w:val="22"/>
        </w:rPr>
        <w:fldChar w:fldCharType="begin"/>
      </w:r>
      <w:r w:rsidR="001C3BFF">
        <w:rPr>
          <w:rFonts w:eastAsia="Calibri" w:cs="Times New Roman"/>
          <w:sz w:val="22"/>
          <w:szCs w:val="22"/>
        </w:rPr>
        <w:instrText xml:space="preserve"> ADDIN EN.CITE &lt;EndNote&gt;&lt;Cite&gt;&lt;Author&gt;Nelson&lt;/Author&gt;&lt;Year&gt;2000&lt;/Year&gt;&lt;RecNum&gt;833&lt;/RecNum&gt;&lt;DisplayText&gt;&lt;style face="superscript"&gt;98&lt;/style&gt;&lt;/DisplayText&gt;&lt;record&gt;&lt;rec-number&gt;833&lt;/rec-number&gt;&lt;foreign-keys&gt;&lt;key app="EN" db-id="pzxtswsxa0p5teevxzyx292k9efvv20fave2" timestamp="1567982810" guid="e263e034-d8a0-4465-848d-b20d8492e014"&gt;833&lt;/key&gt;&lt;/foreign-keys&gt;&lt;ref-type name="Journal Article"&gt;17&lt;/ref-type&gt;&lt;contributors&gt;&lt;authors&gt;&lt;author&gt;Nelson, T. D.&lt;/author&gt;&lt;author&gt;Song, Z. J.&lt;/author&gt;&lt;author&gt;Thompson, A. S.&lt;/author&gt;&lt;author&gt;Zhao, M. Z.&lt;/author&gt;&lt;author&gt;DeMarco, A.&lt;/author&gt;&lt;author&gt;Reamer, R. A.&lt;/author&gt;&lt;author&gt;Huntington, M. F.&lt;/author&gt;&lt;author&gt;Grabowski, E. J. J.&lt;/author&gt;&lt;author&gt;Reider, P. J.&lt;/author&gt;&lt;/authors&gt;&lt;/contributors&gt;&lt;auth-address&gt;Merck Res Labs, Dept Proc Chem, Rahway, NJ 07065 USA&lt;/auth-address&gt;&lt;titles&gt;&lt;title&gt;Rhodium-carbenoid-mediated intermolecular O-H insertion reactions: a dramatic additive effect. Application in the synthesis of an ascomycin derivative&lt;/title&gt;&lt;secondary-title&gt;Tetrahedron Letters&lt;/secondary-title&gt;&lt;alt-title&gt;Tetrahedron Lett&lt;/alt-title&gt;&lt;/titles&gt;&lt;alt-periodical&gt;&lt;full-title&gt;Tetrahedron Letters&lt;/full-title&gt;&lt;abbr-1&gt;Tetrahedron Lett&lt;/abbr-1&gt;&lt;/alt-periodical&gt;&lt;pages&gt;1877-1881&lt;/pages&gt;&lt;volume&gt;41&lt;/volume&gt;&lt;number&gt;12&lt;/number&gt;&lt;keywords&gt;&lt;keyword&gt;efficient synthesis&lt;/keyword&gt;&lt;keyword&gt;diazo-compounds&lt;/keyword&gt;&lt;keyword&gt;alcohols&lt;/keyword&gt;&lt;keyword&gt;acid&lt;/keyword&gt;&lt;/keywords&gt;&lt;dates&gt;&lt;year&gt;2000&lt;/year&gt;&lt;pub-dates&gt;&lt;date&gt;Mar 18&lt;/date&gt;&lt;/pub-dates&gt;&lt;/dates&gt;&lt;isbn&gt;0040-4039&lt;/isbn&gt;&lt;accession-num&gt;WOS:000086086100007&lt;/accession-num&gt;&lt;urls&gt;&lt;related-urls&gt;&lt;url&gt;&amp;lt;Go to ISI&amp;gt;://WOS:000086086100007&lt;/url&gt;&lt;url&gt;https://ac.els-cdn.com/S0040403900000691/1-s2.0-S0040403900000691-main.pdf?_tid=0e42dd5c-aef3-4160-8c89-f76c4202d1c3&amp;amp;acdnat=1543621543_e62b7cd465c4631e2ad7bbb0b2ed6ee4&lt;/url&gt;&lt;/related-urls&gt;&lt;/urls&gt;&lt;electronic-resource-num&gt;Doi 10.1016/S0040-4039(00)00069-1&lt;/electronic-resource-num&gt;&lt;language&gt;English&lt;/language&gt;&lt;/record&gt;&lt;/Cite&gt;&lt;/EndNote&gt;</w:instrText>
      </w:r>
      <w:r w:rsidRPr="00437A33">
        <w:rPr>
          <w:rFonts w:eastAsia="Calibri" w:cs="Times New Roman"/>
          <w:sz w:val="22"/>
          <w:szCs w:val="22"/>
        </w:rPr>
        <w:fldChar w:fldCharType="separate"/>
      </w:r>
      <w:r w:rsidR="001C3BFF" w:rsidRPr="001C3BFF">
        <w:rPr>
          <w:rFonts w:eastAsia="Calibri" w:cs="Times New Roman"/>
          <w:noProof/>
          <w:sz w:val="22"/>
          <w:szCs w:val="22"/>
          <w:vertAlign w:val="superscript"/>
        </w:rPr>
        <w:t>98</w:t>
      </w:r>
      <w:r w:rsidRPr="00437A33">
        <w:rPr>
          <w:rFonts w:eastAsia="Calibri" w:cs="Times New Roman"/>
          <w:sz w:val="22"/>
          <w:szCs w:val="22"/>
        </w:rPr>
        <w:fldChar w:fldCharType="end"/>
      </w:r>
      <w:r w:rsidRPr="00437A33">
        <w:rPr>
          <w:rFonts w:eastAsia="Calibri" w:cs="Times New Roman"/>
          <w:sz w:val="22"/>
          <w:szCs w:val="22"/>
        </w:rPr>
        <w:t xml:space="preserve"> but the use of </w:t>
      </w:r>
      <w:proofErr w:type="spellStart"/>
      <w:r w:rsidRPr="00437A33">
        <w:rPr>
          <w:rFonts w:eastAsia="Calibri" w:cs="Times New Roman"/>
          <w:sz w:val="22"/>
          <w:szCs w:val="22"/>
        </w:rPr>
        <w:t>dimethylaminopyridine</w:t>
      </w:r>
      <w:proofErr w:type="spellEnd"/>
      <w:r w:rsidRPr="00437A33">
        <w:rPr>
          <w:rFonts w:eastAsia="Calibri" w:cs="Times New Roman"/>
          <w:sz w:val="22"/>
          <w:szCs w:val="22"/>
        </w:rPr>
        <w:t xml:space="preserve"> (DMAP) in cyclopropanation reactions gave lower yields.</w:t>
      </w:r>
      <w:r w:rsidRPr="00437A33">
        <w:rPr>
          <w:rFonts w:eastAsia="Calibri" w:cs="Times New Roman"/>
          <w:sz w:val="22"/>
          <w:szCs w:val="22"/>
        </w:rPr>
        <w:fldChar w:fldCharType="begin">
          <w:fldData xml:space="preserve">PEVuZE5vdGU+PENpdGU+PEF1dGhvcj5MaW5kc2F5PC9BdXRob3I+PFllYXI+MjAxMTwvWWVhcj48
UmVjTnVtPjc0MzwvUmVjTnVtPjxEaXNwbGF5VGV4dD48c3R5bGUgZmFjZT0ic3VwZXJzY3JpcHQi
PjY0PC9zdHlsZT48L0Rpc3BsYXlUZXh0PjxyZWNvcmQ+PHJlYy1udW1iZXI+NzQzPC9yZWMtbnVt
YmVyPjxmb3JlaWduLWtleXM+PGtleSBhcHA9IkVOIiBkYi1pZD0icHp4dHN3c3hhMHA1dGVldnh6
eXgyOTJrOWVmdnYyMGZhdmUyIiB0aW1lc3RhbXA9IjE1Njc5ODI2NDEiIGd1aWQ9ImQwYjY0NzU5
LWFiM2ItNDEzMy1iM2Y5LTY4ZjA1ZjhkMWQ0OSI+NzQzPC9rZXk+PC9mb3JlaWduLWtleXM+PHJl
Zi10eXBlIG5hbWU9IkpvdXJuYWwgQXJ0aWNsZSI+MTc8L3JlZi10eXBlPjxjb250cmlidXRvcnM+
PGF1dGhvcnM+PGF1dGhvcj5MaW5kc2F5LCBWLiBOLiBHLjwvYXV0aG9yPjxhdXRob3I+Tmljb2xh
cywgQy48L2F1dGhvcj48YXV0aG9yPkNoYXJldHRlLCBBLiBCLjwvYXV0aG9yPjwvYXV0aG9ycz48
L2NvbnRyaWJ1dG9ycz48YXV0aC1hZGRyZXNzPltMaW5kc2F5LCBWaW5jZW50IE4uIEcuOyBOaWNv
bGFzLCBDeXJpbDsgQ2hhcmV0dGUsIEFuZHJlIEIuXSBVbml2IE1vbnRyZWFsLCBEZXB0IENoZW0s
IFN0biBEb3dudG93biwgTW9udHJlYWwsIFBRIEgzQyAzSjcsIENhbmFkYS4mI3hEO0NoYXJldHRl
LCBBQiAocmVwcmludCBhdXRob3IpLCBVbml2IE1vbnRyZWFsLCBEZXB0IENoZW0sIFN0biBEb3du
dG93biwgUE9CIDYxMjgsIE1vbnRyZWFsLCBQUSBIM0MgM0o3LCBDYW5hZGEuJiN4RDthbmRyZS5j
aGFyZXR0ZUB1bW9udHJlYWwuY2E8L2F1dGgtYWRkcmVzcz48dGl0bGVzPjx0aXRsZT48c3R5bGUg
ZmFjZT0ibm9ybWFsIiBmb250PSJkZWZhdWx0IiBzaXplPSIxMDAlIj5Bc3ltbWV0cmljIFJoKElJ
KS1DYXRhbHl6ZWQgQ3ljbG9wcm9wYW5hdGlvbiBvZiBBbGtlbmVzIHdpdGggRGlhY2NlcHRvciBE
aWF6byBDb21wb3VuZHM6IDwvc3R5bGU+PHN0eWxlIGZhY2U9Iml0YWxpYyIgZm9udD0iZGVmYXVs
dCIgc2l6ZT0iMTAwJSI+cDwvc3R5bGU+PHN0eWxlIGZhY2U9Im5vcm1hbCIgZm9udD0iZGVmYXVs
dCIgc2l6ZT0iMTAwJSI+LU1ldGhveHlwaGVueWwgS2V0b25lIGFzIGEgR2VuZXJhbCBTdGVyZW9z
ZWxlY3Rpdml0eSBDb250cm9sbGluZyBHcm91cDwvc3R5bGU+PC90aXRsZT48c2Vjb25kYXJ5LXRp
dGxlPkpvdXJuYWwgb2YgdGhlIEFtZXJpY2FuIENoZW1pY2FsIFNvY2lldHk8L3NlY29uZGFyeS10
aXRsZT48YWx0LXRpdGxlPkouIEFtLiBDaGVtLiBTb2MuPC9hbHQtdGl0bGU+PC90aXRsZXM+PHBh
Z2VzPjg5NzItODk4MTwvcGFnZXM+PHZvbHVtZT4xMzM8L3ZvbHVtZT48bnVtYmVyPjIzPC9udW1i
ZXI+PGtleXdvcmRzPjxrZXl3b3JkPkNISVJBTCBESVJIT0RJVU0oSUkpIENBUkJPWFlMQVRFUzwv
a2V5d29yZD48a2V5d29yZD5BTFBIQS1BTUlOTy1BQ0lEUzwva2V5d29yZD48a2V5d29yZD5ET05P
Ui1BQ0NFUFRPUjwva2V5d29yZD48a2V5d29yZD5DWUNMT1BST1BBTkVTPC9rZXl3b3JkPjxrZXl3
b3JkPkMgQk9ORCBGT1JNQVRJT048L2tleXdvcmQ+PGtleXdvcmQ+Q0FUQUxZWkVEIENZQ0xPUFJP
UEFOQVRJT048L2tleXdvcmQ+PGtleXdvcmQ+T0xFRklOPC9rZXl3b3JkPjxrZXl3b3JkPkNZQ0xP
UFJPUEFOQVRJT048L2tleXdvcmQ+PGtleXdvcmQ+QUNUSVZBVEVEIENZQ0xPUFJPUEFORVM8L2tl
eXdvcmQ+PGtleXdvcmQ+SCBCT05EUzwva2V5d29yZD48a2V5d29yZD5DWUNMT0FERElUSU9OPC9r
ZXl3b3JkPjxrZXl3b3JkPkRFUklWQVRJVkVTPC9rZXl3b3JkPjwva2V5d29yZHM+PGRhdGVzPjx5
ZWFyPjIwMTE8L3llYXI+PHB1Yi1kYXRlcz48ZGF0ZT5KdW48L2RhdGU+PC9wdWItZGF0ZXM+PC9k
YXRlcz48aXNibj4wMDAyLTc4NjM8L2lzYm4+PGFjY2Vzc2lvbi1udW0+V09TOjAwMDI5MTY2NzYw
MDA0MjwvYWNjZXNzaW9uLW51bT48d29yay10eXBlPkFydGljbGU8L3dvcmstdHlwZT48dXJscz48
cmVsYXRlZC11cmxzPjx1cmw+aHR0cDovL3B1YnMuYWNzLm9yZy9kb2kvcGRmcGx1cy8xMC4xMDIx
L2phMjAxMjM3ajwvdXJsPjwvcmVsYXRlZC11cmxzPjwvdXJscz48ZWxlY3Ryb25pYy1yZXNvdXJj
ZS1udW0+MTAuMTAyMS9qYTIwMTIzN2o8L2VsZWN0cm9uaWMtcmVzb3VyY2UtbnVtPjxsYW5ndWFn
ZT5FbmdsaXNoPC9sYW5ndWFnZT48L3JlY29yZD48L0NpdGU+PC9FbmROb3RlPn==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PEVuZE5vdGU+PENpdGU+PEF1dGhvcj5MaW5kc2F5PC9BdXRob3I+PFllYXI+MjAxMTwvWWVhcj48
UmVjTnVtPjc0MzwvUmVjTnVtPjxEaXNwbGF5VGV4dD48c3R5bGUgZmFjZT0ic3VwZXJzY3JpcHQi
PjY0PC9zdHlsZT48L0Rpc3BsYXlUZXh0PjxyZWNvcmQ+PHJlYy1udW1iZXI+NzQzPC9yZWMtbnVt
YmVyPjxmb3JlaWduLWtleXM+PGtleSBhcHA9IkVOIiBkYi1pZD0icHp4dHN3c3hhMHA1dGVldnh6
eXgyOTJrOWVmdnYyMGZhdmUyIiB0aW1lc3RhbXA9IjE1Njc5ODI2NDEiIGd1aWQ9ImQwYjY0NzU5
LWFiM2ItNDEzMy1iM2Y5LTY4ZjA1ZjhkMWQ0OSI+NzQzPC9rZXk+PC9mb3JlaWduLWtleXM+PHJl
Zi10eXBlIG5hbWU9IkpvdXJuYWwgQXJ0aWNsZSI+MTc8L3JlZi10eXBlPjxjb250cmlidXRvcnM+
PGF1dGhvcnM+PGF1dGhvcj5MaW5kc2F5LCBWLiBOLiBHLjwvYXV0aG9yPjxhdXRob3I+Tmljb2xh
cywgQy48L2F1dGhvcj48YXV0aG9yPkNoYXJldHRlLCBBLiBCLjwvYXV0aG9yPjwvYXV0aG9ycz48
L2NvbnRyaWJ1dG9ycz48YXV0aC1hZGRyZXNzPltMaW5kc2F5LCBWaW5jZW50IE4uIEcuOyBOaWNv
bGFzLCBDeXJpbDsgQ2hhcmV0dGUsIEFuZHJlIEIuXSBVbml2IE1vbnRyZWFsLCBEZXB0IENoZW0s
IFN0biBEb3dudG93biwgTW9udHJlYWwsIFBRIEgzQyAzSjcsIENhbmFkYS4mI3hEO0NoYXJldHRl
LCBBQiAocmVwcmludCBhdXRob3IpLCBVbml2IE1vbnRyZWFsLCBEZXB0IENoZW0sIFN0biBEb3du
dG93biwgUE9CIDYxMjgsIE1vbnRyZWFsLCBQUSBIM0MgM0o3LCBDYW5hZGEuJiN4RDthbmRyZS5j
aGFyZXR0ZUB1bW9udHJlYWwuY2E8L2F1dGgtYWRkcmVzcz48dGl0bGVzPjx0aXRsZT48c3R5bGUg
ZmFjZT0ibm9ybWFsIiBmb250PSJkZWZhdWx0IiBzaXplPSIxMDAlIj5Bc3ltbWV0cmljIFJoKElJ
KS1DYXRhbHl6ZWQgQ3ljbG9wcm9wYW5hdGlvbiBvZiBBbGtlbmVzIHdpdGggRGlhY2NlcHRvciBE
aWF6byBDb21wb3VuZHM6IDwvc3R5bGU+PHN0eWxlIGZhY2U9Iml0YWxpYyIgZm9udD0iZGVmYXVs
dCIgc2l6ZT0iMTAwJSI+cDwvc3R5bGU+PHN0eWxlIGZhY2U9Im5vcm1hbCIgZm9udD0iZGVmYXVs
dCIgc2l6ZT0iMTAwJSI+LU1ldGhveHlwaGVueWwgS2V0b25lIGFzIGEgR2VuZXJhbCBTdGVyZW9z
ZWxlY3Rpdml0eSBDb250cm9sbGluZyBHcm91cDwvc3R5bGU+PC90aXRsZT48c2Vjb25kYXJ5LXRp
dGxlPkpvdXJuYWwgb2YgdGhlIEFtZXJpY2FuIENoZW1pY2FsIFNvY2lldHk8L3NlY29uZGFyeS10
aXRsZT48YWx0LXRpdGxlPkouIEFtLiBDaGVtLiBTb2MuPC9hbHQtdGl0bGU+PC90aXRsZXM+PHBh
Z2VzPjg5NzItODk4MTwvcGFnZXM+PHZvbHVtZT4xMzM8L3ZvbHVtZT48bnVtYmVyPjIzPC9udW1i
ZXI+PGtleXdvcmRzPjxrZXl3b3JkPkNISVJBTCBESVJIT0RJVU0oSUkpIENBUkJPWFlMQVRFUzwv
a2V5d29yZD48a2V5d29yZD5BTFBIQS1BTUlOTy1BQ0lEUzwva2V5d29yZD48a2V5d29yZD5ET05P
Ui1BQ0NFUFRPUjwva2V5d29yZD48a2V5d29yZD5DWUNMT1BST1BBTkVTPC9rZXl3b3JkPjxrZXl3
b3JkPkMgQk9ORCBGT1JNQVRJT048L2tleXdvcmQ+PGtleXdvcmQ+Q0FUQUxZWkVEIENZQ0xPUFJP
UEFOQVRJT048L2tleXdvcmQ+PGtleXdvcmQ+T0xFRklOPC9rZXl3b3JkPjxrZXl3b3JkPkNZQ0xP
UFJPUEFOQVRJT048L2tleXdvcmQ+PGtleXdvcmQ+QUNUSVZBVEVEIENZQ0xPUFJPUEFORVM8L2tl
eXdvcmQ+PGtleXdvcmQ+SCBCT05EUzwva2V5d29yZD48a2V5d29yZD5DWUNMT0FERElUSU9OPC9r
ZXl3b3JkPjxrZXl3b3JkPkRFUklWQVRJVkVTPC9rZXl3b3JkPjwva2V5d29yZHM+PGRhdGVzPjx5
ZWFyPjIwMTE8L3llYXI+PHB1Yi1kYXRlcz48ZGF0ZT5KdW48L2RhdGU+PC9wdWItZGF0ZXM+PC9k
YXRlcz48aXNibj4wMDAyLTc4NjM8L2lzYm4+PGFjY2Vzc2lvbi1udW0+V09TOjAwMDI5MTY2NzYw
MDA0MjwvYWNjZXNzaW9uLW51bT48d29yay10eXBlPkFydGljbGU8L3dvcmstdHlwZT48dXJscz48
cmVsYXRlZC11cmxzPjx1cmw+aHR0cDovL3B1YnMuYWNzLm9yZy9kb2kvcGRmcGx1cy8xMC4xMDIx
L2phMjAxMjM3ajwvdXJsPjwvcmVsYXRlZC11cmxzPjwvdXJscz48ZWxlY3Ryb25pYy1yZXNvdXJj
ZS1udW0+MTAuMTAyMS9qYTIwMTIzN2o8L2VsZWN0cm9uaWMtcmVzb3VyY2UtbnVtPjxsYW5ndWFn
ZT5FbmdsaXNoPC9sYW5ndWFnZT48L3JlY29yZD48L0NpdGU+PC9FbmROb3RlPn==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37A33">
        <w:rPr>
          <w:rFonts w:eastAsia="Calibri" w:cs="Times New Roman"/>
          <w:sz w:val="22"/>
          <w:szCs w:val="22"/>
        </w:rPr>
      </w:r>
      <w:r w:rsidRPr="00437A33">
        <w:rPr>
          <w:rFonts w:eastAsia="Calibri" w:cs="Times New Roman"/>
          <w:sz w:val="22"/>
          <w:szCs w:val="22"/>
        </w:rPr>
        <w:fldChar w:fldCharType="separate"/>
      </w:r>
      <w:r w:rsidR="001C3BFF" w:rsidRPr="001C3BFF">
        <w:rPr>
          <w:rFonts w:eastAsia="Calibri" w:cs="Times New Roman"/>
          <w:noProof/>
          <w:sz w:val="22"/>
          <w:szCs w:val="22"/>
          <w:vertAlign w:val="superscript"/>
        </w:rPr>
        <w:t>64</w:t>
      </w:r>
      <w:r w:rsidRPr="00437A33">
        <w:rPr>
          <w:rFonts w:eastAsia="Calibri" w:cs="Times New Roman"/>
          <w:sz w:val="22"/>
          <w:szCs w:val="22"/>
        </w:rPr>
        <w:fldChar w:fldCharType="end"/>
      </w:r>
      <w:r w:rsidRPr="00437A33">
        <w:rPr>
          <w:rFonts w:eastAsia="Calibri" w:cs="Times New Roman"/>
          <w:sz w:val="22"/>
          <w:szCs w:val="22"/>
          <w:vertAlign w:val="superscript"/>
        </w:rPr>
        <w:t xml:space="preserve"> </w:t>
      </w:r>
      <w:r w:rsidRPr="00437A33">
        <w:rPr>
          <w:rFonts w:eastAsia="Calibri" w:cs="Times New Roman"/>
          <w:sz w:val="22"/>
          <w:szCs w:val="22"/>
        </w:rPr>
        <w:t>Recently, Davies and co-workers reported improved asymmetric cyclopropanation of heteroaryl diazos using a 2-chloropyridine additive that binds to the axial site, though the exact effect this additive has on enantioselectivity has not been extensively explored.</w:t>
      </w:r>
      <w:r w:rsidRPr="00437A33">
        <w:rPr>
          <w:rFonts w:eastAsia="Calibri" w:cs="Times New Roman"/>
          <w:sz w:val="22"/>
          <w:szCs w:val="22"/>
        </w:rPr>
        <w:fldChar w:fldCharType="begin"/>
      </w:r>
      <w:r w:rsidR="001C3BFF">
        <w:rPr>
          <w:rFonts w:eastAsia="Calibri" w:cs="Times New Roman"/>
          <w:sz w:val="22"/>
          <w:szCs w:val="22"/>
        </w:rPr>
        <w:instrText xml:space="preserve"> ADDIN EN.CITE &lt;EndNote&gt;&lt;Cite&gt;&lt;Author&gt;Sharland&lt;/Author&gt;&lt;Year&gt;2021&lt;/Year&gt;&lt;RecNum&gt;2024&lt;/RecNum&gt;&lt;DisplayText&gt;&lt;style face="superscript"&gt;99&lt;/style&gt;&lt;/DisplayText&gt;&lt;record&gt;&lt;rec-number&gt;2024&lt;/rec-number&gt;&lt;foreign-keys&gt;&lt;key app="EN" db-id="pzxtswsxa0p5teevxzyx292k9efvv20fave2" timestamp="1631022494" guid="17cefcec-0cce-41eb-8111-404c7a333eb7"&gt;2024&lt;/key&gt;&lt;/foreign-keys&gt;&lt;ref-type name="Journal Article"&gt;17&lt;/ref-type&gt;&lt;contributors&gt;&lt;authors&gt;&lt;author&gt;Sharland, Jack C.&lt;/author&gt;&lt;author&gt;Wei, Bo&lt;/author&gt;&lt;author&gt;Hardee, David J.&lt;/author&gt;&lt;author&gt;Hodges, Timothy R.&lt;/author&gt;&lt;author&gt;Gong, Wei&lt;/author&gt;&lt;author&gt;Voight, Eric A.&lt;/author&gt;&lt;author&gt;Davies, Huw M. L.&lt;/author&gt;&lt;/authors&gt;&lt;/contributors&gt;&lt;titles&gt;&lt;title&gt;Asymmetric synthesis of pharmaceutically relevant 1-aryl-2-heteroaryl- and 1,2-diheteroarylcyclopropane-1-carboxylates&lt;/title&gt;&lt;secondary-title&gt;Chemical Science&lt;/secondary-title&gt;&lt;/titles&gt;&lt;periodical&gt;&lt;full-title&gt;Chemical Science&lt;/full-title&gt;&lt;/periodical&gt;&lt;pages&gt;11181-11190&lt;/pages&gt;&lt;volume&gt;12&lt;/volume&gt;&lt;number&gt;33&lt;/number&gt;&lt;dates&gt;&lt;year&gt;2021&lt;/year&gt;&lt;/dates&gt;&lt;publisher&gt;The Royal Society of Chemistry&lt;/publisher&gt;&lt;isbn&gt;2041-6520&lt;/isbn&gt;&lt;work-type&gt;10.1039/D1SC02474D&lt;/work-type&gt;&lt;urls&gt;&lt;related-urls&gt;&lt;url&gt;http://dx.doi.org/10.1039/D1SC02474D&lt;/url&gt;&lt;/related-urls&gt;&lt;/urls&gt;&lt;electronic-resource-num&gt;10.1039/D1SC02474D&lt;/electronic-resource-num&gt;&lt;/record&gt;&lt;/Cite&gt;&lt;/EndNote&gt;</w:instrText>
      </w:r>
      <w:r w:rsidRPr="00437A33">
        <w:rPr>
          <w:rFonts w:eastAsia="Calibri" w:cs="Times New Roman"/>
          <w:sz w:val="22"/>
          <w:szCs w:val="22"/>
        </w:rPr>
        <w:fldChar w:fldCharType="separate"/>
      </w:r>
      <w:r w:rsidR="001C3BFF" w:rsidRPr="001C3BFF">
        <w:rPr>
          <w:rFonts w:eastAsia="Calibri" w:cs="Times New Roman"/>
          <w:noProof/>
          <w:sz w:val="22"/>
          <w:szCs w:val="22"/>
          <w:vertAlign w:val="superscript"/>
        </w:rPr>
        <w:t>99</w:t>
      </w:r>
      <w:r w:rsidRPr="00437A33">
        <w:rPr>
          <w:rFonts w:eastAsia="Calibri" w:cs="Times New Roman"/>
          <w:sz w:val="22"/>
          <w:szCs w:val="22"/>
        </w:rPr>
        <w:fldChar w:fldCharType="end"/>
      </w:r>
      <w:r w:rsidRPr="00437A33">
        <w:rPr>
          <w:rFonts w:eastAsia="Calibri" w:cs="Times New Roman"/>
          <w:sz w:val="22"/>
          <w:szCs w:val="22"/>
        </w:rPr>
        <w:t xml:space="preserve"> </w:t>
      </w:r>
      <w:r w:rsidRPr="00437A33">
        <w:rPr>
          <w:rFonts w:eastAsia="Calibri" w:cs="Times New Roman"/>
          <w:i/>
          <w:sz w:val="22"/>
          <w:szCs w:val="22"/>
        </w:rPr>
        <w:t>N</w:t>
      </w:r>
      <w:r w:rsidRPr="00437A33">
        <w:rPr>
          <w:rFonts w:eastAsia="Calibri" w:cs="Times New Roman"/>
          <w:sz w:val="22"/>
          <w:szCs w:val="22"/>
        </w:rPr>
        <w:t>-Heterocyclic carbene (NHC) additives were implemented as a way to ensure axial coordination due to their strong coordinating ability.</w:t>
      </w:r>
      <w:r w:rsidRPr="00437A33">
        <w:rPr>
          <w:rFonts w:eastAsia="Calibri" w:cs="Times New Roman"/>
          <w:sz w:val="22"/>
          <w:szCs w:val="22"/>
        </w:rPr>
        <w:fldChar w:fldCharType="begin">
          <w:fldData xml:space="preserve">PEVuZE5vdGU+PENpdGU+PEF1dGhvcj5TbnlkZXI8L0F1dGhvcj48WWVhcj4yMDAxPC9ZZWFyPjxS
ZWNOdW0+ODA3PC9SZWNOdW0+PERpc3BsYXlUZXh0PjxzdHlsZSBmYWNlPSJzdXBlcnNjcmlwdCI+
MTAwPC9zdHlsZT48L0Rpc3BsYXlUZXh0PjxyZWNvcmQ+PHJlYy1udW1iZXI+ODA3PC9yZWMtbnVt
YmVyPjxmb3JlaWduLWtleXM+PGtleSBhcHA9IkVOIiBkYi1pZD0icHp4dHN3c3hhMHA1dGVldnh6
eXgyOTJrOWVmdnYyMGZhdmUyIiB0aW1lc3RhbXA9IjE1Njc5ODI3NDYiIGd1aWQ9IjQ4NGVkOGMy
LTMxNTYtNDdlMS05MGZmLTg2MTk0ZThlNGMzNCI+ODA3PC9rZXk+PC9mb3JlaWduLWtleXM+PHJl
Zi10eXBlIG5hbWU9IkpvdXJuYWwgQXJ0aWNsZSI+MTc8L3JlZi10eXBlPjxjb250cmlidXRvcnM+
PGF1dGhvcnM+PGF1dGhvcj5TbnlkZXIsIEouIFAuPC9hdXRob3I+PGF1dGhvcj5QYWR3YSwgQS48
L2F1dGhvcj48YXV0aG9yPlN0ZW5nZWwsIFQuPC9hdXRob3I+PGF1dGhvcj5BcmR1ZW5nbywgQS4g
Si48L2F1dGhvcj48YXV0aG9yPkpvY2tpc2NoLCBBLjwvYXV0aG9yPjxhdXRob3I+S2ltLCBILiBK
LjwvYXV0aG9yPjwvYXV0aG9ycz48L2NvbnRyaWJ1dG9ycz48YXV0aC1hZGRyZXNzPlNueWRlciwg
SlAmI3hEO0Vtb3J5IFVuaXYsIERlcHQgQ2hlbSwgMTUxNSBQaWVyY2UgRHIsIEF0bGFudGEsIEdB
IDMwMzIyIFVTQSYjeEQ7RW1vcnkgVW5pdiwgRGVwdCBDaGVtLCAxNTE1IFBpZXJjZSBEciwgQXRs
YW50YSwgR0EgMzAzMjIgVVNBJiN4RDtFbW9yeSBVbml2LCBEZXB0IENoZW0sIEF0bGFudGEsIEdB
IDMwMzIyIFVTQSYjeEQ7VW5pdiBBbGFiYW1hLCBEZXB0IENoZW0sIFR1c2NhbG9vc2EsIEFMIDM1
NDg3IFVTQTwvYXV0aC1hZGRyZXNzPjx0aXRsZXM+PHRpdGxlPkEgU3RhYmxlIERpcmhvZGl1bSBU
ZXRyYWNhcmJveHlsYXRlIENhcmJlbm9pZDogQ3J5c3RhbCBTdHJ1Y3R1cmUsIEJvbmRpbmcgQW5h
bHlzaXMsIGFuZCBDYXRhbHlzaXM8L3RpdGxlPjxzZWNvbmRhcnktdGl0bGU+Sm91cm5hbCBvZiB0
aGUgQW1lcmljYW4gQ2hlbWljYWwgU29jaWV0eTwvc2Vjb25kYXJ5LXRpdGxlPjxhbHQtdGl0bGU+
SiBBbSBDaGVtIFNvYzwvYWx0LXRpdGxlPjwvdGl0bGVzPjxhbHQtcGVyaW9kaWNhbD48ZnVsbC10
aXRsZT5KIEFtIENoZW0gU29jPC9mdWxsLXRpdGxlPjwvYWx0LXBlcmlvZGljYWw+PHBhZ2VzPjEx
MzE4LTExMzE5PC9wYWdlcz48dm9sdW1lPjEyMzwvdm9sdW1lPjxudW1iZXI+NDU8L251bWJlcj48
a2V5d29yZHM+PGtleXdvcmQ+Y2FyYm9ueWwgeWxpZGUgZm9ybWF0aW9uPC9rZXl3b3JkPjxrZXl3
b3JkPmludGVybW9sZWN1bGFyIDEsMy1kaXBvbGFyIGN5Y2xvYWRkaXRpb248L2tleXdvcmQ+PGtl
eXdvcmQ+YWxwaGEtZGlhem9jYXJib255bCBjb21wb3VuZHM8L2tleXdvcmQ+PGtleXdvcmQ+YmV0
YS1rZXRvLWVzdGVyczwva2V5d29yZD48a2V5d29yZD5pbnNlcnRpb24gcmVhY3Rpb25zPC9rZXl3
b3JkPjxrZXl3b3JkPmFzeW1tZXRyaWMtc3ludGhlc2lzPC9rZXl3b3JkPjxrZXl3b3JkPmNhcmJv
eHlsYXRlczwva2V5d29yZD48a2V5d29yZD52aW55bGNhcmJlbm9pZHM8L2tleXdvcmQ+PGtleXdv
cmQ+dHJhbnNmb3JtYXRpb25zPC9rZXl3b3JkPjwva2V5d29yZHM+PGRhdGVzPjx5ZWFyPjIwMDE8
L3llYXI+PHB1Yi1kYXRlcz48ZGF0ZT5Ob3YgMTQ8L2RhdGU+PC9wdWItZGF0ZXM+PC9kYXRlcz48
aXNibj4wMDAyLTc4NjM8L2lzYm4+PGFjY2Vzc2lvbi1udW0+V09TOjAwMDE3MjIzOTkwMDAzMzwv
YWNjZXNzaW9uLW51bT48dXJscz48cmVsYXRlZC11cmxzPjx1cmw+Jmx0O0dvIHRvIElTSSZndDs6
Ly9XT1M6MDAwMTcyMjM5OTAwMDMzPC91cmw+PHVybD5odHRwOi8vcHVicy5hY3Mub3JnL2RvaS9w
ZGZwbHVzLzEwLjEwMjEvamEwMTY5MjhvPC91cmw+PC9yZWxhdGVkLXVybHM+PC91cmxzPjxlbGVj
dHJvbmljLXJlc291cmNlLW51bT4xMC4xMDIxL2phMDE2OTI4bzwvZWxlY3Ryb25pYy1yZXNvdXJj
ZS1udW0+PGxhbmd1YWdlPkVuZ2xpc2g8L2xhbmd1YWdlPjwvcmVjb3JkPjwvQ2l0ZT48L0VuZE5v
dGU+AG==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PEVuZE5vdGU+PENpdGU+PEF1dGhvcj5TbnlkZXI8L0F1dGhvcj48WWVhcj4yMDAxPC9ZZWFyPjxS
ZWNOdW0+ODA3PC9SZWNOdW0+PERpc3BsYXlUZXh0PjxzdHlsZSBmYWNlPSJzdXBlcnNjcmlwdCI+
MTAwPC9zdHlsZT48L0Rpc3BsYXlUZXh0PjxyZWNvcmQ+PHJlYy1udW1iZXI+ODA3PC9yZWMtbnVt
YmVyPjxmb3JlaWduLWtleXM+PGtleSBhcHA9IkVOIiBkYi1pZD0icHp4dHN3c3hhMHA1dGVldnh6
eXgyOTJrOWVmdnYyMGZhdmUyIiB0aW1lc3RhbXA9IjE1Njc5ODI3NDYiIGd1aWQ9IjQ4NGVkOGMy
LTMxNTYtNDdlMS05MGZmLTg2MTk0ZThlNGMzNCI+ODA3PC9rZXk+PC9mb3JlaWduLWtleXM+PHJl
Zi10eXBlIG5hbWU9IkpvdXJuYWwgQXJ0aWNsZSI+MTc8L3JlZi10eXBlPjxjb250cmlidXRvcnM+
PGF1dGhvcnM+PGF1dGhvcj5TbnlkZXIsIEouIFAuPC9hdXRob3I+PGF1dGhvcj5QYWR3YSwgQS48
L2F1dGhvcj48YXV0aG9yPlN0ZW5nZWwsIFQuPC9hdXRob3I+PGF1dGhvcj5BcmR1ZW5nbywgQS4g
Si48L2F1dGhvcj48YXV0aG9yPkpvY2tpc2NoLCBBLjwvYXV0aG9yPjxhdXRob3I+S2ltLCBILiBK
LjwvYXV0aG9yPjwvYXV0aG9ycz48L2NvbnRyaWJ1dG9ycz48YXV0aC1hZGRyZXNzPlNueWRlciwg
SlAmI3hEO0Vtb3J5IFVuaXYsIERlcHQgQ2hlbSwgMTUxNSBQaWVyY2UgRHIsIEF0bGFudGEsIEdB
IDMwMzIyIFVTQSYjeEQ7RW1vcnkgVW5pdiwgRGVwdCBDaGVtLCAxNTE1IFBpZXJjZSBEciwgQXRs
YW50YSwgR0EgMzAzMjIgVVNBJiN4RDtFbW9yeSBVbml2LCBEZXB0IENoZW0sIEF0bGFudGEsIEdB
IDMwMzIyIFVTQSYjeEQ7VW5pdiBBbGFiYW1hLCBEZXB0IENoZW0sIFR1c2NhbG9vc2EsIEFMIDM1
NDg3IFVTQTwvYXV0aC1hZGRyZXNzPjx0aXRsZXM+PHRpdGxlPkEgU3RhYmxlIERpcmhvZGl1bSBU
ZXRyYWNhcmJveHlsYXRlIENhcmJlbm9pZDogQ3J5c3RhbCBTdHJ1Y3R1cmUsIEJvbmRpbmcgQW5h
bHlzaXMsIGFuZCBDYXRhbHlzaXM8L3RpdGxlPjxzZWNvbmRhcnktdGl0bGU+Sm91cm5hbCBvZiB0
aGUgQW1lcmljYW4gQ2hlbWljYWwgU29jaWV0eTwvc2Vjb25kYXJ5LXRpdGxlPjxhbHQtdGl0bGU+
SiBBbSBDaGVtIFNvYzwvYWx0LXRpdGxlPjwvdGl0bGVzPjxhbHQtcGVyaW9kaWNhbD48ZnVsbC10
aXRsZT5KIEFtIENoZW0gU29jPC9mdWxsLXRpdGxlPjwvYWx0LXBlcmlvZGljYWw+PHBhZ2VzPjEx
MzE4LTExMzE5PC9wYWdlcz48dm9sdW1lPjEyMzwvdm9sdW1lPjxudW1iZXI+NDU8L251bWJlcj48
a2V5d29yZHM+PGtleXdvcmQ+Y2FyYm9ueWwgeWxpZGUgZm9ybWF0aW9uPC9rZXl3b3JkPjxrZXl3
b3JkPmludGVybW9sZWN1bGFyIDEsMy1kaXBvbGFyIGN5Y2xvYWRkaXRpb248L2tleXdvcmQ+PGtl
eXdvcmQ+YWxwaGEtZGlhem9jYXJib255bCBjb21wb3VuZHM8L2tleXdvcmQ+PGtleXdvcmQ+YmV0
YS1rZXRvLWVzdGVyczwva2V5d29yZD48a2V5d29yZD5pbnNlcnRpb24gcmVhY3Rpb25zPC9rZXl3
b3JkPjxrZXl3b3JkPmFzeW1tZXRyaWMtc3ludGhlc2lzPC9rZXl3b3JkPjxrZXl3b3JkPmNhcmJv
eHlsYXRlczwva2V5d29yZD48a2V5d29yZD52aW55bGNhcmJlbm9pZHM8L2tleXdvcmQ+PGtleXdv
cmQ+dHJhbnNmb3JtYXRpb25zPC9rZXl3b3JkPjwva2V5d29yZHM+PGRhdGVzPjx5ZWFyPjIwMDE8
L3llYXI+PHB1Yi1kYXRlcz48ZGF0ZT5Ob3YgMTQ8L2RhdGU+PC9wdWItZGF0ZXM+PC9kYXRlcz48
aXNibj4wMDAyLTc4NjM8L2lzYm4+PGFjY2Vzc2lvbi1udW0+V09TOjAwMDE3MjIzOTkwMDAzMzwv
YWNjZXNzaW9uLW51bT48dXJscz48cmVsYXRlZC11cmxzPjx1cmw+Jmx0O0dvIHRvIElTSSZndDs6
Ly9XT1M6MDAwMTcyMjM5OTAwMDMzPC91cmw+PHVybD5odHRwOi8vcHVicy5hY3Mub3JnL2RvaS9w
ZGZwbHVzLzEwLjEwMjEvamEwMTY5MjhvPC91cmw+PC9yZWxhdGVkLXVybHM+PC91cmxzPjxlbGVj
dHJvbmljLXJlc291cmNlLW51bT4xMC4xMDIxL2phMDE2OTI4bzwvZWxlY3Ryb25pYy1yZXNvdXJj
ZS1udW0+PGxhbmd1YWdlPkVuZ2xpc2g8L2xhbmd1YWdlPjwvcmVjb3JkPjwvQ2l0ZT48L0VuZE5v
dGU+AG==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37A33">
        <w:rPr>
          <w:rFonts w:eastAsia="Calibri" w:cs="Times New Roman"/>
          <w:sz w:val="22"/>
          <w:szCs w:val="22"/>
        </w:rPr>
      </w:r>
      <w:r w:rsidRPr="00437A33">
        <w:rPr>
          <w:rFonts w:eastAsia="Calibri" w:cs="Times New Roman"/>
          <w:sz w:val="22"/>
          <w:szCs w:val="22"/>
        </w:rPr>
        <w:fldChar w:fldCharType="separate"/>
      </w:r>
      <w:r w:rsidR="001C3BFF" w:rsidRPr="001C3BFF">
        <w:rPr>
          <w:rFonts w:eastAsia="Calibri" w:cs="Times New Roman"/>
          <w:noProof/>
          <w:sz w:val="22"/>
          <w:szCs w:val="22"/>
          <w:vertAlign w:val="superscript"/>
        </w:rPr>
        <w:t>100</w:t>
      </w:r>
      <w:r w:rsidRPr="00437A33">
        <w:rPr>
          <w:rFonts w:eastAsia="Calibri" w:cs="Times New Roman"/>
          <w:sz w:val="22"/>
          <w:szCs w:val="22"/>
        </w:rPr>
        <w:fldChar w:fldCharType="end"/>
      </w:r>
      <w:r w:rsidRPr="00437A33">
        <w:rPr>
          <w:rFonts w:eastAsia="Calibri" w:cs="Times New Roman"/>
          <w:sz w:val="22"/>
          <w:szCs w:val="22"/>
        </w:rPr>
        <w:t xml:space="preserve"> The first Rh(II,II) paddlewheel complexes with NHC axially ligated adducts were used in intramolecular cyclization reactions, but the improved performance was attributed to a free complex (</w:t>
      </w:r>
      <w:r w:rsidRPr="00437A33">
        <w:rPr>
          <w:rFonts w:eastAsia="Calibri" w:cs="Times New Roman"/>
          <w:b/>
          <w:bCs/>
          <w:sz w:val="22"/>
          <w:szCs w:val="22"/>
          <w:highlight w:val="yellow"/>
        </w:rPr>
        <w:t xml:space="preserve">Figure </w:t>
      </w:r>
      <w:r w:rsidRPr="00437A33">
        <w:rPr>
          <w:rFonts w:eastAsia="Calibri" w:cs="Times New Roman"/>
          <w:b/>
          <w:bCs/>
          <w:sz w:val="22"/>
          <w:szCs w:val="22"/>
        </w:rPr>
        <w:t>1.19a</w:t>
      </w:r>
      <w:r w:rsidRPr="00437A33">
        <w:rPr>
          <w:rFonts w:eastAsia="Calibri" w:cs="Times New Roman"/>
          <w:sz w:val="22"/>
          <w:szCs w:val="22"/>
        </w:rPr>
        <w:t>).</w:t>
      </w:r>
      <w:r w:rsidRPr="00437A33">
        <w:rPr>
          <w:rFonts w:eastAsia="Calibri" w:cs="Times New Roman"/>
          <w:sz w:val="22"/>
          <w:szCs w:val="22"/>
        </w:rPr>
        <w:fldChar w:fldCharType="begin">
          <w:fldData xml:space="preserve">PEVuZE5vdGU+PENpdGU+PEF1dGhvcj5TbnlkZXI8L0F1dGhvcj48WWVhcj4yMDAxPC9ZZWFyPjxS
ZWNOdW0+ODA3PC9SZWNOdW0+PERpc3BsYXlUZXh0PjxzdHlsZSBmYWNlPSJzdXBlcnNjcmlwdCI+
MTAwPC9zdHlsZT48L0Rpc3BsYXlUZXh0PjxyZWNvcmQ+PHJlYy1udW1iZXI+ODA3PC9yZWMtbnVt
YmVyPjxmb3JlaWduLWtleXM+PGtleSBhcHA9IkVOIiBkYi1pZD0icHp4dHN3c3hhMHA1dGVldnh6
eXgyOTJrOWVmdnYyMGZhdmUyIiB0aW1lc3RhbXA9IjE1Njc5ODI3NDYiIGd1aWQ9IjQ4NGVkOGMy
LTMxNTYtNDdlMS05MGZmLTg2MTk0ZThlNGMzNCI+ODA3PC9rZXk+PC9mb3JlaWduLWtleXM+PHJl
Zi10eXBlIG5hbWU9IkpvdXJuYWwgQXJ0aWNsZSI+MTc8L3JlZi10eXBlPjxjb250cmlidXRvcnM+
PGF1dGhvcnM+PGF1dGhvcj5TbnlkZXIsIEouIFAuPC9hdXRob3I+PGF1dGhvcj5QYWR3YSwgQS48
L2F1dGhvcj48YXV0aG9yPlN0ZW5nZWwsIFQuPC9hdXRob3I+PGF1dGhvcj5BcmR1ZW5nbywgQS4g
Si48L2F1dGhvcj48YXV0aG9yPkpvY2tpc2NoLCBBLjwvYXV0aG9yPjxhdXRob3I+S2ltLCBILiBK
LjwvYXV0aG9yPjwvYXV0aG9ycz48L2NvbnRyaWJ1dG9ycz48YXV0aC1hZGRyZXNzPlNueWRlciwg
SlAmI3hEO0Vtb3J5IFVuaXYsIERlcHQgQ2hlbSwgMTUxNSBQaWVyY2UgRHIsIEF0bGFudGEsIEdB
IDMwMzIyIFVTQSYjeEQ7RW1vcnkgVW5pdiwgRGVwdCBDaGVtLCAxNTE1IFBpZXJjZSBEciwgQXRs
YW50YSwgR0EgMzAzMjIgVVNBJiN4RDtFbW9yeSBVbml2LCBEZXB0IENoZW0sIEF0bGFudGEsIEdB
IDMwMzIyIFVTQSYjeEQ7VW5pdiBBbGFiYW1hLCBEZXB0IENoZW0sIFR1c2NhbG9vc2EsIEFMIDM1
NDg3IFVTQTwvYXV0aC1hZGRyZXNzPjx0aXRsZXM+PHRpdGxlPkEgU3RhYmxlIERpcmhvZGl1bSBU
ZXRyYWNhcmJveHlsYXRlIENhcmJlbm9pZDogQ3J5c3RhbCBTdHJ1Y3R1cmUsIEJvbmRpbmcgQW5h
bHlzaXMsIGFuZCBDYXRhbHlzaXM8L3RpdGxlPjxzZWNvbmRhcnktdGl0bGU+Sm91cm5hbCBvZiB0
aGUgQW1lcmljYW4gQ2hlbWljYWwgU29jaWV0eTwvc2Vjb25kYXJ5LXRpdGxlPjxhbHQtdGl0bGU+
SiBBbSBDaGVtIFNvYzwvYWx0LXRpdGxlPjwvdGl0bGVzPjxhbHQtcGVyaW9kaWNhbD48ZnVsbC10
aXRsZT5KIEFtIENoZW0gU29jPC9mdWxsLXRpdGxlPjwvYWx0LXBlcmlvZGljYWw+PHBhZ2VzPjEx
MzE4LTExMzE5PC9wYWdlcz48dm9sdW1lPjEyMzwvdm9sdW1lPjxudW1iZXI+NDU8L251bWJlcj48
a2V5d29yZHM+PGtleXdvcmQ+Y2FyYm9ueWwgeWxpZGUgZm9ybWF0aW9uPC9rZXl3b3JkPjxrZXl3
b3JkPmludGVybW9sZWN1bGFyIDEsMy1kaXBvbGFyIGN5Y2xvYWRkaXRpb248L2tleXdvcmQ+PGtl
eXdvcmQ+YWxwaGEtZGlhem9jYXJib255bCBjb21wb3VuZHM8L2tleXdvcmQ+PGtleXdvcmQ+YmV0
YS1rZXRvLWVzdGVyczwva2V5d29yZD48a2V5d29yZD5pbnNlcnRpb24gcmVhY3Rpb25zPC9rZXl3
b3JkPjxrZXl3b3JkPmFzeW1tZXRyaWMtc3ludGhlc2lzPC9rZXl3b3JkPjxrZXl3b3JkPmNhcmJv
eHlsYXRlczwva2V5d29yZD48a2V5d29yZD52aW55bGNhcmJlbm9pZHM8L2tleXdvcmQ+PGtleXdv
cmQ+dHJhbnNmb3JtYXRpb25zPC9rZXl3b3JkPjwva2V5d29yZHM+PGRhdGVzPjx5ZWFyPjIwMDE8
L3llYXI+PHB1Yi1kYXRlcz48ZGF0ZT5Ob3YgMTQ8L2RhdGU+PC9wdWItZGF0ZXM+PC9kYXRlcz48
aXNibj4wMDAyLTc4NjM8L2lzYm4+PGFjY2Vzc2lvbi1udW0+V09TOjAwMDE3MjIzOTkwMDAzMzwv
YWNjZXNzaW9uLW51bT48dXJscz48cmVsYXRlZC11cmxzPjx1cmw+Jmx0O0dvIHRvIElTSSZndDs6
Ly9XT1M6MDAwMTcyMjM5OTAwMDMzPC91cmw+PHVybD5odHRwOi8vcHVicy5hY3Mub3JnL2RvaS9w
ZGZwbHVzLzEwLjEwMjEvamEwMTY5MjhvPC91cmw+PC9yZWxhdGVkLXVybHM+PC91cmxzPjxlbGVj
dHJvbmljLXJlc291cmNlLW51bT4xMC4xMDIxL2phMDE2OTI4bzwvZWxlY3Ryb25pYy1yZXNvdXJj
ZS1udW0+PGxhbmd1YWdlPkVuZ2xpc2g8L2xhbmd1YWdlPjwvcmVjb3JkPjwvQ2l0ZT48L0VuZE5v
dGU+AG==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PEVuZE5vdGU+PENpdGU+PEF1dGhvcj5TbnlkZXI8L0F1dGhvcj48WWVhcj4yMDAxPC9ZZWFyPjxS
ZWNOdW0+ODA3PC9SZWNOdW0+PERpc3BsYXlUZXh0PjxzdHlsZSBmYWNlPSJzdXBlcnNjcmlwdCI+
MTAwPC9zdHlsZT48L0Rpc3BsYXlUZXh0PjxyZWNvcmQ+PHJlYy1udW1iZXI+ODA3PC9yZWMtbnVt
YmVyPjxmb3JlaWduLWtleXM+PGtleSBhcHA9IkVOIiBkYi1pZD0icHp4dHN3c3hhMHA1dGVldnh6
eXgyOTJrOWVmdnYyMGZhdmUyIiB0aW1lc3RhbXA9IjE1Njc5ODI3NDYiIGd1aWQ9IjQ4NGVkOGMy
LTMxNTYtNDdlMS05MGZmLTg2MTk0ZThlNGMzNCI+ODA3PC9rZXk+PC9mb3JlaWduLWtleXM+PHJl
Zi10eXBlIG5hbWU9IkpvdXJuYWwgQXJ0aWNsZSI+MTc8L3JlZi10eXBlPjxjb250cmlidXRvcnM+
PGF1dGhvcnM+PGF1dGhvcj5TbnlkZXIsIEouIFAuPC9hdXRob3I+PGF1dGhvcj5QYWR3YSwgQS48
L2F1dGhvcj48YXV0aG9yPlN0ZW5nZWwsIFQuPC9hdXRob3I+PGF1dGhvcj5BcmR1ZW5nbywgQS4g
Si48L2F1dGhvcj48YXV0aG9yPkpvY2tpc2NoLCBBLjwvYXV0aG9yPjxhdXRob3I+S2ltLCBILiBK
LjwvYXV0aG9yPjwvYXV0aG9ycz48L2NvbnRyaWJ1dG9ycz48YXV0aC1hZGRyZXNzPlNueWRlciwg
SlAmI3hEO0Vtb3J5IFVuaXYsIERlcHQgQ2hlbSwgMTUxNSBQaWVyY2UgRHIsIEF0bGFudGEsIEdB
IDMwMzIyIFVTQSYjeEQ7RW1vcnkgVW5pdiwgRGVwdCBDaGVtLCAxNTE1IFBpZXJjZSBEciwgQXRs
YW50YSwgR0EgMzAzMjIgVVNBJiN4RDtFbW9yeSBVbml2LCBEZXB0IENoZW0sIEF0bGFudGEsIEdB
IDMwMzIyIFVTQSYjeEQ7VW5pdiBBbGFiYW1hLCBEZXB0IENoZW0sIFR1c2NhbG9vc2EsIEFMIDM1
NDg3IFVTQTwvYXV0aC1hZGRyZXNzPjx0aXRsZXM+PHRpdGxlPkEgU3RhYmxlIERpcmhvZGl1bSBU
ZXRyYWNhcmJveHlsYXRlIENhcmJlbm9pZDogQ3J5c3RhbCBTdHJ1Y3R1cmUsIEJvbmRpbmcgQW5h
bHlzaXMsIGFuZCBDYXRhbHlzaXM8L3RpdGxlPjxzZWNvbmRhcnktdGl0bGU+Sm91cm5hbCBvZiB0
aGUgQW1lcmljYW4gQ2hlbWljYWwgU29jaWV0eTwvc2Vjb25kYXJ5LXRpdGxlPjxhbHQtdGl0bGU+
SiBBbSBDaGVtIFNvYzwvYWx0LXRpdGxlPjwvdGl0bGVzPjxhbHQtcGVyaW9kaWNhbD48ZnVsbC10
aXRsZT5KIEFtIENoZW0gU29jPC9mdWxsLXRpdGxlPjwvYWx0LXBlcmlvZGljYWw+PHBhZ2VzPjEx
MzE4LTExMzE5PC9wYWdlcz48dm9sdW1lPjEyMzwvdm9sdW1lPjxudW1iZXI+NDU8L251bWJlcj48
a2V5d29yZHM+PGtleXdvcmQ+Y2FyYm9ueWwgeWxpZGUgZm9ybWF0aW9uPC9rZXl3b3JkPjxrZXl3
b3JkPmludGVybW9sZWN1bGFyIDEsMy1kaXBvbGFyIGN5Y2xvYWRkaXRpb248L2tleXdvcmQ+PGtl
eXdvcmQ+YWxwaGEtZGlhem9jYXJib255bCBjb21wb3VuZHM8L2tleXdvcmQ+PGtleXdvcmQ+YmV0
YS1rZXRvLWVzdGVyczwva2V5d29yZD48a2V5d29yZD5pbnNlcnRpb24gcmVhY3Rpb25zPC9rZXl3
b3JkPjxrZXl3b3JkPmFzeW1tZXRyaWMtc3ludGhlc2lzPC9rZXl3b3JkPjxrZXl3b3JkPmNhcmJv
eHlsYXRlczwva2V5d29yZD48a2V5d29yZD52aW55bGNhcmJlbm9pZHM8L2tleXdvcmQ+PGtleXdv
cmQ+dHJhbnNmb3JtYXRpb25zPC9rZXl3b3JkPjwva2V5d29yZHM+PGRhdGVzPjx5ZWFyPjIwMDE8
L3llYXI+PHB1Yi1kYXRlcz48ZGF0ZT5Ob3YgMTQ8L2RhdGU+PC9wdWItZGF0ZXM+PC9kYXRlcz48
aXNibj4wMDAyLTc4NjM8L2lzYm4+PGFjY2Vzc2lvbi1udW0+V09TOjAwMDE3MjIzOTkwMDAzMzwv
YWNjZXNzaW9uLW51bT48dXJscz48cmVsYXRlZC11cmxzPjx1cmw+Jmx0O0dvIHRvIElTSSZndDs6
Ly9XT1M6MDAwMTcyMjM5OTAwMDMzPC91cmw+PHVybD5odHRwOi8vcHVicy5hY3Mub3JnL2RvaS9w
ZGZwbHVzLzEwLjEwMjEvamEwMTY5MjhvPC91cmw+PC9yZWxhdGVkLXVybHM+PC91cmxzPjxlbGVj
dHJvbmljLXJlc291cmNlLW51bT4xMC4xMDIxL2phMDE2OTI4bzwvZWxlY3Ryb25pYy1yZXNvdXJj
ZS1udW0+PGxhbmd1YWdlPkVuZ2xpc2g8L2xhbmd1YWdlPjwvcmVjb3JkPjwvQ2l0ZT48L0VuZE5v
dGU+AG==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37A33">
        <w:rPr>
          <w:rFonts w:eastAsia="Calibri" w:cs="Times New Roman"/>
          <w:sz w:val="22"/>
          <w:szCs w:val="22"/>
        </w:rPr>
      </w:r>
      <w:r w:rsidRPr="00437A33">
        <w:rPr>
          <w:rFonts w:eastAsia="Calibri" w:cs="Times New Roman"/>
          <w:sz w:val="22"/>
          <w:szCs w:val="22"/>
        </w:rPr>
        <w:fldChar w:fldCharType="separate"/>
      </w:r>
      <w:r w:rsidR="001C3BFF" w:rsidRPr="001C3BFF">
        <w:rPr>
          <w:rFonts w:eastAsia="Calibri" w:cs="Times New Roman"/>
          <w:noProof/>
          <w:sz w:val="22"/>
          <w:szCs w:val="22"/>
          <w:vertAlign w:val="superscript"/>
        </w:rPr>
        <w:t>100</w:t>
      </w:r>
      <w:r w:rsidRPr="00437A33">
        <w:rPr>
          <w:rFonts w:eastAsia="Calibri" w:cs="Times New Roman"/>
          <w:sz w:val="22"/>
          <w:szCs w:val="22"/>
        </w:rPr>
        <w:fldChar w:fldCharType="end"/>
      </w:r>
      <w:r w:rsidRPr="00437A33">
        <w:rPr>
          <w:rFonts w:eastAsia="Calibri" w:cs="Times New Roman"/>
          <w:sz w:val="22"/>
          <w:szCs w:val="22"/>
        </w:rPr>
        <w:t xml:space="preserve"> This was later remedied by the incorporation of bulky wingtip groups,</w:t>
      </w:r>
      <w:r w:rsidRPr="00437A33" w:rsidDel="009C080C">
        <w:rPr>
          <w:rFonts w:eastAsia="Calibri" w:cs="Times New Roman"/>
          <w:sz w:val="22"/>
          <w:szCs w:val="22"/>
        </w:rPr>
        <w:t xml:space="preserve"> </w:t>
      </w:r>
      <w:r w:rsidRPr="00437A33">
        <w:rPr>
          <w:rFonts w:eastAsia="Calibri" w:cs="Times New Roman"/>
          <w:sz w:val="22"/>
          <w:szCs w:val="22"/>
        </w:rPr>
        <w:t>however, the use of NHC axial ligands for carbene transfer reactions generally resulted in comparatively lower product yields (</w:t>
      </w:r>
      <w:r w:rsidRPr="00437A33">
        <w:rPr>
          <w:rFonts w:eastAsia="Calibri" w:cs="Times New Roman"/>
          <w:b/>
          <w:bCs/>
          <w:sz w:val="22"/>
          <w:szCs w:val="22"/>
          <w:highlight w:val="yellow"/>
        </w:rPr>
        <w:t xml:space="preserve">Figure </w:t>
      </w:r>
      <w:r w:rsidRPr="00437A33">
        <w:rPr>
          <w:rFonts w:eastAsia="Calibri" w:cs="Times New Roman"/>
          <w:b/>
          <w:bCs/>
          <w:sz w:val="22"/>
          <w:szCs w:val="22"/>
        </w:rPr>
        <w:t>1.19b</w:t>
      </w:r>
      <w:r w:rsidRPr="00437A33">
        <w:rPr>
          <w:rFonts w:eastAsia="Calibri" w:cs="Times New Roman"/>
          <w:sz w:val="22"/>
          <w:szCs w:val="22"/>
        </w:rPr>
        <w:t>).</w:t>
      </w:r>
      <w:r w:rsidRPr="00437A33">
        <w:rPr>
          <w:rFonts w:eastAsia="Calibri" w:cs="Times New Roman"/>
          <w:sz w:val="22"/>
          <w:szCs w:val="22"/>
        </w:rPr>
        <w:fldChar w:fldCharType="begin">
          <w:fldData xml:space="preserve">PEVuZE5vdGU+PENpdGU+PEF1dGhvcj5Hb21lczwvQXV0aG9yPjxZZWFyPjIwMDg8L1llYXI+PFJl
Y051bT43NDQ8L1JlY051bT48RGlzcGxheVRleHQ+PHN0eWxlIGZhY2U9InN1cGVyc2NyaXB0Ij4x
MDEsIDEwMjwvc3R5bGU+PC9EaXNwbGF5VGV4dD48cmVjb3JkPjxyZWMtbnVtYmVyPjc0NDwvcmVj
LW51bWJlcj48Zm9yZWlnbi1rZXlzPjxrZXkgYXBwPSJFTiIgZGItaWQ9InB6eHRzd3N4YTBwNXRl
ZXZ4enl4MjkyazllZnZ2MjBmYXZlMiIgdGltZXN0YW1wPSIxNTY3OTgyNjQzIiBndWlkPSJlMGQ2
YWNmMS1jNjQ2LTQ1YTItYWI5ZS0yY2Y2ZjZjMmQzMWMiPjc0NDwva2V5PjwvZm9yZWlnbi1rZXlz
PjxyZWYtdHlwZSBuYW1lPSJKb3VybmFsIEFydGljbGUiPjE3PC9yZWYtdHlwZT48Y29udHJpYnV0
b3JzPjxhdXRob3JzPjxhdXRob3I+R29tZXMsIEwuIEYuIFIuPC9hdXRob3I+PGF1dGhvcj5Ucmlu
ZGFkZSwgQS4gRi48L2F1dGhvcj48YXV0aG9yPkNhbmRlaWFzLCBOLiBSLjwvYXV0aG9yPjxhdXRo
b3I+R29pcywgUC4gTS4gUC48L2F1dGhvcj48YXV0aG9yPkFmb25zbywgQy4gQS4gTS48L2F1dGhv
cj48L2F1dGhvcnM+PC9jb250cmlidXRvcnM+PHRpdGxlcz48dGl0bGU+SW50cmFtb2xlY3VsYXIg
Q+KAlEggaW5zZXJ0aW9uIHVzaW5nIE5IQy1kaS1yaG9kaXVtKElJKSBjb21wbGV4ZXM6IHRoZSBp
bmZsdWVuY2Ugb2YgYXhpYWwgY29vcmRpbmF0aW9uPC90aXRsZT48c2Vjb25kYXJ5LXRpdGxlPlRl
dHJhaGVkcm9uIExldHRlcnM8L3NlY29uZGFyeS10aXRsZT48L3RpdGxlcz48cGFnZXM+NzM3Mi03
Mzc1PC9wYWdlcz48dm9sdW1lPjQ5PC92b2x1bWU+PG51bWJlcj41MjwvbnVtYmVyPjxkYXRlcz48
eWVhcj4yMDA4PC95ZWFyPjxwdWItZGF0ZXM+PGRhdGU+RGVjPC9kYXRlPjwvcHViLWRhdGVzPjwv
ZGF0ZXM+PGlzYm4+MDA0MC00MDM5PC9pc2JuPjxhY2Nlc3Npb24tbnVtPldPUzowMDAyNjE1ODMy
MDAwMDg8L2FjY2Vzc2lvbi1udW0+PHVybHM+PHJlbGF0ZWQtdXJscz48dXJsPiZsdDtHbyB0byBJ
U0kmZ3Q7Oi8vV09TOjAwMDI2MTU4MzIwMDAwODwvdXJsPjx1cmw+aHR0cDovL2FjLmVscy1jZG4u
Y29tL1MwMDQwNDAzOTA4MDE5MjU0LzEtczIuMC1TMDA0MDQwMzkwODAxOTI1NC1tYWluLnBkZj9f
dGlkPTEyMjZiYWY2LWY5OWYtMTFlNC04NzhmLTAwMDAwYWFjYjM1ZSZhbXA7YWNkbmF0PTE0MzE1
NDI0MTJfZTkzNDM0YmIyZDM0YjRiNDU4OWViYTU1ZTkxNmMxMDI8L3VybD48L3JlbGF0ZWQtdXJs
cz48L3VybHM+PGVsZWN0cm9uaWMtcmVzb3VyY2UtbnVtPjEwLjEwMTYvai50ZXRsZXQuMjAwOC4x
MC4wNTQ8L2VsZWN0cm9uaWMtcmVzb3VyY2UtbnVtPjwvcmVjb3JkPjwvQ2l0ZT48Q2l0ZT48QXV0
aG9yPkdvbWVzPC9BdXRob3I+PFllYXI+MjAwOTwvWWVhcj48UmVjTnVtPjczNzwvUmVjTnVtPjxy
ZWNvcmQ+PHJlYy1udW1iZXI+NzM3PC9yZWMtbnVtYmVyPjxmb3JlaWduLWtleXM+PGtleSBhcHA9
IkVOIiBkYi1pZD0icHp4dHN3c3hhMHA1dGVldnh6eXgyOTJrOWVmdnYyMGZhdmUyIiB0aW1lc3Rh
bXA9IjE1Njc5ODI2MjkiIGd1aWQ9Ijc2OGM5OTRlLTM0YjYtNGU3MC04YjEzLTgxNDgyMTRjNTRk
YyI+NzM3PC9rZXk+PC9mb3JlaWduLWtleXM+PHJlZi10eXBlIG5hbWU9IkpvdXJuYWwgQXJ0aWNs
ZSI+MTc8L3JlZi10eXBlPjxjb250cmlidXRvcnM+PGF1dGhvcnM+PGF1dGhvcj5Hb21lcywgTHVp
cyBGLiBSLjwvYXV0aG9yPjxhdXRob3I+VHJpbmRhZGUsIEFsZXhhbmRyZSBGLjwvYXV0aG9yPjxh
dXRob3I+Q2FuZGVpYXMsIE51bm8gUi48L2F1dGhvcj48YXV0aG9yPlZlaXJvcywgTHXDrXMgRi48
L2F1dGhvcj48YXV0aG9yPkdvaXMsIFBlZHJvIE0uIFAuPC9hdXRob3I+PGF1dGhvcj5BZm9uc28s
IENhcmxvcyBBLiBNLjwvYXV0aG9yPjwvYXV0aG9ycz48L2NvbnRyaWJ1dG9ycz48dGl0bGVzPjx0
aXRsZT5DeWNsaXphdGlvbiBvZiBEaWF6b2FjZXRhbWlkZXMgQ2F0YWx5emVkIGJ5IE4tSGV0ZXJv
Y3ljbGljIENhcmJlbmUgRGlyaG9kaXVtKElJKSBDb21wbGV4ZXM8L3RpdGxlPjxzZWNvbmRhcnkt
dGl0bGU+U3ludGhlc2lzPC9zZWNvbmRhcnktdGl0bGU+PC90aXRsZXM+PHBlcmlvZGljYWw+PGZ1
bGwtdGl0bGU+U3ludGhlc2lzPC9mdWxsLXRpdGxlPjwvcGVyaW9kaWNhbD48cGFnZXM+MzUxOS0z
NTI2PC9wYWdlcz48bnVtYmVyPjIwPC9udW1iZXI+PGVkaXRpb24+MTUuMDkuMjAwOTwvZWRpdGlv
bj48c2VjdGlvbj4zNTE5PC9zZWN0aW9uPjxkYXRlcz48eWVhcj4yMDA5PC95ZWFyPjxwdWItZGF0
ZXM+PGRhdGU+Ly8mI3hEOzA5LjEwLjIwMDk8L2RhdGU+PC9wdWItZGF0ZXM+PC9kYXRlcz48aXNi
bj4wMDM5LTc4ODE8L2lzYm4+PHVybHM+PC91cmxzPjxsYW5ndWFnZT5FbjwvbGFuZ3VhZ2U+PC9y
ZWNvcmQ+PC9DaXRlPjwvRW5kTm90ZT4A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PEVuZE5vdGU+PENpdGU+PEF1dGhvcj5Hb21lczwvQXV0aG9yPjxZZWFyPjIwMDg8L1llYXI+PFJl
Y051bT43NDQ8L1JlY051bT48RGlzcGxheVRleHQ+PHN0eWxlIGZhY2U9InN1cGVyc2NyaXB0Ij4x
MDEsIDEwMjwvc3R5bGU+PC9EaXNwbGF5VGV4dD48cmVjb3JkPjxyZWMtbnVtYmVyPjc0NDwvcmVj
LW51bWJlcj48Zm9yZWlnbi1rZXlzPjxrZXkgYXBwPSJFTiIgZGItaWQ9InB6eHRzd3N4YTBwNXRl
ZXZ4enl4MjkyazllZnZ2MjBmYXZlMiIgdGltZXN0YW1wPSIxNTY3OTgyNjQzIiBndWlkPSJlMGQ2
YWNmMS1jNjQ2LTQ1YTItYWI5ZS0yY2Y2ZjZjMmQzMWMiPjc0NDwva2V5PjwvZm9yZWlnbi1rZXlz
PjxyZWYtdHlwZSBuYW1lPSJKb3VybmFsIEFydGljbGUiPjE3PC9yZWYtdHlwZT48Y29udHJpYnV0
b3JzPjxhdXRob3JzPjxhdXRob3I+R29tZXMsIEwuIEYuIFIuPC9hdXRob3I+PGF1dGhvcj5Ucmlu
ZGFkZSwgQS4gRi48L2F1dGhvcj48YXV0aG9yPkNhbmRlaWFzLCBOLiBSLjwvYXV0aG9yPjxhdXRo
b3I+R29pcywgUC4gTS4gUC48L2F1dGhvcj48YXV0aG9yPkFmb25zbywgQy4gQS4gTS48L2F1dGhv
cj48L2F1dGhvcnM+PC9jb250cmlidXRvcnM+PHRpdGxlcz48dGl0bGU+SW50cmFtb2xlY3VsYXIg
Q+KAlEggaW5zZXJ0aW9uIHVzaW5nIE5IQy1kaS1yaG9kaXVtKElJKSBjb21wbGV4ZXM6IHRoZSBp
bmZsdWVuY2Ugb2YgYXhpYWwgY29vcmRpbmF0aW9uPC90aXRsZT48c2Vjb25kYXJ5LXRpdGxlPlRl
dHJhaGVkcm9uIExldHRlcnM8L3NlY29uZGFyeS10aXRsZT48L3RpdGxlcz48cGFnZXM+NzM3Mi03
Mzc1PC9wYWdlcz48dm9sdW1lPjQ5PC92b2x1bWU+PG51bWJlcj41MjwvbnVtYmVyPjxkYXRlcz48
eWVhcj4yMDA4PC95ZWFyPjxwdWItZGF0ZXM+PGRhdGU+RGVjPC9kYXRlPjwvcHViLWRhdGVzPjwv
ZGF0ZXM+PGlzYm4+MDA0MC00MDM5PC9pc2JuPjxhY2Nlc3Npb24tbnVtPldPUzowMDAyNjE1ODMy
MDAwMDg8L2FjY2Vzc2lvbi1udW0+PHVybHM+PHJlbGF0ZWQtdXJscz48dXJsPiZsdDtHbyB0byBJ
U0kmZ3Q7Oi8vV09TOjAwMDI2MTU4MzIwMDAwODwvdXJsPjx1cmw+aHR0cDovL2FjLmVscy1jZG4u
Y29tL1MwMDQwNDAzOTA4MDE5MjU0LzEtczIuMC1TMDA0MDQwMzkwODAxOTI1NC1tYWluLnBkZj9f
dGlkPTEyMjZiYWY2LWY5OWYtMTFlNC04NzhmLTAwMDAwYWFjYjM1ZSZhbXA7YWNkbmF0PTE0MzE1
NDI0MTJfZTkzNDM0YmIyZDM0YjRiNDU4OWViYTU1ZTkxNmMxMDI8L3VybD48L3JlbGF0ZWQtdXJs
cz48L3VybHM+PGVsZWN0cm9uaWMtcmVzb3VyY2UtbnVtPjEwLjEwMTYvai50ZXRsZXQuMjAwOC4x
MC4wNTQ8L2VsZWN0cm9uaWMtcmVzb3VyY2UtbnVtPjwvcmVjb3JkPjwvQ2l0ZT48Q2l0ZT48QXV0
aG9yPkdvbWVzPC9BdXRob3I+PFllYXI+MjAwOTwvWWVhcj48UmVjTnVtPjczNzwvUmVjTnVtPjxy
ZWNvcmQ+PHJlYy1udW1iZXI+NzM3PC9yZWMtbnVtYmVyPjxmb3JlaWduLWtleXM+PGtleSBhcHA9
IkVOIiBkYi1pZD0icHp4dHN3c3hhMHA1dGVldnh6eXgyOTJrOWVmdnYyMGZhdmUyIiB0aW1lc3Rh
bXA9IjE1Njc5ODI2MjkiIGd1aWQ9Ijc2OGM5OTRlLTM0YjYtNGU3MC04YjEzLTgxNDgyMTRjNTRk
YyI+NzM3PC9rZXk+PC9mb3JlaWduLWtleXM+PHJlZi10eXBlIG5hbWU9IkpvdXJuYWwgQXJ0aWNs
ZSI+MTc8L3JlZi10eXBlPjxjb250cmlidXRvcnM+PGF1dGhvcnM+PGF1dGhvcj5Hb21lcywgTHVp
cyBGLiBSLjwvYXV0aG9yPjxhdXRob3I+VHJpbmRhZGUsIEFsZXhhbmRyZSBGLjwvYXV0aG9yPjxh
dXRob3I+Q2FuZGVpYXMsIE51bm8gUi48L2F1dGhvcj48YXV0aG9yPlZlaXJvcywgTHXDrXMgRi48
L2F1dGhvcj48YXV0aG9yPkdvaXMsIFBlZHJvIE0uIFAuPC9hdXRob3I+PGF1dGhvcj5BZm9uc28s
IENhcmxvcyBBLiBNLjwvYXV0aG9yPjwvYXV0aG9ycz48L2NvbnRyaWJ1dG9ycz48dGl0bGVzPjx0
aXRsZT5DeWNsaXphdGlvbiBvZiBEaWF6b2FjZXRhbWlkZXMgQ2F0YWx5emVkIGJ5IE4tSGV0ZXJv
Y3ljbGljIENhcmJlbmUgRGlyaG9kaXVtKElJKSBDb21wbGV4ZXM8L3RpdGxlPjxzZWNvbmRhcnkt
dGl0bGU+U3ludGhlc2lzPC9zZWNvbmRhcnktdGl0bGU+PC90aXRsZXM+PHBlcmlvZGljYWw+PGZ1
bGwtdGl0bGU+U3ludGhlc2lzPC9mdWxsLXRpdGxlPjwvcGVyaW9kaWNhbD48cGFnZXM+MzUxOS0z
NTI2PC9wYWdlcz48bnVtYmVyPjIwPC9udW1iZXI+PGVkaXRpb24+MTUuMDkuMjAwOTwvZWRpdGlv
bj48c2VjdGlvbj4zNTE5PC9zZWN0aW9uPjxkYXRlcz48eWVhcj4yMDA5PC95ZWFyPjxwdWItZGF0
ZXM+PGRhdGU+Ly8mI3hEOzA5LjEwLjIwMDk8L2RhdGU+PC9wdWItZGF0ZXM+PC9kYXRlcz48aXNi
bj4wMDM5LTc4ODE8L2lzYm4+PHVybHM+PC91cmxzPjxsYW5ndWFnZT5FbjwvbGFuZ3VhZ2U+PC9y
ZWNvcmQ+PC9DaXRlPjwvRW5kTm90ZT4A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37A33">
        <w:rPr>
          <w:rFonts w:eastAsia="Calibri" w:cs="Times New Roman"/>
          <w:sz w:val="22"/>
          <w:szCs w:val="22"/>
        </w:rPr>
      </w:r>
      <w:r w:rsidRPr="00437A33">
        <w:rPr>
          <w:rFonts w:eastAsia="Calibri" w:cs="Times New Roman"/>
          <w:sz w:val="22"/>
          <w:szCs w:val="22"/>
        </w:rPr>
        <w:fldChar w:fldCharType="separate"/>
      </w:r>
      <w:r w:rsidR="001C3BFF" w:rsidRPr="001C3BFF">
        <w:rPr>
          <w:rFonts w:eastAsia="Calibri" w:cs="Times New Roman"/>
          <w:noProof/>
          <w:sz w:val="22"/>
          <w:szCs w:val="22"/>
          <w:vertAlign w:val="superscript"/>
        </w:rPr>
        <w:t>101, 102</w:t>
      </w:r>
      <w:r w:rsidRPr="00437A33">
        <w:rPr>
          <w:rFonts w:eastAsia="Calibri" w:cs="Times New Roman"/>
          <w:sz w:val="22"/>
          <w:szCs w:val="22"/>
        </w:rPr>
        <w:fldChar w:fldCharType="end"/>
      </w:r>
      <w:r w:rsidRPr="00437A33">
        <w:rPr>
          <w:rFonts w:eastAsia="Calibri" w:cs="Times New Roman"/>
          <w:sz w:val="22"/>
          <w:szCs w:val="22"/>
        </w:rPr>
        <w:t xml:space="preserve"> Lately, there have been renewed efforts to pursue an increased understanding of the role of axial coordination in carbene transfer reactions. For example, </w:t>
      </w:r>
      <w:proofErr w:type="spellStart"/>
      <w:r w:rsidRPr="00437A33">
        <w:rPr>
          <w:rFonts w:eastAsia="Calibri" w:cs="Times New Roman"/>
          <w:sz w:val="22"/>
          <w:szCs w:val="22"/>
        </w:rPr>
        <w:t>Laconsay</w:t>
      </w:r>
      <w:proofErr w:type="spellEnd"/>
      <w:r w:rsidRPr="00437A33">
        <w:rPr>
          <w:rFonts w:eastAsia="Calibri" w:cs="Times New Roman"/>
          <w:sz w:val="22"/>
          <w:szCs w:val="22"/>
        </w:rPr>
        <w:t xml:space="preserve"> and co-workers very recently disclosed a computational study on the effect of axial solvents on C-H insertion reactions and found that axial coordination affects</w:t>
      </w:r>
      <w:r w:rsidRPr="00437A33" w:rsidDel="001A28EA">
        <w:rPr>
          <w:rFonts w:eastAsia="Calibri" w:cs="Times New Roman"/>
          <w:sz w:val="22"/>
          <w:szCs w:val="22"/>
        </w:rPr>
        <w:t xml:space="preserve"> </w:t>
      </w:r>
      <w:r w:rsidRPr="00437A33">
        <w:rPr>
          <w:rFonts w:eastAsia="Calibri" w:cs="Times New Roman"/>
          <w:sz w:val="22"/>
          <w:szCs w:val="22"/>
        </w:rPr>
        <w:t>barriers for N</w:t>
      </w:r>
      <w:r w:rsidRPr="00437A33">
        <w:rPr>
          <w:rFonts w:eastAsia="Calibri" w:cs="Times New Roman"/>
          <w:sz w:val="22"/>
          <w:szCs w:val="22"/>
          <w:vertAlign w:val="subscript"/>
        </w:rPr>
        <w:t>2</w:t>
      </w:r>
      <w:r w:rsidRPr="00437A33">
        <w:rPr>
          <w:rFonts w:eastAsia="Calibri" w:cs="Times New Roman"/>
          <w:sz w:val="22"/>
          <w:szCs w:val="22"/>
        </w:rPr>
        <w:t xml:space="preserve"> extrusion and C–H  insertion.</w:t>
      </w:r>
      <w:r w:rsidRPr="00437A33">
        <w:rPr>
          <w:rFonts w:eastAsia="Calibri" w:cs="Times New Roman"/>
          <w:sz w:val="22"/>
          <w:szCs w:val="22"/>
        </w:rPr>
        <w:fldChar w:fldCharType="begin"/>
      </w:r>
      <w:r w:rsidR="001C3BFF">
        <w:rPr>
          <w:rFonts w:eastAsia="Calibri" w:cs="Times New Roman"/>
          <w:sz w:val="22"/>
          <w:szCs w:val="22"/>
        </w:rPr>
        <w:instrText xml:space="preserve"> ADDIN EN.CITE &lt;EndNote&gt;&lt;Cite&gt;&lt;Author&gt;Laconsay&lt;/Author&gt;&lt;Year&gt;2021&lt;/Year&gt;&lt;RecNum&gt;2057&lt;/RecNum&gt;&lt;DisplayText&gt;&lt;style face="superscript"&gt;103&lt;/style&gt;&lt;/DisplayText&gt;&lt;record&gt;&lt;rec-number&gt;2057&lt;/rec-number&gt;&lt;foreign-keys&gt;&lt;key app="EN" db-id="pzxtswsxa0p5teevxzyx292k9efvv20fave2" timestamp="1642532941" guid="b08a31a3-73b4-4332-9ce7-09681986c787"&gt;2057&lt;/key&gt;&lt;/foreign-keys&gt;&lt;ref-type name="Journal Article"&gt;17&lt;/ref-type&gt;&lt;contributors&gt;&lt;authors&gt;&lt;author&gt;Laconsay, Croix J.&lt;/author&gt;&lt;author&gt;Pla-Quintana, Anna&lt;/author&gt;&lt;author&gt;Tantillo, Dean J.&lt;/author&gt;&lt;/authors&gt;&lt;/contributors&gt;&lt;titles&gt;&lt;title&gt;Effects of Axial Solvent Coordination to Dirhodium Complexes on the Reactivity and Selectivity in C–H Insertion Reactions: A Computational Study&lt;/title&gt;&lt;secondary-title&gt;Organometallics&lt;/secondary-title&gt;&lt;/titles&gt;&lt;periodical&gt;&lt;full-title&gt;Organometallics&lt;/full-title&gt;&lt;/periodical&gt;&lt;pages&gt;4120-4132&lt;/pages&gt;&lt;volume&gt;40&lt;/volume&gt;&lt;number&gt;24&lt;/number&gt;&lt;dates&gt;&lt;year&gt;2021&lt;/year&gt;&lt;pub-dates&gt;&lt;date&gt;2021/12/27&lt;/date&gt;&lt;/pub-dates&gt;&lt;/dates&gt;&lt;publisher&gt;American Chemical Society&lt;/publisher&gt;&lt;isbn&gt;0276-7333&lt;/isbn&gt;&lt;urls&gt;&lt;related-urls&gt;&lt;url&gt;https://doi.org/10.1021/acs.organomet.1c00574&lt;/url&gt;&lt;/related-urls&gt;&lt;/urls&gt;&lt;electronic-resource-num&gt;10.1021/acs.organomet.1c00574&lt;/electronic-resource-num&gt;&lt;/record&gt;&lt;/Cite&gt;&lt;/EndNote&gt;</w:instrText>
      </w:r>
      <w:r w:rsidRPr="00437A33">
        <w:rPr>
          <w:rFonts w:eastAsia="Calibri" w:cs="Times New Roman"/>
          <w:sz w:val="22"/>
          <w:szCs w:val="22"/>
        </w:rPr>
        <w:fldChar w:fldCharType="separate"/>
      </w:r>
      <w:r w:rsidR="001C3BFF" w:rsidRPr="001C3BFF">
        <w:rPr>
          <w:rFonts w:eastAsia="Calibri" w:cs="Times New Roman"/>
          <w:noProof/>
          <w:sz w:val="22"/>
          <w:szCs w:val="22"/>
          <w:vertAlign w:val="superscript"/>
        </w:rPr>
        <w:t>103</w:t>
      </w:r>
      <w:r w:rsidRPr="00437A33">
        <w:rPr>
          <w:rFonts w:eastAsia="Calibri" w:cs="Times New Roman"/>
          <w:sz w:val="22"/>
          <w:szCs w:val="22"/>
        </w:rPr>
        <w:fldChar w:fldCharType="end"/>
      </w:r>
      <w:r w:rsidRPr="00437A33">
        <w:rPr>
          <w:rFonts w:eastAsia="Calibri" w:cs="Times New Roman"/>
          <w:sz w:val="22"/>
          <w:szCs w:val="22"/>
        </w:rPr>
        <w:t xml:space="preserve"> </w:t>
      </w:r>
    </w:p>
    <w:p w14:paraId="132DC089" w14:textId="43BA8182" w:rsidR="004901C2" w:rsidRPr="004901C2" w:rsidRDefault="00437A33" w:rsidP="004901C2">
      <w:pPr>
        <w:spacing w:after="160" w:line="360" w:lineRule="auto"/>
        <w:jc w:val="both"/>
        <w:rPr>
          <w:rFonts w:eastAsia="Calibri" w:cs="Times New Roman"/>
          <w:sz w:val="22"/>
          <w:szCs w:val="22"/>
        </w:rPr>
      </w:pPr>
      <w:r w:rsidRPr="00437A33">
        <w:rPr>
          <w:rFonts w:eastAsia="Calibri" w:cs="Times New Roman"/>
          <w:sz w:val="22"/>
          <w:szCs w:val="22"/>
        </w:rPr>
        <w:tab/>
        <w:t>Experimentally, studying axial coordination by tethering them to bridging ligands has emerged as a viable strategy to circumvent the weak interaction associated with axial ligands.</w:t>
      </w:r>
      <w:r w:rsidRPr="00437A33">
        <w:rPr>
          <w:rFonts w:eastAsia="Calibri" w:cs="Times New Roman"/>
          <w:sz w:val="22"/>
          <w:szCs w:val="22"/>
        </w:rPr>
        <w:fldChar w:fldCharType="begin">
          <w:fldData xml:space="preserve">PEVuZE5vdGU+PENpdGU+PEF1dGhvcj5SZWo8L0F1dGhvcj48WWVhcj4yMDIxPC9ZZWFyPjxSZWNO
dW0+MjAwNDwvUmVjTnVtPjxEaXNwbGF5VGV4dD48c3R5bGUgZmFjZT0ic3VwZXJzY3JpcHQiPjEw
NC0xMDY8L3N0eWxlPjwvRGlzcGxheVRleHQ+PHJlY29yZD48cmVjLW51bWJlcj4yMDA0PC9yZWMt
bnVtYmVyPjxmb3JlaWduLWtleXM+PGtleSBhcHA9IkVOIiBkYi1pZD0icHp4dHN3c3hhMHA1dGVl
dnh6eXgyOTJrOWVmdnYyMGZhdmUyIiB0aW1lc3RhbXA9IjE2MjczMTQ5ODgiIGd1aWQ9Ijk1MDhj
OWZkLTQxZDItNGFiMi05YzY5LThlZGM4MGI5M2UxNCI+MjAwNDwva2V5PjwvZm9yZWlnbi1rZXlz
PjxyZWYtdHlwZSBuYW1lPSJKb3VybmFsIEFydGljbGUiPjE3PC9yZWYtdHlwZT48Y29udHJpYnV0
b3JzPjxhdXRob3JzPjxhdXRob3I+UmVqLCBTdXByaXlhPC9hdXRob3I+PGF1dGhvcj5DaGF0YW5p
LCBOYW90bzwvYXV0aG9yPjwvYXV0aG9ycz48L2NvbnRyaWJ1dG9ycz48dGl0bGVzPjx0aXRsZT5F
ZmZlY3Qgb2YgU3VsZm9uYW1pZGUgYW5kIENhcmJveGFtaWRlIExpZ2FuZHMgb24gdGhlIFN0cnVj
dHVyYWwgRGl2ZXJzaXR5IG9mIEJpbWV0YWxsaWMgUmhJSeKAk1JoSUkgQ29yZXM6IEV4cGxvcmlu
ZyB0aGUgQ2F0YWx5dGljIEFjdGl2aXR5IG9mIFRoZXNlIE5ld2x5IFN5bnRoZXNpemVkIFJoMiBD
b21wbGV4ZXM8L3RpdGxlPjxzZWNvbmRhcnktdGl0bGU+SW5vcmdhbmljIENoZW1pc3RyeTwvc2Vj
b25kYXJ5LXRpdGxlPjwvdGl0bGVzPjxwYWdlcz4zNTM0LTM1Mzg8L3BhZ2VzPjx2b2x1bWU+NjA8
L3ZvbHVtZT48bnVtYmVyPjY8L251bWJlcj48ZGF0ZXM+PHllYXI+MjAyMTwveWVhcj48cHViLWRh
dGVzPjxkYXRlPjIwMjEvMDMvMTU8L2RhdGU+PC9wdWItZGF0ZXM+PC9kYXRlcz48cHVibGlzaGVy
PkFtZXJpY2FuIENoZW1pY2FsIFNvY2lldHk8L3B1Ymxpc2hlcj48aXNibj4wMDIwLTE2Njk8L2lz
Ym4+PHVybHM+PHJlbGF0ZWQtdXJscz48dXJsPmh0dHBzOi8vZG9pLm9yZy8xMC4xMDIxL2Fjcy5p
bm9yZ2NoZW0uMWMwMDEyNzwvdXJsPjwvcmVsYXRlZC11cmxzPjwvdXJscz48ZWxlY3Ryb25pYy1y
ZXNvdXJjZS1udW0+MTAuMTAyMS9hY3MuaW5vcmdjaGVtLjFjMDAxMjc8L2VsZWN0cm9uaWMtcmVz
b3VyY2UtbnVtPjwvcmVjb3JkPjwvQ2l0ZT48Q2l0ZT48QXV0aG9yPlNhbWJhc2l2YW48L0F1dGhv
cj48WWVhcj4yMDE0PC9ZZWFyPjxSZWNOdW0+NzM5PC9SZWNOdW0+PHJlY29yZD48cmVjLW51bWJl
cj43Mzk8L3JlYy1udW1iZXI+PGZvcmVpZ24ta2V5cz48a2V5IGFwcD0iRU4iIGRiLWlkPSJwenh0
c3dzeGEwcDV0ZWV2eHp5eDI5Mms5ZWZ2djIwZmF2ZTIiIHRpbWVzdGFtcD0iMTU2Nzk4MjYzMyIg
Z3VpZD0iOTNhODMwMWUtNDJjYi00NzUzLWI5YTAtOWM2ZmRiMTY5OTAzIj43Mzk8L2tleT48L2Zv
cmVpZ24ta2V5cz48cmVmLXR5cGUgbmFtZT0iSm91cm5hbCBBcnRpY2xlIj4xNzwvcmVmLXR5cGU+
PGNvbnRyaWJ1dG9ycz48YXV0aG9ycz48YXV0aG9yPlNhbWJhc2l2YW4sIFJhbXlhPC9hdXRob3I+
PGF1dGhvcj5aaGVuZywgV2Vud2VpPC9hdXRob3I+PGF1dGhvcj5CdXJ5YSwgU2NvdHQgSi48L2F1
dGhvcj48YXV0aG9yPlBvcHAsIEJyaWFuIFYuPC9hdXRob3I+PGF1dGhvcj5UdXJybywgQ2xhdWRp
YTwvYXV0aG9yPjxhdXRob3I+Q2xlbWVudGksIENlY2lsaWE8L2F1dGhvcj48YXV0aG9yPkJhbGws
IFphY2hhcnkgVC48L2F1dGhvcj48L2F1dGhvcnM+PC9jb250cmlidXRvcnM+PHRpdGxlcz48dGl0
bGU+QSB0cmlwb2RhbCBwZXB0aWRlIGxpZ2FuZCBmb3IgYXN5bW1ldHJpYyBSaChJSSkgY2F0YWx5
c2lzIGhpZ2hsaWdodHMgdW5pcXVlIGZlYXR1cmVzIG9mIG9uLWJlYWQgY2F0YWx5c3QgZGV2ZWxv
cG1lbnQ8L3RpdGxlPjxzZWNvbmRhcnktdGl0bGU+Q2hlbWljYWwgU2NpZW5jZTwvc2Vjb25kYXJ5
LXRpdGxlPjxhbHQtdGl0bGU+Q2hlbS4gU2NpLjwvYWx0LXRpdGxlPjwvdGl0bGVzPjxwZXJpb2Rp
Y2FsPjxmdWxsLXRpdGxlPkNoZW1pY2FsIFNjaWVuY2U8L2Z1bGwtdGl0bGU+PC9wZXJpb2RpY2Fs
PjxwYWdlcz4xNDAxLTE0MDc8L3BhZ2VzPjx2b2x1bWU+NTwvdm9sdW1lPjxudW1iZXI+NDwvbnVt
YmVyPjxkYXRlcz48eWVhcj4yMDE0PC95ZWFyPjwvZGF0ZXM+PHB1Ymxpc2hlcj5UaGUgUm95YWwg
U29jaWV0eSBvZiBDaGVtaXN0cnk8L3B1Ymxpc2hlcj48aXNibj4yMDQxLTY1MjA8L2lzYm4+PHdv
cmstdHlwZT4xMC4xMDM5L0MzU0M1MzM1NEE8L3dvcmstdHlwZT48dXJscz48cmVsYXRlZC11cmxz
Pjx1cmw+aHR0cDovL2R4LmRvaS5vcmcvMTAuMTAzOS9DM1NDNTMzNTRBPC91cmw+PHVybD5odHRw
Oi8vcHVicy5yc2Mub3JnL2VuL2NvbnRlbnQvYXJ0aWNsZXBkZi8yMDE0L3NjL2Mzc2M1MzM1NGE8
L3VybD48L3JlbGF0ZWQtdXJscz48L3VybHM+PGVsZWN0cm9uaWMtcmVzb3VyY2UtbnVtPjEwLjEw
MzkvQzNTQzUzMzU0QTwvZWxlY3Ryb25pYy1yZXNvdXJjZS1udW0+PC9yZWNvcmQ+PC9DaXRlPjxD
aXRlPjxBdXRob3I+U2Fya2FyPC9BdXRob3I+PFllYXI+MjAxNDwvWWVhcj48UmVjTnVtPjczMzwv
UmVjTnVtPjxyZWNvcmQ+PHJlYy1udW1iZXI+NzMzPC9yZWMtbnVtYmVyPjxmb3JlaWduLWtleXM+
PGtleSBhcHA9IkVOIiBkYi1pZD0icHp4dHN3c3hhMHA1dGVldnh6eXgyOTJrOWVmdnYyMGZhdmUy
IiB0aW1lc3RhbXA9IjE1Njc5ODI2MjMiIGd1aWQ9IjM0ODAwMTFmLTU1ODctNGE5Ny1iNzU4LTE3
MzBkYzdlNDc2MCI+NzMzPC9rZXk+PC9mb3JlaWduLWtleXM+PHJlZi10eXBlIG5hbWU9IkpvdXJu
YWwgQXJ0aWNsZSI+MTc8L3JlZi10eXBlPjxjb250cmlidXRvcnM+PGF1dGhvcnM+PGF1dGhvcj5T
YXJrYXIsIE0uPC9hdXRob3I+PGF1dGhvcj5EYXcsIFAuPC9hdXRob3I+PGF1dGhvcj5HaGF0YWss
IFQuPC9hdXRob3I+PGF1dGhvcj5CZXJhLCBKLiBLLjwvYXV0aG9yPjwvYXV0aG9ycz48L2NvbnRy
aWJ1dG9ycz48dGl0bGVzPjx0aXRsZT48c3R5bGUgZmFjZT0ibm9ybWFsIiBmb250PSJkZWZhdWx0
IiBzaXplPSIxMDAlIj5BbWlkZS1GdW5jdGlvbmFsaXplZCBOYXBodGh5cmlkaW5lcyBvbiBhIFJo
PC9zdHlsZT48c3R5bGUgZmFjZT0ic3VwZXJzY3JpcHQiIGZvbnQ9ImRlZmF1bHQiIHNpemU9IjEw
MCUiPklJPC9zdHlsZT48c3R5bGUgZmFjZT0ibm9ybWFsIiBmb250PSJkZWZhdWx0IiBzaXplPSIx
MDAlIj7igJRSaDwvc3R5bGU+PHN0eWxlIGZhY2U9InN1cGVyc2NyaXB0IiBmb250PSJkZWZhdWx0
IiBzaXplPSIxMDAlIj5JSTwvc3R5bGU+PHN0eWxlIGZhY2U9Im5vcm1hbCIgZm9udD0iZGVmYXVs
dCIgc2l6ZT0iMTAwJSI+IFBsYXRmb3JtOiBFZmZlY3Qgb2YgU3RlcmljIENyb3dkaW5nLCBIZW1p
bGFiaWxpdHksIGFuZCBIeWRyb2dlbi1Cb25kaW5nIEludGVyYWN0aW9ucyBvbiB0aGUgU3RydWN0
dXJhbCBEaXZlcnNpdHkgYW5kIENhdGFseXRpYyBBY3Rpdml0eSBvZiBEaXJob2RpdW0oSUkpIENv
bXBsZXhlczwvc3R5bGU+PC90aXRsZT48c2Vjb25kYXJ5LXRpdGxlPkNoZW1pc3RyeS1hIEV1cm9w
ZWFuIEpvdXJuYWw8L3NlY29uZGFyeS10aXRsZT48L3RpdGxlcz48cGVyaW9kaWNhbD48ZnVsbC10
aXRsZT5DaGVtaXN0cnktYSBFdXJvcGVhbiBKb3VybmFsPC9mdWxsLXRpdGxlPjwvcGVyaW9kaWNh
bD48cGFnZXM+MTY1MzctMTY1NDk8L3BhZ2VzPjx2b2x1bWU+MjA8L3ZvbHVtZT48bnVtYmVyPjUw
PC9udW1iZXI+PGRhdGVzPjx5ZWFyPjIwMTQ8L3llYXI+PHB1Yi1kYXRlcz48ZGF0ZT5EZWM8L2Rh
dGU+PC9wdWItZGF0ZXM+PC9kYXRlcz48aXNibj4wOTQ3LTY1Mzk8L2lzYm4+PGFjY2Vzc2lvbi1u
dW0+V09TOjAwMDM0NjA1NTgwMDAxOTwvYWNjZXNzaW9uLW51bT48dXJscz48cmVsYXRlZC11cmxz
Pjx1cmw+Jmx0O0dvIHRvIElTSSZndDs6Ly9XT1M6MDAwMzQ2MDU1ODAwMDE5PC91cmw+PHVybD5o
dHRwOi8vb25saW5lbGlicmFyeS53aWxleS5jb20vZG9pLzEwLjEwMDIvY2hlbS4yMDE0MDI5MzYv
YWJzdHJhY3Q/c3lzdGVtTWVzc2FnZT1XaWxleStPbmxpbmUrTGlicmFyeSt3aWxsK2JlK3VuYXZh
aWxhYmxlK29uK1NhdHVyZGF5KzNyZCtTZXB0ZW1iZXIrMjAxNithdCswOC4zMCtCU1QlMkYrMDMl
M0EzMCtFRFQlMkYrMTUlM0EzMCtTR1QrZm9yKzUraG91cnMrYW5kK1N1bmRheSs0dGgrU2VwdGVt
YmVyK2F0KzEwJTNBMDArQlNUJTJGKzA1JTNBMDArRVNUJTJGKzE3JTNBMDArU0dUK2ZvcisxK2hv
dXIrK2Zvcitlc3NlbnRpYWwrbWFpbnRlbmFuY2UuK0Fwb2xvZ2llcytmb3IrdGhlK2luY29udmVu
aWVuY2U8L3VybD48dXJsPmh0dHA6Ly9vbmxpbmVsaWJyYXJ5LndpbGV5LmNvbS9kb2kvMTAuMTAw
Mi9jaGVtLjIwMTQwMjkzNi9hYnN0cmFjdD9zeXN0ZW1NZXNzYWdlPVdpbGV5K09ubGluZStMaWJy
YXJ5K3dpbGwrYmUrdW5hdmFpbGFibGUrb24rU2F0dXJkYXkrM3JkK1NlcHRlbWJlcisyMDE2K2F0
KzA4LjMwK0JTVC8rMDM6MzArRURULysxNTozMCtTR1QrZm9yKzUraG91cnMrYW5kK1N1bmRheSs0
dGgrU2VwdGVtYmVyK2F0KzEwOjAwK0JTVC8rMDU6MDArRVNULysxNzowMCtTR1QrZm9yKzEraG91
cisrZm9yK2Vzc2VudGlhbCttYWludGVuYW5jZS4rQXBvbG9naWVzK2Zvcit0aGUraW5jb252ZW5p
ZW5jZTwvdXJsPjx1cmw+aHR0cDovL29ubGluZWxpYnJhcnkud2lsZXkuY29tL2RvaS8xMC4xMDAy
L2NoZW0uMjAxNDAyOTM2L2Fic3RyYWN0PC91cmw+PC9yZWxhdGVkLXVybHM+PC91cmxzPjxlbGVj
dHJvbmljLXJlc291cmNlLW51bT4xMC4xMDAyL2NoZW0uMjAxNDAyOTM2PC9lbGVjdHJvbmljLXJl
c291cmNlLW51bT48L3JlY29yZD48L0NpdGU+PC9FbmROb3RlPgB=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PEVuZE5vdGU+PENpdGU+PEF1dGhvcj5SZWo8L0F1dGhvcj48WWVhcj4yMDIxPC9ZZWFyPjxSZWNO
dW0+MjAwNDwvUmVjTnVtPjxEaXNwbGF5VGV4dD48c3R5bGUgZmFjZT0ic3VwZXJzY3JpcHQiPjEw
NC0xMDY8L3N0eWxlPjwvRGlzcGxheVRleHQ+PHJlY29yZD48cmVjLW51bWJlcj4yMDA0PC9yZWMt
bnVtYmVyPjxmb3JlaWduLWtleXM+PGtleSBhcHA9IkVOIiBkYi1pZD0icHp4dHN3c3hhMHA1dGVl
dnh6eXgyOTJrOWVmdnYyMGZhdmUyIiB0aW1lc3RhbXA9IjE2MjczMTQ5ODgiIGd1aWQ9Ijk1MDhj
OWZkLTQxZDItNGFiMi05YzY5LThlZGM4MGI5M2UxNCI+MjAwNDwva2V5PjwvZm9yZWlnbi1rZXlz
PjxyZWYtdHlwZSBuYW1lPSJKb3VybmFsIEFydGljbGUiPjE3PC9yZWYtdHlwZT48Y29udHJpYnV0
b3JzPjxhdXRob3JzPjxhdXRob3I+UmVqLCBTdXByaXlhPC9hdXRob3I+PGF1dGhvcj5DaGF0YW5p
LCBOYW90bzwvYXV0aG9yPjwvYXV0aG9ycz48L2NvbnRyaWJ1dG9ycz48dGl0bGVzPjx0aXRsZT5F
ZmZlY3Qgb2YgU3VsZm9uYW1pZGUgYW5kIENhcmJveGFtaWRlIExpZ2FuZHMgb24gdGhlIFN0cnVj
dHVyYWwgRGl2ZXJzaXR5IG9mIEJpbWV0YWxsaWMgUmhJSeKAk1JoSUkgQ29yZXM6IEV4cGxvcmlu
ZyB0aGUgQ2F0YWx5dGljIEFjdGl2aXR5IG9mIFRoZXNlIE5ld2x5IFN5bnRoZXNpemVkIFJoMiBD
b21wbGV4ZXM8L3RpdGxlPjxzZWNvbmRhcnktdGl0bGU+SW5vcmdhbmljIENoZW1pc3RyeTwvc2Vj
b25kYXJ5LXRpdGxlPjwvdGl0bGVzPjxwYWdlcz4zNTM0LTM1Mzg8L3BhZ2VzPjx2b2x1bWU+NjA8
L3ZvbHVtZT48bnVtYmVyPjY8L251bWJlcj48ZGF0ZXM+PHllYXI+MjAyMTwveWVhcj48cHViLWRh
dGVzPjxkYXRlPjIwMjEvMDMvMTU8L2RhdGU+PC9wdWItZGF0ZXM+PC9kYXRlcz48cHVibGlzaGVy
PkFtZXJpY2FuIENoZW1pY2FsIFNvY2lldHk8L3B1Ymxpc2hlcj48aXNibj4wMDIwLTE2Njk8L2lz
Ym4+PHVybHM+PHJlbGF0ZWQtdXJscz48dXJsPmh0dHBzOi8vZG9pLm9yZy8xMC4xMDIxL2Fjcy5p
bm9yZ2NoZW0uMWMwMDEyNzwvdXJsPjwvcmVsYXRlZC11cmxzPjwvdXJscz48ZWxlY3Ryb25pYy1y
ZXNvdXJjZS1udW0+MTAuMTAyMS9hY3MuaW5vcmdjaGVtLjFjMDAxMjc8L2VsZWN0cm9uaWMtcmVz
b3VyY2UtbnVtPjwvcmVjb3JkPjwvQ2l0ZT48Q2l0ZT48QXV0aG9yPlNhbWJhc2l2YW48L0F1dGhv
cj48WWVhcj4yMDE0PC9ZZWFyPjxSZWNOdW0+NzM5PC9SZWNOdW0+PHJlY29yZD48cmVjLW51bWJl
cj43Mzk8L3JlYy1udW1iZXI+PGZvcmVpZ24ta2V5cz48a2V5IGFwcD0iRU4iIGRiLWlkPSJwenh0
c3dzeGEwcDV0ZWV2eHp5eDI5Mms5ZWZ2djIwZmF2ZTIiIHRpbWVzdGFtcD0iMTU2Nzk4MjYzMyIg
Z3VpZD0iOTNhODMwMWUtNDJjYi00NzUzLWI5YTAtOWM2ZmRiMTY5OTAzIj43Mzk8L2tleT48L2Zv
cmVpZ24ta2V5cz48cmVmLXR5cGUgbmFtZT0iSm91cm5hbCBBcnRpY2xlIj4xNzwvcmVmLXR5cGU+
PGNvbnRyaWJ1dG9ycz48YXV0aG9ycz48YXV0aG9yPlNhbWJhc2l2YW4sIFJhbXlhPC9hdXRob3I+
PGF1dGhvcj5aaGVuZywgV2Vud2VpPC9hdXRob3I+PGF1dGhvcj5CdXJ5YSwgU2NvdHQgSi48L2F1
dGhvcj48YXV0aG9yPlBvcHAsIEJyaWFuIFYuPC9hdXRob3I+PGF1dGhvcj5UdXJybywgQ2xhdWRp
YTwvYXV0aG9yPjxhdXRob3I+Q2xlbWVudGksIENlY2lsaWE8L2F1dGhvcj48YXV0aG9yPkJhbGws
IFphY2hhcnkgVC48L2F1dGhvcj48L2F1dGhvcnM+PC9jb250cmlidXRvcnM+PHRpdGxlcz48dGl0
bGU+QSB0cmlwb2RhbCBwZXB0aWRlIGxpZ2FuZCBmb3IgYXN5bW1ldHJpYyBSaChJSSkgY2F0YWx5
c2lzIGhpZ2hsaWdodHMgdW5pcXVlIGZlYXR1cmVzIG9mIG9uLWJlYWQgY2F0YWx5c3QgZGV2ZWxv
cG1lbnQ8L3RpdGxlPjxzZWNvbmRhcnktdGl0bGU+Q2hlbWljYWwgU2NpZW5jZTwvc2Vjb25kYXJ5
LXRpdGxlPjxhbHQtdGl0bGU+Q2hlbS4gU2NpLjwvYWx0LXRpdGxlPjwvdGl0bGVzPjxwZXJpb2Rp
Y2FsPjxmdWxsLXRpdGxlPkNoZW1pY2FsIFNjaWVuY2U8L2Z1bGwtdGl0bGU+PC9wZXJpb2RpY2Fs
PjxwYWdlcz4xNDAxLTE0MDc8L3BhZ2VzPjx2b2x1bWU+NTwvdm9sdW1lPjxudW1iZXI+NDwvbnVt
YmVyPjxkYXRlcz48eWVhcj4yMDE0PC95ZWFyPjwvZGF0ZXM+PHB1Ymxpc2hlcj5UaGUgUm95YWwg
U29jaWV0eSBvZiBDaGVtaXN0cnk8L3B1Ymxpc2hlcj48aXNibj4yMDQxLTY1MjA8L2lzYm4+PHdv
cmstdHlwZT4xMC4xMDM5L0MzU0M1MzM1NEE8L3dvcmstdHlwZT48dXJscz48cmVsYXRlZC11cmxz
Pjx1cmw+aHR0cDovL2R4LmRvaS5vcmcvMTAuMTAzOS9DM1NDNTMzNTRBPC91cmw+PHVybD5odHRw
Oi8vcHVicy5yc2Mub3JnL2VuL2NvbnRlbnQvYXJ0aWNsZXBkZi8yMDE0L3NjL2Mzc2M1MzM1NGE8
L3VybD48L3JlbGF0ZWQtdXJscz48L3VybHM+PGVsZWN0cm9uaWMtcmVzb3VyY2UtbnVtPjEwLjEw
MzkvQzNTQzUzMzU0QTwvZWxlY3Ryb25pYy1yZXNvdXJjZS1udW0+PC9yZWNvcmQ+PC9DaXRlPjxD
aXRlPjxBdXRob3I+U2Fya2FyPC9BdXRob3I+PFllYXI+MjAxNDwvWWVhcj48UmVjTnVtPjczMzwv
UmVjTnVtPjxyZWNvcmQ+PHJlYy1udW1iZXI+NzMzPC9yZWMtbnVtYmVyPjxmb3JlaWduLWtleXM+
PGtleSBhcHA9IkVOIiBkYi1pZD0icHp4dHN3c3hhMHA1dGVldnh6eXgyOTJrOWVmdnYyMGZhdmUy
IiB0aW1lc3RhbXA9IjE1Njc5ODI2MjMiIGd1aWQ9IjM0ODAwMTFmLTU1ODctNGE5Ny1iNzU4LTE3
MzBkYzdlNDc2MCI+NzMzPC9rZXk+PC9mb3JlaWduLWtleXM+PHJlZi10eXBlIG5hbWU9IkpvdXJu
YWwgQXJ0aWNsZSI+MTc8L3JlZi10eXBlPjxjb250cmlidXRvcnM+PGF1dGhvcnM+PGF1dGhvcj5T
YXJrYXIsIE0uPC9hdXRob3I+PGF1dGhvcj5EYXcsIFAuPC9hdXRob3I+PGF1dGhvcj5HaGF0YWss
IFQuPC9hdXRob3I+PGF1dGhvcj5CZXJhLCBKLiBLLjwvYXV0aG9yPjwvYXV0aG9ycz48L2NvbnRy
aWJ1dG9ycz48dGl0bGVzPjx0aXRsZT48c3R5bGUgZmFjZT0ibm9ybWFsIiBmb250PSJkZWZhdWx0
IiBzaXplPSIxMDAlIj5BbWlkZS1GdW5jdGlvbmFsaXplZCBOYXBodGh5cmlkaW5lcyBvbiBhIFJo
PC9zdHlsZT48c3R5bGUgZmFjZT0ic3VwZXJzY3JpcHQiIGZvbnQ9ImRlZmF1bHQiIHNpemU9IjEw
MCUiPklJPC9zdHlsZT48c3R5bGUgZmFjZT0ibm9ybWFsIiBmb250PSJkZWZhdWx0IiBzaXplPSIx
MDAlIj7igJRSaDwvc3R5bGU+PHN0eWxlIGZhY2U9InN1cGVyc2NyaXB0IiBmb250PSJkZWZhdWx0
IiBzaXplPSIxMDAlIj5JSTwvc3R5bGU+PHN0eWxlIGZhY2U9Im5vcm1hbCIgZm9udD0iZGVmYXVs
dCIgc2l6ZT0iMTAwJSI+IFBsYXRmb3JtOiBFZmZlY3Qgb2YgU3RlcmljIENyb3dkaW5nLCBIZW1p
bGFiaWxpdHksIGFuZCBIeWRyb2dlbi1Cb25kaW5nIEludGVyYWN0aW9ucyBvbiB0aGUgU3RydWN0
dXJhbCBEaXZlcnNpdHkgYW5kIENhdGFseXRpYyBBY3Rpdml0eSBvZiBEaXJob2RpdW0oSUkpIENv
bXBsZXhlczwvc3R5bGU+PC90aXRsZT48c2Vjb25kYXJ5LXRpdGxlPkNoZW1pc3RyeS1hIEV1cm9w
ZWFuIEpvdXJuYWw8L3NlY29uZGFyeS10aXRsZT48L3RpdGxlcz48cGVyaW9kaWNhbD48ZnVsbC10
aXRsZT5DaGVtaXN0cnktYSBFdXJvcGVhbiBKb3VybmFsPC9mdWxsLXRpdGxlPjwvcGVyaW9kaWNh
bD48cGFnZXM+MTY1MzctMTY1NDk8L3BhZ2VzPjx2b2x1bWU+MjA8L3ZvbHVtZT48bnVtYmVyPjUw
PC9udW1iZXI+PGRhdGVzPjx5ZWFyPjIwMTQ8L3llYXI+PHB1Yi1kYXRlcz48ZGF0ZT5EZWM8L2Rh
dGU+PC9wdWItZGF0ZXM+PC9kYXRlcz48aXNibj4wOTQ3LTY1Mzk8L2lzYm4+PGFjY2Vzc2lvbi1u
dW0+V09TOjAwMDM0NjA1NTgwMDAxOTwvYWNjZXNzaW9uLW51bT48dXJscz48cmVsYXRlZC11cmxz
Pjx1cmw+Jmx0O0dvIHRvIElTSSZndDs6Ly9XT1M6MDAwMzQ2MDU1ODAwMDE5PC91cmw+PHVybD5o
dHRwOi8vb25saW5lbGlicmFyeS53aWxleS5jb20vZG9pLzEwLjEwMDIvY2hlbS4yMDE0MDI5MzYv
YWJzdHJhY3Q/c3lzdGVtTWVzc2FnZT1XaWxleStPbmxpbmUrTGlicmFyeSt3aWxsK2JlK3VuYXZh
aWxhYmxlK29uK1NhdHVyZGF5KzNyZCtTZXB0ZW1iZXIrMjAxNithdCswOC4zMCtCU1QlMkYrMDMl
M0EzMCtFRFQlMkYrMTUlM0EzMCtTR1QrZm9yKzUraG91cnMrYW5kK1N1bmRheSs0dGgrU2VwdGVt
YmVyK2F0KzEwJTNBMDArQlNUJTJGKzA1JTNBMDArRVNUJTJGKzE3JTNBMDArU0dUK2ZvcisxK2hv
dXIrK2Zvcitlc3NlbnRpYWwrbWFpbnRlbmFuY2UuK0Fwb2xvZ2llcytmb3IrdGhlK2luY29udmVu
aWVuY2U8L3VybD48dXJsPmh0dHA6Ly9vbmxpbmVsaWJyYXJ5LndpbGV5LmNvbS9kb2kvMTAuMTAw
Mi9jaGVtLjIwMTQwMjkzNi9hYnN0cmFjdD9zeXN0ZW1NZXNzYWdlPVdpbGV5K09ubGluZStMaWJy
YXJ5K3dpbGwrYmUrdW5hdmFpbGFibGUrb24rU2F0dXJkYXkrM3JkK1NlcHRlbWJlcisyMDE2K2F0
KzA4LjMwK0JTVC8rMDM6MzArRURULysxNTozMCtTR1QrZm9yKzUraG91cnMrYW5kK1N1bmRheSs0
dGgrU2VwdGVtYmVyK2F0KzEwOjAwK0JTVC8rMDU6MDArRVNULysxNzowMCtTR1QrZm9yKzEraG91
cisrZm9yK2Vzc2VudGlhbCttYWludGVuYW5jZS4rQXBvbG9naWVzK2Zvcit0aGUraW5jb252ZW5p
ZW5jZTwvdXJsPjx1cmw+aHR0cDovL29ubGluZWxpYnJhcnkud2lsZXkuY29tL2RvaS8xMC4xMDAy
L2NoZW0uMjAxNDAyOTM2L2Fic3RyYWN0PC91cmw+PC9yZWxhdGVkLXVybHM+PC91cmxzPjxlbGVj
dHJvbmljLXJlc291cmNlLW51bT4xMC4xMDAyL2NoZW0uMjAxNDAyOTM2PC9lbGVjdHJvbmljLXJl
c291cmNlLW51bT48L3JlY29yZD48L0NpdGU+PC9FbmROb3RlPgB=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37A33">
        <w:rPr>
          <w:rFonts w:eastAsia="Calibri" w:cs="Times New Roman"/>
          <w:sz w:val="22"/>
          <w:szCs w:val="22"/>
        </w:rPr>
      </w:r>
      <w:r w:rsidRPr="00437A33">
        <w:rPr>
          <w:rFonts w:eastAsia="Calibri" w:cs="Times New Roman"/>
          <w:sz w:val="22"/>
          <w:szCs w:val="22"/>
        </w:rPr>
        <w:fldChar w:fldCharType="separate"/>
      </w:r>
      <w:r w:rsidR="001C3BFF" w:rsidRPr="001C3BFF">
        <w:rPr>
          <w:rFonts w:eastAsia="Calibri" w:cs="Times New Roman"/>
          <w:noProof/>
          <w:sz w:val="22"/>
          <w:szCs w:val="22"/>
          <w:vertAlign w:val="superscript"/>
        </w:rPr>
        <w:t>104-106</w:t>
      </w:r>
      <w:r w:rsidRPr="00437A33">
        <w:rPr>
          <w:rFonts w:eastAsia="Calibri" w:cs="Times New Roman"/>
          <w:sz w:val="22"/>
          <w:szCs w:val="22"/>
        </w:rPr>
        <w:fldChar w:fldCharType="end"/>
      </w:r>
      <w:r w:rsidRPr="00437A33">
        <w:rPr>
          <w:rFonts w:eastAsia="Calibri" w:cs="Times New Roman"/>
          <w:sz w:val="22"/>
          <w:szCs w:val="22"/>
        </w:rPr>
        <w:t xml:space="preserve"> This provides a bias for the site of reactivity and ensures a high local concentration for axial </w:t>
      </w:r>
      <w:r w:rsidR="004901C2" w:rsidRPr="004901C2">
        <w:rPr>
          <w:rFonts w:eastAsia="Calibri" w:cs="Times New Roman"/>
          <w:sz w:val="22"/>
          <w:szCs w:val="22"/>
        </w:rPr>
        <w:t xml:space="preserve">coordination. These tethered ligands also take advantage of the chelate effect and allow for higher stability and stronger coordination to the axial site. Ball and co-workers developed Rh(II,II) </w:t>
      </w:r>
      <w:proofErr w:type="spellStart"/>
      <w:r w:rsidR="004901C2" w:rsidRPr="004901C2">
        <w:rPr>
          <w:rFonts w:eastAsia="Calibri" w:cs="Times New Roman"/>
          <w:sz w:val="22"/>
          <w:szCs w:val="22"/>
        </w:rPr>
        <w:t>metallopeptides</w:t>
      </w:r>
      <w:proofErr w:type="spellEnd"/>
      <w:r w:rsidR="004901C2" w:rsidRPr="004901C2">
        <w:rPr>
          <w:rFonts w:eastAsia="Calibri" w:cs="Times New Roman"/>
          <w:sz w:val="22"/>
          <w:szCs w:val="22"/>
        </w:rPr>
        <w:t xml:space="preserve"> that contain tripodal peptide bridging ligands with a histidine residue coordinated to the rhodium axial site (</w:t>
      </w:r>
      <w:r w:rsidR="004901C2" w:rsidRPr="004901C2">
        <w:rPr>
          <w:rFonts w:eastAsia="Calibri" w:cs="Times New Roman"/>
          <w:b/>
          <w:bCs/>
          <w:sz w:val="22"/>
          <w:szCs w:val="22"/>
          <w:highlight w:val="yellow"/>
        </w:rPr>
        <w:t>Figure 1.</w:t>
      </w:r>
      <w:r w:rsidR="004901C2" w:rsidRPr="004901C2">
        <w:rPr>
          <w:rFonts w:eastAsia="Calibri" w:cs="Times New Roman"/>
          <w:b/>
          <w:bCs/>
          <w:sz w:val="22"/>
          <w:szCs w:val="22"/>
        </w:rPr>
        <w:t>20</w:t>
      </w:r>
      <w:r w:rsidR="004901C2" w:rsidRPr="004901C2">
        <w:rPr>
          <w:rFonts w:eastAsia="Calibri" w:cs="Times New Roman"/>
          <w:sz w:val="22"/>
          <w:szCs w:val="22"/>
        </w:rPr>
        <w:t>) .</w:t>
      </w:r>
      <w:r w:rsidR="004901C2" w:rsidRPr="004901C2">
        <w:rPr>
          <w:rFonts w:eastAsia="Calibri" w:cs="Times New Roman"/>
          <w:sz w:val="22"/>
          <w:szCs w:val="22"/>
        </w:rPr>
        <w:fldChar w:fldCharType="begin"/>
      </w:r>
      <w:r w:rsidR="001C3BFF">
        <w:rPr>
          <w:rFonts w:eastAsia="Calibri" w:cs="Times New Roman"/>
          <w:sz w:val="22"/>
          <w:szCs w:val="22"/>
        </w:rPr>
        <w:instrText xml:space="preserve"> ADDIN EN.CITE &lt;EndNote&gt;&lt;Cite&gt;&lt;Author&gt;Sambasivan&lt;/Author&gt;&lt;Year&gt;2014&lt;/Year&gt;&lt;RecNum&gt;739&lt;/RecNum&gt;&lt;DisplayText&gt;&lt;style face="superscript"&gt;105&lt;/style&gt;&lt;/DisplayText&gt;&lt;record&gt;&lt;rec-number&gt;739&lt;/rec-number&gt;&lt;foreign-keys&gt;&lt;key app="EN" db-id="pzxtswsxa0p5teevxzyx292k9efvv20fave2" timestamp="1567982633" guid="93a8301e-42cb-4753-b9a0-9c6fdb169903"&gt;739&lt;/key&gt;&lt;/foreign-keys&gt;&lt;ref-type name="Journal Article"&gt;17&lt;/ref-type&gt;&lt;contributors&gt;&lt;authors&gt;&lt;author&gt;Sambasivan, Ramya&lt;/author&gt;&lt;author&gt;Zheng, Wenwei&lt;/author&gt;&lt;author&gt;Burya, Scott J.&lt;/author&gt;&lt;author&gt;Popp, Brian V.&lt;/author&gt;&lt;author&gt;Turro, Claudia&lt;/author&gt;&lt;author&gt;Clementi, Cecilia&lt;/author&gt;&lt;author&gt;Ball, Zachary T.&lt;/author&gt;&lt;/authors&gt;&lt;/contributors&gt;&lt;titles&gt;&lt;title&gt;A tripodal peptide ligand for asymmetric Rh(II) catalysis highlights unique features of on-bead catalyst development&lt;/title&gt;&lt;secondary-title&gt;Chemical Science&lt;/secondary-title&gt;&lt;alt-title&gt;Chem. Sci.&lt;/alt-title&gt;&lt;/titles&gt;&lt;periodical&gt;&lt;full-title&gt;Chemical Science&lt;/full-title&gt;&lt;/periodical&gt;&lt;pages&gt;1401-1407&lt;/pages&gt;&lt;volume&gt;5&lt;/volume&gt;&lt;number&gt;4&lt;/number&gt;&lt;dates&gt;&lt;year&gt;2014&lt;/year&gt;&lt;/dates&gt;&lt;publisher&gt;The Royal Society of Chemistry&lt;/publisher&gt;&lt;isbn&gt;2041-6520&lt;/isbn&gt;&lt;work-type&gt;10.1039/C3SC53354A&lt;/work-type&gt;&lt;urls&gt;&lt;related-urls&gt;&lt;url&gt;http://dx.doi.org/10.1039/C3SC53354A&lt;/url&gt;&lt;url&gt;http://pubs.rsc.org/en/content/articlepdf/2014/sc/c3sc53354a&lt;/url&gt;&lt;/related-urls&gt;&lt;/urls&gt;&lt;electronic-resource-num&gt;10.1039/C3SC53354A&lt;/electronic-resource-num&gt;&lt;/record&gt;&lt;/Cite&gt;&lt;/EndNote&gt;</w:instrText>
      </w:r>
      <w:r w:rsidR="004901C2" w:rsidRPr="004901C2">
        <w:rPr>
          <w:rFonts w:eastAsia="Calibri" w:cs="Times New Roman"/>
          <w:sz w:val="22"/>
          <w:szCs w:val="22"/>
        </w:rPr>
        <w:fldChar w:fldCharType="separate"/>
      </w:r>
      <w:r w:rsidR="001C3BFF" w:rsidRPr="001C3BFF">
        <w:rPr>
          <w:rFonts w:eastAsia="Calibri" w:cs="Times New Roman"/>
          <w:noProof/>
          <w:sz w:val="22"/>
          <w:szCs w:val="22"/>
          <w:vertAlign w:val="superscript"/>
        </w:rPr>
        <w:t>105</w:t>
      </w:r>
      <w:r w:rsidR="004901C2" w:rsidRPr="004901C2">
        <w:rPr>
          <w:rFonts w:eastAsia="Calibri" w:cs="Times New Roman"/>
          <w:sz w:val="22"/>
          <w:szCs w:val="22"/>
        </w:rPr>
        <w:fldChar w:fldCharType="end"/>
      </w:r>
      <w:r w:rsidR="004901C2" w:rsidRPr="004901C2">
        <w:rPr>
          <w:rFonts w:eastAsia="Calibri" w:cs="Times New Roman"/>
          <w:sz w:val="22"/>
          <w:szCs w:val="22"/>
        </w:rPr>
        <w:t xml:space="preserve"> They found that tethering the bridging ligands to the axial ligand significantly improved catalytic performance in diazo-mediated cyclopropanations over their previous mono-peptide, non-tethered catalysts.</w:t>
      </w:r>
      <w:r w:rsidR="004901C2" w:rsidRPr="004901C2">
        <w:rPr>
          <w:rFonts w:eastAsia="Calibri" w:cs="Times New Roman"/>
          <w:sz w:val="22"/>
          <w:szCs w:val="22"/>
        </w:rPr>
        <w:fldChar w:fldCharType="begin">
          <w:fldData xml:space="preserve">PEVuZE5vdGU+PENpdGU+PEF1dGhvcj5TYW1iYXNpdmFuPC9BdXRob3I+PFllYXI+MjAxNDwvWWVh
cj48UmVjTnVtPjczOTwvUmVjTnVtPjxEaXNwbGF5VGV4dD48c3R5bGUgZmFjZT0ic3VwZXJzY3Jp
cHQiPjEwNSwgMTA3PC9zdHlsZT48L0Rpc3BsYXlUZXh0PjxyZWNvcmQ+PHJlYy1udW1iZXI+NzM5
PC9yZWMtbnVtYmVyPjxmb3JlaWduLWtleXM+PGtleSBhcHA9IkVOIiBkYi1pZD0icHp4dHN3c3hh
MHA1dGVldnh6eXgyOTJrOWVmdnYyMGZhdmUyIiB0aW1lc3RhbXA9IjE1Njc5ODI2MzMiIGd1aWQ9
IjkzYTgzMDFlLTQyY2ItNDc1My1iOWEwLTljNmZkYjE2OTkwMyI+NzM5PC9rZXk+PC9mb3JlaWdu
LWtleXM+PHJlZi10eXBlIG5hbWU9IkpvdXJuYWwgQXJ0aWNsZSI+MTc8L3JlZi10eXBlPjxjb250
cmlidXRvcnM+PGF1dGhvcnM+PGF1dGhvcj5TYW1iYXNpdmFuLCBSYW15YTwvYXV0aG9yPjxhdXRo
b3I+WmhlbmcsIFdlbndlaTwvYXV0aG9yPjxhdXRob3I+QnVyeWEsIFNjb3R0IEouPC9hdXRob3I+
PGF1dGhvcj5Qb3BwLCBCcmlhbiBWLjwvYXV0aG9yPjxhdXRob3I+VHVycm8sIENsYXVkaWE8L2F1
dGhvcj48YXV0aG9yPkNsZW1lbnRpLCBDZWNpbGlhPC9hdXRob3I+PGF1dGhvcj5CYWxsLCBaYWNo
YXJ5IFQuPC9hdXRob3I+PC9hdXRob3JzPjwvY29udHJpYnV0b3JzPjx0aXRsZXM+PHRpdGxlPkEg
dHJpcG9kYWwgcGVwdGlkZSBsaWdhbmQgZm9yIGFzeW1tZXRyaWMgUmgoSUkpIGNhdGFseXNpcyBo
aWdobGlnaHRzIHVuaXF1ZSBmZWF0dXJlcyBvZiBvbi1iZWFkIGNhdGFseXN0IGRldmVsb3BtZW50
PC90aXRsZT48c2Vjb25kYXJ5LXRpdGxlPkNoZW1pY2FsIFNjaWVuY2U8L3NlY29uZGFyeS10aXRs
ZT48YWx0LXRpdGxlPkNoZW0uIFNjaS48L2FsdC10aXRsZT48L3RpdGxlcz48cGVyaW9kaWNhbD48
ZnVsbC10aXRsZT5DaGVtaWNhbCBTY2llbmNlPC9mdWxsLXRpdGxlPjwvcGVyaW9kaWNhbD48cGFn
ZXM+MTQwMS0xNDA3PC9wYWdlcz48dm9sdW1lPjU8L3ZvbHVtZT48bnVtYmVyPjQ8L251bWJlcj48
ZGF0ZXM+PHllYXI+MjAxNDwveWVhcj48L2RhdGVzPjxwdWJsaXNoZXI+VGhlIFJveWFsIFNvY2ll
dHkgb2YgQ2hlbWlzdHJ5PC9wdWJsaXNoZXI+PGlzYm4+MjA0MS02NTIwPC9pc2JuPjx3b3JrLXR5
cGU+MTAuMTAzOS9DM1NDNTMzNTRBPC93b3JrLXR5cGU+PHVybHM+PHJlbGF0ZWQtdXJscz48dXJs
Pmh0dHA6Ly9keC5kb2kub3JnLzEwLjEwMzkvQzNTQzUzMzU0QTwvdXJsPjx1cmw+aHR0cDovL3B1
YnMucnNjLm9yZy9lbi9jb250ZW50L2FydGljbGVwZGYvMjAxNC9zYy9jM3NjNTMzNTRhPC91cmw+
PC9yZWxhdGVkLXVybHM+PC91cmxzPjxlbGVjdHJvbmljLXJlc291cmNlLW51bT4xMC4xMDM5L0Mz
U0M1MzM1NEE8L2VsZWN0cm9uaWMtcmVzb3VyY2UtbnVtPjwvcmVjb3JkPjwvQ2l0ZT48Q2l0ZT48
QXV0aG9yPlNhbWJhc2l2YW48L0F1dGhvcj48WWVhcj4yMDEwPC9ZZWFyPjxSZWNOdW0+NTk3PC9S
ZWNOdW0+PHJlY29yZD48cmVjLW51bWJlcj41OTc8L3JlYy1udW1iZXI+PGZvcmVpZ24ta2V5cz48
a2V5IGFwcD0iRU4iIGRiLWlkPSJwenh0c3dzeGEwcDV0ZWV2eHp5eDI5Mms5ZWZ2djIwZmF2ZTIi
IHRpbWVzdGFtcD0iMTU2Nzk4MjM5NCIgZ3VpZD0iNjVkMTU1NGUtY2Y2Ny00ZWJhLWEyNGUtYWM2
ZGQ1YTg3OGI4Ij41OTc8L2tleT48L2ZvcmVpZ24ta2V5cz48cmVmLXR5cGUgbmFtZT0iSm91cm5h
bCBBcnRpY2xlIj4xNzwvcmVmLXR5cGU+PGNvbnRyaWJ1dG9ycz48YXV0aG9ycz48YXV0aG9yPlNh
bWJhc2l2YW4sIFJhbXlhPC9hdXRob3I+PGF1dGhvcj5CYWxsLCBaYWNoYXJ5IFQuPC9hdXRob3I+
PC9hdXRob3JzPjwvY29udHJpYnV0b3JzPjx0aXRsZXM+PHRpdGxlPk1ldGFsbG9wZXB0aWRlcyBm
b3IgQXN5bW1ldHJpYyBEaXJob2RpdW0gQ2F0YWx5c2lzPC90aXRsZT48c2Vjb25kYXJ5LXRpdGxl
PkpvdXJuYWwgb2YgdGhlIEFtZXJpY2FuIENoZW1pY2FsIFNvY2lldHk8L3NlY29uZGFyeS10aXRs
ZT48L3RpdGxlcz48cGFnZXM+OTI4OS05MjkxPC9wYWdlcz48dm9sdW1lPjEzMjwvdm9sdW1lPjxu
dW1iZXI+Mjc8L251bWJlcj48ZGF0ZXM+PHllYXI+MjAxMDwveWVhcj48cHViLWRhdGVzPjxkYXRl
Pkp1bCAxNDwvZGF0ZT48L3B1Yi1kYXRlcz48L2RhdGVzPjxpc2JuPjAwMDItNzg2MzwvaXNibj48
YWNjZXNzaW9uLW51bT5XT1M6MDAwMjc5NzQ1NzAwMDI0PC9hY2Nlc3Npb24tbnVtPjx1cmxzPjxy
ZWxhdGVkLXVybHM+PHVybD4mbHQ7R28gdG8gSVNJJmd0OzovL1dPUzowMDAyNzk3NDU3MDAwMjQ8
L3VybD48L3JlbGF0ZWQtdXJscz48L3VybHM+PGVsZWN0cm9uaWMtcmVzb3VyY2UtbnVtPjEwLjEw
MjEvamExMDM3NDdoPC9lbGVjdHJvbmljLXJlc291cmNlLW51bT48L3JlY29yZD48L0NpdGU+PC9F
bmROb3RlPgB=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PEVuZE5vdGU+PENpdGU+PEF1dGhvcj5TYW1iYXNpdmFuPC9BdXRob3I+PFllYXI+MjAxNDwvWWVh
cj48UmVjTnVtPjczOTwvUmVjTnVtPjxEaXNwbGF5VGV4dD48c3R5bGUgZmFjZT0ic3VwZXJzY3Jp
cHQiPjEwNSwgMTA3PC9zdHlsZT48L0Rpc3BsYXlUZXh0PjxyZWNvcmQ+PHJlYy1udW1iZXI+NzM5
PC9yZWMtbnVtYmVyPjxmb3JlaWduLWtleXM+PGtleSBhcHA9IkVOIiBkYi1pZD0icHp4dHN3c3hh
MHA1dGVldnh6eXgyOTJrOWVmdnYyMGZhdmUyIiB0aW1lc3RhbXA9IjE1Njc5ODI2MzMiIGd1aWQ9
IjkzYTgzMDFlLTQyY2ItNDc1My1iOWEwLTljNmZkYjE2OTkwMyI+NzM5PC9rZXk+PC9mb3JlaWdu
LWtleXM+PHJlZi10eXBlIG5hbWU9IkpvdXJuYWwgQXJ0aWNsZSI+MTc8L3JlZi10eXBlPjxjb250
cmlidXRvcnM+PGF1dGhvcnM+PGF1dGhvcj5TYW1iYXNpdmFuLCBSYW15YTwvYXV0aG9yPjxhdXRo
b3I+WmhlbmcsIFdlbndlaTwvYXV0aG9yPjxhdXRob3I+QnVyeWEsIFNjb3R0IEouPC9hdXRob3I+
PGF1dGhvcj5Qb3BwLCBCcmlhbiBWLjwvYXV0aG9yPjxhdXRob3I+VHVycm8sIENsYXVkaWE8L2F1
dGhvcj48YXV0aG9yPkNsZW1lbnRpLCBDZWNpbGlhPC9hdXRob3I+PGF1dGhvcj5CYWxsLCBaYWNo
YXJ5IFQuPC9hdXRob3I+PC9hdXRob3JzPjwvY29udHJpYnV0b3JzPjx0aXRsZXM+PHRpdGxlPkEg
dHJpcG9kYWwgcGVwdGlkZSBsaWdhbmQgZm9yIGFzeW1tZXRyaWMgUmgoSUkpIGNhdGFseXNpcyBo
aWdobGlnaHRzIHVuaXF1ZSBmZWF0dXJlcyBvZiBvbi1iZWFkIGNhdGFseXN0IGRldmVsb3BtZW50
PC90aXRsZT48c2Vjb25kYXJ5LXRpdGxlPkNoZW1pY2FsIFNjaWVuY2U8L3NlY29uZGFyeS10aXRs
ZT48YWx0LXRpdGxlPkNoZW0uIFNjaS48L2FsdC10aXRsZT48L3RpdGxlcz48cGVyaW9kaWNhbD48
ZnVsbC10aXRsZT5DaGVtaWNhbCBTY2llbmNlPC9mdWxsLXRpdGxlPjwvcGVyaW9kaWNhbD48cGFn
ZXM+MTQwMS0xNDA3PC9wYWdlcz48dm9sdW1lPjU8L3ZvbHVtZT48bnVtYmVyPjQ8L251bWJlcj48
ZGF0ZXM+PHllYXI+MjAxNDwveWVhcj48L2RhdGVzPjxwdWJsaXNoZXI+VGhlIFJveWFsIFNvY2ll
dHkgb2YgQ2hlbWlzdHJ5PC9wdWJsaXNoZXI+PGlzYm4+MjA0MS02NTIwPC9pc2JuPjx3b3JrLXR5
cGU+MTAuMTAzOS9DM1NDNTMzNTRBPC93b3JrLXR5cGU+PHVybHM+PHJlbGF0ZWQtdXJscz48dXJs
Pmh0dHA6Ly9keC5kb2kub3JnLzEwLjEwMzkvQzNTQzUzMzU0QTwvdXJsPjx1cmw+aHR0cDovL3B1
YnMucnNjLm9yZy9lbi9jb250ZW50L2FydGljbGVwZGYvMjAxNC9zYy9jM3NjNTMzNTRhPC91cmw+
PC9yZWxhdGVkLXVybHM+PC91cmxzPjxlbGVjdHJvbmljLXJlc291cmNlLW51bT4xMC4xMDM5L0Mz
U0M1MzM1NEE8L2VsZWN0cm9uaWMtcmVzb3VyY2UtbnVtPjwvcmVjb3JkPjwvQ2l0ZT48Q2l0ZT48
QXV0aG9yPlNhbWJhc2l2YW48L0F1dGhvcj48WWVhcj4yMDEwPC9ZZWFyPjxSZWNOdW0+NTk3PC9S
ZWNOdW0+PHJlY29yZD48cmVjLW51bWJlcj41OTc8L3JlYy1udW1iZXI+PGZvcmVpZ24ta2V5cz48
a2V5IGFwcD0iRU4iIGRiLWlkPSJwenh0c3dzeGEwcDV0ZWV2eHp5eDI5Mms5ZWZ2djIwZmF2ZTIi
IHRpbWVzdGFtcD0iMTU2Nzk4MjM5NCIgZ3VpZD0iNjVkMTU1NGUtY2Y2Ny00ZWJhLWEyNGUtYWM2
ZGQ1YTg3OGI4Ij41OTc8L2tleT48L2ZvcmVpZ24ta2V5cz48cmVmLXR5cGUgbmFtZT0iSm91cm5h
bCBBcnRpY2xlIj4xNzwvcmVmLXR5cGU+PGNvbnRyaWJ1dG9ycz48YXV0aG9ycz48YXV0aG9yPlNh
bWJhc2l2YW4sIFJhbXlhPC9hdXRob3I+PGF1dGhvcj5CYWxsLCBaYWNoYXJ5IFQuPC9hdXRob3I+
PC9hdXRob3JzPjwvY29udHJpYnV0b3JzPjx0aXRsZXM+PHRpdGxlPk1ldGFsbG9wZXB0aWRlcyBm
b3IgQXN5bW1ldHJpYyBEaXJob2RpdW0gQ2F0YWx5c2lzPC90aXRsZT48c2Vjb25kYXJ5LXRpdGxl
PkpvdXJuYWwgb2YgdGhlIEFtZXJpY2FuIENoZW1pY2FsIFNvY2lldHk8L3NlY29uZGFyeS10aXRs
ZT48L3RpdGxlcz48cGFnZXM+OTI4OS05MjkxPC9wYWdlcz48dm9sdW1lPjEzMjwvdm9sdW1lPjxu
dW1iZXI+Mjc8L251bWJlcj48ZGF0ZXM+PHllYXI+MjAxMDwveWVhcj48cHViLWRhdGVzPjxkYXRl
Pkp1bCAxNDwvZGF0ZT48L3B1Yi1kYXRlcz48L2RhdGVzPjxpc2JuPjAwMDItNzg2MzwvaXNibj48
YWNjZXNzaW9uLW51bT5XT1M6MDAwMjc5NzQ1NzAwMDI0PC9hY2Nlc3Npb24tbnVtPjx1cmxzPjxy
ZWxhdGVkLXVybHM+PHVybD4mbHQ7R28gdG8gSVNJJmd0OzovL1dPUzowMDAyNzk3NDU3MDAwMjQ8
L3VybD48L3JlbGF0ZWQtdXJscz48L3VybHM+PGVsZWN0cm9uaWMtcmVzb3VyY2UtbnVtPjEwLjEw
MjEvamExMDM3NDdoPC9lbGVjdHJvbmljLXJlc291cmNlLW51bT48L3JlY29yZD48L0NpdGU+PC9F
bmROb3RlPgB=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004901C2" w:rsidRPr="004901C2">
        <w:rPr>
          <w:rFonts w:eastAsia="Calibri" w:cs="Times New Roman"/>
          <w:sz w:val="22"/>
          <w:szCs w:val="22"/>
        </w:rPr>
      </w:r>
      <w:r w:rsidR="004901C2" w:rsidRPr="004901C2">
        <w:rPr>
          <w:rFonts w:eastAsia="Calibri" w:cs="Times New Roman"/>
          <w:sz w:val="22"/>
          <w:szCs w:val="22"/>
        </w:rPr>
        <w:fldChar w:fldCharType="separate"/>
      </w:r>
      <w:r w:rsidR="001C3BFF" w:rsidRPr="001C3BFF">
        <w:rPr>
          <w:rFonts w:eastAsia="Calibri" w:cs="Times New Roman"/>
          <w:noProof/>
          <w:sz w:val="22"/>
          <w:szCs w:val="22"/>
          <w:vertAlign w:val="superscript"/>
        </w:rPr>
        <w:t>105, 107</w:t>
      </w:r>
      <w:r w:rsidR="004901C2" w:rsidRPr="004901C2">
        <w:rPr>
          <w:rFonts w:eastAsia="Calibri" w:cs="Times New Roman"/>
          <w:sz w:val="22"/>
          <w:szCs w:val="22"/>
        </w:rPr>
        <w:fldChar w:fldCharType="end"/>
      </w:r>
      <w:r w:rsidR="004901C2" w:rsidRPr="004901C2">
        <w:rPr>
          <w:rFonts w:eastAsia="Calibri" w:cs="Times New Roman"/>
          <w:sz w:val="22"/>
          <w:szCs w:val="22"/>
        </w:rPr>
        <w:t xml:space="preserve"> This improvement was theorized to be the result of controlling access to the axial site, as well as a conformational change in the peptide folding as a result of histidine binding to the rhodium metal. </w:t>
      </w:r>
    </w:p>
    <w:p w14:paraId="5D3FF613" w14:textId="77777777" w:rsidR="004901C2" w:rsidRPr="004901C2" w:rsidRDefault="004901C2" w:rsidP="00D3300C">
      <w:pPr>
        <w:keepNext/>
        <w:keepLines/>
        <w:numPr>
          <w:ilvl w:val="1"/>
          <w:numId w:val="3"/>
        </w:numPr>
        <w:spacing w:before="40" w:after="160" w:line="360" w:lineRule="auto"/>
        <w:jc w:val="both"/>
        <w:outlineLvl w:val="1"/>
        <w:rPr>
          <w:b/>
          <w:bCs/>
          <w:sz w:val="22"/>
          <w:szCs w:val="22"/>
        </w:rPr>
      </w:pPr>
      <w:bookmarkStart w:id="87" w:name="_Toc95474479"/>
      <w:bookmarkStart w:id="88" w:name="_Toc96604130"/>
      <w:r w:rsidRPr="004901C2">
        <w:rPr>
          <w:b/>
          <w:bCs/>
          <w:sz w:val="22"/>
          <w:szCs w:val="22"/>
        </w:rPr>
        <w:t>Research Motivation</w:t>
      </w:r>
      <w:bookmarkEnd w:id="87"/>
      <w:bookmarkEnd w:id="88"/>
    </w:p>
    <w:p w14:paraId="77C36664" w14:textId="77777777" w:rsidR="00372726" w:rsidRDefault="004901C2" w:rsidP="004901C2">
      <w:pPr>
        <w:spacing w:after="160" w:line="360" w:lineRule="auto"/>
        <w:jc w:val="both"/>
        <w:rPr>
          <w:rFonts w:eastAsia="Calibri" w:cs="Times New Roman"/>
          <w:sz w:val="22"/>
          <w:szCs w:val="22"/>
        </w:rPr>
      </w:pPr>
      <w:r w:rsidRPr="004901C2">
        <w:rPr>
          <w:rFonts w:eastAsia="Calibri" w:cs="Times New Roman"/>
          <w:sz w:val="22"/>
          <w:szCs w:val="22"/>
        </w:rPr>
        <w:tab/>
        <w:t xml:space="preserve">The synthesis of cyclopropanes has been an important area of research in the pharmaceutical and natural products industries for decades. A plethora of synthetic methods towards cyclopropanes have been developed, the most prevalent of which has been metal-catalyzed carbene transfer reactions. With this method, platinum group metal complexes have been the most common catalysts and Rh(II,II) paddlewheels have shown the most efficacy and versatility leading to their prevalence in these reactions. Although Rh(II,II)-catalyzed carbene transfer reactions have been extensively studied, efforts toward improving stereoselectivity have largely focused on bridging ligand modifications. Development of chiral bridging ligands with sterically bulky groups has been the predominant method for achieving higher levels of stereochemical control. Specifically, </w:t>
      </w:r>
    </w:p>
    <w:p w14:paraId="7C7062FC" w14:textId="5DF01D64" w:rsidR="00B17094" w:rsidRDefault="00372726">
      <w:pPr>
        <w:rPr>
          <w:rFonts w:eastAsia="Calibri" w:cs="Times New Roman"/>
          <w:sz w:val="22"/>
          <w:szCs w:val="22"/>
        </w:rPr>
      </w:pPr>
      <w:r>
        <w:rPr>
          <w:noProof/>
        </w:rPr>
        <mc:AlternateContent>
          <mc:Choice Requires="wps">
            <w:drawing>
              <wp:anchor distT="0" distB="0" distL="114300" distR="114300" simplePos="0" relativeHeight="251754496" behindDoc="0" locked="0" layoutInCell="1" allowOverlap="1" wp14:anchorId="1D417A03" wp14:editId="4DA0E678">
                <wp:simplePos x="0" y="0"/>
                <wp:positionH relativeFrom="column">
                  <wp:posOffset>2754</wp:posOffset>
                </wp:positionH>
                <wp:positionV relativeFrom="page">
                  <wp:posOffset>5144877</wp:posOffset>
                </wp:positionV>
                <wp:extent cx="5376545" cy="590550"/>
                <wp:effectExtent l="0" t="0" r="0" b="0"/>
                <wp:wrapTopAndBottom/>
                <wp:docPr id="50" name="Text Box 50"/>
                <wp:cNvGraphicFramePr/>
                <a:graphic xmlns:a="http://schemas.openxmlformats.org/drawingml/2006/main">
                  <a:graphicData uri="http://schemas.microsoft.com/office/word/2010/wordprocessingShape">
                    <wps:wsp>
                      <wps:cNvSpPr txBox="1"/>
                      <wps:spPr>
                        <a:xfrm>
                          <a:off x="0" y="0"/>
                          <a:ext cx="5376545" cy="590550"/>
                        </a:xfrm>
                        <a:prstGeom prst="rect">
                          <a:avLst/>
                        </a:prstGeom>
                        <a:solidFill>
                          <a:prstClr val="white"/>
                        </a:solidFill>
                        <a:ln>
                          <a:noFill/>
                        </a:ln>
                      </wps:spPr>
                      <wps:txbx>
                        <w:txbxContent>
                          <w:p w14:paraId="00868069" w14:textId="56621666" w:rsidR="00372726" w:rsidRPr="008E547E" w:rsidRDefault="00372726" w:rsidP="003C6933">
                            <w:pPr>
                              <w:pStyle w:val="Caption"/>
                              <w:rPr>
                                <w:sz w:val="24"/>
                                <w:szCs w:val="24"/>
                              </w:rPr>
                            </w:pPr>
                            <w:bookmarkStart w:id="89" w:name="_Toc96590330"/>
                            <w:r>
                              <w:t xml:space="preserve">Figure </w:t>
                            </w:r>
                            <w:fldSimple w:instr=" STYLEREF 1 \s ">
                              <w:r w:rsidR="00C4698F">
                                <w:rPr>
                                  <w:noProof/>
                                </w:rPr>
                                <w:t>1</w:t>
                              </w:r>
                            </w:fldSimple>
                            <w:r w:rsidR="00C4698F">
                              <w:t>.</w:t>
                            </w:r>
                            <w:fldSimple w:instr=" SEQ Figure \* ARABIC \s 1 ">
                              <w:r w:rsidR="00C4698F">
                                <w:rPr>
                                  <w:noProof/>
                                </w:rPr>
                                <w:t>19</w:t>
                              </w:r>
                            </w:fldSimple>
                            <w:r>
                              <w:t xml:space="preserve"> </w:t>
                            </w:r>
                            <w:r w:rsidRPr="00372726">
                              <w:t>First Rh(II,II)-NHC adduct synthesized and the proposed equilibrium during catalysis b) Rh(II,II)-NHC complex with bulky wingtip groups</w:t>
                            </w:r>
                            <w:bookmarkEnd w:id="8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417A03" id="Text Box 50" o:spid="_x0000_s1049" type="#_x0000_t202" style="position:absolute;margin-left:.2pt;margin-top:405.1pt;width:423.35pt;height:46.5pt;z-index:25175449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NByIQIAAEMEAAAOAAAAZHJzL2Uyb0RvYy54bWysU02P2jAQvVfqf7B8LwG22baIsKKsqCqh&#10;3ZXYas/GcYglx+OODQn99R07BNptT1UvzsQzno/33szvusawo0KvwRZ8MhpzpqyEUtt9wb89r999&#10;5MwHYUthwKqCn5Tnd4u3b+atm6kp1GBKhYySWD9rXcHrENwsy7ysVSP8CJyy5KwAGxHoF/dZiaKl&#10;7I3JpuPxbdYClg5BKu/p9r538kXKX1VKhseq8iowU3DqLaQT07mLZ7aYi9kehau1PLch/qGLRmhL&#10;RS+p7kUQ7ID6j1SNlggeqjCS0GRQVVqqNANNMxm/mmZbC6fSLASOdxeY/P9LKx+OW/eELHSfoSMC&#10;IyCt8zNPl3GersImfqlTRn6C8HSBTXWBSbrMbz7c5u9zziT58k/jPE+4ZtfXDn34oqBh0Sg4Ei0J&#10;LXHc+EAVKXQIicU8GF2utTHxJzpWBtlREIVtrYOKPdKL36KMjbEW4qveHW+y6yjRCt2uY7os+PRm&#10;mHMH5YnGR+iV4Z1cayq4ET48CSQp0MQk7/BIR2WgLTicLc5qwB9/u4/xxBB5OWtJWgX33w8CFWfm&#10;qyXuog4HAwdjNxj20KyARp3Q4jiZTHqAwQxmhdC8kOqXsQq5hJVUq+BhMFehFzhtjVTLZQoitTkR&#10;NnbrZEw9APvcvQh0Z1oCEfoAg+jE7BU7fWzixy0PgaBO1EVgexTPeJNSEz/nrYqr8Ot/irru/uIn&#10;AAAA//8DAFBLAwQUAAYACAAAACEAZOpCNOAAAAAIAQAADwAAAGRycy9kb3ducmV2LnhtbEyPMU/D&#10;MBSEdyT+g/WQWBC1k0YlhLxUVQUDLBWhC5sbu0kgfo5spw3/HjOV8XSnu+/K9WwGdtLO95YQkoUA&#10;pqmxqqcWYf/xcp8D80GSkoMljfCjPayr66tSFsqe6V2f6tCyWEK+kAhdCGPBuW86baRf2FFT9I7W&#10;GRmidC1XTp5juRl4KsSKG9lTXOjkqLedbr7rySDsss9ddzcdn9822dK97qft6qutEW9v5s0TsKDn&#10;cAnDH35EhyoyHexEyrMBIYs5hDwRKbBo59lDAuyA8CiWKfCq5P8PVL8AAAD//wMAUEsBAi0AFAAG&#10;AAgAAAAhALaDOJL+AAAA4QEAABMAAAAAAAAAAAAAAAAAAAAAAFtDb250ZW50X1R5cGVzXS54bWxQ&#10;SwECLQAUAAYACAAAACEAOP0h/9YAAACUAQAACwAAAAAAAAAAAAAAAAAvAQAAX3JlbHMvLnJlbHNQ&#10;SwECLQAUAAYACAAAACEAnLDQciECAABDBAAADgAAAAAAAAAAAAAAAAAuAgAAZHJzL2Uyb0RvYy54&#10;bWxQSwECLQAUAAYACAAAACEAZOpCNOAAAAAIAQAADwAAAAAAAAAAAAAAAAB7BAAAZHJzL2Rvd25y&#10;ZXYueG1sUEsFBgAAAAAEAAQA8wAAAIgFAAAAAA==&#10;" stroked="f">
                <v:textbox style="mso-fit-shape-to-text:t" inset="0,0,0,0">
                  <w:txbxContent>
                    <w:p w14:paraId="00868069" w14:textId="56621666" w:rsidR="00372726" w:rsidRPr="008E547E" w:rsidRDefault="00372726" w:rsidP="003C6933">
                      <w:pPr>
                        <w:pStyle w:val="Caption"/>
                        <w:rPr>
                          <w:sz w:val="24"/>
                          <w:szCs w:val="24"/>
                        </w:rPr>
                      </w:pPr>
                      <w:bookmarkStart w:id="90" w:name="_Toc96590330"/>
                      <w:r>
                        <w:t xml:space="preserve">Figure </w:t>
                      </w:r>
                      <w:fldSimple w:instr=" STYLEREF 1 \s ">
                        <w:r w:rsidR="00C4698F">
                          <w:rPr>
                            <w:noProof/>
                          </w:rPr>
                          <w:t>1</w:t>
                        </w:r>
                      </w:fldSimple>
                      <w:r w:rsidR="00C4698F">
                        <w:t>.</w:t>
                      </w:r>
                      <w:fldSimple w:instr=" SEQ Figure \* ARABIC \s 1 ">
                        <w:r w:rsidR="00C4698F">
                          <w:rPr>
                            <w:noProof/>
                          </w:rPr>
                          <w:t>19</w:t>
                        </w:r>
                      </w:fldSimple>
                      <w:r>
                        <w:t xml:space="preserve"> </w:t>
                      </w:r>
                      <w:r w:rsidRPr="00372726">
                        <w:t>First Rh(II,II)-NHC adduct synthesized and the proposed equilibrium during catalysis b) Rh(II,II)-NHC complex with bulky wingtip groups</w:t>
                      </w:r>
                      <w:bookmarkEnd w:id="90"/>
                    </w:p>
                  </w:txbxContent>
                </v:textbox>
                <w10:wrap type="topAndBottom" anchory="page"/>
              </v:shape>
            </w:pict>
          </mc:Fallback>
        </mc:AlternateContent>
      </w:r>
      <w:r w:rsidRPr="000956B6">
        <w:rPr>
          <w:noProof/>
        </w:rPr>
        <w:drawing>
          <wp:anchor distT="0" distB="0" distL="114300" distR="114300" simplePos="0" relativeHeight="251752448" behindDoc="0" locked="0" layoutInCell="1" allowOverlap="1" wp14:anchorId="61EE35CD" wp14:editId="2CE59B3E">
            <wp:simplePos x="0" y="0"/>
            <wp:positionH relativeFrom="column">
              <wp:posOffset>-184</wp:posOffset>
            </wp:positionH>
            <wp:positionV relativeFrom="page">
              <wp:posOffset>914400</wp:posOffset>
            </wp:positionV>
            <wp:extent cx="5376545" cy="4169410"/>
            <wp:effectExtent l="0" t="0" r="0" b="0"/>
            <wp:wrapTopAndBottom/>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376545" cy="41694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libri" w:cs="Times New Roman"/>
          <w:sz w:val="22"/>
          <w:szCs w:val="22"/>
        </w:rPr>
        <w:br w:type="page"/>
      </w:r>
      <w:r w:rsidR="00B17094">
        <w:rPr>
          <w:noProof/>
        </w:rPr>
        <mc:AlternateContent>
          <mc:Choice Requires="wps">
            <w:drawing>
              <wp:anchor distT="0" distB="0" distL="114300" distR="114300" simplePos="0" relativeHeight="251758592" behindDoc="0" locked="0" layoutInCell="1" allowOverlap="1" wp14:anchorId="5FA47C16" wp14:editId="6EFB60C7">
                <wp:simplePos x="0" y="0"/>
                <wp:positionH relativeFrom="column">
                  <wp:posOffset>2754</wp:posOffset>
                </wp:positionH>
                <wp:positionV relativeFrom="page">
                  <wp:posOffset>4538949</wp:posOffset>
                </wp:positionV>
                <wp:extent cx="5376545" cy="371475"/>
                <wp:effectExtent l="0" t="0" r="0" b="9525"/>
                <wp:wrapTopAndBottom/>
                <wp:docPr id="51" name="Text Box 51"/>
                <wp:cNvGraphicFramePr/>
                <a:graphic xmlns:a="http://schemas.openxmlformats.org/drawingml/2006/main">
                  <a:graphicData uri="http://schemas.microsoft.com/office/word/2010/wordprocessingShape">
                    <wps:wsp>
                      <wps:cNvSpPr txBox="1"/>
                      <wps:spPr>
                        <a:xfrm>
                          <a:off x="0" y="0"/>
                          <a:ext cx="5376545" cy="371475"/>
                        </a:xfrm>
                        <a:prstGeom prst="rect">
                          <a:avLst/>
                        </a:prstGeom>
                        <a:solidFill>
                          <a:prstClr val="white"/>
                        </a:solidFill>
                        <a:ln>
                          <a:noFill/>
                        </a:ln>
                      </wps:spPr>
                      <wps:txbx>
                        <w:txbxContent>
                          <w:p w14:paraId="120AF142" w14:textId="3C75F25E" w:rsidR="00B17094" w:rsidRPr="009213FB" w:rsidRDefault="00B17094" w:rsidP="003C6933">
                            <w:pPr>
                              <w:pStyle w:val="Caption"/>
                              <w:rPr>
                                <w:noProof/>
                                <w:sz w:val="24"/>
                                <w:szCs w:val="24"/>
                              </w:rPr>
                            </w:pPr>
                            <w:bookmarkStart w:id="91" w:name="_Toc96590331"/>
                            <w:r>
                              <w:t xml:space="preserve">Figure </w:t>
                            </w:r>
                            <w:fldSimple w:instr=" STYLEREF 1 \s ">
                              <w:r w:rsidR="00C4698F">
                                <w:rPr>
                                  <w:noProof/>
                                </w:rPr>
                                <w:t>1</w:t>
                              </w:r>
                            </w:fldSimple>
                            <w:r w:rsidR="00C4698F">
                              <w:t>.</w:t>
                            </w:r>
                            <w:fldSimple w:instr=" SEQ Figure \* ARABIC \s 1 ">
                              <w:r w:rsidR="00C4698F">
                                <w:rPr>
                                  <w:noProof/>
                                </w:rPr>
                                <w:t>20</w:t>
                              </w:r>
                            </w:fldSimple>
                            <w:r>
                              <w:t xml:space="preserve"> </w:t>
                            </w:r>
                            <w:r w:rsidRPr="00B17094">
                              <w:t>Asymmetric cyclopropanation with a Rh(II,II) metallopeptide</w:t>
                            </w:r>
                            <w:bookmarkEnd w:id="9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A47C16" id="Text Box 51" o:spid="_x0000_s1050" type="#_x0000_t202" style="position:absolute;margin-left:.2pt;margin-top:357.4pt;width:423.35pt;height:29.25pt;z-index:2517585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LNfHwIAAEMEAAAOAAAAZHJzL2Uyb0RvYy54bWysU01v2zAMvQ/YfxB0X5ykSVsYcYosRYYB&#10;QVsgHXpWZDkWIIsapcTOfv0ofyRbt9Owi0yTFCm+97h4aCrDTgq9BpvxyWjMmbIScm0PGf/2uvl0&#10;z5kPwubCgFUZPyvPH5YfPyxql6oplGByhYyKWJ/WLuNlCC5NEi9LVQk/AqcsBQvASgT6xUOSo6ip&#10;emWS6Xh8m9SAuUOQynvyPnZBvmzrF4WS4bkovArMZJzeFtoT23Mfz2S5EOkBhSu17J8h/uEVldCW&#10;ml5KPYog2BH1H6UqLRE8FGEkoUqgKLRU7Qw0zWT8bppdKZxqZyFwvLvA5P9fWfl02rkXZKH5DA0R&#10;GAGpnU89OeM8TYFV/NJLGcUJwvMFNtUEJsk5v7m7nc/mnEmK3dxNZnfzWCa53nbowxcFFYtGxpFo&#10;adESp60PXeqQEpt5MDrfaGPiTwysDbKTIArrUgfVF/8ty9iYayHe6gpGT3IdJVqh2TdM5xmfzoY5&#10;95CfaXyEThneyY2mhlvhw4tAkgJNTPIOz3QUBuqMQ29xVgL++Js/5hNDFOWsJmll3H8/ClScma+W&#10;uIs6HAwcjP1g2GO1Bhp1QovjZGvSBQxmMAuE6o1Uv4pdKCSspF4ZD4O5Dp3AaWukWq3aJFKbE2Fr&#10;d07G0gOwr82bQNfTEojQJxhEJ9J37HS5LT9udQwEdUtdBLZDsceblNqS329VXIVf/9us6+4vfwIA&#10;AP//AwBQSwMEFAAGAAgAAAAhAAaaPJzgAAAACAEAAA8AAABkcnMvZG93bnJldi54bWxMj8FOwzAQ&#10;RO9I/IO1SFwQdUKspkrjVFUFB7hUhF56c2M3DsTrKHba8PcsJzjuzGj2TbmZXc8uZgydRwnpIgFm&#10;sPG6w1bC4ePlcQUsRIVa9R6NhG8TYFPd3pSq0P6K7+ZSx5ZRCYZCSbAxDgXnobHGqbDwg0Hyzn50&#10;KtI5tlyP6krlrudPSbLkTnVIH6wazM6a5quenIS9OO7tw3R+ftuKbHw9TLvlZ1tLeX83b9fAopnj&#10;Xxh+8QkdKmI6+Ql1YL0EQTkJeSpoANkrkafATqTkWQa8Kvn/AdUPAAAA//8DAFBLAQItABQABgAI&#10;AAAAIQC2gziS/gAAAOEBAAATAAAAAAAAAAAAAAAAAAAAAABbQ29udGVudF9UeXBlc10ueG1sUEsB&#10;Ai0AFAAGAAgAAAAhADj9If/WAAAAlAEAAAsAAAAAAAAAAAAAAAAALwEAAF9yZWxzLy5yZWxzUEsB&#10;Ai0AFAAGAAgAAAAhAI9Ys18fAgAAQwQAAA4AAAAAAAAAAAAAAAAALgIAAGRycy9lMm9Eb2MueG1s&#10;UEsBAi0AFAAGAAgAAAAhAAaaPJzgAAAACAEAAA8AAAAAAAAAAAAAAAAAeQQAAGRycy9kb3ducmV2&#10;LnhtbFBLBQYAAAAABAAEAPMAAACGBQAAAAA=&#10;" stroked="f">
                <v:textbox style="mso-fit-shape-to-text:t" inset="0,0,0,0">
                  <w:txbxContent>
                    <w:p w14:paraId="120AF142" w14:textId="3C75F25E" w:rsidR="00B17094" w:rsidRPr="009213FB" w:rsidRDefault="00B17094" w:rsidP="003C6933">
                      <w:pPr>
                        <w:pStyle w:val="Caption"/>
                        <w:rPr>
                          <w:noProof/>
                          <w:sz w:val="24"/>
                          <w:szCs w:val="24"/>
                        </w:rPr>
                      </w:pPr>
                      <w:bookmarkStart w:id="92" w:name="_Toc96590331"/>
                      <w:r>
                        <w:t xml:space="preserve">Figure </w:t>
                      </w:r>
                      <w:fldSimple w:instr=" STYLEREF 1 \s ">
                        <w:r w:rsidR="00C4698F">
                          <w:rPr>
                            <w:noProof/>
                          </w:rPr>
                          <w:t>1</w:t>
                        </w:r>
                      </w:fldSimple>
                      <w:r w:rsidR="00C4698F">
                        <w:t>.</w:t>
                      </w:r>
                      <w:fldSimple w:instr=" SEQ Figure \* ARABIC \s 1 ">
                        <w:r w:rsidR="00C4698F">
                          <w:rPr>
                            <w:noProof/>
                          </w:rPr>
                          <w:t>20</w:t>
                        </w:r>
                      </w:fldSimple>
                      <w:r>
                        <w:t xml:space="preserve"> </w:t>
                      </w:r>
                      <w:r w:rsidRPr="00B17094">
                        <w:t>Asymmetric cyclopropanation with a Rh(II,II) metallopeptide</w:t>
                      </w:r>
                      <w:bookmarkEnd w:id="92"/>
                    </w:p>
                  </w:txbxContent>
                </v:textbox>
                <w10:wrap type="topAndBottom" anchory="page"/>
              </v:shape>
            </w:pict>
          </mc:Fallback>
        </mc:AlternateContent>
      </w:r>
      <w:r w:rsidR="00B17094" w:rsidRPr="00DC41B7">
        <w:rPr>
          <w:noProof/>
        </w:rPr>
        <w:drawing>
          <wp:anchor distT="0" distB="0" distL="114300" distR="114300" simplePos="0" relativeHeight="251756544" behindDoc="0" locked="0" layoutInCell="1" allowOverlap="1" wp14:anchorId="3DCFF9D2" wp14:editId="473C26F4">
            <wp:simplePos x="0" y="0"/>
            <wp:positionH relativeFrom="column">
              <wp:posOffset>0</wp:posOffset>
            </wp:positionH>
            <wp:positionV relativeFrom="page">
              <wp:posOffset>914247</wp:posOffset>
            </wp:positionV>
            <wp:extent cx="5376672" cy="3566160"/>
            <wp:effectExtent l="0" t="0" r="0" b="0"/>
            <wp:wrapTopAndBottom/>
            <wp:docPr id="92" name="Picture 9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picture containing chart&#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376672" cy="3566160"/>
                    </a:xfrm>
                    <a:prstGeom prst="rect">
                      <a:avLst/>
                    </a:prstGeom>
                    <a:noFill/>
                  </pic:spPr>
                </pic:pic>
              </a:graphicData>
            </a:graphic>
            <wp14:sizeRelH relativeFrom="margin">
              <wp14:pctWidth>0</wp14:pctWidth>
            </wp14:sizeRelH>
            <wp14:sizeRelV relativeFrom="margin">
              <wp14:pctHeight>0</wp14:pctHeight>
            </wp14:sizeRelV>
          </wp:anchor>
        </w:drawing>
      </w:r>
      <w:r w:rsidR="00B17094">
        <w:rPr>
          <w:rFonts w:eastAsia="Calibri" w:cs="Times New Roman"/>
          <w:sz w:val="22"/>
          <w:szCs w:val="22"/>
        </w:rPr>
        <w:br w:type="page"/>
      </w:r>
    </w:p>
    <w:p w14:paraId="79D0317B" w14:textId="47C16C63" w:rsidR="004901C2" w:rsidRPr="004901C2" w:rsidRDefault="004901C2" w:rsidP="000A164B">
      <w:pPr>
        <w:spacing w:after="160" w:line="360" w:lineRule="auto"/>
        <w:jc w:val="both"/>
        <w:rPr>
          <w:rFonts w:eastAsia="Calibri" w:cs="Times New Roman"/>
          <w:sz w:val="22"/>
          <w:szCs w:val="22"/>
        </w:rPr>
      </w:pPr>
      <w:r w:rsidRPr="004901C2">
        <w:rPr>
          <w:rFonts w:eastAsia="Calibri" w:cs="Times New Roman"/>
          <w:sz w:val="22"/>
          <w:szCs w:val="22"/>
        </w:rPr>
        <w:t>these studies have involved the use of homoleptic complexes with 4 identical bridging ligands and heteroleptic complexes have not been widely studied until recent years.</w:t>
      </w:r>
      <w:r w:rsidRPr="004901C2">
        <w:rPr>
          <w:rFonts w:eastAsia="Calibri" w:cs="Times New Roman"/>
          <w:sz w:val="22"/>
          <w:szCs w:val="22"/>
        </w:rPr>
        <w:fldChar w:fldCharType="begin">
          <w:fldData xml:space="preserve">PEVuZE5vdGU+PENpdGU+PEF1dGhvcj5EYXZpZXM8L0F1dGhvcj48WWVhcj4yMDEzPC9ZZWFyPjxS
ZWNOdW0+NDc0PC9SZWNOdW0+PERpc3BsYXlUZXh0PjxzdHlsZSBmYWNlPSJzdXBlcnNjcmlwdCI+
MTQsIDQxLCA0NTwvc3R5bGU+PC9EaXNwbGF5VGV4dD48cmVjb3JkPjxyZWMtbnVtYmVyPjQ3NDwv
cmVjLW51bWJlcj48Zm9yZWlnbi1rZXlzPjxrZXkgYXBwPSJFTiIgZGItaWQ9InB6eHRzd3N4YTBw
NXRlZXZ4enl4MjkyazllZnZ2MjBmYXZlMiIgdGltZXN0YW1wPSIxNTY3OTgyMTgzIiBndWlkPSJj
MWJjNWQyNC1lZDZiLTQ1ODQtODdiYy1iZTRiOTg2ZTdlYzMiPjQ3NDwva2V5PjwvZm9yZWlnbi1r
ZXlzPjxyZWYtdHlwZSBuYW1lPSJCb29rIFNlY3Rpb24iPjU8L3JlZi10eXBlPjxjb250cmlidXRv
cnM+PGF1dGhvcnM+PGF1dGhvcj5EYXZpZXMsIEguIE0uIEwuPC9hdXRob3I+PGF1dGhvcj5QYXJy
LCBCLiBULjwvYXV0aG9yPjwvYXV0aG9ycz48c2Vjb25kYXJ5LWF1dGhvcnM+PGF1dGhvcj5Nb3Nz
LCBSLiBBLjwvYXV0aG9yPjxhdXRob3I+RG95bGUsIE0uIFAuPC9hdXRob3I+PC9zZWNvbmRhcnkt
YXV0aG9ycz48L2NvbnRyaWJ1dG9ycz48dGl0bGVzPjx0aXRsZT5SaG9kaXVtIENhcmJlbmVzPC90
aXRsZT48c2Vjb25kYXJ5LXRpdGxlPkNvbnRlbXBvcmFyeSBDYXJiZW5lIENoZW1pc3RyeTwvc2Vj
b25kYXJ5LXRpdGxlPjwvdGl0bGVzPjxwYWdlcz4zNjM8L3BhZ2VzPjx2b2x1bWU+Nzwvdm9sdW1l
PjxkYXRlcz48eWVhcj4yMDEzPC95ZWFyPjwvZGF0ZXM+PHB1Yi1sb2NhdGlvbj5Ib2Jva2VuLCBO
SiwgVVNBPC9wdWItbG9jYXRpb24+PHB1Ymxpc2hlcj5Kb2huIFdpbGV5ICZhbXA7IFNvbnM8L3B1
Ymxpc2hlcj48dXJscz48L3VybHM+PC9yZWNvcmQ+PC9DaXRlPjxDaXRlPjxBdXRob3I+SGFuc2Vu
PC9BdXRob3I+PFllYXI+MjAwODwvWWVhcj48UmVjTnVtPjQ2NzwvUmVjTnVtPjxyZWNvcmQ+PHJl
Yy1udW1iZXI+NDY3PC9yZWMtbnVtYmVyPjxmb3JlaWduLWtleXM+PGtleSBhcHA9IkVOIiBkYi1p
ZD0icHp4dHN3c3hhMHA1dGVldnh6eXgyOTJrOWVmdnYyMGZhdmUyIiB0aW1lc3RhbXA9IjE1Njc5
ODIxNzQiIGd1aWQ9IjRkMTczYjQzLTVhNGEtNGJlOC1hZTVhLWVmMzhmNGUyYTBlNiI+NDY3PC9r
ZXk+PC9mb3JlaWduLWtleXM+PHJlZi10eXBlIG5hbWU9IkpvdXJuYWwgQXJ0aWNsZSI+MTc8L3Jl
Zi10eXBlPjxjb250cmlidXRvcnM+PGF1dGhvcnM+PGF1dGhvcj5IYW5zZW4sIEouPC9hdXRob3I+
PGF1dGhvcj5EYXZpZXMsIEguIE0uIEwuPC9hdXRob3I+PC9hdXRob3JzPjwvY29udHJpYnV0b3Jz
Pjx0aXRsZXM+PHRpdGxlPkhpZ2ggc3ltbWV0cnkgZGlyaG9kaXVtKElJKSBwYWRkbGV3aGVlbCBj
b21wbGV4ZXMgYXMgY2hpcmFsIGNhdGFseXN0czwvdGl0bGU+PHNlY29uZGFyeS10aXRsZT5Db29y
ZGluYXRpb24gQ2hlbWlzdHJ5IFJldmlld3M8L3NlY29uZGFyeS10aXRsZT48L3RpdGxlcz48cGFn
ZXM+NTQ1LTU1NTwvcGFnZXM+PHZvbHVtZT4yNTI8L3ZvbHVtZT48bnVtYmVyPjUtNzwvbnVtYmVy
PjxkYXRlcz48eWVhcj4yMDA4PC95ZWFyPjxwdWItZGF0ZXM+PGRhdGU+TWFyPC9kYXRlPjwvcHVi
LWRhdGVzPjwvZGF0ZXM+PGlzYm4+MDAxMC04NTQ1PC9pc2JuPjxhY2Nlc3Npb24tbnVtPldPUzow
MDAyNTQ4MjA4MDAwMDY8L2FjY2Vzc2lvbi1udW0+PHVybHM+PHJlbGF0ZWQtdXJscz48dXJsPiZs
dDtHbyB0byBJU0kmZ3Q7Oi8vV09TOjAwMDI1NDgyMDgwMDAwNjwvdXJsPjx1cmw+aHR0cDovL3d3
dy5uY2JpLm5sbS5uaWguZ292L3BtYy9hcnRpY2xlcy9QTUMyMzkwODM4L3BkZi9uaWhtczQzMjIw
LnBkZjwvdXJsPjwvcmVsYXRlZC11cmxzPjwvdXJscz48ZWxlY3Ryb25pYy1yZXNvdXJjZS1udW0+
MTAuMTAxNi9qLmNjci4yMDA3LjA4LjAxOTwvZWxlY3Ryb25pYy1yZXNvdXJjZS1udW0+PC9yZWNv
cmQ+PC9DaXRlPjxDaXRlPjxBdXRob3I+QWJzaGlyZTwvQXV0aG9yPjxZZWFyPjIwMjE8L1llYXI+
PFJlY051bT4yMDQyPC9SZWNOdW0+PHJlY29yZD48cmVjLW51bWJlcj4yMDQyPC9yZWMtbnVtYmVy
Pjxmb3JlaWduLWtleXM+PGtleSBhcHA9IkVOIiBkYi1pZD0icHp4dHN3c3hhMHA1dGVldnh6eXgy
OTJrOWVmdnYyMGZhdmUyIiB0aW1lc3RhbXA9IjE2NDA2Mjc1NzYiIGd1aWQ9IjgwMjI3NmIzLTA2
YWUtNDc0YS05YzJlLTBlYmRjNDRjYWNmMyI+MjA0Mjwva2V5PjwvZm9yZWlnbi1rZXlzPjxyZWYt
dHlwZSBuYW1lPSJKb3VybmFsIEFydGljbGUiPjE3PC9yZWYtdHlwZT48Y29udHJpYnV0b3JzPjxh
dXRob3JzPjxhdXRob3I+QWJzaGlyZSwgQW50aG9ueTwvYXV0aG9yPjxhdXRob3I+TW9vcmUsIERl
c2lyZWU8L2F1dGhvcj48YXV0aG9yPkNvdXJ0bmV5LCBKb2JlPC9hdXRob3I+PGF1dGhvcj5EYXJr
bywgQW1wb2ZvPC9hdXRob3I+PC9hdXRob3JzPjwvY29udHJpYnV0b3JzPjx0aXRsZXM+PHRpdGxl
PkhldGVyb2xlcHRpYyBkaXJob2RpdW0oaWksaWkpIHBhZGRsZXdoZWVsIGNvbXBsZXhlcyBhcyBj
YXJiZW5lIHRyYW5zZmVyIGNhdGFseXN0czwvdGl0bGU+PHNlY29uZGFyeS10aXRsZT5Pcmdhbmlj
ICZhbXA7IEJpb21vbGVjdWxhciBDaGVtaXN0cnk8L3NlY29uZGFyeS10aXRsZT48L3RpdGxlcz48
cGVyaW9kaWNhbD48ZnVsbC10aXRsZT5PcmdhbmljICZhbXA7IEJpb21vbGVjdWxhciBDaGVtaXN0
cnk8L2Z1bGwtdGl0bGU+PGFiYnItMT5PcmcgQmlvbW9sIENoZW08L2FiYnItMT48L3BlcmlvZGlj
YWw+PHBhZ2VzPjg4ODYtODkwNTwvcGFnZXM+PHZvbHVtZT4xOTwvdm9sdW1lPjxudW1iZXI+NDE8
L251bWJlcj48ZGF0ZXM+PHllYXI+MjAyMTwveWVhcj48L2RhdGVzPjxwdWJsaXNoZXI+VGhlIFJv
eWFsIFNvY2lldHkgb2YgQ2hlbWlzdHJ5PC9wdWJsaXNoZXI+PGlzYm4+MTQ3Ny0wNTIwPC9pc2Ju
Pjx3b3JrLXR5cGU+MTAuMTAzOS9EMU9CMDE0MTRFPC93b3JrLXR5cGU+PHVybHM+PHJlbGF0ZWQt
dXJscz48dXJsPmh0dHA6Ly9keC5kb2kub3JnLzEwLjEwMzkvRDFPQjAxNDE0RTwvdXJsPjwvcmVs
YXRlZC11cmxzPjwvdXJscz48ZWxlY3Ryb25pYy1yZXNvdXJjZS1udW0+MTAuMTAzOS9EMU9CMDE0
MTRFPC9lbGVjdHJvbmljLXJlc291cmNlLW51bT48L3JlY29yZD48L0NpdGU+PC9FbmROb3RlPgB=
</w:fldData>
        </w:fldChar>
      </w:r>
      <w:r w:rsidR="001C3BFF">
        <w:rPr>
          <w:rFonts w:eastAsia="Calibri" w:cs="Times New Roman"/>
          <w:sz w:val="22"/>
          <w:szCs w:val="22"/>
        </w:rPr>
        <w:instrText xml:space="preserve"> ADDIN EN.CITE </w:instrText>
      </w:r>
      <w:r w:rsidR="001C3BFF">
        <w:rPr>
          <w:rFonts w:eastAsia="Calibri" w:cs="Times New Roman"/>
          <w:sz w:val="22"/>
          <w:szCs w:val="22"/>
        </w:rPr>
        <w:fldChar w:fldCharType="begin">
          <w:fldData xml:space="preserve">PEVuZE5vdGU+PENpdGU+PEF1dGhvcj5EYXZpZXM8L0F1dGhvcj48WWVhcj4yMDEzPC9ZZWFyPjxS
ZWNOdW0+NDc0PC9SZWNOdW0+PERpc3BsYXlUZXh0PjxzdHlsZSBmYWNlPSJzdXBlcnNjcmlwdCI+
MTQsIDQxLCA0NTwvc3R5bGU+PC9EaXNwbGF5VGV4dD48cmVjb3JkPjxyZWMtbnVtYmVyPjQ3NDwv
cmVjLW51bWJlcj48Zm9yZWlnbi1rZXlzPjxrZXkgYXBwPSJFTiIgZGItaWQ9InB6eHRzd3N4YTBw
NXRlZXZ4enl4MjkyazllZnZ2MjBmYXZlMiIgdGltZXN0YW1wPSIxNTY3OTgyMTgzIiBndWlkPSJj
MWJjNWQyNC1lZDZiLTQ1ODQtODdiYy1iZTRiOTg2ZTdlYzMiPjQ3NDwva2V5PjwvZm9yZWlnbi1r
ZXlzPjxyZWYtdHlwZSBuYW1lPSJCb29rIFNlY3Rpb24iPjU8L3JlZi10eXBlPjxjb250cmlidXRv
cnM+PGF1dGhvcnM+PGF1dGhvcj5EYXZpZXMsIEguIE0uIEwuPC9hdXRob3I+PGF1dGhvcj5QYXJy
LCBCLiBULjwvYXV0aG9yPjwvYXV0aG9ycz48c2Vjb25kYXJ5LWF1dGhvcnM+PGF1dGhvcj5Nb3Nz
LCBSLiBBLjwvYXV0aG9yPjxhdXRob3I+RG95bGUsIE0uIFAuPC9hdXRob3I+PC9zZWNvbmRhcnkt
YXV0aG9ycz48L2NvbnRyaWJ1dG9ycz48dGl0bGVzPjx0aXRsZT5SaG9kaXVtIENhcmJlbmVzPC90
aXRsZT48c2Vjb25kYXJ5LXRpdGxlPkNvbnRlbXBvcmFyeSBDYXJiZW5lIENoZW1pc3RyeTwvc2Vj
b25kYXJ5LXRpdGxlPjwvdGl0bGVzPjxwYWdlcz4zNjM8L3BhZ2VzPjx2b2x1bWU+Nzwvdm9sdW1l
PjxkYXRlcz48eWVhcj4yMDEzPC95ZWFyPjwvZGF0ZXM+PHB1Yi1sb2NhdGlvbj5Ib2Jva2VuLCBO
SiwgVVNBPC9wdWItbG9jYXRpb24+PHB1Ymxpc2hlcj5Kb2huIFdpbGV5ICZhbXA7IFNvbnM8L3B1
Ymxpc2hlcj48dXJscz48L3VybHM+PC9yZWNvcmQ+PC9DaXRlPjxDaXRlPjxBdXRob3I+SGFuc2Vu
PC9BdXRob3I+PFllYXI+MjAwODwvWWVhcj48UmVjTnVtPjQ2NzwvUmVjTnVtPjxyZWNvcmQ+PHJl
Yy1udW1iZXI+NDY3PC9yZWMtbnVtYmVyPjxmb3JlaWduLWtleXM+PGtleSBhcHA9IkVOIiBkYi1p
ZD0icHp4dHN3c3hhMHA1dGVldnh6eXgyOTJrOWVmdnYyMGZhdmUyIiB0aW1lc3RhbXA9IjE1Njc5
ODIxNzQiIGd1aWQ9IjRkMTczYjQzLTVhNGEtNGJlOC1hZTVhLWVmMzhmNGUyYTBlNiI+NDY3PC9r
ZXk+PC9mb3JlaWduLWtleXM+PHJlZi10eXBlIG5hbWU9IkpvdXJuYWwgQXJ0aWNsZSI+MTc8L3Jl
Zi10eXBlPjxjb250cmlidXRvcnM+PGF1dGhvcnM+PGF1dGhvcj5IYW5zZW4sIEouPC9hdXRob3I+
PGF1dGhvcj5EYXZpZXMsIEguIE0uIEwuPC9hdXRob3I+PC9hdXRob3JzPjwvY29udHJpYnV0b3Jz
Pjx0aXRsZXM+PHRpdGxlPkhpZ2ggc3ltbWV0cnkgZGlyaG9kaXVtKElJKSBwYWRkbGV3aGVlbCBj
b21wbGV4ZXMgYXMgY2hpcmFsIGNhdGFseXN0czwvdGl0bGU+PHNlY29uZGFyeS10aXRsZT5Db29y
ZGluYXRpb24gQ2hlbWlzdHJ5IFJldmlld3M8L3NlY29uZGFyeS10aXRsZT48L3RpdGxlcz48cGFn
ZXM+NTQ1LTU1NTwvcGFnZXM+PHZvbHVtZT4yNTI8L3ZvbHVtZT48bnVtYmVyPjUtNzwvbnVtYmVy
PjxkYXRlcz48eWVhcj4yMDA4PC95ZWFyPjxwdWItZGF0ZXM+PGRhdGU+TWFyPC9kYXRlPjwvcHVi
LWRhdGVzPjwvZGF0ZXM+PGlzYm4+MDAxMC04NTQ1PC9pc2JuPjxhY2Nlc3Npb24tbnVtPldPUzow
MDAyNTQ4MjA4MDAwMDY8L2FjY2Vzc2lvbi1udW0+PHVybHM+PHJlbGF0ZWQtdXJscz48dXJsPiZs
dDtHbyB0byBJU0kmZ3Q7Oi8vV09TOjAwMDI1NDgyMDgwMDAwNjwvdXJsPjx1cmw+aHR0cDovL3d3
dy5uY2JpLm5sbS5uaWguZ292L3BtYy9hcnRpY2xlcy9QTUMyMzkwODM4L3BkZi9uaWhtczQzMjIw
LnBkZjwvdXJsPjwvcmVsYXRlZC11cmxzPjwvdXJscz48ZWxlY3Ryb25pYy1yZXNvdXJjZS1udW0+
MTAuMTAxNi9qLmNjci4yMDA3LjA4LjAxOTwvZWxlY3Ryb25pYy1yZXNvdXJjZS1udW0+PC9yZWNv
cmQ+PC9DaXRlPjxDaXRlPjxBdXRob3I+QWJzaGlyZTwvQXV0aG9yPjxZZWFyPjIwMjE8L1llYXI+
PFJlY051bT4yMDQyPC9SZWNOdW0+PHJlY29yZD48cmVjLW51bWJlcj4yMDQyPC9yZWMtbnVtYmVy
Pjxmb3JlaWduLWtleXM+PGtleSBhcHA9IkVOIiBkYi1pZD0icHp4dHN3c3hhMHA1dGVldnh6eXgy
OTJrOWVmdnYyMGZhdmUyIiB0aW1lc3RhbXA9IjE2NDA2Mjc1NzYiIGd1aWQ9IjgwMjI3NmIzLTA2
YWUtNDc0YS05YzJlLTBlYmRjNDRjYWNmMyI+MjA0Mjwva2V5PjwvZm9yZWlnbi1rZXlzPjxyZWYt
dHlwZSBuYW1lPSJKb3VybmFsIEFydGljbGUiPjE3PC9yZWYtdHlwZT48Y29udHJpYnV0b3JzPjxh
dXRob3JzPjxhdXRob3I+QWJzaGlyZSwgQW50aG9ueTwvYXV0aG9yPjxhdXRob3I+TW9vcmUsIERl
c2lyZWU8L2F1dGhvcj48YXV0aG9yPkNvdXJ0bmV5LCBKb2JlPC9hdXRob3I+PGF1dGhvcj5EYXJr
bywgQW1wb2ZvPC9hdXRob3I+PC9hdXRob3JzPjwvY29udHJpYnV0b3JzPjx0aXRsZXM+PHRpdGxl
PkhldGVyb2xlcHRpYyBkaXJob2RpdW0oaWksaWkpIHBhZGRsZXdoZWVsIGNvbXBsZXhlcyBhcyBj
YXJiZW5lIHRyYW5zZmVyIGNhdGFseXN0czwvdGl0bGU+PHNlY29uZGFyeS10aXRsZT5Pcmdhbmlj
ICZhbXA7IEJpb21vbGVjdWxhciBDaGVtaXN0cnk8L3NlY29uZGFyeS10aXRsZT48L3RpdGxlcz48
cGVyaW9kaWNhbD48ZnVsbC10aXRsZT5PcmdhbmljICZhbXA7IEJpb21vbGVjdWxhciBDaGVtaXN0
cnk8L2Z1bGwtdGl0bGU+PGFiYnItMT5PcmcgQmlvbW9sIENoZW08L2FiYnItMT48L3BlcmlvZGlj
YWw+PHBhZ2VzPjg4ODYtODkwNTwvcGFnZXM+PHZvbHVtZT4xOTwvdm9sdW1lPjxudW1iZXI+NDE8
L251bWJlcj48ZGF0ZXM+PHllYXI+MjAyMTwveWVhcj48L2RhdGVzPjxwdWJsaXNoZXI+VGhlIFJv
eWFsIFNvY2lldHkgb2YgQ2hlbWlzdHJ5PC9wdWJsaXNoZXI+PGlzYm4+MTQ3Ny0wNTIwPC9pc2Ju
Pjx3b3JrLXR5cGU+MTAuMTAzOS9EMU9CMDE0MTRFPC93b3JrLXR5cGU+PHVybHM+PHJlbGF0ZWQt
dXJscz48dXJsPmh0dHA6Ly9keC5kb2kub3JnLzEwLjEwMzkvRDFPQjAxNDE0RTwvdXJsPjwvcmVs
YXRlZC11cmxzPjwvdXJscz48ZWxlY3Ryb25pYy1yZXNvdXJjZS1udW0+MTAuMTAzOS9EMU9CMDE0
MTRFPC9lbGVjdHJvbmljLXJlc291cmNlLW51bT48L3JlY29yZD48L0NpdGU+PC9FbmROb3RlPgB=
</w:fldData>
        </w:fldChar>
      </w:r>
      <w:r w:rsidR="001C3BFF">
        <w:rPr>
          <w:rFonts w:eastAsia="Calibri" w:cs="Times New Roman"/>
          <w:sz w:val="22"/>
          <w:szCs w:val="22"/>
        </w:rPr>
        <w:instrText xml:space="preserve"> ADDIN EN.CITE.DATA </w:instrText>
      </w:r>
      <w:r w:rsidR="001C3BFF">
        <w:rPr>
          <w:rFonts w:eastAsia="Calibri" w:cs="Times New Roman"/>
          <w:sz w:val="22"/>
          <w:szCs w:val="22"/>
        </w:rPr>
      </w:r>
      <w:r w:rsidR="001C3BFF">
        <w:rPr>
          <w:rFonts w:eastAsia="Calibri" w:cs="Times New Roman"/>
          <w:sz w:val="22"/>
          <w:szCs w:val="22"/>
        </w:rPr>
        <w:fldChar w:fldCharType="end"/>
      </w:r>
      <w:r w:rsidRPr="004901C2">
        <w:rPr>
          <w:rFonts w:eastAsia="Calibri" w:cs="Times New Roman"/>
          <w:sz w:val="22"/>
          <w:szCs w:val="22"/>
        </w:rPr>
      </w:r>
      <w:r w:rsidRPr="004901C2">
        <w:rPr>
          <w:rFonts w:eastAsia="Calibri" w:cs="Times New Roman"/>
          <w:sz w:val="22"/>
          <w:szCs w:val="22"/>
        </w:rPr>
        <w:fldChar w:fldCharType="separate"/>
      </w:r>
      <w:r w:rsidR="001C3BFF" w:rsidRPr="001C3BFF">
        <w:rPr>
          <w:rFonts w:eastAsia="Calibri" w:cs="Times New Roman"/>
          <w:noProof/>
          <w:sz w:val="22"/>
          <w:szCs w:val="22"/>
          <w:vertAlign w:val="superscript"/>
        </w:rPr>
        <w:t>14, 41, 45</w:t>
      </w:r>
      <w:r w:rsidRPr="004901C2">
        <w:rPr>
          <w:rFonts w:eastAsia="Calibri" w:cs="Times New Roman"/>
          <w:sz w:val="22"/>
          <w:szCs w:val="22"/>
        </w:rPr>
        <w:fldChar w:fldCharType="end"/>
      </w:r>
      <w:r w:rsidRPr="004901C2">
        <w:rPr>
          <w:rFonts w:eastAsia="Calibri" w:cs="Times New Roman"/>
          <w:sz w:val="22"/>
          <w:szCs w:val="22"/>
        </w:rPr>
        <w:t xml:space="preserve"> </w:t>
      </w:r>
    </w:p>
    <w:p w14:paraId="545CB5B9" w14:textId="042157AC" w:rsidR="004901C2" w:rsidRPr="004901C2" w:rsidRDefault="004901C2" w:rsidP="000A164B">
      <w:pPr>
        <w:spacing w:after="160" w:line="360" w:lineRule="auto"/>
        <w:jc w:val="both"/>
        <w:rPr>
          <w:rFonts w:eastAsia="Calibri" w:cs="Times New Roman"/>
          <w:sz w:val="22"/>
          <w:szCs w:val="22"/>
        </w:rPr>
      </w:pPr>
      <w:r w:rsidRPr="004901C2">
        <w:rPr>
          <w:rFonts w:eastAsia="Calibri" w:cs="Times New Roman"/>
          <w:sz w:val="22"/>
          <w:szCs w:val="22"/>
        </w:rPr>
        <w:tab/>
        <w:t>Not until recently have researchers made a large push towards understanding the influence of axial coordination and exploiting it to improve catalytic performance. The incorporation of additives that coordinate to the axial site has had mixed results with some additives improving reactivity and selectivity and other instances where they are a detriment. The influence of Lewis base coordination is complex and has not been widely studied. This is because it is difficult to accurately study the influence of the axial position with exogenous addition of the ligands in solution. An emerging method for axial coordination study is the development of axial ligands that are tethered to a bridging site through a linker. This creates an improved local concentration of the ligand at the axial site that is held in place by the chelate effect. Recent developments in using bridging ligands with a tethered axial ligand moiety have inspired our group to develop heteroleptic Rh(II,II) complexes with tethered, axially coordinated ligands (TACLs). By tuning the electronics of the axial ligands and tethers, we hypothesized that we could more</w:t>
      </w:r>
      <w:r>
        <w:rPr>
          <w:rFonts w:eastAsia="Calibri" w:cs="Times New Roman"/>
          <w:sz w:val="22"/>
          <w:szCs w:val="22"/>
        </w:rPr>
        <w:t xml:space="preserve"> </w:t>
      </w:r>
      <w:r w:rsidRPr="004901C2">
        <w:rPr>
          <w:rFonts w:eastAsia="Calibri" w:cs="Times New Roman"/>
          <w:sz w:val="22"/>
          <w:szCs w:val="22"/>
        </w:rPr>
        <w:t>accurately study the impact of the axial position on carbene transfer reactions. The donation from the coordinated LB is expected to be communicated through the Rh-Rh bond and into the carbene, which can have a stabilizing effect in more reactive carbenes and possibly improve yields by reducing dimerization. Our group proceeded to synthesize Rh(II,II)-TACLs complexes and in our seminal work, determined that these complexes could improve yields in cyclopropanation reactions.</w:t>
      </w:r>
      <w:r w:rsidRPr="004901C2">
        <w:rPr>
          <w:rFonts w:eastAsia="Calibri" w:cs="Times New Roman"/>
          <w:sz w:val="22"/>
          <w:szCs w:val="22"/>
        </w:rPr>
        <w:fldChar w:fldCharType="begin"/>
      </w:r>
      <w:r w:rsidR="001C3BFF">
        <w:rPr>
          <w:rFonts w:eastAsia="Calibri" w:cs="Times New Roman"/>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4901C2">
        <w:rPr>
          <w:rFonts w:eastAsia="Calibri" w:cs="Times New Roman"/>
          <w:sz w:val="22"/>
          <w:szCs w:val="22"/>
        </w:rPr>
        <w:fldChar w:fldCharType="separate"/>
      </w:r>
      <w:r w:rsidR="001C3BFF" w:rsidRPr="001C3BFF">
        <w:rPr>
          <w:rFonts w:eastAsia="Calibri" w:cs="Times New Roman"/>
          <w:noProof/>
          <w:sz w:val="22"/>
          <w:szCs w:val="22"/>
          <w:vertAlign w:val="superscript"/>
        </w:rPr>
        <w:t>108</w:t>
      </w:r>
      <w:r w:rsidRPr="004901C2">
        <w:rPr>
          <w:rFonts w:eastAsia="Calibri" w:cs="Times New Roman"/>
          <w:sz w:val="22"/>
          <w:szCs w:val="22"/>
        </w:rPr>
        <w:fldChar w:fldCharType="end"/>
      </w:r>
      <w:r w:rsidRPr="004901C2">
        <w:rPr>
          <w:rFonts w:eastAsia="Calibri" w:cs="Times New Roman"/>
          <w:sz w:val="22"/>
          <w:szCs w:val="22"/>
        </w:rPr>
        <w:t xml:space="preserve"> </w:t>
      </w:r>
    </w:p>
    <w:p w14:paraId="64075ED7" w14:textId="1335A00C" w:rsidR="00781837" w:rsidRDefault="004901C2" w:rsidP="004901C2">
      <w:pPr>
        <w:spacing w:after="160" w:line="360" w:lineRule="auto"/>
        <w:jc w:val="both"/>
        <w:rPr>
          <w:rFonts w:eastAsia="Calibri" w:cs="Times New Roman"/>
          <w:sz w:val="22"/>
          <w:szCs w:val="22"/>
        </w:rPr>
        <w:sectPr w:rsidR="00781837" w:rsidSect="00B82EAF">
          <w:pgSz w:w="12240" w:h="15840" w:code="1"/>
          <w:pgMar w:top="1440" w:right="1800" w:bottom="1872" w:left="1800" w:header="720" w:footer="1440" w:gutter="0"/>
          <w:cols w:space="720"/>
          <w:noEndnote/>
          <w:docGrid w:linePitch="360"/>
        </w:sectPr>
      </w:pPr>
      <w:r w:rsidRPr="004901C2">
        <w:rPr>
          <w:rFonts w:eastAsia="Calibri" w:cs="Times New Roman"/>
          <w:sz w:val="22"/>
          <w:szCs w:val="22"/>
        </w:rPr>
        <w:tab/>
        <w:t>With an initial blueprint for synthesizing Rh(II,II)-TACLs complexes, we then proceeded to test the effect of the tether on an acceptor-type carbene, EDA. Chapter two highlights the synthesis and characterization of Rh(II,II)-TACLs complexes, along with spectroscopic, electrochemical, and structural analysis to elucidate the influences of the axial tether. Application towards the cyclopropanation of alkenes with EDA and evaluation of the tether’s role in the catalysis is also presented. Chapter three focuses on kinetic analyses of the Rh(II,II)-TACLs, including linear free energy relationships (LFER) of competitive cyclopropanation reactions. Chapter four outlines our efforts to exchange TACLs onto chiral Rh(II,II) scaffolds and synthesize Rh</w:t>
      </w:r>
      <w:r w:rsidRPr="004901C2">
        <w:rPr>
          <w:rFonts w:eastAsia="Calibri" w:cs="Times New Roman"/>
          <w:sz w:val="22"/>
          <w:szCs w:val="22"/>
          <w:vertAlign w:val="subscript"/>
        </w:rPr>
        <w:t>2</w:t>
      </w:r>
      <w:r w:rsidRPr="004901C2">
        <w:rPr>
          <w:rFonts w:eastAsia="Calibri" w:cs="Times New Roman"/>
          <w:sz w:val="22"/>
          <w:szCs w:val="22"/>
        </w:rPr>
        <w:t>(A)</w:t>
      </w:r>
      <w:r w:rsidRPr="004901C2">
        <w:rPr>
          <w:rFonts w:eastAsia="Calibri" w:cs="Times New Roman"/>
          <w:sz w:val="22"/>
          <w:szCs w:val="22"/>
          <w:vertAlign w:val="subscript"/>
        </w:rPr>
        <w:t>n</w:t>
      </w:r>
      <w:r w:rsidRPr="004901C2">
        <w:rPr>
          <w:rFonts w:eastAsia="Calibri" w:cs="Times New Roman"/>
          <w:sz w:val="22"/>
          <w:szCs w:val="22"/>
        </w:rPr>
        <w:t>(B)</w:t>
      </w:r>
      <w:r w:rsidRPr="004901C2">
        <w:rPr>
          <w:rFonts w:eastAsia="Calibri" w:cs="Times New Roman"/>
          <w:sz w:val="22"/>
          <w:szCs w:val="22"/>
          <w:vertAlign w:val="subscript"/>
        </w:rPr>
        <w:t>4-n</w:t>
      </w:r>
      <w:r w:rsidRPr="004901C2">
        <w:rPr>
          <w:rFonts w:eastAsia="Calibri" w:cs="Times New Roman"/>
          <w:sz w:val="22"/>
          <w:szCs w:val="22"/>
        </w:rPr>
        <w:t xml:space="preserve"> heteroleptic complexes where ligand A is a chiral bridging ligand and ligand B is a TACLs. Application of heteroleptic chiral Rh(II,II)-TACLs towards asymmetric cyclopropanations of various diazo reagents is also highlighted in this chapter.</w:t>
      </w:r>
      <w:r w:rsidR="006B2C18">
        <w:rPr>
          <w:rFonts w:eastAsia="Calibri" w:cs="Times New Roman"/>
          <w:sz w:val="22"/>
          <w:szCs w:val="22"/>
        </w:rPr>
        <w:t xml:space="preserve"> </w:t>
      </w:r>
      <w:r w:rsidRPr="004901C2">
        <w:rPr>
          <w:rFonts w:eastAsia="Calibri" w:cs="Times New Roman"/>
          <w:sz w:val="22"/>
          <w:szCs w:val="22"/>
        </w:rPr>
        <w:t>Finally, all the supplementary information including NMR spectra, GC/HPLC traces, and computations are in the appendices.</w:t>
      </w:r>
    </w:p>
    <w:p w14:paraId="69CDD1DC" w14:textId="09150DCB" w:rsidR="00236E6D" w:rsidRPr="004F08CE" w:rsidRDefault="003B2D5F" w:rsidP="003B2D5F">
      <w:pPr>
        <w:pStyle w:val="Heading1"/>
        <w:numPr>
          <w:ilvl w:val="0"/>
          <w:numId w:val="0"/>
        </w:numPr>
      </w:pPr>
      <w:bookmarkStart w:id="93" w:name="_Toc420995896"/>
      <w:bookmarkStart w:id="94" w:name="_Toc422997483"/>
      <w:bookmarkStart w:id="95" w:name="_Toc96604131"/>
      <w:r>
        <w:t xml:space="preserve">2 </w:t>
      </w:r>
      <w:r w:rsidR="00965FBD" w:rsidRPr="009D2AA9">
        <w:br/>
      </w:r>
      <w:bookmarkEnd w:id="93"/>
      <w:bookmarkEnd w:id="94"/>
      <w:r w:rsidR="00AA3A0F" w:rsidRPr="00AA3A0F">
        <w:t>Tuning R</w:t>
      </w:r>
      <w:r w:rsidR="007E123F">
        <w:t>h</w:t>
      </w:r>
      <w:r w:rsidR="00AA3A0F" w:rsidRPr="00AA3A0F">
        <w:t>(II,II)-Catalyzed Cyclopropanation with Tethered Thioether Ligands</w:t>
      </w:r>
      <w:bookmarkEnd w:id="95"/>
      <w:r w:rsidR="00236E6D" w:rsidRPr="004F08CE">
        <w:tab/>
      </w:r>
    </w:p>
    <w:p w14:paraId="17F8D458" w14:textId="2AB6748A" w:rsidR="00236E6D" w:rsidRPr="009D2AA9" w:rsidRDefault="00236E6D">
      <w:pPr>
        <w:numPr>
          <w:ilvl w:val="12"/>
          <w:numId w:val="0"/>
        </w:numPr>
        <w:rPr>
          <w:rFonts w:ascii="Times New Roman" w:hAnsi="Times New Roman" w:cs="Times New Roman"/>
          <w:highlight w:val="yellow"/>
        </w:rPr>
      </w:pPr>
      <w:r w:rsidRPr="009D2AA9">
        <w:rPr>
          <w:rFonts w:ascii="Times New Roman" w:hAnsi="Times New Roman" w:cs="Times New Roman"/>
        </w:rPr>
        <w:tab/>
      </w:r>
    </w:p>
    <w:p w14:paraId="2F0E0CF9" w14:textId="6979DDA5" w:rsidR="00640AEB" w:rsidRPr="00640AEB" w:rsidRDefault="00FE7B93" w:rsidP="00D3300C">
      <w:pPr>
        <w:pStyle w:val="Heading2"/>
        <w:numPr>
          <w:ilvl w:val="1"/>
          <w:numId w:val="4"/>
        </w:numPr>
        <w:rPr>
          <w:rFonts w:eastAsia="Calibri"/>
        </w:rPr>
      </w:pPr>
      <w:r>
        <w:rPr>
          <w:rFonts w:eastAsia="Calibri"/>
        </w:rPr>
        <w:t xml:space="preserve"> </w:t>
      </w:r>
      <w:bookmarkStart w:id="96" w:name="_Toc96604132"/>
      <w:r w:rsidR="00640AEB" w:rsidRPr="00640AEB">
        <w:rPr>
          <w:rFonts w:eastAsia="Calibri"/>
        </w:rPr>
        <w:t>Disclosure</w:t>
      </w:r>
      <w:bookmarkEnd w:id="96"/>
    </w:p>
    <w:p w14:paraId="49148A7E" w14:textId="77777777" w:rsidR="00640AEB" w:rsidRPr="00640AEB" w:rsidRDefault="00640AEB" w:rsidP="00640AEB">
      <w:pPr>
        <w:spacing w:after="160" w:line="360" w:lineRule="auto"/>
        <w:jc w:val="both"/>
        <w:rPr>
          <w:rFonts w:eastAsia="Calibri" w:cs="Times New Roman"/>
          <w:sz w:val="22"/>
          <w:szCs w:val="22"/>
        </w:rPr>
      </w:pPr>
      <w:r w:rsidRPr="00640AEB">
        <w:rPr>
          <w:rFonts w:eastAsia="Calibri" w:cs="Times New Roman"/>
          <w:sz w:val="22"/>
          <w:szCs w:val="22"/>
        </w:rPr>
        <w:t>Portions of the following chapter were adapted from the article:</w:t>
      </w:r>
    </w:p>
    <w:p w14:paraId="3411DC0A" w14:textId="77777777" w:rsidR="00640AEB" w:rsidRPr="00640AEB" w:rsidRDefault="00640AEB" w:rsidP="00640AEB">
      <w:pPr>
        <w:spacing w:after="160" w:line="360" w:lineRule="auto"/>
        <w:jc w:val="both"/>
        <w:rPr>
          <w:rFonts w:eastAsia="Calibri" w:cs="Times New Roman"/>
          <w:sz w:val="22"/>
          <w:szCs w:val="22"/>
        </w:rPr>
      </w:pPr>
      <w:r w:rsidRPr="00640AEB">
        <w:rPr>
          <w:rFonts w:eastAsia="Calibri" w:cs="Times New Roman"/>
          <w:sz w:val="22"/>
          <w:szCs w:val="22"/>
        </w:rPr>
        <w:tab/>
        <w:t>Cressy, D.;  Zavala, C.;  Abshire, A.;  Sheffield, W.; Darko, A., Tuning Rh(II)-</w:t>
      </w:r>
      <w:proofErr w:type="spellStart"/>
      <w:r w:rsidRPr="00640AEB">
        <w:rPr>
          <w:rFonts w:eastAsia="Calibri" w:cs="Times New Roman"/>
          <w:sz w:val="22"/>
          <w:szCs w:val="22"/>
        </w:rPr>
        <w:t>catalysed</w:t>
      </w:r>
      <w:proofErr w:type="spellEnd"/>
      <w:r w:rsidRPr="00640AEB">
        <w:rPr>
          <w:rFonts w:eastAsia="Calibri" w:cs="Times New Roman"/>
          <w:sz w:val="22"/>
          <w:szCs w:val="22"/>
        </w:rPr>
        <w:t xml:space="preserve"> cyclopropanation with tethered thioether ligands. </w:t>
      </w:r>
      <w:r w:rsidRPr="00640AEB">
        <w:rPr>
          <w:rFonts w:eastAsia="Calibri" w:cs="Times New Roman"/>
          <w:i/>
          <w:iCs/>
          <w:sz w:val="22"/>
          <w:szCs w:val="22"/>
        </w:rPr>
        <w:t>Dalton Transactions</w:t>
      </w:r>
      <w:r w:rsidRPr="00640AEB">
        <w:rPr>
          <w:rFonts w:eastAsia="Calibri" w:cs="Times New Roman"/>
          <w:sz w:val="22"/>
          <w:szCs w:val="22"/>
        </w:rPr>
        <w:t xml:space="preserve"> </w:t>
      </w:r>
      <w:r w:rsidRPr="00640AEB">
        <w:rPr>
          <w:rFonts w:eastAsia="Calibri" w:cs="Times New Roman"/>
          <w:b/>
          <w:bCs/>
          <w:sz w:val="22"/>
          <w:szCs w:val="22"/>
        </w:rPr>
        <w:t>2020</w:t>
      </w:r>
      <w:r w:rsidRPr="00640AEB">
        <w:rPr>
          <w:rFonts w:eastAsia="Calibri" w:cs="Times New Roman"/>
          <w:sz w:val="22"/>
          <w:szCs w:val="22"/>
        </w:rPr>
        <w:t xml:space="preserve">, </w:t>
      </w:r>
      <w:r w:rsidRPr="00640AEB">
        <w:rPr>
          <w:rFonts w:eastAsia="Calibri" w:cs="Times New Roman"/>
          <w:i/>
          <w:iCs/>
          <w:sz w:val="22"/>
          <w:szCs w:val="22"/>
        </w:rPr>
        <w:t>49</w:t>
      </w:r>
      <w:r w:rsidRPr="00640AEB">
        <w:rPr>
          <w:rFonts w:eastAsia="Calibri" w:cs="Times New Roman"/>
          <w:sz w:val="22"/>
          <w:szCs w:val="22"/>
        </w:rPr>
        <w:t xml:space="preserve"> (44), 15779-15787.</w:t>
      </w:r>
    </w:p>
    <w:p w14:paraId="71D8DB9C" w14:textId="77777777" w:rsidR="004D5F58" w:rsidRPr="004D5F58" w:rsidRDefault="00640AEB" w:rsidP="004D5F58">
      <w:pPr>
        <w:spacing w:after="160" w:line="360" w:lineRule="auto"/>
        <w:jc w:val="both"/>
        <w:rPr>
          <w:rFonts w:eastAsia="Calibri"/>
          <w:sz w:val="22"/>
          <w:szCs w:val="22"/>
        </w:rPr>
      </w:pPr>
      <w:r w:rsidRPr="00640AEB">
        <w:rPr>
          <w:rFonts w:eastAsia="Calibri"/>
          <w:sz w:val="22"/>
          <w:szCs w:val="22"/>
        </w:rPr>
        <w:tab/>
        <w:t xml:space="preserve">In this work, Dr. Derek Cressy was responsible for the synthesis, x-ray structure elucidation, UV-Vis, and electrochemical analysis of the Rh(II,II) oxazolidinone catalysts, as well as manuscript preparation. Cristian Zavala was responsible for catalytic testing of the catalysts and in manuscript preparation. Anthony Abshire was responsible for all calculations and William Sheffield aided in characterization and manuscript preparation. Prof. Ampofo Darko advised the work. </w:t>
      </w:r>
    </w:p>
    <w:p w14:paraId="39374BDE" w14:textId="2D7B2CFE" w:rsidR="004D5F58" w:rsidRPr="004D5F58" w:rsidRDefault="00FE7B93" w:rsidP="00D3300C">
      <w:pPr>
        <w:pStyle w:val="Heading2"/>
        <w:numPr>
          <w:ilvl w:val="1"/>
          <w:numId w:val="6"/>
        </w:numPr>
        <w:rPr>
          <w:rFonts w:eastAsia="Calibri" w:cs="Times New Roman"/>
        </w:rPr>
      </w:pPr>
      <w:r>
        <w:t xml:space="preserve"> </w:t>
      </w:r>
      <w:bookmarkStart w:id="97" w:name="_Toc96604133"/>
      <w:r w:rsidR="004D5F58" w:rsidRPr="004D5F58">
        <w:t>Abstract</w:t>
      </w:r>
      <w:bookmarkEnd w:id="97"/>
    </w:p>
    <w:p w14:paraId="52CB98EB" w14:textId="7FC2F51C" w:rsidR="004D5F58" w:rsidRPr="006149E9" w:rsidRDefault="004D5F58" w:rsidP="00F82926">
      <w:pPr>
        <w:pStyle w:val="ListParagraph"/>
      </w:pPr>
      <w:r w:rsidRPr="004D5F58">
        <w:tab/>
      </w:r>
      <w:r w:rsidRPr="006149E9">
        <w:t>Rh(II,II) paddlewheel complexes have high utility in diazo-mediated cyclopropanation reactions and ethyl diazoacetate is one of the most commonly used diazo compounds in this reaction. In this study, we report our efforts to use tethered thioether ligands to tune the reactivity of Rh(II,II)-carbene mediated cyclopropanation of olefins with ethyl diazoacetate. Microwave methods enabled the synthesis of a family of Rh(II,II) complexes in which tethered thioether moieties were coordinated to axial sites of the complex. Different tether lengths and thioether substituents were screened to optimize cyclopropane yields and minimize side product formation. Furthermore, good yields were obtained when equimolar diazo and olefin were used. Structural and spectroscopic investigation revealed that tethered thioethers changed the electronic structure of the rhodium core, which was instrumental in the performance of the catalysts. Computational modelling of the catalysts provided further support that the tethered thioethers were responsible for increased yields.</w:t>
      </w:r>
    </w:p>
    <w:p w14:paraId="0C8193FF" w14:textId="0EFD7B98" w:rsidR="004D5F58" w:rsidRPr="004D5F58" w:rsidRDefault="00FE7B93" w:rsidP="00D3300C">
      <w:pPr>
        <w:pStyle w:val="Heading2"/>
        <w:numPr>
          <w:ilvl w:val="1"/>
          <w:numId w:val="6"/>
        </w:numPr>
        <w:rPr>
          <w:rFonts w:eastAsia="Calibri"/>
        </w:rPr>
      </w:pPr>
      <w:r>
        <w:rPr>
          <w:rFonts w:eastAsia="Calibri"/>
        </w:rPr>
        <w:t xml:space="preserve"> </w:t>
      </w:r>
      <w:bookmarkStart w:id="98" w:name="_Toc96604134"/>
      <w:r w:rsidR="004D5F58" w:rsidRPr="004D5F58">
        <w:rPr>
          <w:rFonts w:eastAsia="Calibri"/>
        </w:rPr>
        <w:t>Introduction</w:t>
      </w:r>
      <w:bookmarkEnd w:id="98"/>
    </w:p>
    <w:p w14:paraId="084AAF3A" w14:textId="475829F6" w:rsidR="00236E6D" w:rsidRDefault="004D5F58" w:rsidP="00E7426A">
      <w:pPr>
        <w:pStyle w:val="Heading3"/>
        <w:rPr>
          <w:rFonts w:eastAsia="Calibri"/>
        </w:rPr>
      </w:pPr>
      <w:bookmarkStart w:id="99" w:name="_Toc96604135"/>
      <w:r w:rsidRPr="004D5F58">
        <w:rPr>
          <w:rFonts w:eastAsia="Calibri"/>
        </w:rPr>
        <w:t>General Background</w:t>
      </w:r>
      <w:bookmarkEnd w:id="99"/>
    </w:p>
    <w:p w14:paraId="4A32CDA1" w14:textId="6AC05FF7" w:rsidR="00493B07" w:rsidRPr="0007707C" w:rsidRDefault="004D5F58" w:rsidP="0042124E">
      <w:pPr>
        <w:autoSpaceDE w:val="0"/>
        <w:autoSpaceDN w:val="0"/>
        <w:adjustRightInd w:val="0"/>
        <w:spacing w:after="120" w:line="360" w:lineRule="auto"/>
        <w:ind w:firstLine="360"/>
        <w:jc w:val="both"/>
        <w:rPr>
          <w:rFonts w:eastAsia="Calibri"/>
          <w:sz w:val="22"/>
          <w:szCs w:val="22"/>
        </w:rPr>
      </w:pPr>
      <w:r w:rsidRPr="004D5F58">
        <w:rPr>
          <w:rFonts w:eastAsia="Calibri"/>
          <w:sz w:val="22"/>
          <w:szCs w:val="22"/>
        </w:rPr>
        <w:t>Rh(II,II) paddlewheel  complexes have become ubiquitous in carbene chemistry since the Teyssié group first demonstrated that they were capable of decomposing diazo compounds.</w:t>
      </w:r>
      <w:r w:rsidRPr="004D5F58">
        <w:rPr>
          <w:rFonts w:eastAsia="Calibri"/>
          <w:sz w:val="22"/>
          <w:szCs w:val="22"/>
        </w:rPr>
        <w:fldChar w:fldCharType="begin">
          <w:fldData xml:space="preserve">PEVuZE5vdGU+PENpdGU+PEF1dGhvcj5Eb3lsZTwvQXV0aG9yPjxZZWFyPjE5OTg8L1llYXI+PFJl
Y051bT4yNjwvUmVjTnVtPjxEaXNwbGF5VGV4dD48c3R5bGUgZmFjZT0ic3VwZXJzY3JpcHQiPjgs
IDE3LCAyMDwvc3R5bGU+PC9EaXNwbGF5VGV4dD48cmVjb3JkPjxyZWMtbnVtYmVyPjI2PC9yZWMt
bnVtYmVyPjxmb3JlaWduLWtleXM+PGtleSBhcHA9IkVOIiBkYi1pZD0icHp4dHN3c3hhMHA1dGVl
dnh6eXgyOTJrOWVmdnYyMGZhdmUyIiB0aW1lc3RhbXA9IjE1Njc5NjgxODQiIGd1aWQ9IjA3OGVl
ZmZhLTY4NTEtNDU0MS1iZGU0LTFkMDNiNDAyYmQ0NCI+MjY8L2tleT48L2ZvcmVpZ24ta2V5cz48
cmVmLXR5cGUgbmFtZT0iSm91cm5hbCBBcnRpY2xlIj4xNzwvcmVmLXR5cGU+PGNvbnRyaWJ1dG9y
cz48YXV0aG9ycz48YXV0aG9yPkRveWxlLCBNLiBQLjwvYXV0aG9yPjxhdXRob3I+Rm9yYmVzLCBE
LiBDLjwvYXV0aG9yPjwvYXV0aG9ycz48L2NvbnRyaWJ1dG9ycz48YXV0aC1hZGRyZXNzPlVuaXYg
QXJpem9uYSwgRGVwdCBDaGVtLCBUdWNzb24sIEFaIDg1NzIxIFVTQS4mI3hEO0RveWxlLCBNUCAo
cmVwcmludCBhdXRob3IpLCBVbml2IEFyaXpvbmEsIERlcHQgQ2hlbSwgVHVjc29uLCBBWiA4NTcy
MSBVU0EuPC9hdXRoLWFkZHJlc3M+PHRpdGxlcz48dGl0bGU+UmVjZW50IGFkdmFuY2VzIGluIGFz
eW1tZXRyaWMgY2F0YWx5dGljIG1ldGFsIGNhcmJlbmUgdHJhbnNmb3JtYXRpb25zPC90aXRsZT48
c2Vjb25kYXJ5LXRpdGxlPkNoZW1pY2FsIFJldmlld3M8L3NlY29uZGFyeS10aXRsZT48YWx0LXRp
dGxlPkNoZW0uIFJldi48L2FsdC10aXRsZT48L3RpdGxlcz48cGFnZXM+OTExLTkzNTwvcGFnZXM+
PHZvbHVtZT45ODwvdm9sdW1lPjxudW1iZXI+MjwvbnVtYmVyPjxrZXl3b3Jkcz48a2V5d29yZD5D
QVJCT04tSFlEUk9HRU4gSU5TRVJUSU9OPC9rZXl3b3JkPjxrZXl3b3JkPkMtSCBJTlNFUlRJT048
L2tleXdvcmQ+PGtleXdvcmQ+RU5BTlRJT1NFTEVDVElWRTwva2V5d29yZD48a2V5d29yZD5JTlRS
QU1PTEVDVUxBUiBDWUNMT1BST1BBTkFUSU9OPC9rZXl3b3JkPjxrZXl3b3JkPkJFVEEtS0VUTy1F
U1RFUlM8L2tleXdvcmQ+PGtleXdvcmQ+SE9NT0NISVJBTDwva2V5d29yZD48a2V5d29yZD5SSE9E
SVVNKElJKSBDQVJCT1hZTEFURVM8L2tleXdvcmQ+PGtleXdvcmQ+QklTLU9YQVpPTElORSBMSUdB
TkRTPC9rZXl3b3JkPjxrZXl3b3JkPk9QVElDQUxMWS1BQ1RJVkU8L2tleXdvcmQ+PGtleXdvcmQ+
U0lMT1hZQ1lDTE9QUk9QQU5FUzwva2V5d29yZD48a2V5d29yZD5TRUNPTkRBUlkgQUxMWUxJQyBE
SUFaT0FDRVRBVEVTPC9rZXl3b3JkPjxrZXl3b3JkPlRSQU5TLVdISVNLRVk8L2tleXdvcmQ+PGtl
eXdvcmQ+TEFDVE9ORTwva2V5d29yZD48a2V5d29yZD5DSElSQUwgQ0FUQUxZU1RTPC9rZXl3b3Jk
Pjwva2V5d29yZHM+PGRhdGVzPjx5ZWFyPjE5OTg8L3llYXI+PHB1Yi1kYXRlcz48ZGF0ZT5NYXIt
QXByPC9kYXRlPjwvcHViLWRhdGVzPjwvZGF0ZXM+PGlzYm4+MDAwOS0yNjY1PC9pc2JuPjxhY2Nl
c3Npb24tbnVtPldPUzowMDAwNzMwOTE1MDAwMTQ8L2FjY2Vzc2lvbi1udW0+PHdvcmstdHlwZT5S
ZXZpZXc8L3dvcmstdHlwZT48dXJscz48cmVsYXRlZC11cmxzPjx1cmw+Jmx0O0dvIHRvIElTSSZn
dDs6Ly9XT1M6MDAwMDczMDkxNTAwMDE0PC91cmw+PHVybD5odHRwOi8vcHVicy5hY3Mub3JnL2Rv
aS9wZGZwbHVzLzEwLjEwMjEvY3I5NDAwNjZhPC91cmw+PC9yZWxhdGVkLXVybHM+PC91cmxzPjxl
bGVjdHJvbmljLXJlc291cmNlLW51bT4xMC4xMDIxL2NyOTQwMDY2YTwvZWxlY3Ryb25pYy1yZXNv
dXJjZS1udW0+PGxhbmd1YWdlPkVuZ2xpc2g8L2xhbmd1YWdlPjwvcmVjb3JkPjwvQ2l0ZT48Q2l0
ZT48QXV0aG9yPkRveWxlPC9BdXRob3I+PFllYXI+MjAwNjwvWWVhcj48UmVjTnVtPjc4NzwvUmVj
TnVtPjxyZWNvcmQ+PHJlYy1udW1iZXI+Nzg3PC9yZWMtbnVtYmVyPjxmb3JlaWduLWtleXM+PGtl
eSBhcHA9IkVOIiBkYi1pZD0icHp4dHN3c3hhMHA1dGVldnh6eXgyOTJrOWVmdnYyMGZhdmUyIiB0
aW1lc3RhbXA9IjE1Njc5ODI3MDAiIGd1aWQ9ImNiMDA4MGYwLTNhOTQtNGQ3NS05ZDc5LTQxYmY1
MTI3NDk4ZiI+Nzg3PC9rZXk+PC9mb3JlaWduLWtleXM+PHJlZi10eXBlIG5hbWU9IkpvdXJuYWwg
QXJ0aWNsZSI+MTc8L3JlZi10eXBlPjxjb250cmlidXRvcnM+PGF1dGhvcnM+PGF1dGhvcj5Eb3ls
ZSwgTS4gUC48L2F1dGhvcj48L2F1dGhvcnM+PC9jb250cmlidXRvcnM+PGF1dGgtYWRkcmVzcz5E
b3lsZSwgTVAmI3hEO1VuaXYgTWFyeWxhbmQsIERlcHQgQ2hlbSAmYW1wOyBCaW9jaGVtLCBDb2xs
ZWdlIFBrLCBNRCAyMDc0MiBVU0EmI3hEO1VuaXYgTWFyeWxhbmQsIERlcHQgQ2hlbSAmYW1wOyBC
aW9jaGVtLCBDb2xsZWdlIFBrLCBNRCAyMDc0MiBVU0EmI3hEO1VuaXYgTWFyeWxhbmQsIERlcHQg
Q2hlbSAmYW1wOyBCaW9jaGVtLCBDb2xsZWdlIFBrLCBNRCAyMDc0MiBVU0E8L2F1dGgtYWRkcmVz
cz48dGl0bGVzPjx0aXRsZT5QZXJzcGVjdGl2ZSBvbiBEaXJob2RpdW0gQ2FyYm94YW1pZGF0ZXMg
YXMgQ2F0YWx5c3RzPC90aXRsZT48c2Vjb25kYXJ5LXRpdGxlPkpvdXJuYWwgb2YgT3JnYW5pYyBD
aGVtaXN0cnk8L3NlY29uZGFyeS10aXRsZT48YWx0LXRpdGxlPkogT3JnIENoZW08L2FsdC10aXRs
ZT48L3RpdGxlcz48YWx0LXBlcmlvZGljYWw+PGZ1bGwtdGl0bGU+SiBPcmcgQ2hlbTwvZnVsbC10
aXRsZT48L2FsdC1wZXJpb2RpY2FsPjxwYWdlcz45MjUzLTkyNjA8L3BhZ2VzPjx2b2x1bWU+NzE8
L3ZvbHVtZT48bnVtYmVyPjI1PC9udW1iZXI+PGtleXdvcmRzPjxrZXl3b3JkPmNhcmJvbi1oeWRy
b2dlbiBpbnNlcnRpb248L2tleXdvcmQ+PGtleXdvcmQ+bWV0YWwgY2FyYmVuZSB0cmFuc2Zvcm1h
dGlvbnM8L2tleXdvcmQ+PGtleXdvcmQ+Yy1oIGluc2VydGlvbjwva2V5d29yZD48a2V5d29yZD5l
bmFudGlvc2VsZWN0aXZlIGludHJhbW9sZWN1bGFyIGN5Y2xvcHJvcGFuYXRpb248L2tleXdvcmQ+
PGtleXdvcmQ+ZGllbHMtYWxkZXIgcmVhY3Rpb25zPC9rZXl3b3JkPjxrZXl3b3JkPmRpYXpvLWNv
bXBvdW5kczwva2V5d29yZD48a2V5d29yZD5tYWNyb2N5Y2xpYyBsYWN0b25lczwva2V5d29yZD48
a2V5d29yZD5zdGVyZW9zZWxlY3RpdmUtc3ludGhlc2lzPC9rZXl3b3JkPjxrZXl3b3JkPnJob2Rp
dW0oaWkpIGNhcmJveHlsYXRlczwva2V5d29yZD48a2V5d29yZD5hbGx5bCBkaWF6b2FjZXRhdGVz
PC9rZXl3b3JkPjwva2V5d29yZHM+PGRhdGVzPjx5ZWFyPjIwMDY8L3llYXI+PHB1Yi1kYXRlcz48
ZGF0ZT5EZWMgODwvZGF0ZT48L3B1Yi1kYXRlcz48L2RhdGVzPjxpc2JuPjAwMjItMzI2MzwvaXNi
bj48YWNjZXNzaW9uLW51bT5XT1M6MDAwMjQyNDI2OTAwMDAxPC9hY2Nlc3Npb24tbnVtPjx1cmxz
PjxyZWxhdGVkLXVybHM+PHVybD4mbHQ7R28gdG8gSVNJJmd0OzovL1dPUzowMDAyNDI0MjY5MDAw
MDE8L3VybD48dXJsPmh0dHA6Ly9wdWJzLmFjcy5vcmcvZG9pL3BkZnBsdXMvMTAuMTAyMS9qbzA2
MTQxMW08L3VybD48L3JlbGF0ZWQtdXJscz48L3VybHM+PGVsZWN0cm9uaWMtcmVzb3VyY2UtbnVt
PjEwLjEwMjEvam8wNjE0MTFtPC9lbGVjdHJvbmljLXJlc291cmNlLW51bT48bGFuZ3VhZ2U+RW5n
bGlzaDwvbGFuZ3VhZ2U+PC9yZWNvcmQ+PC9DaXRlPjxDaXRlPjxBdXRob3I+UGF1bGlzc2VuPC9B
dXRob3I+PFllYXI+MTk3MzwvWWVhcj48UmVjTnVtPjE3NTE8L1JlY051bT48cmVjb3JkPjxyZWMt
bnVtYmVyPjE3NTE8L3JlYy1udW1iZXI+PGZvcmVpZ24ta2V5cz48a2V5IGFwcD0iRU4iIGRiLWlk
PSJwenh0c3dzeGEwcDV0ZWV2eHp5eDI5Mms5ZWZ2djIwZmF2ZTIiIHRpbWVzdGFtcD0iMTU5MjE1
NzEwMyIgZ3VpZD0iNDhjYmE1ZDAtNWNmNy00YjExLThiYWMtMjQ3MjY0ODkwYzNmIj4xNzUxPC9r
ZXk+PC9mb3JlaWduLWtleXM+PHJlZi10eXBlIG5hbWU9IkpvdXJuYWwgQXJ0aWNsZSI+MTc8L3Jl
Zi10eXBlPjxjb250cmlidXRvcnM+PGF1dGhvcnM+PGF1dGhvcj5QYXVsaXNzZW4sIFJvYmVydDwv
YXV0aG9yPjxhdXRob3I+UmVpbWxpbmdlciwgSC48L2F1dGhvcj48YXV0aG9yPkhheWV6LCBFLjwv
YXV0aG9yPjxhdXRob3I+SHViZXJ0LCBBLiBKLjwvYXV0aG9yPjxhdXRob3I+VGV5c3Npw6ksIFBo
PC9hdXRob3I+PC9hdXRob3JzPjwvY29udHJpYnV0b3JzPjx0aXRsZXM+PHRpdGxlPlRyYW5zaXRp
b24gbWV0YWwgY2F0YWx5c2VkIHJlYWN0aW9ucyBvZiBkaWF6b2NvbXBvdW5kcyAtIElJIGluc2Vy
dGlvbiBpbiB0aGUgaHlkcm94eWxpYyBib25kPC90aXRsZT48c2Vjb25kYXJ5LXRpdGxlPlRldHJh
aGVkcm9uIExldHRlcnM8L3NlY29uZGFyeS10aXRsZT48L3RpdGxlcz48cGFnZXM+MjIzMy0yMjM2
PC9wYWdlcz48dm9sdW1lPjE0PC92b2x1bWU+PG51bWJlcj4yNDwvbnVtYmVyPjxkYXRlcz48eWVh
cj4xOTczPC95ZWFyPjxwdWItZGF0ZXM+PGRhdGU+MTk3My8wMS8wMS88L2RhdGU+PC9wdWItZGF0
ZXM+PC9kYXRlcz48aXNibj4wMDQwLTQwMzk8L2lzYm4+PHVybHM+PHJlbGF0ZWQtdXJscz48dXJs
Pmh0dHA6Ly93d3cuc2NpZW5jZWRpcmVjdC5jb20vc2NpZW5jZS9hcnRpY2xlL3BpaS9TMDA0MDQw
MzkwMTg3NjAzNjwvdXJsPjwvcmVsYXRlZC11cmxzPjwvdXJscz48ZWxlY3Ryb25pYy1yZXNvdXJj
ZS1udW0+aHR0cHM6Ly9kb2kub3JnLzEwLjEwMTYvUzAwNDAtNDAzOSgwMSk4NzYwMy02PC9lbGVj
dHJvbmljLXJlc291cmNlLW51bT48L3JlY29yZD48L0NpdGU+PC9FbmROb3RlPgB=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PEVuZE5vdGU+PENpdGU+PEF1dGhvcj5Eb3lsZTwvQXV0aG9yPjxZZWFyPjE5OTg8L1llYXI+PFJl
Y051bT4yNjwvUmVjTnVtPjxEaXNwbGF5VGV4dD48c3R5bGUgZmFjZT0ic3VwZXJzY3JpcHQiPjgs
IDE3LCAyMDwvc3R5bGU+PC9EaXNwbGF5VGV4dD48cmVjb3JkPjxyZWMtbnVtYmVyPjI2PC9yZWMt
bnVtYmVyPjxmb3JlaWduLWtleXM+PGtleSBhcHA9IkVOIiBkYi1pZD0icHp4dHN3c3hhMHA1dGVl
dnh6eXgyOTJrOWVmdnYyMGZhdmUyIiB0aW1lc3RhbXA9IjE1Njc5NjgxODQiIGd1aWQ9IjA3OGVl
ZmZhLTY4NTEtNDU0MS1iZGU0LTFkMDNiNDAyYmQ0NCI+MjY8L2tleT48L2ZvcmVpZ24ta2V5cz48
cmVmLXR5cGUgbmFtZT0iSm91cm5hbCBBcnRpY2xlIj4xNzwvcmVmLXR5cGU+PGNvbnRyaWJ1dG9y
cz48YXV0aG9ycz48YXV0aG9yPkRveWxlLCBNLiBQLjwvYXV0aG9yPjxhdXRob3I+Rm9yYmVzLCBE
LiBDLjwvYXV0aG9yPjwvYXV0aG9ycz48L2NvbnRyaWJ1dG9ycz48YXV0aC1hZGRyZXNzPlVuaXYg
QXJpem9uYSwgRGVwdCBDaGVtLCBUdWNzb24sIEFaIDg1NzIxIFVTQS4mI3hEO0RveWxlLCBNUCAo
cmVwcmludCBhdXRob3IpLCBVbml2IEFyaXpvbmEsIERlcHQgQ2hlbSwgVHVjc29uLCBBWiA4NTcy
MSBVU0EuPC9hdXRoLWFkZHJlc3M+PHRpdGxlcz48dGl0bGU+UmVjZW50IGFkdmFuY2VzIGluIGFz
eW1tZXRyaWMgY2F0YWx5dGljIG1ldGFsIGNhcmJlbmUgdHJhbnNmb3JtYXRpb25zPC90aXRsZT48
c2Vjb25kYXJ5LXRpdGxlPkNoZW1pY2FsIFJldmlld3M8L3NlY29uZGFyeS10aXRsZT48YWx0LXRp
dGxlPkNoZW0uIFJldi48L2FsdC10aXRsZT48L3RpdGxlcz48cGFnZXM+OTExLTkzNTwvcGFnZXM+
PHZvbHVtZT45ODwvdm9sdW1lPjxudW1iZXI+MjwvbnVtYmVyPjxrZXl3b3Jkcz48a2V5d29yZD5D
QVJCT04tSFlEUk9HRU4gSU5TRVJUSU9OPC9rZXl3b3JkPjxrZXl3b3JkPkMtSCBJTlNFUlRJT048
L2tleXdvcmQ+PGtleXdvcmQ+RU5BTlRJT1NFTEVDVElWRTwva2V5d29yZD48a2V5d29yZD5JTlRS
QU1PTEVDVUxBUiBDWUNMT1BST1BBTkFUSU9OPC9rZXl3b3JkPjxrZXl3b3JkPkJFVEEtS0VUTy1F
U1RFUlM8L2tleXdvcmQ+PGtleXdvcmQ+SE9NT0NISVJBTDwva2V5d29yZD48a2V5d29yZD5SSE9E
SVVNKElJKSBDQVJCT1hZTEFURVM8L2tleXdvcmQ+PGtleXdvcmQ+QklTLU9YQVpPTElORSBMSUdB
TkRTPC9rZXl3b3JkPjxrZXl3b3JkPk9QVElDQUxMWS1BQ1RJVkU8L2tleXdvcmQ+PGtleXdvcmQ+
U0lMT1hZQ1lDTE9QUk9QQU5FUzwva2V5d29yZD48a2V5d29yZD5TRUNPTkRBUlkgQUxMWUxJQyBE
SUFaT0FDRVRBVEVTPC9rZXl3b3JkPjxrZXl3b3JkPlRSQU5TLVdISVNLRVk8L2tleXdvcmQ+PGtl
eXdvcmQ+TEFDVE9ORTwva2V5d29yZD48a2V5d29yZD5DSElSQUwgQ0FUQUxZU1RTPC9rZXl3b3Jk
Pjwva2V5d29yZHM+PGRhdGVzPjx5ZWFyPjE5OTg8L3llYXI+PHB1Yi1kYXRlcz48ZGF0ZT5NYXIt
QXByPC9kYXRlPjwvcHViLWRhdGVzPjwvZGF0ZXM+PGlzYm4+MDAwOS0yNjY1PC9pc2JuPjxhY2Nl
c3Npb24tbnVtPldPUzowMDAwNzMwOTE1MDAwMTQ8L2FjY2Vzc2lvbi1udW0+PHdvcmstdHlwZT5S
ZXZpZXc8L3dvcmstdHlwZT48dXJscz48cmVsYXRlZC11cmxzPjx1cmw+Jmx0O0dvIHRvIElTSSZn
dDs6Ly9XT1M6MDAwMDczMDkxNTAwMDE0PC91cmw+PHVybD5odHRwOi8vcHVicy5hY3Mub3JnL2Rv
aS9wZGZwbHVzLzEwLjEwMjEvY3I5NDAwNjZhPC91cmw+PC9yZWxhdGVkLXVybHM+PC91cmxzPjxl
bGVjdHJvbmljLXJlc291cmNlLW51bT4xMC4xMDIxL2NyOTQwMDY2YTwvZWxlY3Ryb25pYy1yZXNv
dXJjZS1udW0+PGxhbmd1YWdlPkVuZ2xpc2g8L2xhbmd1YWdlPjwvcmVjb3JkPjwvQ2l0ZT48Q2l0
ZT48QXV0aG9yPkRveWxlPC9BdXRob3I+PFllYXI+MjAwNjwvWWVhcj48UmVjTnVtPjc4NzwvUmVj
TnVtPjxyZWNvcmQ+PHJlYy1udW1iZXI+Nzg3PC9yZWMtbnVtYmVyPjxmb3JlaWduLWtleXM+PGtl
eSBhcHA9IkVOIiBkYi1pZD0icHp4dHN3c3hhMHA1dGVldnh6eXgyOTJrOWVmdnYyMGZhdmUyIiB0
aW1lc3RhbXA9IjE1Njc5ODI3MDAiIGd1aWQ9ImNiMDA4MGYwLTNhOTQtNGQ3NS05ZDc5LTQxYmY1
MTI3NDk4ZiI+Nzg3PC9rZXk+PC9mb3JlaWduLWtleXM+PHJlZi10eXBlIG5hbWU9IkpvdXJuYWwg
QXJ0aWNsZSI+MTc8L3JlZi10eXBlPjxjb250cmlidXRvcnM+PGF1dGhvcnM+PGF1dGhvcj5Eb3ls
ZSwgTS4gUC48L2F1dGhvcj48L2F1dGhvcnM+PC9jb250cmlidXRvcnM+PGF1dGgtYWRkcmVzcz5E
b3lsZSwgTVAmI3hEO1VuaXYgTWFyeWxhbmQsIERlcHQgQ2hlbSAmYW1wOyBCaW9jaGVtLCBDb2xs
ZWdlIFBrLCBNRCAyMDc0MiBVU0EmI3hEO1VuaXYgTWFyeWxhbmQsIERlcHQgQ2hlbSAmYW1wOyBC
aW9jaGVtLCBDb2xsZWdlIFBrLCBNRCAyMDc0MiBVU0EmI3hEO1VuaXYgTWFyeWxhbmQsIERlcHQg
Q2hlbSAmYW1wOyBCaW9jaGVtLCBDb2xsZWdlIFBrLCBNRCAyMDc0MiBVU0E8L2F1dGgtYWRkcmVz
cz48dGl0bGVzPjx0aXRsZT5QZXJzcGVjdGl2ZSBvbiBEaXJob2RpdW0gQ2FyYm94YW1pZGF0ZXMg
YXMgQ2F0YWx5c3RzPC90aXRsZT48c2Vjb25kYXJ5LXRpdGxlPkpvdXJuYWwgb2YgT3JnYW5pYyBD
aGVtaXN0cnk8L3NlY29uZGFyeS10aXRsZT48YWx0LXRpdGxlPkogT3JnIENoZW08L2FsdC10aXRs
ZT48L3RpdGxlcz48YWx0LXBlcmlvZGljYWw+PGZ1bGwtdGl0bGU+SiBPcmcgQ2hlbTwvZnVsbC10
aXRsZT48L2FsdC1wZXJpb2RpY2FsPjxwYWdlcz45MjUzLTkyNjA8L3BhZ2VzPjx2b2x1bWU+NzE8
L3ZvbHVtZT48bnVtYmVyPjI1PC9udW1iZXI+PGtleXdvcmRzPjxrZXl3b3JkPmNhcmJvbi1oeWRy
b2dlbiBpbnNlcnRpb248L2tleXdvcmQ+PGtleXdvcmQ+bWV0YWwgY2FyYmVuZSB0cmFuc2Zvcm1h
dGlvbnM8L2tleXdvcmQ+PGtleXdvcmQ+Yy1oIGluc2VydGlvbjwva2V5d29yZD48a2V5d29yZD5l
bmFudGlvc2VsZWN0aXZlIGludHJhbW9sZWN1bGFyIGN5Y2xvcHJvcGFuYXRpb248L2tleXdvcmQ+
PGtleXdvcmQ+ZGllbHMtYWxkZXIgcmVhY3Rpb25zPC9rZXl3b3JkPjxrZXl3b3JkPmRpYXpvLWNv
bXBvdW5kczwva2V5d29yZD48a2V5d29yZD5tYWNyb2N5Y2xpYyBsYWN0b25lczwva2V5d29yZD48
a2V5d29yZD5zdGVyZW9zZWxlY3RpdmUtc3ludGhlc2lzPC9rZXl3b3JkPjxrZXl3b3JkPnJob2Rp
dW0oaWkpIGNhcmJveHlsYXRlczwva2V5d29yZD48a2V5d29yZD5hbGx5bCBkaWF6b2FjZXRhdGVz
PC9rZXl3b3JkPjwva2V5d29yZHM+PGRhdGVzPjx5ZWFyPjIwMDY8L3llYXI+PHB1Yi1kYXRlcz48
ZGF0ZT5EZWMgODwvZGF0ZT48L3B1Yi1kYXRlcz48L2RhdGVzPjxpc2JuPjAwMjItMzI2MzwvaXNi
bj48YWNjZXNzaW9uLW51bT5XT1M6MDAwMjQyNDI2OTAwMDAxPC9hY2Nlc3Npb24tbnVtPjx1cmxz
PjxyZWxhdGVkLXVybHM+PHVybD4mbHQ7R28gdG8gSVNJJmd0OzovL1dPUzowMDAyNDI0MjY5MDAw
MDE8L3VybD48dXJsPmh0dHA6Ly9wdWJzLmFjcy5vcmcvZG9pL3BkZnBsdXMvMTAuMTAyMS9qbzA2
MTQxMW08L3VybD48L3JlbGF0ZWQtdXJscz48L3VybHM+PGVsZWN0cm9uaWMtcmVzb3VyY2UtbnVt
PjEwLjEwMjEvam8wNjE0MTFtPC9lbGVjdHJvbmljLXJlc291cmNlLW51bT48bGFuZ3VhZ2U+RW5n
bGlzaDwvbGFuZ3VhZ2U+PC9yZWNvcmQ+PC9DaXRlPjxDaXRlPjxBdXRob3I+UGF1bGlzc2VuPC9B
dXRob3I+PFllYXI+MTk3MzwvWWVhcj48UmVjTnVtPjE3NTE8L1JlY051bT48cmVjb3JkPjxyZWMt
bnVtYmVyPjE3NTE8L3JlYy1udW1iZXI+PGZvcmVpZ24ta2V5cz48a2V5IGFwcD0iRU4iIGRiLWlk
PSJwenh0c3dzeGEwcDV0ZWV2eHp5eDI5Mms5ZWZ2djIwZmF2ZTIiIHRpbWVzdGFtcD0iMTU5MjE1
NzEwMyIgZ3VpZD0iNDhjYmE1ZDAtNWNmNy00YjExLThiYWMtMjQ3MjY0ODkwYzNmIj4xNzUxPC9r
ZXk+PC9mb3JlaWduLWtleXM+PHJlZi10eXBlIG5hbWU9IkpvdXJuYWwgQXJ0aWNsZSI+MTc8L3Jl
Zi10eXBlPjxjb250cmlidXRvcnM+PGF1dGhvcnM+PGF1dGhvcj5QYXVsaXNzZW4sIFJvYmVydDwv
YXV0aG9yPjxhdXRob3I+UmVpbWxpbmdlciwgSC48L2F1dGhvcj48YXV0aG9yPkhheWV6LCBFLjwv
YXV0aG9yPjxhdXRob3I+SHViZXJ0LCBBLiBKLjwvYXV0aG9yPjxhdXRob3I+VGV5c3Npw6ksIFBo
PC9hdXRob3I+PC9hdXRob3JzPjwvY29udHJpYnV0b3JzPjx0aXRsZXM+PHRpdGxlPlRyYW5zaXRp
b24gbWV0YWwgY2F0YWx5c2VkIHJlYWN0aW9ucyBvZiBkaWF6b2NvbXBvdW5kcyAtIElJIGluc2Vy
dGlvbiBpbiB0aGUgaHlkcm94eWxpYyBib25kPC90aXRsZT48c2Vjb25kYXJ5LXRpdGxlPlRldHJh
aGVkcm9uIExldHRlcnM8L3NlY29uZGFyeS10aXRsZT48L3RpdGxlcz48cGFnZXM+MjIzMy0yMjM2
PC9wYWdlcz48dm9sdW1lPjE0PC92b2x1bWU+PG51bWJlcj4yNDwvbnVtYmVyPjxkYXRlcz48eWVh
cj4xOTczPC95ZWFyPjxwdWItZGF0ZXM+PGRhdGU+MTk3My8wMS8wMS88L2RhdGU+PC9wdWItZGF0
ZXM+PC9kYXRlcz48aXNibj4wMDQwLTQwMzk8L2lzYm4+PHVybHM+PHJlbGF0ZWQtdXJscz48dXJs
Pmh0dHA6Ly93d3cuc2NpZW5jZWRpcmVjdC5jb20vc2NpZW5jZS9hcnRpY2xlL3BpaS9TMDA0MDQw
MzkwMTg3NjAzNjwvdXJsPjwvcmVsYXRlZC11cmxzPjwvdXJscz48ZWxlY3Ryb25pYy1yZXNvdXJj
ZS1udW0+aHR0cHM6Ly9kb2kub3JnLzEwLjEwMTYvUzAwNDAtNDAzOSgwMSk4NzYwMy02PC9lbGVj
dHJvbmljLXJlc291cmNlLW51bT48L3JlY29yZD48L0NpdGU+PC9FbmROb3RlPgB=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4D5F58">
        <w:rPr>
          <w:rFonts w:eastAsia="Calibri"/>
          <w:sz w:val="22"/>
          <w:szCs w:val="22"/>
        </w:rPr>
      </w:r>
      <w:r w:rsidRPr="004D5F58">
        <w:rPr>
          <w:rFonts w:eastAsia="Calibri"/>
          <w:sz w:val="22"/>
          <w:szCs w:val="22"/>
        </w:rPr>
        <w:fldChar w:fldCharType="separate"/>
      </w:r>
      <w:r w:rsidR="001C3BFF" w:rsidRPr="001C3BFF">
        <w:rPr>
          <w:rFonts w:eastAsia="Calibri"/>
          <w:noProof/>
          <w:sz w:val="22"/>
          <w:szCs w:val="22"/>
          <w:vertAlign w:val="superscript"/>
        </w:rPr>
        <w:t>8, 17, 20</w:t>
      </w:r>
      <w:r w:rsidRPr="004D5F58">
        <w:rPr>
          <w:rFonts w:eastAsia="Calibri"/>
          <w:sz w:val="22"/>
          <w:szCs w:val="22"/>
        </w:rPr>
        <w:fldChar w:fldCharType="end"/>
      </w:r>
      <w:r w:rsidR="0007707C" w:rsidRPr="0007707C">
        <w:rPr>
          <w:rFonts w:eastAsia="Calibri"/>
          <w:sz w:val="22"/>
          <w:szCs w:val="22"/>
        </w:rPr>
        <w:t xml:space="preserve"> The resulting Rh(II,II)-carbene is capable of a wide range of reactions including C–H and X–H (X = O, N, S, Si, B) insertion reactions, ylide transformations, and cyclopropanation, which have made it a versatile synthetic tool.</w:t>
      </w:r>
      <w:r w:rsidR="0007707C" w:rsidRPr="0007707C">
        <w:rPr>
          <w:rFonts w:eastAsia="Calibri"/>
          <w:sz w:val="22"/>
          <w:szCs w:val="22"/>
        </w:rPr>
        <w:fldChar w:fldCharType="begin">
          <w:fldData xml:space="preserve">PEVuZE5vdGU+PENpdGU+PEF1dGhvcj5QYXVsaXNzZW48L0F1dGhvcj48WWVhcj4xOTczPC9ZZWFy
PjxSZWNOdW0+MTc1MTwvUmVjTnVtPjxEaXNwbGF5VGV4dD48c3R5bGUgZmFjZT0ic3VwZXJzY3Jp
cHQiPjIwLTI2PC9zdHlsZT48L0Rpc3BsYXlUZXh0PjxyZWNvcmQ+PHJlYy1udW1iZXI+MTc1MTwv
cmVjLW51bWJlcj48Zm9yZWlnbi1rZXlzPjxrZXkgYXBwPSJFTiIgZGItaWQ9InB6eHRzd3N4YTBw
NXRlZXZ4enl4MjkyazllZnZ2MjBmYXZlMiIgdGltZXN0YW1wPSIxNTkyMTU3MTAzIiBndWlkPSI0
OGNiYTVkMC01Y2Y3LTRiMTEtOGJhYy0yNDcyNjQ4OTBjM2YiPjE3NTE8L2tleT48L2ZvcmVpZ24t
a2V5cz48cmVmLXR5cGUgbmFtZT0iSm91cm5hbCBBcnRpY2xlIj4xNzwvcmVmLXR5cGU+PGNvbnRy
aWJ1dG9ycz48YXV0aG9ycz48YXV0aG9yPlBhdWxpc3NlbiwgUm9iZXJ0PC9hdXRob3I+PGF1dGhv
cj5SZWltbGluZ2VyLCBILjwvYXV0aG9yPjxhdXRob3I+SGF5ZXosIEUuPC9hdXRob3I+PGF1dGhv
cj5IdWJlcnQsIEEuIEouPC9hdXRob3I+PGF1dGhvcj5UZXlzc2nDqSwgUGg8L2F1dGhvcj48L2F1
dGhvcnM+PC9jb250cmlidXRvcnM+PHRpdGxlcz48dGl0bGU+VHJhbnNpdGlvbiBtZXRhbCBjYXRh
bHlzZWQgcmVhY3Rpb25zIG9mIGRpYXpvY29tcG91bmRzIC0gSUkgaW5zZXJ0aW9uIGluIHRoZSBo
eWRyb3h5bGljIGJvbmQ8L3RpdGxlPjxzZWNvbmRhcnktdGl0bGU+VGV0cmFoZWRyb24gTGV0dGVy
czwvc2Vjb25kYXJ5LXRpdGxlPjwvdGl0bGVzPjxwYWdlcz4yMjMzLTIyMzY8L3BhZ2VzPjx2b2x1
bWU+MTQ8L3ZvbHVtZT48bnVtYmVyPjI0PC9udW1iZXI+PGRhdGVzPjx5ZWFyPjE5NzM8L3llYXI+
PHB1Yi1kYXRlcz48ZGF0ZT4xOTczLzAxLzAxLzwvZGF0ZT48L3B1Yi1kYXRlcz48L2RhdGVzPjxp
c2JuPjAwNDAtNDAzOTwvaXNibj48dXJscz48cmVsYXRlZC11cmxzPjx1cmw+aHR0cDovL3d3dy5z
Y2llbmNlZGlyZWN0LmNvbS9zY2llbmNlL2FydGljbGUvcGlpL1MwMDQwNDAzOTAxODc2MDM2PC91
cmw+PC9yZWxhdGVkLXVybHM+PC91cmxzPjxlbGVjdHJvbmljLXJlc291cmNlLW51bT5odHRwczov
L2RvaS5vcmcvMTAuMTAxNi9TMDA0MC00MDM5KDAxKTg3NjAzLTY8L2VsZWN0cm9uaWMtcmVzb3Vy
Y2UtbnVtPjwvcmVjb3JkPjwvQ2l0ZT48Q2l0ZT48QXV0aG9yPktlaXBvdXI8L0F1dGhvcj48WWVh
cj4yMDE3PC9ZZWFyPjxSZWNOdW0+NDMyPC9SZWNOdW0+PHJlY29yZD48cmVjLW51bWJlcj40MzI8
L3JlYy1udW1iZXI+PGZvcmVpZ24ta2V5cz48a2V5IGFwcD0iRU4iIGRiLWlkPSJwenh0c3dzeGEw
cDV0ZWV2eHp5eDI5Mms5ZWZ2djIwZmF2ZTIiIHRpbWVzdGFtcD0iMTU2Nzk4MTk3OCIgZ3VpZD0i
MDY0MTIwN2QtZDY3Ni00YTQ0LWI4MWUtYjlkZGVmZWY0MzY2Ij40MzI8L2tleT48L2ZvcmVpZ24t
a2V5cz48cmVmLXR5cGUgbmFtZT0iSm91cm5hbCBBcnRpY2xlIj4xNzwvcmVmLXR5cGU+PGNvbnRy
aWJ1dG9ycz48YXV0aG9ycz48YXV0aG9yPktlaXBvdXIsIEguPC9hdXRob3I+PGF1dGhvcj5DYXJy
ZXJhcywgVi48L2F1dGhvcj48YXV0aG9yPk9sbGV2aWVyLCBULjwvYXV0aG9yPjwvYXV0aG9ycz48
L2NvbnRyaWJ1dG9ycz48YXV0aC1hZGRyZXNzPlVuaXYgTGF2YWwsIERlcHQgQ2hpbSwgMTA0NSBB
dmUgTWVkLCBRdWViZWMgQ2l0eSwgUFEgRzFWIDBBNiwgQ2FuYWRhPC9hdXRoLWFkZHJlc3M+PHRp
dGxlcz48dGl0bGU+UmVjZW50IHByb2dyZXNzIGluIHRoZSBjYXRhbHl0aWMgY2FyYmVuZSBpbnNl
cnRpb24gcmVhY3Rpb25zIGludG8gdGhlIHNpbGljb24taHlkcm9nZW4gYm9uZDwvdGl0bGU+PHNl
Y29uZGFyeS10aXRsZT5PcmdhbmljICZhbXA7IEJpb21vbGVjdWxhciBDaGVtaXN0cnk8L3NlY29u
ZGFyeS10aXRsZT48YWx0LXRpdGxlPk9yZyBCaW9tb2wgQ2hlbSYjeEQ7T3JnIEJpb21vbCBDaGVt
PC9hbHQtdGl0bGU+PC90aXRsZXM+PHBlcmlvZGljYWw+PGZ1bGwtdGl0bGU+T3JnYW5pYyAmYW1w
OyBCaW9tb2xlY3VsYXIgQ2hlbWlzdHJ5PC9mdWxsLXRpdGxlPjxhYmJyLTE+T3JnIEJpb21vbCBD
aGVtPC9hYmJyLTE+PC9wZXJpb2RpY2FsPjxwYWdlcz41NDQxLTU0NTY8L3BhZ2VzPjx2b2x1bWU+
MTU8L3ZvbHVtZT48bnVtYmVyPjI2PC9udW1iZXI+PGtleXdvcmRzPjxrZXl3b3JkPnNpLWggYm9u
ZDwva2V5d29yZD48a2V5d29yZD5jLWg8L2tleXdvcmQ+PGtleXdvcmQ+YWxwaGEtKGFsa294eXNp
bHlsKWFjZXRpYyBlc3RlcnM8L2tleXdvcmQ+PGtleXdvcmQ+ZW5hbnRpb3NlbGVjdGl2ZSByaChp
aSk8L2tleXdvcmQ+PGtleXdvcmQ+b3JnYW5pYy1zeW50aGVzaXM8L2tleXdvcmQ+PGtleXdvcmQ+
ZGlhem8gZXN0ZXJzPC9rZXl3b3JkPjxrZXl3b3JkPmFsbHlsc2lsYW5lczwva2V5d29yZD48a2V5
d29yZD5mdW5jdGlvbmFsaXphdGlvbjwva2V5d29yZD48a2V5d29yZD5tZXRhbGxvcGVwdGlkZXM8
L2tleXdvcmQ+PGtleXdvcmQ+ZGlhem9hY2V0YXRlPC9rZXl3b3JkPjwva2V5d29yZHM+PGRhdGVz
Pjx5ZWFyPjIwMTc8L3llYXI+PHB1Yi1kYXRlcz48ZGF0ZT5KdWwgMTQ8L2RhdGU+PC9wdWItZGF0
ZXM+PC9kYXRlcz48aXNibj4xNDc3LTA1MjA8L2lzYm4+PGFjY2Vzc2lvbi1udW0+V09TOjAwMDQw
NTAwMzkwMDAwMTwvYWNjZXNzaW9uLW51bT48dXJscz48cmVsYXRlZC11cmxzPjx1cmw+Jmx0O0dv
IHRvIElTSSZndDs6Ly9XT1M6MDAwNDA1MDAzOTAwMDAxPC91cmw+PC9yZWxhdGVkLXVybHM+PC91
cmxzPjxsYW5ndWFnZT5FbmdsaXNoPC9sYW5ndWFnZT48L3JlY29yZD48L0NpdGU+PENpdGU+PEF1
dGhvcj5EYXZpZXM8L0F1dGhvcj48WWVhcj4yMDExPC9ZZWFyPjxSZWNOdW0+Mjk8L1JlY051bT48
cmVjb3JkPjxyZWMtbnVtYmVyPjI5PC9yZWMtbnVtYmVyPjxmb3JlaWduLWtleXM+PGtleSBhcHA9
IkVOIiBkYi1pZD0icHp4dHN3c3hhMHA1dGVldnh6eXgyOTJrOWVmdnYyMGZhdmUyIiB0aW1lc3Rh
bXA9IjE1Njc5NjgxOTAiIGd1aWQ9IjI4ZTIzNzhmLTg1N2QtNDA5Ni1hMjA0LTVkYzMxMWEzM2Zm
MiI+Mjk8L2tleT48L2ZvcmVpZ24ta2V5cz48cmVmLXR5cGUgbmFtZT0iSm91cm5hbCBBcnRpY2xl
Ij4xNzwvcmVmLXR5cGU+PGNvbnRyaWJ1dG9ycz48YXV0aG9ycz48YXV0aG9yPkRhdmllcywgSHV3
IE0uIEwuPC9hdXRob3I+PGF1dGhvcj5Nb3J0b24sIERhbmllbDwvYXV0aG9yPjwvYXV0aG9ycz48
L2NvbnRyaWJ1dG9ycz48dGl0bGVzPjx0aXRsZT5HdWlkaW5nIHByaW5jaXBsZXMgZm9yIHNpdGUg
c2VsZWN0aXZlIGFuZCBzdGVyZW9zZWxlY3RpdmUgaW50ZXJtb2xlY3VsYXIgQy1IIGZ1bmN0aW9u
YWxpemF0aW9uIGJ5IGRvbm9yL2FjY2VwdG9yIHJob2RpdW0gY2FyYmVuZXM8L3RpdGxlPjxzZWNv
bmRhcnktdGl0bGU+Q2hlbWljYWwgU29jaWV0eSBSZXZpZXdzPC9zZWNvbmRhcnktdGl0bGU+PC90
aXRsZXM+PHBhZ2VzPjE4NTctMTg2OTwvcGFnZXM+PHZvbHVtZT40MDwvdm9sdW1lPjxudW1iZXI+
NDwvbnVtYmVyPjxkYXRlcz48eWVhcj4yMDExPC95ZWFyPjwvZGF0ZXM+PHB1Ymxpc2hlcj5UaGUg
Um95YWwgU29jaWV0eSBvZiBDaGVtaXN0cnk8L3B1Ymxpc2hlcj48aXNibj4wMzA2LTAwMTI8L2lz
Ym4+PHdvcmstdHlwZT4xMC4xMDM5L0MwQ1MwMDIxN0g8L3dvcmstdHlwZT48dXJscz48cmVsYXRl
ZC11cmxzPjx1cmw+aHR0cDovL2R4LmRvaS5vcmcvMTAuMTAzOS9DMENTMDAyMTdIPC91cmw+PHVy
bD5odHRwOi8vcHVicy5yc2Mub3JnL2VuL2NvbnRlbnQvYXJ0aWNsZXBkZi8yMDExL2NzL2MwY3Mw
MDIxN2g8L3VybD48L3JlbGF0ZWQtdXJscz48L3VybHM+PGVsZWN0cm9uaWMtcmVzb3VyY2UtbnVt
PjEwLjEwMzkvQzBDUzAwMjE3SDwvZWxlY3Ryb25pYy1yZXNvdXJjZS1udW0+PC9yZWNvcmQ+PC9D
aXRlPjxDaXRlPjxBdXRob3I+Q2hlcGlnYTwvQXV0aG9yPjxZZWFyPjIwMTM8L1llYXI+PFJlY051
bT41NzE8L1JlY051bT48cmVjb3JkPjxyZWMtbnVtYmVyPjU3MTwvcmVjLW51bWJlcj48Zm9yZWln
bi1rZXlzPjxrZXkgYXBwPSJFTiIgZGItaWQ9InB6eHRzd3N4YTBwNXRlZXZ4enl4MjkyazllZnZ2
MjBmYXZlMiIgdGltZXN0YW1wPSIxNTY3OTgyMzQ0IiBndWlkPSI0MDE4MzQ3YS1jOGY4LTRjMmUt
OGM4YS1iYjM2ZTYwNDExOGUiPjU3MTwva2V5PjwvZm9yZWlnbi1rZXlzPjxyZWYtdHlwZSBuYW1l
PSJKb3VybmFsIEFydGljbGUiPjE3PC9yZWYtdHlwZT48Y29udHJpYnV0b3JzPjxhdXRob3JzPjxh
dXRob3I+Q2hlcGlnYSwgSy4gTS48L2F1dGhvcj48YXV0aG9yPlFpbiwgQy4gTS48L2F1dGhvcj48
YXV0aG9yPkFsZm9yZCwgSi4gUy48L2F1dGhvcj48YXV0aG9yPkNoZW5uYW1hZGhhdnVuaSwgUy48
L2F1dGhvcj48YXV0aG9yPkdyZWdnLCBULiBNLjwvYXV0aG9yPjxhdXRob3I+T2xzb24sIEouIFAu
PC9hdXRob3I+PGF1dGhvcj5EYXZpZXMsIEguIE0uIEwuPC9hdXRob3I+PC9hdXRob3JzPjwvY29u
dHJpYnV0b3JzPjxhdXRoLWFkZHJlc3M+RW1vcnkgVW5pdiwgRGVwdCBDaGVtLCBBdGxhbnRhLCBH
QSAzMDMyMiBVU0EmI3hEO0NhbmlzaXVzIENvbGwsIERlcHQgQ2hlbSAmYW1wOyBCaW9jaGVtLCBC
dWZmYWxvLCBOWSAxNDIwOCBVU0E8L2F1dGgtYWRkcmVzcz48dGl0bGVzPjx0aXRsZT5HdWlkZSB0
byBlbmFudGlvc2VsZWN0aXZlIGRpcmhvZGl1bShJSSktY2F0YWx5emVkIGN5Y2xvcHJvcGFuYXRp
b24gd2l0aCBhcnlsZGlhem9hY2V0YXRlczwvdGl0bGU+PHNlY29uZGFyeS10aXRsZT5UZXRyYWhl
ZHJvbjwvc2Vjb25kYXJ5LXRpdGxlPjxhbHQtdGl0bGU+VGV0cmFoZWRyb248L2FsdC10aXRsZT48
L3RpdGxlcz48cGVyaW9kaWNhbD48ZnVsbC10aXRsZT5UZXRyYWhlZHJvbjwvZnVsbC10aXRsZT48
L3BlcmlvZGljYWw+PGFsdC1wZXJpb2RpY2FsPjxmdWxsLXRpdGxlPlRldHJhaGVkcm9uPC9mdWxs
LXRpdGxlPjwvYWx0LXBlcmlvZGljYWw+PHBhZ2VzPjU3NjUtNTc3MTwvcGFnZXM+PHZvbHVtZT42
OTwvdm9sdW1lPjxudW1iZXI+MjctMjg8L251bWJlcj48a2V5d29yZHM+PGtleXdvcmQ+YXN5bW1l
dHJpYyBjeWNsb3Byb3BhbmF0aW9uPC9rZXl3b3JkPjxrZXl3b3JkPmN5Y2xvcHJvcGFuZXM8L2tl
eXdvcmQ+PGtleXdvcmQ+ZG9ub3IvYWNjZXB0b3IgY2FyYmVub2lkczwva2V5d29yZD48a2V5d29y
ZD5kaXJob2RpdW0gY2F0YWx5c2lzPC9rZXl3b3JkPjxrZXl3b3JkPnBoZW55bGRpYXpvYWNldGF0
ZTwva2V5d29yZD48a2V5d29yZD5zdWJzdGl0dXRlZCByaG9kaXVtIGNhcmJlbm9pZHM8L2tleXdv
cmQ+PGtleXdvcmQ+YXN5bW1ldHJpYy1zeW50aGVzaXM8L2tleXdvcmQ+PGtleXdvcmQ+dHVybm92
ZXIgbnVtYmVyczwva2V5d29yZD48a2V5d29yZD5oaWdobHkgZWZmaWNpZW50PC9rZXl3b3JkPjxr
ZXl3b3JkPmNhdGFseXN0PC9rZXl3b3JkPjxrZXl3b3JkPmN5Y2xvYWRkaXRpb248L2tleXdvcmQ+
PGtleXdvcmQ+c3RlcmVvc2VsZWN0aXZpdHk8L2tleXdvcmQ+PGtleXdvcmQ+ZXN0ZXJzPC9rZXl3
b3JkPjwva2V5d29yZHM+PGRhdGVzPjx5ZWFyPjIwMTM8L3llYXI+PHB1Yi1kYXRlcz48ZGF0ZT5K
dWwgODwvZGF0ZT48L3B1Yi1kYXRlcz48L2RhdGVzPjxpc2JuPjAwNDAtNDAyMDwvaXNibj48YWNj
ZXNzaW9uLW51bT5XT1M6MDAwMzIwNDMwMjAwMDI1PC9hY2Nlc3Npb24tbnVtPjx1cmxzPjxyZWxh
dGVkLXVybHM+PHVybD4mbHQ7R28gdG8gSVNJJmd0OzovL1dPUzowMDAzMjA0MzAyMDAwMjU8L3Vy
bD48dXJsPmh0dHA6Ly9hYy5lbHMtY2RuLmNvbS9TMDA0MDQwMjAxMzAwNjEzMy8xLXMyLjAtUzAw
NDA0MDIwMTMwMDYxMzMtbWFpbi5wZGY/X3RpZD03Y2NhYjkyYS05NDhhLTExZTYtOTU1OC0wMDAw
MGFhY2IzNjEmYW1wO2FjZG5hdD0xNDc2NzIzNTAwXzUzM2NjNjA0M2I2YjA4ZGEzZGVkODNhOTk0
ZDUzMjA5PC91cmw+PC9yZWxhdGVkLXVybHM+PC91cmxzPjxlbGVjdHJvbmljLXJlc291cmNlLW51
bT4xMC4xMDE2L2oudGV0LjIwMTMuMDQuMDc1PC9lbGVjdHJvbmljLXJlc291cmNlLW51bT48bGFu
Z3VhZ2U+RW5nbGlzaDwvbGFuZ3VhZ2U+PC9yZWNvcmQ+PC9DaXRlPjxDaXRlPjxBdXRob3I+R2ls
bGluZ2hhbTwvQXV0aG9yPjxZZWFyPjIwMTM8L1llYXI+PFJlY051bT4xOTg1PC9SZWNOdW0+PHJl
Y29yZD48cmVjLW51bWJlcj4xOTg1PC9yZWMtbnVtYmVyPjxmb3JlaWduLWtleXM+PGtleSBhcHA9
IkVOIiBkYi1pZD0icHp4dHN3c3hhMHA1dGVldnh6eXgyOTJrOWVmdnYyMGZhdmUyIiB0aW1lc3Rh
bXA9IjE2MDc1Mjk0NTQiIGd1aWQ9ImVlNGRkOTZjLThmZGItNDZkMC1hMWNkLTNjY2Q2YjZjNTQ1
YSI+MTk4NTwva2V5PjwvZm9yZWlnbi1rZXlzPjxyZWYtdHlwZSBuYW1lPSJKb3VybmFsIEFydGlj
bGUiPjE3PC9yZWYtdHlwZT48Y29udHJpYnV0b3JzPjxhdXRob3JzPjxhdXRob3I+R2lsbGluZ2hh
bSwgRGVubmlzPC9hdXRob3I+PGF1dGhvcj5GZWksIE5hPC9hdXRob3I+PC9hdXRob3JzPjwvY29u
dHJpYnV0b3JzPjx0aXRsZXM+PHRpdGxlPkNhdGFseXRpYyBY4oCTSCBpbnNlcnRpb24gcmVhY3Rp
b25zIGJhc2VkIG9uIGNhcmJlbm9pZHM8L3RpdGxlPjxzZWNvbmRhcnktdGl0bGU+Q2hlbWljYWwg
U29jaWV0eSBSZXZpZXdzPC9zZWNvbmRhcnktdGl0bGU+PC90aXRsZXM+PHBhZ2VzPjQ5MTgtNDkz
MTwvcGFnZXM+PHZvbHVtZT40Mjwvdm9sdW1lPjxudW1iZXI+MTI8L251bWJlcj48ZGF0ZXM+PHll
YXI+MjAxMzwveWVhcj48L2RhdGVzPjxwdWJsaXNoZXI+VGhlIFJveWFsIFNvY2lldHkgb2YgQ2hl
bWlzdHJ5PC9wdWJsaXNoZXI+PGlzYm4+MDMwNi0wMDEyPC9pc2JuPjx3b3JrLXR5cGU+MTAuMTAz
OS9DM0NTMzU0OTZCPC93b3JrLXR5cGU+PHVybHM+PHJlbGF0ZWQtdXJscz48dXJsPmh0dHA6Ly9k
eC5kb2kub3JnLzEwLjEwMzkvQzNDUzM1NDk2QjwvdXJsPjwvcmVsYXRlZC11cmxzPjwvdXJscz48
ZWxlY3Ryb25pYy1yZXNvdXJjZS1udW0+MTAuMTAzOS9DM0NTMzU0OTZCPC9lbGVjdHJvbmljLXJl
c291cmNlLW51bT48L3JlY29yZD48L0NpdGU+PENpdGU+PEF1dGhvcj5QYW5nPC9BdXRob3I+PFll
YXI+MjAxODwvWWVhcj48UmVjTnVtPjE0NTc8L1JlY051bT48cmVjb3JkPjxyZWMtbnVtYmVyPjE0
NTc8L3JlYy1udW1iZXI+PGZvcmVpZ24ta2V5cz48a2V5IGFwcD0iRU4iIGRiLWlkPSJwenh0c3dz
eGEwcDV0ZWV2eHp5eDI5Mms5ZWZ2djIwZmF2ZTIiIHRpbWVzdGFtcD0iMTU2Nzk4MzczNiIgZ3Vp
ZD0iMDczY2JhMzktNGU3NC00YmQxLWJhZGQtNjllMmE4YWM5ZDY0Ij4xNDU3PC9rZXk+PC9mb3Jl
aWduLWtleXM+PHJlZi10eXBlIG5hbWU9IkpvdXJuYWwgQXJ0aWNsZSI+MTc8L3JlZi10eXBlPjxj
b250cmlidXRvcnM+PGF1dGhvcnM+PGF1dGhvcj5QYW5nLCBZdWU8L2F1dGhvcj48YXV0aG9yPkhl
LCBRaWFvPC9hdXRob3I+PGF1dGhvcj5MaSwgWmktUWk8L2F1dGhvcj48YXV0aG9yPllhbmcsIEpp
LU1pbjwvYXV0aG9yPjxhdXRob3I+WXUsIEppbi1IYW48L2F1dGhvcj48YXV0aG9yPlpodSwgU2hv
dS1GZWk8L2F1dGhvcj48YXV0aG9yPlpob3UsIFFpLUxpbjwvYXV0aG9yPjwvYXV0aG9ycz48L2Nv
bnRyaWJ1dG9ycz48dGl0bGVzPjx0aXRsZT5SaG9kaXVtLUNhdGFseXplZCBC4oCTSCBCb25kIElu
c2VydGlvbiBSZWFjdGlvbnMgb2YgVW5zdGFiaWxpemVkIERpYXpvIENvbXBvdW5kcyBHZW5lcmF0
ZWQgaW4gU2l0dSBmcm9tIFRvc3lsaHlkcmF6b25lczwvdGl0bGU+PHNlY29uZGFyeS10aXRsZT5K
b3VybmFsIG9mIHRoZSBBbWVyaWNhbiBDaGVtaWNhbCBTb2NpZXR5PC9zZWNvbmRhcnktdGl0bGU+
PC90aXRsZXM+PHBhZ2VzPjEwNjYzLTEwNjY4PC9wYWdlcz48dm9sdW1lPjE0MDwvdm9sdW1lPjxu
dW1iZXI+MzQ8L251bWJlcj48ZGF0ZXM+PHllYXI+MjAxODwveWVhcj48cHViLWRhdGVzPjxkYXRl
PjIwMTgvMDgvMjk8L2RhdGU+PC9wdWItZGF0ZXM+PC9kYXRlcz48cHVibGlzaGVyPkFtZXJpY2Fu
IENoZW1pY2FsIFNvY2lldHk8L3B1Ymxpc2hlcj48aXNibj4wMDAyLTc4NjM8L2lzYm4+PHVybHM+
PHJlbGF0ZWQtdXJscz48dXJsPmh0dHBzOi8vZG9pLm9yZy8xMC4xMDIxL2phY3MuOGIwNTk0Njwv
dXJsPjwvcmVsYXRlZC11cmxzPjwvdXJscz48ZWxlY3Ryb25pYy1yZXNvdXJjZS1udW0+MTAuMTAy
MS9qYWNzLjhiMDU5NDY8L2VsZWN0cm9uaWMtcmVzb3VyY2UtbnVtPjwvcmVjb3JkPjwvQ2l0ZT48
Q2l0ZT48QXV0aG9yPkRhdmllczwvQXV0aG9yPjxZZWFyPjIwMDE8L1llYXI+PFJlY051bT4xOTAz
PC9SZWNOdW0+PHJlY29yZD48cmVjLW51bWJlcj4xOTAzPC9yZWMtbnVtYmVyPjxmb3JlaWduLWtl
eXM+PGtleSBhcHA9IkVOIiBkYi1pZD0icHp4dHN3c3hhMHA1dGVldnh6eXgyOTJrOWVmdnYyMGZh
dmUyIiB0aW1lc3RhbXA9IjE1OTY1NzY0ODAiIGd1aWQ9IjA1MjdlNWZiLTNjN2MtNDc1NS04NGE3
LTFmM2JkMDExZDdhZSI+MTkwMzwva2V5PjwvZm9yZWlnbi1rZXlzPjxyZWYtdHlwZSBuYW1lPSJK
b3VybmFsIEFydGljbGUiPjE3PC9yZWYtdHlwZT48Y29udHJpYnV0b3JzPjxhdXRob3JzPjxhdXRo
b3I+RGF2aWVzLCBIdXcgTS4gTC48L2F1dGhvcj48YXV0aG9yPkFudG91bGluYWtpcywgRS4gRy48
L2F1dGhvcj48L2F1dGhvcnM+PC9jb250cmlidXRvcnM+PHRpdGxlcz48dGl0bGU+SW50ZXJtb2xl
Y3VsYXIgTWV0YWwtQ2F0YWx5emVkIENhcmJlbm9pZCBDeWNsb3Byb3BhbmF0aW9uczwvdGl0bGU+
PHNlY29uZGFyeS10aXRsZT5PcmdhbmljIFJlYWN0aW9uczwvc2Vjb25kYXJ5LXRpdGxlPjwvdGl0
bGVzPjxwZXJpb2RpY2FsPjxmdWxsLXRpdGxlPk9yZ2FuaWMgUmVhY3Rpb25zPC9mdWxsLXRpdGxl
PjwvcGVyaW9kaWNhbD48cGFnZXM+MS0zMjY8L3BhZ2VzPjx2b2x1bWU+NTc8L3ZvbHVtZT48ZGF0
ZXM+PHllYXI+MjAwMTwveWVhcj48L2RhdGVzPjx1cmxzPjxyZWxhdGVkLXVybHM+PHVybD5odHRw
czovL29ubGluZWxpYnJhcnkud2lsZXkuY29tL2RvaS9hYnMvMTAuMTAwMi8wNDcxMjY0MTgwLm9y
MDU3LjAxPC91cmw+PC9yZWxhdGVkLXVybHM+PC91cmxzPjxlbGVjdHJvbmljLXJlc291cmNlLW51
bT4xMC4xMDAyLzA0NzEyNjQxODAub3IwNTcuMDE8L2VsZWN0cm9uaWMtcmVzb3VyY2UtbnVtPjwv
cmVjb3JkPjwvQ2l0ZT48L0VuZE5vdGU+AG==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PEVuZE5vdGU+PENpdGU+PEF1dGhvcj5QYXVsaXNzZW48L0F1dGhvcj48WWVhcj4xOTczPC9ZZWFy
PjxSZWNOdW0+MTc1MTwvUmVjTnVtPjxEaXNwbGF5VGV4dD48c3R5bGUgZmFjZT0ic3VwZXJzY3Jp
cHQiPjIwLTI2PC9zdHlsZT48L0Rpc3BsYXlUZXh0PjxyZWNvcmQ+PHJlYy1udW1iZXI+MTc1MTwv
cmVjLW51bWJlcj48Zm9yZWlnbi1rZXlzPjxrZXkgYXBwPSJFTiIgZGItaWQ9InB6eHRzd3N4YTBw
NXRlZXZ4enl4MjkyazllZnZ2MjBmYXZlMiIgdGltZXN0YW1wPSIxNTkyMTU3MTAzIiBndWlkPSI0
OGNiYTVkMC01Y2Y3LTRiMTEtOGJhYy0yNDcyNjQ4OTBjM2YiPjE3NTE8L2tleT48L2ZvcmVpZ24t
a2V5cz48cmVmLXR5cGUgbmFtZT0iSm91cm5hbCBBcnRpY2xlIj4xNzwvcmVmLXR5cGU+PGNvbnRy
aWJ1dG9ycz48YXV0aG9ycz48YXV0aG9yPlBhdWxpc3NlbiwgUm9iZXJ0PC9hdXRob3I+PGF1dGhv
cj5SZWltbGluZ2VyLCBILjwvYXV0aG9yPjxhdXRob3I+SGF5ZXosIEUuPC9hdXRob3I+PGF1dGhv
cj5IdWJlcnQsIEEuIEouPC9hdXRob3I+PGF1dGhvcj5UZXlzc2nDqSwgUGg8L2F1dGhvcj48L2F1
dGhvcnM+PC9jb250cmlidXRvcnM+PHRpdGxlcz48dGl0bGU+VHJhbnNpdGlvbiBtZXRhbCBjYXRh
bHlzZWQgcmVhY3Rpb25zIG9mIGRpYXpvY29tcG91bmRzIC0gSUkgaW5zZXJ0aW9uIGluIHRoZSBo
eWRyb3h5bGljIGJvbmQ8L3RpdGxlPjxzZWNvbmRhcnktdGl0bGU+VGV0cmFoZWRyb24gTGV0dGVy
czwvc2Vjb25kYXJ5LXRpdGxlPjwvdGl0bGVzPjxwYWdlcz4yMjMzLTIyMzY8L3BhZ2VzPjx2b2x1
bWU+MTQ8L3ZvbHVtZT48bnVtYmVyPjI0PC9udW1iZXI+PGRhdGVzPjx5ZWFyPjE5NzM8L3llYXI+
PHB1Yi1kYXRlcz48ZGF0ZT4xOTczLzAxLzAxLzwvZGF0ZT48L3B1Yi1kYXRlcz48L2RhdGVzPjxp
c2JuPjAwNDAtNDAzOTwvaXNibj48dXJscz48cmVsYXRlZC11cmxzPjx1cmw+aHR0cDovL3d3dy5z
Y2llbmNlZGlyZWN0LmNvbS9zY2llbmNlL2FydGljbGUvcGlpL1MwMDQwNDAzOTAxODc2MDM2PC91
cmw+PC9yZWxhdGVkLXVybHM+PC91cmxzPjxlbGVjdHJvbmljLXJlc291cmNlLW51bT5odHRwczov
L2RvaS5vcmcvMTAuMTAxNi9TMDA0MC00MDM5KDAxKTg3NjAzLTY8L2VsZWN0cm9uaWMtcmVzb3Vy
Y2UtbnVtPjwvcmVjb3JkPjwvQ2l0ZT48Q2l0ZT48QXV0aG9yPktlaXBvdXI8L0F1dGhvcj48WWVh
cj4yMDE3PC9ZZWFyPjxSZWNOdW0+NDMyPC9SZWNOdW0+PHJlY29yZD48cmVjLW51bWJlcj40MzI8
L3JlYy1udW1iZXI+PGZvcmVpZ24ta2V5cz48a2V5IGFwcD0iRU4iIGRiLWlkPSJwenh0c3dzeGEw
cDV0ZWV2eHp5eDI5Mms5ZWZ2djIwZmF2ZTIiIHRpbWVzdGFtcD0iMTU2Nzk4MTk3OCIgZ3VpZD0i
MDY0MTIwN2QtZDY3Ni00YTQ0LWI4MWUtYjlkZGVmZWY0MzY2Ij40MzI8L2tleT48L2ZvcmVpZ24t
a2V5cz48cmVmLXR5cGUgbmFtZT0iSm91cm5hbCBBcnRpY2xlIj4xNzwvcmVmLXR5cGU+PGNvbnRy
aWJ1dG9ycz48YXV0aG9ycz48YXV0aG9yPktlaXBvdXIsIEguPC9hdXRob3I+PGF1dGhvcj5DYXJy
ZXJhcywgVi48L2F1dGhvcj48YXV0aG9yPk9sbGV2aWVyLCBULjwvYXV0aG9yPjwvYXV0aG9ycz48
L2NvbnRyaWJ1dG9ycz48YXV0aC1hZGRyZXNzPlVuaXYgTGF2YWwsIERlcHQgQ2hpbSwgMTA0NSBB
dmUgTWVkLCBRdWViZWMgQ2l0eSwgUFEgRzFWIDBBNiwgQ2FuYWRhPC9hdXRoLWFkZHJlc3M+PHRp
dGxlcz48dGl0bGU+UmVjZW50IHByb2dyZXNzIGluIHRoZSBjYXRhbHl0aWMgY2FyYmVuZSBpbnNl
cnRpb24gcmVhY3Rpb25zIGludG8gdGhlIHNpbGljb24taHlkcm9nZW4gYm9uZDwvdGl0bGU+PHNl
Y29uZGFyeS10aXRsZT5PcmdhbmljICZhbXA7IEJpb21vbGVjdWxhciBDaGVtaXN0cnk8L3NlY29u
ZGFyeS10aXRsZT48YWx0LXRpdGxlPk9yZyBCaW9tb2wgQ2hlbSYjeEQ7T3JnIEJpb21vbCBDaGVt
PC9hbHQtdGl0bGU+PC90aXRsZXM+PHBlcmlvZGljYWw+PGZ1bGwtdGl0bGU+T3JnYW5pYyAmYW1w
OyBCaW9tb2xlY3VsYXIgQ2hlbWlzdHJ5PC9mdWxsLXRpdGxlPjxhYmJyLTE+T3JnIEJpb21vbCBD
aGVtPC9hYmJyLTE+PC9wZXJpb2RpY2FsPjxwYWdlcz41NDQxLTU0NTY8L3BhZ2VzPjx2b2x1bWU+
MTU8L3ZvbHVtZT48bnVtYmVyPjI2PC9udW1iZXI+PGtleXdvcmRzPjxrZXl3b3JkPnNpLWggYm9u
ZDwva2V5d29yZD48a2V5d29yZD5jLWg8L2tleXdvcmQ+PGtleXdvcmQ+YWxwaGEtKGFsa294eXNp
bHlsKWFjZXRpYyBlc3RlcnM8L2tleXdvcmQ+PGtleXdvcmQ+ZW5hbnRpb3NlbGVjdGl2ZSByaChp
aSk8L2tleXdvcmQ+PGtleXdvcmQ+b3JnYW5pYy1zeW50aGVzaXM8L2tleXdvcmQ+PGtleXdvcmQ+
ZGlhem8gZXN0ZXJzPC9rZXl3b3JkPjxrZXl3b3JkPmFsbHlsc2lsYW5lczwva2V5d29yZD48a2V5
d29yZD5mdW5jdGlvbmFsaXphdGlvbjwva2V5d29yZD48a2V5d29yZD5tZXRhbGxvcGVwdGlkZXM8
L2tleXdvcmQ+PGtleXdvcmQ+ZGlhem9hY2V0YXRlPC9rZXl3b3JkPjwva2V5d29yZHM+PGRhdGVz
Pjx5ZWFyPjIwMTc8L3llYXI+PHB1Yi1kYXRlcz48ZGF0ZT5KdWwgMTQ8L2RhdGU+PC9wdWItZGF0
ZXM+PC9kYXRlcz48aXNibj4xNDc3LTA1MjA8L2lzYm4+PGFjY2Vzc2lvbi1udW0+V09TOjAwMDQw
NTAwMzkwMDAwMTwvYWNjZXNzaW9uLW51bT48dXJscz48cmVsYXRlZC11cmxzPjx1cmw+Jmx0O0dv
IHRvIElTSSZndDs6Ly9XT1M6MDAwNDA1MDAzOTAwMDAxPC91cmw+PC9yZWxhdGVkLXVybHM+PC91
cmxzPjxsYW5ndWFnZT5FbmdsaXNoPC9sYW5ndWFnZT48L3JlY29yZD48L0NpdGU+PENpdGU+PEF1
dGhvcj5EYXZpZXM8L0F1dGhvcj48WWVhcj4yMDExPC9ZZWFyPjxSZWNOdW0+Mjk8L1JlY051bT48
cmVjb3JkPjxyZWMtbnVtYmVyPjI5PC9yZWMtbnVtYmVyPjxmb3JlaWduLWtleXM+PGtleSBhcHA9
IkVOIiBkYi1pZD0icHp4dHN3c3hhMHA1dGVldnh6eXgyOTJrOWVmdnYyMGZhdmUyIiB0aW1lc3Rh
bXA9IjE1Njc5NjgxOTAiIGd1aWQ9IjI4ZTIzNzhmLTg1N2QtNDA5Ni1hMjA0LTVkYzMxMWEzM2Zm
MiI+Mjk8L2tleT48L2ZvcmVpZ24ta2V5cz48cmVmLXR5cGUgbmFtZT0iSm91cm5hbCBBcnRpY2xl
Ij4xNzwvcmVmLXR5cGU+PGNvbnRyaWJ1dG9ycz48YXV0aG9ycz48YXV0aG9yPkRhdmllcywgSHV3
IE0uIEwuPC9hdXRob3I+PGF1dGhvcj5Nb3J0b24sIERhbmllbDwvYXV0aG9yPjwvYXV0aG9ycz48
L2NvbnRyaWJ1dG9ycz48dGl0bGVzPjx0aXRsZT5HdWlkaW5nIHByaW5jaXBsZXMgZm9yIHNpdGUg
c2VsZWN0aXZlIGFuZCBzdGVyZW9zZWxlY3RpdmUgaW50ZXJtb2xlY3VsYXIgQy1IIGZ1bmN0aW9u
YWxpemF0aW9uIGJ5IGRvbm9yL2FjY2VwdG9yIHJob2RpdW0gY2FyYmVuZXM8L3RpdGxlPjxzZWNv
bmRhcnktdGl0bGU+Q2hlbWljYWwgU29jaWV0eSBSZXZpZXdzPC9zZWNvbmRhcnktdGl0bGU+PC90
aXRsZXM+PHBhZ2VzPjE4NTctMTg2OTwvcGFnZXM+PHZvbHVtZT40MDwvdm9sdW1lPjxudW1iZXI+
NDwvbnVtYmVyPjxkYXRlcz48eWVhcj4yMDExPC95ZWFyPjwvZGF0ZXM+PHB1Ymxpc2hlcj5UaGUg
Um95YWwgU29jaWV0eSBvZiBDaGVtaXN0cnk8L3B1Ymxpc2hlcj48aXNibj4wMzA2LTAwMTI8L2lz
Ym4+PHdvcmstdHlwZT4xMC4xMDM5L0MwQ1MwMDIxN0g8L3dvcmstdHlwZT48dXJscz48cmVsYXRl
ZC11cmxzPjx1cmw+aHR0cDovL2R4LmRvaS5vcmcvMTAuMTAzOS9DMENTMDAyMTdIPC91cmw+PHVy
bD5odHRwOi8vcHVicy5yc2Mub3JnL2VuL2NvbnRlbnQvYXJ0aWNsZXBkZi8yMDExL2NzL2MwY3Mw
MDIxN2g8L3VybD48L3JlbGF0ZWQtdXJscz48L3VybHM+PGVsZWN0cm9uaWMtcmVzb3VyY2UtbnVt
PjEwLjEwMzkvQzBDUzAwMjE3SDwvZWxlY3Ryb25pYy1yZXNvdXJjZS1udW0+PC9yZWNvcmQ+PC9D
aXRlPjxDaXRlPjxBdXRob3I+Q2hlcGlnYTwvQXV0aG9yPjxZZWFyPjIwMTM8L1llYXI+PFJlY051
bT41NzE8L1JlY051bT48cmVjb3JkPjxyZWMtbnVtYmVyPjU3MTwvcmVjLW51bWJlcj48Zm9yZWln
bi1rZXlzPjxrZXkgYXBwPSJFTiIgZGItaWQ9InB6eHRzd3N4YTBwNXRlZXZ4enl4MjkyazllZnZ2
MjBmYXZlMiIgdGltZXN0YW1wPSIxNTY3OTgyMzQ0IiBndWlkPSI0MDE4MzQ3YS1jOGY4LTRjMmUt
OGM4YS1iYjM2ZTYwNDExOGUiPjU3MTwva2V5PjwvZm9yZWlnbi1rZXlzPjxyZWYtdHlwZSBuYW1l
PSJKb3VybmFsIEFydGljbGUiPjE3PC9yZWYtdHlwZT48Y29udHJpYnV0b3JzPjxhdXRob3JzPjxh
dXRob3I+Q2hlcGlnYSwgSy4gTS48L2F1dGhvcj48YXV0aG9yPlFpbiwgQy4gTS48L2F1dGhvcj48
YXV0aG9yPkFsZm9yZCwgSi4gUy48L2F1dGhvcj48YXV0aG9yPkNoZW5uYW1hZGhhdnVuaSwgUy48
L2F1dGhvcj48YXV0aG9yPkdyZWdnLCBULiBNLjwvYXV0aG9yPjxhdXRob3I+T2xzb24sIEouIFAu
PC9hdXRob3I+PGF1dGhvcj5EYXZpZXMsIEguIE0uIEwuPC9hdXRob3I+PC9hdXRob3JzPjwvY29u
dHJpYnV0b3JzPjxhdXRoLWFkZHJlc3M+RW1vcnkgVW5pdiwgRGVwdCBDaGVtLCBBdGxhbnRhLCBH
QSAzMDMyMiBVU0EmI3hEO0NhbmlzaXVzIENvbGwsIERlcHQgQ2hlbSAmYW1wOyBCaW9jaGVtLCBC
dWZmYWxvLCBOWSAxNDIwOCBVU0E8L2F1dGgtYWRkcmVzcz48dGl0bGVzPjx0aXRsZT5HdWlkZSB0
byBlbmFudGlvc2VsZWN0aXZlIGRpcmhvZGl1bShJSSktY2F0YWx5emVkIGN5Y2xvcHJvcGFuYXRp
b24gd2l0aCBhcnlsZGlhem9hY2V0YXRlczwvdGl0bGU+PHNlY29uZGFyeS10aXRsZT5UZXRyYWhl
ZHJvbjwvc2Vjb25kYXJ5LXRpdGxlPjxhbHQtdGl0bGU+VGV0cmFoZWRyb248L2FsdC10aXRsZT48
L3RpdGxlcz48cGVyaW9kaWNhbD48ZnVsbC10aXRsZT5UZXRyYWhlZHJvbjwvZnVsbC10aXRsZT48
L3BlcmlvZGljYWw+PGFsdC1wZXJpb2RpY2FsPjxmdWxsLXRpdGxlPlRldHJhaGVkcm9uPC9mdWxs
LXRpdGxlPjwvYWx0LXBlcmlvZGljYWw+PHBhZ2VzPjU3NjUtNTc3MTwvcGFnZXM+PHZvbHVtZT42
OTwvdm9sdW1lPjxudW1iZXI+MjctMjg8L251bWJlcj48a2V5d29yZHM+PGtleXdvcmQ+YXN5bW1l
dHJpYyBjeWNsb3Byb3BhbmF0aW9uPC9rZXl3b3JkPjxrZXl3b3JkPmN5Y2xvcHJvcGFuZXM8L2tl
eXdvcmQ+PGtleXdvcmQ+ZG9ub3IvYWNjZXB0b3IgY2FyYmVub2lkczwva2V5d29yZD48a2V5d29y
ZD5kaXJob2RpdW0gY2F0YWx5c2lzPC9rZXl3b3JkPjxrZXl3b3JkPnBoZW55bGRpYXpvYWNldGF0
ZTwva2V5d29yZD48a2V5d29yZD5zdWJzdGl0dXRlZCByaG9kaXVtIGNhcmJlbm9pZHM8L2tleXdv
cmQ+PGtleXdvcmQ+YXN5bW1ldHJpYy1zeW50aGVzaXM8L2tleXdvcmQ+PGtleXdvcmQ+dHVybm92
ZXIgbnVtYmVyczwva2V5d29yZD48a2V5d29yZD5oaWdobHkgZWZmaWNpZW50PC9rZXl3b3JkPjxr
ZXl3b3JkPmNhdGFseXN0PC9rZXl3b3JkPjxrZXl3b3JkPmN5Y2xvYWRkaXRpb248L2tleXdvcmQ+
PGtleXdvcmQ+c3RlcmVvc2VsZWN0aXZpdHk8L2tleXdvcmQ+PGtleXdvcmQ+ZXN0ZXJzPC9rZXl3
b3JkPjwva2V5d29yZHM+PGRhdGVzPjx5ZWFyPjIwMTM8L3llYXI+PHB1Yi1kYXRlcz48ZGF0ZT5K
dWwgODwvZGF0ZT48L3B1Yi1kYXRlcz48L2RhdGVzPjxpc2JuPjAwNDAtNDAyMDwvaXNibj48YWNj
ZXNzaW9uLW51bT5XT1M6MDAwMzIwNDMwMjAwMDI1PC9hY2Nlc3Npb24tbnVtPjx1cmxzPjxyZWxh
dGVkLXVybHM+PHVybD4mbHQ7R28gdG8gSVNJJmd0OzovL1dPUzowMDAzMjA0MzAyMDAwMjU8L3Vy
bD48dXJsPmh0dHA6Ly9hYy5lbHMtY2RuLmNvbS9TMDA0MDQwMjAxMzAwNjEzMy8xLXMyLjAtUzAw
NDA0MDIwMTMwMDYxMzMtbWFpbi5wZGY/X3RpZD03Y2NhYjkyYS05NDhhLTExZTYtOTU1OC0wMDAw
MGFhY2IzNjEmYW1wO2FjZG5hdD0xNDc2NzIzNTAwXzUzM2NjNjA0M2I2YjA4ZGEzZGVkODNhOTk0
ZDUzMjA5PC91cmw+PC9yZWxhdGVkLXVybHM+PC91cmxzPjxlbGVjdHJvbmljLXJlc291cmNlLW51
bT4xMC4xMDE2L2oudGV0LjIwMTMuMDQuMDc1PC9lbGVjdHJvbmljLXJlc291cmNlLW51bT48bGFu
Z3VhZ2U+RW5nbGlzaDwvbGFuZ3VhZ2U+PC9yZWNvcmQ+PC9DaXRlPjxDaXRlPjxBdXRob3I+R2ls
bGluZ2hhbTwvQXV0aG9yPjxZZWFyPjIwMTM8L1llYXI+PFJlY051bT4xOTg1PC9SZWNOdW0+PHJl
Y29yZD48cmVjLW51bWJlcj4xOTg1PC9yZWMtbnVtYmVyPjxmb3JlaWduLWtleXM+PGtleSBhcHA9
IkVOIiBkYi1pZD0icHp4dHN3c3hhMHA1dGVldnh6eXgyOTJrOWVmdnYyMGZhdmUyIiB0aW1lc3Rh
bXA9IjE2MDc1Mjk0NTQiIGd1aWQ9ImVlNGRkOTZjLThmZGItNDZkMC1hMWNkLTNjY2Q2YjZjNTQ1
YSI+MTk4NTwva2V5PjwvZm9yZWlnbi1rZXlzPjxyZWYtdHlwZSBuYW1lPSJKb3VybmFsIEFydGlj
bGUiPjE3PC9yZWYtdHlwZT48Y29udHJpYnV0b3JzPjxhdXRob3JzPjxhdXRob3I+R2lsbGluZ2hh
bSwgRGVubmlzPC9hdXRob3I+PGF1dGhvcj5GZWksIE5hPC9hdXRob3I+PC9hdXRob3JzPjwvY29u
dHJpYnV0b3JzPjx0aXRsZXM+PHRpdGxlPkNhdGFseXRpYyBY4oCTSCBpbnNlcnRpb24gcmVhY3Rp
b25zIGJhc2VkIG9uIGNhcmJlbm9pZHM8L3RpdGxlPjxzZWNvbmRhcnktdGl0bGU+Q2hlbWljYWwg
U29jaWV0eSBSZXZpZXdzPC9zZWNvbmRhcnktdGl0bGU+PC90aXRsZXM+PHBhZ2VzPjQ5MTgtNDkz
MTwvcGFnZXM+PHZvbHVtZT40Mjwvdm9sdW1lPjxudW1iZXI+MTI8L251bWJlcj48ZGF0ZXM+PHll
YXI+MjAxMzwveWVhcj48L2RhdGVzPjxwdWJsaXNoZXI+VGhlIFJveWFsIFNvY2lldHkgb2YgQ2hl
bWlzdHJ5PC9wdWJsaXNoZXI+PGlzYm4+MDMwNi0wMDEyPC9pc2JuPjx3b3JrLXR5cGU+MTAuMTAz
OS9DM0NTMzU0OTZCPC93b3JrLXR5cGU+PHVybHM+PHJlbGF0ZWQtdXJscz48dXJsPmh0dHA6Ly9k
eC5kb2kub3JnLzEwLjEwMzkvQzNDUzM1NDk2QjwvdXJsPjwvcmVsYXRlZC11cmxzPjwvdXJscz48
ZWxlY3Ryb25pYy1yZXNvdXJjZS1udW0+MTAuMTAzOS9DM0NTMzU0OTZCPC9lbGVjdHJvbmljLXJl
c291cmNlLW51bT48L3JlY29yZD48L0NpdGU+PENpdGU+PEF1dGhvcj5QYW5nPC9BdXRob3I+PFll
YXI+MjAxODwvWWVhcj48UmVjTnVtPjE0NTc8L1JlY051bT48cmVjb3JkPjxyZWMtbnVtYmVyPjE0
NTc8L3JlYy1udW1iZXI+PGZvcmVpZ24ta2V5cz48a2V5IGFwcD0iRU4iIGRiLWlkPSJwenh0c3dz
eGEwcDV0ZWV2eHp5eDI5Mms5ZWZ2djIwZmF2ZTIiIHRpbWVzdGFtcD0iMTU2Nzk4MzczNiIgZ3Vp
ZD0iMDczY2JhMzktNGU3NC00YmQxLWJhZGQtNjllMmE4YWM5ZDY0Ij4xNDU3PC9rZXk+PC9mb3Jl
aWduLWtleXM+PHJlZi10eXBlIG5hbWU9IkpvdXJuYWwgQXJ0aWNsZSI+MTc8L3JlZi10eXBlPjxj
b250cmlidXRvcnM+PGF1dGhvcnM+PGF1dGhvcj5QYW5nLCBZdWU8L2F1dGhvcj48YXV0aG9yPkhl
LCBRaWFvPC9hdXRob3I+PGF1dGhvcj5MaSwgWmktUWk8L2F1dGhvcj48YXV0aG9yPllhbmcsIEpp
LU1pbjwvYXV0aG9yPjxhdXRob3I+WXUsIEppbi1IYW48L2F1dGhvcj48YXV0aG9yPlpodSwgU2hv
dS1GZWk8L2F1dGhvcj48YXV0aG9yPlpob3UsIFFpLUxpbjwvYXV0aG9yPjwvYXV0aG9ycz48L2Nv
bnRyaWJ1dG9ycz48dGl0bGVzPjx0aXRsZT5SaG9kaXVtLUNhdGFseXplZCBC4oCTSCBCb25kIElu
c2VydGlvbiBSZWFjdGlvbnMgb2YgVW5zdGFiaWxpemVkIERpYXpvIENvbXBvdW5kcyBHZW5lcmF0
ZWQgaW4gU2l0dSBmcm9tIFRvc3lsaHlkcmF6b25lczwvdGl0bGU+PHNlY29uZGFyeS10aXRsZT5K
b3VybmFsIG9mIHRoZSBBbWVyaWNhbiBDaGVtaWNhbCBTb2NpZXR5PC9zZWNvbmRhcnktdGl0bGU+
PC90aXRsZXM+PHBhZ2VzPjEwNjYzLTEwNjY4PC9wYWdlcz48dm9sdW1lPjE0MDwvdm9sdW1lPjxu
dW1iZXI+MzQ8L251bWJlcj48ZGF0ZXM+PHllYXI+MjAxODwveWVhcj48cHViLWRhdGVzPjxkYXRl
PjIwMTgvMDgvMjk8L2RhdGU+PC9wdWItZGF0ZXM+PC9kYXRlcz48cHVibGlzaGVyPkFtZXJpY2Fu
IENoZW1pY2FsIFNvY2lldHk8L3B1Ymxpc2hlcj48aXNibj4wMDAyLTc4NjM8L2lzYm4+PHVybHM+
PHJlbGF0ZWQtdXJscz48dXJsPmh0dHBzOi8vZG9pLm9yZy8xMC4xMDIxL2phY3MuOGIwNTk0Njwv
dXJsPjwvcmVsYXRlZC11cmxzPjwvdXJscz48ZWxlY3Ryb25pYy1yZXNvdXJjZS1udW0+MTAuMTAy
MS9qYWNzLjhiMDU5NDY8L2VsZWN0cm9uaWMtcmVzb3VyY2UtbnVtPjwvcmVjb3JkPjwvQ2l0ZT48
Q2l0ZT48QXV0aG9yPkRhdmllczwvQXV0aG9yPjxZZWFyPjIwMDE8L1llYXI+PFJlY051bT4xOTAz
PC9SZWNOdW0+PHJlY29yZD48cmVjLW51bWJlcj4xOTAzPC9yZWMtbnVtYmVyPjxmb3JlaWduLWtl
eXM+PGtleSBhcHA9IkVOIiBkYi1pZD0icHp4dHN3c3hhMHA1dGVldnh6eXgyOTJrOWVmdnYyMGZh
dmUyIiB0aW1lc3RhbXA9IjE1OTY1NzY0ODAiIGd1aWQ9IjA1MjdlNWZiLTNjN2MtNDc1NS04NGE3
LTFmM2JkMDExZDdhZSI+MTkwMzwva2V5PjwvZm9yZWlnbi1rZXlzPjxyZWYtdHlwZSBuYW1lPSJK
b3VybmFsIEFydGljbGUiPjE3PC9yZWYtdHlwZT48Y29udHJpYnV0b3JzPjxhdXRob3JzPjxhdXRo
b3I+RGF2aWVzLCBIdXcgTS4gTC48L2F1dGhvcj48YXV0aG9yPkFudG91bGluYWtpcywgRS4gRy48
L2F1dGhvcj48L2F1dGhvcnM+PC9jb250cmlidXRvcnM+PHRpdGxlcz48dGl0bGU+SW50ZXJtb2xl
Y3VsYXIgTWV0YWwtQ2F0YWx5emVkIENhcmJlbm9pZCBDeWNsb3Byb3BhbmF0aW9uczwvdGl0bGU+
PHNlY29uZGFyeS10aXRsZT5PcmdhbmljIFJlYWN0aW9uczwvc2Vjb25kYXJ5LXRpdGxlPjwvdGl0
bGVzPjxwZXJpb2RpY2FsPjxmdWxsLXRpdGxlPk9yZ2FuaWMgUmVhY3Rpb25zPC9mdWxsLXRpdGxl
PjwvcGVyaW9kaWNhbD48cGFnZXM+MS0zMjY8L3BhZ2VzPjx2b2x1bWU+NTc8L3ZvbHVtZT48ZGF0
ZXM+PHllYXI+MjAwMTwveWVhcj48L2RhdGVzPjx1cmxzPjxyZWxhdGVkLXVybHM+PHVybD5odHRw
czovL29ubGluZWxpYnJhcnkud2lsZXkuY29tL2RvaS9hYnMvMTAuMTAwMi8wNDcxMjY0MTgwLm9y
MDU3LjAxPC91cmw+PC9yZWxhdGVkLXVybHM+PC91cmxzPjxlbGVjdHJvbmljLXJlc291cmNlLW51
bT4xMC4xMDAyLzA0NzEyNjQxODAub3IwNTcuMDE8L2VsZWN0cm9uaWMtcmVzb3VyY2UtbnVtPjwv
cmVjb3JkPjwvQ2l0ZT48L0VuZE5vdGU+AG==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0007707C" w:rsidRPr="0007707C">
        <w:rPr>
          <w:rFonts w:eastAsia="Calibri"/>
          <w:sz w:val="22"/>
          <w:szCs w:val="22"/>
        </w:rPr>
      </w:r>
      <w:r w:rsidR="0007707C" w:rsidRPr="0007707C">
        <w:rPr>
          <w:rFonts w:eastAsia="Calibri"/>
          <w:sz w:val="22"/>
          <w:szCs w:val="22"/>
        </w:rPr>
        <w:fldChar w:fldCharType="separate"/>
      </w:r>
      <w:r w:rsidR="001C3BFF" w:rsidRPr="001C3BFF">
        <w:rPr>
          <w:rFonts w:eastAsia="Calibri"/>
          <w:noProof/>
          <w:sz w:val="22"/>
          <w:szCs w:val="22"/>
          <w:vertAlign w:val="superscript"/>
        </w:rPr>
        <w:t>20-26</w:t>
      </w:r>
      <w:r w:rsidR="0007707C" w:rsidRPr="0007707C">
        <w:rPr>
          <w:rFonts w:eastAsia="Calibri"/>
          <w:sz w:val="22"/>
          <w:szCs w:val="22"/>
        </w:rPr>
        <w:fldChar w:fldCharType="end"/>
      </w:r>
      <w:r w:rsidR="0007707C" w:rsidRPr="0007707C">
        <w:rPr>
          <w:rFonts w:eastAsia="Calibri"/>
          <w:sz w:val="22"/>
          <w:szCs w:val="22"/>
        </w:rPr>
        <w:t xml:space="preserve"> Despite their wide utility, a common problem is the formation of side products due to competitive carbene dimerization (homocoupling).</w:t>
      </w:r>
      <w:r w:rsidR="0007707C" w:rsidRPr="0007707C">
        <w:rPr>
          <w:rFonts w:eastAsia="Calibri"/>
          <w:sz w:val="22"/>
          <w:szCs w:val="22"/>
        </w:rPr>
        <w:fldChar w:fldCharType="begin">
          <w:fldData xml:space="preserve">PEVuZE5vdGU+PENpdGU+PEF1dGhvcj5IYW5zZW4gSsO4cm48L0F1dGhvcj48WWVhcj4yMDExPC9Z
ZWFyPjxSZWNOdW0+MTQ2NTwvUmVjTnVtPjxEaXNwbGF5VGV4dD48c3R5bGUgZmFjZT0ic3VwZXJz
Y3JpcHQiPjEzLCAxMDk8L3N0eWxlPjwvRGlzcGxheVRleHQ+PHJlY29yZD48cmVjLW51bWJlcj4x
NDY1PC9yZWMtbnVtYmVyPjxmb3JlaWduLWtleXM+PGtleSBhcHA9IkVOIiBkYi1pZD0icHp4dHN3
c3hhMHA1dGVldnh6eXgyOTJrOWVmdnYyMGZhdmUyIiB0aW1lc3RhbXA9IjE1Njc5ODM3NDEiIGd1
aWQ9IjQxMjNjZGU3LTFkYWQtNDBhNC05ZWRhLTE2YTcwOGNlOWY1MiI+MTQ2NTwva2V5PjwvZm9y
ZWlnbi1rZXlzPjxyZWYtdHlwZSBuYW1lPSJKb3VybmFsIEFydGljbGUiPjE3PC9yZWYtdHlwZT48
Y29udHJpYnV0b3JzPjxhdXRob3JzPjxhdXRob3I+SGFuc2VuIErDuHJuLCBILjwvYXV0aG9yPjxh
dXRob3I+UGFyciBCcmVuZGFuLCBULjwvYXV0aG9yPjxhdXRob3I+UGVscGhyZXksIFBoaWxpcDwv
YXV0aG9yPjxhdXRob3I+SmluLCBRdWlodWk8L2F1dGhvcj48YXV0aG9yPkF1dHNjaGJhY2gsIEpv
Y2hlbjwvYXV0aG9yPjxhdXRob3I+RGF2aWVzIEh1dywgTS4gTC48L2F1dGhvcj48L2F1dGhvcnM+
PC9jb250cmlidXRvcnM+PHRpdGxlcz48dGl0bGU+UmhvZGl1bShJSSnigJBDYXRhbHl6ZWQgQ3Jv
c3PigJBDb3VwbGluZyBvZiBEaWF6byBDb21wb3VuZHM8L3RpdGxlPjxzZWNvbmRhcnktdGl0bGU+
QW5nZXdhbmR0ZSBDaGVtaWUgSW50ZXJuYXRpb25hbCBFZGl0aW9uPC9zZWNvbmRhcnktdGl0bGU+
PC90aXRsZXM+PHBhZ2VzPjI1NDQtMjU0ODwvcGFnZXM+PHZvbHVtZT41MDwvdm9sdW1lPjxudW1i
ZXI+MTE8L251bWJlcj48a2V5d29yZHM+PGtleXdvcmQ+YWxrZW5lczwva2V5d29yZD48a2V5d29y
ZD5jYXJiZW5vaWRzPC9rZXl3b3JkPjxrZXl3b3JkPmNyb3Nz4oCQY291cGxpbmcgcmVhY3Rpb25z
PC9rZXl3b3JkPjxrZXl3b3JkPmRpYXpvIGNvbXBvdW5kczwva2V5d29yZD48L2tleXdvcmRzPjxk
YXRlcz48eWVhcj4yMDExPC95ZWFyPjxwdWItZGF0ZXM+PGRhdGU+MjAxMS8wMy8wNzwvZGF0ZT48
L3B1Yi1kYXRlcz48L2RhdGVzPjxwdWJsaXNoZXI+V2lsZXktQmxhY2t3ZWxsPC9wdWJsaXNoZXI+
PGlzYm4+MTQzMy03ODUxPC9pc2JuPjx1cmxzPjxyZWxhdGVkLXVybHM+PHVybD5odHRwczovL2Rv
aS5vcmcvMTAuMTAwMi9hbmllLjIwMTAwNDkyMzwvdXJsPjwvcmVsYXRlZC11cmxzPjwvdXJscz48
ZWxlY3Ryb25pYy1yZXNvdXJjZS1udW0+MTAuMTAwMi9hbmllLjIwMTAwNDkyMzwvZWxlY3Ryb25p
Yy1yZXNvdXJjZS1udW0+PGFjY2Vzcy1kYXRlPjIwMTgvMDYvMDY8L2FjY2Vzcy1kYXRlPjwvcmVj
b3JkPjwvQ2l0ZT48Q2l0ZT48QXV0aG9yPkRveWxlPC9BdXRob3I+PFllYXI+MTk5ODwvWWVhcj48
UmVjTnVtPjE0MjwvUmVjTnVtPjxyZWNvcmQ+PHJlYy1udW1iZXI+MTQyPC9yZWMtbnVtYmVyPjxm
b3JlaWduLWtleXM+PGtleSBhcHA9IkVOIiBkYi1pZD0icHp4dHN3c3hhMHA1dGVldnh6eXgyOTJr
OWVmdnYyMGZhdmUyIiB0aW1lc3RhbXA9IjE1Njc5NjgzMzgiIGd1aWQ9IjIzNjUwNzkxLWU0Njct
NGUyNC04ODk2LWNiOTM1OTk4ZjkzNCI+MTQyPC9rZXk+PC9mb3JlaWduLWtleXM+PHJlZi10eXBl
IG5hbWU9IkJvb2siPjY8L3JlZi10eXBlPjxjb250cmlidXRvcnM+PGF1dGhvcnM+PGF1dGhvcj5E
b3lsZSwgTWljaGFlbCBQLjwvYXV0aG9yPjxhdXRob3I+TWNLZXJ2ZXksIE0uIEFudGhvbnk8L2F1
dGhvcj48YXV0aG9yPlllLCBUYW88L2F1dGhvcj48L2F1dGhvcnM+PC9jb250cmlidXRvcnM+PHRp
dGxlcz48dGl0bGU+TW9kZXJuIENhdGFseXRpYyBNZXRob2RzIGZvciBPcmdhbmljIFN5bnRoZXNp
cyB3aXRoIERpYXpvIENvbXBvdW5kczogZnJvbSBDeWNsb3Byb3BhbmVzIHRvIFlsaWRlczwvdGl0
bGU+PC90aXRsZXM+PHBhZ2VzPnh2aWksIDY1MiBwLjwvcGFnZXM+PGtleXdvcmRzPjxrZXl3b3Jk
Pk9yZ2FuaWMgY29tcG91bmRzIFN5bnRoZXNpcy48L2tleXdvcmQ+PGtleXdvcmQ+Q2F0YWx5c2lz
Ljwva2V5d29yZD48a2V5d29yZD5EaWF6byBjb21wb3VuZHMuPC9rZXl3b3JkPjwva2V5d29yZHM+
PGRhdGVzPjx5ZWFyPjE5OTg8L3llYXI+PC9kYXRlcz48cHViLWxvY2F0aW9uPk5ldyBZb3JrPC9w
dWItbG9jYXRpb24+PHB1Ymxpc2hlcj5XaWxleTwvcHVibGlzaGVyPjxpc2JuPjA0NzExMzU1Njkg
KGNsb3RoIGFsay4gcGFwZXIpPC9pc2JuPjxhY2Nlc3Npb24tbnVtPjI1OTczODg8L2FjY2Vzc2lv
bi1udW0+PGNhbGwtbnVtPlFEMjYyIC5ENjggMTk5ODwvY2FsbC1udW0+PHVybHM+PHJlbGF0ZWQt
dXJscz48dXJsPkNvbnRyaWJ1dG9yIGJpb2dyYXBoaWNhbCBpbmZvcm1hdGlvbiBodHRwOi8vd3d3
LmxvYy5nb3YvY2F0ZGlyL2Jpb3Mvd2lsZXkwNDEvOTcwMTY1NDEuaHRtbDwvdXJsPjx1cmw+UHVi
bGlzaGVyIGRlc2NyaXB0aW9uIGh0dHA6Ly93d3cubG9jLmdvdi9jYXRkaXIvZGVzY3JpcHRpb24v
d2lsZXkwMzIvOTcwMTY1NDEuaHRtbDwvdXJsPjx1cmw+VGFibGUgb2YgY29udGVudHMgaHR0cDov
L3d3dy5sb2MuZ292L2NhdGRpci90b2Mvd2lsZXkwMjIvOTcwMTY1NDEuaHRtbDwvdXJsPjwvcmVs
YXRlZC11cmxzPjwvdXJscz48L3JlY29yZD48L0NpdGU+PC9FbmROb3RlPgB=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PEVuZE5vdGU+PENpdGU+PEF1dGhvcj5IYW5zZW4gSsO4cm48L0F1dGhvcj48WWVhcj4yMDExPC9Z
ZWFyPjxSZWNOdW0+MTQ2NTwvUmVjTnVtPjxEaXNwbGF5VGV4dD48c3R5bGUgZmFjZT0ic3VwZXJz
Y3JpcHQiPjEzLCAxMDk8L3N0eWxlPjwvRGlzcGxheVRleHQ+PHJlY29yZD48cmVjLW51bWJlcj4x
NDY1PC9yZWMtbnVtYmVyPjxmb3JlaWduLWtleXM+PGtleSBhcHA9IkVOIiBkYi1pZD0icHp4dHN3
c3hhMHA1dGVldnh6eXgyOTJrOWVmdnYyMGZhdmUyIiB0aW1lc3RhbXA9IjE1Njc5ODM3NDEiIGd1
aWQ9IjQxMjNjZGU3LTFkYWQtNDBhNC05ZWRhLTE2YTcwOGNlOWY1MiI+MTQ2NTwva2V5PjwvZm9y
ZWlnbi1rZXlzPjxyZWYtdHlwZSBuYW1lPSJKb3VybmFsIEFydGljbGUiPjE3PC9yZWYtdHlwZT48
Y29udHJpYnV0b3JzPjxhdXRob3JzPjxhdXRob3I+SGFuc2VuIErDuHJuLCBILjwvYXV0aG9yPjxh
dXRob3I+UGFyciBCcmVuZGFuLCBULjwvYXV0aG9yPjxhdXRob3I+UGVscGhyZXksIFBoaWxpcDwv
YXV0aG9yPjxhdXRob3I+SmluLCBRdWlodWk8L2F1dGhvcj48YXV0aG9yPkF1dHNjaGJhY2gsIEpv
Y2hlbjwvYXV0aG9yPjxhdXRob3I+RGF2aWVzIEh1dywgTS4gTC48L2F1dGhvcj48L2F1dGhvcnM+
PC9jb250cmlidXRvcnM+PHRpdGxlcz48dGl0bGU+UmhvZGl1bShJSSnigJBDYXRhbHl6ZWQgQ3Jv
c3PigJBDb3VwbGluZyBvZiBEaWF6byBDb21wb3VuZHM8L3RpdGxlPjxzZWNvbmRhcnktdGl0bGU+
QW5nZXdhbmR0ZSBDaGVtaWUgSW50ZXJuYXRpb25hbCBFZGl0aW9uPC9zZWNvbmRhcnktdGl0bGU+
PC90aXRsZXM+PHBhZ2VzPjI1NDQtMjU0ODwvcGFnZXM+PHZvbHVtZT41MDwvdm9sdW1lPjxudW1i
ZXI+MTE8L251bWJlcj48a2V5d29yZHM+PGtleXdvcmQ+YWxrZW5lczwva2V5d29yZD48a2V5d29y
ZD5jYXJiZW5vaWRzPC9rZXl3b3JkPjxrZXl3b3JkPmNyb3Nz4oCQY291cGxpbmcgcmVhY3Rpb25z
PC9rZXl3b3JkPjxrZXl3b3JkPmRpYXpvIGNvbXBvdW5kczwva2V5d29yZD48L2tleXdvcmRzPjxk
YXRlcz48eWVhcj4yMDExPC95ZWFyPjxwdWItZGF0ZXM+PGRhdGU+MjAxMS8wMy8wNzwvZGF0ZT48
L3B1Yi1kYXRlcz48L2RhdGVzPjxwdWJsaXNoZXI+V2lsZXktQmxhY2t3ZWxsPC9wdWJsaXNoZXI+
PGlzYm4+MTQzMy03ODUxPC9pc2JuPjx1cmxzPjxyZWxhdGVkLXVybHM+PHVybD5odHRwczovL2Rv
aS5vcmcvMTAuMTAwMi9hbmllLjIwMTAwNDkyMzwvdXJsPjwvcmVsYXRlZC11cmxzPjwvdXJscz48
ZWxlY3Ryb25pYy1yZXNvdXJjZS1udW0+MTAuMTAwMi9hbmllLjIwMTAwNDkyMzwvZWxlY3Ryb25p
Yy1yZXNvdXJjZS1udW0+PGFjY2Vzcy1kYXRlPjIwMTgvMDYvMDY8L2FjY2Vzcy1kYXRlPjwvcmVj
b3JkPjwvQ2l0ZT48Q2l0ZT48QXV0aG9yPkRveWxlPC9BdXRob3I+PFllYXI+MTk5ODwvWWVhcj48
UmVjTnVtPjE0MjwvUmVjTnVtPjxyZWNvcmQ+PHJlYy1udW1iZXI+MTQyPC9yZWMtbnVtYmVyPjxm
b3JlaWduLWtleXM+PGtleSBhcHA9IkVOIiBkYi1pZD0icHp4dHN3c3hhMHA1dGVldnh6eXgyOTJr
OWVmdnYyMGZhdmUyIiB0aW1lc3RhbXA9IjE1Njc5NjgzMzgiIGd1aWQ9IjIzNjUwNzkxLWU0Njct
NGUyNC04ODk2LWNiOTM1OTk4ZjkzNCI+MTQyPC9rZXk+PC9mb3JlaWduLWtleXM+PHJlZi10eXBl
IG5hbWU9IkJvb2siPjY8L3JlZi10eXBlPjxjb250cmlidXRvcnM+PGF1dGhvcnM+PGF1dGhvcj5E
b3lsZSwgTWljaGFlbCBQLjwvYXV0aG9yPjxhdXRob3I+TWNLZXJ2ZXksIE0uIEFudGhvbnk8L2F1
dGhvcj48YXV0aG9yPlllLCBUYW88L2F1dGhvcj48L2F1dGhvcnM+PC9jb250cmlidXRvcnM+PHRp
dGxlcz48dGl0bGU+TW9kZXJuIENhdGFseXRpYyBNZXRob2RzIGZvciBPcmdhbmljIFN5bnRoZXNp
cyB3aXRoIERpYXpvIENvbXBvdW5kczogZnJvbSBDeWNsb3Byb3BhbmVzIHRvIFlsaWRlczwvdGl0
bGU+PC90aXRsZXM+PHBhZ2VzPnh2aWksIDY1MiBwLjwvcGFnZXM+PGtleXdvcmRzPjxrZXl3b3Jk
Pk9yZ2FuaWMgY29tcG91bmRzIFN5bnRoZXNpcy48L2tleXdvcmQ+PGtleXdvcmQ+Q2F0YWx5c2lz
Ljwva2V5d29yZD48a2V5d29yZD5EaWF6byBjb21wb3VuZHMuPC9rZXl3b3JkPjwva2V5d29yZHM+
PGRhdGVzPjx5ZWFyPjE5OTg8L3llYXI+PC9kYXRlcz48cHViLWxvY2F0aW9uPk5ldyBZb3JrPC9w
dWItbG9jYXRpb24+PHB1Ymxpc2hlcj5XaWxleTwvcHVibGlzaGVyPjxpc2JuPjA0NzExMzU1Njkg
KGNsb3RoIGFsay4gcGFwZXIpPC9pc2JuPjxhY2Nlc3Npb24tbnVtPjI1OTczODg8L2FjY2Vzc2lv
bi1udW0+PGNhbGwtbnVtPlFEMjYyIC5ENjggMTk5ODwvY2FsbC1udW0+PHVybHM+PHJlbGF0ZWQt
dXJscz48dXJsPkNvbnRyaWJ1dG9yIGJpb2dyYXBoaWNhbCBpbmZvcm1hdGlvbiBodHRwOi8vd3d3
LmxvYy5nb3YvY2F0ZGlyL2Jpb3Mvd2lsZXkwNDEvOTcwMTY1NDEuaHRtbDwvdXJsPjx1cmw+UHVi
bGlzaGVyIGRlc2NyaXB0aW9uIGh0dHA6Ly93d3cubG9jLmdvdi9jYXRkaXIvZGVzY3JpcHRpb24v
d2lsZXkwMzIvOTcwMTY1NDEuaHRtbDwvdXJsPjx1cmw+VGFibGUgb2YgY29udGVudHMgaHR0cDov
L3d3dy5sb2MuZ292L2NhdGRpci90b2Mvd2lsZXkwMjIvOTcwMTY1NDEuaHRtbDwvdXJsPjwvcmVs
YXRlZC11cmxzPjwvdXJscz48L3JlY29yZD48L0NpdGU+PC9FbmROb3RlPgB=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0007707C" w:rsidRPr="0007707C">
        <w:rPr>
          <w:rFonts w:eastAsia="Calibri"/>
          <w:sz w:val="22"/>
          <w:szCs w:val="22"/>
        </w:rPr>
      </w:r>
      <w:r w:rsidR="0007707C" w:rsidRPr="0007707C">
        <w:rPr>
          <w:rFonts w:eastAsia="Calibri"/>
          <w:sz w:val="22"/>
          <w:szCs w:val="22"/>
        </w:rPr>
        <w:fldChar w:fldCharType="separate"/>
      </w:r>
      <w:r w:rsidR="001C3BFF" w:rsidRPr="001C3BFF">
        <w:rPr>
          <w:rFonts w:eastAsia="Calibri"/>
          <w:noProof/>
          <w:sz w:val="22"/>
          <w:szCs w:val="22"/>
          <w:vertAlign w:val="superscript"/>
        </w:rPr>
        <w:t>13, 109</w:t>
      </w:r>
      <w:r w:rsidR="0007707C" w:rsidRPr="0007707C">
        <w:rPr>
          <w:rFonts w:eastAsia="Calibri"/>
          <w:sz w:val="22"/>
          <w:szCs w:val="22"/>
        </w:rPr>
        <w:fldChar w:fldCharType="end"/>
      </w:r>
      <w:r w:rsidR="0007707C" w:rsidRPr="0007707C">
        <w:rPr>
          <w:rFonts w:eastAsia="Calibri"/>
          <w:sz w:val="22"/>
          <w:szCs w:val="22"/>
        </w:rPr>
        <w:t xml:space="preserve"> Carbenoids derived from EDA are particularly prone to side products derived from carbene dimerization</w:t>
      </w:r>
      <w:r w:rsidR="0007707C" w:rsidRPr="0007707C">
        <w:rPr>
          <w:rFonts w:eastAsia="Calibri"/>
          <w:sz w:val="22"/>
          <w:szCs w:val="22"/>
        </w:rPr>
        <w:fldChar w:fldCharType="begin">
          <w:fldData xml:space="preserve">PEVuZE5vdGU+PENpdGU+PEF1dGhvcj5EYXZpZXM8L0F1dGhvcj48WWVhcj4xOTk4PC9ZZWFyPjxS
ZWNOdW0+MTkwODwvUmVjTnVtPjxEaXNwbGF5VGV4dD48c3R5bGUgZmFjZT0ic3VwZXJzY3JpcHQi
PjExMCwgMTExPC9zdHlsZT48L0Rpc3BsYXlUZXh0PjxyZWNvcmQ+PHJlYy1udW1iZXI+MTkwODwv
cmVjLW51bWJlcj48Zm9yZWlnbi1rZXlzPjxrZXkgYXBwPSJFTiIgZGItaWQ9InB6eHRzd3N4YTBw
NXRlZXZ4enl4MjkyazllZnZ2MjBmYXZlMiIgdGltZXN0YW1wPSIxNTk2NjI5NzE0IiBndWlkPSJl
ZmQ1NjAxZC0yYWIxLTQzYjctOTk4My1mOTU3MmNmMjg2Y2IiPjE5MDg8L2tleT48L2ZvcmVpZ24t
a2V5cz48cmVmLXR5cGUgbmFtZT0iSm91cm5hbCBBcnRpY2xlIj4xNzwvcmVmLXR5cGU+PGNvbnRy
aWJ1dG9ycz48YXV0aG9ycz48YXV0aG9yPkRhdmllcywgSHV3IE0uIEwuPC9hdXRob3I+PGF1dGhv
cj5NYXJrIEhvZGdlcywgTC48L2F1dGhvcj48YXV0aG9yPk1hdGFzaSwgSnVsaXVzIEouPC9hdXRo
b3I+PGF1dGhvcj5IYW5zZW4sIFRvcmU8L2F1dGhvcj48YXV0aG9yPlN0YWZmb3JkLCBEb3VnbGFz
IEcuPC9hdXRob3I+PC9hdXRob3JzPjwvY29udHJpYnV0b3JzPjx0aXRsZXM+PHRpdGxlPkVmZmVj
dCBvZiBjYXJiZW5vaWQgc3RydWN0dXJlIG9uIHRoZSByZWFjdGl2aXR5IG9mIHJob2RpdW0tc3Rh
YmlsaXplZCBjYXJiZW5vaWRzPC90aXRsZT48c2Vjb25kYXJ5LXRpdGxlPlRldHJhaGVkcm9uIExl
dHRlcnM8L3NlY29uZGFyeS10aXRsZT48L3RpdGxlcz48cGFnZXM+NDQxNy00NDIwPC9wYWdlcz48
dm9sdW1lPjM5PC92b2x1bWU+PG51bWJlcj4yNTwvbnVtYmVyPjxkYXRlcz48eWVhcj4xOTk4PC95
ZWFyPjxwdWItZGF0ZXM+PGRhdGU+MTk5OC8wNi8xOC88L2RhdGU+PC9wdWItZGF0ZXM+PC9kYXRl
cz48aXNibj4wMDQwLTQwMzk8L2lzYm4+PHVybHM+PHJlbGF0ZWQtdXJscz48dXJsPmh0dHA6Ly93
d3cuc2NpZW5jZWRpcmVjdC5jb20vc2NpZW5jZS9hcnRpY2xlL3BpaS9TMDA0MDQwMzk5ODAwODM2
MzwvdXJsPjwvcmVsYXRlZC11cmxzPjwvdXJscz48ZWxlY3Ryb25pYy1yZXNvdXJjZS1udW0+aHR0
cHM6Ly9kb2kub3JnLzEwLjEwMTYvUzAwNDAtNDAzOSg5OCkwMDgzNi0zPC9lbGVjdHJvbmljLXJl
c291cmNlLW51bT48L3JlY29yZD48L0NpdGU+PENpdGU+PEF1dGhvcj5EcmFndXRhbjwvQXV0aG9y
PjxZZWFyPjIwMTQ8L1llYXI+PFJlY051bT4xOTA5PC9SZWNOdW0+PHJlY29yZD48cmVjLW51bWJl
cj4xOTA5PC9yZWMtbnVtYmVyPjxmb3JlaWduLWtleXM+PGtleSBhcHA9IkVOIiBkYi1pZD0icHp4
dHN3c3hhMHA1dGVldnh6eXgyOTJrOWVmdnYyMGZhdmUyIiB0aW1lc3RhbXA9IjE1OTY2Mjk3MTQi
IGd1aWQ9IjdmZTNmM2U1LWQyNjgtNGExZi04ZDYyLWVhODNjZjA0OWU2MiI+MTkwOTwva2V5Pjwv
Zm9yZWlnbi1rZXlzPjxyZWYtdHlwZSBuYW1lPSJKb3VybmFsIEFydGljbGUiPjE3PC9yZWYtdHlw
ZT48Y29udHJpYnV0b3JzPjxhdXRob3JzPjxhdXRob3I+RHJhZ3V0YW4sIElsZWFuYTwvYXV0aG9y
PjxhdXRob3I+RHJhZ3V0YW4sIFZhbGVyaWFuPC9hdXRob3I+PGF1dGhvcj5WZXJwb29ydCwgRnJh
bmNpczwvYXV0aG9yPjwvYXV0aG9ycz48L2NvbnRyaWJ1dG9ycz48dGl0bGVzPjx0aXRsZT5DYXJi
ZW5vaWQgdHJhbnNmZXIgaW4gY29tcGV0aW5nIHJlYWN0aW9ucyBjYXRhbHl6ZWQgYnkgcnV0aGVu
aXVtIGNvbXBsZXhlczwvdGl0bGU+PHNlY29uZGFyeS10aXRsZT5BcHBsaWVkIE9yZ2Fub21ldGFs
bGljIENoZW1pc3RyeTwvc2Vjb25kYXJ5LXRpdGxlPjwvdGl0bGVzPjxwYWdlcz4yMTEtMjE1PC9w
YWdlcz48dm9sdW1lPjI4PC92b2x1bWU+PG51bWJlcj4zPC9udW1iZXI+PGRhdGVzPjx5ZWFyPjIw
MTQ8L3llYXI+PC9kYXRlcz48aXNibj4wMjY4LTI2MDU8L2lzYm4+PHVybHM+PHJlbGF0ZWQtdXJs
cz48dXJsPmh0dHBzOi8vb25saW5lbGlicmFyeS53aWxleS5jb20vZG9pL2Ficy8xMC4xMDAyL2Fv
Yy4zMDk0PC91cmw+PC9yZWxhdGVkLXVybHM+PC91cmxzPjxlbGVjdHJvbmljLXJlc291cmNlLW51
bT4xMC4xMDAyL2FvYy4zMDk0PC9lbGVjdHJvbmljLXJlc291cmNlLW51bT48L3JlY29yZD48L0Np
dGU+PC9FbmROb3RlPn==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PEVuZE5vdGU+PENpdGU+PEF1dGhvcj5EYXZpZXM8L0F1dGhvcj48WWVhcj4xOTk4PC9ZZWFyPjxS
ZWNOdW0+MTkwODwvUmVjTnVtPjxEaXNwbGF5VGV4dD48c3R5bGUgZmFjZT0ic3VwZXJzY3JpcHQi
PjExMCwgMTExPC9zdHlsZT48L0Rpc3BsYXlUZXh0PjxyZWNvcmQ+PHJlYy1udW1iZXI+MTkwODwv
cmVjLW51bWJlcj48Zm9yZWlnbi1rZXlzPjxrZXkgYXBwPSJFTiIgZGItaWQ9InB6eHRzd3N4YTBw
NXRlZXZ4enl4MjkyazllZnZ2MjBmYXZlMiIgdGltZXN0YW1wPSIxNTk2NjI5NzE0IiBndWlkPSJl
ZmQ1NjAxZC0yYWIxLTQzYjctOTk4My1mOTU3MmNmMjg2Y2IiPjE5MDg8L2tleT48L2ZvcmVpZ24t
a2V5cz48cmVmLXR5cGUgbmFtZT0iSm91cm5hbCBBcnRpY2xlIj4xNzwvcmVmLXR5cGU+PGNvbnRy
aWJ1dG9ycz48YXV0aG9ycz48YXV0aG9yPkRhdmllcywgSHV3IE0uIEwuPC9hdXRob3I+PGF1dGhv
cj5NYXJrIEhvZGdlcywgTC48L2F1dGhvcj48YXV0aG9yPk1hdGFzaSwgSnVsaXVzIEouPC9hdXRo
b3I+PGF1dGhvcj5IYW5zZW4sIFRvcmU8L2F1dGhvcj48YXV0aG9yPlN0YWZmb3JkLCBEb3VnbGFz
IEcuPC9hdXRob3I+PC9hdXRob3JzPjwvY29udHJpYnV0b3JzPjx0aXRsZXM+PHRpdGxlPkVmZmVj
dCBvZiBjYXJiZW5vaWQgc3RydWN0dXJlIG9uIHRoZSByZWFjdGl2aXR5IG9mIHJob2RpdW0tc3Rh
YmlsaXplZCBjYXJiZW5vaWRzPC90aXRsZT48c2Vjb25kYXJ5LXRpdGxlPlRldHJhaGVkcm9uIExl
dHRlcnM8L3NlY29uZGFyeS10aXRsZT48L3RpdGxlcz48cGFnZXM+NDQxNy00NDIwPC9wYWdlcz48
dm9sdW1lPjM5PC92b2x1bWU+PG51bWJlcj4yNTwvbnVtYmVyPjxkYXRlcz48eWVhcj4xOTk4PC95
ZWFyPjxwdWItZGF0ZXM+PGRhdGU+MTk5OC8wNi8xOC88L2RhdGU+PC9wdWItZGF0ZXM+PC9kYXRl
cz48aXNibj4wMDQwLTQwMzk8L2lzYm4+PHVybHM+PHJlbGF0ZWQtdXJscz48dXJsPmh0dHA6Ly93
d3cuc2NpZW5jZWRpcmVjdC5jb20vc2NpZW5jZS9hcnRpY2xlL3BpaS9TMDA0MDQwMzk5ODAwODM2
MzwvdXJsPjwvcmVsYXRlZC11cmxzPjwvdXJscz48ZWxlY3Ryb25pYy1yZXNvdXJjZS1udW0+aHR0
cHM6Ly9kb2kub3JnLzEwLjEwMTYvUzAwNDAtNDAzOSg5OCkwMDgzNi0zPC9lbGVjdHJvbmljLXJl
c291cmNlLW51bT48L3JlY29yZD48L0NpdGU+PENpdGU+PEF1dGhvcj5EcmFndXRhbjwvQXV0aG9y
PjxZZWFyPjIwMTQ8L1llYXI+PFJlY051bT4xOTA5PC9SZWNOdW0+PHJlY29yZD48cmVjLW51bWJl
cj4xOTA5PC9yZWMtbnVtYmVyPjxmb3JlaWduLWtleXM+PGtleSBhcHA9IkVOIiBkYi1pZD0icHp4
dHN3c3hhMHA1dGVldnh6eXgyOTJrOWVmdnYyMGZhdmUyIiB0aW1lc3RhbXA9IjE1OTY2Mjk3MTQi
IGd1aWQ9IjdmZTNmM2U1LWQyNjgtNGExZi04ZDYyLWVhODNjZjA0OWU2MiI+MTkwOTwva2V5Pjwv
Zm9yZWlnbi1rZXlzPjxyZWYtdHlwZSBuYW1lPSJKb3VybmFsIEFydGljbGUiPjE3PC9yZWYtdHlw
ZT48Y29udHJpYnV0b3JzPjxhdXRob3JzPjxhdXRob3I+RHJhZ3V0YW4sIElsZWFuYTwvYXV0aG9y
PjxhdXRob3I+RHJhZ3V0YW4sIFZhbGVyaWFuPC9hdXRob3I+PGF1dGhvcj5WZXJwb29ydCwgRnJh
bmNpczwvYXV0aG9yPjwvYXV0aG9ycz48L2NvbnRyaWJ1dG9ycz48dGl0bGVzPjx0aXRsZT5DYXJi
ZW5vaWQgdHJhbnNmZXIgaW4gY29tcGV0aW5nIHJlYWN0aW9ucyBjYXRhbHl6ZWQgYnkgcnV0aGVu
aXVtIGNvbXBsZXhlczwvdGl0bGU+PHNlY29uZGFyeS10aXRsZT5BcHBsaWVkIE9yZ2Fub21ldGFs
bGljIENoZW1pc3RyeTwvc2Vjb25kYXJ5LXRpdGxlPjwvdGl0bGVzPjxwYWdlcz4yMTEtMjE1PC9w
YWdlcz48dm9sdW1lPjI4PC92b2x1bWU+PG51bWJlcj4zPC9udW1iZXI+PGRhdGVzPjx5ZWFyPjIw
MTQ8L3llYXI+PC9kYXRlcz48aXNibj4wMjY4LTI2MDU8L2lzYm4+PHVybHM+PHJlbGF0ZWQtdXJs
cz48dXJsPmh0dHBzOi8vb25saW5lbGlicmFyeS53aWxleS5jb20vZG9pL2Ficy8xMC4xMDAyL2Fv
Yy4zMDk0PC91cmw+PC9yZWxhdGVkLXVybHM+PC91cmxzPjxlbGVjdHJvbmljLXJlc291cmNlLW51
bT4xMC4xMDAyL2FvYy4zMDk0PC9lbGVjdHJvbmljLXJlc291cmNlLW51bT48L3JlY29yZD48L0Np
dGU+PC9FbmROb3RlPn==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0007707C" w:rsidRPr="0007707C">
        <w:rPr>
          <w:rFonts w:eastAsia="Calibri"/>
          <w:sz w:val="22"/>
          <w:szCs w:val="22"/>
        </w:rPr>
      </w:r>
      <w:r w:rsidR="0007707C" w:rsidRPr="0007707C">
        <w:rPr>
          <w:rFonts w:eastAsia="Calibri"/>
          <w:sz w:val="22"/>
          <w:szCs w:val="22"/>
        </w:rPr>
        <w:fldChar w:fldCharType="separate"/>
      </w:r>
      <w:r w:rsidR="001C3BFF" w:rsidRPr="001C3BFF">
        <w:rPr>
          <w:rFonts w:eastAsia="Calibri"/>
          <w:noProof/>
          <w:sz w:val="22"/>
          <w:szCs w:val="22"/>
          <w:vertAlign w:val="superscript"/>
        </w:rPr>
        <w:t>110, 111</w:t>
      </w:r>
      <w:r w:rsidR="0007707C" w:rsidRPr="0007707C">
        <w:rPr>
          <w:rFonts w:eastAsia="Calibri"/>
          <w:sz w:val="22"/>
          <w:szCs w:val="22"/>
        </w:rPr>
        <w:fldChar w:fldCharType="end"/>
      </w:r>
      <w:r w:rsidR="0007707C" w:rsidRPr="0007707C">
        <w:rPr>
          <w:rFonts w:eastAsia="Calibri"/>
          <w:sz w:val="22"/>
          <w:szCs w:val="22"/>
        </w:rPr>
        <w:t xml:space="preserve"> and a well-used strategy to suppress dimer formation is to use an excess, typically 5–10 equivalents, of the substrate. This method can be problematic, however, in cases where precious substrates or late-stage applications are concerned.</w:t>
      </w:r>
      <w:r w:rsidR="0007707C" w:rsidRPr="0007707C">
        <w:rPr>
          <w:rFonts w:eastAsia="Calibri"/>
          <w:sz w:val="22"/>
          <w:szCs w:val="22"/>
        </w:rPr>
        <w:fldChar w:fldCharType="begin"/>
      </w:r>
      <w:r w:rsidR="001C3BFF">
        <w:rPr>
          <w:rFonts w:eastAsia="Calibri"/>
          <w:sz w:val="22"/>
          <w:szCs w:val="22"/>
        </w:rPr>
        <w:instrText xml:space="preserve"> ADDIN EN.CITE &lt;EndNote&gt;&lt;Cite&gt;&lt;Author&gt;Liu&lt;/Author&gt;&lt;Year&gt;2017&lt;/Year&gt;&lt;RecNum&gt;1904&lt;/RecNum&gt;&lt;DisplayText&gt;&lt;style face="superscript"&gt;112&lt;/style&gt;&lt;/DisplayText&gt;&lt;record&gt;&lt;rec-number&gt;1904&lt;/rec-number&gt;&lt;foreign-keys&gt;&lt;key app="EN" db-id="pzxtswsxa0p5teevxzyx292k9efvv20fave2" timestamp="1596576480" guid="f34d3877-24f6-46a6-b303-9e23fcd995ff"&gt;1904&lt;/key&gt;&lt;/foreign-keys&gt;&lt;ref-type name="Journal Article"&gt;17&lt;/ref-type&gt;&lt;contributors&gt;&lt;authors&gt;&lt;author&gt;Liu, Xin&lt;/author&gt;&lt;author&gt;Liu, Junyang&lt;/author&gt;&lt;author&gt;Zhao, Jing&lt;/author&gt;&lt;author&gt;Li, Shaoping&lt;/author&gt;&lt;author&gt;Li, Chuang-Chuang&lt;/author&gt;&lt;/authors&gt;&lt;/contributors&gt;&lt;titles&gt;&lt;title&gt;Toward the Total Synthesis of Eurifoloid A&lt;/title&gt;&lt;secondary-title&gt;Organic Letters&lt;/secondary-title&gt;&lt;/titles&gt;&lt;pages&gt;2742-2745&lt;/pages&gt;&lt;volume&gt;19&lt;/volume&gt;&lt;number&gt;10&lt;/number&gt;&lt;dates&gt;&lt;year&gt;2017&lt;/year&gt;&lt;pub-dates&gt;&lt;date&gt;2017/05/19&lt;/date&gt;&lt;/pub-dates&gt;&lt;/dates&gt;&lt;publisher&gt;American Chemical Society&lt;/publisher&gt;&lt;isbn&gt;1523-7060&lt;/isbn&gt;&lt;urls&gt;&lt;related-urls&gt;&lt;url&gt;https://doi.org/10.1021/acs.orglett.7b01102&lt;/url&gt;&lt;/related-urls&gt;&lt;/urls&gt;&lt;electronic-resource-num&gt;10.1021/acs.orglett.7b01102&lt;/electronic-resource-num&gt;&lt;/record&gt;&lt;/Cite&gt;&lt;/EndNote&gt;</w:instrText>
      </w:r>
      <w:r w:rsidR="0007707C" w:rsidRPr="0007707C">
        <w:rPr>
          <w:rFonts w:eastAsia="Calibri"/>
          <w:sz w:val="22"/>
          <w:szCs w:val="22"/>
        </w:rPr>
        <w:fldChar w:fldCharType="separate"/>
      </w:r>
      <w:r w:rsidR="001C3BFF" w:rsidRPr="001C3BFF">
        <w:rPr>
          <w:rFonts w:eastAsia="Calibri"/>
          <w:noProof/>
          <w:sz w:val="22"/>
          <w:szCs w:val="22"/>
          <w:vertAlign w:val="superscript"/>
        </w:rPr>
        <w:t>112</w:t>
      </w:r>
      <w:r w:rsidR="0007707C" w:rsidRPr="0007707C">
        <w:rPr>
          <w:rFonts w:eastAsia="Calibri"/>
          <w:sz w:val="22"/>
          <w:szCs w:val="22"/>
        </w:rPr>
        <w:fldChar w:fldCharType="end"/>
      </w:r>
      <w:r w:rsidR="0007707C" w:rsidRPr="0007707C">
        <w:rPr>
          <w:rFonts w:eastAsia="Calibri"/>
          <w:sz w:val="22"/>
          <w:szCs w:val="22"/>
        </w:rPr>
        <w:t xml:space="preserve"> Dimerization can also be mitigated by slow addition of the diazo into the reaction solution.</w:t>
      </w:r>
      <w:r w:rsidR="0007707C" w:rsidRPr="0007707C">
        <w:rPr>
          <w:rFonts w:eastAsia="Calibri"/>
          <w:sz w:val="22"/>
          <w:szCs w:val="22"/>
        </w:rPr>
        <w:fldChar w:fldCharType="begin">
          <w:fldData xml:space="preserve">PEVuZE5vdGU+PENpdGU+PEF1dGhvcj5DYWJhbGxlcm88L0F1dGhvcj48WWVhcj4yMDA5PC9ZZWFy
PjxSZWNOdW0+NTcwPC9SZWNOdW0+PERpc3BsYXlUZXh0PjxzdHlsZSBmYWNlPSJzdXBlcnNjcmlw
dCI+OTwvc3R5bGU+PC9EaXNwbGF5VGV4dD48cmVjb3JkPjxyZWMtbnVtYmVyPjU3MDwvcmVjLW51
bWJlcj48Zm9yZWlnbi1rZXlzPjxrZXkgYXBwPSJFTiIgZGItaWQ9InB6eHRzd3N4YTBwNXRlZXZ4
enl4MjkyazllZnZ2MjBmYXZlMiIgdGltZXN0YW1wPSIxNTY3OTgyMzQzIiBndWlkPSIyZTQ3NGE2
MS1jZjI5LTRmOTgtOGY0Zi0wYmMwZTcwZmUxZjkiPjU3MDwva2V5PjwvZm9yZWlnbi1rZXlzPjxy
ZWYtdHlwZSBuYW1lPSJKb3VybmFsIEFydGljbGUiPjE3PC9yZWYtdHlwZT48Y29udHJpYnV0b3Jz
PjxhdXRob3JzPjxhdXRob3I+Q2FiYWxsZXJvLCBBLjwvYXV0aG9yPjxhdXRob3I+UHJpZXRvLCBB
LjwvYXV0aG9yPjxhdXRob3I+RGlhei1SZXF1ZWpvLCBNLiBNLjwvYXV0aG9yPjxhdXRob3I+UGVy
ZXosIFAuIEouPC9hdXRob3I+PC9hdXRob3JzPjwvY29udHJpYnV0b3JzPjxhdXRoLWFkZHJlc3M+
VW5pdiBIdWVsdmEsIENTSUMsIExhYiBDYXRhbGlzaXMgSG9tb2dlbmVhLFVuaWRhZCBBc29jaWFk
YSwgRGVwdCBRdWltICZhbXA7IENpZW5jaWEgTWF0LCBIdWVsdmEgMjEwMDcsIFNwYWluJiN4RDtV
bml2IEh1ZWx2YSwgRGVwdCBJbmduIFF1aW0gUXVpbSBGaXMgJmFtcDsgUXVpbSBPcmdhbiwgSHVl
bHZhIDIxMDA3LCBTcGFpbjwvYXV0aC1hZGRyZXNzPjx0aXRsZXM+PHRpdGxlPk1ldGFsLUNhdGFs
eXplZCBPbGVmaW4gQ3ljbG9wcm9wYW5hdGlvbiB3aXRoIEV0aHlsIERpYXpvYWNldGF0ZTogQ29u
dHJvbCBvZiB0aGUgRGlhc3RlcmVvc2VsZWN0aXZpdHk8L3RpdGxlPjxzZWNvbmRhcnktdGl0bGU+
RXVyb3BlYW4gSm91cm5hbCBvZiBJbm9yZ2FuaWMgQ2hlbWlzdHJ5PC9zZWNvbmRhcnktdGl0bGU+
PGFsdC10aXRsZT5FdXIgSiBJbm9yZyBDaGVtPC9hbHQtdGl0bGU+PC90aXRsZXM+PGFsdC1wZXJp
b2RpY2FsPjxmdWxsLXRpdGxlPkV1cm9wZWFuIEpvdXJuYWwgb2YgSW5vcmdhbmljIENoZW1pc3Ry
eTwvZnVsbC10aXRsZT48YWJici0xPkV1ciBKIElub3JnIENoZW08L2FiYnItMT48L2FsdC1wZXJp
b2RpY2FsPjxwYWdlcz4xMTM3LTExNDQ8L3BhZ2VzPjxudW1iZXI+OTwvbnVtYmVyPjxrZXl3b3Jk
cz48a2V5d29yZD5jYXJiZW5lczwva2V5d29yZD48a2V5d29yZD5jeWNsb3Byb3BhbmF0aW9uPC9r
ZXl3b3JkPjxrZXl3b3JkPmRpYXN0ZXJlb3NlbGVjdGl2aXR5PC9rZXl3b3JkPjxrZXl3b3JkPm9s
ZWZpbnM8L2tleXdvcmQ+PGtleXdvcmQ+dHJhbnNpdGlvbiBtZXRhbHM8L2tleXdvcmQ+PGtleXdv
cmQ+Y2hpcmFsIHJ1dGhlbml1bSBwb3JwaHlyaW5zPC9rZXl3b3JkPjxrZXl3b3JkPmFzeW1tZXRy
aWMgY3ljbG9wcm9wYW5hdGlvbjwva2V5d29yZD48a2V5d29yZD5hbGtlbmUgY3ljbG9wcm9wYW5h
dGlvbjwva2V5d29yZD48a2V5d29yZD5lbmFudGlvc2VsZWN0aXZlIGN5Y2xvcHJvcGFuYXRpb248
L2tleXdvcmQ+PGtleXdvcmQ+c3RlcmVvc2VsZWN0aXZlIGN5Y2xvcHJvcGFuYXRpb248L2tleXdv
cmQ+PGtleXdvcmQ+ZGlyaG9kaXVtKGlpKSBjb21wbGV4ZXM8L2tleXdvcmQ+PGtleXdvcmQ+c2Vs
ZWN0aXZlIGNhdGFseXN0czwva2V5d29yZD48a2V5d29yZD5jYXJiZW5lIGNvbXBsZXhlczwva2V5
d29yZD48a2V5d29yZD5hcnlsIHBob3NwaGluZXM8L2tleXdvcmQ+PGtleXdvcmQ+Y2lzPC9rZXl3
b3JkPjwva2V5d29yZHM+PGRhdGVzPjx5ZWFyPjIwMDk8L3llYXI+PHB1Yi1kYXRlcz48ZGF0ZT5N
YXI8L2RhdGU+PC9wdWItZGF0ZXM+PC9kYXRlcz48aXNibj4xNDM0LTE5NDg8L2lzYm4+PGFjY2Vz
c2lvbi1udW0+V09TOjAwMDI2NDc4MjAwMDAwMTwvYWNjZXNzaW9uLW51bT48dXJscz48cmVsYXRl
ZC11cmxzPjx1cmw+Jmx0O0dvIHRvIElTSSZndDs6Ly9XT1M6MDAwMjY0NzgyMDAwMDAxPC91cmw+
PC9yZWxhdGVkLXVybHM+PC91cmxzPjxlbGVjdHJvbmljLXJlc291cmNlLW51bT4xMC4xMDAyL2Vq
aWMuMjAwODAwOTQ0PC9lbGVjdHJvbmljLXJlc291cmNlLW51bT48bGFuZ3VhZ2U+RW5nbGlzaDwv
bGFuZ3VhZ2U+PC9yZWNvcmQ+PC9DaXRlPjwvRW5kTm90ZT5=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PEVuZE5vdGU+PENpdGU+PEF1dGhvcj5DYWJhbGxlcm88L0F1dGhvcj48WWVhcj4yMDA5PC9ZZWFy
PjxSZWNOdW0+NTcwPC9SZWNOdW0+PERpc3BsYXlUZXh0PjxzdHlsZSBmYWNlPSJzdXBlcnNjcmlw
dCI+OTwvc3R5bGU+PC9EaXNwbGF5VGV4dD48cmVjb3JkPjxyZWMtbnVtYmVyPjU3MDwvcmVjLW51
bWJlcj48Zm9yZWlnbi1rZXlzPjxrZXkgYXBwPSJFTiIgZGItaWQ9InB6eHRzd3N4YTBwNXRlZXZ4
enl4MjkyazllZnZ2MjBmYXZlMiIgdGltZXN0YW1wPSIxNTY3OTgyMzQzIiBndWlkPSIyZTQ3NGE2
MS1jZjI5LTRmOTgtOGY0Zi0wYmMwZTcwZmUxZjkiPjU3MDwva2V5PjwvZm9yZWlnbi1rZXlzPjxy
ZWYtdHlwZSBuYW1lPSJKb3VybmFsIEFydGljbGUiPjE3PC9yZWYtdHlwZT48Y29udHJpYnV0b3Jz
PjxhdXRob3JzPjxhdXRob3I+Q2FiYWxsZXJvLCBBLjwvYXV0aG9yPjxhdXRob3I+UHJpZXRvLCBB
LjwvYXV0aG9yPjxhdXRob3I+RGlhei1SZXF1ZWpvLCBNLiBNLjwvYXV0aG9yPjxhdXRob3I+UGVy
ZXosIFAuIEouPC9hdXRob3I+PC9hdXRob3JzPjwvY29udHJpYnV0b3JzPjxhdXRoLWFkZHJlc3M+
VW5pdiBIdWVsdmEsIENTSUMsIExhYiBDYXRhbGlzaXMgSG9tb2dlbmVhLFVuaWRhZCBBc29jaWFk
YSwgRGVwdCBRdWltICZhbXA7IENpZW5jaWEgTWF0LCBIdWVsdmEgMjEwMDcsIFNwYWluJiN4RDtV
bml2IEh1ZWx2YSwgRGVwdCBJbmduIFF1aW0gUXVpbSBGaXMgJmFtcDsgUXVpbSBPcmdhbiwgSHVl
bHZhIDIxMDA3LCBTcGFpbjwvYXV0aC1hZGRyZXNzPjx0aXRsZXM+PHRpdGxlPk1ldGFsLUNhdGFs
eXplZCBPbGVmaW4gQ3ljbG9wcm9wYW5hdGlvbiB3aXRoIEV0aHlsIERpYXpvYWNldGF0ZTogQ29u
dHJvbCBvZiB0aGUgRGlhc3RlcmVvc2VsZWN0aXZpdHk8L3RpdGxlPjxzZWNvbmRhcnktdGl0bGU+
RXVyb3BlYW4gSm91cm5hbCBvZiBJbm9yZ2FuaWMgQ2hlbWlzdHJ5PC9zZWNvbmRhcnktdGl0bGU+
PGFsdC10aXRsZT5FdXIgSiBJbm9yZyBDaGVtPC9hbHQtdGl0bGU+PC90aXRsZXM+PGFsdC1wZXJp
b2RpY2FsPjxmdWxsLXRpdGxlPkV1cm9wZWFuIEpvdXJuYWwgb2YgSW5vcmdhbmljIENoZW1pc3Ry
eTwvZnVsbC10aXRsZT48YWJici0xPkV1ciBKIElub3JnIENoZW08L2FiYnItMT48L2FsdC1wZXJp
b2RpY2FsPjxwYWdlcz4xMTM3LTExNDQ8L3BhZ2VzPjxudW1iZXI+OTwvbnVtYmVyPjxrZXl3b3Jk
cz48a2V5d29yZD5jYXJiZW5lczwva2V5d29yZD48a2V5d29yZD5jeWNsb3Byb3BhbmF0aW9uPC9r
ZXl3b3JkPjxrZXl3b3JkPmRpYXN0ZXJlb3NlbGVjdGl2aXR5PC9rZXl3b3JkPjxrZXl3b3JkPm9s
ZWZpbnM8L2tleXdvcmQ+PGtleXdvcmQ+dHJhbnNpdGlvbiBtZXRhbHM8L2tleXdvcmQ+PGtleXdv
cmQ+Y2hpcmFsIHJ1dGhlbml1bSBwb3JwaHlyaW5zPC9rZXl3b3JkPjxrZXl3b3JkPmFzeW1tZXRy
aWMgY3ljbG9wcm9wYW5hdGlvbjwva2V5d29yZD48a2V5d29yZD5hbGtlbmUgY3ljbG9wcm9wYW5h
dGlvbjwva2V5d29yZD48a2V5d29yZD5lbmFudGlvc2VsZWN0aXZlIGN5Y2xvcHJvcGFuYXRpb248
L2tleXdvcmQ+PGtleXdvcmQ+c3RlcmVvc2VsZWN0aXZlIGN5Y2xvcHJvcGFuYXRpb248L2tleXdv
cmQ+PGtleXdvcmQ+ZGlyaG9kaXVtKGlpKSBjb21wbGV4ZXM8L2tleXdvcmQ+PGtleXdvcmQ+c2Vs
ZWN0aXZlIGNhdGFseXN0czwva2V5d29yZD48a2V5d29yZD5jYXJiZW5lIGNvbXBsZXhlczwva2V5
d29yZD48a2V5d29yZD5hcnlsIHBob3NwaGluZXM8L2tleXdvcmQ+PGtleXdvcmQ+Y2lzPC9rZXl3
b3JkPjwva2V5d29yZHM+PGRhdGVzPjx5ZWFyPjIwMDk8L3llYXI+PHB1Yi1kYXRlcz48ZGF0ZT5N
YXI8L2RhdGU+PC9wdWItZGF0ZXM+PC9kYXRlcz48aXNibj4xNDM0LTE5NDg8L2lzYm4+PGFjY2Vz
c2lvbi1udW0+V09TOjAwMDI2NDc4MjAwMDAwMTwvYWNjZXNzaW9uLW51bT48dXJscz48cmVsYXRl
ZC11cmxzPjx1cmw+Jmx0O0dvIHRvIElTSSZndDs6Ly9XT1M6MDAwMjY0NzgyMDAwMDAxPC91cmw+
PC9yZWxhdGVkLXVybHM+PC91cmxzPjxlbGVjdHJvbmljLXJlc291cmNlLW51bT4xMC4xMDAyL2Vq
aWMuMjAwODAwOTQ0PC9lbGVjdHJvbmljLXJlc291cmNlLW51bT48bGFuZ3VhZ2U+RW5nbGlzaDwv
bGFuZ3VhZ2U+PC9yZWNvcmQ+PC9DaXRlPjwvRW5kTm90ZT5=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0007707C" w:rsidRPr="0007707C">
        <w:rPr>
          <w:rFonts w:eastAsia="Calibri"/>
          <w:sz w:val="22"/>
          <w:szCs w:val="22"/>
        </w:rPr>
      </w:r>
      <w:r w:rsidR="0007707C" w:rsidRPr="0007707C">
        <w:rPr>
          <w:rFonts w:eastAsia="Calibri"/>
          <w:sz w:val="22"/>
          <w:szCs w:val="22"/>
        </w:rPr>
        <w:fldChar w:fldCharType="separate"/>
      </w:r>
      <w:r w:rsidR="001C3BFF" w:rsidRPr="001C3BFF">
        <w:rPr>
          <w:rFonts w:eastAsia="Calibri"/>
          <w:noProof/>
          <w:sz w:val="22"/>
          <w:szCs w:val="22"/>
          <w:vertAlign w:val="superscript"/>
        </w:rPr>
        <w:t>9</w:t>
      </w:r>
      <w:r w:rsidR="0007707C" w:rsidRPr="0007707C">
        <w:rPr>
          <w:rFonts w:eastAsia="Calibri"/>
          <w:sz w:val="22"/>
          <w:szCs w:val="22"/>
        </w:rPr>
        <w:fldChar w:fldCharType="end"/>
      </w:r>
      <w:r w:rsidR="0007707C" w:rsidRPr="0007707C">
        <w:rPr>
          <w:rFonts w:eastAsia="Calibri"/>
          <w:sz w:val="22"/>
          <w:szCs w:val="22"/>
        </w:rPr>
        <w:t xml:space="preserve"> In the infancy of Rh(II,II) catalyzed carbene transfer reactions, EDA cyclopropanations were very prevalent and much of the pioneering work on Rh(II,II)-carboxylates was conducted on them.</w:t>
      </w:r>
      <w:r w:rsidR="0007707C" w:rsidRPr="0007707C">
        <w:rPr>
          <w:rFonts w:eastAsia="Calibri"/>
          <w:sz w:val="22"/>
          <w:szCs w:val="22"/>
        </w:rPr>
        <w:fldChar w:fldCharType="begin">
          <w:fldData xml:space="preserve">PEVuZE5vdGU+PENpdGU+PEF1dGhvcj5Eb3lsZTwvQXV0aG9yPjxZZWFyPjE5ODQ8L1llYXI+PFJl
Y051bT4xNzg2PC9SZWNOdW0+PERpc3BsYXlUZXh0PjxzdHlsZSBmYWNlPSJzdXBlcnNjcmlwdCI+
MTEsIDEzLCAyMCwgMTEzLTExNjwvc3R5bGU+PC9EaXNwbGF5VGV4dD48cmVjb3JkPjxyZWMtbnVt
YmVyPjE3ODY8L3JlYy1udW1iZXI+PGZvcmVpZ24ta2V5cz48a2V5IGFwcD0iRU4iIGRiLWlkPSJw
enh0c3dzeGEwcDV0ZWV2eHp5eDI5Mms5ZWZ2djIwZmF2ZTIiIHRpbWVzdGFtcD0iMTU5MzE5NDMw
MyIgZ3VpZD0iOTY1ODViMjgtNGMyYS00Mzk0LWIwZDMtODZjZmQxNjc2YzhhIj4xNzg2PC9rZXk+
PC9mb3JlaWduLWtleXM+PHJlZi10eXBlIG5hbWU9IkpvdXJuYWwgQXJ0aWNsZSI+MTc8L3JlZi10
eXBlPjxjb250cmlidXRvcnM+PGF1dGhvcnM+PGF1dGhvcj5Eb3lsZSwgTS4gUC48L2F1dGhvcj48
YXV0aG9yPkRvcm93LCBSLiBMLjwvYXV0aG9yPjxhdXRob3I+QnVocm8sIFcuIEUuPC9hdXRob3I+
PGF1dGhvcj5HcmlmZmluLCBKLiBILjwvYXV0aG9yPjxhdXRob3I+VGFtYmx5biwgVy4gSC48L2F1
dGhvcj48YXV0aG9yPlRydWRlbGwsIE0uIEwuPC9hdXRob3I+PC9hdXRob3JzPjwvY29udHJpYnV0
b3JzPjx0aXRsZXM+PHRpdGxlPlN0ZXJlb3NlbGVjdGl2aXR5IG9mIENhdGFseXRpYyBDeWNsb3By
b3BhbmF0aW9uIFJlYWN0aW9ucyAtIENhdGFseXN0IERlcGVuZGVuY2UgaW4gUmVhY3Rpb25zIG9m
IEV0aHlsIERpYXpvYWNldGF0ZSB3aXRoIEFsa2VuZXM8L3RpdGxlPjxzZWNvbmRhcnktdGl0bGU+
T3JnYW5vbWV0YWxsaWNzPC9zZWNvbmRhcnktdGl0bGU+PGFsdC10aXRsZT5Pcmdhbm9tZXRhbGxp
Y3M8L2FsdC10aXRsZT48L3RpdGxlcz48cGVyaW9kaWNhbD48ZnVsbC10aXRsZT5Pcmdhbm9tZXRh
bGxpY3M8L2Z1bGwtdGl0bGU+PC9wZXJpb2RpY2FsPjxhbHQtcGVyaW9kaWNhbD48ZnVsbC10aXRs
ZT5Pcmdhbm9tZXRhbGxpY3M8L2Z1bGwtdGl0bGU+PC9hbHQtcGVyaW9kaWNhbD48cGFnZXM+NDQt
NTI8L3BhZ2VzPjx2b2x1bWU+Mzwvdm9sdW1lPjxudW1iZXI+MTwvbnVtYmVyPjxkYXRlcz48eWVh
cj4xOTg0PC95ZWFyPjwvZGF0ZXM+PGlzYm4+MDI3Ni03MzMzPC9pc2JuPjxhY2Nlc3Npb24tbnVt
PldPUzpBMTk4NFNCMzQ5MDAwMTA8L2FjY2Vzc2lvbi1udW0+PHVybHM+PHJlbGF0ZWQtdXJscz48
dXJsPiZsdDtHbyB0byBJU0kmZ3Q7Oi8vV09TOkExOTg0U0IzNDkwMDAxMDwvdXJsPjx1cmw+aHR0
cHM6Ly9wdWJzLmFjcy5vcmcvZG9pL3BkZi8xMC4xMDIxL29tMDAwNzlhMDEwPC91cmw+PC9yZWxh
dGVkLXVybHM+PC91cmxzPjxlbGVjdHJvbmljLXJlc291cmNlLW51bT5ET0kgMTAuMTAyMS9vbTAw
MDc5YTAxMDwvZWxlY3Ryb25pYy1yZXNvdXJjZS1udW0+PGxhbmd1YWdlPkVuZ2xpc2g8L2xhbmd1
YWdlPjwvcmVjb3JkPjwvQ2l0ZT48Q2l0ZT48QXV0aG9yPkFsb25zbzwvQXV0aG9yPjxZZWFyPjE5
ODk8L1llYXI+PFJlY051bT40NzM8L1JlY051bT48cmVjb3JkPjxyZWMtbnVtYmVyPjQ3MzwvcmVj
LW51bWJlcj48Zm9yZWlnbi1rZXlzPjxrZXkgYXBwPSJFTiIgZGItaWQ9InB6eHRzd3N4YTBwNXRl
ZXZ4enl4MjkyazllZnZ2MjBmYXZlMiIgdGltZXN0YW1wPSIxNTY3OTgyMTgzIiBndWlkPSJhZWY1
ZTYwMi1iYWZhLTQxM2UtYjI0Zi0yNmNlZmYyOWM5NjYiPjQ3Mzwva2V5PjwvZm9yZWlnbi1rZXlz
PjxyZWYtdHlwZSBuYW1lPSJKb3VybmFsIEFydGljbGUiPjE3PC9yZWYtdHlwZT48Y29udHJpYnV0
b3JzPjxhdXRob3JzPjxhdXRob3I+QWxvbnNvLCBNLiBFLjwvYXV0aG9yPjxhdXRob3I+R2FyY2lh
LCBNLiBELjwvYXV0aG9yPjwvYXV0aG9ycz48L2NvbnRyaWJ1dG9ycz48YXV0aC1hZGRyZXNzPkFs
b25zbywgTWUmI3hEO1VuaXYgTG9zIEFuZGVzLE1lcmlkYSxWZW5lenVlbGEmI3hEO1VuaXYgTG9z
IEFuZGVzLE1lcmlkYSxWZW5lenVlbGEmI3hEO0luc3QgVmVuZXpvbGFubyBJbnZlc3QgQ2llbnQs
Q3RyIFF1aW0sQ2FyYWNhcyAxMDIwYSxWZW5lenVlbGE8L2F1dGgtYWRkcmVzcz48dGl0bGVzPjx0
aXRsZT5LaW5ldGljcyBvZiB0aGUgRGlyaG9kaXVtIFRldHJhYWNldGF0ZSBDYXRhbHl6ZWQgRGVj
b21wb3NpdGlvbiBvZiBFdGh5bCBEaWF6b2FjZXRhdGUgaW4gMSw0LURpb3hhbmUgLSBJcyBOaXRy
b2dlbiBJbnZvbHZlZCBpbiB0aGUgVHJhbnNpdGlvbi1TdGF0ZTwvdGl0bGU+PHNlY29uZGFyeS10
aXRsZT5UZXRyYWhlZHJvbjwvc2Vjb25kYXJ5LXRpdGxlPjxhbHQtdGl0bGU+VGV0cmFoZWRyb248
L2FsdC10aXRsZT48L3RpdGxlcz48cGVyaW9kaWNhbD48ZnVsbC10aXRsZT5UZXRyYWhlZHJvbjwv
ZnVsbC10aXRsZT48L3BlcmlvZGljYWw+PGFsdC1wZXJpb2RpY2FsPjxmdWxsLXRpdGxlPlRldHJh
aGVkcm9uPC9mdWxsLXRpdGxlPjwvYWx0LXBlcmlvZGljYWw+PHBhZ2VzPjY5LTc2PC9wYWdlcz48
dm9sdW1lPjQ1PC92b2x1bWU+PG51bWJlcj4xPC9udW1iZXI+PGRhdGVzPjx5ZWFyPjE5ODk8L3ll
YXI+PC9kYXRlcz48aXNibj4wMDQwLTQwMjA8L2lzYm4+PGFjY2Vzc2lvbi1udW0+V09TOkExOTg5
VDIyMjQwMDAwMzwvYWNjZXNzaW9uLW51bT48dXJscz48cmVsYXRlZC11cmxzPjx1cmw+Jmx0O0dv
IHRvIElTSSZndDs6Ly9XT1M6QTE5ODlUMjIyNDAwMDAzPC91cmw+PHVybD5odHRwczovL3BkZi5z
Y2llbmNlZGlyZWN0YXNzZXRzLmNvbS8yNzEzNzIvMS1zMi4wLVMwMDQwNDAyMDAwWDExNTdYLzEt
czIuMC0wMDQwNDAyMDg5ODAwMzQxL21haW4ucGRmP1gtQW16LVNlY3VyaXR5LVRva2VuPUlRb0pi
M0pwWjJsdVgyVmpFT0QlMkYlMkYlMkYlMkYlMkYlMkYlMkYlMkYlMkYlMkZ3RWFDWFZ6TFdWaGMz
UXRNU0pHTUVRQ0lFUXhlOHlwbjJweE9LcDhXV2JXR0RzSmIwODJlMjA5b1JlY1NGbzVVOWM4QWlC
S1dFeFhqdUhMNnFHOSUyQlJ3ZDFmZlVLJTJGakxwc056NnNvcU5DN2VrMXBCSWlyWUFnajUlMkYl
MkYlMkYlMkYlMkYlMkYlMkYlMkYlMkYlMkY4QkVBSWFEREExT1RBd016VTBOamcyTlNJTU5mc1h0
TTQ1S244T3VINHdLcXdDbEhGMkZlMk1nczFFenBRcVQ3WERzVEEyYmxyU05IMTdyQ0NYcTMlMkI2
ZHF0eW1PbUhDQnV2Wm1VZ2hheWM5ak9IOCUyRlZSSTNyMSUyRlhHSnpZSCUyRkRRdnRRUTkycjY3
SXpuV0I4MEJxcDVoWlpSOEpNZGpObzBjMUpPWlg2V2F6RVljM0ozMFFDUWIwd25EWFhCSWZuUmlD
b2FQbEQ5TVV1RTJsc1hKMlVPODFXaG95TG9KekVQVlM5VnNYVnBWN202Q3cwM0tObW5wd0ZxOFJM
aExRVnJ6bmdvZnQ0MG95MGc3bms2SXRLVndHcmNPYzVEdVRnWWFjZGpLbmpUYVRMNzZuVmVwNkRo
NE00S2xSNTAyY2djamZYTzVnMFoxNlBXRHU4UnNvbzUlMkJTMkhNTkJFdEt6MElzcUF5QXlWb2M5
WXhuWGNPelpXRHc4amx2R00zZU92Q280NGNrMno2bm1IQ0FObmdCQW5xT3Q4JTJGMVhFYTJyZXZx
cnR2SVhCaEFVeFZNRSUyRjVxWUxGczN6RjglMkZjb2xNSWJrcCUyQjRGT3RFQ1VVQTA1TGhtbzhN
Qm94dFIlMkZYMHl0eEdyckRyb1huS0ZIWWdXSjhObnhpdWFaaWdNQXVBS29Rb0wlMkIxZlJLc1hU
anVoRk81Y25CTE1HQ1JRc1lXTVh5c3BXcGJZMEFtR0FWUUdjZUw3c1Q5eVJkMjEwZlF6b3pUWW5i
WGt5USUyQjZHYng1ZG92MlRTejY1R3dCVzhiOU1jaFlCUFdiRXgzV3kzQW9OODlodXZyVFdOcmh3
dXllaiUyQmRBciUyRkZEZkUxa2RJTDBxdUlLNyUyQlkwTzg1OFRZMTFaWHhrd01kS2Q2T1NNS2M3
T3ZXWlpvMTUyQnhsbG9Ud0h3WXU5M0ZWYktuc1MlMkY3a3FuRGVwQ2drcVNrRnh1MmVUVWoyTFJY
ZXB1JTJCeDQyR3g0NnNtaDlaSXJNS2hJRkZhckhQeDF5JTJGTmFLSjJJRDIweDRBZ0dxR1klMkJ3
SGtlNXFJcHRCWXl0SkNENnklMkZDJTJGa1d1ZVJxUWNicmF6SVhiSUNDWDhIQnFkcUR0OWtQJTJC
OThMN0t0N1Yyb1hOSm1PMGRVTThJeXpwSW9LT3lSSjhodWxVVGV6aEhWaWRQJTJGNkVtenUwVjdG
c0lTVVpsU1dIeWclM0QlM0QmYW1wO1gtQW16LUFsZ29yaXRobT1BV1M0LUhNQUMtU0hBMjU2JmFt
cDtYLUFtei1EYXRlPTIwMTkxMTEyVDAxMTMxOFomYW1wO1gtQW16LVNpZ25lZEhlYWRlcnM9aG9z
dCZhbXA7WC1BbXotRXhwaXJlcz0zMDAmYW1wO1gtQW16LUNyZWRlbnRpYWw9QVNJQVEzUEhDVlRZ
WFlTT0hWTkwlMkYyMDE5MTExMiUyRnVzLWVhc3QtMSUyRnMzJTJGYXdzNF9yZXF1ZXN0JmFtcDtY
LUFtei1TaWduYXR1cmU9OWE2NDliZTA5ZTYyOTk5MTViYjBhNmQwYzllZTAwZjY1ZGRhOGFhZWM2
YTRmNDBiNzM0M2RlMjc4OTZiNzE3YiZhbXA7aGFzaD0yYjgzNTA2ZTRhNTdkYWZiM2Q4ODAzMzgy
ZDkyMzBkYzk0OWRjZWI1ZWM2NGRlNzhlZTdmYmMwOTFjYTk2ZjhhJmFtcDtob3N0PTY4MDQyYzk0
MzU5MTAxM2FjMmIyNDMwYTg5YjI3MGY2YWYyYzc2ZDhkZmQwODZhMDcxNzZhZmU3Yzc2YzJjNjEm
YW1wO3BpaT0wMDQwNDAyMDg5ODAwMzQxJmFtcDt0aWQ9c3BkZi04MjNlODUwMC04NTYxLTRjZmMt
YjRlNi1mZjQ3OTYyYWJhZmMmYW1wO3NpZD03ZThiOTQyYzdmMDRmMzRlNTgwYWE2MTQzYmQwN2Ri
ODljY2RneHJxYSZhbXA7dHlwZT1jbGllbnQ8L3VybD48L3JlbGF0ZWQtdXJscz48L3VybHM+PGVs
ZWN0cm9uaWMtcmVzb3VyY2UtbnVtPkRvaSAxMC4xMDE2LzAwNDAtNDAyMCg4OSk4MDAzNC0xPC9l
bGVjdHJvbmljLXJlc291cmNlLW51bT48bGFuZ3VhZ2U+RW5nbGlzaDwvbGFuZ3VhZ2U+PC9yZWNv
cmQ+PC9DaXRlPjxDaXRlPjxBdXRob3I+UGF1bGlzc2VuPC9BdXRob3I+PFllYXI+MTk3MzwvWWVh
cj48UmVjTnVtPjE3NTE8L1JlY051bT48cmVjb3JkPjxyZWMtbnVtYmVyPjE3NTE8L3JlYy1udW1i
ZXI+PGZvcmVpZ24ta2V5cz48a2V5IGFwcD0iRU4iIGRiLWlkPSJwenh0c3dzeGEwcDV0ZWV2eHp5
eDI5Mms5ZWZ2djIwZmF2ZTIiIHRpbWVzdGFtcD0iMTU5MjE1NzEwMyIgZ3VpZD0iNDhjYmE1ZDAt
NWNmNy00YjExLThiYWMtMjQ3MjY0ODkwYzNmIj4xNzUxPC9rZXk+PC9mb3JlaWduLWtleXM+PHJl
Zi10eXBlIG5hbWU9IkpvdXJuYWwgQXJ0aWNsZSI+MTc8L3JlZi10eXBlPjxjb250cmlidXRvcnM+
PGF1dGhvcnM+PGF1dGhvcj5QYXVsaXNzZW4sIFJvYmVydDwvYXV0aG9yPjxhdXRob3I+UmVpbWxp
bmdlciwgSC48L2F1dGhvcj48YXV0aG9yPkhheWV6LCBFLjwvYXV0aG9yPjxhdXRob3I+SHViZXJ0
LCBBLiBKLjwvYXV0aG9yPjxhdXRob3I+VGV5c3Npw6ksIFBoPC9hdXRob3I+PC9hdXRob3JzPjwv
Y29udHJpYnV0b3JzPjx0aXRsZXM+PHRpdGxlPlRyYW5zaXRpb24gbWV0YWwgY2F0YWx5c2VkIHJl
YWN0aW9ucyBvZiBkaWF6b2NvbXBvdW5kcyAtIElJIGluc2VydGlvbiBpbiB0aGUgaHlkcm94eWxp
YyBib25kPC90aXRsZT48c2Vjb25kYXJ5LXRpdGxlPlRldHJhaGVkcm9uIExldHRlcnM8L3NlY29u
ZGFyeS10aXRsZT48L3RpdGxlcz48cGFnZXM+MjIzMy0yMjM2PC9wYWdlcz48dm9sdW1lPjE0PC92
b2x1bWU+PG51bWJlcj4yNDwvbnVtYmVyPjxkYXRlcz48eWVhcj4xOTczPC95ZWFyPjxwdWItZGF0
ZXM+PGRhdGU+MTk3My8wMS8wMS88L2RhdGU+PC9wdWItZGF0ZXM+PC9kYXRlcz48aXNibj4wMDQw
LTQwMzk8L2lzYm4+PHVybHM+PHJlbGF0ZWQtdXJscz48dXJsPmh0dHA6Ly93d3cuc2NpZW5jZWRp
cmVjdC5jb20vc2NpZW5jZS9hcnRpY2xlL3BpaS9TMDA0MDQwMzkwMTg3NjAzNjwvdXJsPjwvcmVs
YXRlZC11cmxzPjwvdXJscz48ZWxlY3Ryb25pYy1yZXNvdXJjZS1udW0+aHR0cHM6Ly9kb2kub3Jn
LzEwLjEwMTYvUzAwNDAtNDAzOSgwMSk4NzYwMy02PC9lbGVjdHJvbmljLXJlc291cmNlLW51bT48
L3JlY29yZD48L0NpdGU+PENpdGU+PEF1dGhvcj5BbmNpYXV4PC9BdXRob3I+PFllYXI+MTk4MDwv
WWVhcj48UmVjTnVtPjU2NzwvUmVjTnVtPjxyZWNvcmQ+PHJlYy1udW1iZXI+NTY3PC9yZWMtbnVt
YmVyPjxmb3JlaWduLWtleXM+PGtleSBhcHA9IkVOIiBkYi1pZD0icHp4dHN3c3hhMHA1dGVldnh6
eXgyOTJrOWVmdnYyMGZhdmUyIiB0aW1lc3RhbXA9IjE1Njc5ODIzMzgiIGd1aWQ9IjA3NWZiNTdl
LTlkOTctNGJlMy1hNzY0LTIxNjMxZjgxNDQxNSI+NTY3PC9rZXk+PC9mb3JlaWduLWtleXM+PHJl
Zi10eXBlIG5hbWU9IkpvdXJuYWwgQXJ0aWNsZSI+MTc8L3JlZi10eXBlPjxjb250cmlidXRvcnM+
PGF1dGhvcnM+PGF1dGhvcj5BbmNpYXV4LCBBLiBKLjwvYXV0aG9yPjxhdXRob3I+SHViZXJ0LCBB
LiBKLjwvYXV0aG9yPjxhdXRob3I+Tm9lbHMsIEEuIEYuPC9hdXRob3I+PGF1dGhvcj5QZXRpbmlv
dCwgTi48L2F1dGhvcj48YXV0aG9yPlRleXNzaWUsIFAuPC9hdXRob3I+PC9hdXRob3JzPjwvY29u
dHJpYnV0b3JzPjxhdXRoLWFkZHJlc3M+VW5pdiBMaWVnZSxNYWNyb21vbGVjIENoZW0gJmFtcDsg
T3JnYW4gQ2F0YWx5c2lzIExhYixCLTQwMDAgTGllZ2UsQmVsZ2l1bTwvYXV0aC1hZGRyZXNzPjx0
aXRsZXM+PHRpdGxlPlRyYW5zaXRpb24tTWV0YWwtQ2F0YWx5emVkIFJlYWN0aW9ucyBvZiBEaWF6
by1Db21wb3VuZHMgLjEuIEN5Y2xvcHJvcGFuYXRpb24gb2YgRG91YmxlLUJvbmRzPC90aXRsZT48
c2Vjb25kYXJ5LXRpdGxlPkpvdXJuYWwgb2YgT3JnYW5pYyBDaGVtaXN0cnk8L3NlY29uZGFyeS10
aXRsZT48YWx0LXRpdGxlPkogT3JnIENoZW08L2FsdC10aXRsZT48L3RpdGxlcz48YWx0LXBlcmlv
ZGljYWw+PGZ1bGwtdGl0bGU+SiBPcmcgQ2hlbTwvZnVsbC10aXRsZT48L2FsdC1wZXJpb2RpY2Fs
PjxwYWdlcz42OTUtNzAyPC9wYWdlcz48dm9sdW1lPjQ1PC92b2x1bWU+PG51bWJlcj40PC9udW1i
ZXI+PGRhdGVzPjx5ZWFyPjE5ODA8L3llYXI+PC9kYXRlcz48aXNibj4wMDIyLTMyNjM8L2lzYm4+
PGFjY2Vzc2lvbi1udW0+V09TOkExOTgwSkYzNDMwMDAyOTwvYWNjZXNzaW9uLW51bT48dXJscz48
cmVsYXRlZC11cmxzPjx1cmw+Jmx0O0dvIHRvIElTSSZndDs6Ly9XT1M6QTE5ODBKRjM0MzAwMDI5
PC91cmw+PHVybD5odHRwczovL3B1YnMuYWNzLm9yZy9kb2kvcGRmLzEwLjEwMjEvam8wMTI5MmEw
Mjk8L3VybD48L3JlbGF0ZWQtdXJscz48L3VybHM+PGVsZWN0cm9uaWMtcmVzb3VyY2UtbnVtPkRP
SSAxMC4xMDIxL2pvMDEyOTJhMDI5PC9lbGVjdHJvbmljLXJlc291cmNlLW51bT48bGFuZ3VhZ2U+
RW5nbGlzaDwvbGFuZ3VhZ2U+PC9yZWNvcmQ+PC9DaXRlPjxDaXRlPjxBdXRob3I+SHViZXJ0PC9B
dXRob3I+PFllYXI+MTk3NjwvWWVhcj48UmVjTnVtPjIwNjA8L1JlY051bT48cmVjb3JkPjxyZWMt
bnVtYmVyPjIwNjA8L3JlYy1udW1iZXI+PGZvcmVpZ24ta2V5cz48a2V5IGFwcD0iRU4iIGRiLWlk
PSJwenh0c3dzeGEwcDV0ZWV2eHp5eDI5Mms5ZWZ2djIwZmF2ZTIiIHRpbWVzdGFtcD0iMTY0MzI5
NTcwNiIgZ3VpZD0iYzFkOTY0OTktZTU1NS00NjM2LWExZGEtYzhiZWQzZjgwNTBmIj4yMDYwPC9r
ZXk+PC9mb3JlaWduLWtleXM+PHJlZi10eXBlIG5hbWU9IkpvdXJuYWwgQXJ0aWNsZSI+MTc8L3Jl
Zi10eXBlPjxjb250cmlidXRvcnM+PGF1dGhvcnM+PGF1dGhvcj5IdWJlcnQsIEFuZHLDqSBKLjwv
YXV0aG9yPjxhdXRob3I+Tm9lbHMsIEFsZnJlZCBGLjwvYXV0aG9yPjxhdXRob3I+QW5jaWF1eCwg
QW5kcsOpIEouPC9hdXRob3I+PGF1dGhvcj5UZXlzc2nDiSwgUGhpbGlwcGU8L2F1dGhvcj48L2F1
dGhvcnM+PC9jb250cmlidXRvcnM+PHRpdGxlcz48dGl0bGU+UmhvZGl1bShJSSkgQ2FyYm94eWxh
dGVzOiBOb3ZlbCBIaWdobHkgRWZmaWNpZW50IENhdGFseXN0cyBmb3IgdGhlIEN5Y2xvcHJvcGFu
YXRpb24gb2YgQWxrZW5lcyB3aXRoIEFsa3lsIERpYXpvYWNldGF0ZXM8L3RpdGxlPjxzZWNvbmRh
cnktdGl0bGU+U3ludGhlc2lzPC9zZWNvbmRhcnktdGl0bGU+PC90aXRsZXM+PHBlcmlvZGljYWw+
PGZ1bGwtdGl0bGU+U3ludGhlc2lzPC9mdWxsLXRpdGxlPjwvcGVyaW9kaWNhbD48cGFnZXM+NjAw
LTYwMjwvcGFnZXM+PHZvbHVtZT4xOTc2PC92b2x1bWU+PG51bWJlcj4wOTwvbnVtYmVyPjxzZWN0
aW9uPjYwMDwvc2VjdGlvbj48ZGF0ZXM+PHllYXI+MTk3NjwveWVhcj48cHViLWRhdGVzPjxkYXRl
Pi8vJiN4RDswMy4wNC4yMDAyPC9kYXRlPjwvcHViLWRhdGVzPjwvZGF0ZXM+PGlzYm4+MDAzOS03
ODgxIERPSSAtIDEwLjEwNTUvcy0xOTc2LTI0MTMyPC9pc2JuPjx1cmxzPjwvdXJscz48bGFuZ3Vh
Z2U+RW48L2xhbmd1YWdlPjwvcmVjb3JkPjwvQ2l0ZT48Q2l0ZT48QXV0aG9yPkRveWxlPC9BdXRo
b3I+PFllYXI+MTk5ODwvWWVhcj48UmVjTnVtPjE0MjwvUmVjTnVtPjxyZWNvcmQ+PHJlYy1udW1i
ZXI+MTQyPC9yZWMtbnVtYmVyPjxmb3JlaWduLWtleXM+PGtleSBhcHA9IkVOIiBkYi1pZD0icHp4
dHN3c3hhMHA1dGVldnh6eXgyOTJrOWVmdnYyMGZhdmUyIiB0aW1lc3RhbXA9IjE1Njc5NjgzMzgi
IGd1aWQ9IjIzNjUwNzkxLWU0NjctNGUyNC04ODk2LWNiOTM1OTk4ZjkzNCI+MTQyPC9rZXk+PC9m
b3JlaWduLWtleXM+PHJlZi10eXBlIG5hbWU9IkJvb2siPjY8L3JlZi10eXBlPjxjb250cmlidXRv
cnM+PGF1dGhvcnM+PGF1dGhvcj5Eb3lsZSwgTWljaGFlbCBQLjwvYXV0aG9yPjxhdXRob3I+TWNL
ZXJ2ZXksIE0uIEFudGhvbnk8L2F1dGhvcj48YXV0aG9yPlllLCBUYW88L2F1dGhvcj48L2F1dGhv
cnM+PC9jb250cmlidXRvcnM+PHRpdGxlcz48dGl0bGU+TW9kZXJuIENhdGFseXRpYyBNZXRob2Rz
IGZvciBPcmdhbmljIFN5bnRoZXNpcyB3aXRoIERpYXpvIENvbXBvdW5kczogZnJvbSBDeWNsb3By
b3BhbmVzIHRvIFlsaWRlczwvdGl0bGU+PC90aXRsZXM+PHBhZ2VzPnh2aWksIDY1MiBwLjwvcGFn
ZXM+PGtleXdvcmRzPjxrZXl3b3JkPk9yZ2FuaWMgY29tcG91bmRzIFN5bnRoZXNpcy48L2tleXdv
cmQ+PGtleXdvcmQ+Q2F0YWx5c2lzLjwva2V5d29yZD48a2V5d29yZD5EaWF6byBjb21wb3VuZHMu
PC9rZXl3b3JkPjwva2V5d29yZHM+PGRhdGVzPjx5ZWFyPjE5OTg8L3llYXI+PC9kYXRlcz48cHVi
LWxvY2F0aW9uPk5ldyBZb3JrPC9wdWItbG9jYXRpb24+PHB1Ymxpc2hlcj5XaWxleTwvcHVibGlz
aGVyPjxpc2JuPjA0NzExMzU1NjkgKGNsb3RoIGFsay4gcGFwZXIpPC9pc2JuPjxhY2Nlc3Npb24t
bnVtPjI1OTczODg8L2FjY2Vzc2lvbi1udW0+PGNhbGwtbnVtPlFEMjYyIC5ENjggMTk5ODwvY2Fs
bC1udW0+PHVybHM+PHJlbGF0ZWQtdXJscz48dXJsPkNvbnRyaWJ1dG9yIGJpb2dyYXBoaWNhbCBp
bmZvcm1hdGlvbiBodHRwOi8vd3d3LmxvYy5nb3YvY2F0ZGlyL2Jpb3Mvd2lsZXkwNDEvOTcwMTY1
NDEuaHRtbDwvdXJsPjx1cmw+UHVibGlzaGVyIGRlc2NyaXB0aW9uIGh0dHA6Ly93d3cubG9jLmdv
di9jYXRkaXIvZGVzY3JpcHRpb24vd2lsZXkwMzIvOTcwMTY1NDEuaHRtbDwvdXJsPjx1cmw+VGFi
bGUgb2YgY29udGVudHMgaHR0cDovL3d3dy5sb2MuZ292L2NhdGRpci90b2Mvd2lsZXkwMjIvOTcw
MTY1NDEuaHRtbDwvdXJsPjwvcmVsYXRlZC11cmxzPjwvdXJscz48L3JlY29yZD48L0NpdGU+PENp
dGU+PEF1dGhvcj5Eb3lsZTwvQXV0aG9yPjxZZWFyPjE5ODQ8L1llYXI+PFJlY051bT4xOTE1PC9S
ZWNOdW0+PHJlY29yZD48cmVjLW51bWJlcj4xOTE1PC9yZWMtbnVtYmVyPjxmb3JlaWduLWtleXM+
PGtleSBhcHA9IkVOIiBkYi1pZD0icHp4dHN3c3hhMHA1dGVldnh6eXgyOTJrOWVmdnYyMGZhdmUy
IiB0aW1lc3RhbXA9IjE1OTc3OTkwNTgiIGd1aWQ9ImZhZGFhZTRmLTI4NTQtNDNhYy1hM2QzLTUx
ZWRiNzdmOThjYSI+MTkxNTwva2V5PjwvZm9yZWlnbi1rZXlzPjxyZWYtdHlwZSBuYW1lPSJKb3Vy
bmFsIEFydGljbGUiPjE3PC9yZWYtdHlwZT48Y29udHJpYnV0b3JzPjxhdXRob3JzPjxhdXRob3I+
RG95bGUsIE1pY2hhZWwgUC48L2F1dGhvcj48YXV0aG9yPkdyaWZmaW4sIEpvaG4gSC48L2F1dGhv
cj48YXV0aG9yPkJhZ2hlcmksIFZhaGlkPC9hdXRob3I+PGF1dGhvcj5Eb3JvdywgUm9iZXJ0YSBM
LjwvYXV0aG9yPjwvYXV0aG9ycz48L2NvbnRyaWJ1dG9ycz48dGl0bGVzPjx0aXRsZT5Db3JyZWxh
dGlvbnMgYmV0d2VlbiBjYXRhbHl0aWMgcmVhY3Rpb25zIG9mIGRpYXpvIGNvbXBvdW5kcyBhbmQg
c3RvaWNoaW9tZXRyaWMgcmVhY3Rpb25zIG9mIHRyYW5zaXRpb24tbWV0YWwgY2FyYmVuZXMgd2l0
aCBhbGtlbmVzLiBNZWNoYW5pc20gb2YgdGhlIGN5Y2xvcHJvcGFuYXRpb24gcmVhY3Rpb248L3Rp
dGxlPjxzZWNvbmRhcnktdGl0bGU+T3JnYW5vbWV0YWxsaWNzPC9zZWNvbmRhcnktdGl0bGU+PC90
aXRsZXM+PHBlcmlvZGljYWw+PGZ1bGwtdGl0bGU+T3JnYW5vbWV0YWxsaWNzPC9mdWxsLXRpdGxl
PjwvcGVyaW9kaWNhbD48cGFnZXM+NTMtNjE8L3BhZ2VzPjx2b2x1bWU+Mzwvdm9sdW1lPjxudW1i
ZXI+MTwvbnVtYmVyPjxkYXRlcz48eWVhcj4xOTg0PC95ZWFyPjxwdWItZGF0ZXM+PGRhdGU+MTk4
NC8wMS8wMTwvZGF0ZT48L3B1Yi1kYXRlcz48L2RhdGVzPjxwdWJsaXNoZXI+QW1lcmljYW4gQ2hl
bWljYWwgU29jaWV0eTwvcHVibGlzaGVyPjxpc2JuPjAyNzYtNzMzMzwvaXNibj48dXJscz48cmVs
YXRlZC11cmxzPjx1cmw+aHR0cDovL2R4LmRvaS5vcmcvMTAuMTAyMS9vbTAwMDc5YTAxMTwvdXJs
Pjx1cmw+aHR0cDovL3B1YnMuYWNzLm9yZy9kb2kvcGRmLzEwLjEwMjEvb20wMDA3OWEwMTE8L3Vy
bD48L3JlbGF0ZWQtdXJscz48L3VybHM+PGVsZWN0cm9uaWMtcmVzb3VyY2UtbnVtPjEwLjEwMjEv
b20wMDA3OWEwMTE8L2VsZWN0cm9uaWMtcmVzb3VyY2UtbnVtPjwvcmVjb3JkPjwvQ2l0ZT48L0Vu
ZE5vdGU+AG==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PEVuZE5vdGU+PENpdGU+PEF1dGhvcj5Eb3lsZTwvQXV0aG9yPjxZZWFyPjE5ODQ8L1llYXI+PFJl
Y051bT4xNzg2PC9SZWNOdW0+PERpc3BsYXlUZXh0PjxzdHlsZSBmYWNlPSJzdXBlcnNjcmlwdCI+
MTEsIDEzLCAyMCwgMTEzLTExNjwvc3R5bGU+PC9EaXNwbGF5VGV4dD48cmVjb3JkPjxyZWMtbnVt
YmVyPjE3ODY8L3JlYy1udW1iZXI+PGZvcmVpZ24ta2V5cz48a2V5IGFwcD0iRU4iIGRiLWlkPSJw
enh0c3dzeGEwcDV0ZWV2eHp5eDI5Mms5ZWZ2djIwZmF2ZTIiIHRpbWVzdGFtcD0iMTU5MzE5NDMw
MyIgZ3VpZD0iOTY1ODViMjgtNGMyYS00Mzk0LWIwZDMtODZjZmQxNjc2YzhhIj4xNzg2PC9rZXk+
PC9mb3JlaWduLWtleXM+PHJlZi10eXBlIG5hbWU9IkpvdXJuYWwgQXJ0aWNsZSI+MTc8L3JlZi10
eXBlPjxjb250cmlidXRvcnM+PGF1dGhvcnM+PGF1dGhvcj5Eb3lsZSwgTS4gUC48L2F1dGhvcj48
YXV0aG9yPkRvcm93LCBSLiBMLjwvYXV0aG9yPjxhdXRob3I+QnVocm8sIFcuIEUuPC9hdXRob3I+
PGF1dGhvcj5HcmlmZmluLCBKLiBILjwvYXV0aG9yPjxhdXRob3I+VGFtYmx5biwgVy4gSC48L2F1
dGhvcj48YXV0aG9yPlRydWRlbGwsIE0uIEwuPC9hdXRob3I+PC9hdXRob3JzPjwvY29udHJpYnV0
b3JzPjx0aXRsZXM+PHRpdGxlPlN0ZXJlb3NlbGVjdGl2aXR5IG9mIENhdGFseXRpYyBDeWNsb3By
b3BhbmF0aW9uIFJlYWN0aW9ucyAtIENhdGFseXN0IERlcGVuZGVuY2UgaW4gUmVhY3Rpb25zIG9m
IEV0aHlsIERpYXpvYWNldGF0ZSB3aXRoIEFsa2VuZXM8L3RpdGxlPjxzZWNvbmRhcnktdGl0bGU+
T3JnYW5vbWV0YWxsaWNzPC9zZWNvbmRhcnktdGl0bGU+PGFsdC10aXRsZT5Pcmdhbm9tZXRhbGxp
Y3M8L2FsdC10aXRsZT48L3RpdGxlcz48cGVyaW9kaWNhbD48ZnVsbC10aXRsZT5Pcmdhbm9tZXRh
bGxpY3M8L2Z1bGwtdGl0bGU+PC9wZXJpb2RpY2FsPjxhbHQtcGVyaW9kaWNhbD48ZnVsbC10aXRs
ZT5Pcmdhbm9tZXRhbGxpY3M8L2Z1bGwtdGl0bGU+PC9hbHQtcGVyaW9kaWNhbD48cGFnZXM+NDQt
NTI8L3BhZ2VzPjx2b2x1bWU+Mzwvdm9sdW1lPjxudW1iZXI+MTwvbnVtYmVyPjxkYXRlcz48eWVh
cj4xOTg0PC95ZWFyPjwvZGF0ZXM+PGlzYm4+MDI3Ni03MzMzPC9pc2JuPjxhY2Nlc3Npb24tbnVt
PldPUzpBMTk4NFNCMzQ5MDAwMTA8L2FjY2Vzc2lvbi1udW0+PHVybHM+PHJlbGF0ZWQtdXJscz48
dXJsPiZsdDtHbyB0byBJU0kmZ3Q7Oi8vV09TOkExOTg0U0IzNDkwMDAxMDwvdXJsPjx1cmw+aHR0
cHM6Ly9wdWJzLmFjcy5vcmcvZG9pL3BkZi8xMC4xMDIxL29tMDAwNzlhMDEwPC91cmw+PC9yZWxh
dGVkLXVybHM+PC91cmxzPjxlbGVjdHJvbmljLXJlc291cmNlLW51bT5ET0kgMTAuMTAyMS9vbTAw
MDc5YTAxMDwvZWxlY3Ryb25pYy1yZXNvdXJjZS1udW0+PGxhbmd1YWdlPkVuZ2xpc2g8L2xhbmd1
YWdlPjwvcmVjb3JkPjwvQ2l0ZT48Q2l0ZT48QXV0aG9yPkFsb25zbzwvQXV0aG9yPjxZZWFyPjE5
ODk8L1llYXI+PFJlY051bT40NzM8L1JlY051bT48cmVjb3JkPjxyZWMtbnVtYmVyPjQ3MzwvcmVj
LW51bWJlcj48Zm9yZWlnbi1rZXlzPjxrZXkgYXBwPSJFTiIgZGItaWQ9InB6eHRzd3N4YTBwNXRl
ZXZ4enl4MjkyazllZnZ2MjBmYXZlMiIgdGltZXN0YW1wPSIxNTY3OTgyMTgzIiBndWlkPSJhZWY1
ZTYwMi1iYWZhLTQxM2UtYjI0Zi0yNmNlZmYyOWM5NjYiPjQ3Mzwva2V5PjwvZm9yZWlnbi1rZXlz
PjxyZWYtdHlwZSBuYW1lPSJKb3VybmFsIEFydGljbGUiPjE3PC9yZWYtdHlwZT48Y29udHJpYnV0
b3JzPjxhdXRob3JzPjxhdXRob3I+QWxvbnNvLCBNLiBFLjwvYXV0aG9yPjxhdXRob3I+R2FyY2lh
LCBNLiBELjwvYXV0aG9yPjwvYXV0aG9ycz48L2NvbnRyaWJ1dG9ycz48YXV0aC1hZGRyZXNzPkFs
b25zbywgTWUmI3hEO1VuaXYgTG9zIEFuZGVzLE1lcmlkYSxWZW5lenVlbGEmI3hEO1VuaXYgTG9z
IEFuZGVzLE1lcmlkYSxWZW5lenVlbGEmI3hEO0luc3QgVmVuZXpvbGFubyBJbnZlc3QgQ2llbnQs
Q3RyIFF1aW0sQ2FyYWNhcyAxMDIwYSxWZW5lenVlbGE8L2F1dGgtYWRkcmVzcz48dGl0bGVzPjx0
aXRsZT5LaW5ldGljcyBvZiB0aGUgRGlyaG9kaXVtIFRldHJhYWNldGF0ZSBDYXRhbHl6ZWQgRGVj
b21wb3NpdGlvbiBvZiBFdGh5bCBEaWF6b2FjZXRhdGUgaW4gMSw0LURpb3hhbmUgLSBJcyBOaXRy
b2dlbiBJbnZvbHZlZCBpbiB0aGUgVHJhbnNpdGlvbi1TdGF0ZTwvdGl0bGU+PHNlY29uZGFyeS10
aXRsZT5UZXRyYWhlZHJvbjwvc2Vjb25kYXJ5LXRpdGxlPjxhbHQtdGl0bGU+VGV0cmFoZWRyb248
L2FsdC10aXRsZT48L3RpdGxlcz48cGVyaW9kaWNhbD48ZnVsbC10aXRsZT5UZXRyYWhlZHJvbjwv
ZnVsbC10aXRsZT48L3BlcmlvZGljYWw+PGFsdC1wZXJpb2RpY2FsPjxmdWxsLXRpdGxlPlRldHJh
aGVkcm9uPC9mdWxsLXRpdGxlPjwvYWx0LXBlcmlvZGljYWw+PHBhZ2VzPjY5LTc2PC9wYWdlcz48
dm9sdW1lPjQ1PC92b2x1bWU+PG51bWJlcj4xPC9udW1iZXI+PGRhdGVzPjx5ZWFyPjE5ODk8L3ll
YXI+PC9kYXRlcz48aXNibj4wMDQwLTQwMjA8L2lzYm4+PGFjY2Vzc2lvbi1udW0+V09TOkExOTg5
VDIyMjQwMDAwMzwvYWNjZXNzaW9uLW51bT48dXJscz48cmVsYXRlZC11cmxzPjx1cmw+Jmx0O0dv
IHRvIElTSSZndDs6Ly9XT1M6QTE5ODlUMjIyNDAwMDAzPC91cmw+PHVybD5odHRwczovL3BkZi5z
Y2llbmNlZGlyZWN0YXNzZXRzLmNvbS8yNzEzNzIvMS1zMi4wLVMwMDQwNDAyMDAwWDExNTdYLzEt
czIuMC0wMDQwNDAyMDg5ODAwMzQxL21haW4ucGRmP1gtQW16LVNlY3VyaXR5LVRva2VuPUlRb0pi
M0pwWjJsdVgyVmpFT0QlMkYlMkYlMkYlMkYlMkYlMkYlMkYlMkYlMkYlMkZ3RWFDWFZ6TFdWaGMz
UXRNU0pHTUVRQ0lFUXhlOHlwbjJweE9LcDhXV2JXR0RzSmIwODJlMjA5b1JlY1NGbzVVOWM4QWlC
S1dFeFhqdUhMNnFHOSUyQlJ3ZDFmZlVLJTJGakxwc056NnNvcU5DN2VrMXBCSWlyWUFnajUlMkYl
MkYlMkYlMkYlMkYlMkYlMkYlMkYlMkYlMkY4QkVBSWFEREExT1RBd016VTBOamcyTlNJTU5mc1h0
TTQ1S244T3VINHdLcXdDbEhGMkZlMk1nczFFenBRcVQ3WERzVEEyYmxyU05IMTdyQ0NYcTMlMkI2
ZHF0eW1PbUhDQnV2Wm1VZ2hheWM5ak9IOCUyRlZSSTNyMSUyRlhHSnpZSCUyRkRRdnRRUTkycjY3
SXpuV0I4MEJxcDVoWlpSOEpNZGpObzBjMUpPWlg2V2F6RVljM0ozMFFDUWIwd25EWFhCSWZuUmlD
b2FQbEQ5TVV1RTJsc1hKMlVPODFXaG95TG9KekVQVlM5VnNYVnBWN202Q3cwM0tObW5wd0ZxOFJM
aExRVnJ6bmdvZnQ0MG95MGc3bms2SXRLVndHcmNPYzVEdVRnWWFjZGpLbmpUYVRMNzZuVmVwNkRo
NE00S2xSNTAyY2djamZYTzVnMFoxNlBXRHU4UnNvbzUlMkJTMkhNTkJFdEt6MElzcUF5QXlWb2M5
WXhuWGNPelpXRHc4amx2R00zZU92Q280NGNrMno2bm1IQ0FObmdCQW5xT3Q4JTJGMVhFYTJyZXZx
cnR2SVhCaEFVeFZNRSUyRjVxWUxGczN6RjglMkZjb2xNSWJrcCUyQjRGT3RFQ1VVQTA1TGhtbzhN
Qm94dFIlMkZYMHl0eEdyckRyb1huS0ZIWWdXSjhObnhpdWFaaWdNQXVBS29Rb0wlMkIxZlJLc1hU
anVoRk81Y25CTE1HQ1JRc1lXTVh5c3BXcGJZMEFtR0FWUUdjZUw3c1Q5eVJkMjEwZlF6b3pUWW5i
WGt5USUyQjZHYng1ZG92MlRTejY1R3dCVzhiOU1jaFlCUFdiRXgzV3kzQW9OODlodXZyVFdOcmh3
dXllaiUyQmRBciUyRkZEZkUxa2RJTDBxdUlLNyUyQlkwTzg1OFRZMTFaWHhrd01kS2Q2T1NNS2M3
T3ZXWlpvMTUyQnhsbG9Ud0h3WXU5M0ZWYktuc1MlMkY3a3FuRGVwQ2drcVNrRnh1MmVUVWoyTFJY
ZXB1JTJCeDQyR3g0NnNtaDlaSXJNS2hJRkZhckhQeDF5JTJGTmFLSjJJRDIweDRBZ0dxR1klMkJ3
SGtlNXFJcHRCWXl0SkNENnklMkZDJTJGa1d1ZVJxUWNicmF6SVhiSUNDWDhIQnFkcUR0OWtQJTJC
OThMN0t0N1Yyb1hOSm1PMGRVTThJeXpwSW9LT3lSSjhodWxVVGV6aEhWaWRQJTJGNkVtenUwVjdG
c0lTVVpsU1dIeWclM0QlM0QmYW1wO1gtQW16LUFsZ29yaXRobT1BV1M0LUhNQUMtU0hBMjU2JmFt
cDtYLUFtei1EYXRlPTIwMTkxMTEyVDAxMTMxOFomYW1wO1gtQW16LVNpZ25lZEhlYWRlcnM9aG9z
dCZhbXA7WC1BbXotRXhwaXJlcz0zMDAmYW1wO1gtQW16LUNyZWRlbnRpYWw9QVNJQVEzUEhDVlRZ
WFlTT0hWTkwlMkYyMDE5MTExMiUyRnVzLWVhc3QtMSUyRnMzJTJGYXdzNF9yZXF1ZXN0JmFtcDtY
LUFtei1TaWduYXR1cmU9OWE2NDliZTA5ZTYyOTk5MTViYjBhNmQwYzllZTAwZjY1ZGRhOGFhZWM2
YTRmNDBiNzM0M2RlMjc4OTZiNzE3YiZhbXA7aGFzaD0yYjgzNTA2ZTRhNTdkYWZiM2Q4ODAzMzgy
ZDkyMzBkYzk0OWRjZWI1ZWM2NGRlNzhlZTdmYmMwOTFjYTk2ZjhhJmFtcDtob3N0PTY4MDQyYzk0
MzU5MTAxM2FjMmIyNDMwYTg5YjI3MGY2YWYyYzc2ZDhkZmQwODZhMDcxNzZhZmU3Yzc2YzJjNjEm
YW1wO3BpaT0wMDQwNDAyMDg5ODAwMzQxJmFtcDt0aWQ9c3BkZi04MjNlODUwMC04NTYxLTRjZmMt
YjRlNi1mZjQ3OTYyYWJhZmMmYW1wO3NpZD03ZThiOTQyYzdmMDRmMzRlNTgwYWE2MTQzYmQwN2Ri
ODljY2RneHJxYSZhbXA7dHlwZT1jbGllbnQ8L3VybD48L3JlbGF0ZWQtdXJscz48L3VybHM+PGVs
ZWN0cm9uaWMtcmVzb3VyY2UtbnVtPkRvaSAxMC4xMDE2LzAwNDAtNDAyMCg4OSk4MDAzNC0xPC9l
bGVjdHJvbmljLXJlc291cmNlLW51bT48bGFuZ3VhZ2U+RW5nbGlzaDwvbGFuZ3VhZ2U+PC9yZWNv
cmQ+PC9DaXRlPjxDaXRlPjxBdXRob3I+UGF1bGlzc2VuPC9BdXRob3I+PFllYXI+MTk3MzwvWWVh
cj48UmVjTnVtPjE3NTE8L1JlY051bT48cmVjb3JkPjxyZWMtbnVtYmVyPjE3NTE8L3JlYy1udW1i
ZXI+PGZvcmVpZ24ta2V5cz48a2V5IGFwcD0iRU4iIGRiLWlkPSJwenh0c3dzeGEwcDV0ZWV2eHp5
eDI5Mms5ZWZ2djIwZmF2ZTIiIHRpbWVzdGFtcD0iMTU5MjE1NzEwMyIgZ3VpZD0iNDhjYmE1ZDAt
NWNmNy00YjExLThiYWMtMjQ3MjY0ODkwYzNmIj4xNzUxPC9rZXk+PC9mb3JlaWduLWtleXM+PHJl
Zi10eXBlIG5hbWU9IkpvdXJuYWwgQXJ0aWNsZSI+MTc8L3JlZi10eXBlPjxjb250cmlidXRvcnM+
PGF1dGhvcnM+PGF1dGhvcj5QYXVsaXNzZW4sIFJvYmVydDwvYXV0aG9yPjxhdXRob3I+UmVpbWxp
bmdlciwgSC48L2F1dGhvcj48YXV0aG9yPkhheWV6LCBFLjwvYXV0aG9yPjxhdXRob3I+SHViZXJ0
LCBBLiBKLjwvYXV0aG9yPjxhdXRob3I+VGV5c3Npw6ksIFBoPC9hdXRob3I+PC9hdXRob3JzPjwv
Y29udHJpYnV0b3JzPjx0aXRsZXM+PHRpdGxlPlRyYW5zaXRpb24gbWV0YWwgY2F0YWx5c2VkIHJl
YWN0aW9ucyBvZiBkaWF6b2NvbXBvdW5kcyAtIElJIGluc2VydGlvbiBpbiB0aGUgaHlkcm94eWxp
YyBib25kPC90aXRsZT48c2Vjb25kYXJ5LXRpdGxlPlRldHJhaGVkcm9uIExldHRlcnM8L3NlY29u
ZGFyeS10aXRsZT48L3RpdGxlcz48cGFnZXM+MjIzMy0yMjM2PC9wYWdlcz48dm9sdW1lPjE0PC92
b2x1bWU+PG51bWJlcj4yNDwvbnVtYmVyPjxkYXRlcz48eWVhcj4xOTczPC95ZWFyPjxwdWItZGF0
ZXM+PGRhdGU+MTk3My8wMS8wMS88L2RhdGU+PC9wdWItZGF0ZXM+PC9kYXRlcz48aXNibj4wMDQw
LTQwMzk8L2lzYm4+PHVybHM+PHJlbGF0ZWQtdXJscz48dXJsPmh0dHA6Ly93d3cuc2NpZW5jZWRp
cmVjdC5jb20vc2NpZW5jZS9hcnRpY2xlL3BpaS9TMDA0MDQwMzkwMTg3NjAzNjwvdXJsPjwvcmVs
YXRlZC11cmxzPjwvdXJscz48ZWxlY3Ryb25pYy1yZXNvdXJjZS1udW0+aHR0cHM6Ly9kb2kub3Jn
LzEwLjEwMTYvUzAwNDAtNDAzOSgwMSk4NzYwMy02PC9lbGVjdHJvbmljLXJlc291cmNlLW51bT48
L3JlY29yZD48L0NpdGU+PENpdGU+PEF1dGhvcj5BbmNpYXV4PC9BdXRob3I+PFllYXI+MTk4MDwv
WWVhcj48UmVjTnVtPjU2NzwvUmVjTnVtPjxyZWNvcmQ+PHJlYy1udW1iZXI+NTY3PC9yZWMtbnVt
YmVyPjxmb3JlaWduLWtleXM+PGtleSBhcHA9IkVOIiBkYi1pZD0icHp4dHN3c3hhMHA1dGVldnh6
eXgyOTJrOWVmdnYyMGZhdmUyIiB0aW1lc3RhbXA9IjE1Njc5ODIzMzgiIGd1aWQ9IjA3NWZiNTdl
LTlkOTctNGJlMy1hNzY0LTIxNjMxZjgxNDQxNSI+NTY3PC9rZXk+PC9mb3JlaWduLWtleXM+PHJl
Zi10eXBlIG5hbWU9IkpvdXJuYWwgQXJ0aWNsZSI+MTc8L3JlZi10eXBlPjxjb250cmlidXRvcnM+
PGF1dGhvcnM+PGF1dGhvcj5BbmNpYXV4LCBBLiBKLjwvYXV0aG9yPjxhdXRob3I+SHViZXJ0LCBB
LiBKLjwvYXV0aG9yPjxhdXRob3I+Tm9lbHMsIEEuIEYuPC9hdXRob3I+PGF1dGhvcj5QZXRpbmlv
dCwgTi48L2F1dGhvcj48YXV0aG9yPlRleXNzaWUsIFAuPC9hdXRob3I+PC9hdXRob3JzPjwvY29u
dHJpYnV0b3JzPjxhdXRoLWFkZHJlc3M+VW5pdiBMaWVnZSxNYWNyb21vbGVjIENoZW0gJmFtcDsg
T3JnYW4gQ2F0YWx5c2lzIExhYixCLTQwMDAgTGllZ2UsQmVsZ2l1bTwvYXV0aC1hZGRyZXNzPjx0
aXRsZXM+PHRpdGxlPlRyYW5zaXRpb24tTWV0YWwtQ2F0YWx5emVkIFJlYWN0aW9ucyBvZiBEaWF6
by1Db21wb3VuZHMgLjEuIEN5Y2xvcHJvcGFuYXRpb24gb2YgRG91YmxlLUJvbmRzPC90aXRsZT48
c2Vjb25kYXJ5LXRpdGxlPkpvdXJuYWwgb2YgT3JnYW5pYyBDaGVtaXN0cnk8L3NlY29uZGFyeS10
aXRsZT48YWx0LXRpdGxlPkogT3JnIENoZW08L2FsdC10aXRsZT48L3RpdGxlcz48YWx0LXBlcmlv
ZGljYWw+PGZ1bGwtdGl0bGU+SiBPcmcgQ2hlbTwvZnVsbC10aXRsZT48L2FsdC1wZXJpb2RpY2Fs
PjxwYWdlcz42OTUtNzAyPC9wYWdlcz48dm9sdW1lPjQ1PC92b2x1bWU+PG51bWJlcj40PC9udW1i
ZXI+PGRhdGVzPjx5ZWFyPjE5ODA8L3llYXI+PC9kYXRlcz48aXNibj4wMDIyLTMyNjM8L2lzYm4+
PGFjY2Vzc2lvbi1udW0+V09TOkExOTgwSkYzNDMwMDAyOTwvYWNjZXNzaW9uLW51bT48dXJscz48
cmVsYXRlZC11cmxzPjx1cmw+Jmx0O0dvIHRvIElTSSZndDs6Ly9XT1M6QTE5ODBKRjM0MzAwMDI5
PC91cmw+PHVybD5odHRwczovL3B1YnMuYWNzLm9yZy9kb2kvcGRmLzEwLjEwMjEvam8wMTI5MmEw
Mjk8L3VybD48L3JlbGF0ZWQtdXJscz48L3VybHM+PGVsZWN0cm9uaWMtcmVzb3VyY2UtbnVtPkRP
SSAxMC4xMDIxL2pvMDEyOTJhMDI5PC9lbGVjdHJvbmljLXJlc291cmNlLW51bT48bGFuZ3VhZ2U+
RW5nbGlzaDwvbGFuZ3VhZ2U+PC9yZWNvcmQ+PC9DaXRlPjxDaXRlPjxBdXRob3I+SHViZXJ0PC9B
dXRob3I+PFllYXI+MTk3NjwvWWVhcj48UmVjTnVtPjIwNjA8L1JlY051bT48cmVjb3JkPjxyZWMt
bnVtYmVyPjIwNjA8L3JlYy1udW1iZXI+PGZvcmVpZ24ta2V5cz48a2V5IGFwcD0iRU4iIGRiLWlk
PSJwenh0c3dzeGEwcDV0ZWV2eHp5eDI5Mms5ZWZ2djIwZmF2ZTIiIHRpbWVzdGFtcD0iMTY0MzI5
NTcwNiIgZ3VpZD0iYzFkOTY0OTktZTU1NS00NjM2LWExZGEtYzhiZWQzZjgwNTBmIj4yMDYwPC9r
ZXk+PC9mb3JlaWduLWtleXM+PHJlZi10eXBlIG5hbWU9IkpvdXJuYWwgQXJ0aWNsZSI+MTc8L3Jl
Zi10eXBlPjxjb250cmlidXRvcnM+PGF1dGhvcnM+PGF1dGhvcj5IdWJlcnQsIEFuZHLDqSBKLjwv
YXV0aG9yPjxhdXRob3I+Tm9lbHMsIEFsZnJlZCBGLjwvYXV0aG9yPjxhdXRob3I+QW5jaWF1eCwg
QW5kcsOpIEouPC9hdXRob3I+PGF1dGhvcj5UZXlzc2nDiSwgUGhpbGlwcGU8L2F1dGhvcj48L2F1
dGhvcnM+PC9jb250cmlidXRvcnM+PHRpdGxlcz48dGl0bGU+UmhvZGl1bShJSSkgQ2FyYm94eWxh
dGVzOiBOb3ZlbCBIaWdobHkgRWZmaWNpZW50IENhdGFseXN0cyBmb3IgdGhlIEN5Y2xvcHJvcGFu
YXRpb24gb2YgQWxrZW5lcyB3aXRoIEFsa3lsIERpYXpvYWNldGF0ZXM8L3RpdGxlPjxzZWNvbmRh
cnktdGl0bGU+U3ludGhlc2lzPC9zZWNvbmRhcnktdGl0bGU+PC90aXRsZXM+PHBlcmlvZGljYWw+
PGZ1bGwtdGl0bGU+U3ludGhlc2lzPC9mdWxsLXRpdGxlPjwvcGVyaW9kaWNhbD48cGFnZXM+NjAw
LTYwMjwvcGFnZXM+PHZvbHVtZT4xOTc2PC92b2x1bWU+PG51bWJlcj4wOTwvbnVtYmVyPjxzZWN0
aW9uPjYwMDwvc2VjdGlvbj48ZGF0ZXM+PHllYXI+MTk3NjwveWVhcj48cHViLWRhdGVzPjxkYXRl
Pi8vJiN4RDswMy4wNC4yMDAyPC9kYXRlPjwvcHViLWRhdGVzPjwvZGF0ZXM+PGlzYm4+MDAzOS03
ODgxIERPSSAtIDEwLjEwNTUvcy0xOTc2LTI0MTMyPC9pc2JuPjx1cmxzPjwvdXJscz48bGFuZ3Vh
Z2U+RW48L2xhbmd1YWdlPjwvcmVjb3JkPjwvQ2l0ZT48Q2l0ZT48QXV0aG9yPkRveWxlPC9BdXRo
b3I+PFllYXI+MTk5ODwvWWVhcj48UmVjTnVtPjE0MjwvUmVjTnVtPjxyZWNvcmQ+PHJlYy1udW1i
ZXI+MTQyPC9yZWMtbnVtYmVyPjxmb3JlaWduLWtleXM+PGtleSBhcHA9IkVOIiBkYi1pZD0icHp4
dHN3c3hhMHA1dGVldnh6eXgyOTJrOWVmdnYyMGZhdmUyIiB0aW1lc3RhbXA9IjE1Njc5NjgzMzgi
IGd1aWQ9IjIzNjUwNzkxLWU0NjctNGUyNC04ODk2LWNiOTM1OTk4ZjkzNCI+MTQyPC9rZXk+PC9m
b3JlaWduLWtleXM+PHJlZi10eXBlIG5hbWU9IkJvb2siPjY8L3JlZi10eXBlPjxjb250cmlidXRv
cnM+PGF1dGhvcnM+PGF1dGhvcj5Eb3lsZSwgTWljaGFlbCBQLjwvYXV0aG9yPjxhdXRob3I+TWNL
ZXJ2ZXksIE0uIEFudGhvbnk8L2F1dGhvcj48YXV0aG9yPlllLCBUYW88L2F1dGhvcj48L2F1dGhv
cnM+PC9jb250cmlidXRvcnM+PHRpdGxlcz48dGl0bGU+TW9kZXJuIENhdGFseXRpYyBNZXRob2Rz
IGZvciBPcmdhbmljIFN5bnRoZXNpcyB3aXRoIERpYXpvIENvbXBvdW5kczogZnJvbSBDeWNsb3By
b3BhbmVzIHRvIFlsaWRlczwvdGl0bGU+PC90aXRsZXM+PHBhZ2VzPnh2aWksIDY1MiBwLjwvcGFn
ZXM+PGtleXdvcmRzPjxrZXl3b3JkPk9yZ2FuaWMgY29tcG91bmRzIFN5bnRoZXNpcy48L2tleXdv
cmQ+PGtleXdvcmQ+Q2F0YWx5c2lzLjwva2V5d29yZD48a2V5d29yZD5EaWF6byBjb21wb3VuZHMu
PC9rZXl3b3JkPjwva2V5d29yZHM+PGRhdGVzPjx5ZWFyPjE5OTg8L3llYXI+PC9kYXRlcz48cHVi
LWxvY2F0aW9uPk5ldyBZb3JrPC9wdWItbG9jYXRpb24+PHB1Ymxpc2hlcj5XaWxleTwvcHVibGlz
aGVyPjxpc2JuPjA0NzExMzU1NjkgKGNsb3RoIGFsay4gcGFwZXIpPC9pc2JuPjxhY2Nlc3Npb24t
bnVtPjI1OTczODg8L2FjY2Vzc2lvbi1udW0+PGNhbGwtbnVtPlFEMjYyIC5ENjggMTk5ODwvY2Fs
bC1udW0+PHVybHM+PHJlbGF0ZWQtdXJscz48dXJsPkNvbnRyaWJ1dG9yIGJpb2dyYXBoaWNhbCBp
bmZvcm1hdGlvbiBodHRwOi8vd3d3LmxvYy5nb3YvY2F0ZGlyL2Jpb3Mvd2lsZXkwNDEvOTcwMTY1
NDEuaHRtbDwvdXJsPjx1cmw+UHVibGlzaGVyIGRlc2NyaXB0aW9uIGh0dHA6Ly93d3cubG9jLmdv
di9jYXRkaXIvZGVzY3JpcHRpb24vd2lsZXkwMzIvOTcwMTY1NDEuaHRtbDwvdXJsPjx1cmw+VGFi
bGUgb2YgY29udGVudHMgaHR0cDovL3d3dy5sb2MuZ292L2NhdGRpci90b2Mvd2lsZXkwMjIvOTcw
MTY1NDEuaHRtbDwvdXJsPjwvcmVsYXRlZC11cmxzPjwvdXJscz48L3JlY29yZD48L0NpdGU+PENp
dGU+PEF1dGhvcj5Eb3lsZTwvQXV0aG9yPjxZZWFyPjE5ODQ8L1llYXI+PFJlY051bT4xOTE1PC9S
ZWNOdW0+PHJlY29yZD48cmVjLW51bWJlcj4xOTE1PC9yZWMtbnVtYmVyPjxmb3JlaWduLWtleXM+
PGtleSBhcHA9IkVOIiBkYi1pZD0icHp4dHN3c3hhMHA1dGVldnh6eXgyOTJrOWVmdnYyMGZhdmUy
IiB0aW1lc3RhbXA9IjE1OTc3OTkwNTgiIGd1aWQ9ImZhZGFhZTRmLTI4NTQtNDNhYy1hM2QzLTUx
ZWRiNzdmOThjYSI+MTkxNTwva2V5PjwvZm9yZWlnbi1rZXlzPjxyZWYtdHlwZSBuYW1lPSJKb3Vy
bmFsIEFydGljbGUiPjE3PC9yZWYtdHlwZT48Y29udHJpYnV0b3JzPjxhdXRob3JzPjxhdXRob3I+
RG95bGUsIE1pY2hhZWwgUC48L2F1dGhvcj48YXV0aG9yPkdyaWZmaW4sIEpvaG4gSC48L2F1dGhv
cj48YXV0aG9yPkJhZ2hlcmksIFZhaGlkPC9hdXRob3I+PGF1dGhvcj5Eb3JvdywgUm9iZXJ0YSBM
LjwvYXV0aG9yPjwvYXV0aG9ycz48L2NvbnRyaWJ1dG9ycz48dGl0bGVzPjx0aXRsZT5Db3JyZWxh
dGlvbnMgYmV0d2VlbiBjYXRhbHl0aWMgcmVhY3Rpb25zIG9mIGRpYXpvIGNvbXBvdW5kcyBhbmQg
c3RvaWNoaW9tZXRyaWMgcmVhY3Rpb25zIG9mIHRyYW5zaXRpb24tbWV0YWwgY2FyYmVuZXMgd2l0
aCBhbGtlbmVzLiBNZWNoYW5pc20gb2YgdGhlIGN5Y2xvcHJvcGFuYXRpb24gcmVhY3Rpb248L3Rp
dGxlPjxzZWNvbmRhcnktdGl0bGU+T3JnYW5vbWV0YWxsaWNzPC9zZWNvbmRhcnktdGl0bGU+PC90
aXRsZXM+PHBlcmlvZGljYWw+PGZ1bGwtdGl0bGU+T3JnYW5vbWV0YWxsaWNzPC9mdWxsLXRpdGxl
PjwvcGVyaW9kaWNhbD48cGFnZXM+NTMtNjE8L3BhZ2VzPjx2b2x1bWU+Mzwvdm9sdW1lPjxudW1i
ZXI+MTwvbnVtYmVyPjxkYXRlcz48eWVhcj4xOTg0PC95ZWFyPjxwdWItZGF0ZXM+PGRhdGU+MTk4
NC8wMS8wMTwvZGF0ZT48L3B1Yi1kYXRlcz48L2RhdGVzPjxwdWJsaXNoZXI+QW1lcmljYW4gQ2hl
bWljYWwgU29jaWV0eTwvcHVibGlzaGVyPjxpc2JuPjAyNzYtNzMzMzwvaXNibj48dXJscz48cmVs
YXRlZC11cmxzPjx1cmw+aHR0cDovL2R4LmRvaS5vcmcvMTAuMTAyMS9vbTAwMDc5YTAxMTwvdXJs
Pjx1cmw+aHR0cDovL3B1YnMuYWNzLm9yZy9kb2kvcGRmLzEwLjEwMjEvb20wMDA3OWEwMTE8L3Vy
bD48L3JlbGF0ZWQtdXJscz48L3VybHM+PGVsZWN0cm9uaWMtcmVzb3VyY2UtbnVtPjEwLjEwMjEv
b20wMDA3OWEwMTE8L2VsZWN0cm9uaWMtcmVzb3VyY2UtbnVtPjwvcmVjb3JkPjwvQ2l0ZT48L0Vu
ZE5vdGU+AG==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0007707C" w:rsidRPr="0007707C">
        <w:rPr>
          <w:rFonts w:eastAsia="Calibri"/>
          <w:sz w:val="22"/>
          <w:szCs w:val="22"/>
        </w:rPr>
      </w:r>
      <w:r w:rsidR="0007707C" w:rsidRPr="0007707C">
        <w:rPr>
          <w:rFonts w:eastAsia="Calibri"/>
          <w:sz w:val="22"/>
          <w:szCs w:val="22"/>
        </w:rPr>
        <w:fldChar w:fldCharType="separate"/>
      </w:r>
      <w:r w:rsidR="001C3BFF" w:rsidRPr="001C3BFF">
        <w:rPr>
          <w:rFonts w:eastAsia="Calibri"/>
          <w:noProof/>
          <w:sz w:val="22"/>
          <w:szCs w:val="22"/>
          <w:vertAlign w:val="superscript"/>
        </w:rPr>
        <w:t>11, 13, 20, 113-116</w:t>
      </w:r>
      <w:r w:rsidR="0007707C" w:rsidRPr="0007707C">
        <w:rPr>
          <w:rFonts w:eastAsia="Calibri"/>
          <w:sz w:val="22"/>
          <w:szCs w:val="22"/>
        </w:rPr>
        <w:fldChar w:fldCharType="end"/>
      </w:r>
      <w:r w:rsidR="0007707C" w:rsidRPr="0007707C">
        <w:rPr>
          <w:rFonts w:eastAsia="Calibri"/>
          <w:sz w:val="22"/>
          <w:szCs w:val="22"/>
        </w:rPr>
        <w:t xml:space="preserve"> However, work on acceptor carbenes like EDA has significantly dropped and been replaced with acceptor/acceptors and donor/acceptors.</w:t>
      </w:r>
      <w:r w:rsidR="0007707C" w:rsidRPr="0007707C">
        <w:rPr>
          <w:rFonts w:eastAsia="Calibri"/>
          <w:sz w:val="22"/>
          <w:szCs w:val="22"/>
        </w:rPr>
        <w:fldChar w:fldCharType="begin"/>
      </w:r>
      <w:r w:rsidR="001C3BFF">
        <w:rPr>
          <w:rFonts w:eastAsia="Calibri"/>
          <w:sz w:val="22"/>
          <w:szCs w:val="22"/>
        </w:rPr>
        <w:instrText xml:space="preserve"> ADDIN EN.CITE &lt;EndNote&gt;&lt;Cite&gt;&lt;Author&gt;Davies&lt;/Author&gt;&lt;Year&gt;2013&lt;/Year&gt;&lt;RecNum&gt;474&lt;/RecNum&gt;&lt;DisplayText&gt;&lt;style face="superscript"&gt;5, 14&lt;/style&gt;&lt;/DisplayText&gt;&lt;record&gt;&lt;rec-number&gt;474&lt;/rec-number&gt;&lt;foreign-keys&gt;&lt;key app="EN" db-id="pzxtswsxa0p5teevxzyx292k9efvv20fave2" timestamp="1567982183" guid="c1bc5d24-ed6b-4584-87bc-be4b986e7ec3"&gt;474&lt;/key&gt;&lt;/foreign-keys&gt;&lt;ref-type name="Book Section"&gt;5&lt;/ref-type&gt;&lt;contributors&gt;&lt;authors&gt;&lt;author&gt;Davies, H. M. L.&lt;/author&gt;&lt;author&gt;Parr, B. T.&lt;/author&gt;&lt;/authors&gt;&lt;secondary-authors&gt;&lt;author&gt;Moss, R. A.&lt;/author&gt;&lt;author&gt;Doyle, M. P.&lt;/author&gt;&lt;/secondary-authors&gt;&lt;/contributors&gt;&lt;titles&gt;&lt;title&gt;Rhodium Carbenes&lt;/title&gt;&lt;secondary-title&gt;Contemporary Carbene Chemistry&lt;/secondary-title&gt;&lt;/titles&gt;&lt;pages&gt;363&lt;/pages&gt;&lt;volume&gt;7&lt;/volume&gt;&lt;dates&gt;&lt;year&gt;2013&lt;/year&gt;&lt;/dates&gt;&lt;pub-location&gt;Hoboken, NJ, USA&lt;/pub-location&gt;&lt;publisher&gt;John Wiley &amp;amp; Sons&lt;/publisher&gt;&lt;urls&gt;&lt;/urls&gt;&lt;/record&gt;&lt;/Cite&gt;&lt;Cite&gt;&lt;Author&gt;Davies&lt;/Author&gt;&lt;Year&gt;2001&lt;/Year&gt;&lt;RecNum&gt;1462&lt;/RecNum&gt;&lt;record&gt;&lt;rec-number&gt;1462&lt;/rec-number&gt;&lt;foreign-keys&gt;&lt;key app="EN" db-id="pzxtswsxa0p5teevxzyx292k9efvv20fave2" timestamp="1567983739" guid="d5921d40-224c-4838-86f7-8d275a8e116c"&gt;1462&lt;/key&gt;&lt;/foreign-keys&gt;&lt;ref-type name="Book Section"&gt;5&lt;/ref-type&gt;&lt;contributors&gt;&lt;authors&gt;&lt;author&gt;Huw M. L. Davies&lt;/author&gt;&lt;/authors&gt;&lt;secondary-authors&gt;&lt;author&gt;Larry R. Overman, &lt;/author&gt;&lt;/secondary-authors&gt;&lt;/contributors&gt;&lt;titles&gt;&lt;title&gt;Intermolecular Metal-Catalyzed Carbenoid  Cyclopropanations&lt;/title&gt;&lt;secondary-title&gt;Organic Reactions&lt;/secondary-title&gt;&lt;/titles&gt;&lt;periodical&gt;&lt;full-title&gt;Organic Reactions&lt;/full-title&gt;&lt;/periodical&gt;&lt;volume&gt;57&lt;/volume&gt;&lt;section&gt;Intermolecular Metal-Catalyzed Carbenoid Cyclopropanations&lt;/section&gt;&lt;dates&gt;&lt;year&gt;2001&lt;/year&gt;&lt;/dates&gt;&lt;publisher&gt;John Wiley &amp;amp; Sons&lt;/publisher&gt;&lt;isbn&gt;0-471-4511-2&lt;/isbn&gt;&lt;urls&gt;&lt;/urls&gt;&lt;/record&gt;&lt;/Cite&gt;&lt;/EndNote&gt;</w:instrText>
      </w:r>
      <w:r w:rsidR="0007707C" w:rsidRPr="0007707C">
        <w:rPr>
          <w:rFonts w:eastAsia="Calibri"/>
          <w:sz w:val="22"/>
          <w:szCs w:val="22"/>
        </w:rPr>
        <w:fldChar w:fldCharType="separate"/>
      </w:r>
      <w:r w:rsidR="001C3BFF" w:rsidRPr="001C3BFF">
        <w:rPr>
          <w:rFonts w:eastAsia="Calibri"/>
          <w:noProof/>
          <w:sz w:val="22"/>
          <w:szCs w:val="22"/>
          <w:vertAlign w:val="superscript"/>
        </w:rPr>
        <w:t>5, 14</w:t>
      </w:r>
      <w:r w:rsidR="0007707C" w:rsidRPr="0007707C">
        <w:rPr>
          <w:rFonts w:eastAsia="Calibri"/>
          <w:sz w:val="22"/>
          <w:szCs w:val="22"/>
        </w:rPr>
        <w:fldChar w:fldCharType="end"/>
      </w:r>
      <w:r w:rsidR="0007707C" w:rsidRPr="0007707C">
        <w:rPr>
          <w:rFonts w:eastAsia="Calibri"/>
          <w:sz w:val="22"/>
          <w:szCs w:val="22"/>
        </w:rPr>
        <w:t xml:space="preserve"> This is because of the difficulty for EDA systems to attain high stereoselectivities, specifically in cyclopropanation reactions.</w:t>
      </w:r>
      <w:r w:rsidR="0007707C" w:rsidRPr="0007707C">
        <w:rPr>
          <w:rFonts w:eastAsia="Calibri"/>
          <w:sz w:val="22"/>
          <w:szCs w:val="22"/>
        </w:rPr>
        <w:fldChar w:fldCharType="begin">
          <w:fldData xml:space="preserve">PEVuZE5vdGU+PENpdGU+PEF1dGhvcj5DYWJhbGxlcm88L0F1dGhvcj48WWVhcj4yMDA5PC9ZZWFy
PjxSZWNOdW0+NTcwPC9SZWNOdW0+PERpc3BsYXlUZXh0PjxzdHlsZSBmYWNlPSJzdXBlcnNjcmlw
dCI+OSwgMjg8L3N0eWxlPjwvRGlzcGxheVRleHQ+PHJlY29yZD48cmVjLW51bWJlcj41NzA8L3Jl
Yy1udW1iZXI+PGZvcmVpZ24ta2V5cz48a2V5IGFwcD0iRU4iIGRiLWlkPSJwenh0c3dzeGEwcDV0
ZWV2eHp5eDI5Mms5ZWZ2djIwZmF2ZTIiIHRpbWVzdGFtcD0iMTU2Nzk4MjM0MyIgZ3VpZD0iMmU0
NzRhNjEtY2YyOS00Zjk4LThmNGYtMGJjMGU3MGZlMWY5Ij41NzA8L2tleT48L2ZvcmVpZ24ta2V5
cz48cmVmLXR5cGUgbmFtZT0iSm91cm5hbCBBcnRpY2xlIj4xNzwvcmVmLXR5cGU+PGNvbnRyaWJ1
dG9ycz48YXV0aG9ycz48YXV0aG9yPkNhYmFsbGVybywgQS48L2F1dGhvcj48YXV0aG9yPlByaWV0
bywgQS48L2F1dGhvcj48YXV0aG9yPkRpYXotUmVxdWVqbywgTS4gTS48L2F1dGhvcj48YXV0aG9y
PlBlcmV6LCBQLiBKLjwvYXV0aG9yPjwvYXV0aG9ycz48L2NvbnRyaWJ1dG9ycz48YXV0aC1hZGRy
ZXNzPlVuaXYgSHVlbHZhLCBDU0lDLCBMYWIgQ2F0YWxpc2lzIEhvbW9nZW5lYSxVbmlkYWQgQXNv
Y2lhZGEsIERlcHQgUXVpbSAmYW1wOyBDaWVuY2lhIE1hdCwgSHVlbHZhIDIxMDA3LCBTcGFpbiYj
eEQ7VW5pdiBIdWVsdmEsIERlcHQgSW5nbiBRdWltIFF1aW0gRmlzICZhbXA7IFF1aW0gT3JnYW4s
IEh1ZWx2YSAyMTAwNywgU3BhaW48L2F1dGgtYWRkcmVzcz48dGl0bGVzPjx0aXRsZT5NZXRhbC1D
YXRhbHl6ZWQgT2xlZmluIEN5Y2xvcHJvcGFuYXRpb24gd2l0aCBFdGh5bCBEaWF6b2FjZXRhdGU6
IENvbnRyb2wgb2YgdGhlIERpYXN0ZXJlb3NlbGVjdGl2aXR5PC90aXRsZT48c2Vjb25kYXJ5LXRp
dGxlPkV1cm9wZWFuIEpvdXJuYWwgb2YgSW5vcmdhbmljIENoZW1pc3RyeTwvc2Vjb25kYXJ5LXRp
dGxlPjxhbHQtdGl0bGU+RXVyIEogSW5vcmcgQ2hlbTwvYWx0LXRpdGxlPjwvdGl0bGVzPjxhbHQt
cGVyaW9kaWNhbD48ZnVsbC10aXRsZT5FdXJvcGVhbiBKb3VybmFsIG9mIElub3JnYW5pYyBDaGVt
aXN0cnk8L2Z1bGwtdGl0bGU+PGFiYnItMT5FdXIgSiBJbm9yZyBDaGVtPC9hYmJyLTE+PC9hbHQt
cGVyaW9kaWNhbD48cGFnZXM+MTEzNy0xMTQ0PC9wYWdlcz48bnVtYmVyPjk8L251bWJlcj48a2V5
d29yZHM+PGtleXdvcmQ+Y2FyYmVuZXM8L2tleXdvcmQ+PGtleXdvcmQ+Y3ljbG9wcm9wYW5hdGlv
bjwva2V5d29yZD48a2V5d29yZD5kaWFzdGVyZW9zZWxlY3Rpdml0eTwva2V5d29yZD48a2V5d29y
ZD5vbGVmaW5zPC9rZXl3b3JkPjxrZXl3b3JkPnRyYW5zaXRpb24gbWV0YWxzPC9rZXl3b3JkPjxr
ZXl3b3JkPmNoaXJhbCBydXRoZW5pdW0gcG9ycGh5cmluczwva2V5d29yZD48a2V5d29yZD5hc3lt
bWV0cmljIGN5Y2xvcHJvcGFuYXRpb248L2tleXdvcmQ+PGtleXdvcmQ+YWxrZW5lIGN5Y2xvcHJv
cGFuYXRpb248L2tleXdvcmQ+PGtleXdvcmQ+ZW5hbnRpb3NlbGVjdGl2ZSBjeWNsb3Byb3BhbmF0
aW9uPC9rZXl3b3JkPjxrZXl3b3JkPnN0ZXJlb3NlbGVjdGl2ZSBjeWNsb3Byb3BhbmF0aW9uPC9r
ZXl3b3JkPjxrZXl3b3JkPmRpcmhvZGl1bShpaSkgY29tcGxleGVzPC9rZXl3b3JkPjxrZXl3b3Jk
PnNlbGVjdGl2ZSBjYXRhbHlzdHM8L2tleXdvcmQ+PGtleXdvcmQ+Y2FyYmVuZSBjb21wbGV4ZXM8
L2tleXdvcmQ+PGtleXdvcmQ+YXJ5bCBwaG9zcGhpbmVzPC9rZXl3b3JkPjxrZXl3b3JkPmNpczwv
a2V5d29yZD48L2tleXdvcmRzPjxkYXRlcz48eWVhcj4yMDA5PC95ZWFyPjxwdWItZGF0ZXM+PGRh
dGU+TWFyPC9kYXRlPjwvcHViLWRhdGVzPjwvZGF0ZXM+PGlzYm4+MTQzNC0xOTQ4PC9pc2JuPjxh
Y2Nlc3Npb24tbnVtPldPUzowMDAyNjQ3ODIwMDAwMDE8L2FjY2Vzc2lvbi1udW0+PHVybHM+PHJl
bGF0ZWQtdXJscz48dXJsPiZsdDtHbyB0byBJU0kmZ3Q7Oi8vV09TOjAwMDI2NDc4MjAwMDAwMTwv
dXJsPjwvcmVsYXRlZC11cmxzPjwvdXJscz48ZWxlY3Ryb25pYy1yZXNvdXJjZS1udW0+MTAuMTAw
Mi9lamljLjIwMDgwMDk0NDwvZWxlY3Ryb25pYy1yZXNvdXJjZS1udW0+PGxhbmd1YWdlPkVuZ2xp
c2g8L2xhbmd1YWdlPjwvcmVjb3JkPjwvQ2l0ZT48Q2l0ZT48QXV0aG9yPkRhdmllczwvQXV0aG9y
PjxZZWFyPjIwMDA8L1llYXI+PFJlY051bT4xNzIyPC9SZWNOdW0+PHJlY29yZD48cmVjLW51bWJl
cj4xNzIyPC9yZWMtbnVtYmVyPjxmb3JlaWduLWtleXM+PGtleSBhcHA9IkVOIiBkYi1pZD0icHp4
dHN3c3hhMHA1dGVldnh6eXgyOTJrOWVmdnYyMGZhdmUyIiB0aW1lc3RhbXA9IjE1ODU1OTEyNTMi
IGd1aWQ9ImZlZjUwMjg2LTczODktNDE1Ni1iZjQ5LWViOWQxMTYwNjA4YSI+MTcyMjwva2V5Pjwv
Zm9yZWlnbi1rZXlzPjxyZWYtdHlwZSBuYW1lPSJKb3VybmFsIEFydGljbGUiPjE3PC9yZWYtdHlw
ZT48Y29udHJpYnV0b3JzPjxhdXRob3JzPjxhdXRob3I+RGF2aWVzLCBIdXcgTS4gTC48L2F1dGhv
cj48YXV0aG9yPlBhbmFybywgU3RlcGhlbiBBLjwvYXV0aG9yPjwvYXV0aG9ycz48L2NvbnRyaWJ1
dG9ycz48dGl0bGVzPjx0aXRsZT5FZmZlY3Qgb2YgUmhvZGl1bSBDYXJiZW5vaWQgU3RydWN0dXJl
IG9uIEN5Y2xvcHJvcGFuYXRpb24gQ2hlbW9zZWxlY3Rpdml0eTwvdGl0bGU+PHNlY29uZGFyeS10
aXRsZT5UZXRyYWhlZHJvbjwvc2Vjb25kYXJ5LXRpdGxlPjwvdGl0bGVzPjxwZXJpb2RpY2FsPjxm
dWxsLXRpdGxlPlRldHJhaGVkcm9uPC9mdWxsLXRpdGxlPjwvcGVyaW9kaWNhbD48cGFnZXM+NDg3
MS00ODgwPC9wYWdlcz48dm9sdW1lPjU2PC92b2x1bWU+PG51bWJlcj4yODwvbnVtYmVyPjxrZXl3
b3Jkcz48a2V5d29yZD5jeWNsb3Byb3BhbmF0aW9uPC9rZXl3b3JkPjxrZXl3b3JkPmNhcmJlbmVz
IGFuZCBjYXJiZW5vaWRzPC9rZXl3b3JkPjxrZXl3b3JkPmRpYXpvIGNvbXBvdW5kczwva2V5d29y
ZD48a2V5d29yZD5yaG9kaXVtIGNhdGFseXNpczwva2V5d29yZD48L2tleXdvcmRzPjxkYXRlcz48
eWVhcj4yMDAwPC95ZWFyPjxwdWItZGF0ZXM+PGRhdGU+MjAwMC8wNy8wNy88L2RhdGU+PC9wdWIt
ZGF0ZXM+PC9kYXRlcz48aXNibj4wMDQwLTQwMjA8L2lzYm4+PHVybHM+PHJlbGF0ZWQtdXJscz48
dXJsPmh0dHA6Ly93d3cuc2NpZW5jZWRpcmVjdC5jb20vc2NpZW5jZS9hcnRpY2xlL3BpaS9TMDA0
MDQwMjAwMDAwMjAyNzwvdXJsPjx1cmw+aHR0cHM6Ly93d3cuc2NpZW5jZWRpcmVjdC5jb20vc2Np
ZW5jZS9hcnRpY2xlL2Ficy9waWkvUzAwNDA0MDIwMDAwMDIwMjc/dmlhJTNEaWh1YjwvdXJsPjwv
cmVsYXRlZC11cmxzPjwvdXJscz48ZWxlY3Ryb25pYy1yZXNvdXJjZS1udW0+aHR0cHM6Ly9kb2ku
b3JnLzEwLjEwMTYvUzAwNDAtNDAyMCgwMCkwMDIwMi03PC9lbGVjdHJvbmljLXJlc291cmNlLW51
bT48L3JlY29yZD48L0NpdGU+PC9FbmROb3RlPn==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PEVuZE5vdGU+PENpdGU+PEF1dGhvcj5DYWJhbGxlcm88L0F1dGhvcj48WWVhcj4yMDA5PC9ZZWFy
PjxSZWNOdW0+NTcwPC9SZWNOdW0+PERpc3BsYXlUZXh0PjxzdHlsZSBmYWNlPSJzdXBlcnNjcmlw
dCI+OSwgMjg8L3N0eWxlPjwvRGlzcGxheVRleHQ+PHJlY29yZD48cmVjLW51bWJlcj41NzA8L3Jl
Yy1udW1iZXI+PGZvcmVpZ24ta2V5cz48a2V5IGFwcD0iRU4iIGRiLWlkPSJwenh0c3dzeGEwcDV0
ZWV2eHp5eDI5Mms5ZWZ2djIwZmF2ZTIiIHRpbWVzdGFtcD0iMTU2Nzk4MjM0MyIgZ3VpZD0iMmU0
NzRhNjEtY2YyOS00Zjk4LThmNGYtMGJjMGU3MGZlMWY5Ij41NzA8L2tleT48L2ZvcmVpZ24ta2V5
cz48cmVmLXR5cGUgbmFtZT0iSm91cm5hbCBBcnRpY2xlIj4xNzwvcmVmLXR5cGU+PGNvbnRyaWJ1
dG9ycz48YXV0aG9ycz48YXV0aG9yPkNhYmFsbGVybywgQS48L2F1dGhvcj48YXV0aG9yPlByaWV0
bywgQS48L2F1dGhvcj48YXV0aG9yPkRpYXotUmVxdWVqbywgTS4gTS48L2F1dGhvcj48YXV0aG9y
PlBlcmV6LCBQLiBKLjwvYXV0aG9yPjwvYXV0aG9ycz48L2NvbnRyaWJ1dG9ycz48YXV0aC1hZGRy
ZXNzPlVuaXYgSHVlbHZhLCBDU0lDLCBMYWIgQ2F0YWxpc2lzIEhvbW9nZW5lYSxVbmlkYWQgQXNv
Y2lhZGEsIERlcHQgUXVpbSAmYW1wOyBDaWVuY2lhIE1hdCwgSHVlbHZhIDIxMDA3LCBTcGFpbiYj
eEQ7VW5pdiBIdWVsdmEsIERlcHQgSW5nbiBRdWltIFF1aW0gRmlzICZhbXA7IFF1aW0gT3JnYW4s
IEh1ZWx2YSAyMTAwNywgU3BhaW48L2F1dGgtYWRkcmVzcz48dGl0bGVzPjx0aXRsZT5NZXRhbC1D
YXRhbHl6ZWQgT2xlZmluIEN5Y2xvcHJvcGFuYXRpb24gd2l0aCBFdGh5bCBEaWF6b2FjZXRhdGU6
IENvbnRyb2wgb2YgdGhlIERpYXN0ZXJlb3NlbGVjdGl2aXR5PC90aXRsZT48c2Vjb25kYXJ5LXRp
dGxlPkV1cm9wZWFuIEpvdXJuYWwgb2YgSW5vcmdhbmljIENoZW1pc3RyeTwvc2Vjb25kYXJ5LXRp
dGxlPjxhbHQtdGl0bGU+RXVyIEogSW5vcmcgQ2hlbTwvYWx0LXRpdGxlPjwvdGl0bGVzPjxhbHQt
cGVyaW9kaWNhbD48ZnVsbC10aXRsZT5FdXJvcGVhbiBKb3VybmFsIG9mIElub3JnYW5pYyBDaGVt
aXN0cnk8L2Z1bGwtdGl0bGU+PGFiYnItMT5FdXIgSiBJbm9yZyBDaGVtPC9hYmJyLTE+PC9hbHQt
cGVyaW9kaWNhbD48cGFnZXM+MTEzNy0xMTQ0PC9wYWdlcz48bnVtYmVyPjk8L251bWJlcj48a2V5
d29yZHM+PGtleXdvcmQ+Y2FyYmVuZXM8L2tleXdvcmQ+PGtleXdvcmQ+Y3ljbG9wcm9wYW5hdGlv
bjwva2V5d29yZD48a2V5d29yZD5kaWFzdGVyZW9zZWxlY3Rpdml0eTwva2V5d29yZD48a2V5d29y
ZD5vbGVmaW5zPC9rZXl3b3JkPjxrZXl3b3JkPnRyYW5zaXRpb24gbWV0YWxzPC9rZXl3b3JkPjxr
ZXl3b3JkPmNoaXJhbCBydXRoZW5pdW0gcG9ycGh5cmluczwva2V5d29yZD48a2V5d29yZD5hc3lt
bWV0cmljIGN5Y2xvcHJvcGFuYXRpb248L2tleXdvcmQ+PGtleXdvcmQ+YWxrZW5lIGN5Y2xvcHJv
cGFuYXRpb248L2tleXdvcmQ+PGtleXdvcmQ+ZW5hbnRpb3NlbGVjdGl2ZSBjeWNsb3Byb3BhbmF0
aW9uPC9rZXl3b3JkPjxrZXl3b3JkPnN0ZXJlb3NlbGVjdGl2ZSBjeWNsb3Byb3BhbmF0aW9uPC9r
ZXl3b3JkPjxrZXl3b3JkPmRpcmhvZGl1bShpaSkgY29tcGxleGVzPC9rZXl3b3JkPjxrZXl3b3Jk
PnNlbGVjdGl2ZSBjYXRhbHlzdHM8L2tleXdvcmQ+PGtleXdvcmQ+Y2FyYmVuZSBjb21wbGV4ZXM8
L2tleXdvcmQ+PGtleXdvcmQ+YXJ5bCBwaG9zcGhpbmVzPC9rZXl3b3JkPjxrZXl3b3JkPmNpczwv
a2V5d29yZD48L2tleXdvcmRzPjxkYXRlcz48eWVhcj4yMDA5PC95ZWFyPjxwdWItZGF0ZXM+PGRh
dGU+TWFyPC9kYXRlPjwvcHViLWRhdGVzPjwvZGF0ZXM+PGlzYm4+MTQzNC0xOTQ4PC9pc2JuPjxh
Y2Nlc3Npb24tbnVtPldPUzowMDAyNjQ3ODIwMDAwMDE8L2FjY2Vzc2lvbi1udW0+PHVybHM+PHJl
bGF0ZWQtdXJscz48dXJsPiZsdDtHbyB0byBJU0kmZ3Q7Oi8vV09TOjAwMDI2NDc4MjAwMDAwMTwv
dXJsPjwvcmVsYXRlZC11cmxzPjwvdXJscz48ZWxlY3Ryb25pYy1yZXNvdXJjZS1udW0+MTAuMTAw
Mi9lamljLjIwMDgwMDk0NDwvZWxlY3Ryb25pYy1yZXNvdXJjZS1udW0+PGxhbmd1YWdlPkVuZ2xp
c2g8L2xhbmd1YWdlPjwvcmVjb3JkPjwvQ2l0ZT48Q2l0ZT48QXV0aG9yPkRhdmllczwvQXV0aG9y
PjxZZWFyPjIwMDA8L1llYXI+PFJlY051bT4xNzIyPC9SZWNOdW0+PHJlY29yZD48cmVjLW51bWJl
cj4xNzIyPC9yZWMtbnVtYmVyPjxmb3JlaWduLWtleXM+PGtleSBhcHA9IkVOIiBkYi1pZD0icHp4
dHN3c3hhMHA1dGVldnh6eXgyOTJrOWVmdnYyMGZhdmUyIiB0aW1lc3RhbXA9IjE1ODU1OTEyNTMi
IGd1aWQ9ImZlZjUwMjg2LTczODktNDE1Ni1iZjQ5LWViOWQxMTYwNjA4YSI+MTcyMjwva2V5Pjwv
Zm9yZWlnbi1rZXlzPjxyZWYtdHlwZSBuYW1lPSJKb3VybmFsIEFydGljbGUiPjE3PC9yZWYtdHlw
ZT48Y29udHJpYnV0b3JzPjxhdXRob3JzPjxhdXRob3I+RGF2aWVzLCBIdXcgTS4gTC48L2F1dGhv
cj48YXV0aG9yPlBhbmFybywgU3RlcGhlbiBBLjwvYXV0aG9yPjwvYXV0aG9ycz48L2NvbnRyaWJ1
dG9ycz48dGl0bGVzPjx0aXRsZT5FZmZlY3Qgb2YgUmhvZGl1bSBDYXJiZW5vaWQgU3RydWN0dXJl
IG9uIEN5Y2xvcHJvcGFuYXRpb24gQ2hlbW9zZWxlY3Rpdml0eTwvdGl0bGU+PHNlY29uZGFyeS10
aXRsZT5UZXRyYWhlZHJvbjwvc2Vjb25kYXJ5LXRpdGxlPjwvdGl0bGVzPjxwZXJpb2RpY2FsPjxm
dWxsLXRpdGxlPlRldHJhaGVkcm9uPC9mdWxsLXRpdGxlPjwvcGVyaW9kaWNhbD48cGFnZXM+NDg3
MS00ODgwPC9wYWdlcz48dm9sdW1lPjU2PC92b2x1bWU+PG51bWJlcj4yODwvbnVtYmVyPjxrZXl3
b3Jkcz48a2V5d29yZD5jeWNsb3Byb3BhbmF0aW9uPC9rZXl3b3JkPjxrZXl3b3JkPmNhcmJlbmVz
IGFuZCBjYXJiZW5vaWRzPC9rZXl3b3JkPjxrZXl3b3JkPmRpYXpvIGNvbXBvdW5kczwva2V5d29y
ZD48a2V5d29yZD5yaG9kaXVtIGNhdGFseXNpczwva2V5d29yZD48L2tleXdvcmRzPjxkYXRlcz48
eWVhcj4yMDAwPC95ZWFyPjxwdWItZGF0ZXM+PGRhdGU+MjAwMC8wNy8wNy88L2RhdGU+PC9wdWIt
ZGF0ZXM+PC9kYXRlcz48aXNibj4wMDQwLTQwMjA8L2lzYm4+PHVybHM+PHJlbGF0ZWQtdXJscz48
dXJsPmh0dHA6Ly93d3cuc2NpZW5jZWRpcmVjdC5jb20vc2NpZW5jZS9hcnRpY2xlL3BpaS9TMDA0
MDQwMjAwMDAwMjAyNzwvdXJsPjx1cmw+aHR0cHM6Ly93d3cuc2NpZW5jZWRpcmVjdC5jb20vc2Np
ZW5jZS9hcnRpY2xlL2Ficy9waWkvUzAwNDA0MDIwMDAwMDIwMjc/dmlhJTNEaWh1YjwvdXJsPjwv
cmVsYXRlZC11cmxzPjwvdXJscz48ZWxlY3Ryb25pYy1yZXNvdXJjZS1udW0+aHR0cHM6Ly9kb2ku
b3JnLzEwLjEwMTYvUzAwNDAtNDAyMCgwMCkwMDIwMi03PC9lbGVjdHJvbmljLXJlc291cmNlLW51
bT48L3JlY29yZD48L0NpdGU+PC9FbmROb3RlPn==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0007707C" w:rsidRPr="0007707C">
        <w:rPr>
          <w:rFonts w:eastAsia="Calibri"/>
          <w:sz w:val="22"/>
          <w:szCs w:val="22"/>
        </w:rPr>
      </w:r>
      <w:r w:rsidR="0007707C" w:rsidRPr="0007707C">
        <w:rPr>
          <w:rFonts w:eastAsia="Calibri"/>
          <w:sz w:val="22"/>
          <w:szCs w:val="22"/>
        </w:rPr>
        <w:fldChar w:fldCharType="separate"/>
      </w:r>
      <w:r w:rsidR="001C3BFF" w:rsidRPr="001C3BFF">
        <w:rPr>
          <w:rFonts w:eastAsia="Calibri"/>
          <w:noProof/>
          <w:sz w:val="22"/>
          <w:szCs w:val="22"/>
          <w:vertAlign w:val="superscript"/>
        </w:rPr>
        <w:t>9, 28</w:t>
      </w:r>
      <w:r w:rsidR="0007707C" w:rsidRPr="0007707C">
        <w:rPr>
          <w:rFonts w:eastAsia="Calibri"/>
          <w:sz w:val="22"/>
          <w:szCs w:val="22"/>
        </w:rPr>
        <w:fldChar w:fldCharType="end"/>
      </w:r>
      <w:r w:rsidR="0007707C" w:rsidRPr="0007707C">
        <w:rPr>
          <w:rFonts w:eastAsia="Calibri"/>
          <w:sz w:val="22"/>
          <w:szCs w:val="22"/>
        </w:rPr>
        <w:t xml:space="preserve"> As a result, acceptor carbenes are typically catalyzed by non-rhodium catalysts such as copper or ruthernium.</w:t>
      </w:r>
      <w:r w:rsidR="0007707C" w:rsidRPr="0007707C">
        <w:rPr>
          <w:rFonts w:eastAsia="Calibri"/>
          <w:sz w:val="22"/>
          <w:szCs w:val="22"/>
        </w:rPr>
        <w:fldChar w:fldCharType="begin">
          <w:fldData xml:space="preserve">PEVuZE5vdGU+PENpdGU+PEF1dGhvcj5EYXZpZXM8L0F1dGhvcj48WWVhcj4yMDEzPC9ZZWFyPjxS
ZWNOdW0+NDc0PC9SZWNOdW0+PERpc3BsYXlUZXh0PjxzdHlsZSBmYWNlPSJzdXBlcnNjcmlwdCI+
MTMsIDE0PC9zdHlsZT48L0Rpc3BsYXlUZXh0PjxyZWNvcmQ+PHJlYy1udW1iZXI+NDc0PC9yZWMt
bnVtYmVyPjxmb3JlaWduLWtleXM+PGtleSBhcHA9IkVOIiBkYi1pZD0icHp4dHN3c3hhMHA1dGVl
dnh6eXgyOTJrOWVmdnYyMGZhdmUyIiB0aW1lc3RhbXA9IjE1Njc5ODIxODMiIGd1aWQ9ImMxYmM1
ZDI0LWVkNmItNDU4NC04N2JjLWJlNGI5ODZlN2VjMyI+NDc0PC9rZXk+PC9mb3JlaWduLWtleXM+
PHJlZi10eXBlIG5hbWU9IkJvb2sgU2VjdGlvbiI+NTwvcmVmLXR5cGU+PGNvbnRyaWJ1dG9ycz48
YXV0aG9ycz48YXV0aG9yPkRhdmllcywgSC4gTS4gTC48L2F1dGhvcj48YXV0aG9yPlBhcnIsIEIu
IFQuPC9hdXRob3I+PC9hdXRob3JzPjxzZWNvbmRhcnktYXV0aG9ycz48YXV0aG9yPk1vc3MsIFIu
IEEuPC9hdXRob3I+PGF1dGhvcj5Eb3lsZSwgTS4gUC48L2F1dGhvcj48L3NlY29uZGFyeS1hdXRo
b3JzPjwvY29udHJpYnV0b3JzPjx0aXRsZXM+PHRpdGxlPlJob2RpdW0gQ2FyYmVuZXM8L3RpdGxl
PjxzZWNvbmRhcnktdGl0bGU+Q29udGVtcG9yYXJ5IENhcmJlbmUgQ2hlbWlzdHJ5PC9zZWNvbmRh
cnktdGl0bGU+PC90aXRsZXM+PHBhZ2VzPjM2MzwvcGFnZXM+PHZvbHVtZT43PC92b2x1bWU+PGRh
dGVzPjx5ZWFyPjIwMTM8L3llYXI+PC9kYXRlcz48cHViLWxvY2F0aW9uPkhvYm9rZW4sIE5KLCBV
U0E8L3B1Yi1sb2NhdGlvbj48cHVibGlzaGVyPkpvaG4gV2lsZXkgJmFtcDsgU29uczwvcHVibGlz
aGVyPjx1cmxzPjwvdXJscz48L3JlY29yZD48L0NpdGU+PENpdGU+PEF1dGhvcj5Eb3lsZTwvQXV0
aG9yPjxZZWFyPjE5OTg8L1llYXI+PFJlY051bT4xNDI8L1JlY051bT48cmVjb3JkPjxyZWMtbnVt
YmVyPjE0MjwvcmVjLW51bWJlcj48Zm9yZWlnbi1rZXlzPjxrZXkgYXBwPSJFTiIgZGItaWQ9InB6
eHRzd3N4YTBwNXRlZXZ4enl4MjkyazllZnZ2MjBmYXZlMiIgdGltZXN0YW1wPSIxNTY3OTY4MzM4
IiBndWlkPSIyMzY1MDc5MS1lNDY3LTRlMjQtODg5Ni1jYjkzNTk5OGY5MzQiPjE0Mjwva2V5Pjwv
Zm9yZWlnbi1rZXlzPjxyZWYtdHlwZSBuYW1lPSJCb29rIj42PC9yZWYtdHlwZT48Y29udHJpYnV0
b3JzPjxhdXRob3JzPjxhdXRob3I+RG95bGUsIE1pY2hhZWwgUC48L2F1dGhvcj48YXV0aG9yPk1j
S2VydmV5LCBNLiBBbnRob255PC9hdXRob3I+PGF1dGhvcj5ZZSwgVGFvPC9hdXRob3I+PC9hdXRo
b3JzPjwvY29udHJpYnV0b3JzPjx0aXRsZXM+PHRpdGxlPk1vZGVybiBDYXRhbHl0aWMgTWV0aG9k
cyBmb3IgT3JnYW5pYyBTeW50aGVzaXMgd2l0aCBEaWF6byBDb21wb3VuZHM6IGZyb20gQ3ljbG9w
cm9wYW5lcyB0byBZbGlkZXM8L3RpdGxlPjwvdGl0bGVzPjxwYWdlcz54dmlpLCA2NTIgcC48L3Bh
Z2VzPjxrZXl3b3Jkcz48a2V5d29yZD5PcmdhbmljIGNvbXBvdW5kcyBTeW50aGVzaXMuPC9rZXl3
b3JkPjxrZXl3b3JkPkNhdGFseXNpcy48L2tleXdvcmQ+PGtleXdvcmQ+RGlhem8gY29tcG91bmRz
Ljwva2V5d29yZD48L2tleXdvcmRzPjxkYXRlcz48eWVhcj4xOTk4PC95ZWFyPjwvZGF0ZXM+PHB1
Yi1sb2NhdGlvbj5OZXcgWW9yazwvcHViLWxvY2F0aW9uPjxwdWJsaXNoZXI+V2lsZXk8L3B1Ymxp
c2hlcj48aXNibj4wNDcxMTM1NTY5IChjbG90aCBhbGsuIHBhcGVyKTwvaXNibj48YWNjZXNzaW9u
LW51bT4yNTk3Mzg4PC9hY2Nlc3Npb24tbnVtPjxjYWxsLW51bT5RRDI2MiAuRDY4IDE5OTg8L2Nh
bGwtbnVtPjx1cmxzPjxyZWxhdGVkLXVybHM+PHVybD5Db250cmlidXRvciBiaW9ncmFwaGljYWwg
aW5mb3JtYXRpb24gaHR0cDovL3d3dy5sb2MuZ292L2NhdGRpci9iaW9zL3dpbGV5MDQxLzk3MDE2
NTQxLmh0bWw8L3VybD48dXJsPlB1Ymxpc2hlciBkZXNjcmlwdGlvbiBodHRwOi8vd3d3LmxvYy5n
b3YvY2F0ZGlyL2Rlc2NyaXB0aW9uL3dpbGV5MDMyLzk3MDE2NTQxLmh0bWw8L3VybD48dXJsPlRh
YmxlIG9mIGNvbnRlbnRzIGh0dHA6Ly93d3cubG9jLmdvdi9jYXRkaXIvdG9jL3dpbGV5MDIyLzk3
MDE2NTQxLmh0bWw8L3VybD48L3JlbGF0ZWQtdXJscz48L3VybHM+PC9yZWNvcmQ+PC9DaXRlPjwv
RW5kTm90ZT5=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PEVuZE5vdGU+PENpdGU+PEF1dGhvcj5EYXZpZXM8L0F1dGhvcj48WWVhcj4yMDEzPC9ZZWFyPjxS
ZWNOdW0+NDc0PC9SZWNOdW0+PERpc3BsYXlUZXh0PjxzdHlsZSBmYWNlPSJzdXBlcnNjcmlwdCI+
MTMsIDE0PC9zdHlsZT48L0Rpc3BsYXlUZXh0PjxyZWNvcmQ+PHJlYy1udW1iZXI+NDc0PC9yZWMt
bnVtYmVyPjxmb3JlaWduLWtleXM+PGtleSBhcHA9IkVOIiBkYi1pZD0icHp4dHN3c3hhMHA1dGVl
dnh6eXgyOTJrOWVmdnYyMGZhdmUyIiB0aW1lc3RhbXA9IjE1Njc5ODIxODMiIGd1aWQ9ImMxYmM1
ZDI0LWVkNmItNDU4NC04N2JjLWJlNGI5ODZlN2VjMyI+NDc0PC9rZXk+PC9mb3JlaWduLWtleXM+
PHJlZi10eXBlIG5hbWU9IkJvb2sgU2VjdGlvbiI+NTwvcmVmLXR5cGU+PGNvbnRyaWJ1dG9ycz48
YXV0aG9ycz48YXV0aG9yPkRhdmllcywgSC4gTS4gTC48L2F1dGhvcj48YXV0aG9yPlBhcnIsIEIu
IFQuPC9hdXRob3I+PC9hdXRob3JzPjxzZWNvbmRhcnktYXV0aG9ycz48YXV0aG9yPk1vc3MsIFIu
IEEuPC9hdXRob3I+PGF1dGhvcj5Eb3lsZSwgTS4gUC48L2F1dGhvcj48L3NlY29uZGFyeS1hdXRo
b3JzPjwvY29udHJpYnV0b3JzPjx0aXRsZXM+PHRpdGxlPlJob2RpdW0gQ2FyYmVuZXM8L3RpdGxl
PjxzZWNvbmRhcnktdGl0bGU+Q29udGVtcG9yYXJ5IENhcmJlbmUgQ2hlbWlzdHJ5PC9zZWNvbmRh
cnktdGl0bGU+PC90aXRsZXM+PHBhZ2VzPjM2MzwvcGFnZXM+PHZvbHVtZT43PC92b2x1bWU+PGRh
dGVzPjx5ZWFyPjIwMTM8L3llYXI+PC9kYXRlcz48cHViLWxvY2F0aW9uPkhvYm9rZW4sIE5KLCBV
U0E8L3B1Yi1sb2NhdGlvbj48cHVibGlzaGVyPkpvaG4gV2lsZXkgJmFtcDsgU29uczwvcHVibGlz
aGVyPjx1cmxzPjwvdXJscz48L3JlY29yZD48L0NpdGU+PENpdGU+PEF1dGhvcj5Eb3lsZTwvQXV0
aG9yPjxZZWFyPjE5OTg8L1llYXI+PFJlY051bT4xNDI8L1JlY051bT48cmVjb3JkPjxyZWMtbnVt
YmVyPjE0MjwvcmVjLW51bWJlcj48Zm9yZWlnbi1rZXlzPjxrZXkgYXBwPSJFTiIgZGItaWQ9InB6
eHRzd3N4YTBwNXRlZXZ4enl4MjkyazllZnZ2MjBmYXZlMiIgdGltZXN0YW1wPSIxNTY3OTY4MzM4
IiBndWlkPSIyMzY1MDc5MS1lNDY3LTRlMjQtODg5Ni1jYjkzNTk5OGY5MzQiPjE0Mjwva2V5Pjwv
Zm9yZWlnbi1rZXlzPjxyZWYtdHlwZSBuYW1lPSJCb29rIj42PC9yZWYtdHlwZT48Y29udHJpYnV0
b3JzPjxhdXRob3JzPjxhdXRob3I+RG95bGUsIE1pY2hhZWwgUC48L2F1dGhvcj48YXV0aG9yPk1j
S2VydmV5LCBNLiBBbnRob255PC9hdXRob3I+PGF1dGhvcj5ZZSwgVGFvPC9hdXRob3I+PC9hdXRo
b3JzPjwvY29udHJpYnV0b3JzPjx0aXRsZXM+PHRpdGxlPk1vZGVybiBDYXRhbHl0aWMgTWV0aG9k
cyBmb3IgT3JnYW5pYyBTeW50aGVzaXMgd2l0aCBEaWF6byBDb21wb3VuZHM6IGZyb20gQ3ljbG9w
cm9wYW5lcyB0byBZbGlkZXM8L3RpdGxlPjwvdGl0bGVzPjxwYWdlcz54dmlpLCA2NTIgcC48L3Bh
Z2VzPjxrZXl3b3Jkcz48a2V5d29yZD5PcmdhbmljIGNvbXBvdW5kcyBTeW50aGVzaXMuPC9rZXl3
b3JkPjxrZXl3b3JkPkNhdGFseXNpcy48L2tleXdvcmQ+PGtleXdvcmQ+RGlhem8gY29tcG91bmRz
Ljwva2V5d29yZD48L2tleXdvcmRzPjxkYXRlcz48eWVhcj4xOTk4PC95ZWFyPjwvZGF0ZXM+PHB1
Yi1sb2NhdGlvbj5OZXcgWW9yazwvcHViLWxvY2F0aW9uPjxwdWJsaXNoZXI+V2lsZXk8L3B1Ymxp
c2hlcj48aXNibj4wNDcxMTM1NTY5IChjbG90aCBhbGsuIHBhcGVyKTwvaXNibj48YWNjZXNzaW9u
LW51bT4yNTk3Mzg4PC9hY2Nlc3Npb24tbnVtPjxjYWxsLW51bT5RRDI2MiAuRDY4IDE5OTg8L2Nh
bGwtbnVtPjx1cmxzPjxyZWxhdGVkLXVybHM+PHVybD5Db250cmlidXRvciBiaW9ncmFwaGljYWwg
aW5mb3JtYXRpb24gaHR0cDovL3d3dy5sb2MuZ292L2NhdGRpci9iaW9zL3dpbGV5MDQxLzk3MDE2
NTQxLmh0bWw8L3VybD48dXJsPlB1Ymxpc2hlciBkZXNjcmlwdGlvbiBodHRwOi8vd3d3LmxvYy5n
b3YvY2F0ZGlyL2Rlc2NyaXB0aW9uL3dpbGV5MDMyLzk3MDE2NTQxLmh0bWw8L3VybD48dXJsPlRh
YmxlIG9mIGNvbnRlbnRzIGh0dHA6Ly93d3cubG9jLmdvdi9jYXRkaXIvdG9jL3dpbGV5MDIyLzk3
MDE2NTQxLmh0bWw8L3VybD48L3JlbGF0ZWQtdXJscz48L3VybHM+PC9yZWNvcmQ+PC9DaXRlPjwv
RW5kTm90ZT5=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0007707C" w:rsidRPr="0007707C">
        <w:rPr>
          <w:rFonts w:eastAsia="Calibri"/>
          <w:sz w:val="22"/>
          <w:szCs w:val="22"/>
        </w:rPr>
      </w:r>
      <w:r w:rsidR="0007707C" w:rsidRPr="0007707C">
        <w:rPr>
          <w:rFonts w:eastAsia="Calibri"/>
          <w:sz w:val="22"/>
          <w:szCs w:val="22"/>
        </w:rPr>
        <w:fldChar w:fldCharType="separate"/>
      </w:r>
      <w:r w:rsidR="001C3BFF" w:rsidRPr="001C3BFF">
        <w:rPr>
          <w:rFonts w:eastAsia="Calibri"/>
          <w:noProof/>
          <w:sz w:val="22"/>
          <w:szCs w:val="22"/>
          <w:vertAlign w:val="superscript"/>
        </w:rPr>
        <w:t>13, 14</w:t>
      </w:r>
      <w:r w:rsidR="0007707C" w:rsidRPr="0007707C">
        <w:rPr>
          <w:rFonts w:eastAsia="Calibri"/>
          <w:sz w:val="22"/>
          <w:szCs w:val="22"/>
        </w:rPr>
        <w:fldChar w:fldCharType="end"/>
      </w:r>
    </w:p>
    <w:p w14:paraId="3C177B0C" w14:textId="1B09F99B" w:rsidR="004D5F58" w:rsidRDefault="00493B07" w:rsidP="0042124E">
      <w:pPr>
        <w:spacing w:after="120" w:line="360" w:lineRule="auto"/>
        <w:jc w:val="both"/>
        <w:rPr>
          <w:rFonts w:eastAsia="Calibri"/>
          <w:sz w:val="22"/>
          <w:szCs w:val="22"/>
        </w:rPr>
      </w:pPr>
      <w:r>
        <w:rPr>
          <w:rFonts w:eastAsia="Calibri"/>
          <w:sz w:val="22"/>
          <w:szCs w:val="22"/>
        </w:rPr>
        <w:tab/>
      </w:r>
      <w:r w:rsidRPr="00493B07">
        <w:rPr>
          <w:rFonts w:eastAsia="Calibri"/>
          <w:sz w:val="22"/>
          <w:szCs w:val="22"/>
        </w:rPr>
        <w:t>While bridging ligand design is a major focus in the development of Rh(II,II) complexes,</w:t>
      </w:r>
      <w:r w:rsidRPr="00493B07">
        <w:rPr>
          <w:rFonts w:eastAsia="Calibri"/>
          <w:sz w:val="22"/>
          <w:szCs w:val="22"/>
        </w:rPr>
        <w:fldChar w:fldCharType="begin">
          <w:fldData xml:space="preserve">PEVuZE5vdGU+PENpdGU+PEF1dGhvcj5Eb3lsZTwvQXV0aG9yPjxZZWFyPjIwMDY8L1llYXI+PFJl
Y051bT43ODc8L1JlY051bT48RGlzcGxheVRleHQ+PHN0eWxlIGZhY2U9InN1cGVyc2NyaXB0Ij4x
NywgMjcsIDQ3LCA5MSwgOTMsIDk2LCAxMTctMTIwPC9zdHlsZT48L0Rpc3BsYXlUZXh0PjxyZWNv
cmQ+PHJlYy1udW1iZXI+Nzg3PC9yZWMtbnVtYmVyPjxmb3JlaWduLWtleXM+PGtleSBhcHA9IkVO
IiBkYi1pZD0icHp4dHN3c3hhMHA1dGVldnh6eXgyOTJrOWVmdnYyMGZhdmUyIiB0aW1lc3RhbXA9
IjE1Njc5ODI3MDAiIGd1aWQ9ImNiMDA4MGYwLTNhOTQtNGQ3NS05ZDc5LTQxYmY1MTI3NDk4ZiI+
Nzg3PC9rZXk+PC9mb3JlaWduLWtleXM+PHJlZi10eXBlIG5hbWU9IkpvdXJuYWwgQXJ0aWNsZSI+
MTc8L3JlZi10eXBlPjxjb250cmlidXRvcnM+PGF1dGhvcnM+PGF1dGhvcj5Eb3lsZSwgTS4gUC48
L2F1dGhvcj48L2F1dGhvcnM+PC9jb250cmlidXRvcnM+PGF1dGgtYWRkcmVzcz5Eb3lsZSwgTVAm
I3hEO1VuaXYgTWFyeWxhbmQsIERlcHQgQ2hlbSAmYW1wOyBCaW9jaGVtLCBDb2xsZWdlIFBrLCBN
RCAyMDc0MiBVU0EmI3hEO1VuaXYgTWFyeWxhbmQsIERlcHQgQ2hlbSAmYW1wOyBCaW9jaGVtLCBD
b2xsZWdlIFBrLCBNRCAyMDc0MiBVU0EmI3hEO1VuaXYgTWFyeWxhbmQsIERlcHQgQ2hlbSAmYW1w
OyBCaW9jaGVtLCBDb2xsZWdlIFBrLCBNRCAyMDc0MiBVU0E8L2F1dGgtYWRkcmVzcz48dGl0bGVz
Pjx0aXRsZT5QZXJzcGVjdGl2ZSBvbiBEaXJob2RpdW0gQ2FyYm94YW1pZGF0ZXMgYXMgQ2F0YWx5
c3RzPC90aXRsZT48c2Vjb25kYXJ5LXRpdGxlPkpvdXJuYWwgb2YgT3JnYW5pYyBDaGVtaXN0cnk8
L3NlY29uZGFyeS10aXRsZT48YWx0LXRpdGxlPkogT3JnIENoZW08L2FsdC10aXRsZT48L3RpdGxl
cz48YWx0LXBlcmlvZGljYWw+PGZ1bGwtdGl0bGU+SiBPcmcgQ2hlbTwvZnVsbC10aXRsZT48L2Fs
dC1wZXJpb2RpY2FsPjxwYWdlcz45MjUzLTkyNjA8L3BhZ2VzPjx2b2x1bWU+NzE8L3ZvbHVtZT48
bnVtYmVyPjI1PC9udW1iZXI+PGtleXdvcmRzPjxrZXl3b3JkPmNhcmJvbi1oeWRyb2dlbiBpbnNl
cnRpb248L2tleXdvcmQ+PGtleXdvcmQ+bWV0YWwgY2FyYmVuZSB0cmFuc2Zvcm1hdGlvbnM8L2tl
eXdvcmQ+PGtleXdvcmQ+Yy1oIGluc2VydGlvbjwva2V5d29yZD48a2V5d29yZD5lbmFudGlvc2Vs
ZWN0aXZlIGludHJhbW9sZWN1bGFyIGN5Y2xvcHJvcGFuYXRpb248L2tleXdvcmQ+PGtleXdvcmQ+
ZGllbHMtYWxkZXIgcmVhY3Rpb25zPC9rZXl3b3JkPjxrZXl3b3JkPmRpYXpvLWNvbXBvdW5kczwv
a2V5d29yZD48a2V5d29yZD5tYWNyb2N5Y2xpYyBsYWN0b25lczwva2V5d29yZD48a2V5d29yZD5z
dGVyZW9zZWxlY3RpdmUtc3ludGhlc2lzPC9rZXl3b3JkPjxrZXl3b3JkPnJob2RpdW0oaWkpIGNh
cmJveHlsYXRlczwva2V5d29yZD48a2V5d29yZD5hbGx5bCBkaWF6b2FjZXRhdGVzPC9rZXl3b3Jk
Pjwva2V5d29yZHM+PGRhdGVzPjx5ZWFyPjIwMDY8L3llYXI+PHB1Yi1kYXRlcz48ZGF0ZT5EZWMg
ODwvZGF0ZT48L3B1Yi1kYXRlcz48L2RhdGVzPjxpc2JuPjAwMjItMzI2MzwvaXNibj48YWNjZXNz
aW9uLW51bT5XT1M6MDAwMjQyNDI2OTAwMDAxPC9hY2Nlc3Npb24tbnVtPjx1cmxzPjxyZWxhdGVk
LXVybHM+PHVybD4mbHQ7R28gdG8gSVNJJmd0OzovL1dPUzowMDAyNDI0MjY5MDAwMDE8L3VybD48
dXJsPmh0dHA6Ly9wdWJzLmFjcy5vcmcvZG9pL3BkZnBsdXMvMTAuMTAyMS9qbzA2MTQxMW08L3Vy
bD48L3JlbGF0ZWQtdXJscz48L3VybHM+PGVsZWN0cm9uaWMtcmVzb3VyY2UtbnVtPjEwLjEwMjEv
am8wNjE0MTFtPC9lbGVjdHJvbmljLXJlc291cmNlLW51bT48bGFuZ3VhZ2U+RW5nbGlzaDwvbGFu
Z3VhZ2U+PC9yZWNvcmQ+PC9DaXRlPjxDaXRlPjxBdXRob3I+RGVuZzwvQXV0aG9yPjxZZWFyPjIw
MTY8L1llYXI+PFJlY051bT41MDk8L1JlY051bT48cmVjb3JkPjxyZWMtbnVtYmVyPjUwOTwvcmVj
LW51bWJlcj48Zm9yZWlnbi1rZXlzPjxrZXkgYXBwPSJFTiIgZGItaWQ9InB6eHRzd3N4YTBwNXRl
ZXZ4enl4MjkyazllZnZ2MjBmYXZlMiIgdGltZXN0YW1wPSIxNTY3OTgyMjI1IiBndWlkPSIyMzEx
MjMzOC02ZWU2LTQ4ZTgtYThmYi00ZTllZWNkM2EzMGIiPjUwOTwva2V5PjwvZm9yZWlnbi1rZXlz
PjxyZWYtdHlwZSBuYW1lPSJKb3VybmFsIEFydGljbGUiPjE3PC9yZWYtdHlwZT48Y29udHJpYnV0
b3JzPjxhdXRob3JzPjxhdXRob3I+RGVuZywgWW9uZ21pbmc8L2F1dGhvcj48YXV0aG9yPlFpdSwg
SHVhbmc8L2F1dGhvcj48YXV0aG9yPlNyaW5pdmFzLCBIYXJhdGhpIEQuPC9hdXRob3I+PGF1dGhv
cj5Eb3lsZSwgTWljaGFlbCBQLjwvYXV0aG9yPjwvYXV0aG9ycz48L2NvbnRyaWJ1dG9ycz48dGl0
bGVzPjx0aXRsZT5DaGlyYWwgRGlyaG9kaXVtKElJKSBDYXRhbHlzdHMgZm9yIFNlbGVjdGl2ZSBN
ZXRhbCBDYXJiZW5lIFJlYWN0aW9uczwvdGl0bGU+PHNlY29uZGFyeS10aXRsZT5DdXJyLiBPcmcu
IENoZW0uPC9zZWNvbmRhcnktdGl0bGU+PC90aXRsZXM+PHBlcmlvZGljYWw+PGZ1bGwtdGl0bGU+
Q3Vyci4gT3JnLiBDaGVtLjwvZnVsbC10aXRsZT48L3BlcmlvZGljYWw+PHBhZ2VzPjYxLTgxPC9w
YWdlcz48dm9sdW1lPjIwPC92b2x1bWU+PG51bWJlcj4xPC9udW1iZXI+PGRhdGVzPjx5ZWFyPjIw
MTY8L3llYXI+PHB1Yi1kYXRlcz48ZGF0ZT4vLzwvZGF0ZT48L3B1Yi1kYXRlcz48L2RhdGVzPjxw
dWJsaXNoZXI+QmVudGhhbSBTY2llbmNlIFB1Ymxpc2hlcnMgTHRkLjwvcHVibGlzaGVyPjxpc2Ju
PjEzODUtMjcyODwvaXNibj48d29yay10eXBlPjEwLjIxNzQvMTM4NTI3MjgxOTY2NjE1MDcxNDE4
MjczMjwvd29yay10eXBlPjx1cmxzPjwvdXJscz48ZWxlY3Ryb25pYy1yZXNvdXJjZS1udW0+MTAu
MjE3NC8xMzg1MjcyODE5NjY2MTUwNzE0MTgyNzMyPC9lbGVjdHJvbmljLXJlc291cmNlLW51bT48
L3JlY29yZD48L0NpdGU+PENpdGU+PEF1dGhvcj5EYXZpZXM8L0F1dGhvcj48WWVhcj4yMDEzPC9Z
ZWFyPjxSZWNOdW0+MTkxMDwvUmVjTnVtPjxyZWNvcmQ+PHJlYy1udW1iZXI+MTkxMDwvcmVjLW51
bWJlcj48Zm9yZWlnbi1rZXlzPjxrZXkgYXBwPSJFTiIgZGItaWQ9InB6eHRzd3N4YTBwNXRlZXZ4
enl4MjkyazllZnZ2MjBmYXZlMiIgdGltZXN0YW1wPSIxNTk2NjI5NzE0IiBndWlkPSJlYTk5NDNl
ZS0xNGZiLTQzMzktOGNkZC0yNGMwMDM5YzVlMWIiPjE5MTA8L2tleT48L2ZvcmVpZ24ta2V5cz48
cmVmLXR5cGUgbmFtZT0iQm9vayBTZWN0aW9uIj41PC9yZWYtdHlwZT48Y29udHJpYnV0b3JzPjxh
dXRob3JzPjxhdXRob3I+RGF2aWVzLCBIdXcgTS4gTC48L2F1dGhvcj48YXV0aG9yPlBhcnIsIEIu
IFQuPC9hdXRob3I+PC9hdXRob3JzPjxzZWNvbmRhcnktYXV0aG9ycz48YXV0aG9yPk1vc3MsIFIu
IEEuPC9hdXRob3I+PGF1dGhvcj5Eb3lsZSwgTS4gUC48L2F1dGhvcj48L3NlY29uZGFyeS1hdXRo
b3JzPjwvY29udHJpYnV0b3JzPjx0aXRsZXM+PHRpdGxlPlJob2RpdW0gQ2FyYmVuZXM8L3RpdGxl
PjxzZWNvbmRhcnktdGl0bGU+Q29udGVtcG9yYXJ5IENhcmJlbmUgQ2hlbWlzdHJ5PC9zZWNvbmRh
cnktdGl0bGU+PC90aXRsZXM+PHBhZ2VzPjM2My00MDM8L3BhZ2VzPjx2b2x1bWU+Nzwvdm9sdW1l
PjxkYXRlcz48eWVhcj4yMDEzPC95ZWFyPjwvZGF0ZXM+PHB1Yi1sb2NhdGlvbj5Ib2Jva2VuLCBO
ZXcgSmVyc2V5PC9wdWItbG9jYXRpb24+PHB1Ymxpc2hlcj5Kb2huIFdpbGV5ICZhbXA7IFNvbnMs
IEluYzwvcHVibGlzaGVyPjx1cmxzPjxyZWxhdGVkLXVybHM+PHVybD5odHRwczovL29ubGluZWxp
YnJhcnkud2lsZXkuY29tL2RvaS9hYnMvMTAuMTAwMi85NzgxMTE4NzMwMzc5LmNoMTI8L3VybD48
L3JlbGF0ZWQtdXJscz48L3VybHM+PGVsZWN0cm9uaWMtcmVzb3VyY2UtbnVtPjEwLjEwMDIvOTc4
MTExODczMDM3OS5jaDEyPC9lbGVjdHJvbmljLXJlc291cmNlLW51bT48L3JlY29yZD48L0NpdGU+
PENpdGU+PEF1dGhvcj5RaW48L0F1dGhvcj48WWVhcj4yMDE0PC9ZZWFyPjxSZWNOdW0+MjM0PC9S
ZWNOdW0+PHJlY29yZD48cmVjLW51bWJlcj4yMzQ8L3JlYy1udW1iZXI+PGZvcmVpZ24ta2V5cz48
a2V5IGFwcD0iRU4iIGRiLWlkPSJwenh0c3dzeGEwcDV0ZWV2eHp5eDI5Mms5ZWZ2djIwZmF2ZTIi
IHRpbWVzdGFtcD0iMTU2Nzk2ODQ4OSIgZ3VpZD0iMTkyMjBlM2MtOWM3OS00NjBiLWFkMGQtMmIz
ZDdjZGYwOGFjIj4yMzQ8L2tleT48L2ZvcmVpZ24ta2V5cz48cmVmLXR5cGUgbmFtZT0iSm91cm5h
bCBBcnRpY2xlIj4xNzwvcmVmLXR5cGU+PGNvbnRyaWJ1dG9ycz48YXV0aG9ycz48YXV0aG9yPlFp
biwgQ2hhbmdtaW5nPC9hdXRob3I+PGF1dGhvcj5EYXZpZXMsIEh1dyBNLiBMLjwvYXV0aG9yPjwv
YXV0aG9ycz48L2NvbnRyaWJ1dG9ycz48dGl0bGVzPjx0aXRsZT5Sb2xlIG9mIFN0ZXJpY2FsbHkg
RGVtYW5kaW5nIENoaXJhbCBEaXJob2RpdW0gQ2F0YWx5c3RzIGluIFNpdGUtU2VsZWN0aXZlIEPi
gJNIIEZ1bmN0aW9uYWxpemF0aW9uIG9mIEFjdGl2YXRlZCBQcmltYXJ5IEPigJNIIEJvbmRzPC90
aXRsZT48c2Vjb25kYXJ5LXRpdGxlPkpvdXJuYWwgb2YgdGhlIEFtZXJpY2FuIENoZW1pY2FsIFNv
Y2lldHk8L3NlY29uZGFyeS10aXRsZT48L3RpdGxlcz48cGFnZXM+OTc5Mi05Nzk2PC9wYWdlcz48
dm9sdW1lPjEzNjwvdm9sdW1lPjxudW1iZXI+Mjc8L251bWJlcj48ZGF0ZXM+PHllYXI+MjAxNDwv
eWVhcj48cHViLWRhdGVzPjxkYXRlPjIwMTQvMDcvMDk8L2RhdGU+PC9wdWItZGF0ZXM+PC9kYXRl
cz48cHVibGlzaGVyPkFtZXJpY2FuIENoZW1pY2FsIFNvY2lldHk8L3B1Ymxpc2hlcj48aXNibj4w
MDAyLTc4NjM8L2lzYm4+PHVybHM+PHJlbGF0ZWQtdXJscz48dXJsPmh0dHA6Ly9keC5kb2kub3Jn
LzEwLjEwMjEvamE1MDQ3OTd4PC91cmw+PHVybD5odHRwOi8vcHVicy5hY3Mub3JnL2RvaS9wZGZw
bHVzLzEwLjEwMjEvamE1MDQ3OTd4PC91cmw+PC9yZWxhdGVkLXVybHM+PC91cmxzPjxlbGVjdHJv
bmljLXJlc291cmNlLW51bT4xMC4xMDIxL2phNTA0Nzk3eDwvZWxlY3Ryb25pYy1yZXNvdXJjZS1u
dW0+PC9yZWNvcmQ+PC9DaXRlPjxDaXRlPjxBdXRob3I+QWRseTwvQXV0aG9yPjxZZWFyPjIwMTc8
L1llYXI+PFJlY051bT4xNjQ5PC9SZWNOdW0+PHJlY29yZD48cmVjLW51bWJlcj4xNjQ5PC9yZWMt
bnVtYmVyPjxmb3JlaWduLWtleXM+PGtleSBhcHA9IkVOIiBkYi1pZD0icHp4dHN3c3hhMHA1dGVl
dnh6eXgyOTJrOWVmdnYyMGZhdmUyIiB0aW1lc3RhbXA9IjE1NjgzMDExOTAiIGd1aWQ9IjhkNDg5
YTA1LTRkMjctNDg3MC04MDkwLWMzNTM0MmMwMWU0YyI+MTY0OTwva2V5PjwvZm9yZWlnbi1rZXlz
PjxyZWYtdHlwZSBuYW1lPSJKb3VybmFsIEFydGljbGUiPjE3PC9yZWYtdHlwZT48Y29udHJpYnV0
b3JzPjxhdXRob3JzPjxhdXRob3I+QWRseSwgRi4gRy48L2F1dGhvcj48L2F1dGhvcnM+PC9jb250
cmlidXRvcnM+PGF1dGgtYWRkcmVzcz5Vbml2IENhbmJlcnJhLCBGYWMgRVNUZU0sIEJpb21lZCBT
Y2kgRGVwdCwgQ2FuYmVycmEsIEFDVCAyNjAxLCBBdXN0cmFsaWE8L2F1dGgtYWRkcmVzcz48dGl0
bGVzPjx0aXRsZT5PbiB0aGUgU3RydWN0dXJlIG9mIENoaXJhbCBEaXJob2RpdW0oSUkpIENhcmJv
eHlsYXRlIENhdGFseXN0czogU3RlcmVvc2VsZWN0aXZpdHkgUmVsZXZhbmNlIGFuZCBJbnNpZ2h0
czwvdGl0bGU+PHNlY29uZGFyeS10aXRsZT5DYXRhbHlzdHM8L3NlY29uZGFyeS10aXRsZT48YWx0
LXRpdGxlPkNhdGFseXN0czwvYWx0LXRpdGxlPjwvdGl0bGVzPjxwZXJpb2RpY2FsPjxmdWxsLXRp
dGxlPkNhdGFseXN0czwvZnVsbC10aXRsZT48YWJici0xPkNhdGFseXN0czwvYWJici0xPjwvcGVy
aW9kaWNhbD48YWx0LXBlcmlvZGljYWw+PGZ1bGwtdGl0bGU+Q2F0YWx5c3RzPC9mdWxsLXRpdGxl
PjxhYmJyLTE+Q2F0YWx5c3RzPC9hYmJyLTE+PC9hbHQtcGVyaW9kaWNhbD48cGFnZXM+MzQ3PC9w
YWdlcz48dm9sdW1lPjc8L3ZvbHVtZT48bnVtYmVyPjExPC9udW1iZXI+PGtleXdvcmRzPjxrZXl3
b3JkPmRpcmhvZGl1bShpaSkgY29tcGxleGVzPC9rZXl3b3JkPjxrZXl3b3JkPmFzeW1tZXRyaWMg
c3ludGhlc2lzPC9rZXl3b3JkPjxrZXl3b3JkPmNoaXJhbCBjYXRhbHlzaXM8L2tleXdvcmQ+PGtl
eXdvcmQ+Y2F0YWx5c3QgZGVzaWduPC9rZXl3b3JkPjxrZXl3b3JkPm1ldGFsLWNhcmJlbmUgY2hl
bWlzdHJ5PC9rZXl3b3JkPjxrZXl3b3JkPnN5bW1ldHJ5PC9rZXl3b3JkPjxrZXl3b3JkPmMtaCBm
dW5jdGlvbmFsaXphdGlvbjwva2V5d29yZD48a2V5d29yZD5hbGt5bC1hbHBoYS1kaWF6b2VzdGVy
czwva2V5d29yZD48a2V5d29yZD5icmlkZ2luZyBwcm9saW5hdGUgbGlnYW5kczwva2V5d29yZD48
a2V5d29yZD5oaWdoIHR1cm5vdmVyIG51bWJlcnM8L2tleXdvcmQ+PGtleXdvcmQ+ZGllbHMtYWxk
ZXIgcmVhY3Rpb25zPC9rZXl3b3JkPjxrZXl3b3JkPmVuYW50aW9zZWxlY3RpdmUgc3ludGhlc2lz
PC9rZXl3b3JkPjxrZXl3b3JkPmFzeW1tZXRyaWMgY3ljbG9wcm9wYW5hdGlvbjwva2V5d29yZD48
a2V5d29yZD5jYXJiZW5vaWQgcmVhY3Rpb25zPC9rZXl3b3JkPjxrZXl3b3JkPmFjdGl2YXRpb24v
Y29wZSByZWFycmFuZ2VtZW50PC9rZXl3b3JkPjxrZXl3b3JkPjEsMy1kaXBvbGFyIGN5Y2xvYWRk
aXRpb248L2tleXdvcmQ+PC9rZXl3b3Jkcz48ZGF0ZXM+PHllYXI+MjAxNzwveWVhcj48cHViLWRh
dGVzPjxkYXRlPk5vdjwvZGF0ZT48L3B1Yi1kYXRlcz48L2RhdGVzPjxpc2JuPjIwNzMtNDM0NDwv
aXNibj48YWNjZXNzaW9uLW51bT5XT1M6MDAwNDE2NzgwOTAwMDM2PC9hY2Nlc3Npb24tbnVtPjx1
cmxzPjxyZWxhdGVkLXVybHM+PHVybD4mbHQ7R28gdG8gSVNJJmd0OzovL1dPUzowMDA0MTY3ODA5
MDAwMzY8L3VybD48dXJsPmh0dHBzOi8vcmVzLm1kcGkuY29tL2RfYXR0YWNobWVudC9jYXRhbHlz
dHMvY2F0YWx5c3RzLTA3LTAwMzQ3L2FydGljbGVfZGVwbG95L2NhdGFseXN0cy0wNy0wMDM0Ny5w
ZGY8L3VybD48L3JlbGF0ZWQtdXJscz48L3VybHM+PGVsZWN0cm9uaWMtcmVzb3VyY2UtbnVtPkFS
VE4gMzQ3JiN4RDsxMC4zMzkwL2NhdGFsNzExMDM0NzwvZWxlY3Ryb25pYy1yZXNvdXJjZS1udW0+
PGxhbmd1YWdlPkVuZ2xpc2g8L2xhbmd1YWdlPjwvcmVjb3JkPjwvQ2l0ZT48Q2l0ZT48QXV0aG9y
Pk1pYWg8L0F1dGhvcj48WWVhcj4xOTk2PC9ZZWFyPjxSZWNOdW0+NDY5PC9SZWNOdW0+PHJlY29y
ZD48cmVjLW51bWJlcj40Njk8L3JlYy1udW1iZXI+PGZvcmVpZ24ta2V5cz48a2V5IGFwcD0iRU4i
IGRiLWlkPSJwenh0c3dzeGEwcDV0ZWV2eHp5eDI5Mms5ZWZ2djIwZmF2ZTIiIHRpbWVzdGFtcD0i
MTU2Nzk4MjE3OCIgZ3VpZD0iNGVmZDNmYTEtOTAwMC00MDY3LTg4YWUtMTA1ZGIzNzAzMWI2Ij40
Njk8L2tleT48L2ZvcmVpZ24ta2V5cz48cmVmLXR5cGUgbmFtZT0iSm91cm5hbCBBcnRpY2xlIj4x
NzwvcmVmLXR5cGU+PGNvbnRyaWJ1dG9ycz48YXV0aG9ycz48YXV0aG9yPk1pYWgsIFMuPC9hdXRo
b3I+PGF1dGhvcj5TbGF3aW4sIEEuIE0uIFouPC9hdXRob3I+PGF1dGhvcj5Nb29keSwgQy4gSi48
L2F1dGhvcj48YXV0aG9yPlNoZWVoYW4sIFMuIE0uPC9hdXRob3I+PGF1dGhvcj5NYXJpbm8sIEou
IFAuPC9hdXRob3I+PGF1dGhvcj5TZW1vbmVzLCBNLiBBLjwvYXV0aG9yPjxhdXRob3I+UGFkd2Es
IEEuPC9hdXRob3I+PGF1dGhvcj5SaWNoYXJkcywgSS4gQy48L2F1dGhvcj48L2F1dGhvcnM+PC9j
b250cmlidXRvcnM+PGF1dGgtYWRkcmVzcz5Mb3VnaGJvcm91Z2ggVW5pdiBUZWNobm9sLERlcHQg
Q2hlbSxMb3VnaGJvcm91Z2ggTGUxMSAzdHUsTGVpY3MsRW5nbGFuZCYjeEQ7RW1vcnkgVW5pdixE
ZXB0IENoZW0sQXRsYW50YSxHYSAzMDMyMiYjeEQ7QWdyZXZvIEx0ZCxTYWZmcm9uIFdhbGRlbiBD
YjEwIDF4bCxFc3NleCxFbmdsYW5kPC9hdXRoLWFkZHJlc3M+PHRpdGxlcz48dGl0bGU+TGlnYW5k
IGVmZmVjdHMgaW4gdGhlIHJob2RpdW0oSUkpIGNhdGFseXNlZCByZWFjdGlvbnMgb2YgZGlhem9h
bWlkZXMgYW5kIGRpYXpvaW1pZGVzPC90aXRsZT48c2Vjb25kYXJ5LXRpdGxlPlRldHJhaGVkcm9u
PC9zZWNvbmRhcnktdGl0bGU+PGFsdC10aXRsZT5UZXRyYWhlZHJvbjwvYWx0LXRpdGxlPjwvdGl0
bGVzPjxwZXJpb2RpY2FsPjxmdWxsLXRpdGxlPlRldHJhaGVkcm9uPC9mdWxsLXRpdGxlPjwvcGVy
aW9kaWNhbD48YWx0LXBlcmlvZGljYWw+PGZ1bGwtdGl0bGU+VGV0cmFoZWRyb248L2Z1bGwtdGl0
bGU+PC9hbHQtcGVyaW9kaWNhbD48cGFnZXM+MjQ4OS0yNTE0PC9wYWdlcz48dm9sdW1lPjUyPC92
b2x1bWU+PG51bWJlcj43PC9udW1iZXI+PGtleXdvcmRzPjxrZXl3b3JkPmMtaCBpbnNlcnRpb248
L2tleXdvcmQ+PGtleXdvcmQ+Y2FyYm9uLWh5ZHJvZ2VuIGluc2VydGlvbjwva2V5d29yZD48a2V5
d29yZD5jeWNsb3BlbnRhbmUgY29uc3RydWN0aW9uPC9rZXl3b3JkPjxrZXl3b3JkPmN5Y2xvYWRk
aXRpb24gcmVhY3Rpb25zPC9rZXl3b3JkPjxrZXl3b3JkPmNhcmJlbm9pZCByZWFjdGlvbnM8L2tl
eXdvcmQ+PGtleXdvcmQ+eWxpZGUgZm9ybWF0aW9uPC9rZXl3b3JkPjxrZXl3b3JkPmN5Y2xpemF0
aW9uPC9rZXl3b3JkPjxrZXl3b3JkPmNhcmJveHlsYXRlPC9rZXl3b3JkPjxrZXl3b3JkPmVzdGVy
czwva2V5d29yZD48a2V5d29yZD5jaGVtb3NlbGVjdGl2aXR5PC9rZXl3b3JkPjwva2V5d29yZHM+
PGRhdGVzPjx5ZWFyPjE5OTY8L3llYXI+PHB1Yi1kYXRlcz48ZGF0ZT5GZWIgMTI8L2RhdGU+PC9w
dWItZGF0ZXM+PC9kYXRlcz48aXNibj4wMDQwLTQwMjA8L2lzYm4+PGFjY2Vzc2lvbi1udW0+V09T
OkExOTk2VFYxMjgwMDAyNDwvYWNjZXNzaW9uLW51bT48dXJscz48cmVsYXRlZC11cmxzPjx1cmw+
Jmx0O0dvIHRvIElTSSZndDs6Ly9XT1M6QTE5OTZUVjEyODAwMDI0PC91cmw+PC9yZWxhdGVkLXVy
bHM+PC91cmxzPjxlbGVjdHJvbmljLXJlc291cmNlLW51bT5Eb2kgMTAuMTAxNi8wMDQwLTQwMjAo
OTUpMDEwNzAtWDwvZWxlY3Ryb25pYy1yZXNvdXJjZS1udW0+PGxhbmd1YWdlPkVuZ2xpc2g8L2xh
bmd1YWdlPjwvcmVjb3JkPjwvQ2l0ZT48Q2l0ZT48QXV0aG9yPlBhbm5lPC9BdXRob3I+PFllYXI+
MjAwNzwvWWVhcj48UmVjTnVtPjQ2ODwvUmVjTnVtPjxyZWNvcmQ+PHJlYy1udW1iZXI+NDY4PC9y
ZWMtbnVtYmVyPjxmb3JlaWduLWtleXM+PGtleSBhcHA9IkVOIiBkYi1pZD0icHp4dHN3c3hhMHA1
dGVldnh6eXgyOTJrOWVmdnYyMGZhdmUyIiB0aW1lc3RhbXA9IjE1Njc5ODIxNzYiIGd1aWQ9IjRk
YmYxMjBkLWZlYTQtNDljMC1hYTg0LTQ1YWIzNWMzMTMwNSI+NDY4PC9rZXk+PC9mb3JlaWduLWtl
eXM+PHJlZi10eXBlIG5hbWU9IkpvdXJuYWwgQXJ0aWNsZSI+MTc8L3JlZi10eXBlPjxjb250cmli
dXRvcnM+PGF1dGhvcnM+PGF1dGhvcj5QYW5uZSwgUGF0cmljaWE8L2F1dGhvcj48YXV0aG9yPkZv
eCwgSm9zZXBoIE0uPC9hdXRob3I+PC9hdXRob3JzPjwvY29udHJpYnV0b3JzPjx0aXRsZXM+PHRp
dGxlPlJoLUNhdGFseXplZCBJbnRlcm1vbGVjdWxhciBSZWFjdGlvbnMgb2YgQWxreW5lcyB3aXRo
IM6xLURpYXpvZXN0ZXJzIFRoYXQgUG9zc2VzcyDOsi1IeWRyb2dlbnM64oCJIExpZ2FuZC1CYXNl
ZCBDb250cm9sIG92ZXIgRGl2ZXJnZW50IFBhdGh3YXlzPC90aXRsZT48c2Vjb25kYXJ5LXRpdGxl
PkpvdXJuYWwgb2YgdGhlIEFtZXJpY2FuIENoZW1pY2FsIFNvY2lldHk8L3NlY29uZGFyeS10aXRs
ZT48L3RpdGxlcz48cGFnZXM+MjItMjM8L3BhZ2VzPjx2b2x1bWU+MTI5PC92b2x1bWU+PG51bWJl
cj4xPC9udW1iZXI+PGRhdGVzPjx5ZWFyPjIwMDc8L3llYXI+PHB1Yi1kYXRlcz48ZGF0ZT4yMDA3
LzAxLzAxPC9kYXRlPjwvcHViLWRhdGVzPjwvZGF0ZXM+PHB1Ymxpc2hlcj5BbWVyaWNhbiBDaGVt
aWNhbCBTb2NpZXR5PC9wdWJsaXNoZXI+PGlzYm4+MDAwMi03ODYzPC9pc2JuPjx1cmxzPjxyZWxh
dGVkLXVybHM+PHVybD5odHRwOi8vZHguZG9pLm9yZy8xMC4xMDIxL2phMDY2MDE5NTwvdXJsPjx1
cmw+aHR0cDovL3B1YnMuYWNzLm9yZy9kb2kvcGRmcGx1cy8xMC4xMDIxL2phMDY2MDE5NTwvdXJs
PjwvcmVsYXRlZC11cmxzPjwvdXJscz48ZWxlY3Ryb25pYy1yZXNvdXJjZS1udW0+MTAuMTAyMS9q
YTA2NjAxOTU8L2VsZWN0cm9uaWMtcmVzb3VyY2UtbnVtPjwvcmVjb3JkPjwvQ2l0ZT48Q2l0ZT48
QXV0aG9yPlRhYmVyPC9BdXRob3I+PFllYXI+MTk5NTwvWWVhcj48UmVjTnVtPjYzPC9SZWNOdW0+
PHJlY29yZD48cmVjLW51bWJlcj42MzwvcmVjLW51bWJlcj48Zm9yZWlnbi1rZXlzPjxrZXkgYXBw
PSJFTiIgZGItaWQ9InB6eHRzd3N4YTBwNXRlZXZ4enl4MjkyazllZnZ2MjBmYXZlMiIgdGltZXN0
YW1wPSIxNTY3OTY4MjI5IiBndWlkPSI1MjE2YzQ0NC1jYWY3LTQ4YTItODc2Mi05NzM4YTYyODQ1
MjMiPjYzPC9rZXk+PC9mb3JlaWduLWtleXM+PHJlZi10eXBlIG5hbWU9IkpvdXJuYWwgQXJ0aWNs
ZSI+MTc8L3JlZi10eXBlPjxjb250cmlidXRvcnM+PGF1dGhvcnM+PGF1dGhvcj5UYWJlciwgRC4g
Ri48L2F1dGhvcj48YXV0aG9yPk1lYWdsZXksIFIuIFAuPC9hdXRob3I+PGF1dGhvcj5Mb3VleSwg
Si4gUC48L2F1dGhvcj48YXV0aG9yPlJoZWluZ29sZCwgQS4gTC48L2F1dGhvcj48L2F1dGhvcnM+
PC9jb250cmlidXRvcnM+PHRpdGxlcz48dGl0bGU+TW9sZWN1bGFyIGNvbXBsZXggZGVzaWduOiBC
cmlkZ2luZyB0aGUgdGV0cmFraXNjYXJib3h5bGF0b2RpcmhvZGl1bSBjb3JlPC90aXRsZT48c2Vj
b25kYXJ5LXRpdGxlPklub3JnYW5pY2EgQ2hpbWljYSBBY3RhPC9zZWNvbmRhcnktdGl0bGU+PC90
aXRsZXM+PHBhZ2VzPjI1LTI4PC9wYWdlcz48dm9sdW1lPjIzOTwvdm9sdW1lPjxudW1iZXI+MS0y
PC9udW1iZXI+PGRhdGVzPjx5ZWFyPjE5OTU8L3llYXI+PHB1Yi1kYXRlcz48ZGF0ZT5Ob3Y8L2Rh
dGU+PC9wdWItZGF0ZXM+PC9kYXRlcz48aXNibj4wMDIwLTE2OTM8L2lzYm4+PGFjY2Vzc2lvbi1u
dW0+V09TOkExOTk1VEw4NzUwMDAwNTwvYWNjZXNzaW9uLW51bT48dXJscz48L3VybHM+PGVsZWN0
cm9uaWMtcmVzb3VyY2UtbnVtPjEwLjEwMTYvMDAyMC0xNjkzKDk1KTA0Njk2LTg8L2VsZWN0cm9u
aWMtcmVzb3VyY2UtbnVtPjwvcmVjb3JkPjwvQ2l0ZT48Q2l0ZT48QXV0aG9yPkxpbmRzYXk8L0F1
dGhvcj48WWVhcj4yMDEyPC9ZZWFyPjxSZWNOdW0+Njk2PC9SZWNOdW0+PHJlY29yZD48cmVjLW51
bWJlcj42OTY8L3JlYy1udW1iZXI+PGZvcmVpZ24ta2V5cz48a2V5IGFwcD0iRU4iIGRiLWlkPSJw
enh0c3dzeGEwcDV0ZWV2eHp5eDI5Mms5ZWZ2djIwZmF2ZTIiIHRpbWVzdGFtcD0iMTU2Nzk4MjU2
OCIgZ3VpZD0iNzU5Njc1MTItZDE1ZS00YWM0LTkxYzAtMjc2ZDhhOTE1Yzg3Ij42OTY8L2tleT48
L2ZvcmVpZ24ta2V5cz48cmVmLXR5cGUgbmFtZT0iSm91cm5hbCBBcnRpY2xlIj4xNzwvcmVmLXR5
cGU+PGNvbnRyaWJ1dG9ycz48YXV0aG9ycz48YXV0aG9yPkxpbmRzYXksIFYuIE4uIEcuPC9hdXRo
b3I+PGF1dGhvcj5DaGFyZXR0ZSwgQS4gQi48L2F1dGhvcj48L2F1dGhvcnM+PC9jb250cmlidXRv
cnM+PHRpdGxlcz48dGl0bGU+RGVzaWduIGFuZCBTeW50aGVzaXMgb2YgQ2hpcmFsIEhldGVyb2xl
cHRpYyBSaG9kaXVtKElJKSBDYXJib3h5bGF0ZSBDYXRhbHlzdHM6IEV4cGVyaW1lbnRhbCBJbnZl
c3RpZ2F0aW9uIG9mIEhhbG9nZW4gQm9uZCBSaWdpZGlmaWNhdGlvbiBFZmZlY3RzIGluIEFzeW1t
ZXRyaWMgQ3ljbG9wcm9wYW5hdGlvbjwvdGl0bGU+PHNlY29uZGFyeS10aXRsZT5BQ1MgQ2F0YWx5
c2lzPC9zZWNvbmRhcnktdGl0bGU+PC90aXRsZXM+PHBlcmlvZGljYWw+PGZ1bGwtdGl0bGU+QUNT
IENhdGFseXNpczwvZnVsbC10aXRsZT48L3BlcmlvZGljYWw+PHBhZ2VzPjEyMjEtMTIyNTwvcGFn
ZXM+PHZvbHVtZT4yPC92b2x1bWU+PG51bWJlcj42PC9udW1iZXI+PGRhdGVzPjx5ZWFyPjIwMTI8
L3llYXI+PHB1Yi1kYXRlcz48ZGF0ZT5KdW48L2RhdGU+PC9wdWItZGF0ZXM+PC9kYXRlcz48aXNi
bj4yMTU1LTU0MzU8L2lzYm4+PGFjY2Vzc2lvbi1udW0+V09TOjAwMDMwNDY4MjYwMDAzNzwvYWNj
ZXNzaW9uLW51bT48dXJscz48cmVsYXRlZC11cmxzPjx1cmw+aHR0cDovL3B1YnMuYWNzLm9yZy9k
b2kvcGRmcGx1cy8xMC4xMDIxL2NzMzAwMjE0djwvdXJsPjwvcmVsYXRlZC11cmxzPjwvdXJscz48
ZWxlY3Ryb25pYy1yZXNvdXJjZS1udW0+MTAuMTAyMS9jczMwMDIxNHY8L2VsZWN0cm9uaWMtcmVz
b3VyY2UtbnVtPjwvcmVjb3JkPjwvQ2l0ZT48Q2l0ZT48QXV0aG9yPkJvcnV0YTwvQXV0aG9yPjxZ
ZWFyPjIwMTI8L1llYXI+PFJlY051bT4xNzY0PC9SZWNOdW0+PHJlY29yZD48cmVjLW51bWJlcj4x
NzY0PC9yZWMtbnVtYmVyPjxmb3JlaWduLWtleXM+PGtleSBhcHA9IkVOIiBkYi1pZD0icHp4dHN3
c3hhMHA1dGVldnh6eXgyOTJrOWVmdnYyMGZhdmUyIiB0aW1lc3RhbXA9IjE1OTMxOTQyNzQiIGd1
aWQ9IjdlMTczNTAyLWQ1NzgtNGNkOC05MjU3LTFiMzJjOWE2NDlkNiI+MTc2NDwva2V5PjwvZm9y
ZWlnbi1rZXlzPjxyZWYtdHlwZSBuYW1lPSJKb3VybmFsIEFydGljbGUiPjE3PC9yZWYtdHlwZT48
Y29udHJpYnV0b3JzPjxhdXRob3JzPjxhdXRob3I+Qm9ydXRhLCBELiBULjwvYXV0aG9yPjxhdXRo
b3I+RG1pdHJlbmtvLCBPLjwvYXV0aG9yPjxhdXRob3I+WWFwLCBHLiBQLiBBLjwvYXV0aG9yPjxh
dXRob3I+Rm94LCBKLiBNLjwvYXV0aG9yPjwvYXV0aG9ycz48L2NvbnRyaWJ1dG9ycz48YXV0aC1h
ZGRyZXNzPkRlcHQgQ2hlbSAmYW1wOyBCaW9jaGVtLCBCcm93biBMYWIsIE5ld2FyaywgREUgMTk4
MDMgVVNBPC9hdXRoLWFkZHJlc3M+PHRpdGxlcz48dGl0bGU+PHN0eWxlIGZhY2U9Im5vcm1hbCIg
Zm9udD0iZGVmYXVsdCIgc2l6ZT0iMTAwJSI+Umg8L3N0eWxlPjxzdHlsZSBmYWNlPSJzdWJzY3Jp
cHQiIGZvbnQ9ImRlZmF1bHQiIHNpemU9IjEwMCUiPjI8L3N0eWxlPjxzdHlsZSBmYWNlPSJub3Jt
YWwiIGZvbnQ9ImRlZmF1bHQiIHNpemU9IjEwMCUiPihTLVBUVEwpPC9zdHlsZT48c3R5bGUgZmFj
ZT0ic3Vic2NyaXB0IiBmb250PSJkZWZhdWx0IiBzaXplPSIxMDAlIj4zPC9zdHlsZT48c3R5bGUg
ZmFjZT0ibm9ybWFsIiBmb250PSJkZWZhdWx0IiBzaXplPSIxMDAlIj5UUEHigJRhIG1peGVkLWxp
Z2FuZCBkaXJob2RpdW0oSUkpIGNhdGFseXN0IGZvciBlbmFudGlvc2VsZWN0aXZlIHJlYWN0aW9u
cyBvZiDOsS1hbGt5bC3OsS1kaWF6b2VzdGVyczwvc3R5bGU+PC90aXRsZT48c2Vjb25kYXJ5LXRp
dGxlPkNoZW1pY2FsIFNjaWVuY2U8L3NlY29uZGFyeS10aXRsZT48YWx0LXRpdGxlPkNoZW0gU2Np
PC9hbHQtdGl0bGU+PC90aXRsZXM+PHBlcmlvZGljYWw+PGZ1bGwtdGl0bGU+Q2hlbWljYWwgU2Np
ZW5jZTwvZnVsbC10aXRsZT48L3BlcmlvZGljYWw+PHBhZ2VzPjE1ODktMTU5MzwvcGFnZXM+PHZv
bHVtZT4zPC92b2x1bWU+PG51bWJlcj41PC9udW1iZXI+PGtleXdvcmRzPjxrZXl3b3JkPmMtaCBp
bnNlcnRpb248L2tleXdvcmQ+PGtleXdvcmQ+bWV0YWwgY2FyYmVuZSByZWFjdGlvbnM8L2tleXdv
cmQ+PGtleXdvcmQ+Y2hpcmFsIHJoKGlpKSBjYXRhbHlzdDwva2V5d29yZD48a2V5d29yZD5kaWFz
dGVyZW9zZWxlY3RpdmUgc3ludGhlc2lzPC9rZXl3b3JkPjxrZXl3b3JkPmFzeW1tZXRyaWMtc3lu
dGhlc2lzPC9rZXl3b3JkPjxrZXl3b3JkPjQrMyBjeWNsb2FkZGl0aW9uPC9rZXl3b3JkPjxrZXl3
b3JkPm94aWRhdGlvbi1zdGF0ZTwva2V5d29yZD48a2V5d29yZD5kaWF6by1jb21wb3VuZHM8L2tl
eXdvcmQ+PGtleXdvcmQ+Y2FyYm94eWxhdGVzPC9rZXl3b3JkPjxrZXl3b3JkPmN5Y2xvcHJvcGFu
YXRpb248L2tleXdvcmQ+PC9rZXl3b3Jkcz48ZGF0ZXM+PHllYXI+MjAxMjwveWVhcj48L2RhdGVz
Pjxpc2JuPjIwNDEtNjUyMDwvaXNibj48YWNjZXNzaW9uLW51bT5XT1M6MDAwMzAyMzE5MDAwMDMw
PC9hY2Nlc3Npb24tbnVtPjx1cmxzPjxyZWxhdGVkLXVybHM+PHVybD4mbHQ7R28gdG8gSVNJJmd0
OzovL1dPUzowMDAzMDIzMTkwMDAwMzA8L3VybD48L3JlbGF0ZWQtdXJscz48L3VybHM+PGVsZWN0
cm9uaWMtcmVzb3VyY2UtbnVtPjEwLjEwMzkvYzJzYzAxMTM0ZDwvZWxlY3Ryb25pYy1yZXNvdXJj
ZS1udW0+PGxhbmd1YWdlPkVuZ2xpc2g8L2xhbmd1YWdlPjwvcmVjb3JkPjwvQ2l0ZT48L0VuZE5v
dGU+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PEVuZE5vdGU+PENpdGU+PEF1dGhvcj5Eb3lsZTwvQXV0aG9yPjxZZWFyPjIwMDY8L1llYXI+PFJl
Y051bT43ODc8L1JlY051bT48RGlzcGxheVRleHQ+PHN0eWxlIGZhY2U9InN1cGVyc2NyaXB0Ij4x
NywgMjcsIDQ3LCA5MSwgOTMsIDk2LCAxMTctMTIwPC9zdHlsZT48L0Rpc3BsYXlUZXh0PjxyZWNv
cmQ+PHJlYy1udW1iZXI+Nzg3PC9yZWMtbnVtYmVyPjxmb3JlaWduLWtleXM+PGtleSBhcHA9IkVO
IiBkYi1pZD0icHp4dHN3c3hhMHA1dGVldnh6eXgyOTJrOWVmdnYyMGZhdmUyIiB0aW1lc3RhbXA9
IjE1Njc5ODI3MDAiIGd1aWQ9ImNiMDA4MGYwLTNhOTQtNGQ3NS05ZDc5LTQxYmY1MTI3NDk4ZiI+
Nzg3PC9rZXk+PC9mb3JlaWduLWtleXM+PHJlZi10eXBlIG5hbWU9IkpvdXJuYWwgQXJ0aWNsZSI+
MTc8L3JlZi10eXBlPjxjb250cmlidXRvcnM+PGF1dGhvcnM+PGF1dGhvcj5Eb3lsZSwgTS4gUC48
L2F1dGhvcj48L2F1dGhvcnM+PC9jb250cmlidXRvcnM+PGF1dGgtYWRkcmVzcz5Eb3lsZSwgTVAm
I3hEO1VuaXYgTWFyeWxhbmQsIERlcHQgQ2hlbSAmYW1wOyBCaW9jaGVtLCBDb2xsZWdlIFBrLCBN
RCAyMDc0MiBVU0EmI3hEO1VuaXYgTWFyeWxhbmQsIERlcHQgQ2hlbSAmYW1wOyBCaW9jaGVtLCBD
b2xsZWdlIFBrLCBNRCAyMDc0MiBVU0EmI3hEO1VuaXYgTWFyeWxhbmQsIERlcHQgQ2hlbSAmYW1w
OyBCaW9jaGVtLCBDb2xsZWdlIFBrLCBNRCAyMDc0MiBVU0E8L2F1dGgtYWRkcmVzcz48dGl0bGVz
Pjx0aXRsZT5QZXJzcGVjdGl2ZSBvbiBEaXJob2RpdW0gQ2FyYm94YW1pZGF0ZXMgYXMgQ2F0YWx5
c3RzPC90aXRsZT48c2Vjb25kYXJ5LXRpdGxlPkpvdXJuYWwgb2YgT3JnYW5pYyBDaGVtaXN0cnk8
L3NlY29uZGFyeS10aXRsZT48YWx0LXRpdGxlPkogT3JnIENoZW08L2FsdC10aXRsZT48L3RpdGxl
cz48YWx0LXBlcmlvZGljYWw+PGZ1bGwtdGl0bGU+SiBPcmcgQ2hlbTwvZnVsbC10aXRsZT48L2Fs
dC1wZXJpb2RpY2FsPjxwYWdlcz45MjUzLTkyNjA8L3BhZ2VzPjx2b2x1bWU+NzE8L3ZvbHVtZT48
bnVtYmVyPjI1PC9udW1iZXI+PGtleXdvcmRzPjxrZXl3b3JkPmNhcmJvbi1oeWRyb2dlbiBpbnNl
cnRpb248L2tleXdvcmQ+PGtleXdvcmQ+bWV0YWwgY2FyYmVuZSB0cmFuc2Zvcm1hdGlvbnM8L2tl
eXdvcmQ+PGtleXdvcmQ+Yy1oIGluc2VydGlvbjwva2V5d29yZD48a2V5d29yZD5lbmFudGlvc2Vs
ZWN0aXZlIGludHJhbW9sZWN1bGFyIGN5Y2xvcHJvcGFuYXRpb248L2tleXdvcmQ+PGtleXdvcmQ+
ZGllbHMtYWxkZXIgcmVhY3Rpb25zPC9rZXl3b3JkPjxrZXl3b3JkPmRpYXpvLWNvbXBvdW5kczwv
a2V5d29yZD48a2V5d29yZD5tYWNyb2N5Y2xpYyBsYWN0b25lczwva2V5d29yZD48a2V5d29yZD5z
dGVyZW9zZWxlY3RpdmUtc3ludGhlc2lzPC9rZXl3b3JkPjxrZXl3b3JkPnJob2RpdW0oaWkpIGNh
cmJveHlsYXRlczwva2V5d29yZD48a2V5d29yZD5hbGx5bCBkaWF6b2FjZXRhdGVzPC9rZXl3b3Jk
Pjwva2V5d29yZHM+PGRhdGVzPjx5ZWFyPjIwMDY8L3llYXI+PHB1Yi1kYXRlcz48ZGF0ZT5EZWMg
ODwvZGF0ZT48L3B1Yi1kYXRlcz48L2RhdGVzPjxpc2JuPjAwMjItMzI2MzwvaXNibj48YWNjZXNz
aW9uLW51bT5XT1M6MDAwMjQyNDI2OTAwMDAxPC9hY2Nlc3Npb24tbnVtPjx1cmxzPjxyZWxhdGVk
LXVybHM+PHVybD4mbHQ7R28gdG8gSVNJJmd0OzovL1dPUzowMDAyNDI0MjY5MDAwMDE8L3VybD48
dXJsPmh0dHA6Ly9wdWJzLmFjcy5vcmcvZG9pL3BkZnBsdXMvMTAuMTAyMS9qbzA2MTQxMW08L3Vy
bD48L3JlbGF0ZWQtdXJscz48L3VybHM+PGVsZWN0cm9uaWMtcmVzb3VyY2UtbnVtPjEwLjEwMjEv
am8wNjE0MTFtPC9lbGVjdHJvbmljLXJlc291cmNlLW51bT48bGFuZ3VhZ2U+RW5nbGlzaDwvbGFu
Z3VhZ2U+PC9yZWNvcmQ+PC9DaXRlPjxDaXRlPjxBdXRob3I+RGVuZzwvQXV0aG9yPjxZZWFyPjIw
MTY8L1llYXI+PFJlY051bT41MDk8L1JlY051bT48cmVjb3JkPjxyZWMtbnVtYmVyPjUwOTwvcmVj
LW51bWJlcj48Zm9yZWlnbi1rZXlzPjxrZXkgYXBwPSJFTiIgZGItaWQ9InB6eHRzd3N4YTBwNXRl
ZXZ4enl4MjkyazllZnZ2MjBmYXZlMiIgdGltZXN0YW1wPSIxNTY3OTgyMjI1IiBndWlkPSIyMzEx
MjMzOC02ZWU2LTQ4ZTgtYThmYi00ZTllZWNkM2EzMGIiPjUwOTwva2V5PjwvZm9yZWlnbi1rZXlz
PjxyZWYtdHlwZSBuYW1lPSJKb3VybmFsIEFydGljbGUiPjE3PC9yZWYtdHlwZT48Y29udHJpYnV0
b3JzPjxhdXRob3JzPjxhdXRob3I+RGVuZywgWW9uZ21pbmc8L2F1dGhvcj48YXV0aG9yPlFpdSwg
SHVhbmc8L2F1dGhvcj48YXV0aG9yPlNyaW5pdmFzLCBIYXJhdGhpIEQuPC9hdXRob3I+PGF1dGhv
cj5Eb3lsZSwgTWljaGFlbCBQLjwvYXV0aG9yPjwvYXV0aG9ycz48L2NvbnRyaWJ1dG9ycz48dGl0
bGVzPjx0aXRsZT5DaGlyYWwgRGlyaG9kaXVtKElJKSBDYXRhbHlzdHMgZm9yIFNlbGVjdGl2ZSBN
ZXRhbCBDYXJiZW5lIFJlYWN0aW9uczwvdGl0bGU+PHNlY29uZGFyeS10aXRsZT5DdXJyLiBPcmcu
IENoZW0uPC9zZWNvbmRhcnktdGl0bGU+PC90aXRsZXM+PHBlcmlvZGljYWw+PGZ1bGwtdGl0bGU+
Q3Vyci4gT3JnLiBDaGVtLjwvZnVsbC10aXRsZT48L3BlcmlvZGljYWw+PHBhZ2VzPjYxLTgxPC9w
YWdlcz48dm9sdW1lPjIwPC92b2x1bWU+PG51bWJlcj4xPC9udW1iZXI+PGRhdGVzPjx5ZWFyPjIw
MTY8L3llYXI+PHB1Yi1kYXRlcz48ZGF0ZT4vLzwvZGF0ZT48L3B1Yi1kYXRlcz48L2RhdGVzPjxw
dWJsaXNoZXI+QmVudGhhbSBTY2llbmNlIFB1Ymxpc2hlcnMgTHRkLjwvcHVibGlzaGVyPjxpc2Ju
PjEzODUtMjcyODwvaXNibj48d29yay10eXBlPjEwLjIxNzQvMTM4NTI3MjgxOTY2NjE1MDcxNDE4
MjczMjwvd29yay10eXBlPjx1cmxzPjwvdXJscz48ZWxlY3Ryb25pYy1yZXNvdXJjZS1udW0+MTAu
MjE3NC8xMzg1MjcyODE5NjY2MTUwNzE0MTgyNzMyPC9lbGVjdHJvbmljLXJlc291cmNlLW51bT48
L3JlY29yZD48L0NpdGU+PENpdGU+PEF1dGhvcj5EYXZpZXM8L0F1dGhvcj48WWVhcj4yMDEzPC9Z
ZWFyPjxSZWNOdW0+MTkxMDwvUmVjTnVtPjxyZWNvcmQ+PHJlYy1udW1iZXI+MTkxMDwvcmVjLW51
bWJlcj48Zm9yZWlnbi1rZXlzPjxrZXkgYXBwPSJFTiIgZGItaWQ9InB6eHRzd3N4YTBwNXRlZXZ4
enl4MjkyazllZnZ2MjBmYXZlMiIgdGltZXN0YW1wPSIxNTk2NjI5NzE0IiBndWlkPSJlYTk5NDNl
ZS0xNGZiLTQzMzktOGNkZC0yNGMwMDM5YzVlMWIiPjE5MTA8L2tleT48L2ZvcmVpZ24ta2V5cz48
cmVmLXR5cGUgbmFtZT0iQm9vayBTZWN0aW9uIj41PC9yZWYtdHlwZT48Y29udHJpYnV0b3JzPjxh
dXRob3JzPjxhdXRob3I+RGF2aWVzLCBIdXcgTS4gTC48L2F1dGhvcj48YXV0aG9yPlBhcnIsIEIu
IFQuPC9hdXRob3I+PC9hdXRob3JzPjxzZWNvbmRhcnktYXV0aG9ycz48YXV0aG9yPk1vc3MsIFIu
IEEuPC9hdXRob3I+PGF1dGhvcj5Eb3lsZSwgTS4gUC48L2F1dGhvcj48L3NlY29uZGFyeS1hdXRo
b3JzPjwvY29udHJpYnV0b3JzPjx0aXRsZXM+PHRpdGxlPlJob2RpdW0gQ2FyYmVuZXM8L3RpdGxl
PjxzZWNvbmRhcnktdGl0bGU+Q29udGVtcG9yYXJ5IENhcmJlbmUgQ2hlbWlzdHJ5PC9zZWNvbmRh
cnktdGl0bGU+PC90aXRsZXM+PHBhZ2VzPjM2My00MDM8L3BhZ2VzPjx2b2x1bWU+Nzwvdm9sdW1l
PjxkYXRlcz48eWVhcj4yMDEzPC95ZWFyPjwvZGF0ZXM+PHB1Yi1sb2NhdGlvbj5Ib2Jva2VuLCBO
ZXcgSmVyc2V5PC9wdWItbG9jYXRpb24+PHB1Ymxpc2hlcj5Kb2huIFdpbGV5ICZhbXA7IFNvbnMs
IEluYzwvcHVibGlzaGVyPjx1cmxzPjxyZWxhdGVkLXVybHM+PHVybD5odHRwczovL29ubGluZWxp
YnJhcnkud2lsZXkuY29tL2RvaS9hYnMvMTAuMTAwMi85NzgxMTE4NzMwMzc5LmNoMTI8L3VybD48
L3JlbGF0ZWQtdXJscz48L3VybHM+PGVsZWN0cm9uaWMtcmVzb3VyY2UtbnVtPjEwLjEwMDIvOTc4
MTExODczMDM3OS5jaDEyPC9lbGVjdHJvbmljLXJlc291cmNlLW51bT48L3JlY29yZD48L0NpdGU+
PENpdGU+PEF1dGhvcj5RaW48L0F1dGhvcj48WWVhcj4yMDE0PC9ZZWFyPjxSZWNOdW0+MjM0PC9S
ZWNOdW0+PHJlY29yZD48cmVjLW51bWJlcj4yMzQ8L3JlYy1udW1iZXI+PGZvcmVpZ24ta2V5cz48
a2V5IGFwcD0iRU4iIGRiLWlkPSJwenh0c3dzeGEwcDV0ZWV2eHp5eDI5Mms5ZWZ2djIwZmF2ZTIi
IHRpbWVzdGFtcD0iMTU2Nzk2ODQ4OSIgZ3VpZD0iMTkyMjBlM2MtOWM3OS00NjBiLWFkMGQtMmIz
ZDdjZGYwOGFjIj4yMzQ8L2tleT48L2ZvcmVpZ24ta2V5cz48cmVmLXR5cGUgbmFtZT0iSm91cm5h
bCBBcnRpY2xlIj4xNzwvcmVmLXR5cGU+PGNvbnRyaWJ1dG9ycz48YXV0aG9ycz48YXV0aG9yPlFp
biwgQ2hhbmdtaW5nPC9hdXRob3I+PGF1dGhvcj5EYXZpZXMsIEh1dyBNLiBMLjwvYXV0aG9yPjwv
YXV0aG9ycz48L2NvbnRyaWJ1dG9ycz48dGl0bGVzPjx0aXRsZT5Sb2xlIG9mIFN0ZXJpY2FsbHkg
RGVtYW5kaW5nIENoaXJhbCBEaXJob2RpdW0gQ2F0YWx5c3RzIGluIFNpdGUtU2VsZWN0aXZlIEPi
gJNIIEZ1bmN0aW9uYWxpemF0aW9uIG9mIEFjdGl2YXRlZCBQcmltYXJ5IEPigJNIIEJvbmRzPC90
aXRsZT48c2Vjb25kYXJ5LXRpdGxlPkpvdXJuYWwgb2YgdGhlIEFtZXJpY2FuIENoZW1pY2FsIFNv
Y2lldHk8L3NlY29uZGFyeS10aXRsZT48L3RpdGxlcz48cGFnZXM+OTc5Mi05Nzk2PC9wYWdlcz48
dm9sdW1lPjEzNjwvdm9sdW1lPjxudW1iZXI+Mjc8L251bWJlcj48ZGF0ZXM+PHllYXI+MjAxNDwv
eWVhcj48cHViLWRhdGVzPjxkYXRlPjIwMTQvMDcvMDk8L2RhdGU+PC9wdWItZGF0ZXM+PC9kYXRl
cz48cHVibGlzaGVyPkFtZXJpY2FuIENoZW1pY2FsIFNvY2lldHk8L3B1Ymxpc2hlcj48aXNibj4w
MDAyLTc4NjM8L2lzYm4+PHVybHM+PHJlbGF0ZWQtdXJscz48dXJsPmh0dHA6Ly9keC5kb2kub3Jn
LzEwLjEwMjEvamE1MDQ3OTd4PC91cmw+PHVybD5odHRwOi8vcHVicy5hY3Mub3JnL2RvaS9wZGZw
bHVzLzEwLjEwMjEvamE1MDQ3OTd4PC91cmw+PC9yZWxhdGVkLXVybHM+PC91cmxzPjxlbGVjdHJv
bmljLXJlc291cmNlLW51bT4xMC4xMDIxL2phNTA0Nzk3eDwvZWxlY3Ryb25pYy1yZXNvdXJjZS1u
dW0+PC9yZWNvcmQ+PC9DaXRlPjxDaXRlPjxBdXRob3I+QWRseTwvQXV0aG9yPjxZZWFyPjIwMTc8
L1llYXI+PFJlY051bT4xNjQ5PC9SZWNOdW0+PHJlY29yZD48cmVjLW51bWJlcj4xNjQ5PC9yZWMt
bnVtYmVyPjxmb3JlaWduLWtleXM+PGtleSBhcHA9IkVOIiBkYi1pZD0icHp4dHN3c3hhMHA1dGVl
dnh6eXgyOTJrOWVmdnYyMGZhdmUyIiB0aW1lc3RhbXA9IjE1NjgzMDExOTAiIGd1aWQ9IjhkNDg5
YTA1LTRkMjctNDg3MC04MDkwLWMzNTM0MmMwMWU0YyI+MTY0OTwva2V5PjwvZm9yZWlnbi1rZXlz
PjxyZWYtdHlwZSBuYW1lPSJKb3VybmFsIEFydGljbGUiPjE3PC9yZWYtdHlwZT48Y29udHJpYnV0
b3JzPjxhdXRob3JzPjxhdXRob3I+QWRseSwgRi4gRy48L2F1dGhvcj48L2F1dGhvcnM+PC9jb250
cmlidXRvcnM+PGF1dGgtYWRkcmVzcz5Vbml2IENhbmJlcnJhLCBGYWMgRVNUZU0sIEJpb21lZCBT
Y2kgRGVwdCwgQ2FuYmVycmEsIEFDVCAyNjAxLCBBdXN0cmFsaWE8L2F1dGgtYWRkcmVzcz48dGl0
bGVzPjx0aXRsZT5PbiB0aGUgU3RydWN0dXJlIG9mIENoaXJhbCBEaXJob2RpdW0oSUkpIENhcmJv
eHlsYXRlIENhdGFseXN0czogU3RlcmVvc2VsZWN0aXZpdHkgUmVsZXZhbmNlIGFuZCBJbnNpZ2h0
czwvdGl0bGU+PHNlY29uZGFyeS10aXRsZT5DYXRhbHlzdHM8L3NlY29uZGFyeS10aXRsZT48YWx0
LXRpdGxlPkNhdGFseXN0czwvYWx0LXRpdGxlPjwvdGl0bGVzPjxwZXJpb2RpY2FsPjxmdWxsLXRp
dGxlPkNhdGFseXN0czwvZnVsbC10aXRsZT48YWJici0xPkNhdGFseXN0czwvYWJici0xPjwvcGVy
aW9kaWNhbD48YWx0LXBlcmlvZGljYWw+PGZ1bGwtdGl0bGU+Q2F0YWx5c3RzPC9mdWxsLXRpdGxl
PjxhYmJyLTE+Q2F0YWx5c3RzPC9hYmJyLTE+PC9hbHQtcGVyaW9kaWNhbD48cGFnZXM+MzQ3PC9w
YWdlcz48dm9sdW1lPjc8L3ZvbHVtZT48bnVtYmVyPjExPC9udW1iZXI+PGtleXdvcmRzPjxrZXl3
b3JkPmRpcmhvZGl1bShpaSkgY29tcGxleGVzPC9rZXl3b3JkPjxrZXl3b3JkPmFzeW1tZXRyaWMg
c3ludGhlc2lzPC9rZXl3b3JkPjxrZXl3b3JkPmNoaXJhbCBjYXRhbHlzaXM8L2tleXdvcmQ+PGtl
eXdvcmQ+Y2F0YWx5c3QgZGVzaWduPC9rZXl3b3JkPjxrZXl3b3JkPm1ldGFsLWNhcmJlbmUgY2hl
bWlzdHJ5PC9rZXl3b3JkPjxrZXl3b3JkPnN5bW1ldHJ5PC9rZXl3b3JkPjxrZXl3b3JkPmMtaCBm
dW5jdGlvbmFsaXphdGlvbjwva2V5d29yZD48a2V5d29yZD5hbGt5bC1hbHBoYS1kaWF6b2VzdGVy
czwva2V5d29yZD48a2V5d29yZD5icmlkZ2luZyBwcm9saW5hdGUgbGlnYW5kczwva2V5d29yZD48
a2V5d29yZD5oaWdoIHR1cm5vdmVyIG51bWJlcnM8L2tleXdvcmQ+PGtleXdvcmQ+ZGllbHMtYWxk
ZXIgcmVhY3Rpb25zPC9rZXl3b3JkPjxrZXl3b3JkPmVuYW50aW9zZWxlY3RpdmUgc3ludGhlc2lz
PC9rZXl3b3JkPjxrZXl3b3JkPmFzeW1tZXRyaWMgY3ljbG9wcm9wYW5hdGlvbjwva2V5d29yZD48
a2V5d29yZD5jYXJiZW5vaWQgcmVhY3Rpb25zPC9rZXl3b3JkPjxrZXl3b3JkPmFjdGl2YXRpb24v
Y29wZSByZWFycmFuZ2VtZW50PC9rZXl3b3JkPjxrZXl3b3JkPjEsMy1kaXBvbGFyIGN5Y2xvYWRk
aXRpb248L2tleXdvcmQ+PC9rZXl3b3Jkcz48ZGF0ZXM+PHllYXI+MjAxNzwveWVhcj48cHViLWRh
dGVzPjxkYXRlPk5vdjwvZGF0ZT48L3B1Yi1kYXRlcz48L2RhdGVzPjxpc2JuPjIwNzMtNDM0NDwv
aXNibj48YWNjZXNzaW9uLW51bT5XT1M6MDAwNDE2NzgwOTAwMDM2PC9hY2Nlc3Npb24tbnVtPjx1
cmxzPjxyZWxhdGVkLXVybHM+PHVybD4mbHQ7R28gdG8gSVNJJmd0OzovL1dPUzowMDA0MTY3ODA5
MDAwMzY8L3VybD48dXJsPmh0dHBzOi8vcmVzLm1kcGkuY29tL2RfYXR0YWNobWVudC9jYXRhbHlz
dHMvY2F0YWx5c3RzLTA3LTAwMzQ3L2FydGljbGVfZGVwbG95L2NhdGFseXN0cy0wNy0wMDM0Ny5w
ZGY8L3VybD48L3JlbGF0ZWQtdXJscz48L3VybHM+PGVsZWN0cm9uaWMtcmVzb3VyY2UtbnVtPkFS
VE4gMzQ3JiN4RDsxMC4zMzkwL2NhdGFsNzExMDM0NzwvZWxlY3Ryb25pYy1yZXNvdXJjZS1udW0+
PGxhbmd1YWdlPkVuZ2xpc2g8L2xhbmd1YWdlPjwvcmVjb3JkPjwvQ2l0ZT48Q2l0ZT48QXV0aG9y
Pk1pYWg8L0F1dGhvcj48WWVhcj4xOTk2PC9ZZWFyPjxSZWNOdW0+NDY5PC9SZWNOdW0+PHJlY29y
ZD48cmVjLW51bWJlcj40Njk8L3JlYy1udW1iZXI+PGZvcmVpZ24ta2V5cz48a2V5IGFwcD0iRU4i
IGRiLWlkPSJwenh0c3dzeGEwcDV0ZWV2eHp5eDI5Mms5ZWZ2djIwZmF2ZTIiIHRpbWVzdGFtcD0i
MTU2Nzk4MjE3OCIgZ3VpZD0iNGVmZDNmYTEtOTAwMC00MDY3LTg4YWUtMTA1ZGIzNzAzMWI2Ij40
Njk8L2tleT48L2ZvcmVpZ24ta2V5cz48cmVmLXR5cGUgbmFtZT0iSm91cm5hbCBBcnRpY2xlIj4x
NzwvcmVmLXR5cGU+PGNvbnRyaWJ1dG9ycz48YXV0aG9ycz48YXV0aG9yPk1pYWgsIFMuPC9hdXRo
b3I+PGF1dGhvcj5TbGF3aW4sIEEuIE0uIFouPC9hdXRob3I+PGF1dGhvcj5Nb29keSwgQy4gSi48
L2F1dGhvcj48YXV0aG9yPlNoZWVoYW4sIFMuIE0uPC9hdXRob3I+PGF1dGhvcj5NYXJpbm8sIEou
IFAuPC9hdXRob3I+PGF1dGhvcj5TZW1vbmVzLCBNLiBBLjwvYXV0aG9yPjxhdXRob3I+UGFkd2Es
IEEuPC9hdXRob3I+PGF1dGhvcj5SaWNoYXJkcywgSS4gQy48L2F1dGhvcj48L2F1dGhvcnM+PC9j
b250cmlidXRvcnM+PGF1dGgtYWRkcmVzcz5Mb3VnaGJvcm91Z2ggVW5pdiBUZWNobm9sLERlcHQg
Q2hlbSxMb3VnaGJvcm91Z2ggTGUxMSAzdHUsTGVpY3MsRW5nbGFuZCYjeEQ7RW1vcnkgVW5pdixE
ZXB0IENoZW0sQXRsYW50YSxHYSAzMDMyMiYjeEQ7QWdyZXZvIEx0ZCxTYWZmcm9uIFdhbGRlbiBD
YjEwIDF4bCxFc3NleCxFbmdsYW5kPC9hdXRoLWFkZHJlc3M+PHRpdGxlcz48dGl0bGU+TGlnYW5k
IGVmZmVjdHMgaW4gdGhlIHJob2RpdW0oSUkpIGNhdGFseXNlZCByZWFjdGlvbnMgb2YgZGlhem9h
bWlkZXMgYW5kIGRpYXpvaW1pZGVzPC90aXRsZT48c2Vjb25kYXJ5LXRpdGxlPlRldHJhaGVkcm9u
PC9zZWNvbmRhcnktdGl0bGU+PGFsdC10aXRsZT5UZXRyYWhlZHJvbjwvYWx0LXRpdGxlPjwvdGl0
bGVzPjxwZXJpb2RpY2FsPjxmdWxsLXRpdGxlPlRldHJhaGVkcm9uPC9mdWxsLXRpdGxlPjwvcGVy
aW9kaWNhbD48YWx0LXBlcmlvZGljYWw+PGZ1bGwtdGl0bGU+VGV0cmFoZWRyb248L2Z1bGwtdGl0
bGU+PC9hbHQtcGVyaW9kaWNhbD48cGFnZXM+MjQ4OS0yNTE0PC9wYWdlcz48dm9sdW1lPjUyPC92
b2x1bWU+PG51bWJlcj43PC9udW1iZXI+PGtleXdvcmRzPjxrZXl3b3JkPmMtaCBpbnNlcnRpb248
L2tleXdvcmQ+PGtleXdvcmQ+Y2FyYm9uLWh5ZHJvZ2VuIGluc2VydGlvbjwva2V5d29yZD48a2V5
d29yZD5jeWNsb3BlbnRhbmUgY29uc3RydWN0aW9uPC9rZXl3b3JkPjxrZXl3b3JkPmN5Y2xvYWRk
aXRpb24gcmVhY3Rpb25zPC9rZXl3b3JkPjxrZXl3b3JkPmNhcmJlbm9pZCByZWFjdGlvbnM8L2tl
eXdvcmQ+PGtleXdvcmQ+eWxpZGUgZm9ybWF0aW9uPC9rZXl3b3JkPjxrZXl3b3JkPmN5Y2xpemF0
aW9uPC9rZXl3b3JkPjxrZXl3b3JkPmNhcmJveHlsYXRlPC9rZXl3b3JkPjxrZXl3b3JkPmVzdGVy
czwva2V5d29yZD48a2V5d29yZD5jaGVtb3NlbGVjdGl2aXR5PC9rZXl3b3JkPjwva2V5d29yZHM+
PGRhdGVzPjx5ZWFyPjE5OTY8L3llYXI+PHB1Yi1kYXRlcz48ZGF0ZT5GZWIgMTI8L2RhdGU+PC9w
dWItZGF0ZXM+PC9kYXRlcz48aXNibj4wMDQwLTQwMjA8L2lzYm4+PGFjY2Vzc2lvbi1udW0+V09T
OkExOTk2VFYxMjgwMDAyNDwvYWNjZXNzaW9uLW51bT48dXJscz48cmVsYXRlZC11cmxzPjx1cmw+
Jmx0O0dvIHRvIElTSSZndDs6Ly9XT1M6QTE5OTZUVjEyODAwMDI0PC91cmw+PC9yZWxhdGVkLXVy
bHM+PC91cmxzPjxlbGVjdHJvbmljLXJlc291cmNlLW51bT5Eb2kgMTAuMTAxNi8wMDQwLTQwMjAo
OTUpMDEwNzAtWDwvZWxlY3Ryb25pYy1yZXNvdXJjZS1udW0+PGxhbmd1YWdlPkVuZ2xpc2g8L2xh
bmd1YWdlPjwvcmVjb3JkPjwvQ2l0ZT48Q2l0ZT48QXV0aG9yPlBhbm5lPC9BdXRob3I+PFllYXI+
MjAwNzwvWWVhcj48UmVjTnVtPjQ2ODwvUmVjTnVtPjxyZWNvcmQ+PHJlYy1udW1iZXI+NDY4PC9y
ZWMtbnVtYmVyPjxmb3JlaWduLWtleXM+PGtleSBhcHA9IkVOIiBkYi1pZD0icHp4dHN3c3hhMHA1
dGVldnh6eXgyOTJrOWVmdnYyMGZhdmUyIiB0aW1lc3RhbXA9IjE1Njc5ODIxNzYiIGd1aWQ9IjRk
YmYxMjBkLWZlYTQtNDljMC1hYTg0LTQ1YWIzNWMzMTMwNSI+NDY4PC9rZXk+PC9mb3JlaWduLWtl
eXM+PHJlZi10eXBlIG5hbWU9IkpvdXJuYWwgQXJ0aWNsZSI+MTc8L3JlZi10eXBlPjxjb250cmli
dXRvcnM+PGF1dGhvcnM+PGF1dGhvcj5QYW5uZSwgUGF0cmljaWE8L2F1dGhvcj48YXV0aG9yPkZv
eCwgSm9zZXBoIE0uPC9hdXRob3I+PC9hdXRob3JzPjwvY29udHJpYnV0b3JzPjx0aXRsZXM+PHRp
dGxlPlJoLUNhdGFseXplZCBJbnRlcm1vbGVjdWxhciBSZWFjdGlvbnMgb2YgQWxreW5lcyB3aXRo
IM6xLURpYXpvZXN0ZXJzIFRoYXQgUG9zc2VzcyDOsi1IeWRyb2dlbnM64oCJIExpZ2FuZC1CYXNl
ZCBDb250cm9sIG92ZXIgRGl2ZXJnZW50IFBhdGh3YXlzPC90aXRsZT48c2Vjb25kYXJ5LXRpdGxl
PkpvdXJuYWwgb2YgdGhlIEFtZXJpY2FuIENoZW1pY2FsIFNvY2lldHk8L3NlY29uZGFyeS10aXRs
ZT48L3RpdGxlcz48cGFnZXM+MjItMjM8L3BhZ2VzPjx2b2x1bWU+MTI5PC92b2x1bWU+PG51bWJl
cj4xPC9udW1iZXI+PGRhdGVzPjx5ZWFyPjIwMDc8L3llYXI+PHB1Yi1kYXRlcz48ZGF0ZT4yMDA3
LzAxLzAxPC9kYXRlPjwvcHViLWRhdGVzPjwvZGF0ZXM+PHB1Ymxpc2hlcj5BbWVyaWNhbiBDaGVt
aWNhbCBTb2NpZXR5PC9wdWJsaXNoZXI+PGlzYm4+MDAwMi03ODYzPC9pc2JuPjx1cmxzPjxyZWxh
dGVkLXVybHM+PHVybD5odHRwOi8vZHguZG9pLm9yZy8xMC4xMDIxL2phMDY2MDE5NTwvdXJsPjx1
cmw+aHR0cDovL3B1YnMuYWNzLm9yZy9kb2kvcGRmcGx1cy8xMC4xMDIxL2phMDY2MDE5NTwvdXJs
PjwvcmVsYXRlZC11cmxzPjwvdXJscz48ZWxlY3Ryb25pYy1yZXNvdXJjZS1udW0+MTAuMTAyMS9q
YTA2NjAxOTU8L2VsZWN0cm9uaWMtcmVzb3VyY2UtbnVtPjwvcmVjb3JkPjwvQ2l0ZT48Q2l0ZT48
QXV0aG9yPlRhYmVyPC9BdXRob3I+PFllYXI+MTk5NTwvWWVhcj48UmVjTnVtPjYzPC9SZWNOdW0+
PHJlY29yZD48cmVjLW51bWJlcj42MzwvcmVjLW51bWJlcj48Zm9yZWlnbi1rZXlzPjxrZXkgYXBw
PSJFTiIgZGItaWQ9InB6eHRzd3N4YTBwNXRlZXZ4enl4MjkyazllZnZ2MjBmYXZlMiIgdGltZXN0
YW1wPSIxNTY3OTY4MjI5IiBndWlkPSI1MjE2YzQ0NC1jYWY3LTQ4YTItODc2Mi05NzM4YTYyODQ1
MjMiPjYzPC9rZXk+PC9mb3JlaWduLWtleXM+PHJlZi10eXBlIG5hbWU9IkpvdXJuYWwgQXJ0aWNs
ZSI+MTc8L3JlZi10eXBlPjxjb250cmlidXRvcnM+PGF1dGhvcnM+PGF1dGhvcj5UYWJlciwgRC4g
Ri48L2F1dGhvcj48YXV0aG9yPk1lYWdsZXksIFIuIFAuPC9hdXRob3I+PGF1dGhvcj5Mb3VleSwg
Si4gUC48L2F1dGhvcj48YXV0aG9yPlJoZWluZ29sZCwgQS4gTC48L2F1dGhvcj48L2F1dGhvcnM+
PC9jb250cmlidXRvcnM+PHRpdGxlcz48dGl0bGU+TW9sZWN1bGFyIGNvbXBsZXggZGVzaWduOiBC
cmlkZ2luZyB0aGUgdGV0cmFraXNjYXJib3h5bGF0b2RpcmhvZGl1bSBjb3JlPC90aXRsZT48c2Vj
b25kYXJ5LXRpdGxlPklub3JnYW5pY2EgQ2hpbWljYSBBY3RhPC9zZWNvbmRhcnktdGl0bGU+PC90
aXRsZXM+PHBhZ2VzPjI1LTI4PC9wYWdlcz48dm9sdW1lPjIzOTwvdm9sdW1lPjxudW1iZXI+MS0y
PC9udW1iZXI+PGRhdGVzPjx5ZWFyPjE5OTU8L3llYXI+PHB1Yi1kYXRlcz48ZGF0ZT5Ob3Y8L2Rh
dGU+PC9wdWItZGF0ZXM+PC9kYXRlcz48aXNibj4wMDIwLTE2OTM8L2lzYm4+PGFjY2Vzc2lvbi1u
dW0+V09TOkExOTk1VEw4NzUwMDAwNTwvYWNjZXNzaW9uLW51bT48dXJscz48L3VybHM+PGVsZWN0
cm9uaWMtcmVzb3VyY2UtbnVtPjEwLjEwMTYvMDAyMC0xNjkzKDk1KTA0Njk2LTg8L2VsZWN0cm9u
aWMtcmVzb3VyY2UtbnVtPjwvcmVjb3JkPjwvQ2l0ZT48Q2l0ZT48QXV0aG9yPkxpbmRzYXk8L0F1
dGhvcj48WWVhcj4yMDEyPC9ZZWFyPjxSZWNOdW0+Njk2PC9SZWNOdW0+PHJlY29yZD48cmVjLW51
bWJlcj42OTY8L3JlYy1udW1iZXI+PGZvcmVpZ24ta2V5cz48a2V5IGFwcD0iRU4iIGRiLWlkPSJw
enh0c3dzeGEwcDV0ZWV2eHp5eDI5Mms5ZWZ2djIwZmF2ZTIiIHRpbWVzdGFtcD0iMTU2Nzk4MjU2
OCIgZ3VpZD0iNzU5Njc1MTItZDE1ZS00YWM0LTkxYzAtMjc2ZDhhOTE1Yzg3Ij42OTY8L2tleT48
L2ZvcmVpZ24ta2V5cz48cmVmLXR5cGUgbmFtZT0iSm91cm5hbCBBcnRpY2xlIj4xNzwvcmVmLXR5
cGU+PGNvbnRyaWJ1dG9ycz48YXV0aG9ycz48YXV0aG9yPkxpbmRzYXksIFYuIE4uIEcuPC9hdXRo
b3I+PGF1dGhvcj5DaGFyZXR0ZSwgQS4gQi48L2F1dGhvcj48L2F1dGhvcnM+PC9jb250cmlidXRv
cnM+PHRpdGxlcz48dGl0bGU+RGVzaWduIGFuZCBTeW50aGVzaXMgb2YgQ2hpcmFsIEhldGVyb2xl
cHRpYyBSaG9kaXVtKElJKSBDYXJib3h5bGF0ZSBDYXRhbHlzdHM6IEV4cGVyaW1lbnRhbCBJbnZl
c3RpZ2F0aW9uIG9mIEhhbG9nZW4gQm9uZCBSaWdpZGlmaWNhdGlvbiBFZmZlY3RzIGluIEFzeW1t
ZXRyaWMgQ3ljbG9wcm9wYW5hdGlvbjwvdGl0bGU+PHNlY29uZGFyeS10aXRsZT5BQ1MgQ2F0YWx5
c2lzPC9zZWNvbmRhcnktdGl0bGU+PC90aXRsZXM+PHBlcmlvZGljYWw+PGZ1bGwtdGl0bGU+QUNT
IENhdGFseXNpczwvZnVsbC10aXRsZT48L3BlcmlvZGljYWw+PHBhZ2VzPjEyMjEtMTIyNTwvcGFn
ZXM+PHZvbHVtZT4yPC92b2x1bWU+PG51bWJlcj42PC9udW1iZXI+PGRhdGVzPjx5ZWFyPjIwMTI8
L3llYXI+PHB1Yi1kYXRlcz48ZGF0ZT5KdW48L2RhdGU+PC9wdWItZGF0ZXM+PC9kYXRlcz48aXNi
bj4yMTU1LTU0MzU8L2lzYm4+PGFjY2Vzc2lvbi1udW0+V09TOjAwMDMwNDY4MjYwMDAzNzwvYWNj
ZXNzaW9uLW51bT48dXJscz48cmVsYXRlZC11cmxzPjx1cmw+aHR0cDovL3B1YnMuYWNzLm9yZy9k
b2kvcGRmcGx1cy8xMC4xMDIxL2NzMzAwMjE0djwvdXJsPjwvcmVsYXRlZC11cmxzPjwvdXJscz48
ZWxlY3Ryb25pYy1yZXNvdXJjZS1udW0+MTAuMTAyMS9jczMwMDIxNHY8L2VsZWN0cm9uaWMtcmVz
b3VyY2UtbnVtPjwvcmVjb3JkPjwvQ2l0ZT48Q2l0ZT48QXV0aG9yPkJvcnV0YTwvQXV0aG9yPjxZ
ZWFyPjIwMTI8L1llYXI+PFJlY051bT4xNzY0PC9SZWNOdW0+PHJlY29yZD48cmVjLW51bWJlcj4x
NzY0PC9yZWMtbnVtYmVyPjxmb3JlaWduLWtleXM+PGtleSBhcHA9IkVOIiBkYi1pZD0icHp4dHN3
c3hhMHA1dGVldnh6eXgyOTJrOWVmdnYyMGZhdmUyIiB0aW1lc3RhbXA9IjE1OTMxOTQyNzQiIGd1
aWQ9IjdlMTczNTAyLWQ1NzgtNGNkOC05MjU3LTFiMzJjOWE2NDlkNiI+MTc2NDwva2V5PjwvZm9y
ZWlnbi1rZXlzPjxyZWYtdHlwZSBuYW1lPSJKb3VybmFsIEFydGljbGUiPjE3PC9yZWYtdHlwZT48
Y29udHJpYnV0b3JzPjxhdXRob3JzPjxhdXRob3I+Qm9ydXRhLCBELiBULjwvYXV0aG9yPjxhdXRo
b3I+RG1pdHJlbmtvLCBPLjwvYXV0aG9yPjxhdXRob3I+WWFwLCBHLiBQLiBBLjwvYXV0aG9yPjxh
dXRob3I+Rm94LCBKLiBNLjwvYXV0aG9yPjwvYXV0aG9ycz48L2NvbnRyaWJ1dG9ycz48YXV0aC1h
ZGRyZXNzPkRlcHQgQ2hlbSAmYW1wOyBCaW9jaGVtLCBCcm93biBMYWIsIE5ld2FyaywgREUgMTk4
MDMgVVNBPC9hdXRoLWFkZHJlc3M+PHRpdGxlcz48dGl0bGU+PHN0eWxlIGZhY2U9Im5vcm1hbCIg
Zm9udD0iZGVmYXVsdCIgc2l6ZT0iMTAwJSI+Umg8L3N0eWxlPjxzdHlsZSBmYWNlPSJzdWJzY3Jp
cHQiIGZvbnQ9ImRlZmF1bHQiIHNpemU9IjEwMCUiPjI8L3N0eWxlPjxzdHlsZSBmYWNlPSJub3Jt
YWwiIGZvbnQ9ImRlZmF1bHQiIHNpemU9IjEwMCUiPihTLVBUVEwpPC9zdHlsZT48c3R5bGUgZmFj
ZT0ic3Vic2NyaXB0IiBmb250PSJkZWZhdWx0IiBzaXplPSIxMDAlIj4zPC9zdHlsZT48c3R5bGUg
ZmFjZT0ibm9ybWFsIiBmb250PSJkZWZhdWx0IiBzaXplPSIxMDAlIj5UUEHigJRhIG1peGVkLWxp
Z2FuZCBkaXJob2RpdW0oSUkpIGNhdGFseXN0IGZvciBlbmFudGlvc2VsZWN0aXZlIHJlYWN0aW9u
cyBvZiDOsS1hbGt5bC3OsS1kaWF6b2VzdGVyczwvc3R5bGU+PC90aXRsZT48c2Vjb25kYXJ5LXRp
dGxlPkNoZW1pY2FsIFNjaWVuY2U8L3NlY29uZGFyeS10aXRsZT48YWx0LXRpdGxlPkNoZW0gU2Np
PC9hbHQtdGl0bGU+PC90aXRsZXM+PHBlcmlvZGljYWw+PGZ1bGwtdGl0bGU+Q2hlbWljYWwgU2Np
ZW5jZTwvZnVsbC10aXRsZT48L3BlcmlvZGljYWw+PHBhZ2VzPjE1ODktMTU5MzwvcGFnZXM+PHZv
bHVtZT4zPC92b2x1bWU+PG51bWJlcj41PC9udW1iZXI+PGtleXdvcmRzPjxrZXl3b3JkPmMtaCBp
bnNlcnRpb248L2tleXdvcmQ+PGtleXdvcmQ+bWV0YWwgY2FyYmVuZSByZWFjdGlvbnM8L2tleXdv
cmQ+PGtleXdvcmQ+Y2hpcmFsIHJoKGlpKSBjYXRhbHlzdDwva2V5d29yZD48a2V5d29yZD5kaWFz
dGVyZW9zZWxlY3RpdmUgc3ludGhlc2lzPC9rZXl3b3JkPjxrZXl3b3JkPmFzeW1tZXRyaWMtc3lu
dGhlc2lzPC9rZXl3b3JkPjxrZXl3b3JkPjQrMyBjeWNsb2FkZGl0aW9uPC9rZXl3b3JkPjxrZXl3
b3JkPm94aWRhdGlvbi1zdGF0ZTwva2V5d29yZD48a2V5d29yZD5kaWF6by1jb21wb3VuZHM8L2tl
eXdvcmQ+PGtleXdvcmQ+Y2FyYm94eWxhdGVzPC9rZXl3b3JkPjxrZXl3b3JkPmN5Y2xvcHJvcGFu
YXRpb248L2tleXdvcmQ+PC9rZXl3b3Jkcz48ZGF0ZXM+PHllYXI+MjAxMjwveWVhcj48L2RhdGVz
Pjxpc2JuPjIwNDEtNjUyMDwvaXNibj48YWNjZXNzaW9uLW51bT5XT1M6MDAwMzAyMzE5MDAwMDMw
PC9hY2Nlc3Npb24tbnVtPjx1cmxzPjxyZWxhdGVkLXVybHM+PHVybD4mbHQ7R28gdG8gSVNJJmd0
OzovL1dPUzowMDAzMDIzMTkwMDAwMzA8L3VybD48L3JlbGF0ZWQtdXJscz48L3VybHM+PGVsZWN0
cm9uaWMtcmVzb3VyY2UtbnVtPjEwLjEwMzkvYzJzYzAxMTM0ZDwvZWxlY3Ryb25pYy1yZXNvdXJj
ZS1udW0+PGxhbmd1YWdlPkVuZ2xpc2g8L2xhbmd1YWdlPjwvcmVjb3JkPjwvQ2l0ZT48L0VuZE5v
dGU+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493B07">
        <w:rPr>
          <w:rFonts w:eastAsia="Calibri"/>
          <w:sz w:val="22"/>
          <w:szCs w:val="22"/>
        </w:rPr>
      </w:r>
      <w:r w:rsidRPr="00493B07">
        <w:rPr>
          <w:rFonts w:eastAsia="Calibri"/>
          <w:sz w:val="22"/>
          <w:szCs w:val="22"/>
        </w:rPr>
        <w:fldChar w:fldCharType="separate"/>
      </w:r>
      <w:r w:rsidR="001C3BFF" w:rsidRPr="001C3BFF">
        <w:rPr>
          <w:rFonts w:eastAsia="Calibri"/>
          <w:noProof/>
          <w:sz w:val="22"/>
          <w:szCs w:val="22"/>
          <w:vertAlign w:val="superscript"/>
        </w:rPr>
        <w:t>17, 27, 47, 91, 93, 96, 117-120</w:t>
      </w:r>
      <w:r w:rsidRPr="00493B07">
        <w:rPr>
          <w:rFonts w:eastAsia="Calibri"/>
          <w:sz w:val="22"/>
          <w:szCs w:val="22"/>
        </w:rPr>
        <w:fldChar w:fldCharType="end"/>
      </w:r>
      <w:r w:rsidRPr="00493B07">
        <w:rPr>
          <w:rFonts w:eastAsia="Calibri"/>
          <w:sz w:val="22"/>
          <w:szCs w:val="22"/>
        </w:rPr>
        <w:t xml:space="preserve">  we hypothesized that axial sites on the complex can be used to modulate Rh-carbene reactivity such that side products due to dimerization could be minimized. Early studies of the axial sites of Rh(II,II) complexes focused on the role of solvents and other Lewis bases and their effect on the Rh–Rh bond.</w:t>
      </w:r>
      <w:r w:rsidRPr="00493B07">
        <w:rPr>
          <w:rFonts w:eastAsia="Calibri"/>
          <w:sz w:val="22"/>
          <w:szCs w:val="22"/>
        </w:rPr>
        <w:fldChar w:fldCharType="begin">
          <w:fldData xml:space="preserve">PEVuZE5vdGU+PENpdGU+PEF1dGhvcj5EcmFnbzwvQXV0aG9yPjxZZWFyPjE5ODE8L1llYXI+PFJl
Y051bT4xMzE5PC9SZWNOdW0+PERpc3BsYXlUZXh0PjxzdHlsZSBmYWNlPSJzdXBlcnNjcmlwdCI+
OTcsIDEyMSwgMTIyPC9zdHlsZT48L0Rpc3BsYXlUZXh0PjxyZWNvcmQ+PHJlYy1udW1iZXI+MTMx
OTwvcmVjLW51bWJlcj48Zm9yZWlnbi1rZXlzPjxrZXkgYXBwPSJFTiIgZGItaWQ9InB6eHRzd3N4
YTBwNXRlZXZ4enl4MjkyazllZnZ2MjBmYXZlMiIgdGltZXN0YW1wPSIxNTY3OTgzNTQ0IiBndWlk
PSIxMGI3YWU0Zi05NzcwLTQzNmYtYjY4ZS05ZmNmNzBjMDJkNjMiPjEzMTk8L2tleT48L2ZvcmVp
Z24ta2V5cz48cmVmLXR5cGUgbmFtZT0iSm91cm5hbCBBcnRpY2xlIj4xNzwvcmVmLXR5cGU+PGNv
bnRyaWJ1dG9ycz48YXV0aG9ycz48YXV0aG9yPkRyYWdvLCBSLiBTLjwvYXV0aG9yPjxhdXRob3I+
TG9uZywgSi4gUi48L2F1dGhvcj48YXV0aG9yPkNvc21hbm8sIFIuPC9hdXRob3I+PC9hdXRob3Jz
PjwvY29udHJpYnV0b3JzPjx0aXRsZXM+PHRpdGxlPjxzdHlsZSBmYWNlPSJub3JtYWwiIGZvbnQ9
ImRlZmF1bHQiIHNpemU9IjEwMCUiPk1ldGFsIFN5bmVyZ2lzbSBpbiB0aGUgQ29vcmRpbmF0aW9u
IENoZW1pc3RyeSBvZiBhIE1ldGFsLU1ldGFsIEJvbmRlZCBTeXN0ZW06IFJoPC9zdHlsZT48c3R5
bGUgZmFjZT0ic3Vic2NyaXB0IiBmb250PSJkZWZhdWx0IiBzaXplPSIxMDAlIj4yPC9zdHlsZT48
c3R5bGUgZmFjZT0ibm9ybWFsIiBmb250PSJkZWZhdWx0IiBzaXplPSIxMDAlIj4oQzwvc3R5bGU+
PHN0eWxlIGZhY2U9InN1YnNjcmlwdCIgZm9udD0iZGVmYXVsdCIgc2l6ZT0iMTAwJSI+Mzwvc3R5
bGU+PHN0eWxlIGZhY2U9Im5vcm1hbCIgZm9udD0iZGVmYXVsdCIgc2l6ZT0iMTAwJSI+SDwvc3R5
bGU+PHN0eWxlIGZhY2U9InN1YnNjcmlwdCIgZm9udD0iZGVmYXVsdCIgc2l6ZT0iMTAwJSI+Nzwv
c3R5bGU+PHN0eWxlIGZhY2U9Im5vcm1hbCIgZm9udD0iZGVmYXVsdCIgc2l6ZT0iMTAwJSI+Q09P
KTwvc3R5bGU+PHN0eWxlIGZhY2U9InN1YnNjcmlwdCIgZm9udD0iZGVmYXVsdCIgc2l6ZT0iMTAw
JSI+NDwvc3R5bGU+PC90aXRsZT48c2Vjb25kYXJ5LXRpdGxlPklub3JnYW5pYyBDaGVtaXN0cnk8
L3NlY29uZGFyeS10aXRsZT48YWx0LXRpdGxlPklub3JnIENoZW08L2FsdC10aXRsZT48L3RpdGxl
cz48YWx0LXBlcmlvZGljYWw+PGZ1bGwtdGl0bGU+SW5vcmdhbmljIENoZW1pc3RyeTwvZnVsbC10
aXRsZT48YWJici0xPklub3JnIENoZW08L2FiYnItMT48L2FsdC1wZXJpb2RpY2FsPjxwYWdlcz4y
OTIwLTI5Mjc8L3BhZ2VzPjx2b2x1bWU+MjA8L3ZvbHVtZT48bnVtYmVyPjk8L251bWJlcj48ZGF0
ZXM+PHllYXI+MTk4MTwveWVhcj48L2RhdGVzPjxpc2JuPjAwMjAtMTY2OTwvaXNibj48YWNjZXNz
aW9uLW51bT5XT1M6QTE5ODFNRDU5ODAwMDM1PC9hY2Nlc3Npb24tbnVtPjx1cmxzPjxyZWxhdGVk
LXVybHM+PHVybD4mbHQ7R28gdG8gSVNJJmd0OzovL1dPUzpBMTk4MU1ENTk4MDAwMzU8L3VybD48
dXJsPmh0dHA6Ly9wdWJzLmFjcy5vcmcvZG9pL3BkZi8xMC4xMDIxL2ljNTAyMjNhMDM1PC91cmw+
PC9yZWxhdGVkLXVybHM+PC91cmxzPjxlbGVjdHJvbmljLXJlc291cmNlLW51bT5ET0kgMTAuMTAy
MS9pYzUwMjIzYTAzNTwvZWxlY3Ryb25pYy1yZXNvdXJjZS1udW0+PGxhbmd1YWdlPkVuZ2xpc2g8
L2xhbmd1YWdlPjwvcmVjb3JkPjwvQ2l0ZT48Q2l0ZT48QXV0aG9yPkRyYWdvPC9BdXRob3I+PFll
YXI+MTk4MjwvWWVhcj48UmVjTnVtPjc5OTwvUmVjTnVtPjxyZWNvcmQ+PHJlYy1udW1iZXI+Nzk5
PC9yZWMtbnVtYmVyPjxmb3JlaWduLWtleXM+PGtleSBhcHA9IkVOIiBkYi1pZD0icHp4dHN3c3hh
MHA1dGVldnh6eXgyOTJrOWVmdnYyMGZhdmUyIiB0aW1lc3RhbXA9IjE1Njc5ODI3MzQiIGd1aWQ9
IjExNTNmN2M5LTE5YWItNGZiMC1iYmFiLWRlNjk2ZGRjY2M1YyI+Nzk5PC9rZXk+PC9mb3JlaWdu
LWtleXM+PHJlZi10eXBlIG5hbWU9IkpvdXJuYWwgQXJ0aWNsZSI+MTc8L3JlZi10eXBlPjxjb250
cmlidXRvcnM+PGF1dGhvcnM+PGF1dGhvcj5EcmFnbywgUi4gUy48L2F1dGhvcj48YXV0aG9yPkxv
bmcsIEouIFIuPC9hdXRob3I+PGF1dGhvcj5Db3NtYW5vLCBSLjwvYXV0aG9yPjwvYXV0aG9ycz48
L2NvbnRyaWJ1dG9ycz48dGl0bGVzPjx0aXRsZT5Db21wYXJpc29uIG9mIHRoZSBDb29yZGluYXRp
b24gQ2hlbWlzdHJ5IGFuZCBJbmR1Y3RpdmUgVHJhbnNmZXIgdGhyb3VnaCB0aGUgTWV0YWwtTWV0
YWwgQm9uZCBpbiBBZGR1Y3RzIG9mIERpcmhvZGl1bSBhbmQgRGltb2x5YmRlbnVtIENhcmJveHls
YXRlczwvdGl0bGU+PHNlY29uZGFyeS10aXRsZT5Jbm9yZ2FuaWMgQ2hlbWlzdHJ5PC9zZWNvbmRh
cnktdGl0bGU+PGFsdC10aXRsZT5Jbm9yZyBDaGVtPC9hbHQtdGl0bGU+PC90aXRsZXM+PGFsdC1w
ZXJpb2RpY2FsPjxmdWxsLXRpdGxlPklub3JnYW5pYyBDaGVtaXN0cnk8L2Z1bGwtdGl0bGU+PGFi
YnItMT5Jbm9yZyBDaGVtPC9hYmJyLTE+PC9hbHQtcGVyaW9kaWNhbD48cGFnZXM+MjE5Ni0yMjAy
PC9wYWdlcz48dm9sdW1lPjIxPC92b2x1bWU+PG51bWJlcj42PC9udW1iZXI+PGRhdGVzPjx5ZWFy
PjE5ODI8L3llYXI+PC9kYXRlcz48aXNibj4wMDIwLTE2Njk8L2lzYm4+PGFjY2Vzc2lvbi1udW0+
V09TOkExOTgyTlI2NzMwMDAxMzwvYWNjZXNzaW9uLW51bT48dXJscz48cmVsYXRlZC11cmxzPjx1
cmw+Jmx0O0dvIHRvIElTSSZndDs6Ly9XT1M6QTE5ODJOUjY3MzAwMDEzPC91cmw+PHVybD5odHRw
Oi8vcHVicy5hY3Mub3JnL2RvaS9wZGYvMTAuMTAyMS9pYzAwMTM2YTAxMzwvdXJsPjwvcmVsYXRl
ZC11cmxzPjwvdXJscz48ZWxlY3Ryb25pYy1yZXNvdXJjZS1udW0+RE9JIDEwLjEwMjEvaWMwMDEz
NmEwMTM8L2VsZWN0cm9uaWMtcmVzb3VyY2UtbnVtPjxsYW5ndWFnZT5FbmdsaXNoPC9sYW5ndWFn
ZT48L3JlY29yZD48L0NpdGU+PENpdGU+PEF1dGhvcj5CaWxncmllbjwvQXV0aG9yPjxZZWFyPjE5
ODY8L1llYXI+PFJlY051bT44MzI8L1JlY051bT48cmVjb3JkPjxyZWMtbnVtYmVyPjgzMjwvcmVj
LW51bWJlcj48Zm9yZWlnbi1rZXlzPjxrZXkgYXBwPSJFTiIgZGItaWQ9InB6eHRzd3N4YTBwNXRl
ZXZ4enl4MjkyazllZnZ2MjBmYXZlMiIgdGltZXN0YW1wPSIxNTY3OTgyODA5IiBndWlkPSJkM2E1
ODhkMC1kODc5LTQyNTMtOWIxMC04MThmNDgwZDhjZmUiPjgzMjwva2V5PjwvZm9yZWlnbi1rZXlz
PjxyZWYtdHlwZSBuYW1lPSJKb3VybmFsIEFydGljbGUiPjE3PC9yZWYtdHlwZT48Y29udHJpYnV0
b3JzPjxhdXRob3JzPjxhdXRob3I+QmlsZ3JpZW4sIEMuPC9hdXRob3I+PGF1dGhvcj5EcmFnbywg
Ui4gUy48L2F1dGhvcj48YXV0aG9yPlZvZ2VsLCBHLiBDLjwvYXV0aG9yPjxhdXRob3I+U3RhaGxi
dXNoLCBKLjwvYXV0aG9yPjwvYXV0aG9ycz48L2NvbnRyaWJ1dG9ycz48YXV0aC1hZGRyZXNzPlVu
aXYgRmxvcmlkYSxEZXB0IENoZW0sR2FpbmVzdmlsbGUsRmwgMzI2MTE8L2F1dGgtYWRkcmVzcz48
dGl0bGVzPjx0aXRsZT48c3R5bGUgZmFjZT0iaXRhbGljIiBmb250PSJkZWZhdWx0IiBzaXplPSIx
MDAlIj5UcmFuczwvc3R5bGU+PHN0eWxlIGZhY2U9Im5vcm1hbCIgZm9udD0iZGVmYXVsdCIgc2l6
ZT0iMTAwJSI+IEluZmx1ZW5jZSBhY3Jvc3MgYSBSaC1SaCBCb25kLiAgRWZmZWN0IG9mIGEgU2Vy
aWVzIG9mIExld2lzIEJhc2VzIG9uIHRoZSBTdHJldGNoaW5nIEZyZXF1ZW5jeSBvZiBDb29yZGlu
YXRlZCBDTzwvc3R5bGU+PC90aXRsZT48c2Vjb25kYXJ5LXRpdGxlPklub3JnYW5pYyBDaGVtaXN0
cnk8L3NlY29uZGFyeS10aXRsZT48YWx0LXRpdGxlPklub3JnIENoZW08L2FsdC10aXRsZT48L3Rp
dGxlcz48YWx0LXBlcmlvZGljYWw+PGZ1bGwtdGl0bGU+SW5vcmdhbmljIENoZW1pc3RyeTwvZnVs
bC10aXRsZT48YWJici0xPklub3JnIENoZW08L2FiYnItMT48L2FsdC1wZXJpb2RpY2FsPjxwYWdl
cz4yODY0LTI4NjY8L3BhZ2VzPjx2b2x1bWU+MjU8L3ZvbHVtZT48bnVtYmVyPjE2PC9udW1iZXI+
PGRhdGVzPjx5ZWFyPjE5ODY8L3llYXI+PHB1Yi1kYXRlcz48ZGF0ZT5KdWwgMzA8L2RhdGU+PC9w
dWItZGF0ZXM+PC9kYXRlcz48aXNibj4wMDIwLTE2Njk8L2lzYm4+PGFjY2Vzc2lvbi1udW0+V09T
OkExOTg2RDQ2OTUwMDA0MTwvYWNjZXNzaW9uLW51bT48dXJscz48cmVsYXRlZC11cmxzPjx1cmw+
PHN0eWxlIGZhY2U9InVuZGVybGluZSIgZm9udD0iZGVmYXVsdCIgc2l6ZT0iMTAwJSI+Jmx0O0dv
IHRvIElTSSZndDs6Ly9XT1M6QTE5ODZENDY5NTAwMDQxPC9zdHlsZT48L3VybD48dXJsPmh0dHA6
Ly9wdWJzLmFjcy5vcmcvZG9pL3BkZi8xMC4xMDIxL2ljMDAyMzZhMDQxPC91cmw+PC9yZWxhdGVk
LXVybHM+PC91cmxzPjxlbGVjdHJvbmljLXJlc291cmNlLW51bT5ET0kgMTAuMTAyMS9pYzAwMjM2
YTA0MTwvZWxlY3Ryb25pYy1yZXNvdXJjZS1udW0+PGxhbmd1YWdlPkVuZ2xpc2g8L2xhbmd1YWdl
PjwvcmVjb3JkPjwvQ2l0ZT48L0VuZE5vdGU+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PEVuZE5vdGU+PENpdGU+PEF1dGhvcj5EcmFnbzwvQXV0aG9yPjxZZWFyPjE5ODE8L1llYXI+PFJl
Y051bT4xMzE5PC9SZWNOdW0+PERpc3BsYXlUZXh0PjxzdHlsZSBmYWNlPSJzdXBlcnNjcmlwdCI+
OTcsIDEyMSwgMTIyPC9zdHlsZT48L0Rpc3BsYXlUZXh0PjxyZWNvcmQ+PHJlYy1udW1iZXI+MTMx
OTwvcmVjLW51bWJlcj48Zm9yZWlnbi1rZXlzPjxrZXkgYXBwPSJFTiIgZGItaWQ9InB6eHRzd3N4
YTBwNXRlZXZ4enl4MjkyazllZnZ2MjBmYXZlMiIgdGltZXN0YW1wPSIxNTY3OTgzNTQ0IiBndWlk
PSIxMGI3YWU0Zi05NzcwLTQzNmYtYjY4ZS05ZmNmNzBjMDJkNjMiPjEzMTk8L2tleT48L2ZvcmVp
Z24ta2V5cz48cmVmLXR5cGUgbmFtZT0iSm91cm5hbCBBcnRpY2xlIj4xNzwvcmVmLXR5cGU+PGNv
bnRyaWJ1dG9ycz48YXV0aG9ycz48YXV0aG9yPkRyYWdvLCBSLiBTLjwvYXV0aG9yPjxhdXRob3I+
TG9uZywgSi4gUi48L2F1dGhvcj48YXV0aG9yPkNvc21hbm8sIFIuPC9hdXRob3I+PC9hdXRob3Jz
PjwvY29udHJpYnV0b3JzPjx0aXRsZXM+PHRpdGxlPjxzdHlsZSBmYWNlPSJub3JtYWwiIGZvbnQ9
ImRlZmF1bHQiIHNpemU9IjEwMCUiPk1ldGFsIFN5bmVyZ2lzbSBpbiB0aGUgQ29vcmRpbmF0aW9u
IENoZW1pc3RyeSBvZiBhIE1ldGFsLU1ldGFsIEJvbmRlZCBTeXN0ZW06IFJoPC9zdHlsZT48c3R5
bGUgZmFjZT0ic3Vic2NyaXB0IiBmb250PSJkZWZhdWx0IiBzaXplPSIxMDAlIj4yPC9zdHlsZT48
c3R5bGUgZmFjZT0ibm9ybWFsIiBmb250PSJkZWZhdWx0IiBzaXplPSIxMDAlIj4oQzwvc3R5bGU+
PHN0eWxlIGZhY2U9InN1YnNjcmlwdCIgZm9udD0iZGVmYXVsdCIgc2l6ZT0iMTAwJSI+Mzwvc3R5
bGU+PHN0eWxlIGZhY2U9Im5vcm1hbCIgZm9udD0iZGVmYXVsdCIgc2l6ZT0iMTAwJSI+SDwvc3R5
bGU+PHN0eWxlIGZhY2U9InN1YnNjcmlwdCIgZm9udD0iZGVmYXVsdCIgc2l6ZT0iMTAwJSI+Nzwv
c3R5bGU+PHN0eWxlIGZhY2U9Im5vcm1hbCIgZm9udD0iZGVmYXVsdCIgc2l6ZT0iMTAwJSI+Q09P
KTwvc3R5bGU+PHN0eWxlIGZhY2U9InN1YnNjcmlwdCIgZm9udD0iZGVmYXVsdCIgc2l6ZT0iMTAw
JSI+NDwvc3R5bGU+PC90aXRsZT48c2Vjb25kYXJ5LXRpdGxlPklub3JnYW5pYyBDaGVtaXN0cnk8
L3NlY29uZGFyeS10aXRsZT48YWx0LXRpdGxlPklub3JnIENoZW08L2FsdC10aXRsZT48L3RpdGxl
cz48YWx0LXBlcmlvZGljYWw+PGZ1bGwtdGl0bGU+SW5vcmdhbmljIENoZW1pc3RyeTwvZnVsbC10
aXRsZT48YWJici0xPklub3JnIENoZW08L2FiYnItMT48L2FsdC1wZXJpb2RpY2FsPjxwYWdlcz4y
OTIwLTI5Mjc8L3BhZ2VzPjx2b2x1bWU+MjA8L3ZvbHVtZT48bnVtYmVyPjk8L251bWJlcj48ZGF0
ZXM+PHllYXI+MTk4MTwveWVhcj48L2RhdGVzPjxpc2JuPjAwMjAtMTY2OTwvaXNibj48YWNjZXNz
aW9uLW51bT5XT1M6QTE5ODFNRDU5ODAwMDM1PC9hY2Nlc3Npb24tbnVtPjx1cmxzPjxyZWxhdGVk
LXVybHM+PHVybD4mbHQ7R28gdG8gSVNJJmd0OzovL1dPUzpBMTk4MU1ENTk4MDAwMzU8L3VybD48
dXJsPmh0dHA6Ly9wdWJzLmFjcy5vcmcvZG9pL3BkZi8xMC4xMDIxL2ljNTAyMjNhMDM1PC91cmw+
PC9yZWxhdGVkLXVybHM+PC91cmxzPjxlbGVjdHJvbmljLXJlc291cmNlLW51bT5ET0kgMTAuMTAy
MS9pYzUwMjIzYTAzNTwvZWxlY3Ryb25pYy1yZXNvdXJjZS1udW0+PGxhbmd1YWdlPkVuZ2xpc2g8
L2xhbmd1YWdlPjwvcmVjb3JkPjwvQ2l0ZT48Q2l0ZT48QXV0aG9yPkRyYWdvPC9BdXRob3I+PFll
YXI+MTk4MjwvWWVhcj48UmVjTnVtPjc5OTwvUmVjTnVtPjxyZWNvcmQ+PHJlYy1udW1iZXI+Nzk5
PC9yZWMtbnVtYmVyPjxmb3JlaWduLWtleXM+PGtleSBhcHA9IkVOIiBkYi1pZD0icHp4dHN3c3hh
MHA1dGVldnh6eXgyOTJrOWVmdnYyMGZhdmUyIiB0aW1lc3RhbXA9IjE1Njc5ODI3MzQiIGd1aWQ9
IjExNTNmN2M5LTE5YWItNGZiMC1iYmFiLWRlNjk2ZGRjY2M1YyI+Nzk5PC9rZXk+PC9mb3JlaWdu
LWtleXM+PHJlZi10eXBlIG5hbWU9IkpvdXJuYWwgQXJ0aWNsZSI+MTc8L3JlZi10eXBlPjxjb250
cmlidXRvcnM+PGF1dGhvcnM+PGF1dGhvcj5EcmFnbywgUi4gUy48L2F1dGhvcj48YXV0aG9yPkxv
bmcsIEouIFIuPC9hdXRob3I+PGF1dGhvcj5Db3NtYW5vLCBSLjwvYXV0aG9yPjwvYXV0aG9ycz48
L2NvbnRyaWJ1dG9ycz48dGl0bGVzPjx0aXRsZT5Db21wYXJpc29uIG9mIHRoZSBDb29yZGluYXRp
b24gQ2hlbWlzdHJ5IGFuZCBJbmR1Y3RpdmUgVHJhbnNmZXIgdGhyb3VnaCB0aGUgTWV0YWwtTWV0
YWwgQm9uZCBpbiBBZGR1Y3RzIG9mIERpcmhvZGl1bSBhbmQgRGltb2x5YmRlbnVtIENhcmJveHls
YXRlczwvdGl0bGU+PHNlY29uZGFyeS10aXRsZT5Jbm9yZ2FuaWMgQ2hlbWlzdHJ5PC9zZWNvbmRh
cnktdGl0bGU+PGFsdC10aXRsZT5Jbm9yZyBDaGVtPC9hbHQtdGl0bGU+PC90aXRsZXM+PGFsdC1w
ZXJpb2RpY2FsPjxmdWxsLXRpdGxlPklub3JnYW5pYyBDaGVtaXN0cnk8L2Z1bGwtdGl0bGU+PGFi
YnItMT5Jbm9yZyBDaGVtPC9hYmJyLTE+PC9hbHQtcGVyaW9kaWNhbD48cGFnZXM+MjE5Ni0yMjAy
PC9wYWdlcz48dm9sdW1lPjIxPC92b2x1bWU+PG51bWJlcj42PC9udW1iZXI+PGRhdGVzPjx5ZWFy
PjE5ODI8L3llYXI+PC9kYXRlcz48aXNibj4wMDIwLTE2Njk8L2lzYm4+PGFjY2Vzc2lvbi1udW0+
V09TOkExOTgyTlI2NzMwMDAxMzwvYWNjZXNzaW9uLW51bT48dXJscz48cmVsYXRlZC11cmxzPjx1
cmw+Jmx0O0dvIHRvIElTSSZndDs6Ly9XT1M6QTE5ODJOUjY3MzAwMDEzPC91cmw+PHVybD5odHRw
Oi8vcHVicy5hY3Mub3JnL2RvaS9wZGYvMTAuMTAyMS9pYzAwMTM2YTAxMzwvdXJsPjwvcmVsYXRl
ZC11cmxzPjwvdXJscz48ZWxlY3Ryb25pYy1yZXNvdXJjZS1udW0+RE9JIDEwLjEwMjEvaWMwMDEz
NmEwMTM8L2VsZWN0cm9uaWMtcmVzb3VyY2UtbnVtPjxsYW5ndWFnZT5FbmdsaXNoPC9sYW5ndWFn
ZT48L3JlY29yZD48L0NpdGU+PENpdGU+PEF1dGhvcj5CaWxncmllbjwvQXV0aG9yPjxZZWFyPjE5
ODY8L1llYXI+PFJlY051bT44MzI8L1JlY051bT48cmVjb3JkPjxyZWMtbnVtYmVyPjgzMjwvcmVj
LW51bWJlcj48Zm9yZWlnbi1rZXlzPjxrZXkgYXBwPSJFTiIgZGItaWQ9InB6eHRzd3N4YTBwNXRl
ZXZ4enl4MjkyazllZnZ2MjBmYXZlMiIgdGltZXN0YW1wPSIxNTY3OTgyODA5IiBndWlkPSJkM2E1
ODhkMC1kODc5LTQyNTMtOWIxMC04MThmNDgwZDhjZmUiPjgzMjwva2V5PjwvZm9yZWlnbi1rZXlz
PjxyZWYtdHlwZSBuYW1lPSJKb3VybmFsIEFydGljbGUiPjE3PC9yZWYtdHlwZT48Y29udHJpYnV0
b3JzPjxhdXRob3JzPjxhdXRob3I+QmlsZ3JpZW4sIEMuPC9hdXRob3I+PGF1dGhvcj5EcmFnbywg
Ui4gUy48L2F1dGhvcj48YXV0aG9yPlZvZ2VsLCBHLiBDLjwvYXV0aG9yPjxhdXRob3I+U3RhaGxi
dXNoLCBKLjwvYXV0aG9yPjwvYXV0aG9ycz48L2NvbnRyaWJ1dG9ycz48YXV0aC1hZGRyZXNzPlVu
aXYgRmxvcmlkYSxEZXB0IENoZW0sR2FpbmVzdmlsbGUsRmwgMzI2MTE8L2F1dGgtYWRkcmVzcz48
dGl0bGVzPjx0aXRsZT48c3R5bGUgZmFjZT0iaXRhbGljIiBmb250PSJkZWZhdWx0IiBzaXplPSIx
MDAlIj5UcmFuczwvc3R5bGU+PHN0eWxlIGZhY2U9Im5vcm1hbCIgZm9udD0iZGVmYXVsdCIgc2l6
ZT0iMTAwJSI+IEluZmx1ZW5jZSBhY3Jvc3MgYSBSaC1SaCBCb25kLiAgRWZmZWN0IG9mIGEgU2Vy
aWVzIG9mIExld2lzIEJhc2VzIG9uIHRoZSBTdHJldGNoaW5nIEZyZXF1ZW5jeSBvZiBDb29yZGlu
YXRlZCBDTzwvc3R5bGU+PC90aXRsZT48c2Vjb25kYXJ5LXRpdGxlPklub3JnYW5pYyBDaGVtaXN0
cnk8L3NlY29uZGFyeS10aXRsZT48YWx0LXRpdGxlPklub3JnIENoZW08L2FsdC10aXRsZT48L3Rp
dGxlcz48YWx0LXBlcmlvZGljYWw+PGZ1bGwtdGl0bGU+SW5vcmdhbmljIENoZW1pc3RyeTwvZnVs
bC10aXRsZT48YWJici0xPklub3JnIENoZW08L2FiYnItMT48L2FsdC1wZXJpb2RpY2FsPjxwYWdl
cz4yODY0LTI4NjY8L3BhZ2VzPjx2b2x1bWU+MjU8L3ZvbHVtZT48bnVtYmVyPjE2PC9udW1iZXI+
PGRhdGVzPjx5ZWFyPjE5ODY8L3llYXI+PHB1Yi1kYXRlcz48ZGF0ZT5KdWwgMzA8L2RhdGU+PC9w
dWItZGF0ZXM+PC9kYXRlcz48aXNibj4wMDIwLTE2Njk8L2lzYm4+PGFjY2Vzc2lvbi1udW0+V09T
OkExOTg2RDQ2OTUwMDA0MTwvYWNjZXNzaW9uLW51bT48dXJscz48cmVsYXRlZC11cmxzPjx1cmw+
PHN0eWxlIGZhY2U9InVuZGVybGluZSIgZm9udD0iZGVmYXVsdCIgc2l6ZT0iMTAwJSI+Jmx0O0dv
IHRvIElTSSZndDs6Ly9XT1M6QTE5ODZENDY5NTAwMDQxPC9zdHlsZT48L3VybD48dXJsPmh0dHA6
Ly9wdWJzLmFjcy5vcmcvZG9pL3BkZi8xMC4xMDIxL2ljMDAyMzZhMDQxPC91cmw+PC9yZWxhdGVk
LXVybHM+PC91cmxzPjxlbGVjdHJvbmljLXJlc291cmNlLW51bT5ET0kgMTAuMTAyMS9pYzAwMjM2
YTA0MTwvZWxlY3Ryb25pYy1yZXNvdXJjZS1udW0+PGxhbmd1YWdlPkVuZ2xpc2g8L2xhbmd1YWdl
PjwvcmVjb3JkPjwvQ2l0ZT48L0VuZE5vdGU+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493B07">
        <w:rPr>
          <w:rFonts w:eastAsia="Calibri"/>
          <w:sz w:val="22"/>
          <w:szCs w:val="22"/>
        </w:rPr>
      </w:r>
      <w:r w:rsidRPr="00493B07">
        <w:rPr>
          <w:rFonts w:eastAsia="Calibri"/>
          <w:sz w:val="22"/>
          <w:szCs w:val="22"/>
        </w:rPr>
        <w:fldChar w:fldCharType="separate"/>
      </w:r>
      <w:r w:rsidR="001C3BFF" w:rsidRPr="001C3BFF">
        <w:rPr>
          <w:rFonts w:eastAsia="Calibri"/>
          <w:noProof/>
          <w:sz w:val="22"/>
          <w:szCs w:val="22"/>
          <w:vertAlign w:val="superscript"/>
        </w:rPr>
        <w:t>97, 121, 122</w:t>
      </w:r>
      <w:r w:rsidRPr="00493B07">
        <w:rPr>
          <w:rFonts w:eastAsia="Calibri"/>
          <w:sz w:val="22"/>
          <w:szCs w:val="22"/>
        </w:rPr>
        <w:fldChar w:fldCharType="end"/>
      </w:r>
      <w:r w:rsidRPr="00493B07">
        <w:rPr>
          <w:rFonts w:eastAsia="Calibri"/>
          <w:sz w:val="22"/>
          <w:szCs w:val="22"/>
        </w:rPr>
        <w:t xml:space="preserve"> It was observed that coordination to the axial site occurs sequentially wherein the first equivalent binds stronger than the second due to the cooperative ability of the two Rh atoms.</w:t>
      </w:r>
      <w:r w:rsidRPr="00493B07">
        <w:rPr>
          <w:rFonts w:eastAsia="Calibri"/>
          <w:sz w:val="22"/>
          <w:szCs w:val="22"/>
        </w:rPr>
        <w:fldChar w:fldCharType="begin"/>
      </w:r>
      <w:r w:rsidR="001C3BFF">
        <w:rPr>
          <w:rFonts w:eastAsia="Calibri"/>
          <w:sz w:val="22"/>
          <w:szCs w:val="22"/>
        </w:rPr>
        <w:instrText xml:space="preserve"> ADDIN EN.CITE &lt;EndNote&gt;&lt;Cite&gt;&lt;Author&gt;Drago&lt;/Author&gt;&lt;Year&gt;1979&lt;/Year&gt;&lt;RecNum&gt;806&lt;/RecNum&gt;&lt;DisplayText&gt;&lt;style face="superscript"&gt;123&lt;/style&gt;&lt;/DisplayText&gt;&lt;record&gt;&lt;rec-number&gt;806&lt;/rec-number&gt;&lt;foreign-keys&gt;&lt;key app="EN" db-id="pzxtswsxa0p5teevxzyx292k9efvv20fave2" timestamp="1567982744" guid="38ff269c-a46c-445a-95f0-16b855e6e446"&gt;806&lt;/key&gt;&lt;/foreign-keys&gt;&lt;ref-type name="Journal Article"&gt;17&lt;/ref-type&gt;&lt;contributors&gt;&lt;authors&gt;&lt;author&gt;Drago, R. S.&lt;/author&gt;&lt;author&gt;Tanner, S. P.&lt;/author&gt;&lt;author&gt;Richman, R. M.&lt;/author&gt;&lt;author&gt;Long, J. R.&lt;/author&gt;&lt;/authors&gt;&lt;/contributors&gt;&lt;auth-address&gt;Univ W Florida,Pensacola,Fl 32504&lt;/auth-address&gt;&lt;titles&gt;&lt;title&gt;Quantitative Studies of Chemical-Reactivity of Tetra-Mu-Butyrato-Dirhodium(Ii) Complexes&lt;/title&gt;&lt;secondary-title&gt;Journal of the American Chemical Society&lt;/secondary-title&gt;&lt;alt-title&gt;J Am Chem Soc&lt;/alt-title&gt;&lt;/titles&gt;&lt;alt-periodical&gt;&lt;full-title&gt;J Am Chem Soc&lt;/full-title&gt;&lt;/alt-periodical&gt;&lt;pages&gt;2897-2903&lt;/pages&gt;&lt;volume&gt;101&lt;/volume&gt;&lt;number&gt;11&lt;/number&gt;&lt;dates&gt;&lt;year&gt;1979&lt;/year&gt;&lt;/dates&gt;&lt;isbn&gt;0002-7863&lt;/isbn&gt;&lt;accession-num&gt;WOS:A1979GW22300017&lt;/accession-num&gt;&lt;urls&gt;&lt;related-urls&gt;&lt;url&gt;&amp;lt;Go to ISI&amp;gt;://WOS:A1979GW22300017&lt;/url&gt;&lt;url&gt;http://pubs.acs.org/doi/pdfplus/10.1021/ja00505a017&lt;/url&gt;&lt;/related-urls&gt;&lt;/urls&gt;&lt;electronic-resource-num&gt;DOI 10.1021/ja00505a017&lt;/electronic-resource-num&gt;&lt;language&gt;English&lt;/language&gt;&lt;/record&gt;&lt;/Cite&gt;&lt;/EndNote&gt;</w:instrText>
      </w:r>
      <w:r w:rsidRPr="00493B07">
        <w:rPr>
          <w:rFonts w:eastAsia="Calibri"/>
          <w:sz w:val="22"/>
          <w:szCs w:val="22"/>
        </w:rPr>
        <w:fldChar w:fldCharType="separate"/>
      </w:r>
      <w:r w:rsidR="001C3BFF" w:rsidRPr="001C3BFF">
        <w:rPr>
          <w:rFonts w:eastAsia="Calibri"/>
          <w:noProof/>
          <w:sz w:val="22"/>
          <w:szCs w:val="22"/>
          <w:vertAlign w:val="superscript"/>
        </w:rPr>
        <w:t>123</w:t>
      </w:r>
      <w:r w:rsidRPr="00493B07">
        <w:rPr>
          <w:rFonts w:eastAsia="Calibri"/>
          <w:sz w:val="22"/>
          <w:szCs w:val="22"/>
        </w:rPr>
        <w:fldChar w:fldCharType="end"/>
      </w:r>
      <w:r w:rsidRPr="00493B07">
        <w:rPr>
          <w:rFonts w:eastAsia="Calibri"/>
          <w:sz w:val="22"/>
          <w:szCs w:val="22"/>
        </w:rPr>
        <w:t xml:space="preserve"> Applying these fundamental studies to benefit catalytic performance has been somewhat ambiguous but has received attention as an alternative method for tuning Rh(II,II) catalysts.</w:t>
      </w:r>
      <w:r w:rsidRPr="00493B07">
        <w:rPr>
          <w:rFonts w:eastAsia="Calibri"/>
          <w:sz w:val="22"/>
          <w:szCs w:val="22"/>
        </w:rPr>
        <w:fldChar w:fldCharType="begin"/>
      </w:r>
      <w:r w:rsidR="001C3BFF">
        <w:rPr>
          <w:rFonts w:eastAsia="Calibri"/>
          <w:sz w:val="22"/>
          <w:szCs w:val="22"/>
        </w:rPr>
        <w:instrText xml:space="preserve"> ADDIN EN.CITE &lt;EndNote&gt;&lt;Cite&gt;&lt;Author&gt;Trindade&lt;/Author&gt;&lt;Year&gt;2012&lt;/Year&gt;&lt;RecNum&gt;814&lt;/RecNum&gt;&lt;DisplayText&gt;&lt;style face="superscript"&gt;124&lt;/style&gt;&lt;/DisplayText&gt;&lt;record&gt;&lt;rec-number&gt;814&lt;/rec-number&gt;&lt;foreign-keys&gt;&lt;key app="EN" db-id="pzxtswsxa0p5teevxzyx292k9efvv20fave2" timestamp="1567982775" guid="64f73e11-673f-4c8f-904f-e85616445451"&gt;814&lt;/key&gt;&lt;/foreign-keys&gt;&lt;ref-type name="Journal Article"&gt;17&lt;/ref-type&gt;&lt;contributors&gt;&lt;authors&gt;&lt;author&gt;Trindade, A. F.&lt;/author&gt;&lt;author&gt;Coelho, J. A. S.&lt;/author&gt;&lt;author&gt;Afonso, C. A. M.&lt;/author&gt;&lt;author&gt;Veiros, L. F.&lt;/author&gt;&lt;author&gt;Gois, P. M. P.&lt;/author&gt;&lt;/authors&gt;&lt;/contributors&gt;&lt;titles&gt;&lt;title&gt;Fine Tuning of Dirhodium(II) Complexes: Exploring the Axial Modification&lt;/title&gt;&lt;secondary-title&gt;ACS Catalysis&lt;/secondary-title&gt;&lt;/titles&gt;&lt;periodical&gt;&lt;full-title&gt;ACS Catalysis&lt;/full-title&gt;&lt;/periodical&gt;&lt;pages&gt;370-383&lt;/pages&gt;&lt;volume&gt;2&lt;/volume&gt;&lt;number&gt;3&lt;/number&gt;&lt;dates&gt;&lt;year&gt;2012&lt;/year&gt;&lt;pub-dates&gt;&lt;date&gt;Mar&lt;/date&gt;&lt;/pub-dates&gt;&lt;/dates&gt;&lt;isbn&gt;2155-5435&lt;/isbn&gt;&lt;accession-num&gt;WOS:000301098800007&lt;/accession-num&gt;&lt;urls&gt;&lt;related-urls&gt;&lt;url&gt;&amp;lt;Go to ISI&amp;gt;://WOS:000301098800007&lt;/url&gt;&lt;url&gt;http://pubs.acs.org/doi/pdfplus/10.1021/cs200597a&lt;/url&gt;&lt;/related-urls&gt;&lt;/urls&gt;&lt;electronic-resource-num&gt;10.1021/cs200597a&lt;/electronic-resource-num&gt;&lt;/record&gt;&lt;/Cite&gt;&lt;/EndNote&gt;</w:instrText>
      </w:r>
      <w:r w:rsidRPr="00493B07">
        <w:rPr>
          <w:rFonts w:eastAsia="Calibri"/>
          <w:sz w:val="22"/>
          <w:szCs w:val="22"/>
        </w:rPr>
        <w:fldChar w:fldCharType="separate"/>
      </w:r>
      <w:r w:rsidR="001C3BFF" w:rsidRPr="001C3BFF">
        <w:rPr>
          <w:rFonts w:eastAsia="Calibri"/>
          <w:noProof/>
          <w:sz w:val="22"/>
          <w:szCs w:val="22"/>
          <w:vertAlign w:val="superscript"/>
        </w:rPr>
        <w:t>124</w:t>
      </w:r>
      <w:r w:rsidRPr="00493B07">
        <w:rPr>
          <w:rFonts w:eastAsia="Calibri"/>
          <w:sz w:val="22"/>
          <w:szCs w:val="22"/>
        </w:rPr>
        <w:fldChar w:fldCharType="end"/>
      </w:r>
      <w:r w:rsidRPr="00493B07">
        <w:rPr>
          <w:rFonts w:eastAsia="Calibri"/>
          <w:sz w:val="22"/>
          <w:szCs w:val="22"/>
        </w:rPr>
        <w:t xml:space="preserve"> It was clear that solvents such as acetonitrile (</w:t>
      </w:r>
      <w:proofErr w:type="spellStart"/>
      <w:r w:rsidRPr="00493B07">
        <w:rPr>
          <w:rFonts w:eastAsia="Calibri"/>
          <w:sz w:val="22"/>
          <w:szCs w:val="22"/>
        </w:rPr>
        <w:t>MeCN</w:t>
      </w:r>
      <w:proofErr w:type="spellEnd"/>
      <w:r w:rsidRPr="00493B07">
        <w:rPr>
          <w:rFonts w:eastAsia="Calibri"/>
          <w:sz w:val="22"/>
          <w:szCs w:val="22"/>
        </w:rPr>
        <w:t>) decreased yields in catalytic applications by binding to the axial site and inhibiting catalysis.</w:t>
      </w:r>
      <w:r w:rsidRPr="00493B07">
        <w:rPr>
          <w:rFonts w:eastAsia="Calibri"/>
          <w:sz w:val="22"/>
          <w:szCs w:val="22"/>
        </w:rPr>
        <w:fldChar w:fldCharType="begin">
          <w:fldData xml:space="preserve">PEVuZE5vdGU+PENpdGU+PEF1dGhvcj5EcmFnbzwvQXV0aG9yPjxZZWFyPjE5ODE8L1llYXI+PFJl
Y051bT4xMzE5PC9SZWNOdW0+PERpc3BsYXlUZXh0PjxzdHlsZSBmYWNlPSJzdXBlcnNjcmlwdCI+
OTcsIDEyNSwgMTI2PC9zdHlsZT48L0Rpc3BsYXlUZXh0PjxyZWNvcmQ+PHJlYy1udW1iZXI+MTMx
OTwvcmVjLW51bWJlcj48Zm9yZWlnbi1rZXlzPjxrZXkgYXBwPSJFTiIgZGItaWQ9InB6eHRzd3N4
YTBwNXRlZXZ4enl4MjkyazllZnZ2MjBmYXZlMiIgdGltZXN0YW1wPSIxNTY3OTgzNTQ0IiBndWlk
PSIxMGI3YWU0Zi05NzcwLTQzNmYtYjY4ZS05ZmNmNzBjMDJkNjMiPjEzMTk8L2tleT48L2ZvcmVp
Z24ta2V5cz48cmVmLXR5cGUgbmFtZT0iSm91cm5hbCBBcnRpY2xlIj4xNzwvcmVmLXR5cGU+PGNv
bnRyaWJ1dG9ycz48YXV0aG9ycz48YXV0aG9yPkRyYWdvLCBSLiBTLjwvYXV0aG9yPjxhdXRob3I+
TG9uZywgSi4gUi48L2F1dGhvcj48YXV0aG9yPkNvc21hbm8sIFIuPC9hdXRob3I+PC9hdXRob3Jz
PjwvY29udHJpYnV0b3JzPjx0aXRsZXM+PHRpdGxlPjxzdHlsZSBmYWNlPSJub3JtYWwiIGZvbnQ9
ImRlZmF1bHQiIHNpemU9IjEwMCUiPk1ldGFsIFN5bmVyZ2lzbSBpbiB0aGUgQ29vcmRpbmF0aW9u
IENoZW1pc3RyeSBvZiBhIE1ldGFsLU1ldGFsIEJvbmRlZCBTeXN0ZW06IFJoPC9zdHlsZT48c3R5
bGUgZmFjZT0ic3Vic2NyaXB0IiBmb250PSJkZWZhdWx0IiBzaXplPSIxMDAlIj4yPC9zdHlsZT48
c3R5bGUgZmFjZT0ibm9ybWFsIiBmb250PSJkZWZhdWx0IiBzaXplPSIxMDAlIj4oQzwvc3R5bGU+
PHN0eWxlIGZhY2U9InN1YnNjcmlwdCIgZm9udD0iZGVmYXVsdCIgc2l6ZT0iMTAwJSI+Mzwvc3R5
bGU+PHN0eWxlIGZhY2U9Im5vcm1hbCIgZm9udD0iZGVmYXVsdCIgc2l6ZT0iMTAwJSI+SDwvc3R5
bGU+PHN0eWxlIGZhY2U9InN1YnNjcmlwdCIgZm9udD0iZGVmYXVsdCIgc2l6ZT0iMTAwJSI+Nzwv
c3R5bGU+PHN0eWxlIGZhY2U9Im5vcm1hbCIgZm9udD0iZGVmYXVsdCIgc2l6ZT0iMTAwJSI+Q09P
KTwvc3R5bGU+PHN0eWxlIGZhY2U9InN1YnNjcmlwdCIgZm9udD0iZGVmYXVsdCIgc2l6ZT0iMTAw
JSI+NDwvc3R5bGU+PC90aXRsZT48c2Vjb25kYXJ5LXRpdGxlPklub3JnYW5pYyBDaGVtaXN0cnk8
L3NlY29uZGFyeS10aXRsZT48YWx0LXRpdGxlPklub3JnIENoZW08L2FsdC10aXRsZT48L3RpdGxl
cz48YWx0LXBlcmlvZGljYWw+PGZ1bGwtdGl0bGU+SW5vcmdhbmljIENoZW1pc3RyeTwvZnVsbC10
aXRsZT48YWJici0xPklub3JnIENoZW08L2FiYnItMT48L2FsdC1wZXJpb2RpY2FsPjxwYWdlcz4y
OTIwLTI5Mjc8L3BhZ2VzPjx2b2x1bWU+MjA8L3ZvbHVtZT48bnVtYmVyPjk8L251bWJlcj48ZGF0
ZXM+PHllYXI+MTk4MTwveWVhcj48L2RhdGVzPjxpc2JuPjAwMjAtMTY2OTwvaXNibj48YWNjZXNz
aW9uLW51bT5XT1M6QTE5ODFNRDU5ODAwMDM1PC9hY2Nlc3Npb24tbnVtPjx1cmxzPjxyZWxhdGVk
LXVybHM+PHVybD4mbHQ7R28gdG8gSVNJJmd0OzovL1dPUzpBMTk4MU1ENTk4MDAwMzU8L3VybD48
dXJsPmh0dHA6Ly9wdWJzLmFjcy5vcmcvZG9pL3BkZi8xMC4xMDIxL2ljNTAyMjNhMDM1PC91cmw+
PC9yZWxhdGVkLXVybHM+PC91cmxzPjxlbGVjdHJvbmljLXJlc291cmNlLW51bT5ET0kgMTAuMTAy
MS9pYzUwMjIzYTAzNTwvZWxlY3Ryb25pYy1yZXNvdXJjZS1udW0+PGxhbmd1YWdlPkVuZ2xpc2g8
L2xhbmd1YWdlPjwvcmVjb3JkPjwvQ2l0ZT48Q2l0ZT48QXV0aG9yPkRhczwvQXV0aG9yPjxZZWFy
PjE5Nzg8L1llYXI+PFJlY051bT4xNDg4PC9SZWNOdW0+PHJlY29yZD48cmVjLW51bWJlcj4xNDg4
PC9yZWMtbnVtYmVyPjxmb3JlaWduLWtleXM+PGtleSBhcHA9IkVOIiBkYi1pZD0icHp4dHN3c3hh
MHA1dGVldnh6eXgyOTJrOWVmdnYyMGZhdmUyIiB0aW1lc3RhbXA9IjE1Njc5ODM3NjMiIGd1aWQ9
IjIzNTI0NmEzLWJiNGMtNGQ5NC05YWZlLTBmYjFkYWIwOGM3ZSI+MTQ4ODwva2V5PjwvZm9yZWln
bi1rZXlzPjxyZWYtdHlwZSBuYW1lPSJKb3VybmFsIEFydGljbGUiPjE3PC9yZWYtdHlwZT48Y29u
dHJpYnV0b3JzPjxhdXRob3JzPjxhdXRob3I+RGFzLCBLLjwvYXV0aG9yPjxhdXRob3I+S2FkaXNo
LCBLLiBNLjwvYXV0aG9yPjxhdXRob3I+QmVhciwgSi4gTC48L2F1dGhvcj48L2F1dGhvcnM+PC9j
b250cmlidXRvcnM+PHRpdGxlcz48dGl0bGU+U3Vic3RpdHVlbnQgYW5kIHNvbHZlbnQgZWZmZWN0
cyBvbiB0aGUgZWxlY3Ryb2NoZW1pY2FsIHByb3BlcnRpZXMgb2YgdGV0cmEtzrwtY2FyYm94eWxh
dG8tZGlyaG9kaXVtKElJKTwvdGl0bGU+PHNlY29uZGFyeS10aXRsZT5Jbm9yZ2FuaWMgQ2hlbWlz
dHJ5PC9zZWNvbmRhcnktdGl0bGU+PC90aXRsZXM+PHBhZ2VzPjkzMC05MzQ8L3BhZ2VzPjx2b2x1
bWU+MTc8L3ZvbHVtZT48bnVtYmVyPjQ8L251bWJlcj48ZGF0ZXM+PHllYXI+MTk3ODwveWVhcj48
cHViLWRhdGVzPjxkYXRlPjE5NzgvMDQvMDE8L2RhdGU+PC9wdWItZGF0ZXM+PC9kYXRlcz48cHVi
bGlzaGVyPkFtZXJpY2FuIENoZW1pY2FsIFNvY2lldHk8L3B1Ymxpc2hlcj48aXNibj4wMDIwLTE2
Njk8L2lzYm4+PHVybHM+PHJlbGF0ZWQtdXJscz48dXJsPmh0dHBzOi8vZG9pLm9yZy8xMC4xMDIx
L2ljNTAxODJhMDI3PC91cmw+PHVybD5odHRwczovL3B1YnMuYWNzLm9yZy9kb2kvcGRmcGx1cy8x
MC4xMDIxL2ljNTAxODJhMDI3PC91cmw+PC9yZWxhdGVkLXVybHM+PC91cmxzPjxlbGVjdHJvbmlj
LXJlc291cmNlLW51bT4xMC4xMDIxL2ljNTAxODJhMDI3PC9lbGVjdHJvbmljLXJlc291cmNlLW51
bT48L3JlY29yZD48L0NpdGU+PENpdGU+PEF1dGhvcj5DaGF2YW48L0F1dGhvcj48WWVhcj4xOTg0
PC9ZZWFyPjxSZWNOdW0+MTI4MDwvUmVjTnVtPjxyZWNvcmQ+PHJlYy1udW1iZXI+MTI4MDwvcmVj
LW51bWJlcj48Zm9yZWlnbi1rZXlzPjxrZXkgYXBwPSJFTiIgZGItaWQ9InB6eHRzd3N4YTBwNXRl
ZXZ4enl4MjkyazllZnZ2MjBmYXZlMiIgdGltZXN0YW1wPSIxNTY3OTgzNTA2IiBndWlkPSJlMTMy
ZGE4Ny04ZWUzLTQ3MTItODViMi0zYmQ0NGFiYTUwZmYiPjEyODA8L2tleT48L2ZvcmVpZ24ta2V5
cz48cmVmLXR5cGUgbmFtZT0iSm91cm5hbCBBcnRpY2xlIj4xNzwvcmVmLXR5cGU+PGNvbnRyaWJ1
dG9ycz48YXV0aG9ycz48YXV0aG9yPkNoYXZhbiwgTWFkaGF2IFkuPC9hdXRob3I+PGF1dGhvcj5a
aHUsIFQuIFAuPC9hdXRob3I+PGF1dGhvcj5MaW4sIFguIFEuPC9hdXRob3I+PGF1dGhvcj5BaHNh
biwgTS4gUS48L2F1dGhvcj48YXV0aG9yPkJlYXIsIEouIEwuPC9hdXRob3I+PGF1dGhvcj5LYWRp
c2gsIEsuIE0uPC9hdXRob3I+PC9hdXRob3JzPjwvY29udHJpYnV0b3JzPjx0aXRsZXM+PHRpdGxl
PkF4aWFsLWxpZ2FuZC1kZXBlbmRlbnQgZWxlY3Ryb2NoZW1pY2FsIGFuZCBzcGVjdHJhbCBwcm9w
ZXJ0aWVzIG9mIGEgc2VyaWVzIG9mIGFjZXRhdGUtIGFuZCBhY2V0YW1pZGF0ZS1icmlkZ2VkIGRp
cmhvZGl1bSBjb21wbGV4ZXM8L3RpdGxlPjxzZWNvbmRhcnktdGl0bGU+SW5vcmdhbmljIENoZW1p
c3RyeTwvc2Vjb25kYXJ5LXRpdGxlPjwvdGl0bGVzPjxwYWdlcz40NTM4LTQ1NDU8L3BhZ2VzPjx2
b2x1bWU+MjM8L3ZvbHVtZT48bnVtYmVyPjI2PC9udW1iZXI+PGRhdGVzPjx5ZWFyPjE5ODQ8L3ll
YXI+PHB1Yi1kYXRlcz48ZGF0ZT4xOTg0LzEyLzAxPC9kYXRlPjwvcHViLWRhdGVzPjwvZGF0ZXM+
PHB1Ymxpc2hlcj5BbWVyaWNhbiBDaGVtaWNhbCBTb2NpZXR5PC9wdWJsaXNoZXI+PGlzYm4+MDAy
MC0xNjY5PC9pc2JuPjx1cmxzPjxyZWxhdGVkLXVybHM+PHVybD5odHRwczovL2RvaS5vcmcvMTAu
MTAyMS9pYzAwMTk0YTAyNjwvdXJsPjx1cmw+aHR0cHM6Ly9wdWJzLmFjcy5vcmcvZG9pL3BkZnBs
dXMvMTAuMTAyMS9pYzAwMTk0YTAyNjwvdXJsPjwvcmVsYXRlZC11cmxzPjwvdXJscz48ZWxlY3Ry
b25pYy1yZXNvdXJjZS1udW0+MTAuMTAyMS9pYzAwMTk0YTAyNjwvZWxlY3Ryb25pYy1yZXNvdXJj
ZS1udW0+PC9yZWNvcmQ+PC9DaXRlPjwvRW5kTm90ZT5=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PEVuZE5vdGU+PENpdGU+PEF1dGhvcj5EcmFnbzwvQXV0aG9yPjxZZWFyPjE5ODE8L1llYXI+PFJl
Y051bT4xMzE5PC9SZWNOdW0+PERpc3BsYXlUZXh0PjxzdHlsZSBmYWNlPSJzdXBlcnNjcmlwdCI+
OTcsIDEyNSwgMTI2PC9zdHlsZT48L0Rpc3BsYXlUZXh0PjxyZWNvcmQ+PHJlYy1udW1iZXI+MTMx
OTwvcmVjLW51bWJlcj48Zm9yZWlnbi1rZXlzPjxrZXkgYXBwPSJFTiIgZGItaWQ9InB6eHRzd3N4
YTBwNXRlZXZ4enl4MjkyazllZnZ2MjBmYXZlMiIgdGltZXN0YW1wPSIxNTY3OTgzNTQ0IiBndWlk
PSIxMGI3YWU0Zi05NzcwLTQzNmYtYjY4ZS05ZmNmNzBjMDJkNjMiPjEzMTk8L2tleT48L2ZvcmVp
Z24ta2V5cz48cmVmLXR5cGUgbmFtZT0iSm91cm5hbCBBcnRpY2xlIj4xNzwvcmVmLXR5cGU+PGNv
bnRyaWJ1dG9ycz48YXV0aG9ycz48YXV0aG9yPkRyYWdvLCBSLiBTLjwvYXV0aG9yPjxhdXRob3I+
TG9uZywgSi4gUi48L2F1dGhvcj48YXV0aG9yPkNvc21hbm8sIFIuPC9hdXRob3I+PC9hdXRob3Jz
PjwvY29udHJpYnV0b3JzPjx0aXRsZXM+PHRpdGxlPjxzdHlsZSBmYWNlPSJub3JtYWwiIGZvbnQ9
ImRlZmF1bHQiIHNpemU9IjEwMCUiPk1ldGFsIFN5bmVyZ2lzbSBpbiB0aGUgQ29vcmRpbmF0aW9u
IENoZW1pc3RyeSBvZiBhIE1ldGFsLU1ldGFsIEJvbmRlZCBTeXN0ZW06IFJoPC9zdHlsZT48c3R5
bGUgZmFjZT0ic3Vic2NyaXB0IiBmb250PSJkZWZhdWx0IiBzaXplPSIxMDAlIj4yPC9zdHlsZT48
c3R5bGUgZmFjZT0ibm9ybWFsIiBmb250PSJkZWZhdWx0IiBzaXplPSIxMDAlIj4oQzwvc3R5bGU+
PHN0eWxlIGZhY2U9InN1YnNjcmlwdCIgZm9udD0iZGVmYXVsdCIgc2l6ZT0iMTAwJSI+Mzwvc3R5
bGU+PHN0eWxlIGZhY2U9Im5vcm1hbCIgZm9udD0iZGVmYXVsdCIgc2l6ZT0iMTAwJSI+SDwvc3R5
bGU+PHN0eWxlIGZhY2U9InN1YnNjcmlwdCIgZm9udD0iZGVmYXVsdCIgc2l6ZT0iMTAwJSI+Nzwv
c3R5bGU+PHN0eWxlIGZhY2U9Im5vcm1hbCIgZm9udD0iZGVmYXVsdCIgc2l6ZT0iMTAwJSI+Q09P
KTwvc3R5bGU+PHN0eWxlIGZhY2U9InN1YnNjcmlwdCIgZm9udD0iZGVmYXVsdCIgc2l6ZT0iMTAw
JSI+NDwvc3R5bGU+PC90aXRsZT48c2Vjb25kYXJ5LXRpdGxlPklub3JnYW5pYyBDaGVtaXN0cnk8
L3NlY29uZGFyeS10aXRsZT48YWx0LXRpdGxlPklub3JnIENoZW08L2FsdC10aXRsZT48L3RpdGxl
cz48YWx0LXBlcmlvZGljYWw+PGZ1bGwtdGl0bGU+SW5vcmdhbmljIENoZW1pc3RyeTwvZnVsbC10
aXRsZT48YWJici0xPklub3JnIENoZW08L2FiYnItMT48L2FsdC1wZXJpb2RpY2FsPjxwYWdlcz4y
OTIwLTI5Mjc8L3BhZ2VzPjx2b2x1bWU+MjA8L3ZvbHVtZT48bnVtYmVyPjk8L251bWJlcj48ZGF0
ZXM+PHllYXI+MTk4MTwveWVhcj48L2RhdGVzPjxpc2JuPjAwMjAtMTY2OTwvaXNibj48YWNjZXNz
aW9uLW51bT5XT1M6QTE5ODFNRDU5ODAwMDM1PC9hY2Nlc3Npb24tbnVtPjx1cmxzPjxyZWxhdGVk
LXVybHM+PHVybD4mbHQ7R28gdG8gSVNJJmd0OzovL1dPUzpBMTk4MU1ENTk4MDAwMzU8L3VybD48
dXJsPmh0dHA6Ly9wdWJzLmFjcy5vcmcvZG9pL3BkZi8xMC4xMDIxL2ljNTAyMjNhMDM1PC91cmw+
PC9yZWxhdGVkLXVybHM+PC91cmxzPjxlbGVjdHJvbmljLXJlc291cmNlLW51bT5ET0kgMTAuMTAy
MS9pYzUwMjIzYTAzNTwvZWxlY3Ryb25pYy1yZXNvdXJjZS1udW0+PGxhbmd1YWdlPkVuZ2xpc2g8
L2xhbmd1YWdlPjwvcmVjb3JkPjwvQ2l0ZT48Q2l0ZT48QXV0aG9yPkRhczwvQXV0aG9yPjxZZWFy
PjE5Nzg8L1llYXI+PFJlY051bT4xNDg4PC9SZWNOdW0+PHJlY29yZD48cmVjLW51bWJlcj4xNDg4
PC9yZWMtbnVtYmVyPjxmb3JlaWduLWtleXM+PGtleSBhcHA9IkVOIiBkYi1pZD0icHp4dHN3c3hh
MHA1dGVldnh6eXgyOTJrOWVmdnYyMGZhdmUyIiB0aW1lc3RhbXA9IjE1Njc5ODM3NjMiIGd1aWQ9
IjIzNTI0NmEzLWJiNGMtNGQ5NC05YWZlLTBmYjFkYWIwOGM3ZSI+MTQ4ODwva2V5PjwvZm9yZWln
bi1rZXlzPjxyZWYtdHlwZSBuYW1lPSJKb3VybmFsIEFydGljbGUiPjE3PC9yZWYtdHlwZT48Y29u
dHJpYnV0b3JzPjxhdXRob3JzPjxhdXRob3I+RGFzLCBLLjwvYXV0aG9yPjxhdXRob3I+S2FkaXNo
LCBLLiBNLjwvYXV0aG9yPjxhdXRob3I+QmVhciwgSi4gTC48L2F1dGhvcj48L2F1dGhvcnM+PC9j
b250cmlidXRvcnM+PHRpdGxlcz48dGl0bGU+U3Vic3RpdHVlbnQgYW5kIHNvbHZlbnQgZWZmZWN0
cyBvbiB0aGUgZWxlY3Ryb2NoZW1pY2FsIHByb3BlcnRpZXMgb2YgdGV0cmEtzrwtY2FyYm94eWxh
dG8tZGlyaG9kaXVtKElJKTwvdGl0bGU+PHNlY29uZGFyeS10aXRsZT5Jbm9yZ2FuaWMgQ2hlbWlz
dHJ5PC9zZWNvbmRhcnktdGl0bGU+PC90aXRsZXM+PHBhZ2VzPjkzMC05MzQ8L3BhZ2VzPjx2b2x1
bWU+MTc8L3ZvbHVtZT48bnVtYmVyPjQ8L251bWJlcj48ZGF0ZXM+PHllYXI+MTk3ODwveWVhcj48
cHViLWRhdGVzPjxkYXRlPjE5NzgvMDQvMDE8L2RhdGU+PC9wdWItZGF0ZXM+PC9kYXRlcz48cHVi
bGlzaGVyPkFtZXJpY2FuIENoZW1pY2FsIFNvY2lldHk8L3B1Ymxpc2hlcj48aXNibj4wMDIwLTE2
Njk8L2lzYm4+PHVybHM+PHJlbGF0ZWQtdXJscz48dXJsPmh0dHBzOi8vZG9pLm9yZy8xMC4xMDIx
L2ljNTAxODJhMDI3PC91cmw+PHVybD5odHRwczovL3B1YnMuYWNzLm9yZy9kb2kvcGRmcGx1cy8x
MC4xMDIxL2ljNTAxODJhMDI3PC91cmw+PC9yZWxhdGVkLXVybHM+PC91cmxzPjxlbGVjdHJvbmlj
LXJlc291cmNlLW51bT4xMC4xMDIxL2ljNTAxODJhMDI3PC9lbGVjdHJvbmljLXJlc291cmNlLW51
bT48L3JlY29yZD48L0NpdGU+PENpdGU+PEF1dGhvcj5DaGF2YW48L0F1dGhvcj48WWVhcj4xOTg0
PC9ZZWFyPjxSZWNOdW0+MTI4MDwvUmVjTnVtPjxyZWNvcmQ+PHJlYy1udW1iZXI+MTI4MDwvcmVj
LW51bWJlcj48Zm9yZWlnbi1rZXlzPjxrZXkgYXBwPSJFTiIgZGItaWQ9InB6eHRzd3N4YTBwNXRl
ZXZ4enl4MjkyazllZnZ2MjBmYXZlMiIgdGltZXN0YW1wPSIxNTY3OTgzNTA2IiBndWlkPSJlMTMy
ZGE4Ny04ZWUzLTQ3MTItODViMi0zYmQ0NGFiYTUwZmYiPjEyODA8L2tleT48L2ZvcmVpZ24ta2V5
cz48cmVmLXR5cGUgbmFtZT0iSm91cm5hbCBBcnRpY2xlIj4xNzwvcmVmLXR5cGU+PGNvbnRyaWJ1
dG9ycz48YXV0aG9ycz48YXV0aG9yPkNoYXZhbiwgTWFkaGF2IFkuPC9hdXRob3I+PGF1dGhvcj5a
aHUsIFQuIFAuPC9hdXRob3I+PGF1dGhvcj5MaW4sIFguIFEuPC9hdXRob3I+PGF1dGhvcj5BaHNh
biwgTS4gUS48L2F1dGhvcj48YXV0aG9yPkJlYXIsIEouIEwuPC9hdXRob3I+PGF1dGhvcj5LYWRp
c2gsIEsuIE0uPC9hdXRob3I+PC9hdXRob3JzPjwvY29udHJpYnV0b3JzPjx0aXRsZXM+PHRpdGxl
PkF4aWFsLWxpZ2FuZC1kZXBlbmRlbnQgZWxlY3Ryb2NoZW1pY2FsIGFuZCBzcGVjdHJhbCBwcm9w
ZXJ0aWVzIG9mIGEgc2VyaWVzIG9mIGFjZXRhdGUtIGFuZCBhY2V0YW1pZGF0ZS1icmlkZ2VkIGRp
cmhvZGl1bSBjb21wbGV4ZXM8L3RpdGxlPjxzZWNvbmRhcnktdGl0bGU+SW5vcmdhbmljIENoZW1p
c3RyeTwvc2Vjb25kYXJ5LXRpdGxlPjwvdGl0bGVzPjxwYWdlcz40NTM4LTQ1NDU8L3BhZ2VzPjx2
b2x1bWU+MjM8L3ZvbHVtZT48bnVtYmVyPjI2PC9udW1iZXI+PGRhdGVzPjx5ZWFyPjE5ODQ8L3ll
YXI+PHB1Yi1kYXRlcz48ZGF0ZT4xOTg0LzEyLzAxPC9kYXRlPjwvcHViLWRhdGVzPjwvZGF0ZXM+
PHB1Ymxpc2hlcj5BbWVyaWNhbiBDaGVtaWNhbCBTb2NpZXR5PC9wdWJsaXNoZXI+PGlzYm4+MDAy
MC0xNjY5PC9pc2JuPjx1cmxzPjxyZWxhdGVkLXVybHM+PHVybD5odHRwczovL2RvaS5vcmcvMTAu
MTAyMS9pYzAwMTk0YTAyNjwvdXJsPjx1cmw+aHR0cHM6Ly9wdWJzLmFjcy5vcmcvZG9pL3BkZnBs
dXMvMTAuMTAyMS9pYzAwMTk0YTAyNjwvdXJsPjwvcmVsYXRlZC11cmxzPjwvdXJscz48ZWxlY3Ry
b25pYy1yZXNvdXJjZS1udW0+MTAuMTAyMS9pYzAwMTk0YTAyNjwvZWxlY3Ryb25pYy1yZXNvdXJj
ZS1udW0+PC9yZWNvcmQ+PC9DaXRlPjwvRW5kTm90ZT5=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493B07">
        <w:rPr>
          <w:rFonts w:eastAsia="Calibri"/>
          <w:sz w:val="22"/>
          <w:szCs w:val="22"/>
        </w:rPr>
      </w:r>
      <w:r w:rsidRPr="00493B07">
        <w:rPr>
          <w:rFonts w:eastAsia="Calibri"/>
          <w:sz w:val="22"/>
          <w:szCs w:val="22"/>
        </w:rPr>
        <w:fldChar w:fldCharType="separate"/>
      </w:r>
      <w:r w:rsidR="001C3BFF" w:rsidRPr="001C3BFF">
        <w:rPr>
          <w:rFonts w:eastAsia="Calibri"/>
          <w:noProof/>
          <w:sz w:val="22"/>
          <w:szCs w:val="22"/>
          <w:vertAlign w:val="superscript"/>
        </w:rPr>
        <w:t>97, 125, 126</w:t>
      </w:r>
      <w:r w:rsidRPr="00493B07">
        <w:rPr>
          <w:rFonts w:eastAsia="Calibri"/>
          <w:sz w:val="22"/>
          <w:szCs w:val="22"/>
        </w:rPr>
        <w:fldChar w:fldCharType="end"/>
      </w:r>
      <w:r w:rsidRPr="00493B07">
        <w:rPr>
          <w:rFonts w:eastAsia="Calibri"/>
          <w:sz w:val="22"/>
          <w:szCs w:val="22"/>
        </w:rPr>
        <w:t xml:space="preserve"> There are situations, though, in which Lewis base additives have improved yields</w:t>
      </w:r>
      <w:r w:rsidRPr="00493B07">
        <w:rPr>
          <w:rFonts w:eastAsia="Calibri"/>
          <w:sz w:val="22"/>
          <w:szCs w:val="22"/>
        </w:rPr>
        <w:fldChar w:fldCharType="begin">
          <w:fldData xml:space="preserve">PEVuZE5vdGU+PENpdGU+PEF1dGhvcj5OZWxzb248L0F1dGhvcj48WWVhcj4yMDAwPC9ZZWFyPjxS
ZWNOdW0+ODMzPC9SZWNOdW0+PERpc3BsYXlUZXh0PjxzdHlsZSBmYWNlPSJzdXBlcnNjcmlwdCI+
OTgsIDEyNzwvc3R5bGU+PC9EaXNwbGF5VGV4dD48cmVjb3JkPjxyZWMtbnVtYmVyPjgzMzwvcmVj
LW51bWJlcj48Zm9yZWlnbi1rZXlzPjxrZXkgYXBwPSJFTiIgZGItaWQ9InB6eHRzd3N4YTBwNXRl
ZXZ4enl4MjkyazllZnZ2MjBmYXZlMiIgdGltZXN0YW1wPSIxNTY3OTgyODEwIiBndWlkPSJlMjYz
ZTAzNC1kOGEwLTQ0NjUtODQ4ZC1iMjBkODQ5MmUwMTQiPjgzMzwva2V5PjwvZm9yZWlnbi1rZXlz
PjxyZWYtdHlwZSBuYW1lPSJKb3VybmFsIEFydGljbGUiPjE3PC9yZWYtdHlwZT48Y29udHJpYnV0
b3JzPjxhdXRob3JzPjxhdXRob3I+TmVsc29uLCBULiBELjwvYXV0aG9yPjxhdXRob3I+U29uZywg
Wi4gSi48L2F1dGhvcj48YXV0aG9yPlRob21wc29uLCBBLiBTLjwvYXV0aG9yPjxhdXRob3I+Wmhh
bywgTS4gWi48L2F1dGhvcj48YXV0aG9yPkRlTWFyY28sIEEuPC9hdXRob3I+PGF1dGhvcj5SZWFt
ZXIsIFIuIEEuPC9hdXRob3I+PGF1dGhvcj5IdW50aW5ndG9uLCBNLiBGLjwvYXV0aG9yPjxhdXRo
b3I+R3JhYm93c2tpLCBFLiBKLiBKLjwvYXV0aG9yPjxhdXRob3I+UmVpZGVyLCBQLiBKLjwvYXV0
aG9yPjwvYXV0aG9ycz48L2NvbnRyaWJ1dG9ycz48YXV0aC1hZGRyZXNzPk1lcmNrIFJlcyBMYWJz
LCBEZXB0IFByb2MgQ2hlbSwgUmFod2F5LCBOSiAwNzA2NSBVU0E8L2F1dGgtYWRkcmVzcz48dGl0
bGVzPjx0aXRsZT5SaG9kaXVtLWNhcmJlbm9pZC1tZWRpYXRlZCBpbnRlcm1vbGVjdWxhciBPLUgg
aW5zZXJ0aW9uIHJlYWN0aW9uczogYSBkcmFtYXRpYyBhZGRpdGl2ZSBlZmZlY3QuIEFwcGxpY2F0
aW9uIGluIHRoZSBzeW50aGVzaXMgb2YgYW4gYXNjb215Y2luIGRlcml2YXRpdmU8L3RpdGxlPjxz
ZWNvbmRhcnktdGl0bGU+VGV0cmFoZWRyb24gTGV0dGVyczwvc2Vjb25kYXJ5LXRpdGxlPjxhbHQt
dGl0bGU+VGV0cmFoZWRyb24gTGV0dDwvYWx0LXRpdGxlPjwvdGl0bGVzPjxhbHQtcGVyaW9kaWNh
bD48ZnVsbC10aXRsZT5UZXRyYWhlZHJvbiBMZXR0ZXJzPC9mdWxsLXRpdGxlPjxhYmJyLTE+VGV0
cmFoZWRyb24gTGV0dDwvYWJici0xPjwvYWx0LXBlcmlvZGljYWw+PHBhZ2VzPjE4NzctMTg4MTwv
cGFnZXM+PHZvbHVtZT40MTwvdm9sdW1lPjxudW1iZXI+MTI8L251bWJlcj48a2V5d29yZHM+PGtl
eXdvcmQ+ZWZmaWNpZW50IHN5bnRoZXNpczwva2V5d29yZD48a2V5d29yZD5kaWF6by1jb21wb3Vu
ZHM8L2tleXdvcmQ+PGtleXdvcmQ+YWxjb2hvbHM8L2tleXdvcmQ+PGtleXdvcmQ+YWNpZDwva2V5
d29yZD48L2tleXdvcmRzPjxkYXRlcz48eWVhcj4yMDAwPC95ZWFyPjxwdWItZGF0ZXM+PGRhdGU+
TWFyIDE4PC9kYXRlPjwvcHViLWRhdGVzPjwvZGF0ZXM+PGlzYm4+MDA0MC00MDM5PC9pc2JuPjxh
Y2Nlc3Npb24tbnVtPldPUzowMDAwODYwODYxMDAwMDc8L2FjY2Vzc2lvbi1udW0+PHVybHM+PHJl
bGF0ZWQtdXJscz48dXJsPiZsdDtHbyB0byBJU0kmZ3Q7Oi8vV09TOjAwMDA4NjA4NjEwMDAwNzwv
dXJsPjx1cmw+aHR0cHM6Ly9hYy5lbHMtY2RuLmNvbS9TMDA0MDQwMzkwMDAwMDY5MS8xLXMyLjAt
UzAwNDA0MDM5MDAwMDA2OTEtbWFpbi5wZGY/X3RpZD0wZTQyZGQ1Yy1hZWYzLTQxNjAtOGM4OS1m
NzZjNDIwMmQxYzMmYW1wO2FjZG5hdD0xNTQzNjIxNTQzX2U2MmI3Y2Q0NjVjNDYzMWUyYWQ3YmJi
MGIyZWQ2ZWU0PC91cmw+PC9yZWxhdGVkLXVybHM+PC91cmxzPjxlbGVjdHJvbmljLXJlc291cmNl
LW51bT5Eb2kgMTAuMTAxNi9TMDA0MC00MDM5KDAwKTAwMDY5LTE8L2VsZWN0cm9uaWMtcmVzb3Vy
Y2UtbnVtPjxsYW5ndWFnZT5FbmdsaXNoPC9sYW5ndWFnZT48L3JlY29yZD48L0NpdGU+PENpdGU+
PEF1dGhvcj5EYXZpZXM8L0F1dGhvcj48WWVhcj4yMDAzPC9ZZWFyPjxSZWNOdW0+NDcxPC9SZWNO
dW0+PHJlY29yZD48cmVjLW51bWJlcj40NzE8L3JlYy1udW1iZXI+PGZvcmVpZ24ta2V5cz48a2V5
IGFwcD0iRU4iIGRiLWlkPSJwenh0c3dzeGEwcDV0ZWV2eHp5eDI5Mms5ZWZ2djIwZmF2ZTIiIHRp
bWVzdGFtcD0iMTU2Nzk4MjE4MSIgZ3VpZD0iODU2YWQ2NjYtZTUzMC00ZmE2LThlMTMtNWQyZjVi
Njc4NDM4Ij40NzE8L2tleT48L2ZvcmVpZ24ta2V5cz48cmVmLXR5cGUgbmFtZT0iSm91cm5hbCBB
cnRpY2xlIj4xNzwvcmVmLXR5cGU+PGNvbnRyaWJ1dG9ycz48YXV0aG9ycz48YXV0aG9yPkRhdmll
cywgSC4gTS4gTC48L2F1dGhvcj48YXV0aG9yPldhbGppLCBBLiBNLjwvYXV0aG9yPjwvYXV0aG9y
cz48L2NvbnRyaWJ1dG9ycz48YXV0aC1hZGRyZXNzPkRhdmllcywgSE1MJiN4RDtTVU5ZIEJ1ZmZh
bG8sIERlcHQgQ2hlbSwgQnVmZmFsbywgTlkgMTQyNjAgVVNBJiN4RDtTVU5ZIEJ1ZmZhbG8sIERl
cHQgQ2hlbSwgQnVmZmFsbywgTlkgMTQyNjAgVVNBJiN4RDtTVU5ZIEJ1ZmZhbG8sIERlcHQgQ2hl
bSwgQnVmZmFsbywgTlkgMTQyNjAgVVNBPC9hdXRoLWFkZHJlc3M+PHRpdGxlcz48dGl0bGU+QXN5
bW1ldHJpYyBpbnRlcm1vbGVjdWxhciBDLUggYWN0aXZhdGlvbiwgdXNpbmcgaW1tb2JpbGl6ZWQg
ZGlyaG9kaXVtIHRldHJha2lzKChTKS1OLShkb2RlY3lsYmVuemVuZXN1bGZvbnlsKS1wcm9saW5h
dGUpIGFzIGEgcmVjb3ZlcmFibGUgY2F0YWx5c3Q8L3RpdGxlPjxzZWNvbmRhcnktdGl0bGU+T3Jn
YW5pYyBMZXR0ZXJzPC9zZWNvbmRhcnktdGl0bGU+PGFsdC10aXRsZT5PcmcgTGV0dDwvYWx0LXRp
dGxlPjwvdGl0bGVzPjxhbHQtcGVyaW9kaWNhbD48ZnVsbC10aXRsZT5PcmdhbmljIExldHRlcnM8
L2Z1bGwtdGl0bGU+PGFiYnItMT5PcmcgTGV0dDwvYWJici0xPjwvYWx0LXBlcmlvZGljYWw+PHBh
Z2VzPjQ3OS00ODI8L3BhZ2VzPjx2b2x1bWU+NTwvdm9sdW1lPjxudW1iZXI+NDwvbnVtYmVyPjxr
ZXl3b3Jkcz48a2V5d29yZD5tZXRoeWwgYXJ5bGRpYXpvYWNldGF0ZXM8L2tleXdvcmQ+PGtleXdv
cmQ+dGhyZW8tbWV0aHlscGhlbmlkYXRlPC9rZXl3b3JkPjxrZXl3b3JkPmN5Y2xvcHJvcGFuYXRp
b248L2tleXdvcmQ+PGtleXdvcmQ+aW5zZXJ0aW9uczwva2V5d29yZD48a2V5d29yZD5jb21wbGV4
ZXM8L2tleXdvcmQ+PGtleXdvcmQ+ZXRoZXJzPC9rZXl3b3JkPjwva2V5d29yZHM+PGRhdGVzPjx5
ZWFyPjIwMDM8L3llYXI+PHB1Yi1kYXRlcz48ZGF0ZT5GZWIgMjA8L2RhdGU+PC9wdWItZGF0ZXM+
PC9kYXRlcz48aXNibj4xNTIzLTcwNjA8L2lzYm4+PGFjY2Vzc2lvbi1udW0+V09TOjAwMDE4MTA3
NzIwMDAyNTwvYWNjZXNzaW9uLW51bT48dXJscz48cmVsYXRlZC11cmxzPjx1cmw+Jmx0O0dvIHRv
IElTSSZndDs6Ly9XT1M6MDAwMTgxMDc3MjAwMDI1PC91cmw+PHVybD5odHRwOi8vcHVicy5hY3Mu
b3JnL2RvaS9wZGZwbHVzLzEwLjEwMjEvb2wwMjczNTA2PC91cmw+PC9yZWxhdGVkLXVybHM+PC91
cmxzPjxlbGVjdHJvbmljLXJlc291cmNlLW51bT4xMC4xMDIxL28xMDI3MzUwNjwvZWxlY3Ryb25p
Yy1yZXNvdXJjZS1udW0+PGxhbmd1YWdlPkVuZ2xpc2g8L2xhbmd1YWdlPjwvcmVjb3JkPjwvQ2l0
ZT48L0VuZE5vdGU+AG==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PEVuZE5vdGU+PENpdGU+PEF1dGhvcj5OZWxzb248L0F1dGhvcj48WWVhcj4yMDAwPC9ZZWFyPjxS
ZWNOdW0+ODMzPC9SZWNOdW0+PERpc3BsYXlUZXh0PjxzdHlsZSBmYWNlPSJzdXBlcnNjcmlwdCI+
OTgsIDEyNzwvc3R5bGU+PC9EaXNwbGF5VGV4dD48cmVjb3JkPjxyZWMtbnVtYmVyPjgzMzwvcmVj
LW51bWJlcj48Zm9yZWlnbi1rZXlzPjxrZXkgYXBwPSJFTiIgZGItaWQ9InB6eHRzd3N4YTBwNXRl
ZXZ4enl4MjkyazllZnZ2MjBmYXZlMiIgdGltZXN0YW1wPSIxNTY3OTgyODEwIiBndWlkPSJlMjYz
ZTAzNC1kOGEwLTQ0NjUtODQ4ZC1iMjBkODQ5MmUwMTQiPjgzMzwva2V5PjwvZm9yZWlnbi1rZXlz
PjxyZWYtdHlwZSBuYW1lPSJKb3VybmFsIEFydGljbGUiPjE3PC9yZWYtdHlwZT48Y29udHJpYnV0
b3JzPjxhdXRob3JzPjxhdXRob3I+TmVsc29uLCBULiBELjwvYXV0aG9yPjxhdXRob3I+U29uZywg
Wi4gSi48L2F1dGhvcj48YXV0aG9yPlRob21wc29uLCBBLiBTLjwvYXV0aG9yPjxhdXRob3I+Wmhh
bywgTS4gWi48L2F1dGhvcj48YXV0aG9yPkRlTWFyY28sIEEuPC9hdXRob3I+PGF1dGhvcj5SZWFt
ZXIsIFIuIEEuPC9hdXRob3I+PGF1dGhvcj5IdW50aW5ndG9uLCBNLiBGLjwvYXV0aG9yPjxhdXRo
b3I+R3JhYm93c2tpLCBFLiBKLiBKLjwvYXV0aG9yPjxhdXRob3I+UmVpZGVyLCBQLiBKLjwvYXV0
aG9yPjwvYXV0aG9ycz48L2NvbnRyaWJ1dG9ycz48YXV0aC1hZGRyZXNzPk1lcmNrIFJlcyBMYWJz
LCBEZXB0IFByb2MgQ2hlbSwgUmFod2F5LCBOSiAwNzA2NSBVU0E8L2F1dGgtYWRkcmVzcz48dGl0
bGVzPjx0aXRsZT5SaG9kaXVtLWNhcmJlbm9pZC1tZWRpYXRlZCBpbnRlcm1vbGVjdWxhciBPLUgg
aW5zZXJ0aW9uIHJlYWN0aW9uczogYSBkcmFtYXRpYyBhZGRpdGl2ZSBlZmZlY3QuIEFwcGxpY2F0
aW9uIGluIHRoZSBzeW50aGVzaXMgb2YgYW4gYXNjb215Y2luIGRlcml2YXRpdmU8L3RpdGxlPjxz
ZWNvbmRhcnktdGl0bGU+VGV0cmFoZWRyb24gTGV0dGVyczwvc2Vjb25kYXJ5LXRpdGxlPjxhbHQt
dGl0bGU+VGV0cmFoZWRyb24gTGV0dDwvYWx0LXRpdGxlPjwvdGl0bGVzPjxhbHQtcGVyaW9kaWNh
bD48ZnVsbC10aXRsZT5UZXRyYWhlZHJvbiBMZXR0ZXJzPC9mdWxsLXRpdGxlPjxhYmJyLTE+VGV0
cmFoZWRyb24gTGV0dDwvYWJici0xPjwvYWx0LXBlcmlvZGljYWw+PHBhZ2VzPjE4NzctMTg4MTwv
cGFnZXM+PHZvbHVtZT40MTwvdm9sdW1lPjxudW1iZXI+MTI8L251bWJlcj48a2V5d29yZHM+PGtl
eXdvcmQ+ZWZmaWNpZW50IHN5bnRoZXNpczwva2V5d29yZD48a2V5d29yZD5kaWF6by1jb21wb3Vu
ZHM8L2tleXdvcmQ+PGtleXdvcmQ+YWxjb2hvbHM8L2tleXdvcmQ+PGtleXdvcmQ+YWNpZDwva2V5
d29yZD48L2tleXdvcmRzPjxkYXRlcz48eWVhcj4yMDAwPC95ZWFyPjxwdWItZGF0ZXM+PGRhdGU+
TWFyIDE4PC9kYXRlPjwvcHViLWRhdGVzPjwvZGF0ZXM+PGlzYm4+MDA0MC00MDM5PC9pc2JuPjxh
Y2Nlc3Npb24tbnVtPldPUzowMDAwODYwODYxMDAwMDc8L2FjY2Vzc2lvbi1udW0+PHVybHM+PHJl
bGF0ZWQtdXJscz48dXJsPiZsdDtHbyB0byBJU0kmZ3Q7Oi8vV09TOjAwMDA4NjA4NjEwMDAwNzwv
dXJsPjx1cmw+aHR0cHM6Ly9hYy5lbHMtY2RuLmNvbS9TMDA0MDQwMzkwMDAwMDY5MS8xLXMyLjAt
UzAwNDA0MDM5MDAwMDA2OTEtbWFpbi5wZGY/X3RpZD0wZTQyZGQ1Yy1hZWYzLTQxNjAtOGM4OS1m
NzZjNDIwMmQxYzMmYW1wO2FjZG5hdD0xNTQzNjIxNTQzX2U2MmI3Y2Q0NjVjNDYzMWUyYWQ3YmJi
MGIyZWQ2ZWU0PC91cmw+PC9yZWxhdGVkLXVybHM+PC91cmxzPjxlbGVjdHJvbmljLXJlc291cmNl
LW51bT5Eb2kgMTAuMTAxNi9TMDA0MC00MDM5KDAwKTAwMDY5LTE8L2VsZWN0cm9uaWMtcmVzb3Vy
Y2UtbnVtPjxsYW5ndWFnZT5FbmdsaXNoPC9sYW5ndWFnZT48L3JlY29yZD48L0NpdGU+PENpdGU+
PEF1dGhvcj5EYXZpZXM8L0F1dGhvcj48WWVhcj4yMDAzPC9ZZWFyPjxSZWNOdW0+NDcxPC9SZWNO
dW0+PHJlY29yZD48cmVjLW51bWJlcj40NzE8L3JlYy1udW1iZXI+PGZvcmVpZ24ta2V5cz48a2V5
IGFwcD0iRU4iIGRiLWlkPSJwenh0c3dzeGEwcDV0ZWV2eHp5eDI5Mms5ZWZ2djIwZmF2ZTIiIHRp
bWVzdGFtcD0iMTU2Nzk4MjE4MSIgZ3VpZD0iODU2YWQ2NjYtZTUzMC00ZmE2LThlMTMtNWQyZjVi
Njc4NDM4Ij40NzE8L2tleT48L2ZvcmVpZ24ta2V5cz48cmVmLXR5cGUgbmFtZT0iSm91cm5hbCBB
cnRpY2xlIj4xNzwvcmVmLXR5cGU+PGNvbnRyaWJ1dG9ycz48YXV0aG9ycz48YXV0aG9yPkRhdmll
cywgSC4gTS4gTC48L2F1dGhvcj48YXV0aG9yPldhbGppLCBBLiBNLjwvYXV0aG9yPjwvYXV0aG9y
cz48L2NvbnRyaWJ1dG9ycz48YXV0aC1hZGRyZXNzPkRhdmllcywgSE1MJiN4RDtTVU5ZIEJ1ZmZh
bG8sIERlcHQgQ2hlbSwgQnVmZmFsbywgTlkgMTQyNjAgVVNBJiN4RDtTVU5ZIEJ1ZmZhbG8sIERl
cHQgQ2hlbSwgQnVmZmFsbywgTlkgMTQyNjAgVVNBJiN4RDtTVU5ZIEJ1ZmZhbG8sIERlcHQgQ2hl
bSwgQnVmZmFsbywgTlkgMTQyNjAgVVNBPC9hdXRoLWFkZHJlc3M+PHRpdGxlcz48dGl0bGU+QXN5
bW1ldHJpYyBpbnRlcm1vbGVjdWxhciBDLUggYWN0aXZhdGlvbiwgdXNpbmcgaW1tb2JpbGl6ZWQg
ZGlyaG9kaXVtIHRldHJha2lzKChTKS1OLShkb2RlY3lsYmVuemVuZXN1bGZvbnlsKS1wcm9saW5h
dGUpIGFzIGEgcmVjb3ZlcmFibGUgY2F0YWx5c3Q8L3RpdGxlPjxzZWNvbmRhcnktdGl0bGU+T3Jn
YW5pYyBMZXR0ZXJzPC9zZWNvbmRhcnktdGl0bGU+PGFsdC10aXRsZT5PcmcgTGV0dDwvYWx0LXRp
dGxlPjwvdGl0bGVzPjxhbHQtcGVyaW9kaWNhbD48ZnVsbC10aXRsZT5PcmdhbmljIExldHRlcnM8
L2Z1bGwtdGl0bGU+PGFiYnItMT5PcmcgTGV0dDwvYWJici0xPjwvYWx0LXBlcmlvZGljYWw+PHBh
Z2VzPjQ3OS00ODI8L3BhZ2VzPjx2b2x1bWU+NTwvdm9sdW1lPjxudW1iZXI+NDwvbnVtYmVyPjxr
ZXl3b3Jkcz48a2V5d29yZD5tZXRoeWwgYXJ5bGRpYXpvYWNldGF0ZXM8L2tleXdvcmQ+PGtleXdv
cmQ+dGhyZW8tbWV0aHlscGhlbmlkYXRlPC9rZXl3b3JkPjxrZXl3b3JkPmN5Y2xvcHJvcGFuYXRp
b248L2tleXdvcmQ+PGtleXdvcmQ+aW5zZXJ0aW9uczwva2V5d29yZD48a2V5d29yZD5jb21wbGV4
ZXM8L2tleXdvcmQ+PGtleXdvcmQ+ZXRoZXJzPC9rZXl3b3JkPjwva2V5d29yZHM+PGRhdGVzPjx5
ZWFyPjIwMDM8L3llYXI+PHB1Yi1kYXRlcz48ZGF0ZT5GZWIgMjA8L2RhdGU+PC9wdWItZGF0ZXM+
PC9kYXRlcz48aXNibj4xNTIzLTcwNjA8L2lzYm4+PGFjY2Vzc2lvbi1udW0+V09TOjAwMDE4MTA3
NzIwMDAyNTwvYWNjZXNzaW9uLW51bT48dXJscz48cmVsYXRlZC11cmxzPjx1cmw+Jmx0O0dvIHRv
IElTSSZndDs6Ly9XT1M6MDAwMTgxMDc3MjAwMDI1PC91cmw+PHVybD5odHRwOi8vcHVicy5hY3Mu
b3JnL2RvaS9wZGZwbHVzLzEwLjEwMjEvb2wwMjczNTA2PC91cmw+PC9yZWxhdGVkLXVybHM+PC91
cmxzPjxlbGVjdHJvbmljLXJlc291cmNlLW51bT4xMC4xMDIxL28xMDI3MzUwNjwvZWxlY3Ryb25p
Yy1yZXNvdXJjZS1udW0+PGxhbmd1YWdlPkVuZ2xpc2g8L2xhbmd1YWdlPjwvcmVjb3JkPjwvQ2l0
ZT48L0VuZE5vdGU+AG==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493B07">
        <w:rPr>
          <w:rFonts w:eastAsia="Calibri"/>
          <w:sz w:val="22"/>
          <w:szCs w:val="22"/>
        </w:rPr>
      </w:r>
      <w:r w:rsidRPr="00493B07">
        <w:rPr>
          <w:rFonts w:eastAsia="Calibri"/>
          <w:sz w:val="22"/>
          <w:szCs w:val="22"/>
        </w:rPr>
        <w:fldChar w:fldCharType="separate"/>
      </w:r>
      <w:r w:rsidR="001C3BFF" w:rsidRPr="001C3BFF">
        <w:rPr>
          <w:rFonts w:eastAsia="Calibri"/>
          <w:noProof/>
          <w:sz w:val="22"/>
          <w:szCs w:val="22"/>
          <w:vertAlign w:val="superscript"/>
        </w:rPr>
        <w:t>98, 127</w:t>
      </w:r>
      <w:r w:rsidRPr="00493B07">
        <w:rPr>
          <w:rFonts w:eastAsia="Calibri"/>
          <w:sz w:val="22"/>
          <w:szCs w:val="22"/>
        </w:rPr>
        <w:fldChar w:fldCharType="end"/>
      </w:r>
      <w:r w:rsidRPr="00493B07">
        <w:rPr>
          <w:rFonts w:eastAsia="Calibri"/>
          <w:sz w:val="22"/>
          <w:szCs w:val="22"/>
        </w:rPr>
        <w:t xml:space="preserve"> and selectivity</w:t>
      </w:r>
      <w:r w:rsidRPr="00493B07">
        <w:rPr>
          <w:rFonts w:eastAsia="Calibri"/>
          <w:sz w:val="22"/>
          <w:szCs w:val="22"/>
        </w:rPr>
        <w:fldChar w:fldCharType="begin">
          <w:fldData xml:space="preserve">PEVuZE5vdGU+PENpdGU+PEF1dGhvcj5NYXJjb3V4PC9BdXRob3I+PFllYXI+MjAxMDwvWWVhcj48
UmVjTnVtPjczNTwvUmVjTnVtPjxEaXNwbGF5VGV4dD48c3R5bGUgZmFjZT0ic3VwZXJzY3JpcHQi
PjY0LCAxMjgsIDEyOTwvc3R5bGU+PC9EaXNwbGF5VGV4dD48cmVjb3JkPjxyZWMtbnVtYmVyPjcz
NTwvcmVjLW51bWJlcj48Zm9yZWlnbi1rZXlzPjxrZXkgYXBwPSJFTiIgZGItaWQ9InB6eHRzd3N4
YTBwNXRlZXZ4enl4MjkyazllZnZ2MjBmYXZlMiIgdGltZXN0YW1wPSIxNTY3OTgyNjI2IiBndWlk
PSIzYWM0OGMwZC05NWQ0LTQ4YjEtOTQwNC0xNWU2NGQyZjQwNGQiPjczNTwva2V5PjwvZm9yZWln
bi1rZXlzPjxyZWYtdHlwZSBuYW1lPSJKb3VybmFsIEFydGljbGUiPjE3PC9yZWYtdHlwZT48Y29u
dHJpYnV0b3JzPjxhdXRob3JzPjxhdXRob3I+TWFyY291eCwgRGF2aWQ8L2F1dGhvcj48YXV0aG9y
PkxpbmRzYXksIFZpbmNlbnQgTi4gRy48L2F1dGhvcj48YXV0aG9yPkNoYXJldHRlLCBBbmRyZSBC
LjwvYXV0aG9yPjwvYXV0aG9ycz48L2NvbnRyaWJ1dG9ycz48dGl0bGVzPjx0aXRsZT5Vc2Ugb2Yg
YWNoaXJhbCBhZGRpdGl2ZXMgdG8gaW5jcmVhc2UgdGhlIHN0ZXJlb3NlbGVjdGl2aXR5IGluIFJo
KElJKS1jYXRhbHl6ZWQgY3ljbG9wcm9wYW5hdGlvbnM8L3RpdGxlPjxzZWNvbmRhcnktdGl0bGU+
Q2hlbWljYWwgQ29tbXVuaWNhdGlvbnM8L3NlY29uZGFyeS10aXRsZT48L3RpdGxlcz48cGFnZXM+
OTEwLTkxMjwvcGFnZXM+PHZvbHVtZT40Njwvdm9sdW1lPjxudW1iZXI+NjwvbnVtYmVyPjxkYXRl
cz48eWVhcj4yMDEwPC95ZWFyPjwvZGF0ZXM+PHB1Ymxpc2hlcj5UaGUgUm95YWwgU29jaWV0eSBv
ZiBDaGVtaXN0cnk8L3B1Ymxpc2hlcj48aXNibj4xMzU5LTczNDU8L2lzYm4+PHdvcmstdHlwZT4x
MC4xMDM5L0I5MjA1ODdKPC93b3JrLXR5cGU+PHVybHM+PHJlbGF0ZWQtdXJscz48dXJsPmh0dHA6
Ly9keC5kb2kub3JnLzEwLjEwMzkvQjkyMDU4N0o8L3VybD48L3JlbGF0ZWQtdXJscz48L3VybHM+
PGVsZWN0cm9uaWMtcmVzb3VyY2UtbnVtPjEwLjEwMzkvQjkyMDU4N0o8L2VsZWN0cm9uaWMtcmVz
b3VyY2UtbnVtPjwvcmVjb3JkPjwvQ2l0ZT48Q2l0ZT48QXV0aG9yPkxpbmRzYXk8L0F1dGhvcj48
WWVhcj4yMDExPC9ZZWFyPjxSZWNOdW0+NzQzPC9SZWNOdW0+PHJlY29yZD48cmVjLW51bWJlcj43
NDM8L3JlYy1udW1iZXI+PGZvcmVpZ24ta2V5cz48a2V5IGFwcD0iRU4iIGRiLWlkPSJwenh0c3dz
eGEwcDV0ZWV2eHp5eDI5Mms5ZWZ2djIwZmF2ZTIiIHRpbWVzdGFtcD0iMTU2Nzk4MjY0MSIgZ3Vp
ZD0iZDBiNjQ3NTktYWIzYi00MTMzLWIzZjktNjhmMDVmOGQxZDQ5Ij43NDM8L2tleT48L2ZvcmVp
Z24ta2V5cz48cmVmLXR5cGUgbmFtZT0iSm91cm5hbCBBcnRpY2xlIj4xNzwvcmVmLXR5cGU+PGNv
bnRyaWJ1dG9ycz48YXV0aG9ycz48YXV0aG9yPkxpbmRzYXksIFYuIE4uIEcuPC9hdXRob3I+PGF1
dGhvcj5OaWNvbGFzLCBDLjwvYXV0aG9yPjxhdXRob3I+Q2hhcmV0dGUsIEEuIEIuPC9hdXRob3I+
PC9hdXRob3JzPjwvY29udHJpYnV0b3JzPjxhdXRoLWFkZHJlc3M+W0xpbmRzYXksIFZpbmNlbnQg
Ti4gRy47IE5pY29sYXMsIEN5cmlsOyBDaGFyZXR0ZSwgQW5kcmUgQi5dIFVuaXYgTW9udHJlYWws
IERlcHQgQ2hlbSwgU3RuIERvd250b3duLCBNb250cmVhbCwgUFEgSDNDIDNKNywgQ2FuYWRhLiYj
eEQ7Q2hhcmV0dGUsIEFCIChyZXByaW50IGF1dGhvciksIFVuaXYgTW9udHJlYWwsIERlcHQgQ2hl
bSwgU3RuIERvd250b3duLCBQT0IgNjEyOCwgTW9udHJlYWwsIFBRIEgzQyAzSjcsIENhbmFkYS4m
I3hEO2FuZHJlLmNoYXJldHRlQHVtb250cmVhbC5jYTwvYXV0aC1hZGRyZXNzPjx0aXRsZXM+PHRp
dGxlPjxzdHlsZSBmYWNlPSJub3JtYWwiIGZvbnQ9ImRlZmF1bHQiIHNpemU9IjEwMCUiPkFzeW1t
ZXRyaWMgUmgoSUkpLUNhdGFseXplZCBDeWNsb3Byb3BhbmF0aW9uIG9mIEFsa2VuZXMgd2l0aCBE
aWFjY2VwdG9yIERpYXpvIENvbXBvdW5kczogPC9zdHlsZT48c3R5bGUgZmFjZT0iaXRhbGljIiBm
b250PSJkZWZhdWx0IiBzaXplPSIxMDAlIj5wPC9zdHlsZT48c3R5bGUgZmFjZT0ibm9ybWFsIiBm
b250PSJkZWZhdWx0IiBzaXplPSIxMDAlIj4tTWV0aG94eXBoZW55bCBLZXRvbmUgYXMgYSBHZW5l
cmFsIFN0ZXJlb3NlbGVjdGl2aXR5IENvbnRyb2xsaW5nIEdyb3VwPC9zdHlsZT48L3RpdGxlPjxz
ZWNvbmRhcnktdGl0bGU+Sm91cm5hbCBvZiB0aGUgQW1lcmljYW4gQ2hlbWljYWwgU29jaWV0eTwv
c2Vjb25kYXJ5LXRpdGxlPjxhbHQtdGl0bGU+Si4gQW0uIENoZW0uIFNvYy48L2FsdC10aXRsZT48
L3RpdGxlcz48cGFnZXM+ODk3Mi04OTgxPC9wYWdlcz48dm9sdW1lPjEzMzwvdm9sdW1lPjxudW1i
ZXI+MjM8L251bWJlcj48a2V5d29yZHM+PGtleXdvcmQ+Q0hJUkFMIERJUkhPRElVTShJSSkgQ0FS
Qk9YWUxBVEVTPC9rZXl3b3JkPjxrZXl3b3JkPkFMUEhBLUFNSU5PLUFDSURTPC9rZXl3b3JkPjxr
ZXl3b3JkPkRPTk9SLUFDQ0VQVE9SPC9rZXl3b3JkPjxrZXl3b3JkPkNZQ0xPUFJPUEFORVM8L2tl
eXdvcmQ+PGtleXdvcmQ+QyBCT05EIEZPUk1BVElPTjwva2V5d29yZD48a2V5d29yZD5DQVRBTFla
RUQgQ1lDTE9QUk9QQU5BVElPTjwva2V5d29yZD48a2V5d29yZD5PTEVGSU48L2tleXdvcmQ+PGtl
eXdvcmQ+Q1lDTE9QUk9QQU5BVElPTjwva2V5d29yZD48a2V5d29yZD5BQ1RJVkFURUQgQ1lDTE9Q
Uk9QQU5FUzwva2V5d29yZD48a2V5d29yZD5IIEJPTkRTPC9rZXl3b3JkPjxrZXl3b3JkPkNZQ0xP
QURESVRJT048L2tleXdvcmQ+PGtleXdvcmQ+REVSSVZBVElWRVM8L2tleXdvcmQ+PC9rZXl3b3Jk
cz48ZGF0ZXM+PHllYXI+MjAxMTwveWVhcj48cHViLWRhdGVzPjxkYXRlPkp1bjwvZGF0ZT48L3B1
Yi1kYXRlcz48L2RhdGVzPjxpc2JuPjAwMDItNzg2MzwvaXNibj48YWNjZXNzaW9uLW51bT5XT1M6
MDAwMjkxNjY3NjAwMDQyPC9hY2Nlc3Npb24tbnVtPjx3b3JrLXR5cGU+QXJ0aWNsZTwvd29yay10
eXBlPjx1cmxzPjxyZWxhdGVkLXVybHM+PHVybD5odHRwOi8vcHVicy5hY3Mub3JnL2RvaS9wZGZw
bHVzLzEwLjEwMjEvamEyMDEyMzdqPC91cmw+PC9yZWxhdGVkLXVybHM+PC91cmxzPjxlbGVjdHJv
bmljLXJlc291cmNlLW51bT4xMC4xMDIxL2phMjAxMjM3ajwvZWxlY3Ryb25pYy1yZXNvdXJjZS1u
dW0+PGxhbmd1YWdlPkVuZ2xpc2g8L2xhbmd1YWdlPjwvcmVjb3JkPjwvQ2l0ZT48Q2l0ZT48QXV0
aG9yPk1hcnRpbjwvQXV0aG9yPjxZZWFyPjIwMTc8L1llYXI+PFJlY051bT42NTM8L1JlY051bT48
cmVjb3JkPjxyZWMtbnVtYmVyPjY1MzwvcmVjLW51bWJlcj48Zm9yZWlnbi1rZXlzPjxrZXkgYXBw
PSJFTiIgZGItaWQ9InB6eHRzd3N4YTBwNXRlZXZ4enl4MjkyazllZnZ2MjBmYXZlMiIgdGltZXN0
YW1wPSIxNTY3OTgyNDk2IiBndWlkPSJhNzU4ZjdmMi0yYjU0LTQyNmEtODcwYS0wNzIxMGMxMGQy
YjIiPjY1Mzwva2V5PjwvZm9yZWlnbi1rZXlzPjxyZWYtdHlwZSBuYW1lPSJKb3VybmFsIEFydGlj
bGUiPjE3PC9yZWYtdHlwZT48Y29udHJpYnV0b3JzPjxhdXRob3JzPjxhdXRob3I+TWFydGluLCBT
LiBDLjwvYXV0aG9yPjxhdXRob3I+Vm9oaWRvdiwgRi48L2F1dGhvcj48YXV0aG9yPldhbmcsIEgu
IFAuPC9hdXRob3I+PGF1dGhvcj5LbnVkc2VuLCBTLiBFLjwvYXV0aG9yPjxhdXRob3I+TWFyemVj
LCBBLiBBLjwvYXV0aG9yPjxhdXRob3I+QmFsbCwgWi4gVC48L2F1dGhvcj48L2F1dGhvcnM+PC9j
b250cmlidXRvcnM+PGF1dGgtYWRkcmVzcz5SaWNlIFVuaXYsIERlcHQgQ2hlbSwgUE9CIDE4OTIs
IEhvdXN0b24sIFRYIDc3MDA1IFVTQTwvYXV0aC1hZGRyZXNzPjx0aXRsZXM+PHRpdGxlPkRlc2ln
bmluZyBTZWxlY3Rpdml0eSBpbiBEaXJob2RpdW0gTWV0YWxsb3BlcHRpZGUgQ2F0YWx5c3RzIGZv
ciBQcm90ZWluIE1vZGlmaWNhdGlvbjwvdGl0bGU+PHNlY29uZGFyeS10aXRsZT5CaW9jb25qdWdh
dGUgQ2hlbWlzdHJ5PC9zZWNvbmRhcnktdGl0bGU+PGFsdC10aXRsZT5CaW9jb25qdWdhdGUgQ2hl
bTwvYWx0LXRpdGxlPjwvdGl0bGVzPjxhbHQtcGVyaW9kaWNhbD48ZnVsbC10aXRsZT5CaW9jb25q
dWdhdGUgQ2hlbWlzdHJ5PC9mdWxsLXRpdGxlPjxhYmJyLTE+QmlvY29uanVnYXRlIENoZW08L2Fi
YnItMT48L2FsdC1wZXJpb2RpY2FsPjxwYWdlcz42NTktNjY1PC9wYWdlcz48dm9sdW1lPjI4PC92
b2x1bWU+PG51bWJlcj4yPC9udW1iZXI+PGtleXdvcmRzPjxrZXl3b3JkPmggaW5zZXJ0aW9uIHJl
YWN0aW9uczwva2V5d29yZD48a2V5d29yZD5yaG9kaXVtIGNhcmJlbm9pZHM8L2tleXdvcmQ+PGtl
eXdvcmQ+ZGlhem8tY29tcG91bmRzPC9rZXl3b3JkPjxrZXl3b3JkPnNoMyBkb21haW5zPC9rZXl3
b3JkPjxrZXl3b3JkPnNpdGU8L2tleXdvcmQ+PGtleXdvcmQ+YW5hbG9nczwva2V5d29yZD48a2V5
d29yZD5ETkE8L2tleXdvcmQ+PGtleXdvcmQ+ZnVuY3Rpb25hbGl6YXRpb248L2tleXdvcmQ+PGtl
eXdvcmQ+aW5oaWJpdGlvbjwva2V5d29yZD48a2V5d29yZD5yZWFjdGl2aXR5PC9rZXl3b3JkPjwv
a2V5d29yZHM+PGRhdGVzPjx5ZWFyPjIwMTc8L3llYXI+PHB1Yi1kYXRlcz48ZGF0ZT5GZWI8L2Rh
dGU+PC9wdWItZGF0ZXM+PC9kYXRlcz48aXNibj4xMDQzLTE4MDI8L2lzYm4+PGFjY2Vzc2lvbi1u
dW0+V09TOjAwMDM5NDQ4MTcwMDA0NDwvYWNjZXNzaW9uLW51bT48dXJscz48cmVsYXRlZC11cmxz
Pjx1cmw+Jmx0O0dvIHRvIElTSSZndDs6Ly9XT1M6MDAwMzk0NDgxNzAwMDQ0PC91cmw+PHVybD5o
dHRwOi8vcHVicy5hY3Mub3JnL2RvaS9wZGZwbHVzLzEwLjEwMjEvYWNzLmJpb2NvbmpjaGVtLjZi
MDA3MTY8L3VybD48L3JlbGF0ZWQtdXJscz48L3VybHM+PGVsZWN0cm9uaWMtcmVzb3VyY2UtbnVt
PjEwLjEwMjEvYWNzLmJpb2NvbmpjaGVtLjZiMDA3MTY8L2VsZWN0cm9uaWMtcmVzb3VyY2UtbnVt
PjxsYW5ndWFnZT5FbmdsaXNoPC9sYW5ndWFnZT48L3JlY29yZD48L0NpdGU+PC9FbmROb3RlPn==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PEVuZE5vdGU+PENpdGU+PEF1dGhvcj5NYXJjb3V4PC9BdXRob3I+PFllYXI+MjAxMDwvWWVhcj48
UmVjTnVtPjczNTwvUmVjTnVtPjxEaXNwbGF5VGV4dD48c3R5bGUgZmFjZT0ic3VwZXJzY3JpcHQi
PjY0LCAxMjgsIDEyOTwvc3R5bGU+PC9EaXNwbGF5VGV4dD48cmVjb3JkPjxyZWMtbnVtYmVyPjcz
NTwvcmVjLW51bWJlcj48Zm9yZWlnbi1rZXlzPjxrZXkgYXBwPSJFTiIgZGItaWQ9InB6eHRzd3N4
YTBwNXRlZXZ4enl4MjkyazllZnZ2MjBmYXZlMiIgdGltZXN0YW1wPSIxNTY3OTgyNjI2IiBndWlk
PSIzYWM0OGMwZC05NWQ0LTQ4YjEtOTQwNC0xNWU2NGQyZjQwNGQiPjczNTwva2V5PjwvZm9yZWln
bi1rZXlzPjxyZWYtdHlwZSBuYW1lPSJKb3VybmFsIEFydGljbGUiPjE3PC9yZWYtdHlwZT48Y29u
dHJpYnV0b3JzPjxhdXRob3JzPjxhdXRob3I+TWFyY291eCwgRGF2aWQ8L2F1dGhvcj48YXV0aG9y
PkxpbmRzYXksIFZpbmNlbnQgTi4gRy48L2F1dGhvcj48YXV0aG9yPkNoYXJldHRlLCBBbmRyZSBC
LjwvYXV0aG9yPjwvYXV0aG9ycz48L2NvbnRyaWJ1dG9ycz48dGl0bGVzPjx0aXRsZT5Vc2Ugb2Yg
YWNoaXJhbCBhZGRpdGl2ZXMgdG8gaW5jcmVhc2UgdGhlIHN0ZXJlb3NlbGVjdGl2aXR5IGluIFJo
KElJKS1jYXRhbHl6ZWQgY3ljbG9wcm9wYW5hdGlvbnM8L3RpdGxlPjxzZWNvbmRhcnktdGl0bGU+
Q2hlbWljYWwgQ29tbXVuaWNhdGlvbnM8L3NlY29uZGFyeS10aXRsZT48L3RpdGxlcz48cGFnZXM+
OTEwLTkxMjwvcGFnZXM+PHZvbHVtZT40Njwvdm9sdW1lPjxudW1iZXI+NjwvbnVtYmVyPjxkYXRl
cz48eWVhcj4yMDEwPC95ZWFyPjwvZGF0ZXM+PHB1Ymxpc2hlcj5UaGUgUm95YWwgU29jaWV0eSBv
ZiBDaGVtaXN0cnk8L3B1Ymxpc2hlcj48aXNibj4xMzU5LTczNDU8L2lzYm4+PHdvcmstdHlwZT4x
MC4xMDM5L0I5MjA1ODdKPC93b3JrLXR5cGU+PHVybHM+PHJlbGF0ZWQtdXJscz48dXJsPmh0dHA6
Ly9keC5kb2kub3JnLzEwLjEwMzkvQjkyMDU4N0o8L3VybD48L3JlbGF0ZWQtdXJscz48L3VybHM+
PGVsZWN0cm9uaWMtcmVzb3VyY2UtbnVtPjEwLjEwMzkvQjkyMDU4N0o8L2VsZWN0cm9uaWMtcmVz
b3VyY2UtbnVtPjwvcmVjb3JkPjwvQ2l0ZT48Q2l0ZT48QXV0aG9yPkxpbmRzYXk8L0F1dGhvcj48
WWVhcj4yMDExPC9ZZWFyPjxSZWNOdW0+NzQzPC9SZWNOdW0+PHJlY29yZD48cmVjLW51bWJlcj43
NDM8L3JlYy1udW1iZXI+PGZvcmVpZ24ta2V5cz48a2V5IGFwcD0iRU4iIGRiLWlkPSJwenh0c3dz
eGEwcDV0ZWV2eHp5eDI5Mms5ZWZ2djIwZmF2ZTIiIHRpbWVzdGFtcD0iMTU2Nzk4MjY0MSIgZ3Vp
ZD0iZDBiNjQ3NTktYWIzYi00MTMzLWIzZjktNjhmMDVmOGQxZDQ5Ij43NDM8L2tleT48L2ZvcmVp
Z24ta2V5cz48cmVmLXR5cGUgbmFtZT0iSm91cm5hbCBBcnRpY2xlIj4xNzwvcmVmLXR5cGU+PGNv
bnRyaWJ1dG9ycz48YXV0aG9ycz48YXV0aG9yPkxpbmRzYXksIFYuIE4uIEcuPC9hdXRob3I+PGF1
dGhvcj5OaWNvbGFzLCBDLjwvYXV0aG9yPjxhdXRob3I+Q2hhcmV0dGUsIEEuIEIuPC9hdXRob3I+
PC9hdXRob3JzPjwvY29udHJpYnV0b3JzPjxhdXRoLWFkZHJlc3M+W0xpbmRzYXksIFZpbmNlbnQg
Ti4gRy47IE5pY29sYXMsIEN5cmlsOyBDaGFyZXR0ZSwgQW5kcmUgQi5dIFVuaXYgTW9udHJlYWws
IERlcHQgQ2hlbSwgU3RuIERvd250b3duLCBNb250cmVhbCwgUFEgSDNDIDNKNywgQ2FuYWRhLiYj
eEQ7Q2hhcmV0dGUsIEFCIChyZXByaW50IGF1dGhvciksIFVuaXYgTW9udHJlYWwsIERlcHQgQ2hl
bSwgU3RuIERvd250b3duLCBQT0IgNjEyOCwgTW9udHJlYWwsIFBRIEgzQyAzSjcsIENhbmFkYS4m
I3hEO2FuZHJlLmNoYXJldHRlQHVtb250cmVhbC5jYTwvYXV0aC1hZGRyZXNzPjx0aXRsZXM+PHRp
dGxlPjxzdHlsZSBmYWNlPSJub3JtYWwiIGZvbnQ9ImRlZmF1bHQiIHNpemU9IjEwMCUiPkFzeW1t
ZXRyaWMgUmgoSUkpLUNhdGFseXplZCBDeWNsb3Byb3BhbmF0aW9uIG9mIEFsa2VuZXMgd2l0aCBE
aWFjY2VwdG9yIERpYXpvIENvbXBvdW5kczogPC9zdHlsZT48c3R5bGUgZmFjZT0iaXRhbGljIiBm
b250PSJkZWZhdWx0IiBzaXplPSIxMDAlIj5wPC9zdHlsZT48c3R5bGUgZmFjZT0ibm9ybWFsIiBm
b250PSJkZWZhdWx0IiBzaXplPSIxMDAlIj4tTWV0aG94eXBoZW55bCBLZXRvbmUgYXMgYSBHZW5l
cmFsIFN0ZXJlb3NlbGVjdGl2aXR5IENvbnRyb2xsaW5nIEdyb3VwPC9zdHlsZT48L3RpdGxlPjxz
ZWNvbmRhcnktdGl0bGU+Sm91cm5hbCBvZiB0aGUgQW1lcmljYW4gQ2hlbWljYWwgU29jaWV0eTwv
c2Vjb25kYXJ5LXRpdGxlPjxhbHQtdGl0bGU+Si4gQW0uIENoZW0uIFNvYy48L2FsdC10aXRsZT48
L3RpdGxlcz48cGFnZXM+ODk3Mi04OTgxPC9wYWdlcz48dm9sdW1lPjEzMzwvdm9sdW1lPjxudW1i
ZXI+MjM8L251bWJlcj48a2V5d29yZHM+PGtleXdvcmQ+Q0hJUkFMIERJUkhPRElVTShJSSkgQ0FS
Qk9YWUxBVEVTPC9rZXl3b3JkPjxrZXl3b3JkPkFMUEhBLUFNSU5PLUFDSURTPC9rZXl3b3JkPjxr
ZXl3b3JkPkRPTk9SLUFDQ0VQVE9SPC9rZXl3b3JkPjxrZXl3b3JkPkNZQ0xPUFJPUEFORVM8L2tl
eXdvcmQ+PGtleXdvcmQ+QyBCT05EIEZPUk1BVElPTjwva2V5d29yZD48a2V5d29yZD5DQVRBTFla
RUQgQ1lDTE9QUk9QQU5BVElPTjwva2V5d29yZD48a2V5d29yZD5PTEVGSU48L2tleXdvcmQ+PGtl
eXdvcmQ+Q1lDTE9QUk9QQU5BVElPTjwva2V5d29yZD48a2V5d29yZD5BQ1RJVkFURUQgQ1lDTE9Q
Uk9QQU5FUzwva2V5d29yZD48a2V5d29yZD5IIEJPTkRTPC9rZXl3b3JkPjxrZXl3b3JkPkNZQ0xP
QURESVRJT048L2tleXdvcmQ+PGtleXdvcmQ+REVSSVZBVElWRVM8L2tleXdvcmQ+PC9rZXl3b3Jk
cz48ZGF0ZXM+PHllYXI+MjAxMTwveWVhcj48cHViLWRhdGVzPjxkYXRlPkp1bjwvZGF0ZT48L3B1
Yi1kYXRlcz48L2RhdGVzPjxpc2JuPjAwMDItNzg2MzwvaXNibj48YWNjZXNzaW9uLW51bT5XT1M6
MDAwMjkxNjY3NjAwMDQyPC9hY2Nlc3Npb24tbnVtPjx3b3JrLXR5cGU+QXJ0aWNsZTwvd29yay10
eXBlPjx1cmxzPjxyZWxhdGVkLXVybHM+PHVybD5odHRwOi8vcHVicy5hY3Mub3JnL2RvaS9wZGZw
bHVzLzEwLjEwMjEvamEyMDEyMzdqPC91cmw+PC9yZWxhdGVkLXVybHM+PC91cmxzPjxlbGVjdHJv
bmljLXJlc291cmNlLW51bT4xMC4xMDIxL2phMjAxMjM3ajwvZWxlY3Ryb25pYy1yZXNvdXJjZS1u
dW0+PGxhbmd1YWdlPkVuZ2xpc2g8L2xhbmd1YWdlPjwvcmVjb3JkPjwvQ2l0ZT48Q2l0ZT48QXV0
aG9yPk1hcnRpbjwvQXV0aG9yPjxZZWFyPjIwMTc8L1llYXI+PFJlY051bT42NTM8L1JlY051bT48
cmVjb3JkPjxyZWMtbnVtYmVyPjY1MzwvcmVjLW51bWJlcj48Zm9yZWlnbi1rZXlzPjxrZXkgYXBw
PSJFTiIgZGItaWQ9InB6eHRzd3N4YTBwNXRlZXZ4enl4MjkyazllZnZ2MjBmYXZlMiIgdGltZXN0
YW1wPSIxNTY3OTgyNDk2IiBndWlkPSJhNzU4ZjdmMi0yYjU0LTQyNmEtODcwYS0wNzIxMGMxMGQy
YjIiPjY1Mzwva2V5PjwvZm9yZWlnbi1rZXlzPjxyZWYtdHlwZSBuYW1lPSJKb3VybmFsIEFydGlj
bGUiPjE3PC9yZWYtdHlwZT48Y29udHJpYnV0b3JzPjxhdXRob3JzPjxhdXRob3I+TWFydGluLCBT
LiBDLjwvYXV0aG9yPjxhdXRob3I+Vm9oaWRvdiwgRi48L2F1dGhvcj48YXV0aG9yPldhbmcsIEgu
IFAuPC9hdXRob3I+PGF1dGhvcj5LbnVkc2VuLCBTLiBFLjwvYXV0aG9yPjxhdXRob3I+TWFyemVj
LCBBLiBBLjwvYXV0aG9yPjxhdXRob3I+QmFsbCwgWi4gVC48L2F1dGhvcj48L2F1dGhvcnM+PC9j
b250cmlidXRvcnM+PGF1dGgtYWRkcmVzcz5SaWNlIFVuaXYsIERlcHQgQ2hlbSwgUE9CIDE4OTIs
IEhvdXN0b24sIFRYIDc3MDA1IFVTQTwvYXV0aC1hZGRyZXNzPjx0aXRsZXM+PHRpdGxlPkRlc2ln
bmluZyBTZWxlY3Rpdml0eSBpbiBEaXJob2RpdW0gTWV0YWxsb3BlcHRpZGUgQ2F0YWx5c3RzIGZv
ciBQcm90ZWluIE1vZGlmaWNhdGlvbjwvdGl0bGU+PHNlY29uZGFyeS10aXRsZT5CaW9jb25qdWdh
dGUgQ2hlbWlzdHJ5PC9zZWNvbmRhcnktdGl0bGU+PGFsdC10aXRsZT5CaW9jb25qdWdhdGUgQ2hl
bTwvYWx0LXRpdGxlPjwvdGl0bGVzPjxhbHQtcGVyaW9kaWNhbD48ZnVsbC10aXRsZT5CaW9jb25q
dWdhdGUgQ2hlbWlzdHJ5PC9mdWxsLXRpdGxlPjxhYmJyLTE+QmlvY29uanVnYXRlIENoZW08L2Fi
YnItMT48L2FsdC1wZXJpb2RpY2FsPjxwYWdlcz42NTktNjY1PC9wYWdlcz48dm9sdW1lPjI4PC92
b2x1bWU+PG51bWJlcj4yPC9udW1iZXI+PGtleXdvcmRzPjxrZXl3b3JkPmggaW5zZXJ0aW9uIHJl
YWN0aW9uczwva2V5d29yZD48a2V5d29yZD5yaG9kaXVtIGNhcmJlbm9pZHM8L2tleXdvcmQ+PGtl
eXdvcmQ+ZGlhem8tY29tcG91bmRzPC9rZXl3b3JkPjxrZXl3b3JkPnNoMyBkb21haW5zPC9rZXl3
b3JkPjxrZXl3b3JkPnNpdGU8L2tleXdvcmQ+PGtleXdvcmQ+YW5hbG9nczwva2V5d29yZD48a2V5
d29yZD5ETkE8L2tleXdvcmQ+PGtleXdvcmQ+ZnVuY3Rpb25hbGl6YXRpb248L2tleXdvcmQ+PGtl
eXdvcmQ+aW5oaWJpdGlvbjwva2V5d29yZD48a2V5d29yZD5yZWFjdGl2aXR5PC9rZXl3b3JkPjwv
a2V5d29yZHM+PGRhdGVzPjx5ZWFyPjIwMTc8L3llYXI+PHB1Yi1kYXRlcz48ZGF0ZT5GZWI8L2Rh
dGU+PC9wdWItZGF0ZXM+PC9kYXRlcz48aXNibj4xMDQzLTE4MDI8L2lzYm4+PGFjY2Vzc2lvbi1u
dW0+V09TOjAwMDM5NDQ4MTcwMDA0NDwvYWNjZXNzaW9uLW51bT48dXJscz48cmVsYXRlZC11cmxz
Pjx1cmw+Jmx0O0dvIHRvIElTSSZndDs6Ly9XT1M6MDAwMzk0NDgxNzAwMDQ0PC91cmw+PHVybD5o
dHRwOi8vcHVicy5hY3Mub3JnL2RvaS9wZGZwbHVzLzEwLjEwMjEvYWNzLmJpb2NvbmpjaGVtLjZi
MDA3MTY8L3VybD48L3JlbGF0ZWQtdXJscz48L3VybHM+PGVsZWN0cm9uaWMtcmVzb3VyY2UtbnVt
PjEwLjEwMjEvYWNzLmJpb2NvbmpjaGVtLjZiMDA3MTY8L2VsZWN0cm9uaWMtcmVzb3VyY2UtbnVt
PjxsYW5ndWFnZT5FbmdsaXNoPC9sYW5ndWFnZT48L3JlY29yZD48L0NpdGU+PC9FbmROb3RlPn==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493B07">
        <w:rPr>
          <w:rFonts w:eastAsia="Calibri"/>
          <w:sz w:val="22"/>
          <w:szCs w:val="22"/>
        </w:rPr>
      </w:r>
      <w:r w:rsidRPr="00493B07">
        <w:rPr>
          <w:rFonts w:eastAsia="Calibri"/>
          <w:sz w:val="22"/>
          <w:szCs w:val="22"/>
        </w:rPr>
        <w:fldChar w:fldCharType="separate"/>
      </w:r>
      <w:r w:rsidR="001C3BFF" w:rsidRPr="001C3BFF">
        <w:rPr>
          <w:rFonts w:eastAsia="Calibri"/>
          <w:noProof/>
          <w:sz w:val="22"/>
          <w:szCs w:val="22"/>
          <w:vertAlign w:val="superscript"/>
        </w:rPr>
        <w:t>64, 128, 129</w:t>
      </w:r>
      <w:r w:rsidRPr="00493B07">
        <w:rPr>
          <w:rFonts w:eastAsia="Calibri"/>
          <w:sz w:val="22"/>
          <w:szCs w:val="22"/>
        </w:rPr>
        <w:fldChar w:fldCharType="end"/>
      </w:r>
      <w:r w:rsidRPr="00493B07">
        <w:rPr>
          <w:rFonts w:eastAsia="Calibri"/>
          <w:sz w:val="22"/>
          <w:szCs w:val="22"/>
        </w:rPr>
        <w:t xml:space="preserve"> in diazo-mediated reactions. In these instances, axial coordination of the additives was believed to be playing a role. The addition of exogenous ligands, however, is complicated by the inherent weakness of axial site coordination of neutral donors. As a result, the coordination exists in solution as an equilibrium, leading to uncertainty as to whether axial coordination is involved in the catalytically active species.</w:t>
      </w:r>
      <w:r w:rsidRPr="00493B07">
        <w:rPr>
          <w:rFonts w:eastAsia="Calibri"/>
          <w:sz w:val="22"/>
          <w:szCs w:val="22"/>
        </w:rPr>
        <w:fldChar w:fldCharType="begin"/>
      </w:r>
      <w:r w:rsidR="001C3BFF">
        <w:rPr>
          <w:rFonts w:eastAsia="Calibri"/>
          <w:sz w:val="22"/>
          <w:szCs w:val="22"/>
        </w:rPr>
        <w:instrText xml:space="preserve"> ADDIN EN.CITE &lt;EndNote&gt;&lt;Cite&gt;&lt;Author&gt;Zaykov&lt;/Author&gt;&lt;Year&gt;2011&lt;/Year&gt;&lt;RecNum&gt;812&lt;/RecNum&gt;&lt;DisplayText&gt;&lt;style face="superscript"&gt;130&lt;/style&gt;&lt;/DisplayText&gt;&lt;record&gt;&lt;rec-number&gt;812&lt;/rec-number&gt;&lt;foreign-keys&gt;&lt;key app="EN" db-id="pzxtswsxa0p5teevxzyx292k9efvv20fave2" timestamp="1567982770" guid="59f1907c-c475-499b-96e6-b02777aae2de"&gt;812&lt;/key&gt;&lt;/foreign-keys&gt;&lt;ref-type name="Journal Article"&gt;17&lt;/ref-type&gt;&lt;contributors&gt;&lt;authors&gt;&lt;author&gt;Zaykov, A. N.&lt;/author&gt;&lt;author&gt;Ball, Z. T.&lt;/author&gt;&lt;/authors&gt;&lt;/contributors&gt;&lt;titles&gt;&lt;title&gt;Kinetic and stereoselectivity effects of phosphite ligands in dirhodium catalysis&lt;/title&gt;&lt;secondary-title&gt;Tetrahedron&lt;/secondary-title&gt;&lt;/titles&gt;&lt;periodical&gt;&lt;full-title&gt;Tetrahedron&lt;/full-title&gt;&lt;/periodical&gt;&lt;pages&gt;4397-4401&lt;/pages&gt;&lt;volume&gt;67&lt;/volume&gt;&lt;number&gt;24&lt;/number&gt;&lt;dates&gt;&lt;year&gt;2011&lt;/year&gt;&lt;pub-dates&gt;&lt;date&gt;Jun&lt;/date&gt;&lt;/pub-dates&gt;&lt;/dates&gt;&lt;isbn&gt;0040-4020&lt;/isbn&gt;&lt;accession-num&gt;WOS:000291576700015&lt;/accession-num&gt;&lt;urls&gt;&lt;related-urls&gt;&lt;url&gt;&amp;lt;Go to ISI&amp;gt;://WOS:000291576700015&lt;/url&gt;&lt;/related-urls&gt;&lt;/urls&gt;&lt;electronic-resource-num&gt;10.1016/j.tet.2011.01.059&lt;/electronic-resource-num&gt;&lt;/record&gt;&lt;/Cite&gt;&lt;/EndNote&gt;</w:instrText>
      </w:r>
      <w:r w:rsidRPr="00493B07">
        <w:rPr>
          <w:rFonts w:eastAsia="Calibri"/>
          <w:sz w:val="22"/>
          <w:szCs w:val="22"/>
        </w:rPr>
        <w:fldChar w:fldCharType="separate"/>
      </w:r>
      <w:r w:rsidR="001C3BFF" w:rsidRPr="001C3BFF">
        <w:rPr>
          <w:rFonts w:eastAsia="Calibri"/>
          <w:noProof/>
          <w:sz w:val="22"/>
          <w:szCs w:val="22"/>
          <w:vertAlign w:val="superscript"/>
        </w:rPr>
        <w:t>130</w:t>
      </w:r>
      <w:r w:rsidRPr="00493B07">
        <w:rPr>
          <w:rFonts w:eastAsia="Calibri"/>
          <w:sz w:val="22"/>
          <w:szCs w:val="22"/>
        </w:rPr>
        <w:fldChar w:fldCharType="end"/>
      </w:r>
      <w:r w:rsidRPr="00493B07">
        <w:rPr>
          <w:rFonts w:eastAsia="Calibri"/>
          <w:sz w:val="22"/>
          <w:szCs w:val="22"/>
        </w:rPr>
        <w:t xml:space="preserve"> One strategy to circumvent the issue is to add a large excess of additive to increase the probability of axial coordination during catalysis.</w:t>
      </w:r>
      <w:r w:rsidRPr="00493B07">
        <w:rPr>
          <w:rFonts w:eastAsia="Calibri"/>
          <w:sz w:val="22"/>
          <w:szCs w:val="22"/>
        </w:rPr>
        <w:fldChar w:fldCharType="begin">
          <w:fldData xml:space="preserve">PEVuZE5vdGU+PENpdGU+PEF1dGhvcj5Qb2dnaWFsaTwvQXV0aG9yPjxZZWFyPjIwMTY8L1llYXI+
PFJlY051bT45MTA8L1JlY051bT48RGlzcGxheVRleHQ+PHN0eWxlIGZhY2U9InN1cGVyc2NyaXB0
Ij4xMzE8L3N0eWxlPjwvRGlzcGxheVRleHQ+PHJlY29yZD48cmVjLW51bWJlcj45MTA8L3JlYy1u
dW1iZXI+PGZvcmVpZ24ta2V5cz48a2V5IGFwcD0iRU4iIGRiLWlkPSJwenh0c3dzeGEwcDV0ZWV2
eHp5eDI5Mms5ZWZ2djIwZmF2ZTIiIHRpbWVzdGFtcD0iMTU2Nzk4MjkzNyIgZ3VpZD0iNWM1ZWI1
ZjUtNDAyYi00ZTdlLWFiMWItZGJhYmQ5MWUyZTA0Ij45MTA8L2tleT48L2ZvcmVpZ24ta2V5cz48
cmVmLXR5cGUgbmFtZT0iSm91cm5hbCBBcnRpY2xlIj4xNzwvcmVmLXR5cGU+PGNvbnRyaWJ1dG9y
cz48YXV0aG9ycz48YXV0aG9yPlBvZ2dpYWxpLCBELjwvYXV0aG9yPjxhdXRob3I+SG9tYmVyZywg
QS48L2F1dGhvcj48YXV0aG9yPkxhdGhpb24sIFQuPC9hdXRob3I+PGF1dGhvcj5QaWd1ZXQsIEMu
PC9hdXRob3I+PGF1dGhvcj5MYWNvdXIsIEouPC9hdXRob3I+PC9hdXRob3JzPjwvY29udHJpYnV0
b3JzPjxhdXRoLWFkZHJlc3M+VW5pdiBHZW5ldmEsIERlcHQgT3JnYW4gQ2hlbSwgMzAgUXVhaSBF
cm5lc3QgQW5zZXJtZXQsIENILTEyMTEgR2VuZXZhIDQsIFN3aXR6ZXJsYW5kJiN4RDtVbml2IEdl
bmV2YSwgRGVwdCBJbm9yZ2FuICZhbXA7IEFuYWx5dCBDaGVtLCAzMCBRdWFpIEVybmVzdCBBbnNl
cm1ldCwgQ0gtMTIxMSBHZW5ldmEgNCwgU3dpdHplcmxhbmQ8L2F1dGgtYWRkcmVzcz48dGl0bGVz
Pjx0aXRsZT5LaW5ldGljcyBvZiBSaChJSSktQ2F0YWx5emVkIM6xLURpYXpvLWJldGEta2V0b2Vz
dGVyIERlY29tcG9zaXRpb24gYW5kIEFwcGxpY2F0aW9uIHRvIHRoZSBbMys2KzMrNl0gU3ludGhl
c2lzIG9mIE1hY3JvY3ljbGVzIG9uIGEgTGFyZ2UgU2NhbGUgYW5kIGF0IExvdyBDYXRhbHlzdCBM
b2FkaW5nczwvdGl0bGU+PHNlY29uZGFyeS10aXRsZT5BY3MgQ2F0YWx5c2lzPC9zZWNvbmRhcnkt
dGl0bGU+PGFsdC10aXRsZT5BY3MgQ2F0YWw8L2FsdC10aXRsZT48L3RpdGxlcz48cGVyaW9kaWNh
bD48ZnVsbC10aXRsZT5BQ1MgQ2F0YWx5c2lzPC9mdWxsLXRpdGxlPjwvcGVyaW9kaWNhbD48cGFn
ZXM+NDg3Ny00ODgxPC9wYWdlcz48dm9sdW1lPjY8L3ZvbHVtZT48bnVtYmVyPjg8L251bWJlcj48
a2V5d29yZHM+PGtleXdvcmQ+YWNjZXB0b3ItYWNjZXB0b3IgZGlhem8gcmVhZ2VudHM8L2tleXdv
cmQ+PGtleXdvcmQ+ZGlyaG9kaXVtIGNvbXBsZXhlczwva2V5d29yZD48a2V5d29yZD5pbiBzaXR1
IGlyIG1vbml0b3Jpbmc8L2tleXdvcmQ+PGtleXdvcmQ+a2luZXRpY3M8L2tleXdvcmQ+PGtleXdv
cmQ+bG93IGNhdGFseXN0IGxvYWRpbmc8L2tleXdvcmQ+PGtleXdvcmQ+bXVsdGlncmFtIHN5bnRo
ZXNpczwva2V5d29yZD48a2V5d29yZD5zcGVjaWF0aW9uPC9rZXl3b3JkPjxrZXl3b3JkPnlsaWRl
czwva2V5d29yZD48a2V5d29yZD5tdWx0aXdhdmVsZW5ndGggc3BlY3Ryb3Njb3BpYyBkYXRhPC9r
ZXl3b3JkPjxrZXl3b3JkPmRpYXpvZGljYXJib255bCBjb21wb3VuZHM8L2tleXdvcmQ+PGtleXdv
cmQ+cG9seWV0aGVyIG1hY3JvY3ljbGVzPC9rZXl3b3JkPjxrZXl3b3JkPmVxdWlsaWJyaXVtLWNv
bnN0YW50czwva2V5d29yZD48a2V5d29yZD5jYXJib255bC1jb21wb3VuZHM8L2tleXdvcmQ+PGtl
eXdvcmQ+ZGlyaG9kaXVtKGlpKTwva2V5d29yZD48a2V5d29yZD5pbnNlcnRpb248L2tleXdvcmQ+
PGtleXdvcmQ+Y3ljbG9wcm9wYW5hdGlvbjwva2V5d29yZD48a2V5d29yZD5jb21wbGV4ZXM8L2tl
eXdvcmQ+PGtleXdvcmQ+c3lzdGVtPC9rZXl3b3JkPjwva2V5d29yZHM+PGRhdGVzPjx5ZWFyPjIw
MTY8L3llYXI+PHB1Yi1kYXRlcz48ZGF0ZT5BdWc8L2RhdGU+PC9wdWItZGF0ZXM+PC9kYXRlcz48
aXNibj4yMTU1LTU0MzU8L2lzYm4+PGFjY2Vzc2lvbi1udW0+V09TOjAwMDM4MTIzNjcwMDAwNTwv
YWNjZXNzaW9uLW51bT48dXJscz48cmVsYXRlZC11cmxzPjx1cmw+Jmx0O0dvIHRvIElTSSZndDs6
Ly9XT1M6MDAwMzgxMjM2NzAwMDA1PC91cmw+PHVybD5odHRwOi8vcHVicy5hY3Mub3JnL2RvaS9w
ZGZwbHVzLzEwLjEwMjEvYWNzY2F0YWwuNmIwMTI4MzwvdXJsPjwvcmVsYXRlZC11cmxzPjwvdXJs
cz48ZWxlY3Ryb25pYy1yZXNvdXJjZS1udW0+MTAuMTAyMS9hY3NjYXRhbC42YjAxMjgzPC9lbGVj
dHJvbmljLXJlc291cmNlLW51bT48bGFuZ3VhZ2U+RW5nbGlzaDwvbGFuZ3VhZ2U+PC9yZWNvcmQ+
PC9DaXRlPjwvRW5kTm90ZT4A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PEVuZE5vdGU+PENpdGU+PEF1dGhvcj5Qb2dnaWFsaTwvQXV0aG9yPjxZZWFyPjIwMTY8L1llYXI+
PFJlY051bT45MTA8L1JlY051bT48RGlzcGxheVRleHQ+PHN0eWxlIGZhY2U9InN1cGVyc2NyaXB0
Ij4xMzE8L3N0eWxlPjwvRGlzcGxheVRleHQ+PHJlY29yZD48cmVjLW51bWJlcj45MTA8L3JlYy1u
dW1iZXI+PGZvcmVpZ24ta2V5cz48a2V5IGFwcD0iRU4iIGRiLWlkPSJwenh0c3dzeGEwcDV0ZWV2
eHp5eDI5Mms5ZWZ2djIwZmF2ZTIiIHRpbWVzdGFtcD0iMTU2Nzk4MjkzNyIgZ3VpZD0iNWM1ZWI1
ZjUtNDAyYi00ZTdlLWFiMWItZGJhYmQ5MWUyZTA0Ij45MTA8L2tleT48L2ZvcmVpZ24ta2V5cz48
cmVmLXR5cGUgbmFtZT0iSm91cm5hbCBBcnRpY2xlIj4xNzwvcmVmLXR5cGU+PGNvbnRyaWJ1dG9y
cz48YXV0aG9ycz48YXV0aG9yPlBvZ2dpYWxpLCBELjwvYXV0aG9yPjxhdXRob3I+SG9tYmVyZywg
QS48L2F1dGhvcj48YXV0aG9yPkxhdGhpb24sIFQuPC9hdXRob3I+PGF1dGhvcj5QaWd1ZXQsIEMu
PC9hdXRob3I+PGF1dGhvcj5MYWNvdXIsIEouPC9hdXRob3I+PC9hdXRob3JzPjwvY29udHJpYnV0
b3JzPjxhdXRoLWFkZHJlc3M+VW5pdiBHZW5ldmEsIERlcHQgT3JnYW4gQ2hlbSwgMzAgUXVhaSBF
cm5lc3QgQW5zZXJtZXQsIENILTEyMTEgR2VuZXZhIDQsIFN3aXR6ZXJsYW5kJiN4RDtVbml2IEdl
bmV2YSwgRGVwdCBJbm9yZ2FuICZhbXA7IEFuYWx5dCBDaGVtLCAzMCBRdWFpIEVybmVzdCBBbnNl
cm1ldCwgQ0gtMTIxMSBHZW5ldmEgNCwgU3dpdHplcmxhbmQ8L2F1dGgtYWRkcmVzcz48dGl0bGVz
Pjx0aXRsZT5LaW5ldGljcyBvZiBSaChJSSktQ2F0YWx5emVkIM6xLURpYXpvLWJldGEta2V0b2Vz
dGVyIERlY29tcG9zaXRpb24gYW5kIEFwcGxpY2F0aW9uIHRvIHRoZSBbMys2KzMrNl0gU3ludGhl
c2lzIG9mIE1hY3JvY3ljbGVzIG9uIGEgTGFyZ2UgU2NhbGUgYW5kIGF0IExvdyBDYXRhbHlzdCBM
b2FkaW5nczwvdGl0bGU+PHNlY29uZGFyeS10aXRsZT5BY3MgQ2F0YWx5c2lzPC9zZWNvbmRhcnkt
dGl0bGU+PGFsdC10aXRsZT5BY3MgQ2F0YWw8L2FsdC10aXRsZT48L3RpdGxlcz48cGVyaW9kaWNh
bD48ZnVsbC10aXRsZT5BQ1MgQ2F0YWx5c2lzPC9mdWxsLXRpdGxlPjwvcGVyaW9kaWNhbD48cGFn
ZXM+NDg3Ny00ODgxPC9wYWdlcz48dm9sdW1lPjY8L3ZvbHVtZT48bnVtYmVyPjg8L251bWJlcj48
a2V5d29yZHM+PGtleXdvcmQ+YWNjZXB0b3ItYWNjZXB0b3IgZGlhem8gcmVhZ2VudHM8L2tleXdv
cmQ+PGtleXdvcmQ+ZGlyaG9kaXVtIGNvbXBsZXhlczwva2V5d29yZD48a2V5d29yZD5pbiBzaXR1
IGlyIG1vbml0b3Jpbmc8L2tleXdvcmQ+PGtleXdvcmQ+a2luZXRpY3M8L2tleXdvcmQ+PGtleXdv
cmQ+bG93IGNhdGFseXN0IGxvYWRpbmc8L2tleXdvcmQ+PGtleXdvcmQ+bXVsdGlncmFtIHN5bnRo
ZXNpczwva2V5d29yZD48a2V5d29yZD5zcGVjaWF0aW9uPC9rZXl3b3JkPjxrZXl3b3JkPnlsaWRl
czwva2V5d29yZD48a2V5d29yZD5tdWx0aXdhdmVsZW5ndGggc3BlY3Ryb3Njb3BpYyBkYXRhPC9r
ZXl3b3JkPjxrZXl3b3JkPmRpYXpvZGljYXJib255bCBjb21wb3VuZHM8L2tleXdvcmQ+PGtleXdv
cmQ+cG9seWV0aGVyIG1hY3JvY3ljbGVzPC9rZXl3b3JkPjxrZXl3b3JkPmVxdWlsaWJyaXVtLWNv
bnN0YW50czwva2V5d29yZD48a2V5d29yZD5jYXJib255bC1jb21wb3VuZHM8L2tleXdvcmQ+PGtl
eXdvcmQ+ZGlyaG9kaXVtKGlpKTwva2V5d29yZD48a2V5d29yZD5pbnNlcnRpb248L2tleXdvcmQ+
PGtleXdvcmQ+Y3ljbG9wcm9wYW5hdGlvbjwva2V5d29yZD48a2V5d29yZD5jb21wbGV4ZXM8L2tl
eXdvcmQ+PGtleXdvcmQ+c3lzdGVtPC9rZXl3b3JkPjwva2V5d29yZHM+PGRhdGVzPjx5ZWFyPjIw
MTY8L3llYXI+PHB1Yi1kYXRlcz48ZGF0ZT5BdWc8L2RhdGU+PC9wdWItZGF0ZXM+PC9kYXRlcz48
aXNibj4yMTU1LTU0MzU8L2lzYm4+PGFjY2Vzc2lvbi1udW0+V09TOjAwMDM4MTIzNjcwMDAwNTwv
YWNjZXNzaW9uLW51bT48dXJscz48cmVsYXRlZC11cmxzPjx1cmw+Jmx0O0dvIHRvIElTSSZndDs6
Ly9XT1M6MDAwMzgxMjM2NzAwMDA1PC91cmw+PHVybD5odHRwOi8vcHVicy5hY3Mub3JnL2RvaS9w
ZGZwbHVzLzEwLjEwMjEvYWNzY2F0YWwuNmIwMTI4MzwvdXJsPjwvcmVsYXRlZC11cmxzPjwvdXJs
cz48ZWxlY3Ryb25pYy1yZXNvdXJjZS1udW0+MTAuMTAyMS9hY3NjYXRhbC42YjAxMjgzPC9lbGVj
dHJvbmljLXJlc291cmNlLW51bT48bGFuZ3VhZ2U+RW5nbGlzaDwvbGFuZ3VhZ2U+PC9yZWNvcmQ+
PC9DaXRlPjwvRW5kTm90ZT4A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493B07">
        <w:rPr>
          <w:rFonts w:eastAsia="Calibri"/>
          <w:sz w:val="22"/>
          <w:szCs w:val="22"/>
        </w:rPr>
      </w:r>
      <w:r w:rsidRPr="00493B07">
        <w:rPr>
          <w:rFonts w:eastAsia="Calibri"/>
          <w:sz w:val="22"/>
          <w:szCs w:val="22"/>
        </w:rPr>
        <w:fldChar w:fldCharType="separate"/>
      </w:r>
      <w:r w:rsidR="001C3BFF" w:rsidRPr="001C3BFF">
        <w:rPr>
          <w:rFonts w:eastAsia="Calibri"/>
          <w:noProof/>
          <w:sz w:val="22"/>
          <w:szCs w:val="22"/>
          <w:vertAlign w:val="superscript"/>
        </w:rPr>
        <w:t>131</w:t>
      </w:r>
      <w:r w:rsidRPr="00493B07">
        <w:rPr>
          <w:rFonts w:eastAsia="Calibri"/>
          <w:sz w:val="22"/>
          <w:szCs w:val="22"/>
        </w:rPr>
        <w:fldChar w:fldCharType="end"/>
      </w:r>
      <w:r w:rsidRPr="00493B07">
        <w:rPr>
          <w:rFonts w:eastAsia="Calibri"/>
          <w:sz w:val="22"/>
          <w:szCs w:val="22"/>
        </w:rPr>
        <w:t xml:space="preserve">  Another method that has been explored is to implement a strong σ donor, such as N-heterocyclic carbenes,</w:t>
      </w:r>
      <w:r w:rsidRPr="00493B07">
        <w:rPr>
          <w:rFonts w:eastAsia="Calibri"/>
          <w:sz w:val="22"/>
          <w:szCs w:val="22"/>
        </w:rPr>
        <w:fldChar w:fldCharType="begin">
          <w:fldData xml:space="preserve">PEVuZE5vdGU+PENpdGU+PEF1dGhvcj5Hb21lczwvQXV0aG9yPjxZZWFyPjIwMDk8L1llYXI+PFJl
Y051bT43Mzc8L1JlY051bT48RGlzcGxheVRleHQ+PHN0eWxlIGZhY2U9InN1cGVyc2NyaXB0Ij4x
MDEsIDEwMjwvc3R5bGU+PC9EaXNwbGF5VGV4dD48cmVjb3JkPjxyZWMtbnVtYmVyPjczNzwvcmVj
LW51bWJlcj48Zm9yZWlnbi1rZXlzPjxrZXkgYXBwPSJFTiIgZGItaWQ9InB6eHRzd3N4YTBwNXRl
ZXZ4enl4MjkyazllZnZ2MjBmYXZlMiIgdGltZXN0YW1wPSIxNTY3OTgyNjI5IiBndWlkPSI3Njhj
OTk0ZS0zNGI2LTRlNzAtOGIxMy04MTQ4MjE0YzU0ZGMiPjczNzwva2V5PjwvZm9yZWlnbi1rZXlz
PjxyZWYtdHlwZSBuYW1lPSJKb3VybmFsIEFydGljbGUiPjE3PC9yZWYtdHlwZT48Y29udHJpYnV0
b3JzPjxhdXRob3JzPjxhdXRob3I+R29tZXMsIEx1aXMgRi4gUi48L2F1dGhvcj48YXV0aG9yPlRy
aW5kYWRlLCBBbGV4YW5kcmUgRi48L2F1dGhvcj48YXV0aG9yPkNhbmRlaWFzLCBOdW5vIFIuPC9h
dXRob3I+PGF1dGhvcj5WZWlyb3MsIEx1w61zIEYuPC9hdXRob3I+PGF1dGhvcj5Hb2lzLCBQZWRy
byBNLiBQLjwvYXV0aG9yPjxhdXRob3I+QWZvbnNvLCBDYXJsb3MgQS4gTS48L2F1dGhvcj48L2F1
dGhvcnM+PC9jb250cmlidXRvcnM+PHRpdGxlcz48dGl0bGU+Q3ljbGl6YXRpb24gb2YgRGlhem9h
Y2V0YW1pZGVzIENhdGFseXplZCBieSBOLUhldGVyb2N5Y2xpYyBDYXJiZW5lIERpcmhvZGl1bShJ
SSkgQ29tcGxleGVzPC90aXRsZT48c2Vjb25kYXJ5LXRpdGxlPlN5bnRoZXNpczwvc2Vjb25kYXJ5
LXRpdGxlPjwvdGl0bGVzPjxwZXJpb2RpY2FsPjxmdWxsLXRpdGxlPlN5bnRoZXNpczwvZnVsbC10
aXRsZT48L3BlcmlvZGljYWw+PHBhZ2VzPjM1MTktMzUyNjwvcGFnZXM+PG51bWJlcj4yMDwvbnVt
YmVyPjxlZGl0aW9uPjE1LjA5LjIwMDk8L2VkaXRpb24+PHNlY3Rpb24+MzUxOTwvc2VjdGlvbj48
ZGF0ZXM+PHllYXI+MjAwOTwveWVhcj48cHViLWRhdGVzPjxkYXRlPi8vJiN4RDswOS4xMC4yMDA5
PC9kYXRlPjwvcHViLWRhdGVzPjwvZGF0ZXM+PGlzYm4+MDAzOS03ODgxPC9pc2JuPjx1cmxzPjwv
dXJscz48bGFuZ3VhZ2U+RW48L2xhbmd1YWdlPjwvcmVjb3JkPjwvQ2l0ZT48Q2l0ZT48QXV0aG9y
PkdvbWVzPC9BdXRob3I+PFllYXI+MjAwODwvWWVhcj48UmVjTnVtPjc0NDwvUmVjTnVtPjxyZWNv
cmQ+PHJlYy1udW1iZXI+NzQ0PC9yZWMtbnVtYmVyPjxmb3JlaWduLWtleXM+PGtleSBhcHA9IkVO
IiBkYi1pZD0icHp4dHN3c3hhMHA1dGVldnh6eXgyOTJrOWVmdnYyMGZhdmUyIiB0aW1lc3RhbXA9
IjE1Njc5ODI2NDMiIGd1aWQ9ImUwZDZhY2YxLWM2NDYtNDVhMi1hYjllLTJjZjZmNmMyZDMxYyI+
NzQ0PC9rZXk+PC9mb3JlaWduLWtleXM+PHJlZi10eXBlIG5hbWU9IkpvdXJuYWwgQXJ0aWNsZSI+
MTc8L3JlZi10eXBlPjxjb250cmlidXRvcnM+PGF1dGhvcnM+PGF1dGhvcj5Hb21lcywgTC4gRi4g
Ui48L2F1dGhvcj48YXV0aG9yPlRyaW5kYWRlLCBBLiBGLjwvYXV0aG9yPjxhdXRob3I+Q2FuZGVp
YXMsIE4uIFIuPC9hdXRob3I+PGF1dGhvcj5Hb2lzLCBQLiBNLiBQLjwvYXV0aG9yPjxhdXRob3I+
QWZvbnNvLCBDLiBBLiBNLjwvYXV0aG9yPjwvYXV0aG9ycz48L2NvbnRyaWJ1dG9ycz48dGl0bGVz
Pjx0aXRsZT5JbnRyYW1vbGVjdWxhciBD4oCUSCBpbnNlcnRpb24gdXNpbmcgTkhDLWRpLXJob2Rp
dW0oSUkpIGNvbXBsZXhlczogdGhlIGluZmx1ZW5jZSBvZiBheGlhbCBjb29yZGluYXRpb248L3Rp
dGxlPjxzZWNvbmRhcnktdGl0bGU+VGV0cmFoZWRyb24gTGV0dGVyczwvc2Vjb25kYXJ5LXRpdGxl
PjwvdGl0bGVzPjxwYWdlcz43MzcyLTczNzU8L3BhZ2VzPjx2b2x1bWU+NDk8L3ZvbHVtZT48bnVt
YmVyPjUyPC9udW1iZXI+PGRhdGVzPjx5ZWFyPjIwMDg8L3llYXI+PHB1Yi1kYXRlcz48ZGF0ZT5E
ZWM8L2RhdGU+PC9wdWItZGF0ZXM+PC9kYXRlcz48aXNibj4wMDQwLTQwMzk8L2lzYm4+PGFjY2Vz
c2lvbi1udW0+V09TOjAwMDI2MTU4MzIwMDAwODwvYWNjZXNzaW9uLW51bT48dXJscz48cmVsYXRl
ZC11cmxzPjx1cmw+Jmx0O0dvIHRvIElTSSZndDs6Ly9XT1M6MDAwMjYxNTgzMjAwMDA4PC91cmw+
PHVybD5odHRwOi8vYWMuZWxzLWNkbi5jb20vUzAwNDA0MDM5MDgwMTkyNTQvMS1zMi4wLVMwMDQw
NDAzOTA4MDE5MjU0LW1haW4ucGRmP190aWQ9MTIyNmJhZjYtZjk5Zi0xMWU0LTg3OGYtMDAwMDBh
YWNiMzVlJmFtcDthY2RuYXQ9MTQzMTU0MjQxMl9lOTM0MzRiYjJkMzRiNGI0NTg5ZWJhNTVlOTE2
YzEwMjwvdXJsPjwvcmVsYXRlZC11cmxzPjwvdXJscz48ZWxlY3Ryb25pYy1yZXNvdXJjZS1udW0+
MTAuMTAxNi9qLnRldGxldC4yMDA4LjEwLjA1NDwvZWxlY3Ryb25pYy1yZXNvdXJjZS1udW0+PC9y
ZWNvcmQ+PC9DaXRlPjwvRW5kTm90ZT4A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PEVuZE5vdGU+PENpdGU+PEF1dGhvcj5Hb21lczwvQXV0aG9yPjxZZWFyPjIwMDk8L1llYXI+PFJl
Y051bT43Mzc8L1JlY051bT48RGlzcGxheVRleHQ+PHN0eWxlIGZhY2U9InN1cGVyc2NyaXB0Ij4x
MDEsIDEwMjwvc3R5bGU+PC9EaXNwbGF5VGV4dD48cmVjb3JkPjxyZWMtbnVtYmVyPjczNzwvcmVj
LW51bWJlcj48Zm9yZWlnbi1rZXlzPjxrZXkgYXBwPSJFTiIgZGItaWQ9InB6eHRzd3N4YTBwNXRl
ZXZ4enl4MjkyazllZnZ2MjBmYXZlMiIgdGltZXN0YW1wPSIxNTY3OTgyNjI5IiBndWlkPSI3Njhj
OTk0ZS0zNGI2LTRlNzAtOGIxMy04MTQ4MjE0YzU0ZGMiPjczNzwva2V5PjwvZm9yZWlnbi1rZXlz
PjxyZWYtdHlwZSBuYW1lPSJKb3VybmFsIEFydGljbGUiPjE3PC9yZWYtdHlwZT48Y29udHJpYnV0
b3JzPjxhdXRob3JzPjxhdXRob3I+R29tZXMsIEx1aXMgRi4gUi48L2F1dGhvcj48YXV0aG9yPlRy
aW5kYWRlLCBBbGV4YW5kcmUgRi48L2F1dGhvcj48YXV0aG9yPkNhbmRlaWFzLCBOdW5vIFIuPC9h
dXRob3I+PGF1dGhvcj5WZWlyb3MsIEx1w61zIEYuPC9hdXRob3I+PGF1dGhvcj5Hb2lzLCBQZWRy
byBNLiBQLjwvYXV0aG9yPjxhdXRob3I+QWZvbnNvLCBDYXJsb3MgQS4gTS48L2F1dGhvcj48L2F1
dGhvcnM+PC9jb250cmlidXRvcnM+PHRpdGxlcz48dGl0bGU+Q3ljbGl6YXRpb24gb2YgRGlhem9h
Y2V0YW1pZGVzIENhdGFseXplZCBieSBOLUhldGVyb2N5Y2xpYyBDYXJiZW5lIERpcmhvZGl1bShJ
SSkgQ29tcGxleGVzPC90aXRsZT48c2Vjb25kYXJ5LXRpdGxlPlN5bnRoZXNpczwvc2Vjb25kYXJ5
LXRpdGxlPjwvdGl0bGVzPjxwZXJpb2RpY2FsPjxmdWxsLXRpdGxlPlN5bnRoZXNpczwvZnVsbC10
aXRsZT48L3BlcmlvZGljYWw+PHBhZ2VzPjM1MTktMzUyNjwvcGFnZXM+PG51bWJlcj4yMDwvbnVt
YmVyPjxlZGl0aW9uPjE1LjA5LjIwMDk8L2VkaXRpb24+PHNlY3Rpb24+MzUxOTwvc2VjdGlvbj48
ZGF0ZXM+PHllYXI+MjAwOTwveWVhcj48cHViLWRhdGVzPjxkYXRlPi8vJiN4RDswOS4xMC4yMDA5
PC9kYXRlPjwvcHViLWRhdGVzPjwvZGF0ZXM+PGlzYm4+MDAzOS03ODgxPC9pc2JuPjx1cmxzPjwv
dXJscz48bGFuZ3VhZ2U+RW48L2xhbmd1YWdlPjwvcmVjb3JkPjwvQ2l0ZT48Q2l0ZT48QXV0aG9y
PkdvbWVzPC9BdXRob3I+PFllYXI+MjAwODwvWWVhcj48UmVjTnVtPjc0NDwvUmVjTnVtPjxyZWNv
cmQ+PHJlYy1udW1iZXI+NzQ0PC9yZWMtbnVtYmVyPjxmb3JlaWduLWtleXM+PGtleSBhcHA9IkVO
IiBkYi1pZD0icHp4dHN3c3hhMHA1dGVldnh6eXgyOTJrOWVmdnYyMGZhdmUyIiB0aW1lc3RhbXA9
IjE1Njc5ODI2NDMiIGd1aWQ9ImUwZDZhY2YxLWM2NDYtNDVhMi1hYjllLTJjZjZmNmMyZDMxYyI+
NzQ0PC9rZXk+PC9mb3JlaWduLWtleXM+PHJlZi10eXBlIG5hbWU9IkpvdXJuYWwgQXJ0aWNsZSI+
MTc8L3JlZi10eXBlPjxjb250cmlidXRvcnM+PGF1dGhvcnM+PGF1dGhvcj5Hb21lcywgTC4gRi4g
Ui48L2F1dGhvcj48YXV0aG9yPlRyaW5kYWRlLCBBLiBGLjwvYXV0aG9yPjxhdXRob3I+Q2FuZGVp
YXMsIE4uIFIuPC9hdXRob3I+PGF1dGhvcj5Hb2lzLCBQLiBNLiBQLjwvYXV0aG9yPjxhdXRob3I+
QWZvbnNvLCBDLiBBLiBNLjwvYXV0aG9yPjwvYXV0aG9ycz48L2NvbnRyaWJ1dG9ycz48dGl0bGVz
Pjx0aXRsZT5JbnRyYW1vbGVjdWxhciBD4oCUSCBpbnNlcnRpb24gdXNpbmcgTkhDLWRpLXJob2Rp
dW0oSUkpIGNvbXBsZXhlczogdGhlIGluZmx1ZW5jZSBvZiBheGlhbCBjb29yZGluYXRpb248L3Rp
dGxlPjxzZWNvbmRhcnktdGl0bGU+VGV0cmFoZWRyb24gTGV0dGVyczwvc2Vjb25kYXJ5LXRpdGxl
PjwvdGl0bGVzPjxwYWdlcz43MzcyLTczNzU8L3BhZ2VzPjx2b2x1bWU+NDk8L3ZvbHVtZT48bnVt
YmVyPjUyPC9udW1iZXI+PGRhdGVzPjx5ZWFyPjIwMDg8L3llYXI+PHB1Yi1kYXRlcz48ZGF0ZT5E
ZWM8L2RhdGU+PC9wdWItZGF0ZXM+PC9kYXRlcz48aXNibj4wMDQwLTQwMzk8L2lzYm4+PGFjY2Vz
c2lvbi1udW0+V09TOjAwMDI2MTU4MzIwMDAwODwvYWNjZXNzaW9uLW51bT48dXJscz48cmVsYXRl
ZC11cmxzPjx1cmw+Jmx0O0dvIHRvIElTSSZndDs6Ly9XT1M6MDAwMjYxNTgzMjAwMDA4PC91cmw+
PHVybD5odHRwOi8vYWMuZWxzLWNkbi5jb20vUzAwNDA0MDM5MDgwMTkyNTQvMS1zMi4wLVMwMDQw
NDAzOTA4MDE5MjU0LW1haW4ucGRmP190aWQ9MTIyNmJhZjYtZjk5Zi0xMWU0LTg3OGYtMDAwMDBh
YWNiMzVlJmFtcDthY2RuYXQ9MTQzMTU0MjQxMl9lOTM0MzRiYjJkMzRiNGI0NTg5ZWJhNTVlOTE2
YzEwMjwvdXJsPjwvcmVsYXRlZC11cmxzPjwvdXJscz48ZWxlY3Ryb25pYy1yZXNvdXJjZS1udW0+
MTAuMTAxNi9qLnRldGxldC4yMDA4LjEwLjA1NDwvZWxlY3Ryb25pYy1yZXNvdXJjZS1udW0+PC9y
ZWNvcmQ+PC9DaXRlPjwvRW5kTm90ZT4A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493B07">
        <w:rPr>
          <w:rFonts w:eastAsia="Calibri"/>
          <w:sz w:val="22"/>
          <w:szCs w:val="22"/>
        </w:rPr>
      </w:r>
      <w:r w:rsidRPr="00493B07">
        <w:rPr>
          <w:rFonts w:eastAsia="Calibri"/>
          <w:sz w:val="22"/>
          <w:szCs w:val="22"/>
        </w:rPr>
        <w:fldChar w:fldCharType="separate"/>
      </w:r>
      <w:r w:rsidR="001C3BFF" w:rsidRPr="001C3BFF">
        <w:rPr>
          <w:rFonts w:eastAsia="Calibri"/>
          <w:noProof/>
          <w:sz w:val="22"/>
          <w:szCs w:val="22"/>
          <w:vertAlign w:val="superscript"/>
        </w:rPr>
        <w:t>101, 102</w:t>
      </w:r>
      <w:r w:rsidRPr="00493B07">
        <w:rPr>
          <w:rFonts w:eastAsia="Calibri"/>
          <w:sz w:val="22"/>
          <w:szCs w:val="22"/>
        </w:rPr>
        <w:fldChar w:fldCharType="end"/>
      </w:r>
      <w:r w:rsidRPr="00493B07">
        <w:rPr>
          <w:rFonts w:eastAsia="Calibri"/>
          <w:sz w:val="22"/>
          <w:szCs w:val="22"/>
        </w:rPr>
        <w:t xml:space="preserve"> that will irreversibly bind to the axial site</w:t>
      </w:r>
      <w:r w:rsidR="00EB20DD">
        <w:rPr>
          <w:rFonts w:eastAsia="Calibri"/>
          <w:sz w:val="22"/>
          <w:szCs w:val="22"/>
        </w:rPr>
        <w:t xml:space="preserve">. </w:t>
      </w:r>
      <w:r w:rsidR="00EB20DD" w:rsidRPr="00EB20DD">
        <w:rPr>
          <w:rFonts w:eastAsia="Calibri"/>
          <w:sz w:val="22"/>
          <w:szCs w:val="22"/>
        </w:rPr>
        <w:t xml:space="preserve"> Both strategies often lead to decreased catalyst performance or result in only marginal benefits in Rh(II,II)-carbene reactions.</w:t>
      </w:r>
      <w:r w:rsidR="009D5D24">
        <w:rPr>
          <w:rFonts w:eastAsia="Calibri"/>
          <w:sz w:val="22"/>
          <w:szCs w:val="22"/>
        </w:rPr>
        <w:t xml:space="preserve"> </w:t>
      </w:r>
    </w:p>
    <w:p w14:paraId="20C899A2" w14:textId="6DCF48E6" w:rsidR="009D5D24" w:rsidRPr="009D5D24" w:rsidRDefault="009D5D24" w:rsidP="00E7426A">
      <w:pPr>
        <w:pStyle w:val="Heading3"/>
        <w:rPr>
          <w:rFonts w:eastAsia="Calibri"/>
        </w:rPr>
      </w:pPr>
      <w:bookmarkStart w:id="100" w:name="_Toc96604136"/>
      <w:r w:rsidRPr="009D5D24">
        <w:rPr>
          <w:rFonts w:eastAsia="Calibri"/>
        </w:rPr>
        <w:t>Catalyst Design</w:t>
      </w:r>
      <w:bookmarkEnd w:id="100"/>
    </w:p>
    <w:p w14:paraId="3834CF06" w14:textId="37476375" w:rsidR="00F44263" w:rsidRDefault="009D5D24" w:rsidP="00074AA7">
      <w:pPr>
        <w:autoSpaceDE w:val="0"/>
        <w:autoSpaceDN w:val="0"/>
        <w:adjustRightInd w:val="0"/>
        <w:spacing w:after="120" w:line="360" w:lineRule="auto"/>
        <w:ind w:firstLine="720"/>
        <w:jc w:val="both"/>
        <w:rPr>
          <w:rFonts w:eastAsia="Calibri"/>
          <w:sz w:val="22"/>
          <w:szCs w:val="22"/>
        </w:rPr>
      </w:pPr>
      <w:r w:rsidRPr="009D5D24">
        <w:rPr>
          <w:rFonts w:eastAsia="Calibri"/>
          <w:sz w:val="22"/>
          <w:szCs w:val="22"/>
        </w:rPr>
        <w:t>To better utilize and enhance the effect of axial coordination on Rh(II,II) complexes, we have developed bridging ligands with tethered thioether moieties that are capable of axial coordination. Incorporation of a tether increases the local concentration of the axial coordinating group and gives significantly more control over the coordination to the axial site. The ligand design was inspired by similar scaffolds reported by Bera</w:t>
      </w:r>
      <w:r w:rsidRPr="009D5D24">
        <w:rPr>
          <w:rFonts w:eastAsia="Calibri"/>
          <w:sz w:val="22"/>
          <w:szCs w:val="22"/>
        </w:rPr>
        <w:fldChar w:fldCharType="begin">
          <w:fldData xml:space="preserve">PEVuZE5vdGU+PENpdGU+PEF1dGhvcj5TYXJrYXI8L0F1dGhvcj48WWVhcj4yMDE0PC9ZZWFyPjxS
ZWNOdW0+NzMzPC9SZWNOdW0+PERpc3BsYXlUZXh0PjxzdHlsZSBmYWNlPSJzdXBlcnNjcmlwdCI+
MTA2PC9zdHlsZT48L0Rpc3BsYXlUZXh0PjxyZWNvcmQ+PHJlYy1udW1iZXI+NzMzPC9yZWMtbnVt
YmVyPjxmb3JlaWduLWtleXM+PGtleSBhcHA9IkVOIiBkYi1pZD0icHp4dHN3c3hhMHA1dGVldnh6
eXgyOTJrOWVmdnYyMGZhdmUyIiB0aW1lc3RhbXA9IjE1Njc5ODI2MjMiIGd1aWQ9IjM0ODAwMTFm
LTU1ODctNGE5Ny1iNzU4LTE3MzBkYzdlNDc2MCI+NzMzPC9rZXk+PC9mb3JlaWduLWtleXM+PHJl
Zi10eXBlIG5hbWU9IkpvdXJuYWwgQXJ0aWNsZSI+MTc8L3JlZi10eXBlPjxjb250cmlidXRvcnM+
PGF1dGhvcnM+PGF1dGhvcj5TYXJrYXIsIE0uPC9hdXRob3I+PGF1dGhvcj5EYXcsIFAuPC9hdXRo
b3I+PGF1dGhvcj5HaGF0YWssIFQuPC9hdXRob3I+PGF1dGhvcj5CZXJhLCBKLiBLLjwvYXV0aG9y
PjwvYXV0aG9ycz48L2NvbnRyaWJ1dG9ycz48dGl0bGVzPjx0aXRsZT48c3R5bGUgZmFjZT0ibm9y
bWFsIiBmb250PSJkZWZhdWx0IiBzaXplPSIxMDAlIj5BbWlkZS1GdW5jdGlvbmFsaXplZCBOYXBo
dGh5cmlkaW5lcyBvbiBhIFJoPC9zdHlsZT48c3R5bGUgZmFjZT0ic3VwZXJzY3JpcHQiIGZvbnQ9
ImRlZmF1bHQiIHNpemU9IjEwMCUiPklJPC9zdHlsZT48c3R5bGUgZmFjZT0ibm9ybWFsIiBmb250
PSJkZWZhdWx0IiBzaXplPSIxMDAlIj7igJRSaDwvc3R5bGU+PHN0eWxlIGZhY2U9InN1cGVyc2Ny
aXB0IiBmb250PSJkZWZhdWx0IiBzaXplPSIxMDAlIj5JSTwvc3R5bGU+PHN0eWxlIGZhY2U9Im5v
cm1hbCIgZm9udD0iZGVmYXVsdCIgc2l6ZT0iMTAwJSI+IFBsYXRmb3JtOiBFZmZlY3Qgb2YgU3Rl
cmljIENyb3dkaW5nLCBIZW1pbGFiaWxpdHksIGFuZCBIeWRyb2dlbi1Cb25kaW5nIEludGVyYWN0
aW9ucyBvbiB0aGUgU3RydWN0dXJhbCBEaXZlcnNpdHkgYW5kIENhdGFseXRpYyBBY3Rpdml0eSBv
ZiBEaXJob2RpdW0oSUkpIENvbXBsZXhlczwvc3R5bGU+PC90aXRsZT48c2Vjb25kYXJ5LXRpdGxl
PkNoZW1pc3RyeS1hIEV1cm9wZWFuIEpvdXJuYWw8L3NlY29uZGFyeS10aXRsZT48L3RpdGxlcz48
cGVyaW9kaWNhbD48ZnVsbC10aXRsZT5DaGVtaXN0cnktYSBFdXJvcGVhbiBKb3VybmFsPC9mdWxs
LXRpdGxlPjwvcGVyaW9kaWNhbD48cGFnZXM+MTY1MzctMTY1NDk8L3BhZ2VzPjx2b2x1bWU+MjA8
L3ZvbHVtZT48bnVtYmVyPjUwPC9udW1iZXI+PGRhdGVzPjx5ZWFyPjIwMTQ8L3llYXI+PHB1Yi1k
YXRlcz48ZGF0ZT5EZWM8L2RhdGU+PC9wdWItZGF0ZXM+PC9kYXRlcz48aXNibj4wOTQ3LTY1Mzk8
L2lzYm4+PGFjY2Vzc2lvbi1udW0+V09TOjAwMDM0NjA1NTgwMDAxOTwvYWNjZXNzaW9uLW51bT48
dXJscz48cmVsYXRlZC11cmxzPjx1cmw+Jmx0O0dvIHRvIElTSSZndDs6Ly9XT1M6MDAwMzQ2MDU1
ODAwMDE5PC91cmw+PHVybD5odHRwOi8vb25saW5lbGlicmFyeS53aWxleS5jb20vZG9pLzEwLjEw
MDIvY2hlbS4yMDE0MDI5MzYvYWJzdHJhY3Q/c3lzdGVtTWVzc2FnZT1XaWxleStPbmxpbmUrTGli
cmFyeSt3aWxsK2JlK3VuYXZhaWxhYmxlK29uK1NhdHVyZGF5KzNyZCtTZXB0ZW1iZXIrMjAxNith
dCswOC4zMCtCU1QlMkYrMDMlM0EzMCtFRFQlMkYrMTUlM0EzMCtTR1QrZm9yKzUraG91cnMrYW5k
K1N1bmRheSs0dGgrU2VwdGVtYmVyK2F0KzEwJTNBMDArQlNUJTJGKzA1JTNBMDArRVNUJTJGKzE3
JTNBMDArU0dUK2ZvcisxK2hvdXIrK2Zvcitlc3NlbnRpYWwrbWFpbnRlbmFuY2UuK0Fwb2xvZ2ll
cytmb3IrdGhlK2luY29udmVuaWVuY2U8L3VybD48dXJsPmh0dHA6Ly9vbmxpbmVsaWJyYXJ5Lndp
bGV5LmNvbS9kb2kvMTAuMTAwMi9jaGVtLjIwMTQwMjkzNi9hYnN0cmFjdD9zeXN0ZW1NZXNzYWdl
PVdpbGV5K09ubGluZStMaWJyYXJ5K3dpbGwrYmUrdW5hdmFpbGFibGUrb24rU2F0dXJkYXkrM3Jk
K1NlcHRlbWJlcisyMDE2K2F0KzA4LjMwK0JTVC8rMDM6MzArRURULysxNTozMCtTR1QrZm9yKzUr
aG91cnMrYW5kK1N1bmRheSs0dGgrU2VwdGVtYmVyK2F0KzEwOjAwK0JTVC8rMDU6MDArRVNULysx
NzowMCtTR1QrZm9yKzEraG91cisrZm9yK2Vzc2VudGlhbCttYWludGVuYW5jZS4rQXBvbG9naWVz
K2Zvcit0aGUraW5jb252ZW5pZW5jZTwvdXJsPjx1cmw+aHR0cDovL29ubGluZWxpYnJhcnkud2ls
ZXkuY29tL2RvaS8xMC4xMDAyL2NoZW0uMjAxNDAyOTM2L2Fic3RyYWN0PC91cmw+PC9yZWxhdGVk
LXVybHM+PC91cmxzPjxlbGVjdHJvbmljLXJlc291cmNlLW51bT4xMC4xMDAyL2NoZW0uMjAxNDAy
OTM2PC9lbGVjdHJvbmljLXJlc291cmNlLW51bT48L3JlY29yZD48L0NpdGU+PC9FbmROb3RlPn==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PEVuZE5vdGU+PENpdGU+PEF1dGhvcj5TYXJrYXI8L0F1dGhvcj48WWVhcj4yMDE0PC9ZZWFyPjxS
ZWNOdW0+NzMzPC9SZWNOdW0+PERpc3BsYXlUZXh0PjxzdHlsZSBmYWNlPSJzdXBlcnNjcmlwdCI+
MTA2PC9zdHlsZT48L0Rpc3BsYXlUZXh0PjxyZWNvcmQ+PHJlYy1udW1iZXI+NzMzPC9yZWMtbnVt
YmVyPjxmb3JlaWduLWtleXM+PGtleSBhcHA9IkVOIiBkYi1pZD0icHp4dHN3c3hhMHA1dGVldnh6
eXgyOTJrOWVmdnYyMGZhdmUyIiB0aW1lc3RhbXA9IjE1Njc5ODI2MjMiIGd1aWQ9IjM0ODAwMTFm
LTU1ODctNGE5Ny1iNzU4LTE3MzBkYzdlNDc2MCI+NzMzPC9rZXk+PC9mb3JlaWduLWtleXM+PHJl
Zi10eXBlIG5hbWU9IkpvdXJuYWwgQXJ0aWNsZSI+MTc8L3JlZi10eXBlPjxjb250cmlidXRvcnM+
PGF1dGhvcnM+PGF1dGhvcj5TYXJrYXIsIE0uPC9hdXRob3I+PGF1dGhvcj5EYXcsIFAuPC9hdXRo
b3I+PGF1dGhvcj5HaGF0YWssIFQuPC9hdXRob3I+PGF1dGhvcj5CZXJhLCBKLiBLLjwvYXV0aG9y
PjwvYXV0aG9ycz48L2NvbnRyaWJ1dG9ycz48dGl0bGVzPjx0aXRsZT48c3R5bGUgZmFjZT0ibm9y
bWFsIiBmb250PSJkZWZhdWx0IiBzaXplPSIxMDAlIj5BbWlkZS1GdW5jdGlvbmFsaXplZCBOYXBo
dGh5cmlkaW5lcyBvbiBhIFJoPC9zdHlsZT48c3R5bGUgZmFjZT0ic3VwZXJzY3JpcHQiIGZvbnQ9
ImRlZmF1bHQiIHNpemU9IjEwMCUiPklJPC9zdHlsZT48c3R5bGUgZmFjZT0ibm9ybWFsIiBmb250
PSJkZWZhdWx0IiBzaXplPSIxMDAlIj7igJRSaDwvc3R5bGU+PHN0eWxlIGZhY2U9InN1cGVyc2Ny
aXB0IiBmb250PSJkZWZhdWx0IiBzaXplPSIxMDAlIj5JSTwvc3R5bGU+PHN0eWxlIGZhY2U9Im5v
cm1hbCIgZm9udD0iZGVmYXVsdCIgc2l6ZT0iMTAwJSI+IFBsYXRmb3JtOiBFZmZlY3Qgb2YgU3Rl
cmljIENyb3dkaW5nLCBIZW1pbGFiaWxpdHksIGFuZCBIeWRyb2dlbi1Cb25kaW5nIEludGVyYWN0
aW9ucyBvbiB0aGUgU3RydWN0dXJhbCBEaXZlcnNpdHkgYW5kIENhdGFseXRpYyBBY3Rpdml0eSBv
ZiBEaXJob2RpdW0oSUkpIENvbXBsZXhlczwvc3R5bGU+PC90aXRsZT48c2Vjb25kYXJ5LXRpdGxl
PkNoZW1pc3RyeS1hIEV1cm9wZWFuIEpvdXJuYWw8L3NlY29uZGFyeS10aXRsZT48L3RpdGxlcz48
cGVyaW9kaWNhbD48ZnVsbC10aXRsZT5DaGVtaXN0cnktYSBFdXJvcGVhbiBKb3VybmFsPC9mdWxs
LXRpdGxlPjwvcGVyaW9kaWNhbD48cGFnZXM+MTY1MzctMTY1NDk8L3BhZ2VzPjx2b2x1bWU+MjA8
L3ZvbHVtZT48bnVtYmVyPjUwPC9udW1iZXI+PGRhdGVzPjx5ZWFyPjIwMTQ8L3llYXI+PHB1Yi1k
YXRlcz48ZGF0ZT5EZWM8L2RhdGU+PC9wdWItZGF0ZXM+PC9kYXRlcz48aXNibj4wOTQ3LTY1Mzk8
L2lzYm4+PGFjY2Vzc2lvbi1udW0+V09TOjAwMDM0NjA1NTgwMDAxOTwvYWNjZXNzaW9uLW51bT48
dXJscz48cmVsYXRlZC11cmxzPjx1cmw+Jmx0O0dvIHRvIElTSSZndDs6Ly9XT1M6MDAwMzQ2MDU1
ODAwMDE5PC91cmw+PHVybD5odHRwOi8vb25saW5lbGlicmFyeS53aWxleS5jb20vZG9pLzEwLjEw
MDIvY2hlbS4yMDE0MDI5MzYvYWJzdHJhY3Q/c3lzdGVtTWVzc2FnZT1XaWxleStPbmxpbmUrTGli
cmFyeSt3aWxsK2JlK3VuYXZhaWxhYmxlK29uK1NhdHVyZGF5KzNyZCtTZXB0ZW1iZXIrMjAxNith
dCswOC4zMCtCU1QlMkYrMDMlM0EzMCtFRFQlMkYrMTUlM0EzMCtTR1QrZm9yKzUraG91cnMrYW5k
K1N1bmRheSs0dGgrU2VwdGVtYmVyK2F0KzEwJTNBMDArQlNUJTJGKzA1JTNBMDArRVNUJTJGKzE3
JTNBMDArU0dUK2ZvcisxK2hvdXIrK2Zvcitlc3NlbnRpYWwrbWFpbnRlbmFuY2UuK0Fwb2xvZ2ll
cytmb3IrdGhlK2luY29udmVuaWVuY2U8L3VybD48dXJsPmh0dHA6Ly9vbmxpbmVsaWJyYXJ5Lndp
bGV5LmNvbS9kb2kvMTAuMTAwMi9jaGVtLjIwMTQwMjkzNi9hYnN0cmFjdD9zeXN0ZW1NZXNzYWdl
PVdpbGV5K09ubGluZStMaWJyYXJ5K3dpbGwrYmUrdW5hdmFpbGFibGUrb24rU2F0dXJkYXkrM3Jk
K1NlcHRlbWJlcisyMDE2K2F0KzA4LjMwK0JTVC8rMDM6MzArRURULysxNTozMCtTR1QrZm9yKzUr
aG91cnMrYW5kK1N1bmRheSs0dGgrU2VwdGVtYmVyK2F0KzEwOjAwK0JTVC8rMDU6MDArRVNULysx
NzowMCtTR1QrZm9yKzEraG91cisrZm9yK2Vzc2VudGlhbCttYWludGVuYW5jZS4rQXBvbG9naWVz
K2Zvcit0aGUraW5jb252ZW5pZW5jZTwvdXJsPjx1cmw+aHR0cDovL29ubGluZWxpYnJhcnkud2ls
ZXkuY29tL2RvaS8xMC4xMDAyL2NoZW0uMjAxNDAyOTM2L2Fic3RyYWN0PC91cmw+PC9yZWxhdGVk
LXVybHM+PC91cmxzPjxlbGVjdHJvbmljLXJlc291cmNlLW51bT4xMC4xMDAyL2NoZW0uMjAxNDAy
OTM2PC9lbGVjdHJvbmljLXJlc291cmNlLW51bT48L3JlY29yZD48L0NpdGU+PC9FbmROb3RlPn==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9D5D24">
        <w:rPr>
          <w:rFonts w:eastAsia="Calibri"/>
          <w:sz w:val="22"/>
          <w:szCs w:val="22"/>
        </w:rPr>
      </w:r>
      <w:r w:rsidRPr="009D5D24">
        <w:rPr>
          <w:rFonts w:eastAsia="Calibri"/>
          <w:sz w:val="22"/>
          <w:szCs w:val="22"/>
        </w:rPr>
        <w:fldChar w:fldCharType="separate"/>
      </w:r>
      <w:r w:rsidR="001C3BFF" w:rsidRPr="001C3BFF">
        <w:rPr>
          <w:rFonts w:eastAsia="Calibri"/>
          <w:noProof/>
          <w:sz w:val="22"/>
          <w:szCs w:val="22"/>
          <w:vertAlign w:val="superscript"/>
        </w:rPr>
        <w:t>106</w:t>
      </w:r>
      <w:r w:rsidRPr="009D5D24">
        <w:rPr>
          <w:rFonts w:eastAsia="Calibri"/>
          <w:sz w:val="22"/>
          <w:szCs w:val="22"/>
        </w:rPr>
        <w:fldChar w:fldCharType="end"/>
      </w:r>
      <w:r w:rsidRPr="009D5D24">
        <w:rPr>
          <w:rFonts w:eastAsia="Calibri"/>
          <w:sz w:val="22"/>
          <w:szCs w:val="22"/>
        </w:rPr>
        <w:t xml:space="preserve"> and Ball,</w:t>
      </w:r>
      <w:r w:rsidRPr="009D5D24">
        <w:rPr>
          <w:rFonts w:eastAsia="Calibri"/>
          <w:sz w:val="22"/>
          <w:szCs w:val="22"/>
        </w:rPr>
        <w:fldChar w:fldCharType="begin"/>
      </w:r>
      <w:r w:rsidR="001C3BFF">
        <w:rPr>
          <w:rFonts w:eastAsia="Calibri"/>
          <w:sz w:val="22"/>
          <w:szCs w:val="22"/>
        </w:rPr>
        <w:instrText xml:space="preserve"> ADDIN EN.CITE &lt;EndNote&gt;&lt;Cite&gt;&lt;Author&gt;Sambasivan&lt;/Author&gt;&lt;Year&gt;2014&lt;/Year&gt;&lt;RecNum&gt;739&lt;/RecNum&gt;&lt;DisplayText&gt;&lt;style face="superscript"&gt;105&lt;/style&gt;&lt;/DisplayText&gt;&lt;record&gt;&lt;rec-number&gt;739&lt;/rec-number&gt;&lt;foreign-keys&gt;&lt;key app="EN" db-id="pzxtswsxa0p5teevxzyx292k9efvv20fave2" timestamp="1567982633" guid="93a8301e-42cb-4753-b9a0-9c6fdb169903"&gt;739&lt;/key&gt;&lt;/foreign-keys&gt;&lt;ref-type name="Journal Article"&gt;17&lt;/ref-type&gt;&lt;contributors&gt;&lt;authors&gt;&lt;author&gt;Sambasivan, Ramya&lt;/author&gt;&lt;author&gt;Zheng, Wenwei&lt;/author&gt;&lt;author&gt;Burya, Scott J.&lt;/author&gt;&lt;author&gt;Popp, Brian V.&lt;/author&gt;&lt;author&gt;Turro, Claudia&lt;/author&gt;&lt;author&gt;Clementi, Cecilia&lt;/author&gt;&lt;author&gt;Ball, Zachary T.&lt;/author&gt;&lt;/authors&gt;&lt;/contributors&gt;&lt;titles&gt;&lt;title&gt;A tripodal peptide ligand for asymmetric Rh(II) catalysis highlights unique features of on-bead catalyst development&lt;/title&gt;&lt;secondary-title&gt;Chemical Science&lt;/secondary-title&gt;&lt;alt-title&gt;Chem. Sci.&lt;/alt-title&gt;&lt;/titles&gt;&lt;periodical&gt;&lt;full-title&gt;Chemical Science&lt;/full-title&gt;&lt;/periodical&gt;&lt;pages&gt;1401-1407&lt;/pages&gt;&lt;volume&gt;5&lt;/volume&gt;&lt;number&gt;4&lt;/number&gt;&lt;dates&gt;&lt;year&gt;2014&lt;/year&gt;&lt;/dates&gt;&lt;publisher&gt;The Royal Society of Chemistry&lt;/publisher&gt;&lt;isbn&gt;2041-6520&lt;/isbn&gt;&lt;work-type&gt;10.1039/C3SC53354A&lt;/work-type&gt;&lt;urls&gt;&lt;related-urls&gt;&lt;url&gt;http://dx.doi.org/10.1039/C3SC53354A&lt;/url&gt;&lt;url&gt;http://pubs.rsc.org/en/content/articlepdf/2014/sc/c3sc53354a&lt;/url&gt;&lt;/related-urls&gt;&lt;/urls&gt;&lt;electronic-resource-num&gt;10.1039/C3SC53354A&lt;/electronic-resource-num&gt;&lt;/record&gt;&lt;/Cite&gt;&lt;/EndNote&gt;</w:instrText>
      </w:r>
      <w:r w:rsidRPr="009D5D24">
        <w:rPr>
          <w:rFonts w:eastAsia="Calibri"/>
          <w:sz w:val="22"/>
          <w:szCs w:val="22"/>
        </w:rPr>
        <w:fldChar w:fldCharType="separate"/>
      </w:r>
      <w:r w:rsidR="001C3BFF" w:rsidRPr="001C3BFF">
        <w:rPr>
          <w:rFonts w:eastAsia="Calibri"/>
          <w:noProof/>
          <w:sz w:val="22"/>
          <w:szCs w:val="22"/>
          <w:vertAlign w:val="superscript"/>
        </w:rPr>
        <w:t>105</w:t>
      </w:r>
      <w:r w:rsidRPr="009D5D24">
        <w:rPr>
          <w:rFonts w:eastAsia="Calibri"/>
          <w:sz w:val="22"/>
          <w:szCs w:val="22"/>
        </w:rPr>
        <w:fldChar w:fldCharType="end"/>
      </w:r>
      <w:r w:rsidRPr="009D5D24">
        <w:rPr>
          <w:rFonts w:eastAsia="Calibri"/>
          <w:sz w:val="22"/>
          <w:szCs w:val="22"/>
        </w:rPr>
        <w:t xml:space="preserve"> in which tethered axial coordination resulted in interesting results in α-</w:t>
      </w:r>
      <w:proofErr w:type="spellStart"/>
      <w:r w:rsidRPr="009D5D24">
        <w:rPr>
          <w:rFonts w:eastAsia="Calibri"/>
          <w:sz w:val="22"/>
          <w:szCs w:val="22"/>
        </w:rPr>
        <w:t>diazocarbonyl</w:t>
      </w:r>
      <w:proofErr w:type="spellEnd"/>
      <w:r w:rsidRPr="009D5D24">
        <w:rPr>
          <w:rFonts w:eastAsia="Calibri"/>
          <w:sz w:val="22"/>
          <w:szCs w:val="22"/>
        </w:rPr>
        <w:t xml:space="preserve"> mediated C–H insertion and cyclopropanation. The first Rh(II,II) complexes with tethered, axially coordinated ligands (TACLs) synthesized contained benzoate bridging ligands that are tethered to a thioether LB (</w:t>
      </w:r>
      <w:r w:rsidRPr="009D5D24">
        <w:rPr>
          <w:rFonts w:eastAsia="Calibri"/>
          <w:b/>
          <w:bCs/>
          <w:sz w:val="22"/>
          <w:szCs w:val="22"/>
          <w:highlight w:val="yellow"/>
        </w:rPr>
        <w:t>Figure 2.1, a</w:t>
      </w:r>
      <w:r w:rsidRPr="009D5D24">
        <w:rPr>
          <w:rFonts w:eastAsia="Calibri"/>
          <w:sz w:val="22"/>
          <w:szCs w:val="22"/>
        </w:rPr>
        <w:t>) The linker between the two ligands contained a gem-dimethyl group that uses the Thorpe-Ingold effect to reduce the flexibility of the linker and improve the chelate effect, leading to a stronger association to the axial site.</w:t>
      </w:r>
      <w:r w:rsidRPr="009D5D24">
        <w:rPr>
          <w:rFonts w:eastAsia="Calibri"/>
          <w:sz w:val="22"/>
          <w:szCs w:val="22"/>
        </w:rPr>
        <w:fldChar w:fldCharType="begin"/>
      </w:r>
      <w:r w:rsidR="001C3BFF">
        <w:rPr>
          <w:rFonts w:eastAsia="Calibri"/>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9D5D24">
        <w:rPr>
          <w:rFonts w:eastAsia="Calibri"/>
          <w:sz w:val="22"/>
          <w:szCs w:val="22"/>
        </w:rPr>
        <w:fldChar w:fldCharType="separate"/>
      </w:r>
      <w:r w:rsidR="001C3BFF" w:rsidRPr="001C3BFF">
        <w:rPr>
          <w:rFonts w:eastAsia="Calibri"/>
          <w:noProof/>
          <w:sz w:val="22"/>
          <w:szCs w:val="22"/>
          <w:vertAlign w:val="superscript"/>
        </w:rPr>
        <w:t>108</w:t>
      </w:r>
      <w:r w:rsidRPr="009D5D24">
        <w:rPr>
          <w:rFonts w:eastAsia="Calibri"/>
          <w:sz w:val="22"/>
          <w:szCs w:val="22"/>
        </w:rPr>
        <w:fldChar w:fldCharType="end"/>
      </w:r>
      <w:r w:rsidRPr="009D5D24">
        <w:rPr>
          <w:rFonts w:eastAsia="Calibri"/>
          <w:sz w:val="22"/>
          <w:szCs w:val="22"/>
        </w:rPr>
        <w:t xml:space="preserve"> The second series of complexes developed have cyclic oxazolidinones at the bridging site that results in less electrophilic complexes due to donation from the nitrogen atom </w:t>
      </w:r>
      <w:r w:rsidRPr="009D5D24">
        <w:rPr>
          <w:rFonts w:eastAsia="Calibri"/>
          <w:b/>
          <w:bCs/>
          <w:sz w:val="22"/>
          <w:szCs w:val="22"/>
          <w:highlight w:val="yellow"/>
        </w:rPr>
        <w:t>(Figure 2.1, b</w:t>
      </w:r>
      <w:r w:rsidRPr="009D5D24">
        <w:rPr>
          <w:rFonts w:eastAsia="Calibri"/>
          <w:sz w:val="22"/>
          <w:szCs w:val="22"/>
        </w:rPr>
        <w:t xml:space="preserve">). These oxazolidinone complexes were theorized to be more electrophilic than pyrrolidinone based complexes due to the inductive effects invoked by the oxygen on </w:t>
      </w:r>
      <w:r w:rsidR="00074AA7" w:rsidRPr="009D5D24">
        <w:rPr>
          <w:rFonts w:eastAsia="Calibri"/>
          <w:sz w:val="22"/>
          <w:szCs w:val="22"/>
        </w:rPr>
        <w:t>ring. Our group initially considered using nitrogenous LBs at the axial site, however, it is known that they bind strongly to the axial site</w:t>
      </w:r>
      <w:r w:rsidR="00074AA7" w:rsidRPr="009D5D24">
        <w:rPr>
          <w:rFonts w:eastAsia="Calibri"/>
          <w:sz w:val="22"/>
          <w:szCs w:val="22"/>
        </w:rPr>
        <w:fldChar w:fldCharType="begin"/>
      </w:r>
      <w:r w:rsidR="001C3BFF">
        <w:rPr>
          <w:rFonts w:eastAsia="Calibri"/>
          <w:sz w:val="22"/>
          <w:szCs w:val="22"/>
        </w:rPr>
        <w:instrText xml:space="preserve"> ADDIN EN.CITE &lt;EndNote&gt;&lt;Cite&gt;&lt;Author&gt;Hirva&lt;/Author&gt;&lt;Year&gt;2007&lt;/Year&gt;&lt;RecNum&gt;909&lt;/RecNum&gt;&lt;DisplayText&gt;&lt;style face="superscript"&gt;132&lt;/style&gt;&lt;/DisplayText&gt;&lt;record&gt;&lt;rec-number&gt;909&lt;/rec-number&gt;&lt;foreign-keys&gt;&lt;key app="EN" db-id="pzxtswsxa0p5teevxzyx292k9efvv20fave2" timestamp="1567982936" guid="04b4d90e-fccc-4ccc-9b42-7937d7a3d5df"&gt;909&lt;/key&gt;&lt;/foreign-keys&gt;&lt;ref-type name="Journal Article"&gt;17&lt;/ref-type&gt;&lt;contributors&gt;&lt;authors&gt;&lt;author&gt;Hirva, P.&lt;/author&gt;&lt;author&gt;Esteban, J.&lt;/author&gt;&lt;author&gt;Lloret, J.&lt;/author&gt;&lt;author&gt;Lahuerta, P.&lt;/author&gt;&lt;author&gt;Perez-Prieto, J.&lt;/author&gt;&lt;/authors&gt;&lt;/contributors&gt;&lt;auth-address&gt;Univ Joensuu, Dept Chem, FI-80101 Joensuu, Finland&amp;#xD;Univ Valencia, Dept Quim Inorgan, E-46100 Burjassot, Spain&amp;#xD;Univ Valencia, Dept Quim Organ, ICMOL, E-46100 Burjassot, Spain&lt;/auth-address&gt;&lt;titles&gt;&lt;title&gt;Determination of equilibrium constants and computational interaction energies for adducts of [Rh-2(RCO2)(4-n)(PC)(n)] (n=0-2) with Lewis bases&lt;/title&gt;&lt;secondary-title&gt;Inorganic Chemistry&lt;/secondary-title&gt;&lt;alt-title&gt;Inorg Chem&lt;/alt-title&gt;&lt;/titles&gt;&lt;alt-periodical&gt;&lt;full-title&gt;Inorganic Chemistry&lt;/full-title&gt;&lt;abbr-1&gt;Inorg Chem&lt;/abbr-1&gt;&lt;/alt-periodical&gt;&lt;pages&gt;2619-2626&lt;/pages&gt;&lt;volume&gt;46&lt;/volume&gt;&lt;number&gt;7&lt;/number&gt;&lt;keywords&gt;&lt;keyword&gt;metalated dirhodium(ii) compounds&lt;/keyword&gt;&lt;keyword&gt;intramolecular cyclopropanation&lt;/keyword&gt;&lt;keyword&gt;molecular-structures&lt;/keyword&gt;&lt;keyword&gt;diazo ketones&lt;/keyword&gt;&lt;keyword&gt;complexes&lt;/keyword&gt;&lt;keyword&gt;reactivity&lt;/keyword&gt;&lt;keyword&gt;transformations&lt;/keyword&gt;&lt;keyword&gt;enantiocontrol&lt;/keyword&gt;&lt;keyword&gt;tetraacetate&lt;/keyword&gt;&lt;keyword&gt;selectivity&lt;/keyword&gt;&lt;/keywords&gt;&lt;dates&gt;&lt;year&gt;2007&lt;/year&gt;&lt;pub-dates&gt;&lt;date&gt;Apr 2&lt;/date&gt;&lt;/pub-dates&gt;&lt;/dates&gt;&lt;isbn&gt;0020-1669&lt;/isbn&gt;&lt;accession-num&gt;WOS:000245135900038&lt;/accession-num&gt;&lt;urls&gt;&lt;related-urls&gt;&lt;url&gt;&amp;lt;Go to ISI&amp;gt;://WOS:000245135900038&lt;/url&gt;&lt;url&gt;http://pubs.acs.org/doi/pdfplus/10.1021/ic062171w&lt;/url&gt;&lt;/related-urls&gt;&lt;/urls&gt;&lt;electronic-resource-num&gt;10.1021/ic062171w&lt;/electronic-resource-num&gt;&lt;language&gt;English&lt;/language&gt;&lt;/record&gt;&lt;/Cite&gt;&lt;/EndNote&gt;</w:instrText>
      </w:r>
      <w:r w:rsidR="00074AA7" w:rsidRPr="009D5D24">
        <w:rPr>
          <w:rFonts w:eastAsia="Calibri"/>
          <w:sz w:val="22"/>
          <w:szCs w:val="22"/>
        </w:rPr>
        <w:fldChar w:fldCharType="separate"/>
      </w:r>
      <w:r w:rsidR="001C3BFF" w:rsidRPr="001C3BFF">
        <w:rPr>
          <w:rFonts w:eastAsia="Calibri"/>
          <w:noProof/>
          <w:sz w:val="22"/>
          <w:szCs w:val="22"/>
          <w:vertAlign w:val="superscript"/>
        </w:rPr>
        <w:t>132</w:t>
      </w:r>
      <w:r w:rsidR="00074AA7" w:rsidRPr="009D5D24">
        <w:rPr>
          <w:rFonts w:eastAsia="Calibri"/>
          <w:sz w:val="22"/>
          <w:szCs w:val="22"/>
        </w:rPr>
        <w:fldChar w:fldCharType="end"/>
      </w:r>
      <w:r w:rsidR="00074AA7" w:rsidRPr="009D5D24">
        <w:rPr>
          <w:rFonts w:eastAsia="Calibri"/>
          <w:sz w:val="22"/>
          <w:szCs w:val="22"/>
        </w:rPr>
        <w:t xml:space="preserve"> and have reduced reactivity in some cases.</w:t>
      </w:r>
      <w:r w:rsidR="00074AA7" w:rsidRPr="009D5D24">
        <w:rPr>
          <w:rFonts w:eastAsia="Calibri"/>
          <w:sz w:val="22"/>
          <w:szCs w:val="22"/>
        </w:rPr>
        <w:fldChar w:fldCharType="begin"/>
      </w:r>
      <w:r w:rsidR="001C3BFF">
        <w:rPr>
          <w:rFonts w:eastAsia="Calibri"/>
          <w:sz w:val="22"/>
          <w:szCs w:val="22"/>
        </w:rPr>
        <w:instrText xml:space="preserve"> ADDIN EN.CITE &lt;EndNote&gt;&lt;Cite&gt;&lt;Author&gt;Marcoux&lt;/Author&gt;&lt;Year&gt;2010&lt;/Year&gt;&lt;RecNum&gt;735&lt;/RecNum&gt;&lt;DisplayText&gt;&lt;style face="superscript"&gt;128&lt;/style&gt;&lt;/DisplayText&gt;&lt;record&gt;&lt;rec-number&gt;735&lt;/rec-number&gt;&lt;foreign-keys&gt;&lt;key app="EN" db-id="pzxtswsxa0p5teevxzyx292k9efvv20fave2" timestamp="1567982626" guid="3ac48c0d-95d4-48b1-9404-15e64d2f404d"&gt;735&lt;/key&gt;&lt;/foreign-keys&gt;&lt;ref-type name="Journal Article"&gt;17&lt;/ref-type&gt;&lt;contributors&gt;&lt;authors&gt;&lt;author&gt;Marcoux, David&lt;/author&gt;&lt;author&gt;Lindsay, Vincent N. G.&lt;/author&gt;&lt;author&gt;Charette, Andre B.&lt;/author&gt;&lt;/authors&gt;&lt;/contributors&gt;&lt;titles&gt;&lt;title&gt;Use of achiral additives to increase the stereoselectivity in Rh(II)-catalyzed cyclopropanations&lt;/title&gt;&lt;secondary-title&gt;Chemical Communications&lt;/secondary-title&gt;&lt;/titles&gt;&lt;pages&gt;910-912&lt;/pages&gt;&lt;volume&gt;46&lt;/volume&gt;&lt;number&gt;6&lt;/number&gt;&lt;dates&gt;&lt;year&gt;2010&lt;/year&gt;&lt;/dates&gt;&lt;publisher&gt;The Royal Society of Chemistry&lt;/publisher&gt;&lt;isbn&gt;1359-7345&lt;/isbn&gt;&lt;work-type&gt;10.1039/B920587J&lt;/work-type&gt;&lt;urls&gt;&lt;related-urls&gt;&lt;url&gt;http://dx.doi.org/10.1039/B920587J&lt;/url&gt;&lt;/related-urls&gt;&lt;/urls&gt;&lt;electronic-resource-num&gt;10.1039/B920587J&lt;/electronic-resource-num&gt;&lt;/record&gt;&lt;/Cite&gt;&lt;/EndNote&gt;</w:instrText>
      </w:r>
      <w:r w:rsidR="00074AA7" w:rsidRPr="009D5D24">
        <w:rPr>
          <w:rFonts w:eastAsia="Calibri"/>
          <w:sz w:val="22"/>
          <w:szCs w:val="22"/>
        </w:rPr>
        <w:fldChar w:fldCharType="separate"/>
      </w:r>
      <w:r w:rsidR="001C3BFF" w:rsidRPr="001C3BFF">
        <w:rPr>
          <w:rFonts w:eastAsia="Calibri"/>
          <w:noProof/>
          <w:sz w:val="22"/>
          <w:szCs w:val="22"/>
          <w:vertAlign w:val="superscript"/>
        </w:rPr>
        <w:t>128</w:t>
      </w:r>
      <w:r w:rsidR="00074AA7" w:rsidRPr="009D5D24">
        <w:rPr>
          <w:rFonts w:eastAsia="Calibri"/>
          <w:sz w:val="22"/>
          <w:szCs w:val="22"/>
        </w:rPr>
        <w:fldChar w:fldCharType="end"/>
      </w:r>
      <w:r w:rsidR="00074AA7" w:rsidRPr="009D5D24">
        <w:rPr>
          <w:rFonts w:eastAsia="Calibri"/>
          <w:sz w:val="22"/>
          <w:szCs w:val="22"/>
        </w:rPr>
        <w:t xml:space="preserve"> Weaker donors such as carbonyls, have been used as additives with little to no loss of reactivity and sometimes show improvements in stereoselectivity.</w:t>
      </w:r>
      <w:r w:rsidR="00074AA7" w:rsidRPr="009D5D24">
        <w:rPr>
          <w:rFonts w:eastAsia="Calibri"/>
          <w:sz w:val="22"/>
          <w:szCs w:val="22"/>
        </w:rPr>
        <w:fldChar w:fldCharType="begin"/>
      </w:r>
      <w:r w:rsidR="001C3BFF">
        <w:rPr>
          <w:rFonts w:eastAsia="Calibri"/>
          <w:sz w:val="22"/>
          <w:szCs w:val="22"/>
        </w:rPr>
        <w:instrText xml:space="preserve"> ADDIN EN.CITE &lt;EndNote&gt;&lt;Cite&gt;&lt;Author&gt;Davies&lt;/Author&gt;&lt;Year&gt;2003&lt;/Year&gt;&lt;RecNum&gt;740&lt;/RecNum&gt;&lt;DisplayText&gt;&lt;style face="superscript"&gt;133&lt;/style&gt;&lt;/DisplayText&gt;&lt;record&gt;&lt;rec-number&gt;740&lt;/rec-number&gt;&lt;foreign-keys&gt;&lt;key app="EN" db-id="pzxtswsxa0p5teevxzyx292k9efvv20fave2" timestamp="1567982635" guid="b762f931-ee13-4eff-9545-5f6e7b72d698"&gt;740&lt;/key&gt;&lt;/foreign-keys&gt;&lt;ref-type name="Journal Article"&gt;17&lt;/ref-type&gt;&lt;contributors&gt;&lt;authors&gt;&lt;author&gt;Davies, H. M. L.&lt;/author&gt;&lt;author&gt;Venkataramani, C.&lt;/author&gt;&lt;/authors&gt;&lt;/contributors&gt;&lt;auth-address&gt;Davies, HML&amp;#xD;SUNY Buffalo, Dept Chem, Buffalo, NY 14260 USA&amp;#xD;SUNY Buffalo, Dept Chem, Buffalo, NY 14260 USA&amp;#xD;SUNY Buffalo, Dept Chem, Buffalo, NY 14260 USA&lt;/auth-address&gt;&lt;titles&gt;&lt;title&gt;Dirhodium tetraprolinate-catalyzed asymmetric cyclopropanations with high turnover numbers&lt;/title&gt;&lt;secondary-title&gt;Organic Letters&lt;/secondary-title&gt;&lt;alt-title&gt;Org Lett&lt;/alt-title&gt;&lt;/titles&gt;&lt;alt-periodical&gt;&lt;full-title&gt;Organic Letters&lt;/full-title&gt;&lt;abbr-1&gt;Org Lett&lt;/abbr-1&gt;&lt;/alt-periodical&gt;&lt;pages&gt;1403-1406&lt;/pages&gt;&lt;volume&gt;5&lt;/volume&gt;&lt;number&gt;9&lt;/number&gt;&lt;keywords&gt;&lt;keyword&gt;hydrogen insertion reactions&lt;/keyword&gt;&lt;keyword&gt;intramolecular cyclopropanation&lt;/keyword&gt;&lt;keyword&gt;carbenoid structure&lt;/keyword&gt;&lt;keyword&gt;aryldiazoacetate&lt;/keyword&gt;&lt;keyword&gt;vinylcarbenoids&lt;/keyword&gt;&lt;keyword&gt;reactivity&lt;/keyword&gt;&lt;keyword&gt;alkenes&lt;/keyword&gt;&lt;/keywords&gt;&lt;dates&gt;&lt;year&gt;2003&lt;/year&gt;&lt;pub-dates&gt;&lt;date&gt;May 1&lt;/date&gt;&lt;/pub-dates&gt;&lt;/dates&gt;&lt;isbn&gt;1523-7060&lt;/isbn&gt;&lt;accession-num&gt;WOS:000182498500005&lt;/accession-num&gt;&lt;urls&gt;&lt;related-urls&gt;&lt;url&gt;&amp;lt;Go to ISI&amp;gt;://WOS:000182498500005&lt;/url&gt;&lt;url&gt;http://pubs.acs.org/doi/pdfplus/10.1021/ol034002a&lt;/url&gt;&lt;/related-urls&gt;&lt;/urls&gt;&lt;electronic-resource-num&gt;10.1021/ol034002a&lt;/electronic-resource-num&gt;&lt;language&gt;English&lt;/language&gt;&lt;/record&gt;&lt;/Cite&gt;&lt;/EndNote&gt;</w:instrText>
      </w:r>
      <w:r w:rsidR="00074AA7" w:rsidRPr="009D5D24">
        <w:rPr>
          <w:rFonts w:eastAsia="Calibri"/>
          <w:sz w:val="22"/>
          <w:szCs w:val="22"/>
        </w:rPr>
        <w:fldChar w:fldCharType="separate"/>
      </w:r>
      <w:r w:rsidR="001C3BFF" w:rsidRPr="001C3BFF">
        <w:rPr>
          <w:rFonts w:eastAsia="Calibri"/>
          <w:noProof/>
          <w:sz w:val="22"/>
          <w:szCs w:val="22"/>
          <w:vertAlign w:val="superscript"/>
        </w:rPr>
        <w:t>133</w:t>
      </w:r>
      <w:r w:rsidR="00074AA7" w:rsidRPr="009D5D24">
        <w:rPr>
          <w:rFonts w:eastAsia="Calibri"/>
          <w:sz w:val="22"/>
          <w:szCs w:val="22"/>
        </w:rPr>
        <w:fldChar w:fldCharType="end"/>
      </w:r>
      <w:r w:rsidR="00074AA7" w:rsidRPr="009D5D24">
        <w:rPr>
          <w:rFonts w:eastAsia="Calibri"/>
          <w:sz w:val="22"/>
          <w:szCs w:val="22"/>
        </w:rPr>
        <w:t xml:space="preserve"> As a result, thioethers </w:t>
      </w:r>
    </w:p>
    <w:p w14:paraId="07DEA39D" w14:textId="14AEA840" w:rsidR="00F44263" w:rsidRDefault="006E0F23">
      <w:pPr>
        <w:rPr>
          <w:rFonts w:eastAsia="Calibri"/>
          <w:sz w:val="22"/>
          <w:szCs w:val="22"/>
        </w:rPr>
      </w:pPr>
      <w:r>
        <w:rPr>
          <w:noProof/>
        </w:rPr>
        <mc:AlternateContent>
          <mc:Choice Requires="wps">
            <w:drawing>
              <wp:anchor distT="0" distB="0" distL="114300" distR="114300" simplePos="0" relativeHeight="251761664" behindDoc="0" locked="0" layoutInCell="1" allowOverlap="1" wp14:anchorId="55595DC3" wp14:editId="6DD06561">
                <wp:simplePos x="0" y="0"/>
                <wp:positionH relativeFrom="column">
                  <wp:posOffset>112395</wp:posOffset>
                </wp:positionH>
                <wp:positionV relativeFrom="page">
                  <wp:posOffset>2973705</wp:posOffset>
                </wp:positionV>
                <wp:extent cx="5243830" cy="590550"/>
                <wp:effectExtent l="0" t="0" r="0" b="0"/>
                <wp:wrapTopAndBottom/>
                <wp:docPr id="5" name="Text Box 5"/>
                <wp:cNvGraphicFramePr/>
                <a:graphic xmlns:a="http://schemas.openxmlformats.org/drawingml/2006/main">
                  <a:graphicData uri="http://schemas.microsoft.com/office/word/2010/wordprocessingShape">
                    <wps:wsp>
                      <wps:cNvSpPr txBox="1"/>
                      <wps:spPr>
                        <a:xfrm>
                          <a:off x="0" y="0"/>
                          <a:ext cx="5243830" cy="590550"/>
                        </a:xfrm>
                        <a:prstGeom prst="rect">
                          <a:avLst/>
                        </a:prstGeom>
                        <a:solidFill>
                          <a:prstClr val="white"/>
                        </a:solidFill>
                        <a:ln>
                          <a:noFill/>
                        </a:ln>
                      </wps:spPr>
                      <wps:txbx>
                        <w:txbxContent>
                          <w:p w14:paraId="5C204CBA" w14:textId="5578E08F" w:rsidR="004D7C01" w:rsidRPr="0041686B" w:rsidRDefault="004D7C01" w:rsidP="003C6933">
                            <w:pPr>
                              <w:pStyle w:val="Caption"/>
                              <w:rPr>
                                <w:rFonts w:eastAsia="Calibri"/>
                                <w:sz w:val="24"/>
                                <w:szCs w:val="24"/>
                              </w:rPr>
                            </w:pPr>
                            <w:bookmarkStart w:id="101" w:name="_Toc96590332"/>
                            <w:r>
                              <w:t xml:space="preserve">Figure </w:t>
                            </w:r>
                            <w:fldSimple w:instr=" STYLEREF 1 \s ">
                              <w:r w:rsidR="00C4698F">
                                <w:rPr>
                                  <w:noProof/>
                                </w:rPr>
                                <w:t>2</w:t>
                              </w:r>
                            </w:fldSimple>
                            <w:r w:rsidR="00C4698F">
                              <w:t>.</w:t>
                            </w:r>
                            <w:fldSimple w:instr=" SEQ Figure \* ARABIC \s 1 ">
                              <w:r w:rsidR="00C4698F">
                                <w:rPr>
                                  <w:noProof/>
                                </w:rPr>
                                <w:t>1</w:t>
                              </w:r>
                            </w:fldSimple>
                            <w:r w:rsidR="00BD19BE">
                              <w:t xml:space="preserve"> Rh(II,II)-TACLs complexes with thioether axial ligands and a)benzoate or b) oxazolidinone bridging ligands</w:t>
                            </w:r>
                            <w:bookmarkEnd w:id="10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595DC3" id="Text Box 5" o:spid="_x0000_s1051" type="#_x0000_t202" style="position:absolute;margin-left:8.85pt;margin-top:234.15pt;width:412.9pt;height:46.5pt;z-index:2517616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MuJIAIAAEMEAAAOAAAAZHJzL2Uyb0RvYy54bWysU02P2jAQvVfqf7B8LwG2VLsRYUVZUVVC&#10;uyux1Z6N4xBLjscdGxL66zt2CLTbnqpenIlnPB/vvZnfd41hR4Vegy34ZDTmTFkJpbb7gn97WX+4&#10;5cwHYUthwKqCn5Tn94v37+aty9UUajClQkZJrM9bV/A6BJdnmZe1aoQfgVOWnBVgIwL94j4rUbSU&#10;vTHZdDz+lLWApUOQynu6feidfJHyV5WS4amqvArMFJx6C+nEdO7imS3mIt+jcLWW5zbEP3TRCG2p&#10;6CXVgwiCHVD/karREsFDFUYSmgyqSkuVZqBpJuM302xr4VSahcDx7gKT/39p5eNx656Rhe4zdERg&#10;BKR1Pvd0GefpKmzilzpl5CcITxfYVBeYpMvZ9OPN7Q25JPlmd+PZLOGaXV879OGLgoZFo+BItCS0&#10;xHHjA1Wk0CEkFvNgdLnWxsSf6FgZZEdBFLa1Dir2SC9+izI2xlqIr3p3vMmuo0QrdLuO6bLg09kw&#10;5w7KE42P0CvDO7nWVHAjfHgWSFKgsUje4YmOykBbcDhbnNWAP/52H+OJIfJy1pK0Cu6/HwQqzsxX&#10;S9xFHQ4GDsZuMOyhWQGNOqHFcTKZ9ACDGcwKoXkl1S9jFXIJK6lWwcNgrkIvcNoaqZbLFERqcyJs&#10;7NbJmHoA9qV7FejOtAQi9BEG0Yn8DTt9bOLHLQ+BoE7URWB7FM94k1ITP+etiqvw63+Kuu7+4icA&#10;AAD//wMAUEsDBBQABgAIAAAAIQC2m8uR4QAAAAoBAAAPAAAAZHJzL2Rvd25yZXYueG1sTI8xT8Mw&#10;EIV3JP6DdUgsiDolaRqFOFVVwQBLRejC5sbXOBDbke204d9zTDA+3af3vqs2sxnYGX3onRWwXCTA&#10;0LZO9bYTcHh/vi+AhSitkoOzKOAbA2zq66tKlspd7Buem9gxKrGhlAJ0jGPJeWg1GhkWbkRLt5Pz&#10;RkaKvuPKywuVm4E/JEnOjewtLWg54k5j+9VMRsA++9jru+n09LrNUv9ymHb5Z9cIcXszbx+BRZzj&#10;Hwy/+qQONTkd3WRVYAPl9ZpIAVlepMAIKLJ0BewoYJUvU+B1xf+/UP8AAAD//wMAUEsBAi0AFAAG&#10;AAgAAAAhALaDOJL+AAAA4QEAABMAAAAAAAAAAAAAAAAAAAAAAFtDb250ZW50X1R5cGVzXS54bWxQ&#10;SwECLQAUAAYACAAAACEAOP0h/9YAAACUAQAACwAAAAAAAAAAAAAAAAAvAQAAX3JlbHMvLnJlbHNQ&#10;SwECLQAUAAYACAAAACEAcGDLiSACAABDBAAADgAAAAAAAAAAAAAAAAAuAgAAZHJzL2Uyb0RvYy54&#10;bWxQSwECLQAUAAYACAAAACEAtpvLkeEAAAAKAQAADwAAAAAAAAAAAAAAAAB6BAAAZHJzL2Rvd25y&#10;ZXYueG1sUEsFBgAAAAAEAAQA8wAAAIgFAAAAAA==&#10;" stroked="f">
                <v:textbox style="mso-fit-shape-to-text:t" inset="0,0,0,0">
                  <w:txbxContent>
                    <w:p w14:paraId="5C204CBA" w14:textId="5578E08F" w:rsidR="004D7C01" w:rsidRPr="0041686B" w:rsidRDefault="004D7C01" w:rsidP="003C6933">
                      <w:pPr>
                        <w:pStyle w:val="Caption"/>
                        <w:rPr>
                          <w:rFonts w:eastAsia="Calibri"/>
                          <w:sz w:val="24"/>
                          <w:szCs w:val="24"/>
                        </w:rPr>
                      </w:pPr>
                      <w:bookmarkStart w:id="102" w:name="_Toc96590332"/>
                      <w:r>
                        <w:t xml:space="preserve">Figure </w:t>
                      </w:r>
                      <w:fldSimple w:instr=" STYLEREF 1 \s ">
                        <w:r w:rsidR="00C4698F">
                          <w:rPr>
                            <w:noProof/>
                          </w:rPr>
                          <w:t>2</w:t>
                        </w:r>
                      </w:fldSimple>
                      <w:r w:rsidR="00C4698F">
                        <w:t>.</w:t>
                      </w:r>
                      <w:fldSimple w:instr=" SEQ Figure \* ARABIC \s 1 ">
                        <w:r w:rsidR="00C4698F">
                          <w:rPr>
                            <w:noProof/>
                          </w:rPr>
                          <w:t>1</w:t>
                        </w:r>
                      </w:fldSimple>
                      <w:r w:rsidR="00BD19BE">
                        <w:t xml:space="preserve"> Rh(II,II)-TACLs complexes with thioether axial ligands and a)benzoate or b) oxazolidinone bridging ligands</w:t>
                      </w:r>
                      <w:bookmarkEnd w:id="102"/>
                    </w:p>
                  </w:txbxContent>
                </v:textbox>
                <w10:wrap type="topAndBottom" anchory="page"/>
              </v:shape>
            </w:pict>
          </mc:Fallback>
        </mc:AlternateContent>
      </w:r>
      <w:r w:rsidRPr="00F44263">
        <w:rPr>
          <w:rFonts w:eastAsia="Calibri"/>
          <w:noProof/>
        </w:rPr>
        <w:drawing>
          <wp:anchor distT="0" distB="0" distL="114300" distR="114300" simplePos="0" relativeHeight="251759616" behindDoc="0" locked="0" layoutInCell="1" allowOverlap="1" wp14:anchorId="6565D5F3" wp14:editId="2BE192A7">
            <wp:simplePos x="0" y="0"/>
            <wp:positionH relativeFrom="column">
              <wp:posOffset>474980</wp:posOffset>
            </wp:positionH>
            <wp:positionV relativeFrom="paragraph">
              <wp:posOffset>0</wp:posOffset>
            </wp:positionV>
            <wp:extent cx="4730750" cy="205740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730750"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4263">
        <w:rPr>
          <w:rFonts w:eastAsia="Calibri"/>
          <w:sz w:val="22"/>
          <w:szCs w:val="22"/>
        </w:rPr>
        <w:br w:type="page"/>
      </w:r>
    </w:p>
    <w:p w14:paraId="4ABA96F8" w14:textId="63A84DF2" w:rsidR="009D5D24" w:rsidRPr="009D5D24" w:rsidRDefault="00074AA7" w:rsidP="004D7C01">
      <w:pPr>
        <w:autoSpaceDE w:val="0"/>
        <w:autoSpaceDN w:val="0"/>
        <w:adjustRightInd w:val="0"/>
        <w:spacing w:after="120" w:line="360" w:lineRule="auto"/>
        <w:jc w:val="both"/>
        <w:rPr>
          <w:rFonts w:eastAsia="Calibri"/>
          <w:sz w:val="22"/>
          <w:szCs w:val="22"/>
        </w:rPr>
      </w:pPr>
      <w:r w:rsidRPr="009D5D24">
        <w:rPr>
          <w:rFonts w:eastAsia="Calibri"/>
          <w:sz w:val="22"/>
          <w:szCs w:val="22"/>
        </w:rPr>
        <w:t>were chosen to be the axial moiety for our tethered complexes. Thioethers have been known to coordinate well to Rh(II,II) paddlewheels</w:t>
      </w:r>
      <w:r w:rsidRPr="009D5D24">
        <w:rPr>
          <w:rFonts w:eastAsia="Calibri"/>
          <w:sz w:val="22"/>
          <w:szCs w:val="22"/>
        </w:rPr>
        <w:fldChar w:fldCharType="begin"/>
      </w:r>
      <w:r w:rsidR="001C3BFF">
        <w:rPr>
          <w:rFonts w:eastAsia="Calibri"/>
          <w:sz w:val="22"/>
          <w:szCs w:val="22"/>
        </w:rPr>
        <w:instrText xml:space="preserve"> ADDIN EN.CITE &lt;EndNote&gt;&lt;Cite&gt;&lt;Author&gt;Glaszczka&lt;/Author&gt;&lt;Year&gt;2016&lt;/Year&gt;&lt;RecNum&gt;1336&lt;/RecNum&gt;&lt;DisplayText&gt;&lt;style face="superscript"&gt;134&lt;/style&gt;&lt;/DisplayText&gt;&lt;record&gt;&lt;rec-number&gt;1336&lt;/rec-number&gt;&lt;foreign-keys&gt;&lt;key app="EN" db-id="pzxtswsxa0p5teevxzyx292k9efvv20fave2" timestamp="1567983565" guid="9f304582-faf4-45f3-9958-59c3df6d6678"&gt;1336&lt;/key&gt;&lt;/foreign-keys&gt;&lt;ref-type name="Journal Article"&gt;17&lt;/ref-type&gt;&lt;contributors&gt;&lt;authors&gt;&lt;author&gt;Glaszczka, R.&lt;/author&gt;&lt;author&gt;Jazwinski, J.&lt;/author&gt;&lt;/authors&gt;&lt;/contributors&gt;&lt;titles&gt;&lt;title&gt;In situ complexation of rhodium(II) tetracarboxylates with some derivatives of cysteine and related ligands studied by H-1 and C-13 nuclear magnetic resonance spectroscopy&lt;/title&gt;&lt;secondary-title&gt;Journal of Coordination Chemistry&lt;/secondary-title&gt;&lt;/titles&gt;&lt;pages&gt;3703-3714&lt;/pages&gt;&lt;volume&gt;69&lt;/volume&gt;&lt;number&gt;24&lt;/number&gt;&lt;dates&gt;&lt;year&gt;2016&lt;/year&gt;&lt;/dates&gt;&lt;isbn&gt;0095-8972&lt;/isbn&gt;&lt;accession-num&gt;WOS:000387929400007&lt;/accession-num&gt;&lt;urls&gt;&lt;/urls&gt;&lt;electronic-resource-num&gt;10.1080/00958972.2016.1238078&lt;/electronic-resource-num&gt;&lt;/record&gt;&lt;/Cite&gt;&lt;/EndNote&gt;</w:instrText>
      </w:r>
      <w:r w:rsidRPr="009D5D24">
        <w:rPr>
          <w:rFonts w:eastAsia="Calibri"/>
          <w:sz w:val="22"/>
          <w:szCs w:val="22"/>
        </w:rPr>
        <w:fldChar w:fldCharType="separate"/>
      </w:r>
      <w:r w:rsidR="001C3BFF" w:rsidRPr="001C3BFF">
        <w:rPr>
          <w:rFonts w:eastAsia="Calibri"/>
          <w:noProof/>
          <w:sz w:val="22"/>
          <w:szCs w:val="22"/>
          <w:vertAlign w:val="superscript"/>
        </w:rPr>
        <w:t>134</w:t>
      </w:r>
      <w:r w:rsidRPr="009D5D24">
        <w:rPr>
          <w:rFonts w:eastAsia="Calibri"/>
          <w:sz w:val="22"/>
          <w:szCs w:val="22"/>
        </w:rPr>
        <w:fldChar w:fldCharType="end"/>
      </w:r>
      <w:r w:rsidRPr="009D5D24">
        <w:rPr>
          <w:rFonts w:eastAsia="Calibri"/>
          <w:sz w:val="22"/>
          <w:szCs w:val="22"/>
        </w:rPr>
        <w:t xml:space="preserve"> and although they are not as modular as phosphines, the stereoelectronics of thioethers are fairly tunable</w:t>
      </w:r>
      <w:r w:rsidR="00C7609E">
        <w:rPr>
          <w:rFonts w:eastAsia="Calibri"/>
          <w:sz w:val="22"/>
          <w:szCs w:val="22"/>
        </w:rPr>
        <w:t xml:space="preserve"> </w:t>
      </w:r>
      <w:r w:rsidR="00A71A86" w:rsidRPr="009D5D24">
        <w:rPr>
          <w:rFonts w:eastAsia="Calibri"/>
          <w:sz w:val="22"/>
          <w:szCs w:val="22"/>
        </w:rPr>
        <w:t>ring. Our group initially considered using nitrogenous LBs at the axial site, however, it is known that they bind strongly to the axial site</w:t>
      </w:r>
      <w:r w:rsidR="00A71A86" w:rsidRPr="009D5D24">
        <w:rPr>
          <w:rFonts w:eastAsia="Calibri"/>
          <w:sz w:val="22"/>
          <w:szCs w:val="22"/>
        </w:rPr>
        <w:fldChar w:fldCharType="begin"/>
      </w:r>
      <w:r w:rsidR="001C3BFF">
        <w:rPr>
          <w:rFonts w:eastAsia="Calibri"/>
          <w:sz w:val="22"/>
          <w:szCs w:val="22"/>
        </w:rPr>
        <w:instrText xml:space="preserve"> ADDIN EN.CITE &lt;EndNote&gt;&lt;Cite&gt;&lt;Author&gt;Hirva&lt;/Author&gt;&lt;Year&gt;2007&lt;/Year&gt;&lt;RecNum&gt;909&lt;/RecNum&gt;&lt;DisplayText&gt;&lt;style face="superscript"&gt;132&lt;/style&gt;&lt;/DisplayText&gt;&lt;record&gt;&lt;rec-number&gt;909&lt;/rec-number&gt;&lt;foreign-keys&gt;&lt;key app="EN" db-id="pzxtswsxa0p5teevxzyx292k9efvv20fave2" timestamp="1567982936" guid="04b4d90e-fccc-4ccc-9b42-7937d7a3d5df"&gt;909&lt;/key&gt;&lt;/foreign-keys&gt;&lt;ref-type name="Journal Article"&gt;17&lt;/ref-type&gt;&lt;contributors&gt;&lt;authors&gt;&lt;author&gt;Hirva, P.&lt;/author&gt;&lt;author&gt;Esteban, J.&lt;/author&gt;&lt;author&gt;Lloret, J.&lt;/author&gt;&lt;author&gt;Lahuerta, P.&lt;/author&gt;&lt;author&gt;Perez-Prieto, J.&lt;/author&gt;&lt;/authors&gt;&lt;/contributors&gt;&lt;auth-address&gt;Univ Joensuu, Dept Chem, FI-80101 Joensuu, Finland&amp;#xD;Univ Valencia, Dept Quim Inorgan, E-46100 Burjassot, Spain&amp;#xD;Univ Valencia, Dept Quim Organ, ICMOL, E-46100 Burjassot, Spain&lt;/auth-address&gt;&lt;titles&gt;&lt;title&gt;Determination of equilibrium constants and computational interaction energies for adducts of [Rh-2(RCO2)(4-n)(PC)(n)] (n=0-2) with Lewis bases&lt;/title&gt;&lt;secondary-title&gt;Inorganic Chemistry&lt;/secondary-title&gt;&lt;alt-title&gt;Inorg Chem&lt;/alt-title&gt;&lt;/titles&gt;&lt;alt-periodical&gt;&lt;full-title&gt;Inorganic Chemistry&lt;/full-title&gt;&lt;abbr-1&gt;Inorg Chem&lt;/abbr-1&gt;&lt;/alt-periodical&gt;&lt;pages&gt;2619-2626&lt;/pages&gt;&lt;volume&gt;46&lt;/volume&gt;&lt;number&gt;7&lt;/number&gt;&lt;keywords&gt;&lt;keyword&gt;metalated dirhodium(ii) compounds&lt;/keyword&gt;&lt;keyword&gt;intramolecular cyclopropanation&lt;/keyword&gt;&lt;keyword&gt;molecular-structures&lt;/keyword&gt;&lt;keyword&gt;diazo ketones&lt;/keyword&gt;&lt;keyword&gt;complexes&lt;/keyword&gt;&lt;keyword&gt;reactivity&lt;/keyword&gt;&lt;keyword&gt;transformations&lt;/keyword&gt;&lt;keyword&gt;enantiocontrol&lt;/keyword&gt;&lt;keyword&gt;tetraacetate&lt;/keyword&gt;&lt;keyword&gt;selectivity&lt;/keyword&gt;&lt;/keywords&gt;&lt;dates&gt;&lt;year&gt;2007&lt;/year&gt;&lt;pub-dates&gt;&lt;date&gt;Apr 2&lt;/date&gt;&lt;/pub-dates&gt;&lt;/dates&gt;&lt;isbn&gt;0020-1669&lt;/isbn&gt;&lt;accession-num&gt;WOS:000245135900038&lt;/accession-num&gt;&lt;urls&gt;&lt;related-urls&gt;&lt;url&gt;&amp;lt;Go to ISI&amp;gt;://WOS:000245135900038&lt;/url&gt;&lt;url&gt;http://pubs.acs.org/doi/pdfplus/10.1021/ic062171w&lt;/url&gt;&lt;/related-urls&gt;&lt;/urls&gt;&lt;electronic-resource-num&gt;10.1021/ic062171w&lt;/electronic-resource-num&gt;&lt;language&gt;English&lt;/language&gt;&lt;/record&gt;&lt;/Cite&gt;&lt;/EndNote&gt;</w:instrText>
      </w:r>
      <w:r w:rsidR="00A71A86" w:rsidRPr="009D5D24">
        <w:rPr>
          <w:rFonts w:eastAsia="Calibri"/>
          <w:sz w:val="22"/>
          <w:szCs w:val="22"/>
        </w:rPr>
        <w:fldChar w:fldCharType="separate"/>
      </w:r>
      <w:r w:rsidR="001C3BFF" w:rsidRPr="001C3BFF">
        <w:rPr>
          <w:rFonts w:eastAsia="Calibri"/>
          <w:noProof/>
          <w:sz w:val="22"/>
          <w:szCs w:val="22"/>
          <w:vertAlign w:val="superscript"/>
        </w:rPr>
        <w:t>132</w:t>
      </w:r>
      <w:r w:rsidR="00A71A86" w:rsidRPr="009D5D24">
        <w:rPr>
          <w:rFonts w:eastAsia="Calibri"/>
          <w:sz w:val="22"/>
          <w:szCs w:val="22"/>
        </w:rPr>
        <w:fldChar w:fldCharType="end"/>
      </w:r>
      <w:r w:rsidR="00A71A86" w:rsidRPr="009D5D24">
        <w:rPr>
          <w:rFonts w:eastAsia="Calibri"/>
          <w:sz w:val="22"/>
          <w:szCs w:val="22"/>
        </w:rPr>
        <w:t xml:space="preserve"> and have reduced reactivity in some cases.</w:t>
      </w:r>
      <w:r w:rsidR="00A71A86" w:rsidRPr="009D5D24">
        <w:rPr>
          <w:rFonts w:eastAsia="Calibri"/>
          <w:sz w:val="22"/>
          <w:szCs w:val="22"/>
        </w:rPr>
        <w:fldChar w:fldCharType="begin"/>
      </w:r>
      <w:r w:rsidR="001C3BFF">
        <w:rPr>
          <w:rFonts w:eastAsia="Calibri"/>
          <w:sz w:val="22"/>
          <w:szCs w:val="22"/>
        </w:rPr>
        <w:instrText xml:space="preserve"> ADDIN EN.CITE &lt;EndNote&gt;&lt;Cite&gt;&lt;Author&gt;Marcoux&lt;/Author&gt;&lt;Year&gt;2010&lt;/Year&gt;&lt;RecNum&gt;735&lt;/RecNum&gt;&lt;DisplayText&gt;&lt;style face="superscript"&gt;128&lt;/style&gt;&lt;/DisplayText&gt;&lt;record&gt;&lt;rec-number&gt;735&lt;/rec-number&gt;&lt;foreign-keys&gt;&lt;key app="EN" db-id="pzxtswsxa0p5teevxzyx292k9efvv20fave2" timestamp="1567982626" guid="3ac48c0d-95d4-48b1-9404-15e64d2f404d"&gt;735&lt;/key&gt;&lt;/foreign-keys&gt;&lt;ref-type name="Journal Article"&gt;17&lt;/ref-type&gt;&lt;contributors&gt;&lt;authors&gt;&lt;author&gt;Marcoux, David&lt;/author&gt;&lt;author&gt;Lindsay, Vincent N. G.&lt;/author&gt;&lt;author&gt;Charette, Andre B.&lt;/author&gt;&lt;/authors&gt;&lt;/contributors&gt;&lt;titles&gt;&lt;title&gt;Use of achiral additives to increase the stereoselectivity in Rh(II)-catalyzed cyclopropanations&lt;/title&gt;&lt;secondary-title&gt;Chemical Communications&lt;/secondary-title&gt;&lt;/titles&gt;&lt;pages&gt;910-912&lt;/pages&gt;&lt;volume&gt;46&lt;/volume&gt;&lt;number&gt;6&lt;/number&gt;&lt;dates&gt;&lt;year&gt;2010&lt;/year&gt;&lt;/dates&gt;&lt;publisher&gt;The Royal Society of Chemistry&lt;/publisher&gt;&lt;isbn&gt;1359-7345&lt;/isbn&gt;&lt;work-type&gt;10.1039/B920587J&lt;/work-type&gt;&lt;urls&gt;&lt;related-urls&gt;&lt;url&gt;http://dx.doi.org/10.1039/B920587J&lt;/url&gt;&lt;/related-urls&gt;&lt;/urls&gt;&lt;electronic-resource-num&gt;10.1039/B920587J&lt;/electronic-resource-num&gt;&lt;/record&gt;&lt;/Cite&gt;&lt;/EndNote&gt;</w:instrText>
      </w:r>
      <w:r w:rsidR="00A71A86" w:rsidRPr="009D5D24">
        <w:rPr>
          <w:rFonts w:eastAsia="Calibri"/>
          <w:sz w:val="22"/>
          <w:szCs w:val="22"/>
        </w:rPr>
        <w:fldChar w:fldCharType="separate"/>
      </w:r>
      <w:r w:rsidR="001C3BFF" w:rsidRPr="001C3BFF">
        <w:rPr>
          <w:rFonts w:eastAsia="Calibri"/>
          <w:noProof/>
          <w:sz w:val="22"/>
          <w:szCs w:val="22"/>
          <w:vertAlign w:val="superscript"/>
        </w:rPr>
        <w:t>128</w:t>
      </w:r>
      <w:r w:rsidR="00A71A86" w:rsidRPr="009D5D24">
        <w:rPr>
          <w:rFonts w:eastAsia="Calibri"/>
          <w:sz w:val="22"/>
          <w:szCs w:val="22"/>
        </w:rPr>
        <w:fldChar w:fldCharType="end"/>
      </w:r>
      <w:r w:rsidR="00A71A86" w:rsidRPr="009D5D24">
        <w:rPr>
          <w:rFonts w:eastAsia="Calibri"/>
          <w:sz w:val="22"/>
          <w:szCs w:val="22"/>
        </w:rPr>
        <w:t xml:space="preserve"> Weaker donors such as carbonyls, have been used as additives with little to no loss of reactivity and sometimes show improvements in stereoselectivity.</w:t>
      </w:r>
      <w:r w:rsidR="00A71A86" w:rsidRPr="009D5D24">
        <w:rPr>
          <w:rFonts w:eastAsia="Calibri"/>
          <w:sz w:val="22"/>
          <w:szCs w:val="22"/>
        </w:rPr>
        <w:fldChar w:fldCharType="begin"/>
      </w:r>
      <w:r w:rsidR="001C3BFF">
        <w:rPr>
          <w:rFonts w:eastAsia="Calibri"/>
          <w:sz w:val="22"/>
          <w:szCs w:val="22"/>
        </w:rPr>
        <w:instrText xml:space="preserve"> ADDIN EN.CITE &lt;EndNote&gt;&lt;Cite&gt;&lt;Author&gt;Davies&lt;/Author&gt;&lt;Year&gt;2003&lt;/Year&gt;&lt;RecNum&gt;740&lt;/RecNum&gt;&lt;DisplayText&gt;&lt;style face="superscript"&gt;133&lt;/style&gt;&lt;/DisplayText&gt;&lt;record&gt;&lt;rec-number&gt;740&lt;/rec-number&gt;&lt;foreign-keys&gt;&lt;key app="EN" db-id="pzxtswsxa0p5teevxzyx292k9efvv20fave2" timestamp="1567982635" guid="b762f931-ee13-4eff-9545-5f6e7b72d698"&gt;740&lt;/key&gt;&lt;/foreign-keys&gt;&lt;ref-type name="Journal Article"&gt;17&lt;/ref-type&gt;&lt;contributors&gt;&lt;authors&gt;&lt;author&gt;Davies, H. M. L.&lt;/author&gt;&lt;author&gt;Venkataramani, C.&lt;/author&gt;&lt;/authors&gt;&lt;/contributors&gt;&lt;auth-address&gt;Davies, HML&amp;#xD;SUNY Buffalo, Dept Chem, Buffalo, NY 14260 USA&amp;#xD;SUNY Buffalo, Dept Chem, Buffalo, NY 14260 USA&amp;#xD;SUNY Buffalo, Dept Chem, Buffalo, NY 14260 USA&lt;/auth-address&gt;&lt;titles&gt;&lt;title&gt;Dirhodium tetraprolinate-catalyzed asymmetric cyclopropanations with high turnover numbers&lt;/title&gt;&lt;secondary-title&gt;Organic Letters&lt;/secondary-title&gt;&lt;alt-title&gt;Org Lett&lt;/alt-title&gt;&lt;/titles&gt;&lt;alt-periodical&gt;&lt;full-title&gt;Organic Letters&lt;/full-title&gt;&lt;abbr-1&gt;Org Lett&lt;/abbr-1&gt;&lt;/alt-periodical&gt;&lt;pages&gt;1403-1406&lt;/pages&gt;&lt;volume&gt;5&lt;/volume&gt;&lt;number&gt;9&lt;/number&gt;&lt;keywords&gt;&lt;keyword&gt;hydrogen insertion reactions&lt;/keyword&gt;&lt;keyword&gt;intramolecular cyclopropanation&lt;/keyword&gt;&lt;keyword&gt;carbenoid structure&lt;/keyword&gt;&lt;keyword&gt;aryldiazoacetate&lt;/keyword&gt;&lt;keyword&gt;vinylcarbenoids&lt;/keyword&gt;&lt;keyword&gt;reactivity&lt;/keyword&gt;&lt;keyword&gt;alkenes&lt;/keyword&gt;&lt;/keywords&gt;&lt;dates&gt;&lt;year&gt;2003&lt;/year&gt;&lt;pub-dates&gt;&lt;date&gt;May 1&lt;/date&gt;&lt;/pub-dates&gt;&lt;/dates&gt;&lt;isbn&gt;1523-7060&lt;/isbn&gt;&lt;accession-num&gt;WOS:000182498500005&lt;/accession-num&gt;&lt;urls&gt;&lt;related-urls&gt;&lt;url&gt;&amp;lt;Go to ISI&amp;gt;://WOS:000182498500005&lt;/url&gt;&lt;url&gt;http://pubs.acs.org/doi/pdfplus/10.1021/ol034002a&lt;/url&gt;&lt;/related-urls&gt;&lt;/urls&gt;&lt;electronic-resource-num&gt;10.1021/ol034002a&lt;/electronic-resource-num&gt;&lt;language&gt;English&lt;/language&gt;&lt;/record&gt;&lt;/Cite&gt;&lt;/EndNote&gt;</w:instrText>
      </w:r>
      <w:r w:rsidR="00A71A86" w:rsidRPr="009D5D24">
        <w:rPr>
          <w:rFonts w:eastAsia="Calibri"/>
          <w:sz w:val="22"/>
          <w:szCs w:val="22"/>
        </w:rPr>
        <w:fldChar w:fldCharType="separate"/>
      </w:r>
      <w:r w:rsidR="001C3BFF" w:rsidRPr="001C3BFF">
        <w:rPr>
          <w:rFonts w:eastAsia="Calibri"/>
          <w:noProof/>
          <w:sz w:val="22"/>
          <w:szCs w:val="22"/>
          <w:vertAlign w:val="superscript"/>
        </w:rPr>
        <w:t>133</w:t>
      </w:r>
      <w:r w:rsidR="00A71A86" w:rsidRPr="009D5D24">
        <w:rPr>
          <w:rFonts w:eastAsia="Calibri"/>
          <w:sz w:val="22"/>
          <w:szCs w:val="22"/>
        </w:rPr>
        <w:fldChar w:fldCharType="end"/>
      </w:r>
      <w:r w:rsidR="00A71A86" w:rsidRPr="009D5D24">
        <w:rPr>
          <w:rFonts w:eastAsia="Calibri"/>
          <w:sz w:val="22"/>
          <w:szCs w:val="22"/>
        </w:rPr>
        <w:t xml:space="preserve"> As a result, </w:t>
      </w:r>
      <w:r w:rsidR="009D5D24" w:rsidRPr="009D5D24">
        <w:rPr>
          <w:rFonts w:eastAsia="Calibri"/>
          <w:sz w:val="22"/>
          <w:szCs w:val="22"/>
        </w:rPr>
        <w:t>thioethers were chosen to be the axial moiety for our tethered complexes. Thioethers have been known to coordinate well to Rh(II,II) paddlewheels</w:t>
      </w:r>
      <w:r w:rsidR="009D5D24" w:rsidRPr="009D5D24">
        <w:rPr>
          <w:rFonts w:eastAsia="Calibri"/>
          <w:sz w:val="22"/>
          <w:szCs w:val="22"/>
        </w:rPr>
        <w:fldChar w:fldCharType="begin"/>
      </w:r>
      <w:r w:rsidR="001C3BFF">
        <w:rPr>
          <w:rFonts w:eastAsia="Calibri"/>
          <w:sz w:val="22"/>
          <w:szCs w:val="22"/>
        </w:rPr>
        <w:instrText xml:space="preserve"> ADDIN EN.CITE &lt;EndNote&gt;&lt;Cite&gt;&lt;Author&gt;Glaszczka&lt;/Author&gt;&lt;Year&gt;2016&lt;/Year&gt;&lt;RecNum&gt;1336&lt;/RecNum&gt;&lt;DisplayText&gt;&lt;style face="superscript"&gt;134&lt;/style&gt;&lt;/DisplayText&gt;&lt;record&gt;&lt;rec-number&gt;1336&lt;/rec-number&gt;&lt;foreign-keys&gt;&lt;key app="EN" db-id="pzxtswsxa0p5teevxzyx292k9efvv20fave2" timestamp="1567983565" guid="9f304582-faf4-45f3-9958-59c3df6d6678"&gt;1336&lt;/key&gt;&lt;/foreign-keys&gt;&lt;ref-type name="Journal Article"&gt;17&lt;/ref-type&gt;&lt;contributors&gt;&lt;authors&gt;&lt;author&gt;Glaszczka, R.&lt;/author&gt;&lt;author&gt;Jazwinski, J.&lt;/author&gt;&lt;/authors&gt;&lt;/contributors&gt;&lt;titles&gt;&lt;title&gt;In situ complexation of rhodium(II) tetracarboxylates with some derivatives of cysteine and related ligands studied by H-1 and C-13 nuclear magnetic resonance spectroscopy&lt;/title&gt;&lt;secondary-title&gt;Journal of Coordination Chemistry&lt;/secondary-title&gt;&lt;/titles&gt;&lt;pages&gt;3703-3714&lt;/pages&gt;&lt;volume&gt;69&lt;/volume&gt;&lt;number&gt;24&lt;/number&gt;&lt;dates&gt;&lt;year&gt;2016&lt;/year&gt;&lt;/dates&gt;&lt;isbn&gt;0095-8972&lt;/isbn&gt;&lt;accession-num&gt;WOS:000387929400007&lt;/accession-num&gt;&lt;urls&gt;&lt;/urls&gt;&lt;electronic-resource-num&gt;10.1080/00958972.2016.1238078&lt;/electronic-resource-num&gt;&lt;/record&gt;&lt;/Cite&gt;&lt;/EndNote&gt;</w:instrText>
      </w:r>
      <w:r w:rsidR="009D5D24" w:rsidRPr="009D5D24">
        <w:rPr>
          <w:rFonts w:eastAsia="Calibri"/>
          <w:sz w:val="22"/>
          <w:szCs w:val="22"/>
        </w:rPr>
        <w:fldChar w:fldCharType="separate"/>
      </w:r>
      <w:r w:rsidR="001C3BFF" w:rsidRPr="001C3BFF">
        <w:rPr>
          <w:rFonts w:eastAsia="Calibri"/>
          <w:noProof/>
          <w:sz w:val="22"/>
          <w:szCs w:val="22"/>
          <w:vertAlign w:val="superscript"/>
        </w:rPr>
        <w:t>134</w:t>
      </w:r>
      <w:r w:rsidR="009D5D24" w:rsidRPr="009D5D24">
        <w:rPr>
          <w:rFonts w:eastAsia="Calibri"/>
          <w:sz w:val="22"/>
          <w:szCs w:val="22"/>
        </w:rPr>
        <w:fldChar w:fldCharType="end"/>
      </w:r>
      <w:r w:rsidR="009D5D24" w:rsidRPr="009D5D24">
        <w:rPr>
          <w:rFonts w:eastAsia="Calibri"/>
          <w:sz w:val="22"/>
          <w:szCs w:val="22"/>
        </w:rPr>
        <w:t xml:space="preserve"> and although they are not as modular as phosphines, the stereoelectronics of thioethers are fairly tunable.</w:t>
      </w:r>
    </w:p>
    <w:p w14:paraId="0D7561B4" w14:textId="5CD6B568" w:rsidR="0013225E" w:rsidRPr="00C74D85" w:rsidRDefault="00324426" w:rsidP="0013225E">
      <w:pPr>
        <w:spacing w:after="160" w:line="360" w:lineRule="auto"/>
        <w:jc w:val="both"/>
        <w:rPr>
          <w:sz w:val="22"/>
          <w:szCs w:val="22"/>
        </w:rPr>
      </w:pPr>
      <w:r w:rsidRPr="00C74D85">
        <w:rPr>
          <w:sz w:val="22"/>
          <w:szCs w:val="22"/>
        </w:rPr>
        <w:tab/>
        <w:t>Initial reports of our bespoke Rh(II,II) complexes proved that they were proficient in cyclopropanation</w:t>
      </w:r>
      <w:r w:rsidRPr="00C74D85">
        <w:rPr>
          <w:sz w:val="22"/>
          <w:szCs w:val="22"/>
        </w:rPr>
        <w:fldChar w:fldCharType="begin"/>
      </w:r>
      <w:r w:rsidR="001C3BFF">
        <w:rPr>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C74D85">
        <w:rPr>
          <w:sz w:val="22"/>
          <w:szCs w:val="22"/>
        </w:rPr>
        <w:fldChar w:fldCharType="separate"/>
      </w:r>
      <w:r w:rsidR="001C3BFF" w:rsidRPr="001C3BFF">
        <w:rPr>
          <w:noProof/>
          <w:sz w:val="22"/>
          <w:szCs w:val="22"/>
          <w:vertAlign w:val="superscript"/>
        </w:rPr>
        <w:t>108</w:t>
      </w:r>
      <w:r w:rsidRPr="00C74D85">
        <w:rPr>
          <w:sz w:val="22"/>
          <w:szCs w:val="22"/>
        </w:rPr>
        <w:fldChar w:fldCharType="end"/>
      </w:r>
      <w:r w:rsidRPr="00C74D85">
        <w:rPr>
          <w:sz w:val="22"/>
          <w:szCs w:val="22"/>
        </w:rPr>
        <w:t xml:space="preserve"> and Si–H insertion reactions</w:t>
      </w:r>
      <w:r w:rsidRPr="00C74D85">
        <w:rPr>
          <w:sz w:val="22"/>
          <w:szCs w:val="22"/>
        </w:rPr>
        <w:fldChar w:fldCharType="begin"/>
      </w:r>
      <w:r w:rsidR="001C3BFF">
        <w:rPr>
          <w:sz w:val="22"/>
          <w:szCs w:val="22"/>
        </w:rPr>
        <w:instrText xml:space="preserve"> ADDIN EN.CITE &lt;EndNote&gt;&lt;Cite&gt;&lt;Author&gt;Sheffield&lt;/Author&gt;&lt;Year&gt;2019&lt;/Year&gt;&lt;RecNum&gt;1682&lt;/RecNum&gt;&lt;DisplayText&gt;&lt;style face="superscript"&gt;135&lt;/style&gt;&lt;/DisplayText&gt;&lt;record&gt;&lt;rec-number&gt;1682&lt;/rec-number&gt;&lt;foreign-keys&gt;&lt;key app="EN" db-id="pzxtswsxa0p5teevxzyx292k9efvv20fave2" timestamp="1573229421" guid="1722b100-21b3-4937-a5f1-2a6e7aa32045"&gt;1682&lt;/key&gt;&lt;/foreign-keys&gt;&lt;ref-type name="Journal Article"&gt;17&lt;/ref-type&gt;&lt;contributors&gt;&lt;authors&gt;&lt;author&gt;Sheffield, William&lt;/author&gt;&lt;author&gt;Abshire, Anthony&lt;/author&gt;&lt;author&gt;Darko, Ampofo&lt;/author&gt;&lt;/authors&gt;&lt;/contributors&gt;&lt;titles&gt;&lt;title&gt;Effect of Tethered, Axial Thioether Coordination on Rhodium(II)-Catalyzed Silyl-Hydrogen Insertion&lt;/title&gt;&lt;secondary-title&gt;European Journal of Organic Chemistry&lt;/secondary-title&gt;&lt;/titles&gt;&lt;pages&gt;6347-6351&lt;/pages&gt;&lt;number&gt;37&lt;/number&gt;&lt;dates&gt;&lt;year&gt;2019&lt;/year&gt;&lt;/dates&gt;&lt;isbn&gt;1434-193X&lt;/isbn&gt;&lt;urls&gt;&lt;related-urls&gt;&lt;url&gt;https://onlinelibrary.wiley.com/doi/abs/10.1002/ejoc.201900977&lt;/url&gt;&lt;url&gt;https://onlinelibrary.wiley.com/doi/full/10.1002/ejoc.201900977&lt;/url&gt;&lt;/related-urls&gt;&lt;/urls&gt;&lt;/record&gt;&lt;/Cite&gt;&lt;/EndNote&gt;</w:instrText>
      </w:r>
      <w:r w:rsidRPr="00C74D85">
        <w:rPr>
          <w:sz w:val="22"/>
          <w:szCs w:val="22"/>
        </w:rPr>
        <w:fldChar w:fldCharType="separate"/>
      </w:r>
      <w:r w:rsidR="001C3BFF" w:rsidRPr="001C3BFF">
        <w:rPr>
          <w:noProof/>
          <w:sz w:val="22"/>
          <w:szCs w:val="22"/>
          <w:vertAlign w:val="superscript"/>
        </w:rPr>
        <w:t>135</w:t>
      </w:r>
      <w:r w:rsidRPr="00C74D85">
        <w:rPr>
          <w:sz w:val="22"/>
          <w:szCs w:val="22"/>
        </w:rPr>
        <w:fldChar w:fldCharType="end"/>
      </w:r>
      <w:r w:rsidRPr="00C74D85">
        <w:rPr>
          <w:sz w:val="22"/>
          <w:szCs w:val="22"/>
        </w:rPr>
        <w:t xml:space="preserve"> with donor/ acceptor carbenes </w:t>
      </w:r>
      <w:r w:rsidRPr="00C74D85">
        <w:rPr>
          <w:b/>
          <w:bCs/>
          <w:sz w:val="22"/>
          <w:szCs w:val="22"/>
          <w:highlight w:val="yellow"/>
        </w:rPr>
        <w:t>(Figure 2.2, a and b respectively</w:t>
      </w:r>
      <w:r w:rsidRPr="00C74D85">
        <w:rPr>
          <w:sz w:val="22"/>
          <w:szCs w:val="22"/>
        </w:rPr>
        <w:t>). Most importantly, we demonstrated that dimerization could be minimized by incorporating tethered, axially coordinated thioether groups. In the examples where cyclopropanation was concerned, excess substrate was required for adequate yields. Charette and co-workers were able to obtain good yields with 2 equivalents of alkene using conventional Rh(II,II) complexes in a biphasic system</w:t>
      </w:r>
      <w:r w:rsidRPr="00C74D85">
        <w:rPr>
          <w:sz w:val="22"/>
          <w:szCs w:val="22"/>
        </w:rPr>
        <w:fldChar w:fldCharType="begin"/>
      </w:r>
      <w:r w:rsidR="001C3BFF">
        <w:rPr>
          <w:sz w:val="22"/>
          <w:szCs w:val="22"/>
        </w:rPr>
        <w:instrText xml:space="preserve"> ADDIN EN.CITE &lt;EndNote&gt;&lt;Cite&gt;&lt;Author&gt;Wurz&lt;/Author&gt;&lt;Year&gt;2002&lt;/Year&gt;&lt;RecNum&gt;1503&lt;/RecNum&gt;&lt;DisplayText&gt;&lt;style face="superscript"&gt;136&lt;/style&gt;&lt;/DisplayText&gt;&lt;record&gt;&lt;rec-number&gt;1503&lt;/rec-number&gt;&lt;foreign-keys&gt;&lt;key app="EN" db-id="pzxtswsxa0p5teevxzyx292k9efvv20fave2" timestamp="1567983772" guid="943ce7f3-c64b-41a1-8348-1e200b841d20"&gt;1503&lt;/key&gt;&lt;/foreign-keys&gt;&lt;ref-type name="Journal Article"&gt;17&lt;/ref-type&gt;&lt;contributors&gt;&lt;authors&gt;&lt;author&gt;Wurz, R. P.&lt;/author&gt;&lt;author&gt;Charette, A. B.&lt;/author&gt;&lt;/authors&gt;&lt;/contributors&gt;&lt;auth-address&gt;Univ Montreal, Dept Chim, Montreal, PQ H3C 3J7, Canada&lt;/auth-address&gt;&lt;titles&gt;&lt;title&gt;Transition metal-catalyzed cyclopropanation of alkenes in water: Catalyst efficiency and in situ generation of the diazo reagent&lt;/title&gt;&lt;secondary-title&gt;Organic Letters&lt;/secondary-title&gt;&lt;alt-title&gt;Org Lett&lt;/alt-title&gt;&lt;/titles&gt;&lt;alt-periodical&gt;&lt;full-title&gt;Organic Letters&lt;/full-title&gt;&lt;abbr-1&gt;Org Lett&lt;/abbr-1&gt;&lt;/alt-periodical&gt;&lt;pages&gt;4531-4533&lt;/pages&gt;&lt;volume&gt;4&lt;/volume&gt;&lt;number&gt;25&lt;/number&gt;&lt;keywords&gt;&lt;keyword&gt;asymmetric cyclopropanation&lt;/keyword&gt;&lt;keyword&gt;enantioselective cyclopropanation&lt;/keyword&gt;&lt;keyword&gt;in-situ&lt;/keyword&gt;&lt;keyword&gt;enantiocontrol&lt;/keyword&gt;&lt;/keywords&gt;&lt;dates&gt;&lt;year&gt;2002&lt;/year&gt;&lt;pub-dates&gt;&lt;date&gt;Dec 12&lt;/date&gt;&lt;/pub-dates&gt;&lt;/dates&gt;&lt;isbn&gt;1523-7060&lt;/isbn&gt;&lt;accession-num&gt;WOS:000179715900040&lt;/accession-num&gt;&lt;urls&gt;&lt;related-urls&gt;&lt;url&gt;&amp;lt;Go to ISI&amp;gt;://WOS:000179715900040&lt;/url&gt;&lt;url&gt;https://pubs.acs.org/doi/pdf/10.1021/ol0270879&lt;/url&gt;&lt;/related-urls&gt;&lt;/urls&gt;&lt;electronic-resource-num&gt;10.1021/ol0270879&lt;/electronic-resource-num&gt;&lt;language&gt;English&lt;/language&gt;&lt;/record&gt;&lt;/Cite&gt;&lt;/EndNote&gt;</w:instrText>
      </w:r>
      <w:r w:rsidRPr="00C74D85">
        <w:rPr>
          <w:sz w:val="22"/>
          <w:szCs w:val="22"/>
        </w:rPr>
        <w:fldChar w:fldCharType="separate"/>
      </w:r>
      <w:r w:rsidR="001C3BFF" w:rsidRPr="001C3BFF">
        <w:rPr>
          <w:noProof/>
          <w:sz w:val="22"/>
          <w:szCs w:val="22"/>
          <w:vertAlign w:val="superscript"/>
        </w:rPr>
        <w:t>136</w:t>
      </w:r>
      <w:r w:rsidRPr="00C74D85">
        <w:rPr>
          <w:sz w:val="22"/>
          <w:szCs w:val="22"/>
        </w:rPr>
        <w:fldChar w:fldCharType="end"/>
      </w:r>
      <w:r w:rsidRPr="00C74D85">
        <w:rPr>
          <w:sz w:val="22"/>
          <w:szCs w:val="22"/>
        </w:rPr>
        <w:t xml:space="preserve"> but reports of good yields using equimolar alkene to diazo in Rh(II,II)-mediated intermolecular cyclopropanation reactions remain scarce.</w:t>
      </w:r>
      <w:r w:rsidRPr="00C74D85">
        <w:rPr>
          <w:sz w:val="22"/>
          <w:szCs w:val="22"/>
        </w:rPr>
        <w:fldChar w:fldCharType="begin"/>
      </w:r>
      <w:r w:rsidR="001C3BFF">
        <w:rPr>
          <w:sz w:val="22"/>
          <w:szCs w:val="22"/>
        </w:rPr>
        <w:instrText xml:space="preserve"> ADDIN EN.CITE &lt;EndNote&gt;&lt;Cite&gt;&lt;Author&gt;Davies&lt;/Author&gt;&lt;Year&gt;2001&lt;/Year&gt;&lt;RecNum&gt;1903&lt;/RecNum&gt;&lt;DisplayText&gt;&lt;style face="superscript"&gt;26&lt;/style&gt;&lt;/DisplayText&gt;&lt;record&gt;&lt;rec-number&gt;1903&lt;/rec-number&gt;&lt;foreign-keys&gt;&lt;key app="EN" db-id="pzxtswsxa0p5teevxzyx292k9efvv20fave2" timestamp="1596576480" guid="0527e5fb-3c7c-4755-84a7-1f3bd011d7ae"&gt;1903&lt;/key&gt;&lt;/foreign-keys&gt;&lt;ref-type name="Journal Article"&gt;17&lt;/ref-type&gt;&lt;contributors&gt;&lt;authors&gt;&lt;author&gt;Davies, Huw M. L.&lt;/author&gt;&lt;author&gt;Antoulinakis, E. G.&lt;/author&gt;&lt;/authors&gt;&lt;/contributors&gt;&lt;titles&gt;&lt;title&gt;Intermolecular Metal-Catalyzed Carbenoid Cyclopropanations&lt;/title&gt;&lt;secondary-title&gt;Organic Reactions&lt;/secondary-title&gt;&lt;/titles&gt;&lt;periodical&gt;&lt;full-title&gt;Organic Reactions&lt;/full-title&gt;&lt;/periodical&gt;&lt;pages&gt;1-326&lt;/pages&gt;&lt;volume&gt;57&lt;/volume&gt;&lt;dates&gt;&lt;year&gt;2001&lt;/year&gt;&lt;/dates&gt;&lt;urls&gt;&lt;related-urls&gt;&lt;url&gt;https://onlinelibrary.wiley.com/doi/abs/10.1002/0471264180.or057.01&lt;/url&gt;&lt;/related-urls&gt;&lt;/urls&gt;&lt;electronic-resource-num&gt;10.1002/0471264180.or057.01&lt;/electronic-resource-num&gt;&lt;/record&gt;&lt;/Cite&gt;&lt;/EndNote&gt;</w:instrText>
      </w:r>
      <w:r w:rsidRPr="00C74D85">
        <w:rPr>
          <w:sz w:val="22"/>
          <w:szCs w:val="22"/>
        </w:rPr>
        <w:fldChar w:fldCharType="separate"/>
      </w:r>
      <w:r w:rsidR="001C3BFF" w:rsidRPr="001C3BFF">
        <w:rPr>
          <w:noProof/>
          <w:sz w:val="22"/>
          <w:szCs w:val="22"/>
          <w:vertAlign w:val="superscript"/>
        </w:rPr>
        <w:t>26</w:t>
      </w:r>
      <w:r w:rsidRPr="00C74D85">
        <w:rPr>
          <w:sz w:val="22"/>
          <w:szCs w:val="22"/>
        </w:rPr>
        <w:fldChar w:fldCharType="end"/>
      </w:r>
      <w:r w:rsidRPr="00C74D85">
        <w:rPr>
          <w:sz w:val="22"/>
          <w:szCs w:val="22"/>
        </w:rPr>
        <w:t xml:space="preserve"> To address this gap, we sought to fine-tune catalyst performance by varying tether lengths and thioether</w:t>
      </w:r>
      <w:r w:rsidR="00F540CD" w:rsidRPr="00C74D85">
        <w:rPr>
          <w:sz w:val="22"/>
          <w:szCs w:val="22"/>
        </w:rPr>
        <w:t xml:space="preserve"> substituents on our oxazolidinone-based scaffold. Herein, we report the microwave-assisted synthesis of heteroleptic Rh(II,II) complexes comprised of oxazolidinone bridging ligands equipped with tethered thioether groups of varying tether lengths and substituents. The complexes were utilized to maximize yields in the cyclopropanation of alkenes with EDA. Further analysis of the complexes by UV-Vis, cyclic voltammetry, and computational chemistry was conducted to explain the observed reactivity.</w:t>
      </w:r>
    </w:p>
    <w:p w14:paraId="06B96127" w14:textId="1D31EEEC" w:rsidR="0013225E" w:rsidRPr="00C74D85" w:rsidRDefault="0013225E" w:rsidP="00D3300C">
      <w:pPr>
        <w:pStyle w:val="Heading2"/>
        <w:numPr>
          <w:ilvl w:val="1"/>
          <w:numId w:val="6"/>
        </w:numPr>
      </w:pPr>
      <w:r w:rsidRPr="00C74D85">
        <w:rPr>
          <w:rFonts w:eastAsia="Calibri"/>
        </w:rPr>
        <w:t xml:space="preserve">  </w:t>
      </w:r>
      <w:bookmarkStart w:id="103" w:name="_Toc96604137"/>
      <w:r w:rsidRPr="00C74D85">
        <w:rPr>
          <w:rFonts w:eastAsia="Calibri"/>
        </w:rPr>
        <w:t>Results and Discussion</w:t>
      </w:r>
      <w:bookmarkEnd w:id="103"/>
    </w:p>
    <w:p w14:paraId="10D0BC5C" w14:textId="3C35CF38" w:rsidR="0013225E" w:rsidRPr="00C74D85" w:rsidRDefault="0013225E" w:rsidP="00E7426A">
      <w:pPr>
        <w:pStyle w:val="Heading3"/>
        <w:rPr>
          <w:rFonts w:eastAsia="Calibri"/>
        </w:rPr>
      </w:pPr>
      <w:bookmarkStart w:id="104" w:name="_Toc96604138"/>
      <w:r w:rsidRPr="00C74D85">
        <w:rPr>
          <w:rFonts w:eastAsia="Calibri"/>
        </w:rPr>
        <w:t>Ligand Synthesis</w:t>
      </w:r>
      <w:bookmarkEnd w:id="104"/>
    </w:p>
    <w:p w14:paraId="7A75D55A" w14:textId="5DE1DFC8" w:rsidR="007D46C3" w:rsidRDefault="0013225E" w:rsidP="0013225E">
      <w:pPr>
        <w:spacing w:after="160" w:line="360" w:lineRule="auto"/>
        <w:contextualSpacing/>
        <w:jc w:val="both"/>
        <w:rPr>
          <w:rFonts w:eastAsia="Calibri" w:cs="Times New Roman"/>
          <w:sz w:val="22"/>
          <w:szCs w:val="22"/>
        </w:rPr>
      </w:pPr>
      <w:r w:rsidRPr="0013225E">
        <w:rPr>
          <w:rFonts w:eastAsia="Calibri" w:cs="Times New Roman"/>
          <w:b/>
          <w:bCs/>
          <w:sz w:val="22"/>
          <w:szCs w:val="22"/>
        </w:rPr>
        <w:tab/>
      </w:r>
      <w:r w:rsidRPr="0013225E">
        <w:rPr>
          <w:rFonts w:eastAsia="Calibri" w:cs="Times New Roman"/>
          <w:sz w:val="22"/>
          <w:szCs w:val="22"/>
        </w:rPr>
        <w:t>As this study necessitated the use of our thiocarbamoylbenzoate (TCB) complexes, the synthesis of their ligands was required (</w:t>
      </w:r>
      <w:r w:rsidRPr="0013225E">
        <w:rPr>
          <w:rFonts w:eastAsia="Calibri" w:cs="Times New Roman"/>
          <w:b/>
          <w:bCs/>
          <w:sz w:val="22"/>
          <w:szCs w:val="22"/>
          <w:highlight w:val="yellow"/>
        </w:rPr>
        <w:t xml:space="preserve">Figure </w:t>
      </w:r>
      <w:r w:rsidRPr="0013225E">
        <w:rPr>
          <w:rFonts w:eastAsia="Calibri" w:cs="Times New Roman"/>
          <w:b/>
          <w:bCs/>
          <w:sz w:val="22"/>
          <w:szCs w:val="22"/>
        </w:rPr>
        <w:t>2.3</w:t>
      </w:r>
      <w:r w:rsidRPr="0013225E">
        <w:rPr>
          <w:rFonts w:eastAsia="Calibri" w:cs="Times New Roman"/>
          <w:sz w:val="22"/>
          <w:szCs w:val="22"/>
        </w:rPr>
        <w:t xml:space="preserve">). Ligand </w:t>
      </w:r>
      <w:r w:rsidR="00415D5A">
        <w:rPr>
          <w:rFonts w:eastAsia="Calibri" w:cs="Times New Roman"/>
          <w:b/>
          <w:bCs/>
          <w:sz w:val="22"/>
          <w:szCs w:val="22"/>
        </w:rPr>
        <w:t>39</w:t>
      </w:r>
      <w:r w:rsidRPr="0013225E">
        <w:rPr>
          <w:rFonts w:eastAsia="Calibri" w:cs="Times New Roman"/>
          <w:sz w:val="22"/>
          <w:szCs w:val="22"/>
        </w:rPr>
        <w:t xml:space="preserve">  and its precursors were synthesized  and characterized according to established procedures </w:t>
      </w:r>
    </w:p>
    <w:p w14:paraId="6ECE16D3" w14:textId="03F67E58" w:rsidR="00E6241A" w:rsidRDefault="00356AA5">
      <w:pPr>
        <w:rPr>
          <w:rFonts w:eastAsia="Calibri" w:cs="Times New Roman"/>
          <w:sz w:val="22"/>
          <w:szCs w:val="22"/>
        </w:rPr>
      </w:pPr>
      <w:r>
        <w:rPr>
          <w:rFonts w:eastAsia="Calibri" w:cs="Times New Roman"/>
          <w:noProof/>
          <w:sz w:val="22"/>
          <w:szCs w:val="22"/>
        </w:rPr>
        <w:drawing>
          <wp:anchor distT="0" distB="0" distL="114300" distR="114300" simplePos="0" relativeHeight="251772928" behindDoc="0" locked="0" layoutInCell="1" allowOverlap="1" wp14:anchorId="2F2CAF0B" wp14:editId="16F43FEC">
            <wp:simplePos x="0" y="0"/>
            <wp:positionH relativeFrom="column">
              <wp:posOffset>2754</wp:posOffset>
            </wp:positionH>
            <wp:positionV relativeFrom="page">
              <wp:posOffset>914400</wp:posOffset>
            </wp:positionV>
            <wp:extent cx="5454015" cy="2389505"/>
            <wp:effectExtent l="0" t="0" r="0" b="0"/>
            <wp:wrapTopAndBottom/>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454015" cy="2389505"/>
                    </a:xfrm>
                    <a:prstGeom prst="rect">
                      <a:avLst/>
                    </a:prstGeom>
                    <a:noFill/>
                  </pic:spPr>
                </pic:pic>
              </a:graphicData>
            </a:graphic>
            <wp14:sizeRelH relativeFrom="margin">
              <wp14:pctWidth>0</wp14:pctWidth>
            </wp14:sizeRelH>
            <wp14:sizeRelV relativeFrom="margin">
              <wp14:pctHeight>0</wp14:pctHeight>
            </wp14:sizeRelV>
          </wp:anchor>
        </w:drawing>
      </w:r>
      <w:r w:rsidR="00A75419">
        <w:rPr>
          <w:noProof/>
        </w:rPr>
        <mc:AlternateContent>
          <mc:Choice Requires="wps">
            <w:drawing>
              <wp:anchor distT="0" distB="0" distL="114300" distR="114300" simplePos="0" relativeHeight="251767808" behindDoc="0" locked="0" layoutInCell="1" allowOverlap="1" wp14:anchorId="1B5166BD" wp14:editId="38EEA4CC">
                <wp:simplePos x="0" y="0"/>
                <wp:positionH relativeFrom="column">
                  <wp:posOffset>2540</wp:posOffset>
                </wp:positionH>
                <wp:positionV relativeFrom="paragraph">
                  <wp:posOffset>2451735</wp:posOffset>
                </wp:positionV>
                <wp:extent cx="5454015" cy="635"/>
                <wp:effectExtent l="0" t="0" r="0" b="0"/>
                <wp:wrapTopAndBottom/>
                <wp:docPr id="14" name="Text Box 14"/>
                <wp:cNvGraphicFramePr/>
                <a:graphic xmlns:a="http://schemas.openxmlformats.org/drawingml/2006/main">
                  <a:graphicData uri="http://schemas.microsoft.com/office/word/2010/wordprocessingShape">
                    <wps:wsp>
                      <wps:cNvSpPr txBox="1"/>
                      <wps:spPr>
                        <a:xfrm>
                          <a:off x="0" y="0"/>
                          <a:ext cx="5454015" cy="635"/>
                        </a:xfrm>
                        <a:prstGeom prst="rect">
                          <a:avLst/>
                        </a:prstGeom>
                        <a:solidFill>
                          <a:prstClr val="white"/>
                        </a:solidFill>
                        <a:ln>
                          <a:noFill/>
                        </a:ln>
                      </wps:spPr>
                      <wps:txbx>
                        <w:txbxContent>
                          <w:p w14:paraId="653A43EB" w14:textId="1BD0ACA5" w:rsidR="00A75419" w:rsidRPr="00FA614B" w:rsidRDefault="00A75419" w:rsidP="003C6933">
                            <w:pPr>
                              <w:pStyle w:val="Caption"/>
                              <w:rPr>
                                <w:rFonts w:eastAsia="Calibri" w:cs="Times New Roman"/>
                                <w:noProof/>
                              </w:rPr>
                            </w:pPr>
                            <w:bookmarkStart w:id="105" w:name="_Toc96590333"/>
                            <w:r>
                              <w:t xml:space="preserve">Figure </w:t>
                            </w:r>
                            <w:fldSimple w:instr=" STYLEREF 1 \s ">
                              <w:r w:rsidR="00C4698F">
                                <w:rPr>
                                  <w:noProof/>
                                </w:rPr>
                                <w:t>2</w:t>
                              </w:r>
                            </w:fldSimple>
                            <w:r w:rsidR="00C4698F">
                              <w:t>.</w:t>
                            </w:r>
                            <w:fldSimple w:instr=" SEQ Figure \* ARABIC \s 1 ">
                              <w:r w:rsidR="00C4698F">
                                <w:rPr>
                                  <w:noProof/>
                                </w:rPr>
                                <w:t>2</w:t>
                              </w:r>
                            </w:fldSimple>
                            <w:r>
                              <w:t xml:space="preserve"> Application of Rh(II,II)-TACLs on diazo-mediated a) cyclopropanation and b) Si–H insertion reactions</w:t>
                            </w:r>
                            <w:bookmarkEnd w:id="10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B5166BD" id="Text Box 14" o:spid="_x0000_s1052" type="#_x0000_t202" style="position:absolute;margin-left:.2pt;margin-top:193.05pt;width:429.45pt;height:.05pt;z-index:25176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6xrGwIAAEAEAAAOAAAAZHJzL2Uyb0RvYy54bWysU1GP2jAMfp+0/xDlfRTYgaaKcmKcmCah&#10;u5O46Z5DmtJIaZw5gZb9+jkphe22p2kvqWs7dvx9nxf3XWPYSaHXYAs+GY05U1ZCqe2h4N9eNh8+&#10;ceaDsKUwYFXBz8rz++X7d4vW5WoKNZhSIaMi1uetK3gdgsuzzMtaNcKPwClLwQqwEYF+8ZCVKFqq&#10;3phsOh7PsxawdAhSeU/ehz7Il6l+VSkZnqrKq8BMweltIZ2Yzn08s+VC5AcUrtby8gzxD69ohLbU&#10;9FrqQQTBjqj/KNVoieChCiMJTQZVpaVKM9A0k/GbaXa1cCrNQuB4d4XJ/7+y8vG0c8/IQvcZOiIw&#10;AtI6n3tyxnm6Cpv4pZcyihOE5ytsqgtMknN2N7sbT2acSYrNP85ijex21aEPXxQ0LBoFR+IkQSVO&#10;Wx/61CEldvJgdLnRxsSfGFgbZCdB/LW1DupS/LcsY2OuhXirLxg92W2OaIVu3zFdFnw6H4bcQ3mm&#10;2RF6WXgnN5oaboUPzwJJBzQuaTs80VEZaAsOF4uzGvDH3/wxn+ihKGct6arg/vtRoOLMfLVEXBTh&#10;YOBg7AfDHps10KgT2honk0kXMJjBrBCaV5L8KnahkLCSehU8DOY69OqmlZFqtUpJJDUnwtbunIyl&#10;B2BfuleB7kJLIDYfYVCcyN+w0+cmftzqGAjqRF0EtkfxgjfJNJF/Wam4B7/+p6zb4i9/AgAA//8D&#10;AFBLAwQUAAYACAAAACEAf4Kza98AAAAIAQAADwAAAGRycy9kb3ducmV2LnhtbEyPwU7DMBBE70j8&#10;g7VIXBB12oQohDhVVcEBLhWhF25uvI0D8TqynTb8PYYLHGdnNPO2Ws9mYCd0vrckYLlIgCG1VvXU&#10;Cdi/Pd0WwHyQpORgCQV8oYd1fXlRyVLZM73iqQkdiyXkSylAhzCWnPtWo5F+YUek6B2tMzJE6Tqu&#10;nDzHcjPwVZLk3Mie4oKWI241tp/NZATssvedvpmOjy+bLHXP+2mbf3SNENdX8+YBWMA5/IXhBz+i&#10;Qx2ZDnYi5dkgIIs5AWmRL4FFu7i7T4Edfi8r4HXF/z9QfwMAAP//AwBQSwECLQAUAAYACAAAACEA&#10;toM4kv4AAADhAQAAEwAAAAAAAAAAAAAAAAAAAAAAW0NvbnRlbnRfVHlwZXNdLnhtbFBLAQItABQA&#10;BgAIAAAAIQA4/SH/1gAAAJQBAAALAAAAAAAAAAAAAAAAAC8BAABfcmVscy8ucmVsc1BLAQItABQA&#10;BgAIAAAAIQCOy6xrGwIAAEAEAAAOAAAAAAAAAAAAAAAAAC4CAABkcnMvZTJvRG9jLnhtbFBLAQIt&#10;ABQABgAIAAAAIQB/grNr3wAAAAgBAAAPAAAAAAAAAAAAAAAAAHUEAABkcnMvZG93bnJldi54bWxQ&#10;SwUGAAAAAAQABADzAAAAgQUAAAAA&#10;" stroked="f">
                <v:textbox style="mso-fit-shape-to-text:t" inset="0,0,0,0">
                  <w:txbxContent>
                    <w:p w14:paraId="653A43EB" w14:textId="1BD0ACA5" w:rsidR="00A75419" w:rsidRPr="00FA614B" w:rsidRDefault="00A75419" w:rsidP="003C6933">
                      <w:pPr>
                        <w:pStyle w:val="Caption"/>
                        <w:rPr>
                          <w:rFonts w:eastAsia="Calibri" w:cs="Times New Roman"/>
                          <w:noProof/>
                        </w:rPr>
                      </w:pPr>
                      <w:bookmarkStart w:id="106" w:name="_Toc96590333"/>
                      <w:r>
                        <w:t xml:space="preserve">Figure </w:t>
                      </w:r>
                      <w:fldSimple w:instr=" STYLEREF 1 \s ">
                        <w:r w:rsidR="00C4698F">
                          <w:rPr>
                            <w:noProof/>
                          </w:rPr>
                          <w:t>2</w:t>
                        </w:r>
                      </w:fldSimple>
                      <w:r w:rsidR="00C4698F">
                        <w:t>.</w:t>
                      </w:r>
                      <w:fldSimple w:instr=" SEQ Figure \* ARABIC \s 1 ">
                        <w:r w:rsidR="00C4698F">
                          <w:rPr>
                            <w:noProof/>
                          </w:rPr>
                          <w:t>2</w:t>
                        </w:r>
                      </w:fldSimple>
                      <w:r>
                        <w:t xml:space="preserve"> Application of Rh(II,II)-TACLs on diazo-mediated a) cyclopropanation and b) Si–H insertion reactions</w:t>
                      </w:r>
                      <w:bookmarkEnd w:id="106"/>
                    </w:p>
                  </w:txbxContent>
                </v:textbox>
                <w10:wrap type="topAndBottom"/>
              </v:shape>
            </w:pict>
          </mc:Fallback>
        </mc:AlternateContent>
      </w:r>
      <w:r w:rsidR="007D46C3">
        <w:rPr>
          <w:rFonts w:eastAsia="Calibri" w:cs="Times New Roman"/>
          <w:sz w:val="22"/>
          <w:szCs w:val="22"/>
        </w:rPr>
        <w:br w:type="page"/>
      </w:r>
    </w:p>
    <w:p w14:paraId="2F166F1E" w14:textId="3562CD57" w:rsidR="00B03F5C" w:rsidRPr="00C74D85" w:rsidRDefault="0013225E" w:rsidP="0013225E">
      <w:pPr>
        <w:spacing w:after="160" w:line="360" w:lineRule="auto"/>
        <w:contextualSpacing/>
        <w:jc w:val="both"/>
        <w:rPr>
          <w:rFonts w:eastAsia="Calibri" w:cs="Times New Roman"/>
          <w:sz w:val="22"/>
          <w:szCs w:val="22"/>
        </w:rPr>
      </w:pPr>
      <w:r w:rsidRPr="0013225E">
        <w:rPr>
          <w:rFonts w:eastAsia="Calibri" w:cs="Times New Roman"/>
          <w:sz w:val="22"/>
          <w:szCs w:val="22"/>
        </w:rPr>
        <w:t xml:space="preserve">previously reported by our group </w:t>
      </w:r>
      <w:r w:rsidRPr="0013225E">
        <w:rPr>
          <w:rFonts w:eastAsia="Calibri" w:cs="Times New Roman"/>
          <w:b/>
          <w:bCs/>
          <w:sz w:val="22"/>
          <w:szCs w:val="22"/>
          <w:highlight w:val="yellow"/>
        </w:rPr>
        <w:t>(Figure 2.3a</w:t>
      </w:r>
      <w:r w:rsidRPr="0013225E">
        <w:rPr>
          <w:rFonts w:eastAsia="Calibri" w:cs="Times New Roman"/>
          <w:sz w:val="22"/>
          <w:szCs w:val="22"/>
        </w:rPr>
        <w:t>).</w:t>
      </w:r>
      <w:r w:rsidRPr="0013225E">
        <w:rPr>
          <w:rFonts w:eastAsia="Calibri" w:cs="Times New Roman"/>
          <w:sz w:val="22"/>
          <w:szCs w:val="22"/>
        </w:rPr>
        <w:fldChar w:fldCharType="begin"/>
      </w:r>
      <w:r w:rsidR="001C3BFF">
        <w:rPr>
          <w:rFonts w:eastAsia="Calibri" w:cs="Times New Roman"/>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13225E">
        <w:rPr>
          <w:rFonts w:eastAsia="Calibri" w:cs="Times New Roman"/>
          <w:sz w:val="22"/>
          <w:szCs w:val="22"/>
        </w:rPr>
        <w:fldChar w:fldCharType="separate"/>
      </w:r>
      <w:r w:rsidR="001C3BFF" w:rsidRPr="001C3BFF">
        <w:rPr>
          <w:rFonts w:eastAsia="Calibri" w:cs="Times New Roman"/>
          <w:noProof/>
          <w:sz w:val="22"/>
          <w:szCs w:val="22"/>
          <w:vertAlign w:val="superscript"/>
        </w:rPr>
        <w:t>108</w:t>
      </w:r>
      <w:r w:rsidRPr="0013225E">
        <w:rPr>
          <w:rFonts w:eastAsia="Calibri" w:cs="Times New Roman"/>
          <w:sz w:val="22"/>
          <w:szCs w:val="22"/>
        </w:rPr>
        <w:fldChar w:fldCharType="end"/>
      </w:r>
      <w:r w:rsidRPr="0013225E">
        <w:rPr>
          <w:rFonts w:eastAsia="Calibri" w:cs="Times New Roman"/>
          <w:sz w:val="22"/>
          <w:szCs w:val="22"/>
        </w:rPr>
        <w:t xml:space="preserve"> The methyl variant,</w:t>
      </w:r>
      <w:r w:rsidR="00F66AEF">
        <w:rPr>
          <w:rFonts w:eastAsia="Calibri" w:cs="Times New Roman"/>
          <w:sz w:val="22"/>
          <w:szCs w:val="22"/>
        </w:rPr>
        <w:t xml:space="preserve"> </w:t>
      </w:r>
      <w:r w:rsidR="00F66AEF" w:rsidRPr="00F66AEF">
        <w:rPr>
          <w:rFonts w:eastAsia="Calibri" w:cs="Times New Roman"/>
          <w:b/>
          <w:bCs/>
          <w:sz w:val="22"/>
          <w:szCs w:val="22"/>
        </w:rPr>
        <w:t>41</w:t>
      </w:r>
      <w:r w:rsidR="00F66AEF">
        <w:rPr>
          <w:rFonts w:eastAsia="Calibri" w:cs="Times New Roman"/>
          <w:sz w:val="22"/>
          <w:szCs w:val="22"/>
        </w:rPr>
        <w:t>,</w:t>
      </w:r>
      <w:r w:rsidRPr="00F66AEF">
        <w:rPr>
          <w:rFonts w:eastAsia="Calibri" w:cs="Times New Roman"/>
          <w:sz w:val="22"/>
          <w:szCs w:val="22"/>
        </w:rPr>
        <w:t>was</w:t>
      </w:r>
      <w:r w:rsidRPr="0013225E">
        <w:rPr>
          <w:rFonts w:eastAsia="Calibri" w:cs="Times New Roman"/>
          <w:sz w:val="22"/>
          <w:szCs w:val="22"/>
        </w:rPr>
        <w:t xml:space="preserve"> synthesized using some of the procedures used for </w:t>
      </w:r>
      <w:r w:rsidR="007E49C0" w:rsidRPr="007E49C0">
        <w:rPr>
          <w:rFonts w:eastAsia="Calibri" w:cs="Times New Roman"/>
          <w:b/>
          <w:bCs/>
          <w:sz w:val="22"/>
          <w:szCs w:val="22"/>
        </w:rPr>
        <w:t>39</w:t>
      </w:r>
      <w:r w:rsidRPr="0013225E">
        <w:rPr>
          <w:rFonts w:eastAsia="Calibri" w:cs="Times New Roman"/>
          <w:sz w:val="22"/>
          <w:szCs w:val="22"/>
        </w:rPr>
        <w:t xml:space="preserve"> (</w:t>
      </w:r>
      <w:r w:rsidRPr="0013225E">
        <w:rPr>
          <w:rFonts w:eastAsia="Calibri" w:cs="Times New Roman"/>
          <w:b/>
          <w:bCs/>
          <w:sz w:val="22"/>
          <w:szCs w:val="22"/>
          <w:highlight w:val="yellow"/>
        </w:rPr>
        <w:t>Figure 2.3b</w:t>
      </w:r>
      <w:r w:rsidRPr="0013225E">
        <w:rPr>
          <w:rFonts w:eastAsia="Calibri" w:cs="Times New Roman"/>
          <w:sz w:val="22"/>
          <w:szCs w:val="22"/>
        </w:rPr>
        <w:t xml:space="preserve">). </w:t>
      </w:r>
      <w:proofErr w:type="spellStart"/>
      <w:r w:rsidRPr="0013225E">
        <w:rPr>
          <w:rFonts w:eastAsia="Calibri" w:cs="Times New Roman"/>
          <w:sz w:val="22"/>
          <w:szCs w:val="22"/>
        </w:rPr>
        <w:t>Thioetherification</w:t>
      </w:r>
      <w:proofErr w:type="spellEnd"/>
      <w:r w:rsidRPr="0013225E">
        <w:rPr>
          <w:rFonts w:eastAsia="Calibri" w:cs="Times New Roman"/>
          <w:sz w:val="22"/>
          <w:szCs w:val="22"/>
        </w:rPr>
        <w:t xml:space="preserve"> of 2-ammonio-2-methylpropyl sulfate in NaOH/H</w:t>
      </w:r>
      <w:r w:rsidRPr="0013225E">
        <w:rPr>
          <w:rFonts w:eastAsia="Calibri" w:cs="Times New Roman"/>
          <w:sz w:val="22"/>
          <w:szCs w:val="22"/>
          <w:vertAlign w:val="subscript"/>
        </w:rPr>
        <w:t>2</w:t>
      </w:r>
      <w:r w:rsidRPr="0013225E">
        <w:rPr>
          <w:rFonts w:eastAsia="Calibri" w:cs="Times New Roman"/>
          <w:sz w:val="22"/>
          <w:szCs w:val="22"/>
        </w:rPr>
        <w:t xml:space="preserve">O resulted in formation of a methyl </w:t>
      </w:r>
    </w:p>
    <w:p w14:paraId="32D6C8D3" w14:textId="16021D68" w:rsidR="0013225E" w:rsidRPr="0013225E" w:rsidRDefault="0013225E" w:rsidP="0013225E">
      <w:pPr>
        <w:spacing w:after="160" w:line="360" w:lineRule="auto"/>
        <w:contextualSpacing/>
        <w:jc w:val="both"/>
        <w:rPr>
          <w:rFonts w:eastAsia="Calibri" w:cs="Times New Roman"/>
          <w:sz w:val="22"/>
          <w:szCs w:val="22"/>
        </w:rPr>
      </w:pPr>
      <w:r w:rsidRPr="0013225E">
        <w:rPr>
          <w:rFonts w:eastAsia="Calibri" w:cs="Times New Roman"/>
          <w:sz w:val="22"/>
          <w:szCs w:val="22"/>
        </w:rPr>
        <w:t xml:space="preserve">aminothioether </w:t>
      </w:r>
      <w:r w:rsidR="008A77F2">
        <w:rPr>
          <w:rFonts w:eastAsia="Calibri" w:cs="Times New Roman"/>
          <w:b/>
          <w:bCs/>
          <w:sz w:val="22"/>
          <w:szCs w:val="22"/>
        </w:rPr>
        <w:t>41</w:t>
      </w:r>
      <w:r w:rsidRPr="0013225E">
        <w:rPr>
          <w:rFonts w:eastAsia="Calibri" w:cs="Times New Roman"/>
          <w:sz w:val="22"/>
          <w:szCs w:val="22"/>
        </w:rPr>
        <w:t>.</w:t>
      </w:r>
      <w:r w:rsidRPr="0013225E">
        <w:rPr>
          <w:rFonts w:eastAsia="Calibri" w:cs="Times New Roman"/>
          <w:sz w:val="22"/>
          <w:szCs w:val="22"/>
        </w:rPr>
        <w:fldChar w:fldCharType="begin"/>
      </w:r>
      <w:r w:rsidR="001C3BFF">
        <w:rPr>
          <w:rFonts w:eastAsia="Calibri" w:cs="Times New Roman"/>
          <w:sz w:val="22"/>
          <w:szCs w:val="22"/>
        </w:rPr>
        <w:instrText xml:space="preserve"> ADDIN EN.CITE &lt;EndNote&gt;&lt;Cite&gt;&lt;Author&gt;Blaschhke&lt;/Author&gt;&lt;Year&gt;2007&lt;/Year&gt;&lt;RecNum&gt;2061&lt;/RecNum&gt;&lt;DisplayText&gt;&lt;style face="superscript"&gt;137&lt;/style&gt;&lt;/DisplayText&gt;&lt;record&gt;&lt;rec-number&gt;2061&lt;/rec-number&gt;&lt;foreign-keys&gt;&lt;key app="EN" db-id="pzxtswsxa0p5teevxzyx292k9efvv20fave2" timestamp="1643314477" guid="4da640e7-fbb9-4fa7-b307-3b4776144b3c"&gt;2061&lt;/key&gt;&lt;/foreign-keys&gt;&lt;ref-type name="Patent"&gt;25&lt;/ref-type&gt;&lt;contributors&gt;&lt;authors&gt;&lt;author&gt;Blaschhke, Harry; Pazenok, Sergiy&lt;/author&gt;&lt;/authors&gt;&lt;secondary-authors&gt;&lt;author&gt;World Intellectual Property Organization&lt;/author&gt;&lt;/secondary-authors&gt;&lt;/contributors&gt;&lt;titles&gt;&lt;title&gt;PREPARATION OF THIOALKYLAMINES USING CHLOROSULFONIC ACID &lt;/title&gt;&lt;/titles&gt;&lt;number&gt;WO2006EP08061 20060816&lt;/number&gt;&lt;num-vols&gt;International&lt;/num-vols&gt;&lt;dates&gt;&lt;year&gt;2007&lt;/year&gt;&lt;/dates&gt;&lt;publisher&gt;Bayer Cropscience AG&lt;/publisher&gt;&lt;isbn&gt;WO2007022901&lt;/isbn&gt;&lt;urls&gt;&lt;/urls&gt;&lt;/record&gt;&lt;/Cite&gt;&lt;/EndNote&gt;</w:instrText>
      </w:r>
      <w:r w:rsidRPr="0013225E">
        <w:rPr>
          <w:rFonts w:eastAsia="Calibri" w:cs="Times New Roman"/>
          <w:sz w:val="22"/>
          <w:szCs w:val="22"/>
        </w:rPr>
        <w:fldChar w:fldCharType="separate"/>
      </w:r>
      <w:r w:rsidR="001C3BFF" w:rsidRPr="001C3BFF">
        <w:rPr>
          <w:rFonts w:eastAsia="Calibri" w:cs="Times New Roman"/>
          <w:noProof/>
          <w:sz w:val="22"/>
          <w:szCs w:val="22"/>
          <w:vertAlign w:val="superscript"/>
        </w:rPr>
        <w:t>137</w:t>
      </w:r>
      <w:r w:rsidRPr="0013225E">
        <w:rPr>
          <w:rFonts w:eastAsia="Calibri" w:cs="Times New Roman"/>
          <w:sz w:val="22"/>
          <w:szCs w:val="22"/>
        </w:rPr>
        <w:fldChar w:fldCharType="end"/>
      </w:r>
      <w:r w:rsidRPr="0013225E">
        <w:rPr>
          <w:rFonts w:eastAsia="Calibri" w:cs="Times New Roman"/>
          <w:sz w:val="22"/>
          <w:szCs w:val="22"/>
        </w:rPr>
        <w:t xml:space="preserve"> This is then followed by ring opening of phthalic anhydride with the aminothioether to arrive at the final </w:t>
      </w:r>
      <w:r w:rsidR="008A77F2" w:rsidRPr="008A77F2">
        <w:rPr>
          <w:rFonts w:eastAsia="Calibri" w:cs="Times New Roman"/>
          <w:b/>
          <w:bCs/>
          <w:sz w:val="22"/>
          <w:szCs w:val="22"/>
        </w:rPr>
        <w:t>42</w:t>
      </w:r>
      <w:r w:rsidRPr="0013225E">
        <w:rPr>
          <w:rFonts w:eastAsia="Calibri" w:cs="Times New Roman"/>
          <w:sz w:val="22"/>
          <w:szCs w:val="22"/>
        </w:rPr>
        <w:t xml:space="preserve"> ligand.</w:t>
      </w:r>
      <w:r w:rsidRPr="0013225E">
        <w:rPr>
          <w:rFonts w:eastAsia="Calibri" w:cs="Times New Roman"/>
          <w:sz w:val="22"/>
          <w:szCs w:val="22"/>
        </w:rPr>
        <w:fldChar w:fldCharType="begin"/>
      </w:r>
      <w:r w:rsidR="001C3BFF">
        <w:rPr>
          <w:rFonts w:eastAsia="Calibri" w:cs="Times New Roman"/>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13225E">
        <w:rPr>
          <w:rFonts w:eastAsia="Calibri" w:cs="Times New Roman"/>
          <w:sz w:val="22"/>
          <w:szCs w:val="22"/>
        </w:rPr>
        <w:fldChar w:fldCharType="separate"/>
      </w:r>
      <w:r w:rsidR="001C3BFF" w:rsidRPr="001C3BFF">
        <w:rPr>
          <w:rFonts w:eastAsia="Calibri" w:cs="Times New Roman"/>
          <w:noProof/>
          <w:sz w:val="22"/>
          <w:szCs w:val="22"/>
          <w:vertAlign w:val="superscript"/>
        </w:rPr>
        <w:t>108</w:t>
      </w:r>
      <w:r w:rsidRPr="0013225E">
        <w:rPr>
          <w:rFonts w:eastAsia="Calibri" w:cs="Times New Roman"/>
          <w:sz w:val="22"/>
          <w:szCs w:val="22"/>
        </w:rPr>
        <w:fldChar w:fldCharType="end"/>
      </w:r>
      <w:r w:rsidRPr="0013225E">
        <w:rPr>
          <w:rFonts w:eastAsia="Calibri" w:cs="Times New Roman"/>
          <w:sz w:val="22"/>
          <w:szCs w:val="22"/>
        </w:rPr>
        <w:t xml:space="preserve"> </w:t>
      </w:r>
    </w:p>
    <w:p w14:paraId="020D812B" w14:textId="77777777" w:rsidR="009935AB" w:rsidRDefault="0013225E" w:rsidP="003D3659">
      <w:pPr>
        <w:spacing w:after="160" w:line="360" w:lineRule="auto"/>
        <w:jc w:val="both"/>
        <w:rPr>
          <w:rFonts w:eastAsia="Calibri" w:cs="Times New Roman"/>
          <w:sz w:val="22"/>
          <w:szCs w:val="22"/>
        </w:rPr>
      </w:pPr>
      <w:r w:rsidRPr="0013225E">
        <w:rPr>
          <w:rFonts w:eastAsia="Calibri" w:cs="Times New Roman"/>
          <w:sz w:val="22"/>
          <w:szCs w:val="22"/>
        </w:rPr>
        <w:tab/>
        <w:t xml:space="preserve">The </w:t>
      </w:r>
      <w:r w:rsidR="000A1402">
        <w:rPr>
          <w:rFonts w:eastAsia="Calibri" w:cs="Times New Roman"/>
          <w:sz w:val="22"/>
          <w:szCs w:val="22"/>
        </w:rPr>
        <w:t>thio</w:t>
      </w:r>
      <w:r w:rsidRPr="0013225E">
        <w:rPr>
          <w:rFonts w:eastAsia="Calibri" w:cs="Times New Roman"/>
          <w:sz w:val="22"/>
          <w:szCs w:val="22"/>
        </w:rPr>
        <w:t>oxazolidinone</w:t>
      </w:r>
      <w:r w:rsidR="000A1402">
        <w:rPr>
          <w:rFonts w:eastAsia="Calibri" w:cs="Times New Roman"/>
          <w:sz w:val="22"/>
          <w:szCs w:val="22"/>
        </w:rPr>
        <w:t xml:space="preserve"> (TOX)</w:t>
      </w:r>
      <w:r w:rsidRPr="0013225E">
        <w:rPr>
          <w:rFonts w:eastAsia="Calibri" w:cs="Times New Roman"/>
          <w:sz w:val="22"/>
          <w:szCs w:val="22"/>
        </w:rPr>
        <w:t xml:space="preserve"> ligands made for this study were primarily synthesized by Dr. Derek Cressy and William Sheffield (</w:t>
      </w:r>
      <w:r w:rsidRPr="0013225E">
        <w:rPr>
          <w:rFonts w:eastAsia="Calibri" w:cs="Times New Roman"/>
          <w:b/>
          <w:bCs/>
          <w:sz w:val="22"/>
          <w:szCs w:val="22"/>
          <w:highlight w:val="yellow"/>
        </w:rPr>
        <w:t xml:space="preserve">Figure </w:t>
      </w:r>
      <w:r w:rsidRPr="0013225E">
        <w:rPr>
          <w:rFonts w:eastAsia="Calibri" w:cs="Times New Roman"/>
          <w:b/>
          <w:bCs/>
          <w:sz w:val="22"/>
          <w:szCs w:val="22"/>
        </w:rPr>
        <w:t>2.3c</w:t>
      </w:r>
      <w:r w:rsidRPr="0013225E">
        <w:rPr>
          <w:rFonts w:eastAsia="Calibri" w:cs="Times New Roman"/>
          <w:sz w:val="22"/>
          <w:szCs w:val="22"/>
        </w:rPr>
        <w:t xml:space="preserve">). These oxazolidinone ligands are derivatives of aspartic acid and contain two methylene unit linkers between the bridging and </w:t>
      </w:r>
    </w:p>
    <w:p w14:paraId="162B24F2" w14:textId="48806E1F" w:rsidR="003D3659" w:rsidRPr="00C74D85" w:rsidRDefault="0013225E" w:rsidP="003D3659">
      <w:pPr>
        <w:spacing w:after="160" w:line="360" w:lineRule="auto"/>
        <w:jc w:val="both"/>
        <w:rPr>
          <w:rFonts w:eastAsia="Calibri" w:cs="Times New Roman"/>
          <w:sz w:val="22"/>
          <w:szCs w:val="22"/>
        </w:rPr>
      </w:pPr>
      <w:r w:rsidRPr="0013225E">
        <w:rPr>
          <w:rFonts w:eastAsia="Calibri" w:cs="Times New Roman"/>
          <w:sz w:val="22"/>
          <w:szCs w:val="22"/>
        </w:rPr>
        <w:t xml:space="preserve">axial sites. The </w:t>
      </w:r>
      <w:proofErr w:type="spellStart"/>
      <w:r w:rsidRPr="0013225E">
        <w:rPr>
          <w:rFonts w:eastAsia="Calibri" w:cs="Times New Roman"/>
          <w:sz w:val="22"/>
          <w:szCs w:val="22"/>
        </w:rPr>
        <w:t>MeTOX</w:t>
      </w:r>
      <w:proofErr w:type="spellEnd"/>
      <w:r w:rsidRPr="0013225E">
        <w:rPr>
          <w:rFonts w:eastAsia="Calibri" w:cs="Times New Roman"/>
          <w:sz w:val="22"/>
          <w:szCs w:val="22"/>
        </w:rPr>
        <w:t xml:space="preserve"> ligand, </w:t>
      </w:r>
      <w:r w:rsidR="00AF47B0">
        <w:rPr>
          <w:rFonts w:eastAsia="Calibri" w:cs="Times New Roman"/>
          <w:b/>
          <w:bCs/>
          <w:sz w:val="22"/>
          <w:szCs w:val="22"/>
        </w:rPr>
        <w:t>40</w:t>
      </w:r>
      <w:r w:rsidRPr="0013225E">
        <w:rPr>
          <w:rFonts w:eastAsia="Calibri" w:cs="Times New Roman"/>
          <w:sz w:val="22"/>
          <w:szCs w:val="22"/>
        </w:rPr>
        <w:t>, and precursors were synthesized according to procedures outlined in our previous work.</w:t>
      </w:r>
      <w:r w:rsidRPr="0013225E">
        <w:rPr>
          <w:rFonts w:eastAsia="Calibri" w:cs="Times New Roman"/>
          <w:sz w:val="22"/>
          <w:szCs w:val="22"/>
        </w:rPr>
        <w:fldChar w:fldCharType="begin"/>
      </w:r>
      <w:r w:rsidR="001C3BFF">
        <w:rPr>
          <w:rFonts w:eastAsia="Calibri" w:cs="Times New Roman"/>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13225E">
        <w:rPr>
          <w:rFonts w:eastAsia="Calibri" w:cs="Times New Roman"/>
          <w:sz w:val="22"/>
          <w:szCs w:val="22"/>
        </w:rPr>
        <w:fldChar w:fldCharType="separate"/>
      </w:r>
      <w:r w:rsidR="001C3BFF" w:rsidRPr="001C3BFF">
        <w:rPr>
          <w:rFonts w:eastAsia="Calibri" w:cs="Times New Roman"/>
          <w:noProof/>
          <w:sz w:val="22"/>
          <w:szCs w:val="22"/>
          <w:vertAlign w:val="superscript"/>
        </w:rPr>
        <w:t>108</w:t>
      </w:r>
      <w:r w:rsidRPr="0013225E">
        <w:rPr>
          <w:rFonts w:eastAsia="Calibri" w:cs="Times New Roman"/>
          <w:sz w:val="22"/>
          <w:szCs w:val="22"/>
        </w:rPr>
        <w:fldChar w:fldCharType="end"/>
      </w:r>
      <w:r w:rsidRPr="0013225E">
        <w:rPr>
          <w:rFonts w:eastAsia="Calibri" w:cs="Times New Roman"/>
          <w:sz w:val="22"/>
          <w:szCs w:val="22"/>
        </w:rPr>
        <w:t xml:space="preserve"> Other thioether variants derived from aspartic acid were explored to study the effect modifications at the axial ligand have on catalysis. Compound </w:t>
      </w:r>
      <w:r w:rsidR="00AF47B0">
        <w:rPr>
          <w:rFonts w:eastAsia="Calibri" w:cs="Times New Roman"/>
          <w:b/>
          <w:bCs/>
          <w:sz w:val="22"/>
          <w:szCs w:val="22"/>
        </w:rPr>
        <w:t>4</w:t>
      </w:r>
      <w:r w:rsidR="00ED742C">
        <w:rPr>
          <w:rFonts w:eastAsia="Calibri" w:cs="Times New Roman"/>
          <w:b/>
          <w:bCs/>
          <w:sz w:val="22"/>
          <w:szCs w:val="22"/>
        </w:rPr>
        <w:t>4</w:t>
      </w:r>
      <w:r w:rsidR="00AF47B0">
        <w:rPr>
          <w:rFonts w:eastAsia="Calibri" w:cs="Times New Roman"/>
          <w:b/>
          <w:bCs/>
          <w:sz w:val="22"/>
          <w:szCs w:val="22"/>
        </w:rPr>
        <w:t xml:space="preserve"> </w:t>
      </w:r>
      <w:r w:rsidRPr="0013225E">
        <w:rPr>
          <w:rFonts w:eastAsia="Calibri" w:cs="Times New Roman"/>
          <w:sz w:val="22"/>
          <w:szCs w:val="22"/>
        </w:rPr>
        <w:t xml:space="preserve">was made by esterification and subsequent carbamate formation from </w:t>
      </w:r>
      <w:r w:rsidR="00ED742C">
        <w:rPr>
          <w:rFonts w:eastAsia="Calibri" w:cs="Times New Roman"/>
          <w:b/>
          <w:bCs/>
          <w:sz w:val="22"/>
          <w:szCs w:val="22"/>
        </w:rPr>
        <w:t>43</w:t>
      </w:r>
      <w:r w:rsidRPr="0013225E">
        <w:rPr>
          <w:rFonts w:eastAsia="Calibri" w:cs="Times New Roman"/>
          <w:sz w:val="22"/>
          <w:szCs w:val="22"/>
        </w:rPr>
        <w:t xml:space="preserve">. This was then reduced to a diol, </w:t>
      </w:r>
      <w:r w:rsidR="00ED742C">
        <w:rPr>
          <w:rFonts w:eastAsia="Calibri" w:cs="Times New Roman"/>
          <w:b/>
          <w:bCs/>
          <w:sz w:val="22"/>
          <w:szCs w:val="22"/>
        </w:rPr>
        <w:t>45</w:t>
      </w:r>
      <w:r w:rsidRPr="0013225E">
        <w:rPr>
          <w:rFonts w:eastAsia="Calibri" w:cs="Times New Roman"/>
          <w:sz w:val="22"/>
          <w:szCs w:val="22"/>
        </w:rPr>
        <w:t xml:space="preserve">, which is cyclized to form an oxazolidinone, </w:t>
      </w:r>
      <w:r w:rsidR="00ED742C">
        <w:rPr>
          <w:rFonts w:eastAsia="Calibri" w:cs="Times New Roman"/>
          <w:b/>
          <w:bCs/>
          <w:sz w:val="22"/>
          <w:szCs w:val="22"/>
        </w:rPr>
        <w:t>46</w:t>
      </w:r>
      <w:r w:rsidRPr="0013225E">
        <w:rPr>
          <w:rFonts w:eastAsia="Calibri" w:cs="Times New Roman"/>
          <w:sz w:val="22"/>
          <w:szCs w:val="22"/>
        </w:rPr>
        <w:t xml:space="preserve">. The oxazolidinone is </w:t>
      </w:r>
      <w:proofErr w:type="spellStart"/>
      <w:r w:rsidRPr="0013225E">
        <w:rPr>
          <w:rFonts w:eastAsia="Calibri" w:cs="Times New Roman"/>
          <w:sz w:val="22"/>
          <w:szCs w:val="22"/>
        </w:rPr>
        <w:t>tosylated</w:t>
      </w:r>
      <w:proofErr w:type="spellEnd"/>
      <w:r w:rsidRPr="0013225E">
        <w:rPr>
          <w:rFonts w:eastAsia="Calibri" w:cs="Times New Roman"/>
          <w:sz w:val="22"/>
          <w:szCs w:val="22"/>
        </w:rPr>
        <w:t xml:space="preserve"> to </w:t>
      </w:r>
      <w:r w:rsidR="00ED742C">
        <w:rPr>
          <w:rFonts w:eastAsia="Calibri" w:cs="Times New Roman"/>
          <w:b/>
          <w:bCs/>
          <w:sz w:val="22"/>
          <w:szCs w:val="22"/>
        </w:rPr>
        <w:t>47</w:t>
      </w:r>
      <w:r w:rsidRPr="0013225E">
        <w:rPr>
          <w:rFonts w:eastAsia="Calibri" w:cs="Times New Roman"/>
          <w:sz w:val="22"/>
          <w:szCs w:val="22"/>
        </w:rPr>
        <w:t xml:space="preserve"> and finally a nucleophilic substitution with a substituted thioether furnishes the final thiooxazolidinone, </w:t>
      </w:r>
      <w:r w:rsidR="00ED742C">
        <w:rPr>
          <w:rFonts w:eastAsia="Calibri" w:cs="Times New Roman"/>
          <w:b/>
          <w:bCs/>
          <w:sz w:val="22"/>
          <w:szCs w:val="22"/>
        </w:rPr>
        <w:t>48-49</w:t>
      </w:r>
      <w:r w:rsidRPr="0013225E">
        <w:rPr>
          <w:rFonts w:eastAsia="Calibri" w:cs="Times New Roman"/>
          <w:sz w:val="22"/>
          <w:szCs w:val="22"/>
        </w:rPr>
        <w:t xml:space="preserve">. Synthesis of the serine-derived ligands that contain just one methylene unit was similar to the aspartic acid derivatives with both methyl </w:t>
      </w:r>
      <w:r w:rsidR="00ED742C">
        <w:rPr>
          <w:rFonts w:eastAsia="Calibri" w:cs="Times New Roman"/>
          <w:b/>
          <w:bCs/>
          <w:sz w:val="22"/>
          <w:szCs w:val="22"/>
        </w:rPr>
        <w:t>51</w:t>
      </w:r>
      <w:r w:rsidRPr="0013225E">
        <w:rPr>
          <w:rFonts w:eastAsia="Calibri" w:cs="Times New Roman"/>
          <w:sz w:val="22"/>
          <w:szCs w:val="22"/>
        </w:rPr>
        <w:t xml:space="preserve"> and </w:t>
      </w:r>
      <w:proofErr w:type="spellStart"/>
      <w:r w:rsidRPr="00ED742C">
        <w:rPr>
          <w:rFonts w:eastAsia="Calibri" w:cs="Times New Roman"/>
          <w:i/>
          <w:iCs/>
          <w:sz w:val="22"/>
          <w:szCs w:val="22"/>
          <w:vertAlign w:val="superscript"/>
        </w:rPr>
        <w:t>t</w:t>
      </w:r>
      <w:r w:rsidRPr="0013225E">
        <w:rPr>
          <w:rFonts w:eastAsia="Calibri" w:cs="Times New Roman"/>
          <w:sz w:val="22"/>
          <w:szCs w:val="22"/>
        </w:rPr>
        <w:t>butyl</w:t>
      </w:r>
      <w:proofErr w:type="spellEnd"/>
      <w:r w:rsidRPr="0013225E">
        <w:rPr>
          <w:rFonts w:eastAsia="Calibri" w:cs="Times New Roman"/>
          <w:sz w:val="22"/>
          <w:szCs w:val="22"/>
        </w:rPr>
        <w:t xml:space="preserve"> </w:t>
      </w:r>
      <w:r w:rsidR="00ED742C">
        <w:rPr>
          <w:rFonts w:eastAsia="Calibri" w:cs="Times New Roman"/>
          <w:b/>
          <w:bCs/>
          <w:sz w:val="22"/>
          <w:szCs w:val="22"/>
        </w:rPr>
        <w:t>52</w:t>
      </w:r>
      <w:r w:rsidRPr="0013225E">
        <w:rPr>
          <w:rFonts w:eastAsia="Calibri" w:cs="Times New Roman"/>
          <w:sz w:val="22"/>
          <w:szCs w:val="22"/>
        </w:rPr>
        <w:t xml:space="preserve"> thioethers made (</w:t>
      </w:r>
      <w:r w:rsidRPr="0013225E">
        <w:rPr>
          <w:rFonts w:eastAsia="Calibri" w:cs="Times New Roman"/>
          <w:b/>
          <w:bCs/>
          <w:sz w:val="22"/>
          <w:szCs w:val="22"/>
          <w:highlight w:val="yellow"/>
        </w:rPr>
        <w:t>Figure 2.3d</w:t>
      </w:r>
      <w:r w:rsidRPr="0013225E">
        <w:rPr>
          <w:rFonts w:eastAsia="Calibri" w:cs="Times New Roman"/>
          <w:sz w:val="22"/>
          <w:szCs w:val="22"/>
        </w:rPr>
        <w:t>).</w:t>
      </w:r>
    </w:p>
    <w:p w14:paraId="4BB0B9E0" w14:textId="3DB99288" w:rsidR="003D3659" w:rsidRPr="003D3659" w:rsidRDefault="003D3659" w:rsidP="00E7426A">
      <w:pPr>
        <w:pStyle w:val="Heading3"/>
        <w:rPr>
          <w:rFonts w:eastAsia="Calibri"/>
        </w:rPr>
      </w:pPr>
      <w:bookmarkStart w:id="107" w:name="_Toc96604139"/>
      <w:r w:rsidRPr="003D3659">
        <w:rPr>
          <w:rFonts w:eastAsia="Calibri"/>
        </w:rPr>
        <w:t>Catalyst Synthesis</w:t>
      </w:r>
      <w:bookmarkEnd w:id="107"/>
    </w:p>
    <w:p w14:paraId="35DA646B" w14:textId="01E9BFD9" w:rsidR="00346830" w:rsidRDefault="003D3659" w:rsidP="00807D3E">
      <w:pPr>
        <w:spacing w:after="160" w:line="360" w:lineRule="auto"/>
        <w:jc w:val="both"/>
        <w:rPr>
          <w:rFonts w:eastAsia="Calibri"/>
          <w:sz w:val="22"/>
          <w:szCs w:val="22"/>
        </w:rPr>
      </w:pPr>
      <w:r w:rsidRPr="003D3659">
        <w:rPr>
          <w:rFonts w:eastAsia="Calibri" w:cs="Times New Roman"/>
        </w:rPr>
        <w:tab/>
      </w:r>
      <w:r w:rsidRPr="003D3659">
        <w:rPr>
          <w:rFonts w:eastAsia="Calibri"/>
          <w:sz w:val="22"/>
          <w:szCs w:val="22"/>
        </w:rPr>
        <w:t>A challenge for the study of our axially coordinated catalysts is the need to synthesize heteroleptic complexes. Traditionally, homoleptic complexes are obtained through sequential substitution of the acetate bridging ligands of dirhodium acetate with the desired ligand.</w:t>
      </w:r>
      <w:r w:rsidRPr="003D3659">
        <w:rPr>
          <w:rFonts w:eastAsia="Calibri"/>
          <w:sz w:val="22"/>
          <w:szCs w:val="22"/>
        </w:rPr>
        <w:fldChar w:fldCharType="begin"/>
      </w:r>
      <w:r w:rsidR="001C3BFF">
        <w:rPr>
          <w:rFonts w:eastAsia="Calibri"/>
          <w:sz w:val="22"/>
          <w:szCs w:val="22"/>
        </w:rPr>
        <w:instrText xml:space="preserve"> ADDIN EN.CITE &lt;EndNote&gt;&lt;Cite&gt;&lt;Author&gt;Doyle&lt;/Author&gt;&lt;Year&gt;1998&lt;/Year&gt;&lt;RecNum&gt;142&lt;/RecNum&gt;&lt;DisplayText&gt;&lt;style face="superscript"&gt;13&lt;/style&gt;&lt;/DisplayText&gt;&lt;record&gt;&lt;rec-number&gt;142&lt;/rec-number&gt;&lt;foreign-keys&gt;&lt;key app="EN" db-id="pzxtswsxa0p5teevxzyx292k9efvv20fave2" timestamp="1567968338" guid="23650791-e467-4e24-8896-cb935998f934"&gt;142&lt;/key&gt;&lt;/foreign-keys&gt;&lt;ref-type name="Book"&gt;6&lt;/ref-type&gt;&lt;contributors&gt;&lt;authors&gt;&lt;author&gt;Doyle, Michael P.&lt;/author&gt;&lt;author&gt;McKervey, M. Anthony&lt;/author&gt;&lt;author&gt;Ye, Tao&lt;/author&gt;&lt;/authors&gt;&lt;/contributors&gt;&lt;titles&gt;&lt;title&gt;Modern Catalytic Methods for Organic Synthesis with Diazo Compounds: from Cyclopropanes to Ylides&lt;/title&gt;&lt;/titles&gt;&lt;pages&gt;xvii, 652 p.&lt;/pages&gt;&lt;keywords&gt;&lt;keyword&gt;Organic compounds Synthesis.&lt;/keyword&gt;&lt;keyword&gt;Catalysis.&lt;/keyword&gt;&lt;keyword&gt;Diazo compounds.&lt;/keyword&gt;&lt;/keywords&gt;&lt;dates&gt;&lt;year&gt;1998&lt;/year&gt;&lt;/dates&gt;&lt;pub-location&gt;New York&lt;/pub-location&gt;&lt;publisher&gt;Wiley&lt;/publisher&gt;&lt;isbn&gt;0471135569 (cloth alk. paper)&lt;/isbn&gt;&lt;accession-num&gt;2597388&lt;/accession-num&gt;&lt;call-num&gt;QD262 .D68 1998&lt;/call-num&gt;&lt;urls&gt;&lt;related-urls&gt;&lt;url&gt;Contributor biographical information http://www.loc.gov/catdir/bios/wiley041/97016541.html&lt;/url&gt;&lt;url&gt;Publisher description http://www.loc.gov/catdir/description/wiley032/97016541.html&lt;/url&gt;&lt;url&gt;Table of contents http://www.loc.gov/catdir/toc/wiley022/97016541.html&lt;/url&gt;&lt;/related-urls&gt;&lt;/urls&gt;&lt;/record&gt;&lt;/Cite&gt;&lt;/EndNote&gt;</w:instrText>
      </w:r>
      <w:r w:rsidRPr="003D3659">
        <w:rPr>
          <w:rFonts w:eastAsia="Calibri"/>
          <w:sz w:val="22"/>
          <w:szCs w:val="22"/>
        </w:rPr>
        <w:fldChar w:fldCharType="separate"/>
      </w:r>
      <w:r w:rsidR="001C3BFF" w:rsidRPr="001C3BFF">
        <w:rPr>
          <w:rFonts w:eastAsia="Calibri"/>
          <w:noProof/>
          <w:sz w:val="22"/>
          <w:szCs w:val="22"/>
          <w:vertAlign w:val="superscript"/>
        </w:rPr>
        <w:t>13</w:t>
      </w:r>
      <w:r w:rsidRPr="003D3659">
        <w:rPr>
          <w:rFonts w:eastAsia="Calibri"/>
          <w:sz w:val="22"/>
          <w:szCs w:val="22"/>
        </w:rPr>
        <w:fldChar w:fldCharType="end"/>
      </w:r>
      <w:r w:rsidRPr="003D3659">
        <w:rPr>
          <w:rFonts w:eastAsia="Calibri"/>
          <w:sz w:val="22"/>
          <w:szCs w:val="22"/>
        </w:rPr>
        <w:t xml:space="preserve"> Full ligand substitution is driven by the removal of displaced acetate through trapping methods. When using this strategy to produce heteroleptic complexes, results are hampered by a complex statistical mixture of products.</w:t>
      </w:r>
      <w:r w:rsidRPr="003D3659">
        <w:rPr>
          <w:rFonts w:eastAsia="Calibri"/>
          <w:sz w:val="22"/>
          <w:szCs w:val="22"/>
        </w:rPr>
        <w:fldChar w:fldCharType="begin">
          <w:fldData xml:space="preserve">PEVuZE5vdGU+PENpdGU+PEF1dGhvcj5MaW5kc2F5PC9BdXRob3I+PFllYXI+MjAxMjwvWWVhcj48
UmVjTnVtPjY5NjwvUmVjTnVtPjxEaXNwbGF5VGV4dD48c3R5bGUgZmFjZT0ic3VwZXJzY3JpcHQi
PjkxLCA5Njwvc3R5bGU+PC9EaXNwbGF5VGV4dD48cmVjb3JkPjxyZWMtbnVtYmVyPjY5NjwvcmVj
LW51bWJlcj48Zm9yZWlnbi1rZXlzPjxrZXkgYXBwPSJFTiIgZGItaWQ9InB6eHRzd3N4YTBwNXRl
ZXZ4enl4MjkyazllZnZ2MjBmYXZlMiIgdGltZXN0YW1wPSIxNTY3OTgyNTY4IiBndWlkPSI3NTk2
NzUxMi1kMTVlLTRhYzQtOTFjMC0yNzZkOGE5MTVjODciPjY5Njwva2V5PjwvZm9yZWlnbi1rZXlz
PjxyZWYtdHlwZSBuYW1lPSJKb3VybmFsIEFydGljbGUiPjE3PC9yZWYtdHlwZT48Y29udHJpYnV0
b3JzPjxhdXRob3JzPjxhdXRob3I+TGluZHNheSwgVi4gTi4gRy48L2F1dGhvcj48YXV0aG9yPkNo
YXJldHRlLCBBLiBCLjwvYXV0aG9yPjwvYXV0aG9ycz48L2NvbnRyaWJ1dG9ycz48dGl0bGVzPjx0
aXRsZT5EZXNpZ24gYW5kIFN5bnRoZXNpcyBvZiBDaGlyYWwgSGV0ZXJvbGVwdGljIFJob2RpdW0o
SUkpIENhcmJveHlsYXRlIENhdGFseXN0czogRXhwZXJpbWVudGFsIEludmVzdGlnYXRpb24gb2Yg
SGFsb2dlbiBCb25kIFJpZ2lkaWZpY2F0aW9uIEVmZmVjdHMgaW4gQXN5bW1ldHJpYyBDeWNsb3By
b3BhbmF0aW9uPC90aXRsZT48c2Vjb25kYXJ5LXRpdGxlPkFDUyBDYXRhbHlzaXM8L3NlY29uZGFy
eS10aXRsZT48L3RpdGxlcz48cGVyaW9kaWNhbD48ZnVsbC10aXRsZT5BQ1MgQ2F0YWx5c2lzPC9m
dWxsLXRpdGxlPjwvcGVyaW9kaWNhbD48cGFnZXM+MTIyMS0xMjI1PC9wYWdlcz48dm9sdW1lPjI8
L3ZvbHVtZT48bnVtYmVyPjY8L251bWJlcj48ZGF0ZXM+PHllYXI+MjAxMjwveWVhcj48cHViLWRh
dGVzPjxkYXRlPkp1bjwvZGF0ZT48L3B1Yi1kYXRlcz48L2RhdGVzPjxpc2JuPjIxNTUtNTQzNTwv
aXNibj48YWNjZXNzaW9uLW51bT5XT1M6MDAwMzA0NjgyNjAwMDM3PC9hY2Nlc3Npb24tbnVtPjx1
cmxzPjxyZWxhdGVkLXVybHM+PHVybD5odHRwOi8vcHVicy5hY3Mub3JnL2RvaS9wZGZwbHVzLzEw
LjEwMjEvY3MzMDAyMTR2PC91cmw+PC9yZWxhdGVkLXVybHM+PC91cmxzPjxlbGVjdHJvbmljLXJl
c291cmNlLW51bT4xMC4xMDIxL2NzMzAwMjE0djwvZWxlY3Ryb25pYy1yZXNvdXJjZS1udW0+PC9y
ZWNvcmQ+PC9DaXRlPjxDaXRlPjxBdXRob3I+Qm9ydXRhPC9BdXRob3I+PFllYXI+MjAxMjwvWWVh
cj48UmVjTnVtPjE3NjQ8L1JlY051bT48cmVjb3JkPjxyZWMtbnVtYmVyPjE3NjQ8L3JlYy1udW1i
ZXI+PGZvcmVpZ24ta2V5cz48a2V5IGFwcD0iRU4iIGRiLWlkPSJwenh0c3dzeGEwcDV0ZWV2eHp5
eDI5Mms5ZWZ2djIwZmF2ZTIiIHRpbWVzdGFtcD0iMTU5MzE5NDI3NCIgZ3VpZD0iN2UxNzM1MDIt
ZDU3OC00Y2Q4LTkyNTctMWIzMmM5YTY0OWQ2Ij4xNzY0PC9rZXk+PC9mb3JlaWduLWtleXM+PHJl
Zi10eXBlIG5hbWU9IkpvdXJuYWwgQXJ0aWNsZSI+MTc8L3JlZi10eXBlPjxjb250cmlidXRvcnM+
PGF1dGhvcnM+PGF1dGhvcj5Cb3J1dGEsIEQuIFQuPC9hdXRob3I+PGF1dGhvcj5EbWl0cmVua28s
IE8uPC9hdXRob3I+PGF1dGhvcj5ZYXAsIEcuIFAuIEEuPC9hdXRob3I+PGF1dGhvcj5Gb3gsIEou
IE0uPC9hdXRob3I+PC9hdXRob3JzPjwvY29udHJpYnV0b3JzPjxhdXRoLWFkZHJlc3M+RGVwdCBD
aGVtICZhbXA7IEJpb2NoZW0sIEJyb3duIExhYiwgTmV3YXJrLCBERSAxOTgwMyBVU0E8L2F1dGgt
YWRkcmVzcz48dGl0bGVzPjx0aXRsZT48c3R5bGUgZmFjZT0ibm9ybWFsIiBmb250PSJkZWZhdWx0
IiBzaXplPSIxMDAlIj5SaDwvc3R5bGU+PHN0eWxlIGZhY2U9InN1YnNjcmlwdCIgZm9udD0iZGVm
YXVsdCIgc2l6ZT0iMTAwJSI+Mjwvc3R5bGU+PHN0eWxlIGZhY2U9Im5vcm1hbCIgZm9udD0iZGVm
YXVsdCIgc2l6ZT0iMTAwJSI+KFMtUFRUTCk8L3N0eWxlPjxzdHlsZSBmYWNlPSJzdWJzY3JpcHQi
IGZvbnQ9ImRlZmF1bHQiIHNpemU9IjEwMCUiPjM8L3N0eWxlPjxzdHlsZSBmYWNlPSJub3JtYWwi
IGZvbnQ9ImRlZmF1bHQiIHNpemU9IjEwMCUiPlRQQeKAlGEgbWl4ZWQtbGlnYW5kIGRpcmhvZGl1
bShJSSkgY2F0YWx5c3QgZm9yIGVuYW50aW9zZWxlY3RpdmUgcmVhY3Rpb25zIG9mIM6xLWFsa3ls
Lc6xLWRpYXpvZXN0ZXJzPC9zdHlsZT48L3RpdGxlPjxzZWNvbmRhcnktdGl0bGU+Q2hlbWljYWwg
U2NpZW5jZTwvc2Vjb25kYXJ5LXRpdGxlPjxhbHQtdGl0bGU+Q2hlbSBTY2k8L2FsdC10aXRsZT48
L3RpdGxlcz48cGVyaW9kaWNhbD48ZnVsbC10aXRsZT5DaGVtaWNhbCBTY2llbmNlPC9mdWxsLXRp
dGxlPjwvcGVyaW9kaWNhbD48cGFnZXM+MTU4OS0xNTkzPC9wYWdlcz48dm9sdW1lPjM8L3ZvbHVt
ZT48bnVtYmVyPjU8L251bWJlcj48a2V5d29yZHM+PGtleXdvcmQ+Yy1oIGluc2VydGlvbjwva2V5
d29yZD48a2V5d29yZD5tZXRhbCBjYXJiZW5lIHJlYWN0aW9uczwva2V5d29yZD48a2V5d29yZD5j
aGlyYWwgcmgoaWkpIGNhdGFseXN0PC9rZXl3b3JkPjxrZXl3b3JkPmRpYXN0ZXJlb3NlbGVjdGl2
ZSBzeW50aGVzaXM8L2tleXdvcmQ+PGtleXdvcmQ+YXN5bW1ldHJpYy1zeW50aGVzaXM8L2tleXdv
cmQ+PGtleXdvcmQ+NCszIGN5Y2xvYWRkaXRpb248L2tleXdvcmQ+PGtleXdvcmQ+b3hpZGF0aW9u
LXN0YXRlPC9rZXl3b3JkPjxrZXl3b3JkPmRpYXpvLWNvbXBvdW5kczwva2V5d29yZD48a2V5d29y
ZD5jYXJib3h5bGF0ZXM8L2tleXdvcmQ+PGtleXdvcmQ+Y3ljbG9wcm9wYW5hdGlvbjwva2V5d29y
ZD48L2tleXdvcmRzPjxkYXRlcz48eWVhcj4yMDEyPC95ZWFyPjwvZGF0ZXM+PGlzYm4+MjA0MS02
NTIwPC9pc2JuPjxhY2Nlc3Npb24tbnVtPldPUzowMDAzMDIzMTkwMDAwMzA8L2FjY2Vzc2lvbi1u
dW0+PHVybHM+PHJlbGF0ZWQtdXJscz48dXJsPiZsdDtHbyB0byBJU0kmZ3Q7Oi8vV09TOjAwMDMw
MjMxOTAwMDAzMDwvdXJsPjwvcmVsYXRlZC11cmxzPjwvdXJscz48ZWxlY3Ryb25pYy1yZXNvdXJj
ZS1udW0+MTAuMTAzOS9jMnNjMDExMzRkPC9lbGVjdHJvbmljLXJlc291cmNlLW51bT48bGFuZ3Vh
Z2U+RW5nbGlzaDwvbGFuZ3VhZ2U+PC9yZWNvcmQ+PC9DaXRlPjwvRW5kTm90ZT4A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PEVuZE5vdGU+PENpdGU+PEF1dGhvcj5MaW5kc2F5PC9BdXRob3I+PFllYXI+MjAxMjwvWWVhcj48
UmVjTnVtPjY5NjwvUmVjTnVtPjxEaXNwbGF5VGV4dD48c3R5bGUgZmFjZT0ic3VwZXJzY3JpcHQi
PjkxLCA5Njwvc3R5bGU+PC9EaXNwbGF5VGV4dD48cmVjb3JkPjxyZWMtbnVtYmVyPjY5NjwvcmVj
LW51bWJlcj48Zm9yZWlnbi1rZXlzPjxrZXkgYXBwPSJFTiIgZGItaWQ9InB6eHRzd3N4YTBwNXRl
ZXZ4enl4MjkyazllZnZ2MjBmYXZlMiIgdGltZXN0YW1wPSIxNTY3OTgyNTY4IiBndWlkPSI3NTk2
NzUxMi1kMTVlLTRhYzQtOTFjMC0yNzZkOGE5MTVjODciPjY5Njwva2V5PjwvZm9yZWlnbi1rZXlz
PjxyZWYtdHlwZSBuYW1lPSJKb3VybmFsIEFydGljbGUiPjE3PC9yZWYtdHlwZT48Y29udHJpYnV0
b3JzPjxhdXRob3JzPjxhdXRob3I+TGluZHNheSwgVi4gTi4gRy48L2F1dGhvcj48YXV0aG9yPkNo
YXJldHRlLCBBLiBCLjwvYXV0aG9yPjwvYXV0aG9ycz48L2NvbnRyaWJ1dG9ycz48dGl0bGVzPjx0
aXRsZT5EZXNpZ24gYW5kIFN5bnRoZXNpcyBvZiBDaGlyYWwgSGV0ZXJvbGVwdGljIFJob2RpdW0o
SUkpIENhcmJveHlsYXRlIENhdGFseXN0czogRXhwZXJpbWVudGFsIEludmVzdGlnYXRpb24gb2Yg
SGFsb2dlbiBCb25kIFJpZ2lkaWZpY2F0aW9uIEVmZmVjdHMgaW4gQXN5bW1ldHJpYyBDeWNsb3By
b3BhbmF0aW9uPC90aXRsZT48c2Vjb25kYXJ5LXRpdGxlPkFDUyBDYXRhbHlzaXM8L3NlY29uZGFy
eS10aXRsZT48L3RpdGxlcz48cGVyaW9kaWNhbD48ZnVsbC10aXRsZT5BQ1MgQ2F0YWx5c2lzPC9m
dWxsLXRpdGxlPjwvcGVyaW9kaWNhbD48cGFnZXM+MTIyMS0xMjI1PC9wYWdlcz48dm9sdW1lPjI8
L3ZvbHVtZT48bnVtYmVyPjY8L251bWJlcj48ZGF0ZXM+PHllYXI+MjAxMjwveWVhcj48cHViLWRh
dGVzPjxkYXRlPkp1bjwvZGF0ZT48L3B1Yi1kYXRlcz48L2RhdGVzPjxpc2JuPjIxNTUtNTQzNTwv
aXNibj48YWNjZXNzaW9uLW51bT5XT1M6MDAwMzA0NjgyNjAwMDM3PC9hY2Nlc3Npb24tbnVtPjx1
cmxzPjxyZWxhdGVkLXVybHM+PHVybD5odHRwOi8vcHVicy5hY3Mub3JnL2RvaS9wZGZwbHVzLzEw
LjEwMjEvY3MzMDAyMTR2PC91cmw+PC9yZWxhdGVkLXVybHM+PC91cmxzPjxlbGVjdHJvbmljLXJl
c291cmNlLW51bT4xMC4xMDIxL2NzMzAwMjE0djwvZWxlY3Ryb25pYy1yZXNvdXJjZS1udW0+PC9y
ZWNvcmQ+PC9DaXRlPjxDaXRlPjxBdXRob3I+Qm9ydXRhPC9BdXRob3I+PFllYXI+MjAxMjwvWWVh
cj48UmVjTnVtPjE3NjQ8L1JlY051bT48cmVjb3JkPjxyZWMtbnVtYmVyPjE3NjQ8L3JlYy1udW1i
ZXI+PGZvcmVpZ24ta2V5cz48a2V5IGFwcD0iRU4iIGRiLWlkPSJwenh0c3dzeGEwcDV0ZWV2eHp5
eDI5Mms5ZWZ2djIwZmF2ZTIiIHRpbWVzdGFtcD0iMTU5MzE5NDI3NCIgZ3VpZD0iN2UxNzM1MDIt
ZDU3OC00Y2Q4LTkyNTctMWIzMmM5YTY0OWQ2Ij4xNzY0PC9rZXk+PC9mb3JlaWduLWtleXM+PHJl
Zi10eXBlIG5hbWU9IkpvdXJuYWwgQXJ0aWNsZSI+MTc8L3JlZi10eXBlPjxjb250cmlidXRvcnM+
PGF1dGhvcnM+PGF1dGhvcj5Cb3J1dGEsIEQuIFQuPC9hdXRob3I+PGF1dGhvcj5EbWl0cmVua28s
IE8uPC9hdXRob3I+PGF1dGhvcj5ZYXAsIEcuIFAuIEEuPC9hdXRob3I+PGF1dGhvcj5Gb3gsIEou
IE0uPC9hdXRob3I+PC9hdXRob3JzPjwvY29udHJpYnV0b3JzPjxhdXRoLWFkZHJlc3M+RGVwdCBD
aGVtICZhbXA7IEJpb2NoZW0sIEJyb3duIExhYiwgTmV3YXJrLCBERSAxOTgwMyBVU0E8L2F1dGgt
YWRkcmVzcz48dGl0bGVzPjx0aXRsZT48c3R5bGUgZmFjZT0ibm9ybWFsIiBmb250PSJkZWZhdWx0
IiBzaXplPSIxMDAlIj5SaDwvc3R5bGU+PHN0eWxlIGZhY2U9InN1YnNjcmlwdCIgZm9udD0iZGVm
YXVsdCIgc2l6ZT0iMTAwJSI+Mjwvc3R5bGU+PHN0eWxlIGZhY2U9Im5vcm1hbCIgZm9udD0iZGVm
YXVsdCIgc2l6ZT0iMTAwJSI+KFMtUFRUTCk8L3N0eWxlPjxzdHlsZSBmYWNlPSJzdWJzY3JpcHQi
IGZvbnQ9ImRlZmF1bHQiIHNpemU9IjEwMCUiPjM8L3N0eWxlPjxzdHlsZSBmYWNlPSJub3JtYWwi
IGZvbnQ9ImRlZmF1bHQiIHNpemU9IjEwMCUiPlRQQeKAlGEgbWl4ZWQtbGlnYW5kIGRpcmhvZGl1
bShJSSkgY2F0YWx5c3QgZm9yIGVuYW50aW9zZWxlY3RpdmUgcmVhY3Rpb25zIG9mIM6xLWFsa3ls
Lc6xLWRpYXpvZXN0ZXJzPC9zdHlsZT48L3RpdGxlPjxzZWNvbmRhcnktdGl0bGU+Q2hlbWljYWwg
U2NpZW5jZTwvc2Vjb25kYXJ5LXRpdGxlPjxhbHQtdGl0bGU+Q2hlbSBTY2k8L2FsdC10aXRsZT48
L3RpdGxlcz48cGVyaW9kaWNhbD48ZnVsbC10aXRsZT5DaGVtaWNhbCBTY2llbmNlPC9mdWxsLXRp
dGxlPjwvcGVyaW9kaWNhbD48cGFnZXM+MTU4OS0xNTkzPC9wYWdlcz48dm9sdW1lPjM8L3ZvbHVt
ZT48bnVtYmVyPjU8L251bWJlcj48a2V5d29yZHM+PGtleXdvcmQ+Yy1oIGluc2VydGlvbjwva2V5
d29yZD48a2V5d29yZD5tZXRhbCBjYXJiZW5lIHJlYWN0aW9uczwva2V5d29yZD48a2V5d29yZD5j
aGlyYWwgcmgoaWkpIGNhdGFseXN0PC9rZXl3b3JkPjxrZXl3b3JkPmRpYXN0ZXJlb3NlbGVjdGl2
ZSBzeW50aGVzaXM8L2tleXdvcmQ+PGtleXdvcmQ+YXN5bW1ldHJpYy1zeW50aGVzaXM8L2tleXdv
cmQ+PGtleXdvcmQ+NCszIGN5Y2xvYWRkaXRpb248L2tleXdvcmQ+PGtleXdvcmQ+b3hpZGF0aW9u
LXN0YXRlPC9rZXl3b3JkPjxrZXl3b3JkPmRpYXpvLWNvbXBvdW5kczwva2V5d29yZD48a2V5d29y
ZD5jYXJib3h5bGF0ZXM8L2tleXdvcmQ+PGtleXdvcmQ+Y3ljbG9wcm9wYW5hdGlvbjwva2V5d29y
ZD48L2tleXdvcmRzPjxkYXRlcz48eWVhcj4yMDEyPC95ZWFyPjwvZGF0ZXM+PGlzYm4+MjA0MS02
NTIwPC9pc2JuPjxhY2Nlc3Npb24tbnVtPldPUzowMDAzMDIzMTkwMDAwMzA8L2FjY2Vzc2lvbi1u
dW0+PHVybHM+PHJlbGF0ZWQtdXJscz48dXJsPiZsdDtHbyB0byBJU0kmZ3Q7Oi8vV09TOjAwMDMw
MjMxOTAwMDAzMDwvdXJsPjwvcmVsYXRlZC11cmxzPjwvdXJscz48ZWxlY3Ryb25pYy1yZXNvdXJj
ZS1udW0+MTAuMTAzOS9jMnNjMDExMzRkPC9lbGVjdHJvbmljLXJlc291cmNlLW51bT48bGFuZ3Vh
Z2U+RW5nbGlzaDwvbGFuZ3VhZ2U+PC9yZWNvcmQ+PC9DaXRlPjwvRW5kTm90ZT4A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3D3659">
        <w:rPr>
          <w:rFonts w:eastAsia="Calibri"/>
          <w:sz w:val="22"/>
          <w:szCs w:val="22"/>
        </w:rPr>
      </w:r>
      <w:r w:rsidRPr="003D3659">
        <w:rPr>
          <w:rFonts w:eastAsia="Calibri"/>
          <w:sz w:val="22"/>
          <w:szCs w:val="22"/>
        </w:rPr>
        <w:fldChar w:fldCharType="separate"/>
      </w:r>
      <w:r w:rsidR="001C3BFF" w:rsidRPr="001C3BFF">
        <w:rPr>
          <w:rFonts w:eastAsia="Calibri"/>
          <w:noProof/>
          <w:sz w:val="22"/>
          <w:szCs w:val="22"/>
          <w:vertAlign w:val="superscript"/>
        </w:rPr>
        <w:t>91, 96</w:t>
      </w:r>
      <w:r w:rsidRPr="003D3659">
        <w:rPr>
          <w:rFonts w:eastAsia="Calibri"/>
          <w:sz w:val="22"/>
          <w:szCs w:val="22"/>
        </w:rPr>
        <w:fldChar w:fldCharType="end"/>
      </w:r>
      <w:r w:rsidRPr="003D3659">
        <w:rPr>
          <w:rFonts w:eastAsia="Calibri"/>
          <w:sz w:val="22"/>
          <w:szCs w:val="22"/>
        </w:rPr>
        <w:t xml:space="preserve"> Alternatively, one can start with a Rh(II,II) precursor with bridging ligands of varying aptitude for dissociation.</w:t>
      </w:r>
      <w:r w:rsidRPr="003D3659">
        <w:rPr>
          <w:rFonts w:eastAsia="Calibri"/>
          <w:sz w:val="22"/>
          <w:szCs w:val="22"/>
        </w:rPr>
        <w:fldChar w:fldCharType="begin">
          <w:fldData xml:space="preserve">PEVuZE5vdGU+PENpdGU+PEF1dGhvcj5NYXJ0aW48L0F1dGhvcj48WWVhcj4yMDE2PC9ZZWFyPjxS
ZWNOdW0+NDAzPC9SZWNOdW0+PERpc3BsYXlUZXh0PjxzdHlsZSBmYWNlPSJzdXBlcnNjcmlwdCI+
ODgsIDEzODwvc3R5bGU+PC9EaXNwbGF5VGV4dD48cmVjb3JkPjxyZWMtbnVtYmVyPjQwMzwvcmVj
LW51bWJlcj48Zm9yZWlnbi1rZXlzPjxrZXkgYXBwPSJFTiIgZGItaWQ9InB6eHRzd3N4YTBwNXRl
ZXZ4enl4MjkyazllZnZ2MjBmYXZlMiIgdGltZXN0YW1wPSIxNTY3OTc4NzY2IiBndWlkPSJiM2Nj
NDZlNy1lOTE2LTQ3MTktODk0Yy0wNTUxNjRhZTA2YTUiPjQwMzwva2V5PjwvZm9yZWlnbi1rZXlz
PjxyZWYtdHlwZSBuYW1lPSJKb3VybmFsIEFydGljbGUiPjE3PC9yZWYtdHlwZT48Y29udHJpYnV0
b3JzPjxhdXRob3JzPjxhdXRob3I+TWFydGluLCBTLiBDLjwvYXV0aG9yPjxhdXRob3I+TWludXMs
IE0uIEIuPC9hdXRob3I+PGF1dGhvcj5CYWxsLCBaLiBULjwvYXV0aG9yPjwvYXV0aG9ycz48L2Nv
bnRyaWJ1dG9ycz48YXV0aC1hZGRyZXNzPlJpY2UgVW5pdiwgSG91c3RvbiwgVFggNzcwMDUgVVNB
PC9hdXRoLWFkZHJlc3M+PHRpdGxlcz48dGl0bGU+Q2hlbWljYWwgUG9zdHRyYW5zbGF0aW9uYWwg
TW9kaWZpY2F0aW9uIHdpdGggRGVzaWduZWQgUmhvZGl1bShJSSkgQ2F0YWx5c3RzPC90aXRsZT48
c2Vjb25kYXJ5LXRpdGxlPlBlcHRpZGUsIFByb3RlaW4gYW5kIEVuenltZSBEZXNpZ248L3NlY29u
ZGFyeS10aXRsZT48YWx0LXRpdGxlPk1ldGhvZCBFbnp5bW9sPC9hbHQtdGl0bGU+PC90aXRsZXM+
PHBlcmlvZGljYWw+PGZ1bGwtdGl0bGU+UGVwdGlkZSwgUHJvdGVpbiBhbmQgRW56eW1lIERlc2ln
bjwvZnVsbC10aXRsZT48YWJici0xPk1ldGhvZCBFbnp5bW9sPC9hYmJyLTE+PC9wZXJpb2RpY2Fs
PjxhbHQtcGVyaW9kaWNhbD48ZnVsbC10aXRsZT5QZXB0aWRlLCBQcm90ZWluIGFuZCBFbnp5bWUg
RGVzaWduPC9mdWxsLXRpdGxlPjxhYmJyLTE+TWV0aG9kIEVuenltb2w8L2FiYnItMT48L2FsdC1w
ZXJpb2RpY2FsPjxwYWdlcz4xLTE5PC9wYWdlcz48dm9sdW1lPjU4MDwvdm9sdW1lPjxrZXl3b3Jk
cz48a2V5d29yZD5tZXRhbGxvcGVwdGlkZSBjYXRhbHlzdDwva2V5d29yZD48a2V5d29yZD5wcm90
ZWluIG1vZGlmaWNhdGlvbjwva2V5d29yZD48a2V5d29yZD5ldGh5bCBkaWF6b2FjZXRhdGU8L2tl
eXdvcmQ+PGtleXdvcmQ+ZGlhem8tY29tcG91bmRzPC9rZXl3b3JkPjxrZXl3b3JkPnNoMyBkb21h
aW5zPC9rZXl3b3JkPjxrZXl3b3JkPmRpcmhvZGl1bTwva2V5d29yZD48a2V5d29yZD5hY2V0eWxl
bmVzPC9rZXl3b3JkPjxrZXl3b3JkPmNvbXBsZXhlczwva2V5d29yZD48L2tleXdvcmRzPjxkYXRl
cz48eWVhcj4yMDE2PC95ZWFyPjwvZGF0ZXM+PGlzYm4+MDA3Ni02ODc5PC9pc2JuPjxhY2Nlc3Np
b24tbnVtPldPUzowMDAzODM5MDUzMDAwMDI8L2FjY2Vzc2lvbi1udW0+PHVybHM+PHJlbGF0ZWQt
dXJscz48dXJsPiZsdDtHbyB0byBJU0kmZ3Q7Oi8vV09TOjAwMDM4MzkwNTMwMDAwMjwvdXJsPjx1
cmw+aHR0cHM6Ly9wZGYuc2NpZW5jZWRpcmVjdGFzc2V0cy5jb20vMjczMDI1LzEtczIuMC1TMDA3
NjY4NzkxNlgwMDEyMi8xLXMyLjAtUzAwNzY2ODc5MTYzMDAzNDkvbWFpbi5wZGY/WC1BbXotU2Vj
dXJpdHktVG9rZW49SVFvSmIzSnBaMmx1WDJWakVIRWFDWFZ6TFdWaGMzUXRNU0pHTUVRQ0lCNHlq
alAwOVdOc3lrVzVuMEhldjhTTDlpa3NTQWFkeFo5aGx0JTJCJTJCdyUyRnhLQWlBd1A5cFY4YTkl
MkJQbTFGSG9YRkRmN3NFeFNMb1lNTXE1S2JDUGMxVkZGc3lDcTBBd2hKRUFJYUREQTFPVEF3TXpV
ME5qZzJOU0lNRDRJNWdadXZCVERjZHJtRUtwRUR3Vk9YVWVoMW93T2paYkdzVVM5OHFKOUlET2hq
WXhqcllTTjBGa1NTMTRaU20lMkZVJTJGM3lGRiUyQjVXVDRITmxqWmZDcmNaOUxxJTJGMFgycHhC
ZUROdkt0em9ZaXJReCUyRjJpQjU1aDdjUFZoeEZUSUNnaFczd094a1NSOCUyRnRtaVF0dW9MWUww
OWI0bWY3ajBYUWIzMFBPWmNnaVdIOWxMR3pHcUxjMFdyTVhwZXFtZjZ6RFBaMWdIYU1BQ2JwdVRQ
UTJQUkhIUDY2QkduRVhtRXBGTjBWb3k2QSUyRnFRM1czSnlZMUZMZEw1V2V2WFRYaVhUaG8yN3Jp
ZTlPVEdhaSUyQk1IQlQwTmI0cVczc0xIcHVPUnlaWEhaelhIbHk5MG9ZWG9COUIyeWNOM25XaTY2
VUV2YzNGWXpFJTJCeUxybDBIZXkzb1RWR1NEN2R3SXpZVm5zVVZsbHY2c2FiZSUyRkwycDlLdm95
VXVrekhPdXp3VnNNOFR2UHc1V0RWcUFVZ3MzSDlSV2NOeWxydTBRTm9NQWRYQlQ1RmpLODhPTjQ5
cmVyWkQ4R3dxd1JyRFFaV2g4V0I3c2x0bXh3MVdJRjFDZDNoTWZ3S25LSGdhWEJaaTA0OXJwUDly
bzZtcHZWMmpvMlNsbm13bGpJaHElMkJvUkZBUE5VT1hpSEhZNEVJNDg2SzJaVlRPNU5HSXdjWlAl
MkZTVlolMkZkWlBUNWc1Y1RFcmd3cDRiNjhnVTY3QUVJJTJCYkMyRXUlMkZFMUt0V2FEMTVSTG1Y
NlltN0UlMkZwV0lNRG9ZOUpLZEtqQjh6OHdocjB4WDhEcHolMkYzM3R3REtBWkRiWnRvS3B4MllL
TW5KckJOaXclMkZKMVBMZjVPVHFtOHdKYUdtZ21EeFJYbGkzNGkwSW5QU1N1Vk1pdE15TXFrb3lp
eTlKZmV2eE81dWtjaG0wTnVRTzdqYmxKbWxEaFlmNVZWMWhsbHhHQm5QUHREcWJJNEpxOUhJYSUy
RklKSUFpMWZXc1NtcHRiSDI4QzhTN09iM09lanp4dUpoQVl0ODRqcEtzTjVUeHgxa2UlMkJqY3d2
NHNjY3dud2k0WkllQjNwUXdQNVd5ak8yTUpvT2NKazlDZVglMkY4dTB6ODIwaUdBSmRjdlpHJTJG
JTJCUGwlMkZQR0VUQ202R1hVSEFmTXBYZjhBJTNEJTNEJmFtcDtYLUFtei1BbGdvcml0aG09QVdT
NC1ITUFDLVNIQTI1NiZhbXA7WC1BbXotRGF0ZT0yMDIwMDMwM1QxNzIyNDVaJmFtcDtYLUFtei1T
aWduZWRIZWFkZXJzPWhvc3QmYW1wO1gtQW16LUV4cGlyZXM9MzAwJmFtcDtYLUFtei1DcmVkZW50
aWFsPUFTSUFRM1BIQ1ZUWVhJVVBZWUdDJTJGMjAyMDAzMDMlMkZ1cy1lYXN0LTElMkZzMyUyRmF3
czRfcmVxdWVzdCZhbXA7WC1BbXotU2lnbmF0dXJlPThlMDgxYzNhNDQ5MWExYjk5Y2VjNWJjODkz
M2IwZGRhMDM2NTI0NTdhYjY5NmZmMjc0N2JhOTc2YzMwYTg5NzcmYW1wO2hhc2g9OWNmYTE3NjNj
ZjI1NzY2MDdlMWRjNjk0N2Q2ZTk2YmViNGIxMWY1ZjNhZGRkZDI3NmFlZTRlZjI3NTY3NTRmYyZh
bXA7aG9zdD02ODA0MmM5NDM1OTEwMTNhYzJiMjQzMGE4OWIyNzBmNmFmMmM3NmQ4ZGZkMDg2YTA3
MTc2YWZlN2M3NmMyYzYxJmFtcDtwaWk9UzAwNzY2ODc5MTYzMDAzNDkmYW1wO3RpZD1zcGRmLTQ1
NWJjYzc5LWU3YzgtNGY0NS05YzgwLTIwZjIzNTljOTA1YyZhbXA7c2lkPTFhM2JiNjAzMzM5NGE4
NDI0YzRhMDE2NmJhZmY2NDE5ODAxN2d4cnFhJmFtcDt0eXBlPWNsaWVudDwvdXJsPjwvcmVsYXRl
ZC11cmxzPjwvdXJscz48ZWxlY3Ryb25pYy1yZXNvdXJjZS1udW0+MTAuMTAxNi9icy5taWUuMjAx
Ni4wNC4wMTY8L2VsZWN0cm9uaWMtcmVzb3VyY2UtbnVtPjxsYW5ndWFnZT5FbmdsaXNoPC9sYW5n
dWFnZT48L3JlY29yZD48L0NpdGU+PENpdGU+PEF1dGhvcj5Mb3U8L0F1dGhvcj48WWVhcj4yMDA1
PC9ZZWFyPjxSZWNOdW0+Nzc3PC9SZWNOdW0+PHJlY29yZD48cmVjLW51bWJlcj43Nzc8L3JlYy1u
dW1iZXI+PGZvcmVpZ24ta2V5cz48a2V5IGFwcD0iRU4iIGRiLWlkPSJwenh0c3dzeGEwcDV0ZWV2
eHp5eDI5Mms5ZWZ2djIwZmF2ZTIiIHRpbWVzdGFtcD0iMTU2Nzk4MjY4MCIgZ3VpZD0iYjE4OGJk
YWMtMDM5NC00OTA0LTkyNDEtNzBiMTAzNzBiZDMwIj43Nzc8L2tleT48L2ZvcmVpZ24ta2V5cz48
cmVmLXR5cGUgbmFtZT0iSm91cm5hbCBBcnRpY2xlIj4xNzwvcmVmLXR5cGU+PGNvbnRyaWJ1dG9y
cz48YXV0aG9ycz48YXV0aG9yPkxvdSwgWWFuPC9hdXRob3I+PGF1dGhvcj5SZW1hcmNodWssIFRy
YXZpcyBQLjwvYXV0aG9yPjxhdXRob3I+Q29yZXksIEUuIEouPC9hdXRob3I+PC9hdXRob3JzPjwv
Y29udHJpYnV0b3JzPjx0aXRsZXM+PHRpdGxlPjxzdHlsZSBmYWNlPSJub3JtYWwiIGZvbnQ9ImRl
ZmF1bHQiIHNpemU9IjEwMCUiPkNhdGFseXNpcyBvZiBFbmFudGlvc2VsZWN0aXZlIFsyKzFdLUN5
Y2xvYWRkaXRpb24gUmVhY3Rpb25zIG9mIEV0aHlsIERpYXpvYWNldGF0ZSBhbmQgVGVybWluYWwg
QWNldHlsZW5lcyBVc2luZyBNaXhlZC1MaWdhbmQgQ29tcGxleGVzIG9mIHRoZSBTZXJpZXMgUmg8
L3N0eWxlPjxzdHlsZSBmYWNlPSJzdWJzY3JpcHQiIGZvbnQ9ImRlZmF1bHQiIHNpemU9IjEwMCUi
PjI8L3N0eWxlPjxzdHlsZSBmYWNlPSJub3JtYWwiIGZvbnQ9ImRlZmF1bHQiIHNpemU9IjEwMCUi
PihSQ088L3N0eWxlPjxzdHlsZSBmYWNlPSJzdWJzY3JpcHQiIGZvbnQ9ImRlZmF1bHQiIHNpemU9
IjEwMCUiPjI8L3N0eWxlPjxzdHlsZSBmYWNlPSJub3JtYWwiIGZvbnQ9ImRlZmF1bHQiIHNpemU9
IjEwMCUiPik8L3N0eWxlPjxzdHlsZSBmYWNlPSJzdWJzY3JpcHQiIGZvbnQ9ImRlZmF1bHQiIHNp
emU9IjEwMCUiPm48L3N0eWxlPjxzdHlsZSBmYWNlPSJub3JtYWwiIGZvbnQ9ImRlZmF1bHQiIHNp
emU9IjEwMCUiPiAoTCo8L3N0eWxlPjxzdHlsZSBmYWNlPSJzdWJzY3JpcHQiIGZvbnQ9ImRlZmF1
bHQiIHNpemU9IjEwMCUiPjTigJRuPC9zdHlsZT48c3R5bGUgZmFjZT0ibm9ybWFsIiBmb250PSJk
ZWZhdWx0IiBzaXplPSIxMDAlIj4pLiBTdGVyZW9jaGVtaWNhbCBIZXVyaXN0aWNzIGZvciBMaWdh
bmQgRXhjaGFuZ2UgYW5kIENhdGFseXN0IFN5bnRoZXNpczwvc3R5bGU+PC90aXRsZT48c2Vjb25k
YXJ5LXRpdGxlPkpvdXJuYWwgb2YgdGhlIEFtZXJpY2FuIENoZW1pY2FsIFNvY2lldHk8L3NlY29u
ZGFyeS10aXRsZT48L3RpdGxlcz48cGFnZXM+MTQyMjMtMTQyMzA8L3BhZ2VzPjx2b2x1bWU+MTI3
PC92b2x1bWU+PG51bWJlcj40MTwvbnVtYmVyPjxkYXRlcz48eWVhcj4yMDA1PC95ZWFyPjxwdWIt
ZGF0ZXM+PGRhdGU+MjAwNS8xMC8wMTwvZGF0ZT48L3B1Yi1kYXRlcz48L2RhdGVzPjxwdWJsaXNo
ZXI+QW1lcmljYW4gQ2hlbWljYWwgU29jaWV0eTwvcHVibGlzaGVyPjxpc2JuPjAwMDItNzg2Mzwv
aXNibj48dXJscz48cmVsYXRlZC11cmxzPjx1cmw+aHR0cDovL2R4LmRvaS5vcmcvMTAuMTAyMS9q
YTA1MjI1NHc8L3VybD48dXJsPmh0dHA6Ly9wdWJzLmFjcy5vcmcvZG9pL3BkZnBsdXMvMTAuMTAy
MS9qYTA1MjI1NHc8L3VybD48L3JlbGF0ZWQtdXJscz48L3VybHM+PGVsZWN0cm9uaWMtcmVzb3Vy
Y2UtbnVtPjEwLjEwMjEvamEwNTIyNTR3PC9lbGVjdHJvbmljLXJlc291cmNlLW51bT48L3JlY29y
ZD48L0NpdGU+PC9FbmROb3RlPgB=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PEVuZE5vdGU+PENpdGU+PEF1dGhvcj5NYXJ0aW48L0F1dGhvcj48WWVhcj4yMDE2PC9ZZWFyPjxS
ZWNOdW0+NDAzPC9SZWNOdW0+PERpc3BsYXlUZXh0PjxzdHlsZSBmYWNlPSJzdXBlcnNjcmlwdCI+
ODgsIDEzODwvc3R5bGU+PC9EaXNwbGF5VGV4dD48cmVjb3JkPjxyZWMtbnVtYmVyPjQwMzwvcmVj
LW51bWJlcj48Zm9yZWlnbi1rZXlzPjxrZXkgYXBwPSJFTiIgZGItaWQ9InB6eHRzd3N4YTBwNXRl
ZXZ4enl4MjkyazllZnZ2MjBmYXZlMiIgdGltZXN0YW1wPSIxNTY3OTc4NzY2IiBndWlkPSJiM2Nj
NDZlNy1lOTE2LTQ3MTktODk0Yy0wNTUxNjRhZTA2YTUiPjQwMzwva2V5PjwvZm9yZWlnbi1rZXlz
PjxyZWYtdHlwZSBuYW1lPSJKb3VybmFsIEFydGljbGUiPjE3PC9yZWYtdHlwZT48Y29udHJpYnV0
b3JzPjxhdXRob3JzPjxhdXRob3I+TWFydGluLCBTLiBDLjwvYXV0aG9yPjxhdXRob3I+TWludXMs
IE0uIEIuPC9hdXRob3I+PGF1dGhvcj5CYWxsLCBaLiBULjwvYXV0aG9yPjwvYXV0aG9ycz48L2Nv
bnRyaWJ1dG9ycz48YXV0aC1hZGRyZXNzPlJpY2UgVW5pdiwgSG91c3RvbiwgVFggNzcwMDUgVVNB
PC9hdXRoLWFkZHJlc3M+PHRpdGxlcz48dGl0bGU+Q2hlbWljYWwgUG9zdHRyYW5zbGF0aW9uYWwg
TW9kaWZpY2F0aW9uIHdpdGggRGVzaWduZWQgUmhvZGl1bShJSSkgQ2F0YWx5c3RzPC90aXRsZT48
c2Vjb25kYXJ5LXRpdGxlPlBlcHRpZGUsIFByb3RlaW4gYW5kIEVuenltZSBEZXNpZ248L3NlY29u
ZGFyeS10aXRsZT48YWx0LXRpdGxlPk1ldGhvZCBFbnp5bW9sPC9hbHQtdGl0bGU+PC90aXRsZXM+
PHBlcmlvZGljYWw+PGZ1bGwtdGl0bGU+UGVwdGlkZSwgUHJvdGVpbiBhbmQgRW56eW1lIERlc2ln
bjwvZnVsbC10aXRsZT48YWJici0xPk1ldGhvZCBFbnp5bW9sPC9hYmJyLTE+PC9wZXJpb2RpY2Fs
PjxhbHQtcGVyaW9kaWNhbD48ZnVsbC10aXRsZT5QZXB0aWRlLCBQcm90ZWluIGFuZCBFbnp5bWUg
RGVzaWduPC9mdWxsLXRpdGxlPjxhYmJyLTE+TWV0aG9kIEVuenltb2w8L2FiYnItMT48L2FsdC1w
ZXJpb2RpY2FsPjxwYWdlcz4xLTE5PC9wYWdlcz48dm9sdW1lPjU4MDwvdm9sdW1lPjxrZXl3b3Jk
cz48a2V5d29yZD5tZXRhbGxvcGVwdGlkZSBjYXRhbHlzdDwva2V5d29yZD48a2V5d29yZD5wcm90
ZWluIG1vZGlmaWNhdGlvbjwva2V5d29yZD48a2V5d29yZD5ldGh5bCBkaWF6b2FjZXRhdGU8L2tl
eXdvcmQ+PGtleXdvcmQ+ZGlhem8tY29tcG91bmRzPC9rZXl3b3JkPjxrZXl3b3JkPnNoMyBkb21h
aW5zPC9rZXl3b3JkPjxrZXl3b3JkPmRpcmhvZGl1bTwva2V5d29yZD48a2V5d29yZD5hY2V0eWxl
bmVzPC9rZXl3b3JkPjxrZXl3b3JkPmNvbXBsZXhlczwva2V5d29yZD48L2tleXdvcmRzPjxkYXRl
cz48eWVhcj4yMDE2PC95ZWFyPjwvZGF0ZXM+PGlzYm4+MDA3Ni02ODc5PC9pc2JuPjxhY2Nlc3Np
b24tbnVtPldPUzowMDAzODM5MDUzMDAwMDI8L2FjY2Vzc2lvbi1udW0+PHVybHM+PHJlbGF0ZWQt
dXJscz48dXJsPiZsdDtHbyB0byBJU0kmZ3Q7Oi8vV09TOjAwMDM4MzkwNTMwMDAwMjwvdXJsPjx1
cmw+aHR0cHM6Ly9wZGYuc2NpZW5jZWRpcmVjdGFzc2V0cy5jb20vMjczMDI1LzEtczIuMC1TMDA3
NjY4NzkxNlgwMDEyMi8xLXMyLjAtUzAwNzY2ODc5MTYzMDAzNDkvbWFpbi5wZGY/WC1BbXotU2Vj
dXJpdHktVG9rZW49SVFvSmIzSnBaMmx1WDJWakVIRWFDWFZ6TFdWaGMzUXRNU0pHTUVRQ0lCNHlq
alAwOVdOc3lrVzVuMEhldjhTTDlpa3NTQWFkeFo5aGx0JTJCJTJCdyUyRnhLQWlBd1A5cFY4YTkl
MkJQbTFGSG9YRkRmN3NFeFNMb1lNTXE1S2JDUGMxVkZGc3lDcTBBd2hKRUFJYUREQTFPVEF3TXpV
ME5qZzJOU0lNRDRJNWdadXZCVERjZHJtRUtwRUR3Vk9YVWVoMW93T2paYkdzVVM5OHFKOUlET2hq
WXhqcllTTjBGa1NTMTRaU20lMkZVJTJGM3lGRiUyQjVXVDRITmxqWmZDcmNaOUxxJTJGMFgycHhC
ZUROdkt0em9ZaXJReCUyRjJpQjU1aDdjUFZoeEZUSUNnaFczd094a1NSOCUyRnRtaVF0dW9MWUww
OWI0bWY3ajBYUWIzMFBPWmNnaVdIOWxMR3pHcUxjMFdyTVhwZXFtZjZ6RFBaMWdIYU1BQ2JwdVRQ
UTJQUkhIUDY2QkduRVhtRXBGTjBWb3k2QSUyRnFRM1czSnlZMUZMZEw1V2V2WFRYaVhUaG8yN3Jp
ZTlPVEdhaSUyQk1IQlQwTmI0cVczc0xIcHVPUnlaWEhaelhIbHk5MG9ZWG9COUIyeWNOM25XaTY2
VUV2YzNGWXpFJTJCeUxybDBIZXkzb1RWR1NEN2R3SXpZVm5zVVZsbHY2c2FiZSUyRkwycDlLdm95
VXVrekhPdXp3VnNNOFR2UHc1V0RWcUFVZ3MzSDlSV2NOeWxydTBRTm9NQWRYQlQ1RmpLODhPTjQ5
cmVyWkQ4R3dxd1JyRFFaV2g4V0I3c2x0bXh3MVdJRjFDZDNoTWZ3S25LSGdhWEJaaTA0OXJwUDly
bzZtcHZWMmpvMlNsbm13bGpJaHElMkJvUkZBUE5VT1hpSEhZNEVJNDg2SzJaVlRPNU5HSXdjWlAl
MkZTVlolMkZkWlBUNWc1Y1RFcmd3cDRiNjhnVTY3QUVJJTJCYkMyRXUlMkZFMUt0V2FEMTVSTG1Y
NlltN0UlMkZwV0lNRG9ZOUpLZEtqQjh6OHdocjB4WDhEcHolMkYzM3R3REtBWkRiWnRvS3B4MllL
TW5KckJOaXclMkZKMVBMZjVPVHFtOHdKYUdtZ21EeFJYbGkzNGkwSW5QU1N1Vk1pdE15TXFrb3lp
eTlKZmV2eE81dWtjaG0wTnVRTzdqYmxKbWxEaFlmNVZWMWhsbHhHQm5QUHREcWJJNEpxOUhJYSUy
RklKSUFpMWZXc1NtcHRiSDI4QzhTN09iM09lanp4dUpoQVl0ODRqcEtzTjVUeHgxa2UlMkJqY3d2
NHNjY3dud2k0WkllQjNwUXdQNVd5ak8yTUpvT2NKazlDZVglMkY4dTB6ODIwaUdBSmRjdlpHJTJG
JTJCUGwlMkZQR0VUQ202R1hVSEFmTXBYZjhBJTNEJTNEJmFtcDtYLUFtei1BbGdvcml0aG09QVdT
NC1ITUFDLVNIQTI1NiZhbXA7WC1BbXotRGF0ZT0yMDIwMDMwM1QxNzIyNDVaJmFtcDtYLUFtei1T
aWduZWRIZWFkZXJzPWhvc3QmYW1wO1gtQW16LUV4cGlyZXM9MzAwJmFtcDtYLUFtei1DcmVkZW50
aWFsPUFTSUFRM1BIQ1ZUWVhJVVBZWUdDJTJGMjAyMDAzMDMlMkZ1cy1lYXN0LTElMkZzMyUyRmF3
czRfcmVxdWVzdCZhbXA7WC1BbXotU2lnbmF0dXJlPThlMDgxYzNhNDQ5MWExYjk5Y2VjNWJjODkz
M2IwZGRhMDM2NTI0NTdhYjY5NmZmMjc0N2JhOTc2YzMwYTg5NzcmYW1wO2hhc2g9OWNmYTE3NjNj
ZjI1NzY2MDdlMWRjNjk0N2Q2ZTk2YmViNGIxMWY1ZjNhZGRkZDI3NmFlZTRlZjI3NTY3NTRmYyZh
bXA7aG9zdD02ODA0MmM5NDM1OTEwMTNhYzJiMjQzMGE4OWIyNzBmNmFmMmM3NmQ4ZGZkMDg2YTA3
MTc2YWZlN2M3NmMyYzYxJmFtcDtwaWk9UzAwNzY2ODc5MTYzMDAzNDkmYW1wO3RpZD1zcGRmLTQ1
NWJjYzc5LWU3YzgtNGY0NS05YzgwLTIwZjIzNTljOTA1YyZhbXA7c2lkPTFhM2JiNjAzMzM5NGE4
NDI0YzRhMDE2NmJhZmY2NDE5ODAxN2d4cnFhJmFtcDt0eXBlPWNsaWVudDwvdXJsPjwvcmVsYXRl
ZC11cmxzPjwvdXJscz48ZWxlY3Ryb25pYy1yZXNvdXJjZS1udW0+MTAuMTAxNi9icy5taWUuMjAx
Ni4wNC4wMTY8L2VsZWN0cm9uaWMtcmVzb3VyY2UtbnVtPjxsYW5ndWFnZT5FbmdsaXNoPC9sYW5n
dWFnZT48L3JlY29yZD48L0NpdGU+PENpdGU+PEF1dGhvcj5Mb3U8L0F1dGhvcj48WWVhcj4yMDA1
PC9ZZWFyPjxSZWNOdW0+Nzc3PC9SZWNOdW0+PHJlY29yZD48cmVjLW51bWJlcj43Nzc8L3JlYy1u
dW1iZXI+PGZvcmVpZ24ta2V5cz48a2V5IGFwcD0iRU4iIGRiLWlkPSJwenh0c3dzeGEwcDV0ZWV2
eHp5eDI5Mms5ZWZ2djIwZmF2ZTIiIHRpbWVzdGFtcD0iMTU2Nzk4MjY4MCIgZ3VpZD0iYjE4OGJk
YWMtMDM5NC00OTA0LTkyNDEtNzBiMTAzNzBiZDMwIj43Nzc8L2tleT48L2ZvcmVpZ24ta2V5cz48
cmVmLXR5cGUgbmFtZT0iSm91cm5hbCBBcnRpY2xlIj4xNzwvcmVmLXR5cGU+PGNvbnRyaWJ1dG9y
cz48YXV0aG9ycz48YXV0aG9yPkxvdSwgWWFuPC9hdXRob3I+PGF1dGhvcj5SZW1hcmNodWssIFRy
YXZpcyBQLjwvYXV0aG9yPjxhdXRob3I+Q29yZXksIEUuIEouPC9hdXRob3I+PC9hdXRob3JzPjwv
Y29udHJpYnV0b3JzPjx0aXRsZXM+PHRpdGxlPjxzdHlsZSBmYWNlPSJub3JtYWwiIGZvbnQ9ImRl
ZmF1bHQiIHNpemU9IjEwMCUiPkNhdGFseXNpcyBvZiBFbmFudGlvc2VsZWN0aXZlIFsyKzFdLUN5
Y2xvYWRkaXRpb24gUmVhY3Rpb25zIG9mIEV0aHlsIERpYXpvYWNldGF0ZSBhbmQgVGVybWluYWwg
QWNldHlsZW5lcyBVc2luZyBNaXhlZC1MaWdhbmQgQ29tcGxleGVzIG9mIHRoZSBTZXJpZXMgUmg8
L3N0eWxlPjxzdHlsZSBmYWNlPSJzdWJzY3JpcHQiIGZvbnQ9ImRlZmF1bHQiIHNpemU9IjEwMCUi
PjI8L3N0eWxlPjxzdHlsZSBmYWNlPSJub3JtYWwiIGZvbnQ9ImRlZmF1bHQiIHNpemU9IjEwMCUi
PihSQ088L3N0eWxlPjxzdHlsZSBmYWNlPSJzdWJzY3JpcHQiIGZvbnQ9ImRlZmF1bHQiIHNpemU9
IjEwMCUiPjI8L3N0eWxlPjxzdHlsZSBmYWNlPSJub3JtYWwiIGZvbnQ9ImRlZmF1bHQiIHNpemU9
IjEwMCUiPik8L3N0eWxlPjxzdHlsZSBmYWNlPSJzdWJzY3JpcHQiIGZvbnQ9ImRlZmF1bHQiIHNp
emU9IjEwMCUiPm48L3N0eWxlPjxzdHlsZSBmYWNlPSJub3JtYWwiIGZvbnQ9ImRlZmF1bHQiIHNp
emU9IjEwMCUiPiAoTCo8L3N0eWxlPjxzdHlsZSBmYWNlPSJzdWJzY3JpcHQiIGZvbnQ9ImRlZmF1
bHQiIHNpemU9IjEwMCUiPjTigJRuPC9zdHlsZT48c3R5bGUgZmFjZT0ibm9ybWFsIiBmb250PSJk
ZWZhdWx0IiBzaXplPSIxMDAlIj4pLiBTdGVyZW9jaGVtaWNhbCBIZXVyaXN0aWNzIGZvciBMaWdh
bmQgRXhjaGFuZ2UgYW5kIENhdGFseXN0IFN5bnRoZXNpczwvc3R5bGU+PC90aXRsZT48c2Vjb25k
YXJ5LXRpdGxlPkpvdXJuYWwgb2YgdGhlIEFtZXJpY2FuIENoZW1pY2FsIFNvY2lldHk8L3NlY29u
ZGFyeS10aXRsZT48L3RpdGxlcz48cGFnZXM+MTQyMjMtMTQyMzA8L3BhZ2VzPjx2b2x1bWU+MTI3
PC92b2x1bWU+PG51bWJlcj40MTwvbnVtYmVyPjxkYXRlcz48eWVhcj4yMDA1PC95ZWFyPjxwdWIt
ZGF0ZXM+PGRhdGU+MjAwNS8xMC8wMTwvZGF0ZT48L3B1Yi1kYXRlcz48L2RhdGVzPjxwdWJsaXNo
ZXI+QW1lcmljYW4gQ2hlbWljYWwgU29jaWV0eTwvcHVibGlzaGVyPjxpc2JuPjAwMDItNzg2Mzwv
aXNibj48dXJscz48cmVsYXRlZC11cmxzPjx1cmw+aHR0cDovL2R4LmRvaS5vcmcvMTAuMTAyMS9q
YTA1MjI1NHc8L3VybD48dXJsPmh0dHA6Ly9wdWJzLmFjcy5vcmcvZG9pL3BkZnBsdXMvMTAuMTAy
MS9qYTA1MjI1NHc8L3VybD48L3JlbGF0ZWQtdXJscz48L3VybHM+PGVsZWN0cm9uaWMtcmVzb3Vy
Y2UtbnVtPjEwLjEwMjEvamEwNTIyNTR3PC9lbGVjdHJvbmljLXJlc291cmNlLW51bT48L3JlY29y
ZD48L0NpdGU+PC9FbmROb3RlPgB=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3D3659">
        <w:rPr>
          <w:rFonts w:eastAsia="Calibri"/>
          <w:sz w:val="22"/>
          <w:szCs w:val="22"/>
        </w:rPr>
      </w:r>
      <w:r w:rsidRPr="003D3659">
        <w:rPr>
          <w:rFonts w:eastAsia="Calibri"/>
          <w:sz w:val="22"/>
          <w:szCs w:val="22"/>
        </w:rPr>
        <w:fldChar w:fldCharType="separate"/>
      </w:r>
      <w:r w:rsidR="001C3BFF" w:rsidRPr="001C3BFF">
        <w:rPr>
          <w:rFonts w:eastAsia="Calibri"/>
          <w:noProof/>
          <w:sz w:val="22"/>
          <w:szCs w:val="22"/>
          <w:vertAlign w:val="superscript"/>
        </w:rPr>
        <w:t>88, 138</w:t>
      </w:r>
      <w:r w:rsidRPr="003D3659">
        <w:rPr>
          <w:rFonts w:eastAsia="Calibri"/>
          <w:sz w:val="22"/>
          <w:szCs w:val="22"/>
        </w:rPr>
        <w:fldChar w:fldCharType="end"/>
      </w:r>
      <w:r w:rsidRPr="003D3659">
        <w:rPr>
          <w:rFonts w:eastAsia="Calibri"/>
          <w:sz w:val="22"/>
          <w:szCs w:val="22"/>
        </w:rPr>
        <w:t xml:space="preserve"> Corey used this method to synthesize heteroleptic </w:t>
      </w:r>
      <w:proofErr w:type="spellStart"/>
      <w:r w:rsidRPr="003D3659">
        <w:rPr>
          <w:rFonts w:eastAsia="Calibri"/>
          <w:sz w:val="22"/>
          <w:szCs w:val="22"/>
        </w:rPr>
        <w:t>imidazolidinate</w:t>
      </w:r>
      <w:proofErr w:type="spellEnd"/>
      <w:r w:rsidRPr="003D3659">
        <w:rPr>
          <w:rFonts w:eastAsia="Calibri"/>
          <w:sz w:val="22"/>
          <w:szCs w:val="22"/>
        </w:rPr>
        <w:t xml:space="preserve"> complexes, however, the number of isomers was further complicated by the orientation of the N and O atoms around each Rh atom.</w:t>
      </w:r>
      <w:r w:rsidRPr="003D3659">
        <w:rPr>
          <w:rFonts w:eastAsia="Calibri"/>
          <w:sz w:val="22"/>
          <w:szCs w:val="22"/>
        </w:rPr>
        <w:fldChar w:fldCharType="begin">
          <w:fldData xml:space="preserve">PEVuZE5vdGU+PENpdGU+PEF1dGhvcj5Mb3U8L0F1dGhvcj48WWVhcj4yMDA1PC9ZZWFyPjxSZWNO
dW0+Nzc3PC9SZWNOdW0+PERpc3BsYXlUZXh0PjxzdHlsZSBmYWNlPSJzdXBlcnNjcmlwdCI+ODgs
IDkwPC9zdHlsZT48L0Rpc3BsYXlUZXh0PjxyZWNvcmQ+PHJlYy1udW1iZXI+Nzc3PC9yZWMtbnVt
YmVyPjxmb3JlaWduLWtleXM+PGtleSBhcHA9IkVOIiBkYi1pZD0icHp4dHN3c3hhMHA1dGVldnh6
eXgyOTJrOWVmdnYyMGZhdmUyIiB0aW1lc3RhbXA9IjE1Njc5ODI2ODAiIGd1aWQ9ImIxODhiZGFj
LTAzOTQtNDkwNC05MjQxLTcwYjEwMzcwYmQzMCI+Nzc3PC9rZXk+PC9mb3JlaWduLWtleXM+PHJl
Zi10eXBlIG5hbWU9IkpvdXJuYWwgQXJ0aWNsZSI+MTc8L3JlZi10eXBlPjxjb250cmlidXRvcnM+
PGF1dGhvcnM+PGF1dGhvcj5Mb3UsIFlhbjwvYXV0aG9yPjxhdXRob3I+UmVtYXJjaHVrLCBUcmF2
aXMgUC48L2F1dGhvcj48YXV0aG9yPkNvcmV5LCBFLiBKLjwvYXV0aG9yPjwvYXV0aG9ycz48L2Nv
bnRyaWJ1dG9ycz48dGl0bGVzPjx0aXRsZT48c3R5bGUgZmFjZT0ibm9ybWFsIiBmb250PSJkZWZh
dWx0IiBzaXplPSIxMDAlIj5DYXRhbHlzaXMgb2YgRW5hbnRpb3NlbGVjdGl2ZSBbMisxXS1DeWNs
b2FkZGl0aW9uIFJlYWN0aW9ucyBvZiBFdGh5bCBEaWF6b2FjZXRhdGUgYW5kIFRlcm1pbmFsIEFj
ZXR5bGVuZXMgVXNpbmcgTWl4ZWQtTGlnYW5kIENvbXBsZXhlcyBvZiB0aGUgU2VyaWVzIFJoPC9z
dHlsZT48c3R5bGUgZmFjZT0ic3Vic2NyaXB0IiBmb250PSJkZWZhdWx0IiBzaXplPSIxMDAlIj4y
PC9zdHlsZT48c3R5bGUgZmFjZT0ibm9ybWFsIiBmb250PSJkZWZhdWx0IiBzaXplPSIxMDAlIj4o
UkNPPC9zdHlsZT48c3R5bGUgZmFjZT0ic3Vic2NyaXB0IiBmb250PSJkZWZhdWx0IiBzaXplPSIx
MDAlIj4yPC9zdHlsZT48c3R5bGUgZmFjZT0ibm9ybWFsIiBmb250PSJkZWZhdWx0IiBzaXplPSIx
MDAlIj4pPC9zdHlsZT48c3R5bGUgZmFjZT0ic3Vic2NyaXB0IiBmb250PSJkZWZhdWx0IiBzaXpl
PSIxMDAlIj5uPC9zdHlsZT48c3R5bGUgZmFjZT0ibm9ybWFsIiBmb250PSJkZWZhdWx0IiBzaXpl
PSIxMDAlIj4gKEwqPC9zdHlsZT48c3R5bGUgZmFjZT0ic3Vic2NyaXB0IiBmb250PSJkZWZhdWx0
IiBzaXplPSIxMDAlIj404oCUbjwvc3R5bGU+PHN0eWxlIGZhY2U9Im5vcm1hbCIgZm9udD0iZGVm
YXVsdCIgc2l6ZT0iMTAwJSI+KS4gU3RlcmVvY2hlbWljYWwgSGV1cmlzdGljcyBmb3IgTGlnYW5k
IEV4Y2hhbmdlIGFuZCBDYXRhbHlzdCBTeW50aGVzaXM8L3N0eWxlPjwvdGl0bGU+PHNlY29uZGFy
eS10aXRsZT5Kb3VybmFsIG9mIHRoZSBBbWVyaWNhbiBDaGVtaWNhbCBTb2NpZXR5PC9zZWNvbmRh
cnktdGl0bGU+PC90aXRsZXM+PHBhZ2VzPjE0MjIzLTE0MjMwPC9wYWdlcz48dm9sdW1lPjEyNzwv
dm9sdW1lPjxudW1iZXI+NDE8L251bWJlcj48ZGF0ZXM+PHllYXI+MjAwNTwveWVhcj48cHViLWRh
dGVzPjxkYXRlPjIwMDUvMTAvMDE8L2RhdGU+PC9wdWItZGF0ZXM+PC9kYXRlcz48cHVibGlzaGVy
PkFtZXJpY2FuIENoZW1pY2FsIFNvY2lldHk8L3B1Ymxpc2hlcj48aXNibj4wMDAyLTc4NjM8L2lz
Ym4+PHVybHM+PHJlbGF0ZWQtdXJscz48dXJsPmh0dHA6Ly9keC5kb2kub3JnLzEwLjEwMjEvamEw
NTIyNTR3PC91cmw+PHVybD5odHRwOi8vcHVicy5hY3Mub3JnL2RvaS9wZGZwbHVzLzEwLjEwMjEv
amEwNTIyNTR3PC91cmw+PC9yZWxhdGVkLXVybHM+PC91cmxzPjxlbGVjdHJvbmljLXJlc291cmNl
LW51bT4xMC4xMDIxL2phMDUyMjU0dzwvZWxlY3Ryb25pYy1yZXNvdXJjZS1udW0+PC9yZWNvcmQ+
PC9DaXRlPjxDaXRlPjxBdXRob3I+RG95bGU8L0F1dGhvcj48WWVhcj4xOTk3PC9ZZWFyPjxSZWNO
dW0+ODwvUmVjTnVtPjxyZWNvcmQ+PHJlYy1udW1iZXI+ODwvcmVjLW51bWJlcj48Zm9yZWlnbi1r
ZXlzPjxrZXkgYXBwPSJFTiIgZGItaWQ9InB6eHRzd3N4YTBwNXRlZXZ4enl4MjkyazllZnZ2MjBm
YXZlMiIgdGltZXN0YW1wPSIxNTY3OTY4MTUxIiBndWlkPSIwY2MzMGI1Zi01ZWRhLTQ4MWItYThi
ZS0xYjViOWVmNGU3MzQiPjg8L2tleT48L2ZvcmVpZ24ta2V5cz48cmVmLXR5cGUgbmFtZT0iSm91
cm5hbCBBcnRpY2xlIj4xNzwvcmVmLXR5cGU+PGNvbnRyaWJ1dG9ycz48YXV0aG9ycz48YXV0aG9y
PkRveWxlLCBNLiBQLjwvYXV0aG9yPjxhdXRob3I+UmFhYiwgQy4gRS48L2F1dGhvcj48YXV0aG9y
PlJvb3MsIEcuIEguIFAuPC9hdXRob3I+PGF1dGhvcj5MeW5jaCwgVi48L2F1dGhvcj48YXV0aG9y
PlNpbW9uc2VuLCBTLiBILjwvYXV0aG9yPjwvYXV0aG9ycz48L2NvbnRyaWJ1dG9ycz48dGl0bGVz
Pjx0aXRsZT48c3R5bGUgZmFjZT0ibm9ybWFsIiBmb250PSJkZWZhdWx0IiBzaXplPSIxMDAlIj4o
NCwwKS1EaXJob2RpdW0oSUkpIHRldHJha2lzW21ldGh5bCAxLWFjZXR5bC0yLW94b2ltaWRhem9s
aWRpbmUtNCg8L3N0eWxlPjxzdHlsZSBmYWNlPSJpdGFsaWMiIGZvbnQ9ImRlZmF1bHQiIHNpemU9
IjEwMCUiPlM8L3N0eWxlPjxzdHlsZSBmYWNlPSJub3JtYWwiIGZvbnQ9ImRlZmF1bHQiIHNpemU9
IjEwMCUiPiktY2FyYm94eWxhdGVdLiBJbXBsaWNhdGlvbnMgZm9yIHRoZSBtZWNoYW5pc20gb2Yg
bGlnYW5kIGV4Y2hhbmdlIHJlYWN0aW9uczwvc3R5bGU+PC90aXRsZT48c2Vjb25kYXJ5LXRpdGxl
Pklub3JnYW5pY2EgQ2hpbWljYSBBY3RhPC9zZWNvbmRhcnktdGl0bGU+PC90aXRsZXM+PHBhZ2Vz
PjEzLTE4PC9wYWdlcz48dm9sdW1lPjI2Njwvdm9sdW1lPjxudW1iZXI+MTwvbnVtYmVyPjxkYXRl
cz48eWVhcj4xOTk3PC95ZWFyPjxwdWItZGF0ZXM+PGRhdGU+RGVjPC9kYXRlPjwvcHViLWRhdGVz
PjwvZGF0ZXM+PGlzYm4+MDAyMC0xNjkzPC9pc2JuPjxhY2Nlc3Npb24tbnVtPldPUzpBMTk5N1lK
MzI3MDAwMDQ8L2FjY2Vzc2lvbi1udW0+PHVybHM+PHJlbGF0ZWQtdXJscz48dXJsPjxzdHlsZSBm
YWNlPSJ1bmRlcmxpbmUiIGZvbnQ9ImRlZmF1bHQiIHNpemU9IjEwMCUiPiZsdDtHbyB0byBJU0km
Z3Q7Oi8vV09TOkExOTk3WUozMjcwMDAwNDwvc3R5bGU+PC91cmw+PC9yZWxhdGVkLXVybHM+PC91
cmxzPjxlbGVjdHJvbmljLXJlc291cmNlLW51bT4xMC4xMDE2L3MwMDIwLTE2OTMoOTcpMDU1MjUt
NDwvZWxlY3Ryb25pYy1yZXNvdXJjZS1udW0+PC9yZWNvcmQ+PC9DaXRlPjwvRW5kTm90ZT5=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PEVuZE5vdGU+PENpdGU+PEF1dGhvcj5Mb3U8L0F1dGhvcj48WWVhcj4yMDA1PC9ZZWFyPjxSZWNO
dW0+Nzc3PC9SZWNOdW0+PERpc3BsYXlUZXh0PjxzdHlsZSBmYWNlPSJzdXBlcnNjcmlwdCI+ODgs
IDkwPC9zdHlsZT48L0Rpc3BsYXlUZXh0PjxyZWNvcmQ+PHJlYy1udW1iZXI+Nzc3PC9yZWMtbnVt
YmVyPjxmb3JlaWduLWtleXM+PGtleSBhcHA9IkVOIiBkYi1pZD0icHp4dHN3c3hhMHA1dGVldnh6
eXgyOTJrOWVmdnYyMGZhdmUyIiB0aW1lc3RhbXA9IjE1Njc5ODI2ODAiIGd1aWQ9ImIxODhiZGFj
LTAzOTQtNDkwNC05MjQxLTcwYjEwMzcwYmQzMCI+Nzc3PC9rZXk+PC9mb3JlaWduLWtleXM+PHJl
Zi10eXBlIG5hbWU9IkpvdXJuYWwgQXJ0aWNsZSI+MTc8L3JlZi10eXBlPjxjb250cmlidXRvcnM+
PGF1dGhvcnM+PGF1dGhvcj5Mb3UsIFlhbjwvYXV0aG9yPjxhdXRob3I+UmVtYXJjaHVrLCBUcmF2
aXMgUC48L2F1dGhvcj48YXV0aG9yPkNvcmV5LCBFLiBKLjwvYXV0aG9yPjwvYXV0aG9ycz48L2Nv
bnRyaWJ1dG9ycz48dGl0bGVzPjx0aXRsZT48c3R5bGUgZmFjZT0ibm9ybWFsIiBmb250PSJkZWZh
dWx0IiBzaXplPSIxMDAlIj5DYXRhbHlzaXMgb2YgRW5hbnRpb3NlbGVjdGl2ZSBbMisxXS1DeWNs
b2FkZGl0aW9uIFJlYWN0aW9ucyBvZiBFdGh5bCBEaWF6b2FjZXRhdGUgYW5kIFRlcm1pbmFsIEFj
ZXR5bGVuZXMgVXNpbmcgTWl4ZWQtTGlnYW5kIENvbXBsZXhlcyBvZiB0aGUgU2VyaWVzIFJoPC9z
dHlsZT48c3R5bGUgZmFjZT0ic3Vic2NyaXB0IiBmb250PSJkZWZhdWx0IiBzaXplPSIxMDAlIj4y
PC9zdHlsZT48c3R5bGUgZmFjZT0ibm9ybWFsIiBmb250PSJkZWZhdWx0IiBzaXplPSIxMDAlIj4o
UkNPPC9zdHlsZT48c3R5bGUgZmFjZT0ic3Vic2NyaXB0IiBmb250PSJkZWZhdWx0IiBzaXplPSIx
MDAlIj4yPC9zdHlsZT48c3R5bGUgZmFjZT0ibm9ybWFsIiBmb250PSJkZWZhdWx0IiBzaXplPSIx
MDAlIj4pPC9zdHlsZT48c3R5bGUgZmFjZT0ic3Vic2NyaXB0IiBmb250PSJkZWZhdWx0IiBzaXpl
PSIxMDAlIj5uPC9zdHlsZT48c3R5bGUgZmFjZT0ibm9ybWFsIiBmb250PSJkZWZhdWx0IiBzaXpl
PSIxMDAlIj4gKEwqPC9zdHlsZT48c3R5bGUgZmFjZT0ic3Vic2NyaXB0IiBmb250PSJkZWZhdWx0
IiBzaXplPSIxMDAlIj404oCUbjwvc3R5bGU+PHN0eWxlIGZhY2U9Im5vcm1hbCIgZm9udD0iZGVm
YXVsdCIgc2l6ZT0iMTAwJSI+KS4gU3RlcmVvY2hlbWljYWwgSGV1cmlzdGljcyBmb3IgTGlnYW5k
IEV4Y2hhbmdlIGFuZCBDYXRhbHlzdCBTeW50aGVzaXM8L3N0eWxlPjwvdGl0bGU+PHNlY29uZGFy
eS10aXRsZT5Kb3VybmFsIG9mIHRoZSBBbWVyaWNhbiBDaGVtaWNhbCBTb2NpZXR5PC9zZWNvbmRh
cnktdGl0bGU+PC90aXRsZXM+PHBhZ2VzPjE0MjIzLTE0MjMwPC9wYWdlcz48dm9sdW1lPjEyNzwv
dm9sdW1lPjxudW1iZXI+NDE8L251bWJlcj48ZGF0ZXM+PHllYXI+MjAwNTwveWVhcj48cHViLWRh
dGVzPjxkYXRlPjIwMDUvMTAvMDE8L2RhdGU+PC9wdWItZGF0ZXM+PC9kYXRlcz48cHVibGlzaGVy
PkFtZXJpY2FuIENoZW1pY2FsIFNvY2lldHk8L3B1Ymxpc2hlcj48aXNibj4wMDAyLTc4NjM8L2lz
Ym4+PHVybHM+PHJlbGF0ZWQtdXJscz48dXJsPmh0dHA6Ly9keC5kb2kub3JnLzEwLjEwMjEvamEw
NTIyNTR3PC91cmw+PHVybD5odHRwOi8vcHVicy5hY3Mub3JnL2RvaS9wZGZwbHVzLzEwLjEwMjEv
amEwNTIyNTR3PC91cmw+PC9yZWxhdGVkLXVybHM+PC91cmxzPjxlbGVjdHJvbmljLXJlc291cmNl
LW51bT4xMC4xMDIxL2phMDUyMjU0dzwvZWxlY3Ryb25pYy1yZXNvdXJjZS1udW0+PC9yZWNvcmQ+
PC9DaXRlPjxDaXRlPjxBdXRob3I+RG95bGU8L0F1dGhvcj48WWVhcj4xOTk3PC9ZZWFyPjxSZWNO
dW0+ODwvUmVjTnVtPjxyZWNvcmQ+PHJlYy1udW1iZXI+ODwvcmVjLW51bWJlcj48Zm9yZWlnbi1r
ZXlzPjxrZXkgYXBwPSJFTiIgZGItaWQ9InB6eHRzd3N4YTBwNXRlZXZ4enl4MjkyazllZnZ2MjBm
YXZlMiIgdGltZXN0YW1wPSIxNTY3OTY4MTUxIiBndWlkPSIwY2MzMGI1Zi01ZWRhLTQ4MWItYThi
ZS0xYjViOWVmNGU3MzQiPjg8L2tleT48L2ZvcmVpZ24ta2V5cz48cmVmLXR5cGUgbmFtZT0iSm91
cm5hbCBBcnRpY2xlIj4xNzwvcmVmLXR5cGU+PGNvbnRyaWJ1dG9ycz48YXV0aG9ycz48YXV0aG9y
PkRveWxlLCBNLiBQLjwvYXV0aG9yPjxhdXRob3I+UmFhYiwgQy4gRS48L2F1dGhvcj48YXV0aG9y
PlJvb3MsIEcuIEguIFAuPC9hdXRob3I+PGF1dGhvcj5MeW5jaCwgVi48L2F1dGhvcj48YXV0aG9y
PlNpbW9uc2VuLCBTLiBILjwvYXV0aG9yPjwvYXV0aG9ycz48L2NvbnRyaWJ1dG9ycz48dGl0bGVz
Pjx0aXRsZT48c3R5bGUgZmFjZT0ibm9ybWFsIiBmb250PSJkZWZhdWx0IiBzaXplPSIxMDAlIj4o
NCwwKS1EaXJob2RpdW0oSUkpIHRldHJha2lzW21ldGh5bCAxLWFjZXR5bC0yLW94b2ltaWRhem9s
aWRpbmUtNCg8L3N0eWxlPjxzdHlsZSBmYWNlPSJpdGFsaWMiIGZvbnQ9ImRlZmF1bHQiIHNpemU9
IjEwMCUiPlM8L3N0eWxlPjxzdHlsZSBmYWNlPSJub3JtYWwiIGZvbnQ9ImRlZmF1bHQiIHNpemU9
IjEwMCUiPiktY2FyYm94eWxhdGVdLiBJbXBsaWNhdGlvbnMgZm9yIHRoZSBtZWNoYW5pc20gb2Yg
bGlnYW5kIGV4Y2hhbmdlIHJlYWN0aW9uczwvc3R5bGU+PC90aXRsZT48c2Vjb25kYXJ5LXRpdGxl
Pklub3JnYW5pY2EgQ2hpbWljYSBBY3RhPC9zZWNvbmRhcnktdGl0bGU+PC90aXRsZXM+PHBhZ2Vz
PjEzLTE4PC9wYWdlcz48dm9sdW1lPjI2Njwvdm9sdW1lPjxudW1iZXI+MTwvbnVtYmVyPjxkYXRl
cz48eWVhcj4xOTk3PC95ZWFyPjxwdWItZGF0ZXM+PGRhdGU+RGVjPC9kYXRlPjwvcHViLWRhdGVz
PjwvZGF0ZXM+PGlzYm4+MDAyMC0xNjkzPC9pc2JuPjxhY2Nlc3Npb24tbnVtPldPUzpBMTk5N1lK
MzI3MDAwMDQ8L2FjY2Vzc2lvbi1udW0+PHVybHM+PHJlbGF0ZWQtdXJscz48dXJsPjxzdHlsZSBm
YWNlPSJ1bmRlcmxpbmUiIGZvbnQ9ImRlZmF1bHQiIHNpemU9IjEwMCUiPiZsdDtHbyB0byBJU0km
Z3Q7Oi8vV09TOkExOTk3WUozMjcwMDAwNDwvc3R5bGU+PC91cmw+PC9yZWxhdGVkLXVybHM+PC91
cmxzPjxlbGVjdHJvbmljLXJlc291cmNlLW51bT4xMC4xMDE2L3MwMDIwLTE2OTMoOTcpMDU1MjUt
NDwvZWxlY3Ryb25pYy1yZXNvdXJjZS1udW0+PC9yZWNvcmQ+PC9DaXRlPjwvRW5kTm90ZT5=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3D3659">
        <w:rPr>
          <w:rFonts w:eastAsia="Calibri"/>
          <w:sz w:val="22"/>
          <w:szCs w:val="22"/>
        </w:rPr>
      </w:r>
      <w:r w:rsidRPr="003D3659">
        <w:rPr>
          <w:rFonts w:eastAsia="Calibri"/>
          <w:sz w:val="22"/>
          <w:szCs w:val="22"/>
        </w:rPr>
        <w:fldChar w:fldCharType="separate"/>
      </w:r>
      <w:r w:rsidR="001C3BFF" w:rsidRPr="001C3BFF">
        <w:rPr>
          <w:rFonts w:eastAsia="Calibri"/>
          <w:noProof/>
          <w:sz w:val="22"/>
          <w:szCs w:val="22"/>
          <w:vertAlign w:val="superscript"/>
        </w:rPr>
        <w:t>88, 90</w:t>
      </w:r>
      <w:r w:rsidRPr="003D3659">
        <w:rPr>
          <w:rFonts w:eastAsia="Calibri"/>
          <w:sz w:val="22"/>
          <w:szCs w:val="22"/>
        </w:rPr>
        <w:fldChar w:fldCharType="end"/>
      </w:r>
      <w:r w:rsidRPr="003D3659">
        <w:rPr>
          <w:rFonts w:eastAsia="Calibri"/>
          <w:sz w:val="22"/>
          <w:szCs w:val="22"/>
        </w:rPr>
        <w:t xml:space="preserve"> We observed that the incorporation of the thioethers on our ligand scaffold significantly reduced the number of products in heteroleptic complex synthesis.</w:t>
      </w:r>
      <w:r w:rsidRPr="003D3659">
        <w:rPr>
          <w:rFonts w:eastAsia="Calibri"/>
          <w:sz w:val="22"/>
          <w:szCs w:val="22"/>
        </w:rPr>
        <w:fldChar w:fldCharType="begin"/>
      </w:r>
      <w:r w:rsidR="001C3BFF">
        <w:rPr>
          <w:rFonts w:eastAsia="Calibri"/>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3D3659">
        <w:rPr>
          <w:rFonts w:eastAsia="Calibri"/>
          <w:sz w:val="22"/>
          <w:szCs w:val="22"/>
        </w:rPr>
        <w:fldChar w:fldCharType="separate"/>
      </w:r>
      <w:r w:rsidR="001C3BFF" w:rsidRPr="001C3BFF">
        <w:rPr>
          <w:rFonts w:eastAsia="Calibri"/>
          <w:noProof/>
          <w:sz w:val="22"/>
          <w:szCs w:val="22"/>
          <w:vertAlign w:val="superscript"/>
        </w:rPr>
        <w:t>108</w:t>
      </w:r>
      <w:r w:rsidRPr="003D3659">
        <w:rPr>
          <w:rFonts w:eastAsia="Calibri"/>
          <w:sz w:val="22"/>
          <w:szCs w:val="22"/>
        </w:rPr>
        <w:fldChar w:fldCharType="end"/>
      </w:r>
      <w:r w:rsidRPr="003D3659">
        <w:rPr>
          <w:rFonts w:eastAsia="Calibri"/>
          <w:sz w:val="22"/>
          <w:szCs w:val="22"/>
        </w:rPr>
        <w:t xml:space="preserve"> Each ligand substitution either slowed or blocked</w:t>
      </w:r>
      <w:r w:rsidR="00807D3E">
        <w:rPr>
          <w:rFonts w:eastAsia="Calibri"/>
          <w:sz w:val="22"/>
          <w:szCs w:val="22"/>
        </w:rPr>
        <w:t xml:space="preserve"> </w:t>
      </w:r>
    </w:p>
    <w:p w14:paraId="5DF4BBFF" w14:textId="12FC9D8C" w:rsidR="00346830" w:rsidRDefault="00874C98">
      <w:pPr>
        <w:rPr>
          <w:rFonts w:eastAsia="Calibri"/>
          <w:sz w:val="22"/>
          <w:szCs w:val="22"/>
        </w:rPr>
      </w:pPr>
      <w:r>
        <w:rPr>
          <w:noProof/>
        </w:rPr>
        <mc:AlternateContent>
          <mc:Choice Requires="wps">
            <w:drawing>
              <wp:anchor distT="0" distB="0" distL="114300" distR="114300" simplePos="0" relativeHeight="251776000" behindDoc="0" locked="0" layoutInCell="1" allowOverlap="1" wp14:anchorId="0034B94A" wp14:editId="0E5C8034">
                <wp:simplePos x="0" y="0"/>
                <wp:positionH relativeFrom="column">
                  <wp:posOffset>5080</wp:posOffset>
                </wp:positionH>
                <wp:positionV relativeFrom="page">
                  <wp:posOffset>6815455</wp:posOffset>
                </wp:positionV>
                <wp:extent cx="5486400" cy="1028700"/>
                <wp:effectExtent l="0" t="0" r="0" b="0"/>
                <wp:wrapTopAndBottom/>
                <wp:docPr id="58" name="Text Box 58"/>
                <wp:cNvGraphicFramePr/>
                <a:graphic xmlns:a="http://schemas.openxmlformats.org/drawingml/2006/main">
                  <a:graphicData uri="http://schemas.microsoft.com/office/word/2010/wordprocessingShape">
                    <wps:wsp>
                      <wps:cNvSpPr txBox="1"/>
                      <wps:spPr>
                        <a:xfrm>
                          <a:off x="0" y="0"/>
                          <a:ext cx="5486400" cy="1028700"/>
                        </a:xfrm>
                        <a:prstGeom prst="rect">
                          <a:avLst/>
                        </a:prstGeom>
                        <a:solidFill>
                          <a:prstClr val="white"/>
                        </a:solidFill>
                        <a:ln>
                          <a:noFill/>
                        </a:ln>
                      </wps:spPr>
                      <wps:txbx>
                        <w:txbxContent>
                          <w:p w14:paraId="2CBABD4A" w14:textId="51D1CBBD" w:rsidR="00874C98" w:rsidRPr="00044EAC" w:rsidRDefault="00874C98" w:rsidP="003C6933">
                            <w:pPr>
                              <w:pStyle w:val="Caption"/>
                              <w:rPr>
                                <w:rFonts w:eastAsia="Calibri"/>
                                <w:sz w:val="24"/>
                                <w:szCs w:val="24"/>
                              </w:rPr>
                            </w:pPr>
                            <w:bookmarkStart w:id="108" w:name="_Toc96590334"/>
                            <w:r>
                              <w:t xml:space="preserve">Figure </w:t>
                            </w:r>
                            <w:fldSimple w:instr=" STYLEREF 1 \s ">
                              <w:r w:rsidR="00C4698F">
                                <w:rPr>
                                  <w:noProof/>
                                </w:rPr>
                                <w:t>2</w:t>
                              </w:r>
                            </w:fldSimple>
                            <w:r w:rsidR="00C4698F">
                              <w:t>.</w:t>
                            </w:r>
                            <w:fldSimple w:instr=" SEQ Figure \* ARABIC \s 1 ">
                              <w:r w:rsidR="00C4698F">
                                <w:rPr>
                                  <w:noProof/>
                                </w:rPr>
                                <w:t>3</w:t>
                              </w:r>
                            </w:fldSimple>
                            <w:r>
                              <w:t xml:space="preserve"> </w:t>
                            </w:r>
                            <w:r w:rsidRPr="00874C98">
                              <w:t xml:space="preserve">a) TCB and TOX ligands previously reported by our group b) synthesis of the methyl variant of </w:t>
                            </w:r>
                            <w:r w:rsidRPr="003C6933">
                              <w:rPr>
                                <w:b/>
                                <w:bCs/>
                              </w:rPr>
                              <w:t>39</w:t>
                            </w:r>
                            <w:r w:rsidRPr="00874C98">
                              <w:t xml:space="preserve"> c) synthetic pathway for the synthesis of the aspartic acid-derived oxazolidinone series of ligands and d) the synthetic pathway for the synthesis of the serine-derived oxazolidinone ligands</w:t>
                            </w:r>
                            <w:bookmarkEnd w:id="10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034B94A" id="Text Box 58" o:spid="_x0000_s1053" type="#_x0000_t202" style="position:absolute;margin-left:.4pt;margin-top:536.65pt;width:6in;height:81pt;z-index:2517760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lMsHgIAAEQEAAAOAAAAZHJzL2Uyb0RvYy54bWysU8Fu2zAMvQ/YPwi6L3aCrg2MOEWWIsOA&#10;oC2QDj0rshwbkEWNUmJnXz9KtpOu22nYRaZImhTfe1zcd41mJ4WuBpPz6STlTBkJRW0OOf/+svk0&#10;58x5YQqhwaicn5Xj98uPHxatzdQMKtCFQkZFjMtam/PKe5sliZOVaoSbgFWGgiVgIzxd8ZAUKFqq&#10;3uhklqa3SQtYWASpnCPvQx/ky1i/LJX0T2XplGc65/Q2H0+M5z6cyXIhsgMKW9VyeIb4h1c0ojbU&#10;9FLqQXjBjlj/UaqpJYKD0k8kNAmUZS1VnIGmmabvptlVwqo4C4Hj7AUm9//KysfTzj4j890X6IjA&#10;AEhrXebIGebpSmzCl17KKE4Qni+wqc4zSc7PN/Pbm5RCkmLTdDa/owvVSa6/W3T+q4KGBSPnSLxE&#10;uMRp63yfOqaEbg50XWxqrcMlBNYa2UkQh21VezUU/y1Lm5BrIPzVFwye5DpLsHy371hd5Hx2Nw66&#10;h+JM8yP00nBWbmpquBXOPwskLdBcpG//REepoc05DBZnFeDPv/lDPlFEUc5a0lbO3Y+jQMWZ/maI&#10;vCDE0cDR2I+GOTZroFGntDlWRpN+QK9Hs0RoXkn2q9CFQsJI6pVzP5pr3yuc1kaq1Somkdys8Fuz&#10;szKUHoF96V4F2oEWT4w+wqg6kb1jp8+N/NjV0RPUkboAbI/igDdJNZI/rFXYhbf3mHVd/uUvAAAA&#10;//8DAFBLAwQUAAYACAAAACEAdUVFi98AAAAKAQAADwAAAGRycy9kb3ducmV2LnhtbEyPsU7DMBCG&#10;dyTewTokFkQd6hCqEKeqKhhgqQhd2NzYjQPxObKdNrw9xwTjff/pv++q9ewGdjIh9h4l3C0yYAZb&#10;r3vsJOzfn29XwGJSqNXg0Uj4NhHW9eVFpUrtz/hmTk3qGJVgLJUEm9JYch5ba5yKCz8apOzog1OJ&#10;xtBxHdSZyt3Al1lWcKd6pAtWjWZrTfvVTE7CLv/Y2Zvp+PS6yUV42U/b4rNrpLy+mjePwJKZ098y&#10;/OqTOtTkdPAT6sgGCeSdiGYPQgCjfFXkhA6EluJeAK8r/v+F+gcAAP//AwBQSwECLQAUAAYACAAA&#10;ACEAtoM4kv4AAADhAQAAEwAAAAAAAAAAAAAAAAAAAAAAW0NvbnRlbnRfVHlwZXNdLnhtbFBLAQIt&#10;ABQABgAIAAAAIQA4/SH/1gAAAJQBAAALAAAAAAAAAAAAAAAAAC8BAABfcmVscy8ucmVsc1BLAQIt&#10;ABQABgAIAAAAIQAW8lMsHgIAAEQEAAAOAAAAAAAAAAAAAAAAAC4CAABkcnMvZTJvRG9jLnhtbFBL&#10;AQItABQABgAIAAAAIQB1RUWL3wAAAAoBAAAPAAAAAAAAAAAAAAAAAHgEAABkcnMvZG93bnJldi54&#10;bWxQSwUGAAAAAAQABADzAAAAhAUAAAAA&#10;" stroked="f">
                <v:textbox style="mso-fit-shape-to-text:t" inset="0,0,0,0">
                  <w:txbxContent>
                    <w:p w14:paraId="2CBABD4A" w14:textId="51D1CBBD" w:rsidR="00874C98" w:rsidRPr="00044EAC" w:rsidRDefault="00874C98" w:rsidP="003C6933">
                      <w:pPr>
                        <w:pStyle w:val="Caption"/>
                        <w:rPr>
                          <w:rFonts w:eastAsia="Calibri"/>
                          <w:sz w:val="24"/>
                          <w:szCs w:val="24"/>
                        </w:rPr>
                      </w:pPr>
                      <w:bookmarkStart w:id="109" w:name="_Toc96590334"/>
                      <w:r>
                        <w:t xml:space="preserve">Figure </w:t>
                      </w:r>
                      <w:fldSimple w:instr=" STYLEREF 1 \s ">
                        <w:r w:rsidR="00C4698F">
                          <w:rPr>
                            <w:noProof/>
                          </w:rPr>
                          <w:t>2</w:t>
                        </w:r>
                      </w:fldSimple>
                      <w:r w:rsidR="00C4698F">
                        <w:t>.</w:t>
                      </w:r>
                      <w:fldSimple w:instr=" SEQ Figure \* ARABIC \s 1 ">
                        <w:r w:rsidR="00C4698F">
                          <w:rPr>
                            <w:noProof/>
                          </w:rPr>
                          <w:t>3</w:t>
                        </w:r>
                      </w:fldSimple>
                      <w:r>
                        <w:t xml:space="preserve"> </w:t>
                      </w:r>
                      <w:r w:rsidRPr="00874C98">
                        <w:t xml:space="preserve">a) TCB and TOX ligands previously reported by our group b) synthesis of the methyl variant of </w:t>
                      </w:r>
                      <w:r w:rsidRPr="003C6933">
                        <w:rPr>
                          <w:b/>
                          <w:bCs/>
                        </w:rPr>
                        <w:t>39</w:t>
                      </w:r>
                      <w:r w:rsidRPr="00874C98">
                        <w:t xml:space="preserve"> c) synthetic pathway for the synthesis of the aspartic acid-derived oxazolidinone series of ligands and d) the synthetic pathway for the synthesis of the serine-derived oxazolidinone ligands</w:t>
                      </w:r>
                      <w:bookmarkEnd w:id="109"/>
                    </w:p>
                  </w:txbxContent>
                </v:textbox>
                <w10:wrap type="topAndBottom" anchory="page"/>
              </v:shape>
            </w:pict>
          </mc:Fallback>
        </mc:AlternateContent>
      </w:r>
      <w:r w:rsidR="00346830" w:rsidRPr="00346830">
        <w:rPr>
          <w:rFonts w:eastAsia="Calibri"/>
          <w:noProof/>
        </w:rPr>
        <w:drawing>
          <wp:anchor distT="0" distB="0" distL="114300" distR="114300" simplePos="0" relativeHeight="251773952" behindDoc="0" locked="0" layoutInCell="1" allowOverlap="1" wp14:anchorId="180C2486" wp14:editId="6BE65120">
            <wp:simplePos x="0" y="0"/>
            <wp:positionH relativeFrom="column">
              <wp:posOffset>2754</wp:posOffset>
            </wp:positionH>
            <wp:positionV relativeFrom="page">
              <wp:posOffset>914400</wp:posOffset>
            </wp:positionV>
            <wp:extent cx="5486400" cy="5840095"/>
            <wp:effectExtent l="0" t="0" r="0" b="0"/>
            <wp:wrapTopAndBottom/>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486400" cy="5840095"/>
                    </a:xfrm>
                    <a:prstGeom prst="rect">
                      <a:avLst/>
                    </a:prstGeom>
                    <a:noFill/>
                    <a:ln>
                      <a:noFill/>
                    </a:ln>
                  </pic:spPr>
                </pic:pic>
              </a:graphicData>
            </a:graphic>
          </wp:anchor>
        </w:drawing>
      </w:r>
      <w:r w:rsidR="00346830" w:rsidRPr="00346830">
        <w:rPr>
          <w:rFonts w:eastAsia="Calibri"/>
        </w:rPr>
        <w:t xml:space="preserve"> </w:t>
      </w:r>
      <w:r w:rsidR="00346830">
        <w:rPr>
          <w:rFonts w:eastAsia="Calibri"/>
          <w:sz w:val="22"/>
          <w:szCs w:val="22"/>
        </w:rPr>
        <w:br w:type="page"/>
      </w:r>
    </w:p>
    <w:p w14:paraId="07F6E580" w14:textId="164B331E" w:rsidR="00596B05" w:rsidRDefault="003D3659" w:rsidP="00807D3E">
      <w:pPr>
        <w:spacing w:after="160" w:line="360" w:lineRule="auto"/>
        <w:jc w:val="both"/>
        <w:rPr>
          <w:rFonts w:eastAsia="Calibri"/>
          <w:sz w:val="22"/>
          <w:szCs w:val="22"/>
        </w:rPr>
      </w:pPr>
      <w:r w:rsidRPr="003D3659">
        <w:rPr>
          <w:rFonts w:eastAsia="Calibri"/>
          <w:sz w:val="22"/>
          <w:szCs w:val="22"/>
        </w:rPr>
        <w:t>further ligand substitution such that only products from mono- and bis-tethered adducts were produced.</w:t>
      </w:r>
    </w:p>
    <w:p w14:paraId="7B4B6E64" w14:textId="1C37A924" w:rsidR="00A65B9A" w:rsidRDefault="00A65B9A" w:rsidP="00521C07">
      <w:pPr>
        <w:spacing w:after="120" w:line="360" w:lineRule="auto"/>
        <w:jc w:val="both"/>
        <w:rPr>
          <w:sz w:val="22"/>
          <w:szCs w:val="22"/>
        </w:rPr>
      </w:pPr>
      <w:r>
        <w:rPr>
          <w:sz w:val="22"/>
          <w:szCs w:val="22"/>
        </w:rPr>
        <w:tab/>
      </w:r>
      <w:r w:rsidRPr="00A65B9A">
        <w:rPr>
          <w:sz w:val="22"/>
          <w:szCs w:val="22"/>
        </w:rPr>
        <w:t>The synthesis of Rh</w:t>
      </w:r>
      <w:r w:rsidRPr="00A65B9A">
        <w:rPr>
          <w:sz w:val="22"/>
          <w:szCs w:val="22"/>
          <w:vertAlign w:val="subscript"/>
        </w:rPr>
        <w:t>2</w:t>
      </w:r>
      <w:r w:rsidRPr="00A65B9A">
        <w:rPr>
          <w:sz w:val="22"/>
          <w:szCs w:val="22"/>
        </w:rPr>
        <w:t>(OAc)</w:t>
      </w:r>
      <w:r w:rsidRPr="00A65B9A">
        <w:rPr>
          <w:sz w:val="22"/>
          <w:szCs w:val="22"/>
          <w:vertAlign w:val="subscript"/>
        </w:rPr>
        <w:t>3</w:t>
      </w:r>
      <w:r w:rsidRPr="00A65B9A">
        <w:rPr>
          <w:sz w:val="22"/>
          <w:szCs w:val="22"/>
        </w:rPr>
        <w:t xml:space="preserve">PhTCB </w:t>
      </w:r>
      <w:r w:rsidR="00D8698B">
        <w:rPr>
          <w:b/>
          <w:bCs/>
          <w:sz w:val="22"/>
          <w:szCs w:val="22"/>
        </w:rPr>
        <w:t>37a</w:t>
      </w:r>
      <w:r w:rsidRPr="00A65B9A">
        <w:rPr>
          <w:sz w:val="22"/>
          <w:szCs w:val="22"/>
        </w:rPr>
        <w:t xml:space="preserve"> and Rh</w:t>
      </w:r>
      <w:r w:rsidRPr="00A65B9A">
        <w:rPr>
          <w:sz w:val="22"/>
          <w:szCs w:val="22"/>
          <w:vertAlign w:val="subscript"/>
        </w:rPr>
        <w:t>2</w:t>
      </w:r>
      <w:r w:rsidRPr="00A65B9A">
        <w:rPr>
          <w:sz w:val="22"/>
          <w:szCs w:val="22"/>
        </w:rPr>
        <w:t>(OAc)</w:t>
      </w:r>
      <w:r w:rsidRPr="00A65B9A">
        <w:rPr>
          <w:sz w:val="22"/>
          <w:szCs w:val="22"/>
          <w:vertAlign w:val="subscript"/>
        </w:rPr>
        <w:t>2</w:t>
      </w:r>
      <w:r w:rsidRPr="00A65B9A">
        <w:rPr>
          <w:sz w:val="22"/>
          <w:szCs w:val="22"/>
        </w:rPr>
        <w:t>(PhTCB)</w:t>
      </w:r>
      <w:r w:rsidRPr="00A65B9A">
        <w:rPr>
          <w:sz w:val="22"/>
          <w:szCs w:val="22"/>
          <w:vertAlign w:val="subscript"/>
        </w:rPr>
        <w:t>2</w:t>
      </w:r>
      <w:r w:rsidRPr="00A65B9A">
        <w:rPr>
          <w:sz w:val="22"/>
          <w:szCs w:val="22"/>
        </w:rPr>
        <w:t xml:space="preserve"> </w:t>
      </w:r>
      <w:r w:rsidR="00D8698B">
        <w:rPr>
          <w:b/>
          <w:bCs/>
          <w:sz w:val="22"/>
          <w:szCs w:val="22"/>
        </w:rPr>
        <w:t>37b/c</w:t>
      </w:r>
      <w:r w:rsidRPr="00A65B9A">
        <w:rPr>
          <w:sz w:val="22"/>
          <w:szCs w:val="22"/>
        </w:rPr>
        <w:t xml:space="preserve"> has been documented in our previous work and involves refluxing the PhTCB ligand and Rh</w:t>
      </w:r>
      <w:r w:rsidRPr="00A65B9A">
        <w:rPr>
          <w:sz w:val="22"/>
          <w:szCs w:val="22"/>
          <w:vertAlign w:val="subscript"/>
        </w:rPr>
        <w:t>2</w:t>
      </w:r>
      <w:r w:rsidRPr="00A65B9A">
        <w:rPr>
          <w:sz w:val="22"/>
          <w:szCs w:val="22"/>
        </w:rPr>
        <w:t>(OAc)</w:t>
      </w:r>
      <w:r w:rsidRPr="00A65B9A">
        <w:rPr>
          <w:sz w:val="22"/>
          <w:szCs w:val="22"/>
          <w:vertAlign w:val="subscript"/>
        </w:rPr>
        <w:t>4</w:t>
      </w:r>
      <w:r w:rsidR="0073313B">
        <w:rPr>
          <w:sz w:val="22"/>
          <w:szCs w:val="22"/>
          <w:vertAlign w:val="subscript"/>
        </w:rPr>
        <w:t xml:space="preserve"> </w:t>
      </w:r>
      <w:r w:rsidRPr="00A65B9A">
        <w:rPr>
          <w:sz w:val="22"/>
          <w:szCs w:val="22"/>
        </w:rPr>
        <w:t>in DCE with N,N-diisopropylethylamine (</w:t>
      </w:r>
      <w:proofErr w:type="spellStart"/>
      <w:r w:rsidRPr="00A65B9A">
        <w:rPr>
          <w:sz w:val="22"/>
          <w:szCs w:val="22"/>
        </w:rPr>
        <w:t>Hünig’s</w:t>
      </w:r>
      <w:proofErr w:type="spellEnd"/>
      <w:r w:rsidRPr="00A65B9A">
        <w:rPr>
          <w:sz w:val="22"/>
          <w:szCs w:val="22"/>
        </w:rPr>
        <w:t xml:space="preserve"> base) (</w:t>
      </w:r>
      <w:r w:rsidRPr="00A65B9A">
        <w:rPr>
          <w:b/>
          <w:bCs/>
          <w:sz w:val="22"/>
          <w:szCs w:val="22"/>
          <w:highlight w:val="yellow"/>
        </w:rPr>
        <w:t xml:space="preserve">Figure </w:t>
      </w:r>
      <w:r w:rsidRPr="00A65B9A">
        <w:rPr>
          <w:b/>
          <w:bCs/>
          <w:sz w:val="22"/>
          <w:szCs w:val="22"/>
        </w:rPr>
        <w:t>2.4a, R = Ph</w:t>
      </w:r>
      <w:r w:rsidRPr="00A65B9A">
        <w:rPr>
          <w:sz w:val="22"/>
          <w:szCs w:val="22"/>
        </w:rPr>
        <w:t>).</w:t>
      </w:r>
      <w:r w:rsidRPr="00A65B9A">
        <w:rPr>
          <w:sz w:val="22"/>
          <w:szCs w:val="22"/>
        </w:rPr>
        <w:fldChar w:fldCharType="begin"/>
      </w:r>
      <w:r w:rsidR="001C3BFF">
        <w:rPr>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A65B9A">
        <w:rPr>
          <w:sz w:val="22"/>
          <w:szCs w:val="22"/>
        </w:rPr>
        <w:fldChar w:fldCharType="separate"/>
      </w:r>
      <w:r w:rsidR="001C3BFF" w:rsidRPr="001C3BFF">
        <w:rPr>
          <w:noProof/>
          <w:sz w:val="22"/>
          <w:szCs w:val="22"/>
          <w:vertAlign w:val="superscript"/>
        </w:rPr>
        <w:t>108</w:t>
      </w:r>
      <w:r w:rsidRPr="00A65B9A">
        <w:rPr>
          <w:sz w:val="22"/>
          <w:szCs w:val="22"/>
        </w:rPr>
        <w:fldChar w:fldCharType="end"/>
      </w:r>
      <w:r w:rsidRPr="00A65B9A">
        <w:rPr>
          <w:sz w:val="22"/>
          <w:szCs w:val="22"/>
        </w:rPr>
        <w:t xml:space="preserve"> Rh</w:t>
      </w:r>
      <w:r w:rsidRPr="00A65B9A">
        <w:rPr>
          <w:sz w:val="22"/>
          <w:szCs w:val="22"/>
          <w:vertAlign w:val="subscript"/>
        </w:rPr>
        <w:t>2</w:t>
      </w:r>
      <w:r w:rsidRPr="00A65B9A">
        <w:rPr>
          <w:sz w:val="22"/>
          <w:szCs w:val="22"/>
        </w:rPr>
        <w:t>(OAc)</w:t>
      </w:r>
      <w:r w:rsidRPr="00A65B9A">
        <w:rPr>
          <w:sz w:val="22"/>
          <w:szCs w:val="22"/>
          <w:vertAlign w:val="subscript"/>
        </w:rPr>
        <w:t>3</w:t>
      </w:r>
      <w:r w:rsidRPr="00A65B9A">
        <w:rPr>
          <w:sz w:val="22"/>
          <w:szCs w:val="22"/>
        </w:rPr>
        <w:t xml:space="preserve">MeTCB </w:t>
      </w:r>
      <w:r w:rsidR="00E23680">
        <w:rPr>
          <w:b/>
          <w:bCs/>
          <w:sz w:val="22"/>
          <w:szCs w:val="22"/>
        </w:rPr>
        <w:t>53a</w:t>
      </w:r>
      <w:r w:rsidRPr="00A65B9A">
        <w:rPr>
          <w:sz w:val="22"/>
          <w:szCs w:val="22"/>
        </w:rPr>
        <w:t xml:space="preserve"> and Rh</w:t>
      </w:r>
      <w:r w:rsidRPr="00A65B9A">
        <w:rPr>
          <w:sz w:val="22"/>
          <w:szCs w:val="22"/>
          <w:vertAlign w:val="subscript"/>
        </w:rPr>
        <w:t>2</w:t>
      </w:r>
      <w:r w:rsidRPr="00A65B9A">
        <w:rPr>
          <w:sz w:val="22"/>
          <w:szCs w:val="22"/>
        </w:rPr>
        <w:t>(OAc)</w:t>
      </w:r>
      <w:r w:rsidRPr="00A65B9A">
        <w:rPr>
          <w:sz w:val="22"/>
          <w:szCs w:val="22"/>
          <w:vertAlign w:val="subscript"/>
        </w:rPr>
        <w:t>2</w:t>
      </w:r>
      <w:r w:rsidRPr="00A65B9A">
        <w:rPr>
          <w:sz w:val="22"/>
          <w:szCs w:val="22"/>
        </w:rPr>
        <w:t>(MeTCB)</w:t>
      </w:r>
      <w:r w:rsidRPr="00A65B9A">
        <w:rPr>
          <w:sz w:val="22"/>
          <w:szCs w:val="22"/>
          <w:vertAlign w:val="subscript"/>
        </w:rPr>
        <w:t>2</w:t>
      </w:r>
      <w:r w:rsidRPr="00A65B9A">
        <w:rPr>
          <w:sz w:val="22"/>
          <w:szCs w:val="22"/>
        </w:rPr>
        <w:t xml:space="preserve"> </w:t>
      </w:r>
      <w:r w:rsidR="00E23680">
        <w:rPr>
          <w:b/>
          <w:bCs/>
          <w:sz w:val="22"/>
          <w:szCs w:val="22"/>
        </w:rPr>
        <w:t>53b/c</w:t>
      </w:r>
      <w:r w:rsidRPr="00A65B9A">
        <w:rPr>
          <w:b/>
          <w:bCs/>
          <w:sz w:val="22"/>
          <w:szCs w:val="22"/>
        </w:rPr>
        <w:t xml:space="preserve"> </w:t>
      </w:r>
      <w:r w:rsidRPr="00A65B9A">
        <w:rPr>
          <w:sz w:val="22"/>
          <w:szCs w:val="22"/>
        </w:rPr>
        <w:t xml:space="preserve">were obtained using the same procedure for the PhTCB </w:t>
      </w:r>
      <w:r w:rsidRPr="00A65B9A">
        <w:rPr>
          <w:b/>
          <w:bCs/>
          <w:sz w:val="22"/>
          <w:szCs w:val="22"/>
          <w:highlight w:val="yellow"/>
        </w:rPr>
        <w:t>(Figure 2.4a, R = Me)</w:t>
      </w:r>
      <w:r w:rsidRPr="00A65B9A">
        <w:rPr>
          <w:sz w:val="22"/>
          <w:szCs w:val="22"/>
        </w:rPr>
        <w:t>. The sulfoxide version of the PhTCB complex, Rh</w:t>
      </w:r>
      <w:r w:rsidRPr="00A65B9A">
        <w:rPr>
          <w:sz w:val="22"/>
          <w:szCs w:val="22"/>
          <w:vertAlign w:val="subscript"/>
        </w:rPr>
        <w:t>2</w:t>
      </w:r>
      <w:r w:rsidRPr="00A65B9A">
        <w:rPr>
          <w:sz w:val="22"/>
          <w:szCs w:val="22"/>
        </w:rPr>
        <w:t>(OAc)</w:t>
      </w:r>
      <w:r w:rsidRPr="00A65B9A">
        <w:rPr>
          <w:sz w:val="22"/>
          <w:szCs w:val="22"/>
          <w:vertAlign w:val="subscript"/>
        </w:rPr>
        <w:t>3</w:t>
      </w:r>
      <w:r w:rsidRPr="00A65B9A">
        <w:rPr>
          <w:sz w:val="22"/>
          <w:szCs w:val="22"/>
        </w:rPr>
        <w:t xml:space="preserve">PhOTCB </w:t>
      </w:r>
      <w:r w:rsidR="000A1402">
        <w:rPr>
          <w:b/>
          <w:bCs/>
          <w:sz w:val="22"/>
          <w:szCs w:val="22"/>
        </w:rPr>
        <w:t>54</w:t>
      </w:r>
      <w:r w:rsidRPr="00A65B9A">
        <w:rPr>
          <w:sz w:val="22"/>
          <w:szCs w:val="22"/>
        </w:rPr>
        <w:t xml:space="preserve">, was previously synthesized by undergraduate student Kimberly Hollister and used as is </w:t>
      </w:r>
      <w:r w:rsidRPr="00A65B9A">
        <w:rPr>
          <w:b/>
          <w:bCs/>
          <w:sz w:val="22"/>
          <w:szCs w:val="22"/>
          <w:highlight w:val="yellow"/>
        </w:rPr>
        <w:t>(Figure 2.4b</w:t>
      </w:r>
      <w:r w:rsidRPr="00A65B9A">
        <w:rPr>
          <w:sz w:val="22"/>
          <w:szCs w:val="22"/>
        </w:rPr>
        <w:t>).</w:t>
      </w:r>
      <w:r w:rsidRPr="00A65B9A">
        <w:rPr>
          <w:sz w:val="22"/>
          <w:szCs w:val="22"/>
        </w:rPr>
        <w:fldChar w:fldCharType="begin"/>
      </w:r>
      <w:r w:rsidR="001C3BFF">
        <w:rPr>
          <w:sz w:val="22"/>
          <w:szCs w:val="22"/>
        </w:rPr>
        <w:instrText xml:space="preserve"> ADDIN EN.CITE &lt;EndNote&gt;&lt;Cite&gt;&lt;Author&gt;Sheffield&lt;/Author&gt;&lt;Year&gt;2020&lt;/Year&gt;&lt;RecNum&gt;2062&lt;/RecNum&gt;&lt;DisplayText&gt;&lt;style face="superscript"&gt;139&lt;/style&gt;&lt;/DisplayText&gt;&lt;record&gt;&lt;rec-number&gt;2062&lt;/rec-number&gt;&lt;foreign-keys&gt;&lt;key app="EN" db-id="pzxtswsxa0p5teevxzyx292k9efvv20fave2" timestamp="1643316108" guid="e370f778-0ef6-44bc-9d12-276dfc5eb38b"&gt;2062&lt;/key&gt;&lt;/foreign-keys&gt;&lt;ref-type name="Thesis"&gt;32&lt;/ref-type&gt;&lt;contributors&gt;&lt;authors&gt;&lt;author&gt;William Sheffield&lt;/author&gt;&lt;/authors&gt;&lt;tertiary-authors&gt;&lt;author&gt;Ampofo Darko&lt;/author&gt;&lt;/tertiary-authors&gt;&lt;/contributors&gt;&lt;titles&gt;&lt;title&gt;Investigating the Role of Tethered, Axially Coordinated Lewis Bases in Rhodium (II) Paddlewheel Complexes&lt;/title&gt;&lt;secondary-title&gt;Chemistry&lt;/secondary-title&gt;&lt;/titles&gt;&lt;pages&gt;111&lt;/pages&gt;&lt;volume&gt;Masters&lt;/volume&gt;&lt;dates&gt;&lt;year&gt;2020&lt;/year&gt;&lt;/dates&gt;&lt;publisher&gt;University of Tennessee, Knoxville&lt;/publisher&gt;&lt;urls&gt;&lt;/urls&gt;&lt;/record&gt;&lt;/Cite&gt;&lt;/EndNote&gt;</w:instrText>
      </w:r>
      <w:r w:rsidRPr="00A65B9A">
        <w:rPr>
          <w:sz w:val="22"/>
          <w:szCs w:val="22"/>
        </w:rPr>
        <w:fldChar w:fldCharType="separate"/>
      </w:r>
      <w:r w:rsidR="001C3BFF" w:rsidRPr="001C3BFF">
        <w:rPr>
          <w:noProof/>
          <w:sz w:val="22"/>
          <w:szCs w:val="22"/>
          <w:vertAlign w:val="superscript"/>
        </w:rPr>
        <w:t>139</w:t>
      </w:r>
      <w:r w:rsidRPr="00A65B9A">
        <w:rPr>
          <w:sz w:val="22"/>
          <w:szCs w:val="22"/>
        </w:rPr>
        <w:fldChar w:fldCharType="end"/>
      </w:r>
      <w:r w:rsidRPr="00A65B9A">
        <w:rPr>
          <w:sz w:val="22"/>
          <w:szCs w:val="22"/>
        </w:rPr>
        <w:t xml:space="preserve"> Both the methyl and phenyl TCB complexes gave moderate yields of the mono and bis-substituted products in just three hours. However, reaction times were a bit sluggish in the case of the </w:t>
      </w:r>
      <w:proofErr w:type="spellStart"/>
      <w:r w:rsidRPr="00A65B9A">
        <w:rPr>
          <w:sz w:val="22"/>
          <w:szCs w:val="22"/>
        </w:rPr>
        <w:t>oxazolidinate</w:t>
      </w:r>
      <w:proofErr w:type="spellEnd"/>
      <w:r w:rsidRPr="00A65B9A">
        <w:rPr>
          <w:sz w:val="22"/>
          <w:szCs w:val="22"/>
        </w:rPr>
        <w:t xml:space="preserve"> scaffold, so we turned to microwave synthesis to accelerate the process.</w:t>
      </w:r>
    </w:p>
    <w:p w14:paraId="7A9A2D96" w14:textId="181BAA44" w:rsidR="00580982" w:rsidRDefault="00AF5AB4" w:rsidP="00521C07">
      <w:pPr>
        <w:autoSpaceDE w:val="0"/>
        <w:autoSpaceDN w:val="0"/>
        <w:adjustRightInd w:val="0"/>
        <w:spacing w:after="120" w:line="360" w:lineRule="auto"/>
        <w:ind w:firstLine="720"/>
        <w:jc w:val="both"/>
        <w:rPr>
          <w:rFonts w:eastAsia="Calibri"/>
          <w:sz w:val="22"/>
          <w:szCs w:val="22"/>
        </w:rPr>
      </w:pPr>
      <w:r w:rsidRPr="00AF5AB4">
        <w:rPr>
          <w:rFonts w:eastAsia="Calibri"/>
          <w:sz w:val="22"/>
          <w:szCs w:val="22"/>
        </w:rPr>
        <w:t>Microwave conditions have previously been implemented for expediting the synthesis of homoleptic Rh(II,II) paddlewheel complexes,</w:t>
      </w:r>
      <w:r w:rsidRPr="00AF5AB4">
        <w:rPr>
          <w:rFonts w:eastAsia="Calibri"/>
          <w:sz w:val="22"/>
          <w:szCs w:val="22"/>
        </w:rPr>
        <w:fldChar w:fldCharType="begin">
          <w:fldData xml:space="preserve">PEVuZE5vdGU+PENpdGU+PEF1dGhvcj5Hb256YWxlei1CZWxtYW48L0F1dGhvcj48WWVhcj4yMDE3
PC9ZZWFyPjxSZWNOdW0+NzcxPC9SZWNOdW0+PERpc3BsYXlUZXh0PjxzdHlsZSBmYWNlPSJzdXBl
cnNjcmlwdCI+MTQwLCAxNDE8L3N0eWxlPjwvRGlzcGxheVRleHQ+PHJlY29yZD48cmVjLW51bWJl
cj43NzE8L3JlYy1udW1iZXI+PGZvcmVpZ24ta2V5cz48a2V5IGFwcD0iRU4iIGRiLWlkPSJwenh0
c3dzeGEwcDV0ZWV2eHp5eDI5Mms5ZWZ2djIwZmF2ZTIiIHRpbWVzdGFtcD0iMTU2Nzk4MjY3MiIg
Z3VpZD0iNzg4YjI5MDUtNWE5MC00ODFjLThkOTEtNGU3NjM2ZGVhZTg0Ij43NzE8L2tleT48L2Zv
cmVpZ24ta2V5cz48cmVmLXR5cGUgbmFtZT0iSm91cm5hbCBBcnRpY2xlIj4xNzwvcmVmLXR5cGU+
PGNvbnRyaWJ1dG9ycz48YXV0aG9ycz48YXV0aG9yPkdvbnphbGV6LUJlbG1hbiwgT3NjYXIgRi48
L2F1dGhvcj48YXV0aG9yPlZhcmVsYSwgWWF6bTwvYXV0aG9yPjxhdXRob3I+RmxvcmVzLWxhbW8s
IE1hcmNvczwvYXV0aG9yPjxhdXRob3I+V3JvYmVsLCBLYXppbWllcno8L2F1dGhvcj48YXV0aG9y
Pkd1dGllcnJlei1HcmFuYWRvcywgU2lsdmlhPC9hdXRob3I+PGF1dGhvcj5QZXJhbHRhLUhlcm5u
ZGV6LCBKdWFuIE0uPC9hdXRob3I+PGF1dGhvcj5KaW1uZXotSGFsbGEsIEouIE9zY2FyIEMuPC9h
dXRob3I+PGF1dGhvcj5TZXJyYW5vLCBPcmFjaW88L2F1dGhvcj48L2F1dGhvcnM+PC9jb250cmli
dXRvcnM+PHRpdGxlcz48dGl0bGU+PHN0eWxlIGZhY2U9Im5vcm1hbCIgZm9udD0iZGVmYXVsdCIg
c2l6ZT0iMTAwJSI+TWljcm93YXZlLUFzc2lzdGVkIFN5bnRoZXNpcyBhbmQgQ2hhcmFjdGVyaXph
dGlvbiBvZiBbUmg8L3N0eWxlPjxzdHlsZSBmYWNlPSJzdWJzY3JpcHQiIGZvbnQ9ImRlZmF1bHQi
IHNpemU9IjEwMCUiPjI8L3N0eWxlPjxzdHlsZSBmYWNlPSJub3JtYWwiIGZvbnQ9ImRlZmF1bHQi
IHNpemU9IjEwMCUiPihPQWMpPC9zdHlsZT48c3R5bGUgZmFjZT0ic3Vic2NyaXB0IiBmb250PSJk
ZWZhdWx0IiBzaXplPSIxMDAlIj40PC9zdHlsZT48c3R5bGUgZmFjZT0ibm9ybWFsIiBmb250PSJk
ZWZhdWx0IiBzaXplPSIxMDAlIj4oTCk8L3N0eWxlPjxzdHlsZSBmYWNlPSJzdWJzY3JpcHQiIGZv
bnQ9ImRlZmF1bHQiIHNpemU9IjEwMCUiPjI8L3N0eWxlPjxzdHlsZSBmYWNlPSJub3JtYWwiIGZv
bnQ9ImRlZmF1bHQiIHNpemU9IjEwMCUiPl0gUGFkZGxld2hlZWwgQ29tcGxleGVzOiBBIEpvaW50
IEV4cGVyaW1lbnRhbCBhbmQgQ29tcHV0YXRpb25hbCBTdHVkeTwvc3R5bGU+PC90aXRsZT48c2Vj
b25kYXJ5LXRpdGxlPkludGVybmF0aW9uYWwgSm91cm5hbCBvZiBJbm9yZ2FuaWMgQ2hlbWlzdHJ5
PC9zZWNvbmRhcnktdGl0bGU+PC90aXRsZXM+PHBlcmlvZGljYWw+PGZ1bGwtdGl0bGU+SW50ZXJu
YXRpb25hbCBKb3VybmFsIG9mIElub3JnYW5pYyBDaGVtaXN0cnk8L2Z1bGwtdGl0bGU+PC9wZXJp
b2RpY2FsPjxwYWdlcz4xLTEyPC9wYWdlcz48ZGF0ZXM+PHllYXI+MjAxNzwveWVhcj48L2RhdGVz
Pjx1cmxzPjxyZWxhdGVkLXVybHM+PHVybD5odHRwczovL2RvaS5vcmcvMTAuMTE1NS8yMDE3LzU0
MzU0MzY8L3VybD48dXJsPmh0dHA6Ly9kb3dubG9hZHMuaGluZGF3aS5jb20vYXJjaGl2ZS8yMDE3
LzU0MzU0MzYucGRmPC91cmw+PC9yZWxhdGVkLXVybHM+PC91cmxzPjxjdXN0b203PjU0MzU0MzY8
L2N1c3RvbTc+PGVsZWN0cm9uaWMtcmVzb3VyY2UtbnVtPjEwLjExNTUvMjAxNy81NDM1NDM2PC9l
bGVjdHJvbmljLXJlc291cmNlLW51bT48L3JlY29yZD48L0NpdGU+PENpdGU+PEF1dGhvcj5LZWFu
ZXk8L0F1dGhvcj48WWVhcj4yMDA1PC9ZZWFyPjxSZWNOdW0+NzIzPC9SZWNOdW0+PHJlY29yZD48
cmVjLW51bWJlcj43MjM8L3JlYy1udW1iZXI+PGZvcmVpZ24ta2V5cz48a2V5IGFwcD0iRU4iIGRi
LWlkPSJwenh0c3dzeGEwcDV0ZWV2eHp5eDI5Mms5ZWZ2djIwZmF2ZTIiIHRpbWVzdGFtcD0iMTU2
Nzk4MjYwNyIgZ3VpZD0iYjAwZjIwOGItYzU2ZC00NGY4LTkzYjItMDIzMGIwMzczZmNhIj43MjM8
L2tleT48L2ZvcmVpZ24ta2V5cz48cmVmLXR5cGUgbmFtZT0iSm91cm5hbCBBcnRpY2xlIj4xNzwv
cmVmLXR5cGU+PGNvbnRyaWJ1dG9ycz48YXV0aG9ycz48YXV0aG9yPktlYW5leSwgR3JlZ2cgRi48
L2F1dGhvcj48YXV0aG9yPldvb2QsIEpvaG4gTC48L2F1dGhvcj48L2F1dGhvcnM+PC9jb250cmli
dXRvcnM+PHRpdGxlcz48dGl0bGU+PHN0eWxlIGZhY2U9Im5vcm1hbCIgZm9udD0iZGVmYXVsdCIg
c2l6ZT0iMTAwJSI+UmhvZGl1bSBwZXJmbHVvcm9idXR5cmFtaWRlIChSaDwvc3R5bGU+PHN0eWxl
IGZhY2U9InN1YnNjcmlwdCIgZm9udD0iZGVmYXVsdCIgc2l6ZT0iMTAwJSI+Mjwvc3R5bGU+PHN0
eWxlIGZhY2U9Im5vcm1hbCIgZm9udD0iZGVmYXVsdCIgc2l6ZT0iMTAwJSI+KHBmbSk8L3N0eWxl
PjxzdHlsZSBmYWNlPSJzdWJzY3JpcHQiIGZvbnQ9ImRlZmF1bHQiIHNpemU9IjEwMCUiPjQ8L3N0
eWxlPjxzdHlsZSBmYWNlPSJub3JtYWwiIGZvbnQ9ImRlZmF1bHQiIHNpemU9IjEwMCUiPik6IGEg
c3ludGhldGljYWxseSB1c2VmdWwgY2F0YWx5c3QgZm9yIG9sZWZpbiBhemlyaWRpbmF0aW9uczwv
c3R5bGU+PC90aXRsZT48c2Vjb25kYXJ5LXRpdGxlPlRldHJhaGVkcm9uIExldHRlcnM8L3NlY29u
ZGFyeS10aXRsZT48L3RpdGxlcz48cGFnZXM+NDAzMS00MDM0PC9wYWdlcz48dm9sdW1lPjQ2PC92
b2x1bWU+PG51bWJlcj4yMzwvbnVtYmVyPjxrZXl3b3Jkcz48a2V5d29yZD5LYWxpaGluYW5lIGRp
dGVycGVub2lkczwva2V5d29yZD48a2V5d29yZD5BemlyaWRpbmF0aW9uPC9rZXl3b3JkPjxrZXl3
b3JkPk1pY3Jvd2F2ZTwva2V5d29yZD48a2V5d29yZD5Ob3N5bDwva2V5d29yZD48a2V5d29yZD5U
b3N5bDwva2V5d29yZD48a2V5d29yZD5UcmljaGxvcm9ldGhveHlzdWxmb255bDwva2V5d29yZD48
a2V5d29yZD5SaG9kaXVtIHBlcmZsdW9yb2J1dHlyYW1pZGU8L2tleXdvcmQ+PC9rZXl3b3Jkcz48
ZGF0ZXM+PHllYXI+MjAwNTwveWVhcj48cHViLWRhdGVzPjxkYXRlPjIwMDUvMDYvMDYvPC9kYXRl
PjwvcHViLWRhdGVzPjwvZGF0ZXM+PGlzYm4+MDA0MC00MDM5PC9pc2JuPjx1cmxzPjxyZWxhdGVk
LXVybHM+PHVybD5odHRwOi8vd3d3LnNjaWVuY2VkaXJlY3QuY29tL3NjaWVuY2UvYXJ0aWNsZS9w
aWkvUzAwNDA0MDM5MDUwMDgwMDI8L3VybD48dXJsPmh0dHBzOi8vYWMuZWxzLWNkbi5jb20vUzAw
NDA0MDM5MDUwMDgwMDIvMS1zMi4wLVMwMDQwNDAzOTA1MDA4MDAyLW1haW4ucGRmP190aWQ9OTAy
YTgwODAtZGJiNi00NjAyLWEyZmMtNTMxZDliOGYwZDQzJmFtcDthY2RuYXQ9MTUzMDcxNDQ1MV82
YmQ0OWExMDgwODM4NmE5NzE1NjBmN2RjNjRjYjNjNDwvdXJsPjwvcmVsYXRlZC11cmxzPjwvdXJs
cz48ZWxlY3Ryb25pYy1yZXNvdXJjZS1udW0+aHR0cHM6Ly9kb2kub3JnLzEwLjEwMTYvai50ZXRs
ZXQuMjAwNS4wNC4wMjc8L2VsZWN0cm9uaWMtcmVzb3VyY2UtbnVtPjwvcmVjb3JkPjwvQ2l0ZT48
L0VuZE5vdGU+AG==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PEVuZE5vdGU+PENpdGU+PEF1dGhvcj5Hb256YWxlei1CZWxtYW48L0F1dGhvcj48WWVhcj4yMDE3
PC9ZZWFyPjxSZWNOdW0+NzcxPC9SZWNOdW0+PERpc3BsYXlUZXh0PjxzdHlsZSBmYWNlPSJzdXBl
cnNjcmlwdCI+MTQwLCAxNDE8L3N0eWxlPjwvRGlzcGxheVRleHQ+PHJlY29yZD48cmVjLW51bWJl
cj43NzE8L3JlYy1udW1iZXI+PGZvcmVpZ24ta2V5cz48a2V5IGFwcD0iRU4iIGRiLWlkPSJwenh0
c3dzeGEwcDV0ZWV2eHp5eDI5Mms5ZWZ2djIwZmF2ZTIiIHRpbWVzdGFtcD0iMTU2Nzk4MjY3MiIg
Z3VpZD0iNzg4YjI5MDUtNWE5MC00ODFjLThkOTEtNGU3NjM2ZGVhZTg0Ij43NzE8L2tleT48L2Zv
cmVpZ24ta2V5cz48cmVmLXR5cGUgbmFtZT0iSm91cm5hbCBBcnRpY2xlIj4xNzwvcmVmLXR5cGU+
PGNvbnRyaWJ1dG9ycz48YXV0aG9ycz48YXV0aG9yPkdvbnphbGV6LUJlbG1hbiwgT3NjYXIgRi48
L2F1dGhvcj48YXV0aG9yPlZhcmVsYSwgWWF6bTwvYXV0aG9yPjxhdXRob3I+RmxvcmVzLWxhbW8s
IE1hcmNvczwvYXV0aG9yPjxhdXRob3I+V3JvYmVsLCBLYXppbWllcno8L2F1dGhvcj48YXV0aG9y
Pkd1dGllcnJlei1HcmFuYWRvcywgU2lsdmlhPC9hdXRob3I+PGF1dGhvcj5QZXJhbHRhLUhlcm5u
ZGV6LCBKdWFuIE0uPC9hdXRob3I+PGF1dGhvcj5KaW1uZXotSGFsbGEsIEouIE9zY2FyIEMuPC9h
dXRob3I+PGF1dGhvcj5TZXJyYW5vLCBPcmFjaW88L2F1dGhvcj48L2F1dGhvcnM+PC9jb250cmli
dXRvcnM+PHRpdGxlcz48dGl0bGU+PHN0eWxlIGZhY2U9Im5vcm1hbCIgZm9udD0iZGVmYXVsdCIg
c2l6ZT0iMTAwJSI+TWljcm93YXZlLUFzc2lzdGVkIFN5bnRoZXNpcyBhbmQgQ2hhcmFjdGVyaXph
dGlvbiBvZiBbUmg8L3N0eWxlPjxzdHlsZSBmYWNlPSJzdWJzY3JpcHQiIGZvbnQ9ImRlZmF1bHQi
IHNpemU9IjEwMCUiPjI8L3N0eWxlPjxzdHlsZSBmYWNlPSJub3JtYWwiIGZvbnQ9ImRlZmF1bHQi
IHNpemU9IjEwMCUiPihPQWMpPC9zdHlsZT48c3R5bGUgZmFjZT0ic3Vic2NyaXB0IiBmb250PSJk
ZWZhdWx0IiBzaXplPSIxMDAlIj40PC9zdHlsZT48c3R5bGUgZmFjZT0ibm9ybWFsIiBmb250PSJk
ZWZhdWx0IiBzaXplPSIxMDAlIj4oTCk8L3N0eWxlPjxzdHlsZSBmYWNlPSJzdWJzY3JpcHQiIGZv
bnQ9ImRlZmF1bHQiIHNpemU9IjEwMCUiPjI8L3N0eWxlPjxzdHlsZSBmYWNlPSJub3JtYWwiIGZv
bnQ9ImRlZmF1bHQiIHNpemU9IjEwMCUiPl0gUGFkZGxld2hlZWwgQ29tcGxleGVzOiBBIEpvaW50
IEV4cGVyaW1lbnRhbCBhbmQgQ29tcHV0YXRpb25hbCBTdHVkeTwvc3R5bGU+PC90aXRsZT48c2Vj
b25kYXJ5LXRpdGxlPkludGVybmF0aW9uYWwgSm91cm5hbCBvZiBJbm9yZ2FuaWMgQ2hlbWlzdHJ5
PC9zZWNvbmRhcnktdGl0bGU+PC90aXRsZXM+PHBlcmlvZGljYWw+PGZ1bGwtdGl0bGU+SW50ZXJu
YXRpb25hbCBKb3VybmFsIG9mIElub3JnYW5pYyBDaGVtaXN0cnk8L2Z1bGwtdGl0bGU+PC9wZXJp
b2RpY2FsPjxwYWdlcz4xLTEyPC9wYWdlcz48ZGF0ZXM+PHllYXI+MjAxNzwveWVhcj48L2RhdGVz
Pjx1cmxzPjxyZWxhdGVkLXVybHM+PHVybD5odHRwczovL2RvaS5vcmcvMTAuMTE1NS8yMDE3LzU0
MzU0MzY8L3VybD48dXJsPmh0dHA6Ly9kb3dubG9hZHMuaGluZGF3aS5jb20vYXJjaGl2ZS8yMDE3
LzU0MzU0MzYucGRmPC91cmw+PC9yZWxhdGVkLXVybHM+PC91cmxzPjxjdXN0b203PjU0MzU0MzY8
L2N1c3RvbTc+PGVsZWN0cm9uaWMtcmVzb3VyY2UtbnVtPjEwLjExNTUvMjAxNy81NDM1NDM2PC9l
bGVjdHJvbmljLXJlc291cmNlLW51bT48L3JlY29yZD48L0NpdGU+PENpdGU+PEF1dGhvcj5LZWFu
ZXk8L0F1dGhvcj48WWVhcj4yMDA1PC9ZZWFyPjxSZWNOdW0+NzIzPC9SZWNOdW0+PHJlY29yZD48
cmVjLW51bWJlcj43MjM8L3JlYy1udW1iZXI+PGZvcmVpZ24ta2V5cz48a2V5IGFwcD0iRU4iIGRi
LWlkPSJwenh0c3dzeGEwcDV0ZWV2eHp5eDI5Mms5ZWZ2djIwZmF2ZTIiIHRpbWVzdGFtcD0iMTU2
Nzk4MjYwNyIgZ3VpZD0iYjAwZjIwOGItYzU2ZC00NGY4LTkzYjItMDIzMGIwMzczZmNhIj43MjM8
L2tleT48L2ZvcmVpZ24ta2V5cz48cmVmLXR5cGUgbmFtZT0iSm91cm5hbCBBcnRpY2xlIj4xNzwv
cmVmLXR5cGU+PGNvbnRyaWJ1dG9ycz48YXV0aG9ycz48YXV0aG9yPktlYW5leSwgR3JlZ2cgRi48
L2F1dGhvcj48YXV0aG9yPldvb2QsIEpvaG4gTC48L2F1dGhvcj48L2F1dGhvcnM+PC9jb250cmli
dXRvcnM+PHRpdGxlcz48dGl0bGU+PHN0eWxlIGZhY2U9Im5vcm1hbCIgZm9udD0iZGVmYXVsdCIg
c2l6ZT0iMTAwJSI+UmhvZGl1bSBwZXJmbHVvcm9idXR5cmFtaWRlIChSaDwvc3R5bGU+PHN0eWxl
IGZhY2U9InN1YnNjcmlwdCIgZm9udD0iZGVmYXVsdCIgc2l6ZT0iMTAwJSI+Mjwvc3R5bGU+PHN0
eWxlIGZhY2U9Im5vcm1hbCIgZm9udD0iZGVmYXVsdCIgc2l6ZT0iMTAwJSI+KHBmbSk8L3N0eWxl
PjxzdHlsZSBmYWNlPSJzdWJzY3JpcHQiIGZvbnQ9ImRlZmF1bHQiIHNpemU9IjEwMCUiPjQ8L3N0
eWxlPjxzdHlsZSBmYWNlPSJub3JtYWwiIGZvbnQ9ImRlZmF1bHQiIHNpemU9IjEwMCUiPik6IGEg
c3ludGhldGljYWxseSB1c2VmdWwgY2F0YWx5c3QgZm9yIG9sZWZpbiBhemlyaWRpbmF0aW9uczwv
c3R5bGU+PC90aXRsZT48c2Vjb25kYXJ5LXRpdGxlPlRldHJhaGVkcm9uIExldHRlcnM8L3NlY29u
ZGFyeS10aXRsZT48L3RpdGxlcz48cGFnZXM+NDAzMS00MDM0PC9wYWdlcz48dm9sdW1lPjQ2PC92
b2x1bWU+PG51bWJlcj4yMzwvbnVtYmVyPjxrZXl3b3Jkcz48a2V5d29yZD5LYWxpaGluYW5lIGRp
dGVycGVub2lkczwva2V5d29yZD48a2V5d29yZD5BemlyaWRpbmF0aW9uPC9rZXl3b3JkPjxrZXl3
b3JkPk1pY3Jvd2F2ZTwva2V5d29yZD48a2V5d29yZD5Ob3N5bDwva2V5d29yZD48a2V5d29yZD5U
b3N5bDwva2V5d29yZD48a2V5d29yZD5UcmljaGxvcm9ldGhveHlzdWxmb255bDwva2V5d29yZD48
a2V5d29yZD5SaG9kaXVtIHBlcmZsdW9yb2J1dHlyYW1pZGU8L2tleXdvcmQ+PC9rZXl3b3Jkcz48
ZGF0ZXM+PHllYXI+MjAwNTwveWVhcj48cHViLWRhdGVzPjxkYXRlPjIwMDUvMDYvMDYvPC9kYXRl
PjwvcHViLWRhdGVzPjwvZGF0ZXM+PGlzYm4+MDA0MC00MDM5PC9pc2JuPjx1cmxzPjxyZWxhdGVk
LXVybHM+PHVybD5odHRwOi8vd3d3LnNjaWVuY2VkaXJlY3QuY29tL3NjaWVuY2UvYXJ0aWNsZS9w
aWkvUzAwNDA0MDM5MDUwMDgwMDI8L3VybD48dXJsPmh0dHBzOi8vYWMuZWxzLWNkbi5jb20vUzAw
NDA0MDM5MDUwMDgwMDIvMS1zMi4wLVMwMDQwNDAzOTA1MDA4MDAyLW1haW4ucGRmP190aWQ9OTAy
YTgwODAtZGJiNi00NjAyLWEyZmMtNTMxZDliOGYwZDQzJmFtcDthY2RuYXQ9MTUzMDcxNDQ1MV82
YmQ0OWExMDgwODM4NmE5NzE1NjBmN2RjNjRjYjNjNDwvdXJsPjwvcmVsYXRlZC11cmxzPjwvdXJs
cz48ZWxlY3Ryb25pYy1yZXNvdXJjZS1udW0+aHR0cHM6Ly9kb2kub3JnLzEwLjEwMTYvai50ZXRs
ZXQuMjAwNS4wNC4wMjc8L2VsZWN0cm9uaWMtcmVzb3VyY2UtbnVtPjwvcmVjb3JkPjwvQ2l0ZT48
L0VuZE5vdGU+AG==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AF5AB4">
        <w:rPr>
          <w:rFonts w:eastAsia="Calibri"/>
          <w:sz w:val="22"/>
          <w:szCs w:val="22"/>
        </w:rPr>
      </w:r>
      <w:r w:rsidRPr="00AF5AB4">
        <w:rPr>
          <w:rFonts w:eastAsia="Calibri"/>
          <w:sz w:val="22"/>
          <w:szCs w:val="22"/>
        </w:rPr>
        <w:fldChar w:fldCharType="separate"/>
      </w:r>
      <w:r w:rsidR="001C3BFF" w:rsidRPr="001C3BFF">
        <w:rPr>
          <w:rFonts w:eastAsia="Calibri"/>
          <w:noProof/>
          <w:sz w:val="22"/>
          <w:szCs w:val="22"/>
          <w:vertAlign w:val="superscript"/>
        </w:rPr>
        <w:t>140, 141</w:t>
      </w:r>
      <w:r w:rsidRPr="00AF5AB4">
        <w:rPr>
          <w:rFonts w:eastAsia="Calibri"/>
          <w:sz w:val="22"/>
          <w:szCs w:val="22"/>
        </w:rPr>
        <w:fldChar w:fldCharType="end"/>
      </w:r>
      <w:r w:rsidRPr="00AF5AB4">
        <w:rPr>
          <w:rFonts w:eastAsia="Calibri"/>
          <w:sz w:val="22"/>
          <w:szCs w:val="22"/>
        </w:rPr>
        <w:t xml:space="preserve"> and we were attracted to the microwave synthesis of each complex, even in small amounts, to facilitate rapid access to a range of catalysts for reaction studies. The synthesis of catalyst </w:t>
      </w:r>
      <w:r w:rsidR="008F20C1">
        <w:rPr>
          <w:rFonts w:eastAsia="Calibri"/>
          <w:b/>
          <w:bCs/>
          <w:sz w:val="22"/>
          <w:szCs w:val="22"/>
        </w:rPr>
        <w:t>38a</w:t>
      </w:r>
      <w:r w:rsidRPr="00AF5AB4">
        <w:rPr>
          <w:rFonts w:eastAsia="Calibri"/>
          <w:b/>
          <w:bCs/>
          <w:sz w:val="22"/>
          <w:szCs w:val="22"/>
        </w:rPr>
        <w:fldChar w:fldCharType="begin"/>
      </w:r>
      <w:r w:rsidR="001C3BFF">
        <w:rPr>
          <w:rFonts w:eastAsia="Calibri"/>
          <w:b/>
          <w:bCs/>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AF5AB4">
        <w:rPr>
          <w:rFonts w:eastAsia="Calibri"/>
          <w:b/>
          <w:bCs/>
          <w:sz w:val="22"/>
          <w:szCs w:val="22"/>
        </w:rPr>
        <w:fldChar w:fldCharType="separate"/>
      </w:r>
      <w:r w:rsidR="001C3BFF" w:rsidRPr="001C3BFF">
        <w:rPr>
          <w:rFonts w:eastAsia="Calibri"/>
          <w:b/>
          <w:bCs/>
          <w:noProof/>
          <w:sz w:val="22"/>
          <w:szCs w:val="22"/>
          <w:vertAlign w:val="superscript"/>
        </w:rPr>
        <w:t>108</w:t>
      </w:r>
      <w:r w:rsidRPr="00AF5AB4">
        <w:rPr>
          <w:rFonts w:eastAsia="Calibri"/>
          <w:b/>
          <w:bCs/>
          <w:sz w:val="22"/>
          <w:szCs w:val="22"/>
        </w:rPr>
        <w:fldChar w:fldCharType="end"/>
      </w:r>
      <w:r w:rsidRPr="00AF5AB4">
        <w:rPr>
          <w:rFonts w:eastAsia="Calibri"/>
          <w:sz w:val="22"/>
          <w:szCs w:val="22"/>
        </w:rPr>
        <w:t xml:space="preserve"> and </w:t>
      </w:r>
      <w:r w:rsidR="008F20C1">
        <w:rPr>
          <w:rFonts w:eastAsia="Calibri"/>
          <w:b/>
          <w:bCs/>
          <w:sz w:val="22"/>
          <w:szCs w:val="22"/>
        </w:rPr>
        <w:t>38b/c</w:t>
      </w:r>
      <w:r w:rsidRPr="00AF5AB4">
        <w:rPr>
          <w:rFonts w:eastAsia="Calibri"/>
          <w:sz w:val="22"/>
          <w:szCs w:val="22"/>
        </w:rPr>
        <w:t xml:space="preserve"> from ligand </w:t>
      </w:r>
      <w:r w:rsidR="008C04F1">
        <w:rPr>
          <w:rFonts w:eastAsia="Calibri"/>
          <w:b/>
          <w:bCs/>
          <w:sz w:val="22"/>
          <w:szCs w:val="22"/>
        </w:rPr>
        <w:t>40</w:t>
      </w:r>
      <w:r w:rsidRPr="00AF5AB4">
        <w:rPr>
          <w:rFonts w:eastAsia="Calibri"/>
          <w:sz w:val="22"/>
          <w:szCs w:val="22"/>
        </w:rPr>
        <w:t xml:space="preserve"> and rhodium acetate was used for initial optimization studies. Product formation was initially observed in low yields at 160 °C (</w:t>
      </w:r>
      <w:r w:rsidRPr="00AF5AB4">
        <w:rPr>
          <w:rFonts w:eastAsia="Calibri"/>
          <w:b/>
          <w:bCs/>
          <w:sz w:val="22"/>
          <w:szCs w:val="22"/>
          <w:highlight w:val="yellow"/>
        </w:rPr>
        <w:t>Table 2.1, entry 2</w:t>
      </w:r>
      <w:r w:rsidRPr="00AF5AB4">
        <w:rPr>
          <w:rFonts w:eastAsia="Calibri"/>
          <w:sz w:val="22"/>
          <w:szCs w:val="22"/>
        </w:rPr>
        <w:t>). Prolonged time at 160 °C did not dramatically improve yields (</w:t>
      </w:r>
      <w:r w:rsidRPr="00AF5AB4">
        <w:rPr>
          <w:rFonts w:eastAsia="Calibri"/>
          <w:b/>
          <w:bCs/>
          <w:sz w:val="22"/>
          <w:szCs w:val="22"/>
          <w:highlight w:val="yellow"/>
        </w:rPr>
        <w:t>Table 2.1, entries 3 and 4</w:t>
      </w:r>
      <w:r w:rsidRPr="00AF5AB4">
        <w:rPr>
          <w:rFonts w:eastAsia="Calibri"/>
          <w:sz w:val="22"/>
          <w:szCs w:val="22"/>
        </w:rPr>
        <w:t xml:space="preserve">). Increased temperatures led to an increase in complexes </w:t>
      </w:r>
      <w:r w:rsidR="001E0A2F">
        <w:rPr>
          <w:rFonts w:eastAsia="Calibri"/>
          <w:b/>
          <w:bCs/>
          <w:sz w:val="22"/>
          <w:szCs w:val="22"/>
        </w:rPr>
        <w:t>38a</w:t>
      </w:r>
      <w:r w:rsidRPr="00AF5AB4">
        <w:rPr>
          <w:rFonts w:eastAsia="Calibri"/>
          <w:sz w:val="22"/>
          <w:szCs w:val="22"/>
        </w:rPr>
        <w:t xml:space="preserve"> and </w:t>
      </w:r>
      <w:r w:rsidR="001E0A2F">
        <w:rPr>
          <w:rFonts w:eastAsia="Calibri"/>
          <w:b/>
          <w:bCs/>
          <w:sz w:val="22"/>
          <w:szCs w:val="22"/>
        </w:rPr>
        <w:t>38b/c</w:t>
      </w:r>
      <w:r w:rsidRPr="00AF5AB4">
        <w:rPr>
          <w:rFonts w:eastAsia="Calibri"/>
          <w:sz w:val="22"/>
          <w:szCs w:val="22"/>
        </w:rPr>
        <w:t xml:space="preserve"> with preferred formation of </w:t>
      </w:r>
      <w:r w:rsidR="001E0A2F">
        <w:rPr>
          <w:rFonts w:eastAsia="Calibri"/>
          <w:b/>
          <w:bCs/>
          <w:sz w:val="22"/>
          <w:szCs w:val="22"/>
        </w:rPr>
        <w:t>38</w:t>
      </w:r>
      <w:r w:rsidRPr="00AF5AB4">
        <w:rPr>
          <w:rFonts w:eastAsia="Calibri"/>
          <w:sz w:val="22"/>
          <w:szCs w:val="22"/>
        </w:rPr>
        <w:t xml:space="preserve"> (</w:t>
      </w:r>
      <w:r w:rsidRPr="00AF5AB4">
        <w:rPr>
          <w:rFonts w:eastAsia="Calibri"/>
          <w:b/>
          <w:bCs/>
          <w:sz w:val="22"/>
          <w:szCs w:val="22"/>
          <w:highlight w:val="yellow"/>
        </w:rPr>
        <w:t>Table 2.1, entry 5</w:t>
      </w:r>
      <w:r w:rsidRPr="00AF5AB4">
        <w:rPr>
          <w:rFonts w:eastAsia="Calibri"/>
          <w:sz w:val="22"/>
          <w:szCs w:val="22"/>
        </w:rPr>
        <w:t>). A series of solvents with varied coordinating ability were then screened (</w:t>
      </w:r>
      <w:r w:rsidRPr="00AF5AB4">
        <w:rPr>
          <w:rFonts w:eastAsia="Calibri"/>
          <w:b/>
          <w:bCs/>
          <w:sz w:val="22"/>
          <w:szCs w:val="22"/>
          <w:highlight w:val="yellow"/>
        </w:rPr>
        <w:t>Table 2.1, entries 5–9</w:t>
      </w:r>
      <w:r w:rsidRPr="00AF5AB4">
        <w:rPr>
          <w:rFonts w:eastAsia="Calibri"/>
          <w:sz w:val="22"/>
          <w:szCs w:val="22"/>
        </w:rPr>
        <w:t>). Ethanol gave a high percent conversion (</w:t>
      </w:r>
      <w:r w:rsidRPr="00AF5AB4">
        <w:rPr>
          <w:rFonts w:eastAsia="Calibri"/>
          <w:b/>
          <w:bCs/>
          <w:sz w:val="22"/>
          <w:szCs w:val="22"/>
          <w:highlight w:val="yellow"/>
        </w:rPr>
        <w:t>Table 2.1, entry 7</w:t>
      </w:r>
      <w:r w:rsidRPr="00AF5AB4">
        <w:rPr>
          <w:rFonts w:eastAsia="Calibri"/>
          <w:sz w:val="22"/>
          <w:szCs w:val="22"/>
        </w:rPr>
        <w:t xml:space="preserve">) but provided low yields of </w:t>
      </w:r>
      <w:r w:rsidR="008856F3">
        <w:rPr>
          <w:rFonts w:eastAsia="Calibri"/>
          <w:b/>
          <w:bCs/>
          <w:sz w:val="22"/>
          <w:szCs w:val="22"/>
        </w:rPr>
        <w:t>38a</w:t>
      </w:r>
      <w:r w:rsidRPr="00AF5AB4">
        <w:rPr>
          <w:rFonts w:eastAsia="Calibri"/>
          <w:sz w:val="22"/>
          <w:szCs w:val="22"/>
        </w:rPr>
        <w:t xml:space="preserve"> and </w:t>
      </w:r>
      <w:r w:rsidR="008856F3">
        <w:rPr>
          <w:rFonts w:eastAsia="Calibri"/>
          <w:b/>
          <w:bCs/>
          <w:sz w:val="22"/>
          <w:szCs w:val="22"/>
        </w:rPr>
        <w:t>38b/c</w:t>
      </w:r>
      <w:r w:rsidRPr="00AF5AB4">
        <w:rPr>
          <w:rFonts w:eastAsia="Calibri"/>
          <w:sz w:val="22"/>
          <w:szCs w:val="22"/>
        </w:rPr>
        <w:t xml:space="preserve"> along with the presence of a grey solid. It has been reported that ethanol facilitates the reduction of Rh(II,II) to Rh(0), which would explain the grey solid residue in the reaction vessel.</w:t>
      </w:r>
      <w:r w:rsidRPr="00AF5AB4">
        <w:rPr>
          <w:rFonts w:eastAsia="Calibri"/>
          <w:sz w:val="22"/>
          <w:szCs w:val="22"/>
        </w:rPr>
        <w:fldChar w:fldCharType="begin"/>
      </w:r>
      <w:r w:rsidR="001C3BFF">
        <w:rPr>
          <w:rFonts w:eastAsia="Calibri"/>
          <w:sz w:val="22"/>
          <w:szCs w:val="22"/>
        </w:rPr>
        <w:instrText xml:space="preserve"> ADDIN EN.CITE &lt;EndNote&gt;&lt;Cite&gt;&lt;Author&gt;Johnson&lt;/Author&gt;&lt;Year&gt;1963&lt;/Year&gt;&lt;RecNum&gt;1463&lt;/RecNum&gt;&lt;DisplayText&gt;&lt;style face="superscript"&gt;35&lt;/style&gt;&lt;/DisplayText&gt;&lt;record&gt;&lt;rec-number&gt;1463&lt;/rec-number&gt;&lt;foreign-keys&gt;&lt;key app="EN" db-id="pzxtswsxa0p5teevxzyx292k9efvv20fave2" timestamp="1567983739" guid="8782930f-6309-4480-9ff7-756f102e165e"&gt;1463&lt;/key&gt;&lt;/foreign-keys&gt;&lt;ref-type name="Journal Article"&gt;17&lt;/ref-type&gt;&lt;contributors&gt;&lt;authors&gt;&lt;author&gt;Johnson, S. A.&lt;/author&gt;&lt;author&gt;Hunt, H. R.&lt;/author&gt;&lt;author&gt;Neumann, H. M.&lt;/author&gt;&lt;/authors&gt;&lt;/contributors&gt;&lt;titles&gt;&lt;title&gt;Preparation and Properties of Anhydrous Rhodium(II) Acetate and Some Adducts Thereof&lt;/title&gt;&lt;secondary-title&gt;Inorganic Chemistry&lt;/secondary-title&gt;&lt;alt-title&gt;Inorg Chem&lt;/alt-title&gt;&lt;/titles&gt;&lt;alt-periodical&gt;&lt;full-title&gt;Inorganic Chemistry&lt;/full-title&gt;&lt;abbr-1&gt;Inorg Chem&lt;/abbr-1&gt;&lt;/alt-periodical&gt;&lt;pages&gt;960-962&lt;/pages&gt;&lt;volume&gt;2&lt;/volume&gt;&lt;number&gt;5&lt;/number&gt;&lt;dates&gt;&lt;year&gt;1963&lt;/year&gt;&lt;/dates&gt;&lt;isbn&gt;0020-1669&lt;/isbn&gt;&lt;accession-num&gt;WOS:A19632619B00028&lt;/accession-num&gt;&lt;urls&gt;&lt;related-urls&gt;&lt;url&gt;&lt;style face="underline" font="default" size="100%"&gt;&amp;lt;Go to ISI&amp;gt;://WOS:A19632619B00028&lt;/style&gt;&lt;/url&gt;&lt;url&gt;https://pubs.acs.org/doi/pdf/10.1021/ic50009a020&lt;/url&gt;&lt;/related-urls&gt;&lt;/urls&gt;&lt;electronic-resource-num&gt;DOI 10.1021/ic50009a020&lt;/electronic-resource-num&gt;&lt;language&gt;English&lt;/language&gt;&lt;/record&gt;&lt;/Cite&gt;&lt;/EndNote&gt;</w:instrText>
      </w:r>
      <w:r w:rsidRPr="00AF5AB4">
        <w:rPr>
          <w:rFonts w:eastAsia="Calibri"/>
          <w:sz w:val="22"/>
          <w:szCs w:val="22"/>
        </w:rPr>
        <w:fldChar w:fldCharType="separate"/>
      </w:r>
      <w:r w:rsidR="001C3BFF" w:rsidRPr="001C3BFF">
        <w:rPr>
          <w:rFonts w:eastAsia="Calibri"/>
          <w:noProof/>
          <w:sz w:val="22"/>
          <w:szCs w:val="22"/>
          <w:vertAlign w:val="superscript"/>
        </w:rPr>
        <w:t>35</w:t>
      </w:r>
      <w:r w:rsidRPr="00AF5AB4">
        <w:rPr>
          <w:rFonts w:eastAsia="Calibri"/>
          <w:sz w:val="22"/>
          <w:szCs w:val="22"/>
        </w:rPr>
        <w:fldChar w:fldCharType="end"/>
      </w:r>
      <w:r w:rsidRPr="00AF5AB4">
        <w:rPr>
          <w:rFonts w:eastAsia="Calibri"/>
          <w:sz w:val="22"/>
          <w:szCs w:val="22"/>
        </w:rPr>
        <w:t xml:space="preserve"> As observed with other ligand exchange conditions, the weakly coordinating solvents DCE and chlorobenzene (</w:t>
      </w:r>
      <w:proofErr w:type="spellStart"/>
      <w:r w:rsidRPr="00AF5AB4">
        <w:rPr>
          <w:rFonts w:eastAsia="Calibri"/>
          <w:sz w:val="22"/>
          <w:szCs w:val="22"/>
        </w:rPr>
        <w:t>PhCl</w:t>
      </w:r>
      <w:proofErr w:type="spellEnd"/>
      <w:r w:rsidRPr="00AF5AB4">
        <w:rPr>
          <w:rFonts w:eastAsia="Calibri"/>
          <w:sz w:val="22"/>
          <w:szCs w:val="22"/>
        </w:rPr>
        <w:t>) produced the highest yields (</w:t>
      </w:r>
      <w:r w:rsidRPr="00AF5AB4">
        <w:rPr>
          <w:rFonts w:eastAsia="Calibri"/>
          <w:b/>
          <w:bCs/>
          <w:sz w:val="22"/>
          <w:szCs w:val="22"/>
          <w:highlight w:val="yellow"/>
        </w:rPr>
        <w:t>Table 2.1, entries 5 and 9</w:t>
      </w:r>
      <w:r w:rsidRPr="00AF5AB4">
        <w:rPr>
          <w:rFonts w:eastAsia="Calibri"/>
          <w:sz w:val="22"/>
          <w:szCs w:val="22"/>
        </w:rPr>
        <w:t xml:space="preserve">). Although they gave similar yields, DCE was used in further reactions due to its convenience in reaction workup. A further increase in temperature to 190 °C afforded the optimal conversion and product yield while producing the desired mono-complex </w:t>
      </w:r>
      <w:r w:rsidR="000D0FCF">
        <w:rPr>
          <w:rFonts w:eastAsia="Calibri"/>
          <w:b/>
          <w:bCs/>
          <w:sz w:val="22"/>
          <w:szCs w:val="22"/>
        </w:rPr>
        <w:t>38a</w:t>
      </w:r>
      <w:r w:rsidRPr="00AF5AB4">
        <w:rPr>
          <w:rFonts w:eastAsia="Calibri"/>
          <w:sz w:val="22"/>
          <w:szCs w:val="22"/>
        </w:rPr>
        <w:t xml:space="preserve"> preferentially to the bis-complexes </w:t>
      </w:r>
      <w:r w:rsidR="000D0FCF">
        <w:rPr>
          <w:rFonts w:eastAsia="Calibri"/>
          <w:b/>
          <w:bCs/>
          <w:sz w:val="22"/>
          <w:szCs w:val="22"/>
        </w:rPr>
        <w:t>38b</w:t>
      </w:r>
      <w:r w:rsidRPr="00AF5AB4">
        <w:rPr>
          <w:rFonts w:eastAsia="Calibri"/>
          <w:sz w:val="22"/>
          <w:szCs w:val="22"/>
        </w:rPr>
        <w:t xml:space="preserve"> and </w:t>
      </w:r>
      <w:r w:rsidR="000D0FCF">
        <w:rPr>
          <w:rFonts w:eastAsia="Calibri"/>
          <w:b/>
          <w:bCs/>
          <w:sz w:val="22"/>
          <w:szCs w:val="22"/>
        </w:rPr>
        <w:t>38c</w:t>
      </w:r>
      <w:r w:rsidRPr="00AF5AB4">
        <w:rPr>
          <w:rFonts w:eastAsia="Calibri"/>
          <w:sz w:val="22"/>
          <w:szCs w:val="22"/>
        </w:rPr>
        <w:t xml:space="preserve"> (</w:t>
      </w:r>
      <w:r w:rsidRPr="00AF5AB4">
        <w:rPr>
          <w:rFonts w:eastAsia="Calibri"/>
          <w:b/>
          <w:bCs/>
          <w:sz w:val="22"/>
          <w:szCs w:val="22"/>
          <w:highlight w:val="yellow"/>
        </w:rPr>
        <w:t>Table 2.1, entry 10</w:t>
      </w:r>
      <w:r w:rsidRPr="00AF5AB4">
        <w:rPr>
          <w:rFonts w:eastAsia="Calibri"/>
          <w:sz w:val="22"/>
          <w:szCs w:val="22"/>
        </w:rPr>
        <w:t>). Continuing to increase the temperature did not significantly improve yields (</w:t>
      </w:r>
      <w:r w:rsidRPr="00AF5AB4">
        <w:rPr>
          <w:rFonts w:eastAsia="Calibri"/>
          <w:b/>
          <w:bCs/>
          <w:sz w:val="22"/>
          <w:szCs w:val="22"/>
          <w:highlight w:val="yellow"/>
        </w:rPr>
        <w:t>Table 2.1, entry 11</w:t>
      </w:r>
      <w:r w:rsidRPr="00AF5AB4">
        <w:rPr>
          <w:rFonts w:eastAsia="Calibri"/>
          <w:sz w:val="22"/>
          <w:szCs w:val="22"/>
        </w:rPr>
        <w:t xml:space="preserve">). </w:t>
      </w:r>
    </w:p>
    <w:p w14:paraId="345531B4" w14:textId="3ACFDA7C" w:rsidR="008C77C5" w:rsidRDefault="0063326B">
      <w:pPr>
        <w:rPr>
          <w:rFonts w:eastAsia="Calibri"/>
          <w:sz w:val="22"/>
          <w:szCs w:val="22"/>
        </w:rPr>
      </w:pPr>
      <w:r>
        <w:rPr>
          <w:noProof/>
        </w:rPr>
        <mc:AlternateContent>
          <mc:Choice Requires="wps">
            <w:drawing>
              <wp:anchor distT="0" distB="0" distL="114300" distR="114300" simplePos="0" relativeHeight="251779072" behindDoc="0" locked="0" layoutInCell="1" allowOverlap="1" wp14:anchorId="794FBDBD" wp14:editId="58AE0583">
                <wp:simplePos x="0" y="0"/>
                <wp:positionH relativeFrom="column">
                  <wp:posOffset>5080</wp:posOffset>
                </wp:positionH>
                <wp:positionV relativeFrom="page">
                  <wp:posOffset>3976370</wp:posOffset>
                </wp:positionV>
                <wp:extent cx="5486400" cy="590550"/>
                <wp:effectExtent l="0" t="0" r="0" b="0"/>
                <wp:wrapTopAndBottom/>
                <wp:docPr id="60" name="Text Box 60"/>
                <wp:cNvGraphicFramePr/>
                <a:graphic xmlns:a="http://schemas.openxmlformats.org/drawingml/2006/main">
                  <a:graphicData uri="http://schemas.microsoft.com/office/word/2010/wordprocessingShape">
                    <wps:wsp>
                      <wps:cNvSpPr txBox="1"/>
                      <wps:spPr>
                        <a:xfrm>
                          <a:off x="0" y="0"/>
                          <a:ext cx="5486400" cy="590550"/>
                        </a:xfrm>
                        <a:prstGeom prst="rect">
                          <a:avLst/>
                        </a:prstGeom>
                        <a:solidFill>
                          <a:prstClr val="white"/>
                        </a:solidFill>
                        <a:ln>
                          <a:noFill/>
                        </a:ln>
                      </wps:spPr>
                      <wps:txbx>
                        <w:txbxContent>
                          <w:p w14:paraId="329A7268" w14:textId="21445F85" w:rsidR="0063326B" w:rsidRPr="00C90934" w:rsidRDefault="0063326B" w:rsidP="003C6933">
                            <w:pPr>
                              <w:pStyle w:val="Caption"/>
                              <w:rPr>
                                <w:rFonts w:eastAsia="Calibri"/>
                                <w:sz w:val="24"/>
                                <w:szCs w:val="24"/>
                              </w:rPr>
                            </w:pPr>
                            <w:bookmarkStart w:id="110" w:name="_Toc96590335"/>
                            <w:r>
                              <w:t xml:space="preserve">Figure </w:t>
                            </w:r>
                            <w:fldSimple w:instr=" STYLEREF 1 \s ">
                              <w:r w:rsidR="00C4698F">
                                <w:rPr>
                                  <w:noProof/>
                                </w:rPr>
                                <w:t>2</w:t>
                              </w:r>
                            </w:fldSimple>
                            <w:r w:rsidR="00C4698F">
                              <w:t>.</w:t>
                            </w:r>
                            <w:fldSimple w:instr=" SEQ Figure \* ARABIC \s 1 ">
                              <w:r w:rsidR="00C4698F">
                                <w:rPr>
                                  <w:noProof/>
                                </w:rPr>
                                <w:t>4</w:t>
                              </w:r>
                            </w:fldSimple>
                            <w:r>
                              <w:t xml:space="preserve"> Synthesis of Rh(II,II)-TACLs complexes with a) TCB ligands and b) an oxidized TCB ligand</w:t>
                            </w:r>
                            <w:bookmarkEnd w:id="1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94FBDBD" id="Text Box 60" o:spid="_x0000_s1054" type="#_x0000_t202" style="position:absolute;margin-left:.4pt;margin-top:313.1pt;width:6in;height:46.5pt;z-index:25177907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BGCHwIAAEMEAAAOAAAAZHJzL2Uyb0RvYy54bWysU99v2jAQfp+0/8Hy+0hApeoQoWJUTJNQ&#10;W4lOfTaOQyw5Pu9sSNhfv7NDoOv2NO3FufjO9+P7vpvfd41hR4Vegy34eJRzpqyEUtt9wb+/rD/d&#10;ceaDsKUwYFXBT8rz+8XHD/PWzdQEajClQkZJrJ+1ruB1CG6WZV7WqhF+BE5ZclaAjQj0i/usRNFS&#10;9sZkkzy/zVrA0iFI5T3dPvROvkj5q0rJ8FRVXgVmCk69hXRiOnfxzBZzMdujcLWW5zbEP3TRCG2p&#10;6CXVgwiCHVD/karREsFDFUYSmgyqSkuVZqBpxvm7aba1cCrNQuB4d4HJ/7+08vG4dc/IQvcFOiIw&#10;AtI6P/N0GefpKmzilzpl5CcITxfYVBeYpMvpzd3tTU4uSb7p53w6Tbhm19cOffiqoGHRKDgSLQkt&#10;cdz4QBUpdAiJxTwYXa61MfEnOlYG2VEQhW2tg4o90ovfooyNsRbiq94db7LrKNEK3a5juiz45G6Y&#10;cwflicZH6JXhnVxrKrgRPjwLJCnQWCTv8ERHZaAtOJwtzmrAn3+7j/HEEHk5a0laBfc/DgIVZ+ab&#10;Je6iDgcDB2M3GPbQrIBGHdPiOJlMeoDBDGaF0LyS6pexCrmElVSr4GEwV6EXOG2NVMtlCiK1ORE2&#10;dutkTD0A+9K9CnRnWgIR+giD6MTsHTt9bOLHLQ+BoE7URWB7FM94k1ITP+etiqvw9j9FXXd/8QsA&#10;AP//AwBQSwMEFAAGAAgAAAAhAABJVO3fAAAACAEAAA8AAABkcnMvZG93bnJldi54bWxMj8FOwzAQ&#10;RO9I/IO1SFwQdRoiU0KcqqrgAJeK0As3N97GgXgd2U4b/h5zguPOjGbeVuvZDuyEPvSOJCwXGTCk&#10;1umeOgn79+fbFbAQFWk1OEIJ3xhgXV9eVKrU7kxveGpix1IJhVJJMDGOJeehNWhVWLgRKXlH562K&#10;6fQd116dU7kdeJ5lglvVU1owasStwfarmayEXfGxMzfT8el1U9z5l/20FZ9dI+X11bx5BBZxjn9h&#10;+MVP6FAnpoObSAc2SEjcUYLIRQ4s2StRJOUg4X75kAOvK/7/gfoHAAD//wMAUEsBAi0AFAAGAAgA&#10;AAAhALaDOJL+AAAA4QEAABMAAAAAAAAAAAAAAAAAAAAAAFtDb250ZW50X1R5cGVzXS54bWxQSwEC&#10;LQAUAAYACAAAACEAOP0h/9YAAACUAQAACwAAAAAAAAAAAAAAAAAvAQAAX3JlbHMvLnJlbHNQSwEC&#10;LQAUAAYACAAAACEAeBQRgh8CAABDBAAADgAAAAAAAAAAAAAAAAAuAgAAZHJzL2Uyb0RvYy54bWxQ&#10;SwECLQAUAAYACAAAACEAAElU7d8AAAAIAQAADwAAAAAAAAAAAAAAAAB5BAAAZHJzL2Rvd25yZXYu&#10;eG1sUEsFBgAAAAAEAAQA8wAAAIUFAAAAAA==&#10;" stroked="f">
                <v:textbox style="mso-fit-shape-to-text:t" inset="0,0,0,0">
                  <w:txbxContent>
                    <w:p w14:paraId="329A7268" w14:textId="21445F85" w:rsidR="0063326B" w:rsidRPr="00C90934" w:rsidRDefault="0063326B" w:rsidP="003C6933">
                      <w:pPr>
                        <w:pStyle w:val="Caption"/>
                        <w:rPr>
                          <w:rFonts w:eastAsia="Calibri"/>
                          <w:sz w:val="24"/>
                          <w:szCs w:val="24"/>
                        </w:rPr>
                      </w:pPr>
                      <w:bookmarkStart w:id="111" w:name="_Toc96590335"/>
                      <w:r>
                        <w:t xml:space="preserve">Figure </w:t>
                      </w:r>
                      <w:fldSimple w:instr=" STYLEREF 1 \s ">
                        <w:r w:rsidR="00C4698F">
                          <w:rPr>
                            <w:noProof/>
                          </w:rPr>
                          <w:t>2</w:t>
                        </w:r>
                      </w:fldSimple>
                      <w:r w:rsidR="00C4698F">
                        <w:t>.</w:t>
                      </w:r>
                      <w:fldSimple w:instr=" SEQ Figure \* ARABIC \s 1 ">
                        <w:r w:rsidR="00C4698F">
                          <w:rPr>
                            <w:noProof/>
                          </w:rPr>
                          <w:t>4</w:t>
                        </w:r>
                      </w:fldSimple>
                      <w:r>
                        <w:t xml:space="preserve"> Synthesis of Rh(II,II)-TACLs complexes with a) TCB ligands and b) an oxidized TCB ligand</w:t>
                      </w:r>
                      <w:bookmarkEnd w:id="111"/>
                    </w:p>
                  </w:txbxContent>
                </v:textbox>
                <w10:wrap type="topAndBottom" anchory="page"/>
              </v:shape>
            </w:pict>
          </mc:Fallback>
        </mc:AlternateContent>
      </w:r>
      <w:r w:rsidRPr="0063326B">
        <w:rPr>
          <w:rFonts w:eastAsia="Calibri"/>
          <w:noProof/>
        </w:rPr>
        <w:drawing>
          <wp:anchor distT="0" distB="0" distL="114300" distR="114300" simplePos="0" relativeHeight="251777024" behindDoc="0" locked="0" layoutInCell="1" allowOverlap="1" wp14:anchorId="7AAC27A2" wp14:editId="7C34259A">
            <wp:simplePos x="0" y="0"/>
            <wp:positionH relativeFrom="column">
              <wp:posOffset>5316</wp:posOffset>
            </wp:positionH>
            <wp:positionV relativeFrom="page">
              <wp:posOffset>914400</wp:posOffset>
            </wp:positionV>
            <wp:extent cx="5486400" cy="3003550"/>
            <wp:effectExtent l="0" t="0" r="0" b="6350"/>
            <wp:wrapTopAndBottom/>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486400" cy="3003550"/>
                    </a:xfrm>
                    <a:prstGeom prst="rect">
                      <a:avLst/>
                    </a:prstGeom>
                    <a:noFill/>
                    <a:ln>
                      <a:noFill/>
                    </a:ln>
                  </pic:spPr>
                </pic:pic>
              </a:graphicData>
            </a:graphic>
          </wp:anchor>
        </w:drawing>
      </w:r>
      <w:r w:rsidR="00580982">
        <w:rPr>
          <w:rFonts w:eastAsia="Calibri"/>
          <w:sz w:val="22"/>
          <w:szCs w:val="22"/>
        </w:rPr>
        <w:br w:type="page"/>
      </w:r>
      <w:r w:rsidR="00727172">
        <w:rPr>
          <w:noProof/>
        </w:rPr>
        <mc:AlternateContent>
          <mc:Choice Requires="wps">
            <w:drawing>
              <wp:anchor distT="0" distB="0" distL="114300" distR="114300" simplePos="0" relativeHeight="251782144" behindDoc="0" locked="0" layoutInCell="1" allowOverlap="1" wp14:anchorId="52FD9C3D" wp14:editId="2DAE778D">
                <wp:simplePos x="0" y="0"/>
                <wp:positionH relativeFrom="column">
                  <wp:posOffset>5316</wp:posOffset>
                </wp:positionH>
                <wp:positionV relativeFrom="page">
                  <wp:posOffset>4348716</wp:posOffset>
                </wp:positionV>
                <wp:extent cx="5456555" cy="371475"/>
                <wp:effectExtent l="0" t="0" r="0" b="9525"/>
                <wp:wrapTopAndBottom/>
                <wp:docPr id="62" name="Text Box 62"/>
                <wp:cNvGraphicFramePr/>
                <a:graphic xmlns:a="http://schemas.openxmlformats.org/drawingml/2006/main">
                  <a:graphicData uri="http://schemas.microsoft.com/office/word/2010/wordprocessingShape">
                    <wps:wsp>
                      <wps:cNvSpPr txBox="1"/>
                      <wps:spPr>
                        <a:xfrm>
                          <a:off x="0" y="0"/>
                          <a:ext cx="5456555" cy="371475"/>
                        </a:xfrm>
                        <a:prstGeom prst="rect">
                          <a:avLst/>
                        </a:prstGeom>
                        <a:solidFill>
                          <a:prstClr val="white"/>
                        </a:solidFill>
                        <a:ln>
                          <a:noFill/>
                        </a:ln>
                      </wps:spPr>
                      <wps:txbx>
                        <w:txbxContent>
                          <w:p w14:paraId="6855E2AF" w14:textId="0FE4C4EE" w:rsidR="00727172" w:rsidRPr="00683519" w:rsidRDefault="00727172" w:rsidP="003C6933">
                            <w:pPr>
                              <w:pStyle w:val="Caption"/>
                              <w:rPr>
                                <w:noProof/>
                                <w:sz w:val="24"/>
                                <w:szCs w:val="24"/>
                              </w:rPr>
                            </w:pPr>
                            <w:bookmarkStart w:id="112" w:name="_Toc96590304"/>
                            <w:r>
                              <w:t xml:space="preserve">Table </w:t>
                            </w:r>
                            <w:fldSimple w:instr=" STYLEREF 1 \s ">
                              <w:r w:rsidR="00D62837">
                                <w:rPr>
                                  <w:noProof/>
                                </w:rPr>
                                <w:t>2</w:t>
                              </w:r>
                            </w:fldSimple>
                            <w:r w:rsidR="00D62837">
                              <w:t>.</w:t>
                            </w:r>
                            <w:fldSimple w:instr=" SEQ Table \* ARABIC \s 1 ">
                              <w:r w:rsidR="00D62837">
                                <w:rPr>
                                  <w:noProof/>
                                </w:rPr>
                                <w:t>1</w:t>
                              </w:r>
                            </w:fldSimple>
                            <w:r w:rsidR="009705EF">
                              <w:t xml:space="preserve"> Optimization of microwave synthesis parameters for Rh(II,II)-TACLs complex synthesis</w:t>
                            </w:r>
                            <w:bookmarkEnd w:id="112"/>
                            <w:r w:rsidR="009705EF">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2FD9C3D" id="Text Box 62" o:spid="_x0000_s1055" type="#_x0000_t202" style="position:absolute;margin-left:.4pt;margin-top:342.4pt;width:429.65pt;height:29.25pt;z-index:25178214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LO4HwIAAEMEAAAOAAAAZHJzL2Uyb0RvYy54bWysU8Fu2zAMvQ/YPwi6L06yuu2MOEWWIsOA&#10;oi2QDj0rshwbkEWNUmJnXz9KtpOt22nYRaZJihTfe1zcdY1mR4WuBpPz2WTKmTISitrsc/7tZfPh&#10;ljPnhSmEBqNyflKO3y3fv1u0NlNzqEAXChkVMS5rbc4r722WJE5WqhFuAlYZCpaAjfD0i/ukQNFS&#10;9UYn8+n0OmkBC4sglXPkve+DfBnrl6WS/qksnfJM55ze5uOJ8dyFM1kuRLZHYataDs8Q//CKRtSG&#10;mp5L3Qsv2AHrP0o1tURwUPqJhCaBsqylijPQNLPpm2m2lbAqzkLgOHuGyf2/svLxuLXPyHz3GToi&#10;MADSWpc5coZ5uhKb8KWXMooThKczbKrzTJIzvUqv0zTlTFLs483s6iYNZZLLbYvOf1HQsGDkHImW&#10;iJY4Pjjfp44poZkDXRebWuvwEwJrjewoiMK2qr0aiv+WpU3INRBu9QWDJ7mMEizf7TpWFzmffxrn&#10;3EFxovERemU4Kzc1NXwQzj8LJCnQxCRv/0RHqaHNOQwWZxXgj7/5Qz4xRFHOWpJWzt33g0DFmf5q&#10;iLugw9HA0diNhjk0a6BRZ7Q4VkaTLqDXo1kiNK+k+lXoQiFhJPXKuR/Nte8FTlsj1WoVk0htVvgH&#10;s7UylB6BfeleBdqBFk+EPsIoOpG9YafPjfzY1cET1JG6AGyP4oA3KTWSP2xVWIVf/2PWZfeXPwEA&#10;AP//AwBQSwMEFAAGAAgAAAAhADqhavngAAAACAEAAA8AAABkcnMvZG93bnJldi54bWxMj8FOwzAQ&#10;RO9I/IO1SFwQdUqiEKXZVFUFB7hUhF56c+NtHIjtyHba8PeYE73taEYzb6v1rAd2Jud7axCWiwQY&#10;mdbK3nQI+8/XxwKYD8JIMVhDCD/kYV3f3lSilPZiPujchI7FEuNLgaBCGEvOfatIC7+wI5nonazT&#10;IkTpOi6duMRyPfCnJMm5Fr2JC0qMtFXUfjeTRthlh516mE4v75ssdW/7aZt/dQ3i/d28WQELNIf/&#10;MPzhR3SoI9PRTkZ6NiBE7oCQF1k8ol3kyRLYEeE5S1PgdcWvH6h/AQAA//8DAFBLAQItABQABgAI&#10;AAAAIQC2gziS/gAAAOEBAAATAAAAAAAAAAAAAAAAAAAAAABbQ29udGVudF9UeXBlc10ueG1sUEsB&#10;Ai0AFAAGAAgAAAAhADj9If/WAAAAlAEAAAsAAAAAAAAAAAAAAAAALwEAAF9yZWxzLy5yZWxzUEsB&#10;Ai0AFAAGAAgAAAAhAEPws7gfAgAAQwQAAA4AAAAAAAAAAAAAAAAALgIAAGRycy9lMm9Eb2MueG1s&#10;UEsBAi0AFAAGAAgAAAAhADqhavngAAAACAEAAA8AAAAAAAAAAAAAAAAAeQQAAGRycy9kb3ducmV2&#10;LnhtbFBLBQYAAAAABAAEAPMAAACGBQAAAAA=&#10;" stroked="f">
                <v:textbox style="mso-fit-shape-to-text:t" inset="0,0,0,0">
                  <w:txbxContent>
                    <w:p w14:paraId="6855E2AF" w14:textId="0FE4C4EE" w:rsidR="00727172" w:rsidRPr="00683519" w:rsidRDefault="00727172" w:rsidP="003C6933">
                      <w:pPr>
                        <w:pStyle w:val="Caption"/>
                        <w:rPr>
                          <w:noProof/>
                          <w:sz w:val="24"/>
                          <w:szCs w:val="24"/>
                        </w:rPr>
                      </w:pPr>
                      <w:bookmarkStart w:id="113" w:name="_Toc96590304"/>
                      <w:r>
                        <w:t xml:space="preserve">Table </w:t>
                      </w:r>
                      <w:fldSimple w:instr=" STYLEREF 1 \s ">
                        <w:r w:rsidR="00D62837">
                          <w:rPr>
                            <w:noProof/>
                          </w:rPr>
                          <w:t>2</w:t>
                        </w:r>
                      </w:fldSimple>
                      <w:r w:rsidR="00D62837">
                        <w:t>.</w:t>
                      </w:r>
                      <w:fldSimple w:instr=" SEQ Table \* ARABIC \s 1 ">
                        <w:r w:rsidR="00D62837">
                          <w:rPr>
                            <w:noProof/>
                          </w:rPr>
                          <w:t>1</w:t>
                        </w:r>
                      </w:fldSimple>
                      <w:r w:rsidR="009705EF">
                        <w:t xml:space="preserve"> Optimization of microwave synthesis parameters for Rh(II,II)-TACLs complex synthesis</w:t>
                      </w:r>
                      <w:bookmarkEnd w:id="113"/>
                      <w:r w:rsidR="009705EF">
                        <w:t xml:space="preserve"> </w:t>
                      </w:r>
                    </w:p>
                  </w:txbxContent>
                </v:textbox>
                <w10:wrap type="topAndBottom" anchory="page"/>
              </v:shape>
            </w:pict>
          </mc:Fallback>
        </mc:AlternateContent>
      </w:r>
      <w:r w:rsidR="003717B2">
        <w:rPr>
          <w:rFonts w:eastAsia="Calibri"/>
          <w:noProof/>
          <w:sz w:val="22"/>
          <w:szCs w:val="22"/>
        </w:rPr>
        <w:drawing>
          <wp:anchor distT="0" distB="0" distL="114300" distR="114300" simplePos="0" relativeHeight="251780096" behindDoc="0" locked="0" layoutInCell="1" allowOverlap="1" wp14:anchorId="317F4333" wp14:editId="78328B23">
            <wp:simplePos x="0" y="0"/>
            <wp:positionH relativeFrom="column">
              <wp:posOffset>5316</wp:posOffset>
            </wp:positionH>
            <wp:positionV relativeFrom="page">
              <wp:posOffset>914400</wp:posOffset>
            </wp:positionV>
            <wp:extent cx="5456555" cy="3376295"/>
            <wp:effectExtent l="0" t="0" r="0" b="0"/>
            <wp:wrapTopAndBottom/>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456555" cy="3376295"/>
                    </a:xfrm>
                    <a:prstGeom prst="rect">
                      <a:avLst/>
                    </a:prstGeom>
                    <a:noFill/>
                  </pic:spPr>
                </pic:pic>
              </a:graphicData>
            </a:graphic>
            <wp14:sizeRelH relativeFrom="margin">
              <wp14:pctWidth>0</wp14:pctWidth>
            </wp14:sizeRelH>
            <wp14:sizeRelV relativeFrom="margin">
              <wp14:pctHeight>0</wp14:pctHeight>
            </wp14:sizeRelV>
          </wp:anchor>
        </w:drawing>
      </w:r>
      <w:r w:rsidR="008C77C5">
        <w:rPr>
          <w:rFonts w:eastAsia="Calibri"/>
          <w:sz w:val="22"/>
          <w:szCs w:val="22"/>
        </w:rPr>
        <w:br w:type="page"/>
      </w:r>
    </w:p>
    <w:p w14:paraId="0E2453A0" w14:textId="78B30B93" w:rsidR="00AF5AB4" w:rsidRDefault="00AF5AB4" w:rsidP="0023191C">
      <w:pPr>
        <w:autoSpaceDE w:val="0"/>
        <w:autoSpaceDN w:val="0"/>
        <w:adjustRightInd w:val="0"/>
        <w:spacing w:after="120" w:line="360" w:lineRule="auto"/>
        <w:jc w:val="both"/>
        <w:rPr>
          <w:rFonts w:eastAsia="Calibri"/>
          <w:sz w:val="22"/>
          <w:szCs w:val="22"/>
        </w:rPr>
      </w:pPr>
      <w:r w:rsidRPr="00AF5AB4">
        <w:rPr>
          <w:rFonts w:eastAsia="Calibri"/>
          <w:sz w:val="22"/>
          <w:szCs w:val="22"/>
        </w:rPr>
        <w:t xml:space="preserve">Ligand exchange reactions with the other TOX ligands using the optimized microwave conditions furnished complexes </w:t>
      </w:r>
      <w:r w:rsidR="001E21CD">
        <w:rPr>
          <w:rFonts w:eastAsia="Calibri"/>
          <w:b/>
          <w:bCs/>
          <w:sz w:val="22"/>
          <w:szCs w:val="22"/>
        </w:rPr>
        <w:t>55-57</w:t>
      </w:r>
      <w:r w:rsidRPr="00AF5AB4">
        <w:rPr>
          <w:rFonts w:eastAsia="Calibri"/>
          <w:sz w:val="22"/>
          <w:szCs w:val="22"/>
        </w:rPr>
        <w:t xml:space="preserve"> (</w:t>
      </w:r>
      <w:r w:rsidRPr="00AF5AB4">
        <w:rPr>
          <w:rFonts w:eastAsia="Calibri"/>
          <w:b/>
          <w:bCs/>
          <w:sz w:val="22"/>
          <w:szCs w:val="22"/>
          <w:highlight w:val="yellow"/>
        </w:rPr>
        <w:t xml:space="preserve">Figure </w:t>
      </w:r>
      <w:r w:rsidRPr="00AF5AB4">
        <w:rPr>
          <w:rFonts w:eastAsia="Calibri"/>
          <w:b/>
          <w:bCs/>
          <w:sz w:val="22"/>
          <w:szCs w:val="22"/>
        </w:rPr>
        <w:t>2.5</w:t>
      </w:r>
      <w:r w:rsidRPr="00AF5AB4">
        <w:rPr>
          <w:rFonts w:eastAsia="Calibri"/>
          <w:sz w:val="22"/>
          <w:szCs w:val="22"/>
        </w:rPr>
        <w:t>). The mono-substituted</w:t>
      </w:r>
      <w:r w:rsidR="002D1E7F">
        <w:rPr>
          <w:rFonts w:eastAsia="Calibri"/>
          <w:sz w:val="22"/>
          <w:szCs w:val="22"/>
        </w:rPr>
        <w:t xml:space="preserve"> </w:t>
      </w:r>
      <w:r w:rsidRPr="00AF5AB4">
        <w:rPr>
          <w:rFonts w:eastAsia="Calibri"/>
          <w:sz w:val="22"/>
          <w:szCs w:val="22"/>
        </w:rPr>
        <w:t xml:space="preserve">complexes formed preferentially in all cases, but the ratio of mono-to-bis increased according to donating strength of the thioether substituent. More specifically, the stronger donating </w:t>
      </w:r>
      <w:r w:rsidR="00D22169" w:rsidRPr="00D22169">
        <w:rPr>
          <w:rFonts w:eastAsia="Calibri"/>
          <w:i/>
          <w:iCs/>
          <w:sz w:val="22"/>
          <w:szCs w:val="22"/>
        </w:rPr>
        <w:t>t</w:t>
      </w:r>
      <w:r w:rsidR="00D22169">
        <w:rPr>
          <w:rFonts w:eastAsia="Calibri"/>
          <w:sz w:val="22"/>
          <w:szCs w:val="22"/>
        </w:rPr>
        <w:t>-</w:t>
      </w:r>
      <w:r w:rsidRPr="00D22169">
        <w:rPr>
          <w:rFonts w:eastAsia="Calibri"/>
          <w:sz w:val="22"/>
          <w:szCs w:val="22"/>
        </w:rPr>
        <w:t>butyl</w:t>
      </w:r>
      <w:r w:rsidRPr="00AF5AB4">
        <w:rPr>
          <w:rFonts w:eastAsia="Calibri"/>
          <w:sz w:val="22"/>
          <w:szCs w:val="22"/>
        </w:rPr>
        <w:t xml:space="preserve"> group in ligand </w:t>
      </w:r>
      <w:r w:rsidR="001B7209">
        <w:rPr>
          <w:rFonts w:eastAsia="Calibri"/>
          <w:b/>
          <w:bCs/>
          <w:sz w:val="22"/>
          <w:szCs w:val="22"/>
        </w:rPr>
        <w:t>48</w:t>
      </w:r>
      <w:r w:rsidRPr="00AF5AB4">
        <w:rPr>
          <w:rFonts w:eastAsia="Calibri"/>
          <w:sz w:val="22"/>
          <w:szCs w:val="22"/>
        </w:rPr>
        <w:t xml:space="preserve"> furnished a 3</w:t>
      </w:r>
      <w:r w:rsidR="001B7209">
        <w:rPr>
          <w:rFonts w:eastAsia="Calibri"/>
          <w:sz w:val="22"/>
          <w:szCs w:val="22"/>
        </w:rPr>
        <w:t>:</w:t>
      </w:r>
      <w:r w:rsidRPr="00AF5AB4">
        <w:rPr>
          <w:rFonts w:eastAsia="Calibri"/>
          <w:sz w:val="22"/>
          <w:szCs w:val="22"/>
        </w:rPr>
        <w:t xml:space="preserve">1 ratio of complexes </w:t>
      </w:r>
      <w:r w:rsidR="001B7209">
        <w:rPr>
          <w:rFonts w:eastAsia="Calibri"/>
          <w:b/>
          <w:bCs/>
          <w:sz w:val="22"/>
          <w:szCs w:val="22"/>
        </w:rPr>
        <w:t>55a</w:t>
      </w:r>
      <w:r w:rsidRPr="00AF5AB4">
        <w:rPr>
          <w:rFonts w:eastAsia="Calibri"/>
          <w:b/>
          <w:bCs/>
          <w:sz w:val="22"/>
          <w:szCs w:val="22"/>
        </w:rPr>
        <w:t xml:space="preserve"> </w:t>
      </w:r>
      <w:r w:rsidRPr="00AF5AB4">
        <w:rPr>
          <w:rFonts w:eastAsia="Calibri"/>
          <w:sz w:val="22"/>
          <w:szCs w:val="22"/>
        </w:rPr>
        <w:t xml:space="preserve">to </w:t>
      </w:r>
      <w:r w:rsidR="001B7209">
        <w:rPr>
          <w:rFonts w:eastAsia="Calibri"/>
          <w:b/>
          <w:bCs/>
          <w:sz w:val="22"/>
          <w:szCs w:val="22"/>
        </w:rPr>
        <w:t>55b/c</w:t>
      </w:r>
      <w:r w:rsidRPr="00AF5AB4">
        <w:rPr>
          <w:rFonts w:eastAsia="Calibri"/>
          <w:sz w:val="22"/>
          <w:szCs w:val="22"/>
        </w:rPr>
        <w:t xml:space="preserve"> compared with 1.3</w:t>
      </w:r>
      <w:r w:rsidR="00FA16C8">
        <w:rPr>
          <w:rFonts w:eastAsia="Calibri"/>
          <w:sz w:val="22"/>
          <w:szCs w:val="22"/>
        </w:rPr>
        <w:t>:</w:t>
      </w:r>
      <w:r w:rsidRPr="00AF5AB4">
        <w:rPr>
          <w:rFonts w:eastAsia="Calibri"/>
          <w:sz w:val="22"/>
          <w:szCs w:val="22"/>
        </w:rPr>
        <w:t xml:space="preserve">1 for </w:t>
      </w:r>
      <w:r w:rsidR="00FA16C8">
        <w:rPr>
          <w:rFonts w:eastAsia="Calibri"/>
          <w:b/>
          <w:bCs/>
          <w:sz w:val="22"/>
          <w:szCs w:val="22"/>
        </w:rPr>
        <w:t>56a</w:t>
      </w:r>
      <w:r w:rsidRPr="00AF5AB4">
        <w:rPr>
          <w:rFonts w:eastAsia="Calibri"/>
          <w:b/>
          <w:bCs/>
          <w:sz w:val="22"/>
          <w:szCs w:val="22"/>
        </w:rPr>
        <w:t xml:space="preserve"> </w:t>
      </w:r>
      <w:r w:rsidRPr="00AF5AB4">
        <w:rPr>
          <w:rFonts w:eastAsia="Calibri"/>
          <w:sz w:val="22"/>
          <w:szCs w:val="22"/>
        </w:rPr>
        <w:t xml:space="preserve">to </w:t>
      </w:r>
      <w:r w:rsidR="00FA16C8">
        <w:rPr>
          <w:rFonts w:eastAsia="Calibri"/>
          <w:b/>
          <w:bCs/>
          <w:sz w:val="22"/>
          <w:szCs w:val="22"/>
        </w:rPr>
        <w:t>56b/c</w:t>
      </w:r>
      <w:r w:rsidRPr="00AF5AB4">
        <w:rPr>
          <w:rFonts w:eastAsia="Calibri"/>
          <w:sz w:val="22"/>
          <w:szCs w:val="22"/>
        </w:rPr>
        <w:t xml:space="preserve"> in which the sulfur substituent was phenyl. Higher overall yields were obtained when the tether length was one methylene unit compared to two methylene units, as evidenced by comparing yields of complexes from ligand </w:t>
      </w:r>
      <w:r w:rsidR="00696404">
        <w:rPr>
          <w:rFonts w:eastAsia="Calibri"/>
          <w:b/>
          <w:bCs/>
          <w:sz w:val="22"/>
          <w:szCs w:val="22"/>
        </w:rPr>
        <w:t xml:space="preserve">51 </w:t>
      </w:r>
      <w:r w:rsidRPr="00AF5AB4">
        <w:rPr>
          <w:rFonts w:eastAsia="Calibri"/>
          <w:sz w:val="22"/>
          <w:szCs w:val="22"/>
        </w:rPr>
        <w:t xml:space="preserve">to those from ligand </w:t>
      </w:r>
      <w:r w:rsidR="00696404">
        <w:rPr>
          <w:rFonts w:eastAsia="Calibri"/>
          <w:b/>
          <w:bCs/>
          <w:sz w:val="22"/>
          <w:szCs w:val="22"/>
        </w:rPr>
        <w:t>40</w:t>
      </w:r>
      <w:r w:rsidRPr="00AF5AB4">
        <w:rPr>
          <w:rFonts w:eastAsia="Calibri"/>
          <w:sz w:val="22"/>
          <w:szCs w:val="22"/>
        </w:rPr>
        <w:t xml:space="preserve"> It is worthy to note that while ligands with pendant thioethers proceeded readily with one equivalent of the ligand under microwave conditions, synthesis of mixed ligand </w:t>
      </w:r>
      <w:proofErr w:type="spellStart"/>
      <w:r w:rsidRPr="00AF5AB4">
        <w:rPr>
          <w:rFonts w:eastAsia="Calibri"/>
          <w:sz w:val="22"/>
          <w:szCs w:val="22"/>
        </w:rPr>
        <w:t>oxazolidinate</w:t>
      </w:r>
      <w:proofErr w:type="spellEnd"/>
      <w:r w:rsidRPr="00AF5AB4">
        <w:rPr>
          <w:rFonts w:eastAsia="Calibri"/>
          <w:sz w:val="22"/>
          <w:szCs w:val="22"/>
        </w:rPr>
        <w:t>/carboxylate complexes without axial coordination required excess ligand to drive the reaction forward,</w:t>
      </w:r>
      <w:r w:rsidRPr="00AF5AB4">
        <w:rPr>
          <w:rFonts w:eastAsia="Calibri"/>
          <w:sz w:val="22"/>
          <w:szCs w:val="22"/>
        </w:rPr>
        <w:fldChar w:fldCharType="begin">
          <w:fldData xml:space="preserve">PEVuZE5vdGU+PENpdGU+PEF1dGhvcj5TaGVmZmllbGQ8L0F1dGhvcj48WWVhcj4yMDE5PC9ZZWFy
PjxSZWNOdW0+MTY4MjwvUmVjTnVtPjxEaXNwbGF5VGV4dD48c3R5bGUgZmFjZT0ic3VwZXJzY3Jp
cHQiPjg4LCAxMzU8L3N0eWxlPjwvRGlzcGxheVRleHQ+PHJlY29yZD48cmVjLW51bWJlcj4xNjgy
PC9yZWMtbnVtYmVyPjxmb3JlaWduLWtleXM+PGtleSBhcHA9IkVOIiBkYi1pZD0icHp4dHN3c3hh
MHA1dGVldnh6eXgyOTJrOWVmdnYyMGZhdmUyIiB0aW1lc3RhbXA9IjE1NzMyMjk0MjEiIGd1aWQ9
IjE3MjJiMTAwLTIxYjMtNDkzNy1hNWYxLTJhNmU3YWEzMjA0NSI+MTY4Mjwva2V5PjwvZm9yZWln
bi1rZXlzPjxyZWYtdHlwZSBuYW1lPSJKb3VybmFsIEFydGljbGUiPjE3PC9yZWYtdHlwZT48Y29u
dHJpYnV0b3JzPjxhdXRob3JzPjxhdXRob3I+U2hlZmZpZWxkLCBXaWxsaWFtPC9hdXRob3I+PGF1
dGhvcj5BYnNoaXJlLCBBbnRob255PC9hdXRob3I+PGF1dGhvcj5EYXJrbywgQW1wb2ZvPC9hdXRo
b3I+PC9hdXRob3JzPjwvY29udHJpYnV0b3JzPjx0aXRsZXM+PHRpdGxlPkVmZmVjdCBvZiBUZXRo
ZXJlZCwgQXhpYWwgVGhpb2V0aGVyIENvb3JkaW5hdGlvbiBvbiBSaG9kaXVtKElJKS1DYXRhbHl6
ZWQgU2lseWwtSHlkcm9nZW4gSW5zZXJ0aW9uPC90aXRsZT48c2Vjb25kYXJ5LXRpdGxlPkV1cm9w
ZWFuIEpvdXJuYWwgb2YgT3JnYW5pYyBDaGVtaXN0cnk8L3NlY29uZGFyeS10aXRsZT48L3RpdGxl
cz48cGFnZXM+NjM0Ny02MzUxPC9wYWdlcz48bnVtYmVyPjM3PC9udW1iZXI+PGRhdGVzPjx5ZWFy
PjIwMTk8L3llYXI+PC9kYXRlcz48aXNibj4xNDM0LTE5M1g8L2lzYm4+PHVybHM+PHJlbGF0ZWQt
dXJscz48dXJsPmh0dHBzOi8vb25saW5lbGlicmFyeS53aWxleS5jb20vZG9pL2Ficy8xMC4xMDAy
L2Vqb2MuMjAxOTAwOTc3PC91cmw+PHVybD5odHRwczovL29ubGluZWxpYnJhcnkud2lsZXkuY29t
L2RvaS9mdWxsLzEwLjEwMDIvZWpvYy4yMDE5MDA5Nzc8L3VybD48L3JlbGF0ZWQtdXJscz48L3Vy
bHM+PC9yZWNvcmQ+PC9DaXRlPjxDaXRlPjxBdXRob3I+TG91PC9BdXRob3I+PFllYXI+MjAwNTwv
WWVhcj48UmVjTnVtPjc3NzwvUmVjTnVtPjxyZWNvcmQ+PHJlYy1udW1iZXI+Nzc3PC9yZWMtbnVt
YmVyPjxmb3JlaWduLWtleXM+PGtleSBhcHA9IkVOIiBkYi1pZD0icHp4dHN3c3hhMHA1dGVldnh6
eXgyOTJrOWVmdnYyMGZhdmUyIiB0aW1lc3RhbXA9IjE1Njc5ODI2ODAiIGd1aWQ9ImIxODhiZGFj
LTAzOTQtNDkwNC05MjQxLTcwYjEwMzcwYmQzMCI+Nzc3PC9rZXk+PC9mb3JlaWduLWtleXM+PHJl
Zi10eXBlIG5hbWU9IkpvdXJuYWwgQXJ0aWNsZSI+MTc8L3JlZi10eXBlPjxjb250cmlidXRvcnM+
PGF1dGhvcnM+PGF1dGhvcj5Mb3UsIFlhbjwvYXV0aG9yPjxhdXRob3I+UmVtYXJjaHVrLCBUcmF2
aXMgUC48L2F1dGhvcj48YXV0aG9yPkNvcmV5LCBFLiBKLjwvYXV0aG9yPjwvYXV0aG9ycz48L2Nv
bnRyaWJ1dG9ycz48dGl0bGVzPjx0aXRsZT48c3R5bGUgZmFjZT0ibm9ybWFsIiBmb250PSJkZWZh
dWx0IiBzaXplPSIxMDAlIj5DYXRhbHlzaXMgb2YgRW5hbnRpb3NlbGVjdGl2ZSBbMisxXS1DeWNs
b2FkZGl0aW9uIFJlYWN0aW9ucyBvZiBFdGh5bCBEaWF6b2FjZXRhdGUgYW5kIFRlcm1pbmFsIEFj
ZXR5bGVuZXMgVXNpbmcgTWl4ZWQtTGlnYW5kIENvbXBsZXhlcyBvZiB0aGUgU2VyaWVzIFJoPC9z
dHlsZT48c3R5bGUgZmFjZT0ic3Vic2NyaXB0IiBmb250PSJkZWZhdWx0IiBzaXplPSIxMDAlIj4y
PC9zdHlsZT48c3R5bGUgZmFjZT0ibm9ybWFsIiBmb250PSJkZWZhdWx0IiBzaXplPSIxMDAlIj4o
UkNPPC9zdHlsZT48c3R5bGUgZmFjZT0ic3Vic2NyaXB0IiBmb250PSJkZWZhdWx0IiBzaXplPSIx
MDAlIj4yPC9zdHlsZT48c3R5bGUgZmFjZT0ibm9ybWFsIiBmb250PSJkZWZhdWx0IiBzaXplPSIx
MDAlIj4pPC9zdHlsZT48c3R5bGUgZmFjZT0ic3Vic2NyaXB0IiBmb250PSJkZWZhdWx0IiBzaXpl
PSIxMDAlIj5uPC9zdHlsZT48c3R5bGUgZmFjZT0ibm9ybWFsIiBmb250PSJkZWZhdWx0IiBzaXpl
PSIxMDAlIj4gKEwqPC9zdHlsZT48c3R5bGUgZmFjZT0ic3Vic2NyaXB0IiBmb250PSJkZWZhdWx0
IiBzaXplPSIxMDAlIj404oCUbjwvc3R5bGU+PHN0eWxlIGZhY2U9Im5vcm1hbCIgZm9udD0iZGVm
YXVsdCIgc2l6ZT0iMTAwJSI+KS4gU3RlcmVvY2hlbWljYWwgSGV1cmlzdGljcyBmb3IgTGlnYW5k
IEV4Y2hhbmdlIGFuZCBDYXRhbHlzdCBTeW50aGVzaXM8L3N0eWxlPjwvdGl0bGU+PHNlY29uZGFy
eS10aXRsZT5Kb3VybmFsIG9mIHRoZSBBbWVyaWNhbiBDaGVtaWNhbCBTb2NpZXR5PC9zZWNvbmRh
cnktdGl0bGU+PC90aXRsZXM+PHBhZ2VzPjE0MjIzLTE0MjMwPC9wYWdlcz48dm9sdW1lPjEyNzwv
dm9sdW1lPjxudW1iZXI+NDE8L251bWJlcj48ZGF0ZXM+PHllYXI+MjAwNTwveWVhcj48cHViLWRh
dGVzPjxkYXRlPjIwMDUvMTAvMDE8L2RhdGU+PC9wdWItZGF0ZXM+PC9kYXRlcz48cHVibGlzaGVy
PkFtZXJpY2FuIENoZW1pY2FsIFNvY2lldHk8L3B1Ymxpc2hlcj48aXNibj4wMDAyLTc4NjM8L2lz
Ym4+PHVybHM+PHJlbGF0ZWQtdXJscz48dXJsPmh0dHA6Ly9keC5kb2kub3JnLzEwLjEwMjEvamEw
NTIyNTR3PC91cmw+PHVybD5odHRwOi8vcHVicy5hY3Mub3JnL2RvaS9wZGZwbHVzLzEwLjEwMjEv
amEwNTIyNTR3PC91cmw+PC9yZWxhdGVkLXVybHM+PC91cmxzPjxlbGVjdHJvbmljLXJlc291cmNl
LW51bT4xMC4xMDIxL2phMDUyMjU0dzwvZWxlY3Ryb25pYy1yZXNvdXJjZS1udW0+PC9yZWNvcmQ+
PC9DaXRlPjwvRW5kTm90ZT5=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PEVuZE5vdGU+PENpdGU+PEF1dGhvcj5TaGVmZmllbGQ8L0F1dGhvcj48WWVhcj4yMDE5PC9ZZWFy
PjxSZWNOdW0+MTY4MjwvUmVjTnVtPjxEaXNwbGF5VGV4dD48c3R5bGUgZmFjZT0ic3VwZXJzY3Jp
cHQiPjg4LCAxMzU8L3N0eWxlPjwvRGlzcGxheVRleHQ+PHJlY29yZD48cmVjLW51bWJlcj4xNjgy
PC9yZWMtbnVtYmVyPjxmb3JlaWduLWtleXM+PGtleSBhcHA9IkVOIiBkYi1pZD0icHp4dHN3c3hh
MHA1dGVldnh6eXgyOTJrOWVmdnYyMGZhdmUyIiB0aW1lc3RhbXA9IjE1NzMyMjk0MjEiIGd1aWQ9
IjE3MjJiMTAwLTIxYjMtNDkzNy1hNWYxLTJhNmU3YWEzMjA0NSI+MTY4Mjwva2V5PjwvZm9yZWln
bi1rZXlzPjxyZWYtdHlwZSBuYW1lPSJKb3VybmFsIEFydGljbGUiPjE3PC9yZWYtdHlwZT48Y29u
dHJpYnV0b3JzPjxhdXRob3JzPjxhdXRob3I+U2hlZmZpZWxkLCBXaWxsaWFtPC9hdXRob3I+PGF1
dGhvcj5BYnNoaXJlLCBBbnRob255PC9hdXRob3I+PGF1dGhvcj5EYXJrbywgQW1wb2ZvPC9hdXRo
b3I+PC9hdXRob3JzPjwvY29udHJpYnV0b3JzPjx0aXRsZXM+PHRpdGxlPkVmZmVjdCBvZiBUZXRo
ZXJlZCwgQXhpYWwgVGhpb2V0aGVyIENvb3JkaW5hdGlvbiBvbiBSaG9kaXVtKElJKS1DYXRhbHl6
ZWQgU2lseWwtSHlkcm9nZW4gSW5zZXJ0aW9uPC90aXRsZT48c2Vjb25kYXJ5LXRpdGxlPkV1cm9w
ZWFuIEpvdXJuYWwgb2YgT3JnYW5pYyBDaGVtaXN0cnk8L3NlY29uZGFyeS10aXRsZT48L3RpdGxl
cz48cGFnZXM+NjM0Ny02MzUxPC9wYWdlcz48bnVtYmVyPjM3PC9udW1iZXI+PGRhdGVzPjx5ZWFy
PjIwMTk8L3llYXI+PC9kYXRlcz48aXNibj4xNDM0LTE5M1g8L2lzYm4+PHVybHM+PHJlbGF0ZWQt
dXJscz48dXJsPmh0dHBzOi8vb25saW5lbGlicmFyeS53aWxleS5jb20vZG9pL2Ficy8xMC4xMDAy
L2Vqb2MuMjAxOTAwOTc3PC91cmw+PHVybD5odHRwczovL29ubGluZWxpYnJhcnkud2lsZXkuY29t
L2RvaS9mdWxsLzEwLjEwMDIvZWpvYy4yMDE5MDA5Nzc8L3VybD48L3JlbGF0ZWQtdXJscz48L3Vy
bHM+PC9yZWNvcmQ+PC9DaXRlPjxDaXRlPjxBdXRob3I+TG91PC9BdXRob3I+PFllYXI+MjAwNTwv
WWVhcj48UmVjTnVtPjc3NzwvUmVjTnVtPjxyZWNvcmQ+PHJlYy1udW1iZXI+Nzc3PC9yZWMtbnVt
YmVyPjxmb3JlaWduLWtleXM+PGtleSBhcHA9IkVOIiBkYi1pZD0icHp4dHN3c3hhMHA1dGVldnh6
eXgyOTJrOWVmdnYyMGZhdmUyIiB0aW1lc3RhbXA9IjE1Njc5ODI2ODAiIGd1aWQ9ImIxODhiZGFj
LTAzOTQtNDkwNC05MjQxLTcwYjEwMzcwYmQzMCI+Nzc3PC9rZXk+PC9mb3JlaWduLWtleXM+PHJl
Zi10eXBlIG5hbWU9IkpvdXJuYWwgQXJ0aWNsZSI+MTc8L3JlZi10eXBlPjxjb250cmlidXRvcnM+
PGF1dGhvcnM+PGF1dGhvcj5Mb3UsIFlhbjwvYXV0aG9yPjxhdXRob3I+UmVtYXJjaHVrLCBUcmF2
aXMgUC48L2F1dGhvcj48YXV0aG9yPkNvcmV5LCBFLiBKLjwvYXV0aG9yPjwvYXV0aG9ycz48L2Nv
bnRyaWJ1dG9ycz48dGl0bGVzPjx0aXRsZT48c3R5bGUgZmFjZT0ibm9ybWFsIiBmb250PSJkZWZh
dWx0IiBzaXplPSIxMDAlIj5DYXRhbHlzaXMgb2YgRW5hbnRpb3NlbGVjdGl2ZSBbMisxXS1DeWNs
b2FkZGl0aW9uIFJlYWN0aW9ucyBvZiBFdGh5bCBEaWF6b2FjZXRhdGUgYW5kIFRlcm1pbmFsIEFj
ZXR5bGVuZXMgVXNpbmcgTWl4ZWQtTGlnYW5kIENvbXBsZXhlcyBvZiB0aGUgU2VyaWVzIFJoPC9z
dHlsZT48c3R5bGUgZmFjZT0ic3Vic2NyaXB0IiBmb250PSJkZWZhdWx0IiBzaXplPSIxMDAlIj4y
PC9zdHlsZT48c3R5bGUgZmFjZT0ibm9ybWFsIiBmb250PSJkZWZhdWx0IiBzaXplPSIxMDAlIj4o
UkNPPC9zdHlsZT48c3R5bGUgZmFjZT0ic3Vic2NyaXB0IiBmb250PSJkZWZhdWx0IiBzaXplPSIx
MDAlIj4yPC9zdHlsZT48c3R5bGUgZmFjZT0ibm9ybWFsIiBmb250PSJkZWZhdWx0IiBzaXplPSIx
MDAlIj4pPC9zdHlsZT48c3R5bGUgZmFjZT0ic3Vic2NyaXB0IiBmb250PSJkZWZhdWx0IiBzaXpl
PSIxMDAlIj5uPC9zdHlsZT48c3R5bGUgZmFjZT0ibm9ybWFsIiBmb250PSJkZWZhdWx0IiBzaXpl
PSIxMDAlIj4gKEwqPC9zdHlsZT48c3R5bGUgZmFjZT0ic3Vic2NyaXB0IiBmb250PSJkZWZhdWx0
IiBzaXplPSIxMDAlIj404oCUbjwvc3R5bGU+PHN0eWxlIGZhY2U9Im5vcm1hbCIgZm9udD0iZGVm
YXVsdCIgc2l6ZT0iMTAwJSI+KS4gU3RlcmVvY2hlbWljYWwgSGV1cmlzdGljcyBmb3IgTGlnYW5k
IEV4Y2hhbmdlIGFuZCBDYXRhbHlzdCBTeW50aGVzaXM8L3N0eWxlPjwvdGl0bGU+PHNlY29uZGFy
eS10aXRsZT5Kb3VybmFsIG9mIHRoZSBBbWVyaWNhbiBDaGVtaWNhbCBTb2NpZXR5PC9zZWNvbmRh
cnktdGl0bGU+PC90aXRsZXM+PHBhZ2VzPjE0MjIzLTE0MjMwPC9wYWdlcz48dm9sdW1lPjEyNzwv
dm9sdW1lPjxudW1iZXI+NDE8L251bWJlcj48ZGF0ZXM+PHllYXI+MjAwNTwveWVhcj48cHViLWRh
dGVzPjxkYXRlPjIwMDUvMTAvMDE8L2RhdGU+PC9wdWItZGF0ZXM+PC9kYXRlcz48cHVibGlzaGVy
PkFtZXJpY2FuIENoZW1pY2FsIFNvY2lldHk8L3B1Ymxpc2hlcj48aXNibj4wMDAyLTc4NjM8L2lz
Ym4+PHVybHM+PHJlbGF0ZWQtdXJscz48dXJsPmh0dHA6Ly9keC5kb2kub3JnLzEwLjEwMjEvamEw
NTIyNTR3PC91cmw+PHVybD5odHRwOi8vcHVicy5hY3Mub3JnL2RvaS9wZGZwbHVzLzEwLjEwMjEv
amEwNTIyNTR3PC91cmw+PC9yZWxhdGVkLXVybHM+PC91cmxzPjxlbGVjdHJvbmljLXJlc291cmNl
LW51bT4xMC4xMDIxL2phMDUyMjU0dzwvZWxlY3Ryb25pYy1yZXNvdXJjZS1udW0+PC9yZWNvcmQ+
PC9DaXRlPjwvRW5kTm90ZT5=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AF5AB4">
        <w:rPr>
          <w:rFonts w:eastAsia="Calibri"/>
          <w:sz w:val="22"/>
          <w:szCs w:val="22"/>
        </w:rPr>
      </w:r>
      <w:r w:rsidRPr="00AF5AB4">
        <w:rPr>
          <w:rFonts w:eastAsia="Calibri"/>
          <w:sz w:val="22"/>
          <w:szCs w:val="22"/>
        </w:rPr>
        <w:fldChar w:fldCharType="separate"/>
      </w:r>
      <w:r w:rsidR="001C3BFF" w:rsidRPr="001C3BFF">
        <w:rPr>
          <w:rFonts w:eastAsia="Calibri"/>
          <w:noProof/>
          <w:sz w:val="22"/>
          <w:szCs w:val="22"/>
          <w:vertAlign w:val="superscript"/>
        </w:rPr>
        <w:t>88, 135</w:t>
      </w:r>
      <w:r w:rsidRPr="00AF5AB4">
        <w:rPr>
          <w:rFonts w:eastAsia="Calibri"/>
          <w:sz w:val="22"/>
          <w:szCs w:val="22"/>
        </w:rPr>
        <w:fldChar w:fldCharType="end"/>
      </w:r>
      <w:r w:rsidRPr="00AF5AB4">
        <w:rPr>
          <w:rFonts w:eastAsia="Calibri"/>
          <w:sz w:val="22"/>
          <w:szCs w:val="22"/>
        </w:rPr>
        <w:t xml:space="preserve"> suggesting that the tethered thioether facilitates ligand exchange. </w:t>
      </w:r>
    </w:p>
    <w:p w14:paraId="0A0DD7B6" w14:textId="77777777" w:rsidR="00C44CCE" w:rsidRDefault="00521C07" w:rsidP="00E7426A">
      <w:pPr>
        <w:pStyle w:val="Heading3"/>
        <w:rPr>
          <w:rFonts w:eastAsia="Calibri"/>
        </w:rPr>
      </w:pPr>
      <w:bookmarkStart w:id="114" w:name="_Toc96604140"/>
      <w:r w:rsidRPr="00521C07">
        <w:rPr>
          <w:rFonts w:eastAsia="Calibri"/>
        </w:rPr>
        <w:t>Characterization of Rh(II,II)-TACLs</w:t>
      </w:r>
      <w:bookmarkEnd w:id="114"/>
    </w:p>
    <w:p w14:paraId="33C3E6C2" w14:textId="54A061A2" w:rsidR="00521C07" w:rsidRPr="00232B37" w:rsidRDefault="00521C07" w:rsidP="00D3300C">
      <w:pPr>
        <w:pStyle w:val="Heading4"/>
        <w:numPr>
          <w:ilvl w:val="3"/>
          <w:numId w:val="6"/>
        </w:numPr>
        <w:spacing w:after="120" w:line="360" w:lineRule="auto"/>
        <w:jc w:val="both"/>
        <w:rPr>
          <w:rFonts w:eastAsia="Calibri"/>
          <w:b/>
          <w:bCs/>
          <w:sz w:val="22"/>
          <w:szCs w:val="22"/>
        </w:rPr>
      </w:pPr>
      <w:bookmarkStart w:id="115" w:name="_Toc96604141"/>
      <w:r w:rsidRPr="00232B37">
        <w:rPr>
          <w:rFonts w:eastAsia="Calibri"/>
          <w:b/>
          <w:bCs/>
          <w:sz w:val="22"/>
          <w:szCs w:val="22"/>
        </w:rPr>
        <w:t>X-Ray Structures</w:t>
      </w:r>
      <w:bookmarkEnd w:id="115"/>
    </w:p>
    <w:p w14:paraId="501138EF" w14:textId="5FE1F897" w:rsidR="002E0073" w:rsidRDefault="00521C07" w:rsidP="00232B37">
      <w:pPr>
        <w:autoSpaceDE w:val="0"/>
        <w:autoSpaceDN w:val="0"/>
        <w:adjustRightInd w:val="0"/>
        <w:spacing w:after="120" w:line="360" w:lineRule="auto"/>
        <w:ind w:firstLine="720"/>
        <w:jc w:val="both"/>
        <w:rPr>
          <w:rFonts w:eastAsia="Calibri"/>
          <w:sz w:val="22"/>
          <w:szCs w:val="22"/>
        </w:rPr>
      </w:pPr>
      <w:r w:rsidRPr="00521C07">
        <w:rPr>
          <w:rFonts w:eastAsia="Calibri"/>
          <w:sz w:val="22"/>
          <w:szCs w:val="22"/>
        </w:rPr>
        <w:t xml:space="preserve">We have previously reported the X-ray structure for complex </w:t>
      </w:r>
      <w:r w:rsidR="00A31622">
        <w:rPr>
          <w:rFonts w:eastAsia="Calibri"/>
          <w:b/>
          <w:bCs/>
          <w:sz w:val="22"/>
          <w:szCs w:val="22"/>
        </w:rPr>
        <w:t>38a</w:t>
      </w:r>
      <w:r w:rsidRPr="00521C07">
        <w:rPr>
          <w:rFonts w:eastAsia="Calibri"/>
          <w:sz w:val="22"/>
          <w:szCs w:val="22"/>
        </w:rPr>
        <w:fldChar w:fldCharType="begin"/>
      </w:r>
      <w:r w:rsidR="001C3BFF">
        <w:rPr>
          <w:rFonts w:eastAsia="Calibri"/>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521C07">
        <w:rPr>
          <w:rFonts w:eastAsia="Calibri"/>
          <w:sz w:val="22"/>
          <w:szCs w:val="22"/>
        </w:rPr>
        <w:fldChar w:fldCharType="separate"/>
      </w:r>
      <w:r w:rsidR="001C3BFF" w:rsidRPr="001C3BFF">
        <w:rPr>
          <w:rFonts w:eastAsia="Calibri"/>
          <w:noProof/>
          <w:sz w:val="22"/>
          <w:szCs w:val="22"/>
          <w:vertAlign w:val="superscript"/>
        </w:rPr>
        <w:t>108</w:t>
      </w:r>
      <w:r w:rsidRPr="00521C07">
        <w:rPr>
          <w:rFonts w:eastAsia="Calibri"/>
          <w:sz w:val="22"/>
          <w:szCs w:val="22"/>
        </w:rPr>
        <w:fldChar w:fldCharType="end"/>
      </w:r>
      <w:r w:rsidRPr="00521C07">
        <w:rPr>
          <w:rFonts w:eastAsia="Calibri"/>
          <w:sz w:val="22"/>
          <w:szCs w:val="22"/>
        </w:rPr>
        <w:t xml:space="preserve"> and we were able to obtain suitable crystals for X-ray analysis for complex </w:t>
      </w:r>
      <w:r w:rsidR="00A31622">
        <w:rPr>
          <w:rFonts w:eastAsia="Calibri"/>
          <w:b/>
          <w:bCs/>
          <w:sz w:val="22"/>
          <w:szCs w:val="22"/>
        </w:rPr>
        <w:t>56a</w:t>
      </w:r>
      <w:r w:rsidRPr="00521C07">
        <w:rPr>
          <w:rFonts w:eastAsia="Calibri"/>
          <w:sz w:val="22"/>
          <w:szCs w:val="22"/>
        </w:rPr>
        <w:t xml:space="preserve"> </w:t>
      </w:r>
      <w:r w:rsidRPr="00521C07">
        <w:rPr>
          <w:rFonts w:eastAsia="Calibri"/>
          <w:i/>
          <w:iCs/>
          <w:sz w:val="22"/>
          <w:szCs w:val="22"/>
        </w:rPr>
        <w:t>via</w:t>
      </w:r>
      <w:r w:rsidRPr="00521C07">
        <w:rPr>
          <w:rFonts w:eastAsia="Calibri"/>
          <w:sz w:val="22"/>
          <w:szCs w:val="22"/>
        </w:rPr>
        <w:t xml:space="preserve"> slow evaporation of a 1</w:t>
      </w:r>
      <w:r w:rsidR="00A31622">
        <w:rPr>
          <w:rFonts w:eastAsia="Calibri"/>
          <w:sz w:val="22"/>
          <w:szCs w:val="22"/>
        </w:rPr>
        <w:t>:</w:t>
      </w:r>
      <w:r w:rsidRPr="00521C07">
        <w:rPr>
          <w:rFonts w:eastAsia="Calibri"/>
          <w:sz w:val="22"/>
          <w:szCs w:val="22"/>
        </w:rPr>
        <w:t>1 mixture of acetonitrile and toluene (</w:t>
      </w:r>
      <w:r w:rsidRPr="00521C07">
        <w:rPr>
          <w:rFonts w:eastAsia="Calibri"/>
          <w:b/>
          <w:bCs/>
          <w:sz w:val="22"/>
          <w:szCs w:val="22"/>
          <w:highlight w:val="yellow"/>
        </w:rPr>
        <w:t xml:space="preserve">Figure </w:t>
      </w:r>
      <w:r w:rsidR="00FD5DE5">
        <w:rPr>
          <w:rFonts w:eastAsia="Calibri"/>
          <w:b/>
          <w:bCs/>
          <w:sz w:val="22"/>
          <w:szCs w:val="22"/>
        </w:rPr>
        <w:t>2.6</w:t>
      </w:r>
      <w:r w:rsidRPr="00521C07">
        <w:rPr>
          <w:rFonts w:eastAsia="Calibri"/>
          <w:sz w:val="22"/>
          <w:szCs w:val="22"/>
        </w:rPr>
        <w:t xml:space="preserve">). Despite our efforts, we were unable to obtain X-ray quality crystals of the other new complexes. Unlike complex </w:t>
      </w:r>
      <w:r w:rsidR="00C135C5" w:rsidRPr="00C135C5">
        <w:rPr>
          <w:rFonts w:eastAsia="Calibri"/>
          <w:sz w:val="22"/>
          <w:szCs w:val="22"/>
        </w:rPr>
        <w:t>38a</w:t>
      </w:r>
      <w:r w:rsidR="00C135C5">
        <w:rPr>
          <w:rFonts w:eastAsia="Calibri"/>
          <w:sz w:val="22"/>
          <w:szCs w:val="22"/>
        </w:rPr>
        <w:t xml:space="preserve">, </w:t>
      </w:r>
      <w:r w:rsidRPr="00C135C5">
        <w:rPr>
          <w:rFonts w:eastAsia="Calibri"/>
          <w:sz w:val="22"/>
          <w:szCs w:val="22"/>
        </w:rPr>
        <w:t>Rh</w:t>
      </w:r>
      <w:r w:rsidRPr="00C135C5">
        <w:rPr>
          <w:rFonts w:eastAsia="Calibri"/>
          <w:sz w:val="22"/>
          <w:szCs w:val="22"/>
          <w:vertAlign w:val="subscript"/>
        </w:rPr>
        <w:t>2</w:t>
      </w:r>
      <w:r w:rsidRPr="00521C07">
        <w:rPr>
          <w:rFonts w:eastAsia="Calibri"/>
          <w:sz w:val="22"/>
          <w:szCs w:val="22"/>
        </w:rPr>
        <w:t>(OAc)</w:t>
      </w:r>
      <w:r w:rsidRPr="00521C07">
        <w:rPr>
          <w:rFonts w:eastAsia="Calibri"/>
          <w:sz w:val="22"/>
          <w:szCs w:val="22"/>
          <w:vertAlign w:val="subscript"/>
        </w:rPr>
        <w:t>3</w:t>
      </w:r>
      <w:r w:rsidRPr="00521C07">
        <w:rPr>
          <w:rFonts w:eastAsia="Calibri"/>
          <w:sz w:val="22"/>
          <w:szCs w:val="22"/>
        </w:rPr>
        <w:t>PhTOX (</w:t>
      </w:r>
      <w:r w:rsidR="00C135C5">
        <w:rPr>
          <w:rFonts w:eastAsia="Calibri"/>
          <w:b/>
          <w:bCs/>
          <w:sz w:val="22"/>
          <w:szCs w:val="22"/>
        </w:rPr>
        <w:t>56a</w:t>
      </w:r>
      <w:r w:rsidRPr="00521C07">
        <w:rPr>
          <w:rFonts w:eastAsia="Calibri"/>
          <w:sz w:val="22"/>
          <w:szCs w:val="22"/>
        </w:rPr>
        <w:t>) does not form an oligomeric chain in the solid state. Instead, the asymmetric unit is comprised of four distinct paddlewheel units in which the second axial site is occupied by acetonitrile (</w:t>
      </w:r>
      <w:r w:rsidRPr="00521C07">
        <w:rPr>
          <w:rFonts w:eastAsia="Calibri"/>
          <w:b/>
          <w:bCs/>
          <w:sz w:val="22"/>
          <w:szCs w:val="22"/>
          <w:highlight w:val="yellow"/>
        </w:rPr>
        <w:t>Figure 2.7</w:t>
      </w:r>
      <w:r w:rsidRPr="00521C07">
        <w:rPr>
          <w:rFonts w:eastAsia="Calibri"/>
          <w:sz w:val="22"/>
          <w:szCs w:val="22"/>
          <w:highlight w:val="yellow"/>
        </w:rPr>
        <w:t>)</w:t>
      </w:r>
      <w:r w:rsidRPr="00521C07">
        <w:rPr>
          <w:rFonts w:eastAsia="Calibri"/>
          <w:sz w:val="22"/>
          <w:szCs w:val="22"/>
        </w:rPr>
        <w:t>. A stereogenic center is created at the sulfur atom upon coordination to the Rh centre.</w:t>
      </w:r>
      <w:r w:rsidRPr="00521C07">
        <w:rPr>
          <w:rFonts w:eastAsia="Calibri"/>
          <w:sz w:val="22"/>
          <w:szCs w:val="22"/>
        </w:rPr>
        <w:fldChar w:fldCharType="begin">
          <w:fldData xml:space="preserve">PEVuZE5vdGU+PENpdGU+PEF1dGhvcj5NYWpvcjwvQXV0aG9yPjxZZWFyPjIwMTk8L1llYXI+PFJl
Y051bT4xMjg2PC9SZWNOdW0+PERpc3BsYXlUZXh0PjxzdHlsZSBmYWNlPSJzdXBlcnNjcmlwdCI+
MTQyLTE0NTwvc3R5bGU+PC9EaXNwbGF5VGV4dD48cmVjb3JkPjxyZWMtbnVtYmVyPjEyODY8L3Jl
Yy1udW1iZXI+PGZvcmVpZ24ta2V5cz48a2V5IGFwcD0iRU4iIGRiLWlkPSJwenh0c3dzeGEwcDV0
ZWV2eHp5eDI5Mms5ZWZ2djIwZmF2ZTIiIHRpbWVzdGFtcD0iMTU2Nzk4MzUxMyIgZ3VpZD0iNmJi
Mzc3NjQtNzczYS00MDdjLTg1NWItZmYwZWFkZTQxZDg2Ij4xMjg2PC9rZXk+PC9mb3JlaWduLWtl
eXM+PHJlZi10eXBlIG5hbWU9IkpvdXJuYWwgQXJ0aWNsZSI+MTc8L3JlZi10eXBlPjxjb250cmli
dXRvcnM+PGF1dGhvcnM+PGF1dGhvcj5NYWpvciwgTS4gTS48L2F1dGhvcj48YXV0aG9yPlJvdmlk
LCBHLjwvYXV0aG9yPjxhdXRob3I+QmFsb2doLCBTLjwvYXV0aG9yPjxhdXRob3I+QmVueWVpLCBB
LjwvYXV0aG9yPjxhdXRob3I+TGVuZHZheSwgRy48L2F1dGhvcj48YXV0aG9yPkZyaWd5ZXMsIEQu
PC9hdXRob3I+PGF1dGhvcj5CYWtvcywgSi48L2F1dGhvcj48YXV0aG9yPkZhcmthcywgRy48L2F1
dGhvcj48L2F1dGhvcnM+PC9jb250cmlidXRvcnM+PHRpdGxlcz48dGl0bGU+RG91YmxlIHN0ZXJl
b3NlbGVjdGl2ZSBjb29yZGluYXRpb24gb2YgY2hpcmFsIE4sUyBsaWdhbmRzOiBTeW50aGVzaXMs
IGNvb3JkaW5hdGlvbiBjaGVtaXN0cnkgYW5kIHV0aWxpemF0aW9uIGluIFBkLWNhdGFseXplZCBh
bGx5bGljIGFsa3lsYXRpb248L3RpdGxlPjxzZWNvbmRhcnktdGl0bGU+QXBwbGllZCBPcmdhbm9t
ZXRhbGxpYyBDaGVtaXN0cnk8L3NlY29uZGFyeS10aXRsZT48L3RpdGxlcz48cGFnZXM+MS0xNDwv
cGFnZXM+PHZvbHVtZT4zMzwvdm9sdW1lPjxudW1iZXI+MjwvbnVtYmVyPjxkYXRlcz48eWVhcj4y
MDE5PC95ZWFyPjxwdWItZGF0ZXM+PGRhdGU+RmViPC9kYXRlPjwvcHViLWRhdGVzPjwvZGF0ZXM+
PGlzYm4+MDI2OC0yNjA1PC9pc2JuPjxhY2Nlc3Npb24tbnVtPldPUzowMDA0NTYyNTI0MDAwMDQ8
L2FjY2Vzc2lvbi1udW0+PHVybHM+PHJlbGF0ZWQtdXJscz48dXJsPiZsdDtHbyB0byBJU0kmZ3Q7
Oi8vV09TOjAwMDQ1NjI1MjQwMDAwNDwvdXJsPjx1cmw+aHR0cHM6Ly9vbmxpbmVsaWJyYXJ5Lndp
bGV5LmNvbS9kb2kvcGRmLzEwLjEwMDIvYW9jLjQ3MjY8L3VybD48L3JlbGF0ZWQtdXJscz48L3Vy
bHM+PGN1c3RvbTc+ZTQ3MjY8L2N1c3RvbTc+PGVsZWN0cm9uaWMtcmVzb3VyY2UtbnVtPjEwLjEw
MDIvYW9jLjQ3MjY8L2VsZWN0cm9uaWMtcmVzb3VyY2UtbnVtPjwvcmVjb3JkPjwvQ2l0ZT48Q2l0
ZT48QXV0aG9yPkJhbzwvQXV0aG9yPjxZZWFyPjIwMTU8L1llYXI+PFJlY051bT4xMjk0PC9SZWNO
dW0+PHJlY29yZD48cmVjLW51bWJlcj4xMjk0PC9yZWMtbnVtYmVyPjxmb3JlaWduLWtleXM+PGtl
eSBhcHA9IkVOIiBkYi1pZD0icHp4dHN3c3hhMHA1dGVldnh6eXgyOTJrOWVmdnYyMGZhdmUyIiB0
aW1lc3RhbXA9IjE1Njc5ODM1MjUiIGd1aWQ9ImJiYjgwMzc3LWM5MzItNDJkNC04NDczLTVhMWJh
MGEzNjYxYiI+MTI5NDwva2V5PjwvZm9yZWlnbi1rZXlzPjxyZWYtdHlwZSBuYW1lPSJKb3VybmFs
IEFydGljbGUiPjE3PC9yZWYtdHlwZT48Y29udHJpYnV0b3JzPjxhdXRob3JzPjxhdXRob3I+QmFv
LCBELiBILjwvYXV0aG9yPjxhdXRob3I+V3UsIEguIEwuPC9hdXRob3I+PGF1dGhvcj5MaXUsIEMu
IEwuPC9hdXRob3I+PGF1dGhvcj5YaWUsIEouIEguPC9hdXRob3I+PGF1dGhvcj5aaG91LCBRLiBM
LjwvYXV0aG9yPjwvYXV0aG9ycz48L2NvbnRyaWJ1dG9ycz48dGl0bGVzPjx0aXRsZT5EZXZlbG9w
bWVudCBvZiBDaGlyYWwgU3Bpcm8gUC1OLVMgTGlnYW5kcyBmb3IgSXJpZGl1bS1DYXRhbHl6ZWQg
QXN5bW1ldHJpYyBIeWRyb2dlbmF0aW9uIG9mIC1BbGt5bC0tS2V0b2VzdGVyczwvdGl0bGU+PHNl
Y29uZGFyeS10aXRsZT5Bbmdld2FuZHRlIENoZW1pZS1JbnRlcm5hdGlvbmFsIEVkaXRpb248L3Nl
Y29uZGFyeS10aXRsZT48L3RpdGxlcz48cGVyaW9kaWNhbD48ZnVsbC10aXRsZT5Bbmdld2FuZHRl
IENoZW1pZS1JbnRlcm5hdGlvbmFsIEVkaXRpb248L2Z1bGwtdGl0bGU+PGFiYnItMT5BbmdldyBD
aGVtIEludCBFZGl0PC9hYmJyLTE+PC9wZXJpb2RpY2FsPjxwYWdlcz44NzkxLTg3OTQ8L3BhZ2Vz
Pjx2b2x1bWU+NTQ8L3ZvbHVtZT48bnVtYmVyPjMwPC9udW1iZXI+PGRhdGVzPjx5ZWFyPjIwMTU8
L3llYXI+PHB1Yi1kYXRlcz48ZGF0ZT5KdWw8L2RhdGU+PC9wdWItZGF0ZXM+PC9kYXRlcz48aXNi
bj4xNDMzLTc4NTE8L2lzYm4+PGFjY2Vzc2lvbi1udW0+V09TOjAwMDM1ODA1MTYwMDA0MDwvYWNj
ZXNzaW9uLW51bT48dXJscz48cmVsYXRlZC11cmxzPjx1cmw+Jmx0O0dvIHRvIElTSSZndDs6Ly9X
T1M6MDAwMzU4MDUxNjAwMDQwPC91cmw+PHVybD5odHRwczovL29ubGluZWxpYnJhcnkud2lsZXku
Y29tL2RvaS9wZGYvMTAuMTAwMi9hbmllLjIwMTUwMjg2MDwvdXJsPjwvcmVsYXRlZC11cmxzPjwv
dXJscz48ZWxlY3Ryb25pYy1yZXNvdXJjZS1udW0+MTAuMTAwMi9hbmllLjIwMTUwMjg2MDwvZWxl
Y3Ryb25pYy1yZXNvdXJjZS1udW0+PC9yZWNvcmQ+PC9DaXRlPjxDaXRlPjxBdXRob3I+UGFnZTwv
QXV0aG9yPjxZZWFyPjIwMTA8L1llYXI+PFJlY051bT43Njk8L1JlY051bT48cmVjb3JkPjxyZWMt
bnVtYmVyPjc2OTwvcmVjLW51bWJlcj48Zm9yZWlnbi1rZXlzPjxrZXkgYXBwPSJFTiIgZGItaWQ9
InB6eHRzd3N4YTBwNXRlZXZ4enl4MjkyazllZnZ2MjBmYXZlMiIgdGltZXN0YW1wPSIxNTY3OTgy
NjcwIiBndWlkPSJjNDg0YzZlYS03OWY5LTQ5YWMtYjFkOS1hYjE4YzFkZTVmZGQiPjc2OTwva2V5
PjwvZm9yZWlnbi1rZXlzPjxyZWYtdHlwZSBuYW1lPSJKb3VybmFsIEFydGljbGUiPjE3PC9yZWYt
dHlwZT48Y29udHJpYnV0b3JzPjxhdXRob3JzPjxhdXRob3I+UGFnZSwgTS4gSi48L2F1dGhvcj48
YXV0aG9yPldhZ2xlciwgSi48L2F1dGhvcj48YXV0aG9yPk1lc3NlcmxlLCBCLiBBLjwvYXV0aG9y
PjwvYXV0aG9ycz48L2NvbnRyaWJ1dG9ycz48YXV0aC1hZGRyZXNzPlVuaXYgTmV3IFMgV2FsZXMs
IFNjaCBDaGVtLCBTeWRuZXksIE5TVyAyMDUyLCBBdXN0cmFsaWEmI3hEO0F1c3RyYWxpYW4gTmF0
bCBVbml2LCBSZXMgU2NoIENoZW0sIENhbmJlcnJhLCBBQ1QgMDIwMCwgQXVzdHJhbGlhPC9hdXRo
LWFkZHJlc3M+PHRpdGxlcz48dGl0bGU+UHlyaWRpbmUtMiw2LWJpcyh0aGlvZXRoZXIpIChTTlMp
IENvbXBsZXhlcyBvZiBSdXRoZW5pdW0gYXMgQ2F0YWx5c3RzIGZvciBUcmFuc2ZlciBIeWRyb2dl
bmF0aW9uPC90aXRsZT48c2Vjb25kYXJ5LXRpdGxlPk9yZ2Fub21ldGFsbGljczwvc2Vjb25kYXJ5
LXRpdGxlPjxhbHQtdGl0bGU+T3JnYW5vbWV0YWxsaWNzPC9hbHQtdGl0bGU+PC90aXRsZXM+PHBl
cmlvZGljYWw+PGZ1bGwtdGl0bGU+T3JnYW5vbWV0YWxsaWNzPC9mdWxsLXRpdGxlPjwvcGVyaW9k
aWNhbD48YWx0LXBlcmlvZGljYWw+PGZ1bGwtdGl0bGU+T3JnYW5vbWV0YWxsaWNzPC9mdWxsLXRp
dGxlPjwvYWx0LXBlcmlvZGljYWw+PHBhZ2VzPjM3OTAtMzc5ODwvcGFnZXM+PHZvbHVtZT4yOTwv
dm9sdW1lPjxudW1iZXI+MTc8L251bWJlcj48a2V5d29yZHM+PGtleXdvcmQ+ZGl0aGlhLWNvbnRh
aW5pbmcgbGlnYW5kczwva2V5d29yZD48a2V5d29yZD54LXJheTwva2V5d29yZD48a2V5d29yZD5v
cmdhbm9tZXRhbGxpYyBjaGVtaXN0cnk8L2tleXdvcmQ+PGtleXdvcmQ+YXN5bW1ldHJpYyBjYXRh
bHlzaXM8L2tleXdvcmQ+PGtleXdvcmQ+bWV0YWwtY29tcGxleGVzPC9rZXl3b3JkPjxrZXl3b3Jk
PmtldG9uZXM8L2tleXdvcmQ+PGtleXdvcmQ+cG9seW1lcml6YXRpb248L2tleXdvcmQ+PGtleXdv
cmQ+cmVhY3Rpdml0eTwva2V5d29yZD48a2V5d29yZD5hbGNvaG9sczwva2V5d29yZD48a2V5d29y
ZD5jaGVsYXRlPC9rZXl3b3JkPjwva2V5d29yZHM+PGRhdGVzPjx5ZWFyPjIwMTA8L3llYXI+PHB1
Yi1kYXRlcz48ZGF0ZT5TZXAgMTM8L2RhdGU+PC9wdWItZGF0ZXM+PC9kYXRlcz48aXNibj4wMjc2
LTczMzM8L2lzYm4+PGFjY2Vzc2lvbi1udW0+V09TOjAwMDI4MTQ3MjUwMDAxNDwvYWNjZXNzaW9u
LW51bT48dXJscz48cmVsYXRlZC11cmxzPjx1cmw+Jmx0O0dvIHRvIElTSSZndDs6Ly9XT1M6MDAw
MjgxNDcyNTAwMDE0PC91cmw+PHVybD5odHRwczovL3B1YnMuYWNzLm9yZy9kb2kvcGRmcGx1cy8x
MC4xMDIxL29tMTAwNTMxOTwvdXJsPjwvcmVsYXRlZC11cmxzPjwvdXJscz48ZWxlY3Ryb25pYy1y
ZXNvdXJjZS1udW0+MTAuMTAyMS9vbTEwMDUzMTk8L2VsZWN0cm9uaWMtcmVzb3VyY2UtbnVtPjxs
YW5ndWFnZT5FbmdsaXNoPC9sYW5ndWFnZT48L3JlY29yZD48L0NpdGU+PENpdGU+PEF1dGhvcj5N
YXNkZXUtQnVsdG88L0F1dGhvcj48WWVhcj4yMDAzPC9ZZWFyPjxSZWNOdW0+MzI4PC9SZWNOdW0+
PHJlY29yZD48cmVjLW51bWJlcj4zMjg8L3JlYy1udW1iZXI+PGZvcmVpZ24ta2V5cz48a2V5IGFw
cD0iRU4iIGRiLWlkPSJwenh0c3dzeGEwcDV0ZWV2eHp5eDI5Mms5ZWZ2djIwZmF2ZTIiIHRpbWVz
dGFtcD0iMTU2Nzk3ODYzMiIgZ3VpZD0iZTQ2NmY2NjYtNTIwZS00NDg0LWJmNWEtMDgxMTFmMzQ2
YTkyIj4zMjg8L2tleT48L2ZvcmVpZ24ta2V5cz48cmVmLXR5cGUgbmFtZT0iSm91cm5hbCBBcnRp
Y2xlIj4xNzwvcmVmLXR5cGU+PGNvbnRyaWJ1dG9ycz48YXV0aG9ycz48YXV0aG9yPk1hc2RldS1C
dWx0bywgQS4gTS48L2F1dGhvcj48YXV0aG9yPkRpZWd1ZXosIE0uPC9hdXRob3I+PGF1dGhvcj5N
YXJ0aW4sIEUuPC9hdXRob3I+PGF1dGhvcj5Hb21leiwgTS48L2F1dGhvcj48L2F1dGhvcnM+PC9j
b250cmlidXRvcnM+PGF1dGgtYWRkcmVzcz5Vbml2IFJvdmlyYSAmYW1wOyBWaXJnaWxpLCBEZXB0
IFF1aW0gRmlzICZhbXA7IElub3JnYW4sIEUtNDMwMDUgVGFycmFnb25hLCBTcGFpbiYjeEQ7VW5p
diBOYWNsIEF1dG9ub21hIE1leGljbywgRmFjIFF1aW0sIERlcHQgUXVpbSBJbm9yZ2FuLCBNZXhp
Y28gQ2l0eSAwNDUxMCwgREYsIE1leGljbyYjeEQ7VW5pdiBCYXJjZWxvbmEsIERlcHQgUXVpbSBJ
bm9yZ2FuLCBFLTA4MDI4IEJhcmNlbG9uYSwgU3BhaW48L2F1dGgtYWRkcmVzcz48dGl0bGVzPjx0
aXRsZT5DaGlyYWwgdGhpb2V0aGVyIGxpZ2FuZHM6IGNvb3JkaW5hdGlvbiBjaGVtaXN0cnkgYW5k
IGFzeW1tZXRyaWMgY2F0YWx5c2lzPC90aXRsZT48c2Vjb25kYXJ5LXRpdGxlPkNvb3JkaW5hdGlv
biBDaGVtaXN0cnkgUmV2aWV3czwvc2Vjb25kYXJ5LXRpdGxlPjxhbHQtdGl0bGU+Q29vcmRpbiBD
aGVtIFJldjwvYWx0LXRpdGxlPjwvdGl0bGVzPjxhbHQtcGVyaW9kaWNhbD48ZnVsbC10aXRsZT5D
b29yZGluYXRpb24gQ2hlbWlzdHJ5IFJldmlld3M8L2Z1bGwtdGl0bGU+PGFiYnItMT5Db29yZGlu
IENoZW0gUmV2PC9hYmJyLTE+PC9hbHQtcGVyaW9kaWNhbD48cGFnZXM+MTU5LTIwMTwvcGFnZXM+
PHZvbHVtZT4yNDI8L3ZvbHVtZT48bnVtYmVyPjEtMjwvbnVtYmVyPjxrZXl3b3Jkcz48a2V5d29y
ZD5jaGlyYWwgdGhpb2V0aGVyPC9rZXl3b3JkPjxrZXl3b3JkPmFzeW1tZXRyaWMgY2F0YWx5c2lz
PC9rZXl3b3JkPjxrZXl3b3JkPnRyYW5zaXRpb24gbWV0YWwgY29tcGxleGVzPC9rZXl3b3JkPjxr
ZXl3b3JkPmhvbW9nZW5lb3VzIGNhdGFseXNpczwva2V5d29yZD48a2V5d29yZD5hbGx5bGljIHN1
YnN0aXR1dGlvbi1yZWFjdGlvbnM8L2tleXdvcmQ+PGtleXdvcmQ+eC1yYXkgc3RydWN0dXJlPC9r
ZXl3b3JkPjxrZXl3b3JkPnRyYW5zaXRpb24tbWV0YWwgY29tcGxleGVzPC9rZXl3b3JkPjxrZXl3
b3JkPnBhdXNvbi1raGFuZCByZWFjdGlvbjwva2V5d29yZD48a2V5d29yZD5jb25qdWdhdGUgYWRk
aXRpb248L2tleXdvcmQ+PGtleXdvcmQ+ZGl0aGlvZXRoZXIgbGlnYW5kczwva2V5d29yZD48a2V5
d29yZD5mZXJyb2NlbnlsIGxpZ2FuZHM8L2tleXdvcmQ+PGtleXdvcmQ+b3hhem9saW5lIGxpZ2Fu
ZHM8L2tleXdvcmQ+PGtleXdvcmQ+cmhvZGl1bSBjb21wbGV4ZXM8L2tleXdvcmQ+PGtleXdvcmQ+
aXJpZGl1bSBjb21wbGV4ZXM8L2tleXdvcmQ+PC9rZXl3b3Jkcz48ZGF0ZXM+PHllYXI+MjAwMzwv
eWVhcj48cHViLWRhdGVzPjxkYXRlPkp1bDwvZGF0ZT48L3B1Yi1kYXRlcz48L2RhdGVzPjxpc2Ju
PjAwMTAtODU0NTwvaXNibj48YWNjZXNzaW9uLW51bT5XT1M6MDAwMTg1MTY2NjAwMDEzPC9hY2Nl
c3Npb24tbnVtPjx1cmxzPjxyZWxhdGVkLXVybHM+PHVybD4mbHQ7R28gdG8gSVNJJmd0OzovL1dP
UzowMDAxODUxNjY2MDAwMTM8L3VybD48dXJsPmh0dHA6Ly9hYy5lbHMtY2RuLmNvbS9TMDAxMDg1
NDUwMzAwMTA2MS8xLXMyLjAtUzAwMTA4NTQ1MDMwMDEwNjEtbWFpbi5wZGY/X3RpZD1hNzdkNDJh
Mi01ZDBhLTExZTctYWJlMy0wMDAwMGFhYjBmNmImYW1wO2FjZG5hdD0xNDk4NzY4NzgwXzczMDI3
MTEyMGJlMWJlYWFjMjg4MmJlYTJhZjAwNzlkPC91cmw+PC9yZWxhdGVkLXVybHM+PC91cmxzPjxl
bGVjdHJvbmljLXJlc291cmNlLW51bT4xMC4xMDE2L1MwMDEwLTg1NDUoMDMpMDAxMDYtMTwvZWxl
Y3Ryb25pYy1yZXNvdXJjZS1udW0+PGxhbmd1YWdlPkVuZ2xpc2g8L2xhbmd1YWdlPjwvcmVjb3Jk
PjwvQ2l0ZT48L0VuZE5vdGU+AG==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PEVuZE5vdGU+PENpdGU+PEF1dGhvcj5NYWpvcjwvQXV0aG9yPjxZZWFyPjIwMTk8L1llYXI+PFJl
Y051bT4xMjg2PC9SZWNOdW0+PERpc3BsYXlUZXh0PjxzdHlsZSBmYWNlPSJzdXBlcnNjcmlwdCI+
MTQyLTE0NTwvc3R5bGU+PC9EaXNwbGF5VGV4dD48cmVjb3JkPjxyZWMtbnVtYmVyPjEyODY8L3Jl
Yy1udW1iZXI+PGZvcmVpZ24ta2V5cz48a2V5IGFwcD0iRU4iIGRiLWlkPSJwenh0c3dzeGEwcDV0
ZWV2eHp5eDI5Mms5ZWZ2djIwZmF2ZTIiIHRpbWVzdGFtcD0iMTU2Nzk4MzUxMyIgZ3VpZD0iNmJi
Mzc3NjQtNzczYS00MDdjLTg1NWItZmYwZWFkZTQxZDg2Ij4xMjg2PC9rZXk+PC9mb3JlaWduLWtl
eXM+PHJlZi10eXBlIG5hbWU9IkpvdXJuYWwgQXJ0aWNsZSI+MTc8L3JlZi10eXBlPjxjb250cmli
dXRvcnM+PGF1dGhvcnM+PGF1dGhvcj5NYWpvciwgTS4gTS48L2F1dGhvcj48YXV0aG9yPlJvdmlk
LCBHLjwvYXV0aG9yPjxhdXRob3I+QmFsb2doLCBTLjwvYXV0aG9yPjxhdXRob3I+QmVueWVpLCBB
LjwvYXV0aG9yPjxhdXRob3I+TGVuZHZheSwgRy48L2F1dGhvcj48YXV0aG9yPkZyaWd5ZXMsIEQu
PC9hdXRob3I+PGF1dGhvcj5CYWtvcywgSi48L2F1dGhvcj48YXV0aG9yPkZhcmthcywgRy48L2F1
dGhvcj48L2F1dGhvcnM+PC9jb250cmlidXRvcnM+PHRpdGxlcz48dGl0bGU+RG91YmxlIHN0ZXJl
b3NlbGVjdGl2ZSBjb29yZGluYXRpb24gb2YgY2hpcmFsIE4sUyBsaWdhbmRzOiBTeW50aGVzaXMs
IGNvb3JkaW5hdGlvbiBjaGVtaXN0cnkgYW5kIHV0aWxpemF0aW9uIGluIFBkLWNhdGFseXplZCBh
bGx5bGljIGFsa3lsYXRpb248L3RpdGxlPjxzZWNvbmRhcnktdGl0bGU+QXBwbGllZCBPcmdhbm9t
ZXRhbGxpYyBDaGVtaXN0cnk8L3NlY29uZGFyeS10aXRsZT48L3RpdGxlcz48cGFnZXM+MS0xNDwv
cGFnZXM+PHZvbHVtZT4zMzwvdm9sdW1lPjxudW1iZXI+MjwvbnVtYmVyPjxkYXRlcz48eWVhcj4y
MDE5PC95ZWFyPjxwdWItZGF0ZXM+PGRhdGU+RmViPC9kYXRlPjwvcHViLWRhdGVzPjwvZGF0ZXM+
PGlzYm4+MDI2OC0yNjA1PC9pc2JuPjxhY2Nlc3Npb24tbnVtPldPUzowMDA0NTYyNTI0MDAwMDQ8
L2FjY2Vzc2lvbi1udW0+PHVybHM+PHJlbGF0ZWQtdXJscz48dXJsPiZsdDtHbyB0byBJU0kmZ3Q7
Oi8vV09TOjAwMDQ1NjI1MjQwMDAwNDwvdXJsPjx1cmw+aHR0cHM6Ly9vbmxpbmVsaWJyYXJ5Lndp
bGV5LmNvbS9kb2kvcGRmLzEwLjEwMDIvYW9jLjQ3MjY8L3VybD48L3JlbGF0ZWQtdXJscz48L3Vy
bHM+PGN1c3RvbTc+ZTQ3MjY8L2N1c3RvbTc+PGVsZWN0cm9uaWMtcmVzb3VyY2UtbnVtPjEwLjEw
MDIvYW9jLjQ3MjY8L2VsZWN0cm9uaWMtcmVzb3VyY2UtbnVtPjwvcmVjb3JkPjwvQ2l0ZT48Q2l0
ZT48QXV0aG9yPkJhbzwvQXV0aG9yPjxZZWFyPjIwMTU8L1llYXI+PFJlY051bT4xMjk0PC9SZWNO
dW0+PHJlY29yZD48cmVjLW51bWJlcj4xMjk0PC9yZWMtbnVtYmVyPjxmb3JlaWduLWtleXM+PGtl
eSBhcHA9IkVOIiBkYi1pZD0icHp4dHN3c3hhMHA1dGVldnh6eXgyOTJrOWVmdnYyMGZhdmUyIiB0
aW1lc3RhbXA9IjE1Njc5ODM1MjUiIGd1aWQ9ImJiYjgwMzc3LWM5MzItNDJkNC04NDczLTVhMWJh
MGEzNjYxYiI+MTI5NDwva2V5PjwvZm9yZWlnbi1rZXlzPjxyZWYtdHlwZSBuYW1lPSJKb3VybmFs
IEFydGljbGUiPjE3PC9yZWYtdHlwZT48Y29udHJpYnV0b3JzPjxhdXRob3JzPjxhdXRob3I+QmFv
LCBELiBILjwvYXV0aG9yPjxhdXRob3I+V3UsIEguIEwuPC9hdXRob3I+PGF1dGhvcj5MaXUsIEMu
IEwuPC9hdXRob3I+PGF1dGhvcj5YaWUsIEouIEguPC9hdXRob3I+PGF1dGhvcj5aaG91LCBRLiBM
LjwvYXV0aG9yPjwvYXV0aG9ycz48L2NvbnRyaWJ1dG9ycz48dGl0bGVzPjx0aXRsZT5EZXZlbG9w
bWVudCBvZiBDaGlyYWwgU3Bpcm8gUC1OLVMgTGlnYW5kcyBmb3IgSXJpZGl1bS1DYXRhbHl6ZWQg
QXN5bW1ldHJpYyBIeWRyb2dlbmF0aW9uIG9mIC1BbGt5bC0tS2V0b2VzdGVyczwvdGl0bGU+PHNl
Y29uZGFyeS10aXRsZT5Bbmdld2FuZHRlIENoZW1pZS1JbnRlcm5hdGlvbmFsIEVkaXRpb248L3Nl
Y29uZGFyeS10aXRsZT48L3RpdGxlcz48cGVyaW9kaWNhbD48ZnVsbC10aXRsZT5Bbmdld2FuZHRl
IENoZW1pZS1JbnRlcm5hdGlvbmFsIEVkaXRpb248L2Z1bGwtdGl0bGU+PGFiYnItMT5BbmdldyBD
aGVtIEludCBFZGl0PC9hYmJyLTE+PC9wZXJpb2RpY2FsPjxwYWdlcz44NzkxLTg3OTQ8L3BhZ2Vz
Pjx2b2x1bWU+NTQ8L3ZvbHVtZT48bnVtYmVyPjMwPC9udW1iZXI+PGRhdGVzPjx5ZWFyPjIwMTU8
L3llYXI+PHB1Yi1kYXRlcz48ZGF0ZT5KdWw8L2RhdGU+PC9wdWItZGF0ZXM+PC9kYXRlcz48aXNi
bj4xNDMzLTc4NTE8L2lzYm4+PGFjY2Vzc2lvbi1udW0+V09TOjAwMDM1ODA1MTYwMDA0MDwvYWNj
ZXNzaW9uLW51bT48dXJscz48cmVsYXRlZC11cmxzPjx1cmw+Jmx0O0dvIHRvIElTSSZndDs6Ly9X
T1M6MDAwMzU4MDUxNjAwMDQwPC91cmw+PHVybD5odHRwczovL29ubGluZWxpYnJhcnkud2lsZXku
Y29tL2RvaS9wZGYvMTAuMTAwMi9hbmllLjIwMTUwMjg2MDwvdXJsPjwvcmVsYXRlZC11cmxzPjwv
dXJscz48ZWxlY3Ryb25pYy1yZXNvdXJjZS1udW0+MTAuMTAwMi9hbmllLjIwMTUwMjg2MDwvZWxl
Y3Ryb25pYy1yZXNvdXJjZS1udW0+PC9yZWNvcmQ+PC9DaXRlPjxDaXRlPjxBdXRob3I+UGFnZTwv
QXV0aG9yPjxZZWFyPjIwMTA8L1llYXI+PFJlY051bT43Njk8L1JlY051bT48cmVjb3JkPjxyZWMt
bnVtYmVyPjc2OTwvcmVjLW51bWJlcj48Zm9yZWlnbi1rZXlzPjxrZXkgYXBwPSJFTiIgZGItaWQ9
InB6eHRzd3N4YTBwNXRlZXZ4enl4MjkyazllZnZ2MjBmYXZlMiIgdGltZXN0YW1wPSIxNTY3OTgy
NjcwIiBndWlkPSJjNDg0YzZlYS03OWY5LTQ5YWMtYjFkOS1hYjE4YzFkZTVmZGQiPjc2OTwva2V5
PjwvZm9yZWlnbi1rZXlzPjxyZWYtdHlwZSBuYW1lPSJKb3VybmFsIEFydGljbGUiPjE3PC9yZWYt
dHlwZT48Y29udHJpYnV0b3JzPjxhdXRob3JzPjxhdXRob3I+UGFnZSwgTS4gSi48L2F1dGhvcj48
YXV0aG9yPldhZ2xlciwgSi48L2F1dGhvcj48YXV0aG9yPk1lc3NlcmxlLCBCLiBBLjwvYXV0aG9y
PjwvYXV0aG9ycz48L2NvbnRyaWJ1dG9ycz48YXV0aC1hZGRyZXNzPlVuaXYgTmV3IFMgV2FsZXMs
IFNjaCBDaGVtLCBTeWRuZXksIE5TVyAyMDUyLCBBdXN0cmFsaWEmI3hEO0F1c3RyYWxpYW4gTmF0
bCBVbml2LCBSZXMgU2NoIENoZW0sIENhbmJlcnJhLCBBQ1QgMDIwMCwgQXVzdHJhbGlhPC9hdXRo
LWFkZHJlc3M+PHRpdGxlcz48dGl0bGU+UHlyaWRpbmUtMiw2LWJpcyh0aGlvZXRoZXIpIChTTlMp
IENvbXBsZXhlcyBvZiBSdXRoZW5pdW0gYXMgQ2F0YWx5c3RzIGZvciBUcmFuc2ZlciBIeWRyb2dl
bmF0aW9uPC90aXRsZT48c2Vjb25kYXJ5LXRpdGxlPk9yZ2Fub21ldGFsbGljczwvc2Vjb25kYXJ5
LXRpdGxlPjxhbHQtdGl0bGU+T3JnYW5vbWV0YWxsaWNzPC9hbHQtdGl0bGU+PC90aXRsZXM+PHBl
cmlvZGljYWw+PGZ1bGwtdGl0bGU+T3JnYW5vbWV0YWxsaWNzPC9mdWxsLXRpdGxlPjwvcGVyaW9k
aWNhbD48YWx0LXBlcmlvZGljYWw+PGZ1bGwtdGl0bGU+T3JnYW5vbWV0YWxsaWNzPC9mdWxsLXRp
dGxlPjwvYWx0LXBlcmlvZGljYWw+PHBhZ2VzPjM3OTAtMzc5ODwvcGFnZXM+PHZvbHVtZT4yOTwv
dm9sdW1lPjxudW1iZXI+MTc8L251bWJlcj48a2V5d29yZHM+PGtleXdvcmQ+ZGl0aGlhLWNvbnRh
aW5pbmcgbGlnYW5kczwva2V5d29yZD48a2V5d29yZD54LXJheTwva2V5d29yZD48a2V5d29yZD5v
cmdhbm9tZXRhbGxpYyBjaGVtaXN0cnk8L2tleXdvcmQ+PGtleXdvcmQ+YXN5bW1ldHJpYyBjYXRh
bHlzaXM8L2tleXdvcmQ+PGtleXdvcmQ+bWV0YWwtY29tcGxleGVzPC9rZXl3b3JkPjxrZXl3b3Jk
PmtldG9uZXM8L2tleXdvcmQ+PGtleXdvcmQ+cG9seW1lcml6YXRpb248L2tleXdvcmQ+PGtleXdv
cmQ+cmVhY3Rpdml0eTwva2V5d29yZD48a2V5d29yZD5hbGNvaG9sczwva2V5d29yZD48a2V5d29y
ZD5jaGVsYXRlPC9rZXl3b3JkPjwva2V5d29yZHM+PGRhdGVzPjx5ZWFyPjIwMTA8L3llYXI+PHB1
Yi1kYXRlcz48ZGF0ZT5TZXAgMTM8L2RhdGU+PC9wdWItZGF0ZXM+PC9kYXRlcz48aXNibj4wMjc2
LTczMzM8L2lzYm4+PGFjY2Vzc2lvbi1udW0+V09TOjAwMDI4MTQ3MjUwMDAxNDwvYWNjZXNzaW9u
LW51bT48dXJscz48cmVsYXRlZC11cmxzPjx1cmw+Jmx0O0dvIHRvIElTSSZndDs6Ly9XT1M6MDAw
MjgxNDcyNTAwMDE0PC91cmw+PHVybD5odHRwczovL3B1YnMuYWNzLm9yZy9kb2kvcGRmcGx1cy8x
MC4xMDIxL29tMTAwNTMxOTwvdXJsPjwvcmVsYXRlZC11cmxzPjwvdXJscz48ZWxlY3Ryb25pYy1y
ZXNvdXJjZS1udW0+MTAuMTAyMS9vbTEwMDUzMTk8L2VsZWN0cm9uaWMtcmVzb3VyY2UtbnVtPjxs
YW5ndWFnZT5FbmdsaXNoPC9sYW5ndWFnZT48L3JlY29yZD48L0NpdGU+PENpdGU+PEF1dGhvcj5N
YXNkZXUtQnVsdG88L0F1dGhvcj48WWVhcj4yMDAzPC9ZZWFyPjxSZWNOdW0+MzI4PC9SZWNOdW0+
PHJlY29yZD48cmVjLW51bWJlcj4zMjg8L3JlYy1udW1iZXI+PGZvcmVpZ24ta2V5cz48a2V5IGFw
cD0iRU4iIGRiLWlkPSJwenh0c3dzeGEwcDV0ZWV2eHp5eDI5Mms5ZWZ2djIwZmF2ZTIiIHRpbWVz
dGFtcD0iMTU2Nzk3ODYzMiIgZ3VpZD0iZTQ2NmY2NjYtNTIwZS00NDg0LWJmNWEtMDgxMTFmMzQ2
YTkyIj4zMjg8L2tleT48L2ZvcmVpZ24ta2V5cz48cmVmLXR5cGUgbmFtZT0iSm91cm5hbCBBcnRp
Y2xlIj4xNzwvcmVmLXR5cGU+PGNvbnRyaWJ1dG9ycz48YXV0aG9ycz48YXV0aG9yPk1hc2RldS1C
dWx0bywgQS4gTS48L2F1dGhvcj48YXV0aG9yPkRpZWd1ZXosIE0uPC9hdXRob3I+PGF1dGhvcj5N
YXJ0aW4sIEUuPC9hdXRob3I+PGF1dGhvcj5Hb21leiwgTS48L2F1dGhvcj48L2F1dGhvcnM+PC9j
b250cmlidXRvcnM+PGF1dGgtYWRkcmVzcz5Vbml2IFJvdmlyYSAmYW1wOyBWaXJnaWxpLCBEZXB0
IFF1aW0gRmlzICZhbXA7IElub3JnYW4sIEUtNDMwMDUgVGFycmFnb25hLCBTcGFpbiYjeEQ7VW5p
diBOYWNsIEF1dG9ub21hIE1leGljbywgRmFjIFF1aW0sIERlcHQgUXVpbSBJbm9yZ2FuLCBNZXhp
Y28gQ2l0eSAwNDUxMCwgREYsIE1leGljbyYjeEQ7VW5pdiBCYXJjZWxvbmEsIERlcHQgUXVpbSBJ
bm9yZ2FuLCBFLTA4MDI4IEJhcmNlbG9uYSwgU3BhaW48L2F1dGgtYWRkcmVzcz48dGl0bGVzPjx0
aXRsZT5DaGlyYWwgdGhpb2V0aGVyIGxpZ2FuZHM6IGNvb3JkaW5hdGlvbiBjaGVtaXN0cnkgYW5k
IGFzeW1tZXRyaWMgY2F0YWx5c2lzPC90aXRsZT48c2Vjb25kYXJ5LXRpdGxlPkNvb3JkaW5hdGlv
biBDaGVtaXN0cnkgUmV2aWV3czwvc2Vjb25kYXJ5LXRpdGxlPjxhbHQtdGl0bGU+Q29vcmRpbiBD
aGVtIFJldjwvYWx0LXRpdGxlPjwvdGl0bGVzPjxhbHQtcGVyaW9kaWNhbD48ZnVsbC10aXRsZT5D
b29yZGluYXRpb24gQ2hlbWlzdHJ5IFJldmlld3M8L2Z1bGwtdGl0bGU+PGFiYnItMT5Db29yZGlu
IENoZW0gUmV2PC9hYmJyLTE+PC9hbHQtcGVyaW9kaWNhbD48cGFnZXM+MTU5LTIwMTwvcGFnZXM+
PHZvbHVtZT4yNDI8L3ZvbHVtZT48bnVtYmVyPjEtMjwvbnVtYmVyPjxrZXl3b3Jkcz48a2V5d29y
ZD5jaGlyYWwgdGhpb2V0aGVyPC9rZXl3b3JkPjxrZXl3b3JkPmFzeW1tZXRyaWMgY2F0YWx5c2lz
PC9rZXl3b3JkPjxrZXl3b3JkPnRyYW5zaXRpb24gbWV0YWwgY29tcGxleGVzPC9rZXl3b3JkPjxr
ZXl3b3JkPmhvbW9nZW5lb3VzIGNhdGFseXNpczwva2V5d29yZD48a2V5d29yZD5hbGx5bGljIHN1
YnN0aXR1dGlvbi1yZWFjdGlvbnM8L2tleXdvcmQ+PGtleXdvcmQ+eC1yYXkgc3RydWN0dXJlPC9r
ZXl3b3JkPjxrZXl3b3JkPnRyYW5zaXRpb24tbWV0YWwgY29tcGxleGVzPC9rZXl3b3JkPjxrZXl3
b3JkPnBhdXNvbi1raGFuZCByZWFjdGlvbjwva2V5d29yZD48a2V5d29yZD5jb25qdWdhdGUgYWRk
aXRpb248L2tleXdvcmQ+PGtleXdvcmQ+ZGl0aGlvZXRoZXIgbGlnYW5kczwva2V5d29yZD48a2V5
d29yZD5mZXJyb2NlbnlsIGxpZ2FuZHM8L2tleXdvcmQ+PGtleXdvcmQ+b3hhem9saW5lIGxpZ2Fu
ZHM8L2tleXdvcmQ+PGtleXdvcmQ+cmhvZGl1bSBjb21wbGV4ZXM8L2tleXdvcmQ+PGtleXdvcmQ+
aXJpZGl1bSBjb21wbGV4ZXM8L2tleXdvcmQ+PC9rZXl3b3Jkcz48ZGF0ZXM+PHllYXI+MjAwMzwv
eWVhcj48cHViLWRhdGVzPjxkYXRlPkp1bDwvZGF0ZT48L3B1Yi1kYXRlcz48L2RhdGVzPjxpc2Ju
PjAwMTAtODU0NTwvaXNibj48YWNjZXNzaW9uLW51bT5XT1M6MDAwMTg1MTY2NjAwMDEzPC9hY2Nl
c3Npb24tbnVtPjx1cmxzPjxyZWxhdGVkLXVybHM+PHVybD4mbHQ7R28gdG8gSVNJJmd0OzovL1dP
UzowMDAxODUxNjY2MDAwMTM8L3VybD48dXJsPmh0dHA6Ly9hYy5lbHMtY2RuLmNvbS9TMDAxMDg1
NDUwMzAwMTA2MS8xLXMyLjAtUzAwMTA4NTQ1MDMwMDEwNjEtbWFpbi5wZGY/X3RpZD1hNzdkNDJh
Mi01ZDBhLTExZTctYWJlMy0wMDAwMGFhYjBmNmImYW1wO2FjZG5hdD0xNDk4NzY4NzgwXzczMDI3
MTEyMGJlMWJlYWFjMjg4MmJlYTJhZjAwNzlkPC91cmw+PC9yZWxhdGVkLXVybHM+PC91cmxzPjxl
bGVjdHJvbmljLXJlc291cmNlLW51bT4xMC4xMDE2L1MwMDEwLTg1NDUoMDMpMDAxMDYtMTwvZWxl
Y3Ryb25pYy1yZXNvdXJjZS1udW0+PGxhbmd1YWdlPkVuZ2xpc2g8L2xhbmd1YWdlPjwvcmVjb3Jk
PjwvQ2l0ZT48L0VuZE5vdGU+AG==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521C07">
        <w:rPr>
          <w:rFonts w:eastAsia="Calibri"/>
          <w:sz w:val="22"/>
          <w:szCs w:val="22"/>
        </w:rPr>
      </w:r>
      <w:r w:rsidRPr="00521C07">
        <w:rPr>
          <w:rFonts w:eastAsia="Calibri"/>
          <w:sz w:val="22"/>
          <w:szCs w:val="22"/>
        </w:rPr>
        <w:fldChar w:fldCharType="separate"/>
      </w:r>
      <w:r w:rsidR="001C3BFF" w:rsidRPr="001C3BFF">
        <w:rPr>
          <w:rFonts w:eastAsia="Calibri"/>
          <w:noProof/>
          <w:sz w:val="22"/>
          <w:szCs w:val="22"/>
          <w:vertAlign w:val="superscript"/>
        </w:rPr>
        <w:t>142-145</w:t>
      </w:r>
      <w:r w:rsidRPr="00521C07">
        <w:rPr>
          <w:rFonts w:eastAsia="Calibri"/>
          <w:sz w:val="22"/>
          <w:szCs w:val="22"/>
        </w:rPr>
        <w:fldChar w:fldCharType="end"/>
      </w:r>
      <w:r w:rsidRPr="00521C07">
        <w:rPr>
          <w:rFonts w:eastAsia="Calibri"/>
          <w:sz w:val="22"/>
          <w:szCs w:val="22"/>
        </w:rPr>
        <w:t xml:space="preserve"> As a result, a mixture of diastereomers is present, (S</w:t>
      </w:r>
      <w:r w:rsidRPr="00521C07">
        <w:rPr>
          <w:rFonts w:eastAsia="Calibri"/>
          <w:sz w:val="22"/>
          <w:szCs w:val="22"/>
          <w:vertAlign w:val="subscript"/>
        </w:rPr>
        <w:t>C</w:t>
      </w:r>
      <w:r w:rsidRPr="00521C07">
        <w:rPr>
          <w:rFonts w:eastAsia="Calibri"/>
          <w:sz w:val="22"/>
          <w:szCs w:val="22"/>
        </w:rPr>
        <w:t>, R</w:t>
      </w:r>
      <w:r w:rsidRPr="00521C07">
        <w:rPr>
          <w:rFonts w:eastAsia="Calibri"/>
          <w:sz w:val="22"/>
          <w:szCs w:val="22"/>
          <w:vertAlign w:val="subscript"/>
        </w:rPr>
        <w:t>S</w:t>
      </w:r>
      <w:r w:rsidRPr="00521C07">
        <w:rPr>
          <w:rFonts w:eastAsia="Calibri"/>
          <w:sz w:val="22"/>
          <w:szCs w:val="22"/>
        </w:rPr>
        <w:t>) and (S</w:t>
      </w:r>
      <w:r w:rsidRPr="00521C07">
        <w:rPr>
          <w:rFonts w:eastAsia="Calibri"/>
          <w:sz w:val="22"/>
          <w:szCs w:val="22"/>
          <w:vertAlign w:val="subscript"/>
        </w:rPr>
        <w:t>C</w:t>
      </w:r>
      <w:r w:rsidRPr="00521C07">
        <w:rPr>
          <w:rFonts w:eastAsia="Calibri"/>
          <w:sz w:val="22"/>
          <w:szCs w:val="22"/>
        </w:rPr>
        <w:t>, S</w:t>
      </w:r>
      <w:r w:rsidRPr="00521C07">
        <w:rPr>
          <w:rFonts w:eastAsia="Calibri"/>
          <w:sz w:val="22"/>
          <w:szCs w:val="22"/>
          <w:vertAlign w:val="subscript"/>
        </w:rPr>
        <w:t>S</w:t>
      </w:r>
      <w:r w:rsidRPr="00521C07">
        <w:rPr>
          <w:rFonts w:eastAsia="Calibri"/>
          <w:sz w:val="22"/>
          <w:szCs w:val="22"/>
        </w:rPr>
        <w:t xml:space="preserve">), due to the sulfur stereogenic center and the </w:t>
      </w:r>
      <w:r w:rsidRPr="00521C07">
        <w:rPr>
          <w:rFonts w:eastAsia="Calibri"/>
          <w:i/>
          <w:iCs/>
          <w:sz w:val="22"/>
          <w:szCs w:val="22"/>
        </w:rPr>
        <w:t>S</w:t>
      </w:r>
      <w:r w:rsidRPr="00521C07">
        <w:rPr>
          <w:rFonts w:eastAsia="Calibri"/>
          <w:sz w:val="22"/>
          <w:szCs w:val="22"/>
        </w:rPr>
        <w:t xml:space="preserve"> configuration at the asymmetric carbon on the bridging </w:t>
      </w:r>
      <w:proofErr w:type="spellStart"/>
      <w:r w:rsidRPr="00521C07">
        <w:rPr>
          <w:rFonts w:eastAsia="Calibri"/>
          <w:sz w:val="22"/>
          <w:szCs w:val="22"/>
        </w:rPr>
        <w:t>oxazolidinate</w:t>
      </w:r>
      <w:proofErr w:type="spellEnd"/>
      <w:r w:rsidRPr="00521C07">
        <w:rPr>
          <w:rFonts w:eastAsia="Calibri"/>
          <w:sz w:val="22"/>
          <w:szCs w:val="22"/>
        </w:rPr>
        <w:t xml:space="preserve"> </w:t>
      </w:r>
      <w:r w:rsidRPr="00521C07">
        <w:rPr>
          <w:rFonts w:eastAsia="Calibri"/>
          <w:b/>
          <w:bCs/>
          <w:sz w:val="22"/>
          <w:szCs w:val="22"/>
          <w:highlight w:val="yellow"/>
        </w:rPr>
        <w:t xml:space="preserve">(Figure </w:t>
      </w:r>
      <w:r w:rsidRPr="00521C07">
        <w:rPr>
          <w:rFonts w:eastAsia="Calibri"/>
          <w:b/>
          <w:bCs/>
          <w:sz w:val="22"/>
          <w:szCs w:val="22"/>
        </w:rPr>
        <w:t>2.6</w:t>
      </w:r>
      <w:r w:rsidRPr="00521C07">
        <w:rPr>
          <w:rFonts w:eastAsia="Calibri"/>
          <w:sz w:val="22"/>
          <w:szCs w:val="22"/>
        </w:rPr>
        <w:t>). Of the</w:t>
      </w:r>
      <w:r w:rsidR="00C135C5">
        <w:rPr>
          <w:rFonts w:eastAsia="Calibri"/>
          <w:sz w:val="22"/>
          <w:szCs w:val="22"/>
        </w:rPr>
        <w:t xml:space="preserve"> </w:t>
      </w:r>
      <w:r w:rsidRPr="00521C07">
        <w:rPr>
          <w:rFonts w:eastAsia="Calibri"/>
          <w:sz w:val="22"/>
          <w:szCs w:val="22"/>
        </w:rPr>
        <w:t>four paddlewheel units, two are (S</w:t>
      </w:r>
      <w:r w:rsidRPr="00521C07">
        <w:rPr>
          <w:rFonts w:eastAsia="Calibri"/>
          <w:sz w:val="22"/>
          <w:szCs w:val="22"/>
          <w:vertAlign w:val="subscript"/>
        </w:rPr>
        <w:t>C</w:t>
      </w:r>
      <w:r w:rsidRPr="00521C07">
        <w:rPr>
          <w:rFonts w:eastAsia="Calibri"/>
          <w:sz w:val="22"/>
          <w:szCs w:val="22"/>
        </w:rPr>
        <w:t>, R</w:t>
      </w:r>
      <w:r w:rsidRPr="00521C07">
        <w:rPr>
          <w:rFonts w:eastAsia="Calibri"/>
          <w:sz w:val="22"/>
          <w:szCs w:val="22"/>
          <w:vertAlign w:val="subscript"/>
        </w:rPr>
        <w:t>S</w:t>
      </w:r>
      <w:r w:rsidRPr="00521C07">
        <w:rPr>
          <w:rFonts w:eastAsia="Calibri"/>
          <w:sz w:val="22"/>
          <w:szCs w:val="22"/>
        </w:rPr>
        <w:t>) and two structures are (S</w:t>
      </w:r>
      <w:r w:rsidRPr="00521C07">
        <w:rPr>
          <w:rFonts w:eastAsia="Calibri"/>
          <w:sz w:val="22"/>
          <w:szCs w:val="22"/>
          <w:vertAlign w:val="subscript"/>
        </w:rPr>
        <w:t>C</w:t>
      </w:r>
      <w:r w:rsidRPr="00521C07">
        <w:rPr>
          <w:rFonts w:eastAsia="Calibri"/>
          <w:sz w:val="22"/>
          <w:szCs w:val="22"/>
        </w:rPr>
        <w:t>, S</w:t>
      </w:r>
      <w:r w:rsidRPr="00521C07">
        <w:rPr>
          <w:rFonts w:eastAsia="Calibri"/>
          <w:sz w:val="22"/>
          <w:szCs w:val="22"/>
          <w:vertAlign w:val="subscript"/>
        </w:rPr>
        <w:t>S</w:t>
      </w:r>
      <w:r w:rsidRPr="00521C07">
        <w:rPr>
          <w:rFonts w:eastAsia="Calibri"/>
          <w:sz w:val="22"/>
          <w:szCs w:val="22"/>
        </w:rPr>
        <w:t xml:space="preserve">), with minor structural variations between them. Representatives of each pair are shown in </w:t>
      </w:r>
      <w:r w:rsidRPr="00521C07">
        <w:rPr>
          <w:rFonts w:eastAsia="Calibri"/>
          <w:b/>
          <w:bCs/>
          <w:sz w:val="22"/>
          <w:szCs w:val="22"/>
          <w:highlight w:val="yellow"/>
        </w:rPr>
        <w:t>(Figure 2.6)</w:t>
      </w:r>
      <w:r w:rsidRPr="00521C07">
        <w:rPr>
          <w:rFonts w:eastAsia="Calibri"/>
          <w:sz w:val="22"/>
          <w:szCs w:val="22"/>
        </w:rPr>
        <w:t>. The Rh–Rh bond distances for each paddlewheel unit does not vary (average of 2.4217(5) Å) and is within the general range for Rh–Rh bonds in paddlewheel complexes, which are typically between 2.35–2.45 Å.</w:t>
      </w:r>
      <w:r w:rsidRPr="00521C07">
        <w:rPr>
          <w:rFonts w:eastAsia="Calibri"/>
          <w:sz w:val="22"/>
          <w:szCs w:val="22"/>
        </w:rPr>
        <w:fldChar w:fldCharType="begin"/>
      </w:r>
      <w:r w:rsidR="001C3BFF">
        <w:rPr>
          <w:rFonts w:eastAsia="Calibri"/>
          <w:sz w:val="22"/>
          <w:szCs w:val="22"/>
        </w:rPr>
        <w:instrText xml:space="preserve"> ADDIN EN.CITE &lt;EndNote&gt;&lt;Cite&gt;&lt;Author&gt;Cotton&lt;/Author&gt;&lt;Year&gt;2005&lt;/Year&gt;&lt;RecNum&gt;52&lt;/RecNum&gt;&lt;DisplayText&gt;&lt;style face="superscript"&gt;32&lt;/style&gt;&lt;/DisplayText&gt;&lt;record&gt;&lt;rec-number&gt;52&lt;/rec-number&gt;&lt;foreign-keys&gt;&lt;key app="EN" db-id="pzxtswsxa0p5teevxzyx292k9efvv20fave2" timestamp="1567968220" guid="5b22ae8d-4448-4f0b-a570-eb3003a58508"&gt;52&lt;/key&gt;&lt;/foreign-keys&gt;&lt;ref-type name="Book"&gt;6&lt;/ref-type&gt;&lt;contributors&gt;&lt;authors&gt;&lt;author&gt;Cotton, F. Albert&lt;/author&gt;&lt;author&gt;Murillo, Carlos A.&lt;/author&gt;&lt;author&gt;Walton, Richard A.&lt;/author&gt;&lt;/authors&gt;&lt;/contributors&gt;&lt;titles&gt;&lt;title&gt;Multiple bonds between metal atoms&lt;/title&gt;&lt;/titles&gt;&lt;edition&gt;3rd&lt;/edition&gt;&lt;keywords&gt;&lt;keyword&gt;Metal-metal bonds.&lt;/keyword&gt;&lt;/keywords&gt;&lt;dates&gt;&lt;year&gt;2005&lt;/year&gt;&lt;/dates&gt;&lt;pub-location&gt;New York, NY&lt;/pub-location&gt;&lt;publisher&gt;Springer Science and Business Media&lt;/publisher&gt;&lt;isbn&gt;0387250840 (9780387250847)&lt;/isbn&gt;&lt;accession-num&gt;13917772&lt;/accession-num&gt;&lt;call-num&gt;QD461 .C652 2005&lt;/call-num&gt;&lt;urls&gt;&lt;related-urls&gt;&lt;url&gt;Publisher description http://www.loc.gov/catdir/enhancements/fy0663/2005925189-d.html&lt;/url&gt;&lt;url&gt;Table of contents only http://www.loc.gov/catdir/enhancements/fy0814/2005925189-t.html&lt;/url&gt;&lt;/related-urls&gt;&lt;/urls&gt;&lt;/record&gt;&lt;/Cite&gt;&lt;/EndNote&gt;</w:instrText>
      </w:r>
      <w:r w:rsidRPr="00521C07">
        <w:rPr>
          <w:rFonts w:eastAsia="Calibri"/>
          <w:sz w:val="22"/>
          <w:szCs w:val="22"/>
        </w:rPr>
        <w:fldChar w:fldCharType="separate"/>
      </w:r>
      <w:r w:rsidR="001C3BFF" w:rsidRPr="001C3BFF">
        <w:rPr>
          <w:rFonts w:eastAsia="Calibri"/>
          <w:noProof/>
          <w:sz w:val="22"/>
          <w:szCs w:val="22"/>
          <w:vertAlign w:val="superscript"/>
        </w:rPr>
        <w:t>32</w:t>
      </w:r>
      <w:r w:rsidRPr="00521C07">
        <w:rPr>
          <w:rFonts w:eastAsia="Calibri"/>
          <w:sz w:val="22"/>
          <w:szCs w:val="22"/>
        </w:rPr>
        <w:fldChar w:fldCharType="end"/>
      </w:r>
      <w:r w:rsidRPr="00521C07">
        <w:rPr>
          <w:rFonts w:eastAsia="Calibri"/>
          <w:sz w:val="22"/>
          <w:szCs w:val="22"/>
        </w:rPr>
        <w:t xml:space="preserve"> The Rh–S bond distances of complex </w:t>
      </w:r>
      <w:r w:rsidR="00C135C5">
        <w:rPr>
          <w:rFonts w:eastAsia="Calibri"/>
          <w:b/>
          <w:bCs/>
          <w:sz w:val="22"/>
          <w:szCs w:val="22"/>
        </w:rPr>
        <w:t>56a</w:t>
      </w:r>
      <w:r w:rsidRPr="00521C07">
        <w:rPr>
          <w:rFonts w:eastAsia="Calibri"/>
          <w:b/>
          <w:bCs/>
          <w:sz w:val="22"/>
          <w:szCs w:val="22"/>
        </w:rPr>
        <w:t xml:space="preserve"> </w:t>
      </w:r>
      <w:r w:rsidRPr="00521C07">
        <w:rPr>
          <w:rFonts w:eastAsia="Calibri"/>
          <w:sz w:val="22"/>
          <w:szCs w:val="22"/>
        </w:rPr>
        <w:t xml:space="preserve">range between 2.4730(12)–2.5195(12) Å. The observation that the Rh–S bonds are not constant suggests that the phenyl thioether axial ligand is in a fluxional state and is a weaker donor than the </w:t>
      </w:r>
    </w:p>
    <w:p w14:paraId="10578C28" w14:textId="2461A8D4" w:rsidR="00231C4B" w:rsidRDefault="007010E9">
      <w:pPr>
        <w:rPr>
          <w:rFonts w:eastAsia="Calibri"/>
          <w:sz w:val="22"/>
          <w:szCs w:val="22"/>
        </w:rPr>
      </w:pPr>
      <w:r>
        <w:rPr>
          <w:noProof/>
        </w:rPr>
        <mc:AlternateContent>
          <mc:Choice Requires="wps">
            <w:drawing>
              <wp:anchor distT="0" distB="0" distL="114300" distR="114300" simplePos="0" relativeHeight="251785216" behindDoc="0" locked="0" layoutInCell="1" allowOverlap="1" wp14:anchorId="1D369751" wp14:editId="17341B78">
                <wp:simplePos x="0" y="0"/>
                <wp:positionH relativeFrom="column">
                  <wp:posOffset>1026042</wp:posOffset>
                </wp:positionH>
                <wp:positionV relativeFrom="page">
                  <wp:posOffset>6411433</wp:posOffset>
                </wp:positionV>
                <wp:extent cx="3437890" cy="590550"/>
                <wp:effectExtent l="0" t="0" r="0" b="0"/>
                <wp:wrapTopAndBottom/>
                <wp:docPr id="67" name="Text Box 67"/>
                <wp:cNvGraphicFramePr/>
                <a:graphic xmlns:a="http://schemas.openxmlformats.org/drawingml/2006/main">
                  <a:graphicData uri="http://schemas.microsoft.com/office/word/2010/wordprocessingShape">
                    <wps:wsp>
                      <wps:cNvSpPr txBox="1"/>
                      <wps:spPr>
                        <a:xfrm>
                          <a:off x="0" y="0"/>
                          <a:ext cx="3437890" cy="590550"/>
                        </a:xfrm>
                        <a:prstGeom prst="rect">
                          <a:avLst/>
                        </a:prstGeom>
                        <a:solidFill>
                          <a:prstClr val="white"/>
                        </a:solidFill>
                        <a:ln>
                          <a:noFill/>
                        </a:ln>
                      </wps:spPr>
                      <wps:txbx>
                        <w:txbxContent>
                          <w:p w14:paraId="3B4B7F65" w14:textId="6ED3B9E7" w:rsidR="007010E9" w:rsidRPr="0037391B" w:rsidRDefault="007010E9" w:rsidP="003C6933">
                            <w:pPr>
                              <w:pStyle w:val="Caption"/>
                              <w:rPr>
                                <w:rFonts w:eastAsia="Calibri"/>
                                <w:sz w:val="24"/>
                                <w:szCs w:val="24"/>
                              </w:rPr>
                            </w:pPr>
                            <w:bookmarkStart w:id="116" w:name="_Toc96590336"/>
                            <w:r>
                              <w:t xml:space="preserve">Figure </w:t>
                            </w:r>
                            <w:fldSimple w:instr=" STYLEREF 1 \s ">
                              <w:r w:rsidR="00C4698F">
                                <w:rPr>
                                  <w:noProof/>
                                </w:rPr>
                                <w:t>2</w:t>
                              </w:r>
                            </w:fldSimple>
                            <w:r w:rsidR="00C4698F">
                              <w:t>.</w:t>
                            </w:r>
                            <w:fldSimple w:instr=" SEQ Figure \* ARABIC \s 1 ">
                              <w:r w:rsidR="00C4698F">
                                <w:rPr>
                                  <w:noProof/>
                                </w:rPr>
                                <w:t>5</w:t>
                              </w:r>
                            </w:fldSimple>
                            <w:r>
                              <w:t xml:space="preserve"> Rh(II,II)-TACLs with TOX ligands synthesized via microwave method</w:t>
                            </w:r>
                            <w:bookmarkEnd w:id="1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369751" id="Text Box 67" o:spid="_x0000_s1056" type="#_x0000_t202" style="position:absolute;margin-left:80.8pt;margin-top:504.85pt;width:270.7pt;height:46.5pt;z-index:25178521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wV3HgIAAEMEAAAOAAAAZHJzL2Uyb0RvYy54bWysU01v2zAMvQ/YfxB0X+y0y9YacYosRYYB&#10;QVsgHXpWZDkWIIsapcTOfv0oJU66bqdhF5kmKX689zS961vD9gq9Blvy8SjnTFkJlbbbkn9/Xn64&#10;4cwHYSthwKqSH5Tnd7P376adK9QVNGAqhYyKWF90ruRNCK7IMi8b1Qo/AqcsBWvAVgT6xW1Woeio&#10;emuyqzz/lHWAlUOQynvy3h+DfJbq17WS4bGuvQrMlJxmC+nEdG7imc2motiicI2WpzHEP0zRCm2p&#10;6bnUvQiC7VD/UarVEsFDHUYS2gzqWkuVdqBtxvmbbdaNcCrtQuB4d4bJ/7+y8mG/dk/IQv8FeiIw&#10;AtI5X3hyxn36Gtv4pUkZxQnCwxk21QcmyXn98frzzS2FJMUmt/lkknDNLrcd+vBVQcuiUXIkWhJa&#10;Yr/ygTpS6pASm3kwulpqY+JPDCwMsr0gCrtGBxVnpBu/ZRkbcy3EW8dw9GSXVaIV+k3PdEUTpwGj&#10;awPVgdZHOCrDO7nU1HAlfHgSSFKgtUje4ZGO2kBXcjhZnDWAP//mj/nEEEU560haJfc/dgIVZ+ab&#10;Je6iDgcDB2MzGHbXLoBWHdPDcTKZdAGDGcwaoX0h1c9jFwoJK6lXycNgLsJR4PRqpJrPUxKpzYmw&#10;smsnY+kB2Of+RaA70RKI0AcYRCeKN+wccxM/br4LBHWi7oLiCW9SauLn9KriU3j9n7Iub3/2CwAA&#10;//8DAFBLAwQUAAYACAAAACEA8BewIOMAAAANAQAADwAAAGRycy9kb3ducmV2LnhtbEyPMU/DMBCF&#10;dyT+g3VILIjaaaukhDhVVcEAS0Xo0s2Nr3EgtqPYacO/55jKdu/u6d33ivVkO3bGIbTeSUhmAhi6&#10;2uvWNRL2n6+PK2AhKqdV5x1K+MEA6/L2plC59hf3gecqNoxCXMiVBBNjn3MeaoNWhZnv0dHt5Aer&#10;Ismh4XpQFwq3HZ8LkXKrWkcfjOpxa7D+rkYrYbc87MzDeHp53ywXw9t+3KZfTSXl/d20eQYWcYpX&#10;M/zhEzqUxHT0o9OBdaTTJCUrDUI8ZcDIkokF1TvSKhHzDHhZ8P8tyl8AAAD//wMAUEsBAi0AFAAG&#10;AAgAAAAhALaDOJL+AAAA4QEAABMAAAAAAAAAAAAAAAAAAAAAAFtDb250ZW50X1R5cGVzXS54bWxQ&#10;SwECLQAUAAYACAAAACEAOP0h/9YAAACUAQAACwAAAAAAAAAAAAAAAAAvAQAAX3JlbHMvLnJlbHNQ&#10;SwECLQAUAAYACAAAACEAAfcFdx4CAABDBAAADgAAAAAAAAAAAAAAAAAuAgAAZHJzL2Uyb0RvYy54&#10;bWxQSwECLQAUAAYACAAAACEA8BewIOMAAAANAQAADwAAAAAAAAAAAAAAAAB4BAAAZHJzL2Rvd25y&#10;ZXYueG1sUEsFBgAAAAAEAAQA8wAAAIgFAAAAAA==&#10;" stroked="f">
                <v:textbox style="mso-fit-shape-to-text:t" inset="0,0,0,0">
                  <w:txbxContent>
                    <w:p w14:paraId="3B4B7F65" w14:textId="6ED3B9E7" w:rsidR="007010E9" w:rsidRPr="0037391B" w:rsidRDefault="007010E9" w:rsidP="003C6933">
                      <w:pPr>
                        <w:pStyle w:val="Caption"/>
                        <w:rPr>
                          <w:rFonts w:eastAsia="Calibri"/>
                          <w:sz w:val="24"/>
                          <w:szCs w:val="24"/>
                        </w:rPr>
                      </w:pPr>
                      <w:bookmarkStart w:id="117" w:name="_Toc96590336"/>
                      <w:r>
                        <w:t xml:space="preserve">Figure </w:t>
                      </w:r>
                      <w:fldSimple w:instr=" STYLEREF 1 \s ">
                        <w:r w:rsidR="00C4698F">
                          <w:rPr>
                            <w:noProof/>
                          </w:rPr>
                          <w:t>2</w:t>
                        </w:r>
                      </w:fldSimple>
                      <w:r w:rsidR="00C4698F">
                        <w:t>.</w:t>
                      </w:r>
                      <w:fldSimple w:instr=" SEQ Figure \* ARABIC \s 1 ">
                        <w:r w:rsidR="00C4698F">
                          <w:rPr>
                            <w:noProof/>
                          </w:rPr>
                          <w:t>5</w:t>
                        </w:r>
                      </w:fldSimple>
                      <w:r>
                        <w:t xml:space="preserve"> Rh(II,II)-TACLs with TOX ligands synthesized via microwave method</w:t>
                      </w:r>
                      <w:bookmarkEnd w:id="117"/>
                    </w:p>
                  </w:txbxContent>
                </v:textbox>
                <w10:wrap type="topAndBottom" anchory="page"/>
              </v:shape>
            </w:pict>
          </mc:Fallback>
        </mc:AlternateContent>
      </w:r>
      <w:r w:rsidRPr="007010E9">
        <w:rPr>
          <w:rFonts w:eastAsia="Calibri"/>
          <w:noProof/>
        </w:rPr>
        <w:drawing>
          <wp:anchor distT="0" distB="0" distL="114300" distR="114300" simplePos="0" relativeHeight="251783168" behindDoc="0" locked="0" layoutInCell="1" allowOverlap="1" wp14:anchorId="4AEE24BA" wp14:editId="6C24701A">
            <wp:simplePos x="0" y="0"/>
            <wp:positionH relativeFrom="page">
              <wp:align>center</wp:align>
            </wp:positionH>
            <wp:positionV relativeFrom="page">
              <wp:posOffset>943640</wp:posOffset>
            </wp:positionV>
            <wp:extent cx="3438144" cy="5413248"/>
            <wp:effectExtent l="0" t="0" r="0" b="0"/>
            <wp:wrapTopAndBottom/>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438144" cy="54132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0073">
        <w:rPr>
          <w:rFonts w:eastAsia="Calibri"/>
          <w:sz w:val="22"/>
          <w:szCs w:val="22"/>
        </w:rPr>
        <w:br w:type="page"/>
      </w:r>
    </w:p>
    <w:p w14:paraId="51968D01" w14:textId="3A0389B8" w:rsidR="00231C4B" w:rsidRDefault="007F2C82">
      <w:pPr>
        <w:rPr>
          <w:rFonts w:eastAsia="Calibri"/>
          <w:sz w:val="22"/>
          <w:szCs w:val="22"/>
        </w:rPr>
      </w:pPr>
      <w:r>
        <w:rPr>
          <w:noProof/>
        </w:rPr>
        <mc:AlternateContent>
          <mc:Choice Requires="wps">
            <w:drawing>
              <wp:anchor distT="0" distB="0" distL="114300" distR="114300" simplePos="0" relativeHeight="251788288" behindDoc="0" locked="0" layoutInCell="1" allowOverlap="1" wp14:anchorId="34C73249" wp14:editId="18F3E649">
                <wp:simplePos x="0" y="0"/>
                <wp:positionH relativeFrom="column">
                  <wp:posOffset>5316</wp:posOffset>
                </wp:positionH>
                <wp:positionV relativeFrom="page">
                  <wp:posOffset>4401879</wp:posOffset>
                </wp:positionV>
                <wp:extent cx="5461635" cy="1028700"/>
                <wp:effectExtent l="0" t="0" r="5715" b="0"/>
                <wp:wrapTopAndBottom/>
                <wp:docPr id="69" name="Text Box 69"/>
                <wp:cNvGraphicFramePr/>
                <a:graphic xmlns:a="http://schemas.openxmlformats.org/drawingml/2006/main">
                  <a:graphicData uri="http://schemas.microsoft.com/office/word/2010/wordprocessingShape">
                    <wps:wsp>
                      <wps:cNvSpPr txBox="1"/>
                      <wps:spPr>
                        <a:xfrm>
                          <a:off x="0" y="0"/>
                          <a:ext cx="5461635" cy="1028700"/>
                        </a:xfrm>
                        <a:prstGeom prst="rect">
                          <a:avLst/>
                        </a:prstGeom>
                        <a:solidFill>
                          <a:prstClr val="white"/>
                        </a:solidFill>
                        <a:ln>
                          <a:noFill/>
                        </a:ln>
                      </wps:spPr>
                      <wps:txbx>
                        <w:txbxContent>
                          <w:p w14:paraId="370ABBE9" w14:textId="44F6FEF1" w:rsidR="007F2C82" w:rsidRPr="007F2C82" w:rsidRDefault="007F2C82" w:rsidP="003C6933">
                            <w:pPr>
                              <w:pStyle w:val="Caption"/>
                            </w:pPr>
                            <w:bookmarkStart w:id="118" w:name="_Toc96590337"/>
                            <w:r>
                              <w:t xml:space="preserve">Figure </w:t>
                            </w:r>
                            <w:fldSimple w:instr=" STYLEREF 1 \s ">
                              <w:r w:rsidR="00C4698F">
                                <w:rPr>
                                  <w:noProof/>
                                </w:rPr>
                                <w:t>2</w:t>
                              </w:r>
                            </w:fldSimple>
                            <w:r w:rsidR="00C4698F">
                              <w:t>.</w:t>
                            </w:r>
                            <w:fldSimple w:instr=" SEQ Figure \* ARABIC \s 1 ">
                              <w:r w:rsidR="00C4698F">
                                <w:rPr>
                                  <w:noProof/>
                                </w:rPr>
                                <w:t>6</w:t>
                              </w:r>
                            </w:fldSimple>
                            <w:r>
                              <w:t xml:space="preserve"> </w:t>
                            </w:r>
                            <w:r w:rsidRPr="007F2C82">
                              <w:t xml:space="preserve">X-Ray structure of complex </w:t>
                            </w:r>
                            <w:r w:rsidR="00CA0EFB" w:rsidRPr="00164007">
                              <w:rPr>
                                <w:b/>
                                <w:bCs/>
                              </w:rPr>
                              <w:t>56a</w:t>
                            </w:r>
                            <w:r w:rsidRPr="007F2C82">
                              <w:t xml:space="preserve"> with thermal ellipsoids at 50%</w:t>
                            </w:r>
                            <w:r>
                              <w:t xml:space="preserve"> </w:t>
                            </w:r>
                            <w:r w:rsidRPr="007F2C82">
                              <w:t xml:space="preserve">probability. Only two of the four molecules in the asymmetric unit </w:t>
                            </w:r>
                            <w:r w:rsidR="00257F21" w:rsidRPr="007F2C82">
                              <w:t>are</w:t>
                            </w:r>
                            <w:r>
                              <w:t xml:space="preserve"> </w:t>
                            </w:r>
                            <w:r w:rsidRPr="007F2C82">
                              <w:t>shown. Selected bond lengths and angles as an average</w:t>
                            </w:r>
                            <w:r>
                              <w:t xml:space="preserve"> </w:t>
                            </w:r>
                            <w:r w:rsidRPr="007F2C82">
                              <w:t>of the four</w:t>
                            </w:r>
                            <w:r>
                              <w:t xml:space="preserve"> </w:t>
                            </w:r>
                            <w:r w:rsidRPr="007F2C82">
                              <w:t>structures of the asymmetric unit: Rh</w:t>
                            </w:r>
                            <w:r w:rsidR="0097038D">
                              <w:t>–</w:t>
                            </w:r>
                            <w:r w:rsidRPr="007F2C82">
                              <w:t>Rh 2.42 Å, Rh–S 2.50 Å, Rh–N2</w:t>
                            </w:r>
                            <w:r>
                              <w:t xml:space="preserve"> </w:t>
                            </w:r>
                            <w:r w:rsidRPr="007F2C82">
                              <w:t>2.24 Å, Rh–Rh–S 175.5°.</w:t>
                            </w:r>
                            <w:bookmarkEnd w:id="11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4C73249" id="Text Box 69" o:spid="_x0000_s1057" type="#_x0000_t202" style="position:absolute;margin-left:.4pt;margin-top:346.6pt;width:430.05pt;height:81pt;z-index:25178828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gHAIQIAAEQEAAAOAAAAZHJzL2Uyb0RvYy54bWysU02P2jAQvVfqf7B8Lwlsl64iwoqyoqqE&#10;dldiqz0bxyGWHI87NiT013dsCLTbnqpenIlnPB/vvZnd961hB4Vegy35eJRzpqyESttdyb+9rD7c&#10;ceaDsJUwYFXJj8rz+/n7d7POFWoCDZhKIaMk1hedK3kTgiuyzMtGtcKPwClLzhqwFYF+cZdVKDrK&#10;3ppskufTrAOsHIJU3tPtw8nJ5yl/XSsZnuraq8BMyam3kE5M5zae2Xwmih0K12h5bkP8Qxet0JaK&#10;XlI9iCDYHvUfqVotETzUYSShzaCutVRpBppmnL+ZZtMIp9IsBI53F5j8/0srHw8b94ws9J+hJwIj&#10;IJ3zhafLOE9fYxu/1CkjP0F4vMCm+sAkXd5+nI6nN7ecSfKN88ndpzwBm12fO/Thi4KWRaPkSLwk&#10;uMRh7QOVpNAhJFbzYHS10sbEn+hYGmQHQRx2jQ4qNkkvfosyNsZaiK9O7niTXWeJVui3PdNVyW8u&#10;g26hOtL8CCdpeCdXmgquhQ/PAkkLNDLpOzzRURvoSg5ni7MG8Mff7mM8UURezjrSVsn9971AxZn5&#10;aom8KMTBwMHYDobdt0ugUce0OU4mkx5gMINZI7SvJPtFrEIuYSXVKnkYzGU4KZzWRqrFIgWR3JwI&#10;a7txMqYegH3pXwW6My2BGH2EQXWieMPOKTbx4xb7QFAn6iKwJxTPeJNUEz/ntYq78Ot/irou//wn&#10;AAAA//8DAFBLAwQUAAYACAAAACEABbyiuuAAAAAIAQAADwAAAGRycy9kb3ducmV2LnhtbEyPwU7D&#10;MBBE70j8g7VIXBB1SNuoDXGqqoIDXCpCL9zceBsH4nUUO234e5YT3HY0o5m3xWZynTjjEFpPCh5m&#10;CQik2puWGgWH9+f7FYgQNRndeUIF3xhgU15fFTo3/kJveK5iI7iEQq4V2Bj7XMpQW3Q6zHyPxN7J&#10;D05HlkMjzaAvXO46mSZJJp1uiRes7nFnsf6qRqdgv/jY27vx9PS6XcyHl8O4yz6bSqnbm2n7CCLi&#10;FP/C8IvP6FAy09GPZILoFDB3VJCt5ykItldZsgZx5GO5TEGWhfz/QPkDAAD//wMAUEsBAi0AFAAG&#10;AAgAAAAhALaDOJL+AAAA4QEAABMAAAAAAAAAAAAAAAAAAAAAAFtDb250ZW50X1R5cGVzXS54bWxQ&#10;SwECLQAUAAYACAAAACEAOP0h/9YAAACUAQAACwAAAAAAAAAAAAAAAAAvAQAAX3JlbHMvLnJlbHNQ&#10;SwECLQAUAAYACAAAACEACPYBwCECAABEBAAADgAAAAAAAAAAAAAAAAAuAgAAZHJzL2Uyb0RvYy54&#10;bWxQSwECLQAUAAYACAAAACEABbyiuuAAAAAIAQAADwAAAAAAAAAAAAAAAAB7BAAAZHJzL2Rvd25y&#10;ZXYueG1sUEsFBgAAAAAEAAQA8wAAAIgFAAAAAA==&#10;" stroked="f">
                <v:textbox style="mso-fit-shape-to-text:t" inset="0,0,0,0">
                  <w:txbxContent>
                    <w:p w14:paraId="370ABBE9" w14:textId="44F6FEF1" w:rsidR="007F2C82" w:rsidRPr="007F2C82" w:rsidRDefault="007F2C82" w:rsidP="003C6933">
                      <w:pPr>
                        <w:pStyle w:val="Caption"/>
                      </w:pPr>
                      <w:bookmarkStart w:id="119" w:name="_Toc96590337"/>
                      <w:r>
                        <w:t xml:space="preserve">Figure </w:t>
                      </w:r>
                      <w:fldSimple w:instr=" STYLEREF 1 \s ">
                        <w:r w:rsidR="00C4698F">
                          <w:rPr>
                            <w:noProof/>
                          </w:rPr>
                          <w:t>2</w:t>
                        </w:r>
                      </w:fldSimple>
                      <w:r w:rsidR="00C4698F">
                        <w:t>.</w:t>
                      </w:r>
                      <w:fldSimple w:instr=" SEQ Figure \* ARABIC \s 1 ">
                        <w:r w:rsidR="00C4698F">
                          <w:rPr>
                            <w:noProof/>
                          </w:rPr>
                          <w:t>6</w:t>
                        </w:r>
                      </w:fldSimple>
                      <w:r>
                        <w:t xml:space="preserve"> </w:t>
                      </w:r>
                      <w:r w:rsidRPr="007F2C82">
                        <w:t xml:space="preserve">X-Ray structure of complex </w:t>
                      </w:r>
                      <w:r w:rsidR="00CA0EFB" w:rsidRPr="00164007">
                        <w:rPr>
                          <w:b/>
                          <w:bCs/>
                        </w:rPr>
                        <w:t>56a</w:t>
                      </w:r>
                      <w:r w:rsidRPr="007F2C82">
                        <w:t xml:space="preserve"> with thermal ellipsoids at 50%</w:t>
                      </w:r>
                      <w:r>
                        <w:t xml:space="preserve"> </w:t>
                      </w:r>
                      <w:r w:rsidRPr="007F2C82">
                        <w:t xml:space="preserve">probability. Only two of the four molecules in the asymmetric unit </w:t>
                      </w:r>
                      <w:r w:rsidR="00257F21" w:rsidRPr="007F2C82">
                        <w:t>are</w:t>
                      </w:r>
                      <w:r>
                        <w:t xml:space="preserve"> </w:t>
                      </w:r>
                      <w:r w:rsidRPr="007F2C82">
                        <w:t>shown. Selected bond lengths and angles as an average</w:t>
                      </w:r>
                      <w:r>
                        <w:t xml:space="preserve"> </w:t>
                      </w:r>
                      <w:r w:rsidRPr="007F2C82">
                        <w:t>of the four</w:t>
                      </w:r>
                      <w:r>
                        <w:t xml:space="preserve"> </w:t>
                      </w:r>
                      <w:r w:rsidRPr="007F2C82">
                        <w:t>structures of the asymmetric unit: Rh</w:t>
                      </w:r>
                      <w:r w:rsidR="0097038D">
                        <w:t>–</w:t>
                      </w:r>
                      <w:r w:rsidRPr="007F2C82">
                        <w:t>Rh 2.42 Å, Rh–S 2.50 Å, Rh–N2</w:t>
                      </w:r>
                      <w:r>
                        <w:t xml:space="preserve"> </w:t>
                      </w:r>
                      <w:r w:rsidRPr="007F2C82">
                        <w:t>2.24 Å, Rh–Rh–S 175.5°.</w:t>
                      </w:r>
                      <w:bookmarkEnd w:id="119"/>
                    </w:p>
                  </w:txbxContent>
                </v:textbox>
                <w10:wrap type="topAndBottom" anchory="page"/>
              </v:shape>
            </w:pict>
          </mc:Fallback>
        </mc:AlternateContent>
      </w:r>
      <w:r w:rsidR="00DF490E">
        <w:rPr>
          <w:rFonts w:eastAsia="Calibri"/>
          <w:noProof/>
          <w:sz w:val="22"/>
          <w:szCs w:val="22"/>
        </w:rPr>
        <w:drawing>
          <wp:anchor distT="0" distB="0" distL="114300" distR="114300" simplePos="0" relativeHeight="251786240" behindDoc="0" locked="0" layoutInCell="1" allowOverlap="1" wp14:anchorId="2C285DB2" wp14:editId="656EA1F6">
            <wp:simplePos x="0" y="0"/>
            <wp:positionH relativeFrom="page">
              <wp:align>center</wp:align>
            </wp:positionH>
            <wp:positionV relativeFrom="page">
              <wp:posOffset>914400</wp:posOffset>
            </wp:positionV>
            <wp:extent cx="4572000" cy="3428524"/>
            <wp:effectExtent l="0" t="0" r="0" b="635"/>
            <wp:wrapTopAndBottom/>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572000" cy="3428524"/>
                    </a:xfrm>
                    <a:prstGeom prst="rect">
                      <a:avLst/>
                    </a:prstGeom>
                    <a:noFill/>
                  </pic:spPr>
                </pic:pic>
              </a:graphicData>
            </a:graphic>
            <wp14:sizeRelH relativeFrom="margin">
              <wp14:pctWidth>0</wp14:pctWidth>
            </wp14:sizeRelH>
            <wp14:sizeRelV relativeFrom="margin">
              <wp14:pctHeight>0</wp14:pctHeight>
            </wp14:sizeRelV>
          </wp:anchor>
        </w:drawing>
      </w:r>
      <w:r w:rsidR="00231C4B">
        <w:rPr>
          <w:rFonts w:eastAsia="Calibri"/>
          <w:sz w:val="22"/>
          <w:szCs w:val="22"/>
        </w:rPr>
        <w:br w:type="page"/>
      </w:r>
    </w:p>
    <w:p w14:paraId="3B926630" w14:textId="3F679D20" w:rsidR="00231C4B" w:rsidRDefault="007A72B3">
      <w:pPr>
        <w:rPr>
          <w:rFonts w:eastAsia="Calibri"/>
          <w:sz w:val="22"/>
          <w:szCs w:val="22"/>
        </w:rPr>
      </w:pPr>
      <w:r>
        <w:rPr>
          <w:noProof/>
        </w:rPr>
        <mc:AlternateContent>
          <mc:Choice Requires="wps">
            <w:drawing>
              <wp:anchor distT="0" distB="0" distL="114300" distR="114300" simplePos="0" relativeHeight="251791360" behindDoc="0" locked="0" layoutInCell="1" allowOverlap="1" wp14:anchorId="05039D76" wp14:editId="2EB90294">
                <wp:simplePos x="0" y="0"/>
                <wp:positionH relativeFrom="column">
                  <wp:posOffset>186070</wp:posOffset>
                </wp:positionH>
                <wp:positionV relativeFrom="page">
                  <wp:posOffset>4146698</wp:posOffset>
                </wp:positionV>
                <wp:extent cx="5102225" cy="590550"/>
                <wp:effectExtent l="0" t="0" r="3175" b="0"/>
                <wp:wrapTopAndBottom/>
                <wp:docPr id="71" name="Text Box 71"/>
                <wp:cNvGraphicFramePr/>
                <a:graphic xmlns:a="http://schemas.openxmlformats.org/drawingml/2006/main">
                  <a:graphicData uri="http://schemas.microsoft.com/office/word/2010/wordprocessingShape">
                    <wps:wsp>
                      <wps:cNvSpPr txBox="1"/>
                      <wps:spPr>
                        <a:xfrm>
                          <a:off x="0" y="0"/>
                          <a:ext cx="5102225" cy="590550"/>
                        </a:xfrm>
                        <a:prstGeom prst="rect">
                          <a:avLst/>
                        </a:prstGeom>
                        <a:solidFill>
                          <a:prstClr val="white"/>
                        </a:solidFill>
                        <a:ln>
                          <a:noFill/>
                        </a:ln>
                      </wps:spPr>
                      <wps:txbx>
                        <w:txbxContent>
                          <w:p w14:paraId="03FDE500" w14:textId="34181767" w:rsidR="007A72B3" w:rsidRPr="007D5B59" w:rsidRDefault="007A72B3" w:rsidP="003C6933">
                            <w:pPr>
                              <w:pStyle w:val="Caption"/>
                              <w:rPr>
                                <w:rFonts w:eastAsia="Calibri"/>
                              </w:rPr>
                            </w:pPr>
                            <w:bookmarkStart w:id="120" w:name="_Toc96590338"/>
                            <w:r>
                              <w:t xml:space="preserve">Figure </w:t>
                            </w:r>
                            <w:fldSimple w:instr=" STYLEREF 1 \s ">
                              <w:r w:rsidR="00C4698F">
                                <w:rPr>
                                  <w:noProof/>
                                </w:rPr>
                                <w:t>2</w:t>
                              </w:r>
                            </w:fldSimple>
                            <w:r w:rsidR="00C4698F">
                              <w:t>.</w:t>
                            </w:r>
                            <w:fldSimple w:instr=" SEQ Figure \* ARABIC \s 1 ">
                              <w:r w:rsidR="00C4698F">
                                <w:rPr>
                                  <w:noProof/>
                                </w:rPr>
                                <w:t>7</w:t>
                              </w:r>
                            </w:fldSimple>
                            <w:r w:rsidR="000C694C">
                              <w:t xml:space="preserve"> </w:t>
                            </w:r>
                            <w:r w:rsidR="000C694C" w:rsidRPr="000C694C">
                              <w:t>Asymmetric unit of Rh</w:t>
                            </w:r>
                            <w:r w:rsidR="000C694C" w:rsidRPr="000C694C">
                              <w:rPr>
                                <w:vertAlign w:val="subscript"/>
                              </w:rPr>
                              <w:t>2</w:t>
                            </w:r>
                            <w:r w:rsidR="000C694C" w:rsidRPr="000C694C">
                              <w:t>(OAc)</w:t>
                            </w:r>
                            <w:r w:rsidR="000C694C" w:rsidRPr="000C694C">
                              <w:rPr>
                                <w:vertAlign w:val="subscript"/>
                              </w:rPr>
                              <w:t>3</w:t>
                            </w:r>
                            <w:r w:rsidR="000C694C" w:rsidRPr="000C694C">
                              <w:t>PhTOX·CH</w:t>
                            </w:r>
                            <w:r w:rsidR="000C694C" w:rsidRPr="000C694C">
                              <w:rPr>
                                <w:vertAlign w:val="subscript"/>
                              </w:rPr>
                              <w:t>3</w:t>
                            </w:r>
                            <w:r w:rsidR="000C694C" w:rsidRPr="000C694C">
                              <w:t>CN (</w:t>
                            </w:r>
                            <w:r w:rsidR="000C694C">
                              <w:rPr>
                                <w:b/>
                                <w:bCs/>
                              </w:rPr>
                              <w:t>36</w:t>
                            </w:r>
                            <w:r w:rsidR="000C694C" w:rsidRPr="000C694C">
                              <w:t>·CH3CN) with ellipsoids shown at 50% probability level and protons omitted for clarity</w:t>
                            </w:r>
                            <w:bookmarkEnd w:id="12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039D76" id="Text Box 71" o:spid="_x0000_s1058" type="#_x0000_t202" style="position:absolute;margin-left:14.65pt;margin-top:326.5pt;width:401.75pt;height:46.5pt;z-index:251791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KaHwIAAEMEAAAOAAAAZHJzL2Uyb0RvYy54bWysU02P0zAQvSPxHyzfadKiIoiarkpXRUjV&#10;7kpdtGfXcRpLjseM3Sbl1zN2mhYWToiLM/GM5+O9N4u7vjXspNBrsCWfTnLOlJVQaXso+bfnzbuP&#10;nPkgbCUMWFXys/L8bvn2zaJzhZpBA6ZSyCiJ9UXnSt6E4Ios87JRrfATcMqSswZsRaBfPGQVio6y&#10;tyab5fmHrAOsHIJU3tPt/eDky5S/rpUMj3XtVWCm5NRbSCemcx/PbLkQxQGFa7S8tCH+oYtWaEtF&#10;r6nuRRDsiPqPVK2WCB7qMJHQZlDXWqo0A00zzV9Ns2uEU2kWAse7K0z+/6WVD6ede0IW+s/QE4ER&#10;kM75wtNlnKevsY1f6pSRnyA8X2FTfWCSLufTfDabzTmT5Jt/yufzhGt2e+3Qhy8KWhaNkiPRktAS&#10;p60PVJFCx5BYzIPR1UYbE3+iY22QnQRR2DU6qNgjvfgtytgYayG+GtzxJruNEq3Q73umq5K/n41z&#10;7qE60/gIgzK8kxtNBbfChyeBJAWamOQdHumoDXQlh4vFWQP442/3MZ4YIi9nHUmr5P77UaDizHy1&#10;xF3U4WjgaOxHwx7bNdCoU1ocJ5NJDzCY0awR2hdS/SpWIZewkmqVPIzmOgwCp62RarVKQaQ2J8LW&#10;7pyMqUdgn/sXge5CSyBCH2AUnShesTPEJn7c6hgI6kRdBHZA8YI3KTXxc9mquAq//qeo2+4vfwIA&#10;AP//AwBQSwMEFAAGAAgAAAAhAJUu5gDhAAAACgEAAA8AAABkcnMvZG93bnJldi54bWxMjzFPwzAQ&#10;hXck/oN1SCyIOiQhlJBLVVUw0KUidGFzYzcOxHZkO2349xwTjKd7eu/7qtVsBnZSPvTOItwtEmDK&#10;tk72tkPYv7/cLoGFKKwUg7MK4VsFWNWXF5UopTvbN3VqYseoxIZSIOgYx5Lz0GplRFi4UVn6HZ03&#10;ItLpOy69OFO5GXiaJAU3ore0oMWoNlq1X81kEHb5x07fTMfn7TrP/Ot+2hSfXYN4fTWvn4BFNce/&#10;MPziEzrUxHRwk5WBDQjpY0ZJhOI+IycKLLOUXA4ID3mRAK8r/l+h/gEAAP//AwBQSwECLQAUAAYA&#10;CAAAACEAtoM4kv4AAADhAQAAEwAAAAAAAAAAAAAAAAAAAAAAW0NvbnRlbnRfVHlwZXNdLnhtbFBL&#10;AQItABQABgAIAAAAIQA4/SH/1gAAAJQBAAALAAAAAAAAAAAAAAAAAC8BAABfcmVscy8ucmVsc1BL&#10;AQItABQABgAIAAAAIQDl/NKaHwIAAEMEAAAOAAAAAAAAAAAAAAAAAC4CAABkcnMvZTJvRG9jLnht&#10;bFBLAQItABQABgAIAAAAIQCVLuYA4QAAAAoBAAAPAAAAAAAAAAAAAAAAAHkEAABkcnMvZG93bnJl&#10;di54bWxQSwUGAAAAAAQABADzAAAAhwUAAAAA&#10;" stroked="f">
                <v:textbox style="mso-fit-shape-to-text:t" inset="0,0,0,0">
                  <w:txbxContent>
                    <w:p w14:paraId="03FDE500" w14:textId="34181767" w:rsidR="007A72B3" w:rsidRPr="007D5B59" w:rsidRDefault="007A72B3" w:rsidP="003C6933">
                      <w:pPr>
                        <w:pStyle w:val="Caption"/>
                        <w:rPr>
                          <w:rFonts w:eastAsia="Calibri"/>
                        </w:rPr>
                      </w:pPr>
                      <w:bookmarkStart w:id="121" w:name="_Toc96590338"/>
                      <w:r>
                        <w:t xml:space="preserve">Figure </w:t>
                      </w:r>
                      <w:fldSimple w:instr=" STYLEREF 1 \s ">
                        <w:r w:rsidR="00C4698F">
                          <w:rPr>
                            <w:noProof/>
                          </w:rPr>
                          <w:t>2</w:t>
                        </w:r>
                      </w:fldSimple>
                      <w:r w:rsidR="00C4698F">
                        <w:t>.</w:t>
                      </w:r>
                      <w:fldSimple w:instr=" SEQ Figure \* ARABIC \s 1 ">
                        <w:r w:rsidR="00C4698F">
                          <w:rPr>
                            <w:noProof/>
                          </w:rPr>
                          <w:t>7</w:t>
                        </w:r>
                      </w:fldSimple>
                      <w:r w:rsidR="000C694C">
                        <w:t xml:space="preserve"> </w:t>
                      </w:r>
                      <w:r w:rsidR="000C694C" w:rsidRPr="000C694C">
                        <w:t>Asymmetric unit of Rh</w:t>
                      </w:r>
                      <w:r w:rsidR="000C694C" w:rsidRPr="000C694C">
                        <w:rPr>
                          <w:vertAlign w:val="subscript"/>
                        </w:rPr>
                        <w:t>2</w:t>
                      </w:r>
                      <w:r w:rsidR="000C694C" w:rsidRPr="000C694C">
                        <w:t>(OAc)</w:t>
                      </w:r>
                      <w:r w:rsidR="000C694C" w:rsidRPr="000C694C">
                        <w:rPr>
                          <w:vertAlign w:val="subscript"/>
                        </w:rPr>
                        <w:t>3</w:t>
                      </w:r>
                      <w:r w:rsidR="000C694C" w:rsidRPr="000C694C">
                        <w:t>PhTOX·CH</w:t>
                      </w:r>
                      <w:r w:rsidR="000C694C" w:rsidRPr="000C694C">
                        <w:rPr>
                          <w:vertAlign w:val="subscript"/>
                        </w:rPr>
                        <w:t>3</w:t>
                      </w:r>
                      <w:r w:rsidR="000C694C" w:rsidRPr="000C694C">
                        <w:t>CN (</w:t>
                      </w:r>
                      <w:r w:rsidR="000C694C">
                        <w:rPr>
                          <w:b/>
                          <w:bCs/>
                        </w:rPr>
                        <w:t>36</w:t>
                      </w:r>
                      <w:r w:rsidR="000C694C" w:rsidRPr="000C694C">
                        <w:t>·CH3CN) with ellipsoids shown at 50% probability level and protons omitted for clarity</w:t>
                      </w:r>
                      <w:bookmarkEnd w:id="121"/>
                    </w:p>
                  </w:txbxContent>
                </v:textbox>
                <w10:wrap type="topAndBottom" anchory="page"/>
              </v:shape>
            </w:pict>
          </mc:Fallback>
        </mc:AlternateContent>
      </w:r>
      <w:r w:rsidRPr="007A72B3">
        <w:rPr>
          <w:rFonts w:eastAsia="Calibri"/>
          <w:noProof/>
          <w:sz w:val="22"/>
          <w:szCs w:val="22"/>
        </w:rPr>
        <w:drawing>
          <wp:anchor distT="0" distB="0" distL="114300" distR="114300" simplePos="0" relativeHeight="251789312" behindDoc="0" locked="0" layoutInCell="1" allowOverlap="1" wp14:anchorId="413A67B7" wp14:editId="1142A7B9">
            <wp:simplePos x="0" y="0"/>
            <wp:positionH relativeFrom="page">
              <wp:align>center</wp:align>
            </wp:positionH>
            <wp:positionV relativeFrom="page">
              <wp:posOffset>919554</wp:posOffset>
            </wp:positionV>
            <wp:extent cx="5102352" cy="3172968"/>
            <wp:effectExtent l="0" t="0" r="3175" b="8890"/>
            <wp:wrapTopAndBottom/>
            <wp:docPr id="7" name="Picture 6" descr="A close up of a map&#10;&#10;Description automatically generated">
              <a:extLst xmlns:a="http://schemas.openxmlformats.org/drawingml/2006/main">
                <a:ext uri="{FF2B5EF4-FFF2-40B4-BE49-F238E27FC236}">
                  <a16:creationId xmlns:a16="http://schemas.microsoft.com/office/drawing/2014/main" id="{EF1BE058-429E-48F1-9FBF-7A4F0E9F31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close up of a map&#10;&#10;Description automatically generated">
                      <a:extLst>
                        <a:ext uri="{FF2B5EF4-FFF2-40B4-BE49-F238E27FC236}">
                          <a16:creationId xmlns:a16="http://schemas.microsoft.com/office/drawing/2014/main" id="{EF1BE058-429E-48F1-9FBF-7A4F0E9F3123}"/>
                        </a:ext>
                      </a:extLst>
                    </pic:cNvPr>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102352" cy="3172968"/>
                    </a:xfrm>
                    <a:prstGeom prst="rect">
                      <a:avLst/>
                    </a:prstGeom>
                  </pic:spPr>
                </pic:pic>
              </a:graphicData>
            </a:graphic>
            <wp14:sizeRelH relativeFrom="margin">
              <wp14:pctWidth>0</wp14:pctWidth>
            </wp14:sizeRelH>
            <wp14:sizeRelV relativeFrom="margin">
              <wp14:pctHeight>0</wp14:pctHeight>
            </wp14:sizeRelV>
          </wp:anchor>
        </w:drawing>
      </w:r>
      <w:r w:rsidR="00231C4B">
        <w:rPr>
          <w:rFonts w:eastAsia="Calibri"/>
          <w:sz w:val="22"/>
          <w:szCs w:val="22"/>
        </w:rPr>
        <w:br w:type="page"/>
      </w:r>
    </w:p>
    <w:p w14:paraId="7A190D2F" w14:textId="21B99C22" w:rsidR="00903F6B" w:rsidRDefault="00521C07" w:rsidP="002E0073">
      <w:pPr>
        <w:autoSpaceDE w:val="0"/>
        <w:autoSpaceDN w:val="0"/>
        <w:adjustRightInd w:val="0"/>
        <w:spacing w:after="120" w:line="360" w:lineRule="auto"/>
        <w:jc w:val="both"/>
        <w:rPr>
          <w:rFonts w:eastAsia="Calibri"/>
          <w:sz w:val="22"/>
          <w:szCs w:val="22"/>
        </w:rPr>
      </w:pPr>
      <w:r w:rsidRPr="00521C07">
        <w:rPr>
          <w:rFonts w:eastAsia="Calibri"/>
          <w:sz w:val="22"/>
          <w:szCs w:val="22"/>
        </w:rPr>
        <w:t xml:space="preserve">methyl sulfide in </w:t>
      </w:r>
      <w:r w:rsidR="0056133D">
        <w:rPr>
          <w:rFonts w:eastAsia="Calibri"/>
          <w:b/>
          <w:bCs/>
          <w:sz w:val="22"/>
          <w:szCs w:val="22"/>
        </w:rPr>
        <w:t>38a</w:t>
      </w:r>
      <w:r w:rsidRPr="00521C07">
        <w:rPr>
          <w:rFonts w:eastAsia="Calibri"/>
          <w:sz w:val="22"/>
          <w:szCs w:val="22"/>
        </w:rPr>
        <w:t>, in which the intramolecular Rh–S bond is 2.48 Å.</w:t>
      </w:r>
      <w:r w:rsidRPr="00521C07">
        <w:rPr>
          <w:rFonts w:eastAsia="Calibri"/>
          <w:sz w:val="22"/>
          <w:szCs w:val="22"/>
        </w:rPr>
        <w:fldChar w:fldCharType="begin"/>
      </w:r>
      <w:r w:rsidR="001C3BFF">
        <w:rPr>
          <w:rFonts w:eastAsia="Calibri"/>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521C07">
        <w:rPr>
          <w:rFonts w:eastAsia="Calibri"/>
          <w:sz w:val="22"/>
          <w:szCs w:val="22"/>
        </w:rPr>
        <w:fldChar w:fldCharType="separate"/>
      </w:r>
      <w:r w:rsidR="001C3BFF" w:rsidRPr="001C3BFF">
        <w:rPr>
          <w:rFonts w:eastAsia="Calibri"/>
          <w:noProof/>
          <w:sz w:val="22"/>
          <w:szCs w:val="22"/>
          <w:vertAlign w:val="superscript"/>
        </w:rPr>
        <w:t>108</w:t>
      </w:r>
      <w:r w:rsidRPr="00521C07">
        <w:rPr>
          <w:rFonts w:eastAsia="Calibri"/>
          <w:sz w:val="22"/>
          <w:szCs w:val="22"/>
        </w:rPr>
        <w:fldChar w:fldCharType="end"/>
      </w:r>
      <w:r w:rsidRPr="00521C07">
        <w:rPr>
          <w:rFonts w:eastAsia="Calibri"/>
          <w:sz w:val="22"/>
          <w:szCs w:val="22"/>
        </w:rPr>
        <w:t xml:space="preserve"> The Rh–N2 bond distance varies little and averages 2.236(4) Å between the paddlewheel structures, but pairs of the structures have differences in Rh–Rh–N angles. The (S</w:t>
      </w:r>
      <w:r w:rsidRPr="00521C07">
        <w:rPr>
          <w:rFonts w:eastAsia="Calibri"/>
          <w:sz w:val="22"/>
          <w:szCs w:val="22"/>
          <w:vertAlign w:val="subscript"/>
        </w:rPr>
        <w:t>C</w:t>
      </w:r>
      <w:r w:rsidRPr="00521C07">
        <w:rPr>
          <w:rFonts w:eastAsia="Calibri"/>
          <w:sz w:val="22"/>
          <w:szCs w:val="22"/>
        </w:rPr>
        <w:t>, R</w:t>
      </w:r>
      <w:r w:rsidRPr="00521C07">
        <w:rPr>
          <w:rFonts w:eastAsia="Calibri"/>
          <w:sz w:val="22"/>
          <w:szCs w:val="22"/>
          <w:vertAlign w:val="subscript"/>
        </w:rPr>
        <w:t>S</w:t>
      </w:r>
      <w:r w:rsidRPr="00521C07">
        <w:rPr>
          <w:rFonts w:eastAsia="Calibri"/>
          <w:sz w:val="22"/>
          <w:szCs w:val="22"/>
        </w:rPr>
        <w:t>) pair has slightly bent Rh–Rh–N angles of 171°, while the (S</w:t>
      </w:r>
      <w:r w:rsidRPr="00521C07">
        <w:rPr>
          <w:rFonts w:eastAsia="Calibri"/>
          <w:sz w:val="22"/>
          <w:szCs w:val="22"/>
          <w:vertAlign w:val="subscript"/>
        </w:rPr>
        <w:t>C</w:t>
      </w:r>
      <w:r w:rsidRPr="00521C07">
        <w:rPr>
          <w:rFonts w:eastAsia="Calibri"/>
          <w:sz w:val="22"/>
          <w:szCs w:val="22"/>
        </w:rPr>
        <w:t>, S</w:t>
      </w:r>
      <w:r w:rsidRPr="00521C07">
        <w:rPr>
          <w:rFonts w:eastAsia="Calibri"/>
          <w:sz w:val="22"/>
          <w:szCs w:val="22"/>
          <w:vertAlign w:val="subscript"/>
        </w:rPr>
        <w:t>S</w:t>
      </w:r>
      <w:r w:rsidRPr="00521C07">
        <w:rPr>
          <w:rFonts w:eastAsia="Calibri"/>
          <w:sz w:val="22"/>
          <w:szCs w:val="22"/>
        </w:rPr>
        <w:t>)</w:t>
      </w:r>
      <w:r w:rsidR="00CE22C8" w:rsidRPr="00CE22C8">
        <w:rPr>
          <w:rFonts w:eastAsia="Calibri"/>
          <w:sz w:val="22"/>
          <w:szCs w:val="22"/>
        </w:rPr>
        <w:t xml:space="preserve"> pair has almost linear Rh–Rh–N angles of 175°. The variations are most likely a consequence of packing effects, but they give insight into the structural flexibility of the complex.</w:t>
      </w:r>
    </w:p>
    <w:p w14:paraId="1BBA9511" w14:textId="74666A25" w:rsidR="00903F6B" w:rsidRPr="003E6FD6" w:rsidRDefault="006D3A5B" w:rsidP="00D3300C">
      <w:pPr>
        <w:pStyle w:val="Heading4"/>
        <w:numPr>
          <w:ilvl w:val="3"/>
          <w:numId w:val="6"/>
        </w:numPr>
        <w:spacing w:after="120" w:line="360" w:lineRule="auto"/>
        <w:jc w:val="both"/>
        <w:rPr>
          <w:b/>
          <w:bCs/>
          <w:sz w:val="22"/>
          <w:szCs w:val="22"/>
        </w:rPr>
      </w:pPr>
      <w:r>
        <w:rPr>
          <w:b/>
          <w:bCs/>
          <w:sz w:val="22"/>
          <w:szCs w:val="22"/>
        </w:rPr>
        <w:t xml:space="preserve"> </w:t>
      </w:r>
      <w:bookmarkStart w:id="122" w:name="_Toc96604142"/>
      <w:r w:rsidR="00903F6B" w:rsidRPr="003E6FD6">
        <w:rPr>
          <w:b/>
          <w:bCs/>
          <w:sz w:val="22"/>
          <w:szCs w:val="22"/>
        </w:rPr>
        <w:t>UV-Vis Spectroscopy</w:t>
      </w:r>
      <w:bookmarkEnd w:id="122"/>
    </w:p>
    <w:p w14:paraId="5FF55B8E" w14:textId="01BDBA22" w:rsidR="00903F6B" w:rsidRDefault="00903F6B" w:rsidP="00516E00">
      <w:pPr>
        <w:autoSpaceDE w:val="0"/>
        <w:autoSpaceDN w:val="0"/>
        <w:adjustRightInd w:val="0"/>
        <w:spacing w:after="120" w:line="360" w:lineRule="auto"/>
        <w:ind w:firstLine="720"/>
        <w:jc w:val="both"/>
        <w:rPr>
          <w:b/>
          <w:bCs/>
          <w:sz w:val="22"/>
          <w:szCs w:val="22"/>
        </w:rPr>
      </w:pPr>
      <w:r w:rsidRPr="003E6FD6">
        <w:rPr>
          <w:sz w:val="22"/>
          <w:szCs w:val="22"/>
        </w:rPr>
        <w:t>In general, axially coordinated molecules bind to the σ* orbital of the Rh–Rh center, which perturbs the π* to σ* HOMO–LUMO gap. This is manifested by shifts in the visible region of their UV-vis spectrum.</w:t>
      </w:r>
      <w:r w:rsidRPr="003E6FD6">
        <w:rPr>
          <w:sz w:val="22"/>
          <w:szCs w:val="22"/>
        </w:rPr>
        <w:fldChar w:fldCharType="begin"/>
      </w:r>
      <w:r w:rsidR="001C3BFF">
        <w:rPr>
          <w:sz w:val="22"/>
          <w:szCs w:val="22"/>
        </w:rPr>
        <w:instrText xml:space="preserve"> ADDIN EN.CITE &lt;EndNote&gt;&lt;Cite&gt;&lt;Author&gt;Berry&lt;/Author&gt;&lt;Year&gt;2012&lt;/Year&gt;&lt;RecNum&gt;361&lt;/RecNum&gt;&lt;DisplayText&gt;&lt;style face="superscript"&gt;31&lt;/style&gt;&lt;/DisplayText&gt;&lt;record&gt;&lt;rec-number&gt;361&lt;/rec-number&gt;&lt;foreign-keys&gt;&lt;key app="EN" db-id="pzxtswsxa0p5teevxzyx292k9efvv20fave2" timestamp="1567978686" guid="7b8a0ce8-e490-4adf-918c-8897a1104879"&gt;361&lt;/key&gt;&lt;/foreign-keys&gt;&lt;ref-type name="Journal Article"&gt;17&lt;/ref-type&gt;&lt;contributors&gt;&lt;authors&gt;&lt;author&gt;Berry, J. F.&lt;/author&gt;&lt;/authors&gt;&lt;/contributors&gt;&lt;auth-address&gt;Univ Wisconsin Madison, Dept Chem, Madison, WI 53706 USA&lt;/auth-address&gt;&lt;titles&gt;&lt;title&gt;The role of three-center/four-electron bonds in superelectrophilic dirhodium carbene and nitrene catalytic intermediates&lt;/title&gt;&lt;secondary-title&gt;Dalton Transactions&lt;/secondary-title&gt;&lt;alt-title&gt;Dalton T&lt;/alt-title&gt;&lt;/titles&gt;&lt;periodical&gt;&lt;full-title&gt;Dalton Transactions&lt;/full-title&gt;&lt;/periodical&gt;&lt;pages&gt;700-713&lt;/pages&gt;&lt;volume&gt;41&lt;/volume&gt;&lt;number&gt;3&lt;/number&gt;&lt;keywords&gt;&lt;keyword&gt;c-h bond&lt;/keyword&gt;&lt;keyword&gt;olefin metathesis catalysts&lt;/keyword&gt;&lt;keyword&gt;transition-metal-complexes&lt;/keyword&gt;&lt;keyword&gt;carbon-hydrogen bonds&lt;/keyword&gt;&lt;keyword&gt;rhodium(ii)-catalyzed aziridination&lt;/keyword&gt;&lt;keyword&gt;diazoalkane complexes&lt;/keyword&gt;&lt;keyword&gt;ethyl diazoacetate&lt;/keyword&gt;&lt;keyword&gt;organic-synthesis&lt;/keyword&gt;&lt;keyword&gt;diazo-compounds&lt;/keyword&gt;&lt;keyword&gt;methane monooxygenase&lt;/keyword&gt;&lt;/keywords&gt;&lt;dates&gt;&lt;year&gt;2012&lt;/year&gt;&lt;/dates&gt;&lt;isbn&gt;1477-9226&lt;/isbn&gt;&lt;accession-num&gt;WOS:000298753800001&lt;/accession-num&gt;&lt;urls&gt;&lt;related-urls&gt;&lt;url&gt;&amp;lt;Go to ISI&amp;gt;://WOS:000298753800001&lt;/url&gt;&lt;url&gt;http://pubs.rsc.org/en/content/articlepdf/2012/dt/c1dt11434d&lt;/url&gt;&lt;/related-urls&gt;&lt;/urls&gt;&lt;electronic-resource-num&gt;10.1039/c1dt11434d&lt;/electronic-resource-num&gt;&lt;language&gt;English&lt;/language&gt;&lt;/record&gt;&lt;/Cite&gt;&lt;/EndNote&gt;</w:instrText>
      </w:r>
      <w:r w:rsidRPr="003E6FD6">
        <w:rPr>
          <w:sz w:val="22"/>
          <w:szCs w:val="22"/>
        </w:rPr>
        <w:fldChar w:fldCharType="separate"/>
      </w:r>
      <w:r w:rsidR="001C3BFF" w:rsidRPr="001C3BFF">
        <w:rPr>
          <w:noProof/>
          <w:sz w:val="22"/>
          <w:szCs w:val="22"/>
          <w:vertAlign w:val="superscript"/>
        </w:rPr>
        <w:t>31</w:t>
      </w:r>
      <w:r w:rsidRPr="003E6FD6">
        <w:rPr>
          <w:sz w:val="22"/>
          <w:szCs w:val="22"/>
        </w:rPr>
        <w:fldChar w:fldCharType="end"/>
      </w:r>
      <w:r w:rsidRPr="003E6FD6">
        <w:rPr>
          <w:sz w:val="22"/>
          <w:szCs w:val="22"/>
        </w:rPr>
        <w:t xml:space="preserve"> </w:t>
      </w:r>
      <w:r w:rsidR="003A7169" w:rsidRPr="003A7169">
        <w:rPr>
          <w:b/>
          <w:bCs/>
          <w:sz w:val="22"/>
          <w:szCs w:val="22"/>
          <w:highlight w:val="yellow"/>
        </w:rPr>
        <w:t>Figure 2.8</w:t>
      </w:r>
      <w:r w:rsidRPr="003E6FD6">
        <w:rPr>
          <w:sz w:val="22"/>
          <w:szCs w:val="22"/>
        </w:rPr>
        <w:t xml:space="preserve"> shows the overlaid UV-vis spectra of the mono-complexes </w:t>
      </w:r>
      <w:r w:rsidR="00C30D53">
        <w:rPr>
          <w:b/>
          <w:bCs/>
          <w:sz w:val="22"/>
          <w:szCs w:val="22"/>
        </w:rPr>
        <w:t>38a</w:t>
      </w:r>
      <w:r w:rsidRPr="003E6FD6">
        <w:rPr>
          <w:sz w:val="22"/>
          <w:szCs w:val="22"/>
        </w:rPr>
        <w:t xml:space="preserve">, </w:t>
      </w:r>
      <w:r w:rsidR="00C30D53">
        <w:rPr>
          <w:b/>
          <w:bCs/>
          <w:sz w:val="22"/>
          <w:szCs w:val="22"/>
        </w:rPr>
        <w:t>55a</w:t>
      </w:r>
      <w:r w:rsidRPr="003E6FD6">
        <w:rPr>
          <w:sz w:val="22"/>
          <w:szCs w:val="22"/>
        </w:rPr>
        <w:t xml:space="preserve">, </w:t>
      </w:r>
      <w:r w:rsidR="00C30D53">
        <w:rPr>
          <w:b/>
          <w:bCs/>
          <w:sz w:val="22"/>
          <w:szCs w:val="22"/>
        </w:rPr>
        <w:t>56a</w:t>
      </w:r>
      <w:r w:rsidRPr="003E6FD6">
        <w:rPr>
          <w:sz w:val="22"/>
          <w:szCs w:val="22"/>
        </w:rPr>
        <w:t xml:space="preserve">, and </w:t>
      </w:r>
      <w:r w:rsidR="00C30D53">
        <w:rPr>
          <w:b/>
          <w:bCs/>
          <w:sz w:val="22"/>
          <w:szCs w:val="22"/>
        </w:rPr>
        <w:t>57a</w:t>
      </w:r>
      <w:r w:rsidRPr="003E6FD6">
        <w:rPr>
          <w:sz w:val="22"/>
          <w:szCs w:val="22"/>
        </w:rPr>
        <w:t xml:space="preserve">. The colors of the mono-complexes are shades of violet and the local maxima of their bands in the visible region are clustered between 572 nm to 582 nm. The similarity between them suggests that varying the tether length (between 1 or 2 methylene units) or varying the thioether substituent (Me, </w:t>
      </w:r>
      <w:proofErr w:type="spellStart"/>
      <w:r w:rsidRPr="003E6FD6">
        <w:rPr>
          <w:i/>
          <w:iCs/>
          <w:sz w:val="22"/>
          <w:szCs w:val="22"/>
          <w:vertAlign w:val="superscript"/>
        </w:rPr>
        <w:t>t</w:t>
      </w:r>
      <w:r w:rsidRPr="003E6FD6">
        <w:rPr>
          <w:sz w:val="22"/>
          <w:szCs w:val="22"/>
        </w:rPr>
        <w:t>Bu</w:t>
      </w:r>
      <w:proofErr w:type="spellEnd"/>
      <w:r w:rsidRPr="003E6FD6">
        <w:rPr>
          <w:sz w:val="22"/>
          <w:szCs w:val="22"/>
        </w:rPr>
        <w:t xml:space="preserve">, or Ph) does not significantly alter the HOMO–LUMO energy gap of the complex </w:t>
      </w:r>
      <w:r w:rsidRPr="003E6FD6">
        <w:rPr>
          <w:b/>
          <w:bCs/>
          <w:sz w:val="22"/>
          <w:szCs w:val="22"/>
          <w:highlight w:val="yellow"/>
        </w:rPr>
        <w:t>(Figure 2.8).</w:t>
      </w:r>
    </w:p>
    <w:p w14:paraId="7E33AEF6" w14:textId="114DE567" w:rsidR="00CC6AFE" w:rsidRPr="00CC6AFE" w:rsidRDefault="006D3A5B" w:rsidP="00D3300C">
      <w:pPr>
        <w:pStyle w:val="Heading4"/>
        <w:numPr>
          <w:ilvl w:val="3"/>
          <w:numId w:val="6"/>
        </w:numPr>
        <w:spacing w:after="120" w:line="360" w:lineRule="auto"/>
        <w:jc w:val="both"/>
        <w:rPr>
          <w:b/>
          <w:bCs/>
          <w:sz w:val="22"/>
          <w:szCs w:val="22"/>
        </w:rPr>
      </w:pPr>
      <w:r>
        <w:rPr>
          <w:b/>
          <w:bCs/>
          <w:sz w:val="22"/>
          <w:szCs w:val="22"/>
        </w:rPr>
        <w:t xml:space="preserve"> </w:t>
      </w:r>
      <w:bookmarkStart w:id="123" w:name="_Toc96604143"/>
      <w:r w:rsidR="00CC6AFE" w:rsidRPr="00CC6AFE">
        <w:rPr>
          <w:b/>
          <w:bCs/>
          <w:sz w:val="22"/>
          <w:szCs w:val="22"/>
        </w:rPr>
        <w:t>Cyclic Voltammetry</w:t>
      </w:r>
      <w:bookmarkEnd w:id="123"/>
    </w:p>
    <w:p w14:paraId="5E2B4E94" w14:textId="24D5EBAA" w:rsidR="000A659C" w:rsidRDefault="00CC6AFE" w:rsidP="00F82926">
      <w:pPr>
        <w:pStyle w:val="ListParagraph"/>
      </w:pPr>
      <w:r w:rsidRPr="00CC6AFE">
        <w:tab/>
        <w:t>Cyclic voltammetry experiments were performed to probe the effect of the tethered thioether ligands on the electronics at the Rh metal centers. Early studies demonstrated that the variance of the Rh</w:t>
      </w:r>
      <w:r w:rsidRPr="00CC6AFE">
        <w:rPr>
          <w:vertAlign w:val="subscript"/>
        </w:rPr>
        <w:t>2</w:t>
      </w:r>
      <w:r w:rsidRPr="00CC6AFE">
        <w:rPr>
          <w:vertAlign w:val="superscript"/>
        </w:rPr>
        <w:t xml:space="preserve">4+/5+ </w:t>
      </w:r>
      <w:r w:rsidRPr="00CC6AFE">
        <w:t>oxidation potential could be used as a metric for the strength of axial coordination.</w:t>
      </w:r>
      <w:r w:rsidRPr="00CC6AFE">
        <w:fldChar w:fldCharType="begin"/>
      </w:r>
      <w:r w:rsidR="001C3BFF">
        <w:instrText xml:space="preserve"> ADDIN EN.CITE &lt;EndNote&gt;&lt;Cite&gt;&lt;Author&gt;Das&lt;/Author&gt;&lt;Year&gt;1978&lt;/Year&gt;&lt;RecNum&gt;1488&lt;/RecNum&gt;&lt;DisplayText&gt;&lt;style face="superscript"&gt;125&lt;/style&gt;&lt;/DisplayText&gt;&lt;record&gt;&lt;rec-number&gt;1488&lt;/rec-number&gt;&lt;foreign-keys&gt;&lt;key app="EN" db-id="pzxtswsxa0p5teevxzyx292k9efvv20fave2" timestamp="1567983763" guid="235246a3-bb4c-4d94-9afe-0fb1dab08c7e"&gt;1488&lt;/key&gt;&lt;/foreign-keys&gt;&lt;ref-type name="Journal Article"&gt;17&lt;/ref-type&gt;&lt;contributors&gt;&lt;authors&gt;&lt;author&gt;Das, K.&lt;/author&gt;&lt;author&gt;Kadish, K. M.&lt;/author&gt;&lt;author&gt;Bear, J. L.&lt;/author&gt;&lt;/authors&gt;&lt;/contributors&gt;&lt;titles&gt;&lt;title&gt;Substituent and solvent effects on the electrochemical properties of tetra-μ-carboxylato-dirhodium(II)&lt;/title&gt;&lt;secondary-title&gt;Inorganic Chemistry&lt;/secondary-title&gt;&lt;/titles&gt;&lt;pages&gt;930-934&lt;/pages&gt;&lt;volume&gt;17&lt;/volume&gt;&lt;number&gt;4&lt;/number&gt;&lt;dates&gt;&lt;year&gt;1978&lt;/year&gt;&lt;pub-dates&gt;&lt;date&gt;1978/04/01&lt;/date&gt;&lt;/pub-dates&gt;&lt;/dates&gt;&lt;publisher&gt;American Chemical Society&lt;/publisher&gt;&lt;isbn&gt;0020-1669&lt;/isbn&gt;&lt;urls&gt;&lt;related-urls&gt;&lt;url&gt;https://doi.org/10.1021/ic50182a027&lt;/url&gt;&lt;url&gt;https://pubs.acs.org/doi/pdfplus/10.1021/ic50182a027&lt;/url&gt;&lt;/related-urls&gt;&lt;/urls&gt;&lt;electronic-resource-num&gt;10.1021/ic50182a027&lt;/electronic-resource-num&gt;&lt;/record&gt;&lt;/Cite&gt;&lt;/EndNote&gt;</w:instrText>
      </w:r>
      <w:r w:rsidRPr="00CC6AFE">
        <w:fldChar w:fldCharType="separate"/>
      </w:r>
      <w:r w:rsidR="001C3BFF" w:rsidRPr="001C3BFF">
        <w:rPr>
          <w:noProof/>
          <w:vertAlign w:val="superscript"/>
        </w:rPr>
        <w:t>125</w:t>
      </w:r>
      <w:r w:rsidRPr="00CC6AFE">
        <w:fldChar w:fldCharType="end"/>
      </w:r>
      <w:r w:rsidRPr="00CC6AFE">
        <w:t xml:space="preserve"> Our analysis was conducted in 0.1 M [TBA][PF</w:t>
      </w:r>
      <w:r w:rsidRPr="00AE0FB2">
        <w:rPr>
          <w:vertAlign w:val="subscript"/>
        </w:rPr>
        <w:t>6</w:t>
      </w:r>
      <w:r w:rsidRPr="00CC6AFE">
        <w:t xml:space="preserve">] in dichloromethane. </w:t>
      </w:r>
      <w:r w:rsidRPr="00CC6AFE">
        <w:rPr>
          <w:b/>
          <w:bCs/>
          <w:highlight w:val="yellow"/>
        </w:rPr>
        <w:t xml:space="preserve">Figure </w:t>
      </w:r>
      <w:r w:rsidRPr="00CC6AFE">
        <w:rPr>
          <w:b/>
          <w:bCs/>
        </w:rPr>
        <w:t>2.9</w:t>
      </w:r>
      <w:r w:rsidRPr="00CC6AFE">
        <w:t xml:space="preserve"> is a stack of the cyclic voltammograms of the Rh(II,II) complexes. Each of the complexes displayed a reversible, or quasi-reversible, oxidation event assigned to the Rh</w:t>
      </w:r>
      <w:r w:rsidRPr="00CC6AFE">
        <w:rPr>
          <w:vertAlign w:val="subscript"/>
        </w:rPr>
        <w:t>2</w:t>
      </w:r>
      <w:r w:rsidRPr="00CC6AFE">
        <w:rPr>
          <w:vertAlign w:val="superscript"/>
        </w:rPr>
        <w:t>4+/5+</w:t>
      </w:r>
      <w:r w:rsidRPr="00CC6AFE">
        <w:t xml:space="preserve"> couple. Oxidation potentials of the mono-complexes followed the trend that increased σ donating ability of the tethered thioether corresponded to a higher oxidation potential </w:t>
      </w:r>
      <w:r w:rsidRPr="00CC6AFE">
        <w:rPr>
          <w:b/>
          <w:bCs/>
          <w:highlight w:val="yellow"/>
        </w:rPr>
        <w:t xml:space="preserve">(Figure </w:t>
      </w:r>
      <w:r w:rsidRPr="00CC6AFE">
        <w:rPr>
          <w:b/>
          <w:bCs/>
        </w:rPr>
        <w:t>2.9</w:t>
      </w:r>
      <w:r w:rsidRPr="00CC6AFE">
        <w:t>). This is contrary to previous studies in which the sequential addition of exogenous axial ligands resulted in a lower oxidation potential.</w:t>
      </w:r>
      <w:r w:rsidRPr="00CC6AFE">
        <w:fldChar w:fldCharType="begin"/>
      </w:r>
      <w:r w:rsidR="001C3BFF">
        <w:instrText xml:space="preserve"> ADDIN EN.CITE &lt;EndNote&gt;&lt;Cite&gt;&lt;Author&gt;Chavan&lt;/Author&gt;&lt;Year&gt;1984&lt;/Year&gt;&lt;RecNum&gt;1280&lt;/RecNum&gt;&lt;DisplayText&gt;&lt;style face="superscript"&gt;126&lt;/style&gt;&lt;/DisplayText&gt;&lt;record&gt;&lt;rec-number&gt;1280&lt;/rec-number&gt;&lt;foreign-keys&gt;&lt;key app="EN" db-id="pzxtswsxa0p5teevxzyx292k9efvv20fave2" timestamp="1567983506" guid="e132da87-8ee3-4712-85b2-3bd44aba50ff"&gt;1280&lt;/key&gt;&lt;/foreign-keys&gt;&lt;ref-type name="Journal Article"&gt;17&lt;/ref-type&gt;&lt;contributors&gt;&lt;authors&gt;&lt;author&gt;Chavan, Madhav Y.&lt;/author&gt;&lt;author&gt;Zhu, T. P.&lt;/author&gt;&lt;author&gt;Lin, X. Q.&lt;/author&gt;&lt;author&gt;Ahsan, M. Q.&lt;/author&gt;&lt;author&gt;Bear, J. L.&lt;/author&gt;&lt;author&gt;Kadish, K. M.&lt;/author&gt;&lt;/authors&gt;&lt;/contributors&gt;&lt;titles&gt;&lt;title&gt;Axial-ligand-dependent electrochemical and spectral properties of a series of acetate- and acetamidate-bridged dirhodium complexes&lt;/title&gt;&lt;secondary-title&gt;Inorganic Chemistry&lt;/secondary-title&gt;&lt;/titles&gt;&lt;pages&gt;4538-4545&lt;/pages&gt;&lt;volume&gt;23&lt;/volume&gt;&lt;number&gt;26&lt;/number&gt;&lt;dates&gt;&lt;year&gt;1984&lt;/year&gt;&lt;pub-dates&gt;&lt;date&gt;1984/12/01&lt;/date&gt;&lt;/pub-dates&gt;&lt;/dates&gt;&lt;publisher&gt;American Chemical Society&lt;/publisher&gt;&lt;isbn&gt;0020-1669&lt;/isbn&gt;&lt;urls&gt;&lt;related-urls&gt;&lt;url&gt;https://doi.org/10.1021/ic00194a026&lt;/url&gt;&lt;url&gt;https://pubs.acs.org/doi/pdfplus/10.1021/ic00194a026&lt;/url&gt;&lt;/related-urls&gt;&lt;/urls&gt;&lt;electronic-resource-num&gt;10.1021/ic00194a026&lt;/electronic-resource-num&gt;&lt;/record&gt;&lt;/Cite&gt;&lt;/EndNote&gt;</w:instrText>
      </w:r>
      <w:r w:rsidRPr="00CC6AFE">
        <w:fldChar w:fldCharType="separate"/>
      </w:r>
      <w:r w:rsidR="001C3BFF" w:rsidRPr="001C3BFF">
        <w:rPr>
          <w:noProof/>
          <w:vertAlign w:val="superscript"/>
        </w:rPr>
        <w:t>126</w:t>
      </w:r>
      <w:r w:rsidRPr="00CC6AFE">
        <w:fldChar w:fldCharType="end"/>
      </w:r>
      <w:r w:rsidRPr="00CC6AFE">
        <w:t xml:space="preserve"> This increased oxidation potential, though unexpected, is not unprecedented. We have shown this trend to be the case with respect to Rh</w:t>
      </w:r>
      <w:r w:rsidRPr="00CC6AFE">
        <w:rPr>
          <w:vertAlign w:val="subscript"/>
        </w:rPr>
        <w:t>2</w:t>
      </w:r>
      <w:r w:rsidRPr="00CC6AFE">
        <w:t>(OAc)</w:t>
      </w:r>
      <w:r w:rsidRPr="00CC6AFE">
        <w:rPr>
          <w:vertAlign w:val="subscript"/>
        </w:rPr>
        <w:t>3</w:t>
      </w:r>
      <w:r w:rsidRPr="00CC6AFE">
        <w:t xml:space="preserve">PhTCB </w:t>
      </w:r>
      <w:r w:rsidR="00A750C2">
        <w:rPr>
          <w:b/>
          <w:bCs/>
        </w:rPr>
        <w:t xml:space="preserve">37 </w:t>
      </w:r>
      <w:r w:rsidRPr="00CC6AFE">
        <w:t>complex</w:t>
      </w:r>
      <w:r w:rsidR="00A750C2">
        <w:t>es</w:t>
      </w:r>
      <w:r w:rsidRPr="00CC6AFE">
        <w:t xml:space="preserve"> which also contains a tethered thioether and showed a Rh</w:t>
      </w:r>
      <w:r w:rsidRPr="00CC6AFE">
        <w:rPr>
          <w:vertAlign w:val="subscript"/>
        </w:rPr>
        <w:t>2</w:t>
      </w:r>
      <w:r w:rsidRPr="00CC6AFE">
        <w:rPr>
          <w:vertAlign w:val="superscript"/>
        </w:rPr>
        <w:t xml:space="preserve">4+/5+ </w:t>
      </w:r>
      <w:r w:rsidRPr="00CC6AFE">
        <w:t>E</w:t>
      </w:r>
      <w:r w:rsidRPr="00CC6AFE">
        <w:rPr>
          <w:vertAlign w:val="subscript"/>
        </w:rPr>
        <w:t>1/2</w:t>
      </w:r>
      <w:r w:rsidRPr="00CC6AFE">
        <w:t xml:space="preserve"> value 36 mV higher than Rh</w:t>
      </w:r>
      <w:r w:rsidRPr="00CC6AFE">
        <w:rPr>
          <w:vertAlign w:val="subscript"/>
        </w:rPr>
        <w:t>2</w:t>
      </w:r>
      <w:r w:rsidRPr="00CC6AFE">
        <w:t>(OAc)</w:t>
      </w:r>
      <w:r w:rsidRPr="00CC6AFE">
        <w:rPr>
          <w:vertAlign w:val="subscript"/>
        </w:rPr>
        <w:t>3</w:t>
      </w:r>
      <w:r w:rsidRPr="00CC6AFE">
        <w:t xml:space="preserve">OBz </w:t>
      </w:r>
      <w:r w:rsidR="00A750C2">
        <w:rPr>
          <w:b/>
          <w:bCs/>
        </w:rPr>
        <w:t>59</w:t>
      </w:r>
      <w:r w:rsidRPr="00CC6AFE">
        <w:t xml:space="preserve"> (</w:t>
      </w:r>
      <w:proofErr w:type="spellStart"/>
      <w:r w:rsidRPr="00CC6AFE">
        <w:t>OBz</w:t>
      </w:r>
      <w:proofErr w:type="spellEnd"/>
      <w:r w:rsidRPr="00CC6AFE">
        <w:t xml:space="preserve"> = benzoate).</w:t>
      </w:r>
      <w:r w:rsidRPr="00CC6AFE">
        <w:fldChar w:fldCharType="begin"/>
      </w:r>
      <w:r w:rsidR="001C3BFF">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CC6AFE">
        <w:fldChar w:fldCharType="separate"/>
      </w:r>
      <w:r w:rsidR="001C3BFF" w:rsidRPr="001C3BFF">
        <w:rPr>
          <w:noProof/>
          <w:vertAlign w:val="superscript"/>
        </w:rPr>
        <w:t>108</w:t>
      </w:r>
      <w:r w:rsidRPr="00CC6AFE">
        <w:fldChar w:fldCharType="end"/>
      </w:r>
      <w:r w:rsidRPr="00CC6AFE">
        <w:t xml:space="preserve"> It is worth noting that the same trend was not observed when the CV experiments of complexes </w:t>
      </w:r>
      <w:r w:rsidR="00A750C2">
        <w:rPr>
          <w:b/>
          <w:bCs/>
        </w:rPr>
        <w:t>38a</w:t>
      </w:r>
      <w:r w:rsidRPr="00CC6AFE">
        <w:t xml:space="preserve">, </w:t>
      </w:r>
      <w:r w:rsidR="00A750C2">
        <w:rPr>
          <w:b/>
          <w:bCs/>
        </w:rPr>
        <w:t>55a</w:t>
      </w:r>
      <w:r w:rsidRPr="00CC6AFE">
        <w:t xml:space="preserve">, </w:t>
      </w:r>
      <w:r w:rsidR="00A750C2">
        <w:rPr>
          <w:b/>
          <w:bCs/>
        </w:rPr>
        <w:t>56a</w:t>
      </w:r>
      <w:r w:rsidRPr="00CC6AFE">
        <w:t xml:space="preserve">, and </w:t>
      </w:r>
      <w:r w:rsidR="00A750C2">
        <w:rPr>
          <w:b/>
          <w:bCs/>
        </w:rPr>
        <w:t xml:space="preserve">57a </w:t>
      </w:r>
      <w:r w:rsidRPr="00CC6AFE">
        <w:t xml:space="preserve">were conducted </w:t>
      </w:r>
    </w:p>
    <w:p w14:paraId="46525FE6" w14:textId="4833F5FD" w:rsidR="00B43721" w:rsidRDefault="008A7309">
      <w:r>
        <w:rPr>
          <w:noProof/>
        </w:rPr>
        <mc:AlternateContent>
          <mc:Choice Requires="wps">
            <w:drawing>
              <wp:anchor distT="0" distB="0" distL="114300" distR="114300" simplePos="0" relativeHeight="251804672" behindDoc="0" locked="0" layoutInCell="1" allowOverlap="1" wp14:anchorId="4A448001" wp14:editId="11F4C4FF">
                <wp:simplePos x="0" y="0"/>
                <wp:positionH relativeFrom="column">
                  <wp:posOffset>228600</wp:posOffset>
                </wp:positionH>
                <wp:positionV relativeFrom="page">
                  <wp:posOffset>4529470</wp:posOffset>
                </wp:positionV>
                <wp:extent cx="4965065" cy="371475"/>
                <wp:effectExtent l="0" t="0" r="6985" b="9525"/>
                <wp:wrapTopAndBottom/>
                <wp:docPr id="83" name="Text Box 83"/>
                <wp:cNvGraphicFramePr/>
                <a:graphic xmlns:a="http://schemas.openxmlformats.org/drawingml/2006/main">
                  <a:graphicData uri="http://schemas.microsoft.com/office/word/2010/wordprocessingShape">
                    <wps:wsp>
                      <wps:cNvSpPr txBox="1"/>
                      <wps:spPr>
                        <a:xfrm>
                          <a:off x="0" y="0"/>
                          <a:ext cx="4965065" cy="371475"/>
                        </a:xfrm>
                        <a:prstGeom prst="rect">
                          <a:avLst/>
                        </a:prstGeom>
                        <a:solidFill>
                          <a:prstClr val="white"/>
                        </a:solidFill>
                        <a:ln>
                          <a:noFill/>
                        </a:ln>
                      </wps:spPr>
                      <wps:txbx>
                        <w:txbxContent>
                          <w:p w14:paraId="52DFA882" w14:textId="157FA68F" w:rsidR="008A7309" w:rsidRPr="00EF379D" w:rsidRDefault="008A7309" w:rsidP="003C6933">
                            <w:pPr>
                              <w:pStyle w:val="Caption"/>
                              <w:rPr>
                                <w:sz w:val="24"/>
                                <w:szCs w:val="24"/>
                              </w:rPr>
                            </w:pPr>
                            <w:bookmarkStart w:id="124" w:name="_Toc96590339"/>
                            <w:r>
                              <w:t xml:space="preserve">Figure </w:t>
                            </w:r>
                            <w:fldSimple w:instr=" STYLEREF 1 \s ">
                              <w:r w:rsidR="00C4698F">
                                <w:rPr>
                                  <w:noProof/>
                                </w:rPr>
                                <w:t>2</w:t>
                              </w:r>
                            </w:fldSimple>
                            <w:r w:rsidR="00C4698F">
                              <w:t>.</w:t>
                            </w:r>
                            <w:fldSimple w:instr=" SEQ Figure \* ARABIC \s 1 ">
                              <w:r w:rsidR="00C4698F">
                                <w:rPr>
                                  <w:noProof/>
                                </w:rPr>
                                <w:t>8</w:t>
                              </w:r>
                            </w:fldSimple>
                            <w:r>
                              <w:t xml:space="preserve"> </w:t>
                            </w:r>
                            <w:r w:rsidRPr="008A7309">
                              <w:t xml:space="preserve">UV-Vis spectrum of complexes </w:t>
                            </w:r>
                            <w:r w:rsidRPr="008A7309">
                              <w:rPr>
                                <w:b/>
                                <w:bCs/>
                              </w:rPr>
                              <w:t>38a</w:t>
                            </w:r>
                            <w:r w:rsidRPr="008A7309">
                              <w:t xml:space="preserve">, </w:t>
                            </w:r>
                            <w:r w:rsidRPr="008A7309">
                              <w:rPr>
                                <w:b/>
                                <w:bCs/>
                              </w:rPr>
                              <w:t>55a</w:t>
                            </w:r>
                            <w:r w:rsidRPr="008A7309">
                              <w:t xml:space="preserve">. </w:t>
                            </w:r>
                            <w:r w:rsidRPr="008A7309">
                              <w:rPr>
                                <w:b/>
                                <w:bCs/>
                              </w:rPr>
                              <w:t>56a</w:t>
                            </w:r>
                            <w:r w:rsidRPr="008A7309">
                              <w:t xml:space="preserve">, and </w:t>
                            </w:r>
                            <w:r w:rsidRPr="008A7309">
                              <w:rPr>
                                <w:b/>
                                <w:bCs/>
                              </w:rPr>
                              <w:t>57a</w:t>
                            </w:r>
                            <w:r w:rsidRPr="008A7309">
                              <w:t>.</w:t>
                            </w:r>
                            <w:bookmarkEnd w:id="1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448001" id="Text Box 83" o:spid="_x0000_s1059" type="#_x0000_t202" style="position:absolute;margin-left:18pt;margin-top:356.65pt;width:390.95pt;height:29.25pt;z-index:25180467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jHwIAAEMEAAAOAAAAZHJzL2Uyb0RvYy54bWysU01v2zAMvQ/YfxB0X5y0TboZcYosRYYB&#10;RVsgHXpWZDkWIIsapcTOfv0oOU62bqdhF5kWKX689zi/6xrDDgq9BlvwyWjMmbISSm13Bf/2sv7w&#10;kTMfhC2FAasKflSe3y3ev5u3LldXUIMpFTJKYn3euoLXIbg8y7ysVSP8CJyy5KwAGxHoF3dZiaKl&#10;7I3JrsbjWdYClg5BKu/p9r538kXKX1VKhqeq8iowU3DqLaQT07mNZ7aYi3yHwtVantoQ/9BFI7Sl&#10;oudU9yIItkf9R6pGSwQPVRhJaDKoKi1VmoGmmYzfTLOphVNpFgLHuzNM/v+llY+HjXtGFrrP0BGB&#10;EZDW+dzTZZynq7CJX+qUkZ8gPJ5hU11gki5vPs2m49mUM0m+69vJze00pskurx368EVBw6JRcCRa&#10;Elri8OBDHzqExGIejC7X2pj4Ex0rg+wgiMK21kGdkv8WZWyMtRBf9QnjTXYZJVqh23ZMl9Tk9TDn&#10;FsojjY/QK8M7udZU8EH48CyQpEATk7zDEx2VgbbgcLI4qwF//O0+xhND5OWsJWkV3H/fC1Scma+W&#10;uIs6HAwcjO1g2H2zAhp1QovjZDLpAQYzmBVC80qqX8Yq5BJWUq2Ch8FchV7gtDVSLZcpiNTmRHiw&#10;Gydj6gHYl+5VoDvREojQRxhEJ/I37PSxiR+33AeCOlEXge1RPOFNSk3kn7YqrsKv/ynqsvuLnwAA&#10;AP//AwBQSwMEFAAGAAgAAAAhAOMzr0/iAAAACgEAAA8AAABkcnMvZG93bnJldi54bWxMj8FOwzAQ&#10;RO9I/IO1SFwQdUKqJA1xqqqCA1wqQi+9ubEbB+J1FDtt+HuWUznOzmj2Tbmebc/OevSdQwHxIgKm&#10;sXGqw1bA/vP1MQfmg0Qle4dawI/2sK5ub0pZKHfBD32uQ8uoBH0hBZgQhoJz3xhtpV+4QSN5Jzda&#10;GUiOLVejvFC57flTFKXcyg7pg5GD3hrdfNeTFbBbHnbmYTq9vG+Wyfi2n7bpV1sLcX83b56BBT2H&#10;axj+8AkdKmI6ugmVZ72AJKUpQUAWJwkwCuRxtgJ2pEsW58Crkv+fUP0CAAD//wMAUEsBAi0AFAAG&#10;AAgAAAAhALaDOJL+AAAA4QEAABMAAAAAAAAAAAAAAAAAAAAAAFtDb250ZW50X1R5cGVzXS54bWxQ&#10;SwECLQAUAAYACAAAACEAOP0h/9YAAACUAQAACwAAAAAAAAAAAAAAAAAvAQAAX3JlbHMvLnJlbHNQ&#10;SwECLQAUAAYACAAAACEAT/m7Yx8CAABDBAAADgAAAAAAAAAAAAAAAAAuAgAAZHJzL2Uyb0RvYy54&#10;bWxQSwECLQAUAAYACAAAACEA4zOvT+IAAAAKAQAADwAAAAAAAAAAAAAAAAB5BAAAZHJzL2Rvd25y&#10;ZXYueG1sUEsFBgAAAAAEAAQA8wAAAIgFAAAAAA==&#10;" stroked="f">
                <v:textbox style="mso-fit-shape-to-text:t" inset="0,0,0,0">
                  <w:txbxContent>
                    <w:p w14:paraId="52DFA882" w14:textId="157FA68F" w:rsidR="008A7309" w:rsidRPr="00EF379D" w:rsidRDefault="008A7309" w:rsidP="003C6933">
                      <w:pPr>
                        <w:pStyle w:val="Caption"/>
                        <w:rPr>
                          <w:sz w:val="24"/>
                          <w:szCs w:val="24"/>
                        </w:rPr>
                      </w:pPr>
                      <w:bookmarkStart w:id="125" w:name="_Toc96590339"/>
                      <w:r>
                        <w:t xml:space="preserve">Figure </w:t>
                      </w:r>
                      <w:fldSimple w:instr=" STYLEREF 1 \s ">
                        <w:r w:rsidR="00C4698F">
                          <w:rPr>
                            <w:noProof/>
                          </w:rPr>
                          <w:t>2</w:t>
                        </w:r>
                      </w:fldSimple>
                      <w:r w:rsidR="00C4698F">
                        <w:t>.</w:t>
                      </w:r>
                      <w:fldSimple w:instr=" SEQ Figure \* ARABIC \s 1 ">
                        <w:r w:rsidR="00C4698F">
                          <w:rPr>
                            <w:noProof/>
                          </w:rPr>
                          <w:t>8</w:t>
                        </w:r>
                      </w:fldSimple>
                      <w:r>
                        <w:t xml:space="preserve"> </w:t>
                      </w:r>
                      <w:r w:rsidRPr="008A7309">
                        <w:t xml:space="preserve">UV-Vis spectrum of complexes </w:t>
                      </w:r>
                      <w:r w:rsidRPr="008A7309">
                        <w:rPr>
                          <w:b/>
                          <w:bCs/>
                        </w:rPr>
                        <w:t>38a</w:t>
                      </w:r>
                      <w:r w:rsidRPr="008A7309">
                        <w:t xml:space="preserve">, </w:t>
                      </w:r>
                      <w:r w:rsidRPr="008A7309">
                        <w:rPr>
                          <w:b/>
                          <w:bCs/>
                        </w:rPr>
                        <w:t>55a</w:t>
                      </w:r>
                      <w:r w:rsidRPr="008A7309">
                        <w:t xml:space="preserve">. </w:t>
                      </w:r>
                      <w:r w:rsidRPr="008A7309">
                        <w:rPr>
                          <w:b/>
                          <w:bCs/>
                        </w:rPr>
                        <w:t>56a</w:t>
                      </w:r>
                      <w:r w:rsidRPr="008A7309">
                        <w:t xml:space="preserve">, and </w:t>
                      </w:r>
                      <w:r w:rsidRPr="008A7309">
                        <w:rPr>
                          <w:b/>
                          <w:bCs/>
                        </w:rPr>
                        <w:t>57a</w:t>
                      </w:r>
                      <w:r w:rsidRPr="008A7309">
                        <w:t>.</w:t>
                      </w:r>
                      <w:bookmarkEnd w:id="125"/>
                    </w:p>
                  </w:txbxContent>
                </v:textbox>
                <w10:wrap type="topAndBottom" anchory="page"/>
              </v:shape>
            </w:pict>
          </mc:Fallback>
        </mc:AlternateContent>
      </w:r>
      <w:r w:rsidR="000A659C" w:rsidRPr="000A659C">
        <w:rPr>
          <w:noProof/>
        </w:rPr>
        <w:drawing>
          <wp:anchor distT="0" distB="0" distL="114300" distR="114300" simplePos="0" relativeHeight="251802624" behindDoc="0" locked="0" layoutInCell="1" allowOverlap="1" wp14:anchorId="3D710B67" wp14:editId="1E779CC8">
            <wp:simplePos x="0" y="0"/>
            <wp:positionH relativeFrom="column">
              <wp:posOffset>231775</wp:posOffset>
            </wp:positionH>
            <wp:positionV relativeFrom="page">
              <wp:posOffset>910590</wp:posOffset>
            </wp:positionV>
            <wp:extent cx="4965065" cy="3566160"/>
            <wp:effectExtent l="0" t="0" r="6985" b="0"/>
            <wp:wrapTopAndBottom/>
            <wp:docPr id="72" name="Picture 7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Chart, histogram&#10;&#10;Description automatically generated"/>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65065" cy="3566160"/>
                    </a:xfrm>
                    <a:prstGeom prst="rect">
                      <a:avLst/>
                    </a:prstGeom>
                    <a:noFill/>
                  </pic:spPr>
                </pic:pic>
              </a:graphicData>
            </a:graphic>
            <wp14:sizeRelH relativeFrom="margin">
              <wp14:pctWidth>0</wp14:pctWidth>
            </wp14:sizeRelH>
            <wp14:sizeRelV relativeFrom="margin">
              <wp14:pctHeight>0</wp14:pctHeight>
            </wp14:sizeRelV>
          </wp:anchor>
        </w:drawing>
      </w:r>
      <w:r w:rsidR="000A659C">
        <w:br w:type="page"/>
      </w:r>
    </w:p>
    <w:p w14:paraId="0C70C5F4" w14:textId="61306C36" w:rsidR="00B43721" w:rsidRDefault="00B43721">
      <w:r>
        <w:rPr>
          <w:noProof/>
        </w:rPr>
        <mc:AlternateContent>
          <mc:Choice Requires="wps">
            <w:drawing>
              <wp:anchor distT="0" distB="0" distL="114300" distR="114300" simplePos="0" relativeHeight="251807744" behindDoc="0" locked="0" layoutInCell="1" allowOverlap="1" wp14:anchorId="19B43F5E" wp14:editId="5890AF3B">
                <wp:simplePos x="0" y="0"/>
                <wp:positionH relativeFrom="column">
                  <wp:posOffset>462516</wp:posOffset>
                </wp:positionH>
                <wp:positionV relativeFrom="page">
                  <wp:posOffset>5209953</wp:posOffset>
                </wp:positionV>
                <wp:extent cx="4544060" cy="809625"/>
                <wp:effectExtent l="0" t="0" r="8890" b="9525"/>
                <wp:wrapTopAndBottom/>
                <wp:docPr id="84" name="Text Box 84"/>
                <wp:cNvGraphicFramePr/>
                <a:graphic xmlns:a="http://schemas.openxmlformats.org/drawingml/2006/main">
                  <a:graphicData uri="http://schemas.microsoft.com/office/word/2010/wordprocessingShape">
                    <wps:wsp>
                      <wps:cNvSpPr txBox="1"/>
                      <wps:spPr>
                        <a:xfrm>
                          <a:off x="0" y="0"/>
                          <a:ext cx="4544060" cy="809625"/>
                        </a:xfrm>
                        <a:prstGeom prst="rect">
                          <a:avLst/>
                        </a:prstGeom>
                        <a:solidFill>
                          <a:prstClr val="white"/>
                        </a:solidFill>
                        <a:ln>
                          <a:noFill/>
                        </a:ln>
                      </wps:spPr>
                      <wps:txbx>
                        <w:txbxContent>
                          <w:p w14:paraId="14E99CC8" w14:textId="6E944E15" w:rsidR="00B43721" w:rsidRPr="00B43721" w:rsidRDefault="00B43721" w:rsidP="003C6933">
                            <w:pPr>
                              <w:pStyle w:val="Caption"/>
                            </w:pPr>
                            <w:bookmarkStart w:id="126" w:name="_Toc96590340"/>
                            <w:r>
                              <w:t xml:space="preserve">Figure </w:t>
                            </w:r>
                            <w:fldSimple w:instr=" STYLEREF 1 \s ">
                              <w:r w:rsidR="00C4698F">
                                <w:rPr>
                                  <w:noProof/>
                                </w:rPr>
                                <w:t>2</w:t>
                              </w:r>
                            </w:fldSimple>
                            <w:r w:rsidR="00C4698F">
                              <w:t>.</w:t>
                            </w:r>
                            <w:fldSimple w:instr=" SEQ Figure \* ARABIC \s 1 ">
                              <w:r w:rsidR="00C4698F">
                                <w:rPr>
                                  <w:noProof/>
                                </w:rPr>
                                <w:t>9</w:t>
                              </w:r>
                            </w:fldSimple>
                            <w:r>
                              <w:t xml:space="preserve"> </w:t>
                            </w:r>
                            <w:r w:rsidRPr="00B43721">
                              <w:t xml:space="preserve">Cyclic voltammograms of complexes </w:t>
                            </w:r>
                            <w:r w:rsidR="00843919" w:rsidRPr="00843919">
                              <w:rPr>
                                <w:b/>
                                <w:bCs/>
                              </w:rPr>
                              <w:t>38a</w:t>
                            </w:r>
                            <w:r w:rsidRPr="00B43721">
                              <w:t xml:space="preserve">, </w:t>
                            </w:r>
                            <w:r w:rsidR="00843919" w:rsidRPr="00843919">
                              <w:rPr>
                                <w:b/>
                                <w:bCs/>
                              </w:rPr>
                              <w:t>55a</w:t>
                            </w:r>
                            <w:r w:rsidRPr="00B43721">
                              <w:t xml:space="preserve">, </w:t>
                            </w:r>
                            <w:r w:rsidR="00843919" w:rsidRPr="00843919">
                              <w:rPr>
                                <w:b/>
                                <w:bCs/>
                              </w:rPr>
                              <w:t>56a</w:t>
                            </w:r>
                            <w:r w:rsidRPr="00B43721">
                              <w:t xml:space="preserve">, </w:t>
                            </w:r>
                            <w:r w:rsidR="00843919" w:rsidRPr="00843919">
                              <w:rPr>
                                <w:b/>
                                <w:bCs/>
                              </w:rPr>
                              <w:t>57a</w:t>
                            </w:r>
                            <w:r w:rsidRPr="00B43721">
                              <w:t>, and</w:t>
                            </w:r>
                            <w:r>
                              <w:t xml:space="preserve"> </w:t>
                            </w:r>
                            <w:r w:rsidRPr="00B43721">
                              <w:t>Rh</w:t>
                            </w:r>
                            <w:r w:rsidRPr="00B43721">
                              <w:rPr>
                                <w:vertAlign w:val="subscript"/>
                              </w:rPr>
                              <w:t>2</w:t>
                            </w:r>
                            <w:r w:rsidRPr="00B43721">
                              <w:t>(OAc)</w:t>
                            </w:r>
                            <w:r w:rsidRPr="00B43721">
                              <w:rPr>
                                <w:vertAlign w:val="subscript"/>
                              </w:rPr>
                              <w:t>3</w:t>
                            </w:r>
                            <w:r w:rsidRPr="00B43721">
                              <w:t>OX.</w:t>
                            </w:r>
                            <w:r>
                              <w:t xml:space="preserve"> </w:t>
                            </w:r>
                            <w:r w:rsidRPr="00B43721">
                              <w:t>Electrolyte comprised of 0.1 M [TBA][PF</w:t>
                            </w:r>
                            <w:r w:rsidRPr="00B43721">
                              <w:rPr>
                                <w:vertAlign w:val="subscript"/>
                              </w:rPr>
                              <w:t>6</w:t>
                            </w:r>
                            <w:r w:rsidRPr="00B43721">
                              <w:t>] in DCM (scan</w:t>
                            </w:r>
                            <w:r>
                              <w:t xml:space="preserve"> </w:t>
                            </w:r>
                            <w:r w:rsidRPr="00B43721">
                              <w:t>rate of 100 mV s</w:t>
                            </w:r>
                            <w:r w:rsidRPr="00B43721">
                              <w:rPr>
                                <w:rFonts w:hint="eastAsia"/>
                                <w:vertAlign w:val="superscript"/>
                              </w:rPr>
                              <w:t>−</w:t>
                            </w:r>
                            <w:r w:rsidRPr="00B43721">
                              <w:rPr>
                                <w:vertAlign w:val="superscript"/>
                              </w:rPr>
                              <w:t>1</w:t>
                            </w:r>
                            <w:r w:rsidRPr="00B43721">
                              <w:t>).</w:t>
                            </w:r>
                            <w:bookmarkEnd w:id="1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9B43F5E" id="Text Box 84" o:spid="_x0000_s1060" type="#_x0000_t202" style="position:absolute;margin-left:36.4pt;margin-top:410.25pt;width:357.8pt;height:63.75pt;z-index:25180774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pjGHgIAAEMEAAAOAAAAZHJzL2Uyb0RvYy54bWysU01v2zAMvQ/YfxB0X+xkadAZcYosRYYB&#10;RVsgHXpWZDkWIIsapcTOfv0ofyRbt9Owi0yTFCm+97i8a2vDTgq9Bpvz6STlTFkJhbaHnH972X64&#10;5cwHYQthwKqcn5Xnd6v375aNy9QMKjCFQkZFrM8al/MqBJcliZeVqoWfgFOWgiVgLQL94iEpUDRU&#10;vTbJLE0XSQNYOASpvCfvfR/kq65+WSoZnsrSq8BMzultoTuxO/fxTFZLkR1QuErL4RniH15RC22p&#10;6aXUvQiCHVH/UarWEsFDGSYS6gTKUkvVzUDTTNM30+wq4VQ3C4Hj3QUm///KysfTzj0jC+1naInA&#10;CEjjfObJGedpS6zjl17KKE4Qni+wqTYwSc75zXyeLigkKXabflrMbmKZ5HrboQ9fFNQsGjlHoqVD&#10;S5wefOhTx5TYzIPRxVYbE39iYGOQnQRR2FQ6qKH4b1nGxlwL8VZfMHqS6yjRCu2+ZbrI+cf5OOce&#10;ijONj9Arwzu51dTwQfjwLJCkQGORvMMTHaWBJucwWJxVgD/+5o/5xBBFOWtIWjn3348CFWfmqyXu&#10;og5HA0djPxr2WG+ARp3S4jjZmXQBgxnNEqF+JdWvYxcKCSupV87DaG5CL3DaGqnW6y6J1OZEeLA7&#10;J2PpEdiX9lWgG2gJROgjjKIT2Rt2+tyOH7c+BoK6oy4C26M44E1K7cgftiquwq//XdZ191c/AQAA&#10;//8DAFBLAwQUAAYACAAAACEAkmn0aeEAAAAKAQAADwAAAGRycy9kb3ducmV2LnhtbEyPMU/DMBSE&#10;dyT+g/WQWBC1CaE1IU5VVTDQpSLt0s2NX+NAbEe204Z/j5lgPN3p7rtyOZmenNGHzlkBDzMGBG3j&#10;VGdbAfvd2z0HEqK0SvbOooBvDLCsrq9KWSh3sR94rmNLUokNhRSgYxwKSkOj0cgwcwPa5J2cNzIm&#10;6VuqvLykctPTjLE5NbKzaUHLAdcam696NAK2+WGr78bT62aVP/r3/bief7a1ELc30+oFSMQp/oXh&#10;Fz+hQ5WYjm60KpBewCJL5FEAz9gTkBRYcJ4DOQp4zjkDWpX0/4XqBwAA//8DAFBLAQItABQABgAI&#10;AAAAIQC2gziS/gAAAOEBAAATAAAAAAAAAAAAAAAAAAAAAABbQ29udGVudF9UeXBlc10ueG1sUEsB&#10;Ai0AFAAGAAgAAAAhADj9If/WAAAAlAEAAAsAAAAAAAAAAAAAAAAALwEAAF9yZWxzLy5yZWxzUEsB&#10;Ai0AFAAGAAgAAAAhAIramMYeAgAAQwQAAA4AAAAAAAAAAAAAAAAALgIAAGRycy9lMm9Eb2MueG1s&#10;UEsBAi0AFAAGAAgAAAAhAJJp9GnhAAAACgEAAA8AAAAAAAAAAAAAAAAAeAQAAGRycy9kb3ducmV2&#10;LnhtbFBLBQYAAAAABAAEAPMAAACGBQAAAAA=&#10;" stroked="f">
                <v:textbox style="mso-fit-shape-to-text:t" inset="0,0,0,0">
                  <w:txbxContent>
                    <w:p w14:paraId="14E99CC8" w14:textId="6E944E15" w:rsidR="00B43721" w:rsidRPr="00B43721" w:rsidRDefault="00B43721" w:rsidP="003C6933">
                      <w:pPr>
                        <w:pStyle w:val="Caption"/>
                      </w:pPr>
                      <w:bookmarkStart w:id="127" w:name="_Toc96590340"/>
                      <w:r>
                        <w:t xml:space="preserve">Figure </w:t>
                      </w:r>
                      <w:fldSimple w:instr=" STYLEREF 1 \s ">
                        <w:r w:rsidR="00C4698F">
                          <w:rPr>
                            <w:noProof/>
                          </w:rPr>
                          <w:t>2</w:t>
                        </w:r>
                      </w:fldSimple>
                      <w:r w:rsidR="00C4698F">
                        <w:t>.</w:t>
                      </w:r>
                      <w:fldSimple w:instr=" SEQ Figure \* ARABIC \s 1 ">
                        <w:r w:rsidR="00C4698F">
                          <w:rPr>
                            <w:noProof/>
                          </w:rPr>
                          <w:t>9</w:t>
                        </w:r>
                      </w:fldSimple>
                      <w:r>
                        <w:t xml:space="preserve"> </w:t>
                      </w:r>
                      <w:r w:rsidRPr="00B43721">
                        <w:t xml:space="preserve">Cyclic voltammograms of complexes </w:t>
                      </w:r>
                      <w:r w:rsidR="00843919" w:rsidRPr="00843919">
                        <w:rPr>
                          <w:b/>
                          <w:bCs/>
                        </w:rPr>
                        <w:t>38a</w:t>
                      </w:r>
                      <w:r w:rsidRPr="00B43721">
                        <w:t xml:space="preserve">, </w:t>
                      </w:r>
                      <w:r w:rsidR="00843919" w:rsidRPr="00843919">
                        <w:rPr>
                          <w:b/>
                          <w:bCs/>
                        </w:rPr>
                        <w:t>55a</w:t>
                      </w:r>
                      <w:r w:rsidRPr="00B43721">
                        <w:t xml:space="preserve">, </w:t>
                      </w:r>
                      <w:r w:rsidR="00843919" w:rsidRPr="00843919">
                        <w:rPr>
                          <w:b/>
                          <w:bCs/>
                        </w:rPr>
                        <w:t>56a</w:t>
                      </w:r>
                      <w:r w:rsidRPr="00B43721">
                        <w:t xml:space="preserve">, </w:t>
                      </w:r>
                      <w:r w:rsidR="00843919" w:rsidRPr="00843919">
                        <w:rPr>
                          <w:b/>
                          <w:bCs/>
                        </w:rPr>
                        <w:t>57a</w:t>
                      </w:r>
                      <w:r w:rsidRPr="00B43721">
                        <w:t>, and</w:t>
                      </w:r>
                      <w:r>
                        <w:t xml:space="preserve"> </w:t>
                      </w:r>
                      <w:r w:rsidRPr="00B43721">
                        <w:t>Rh</w:t>
                      </w:r>
                      <w:r w:rsidRPr="00B43721">
                        <w:rPr>
                          <w:vertAlign w:val="subscript"/>
                        </w:rPr>
                        <w:t>2</w:t>
                      </w:r>
                      <w:r w:rsidRPr="00B43721">
                        <w:t>(OAc)</w:t>
                      </w:r>
                      <w:r w:rsidRPr="00B43721">
                        <w:rPr>
                          <w:vertAlign w:val="subscript"/>
                        </w:rPr>
                        <w:t>3</w:t>
                      </w:r>
                      <w:r w:rsidRPr="00B43721">
                        <w:t>OX.</w:t>
                      </w:r>
                      <w:r>
                        <w:t xml:space="preserve"> </w:t>
                      </w:r>
                      <w:r w:rsidRPr="00B43721">
                        <w:t>Electrolyte comprised of 0.1 M [TBA][PF</w:t>
                      </w:r>
                      <w:r w:rsidRPr="00B43721">
                        <w:rPr>
                          <w:vertAlign w:val="subscript"/>
                        </w:rPr>
                        <w:t>6</w:t>
                      </w:r>
                      <w:r w:rsidRPr="00B43721">
                        <w:t>] in DCM (scan</w:t>
                      </w:r>
                      <w:r>
                        <w:t xml:space="preserve"> </w:t>
                      </w:r>
                      <w:r w:rsidRPr="00B43721">
                        <w:t>rate of 100 mV s</w:t>
                      </w:r>
                      <w:r w:rsidRPr="00B43721">
                        <w:rPr>
                          <w:rFonts w:hint="eastAsia"/>
                          <w:vertAlign w:val="superscript"/>
                        </w:rPr>
                        <w:t>−</w:t>
                      </w:r>
                      <w:r w:rsidRPr="00B43721">
                        <w:rPr>
                          <w:vertAlign w:val="superscript"/>
                        </w:rPr>
                        <w:t>1</w:t>
                      </w:r>
                      <w:r w:rsidRPr="00B43721">
                        <w:t>).</w:t>
                      </w:r>
                      <w:bookmarkEnd w:id="127"/>
                    </w:p>
                  </w:txbxContent>
                </v:textbox>
                <w10:wrap type="topAndBottom" anchory="page"/>
              </v:shape>
            </w:pict>
          </mc:Fallback>
        </mc:AlternateContent>
      </w:r>
      <w:r w:rsidRPr="00B43721">
        <w:rPr>
          <w:noProof/>
        </w:rPr>
        <w:drawing>
          <wp:anchor distT="0" distB="0" distL="114300" distR="114300" simplePos="0" relativeHeight="251805696" behindDoc="0" locked="0" layoutInCell="1" allowOverlap="1" wp14:anchorId="1386DDF1" wp14:editId="76361352">
            <wp:simplePos x="0" y="0"/>
            <wp:positionH relativeFrom="column">
              <wp:align>center</wp:align>
            </wp:positionH>
            <wp:positionV relativeFrom="page">
              <wp:posOffset>914400</wp:posOffset>
            </wp:positionV>
            <wp:extent cx="4544568" cy="4233672"/>
            <wp:effectExtent l="0" t="0" r="8890" b="0"/>
            <wp:wrapTopAndBottom/>
            <wp:docPr id="6" name="Picture 5" descr="Chart&#10;&#10;Description automatically generated">
              <a:extLst xmlns:a="http://schemas.openxmlformats.org/drawingml/2006/main">
                <a:ext uri="{FF2B5EF4-FFF2-40B4-BE49-F238E27FC236}">
                  <a16:creationId xmlns:a16="http://schemas.microsoft.com/office/drawing/2014/main" id="{620E8E27-4721-48E3-B5FF-D667710A8D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hart&#10;&#10;Description automatically generated">
                      <a:extLst>
                        <a:ext uri="{FF2B5EF4-FFF2-40B4-BE49-F238E27FC236}">
                          <a16:creationId xmlns:a16="http://schemas.microsoft.com/office/drawing/2014/main" id="{620E8E27-4721-48E3-B5FF-D667710A8D36}"/>
                        </a:ext>
                      </a:extLst>
                    </pic:cNvPr>
                    <pic:cNvPicPr>
                      <a:picLocks noChangeAspect="1"/>
                    </pic:cNvPicPr>
                  </pic:nvPicPr>
                  <pic:blipFill>
                    <a:blip r:embed="rId97">
                      <a:extLst>
                        <a:ext uri="{28A0092B-C50C-407E-A947-70E740481C1C}">
                          <a14:useLocalDpi xmlns:a14="http://schemas.microsoft.com/office/drawing/2010/main" val="0"/>
                        </a:ext>
                      </a:extLst>
                    </a:blip>
                    <a:stretch>
                      <a:fillRect/>
                    </a:stretch>
                  </pic:blipFill>
                  <pic:spPr>
                    <a:xfrm>
                      <a:off x="0" y="0"/>
                      <a:ext cx="4544568" cy="4233672"/>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1FCC1658" w14:textId="3E7269D2" w:rsidR="00CC6AFE" w:rsidRPr="00CC6AFE" w:rsidRDefault="00CC6AFE" w:rsidP="00F82926">
      <w:pPr>
        <w:pStyle w:val="ListParagraph"/>
      </w:pPr>
      <w:r w:rsidRPr="00CC6AFE">
        <w:t xml:space="preserve">in </w:t>
      </w:r>
      <w:proofErr w:type="spellStart"/>
      <w:r w:rsidRPr="00CC6AFE">
        <w:t>MeCN</w:t>
      </w:r>
      <w:proofErr w:type="spellEnd"/>
      <w:r w:rsidR="000A659C">
        <w:t xml:space="preserve"> </w:t>
      </w:r>
      <w:r w:rsidRPr="00CC6AFE">
        <w:t xml:space="preserve">confirming that the electrochemical study of the complexes is sensitive to coordinating solvents. </w:t>
      </w:r>
    </w:p>
    <w:p w14:paraId="752031C1" w14:textId="4C9D45C4" w:rsidR="00CC6AFE" w:rsidRPr="005650C8" w:rsidRDefault="00CC6AFE" w:rsidP="00E7426A">
      <w:pPr>
        <w:pStyle w:val="Heading3"/>
        <w:rPr>
          <w:rFonts w:eastAsia="Calibri"/>
        </w:rPr>
      </w:pPr>
      <w:bookmarkStart w:id="128" w:name="_Toc96604144"/>
      <w:r w:rsidRPr="005650C8">
        <w:rPr>
          <w:rFonts w:eastAsia="Calibri"/>
        </w:rPr>
        <w:t>Cyclopropanation of Ethyl Diazoacetate</w:t>
      </w:r>
      <w:bookmarkEnd w:id="128"/>
    </w:p>
    <w:p w14:paraId="6F21C1A1" w14:textId="2D2519E2" w:rsidR="00CC6AFE" w:rsidRPr="00CC6AFE" w:rsidRDefault="00CC6AFE" w:rsidP="004235EB">
      <w:pPr>
        <w:autoSpaceDE w:val="0"/>
        <w:autoSpaceDN w:val="0"/>
        <w:adjustRightInd w:val="0"/>
        <w:spacing w:after="120" w:line="360" w:lineRule="auto"/>
        <w:ind w:firstLine="720"/>
        <w:jc w:val="both"/>
        <w:rPr>
          <w:rFonts w:eastAsia="Calibri"/>
          <w:sz w:val="22"/>
          <w:szCs w:val="22"/>
        </w:rPr>
      </w:pPr>
      <w:r w:rsidRPr="00CC6AFE">
        <w:rPr>
          <w:rFonts w:eastAsia="Calibri"/>
          <w:sz w:val="22"/>
          <w:szCs w:val="22"/>
        </w:rPr>
        <w:t>We initially explored the reactivity of the various rhodium catalysts in the cyclopropanation of styrene with ethyl diazoacetate (EDA) using optimal conditions from our previous studies.</w:t>
      </w:r>
      <w:r w:rsidRPr="00CC6AFE">
        <w:rPr>
          <w:rFonts w:eastAsia="Calibri"/>
          <w:sz w:val="22"/>
          <w:szCs w:val="22"/>
        </w:rPr>
        <w:fldChar w:fldCharType="begin"/>
      </w:r>
      <w:r w:rsidR="001C3BFF">
        <w:rPr>
          <w:rFonts w:eastAsia="Calibri"/>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CC6AFE">
        <w:rPr>
          <w:rFonts w:eastAsia="Calibri"/>
          <w:sz w:val="22"/>
          <w:szCs w:val="22"/>
        </w:rPr>
        <w:fldChar w:fldCharType="separate"/>
      </w:r>
      <w:r w:rsidR="001C3BFF" w:rsidRPr="001C3BFF">
        <w:rPr>
          <w:rFonts w:eastAsia="Calibri"/>
          <w:noProof/>
          <w:sz w:val="22"/>
          <w:szCs w:val="22"/>
          <w:vertAlign w:val="superscript"/>
        </w:rPr>
        <w:t>108</w:t>
      </w:r>
      <w:r w:rsidRPr="00CC6AFE">
        <w:rPr>
          <w:rFonts w:eastAsia="Calibri"/>
          <w:sz w:val="22"/>
          <w:szCs w:val="22"/>
        </w:rPr>
        <w:fldChar w:fldCharType="end"/>
      </w:r>
      <w:r w:rsidRPr="00CC6AFE">
        <w:rPr>
          <w:rFonts w:eastAsia="Calibri"/>
          <w:sz w:val="22"/>
          <w:szCs w:val="22"/>
        </w:rPr>
        <w:t xml:space="preserve"> We anticipated that performing the reactions with excess styrene would likely result in high yields of the cyclopropane product for most of the catalysts. Therefore, to better distinguish the performance of reaction conditions, reactions were conducted with equimolar amounts of styrene to EDA. In this way, selectivity between carbene dimerization and cyclopropanation could be evaluated. Initial optimization of reaction conditions showed that cyclopropane yields are improved when the reaction is run at a higher concentration </w:t>
      </w:r>
      <w:r w:rsidRPr="00CC6AFE">
        <w:rPr>
          <w:rFonts w:eastAsia="Calibri"/>
          <w:b/>
          <w:bCs/>
          <w:sz w:val="22"/>
          <w:szCs w:val="22"/>
          <w:highlight w:val="yellow"/>
        </w:rPr>
        <w:t xml:space="preserve">(Table </w:t>
      </w:r>
      <w:bookmarkStart w:id="129" w:name="_Hlk94520033"/>
      <w:r w:rsidRPr="00CC6AFE">
        <w:rPr>
          <w:rFonts w:eastAsia="Calibri"/>
          <w:b/>
          <w:bCs/>
          <w:sz w:val="22"/>
          <w:szCs w:val="22"/>
          <w:highlight w:val="yellow"/>
        </w:rPr>
        <w:t>2.</w:t>
      </w:r>
      <w:bookmarkEnd w:id="129"/>
      <w:r w:rsidRPr="00CC6AFE">
        <w:rPr>
          <w:rFonts w:eastAsia="Calibri"/>
          <w:b/>
          <w:bCs/>
          <w:sz w:val="22"/>
          <w:szCs w:val="22"/>
          <w:highlight w:val="yellow"/>
        </w:rPr>
        <w:t>2, entries 1-2)</w:t>
      </w:r>
      <w:r w:rsidRPr="00CC6AFE">
        <w:rPr>
          <w:rFonts w:eastAsia="Calibri"/>
          <w:sz w:val="22"/>
          <w:szCs w:val="22"/>
        </w:rPr>
        <w:t>. Like our previous cyclopropanation work, DCE was found to be an adequate solvent with other chlorinated solvents giving subpar yields (</w:t>
      </w:r>
      <w:r w:rsidRPr="00CC6AFE">
        <w:rPr>
          <w:rFonts w:eastAsia="Calibri"/>
          <w:b/>
          <w:bCs/>
          <w:sz w:val="22"/>
          <w:szCs w:val="22"/>
          <w:highlight w:val="yellow"/>
        </w:rPr>
        <w:t>Table 2.2, entries 3-</w:t>
      </w:r>
      <w:r w:rsidRPr="00CC6AFE">
        <w:rPr>
          <w:rFonts w:eastAsia="Calibri"/>
          <w:b/>
          <w:bCs/>
          <w:sz w:val="22"/>
          <w:szCs w:val="22"/>
        </w:rPr>
        <w:t>4</w:t>
      </w:r>
      <w:r w:rsidRPr="00CC6AFE">
        <w:rPr>
          <w:rFonts w:eastAsia="Calibri"/>
          <w:sz w:val="22"/>
          <w:szCs w:val="22"/>
        </w:rPr>
        <w:t xml:space="preserve">). A higher dielectric constant also seems to be detrimental to the </w:t>
      </w:r>
      <w:proofErr w:type="spellStart"/>
      <w:r w:rsidRPr="00CC6AFE">
        <w:rPr>
          <w:rFonts w:eastAsia="Calibri"/>
          <w:sz w:val="22"/>
          <w:szCs w:val="22"/>
        </w:rPr>
        <w:t>reacton</w:t>
      </w:r>
      <w:proofErr w:type="spellEnd"/>
      <w:r w:rsidRPr="00CC6AFE">
        <w:rPr>
          <w:rFonts w:eastAsia="Calibri"/>
          <w:sz w:val="22"/>
          <w:szCs w:val="22"/>
        </w:rPr>
        <w:t xml:space="preserve"> (</w:t>
      </w:r>
      <w:r w:rsidRPr="00CC6AFE">
        <w:rPr>
          <w:rFonts w:eastAsia="Calibri"/>
          <w:b/>
          <w:bCs/>
          <w:sz w:val="22"/>
          <w:szCs w:val="22"/>
          <w:highlight w:val="yellow"/>
        </w:rPr>
        <w:t xml:space="preserve">Table 2.2, entry </w:t>
      </w:r>
      <w:r w:rsidRPr="00CC6AFE">
        <w:rPr>
          <w:rFonts w:eastAsia="Calibri"/>
          <w:b/>
          <w:bCs/>
          <w:sz w:val="22"/>
          <w:szCs w:val="22"/>
        </w:rPr>
        <w:t>5</w:t>
      </w:r>
      <w:r w:rsidRPr="00CC6AFE">
        <w:rPr>
          <w:rFonts w:eastAsia="Calibri"/>
          <w:sz w:val="22"/>
          <w:szCs w:val="22"/>
        </w:rPr>
        <w:t>). The introduction of coordinating additives to the reaction solution either hindered the catalysis (</w:t>
      </w:r>
      <w:r w:rsidRPr="00CC6AFE">
        <w:rPr>
          <w:rFonts w:eastAsia="Calibri"/>
          <w:b/>
          <w:bCs/>
          <w:sz w:val="22"/>
          <w:szCs w:val="22"/>
          <w:highlight w:val="yellow"/>
        </w:rPr>
        <w:t xml:space="preserve">Table 2.2, entry </w:t>
      </w:r>
      <w:r w:rsidRPr="00CC6AFE">
        <w:rPr>
          <w:rFonts w:eastAsia="Calibri"/>
          <w:b/>
          <w:bCs/>
          <w:sz w:val="22"/>
          <w:szCs w:val="22"/>
        </w:rPr>
        <w:t>6</w:t>
      </w:r>
      <w:r w:rsidRPr="00CC6AFE">
        <w:rPr>
          <w:rFonts w:eastAsia="Calibri"/>
          <w:sz w:val="22"/>
          <w:szCs w:val="22"/>
        </w:rPr>
        <w:t xml:space="preserve">) or completely shut down the reaction all together </w:t>
      </w:r>
      <w:r w:rsidRPr="00CC6AFE">
        <w:rPr>
          <w:rFonts w:eastAsia="Calibri"/>
          <w:b/>
          <w:bCs/>
          <w:sz w:val="22"/>
          <w:szCs w:val="22"/>
          <w:highlight w:val="yellow"/>
        </w:rPr>
        <w:t>(Table 2.2, entry 7)</w:t>
      </w:r>
      <w:r w:rsidRPr="00CC6AFE">
        <w:rPr>
          <w:rFonts w:eastAsia="Calibri"/>
          <w:sz w:val="22"/>
          <w:szCs w:val="22"/>
        </w:rPr>
        <w:t xml:space="preserve">. Strong binding of nitrogen to the axial site and formation of N-H insertion products are the most likely reasons for these results. </w:t>
      </w:r>
    </w:p>
    <w:p w14:paraId="7D0E3BE4" w14:textId="16DD77D5" w:rsidR="00CC6AFE" w:rsidRPr="00CC6AFE" w:rsidRDefault="00CC6AFE" w:rsidP="00516E00">
      <w:pPr>
        <w:autoSpaceDE w:val="0"/>
        <w:autoSpaceDN w:val="0"/>
        <w:adjustRightInd w:val="0"/>
        <w:spacing w:after="120" w:line="360" w:lineRule="auto"/>
        <w:ind w:firstLine="720"/>
        <w:jc w:val="both"/>
        <w:rPr>
          <w:rFonts w:eastAsia="Calibri"/>
          <w:sz w:val="22"/>
          <w:szCs w:val="22"/>
        </w:rPr>
      </w:pPr>
      <w:r w:rsidRPr="00CC6AFE">
        <w:rPr>
          <w:rFonts w:eastAsia="Calibri"/>
          <w:sz w:val="22"/>
          <w:szCs w:val="22"/>
        </w:rPr>
        <w:t xml:space="preserve">Once the reactions were optimized, the next step was a catalyst screen to determine the optimal catalyst for the reaction. Reactions remained at equimolar amounts of styrene to EDA to better analyze differences with each catalyst. Both the methyl and phenyl TCB complexes gave moderate yields at 60% and 54% respectively </w:t>
      </w:r>
      <w:r w:rsidRPr="00CC6AFE">
        <w:rPr>
          <w:rFonts w:eastAsia="Calibri"/>
          <w:b/>
          <w:bCs/>
          <w:sz w:val="22"/>
          <w:szCs w:val="22"/>
          <w:highlight w:val="yellow"/>
        </w:rPr>
        <w:t>(Table 2.3, entries 1-2)</w:t>
      </w:r>
      <w:r w:rsidRPr="00CC6AFE">
        <w:rPr>
          <w:rFonts w:eastAsia="Calibri"/>
          <w:sz w:val="22"/>
          <w:szCs w:val="22"/>
        </w:rPr>
        <w:t xml:space="preserve">. Oxidation of the thioether seemed to decrease its performance in the reaction </w:t>
      </w:r>
      <w:r w:rsidRPr="00CC6AFE">
        <w:rPr>
          <w:rFonts w:eastAsia="Calibri"/>
          <w:b/>
          <w:bCs/>
          <w:sz w:val="22"/>
          <w:szCs w:val="22"/>
          <w:highlight w:val="yellow"/>
        </w:rPr>
        <w:t>(Table 2.3, entry 3)</w:t>
      </w:r>
      <w:r w:rsidRPr="00CC6AFE">
        <w:rPr>
          <w:rFonts w:eastAsia="Calibri"/>
          <w:sz w:val="22"/>
          <w:szCs w:val="22"/>
        </w:rPr>
        <w:t>. Similar to  the cyclopropanation of donor/acceptor diazos</w:t>
      </w:r>
      <w:r w:rsidRPr="00CC6AFE">
        <w:rPr>
          <w:rFonts w:eastAsia="Calibri"/>
          <w:sz w:val="22"/>
          <w:szCs w:val="22"/>
        </w:rPr>
        <w:fldChar w:fldCharType="begin"/>
      </w:r>
      <w:r w:rsidR="001C3BFF">
        <w:rPr>
          <w:rFonts w:eastAsia="Calibri"/>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CC6AFE">
        <w:rPr>
          <w:rFonts w:eastAsia="Calibri"/>
          <w:sz w:val="22"/>
          <w:szCs w:val="22"/>
        </w:rPr>
        <w:fldChar w:fldCharType="separate"/>
      </w:r>
      <w:r w:rsidR="001C3BFF" w:rsidRPr="001C3BFF">
        <w:rPr>
          <w:rFonts w:eastAsia="Calibri"/>
          <w:noProof/>
          <w:sz w:val="22"/>
          <w:szCs w:val="22"/>
          <w:vertAlign w:val="superscript"/>
        </w:rPr>
        <w:t>108</w:t>
      </w:r>
      <w:r w:rsidRPr="00CC6AFE">
        <w:rPr>
          <w:rFonts w:eastAsia="Calibri"/>
          <w:sz w:val="22"/>
          <w:szCs w:val="22"/>
        </w:rPr>
        <w:fldChar w:fldCharType="end"/>
      </w:r>
      <w:r w:rsidRPr="00CC6AFE">
        <w:rPr>
          <w:rFonts w:eastAsia="Calibri"/>
          <w:sz w:val="22"/>
          <w:szCs w:val="22"/>
        </w:rPr>
        <w:t>, the tethered TCB complexes outperform both the benchmark rhodium acetate and heteroleptic, untethered control complex Rh</w:t>
      </w:r>
      <w:r w:rsidRPr="00CC6AFE">
        <w:rPr>
          <w:rFonts w:eastAsia="Calibri"/>
          <w:sz w:val="22"/>
          <w:szCs w:val="22"/>
          <w:vertAlign w:val="subscript"/>
        </w:rPr>
        <w:t>2</w:t>
      </w:r>
      <w:r w:rsidRPr="00CC6AFE">
        <w:rPr>
          <w:rFonts w:eastAsia="Calibri"/>
          <w:sz w:val="22"/>
          <w:szCs w:val="22"/>
        </w:rPr>
        <w:t>(OAc)</w:t>
      </w:r>
      <w:r w:rsidRPr="00CC6AFE">
        <w:rPr>
          <w:rFonts w:eastAsia="Calibri"/>
          <w:sz w:val="22"/>
          <w:szCs w:val="22"/>
          <w:vertAlign w:val="subscript"/>
        </w:rPr>
        <w:t>3</w:t>
      </w:r>
      <w:r w:rsidRPr="00CC6AFE">
        <w:rPr>
          <w:rFonts w:eastAsia="Calibri"/>
          <w:sz w:val="22"/>
          <w:szCs w:val="22"/>
        </w:rPr>
        <w:t xml:space="preserve">OBz </w:t>
      </w:r>
      <w:r w:rsidR="00FF2136">
        <w:rPr>
          <w:rFonts w:eastAsia="Calibri"/>
          <w:b/>
          <w:bCs/>
          <w:sz w:val="22"/>
          <w:szCs w:val="22"/>
        </w:rPr>
        <w:t>59</w:t>
      </w:r>
      <w:r w:rsidRPr="00CC6AFE">
        <w:rPr>
          <w:rFonts w:eastAsia="Calibri"/>
          <w:sz w:val="22"/>
          <w:szCs w:val="22"/>
        </w:rPr>
        <w:t xml:space="preserve"> (</w:t>
      </w:r>
      <w:r w:rsidRPr="00CC6AFE">
        <w:rPr>
          <w:rFonts w:eastAsia="Calibri"/>
          <w:b/>
          <w:bCs/>
          <w:sz w:val="22"/>
          <w:szCs w:val="22"/>
          <w:highlight w:val="yellow"/>
        </w:rPr>
        <w:t>Table 2.3, entries 4-5</w:t>
      </w:r>
      <w:r w:rsidRPr="00CC6AFE">
        <w:rPr>
          <w:rFonts w:eastAsia="Calibri"/>
          <w:sz w:val="22"/>
          <w:szCs w:val="22"/>
          <w:highlight w:val="yellow"/>
        </w:rPr>
        <w:t>).</w:t>
      </w:r>
      <w:r w:rsidRPr="00CC6AFE">
        <w:rPr>
          <w:rFonts w:eastAsia="Calibri"/>
          <w:sz w:val="22"/>
          <w:szCs w:val="22"/>
        </w:rPr>
        <w:t xml:space="preserve">  </w:t>
      </w:r>
    </w:p>
    <w:p w14:paraId="4FCB6DCB" w14:textId="72C037AB" w:rsidR="0006129F" w:rsidRDefault="00CC6AFE" w:rsidP="005061FB">
      <w:pPr>
        <w:autoSpaceDE w:val="0"/>
        <w:autoSpaceDN w:val="0"/>
        <w:adjustRightInd w:val="0"/>
        <w:spacing w:after="120" w:line="360" w:lineRule="auto"/>
        <w:ind w:firstLine="720"/>
        <w:jc w:val="both"/>
        <w:rPr>
          <w:rFonts w:eastAsia="Calibri"/>
          <w:sz w:val="22"/>
          <w:szCs w:val="22"/>
        </w:rPr>
      </w:pPr>
      <w:r w:rsidRPr="00CC6AFE">
        <w:rPr>
          <w:rFonts w:eastAsia="Calibri"/>
          <w:sz w:val="22"/>
          <w:szCs w:val="22"/>
        </w:rPr>
        <w:t xml:space="preserve">In contrast to previous work in our group demonstrating low reactivity for catalyst </w:t>
      </w:r>
      <w:r w:rsidR="00FF2136">
        <w:rPr>
          <w:rFonts w:eastAsia="Calibri"/>
          <w:b/>
          <w:bCs/>
          <w:sz w:val="22"/>
          <w:szCs w:val="22"/>
        </w:rPr>
        <w:t>38a</w:t>
      </w:r>
      <w:r w:rsidRPr="00CC6AFE">
        <w:rPr>
          <w:rFonts w:eastAsia="Calibri"/>
          <w:sz w:val="22"/>
          <w:szCs w:val="22"/>
        </w:rPr>
        <w:t xml:space="preserve"> with donor/acceptor diazo compounds in the cyclopropanation of styrene,</w:t>
      </w:r>
      <w:r w:rsidRPr="00CC6AFE">
        <w:rPr>
          <w:rFonts w:eastAsia="Calibri"/>
          <w:sz w:val="22"/>
          <w:szCs w:val="22"/>
        </w:rPr>
        <w:fldChar w:fldCharType="begin"/>
      </w:r>
      <w:r w:rsidR="001C3BFF">
        <w:rPr>
          <w:rFonts w:eastAsia="Calibri"/>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CC6AFE">
        <w:rPr>
          <w:rFonts w:eastAsia="Calibri"/>
          <w:sz w:val="22"/>
          <w:szCs w:val="22"/>
        </w:rPr>
        <w:fldChar w:fldCharType="separate"/>
      </w:r>
      <w:r w:rsidR="001C3BFF" w:rsidRPr="001C3BFF">
        <w:rPr>
          <w:rFonts w:eastAsia="Calibri"/>
          <w:noProof/>
          <w:sz w:val="22"/>
          <w:szCs w:val="22"/>
          <w:vertAlign w:val="superscript"/>
        </w:rPr>
        <w:t>108</w:t>
      </w:r>
      <w:r w:rsidRPr="00CC6AFE">
        <w:rPr>
          <w:rFonts w:eastAsia="Calibri"/>
          <w:sz w:val="22"/>
          <w:szCs w:val="22"/>
        </w:rPr>
        <w:fldChar w:fldCharType="end"/>
      </w:r>
      <w:r w:rsidRPr="00CC6AFE">
        <w:rPr>
          <w:rFonts w:eastAsia="Calibri"/>
          <w:sz w:val="22"/>
          <w:szCs w:val="22"/>
        </w:rPr>
        <w:t xml:space="preserve"> it was a very competent catalyst when EDA was used, providing 63% yield </w:t>
      </w:r>
      <w:r w:rsidR="009C2C9C">
        <w:rPr>
          <w:rFonts w:eastAsia="Calibri"/>
          <w:sz w:val="22"/>
          <w:szCs w:val="22"/>
        </w:rPr>
        <w:t xml:space="preserve">of the </w:t>
      </w:r>
      <w:r w:rsidR="005061FB">
        <w:rPr>
          <w:rFonts w:eastAsia="Calibri"/>
          <w:sz w:val="22"/>
          <w:szCs w:val="22"/>
        </w:rPr>
        <w:t>cyclopropane</w:t>
      </w:r>
      <w:r w:rsidRPr="00CC6AFE">
        <w:rPr>
          <w:rFonts w:eastAsia="Calibri"/>
          <w:sz w:val="22"/>
          <w:szCs w:val="22"/>
        </w:rPr>
        <w:t xml:space="preserve"> and trace yields of dimer products (</w:t>
      </w:r>
      <w:r w:rsidRPr="00CC6AFE">
        <w:rPr>
          <w:rFonts w:eastAsia="Calibri"/>
          <w:b/>
          <w:bCs/>
          <w:sz w:val="22"/>
          <w:szCs w:val="22"/>
          <w:highlight w:val="yellow"/>
        </w:rPr>
        <w:t>Table 2.4, entry 1</w:t>
      </w:r>
      <w:r w:rsidRPr="00CC6AFE">
        <w:rPr>
          <w:rFonts w:eastAsia="Calibri"/>
          <w:sz w:val="22"/>
          <w:szCs w:val="22"/>
        </w:rPr>
        <w:t xml:space="preserve">). The length of the tether only had </w:t>
      </w:r>
    </w:p>
    <w:p w14:paraId="3A1F2C82" w14:textId="1E6890E0" w:rsidR="005E3A3E" w:rsidRDefault="00207F90">
      <w:pPr>
        <w:rPr>
          <w:rFonts w:eastAsia="Calibri"/>
          <w:sz w:val="22"/>
          <w:szCs w:val="22"/>
        </w:rPr>
      </w:pPr>
      <w:r>
        <w:rPr>
          <w:noProof/>
        </w:rPr>
        <mc:AlternateContent>
          <mc:Choice Requires="wps">
            <w:drawing>
              <wp:anchor distT="0" distB="0" distL="114300" distR="114300" simplePos="0" relativeHeight="251810816" behindDoc="0" locked="0" layoutInCell="1" allowOverlap="1" wp14:anchorId="2C8A9288" wp14:editId="08F6554F">
                <wp:simplePos x="0" y="0"/>
                <wp:positionH relativeFrom="column">
                  <wp:posOffset>207335</wp:posOffset>
                </wp:positionH>
                <wp:positionV relativeFrom="page">
                  <wp:posOffset>3944679</wp:posOffset>
                </wp:positionV>
                <wp:extent cx="5074920" cy="371475"/>
                <wp:effectExtent l="0" t="0" r="0" b="9525"/>
                <wp:wrapTopAndBottom/>
                <wp:docPr id="90" name="Text Box 90"/>
                <wp:cNvGraphicFramePr/>
                <a:graphic xmlns:a="http://schemas.openxmlformats.org/drawingml/2006/main">
                  <a:graphicData uri="http://schemas.microsoft.com/office/word/2010/wordprocessingShape">
                    <wps:wsp>
                      <wps:cNvSpPr txBox="1"/>
                      <wps:spPr>
                        <a:xfrm>
                          <a:off x="0" y="0"/>
                          <a:ext cx="5074920" cy="371475"/>
                        </a:xfrm>
                        <a:prstGeom prst="rect">
                          <a:avLst/>
                        </a:prstGeom>
                        <a:solidFill>
                          <a:prstClr val="white"/>
                        </a:solidFill>
                        <a:ln>
                          <a:noFill/>
                        </a:ln>
                      </wps:spPr>
                      <wps:txbx>
                        <w:txbxContent>
                          <w:p w14:paraId="10977B79" w14:textId="430C642B" w:rsidR="00207F90" w:rsidRPr="00207F90" w:rsidRDefault="00207F90" w:rsidP="003C6933">
                            <w:pPr>
                              <w:pStyle w:val="Caption"/>
                              <w:rPr>
                                <w:rFonts w:eastAsia="Calibri"/>
                                <w:b/>
                                <w:bCs/>
                                <w:noProof/>
                              </w:rPr>
                            </w:pPr>
                            <w:bookmarkStart w:id="130" w:name="_Toc96590305"/>
                            <w:r>
                              <w:t xml:space="preserve">Table </w:t>
                            </w:r>
                            <w:fldSimple w:instr=" STYLEREF 1 \s ">
                              <w:r w:rsidR="00D62837">
                                <w:rPr>
                                  <w:noProof/>
                                </w:rPr>
                                <w:t>2</w:t>
                              </w:r>
                            </w:fldSimple>
                            <w:r w:rsidR="00D62837">
                              <w:t>.</w:t>
                            </w:r>
                            <w:fldSimple w:instr=" SEQ Table \* ARABIC \s 1 ">
                              <w:r w:rsidR="00D62837">
                                <w:rPr>
                                  <w:noProof/>
                                </w:rPr>
                                <w:t>2</w:t>
                              </w:r>
                            </w:fldSimple>
                            <w:r>
                              <w:t xml:space="preserve"> Optimization of reaction conditions in the cyclopropanation of styrene and EDA using </w:t>
                            </w:r>
                            <w:r>
                              <w:rPr>
                                <w:b/>
                                <w:bCs/>
                              </w:rPr>
                              <w:t>37a</w:t>
                            </w:r>
                            <w:bookmarkEnd w:id="1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C8A9288" id="Text Box 90" o:spid="_x0000_s1061" type="#_x0000_t202" style="position:absolute;margin-left:16.35pt;margin-top:310.6pt;width:399.6pt;height:29.25pt;z-index:25181081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V02HAIAAEMEAAAOAAAAZHJzL2Uyb0RvYy54bWysU8Fu2zAMvQ/YPwi6L06ydtmCOEWWIsOA&#10;oC2QDj0rshwLkEWNUmJnXz9KtpOt22nYRaZJ6onke1zctbVhJ4Veg835ZDTmTFkJhbaHnH973rz7&#10;yJkPwhbCgFU5PyvP75Zv3ywaN1dTqMAUChmBWD9vXM6rENw8y7ysVC38CJyyFCwBaxHoFw9ZgaIh&#10;9Npk0/H4Q9YAFg5BKu/Je98F+TLhl6WS4bEsvQrM5JxqC+nEdO7jmS0XYn5A4Sot+zLEP1RRC23p&#10;0QvUvQiCHVH/AVVrieChDCMJdQZlqaVKPVA3k/GrbnaVcCr1QsPx7jIm//9g5cNp556QhfYztERg&#10;HEjj/NyTM/bTlljHL1XKKE4jPF/GptrAJDlvx7ObT1MKSYq9n01uZrcRJrvedujDFwU1i0bOkWhJ&#10;0xKnrQ9d6pASH/NgdLHRxsSfGFgbZCdBFDaVDqoH/y3L2JhrId7qAKMnu7YSrdDuW6YLKjIVGF17&#10;KM7UPkKnDO/kRtODW+HDk0CSArVF8g6PdJQGmpxDb3FWAf74mz/mE0MU5awhaeXcfz8KVJyZr5a4&#10;izocDByM/WDYY70GanVCi+NkMukCBjOYJUL9QqpfxVcoJKykt3IeBnMdOoHT1ki1WqUkUpsTYWt3&#10;TkboYbDP7YtA19MSiNAHGEQn5q/Y6XITP251DDTqRN11iv28SamJ/H6r4ir8+p+yrru//AkAAP//&#10;AwBQSwMEFAAGAAgAAAAhAJ2KtIniAAAACgEAAA8AAABkcnMvZG93bnJldi54bWxMjz1PwzAQhnck&#10;/oN1SCyIOh9V0oY4VVXBAEtF6MLmxtc4EJ+j2GnDv8dMZby7R+89b7mZTc/OOLrOkoB4EQFDaqzq&#10;qBVw+Hh5XAFzXpKSvSUU8IMONtXtTSkLZS/0jufatyyEkCukAO39UHDuGo1GuoUdkMLtZEcjfRjH&#10;lqtRXkK46XkSRRk3sqPwQcsBdxqb73oyAvbLz71+mE7Pb9tlOr4epl321dZC3N/N2ydgHmd/heFP&#10;P6hDFZyOdiLlWC8gTfJACsiSOAEWgFUar4EdwyZf58Crkv+vUP0CAAD//wMAUEsBAi0AFAAGAAgA&#10;AAAhALaDOJL+AAAA4QEAABMAAAAAAAAAAAAAAAAAAAAAAFtDb250ZW50X1R5cGVzXS54bWxQSwEC&#10;LQAUAAYACAAAACEAOP0h/9YAAACUAQAACwAAAAAAAAAAAAAAAAAvAQAAX3JlbHMvLnJlbHNQSwEC&#10;LQAUAAYACAAAACEAl+VdNhwCAABDBAAADgAAAAAAAAAAAAAAAAAuAgAAZHJzL2Uyb0RvYy54bWxQ&#10;SwECLQAUAAYACAAAACEAnYq0ieIAAAAKAQAADwAAAAAAAAAAAAAAAAB2BAAAZHJzL2Rvd25yZXYu&#10;eG1sUEsFBgAAAAAEAAQA8wAAAIUFAAAAAA==&#10;" stroked="f">
                <v:textbox style="mso-fit-shape-to-text:t" inset="0,0,0,0">
                  <w:txbxContent>
                    <w:p w14:paraId="10977B79" w14:textId="430C642B" w:rsidR="00207F90" w:rsidRPr="00207F90" w:rsidRDefault="00207F90" w:rsidP="003C6933">
                      <w:pPr>
                        <w:pStyle w:val="Caption"/>
                        <w:rPr>
                          <w:rFonts w:eastAsia="Calibri"/>
                          <w:b/>
                          <w:bCs/>
                          <w:noProof/>
                        </w:rPr>
                      </w:pPr>
                      <w:bookmarkStart w:id="131" w:name="_Toc96590305"/>
                      <w:r>
                        <w:t xml:space="preserve">Table </w:t>
                      </w:r>
                      <w:fldSimple w:instr=" STYLEREF 1 \s ">
                        <w:r w:rsidR="00D62837">
                          <w:rPr>
                            <w:noProof/>
                          </w:rPr>
                          <w:t>2</w:t>
                        </w:r>
                      </w:fldSimple>
                      <w:r w:rsidR="00D62837">
                        <w:t>.</w:t>
                      </w:r>
                      <w:fldSimple w:instr=" SEQ Table \* ARABIC \s 1 ">
                        <w:r w:rsidR="00D62837">
                          <w:rPr>
                            <w:noProof/>
                          </w:rPr>
                          <w:t>2</w:t>
                        </w:r>
                      </w:fldSimple>
                      <w:r>
                        <w:t xml:space="preserve"> Optimization of reaction conditions in the cyclopropanation of styrene and EDA using </w:t>
                      </w:r>
                      <w:r>
                        <w:rPr>
                          <w:b/>
                          <w:bCs/>
                        </w:rPr>
                        <w:t>37a</w:t>
                      </w:r>
                      <w:bookmarkEnd w:id="131"/>
                    </w:p>
                  </w:txbxContent>
                </v:textbox>
                <w10:wrap type="topAndBottom" anchory="page"/>
              </v:shape>
            </w:pict>
          </mc:Fallback>
        </mc:AlternateContent>
      </w:r>
      <w:r>
        <w:rPr>
          <w:rFonts w:eastAsia="Calibri"/>
          <w:noProof/>
          <w:sz w:val="22"/>
          <w:szCs w:val="22"/>
        </w:rPr>
        <w:drawing>
          <wp:anchor distT="0" distB="0" distL="114300" distR="114300" simplePos="0" relativeHeight="251808768" behindDoc="0" locked="0" layoutInCell="1" allowOverlap="1" wp14:anchorId="0B3BDA43" wp14:editId="74A7AE5D">
            <wp:simplePos x="0" y="0"/>
            <wp:positionH relativeFrom="column">
              <wp:align>center</wp:align>
            </wp:positionH>
            <wp:positionV relativeFrom="page">
              <wp:posOffset>914400</wp:posOffset>
            </wp:positionV>
            <wp:extent cx="5074920" cy="2974405"/>
            <wp:effectExtent l="0" t="0" r="0" b="0"/>
            <wp:wrapTopAndBottom/>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074920" cy="2974405"/>
                    </a:xfrm>
                    <a:prstGeom prst="rect">
                      <a:avLst/>
                    </a:prstGeom>
                    <a:noFill/>
                  </pic:spPr>
                </pic:pic>
              </a:graphicData>
            </a:graphic>
            <wp14:sizeRelH relativeFrom="margin">
              <wp14:pctWidth>0</wp14:pctWidth>
            </wp14:sizeRelH>
            <wp14:sizeRelV relativeFrom="margin">
              <wp14:pctHeight>0</wp14:pctHeight>
            </wp14:sizeRelV>
          </wp:anchor>
        </w:drawing>
      </w:r>
      <w:r w:rsidR="005E3A3E">
        <w:rPr>
          <w:rFonts w:eastAsia="Calibri"/>
          <w:sz w:val="22"/>
          <w:szCs w:val="22"/>
        </w:rPr>
        <w:br w:type="page"/>
      </w:r>
    </w:p>
    <w:p w14:paraId="3523DDD4" w14:textId="2BC9C472" w:rsidR="00A47560" w:rsidRDefault="00EE0427">
      <w:pPr>
        <w:rPr>
          <w:rFonts w:eastAsia="Calibri"/>
          <w:sz w:val="22"/>
          <w:szCs w:val="22"/>
        </w:rPr>
      </w:pPr>
      <w:r>
        <w:rPr>
          <w:noProof/>
        </w:rPr>
        <mc:AlternateContent>
          <mc:Choice Requires="wps">
            <w:drawing>
              <wp:anchor distT="0" distB="0" distL="114300" distR="114300" simplePos="0" relativeHeight="251813888" behindDoc="0" locked="0" layoutInCell="1" allowOverlap="1" wp14:anchorId="76821A2F" wp14:editId="64352E66">
                <wp:simplePos x="0" y="0"/>
                <wp:positionH relativeFrom="column">
                  <wp:posOffset>101009</wp:posOffset>
                </wp:positionH>
                <wp:positionV relativeFrom="page">
                  <wp:posOffset>4061637</wp:posOffset>
                </wp:positionV>
                <wp:extent cx="5285105" cy="371475"/>
                <wp:effectExtent l="0" t="0" r="0" b="9525"/>
                <wp:wrapTopAndBottom/>
                <wp:docPr id="93" name="Text Box 93"/>
                <wp:cNvGraphicFramePr/>
                <a:graphic xmlns:a="http://schemas.openxmlformats.org/drawingml/2006/main">
                  <a:graphicData uri="http://schemas.microsoft.com/office/word/2010/wordprocessingShape">
                    <wps:wsp>
                      <wps:cNvSpPr txBox="1"/>
                      <wps:spPr>
                        <a:xfrm>
                          <a:off x="0" y="0"/>
                          <a:ext cx="5285105" cy="371475"/>
                        </a:xfrm>
                        <a:prstGeom prst="rect">
                          <a:avLst/>
                        </a:prstGeom>
                        <a:solidFill>
                          <a:prstClr val="white"/>
                        </a:solidFill>
                        <a:ln>
                          <a:noFill/>
                        </a:ln>
                      </wps:spPr>
                      <wps:txbx>
                        <w:txbxContent>
                          <w:p w14:paraId="102EA5B7" w14:textId="4591463A" w:rsidR="00EE0427" w:rsidRPr="007158CB" w:rsidRDefault="00EE0427" w:rsidP="003C6933">
                            <w:pPr>
                              <w:pStyle w:val="Caption"/>
                              <w:rPr>
                                <w:rFonts w:eastAsia="Calibri"/>
                                <w:noProof/>
                              </w:rPr>
                            </w:pPr>
                            <w:bookmarkStart w:id="132" w:name="_Toc96590306"/>
                            <w:r>
                              <w:t xml:space="preserve">Table </w:t>
                            </w:r>
                            <w:fldSimple w:instr=" STYLEREF 1 \s ">
                              <w:r w:rsidR="00D62837">
                                <w:rPr>
                                  <w:noProof/>
                                </w:rPr>
                                <w:t>2</w:t>
                              </w:r>
                            </w:fldSimple>
                            <w:r w:rsidR="00D62837">
                              <w:t>.</w:t>
                            </w:r>
                            <w:fldSimple w:instr=" SEQ Table \* ARABIC \s 1 ">
                              <w:r w:rsidR="00D62837">
                                <w:rPr>
                                  <w:noProof/>
                                </w:rPr>
                                <w:t>3</w:t>
                              </w:r>
                            </w:fldSimple>
                            <w:r w:rsidR="00143ACC">
                              <w:t xml:space="preserve"> Initial screening of Rh(II,II) catalysts for the cyclopropanation of styrene with EDA</w:t>
                            </w:r>
                            <w:bookmarkEnd w:id="1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6821A2F" id="Text Box 93" o:spid="_x0000_s1062" type="#_x0000_t202" style="position:absolute;margin-left:7.95pt;margin-top:319.8pt;width:416.15pt;height:29.25pt;z-index:25181388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ylWHgIAAEMEAAAOAAAAZHJzL2Uyb0RvYy54bWysU02P2jAQvVfqf7B8LwFadlcRYUVZUVVC&#10;uyux1Z6N4xBLjscdGxL66zt2CLTbnqpenIlnPB/vvZnfd41hR4Vegy34ZDTmTFkJpbb7gn97WX+4&#10;48wHYUthwKqCn5Tn94v37+aty9UUajClQkZJrM9bV/A6BJdnmZe1aoQfgVOWnBVgIwL94j4rUbSU&#10;vTHZdDy+yVrA0iFI5T3dPvROvkj5q0rJ8FRVXgVmCk69hXRiOnfxzBZzke9RuFrLcxviH7pohLZU&#10;9JLqQQTBDqj/SNVoieChCiMJTQZVpaVKM9A0k/Gbaba1cCrNQuB4d4HJ/7+08vG4dc/IQvcZOiIw&#10;AtI6n3u6jPN0FTbxS50y8hOEpwtsqgtM0uVsejebjGecSfJ9vJ18up3FNNn1tUMfvihoWDQKjkRL&#10;QkscNz70oUNILObB6HKtjYk/0bEyyI6CKGxrHdQ5+W9RxsZYC/FVnzDeZNdRohW6Xcd0SU3eDHPu&#10;oDzR+Ai9MryTa00FN8KHZ4EkBZqY5B2e6KgMtAWHs8VZDfjjb/cxnhgiL2ctSavg/vtBoOLMfLXE&#10;XdThYOBg7AbDHpoV0KgTWhwnk0kPMJjBrBCaV1L9MlYhl7CSahU8DOYq9AKnrZFquUxBpDYnwsZu&#10;nYypB2BfuleB7kxLIEIfYRCdyN+w08cmftzyEAjqRF0EtkfxjDcpNZF/3qq4Cr/+p6jr7i9+AgAA&#10;//8DAFBLAwQUAAYACAAAACEAeivkb+EAAAAKAQAADwAAAGRycy9kb3ducmV2LnhtbEyPsU7DMBCG&#10;dyTewTokFkSdtiFKQpyqqmCApSJ0YXPjaxyI7ch22vD2HBOM/92n/76rNrMZ2Bl96J0VsFwkwNC2&#10;TvW2E3B4f77PgYUorZKDsyjgGwNs6uurSpbKXewbnpvYMSqxoZQCdIxjyXloNRoZFm5ES7uT80ZG&#10;ir7jyssLlZuBr5Ik40b2li5oOeJOY/vVTEbAPv3Y67vp9PS6Tdf+5TDtss+uEeL2Zt4+Aos4xz8Y&#10;fvVJHWpyOrrJqsAGyg8FkQKydZEBIyBP8xWwI02KfAm8rvj/F+ofAAAA//8DAFBLAQItABQABgAI&#10;AAAAIQC2gziS/gAAAOEBAAATAAAAAAAAAAAAAAAAAAAAAABbQ29udGVudF9UeXBlc10ueG1sUEsB&#10;Ai0AFAAGAAgAAAAhADj9If/WAAAAlAEAAAsAAAAAAAAAAAAAAAAALwEAAF9yZWxzLy5yZWxzUEsB&#10;Ai0AFAAGAAgAAAAhAGpTKVYeAgAAQwQAAA4AAAAAAAAAAAAAAAAALgIAAGRycy9lMm9Eb2MueG1s&#10;UEsBAi0AFAAGAAgAAAAhAHor5G/hAAAACgEAAA8AAAAAAAAAAAAAAAAAeAQAAGRycy9kb3ducmV2&#10;LnhtbFBLBQYAAAAABAAEAPMAAACGBQAAAAA=&#10;" stroked="f">
                <v:textbox style="mso-fit-shape-to-text:t" inset="0,0,0,0">
                  <w:txbxContent>
                    <w:p w14:paraId="102EA5B7" w14:textId="4591463A" w:rsidR="00EE0427" w:rsidRPr="007158CB" w:rsidRDefault="00EE0427" w:rsidP="003C6933">
                      <w:pPr>
                        <w:pStyle w:val="Caption"/>
                        <w:rPr>
                          <w:rFonts w:eastAsia="Calibri"/>
                          <w:noProof/>
                        </w:rPr>
                      </w:pPr>
                      <w:bookmarkStart w:id="133" w:name="_Toc96590306"/>
                      <w:r>
                        <w:t xml:space="preserve">Table </w:t>
                      </w:r>
                      <w:fldSimple w:instr=" STYLEREF 1 \s ">
                        <w:r w:rsidR="00D62837">
                          <w:rPr>
                            <w:noProof/>
                          </w:rPr>
                          <w:t>2</w:t>
                        </w:r>
                      </w:fldSimple>
                      <w:r w:rsidR="00D62837">
                        <w:t>.</w:t>
                      </w:r>
                      <w:fldSimple w:instr=" SEQ Table \* ARABIC \s 1 ">
                        <w:r w:rsidR="00D62837">
                          <w:rPr>
                            <w:noProof/>
                          </w:rPr>
                          <w:t>3</w:t>
                        </w:r>
                      </w:fldSimple>
                      <w:r w:rsidR="00143ACC">
                        <w:t xml:space="preserve"> Initial screening of Rh(II,II) catalysts for the cyclopropanation of styrene with EDA</w:t>
                      </w:r>
                      <w:bookmarkEnd w:id="133"/>
                    </w:p>
                  </w:txbxContent>
                </v:textbox>
                <w10:wrap type="topAndBottom" anchory="page"/>
              </v:shape>
            </w:pict>
          </mc:Fallback>
        </mc:AlternateContent>
      </w:r>
      <w:r>
        <w:rPr>
          <w:rFonts w:eastAsia="Calibri"/>
          <w:noProof/>
          <w:sz w:val="22"/>
          <w:szCs w:val="22"/>
        </w:rPr>
        <w:drawing>
          <wp:anchor distT="0" distB="0" distL="114300" distR="114300" simplePos="0" relativeHeight="251811840" behindDoc="0" locked="0" layoutInCell="1" allowOverlap="1" wp14:anchorId="6D304C24" wp14:editId="3DCF2AFB">
            <wp:simplePos x="0" y="0"/>
            <wp:positionH relativeFrom="page">
              <wp:align>center</wp:align>
            </wp:positionH>
            <wp:positionV relativeFrom="page">
              <wp:posOffset>914400</wp:posOffset>
            </wp:positionV>
            <wp:extent cx="5285232" cy="3090672"/>
            <wp:effectExtent l="0" t="0" r="0" b="0"/>
            <wp:wrapTopAndBottom/>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285232" cy="3090672"/>
                    </a:xfrm>
                    <a:prstGeom prst="rect">
                      <a:avLst/>
                    </a:prstGeom>
                    <a:noFill/>
                  </pic:spPr>
                </pic:pic>
              </a:graphicData>
            </a:graphic>
            <wp14:sizeRelH relativeFrom="margin">
              <wp14:pctWidth>0</wp14:pctWidth>
            </wp14:sizeRelH>
            <wp14:sizeRelV relativeFrom="margin">
              <wp14:pctHeight>0</wp14:pctHeight>
            </wp14:sizeRelV>
          </wp:anchor>
        </w:drawing>
      </w:r>
      <w:r w:rsidR="00A47560">
        <w:rPr>
          <w:rFonts w:eastAsia="Calibri"/>
          <w:sz w:val="22"/>
          <w:szCs w:val="22"/>
        </w:rPr>
        <w:br w:type="page"/>
      </w:r>
    </w:p>
    <w:p w14:paraId="261C8427" w14:textId="0F1F1050" w:rsidR="00CC6AFE" w:rsidRPr="00CC6AFE" w:rsidRDefault="00CC6AFE" w:rsidP="0006129F">
      <w:pPr>
        <w:autoSpaceDE w:val="0"/>
        <w:autoSpaceDN w:val="0"/>
        <w:adjustRightInd w:val="0"/>
        <w:spacing w:after="120" w:line="360" w:lineRule="auto"/>
        <w:jc w:val="both"/>
        <w:rPr>
          <w:rFonts w:eastAsia="Calibri"/>
          <w:sz w:val="22"/>
          <w:szCs w:val="22"/>
        </w:rPr>
      </w:pPr>
      <w:r w:rsidRPr="00CC6AFE">
        <w:rPr>
          <w:rFonts w:eastAsia="Calibri"/>
          <w:sz w:val="22"/>
          <w:szCs w:val="22"/>
        </w:rPr>
        <w:t>a</w:t>
      </w:r>
      <w:r w:rsidR="005061FB">
        <w:rPr>
          <w:rFonts w:eastAsia="Calibri"/>
          <w:sz w:val="22"/>
          <w:szCs w:val="22"/>
        </w:rPr>
        <w:t xml:space="preserve"> </w:t>
      </w:r>
      <w:r w:rsidRPr="00CC6AFE">
        <w:rPr>
          <w:rFonts w:eastAsia="Calibri"/>
          <w:sz w:val="22"/>
          <w:szCs w:val="22"/>
        </w:rPr>
        <w:t>minor influence on th</w:t>
      </w:r>
      <w:r w:rsidR="009053B3">
        <w:rPr>
          <w:rFonts w:eastAsia="Calibri"/>
          <w:sz w:val="22"/>
          <w:szCs w:val="22"/>
        </w:rPr>
        <w:t>e yield of the cyclopropane</w:t>
      </w:r>
      <w:r w:rsidRPr="00CC6AFE">
        <w:rPr>
          <w:rFonts w:eastAsia="Calibri"/>
          <w:sz w:val="22"/>
          <w:szCs w:val="22"/>
        </w:rPr>
        <w:t>, but the change resulted in increased dimer formation (</w:t>
      </w:r>
      <w:r w:rsidRPr="00CC6AFE">
        <w:rPr>
          <w:rFonts w:eastAsia="Calibri"/>
          <w:b/>
          <w:bCs/>
          <w:sz w:val="22"/>
          <w:szCs w:val="22"/>
          <w:highlight w:val="yellow"/>
        </w:rPr>
        <w:t>Table 2.4, compare entries 1 and 2</w:t>
      </w:r>
      <w:r w:rsidRPr="00CC6AFE">
        <w:rPr>
          <w:rFonts w:eastAsia="Calibri"/>
          <w:sz w:val="22"/>
          <w:szCs w:val="22"/>
        </w:rPr>
        <w:t xml:space="preserve">). The thioether substituent had a more pronounced effect on cyclopropane yield. Complex </w:t>
      </w:r>
      <w:r w:rsidR="005E3A3E">
        <w:rPr>
          <w:rFonts w:eastAsia="Calibri"/>
          <w:b/>
          <w:bCs/>
          <w:sz w:val="22"/>
          <w:szCs w:val="22"/>
        </w:rPr>
        <w:t>56a</w:t>
      </w:r>
      <w:r w:rsidRPr="00CC6AFE">
        <w:rPr>
          <w:rFonts w:eastAsia="Calibri"/>
          <w:sz w:val="22"/>
          <w:szCs w:val="22"/>
        </w:rPr>
        <w:t xml:space="preserve"> with a phenyl substituent on the thioether, provided the highest cyclopropane yield of the series (71%, </w:t>
      </w:r>
      <w:r w:rsidRPr="00CC6AFE">
        <w:rPr>
          <w:rFonts w:eastAsia="Calibri"/>
          <w:b/>
          <w:bCs/>
          <w:sz w:val="22"/>
          <w:szCs w:val="22"/>
          <w:highlight w:val="yellow"/>
        </w:rPr>
        <w:t>Table 2.4, entry 3</w:t>
      </w:r>
      <w:r w:rsidRPr="00CC6AFE">
        <w:rPr>
          <w:rFonts w:eastAsia="Calibri"/>
          <w:sz w:val="22"/>
          <w:szCs w:val="22"/>
        </w:rPr>
        <w:t xml:space="preserve">), while the complexes with alkyl substituents on the thioether (complexes </w:t>
      </w:r>
      <w:r w:rsidR="005E3A3E">
        <w:rPr>
          <w:rFonts w:eastAsia="Calibri"/>
          <w:b/>
          <w:bCs/>
          <w:sz w:val="22"/>
          <w:szCs w:val="22"/>
        </w:rPr>
        <w:t>38a</w:t>
      </w:r>
      <w:r w:rsidRPr="00CC6AFE">
        <w:rPr>
          <w:rFonts w:eastAsia="Calibri"/>
          <w:sz w:val="22"/>
          <w:szCs w:val="22"/>
        </w:rPr>
        <w:t xml:space="preserve">, </w:t>
      </w:r>
      <w:r w:rsidR="005E3A3E">
        <w:rPr>
          <w:rFonts w:eastAsia="Calibri"/>
          <w:b/>
          <w:bCs/>
          <w:sz w:val="22"/>
          <w:szCs w:val="22"/>
        </w:rPr>
        <w:t>55a</w:t>
      </w:r>
      <w:r w:rsidRPr="00CC6AFE">
        <w:rPr>
          <w:rFonts w:eastAsia="Calibri"/>
          <w:sz w:val="22"/>
          <w:szCs w:val="22"/>
        </w:rPr>
        <w:t xml:space="preserve">, and </w:t>
      </w:r>
      <w:r w:rsidR="005E3A3E">
        <w:rPr>
          <w:rFonts w:eastAsia="Calibri"/>
          <w:b/>
          <w:bCs/>
          <w:sz w:val="22"/>
          <w:szCs w:val="22"/>
        </w:rPr>
        <w:t>57a</w:t>
      </w:r>
      <w:r w:rsidRPr="00CC6AFE">
        <w:rPr>
          <w:rFonts w:eastAsia="Calibri"/>
          <w:sz w:val="22"/>
          <w:szCs w:val="22"/>
        </w:rPr>
        <w:t>) gave essentially comparable yields (</w:t>
      </w:r>
      <w:r w:rsidRPr="00CC6AFE">
        <w:rPr>
          <w:rFonts w:eastAsia="Calibri"/>
          <w:b/>
          <w:bCs/>
          <w:sz w:val="22"/>
          <w:szCs w:val="22"/>
          <w:highlight w:val="yellow"/>
        </w:rPr>
        <w:t>Table 2.4, entries 1–4</w:t>
      </w:r>
      <w:r w:rsidRPr="00CC6AFE">
        <w:rPr>
          <w:rFonts w:eastAsia="Calibri"/>
          <w:sz w:val="22"/>
          <w:szCs w:val="22"/>
        </w:rPr>
        <w:t xml:space="preserve">). Except for complex </w:t>
      </w:r>
      <w:r w:rsidR="005E3A3E">
        <w:rPr>
          <w:rFonts w:eastAsia="Calibri"/>
          <w:b/>
          <w:bCs/>
          <w:sz w:val="22"/>
          <w:szCs w:val="22"/>
        </w:rPr>
        <w:t>57a</w:t>
      </w:r>
      <w:r w:rsidRPr="00CC6AFE">
        <w:rPr>
          <w:rFonts w:eastAsia="Calibri"/>
          <w:sz w:val="22"/>
          <w:szCs w:val="22"/>
        </w:rPr>
        <w:t>, the mono-substituted tethered complexes had only trace amounts of dimer products. All of the tethered complexes outperformed rhodium acetate in cyclopropane yield (</w:t>
      </w:r>
      <w:r w:rsidRPr="00CC6AFE">
        <w:rPr>
          <w:rFonts w:eastAsia="Calibri"/>
          <w:b/>
          <w:bCs/>
          <w:sz w:val="22"/>
          <w:szCs w:val="22"/>
          <w:highlight w:val="yellow"/>
        </w:rPr>
        <w:t>Table 2.4, entry 5</w:t>
      </w:r>
      <w:r w:rsidRPr="00CC6AFE">
        <w:rPr>
          <w:rFonts w:eastAsia="Calibri"/>
          <w:sz w:val="22"/>
          <w:szCs w:val="22"/>
        </w:rPr>
        <w:t xml:space="preserve">). </w:t>
      </w:r>
      <w:r w:rsidR="00655A83">
        <w:rPr>
          <w:rFonts w:eastAsia="Calibri"/>
          <w:b/>
          <w:bCs/>
          <w:sz w:val="22"/>
          <w:szCs w:val="22"/>
        </w:rPr>
        <w:t>58</w:t>
      </w:r>
      <w:r w:rsidRPr="00CC6AFE">
        <w:rPr>
          <w:rFonts w:eastAsia="Calibri"/>
          <w:sz w:val="22"/>
          <w:szCs w:val="22"/>
        </w:rPr>
        <w:t xml:space="preserve"> </w:t>
      </w:r>
      <w:r w:rsidRPr="00CC6AFE">
        <w:rPr>
          <w:rFonts w:eastAsia="Calibri"/>
          <w:b/>
          <w:bCs/>
          <w:sz w:val="22"/>
          <w:szCs w:val="22"/>
        </w:rPr>
        <w:t xml:space="preserve"> </w:t>
      </w:r>
      <w:r w:rsidRPr="00CC6AFE">
        <w:rPr>
          <w:rFonts w:eastAsia="Calibri"/>
          <w:sz w:val="22"/>
          <w:szCs w:val="22"/>
        </w:rPr>
        <w:t xml:space="preserve">was also tested to eliminate the possibility that the bridging </w:t>
      </w:r>
      <w:proofErr w:type="spellStart"/>
      <w:r w:rsidRPr="00CC6AFE">
        <w:rPr>
          <w:rFonts w:eastAsia="Calibri"/>
          <w:sz w:val="22"/>
          <w:szCs w:val="22"/>
        </w:rPr>
        <w:t>oxazolidinate</w:t>
      </w:r>
      <w:proofErr w:type="spellEnd"/>
      <w:r w:rsidRPr="00CC6AFE">
        <w:rPr>
          <w:rFonts w:eastAsia="Calibri"/>
          <w:sz w:val="22"/>
          <w:szCs w:val="22"/>
        </w:rPr>
        <w:t xml:space="preserve"> ligand was responsible for the yield increases. However, </w:t>
      </w:r>
      <w:r w:rsidR="004B558E">
        <w:rPr>
          <w:rFonts w:eastAsia="Calibri"/>
          <w:b/>
          <w:bCs/>
          <w:sz w:val="22"/>
          <w:szCs w:val="22"/>
        </w:rPr>
        <w:t>58</w:t>
      </w:r>
      <w:r w:rsidRPr="00CC6AFE">
        <w:rPr>
          <w:rFonts w:eastAsia="Calibri"/>
          <w:sz w:val="22"/>
          <w:szCs w:val="22"/>
        </w:rPr>
        <w:t xml:space="preserve"> also obtained </w:t>
      </w:r>
      <w:r w:rsidR="005E3A3E">
        <w:rPr>
          <w:rFonts w:eastAsia="Calibri"/>
          <w:sz w:val="22"/>
          <w:szCs w:val="22"/>
        </w:rPr>
        <w:t xml:space="preserve">the </w:t>
      </w:r>
      <w:r w:rsidRPr="00CC6AFE">
        <w:rPr>
          <w:rFonts w:eastAsia="Calibri"/>
          <w:sz w:val="22"/>
          <w:szCs w:val="22"/>
        </w:rPr>
        <w:t>cyclopropane</w:t>
      </w:r>
      <w:r w:rsidR="005E3A3E">
        <w:rPr>
          <w:rFonts w:eastAsia="Calibri"/>
          <w:sz w:val="22"/>
          <w:szCs w:val="22"/>
        </w:rPr>
        <w:t xml:space="preserve"> i</w:t>
      </w:r>
      <w:r w:rsidRPr="00CC6AFE">
        <w:rPr>
          <w:rFonts w:eastAsia="Calibri"/>
          <w:sz w:val="22"/>
          <w:szCs w:val="22"/>
        </w:rPr>
        <w:t>n a lower yield compared to the tethered complexes, further implicating the tethered thioether as the reason for increased yields (</w:t>
      </w:r>
      <w:r w:rsidRPr="00CC6AFE">
        <w:rPr>
          <w:rFonts w:eastAsia="Calibri"/>
          <w:b/>
          <w:bCs/>
          <w:sz w:val="22"/>
          <w:szCs w:val="22"/>
          <w:highlight w:val="yellow"/>
        </w:rPr>
        <w:t>Table 2.4, entry 6</w:t>
      </w:r>
      <w:r w:rsidRPr="00CC6AFE">
        <w:rPr>
          <w:rFonts w:eastAsia="Calibri"/>
          <w:sz w:val="22"/>
          <w:szCs w:val="22"/>
        </w:rPr>
        <w:t xml:space="preserve">). As observed in our previous work, the mixed bis-substituted complexes </w:t>
      </w:r>
      <w:r w:rsidR="00A9242B">
        <w:rPr>
          <w:rFonts w:eastAsia="Calibri"/>
          <w:b/>
          <w:bCs/>
          <w:sz w:val="22"/>
          <w:szCs w:val="22"/>
        </w:rPr>
        <w:t>38b/c</w:t>
      </w:r>
      <w:r w:rsidRPr="00CC6AFE">
        <w:rPr>
          <w:rFonts w:eastAsia="Calibri"/>
          <w:b/>
          <w:bCs/>
          <w:sz w:val="22"/>
          <w:szCs w:val="22"/>
        </w:rPr>
        <w:t xml:space="preserve"> </w:t>
      </w:r>
      <w:r w:rsidRPr="00CC6AFE">
        <w:rPr>
          <w:rFonts w:eastAsia="Calibri"/>
          <w:sz w:val="22"/>
          <w:szCs w:val="22"/>
        </w:rPr>
        <w:t>exhibited greatly diminished catalytic activity (</w:t>
      </w:r>
      <w:r w:rsidRPr="00CC6AFE">
        <w:rPr>
          <w:rFonts w:eastAsia="Calibri"/>
          <w:b/>
          <w:bCs/>
          <w:sz w:val="22"/>
          <w:szCs w:val="22"/>
          <w:highlight w:val="yellow"/>
        </w:rPr>
        <w:t>Table 2.4, entry 7</w:t>
      </w:r>
      <w:r w:rsidRPr="00CC6AFE">
        <w:rPr>
          <w:rFonts w:eastAsia="Calibri"/>
          <w:sz w:val="22"/>
          <w:szCs w:val="22"/>
        </w:rPr>
        <w:t>).</w:t>
      </w:r>
      <w:r w:rsidRPr="00CC6AFE">
        <w:rPr>
          <w:rFonts w:eastAsia="Calibri"/>
          <w:sz w:val="22"/>
          <w:szCs w:val="22"/>
        </w:rPr>
        <w:fldChar w:fldCharType="begin">
          <w:fldData xml:space="preserve">PEVuZE5vdGU+PENpdGU+PEF1dGhvcj5BbmRlcnNvbjwvQXV0aG9yPjxZZWFyPjIwMTk8L1llYXI+
PFJlY051bT44ODQ8L1JlY051bT48RGlzcGxheVRleHQ+PHN0eWxlIGZhY2U9InN1cGVyc2NyaXB0
Ij4xMDgsIDEzNTwvc3R5bGU+PC9EaXNwbGF5VGV4dD48cmVjb3JkPjxyZWMtbnVtYmVyPjg4NDwv
cmVjLW51bWJlcj48Zm9yZWlnbi1rZXlzPjxrZXkgYXBwPSJFTiIgZGItaWQ9InB6eHRzd3N4YTBw
NXRlZXZ4enl4MjkyazllZnZ2MjBmYXZlMiIgdGltZXN0YW1wPSIxNTY3OTgyOTIwIiBndWlkPSJj
NmMzNDRiMS1iZGZjLTRkMjMtYjcwNC0zNTVjZWU0ZTczOWYiPjg4NDwva2V5PjwvZm9yZWlnbi1r
ZXlzPjxyZWYtdHlwZSBuYW1lPSJKb3VybmFsIEFydGljbGUiPjE3PC9yZWYtdHlwZT48Y29udHJp
YnV0b3JzPjxhdXRob3JzPjxhdXRob3I+QW5kZXJzb24sIEJyYWRsZXkgRy48L2F1dGhvcj48YXV0
aG9yPkNyZXNzeSwgRGVyZWs8L2F1dGhvcj48YXV0aG9yPlBhdGVsLCBKYXkgSi48L2F1dGhvcj48
YXV0aG9yPkhhcnJpcywgQ2FsZWIgRi48L2F1dGhvcj48YXV0aG9yPllhcCwgR2xlbm4gUC4gQS48
L2F1dGhvcj48YXV0aG9yPkJlcnJ5LCBKb2huIEYuPC9hdXRob3I+PGF1dGhvcj5EYXJrbywgQW1w
b2ZvPC9hdXRob3I+PC9hdXRob3JzPjwvY29udHJpYnV0b3JzPjx0aXRsZXM+PHRpdGxlPlN5bnRo
ZXNpcyBhbmQgQ2F0YWx5dGljIFByb3BlcnRpZXMgb2YgRGlyaG9kaXVtIFBhZGRsZXdoZWVsIENv
bXBsZXhlcyB3aXRoIFRldGhlcmVkLCBBeGlhbGx5IENvb3JkaW5hdGluZyBUaGlvZXRoZXIgTGln
YW5kczwvdGl0bGU+PHNlY29uZGFyeS10aXRsZT5Jbm9yZ2FuaWMgQ2hlbWlzdHJ5PC9zZWNvbmRh
cnktdGl0bGU+PC90aXRsZXM+PHBhZ2VzPjE3MjgtMTczMjwvcGFnZXM+PHZvbHVtZT41ODwvdm9s
dW1lPjxudW1iZXI+MzwvbnVtYmVyPjxkYXRlcz48eWVhcj4yMDE5PC95ZWFyPjxwdWItZGF0ZXM+
PGRhdGU+MjAxOS8wMi8wNDwvZGF0ZT48L3B1Yi1kYXRlcz48L2RhdGVzPjxwdWJsaXNoZXI+QW1l
cmljYW4gQ2hlbWljYWwgU29jaWV0eTwvcHVibGlzaGVyPjxpc2JuPjAwMjAtMTY2OTwvaXNibj48
dXJscz48cmVsYXRlZC11cmxzPjx1cmw+aHR0cHM6Ly9kb2kub3JnLzEwLjEwMjEvYWNzLmlub3Jn
Y2hlbS44YjAyNjI3PC91cmw+PHVybD5odHRwczovL3B1YnMuYWNzLm9yZy9kb2kvcGRmcGx1cy8x
MC4xMDIxL2Fjcy5pbm9yZ2NoZW0uOGIwMjYyNzwvdXJsPjwvcmVsYXRlZC11cmxzPjwvdXJscz48
ZWxlY3Ryb25pYy1yZXNvdXJjZS1udW0+MTAuMTAyMS9hY3MuaW5vcmdjaGVtLjhiMDI2Mjc8L2Vs
ZWN0cm9uaWMtcmVzb3VyY2UtbnVtPjwvcmVjb3JkPjwvQ2l0ZT48Q2l0ZT48QXV0aG9yPlNoZWZm
aWVsZDwvQXV0aG9yPjxZZWFyPjIwMTk8L1llYXI+PFJlY051bT4xNjgyPC9SZWNOdW0+PHJlY29y
ZD48cmVjLW51bWJlcj4xNjgyPC9yZWMtbnVtYmVyPjxmb3JlaWduLWtleXM+PGtleSBhcHA9IkVO
IiBkYi1pZD0icHp4dHN3c3hhMHA1dGVldnh6eXgyOTJrOWVmdnYyMGZhdmUyIiB0aW1lc3RhbXA9
IjE1NzMyMjk0MjEiIGd1aWQ9IjE3MjJiMTAwLTIxYjMtNDkzNy1hNWYxLTJhNmU3YWEzMjA0NSI+
MTY4Mjwva2V5PjwvZm9yZWlnbi1rZXlzPjxyZWYtdHlwZSBuYW1lPSJKb3VybmFsIEFydGljbGUi
PjE3PC9yZWYtdHlwZT48Y29udHJpYnV0b3JzPjxhdXRob3JzPjxhdXRob3I+U2hlZmZpZWxkLCBX
aWxsaWFtPC9hdXRob3I+PGF1dGhvcj5BYnNoaXJlLCBBbnRob255PC9hdXRob3I+PGF1dGhvcj5E
YXJrbywgQW1wb2ZvPC9hdXRob3I+PC9hdXRob3JzPjwvY29udHJpYnV0b3JzPjx0aXRsZXM+PHRp
dGxlPkVmZmVjdCBvZiBUZXRoZXJlZCwgQXhpYWwgVGhpb2V0aGVyIENvb3JkaW5hdGlvbiBvbiBS
aG9kaXVtKElJKS1DYXRhbHl6ZWQgU2lseWwtSHlkcm9nZW4gSW5zZXJ0aW9uPC90aXRsZT48c2Vj
b25kYXJ5LXRpdGxlPkV1cm9wZWFuIEpvdXJuYWwgb2YgT3JnYW5pYyBDaGVtaXN0cnk8L3NlY29u
ZGFyeS10aXRsZT48L3RpdGxlcz48cGFnZXM+NjM0Ny02MzUxPC9wYWdlcz48bnVtYmVyPjM3PC9u
dW1iZXI+PGRhdGVzPjx5ZWFyPjIwMTk8L3llYXI+PC9kYXRlcz48aXNibj4xNDM0LTE5M1g8L2lz
Ym4+PHVybHM+PHJlbGF0ZWQtdXJscz48dXJsPmh0dHBzOi8vb25saW5lbGlicmFyeS53aWxleS5j
b20vZG9pL2Ficy8xMC4xMDAyL2Vqb2MuMjAxOTAwOTc3PC91cmw+PHVybD5odHRwczovL29ubGlu
ZWxpYnJhcnkud2lsZXkuY29tL2RvaS9mdWxsLzEwLjEwMDIvZWpvYy4yMDE5MDA5Nzc8L3VybD48
L3JlbGF0ZWQtdXJscz48L3VybHM+PC9yZWNvcmQ+PC9DaXRlPjwvRW5kTm90ZT4A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PEVuZE5vdGU+PENpdGU+PEF1dGhvcj5BbmRlcnNvbjwvQXV0aG9yPjxZZWFyPjIwMTk8L1llYXI+
PFJlY051bT44ODQ8L1JlY051bT48RGlzcGxheVRleHQ+PHN0eWxlIGZhY2U9InN1cGVyc2NyaXB0
Ij4xMDgsIDEzNTwvc3R5bGU+PC9EaXNwbGF5VGV4dD48cmVjb3JkPjxyZWMtbnVtYmVyPjg4NDwv
cmVjLW51bWJlcj48Zm9yZWlnbi1rZXlzPjxrZXkgYXBwPSJFTiIgZGItaWQ9InB6eHRzd3N4YTBw
NXRlZXZ4enl4MjkyazllZnZ2MjBmYXZlMiIgdGltZXN0YW1wPSIxNTY3OTgyOTIwIiBndWlkPSJj
NmMzNDRiMS1iZGZjLTRkMjMtYjcwNC0zNTVjZWU0ZTczOWYiPjg4NDwva2V5PjwvZm9yZWlnbi1r
ZXlzPjxyZWYtdHlwZSBuYW1lPSJKb3VybmFsIEFydGljbGUiPjE3PC9yZWYtdHlwZT48Y29udHJp
YnV0b3JzPjxhdXRob3JzPjxhdXRob3I+QW5kZXJzb24sIEJyYWRsZXkgRy48L2F1dGhvcj48YXV0
aG9yPkNyZXNzeSwgRGVyZWs8L2F1dGhvcj48YXV0aG9yPlBhdGVsLCBKYXkgSi48L2F1dGhvcj48
YXV0aG9yPkhhcnJpcywgQ2FsZWIgRi48L2F1dGhvcj48YXV0aG9yPllhcCwgR2xlbm4gUC4gQS48
L2F1dGhvcj48YXV0aG9yPkJlcnJ5LCBKb2huIEYuPC9hdXRob3I+PGF1dGhvcj5EYXJrbywgQW1w
b2ZvPC9hdXRob3I+PC9hdXRob3JzPjwvY29udHJpYnV0b3JzPjx0aXRsZXM+PHRpdGxlPlN5bnRo
ZXNpcyBhbmQgQ2F0YWx5dGljIFByb3BlcnRpZXMgb2YgRGlyaG9kaXVtIFBhZGRsZXdoZWVsIENv
bXBsZXhlcyB3aXRoIFRldGhlcmVkLCBBeGlhbGx5IENvb3JkaW5hdGluZyBUaGlvZXRoZXIgTGln
YW5kczwvdGl0bGU+PHNlY29uZGFyeS10aXRsZT5Jbm9yZ2FuaWMgQ2hlbWlzdHJ5PC9zZWNvbmRh
cnktdGl0bGU+PC90aXRsZXM+PHBhZ2VzPjE3MjgtMTczMjwvcGFnZXM+PHZvbHVtZT41ODwvdm9s
dW1lPjxudW1iZXI+MzwvbnVtYmVyPjxkYXRlcz48eWVhcj4yMDE5PC95ZWFyPjxwdWItZGF0ZXM+
PGRhdGU+MjAxOS8wMi8wNDwvZGF0ZT48L3B1Yi1kYXRlcz48L2RhdGVzPjxwdWJsaXNoZXI+QW1l
cmljYW4gQ2hlbWljYWwgU29jaWV0eTwvcHVibGlzaGVyPjxpc2JuPjAwMjAtMTY2OTwvaXNibj48
dXJscz48cmVsYXRlZC11cmxzPjx1cmw+aHR0cHM6Ly9kb2kub3JnLzEwLjEwMjEvYWNzLmlub3Jn
Y2hlbS44YjAyNjI3PC91cmw+PHVybD5odHRwczovL3B1YnMuYWNzLm9yZy9kb2kvcGRmcGx1cy8x
MC4xMDIxL2Fjcy5pbm9yZ2NoZW0uOGIwMjYyNzwvdXJsPjwvcmVsYXRlZC11cmxzPjwvdXJscz48
ZWxlY3Ryb25pYy1yZXNvdXJjZS1udW0+MTAuMTAyMS9hY3MuaW5vcmdjaGVtLjhiMDI2Mjc8L2Vs
ZWN0cm9uaWMtcmVzb3VyY2UtbnVtPjwvcmVjb3JkPjwvQ2l0ZT48Q2l0ZT48QXV0aG9yPlNoZWZm
aWVsZDwvQXV0aG9yPjxZZWFyPjIwMTk8L1llYXI+PFJlY051bT4xNjgyPC9SZWNOdW0+PHJlY29y
ZD48cmVjLW51bWJlcj4xNjgyPC9yZWMtbnVtYmVyPjxmb3JlaWduLWtleXM+PGtleSBhcHA9IkVO
IiBkYi1pZD0icHp4dHN3c3hhMHA1dGVldnh6eXgyOTJrOWVmdnYyMGZhdmUyIiB0aW1lc3RhbXA9
IjE1NzMyMjk0MjEiIGd1aWQ9IjE3MjJiMTAwLTIxYjMtNDkzNy1hNWYxLTJhNmU3YWEzMjA0NSI+
MTY4Mjwva2V5PjwvZm9yZWlnbi1rZXlzPjxyZWYtdHlwZSBuYW1lPSJKb3VybmFsIEFydGljbGUi
PjE3PC9yZWYtdHlwZT48Y29udHJpYnV0b3JzPjxhdXRob3JzPjxhdXRob3I+U2hlZmZpZWxkLCBX
aWxsaWFtPC9hdXRob3I+PGF1dGhvcj5BYnNoaXJlLCBBbnRob255PC9hdXRob3I+PGF1dGhvcj5E
YXJrbywgQW1wb2ZvPC9hdXRob3I+PC9hdXRob3JzPjwvY29udHJpYnV0b3JzPjx0aXRsZXM+PHRp
dGxlPkVmZmVjdCBvZiBUZXRoZXJlZCwgQXhpYWwgVGhpb2V0aGVyIENvb3JkaW5hdGlvbiBvbiBS
aG9kaXVtKElJKS1DYXRhbHl6ZWQgU2lseWwtSHlkcm9nZW4gSW5zZXJ0aW9uPC90aXRsZT48c2Vj
b25kYXJ5LXRpdGxlPkV1cm9wZWFuIEpvdXJuYWwgb2YgT3JnYW5pYyBDaGVtaXN0cnk8L3NlY29u
ZGFyeS10aXRsZT48L3RpdGxlcz48cGFnZXM+NjM0Ny02MzUxPC9wYWdlcz48bnVtYmVyPjM3PC9u
dW1iZXI+PGRhdGVzPjx5ZWFyPjIwMTk8L3llYXI+PC9kYXRlcz48aXNibj4xNDM0LTE5M1g8L2lz
Ym4+PHVybHM+PHJlbGF0ZWQtdXJscz48dXJsPmh0dHBzOi8vb25saW5lbGlicmFyeS53aWxleS5j
b20vZG9pL2Ficy8xMC4xMDAyL2Vqb2MuMjAxOTAwOTc3PC91cmw+PHVybD5odHRwczovL29ubGlu
ZWxpYnJhcnkud2lsZXkuY29tL2RvaS9mdWxsLzEwLjEwMDIvZWpvYy4yMDE5MDA5Nzc8L3VybD48
L3JlbGF0ZWQtdXJscz48L3VybHM+PC9yZWNvcmQ+PC9DaXRlPjwvRW5kTm90ZT4A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CC6AFE">
        <w:rPr>
          <w:rFonts w:eastAsia="Calibri"/>
          <w:sz w:val="22"/>
          <w:szCs w:val="22"/>
        </w:rPr>
      </w:r>
      <w:r w:rsidRPr="00CC6AFE">
        <w:rPr>
          <w:rFonts w:eastAsia="Calibri"/>
          <w:sz w:val="22"/>
          <w:szCs w:val="22"/>
        </w:rPr>
        <w:fldChar w:fldCharType="separate"/>
      </w:r>
      <w:r w:rsidR="001C3BFF" w:rsidRPr="001C3BFF">
        <w:rPr>
          <w:rFonts w:eastAsia="Calibri"/>
          <w:noProof/>
          <w:sz w:val="22"/>
          <w:szCs w:val="22"/>
          <w:vertAlign w:val="superscript"/>
        </w:rPr>
        <w:t>108, 135</w:t>
      </w:r>
      <w:r w:rsidRPr="00CC6AFE">
        <w:rPr>
          <w:rFonts w:eastAsia="Calibri"/>
          <w:sz w:val="22"/>
          <w:szCs w:val="22"/>
        </w:rPr>
        <w:fldChar w:fldCharType="end"/>
      </w:r>
      <w:r w:rsidRPr="00CC6AFE">
        <w:rPr>
          <w:rFonts w:eastAsia="Calibri"/>
          <w:sz w:val="22"/>
          <w:szCs w:val="22"/>
        </w:rPr>
        <w:t xml:space="preserve"> In this reaction, some carbene dimerization was observed along with a high percentage of unreacted EDA. The dual tether of the bis-substituted complex likely blocks both axial sites, requiring displacement before catalysis is possible and thereby reducing reaction yield. Dimerization yields were more of an issue for non-tethered complexes when catalyst loading was reduced, but the side product was kept minimal when complex </w:t>
      </w:r>
      <w:r w:rsidR="00655A83">
        <w:rPr>
          <w:rFonts w:eastAsia="Calibri"/>
          <w:sz w:val="22"/>
          <w:szCs w:val="22"/>
        </w:rPr>
        <w:t>5</w:t>
      </w:r>
      <w:r w:rsidRPr="00CC6AFE">
        <w:rPr>
          <w:rFonts w:eastAsia="Calibri"/>
          <w:b/>
          <w:bCs/>
          <w:sz w:val="22"/>
          <w:szCs w:val="22"/>
        </w:rPr>
        <w:t>6</w:t>
      </w:r>
      <w:r w:rsidR="00655A83">
        <w:rPr>
          <w:rFonts w:eastAsia="Calibri"/>
          <w:b/>
          <w:bCs/>
          <w:sz w:val="22"/>
          <w:szCs w:val="22"/>
        </w:rPr>
        <w:t>a</w:t>
      </w:r>
      <w:r w:rsidRPr="00CC6AFE">
        <w:rPr>
          <w:rFonts w:eastAsia="Calibri"/>
          <w:sz w:val="22"/>
          <w:szCs w:val="22"/>
        </w:rPr>
        <w:t xml:space="preserve"> was used, although a drop in cyclopropanation yield was observed </w:t>
      </w:r>
      <w:r w:rsidRPr="00CC6AFE">
        <w:rPr>
          <w:rFonts w:eastAsia="Calibri"/>
          <w:b/>
          <w:bCs/>
          <w:sz w:val="22"/>
          <w:szCs w:val="22"/>
          <w:highlight w:val="yellow"/>
        </w:rPr>
        <w:t>(Table 2.4, entries 8–11</w:t>
      </w:r>
      <w:r w:rsidRPr="00CC6AFE">
        <w:rPr>
          <w:rFonts w:eastAsia="Calibri"/>
          <w:sz w:val="22"/>
          <w:szCs w:val="22"/>
        </w:rPr>
        <w:t xml:space="preserve">). At 0.1 mol% of catalyst, complex </w:t>
      </w:r>
      <w:r w:rsidR="00655A83">
        <w:rPr>
          <w:rFonts w:eastAsia="Calibri"/>
          <w:b/>
          <w:bCs/>
          <w:sz w:val="22"/>
          <w:szCs w:val="22"/>
        </w:rPr>
        <w:t>56a</w:t>
      </w:r>
      <w:r w:rsidRPr="00CC6AFE">
        <w:rPr>
          <w:rFonts w:eastAsia="Calibri"/>
          <w:sz w:val="22"/>
          <w:szCs w:val="22"/>
        </w:rPr>
        <w:t xml:space="preserve"> provided a 53% yield with 3% of the dimer products, while </w:t>
      </w:r>
      <w:r w:rsidR="00655A83">
        <w:rPr>
          <w:rFonts w:eastAsia="Calibri"/>
          <w:b/>
          <w:bCs/>
          <w:sz w:val="22"/>
          <w:szCs w:val="22"/>
        </w:rPr>
        <w:t>58</w:t>
      </w:r>
      <w:r w:rsidRPr="00CC6AFE">
        <w:rPr>
          <w:rFonts w:eastAsia="Calibri"/>
          <w:sz w:val="22"/>
          <w:szCs w:val="22"/>
        </w:rPr>
        <w:t xml:space="preserve"> gave a 30% yield</w:t>
      </w:r>
      <w:r w:rsidR="00C17ADB">
        <w:rPr>
          <w:rFonts w:eastAsia="Calibri"/>
          <w:sz w:val="22"/>
          <w:szCs w:val="22"/>
        </w:rPr>
        <w:t xml:space="preserve"> of cyclopropane</w:t>
      </w:r>
      <w:r w:rsidRPr="00CC6AFE">
        <w:rPr>
          <w:rFonts w:eastAsia="Calibri"/>
          <w:sz w:val="22"/>
          <w:szCs w:val="22"/>
        </w:rPr>
        <w:t xml:space="preserve"> and 17% yield of dimer products (</w:t>
      </w:r>
      <w:r w:rsidRPr="00CC6AFE">
        <w:rPr>
          <w:rFonts w:eastAsia="Calibri"/>
          <w:b/>
          <w:bCs/>
          <w:sz w:val="22"/>
          <w:szCs w:val="22"/>
          <w:highlight w:val="yellow"/>
        </w:rPr>
        <w:t>Table 2.4, entry 10 and 11</w:t>
      </w:r>
      <w:r w:rsidRPr="00CC6AFE">
        <w:rPr>
          <w:rFonts w:eastAsia="Calibri"/>
          <w:sz w:val="22"/>
          <w:szCs w:val="22"/>
        </w:rPr>
        <w:t>). This result is evidence that the thioether tether may assist with catalyst turnover, an issue that is present when ethyl diazoacetate is used as the diazo precursor.</w:t>
      </w:r>
      <w:r w:rsidRPr="00CC6AFE">
        <w:rPr>
          <w:rFonts w:eastAsia="Calibri"/>
          <w:sz w:val="22"/>
          <w:szCs w:val="22"/>
        </w:rPr>
        <w:fldChar w:fldCharType="begin"/>
      </w:r>
      <w:r w:rsidR="001C3BFF">
        <w:rPr>
          <w:rFonts w:eastAsia="Calibri"/>
          <w:sz w:val="22"/>
          <w:szCs w:val="22"/>
        </w:rPr>
        <w:instrText xml:space="preserve"> ADDIN EN.CITE &lt;EndNote&gt;&lt;Cite&gt;&lt;Author&gt;Pelphrey&lt;/Author&gt;&lt;Year&gt;2010&lt;/Year&gt;&lt;RecNum&gt;1469&lt;/RecNum&gt;&lt;DisplayText&gt;&lt;style face="superscript"&gt;146&lt;/style&gt;&lt;/DisplayText&gt;&lt;record&gt;&lt;rec-number&gt;1469&lt;/rec-number&gt;&lt;foreign-keys&gt;&lt;key app="EN" db-id="pzxtswsxa0p5teevxzyx292k9efvv20fave2" timestamp="1567983752" guid="8576b62c-6515-4df7-a8b1-294b375a897a"&gt;1469&lt;/key&gt;&lt;/foreign-keys&gt;&lt;ref-type name="Journal Article"&gt;17&lt;/ref-type&gt;&lt;contributors&gt;&lt;authors&gt;&lt;author&gt;Pelphrey, P.&lt;/author&gt;&lt;author&gt;Hansen, J.&lt;/author&gt;&lt;author&gt;Davies, H. M. L.&lt;/author&gt;&lt;/authors&gt;&lt;/contributors&gt;&lt;auth-address&gt;Emory Univ, Dept Chem, Atlanta, GA 30322 USA&amp;#xD;SUNY Buffalo, Dept Chem, Buffalo, NY 14220 USA&lt;/auth-address&gt;&lt;titles&gt;&lt;title&gt;Solvent-free catalytic enantioselective C-C bond forming reactions with very high catalyst turnover numbers&lt;/title&gt;&lt;secondary-title&gt;Chemical Science&lt;/secondary-title&gt;&lt;alt-title&gt;Chem Sci&lt;/alt-title&gt;&lt;/titles&gt;&lt;periodical&gt;&lt;full-title&gt;Chemical Science&lt;/full-title&gt;&lt;/periodical&gt;&lt;pages&gt;254-257&lt;/pages&gt;&lt;volume&gt;1&lt;/volume&gt;&lt;number&gt;2&lt;/number&gt;&lt;keywords&gt;&lt;keyword&gt;cyclopropanations&lt;/keyword&gt;&lt;keyword&gt;hydrogenation&lt;/keyword&gt;&lt;keyword&gt;selectivity&lt;/keyword&gt;&lt;keyword&gt;insertion&lt;/keyword&gt;&lt;keyword&gt;ligands&lt;/keyword&gt;&lt;keyword&gt;acid&lt;/keyword&gt;&lt;/keywords&gt;&lt;dates&gt;&lt;year&gt;2010&lt;/year&gt;&lt;/dates&gt;&lt;isbn&gt;2041-6520&lt;/isbn&gt;&lt;accession-num&gt;WOS:000281436100016&lt;/accession-num&gt;&lt;urls&gt;&lt;related-urls&gt;&lt;url&gt;&amp;lt;Go to ISI&amp;gt;://WOS:000281436100016&lt;/url&gt;&lt;url&gt;https://pubs.rsc.org/en/content/articlepdf/2010/sc/c0sc00109k&lt;/url&gt;&lt;/related-urls&gt;&lt;/urls&gt;&lt;electronic-resource-num&gt;10.1039/c0sc00109k&lt;/electronic-resource-num&gt;&lt;language&gt;English&lt;/language&gt;&lt;/record&gt;&lt;/Cite&gt;&lt;/EndNote&gt;</w:instrText>
      </w:r>
      <w:r w:rsidRPr="00CC6AFE">
        <w:rPr>
          <w:rFonts w:eastAsia="Calibri"/>
          <w:sz w:val="22"/>
          <w:szCs w:val="22"/>
        </w:rPr>
        <w:fldChar w:fldCharType="separate"/>
      </w:r>
      <w:r w:rsidR="001C3BFF" w:rsidRPr="001C3BFF">
        <w:rPr>
          <w:rFonts w:eastAsia="Calibri"/>
          <w:noProof/>
          <w:sz w:val="22"/>
          <w:szCs w:val="22"/>
          <w:vertAlign w:val="superscript"/>
        </w:rPr>
        <w:t>146</w:t>
      </w:r>
      <w:r w:rsidRPr="00CC6AFE">
        <w:rPr>
          <w:rFonts w:eastAsia="Calibri"/>
          <w:sz w:val="22"/>
          <w:szCs w:val="22"/>
        </w:rPr>
        <w:fldChar w:fldCharType="end"/>
      </w:r>
    </w:p>
    <w:p w14:paraId="7A7A8C4C" w14:textId="77777777" w:rsidR="00D77F52" w:rsidRDefault="00D77F52" w:rsidP="00D77F52">
      <w:pPr>
        <w:spacing w:after="120" w:line="360" w:lineRule="auto"/>
        <w:jc w:val="both"/>
        <w:rPr>
          <w:rFonts w:eastAsia="Calibri"/>
          <w:sz w:val="22"/>
          <w:szCs w:val="22"/>
        </w:rPr>
      </w:pPr>
      <w:r>
        <w:rPr>
          <w:rFonts w:eastAsia="Calibri"/>
          <w:sz w:val="22"/>
          <w:szCs w:val="22"/>
        </w:rPr>
        <w:tab/>
      </w:r>
      <w:r w:rsidR="00CC6AFE" w:rsidRPr="00CC6AFE">
        <w:rPr>
          <w:rFonts w:eastAsia="Calibri"/>
          <w:sz w:val="22"/>
          <w:szCs w:val="22"/>
        </w:rPr>
        <w:t xml:space="preserve">A substrate scope was conducted for the cyclopropanation reaction using 2 mol% of complex </w:t>
      </w:r>
      <w:r w:rsidR="009C6A1C">
        <w:rPr>
          <w:rFonts w:eastAsia="Calibri"/>
          <w:sz w:val="22"/>
          <w:szCs w:val="22"/>
        </w:rPr>
        <w:t>5</w:t>
      </w:r>
      <w:r w:rsidR="00CC6AFE" w:rsidRPr="00CC6AFE">
        <w:rPr>
          <w:rFonts w:eastAsia="Calibri"/>
          <w:b/>
          <w:bCs/>
          <w:sz w:val="22"/>
          <w:szCs w:val="22"/>
        </w:rPr>
        <w:t>6</w:t>
      </w:r>
      <w:r w:rsidR="009C6A1C">
        <w:rPr>
          <w:rFonts w:eastAsia="Calibri"/>
          <w:b/>
          <w:bCs/>
          <w:sz w:val="22"/>
          <w:szCs w:val="22"/>
        </w:rPr>
        <w:t>a</w:t>
      </w:r>
      <w:r w:rsidR="00CC6AFE" w:rsidRPr="00CC6AFE">
        <w:rPr>
          <w:rFonts w:eastAsia="Calibri"/>
          <w:sz w:val="22"/>
          <w:szCs w:val="22"/>
        </w:rPr>
        <w:t xml:space="preserve"> (</w:t>
      </w:r>
      <w:r w:rsidR="00CC6AFE" w:rsidRPr="00CC6AFE">
        <w:rPr>
          <w:rFonts w:eastAsia="Calibri"/>
          <w:b/>
          <w:bCs/>
          <w:sz w:val="22"/>
          <w:szCs w:val="22"/>
          <w:highlight w:val="yellow"/>
        </w:rPr>
        <w:t xml:space="preserve">Figure </w:t>
      </w:r>
      <w:r w:rsidR="00CC6AFE" w:rsidRPr="00CC6AFE">
        <w:rPr>
          <w:rFonts w:eastAsia="Calibri"/>
          <w:b/>
          <w:bCs/>
          <w:sz w:val="22"/>
          <w:szCs w:val="22"/>
        </w:rPr>
        <w:t>2.10</w:t>
      </w:r>
      <w:r w:rsidR="00CC6AFE" w:rsidRPr="00CC6AFE">
        <w:rPr>
          <w:rFonts w:eastAsia="Calibri"/>
          <w:sz w:val="22"/>
          <w:szCs w:val="22"/>
        </w:rPr>
        <w:t xml:space="preserve">). Styrene derivatives </w:t>
      </w:r>
      <w:r w:rsidR="00320A66">
        <w:rPr>
          <w:rFonts w:eastAsia="Calibri"/>
          <w:b/>
          <w:bCs/>
          <w:sz w:val="22"/>
          <w:szCs w:val="22"/>
        </w:rPr>
        <w:t>60-70</w:t>
      </w:r>
      <w:r w:rsidR="00CC6AFE" w:rsidRPr="00CC6AFE">
        <w:rPr>
          <w:rFonts w:eastAsia="Calibri"/>
          <w:sz w:val="22"/>
          <w:szCs w:val="22"/>
        </w:rPr>
        <w:t xml:space="preserve"> generally maintained good yields at 1 equivalent of olefin and high yields of cyclopropane when 5 equivalents were used. 4-</w:t>
      </w:r>
      <w:r w:rsidR="00CC6AFE" w:rsidRPr="00CC6AFE">
        <w:rPr>
          <w:rFonts w:eastAsia="Calibri"/>
          <w:i/>
          <w:iCs/>
          <w:sz w:val="22"/>
          <w:szCs w:val="22"/>
        </w:rPr>
        <w:t>t</w:t>
      </w:r>
      <w:r w:rsidR="00CC6AFE" w:rsidRPr="00CC6AFE">
        <w:rPr>
          <w:rFonts w:eastAsia="Calibri"/>
          <w:sz w:val="22"/>
          <w:szCs w:val="22"/>
        </w:rPr>
        <w:t xml:space="preserve">-Butylstyrene provided similar yields of product </w:t>
      </w:r>
      <w:r w:rsidR="0061629A">
        <w:rPr>
          <w:rFonts w:eastAsia="Calibri"/>
          <w:b/>
          <w:bCs/>
          <w:sz w:val="22"/>
          <w:szCs w:val="22"/>
        </w:rPr>
        <w:t>62</w:t>
      </w:r>
      <w:r w:rsidR="00CC6AFE" w:rsidRPr="00CC6AFE">
        <w:rPr>
          <w:rFonts w:eastAsia="Calibri"/>
          <w:sz w:val="22"/>
          <w:szCs w:val="22"/>
        </w:rPr>
        <w:t xml:space="preserve"> compared to styrene, while 4-chlorostyrene gave a slightly lower yield of compound </w:t>
      </w:r>
      <w:r w:rsidR="0061629A">
        <w:rPr>
          <w:rFonts w:eastAsia="Calibri"/>
          <w:b/>
          <w:bCs/>
          <w:sz w:val="22"/>
          <w:szCs w:val="22"/>
        </w:rPr>
        <w:t>61</w:t>
      </w:r>
      <w:r w:rsidR="00CC6AFE" w:rsidRPr="00CC6AFE">
        <w:rPr>
          <w:rFonts w:eastAsia="Calibri"/>
          <w:sz w:val="22"/>
          <w:szCs w:val="22"/>
        </w:rPr>
        <w:t>. This is consistent with inductive withdrawing effects of the Cl resulting in a less nucleophilic olefin. Introduction of steric hindrance via disubstituted olefins also resulted in good to excellent yields, albeit slightly lower than monosubstituted olefins (</w:t>
      </w:r>
      <w:r w:rsidR="007D673C">
        <w:rPr>
          <w:rFonts w:eastAsia="Calibri"/>
          <w:b/>
          <w:bCs/>
          <w:sz w:val="22"/>
          <w:szCs w:val="22"/>
          <w:highlight w:val="yellow"/>
        </w:rPr>
        <w:t>63</w:t>
      </w:r>
      <w:r w:rsidR="00CC6AFE" w:rsidRPr="00CC6AFE">
        <w:rPr>
          <w:rFonts w:eastAsia="Calibri"/>
          <w:b/>
          <w:bCs/>
          <w:sz w:val="22"/>
          <w:szCs w:val="22"/>
          <w:highlight w:val="yellow"/>
        </w:rPr>
        <w:t xml:space="preserve"> and </w:t>
      </w:r>
      <w:r>
        <w:rPr>
          <w:rFonts w:eastAsia="Calibri"/>
          <w:b/>
          <w:bCs/>
          <w:sz w:val="22"/>
          <w:szCs w:val="22"/>
          <w:highlight w:val="yellow"/>
        </w:rPr>
        <w:t>64</w:t>
      </w:r>
      <w:r w:rsidR="00CC6AFE" w:rsidRPr="00CC6AFE">
        <w:rPr>
          <w:rFonts w:eastAsia="Calibri"/>
          <w:b/>
          <w:bCs/>
          <w:sz w:val="22"/>
          <w:szCs w:val="22"/>
          <w:highlight w:val="yellow"/>
        </w:rPr>
        <w:t xml:space="preserve">, Figure </w:t>
      </w:r>
      <w:r w:rsidR="00CC6AFE" w:rsidRPr="00CC6AFE">
        <w:rPr>
          <w:rFonts w:eastAsia="Calibri"/>
          <w:b/>
          <w:bCs/>
          <w:sz w:val="22"/>
          <w:szCs w:val="22"/>
        </w:rPr>
        <w:t>2.10</w:t>
      </w:r>
      <w:r w:rsidR="00CC6AFE" w:rsidRPr="00CC6AFE">
        <w:rPr>
          <w:rFonts w:eastAsia="Calibri"/>
          <w:sz w:val="22"/>
          <w:szCs w:val="22"/>
        </w:rPr>
        <w:t xml:space="preserve">). Non-styrene derivatives </w:t>
      </w:r>
    </w:p>
    <w:p w14:paraId="2A56546A" w14:textId="0636595D" w:rsidR="00D77F52" w:rsidRDefault="00981056">
      <w:pPr>
        <w:rPr>
          <w:rFonts w:eastAsia="Calibri"/>
          <w:sz w:val="22"/>
          <w:szCs w:val="22"/>
        </w:rPr>
      </w:pPr>
      <w:r w:rsidRPr="00981056">
        <w:rPr>
          <w:rFonts w:eastAsia="Calibri"/>
          <w:noProof/>
          <w:sz w:val="22"/>
          <w:szCs w:val="22"/>
        </w:rPr>
        <mc:AlternateContent>
          <mc:Choice Requires="wps">
            <w:drawing>
              <wp:anchor distT="0" distB="0" distL="114300" distR="114300" simplePos="0" relativeHeight="251815936" behindDoc="0" locked="0" layoutInCell="1" allowOverlap="1" wp14:anchorId="1ADD738B" wp14:editId="56152C5F">
                <wp:simplePos x="0" y="0"/>
                <wp:positionH relativeFrom="column">
                  <wp:posOffset>0</wp:posOffset>
                </wp:positionH>
                <wp:positionV relativeFrom="page">
                  <wp:posOffset>5432425</wp:posOffset>
                </wp:positionV>
                <wp:extent cx="5456555" cy="371475"/>
                <wp:effectExtent l="0" t="0" r="0" b="9525"/>
                <wp:wrapTopAndBottom/>
                <wp:docPr id="96" name="Text Box 96"/>
                <wp:cNvGraphicFramePr/>
                <a:graphic xmlns:a="http://schemas.openxmlformats.org/drawingml/2006/main">
                  <a:graphicData uri="http://schemas.microsoft.com/office/word/2010/wordprocessingShape">
                    <wps:wsp>
                      <wps:cNvSpPr txBox="1"/>
                      <wps:spPr>
                        <a:xfrm>
                          <a:off x="0" y="0"/>
                          <a:ext cx="5456555" cy="371475"/>
                        </a:xfrm>
                        <a:prstGeom prst="rect">
                          <a:avLst/>
                        </a:prstGeom>
                        <a:solidFill>
                          <a:prstClr val="white"/>
                        </a:solidFill>
                        <a:ln>
                          <a:noFill/>
                        </a:ln>
                      </wps:spPr>
                      <wps:txbx>
                        <w:txbxContent>
                          <w:p w14:paraId="73AA4BEA" w14:textId="55357E93" w:rsidR="00981056" w:rsidRPr="007E123F" w:rsidRDefault="00981056" w:rsidP="00981056">
                            <w:pPr>
                              <w:pStyle w:val="EndNoteBibliographyTitle"/>
                              <w:rPr>
                                <w:rFonts w:eastAsia="Calibri"/>
                                <w:sz w:val="20"/>
                                <w:szCs w:val="20"/>
                              </w:rPr>
                            </w:pPr>
                            <w:bookmarkStart w:id="134" w:name="_Toc96590307"/>
                            <w:r w:rsidRPr="007E123F">
                              <w:rPr>
                                <w:sz w:val="20"/>
                                <w:szCs w:val="20"/>
                              </w:rPr>
                              <w:t xml:space="preserve">Table </w:t>
                            </w:r>
                            <w:r w:rsidR="00D62837">
                              <w:rPr>
                                <w:sz w:val="20"/>
                                <w:szCs w:val="20"/>
                              </w:rPr>
                              <w:fldChar w:fldCharType="begin"/>
                            </w:r>
                            <w:r w:rsidR="00D62837">
                              <w:rPr>
                                <w:sz w:val="20"/>
                                <w:szCs w:val="20"/>
                              </w:rPr>
                              <w:instrText xml:space="preserve"> STYLEREF 1 \s </w:instrText>
                            </w:r>
                            <w:r w:rsidR="00D62837">
                              <w:rPr>
                                <w:sz w:val="20"/>
                                <w:szCs w:val="20"/>
                              </w:rPr>
                              <w:fldChar w:fldCharType="separate"/>
                            </w:r>
                            <w:r w:rsidR="00D62837">
                              <w:rPr>
                                <w:sz w:val="20"/>
                                <w:szCs w:val="20"/>
                              </w:rPr>
                              <w:t>2</w:t>
                            </w:r>
                            <w:r w:rsidR="00D62837">
                              <w:rPr>
                                <w:sz w:val="20"/>
                                <w:szCs w:val="20"/>
                              </w:rPr>
                              <w:fldChar w:fldCharType="end"/>
                            </w:r>
                            <w:r w:rsidR="00D62837">
                              <w:rPr>
                                <w:sz w:val="20"/>
                                <w:szCs w:val="20"/>
                              </w:rPr>
                              <w:t>.</w:t>
                            </w:r>
                            <w:r w:rsidR="00D62837">
                              <w:rPr>
                                <w:sz w:val="20"/>
                                <w:szCs w:val="20"/>
                              </w:rPr>
                              <w:fldChar w:fldCharType="begin"/>
                            </w:r>
                            <w:r w:rsidR="00D62837">
                              <w:rPr>
                                <w:sz w:val="20"/>
                                <w:szCs w:val="20"/>
                              </w:rPr>
                              <w:instrText xml:space="preserve"> SEQ Table \* ARABIC \s 1 </w:instrText>
                            </w:r>
                            <w:r w:rsidR="00D62837">
                              <w:rPr>
                                <w:sz w:val="20"/>
                                <w:szCs w:val="20"/>
                              </w:rPr>
                              <w:fldChar w:fldCharType="separate"/>
                            </w:r>
                            <w:r w:rsidR="00D62837">
                              <w:rPr>
                                <w:sz w:val="20"/>
                                <w:szCs w:val="20"/>
                              </w:rPr>
                              <w:t>4</w:t>
                            </w:r>
                            <w:r w:rsidR="00D62837">
                              <w:rPr>
                                <w:sz w:val="20"/>
                                <w:szCs w:val="20"/>
                              </w:rPr>
                              <w:fldChar w:fldCharType="end"/>
                            </w:r>
                            <w:r w:rsidRPr="007E123F">
                              <w:rPr>
                                <w:sz w:val="20"/>
                                <w:szCs w:val="20"/>
                              </w:rPr>
                              <w:t xml:space="preserve"> Screening of Rh(II,II) TOX catalysts in the cyclopropanation of styrene with EDA</w:t>
                            </w:r>
                            <w:bookmarkEnd w:id="1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DD738B" id="Text Box 96" o:spid="_x0000_s1063" type="#_x0000_t202" style="position:absolute;margin-left:0;margin-top:427.75pt;width:429.65pt;height:29.25pt;z-index:2518159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YOHQIAAEMEAAAOAAAAZHJzL2Uyb0RvYy54bWysU01v2zAMvQ/YfxB0X5x0TTsYcYosRYYB&#10;RVsgHXpWZDkWIIsapcTOfv0o2U62bqdhF5kWKX6897i46xrDjgq9Blvw2WTKmbISSm33Bf/2svnw&#10;iTMfhC2FAasKflKe3y3fv1u0LldXUIMpFTJKYn3euoLXIbg8y7ysVSP8BJyy5KwAGxHoF/dZiaKl&#10;7I3JrqbTm6wFLB2CVN7T7X3v5MuUv6qUDE9V5VVgpuDUW0gnpnMXz2y5EPkehau1HNoQ/9BFI7Sl&#10;oudU9yIIdkD9R6pGSwQPVZhIaDKoKi1VmoGmmU3fTLOthVNpFgLHuzNM/v+llY/HrXtGFrrP0BGB&#10;EZDW+dzTZZynq7CJX+qUkZ8gPJ1hU11gki7n1/Ob+XzOmSTfx9vZ9e08pskurx368EVBw6JRcCRa&#10;Elri+OBDHzqGxGIejC432pj4Ex1rg+woiMK21kENyX+LMjbGWoiv+oTxJruMEq3Q7Tqmy9jkOOcO&#10;yhONj9Arwzu50VTwQfjwLJCkQBOTvMMTHZWBtuAwWJzVgD/+dh/jiSHyctaStAruvx8EKs7MV0vc&#10;RR2OBo7GbjTsoVkDjTqjxXEymfQAgxnNCqF5JdWvYhVyCSupVsHDaK5DL3DaGqlWqxREanMiPNit&#10;kzH1COxL9yrQDbQEIvQRRtGJ/A07fWzix60OgaBO1EVgexQHvEmpifxhq+Iq/Pqfoi67v/wJAAD/&#10;/wMAUEsDBBQABgAIAAAAIQAP7NYZ4AAAAAgBAAAPAAAAZHJzL2Rvd25yZXYueG1sTI8xT8MwFIR3&#10;JP6D9ZBYEHVKkypN81JVFQywVIQubG78GqfEdmQ7bfj3mAnG053uvis3k+7ZhZzvrEGYzxJgZBor&#10;O9MiHD5eHnNgPggjRW8NIXyTh011e1OKQtqreadLHVoWS4wvBIIKYSg4940iLfzMDmSid7JOixCl&#10;a7l04hrLdc+fkmTJtehMXFBioJ2i5qseNcI+/dyrh/H0/LZNF+71MO6W57ZGvL+btmtggabwF4Zf&#10;/IgOVWQ62tFIz3qEeCQg5FmWAYt2nq0WwI4Iq3maAK9K/v9A9QMAAP//AwBQSwECLQAUAAYACAAA&#10;ACEAtoM4kv4AAADhAQAAEwAAAAAAAAAAAAAAAAAAAAAAW0NvbnRlbnRfVHlwZXNdLnhtbFBLAQIt&#10;ABQABgAIAAAAIQA4/SH/1gAAAJQBAAALAAAAAAAAAAAAAAAAAC8BAABfcmVscy8ucmVsc1BLAQIt&#10;ABQABgAIAAAAIQAdjKYOHQIAAEMEAAAOAAAAAAAAAAAAAAAAAC4CAABkcnMvZTJvRG9jLnhtbFBL&#10;AQItABQABgAIAAAAIQAP7NYZ4AAAAAgBAAAPAAAAAAAAAAAAAAAAAHcEAABkcnMvZG93bnJldi54&#10;bWxQSwUGAAAAAAQABADzAAAAhAUAAAAA&#10;" stroked="f">
                <v:textbox style="mso-fit-shape-to-text:t" inset="0,0,0,0">
                  <w:txbxContent>
                    <w:p w14:paraId="73AA4BEA" w14:textId="55357E93" w:rsidR="00981056" w:rsidRPr="007E123F" w:rsidRDefault="00981056" w:rsidP="00981056">
                      <w:pPr>
                        <w:pStyle w:val="EndNoteBibliographyTitle"/>
                        <w:rPr>
                          <w:rFonts w:eastAsia="Calibri"/>
                          <w:sz w:val="20"/>
                          <w:szCs w:val="20"/>
                        </w:rPr>
                      </w:pPr>
                      <w:bookmarkStart w:id="135" w:name="_Toc96590307"/>
                      <w:r w:rsidRPr="007E123F">
                        <w:rPr>
                          <w:sz w:val="20"/>
                          <w:szCs w:val="20"/>
                        </w:rPr>
                        <w:t xml:space="preserve">Table </w:t>
                      </w:r>
                      <w:r w:rsidR="00D62837">
                        <w:rPr>
                          <w:sz w:val="20"/>
                          <w:szCs w:val="20"/>
                        </w:rPr>
                        <w:fldChar w:fldCharType="begin"/>
                      </w:r>
                      <w:r w:rsidR="00D62837">
                        <w:rPr>
                          <w:sz w:val="20"/>
                          <w:szCs w:val="20"/>
                        </w:rPr>
                        <w:instrText xml:space="preserve"> STYLEREF 1 \s </w:instrText>
                      </w:r>
                      <w:r w:rsidR="00D62837">
                        <w:rPr>
                          <w:sz w:val="20"/>
                          <w:szCs w:val="20"/>
                        </w:rPr>
                        <w:fldChar w:fldCharType="separate"/>
                      </w:r>
                      <w:r w:rsidR="00D62837">
                        <w:rPr>
                          <w:sz w:val="20"/>
                          <w:szCs w:val="20"/>
                        </w:rPr>
                        <w:t>2</w:t>
                      </w:r>
                      <w:r w:rsidR="00D62837">
                        <w:rPr>
                          <w:sz w:val="20"/>
                          <w:szCs w:val="20"/>
                        </w:rPr>
                        <w:fldChar w:fldCharType="end"/>
                      </w:r>
                      <w:r w:rsidR="00D62837">
                        <w:rPr>
                          <w:sz w:val="20"/>
                          <w:szCs w:val="20"/>
                        </w:rPr>
                        <w:t>.</w:t>
                      </w:r>
                      <w:r w:rsidR="00D62837">
                        <w:rPr>
                          <w:sz w:val="20"/>
                          <w:szCs w:val="20"/>
                        </w:rPr>
                        <w:fldChar w:fldCharType="begin"/>
                      </w:r>
                      <w:r w:rsidR="00D62837">
                        <w:rPr>
                          <w:sz w:val="20"/>
                          <w:szCs w:val="20"/>
                        </w:rPr>
                        <w:instrText xml:space="preserve"> SEQ Table \* ARABIC \s 1 </w:instrText>
                      </w:r>
                      <w:r w:rsidR="00D62837">
                        <w:rPr>
                          <w:sz w:val="20"/>
                          <w:szCs w:val="20"/>
                        </w:rPr>
                        <w:fldChar w:fldCharType="separate"/>
                      </w:r>
                      <w:r w:rsidR="00D62837">
                        <w:rPr>
                          <w:sz w:val="20"/>
                          <w:szCs w:val="20"/>
                        </w:rPr>
                        <w:t>4</w:t>
                      </w:r>
                      <w:r w:rsidR="00D62837">
                        <w:rPr>
                          <w:sz w:val="20"/>
                          <w:szCs w:val="20"/>
                        </w:rPr>
                        <w:fldChar w:fldCharType="end"/>
                      </w:r>
                      <w:r w:rsidRPr="007E123F">
                        <w:rPr>
                          <w:sz w:val="20"/>
                          <w:szCs w:val="20"/>
                        </w:rPr>
                        <w:t xml:space="preserve"> Screening of Rh(II,II) TOX catalysts in the cyclopropanation of styrene with EDA</w:t>
                      </w:r>
                      <w:bookmarkEnd w:id="135"/>
                    </w:p>
                  </w:txbxContent>
                </v:textbox>
                <w10:wrap type="topAndBottom" anchory="page"/>
              </v:shape>
            </w:pict>
          </mc:Fallback>
        </mc:AlternateContent>
      </w:r>
      <w:r w:rsidRPr="00981056">
        <w:rPr>
          <w:rFonts w:eastAsia="Calibri"/>
          <w:noProof/>
          <w:sz w:val="22"/>
          <w:szCs w:val="22"/>
        </w:rPr>
        <w:drawing>
          <wp:anchor distT="0" distB="0" distL="114300" distR="114300" simplePos="0" relativeHeight="251816960" behindDoc="0" locked="0" layoutInCell="1" allowOverlap="1" wp14:anchorId="57C2637E" wp14:editId="030D7350">
            <wp:simplePos x="0" y="0"/>
            <wp:positionH relativeFrom="column">
              <wp:posOffset>5316</wp:posOffset>
            </wp:positionH>
            <wp:positionV relativeFrom="page">
              <wp:posOffset>914400</wp:posOffset>
            </wp:positionV>
            <wp:extent cx="5456555" cy="4518660"/>
            <wp:effectExtent l="0" t="0" r="0" b="0"/>
            <wp:wrapTopAndBottom/>
            <wp:docPr id="98" name="Picture 98" descr="A black screen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A black screen with white text&#10;&#10;Description automatically generated with low confidence"/>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456555" cy="4518660"/>
                    </a:xfrm>
                    <a:prstGeom prst="rect">
                      <a:avLst/>
                    </a:prstGeom>
                    <a:noFill/>
                  </pic:spPr>
                </pic:pic>
              </a:graphicData>
            </a:graphic>
            <wp14:sizeRelH relativeFrom="margin">
              <wp14:pctWidth>0</wp14:pctWidth>
            </wp14:sizeRelH>
            <wp14:sizeRelV relativeFrom="margin">
              <wp14:pctHeight>0</wp14:pctHeight>
            </wp14:sizeRelV>
          </wp:anchor>
        </w:drawing>
      </w:r>
      <w:r w:rsidR="00D77F52">
        <w:rPr>
          <w:rFonts w:eastAsia="Calibri"/>
          <w:sz w:val="22"/>
          <w:szCs w:val="22"/>
        </w:rPr>
        <w:br w:type="page"/>
      </w:r>
    </w:p>
    <w:p w14:paraId="2982D9ED" w14:textId="67A240D7" w:rsidR="002C1A9E" w:rsidRDefault="002C1A9E">
      <w:pPr>
        <w:rPr>
          <w:rFonts w:eastAsia="Calibri"/>
          <w:sz w:val="22"/>
          <w:szCs w:val="22"/>
        </w:rPr>
      </w:pPr>
      <w:r>
        <w:rPr>
          <w:noProof/>
        </w:rPr>
        <mc:AlternateContent>
          <mc:Choice Requires="wps">
            <w:drawing>
              <wp:anchor distT="0" distB="0" distL="114300" distR="114300" simplePos="0" relativeHeight="251820032" behindDoc="0" locked="0" layoutInCell="1" allowOverlap="1" wp14:anchorId="569E5BD5" wp14:editId="32DF658A">
                <wp:simplePos x="0" y="0"/>
                <wp:positionH relativeFrom="column">
                  <wp:posOffset>175437</wp:posOffset>
                </wp:positionH>
                <wp:positionV relativeFrom="page">
                  <wp:posOffset>5773479</wp:posOffset>
                </wp:positionV>
                <wp:extent cx="5138420" cy="590550"/>
                <wp:effectExtent l="0" t="0" r="5080" b="0"/>
                <wp:wrapTopAndBottom/>
                <wp:docPr id="100" name="Text Box 100"/>
                <wp:cNvGraphicFramePr/>
                <a:graphic xmlns:a="http://schemas.openxmlformats.org/drawingml/2006/main">
                  <a:graphicData uri="http://schemas.microsoft.com/office/word/2010/wordprocessingShape">
                    <wps:wsp>
                      <wps:cNvSpPr txBox="1"/>
                      <wps:spPr>
                        <a:xfrm>
                          <a:off x="0" y="0"/>
                          <a:ext cx="5138420" cy="590550"/>
                        </a:xfrm>
                        <a:prstGeom prst="rect">
                          <a:avLst/>
                        </a:prstGeom>
                        <a:solidFill>
                          <a:prstClr val="white"/>
                        </a:solidFill>
                        <a:ln>
                          <a:noFill/>
                        </a:ln>
                      </wps:spPr>
                      <wps:txbx>
                        <w:txbxContent>
                          <w:p w14:paraId="2BD35B4D" w14:textId="0154789B" w:rsidR="002C1A9E" w:rsidRPr="00D1668C" w:rsidRDefault="002C1A9E" w:rsidP="003C6933">
                            <w:pPr>
                              <w:pStyle w:val="Caption"/>
                              <w:rPr>
                                <w:rFonts w:eastAsia="Calibri"/>
                                <w:sz w:val="24"/>
                                <w:szCs w:val="24"/>
                              </w:rPr>
                            </w:pPr>
                            <w:bookmarkStart w:id="136" w:name="_Toc96590341"/>
                            <w:r>
                              <w:t xml:space="preserve">Figure </w:t>
                            </w:r>
                            <w:fldSimple w:instr=" STYLEREF 1 \s ">
                              <w:r w:rsidR="00C4698F">
                                <w:rPr>
                                  <w:noProof/>
                                </w:rPr>
                                <w:t>2</w:t>
                              </w:r>
                            </w:fldSimple>
                            <w:r w:rsidR="00C4698F">
                              <w:t>.</w:t>
                            </w:r>
                            <w:fldSimple w:instr=" SEQ Figure \* ARABIC \s 1 ">
                              <w:r w:rsidR="00C4698F">
                                <w:rPr>
                                  <w:noProof/>
                                </w:rPr>
                                <w:t>10</w:t>
                              </w:r>
                            </w:fldSimple>
                            <w:r>
                              <w:t xml:space="preserve"> Rh</w:t>
                            </w:r>
                            <w:r>
                              <w:rPr>
                                <w:vertAlign w:val="subscript"/>
                              </w:rPr>
                              <w:t>2</w:t>
                            </w:r>
                            <w:r>
                              <w:t>(OAc)</w:t>
                            </w:r>
                            <w:r>
                              <w:rPr>
                                <w:vertAlign w:val="subscript"/>
                              </w:rPr>
                              <w:t>3</w:t>
                            </w:r>
                            <w:r>
                              <w:t>PhTOX (</w:t>
                            </w:r>
                            <w:r>
                              <w:rPr>
                                <w:b/>
                                <w:bCs/>
                              </w:rPr>
                              <w:t>56a</w:t>
                            </w:r>
                            <w:r>
                              <w:t xml:space="preserve">)-catalyzed cyclopropanation of EDA. </w:t>
                            </w:r>
                            <w:r w:rsidR="00D1668C">
                              <w:t xml:space="preserve">All yields calculated by </w:t>
                            </w:r>
                            <w:r w:rsidR="00D1668C">
                              <w:rPr>
                                <w:vertAlign w:val="superscript"/>
                              </w:rPr>
                              <w:t>1</w:t>
                            </w:r>
                            <w:r w:rsidR="00D1668C">
                              <w:t xml:space="preserve">H NMR except compounds </w:t>
                            </w:r>
                            <w:r w:rsidR="00D1668C">
                              <w:rPr>
                                <w:b/>
                                <w:bCs/>
                              </w:rPr>
                              <w:t>60</w:t>
                            </w:r>
                            <w:r w:rsidR="00D1668C">
                              <w:t xml:space="preserve"> and </w:t>
                            </w:r>
                            <w:r w:rsidR="00D1668C">
                              <w:rPr>
                                <w:b/>
                                <w:bCs/>
                              </w:rPr>
                              <w:t>69</w:t>
                            </w:r>
                            <w:bookmarkEnd w:id="1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9E5BD5" id="Text Box 100" o:spid="_x0000_s1064" type="#_x0000_t202" style="position:absolute;margin-left:13.8pt;margin-top:454.6pt;width:404.6pt;height:46.5pt;z-index:25182003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Nm2IAIAAEMEAAAOAAAAZHJzL2Uyb0RvYy54bWysU02P2jAQvVfqf7B8LwG2VLsRYUVZUVVC&#10;uyux1Z6N4xBLjscdGxL66zt2CLTbnqpenIlnPB/vvZnfd41hR4Vegy34ZDTmTFkJpbb7gn97WX+4&#10;5cwHYUthwKqCn5Tn94v37+aty9UUajClQkZJrM9bV/A6BJdnmZe1aoQfgVOWnBVgIwL94j4rUbSU&#10;vTHZdDz+lLWApUOQynu6feidfJHyV5WS4amqvArMFJx6C+nEdO7imS3mIt+jcLWW5zbEP3TRCG2p&#10;6CXVgwiCHVD/karREsFDFUYSmgyqSkuVZqBpJuM302xr4VSahcDx7gKT/39p5eNx656Rhe4zdERg&#10;BKR1Pvd0GefpKmzilzpl5CcITxfYVBeYpMvZ5Ob245Rcknyzu/FslnDNrq8d+vBFQcOiUXAkWhJa&#10;4rjxgSpS6BASi3kwulxrY+JPdKwMsqMgCttaBxV7pBe/RRkbYy3EV7073mTXUaIVul3HdFnwm9th&#10;zh2UJxofoVeGd3KtqeBG+PAskKRAY5G8wxMdlYG24HC2OKsBf/ztPsYTQ+TlrCVpFdx/PwhUnJmv&#10;lriLOhwMHIzdYNhDswIadUKL42Qy6QEGM5gVQvNKql/GKuQSVlKtgofBXIVe4LQ1Ui2XKYjU5kTY&#10;2K2TMfUA7Ev3KtCdaQlE6CMMohP5G3b62MSPWx4CQZ2oi8D2KJ7xJqUmfs5bFVfh1/8Udd39xU8A&#10;AAD//wMAUEsDBBQABgAIAAAAIQAzSMLf4QAAAAsBAAAPAAAAZHJzL2Rvd25yZXYueG1sTI8xT8Mw&#10;EIV3JP6DdUgsiNq4VWhDnKqqYIClInRhc2M3DsTnKHba8O85pjKe7tN73yvWk+/YyQ6xDajgYSaA&#10;WayDabFRsP94uV8Ci0mj0V1Aq+DHRliX11eFzk0447s9ValhFIIx1wpcSn3Oeayd9TrOQm+Rfscw&#10;eJ3oHBpuBn2mcN9xKUTGvW6RGpzu7dbZ+rsavYLd4nPn7sbj89tmMR9e9+M2+2oqpW5vps0TsGSn&#10;dIHhT5/UoSSnQxjRRNYpkI8ZkQpWYiWBEbCcZ7TlQKQQUgIvC/5/Q/kLAAD//wMAUEsBAi0AFAAG&#10;AAgAAAAhALaDOJL+AAAA4QEAABMAAAAAAAAAAAAAAAAAAAAAAFtDb250ZW50X1R5cGVzXS54bWxQ&#10;SwECLQAUAAYACAAAACEAOP0h/9YAAACUAQAACwAAAAAAAAAAAAAAAAAvAQAAX3JlbHMvLnJlbHNQ&#10;SwECLQAUAAYACAAAACEA7IjZtiACAABDBAAADgAAAAAAAAAAAAAAAAAuAgAAZHJzL2Uyb0RvYy54&#10;bWxQSwECLQAUAAYACAAAACEAM0jC3+EAAAALAQAADwAAAAAAAAAAAAAAAAB6BAAAZHJzL2Rvd25y&#10;ZXYueG1sUEsFBgAAAAAEAAQA8wAAAIgFAAAAAA==&#10;" stroked="f">
                <v:textbox style="mso-fit-shape-to-text:t" inset="0,0,0,0">
                  <w:txbxContent>
                    <w:p w14:paraId="2BD35B4D" w14:textId="0154789B" w:rsidR="002C1A9E" w:rsidRPr="00D1668C" w:rsidRDefault="002C1A9E" w:rsidP="003C6933">
                      <w:pPr>
                        <w:pStyle w:val="Caption"/>
                        <w:rPr>
                          <w:rFonts w:eastAsia="Calibri"/>
                          <w:sz w:val="24"/>
                          <w:szCs w:val="24"/>
                        </w:rPr>
                      </w:pPr>
                      <w:bookmarkStart w:id="137" w:name="_Toc96590341"/>
                      <w:r>
                        <w:t xml:space="preserve">Figure </w:t>
                      </w:r>
                      <w:fldSimple w:instr=" STYLEREF 1 \s ">
                        <w:r w:rsidR="00C4698F">
                          <w:rPr>
                            <w:noProof/>
                          </w:rPr>
                          <w:t>2</w:t>
                        </w:r>
                      </w:fldSimple>
                      <w:r w:rsidR="00C4698F">
                        <w:t>.</w:t>
                      </w:r>
                      <w:fldSimple w:instr=" SEQ Figure \* ARABIC \s 1 ">
                        <w:r w:rsidR="00C4698F">
                          <w:rPr>
                            <w:noProof/>
                          </w:rPr>
                          <w:t>10</w:t>
                        </w:r>
                      </w:fldSimple>
                      <w:r>
                        <w:t xml:space="preserve"> Rh</w:t>
                      </w:r>
                      <w:r>
                        <w:rPr>
                          <w:vertAlign w:val="subscript"/>
                        </w:rPr>
                        <w:t>2</w:t>
                      </w:r>
                      <w:r>
                        <w:t>(OAc)</w:t>
                      </w:r>
                      <w:r>
                        <w:rPr>
                          <w:vertAlign w:val="subscript"/>
                        </w:rPr>
                        <w:t>3</w:t>
                      </w:r>
                      <w:r>
                        <w:t>PhTOX (</w:t>
                      </w:r>
                      <w:r>
                        <w:rPr>
                          <w:b/>
                          <w:bCs/>
                        </w:rPr>
                        <w:t>56a</w:t>
                      </w:r>
                      <w:r>
                        <w:t xml:space="preserve">)-catalyzed cyclopropanation of EDA. </w:t>
                      </w:r>
                      <w:r w:rsidR="00D1668C">
                        <w:t xml:space="preserve">All yields calculated by </w:t>
                      </w:r>
                      <w:r w:rsidR="00D1668C">
                        <w:rPr>
                          <w:vertAlign w:val="superscript"/>
                        </w:rPr>
                        <w:t>1</w:t>
                      </w:r>
                      <w:r w:rsidR="00D1668C">
                        <w:t xml:space="preserve">H NMR except compounds </w:t>
                      </w:r>
                      <w:r w:rsidR="00D1668C">
                        <w:rPr>
                          <w:b/>
                          <w:bCs/>
                        </w:rPr>
                        <w:t>60</w:t>
                      </w:r>
                      <w:r w:rsidR="00D1668C">
                        <w:t xml:space="preserve"> and </w:t>
                      </w:r>
                      <w:r w:rsidR="00D1668C">
                        <w:rPr>
                          <w:b/>
                          <w:bCs/>
                        </w:rPr>
                        <w:t>69</w:t>
                      </w:r>
                      <w:bookmarkEnd w:id="137"/>
                    </w:p>
                  </w:txbxContent>
                </v:textbox>
                <w10:wrap type="topAndBottom" anchory="page"/>
              </v:shape>
            </w:pict>
          </mc:Fallback>
        </mc:AlternateContent>
      </w:r>
      <w:r w:rsidRPr="002C1A9E">
        <w:rPr>
          <w:rFonts w:eastAsia="Calibri"/>
          <w:noProof/>
        </w:rPr>
        <w:drawing>
          <wp:anchor distT="0" distB="0" distL="114300" distR="114300" simplePos="0" relativeHeight="251817984" behindDoc="0" locked="0" layoutInCell="1" allowOverlap="1" wp14:anchorId="7767ACAC" wp14:editId="77C0417C">
            <wp:simplePos x="0" y="0"/>
            <wp:positionH relativeFrom="column">
              <wp:align>center</wp:align>
            </wp:positionH>
            <wp:positionV relativeFrom="page">
              <wp:posOffset>914400</wp:posOffset>
            </wp:positionV>
            <wp:extent cx="5138928" cy="4805231"/>
            <wp:effectExtent l="0" t="0" r="5080" b="0"/>
            <wp:wrapTopAndBottom/>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138928" cy="480523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libri"/>
          <w:sz w:val="22"/>
          <w:szCs w:val="22"/>
        </w:rPr>
        <w:br w:type="page"/>
      </w:r>
    </w:p>
    <w:p w14:paraId="2F069C6B" w14:textId="2159B480" w:rsidR="00CC6AFE" w:rsidRPr="00CC6AFE" w:rsidRDefault="00CC6AFE" w:rsidP="00D77F52">
      <w:pPr>
        <w:spacing w:after="120" w:line="360" w:lineRule="auto"/>
        <w:jc w:val="both"/>
        <w:rPr>
          <w:rFonts w:eastAsia="Calibri"/>
          <w:sz w:val="22"/>
          <w:szCs w:val="22"/>
        </w:rPr>
      </w:pPr>
      <w:r w:rsidRPr="00CC6AFE">
        <w:rPr>
          <w:rFonts w:eastAsia="Calibri"/>
          <w:sz w:val="22"/>
          <w:szCs w:val="22"/>
        </w:rPr>
        <w:t>were also tested. Most of the non-aryl olefins tested gave either trace amounts or no cyclopropane products whatsoever (</w:t>
      </w:r>
      <w:r w:rsidRPr="00CC6AFE">
        <w:rPr>
          <w:rFonts w:eastAsia="Calibri"/>
          <w:b/>
          <w:bCs/>
          <w:sz w:val="22"/>
          <w:szCs w:val="22"/>
          <w:highlight w:val="yellow"/>
        </w:rPr>
        <w:t>Figure 2.10,</w:t>
      </w:r>
      <w:r w:rsidR="00E71075">
        <w:rPr>
          <w:rFonts w:eastAsia="Calibri"/>
          <w:b/>
          <w:bCs/>
          <w:sz w:val="22"/>
          <w:szCs w:val="22"/>
        </w:rPr>
        <w:t xml:space="preserve"> 65-68</w:t>
      </w:r>
      <w:r w:rsidRPr="00CC6AFE">
        <w:rPr>
          <w:rFonts w:eastAsia="Calibri"/>
          <w:sz w:val="22"/>
          <w:szCs w:val="22"/>
        </w:rPr>
        <w:t xml:space="preserve">). Non-styrene derivatives </w:t>
      </w:r>
      <w:r w:rsidR="00E71075">
        <w:rPr>
          <w:rFonts w:eastAsia="Calibri"/>
          <w:b/>
          <w:bCs/>
          <w:sz w:val="22"/>
          <w:szCs w:val="22"/>
        </w:rPr>
        <w:t>69</w:t>
      </w:r>
      <w:r w:rsidRPr="00CC6AFE">
        <w:rPr>
          <w:rFonts w:eastAsia="Calibri"/>
          <w:sz w:val="22"/>
          <w:szCs w:val="22"/>
        </w:rPr>
        <w:t xml:space="preserve"> and </w:t>
      </w:r>
      <w:r w:rsidR="00E71075">
        <w:rPr>
          <w:rFonts w:eastAsia="Calibri"/>
          <w:b/>
          <w:bCs/>
          <w:sz w:val="22"/>
          <w:szCs w:val="22"/>
        </w:rPr>
        <w:t>70</w:t>
      </w:r>
      <w:r w:rsidRPr="00CC6AFE">
        <w:rPr>
          <w:rFonts w:eastAsia="Calibri"/>
          <w:sz w:val="22"/>
          <w:szCs w:val="22"/>
        </w:rPr>
        <w:t xml:space="preserve"> performed well in the reaction when 5 equivalents of olefin were used. Using 5 equivalents of the electron-rich ethyl vinyl ether afforded quantitative amounts of cyclopropane </w:t>
      </w:r>
      <w:r w:rsidR="00E71075">
        <w:rPr>
          <w:rFonts w:eastAsia="Calibri"/>
          <w:b/>
          <w:bCs/>
          <w:sz w:val="22"/>
          <w:szCs w:val="22"/>
        </w:rPr>
        <w:t>69</w:t>
      </w:r>
      <w:r w:rsidRPr="00CC6AFE">
        <w:rPr>
          <w:rFonts w:eastAsia="Calibri"/>
          <w:sz w:val="22"/>
          <w:szCs w:val="22"/>
        </w:rPr>
        <w:t xml:space="preserve">, but only 31% yield at 1 equivalent. We hypothesized that volatility of the vinyl ether was partly to blame for the low yield. Performing the experiment at room temperature slightly increased the yield to a 43% yield of </w:t>
      </w:r>
      <w:r w:rsidR="00E71075">
        <w:rPr>
          <w:rFonts w:eastAsia="Calibri"/>
          <w:b/>
          <w:bCs/>
          <w:sz w:val="22"/>
          <w:szCs w:val="22"/>
        </w:rPr>
        <w:t>69</w:t>
      </w:r>
      <w:r w:rsidRPr="00CC6AFE">
        <w:rPr>
          <w:rFonts w:eastAsia="Calibri"/>
          <w:sz w:val="22"/>
          <w:szCs w:val="22"/>
        </w:rPr>
        <w:t xml:space="preserve">. The synthetically challenging norbornene afforded moderate yields of its respective cyclopropane (compound </w:t>
      </w:r>
      <w:r w:rsidR="00E71075">
        <w:rPr>
          <w:rFonts w:eastAsia="Calibri"/>
          <w:b/>
          <w:bCs/>
          <w:sz w:val="22"/>
          <w:szCs w:val="22"/>
        </w:rPr>
        <w:t>70</w:t>
      </w:r>
      <w:r w:rsidRPr="00CC6AFE">
        <w:rPr>
          <w:rFonts w:eastAsia="Calibri"/>
          <w:sz w:val="22"/>
          <w:szCs w:val="22"/>
        </w:rPr>
        <w:t>) at 5 equivalents, but low yield at 1 equivalent. In all cases, the diastereomeric ratio of the cyclopropanes did not differ markedly from that observed in the literature.</w:t>
      </w:r>
      <w:r w:rsidRPr="00CC6AFE">
        <w:rPr>
          <w:rFonts w:eastAsia="Calibri"/>
          <w:sz w:val="22"/>
          <w:szCs w:val="22"/>
        </w:rPr>
        <w:fldChar w:fldCharType="begin"/>
      </w:r>
      <w:r w:rsidR="001C3BFF">
        <w:rPr>
          <w:rFonts w:eastAsia="Calibri"/>
          <w:sz w:val="22"/>
          <w:szCs w:val="22"/>
        </w:rPr>
        <w:instrText xml:space="preserve"> ADDIN EN.CITE &lt;EndNote&gt;&lt;Cite&gt;&lt;Author&gt;Davies&lt;/Author&gt;&lt;Year&gt;2001&lt;/Year&gt;&lt;RecNum&gt;1462&lt;/RecNum&gt;&lt;DisplayText&gt;&lt;style face="superscript"&gt;5&lt;/style&gt;&lt;/DisplayText&gt;&lt;record&gt;&lt;rec-number&gt;1462&lt;/rec-number&gt;&lt;foreign-keys&gt;&lt;key app="EN" db-id="pzxtswsxa0p5teevxzyx292k9efvv20fave2" timestamp="1567983739" guid="d5921d40-224c-4838-86f7-8d275a8e116c"&gt;1462&lt;/key&gt;&lt;/foreign-keys&gt;&lt;ref-type name="Book Section"&gt;5&lt;/ref-type&gt;&lt;contributors&gt;&lt;authors&gt;&lt;author&gt;Huw M. L. Davies&lt;/author&gt;&lt;/authors&gt;&lt;secondary-authors&gt;&lt;author&gt;Larry R. Overman, &lt;/author&gt;&lt;/secondary-authors&gt;&lt;/contributors&gt;&lt;titles&gt;&lt;title&gt;Intermolecular Metal-Catalyzed Carbenoid  Cyclopropanations&lt;/title&gt;&lt;secondary-title&gt;Organic Reactions&lt;/secondary-title&gt;&lt;/titles&gt;&lt;periodical&gt;&lt;full-title&gt;Organic Reactions&lt;/full-title&gt;&lt;/periodical&gt;&lt;volume&gt;57&lt;/volume&gt;&lt;section&gt;Intermolecular Metal-Catalyzed Carbenoid Cyclopropanations&lt;/section&gt;&lt;dates&gt;&lt;year&gt;2001&lt;/year&gt;&lt;/dates&gt;&lt;publisher&gt;John Wiley &amp;amp; Sons&lt;/publisher&gt;&lt;isbn&gt;0-471-4511-2&lt;/isbn&gt;&lt;urls&gt;&lt;/urls&gt;&lt;/record&gt;&lt;/Cite&gt;&lt;/EndNote&gt;</w:instrText>
      </w:r>
      <w:r w:rsidRPr="00CC6AFE">
        <w:rPr>
          <w:rFonts w:eastAsia="Calibri"/>
          <w:sz w:val="22"/>
          <w:szCs w:val="22"/>
        </w:rPr>
        <w:fldChar w:fldCharType="separate"/>
      </w:r>
      <w:r w:rsidR="001C3BFF" w:rsidRPr="001C3BFF">
        <w:rPr>
          <w:rFonts w:eastAsia="Calibri"/>
          <w:noProof/>
          <w:sz w:val="22"/>
          <w:szCs w:val="22"/>
          <w:vertAlign w:val="superscript"/>
        </w:rPr>
        <w:t>5</w:t>
      </w:r>
      <w:r w:rsidRPr="00CC6AFE">
        <w:rPr>
          <w:rFonts w:eastAsia="Calibri"/>
          <w:sz w:val="22"/>
          <w:szCs w:val="22"/>
        </w:rPr>
        <w:fldChar w:fldCharType="end"/>
      </w:r>
      <w:r w:rsidRPr="00CC6AFE">
        <w:rPr>
          <w:rFonts w:eastAsia="Calibri"/>
          <w:sz w:val="22"/>
          <w:szCs w:val="22"/>
        </w:rPr>
        <w:t xml:space="preserve"> This was anticipated as EDA generally gives low diastereoselectivities in Rh(II,II)-carbene cyclopropanation reactions (</w:t>
      </w:r>
      <w:r w:rsidRPr="00CC6AFE">
        <w:rPr>
          <w:rFonts w:eastAsia="Calibri"/>
          <w:b/>
          <w:bCs/>
          <w:sz w:val="22"/>
          <w:szCs w:val="22"/>
          <w:highlight w:val="yellow"/>
        </w:rPr>
        <w:t xml:space="preserve">Figure </w:t>
      </w:r>
      <w:r w:rsidRPr="00CC6AFE">
        <w:rPr>
          <w:rFonts w:eastAsia="Calibri"/>
          <w:b/>
          <w:bCs/>
          <w:sz w:val="22"/>
          <w:szCs w:val="22"/>
        </w:rPr>
        <w:t>2.10</w:t>
      </w:r>
      <w:r w:rsidRPr="00CC6AFE">
        <w:rPr>
          <w:rFonts w:eastAsia="Calibri"/>
          <w:sz w:val="22"/>
          <w:szCs w:val="22"/>
        </w:rPr>
        <w:t>).</w:t>
      </w:r>
      <w:r w:rsidRPr="00CC6AFE">
        <w:rPr>
          <w:rFonts w:eastAsia="Calibri"/>
          <w:sz w:val="22"/>
          <w:szCs w:val="22"/>
        </w:rPr>
        <w:fldChar w:fldCharType="begin">
          <w:fldData xml:space="preserve">PEVuZE5vdGU+PENpdGU+PEF1dGhvcj5Eb3lsZTwvQXV0aG9yPjxZZWFyPjE5OTQ8L1llYXI+PFJl
Y051bT41ODc8L1JlY051bT48RGlzcGxheVRleHQ+PHN0eWxlIGZhY2U9InN1cGVyc2NyaXB0Ij45
LCAxNDctMTQ5PC9zdHlsZT48L0Rpc3BsYXlUZXh0PjxyZWNvcmQ+PHJlYy1udW1iZXI+NTg3PC9y
ZWMtbnVtYmVyPjxmb3JlaWduLWtleXM+PGtleSBhcHA9IkVOIiBkYi1pZD0icHp4dHN3c3hhMHA1
dGVldnh6eXgyOTJrOWVmdnYyMGZhdmUyIiB0aW1lc3RhbXA9IjE1Njc5ODIzNzMiIGd1aWQ9ImQ1
NTUzNjFmLWRhYTAtNGJmOC04M2UyLTM3OWY5ZGZjYmExYSI+NTg3PC9rZXk+PC9mb3JlaWduLWtl
eXM+PHJlZi10eXBlIG5hbWU9IkpvdXJuYWwgQXJ0aWNsZSI+MTc8L3JlZi10eXBlPjxjb250cmli
dXRvcnM+PGF1dGhvcnM+PGF1dGhvcj5Eb3lsZSwgTS4gUC48L2F1dGhvcj48YXV0aG9yPlByb3Rv
cG9wb3ZhLCBNLjwvYXV0aG9yPjxhdXRob3I+TXVsbGVyLCBQLjwvYXV0aG9yPjxhdXRob3I+RW5l
LCBELjwvYXV0aG9yPjxhdXRob3I+U2hhcGlybywgRS4gQS48L2F1dGhvcj48L2F1dGhvcnM+PC9j
b250cmlidXRvcnM+PHRpdGxlcz48dGl0bGU+RUZGRUNUSVZFIFVTRVMgT0YgRElSSE9ESVVNKElJ
KSBURVRSQUtJU1tNRVRIWUwgMi1PWE9QWVJST0xJRElORS01KFIgT1IgUyktQ0FSQk9YWUxBVEVd
IEZPUiBISUdITFkgRU5BTlRJT1NFTEVDVElWRSBJTlRFUk1PTEVDVUxBUiBDWUNMT1BST1BFTkFU
SU9OIFJFQUNUSU9OUzwvdGl0bGU+PHNlY29uZGFyeS10aXRsZT5Kb3VybmFsIG9mIHRoZSBBbWVy
aWNhbiBDaGVtaWNhbCBTb2NpZXR5PC9zZWNvbmRhcnktdGl0bGU+PC90aXRsZXM+PHBhZ2VzPjg0
OTItODQ5ODwvcGFnZXM+PHZvbHVtZT4xMTY8L3ZvbHVtZT48bnVtYmVyPjE5PC9udW1iZXI+PGRh
dGVzPjx5ZWFyPjE5OTQ8L3llYXI+PHB1Yi1kYXRlcz48ZGF0ZT5TZXA8L2RhdGU+PC9wdWItZGF0
ZXM+PC9kYXRlcz48aXNibj4wMDAyLTc4NjM8L2lzYm4+PGFjY2Vzc2lvbi1udW0+V09TOkExOTk0
UEg1MzEwMDAwOTwvYWNjZXNzaW9uLW51bT48dXJscz48cmVsYXRlZC11cmxzPjx1cmw+Jmx0O0dv
IHRvIElTSSZndDs6Ly9XT1M6QTE5OTRQSDUzMTAwMDA5PC91cmw+PHVybD5odHRwOi8vcHVicy5h
Y3Mub3JnL2RvaS9wZGYvMTAuMTAyMS9qYTAwMDk4YTAwOTwvdXJsPjwvcmVsYXRlZC11cmxzPjwv
dXJscz48ZWxlY3Ryb25pYy1yZXNvdXJjZS1udW0+MTAuMTAyMS9qYTAwMDk4YTAwOTwvZWxlY3Ry
b25pYy1yZXNvdXJjZS1udW0+PC9yZWNvcmQ+PC9DaXRlPjxDaXRlPjxBdXRob3I+Tm9idWhpZGUg
V2F0YW5hYmU8L0F1dGhvcj48WWVhcj4xOTk2PC9ZZWFyPjxSZWNOdW0+MTY5NDwvUmVjTnVtPjxy
ZWNvcmQ+PHJlYy1udW1iZXI+MTY5NDwvcmVjLW51bWJlcj48Zm9yZWlnbi1rZXlzPjxrZXkgYXBw
PSJFTiIgZGItaWQ9InB6eHRzd3N4YTBwNXRlZXZ4enl4MjkyazllZnZ2MjBmYXZlMiIgdGltZXN0
YW1wPSIxNTc4NTAwMTYzIiBndWlkPSJlYjlhNWE3Ni1iMjE0LTQyZjgtOTA5OC01OGIyNzc0ZDZj
MjgiPjE2OTQ8L2tleT48L2ZvcmVpZ24ta2V5cz48cmVmLXR5cGUgbmFtZT0iSm91cm5hbCBBcnRp
Y2xlIj4xNzwvcmVmLXR5cGU+PGNvbnRyaWJ1dG9ycz48YXV0aG9ycz48YXV0aG9yPk5vYnVoaWRl
IFdhdGFuYWJlLCBIaWRlbyBNYXRzdWRhLCBIYXJ1bWkgS3VyaWJheWFzaGksIFNodW4taWNoaSBI
YXNoaW1vdG88L2F1dGhvcj48L2F1dGhvcnM+PC9jb250cmlidXRvcnM+PHRpdGxlcz48dGl0bGU+
RGlyaG9kaXVtKElJKSBUZXRyYWtpc1szKFMpLXBodGhhbGltaWRvLTItcGlwZXJpZGlub25hdGVd
OiBBIE5vdmVsIERpcmhvZGl1bShJSSkgQ2FyYm94YW1pZGF0ZSBDYXRhbHlzdCBmb3IgQXN5bW1l
dHJpYyBDeWNsb3Byb3BhbmF0aW9uPC90aXRsZT48c2Vjb25kYXJ5LXRpdGxlPkhldGVyb2N5Y2xl
czwvc2Vjb25kYXJ5LXRpdGxlPjwvdGl0bGVzPjxwZXJpb2RpY2FsPjxmdWxsLXRpdGxlPkhldGVy
b2N5Y2xlczwvZnVsbC10aXRsZT48L3BlcmlvZGljYWw+PHBhZ2VzPjUzNy01NDI8L3BhZ2VzPjx2
b2x1bWU+NDI8L3ZvbHVtZT48bnVtYmVyPjI8L251bWJlcj48ZGF0ZXM+PHllYXI+MTk5NjwveWVh
cj48L2RhdGVzPjx1cmxzPjwvdXJscz48bGFuZ3VhZ2U+JiN4RDs8L2xhbmd1YWdlPjwvcmVjb3Jk
PjwvQ2l0ZT48Q2l0ZT48QXV0aG9yPkJhcmJlcmlzPC9BdXRob3I+PFllYXI+MjAwMTwvWWVhcj48
UmVjTnVtPjE3NTI8L1JlY051bT48cmVjb3JkPjxyZWMtbnVtYmVyPjE3NTI8L3JlYy1udW1iZXI+
PGZvcmVpZ24ta2V5cz48a2V5IGFwcD0iRU4iIGRiLWlkPSJwenh0c3dzeGEwcDV0ZWV2eHp5eDI5
Mms5ZWZ2djIwZmF2ZTIiIHRpbWVzdGFtcD0iMTU5MjE1NzEwNCIgZ3VpZD0iOTgxZDA0YmYtZjIx
Ni00NDUzLTg3ZWMtNjlmNjE0OTEzODI5Ij4xNzUyPC9rZXk+PC9mb3JlaWduLWtleXM+PHJlZi10
eXBlIG5hbWU9IkpvdXJuYWwgQXJ0aWNsZSI+MTc8L3JlZi10eXBlPjxjb250cmlidXRvcnM+PGF1
dGhvcnM+PGF1dGhvcj5CYXJiZXJpcywgTWFyaW88L2F1dGhvcj48YXV0aG9yPlBlcmV6LVByaWV0
bywgSnVsaWE8L2F1dGhvcj48YXV0aG9yPkxhaHVlcnRhLCBQYXNjdWFsPC9hdXRob3I+PGF1dGhv
cj5TYW5hdSwgTWVyY2VkZXM8L2F1dGhvcj48L2F1dGhvcnM+PC9jb250cmlidXRvcnM+PHRpdGxl
cz48dGl0bGU+RW5hbnRpb2NvbnRyb2wgaW4gdGhlIGludGVybW9sZWN1bGFyIGN5Y2xvcHJvcGFu
YXRpb24gcmVhY3Rpb24gY2F0YWx5emVkIGJ5IGRpcmhvZGl1bShJSSkgY29tcGxleGVzIHdpdGgg
b3J0aG8tbWV0YWxhdGVkIGFyeWwgcGhvc3BoaW5lIGxpZ2FuZHM8L3RpdGxlPjxzZWNvbmRhcnkt
dGl0bGU+Q2hlbWljYWwgQ29tbXVuaWNhdGlvbnM8L3NlY29uZGFyeS10aXRsZT48L3RpdGxlcz48
cGFnZXM+NDM5LTQ0MDwvcGFnZXM+PG51bWJlcj41PC9udW1iZXI+PGtleXdvcmRzPjxrZXl3b3Jk
PmFzeW0gY3ljbG9wcm9wYW5hdGlvbiBzdHlyZW5lIHJob2RpdW0gYXJ5bHBob3NwaGluZTwva2V5
d29yZD48L2tleXdvcmRzPjxkYXRlcz48eWVhcj4yMDAxPC95ZWFyPjxwdWItZGF0ZXM+PGRhdGU+
Ly88L2RhdGU+PC9wdWItZGF0ZXM+PC9kYXRlcz48cHVibGlzaGVyPlJveWFsIFNvY2lldHkgb2Yg
Q2hlbWlzdHJ5PC9wdWJsaXNoZXI+PGlzYm4+MTM1OS03MzQ1PC9pc2JuPjx1cmxzPjwvdXJscz48
ZWxlY3Ryb25pYy1yZXNvdXJjZS1udW0+MTAuMTAzOS9iMDEwMTQ1YzwvZWxlY3Ryb25pYy1yZXNv
dXJjZS1udW0+PC9yZWNvcmQ+PC9DaXRlPjxDaXRlPjxBdXRob3I+Q2FiYWxsZXJvPC9BdXRob3I+
PFllYXI+MjAwOTwvWWVhcj48UmVjTnVtPjU3MDwvUmVjTnVtPjxyZWNvcmQ+PHJlYy1udW1iZXI+
NTcwPC9yZWMtbnVtYmVyPjxmb3JlaWduLWtleXM+PGtleSBhcHA9IkVOIiBkYi1pZD0icHp4dHN3
c3hhMHA1dGVldnh6eXgyOTJrOWVmdnYyMGZhdmUyIiB0aW1lc3RhbXA9IjE1Njc5ODIzNDMiIGd1
aWQ9IjJlNDc0YTYxLWNmMjktNGY5OC04ZjRmLTBiYzBlNzBmZTFmOSI+NTcwPC9rZXk+PC9mb3Jl
aWduLWtleXM+PHJlZi10eXBlIG5hbWU9IkpvdXJuYWwgQXJ0aWNsZSI+MTc8L3JlZi10eXBlPjxj
b250cmlidXRvcnM+PGF1dGhvcnM+PGF1dGhvcj5DYWJhbGxlcm8sIEEuPC9hdXRob3I+PGF1dGhv
cj5QcmlldG8sIEEuPC9hdXRob3I+PGF1dGhvcj5EaWF6LVJlcXVlam8sIE0uIE0uPC9hdXRob3I+
PGF1dGhvcj5QZXJleiwgUC4gSi48L2F1dGhvcj48L2F1dGhvcnM+PC9jb250cmlidXRvcnM+PGF1
dGgtYWRkcmVzcz5Vbml2IEh1ZWx2YSwgQ1NJQywgTGFiIENhdGFsaXNpcyBIb21vZ2VuZWEsVW5p
ZGFkIEFzb2NpYWRhLCBEZXB0IFF1aW0gJmFtcDsgQ2llbmNpYSBNYXQsIEh1ZWx2YSAyMTAwNywg
U3BhaW4mI3hEO1VuaXYgSHVlbHZhLCBEZXB0IEluZ24gUXVpbSBRdWltIEZpcyAmYW1wOyBRdWlt
IE9yZ2FuLCBIdWVsdmEgMjEwMDcsIFNwYWluPC9hdXRoLWFkZHJlc3M+PHRpdGxlcz48dGl0bGU+
TWV0YWwtQ2F0YWx5emVkIE9sZWZpbiBDeWNsb3Byb3BhbmF0aW9uIHdpdGggRXRoeWwgRGlhem9h
Y2V0YXRlOiBDb250cm9sIG9mIHRoZSBEaWFzdGVyZW9zZWxlY3Rpdml0eTwvdGl0bGU+PHNlY29u
ZGFyeS10aXRsZT5FdXJvcGVhbiBKb3VybmFsIG9mIElub3JnYW5pYyBDaGVtaXN0cnk8L3NlY29u
ZGFyeS10aXRsZT48YWx0LXRpdGxlPkV1ciBKIElub3JnIENoZW08L2FsdC10aXRsZT48L3RpdGxl
cz48YWx0LXBlcmlvZGljYWw+PGZ1bGwtdGl0bGU+RXVyb3BlYW4gSm91cm5hbCBvZiBJbm9yZ2Fu
aWMgQ2hlbWlzdHJ5PC9mdWxsLXRpdGxlPjxhYmJyLTE+RXVyIEogSW5vcmcgQ2hlbTwvYWJici0x
PjwvYWx0LXBlcmlvZGljYWw+PHBhZ2VzPjExMzctMTE0NDwvcGFnZXM+PG51bWJlcj45PC9udW1i
ZXI+PGtleXdvcmRzPjxrZXl3b3JkPmNhcmJlbmVzPC9rZXl3b3JkPjxrZXl3b3JkPmN5Y2xvcHJv
cGFuYXRpb248L2tleXdvcmQ+PGtleXdvcmQ+ZGlhc3RlcmVvc2VsZWN0aXZpdHk8L2tleXdvcmQ+
PGtleXdvcmQ+b2xlZmluczwva2V5d29yZD48a2V5d29yZD50cmFuc2l0aW9uIG1ldGFsczwva2V5
d29yZD48a2V5d29yZD5jaGlyYWwgcnV0aGVuaXVtIHBvcnBoeXJpbnM8L2tleXdvcmQ+PGtleXdv
cmQ+YXN5bW1ldHJpYyBjeWNsb3Byb3BhbmF0aW9uPC9rZXl3b3JkPjxrZXl3b3JkPmFsa2VuZSBj
eWNsb3Byb3BhbmF0aW9uPC9rZXl3b3JkPjxrZXl3b3JkPmVuYW50aW9zZWxlY3RpdmUgY3ljbG9w
cm9wYW5hdGlvbjwva2V5d29yZD48a2V5d29yZD5zdGVyZW9zZWxlY3RpdmUgY3ljbG9wcm9wYW5h
dGlvbjwva2V5d29yZD48a2V5d29yZD5kaXJob2RpdW0oaWkpIGNvbXBsZXhlczwva2V5d29yZD48
a2V5d29yZD5zZWxlY3RpdmUgY2F0YWx5c3RzPC9rZXl3b3JkPjxrZXl3b3JkPmNhcmJlbmUgY29t
cGxleGVzPC9rZXl3b3JkPjxrZXl3b3JkPmFyeWwgcGhvc3BoaW5lczwva2V5d29yZD48a2V5d29y
ZD5jaXM8L2tleXdvcmQ+PC9rZXl3b3Jkcz48ZGF0ZXM+PHllYXI+MjAwOTwveWVhcj48cHViLWRh
dGVzPjxkYXRlPk1hcjwvZGF0ZT48L3B1Yi1kYXRlcz48L2RhdGVzPjxpc2JuPjE0MzQtMTk0ODwv
aXNibj48YWNjZXNzaW9uLW51bT5XT1M6MDAwMjY0NzgyMDAwMDAxPC9hY2Nlc3Npb24tbnVtPjx1
cmxzPjxyZWxhdGVkLXVybHM+PHVybD4mbHQ7R28gdG8gSVNJJmd0OzovL1dPUzowMDAyNjQ3ODIw
MDAwMDE8L3VybD48L3JlbGF0ZWQtdXJscz48L3VybHM+PGVsZWN0cm9uaWMtcmVzb3VyY2UtbnVt
PjEwLjEwMDIvZWppYy4yMDA4MDA5NDQ8L2VsZWN0cm9uaWMtcmVzb3VyY2UtbnVtPjxsYW5ndWFn
ZT5FbmdsaXNoPC9sYW5ndWFnZT48L3JlY29yZD48L0NpdGU+PC9FbmROb3RlPgB=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PEVuZE5vdGU+PENpdGU+PEF1dGhvcj5Eb3lsZTwvQXV0aG9yPjxZZWFyPjE5OTQ8L1llYXI+PFJl
Y051bT41ODc8L1JlY051bT48RGlzcGxheVRleHQ+PHN0eWxlIGZhY2U9InN1cGVyc2NyaXB0Ij45
LCAxNDctMTQ5PC9zdHlsZT48L0Rpc3BsYXlUZXh0PjxyZWNvcmQ+PHJlYy1udW1iZXI+NTg3PC9y
ZWMtbnVtYmVyPjxmb3JlaWduLWtleXM+PGtleSBhcHA9IkVOIiBkYi1pZD0icHp4dHN3c3hhMHA1
dGVldnh6eXgyOTJrOWVmdnYyMGZhdmUyIiB0aW1lc3RhbXA9IjE1Njc5ODIzNzMiIGd1aWQ9ImQ1
NTUzNjFmLWRhYTAtNGJmOC04M2UyLTM3OWY5ZGZjYmExYSI+NTg3PC9rZXk+PC9mb3JlaWduLWtl
eXM+PHJlZi10eXBlIG5hbWU9IkpvdXJuYWwgQXJ0aWNsZSI+MTc8L3JlZi10eXBlPjxjb250cmli
dXRvcnM+PGF1dGhvcnM+PGF1dGhvcj5Eb3lsZSwgTS4gUC48L2F1dGhvcj48YXV0aG9yPlByb3Rv
cG9wb3ZhLCBNLjwvYXV0aG9yPjxhdXRob3I+TXVsbGVyLCBQLjwvYXV0aG9yPjxhdXRob3I+RW5l
LCBELjwvYXV0aG9yPjxhdXRob3I+U2hhcGlybywgRS4gQS48L2F1dGhvcj48L2F1dGhvcnM+PC9j
b250cmlidXRvcnM+PHRpdGxlcz48dGl0bGU+RUZGRUNUSVZFIFVTRVMgT0YgRElSSE9ESVVNKElJ
KSBURVRSQUtJU1tNRVRIWUwgMi1PWE9QWVJST0xJRElORS01KFIgT1IgUyktQ0FSQk9YWUxBVEVd
IEZPUiBISUdITFkgRU5BTlRJT1NFTEVDVElWRSBJTlRFUk1PTEVDVUxBUiBDWUNMT1BST1BFTkFU
SU9OIFJFQUNUSU9OUzwvdGl0bGU+PHNlY29uZGFyeS10aXRsZT5Kb3VybmFsIG9mIHRoZSBBbWVy
aWNhbiBDaGVtaWNhbCBTb2NpZXR5PC9zZWNvbmRhcnktdGl0bGU+PC90aXRsZXM+PHBhZ2VzPjg0
OTItODQ5ODwvcGFnZXM+PHZvbHVtZT4xMTY8L3ZvbHVtZT48bnVtYmVyPjE5PC9udW1iZXI+PGRh
dGVzPjx5ZWFyPjE5OTQ8L3llYXI+PHB1Yi1kYXRlcz48ZGF0ZT5TZXA8L2RhdGU+PC9wdWItZGF0
ZXM+PC9kYXRlcz48aXNibj4wMDAyLTc4NjM8L2lzYm4+PGFjY2Vzc2lvbi1udW0+V09TOkExOTk0
UEg1MzEwMDAwOTwvYWNjZXNzaW9uLW51bT48dXJscz48cmVsYXRlZC11cmxzPjx1cmw+Jmx0O0dv
IHRvIElTSSZndDs6Ly9XT1M6QTE5OTRQSDUzMTAwMDA5PC91cmw+PHVybD5odHRwOi8vcHVicy5h
Y3Mub3JnL2RvaS9wZGYvMTAuMTAyMS9qYTAwMDk4YTAwOTwvdXJsPjwvcmVsYXRlZC11cmxzPjwv
dXJscz48ZWxlY3Ryb25pYy1yZXNvdXJjZS1udW0+MTAuMTAyMS9qYTAwMDk4YTAwOTwvZWxlY3Ry
b25pYy1yZXNvdXJjZS1udW0+PC9yZWNvcmQ+PC9DaXRlPjxDaXRlPjxBdXRob3I+Tm9idWhpZGUg
V2F0YW5hYmU8L0F1dGhvcj48WWVhcj4xOTk2PC9ZZWFyPjxSZWNOdW0+MTY5NDwvUmVjTnVtPjxy
ZWNvcmQ+PHJlYy1udW1iZXI+MTY5NDwvcmVjLW51bWJlcj48Zm9yZWlnbi1rZXlzPjxrZXkgYXBw
PSJFTiIgZGItaWQ9InB6eHRzd3N4YTBwNXRlZXZ4enl4MjkyazllZnZ2MjBmYXZlMiIgdGltZXN0
YW1wPSIxNTc4NTAwMTYzIiBndWlkPSJlYjlhNWE3Ni1iMjE0LTQyZjgtOTA5OC01OGIyNzc0ZDZj
MjgiPjE2OTQ8L2tleT48L2ZvcmVpZ24ta2V5cz48cmVmLXR5cGUgbmFtZT0iSm91cm5hbCBBcnRp
Y2xlIj4xNzwvcmVmLXR5cGU+PGNvbnRyaWJ1dG9ycz48YXV0aG9ycz48YXV0aG9yPk5vYnVoaWRl
IFdhdGFuYWJlLCBIaWRlbyBNYXRzdWRhLCBIYXJ1bWkgS3VyaWJheWFzaGksIFNodW4taWNoaSBI
YXNoaW1vdG88L2F1dGhvcj48L2F1dGhvcnM+PC9jb250cmlidXRvcnM+PHRpdGxlcz48dGl0bGU+
RGlyaG9kaXVtKElJKSBUZXRyYWtpc1szKFMpLXBodGhhbGltaWRvLTItcGlwZXJpZGlub25hdGVd
OiBBIE5vdmVsIERpcmhvZGl1bShJSSkgQ2FyYm94YW1pZGF0ZSBDYXRhbHlzdCBmb3IgQXN5bW1l
dHJpYyBDeWNsb3Byb3BhbmF0aW9uPC90aXRsZT48c2Vjb25kYXJ5LXRpdGxlPkhldGVyb2N5Y2xl
czwvc2Vjb25kYXJ5LXRpdGxlPjwvdGl0bGVzPjxwZXJpb2RpY2FsPjxmdWxsLXRpdGxlPkhldGVy
b2N5Y2xlczwvZnVsbC10aXRsZT48L3BlcmlvZGljYWw+PHBhZ2VzPjUzNy01NDI8L3BhZ2VzPjx2
b2x1bWU+NDI8L3ZvbHVtZT48bnVtYmVyPjI8L251bWJlcj48ZGF0ZXM+PHllYXI+MTk5NjwveWVh
cj48L2RhdGVzPjx1cmxzPjwvdXJscz48bGFuZ3VhZ2U+JiN4RDs8L2xhbmd1YWdlPjwvcmVjb3Jk
PjwvQ2l0ZT48Q2l0ZT48QXV0aG9yPkJhcmJlcmlzPC9BdXRob3I+PFllYXI+MjAwMTwvWWVhcj48
UmVjTnVtPjE3NTI8L1JlY051bT48cmVjb3JkPjxyZWMtbnVtYmVyPjE3NTI8L3JlYy1udW1iZXI+
PGZvcmVpZ24ta2V5cz48a2V5IGFwcD0iRU4iIGRiLWlkPSJwenh0c3dzeGEwcDV0ZWV2eHp5eDI5
Mms5ZWZ2djIwZmF2ZTIiIHRpbWVzdGFtcD0iMTU5MjE1NzEwNCIgZ3VpZD0iOTgxZDA0YmYtZjIx
Ni00NDUzLTg3ZWMtNjlmNjE0OTEzODI5Ij4xNzUyPC9rZXk+PC9mb3JlaWduLWtleXM+PHJlZi10
eXBlIG5hbWU9IkpvdXJuYWwgQXJ0aWNsZSI+MTc8L3JlZi10eXBlPjxjb250cmlidXRvcnM+PGF1
dGhvcnM+PGF1dGhvcj5CYXJiZXJpcywgTWFyaW88L2F1dGhvcj48YXV0aG9yPlBlcmV6LVByaWV0
bywgSnVsaWE8L2F1dGhvcj48YXV0aG9yPkxhaHVlcnRhLCBQYXNjdWFsPC9hdXRob3I+PGF1dGhv
cj5TYW5hdSwgTWVyY2VkZXM8L2F1dGhvcj48L2F1dGhvcnM+PC9jb250cmlidXRvcnM+PHRpdGxl
cz48dGl0bGU+RW5hbnRpb2NvbnRyb2wgaW4gdGhlIGludGVybW9sZWN1bGFyIGN5Y2xvcHJvcGFu
YXRpb24gcmVhY3Rpb24gY2F0YWx5emVkIGJ5IGRpcmhvZGl1bShJSSkgY29tcGxleGVzIHdpdGgg
b3J0aG8tbWV0YWxhdGVkIGFyeWwgcGhvc3BoaW5lIGxpZ2FuZHM8L3RpdGxlPjxzZWNvbmRhcnkt
dGl0bGU+Q2hlbWljYWwgQ29tbXVuaWNhdGlvbnM8L3NlY29uZGFyeS10aXRsZT48L3RpdGxlcz48
cGFnZXM+NDM5LTQ0MDwvcGFnZXM+PG51bWJlcj41PC9udW1iZXI+PGtleXdvcmRzPjxrZXl3b3Jk
PmFzeW0gY3ljbG9wcm9wYW5hdGlvbiBzdHlyZW5lIHJob2RpdW0gYXJ5bHBob3NwaGluZTwva2V5
d29yZD48L2tleXdvcmRzPjxkYXRlcz48eWVhcj4yMDAxPC95ZWFyPjxwdWItZGF0ZXM+PGRhdGU+
Ly88L2RhdGU+PC9wdWItZGF0ZXM+PC9kYXRlcz48cHVibGlzaGVyPlJveWFsIFNvY2lldHkgb2Yg
Q2hlbWlzdHJ5PC9wdWJsaXNoZXI+PGlzYm4+MTM1OS03MzQ1PC9pc2JuPjx1cmxzPjwvdXJscz48
ZWxlY3Ryb25pYy1yZXNvdXJjZS1udW0+MTAuMTAzOS9iMDEwMTQ1YzwvZWxlY3Ryb25pYy1yZXNv
dXJjZS1udW0+PC9yZWNvcmQ+PC9DaXRlPjxDaXRlPjxBdXRob3I+Q2FiYWxsZXJvPC9BdXRob3I+
PFllYXI+MjAwOTwvWWVhcj48UmVjTnVtPjU3MDwvUmVjTnVtPjxyZWNvcmQ+PHJlYy1udW1iZXI+
NTcwPC9yZWMtbnVtYmVyPjxmb3JlaWduLWtleXM+PGtleSBhcHA9IkVOIiBkYi1pZD0icHp4dHN3
c3hhMHA1dGVldnh6eXgyOTJrOWVmdnYyMGZhdmUyIiB0aW1lc3RhbXA9IjE1Njc5ODIzNDMiIGd1
aWQ9IjJlNDc0YTYxLWNmMjktNGY5OC04ZjRmLTBiYzBlNzBmZTFmOSI+NTcwPC9rZXk+PC9mb3Jl
aWduLWtleXM+PHJlZi10eXBlIG5hbWU9IkpvdXJuYWwgQXJ0aWNsZSI+MTc8L3JlZi10eXBlPjxj
b250cmlidXRvcnM+PGF1dGhvcnM+PGF1dGhvcj5DYWJhbGxlcm8sIEEuPC9hdXRob3I+PGF1dGhv
cj5QcmlldG8sIEEuPC9hdXRob3I+PGF1dGhvcj5EaWF6LVJlcXVlam8sIE0uIE0uPC9hdXRob3I+
PGF1dGhvcj5QZXJleiwgUC4gSi48L2F1dGhvcj48L2F1dGhvcnM+PC9jb250cmlidXRvcnM+PGF1
dGgtYWRkcmVzcz5Vbml2IEh1ZWx2YSwgQ1NJQywgTGFiIENhdGFsaXNpcyBIb21vZ2VuZWEsVW5p
ZGFkIEFzb2NpYWRhLCBEZXB0IFF1aW0gJmFtcDsgQ2llbmNpYSBNYXQsIEh1ZWx2YSAyMTAwNywg
U3BhaW4mI3hEO1VuaXYgSHVlbHZhLCBEZXB0IEluZ24gUXVpbSBRdWltIEZpcyAmYW1wOyBRdWlt
IE9yZ2FuLCBIdWVsdmEgMjEwMDcsIFNwYWluPC9hdXRoLWFkZHJlc3M+PHRpdGxlcz48dGl0bGU+
TWV0YWwtQ2F0YWx5emVkIE9sZWZpbiBDeWNsb3Byb3BhbmF0aW9uIHdpdGggRXRoeWwgRGlhem9h
Y2V0YXRlOiBDb250cm9sIG9mIHRoZSBEaWFzdGVyZW9zZWxlY3Rpdml0eTwvdGl0bGU+PHNlY29u
ZGFyeS10aXRsZT5FdXJvcGVhbiBKb3VybmFsIG9mIElub3JnYW5pYyBDaGVtaXN0cnk8L3NlY29u
ZGFyeS10aXRsZT48YWx0LXRpdGxlPkV1ciBKIElub3JnIENoZW08L2FsdC10aXRsZT48L3RpdGxl
cz48YWx0LXBlcmlvZGljYWw+PGZ1bGwtdGl0bGU+RXVyb3BlYW4gSm91cm5hbCBvZiBJbm9yZ2Fu
aWMgQ2hlbWlzdHJ5PC9mdWxsLXRpdGxlPjxhYmJyLTE+RXVyIEogSW5vcmcgQ2hlbTwvYWJici0x
PjwvYWx0LXBlcmlvZGljYWw+PHBhZ2VzPjExMzctMTE0NDwvcGFnZXM+PG51bWJlcj45PC9udW1i
ZXI+PGtleXdvcmRzPjxrZXl3b3JkPmNhcmJlbmVzPC9rZXl3b3JkPjxrZXl3b3JkPmN5Y2xvcHJv
cGFuYXRpb248L2tleXdvcmQ+PGtleXdvcmQ+ZGlhc3RlcmVvc2VsZWN0aXZpdHk8L2tleXdvcmQ+
PGtleXdvcmQ+b2xlZmluczwva2V5d29yZD48a2V5d29yZD50cmFuc2l0aW9uIG1ldGFsczwva2V5
d29yZD48a2V5d29yZD5jaGlyYWwgcnV0aGVuaXVtIHBvcnBoeXJpbnM8L2tleXdvcmQ+PGtleXdv
cmQ+YXN5bW1ldHJpYyBjeWNsb3Byb3BhbmF0aW9uPC9rZXl3b3JkPjxrZXl3b3JkPmFsa2VuZSBj
eWNsb3Byb3BhbmF0aW9uPC9rZXl3b3JkPjxrZXl3b3JkPmVuYW50aW9zZWxlY3RpdmUgY3ljbG9w
cm9wYW5hdGlvbjwva2V5d29yZD48a2V5d29yZD5zdGVyZW9zZWxlY3RpdmUgY3ljbG9wcm9wYW5h
dGlvbjwva2V5d29yZD48a2V5d29yZD5kaXJob2RpdW0oaWkpIGNvbXBsZXhlczwva2V5d29yZD48
a2V5d29yZD5zZWxlY3RpdmUgY2F0YWx5c3RzPC9rZXl3b3JkPjxrZXl3b3JkPmNhcmJlbmUgY29t
cGxleGVzPC9rZXl3b3JkPjxrZXl3b3JkPmFyeWwgcGhvc3BoaW5lczwva2V5d29yZD48a2V5d29y
ZD5jaXM8L2tleXdvcmQ+PC9rZXl3b3Jkcz48ZGF0ZXM+PHllYXI+MjAwOTwveWVhcj48cHViLWRh
dGVzPjxkYXRlPk1hcjwvZGF0ZT48L3B1Yi1kYXRlcz48L2RhdGVzPjxpc2JuPjE0MzQtMTk0ODwv
aXNibj48YWNjZXNzaW9uLW51bT5XT1M6MDAwMjY0NzgyMDAwMDAxPC9hY2Nlc3Npb24tbnVtPjx1
cmxzPjxyZWxhdGVkLXVybHM+PHVybD4mbHQ7R28gdG8gSVNJJmd0OzovL1dPUzowMDAyNjQ3ODIw
MDAwMDE8L3VybD48L3JlbGF0ZWQtdXJscz48L3VybHM+PGVsZWN0cm9uaWMtcmVzb3VyY2UtbnVt
PjEwLjEwMDIvZWppYy4yMDA4MDA5NDQ8L2VsZWN0cm9uaWMtcmVzb3VyY2UtbnVtPjxsYW5ndWFn
ZT5FbmdsaXNoPC9sYW5ndWFnZT48L3JlY29yZD48L0NpdGU+PC9FbmROb3RlPgB=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CC6AFE">
        <w:rPr>
          <w:rFonts w:eastAsia="Calibri"/>
          <w:sz w:val="22"/>
          <w:szCs w:val="22"/>
        </w:rPr>
      </w:r>
      <w:r w:rsidRPr="00CC6AFE">
        <w:rPr>
          <w:rFonts w:eastAsia="Calibri"/>
          <w:sz w:val="22"/>
          <w:szCs w:val="22"/>
        </w:rPr>
        <w:fldChar w:fldCharType="separate"/>
      </w:r>
      <w:r w:rsidR="001C3BFF" w:rsidRPr="001C3BFF">
        <w:rPr>
          <w:rFonts w:eastAsia="Calibri"/>
          <w:noProof/>
          <w:sz w:val="22"/>
          <w:szCs w:val="22"/>
          <w:vertAlign w:val="superscript"/>
        </w:rPr>
        <w:t>9, 147-149</w:t>
      </w:r>
      <w:r w:rsidRPr="00CC6AFE">
        <w:rPr>
          <w:rFonts w:eastAsia="Calibri"/>
          <w:sz w:val="22"/>
          <w:szCs w:val="22"/>
        </w:rPr>
        <w:fldChar w:fldCharType="end"/>
      </w:r>
      <w:r w:rsidRPr="00CC6AFE">
        <w:rPr>
          <w:rFonts w:eastAsia="Calibri"/>
          <w:sz w:val="22"/>
          <w:szCs w:val="22"/>
        </w:rPr>
        <w:t xml:space="preserve"> </w:t>
      </w:r>
    </w:p>
    <w:p w14:paraId="7A39F603" w14:textId="47043B11" w:rsidR="00EE3158" w:rsidRPr="00EE3158" w:rsidRDefault="00EE3158" w:rsidP="00E7426A">
      <w:pPr>
        <w:pStyle w:val="Heading3"/>
        <w:rPr>
          <w:rFonts w:eastAsia="Calibri"/>
        </w:rPr>
      </w:pPr>
      <w:bookmarkStart w:id="138" w:name="_Toc96604145"/>
      <w:r w:rsidRPr="00EE3158">
        <w:rPr>
          <w:rFonts w:eastAsia="Calibri"/>
        </w:rPr>
        <w:t>Computational Analysis</w:t>
      </w:r>
      <w:bookmarkEnd w:id="138"/>
    </w:p>
    <w:p w14:paraId="1C9FD138" w14:textId="53239A55" w:rsidR="00EE3158" w:rsidRPr="00EE3158" w:rsidRDefault="00EE3158" w:rsidP="008E3943">
      <w:pPr>
        <w:spacing w:after="120" w:line="360" w:lineRule="auto"/>
        <w:jc w:val="both"/>
        <w:rPr>
          <w:rFonts w:eastAsia="Calibri"/>
          <w:sz w:val="22"/>
          <w:szCs w:val="22"/>
        </w:rPr>
      </w:pPr>
      <w:r w:rsidRPr="00EE3158">
        <w:rPr>
          <w:rFonts w:eastAsia="Calibri"/>
          <w:sz w:val="22"/>
          <w:szCs w:val="22"/>
        </w:rPr>
        <w:tab/>
        <w:t>DFT calculations were employed as a means of further understanding the electronic structure of the complexes. Theoretical calculations of the precursor complexes, as well as their carbene complexes with EDA, were calculated at the MO6-2X/def2-TZVPP level of theory. According to Berry’s three center/four electron (3c/4e) bonding model, the addition of axial ligands has the most impact in the energy of the Rh–Rh σ* orbital, which is the LUMO of the complex.</w:t>
      </w:r>
      <w:r w:rsidRPr="00EE3158">
        <w:rPr>
          <w:rFonts w:eastAsia="Calibri"/>
          <w:sz w:val="22"/>
          <w:szCs w:val="22"/>
        </w:rPr>
        <w:fldChar w:fldCharType="begin"/>
      </w:r>
      <w:r w:rsidR="001C3BFF">
        <w:rPr>
          <w:rFonts w:eastAsia="Calibri"/>
          <w:sz w:val="22"/>
          <w:szCs w:val="22"/>
        </w:rPr>
        <w:instrText xml:space="preserve"> ADDIN EN.CITE &lt;EndNote&gt;&lt;Cite&gt;&lt;Author&gt;Berry&lt;/Author&gt;&lt;Year&gt;2012&lt;/Year&gt;&lt;RecNum&gt;361&lt;/RecNum&gt;&lt;DisplayText&gt;&lt;style face="superscript"&gt;31&lt;/style&gt;&lt;/DisplayText&gt;&lt;record&gt;&lt;rec-number&gt;361&lt;/rec-number&gt;&lt;foreign-keys&gt;&lt;key app="EN" db-id="pzxtswsxa0p5teevxzyx292k9efvv20fave2" timestamp="1567978686" guid="7b8a0ce8-e490-4adf-918c-8897a1104879"&gt;361&lt;/key&gt;&lt;/foreign-keys&gt;&lt;ref-type name="Journal Article"&gt;17&lt;/ref-type&gt;&lt;contributors&gt;&lt;authors&gt;&lt;author&gt;Berry, J. F.&lt;/author&gt;&lt;/authors&gt;&lt;/contributors&gt;&lt;auth-address&gt;Univ Wisconsin Madison, Dept Chem, Madison, WI 53706 USA&lt;/auth-address&gt;&lt;titles&gt;&lt;title&gt;The role of three-center/four-electron bonds in superelectrophilic dirhodium carbene and nitrene catalytic intermediates&lt;/title&gt;&lt;secondary-title&gt;Dalton Transactions&lt;/secondary-title&gt;&lt;alt-title&gt;Dalton T&lt;/alt-title&gt;&lt;/titles&gt;&lt;periodical&gt;&lt;full-title&gt;Dalton Transactions&lt;/full-title&gt;&lt;/periodical&gt;&lt;pages&gt;700-713&lt;/pages&gt;&lt;volume&gt;41&lt;/volume&gt;&lt;number&gt;3&lt;/number&gt;&lt;keywords&gt;&lt;keyword&gt;c-h bond&lt;/keyword&gt;&lt;keyword&gt;olefin metathesis catalysts&lt;/keyword&gt;&lt;keyword&gt;transition-metal-complexes&lt;/keyword&gt;&lt;keyword&gt;carbon-hydrogen bonds&lt;/keyword&gt;&lt;keyword&gt;rhodium(ii)-catalyzed aziridination&lt;/keyword&gt;&lt;keyword&gt;diazoalkane complexes&lt;/keyword&gt;&lt;keyword&gt;ethyl diazoacetate&lt;/keyword&gt;&lt;keyword&gt;organic-synthesis&lt;/keyword&gt;&lt;keyword&gt;diazo-compounds&lt;/keyword&gt;&lt;keyword&gt;methane monooxygenase&lt;/keyword&gt;&lt;/keywords&gt;&lt;dates&gt;&lt;year&gt;2012&lt;/year&gt;&lt;/dates&gt;&lt;isbn&gt;1477-9226&lt;/isbn&gt;&lt;accession-num&gt;WOS:000298753800001&lt;/accession-num&gt;&lt;urls&gt;&lt;related-urls&gt;&lt;url&gt;&amp;lt;Go to ISI&amp;gt;://WOS:000298753800001&lt;/url&gt;&lt;url&gt;http://pubs.rsc.org/en/content/articlepdf/2012/dt/c1dt11434d&lt;/url&gt;&lt;/related-urls&gt;&lt;/urls&gt;&lt;electronic-resource-num&gt;10.1039/c1dt11434d&lt;/electronic-resource-num&gt;&lt;language&gt;English&lt;/language&gt;&lt;/record&gt;&lt;/Cite&gt;&lt;/EndNote&gt;</w:instrText>
      </w:r>
      <w:r w:rsidRPr="00EE3158">
        <w:rPr>
          <w:rFonts w:eastAsia="Calibri"/>
          <w:sz w:val="22"/>
          <w:szCs w:val="22"/>
        </w:rPr>
        <w:fldChar w:fldCharType="separate"/>
      </w:r>
      <w:r w:rsidR="001C3BFF" w:rsidRPr="001C3BFF">
        <w:rPr>
          <w:rFonts w:eastAsia="Calibri"/>
          <w:noProof/>
          <w:sz w:val="22"/>
          <w:szCs w:val="22"/>
          <w:vertAlign w:val="superscript"/>
        </w:rPr>
        <w:t>31</w:t>
      </w:r>
      <w:r w:rsidRPr="00EE3158">
        <w:rPr>
          <w:rFonts w:eastAsia="Calibri"/>
          <w:sz w:val="22"/>
          <w:szCs w:val="22"/>
        </w:rPr>
        <w:fldChar w:fldCharType="end"/>
      </w:r>
      <w:r w:rsidRPr="00EE3158">
        <w:rPr>
          <w:rFonts w:eastAsia="Calibri"/>
          <w:sz w:val="22"/>
          <w:szCs w:val="22"/>
        </w:rPr>
        <w:t xml:space="preserve"> The out of phase combination of the axial ligand’s lone pair σ orbitals interact with the Rh–Rh σ* orbital and raise the energy of the Rh–Rh σ* LUMO. When comparing complex </w:t>
      </w:r>
      <w:r w:rsidR="00584219">
        <w:rPr>
          <w:rFonts w:eastAsia="Calibri"/>
          <w:b/>
          <w:bCs/>
          <w:sz w:val="22"/>
          <w:szCs w:val="22"/>
        </w:rPr>
        <w:t>56a</w:t>
      </w:r>
      <w:r w:rsidRPr="00EE3158">
        <w:rPr>
          <w:rFonts w:eastAsia="Calibri"/>
          <w:sz w:val="22"/>
          <w:szCs w:val="22"/>
        </w:rPr>
        <w:t xml:space="preserve"> to </w:t>
      </w:r>
      <w:r w:rsidR="00584219">
        <w:rPr>
          <w:rFonts w:eastAsia="Calibri"/>
          <w:b/>
          <w:bCs/>
          <w:sz w:val="22"/>
          <w:szCs w:val="22"/>
        </w:rPr>
        <w:t>58</w:t>
      </w:r>
      <w:r w:rsidRPr="00EE3158">
        <w:rPr>
          <w:rFonts w:eastAsia="Calibri"/>
          <w:sz w:val="22"/>
          <w:szCs w:val="22"/>
        </w:rPr>
        <w:t>, the most dramatic change was in the destabilization of the Rh–Rh σ* LUMO due to their interaction with the thioether lone pairs (</w:t>
      </w:r>
      <w:r w:rsidRPr="00EE3158">
        <w:rPr>
          <w:rFonts w:eastAsia="Calibri"/>
          <w:b/>
          <w:bCs/>
          <w:sz w:val="22"/>
          <w:szCs w:val="22"/>
          <w:highlight w:val="yellow"/>
        </w:rPr>
        <w:t xml:space="preserve">Figure </w:t>
      </w:r>
      <w:r w:rsidRPr="00EE3158">
        <w:rPr>
          <w:rFonts w:eastAsia="Calibri"/>
          <w:b/>
          <w:bCs/>
          <w:sz w:val="22"/>
          <w:szCs w:val="22"/>
        </w:rPr>
        <w:t>2.11</w:t>
      </w:r>
      <w:r w:rsidRPr="00EE3158">
        <w:rPr>
          <w:rFonts w:eastAsia="Calibri"/>
          <w:sz w:val="22"/>
          <w:szCs w:val="22"/>
        </w:rPr>
        <w:t xml:space="preserve">). The extent of destabilization is greater with </w:t>
      </w:r>
      <w:r w:rsidR="000C4F80">
        <w:rPr>
          <w:rFonts w:eastAsia="Calibri"/>
          <w:b/>
          <w:bCs/>
          <w:sz w:val="22"/>
          <w:szCs w:val="22"/>
        </w:rPr>
        <w:t>38a</w:t>
      </w:r>
      <w:r w:rsidRPr="00EE3158">
        <w:rPr>
          <w:rFonts w:eastAsia="Calibri"/>
          <w:b/>
          <w:bCs/>
          <w:sz w:val="22"/>
          <w:szCs w:val="22"/>
        </w:rPr>
        <w:fldChar w:fldCharType="begin"/>
      </w:r>
      <w:r w:rsidR="001C3BFF">
        <w:rPr>
          <w:rFonts w:eastAsia="Calibri"/>
          <w:b/>
          <w:bCs/>
          <w:sz w:val="22"/>
          <w:szCs w:val="22"/>
        </w:rPr>
        <w:instrText xml:space="preserve"> ADDIN EN.CITE &lt;EndNote&gt;&lt;Cite&gt;&lt;Author&gt;Sheffield&lt;/Author&gt;&lt;Year&gt;2019&lt;/Year&gt;&lt;RecNum&gt;1682&lt;/RecNum&gt;&lt;DisplayText&gt;&lt;style face="superscript"&gt;135&lt;/style&gt;&lt;/DisplayText&gt;&lt;record&gt;&lt;rec-number&gt;1682&lt;/rec-number&gt;&lt;foreign-keys&gt;&lt;key app="EN" db-id="pzxtswsxa0p5teevxzyx292k9efvv20fave2" timestamp="1573229421" guid="1722b100-21b3-4937-a5f1-2a6e7aa32045"&gt;1682&lt;/key&gt;&lt;/foreign-keys&gt;&lt;ref-type name="Journal Article"&gt;17&lt;/ref-type&gt;&lt;contributors&gt;&lt;authors&gt;&lt;author&gt;Sheffield, William&lt;/author&gt;&lt;author&gt;Abshire, Anthony&lt;/author&gt;&lt;author&gt;Darko, Ampofo&lt;/author&gt;&lt;/authors&gt;&lt;/contributors&gt;&lt;titles&gt;&lt;title&gt;Effect of Tethered, Axial Thioether Coordination on Rhodium(II)-Catalyzed Silyl-Hydrogen Insertion&lt;/title&gt;&lt;secondary-title&gt;European Journal of Organic Chemistry&lt;/secondary-title&gt;&lt;/titles&gt;&lt;pages&gt;6347-6351&lt;/pages&gt;&lt;number&gt;37&lt;/number&gt;&lt;dates&gt;&lt;year&gt;2019&lt;/year&gt;&lt;/dates&gt;&lt;isbn&gt;1434-193X&lt;/isbn&gt;&lt;urls&gt;&lt;related-urls&gt;&lt;url&gt;https://onlinelibrary.wiley.com/doi/abs/10.1002/ejoc.201900977&lt;/url&gt;&lt;url&gt;https://onlinelibrary.wiley.com/doi/full/10.1002/ejoc.201900977&lt;/url&gt;&lt;/related-urls&gt;&lt;/urls&gt;&lt;/record&gt;&lt;/Cite&gt;&lt;/EndNote&gt;</w:instrText>
      </w:r>
      <w:r w:rsidRPr="00EE3158">
        <w:rPr>
          <w:rFonts w:eastAsia="Calibri"/>
          <w:b/>
          <w:bCs/>
          <w:sz w:val="22"/>
          <w:szCs w:val="22"/>
        </w:rPr>
        <w:fldChar w:fldCharType="separate"/>
      </w:r>
      <w:r w:rsidR="001C3BFF" w:rsidRPr="001C3BFF">
        <w:rPr>
          <w:rFonts w:eastAsia="Calibri"/>
          <w:b/>
          <w:bCs/>
          <w:noProof/>
          <w:sz w:val="22"/>
          <w:szCs w:val="22"/>
          <w:vertAlign w:val="superscript"/>
        </w:rPr>
        <w:t>135</w:t>
      </w:r>
      <w:r w:rsidRPr="00EE3158">
        <w:rPr>
          <w:rFonts w:eastAsia="Calibri"/>
          <w:b/>
          <w:bCs/>
          <w:sz w:val="22"/>
          <w:szCs w:val="22"/>
        </w:rPr>
        <w:fldChar w:fldCharType="end"/>
      </w:r>
      <w:r w:rsidRPr="00EE3158">
        <w:rPr>
          <w:rFonts w:eastAsia="Calibri"/>
          <w:sz w:val="22"/>
          <w:szCs w:val="22"/>
        </w:rPr>
        <w:t xml:space="preserve"> than </w:t>
      </w:r>
      <w:r w:rsidR="000C4F80">
        <w:rPr>
          <w:rFonts w:eastAsia="Calibri"/>
          <w:b/>
          <w:bCs/>
          <w:sz w:val="22"/>
          <w:szCs w:val="22"/>
        </w:rPr>
        <w:t>56a</w:t>
      </w:r>
      <w:r w:rsidRPr="00EE3158">
        <w:rPr>
          <w:rFonts w:eastAsia="Calibri"/>
          <w:sz w:val="22"/>
          <w:szCs w:val="22"/>
        </w:rPr>
        <w:t>, hence, stronger axial interactions lead to greater destabilization, which is in agreement with the 3c/4e model.</w:t>
      </w:r>
      <w:r w:rsidRPr="00EE3158">
        <w:rPr>
          <w:rFonts w:eastAsia="Calibri"/>
          <w:sz w:val="22"/>
          <w:szCs w:val="22"/>
        </w:rPr>
        <w:fldChar w:fldCharType="begin">
          <w:fldData xml:space="preserve">PEVuZE5vdGU+PENpdGU+PEF1dGhvcj5CZXJyeTwvQXV0aG9yPjxZZWFyPjIwMTI8L1llYXI+PFJl
Y051bT4zNjE8L1JlY051bT48RGlzcGxheVRleHQ+PHN0eWxlIGZhY2U9InN1cGVyc2NyaXB0Ij4z
MSwgMTUwPC9zdHlsZT48L0Rpc3BsYXlUZXh0PjxyZWNvcmQ+PHJlYy1udW1iZXI+MzYxPC9yZWMt
bnVtYmVyPjxmb3JlaWduLWtleXM+PGtleSBhcHA9IkVOIiBkYi1pZD0icHp4dHN3c3hhMHA1dGVl
dnh6eXgyOTJrOWVmdnYyMGZhdmUyIiB0aW1lc3RhbXA9IjE1Njc5Nzg2ODYiIGd1aWQ9IjdiOGEw
Y2U4LWU0OTAtNGFkZi05MThjLTg4OTdhMTEwNDg3OSI+MzYxPC9rZXk+PC9mb3JlaWduLWtleXM+
PHJlZi10eXBlIG5hbWU9IkpvdXJuYWwgQXJ0aWNsZSI+MTc8L3JlZi10eXBlPjxjb250cmlidXRv
cnM+PGF1dGhvcnM+PGF1dGhvcj5CZXJyeSwgSi4gRi48L2F1dGhvcj48L2F1dGhvcnM+PC9jb250
cmlidXRvcnM+PGF1dGgtYWRkcmVzcz5Vbml2IFdpc2NvbnNpbiBNYWRpc29uLCBEZXB0IENoZW0s
IE1hZGlzb24sIFdJIDUzNzA2IFVTQTwvYXV0aC1hZGRyZXNzPjx0aXRsZXM+PHRpdGxlPlRoZSBy
b2xlIG9mIHRocmVlLWNlbnRlci9mb3VyLWVsZWN0cm9uIGJvbmRzIGluIHN1cGVyZWxlY3Ryb3Bo
aWxpYyBkaXJob2RpdW0gY2FyYmVuZSBhbmQgbml0cmVuZSBjYXRhbHl0aWMgaW50ZXJtZWRpYXRl
czwvdGl0bGU+PHNlY29uZGFyeS10aXRsZT5EYWx0b24gVHJhbnNhY3Rpb25zPC9zZWNvbmRhcnkt
dGl0bGU+PGFsdC10aXRsZT5EYWx0b24gVDwvYWx0LXRpdGxlPjwvdGl0bGVzPjxwZXJpb2RpY2Fs
PjxmdWxsLXRpdGxlPkRhbHRvbiBUcmFuc2FjdGlvbnM8L2Z1bGwtdGl0bGU+PC9wZXJpb2RpY2Fs
PjxwYWdlcz43MDAtNzEzPC9wYWdlcz48dm9sdW1lPjQxPC92b2x1bWU+PG51bWJlcj4zPC9udW1i
ZXI+PGtleXdvcmRzPjxrZXl3b3JkPmMtaCBib25kPC9rZXl3b3JkPjxrZXl3b3JkPm9sZWZpbiBt
ZXRhdGhlc2lzIGNhdGFseXN0czwva2V5d29yZD48a2V5d29yZD50cmFuc2l0aW9uLW1ldGFsLWNv
bXBsZXhlczwva2V5d29yZD48a2V5d29yZD5jYXJib24taHlkcm9nZW4gYm9uZHM8L2tleXdvcmQ+
PGtleXdvcmQ+cmhvZGl1bShpaSktY2F0YWx5emVkIGF6aXJpZGluYXRpb248L2tleXdvcmQ+PGtl
eXdvcmQ+ZGlhem9hbGthbmUgY29tcGxleGVzPC9rZXl3b3JkPjxrZXl3b3JkPmV0aHlsIGRpYXpv
YWNldGF0ZTwva2V5d29yZD48a2V5d29yZD5vcmdhbmljLXN5bnRoZXNpczwva2V5d29yZD48a2V5
d29yZD5kaWF6by1jb21wb3VuZHM8L2tleXdvcmQ+PGtleXdvcmQ+bWV0aGFuZSBtb25vb3h5Z2Vu
YXNlPC9rZXl3b3JkPjwva2V5d29yZHM+PGRhdGVzPjx5ZWFyPjIwMTI8L3llYXI+PC9kYXRlcz48
aXNibj4xNDc3LTkyMjY8L2lzYm4+PGFjY2Vzc2lvbi1udW0+V09TOjAwMDI5ODc1MzgwMDAwMTwv
YWNjZXNzaW9uLW51bT48dXJscz48cmVsYXRlZC11cmxzPjx1cmw+Jmx0O0dvIHRvIElTSSZndDs6
Ly9XT1M6MDAwMjk4NzUzODAwMDAxPC91cmw+PHVybD5odHRwOi8vcHVicy5yc2Mub3JnL2VuL2Nv
bnRlbnQvYXJ0aWNsZXBkZi8yMDEyL2R0L2MxZHQxMTQzNGQ8L3VybD48L3JlbGF0ZWQtdXJscz48
L3VybHM+PGVsZWN0cm9uaWMtcmVzb3VyY2UtbnVtPjEwLjEwMzkvYzFkdDExNDM0ZDwvZWxlY3Ry
b25pYy1yZXNvdXJjZS1udW0+PGxhbmd1YWdlPkVuZ2xpc2g8L2xhbmd1YWdlPjwvcmVjb3JkPjwv
Q2l0ZT48Q2l0ZT48QXV0aG9yPldhcnplY2hhPC9BdXRob3I+PFllYXI+MjAxNTwvWWVhcj48UmVj
TnVtPjgyMTwvUmVjTnVtPjxyZWNvcmQ+PHJlYy1udW1iZXI+ODIxPC9yZWMtbnVtYmVyPjxmb3Jl
aWduLWtleXM+PGtleSBhcHA9IkVOIiBkYi1pZD0icHp4dHN3c3hhMHA1dGVldnh6eXgyOTJrOWVm
dnYyMGZhdmUyIiB0aW1lc3RhbXA9IjE1Njc5ODI3ODciIGd1aWQ9IjdkYWNiM2ZmLTcwMzQtNGU5
MS1iNGYzLTE5ZjBlMDU0MjE3YiI+ODIxPC9rZXk+PC9mb3JlaWduLWtleXM+PHJlZi10eXBlIG5h
bWU9IkpvdXJuYWwgQXJ0aWNsZSI+MTc8L3JlZi10eXBlPjxjb250cmlidXRvcnM+PGF1dGhvcnM+
PGF1dGhvcj5XYXJ6ZWNoYSwgRS48L2F1dGhvcj48YXV0aG9yPkJlcnRvLCBULiBDLjwvYXV0aG9y
PjxhdXRob3I+QmVycnksIEouIEYuPC9hdXRob3I+PC9hdXRob3JzPjwvY29udHJpYnV0b3JzPjx0
aXRsZXM+PHRpdGxlPjxzdHlsZSBmYWNlPSJub3JtYWwiIGZvbnQ9ImRlZmF1bHQiIHNpemU9IjEw
MCUiPkF4aWFsIExpZ2FuZCBDb29yZGluYXRpb24gdG8gdGhlIEMtSCBBbWluYXRpb24gQ2F0YWx5
c3QgUmg8L3N0eWxlPjxzdHlsZSBmYWNlPSJzdWJzY3JpcHQiIGZvbnQ9ImRlZmF1bHQiIHNpemU9
IjEwMCUiPjI8L3N0eWxlPjxzdHlsZSBmYWNlPSJub3JtYWwiIGZvbnQ9ImRlZmF1bHQiIHNpemU9
IjEwMCUiPihlc3ApPC9zdHlsZT48c3R5bGUgZmFjZT0ic3Vic2NyaXB0IiBmb250PSJkZWZhdWx0
IiBzaXplPSIxMDAlIj4yPC9zdHlsZT48c3R5bGUgZmFjZT0ibm9ybWFsIiBmb250PSJkZWZhdWx0
IiBzaXplPSIxMDAlIj46IEEgU3RydWN0dXJhbCBhbmQgU3BlY3Ryb3Njb3BpYyBTdHVkeTwvc3R5
bGU+PC90aXRsZT48c2Vjb25kYXJ5LXRpdGxlPklub3JnYW5pYyBDaGVtaXN0cnk8L3NlY29uZGFy
eS10aXRsZT48L3RpdGxlcz48cGFnZXM+ODgxNy04ODI0PC9wYWdlcz48dm9sdW1lPjU0PC92b2x1
bWU+PG51bWJlcj4xNzwvbnVtYmVyPjxkYXRlcz48eWVhcj4yMDE1PC95ZWFyPjxwdWItZGF0ZXM+
PGRhdGU+U2VwPC9kYXRlPjwvcHViLWRhdGVzPjwvZGF0ZXM+PGlzYm4+MDAyMC0xNjY5PC9pc2Ju
PjxhY2Nlc3Npb24tbnVtPldPUzowMDAzNjEwODU4MDAwNzk8L2FjY2Vzc2lvbi1udW0+PHVybHM+
PHJlbGF0ZWQtdXJscz48dXJsPmh0dHA6Ly9wdWJzLmFjcy5vcmcvZG9pL3BkZnBsdXMvMTAuMTAy
MS9hY3MuaW5vcmdjaGVtLjViMDE1MzI8L3VybD48L3JlbGF0ZWQtdXJscz48L3VybHM+PGVsZWN0
cm9uaWMtcmVzb3VyY2UtbnVtPjEwLjEwMjEvYWNzLmlub3JnY2hlbS41YjAxNTMyPC9lbGVjdHJv
bmljLXJlc291cmNlLW51bT48L3JlY29yZD48L0NpdGU+PC9FbmROb3RlPn==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PEVuZE5vdGU+PENpdGU+PEF1dGhvcj5CZXJyeTwvQXV0aG9yPjxZZWFyPjIwMTI8L1llYXI+PFJl
Y051bT4zNjE8L1JlY051bT48RGlzcGxheVRleHQ+PHN0eWxlIGZhY2U9InN1cGVyc2NyaXB0Ij4z
MSwgMTUwPC9zdHlsZT48L0Rpc3BsYXlUZXh0PjxyZWNvcmQ+PHJlYy1udW1iZXI+MzYxPC9yZWMt
bnVtYmVyPjxmb3JlaWduLWtleXM+PGtleSBhcHA9IkVOIiBkYi1pZD0icHp4dHN3c3hhMHA1dGVl
dnh6eXgyOTJrOWVmdnYyMGZhdmUyIiB0aW1lc3RhbXA9IjE1Njc5Nzg2ODYiIGd1aWQ9IjdiOGEw
Y2U4LWU0OTAtNGFkZi05MThjLTg4OTdhMTEwNDg3OSI+MzYxPC9rZXk+PC9mb3JlaWduLWtleXM+
PHJlZi10eXBlIG5hbWU9IkpvdXJuYWwgQXJ0aWNsZSI+MTc8L3JlZi10eXBlPjxjb250cmlidXRv
cnM+PGF1dGhvcnM+PGF1dGhvcj5CZXJyeSwgSi4gRi48L2F1dGhvcj48L2F1dGhvcnM+PC9jb250
cmlidXRvcnM+PGF1dGgtYWRkcmVzcz5Vbml2IFdpc2NvbnNpbiBNYWRpc29uLCBEZXB0IENoZW0s
IE1hZGlzb24sIFdJIDUzNzA2IFVTQTwvYXV0aC1hZGRyZXNzPjx0aXRsZXM+PHRpdGxlPlRoZSBy
b2xlIG9mIHRocmVlLWNlbnRlci9mb3VyLWVsZWN0cm9uIGJvbmRzIGluIHN1cGVyZWxlY3Ryb3Bo
aWxpYyBkaXJob2RpdW0gY2FyYmVuZSBhbmQgbml0cmVuZSBjYXRhbHl0aWMgaW50ZXJtZWRpYXRl
czwvdGl0bGU+PHNlY29uZGFyeS10aXRsZT5EYWx0b24gVHJhbnNhY3Rpb25zPC9zZWNvbmRhcnkt
dGl0bGU+PGFsdC10aXRsZT5EYWx0b24gVDwvYWx0LXRpdGxlPjwvdGl0bGVzPjxwZXJpb2RpY2Fs
PjxmdWxsLXRpdGxlPkRhbHRvbiBUcmFuc2FjdGlvbnM8L2Z1bGwtdGl0bGU+PC9wZXJpb2RpY2Fs
PjxwYWdlcz43MDAtNzEzPC9wYWdlcz48dm9sdW1lPjQxPC92b2x1bWU+PG51bWJlcj4zPC9udW1i
ZXI+PGtleXdvcmRzPjxrZXl3b3JkPmMtaCBib25kPC9rZXl3b3JkPjxrZXl3b3JkPm9sZWZpbiBt
ZXRhdGhlc2lzIGNhdGFseXN0czwva2V5d29yZD48a2V5d29yZD50cmFuc2l0aW9uLW1ldGFsLWNv
bXBsZXhlczwva2V5d29yZD48a2V5d29yZD5jYXJib24taHlkcm9nZW4gYm9uZHM8L2tleXdvcmQ+
PGtleXdvcmQ+cmhvZGl1bShpaSktY2F0YWx5emVkIGF6aXJpZGluYXRpb248L2tleXdvcmQ+PGtl
eXdvcmQ+ZGlhem9hbGthbmUgY29tcGxleGVzPC9rZXl3b3JkPjxrZXl3b3JkPmV0aHlsIGRpYXpv
YWNldGF0ZTwva2V5d29yZD48a2V5d29yZD5vcmdhbmljLXN5bnRoZXNpczwva2V5d29yZD48a2V5
d29yZD5kaWF6by1jb21wb3VuZHM8L2tleXdvcmQ+PGtleXdvcmQ+bWV0aGFuZSBtb25vb3h5Z2Vu
YXNlPC9rZXl3b3JkPjwva2V5d29yZHM+PGRhdGVzPjx5ZWFyPjIwMTI8L3llYXI+PC9kYXRlcz48
aXNibj4xNDc3LTkyMjY8L2lzYm4+PGFjY2Vzc2lvbi1udW0+V09TOjAwMDI5ODc1MzgwMDAwMTwv
YWNjZXNzaW9uLW51bT48dXJscz48cmVsYXRlZC11cmxzPjx1cmw+Jmx0O0dvIHRvIElTSSZndDs6
Ly9XT1M6MDAwMjk4NzUzODAwMDAxPC91cmw+PHVybD5odHRwOi8vcHVicy5yc2Mub3JnL2VuL2Nv
bnRlbnQvYXJ0aWNsZXBkZi8yMDEyL2R0L2MxZHQxMTQzNGQ8L3VybD48L3JlbGF0ZWQtdXJscz48
L3VybHM+PGVsZWN0cm9uaWMtcmVzb3VyY2UtbnVtPjEwLjEwMzkvYzFkdDExNDM0ZDwvZWxlY3Ry
b25pYy1yZXNvdXJjZS1udW0+PGxhbmd1YWdlPkVuZ2xpc2g8L2xhbmd1YWdlPjwvcmVjb3JkPjwv
Q2l0ZT48Q2l0ZT48QXV0aG9yPldhcnplY2hhPC9BdXRob3I+PFllYXI+MjAxNTwvWWVhcj48UmVj
TnVtPjgyMTwvUmVjTnVtPjxyZWNvcmQ+PHJlYy1udW1iZXI+ODIxPC9yZWMtbnVtYmVyPjxmb3Jl
aWduLWtleXM+PGtleSBhcHA9IkVOIiBkYi1pZD0icHp4dHN3c3hhMHA1dGVldnh6eXgyOTJrOWVm
dnYyMGZhdmUyIiB0aW1lc3RhbXA9IjE1Njc5ODI3ODciIGd1aWQ9IjdkYWNiM2ZmLTcwMzQtNGU5
MS1iNGYzLTE5ZjBlMDU0MjE3YiI+ODIxPC9rZXk+PC9mb3JlaWduLWtleXM+PHJlZi10eXBlIG5h
bWU9IkpvdXJuYWwgQXJ0aWNsZSI+MTc8L3JlZi10eXBlPjxjb250cmlidXRvcnM+PGF1dGhvcnM+
PGF1dGhvcj5XYXJ6ZWNoYSwgRS48L2F1dGhvcj48YXV0aG9yPkJlcnRvLCBULiBDLjwvYXV0aG9y
PjxhdXRob3I+QmVycnksIEouIEYuPC9hdXRob3I+PC9hdXRob3JzPjwvY29udHJpYnV0b3JzPjx0
aXRsZXM+PHRpdGxlPjxzdHlsZSBmYWNlPSJub3JtYWwiIGZvbnQ9ImRlZmF1bHQiIHNpemU9IjEw
MCUiPkF4aWFsIExpZ2FuZCBDb29yZGluYXRpb24gdG8gdGhlIEMtSCBBbWluYXRpb24gQ2F0YWx5
c3QgUmg8L3N0eWxlPjxzdHlsZSBmYWNlPSJzdWJzY3JpcHQiIGZvbnQ9ImRlZmF1bHQiIHNpemU9
IjEwMCUiPjI8L3N0eWxlPjxzdHlsZSBmYWNlPSJub3JtYWwiIGZvbnQ9ImRlZmF1bHQiIHNpemU9
IjEwMCUiPihlc3ApPC9zdHlsZT48c3R5bGUgZmFjZT0ic3Vic2NyaXB0IiBmb250PSJkZWZhdWx0
IiBzaXplPSIxMDAlIj4yPC9zdHlsZT48c3R5bGUgZmFjZT0ibm9ybWFsIiBmb250PSJkZWZhdWx0
IiBzaXplPSIxMDAlIj46IEEgU3RydWN0dXJhbCBhbmQgU3BlY3Ryb3Njb3BpYyBTdHVkeTwvc3R5
bGU+PC90aXRsZT48c2Vjb25kYXJ5LXRpdGxlPklub3JnYW5pYyBDaGVtaXN0cnk8L3NlY29uZGFy
eS10aXRsZT48L3RpdGxlcz48cGFnZXM+ODgxNy04ODI0PC9wYWdlcz48dm9sdW1lPjU0PC92b2x1
bWU+PG51bWJlcj4xNzwvbnVtYmVyPjxkYXRlcz48eWVhcj4yMDE1PC95ZWFyPjxwdWItZGF0ZXM+
PGRhdGU+U2VwPC9kYXRlPjwvcHViLWRhdGVzPjwvZGF0ZXM+PGlzYm4+MDAyMC0xNjY5PC9pc2Ju
PjxhY2Nlc3Npb24tbnVtPldPUzowMDAzNjEwODU4MDAwNzk8L2FjY2Vzc2lvbi1udW0+PHVybHM+
PHJlbGF0ZWQtdXJscz48dXJsPmh0dHA6Ly9wdWJzLmFjcy5vcmcvZG9pL3BkZnBsdXMvMTAuMTAy
MS9hY3MuaW5vcmdjaGVtLjViMDE1MzI8L3VybD48L3JlbGF0ZWQtdXJscz48L3VybHM+PGVsZWN0
cm9uaWMtcmVzb3VyY2UtbnVtPjEwLjEwMjEvYWNzLmlub3JnY2hlbS41YjAxNTMyPC9lbGVjdHJv
bmljLXJlc291cmNlLW51bT48L3JlY29yZD48L0NpdGU+PC9FbmROb3RlPn==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EE3158">
        <w:rPr>
          <w:rFonts w:eastAsia="Calibri"/>
          <w:sz w:val="22"/>
          <w:szCs w:val="22"/>
        </w:rPr>
      </w:r>
      <w:r w:rsidRPr="00EE3158">
        <w:rPr>
          <w:rFonts w:eastAsia="Calibri"/>
          <w:sz w:val="22"/>
          <w:szCs w:val="22"/>
        </w:rPr>
        <w:fldChar w:fldCharType="separate"/>
      </w:r>
      <w:r w:rsidR="001C3BFF" w:rsidRPr="001C3BFF">
        <w:rPr>
          <w:rFonts w:eastAsia="Calibri"/>
          <w:noProof/>
          <w:sz w:val="22"/>
          <w:szCs w:val="22"/>
          <w:vertAlign w:val="superscript"/>
        </w:rPr>
        <w:t>31, 150</w:t>
      </w:r>
      <w:r w:rsidRPr="00EE3158">
        <w:rPr>
          <w:rFonts w:eastAsia="Calibri"/>
          <w:sz w:val="22"/>
          <w:szCs w:val="22"/>
        </w:rPr>
        <w:fldChar w:fldCharType="end"/>
      </w:r>
      <w:r w:rsidRPr="00EE3158">
        <w:rPr>
          <w:rFonts w:eastAsia="Calibri"/>
          <w:sz w:val="22"/>
          <w:szCs w:val="22"/>
        </w:rPr>
        <w:t xml:space="preserve"> The effect of the axial ligands also raises the energy of the Rh–Rh π* HOMO, but this energy destabilization is minor compared to that of the LUMO. The combined effects lead to larger HOMO–LUMO gaps for the complexes with tethered thioethers when compared to </w:t>
      </w:r>
      <w:r w:rsidR="00EB43EC">
        <w:rPr>
          <w:rFonts w:eastAsia="Calibri"/>
          <w:b/>
          <w:bCs/>
          <w:sz w:val="22"/>
          <w:szCs w:val="22"/>
        </w:rPr>
        <w:t>58</w:t>
      </w:r>
      <w:r w:rsidRPr="00EE3158">
        <w:rPr>
          <w:rFonts w:eastAsia="Calibri"/>
          <w:sz w:val="22"/>
          <w:szCs w:val="22"/>
        </w:rPr>
        <w:t xml:space="preserve">. </w:t>
      </w:r>
    </w:p>
    <w:p w14:paraId="2FD2AAEA" w14:textId="2E088321" w:rsidR="0008506D" w:rsidRDefault="00EE3158" w:rsidP="008E3943">
      <w:pPr>
        <w:spacing w:after="160" w:line="360" w:lineRule="auto"/>
        <w:jc w:val="both"/>
        <w:rPr>
          <w:rFonts w:eastAsia="Calibri"/>
          <w:sz w:val="22"/>
          <w:szCs w:val="22"/>
        </w:rPr>
      </w:pPr>
      <w:r w:rsidRPr="00EE3158">
        <w:rPr>
          <w:rFonts w:eastAsia="Calibri"/>
          <w:sz w:val="22"/>
          <w:szCs w:val="22"/>
        </w:rPr>
        <w:tab/>
        <w:t>Upon analysis of the LUMO of the carbene species, we found interesting differences in the electronic structure of the tethered complexes (</w:t>
      </w:r>
      <w:r w:rsidRPr="00EE3158">
        <w:rPr>
          <w:rFonts w:eastAsia="Calibri"/>
          <w:b/>
          <w:bCs/>
          <w:sz w:val="22"/>
          <w:szCs w:val="22"/>
          <w:highlight w:val="yellow"/>
        </w:rPr>
        <w:t xml:space="preserve">Figure </w:t>
      </w:r>
      <w:r w:rsidRPr="00EE3158">
        <w:rPr>
          <w:rFonts w:eastAsia="Calibri"/>
          <w:b/>
          <w:bCs/>
          <w:sz w:val="22"/>
          <w:szCs w:val="22"/>
        </w:rPr>
        <w:t>2.12</w:t>
      </w:r>
      <w:r w:rsidRPr="00EE3158">
        <w:rPr>
          <w:rFonts w:eastAsia="Calibri"/>
          <w:sz w:val="22"/>
          <w:szCs w:val="22"/>
        </w:rPr>
        <w:t xml:space="preserve">). The LUMO of Rh-carbene </w:t>
      </w:r>
      <w:r w:rsidR="00F91C21">
        <w:rPr>
          <w:rFonts w:eastAsia="Calibri"/>
          <w:b/>
          <w:bCs/>
          <w:sz w:val="22"/>
          <w:szCs w:val="22"/>
        </w:rPr>
        <w:t>71</w:t>
      </w:r>
      <w:r w:rsidRPr="00EE3158">
        <w:rPr>
          <w:rFonts w:eastAsia="Calibri"/>
          <w:sz w:val="22"/>
          <w:szCs w:val="22"/>
        </w:rPr>
        <w:t xml:space="preserve"> comprises of an interaction of the p orbital of the carbene with a filled Rh–Rh π* orbital, which is normally the case with axially free rhodium complexes.</w:t>
      </w:r>
      <w:r w:rsidRPr="00EE3158">
        <w:rPr>
          <w:rFonts w:eastAsia="Calibri"/>
          <w:sz w:val="22"/>
          <w:szCs w:val="22"/>
        </w:rPr>
        <w:fldChar w:fldCharType="begin"/>
      </w:r>
      <w:r w:rsidR="001C3BFF">
        <w:rPr>
          <w:rFonts w:eastAsia="Calibri"/>
          <w:sz w:val="22"/>
          <w:szCs w:val="22"/>
        </w:rPr>
        <w:instrText xml:space="preserve"> ADDIN EN.CITE &lt;EndNote&gt;&lt;Cite&gt;&lt;Author&gt;Nakamura&lt;/Author&gt;&lt;Year&gt;2002&lt;/Year&gt;&lt;RecNum&gt;773&lt;/RecNum&gt;&lt;DisplayText&gt;&lt;style face="superscript"&gt;151&lt;/style&gt;&lt;/DisplayText&gt;&lt;record&gt;&lt;rec-number&gt;773&lt;/rec-number&gt;&lt;foreign-keys&gt;&lt;key app="EN" db-id="pzxtswsxa0p5teevxzyx292k9efvv20fave2" timestamp="1567982676" guid="18f02f17-b153-48ba-9a08-174361fc2e1e"&gt;773&lt;/key&gt;&lt;/foreign-keys&gt;&lt;ref-type name="Journal Article"&gt;17&lt;/ref-type&gt;&lt;contributors&gt;&lt;authors&gt;&lt;author&gt;Nakamura, E.&lt;/author&gt;&lt;author&gt;Yoshikai, N.&lt;/author&gt;&lt;author&gt;Yamanaka, M.&lt;/author&gt;&lt;/authors&gt;&lt;/contributors&gt;&lt;auth-address&gt;Department of Chemistry, The University of Tokyo, Bunkyo-ku, Tokyo 113-0033, Japan. nakamura@chem.s.u-tokyo.ac.jp&lt;/auth-address&gt;&lt;titles&gt;&lt;title&gt;Mechanism of C—H Bond Activation/C—C Bond Formation Reaction between Diazo Compound and Alkane Catalyzed by Dirhodium Tetracarboxylate&lt;/title&gt;&lt;secondary-title&gt;Journal of the American Chemical Society&lt;/secondary-title&gt;&lt;/titles&gt;&lt;pages&gt;7181-7192&lt;/pages&gt;&lt;volume&gt;124&lt;/volume&gt;&lt;number&gt;24&lt;/number&gt;&lt;dates&gt;&lt;year&gt;2002&lt;/year&gt;&lt;pub-dates&gt;&lt;date&gt;Jun 19&lt;/date&gt;&lt;/pub-dates&gt;&lt;/dates&gt;&lt;isbn&gt;0002-7863 (Print)&amp;#xD;0002-7863 (Linking)&lt;/isbn&gt;&lt;accession-num&gt;12059244&lt;/accession-num&gt;&lt;urls&gt;&lt;related-urls&gt;&lt;url&gt;http://www.ncbi.nlm.nih.gov/pubmed/12059244&lt;/url&gt;&lt;url&gt;http://pubs.acs.org/doi/abs/10.1021/ja017823o&lt;/url&gt;&lt;/related-urls&gt;&lt;/urls&gt;&lt;/record&gt;&lt;/Cite&gt;&lt;/EndNote&gt;</w:instrText>
      </w:r>
      <w:r w:rsidRPr="00EE3158">
        <w:rPr>
          <w:rFonts w:eastAsia="Calibri"/>
          <w:sz w:val="22"/>
          <w:szCs w:val="22"/>
        </w:rPr>
        <w:fldChar w:fldCharType="separate"/>
      </w:r>
      <w:r w:rsidR="001C3BFF" w:rsidRPr="001C3BFF">
        <w:rPr>
          <w:rFonts w:eastAsia="Calibri"/>
          <w:noProof/>
          <w:sz w:val="22"/>
          <w:szCs w:val="22"/>
          <w:vertAlign w:val="superscript"/>
        </w:rPr>
        <w:t>151</w:t>
      </w:r>
      <w:r w:rsidRPr="00EE3158">
        <w:rPr>
          <w:rFonts w:eastAsia="Calibri"/>
          <w:sz w:val="22"/>
          <w:szCs w:val="22"/>
        </w:rPr>
        <w:fldChar w:fldCharType="end"/>
      </w:r>
      <w:r w:rsidRPr="00EE3158">
        <w:rPr>
          <w:rFonts w:eastAsia="Calibri"/>
          <w:sz w:val="22"/>
          <w:szCs w:val="22"/>
        </w:rPr>
        <w:t xml:space="preserve"> The </w:t>
      </w:r>
    </w:p>
    <w:p w14:paraId="0046A903" w14:textId="57F9B0EE" w:rsidR="0008506D" w:rsidRDefault="0008506D">
      <w:pPr>
        <w:rPr>
          <w:rFonts w:eastAsia="Calibri"/>
          <w:sz w:val="22"/>
          <w:szCs w:val="22"/>
        </w:rPr>
      </w:pPr>
      <w:r>
        <w:rPr>
          <w:noProof/>
        </w:rPr>
        <mc:AlternateContent>
          <mc:Choice Requires="wps">
            <w:drawing>
              <wp:anchor distT="0" distB="0" distL="114300" distR="114300" simplePos="0" relativeHeight="251823104" behindDoc="0" locked="0" layoutInCell="1" allowOverlap="1" wp14:anchorId="210571C1" wp14:editId="4E56A22A">
                <wp:simplePos x="0" y="0"/>
                <wp:positionH relativeFrom="column">
                  <wp:posOffset>5080</wp:posOffset>
                </wp:positionH>
                <wp:positionV relativeFrom="paragraph">
                  <wp:posOffset>4431665</wp:posOffset>
                </wp:positionV>
                <wp:extent cx="5456555" cy="635"/>
                <wp:effectExtent l="0" t="0" r="0" b="0"/>
                <wp:wrapTopAndBottom/>
                <wp:docPr id="102" name="Text Box 102"/>
                <wp:cNvGraphicFramePr/>
                <a:graphic xmlns:a="http://schemas.openxmlformats.org/drawingml/2006/main">
                  <a:graphicData uri="http://schemas.microsoft.com/office/word/2010/wordprocessingShape">
                    <wps:wsp>
                      <wps:cNvSpPr txBox="1"/>
                      <wps:spPr>
                        <a:xfrm>
                          <a:off x="0" y="0"/>
                          <a:ext cx="5456555" cy="635"/>
                        </a:xfrm>
                        <a:prstGeom prst="rect">
                          <a:avLst/>
                        </a:prstGeom>
                        <a:solidFill>
                          <a:prstClr val="white"/>
                        </a:solidFill>
                        <a:ln>
                          <a:noFill/>
                        </a:ln>
                      </wps:spPr>
                      <wps:txbx>
                        <w:txbxContent>
                          <w:p w14:paraId="5344CF80" w14:textId="3AA993D3" w:rsidR="0008506D" w:rsidRPr="0008506D" w:rsidRDefault="0008506D" w:rsidP="003C6933">
                            <w:pPr>
                              <w:pStyle w:val="Caption"/>
                              <w:rPr>
                                <w:rFonts w:eastAsia="Calibri"/>
                                <w:noProof/>
                              </w:rPr>
                            </w:pPr>
                            <w:bookmarkStart w:id="139" w:name="_Toc96590342"/>
                            <w:r>
                              <w:t xml:space="preserve">Figure </w:t>
                            </w:r>
                            <w:fldSimple w:instr=" STYLEREF 1 \s ">
                              <w:r w:rsidR="00C4698F">
                                <w:rPr>
                                  <w:noProof/>
                                </w:rPr>
                                <w:t>2</w:t>
                              </w:r>
                            </w:fldSimple>
                            <w:r w:rsidR="00C4698F">
                              <w:t>.</w:t>
                            </w:r>
                            <w:fldSimple w:instr=" SEQ Figure \* ARABIC \s 1 ">
                              <w:r w:rsidR="00C4698F">
                                <w:rPr>
                                  <w:noProof/>
                                </w:rPr>
                                <w:t>11</w:t>
                              </w:r>
                            </w:fldSimple>
                            <w:r>
                              <w:t xml:space="preserve"> </w:t>
                            </w:r>
                            <w:r w:rsidR="004A4489">
                              <w:t xml:space="preserve">Molecular orbitals of complex </w:t>
                            </w:r>
                            <w:r w:rsidR="004A4489">
                              <w:rPr>
                                <w:b/>
                                <w:bCs/>
                              </w:rPr>
                              <w:t>56</w:t>
                            </w:r>
                            <w:r w:rsidR="004A4489">
                              <w:t xml:space="preserve"> in comparison to </w:t>
                            </w:r>
                            <w:r w:rsidR="004A4489">
                              <w:rPr>
                                <w:b/>
                                <w:bCs/>
                              </w:rPr>
                              <w:t>58</w:t>
                            </w:r>
                            <w:r>
                              <w:t xml:space="preserve"> </w:t>
                            </w:r>
                            <w:r w:rsidR="0096687F">
                              <w:t>c</w:t>
                            </w:r>
                            <w:r>
                              <w:t>alculated at the MO6-2X/def2-TZVPP level of theory</w:t>
                            </w:r>
                            <w:bookmarkEnd w:id="1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10571C1" id="Text Box 102" o:spid="_x0000_s1065" type="#_x0000_t202" style="position:absolute;margin-left:.4pt;margin-top:348.95pt;width:429.65pt;height:.0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w8RHAIAAEAEAAAOAAAAZHJzL2Uyb0RvYy54bWysU01v2zAMvQ/YfxB0X5y0c7AacYosRYYB&#10;QVsgHXpWZDkWIIsapcTOfv0ofyRbt9Owi0yTFCm+97i4b2vDTgq9Bpvz2WTKmbISCm0POf/2svnw&#10;iTMfhC2EAatyflae3y/fv1s0LlM3UIEpFDIqYn3WuJxXIbgsSbysVC38BJyyFCwBaxHoFw9JgaKh&#10;6rVJbqbTedIAFg5BKu/J+9AH+bKrX5ZKhqey9Cowk3N6W+hO7M59PJPlQmQHFK7ScniG+IdX1EJb&#10;anop9SCCYEfUf5SqtUTwUIaJhDqBstRSdTPQNLPpm2l2lXCqm4XA8e4Ck/9/ZeXjaeeekYX2M7RE&#10;YASkcT7z5IzztCXW8UsvZRQnCM8X2FQbmCRn+jGdp2nKmaTY/DaNNZLrVYc+fFFQs2jkHImTDipx&#10;2vrQp44psZMHo4uNNib+xMDaIDsJ4q+pdFBD8d+yjI25FuKtvmD0JNc5ohXafct0kfPbu3HIPRRn&#10;mh2hl4V3cqOp4Vb48CyQdEDjkrbDEx2lgSbnMFicVYA//uaP+UQPRTlrSFc599+PAhVn5qsl4qII&#10;RwNHYz8a9livgUad0dY42Zl0AYMZzRKhfiXJr2IXCgkrqVfOw2iuQ69uWhmpVqsuiaTmRNjanZOx&#10;9AjsS/sq0A20BGLzEUbFiewNO31ux49bHQNB3VEXge1RHPAmmXbkDysV9+DX/y7ruvjLnwAAAP//&#10;AwBQSwMEFAAGAAgAAAAhAKlKJlTfAAAACAEAAA8AAABkcnMvZG93bnJldi54bWxMj8FOwzAQRO9I&#10;/IO1SFwQtQtVSEOcqqrgAJeK0As3N97GgXgd2U4b/h73VI47M5p5W64m27Mj+tA5kjCfCWBIjdMd&#10;tRJ2n6/3ObAQFWnVO0IJvxhgVV1flarQ7kQfeKxjy1IJhUJJMDEOBeehMWhVmLkBKXkH562K6fQt&#10;116dUrnt+YMQGbeqo7Rg1IAbg81PPVoJ28XX1tyNh5f39eLRv+3GTfbd1lLe3kzrZ2ARp3gJwxk/&#10;oUOVmPZuJB1YLyFxRwnZ8mkJLNl5JubA9mclF8Crkv9/oPoDAAD//wMAUEsBAi0AFAAGAAgAAAAh&#10;ALaDOJL+AAAA4QEAABMAAAAAAAAAAAAAAAAAAAAAAFtDb250ZW50X1R5cGVzXS54bWxQSwECLQAU&#10;AAYACAAAACEAOP0h/9YAAACUAQAACwAAAAAAAAAAAAAAAAAvAQAAX3JlbHMvLnJlbHNQSwECLQAU&#10;AAYACAAAACEAM+cPERwCAABABAAADgAAAAAAAAAAAAAAAAAuAgAAZHJzL2Uyb0RvYy54bWxQSwEC&#10;LQAUAAYACAAAACEAqUomVN8AAAAIAQAADwAAAAAAAAAAAAAAAAB2BAAAZHJzL2Rvd25yZXYueG1s&#10;UEsFBgAAAAAEAAQA8wAAAIIFAAAAAA==&#10;" stroked="f">
                <v:textbox style="mso-fit-shape-to-text:t" inset="0,0,0,0">
                  <w:txbxContent>
                    <w:p w14:paraId="5344CF80" w14:textId="3AA993D3" w:rsidR="0008506D" w:rsidRPr="0008506D" w:rsidRDefault="0008506D" w:rsidP="003C6933">
                      <w:pPr>
                        <w:pStyle w:val="Caption"/>
                        <w:rPr>
                          <w:rFonts w:eastAsia="Calibri"/>
                          <w:noProof/>
                        </w:rPr>
                      </w:pPr>
                      <w:bookmarkStart w:id="140" w:name="_Toc96590342"/>
                      <w:r>
                        <w:t xml:space="preserve">Figure </w:t>
                      </w:r>
                      <w:fldSimple w:instr=" STYLEREF 1 \s ">
                        <w:r w:rsidR="00C4698F">
                          <w:rPr>
                            <w:noProof/>
                          </w:rPr>
                          <w:t>2</w:t>
                        </w:r>
                      </w:fldSimple>
                      <w:r w:rsidR="00C4698F">
                        <w:t>.</w:t>
                      </w:r>
                      <w:fldSimple w:instr=" SEQ Figure \* ARABIC \s 1 ">
                        <w:r w:rsidR="00C4698F">
                          <w:rPr>
                            <w:noProof/>
                          </w:rPr>
                          <w:t>11</w:t>
                        </w:r>
                      </w:fldSimple>
                      <w:r>
                        <w:t xml:space="preserve"> </w:t>
                      </w:r>
                      <w:r w:rsidR="004A4489">
                        <w:t xml:space="preserve">Molecular orbitals of complex </w:t>
                      </w:r>
                      <w:r w:rsidR="004A4489">
                        <w:rPr>
                          <w:b/>
                          <w:bCs/>
                        </w:rPr>
                        <w:t>56</w:t>
                      </w:r>
                      <w:r w:rsidR="004A4489">
                        <w:t xml:space="preserve"> in comparison to </w:t>
                      </w:r>
                      <w:r w:rsidR="004A4489">
                        <w:rPr>
                          <w:b/>
                          <w:bCs/>
                        </w:rPr>
                        <w:t>58</w:t>
                      </w:r>
                      <w:r>
                        <w:t xml:space="preserve"> </w:t>
                      </w:r>
                      <w:r w:rsidR="0096687F">
                        <w:t>c</w:t>
                      </w:r>
                      <w:r>
                        <w:t>alculated at the MO6-2X/def2-TZVPP level of theory</w:t>
                      </w:r>
                      <w:bookmarkEnd w:id="140"/>
                    </w:p>
                  </w:txbxContent>
                </v:textbox>
                <w10:wrap type="topAndBottom"/>
              </v:shape>
            </w:pict>
          </mc:Fallback>
        </mc:AlternateContent>
      </w:r>
      <w:r>
        <w:rPr>
          <w:rFonts w:eastAsia="Calibri"/>
          <w:noProof/>
          <w:sz w:val="22"/>
          <w:szCs w:val="22"/>
        </w:rPr>
        <w:drawing>
          <wp:anchor distT="0" distB="0" distL="114300" distR="114300" simplePos="0" relativeHeight="251821056" behindDoc="0" locked="0" layoutInCell="1" allowOverlap="1" wp14:anchorId="6D58F084" wp14:editId="0E9786D8">
            <wp:simplePos x="0" y="0"/>
            <wp:positionH relativeFrom="column">
              <wp:posOffset>5080</wp:posOffset>
            </wp:positionH>
            <wp:positionV relativeFrom="page">
              <wp:posOffset>914400</wp:posOffset>
            </wp:positionV>
            <wp:extent cx="5456555" cy="4374515"/>
            <wp:effectExtent l="0" t="0" r="0" b="6985"/>
            <wp:wrapTopAndBottom/>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456555" cy="4374515"/>
                    </a:xfrm>
                    <a:prstGeom prst="rect">
                      <a:avLst/>
                    </a:prstGeom>
                    <a:noFill/>
                  </pic:spPr>
                </pic:pic>
              </a:graphicData>
            </a:graphic>
            <wp14:sizeRelH relativeFrom="margin">
              <wp14:pctWidth>0</wp14:pctWidth>
            </wp14:sizeRelH>
            <wp14:sizeRelV relativeFrom="margin">
              <wp14:pctHeight>0</wp14:pctHeight>
            </wp14:sizeRelV>
          </wp:anchor>
        </w:drawing>
      </w:r>
      <w:r>
        <w:rPr>
          <w:rFonts w:eastAsia="Calibri"/>
          <w:sz w:val="22"/>
          <w:szCs w:val="22"/>
        </w:rPr>
        <w:br w:type="page"/>
      </w:r>
    </w:p>
    <w:p w14:paraId="6606C359" w14:textId="5ACE67C7" w:rsidR="0008506D" w:rsidRDefault="006F1236">
      <w:pPr>
        <w:rPr>
          <w:rFonts w:eastAsia="Calibri"/>
          <w:sz w:val="22"/>
          <w:szCs w:val="22"/>
        </w:rPr>
      </w:pPr>
      <w:r>
        <w:rPr>
          <w:noProof/>
        </w:rPr>
        <mc:AlternateContent>
          <mc:Choice Requires="wps">
            <w:drawing>
              <wp:anchor distT="0" distB="0" distL="114300" distR="114300" simplePos="0" relativeHeight="251826176" behindDoc="0" locked="0" layoutInCell="1" allowOverlap="1" wp14:anchorId="3B702C56" wp14:editId="3933F4E2">
                <wp:simplePos x="0" y="0"/>
                <wp:positionH relativeFrom="column">
                  <wp:posOffset>-5715</wp:posOffset>
                </wp:positionH>
                <wp:positionV relativeFrom="paragraph">
                  <wp:posOffset>4223385</wp:posOffset>
                </wp:positionV>
                <wp:extent cx="5467350" cy="635"/>
                <wp:effectExtent l="0" t="0" r="0" b="0"/>
                <wp:wrapTopAndBottom/>
                <wp:docPr id="104" name="Text Box 104"/>
                <wp:cNvGraphicFramePr/>
                <a:graphic xmlns:a="http://schemas.openxmlformats.org/drawingml/2006/main">
                  <a:graphicData uri="http://schemas.microsoft.com/office/word/2010/wordprocessingShape">
                    <wps:wsp>
                      <wps:cNvSpPr txBox="1"/>
                      <wps:spPr>
                        <a:xfrm>
                          <a:off x="0" y="0"/>
                          <a:ext cx="5467350" cy="635"/>
                        </a:xfrm>
                        <a:prstGeom prst="rect">
                          <a:avLst/>
                        </a:prstGeom>
                        <a:solidFill>
                          <a:prstClr val="white"/>
                        </a:solidFill>
                        <a:ln>
                          <a:noFill/>
                        </a:ln>
                      </wps:spPr>
                      <wps:txbx>
                        <w:txbxContent>
                          <w:p w14:paraId="36AF737B" w14:textId="4697ECC2" w:rsidR="006F1236" w:rsidRPr="006F1236" w:rsidRDefault="006F1236" w:rsidP="003C6933">
                            <w:pPr>
                              <w:pStyle w:val="Caption"/>
                              <w:rPr>
                                <w:rFonts w:eastAsia="Calibri"/>
                                <w:noProof/>
                              </w:rPr>
                            </w:pPr>
                            <w:bookmarkStart w:id="141" w:name="_Toc96590343"/>
                            <w:r>
                              <w:t xml:space="preserve">Figure </w:t>
                            </w:r>
                            <w:fldSimple w:instr=" STYLEREF 1 \s ">
                              <w:r w:rsidR="00C4698F">
                                <w:rPr>
                                  <w:noProof/>
                                </w:rPr>
                                <w:t>2</w:t>
                              </w:r>
                            </w:fldSimple>
                            <w:r w:rsidR="00C4698F">
                              <w:t>.</w:t>
                            </w:r>
                            <w:fldSimple w:instr=" SEQ Figure \* ARABIC \s 1 ">
                              <w:r w:rsidR="00C4698F">
                                <w:rPr>
                                  <w:noProof/>
                                </w:rPr>
                                <w:t>12</w:t>
                              </w:r>
                            </w:fldSimple>
                            <w:r>
                              <w:t xml:space="preserve"> Calculated orbitals and energies of EDA carbenoid species </w:t>
                            </w:r>
                            <w:r>
                              <w:rPr>
                                <w:b/>
                                <w:bCs/>
                              </w:rPr>
                              <w:t>71</w:t>
                            </w:r>
                            <w:r>
                              <w:t xml:space="preserve"> and </w:t>
                            </w:r>
                            <w:r>
                              <w:rPr>
                                <w:b/>
                                <w:bCs/>
                              </w:rPr>
                              <w:t xml:space="preserve">72. </w:t>
                            </w:r>
                            <w:r>
                              <w:t>Calculated at the MO6-2X/def2-TZVPP level of theory</w:t>
                            </w:r>
                            <w:r w:rsidR="009D0BF6">
                              <w:t>.</w:t>
                            </w:r>
                            <w:bookmarkEnd w:id="1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702C56" id="Text Box 104" o:spid="_x0000_s1066" type="#_x0000_t202" style="position:absolute;margin-left:-.45pt;margin-top:332.55pt;width:430.5pt;height:.05pt;z-index:25182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B94GgIAAEAEAAAOAAAAZHJzL2Uyb0RvYy54bWysU8Fu2zAMvQ/YPwi6L07aJhuMOEWWIsOA&#10;oC2QDj0rshwLkEWNUmJnXz9KjpOt22nYRaZJ6lHke5zfd41hR4Vegy34ZDTmTFkJpbb7gn97WX/4&#10;xJkPwpbCgFUFPynP7xfv381bl6sbqMGUChmBWJ+3ruB1CC7PMi9r1Qg/AqcsBSvARgT6xX1WomgJ&#10;vTHZzXg8y1rA0iFI5T15H/ogXyT8qlIyPFWVV4GZgtPbQjoxnbt4Zou5yPcoXK3l+RniH17RCG2p&#10;6AXqQQTBDqj/gGq0RPBQhZGEJoOq0lKlHqibyfhNN9taOJV6oeF4dxmT/3+w8vG4dc/IQvcZOiIw&#10;DqR1PvfkjP10FTbxSy9lFKcRni5jU11gkpzTu9nH2ymFJMVmt9OIkV2vOvThi4KGRaPgSJykUYnj&#10;xoc+dUiJlTwYXa61MfEnBlYG2VEQf22tgzqD/5ZlbMy1EG/1gNGTXfuIVuh2HdNlwe8S69G1g/JE&#10;vSP0svBOrjUV3AgfngWSDqgn0nZ4oqMy0BYczhZnNeCPv/ljPtFDUc5a0lXB/feDQMWZ+WqJuCjC&#10;wcDB2A2GPTQroFYntDVOJpMuYDCDWSE0ryT5ZaxCIWEl1Sp4GMxV6NVNKyPVcpmSSGpOhI3dOhmh&#10;h8G+dK8C3ZmWQGw+wqA4kb9hp89N/LjlIdCoE3XXKZ7nTTJN5J9XKu7Br/8p67r4i58AAAD//wMA&#10;UEsDBBQABgAIAAAAIQC0Fqn64AAAAAkBAAAPAAAAZHJzL2Rvd25yZXYueG1sTI8xT8MwEIV3JP6D&#10;dUgsqHVailXSOFVVwQBLRejC5sbXOCU+R7bThn+PYYHt7t7Tu+8V69F27Iw+tI4kzKYZMKTa6ZYa&#10;Cfv358kSWIiKtOocoYQvDLAur68KlWt3oTc8V7FhKYRCriSYGPuc81AbtCpMXY+UtKPzVsW0+oZr&#10;ry4p3HZ8nmWCW9VS+mBUj1uD9Wc1WAm7xcfO3A3Hp9fN4t6/7IetODWVlLc342YFLOIY/8zwg5/Q&#10;oUxMBzeQDqyTMHlMRglCPMyAJX0psjQcfi9z4GXB/zcovwEAAP//AwBQSwECLQAUAAYACAAAACEA&#10;toM4kv4AAADhAQAAEwAAAAAAAAAAAAAAAAAAAAAAW0NvbnRlbnRfVHlwZXNdLnhtbFBLAQItABQA&#10;BgAIAAAAIQA4/SH/1gAAAJQBAAALAAAAAAAAAAAAAAAAAC8BAABfcmVscy8ucmVsc1BLAQItABQA&#10;BgAIAAAAIQBwoB94GgIAAEAEAAAOAAAAAAAAAAAAAAAAAC4CAABkcnMvZTJvRG9jLnhtbFBLAQIt&#10;ABQABgAIAAAAIQC0Fqn64AAAAAkBAAAPAAAAAAAAAAAAAAAAAHQEAABkcnMvZG93bnJldi54bWxQ&#10;SwUGAAAAAAQABADzAAAAgQUAAAAA&#10;" stroked="f">
                <v:textbox style="mso-fit-shape-to-text:t" inset="0,0,0,0">
                  <w:txbxContent>
                    <w:p w14:paraId="36AF737B" w14:textId="4697ECC2" w:rsidR="006F1236" w:rsidRPr="006F1236" w:rsidRDefault="006F1236" w:rsidP="003C6933">
                      <w:pPr>
                        <w:pStyle w:val="Caption"/>
                        <w:rPr>
                          <w:rFonts w:eastAsia="Calibri"/>
                          <w:noProof/>
                        </w:rPr>
                      </w:pPr>
                      <w:bookmarkStart w:id="142" w:name="_Toc96590343"/>
                      <w:r>
                        <w:t xml:space="preserve">Figure </w:t>
                      </w:r>
                      <w:fldSimple w:instr=" STYLEREF 1 \s ">
                        <w:r w:rsidR="00C4698F">
                          <w:rPr>
                            <w:noProof/>
                          </w:rPr>
                          <w:t>2</w:t>
                        </w:r>
                      </w:fldSimple>
                      <w:r w:rsidR="00C4698F">
                        <w:t>.</w:t>
                      </w:r>
                      <w:fldSimple w:instr=" SEQ Figure \* ARABIC \s 1 ">
                        <w:r w:rsidR="00C4698F">
                          <w:rPr>
                            <w:noProof/>
                          </w:rPr>
                          <w:t>12</w:t>
                        </w:r>
                      </w:fldSimple>
                      <w:r>
                        <w:t xml:space="preserve"> Calculated orbitals and energies of EDA carbenoid species </w:t>
                      </w:r>
                      <w:r>
                        <w:rPr>
                          <w:b/>
                          <w:bCs/>
                        </w:rPr>
                        <w:t>71</w:t>
                      </w:r>
                      <w:r>
                        <w:t xml:space="preserve"> and </w:t>
                      </w:r>
                      <w:r>
                        <w:rPr>
                          <w:b/>
                          <w:bCs/>
                        </w:rPr>
                        <w:t xml:space="preserve">72. </w:t>
                      </w:r>
                      <w:r>
                        <w:t>Calculated at the MO6-2X/def2-TZVPP level of theory</w:t>
                      </w:r>
                      <w:r w:rsidR="009D0BF6">
                        <w:t>.</w:t>
                      </w:r>
                      <w:bookmarkEnd w:id="142"/>
                    </w:p>
                  </w:txbxContent>
                </v:textbox>
                <w10:wrap type="topAndBottom"/>
              </v:shape>
            </w:pict>
          </mc:Fallback>
        </mc:AlternateContent>
      </w:r>
      <w:r>
        <w:rPr>
          <w:rFonts w:eastAsia="Calibri"/>
          <w:noProof/>
          <w:sz w:val="22"/>
          <w:szCs w:val="22"/>
        </w:rPr>
        <w:drawing>
          <wp:anchor distT="0" distB="0" distL="114300" distR="114300" simplePos="0" relativeHeight="251824128" behindDoc="0" locked="0" layoutInCell="1" allowOverlap="1" wp14:anchorId="35CBA57B" wp14:editId="7FF39B37">
            <wp:simplePos x="0" y="0"/>
            <wp:positionH relativeFrom="column">
              <wp:posOffset>-5316</wp:posOffset>
            </wp:positionH>
            <wp:positionV relativeFrom="page">
              <wp:posOffset>914400</wp:posOffset>
            </wp:positionV>
            <wp:extent cx="5467350" cy="4166235"/>
            <wp:effectExtent l="0" t="0" r="0" b="5715"/>
            <wp:wrapTopAndBottom/>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67350" cy="4166235"/>
                    </a:xfrm>
                    <a:prstGeom prst="rect">
                      <a:avLst/>
                    </a:prstGeom>
                    <a:noFill/>
                  </pic:spPr>
                </pic:pic>
              </a:graphicData>
            </a:graphic>
            <wp14:sizeRelH relativeFrom="margin">
              <wp14:pctWidth>0</wp14:pctWidth>
            </wp14:sizeRelH>
            <wp14:sizeRelV relativeFrom="margin">
              <wp14:pctHeight>0</wp14:pctHeight>
            </wp14:sizeRelV>
          </wp:anchor>
        </w:drawing>
      </w:r>
      <w:r w:rsidR="0008506D">
        <w:rPr>
          <w:rFonts w:eastAsia="Calibri"/>
          <w:sz w:val="22"/>
          <w:szCs w:val="22"/>
        </w:rPr>
        <w:br w:type="page"/>
      </w:r>
    </w:p>
    <w:p w14:paraId="3A2A1C33" w14:textId="1A1608E6" w:rsidR="00EE3158" w:rsidRPr="00EE3158" w:rsidRDefault="00EE3158" w:rsidP="008E3943">
      <w:pPr>
        <w:spacing w:after="160" w:line="360" w:lineRule="auto"/>
        <w:jc w:val="both"/>
        <w:rPr>
          <w:rFonts w:eastAsia="Calibri"/>
          <w:sz w:val="22"/>
          <w:szCs w:val="22"/>
        </w:rPr>
      </w:pPr>
      <w:r w:rsidRPr="00EE3158">
        <w:rPr>
          <w:rFonts w:eastAsia="Calibri"/>
          <w:sz w:val="22"/>
          <w:szCs w:val="22"/>
        </w:rPr>
        <w:t xml:space="preserve">extent of π </w:t>
      </w:r>
      <w:proofErr w:type="spellStart"/>
      <w:r w:rsidRPr="00EE3158">
        <w:rPr>
          <w:rFonts w:eastAsia="Calibri"/>
          <w:sz w:val="22"/>
          <w:szCs w:val="22"/>
        </w:rPr>
        <w:t>backbonding</w:t>
      </w:r>
      <w:proofErr w:type="spellEnd"/>
      <w:r w:rsidRPr="00EE3158">
        <w:rPr>
          <w:rFonts w:eastAsia="Calibri"/>
          <w:sz w:val="22"/>
          <w:szCs w:val="22"/>
        </w:rPr>
        <w:t xml:space="preserve"> decreases the electrophilicity of the carbene, but this interaction is polarized towards the Rh, leading to “super electrophilic” carbenes.</w:t>
      </w:r>
      <w:r w:rsidRPr="00EE3158">
        <w:rPr>
          <w:rFonts w:eastAsia="Calibri"/>
          <w:sz w:val="22"/>
          <w:szCs w:val="22"/>
        </w:rPr>
        <w:fldChar w:fldCharType="begin">
          <w:fldData xml:space="preserve">PEVuZE5vdGU+PENpdGU+PEF1dGhvcj5CZXJyeTwvQXV0aG9yPjxZZWFyPjIwMTI8L1llYXI+PFJl
Y051bT4zNjE8L1JlY051bT48RGlzcGxheVRleHQ+PHN0eWxlIGZhY2U9InN1cGVyc2NyaXB0Ij4z
MSwgMTUyPC9zdHlsZT48L0Rpc3BsYXlUZXh0PjxyZWNvcmQ+PHJlYy1udW1iZXI+MzYxPC9yZWMt
bnVtYmVyPjxmb3JlaWduLWtleXM+PGtleSBhcHA9IkVOIiBkYi1pZD0icHp4dHN3c3hhMHA1dGVl
dnh6eXgyOTJrOWVmdnYyMGZhdmUyIiB0aW1lc3RhbXA9IjE1Njc5Nzg2ODYiIGd1aWQ9IjdiOGEw
Y2U4LWU0OTAtNGFkZi05MThjLTg4OTdhMTEwNDg3OSI+MzYxPC9rZXk+PC9mb3JlaWduLWtleXM+
PHJlZi10eXBlIG5hbWU9IkpvdXJuYWwgQXJ0aWNsZSI+MTc8L3JlZi10eXBlPjxjb250cmlidXRv
cnM+PGF1dGhvcnM+PGF1dGhvcj5CZXJyeSwgSi4gRi48L2F1dGhvcj48L2F1dGhvcnM+PC9jb250
cmlidXRvcnM+PGF1dGgtYWRkcmVzcz5Vbml2IFdpc2NvbnNpbiBNYWRpc29uLCBEZXB0IENoZW0s
IE1hZGlzb24sIFdJIDUzNzA2IFVTQTwvYXV0aC1hZGRyZXNzPjx0aXRsZXM+PHRpdGxlPlRoZSBy
b2xlIG9mIHRocmVlLWNlbnRlci9mb3VyLWVsZWN0cm9uIGJvbmRzIGluIHN1cGVyZWxlY3Ryb3Bo
aWxpYyBkaXJob2RpdW0gY2FyYmVuZSBhbmQgbml0cmVuZSBjYXRhbHl0aWMgaW50ZXJtZWRpYXRl
czwvdGl0bGU+PHNlY29uZGFyeS10aXRsZT5EYWx0b24gVHJhbnNhY3Rpb25zPC9zZWNvbmRhcnkt
dGl0bGU+PGFsdC10aXRsZT5EYWx0b24gVDwvYWx0LXRpdGxlPjwvdGl0bGVzPjxwZXJpb2RpY2Fs
PjxmdWxsLXRpdGxlPkRhbHRvbiBUcmFuc2FjdGlvbnM8L2Z1bGwtdGl0bGU+PC9wZXJpb2RpY2Fs
PjxwYWdlcz43MDAtNzEzPC9wYWdlcz48dm9sdW1lPjQxPC92b2x1bWU+PG51bWJlcj4zPC9udW1i
ZXI+PGtleXdvcmRzPjxrZXl3b3JkPmMtaCBib25kPC9rZXl3b3JkPjxrZXl3b3JkPm9sZWZpbiBt
ZXRhdGhlc2lzIGNhdGFseXN0czwva2V5d29yZD48a2V5d29yZD50cmFuc2l0aW9uLW1ldGFsLWNv
bXBsZXhlczwva2V5d29yZD48a2V5d29yZD5jYXJib24taHlkcm9nZW4gYm9uZHM8L2tleXdvcmQ+
PGtleXdvcmQ+cmhvZGl1bShpaSktY2F0YWx5emVkIGF6aXJpZGluYXRpb248L2tleXdvcmQ+PGtl
eXdvcmQ+ZGlhem9hbGthbmUgY29tcGxleGVzPC9rZXl3b3JkPjxrZXl3b3JkPmV0aHlsIGRpYXpv
YWNldGF0ZTwva2V5d29yZD48a2V5d29yZD5vcmdhbmljLXN5bnRoZXNpczwva2V5d29yZD48a2V5
d29yZD5kaWF6by1jb21wb3VuZHM8L2tleXdvcmQ+PGtleXdvcmQ+bWV0aGFuZSBtb25vb3h5Z2Vu
YXNlPC9rZXl3b3JkPjwva2V5d29yZHM+PGRhdGVzPjx5ZWFyPjIwMTI8L3llYXI+PC9kYXRlcz48
aXNibj4xNDc3LTkyMjY8L2lzYm4+PGFjY2Vzc2lvbi1udW0+V09TOjAwMDI5ODc1MzgwMDAwMTwv
YWNjZXNzaW9uLW51bT48dXJscz48cmVsYXRlZC11cmxzPjx1cmw+Jmx0O0dvIHRvIElTSSZndDs6
Ly9XT1M6MDAwMjk4NzUzODAwMDAxPC91cmw+PHVybD5odHRwOi8vcHVicy5yc2Mub3JnL2VuL2Nv
bnRlbnQvYXJ0aWNsZXBkZi8yMDEyL2R0L2MxZHQxMTQzNGQ8L3VybD48L3JlbGF0ZWQtdXJscz48
L3VybHM+PGVsZWN0cm9uaWMtcmVzb3VyY2UtbnVtPjEwLjEwMzkvYzFkdDExNDM0ZDwvZWxlY3Ry
b25pYy1yZXNvdXJjZS1udW0+PGxhbmd1YWdlPkVuZ2xpc2g8L2xhbmd1YWdlPjwvcmVjb3JkPjwv
Q2l0ZT48Q2l0ZT48QXV0aG9yPkNvbGxpbnM8L0F1dGhvcj48WWVhcj4yMDE4PC9ZZWFyPjxSZWNO
dW0+MTQ4OTwvUmVjTnVtPjxyZWNvcmQ+PHJlYy1udW1iZXI+MTQ4OTwvcmVjLW51bWJlcj48Zm9y
ZWlnbi1rZXlzPjxrZXkgYXBwPSJFTiIgZGItaWQ9InB6eHRzd3N4YTBwNXRlZXZ4enl4Mjkyazll
ZnZ2MjBmYXZlMiIgdGltZXN0YW1wPSIxNTY3OTgzNzY0IiBndWlkPSI3YTRhM2RjZS05M2ZhLTQ5
NmMtOGU0OC1hMTUxMDYxZmM5NGMiPjE0ODk8L2tleT48L2ZvcmVpZ24ta2V5cz48cmVmLXR5cGUg
bmFtZT0iSm91cm5hbCBBcnRpY2xlIj4xNzwvcmVmLXR5cGU+PGNvbnRyaWJ1dG9ycz48YXV0aG9y
cz48YXV0aG9yPkNvbGxpbnMsIExlZSBSLjwvYXV0aG9yPjxhdXRob3I+dmFuIEdhc3RlbCwgTWF1
cmljZTwvYXV0aG9yPjxhdXRob3I+TmVlc2UsIEZyYW5rPC9hdXRob3I+PGF1dGhvcj5Gw7xyc3Ru
ZXIsIEFsb2lzPC9hdXRob3I+PC9hdXRob3JzPjwvY29udHJpYnV0b3JzPjx0aXRsZXM+PHRpdGxl
PkVuaGFuY2VkIEVsZWN0cm9waGlsaWNpdHkgb2YgSGV0ZXJvYmltZXRhbGxpYyBCaeKAk1JoIFBh
ZGRsZXdoZWVsIENhcmJlbmUgQ29tcGxleGVzOiBBIENvbWJpbmVkIEV4cGVyaW1lbnRhbCwgU3Bl
Y3Ryb3Njb3BpYywgYW5kIENvbXB1dGF0aW9uYWwgU3R1ZHk8L3RpdGxlPjxzZWNvbmRhcnktdGl0
bGU+Sm91cm5hbCBvZiB0aGUgQW1lcmljYW4gQ2hlbWljYWwgU29jaWV0eTwvc2Vjb25kYXJ5LXRp
dGxlPjwvdGl0bGVzPjxwYWdlcz4xMzA0Mi0xMzA1NTwvcGFnZXM+PHZvbHVtZT4xNDA8L3ZvbHVt
ZT48bnVtYmVyPjQwPC9udW1iZXI+PGRhdGVzPjx5ZWFyPjIwMTg8L3llYXI+PHB1Yi1kYXRlcz48
ZGF0ZT4yMDE4LzEwLzEwPC9kYXRlPjwvcHViLWRhdGVzPjwvZGF0ZXM+PHB1Ymxpc2hlcj5BbWVy
aWNhbiBDaGVtaWNhbCBTb2NpZXR5PC9wdWJsaXNoZXI+PGlzYm4+MDAwMi03ODYzPC9pc2JuPjx1
cmxzPjxyZWxhdGVkLXVybHM+PHVybD5odHRwczovL2RvaS5vcmcvMTAuMTAyMS9qYWNzLjhiMDgz
ODQ8L3VybD48L3JlbGF0ZWQtdXJscz48L3VybHM+PGVsZWN0cm9uaWMtcmVzb3VyY2UtbnVtPjEw
LjEwMjEvamFjcy44YjA4Mzg0PC9lbGVjdHJvbmljLXJlc291cmNlLW51bT48L3JlY29yZD48L0Np
dGU+PC9FbmROb3RlPgB=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PEVuZE5vdGU+PENpdGU+PEF1dGhvcj5CZXJyeTwvQXV0aG9yPjxZZWFyPjIwMTI8L1llYXI+PFJl
Y051bT4zNjE8L1JlY051bT48RGlzcGxheVRleHQ+PHN0eWxlIGZhY2U9InN1cGVyc2NyaXB0Ij4z
MSwgMTUyPC9zdHlsZT48L0Rpc3BsYXlUZXh0PjxyZWNvcmQ+PHJlYy1udW1iZXI+MzYxPC9yZWMt
bnVtYmVyPjxmb3JlaWduLWtleXM+PGtleSBhcHA9IkVOIiBkYi1pZD0icHp4dHN3c3hhMHA1dGVl
dnh6eXgyOTJrOWVmdnYyMGZhdmUyIiB0aW1lc3RhbXA9IjE1Njc5Nzg2ODYiIGd1aWQ9IjdiOGEw
Y2U4LWU0OTAtNGFkZi05MThjLTg4OTdhMTEwNDg3OSI+MzYxPC9rZXk+PC9mb3JlaWduLWtleXM+
PHJlZi10eXBlIG5hbWU9IkpvdXJuYWwgQXJ0aWNsZSI+MTc8L3JlZi10eXBlPjxjb250cmlidXRv
cnM+PGF1dGhvcnM+PGF1dGhvcj5CZXJyeSwgSi4gRi48L2F1dGhvcj48L2F1dGhvcnM+PC9jb250
cmlidXRvcnM+PGF1dGgtYWRkcmVzcz5Vbml2IFdpc2NvbnNpbiBNYWRpc29uLCBEZXB0IENoZW0s
IE1hZGlzb24sIFdJIDUzNzA2IFVTQTwvYXV0aC1hZGRyZXNzPjx0aXRsZXM+PHRpdGxlPlRoZSBy
b2xlIG9mIHRocmVlLWNlbnRlci9mb3VyLWVsZWN0cm9uIGJvbmRzIGluIHN1cGVyZWxlY3Ryb3Bo
aWxpYyBkaXJob2RpdW0gY2FyYmVuZSBhbmQgbml0cmVuZSBjYXRhbHl0aWMgaW50ZXJtZWRpYXRl
czwvdGl0bGU+PHNlY29uZGFyeS10aXRsZT5EYWx0b24gVHJhbnNhY3Rpb25zPC9zZWNvbmRhcnkt
dGl0bGU+PGFsdC10aXRsZT5EYWx0b24gVDwvYWx0LXRpdGxlPjwvdGl0bGVzPjxwZXJpb2RpY2Fs
PjxmdWxsLXRpdGxlPkRhbHRvbiBUcmFuc2FjdGlvbnM8L2Z1bGwtdGl0bGU+PC9wZXJpb2RpY2Fs
PjxwYWdlcz43MDAtNzEzPC9wYWdlcz48dm9sdW1lPjQxPC92b2x1bWU+PG51bWJlcj4zPC9udW1i
ZXI+PGtleXdvcmRzPjxrZXl3b3JkPmMtaCBib25kPC9rZXl3b3JkPjxrZXl3b3JkPm9sZWZpbiBt
ZXRhdGhlc2lzIGNhdGFseXN0czwva2V5d29yZD48a2V5d29yZD50cmFuc2l0aW9uLW1ldGFsLWNv
bXBsZXhlczwva2V5d29yZD48a2V5d29yZD5jYXJib24taHlkcm9nZW4gYm9uZHM8L2tleXdvcmQ+
PGtleXdvcmQ+cmhvZGl1bShpaSktY2F0YWx5emVkIGF6aXJpZGluYXRpb248L2tleXdvcmQ+PGtl
eXdvcmQ+ZGlhem9hbGthbmUgY29tcGxleGVzPC9rZXl3b3JkPjxrZXl3b3JkPmV0aHlsIGRpYXpv
YWNldGF0ZTwva2V5d29yZD48a2V5d29yZD5vcmdhbmljLXN5bnRoZXNpczwva2V5d29yZD48a2V5
d29yZD5kaWF6by1jb21wb3VuZHM8L2tleXdvcmQ+PGtleXdvcmQ+bWV0aGFuZSBtb25vb3h5Z2Vu
YXNlPC9rZXl3b3JkPjwva2V5d29yZHM+PGRhdGVzPjx5ZWFyPjIwMTI8L3llYXI+PC9kYXRlcz48
aXNibj4xNDc3LTkyMjY8L2lzYm4+PGFjY2Vzc2lvbi1udW0+V09TOjAwMDI5ODc1MzgwMDAwMTwv
YWNjZXNzaW9uLW51bT48dXJscz48cmVsYXRlZC11cmxzPjx1cmw+Jmx0O0dvIHRvIElTSSZndDs6
Ly9XT1M6MDAwMjk4NzUzODAwMDAxPC91cmw+PHVybD5odHRwOi8vcHVicy5yc2Mub3JnL2VuL2Nv
bnRlbnQvYXJ0aWNsZXBkZi8yMDEyL2R0L2MxZHQxMTQzNGQ8L3VybD48L3JlbGF0ZWQtdXJscz48
L3VybHM+PGVsZWN0cm9uaWMtcmVzb3VyY2UtbnVtPjEwLjEwMzkvYzFkdDExNDM0ZDwvZWxlY3Ry
b25pYy1yZXNvdXJjZS1udW0+PGxhbmd1YWdlPkVuZ2xpc2g8L2xhbmd1YWdlPjwvcmVjb3JkPjwv
Q2l0ZT48Q2l0ZT48QXV0aG9yPkNvbGxpbnM8L0F1dGhvcj48WWVhcj4yMDE4PC9ZZWFyPjxSZWNO
dW0+MTQ4OTwvUmVjTnVtPjxyZWNvcmQ+PHJlYy1udW1iZXI+MTQ4OTwvcmVjLW51bWJlcj48Zm9y
ZWlnbi1rZXlzPjxrZXkgYXBwPSJFTiIgZGItaWQ9InB6eHRzd3N4YTBwNXRlZXZ4enl4Mjkyazll
ZnZ2MjBmYXZlMiIgdGltZXN0YW1wPSIxNTY3OTgzNzY0IiBndWlkPSI3YTRhM2RjZS05M2ZhLTQ5
NmMtOGU0OC1hMTUxMDYxZmM5NGMiPjE0ODk8L2tleT48L2ZvcmVpZ24ta2V5cz48cmVmLXR5cGUg
bmFtZT0iSm91cm5hbCBBcnRpY2xlIj4xNzwvcmVmLXR5cGU+PGNvbnRyaWJ1dG9ycz48YXV0aG9y
cz48YXV0aG9yPkNvbGxpbnMsIExlZSBSLjwvYXV0aG9yPjxhdXRob3I+dmFuIEdhc3RlbCwgTWF1
cmljZTwvYXV0aG9yPjxhdXRob3I+TmVlc2UsIEZyYW5rPC9hdXRob3I+PGF1dGhvcj5Gw7xyc3Ru
ZXIsIEFsb2lzPC9hdXRob3I+PC9hdXRob3JzPjwvY29udHJpYnV0b3JzPjx0aXRsZXM+PHRpdGxl
PkVuaGFuY2VkIEVsZWN0cm9waGlsaWNpdHkgb2YgSGV0ZXJvYmltZXRhbGxpYyBCaeKAk1JoIFBh
ZGRsZXdoZWVsIENhcmJlbmUgQ29tcGxleGVzOiBBIENvbWJpbmVkIEV4cGVyaW1lbnRhbCwgU3Bl
Y3Ryb3Njb3BpYywgYW5kIENvbXB1dGF0aW9uYWwgU3R1ZHk8L3RpdGxlPjxzZWNvbmRhcnktdGl0
bGU+Sm91cm5hbCBvZiB0aGUgQW1lcmljYW4gQ2hlbWljYWwgU29jaWV0eTwvc2Vjb25kYXJ5LXRp
dGxlPjwvdGl0bGVzPjxwYWdlcz4xMzA0Mi0xMzA1NTwvcGFnZXM+PHZvbHVtZT4xNDA8L3ZvbHVt
ZT48bnVtYmVyPjQwPC9udW1iZXI+PGRhdGVzPjx5ZWFyPjIwMTg8L3llYXI+PHB1Yi1kYXRlcz48
ZGF0ZT4yMDE4LzEwLzEwPC9kYXRlPjwvcHViLWRhdGVzPjwvZGF0ZXM+PHB1Ymxpc2hlcj5BbWVy
aWNhbiBDaGVtaWNhbCBTb2NpZXR5PC9wdWJsaXNoZXI+PGlzYm4+MDAwMi03ODYzPC9pc2JuPjx1
cmxzPjxyZWxhdGVkLXVybHM+PHVybD5odHRwczovL2RvaS5vcmcvMTAuMTAyMS9qYWNzLjhiMDgz
ODQ8L3VybD48L3JlbGF0ZWQtdXJscz48L3VybHM+PGVsZWN0cm9uaWMtcmVzb3VyY2UtbnVtPjEw
LjEwMjEvamFjcy44YjA4Mzg0PC9lbGVjdHJvbmljLXJlc291cmNlLW51bT48L3JlY29yZD48L0Np
dGU+PC9FbmROb3RlPgB=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EE3158">
        <w:rPr>
          <w:rFonts w:eastAsia="Calibri"/>
          <w:sz w:val="22"/>
          <w:szCs w:val="22"/>
        </w:rPr>
      </w:r>
      <w:r w:rsidRPr="00EE3158">
        <w:rPr>
          <w:rFonts w:eastAsia="Calibri"/>
          <w:sz w:val="22"/>
          <w:szCs w:val="22"/>
        </w:rPr>
        <w:fldChar w:fldCharType="separate"/>
      </w:r>
      <w:r w:rsidR="001C3BFF" w:rsidRPr="001C3BFF">
        <w:rPr>
          <w:rFonts w:eastAsia="Calibri"/>
          <w:noProof/>
          <w:sz w:val="22"/>
          <w:szCs w:val="22"/>
          <w:vertAlign w:val="superscript"/>
        </w:rPr>
        <w:t>31, 152</w:t>
      </w:r>
      <w:r w:rsidRPr="00EE3158">
        <w:rPr>
          <w:rFonts w:eastAsia="Calibri"/>
          <w:sz w:val="22"/>
          <w:szCs w:val="22"/>
        </w:rPr>
        <w:fldChar w:fldCharType="end"/>
      </w:r>
      <w:r w:rsidRPr="00EE3158">
        <w:rPr>
          <w:rFonts w:eastAsia="Calibri"/>
          <w:sz w:val="22"/>
          <w:szCs w:val="22"/>
        </w:rPr>
        <w:t xml:space="preserve"> In the case of the tethered thioether carbene complex </w:t>
      </w:r>
      <w:r w:rsidR="00750C01">
        <w:rPr>
          <w:rFonts w:eastAsia="Calibri"/>
          <w:b/>
          <w:bCs/>
          <w:sz w:val="22"/>
          <w:szCs w:val="22"/>
        </w:rPr>
        <w:t>72</w:t>
      </w:r>
      <w:r w:rsidRPr="00EE3158">
        <w:rPr>
          <w:rFonts w:eastAsia="Calibri"/>
          <w:sz w:val="22"/>
          <w:szCs w:val="22"/>
        </w:rPr>
        <w:t xml:space="preserve">, the LUMO seems to include a mixed electronic environment at the Rh core—π symmetry at the Rh–C and σ symmetry at the Rh–S. Such mixing of σ and π components in metal–metal bonding has been reported for </w:t>
      </w:r>
      <w:proofErr w:type="spellStart"/>
      <w:r w:rsidRPr="00EE3158">
        <w:rPr>
          <w:rFonts w:eastAsia="Calibri"/>
          <w:sz w:val="22"/>
          <w:szCs w:val="22"/>
        </w:rPr>
        <w:t>triruthenium</w:t>
      </w:r>
      <w:proofErr w:type="spellEnd"/>
      <w:r w:rsidRPr="00EE3158">
        <w:rPr>
          <w:rFonts w:eastAsia="Calibri"/>
          <w:sz w:val="22"/>
          <w:szCs w:val="22"/>
        </w:rPr>
        <w:t xml:space="preserve"> extended metal-atom chains (EMACs) in which bending of the linear structure introduces mixing of σ and π orbitals in the Ru</w:t>
      </w:r>
      <w:r w:rsidRPr="00EE3158">
        <w:rPr>
          <w:rFonts w:eastAsia="Calibri"/>
          <w:sz w:val="22"/>
          <w:szCs w:val="22"/>
          <w:vertAlign w:val="subscript"/>
        </w:rPr>
        <w:t>3</w:t>
      </w:r>
      <w:r w:rsidRPr="00EE3158">
        <w:rPr>
          <w:rFonts w:eastAsia="Calibri"/>
          <w:sz w:val="22"/>
          <w:szCs w:val="22"/>
        </w:rPr>
        <w:t xml:space="preserve"> core.</w:t>
      </w:r>
      <w:r w:rsidRPr="00EE3158">
        <w:rPr>
          <w:rFonts w:eastAsia="Calibri"/>
          <w:sz w:val="22"/>
          <w:szCs w:val="22"/>
        </w:rPr>
        <w:fldChar w:fldCharType="begin"/>
      </w:r>
      <w:r w:rsidR="001C3BFF">
        <w:rPr>
          <w:rFonts w:eastAsia="Calibri"/>
          <w:sz w:val="22"/>
          <w:szCs w:val="22"/>
        </w:rPr>
        <w:instrText xml:space="preserve"> ADDIN EN.CITE &lt;EndNote&gt;&lt;Cite&gt;&lt;Author&gt;Mohan&lt;/Author&gt;&lt;Year&gt;2012&lt;/Year&gt;&lt;RecNum&gt;1990&lt;/RecNum&gt;&lt;DisplayText&gt;&lt;style face="superscript"&gt;153&lt;/style&gt;&lt;/DisplayText&gt;&lt;record&gt;&lt;rec-number&gt;1990&lt;/rec-number&gt;&lt;foreign-keys&gt;&lt;key app="EN" db-id="pzxtswsxa0p5teevxzyx292k9efvv20fave2" timestamp="1607529463" guid="7f1905b1-98e9-4936-ba48-94efb4813ef8"&gt;1990&lt;/key&gt;&lt;/foreign-keys&gt;&lt;ref-type name="Journal Article"&gt;17&lt;/ref-type&gt;&lt;contributors&gt;&lt;authors&gt;&lt;author&gt;Mohan, P. J.&lt;/author&gt;&lt;author&gt;Georgiev, Vihar P.&lt;/author&gt;&lt;author&gt;McGrady, John E.&lt;/author&gt;&lt;/authors&gt;&lt;/contributors&gt;&lt;titles&gt;&lt;title&gt;&lt;style face="normal" font="default" size="100%"&gt;Periodic trends in electron transport through extended metal atom chains: comparison of Ru&lt;/style&gt;&lt;style face="subscript" font="default" size="100%"&gt;3&lt;/style&gt;&lt;style face="normal" font="default" size="100%"&gt;(dpa)&lt;/style&gt;&lt;style face="subscript" font="default" size="100%"&gt;4&lt;/style&gt;&lt;style face="normal" font="default" size="100%"&gt;(NCS)&lt;/style&gt;&lt;style face="subscript" font="default" size="100%"&gt;2&lt;/style&gt;&lt;style face="normal" font="default" size="100%"&gt; with its first-row analogues&lt;/style&gt;&lt;/title&gt;&lt;secondary-title&gt;Chemical Science&lt;/secondary-title&gt;&lt;/titles&gt;&lt;periodical&gt;&lt;full-title&gt;Chemical Science&lt;/full-title&gt;&lt;/periodical&gt;&lt;pages&gt;1319-1329&lt;/pages&gt;&lt;volume&gt;3&lt;/volume&gt;&lt;number&gt;4&lt;/number&gt;&lt;dates&gt;&lt;year&gt;2012&lt;/year&gt;&lt;/dates&gt;&lt;publisher&gt;The Royal Society of Chemistry&lt;/publisher&gt;&lt;isbn&gt;2041-6520&lt;/isbn&gt;&lt;work-type&gt;10.1039/C2SC01024K&lt;/work-type&gt;&lt;urls&gt;&lt;related-urls&gt;&lt;url&gt;http://dx.doi.org/10.1039/C2SC01024K&lt;/url&gt;&lt;/related-urls&gt;&lt;/urls&gt;&lt;electronic-resource-num&gt;10.1039/C2SC01024K&lt;/electronic-resource-num&gt;&lt;/record&gt;&lt;/Cite&gt;&lt;/EndNote&gt;</w:instrText>
      </w:r>
      <w:r w:rsidRPr="00EE3158">
        <w:rPr>
          <w:rFonts w:eastAsia="Calibri"/>
          <w:sz w:val="22"/>
          <w:szCs w:val="22"/>
        </w:rPr>
        <w:fldChar w:fldCharType="separate"/>
      </w:r>
      <w:r w:rsidR="001C3BFF" w:rsidRPr="001C3BFF">
        <w:rPr>
          <w:rFonts w:eastAsia="Calibri"/>
          <w:noProof/>
          <w:sz w:val="22"/>
          <w:szCs w:val="22"/>
          <w:vertAlign w:val="superscript"/>
        </w:rPr>
        <w:t>153</w:t>
      </w:r>
      <w:r w:rsidRPr="00EE3158">
        <w:rPr>
          <w:rFonts w:eastAsia="Calibri"/>
          <w:sz w:val="22"/>
          <w:szCs w:val="22"/>
        </w:rPr>
        <w:fldChar w:fldCharType="end"/>
      </w:r>
      <w:r w:rsidRPr="00EE3158">
        <w:rPr>
          <w:rFonts w:eastAsia="Calibri"/>
          <w:sz w:val="22"/>
          <w:szCs w:val="22"/>
        </w:rPr>
        <w:t xml:space="preserve"> In our case, the calculated S–Rh–Rh (176°) and Rh–Rh–C (168°) angles in </w:t>
      </w:r>
      <w:r w:rsidR="00750C01">
        <w:rPr>
          <w:rFonts w:eastAsia="Calibri"/>
          <w:b/>
          <w:bCs/>
          <w:sz w:val="22"/>
          <w:szCs w:val="22"/>
        </w:rPr>
        <w:t>72</w:t>
      </w:r>
      <w:r w:rsidRPr="00EE3158">
        <w:rPr>
          <w:rFonts w:eastAsia="Calibri"/>
          <w:sz w:val="22"/>
          <w:szCs w:val="22"/>
        </w:rPr>
        <w:t xml:space="preserve"> deviate from linearity compared to </w:t>
      </w:r>
      <w:r w:rsidR="00750C01">
        <w:rPr>
          <w:rFonts w:eastAsia="Calibri"/>
          <w:b/>
          <w:bCs/>
          <w:sz w:val="22"/>
          <w:szCs w:val="22"/>
        </w:rPr>
        <w:t>71</w:t>
      </w:r>
      <w:r w:rsidRPr="00EE3158">
        <w:rPr>
          <w:rFonts w:eastAsia="Calibri"/>
          <w:sz w:val="22"/>
          <w:szCs w:val="22"/>
        </w:rPr>
        <w:t xml:space="preserve"> (Rh–Rh–C </w:t>
      </w:r>
      <w:r w:rsidRPr="00EE3158">
        <w:rPr>
          <w:rFonts w:ascii="Cambria Math" w:eastAsia="Calibri" w:hAnsi="Cambria Math" w:cs="Cambria Math"/>
          <w:sz w:val="22"/>
          <w:szCs w:val="22"/>
        </w:rPr>
        <w:t>∼</w:t>
      </w:r>
      <w:r w:rsidRPr="00EE3158">
        <w:rPr>
          <w:rFonts w:eastAsia="Calibri"/>
          <w:sz w:val="22"/>
          <w:szCs w:val="22"/>
        </w:rPr>
        <w:t xml:space="preserve">177°) and this reduction in symmetry may be the driving force for the interaction of the σ and π orbitals. A result of this distortion is an increase in the energy of the LUMO orbital of </w:t>
      </w:r>
      <w:r w:rsidR="00750C01">
        <w:rPr>
          <w:rFonts w:eastAsia="Calibri"/>
          <w:b/>
          <w:bCs/>
          <w:sz w:val="22"/>
          <w:szCs w:val="22"/>
        </w:rPr>
        <w:t>72</w:t>
      </w:r>
      <w:r w:rsidRPr="00EE3158">
        <w:rPr>
          <w:rFonts w:eastAsia="Calibri"/>
          <w:sz w:val="22"/>
          <w:szCs w:val="22"/>
        </w:rPr>
        <w:t xml:space="preserve"> compared to </w:t>
      </w:r>
      <w:r w:rsidR="00750C01">
        <w:rPr>
          <w:rFonts w:eastAsia="Calibri"/>
          <w:b/>
          <w:bCs/>
          <w:sz w:val="22"/>
          <w:szCs w:val="22"/>
        </w:rPr>
        <w:t>71</w:t>
      </w:r>
      <w:r w:rsidRPr="00EE3158">
        <w:rPr>
          <w:rFonts w:eastAsia="Calibri"/>
          <w:sz w:val="22"/>
          <w:szCs w:val="22"/>
        </w:rPr>
        <w:t>. Although this is not a dramatic increase in energy (0.316 eV or 7.29 kcal mol−1), it opens the possibility of further perturbing the Rh(II,II)-carbene LUMO energy with distal axial coordination.</w:t>
      </w:r>
    </w:p>
    <w:p w14:paraId="7C88959C" w14:textId="560F6BEA" w:rsidR="00EE3158" w:rsidRPr="00EE3158" w:rsidRDefault="00EE3158" w:rsidP="008E3943">
      <w:pPr>
        <w:spacing w:after="160" w:line="360" w:lineRule="auto"/>
        <w:ind w:firstLine="720"/>
        <w:jc w:val="both"/>
        <w:rPr>
          <w:rFonts w:eastAsia="Calibri"/>
          <w:sz w:val="22"/>
          <w:szCs w:val="22"/>
        </w:rPr>
      </w:pPr>
      <w:r w:rsidRPr="00EE3158">
        <w:rPr>
          <w:rFonts w:eastAsia="Calibri"/>
          <w:sz w:val="22"/>
          <w:szCs w:val="22"/>
        </w:rPr>
        <w:t xml:space="preserve">The more significant energy destabilization occurs in the HOMO of the carbene complexes with tethered thioether ligands. The HOMO of the carbene from tethered complex </w:t>
      </w:r>
      <w:r w:rsidR="00BA71B7">
        <w:rPr>
          <w:rFonts w:eastAsia="Calibri"/>
          <w:b/>
          <w:bCs/>
          <w:sz w:val="22"/>
          <w:szCs w:val="22"/>
        </w:rPr>
        <w:t>72</w:t>
      </w:r>
      <w:r w:rsidRPr="00EE3158">
        <w:rPr>
          <w:rFonts w:eastAsia="Calibri"/>
          <w:sz w:val="22"/>
          <w:szCs w:val="22"/>
        </w:rPr>
        <w:t xml:space="preserve"> is comprised of a Rh–Rh σ-bonding orbital with significant carbene character. Out-of-phase σ interactions characterize both the interaction of the tethered thioether and carbene with the Rh center. In contrast, in the untethered complex </w:t>
      </w:r>
      <w:r w:rsidR="00BA71B7">
        <w:rPr>
          <w:rFonts w:eastAsia="Calibri"/>
          <w:b/>
          <w:bCs/>
          <w:sz w:val="22"/>
          <w:szCs w:val="22"/>
        </w:rPr>
        <w:t>71</w:t>
      </w:r>
      <w:r w:rsidRPr="00EE3158">
        <w:rPr>
          <w:rFonts w:eastAsia="Calibri"/>
          <w:sz w:val="22"/>
          <w:szCs w:val="22"/>
        </w:rPr>
        <w:t xml:space="preserve">, the HOMO is a Rh–Rh π* orbital with no carbene character. It is plausible that the difference in the HOMOs is an important factor in the enhanced reactivity of the complexes with tethered thioether ligands. A similar change in the electronic character of the HOMO was observed when carboxylate paddlewheel complexes with Rh–Rh and Rh–Bi metal centers were compared. </w:t>
      </w:r>
      <w:proofErr w:type="spellStart"/>
      <w:r w:rsidRPr="00EE3158">
        <w:rPr>
          <w:rFonts w:eastAsia="Calibri"/>
          <w:sz w:val="22"/>
          <w:szCs w:val="22"/>
        </w:rPr>
        <w:t>Fürstner</w:t>
      </w:r>
      <w:proofErr w:type="spellEnd"/>
      <w:r w:rsidRPr="00EE3158">
        <w:rPr>
          <w:rFonts w:eastAsia="Calibri"/>
          <w:sz w:val="22"/>
          <w:szCs w:val="22"/>
        </w:rPr>
        <w:t xml:space="preserve"> and co-workers observed extreme electrophilicity of Rh–Bi acceptor carbene complexes and implicated 3c/4e interactions in the σ framework as the major contributor.</w:t>
      </w:r>
      <w:r w:rsidRPr="00EE3158">
        <w:rPr>
          <w:rFonts w:eastAsia="Calibri"/>
          <w:sz w:val="22"/>
          <w:szCs w:val="22"/>
        </w:rPr>
        <w:fldChar w:fldCharType="begin"/>
      </w:r>
      <w:r w:rsidR="001C3BFF">
        <w:rPr>
          <w:rFonts w:eastAsia="Calibri"/>
          <w:sz w:val="22"/>
          <w:szCs w:val="22"/>
        </w:rPr>
        <w:instrText xml:space="preserve"> ADDIN EN.CITE &lt;EndNote&gt;&lt;Cite&gt;&lt;Author&gt;Collins&lt;/Author&gt;&lt;Year&gt;2018&lt;/Year&gt;&lt;RecNum&gt;1489&lt;/RecNum&gt;&lt;DisplayText&gt;&lt;style face="superscript"&gt;152&lt;/style&gt;&lt;/DisplayText&gt;&lt;record&gt;&lt;rec-number&gt;1489&lt;/rec-number&gt;&lt;foreign-keys&gt;&lt;key app="EN" db-id="pzxtswsxa0p5teevxzyx292k9efvv20fave2" timestamp="1567983764" guid="7a4a3dce-93fa-496c-8e48-a151061fc94c"&gt;1489&lt;/key&gt;&lt;/foreign-keys&gt;&lt;ref-type name="Journal Article"&gt;17&lt;/ref-type&gt;&lt;contributors&gt;&lt;authors&gt;&lt;author&gt;Collins, Lee R.&lt;/author&gt;&lt;author&gt;van Gastel, Maurice&lt;/author&gt;&lt;author&gt;Neese, Frank&lt;/author&gt;&lt;author&gt;Fürstner, Alois&lt;/author&gt;&lt;/authors&gt;&lt;/contributors&gt;&lt;titles&gt;&lt;title&gt;Enhanced Electrophilicity of Heterobimetallic Bi–Rh Paddlewheel Carbene Complexes: A Combined Experimental, Spectroscopic, and Computational Study&lt;/title&gt;&lt;secondary-title&gt;Journal of the American Chemical Society&lt;/secondary-title&gt;&lt;/titles&gt;&lt;pages&gt;13042-13055&lt;/pages&gt;&lt;volume&gt;140&lt;/volume&gt;&lt;number&gt;40&lt;/number&gt;&lt;dates&gt;&lt;year&gt;2018&lt;/year&gt;&lt;pub-dates&gt;&lt;date&gt;2018/10/10&lt;/date&gt;&lt;/pub-dates&gt;&lt;/dates&gt;&lt;publisher&gt;American Chemical Society&lt;/publisher&gt;&lt;isbn&gt;0002-7863&lt;/isbn&gt;&lt;urls&gt;&lt;related-urls&gt;&lt;url&gt;https://doi.org/10.1021/jacs.8b08384&lt;/url&gt;&lt;/related-urls&gt;&lt;/urls&gt;&lt;electronic-resource-num&gt;10.1021/jacs.8b08384&lt;/electronic-resource-num&gt;&lt;/record&gt;&lt;/Cite&gt;&lt;/EndNote&gt;</w:instrText>
      </w:r>
      <w:r w:rsidRPr="00EE3158">
        <w:rPr>
          <w:rFonts w:eastAsia="Calibri"/>
          <w:sz w:val="22"/>
          <w:szCs w:val="22"/>
        </w:rPr>
        <w:fldChar w:fldCharType="separate"/>
      </w:r>
      <w:r w:rsidR="001C3BFF" w:rsidRPr="001C3BFF">
        <w:rPr>
          <w:rFonts w:eastAsia="Calibri"/>
          <w:noProof/>
          <w:sz w:val="22"/>
          <w:szCs w:val="22"/>
          <w:vertAlign w:val="superscript"/>
        </w:rPr>
        <w:t>152</w:t>
      </w:r>
      <w:r w:rsidRPr="00EE3158">
        <w:rPr>
          <w:rFonts w:eastAsia="Calibri"/>
          <w:sz w:val="22"/>
          <w:szCs w:val="22"/>
        </w:rPr>
        <w:fldChar w:fldCharType="end"/>
      </w:r>
      <w:r w:rsidRPr="00EE3158">
        <w:rPr>
          <w:rFonts w:eastAsia="Calibri"/>
          <w:sz w:val="22"/>
          <w:szCs w:val="22"/>
        </w:rPr>
        <w:t xml:space="preserve"> Davies and co-workers also observed similar qualitative orbital topologies with Rh–Bi donor/acceptor carbene complexes and proposed that the HOMO of the Rh–Bi complex should result in a more nucleophilic carbenoid.</w:t>
      </w:r>
      <w:r w:rsidRPr="00EE3158">
        <w:rPr>
          <w:rFonts w:eastAsia="Calibri"/>
          <w:sz w:val="22"/>
          <w:szCs w:val="22"/>
        </w:rPr>
        <w:fldChar w:fldCharType="begin">
          <w:fldData xml:space="preserve">PEVuZE5vdGU+PENpdGU+PEF1dGhvcj5SZW48L0F1dGhvcj48WWVhcj4yMDE4PC9ZZWFyPjxSZWNO
dW0+MTQ1MjwvUmVjTnVtPjxEaXNwbGF5VGV4dD48c3R5bGUgZmFjZT0ic3VwZXJzY3JpcHQiPjE1
NDwvc3R5bGU+PC9EaXNwbGF5VGV4dD48cmVjb3JkPjxyZWMtbnVtYmVyPjE0NTI8L3JlYy1udW1i
ZXI+PGZvcmVpZ24ta2V5cz48a2V5IGFwcD0iRU4iIGRiLWlkPSJwenh0c3dzeGEwcDV0ZWV2eHp5
eDI5Mms5ZWZ2djIwZmF2ZTIiIHRpbWVzdGFtcD0iMTU2Nzk4MzczNiIgZ3VpZD0iY2RhNTQwMjgt
N2M1Mi00MjUxLWFhMzgtNjEyNDEzNWQwMmI4Ij4xNDUyPC9rZXk+PC9mb3JlaWduLWtleXM+PHJl
Zi10eXBlIG5hbWU9IkpvdXJuYWwgQXJ0aWNsZSI+MTc8L3JlZi10eXBlPjxjb250cmlidXRvcnM+
PGF1dGhvcnM+PGF1dGhvcj5SZW4sIFouPC9hdXRob3I+PGF1dGhvcj5TdW5kZXJsYW5kLCBULiBM
LjwvYXV0aG9yPjxhdXRob3I+VG9ydG9yZXRvLCBDLjwvYXV0aG9yPjxhdXRob3I+WWFuZywgVC48
L2F1dGhvcj48YXV0aG9yPkJlcnJ5LCBKLiBGLjwvYXV0aG9yPjxhdXRob3I+TXVzYWV2LCBELiBH
LjwvYXV0aG9yPjxhdXRob3I+RGF2aWVzLCBILiBNLiBMLjwvYXV0aG9yPjwvYXV0aG9ycz48L2Nv
bnRyaWJ1dG9ycz48YXV0aC1hZGRyZXNzPkVtb3J5IFVuaXYsIERlcHQgQ2hlbSwgMTUxNSBEaWNr
ZXkgRHIsIEF0bGFudGEsIEdBIDMwMzIyIFVTQSYjeEQ7VW5pdiBXaXNjb25zaW4sIERlcHQgQ2hl
bSwgMTEwMSBVbml2IEF2ZSwgTWFkaXNvbiwgV0kgNTM3MDYgVVNBJiN4RDtFbW9yeSBVbml2LCBD
aGVycnkgTCBFbWVyc29uIEN0ciBTY2kgQ29tcHV0YXQsIDE1MjEgRGlja2V5IERyLCBBdGxhbnRh
LCBHQSAzMDMyMiBVU0E8L2F1dGgtYWRkcmVzcz48dGl0bGVzPjx0aXRsZT5Db21wYXJpc29uIG9m
IFJlYWN0aXZpdHkgYW5kIEVuYW50aW9zZWxlY3Rpdml0eSBiZXR3ZWVuIENoaXJhbCBCaW1ldGFs
bGljIENhdGFseXN0czogQmlzbXV0aCBSaG9kaXVtLSBhbmQgRGlyaG9kaXVtLUNhdGFseXplZCBD
YXJiZW5lIENoZW1pc3RyeTwvdGl0bGU+PHNlY29uZGFyeS10aXRsZT5BY3MgQ2F0YWx5c2lzPC9z
ZWNvbmRhcnktdGl0bGU+PGFsdC10aXRsZT5BY3MgQ2F0YWw8L2FsdC10aXRsZT48L3RpdGxlcz48
cGVyaW9kaWNhbD48ZnVsbC10aXRsZT5BQ1MgQ2F0YWx5c2lzPC9mdWxsLXRpdGxlPjwvcGVyaW9k
aWNhbD48cGFnZXM+MTA2NzYtMTA2ODI8L3BhZ2VzPjx2b2x1bWU+ODwvdm9sdW1lPjxudW1iZXI+
MTE8L251bWJlcj48a2V5d29yZHM+PGtleXdvcmQ+aGV0ZXJvYmltZXRhbGxpYyBjYXRhbHlzdDwv
a2V5d29yZD48a2V5d29yZD5hc3ltbWV0cmljIGNhdGFseXNpczwva2V5d29yZD48a2V5d29yZD5j
eWNsb3Byb3BhbmF0aW9uPC9rZXl3b3JkPjxrZXl3b3JkPmMtaCBmdW5jdGlvbmFsaXphdGlvbjwv
a2V5d29yZD48a2V5d29yZD5tb2xlY3VsYXIgb3JiaXRhbCBhbmFseXNpczwva2V5d29yZD48a2V5
d29yZD54LXJheSBwaG90b2VsZWN0cm9uIHNwZWN0cm9zY29weTwva2V5d29yZD48a2V5d29yZD5j
LWggaW5zZXJ0aW9uPC9rZXl3b3JkPjxrZXl3b3JkPnJoIHBhZGRsZXdoZWVsIGNhcmJveHlsYXRl
czwva2V5d29yZD48a2V5d29yZD5ib25kLWZvcm1pbmcgcmVhY3Rpb25zPC9rZXl3b3JkPjxrZXl3
b3JkPmF6YXZpbnlsIGNhcmJlbmVzPC9rZXl3b3JkPjxrZXl3b3JkPmFzeW1tZXRyaWMgY3ljbG9w
cm9wYW5hdGlvbjwva2V5d29yZD48a2V5d29yZD5lbGVjdHJvbmljLXN0cnVjdHVyZTwva2V5d29y
ZD48a2V5d29yZD5tZWNoYW5pc3RpYyBpbnNpZ2h0PC9rZXl3b3JkPjxrZXl3b3JkPnR1cm5vdmVy
IG51bWJlcnM8L2tleXdvcmQ+PGtleXdvcmQ+bWFpbi1ncm91cDwva2V5d29yZD48a2V5d29yZD5j
b21wbGV4ZXM8L2tleXdvcmQ+PC9rZXl3b3Jkcz48ZGF0ZXM+PHllYXI+MjAxODwveWVhcj48cHVi
LWRhdGVzPjxkYXRlPk5vdjwvZGF0ZT48L3B1Yi1kYXRlcz48L2RhdGVzPjxpc2JuPjIxNTUtNTQz
NTwvaXNibj48YWNjZXNzaW9uLW51bT5XT1M6MDAwNDQ5NzIzOTAwMDgyPC9hY2Nlc3Npb24tbnVt
Pjx1cmxzPjxyZWxhdGVkLXVybHM+PHVybD4mbHQ7R28gdG8gSVNJJmd0OzovL1dPUzowMDA0NDk3
MjM5MDAwODI8L3VybD48dXJsPmh0dHBzOi8vcHVicy5hY3Mub3JnL2RvaS9wZGYvMTAuMTAyMS9h
Y3NjYXRhbC44YjAzMDU0PC91cmw+PC9yZWxhdGVkLXVybHM+PC91cmxzPjxlbGVjdHJvbmljLXJl
c291cmNlLW51bT4xMC4xMDIxL2Fjc2NhdGFsLjhiMDMwNTQ8L2VsZWN0cm9uaWMtcmVzb3VyY2Ut
bnVtPjxsYW5ndWFnZT5FbmdsaXNoPC9sYW5ndWFnZT48L3JlY29yZD48L0NpdGU+PC9FbmROb3Rl
Pn==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PEVuZE5vdGU+PENpdGU+PEF1dGhvcj5SZW48L0F1dGhvcj48WWVhcj4yMDE4PC9ZZWFyPjxSZWNO
dW0+MTQ1MjwvUmVjTnVtPjxEaXNwbGF5VGV4dD48c3R5bGUgZmFjZT0ic3VwZXJzY3JpcHQiPjE1
NDwvc3R5bGU+PC9EaXNwbGF5VGV4dD48cmVjb3JkPjxyZWMtbnVtYmVyPjE0NTI8L3JlYy1udW1i
ZXI+PGZvcmVpZ24ta2V5cz48a2V5IGFwcD0iRU4iIGRiLWlkPSJwenh0c3dzeGEwcDV0ZWV2eHp5
eDI5Mms5ZWZ2djIwZmF2ZTIiIHRpbWVzdGFtcD0iMTU2Nzk4MzczNiIgZ3VpZD0iY2RhNTQwMjgt
N2M1Mi00MjUxLWFhMzgtNjEyNDEzNWQwMmI4Ij4xNDUyPC9rZXk+PC9mb3JlaWduLWtleXM+PHJl
Zi10eXBlIG5hbWU9IkpvdXJuYWwgQXJ0aWNsZSI+MTc8L3JlZi10eXBlPjxjb250cmlidXRvcnM+
PGF1dGhvcnM+PGF1dGhvcj5SZW4sIFouPC9hdXRob3I+PGF1dGhvcj5TdW5kZXJsYW5kLCBULiBM
LjwvYXV0aG9yPjxhdXRob3I+VG9ydG9yZXRvLCBDLjwvYXV0aG9yPjxhdXRob3I+WWFuZywgVC48
L2F1dGhvcj48YXV0aG9yPkJlcnJ5LCBKLiBGLjwvYXV0aG9yPjxhdXRob3I+TXVzYWV2LCBELiBH
LjwvYXV0aG9yPjxhdXRob3I+RGF2aWVzLCBILiBNLiBMLjwvYXV0aG9yPjwvYXV0aG9ycz48L2Nv
bnRyaWJ1dG9ycz48YXV0aC1hZGRyZXNzPkVtb3J5IFVuaXYsIERlcHQgQ2hlbSwgMTUxNSBEaWNr
ZXkgRHIsIEF0bGFudGEsIEdBIDMwMzIyIFVTQSYjeEQ7VW5pdiBXaXNjb25zaW4sIERlcHQgQ2hl
bSwgMTEwMSBVbml2IEF2ZSwgTWFkaXNvbiwgV0kgNTM3MDYgVVNBJiN4RDtFbW9yeSBVbml2LCBD
aGVycnkgTCBFbWVyc29uIEN0ciBTY2kgQ29tcHV0YXQsIDE1MjEgRGlja2V5IERyLCBBdGxhbnRh
LCBHQSAzMDMyMiBVU0E8L2F1dGgtYWRkcmVzcz48dGl0bGVzPjx0aXRsZT5Db21wYXJpc29uIG9m
IFJlYWN0aXZpdHkgYW5kIEVuYW50aW9zZWxlY3Rpdml0eSBiZXR3ZWVuIENoaXJhbCBCaW1ldGFs
bGljIENhdGFseXN0czogQmlzbXV0aCBSaG9kaXVtLSBhbmQgRGlyaG9kaXVtLUNhdGFseXplZCBD
YXJiZW5lIENoZW1pc3RyeTwvdGl0bGU+PHNlY29uZGFyeS10aXRsZT5BY3MgQ2F0YWx5c2lzPC9z
ZWNvbmRhcnktdGl0bGU+PGFsdC10aXRsZT5BY3MgQ2F0YWw8L2FsdC10aXRsZT48L3RpdGxlcz48
cGVyaW9kaWNhbD48ZnVsbC10aXRsZT5BQ1MgQ2F0YWx5c2lzPC9mdWxsLXRpdGxlPjwvcGVyaW9k
aWNhbD48cGFnZXM+MTA2NzYtMTA2ODI8L3BhZ2VzPjx2b2x1bWU+ODwvdm9sdW1lPjxudW1iZXI+
MTE8L251bWJlcj48a2V5d29yZHM+PGtleXdvcmQ+aGV0ZXJvYmltZXRhbGxpYyBjYXRhbHlzdDwv
a2V5d29yZD48a2V5d29yZD5hc3ltbWV0cmljIGNhdGFseXNpczwva2V5d29yZD48a2V5d29yZD5j
eWNsb3Byb3BhbmF0aW9uPC9rZXl3b3JkPjxrZXl3b3JkPmMtaCBmdW5jdGlvbmFsaXphdGlvbjwv
a2V5d29yZD48a2V5d29yZD5tb2xlY3VsYXIgb3JiaXRhbCBhbmFseXNpczwva2V5d29yZD48a2V5
d29yZD54LXJheSBwaG90b2VsZWN0cm9uIHNwZWN0cm9zY29weTwva2V5d29yZD48a2V5d29yZD5j
LWggaW5zZXJ0aW9uPC9rZXl3b3JkPjxrZXl3b3JkPnJoIHBhZGRsZXdoZWVsIGNhcmJveHlsYXRl
czwva2V5d29yZD48a2V5d29yZD5ib25kLWZvcm1pbmcgcmVhY3Rpb25zPC9rZXl3b3JkPjxrZXl3
b3JkPmF6YXZpbnlsIGNhcmJlbmVzPC9rZXl3b3JkPjxrZXl3b3JkPmFzeW1tZXRyaWMgY3ljbG9w
cm9wYW5hdGlvbjwva2V5d29yZD48a2V5d29yZD5lbGVjdHJvbmljLXN0cnVjdHVyZTwva2V5d29y
ZD48a2V5d29yZD5tZWNoYW5pc3RpYyBpbnNpZ2h0PC9rZXl3b3JkPjxrZXl3b3JkPnR1cm5vdmVy
IG51bWJlcnM8L2tleXdvcmQ+PGtleXdvcmQ+bWFpbi1ncm91cDwva2V5d29yZD48a2V5d29yZD5j
b21wbGV4ZXM8L2tleXdvcmQ+PC9rZXl3b3Jkcz48ZGF0ZXM+PHllYXI+MjAxODwveWVhcj48cHVi
LWRhdGVzPjxkYXRlPk5vdjwvZGF0ZT48L3B1Yi1kYXRlcz48L2RhdGVzPjxpc2JuPjIxNTUtNTQz
NTwvaXNibj48YWNjZXNzaW9uLW51bT5XT1M6MDAwNDQ5NzIzOTAwMDgyPC9hY2Nlc3Npb24tbnVt
Pjx1cmxzPjxyZWxhdGVkLXVybHM+PHVybD4mbHQ7R28gdG8gSVNJJmd0OzovL1dPUzowMDA0NDk3
MjM5MDAwODI8L3VybD48dXJsPmh0dHBzOi8vcHVicy5hY3Mub3JnL2RvaS9wZGYvMTAuMTAyMS9h
Y3NjYXRhbC44YjAzMDU0PC91cmw+PC9yZWxhdGVkLXVybHM+PC91cmxzPjxlbGVjdHJvbmljLXJl
c291cmNlLW51bT4xMC4xMDIxL2Fjc2NhdGFsLjhiMDMwNTQ8L2VsZWN0cm9uaWMtcmVzb3VyY2Ut
bnVtPjxsYW5ndWFnZT5FbmdsaXNoPC9sYW5ndWFnZT48L3JlY29yZD48L0NpdGU+PC9FbmROb3Rl
Pn==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EE3158">
        <w:rPr>
          <w:rFonts w:eastAsia="Calibri"/>
          <w:sz w:val="22"/>
          <w:szCs w:val="22"/>
        </w:rPr>
      </w:r>
      <w:r w:rsidRPr="00EE3158">
        <w:rPr>
          <w:rFonts w:eastAsia="Calibri"/>
          <w:sz w:val="22"/>
          <w:szCs w:val="22"/>
        </w:rPr>
        <w:fldChar w:fldCharType="separate"/>
      </w:r>
      <w:r w:rsidR="001C3BFF" w:rsidRPr="001C3BFF">
        <w:rPr>
          <w:rFonts w:eastAsia="Calibri"/>
          <w:noProof/>
          <w:sz w:val="22"/>
          <w:szCs w:val="22"/>
          <w:vertAlign w:val="superscript"/>
        </w:rPr>
        <w:t>154</w:t>
      </w:r>
      <w:r w:rsidRPr="00EE3158">
        <w:rPr>
          <w:rFonts w:eastAsia="Calibri"/>
          <w:sz w:val="22"/>
          <w:szCs w:val="22"/>
        </w:rPr>
        <w:fldChar w:fldCharType="end"/>
      </w:r>
      <w:r w:rsidRPr="00EE3158">
        <w:rPr>
          <w:rFonts w:eastAsia="Calibri"/>
          <w:sz w:val="22"/>
          <w:szCs w:val="22"/>
        </w:rPr>
        <w:t xml:space="preserve"> It is generally accepted that cyclopropanation occurs via a concerted, but asynchronous process that is initiated by nucleophilic attack on the carbene carbon by the olefin.</w:t>
      </w:r>
      <w:r w:rsidRPr="00EE3158">
        <w:rPr>
          <w:rFonts w:eastAsia="Calibri"/>
          <w:sz w:val="22"/>
          <w:szCs w:val="22"/>
        </w:rPr>
        <w:fldChar w:fldCharType="begin"/>
      </w:r>
      <w:r w:rsidR="001C3BFF">
        <w:rPr>
          <w:rFonts w:eastAsia="Calibri"/>
          <w:sz w:val="22"/>
          <w:szCs w:val="22"/>
        </w:rPr>
        <w:instrText xml:space="preserve"> ADDIN EN.CITE &lt;EndNote&gt;&lt;Cite&gt;&lt;Author&gt;Nowlan&lt;/Author&gt;&lt;Year&gt;2003&lt;/Year&gt;&lt;RecNum&gt;2015&lt;/RecNum&gt;&lt;DisplayText&gt;&lt;style face="superscript"&gt;155&lt;/style&gt;&lt;/DisplayText&gt;&lt;record&gt;&lt;rec-number&gt;2015&lt;/rec-number&gt;&lt;foreign-keys&gt;&lt;key app="EN" db-id="pzxtswsxa0p5teevxzyx292k9efvv20fave2" timestamp="1627497287" guid="398dc94d-ec1c-41bf-b011-19a5381a0725"&gt;2015&lt;/key&gt;&lt;/foreign-keys&gt;&lt;ref-type name="Journal Article"&gt;17&lt;/ref-type&gt;&lt;contributors&gt;&lt;authors&gt;&lt;author&gt;Nowlan, Daniel T.&lt;/author&gt;&lt;author&gt;Gregg, Timothy M.&lt;/author&gt;&lt;author&gt;Davies, Huw M. L.&lt;/author&gt;&lt;author&gt;Singleton, Daniel A.&lt;/author&gt;&lt;/authors&gt;&lt;/contributors&gt;&lt;titles&gt;&lt;title&gt;Isotope Effects and the Nature of Selectivity in Rhodium-Catalyzed Cyclopropanations&lt;/title&gt;&lt;secondary-title&gt;Journal of the American Chemical Society&lt;/secondary-title&gt;&lt;/titles&gt;&lt;pages&gt;15902-15911&lt;/pages&gt;&lt;volume&gt;125&lt;/volume&gt;&lt;number&gt;51&lt;/number&gt;&lt;dates&gt;&lt;year&gt;2003&lt;/year&gt;&lt;pub-dates&gt;&lt;date&gt;2003/12/01&lt;/date&gt;&lt;/pub-dates&gt;&lt;/dates&gt;&lt;publisher&gt;American Chemical Society&lt;/publisher&gt;&lt;isbn&gt;0002-7863&lt;/isbn&gt;&lt;urls&gt;&lt;related-urls&gt;&lt;url&gt;https://doi.org/10.1021/ja036025q&lt;/url&gt;&lt;/related-urls&gt;&lt;/urls&gt;&lt;electronic-resource-num&gt;10.1021/ja036025q&lt;/electronic-resource-num&gt;&lt;/record&gt;&lt;/Cite&gt;&lt;/EndNote&gt;</w:instrText>
      </w:r>
      <w:r w:rsidRPr="00EE3158">
        <w:rPr>
          <w:rFonts w:eastAsia="Calibri"/>
          <w:sz w:val="22"/>
          <w:szCs w:val="22"/>
        </w:rPr>
        <w:fldChar w:fldCharType="separate"/>
      </w:r>
      <w:r w:rsidR="001C3BFF" w:rsidRPr="001C3BFF">
        <w:rPr>
          <w:rFonts w:eastAsia="Calibri"/>
          <w:noProof/>
          <w:sz w:val="22"/>
          <w:szCs w:val="22"/>
          <w:vertAlign w:val="superscript"/>
        </w:rPr>
        <w:t>155</w:t>
      </w:r>
      <w:r w:rsidRPr="00EE3158">
        <w:rPr>
          <w:rFonts w:eastAsia="Calibri"/>
          <w:sz w:val="22"/>
          <w:szCs w:val="22"/>
        </w:rPr>
        <w:fldChar w:fldCharType="end"/>
      </w:r>
      <w:r w:rsidRPr="00EE3158">
        <w:rPr>
          <w:rFonts w:eastAsia="Calibri"/>
          <w:sz w:val="22"/>
          <w:szCs w:val="22"/>
        </w:rPr>
        <w:t xml:space="preserve"> We speculate that since the HOMO of the tethered complexes partially lies on the carbene carbon, it could more readily facilitate the formation of the cyclopropane ring over other competing pathways.</w:t>
      </w:r>
    </w:p>
    <w:p w14:paraId="1EE06DA5" w14:textId="4EE10A99" w:rsidR="00EE3158" w:rsidRPr="00EE3158" w:rsidRDefault="00EE3158" w:rsidP="009D0BF6">
      <w:pPr>
        <w:spacing w:after="160" w:line="360" w:lineRule="auto"/>
        <w:jc w:val="both"/>
        <w:rPr>
          <w:rFonts w:eastAsia="Calibri"/>
          <w:sz w:val="22"/>
          <w:szCs w:val="22"/>
          <w:vertAlign w:val="subscript"/>
        </w:rPr>
      </w:pPr>
      <w:r w:rsidRPr="00EE3158">
        <w:rPr>
          <w:rFonts w:eastAsia="Calibri"/>
          <w:sz w:val="22"/>
          <w:szCs w:val="22"/>
        </w:rPr>
        <w:t xml:space="preserve">Further support for σ interactions in the HOMO as a major factor is provided by the calculated bond distances for the carbene species, in which the tethered complex </w:t>
      </w:r>
      <w:r w:rsidR="00A91263">
        <w:rPr>
          <w:rFonts w:eastAsia="Calibri"/>
          <w:b/>
          <w:bCs/>
          <w:sz w:val="22"/>
          <w:szCs w:val="22"/>
        </w:rPr>
        <w:t>72</w:t>
      </w:r>
      <w:r w:rsidRPr="00EE3158">
        <w:rPr>
          <w:rFonts w:eastAsia="Calibri"/>
          <w:sz w:val="22"/>
          <w:szCs w:val="22"/>
        </w:rPr>
        <w:t xml:space="preserve"> possesses an elongated Rh–C bond in comparison to the untethered carbene complex </w:t>
      </w:r>
      <w:r w:rsidR="00A91263">
        <w:rPr>
          <w:rFonts w:eastAsia="Calibri"/>
          <w:b/>
          <w:bCs/>
          <w:sz w:val="22"/>
          <w:szCs w:val="22"/>
        </w:rPr>
        <w:t>71</w:t>
      </w:r>
      <w:r w:rsidRPr="00EE3158">
        <w:rPr>
          <w:rFonts w:eastAsia="Calibri"/>
          <w:sz w:val="22"/>
          <w:szCs w:val="22"/>
        </w:rPr>
        <w:t xml:space="preserve"> (</w:t>
      </w:r>
      <w:r w:rsidRPr="00EE3158">
        <w:rPr>
          <w:rFonts w:eastAsia="Calibri"/>
          <w:b/>
          <w:bCs/>
          <w:sz w:val="22"/>
          <w:szCs w:val="22"/>
          <w:highlight w:val="yellow"/>
        </w:rPr>
        <w:t xml:space="preserve">Table </w:t>
      </w:r>
      <w:r w:rsidRPr="00EE3158">
        <w:rPr>
          <w:rFonts w:eastAsia="Calibri"/>
          <w:b/>
          <w:bCs/>
          <w:sz w:val="22"/>
          <w:szCs w:val="22"/>
        </w:rPr>
        <w:t>2.5</w:t>
      </w:r>
      <w:r w:rsidRPr="00EE3158">
        <w:rPr>
          <w:rFonts w:eastAsia="Calibri"/>
          <w:sz w:val="22"/>
          <w:szCs w:val="22"/>
        </w:rPr>
        <w:t xml:space="preserve">). Natural population analysis of the carbene complexes shows increased electron density at the carbene carbon of </w:t>
      </w:r>
      <w:r w:rsidR="00A91263">
        <w:rPr>
          <w:rFonts w:eastAsia="Calibri"/>
          <w:b/>
          <w:bCs/>
          <w:sz w:val="22"/>
          <w:szCs w:val="22"/>
        </w:rPr>
        <w:t>72</w:t>
      </w:r>
      <w:r w:rsidRPr="00EE3158">
        <w:rPr>
          <w:rFonts w:eastAsia="Calibri"/>
          <w:sz w:val="22"/>
          <w:szCs w:val="22"/>
        </w:rPr>
        <w:t xml:space="preserve"> compared to </w:t>
      </w:r>
      <w:r w:rsidR="00A91263">
        <w:rPr>
          <w:rFonts w:eastAsia="Calibri"/>
          <w:b/>
          <w:bCs/>
          <w:sz w:val="22"/>
          <w:szCs w:val="22"/>
        </w:rPr>
        <w:t>71</w:t>
      </w:r>
      <w:r w:rsidRPr="00EE3158">
        <w:rPr>
          <w:rFonts w:eastAsia="Calibri"/>
          <w:sz w:val="22"/>
          <w:szCs w:val="22"/>
        </w:rPr>
        <w:t xml:space="preserve"> (</w:t>
      </w:r>
      <w:r w:rsidRPr="00EE3158">
        <w:rPr>
          <w:rFonts w:eastAsia="Calibri"/>
          <w:b/>
          <w:bCs/>
          <w:sz w:val="22"/>
          <w:szCs w:val="22"/>
          <w:highlight w:val="yellow"/>
        </w:rPr>
        <w:t xml:space="preserve">0.095 vs. 0.174 respectively, Table </w:t>
      </w:r>
      <w:r w:rsidRPr="00EE3158">
        <w:rPr>
          <w:rFonts w:eastAsia="Calibri"/>
          <w:b/>
          <w:bCs/>
          <w:sz w:val="22"/>
          <w:szCs w:val="22"/>
        </w:rPr>
        <w:t>2.5</w:t>
      </w:r>
      <w:r w:rsidRPr="00EE3158">
        <w:rPr>
          <w:rFonts w:eastAsia="Calibri"/>
          <w:sz w:val="22"/>
          <w:szCs w:val="22"/>
        </w:rPr>
        <w:t>), meaning that the tethered thioether can modulate the electron density at the distal carbene. This remote modulation of electron density could account for the reactivity and be a factor in reducing the barrier for the rate-limiting diazo extrusion step,</w:t>
      </w:r>
      <w:r w:rsidRPr="00EE3158">
        <w:rPr>
          <w:rFonts w:eastAsia="Calibri"/>
          <w:sz w:val="22"/>
          <w:szCs w:val="22"/>
        </w:rPr>
        <w:fldChar w:fldCharType="begin">
          <w:fldData xml:space="preserve">PEVuZE5vdGU+PENpdGU+PEF1dGhvcj5Ob3dsYW48L0F1dGhvcj48WWVhcj4yMDAzPC9ZZWFyPjxS
ZWNOdW0+MTUwMjwvUmVjTnVtPjxEaXNwbGF5VGV4dD48c3R5bGUgZmFjZT0ic3VwZXJzY3JpcHQi
PjE1NSwgMTU2PC9zdHlsZT48L0Rpc3BsYXlUZXh0PjxyZWNvcmQ+PHJlYy1udW1iZXI+MTUwMjwv
cmVjLW51bWJlcj48Zm9yZWlnbi1rZXlzPjxrZXkgYXBwPSJFTiIgZGItaWQ9InB6eHRzd3N4YTBw
NXRlZXZ4enl4MjkyazllZnZ2MjBmYXZlMiIgdGltZXN0YW1wPSIxNTY3OTgzNzcyIiBndWlkPSJk
MDUyNTQ3Yy1jZmEyLTQwNjQtYTQyMS04YzNkZWYwMGMzZTYiPjE1MDI8L2tleT48L2ZvcmVpZ24t
a2V5cz48cmVmLXR5cGUgbmFtZT0iSm91cm5hbCBBcnRpY2xlIj4xNzwvcmVmLXR5cGU+PGNvbnRy
aWJ1dG9ycz48YXV0aG9ycz48YXV0aG9yPk5vd2xhbiwgRGFuaWVsIFQuPC9hdXRob3I+PGF1dGhv
cj5HcmVnZywgVGltb3RoeSBNLjwvYXV0aG9yPjxhdXRob3I+RGF2aWVzLCBIdXcgTS4gTC48L2F1
dGhvcj48YXV0aG9yPlNpbmdsZXRvbiwgRGFuaWVsIEEuPC9hdXRob3I+PC9hdXRob3JzPjwvY29u
dHJpYnV0b3JzPjx0aXRsZXM+PHRpdGxlPklzb3RvcGUgRWZmZWN0cyBhbmQgdGhlIE5hdHVyZSBv
ZiBTZWxlY3Rpdml0eSBpbiBSaG9kaXVtLUNhdGFseXplZCBDeWNsb3Byb3BhbmF0aW9uczwvdGl0
bGU+PHNlY29uZGFyeS10aXRsZT5Kb3VybmFsIG9mIHRoZSBBbWVyaWNhbiBDaGVtaWNhbCBTb2Np
ZXR5PC9zZWNvbmRhcnktdGl0bGU+PC90aXRsZXM+PHBhZ2VzPjE1OTAyLTE1OTExPC9wYWdlcz48
dm9sdW1lPjEyNTwvdm9sdW1lPjxudW1iZXI+NTE8L251bWJlcj48ZGF0ZXM+PHllYXI+MjAwMzwv
eWVhcj48cHViLWRhdGVzPjxkYXRlPjIwMDMvMTIvMDE8L2RhdGU+PC9wdWItZGF0ZXM+PC9kYXRl
cz48cHVibGlzaGVyPkFtZXJpY2FuIENoZW1pY2FsIFNvY2lldHk8L3B1Ymxpc2hlcj48aXNibj4w
MDAyLTc4NjM8L2lzYm4+PHVybHM+PHJlbGF0ZWQtdXJscz48dXJsPmh0dHBzOi8vZG9pLm9yZy8x
MC4xMDIxL2phMDM2MDI1cTwvdXJsPjwvcmVsYXRlZC11cmxzPjwvdXJscz48ZWxlY3Ryb25pYy1y
ZXNvdXJjZS1udW0+MTAuMTAyMS9qYTAzNjAyNXE8L2VsZWN0cm9uaWMtcmVzb3VyY2UtbnVtPjwv
cmVjb3JkPjwvQ2l0ZT48Q2l0ZT48QXV0aG9yPlBpcnJ1bmc8L0F1dGhvcj48WWVhcj4yMDAyPC9Z
ZWFyPjxSZWNOdW0+MjAxNjwvUmVjTnVtPjxyZWNvcmQ+PHJlYy1udW1iZXI+MjAxNjwvcmVjLW51
bWJlcj48Zm9yZWlnbi1rZXlzPjxrZXkgYXBwPSJFTiIgZGItaWQ9InB6eHRzd3N4YTBwNXRlZXZ4
enl4MjkyazllZnZ2MjBmYXZlMiIgdGltZXN0YW1wPSIxNjI3NDk3Mjg3IiBndWlkPSI1ODU0M2Rl
YS0xZDY3LTQ3ZmQtYjU5Yy1jMGM0ZGU4MDI4NWUiPjIwMTY8L2tleT48L2ZvcmVpZ24ta2V5cz48
cmVmLXR5cGUgbmFtZT0iSm91cm5hbCBBcnRpY2xlIj4xNzwvcmVmLXR5cGU+PGNvbnRyaWJ1dG9y
cz48YXV0aG9ycz48YXV0aG9yPlBpcnJ1bmcsIE1pY2hhZWwgQy48L2F1dGhvcj48YXV0aG9yPkxp
dSwgSGFvPC9hdXRob3I+PGF1dGhvcj5Nb3JlaGVhZCwgQW5kcmV3IFQuPC9hdXRob3I+PC9hdXRo
b3JzPjwvY29udHJpYnV0b3JzPjx0aXRsZXM+PHRpdGxlPlJob2RpdW0gQ2hlbXp5bWVzOuKAiSBN
aWNoYWVsaXPiiJJNZW50ZW4gS2luZXRpY3MgaW4gRGlyaG9kaXVtKElJKSBDYXJib3h5bGF0ZS1D
YXRhbHl6ZWQgQ2FyYmVub2lkIFJlYWN0aW9uczwvdGl0bGU+PHNlY29uZGFyeS10aXRsZT5Kb3Vy
bmFsIG9mIHRoZSBBbWVyaWNhbiBDaGVtaWNhbCBTb2NpZXR5PC9zZWNvbmRhcnktdGl0bGU+PC90
aXRsZXM+PHBhZ2VzPjEwMTQtMTAyMzwvcGFnZXM+PHZvbHVtZT4xMjQ8L3ZvbHVtZT48bnVtYmVy
PjY8L251bWJlcj48ZGF0ZXM+PHllYXI+MjAwMjwveWVhcj48cHViLWRhdGVzPjxkYXRlPjIwMDIv
MDIvMDE8L2RhdGU+PC9wdWItZGF0ZXM+PC9kYXRlcz48cHVibGlzaGVyPkFtZXJpY2FuIENoZW1p
Y2FsIFNvY2lldHk8L3B1Ymxpc2hlcj48aXNibj4wMDAyLTc4NjM8L2lzYm4+PHVybHM+PHJlbGF0
ZWQtdXJscz48dXJsPmh0dHA6Ly9keC5kb2kub3JnLzEwLjEwMjEvamEwMTE1OTlsPC91cmw+PHVy
bD5odHRwOi8vcHVicy5hY3Mub3JnL2RvaS9wZGZwbHVzLzEwLjEwMjEvamEwMTE1OTlsPC91cmw+
PC9yZWxhdGVkLXVybHM+PC91cmxzPjxlbGVjdHJvbmljLXJlc291cmNlLW51bT4xMC4xMDIxL2ph
MDExNTk5bDwvZWxlY3Ryb25pYy1yZXNvdXJjZS1udW0+PC9yZWNvcmQ+PC9DaXRlPjwvRW5kTm90
ZT5=
</w:fldData>
        </w:fldChar>
      </w:r>
      <w:r w:rsidR="001C3BFF">
        <w:rPr>
          <w:rFonts w:eastAsia="Calibri"/>
          <w:sz w:val="22"/>
          <w:szCs w:val="22"/>
        </w:rPr>
        <w:instrText xml:space="preserve"> ADDIN EN.CITE </w:instrText>
      </w:r>
      <w:r w:rsidR="001C3BFF">
        <w:rPr>
          <w:rFonts w:eastAsia="Calibri"/>
          <w:sz w:val="22"/>
          <w:szCs w:val="22"/>
        </w:rPr>
        <w:fldChar w:fldCharType="begin">
          <w:fldData xml:space="preserve">PEVuZE5vdGU+PENpdGU+PEF1dGhvcj5Ob3dsYW48L0F1dGhvcj48WWVhcj4yMDAzPC9ZZWFyPjxS
ZWNOdW0+MTUwMjwvUmVjTnVtPjxEaXNwbGF5VGV4dD48c3R5bGUgZmFjZT0ic3VwZXJzY3JpcHQi
PjE1NSwgMTU2PC9zdHlsZT48L0Rpc3BsYXlUZXh0PjxyZWNvcmQ+PHJlYy1udW1iZXI+MTUwMjwv
cmVjLW51bWJlcj48Zm9yZWlnbi1rZXlzPjxrZXkgYXBwPSJFTiIgZGItaWQ9InB6eHRzd3N4YTBw
NXRlZXZ4enl4MjkyazllZnZ2MjBmYXZlMiIgdGltZXN0YW1wPSIxNTY3OTgzNzcyIiBndWlkPSJk
MDUyNTQ3Yy1jZmEyLTQwNjQtYTQyMS04YzNkZWYwMGMzZTYiPjE1MDI8L2tleT48L2ZvcmVpZ24t
a2V5cz48cmVmLXR5cGUgbmFtZT0iSm91cm5hbCBBcnRpY2xlIj4xNzwvcmVmLXR5cGU+PGNvbnRy
aWJ1dG9ycz48YXV0aG9ycz48YXV0aG9yPk5vd2xhbiwgRGFuaWVsIFQuPC9hdXRob3I+PGF1dGhv
cj5HcmVnZywgVGltb3RoeSBNLjwvYXV0aG9yPjxhdXRob3I+RGF2aWVzLCBIdXcgTS4gTC48L2F1
dGhvcj48YXV0aG9yPlNpbmdsZXRvbiwgRGFuaWVsIEEuPC9hdXRob3I+PC9hdXRob3JzPjwvY29u
dHJpYnV0b3JzPjx0aXRsZXM+PHRpdGxlPklzb3RvcGUgRWZmZWN0cyBhbmQgdGhlIE5hdHVyZSBv
ZiBTZWxlY3Rpdml0eSBpbiBSaG9kaXVtLUNhdGFseXplZCBDeWNsb3Byb3BhbmF0aW9uczwvdGl0
bGU+PHNlY29uZGFyeS10aXRsZT5Kb3VybmFsIG9mIHRoZSBBbWVyaWNhbiBDaGVtaWNhbCBTb2Np
ZXR5PC9zZWNvbmRhcnktdGl0bGU+PC90aXRsZXM+PHBhZ2VzPjE1OTAyLTE1OTExPC9wYWdlcz48
dm9sdW1lPjEyNTwvdm9sdW1lPjxudW1iZXI+NTE8L251bWJlcj48ZGF0ZXM+PHllYXI+MjAwMzwv
eWVhcj48cHViLWRhdGVzPjxkYXRlPjIwMDMvMTIvMDE8L2RhdGU+PC9wdWItZGF0ZXM+PC9kYXRl
cz48cHVibGlzaGVyPkFtZXJpY2FuIENoZW1pY2FsIFNvY2lldHk8L3B1Ymxpc2hlcj48aXNibj4w
MDAyLTc4NjM8L2lzYm4+PHVybHM+PHJlbGF0ZWQtdXJscz48dXJsPmh0dHBzOi8vZG9pLm9yZy8x
MC4xMDIxL2phMDM2MDI1cTwvdXJsPjwvcmVsYXRlZC11cmxzPjwvdXJscz48ZWxlY3Ryb25pYy1y
ZXNvdXJjZS1udW0+MTAuMTAyMS9qYTAzNjAyNXE8L2VsZWN0cm9uaWMtcmVzb3VyY2UtbnVtPjwv
cmVjb3JkPjwvQ2l0ZT48Q2l0ZT48QXV0aG9yPlBpcnJ1bmc8L0F1dGhvcj48WWVhcj4yMDAyPC9Z
ZWFyPjxSZWNOdW0+MjAxNjwvUmVjTnVtPjxyZWNvcmQ+PHJlYy1udW1iZXI+MjAxNjwvcmVjLW51
bWJlcj48Zm9yZWlnbi1rZXlzPjxrZXkgYXBwPSJFTiIgZGItaWQ9InB6eHRzd3N4YTBwNXRlZXZ4
enl4MjkyazllZnZ2MjBmYXZlMiIgdGltZXN0YW1wPSIxNjI3NDk3Mjg3IiBndWlkPSI1ODU0M2Rl
YS0xZDY3LTQ3ZmQtYjU5Yy1jMGM0ZGU4MDI4NWUiPjIwMTY8L2tleT48L2ZvcmVpZ24ta2V5cz48
cmVmLXR5cGUgbmFtZT0iSm91cm5hbCBBcnRpY2xlIj4xNzwvcmVmLXR5cGU+PGNvbnRyaWJ1dG9y
cz48YXV0aG9ycz48YXV0aG9yPlBpcnJ1bmcsIE1pY2hhZWwgQy48L2F1dGhvcj48YXV0aG9yPkxp
dSwgSGFvPC9hdXRob3I+PGF1dGhvcj5Nb3JlaGVhZCwgQW5kcmV3IFQuPC9hdXRob3I+PC9hdXRo
b3JzPjwvY29udHJpYnV0b3JzPjx0aXRsZXM+PHRpdGxlPlJob2RpdW0gQ2hlbXp5bWVzOuKAiSBN
aWNoYWVsaXPiiJJNZW50ZW4gS2luZXRpY3MgaW4gRGlyaG9kaXVtKElJKSBDYXJib3h5bGF0ZS1D
YXRhbHl6ZWQgQ2FyYmVub2lkIFJlYWN0aW9uczwvdGl0bGU+PHNlY29uZGFyeS10aXRsZT5Kb3Vy
bmFsIG9mIHRoZSBBbWVyaWNhbiBDaGVtaWNhbCBTb2NpZXR5PC9zZWNvbmRhcnktdGl0bGU+PC90
aXRsZXM+PHBhZ2VzPjEwMTQtMTAyMzwvcGFnZXM+PHZvbHVtZT4xMjQ8L3ZvbHVtZT48bnVtYmVy
PjY8L251bWJlcj48ZGF0ZXM+PHllYXI+MjAwMjwveWVhcj48cHViLWRhdGVzPjxkYXRlPjIwMDIv
MDIvMDE8L2RhdGU+PC9wdWItZGF0ZXM+PC9kYXRlcz48cHVibGlzaGVyPkFtZXJpY2FuIENoZW1p
Y2FsIFNvY2lldHk8L3B1Ymxpc2hlcj48aXNibj4wMDAyLTc4NjM8L2lzYm4+PHVybHM+PHJlbGF0
ZWQtdXJscz48dXJsPmh0dHA6Ly9keC5kb2kub3JnLzEwLjEwMjEvamEwMTE1OTlsPC91cmw+PHVy
bD5odHRwOi8vcHVicy5hY3Mub3JnL2RvaS9wZGZwbHVzLzEwLjEwMjEvamEwMTE1OTlsPC91cmw+
PC9yZWxhdGVkLXVybHM+PC91cmxzPjxlbGVjdHJvbmljLXJlc291cmNlLW51bT4xMC4xMDIxL2ph
MDExNTk5bDwvZWxlY3Ryb25pYy1yZXNvdXJjZS1udW0+PC9yZWNvcmQ+PC9DaXRlPjwvRW5kTm90
ZT5=
</w:fldData>
        </w:fldChar>
      </w:r>
      <w:r w:rsidR="001C3BFF">
        <w:rPr>
          <w:rFonts w:eastAsia="Calibri"/>
          <w:sz w:val="22"/>
          <w:szCs w:val="22"/>
        </w:rPr>
        <w:instrText xml:space="preserve"> ADDIN EN.CITE.DATA </w:instrText>
      </w:r>
      <w:r w:rsidR="001C3BFF">
        <w:rPr>
          <w:rFonts w:eastAsia="Calibri"/>
          <w:sz w:val="22"/>
          <w:szCs w:val="22"/>
        </w:rPr>
      </w:r>
      <w:r w:rsidR="001C3BFF">
        <w:rPr>
          <w:rFonts w:eastAsia="Calibri"/>
          <w:sz w:val="22"/>
          <w:szCs w:val="22"/>
        </w:rPr>
        <w:fldChar w:fldCharType="end"/>
      </w:r>
      <w:r w:rsidRPr="00EE3158">
        <w:rPr>
          <w:rFonts w:eastAsia="Calibri"/>
          <w:sz w:val="22"/>
          <w:szCs w:val="22"/>
        </w:rPr>
      </w:r>
      <w:r w:rsidRPr="00EE3158">
        <w:rPr>
          <w:rFonts w:eastAsia="Calibri"/>
          <w:sz w:val="22"/>
          <w:szCs w:val="22"/>
        </w:rPr>
        <w:fldChar w:fldCharType="separate"/>
      </w:r>
      <w:r w:rsidR="001C3BFF" w:rsidRPr="001C3BFF">
        <w:rPr>
          <w:rFonts w:eastAsia="Calibri"/>
          <w:noProof/>
          <w:sz w:val="22"/>
          <w:szCs w:val="22"/>
          <w:vertAlign w:val="superscript"/>
        </w:rPr>
        <w:t>155, 156</w:t>
      </w:r>
      <w:r w:rsidRPr="00EE3158">
        <w:rPr>
          <w:rFonts w:eastAsia="Calibri"/>
          <w:sz w:val="22"/>
          <w:szCs w:val="22"/>
        </w:rPr>
        <w:fldChar w:fldCharType="end"/>
      </w:r>
      <w:r w:rsidRPr="00EE3158">
        <w:rPr>
          <w:rFonts w:eastAsia="Calibri"/>
          <w:sz w:val="22"/>
          <w:szCs w:val="22"/>
        </w:rPr>
        <w:t xml:space="preserve"> thereby increasing catalyst turnover. Theoretical calculations are underway to better address the effects of tethered ligands on transition states and energy barriers in diazo-mediated transformations.</w:t>
      </w:r>
    </w:p>
    <w:p w14:paraId="59057B2E" w14:textId="47891FA3" w:rsidR="008E3943" w:rsidRPr="008E3943" w:rsidRDefault="00D124DC" w:rsidP="00D3300C">
      <w:pPr>
        <w:pStyle w:val="Heading2"/>
        <w:numPr>
          <w:ilvl w:val="1"/>
          <w:numId w:val="6"/>
        </w:numPr>
        <w:rPr>
          <w:rFonts w:eastAsia="Calibri"/>
        </w:rPr>
      </w:pPr>
      <w:r>
        <w:rPr>
          <w:rFonts w:eastAsia="Calibri"/>
        </w:rPr>
        <w:t xml:space="preserve"> </w:t>
      </w:r>
      <w:bookmarkStart w:id="143" w:name="_Toc96604146"/>
      <w:r w:rsidR="008E3943" w:rsidRPr="008E3943">
        <w:rPr>
          <w:rFonts w:eastAsia="Calibri"/>
        </w:rPr>
        <w:t>Conclusion</w:t>
      </w:r>
      <w:bookmarkEnd w:id="143"/>
    </w:p>
    <w:p w14:paraId="4253709F" w14:textId="1552C515" w:rsidR="003647AF" w:rsidRDefault="008E3943" w:rsidP="008E3943">
      <w:pPr>
        <w:spacing w:after="120" w:line="360" w:lineRule="auto"/>
        <w:jc w:val="both"/>
        <w:rPr>
          <w:rFonts w:eastAsia="Calibri"/>
          <w:sz w:val="22"/>
          <w:szCs w:val="22"/>
        </w:rPr>
      </w:pPr>
      <w:r w:rsidRPr="008E3943">
        <w:rPr>
          <w:rFonts w:eastAsia="Calibri"/>
          <w:sz w:val="22"/>
          <w:szCs w:val="22"/>
        </w:rPr>
        <w:tab/>
        <w:t>In conclusion, heteroleptic Rh(II,II) paddlewheel complexes containing axially coordinated thioether ligands were synthesized using base in reflux conditions and a microwave-assisted approach. We have demonstrated that catalyst synthesis and reactivity is influenced by the tether length and the substituent of the thioether. The tethered complexes achieved higher yields that their non-tethered counterparts in the cyclopropanation of styrene with ethyl diazoacetate, even demonstrating good yields with equimolar amounts of styrene substrate. Electronic studies and computational methods provided insight into the effect of the donating strength of the tethered ligands on the observed reactivity. The calculations were of relevance, revealing the importance of the effect of the tethered thioether on the HOMO of the Rh(II,II)-carbene complexes. Efforts to further understand the interplay between the donor of the tether and reactivity in Rh(II,II)-carbene mediated reactions are currently ongoing.</w:t>
      </w:r>
    </w:p>
    <w:p w14:paraId="68D2F6C6" w14:textId="0051F8E7" w:rsidR="00AC7BE0" w:rsidRDefault="003647AF" w:rsidP="00AC7BE0">
      <w:pPr>
        <w:sectPr w:rsidR="00AC7BE0" w:rsidSect="00B82EAF">
          <w:pgSz w:w="12240" w:h="15840" w:code="1"/>
          <w:pgMar w:top="1440" w:right="1800" w:bottom="1872" w:left="1800" w:header="720" w:footer="1440" w:gutter="0"/>
          <w:cols w:space="720"/>
          <w:noEndnote/>
          <w:docGrid w:linePitch="360"/>
        </w:sectPr>
      </w:pPr>
      <w:r>
        <w:rPr>
          <w:rFonts w:eastAsia="Calibri"/>
          <w:sz w:val="22"/>
          <w:szCs w:val="22"/>
        </w:rPr>
        <w:br w:type="page"/>
      </w:r>
      <w:bookmarkStart w:id="144" w:name="_Toc420995900"/>
      <w:bookmarkStart w:id="145" w:name="_Toc422997487"/>
      <w:r w:rsidR="00544B79">
        <w:rPr>
          <w:noProof/>
        </w:rPr>
        <mc:AlternateContent>
          <mc:Choice Requires="wps">
            <w:drawing>
              <wp:anchor distT="0" distB="0" distL="114300" distR="114300" simplePos="0" relativeHeight="251829248" behindDoc="0" locked="0" layoutInCell="1" allowOverlap="1" wp14:anchorId="038E9CD2" wp14:editId="07DBCDC7">
                <wp:simplePos x="0" y="0"/>
                <wp:positionH relativeFrom="column">
                  <wp:posOffset>142875</wp:posOffset>
                </wp:positionH>
                <wp:positionV relativeFrom="paragraph">
                  <wp:posOffset>3480435</wp:posOffset>
                </wp:positionV>
                <wp:extent cx="5193665" cy="635"/>
                <wp:effectExtent l="0" t="0" r="0" b="0"/>
                <wp:wrapTopAndBottom/>
                <wp:docPr id="209" name="Text Box 209"/>
                <wp:cNvGraphicFramePr/>
                <a:graphic xmlns:a="http://schemas.openxmlformats.org/drawingml/2006/main">
                  <a:graphicData uri="http://schemas.microsoft.com/office/word/2010/wordprocessingShape">
                    <wps:wsp>
                      <wps:cNvSpPr txBox="1"/>
                      <wps:spPr>
                        <a:xfrm>
                          <a:off x="0" y="0"/>
                          <a:ext cx="5193665" cy="635"/>
                        </a:xfrm>
                        <a:prstGeom prst="rect">
                          <a:avLst/>
                        </a:prstGeom>
                        <a:solidFill>
                          <a:prstClr val="white"/>
                        </a:solidFill>
                        <a:ln>
                          <a:noFill/>
                        </a:ln>
                      </wps:spPr>
                      <wps:txbx>
                        <w:txbxContent>
                          <w:p w14:paraId="7ED6468C" w14:textId="4BA575FD" w:rsidR="00BE792E" w:rsidRPr="00BE792E" w:rsidRDefault="00BE792E" w:rsidP="003C6933">
                            <w:pPr>
                              <w:pStyle w:val="Caption"/>
                              <w:rPr>
                                <w:rFonts w:eastAsia="Calibri"/>
                              </w:rPr>
                            </w:pPr>
                            <w:bookmarkStart w:id="146" w:name="_Toc96590308"/>
                            <w:r>
                              <w:t xml:space="preserve">Table </w:t>
                            </w:r>
                            <w:fldSimple w:instr=" STYLEREF 1 \s ">
                              <w:r w:rsidR="00D62837">
                                <w:rPr>
                                  <w:noProof/>
                                </w:rPr>
                                <w:t>2</w:t>
                              </w:r>
                            </w:fldSimple>
                            <w:r w:rsidR="00D62837">
                              <w:t>.</w:t>
                            </w:r>
                            <w:fldSimple w:instr=" SEQ Table \* ARABIC \s 1 ">
                              <w:r w:rsidR="00D62837">
                                <w:rPr>
                                  <w:noProof/>
                                </w:rPr>
                                <w:t>5</w:t>
                              </w:r>
                            </w:fldSimple>
                            <w:r>
                              <w:t xml:space="preserve"> Calculated geometric parameters and NBO analysis of </w:t>
                            </w:r>
                            <w:r>
                              <w:rPr>
                                <w:b/>
                                <w:bCs/>
                              </w:rPr>
                              <w:t xml:space="preserve">71 </w:t>
                            </w:r>
                            <w:r>
                              <w:t xml:space="preserve">and </w:t>
                            </w:r>
                            <w:r>
                              <w:rPr>
                                <w:b/>
                                <w:bCs/>
                              </w:rPr>
                              <w:t>72</w:t>
                            </w:r>
                            <w:r>
                              <w:t>. Calculated at the MO6-2X/def2-TZVPP level of theory</w:t>
                            </w:r>
                            <w:bookmarkEnd w:id="14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8E9CD2" id="Text Box 209" o:spid="_x0000_s1067" type="#_x0000_t202" style="position:absolute;margin-left:11.25pt;margin-top:274.05pt;width:408.95pt;height:.0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B9GwIAAEAEAAAOAAAAZHJzL2Uyb0RvYy54bWysU8Fu2zAMvQ/YPwi6L07aJViNOEWWIsOA&#10;oC2QDj0rshwLkEWNUmJnXz9KjpOt22nYRaZJihTfe5zfd41hR4Vegy34ZDTmTFkJpbb7gn97WX/4&#10;xJkPwpbCgFUFPynP7xfv381bl6sbqMGUChkVsT5vXcHrEFyeZV7WqhF+BE5ZClaAjQj0i/usRNFS&#10;9cZkN+PxLGsBS4cglffkfeiDfJHqV5WS4amqvArMFJzeFtKJ6dzFM1vMRb5H4Wotz88Q//CKRmhL&#10;TS+lHkQQ7ID6j1KNlggeqjCS0GRQVVqqNANNMxm/mWZbC6fSLASOdxeY/P8rKx+PW/eMLHSfoSMC&#10;IyCt87knZ5ynq7CJX3opozhBeLrAprrAJDmnk7vb2WzKmaTY7HYaa2TXqw59+KKgYdEoOBInCSpx&#10;3PjQpw4psZMHo8u1Nib+xMDKIDsK4q+tdVDn4r9lGRtzLcRbfcHoya5zRCt0u47psuAfL0PuoDzR&#10;7Ai9LLyTa00NN8KHZ4GkAxqXtB2e6KgMtAWHs8VZDfjjb/6YT/RQlLOWdFVw//0gUHFmvloiLopw&#10;MHAwdoNhD80KaNQJbY2TyaQLGMxgVgjNK0l+GbtQSFhJvQoeBnMVenXTyki1XKYkkpoTYWO3TsbS&#10;A7Av3atAd6YlEJuPMChO5G/Y6XMTP255CAR1oi4C26N4xptkmsg/r1Tcg1//U9Z18Rc/AQAA//8D&#10;AFBLAwQUAAYACAAAACEAju6GuOEAAAAKAQAADwAAAGRycy9kb3ducmV2LnhtbEyPsU7DMBCGdyTe&#10;wTokFkSdBreK0jhVVcEAS9XQhc2Nr3FKfI5ipw1vj2GB8e4+/ff9xXqyHbvg4FtHEuazBBhS7XRL&#10;jYTD+8tjBswHRVp1jlDCF3pYl7c3hcq1u9IeL1VoWAwhnysJJoQ+59zXBq3yM9cjxdvJDVaFOA4N&#10;14O6xnDb8TRJltyqluIHo3rcGqw/q9FK2ImPnXkYT89vG/E0vB7G7fLcVFLe302bFbCAU/iD4Uc/&#10;qkMZnY5uJO1ZJyFNF5GUsBDZHFgEMpEIYMffTQq8LPj/CuU3AAAA//8DAFBLAQItABQABgAIAAAA&#10;IQC2gziS/gAAAOEBAAATAAAAAAAAAAAAAAAAAAAAAABbQ29udGVudF9UeXBlc10ueG1sUEsBAi0A&#10;FAAGAAgAAAAhADj9If/WAAAAlAEAAAsAAAAAAAAAAAAAAAAALwEAAF9yZWxzLy5yZWxzUEsBAi0A&#10;FAAGAAgAAAAhAAIF0H0bAgAAQAQAAA4AAAAAAAAAAAAAAAAALgIAAGRycy9lMm9Eb2MueG1sUEsB&#10;Ai0AFAAGAAgAAAAhAI7uhrjhAAAACgEAAA8AAAAAAAAAAAAAAAAAdQQAAGRycy9kb3ducmV2Lnht&#10;bFBLBQYAAAAABAAEAPMAAACDBQAAAAA=&#10;" stroked="f">
                <v:textbox style="mso-fit-shape-to-text:t" inset="0,0,0,0">
                  <w:txbxContent>
                    <w:p w14:paraId="7ED6468C" w14:textId="4BA575FD" w:rsidR="00BE792E" w:rsidRPr="00BE792E" w:rsidRDefault="00BE792E" w:rsidP="003C6933">
                      <w:pPr>
                        <w:pStyle w:val="Caption"/>
                        <w:rPr>
                          <w:rFonts w:eastAsia="Calibri"/>
                        </w:rPr>
                      </w:pPr>
                      <w:bookmarkStart w:id="147" w:name="_Toc96590308"/>
                      <w:r>
                        <w:t xml:space="preserve">Table </w:t>
                      </w:r>
                      <w:fldSimple w:instr=" STYLEREF 1 \s ">
                        <w:r w:rsidR="00D62837">
                          <w:rPr>
                            <w:noProof/>
                          </w:rPr>
                          <w:t>2</w:t>
                        </w:r>
                      </w:fldSimple>
                      <w:r w:rsidR="00D62837">
                        <w:t>.</w:t>
                      </w:r>
                      <w:fldSimple w:instr=" SEQ Table \* ARABIC \s 1 ">
                        <w:r w:rsidR="00D62837">
                          <w:rPr>
                            <w:noProof/>
                          </w:rPr>
                          <w:t>5</w:t>
                        </w:r>
                      </w:fldSimple>
                      <w:r>
                        <w:t xml:space="preserve"> Calculated geometric parameters and NBO analysis of </w:t>
                      </w:r>
                      <w:r>
                        <w:rPr>
                          <w:b/>
                          <w:bCs/>
                        </w:rPr>
                        <w:t xml:space="preserve">71 </w:t>
                      </w:r>
                      <w:r>
                        <w:t xml:space="preserve">and </w:t>
                      </w:r>
                      <w:r>
                        <w:rPr>
                          <w:b/>
                          <w:bCs/>
                        </w:rPr>
                        <w:t>72</w:t>
                      </w:r>
                      <w:r>
                        <w:t>. Calculated at the MO6-2X/def2-TZVPP level of theory</w:t>
                      </w:r>
                      <w:bookmarkEnd w:id="147"/>
                    </w:p>
                  </w:txbxContent>
                </v:textbox>
                <w10:wrap type="topAndBottom"/>
              </v:shape>
            </w:pict>
          </mc:Fallback>
        </mc:AlternateContent>
      </w:r>
      <w:r w:rsidR="00544B79">
        <w:rPr>
          <w:rFonts w:eastAsia="Calibri"/>
          <w:noProof/>
          <w:sz w:val="22"/>
          <w:szCs w:val="22"/>
        </w:rPr>
        <w:drawing>
          <wp:anchor distT="0" distB="0" distL="114300" distR="114300" simplePos="0" relativeHeight="251827200" behindDoc="0" locked="0" layoutInCell="1" allowOverlap="1" wp14:anchorId="15D6EEC6" wp14:editId="1BE4D71E">
            <wp:simplePos x="0" y="0"/>
            <wp:positionH relativeFrom="column">
              <wp:align>center</wp:align>
            </wp:positionH>
            <wp:positionV relativeFrom="page">
              <wp:posOffset>914400</wp:posOffset>
            </wp:positionV>
            <wp:extent cx="4736592" cy="3661134"/>
            <wp:effectExtent l="0" t="0" r="6985" b="0"/>
            <wp:wrapTopAndBottom/>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736592" cy="3661134"/>
                    </a:xfrm>
                    <a:prstGeom prst="rect">
                      <a:avLst/>
                    </a:prstGeom>
                    <a:noFill/>
                  </pic:spPr>
                </pic:pic>
              </a:graphicData>
            </a:graphic>
            <wp14:sizeRelH relativeFrom="margin">
              <wp14:pctWidth>0</wp14:pctWidth>
            </wp14:sizeRelH>
            <wp14:sizeRelV relativeFrom="margin">
              <wp14:pctHeight>0</wp14:pctHeight>
            </wp14:sizeRelV>
          </wp:anchor>
        </w:drawing>
      </w:r>
      <w:bookmarkEnd w:id="144"/>
      <w:bookmarkEnd w:id="145"/>
    </w:p>
    <w:p w14:paraId="1FDC0C54" w14:textId="55FC6023" w:rsidR="00C34C2C" w:rsidRDefault="00C34C2C" w:rsidP="00D3300C">
      <w:pPr>
        <w:pStyle w:val="Heading1"/>
        <w:numPr>
          <w:ilvl w:val="0"/>
          <w:numId w:val="6"/>
        </w:numPr>
      </w:pPr>
      <w:r>
        <w:rPr>
          <w:rFonts w:eastAsia="Calibri"/>
        </w:rPr>
        <w:br/>
      </w:r>
      <w:bookmarkStart w:id="148" w:name="_Toc96604147"/>
      <w:r w:rsidRPr="00EC1309">
        <w:t>Effect of Tethered, Axially Coordinated Ligands (TACLs) on Dirhodium(II,II) Catalyzed Cyclopropanation: A Linear Free Energy Relationship Study</w:t>
      </w:r>
      <w:bookmarkEnd w:id="148"/>
    </w:p>
    <w:p w14:paraId="4E00FB07" w14:textId="77777777" w:rsidR="007E123F" w:rsidRPr="007E123F" w:rsidRDefault="007E123F" w:rsidP="007E123F">
      <w:pPr>
        <w:rPr>
          <w:rFonts w:eastAsia="Calibri"/>
        </w:rPr>
      </w:pPr>
    </w:p>
    <w:p w14:paraId="4352E437" w14:textId="314D5796" w:rsidR="00AC7BE0" w:rsidRDefault="007E123F" w:rsidP="003B2D5F">
      <w:pPr>
        <w:pStyle w:val="Heading2"/>
      </w:pPr>
      <w:bookmarkStart w:id="149" w:name="_Toc96604148"/>
      <w:r>
        <w:t>Disclosure</w:t>
      </w:r>
      <w:bookmarkEnd w:id="149"/>
    </w:p>
    <w:p w14:paraId="5C927D5E" w14:textId="77777777" w:rsidR="007E123F" w:rsidRDefault="007E123F" w:rsidP="00F82926">
      <w:pPr>
        <w:pStyle w:val="ListParagraph"/>
      </w:pPr>
      <w:r>
        <w:t>Portions of the following chapter were adapted from the article:</w:t>
      </w:r>
    </w:p>
    <w:p w14:paraId="7AE07455" w14:textId="77777777" w:rsidR="007E123F" w:rsidRDefault="007E123F" w:rsidP="00F82926">
      <w:pPr>
        <w:pStyle w:val="ListParagraph"/>
      </w:pPr>
      <w:r>
        <w:tab/>
        <w:t xml:space="preserve">Zavala, C.; Darko, A., Effect of Tethered, Axially Coordinated Ligands (TACLs) on Dirhodium(II,II) Catalyzed Cyclopropanation: A Linear Free Energy Relationship Study. </w:t>
      </w:r>
      <w:r>
        <w:rPr>
          <w:i/>
          <w:iCs/>
        </w:rPr>
        <w:t>The Journal of Organic Chemistry</w:t>
      </w:r>
      <w:r>
        <w:t xml:space="preserve"> </w:t>
      </w:r>
      <w:r w:rsidRPr="00BB3314">
        <w:rPr>
          <w:b/>
          <w:bCs/>
        </w:rPr>
        <w:t>2022</w:t>
      </w:r>
      <w:r>
        <w:t>, In review.</w:t>
      </w:r>
    </w:p>
    <w:p w14:paraId="0FDBE462" w14:textId="77777777" w:rsidR="007E123F" w:rsidRDefault="007E123F" w:rsidP="00F82926">
      <w:pPr>
        <w:pStyle w:val="ListParagraph"/>
      </w:pPr>
      <w:r>
        <w:tab/>
        <w:t xml:space="preserve">Cristian Zavala was responsible for synthesis, characterization, catalytic screening of catalysts, and writing of the manuscript. Prof. Ampofo Darko advised the work. </w:t>
      </w:r>
    </w:p>
    <w:p w14:paraId="4A548EBC" w14:textId="0A699F9C" w:rsidR="00124497" w:rsidRDefault="006474BE" w:rsidP="003B2D5F">
      <w:pPr>
        <w:pStyle w:val="Heading2"/>
      </w:pPr>
      <w:r>
        <w:t xml:space="preserve"> </w:t>
      </w:r>
      <w:bookmarkStart w:id="150" w:name="_Toc96604149"/>
      <w:r w:rsidR="00124497">
        <w:t>Abstract</w:t>
      </w:r>
      <w:bookmarkEnd w:id="150"/>
    </w:p>
    <w:p w14:paraId="51885C22" w14:textId="5C6F5089" w:rsidR="00124497" w:rsidRDefault="00124497" w:rsidP="00124497">
      <w:pPr>
        <w:spacing w:after="120" w:line="360" w:lineRule="auto"/>
        <w:jc w:val="both"/>
        <w:rPr>
          <w:sz w:val="22"/>
          <w:szCs w:val="22"/>
        </w:rPr>
      </w:pPr>
      <w:r>
        <w:tab/>
      </w:r>
      <w:r w:rsidRPr="00124497">
        <w:rPr>
          <w:sz w:val="22"/>
          <w:szCs w:val="22"/>
        </w:rPr>
        <w:t xml:space="preserve">Hammett correlation experiments were used to determine the nature of the influence of </w:t>
      </w:r>
      <w:bookmarkStart w:id="151" w:name="_Hlk90042219"/>
      <w:r w:rsidRPr="00124497">
        <w:rPr>
          <w:sz w:val="22"/>
          <w:szCs w:val="22"/>
        </w:rPr>
        <w:t xml:space="preserve">Rh(II,II) </w:t>
      </w:r>
      <w:bookmarkEnd w:id="151"/>
      <w:r w:rsidRPr="00124497">
        <w:rPr>
          <w:sz w:val="22"/>
          <w:szCs w:val="22"/>
        </w:rPr>
        <w:t xml:space="preserve">paddlewheel complexes with tethered, axially coordinated ligands (TACLs) on the chemoselectivity of rhodium carbenoids using competitive cyclopropanation reactions. Reaction constants for the intermolecular cyclopropanation of ethyl diazoacetate with </w:t>
      </w:r>
      <w:r w:rsidRPr="00124497">
        <w:rPr>
          <w:iCs/>
          <w:sz w:val="22"/>
          <w:szCs w:val="22"/>
        </w:rPr>
        <w:t>para</w:t>
      </w:r>
      <w:r w:rsidRPr="00124497">
        <w:rPr>
          <w:i/>
          <w:iCs/>
          <w:sz w:val="22"/>
          <w:szCs w:val="22"/>
        </w:rPr>
        <w:t>-</w:t>
      </w:r>
      <w:r w:rsidRPr="00124497">
        <w:rPr>
          <w:sz w:val="22"/>
          <w:szCs w:val="22"/>
        </w:rPr>
        <w:t>substituted styrene derivatives were found to differ when comparing TACLs complexes with conventional Rh(II,II) paddlewheel complexes. Although larger changes were observed when incorporating heteroleptic bridging ligands, the results suggest that Rh(II,II) paddlewheel complexes with TACLs are less sensitive to changes in electronics and reduce selectivity in cyclopropanation reactions with acceptor-substituted rhodium carbenoids. In addition, Hammett experiments with functionalized aryldiazoacetates resulted in a non-linear downward curvature of the Hammett plot. Hints of this deviation was also seen when para-substituents were modified on aryl thioethers on TACLs, suggesting a change in the rate-limiting step of the carbene transfer reaction in response to the changes.</w:t>
      </w:r>
    </w:p>
    <w:p w14:paraId="357189F6" w14:textId="42B73B45" w:rsidR="00124497" w:rsidRDefault="006474BE" w:rsidP="003B2D5F">
      <w:pPr>
        <w:pStyle w:val="Heading2"/>
      </w:pPr>
      <w:r>
        <w:t xml:space="preserve"> </w:t>
      </w:r>
      <w:bookmarkStart w:id="152" w:name="_Toc96604150"/>
      <w:r w:rsidR="00124497">
        <w:t>Introduction</w:t>
      </w:r>
      <w:bookmarkEnd w:id="152"/>
    </w:p>
    <w:p w14:paraId="144C6F21" w14:textId="3CB4C56C" w:rsidR="00124497" w:rsidRDefault="00124497" w:rsidP="00124497">
      <w:pPr>
        <w:pStyle w:val="TAMainText"/>
      </w:pPr>
      <w:r>
        <w:tab/>
      </w:r>
      <w:r w:rsidRPr="007B772F">
        <w:t>Rhodium carbenoids, largely derived from α-</w:t>
      </w:r>
      <w:proofErr w:type="spellStart"/>
      <w:r w:rsidRPr="007B772F">
        <w:t>diazocarbonyl</w:t>
      </w:r>
      <w:proofErr w:type="spellEnd"/>
      <w:r w:rsidRPr="007B772F">
        <w:t xml:space="preserve"> precursors, have proven to be efficient and versatile intermediates in organic synthesis with applications in cyclopropanation reactions,</w:t>
      </w:r>
      <w:r w:rsidRPr="007B772F">
        <w:fldChar w:fldCharType="begin">
          <w:fldData xml:space="preserve">PEVuZE5vdGU+PENpdGU+PEF1dGhvcj5DaGVwaWdhPC9BdXRob3I+PFllYXI+MjAxMzwvWWVhcj48
UmVjTnVtPjU3MTwvUmVjTnVtPjxEaXNwbGF5VGV4dD48c3R5bGUgZmFjZT0ic3VwZXJzY3JpcHQi
PjIzPC9zdHlsZT48L0Rpc3BsYXlUZXh0PjxyZWNvcmQ+PHJlYy1udW1iZXI+NTcxPC9yZWMtbnVt
YmVyPjxmb3JlaWduLWtleXM+PGtleSBhcHA9IkVOIiBkYi1pZD0icHp4dHN3c3hhMHA1dGVldnh6
eXgyOTJrOWVmdnYyMGZhdmUyIiB0aW1lc3RhbXA9IjE1Njc5ODIzNDQiIGd1aWQ9IjQwMTgzNDdh
LWM4ZjgtNGMyZS04YzhhLWJiMzZlNjA0MTE4ZSI+NTcxPC9rZXk+PC9mb3JlaWduLWtleXM+PHJl
Zi10eXBlIG5hbWU9IkpvdXJuYWwgQXJ0aWNsZSI+MTc8L3JlZi10eXBlPjxjb250cmlidXRvcnM+
PGF1dGhvcnM+PGF1dGhvcj5DaGVwaWdhLCBLLiBNLjwvYXV0aG9yPjxhdXRob3I+UWluLCBDLiBN
LjwvYXV0aG9yPjxhdXRob3I+QWxmb3JkLCBKLiBTLjwvYXV0aG9yPjxhdXRob3I+Q2hlbm5hbWFk
aGF2dW5pLCBTLjwvYXV0aG9yPjxhdXRob3I+R3JlZ2csIFQuIE0uPC9hdXRob3I+PGF1dGhvcj5P
bHNvbiwgSi4gUC48L2F1dGhvcj48YXV0aG9yPkRhdmllcywgSC4gTS4gTC48L2F1dGhvcj48L2F1
dGhvcnM+PC9jb250cmlidXRvcnM+PGF1dGgtYWRkcmVzcz5FbW9yeSBVbml2LCBEZXB0IENoZW0s
IEF0bGFudGEsIEdBIDMwMzIyIFVTQSYjeEQ7Q2FuaXNpdXMgQ29sbCwgRGVwdCBDaGVtICZhbXA7
IEJpb2NoZW0sIEJ1ZmZhbG8sIE5ZIDE0MjA4IFVTQTwvYXV0aC1hZGRyZXNzPjx0aXRsZXM+PHRp
dGxlPkd1aWRlIHRvIGVuYW50aW9zZWxlY3RpdmUgZGlyaG9kaXVtKElJKS1jYXRhbHl6ZWQgY3lj
bG9wcm9wYW5hdGlvbiB3aXRoIGFyeWxkaWF6b2FjZXRhdGVzPC90aXRsZT48c2Vjb25kYXJ5LXRp
dGxlPlRldHJhaGVkcm9uPC9zZWNvbmRhcnktdGl0bGU+PGFsdC10aXRsZT5UZXRyYWhlZHJvbjwv
YWx0LXRpdGxlPjwvdGl0bGVzPjxwZXJpb2RpY2FsPjxmdWxsLXRpdGxlPlRldHJhaGVkcm9uPC9m
dWxsLXRpdGxlPjwvcGVyaW9kaWNhbD48YWx0LXBlcmlvZGljYWw+PGZ1bGwtdGl0bGU+VGV0cmFo
ZWRyb248L2Z1bGwtdGl0bGU+PC9hbHQtcGVyaW9kaWNhbD48cGFnZXM+NTc2NS01NzcxPC9wYWdl
cz48dm9sdW1lPjY5PC92b2x1bWU+PG51bWJlcj4yNy0yODwvbnVtYmVyPjxrZXl3b3Jkcz48a2V5
d29yZD5hc3ltbWV0cmljIGN5Y2xvcHJvcGFuYXRpb248L2tleXdvcmQ+PGtleXdvcmQ+Y3ljbG9w
cm9wYW5lczwva2V5d29yZD48a2V5d29yZD5kb25vci9hY2NlcHRvciBjYXJiZW5vaWRzPC9rZXl3
b3JkPjxrZXl3b3JkPmRpcmhvZGl1bSBjYXRhbHlzaXM8L2tleXdvcmQ+PGtleXdvcmQ+cGhlbnls
ZGlhem9hY2V0YXRlPC9rZXl3b3JkPjxrZXl3b3JkPnN1YnN0aXR1dGVkIHJob2RpdW0gY2FyYmVu
b2lkczwva2V5d29yZD48a2V5d29yZD5hc3ltbWV0cmljLXN5bnRoZXNpczwva2V5d29yZD48a2V5
d29yZD50dXJub3ZlciBudW1iZXJzPC9rZXl3b3JkPjxrZXl3b3JkPmhpZ2hseSBlZmZpY2llbnQ8
L2tleXdvcmQ+PGtleXdvcmQ+Y2F0YWx5c3Q8L2tleXdvcmQ+PGtleXdvcmQ+Y3ljbG9hZGRpdGlv
bjwva2V5d29yZD48a2V5d29yZD5zdGVyZW9zZWxlY3Rpdml0eTwva2V5d29yZD48a2V5d29yZD5l
c3RlcnM8L2tleXdvcmQ+PC9rZXl3b3Jkcz48ZGF0ZXM+PHllYXI+MjAxMzwveWVhcj48cHViLWRh
dGVzPjxkYXRlPkp1bCA4PC9kYXRlPjwvcHViLWRhdGVzPjwvZGF0ZXM+PGlzYm4+MDA0MC00MDIw
PC9pc2JuPjxhY2Nlc3Npb24tbnVtPldPUzowMDAzMjA0MzAyMDAwMjU8L2FjY2Vzc2lvbi1udW0+
PHVybHM+PHJlbGF0ZWQtdXJscz48dXJsPiZsdDtHbyB0byBJU0kmZ3Q7Oi8vV09TOjAwMDMyMDQz
MDIwMDAyNTwvdXJsPjx1cmw+aHR0cDovL2FjLmVscy1jZG4uY29tL1MwMDQwNDAyMDEzMDA2MTMz
LzEtczIuMC1TMDA0MDQwMjAxMzAwNjEzMy1tYWluLnBkZj9fdGlkPTdjY2FiOTJhLTk0OGEtMTFl
Ni05NTU4LTAwMDAwYWFjYjM2MSZhbXA7YWNkbmF0PTE0NzY3MjM1MDBfNTMzY2M2MDQzYjZiMDhk
YTNkZWQ4M2E5OTRkNTMyMDk8L3VybD48L3JlbGF0ZWQtdXJscz48L3VybHM+PGVsZWN0cm9uaWMt
cmVzb3VyY2UtbnVtPjEwLjEwMTYvai50ZXQuMjAxMy4wNC4wNzU8L2VsZWN0cm9uaWMtcmVzb3Vy
Y2UtbnVtPjxsYW5ndWFnZT5FbmdsaXNoPC9sYW5ndWFnZT48L3JlY29yZD48L0NpdGU+PC9FbmRO
b3RlPgB=
</w:fldData>
        </w:fldChar>
      </w:r>
      <w:r w:rsidR="001C3BFF">
        <w:instrText xml:space="preserve"> ADDIN EN.CITE </w:instrText>
      </w:r>
      <w:r w:rsidR="001C3BFF">
        <w:fldChar w:fldCharType="begin">
          <w:fldData xml:space="preserve">PEVuZE5vdGU+PENpdGU+PEF1dGhvcj5DaGVwaWdhPC9BdXRob3I+PFllYXI+MjAxMzwvWWVhcj48
UmVjTnVtPjU3MTwvUmVjTnVtPjxEaXNwbGF5VGV4dD48c3R5bGUgZmFjZT0ic3VwZXJzY3JpcHQi
PjIzPC9zdHlsZT48L0Rpc3BsYXlUZXh0PjxyZWNvcmQ+PHJlYy1udW1iZXI+NTcxPC9yZWMtbnVt
YmVyPjxmb3JlaWduLWtleXM+PGtleSBhcHA9IkVOIiBkYi1pZD0icHp4dHN3c3hhMHA1dGVldnh6
eXgyOTJrOWVmdnYyMGZhdmUyIiB0aW1lc3RhbXA9IjE1Njc5ODIzNDQiIGd1aWQ9IjQwMTgzNDdh
LWM4ZjgtNGMyZS04YzhhLWJiMzZlNjA0MTE4ZSI+NTcxPC9rZXk+PC9mb3JlaWduLWtleXM+PHJl
Zi10eXBlIG5hbWU9IkpvdXJuYWwgQXJ0aWNsZSI+MTc8L3JlZi10eXBlPjxjb250cmlidXRvcnM+
PGF1dGhvcnM+PGF1dGhvcj5DaGVwaWdhLCBLLiBNLjwvYXV0aG9yPjxhdXRob3I+UWluLCBDLiBN
LjwvYXV0aG9yPjxhdXRob3I+QWxmb3JkLCBKLiBTLjwvYXV0aG9yPjxhdXRob3I+Q2hlbm5hbWFk
aGF2dW5pLCBTLjwvYXV0aG9yPjxhdXRob3I+R3JlZ2csIFQuIE0uPC9hdXRob3I+PGF1dGhvcj5P
bHNvbiwgSi4gUC48L2F1dGhvcj48YXV0aG9yPkRhdmllcywgSC4gTS4gTC48L2F1dGhvcj48L2F1
dGhvcnM+PC9jb250cmlidXRvcnM+PGF1dGgtYWRkcmVzcz5FbW9yeSBVbml2LCBEZXB0IENoZW0s
IEF0bGFudGEsIEdBIDMwMzIyIFVTQSYjeEQ7Q2FuaXNpdXMgQ29sbCwgRGVwdCBDaGVtICZhbXA7
IEJpb2NoZW0sIEJ1ZmZhbG8sIE5ZIDE0MjA4IFVTQTwvYXV0aC1hZGRyZXNzPjx0aXRsZXM+PHRp
dGxlPkd1aWRlIHRvIGVuYW50aW9zZWxlY3RpdmUgZGlyaG9kaXVtKElJKS1jYXRhbHl6ZWQgY3lj
bG9wcm9wYW5hdGlvbiB3aXRoIGFyeWxkaWF6b2FjZXRhdGVzPC90aXRsZT48c2Vjb25kYXJ5LXRp
dGxlPlRldHJhaGVkcm9uPC9zZWNvbmRhcnktdGl0bGU+PGFsdC10aXRsZT5UZXRyYWhlZHJvbjwv
YWx0LXRpdGxlPjwvdGl0bGVzPjxwZXJpb2RpY2FsPjxmdWxsLXRpdGxlPlRldHJhaGVkcm9uPC9m
dWxsLXRpdGxlPjwvcGVyaW9kaWNhbD48YWx0LXBlcmlvZGljYWw+PGZ1bGwtdGl0bGU+VGV0cmFo
ZWRyb248L2Z1bGwtdGl0bGU+PC9hbHQtcGVyaW9kaWNhbD48cGFnZXM+NTc2NS01NzcxPC9wYWdl
cz48dm9sdW1lPjY5PC92b2x1bWU+PG51bWJlcj4yNy0yODwvbnVtYmVyPjxrZXl3b3Jkcz48a2V5
d29yZD5hc3ltbWV0cmljIGN5Y2xvcHJvcGFuYXRpb248L2tleXdvcmQ+PGtleXdvcmQ+Y3ljbG9w
cm9wYW5lczwva2V5d29yZD48a2V5d29yZD5kb25vci9hY2NlcHRvciBjYXJiZW5vaWRzPC9rZXl3
b3JkPjxrZXl3b3JkPmRpcmhvZGl1bSBjYXRhbHlzaXM8L2tleXdvcmQ+PGtleXdvcmQ+cGhlbnls
ZGlhem9hY2V0YXRlPC9rZXl3b3JkPjxrZXl3b3JkPnN1YnN0aXR1dGVkIHJob2RpdW0gY2FyYmVu
b2lkczwva2V5d29yZD48a2V5d29yZD5hc3ltbWV0cmljLXN5bnRoZXNpczwva2V5d29yZD48a2V5
d29yZD50dXJub3ZlciBudW1iZXJzPC9rZXl3b3JkPjxrZXl3b3JkPmhpZ2hseSBlZmZpY2llbnQ8
L2tleXdvcmQ+PGtleXdvcmQ+Y2F0YWx5c3Q8L2tleXdvcmQ+PGtleXdvcmQ+Y3ljbG9hZGRpdGlv
bjwva2V5d29yZD48a2V5d29yZD5zdGVyZW9zZWxlY3Rpdml0eTwva2V5d29yZD48a2V5d29yZD5l
c3RlcnM8L2tleXdvcmQ+PC9rZXl3b3Jkcz48ZGF0ZXM+PHllYXI+MjAxMzwveWVhcj48cHViLWRh
dGVzPjxkYXRlPkp1bCA4PC9kYXRlPjwvcHViLWRhdGVzPjwvZGF0ZXM+PGlzYm4+MDA0MC00MDIw
PC9pc2JuPjxhY2Nlc3Npb24tbnVtPldPUzowMDAzMjA0MzAyMDAwMjU8L2FjY2Vzc2lvbi1udW0+
PHVybHM+PHJlbGF0ZWQtdXJscz48dXJsPiZsdDtHbyB0byBJU0kmZ3Q7Oi8vV09TOjAwMDMyMDQz
MDIwMDAyNTwvdXJsPjx1cmw+aHR0cDovL2FjLmVscy1jZG4uY29tL1MwMDQwNDAyMDEzMDA2MTMz
LzEtczIuMC1TMDA0MDQwMjAxMzAwNjEzMy1tYWluLnBkZj9fdGlkPTdjY2FiOTJhLTk0OGEtMTFl
Ni05NTU4LTAwMDAwYWFjYjM2MSZhbXA7YWNkbmF0PTE0NzY3MjM1MDBfNTMzY2M2MDQzYjZiMDhk
YTNkZWQ4M2E5OTRkNTMyMDk8L3VybD48L3JlbGF0ZWQtdXJscz48L3VybHM+PGVsZWN0cm9uaWMt
cmVzb3VyY2UtbnVtPjEwLjEwMTYvai50ZXQuMjAxMy4wNC4wNzU8L2VsZWN0cm9uaWMtcmVzb3Vy
Y2UtbnVtPjxsYW5ndWFnZT5FbmdsaXNoPC9sYW5ndWFnZT48L3JlY29yZD48L0NpdGU+PC9FbmRO
b3RlPgB=
</w:fldData>
        </w:fldChar>
      </w:r>
      <w:r w:rsidR="001C3BFF">
        <w:instrText xml:space="preserve"> ADDIN EN.CITE.DATA </w:instrText>
      </w:r>
      <w:r w:rsidR="001C3BFF">
        <w:fldChar w:fldCharType="end"/>
      </w:r>
      <w:r w:rsidRPr="007B772F">
        <w:fldChar w:fldCharType="separate"/>
      </w:r>
      <w:r w:rsidR="001C3BFF" w:rsidRPr="001C3BFF">
        <w:rPr>
          <w:noProof/>
          <w:vertAlign w:val="superscript"/>
        </w:rPr>
        <w:t>23</w:t>
      </w:r>
      <w:r w:rsidRPr="007B772F">
        <w:fldChar w:fldCharType="end"/>
      </w:r>
      <w:r w:rsidRPr="007B772F">
        <w:t xml:space="preserve"> ylide reactions,</w:t>
      </w:r>
      <w:r w:rsidRPr="007B772F">
        <w:fldChar w:fldCharType="begin"/>
      </w:r>
      <w:r w:rsidR="001C3BFF">
        <w:instrText xml:space="preserve"> ADDIN EN.CITE &lt;EndNote&gt;&lt;Cite&gt;&lt;Author&gt;Moody&lt;/Author&gt;&lt;Year&gt;1988&lt;/Year&gt;&lt;RecNum&gt;712&lt;/RecNum&gt;&lt;DisplayText&gt;&lt;style face="superscript"&gt;157&lt;/style&gt;&lt;/DisplayText&gt;&lt;record&gt;&lt;rec-number&gt;712&lt;/rec-number&gt;&lt;foreign-keys&gt;&lt;key app="EN" db-id="pzxtswsxa0p5teevxzyx292k9efvv20fave2" timestamp="1567982598" guid="ba950bf1-d71b-4ea8-ae61-6b68eb442c1e"&gt;712&lt;/key&gt;&lt;/foreign-keys&gt;&lt;ref-type name="Journal Article"&gt;17&lt;/ref-type&gt;&lt;contributors&gt;&lt;authors&gt;&lt;author&gt;Moody, C. J.&lt;/author&gt;&lt;author&gt;Slawin, A. M. Z.&lt;/author&gt;&lt;author&gt;Taylor, R. J.&lt;/author&gt;&lt;author&gt;Williams, D. J.&lt;/author&gt;&lt;/authors&gt;&lt;/contributors&gt;&lt;titles&gt;&lt;title&gt;Rhodium Carbenoid Mediated Cyclizations - Synthesis and X-Ray Structures of Cyclic Sulfoxonium Ylides&lt;/title&gt;&lt;secondary-title&gt;Tetrahedron Letters&lt;/secondary-title&gt;&lt;alt-title&gt;Tetrahedron Lett&lt;/alt-title&gt;&lt;/titles&gt;&lt;alt-periodical&gt;&lt;full-title&gt;Tetrahedron Letters&lt;/full-title&gt;&lt;abbr-1&gt;Tetrahedron Lett&lt;/abbr-1&gt;&lt;/alt-periodical&gt;&lt;pages&gt;6009-6012&lt;/pages&gt;&lt;volume&gt;29&lt;/volume&gt;&lt;number&gt;46&lt;/number&gt;&lt;dates&gt;&lt;year&gt;1988&lt;/year&gt;&lt;/dates&gt;&lt;isbn&gt;0040-4039&lt;/isbn&gt;&lt;accession-num&gt;WOS:A1988R221700048&lt;/accession-num&gt;&lt;urls&gt;&lt;related-urls&gt;&lt;url&gt;&amp;lt;Go to ISI&amp;gt;://WOS:A1988R221700048&lt;/url&gt;&lt;url&gt;https://ac.els-cdn.com/S0040403900822534/1-s2.0-S0040403900822534-main.pdf?_tid=ead6eb79-e4c8-44f9-b722-4a5c46bfb5c1&amp;amp;acdnat=1543427224_fff72c64fb1753a6f58d7fa86f69f38f&lt;/url&gt;&lt;/related-urls&gt;&lt;/urls&gt;&lt;electronic-resource-num&gt;Doi 10.1016/S0040-4039(00)82253-4&lt;/electronic-resource-num&gt;&lt;language&gt;English&lt;/language&gt;&lt;/record&gt;&lt;/Cite&gt;&lt;/EndNote&gt;</w:instrText>
      </w:r>
      <w:r w:rsidRPr="007B772F">
        <w:fldChar w:fldCharType="separate"/>
      </w:r>
      <w:r w:rsidR="001C3BFF" w:rsidRPr="001C3BFF">
        <w:rPr>
          <w:noProof/>
          <w:vertAlign w:val="superscript"/>
        </w:rPr>
        <w:t>157</w:t>
      </w:r>
      <w:r w:rsidRPr="007B772F">
        <w:fldChar w:fldCharType="end"/>
      </w:r>
      <w:r w:rsidRPr="007B772F">
        <w:t xml:space="preserve"> and X-H insertion reactions (X = C, S, O, N, Si).</w:t>
      </w:r>
      <w:r w:rsidRPr="007B772F">
        <w:fldChar w:fldCharType="begin">
          <w:fldData xml:space="preserve">PEVuZE5vdGU+PENpdGU+PEF1dGhvcj5DaGVwaWdhPC9BdXRob3I+PFllYXI+MjAxMzwvWWVhcj48
UmVjTnVtPjU3MTwvUmVjTnVtPjxEaXNwbGF5VGV4dD48c3R5bGUgZmFjZT0ic3VwZXJzY3JpcHQi
PjEzLCAxNCwgMjM8L3N0eWxlPjwvRGlzcGxheVRleHQ+PHJlY29yZD48cmVjLW51bWJlcj41NzE8
L3JlYy1udW1iZXI+PGZvcmVpZ24ta2V5cz48a2V5IGFwcD0iRU4iIGRiLWlkPSJwenh0c3dzeGEw
cDV0ZWV2eHp5eDI5Mms5ZWZ2djIwZmF2ZTIiIHRpbWVzdGFtcD0iMTU2Nzk4MjM0NCIgZ3VpZD0i
NDAxODM0N2EtYzhmOC00YzJlLThjOGEtYmIzNmU2MDQxMThlIj41NzE8L2tleT48L2ZvcmVpZ24t
a2V5cz48cmVmLXR5cGUgbmFtZT0iSm91cm5hbCBBcnRpY2xlIj4xNzwvcmVmLXR5cGU+PGNvbnRy
aWJ1dG9ycz48YXV0aG9ycz48YXV0aG9yPkNoZXBpZ2EsIEsuIE0uPC9hdXRob3I+PGF1dGhvcj5R
aW4sIEMuIE0uPC9hdXRob3I+PGF1dGhvcj5BbGZvcmQsIEouIFMuPC9hdXRob3I+PGF1dGhvcj5D
aGVubmFtYWRoYXZ1bmksIFMuPC9hdXRob3I+PGF1dGhvcj5HcmVnZywgVC4gTS48L2F1dGhvcj48
YXV0aG9yPk9sc29uLCBKLiBQLjwvYXV0aG9yPjxhdXRob3I+RGF2aWVzLCBILiBNLiBMLjwvYXV0
aG9yPjwvYXV0aG9ycz48L2NvbnRyaWJ1dG9ycz48YXV0aC1hZGRyZXNzPkVtb3J5IFVuaXYsIERl
cHQgQ2hlbSwgQXRsYW50YSwgR0EgMzAzMjIgVVNBJiN4RDtDYW5pc2l1cyBDb2xsLCBEZXB0IENo
ZW0gJmFtcDsgQmlvY2hlbSwgQnVmZmFsbywgTlkgMTQyMDggVVNBPC9hdXRoLWFkZHJlc3M+PHRp
dGxlcz48dGl0bGU+R3VpZGUgdG8gZW5hbnRpb3NlbGVjdGl2ZSBkaXJob2RpdW0oSUkpLWNhdGFs
eXplZCBjeWNsb3Byb3BhbmF0aW9uIHdpdGggYXJ5bGRpYXpvYWNldGF0ZXM8L3RpdGxlPjxzZWNv
bmRhcnktdGl0bGU+VGV0cmFoZWRyb248L3NlY29uZGFyeS10aXRsZT48YWx0LXRpdGxlPlRldHJh
aGVkcm9uPC9hbHQtdGl0bGU+PC90aXRsZXM+PHBlcmlvZGljYWw+PGZ1bGwtdGl0bGU+VGV0cmFo
ZWRyb248L2Z1bGwtdGl0bGU+PC9wZXJpb2RpY2FsPjxhbHQtcGVyaW9kaWNhbD48ZnVsbC10aXRs
ZT5UZXRyYWhlZHJvbjwvZnVsbC10aXRsZT48L2FsdC1wZXJpb2RpY2FsPjxwYWdlcz41NzY1LTU3
NzE8L3BhZ2VzPjx2b2x1bWU+Njk8L3ZvbHVtZT48bnVtYmVyPjI3LTI4PC9udW1iZXI+PGtleXdv
cmRzPjxrZXl3b3JkPmFzeW1tZXRyaWMgY3ljbG9wcm9wYW5hdGlvbjwva2V5d29yZD48a2V5d29y
ZD5jeWNsb3Byb3BhbmVzPC9rZXl3b3JkPjxrZXl3b3JkPmRvbm9yL2FjY2VwdG9yIGNhcmJlbm9p
ZHM8L2tleXdvcmQ+PGtleXdvcmQ+ZGlyaG9kaXVtIGNhdGFseXNpczwva2V5d29yZD48a2V5d29y
ZD5waGVueWxkaWF6b2FjZXRhdGU8L2tleXdvcmQ+PGtleXdvcmQ+c3Vic3RpdHV0ZWQgcmhvZGl1
bSBjYXJiZW5vaWRzPC9rZXl3b3JkPjxrZXl3b3JkPmFzeW1tZXRyaWMtc3ludGhlc2lzPC9rZXl3
b3JkPjxrZXl3b3JkPnR1cm5vdmVyIG51bWJlcnM8L2tleXdvcmQ+PGtleXdvcmQ+aGlnaGx5IGVm
ZmljaWVudDwva2V5d29yZD48a2V5d29yZD5jYXRhbHlzdDwva2V5d29yZD48a2V5d29yZD5jeWNs
b2FkZGl0aW9uPC9rZXl3b3JkPjxrZXl3b3JkPnN0ZXJlb3NlbGVjdGl2aXR5PC9rZXl3b3JkPjxr
ZXl3b3JkPmVzdGVyczwva2V5d29yZD48L2tleXdvcmRzPjxkYXRlcz48eWVhcj4yMDEzPC95ZWFy
PjxwdWItZGF0ZXM+PGRhdGU+SnVsIDg8L2RhdGU+PC9wdWItZGF0ZXM+PC9kYXRlcz48aXNibj4w
MDQwLTQwMjA8L2lzYm4+PGFjY2Vzc2lvbi1udW0+V09TOjAwMDMyMDQzMDIwMDAyNTwvYWNjZXNz
aW9uLW51bT48dXJscz48cmVsYXRlZC11cmxzPjx1cmw+Jmx0O0dvIHRvIElTSSZndDs6Ly9XT1M6
MDAwMzIwNDMwMjAwMDI1PC91cmw+PHVybD5odHRwOi8vYWMuZWxzLWNkbi5jb20vUzAwNDA0MDIw
MTMwMDYxMzMvMS1zMi4wLVMwMDQwNDAyMDEzMDA2MTMzLW1haW4ucGRmP190aWQ9N2NjYWI5MmEt
OTQ4YS0xMWU2LTk1NTgtMDAwMDBhYWNiMzYxJmFtcDthY2RuYXQ9MTQ3NjcyMzUwMF81MzNjYzYw
NDNiNmIwOGRhM2RlZDgzYTk5NGQ1MzIwOTwvdXJsPjwvcmVsYXRlZC11cmxzPjwvdXJscz48ZWxl
Y3Ryb25pYy1yZXNvdXJjZS1udW0+MTAuMTAxNi9qLnRldC4yMDEzLjA0LjA3NTwvZWxlY3Ryb25p
Yy1yZXNvdXJjZS1udW0+PGxhbmd1YWdlPkVuZ2xpc2g8L2xhbmd1YWdlPjwvcmVjb3JkPjwvQ2l0
ZT48Q2l0ZT48QXV0aG9yPkRhdmllczwvQXV0aG9yPjxZZWFyPjIwMTM8L1llYXI+PFJlY051bT40
NzQ8L1JlY051bT48cmVjb3JkPjxyZWMtbnVtYmVyPjQ3NDwvcmVjLW51bWJlcj48Zm9yZWlnbi1r
ZXlzPjxrZXkgYXBwPSJFTiIgZGItaWQ9InB6eHRzd3N4YTBwNXRlZXZ4enl4MjkyazllZnZ2MjBm
YXZlMiIgdGltZXN0YW1wPSIxNTY3OTgyMTgzIiBndWlkPSJjMWJjNWQyNC1lZDZiLTQ1ODQtODdi
Yy1iZTRiOTg2ZTdlYzMiPjQ3NDwva2V5PjwvZm9yZWlnbi1rZXlzPjxyZWYtdHlwZSBuYW1lPSJC
b29rIFNlY3Rpb24iPjU8L3JlZi10eXBlPjxjb250cmlidXRvcnM+PGF1dGhvcnM+PGF1dGhvcj5E
YXZpZXMsIEguIE0uIEwuPC9hdXRob3I+PGF1dGhvcj5QYXJyLCBCLiBULjwvYXV0aG9yPjwvYXV0
aG9ycz48c2Vjb25kYXJ5LWF1dGhvcnM+PGF1dGhvcj5Nb3NzLCBSLiBBLjwvYXV0aG9yPjxhdXRo
b3I+RG95bGUsIE0uIFAuPC9hdXRob3I+PC9zZWNvbmRhcnktYXV0aG9ycz48L2NvbnRyaWJ1dG9y
cz48dGl0bGVzPjx0aXRsZT5SaG9kaXVtIENhcmJlbmVzPC90aXRsZT48c2Vjb25kYXJ5LXRpdGxl
PkNvbnRlbXBvcmFyeSBDYXJiZW5lIENoZW1pc3RyeTwvc2Vjb25kYXJ5LXRpdGxlPjwvdGl0bGVz
PjxwYWdlcz4zNjM8L3BhZ2VzPjx2b2x1bWU+Nzwvdm9sdW1lPjxkYXRlcz48eWVhcj4yMDEzPC95
ZWFyPjwvZGF0ZXM+PHB1Yi1sb2NhdGlvbj5Ib2Jva2VuLCBOSiwgVVNBPC9wdWItbG9jYXRpb24+
PHB1Ymxpc2hlcj5Kb2huIFdpbGV5ICZhbXA7IFNvbnM8L3B1Ymxpc2hlcj48dXJscz48L3VybHM+
PC9yZWNvcmQ+PC9DaXRlPjxDaXRlPjxBdXRob3I+RG95bGU8L0F1dGhvcj48WWVhcj4xOTk4PC9Z
ZWFyPjxSZWNOdW0+MTQyPC9SZWNOdW0+PHJlY29yZD48cmVjLW51bWJlcj4xNDI8L3JlYy1udW1i
ZXI+PGZvcmVpZ24ta2V5cz48a2V5IGFwcD0iRU4iIGRiLWlkPSJwenh0c3dzeGEwcDV0ZWV2eHp5
eDI5Mms5ZWZ2djIwZmF2ZTIiIHRpbWVzdGFtcD0iMTU2Nzk2ODMzOCIgZ3VpZD0iMjM2NTA3OTEt
ZTQ2Ny00ZTI0LTg4OTYtY2I5MzU5OThmOTM0Ij4xNDI8L2tleT48L2ZvcmVpZ24ta2V5cz48cmVm
LXR5cGUgbmFtZT0iQm9vayI+NjwvcmVmLXR5cGU+PGNvbnRyaWJ1dG9ycz48YXV0aG9ycz48YXV0
aG9yPkRveWxlLCBNaWNoYWVsIFAuPC9hdXRob3I+PGF1dGhvcj5NY0tlcnZleSwgTS4gQW50aG9u
eTwvYXV0aG9yPjxhdXRob3I+WWUsIFRhbzwvYXV0aG9yPjwvYXV0aG9ycz48L2NvbnRyaWJ1dG9y
cz48dGl0bGVzPjx0aXRsZT5Nb2Rlcm4gQ2F0YWx5dGljIE1ldGhvZHMgZm9yIE9yZ2FuaWMgU3lu
dGhlc2lzIHdpdGggRGlhem8gQ29tcG91bmRzOiBmcm9tIEN5Y2xvcHJvcGFuZXMgdG8gWWxpZGVz
PC90aXRsZT48L3RpdGxlcz48cGFnZXM+eHZpaSwgNjUyIHAuPC9wYWdlcz48a2V5d29yZHM+PGtl
eXdvcmQ+T3JnYW5pYyBjb21wb3VuZHMgU3ludGhlc2lzLjwva2V5d29yZD48a2V5d29yZD5DYXRh
bHlzaXMuPC9rZXl3b3JkPjxrZXl3b3JkPkRpYXpvIGNvbXBvdW5kcy48L2tleXdvcmQ+PC9rZXl3
b3Jkcz48ZGF0ZXM+PHllYXI+MTk5ODwveWVhcj48L2RhdGVzPjxwdWItbG9jYXRpb24+TmV3IFlv
cms8L3B1Yi1sb2NhdGlvbj48cHVibGlzaGVyPldpbGV5PC9wdWJsaXNoZXI+PGlzYm4+MDQ3MTEz
NTU2OSAoY2xvdGggYWxrLiBwYXBlcik8L2lzYm4+PGFjY2Vzc2lvbi1udW0+MjU5NzM4ODwvYWNj
ZXNzaW9uLW51bT48Y2FsbC1udW0+UUQyNjIgLkQ2OCAxOTk4PC9jYWxsLW51bT48dXJscz48cmVs
YXRlZC11cmxzPjx1cmw+Q29udHJpYnV0b3IgYmlvZ3JhcGhpY2FsIGluZm9ybWF0aW9uIGh0dHA6
Ly93d3cubG9jLmdvdi9jYXRkaXIvYmlvcy93aWxleTA0MS85NzAxNjU0MS5odG1sPC91cmw+PHVy
bD5QdWJsaXNoZXIgZGVzY3JpcHRpb24gaHR0cDovL3d3dy5sb2MuZ292L2NhdGRpci9kZXNjcmlw
dGlvbi93aWxleTAzMi85NzAxNjU0MS5odG1sPC91cmw+PHVybD5UYWJsZSBvZiBjb250ZW50cyBo
dHRwOi8vd3d3LmxvYy5nb3YvY2F0ZGlyL3RvYy93aWxleTAyMi85NzAxNjU0MS5odG1sPC91cmw+
PC9yZWxhdGVkLXVybHM+PC91cmxzPjwvcmVjb3JkPjwvQ2l0ZT48L0VuZE5vdGU+AG==
</w:fldData>
        </w:fldChar>
      </w:r>
      <w:r w:rsidR="001C3BFF">
        <w:instrText xml:space="preserve"> ADDIN EN.CITE </w:instrText>
      </w:r>
      <w:r w:rsidR="001C3BFF">
        <w:fldChar w:fldCharType="begin">
          <w:fldData xml:space="preserve">PEVuZE5vdGU+PENpdGU+PEF1dGhvcj5DaGVwaWdhPC9BdXRob3I+PFllYXI+MjAxMzwvWWVhcj48
UmVjTnVtPjU3MTwvUmVjTnVtPjxEaXNwbGF5VGV4dD48c3R5bGUgZmFjZT0ic3VwZXJzY3JpcHQi
PjEzLCAxNCwgMjM8L3N0eWxlPjwvRGlzcGxheVRleHQ+PHJlY29yZD48cmVjLW51bWJlcj41NzE8
L3JlYy1udW1iZXI+PGZvcmVpZ24ta2V5cz48a2V5IGFwcD0iRU4iIGRiLWlkPSJwenh0c3dzeGEw
cDV0ZWV2eHp5eDI5Mms5ZWZ2djIwZmF2ZTIiIHRpbWVzdGFtcD0iMTU2Nzk4MjM0NCIgZ3VpZD0i
NDAxODM0N2EtYzhmOC00YzJlLThjOGEtYmIzNmU2MDQxMThlIj41NzE8L2tleT48L2ZvcmVpZ24t
a2V5cz48cmVmLXR5cGUgbmFtZT0iSm91cm5hbCBBcnRpY2xlIj4xNzwvcmVmLXR5cGU+PGNvbnRy
aWJ1dG9ycz48YXV0aG9ycz48YXV0aG9yPkNoZXBpZ2EsIEsuIE0uPC9hdXRob3I+PGF1dGhvcj5R
aW4sIEMuIE0uPC9hdXRob3I+PGF1dGhvcj5BbGZvcmQsIEouIFMuPC9hdXRob3I+PGF1dGhvcj5D
aGVubmFtYWRoYXZ1bmksIFMuPC9hdXRob3I+PGF1dGhvcj5HcmVnZywgVC4gTS48L2F1dGhvcj48
YXV0aG9yPk9sc29uLCBKLiBQLjwvYXV0aG9yPjxhdXRob3I+RGF2aWVzLCBILiBNLiBMLjwvYXV0
aG9yPjwvYXV0aG9ycz48L2NvbnRyaWJ1dG9ycz48YXV0aC1hZGRyZXNzPkVtb3J5IFVuaXYsIERl
cHQgQ2hlbSwgQXRsYW50YSwgR0EgMzAzMjIgVVNBJiN4RDtDYW5pc2l1cyBDb2xsLCBEZXB0IENo
ZW0gJmFtcDsgQmlvY2hlbSwgQnVmZmFsbywgTlkgMTQyMDggVVNBPC9hdXRoLWFkZHJlc3M+PHRp
dGxlcz48dGl0bGU+R3VpZGUgdG8gZW5hbnRpb3NlbGVjdGl2ZSBkaXJob2RpdW0oSUkpLWNhdGFs
eXplZCBjeWNsb3Byb3BhbmF0aW9uIHdpdGggYXJ5bGRpYXpvYWNldGF0ZXM8L3RpdGxlPjxzZWNv
bmRhcnktdGl0bGU+VGV0cmFoZWRyb248L3NlY29uZGFyeS10aXRsZT48YWx0LXRpdGxlPlRldHJh
aGVkcm9uPC9hbHQtdGl0bGU+PC90aXRsZXM+PHBlcmlvZGljYWw+PGZ1bGwtdGl0bGU+VGV0cmFo
ZWRyb248L2Z1bGwtdGl0bGU+PC9wZXJpb2RpY2FsPjxhbHQtcGVyaW9kaWNhbD48ZnVsbC10aXRs
ZT5UZXRyYWhlZHJvbjwvZnVsbC10aXRsZT48L2FsdC1wZXJpb2RpY2FsPjxwYWdlcz41NzY1LTU3
NzE8L3BhZ2VzPjx2b2x1bWU+Njk8L3ZvbHVtZT48bnVtYmVyPjI3LTI4PC9udW1iZXI+PGtleXdv
cmRzPjxrZXl3b3JkPmFzeW1tZXRyaWMgY3ljbG9wcm9wYW5hdGlvbjwva2V5d29yZD48a2V5d29y
ZD5jeWNsb3Byb3BhbmVzPC9rZXl3b3JkPjxrZXl3b3JkPmRvbm9yL2FjY2VwdG9yIGNhcmJlbm9p
ZHM8L2tleXdvcmQ+PGtleXdvcmQ+ZGlyaG9kaXVtIGNhdGFseXNpczwva2V5d29yZD48a2V5d29y
ZD5waGVueWxkaWF6b2FjZXRhdGU8L2tleXdvcmQ+PGtleXdvcmQ+c3Vic3RpdHV0ZWQgcmhvZGl1
bSBjYXJiZW5vaWRzPC9rZXl3b3JkPjxrZXl3b3JkPmFzeW1tZXRyaWMtc3ludGhlc2lzPC9rZXl3
b3JkPjxrZXl3b3JkPnR1cm5vdmVyIG51bWJlcnM8L2tleXdvcmQ+PGtleXdvcmQ+aGlnaGx5IGVm
ZmljaWVudDwva2V5d29yZD48a2V5d29yZD5jYXRhbHlzdDwva2V5d29yZD48a2V5d29yZD5jeWNs
b2FkZGl0aW9uPC9rZXl3b3JkPjxrZXl3b3JkPnN0ZXJlb3NlbGVjdGl2aXR5PC9rZXl3b3JkPjxr
ZXl3b3JkPmVzdGVyczwva2V5d29yZD48L2tleXdvcmRzPjxkYXRlcz48eWVhcj4yMDEzPC95ZWFy
PjxwdWItZGF0ZXM+PGRhdGU+SnVsIDg8L2RhdGU+PC9wdWItZGF0ZXM+PC9kYXRlcz48aXNibj4w
MDQwLTQwMjA8L2lzYm4+PGFjY2Vzc2lvbi1udW0+V09TOjAwMDMyMDQzMDIwMDAyNTwvYWNjZXNz
aW9uLW51bT48dXJscz48cmVsYXRlZC11cmxzPjx1cmw+Jmx0O0dvIHRvIElTSSZndDs6Ly9XT1M6
MDAwMzIwNDMwMjAwMDI1PC91cmw+PHVybD5odHRwOi8vYWMuZWxzLWNkbi5jb20vUzAwNDA0MDIw
MTMwMDYxMzMvMS1zMi4wLVMwMDQwNDAyMDEzMDA2MTMzLW1haW4ucGRmP190aWQ9N2NjYWI5MmEt
OTQ4YS0xMWU2LTk1NTgtMDAwMDBhYWNiMzYxJmFtcDthY2RuYXQ9MTQ3NjcyMzUwMF81MzNjYzYw
NDNiNmIwOGRhM2RlZDgzYTk5NGQ1MzIwOTwvdXJsPjwvcmVsYXRlZC11cmxzPjwvdXJscz48ZWxl
Y3Ryb25pYy1yZXNvdXJjZS1udW0+MTAuMTAxNi9qLnRldC4yMDEzLjA0LjA3NTwvZWxlY3Ryb25p
Yy1yZXNvdXJjZS1udW0+PGxhbmd1YWdlPkVuZ2xpc2g8L2xhbmd1YWdlPjwvcmVjb3JkPjwvQ2l0
ZT48Q2l0ZT48QXV0aG9yPkRhdmllczwvQXV0aG9yPjxZZWFyPjIwMTM8L1llYXI+PFJlY051bT40
NzQ8L1JlY051bT48cmVjb3JkPjxyZWMtbnVtYmVyPjQ3NDwvcmVjLW51bWJlcj48Zm9yZWlnbi1r
ZXlzPjxrZXkgYXBwPSJFTiIgZGItaWQ9InB6eHRzd3N4YTBwNXRlZXZ4enl4MjkyazllZnZ2MjBm
YXZlMiIgdGltZXN0YW1wPSIxNTY3OTgyMTgzIiBndWlkPSJjMWJjNWQyNC1lZDZiLTQ1ODQtODdi
Yy1iZTRiOTg2ZTdlYzMiPjQ3NDwva2V5PjwvZm9yZWlnbi1rZXlzPjxyZWYtdHlwZSBuYW1lPSJC
b29rIFNlY3Rpb24iPjU8L3JlZi10eXBlPjxjb250cmlidXRvcnM+PGF1dGhvcnM+PGF1dGhvcj5E
YXZpZXMsIEguIE0uIEwuPC9hdXRob3I+PGF1dGhvcj5QYXJyLCBCLiBULjwvYXV0aG9yPjwvYXV0
aG9ycz48c2Vjb25kYXJ5LWF1dGhvcnM+PGF1dGhvcj5Nb3NzLCBSLiBBLjwvYXV0aG9yPjxhdXRo
b3I+RG95bGUsIE0uIFAuPC9hdXRob3I+PC9zZWNvbmRhcnktYXV0aG9ycz48L2NvbnRyaWJ1dG9y
cz48dGl0bGVzPjx0aXRsZT5SaG9kaXVtIENhcmJlbmVzPC90aXRsZT48c2Vjb25kYXJ5LXRpdGxl
PkNvbnRlbXBvcmFyeSBDYXJiZW5lIENoZW1pc3RyeTwvc2Vjb25kYXJ5LXRpdGxlPjwvdGl0bGVz
PjxwYWdlcz4zNjM8L3BhZ2VzPjx2b2x1bWU+Nzwvdm9sdW1lPjxkYXRlcz48eWVhcj4yMDEzPC95
ZWFyPjwvZGF0ZXM+PHB1Yi1sb2NhdGlvbj5Ib2Jva2VuLCBOSiwgVVNBPC9wdWItbG9jYXRpb24+
PHB1Ymxpc2hlcj5Kb2huIFdpbGV5ICZhbXA7IFNvbnM8L3B1Ymxpc2hlcj48dXJscz48L3VybHM+
PC9yZWNvcmQ+PC9DaXRlPjxDaXRlPjxBdXRob3I+RG95bGU8L0F1dGhvcj48WWVhcj4xOTk4PC9Z
ZWFyPjxSZWNOdW0+MTQyPC9SZWNOdW0+PHJlY29yZD48cmVjLW51bWJlcj4xNDI8L3JlYy1udW1i
ZXI+PGZvcmVpZ24ta2V5cz48a2V5IGFwcD0iRU4iIGRiLWlkPSJwenh0c3dzeGEwcDV0ZWV2eHp5
eDI5Mms5ZWZ2djIwZmF2ZTIiIHRpbWVzdGFtcD0iMTU2Nzk2ODMzOCIgZ3VpZD0iMjM2NTA3OTEt
ZTQ2Ny00ZTI0LTg4OTYtY2I5MzU5OThmOTM0Ij4xNDI8L2tleT48L2ZvcmVpZ24ta2V5cz48cmVm
LXR5cGUgbmFtZT0iQm9vayI+NjwvcmVmLXR5cGU+PGNvbnRyaWJ1dG9ycz48YXV0aG9ycz48YXV0
aG9yPkRveWxlLCBNaWNoYWVsIFAuPC9hdXRob3I+PGF1dGhvcj5NY0tlcnZleSwgTS4gQW50aG9u
eTwvYXV0aG9yPjxhdXRob3I+WWUsIFRhbzwvYXV0aG9yPjwvYXV0aG9ycz48L2NvbnRyaWJ1dG9y
cz48dGl0bGVzPjx0aXRsZT5Nb2Rlcm4gQ2F0YWx5dGljIE1ldGhvZHMgZm9yIE9yZ2FuaWMgU3lu
dGhlc2lzIHdpdGggRGlhem8gQ29tcG91bmRzOiBmcm9tIEN5Y2xvcHJvcGFuZXMgdG8gWWxpZGVz
PC90aXRsZT48L3RpdGxlcz48cGFnZXM+eHZpaSwgNjUyIHAuPC9wYWdlcz48a2V5d29yZHM+PGtl
eXdvcmQ+T3JnYW5pYyBjb21wb3VuZHMgU3ludGhlc2lzLjwva2V5d29yZD48a2V5d29yZD5DYXRh
bHlzaXMuPC9rZXl3b3JkPjxrZXl3b3JkPkRpYXpvIGNvbXBvdW5kcy48L2tleXdvcmQ+PC9rZXl3
b3Jkcz48ZGF0ZXM+PHllYXI+MTk5ODwveWVhcj48L2RhdGVzPjxwdWItbG9jYXRpb24+TmV3IFlv
cms8L3B1Yi1sb2NhdGlvbj48cHVibGlzaGVyPldpbGV5PC9wdWJsaXNoZXI+PGlzYm4+MDQ3MTEz
NTU2OSAoY2xvdGggYWxrLiBwYXBlcik8L2lzYm4+PGFjY2Vzc2lvbi1udW0+MjU5NzM4ODwvYWNj
ZXNzaW9uLW51bT48Y2FsbC1udW0+UUQyNjIgLkQ2OCAxOTk4PC9jYWxsLW51bT48dXJscz48cmVs
YXRlZC11cmxzPjx1cmw+Q29udHJpYnV0b3IgYmlvZ3JhcGhpY2FsIGluZm9ybWF0aW9uIGh0dHA6
Ly93d3cubG9jLmdvdi9jYXRkaXIvYmlvcy93aWxleTA0MS85NzAxNjU0MS5odG1sPC91cmw+PHVy
bD5QdWJsaXNoZXIgZGVzY3JpcHRpb24gaHR0cDovL3d3dy5sb2MuZ292L2NhdGRpci9kZXNjcmlw
dGlvbi93aWxleTAzMi85NzAxNjU0MS5odG1sPC91cmw+PHVybD5UYWJsZSBvZiBjb250ZW50cyBo
dHRwOi8vd3d3LmxvYy5nb3YvY2F0ZGlyL3RvYy93aWxleTAyMi85NzAxNjU0MS5odG1sPC91cmw+
PC9yZWxhdGVkLXVybHM+PC91cmxzPjwvcmVjb3JkPjwvQ2l0ZT48L0VuZE5vdGU+AG==
</w:fldData>
        </w:fldChar>
      </w:r>
      <w:r w:rsidR="001C3BFF">
        <w:instrText xml:space="preserve"> ADDIN EN.CITE.DATA </w:instrText>
      </w:r>
      <w:r w:rsidR="001C3BFF">
        <w:fldChar w:fldCharType="end"/>
      </w:r>
      <w:r w:rsidRPr="007B772F">
        <w:fldChar w:fldCharType="separate"/>
      </w:r>
      <w:r w:rsidR="001C3BFF" w:rsidRPr="001C3BFF">
        <w:rPr>
          <w:noProof/>
          <w:vertAlign w:val="superscript"/>
        </w:rPr>
        <w:t>13, 14, 23</w:t>
      </w:r>
      <w:r w:rsidRPr="007B772F">
        <w:fldChar w:fldCharType="end"/>
      </w:r>
      <w:r w:rsidRPr="007B772F">
        <w:t xml:space="preserve"> The reactivity and selectivity of the complexes are driven by the selection of bridging ligands surrounding the bimetallic Rh</w:t>
      </w:r>
      <w:r>
        <w:t>(II,II)</w:t>
      </w:r>
      <w:r w:rsidRPr="007B772F">
        <w:t xml:space="preserve"> center. The choice of ligand can impart remarkable selectivity in carbene transfer reactions</w:t>
      </w:r>
      <w:r w:rsidRPr="007B772F">
        <w:fldChar w:fldCharType="begin">
          <w:fldData xml:space="preserve">PEVuZE5vdGU+PENpdGU+PEF1dGhvcj5QYWR3YTwvQXV0aG9yPjxZZWFyPjE5OTM8L1llYXI+PFJl
Y051bT4xMzM8L1JlY051bT48RGlzcGxheVRleHQ+PHN0eWxlIGZhY2U9InN1cGVyc2NyaXB0Ij41
MywgMTE5LCAxNTgsIDE1OTwvc3R5bGU+PC9EaXNwbGF5VGV4dD48cmVjb3JkPjxyZWMtbnVtYmVy
PjEzMzwvcmVjLW51bWJlcj48Zm9yZWlnbi1rZXlzPjxrZXkgYXBwPSJFTiIgZGItaWQ9InB6eHRz
d3N4YTBwNXRlZXZ4enl4MjkyazllZnZ2MjBmYXZlMiIgdGltZXN0YW1wPSIxNTY3OTY4MzI4IiBn
dWlkPSJkMjNhMGIzYy1mMDQ4LTQ3NTEtYTczMC0xYTM3ZTY1MGY4ZjciPjEzMzwva2V5PjwvZm9y
ZWlnbi1rZXlzPjxyZWYtdHlwZSBuYW1lPSJKb3VybmFsIEFydGljbGUiPjE3PC9yZWYtdHlwZT48
Y29udHJpYnV0b3JzPjxhdXRob3JzPjxhdXRob3I+UGFkd2EsIEEuPC9hdXRob3I+PGF1dGhvcj5B
dXN0aW4sIEQuIEouPC9hdXRob3I+PGF1dGhvcj5QcmljZSwgQS4gVC48L2F1dGhvcj48YXV0aG9y
PlNlbW9uZXMsIE0uIEEuPC9hdXRob3I+PGF1dGhvcj5Eb3lsZSwgTS4gUC48L2F1dGhvcj48YXV0
aG9yPlByb3RvcG9wb3ZhLCBNLiBOLjwvYXV0aG9yPjxhdXRob3I+V2luY2hlc3RlciwgVy4gUi48
L2F1dGhvcj48YXV0aG9yPlRyYW4sIEEuPC9hdXRob3I+PC9hdXRob3JzPjwvY29udHJpYnV0b3Jz
PjxhdXRoLWFkZHJlc3M+UGFkd2EsIEEmI3hEO0Vtb3J5IFVuaXYsRGVwdCBDaGVtLEF0bGFudGEs
R2EgMzAzMjIsIFVTQSYjeEQ7RW1vcnkgVW5pdixEZXB0IENoZW0sQXRsYW50YSxHYSAzMDMyMiwg
VVNBJiN4RDtUcmluaXR5IFVuaXYsRGVwdCBDaGVtLFNhbiBBbnRvbmlvLFR4IDc4MjEyPC9hdXRo
LWFkZHJlc3M+PHRpdGxlcz48dGl0bGU+TGlnYW5kIEVmZmVjdHMgb24gRGlyaG9kaXVtKElJKSBD
YXJiZW5lIFJlYWN0aXZpdGllcyAtIEhpZ2hseSBFZmZlY3RpdmUgU3dpdGNoaW5nIGJldHdlZW4g
Q29tcGV0aXRpdmUgQ2FyYmVub2lkIFRyYW5zZm9ybWF0aW9uczwvdGl0bGU+PHNlY29uZGFyeS10
aXRsZT5Kb3VybmFsIG9mIHRoZSBBbWVyaWNhbiBDaGVtaWNhbCBTb2NpZXR5PC9zZWNvbmRhcnkt
dGl0bGU+PGFsdC10aXRsZT5KIEFtIENoZW0gU29jPC9hbHQtdGl0bGU+PC90aXRsZXM+PGFsdC1w
ZXJpb2RpY2FsPjxmdWxsLXRpdGxlPkogQW0gQ2hlbSBTb2M8L2Z1bGwtdGl0bGU+PC9hbHQtcGVy
aW9kaWNhbD48cGFnZXM+ODY2OS04NjgwPC9wYWdlcz48dm9sdW1lPjExNTwvdm9sdW1lPjxudW1i
ZXI+MTk8L251bWJlcj48a2V5d29yZHM+PGtleXdvcmQ+Y2FyYm9uLWh5ZHJvZ2VuIGluc2VydGlv
bjwva2V5d29yZD48a2V5d29yZD5jLWggaW5zZXJ0aW9uPC9rZXl3b3JkPjxrZXl3b3JkPmNhdGFs
eXRpYyBjeWNsb3Byb3BhbmF0aW9uIHJlYWN0aW9uczwva2V5d29yZD48a2V5d29yZD5jaGlyYWwg
cmhvZGl1bShpaSkgY2FyYm94YW1pZGVzPC9rZXl3b3JkPjxrZXl3b3JkPmFscGhhLWRpYXpvLWtl
dG9uZXM8L2tleXdvcmQ+PGtleXdvcmQ+aW50cmFtb2xlY3VsYXIgY3ljbG9wcm9wYW5hdGlvbjwv
a2V5d29yZD48a2V5d29yZD5jeWNsb3BlbnRhbmUgY29uc3RydWN0aW9uPC9rZXl3b3JkPjxrZXl3
b3JkPmhpZ2ggZW5hbnRpb3NlbGVjdGl2aXR5PC9rZXl3b3JkPjxrZXl3b3JkPmNvb3JkaW5hdGlv
biBjaGVtaXN0cnk8L2tleXdvcmQ+PGtleXdvcmQ+ZGltZXRoeWwgZGlhem9tYWxvbmF0ZTwva2V5
d29yZD48L2tleXdvcmRzPjxkYXRlcz48eWVhcj4xOTkzPC95ZWFyPjxwdWItZGF0ZXM+PGRhdGU+
U2VwIDIyPC9kYXRlPjwvcHViLWRhdGVzPjwvZGF0ZXM+PGlzYm4+MDAwMi03ODYzPC9pc2JuPjxh
Y2Nlc3Npb24tbnVtPldPUzpBMTk5M0xaMTMzMDAwMjE8L2FjY2Vzc2lvbi1udW0+PHVybHM+PHJl
bGF0ZWQtdXJscz48dXJsPjxzdHlsZSBmYWNlPSJ1bmRlcmxpbmUiIGZvbnQ9ImRlZmF1bHQiIHNp
emU9IjEwMCUiPiZsdDtHbyB0byBJU0kmZ3Q7Oi8vV09TOkExOTkzTFoxMzMwMDAyMTwvc3R5bGU+
PC91cmw+PHVybD5odHRwOi8vcHVicy5hY3Mub3JnL2RvaS9wZGZwbHVzLzEwLjEwMjEvamEwMDA3
MmEwMjE8L3VybD48L3JlbGF0ZWQtdXJscz48L3VybHM+PGVsZWN0cm9uaWMtcmVzb3VyY2UtbnVt
PkRPSSAxMC4xMDIxL2phMDAwNzJhMDIxPC9lbGVjdHJvbmljLXJlc291cmNlLW51bT48bGFuZ3Vh
Z2U+RW5nbGlzaDwvbGFuZ3VhZ2U+PC9yZWNvcmQ+PC9DaXRlPjxDaXRlPjxBdXRob3I+UGFkd2E8
L0F1dGhvcj48WWVhcj4xOTkyPC9ZZWFyPjxSZWNOdW0+MTY5MzwvUmVjTnVtPjxyZWNvcmQ+PHJl
Yy1udW1iZXI+MTY5MzwvcmVjLW51bWJlcj48Zm9yZWlnbi1rZXlzPjxrZXkgYXBwPSJFTiIgZGIt
aWQ9InB6eHRzd3N4YTBwNXRlZXZ4enl4MjkyazllZnZ2MjBmYXZlMiIgdGltZXN0YW1wPSIxNTc4
NDk1NTY4IiBndWlkPSJkYmE0ODcxZS1mYzNiLTQyZjgtOWYyMC1jNDNiNTg5MGFmOTgiPjE2OTM8
L2tleT48L2ZvcmVpZ24ta2V5cz48cmVmLXR5cGUgbmFtZT0iSm91cm5hbCBBcnRpY2xlIj4xNzwv
cmVmLXR5cGU+PGNvbnRyaWJ1dG9ycz48YXV0aG9ycz48YXV0aG9yPlBhZHdhLCBBbGJlcnQ8L2F1
dGhvcj48YXV0aG9yPkF1c3RpbiwgRGF2aWQgSi48L2F1dGhvcj48YXV0aG9yPkhvcm5idWNrbGUs
IFN1c2FuIEYuPC9hdXRob3I+PGF1dGhvcj5TZW1vbmVzLCBNYXJrIEEuPC9hdXRob3I+PGF1dGhv
cj5Eb3lsZSwgTWljaGFlbCBQLjwvYXV0aG9yPjxhdXRob3I+UHJvdG9wb3BvdmEsIE1hcmluYSBO
LjwvYXV0aG9yPjwvYXV0aG9ycz48L2NvbnRyaWJ1dG9ycz48dGl0bGVzPjx0aXRsZT5Db250cm9s
IG9mIGNoZW1vc2VsZWN0aXZpdHkgaW4gY2F0YWx5dGljIGNhcmJlbm9pZCByZWFjdGlvbnMuIERp
cmhvZGl1bShJSSkgbGlnYW5kIGVmZmVjdHMgb24gcmVsYXRpdmUgcmVhY3Rpdml0aWVzPC90aXRs
ZT48c2Vjb25kYXJ5LXRpdGxlPkpvdXJuYWwgb2YgdGhlIEFtZXJpY2FuIENoZW1pY2FsIFNvY2ll
dHk8L3NlY29uZGFyeS10aXRsZT48L3RpdGxlcz48cGFnZXM+MTg3NC0xODc2PC9wYWdlcz48dm9s
dW1lPjExNDwvdm9sdW1lPjxudW1iZXI+NTwvbnVtYmVyPjxkYXRlcz48eWVhcj4xOTkyPC95ZWFy
PjxwdWItZGF0ZXM+PGRhdGU+MTk5Mi8wMi8wMTwvZGF0ZT48L3B1Yi1kYXRlcz48L2RhdGVzPjxw
dWJsaXNoZXI+QW1lcmljYW4gQ2hlbWljYWwgU29jaWV0eTwvcHVibGlzaGVyPjxpc2JuPjAwMDIt
Nzg2MzwvaXNibj48dXJscz48cmVsYXRlZC11cmxzPjx1cmw+aHR0cHM6Ly9kb2kub3JnLzEwLjEw
MjEvamEwMDAzMWEwNDg8L3VybD48L3JlbGF0ZWQtdXJscz48L3VybHM+PGVsZWN0cm9uaWMtcmVz
b3VyY2UtbnVtPjEwLjEwMjEvamEwMDAzMWEwNDg8L2VsZWN0cm9uaWMtcmVzb3VyY2UtbnVtPjwv
cmVjb3JkPjwvQ2l0ZT48Q2l0ZT48QXV0aG9yPk1vb2R5PC9BdXRob3I+PFllYXI+MTk5ODwvWWVh
cj48UmVjTnVtPjQ3MjwvUmVjTnVtPjxyZWNvcmQ+PHJlYy1udW1iZXI+NDcyPC9yZWMtbnVtYmVy
Pjxmb3JlaWduLWtleXM+PGtleSBhcHA9IkVOIiBkYi1pZD0icHp4dHN3c3hhMHA1dGVldnh6eXgy
OTJrOWVmdnYyMGZhdmUyIiB0aW1lc3RhbXA9IjE1Njc5ODIxODIiIGd1aWQ9IjkzNDg0YTc0LWQz
ODUtNGNkMC05YmZkLTJjYWUyMmU1YjYyYSI+NDcyPC9rZXk+PC9mb3JlaWduLWtleXM+PHJlZi10
eXBlIG5hbWU9IkpvdXJuYWwgQXJ0aWNsZSI+MTc8L3JlZi10eXBlPjxjb250cmlidXRvcnM+PGF1
dGhvcnM+PGF1dGhvcj5Nb29keSwgQy4gSi48L2F1dGhvcj48YXV0aG9yPk1pYWgsIFMuPC9hdXRo
b3I+PGF1dGhvcj5TbGF3aW4sIEEuIE0uIFouPC9hdXRob3I+PGF1dGhvcj5NYW5zZmllbGQsIEQu
IEouPC9hdXRob3I+PGF1dGhvcj5SaWNoYXJkcywgSS4gQy48L2F1dGhvcj48L2F1dGhvcnM+PC9j
b250cmlidXRvcnM+PGF1dGgtYWRkcmVzcz5Nb29keSwgQ0omI3hEO1VuaXYgRXhldGVyLCBEZXB0
IENoZW0sIFN0b2NrZXIgUmQsIEV4ZXRlciBFWDQgNFFELCBEZXZvbiwgRW5nbGFuZCYjeEQ7VW5p
diBFeGV0ZXIsIERlcHQgQ2hlbSwgU3RvY2tlciBSZCwgRXhldGVyIEVYNCA0UUQsIERldm9uLCBF
bmdsYW5kJiN4RDtVbml2IExvdWdoYm9yb3VnaCwgRGVwdCBDaGVtLCBMb3VnaGJvcm91Z2ggTEUx
MSAzVFUsIExlaWNzLCBFbmdsYW5kJiN4RDtBZ3JFdm8gTHRkLCBTYWZmcm9uIFdhbGRlbiBDQjEw
IDFYTCwgRXNzZXgsIEVuZ2xhbmQ8L2F1dGgtYWRkcmVzcz48dGl0bGVzPjx0aXRsZT5MaWdhbmQg
ZWZmZWN0cyBpbiB0aGUgbWV0YWwgY2F0YWx5c2VkIHJlYWN0aW9ucyBvZiBOLWFyeWxkaWF6b2Ft
aWRlczogWWxpZGUgZm9ybWF0aW9uIHZzLiBpbnNlcnRpb24gcmVhY3Rpb25zPC90aXRsZT48c2Vj
b25kYXJ5LXRpdGxlPlRldHJhaGVkcm9uPC9zZWNvbmRhcnktdGl0bGU+PGFsdC10aXRsZT5UZXRy
YWhlZHJvbjwvYWx0LXRpdGxlPjwvdGl0bGVzPjxwZXJpb2RpY2FsPjxmdWxsLXRpdGxlPlRldHJh
aGVkcm9uPC9mdWxsLXRpdGxlPjwvcGVyaW9kaWNhbD48YWx0LXBlcmlvZGljYWw+PGZ1bGwtdGl0
bGU+VGV0cmFoZWRyb248L2Z1bGwtdGl0bGU+PC9hbHQtcGVyaW9kaWNhbD48cGFnZXM+OTY4OS05
NzAwPC9wYWdlcz48dm9sdW1lPjU0PC92b2x1bWU+PG51bWJlcj4zMzwvbnVtYmVyPjxrZXl3b3Jk
cz48a2V5d29yZD5jYXJiZW5lcyBhbmQgY2FyYmVub2lkczwva2V5d29yZD48a2V5d29yZD55bGlk
ZXM8L2tleXdvcmQ+PGtleXdvcmQ+Y2F0YWx5c2lzPC9rZXl3b3JkPjxrZXl3b3JkPmMtaCBpbnNl
cnRpb248L2tleXdvcmQ+PGtleXdvcmQ+Y2FyYm9uLWh5ZHJvZ2VuIGluc2VydGlvbjwva2V5d29y
ZD48a2V5d29yZD5hbHBoYS1kaWF6b2NhcmJvbnlsIGNvbXBvdW5kczwva2V5d29yZD48a2V5d29y
ZD5yaG9kaXVtKGlpKSBjYXJib3h5bGF0ZTwva2V5d29yZD48a2V5d29yZD5vcmdhbmljLXN5bnRo
ZXNpczwva2V5d29yZD48a2V5d29yZD5jeWNsb3BlbnRhbmUgY29uc3RydWN0aW9uPC9rZXl3b3Jk
PjxrZXl3b3JkPnN0ZXJlb3NlbGVjdGl2ZSBzeW50aGVzaXM8L2tleXdvcmQ+PGtleXdvcmQ+Y3lj
bG9hZGRpdGlvbiByZWFjdGlvbnM8L2tleXdvcmQ+PGtleXdvcmQ+Y2FyYmVub2lkIHJlYWN0aW9u
czwva2V5d29yZD48a2V5d29yZD5kaWF6by1jb21wb3VuZHM8L2tleXdvcmQ+PC9rZXl3b3Jkcz48
ZGF0ZXM+PHllYXI+MTk5ODwveWVhcj48cHViLWRhdGVzPjxkYXRlPkF1ZyAxMzwvZGF0ZT48L3B1
Yi1kYXRlcz48L2RhdGVzPjxpc2JuPjAwNDAtNDAyMDwvaXNibj48YWNjZXNzaW9uLW51bT5XT1M6
MDAwMDc1MDQxOTAwMDE1PC9hY2Nlc3Npb24tbnVtPjx1cmxzPjxyZWxhdGVkLXVybHM+PHVybD4m
bHQ7R28gdG8gSVNJJmd0OzovL1dPUzowMDAwNzUwNDE5MDAwMTU8L3VybD48L3JlbGF0ZWQtdXJs
cz48L3VybHM+PGVsZWN0cm9uaWMtcmVzb3VyY2UtbnVtPkRvaSAxMC4xMDE2L1MwMDQwLTQwMjAo
OTgpMDA1MjUtMDwvZWxlY3Ryb25pYy1yZXNvdXJjZS1udW0+PGxhbmd1YWdlPkVuZ2xpc2g8L2xh
bmd1YWdlPjwvcmVjb3JkPjwvQ2l0ZT48Q2l0ZT48QXV0aG9yPk1pYWg8L0F1dGhvcj48WWVhcj4x
OTk2PC9ZZWFyPjxSZWNOdW0+NDY5PC9SZWNOdW0+PHJlY29yZD48cmVjLW51bWJlcj40Njk8L3Jl
Yy1udW1iZXI+PGZvcmVpZ24ta2V5cz48a2V5IGFwcD0iRU4iIGRiLWlkPSJwenh0c3dzeGEwcDV0
ZWV2eHp5eDI5Mms5ZWZ2djIwZmF2ZTIiIHRpbWVzdGFtcD0iMTU2Nzk4MjE3OCIgZ3VpZD0iNGVm
ZDNmYTEtOTAwMC00MDY3LTg4YWUtMTA1ZGIzNzAzMWI2Ij40Njk8L2tleT48L2ZvcmVpZ24ta2V5
cz48cmVmLXR5cGUgbmFtZT0iSm91cm5hbCBBcnRpY2xlIj4xNzwvcmVmLXR5cGU+PGNvbnRyaWJ1
dG9ycz48YXV0aG9ycz48YXV0aG9yPk1pYWgsIFMuPC9hdXRob3I+PGF1dGhvcj5TbGF3aW4sIEEu
IE0uIFouPC9hdXRob3I+PGF1dGhvcj5Nb29keSwgQy4gSi48L2F1dGhvcj48YXV0aG9yPlNoZWVo
YW4sIFMuIE0uPC9hdXRob3I+PGF1dGhvcj5NYXJpbm8sIEouIFAuPC9hdXRob3I+PGF1dGhvcj5T
ZW1vbmVzLCBNLiBBLjwvYXV0aG9yPjxhdXRob3I+UGFkd2EsIEEuPC9hdXRob3I+PGF1dGhvcj5S
aWNoYXJkcywgSS4gQy48L2F1dGhvcj48L2F1dGhvcnM+PC9jb250cmlidXRvcnM+PGF1dGgtYWRk
cmVzcz5Mb3VnaGJvcm91Z2ggVW5pdiBUZWNobm9sLERlcHQgQ2hlbSxMb3VnaGJvcm91Z2ggTGUx
MSAzdHUsTGVpY3MsRW5nbGFuZCYjeEQ7RW1vcnkgVW5pdixEZXB0IENoZW0sQXRsYW50YSxHYSAz
MDMyMiYjeEQ7QWdyZXZvIEx0ZCxTYWZmcm9uIFdhbGRlbiBDYjEwIDF4bCxFc3NleCxFbmdsYW5k
PC9hdXRoLWFkZHJlc3M+PHRpdGxlcz48dGl0bGU+TGlnYW5kIGVmZmVjdHMgaW4gdGhlIHJob2Rp
dW0oSUkpIGNhdGFseXNlZCByZWFjdGlvbnMgb2YgZGlhem9hbWlkZXMgYW5kIGRpYXpvaW1pZGVz
PC90aXRsZT48c2Vjb25kYXJ5LXRpdGxlPlRldHJhaGVkcm9uPC9zZWNvbmRhcnktdGl0bGU+PGFs
dC10aXRsZT5UZXRyYWhlZHJvbjwvYWx0LXRpdGxlPjwvdGl0bGVzPjxwZXJpb2RpY2FsPjxmdWxs
LXRpdGxlPlRldHJhaGVkcm9uPC9mdWxsLXRpdGxlPjwvcGVyaW9kaWNhbD48YWx0LXBlcmlvZGlj
YWw+PGZ1bGwtdGl0bGU+VGV0cmFoZWRyb248L2Z1bGwtdGl0bGU+PC9hbHQtcGVyaW9kaWNhbD48
cGFnZXM+MjQ4OS0yNTE0PC9wYWdlcz48dm9sdW1lPjUyPC92b2x1bWU+PG51bWJlcj43PC9udW1i
ZXI+PGtleXdvcmRzPjxrZXl3b3JkPmMtaCBpbnNlcnRpb248L2tleXdvcmQ+PGtleXdvcmQ+Y2Fy
Ym9uLWh5ZHJvZ2VuIGluc2VydGlvbjwva2V5d29yZD48a2V5d29yZD5jeWNsb3BlbnRhbmUgY29u
c3RydWN0aW9uPC9rZXl3b3JkPjxrZXl3b3JkPmN5Y2xvYWRkaXRpb24gcmVhY3Rpb25zPC9rZXl3
b3JkPjxrZXl3b3JkPmNhcmJlbm9pZCByZWFjdGlvbnM8L2tleXdvcmQ+PGtleXdvcmQ+eWxpZGUg
Zm9ybWF0aW9uPC9rZXl3b3JkPjxrZXl3b3JkPmN5Y2xpemF0aW9uPC9rZXl3b3JkPjxrZXl3b3Jk
PmNhcmJveHlsYXRlPC9rZXl3b3JkPjxrZXl3b3JkPmVzdGVyczwva2V5d29yZD48a2V5d29yZD5j
aGVtb3NlbGVjdGl2aXR5PC9rZXl3b3JkPjwva2V5d29yZHM+PGRhdGVzPjx5ZWFyPjE5OTY8L3ll
YXI+PHB1Yi1kYXRlcz48ZGF0ZT5GZWIgMTI8L2RhdGU+PC9wdWItZGF0ZXM+PC9kYXRlcz48aXNi
bj4wMDQwLTQwMjA8L2lzYm4+PGFjY2Vzc2lvbi1udW0+V09TOkExOTk2VFYxMjgwMDAyNDwvYWNj
ZXNzaW9uLW51bT48dXJscz48cmVsYXRlZC11cmxzPjx1cmw+Jmx0O0dvIHRvIElTSSZndDs6Ly9X
T1M6QTE5OTZUVjEyODAwMDI0PC91cmw+PC9yZWxhdGVkLXVybHM+PC91cmxzPjxlbGVjdHJvbmlj
LXJlc291cmNlLW51bT5Eb2kgMTAuMTAxNi8wMDQwLTQwMjAoOTUpMDEwNzAtWDwvZWxlY3Ryb25p
Yy1yZXNvdXJjZS1udW0+PGxhbmd1YWdlPkVuZ2xpc2g8L2xhbmd1YWdlPjwvcmVjb3JkPjwvQ2l0
ZT48L0VuZE5vdGU+
</w:fldData>
        </w:fldChar>
      </w:r>
      <w:r w:rsidR="001C3BFF">
        <w:instrText xml:space="preserve"> ADDIN EN.CITE </w:instrText>
      </w:r>
      <w:r w:rsidR="001C3BFF">
        <w:fldChar w:fldCharType="begin">
          <w:fldData xml:space="preserve">PEVuZE5vdGU+PENpdGU+PEF1dGhvcj5QYWR3YTwvQXV0aG9yPjxZZWFyPjE5OTM8L1llYXI+PFJl
Y051bT4xMzM8L1JlY051bT48RGlzcGxheVRleHQ+PHN0eWxlIGZhY2U9InN1cGVyc2NyaXB0Ij41
MywgMTE5LCAxNTgsIDE1OTwvc3R5bGU+PC9EaXNwbGF5VGV4dD48cmVjb3JkPjxyZWMtbnVtYmVy
PjEzMzwvcmVjLW51bWJlcj48Zm9yZWlnbi1rZXlzPjxrZXkgYXBwPSJFTiIgZGItaWQ9InB6eHRz
d3N4YTBwNXRlZXZ4enl4MjkyazllZnZ2MjBmYXZlMiIgdGltZXN0YW1wPSIxNTY3OTY4MzI4IiBn
dWlkPSJkMjNhMGIzYy1mMDQ4LTQ3NTEtYTczMC0xYTM3ZTY1MGY4ZjciPjEzMzwva2V5PjwvZm9y
ZWlnbi1rZXlzPjxyZWYtdHlwZSBuYW1lPSJKb3VybmFsIEFydGljbGUiPjE3PC9yZWYtdHlwZT48
Y29udHJpYnV0b3JzPjxhdXRob3JzPjxhdXRob3I+UGFkd2EsIEEuPC9hdXRob3I+PGF1dGhvcj5B
dXN0aW4sIEQuIEouPC9hdXRob3I+PGF1dGhvcj5QcmljZSwgQS4gVC48L2F1dGhvcj48YXV0aG9y
PlNlbW9uZXMsIE0uIEEuPC9hdXRob3I+PGF1dGhvcj5Eb3lsZSwgTS4gUC48L2F1dGhvcj48YXV0
aG9yPlByb3RvcG9wb3ZhLCBNLiBOLjwvYXV0aG9yPjxhdXRob3I+V2luY2hlc3RlciwgVy4gUi48
L2F1dGhvcj48YXV0aG9yPlRyYW4sIEEuPC9hdXRob3I+PC9hdXRob3JzPjwvY29udHJpYnV0b3Jz
PjxhdXRoLWFkZHJlc3M+UGFkd2EsIEEmI3hEO0Vtb3J5IFVuaXYsRGVwdCBDaGVtLEF0bGFudGEs
R2EgMzAzMjIsIFVTQSYjeEQ7RW1vcnkgVW5pdixEZXB0IENoZW0sQXRsYW50YSxHYSAzMDMyMiwg
VVNBJiN4RDtUcmluaXR5IFVuaXYsRGVwdCBDaGVtLFNhbiBBbnRvbmlvLFR4IDc4MjEyPC9hdXRo
LWFkZHJlc3M+PHRpdGxlcz48dGl0bGU+TGlnYW5kIEVmZmVjdHMgb24gRGlyaG9kaXVtKElJKSBD
YXJiZW5lIFJlYWN0aXZpdGllcyAtIEhpZ2hseSBFZmZlY3RpdmUgU3dpdGNoaW5nIGJldHdlZW4g
Q29tcGV0aXRpdmUgQ2FyYmVub2lkIFRyYW5zZm9ybWF0aW9uczwvdGl0bGU+PHNlY29uZGFyeS10
aXRsZT5Kb3VybmFsIG9mIHRoZSBBbWVyaWNhbiBDaGVtaWNhbCBTb2NpZXR5PC9zZWNvbmRhcnkt
dGl0bGU+PGFsdC10aXRsZT5KIEFtIENoZW0gU29jPC9hbHQtdGl0bGU+PC90aXRsZXM+PGFsdC1w
ZXJpb2RpY2FsPjxmdWxsLXRpdGxlPkogQW0gQ2hlbSBTb2M8L2Z1bGwtdGl0bGU+PC9hbHQtcGVy
aW9kaWNhbD48cGFnZXM+ODY2OS04NjgwPC9wYWdlcz48dm9sdW1lPjExNTwvdm9sdW1lPjxudW1i
ZXI+MTk8L251bWJlcj48a2V5d29yZHM+PGtleXdvcmQ+Y2FyYm9uLWh5ZHJvZ2VuIGluc2VydGlv
bjwva2V5d29yZD48a2V5d29yZD5jLWggaW5zZXJ0aW9uPC9rZXl3b3JkPjxrZXl3b3JkPmNhdGFs
eXRpYyBjeWNsb3Byb3BhbmF0aW9uIHJlYWN0aW9uczwva2V5d29yZD48a2V5d29yZD5jaGlyYWwg
cmhvZGl1bShpaSkgY2FyYm94YW1pZGVzPC9rZXl3b3JkPjxrZXl3b3JkPmFscGhhLWRpYXpvLWtl
dG9uZXM8L2tleXdvcmQ+PGtleXdvcmQ+aW50cmFtb2xlY3VsYXIgY3ljbG9wcm9wYW5hdGlvbjwv
a2V5d29yZD48a2V5d29yZD5jeWNsb3BlbnRhbmUgY29uc3RydWN0aW9uPC9rZXl3b3JkPjxrZXl3
b3JkPmhpZ2ggZW5hbnRpb3NlbGVjdGl2aXR5PC9rZXl3b3JkPjxrZXl3b3JkPmNvb3JkaW5hdGlv
biBjaGVtaXN0cnk8L2tleXdvcmQ+PGtleXdvcmQ+ZGltZXRoeWwgZGlhem9tYWxvbmF0ZTwva2V5
d29yZD48L2tleXdvcmRzPjxkYXRlcz48eWVhcj4xOTkzPC95ZWFyPjxwdWItZGF0ZXM+PGRhdGU+
U2VwIDIyPC9kYXRlPjwvcHViLWRhdGVzPjwvZGF0ZXM+PGlzYm4+MDAwMi03ODYzPC9pc2JuPjxh
Y2Nlc3Npb24tbnVtPldPUzpBMTk5M0xaMTMzMDAwMjE8L2FjY2Vzc2lvbi1udW0+PHVybHM+PHJl
bGF0ZWQtdXJscz48dXJsPjxzdHlsZSBmYWNlPSJ1bmRlcmxpbmUiIGZvbnQ9ImRlZmF1bHQiIHNp
emU9IjEwMCUiPiZsdDtHbyB0byBJU0kmZ3Q7Oi8vV09TOkExOTkzTFoxMzMwMDAyMTwvc3R5bGU+
PC91cmw+PHVybD5odHRwOi8vcHVicy5hY3Mub3JnL2RvaS9wZGZwbHVzLzEwLjEwMjEvamEwMDA3
MmEwMjE8L3VybD48L3JlbGF0ZWQtdXJscz48L3VybHM+PGVsZWN0cm9uaWMtcmVzb3VyY2UtbnVt
PkRPSSAxMC4xMDIxL2phMDAwNzJhMDIxPC9lbGVjdHJvbmljLXJlc291cmNlLW51bT48bGFuZ3Vh
Z2U+RW5nbGlzaDwvbGFuZ3VhZ2U+PC9yZWNvcmQ+PC9DaXRlPjxDaXRlPjxBdXRob3I+UGFkd2E8
L0F1dGhvcj48WWVhcj4xOTkyPC9ZZWFyPjxSZWNOdW0+MTY5MzwvUmVjTnVtPjxyZWNvcmQ+PHJl
Yy1udW1iZXI+MTY5MzwvcmVjLW51bWJlcj48Zm9yZWlnbi1rZXlzPjxrZXkgYXBwPSJFTiIgZGIt
aWQ9InB6eHRzd3N4YTBwNXRlZXZ4enl4MjkyazllZnZ2MjBmYXZlMiIgdGltZXN0YW1wPSIxNTc4
NDk1NTY4IiBndWlkPSJkYmE0ODcxZS1mYzNiLTQyZjgtOWYyMC1jNDNiNTg5MGFmOTgiPjE2OTM8
L2tleT48L2ZvcmVpZ24ta2V5cz48cmVmLXR5cGUgbmFtZT0iSm91cm5hbCBBcnRpY2xlIj4xNzwv
cmVmLXR5cGU+PGNvbnRyaWJ1dG9ycz48YXV0aG9ycz48YXV0aG9yPlBhZHdhLCBBbGJlcnQ8L2F1
dGhvcj48YXV0aG9yPkF1c3RpbiwgRGF2aWQgSi48L2F1dGhvcj48YXV0aG9yPkhvcm5idWNrbGUs
IFN1c2FuIEYuPC9hdXRob3I+PGF1dGhvcj5TZW1vbmVzLCBNYXJrIEEuPC9hdXRob3I+PGF1dGhv
cj5Eb3lsZSwgTWljaGFlbCBQLjwvYXV0aG9yPjxhdXRob3I+UHJvdG9wb3BvdmEsIE1hcmluYSBO
LjwvYXV0aG9yPjwvYXV0aG9ycz48L2NvbnRyaWJ1dG9ycz48dGl0bGVzPjx0aXRsZT5Db250cm9s
IG9mIGNoZW1vc2VsZWN0aXZpdHkgaW4gY2F0YWx5dGljIGNhcmJlbm9pZCByZWFjdGlvbnMuIERp
cmhvZGl1bShJSSkgbGlnYW5kIGVmZmVjdHMgb24gcmVsYXRpdmUgcmVhY3Rpdml0aWVzPC90aXRs
ZT48c2Vjb25kYXJ5LXRpdGxlPkpvdXJuYWwgb2YgdGhlIEFtZXJpY2FuIENoZW1pY2FsIFNvY2ll
dHk8L3NlY29uZGFyeS10aXRsZT48L3RpdGxlcz48cGFnZXM+MTg3NC0xODc2PC9wYWdlcz48dm9s
dW1lPjExNDwvdm9sdW1lPjxudW1iZXI+NTwvbnVtYmVyPjxkYXRlcz48eWVhcj4xOTkyPC95ZWFy
PjxwdWItZGF0ZXM+PGRhdGU+MTk5Mi8wMi8wMTwvZGF0ZT48L3B1Yi1kYXRlcz48L2RhdGVzPjxw
dWJsaXNoZXI+QW1lcmljYW4gQ2hlbWljYWwgU29jaWV0eTwvcHVibGlzaGVyPjxpc2JuPjAwMDIt
Nzg2MzwvaXNibj48dXJscz48cmVsYXRlZC11cmxzPjx1cmw+aHR0cHM6Ly9kb2kub3JnLzEwLjEw
MjEvamEwMDAzMWEwNDg8L3VybD48L3JlbGF0ZWQtdXJscz48L3VybHM+PGVsZWN0cm9uaWMtcmVz
b3VyY2UtbnVtPjEwLjEwMjEvamEwMDAzMWEwNDg8L2VsZWN0cm9uaWMtcmVzb3VyY2UtbnVtPjwv
cmVjb3JkPjwvQ2l0ZT48Q2l0ZT48QXV0aG9yPk1vb2R5PC9BdXRob3I+PFllYXI+MTk5ODwvWWVh
cj48UmVjTnVtPjQ3MjwvUmVjTnVtPjxyZWNvcmQ+PHJlYy1udW1iZXI+NDcyPC9yZWMtbnVtYmVy
Pjxmb3JlaWduLWtleXM+PGtleSBhcHA9IkVOIiBkYi1pZD0icHp4dHN3c3hhMHA1dGVldnh6eXgy
OTJrOWVmdnYyMGZhdmUyIiB0aW1lc3RhbXA9IjE1Njc5ODIxODIiIGd1aWQ9IjkzNDg0YTc0LWQz
ODUtNGNkMC05YmZkLTJjYWUyMmU1YjYyYSI+NDcyPC9rZXk+PC9mb3JlaWduLWtleXM+PHJlZi10
eXBlIG5hbWU9IkpvdXJuYWwgQXJ0aWNsZSI+MTc8L3JlZi10eXBlPjxjb250cmlidXRvcnM+PGF1
dGhvcnM+PGF1dGhvcj5Nb29keSwgQy4gSi48L2F1dGhvcj48YXV0aG9yPk1pYWgsIFMuPC9hdXRo
b3I+PGF1dGhvcj5TbGF3aW4sIEEuIE0uIFouPC9hdXRob3I+PGF1dGhvcj5NYW5zZmllbGQsIEQu
IEouPC9hdXRob3I+PGF1dGhvcj5SaWNoYXJkcywgSS4gQy48L2F1dGhvcj48L2F1dGhvcnM+PC9j
b250cmlidXRvcnM+PGF1dGgtYWRkcmVzcz5Nb29keSwgQ0omI3hEO1VuaXYgRXhldGVyLCBEZXB0
IENoZW0sIFN0b2NrZXIgUmQsIEV4ZXRlciBFWDQgNFFELCBEZXZvbiwgRW5nbGFuZCYjeEQ7VW5p
diBFeGV0ZXIsIERlcHQgQ2hlbSwgU3RvY2tlciBSZCwgRXhldGVyIEVYNCA0UUQsIERldm9uLCBF
bmdsYW5kJiN4RDtVbml2IExvdWdoYm9yb3VnaCwgRGVwdCBDaGVtLCBMb3VnaGJvcm91Z2ggTEUx
MSAzVFUsIExlaWNzLCBFbmdsYW5kJiN4RDtBZ3JFdm8gTHRkLCBTYWZmcm9uIFdhbGRlbiBDQjEw
IDFYTCwgRXNzZXgsIEVuZ2xhbmQ8L2F1dGgtYWRkcmVzcz48dGl0bGVzPjx0aXRsZT5MaWdhbmQg
ZWZmZWN0cyBpbiB0aGUgbWV0YWwgY2F0YWx5c2VkIHJlYWN0aW9ucyBvZiBOLWFyeWxkaWF6b2Ft
aWRlczogWWxpZGUgZm9ybWF0aW9uIHZzLiBpbnNlcnRpb24gcmVhY3Rpb25zPC90aXRsZT48c2Vj
b25kYXJ5LXRpdGxlPlRldHJhaGVkcm9uPC9zZWNvbmRhcnktdGl0bGU+PGFsdC10aXRsZT5UZXRy
YWhlZHJvbjwvYWx0LXRpdGxlPjwvdGl0bGVzPjxwZXJpb2RpY2FsPjxmdWxsLXRpdGxlPlRldHJh
aGVkcm9uPC9mdWxsLXRpdGxlPjwvcGVyaW9kaWNhbD48YWx0LXBlcmlvZGljYWw+PGZ1bGwtdGl0
bGU+VGV0cmFoZWRyb248L2Z1bGwtdGl0bGU+PC9hbHQtcGVyaW9kaWNhbD48cGFnZXM+OTY4OS05
NzAwPC9wYWdlcz48dm9sdW1lPjU0PC92b2x1bWU+PG51bWJlcj4zMzwvbnVtYmVyPjxrZXl3b3Jk
cz48a2V5d29yZD5jYXJiZW5lcyBhbmQgY2FyYmVub2lkczwva2V5d29yZD48a2V5d29yZD55bGlk
ZXM8L2tleXdvcmQ+PGtleXdvcmQ+Y2F0YWx5c2lzPC9rZXl3b3JkPjxrZXl3b3JkPmMtaCBpbnNl
cnRpb248L2tleXdvcmQ+PGtleXdvcmQ+Y2FyYm9uLWh5ZHJvZ2VuIGluc2VydGlvbjwva2V5d29y
ZD48a2V5d29yZD5hbHBoYS1kaWF6b2NhcmJvbnlsIGNvbXBvdW5kczwva2V5d29yZD48a2V5d29y
ZD5yaG9kaXVtKGlpKSBjYXJib3h5bGF0ZTwva2V5d29yZD48a2V5d29yZD5vcmdhbmljLXN5bnRo
ZXNpczwva2V5d29yZD48a2V5d29yZD5jeWNsb3BlbnRhbmUgY29uc3RydWN0aW9uPC9rZXl3b3Jk
PjxrZXl3b3JkPnN0ZXJlb3NlbGVjdGl2ZSBzeW50aGVzaXM8L2tleXdvcmQ+PGtleXdvcmQ+Y3lj
bG9hZGRpdGlvbiByZWFjdGlvbnM8L2tleXdvcmQ+PGtleXdvcmQ+Y2FyYmVub2lkIHJlYWN0aW9u
czwva2V5d29yZD48a2V5d29yZD5kaWF6by1jb21wb3VuZHM8L2tleXdvcmQ+PC9rZXl3b3Jkcz48
ZGF0ZXM+PHllYXI+MTk5ODwveWVhcj48cHViLWRhdGVzPjxkYXRlPkF1ZyAxMzwvZGF0ZT48L3B1
Yi1kYXRlcz48L2RhdGVzPjxpc2JuPjAwNDAtNDAyMDwvaXNibj48YWNjZXNzaW9uLW51bT5XT1M6
MDAwMDc1MDQxOTAwMDE1PC9hY2Nlc3Npb24tbnVtPjx1cmxzPjxyZWxhdGVkLXVybHM+PHVybD4m
bHQ7R28gdG8gSVNJJmd0OzovL1dPUzowMDAwNzUwNDE5MDAwMTU8L3VybD48L3JlbGF0ZWQtdXJs
cz48L3VybHM+PGVsZWN0cm9uaWMtcmVzb3VyY2UtbnVtPkRvaSAxMC4xMDE2L1MwMDQwLTQwMjAo
OTgpMDA1MjUtMDwvZWxlY3Ryb25pYy1yZXNvdXJjZS1udW0+PGxhbmd1YWdlPkVuZ2xpc2g8L2xh
bmd1YWdlPjwvcmVjb3JkPjwvQ2l0ZT48Q2l0ZT48QXV0aG9yPk1pYWg8L0F1dGhvcj48WWVhcj4x
OTk2PC9ZZWFyPjxSZWNOdW0+NDY5PC9SZWNOdW0+PHJlY29yZD48cmVjLW51bWJlcj40Njk8L3Jl
Yy1udW1iZXI+PGZvcmVpZ24ta2V5cz48a2V5IGFwcD0iRU4iIGRiLWlkPSJwenh0c3dzeGEwcDV0
ZWV2eHp5eDI5Mms5ZWZ2djIwZmF2ZTIiIHRpbWVzdGFtcD0iMTU2Nzk4MjE3OCIgZ3VpZD0iNGVm
ZDNmYTEtOTAwMC00MDY3LTg4YWUtMTA1ZGIzNzAzMWI2Ij40Njk8L2tleT48L2ZvcmVpZ24ta2V5
cz48cmVmLXR5cGUgbmFtZT0iSm91cm5hbCBBcnRpY2xlIj4xNzwvcmVmLXR5cGU+PGNvbnRyaWJ1
dG9ycz48YXV0aG9ycz48YXV0aG9yPk1pYWgsIFMuPC9hdXRob3I+PGF1dGhvcj5TbGF3aW4sIEEu
IE0uIFouPC9hdXRob3I+PGF1dGhvcj5Nb29keSwgQy4gSi48L2F1dGhvcj48YXV0aG9yPlNoZWVo
YW4sIFMuIE0uPC9hdXRob3I+PGF1dGhvcj5NYXJpbm8sIEouIFAuPC9hdXRob3I+PGF1dGhvcj5T
ZW1vbmVzLCBNLiBBLjwvYXV0aG9yPjxhdXRob3I+UGFkd2EsIEEuPC9hdXRob3I+PGF1dGhvcj5S
aWNoYXJkcywgSS4gQy48L2F1dGhvcj48L2F1dGhvcnM+PC9jb250cmlidXRvcnM+PGF1dGgtYWRk
cmVzcz5Mb3VnaGJvcm91Z2ggVW5pdiBUZWNobm9sLERlcHQgQ2hlbSxMb3VnaGJvcm91Z2ggTGUx
MSAzdHUsTGVpY3MsRW5nbGFuZCYjeEQ7RW1vcnkgVW5pdixEZXB0IENoZW0sQXRsYW50YSxHYSAz
MDMyMiYjeEQ7QWdyZXZvIEx0ZCxTYWZmcm9uIFdhbGRlbiBDYjEwIDF4bCxFc3NleCxFbmdsYW5k
PC9hdXRoLWFkZHJlc3M+PHRpdGxlcz48dGl0bGU+TGlnYW5kIGVmZmVjdHMgaW4gdGhlIHJob2Rp
dW0oSUkpIGNhdGFseXNlZCByZWFjdGlvbnMgb2YgZGlhem9hbWlkZXMgYW5kIGRpYXpvaW1pZGVz
PC90aXRsZT48c2Vjb25kYXJ5LXRpdGxlPlRldHJhaGVkcm9uPC9zZWNvbmRhcnktdGl0bGU+PGFs
dC10aXRsZT5UZXRyYWhlZHJvbjwvYWx0LXRpdGxlPjwvdGl0bGVzPjxwZXJpb2RpY2FsPjxmdWxs
LXRpdGxlPlRldHJhaGVkcm9uPC9mdWxsLXRpdGxlPjwvcGVyaW9kaWNhbD48YWx0LXBlcmlvZGlj
YWw+PGZ1bGwtdGl0bGU+VGV0cmFoZWRyb248L2Z1bGwtdGl0bGU+PC9hbHQtcGVyaW9kaWNhbD48
cGFnZXM+MjQ4OS0yNTE0PC9wYWdlcz48dm9sdW1lPjUyPC92b2x1bWU+PG51bWJlcj43PC9udW1i
ZXI+PGtleXdvcmRzPjxrZXl3b3JkPmMtaCBpbnNlcnRpb248L2tleXdvcmQ+PGtleXdvcmQ+Y2Fy
Ym9uLWh5ZHJvZ2VuIGluc2VydGlvbjwva2V5d29yZD48a2V5d29yZD5jeWNsb3BlbnRhbmUgY29u
c3RydWN0aW9uPC9rZXl3b3JkPjxrZXl3b3JkPmN5Y2xvYWRkaXRpb24gcmVhY3Rpb25zPC9rZXl3
b3JkPjxrZXl3b3JkPmNhcmJlbm9pZCByZWFjdGlvbnM8L2tleXdvcmQ+PGtleXdvcmQ+eWxpZGUg
Zm9ybWF0aW9uPC9rZXl3b3JkPjxrZXl3b3JkPmN5Y2xpemF0aW9uPC9rZXl3b3JkPjxrZXl3b3Jk
PmNhcmJveHlsYXRlPC9rZXl3b3JkPjxrZXl3b3JkPmVzdGVyczwva2V5d29yZD48a2V5d29yZD5j
aGVtb3NlbGVjdGl2aXR5PC9rZXl3b3JkPjwva2V5d29yZHM+PGRhdGVzPjx5ZWFyPjE5OTY8L3ll
YXI+PHB1Yi1kYXRlcz48ZGF0ZT5GZWIgMTI8L2RhdGU+PC9wdWItZGF0ZXM+PC9kYXRlcz48aXNi
bj4wMDQwLTQwMjA8L2lzYm4+PGFjY2Vzc2lvbi1udW0+V09TOkExOTk2VFYxMjgwMDAyNDwvYWNj
ZXNzaW9uLW51bT48dXJscz48cmVsYXRlZC11cmxzPjx1cmw+Jmx0O0dvIHRvIElTSSZndDs6Ly9X
T1M6QTE5OTZUVjEyODAwMDI0PC91cmw+PC9yZWxhdGVkLXVybHM+PC91cmxzPjxlbGVjdHJvbmlj
LXJlc291cmNlLW51bT5Eb2kgMTAuMTAxNi8wMDQwLTQwMjAoOTUpMDEwNzAtWDwvZWxlY3Ryb25p
Yy1yZXNvdXJjZS1udW0+PGxhbmd1YWdlPkVuZ2xpc2g8L2xhbmd1YWdlPjwvcmVjb3JkPjwvQ2l0
ZT48L0VuZE5vdGU+
</w:fldData>
        </w:fldChar>
      </w:r>
      <w:r w:rsidR="001C3BFF">
        <w:instrText xml:space="preserve"> ADDIN EN.CITE.DATA </w:instrText>
      </w:r>
      <w:r w:rsidR="001C3BFF">
        <w:fldChar w:fldCharType="end"/>
      </w:r>
      <w:r w:rsidRPr="007B772F">
        <w:fldChar w:fldCharType="separate"/>
      </w:r>
      <w:r w:rsidR="001C3BFF" w:rsidRPr="001C3BFF">
        <w:rPr>
          <w:noProof/>
          <w:vertAlign w:val="superscript"/>
        </w:rPr>
        <w:t>53, 119, 158, 159</w:t>
      </w:r>
      <w:r w:rsidRPr="007B772F">
        <w:fldChar w:fldCharType="end"/>
      </w:r>
      <w:r w:rsidRPr="007B772F">
        <w:t xml:space="preserve"> and has been leveraged in the synthesis of many complex molecules.</w:t>
      </w:r>
      <w:r w:rsidRPr="007B772F">
        <w:fldChar w:fldCharType="begin">
          <w:fldData xml:space="preserve">PEVuZE5vdGU+PENpdGU+PEF1dGhvcj5NY0NhYmU8L0F1dGhvcj48WWVhcj4yMDE3PC9ZZWFyPjxS
ZWNOdW0+NTgxPC9SZWNOdW0+PERpc3BsYXlUZXh0PjxzdHlsZSBmYWNlPSJzdXBlcnNjcmlwdCI+
MTYwLTE2NDwvc3R5bGU+PC9EaXNwbGF5VGV4dD48cmVjb3JkPjxyZWMtbnVtYmVyPjU4MTwvcmVj
LW51bWJlcj48Zm9yZWlnbi1rZXlzPjxrZXkgYXBwPSJFTiIgZGItaWQ9InB6eHRzd3N4YTBwNXRl
ZXZ4enl4MjkyazllZnZ2MjBmYXZlMiIgdGltZXN0YW1wPSIxNTY3OTgyMzYzIiBndWlkPSJhOTgz
YTM3Yy05Zjc2LTQ3MjMtODBlNC00NWZiMGExYzc4MWMiPjU4MTwva2V5PjwvZm9yZWlnbi1rZXlz
PjxyZWYtdHlwZSBuYW1lPSJKb3VybmFsIEFydGljbGUiPjE3PC9yZWYtdHlwZT48Y29udHJpYnV0
b3JzPjxhdXRob3JzPjxhdXRob3I+TWNDYWJlLCBTdGVwaGFuaWUgUi48L2F1dGhvcj48YXV0aG9y
PldpcGYsIFBldGVyPC9hdXRob3I+PC9hdXRob3JzPjwvY29udHJpYnV0b3JzPjx0aXRsZXM+PHRp
dGxlPkVpZ2h0LVN0ZXAgRW5hbnRpb3NlbGVjdGl2ZSBUb3RhbCBTeW50aGVzaXMgb2YgKOKIkikt
Q3ljbG9jbGF2aW5lPC90aXRsZT48c2Vjb25kYXJ5LXRpdGxlPkFuZ2V3YW5kdGUgQ2hlbWllIElu
dGVybmF0aW9uYWwgRWRpdGlvbjwvc2Vjb25kYXJ5LXRpdGxlPjwvdGl0bGVzPjxwYWdlcz4zMjQt
MzI3PC9wYWdlcz48dm9sdW1lPjU2PC92b2x1bWU+PG51bWJlcj4xPC9udW1iZXI+PGtleXdvcmRz
PjxrZXl3b3JkPmFsbGVuZTwva2V5d29yZD48a2V5d29yZD5jbGF2aW5lIGFsa2Fsb2lkczwva2V5
d29yZD48a2V5d29yZD5jeWNsb2FkZGl0aW9uPC9rZXl3b3JkPjxrZXl3b3JkPmN5Y2xvcHJvcGFu
YXRpb248L2tleXdvcmQ+PGtleXdvcmQ+ZW5hbnRpb3NlbGVjdGl2aXR5PC9rZXl3b3JkPjwva2V5
d29yZHM+PGRhdGVzPjx5ZWFyPjIwMTc8L3llYXI+PC9kYXRlcz48aXNibj4xNTIxLTM3NzM8L2lz
Ym4+PHVybHM+PHJlbGF0ZWQtdXJscz48dXJsPmh0dHA6Ly9keC5kb2kub3JnLzEwLjEwMDIvYW5p
ZS4yMDE2MDg4MjA8L3VybD48dXJsPmh0dHA6Ly9vbmxpbmVsaWJyYXJ5LndpbGV5LmNvbS9zdG9y
ZS8xMC4xMDAyL2FuaWUuMjAxNjA4ODIwL2Fzc2V0L2FuaWUyMDE2MDg4MjAucGRmP3Y9MSZhbXA7
dD1qYTRmemtkdiZhbXA7cz05MmMwN2Y4NDY3NjQwN2JkNmFkODc5Zjg4YWJjNDEyYTMyNmQyYTRk
PC91cmw+PC9yZWxhdGVkLXVybHM+PC91cmxzPjxlbGVjdHJvbmljLXJlc291cmNlLW51bT4xMC4x
MDAyL2FuaWUuMjAxNjA4ODIwPC9lbGVjdHJvbmljLXJlc291cmNlLW51bT48L3JlY29yZD48L0Np
dGU+PENpdGU+PEF1dGhvcj5QYW5pc2g8L0F1dGhvcj48WWVhcj4yMDE2PC9ZZWFyPjxSZWNOdW0+
NDY8L1JlY051bT48cmVjb3JkPjxyZWMtbnVtYmVyPjQ2PC9yZWMtbnVtYmVyPjxmb3JlaWduLWtl
eXM+PGtleSBhcHA9IkVOIiBkYi1pZD0iOXZ2cnRwdGZsdHJkMDJlMnJ2anhkd3c5d3NzNXh6eGF6
ZmU5IiB0aW1lc3RhbXA9IjE2NDEyNjAwOTUiPjQ2PC9rZXk+PC9mb3JlaWduLWtleXM+PHJlZi10
eXBlIG5hbWU9IkpvdXJuYWwgQXJ0aWNsZSI+MTc8L3JlZi10eXBlPjxjb250cmlidXRvcnM+PGF1
dGhvcnM+PGF1dGhvcj5QYW5pc2gsIFIuIEEuPC9hdXRob3I+PGF1dGhvcj5DaGludGFsYSwgUy4g
Ui48L2F1dGhvcj48YXV0aG9yPkZveCwgSi4gTS48L2F1dGhvcj48L2F1dGhvcnM+PC9jb250cmli
dXRvcnM+PHRpdGxlcz48dGl0bGU+QSBNaXhlZC1MaWdhbmQgQ2hpcmFsIFJob2RpdW0oSUkpIENh
dGFseXN0IEVuYWJsZXMgdGhlIEVuYW50aW9zZWxlY3RpdmUgVG90YWwgU3ludGhlc2lzIG9mIFBp
cGVyYXJib3JlbmluZSBCPC90aXRsZT48c2Vjb25kYXJ5LXRpdGxlPkFuZ2V3YW5kdGUgQ2hlbWll
IEludGVybmF0aW9uYWwgRWRpdGlvbjwvc2Vjb25kYXJ5LXRpdGxlPjwvdGl0bGVzPjxwZXJpb2Rp
Y2FsPjxmdWxsLXRpdGxlPkFuZ2V3YW5kdGUgQ2hlbWllIEludGVybmF0aW9uYWwgRWRpdGlvbjwv
ZnVsbC10aXRsZT48YWJici0xPkFuZ2V3LiBDaGVtLiBJbnQuIEVkLjwvYWJici0xPjxhYmJyLTI+
QW5nZXcgQ2hlbSBJbnQgRWQ8L2FiYnItMj48L3BlcmlvZGljYWw+PHBhZ2VzPjQ5ODMtNDk4Nzwv
cGFnZXM+PHZvbHVtZT41NTwvdm9sdW1lPjxudW1iZXI+MTY8L251bWJlcj48ZGF0ZXM+PHllYXI+
MjAxNjwveWVhcj48cHViLWRhdGVzPjxkYXRlPkFwcjwvZGF0ZT48L3B1Yi1kYXRlcz48L2RhdGVz
Pjxpc2JuPjE0MzMtNzg1MTwvaXNibj48YWNjZXNzaW9uLW51bT5XT1M6MDAwMzc0NDk2MTAwMDE5
PC9hY2Nlc3Npb24tbnVtPjx1cmxzPjxyZWxhdGVkLXVybHM+PHVybD5odHRwOi8vb25saW5lbGli
cmFyeS53aWxleS5jb20vc3RvcmUvMTAuMTAwMi9hbmllLjIwMTYwMDc2Ni9hc3NldC9hbmllMjAx
NjAwNzY2LnBkZj92PTEmYW1wO3Q9ajRlYzFtankmYW1wO3M9YzM0NDM2N2JkNTE2NmJkMzJlN2U2
MjAxZmZjODVmY2RiMzAzMDM0MTwvdXJsPjwvcmVsYXRlZC11cmxzPjwvdXJscz48ZWxlY3Ryb25p
Yy1yZXNvdXJjZS1udW0+MTAuMTAwMi9hbmllLjIwMTYwMDc2NjwvZWxlY3Ryb25pYy1yZXNvdXJj
ZS1udW0+PC9yZWNvcmQ+PC9DaXRlPjxDaXRlPjxBdXRob3I+SGU8L0F1dGhvcj48WWVhcj4yMDE1
PC9ZZWFyPjxSZWNOdW0+NDc8L1JlY051bT48cmVjb3JkPjxyZWMtbnVtYmVyPjQ3PC9yZWMtbnVt
YmVyPjxmb3JlaWduLWtleXM+PGtleSBhcHA9IkVOIiBkYi1pZD0iOXZ2cnRwdGZsdHJkMDJlMnJ2
anhkd3c5d3NzNXh6eGF6ZmU5IiB0aW1lc3RhbXA9IjE2NDEyNjAwOTUiPjQ3PC9rZXk+PC9mb3Jl
aWduLWtleXM+PHJlZi10eXBlIG5hbWU9IkpvdXJuYWwgQXJ0aWNsZSI+MTc8L3JlZi10eXBlPjxj
b250cmlidXRvcnM+PGF1dGhvcnM+PGF1dGhvcj5IZSwgSmluZzwvYXV0aG9yPjxhdXRob3I+SGFt
YW5uLCBMYXdyZW5jZSBHLjwvYXV0aG9yPjxhdXRob3I+RGF2aWVzLCBIdXcgTS4gTC48L2F1dGhv
cj48YXV0aG9yPkJlY2t3aXRoLCBSb2hhbiBFLiBKLjwvYXV0aG9yPjwvYXV0aG9ycz48L2NvbnRy
aWJ1dG9ycz48dGl0bGVzPjx0aXRsZT5MYXRlLXN0YWdlIEPigJNIIGZ1bmN0aW9uYWxpemF0aW9u
IG9mIGNvbXBsZXggYWxrYWxvaWRzIGFuZCBkcnVnIG1vbGVjdWxlcyB2aWEgaW50ZXJtb2xlY3Vs
YXIgcmhvZGl1bS1jYXJiZW5vaWQgaW5zZXJ0aW9uPC90aXRsZT48c2Vjb25kYXJ5LXRpdGxlPk5h
dHVyZSBDb21tdW5pY2F0aW9uczwvc2Vjb25kYXJ5LXRpdGxlPjwvdGl0bGVzPjxwZXJpb2RpY2Fs
PjxmdWxsLXRpdGxlPk5hdHVyZSBDb21tdW5pY2F0aW9uczwvZnVsbC10aXRsZT48YWJici0xPk5h
dC4gQ29tbXVuLjwvYWJici0xPjwvcGVyaW9kaWNhbD48dm9sdW1lPjY8L3ZvbHVtZT48ZGF0ZXM+
PHllYXI+MjAxNTwveWVhcj48cHViLWRhdGVzPjxkYXRlPjAxLzEyL29ubGluZTwvZGF0ZT48L3B1
Yi1kYXRlcz48L2RhdGVzPjxwdWJsaXNoZXI+TmF0dXJlIFB1Ymxpc2hpbmcgR3JvdXAsIGEgZGl2
aXNpb24gb2YgTWFjbWlsbGFuIFB1Ymxpc2hlcnMgTGltaXRlZC4gQWxsIFJpZ2h0cyBSZXNlcnZl
ZC48L3B1Ymxpc2hlcj48d29yay10eXBlPkFydGljbGU8L3dvcmstdHlwZT48dXJscz48cmVsYXRl
ZC11cmxzPjx1cmw+aHR0cDovL2R4LmRvaS5vcmcvMTAuMTAzOC9uY29tbXM2OTQzPC91cmw+PC9y
ZWxhdGVkLXVybHM+PC91cmxzPjxlbGVjdHJvbmljLXJlc291cmNlLW51bT4xMC4xMDM4L25jb21t
czY5NDM8L2VsZWN0cm9uaWMtcmVzb3VyY2UtbnVtPjwvcmVjb3JkPjwvQ2l0ZT48Q2l0ZT48QXV0
aG9yPkJlZGVsbDwvQXV0aG9yPjxZZWFyPjIwMTY8L1llYXI+PFJlY051bT40MDwvUmVjTnVtPjxy
ZWNvcmQ+PHJlYy1udW1iZXI+NDA8L3JlYy1udW1iZXI+PGZvcmVpZ24ta2V5cz48a2V5IGFwcD0i
RU4iIGRiLWlkPSI5dnZydHB0Zmx0cmQwMmUycnZqeGR3dzl3c3M1eHp4YXpmZTkiIHRpbWVzdGFt
cD0iMTY0MTI0MzgyMSI+NDA8L2tleT48L2ZvcmVpZ24ta2V5cz48cmVmLXR5cGUgbmFtZT0iSm91
cm5hbCBBcnRpY2xlIj4xNzwvcmVmLXR5cGU+PGNvbnRyaWJ1dG9ycz48YXV0aG9ycz48YXV0aG9y
PkJlZGVsbCwgVC4gQWFyb248L2F1dGhvcj48YXV0aG9yPkhvbmUsIEdyYWhhbSBBLiBCLjwvYXV0
aG9yPjxhdXRob3I+VmFsZXR0ZSwgRGFtaWVuPC9hdXRob3I+PGF1dGhvcj5ZdSwgSmluLVF1YW48
L2F1dGhvcj48YXV0aG9yPkRhdmllcywgSHV3IE0uIEwuPC9hdXRob3I+PGF1dGhvcj5Tb3JlbnNl
biwgRXJpayBKLjwvYXV0aG9yPjwvYXV0aG9ycz48L2NvbnRyaWJ1dG9ycz48dGl0bGVzPjx0aXRs
ZT5SYXBpZCBDb25zdHJ1Y3Rpb24gb2YgYSBCZW56by1GdXNlZCBJbmRveGFteWNpbiBDb3JlIEVu
YWJsZWQgYnkgU2l0ZS1TZWxlY3RpdmUgQ+KIkkggRnVuY3Rpb25hbGl6YXRpb25zPC90aXRsZT48
c2Vjb25kYXJ5LXRpdGxlPkFuZ2V3YW5kdGUgQ2hlbWllIEludGVybmF0aW9uYWwgRWRpdGlvbjwv
c2Vjb25kYXJ5LXRpdGxlPjwvdGl0bGVzPjxwZXJpb2RpY2FsPjxmdWxsLXRpdGxlPkFuZ2V3YW5k
dGUgQ2hlbWllIEludGVybmF0aW9uYWwgRWRpdGlvbjwvZnVsbC10aXRsZT48YWJici0xPkFuZ2V3
LiBDaGVtLiBJbnQuIEVkLjwvYWJici0xPjxhYmJyLTI+QW5nZXcgQ2hlbSBJbnQgRWQ8L2FiYnIt
Mj48L3BlcmlvZGljYWw+PHBhZ2VzPjgyNzAtODI3NDwvcGFnZXM+PHZvbHVtZT41NTwvdm9sdW1l
PjxudW1iZXI+Mjk8L251bWJlcj48ZGF0ZXM+PHllYXI+MjAxNjwveWVhcj48L2RhdGVzPjxpc2Ju
PjE0MzMtNzg1MTwvaXNibj48dXJscz48cmVsYXRlZC11cmxzPjx1cmw+aHR0cHM6Ly9vbmxpbmVs
aWJyYXJ5LndpbGV5LmNvbS9kb2kvYWJzLzEwLjEwMDIvYW5pZS4yMDE2MDIwMjQ8L3VybD48L3Jl
bGF0ZWQtdXJscz48L3VybHM+PGVsZWN0cm9uaWMtcmVzb3VyY2UtbnVtPmh0dHBzOi8vZG9pLm9y
Zy8xMC4xMDAyL2FuaWUuMjAxNjAyMDI0PC9lbGVjdHJvbmljLXJlc291cmNlLW51bT48L3JlY29y
ZD48L0NpdGU+PENpdGU+PEF1dGhvcj5TaW08L0F1dGhvcj48WWVhcj4yMDE4PC9ZZWFyPjxSZWNO
dW0+MTg2NDwvUmVjTnVtPjxyZWNvcmQ+PHJlYy1udW1iZXI+MTg2NDwvcmVjLW51bWJlcj48Zm9y
ZWlnbi1rZXlzPjxrZXkgYXBwPSJFTiIgZGItaWQ9InB6eHRzd3N4YTBwNXRlZXZ4enl4Mjkyazll
ZnZ2MjBmYXZlMiIgdGltZXN0YW1wPSIxNTk1OTY0MjA0IiBndWlkPSJiMTdjNmQ0Ny0zMzRjLTRj
MzUtODFlOC0wMmM5NWFmYTJjOGQiPjE4NjQ8L2tleT48L2ZvcmVpZ24ta2V5cz48cmVmLXR5cGUg
bmFtZT0iSm91cm5hbCBBcnRpY2xlIj4xNzwvcmVmLXR5cGU+PGNvbnRyaWJ1dG9ycz48YXV0aG9y
cz48YXV0aG9yPlNpbSwgSmFlaG9vbjwvYXV0aG9yPjxhdXRob3I+UGFyaywgSHl1bmt5dW5nPC9h
dXRob3I+PGF1dGhvcj5MaW0sIEp1aGVlPC9hdXRob3I+PGF1dGhvcj5Zb29uLCBJbmFoPC9hdXRo
b3I+PGF1dGhvcj5MaW0sIENoYW5namluPC9hdXRob3I+PGF1dGhvcj5BbiwgSG9uZ2NoYW48L2F1
dGhvcj48YXV0aG9yPll1biwgSHdheW91bmc8L2F1dGhvcj48YXV0aG9yPkNob2ksIEh5dW4gSmlu
PC9hdXRob3I+PGF1dGhvcj5TdWgsIFlvdW5nLUdlcjwvYXV0aG9yPjwvYXV0aG9ycz48L2NvbnRy
aWJ1dG9ycz48dGl0bGVzPjx0aXRsZT48c3R5bGUgZmFjZT0ibm9ybWFsIiBmb250PSJkZWZhdWx0
IiBzaXplPSIxMDAlIj5TdGVyZW9zZWxlY3RpdmUgU3ludGhlc2lzIG9mIDEsNCw1LVRyaS08L3N0
eWxlPjxzdHlsZSBmYWNlPSJpdGFsaWMiIGZvbnQ9ImRlZmF1bHQiIHNpemU9IjEwMCUiPmNpczwv
c3R5bGU+PHN0eWxlIGZhY2U9Im5vcm1hbCIgZm9udD0iZGVmYXVsdCIgc2l6ZT0iMTAwJSI+LWd1
YWlhbmUgU2VzcXVpdGVycGVuZTogRmlyc3QgVG90YWwgU3ludGhlc2lzIG9mICjiiJIpLURlbmRy
b3NpZGUgQyBBZ2x5Y29uPC9zdHlsZT48L3RpdGxlPjxzZWNvbmRhcnktdGl0bGU+T3JnYW5pYyBM
ZXR0ZXJzPC9zZWNvbmRhcnktdGl0bGU+PC90aXRsZXM+PHBhZ2VzPjU4Ni01ODk8L3BhZ2VzPjx2
b2x1bWU+MjA8L3ZvbHVtZT48bnVtYmVyPjM8L251bWJlcj48ZGF0ZXM+PHllYXI+MjAxODwveWVh
cj48cHViLWRhdGVzPjxkYXRlPjIwMTgvMDIvMDI8L2RhdGU+PC9wdWItZGF0ZXM+PC9kYXRlcz48
cHVibGlzaGVyPkFtZXJpY2FuIENoZW1pY2FsIFNvY2lldHk8L3B1Ymxpc2hlcj48aXNibj4xNTIz
LTcwNjA8L2lzYm4+PHVybHM+PHJlbGF0ZWQtdXJscz48dXJsPmh0dHBzOi8vZG9pLm9yZy8xMC4x
MDIxL2Fjcy5vcmdsZXR0LjdiMDM3MDE8L3VybD48dXJsPmh0dHBzOi8vcHVicy5hY3Mub3JnL2Rv
aS9wZGYvMTAuMTAyMS9hY3Mub3JnbGV0dC43YjAzNzAxPC91cmw+PC9yZWxhdGVkLXVybHM+PC91
cmxzPjxlbGVjdHJvbmljLXJlc291cmNlLW51bT4xMC4xMDIxL2Fjcy5vcmdsZXR0LjdiMDM3MDE8
L2VsZWN0cm9uaWMtcmVzb3VyY2UtbnVtPjwvcmVjb3JkPjwvQ2l0ZT48L0VuZE5vdGU+AG==
</w:fldData>
        </w:fldChar>
      </w:r>
      <w:r w:rsidR="001C3BFF">
        <w:instrText xml:space="preserve"> ADDIN EN.CITE </w:instrText>
      </w:r>
      <w:r w:rsidR="001C3BFF">
        <w:fldChar w:fldCharType="begin">
          <w:fldData xml:space="preserve">PEVuZE5vdGU+PENpdGU+PEF1dGhvcj5NY0NhYmU8L0F1dGhvcj48WWVhcj4yMDE3PC9ZZWFyPjxS
ZWNOdW0+NTgxPC9SZWNOdW0+PERpc3BsYXlUZXh0PjxzdHlsZSBmYWNlPSJzdXBlcnNjcmlwdCI+
MTYwLTE2NDwvc3R5bGU+PC9EaXNwbGF5VGV4dD48cmVjb3JkPjxyZWMtbnVtYmVyPjU4MTwvcmVj
LW51bWJlcj48Zm9yZWlnbi1rZXlzPjxrZXkgYXBwPSJFTiIgZGItaWQ9InB6eHRzd3N4YTBwNXRl
ZXZ4enl4MjkyazllZnZ2MjBmYXZlMiIgdGltZXN0YW1wPSIxNTY3OTgyMzYzIiBndWlkPSJhOTgz
YTM3Yy05Zjc2LTQ3MjMtODBlNC00NWZiMGExYzc4MWMiPjU4MTwva2V5PjwvZm9yZWlnbi1rZXlz
PjxyZWYtdHlwZSBuYW1lPSJKb3VybmFsIEFydGljbGUiPjE3PC9yZWYtdHlwZT48Y29udHJpYnV0
b3JzPjxhdXRob3JzPjxhdXRob3I+TWNDYWJlLCBTdGVwaGFuaWUgUi48L2F1dGhvcj48YXV0aG9y
PldpcGYsIFBldGVyPC9hdXRob3I+PC9hdXRob3JzPjwvY29udHJpYnV0b3JzPjx0aXRsZXM+PHRp
dGxlPkVpZ2h0LVN0ZXAgRW5hbnRpb3NlbGVjdGl2ZSBUb3RhbCBTeW50aGVzaXMgb2YgKOKIkikt
Q3ljbG9jbGF2aW5lPC90aXRsZT48c2Vjb25kYXJ5LXRpdGxlPkFuZ2V3YW5kdGUgQ2hlbWllIElu
dGVybmF0aW9uYWwgRWRpdGlvbjwvc2Vjb25kYXJ5LXRpdGxlPjwvdGl0bGVzPjxwYWdlcz4zMjQt
MzI3PC9wYWdlcz48dm9sdW1lPjU2PC92b2x1bWU+PG51bWJlcj4xPC9udW1iZXI+PGtleXdvcmRz
PjxrZXl3b3JkPmFsbGVuZTwva2V5d29yZD48a2V5d29yZD5jbGF2aW5lIGFsa2Fsb2lkczwva2V5
d29yZD48a2V5d29yZD5jeWNsb2FkZGl0aW9uPC9rZXl3b3JkPjxrZXl3b3JkPmN5Y2xvcHJvcGFu
YXRpb248L2tleXdvcmQ+PGtleXdvcmQ+ZW5hbnRpb3NlbGVjdGl2aXR5PC9rZXl3b3JkPjwva2V5
d29yZHM+PGRhdGVzPjx5ZWFyPjIwMTc8L3llYXI+PC9kYXRlcz48aXNibj4xNTIxLTM3NzM8L2lz
Ym4+PHVybHM+PHJlbGF0ZWQtdXJscz48dXJsPmh0dHA6Ly9keC5kb2kub3JnLzEwLjEwMDIvYW5p
ZS4yMDE2MDg4MjA8L3VybD48dXJsPmh0dHA6Ly9vbmxpbmVsaWJyYXJ5LndpbGV5LmNvbS9zdG9y
ZS8xMC4xMDAyL2FuaWUuMjAxNjA4ODIwL2Fzc2V0L2FuaWUyMDE2MDg4MjAucGRmP3Y9MSZhbXA7
dD1qYTRmemtkdiZhbXA7cz05MmMwN2Y4NDY3NjQwN2JkNmFkODc5Zjg4YWJjNDEyYTMyNmQyYTRk
PC91cmw+PC9yZWxhdGVkLXVybHM+PC91cmxzPjxlbGVjdHJvbmljLXJlc291cmNlLW51bT4xMC4x
MDAyL2FuaWUuMjAxNjA4ODIwPC9lbGVjdHJvbmljLXJlc291cmNlLW51bT48L3JlY29yZD48L0Np
dGU+PENpdGU+PEF1dGhvcj5QYW5pc2g8L0F1dGhvcj48WWVhcj4yMDE2PC9ZZWFyPjxSZWNOdW0+
NDY8L1JlY051bT48cmVjb3JkPjxyZWMtbnVtYmVyPjQ2PC9yZWMtbnVtYmVyPjxmb3JlaWduLWtl
eXM+PGtleSBhcHA9IkVOIiBkYi1pZD0iOXZ2cnRwdGZsdHJkMDJlMnJ2anhkd3c5d3NzNXh6eGF6
ZmU5IiB0aW1lc3RhbXA9IjE2NDEyNjAwOTUiPjQ2PC9rZXk+PC9mb3JlaWduLWtleXM+PHJlZi10
eXBlIG5hbWU9IkpvdXJuYWwgQXJ0aWNsZSI+MTc8L3JlZi10eXBlPjxjb250cmlidXRvcnM+PGF1
dGhvcnM+PGF1dGhvcj5QYW5pc2gsIFIuIEEuPC9hdXRob3I+PGF1dGhvcj5DaGludGFsYSwgUy4g
Ui48L2F1dGhvcj48YXV0aG9yPkZveCwgSi4gTS48L2F1dGhvcj48L2F1dGhvcnM+PC9jb250cmli
dXRvcnM+PHRpdGxlcz48dGl0bGU+QSBNaXhlZC1MaWdhbmQgQ2hpcmFsIFJob2RpdW0oSUkpIENh
dGFseXN0IEVuYWJsZXMgdGhlIEVuYW50aW9zZWxlY3RpdmUgVG90YWwgU3ludGhlc2lzIG9mIFBp
cGVyYXJib3JlbmluZSBCPC90aXRsZT48c2Vjb25kYXJ5LXRpdGxlPkFuZ2V3YW5kdGUgQ2hlbWll
IEludGVybmF0aW9uYWwgRWRpdGlvbjwvc2Vjb25kYXJ5LXRpdGxlPjwvdGl0bGVzPjxwZXJpb2Rp
Y2FsPjxmdWxsLXRpdGxlPkFuZ2V3YW5kdGUgQ2hlbWllIEludGVybmF0aW9uYWwgRWRpdGlvbjwv
ZnVsbC10aXRsZT48YWJici0xPkFuZ2V3LiBDaGVtLiBJbnQuIEVkLjwvYWJici0xPjxhYmJyLTI+
QW5nZXcgQ2hlbSBJbnQgRWQ8L2FiYnItMj48L3BlcmlvZGljYWw+PHBhZ2VzPjQ5ODMtNDk4Nzwv
cGFnZXM+PHZvbHVtZT41NTwvdm9sdW1lPjxudW1iZXI+MTY8L251bWJlcj48ZGF0ZXM+PHllYXI+
MjAxNjwveWVhcj48cHViLWRhdGVzPjxkYXRlPkFwcjwvZGF0ZT48L3B1Yi1kYXRlcz48L2RhdGVz
Pjxpc2JuPjE0MzMtNzg1MTwvaXNibj48YWNjZXNzaW9uLW51bT5XT1M6MDAwMzc0NDk2MTAwMDE5
PC9hY2Nlc3Npb24tbnVtPjx1cmxzPjxyZWxhdGVkLXVybHM+PHVybD5odHRwOi8vb25saW5lbGli
cmFyeS53aWxleS5jb20vc3RvcmUvMTAuMTAwMi9hbmllLjIwMTYwMDc2Ni9hc3NldC9hbmllMjAx
NjAwNzY2LnBkZj92PTEmYW1wO3Q9ajRlYzFtankmYW1wO3M9YzM0NDM2N2JkNTE2NmJkMzJlN2U2
MjAxZmZjODVmY2RiMzAzMDM0MTwvdXJsPjwvcmVsYXRlZC11cmxzPjwvdXJscz48ZWxlY3Ryb25p
Yy1yZXNvdXJjZS1udW0+MTAuMTAwMi9hbmllLjIwMTYwMDc2NjwvZWxlY3Ryb25pYy1yZXNvdXJj
ZS1udW0+PC9yZWNvcmQ+PC9DaXRlPjxDaXRlPjxBdXRob3I+SGU8L0F1dGhvcj48WWVhcj4yMDE1
PC9ZZWFyPjxSZWNOdW0+NDc8L1JlY051bT48cmVjb3JkPjxyZWMtbnVtYmVyPjQ3PC9yZWMtbnVt
YmVyPjxmb3JlaWduLWtleXM+PGtleSBhcHA9IkVOIiBkYi1pZD0iOXZ2cnRwdGZsdHJkMDJlMnJ2
anhkd3c5d3NzNXh6eGF6ZmU5IiB0aW1lc3RhbXA9IjE2NDEyNjAwOTUiPjQ3PC9rZXk+PC9mb3Jl
aWduLWtleXM+PHJlZi10eXBlIG5hbWU9IkpvdXJuYWwgQXJ0aWNsZSI+MTc8L3JlZi10eXBlPjxj
b250cmlidXRvcnM+PGF1dGhvcnM+PGF1dGhvcj5IZSwgSmluZzwvYXV0aG9yPjxhdXRob3I+SGFt
YW5uLCBMYXdyZW5jZSBHLjwvYXV0aG9yPjxhdXRob3I+RGF2aWVzLCBIdXcgTS4gTC48L2F1dGhv
cj48YXV0aG9yPkJlY2t3aXRoLCBSb2hhbiBFLiBKLjwvYXV0aG9yPjwvYXV0aG9ycz48L2NvbnRy
aWJ1dG9ycz48dGl0bGVzPjx0aXRsZT5MYXRlLXN0YWdlIEPigJNIIGZ1bmN0aW9uYWxpemF0aW9u
IG9mIGNvbXBsZXggYWxrYWxvaWRzIGFuZCBkcnVnIG1vbGVjdWxlcyB2aWEgaW50ZXJtb2xlY3Vs
YXIgcmhvZGl1bS1jYXJiZW5vaWQgaW5zZXJ0aW9uPC90aXRsZT48c2Vjb25kYXJ5LXRpdGxlPk5h
dHVyZSBDb21tdW5pY2F0aW9uczwvc2Vjb25kYXJ5LXRpdGxlPjwvdGl0bGVzPjxwZXJpb2RpY2Fs
PjxmdWxsLXRpdGxlPk5hdHVyZSBDb21tdW5pY2F0aW9uczwvZnVsbC10aXRsZT48YWJici0xPk5h
dC4gQ29tbXVuLjwvYWJici0xPjwvcGVyaW9kaWNhbD48dm9sdW1lPjY8L3ZvbHVtZT48ZGF0ZXM+
PHllYXI+MjAxNTwveWVhcj48cHViLWRhdGVzPjxkYXRlPjAxLzEyL29ubGluZTwvZGF0ZT48L3B1
Yi1kYXRlcz48L2RhdGVzPjxwdWJsaXNoZXI+TmF0dXJlIFB1Ymxpc2hpbmcgR3JvdXAsIGEgZGl2
aXNpb24gb2YgTWFjbWlsbGFuIFB1Ymxpc2hlcnMgTGltaXRlZC4gQWxsIFJpZ2h0cyBSZXNlcnZl
ZC48L3B1Ymxpc2hlcj48d29yay10eXBlPkFydGljbGU8L3dvcmstdHlwZT48dXJscz48cmVsYXRl
ZC11cmxzPjx1cmw+aHR0cDovL2R4LmRvaS5vcmcvMTAuMTAzOC9uY29tbXM2OTQzPC91cmw+PC9y
ZWxhdGVkLXVybHM+PC91cmxzPjxlbGVjdHJvbmljLXJlc291cmNlLW51bT4xMC4xMDM4L25jb21t
czY5NDM8L2VsZWN0cm9uaWMtcmVzb3VyY2UtbnVtPjwvcmVjb3JkPjwvQ2l0ZT48Q2l0ZT48QXV0
aG9yPkJlZGVsbDwvQXV0aG9yPjxZZWFyPjIwMTY8L1llYXI+PFJlY051bT40MDwvUmVjTnVtPjxy
ZWNvcmQ+PHJlYy1udW1iZXI+NDA8L3JlYy1udW1iZXI+PGZvcmVpZ24ta2V5cz48a2V5IGFwcD0i
RU4iIGRiLWlkPSI5dnZydHB0Zmx0cmQwMmUycnZqeGR3dzl3c3M1eHp4YXpmZTkiIHRpbWVzdGFt
cD0iMTY0MTI0MzgyMSI+NDA8L2tleT48L2ZvcmVpZ24ta2V5cz48cmVmLXR5cGUgbmFtZT0iSm91
cm5hbCBBcnRpY2xlIj4xNzwvcmVmLXR5cGU+PGNvbnRyaWJ1dG9ycz48YXV0aG9ycz48YXV0aG9y
PkJlZGVsbCwgVC4gQWFyb248L2F1dGhvcj48YXV0aG9yPkhvbmUsIEdyYWhhbSBBLiBCLjwvYXV0
aG9yPjxhdXRob3I+VmFsZXR0ZSwgRGFtaWVuPC9hdXRob3I+PGF1dGhvcj5ZdSwgSmluLVF1YW48
L2F1dGhvcj48YXV0aG9yPkRhdmllcywgSHV3IE0uIEwuPC9hdXRob3I+PGF1dGhvcj5Tb3JlbnNl
biwgRXJpayBKLjwvYXV0aG9yPjwvYXV0aG9ycz48L2NvbnRyaWJ1dG9ycz48dGl0bGVzPjx0aXRs
ZT5SYXBpZCBDb25zdHJ1Y3Rpb24gb2YgYSBCZW56by1GdXNlZCBJbmRveGFteWNpbiBDb3JlIEVu
YWJsZWQgYnkgU2l0ZS1TZWxlY3RpdmUgQ+KIkkggRnVuY3Rpb25hbGl6YXRpb25zPC90aXRsZT48
c2Vjb25kYXJ5LXRpdGxlPkFuZ2V3YW5kdGUgQ2hlbWllIEludGVybmF0aW9uYWwgRWRpdGlvbjwv
c2Vjb25kYXJ5LXRpdGxlPjwvdGl0bGVzPjxwZXJpb2RpY2FsPjxmdWxsLXRpdGxlPkFuZ2V3YW5k
dGUgQ2hlbWllIEludGVybmF0aW9uYWwgRWRpdGlvbjwvZnVsbC10aXRsZT48YWJici0xPkFuZ2V3
LiBDaGVtLiBJbnQuIEVkLjwvYWJici0xPjxhYmJyLTI+QW5nZXcgQ2hlbSBJbnQgRWQ8L2FiYnIt
Mj48L3BlcmlvZGljYWw+PHBhZ2VzPjgyNzAtODI3NDwvcGFnZXM+PHZvbHVtZT41NTwvdm9sdW1l
PjxudW1iZXI+Mjk8L251bWJlcj48ZGF0ZXM+PHllYXI+MjAxNjwveWVhcj48L2RhdGVzPjxpc2Ju
PjE0MzMtNzg1MTwvaXNibj48dXJscz48cmVsYXRlZC11cmxzPjx1cmw+aHR0cHM6Ly9vbmxpbmVs
aWJyYXJ5LndpbGV5LmNvbS9kb2kvYWJzLzEwLjEwMDIvYW5pZS4yMDE2MDIwMjQ8L3VybD48L3Jl
bGF0ZWQtdXJscz48L3VybHM+PGVsZWN0cm9uaWMtcmVzb3VyY2UtbnVtPmh0dHBzOi8vZG9pLm9y
Zy8xMC4xMDAyL2FuaWUuMjAxNjAyMDI0PC9lbGVjdHJvbmljLXJlc291cmNlLW51bT48L3JlY29y
ZD48L0NpdGU+PENpdGU+PEF1dGhvcj5TaW08L0F1dGhvcj48WWVhcj4yMDE4PC9ZZWFyPjxSZWNO
dW0+MTg2NDwvUmVjTnVtPjxyZWNvcmQ+PHJlYy1udW1iZXI+MTg2NDwvcmVjLW51bWJlcj48Zm9y
ZWlnbi1rZXlzPjxrZXkgYXBwPSJFTiIgZGItaWQ9InB6eHRzd3N4YTBwNXRlZXZ4enl4Mjkyazll
ZnZ2MjBmYXZlMiIgdGltZXN0YW1wPSIxNTk1OTY0MjA0IiBndWlkPSJiMTdjNmQ0Ny0zMzRjLTRj
MzUtODFlOC0wMmM5NWFmYTJjOGQiPjE4NjQ8L2tleT48L2ZvcmVpZ24ta2V5cz48cmVmLXR5cGUg
bmFtZT0iSm91cm5hbCBBcnRpY2xlIj4xNzwvcmVmLXR5cGU+PGNvbnRyaWJ1dG9ycz48YXV0aG9y
cz48YXV0aG9yPlNpbSwgSmFlaG9vbjwvYXV0aG9yPjxhdXRob3I+UGFyaywgSHl1bmt5dW5nPC9h
dXRob3I+PGF1dGhvcj5MaW0sIEp1aGVlPC9hdXRob3I+PGF1dGhvcj5Zb29uLCBJbmFoPC9hdXRo
b3I+PGF1dGhvcj5MaW0sIENoYW5namluPC9hdXRob3I+PGF1dGhvcj5BbiwgSG9uZ2NoYW48L2F1
dGhvcj48YXV0aG9yPll1biwgSHdheW91bmc8L2F1dGhvcj48YXV0aG9yPkNob2ksIEh5dW4gSmlu
PC9hdXRob3I+PGF1dGhvcj5TdWgsIFlvdW5nLUdlcjwvYXV0aG9yPjwvYXV0aG9ycz48L2NvbnRy
aWJ1dG9ycz48dGl0bGVzPjx0aXRsZT48c3R5bGUgZmFjZT0ibm9ybWFsIiBmb250PSJkZWZhdWx0
IiBzaXplPSIxMDAlIj5TdGVyZW9zZWxlY3RpdmUgU3ludGhlc2lzIG9mIDEsNCw1LVRyaS08L3N0
eWxlPjxzdHlsZSBmYWNlPSJpdGFsaWMiIGZvbnQ9ImRlZmF1bHQiIHNpemU9IjEwMCUiPmNpczwv
c3R5bGU+PHN0eWxlIGZhY2U9Im5vcm1hbCIgZm9udD0iZGVmYXVsdCIgc2l6ZT0iMTAwJSI+LWd1
YWlhbmUgU2VzcXVpdGVycGVuZTogRmlyc3QgVG90YWwgU3ludGhlc2lzIG9mICjiiJIpLURlbmRy
b3NpZGUgQyBBZ2x5Y29uPC9zdHlsZT48L3RpdGxlPjxzZWNvbmRhcnktdGl0bGU+T3JnYW5pYyBM
ZXR0ZXJzPC9zZWNvbmRhcnktdGl0bGU+PC90aXRsZXM+PHBhZ2VzPjU4Ni01ODk8L3BhZ2VzPjx2
b2x1bWU+MjA8L3ZvbHVtZT48bnVtYmVyPjM8L251bWJlcj48ZGF0ZXM+PHllYXI+MjAxODwveWVh
cj48cHViLWRhdGVzPjxkYXRlPjIwMTgvMDIvMDI8L2RhdGU+PC9wdWItZGF0ZXM+PC9kYXRlcz48
cHVibGlzaGVyPkFtZXJpY2FuIENoZW1pY2FsIFNvY2lldHk8L3B1Ymxpc2hlcj48aXNibj4xNTIz
LTcwNjA8L2lzYm4+PHVybHM+PHJlbGF0ZWQtdXJscz48dXJsPmh0dHBzOi8vZG9pLm9yZy8xMC4x
MDIxL2Fjcy5vcmdsZXR0LjdiMDM3MDE8L3VybD48dXJsPmh0dHBzOi8vcHVicy5hY3Mub3JnL2Rv
aS9wZGYvMTAuMTAyMS9hY3Mub3JnbGV0dC43YjAzNzAxPC91cmw+PC9yZWxhdGVkLXVybHM+PC91
cmxzPjxlbGVjdHJvbmljLXJlc291cmNlLW51bT4xMC4xMDIxL2Fjcy5vcmdsZXR0LjdiMDM3MDE8
L2VsZWN0cm9uaWMtcmVzb3VyY2UtbnVtPjwvcmVjb3JkPjwvQ2l0ZT48L0VuZE5vdGU+AG==
</w:fldData>
        </w:fldChar>
      </w:r>
      <w:r w:rsidR="001C3BFF">
        <w:instrText xml:space="preserve"> ADDIN EN.CITE.DATA </w:instrText>
      </w:r>
      <w:r w:rsidR="001C3BFF">
        <w:fldChar w:fldCharType="end"/>
      </w:r>
      <w:r w:rsidRPr="007B772F">
        <w:fldChar w:fldCharType="separate"/>
      </w:r>
      <w:r w:rsidR="001C3BFF" w:rsidRPr="001C3BFF">
        <w:rPr>
          <w:noProof/>
          <w:vertAlign w:val="superscript"/>
        </w:rPr>
        <w:t>160-164</w:t>
      </w:r>
      <w:r w:rsidRPr="007B772F">
        <w:fldChar w:fldCharType="end"/>
      </w:r>
      <w:r w:rsidRPr="007B772F">
        <w:t xml:space="preserve"> Although it has been known that changes to the bridging ligands have a direct effect on the control of selectivity in Rh(II</w:t>
      </w:r>
      <w:r>
        <w:t>,II</w:t>
      </w:r>
      <w:r w:rsidRPr="007B772F">
        <w:t>) carbene transfer reactions,</w:t>
      </w:r>
      <w:r w:rsidRPr="007B772F">
        <w:fldChar w:fldCharType="begin">
          <w:fldData xml:space="preserve">PEVuZE5vdGU+PENpdGU+PEF1dGhvcj5QYWR3YTwvQXV0aG9yPjxZZWFyPjE5OTI8L1llYXI+PFJl
Y051bT4xNjkzPC9SZWNOdW0+PERpc3BsYXlUZXh0PjxzdHlsZSBmYWNlPSJzdXBlcnNjcmlwdCI+
NTMsIDExOSwgMTU4PC9zdHlsZT48L0Rpc3BsYXlUZXh0PjxyZWNvcmQ+PHJlYy1udW1iZXI+MTY5
MzwvcmVjLW51bWJlcj48Zm9yZWlnbi1rZXlzPjxrZXkgYXBwPSJFTiIgZGItaWQ9InB6eHRzd3N4
YTBwNXRlZXZ4enl4MjkyazllZnZ2MjBmYXZlMiIgdGltZXN0YW1wPSIxNTc4NDk1NTY4IiBndWlk
PSJkYmE0ODcxZS1mYzNiLTQyZjgtOWYyMC1jNDNiNTg5MGFmOTgiPjE2OTM8L2tleT48L2ZvcmVp
Z24ta2V5cz48cmVmLXR5cGUgbmFtZT0iSm91cm5hbCBBcnRpY2xlIj4xNzwvcmVmLXR5cGU+PGNv
bnRyaWJ1dG9ycz48YXV0aG9ycz48YXV0aG9yPlBhZHdhLCBBbGJlcnQ8L2F1dGhvcj48YXV0aG9y
PkF1c3RpbiwgRGF2aWQgSi48L2F1dGhvcj48YXV0aG9yPkhvcm5idWNrbGUsIFN1c2FuIEYuPC9h
dXRob3I+PGF1dGhvcj5TZW1vbmVzLCBNYXJrIEEuPC9hdXRob3I+PGF1dGhvcj5Eb3lsZSwgTWlj
aGFlbCBQLjwvYXV0aG9yPjxhdXRob3I+UHJvdG9wb3BvdmEsIE1hcmluYSBOLjwvYXV0aG9yPjwv
YXV0aG9ycz48L2NvbnRyaWJ1dG9ycz48dGl0bGVzPjx0aXRsZT5Db250cm9sIG9mIGNoZW1vc2Vs
ZWN0aXZpdHkgaW4gY2F0YWx5dGljIGNhcmJlbm9pZCByZWFjdGlvbnMuIERpcmhvZGl1bShJSSkg
bGlnYW5kIGVmZmVjdHMgb24gcmVsYXRpdmUgcmVhY3Rpdml0aWVzPC90aXRsZT48c2Vjb25kYXJ5
LXRpdGxlPkpvdXJuYWwgb2YgdGhlIEFtZXJpY2FuIENoZW1pY2FsIFNvY2lldHk8L3NlY29uZGFy
eS10aXRsZT48L3RpdGxlcz48cGFnZXM+MTg3NC0xODc2PC9wYWdlcz48dm9sdW1lPjExNDwvdm9s
dW1lPjxudW1iZXI+NTwvbnVtYmVyPjxkYXRlcz48eWVhcj4xOTkyPC95ZWFyPjxwdWItZGF0ZXM+
PGRhdGU+MTk5Mi8wMi8wMTwvZGF0ZT48L3B1Yi1kYXRlcz48L2RhdGVzPjxwdWJsaXNoZXI+QW1l
cmljYW4gQ2hlbWljYWwgU29jaWV0eTwvcHVibGlzaGVyPjxpc2JuPjAwMDItNzg2MzwvaXNibj48
dXJscz48cmVsYXRlZC11cmxzPjx1cmw+aHR0cHM6Ly9kb2kub3JnLzEwLjEwMjEvamEwMDAzMWEw
NDg8L3VybD48L3JlbGF0ZWQtdXJscz48L3VybHM+PGVsZWN0cm9uaWMtcmVzb3VyY2UtbnVtPjEw
LjEwMjEvamEwMDAzMWEwNDg8L2VsZWN0cm9uaWMtcmVzb3VyY2UtbnVtPjwvcmVjb3JkPjwvQ2l0
ZT48Q2l0ZT48QXV0aG9yPlBhZHdhPC9BdXRob3I+PFllYXI+MTk5MzwvWWVhcj48UmVjTnVtPjEz
MzwvUmVjTnVtPjxyZWNvcmQ+PHJlYy1udW1iZXI+MTMzPC9yZWMtbnVtYmVyPjxmb3JlaWduLWtl
eXM+PGtleSBhcHA9IkVOIiBkYi1pZD0icHp4dHN3c3hhMHA1dGVldnh6eXgyOTJrOWVmdnYyMGZh
dmUyIiB0aW1lc3RhbXA9IjE1Njc5NjgzMjgiIGd1aWQ9ImQyM2EwYjNjLWYwNDgtNDc1MS1hNzMw
LTFhMzdlNjUwZjhmNyI+MTMzPC9rZXk+PC9mb3JlaWduLWtleXM+PHJlZi10eXBlIG5hbWU9Ikpv
dXJuYWwgQXJ0aWNsZSI+MTc8L3JlZi10eXBlPjxjb250cmlidXRvcnM+PGF1dGhvcnM+PGF1dGhv
cj5QYWR3YSwgQS48L2F1dGhvcj48YXV0aG9yPkF1c3RpbiwgRC4gSi48L2F1dGhvcj48YXV0aG9y
PlByaWNlLCBBLiBULjwvYXV0aG9yPjxhdXRob3I+U2Vtb25lcywgTS4gQS48L2F1dGhvcj48YXV0
aG9yPkRveWxlLCBNLiBQLjwvYXV0aG9yPjxhdXRob3I+UHJvdG9wb3BvdmEsIE0uIE4uPC9hdXRo
b3I+PGF1dGhvcj5XaW5jaGVzdGVyLCBXLiBSLjwvYXV0aG9yPjxhdXRob3I+VHJhbiwgQS48L2F1
dGhvcj48L2F1dGhvcnM+PC9jb250cmlidXRvcnM+PGF1dGgtYWRkcmVzcz5QYWR3YSwgQSYjeEQ7
RW1vcnkgVW5pdixEZXB0IENoZW0sQXRsYW50YSxHYSAzMDMyMiwgVVNBJiN4RDtFbW9yeSBVbml2
LERlcHQgQ2hlbSxBdGxhbnRhLEdhIDMwMzIyLCBVU0EmI3hEO1RyaW5pdHkgVW5pdixEZXB0IENo
ZW0sU2FuIEFudG9uaW8sVHggNzgyMTI8L2F1dGgtYWRkcmVzcz48dGl0bGVzPjx0aXRsZT5MaWdh
bmQgRWZmZWN0cyBvbiBEaXJob2RpdW0oSUkpIENhcmJlbmUgUmVhY3Rpdml0aWVzIC0gSGlnaGx5
IEVmZmVjdGl2ZSBTd2l0Y2hpbmcgYmV0d2VlbiBDb21wZXRpdGl2ZSBDYXJiZW5vaWQgVHJhbnNm
b3JtYXRpb25zPC90aXRsZT48c2Vjb25kYXJ5LXRpdGxlPkpvdXJuYWwgb2YgdGhlIEFtZXJpY2Fu
IENoZW1pY2FsIFNvY2lldHk8L3NlY29uZGFyeS10aXRsZT48YWx0LXRpdGxlPkogQW0gQ2hlbSBT
b2M8L2FsdC10aXRsZT48L3RpdGxlcz48YWx0LXBlcmlvZGljYWw+PGZ1bGwtdGl0bGU+SiBBbSBD
aGVtIFNvYzwvZnVsbC10aXRsZT48L2FsdC1wZXJpb2RpY2FsPjxwYWdlcz44NjY5LTg2ODA8L3Bh
Z2VzPjx2b2x1bWU+MTE1PC92b2x1bWU+PG51bWJlcj4xOTwvbnVtYmVyPjxrZXl3b3Jkcz48a2V5
d29yZD5jYXJib24taHlkcm9nZW4gaW5zZXJ0aW9uPC9rZXl3b3JkPjxrZXl3b3JkPmMtaCBpbnNl
cnRpb248L2tleXdvcmQ+PGtleXdvcmQ+Y2F0YWx5dGljIGN5Y2xvcHJvcGFuYXRpb24gcmVhY3Rp
b25zPC9rZXl3b3JkPjxrZXl3b3JkPmNoaXJhbCByaG9kaXVtKGlpKSBjYXJib3hhbWlkZXM8L2tl
eXdvcmQ+PGtleXdvcmQ+YWxwaGEtZGlhem8ta2V0b25lczwva2V5d29yZD48a2V5d29yZD5pbnRy
YW1vbGVjdWxhciBjeWNsb3Byb3BhbmF0aW9uPC9rZXl3b3JkPjxrZXl3b3JkPmN5Y2xvcGVudGFu
ZSBjb25zdHJ1Y3Rpb248L2tleXdvcmQ+PGtleXdvcmQ+aGlnaCBlbmFudGlvc2VsZWN0aXZpdHk8
L2tleXdvcmQ+PGtleXdvcmQ+Y29vcmRpbmF0aW9uIGNoZW1pc3RyeTwva2V5d29yZD48a2V5d29y
ZD5kaW1ldGh5bCBkaWF6b21hbG9uYXRlPC9rZXl3b3JkPjwva2V5d29yZHM+PGRhdGVzPjx5ZWFy
PjE5OTM8L3llYXI+PHB1Yi1kYXRlcz48ZGF0ZT5TZXAgMjI8L2RhdGU+PC9wdWItZGF0ZXM+PC9k
YXRlcz48aXNibj4wMDAyLTc4NjM8L2lzYm4+PGFjY2Vzc2lvbi1udW0+V09TOkExOTkzTFoxMzMw
MDAyMTwvYWNjZXNzaW9uLW51bT48dXJscz48cmVsYXRlZC11cmxzPjx1cmw+PHN0eWxlIGZhY2U9
InVuZGVybGluZSIgZm9udD0iZGVmYXVsdCIgc2l6ZT0iMTAwJSI+Jmx0O0dvIHRvIElTSSZndDs6
Ly9XT1M6QTE5OTNMWjEzMzAwMDIxPC9zdHlsZT48L3VybD48dXJsPmh0dHA6Ly9wdWJzLmFjcy5v
cmcvZG9pL3BkZnBsdXMvMTAuMTAyMS9qYTAwMDcyYTAyMTwvdXJsPjwvcmVsYXRlZC11cmxzPjwv
dXJscz48ZWxlY3Ryb25pYy1yZXNvdXJjZS1udW0+RE9JIDEwLjEwMjEvamEwMDA3MmEwMjE8L2Vs
ZWN0cm9uaWMtcmVzb3VyY2UtbnVtPjxsYW5ndWFnZT5FbmdsaXNoPC9sYW5ndWFnZT48L3JlY29y
ZD48L0NpdGU+PENpdGU+PEF1dGhvcj5NaWFoPC9BdXRob3I+PFllYXI+MTk5NjwvWWVhcj48UmVj
TnVtPjQ2OTwvUmVjTnVtPjxyZWNvcmQ+PHJlYy1udW1iZXI+NDY5PC9yZWMtbnVtYmVyPjxmb3Jl
aWduLWtleXM+PGtleSBhcHA9IkVOIiBkYi1pZD0icHp4dHN3c3hhMHA1dGVldnh6eXgyOTJrOWVm
dnYyMGZhdmUyIiB0aW1lc3RhbXA9IjE1Njc5ODIxNzgiIGd1aWQ9IjRlZmQzZmExLTkwMDAtNDA2
Ny04OGFlLTEwNWRiMzcwMzFiNiI+NDY5PC9rZXk+PC9mb3JlaWduLWtleXM+PHJlZi10eXBlIG5h
bWU9IkpvdXJuYWwgQXJ0aWNsZSI+MTc8L3JlZi10eXBlPjxjb250cmlidXRvcnM+PGF1dGhvcnM+
PGF1dGhvcj5NaWFoLCBTLjwvYXV0aG9yPjxhdXRob3I+U2xhd2luLCBBLiBNLiBaLjwvYXV0aG9y
PjxhdXRob3I+TW9vZHksIEMuIEouPC9hdXRob3I+PGF1dGhvcj5TaGVlaGFuLCBTLiBNLjwvYXV0
aG9yPjxhdXRob3I+TWFyaW5vLCBKLiBQLjwvYXV0aG9yPjxhdXRob3I+U2Vtb25lcywgTS4gQS48
L2F1dGhvcj48YXV0aG9yPlBhZHdhLCBBLjwvYXV0aG9yPjxhdXRob3I+UmljaGFyZHMsIEkuIEMu
PC9hdXRob3I+PC9hdXRob3JzPjwvY29udHJpYnV0b3JzPjxhdXRoLWFkZHJlc3M+TG91Z2hib3Jv
dWdoIFVuaXYgVGVjaG5vbCxEZXB0IENoZW0sTG91Z2hib3JvdWdoIExlMTEgM3R1LExlaWNzLEVu
Z2xhbmQmI3hEO0Vtb3J5IFVuaXYsRGVwdCBDaGVtLEF0bGFudGEsR2EgMzAzMjImI3hEO0FncmV2
byBMdGQsU2FmZnJvbiBXYWxkZW4gQ2IxMCAxeGwsRXNzZXgsRW5nbGFuZDwvYXV0aC1hZGRyZXNz
Pjx0aXRsZXM+PHRpdGxlPkxpZ2FuZCBlZmZlY3RzIGluIHRoZSByaG9kaXVtKElJKSBjYXRhbHlz
ZWQgcmVhY3Rpb25zIG9mIGRpYXpvYW1pZGVzIGFuZCBkaWF6b2ltaWRlczwvdGl0bGU+PHNlY29u
ZGFyeS10aXRsZT5UZXRyYWhlZHJvbjwvc2Vjb25kYXJ5LXRpdGxlPjxhbHQtdGl0bGU+VGV0cmFo
ZWRyb248L2FsdC10aXRsZT48L3RpdGxlcz48cGVyaW9kaWNhbD48ZnVsbC10aXRsZT5UZXRyYWhl
ZHJvbjwvZnVsbC10aXRsZT48L3BlcmlvZGljYWw+PGFsdC1wZXJpb2RpY2FsPjxmdWxsLXRpdGxl
PlRldHJhaGVkcm9uPC9mdWxsLXRpdGxlPjwvYWx0LXBlcmlvZGljYWw+PHBhZ2VzPjI0ODktMjUx
NDwvcGFnZXM+PHZvbHVtZT41Mjwvdm9sdW1lPjxudW1iZXI+NzwvbnVtYmVyPjxrZXl3b3Jkcz48
a2V5d29yZD5jLWggaW5zZXJ0aW9uPC9rZXl3b3JkPjxrZXl3b3JkPmNhcmJvbi1oeWRyb2dlbiBp
bnNlcnRpb248L2tleXdvcmQ+PGtleXdvcmQ+Y3ljbG9wZW50YW5lIGNvbnN0cnVjdGlvbjwva2V5
d29yZD48a2V5d29yZD5jeWNsb2FkZGl0aW9uIHJlYWN0aW9uczwva2V5d29yZD48a2V5d29yZD5j
YXJiZW5vaWQgcmVhY3Rpb25zPC9rZXl3b3JkPjxrZXl3b3JkPnlsaWRlIGZvcm1hdGlvbjwva2V5
d29yZD48a2V5d29yZD5jeWNsaXphdGlvbjwva2V5d29yZD48a2V5d29yZD5jYXJib3h5bGF0ZTwv
a2V5d29yZD48a2V5d29yZD5lc3RlcnM8L2tleXdvcmQ+PGtleXdvcmQ+Y2hlbW9zZWxlY3Rpdml0
eTwva2V5d29yZD48L2tleXdvcmRzPjxkYXRlcz48eWVhcj4xOTk2PC95ZWFyPjxwdWItZGF0ZXM+
PGRhdGU+RmViIDEyPC9kYXRlPjwvcHViLWRhdGVzPjwvZGF0ZXM+PGlzYm4+MDA0MC00MDIwPC9p
c2JuPjxhY2Nlc3Npb24tbnVtPldPUzpBMTk5NlRWMTI4MDAwMjQ8L2FjY2Vzc2lvbi1udW0+PHVy
bHM+PHJlbGF0ZWQtdXJscz48dXJsPiZsdDtHbyB0byBJU0kmZ3Q7Oi8vV09TOkExOTk2VFYxMjgw
MDAyNDwvdXJsPjwvcmVsYXRlZC11cmxzPjwvdXJscz48ZWxlY3Ryb25pYy1yZXNvdXJjZS1udW0+
RG9pIDEwLjEwMTYvMDA0MC00MDIwKDk1KTAxMDcwLVg8L2VsZWN0cm9uaWMtcmVzb3VyY2UtbnVt
PjxsYW5ndWFnZT5FbmdsaXNoPC9sYW5ndWFnZT48L3JlY29yZD48L0NpdGU+PC9FbmROb3RlPgB=
</w:fldData>
        </w:fldChar>
      </w:r>
      <w:r w:rsidR="001C3BFF">
        <w:instrText xml:space="preserve"> ADDIN EN.CITE </w:instrText>
      </w:r>
      <w:r w:rsidR="001C3BFF">
        <w:fldChar w:fldCharType="begin">
          <w:fldData xml:space="preserve">PEVuZE5vdGU+PENpdGU+PEF1dGhvcj5QYWR3YTwvQXV0aG9yPjxZZWFyPjE5OTI8L1llYXI+PFJl
Y051bT4xNjkzPC9SZWNOdW0+PERpc3BsYXlUZXh0PjxzdHlsZSBmYWNlPSJzdXBlcnNjcmlwdCI+
NTMsIDExOSwgMTU4PC9zdHlsZT48L0Rpc3BsYXlUZXh0PjxyZWNvcmQ+PHJlYy1udW1iZXI+MTY5
MzwvcmVjLW51bWJlcj48Zm9yZWlnbi1rZXlzPjxrZXkgYXBwPSJFTiIgZGItaWQ9InB6eHRzd3N4
YTBwNXRlZXZ4enl4MjkyazllZnZ2MjBmYXZlMiIgdGltZXN0YW1wPSIxNTc4NDk1NTY4IiBndWlk
PSJkYmE0ODcxZS1mYzNiLTQyZjgtOWYyMC1jNDNiNTg5MGFmOTgiPjE2OTM8L2tleT48L2ZvcmVp
Z24ta2V5cz48cmVmLXR5cGUgbmFtZT0iSm91cm5hbCBBcnRpY2xlIj4xNzwvcmVmLXR5cGU+PGNv
bnRyaWJ1dG9ycz48YXV0aG9ycz48YXV0aG9yPlBhZHdhLCBBbGJlcnQ8L2F1dGhvcj48YXV0aG9y
PkF1c3RpbiwgRGF2aWQgSi48L2F1dGhvcj48YXV0aG9yPkhvcm5idWNrbGUsIFN1c2FuIEYuPC9h
dXRob3I+PGF1dGhvcj5TZW1vbmVzLCBNYXJrIEEuPC9hdXRob3I+PGF1dGhvcj5Eb3lsZSwgTWlj
aGFlbCBQLjwvYXV0aG9yPjxhdXRob3I+UHJvdG9wb3BvdmEsIE1hcmluYSBOLjwvYXV0aG9yPjwv
YXV0aG9ycz48L2NvbnRyaWJ1dG9ycz48dGl0bGVzPjx0aXRsZT5Db250cm9sIG9mIGNoZW1vc2Vs
ZWN0aXZpdHkgaW4gY2F0YWx5dGljIGNhcmJlbm9pZCByZWFjdGlvbnMuIERpcmhvZGl1bShJSSkg
bGlnYW5kIGVmZmVjdHMgb24gcmVsYXRpdmUgcmVhY3Rpdml0aWVzPC90aXRsZT48c2Vjb25kYXJ5
LXRpdGxlPkpvdXJuYWwgb2YgdGhlIEFtZXJpY2FuIENoZW1pY2FsIFNvY2lldHk8L3NlY29uZGFy
eS10aXRsZT48L3RpdGxlcz48cGFnZXM+MTg3NC0xODc2PC9wYWdlcz48dm9sdW1lPjExNDwvdm9s
dW1lPjxudW1iZXI+NTwvbnVtYmVyPjxkYXRlcz48eWVhcj4xOTkyPC95ZWFyPjxwdWItZGF0ZXM+
PGRhdGU+MTk5Mi8wMi8wMTwvZGF0ZT48L3B1Yi1kYXRlcz48L2RhdGVzPjxwdWJsaXNoZXI+QW1l
cmljYW4gQ2hlbWljYWwgU29jaWV0eTwvcHVibGlzaGVyPjxpc2JuPjAwMDItNzg2MzwvaXNibj48
dXJscz48cmVsYXRlZC11cmxzPjx1cmw+aHR0cHM6Ly9kb2kub3JnLzEwLjEwMjEvamEwMDAzMWEw
NDg8L3VybD48L3JlbGF0ZWQtdXJscz48L3VybHM+PGVsZWN0cm9uaWMtcmVzb3VyY2UtbnVtPjEw
LjEwMjEvamEwMDAzMWEwNDg8L2VsZWN0cm9uaWMtcmVzb3VyY2UtbnVtPjwvcmVjb3JkPjwvQ2l0
ZT48Q2l0ZT48QXV0aG9yPlBhZHdhPC9BdXRob3I+PFllYXI+MTk5MzwvWWVhcj48UmVjTnVtPjEz
MzwvUmVjTnVtPjxyZWNvcmQ+PHJlYy1udW1iZXI+MTMzPC9yZWMtbnVtYmVyPjxmb3JlaWduLWtl
eXM+PGtleSBhcHA9IkVOIiBkYi1pZD0icHp4dHN3c3hhMHA1dGVldnh6eXgyOTJrOWVmdnYyMGZh
dmUyIiB0aW1lc3RhbXA9IjE1Njc5NjgzMjgiIGd1aWQ9ImQyM2EwYjNjLWYwNDgtNDc1MS1hNzMw
LTFhMzdlNjUwZjhmNyI+MTMzPC9rZXk+PC9mb3JlaWduLWtleXM+PHJlZi10eXBlIG5hbWU9Ikpv
dXJuYWwgQXJ0aWNsZSI+MTc8L3JlZi10eXBlPjxjb250cmlidXRvcnM+PGF1dGhvcnM+PGF1dGhv
cj5QYWR3YSwgQS48L2F1dGhvcj48YXV0aG9yPkF1c3RpbiwgRC4gSi48L2F1dGhvcj48YXV0aG9y
PlByaWNlLCBBLiBULjwvYXV0aG9yPjxhdXRob3I+U2Vtb25lcywgTS4gQS48L2F1dGhvcj48YXV0
aG9yPkRveWxlLCBNLiBQLjwvYXV0aG9yPjxhdXRob3I+UHJvdG9wb3BvdmEsIE0uIE4uPC9hdXRo
b3I+PGF1dGhvcj5XaW5jaGVzdGVyLCBXLiBSLjwvYXV0aG9yPjxhdXRob3I+VHJhbiwgQS48L2F1
dGhvcj48L2F1dGhvcnM+PC9jb250cmlidXRvcnM+PGF1dGgtYWRkcmVzcz5QYWR3YSwgQSYjeEQ7
RW1vcnkgVW5pdixEZXB0IENoZW0sQXRsYW50YSxHYSAzMDMyMiwgVVNBJiN4RDtFbW9yeSBVbml2
LERlcHQgQ2hlbSxBdGxhbnRhLEdhIDMwMzIyLCBVU0EmI3hEO1RyaW5pdHkgVW5pdixEZXB0IENo
ZW0sU2FuIEFudG9uaW8sVHggNzgyMTI8L2F1dGgtYWRkcmVzcz48dGl0bGVzPjx0aXRsZT5MaWdh
bmQgRWZmZWN0cyBvbiBEaXJob2RpdW0oSUkpIENhcmJlbmUgUmVhY3Rpdml0aWVzIC0gSGlnaGx5
IEVmZmVjdGl2ZSBTd2l0Y2hpbmcgYmV0d2VlbiBDb21wZXRpdGl2ZSBDYXJiZW5vaWQgVHJhbnNm
b3JtYXRpb25zPC90aXRsZT48c2Vjb25kYXJ5LXRpdGxlPkpvdXJuYWwgb2YgdGhlIEFtZXJpY2Fu
IENoZW1pY2FsIFNvY2lldHk8L3NlY29uZGFyeS10aXRsZT48YWx0LXRpdGxlPkogQW0gQ2hlbSBT
b2M8L2FsdC10aXRsZT48L3RpdGxlcz48YWx0LXBlcmlvZGljYWw+PGZ1bGwtdGl0bGU+SiBBbSBD
aGVtIFNvYzwvZnVsbC10aXRsZT48L2FsdC1wZXJpb2RpY2FsPjxwYWdlcz44NjY5LTg2ODA8L3Bh
Z2VzPjx2b2x1bWU+MTE1PC92b2x1bWU+PG51bWJlcj4xOTwvbnVtYmVyPjxrZXl3b3Jkcz48a2V5
d29yZD5jYXJib24taHlkcm9nZW4gaW5zZXJ0aW9uPC9rZXl3b3JkPjxrZXl3b3JkPmMtaCBpbnNl
cnRpb248L2tleXdvcmQ+PGtleXdvcmQ+Y2F0YWx5dGljIGN5Y2xvcHJvcGFuYXRpb24gcmVhY3Rp
b25zPC9rZXl3b3JkPjxrZXl3b3JkPmNoaXJhbCByaG9kaXVtKGlpKSBjYXJib3hhbWlkZXM8L2tl
eXdvcmQ+PGtleXdvcmQ+YWxwaGEtZGlhem8ta2V0b25lczwva2V5d29yZD48a2V5d29yZD5pbnRy
YW1vbGVjdWxhciBjeWNsb3Byb3BhbmF0aW9uPC9rZXl3b3JkPjxrZXl3b3JkPmN5Y2xvcGVudGFu
ZSBjb25zdHJ1Y3Rpb248L2tleXdvcmQ+PGtleXdvcmQ+aGlnaCBlbmFudGlvc2VsZWN0aXZpdHk8
L2tleXdvcmQ+PGtleXdvcmQ+Y29vcmRpbmF0aW9uIGNoZW1pc3RyeTwva2V5d29yZD48a2V5d29y
ZD5kaW1ldGh5bCBkaWF6b21hbG9uYXRlPC9rZXl3b3JkPjwva2V5d29yZHM+PGRhdGVzPjx5ZWFy
PjE5OTM8L3llYXI+PHB1Yi1kYXRlcz48ZGF0ZT5TZXAgMjI8L2RhdGU+PC9wdWItZGF0ZXM+PC9k
YXRlcz48aXNibj4wMDAyLTc4NjM8L2lzYm4+PGFjY2Vzc2lvbi1udW0+V09TOkExOTkzTFoxMzMw
MDAyMTwvYWNjZXNzaW9uLW51bT48dXJscz48cmVsYXRlZC11cmxzPjx1cmw+PHN0eWxlIGZhY2U9
InVuZGVybGluZSIgZm9udD0iZGVmYXVsdCIgc2l6ZT0iMTAwJSI+Jmx0O0dvIHRvIElTSSZndDs6
Ly9XT1M6QTE5OTNMWjEzMzAwMDIxPC9zdHlsZT48L3VybD48dXJsPmh0dHA6Ly9wdWJzLmFjcy5v
cmcvZG9pL3BkZnBsdXMvMTAuMTAyMS9qYTAwMDcyYTAyMTwvdXJsPjwvcmVsYXRlZC11cmxzPjwv
dXJscz48ZWxlY3Ryb25pYy1yZXNvdXJjZS1udW0+RE9JIDEwLjEwMjEvamEwMDA3MmEwMjE8L2Vs
ZWN0cm9uaWMtcmVzb3VyY2UtbnVtPjxsYW5ndWFnZT5FbmdsaXNoPC9sYW5ndWFnZT48L3JlY29y
ZD48L0NpdGU+PENpdGU+PEF1dGhvcj5NaWFoPC9BdXRob3I+PFllYXI+MTk5NjwvWWVhcj48UmVj
TnVtPjQ2OTwvUmVjTnVtPjxyZWNvcmQ+PHJlYy1udW1iZXI+NDY5PC9yZWMtbnVtYmVyPjxmb3Jl
aWduLWtleXM+PGtleSBhcHA9IkVOIiBkYi1pZD0icHp4dHN3c3hhMHA1dGVldnh6eXgyOTJrOWVm
dnYyMGZhdmUyIiB0aW1lc3RhbXA9IjE1Njc5ODIxNzgiIGd1aWQ9IjRlZmQzZmExLTkwMDAtNDA2
Ny04OGFlLTEwNWRiMzcwMzFiNiI+NDY5PC9rZXk+PC9mb3JlaWduLWtleXM+PHJlZi10eXBlIG5h
bWU9IkpvdXJuYWwgQXJ0aWNsZSI+MTc8L3JlZi10eXBlPjxjb250cmlidXRvcnM+PGF1dGhvcnM+
PGF1dGhvcj5NaWFoLCBTLjwvYXV0aG9yPjxhdXRob3I+U2xhd2luLCBBLiBNLiBaLjwvYXV0aG9y
PjxhdXRob3I+TW9vZHksIEMuIEouPC9hdXRob3I+PGF1dGhvcj5TaGVlaGFuLCBTLiBNLjwvYXV0
aG9yPjxhdXRob3I+TWFyaW5vLCBKLiBQLjwvYXV0aG9yPjxhdXRob3I+U2Vtb25lcywgTS4gQS48
L2F1dGhvcj48YXV0aG9yPlBhZHdhLCBBLjwvYXV0aG9yPjxhdXRob3I+UmljaGFyZHMsIEkuIEMu
PC9hdXRob3I+PC9hdXRob3JzPjwvY29udHJpYnV0b3JzPjxhdXRoLWFkZHJlc3M+TG91Z2hib3Jv
dWdoIFVuaXYgVGVjaG5vbCxEZXB0IENoZW0sTG91Z2hib3JvdWdoIExlMTEgM3R1LExlaWNzLEVu
Z2xhbmQmI3hEO0Vtb3J5IFVuaXYsRGVwdCBDaGVtLEF0bGFudGEsR2EgMzAzMjImI3hEO0FncmV2
byBMdGQsU2FmZnJvbiBXYWxkZW4gQ2IxMCAxeGwsRXNzZXgsRW5nbGFuZDwvYXV0aC1hZGRyZXNz
Pjx0aXRsZXM+PHRpdGxlPkxpZ2FuZCBlZmZlY3RzIGluIHRoZSByaG9kaXVtKElJKSBjYXRhbHlz
ZWQgcmVhY3Rpb25zIG9mIGRpYXpvYW1pZGVzIGFuZCBkaWF6b2ltaWRlczwvdGl0bGU+PHNlY29u
ZGFyeS10aXRsZT5UZXRyYWhlZHJvbjwvc2Vjb25kYXJ5LXRpdGxlPjxhbHQtdGl0bGU+VGV0cmFo
ZWRyb248L2FsdC10aXRsZT48L3RpdGxlcz48cGVyaW9kaWNhbD48ZnVsbC10aXRsZT5UZXRyYWhl
ZHJvbjwvZnVsbC10aXRsZT48L3BlcmlvZGljYWw+PGFsdC1wZXJpb2RpY2FsPjxmdWxsLXRpdGxl
PlRldHJhaGVkcm9uPC9mdWxsLXRpdGxlPjwvYWx0LXBlcmlvZGljYWw+PHBhZ2VzPjI0ODktMjUx
NDwvcGFnZXM+PHZvbHVtZT41Mjwvdm9sdW1lPjxudW1iZXI+NzwvbnVtYmVyPjxrZXl3b3Jkcz48
a2V5d29yZD5jLWggaW5zZXJ0aW9uPC9rZXl3b3JkPjxrZXl3b3JkPmNhcmJvbi1oeWRyb2dlbiBp
bnNlcnRpb248L2tleXdvcmQ+PGtleXdvcmQ+Y3ljbG9wZW50YW5lIGNvbnN0cnVjdGlvbjwva2V5
d29yZD48a2V5d29yZD5jeWNsb2FkZGl0aW9uIHJlYWN0aW9uczwva2V5d29yZD48a2V5d29yZD5j
YXJiZW5vaWQgcmVhY3Rpb25zPC9rZXl3b3JkPjxrZXl3b3JkPnlsaWRlIGZvcm1hdGlvbjwva2V5
d29yZD48a2V5d29yZD5jeWNsaXphdGlvbjwva2V5d29yZD48a2V5d29yZD5jYXJib3h5bGF0ZTwv
a2V5d29yZD48a2V5d29yZD5lc3RlcnM8L2tleXdvcmQ+PGtleXdvcmQ+Y2hlbW9zZWxlY3Rpdml0
eTwva2V5d29yZD48L2tleXdvcmRzPjxkYXRlcz48eWVhcj4xOTk2PC95ZWFyPjxwdWItZGF0ZXM+
PGRhdGU+RmViIDEyPC9kYXRlPjwvcHViLWRhdGVzPjwvZGF0ZXM+PGlzYm4+MDA0MC00MDIwPC9p
c2JuPjxhY2Nlc3Npb24tbnVtPldPUzpBMTk5NlRWMTI4MDAwMjQ8L2FjY2Vzc2lvbi1udW0+PHVy
bHM+PHJlbGF0ZWQtdXJscz48dXJsPiZsdDtHbyB0byBJU0kmZ3Q7Oi8vV09TOkExOTk2VFYxMjgw
MDAyNDwvdXJsPjwvcmVsYXRlZC11cmxzPjwvdXJscz48ZWxlY3Ryb25pYy1yZXNvdXJjZS1udW0+
RG9pIDEwLjEwMTYvMDA0MC00MDIwKDk1KTAxMDcwLVg8L2VsZWN0cm9uaWMtcmVzb3VyY2UtbnVt
PjxsYW5ndWFnZT5FbmdsaXNoPC9sYW5ndWFnZT48L3JlY29yZD48L0NpdGU+PC9FbmROb3RlPgB=
</w:fldData>
        </w:fldChar>
      </w:r>
      <w:r w:rsidR="001C3BFF">
        <w:instrText xml:space="preserve"> ADDIN EN.CITE.DATA </w:instrText>
      </w:r>
      <w:r w:rsidR="001C3BFF">
        <w:fldChar w:fldCharType="end"/>
      </w:r>
      <w:r w:rsidRPr="007B772F">
        <w:fldChar w:fldCharType="separate"/>
      </w:r>
      <w:r w:rsidR="001C3BFF" w:rsidRPr="001C3BFF">
        <w:rPr>
          <w:noProof/>
          <w:vertAlign w:val="superscript"/>
        </w:rPr>
        <w:t>53, 119, 158</w:t>
      </w:r>
      <w:r w:rsidRPr="007B772F">
        <w:fldChar w:fldCharType="end"/>
      </w:r>
      <w:r w:rsidRPr="007B772F">
        <w:t xml:space="preserve"> the effect of ligand coordination to the axial sites of </w:t>
      </w:r>
      <w:r>
        <w:t>Rh</w:t>
      </w:r>
      <w:r w:rsidRPr="007B772F">
        <w:t>(II,II) catalysts on carbene transfer reactions are also important.</w:t>
      </w:r>
      <w:r w:rsidRPr="007B772F">
        <w:fldChar w:fldCharType="begin"/>
      </w:r>
      <w:r w:rsidR="001C3BFF">
        <w:instrText xml:space="preserve"> ADDIN EN.CITE &lt;EndNote&gt;&lt;Cite&gt;&lt;Author&gt;Trindade&lt;/Author&gt;&lt;Year&gt;2012&lt;/Year&gt;&lt;RecNum&gt;814&lt;/RecNum&gt;&lt;DisplayText&gt;&lt;style face="superscript"&gt;124&lt;/style&gt;&lt;/DisplayText&gt;&lt;record&gt;&lt;rec-number&gt;814&lt;/rec-number&gt;&lt;foreign-keys&gt;&lt;key app="EN" db-id="pzxtswsxa0p5teevxzyx292k9efvv20fave2" timestamp="1567982775" guid="64f73e11-673f-4c8f-904f-e85616445451"&gt;814&lt;/key&gt;&lt;/foreign-keys&gt;&lt;ref-type name="Journal Article"&gt;17&lt;/ref-type&gt;&lt;contributors&gt;&lt;authors&gt;&lt;author&gt;Trindade, A. F.&lt;/author&gt;&lt;author&gt;Coelho, J. A. S.&lt;/author&gt;&lt;author&gt;Afonso, C. A. M.&lt;/author&gt;&lt;author&gt;Veiros, L. F.&lt;/author&gt;&lt;author&gt;Gois, P. M. P.&lt;/author&gt;&lt;/authors&gt;&lt;/contributors&gt;&lt;titles&gt;&lt;title&gt;Fine Tuning of Dirhodium(II) Complexes: Exploring the Axial Modification&lt;/title&gt;&lt;secondary-title&gt;ACS Catalysis&lt;/secondary-title&gt;&lt;/titles&gt;&lt;periodical&gt;&lt;full-title&gt;ACS Catalysis&lt;/full-title&gt;&lt;/periodical&gt;&lt;pages&gt;370-383&lt;/pages&gt;&lt;volume&gt;2&lt;/volume&gt;&lt;number&gt;3&lt;/number&gt;&lt;dates&gt;&lt;year&gt;2012&lt;/year&gt;&lt;pub-dates&gt;&lt;date&gt;Mar&lt;/date&gt;&lt;/pub-dates&gt;&lt;/dates&gt;&lt;isbn&gt;2155-5435&lt;/isbn&gt;&lt;accession-num&gt;WOS:000301098800007&lt;/accession-num&gt;&lt;urls&gt;&lt;related-urls&gt;&lt;url&gt;&amp;lt;Go to ISI&amp;gt;://WOS:000301098800007&lt;/url&gt;&lt;url&gt;http://pubs.acs.org/doi/pdfplus/10.1021/cs200597a&lt;/url&gt;&lt;/related-urls&gt;&lt;/urls&gt;&lt;electronic-resource-num&gt;10.1021/cs200597a&lt;/electronic-resource-num&gt;&lt;/record&gt;&lt;/Cite&gt;&lt;/EndNote&gt;</w:instrText>
      </w:r>
      <w:r w:rsidRPr="007B772F">
        <w:fldChar w:fldCharType="separate"/>
      </w:r>
      <w:r w:rsidR="001C3BFF" w:rsidRPr="001C3BFF">
        <w:rPr>
          <w:noProof/>
          <w:vertAlign w:val="superscript"/>
        </w:rPr>
        <w:t>124</w:t>
      </w:r>
      <w:r w:rsidRPr="007B772F">
        <w:fldChar w:fldCharType="end"/>
      </w:r>
      <w:r w:rsidRPr="007B772F">
        <w:rPr>
          <w:vertAlign w:val="superscript"/>
        </w:rPr>
        <w:t xml:space="preserve"> </w:t>
      </w:r>
      <w:r w:rsidRPr="007B772F">
        <w:t>Over the years, it became apparent that an inductive effect as a result of Lewis Base (LB) coordination at one axial site is communicated through the Rh-Rh bond, which weakens Lewis acidity at the distal rhodium site.</w:t>
      </w:r>
      <w:r w:rsidRPr="007B772F">
        <w:fldChar w:fldCharType="begin">
          <w:fldData xml:space="preserve">PEVuZE5vdGU+PENpdGU+PEF1dGhvcj5CZXJyeTwvQXV0aG9yPjxZZWFyPjIwMTI8L1llYXI+PFJl
Y051bT4zNjE8L1JlY051bT48RGlzcGxheVRleHQ+PHN0eWxlIGZhY2U9InN1cGVyc2NyaXB0Ij4z
MSwgMTIxLCAxMjIsIDE2NSwgMTY2PC9zdHlsZT48L0Rpc3BsYXlUZXh0PjxyZWNvcmQ+PHJlYy1u
dW1iZXI+MzYxPC9yZWMtbnVtYmVyPjxmb3JlaWduLWtleXM+PGtleSBhcHA9IkVOIiBkYi1pZD0i
cHp4dHN3c3hhMHA1dGVldnh6eXgyOTJrOWVmdnYyMGZhdmUyIiB0aW1lc3RhbXA9IjE1Njc5Nzg2
ODYiIGd1aWQ9IjdiOGEwY2U4LWU0OTAtNGFkZi05MThjLTg4OTdhMTEwNDg3OSI+MzYxPC9rZXk+
PC9mb3JlaWduLWtleXM+PHJlZi10eXBlIG5hbWU9IkpvdXJuYWwgQXJ0aWNsZSI+MTc8L3JlZi10
eXBlPjxjb250cmlidXRvcnM+PGF1dGhvcnM+PGF1dGhvcj5CZXJyeSwgSi4gRi48L2F1dGhvcj48
L2F1dGhvcnM+PC9jb250cmlidXRvcnM+PGF1dGgtYWRkcmVzcz5Vbml2IFdpc2NvbnNpbiBNYWRp
c29uLCBEZXB0IENoZW0sIE1hZGlzb24sIFdJIDUzNzA2IFVTQTwvYXV0aC1hZGRyZXNzPjx0aXRs
ZXM+PHRpdGxlPlRoZSByb2xlIG9mIHRocmVlLWNlbnRlci9mb3VyLWVsZWN0cm9uIGJvbmRzIGlu
IHN1cGVyZWxlY3Ryb3BoaWxpYyBkaXJob2RpdW0gY2FyYmVuZSBhbmQgbml0cmVuZSBjYXRhbHl0
aWMgaW50ZXJtZWRpYXRlczwvdGl0bGU+PHNlY29uZGFyeS10aXRsZT5EYWx0b24gVHJhbnNhY3Rp
b25zPC9zZWNvbmRhcnktdGl0bGU+PGFsdC10aXRsZT5EYWx0b24gVDwvYWx0LXRpdGxlPjwvdGl0
bGVzPjxwZXJpb2RpY2FsPjxmdWxsLXRpdGxlPkRhbHRvbiBUcmFuc2FjdGlvbnM8L2Z1bGwtdGl0
bGU+PC9wZXJpb2RpY2FsPjxwYWdlcz43MDAtNzEzPC9wYWdlcz48dm9sdW1lPjQxPC92b2x1bWU+
PG51bWJlcj4zPC9udW1iZXI+PGtleXdvcmRzPjxrZXl3b3JkPmMtaCBib25kPC9rZXl3b3JkPjxr
ZXl3b3JkPm9sZWZpbiBtZXRhdGhlc2lzIGNhdGFseXN0czwva2V5d29yZD48a2V5d29yZD50cmFu
c2l0aW9uLW1ldGFsLWNvbXBsZXhlczwva2V5d29yZD48a2V5d29yZD5jYXJib24taHlkcm9nZW4g
Ym9uZHM8L2tleXdvcmQ+PGtleXdvcmQ+cmhvZGl1bShpaSktY2F0YWx5emVkIGF6aXJpZGluYXRp
b248L2tleXdvcmQ+PGtleXdvcmQ+ZGlhem9hbGthbmUgY29tcGxleGVzPC9rZXl3b3JkPjxrZXl3
b3JkPmV0aHlsIGRpYXpvYWNldGF0ZTwva2V5d29yZD48a2V5d29yZD5vcmdhbmljLXN5bnRoZXNp
czwva2V5d29yZD48a2V5d29yZD5kaWF6by1jb21wb3VuZHM8L2tleXdvcmQ+PGtleXdvcmQ+bWV0
aGFuZSBtb25vb3h5Z2VuYXNlPC9rZXl3b3JkPjwva2V5d29yZHM+PGRhdGVzPjx5ZWFyPjIwMTI8
L3llYXI+PC9kYXRlcz48aXNibj4xNDc3LTkyMjY8L2lzYm4+PGFjY2Vzc2lvbi1udW0+V09TOjAw
MDI5ODc1MzgwMDAwMTwvYWNjZXNzaW9uLW51bT48dXJscz48cmVsYXRlZC11cmxzPjx1cmw+Jmx0
O0dvIHRvIElTSSZndDs6Ly9XT1M6MDAwMjk4NzUzODAwMDAxPC91cmw+PHVybD5odHRwOi8vcHVi
cy5yc2Mub3JnL2VuL2NvbnRlbnQvYXJ0aWNsZXBkZi8yMDEyL2R0L2MxZHQxMTQzNGQ8L3VybD48
L3JlbGF0ZWQtdXJscz48L3VybHM+PGVsZWN0cm9uaWMtcmVzb3VyY2UtbnVtPjEwLjEwMzkvYzFk
dDExNDM0ZDwvZWxlY3Ryb25pYy1yZXNvdXJjZS1udW0+PGxhbmd1YWdlPkVuZ2xpc2g8L2xhbmd1
YWdlPjwvcmVjb3JkPjwvQ2l0ZT48Q2l0ZT48QXV0aG9yPk5vcm1hbjwvQXV0aG9yPjxZZWFyPjE5
Nzg8L1llYXI+PFJlY051bT4xMzI2PC9SZWNOdW0+PHJlY29yZD48cmVjLW51bWJlcj4xMzI2PC9y
ZWMtbnVtYmVyPjxmb3JlaWduLWtleXM+PGtleSBhcHA9IkVOIiBkYi1pZD0icHp4dHN3c3hhMHA1
dGVldnh6eXgyOTJrOWVmdnYyMGZhdmUyIiB0aW1lc3RhbXA9IjE1Njc5ODM1NTIiIGd1aWQ9IjMx
YmRhMmU0LThjNGEtNDJmMS04MWIzLTQwYTdhYmE5MWE1MCI+MTMyNjwva2V5PjwvZm9yZWlnbi1r
ZXlzPjxyZWYtdHlwZSBuYW1lPSJKb3VybmFsIEFydGljbGUiPjE3PC9yZWYtdHlwZT48Y29udHJp
YnV0b3JzPjxhdXRob3JzPjxhdXRob3I+Tm9ybWFuLCBKLiBHLjwvYXV0aG9yPjxhdXRob3I+S29s
YXJpLCBILiBKLjwvYXV0aG9yPjwvYXV0aG9ycz48L2NvbnRyaWJ1dG9ycz48dGl0bGVzPjx0aXRs
ZT5TdHJlbmd0aCBhbmQgVHJhbnMgSW5mbHVlbmNlIG9mIFJoLVJoIEJvbmQgaW4gUmhvZGl1bShJ
SSkgQ2FyYm94eWxhdGUgRGltZXJzPC90aXRsZT48c2Vjb25kYXJ5LXRpdGxlPkpvdXJuYWwgb2Yg
dGhlIEFtZXJpY2FuIENoZW1pY2FsIFNvY2lldHk8L3NlY29uZGFyeS10aXRsZT48YWx0LXRpdGxl
PkogQW0gQ2hlbSBTb2M8L2FsdC10aXRsZT48L3RpdGxlcz48YWx0LXBlcmlvZGljYWw+PGZ1bGwt
dGl0bGU+SiBBbSBDaGVtIFNvYzwvZnVsbC10aXRsZT48L2FsdC1wZXJpb2RpY2FsPjxwYWdlcz43
OTEtNzk5PC9wYWdlcz48dm9sdW1lPjEwMDwvdm9sdW1lPjxudW1iZXI+MzwvbnVtYmVyPjxkYXRl
cz48eWVhcj4xOTc4PC95ZWFyPjwvZGF0ZXM+PGlzYm4+MDAwMi03ODYzPC9pc2JuPjxhY2Nlc3Np
b24tbnVtPldPUzpBMTk3OEVKODQ0MDAwMjI8L2FjY2Vzc2lvbi1udW0+PHVybHM+PHJlbGF0ZWQt
dXJscz48dXJsPiZsdDtHbyB0byBJU0kmZ3Q7Oi8vV09TOkExOTc4RUo4NDQwMDAyMjwvdXJsPjx1
cmw+aHR0cDovL3B1YnMuYWNzLm9yZy9kb2kvcGRmLzEwLjEwMjEvamEwMDQ3MWEwMjI8L3VybD48
L3JlbGF0ZWQtdXJscz48L3VybHM+PGVsZWN0cm9uaWMtcmVzb3VyY2UtbnVtPkRPSSAxMC4xMDIx
L2phMDA0NzFhMDIyPC9lbGVjdHJvbmljLXJlc291cmNlLW51bT48bGFuZ3VhZ2U+RW5nbGlzaDwv
bGFuZ3VhZ2U+PC9yZWNvcmQ+PC9DaXRlPjxDaXRlPjxBdXRob3I+Q2hyaXN0b3BoPC9BdXRob3I+
PFllYXI+MTk3OTwvWWVhcj48UmVjTnVtPjczODwvUmVjTnVtPjxyZWNvcmQ+PHJlYy1udW1iZXI+
NzM4PC9yZWMtbnVtYmVyPjxmb3JlaWduLWtleXM+PGtleSBhcHA9IkVOIiBkYi1pZD0icHp4dHN3
c3hhMHA1dGVldnh6eXgyOTJrOWVmdnYyMGZhdmUyIiB0aW1lc3RhbXA9IjE1Njc5ODI2MzEiIGd1
aWQ9IjdhZTE4OTljLWUyZDktNGU2Zi05ZDQ1LTdhODNjZGI0ODMwMyI+NzM4PC9rZXk+PC9mb3Jl
aWduLWtleXM+PHJlZi10eXBlIG5hbWU9IkpvdXJuYWwgQXJ0aWNsZSI+MTc8L3JlZi10eXBlPjxj
b250cmlidXRvcnM+PGF1dGhvcnM+PGF1dGhvcj5DaHJpc3RvcGgsIEcuIEcuPC9hdXRob3I+PGF1
dGhvcj5Lb2gsIFkuIEIuPC9hdXRob3I+PC9hdXRob3JzPjwvY29udHJpYnV0b3JzPjx0aXRsZXM+
PHRpdGxlPk1ldGFsLU1ldGFsIEJvbmRpbmcgaW4gRGlyaG9kaXVtIFRldHJhY2FyYm94eWxhdGVz
IC0gVHJhbnMgSW5mbHVlbmNlIGFuZCBEZXBlbmRlbmNlIG9mIHRoZSBSaC1SaCBCb25kIERpc3Rh
bmNlIFVwb24gdGhlIE5hdHVyZSBvZiB0aGUgQXhpYWwgTGlnYW5kczwvdGl0bGU+PHNlY29uZGFy
eS10aXRsZT5Kb3VybmFsIG9mIHRoZSBBbWVyaWNhbiBDaGVtaWNhbCBTb2NpZXR5PC9zZWNvbmRh
cnktdGl0bGU+PGFsdC10aXRsZT5KIEFtIENoZW0gU29jPC9hbHQtdGl0bGU+PC90aXRsZXM+PGFs
dC1wZXJpb2RpY2FsPjxmdWxsLXRpdGxlPkogQW0gQ2hlbSBTb2M8L2Z1bGwtdGl0bGU+PC9hbHQt
cGVyaW9kaWNhbD48cGFnZXM+MTQyMi0xNDM0PC9wYWdlcz48dm9sdW1lPjEwMTwvdm9sdW1lPjxu
dW1iZXI+NjwvbnVtYmVyPjxkYXRlcz48eWVhcj4xOTc5PC95ZWFyPjwvZGF0ZXM+PGlzYm4+MDAw
Mi03ODYzPC9pc2JuPjxhY2Nlc3Npb24tbnVtPldPUzpBMTk3OUdNODA3MDAwMTE8L2FjY2Vzc2lv
bi1udW0+PHVybHM+PHJlbGF0ZWQtdXJscz48dXJsPiZsdDtHbyB0byBJU0kmZ3Q7Oi8vV09TOkEx
OTc5R004MDcwMDAxMTwvdXJsPjx1cmw+aHR0cDovL3B1YnMuYWNzLm9yZy9kb2kvcGRmLzEwLjEw
MjEvamEwMDUwMGEwMTE8L3VybD48L3JlbGF0ZWQtdXJscz48L3VybHM+PGVsZWN0cm9uaWMtcmVz
b3VyY2UtbnVtPkRPSSAxMC4xMDIxL2phMDA1MDBhMDExPC9lbGVjdHJvbmljLXJlc291cmNlLW51
bT48bGFuZ3VhZ2U+RW5nbGlzaDwvbGFuZ3VhZ2U+PC9yZWNvcmQ+PC9DaXRlPjxDaXRlPjxBdXRo
b3I+RHJhZ288L0F1dGhvcj48WWVhcj4xOTgyPC9ZZWFyPjxSZWNOdW0+Nzk5PC9SZWNOdW0+PHJl
Y29yZD48cmVjLW51bWJlcj43OTk8L3JlYy1udW1iZXI+PGZvcmVpZ24ta2V5cz48a2V5IGFwcD0i
RU4iIGRiLWlkPSJwenh0c3dzeGEwcDV0ZWV2eHp5eDI5Mms5ZWZ2djIwZmF2ZTIiIHRpbWVzdGFt
cD0iMTU2Nzk4MjczNCIgZ3VpZD0iMTE1M2Y3YzktMTlhYi00ZmIwLWJiYWItZGU2OTZkZGNjYzVj
Ij43OTk8L2tleT48L2ZvcmVpZ24ta2V5cz48cmVmLXR5cGUgbmFtZT0iSm91cm5hbCBBcnRpY2xl
Ij4xNzwvcmVmLXR5cGU+PGNvbnRyaWJ1dG9ycz48YXV0aG9ycz48YXV0aG9yPkRyYWdvLCBSLiBT
LjwvYXV0aG9yPjxhdXRob3I+TG9uZywgSi4gUi48L2F1dGhvcj48YXV0aG9yPkNvc21hbm8sIFIu
PC9hdXRob3I+PC9hdXRob3JzPjwvY29udHJpYnV0b3JzPjx0aXRsZXM+PHRpdGxlPkNvbXBhcmlz
b24gb2YgdGhlIENvb3JkaW5hdGlvbiBDaGVtaXN0cnkgYW5kIEluZHVjdGl2ZSBUcmFuc2ZlciB0
aHJvdWdoIHRoZSBNZXRhbC1NZXRhbCBCb25kIGluIEFkZHVjdHMgb2YgRGlyaG9kaXVtIGFuZCBE
aW1vbHliZGVudW0gQ2FyYm94eWxhdGVzPC90aXRsZT48c2Vjb25kYXJ5LXRpdGxlPklub3JnYW5p
YyBDaGVtaXN0cnk8L3NlY29uZGFyeS10aXRsZT48YWx0LXRpdGxlPklub3JnIENoZW08L2FsdC10
aXRsZT48L3RpdGxlcz48YWx0LXBlcmlvZGljYWw+PGZ1bGwtdGl0bGU+SW5vcmdhbmljIENoZW1p
c3RyeTwvZnVsbC10aXRsZT48YWJici0xPklub3JnIENoZW08L2FiYnItMT48L2FsdC1wZXJpb2Rp
Y2FsPjxwYWdlcz4yMTk2LTIyMDI8L3BhZ2VzPjx2b2x1bWU+MjE8L3ZvbHVtZT48bnVtYmVyPjY8
L251bWJlcj48ZGF0ZXM+PHllYXI+MTk4MjwveWVhcj48L2RhdGVzPjxpc2JuPjAwMjAtMTY2OTwv
aXNibj48YWNjZXNzaW9uLW51bT5XT1M6QTE5ODJOUjY3MzAwMDEzPC9hY2Nlc3Npb24tbnVtPjx1
cmxzPjxyZWxhdGVkLXVybHM+PHVybD4mbHQ7R28gdG8gSVNJJmd0OzovL1dPUzpBMTk4Mk5SNjcz
MDAwMTM8L3VybD48dXJsPmh0dHA6Ly9wdWJzLmFjcy5vcmcvZG9pL3BkZi8xMC4xMDIxL2ljMDAx
MzZhMDEzPC91cmw+PC9yZWxhdGVkLXVybHM+PC91cmxzPjxlbGVjdHJvbmljLXJlc291cmNlLW51
bT5ET0kgMTAuMTAyMS9pYzAwMTM2YTAxMzwvZWxlY3Ryb25pYy1yZXNvdXJjZS1udW0+PGxhbmd1
YWdlPkVuZ2xpc2g8L2xhbmd1YWdlPjwvcmVjb3JkPjwvQ2l0ZT48Q2l0ZT48QXV0aG9yPkJpbGdy
aWVuPC9BdXRob3I+PFllYXI+MTk4NjwvWWVhcj48UmVjTnVtPjgzMjwvUmVjTnVtPjxyZWNvcmQ+
PHJlYy1udW1iZXI+ODMyPC9yZWMtbnVtYmVyPjxmb3JlaWduLWtleXM+PGtleSBhcHA9IkVOIiBk
Yi1pZD0icHp4dHN3c3hhMHA1dGVldnh6eXgyOTJrOWVmdnYyMGZhdmUyIiB0aW1lc3RhbXA9IjE1
Njc5ODI4MDkiIGd1aWQ9ImQzYTU4OGQwLWQ4NzktNDI1My05YjEwLTgxOGY0ODBkOGNmZSI+ODMy
PC9rZXk+PC9mb3JlaWduLWtleXM+PHJlZi10eXBlIG5hbWU9IkpvdXJuYWwgQXJ0aWNsZSI+MTc8
L3JlZi10eXBlPjxjb250cmlidXRvcnM+PGF1dGhvcnM+PGF1dGhvcj5CaWxncmllbiwgQy48L2F1
dGhvcj48YXV0aG9yPkRyYWdvLCBSLiBTLjwvYXV0aG9yPjxhdXRob3I+Vm9nZWwsIEcuIEMuPC9h
dXRob3I+PGF1dGhvcj5TdGFobGJ1c2gsIEouPC9hdXRob3I+PC9hdXRob3JzPjwvY29udHJpYnV0
b3JzPjxhdXRoLWFkZHJlc3M+VW5pdiBGbG9yaWRhLERlcHQgQ2hlbSxHYWluZXN2aWxsZSxGbCAz
MjYxMTwvYXV0aC1hZGRyZXNzPjx0aXRsZXM+PHRpdGxlPjxzdHlsZSBmYWNlPSJpdGFsaWMiIGZv
bnQ9ImRlZmF1bHQiIHNpemU9IjEwMCUiPlRyYW5zPC9zdHlsZT48c3R5bGUgZmFjZT0ibm9ybWFs
IiBmb250PSJkZWZhdWx0IiBzaXplPSIxMDAlIj4gSW5mbHVlbmNlIGFjcm9zcyBhIFJoLVJoIEJv
bmQuICBFZmZlY3Qgb2YgYSBTZXJpZXMgb2YgTGV3aXMgQmFzZXMgb24gdGhlIFN0cmV0Y2hpbmcg
RnJlcXVlbmN5IG9mIENvb3JkaW5hdGVkIENPPC9zdHlsZT48L3RpdGxlPjxzZWNvbmRhcnktdGl0
bGU+SW5vcmdhbmljIENoZW1pc3RyeTwvc2Vjb25kYXJ5LXRpdGxlPjxhbHQtdGl0bGU+SW5vcmcg
Q2hlbTwvYWx0LXRpdGxlPjwvdGl0bGVzPjxhbHQtcGVyaW9kaWNhbD48ZnVsbC10aXRsZT5Jbm9y
Z2FuaWMgQ2hlbWlzdHJ5PC9mdWxsLXRpdGxlPjxhYmJyLTE+SW5vcmcgQ2hlbTwvYWJici0xPjwv
YWx0LXBlcmlvZGljYWw+PHBhZ2VzPjI4NjQtMjg2NjwvcGFnZXM+PHZvbHVtZT4yNTwvdm9sdW1l
PjxudW1iZXI+MTY8L251bWJlcj48ZGF0ZXM+PHllYXI+MTk4NjwveWVhcj48cHViLWRhdGVzPjxk
YXRlPkp1bCAzMDwvZGF0ZT48L3B1Yi1kYXRlcz48L2RhdGVzPjxpc2JuPjAwMjAtMTY2OTwvaXNi
bj48YWNjZXNzaW9uLW51bT5XT1M6QTE5ODZENDY5NTAwMDQxPC9hY2Nlc3Npb24tbnVtPjx1cmxz
PjxyZWxhdGVkLXVybHM+PHVybD48c3R5bGUgZmFjZT0idW5kZXJsaW5lIiBmb250PSJkZWZhdWx0
IiBzaXplPSIxMDAlIj4mbHQ7R28gdG8gSVNJJmd0OzovL1dPUzpBMTk4NkQ0Njk1MDAwNDE8L3N0
eWxlPjwvdXJsPjx1cmw+aHR0cDovL3B1YnMuYWNzLm9yZy9kb2kvcGRmLzEwLjEwMjEvaWMwMDIz
NmEwNDE8L3VybD48L3JlbGF0ZWQtdXJscz48L3VybHM+PGVsZWN0cm9uaWMtcmVzb3VyY2UtbnVt
PkRPSSAxMC4xMDIxL2ljMDAyMzZhMDQxPC9lbGVjdHJvbmljLXJlc291cmNlLW51bT48bGFuZ3Vh
Z2U+RW5nbGlzaDwvbGFuZ3VhZ2U+PC9yZWNvcmQ+PC9DaXRlPjwvRW5kTm90ZT4A
</w:fldData>
        </w:fldChar>
      </w:r>
      <w:r w:rsidR="001C3BFF">
        <w:instrText xml:space="preserve"> ADDIN EN.CITE </w:instrText>
      </w:r>
      <w:r w:rsidR="001C3BFF">
        <w:fldChar w:fldCharType="begin">
          <w:fldData xml:space="preserve">PEVuZE5vdGU+PENpdGU+PEF1dGhvcj5CZXJyeTwvQXV0aG9yPjxZZWFyPjIwMTI8L1llYXI+PFJl
Y051bT4zNjE8L1JlY051bT48RGlzcGxheVRleHQ+PHN0eWxlIGZhY2U9InN1cGVyc2NyaXB0Ij4z
MSwgMTIxLCAxMjIsIDE2NSwgMTY2PC9zdHlsZT48L0Rpc3BsYXlUZXh0PjxyZWNvcmQ+PHJlYy1u
dW1iZXI+MzYxPC9yZWMtbnVtYmVyPjxmb3JlaWduLWtleXM+PGtleSBhcHA9IkVOIiBkYi1pZD0i
cHp4dHN3c3hhMHA1dGVldnh6eXgyOTJrOWVmdnYyMGZhdmUyIiB0aW1lc3RhbXA9IjE1Njc5Nzg2
ODYiIGd1aWQ9IjdiOGEwY2U4LWU0OTAtNGFkZi05MThjLTg4OTdhMTEwNDg3OSI+MzYxPC9rZXk+
PC9mb3JlaWduLWtleXM+PHJlZi10eXBlIG5hbWU9IkpvdXJuYWwgQXJ0aWNsZSI+MTc8L3JlZi10
eXBlPjxjb250cmlidXRvcnM+PGF1dGhvcnM+PGF1dGhvcj5CZXJyeSwgSi4gRi48L2F1dGhvcj48
L2F1dGhvcnM+PC9jb250cmlidXRvcnM+PGF1dGgtYWRkcmVzcz5Vbml2IFdpc2NvbnNpbiBNYWRp
c29uLCBEZXB0IENoZW0sIE1hZGlzb24sIFdJIDUzNzA2IFVTQTwvYXV0aC1hZGRyZXNzPjx0aXRs
ZXM+PHRpdGxlPlRoZSByb2xlIG9mIHRocmVlLWNlbnRlci9mb3VyLWVsZWN0cm9uIGJvbmRzIGlu
IHN1cGVyZWxlY3Ryb3BoaWxpYyBkaXJob2RpdW0gY2FyYmVuZSBhbmQgbml0cmVuZSBjYXRhbHl0
aWMgaW50ZXJtZWRpYXRlczwvdGl0bGU+PHNlY29uZGFyeS10aXRsZT5EYWx0b24gVHJhbnNhY3Rp
b25zPC9zZWNvbmRhcnktdGl0bGU+PGFsdC10aXRsZT5EYWx0b24gVDwvYWx0LXRpdGxlPjwvdGl0
bGVzPjxwZXJpb2RpY2FsPjxmdWxsLXRpdGxlPkRhbHRvbiBUcmFuc2FjdGlvbnM8L2Z1bGwtdGl0
bGU+PC9wZXJpb2RpY2FsPjxwYWdlcz43MDAtNzEzPC9wYWdlcz48dm9sdW1lPjQxPC92b2x1bWU+
PG51bWJlcj4zPC9udW1iZXI+PGtleXdvcmRzPjxrZXl3b3JkPmMtaCBib25kPC9rZXl3b3JkPjxr
ZXl3b3JkPm9sZWZpbiBtZXRhdGhlc2lzIGNhdGFseXN0czwva2V5d29yZD48a2V5d29yZD50cmFu
c2l0aW9uLW1ldGFsLWNvbXBsZXhlczwva2V5d29yZD48a2V5d29yZD5jYXJib24taHlkcm9nZW4g
Ym9uZHM8L2tleXdvcmQ+PGtleXdvcmQ+cmhvZGl1bShpaSktY2F0YWx5emVkIGF6aXJpZGluYXRp
b248L2tleXdvcmQ+PGtleXdvcmQ+ZGlhem9hbGthbmUgY29tcGxleGVzPC9rZXl3b3JkPjxrZXl3
b3JkPmV0aHlsIGRpYXpvYWNldGF0ZTwva2V5d29yZD48a2V5d29yZD5vcmdhbmljLXN5bnRoZXNp
czwva2V5d29yZD48a2V5d29yZD5kaWF6by1jb21wb3VuZHM8L2tleXdvcmQ+PGtleXdvcmQ+bWV0
aGFuZSBtb25vb3h5Z2VuYXNlPC9rZXl3b3JkPjwva2V5d29yZHM+PGRhdGVzPjx5ZWFyPjIwMTI8
L3llYXI+PC9kYXRlcz48aXNibj4xNDc3LTkyMjY8L2lzYm4+PGFjY2Vzc2lvbi1udW0+V09TOjAw
MDI5ODc1MzgwMDAwMTwvYWNjZXNzaW9uLW51bT48dXJscz48cmVsYXRlZC11cmxzPjx1cmw+Jmx0
O0dvIHRvIElTSSZndDs6Ly9XT1M6MDAwMjk4NzUzODAwMDAxPC91cmw+PHVybD5odHRwOi8vcHVi
cy5yc2Mub3JnL2VuL2NvbnRlbnQvYXJ0aWNsZXBkZi8yMDEyL2R0L2MxZHQxMTQzNGQ8L3VybD48
L3JlbGF0ZWQtdXJscz48L3VybHM+PGVsZWN0cm9uaWMtcmVzb3VyY2UtbnVtPjEwLjEwMzkvYzFk
dDExNDM0ZDwvZWxlY3Ryb25pYy1yZXNvdXJjZS1udW0+PGxhbmd1YWdlPkVuZ2xpc2g8L2xhbmd1
YWdlPjwvcmVjb3JkPjwvQ2l0ZT48Q2l0ZT48QXV0aG9yPk5vcm1hbjwvQXV0aG9yPjxZZWFyPjE5
Nzg8L1llYXI+PFJlY051bT4xMzI2PC9SZWNOdW0+PHJlY29yZD48cmVjLW51bWJlcj4xMzI2PC9y
ZWMtbnVtYmVyPjxmb3JlaWduLWtleXM+PGtleSBhcHA9IkVOIiBkYi1pZD0icHp4dHN3c3hhMHA1
dGVldnh6eXgyOTJrOWVmdnYyMGZhdmUyIiB0aW1lc3RhbXA9IjE1Njc5ODM1NTIiIGd1aWQ9IjMx
YmRhMmU0LThjNGEtNDJmMS04MWIzLTQwYTdhYmE5MWE1MCI+MTMyNjwva2V5PjwvZm9yZWlnbi1r
ZXlzPjxyZWYtdHlwZSBuYW1lPSJKb3VybmFsIEFydGljbGUiPjE3PC9yZWYtdHlwZT48Y29udHJp
YnV0b3JzPjxhdXRob3JzPjxhdXRob3I+Tm9ybWFuLCBKLiBHLjwvYXV0aG9yPjxhdXRob3I+S29s
YXJpLCBILiBKLjwvYXV0aG9yPjwvYXV0aG9ycz48L2NvbnRyaWJ1dG9ycz48dGl0bGVzPjx0aXRs
ZT5TdHJlbmd0aCBhbmQgVHJhbnMgSW5mbHVlbmNlIG9mIFJoLVJoIEJvbmQgaW4gUmhvZGl1bShJ
SSkgQ2FyYm94eWxhdGUgRGltZXJzPC90aXRsZT48c2Vjb25kYXJ5LXRpdGxlPkpvdXJuYWwgb2Yg
dGhlIEFtZXJpY2FuIENoZW1pY2FsIFNvY2lldHk8L3NlY29uZGFyeS10aXRsZT48YWx0LXRpdGxl
PkogQW0gQ2hlbSBTb2M8L2FsdC10aXRsZT48L3RpdGxlcz48YWx0LXBlcmlvZGljYWw+PGZ1bGwt
dGl0bGU+SiBBbSBDaGVtIFNvYzwvZnVsbC10aXRsZT48L2FsdC1wZXJpb2RpY2FsPjxwYWdlcz43
OTEtNzk5PC9wYWdlcz48dm9sdW1lPjEwMDwvdm9sdW1lPjxudW1iZXI+MzwvbnVtYmVyPjxkYXRl
cz48eWVhcj4xOTc4PC95ZWFyPjwvZGF0ZXM+PGlzYm4+MDAwMi03ODYzPC9pc2JuPjxhY2Nlc3Np
b24tbnVtPldPUzpBMTk3OEVKODQ0MDAwMjI8L2FjY2Vzc2lvbi1udW0+PHVybHM+PHJlbGF0ZWQt
dXJscz48dXJsPiZsdDtHbyB0byBJU0kmZ3Q7Oi8vV09TOkExOTc4RUo4NDQwMDAyMjwvdXJsPjx1
cmw+aHR0cDovL3B1YnMuYWNzLm9yZy9kb2kvcGRmLzEwLjEwMjEvamEwMDQ3MWEwMjI8L3VybD48
L3JlbGF0ZWQtdXJscz48L3VybHM+PGVsZWN0cm9uaWMtcmVzb3VyY2UtbnVtPkRPSSAxMC4xMDIx
L2phMDA0NzFhMDIyPC9lbGVjdHJvbmljLXJlc291cmNlLW51bT48bGFuZ3VhZ2U+RW5nbGlzaDwv
bGFuZ3VhZ2U+PC9yZWNvcmQ+PC9DaXRlPjxDaXRlPjxBdXRob3I+Q2hyaXN0b3BoPC9BdXRob3I+
PFllYXI+MTk3OTwvWWVhcj48UmVjTnVtPjczODwvUmVjTnVtPjxyZWNvcmQ+PHJlYy1udW1iZXI+
NzM4PC9yZWMtbnVtYmVyPjxmb3JlaWduLWtleXM+PGtleSBhcHA9IkVOIiBkYi1pZD0icHp4dHN3
c3hhMHA1dGVldnh6eXgyOTJrOWVmdnYyMGZhdmUyIiB0aW1lc3RhbXA9IjE1Njc5ODI2MzEiIGd1
aWQ9IjdhZTE4OTljLWUyZDktNGU2Zi05ZDQ1LTdhODNjZGI0ODMwMyI+NzM4PC9rZXk+PC9mb3Jl
aWduLWtleXM+PHJlZi10eXBlIG5hbWU9IkpvdXJuYWwgQXJ0aWNsZSI+MTc8L3JlZi10eXBlPjxj
b250cmlidXRvcnM+PGF1dGhvcnM+PGF1dGhvcj5DaHJpc3RvcGgsIEcuIEcuPC9hdXRob3I+PGF1
dGhvcj5Lb2gsIFkuIEIuPC9hdXRob3I+PC9hdXRob3JzPjwvY29udHJpYnV0b3JzPjx0aXRsZXM+
PHRpdGxlPk1ldGFsLU1ldGFsIEJvbmRpbmcgaW4gRGlyaG9kaXVtIFRldHJhY2FyYm94eWxhdGVz
IC0gVHJhbnMgSW5mbHVlbmNlIGFuZCBEZXBlbmRlbmNlIG9mIHRoZSBSaC1SaCBCb25kIERpc3Rh
bmNlIFVwb24gdGhlIE5hdHVyZSBvZiB0aGUgQXhpYWwgTGlnYW5kczwvdGl0bGU+PHNlY29uZGFy
eS10aXRsZT5Kb3VybmFsIG9mIHRoZSBBbWVyaWNhbiBDaGVtaWNhbCBTb2NpZXR5PC9zZWNvbmRh
cnktdGl0bGU+PGFsdC10aXRsZT5KIEFtIENoZW0gU29jPC9hbHQtdGl0bGU+PC90aXRsZXM+PGFs
dC1wZXJpb2RpY2FsPjxmdWxsLXRpdGxlPkogQW0gQ2hlbSBTb2M8L2Z1bGwtdGl0bGU+PC9hbHQt
cGVyaW9kaWNhbD48cGFnZXM+MTQyMi0xNDM0PC9wYWdlcz48dm9sdW1lPjEwMTwvdm9sdW1lPjxu
dW1iZXI+NjwvbnVtYmVyPjxkYXRlcz48eWVhcj4xOTc5PC95ZWFyPjwvZGF0ZXM+PGlzYm4+MDAw
Mi03ODYzPC9pc2JuPjxhY2Nlc3Npb24tbnVtPldPUzpBMTk3OUdNODA3MDAwMTE8L2FjY2Vzc2lv
bi1udW0+PHVybHM+PHJlbGF0ZWQtdXJscz48dXJsPiZsdDtHbyB0byBJU0kmZ3Q7Oi8vV09TOkEx
OTc5R004MDcwMDAxMTwvdXJsPjx1cmw+aHR0cDovL3B1YnMuYWNzLm9yZy9kb2kvcGRmLzEwLjEw
MjEvamEwMDUwMGEwMTE8L3VybD48L3JlbGF0ZWQtdXJscz48L3VybHM+PGVsZWN0cm9uaWMtcmVz
b3VyY2UtbnVtPkRPSSAxMC4xMDIxL2phMDA1MDBhMDExPC9lbGVjdHJvbmljLXJlc291cmNlLW51
bT48bGFuZ3VhZ2U+RW5nbGlzaDwvbGFuZ3VhZ2U+PC9yZWNvcmQ+PC9DaXRlPjxDaXRlPjxBdXRo
b3I+RHJhZ288L0F1dGhvcj48WWVhcj4xOTgyPC9ZZWFyPjxSZWNOdW0+Nzk5PC9SZWNOdW0+PHJl
Y29yZD48cmVjLW51bWJlcj43OTk8L3JlYy1udW1iZXI+PGZvcmVpZ24ta2V5cz48a2V5IGFwcD0i
RU4iIGRiLWlkPSJwenh0c3dzeGEwcDV0ZWV2eHp5eDI5Mms5ZWZ2djIwZmF2ZTIiIHRpbWVzdGFt
cD0iMTU2Nzk4MjczNCIgZ3VpZD0iMTE1M2Y3YzktMTlhYi00ZmIwLWJiYWItZGU2OTZkZGNjYzVj
Ij43OTk8L2tleT48L2ZvcmVpZ24ta2V5cz48cmVmLXR5cGUgbmFtZT0iSm91cm5hbCBBcnRpY2xl
Ij4xNzwvcmVmLXR5cGU+PGNvbnRyaWJ1dG9ycz48YXV0aG9ycz48YXV0aG9yPkRyYWdvLCBSLiBT
LjwvYXV0aG9yPjxhdXRob3I+TG9uZywgSi4gUi48L2F1dGhvcj48YXV0aG9yPkNvc21hbm8sIFIu
PC9hdXRob3I+PC9hdXRob3JzPjwvY29udHJpYnV0b3JzPjx0aXRsZXM+PHRpdGxlPkNvbXBhcmlz
b24gb2YgdGhlIENvb3JkaW5hdGlvbiBDaGVtaXN0cnkgYW5kIEluZHVjdGl2ZSBUcmFuc2ZlciB0
aHJvdWdoIHRoZSBNZXRhbC1NZXRhbCBCb25kIGluIEFkZHVjdHMgb2YgRGlyaG9kaXVtIGFuZCBE
aW1vbHliZGVudW0gQ2FyYm94eWxhdGVzPC90aXRsZT48c2Vjb25kYXJ5LXRpdGxlPklub3JnYW5p
YyBDaGVtaXN0cnk8L3NlY29uZGFyeS10aXRsZT48YWx0LXRpdGxlPklub3JnIENoZW08L2FsdC10
aXRsZT48L3RpdGxlcz48YWx0LXBlcmlvZGljYWw+PGZ1bGwtdGl0bGU+SW5vcmdhbmljIENoZW1p
c3RyeTwvZnVsbC10aXRsZT48YWJici0xPklub3JnIENoZW08L2FiYnItMT48L2FsdC1wZXJpb2Rp
Y2FsPjxwYWdlcz4yMTk2LTIyMDI8L3BhZ2VzPjx2b2x1bWU+MjE8L3ZvbHVtZT48bnVtYmVyPjY8
L251bWJlcj48ZGF0ZXM+PHllYXI+MTk4MjwveWVhcj48L2RhdGVzPjxpc2JuPjAwMjAtMTY2OTwv
aXNibj48YWNjZXNzaW9uLW51bT5XT1M6QTE5ODJOUjY3MzAwMDEzPC9hY2Nlc3Npb24tbnVtPjx1
cmxzPjxyZWxhdGVkLXVybHM+PHVybD4mbHQ7R28gdG8gSVNJJmd0OzovL1dPUzpBMTk4Mk5SNjcz
MDAwMTM8L3VybD48dXJsPmh0dHA6Ly9wdWJzLmFjcy5vcmcvZG9pL3BkZi8xMC4xMDIxL2ljMDAx
MzZhMDEzPC91cmw+PC9yZWxhdGVkLXVybHM+PC91cmxzPjxlbGVjdHJvbmljLXJlc291cmNlLW51
bT5ET0kgMTAuMTAyMS9pYzAwMTM2YTAxMzwvZWxlY3Ryb25pYy1yZXNvdXJjZS1udW0+PGxhbmd1
YWdlPkVuZ2xpc2g8L2xhbmd1YWdlPjwvcmVjb3JkPjwvQ2l0ZT48Q2l0ZT48QXV0aG9yPkJpbGdy
aWVuPC9BdXRob3I+PFllYXI+MTk4NjwvWWVhcj48UmVjTnVtPjgzMjwvUmVjTnVtPjxyZWNvcmQ+
PHJlYy1udW1iZXI+ODMyPC9yZWMtbnVtYmVyPjxmb3JlaWduLWtleXM+PGtleSBhcHA9IkVOIiBk
Yi1pZD0icHp4dHN3c3hhMHA1dGVldnh6eXgyOTJrOWVmdnYyMGZhdmUyIiB0aW1lc3RhbXA9IjE1
Njc5ODI4MDkiIGd1aWQ9ImQzYTU4OGQwLWQ4NzktNDI1My05YjEwLTgxOGY0ODBkOGNmZSI+ODMy
PC9rZXk+PC9mb3JlaWduLWtleXM+PHJlZi10eXBlIG5hbWU9IkpvdXJuYWwgQXJ0aWNsZSI+MTc8
L3JlZi10eXBlPjxjb250cmlidXRvcnM+PGF1dGhvcnM+PGF1dGhvcj5CaWxncmllbiwgQy48L2F1
dGhvcj48YXV0aG9yPkRyYWdvLCBSLiBTLjwvYXV0aG9yPjxhdXRob3I+Vm9nZWwsIEcuIEMuPC9h
dXRob3I+PGF1dGhvcj5TdGFobGJ1c2gsIEouPC9hdXRob3I+PC9hdXRob3JzPjwvY29udHJpYnV0
b3JzPjxhdXRoLWFkZHJlc3M+VW5pdiBGbG9yaWRhLERlcHQgQ2hlbSxHYWluZXN2aWxsZSxGbCAz
MjYxMTwvYXV0aC1hZGRyZXNzPjx0aXRsZXM+PHRpdGxlPjxzdHlsZSBmYWNlPSJpdGFsaWMiIGZv
bnQ9ImRlZmF1bHQiIHNpemU9IjEwMCUiPlRyYW5zPC9zdHlsZT48c3R5bGUgZmFjZT0ibm9ybWFs
IiBmb250PSJkZWZhdWx0IiBzaXplPSIxMDAlIj4gSW5mbHVlbmNlIGFjcm9zcyBhIFJoLVJoIEJv
bmQuICBFZmZlY3Qgb2YgYSBTZXJpZXMgb2YgTGV3aXMgQmFzZXMgb24gdGhlIFN0cmV0Y2hpbmcg
RnJlcXVlbmN5IG9mIENvb3JkaW5hdGVkIENPPC9zdHlsZT48L3RpdGxlPjxzZWNvbmRhcnktdGl0
bGU+SW5vcmdhbmljIENoZW1pc3RyeTwvc2Vjb25kYXJ5LXRpdGxlPjxhbHQtdGl0bGU+SW5vcmcg
Q2hlbTwvYWx0LXRpdGxlPjwvdGl0bGVzPjxhbHQtcGVyaW9kaWNhbD48ZnVsbC10aXRsZT5Jbm9y
Z2FuaWMgQ2hlbWlzdHJ5PC9mdWxsLXRpdGxlPjxhYmJyLTE+SW5vcmcgQ2hlbTwvYWJici0xPjwv
YWx0LXBlcmlvZGljYWw+PHBhZ2VzPjI4NjQtMjg2NjwvcGFnZXM+PHZvbHVtZT4yNTwvdm9sdW1l
PjxudW1iZXI+MTY8L251bWJlcj48ZGF0ZXM+PHllYXI+MTk4NjwveWVhcj48cHViLWRhdGVzPjxk
YXRlPkp1bCAzMDwvZGF0ZT48L3B1Yi1kYXRlcz48L2RhdGVzPjxpc2JuPjAwMjAtMTY2OTwvaXNi
bj48YWNjZXNzaW9uLW51bT5XT1M6QTE5ODZENDY5NTAwMDQxPC9hY2Nlc3Npb24tbnVtPjx1cmxz
PjxyZWxhdGVkLXVybHM+PHVybD48c3R5bGUgZmFjZT0idW5kZXJsaW5lIiBmb250PSJkZWZhdWx0
IiBzaXplPSIxMDAlIj4mbHQ7R28gdG8gSVNJJmd0OzovL1dPUzpBMTk4NkQ0Njk1MDAwNDE8L3N0
eWxlPjwvdXJsPjx1cmw+aHR0cDovL3B1YnMuYWNzLm9yZy9kb2kvcGRmLzEwLjEwMjEvaWMwMDIz
NmEwNDE8L3VybD48L3JlbGF0ZWQtdXJscz48L3VybHM+PGVsZWN0cm9uaWMtcmVzb3VyY2UtbnVt
PkRPSSAxMC4xMDIxL2ljMDAyMzZhMDQxPC9lbGVjdHJvbmljLXJlc291cmNlLW51bT48bGFuZ3Vh
Z2U+RW5nbGlzaDwvbGFuZ3VhZ2U+PC9yZWNvcmQ+PC9DaXRlPjwvRW5kTm90ZT4A
</w:fldData>
        </w:fldChar>
      </w:r>
      <w:r w:rsidR="001C3BFF">
        <w:instrText xml:space="preserve"> ADDIN EN.CITE.DATA </w:instrText>
      </w:r>
      <w:r w:rsidR="001C3BFF">
        <w:fldChar w:fldCharType="end"/>
      </w:r>
      <w:r w:rsidRPr="007B772F">
        <w:fldChar w:fldCharType="separate"/>
      </w:r>
      <w:r w:rsidR="001C3BFF" w:rsidRPr="001C3BFF">
        <w:rPr>
          <w:noProof/>
          <w:vertAlign w:val="superscript"/>
        </w:rPr>
        <w:t>31, 121, 122, 165, 166</w:t>
      </w:r>
      <w:r w:rsidRPr="007B772F">
        <w:fldChar w:fldCharType="end"/>
      </w:r>
      <w:r w:rsidRPr="007B772F">
        <w:rPr>
          <w:vertAlign w:val="superscript"/>
        </w:rPr>
        <w:t xml:space="preserve"> </w:t>
      </w:r>
      <w:r w:rsidRPr="007B772F">
        <w:t>The increased electron density at the other rhodium can effectively slow down association of another ligand. Indeed, introduction of axial ligands can have profound effects on the electronics of the carbenoid.</w:t>
      </w:r>
      <w:r w:rsidRPr="007B772F">
        <w:fldChar w:fldCharType="begin">
          <w:fldData xml:space="preserve">PEVuZE5vdGU+PENpdGU+PEF1dGhvcj5QaXJydW5nPC9BdXRob3I+PFllYXI+MjAwMjwvWWVhcj48
UmVjTnVtPjk8L1JlY051bT48RGlzcGxheVRleHQ+PHN0eWxlIGZhY2U9InN1cGVyc2NyaXB0Ij4x
MjQsIDE1NiwgMTY3PC9zdHlsZT48L0Rpc3BsYXlUZXh0PjxyZWNvcmQ+PHJlYy1udW1iZXI+OTwv
cmVjLW51bWJlcj48Zm9yZWlnbi1rZXlzPjxrZXkgYXBwPSJFTiIgZGItaWQ9Ijl2dnJ0cHRmbHRy
ZDAyZTJydmp4ZHd3OXdzczV4enhhemZlOSIgdGltZXN0YW1wPSIxNjQxMjQxNTkxIj45PC9rZXk+
PC9mb3JlaWduLWtleXM+PHJlZi10eXBlIG5hbWU9IkpvdXJuYWwgQXJ0aWNsZSI+MTc8L3JlZi10
eXBlPjxjb250cmlidXRvcnM+PGF1dGhvcnM+PGF1dGhvcj5QaXJydW5nLCBNaWNoYWVsIEMuPC9h
dXRob3I+PGF1dGhvcj5MaXUsIEhhbzwvYXV0aG9yPjxhdXRob3I+TW9yZWhlYWQsIEFuZHJldyBU
LjwvYXV0aG9yPjwvYXV0aG9ycz48L2NvbnRyaWJ1dG9ycz48dGl0bGVzPjx0aXRsZT5SaG9kaXVt
IENoZW16eW1lczrigIkgTWljaGFlbGlz4oiSTWVudGVuIEtpbmV0aWNzIGluIERpcmhvZGl1bShJ
SSkgQ2FyYm94eWxhdGUtQ2F0YWx5emVkIENhcmJlbm9pZCBSZWFjdGlvbnM8L3RpdGxlPjxzZWNv
bmRhcnktdGl0bGU+Sm91cm5hbCBvZiB0aGUgQW1lcmljYW4gQ2hlbWljYWwgU29jaWV0eTwvc2Vj
b25kYXJ5LXRpdGxlPjwvdGl0bGVzPjxwZXJpb2RpY2FsPjxmdWxsLXRpdGxlPkpvdXJuYWwgb2Yg
dGhlIEFtZXJpY2FuIENoZW1pY2FsIFNvY2lldHk8L2Z1bGwtdGl0bGU+PGFiYnItMT5KLiBBbS4g
Q2hlbS4gU29jLjwvYWJici0xPjxhYmJyLTI+SiBBbSBDaGVtIFNvYzwvYWJici0yPjwvcGVyaW9k
aWNhbD48cGFnZXM+MTAxNC0xMDIzPC9wYWdlcz48dm9sdW1lPjEyNDwvdm9sdW1lPjxudW1iZXI+
NjwvbnVtYmVyPjxkYXRlcz48eWVhcj4yMDAyPC95ZWFyPjxwdWItZGF0ZXM+PGRhdGU+MjAwMi8w
Mi8wMTwvZGF0ZT48L3B1Yi1kYXRlcz48L2RhdGVzPjxwdWJsaXNoZXI+QW1lcmljYW4gQ2hlbWlj
YWwgU29jaWV0eTwvcHVibGlzaGVyPjxpc2JuPjAwMDItNzg2MzwvaXNibj48dXJscz48cmVsYXRl
ZC11cmxzPjx1cmw+aHR0cDovL2R4LmRvaS5vcmcvMTAuMTAyMS9qYTAxMTU5OWw8L3VybD48dXJs
Pmh0dHA6Ly9wdWJzLmFjcy5vcmcvZG9pL3BkZnBsdXMvMTAuMTAyMS9qYTAxMTU5OWw8L3VybD48
L3JlbGF0ZWQtdXJscz48L3VybHM+PGVsZWN0cm9uaWMtcmVzb3VyY2UtbnVtPjEwLjEwMjEvamEw
MTE1OTlsPC9lbGVjdHJvbmljLXJlc291cmNlLW51bT48L3JlY29yZD48L0NpdGU+PENpdGU+PEF1
dGhvcj5UcmluZGFkZTwvQXV0aG9yPjxZZWFyPjIwMTI8L1llYXI+PFJlY051bT44MTQ8L1JlY051
bT48cmVjb3JkPjxyZWMtbnVtYmVyPjgxNDwvcmVjLW51bWJlcj48Zm9yZWlnbi1rZXlzPjxrZXkg
YXBwPSJFTiIgZGItaWQ9InB6eHRzd3N4YTBwNXRlZXZ4enl4MjkyazllZnZ2MjBmYXZlMiIgdGlt
ZXN0YW1wPSIxNTY3OTgyNzc1IiBndWlkPSI2NGY3M2UxMS02NzNmLTRjOGYtOTA0Zi1lODU2MTY0
NDU0NTEiPjgxNDwva2V5PjwvZm9yZWlnbi1rZXlzPjxyZWYtdHlwZSBuYW1lPSJKb3VybmFsIEFy
dGljbGUiPjE3PC9yZWYtdHlwZT48Y29udHJpYnV0b3JzPjxhdXRob3JzPjxhdXRob3I+VHJpbmRh
ZGUsIEEuIEYuPC9hdXRob3I+PGF1dGhvcj5Db2VsaG8sIEouIEEuIFMuPC9hdXRob3I+PGF1dGhv
cj5BZm9uc28sIEMuIEEuIE0uPC9hdXRob3I+PGF1dGhvcj5WZWlyb3MsIEwuIEYuPC9hdXRob3I+
PGF1dGhvcj5Hb2lzLCBQLiBNLiBQLjwvYXV0aG9yPjwvYXV0aG9ycz48L2NvbnRyaWJ1dG9ycz48
dGl0bGVzPjx0aXRsZT5GaW5lIFR1bmluZyBvZiBEaXJob2RpdW0oSUkpIENvbXBsZXhlczogRXhw
bG9yaW5nIHRoZSBBeGlhbCBNb2RpZmljYXRpb248L3RpdGxlPjxzZWNvbmRhcnktdGl0bGU+QUNT
IENhdGFseXNpczwvc2Vjb25kYXJ5LXRpdGxlPjwvdGl0bGVzPjxwZXJpb2RpY2FsPjxmdWxsLXRp
dGxlPkFDUyBDYXRhbHlzaXM8L2Z1bGwtdGl0bGU+PC9wZXJpb2RpY2FsPjxwYWdlcz4zNzAtMzgz
PC9wYWdlcz48dm9sdW1lPjI8L3ZvbHVtZT48bnVtYmVyPjM8L251bWJlcj48ZGF0ZXM+PHllYXI+
MjAxMjwveWVhcj48cHViLWRhdGVzPjxkYXRlPk1hcjwvZGF0ZT48L3B1Yi1kYXRlcz48L2RhdGVz
Pjxpc2JuPjIxNTUtNTQzNTwvaXNibj48YWNjZXNzaW9uLW51bT5XT1M6MDAwMzAxMDk4ODAwMDA3
PC9hY2Nlc3Npb24tbnVtPjx1cmxzPjxyZWxhdGVkLXVybHM+PHVybD4mbHQ7R28gdG8gSVNJJmd0
OzovL1dPUzowMDAzMDEwOTg4MDAwMDc8L3VybD48dXJsPmh0dHA6Ly9wdWJzLmFjcy5vcmcvZG9p
L3BkZnBsdXMvMTAuMTAyMS9jczIwMDU5N2E8L3VybD48L3JlbGF0ZWQtdXJscz48L3VybHM+PGVs
ZWN0cm9uaWMtcmVzb3VyY2UtbnVtPjEwLjEwMjEvY3MyMDA1OTdhPC9lbGVjdHJvbmljLXJlc291
cmNlLW51bT48L3JlY29yZD48L0NpdGU+PENpdGU+PEF1dGhvcj5LaXNhbjwvQXV0aG9yPjxZZWFy
PjIwMTU8L1llYXI+PFJlY051bT43NDI8L1JlY051bT48cmVjb3JkPjxyZWMtbnVtYmVyPjc0Mjwv
cmVjLW51bWJlcj48Zm9yZWlnbi1rZXlzPjxrZXkgYXBwPSJFTiIgZGItaWQ9InB6eHRzd3N4YTBw
NXRlZXZ4enl4MjkyazllZnZ2MjBmYXZlMiIgdGltZXN0YW1wPSIxNTY3OTgyNjM3IiBndWlkPSJj
YTgxYzY0Ni03YThmLTQ4OWEtYTY3Zi1jNDEwNTY1MTYwM2QiPjc0Mjwva2V5PjwvZm9yZWlnbi1r
ZXlzPjxyZWYtdHlwZSBuYW1lPSJKb3VybmFsIEFydGljbGUiPjE3PC9yZWYtdHlwZT48Y29udHJp
YnV0b3JzPjxhdXRob3JzPjxhdXRob3I+S2lzYW4sIEguIEsuPC9hdXRob3I+PGF1dGhvcj5TdW5v
aiwgUi4gQi48L2F1dGhvcj48L2F1dGhvcnM+PC9jb250cmlidXRvcnM+PHRpdGxlcz48dGl0bGU+
QXhpYWwgQ29vcmRpbmF0aW9uIERpY2hvdG9teSBpbiBEaXJob2RpdW0gQ2FyYmVub2lkIENhdGFs
eXNpczogQSBDdXJpb3VzIENhc2Ugb2YgQ29vcGVyYXRpdmUgQXN5bW1ldHJpYyBEdWFsLUNhdGFs
eXRpYyBBcHByb2FjaCB0b3dhcmQgQW1pbm8gRXN0ZXJzPC90aXRsZT48c2Vjb25kYXJ5LXRpdGxl
PkpvdXJuYWwgb2YgT3JnYW5pYyBDaGVtaXN0cnk8L3NlY29uZGFyeS10aXRsZT48L3RpdGxlcz48
cGFnZXM+MjE5Mi0yMTk3PC9wYWdlcz48dm9sdW1lPjgwPC92b2x1bWU+PG51bWJlcj40PC9udW1i
ZXI+PGRhdGVzPjx5ZWFyPjIwMTU8L3llYXI+PHB1Yi1kYXRlcz48ZGF0ZT5GZWI8L2RhdGU+PC9w
dWItZGF0ZXM+PC9kYXRlcz48aXNibj4wMDIyLTMyNjM8L2lzYm4+PGFjY2Vzc2lvbi1udW0+V09T
OjAwMDM0OTk0MzAwMDAxNzwvYWNjZXNzaW9uLW51bT48dXJscz48cmVsYXRlZC11cmxzPjx1cmw+
Jmx0O0dvIHRvIElTSSZndDs6Ly9XT1M6MDAwMzQ5OTQzMDAwMDE3PC91cmw+PHVybD5odHRwOi8v
cHVicy5hY3Mub3JnL2RvaS9wZGZwbHVzLzEwLjEwMjEvam81MDI3MDI5PC91cmw+PC9yZWxhdGVk
LXVybHM+PC91cmxzPjxlbGVjdHJvbmljLXJlc291cmNlLW51bT4xMC4xMDIxL2pvNTAyNzAyOTwv
ZWxlY3Ryb25pYy1yZXNvdXJjZS1udW0+PC9yZWNvcmQ+PC9DaXRlPjwvRW5kTm90ZT5=
</w:fldData>
        </w:fldChar>
      </w:r>
      <w:r w:rsidR="001C3BFF">
        <w:instrText xml:space="preserve"> ADDIN EN.CITE </w:instrText>
      </w:r>
      <w:r w:rsidR="001C3BFF">
        <w:fldChar w:fldCharType="begin">
          <w:fldData xml:space="preserve">PEVuZE5vdGU+PENpdGU+PEF1dGhvcj5QaXJydW5nPC9BdXRob3I+PFllYXI+MjAwMjwvWWVhcj48
UmVjTnVtPjk8L1JlY051bT48RGlzcGxheVRleHQ+PHN0eWxlIGZhY2U9InN1cGVyc2NyaXB0Ij4x
MjQsIDE1NiwgMTY3PC9zdHlsZT48L0Rpc3BsYXlUZXh0PjxyZWNvcmQ+PHJlYy1udW1iZXI+OTwv
cmVjLW51bWJlcj48Zm9yZWlnbi1rZXlzPjxrZXkgYXBwPSJFTiIgZGItaWQ9Ijl2dnJ0cHRmbHRy
ZDAyZTJydmp4ZHd3OXdzczV4enhhemZlOSIgdGltZXN0YW1wPSIxNjQxMjQxNTkxIj45PC9rZXk+
PC9mb3JlaWduLWtleXM+PHJlZi10eXBlIG5hbWU9IkpvdXJuYWwgQXJ0aWNsZSI+MTc8L3JlZi10
eXBlPjxjb250cmlidXRvcnM+PGF1dGhvcnM+PGF1dGhvcj5QaXJydW5nLCBNaWNoYWVsIEMuPC9h
dXRob3I+PGF1dGhvcj5MaXUsIEhhbzwvYXV0aG9yPjxhdXRob3I+TW9yZWhlYWQsIEFuZHJldyBU
LjwvYXV0aG9yPjwvYXV0aG9ycz48L2NvbnRyaWJ1dG9ycz48dGl0bGVzPjx0aXRsZT5SaG9kaXVt
IENoZW16eW1lczrigIkgTWljaGFlbGlz4oiSTWVudGVuIEtpbmV0aWNzIGluIERpcmhvZGl1bShJ
SSkgQ2FyYm94eWxhdGUtQ2F0YWx5emVkIENhcmJlbm9pZCBSZWFjdGlvbnM8L3RpdGxlPjxzZWNv
bmRhcnktdGl0bGU+Sm91cm5hbCBvZiB0aGUgQW1lcmljYW4gQ2hlbWljYWwgU29jaWV0eTwvc2Vj
b25kYXJ5LXRpdGxlPjwvdGl0bGVzPjxwZXJpb2RpY2FsPjxmdWxsLXRpdGxlPkpvdXJuYWwgb2Yg
dGhlIEFtZXJpY2FuIENoZW1pY2FsIFNvY2lldHk8L2Z1bGwtdGl0bGU+PGFiYnItMT5KLiBBbS4g
Q2hlbS4gU29jLjwvYWJici0xPjxhYmJyLTI+SiBBbSBDaGVtIFNvYzwvYWJici0yPjwvcGVyaW9k
aWNhbD48cGFnZXM+MTAxNC0xMDIzPC9wYWdlcz48dm9sdW1lPjEyNDwvdm9sdW1lPjxudW1iZXI+
NjwvbnVtYmVyPjxkYXRlcz48eWVhcj4yMDAyPC95ZWFyPjxwdWItZGF0ZXM+PGRhdGU+MjAwMi8w
Mi8wMTwvZGF0ZT48L3B1Yi1kYXRlcz48L2RhdGVzPjxwdWJsaXNoZXI+QW1lcmljYW4gQ2hlbWlj
YWwgU29jaWV0eTwvcHVibGlzaGVyPjxpc2JuPjAwMDItNzg2MzwvaXNibj48dXJscz48cmVsYXRl
ZC11cmxzPjx1cmw+aHR0cDovL2R4LmRvaS5vcmcvMTAuMTAyMS9qYTAxMTU5OWw8L3VybD48dXJs
Pmh0dHA6Ly9wdWJzLmFjcy5vcmcvZG9pL3BkZnBsdXMvMTAuMTAyMS9qYTAxMTU5OWw8L3VybD48
L3JlbGF0ZWQtdXJscz48L3VybHM+PGVsZWN0cm9uaWMtcmVzb3VyY2UtbnVtPjEwLjEwMjEvamEw
MTE1OTlsPC9lbGVjdHJvbmljLXJlc291cmNlLW51bT48L3JlY29yZD48L0NpdGU+PENpdGU+PEF1
dGhvcj5UcmluZGFkZTwvQXV0aG9yPjxZZWFyPjIwMTI8L1llYXI+PFJlY051bT44MTQ8L1JlY051
bT48cmVjb3JkPjxyZWMtbnVtYmVyPjgxNDwvcmVjLW51bWJlcj48Zm9yZWlnbi1rZXlzPjxrZXkg
YXBwPSJFTiIgZGItaWQ9InB6eHRzd3N4YTBwNXRlZXZ4enl4MjkyazllZnZ2MjBmYXZlMiIgdGlt
ZXN0YW1wPSIxNTY3OTgyNzc1IiBndWlkPSI2NGY3M2UxMS02NzNmLTRjOGYtOTA0Zi1lODU2MTY0
NDU0NTEiPjgxNDwva2V5PjwvZm9yZWlnbi1rZXlzPjxyZWYtdHlwZSBuYW1lPSJKb3VybmFsIEFy
dGljbGUiPjE3PC9yZWYtdHlwZT48Y29udHJpYnV0b3JzPjxhdXRob3JzPjxhdXRob3I+VHJpbmRh
ZGUsIEEuIEYuPC9hdXRob3I+PGF1dGhvcj5Db2VsaG8sIEouIEEuIFMuPC9hdXRob3I+PGF1dGhv
cj5BZm9uc28sIEMuIEEuIE0uPC9hdXRob3I+PGF1dGhvcj5WZWlyb3MsIEwuIEYuPC9hdXRob3I+
PGF1dGhvcj5Hb2lzLCBQLiBNLiBQLjwvYXV0aG9yPjwvYXV0aG9ycz48L2NvbnRyaWJ1dG9ycz48
dGl0bGVzPjx0aXRsZT5GaW5lIFR1bmluZyBvZiBEaXJob2RpdW0oSUkpIENvbXBsZXhlczogRXhw
bG9yaW5nIHRoZSBBeGlhbCBNb2RpZmljYXRpb248L3RpdGxlPjxzZWNvbmRhcnktdGl0bGU+QUNT
IENhdGFseXNpczwvc2Vjb25kYXJ5LXRpdGxlPjwvdGl0bGVzPjxwZXJpb2RpY2FsPjxmdWxsLXRp
dGxlPkFDUyBDYXRhbHlzaXM8L2Z1bGwtdGl0bGU+PC9wZXJpb2RpY2FsPjxwYWdlcz4zNzAtMzgz
PC9wYWdlcz48dm9sdW1lPjI8L3ZvbHVtZT48bnVtYmVyPjM8L251bWJlcj48ZGF0ZXM+PHllYXI+
MjAxMjwveWVhcj48cHViLWRhdGVzPjxkYXRlPk1hcjwvZGF0ZT48L3B1Yi1kYXRlcz48L2RhdGVz
Pjxpc2JuPjIxNTUtNTQzNTwvaXNibj48YWNjZXNzaW9uLW51bT5XT1M6MDAwMzAxMDk4ODAwMDA3
PC9hY2Nlc3Npb24tbnVtPjx1cmxzPjxyZWxhdGVkLXVybHM+PHVybD4mbHQ7R28gdG8gSVNJJmd0
OzovL1dPUzowMDAzMDEwOTg4MDAwMDc8L3VybD48dXJsPmh0dHA6Ly9wdWJzLmFjcy5vcmcvZG9p
L3BkZnBsdXMvMTAuMTAyMS9jczIwMDU5N2E8L3VybD48L3JlbGF0ZWQtdXJscz48L3VybHM+PGVs
ZWN0cm9uaWMtcmVzb3VyY2UtbnVtPjEwLjEwMjEvY3MyMDA1OTdhPC9lbGVjdHJvbmljLXJlc291
cmNlLW51bT48L3JlY29yZD48L0NpdGU+PENpdGU+PEF1dGhvcj5LaXNhbjwvQXV0aG9yPjxZZWFy
PjIwMTU8L1llYXI+PFJlY051bT43NDI8L1JlY051bT48cmVjb3JkPjxyZWMtbnVtYmVyPjc0Mjwv
cmVjLW51bWJlcj48Zm9yZWlnbi1rZXlzPjxrZXkgYXBwPSJFTiIgZGItaWQ9InB6eHRzd3N4YTBw
NXRlZXZ4enl4MjkyazllZnZ2MjBmYXZlMiIgdGltZXN0YW1wPSIxNTY3OTgyNjM3IiBndWlkPSJj
YTgxYzY0Ni03YThmLTQ4OWEtYTY3Zi1jNDEwNTY1MTYwM2QiPjc0Mjwva2V5PjwvZm9yZWlnbi1r
ZXlzPjxyZWYtdHlwZSBuYW1lPSJKb3VybmFsIEFydGljbGUiPjE3PC9yZWYtdHlwZT48Y29udHJp
YnV0b3JzPjxhdXRob3JzPjxhdXRob3I+S2lzYW4sIEguIEsuPC9hdXRob3I+PGF1dGhvcj5TdW5v
aiwgUi4gQi48L2F1dGhvcj48L2F1dGhvcnM+PC9jb250cmlidXRvcnM+PHRpdGxlcz48dGl0bGU+
QXhpYWwgQ29vcmRpbmF0aW9uIERpY2hvdG9teSBpbiBEaXJob2RpdW0gQ2FyYmVub2lkIENhdGFs
eXNpczogQSBDdXJpb3VzIENhc2Ugb2YgQ29vcGVyYXRpdmUgQXN5bW1ldHJpYyBEdWFsLUNhdGFs
eXRpYyBBcHByb2FjaCB0b3dhcmQgQW1pbm8gRXN0ZXJzPC90aXRsZT48c2Vjb25kYXJ5LXRpdGxl
PkpvdXJuYWwgb2YgT3JnYW5pYyBDaGVtaXN0cnk8L3NlY29uZGFyeS10aXRsZT48L3RpdGxlcz48
cGFnZXM+MjE5Mi0yMTk3PC9wYWdlcz48dm9sdW1lPjgwPC92b2x1bWU+PG51bWJlcj40PC9udW1i
ZXI+PGRhdGVzPjx5ZWFyPjIwMTU8L3llYXI+PHB1Yi1kYXRlcz48ZGF0ZT5GZWI8L2RhdGU+PC9w
dWItZGF0ZXM+PC9kYXRlcz48aXNibj4wMDIyLTMyNjM8L2lzYm4+PGFjY2Vzc2lvbi1udW0+V09T
OjAwMDM0OTk0MzAwMDAxNzwvYWNjZXNzaW9uLW51bT48dXJscz48cmVsYXRlZC11cmxzPjx1cmw+
Jmx0O0dvIHRvIElTSSZndDs6Ly9XT1M6MDAwMzQ5OTQzMDAwMDE3PC91cmw+PHVybD5odHRwOi8v
cHVicy5hY3Mub3JnL2RvaS9wZGZwbHVzLzEwLjEwMjEvam81MDI3MDI5PC91cmw+PC9yZWxhdGVk
LXVybHM+PC91cmxzPjxlbGVjdHJvbmljLXJlc291cmNlLW51bT4xMC4xMDIxL2pvNTAyNzAyOTwv
ZWxlY3Ryb25pYy1yZXNvdXJjZS1udW0+PC9yZWNvcmQ+PC9DaXRlPjwvRW5kTm90ZT5=
</w:fldData>
        </w:fldChar>
      </w:r>
      <w:r w:rsidR="001C3BFF">
        <w:instrText xml:space="preserve"> ADDIN EN.CITE.DATA </w:instrText>
      </w:r>
      <w:r w:rsidR="001C3BFF">
        <w:fldChar w:fldCharType="end"/>
      </w:r>
      <w:r w:rsidRPr="007B772F">
        <w:fldChar w:fldCharType="separate"/>
      </w:r>
      <w:r w:rsidR="001C3BFF" w:rsidRPr="001C3BFF">
        <w:rPr>
          <w:noProof/>
          <w:vertAlign w:val="superscript"/>
        </w:rPr>
        <w:t>124, 156, 167</w:t>
      </w:r>
      <w:r w:rsidRPr="007B772F">
        <w:fldChar w:fldCharType="end"/>
      </w:r>
      <w:r w:rsidRPr="007B772F">
        <w:t xml:space="preserve"> </w:t>
      </w:r>
    </w:p>
    <w:p w14:paraId="79901D2E" w14:textId="40188375" w:rsidR="003A7980" w:rsidRDefault="00CC3A7C" w:rsidP="00CC3A7C">
      <w:pPr>
        <w:pStyle w:val="TAMainText"/>
      </w:pPr>
      <w:r>
        <w:tab/>
      </w:r>
      <w:r w:rsidRPr="00CC3A7C">
        <w:t>Experimentally, studying axial coordination by tethering them to bridging ligands has emerged as a viable strategy to circumvent the weak interaction associated with axial ligands.</w:t>
      </w:r>
      <w:r w:rsidRPr="00CC3A7C">
        <w:fldChar w:fldCharType="begin">
          <w:fldData xml:space="preserve">PEVuZE5vdGU+PENpdGU+PEF1dGhvcj5TYW1iYXNpdmFuPC9BdXRob3I+PFllYXI+MjAxNDwvWWVh
cj48UmVjTnVtPjczOTwvUmVjTnVtPjxEaXNwbGF5VGV4dD48c3R5bGUgZmFjZT0ic3VwZXJzY3Jp
cHQiPjEwNCwgMTA1LCAxNjg8L3N0eWxlPjwvRGlzcGxheVRleHQ+PHJlY29yZD48cmVjLW51bWJl
cj43Mzk8L3JlYy1udW1iZXI+PGZvcmVpZ24ta2V5cz48a2V5IGFwcD0iRU4iIGRiLWlkPSJwenh0
c3dzeGEwcDV0ZWV2eHp5eDI5Mms5ZWZ2djIwZmF2ZTIiIHRpbWVzdGFtcD0iMTU2Nzk4MjYzMyIg
Z3VpZD0iOTNhODMwMWUtNDJjYi00NzUzLWI5YTAtOWM2ZmRiMTY5OTAzIj43Mzk8L2tleT48L2Zv
cmVpZ24ta2V5cz48cmVmLXR5cGUgbmFtZT0iSm91cm5hbCBBcnRpY2xlIj4xNzwvcmVmLXR5cGU+
PGNvbnRyaWJ1dG9ycz48YXV0aG9ycz48YXV0aG9yPlNhbWJhc2l2YW4sIFJhbXlhPC9hdXRob3I+
PGF1dGhvcj5aaGVuZywgV2Vud2VpPC9hdXRob3I+PGF1dGhvcj5CdXJ5YSwgU2NvdHQgSi48L2F1
dGhvcj48YXV0aG9yPlBvcHAsIEJyaWFuIFYuPC9hdXRob3I+PGF1dGhvcj5UdXJybywgQ2xhdWRp
YTwvYXV0aG9yPjxhdXRob3I+Q2xlbWVudGksIENlY2lsaWE8L2F1dGhvcj48YXV0aG9yPkJhbGws
IFphY2hhcnkgVC48L2F1dGhvcj48L2F1dGhvcnM+PC9jb250cmlidXRvcnM+PHRpdGxlcz48dGl0
bGU+QSB0cmlwb2RhbCBwZXB0aWRlIGxpZ2FuZCBmb3IgYXN5bW1ldHJpYyBSaChJSSkgY2F0YWx5
c2lzIGhpZ2hsaWdodHMgdW5pcXVlIGZlYXR1cmVzIG9mIG9uLWJlYWQgY2F0YWx5c3QgZGV2ZWxv
cG1lbnQ8L3RpdGxlPjxzZWNvbmRhcnktdGl0bGU+Q2hlbWljYWwgU2NpZW5jZTwvc2Vjb25kYXJ5
LXRpdGxlPjxhbHQtdGl0bGU+Q2hlbS4gU2NpLjwvYWx0LXRpdGxlPjwvdGl0bGVzPjxwZXJpb2Rp
Y2FsPjxmdWxsLXRpdGxlPkNoZW1pY2FsIFNjaWVuY2U8L2Z1bGwtdGl0bGU+PC9wZXJpb2RpY2Fs
PjxwYWdlcz4xNDAxLTE0MDc8L3BhZ2VzPjx2b2x1bWU+NTwvdm9sdW1lPjxudW1iZXI+NDwvbnVt
YmVyPjxkYXRlcz48eWVhcj4yMDE0PC95ZWFyPjwvZGF0ZXM+PHB1Ymxpc2hlcj5UaGUgUm95YWwg
U29jaWV0eSBvZiBDaGVtaXN0cnk8L3B1Ymxpc2hlcj48aXNibj4yMDQxLTY1MjA8L2lzYm4+PHdv
cmstdHlwZT4xMC4xMDM5L0MzU0M1MzM1NEE8L3dvcmstdHlwZT48dXJscz48cmVsYXRlZC11cmxz
Pjx1cmw+aHR0cDovL2R4LmRvaS5vcmcvMTAuMTAzOS9DM1NDNTMzNTRBPC91cmw+PHVybD5odHRw
Oi8vcHVicy5yc2Mub3JnL2VuL2NvbnRlbnQvYXJ0aWNsZXBkZi8yMDE0L3NjL2Mzc2M1MzM1NGE8
L3VybD48L3JlbGF0ZWQtdXJscz48L3VybHM+PGVsZWN0cm9uaWMtcmVzb3VyY2UtbnVtPjEwLjEw
MzkvQzNTQzUzMzU0QTwvZWxlY3Ryb25pYy1yZXNvdXJjZS1udW0+PC9yZWNvcmQ+PC9DaXRlPjxD
aXRlPjxBdXRob3I+U2Fya2FyPC9BdXRob3I+PFllYXI+MjAxNDwvWWVhcj48UmVjTnVtPjE5PC9S
ZWNOdW0+PHJlY29yZD48cmVjLW51bWJlcj4xOTwvcmVjLW51bWJlcj48Zm9yZWlnbi1rZXlzPjxr
ZXkgYXBwPSJFTiIgZGItaWQ9Ijl2dnJ0cHRmbHRyZDAyZTJydmp4ZHd3OXdzczV4enhhemZlOSIg
dGltZXN0YW1wPSIxNjQxMjQxNTkxIj4xOTwva2V5PjwvZm9yZWlnbi1rZXlzPjxyZWYtdHlwZSBu
YW1lPSJKb3VybmFsIEFydGljbGUiPjE3PC9yZWYtdHlwZT48Y29udHJpYnV0b3JzPjxhdXRob3Jz
PjxhdXRob3I+U2Fya2FyLCBNLjwvYXV0aG9yPjxhdXRob3I+RGF3LCBQLjwvYXV0aG9yPjxhdXRo
b3I+R2hhdGFrLCBULjwvYXV0aG9yPjxhdXRob3I+QmVyYSwgSi4gSy48L2F1dGhvcj48L2F1dGhv
cnM+PC9jb250cmlidXRvcnM+PHRpdGxlcz48dGl0bGU+PHN0eWxlIGZhY2U9Im5vcm1hbCIgZm9u
dD0iZGVmYXVsdCIgc2l6ZT0iMTAwJSI+QW1pZGUtRnVuY3Rpb25hbGl6ZWQgTmFwaHRoeXJpZGlu
ZXMgb24gYSBSaDwvc3R5bGU+PHN0eWxlIGZhY2U9InN1cGVyc2NyaXB0IiBmb250PSJkZWZhdWx0
IiBzaXplPSIxMDAlIj5JSTwvc3R5bGU+PHN0eWxlIGZhY2U9Im5vcm1hbCIgZm9udD0iZGVmYXVs
dCIgc2l6ZT0iMTAwJSI+4oCUUmg8L3N0eWxlPjxzdHlsZSBmYWNlPSJzdXBlcnNjcmlwdCIgZm9u
dD0iZGVmYXVsdCIgc2l6ZT0iMTAwJSI+SUk8L3N0eWxlPjxzdHlsZSBmYWNlPSJub3JtYWwiIGZv
bnQ9ImRlZmF1bHQiIHNpemU9IjEwMCUiPiBQbGF0Zm9ybTogRWZmZWN0IG9mIFN0ZXJpYyBDcm93
ZGluZywgSGVtaWxhYmlsaXR5LCBhbmQgSHlkcm9nZW4tQm9uZGluZyBJbnRlcmFjdGlvbnMgb24g
dGhlIFN0cnVjdHVyYWwgRGl2ZXJzaXR5IGFuZCBDYXRhbHl0aWMgQWN0aXZpdHkgb2YgRGlyaG9k
aXVtKElJKSBDb21wbGV4ZXM8L3N0eWxlPjwvdGl0bGU+PHNlY29uZGFyeS10aXRsZT5DaGVtaXN0
cnkgLSBBIEV1cm9wZWFuIEpvdXJuYWw8L3NlY29uZGFyeS10aXRsZT48L3RpdGxlcz48cGVyaW9k
aWNhbD48ZnVsbC10aXRsZT5DaGVtaXN0cnkgLSBBIEV1cm9wZWFuIEpvdXJuYWw8L2Z1bGwtdGl0
bGU+PGFiYnItMT5DaGVtLiAtIEV1ci4gSi48L2FiYnItMT48YWJici0yPkNoZW0gRXVyIEo8L2Fi
YnItMj48L3BlcmlvZGljYWw+PHBhZ2VzPjE2NTM3LTE2NTQ5PC9wYWdlcz48dm9sdW1lPjIwPC92
b2x1bWU+PG51bWJlcj41MDwvbnVtYmVyPjxkYXRlcz48eWVhcj4yMDE0PC95ZWFyPjxwdWItZGF0
ZXM+PGRhdGU+RGVjPC9kYXRlPjwvcHViLWRhdGVzPjwvZGF0ZXM+PGlzYm4+MDk0Ny02NTM5PC9p
c2JuPjxhY2Nlc3Npb24tbnVtPldPUzowMDAzNDYwNTU4MDAwMTk8L2FjY2Vzc2lvbi1udW0+PHVy
bHM+PHJlbGF0ZWQtdXJscz48dXJsPiZsdDtHbyB0byBJU0kmZ3Q7Oi8vV09TOjAwMDM0NjA1NTgw
MDAxOTwvdXJsPjx1cmw+aHR0cDovL29ubGluZWxpYnJhcnkud2lsZXkuY29tL2RvaS8xMC4xMDAy
L2NoZW0uMjAxNDAyOTM2L2Fic3RyYWN0P3N5c3RlbU1lc3NhZ2U9V2lsZXkrT25saW5lK0xpYnJh
cnkrd2lsbCtiZSt1bmF2YWlsYWJsZStvbitTYXR1cmRheSszcmQrU2VwdGVtYmVyKzIwMTYrYXQr
MDguMzArQlNUJTJGKzAzJTNBMzArRURUJTJGKzE1JTNBMzArU0dUK2Zvcis1K2hvdXJzK2FuZCtT
dW5kYXkrNHRoK1NlcHRlbWJlcithdCsxMCUzQTAwK0JTVCUyRiswNSUzQTAwK0VTVCUyRisxNyUz
QTAwK1NHVCtmb3IrMStob3VyKytmb3IrZXNzZW50aWFsK21haW50ZW5hbmNlLitBcG9sb2dpZXMr
Zm9yK3RoZStpbmNvbnZlbmllbmNlPC91cmw+PHVybD5odHRwOi8vb25saW5lbGlicmFyeS53aWxl
eS5jb20vZG9pLzEwLjEwMDIvY2hlbS4yMDE0MDI5MzYvYWJzdHJhY3Q/c3lzdGVtTWVzc2FnZT1X
aWxleStPbmxpbmUrTGlicmFyeSt3aWxsK2JlK3VuYXZhaWxhYmxlK29uK1NhdHVyZGF5KzNyZCtT
ZXB0ZW1iZXIrMjAxNithdCswOC4zMCtCU1QvKzAzOjMwK0VEVC8rMTU6MzArU0dUK2Zvcis1K2hv
dXJzK2FuZCtTdW5kYXkrNHRoK1NlcHRlbWJlcithdCsxMDowMCtCU1QvKzA1OjAwK0VTVC8rMTc6
MDArU0dUK2ZvcisxK2hvdXIrK2Zvcitlc3NlbnRpYWwrbWFpbnRlbmFuY2UuK0Fwb2xvZ2llcytm
b3IrdGhlK2luY29udmVuaWVuY2U8L3VybD48dXJsPmh0dHA6Ly9vbmxpbmVsaWJyYXJ5LndpbGV5
LmNvbS9kb2kvMTAuMTAwMi9jaGVtLjIwMTQwMjkzNi9hYnN0cmFjdDwvdXJsPjwvcmVsYXRlZC11
cmxzPjwvdXJscz48ZWxlY3Ryb25pYy1yZXNvdXJjZS1udW0+MTAuMTAwMi9jaGVtLjIwMTQwMjkz
NjwvZWxlY3Ryb25pYy1yZXNvdXJjZS1udW0+PC9yZWNvcmQ+PC9DaXRlPjxDaXRlPjxBdXRob3I+
UmVqPC9BdXRob3I+PFllYXI+MjAyMTwvWWVhcj48UmVjTnVtPjIwMDQ8L1JlY051bT48cmVjb3Jk
PjxyZWMtbnVtYmVyPjIwMDQ8L3JlYy1udW1iZXI+PGZvcmVpZ24ta2V5cz48a2V5IGFwcD0iRU4i
IGRiLWlkPSJwenh0c3dzeGEwcDV0ZWV2eHp5eDI5Mms5ZWZ2djIwZmF2ZTIiIHRpbWVzdGFtcD0i
MTYyNzMxNDk4OCIgZ3VpZD0iOTUwOGM5ZmQtNDFkMi00YWIyLTljNjktOGVkYzgwYjkzZTE0Ij4y
MDA0PC9rZXk+PC9mb3JlaWduLWtleXM+PHJlZi10eXBlIG5hbWU9IkpvdXJuYWwgQXJ0aWNsZSI+
MTc8L3JlZi10eXBlPjxjb250cmlidXRvcnM+PGF1dGhvcnM+PGF1dGhvcj5SZWosIFN1cHJpeWE8
L2F1dGhvcj48YXV0aG9yPkNoYXRhbmksIE5hb3RvPC9hdXRob3I+PC9hdXRob3JzPjwvY29udHJp
YnV0b3JzPjx0aXRsZXM+PHRpdGxlPkVmZmVjdCBvZiBTdWxmb25hbWlkZSBhbmQgQ2FyYm94YW1p
ZGUgTGlnYW5kcyBvbiB0aGUgU3RydWN0dXJhbCBEaXZlcnNpdHkgb2YgQmltZXRhbGxpYyBSaElJ
4oCTUmhJSSBDb3JlczogRXhwbG9yaW5nIHRoZSBDYXRhbHl0aWMgQWN0aXZpdHkgb2YgVGhlc2Ug
TmV3bHkgU3ludGhlc2l6ZWQgUmgyIENvbXBsZXhlczwvdGl0bGU+PHNlY29uZGFyeS10aXRsZT5J
bm9yZ2FuaWMgQ2hlbWlzdHJ5PC9zZWNvbmRhcnktdGl0bGU+PC90aXRsZXM+PHBhZ2VzPjM1MzQt
MzUzODwvcGFnZXM+PHZvbHVtZT42MDwvdm9sdW1lPjxudW1iZXI+NjwvbnVtYmVyPjxkYXRlcz48
eWVhcj4yMDIxPC95ZWFyPjxwdWItZGF0ZXM+PGRhdGU+MjAyMS8wMy8xNTwvZGF0ZT48L3B1Yi1k
YXRlcz48L2RhdGVzPjxwdWJsaXNoZXI+QW1lcmljYW4gQ2hlbWljYWwgU29jaWV0eTwvcHVibGlz
aGVyPjxpc2JuPjAwMjAtMTY2OTwvaXNibj48dXJscz48cmVsYXRlZC11cmxzPjx1cmw+aHR0cHM6
Ly9kb2kub3JnLzEwLjEwMjEvYWNzLmlub3JnY2hlbS4xYzAwMTI3PC91cmw+PC9yZWxhdGVkLXVy
bHM+PC91cmxzPjxlbGVjdHJvbmljLXJlc291cmNlLW51bT4xMC4xMDIxL2Fjcy5pbm9yZ2NoZW0u
MWMwMDEyNzwvZWxlY3Ryb25pYy1yZXNvdXJjZS1udW0+PC9yZWNvcmQ+PC9DaXRlPjwvRW5kTm90
ZT4A
</w:fldData>
        </w:fldChar>
      </w:r>
      <w:r w:rsidR="001C3BFF">
        <w:instrText xml:space="preserve"> ADDIN EN.CITE </w:instrText>
      </w:r>
      <w:r w:rsidR="001C3BFF">
        <w:fldChar w:fldCharType="begin">
          <w:fldData xml:space="preserve">PEVuZE5vdGU+PENpdGU+PEF1dGhvcj5TYW1iYXNpdmFuPC9BdXRob3I+PFllYXI+MjAxNDwvWWVh
cj48UmVjTnVtPjczOTwvUmVjTnVtPjxEaXNwbGF5VGV4dD48c3R5bGUgZmFjZT0ic3VwZXJzY3Jp
cHQiPjEwNCwgMTA1LCAxNjg8L3N0eWxlPjwvRGlzcGxheVRleHQ+PHJlY29yZD48cmVjLW51bWJl
cj43Mzk8L3JlYy1udW1iZXI+PGZvcmVpZ24ta2V5cz48a2V5IGFwcD0iRU4iIGRiLWlkPSJwenh0
c3dzeGEwcDV0ZWV2eHp5eDI5Mms5ZWZ2djIwZmF2ZTIiIHRpbWVzdGFtcD0iMTU2Nzk4MjYzMyIg
Z3VpZD0iOTNhODMwMWUtNDJjYi00NzUzLWI5YTAtOWM2ZmRiMTY5OTAzIj43Mzk8L2tleT48L2Zv
cmVpZ24ta2V5cz48cmVmLXR5cGUgbmFtZT0iSm91cm5hbCBBcnRpY2xlIj4xNzwvcmVmLXR5cGU+
PGNvbnRyaWJ1dG9ycz48YXV0aG9ycz48YXV0aG9yPlNhbWJhc2l2YW4sIFJhbXlhPC9hdXRob3I+
PGF1dGhvcj5aaGVuZywgV2Vud2VpPC9hdXRob3I+PGF1dGhvcj5CdXJ5YSwgU2NvdHQgSi48L2F1
dGhvcj48YXV0aG9yPlBvcHAsIEJyaWFuIFYuPC9hdXRob3I+PGF1dGhvcj5UdXJybywgQ2xhdWRp
YTwvYXV0aG9yPjxhdXRob3I+Q2xlbWVudGksIENlY2lsaWE8L2F1dGhvcj48YXV0aG9yPkJhbGws
IFphY2hhcnkgVC48L2F1dGhvcj48L2F1dGhvcnM+PC9jb250cmlidXRvcnM+PHRpdGxlcz48dGl0
bGU+QSB0cmlwb2RhbCBwZXB0aWRlIGxpZ2FuZCBmb3IgYXN5bW1ldHJpYyBSaChJSSkgY2F0YWx5
c2lzIGhpZ2hsaWdodHMgdW5pcXVlIGZlYXR1cmVzIG9mIG9uLWJlYWQgY2F0YWx5c3QgZGV2ZWxv
cG1lbnQ8L3RpdGxlPjxzZWNvbmRhcnktdGl0bGU+Q2hlbWljYWwgU2NpZW5jZTwvc2Vjb25kYXJ5
LXRpdGxlPjxhbHQtdGl0bGU+Q2hlbS4gU2NpLjwvYWx0LXRpdGxlPjwvdGl0bGVzPjxwZXJpb2Rp
Y2FsPjxmdWxsLXRpdGxlPkNoZW1pY2FsIFNjaWVuY2U8L2Z1bGwtdGl0bGU+PC9wZXJpb2RpY2Fs
PjxwYWdlcz4xNDAxLTE0MDc8L3BhZ2VzPjx2b2x1bWU+NTwvdm9sdW1lPjxudW1iZXI+NDwvbnVt
YmVyPjxkYXRlcz48eWVhcj4yMDE0PC95ZWFyPjwvZGF0ZXM+PHB1Ymxpc2hlcj5UaGUgUm95YWwg
U29jaWV0eSBvZiBDaGVtaXN0cnk8L3B1Ymxpc2hlcj48aXNibj4yMDQxLTY1MjA8L2lzYm4+PHdv
cmstdHlwZT4xMC4xMDM5L0MzU0M1MzM1NEE8L3dvcmstdHlwZT48dXJscz48cmVsYXRlZC11cmxz
Pjx1cmw+aHR0cDovL2R4LmRvaS5vcmcvMTAuMTAzOS9DM1NDNTMzNTRBPC91cmw+PHVybD5odHRw
Oi8vcHVicy5yc2Mub3JnL2VuL2NvbnRlbnQvYXJ0aWNsZXBkZi8yMDE0L3NjL2Mzc2M1MzM1NGE8
L3VybD48L3JlbGF0ZWQtdXJscz48L3VybHM+PGVsZWN0cm9uaWMtcmVzb3VyY2UtbnVtPjEwLjEw
MzkvQzNTQzUzMzU0QTwvZWxlY3Ryb25pYy1yZXNvdXJjZS1udW0+PC9yZWNvcmQ+PC9DaXRlPjxD
aXRlPjxBdXRob3I+U2Fya2FyPC9BdXRob3I+PFllYXI+MjAxNDwvWWVhcj48UmVjTnVtPjE5PC9S
ZWNOdW0+PHJlY29yZD48cmVjLW51bWJlcj4xOTwvcmVjLW51bWJlcj48Zm9yZWlnbi1rZXlzPjxr
ZXkgYXBwPSJFTiIgZGItaWQ9Ijl2dnJ0cHRmbHRyZDAyZTJydmp4ZHd3OXdzczV4enhhemZlOSIg
dGltZXN0YW1wPSIxNjQxMjQxNTkxIj4xOTwva2V5PjwvZm9yZWlnbi1rZXlzPjxyZWYtdHlwZSBu
YW1lPSJKb3VybmFsIEFydGljbGUiPjE3PC9yZWYtdHlwZT48Y29udHJpYnV0b3JzPjxhdXRob3Jz
PjxhdXRob3I+U2Fya2FyLCBNLjwvYXV0aG9yPjxhdXRob3I+RGF3LCBQLjwvYXV0aG9yPjxhdXRo
b3I+R2hhdGFrLCBULjwvYXV0aG9yPjxhdXRob3I+QmVyYSwgSi4gSy48L2F1dGhvcj48L2F1dGhv
cnM+PC9jb250cmlidXRvcnM+PHRpdGxlcz48dGl0bGU+PHN0eWxlIGZhY2U9Im5vcm1hbCIgZm9u
dD0iZGVmYXVsdCIgc2l6ZT0iMTAwJSI+QW1pZGUtRnVuY3Rpb25hbGl6ZWQgTmFwaHRoeXJpZGlu
ZXMgb24gYSBSaDwvc3R5bGU+PHN0eWxlIGZhY2U9InN1cGVyc2NyaXB0IiBmb250PSJkZWZhdWx0
IiBzaXplPSIxMDAlIj5JSTwvc3R5bGU+PHN0eWxlIGZhY2U9Im5vcm1hbCIgZm9udD0iZGVmYXVs
dCIgc2l6ZT0iMTAwJSI+4oCUUmg8L3N0eWxlPjxzdHlsZSBmYWNlPSJzdXBlcnNjcmlwdCIgZm9u
dD0iZGVmYXVsdCIgc2l6ZT0iMTAwJSI+SUk8L3N0eWxlPjxzdHlsZSBmYWNlPSJub3JtYWwiIGZv
bnQ9ImRlZmF1bHQiIHNpemU9IjEwMCUiPiBQbGF0Zm9ybTogRWZmZWN0IG9mIFN0ZXJpYyBDcm93
ZGluZywgSGVtaWxhYmlsaXR5LCBhbmQgSHlkcm9nZW4tQm9uZGluZyBJbnRlcmFjdGlvbnMgb24g
dGhlIFN0cnVjdHVyYWwgRGl2ZXJzaXR5IGFuZCBDYXRhbHl0aWMgQWN0aXZpdHkgb2YgRGlyaG9k
aXVtKElJKSBDb21wbGV4ZXM8L3N0eWxlPjwvdGl0bGU+PHNlY29uZGFyeS10aXRsZT5DaGVtaXN0
cnkgLSBBIEV1cm9wZWFuIEpvdXJuYWw8L3NlY29uZGFyeS10aXRsZT48L3RpdGxlcz48cGVyaW9k
aWNhbD48ZnVsbC10aXRsZT5DaGVtaXN0cnkgLSBBIEV1cm9wZWFuIEpvdXJuYWw8L2Z1bGwtdGl0
bGU+PGFiYnItMT5DaGVtLiAtIEV1ci4gSi48L2FiYnItMT48YWJici0yPkNoZW0gRXVyIEo8L2Fi
YnItMj48L3BlcmlvZGljYWw+PHBhZ2VzPjE2NTM3LTE2NTQ5PC9wYWdlcz48dm9sdW1lPjIwPC92
b2x1bWU+PG51bWJlcj41MDwvbnVtYmVyPjxkYXRlcz48eWVhcj4yMDE0PC95ZWFyPjxwdWItZGF0
ZXM+PGRhdGU+RGVjPC9kYXRlPjwvcHViLWRhdGVzPjwvZGF0ZXM+PGlzYm4+MDk0Ny02NTM5PC9p
c2JuPjxhY2Nlc3Npb24tbnVtPldPUzowMDAzNDYwNTU4MDAwMTk8L2FjY2Vzc2lvbi1udW0+PHVy
bHM+PHJlbGF0ZWQtdXJscz48dXJsPiZsdDtHbyB0byBJU0kmZ3Q7Oi8vV09TOjAwMDM0NjA1NTgw
MDAxOTwvdXJsPjx1cmw+aHR0cDovL29ubGluZWxpYnJhcnkud2lsZXkuY29tL2RvaS8xMC4xMDAy
L2NoZW0uMjAxNDAyOTM2L2Fic3RyYWN0P3N5c3RlbU1lc3NhZ2U9V2lsZXkrT25saW5lK0xpYnJh
cnkrd2lsbCtiZSt1bmF2YWlsYWJsZStvbitTYXR1cmRheSszcmQrU2VwdGVtYmVyKzIwMTYrYXQr
MDguMzArQlNUJTJGKzAzJTNBMzArRURUJTJGKzE1JTNBMzArU0dUK2Zvcis1K2hvdXJzK2FuZCtT
dW5kYXkrNHRoK1NlcHRlbWJlcithdCsxMCUzQTAwK0JTVCUyRiswNSUzQTAwK0VTVCUyRisxNyUz
QTAwK1NHVCtmb3IrMStob3VyKytmb3IrZXNzZW50aWFsK21haW50ZW5hbmNlLitBcG9sb2dpZXMr
Zm9yK3RoZStpbmNvbnZlbmllbmNlPC91cmw+PHVybD5odHRwOi8vb25saW5lbGlicmFyeS53aWxl
eS5jb20vZG9pLzEwLjEwMDIvY2hlbS4yMDE0MDI5MzYvYWJzdHJhY3Q/c3lzdGVtTWVzc2FnZT1X
aWxleStPbmxpbmUrTGlicmFyeSt3aWxsK2JlK3VuYXZhaWxhYmxlK29uK1NhdHVyZGF5KzNyZCtT
ZXB0ZW1iZXIrMjAxNithdCswOC4zMCtCU1QvKzAzOjMwK0VEVC8rMTU6MzArU0dUK2Zvcis1K2hv
dXJzK2FuZCtTdW5kYXkrNHRoK1NlcHRlbWJlcithdCsxMDowMCtCU1QvKzA1OjAwK0VTVC8rMTc6
MDArU0dUK2ZvcisxK2hvdXIrK2Zvcitlc3NlbnRpYWwrbWFpbnRlbmFuY2UuK0Fwb2xvZ2llcytm
b3IrdGhlK2luY29udmVuaWVuY2U8L3VybD48dXJsPmh0dHA6Ly9vbmxpbmVsaWJyYXJ5LndpbGV5
LmNvbS9kb2kvMTAuMTAwMi9jaGVtLjIwMTQwMjkzNi9hYnN0cmFjdDwvdXJsPjwvcmVsYXRlZC11
cmxzPjwvdXJscz48ZWxlY3Ryb25pYy1yZXNvdXJjZS1udW0+MTAuMTAwMi9jaGVtLjIwMTQwMjkz
NjwvZWxlY3Ryb25pYy1yZXNvdXJjZS1udW0+PC9yZWNvcmQ+PC9DaXRlPjxDaXRlPjxBdXRob3I+
UmVqPC9BdXRob3I+PFllYXI+MjAyMTwvWWVhcj48UmVjTnVtPjIwMDQ8L1JlY051bT48cmVjb3Jk
PjxyZWMtbnVtYmVyPjIwMDQ8L3JlYy1udW1iZXI+PGZvcmVpZ24ta2V5cz48a2V5IGFwcD0iRU4i
IGRiLWlkPSJwenh0c3dzeGEwcDV0ZWV2eHp5eDI5Mms5ZWZ2djIwZmF2ZTIiIHRpbWVzdGFtcD0i
MTYyNzMxNDk4OCIgZ3VpZD0iOTUwOGM5ZmQtNDFkMi00YWIyLTljNjktOGVkYzgwYjkzZTE0Ij4y
MDA0PC9rZXk+PC9mb3JlaWduLWtleXM+PHJlZi10eXBlIG5hbWU9IkpvdXJuYWwgQXJ0aWNsZSI+
MTc8L3JlZi10eXBlPjxjb250cmlidXRvcnM+PGF1dGhvcnM+PGF1dGhvcj5SZWosIFN1cHJpeWE8
L2F1dGhvcj48YXV0aG9yPkNoYXRhbmksIE5hb3RvPC9hdXRob3I+PC9hdXRob3JzPjwvY29udHJp
YnV0b3JzPjx0aXRsZXM+PHRpdGxlPkVmZmVjdCBvZiBTdWxmb25hbWlkZSBhbmQgQ2FyYm94YW1p
ZGUgTGlnYW5kcyBvbiB0aGUgU3RydWN0dXJhbCBEaXZlcnNpdHkgb2YgQmltZXRhbGxpYyBSaElJ
4oCTUmhJSSBDb3JlczogRXhwbG9yaW5nIHRoZSBDYXRhbHl0aWMgQWN0aXZpdHkgb2YgVGhlc2Ug
TmV3bHkgU3ludGhlc2l6ZWQgUmgyIENvbXBsZXhlczwvdGl0bGU+PHNlY29uZGFyeS10aXRsZT5J
bm9yZ2FuaWMgQ2hlbWlzdHJ5PC9zZWNvbmRhcnktdGl0bGU+PC90aXRsZXM+PHBhZ2VzPjM1MzQt
MzUzODwvcGFnZXM+PHZvbHVtZT42MDwvdm9sdW1lPjxudW1iZXI+NjwvbnVtYmVyPjxkYXRlcz48
eWVhcj4yMDIxPC95ZWFyPjxwdWItZGF0ZXM+PGRhdGU+MjAyMS8wMy8xNTwvZGF0ZT48L3B1Yi1k
YXRlcz48L2RhdGVzPjxwdWJsaXNoZXI+QW1lcmljYW4gQ2hlbWljYWwgU29jaWV0eTwvcHVibGlz
aGVyPjxpc2JuPjAwMjAtMTY2OTwvaXNibj48dXJscz48cmVsYXRlZC11cmxzPjx1cmw+aHR0cHM6
Ly9kb2kub3JnLzEwLjEwMjEvYWNzLmlub3JnY2hlbS4xYzAwMTI3PC91cmw+PC9yZWxhdGVkLXVy
bHM+PC91cmxzPjxlbGVjdHJvbmljLXJlc291cmNlLW51bT4xMC4xMDIxL2Fjcy5pbm9yZ2NoZW0u
MWMwMDEyNzwvZWxlY3Ryb25pYy1yZXNvdXJjZS1udW0+PC9yZWNvcmQ+PC9DaXRlPjwvRW5kTm90
ZT4A
</w:fldData>
        </w:fldChar>
      </w:r>
      <w:r w:rsidR="001C3BFF">
        <w:instrText xml:space="preserve"> ADDIN EN.CITE.DATA </w:instrText>
      </w:r>
      <w:r w:rsidR="001C3BFF">
        <w:fldChar w:fldCharType="end"/>
      </w:r>
      <w:r w:rsidRPr="00CC3A7C">
        <w:fldChar w:fldCharType="separate"/>
      </w:r>
      <w:r w:rsidR="001C3BFF" w:rsidRPr="001C3BFF">
        <w:rPr>
          <w:noProof/>
          <w:vertAlign w:val="superscript"/>
        </w:rPr>
        <w:t>104, 105, 168</w:t>
      </w:r>
      <w:r w:rsidRPr="00CC3A7C">
        <w:fldChar w:fldCharType="end"/>
      </w:r>
      <w:r w:rsidRPr="00CC3A7C">
        <w:t xml:space="preserve"> This provides a bias for the site of reactivity and ensures a high local concentration for axial coordination. Tethered axial coordination has also been implicated in the reaction mechanisms as in the case of a three-component reaction involving carbene transfer when Rh</w:t>
      </w:r>
      <w:r w:rsidRPr="00CC3A7C">
        <w:rPr>
          <w:vertAlign w:val="subscript"/>
        </w:rPr>
        <w:t>2</w:t>
      </w:r>
      <w:r w:rsidRPr="00CC3A7C">
        <w:t>(Oct)</w:t>
      </w:r>
      <w:r w:rsidRPr="00CC3A7C">
        <w:rPr>
          <w:vertAlign w:val="subscript"/>
        </w:rPr>
        <w:t>4</w:t>
      </w:r>
      <w:r w:rsidRPr="00CC3A7C">
        <w:t xml:space="preserve"> was used with </w:t>
      </w:r>
      <w:proofErr w:type="spellStart"/>
      <w:r w:rsidRPr="00CC3A7C">
        <w:t>Xantphos</w:t>
      </w:r>
      <w:proofErr w:type="spellEnd"/>
      <w:r w:rsidRPr="00CC3A7C">
        <w:t xml:space="preserve"> as the ligand.</w:t>
      </w:r>
      <w:r w:rsidRPr="00CC3A7C">
        <w:fldChar w:fldCharType="begin"/>
      </w:r>
      <w:r w:rsidR="001C3BFF">
        <w:instrText xml:space="preserve"> ADDIN EN.CITE &lt;EndNote&gt;&lt;Cite&gt;&lt;Author&gt;Lu&lt;/Author&gt;&lt;Year&gt;2021&lt;/Year&gt;&lt;RecNum&gt;2006&lt;/RecNum&gt;&lt;DisplayText&gt;&lt;style face="superscript"&gt;169&lt;/style&gt;&lt;/DisplayText&gt;&lt;record&gt;&lt;rec-number&gt;2006&lt;/rec-number&gt;&lt;foreign-keys&gt;&lt;key app="EN" db-id="pzxtswsxa0p5teevxzyx292k9efvv20fave2" timestamp="1627314988" guid="204105ae-9102-4927-85a8-9741fc83e77d"&gt;2006&lt;/key&gt;&lt;/foreign-keys&gt;&lt;ref-type name="Journal Article"&gt;17&lt;/ref-type&gt;&lt;contributors&gt;&lt;authors&gt;&lt;author&gt;Lu, B.&lt;/author&gt;&lt;author&gt;Liang, X.&lt;/author&gt;&lt;author&gt;Zhang, J.&lt;/author&gt;&lt;author&gt;Wang, Z.&lt;/author&gt;&lt;author&gt;Peng, Q.&lt;/author&gt;&lt;author&gt;Wang, X.&lt;/author&gt;&lt;/authors&gt;&lt;/contributors&gt;&lt;auth-address&gt;State Key Laboratory of Organometallic Chemistry, Center for Excellence in Molecular Synthesis, Shanghai Institute of Organic Chemistry, University of Chinese Academy of Sciences, Chinese Academy of Sciences, 345 Lingling Road, Shanghai 200032, China.&amp;#xD;State Key Laboratory of Elemento-Organic Chemistry and Frontiers Science Center for New Organic Matter, College of Chemistry, Nankai University, 94 Weijin Road, Tianjin 300071, China.&amp;#xD;School of Chemistry and Materials Science, Hangzhou Institute for Advanced Study, University of Chinese Academy of Sciences, 1 Sub-lane Xiangshan, Hangzhou 310024, China.&lt;/auth-address&gt;&lt;titles&gt;&lt;title&gt;Dirhodium(II)/Xantphos-Catalyzed Relay Carbene Insertion and Allylic Alkylation Process: Reaction Development and Mechanistic Insights&lt;/title&gt;&lt;secondary-title&gt;J Am Chem Soc&lt;/secondary-title&gt;&lt;/titles&gt;&lt;periodical&gt;&lt;full-title&gt;J Am Chem Soc&lt;/full-title&gt;&lt;/periodical&gt;&lt;pages&gt;11799-11810&lt;/pages&gt;&lt;volume&gt;143&lt;/volume&gt;&lt;number&gt;30&lt;/number&gt;&lt;edition&gt;2021/07/24&lt;/edition&gt;&lt;dates&gt;&lt;year&gt;2021&lt;/year&gt;&lt;pub-dates&gt;&lt;date&gt;Aug 4&lt;/date&gt;&lt;/pub-dates&gt;&lt;/dates&gt;&lt;publisher&gt;American Chemical Society&lt;/publisher&gt;&lt;isbn&gt;1520-5126 (Electronic)&amp;#xD;0002-7863 (Linking)&lt;/isbn&gt;&lt;accession-num&gt;34296866&lt;/accession-num&gt;&lt;urls&gt;&lt;related-urls&gt;&lt;url&gt;https://www.ncbi.nlm.nih.gov/pubmed/34296866&lt;/url&gt;&lt;/related-urls&gt;&lt;/urls&gt;&lt;electronic-resource-num&gt;10.1021/jacs.1c05701&lt;/electronic-resource-num&gt;&lt;/record&gt;&lt;/Cite&gt;&lt;/EndNote&gt;</w:instrText>
      </w:r>
      <w:r w:rsidRPr="00CC3A7C">
        <w:fldChar w:fldCharType="separate"/>
      </w:r>
      <w:r w:rsidR="001C3BFF" w:rsidRPr="001C3BFF">
        <w:rPr>
          <w:noProof/>
          <w:vertAlign w:val="superscript"/>
        </w:rPr>
        <w:t>169</w:t>
      </w:r>
      <w:r w:rsidRPr="00CC3A7C">
        <w:fldChar w:fldCharType="end"/>
      </w:r>
      <w:r w:rsidRPr="00CC3A7C">
        <w:t xml:space="preserve"> We have investigated the role of axial coordination by designing bridging ligands that have pendant thioether moieties that are capable of axial coordination (</w:t>
      </w:r>
      <w:r w:rsidRPr="00CC3A7C">
        <w:rPr>
          <w:b/>
          <w:bCs/>
          <w:highlight w:val="yellow"/>
        </w:rPr>
        <w:t xml:space="preserve">complexes </w:t>
      </w:r>
      <w:r w:rsidR="00DE27A4">
        <w:rPr>
          <w:b/>
          <w:bCs/>
          <w:highlight w:val="yellow"/>
        </w:rPr>
        <w:t>37a, 56a</w:t>
      </w:r>
      <w:r w:rsidRPr="00CC3A7C">
        <w:rPr>
          <w:b/>
          <w:bCs/>
          <w:highlight w:val="yellow"/>
        </w:rPr>
        <w:t>,</w:t>
      </w:r>
      <w:r w:rsidR="00DE27A4">
        <w:rPr>
          <w:b/>
          <w:bCs/>
          <w:highlight w:val="yellow"/>
        </w:rPr>
        <w:t xml:space="preserve"> and 38a,</w:t>
      </w:r>
      <w:r w:rsidRPr="00CC3A7C">
        <w:rPr>
          <w:b/>
          <w:bCs/>
          <w:highlight w:val="yellow"/>
        </w:rPr>
        <w:t xml:space="preserve"> Figure 3.1</w:t>
      </w:r>
      <w:r w:rsidRPr="00CC3A7C">
        <w:t>).</w:t>
      </w:r>
      <w:r w:rsidRPr="00CC3A7C">
        <w:fldChar w:fldCharType="begin">
          <w:fldData xml:space="preserve">PEVuZE5vdGU+PENpdGU+PEF1dGhvcj5TaGVmZmllbGQ8L0F1dGhvcj48WWVhcj4yMDE5PC9ZZWFy
PjxSZWNOdW0+MTY4MjwvUmVjTnVtPjxEaXNwbGF5VGV4dD48c3R5bGUgZmFjZT0ic3VwZXJzY3Jp
cHQiPjEwOCwgMTM1LCAxNzA8L3N0eWxlPjwvRGlzcGxheVRleHQ+PHJlY29yZD48cmVjLW51bWJl
cj4xNjgyPC9yZWMtbnVtYmVyPjxmb3JlaWduLWtleXM+PGtleSBhcHA9IkVOIiBkYi1pZD0icHp4
dHN3c3hhMHA1dGVldnh6eXgyOTJrOWVmdnYyMGZhdmUyIiB0aW1lc3RhbXA9IjE1NzMyMjk0MjEi
IGd1aWQ9IjE3MjJiMTAwLTIxYjMtNDkzNy1hNWYxLTJhNmU3YWEzMjA0NSI+MTY4Mjwva2V5Pjwv
Zm9yZWlnbi1rZXlzPjxyZWYtdHlwZSBuYW1lPSJKb3VybmFsIEFydGljbGUiPjE3PC9yZWYtdHlw
ZT48Y29udHJpYnV0b3JzPjxhdXRob3JzPjxhdXRob3I+U2hlZmZpZWxkLCBXaWxsaWFtPC9hdXRo
b3I+PGF1dGhvcj5BYnNoaXJlLCBBbnRob255PC9hdXRob3I+PGF1dGhvcj5EYXJrbywgQW1wb2Zv
PC9hdXRob3I+PC9hdXRob3JzPjwvY29udHJpYnV0b3JzPjx0aXRsZXM+PHRpdGxlPkVmZmVjdCBv
ZiBUZXRoZXJlZCwgQXhpYWwgVGhpb2V0aGVyIENvb3JkaW5hdGlvbiBvbiBSaG9kaXVtKElJKS1D
YXRhbHl6ZWQgU2lseWwtSHlkcm9nZW4gSW5zZXJ0aW9uPC90aXRsZT48c2Vjb25kYXJ5LXRpdGxl
PkV1cm9wZWFuIEpvdXJuYWwgb2YgT3JnYW5pYyBDaGVtaXN0cnk8L3NlY29uZGFyeS10aXRsZT48
L3RpdGxlcz48cGFnZXM+NjM0Ny02MzUxPC9wYWdlcz48bnVtYmVyPjM3PC9udW1iZXI+PGRhdGVz
Pjx5ZWFyPjIwMTk8L3llYXI+PC9kYXRlcz48aXNibj4xNDM0LTE5M1g8L2lzYm4+PHVybHM+PHJl
bGF0ZWQtdXJscz48dXJsPmh0dHBzOi8vb25saW5lbGlicmFyeS53aWxleS5jb20vZG9pL2Ficy8x
MC4xMDAyL2Vqb2MuMjAxOTAwOTc3PC91cmw+PHVybD5odHRwczovL29ubGluZWxpYnJhcnkud2ls
ZXkuY29tL2RvaS9mdWxsLzEwLjEwMDIvZWpvYy4yMDE5MDA5Nzc8L3VybD48L3JlbGF0ZWQtdXJs
cz48L3VybHM+PC9yZWNvcmQ+PC9DaXRlPjxDaXRlPjxBdXRob3I+QW5kZXJzb248L0F1dGhvcj48
WWVhcj4yMDE5PC9ZZWFyPjxSZWNOdW0+ODg0PC9SZWNOdW0+PHJlY29yZD48cmVjLW51bWJlcj44
ODQ8L3JlYy1udW1iZXI+PGZvcmVpZ24ta2V5cz48a2V5IGFwcD0iRU4iIGRiLWlkPSJwenh0c3dz
eGEwcDV0ZWV2eHp5eDI5Mms5ZWZ2djIwZmF2ZTIiIHRpbWVzdGFtcD0iMTU2Nzk4MjkyMCIgZ3Vp
ZD0iYzZjMzQ0YjEtYmRmYy00ZDIzLWI3MDQtMzU1Y2VlNGU3MzlmIj44ODQ8L2tleT48L2ZvcmVp
Z24ta2V5cz48cmVmLXR5cGUgbmFtZT0iSm91cm5hbCBBcnRpY2xlIj4xNzwvcmVmLXR5cGU+PGNv
bnRyaWJ1dG9ycz48YXV0aG9ycz48YXV0aG9yPkFuZGVyc29uLCBCcmFkbGV5IEcuPC9hdXRob3I+
PGF1dGhvcj5DcmVzc3ksIERlcmVrPC9hdXRob3I+PGF1dGhvcj5QYXRlbCwgSmF5IEouPC9hdXRo
b3I+PGF1dGhvcj5IYXJyaXMsIENhbGViIEYuPC9hdXRob3I+PGF1dGhvcj5ZYXAsIEdsZW5uIFAu
IEEuPC9hdXRob3I+PGF1dGhvcj5CZXJyeSwgSm9obiBGLjwvYXV0aG9yPjxhdXRob3I+RGFya28s
IEFtcG9mbzwvYXV0aG9yPjwvYXV0aG9ycz48L2NvbnRyaWJ1dG9ycz48dGl0bGVzPjx0aXRsZT5T
eW50aGVzaXMgYW5kIENhdGFseXRpYyBQcm9wZXJ0aWVzIG9mIERpcmhvZGl1bSBQYWRkbGV3aGVl
bCBDb21wbGV4ZXMgd2l0aCBUZXRoZXJlZCwgQXhpYWxseSBDb29yZGluYXRpbmcgVGhpb2V0aGVy
IExpZ2FuZHM8L3RpdGxlPjxzZWNvbmRhcnktdGl0bGU+SW5vcmdhbmljIENoZW1pc3RyeTwvc2Vj
b25kYXJ5LXRpdGxlPjwvdGl0bGVzPjxwYWdlcz4xNzI4LTE3MzI8L3BhZ2VzPjx2b2x1bWU+NTg8
L3ZvbHVtZT48bnVtYmVyPjM8L251bWJlcj48ZGF0ZXM+PHllYXI+MjAxOTwveWVhcj48cHViLWRh
dGVzPjxkYXRlPjIwMTkvMDIvMDQ8L2RhdGU+PC9wdWItZGF0ZXM+PC9kYXRlcz48cHVibGlzaGVy
PkFtZXJpY2FuIENoZW1pY2FsIFNvY2lldHk8L3B1Ymxpc2hlcj48aXNibj4wMDIwLTE2Njk8L2lz
Ym4+PHVybHM+PHJlbGF0ZWQtdXJscz48dXJsPmh0dHBzOi8vZG9pLm9yZy8xMC4xMDIxL2Fjcy5p
bm9yZ2NoZW0uOGIwMjYyNzwvdXJsPjx1cmw+aHR0cHM6Ly9wdWJzLmFjcy5vcmcvZG9pL3BkZnBs
dXMvMTAuMTAyMS9hY3MuaW5vcmdjaGVtLjhiMDI2Mjc8L3VybD48L3JlbGF0ZWQtdXJscz48L3Vy
bHM+PGVsZWN0cm9uaWMtcmVzb3VyY2UtbnVtPjEwLjEwMjEvYWNzLmlub3JnY2hlbS44YjAyNjI3
PC9lbGVjdHJvbmljLXJlc291cmNlLW51bT48L3JlY29yZD48L0NpdGU+PENpdGU+PEF1dGhvcj5D
cmVzc3k8L0F1dGhvcj48WWVhcj4yMDIwPC9ZZWFyPjxSZWNOdW0+MTk5NDwvUmVjTnVtPjxyZWNv
cmQ+PHJlYy1udW1iZXI+MTk5NDwvcmVjLW51bWJlcj48Zm9yZWlnbi1rZXlzPjxrZXkgYXBwPSJF
TiIgZGItaWQ9InB6eHRzd3N4YTBwNXRlZXZ4enl4MjkyazllZnZ2MjBmYXZlMiIgdGltZXN0YW1w
PSIxNjA3NTI5NzQ5IiBndWlkPSI5MTI4ZjFlYS0wMDFkLTQzNjYtOTEwOS0wNDUxZDU3OWY5ZDAi
PjE5OTQ8L2tleT48L2ZvcmVpZ24ta2V5cz48cmVmLXR5cGUgbmFtZT0iSm91cm5hbCBBcnRpY2xl
Ij4xNzwvcmVmLXR5cGU+PGNvbnRyaWJ1dG9ycz48YXV0aG9ycz48YXV0aG9yPkNyZXNzeSwgRGVy
ZWs8L2F1dGhvcj48YXV0aG9yPlphdmFsYSwgQ3Jpc3RpYW48L2F1dGhvcj48YXV0aG9yPkFic2hp
cmUsIEFudGhvbnk8L2F1dGhvcj48YXV0aG9yPlNoZWZmaWVsZCwgV2lsbGlhbTwvYXV0aG9yPjxh
dXRob3I+RGFya28sIEFtcG9mbzwvYXV0aG9yPjwvYXV0aG9ycz48L2NvbnRyaWJ1dG9ycz48dGl0
bGVzPjx0aXRsZT5UdW5pbmcgUmgoaWkpLWNhdGFseXNlZCBjeWNsb3Byb3BhbmF0aW9uIHdpdGgg
dGV0aGVyZWQgdGhpb2V0aGVyIGxpZ2FuZHM8L3RpdGxlPjxzZWNvbmRhcnktdGl0bGU+RGFsdG9u
IFRyYW5zYWN0aW9uczwvc2Vjb25kYXJ5LXRpdGxlPjwvdGl0bGVzPjxwZXJpb2RpY2FsPjxmdWxs
LXRpdGxlPkRhbHRvbiBUcmFuc2FjdGlvbnM8L2Z1bGwtdGl0bGU+PC9wZXJpb2RpY2FsPjxwYWdl
cz4xNTc3OS0xNTc4NzwvcGFnZXM+PHZvbHVtZT40OTwvdm9sdW1lPjxudW1iZXI+NDQ8L251bWJl
cj48ZGF0ZXM+PHllYXI+MjAyMDwveWVhcj48L2RhdGVzPjxwdWJsaXNoZXI+VGhlIFJveWFsIFNv
Y2lldHkgb2YgQ2hlbWlzdHJ5PC9wdWJsaXNoZXI+PGlzYm4+MTQ3Ny05MjI2PC9pc2JuPjx3b3Jr
LXR5cGU+MTAuMTAzOS9EMERUMDMwMTlIPC93b3JrLXR5cGU+PHVybHM+PHJlbGF0ZWQtdXJscz48
dXJsPmh0dHA6Ly9keC5kb2kub3JnLzEwLjEwMzkvRDBEVDAzMDE5SDwvdXJsPjwvcmVsYXRlZC11
cmxzPjwvdXJscz48ZWxlY3Ryb25pYy1yZXNvdXJjZS1udW0+MTAuMTAzOS9EMERUMDMwMTlIPC9l
bGVjdHJvbmljLXJlc291cmNlLW51bT48L3JlY29yZD48L0NpdGU+PC9FbmROb3RlPgB=
</w:fldData>
        </w:fldChar>
      </w:r>
      <w:r w:rsidR="001C3BFF">
        <w:instrText xml:space="preserve"> ADDIN EN.CITE </w:instrText>
      </w:r>
      <w:r w:rsidR="001C3BFF">
        <w:fldChar w:fldCharType="begin">
          <w:fldData xml:space="preserve">PEVuZE5vdGU+PENpdGU+PEF1dGhvcj5TaGVmZmllbGQ8L0F1dGhvcj48WWVhcj4yMDE5PC9ZZWFy
PjxSZWNOdW0+MTY4MjwvUmVjTnVtPjxEaXNwbGF5VGV4dD48c3R5bGUgZmFjZT0ic3VwZXJzY3Jp
cHQiPjEwOCwgMTM1LCAxNzA8L3N0eWxlPjwvRGlzcGxheVRleHQ+PHJlY29yZD48cmVjLW51bWJl
cj4xNjgyPC9yZWMtbnVtYmVyPjxmb3JlaWduLWtleXM+PGtleSBhcHA9IkVOIiBkYi1pZD0icHp4
dHN3c3hhMHA1dGVldnh6eXgyOTJrOWVmdnYyMGZhdmUyIiB0aW1lc3RhbXA9IjE1NzMyMjk0MjEi
IGd1aWQ9IjE3MjJiMTAwLTIxYjMtNDkzNy1hNWYxLTJhNmU3YWEzMjA0NSI+MTY4Mjwva2V5Pjwv
Zm9yZWlnbi1rZXlzPjxyZWYtdHlwZSBuYW1lPSJKb3VybmFsIEFydGljbGUiPjE3PC9yZWYtdHlw
ZT48Y29udHJpYnV0b3JzPjxhdXRob3JzPjxhdXRob3I+U2hlZmZpZWxkLCBXaWxsaWFtPC9hdXRo
b3I+PGF1dGhvcj5BYnNoaXJlLCBBbnRob255PC9hdXRob3I+PGF1dGhvcj5EYXJrbywgQW1wb2Zv
PC9hdXRob3I+PC9hdXRob3JzPjwvY29udHJpYnV0b3JzPjx0aXRsZXM+PHRpdGxlPkVmZmVjdCBv
ZiBUZXRoZXJlZCwgQXhpYWwgVGhpb2V0aGVyIENvb3JkaW5hdGlvbiBvbiBSaG9kaXVtKElJKS1D
YXRhbHl6ZWQgU2lseWwtSHlkcm9nZW4gSW5zZXJ0aW9uPC90aXRsZT48c2Vjb25kYXJ5LXRpdGxl
PkV1cm9wZWFuIEpvdXJuYWwgb2YgT3JnYW5pYyBDaGVtaXN0cnk8L3NlY29uZGFyeS10aXRsZT48
L3RpdGxlcz48cGFnZXM+NjM0Ny02MzUxPC9wYWdlcz48bnVtYmVyPjM3PC9udW1iZXI+PGRhdGVz
Pjx5ZWFyPjIwMTk8L3llYXI+PC9kYXRlcz48aXNibj4xNDM0LTE5M1g8L2lzYm4+PHVybHM+PHJl
bGF0ZWQtdXJscz48dXJsPmh0dHBzOi8vb25saW5lbGlicmFyeS53aWxleS5jb20vZG9pL2Ficy8x
MC4xMDAyL2Vqb2MuMjAxOTAwOTc3PC91cmw+PHVybD5odHRwczovL29ubGluZWxpYnJhcnkud2ls
ZXkuY29tL2RvaS9mdWxsLzEwLjEwMDIvZWpvYy4yMDE5MDA5Nzc8L3VybD48L3JlbGF0ZWQtdXJs
cz48L3VybHM+PC9yZWNvcmQ+PC9DaXRlPjxDaXRlPjxBdXRob3I+QW5kZXJzb248L0F1dGhvcj48
WWVhcj4yMDE5PC9ZZWFyPjxSZWNOdW0+ODg0PC9SZWNOdW0+PHJlY29yZD48cmVjLW51bWJlcj44
ODQ8L3JlYy1udW1iZXI+PGZvcmVpZ24ta2V5cz48a2V5IGFwcD0iRU4iIGRiLWlkPSJwenh0c3dz
eGEwcDV0ZWV2eHp5eDI5Mms5ZWZ2djIwZmF2ZTIiIHRpbWVzdGFtcD0iMTU2Nzk4MjkyMCIgZ3Vp
ZD0iYzZjMzQ0YjEtYmRmYy00ZDIzLWI3MDQtMzU1Y2VlNGU3MzlmIj44ODQ8L2tleT48L2ZvcmVp
Z24ta2V5cz48cmVmLXR5cGUgbmFtZT0iSm91cm5hbCBBcnRpY2xlIj4xNzwvcmVmLXR5cGU+PGNv
bnRyaWJ1dG9ycz48YXV0aG9ycz48YXV0aG9yPkFuZGVyc29uLCBCcmFkbGV5IEcuPC9hdXRob3I+
PGF1dGhvcj5DcmVzc3ksIERlcmVrPC9hdXRob3I+PGF1dGhvcj5QYXRlbCwgSmF5IEouPC9hdXRo
b3I+PGF1dGhvcj5IYXJyaXMsIENhbGViIEYuPC9hdXRob3I+PGF1dGhvcj5ZYXAsIEdsZW5uIFAu
IEEuPC9hdXRob3I+PGF1dGhvcj5CZXJyeSwgSm9obiBGLjwvYXV0aG9yPjxhdXRob3I+RGFya28s
IEFtcG9mbzwvYXV0aG9yPjwvYXV0aG9ycz48L2NvbnRyaWJ1dG9ycz48dGl0bGVzPjx0aXRsZT5T
eW50aGVzaXMgYW5kIENhdGFseXRpYyBQcm9wZXJ0aWVzIG9mIERpcmhvZGl1bSBQYWRkbGV3aGVl
bCBDb21wbGV4ZXMgd2l0aCBUZXRoZXJlZCwgQXhpYWxseSBDb29yZGluYXRpbmcgVGhpb2V0aGVy
IExpZ2FuZHM8L3RpdGxlPjxzZWNvbmRhcnktdGl0bGU+SW5vcmdhbmljIENoZW1pc3RyeTwvc2Vj
b25kYXJ5LXRpdGxlPjwvdGl0bGVzPjxwYWdlcz4xNzI4LTE3MzI8L3BhZ2VzPjx2b2x1bWU+NTg8
L3ZvbHVtZT48bnVtYmVyPjM8L251bWJlcj48ZGF0ZXM+PHllYXI+MjAxOTwveWVhcj48cHViLWRh
dGVzPjxkYXRlPjIwMTkvMDIvMDQ8L2RhdGU+PC9wdWItZGF0ZXM+PC9kYXRlcz48cHVibGlzaGVy
PkFtZXJpY2FuIENoZW1pY2FsIFNvY2lldHk8L3B1Ymxpc2hlcj48aXNibj4wMDIwLTE2Njk8L2lz
Ym4+PHVybHM+PHJlbGF0ZWQtdXJscz48dXJsPmh0dHBzOi8vZG9pLm9yZy8xMC4xMDIxL2Fjcy5p
bm9yZ2NoZW0uOGIwMjYyNzwvdXJsPjx1cmw+aHR0cHM6Ly9wdWJzLmFjcy5vcmcvZG9pL3BkZnBs
dXMvMTAuMTAyMS9hY3MuaW5vcmdjaGVtLjhiMDI2Mjc8L3VybD48L3JlbGF0ZWQtdXJscz48L3Vy
bHM+PGVsZWN0cm9uaWMtcmVzb3VyY2UtbnVtPjEwLjEwMjEvYWNzLmlub3JnY2hlbS44YjAyNjI3
PC9lbGVjdHJvbmljLXJlc291cmNlLW51bT48L3JlY29yZD48L0NpdGU+PENpdGU+PEF1dGhvcj5D
cmVzc3k8L0F1dGhvcj48WWVhcj4yMDIwPC9ZZWFyPjxSZWNOdW0+MTk5NDwvUmVjTnVtPjxyZWNv
cmQ+PHJlYy1udW1iZXI+MTk5NDwvcmVjLW51bWJlcj48Zm9yZWlnbi1rZXlzPjxrZXkgYXBwPSJF
TiIgZGItaWQ9InB6eHRzd3N4YTBwNXRlZXZ4enl4MjkyazllZnZ2MjBmYXZlMiIgdGltZXN0YW1w
PSIxNjA3NTI5NzQ5IiBndWlkPSI5MTI4ZjFlYS0wMDFkLTQzNjYtOTEwOS0wNDUxZDU3OWY5ZDAi
PjE5OTQ8L2tleT48L2ZvcmVpZ24ta2V5cz48cmVmLXR5cGUgbmFtZT0iSm91cm5hbCBBcnRpY2xl
Ij4xNzwvcmVmLXR5cGU+PGNvbnRyaWJ1dG9ycz48YXV0aG9ycz48YXV0aG9yPkNyZXNzeSwgRGVy
ZWs8L2F1dGhvcj48YXV0aG9yPlphdmFsYSwgQ3Jpc3RpYW48L2F1dGhvcj48YXV0aG9yPkFic2hp
cmUsIEFudGhvbnk8L2F1dGhvcj48YXV0aG9yPlNoZWZmaWVsZCwgV2lsbGlhbTwvYXV0aG9yPjxh
dXRob3I+RGFya28sIEFtcG9mbzwvYXV0aG9yPjwvYXV0aG9ycz48L2NvbnRyaWJ1dG9ycz48dGl0
bGVzPjx0aXRsZT5UdW5pbmcgUmgoaWkpLWNhdGFseXNlZCBjeWNsb3Byb3BhbmF0aW9uIHdpdGgg
dGV0aGVyZWQgdGhpb2V0aGVyIGxpZ2FuZHM8L3RpdGxlPjxzZWNvbmRhcnktdGl0bGU+RGFsdG9u
IFRyYW5zYWN0aW9uczwvc2Vjb25kYXJ5LXRpdGxlPjwvdGl0bGVzPjxwZXJpb2RpY2FsPjxmdWxs
LXRpdGxlPkRhbHRvbiBUcmFuc2FjdGlvbnM8L2Z1bGwtdGl0bGU+PC9wZXJpb2RpY2FsPjxwYWdl
cz4xNTc3OS0xNTc4NzwvcGFnZXM+PHZvbHVtZT40OTwvdm9sdW1lPjxudW1iZXI+NDQ8L251bWJl
cj48ZGF0ZXM+PHllYXI+MjAyMDwveWVhcj48L2RhdGVzPjxwdWJsaXNoZXI+VGhlIFJveWFsIFNv
Y2lldHkgb2YgQ2hlbWlzdHJ5PC9wdWJsaXNoZXI+PGlzYm4+MTQ3Ny05MjI2PC9pc2JuPjx3b3Jr
LXR5cGU+MTAuMTAzOS9EMERUMDMwMTlIPC93b3JrLXR5cGU+PHVybHM+PHJlbGF0ZWQtdXJscz48
dXJsPmh0dHA6Ly9keC5kb2kub3JnLzEwLjEwMzkvRDBEVDAzMDE5SDwvdXJsPjwvcmVsYXRlZC11
cmxzPjwvdXJscz48ZWxlY3Ryb25pYy1yZXNvdXJjZS1udW0+MTAuMTAzOS9EMERUMDMwMTlIPC9l
bGVjdHJvbmljLXJlc291cmNlLW51bT48L3JlY29yZD48L0NpdGU+PC9FbmROb3RlPgB=
</w:fldData>
        </w:fldChar>
      </w:r>
      <w:r w:rsidR="001C3BFF">
        <w:instrText xml:space="preserve"> ADDIN EN.CITE.DATA </w:instrText>
      </w:r>
      <w:r w:rsidR="001C3BFF">
        <w:fldChar w:fldCharType="end"/>
      </w:r>
      <w:r w:rsidRPr="00CC3A7C">
        <w:fldChar w:fldCharType="separate"/>
      </w:r>
      <w:r w:rsidR="001C3BFF" w:rsidRPr="001C3BFF">
        <w:rPr>
          <w:noProof/>
          <w:vertAlign w:val="superscript"/>
        </w:rPr>
        <w:t>108, 135, 170</w:t>
      </w:r>
      <w:r w:rsidRPr="00CC3A7C">
        <w:fldChar w:fldCharType="end"/>
      </w:r>
      <w:r w:rsidRPr="00CC3A7C">
        <w:t xml:space="preserve"> The use of a thioether group, well-known as components of hemilabile ligand structures,</w:t>
      </w:r>
      <w:r w:rsidRPr="00CC3A7C">
        <w:fldChar w:fldCharType="begin">
          <w:fldData xml:space="preserve">PEVuZE5vdGU+PENpdGU+PEF1dGhvcj5Sb21lbzwvQXV0aG9yPjxZZWFyPjIwMDI8L1llYXI+PFJl
Y051bT42MDc8L1JlY051bT48RGlzcGxheVRleHQ+PHN0eWxlIGZhY2U9InN1cGVyc2NyaXB0Ij4x
NzEtMTc2PC9zdHlsZT48L0Rpc3BsYXlUZXh0PjxyZWNvcmQ+PHJlYy1udW1iZXI+NjA3PC9yZWMt
bnVtYmVyPjxmb3JlaWduLWtleXM+PGtleSBhcHA9IkVOIiBkYi1pZD0icHp4dHN3c3hhMHA1dGVl
dnh6eXgyOTJrOWVmdnYyMGZhdmUyIiB0aW1lc3RhbXA9IjE1Njc5ODI0MTYiIGd1aWQ9ImRiZmJl
YzMwLWI5ZmItNDYzZC1hNjA4LWE3MjcwODJkNzM0NCI+NjA3PC9rZXk+PC9mb3JlaWduLWtleXM+
PHJlZi10eXBlIG5hbWU9IkpvdXJuYWwgQXJ0aWNsZSI+MTc8L3JlZi10eXBlPjxjb250cmlidXRv
cnM+PGF1dGhvcnM+PGF1dGhvcj5Sb21lbywgUmFmZmFlbGxvPC9hdXRob3I+PGF1dGhvcj5TY29s
YXJvLCBMdWlnacKgTW9uc3XigJk8L2F1dGhvcj48YXV0aG9yPlBsdXRpbm8sIE1hcmlhwqBSb3Nh
cmlhPC9hdXRob3I+PGF1dGhvcj5Sb21lbywgQW5kcmVhPC9hdXRob3I+PGF1dGhvcj5OaWNvbG/i
gJksIEZyYW5jZXNjbzwvYXV0aG9yPjxhdXRob3I+Wm90dG8sIEFsZXNzYW5kcm/CoERlbDwvYXV0
aG9yPjwvYXV0aG9ycz48L2NvbnRyaWJ1dG9ycz48dGl0bGVzPjx0aXRsZT5SaW5nIENsb3N1cmUg
S2luZXRpY3Mgb2YgQmlkZW50YXRlIEhlbWlsYWJpbGUgUCxOIGFuZCBQLFMgTGlnYW5kcyBvbiBh
IFBsYXRpbnVtKElJKSBDb21wbGV4PC90aXRsZT48c2Vjb25kYXJ5LXRpdGxlPkV1cm9wZWFuIEpv
dXJuYWwgb2YgSW5vcmdhbmljIENoZW1pc3RyeTwvc2Vjb25kYXJ5LXRpdGxlPjwvdGl0bGVzPjxw
YWdlcz42MjktNjM4PC9wYWdlcz48dm9sdW1lPjIwMDI8L3ZvbHVtZT48bnVtYmVyPjM8L251bWJl
cj48a2V5d29yZHM+PGtleXdvcmQ+TixQIGxpZ2FuZHM8L2tleXdvcmQ+PGtleXdvcmQ+S2luZXRp
Y3M8L2tleXdvcmQ+PGtleXdvcmQ+UGxhdGludW08L2tleXdvcmQ+PGtleXdvcmQ+SHlkcm9nZW4g
Ym9uZHM8L2tleXdvcmQ+PGtleXdvcmQ+Q2hlbGF0ZSBlZmZlY3Q8L2tleXdvcmQ+PC9rZXl3b3Jk
cz48ZGF0ZXM+PHllYXI+MjAwMjwveWVhcj48cHViLWRhdGVzPjxkYXRlPjIwMDIvMDMvMDE8L2Rh
dGU+PC9wdWItZGF0ZXM+PC9kYXRlcz48cHVibGlzaGVyPldpbGV5LUJsYWNrd2VsbDwvcHVibGlz
aGVyPjxpc2JuPjE0MzQtMTk0ODwvaXNibj48dXJscz48cmVsYXRlZC11cmxzPjx1cmw+aHR0cHM6
Ly9kb2kub3JnLzEwLjEwMDIvMTA5OS0wNjgyKDIwMDIwMykyMDAyOjMmbHQ7NjI5OjpBSUQtRUpJ
QzYyOSZndDszLjAuQ087Mi1KPC91cmw+PC9yZWxhdGVkLXVybHM+PC91cmxzPjxlbGVjdHJvbmlj
LXJlc291cmNlLW51bT4xMC4xMDAyLzEwOTktMDY4MigyMDAyMDMpMjAwMjozJmx0OzYyOTo6QUlE
LUVKSUM2MjkmZ3Q7My4wLkNPOzItSjwvZWxlY3Ryb25pYy1yZXNvdXJjZS1udW0+PGFjY2Vzcy1k
YXRlPjIwMTgvMDcvMjM8L2FjY2Vzcy1kYXRlPjwvcmVjb3JkPjwvQ2l0ZT48Q2l0ZT48QXV0aG9y
PkxpdTwvQXV0aG9yPjxZZWFyPjIwMTc8L1llYXI+PFJlY051bT43MDE8L1JlY051bT48cmVjb3Jk
PjxyZWMtbnVtYmVyPjcwMTwvcmVjLW51bWJlcj48Zm9yZWlnbi1rZXlzPjxrZXkgYXBwPSJFTiIg
ZGItaWQ9InB6eHRzd3N4YTBwNXRlZXZ4enl4MjkyazllZnZ2MjBmYXZlMiIgdGltZXN0YW1wPSIx
NTY3OTgyNTg2IiBndWlkPSIwMTExYzZmOS1kMmM4LTRhNTMtYWU0ZC05NTVlMmU0MDhmN2UiPjcw
MTwva2V5PjwvZm9yZWlnbi1rZXlzPjxyZWYtdHlwZSBuYW1lPSJKb3VybmFsIEFydGljbGUiPjE3
PC9yZWYtdHlwZT48Y29udHJpYnV0b3JzPjxhdXRob3JzPjxhdXRob3I+TGl1LCBZLjwvYXV0aG9y
PjxhdXRob3I+S2VhbiwgWi4gUy48L2F1dGhvcj48YXV0aG9yPmQmYXBvcztBcXVpbm8sIEEuIEku
PC9hdXRob3I+PGF1dGhvcj5NYW5yYWosIFkuIEQuPC9hdXRob3I+PGF1dGhvcj5NZW5kZXotQXJy
b3lvLCBKLjwvYXV0aG9yPjxhdXRob3I+TWlya2luLCBDLiBBLjwvYXV0aG9yPjwvYXV0aG9ycz48
L2NvbnRyaWJ1dG9ycz48YXV0aC1hZGRyZXNzPk5vcnRod2VzdGVybiBVbml2LCBEZXB0IENoZW0s
IDIxNDUgU2hlcmlkYW4gUmQsIEV2YW5zdG9uLCBJTCA2MDIwOCBVU0EmI3hEO05vcnRod2VzdGVy
biBVbml2LCBJbnQgSW5zdCBOYW5vdGVjaG5vbCwgMjE0NSBTaGVyaWRhbiBSZCwgRXZhbnN0b24s
IElMIDYwMjA4IFVTQTwvYXV0aC1hZGRyZXNzPjx0aXRsZXM+PHRpdGxlPlBhbGxhZGl1bShJSSkg
V2Vhay1MaW5rIEFwcHJvYWNoIENvbXBsZXhlcyBCZWFyaW5nIEhlbWlsYWJpbGUgTi1IZXRlcm9j
eWNsaWMgQ2FyYmVuZeKAlFRoaW9ldGhlciBMaWdhbmRzPC90aXRsZT48c2Vjb25kYXJ5LXRpdGxl
Pklub3JnYW5pYyBDaGVtaXN0cnk8L3NlY29uZGFyeS10aXRsZT48YWx0LXRpdGxlPklub3JnIENo
ZW08L2FsdC10aXRsZT48L3RpdGxlcz48YWx0LXBlcmlvZGljYWw+PGZ1bGwtdGl0bGU+SW5vcmdh
bmljIENoZW1pc3RyeTwvZnVsbC10aXRsZT48YWJici0xPklub3JnIENoZW08L2FiYnItMT48L2Fs
dC1wZXJpb2RpY2FsPjxwYWdlcz41OTAyLTU5MTA8L3BhZ2VzPjx2b2x1bWU+NTY8L3ZvbHVtZT48
bnVtYmVyPjEwPC9udW1iZXI+PGtleXdvcmRzPjxrZXl3b3JkPmFsbG9zdGVyaWMgcGhvdG9yZWRv
eCBjYXRhbHlzdDwva2V5d29yZD48a2V5d29yZD5saW5lYXIgcm90YXhhbmUgZGltZXI8L2tleXdv
cmQ+PGtleXdvcmQ+bWl4ZWQgYXF1ZW91cy1tZWRpdW08L2tleXdvcmQ+PGtleXdvcmQ+Y29vcmRp
bmF0aW9uIGNoZW1pc3RyeTwva2V5d29yZD48a2V5d29yZD5yZWFycmFuZ2VtZW50IHJlYWN0aW9u
PC9rZXl3b3JkPjxrZXl3b3JkPmJlbnppbWlkYXpvbGluLTIteWxpZGVuZSBjb21wbGV4ZXM8L2tl
eXdvcmQ+PGtleXdvcmQ+c3VwcmFtb2xlY3VsYXIgY2hlbWlzdHJ5PC9rZXl3b3JkPjxrZXl3b3Jk
PnBsYXRpbnVtKGlpKSBjb21wbGV4ZXM8L2tleXdvcmQ+PGtleXdvcmQ+bW9sZWN1bGFyIHJlY29n
bml0aW9uPC9rZXl3b3JkPjxrZXl3b3JkPnB0KGlpKSBjb21wbGV4ZXM8L2tleXdvcmQ+PC9rZXl3
b3Jkcz48ZGF0ZXM+PHllYXI+MjAxNzwveWVhcj48cHViLWRhdGVzPjxkYXRlPk1heSAxNTwvZGF0
ZT48L3B1Yi1kYXRlcz48L2RhdGVzPjxpc2JuPjAwMjAtMTY2OTwvaXNibj48YWNjZXNzaW9uLW51
bT5XT1M6MDAwNDAxNTkzODAwMDQ3PC9hY2Nlc3Npb24tbnVtPjx1cmxzPjxyZWxhdGVkLXVybHM+
PHVybD4mbHQ7R28gdG8gSVNJJmd0OzovL1dPUzowMDA0MDE1OTM4MDAwNDc8L3VybD48dXJsPmh0
dHA6Ly9wdWJzLmFjcy5vcmcvZG9pL3BkZnBsdXMvMTAuMTAyMS9hY3MuaW5vcmdjaGVtLjdiMDA1
NDM8L3VybD48L3JlbGF0ZWQtdXJscz48L3VybHM+PGVsZWN0cm9uaWMtcmVzb3VyY2UtbnVtPjEw
LjEwMjEvYWNzLmlub3JnY2hlbS43YjAwNTQzPC9lbGVjdHJvbmljLXJlc291cmNlLW51bT48bGFu
Z3VhZ2U+RW5nbGlzaDwvbGFuZ3VhZ2U+PC9yZWNvcmQ+PC9DaXRlPjxDaXRlPjxBdXRob3I+SHV5
bmg8L0F1dGhvcj48WWVhcj4yMDA2PC9ZZWFyPjxSZWNOdW0+MjA1NTwvUmVjTnVtPjxyZWNvcmQ+
PHJlYy1udW1iZXI+MjA1NTwvcmVjLW51bWJlcj48Zm9yZWlnbi1rZXlzPjxrZXkgYXBwPSJFTiIg
ZGItaWQ9InB6eHRzd3N4YTBwNXRlZXZ4enl4MjkyazllZnZ2MjBmYXZlMiIgdGltZXN0YW1wPSIx
NjQwOTc1Njk5IiBndWlkPSI3NDU4OTkyZS1kZTBiLTQ0NGQtYjUzNy1iNmM5YmZkYzBmYjUiPjIw
NTU8L2tleT48L2ZvcmVpZ24ta2V5cz48cmVmLXR5cGUgbmFtZT0iSm91cm5hbCBBcnRpY2xlIj4x
NzwvcmVmLXR5cGU+PGNvbnRyaWJ1dG9ycz48YXV0aG9ycz48YXV0aG9yPkh1eW5oLCBILiBWLjwv
YXV0aG9yPjxhdXRob3I+WWVvLCBDLiBILjwvYXV0aG9yPjxhdXRob3I+VGFuLCBHLiBLLjwvYXV0
aG9yPjwvYXV0aG9ycz48L2NvbnRyaWJ1dG9ycz48dGl0bGVzPjx0aXRsZT5IZW1pbGFiaWxlIGJl
aGF2aW9yIG9mIGEgdGhpb2V0aGVyLWZ1bmN0aW9uYWxpemVkIE4taGV0ZXJvY3ljbGljIGNhcmJl
bmUgbGlnYW5kPC90aXRsZT48c2Vjb25kYXJ5LXRpdGxlPkNoZW1pY2FsIENvbW11bmljYXRpb25z
PC9zZWNvbmRhcnktdGl0bGU+PC90aXRsZXM+PHBhZ2VzPjM4MzMtMzgzNTwvcGFnZXM+PG51bWJl
cj4zNjwvbnVtYmVyPjxkYXRlcz48eWVhcj4yMDA2PC95ZWFyPjwvZGF0ZXM+PGlzYm4+MTM1OS03
MzQ1PC9pc2JuPjxhY2Nlc3Npb24tbnVtPldPUzowMDAyNDA0ODgxMDAwMjE8L2FjY2Vzc2lvbi1u
dW0+PHVybHM+PHJlbGF0ZWQtdXJscz48dXJsPiZsdDtHbyB0byBJU0kmZ3Q7Oi8vV09TOjAwMDI0
MDQ4ODEwMDAyMTwvdXJsPjwvcmVsYXRlZC11cmxzPjwvdXJscz48ZWxlY3Ryb25pYy1yZXNvdXJj
ZS1udW0+MTAuMTAzOS9iNjA4MzI1azwvZWxlY3Ryb25pYy1yZXNvdXJjZS1udW0+PC9yZWNvcmQ+
PC9DaXRlPjxDaXRlPjxBdXRob3I+RGFzPC9BdXRob3I+PFllYXI+MjAxNzwvWWVhcj48UmVjTnVt
PjIwNTI8L1JlY051bT48cmVjb3JkPjxyZWMtbnVtYmVyPjIwNTI8L3JlYy1udW1iZXI+PGZvcmVp
Z24ta2V5cz48a2V5IGFwcD0iRU4iIGRiLWlkPSJwenh0c3dzeGEwcDV0ZWV2eHp5eDI5Mms5ZWZ2
djIwZmF2ZTIiIHRpbWVzdGFtcD0iMTY0MDk3NTY5OSIgZ3VpZD0iODFlMzU5ODEtNTg3MS00ZDQ2
LThiOTUtN2E1YTRmYzg5ZGRhIj4yMDUyPC9rZXk+PC9mb3JlaWduLWtleXM+PHJlZi10eXBlIG5h
bWU9IkpvdXJuYWwgQXJ0aWNsZSI+MTc8L3JlZi10eXBlPjxjb250cmlidXRvcnM+PGF1dGhvcnM+
PGF1dGhvcj5EYXMsIFUuIEsuPC9hdXRob3I+PGF1dGhvcj5EYWlmdWt1LCBTLiBMLjwvYXV0aG9y
PjxhdXRob3I+SWFubnV6emksIFQuIEUuPC9hdXRob3I+PGF1dGhvcj5Hb3JlbHNreSwgUy4gSS48
L2F1dGhvcj48YXV0aG9yPktvcm9ia292LCBJLjwvYXV0aG9yPjxhdXRob3I+R2FiaWR1bGxpbiwg
Qi48L2F1dGhvcj48YXV0aG9yPk5laWRpZywgTS4gTC48L2F1dGhvcj48YXV0aG9yPkJha2VyLCBS
LiBULjwvYXV0aG9yPjwvYXV0aG9ycz48L2NvbnRyaWJ1dG9ycz48dGl0bGVzPjx0aXRsZT5Jcm9u
KElJKSBDb21wbGV4ZXMgb2YgYSBIZW1pbGFiaWxlIFNOUyBBbWlkby4gTGlnYW5kOiBTeW50aGVz
aXMsIENoYXJhY3Rlcml6YXRpb24sIGFuZCBSZWFjdGl2aXR5PC90aXRsZT48c2Vjb25kYXJ5LXRp
dGxlPklub3JnYW5pYyBDaGVtaXN0cnk8L3NlY29uZGFyeS10aXRsZT48L3RpdGxlcz48cGFnZXM+
MTM3NjYtMTM3NzY8L3BhZ2VzPjx2b2x1bWU+NTY8L3ZvbHVtZT48bnVtYmVyPjIyPC9udW1iZXI+
PGRhdGVzPjx5ZWFyPjIwMTc8L3llYXI+PHB1Yi1kYXRlcz48ZGF0ZT5Ob3Y8L2RhdGU+PC9wdWIt
ZGF0ZXM+PC9kYXRlcz48aXNibj4wMDIwLTE2Njk8L2lzYm4+PGFjY2Vzc2lvbi1udW0+V09TOjAw
MDQxNjI5NzIwMDAxNjwvYWNjZXNzaW9uLW51bT48dXJscz48cmVsYXRlZC11cmxzPjx1cmw+Jmx0
O0dvIHRvIElTSSZndDs6Ly9XT1M6MDAwNDE2Mjk3MjAwMDE2PC91cmw+PC9yZWxhdGVkLXVybHM+
PC91cmxzPjxlbGVjdHJvbmljLXJlc291cmNlLW51bT4xMC4xMDIxL2Fjcy5pbm9yZ2NoZW0uN2Iw
MTgwMjwvZWxlY3Ryb25pYy1yZXNvdXJjZS1udW0+PC9yZWNvcmQ+PC9DaXRlPjxDaXRlPjxBdXRo
b3I+Q2hlbjwvQXV0aG9yPjxZZWFyPjIwMjA8L1llYXI+PFJlY051bT4yMDUxPC9SZWNOdW0+PHJl
Y29yZD48cmVjLW51bWJlcj4yMDUxPC9yZWMtbnVtYmVyPjxmb3JlaWduLWtleXM+PGtleSBhcHA9
IkVOIiBkYi1pZD0icHp4dHN3c3hhMHA1dGVldnh6eXgyOTJrOWVmdnYyMGZhdmUyIiB0aW1lc3Rh
bXA9IjE2NDA5NzU2OTkiIGd1aWQ9ImIwNTc5ZjYyLTNkYjgtNDMyYS1hNjc0LTViZGNkYTA4ZWYx
YiI+MjA1MTwva2V5PjwvZm9yZWlnbi1rZXlzPjxyZWYtdHlwZSBuYW1lPSJKb3VybmFsIEFydGlj
bGUiPjE3PC9yZWYtdHlwZT48Y29udHJpYnV0b3JzPjxhdXRob3JzPjxhdXRob3I+Q2hlbiwgVy4g
Ry48L2F1dGhvcj48YXV0aG9yPkVnbHksIEouPC9hdXRob3I+PGF1dGhvcj5Qb2J0YWRvci1CYWhh
bW9uZGUsIEEuIEkuPC9hdXRob3I+PGF1dGhvcj5NYWlzc2UtRnJhbmNvaXMsIEEuPC9hdXRob3I+
PGF1dGhvcj5CZWxsZW1pbi1MYXBvbm5heiwgUy48L2F1dGhvcj48YXV0aG9yPkFjaGFyZCwgVC48
L2F1dGhvcj48L2F1dGhvcnM+PC9jb250cmlidXRvcnM+PHRpdGxlcz48dGl0bGU+U3ludGhlc2lz
LCBjaGFyYWN0ZXJpemF0aW9uLCBjYXRhbHl0aWMgYW5kIGJpb2xvZ2ljYWwgYXBwbGljYXRpb24g
b2YgaGFsZi1zYW5kd2ljaCBydXRoZW5pdW0gY29tcGxleGVzIGJlYXJpbmcgaGVtaWxhYmlsZSAo
a2FwcGEgMi1DLFMpLXRoaW9ldGhlci1mdW5jdGlvbmFsaXNlZCBOSEMgbGlnYW5kczwvdGl0bGU+
PHNlY29uZGFyeS10aXRsZT5EYWx0b24gVHJhbnNhY3Rpb25zPC9zZWNvbmRhcnktdGl0bGU+PC90
aXRsZXM+PHBlcmlvZGljYWw+PGZ1bGwtdGl0bGU+RGFsdG9uIFRyYW5zYWN0aW9uczwvZnVsbC10
aXRsZT48L3BlcmlvZGljYWw+PHBhZ2VzPjMyNDMtMzI1MjwvcGFnZXM+PHZvbHVtZT40OTwvdm9s
dW1lPjxudW1iZXI+MTA8L251bWJlcj48ZGF0ZXM+PHllYXI+MjAyMDwveWVhcj48cHViLWRhdGVz
PjxkYXRlPk1hcjwvZGF0ZT48L3B1Yi1kYXRlcz48L2RhdGVzPjxpc2JuPjE0NzctOTIyNjwvaXNi
bj48YWNjZXNzaW9uLW51bT5XT1M6MDAwNTE5ODk1NTAwMDE3PC9hY2Nlc3Npb24tbnVtPjx1cmxz
PjxyZWxhdGVkLXVybHM+PHVybD4mbHQ7R28gdG8gSVNJJmd0OzovL1dPUzowMDA1MTk4OTU1MDAw
MTc8L3VybD48L3JlbGF0ZWQtdXJscz48L3VybHM+PGVsZWN0cm9uaWMtcmVzb3VyY2UtbnVtPjEw
LjEwMzkvYzlkdDA0ODI1YTwvZWxlY3Ryb25pYy1yZXNvdXJjZS1udW0+PC9yZWNvcmQ+PC9DaXRl
PjxDaXRlPjxBdXRob3I+RWxzYnk8L0F1dGhvcj48WWVhcj4yMDIxPC9ZZWFyPjxSZWNOdW0+MjA1
MDwvUmVjTnVtPjxyZWNvcmQ+PHJlYy1udW1iZXI+MjA1MDwvcmVjLW51bWJlcj48Zm9yZWlnbi1r
ZXlzPjxrZXkgYXBwPSJFTiIgZGItaWQ9InB6eHRzd3N4YTBwNXRlZXZ4enl4MjkyazllZnZ2MjBm
YXZlMiIgdGltZXN0YW1wPSIxNjQwOTc1Njk5IiBndWlkPSI1NGI4NmEzYS0zODdiLTQxOTEtYjk2
ZS1lN2Y4ODNlZjY5N2MiPjIwNTA8L2tleT48L2ZvcmVpZ24ta2V5cz48cmVmLXR5cGUgbmFtZT0i
Sm91cm5hbCBBcnRpY2xlIj4xNzwvcmVmLXR5cGU+PGNvbnRyaWJ1dG9ycz48YXV0aG9ycz48YXV0
aG9yPkVsc2J5LCBNLiBSLjwvYXV0aG9yPjxhdXRob3I+U29uLCBNLjwvYXV0aG9yPjxhdXRob3I+
T2gsIEMuPC9hdXRob3I+PGF1dGhvcj5NYXJ0aW4sIEouPC9hdXRob3I+PGF1dGhvcj5CYWlrLCBN
LiBILjwvYXV0aG9yPjxhdXRob3I+QmFrZXIsIFIuIFQuPC9hdXRob3I+PC9hdXRob3JzPjwvY29u
dHJpYnV0b3JzPjx0aXRsZXM+PHRpdGxlPk1lY2hhbmlzdGljIFN0dWR5IG9mIE1ldGFsLUxpZ2Fu
ZCBDb29wZXJhdGl2aXR5IGluIE1uKElJKS1DYXRhbHl6ZWQgSHlkcm9ib3JhdGlvbnM6IEhlbWls
YWJpbGUgU05TIExpZ2FuZCBFbmFibGVzIE1ldGFsIEh5ZHJpZGUtRnJlZSBSZWFjdGlvbiBQYXRo
d2F5PC90aXRsZT48c2Vjb25kYXJ5LXRpdGxlPkFjcyBDYXRhbHlzaXM8L3NlY29uZGFyeS10aXRs
ZT48L3RpdGxlcz48cGVyaW9kaWNhbD48ZnVsbC10aXRsZT5BQ1MgQ2F0YWx5c2lzPC9mdWxsLXRp
dGxlPjwvcGVyaW9kaWNhbD48cGFnZXM+OTA0My05MDUxPC9wYWdlcz48dm9sdW1lPjExPC92b2x1
bWU+PG51bWJlcj4xNTwvbnVtYmVyPjxkYXRlcz48eWVhcj4yMDIxPC95ZWFyPjxwdWItZGF0ZXM+
PGRhdGU+QXVnPC9kYXRlPjwvcHViLWRhdGVzPjwvZGF0ZXM+PGlzYm4+MjE1NS01NDM1PC9pc2Ju
PjxhY2Nlc3Npb24tbnVtPldPUzowMDA2ODQwMzUwMDAwMDg8L2FjY2Vzc2lvbi1udW0+PHVybHM+
PHJlbGF0ZWQtdXJscz48dXJsPiZsdDtHbyB0byBJU0kmZ3Q7Oi8vV09TOjAwMDY4NDAzNTAwMDAw
ODwvdXJsPjwvcmVsYXRlZC11cmxzPjwvdXJscz48ZWxlY3Ryb25pYy1yZXNvdXJjZS1udW0+MTAu
MTAyMS9hY3NjYXRhbC4xYzAyMjM4PC9lbGVjdHJvbmljLXJlc291cmNlLW51bT48L3JlY29yZD48
L0NpdGU+PC9FbmROb3RlPn==
</w:fldData>
        </w:fldChar>
      </w:r>
      <w:r w:rsidR="009F0EC7">
        <w:instrText xml:space="preserve"> ADDIN EN.CITE </w:instrText>
      </w:r>
      <w:r w:rsidR="009F0EC7">
        <w:fldChar w:fldCharType="begin">
          <w:fldData xml:space="preserve">PEVuZE5vdGU+PENpdGU+PEF1dGhvcj5Sb21lbzwvQXV0aG9yPjxZZWFyPjIwMDI8L1llYXI+PFJl
Y051bT42MDc8L1JlY051bT48RGlzcGxheVRleHQ+PHN0eWxlIGZhY2U9InN1cGVyc2NyaXB0Ij4x
NzEtMTc2PC9zdHlsZT48L0Rpc3BsYXlUZXh0PjxyZWNvcmQ+PHJlYy1udW1iZXI+NjA3PC9yZWMt
bnVtYmVyPjxmb3JlaWduLWtleXM+PGtleSBhcHA9IkVOIiBkYi1pZD0icHp4dHN3c3hhMHA1dGVl
dnh6eXgyOTJrOWVmdnYyMGZhdmUyIiB0aW1lc3RhbXA9IjE1Njc5ODI0MTYiIGd1aWQ9ImRiZmJl
YzMwLWI5ZmItNDYzZC1hNjA4LWE3MjcwODJkNzM0NCI+NjA3PC9rZXk+PC9mb3JlaWduLWtleXM+
PHJlZi10eXBlIG5hbWU9IkpvdXJuYWwgQXJ0aWNsZSI+MTc8L3JlZi10eXBlPjxjb250cmlidXRv
cnM+PGF1dGhvcnM+PGF1dGhvcj5Sb21lbywgUmFmZmFlbGxvPC9hdXRob3I+PGF1dGhvcj5TY29s
YXJvLCBMdWlnacKgTW9uc3XigJk8L2F1dGhvcj48YXV0aG9yPlBsdXRpbm8sIE1hcmlhwqBSb3Nh
cmlhPC9hdXRob3I+PGF1dGhvcj5Sb21lbywgQW5kcmVhPC9hdXRob3I+PGF1dGhvcj5OaWNvbG/i
gJksIEZyYW5jZXNjbzwvYXV0aG9yPjxhdXRob3I+Wm90dG8sIEFsZXNzYW5kcm/CoERlbDwvYXV0
aG9yPjwvYXV0aG9ycz48L2NvbnRyaWJ1dG9ycz48dGl0bGVzPjx0aXRsZT5SaW5nIENsb3N1cmUg
S2luZXRpY3Mgb2YgQmlkZW50YXRlIEhlbWlsYWJpbGUgUCxOIGFuZCBQLFMgTGlnYW5kcyBvbiBh
IFBsYXRpbnVtKElJKSBDb21wbGV4PC90aXRsZT48c2Vjb25kYXJ5LXRpdGxlPkV1cm9wZWFuIEpv
dXJuYWwgb2YgSW5vcmdhbmljIENoZW1pc3RyeTwvc2Vjb25kYXJ5LXRpdGxlPjwvdGl0bGVzPjxw
YWdlcz42MjktNjM4PC9wYWdlcz48dm9sdW1lPjIwMDI8L3ZvbHVtZT48bnVtYmVyPjM8L251bWJl
cj48a2V5d29yZHM+PGtleXdvcmQ+TixQIGxpZ2FuZHM8L2tleXdvcmQ+PGtleXdvcmQ+S2luZXRp
Y3M8L2tleXdvcmQ+PGtleXdvcmQ+UGxhdGludW08L2tleXdvcmQ+PGtleXdvcmQ+SHlkcm9nZW4g
Ym9uZHM8L2tleXdvcmQ+PGtleXdvcmQ+Q2hlbGF0ZSBlZmZlY3Q8L2tleXdvcmQ+PC9rZXl3b3Jk
cz48ZGF0ZXM+PHllYXI+MjAwMjwveWVhcj48cHViLWRhdGVzPjxkYXRlPjIwMDIvMDMvMDE8L2Rh
dGU+PC9wdWItZGF0ZXM+PC9kYXRlcz48cHVibGlzaGVyPldpbGV5LUJsYWNrd2VsbDwvcHVibGlz
aGVyPjxpc2JuPjE0MzQtMTk0ODwvaXNibj48dXJscz48cmVsYXRlZC11cmxzPjx1cmw+aHR0cHM6
Ly9kb2kub3JnLzEwLjEwMDIvMTA5OS0wNjgyKDIwMDIwMykyMDAyOjMmbHQ7NjI5OjpBSUQtRUpJ
QzYyOSZndDszLjAuQ087Mi1KPC91cmw+PC9yZWxhdGVkLXVybHM+PC91cmxzPjxlbGVjdHJvbmlj
LXJlc291cmNlLW51bT4xMC4xMDAyLzEwOTktMDY4MigyMDAyMDMpMjAwMjozJmx0OzYyOTo6QUlE
LUVKSUM2MjkmZ3Q7My4wLkNPOzItSjwvZWxlY3Ryb25pYy1yZXNvdXJjZS1udW0+PGFjY2Vzcy1k
YXRlPjIwMTgvMDcvMjM8L2FjY2Vzcy1kYXRlPjwvcmVjb3JkPjwvQ2l0ZT48Q2l0ZT48QXV0aG9y
PkxpdTwvQXV0aG9yPjxZZWFyPjIwMTc8L1llYXI+PFJlY051bT43MDE8L1JlY051bT48cmVjb3Jk
PjxyZWMtbnVtYmVyPjcwMTwvcmVjLW51bWJlcj48Zm9yZWlnbi1rZXlzPjxrZXkgYXBwPSJFTiIg
ZGItaWQ9InB6eHRzd3N4YTBwNXRlZXZ4enl4MjkyazllZnZ2MjBmYXZlMiIgdGltZXN0YW1wPSIx
NTY3OTgyNTg2IiBndWlkPSIwMTExYzZmOS1kMmM4LTRhNTMtYWU0ZC05NTVlMmU0MDhmN2UiPjcw
MTwva2V5PjwvZm9yZWlnbi1rZXlzPjxyZWYtdHlwZSBuYW1lPSJKb3VybmFsIEFydGljbGUiPjE3
PC9yZWYtdHlwZT48Y29udHJpYnV0b3JzPjxhdXRob3JzPjxhdXRob3I+TGl1LCBZLjwvYXV0aG9y
PjxhdXRob3I+S2VhbiwgWi4gUy48L2F1dGhvcj48YXV0aG9yPmQmYXBvcztBcXVpbm8sIEEuIEku
PC9hdXRob3I+PGF1dGhvcj5NYW5yYWosIFkuIEQuPC9hdXRob3I+PGF1dGhvcj5NZW5kZXotQXJy
b3lvLCBKLjwvYXV0aG9yPjxhdXRob3I+TWlya2luLCBDLiBBLjwvYXV0aG9yPjwvYXV0aG9ycz48
L2NvbnRyaWJ1dG9ycz48YXV0aC1hZGRyZXNzPk5vcnRod2VzdGVybiBVbml2LCBEZXB0IENoZW0s
IDIxNDUgU2hlcmlkYW4gUmQsIEV2YW5zdG9uLCBJTCA2MDIwOCBVU0EmI3hEO05vcnRod2VzdGVy
biBVbml2LCBJbnQgSW5zdCBOYW5vdGVjaG5vbCwgMjE0NSBTaGVyaWRhbiBSZCwgRXZhbnN0b24s
IElMIDYwMjA4IFVTQTwvYXV0aC1hZGRyZXNzPjx0aXRsZXM+PHRpdGxlPlBhbGxhZGl1bShJSSkg
V2Vhay1MaW5rIEFwcHJvYWNoIENvbXBsZXhlcyBCZWFyaW5nIEhlbWlsYWJpbGUgTi1IZXRlcm9j
eWNsaWMgQ2FyYmVuZeKAlFRoaW9ldGhlciBMaWdhbmRzPC90aXRsZT48c2Vjb25kYXJ5LXRpdGxl
Pklub3JnYW5pYyBDaGVtaXN0cnk8L3NlY29uZGFyeS10aXRsZT48YWx0LXRpdGxlPklub3JnIENo
ZW08L2FsdC10aXRsZT48L3RpdGxlcz48YWx0LXBlcmlvZGljYWw+PGZ1bGwtdGl0bGU+SW5vcmdh
bmljIENoZW1pc3RyeTwvZnVsbC10aXRsZT48YWJici0xPklub3JnIENoZW08L2FiYnItMT48L2Fs
dC1wZXJpb2RpY2FsPjxwYWdlcz41OTAyLTU5MTA8L3BhZ2VzPjx2b2x1bWU+NTY8L3ZvbHVtZT48
bnVtYmVyPjEwPC9udW1iZXI+PGtleXdvcmRzPjxrZXl3b3JkPmFsbG9zdGVyaWMgcGhvdG9yZWRv
eCBjYXRhbHlzdDwva2V5d29yZD48a2V5d29yZD5saW5lYXIgcm90YXhhbmUgZGltZXI8L2tleXdv
cmQ+PGtleXdvcmQ+bWl4ZWQgYXF1ZW91cy1tZWRpdW08L2tleXdvcmQ+PGtleXdvcmQ+Y29vcmRp
bmF0aW9uIGNoZW1pc3RyeTwva2V5d29yZD48a2V5d29yZD5yZWFycmFuZ2VtZW50IHJlYWN0aW9u
PC9rZXl3b3JkPjxrZXl3b3JkPmJlbnppbWlkYXpvbGluLTIteWxpZGVuZSBjb21wbGV4ZXM8L2tl
eXdvcmQ+PGtleXdvcmQ+c3VwcmFtb2xlY3VsYXIgY2hlbWlzdHJ5PC9rZXl3b3JkPjxrZXl3b3Jk
PnBsYXRpbnVtKGlpKSBjb21wbGV4ZXM8L2tleXdvcmQ+PGtleXdvcmQ+bW9sZWN1bGFyIHJlY29n
bml0aW9uPC9rZXl3b3JkPjxrZXl3b3JkPnB0KGlpKSBjb21wbGV4ZXM8L2tleXdvcmQ+PC9rZXl3
b3Jkcz48ZGF0ZXM+PHllYXI+MjAxNzwveWVhcj48cHViLWRhdGVzPjxkYXRlPk1heSAxNTwvZGF0
ZT48L3B1Yi1kYXRlcz48L2RhdGVzPjxpc2JuPjAwMjAtMTY2OTwvaXNibj48YWNjZXNzaW9uLW51
bT5XT1M6MDAwNDAxNTkzODAwMDQ3PC9hY2Nlc3Npb24tbnVtPjx1cmxzPjxyZWxhdGVkLXVybHM+
PHVybD4mbHQ7R28gdG8gSVNJJmd0OzovL1dPUzowMDA0MDE1OTM4MDAwNDc8L3VybD48dXJsPmh0
dHA6Ly9wdWJzLmFjcy5vcmcvZG9pL3BkZnBsdXMvMTAuMTAyMS9hY3MuaW5vcmdjaGVtLjdiMDA1
NDM8L3VybD48L3JlbGF0ZWQtdXJscz48L3VybHM+PGVsZWN0cm9uaWMtcmVzb3VyY2UtbnVtPjEw
LjEwMjEvYWNzLmlub3JnY2hlbS43YjAwNTQzPC9lbGVjdHJvbmljLXJlc291cmNlLW51bT48bGFu
Z3VhZ2U+RW5nbGlzaDwvbGFuZ3VhZ2U+PC9yZWNvcmQ+PC9DaXRlPjxDaXRlPjxBdXRob3I+SHV5
bmg8L0F1dGhvcj48WWVhcj4yMDA2PC9ZZWFyPjxSZWNOdW0+MjA1NTwvUmVjTnVtPjxyZWNvcmQ+
PHJlYy1udW1iZXI+MjA1NTwvcmVjLW51bWJlcj48Zm9yZWlnbi1rZXlzPjxrZXkgYXBwPSJFTiIg
ZGItaWQ9InB6eHRzd3N4YTBwNXRlZXZ4enl4MjkyazllZnZ2MjBmYXZlMiIgdGltZXN0YW1wPSIx
NjQwOTc1Njk5IiBndWlkPSI3NDU4OTkyZS1kZTBiLTQ0NGQtYjUzNy1iNmM5YmZkYzBmYjUiPjIw
NTU8L2tleT48L2ZvcmVpZ24ta2V5cz48cmVmLXR5cGUgbmFtZT0iSm91cm5hbCBBcnRpY2xlIj4x
NzwvcmVmLXR5cGU+PGNvbnRyaWJ1dG9ycz48YXV0aG9ycz48YXV0aG9yPkh1eW5oLCBILiBWLjwv
YXV0aG9yPjxhdXRob3I+WWVvLCBDLiBILjwvYXV0aG9yPjxhdXRob3I+VGFuLCBHLiBLLjwvYXV0
aG9yPjwvYXV0aG9ycz48L2NvbnRyaWJ1dG9ycz48dGl0bGVzPjx0aXRsZT5IZW1pbGFiaWxlIGJl
aGF2aW9yIG9mIGEgdGhpb2V0aGVyLWZ1bmN0aW9uYWxpemVkIE4taGV0ZXJvY3ljbGljIGNhcmJl
bmUgbGlnYW5kPC90aXRsZT48c2Vjb25kYXJ5LXRpdGxlPkNoZW1pY2FsIENvbW11bmljYXRpb25z
PC9zZWNvbmRhcnktdGl0bGU+PC90aXRsZXM+PHBhZ2VzPjM4MzMtMzgzNTwvcGFnZXM+PG51bWJl
cj4zNjwvbnVtYmVyPjxkYXRlcz48eWVhcj4yMDA2PC95ZWFyPjwvZGF0ZXM+PGlzYm4+MTM1OS03
MzQ1PC9pc2JuPjxhY2Nlc3Npb24tbnVtPldPUzowMDAyNDA0ODgxMDAwMjE8L2FjY2Vzc2lvbi1u
dW0+PHVybHM+PHJlbGF0ZWQtdXJscz48dXJsPiZsdDtHbyB0byBJU0kmZ3Q7Oi8vV09TOjAwMDI0
MDQ4ODEwMDAyMTwvdXJsPjwvcmVsYXRlZC11cmxzPjwvdXJscz48ZWxlY3Ryb25pYy1yZXNvdXJj
ZS1udW0+MTAuMTAzOS9iNjA4MzI1azwvZWxlY3Ryb25pYy1yZXNvdXJjZS1udW0+PC9yZWNvcmQ+
PC9DaXRlPjxDaXRlPjxBdXRob3I+RGFzPC9BdXRob3I+PFllYXI+MjAxNzwvWWVhcj48UmVjTnVt
PjIwNTI8L1JlY051bT48cmVjb3JkPjxyZWMtbnVtYmVyPjIwNTI8L3JlYy1udW1iZXI+PGZvcmVp
Z24ta2V5cz48a2V5IGFwcD0iRU4iIGRiLWlkPSJwenh0c3dzeGEwcDV0ZWV2eHp5eDI5Mms5ZWZ2
djIwZmF2ZTIiIHRpbWVzdGFtcD0iMTY0MDk3NTY5OSIgZ3VpZD0iODFlMzU5ODEtNTg3MS00ZDQ2
LThiOTUtN2E1YTRmYzg5ZGRhIj4yMDUyPC9rZXk+PC9mb3JlaWduLWtleXM+PHJlZi10eXBlIG5h
bWU9IkpvdXJuYWwgQXJ0aWNsZSI+MTc8L3JlZi10eXBlPjxjb250cmlidXRvcnM+PGF1dGhvcnM+
PGF1dGhvcj5EYXMsIFUuIEsuPC9hdXRob3I+PGF1dGhvcj5EYWlmdWt1LCBTLiBMLjwvYXV0aG9y
PjxhdXRob3I+SWFubnV6emksIFQuIEUuPC9hdXRob3I+PGF1dGhvcj5Hb3JlbHNreSwgUy4gSS48
L2F1dGhvcj48YXV0aG9yPktvcm9ia292LCBJLjwvYXV0aG9yPjxhdXRob3I+R2FiaWR1bGxpbiwg
Qi48L2F1dGhvcj48YXV0aG9yPk5laWRpZywgTS4gTC48L2F1dGhvcj48YXV0aG9yPkJha2VyLCBS
LiBULjwvYXV0aG9yPjwvYXV0aG9ycz48L2NvbnRyaWJ1dG9ycz48dGl0bGVzPjx0aXRsZT5Jcm9u
KElJKSBDb21wbGV4ZXMgb2YgYSBIZW1pbGFiaWxlIFNOUyBBbWlkby4gTGlnYW5kOiBTeW50aGVz
aXMsIENoYXJhY3Rlcml6YXRpb24sIGFuZCBSZWFjdGl2aXR5PC90aXRsZT48c2Vjb25kYXJ5LXRp
dGxlPklub3JnYW5pYyBDaGVtaXN0cnk8L3NlY29uZGFyeS10aXRsZT48L3RpdGxlcz48cGFnZXM+
MTM3NjYtMTM3NzY8L3BhZ2VzPjx2b2x1bWU+NTY8L3ZvbHVtZT48bnVtYmVyPjIyPC9udW1iZXI+
PGRhdGVzPjx5ZWFyPjIwMTc8L3llYXI+PHB1Yi1kYXRlcz48ZGF0ZT5Ob3Y8L2RhdGU+PC9wdWIt
ZGF0ZXM+PC9kYXRlcz48aXNibj4wMDIwLTE2Njk8L2lzYm4+PGFjY2Vzc2lvbi1udW0+V09TOjAw
MDQxNjI5NzIwMDAxNjwvYWNjZXNzaW9uLW51bT48dXJscz48cmVsYXRlZC11cmxzPjx1cmw+Jmx0
O0dvIHRvIElTSSZndDs6Ly9XT1M6MDAwNDE2Mjk3MjAwMDE2PC91cmw+PC9yZWxhdGVkLXVybHM+
PC91cmxzPjxlbGVjdHJvbmljLXJlc291cmNlLW51bT4xMC4xMDIxL2Fjcy5pbm9yZ2NoZW0uN2Iw
MTgwMjwvZWxlY3Ryb25pYy1yZXNvdXJjZS1udW0+PC9yZWNvcmQ+PC9DaXRlPjxDaXRlPjxBdXRo
b3I+Q2hlbjwvQXV0aG9yPjxZZWFyPjIwMjA8L1llYXI+PFJlY051bT4yMDUxPC9SZWNOdW0+PHJl
Y29yZD48cmVjLW51bWJlcj4yMDUxPC9yZWMtbnVtYmVyPjxmb3JlaWduLWtleXM+PGtleSBhcHA9
IkVOIiBkYi1pZD0icHp4dHN3c3hhMHA1dGVldnh6eXgyOTJrOWVmdnYyMGZhdmUyIiB0aW1lc3Rh
bXA9IjE2NDA5NzU2OTkiIGd1aWQ9ImIwNTc5ZjYyLTNkYjgtNDMyYS1hNjc0LTViZGNkYTA4ZWYx
YiI+MjA1MTwva2V5PjwvZm9yZWlnbi1rZXlzPjxyZWYtdHlwZSBuYW1lPSJKb3VybmFsIEFydGlj
bGUiPjE3PC9yZWYtdHlwZT48Y29udHJpYnV0b3JzPjxhdXRob3JzPjxhdXRob3I+Q2hlbiwgVy4g
Ry48L2F1dGhvcj48YXV0aG9yPkVnbHksIEouPC9hdXRob3I+PGF1dGhvcj5Qb2J0YWRvci1CYWhh
bW9uZGUsIEEuIEkuPC9hdXRob3I+PGF1dGhvcj5NYWlzc2UtRnJhbmNvaXMsIEEuPC9hdXRob3I+
PGF1dGhvcj5CZWxsZW1pbi1MYXBvbm5heiwgUy48L2F1dGhvcj48YXV0aG9yPkFjaGFyZCwgVC48
L2F1dGhvcj48L2F1dGhvcnM+PC9jb250cmlidXRvcnM+PHRpdGxlcz48dGl0bGU+U3ludGhlc2lz
LCBjaGFyYWN0ZXJpemF0aW9uLCBjYXRhbHl0aWMgYW5kIGJpb2xvZ2ljYWwgYXBwbGljYXRpb24g
b2YgaGFsZi1zYW5kd2ljaCBydXRoZW5pdW0gY29tcGxleGVzIGJlYXJpbmcgaGVtaWxhYmlsZSAo
a2FwcGEgMi1DLFMpLXRoaW9ldGhlci1mdW5jdGlvbmFsaXNlZCBOSEMgbGlnYW5kczwvdGl0bGU+
PHNlY29uZGFyeS10aXRsZT5EYWx0b24gVHJhbnNhY3Rpb25zPC9zZWNvbmRhcnktdGl0bGU+PC90
aXRsZXM+PHBlcmlvZGljYWw+PGZ1bGwtdGl0bGU+RGFsdG9uIFRyYW5zYWN0aW9uczwvZnVsbC10
aXRsZT48L3BlcmlvZGljYWw+PHBhZ2VzPjMyNDMtMzI1MjwvcGFnZXM+PHZvbHVtZT40OTwvdm9s
dW1lPjxudW1iZXI+MTA8L251bWJlcj48ZGF0ZXM+PHllYXI+MjAyMDwveWVhcj48cHViLWRhdGVz
PjxkYXRlPk1hcjwvZGF0ZT48L3B1Yi1kYXRlcz48L2RhdGVzPjxpc2JuPjE0NzctOTIyNjwvaXNi
bj48YWNjZXNzaW9uLW51bT5XT1M6MDAwNTE5ODk1NTAwMDE3PC9hY2Nlc3Npb24tbnVtPjx1cmxz
PjxyZWxhdGVkLXVybHM+PHVybD4mbHQ7R28gdG8gSVNJJmd0OzovL1dPUzowMDA1MTk4OTU1MDAw
MTc8L3VybD48L3JlbGF0ZWQtdXJscz48L3VybHM+PGVsZWN0cm9uaWMtcmVzb3VyY2UtbnVtPjEw
LjEwMzkvYzlkdDA0ODI1YTwvZWxlY3Ryb25pYy1yZXNvdXJjZS1udW0+PC9yZWNvcmQ+PC9DaXRl
PjxDaXRlPjxBdXRob3I+RWxzYnk8L0F1dGhvcj48WWVhcj4yMDIxPC9ZZWFyPjxSZWNOdW0+MjA1
MDwvUmVjTnVtPjxyZWNvcmQ+PHJlYy1udW1iZXI+MjA1MDwvcmVjLW51bWJlcj48Zm9yZWlnbi1r
ZXlzPjxrZXkgYXBwPSJFTiIgZGItaWQ9InB6eHRzd3N4YTBwNXRlZXZ4enl4MjkyazllZnZ2MjBm
YXZlMiIgdGltZXN0YW1wPSIxNjQwOTc1Njk5IiBndWlkPSI1NGI4NmEzYS0zODdiLTQxOTEtYjk2
ZS1lN2Y4ODNlZjY5N2MiPjIwNTA8L2tleT48L2ZvcmVpZ24ta2V5cz48cmVmLXR5cGUgbmFtZT0i
Sm91cm5hbCBBcnRpY2xlIj4xNzwvcmVmLXR5cGU+PGNvbnRyaWJ1dG9ycz48YXV0aG9ycz48YXV0
aG9yPkVsc2J5LCBNLiBSLjwvYXV0aG9yPjxhdXRob3I+U29uLCBNLjwvYXV0aG9yPjxhdXRob3I+
T2gsIEMuPC9hdXRob3I+PGF1dGhvcj5NYXJ0aW4sIEouPC9hdXRob3I+PGF1dGhvcj5CYWlrLCBN
LiBILjwvYXV0aG9yPjxhdXRob3I+QmFrZXIsIFIuIFQuPC9hdXRob3I+PC9hdXRob3JzPjwvY29u
dHJpYnV0b3JzPjx0aXRsZXM+PHRpdGxlPk1lY2hhbmlzdGljIFN0dWR5IG9mIE1ldGFsLUxpZ2Fu
ZCBDb29wZXJhdGl2aXR5IGluIE1uKElJKS1DYXRhbHl6ZWQgSHlkcm9ib3JhdGlvbnM6IEhlbWls
YWJpbGUgU05TIExpZ2FuZCBFbmFibGVzIE1ldGFsIEh5ZHJpZGUtRnJlZSBSZWFjdGlvbiBQYXRo
d2F5PC90aXRsZT48c2Vjb25kYXJ5LXRpdGxlPkFjcyBDYXRhbHlzaXM8L3NlY29uZGFyeS10aXRs
ZT48L3RpdGxlcz48cGVyaW9kaWNhbD48ZnVsbC10aXRsZT5BQ1MgQ2F0YWx5c2lzPC9mdWxsLXRp
dGxlPjwvcGVyaW9kaWNhbD48cGFnZXM+OTA0My05MDUxPC9wYWdlcz48dm9sdW1lPjExPC92b2x1
bWU+PG51bWJlcj4xNTwvbnVtYmVyPjxkYXRlcz48eWVhcj4yMDIxPC95ZWFyPjxwdWItZGF0ZXM+
PGRhdGU+QXVnPC9kYXRlPjwvcHViLWRhdGVzPjwvZGF0ZXM+PGlzYm4+MjE1NS01NDM1PC9pc2Ju
PjxhY2Nlc3Npb24tbnVtPldPUzowMDA2ODQwMzUwMDAwMDg8L2FjY2Vzc2lvbi1udW0+PHVybHM+
PHJlbGF0ZWQtdXJscz48dXJsPiZsdDtHbyB0byBJU0kmZ3Q7Oi8vV09TOjAwMDY4NDAzNTAwMDAw
ODwvdXJsPjwvcmVsYXRlZC11cmxzPjwvdXJscz48ZWxlY3Ryb25pYy1yZXNvdXJjZS1udW0+MTAu
MTAyMS9hY3NjYXRhbC4xYzAyMjM4PC9lbGVjdHJvbmljLXJlc291cmNlLW51bT48L3JlY29yZD48
L0NpdGU+PC9FbmROb3RlPn==
</w:fldData>
        </w:fldChar>
      </w:r>
      <w:r w:rsidR="009F0EC7">
        <w:instrText xml:space="preserve"> ADDIN EN.CITE.DATA </w:instrText>
      </w:r>
      <w:r w:rsidR="009F0EC7">
        <w:fldChar w:fldCharType="end"/>
      </w:r>
      <w:r w:rsidRPr="00CC3A7C">
        <w:fldChar w:fldCharType="separate"/>
      </w:r>
      <w:r w:rsidR="009F0EC7" w:rsidRPr="009F0EC7">
        <w:rPr>
          <w:noProof/>
          <w:vertAlign w:val="superscript"/>
        </w:rPr>
        <w:t>171-176</w:t>
      </w:r>
      <w:r w:rsidRPr="00CC3A7C">
        <w:fldChar w:fldCharType="end"/>
      </w:r>
      <w:r w:rsidRPr="00CC3A7C">
        <w:t xml:space="preserve"> ensured that catalysis was not completely inhibited at the distal Rh active site. The use of these tethered, axially coordinated ligands (TACLs) resulted in improved Si–H insertion</w:t>
      </w:r>
      <w:r w:rsidRPr="00CC3A7C">
        <w:fldChar w:fldCharType="begin"/>
      </w:r>
      <w:r w:rsidR="001C3BFF">
        <w:instrText xml:space="preserve"> ADDIN EN.CITE &lt;EndNote&gt;&lt;Cite&gt;&lt;Author&gt;Sheffield&lt;/Author&gt;&lt;Year&gt;2019&lt;/Year&gt;&lt;RecNum&gt;1682&lt;/RecNum&gt;&lt;DisplayText&gt;&lt;style face="superscript"&gt;135&lt;/style&gt;&lt;/DisplayText&gt;&lt;record&gt;&lt;rec-number&gt;1682&lt;/rec-number&gt;&lt;foreign-keys&gt;&lt;key app="EN" db-id="pzxtswsxa0p5teevxzyx292k9efvv20fave2" timestamp="1573229421" guid="1722b100-21b3-4937-a5f1-2a6e7aa32045"&gt;1682&lt;/key&gt;&lt;/foreign-keys&gt;&lt;ref-type name="Journal Article"&gt;17&lt;/ref-type&gt;&lt;contributors&gt;&lt;authors&gt;&lt;author&gt;Sheffield, William&lt;/author&gt;&lt;author&gt;Abshire, Anthony&lt;/author&gt;&lt;author&gt;Darko, Ampofo&lt;/author&gt;&lt;/authors&gt;&lt;/contributors&gt;&lt;titles&gt;&lt;title&gt;Effect of Tethered, Axial Thioether Coordination on Rhodium(II)-Catalyzed Silyl-Hydrogen Insertion&lt;/title&gt;&lt;secondary-title&gt;European Journal of Organic Chemistry&lt;/secondary-title&gt;&lt;/titles&gt;&lt;pages&gt;6347-6351&lt;/pages&gt;&lt;number&gt;37&lt;/number&gt;&lt;dates&gt;&lt;year&gt;2019&lt;/year&gt;&lt;/dates&gt;&lt;isbn&gt;1434-193X&lt;/isbn&gt;&lt;urls&gt;&lt;related-urls&gt;&lt;url&gt;https://onlinelibrary.wiley.com/doi/abs/10.1002/ejoc.201900977&lt;/url&gt;&lt;url&gt;https://onlinelibrary.wiley.com/doi/full/10.1002/ejoc.201900977&lt;/url&gt;&lt;/related-urls&gt;&lt;/urls&gt;&lt;/record&gt;&lt;/Cite&gt;&lt;/EndNote&gt;</w:instrText>
      </w:r>
      <w:r w:rsidRPr="00CC3A7C">
        <w:fldChar w:fldCharType="separate"/>
      </w:r>
      <w:r w:rsidR="001C3BFF" w:rsidRPr="001C3BFF">
        <w:rPr>
          <w:noProof/>
          <w:vertAlign w:val="superscript"/>
        </w:rPr>
        <w:t>135</w:t>
      </w:r>
      <w:r w:rsidRPr="00CC3A7C">
        <w:fldChar w:fldCharType="end"/>
      </w:r>
      <w:r w:rsidRPr="00CC3A7C">
        <w:t xml:space="preserve"> and cyclopropanation</w:t>
      </w:r>
      <w:r w:rsidRPr="00CC3A7C">
        <w:fldChar w:fldCharType="begin">
          <w:fldData xml:space="preserve">PEVuZE5vdGU+PENpdGU+PEF1dGhvcj5BbmRlcnNvbjwvQXV0aG9yPjxZZWFyPjIwMTk8L1llYXI+
PFJlY051bT44ODQ8L1JlY051bT48RGlzcGxheVRleHQ+PHN0eWxlIGZhY2U9InN1cGVyc2NyaXB0
Ij4xMDgsIDE3MDwvc3R5bGU+PC9EaXNwbGF5VGV4dD48cmVjb3JkPjxyZWMtbnVtYmVyPjg4NDwv
cmVjLW51bWJlcj48Zm9yZWlnbi1rZXlzPjxrZXkgYXBwPSJFTiIgZGItaWQ9InB6eHRzd3N4YTBw
NXRlZXZ4enl4MjkyazllZnZ2MjBmYXZlMiIgdGltZXN0YW1wPSIxNTY3OTgyOTIwIiBndWlkPSJj
NmMzNDRiMS1iZGZjLTRkMjMtYjcwNC0zNTVjZWU0ZTczOWYiPjg4NDwva2V5PjwvZm9yZWlnbi1r
ZXlzPjxyZWYtdHlwZSBuYW1lPSJKb3VybmFsIEFydGljbGUiPjE3PC9yZWYtdHlwZT48Y29udHJp
YnV0b3JzPjxhdXRob3JzPjxhdXRob3I+QW5kZXJzb24sIEJyYWRsZXkgRy48L2F1dGhvcj48YXV0
aG9yPkNyZXNzeSwgRGVyZWs8L2F1dGhvcj48YXV0aG9yPlBhdGVsLCBKYXkgSi48L2F1dGhvcj48
YXV0aG9yPkhhcnJpcywgQ2FsZWIgRi48L2F1dGhvcj48YXV0aG9yPllhcCwgR2xlbm4gUC4gQS48
L2F1dGhvcj48YXV0aG9yPkJlcnJ5LCBKb2huIEYuPC9hdXRob3I+PGF1dGhvcj5EYXJrbywgQW1w
b2ZvPC9hdXRob3I+PC9hdXRob3JzPjwvY29udHJpYnV0b3JzPjx0aXRsZXM+PHRpdGxlPlN5bnRo
ZXNpcyBhbmQgQ2F0YWx5dGljIFByb3BlcnRpZXMgb2YgRGlyaG9kaXVtIFBhZGRsZXdoZWVsIENv
bXBsZXhlcyB3aXRoIFRldGhlcmVkLCBBeGlhbGx5IENvb3JkaW5hdGluZyBUaGlvZXRoZXIgTGln
YW5kczwvdGl0bGU+PHNlY29uZGFyeS10aXRsZT5Jbm9yZ2FuaWMgQ2hlbWlzdHJ5PC9zZWNvbmRh
cnktdGl0bGU+PC90aXRsZXM+PHBhZ2VzPjE3MjgtMTczMjwvcGFnZXM+PHZvbHVtZT41ODwvdm9s
dW1lPjxudW1iZXI+MzwvbnVtYmVyPjxkYXRlcz48eWVhcj4yMDE5PC95ZWFyPjxwdWItZGF0ZXM+
PGRhdGU+MjAxOS8wMi8wNDwvZGF0ZT48L3B1Yi1kYXRlcz48L2RhdGVzPjxwdWJsaXNoZXI+QW1l
cmljYW4gQ2hlbWljYWwgU29jaWV0eTwvcHVibGlzaGVyPjxpc2JuPjAwMjAtMTY2OTwvaXNibj48
dXJscz48cmVsYXRlZC11cmxzPjx1cmw+aHR0cHM6Ly9kb2kub3JnLzEwLjEwMjEvYWNzLmlub3Jn
Y2hlbS44YjAyNjI3PC91cmw+PHVybD5odHRwczovL3B1YnMuYWNzLm9yZy9kb2kvcGRmcGx1cy8x
MC4xMDIxL2Fjcy5pbm9yZ2NoZW0uOGIwMjYyNzwvdXJsPjwvcmVsYXRlZC11cmxzPjwvdXJscz48
ZWxlY3Ryb25pYy1yZXNvdXJjZS1udW0+MTAuMTAyMS9hY3MuaW5vcmdjaGVtLjhiMDI2Mjc8L2Vs
ZWN0cm9uaWMtcmVzb3VyY2UtbnVtPjwvcmVjb3JkPjwvQ2l0ZT48Q2l0ZT48QXV0aG9yPkNyZXNz
eTwvQXV0aG9yPjxZZWFyPjIwMjA8L1llYXI+PFJlY051bT4xOTk0PC9SZWNOdW0+PHJlY29yZD48
cmVjLW51bWJlcj4xOTk0PC9yZWMtbnVtYmVyPjxmb3JlaWduLWtleXM+PGtleSBhcHA9IkVOIiBk
Yi1pZD0icHp4dHN3c3hhMHA1dGVldnh6eXgyOTJrOWVmdnYyMGZhdmUyIiB0aW1lc3RhbXA9IjE2
MDc1Mjk3NDkiIGd1aWQ9IjkxMjhmMWVhLTAwMWQtNDM2Ni05MTA5LTA0NTFkNTc5ZjlkMCI+MTk5
NDwva2V5PjwvZm9yZWlnbi1rZXlzPjxyZWYtdHlwZSBuYW1lPSJKb3VybmFsIEFydGljbGUiPjE3
PC9yZWYtdHlwZT48Y29udHJpYnV0b3JzPjxhdXRob3JzPjxhdXRob3I+Q3Jlc3N5LCBEZXJlazwv
YXV0aG9yPjxhdXRob3I+WmF2YWxhLCBDcmlzdGlhbjwvYXV0aG9yPjxhdXRob3I+QWJzaGlyZSwg
QW50aG9ueTwvYXV0aG9yPjxhdXRob3I+U2hlZmZpZWxkLCBXaWxsaWFtPC9hdXRob3I+PGF1dGhv
cj5EYXJrbywgQW1wb2ZvPC9hdXRob3I+PC9hdXRob3JzPjwvY29udHJpYnV0b3JzPjx0aXRsZXM+
PHRpdGxlPlR1bmluZyBSaChpaSktY2F0YWx5c2VkIGN5Y2xvcHJvcGFuYXRpb24gd2l0aCB0ZXRo
ZXJlZCB0aGlvZXRoZXIgbGlnYW5kczwvdGl0bGU+PHNlY29uZGFyeS10aXRsZT5EYWx0b24gVHJh
bnNhY3Rpb25zPC9zZWNvbmRhcnktdGl0bGU+PC90aXRsZXM+PHBlcmlvZGljYWw+PGZ1bGwtdGl0
bGU+RGFsdG9uIFRyYW5zYWN0aW9uczwvZnVsbC10aXRsZT48L3BlcmlvZGljYWw+PHBhZ2VzPjE1
Nzc5LTE1Nzg3PC9wYWdlcz48dm9sdW1lPjQ5PC92b2x1bWU+PG51bWJlcj40NDwvbnVtYmVyPjxk
YXRlcz48eWVhcj4yMDIwPC95ZWFyPjwvZGF0ZXM+PHB1Ymxpc2hlcj5UaGUgUm95YWwgU29jaWV0
eSBvZiBDaGVtaXN0cnk8L3B1Ymxpc2hlcj48aXNibj4xNDc3LTkyMjY8L2lzYm4+PHdvcmstdHlw
ZT4xMC4xMDM5L0QwRFQwMzAxOUg8L3dvcmstdHlwZT48dXJscz48cmVsYXRlZC11cmxzPjx1cmw+
aHR0cDovL2R4LmRvaS5vcmcvMTAuMTAzOS9EMERUMDMwMTlIPC91cmw+PC9yZWxhdGVkLXVybHM+
PC91cmxzPjxlbGVjdHJvbmljLXJlc291cmNlLW51bT4xMC4xMDM5L0QwRFQwMzAxOUg8L2VsZWN0
cm9uaWMtcmVzb3VyY2UtbnVtPjwvcmVjb3JkPjwvQ2l0ZT48L0VuZE5vdGU+
</w:fldData>
        </w:fldChar>
      </w:r>
      <w:r w:rsidR="001C3BFF">
        <w:instrText xml:space="preserve"> ADDIN EN.CITE </w:instrText>
      </w:r>
      <w:r w:rsidR="001C3BFF">
        <w:fldChar w:fldCharType="begin">
          <w:fldData xml:space="preserve">PEVuZE5vdGU+PENpdGU+PEF1dGhvcj5BbmRlcnNvbjwvQXV0aG9yPjxZZWFyPjIwMTk8L1llYXI+
PFJlY051bT44ODQ8L1JlY051bT48RGlzcGxheVRleHQ+PHN0eWxlIGZhY2U9InN1cGVyc2NyaXB0
Ij4xMDgsIDE3MDwvc3R5bGU+PC9EaXNwbGF5VGV4dD48cmVjb3JkPjxyZWMtbnVtYmVyPjg4NDwv
cmVjLW51bWJlcj48Zm9yZWlnbi1rZXlzPjxrZXkgYXBwPSJFTiIgZGItaWQ9InB6eHRzd3N4YTBw
NXRlZXZ4enl4MjkyazllZnZ2MjBmYXZlMiIgdGltZXN0YW1wPSIxNTY3OTgyOTIwIiBndWlkPSJj
NmMzNDRiMS1iZGZjLTRkMjMtYjcwNC0zNTVjZWU0ZTczOWYiPjg4NDwva2V5PjwvZm9yZWlnbi1r
ZXlzPjxyZWYtdHlwZSBuYW1lPSJKb3VybmFsIEFydGljbGUiPjE3PC9yZWYtdHlwZT48Y29udHJp
YnV0b3JzPjxhdXRob3JzPjxhdXRob3I+QW5kZXJzb24sIEJyYWRsZXkgRy48L2F1dGhvcj48YXV0
aG9yPkNyZXNzeSwgRGVyZWs8L2F1dGhvcj48YXV0aG9yPlBhdGVsLCBKYXkgSi48L2F1dGhvcj48
YXV0aG9yPkhhcnJpcywgQ2FsZWIgRi48L2F1dGhvcj48YXV0aG9yPllhcCwgR2xlbm4gUC4gQS48
L2F1dGhvcj48YXV0aG9yPkJlcnJ5LCBKb2huIEYuPC9hdXRob3I+PGF1dGhvcj5EYXJrbywgQW1w
b2ZvPC9hdXRob3I+PC9hdXRob3JzPjwvY29udHJpYnV0b3JzPjx0aXRsZXM+PHRpdGxlPlN5bnRo
ZXNpcyBhbmQgQ2F0YWx5dGljIFByb3BlcnRpZXMgb2YgRGlyaG9kaXVtIFBhZGRsZXdoZWVsIENv
bXBsZXhlcyB3aXRoIFRldGhlcmVkLCBBeGlhbGx5IENvb3JkaW5hdGluZyBUaGlvZXRoZXIgTGln
YW5kczwvdGl0bGU+PHNlY29uZGFyeS10aXRsZT5Jbm9yZ2FuaWMgQ2hlbWlzdHJ5PC9zZWNvbmRh
cnktdGl0bGU+PC90aXRsZXM+PHBhZ2VzPjE3MjgtMTczMjwvcGFnZXM+PHZvbHVtZT41ODwvdm9s
dW1lPjxudW1iZXI+MzwvbnVtYmVyPjxkYXRlcz48eWVhcj4yMDE5PC95ZWFyPjxwdWItZGF0ZXM+
PGRhdGU+MjAxOS8wMi8wNDwvZGF0ZT48L3B1Yi1kYXRlcz48L2RhdGVzPjxwdWJsaXNoZXI+QW1l
cmljYW4gQ2hlbWljYWwgU29jaWV0eTwvcHVibGlzaGVyPjxpc2JuPjAwMjAtMTY2OTwvaXNibj48
dXJscz48cmVsYXRlZC11cmxzPjx1cmw+aHR0cHM6Ly9kb2kub3JnLzEwLjEwMjEvYWNzLmlub3Jn
Y2hlbS44YjAyNjI3PC91cmw+PHVybD5odHRwczovL3B1YnMuYWNzLm9yZy9kb2kvcGRmcGx1cy8x
MC4xMDIxL2Fjcy5pbm9yZ2NoZW0uOGIwMjYyNzwvdXJsPjwvcmVsYXRlZC11cmxzPjwvdXJscz48
ZWxlY3Ryb25pYy1yZXNvdXJjZS1udW0+MTAuMTAyMS9hY3MuaW5vcmdjaGVtLjhiMDI2Mjc8L2Vs
ZWN0cm9uaWMtcmVzb3VyY2UtbnVtPjwvcmVjb3JkPjwvQ2l0ZT48Q2l0ZT48QXV0aG9yPkNyZXNz
eTwvQXV0aG9yPjxZZWFyPjIwMjA8L1llYXI+PFJlY051bT4xOTk0PC9SZWNOdW0+PHJlY29yZD48
cmVjLW51bWJlcj4xOTk0PC9yZWMtbnVtYmVyPjxmb3JlaWduLWtleXM+PGtleSBhcHA9IkVOIiBk
Yi1pZD0icHp4dHN3c3hhMHA1dGVldnh6eXgyOTJrOWVmdnYyMGZhdmUyIiB0aW1lc3RhbXA9IjE2
MDc1Mjk3NDkiIGd1aWQ9IjkxMjhmMWVhLTAwMWQtNDM2Ni05MTA5LTA0NTFkNTc5ZjlkMCI+MTk5
NDwva2V5PjwvZm9yZWlnbi1rZXlzPjxyZWYtdHlwZSBuYW1lPSJKb3VybmFsIEFydGljbGUiPjE3
PC9yZWYtdHlwZT48Y29udHJpYnV0b3JzPjxhdXRob3JzPjxhdXRob3I+Q3Jlc3N5LCBEZXJlazwv
YXV0aG9yPjxhdXRob3I+WmF2YWxhLCBDcmlzdGlhbjwvYXV0aG9yPjxhdXRob3I+QWJzaGlyZSwg
QW50aG9ueTwvYXV0aG9yPjxhdXRob3I+U2hlZmZpZWxkLCBXaWxsaWFtPC9hdXRob3I+PGF1dGhv
cj5EYXJrbywgQW1wb2ZvPC9hdXRob3I+PC9hdXRob3JzPjwvY29udHJpYnV0b3JzPjx0aXRsZXM+
PHRpdGxlPlR1bmluZyBSaChpaSktY2F0YWx5c2VkIGN5Y2xvcHJvcGFuYXRpb24gd2l0aCB0ZXRo
ZXJlZCB0aGlvZXRoZXIgbGlnYW5kczwvdGl0bGU+PHNlY29uZGFyeS10aXRsZT5EYWx0b24gVHJh
bnNhY3Rpb25zPC9zZWNvbmRhcnktdGl0bGU+PC90aXRsZXM+PHBlcmlvZGljYWw+PGZ1bGwtdGl0
bGU+RGFsdG9uIFRyYW5zYWN0aW9uczwvZnVsbC10aXRsZT48L3BlcmlvZGljYWw+PHBhZ2VzPjE1
Nzc5LTE1Nzg3PC9wYWdlcz48dm9sdW1lPjQ5PC92b2x1bWU+PG51bWJlcj40NDwvbnVtYmVyPjxk
YXRlcz48eWVhcj4yMDIwPC95ZWFyPjwvZGF0ZXM+PHB1Ymxpc2hlcj5UaGUgUm95YWwgU29jaWV0
eSBvZiBDaGVtaXN0cnk8L3B1Ymxpc2hlcj48aXNibj4xNDc3LTkyMjY8L2lzYm4+PHdvcmstdHlw
ZT4xMC4xMDM5L0QwRFQwMzAxOUg8L3dvcmstdHlwZT48dXJscz48cmVsYXRlZC11cmxzPjx1cmw+
aHR0cDovL2R4LmRvaS5vcmcvMTAuMTAzOS9EMERUMDMwMTlIPC91cmw+PC9yZWxhdGVkLXVybHM+
PC91cmxzPjxlbGVjdHJvbmljLXJlc291cmNlLW51bT4xMC4xMDM5L0QwRFQwMzAxOUg8L2VsZWN0
cm9uaWMtcmVzb3VyY2UtbnVtPjwvcmVjb3JkPjwvQ2l0ZT48L0VuZE5vdGU+
</w:fldData>
        </w:fldChar>
      </w:r>
      <w:r w:rsidR="001C3BFF">
        <w:instrText xml:space="preserve"> ADDIN EN.CITE.DATA </w:instrText>
      </w:r>
      <w:r w:rsidR="001C3BFF">
        <w:fldChar w:fldCharType="end"/>
      </w:r>
      <w:r w:rsidRPr="00CC3A7C">
        <w:fldChar w:fldCharType="separate"/>
      </w:r>
      <w:r w:rsidR="001C3BFF" w:rsidRPr="001C3BFF">
        <w:rPr>
          <w:noProof/>
          <w:vertAlign w:val="superscript"/>
        </w:rPr>
        <w:t>108, 170</w:t>
      </w:r>
      <w:r w:rsidRPr="00CC3A7C">
        <w:fldChar w:fldCharType="end"/>
      </w:r>
      <w:r w:rsidRPr="00CC3A7C">
        <w:t xml:space="preserve"> yields compared to conventional Rh(II,II) catalysts </w:t>
      </w:r>
      <w:r w:rsidRPr="00CC3A7C">
        <w:rPr>
          <w:b/>
          <w:bCs/>
        </w:rPr>
        <w:t>(</w:t>
      </w:r>
      <w:r w:rsidRPr="00CC3A7C">
        <w:rPr>
          <w:b/>
          <w:bCs/>
          <w:highlight w:val="yellow"/>
        </w:rPr>
        <w:t xml:space="preserve">complexes </w:t>
      </w:r>
      <w:r w:rsidR="00BA290D">
        <w:rPr>
          <w:b/>
          <w:bCs/>
          <w:highlight w:val="yellow"/>
        </w:rPr>
        <w:t>59 and</w:t>
      </w:r>
      <w:r w:rsidR="00587038">
        <w:rPr>
          <w:b/>
          <w:bCs/>
          <w:highlight w:val="yellow"/>
        </w:rPr>
        <w:t xml:space="preserve"> </w:t>
      </w:r>
      <w:r w:rsidR="00BA290D">
        <w:rPr>
          <w:b/>
          <w:bCs/>
          <w:highlight w:val="yellow"/>
        </w:rPr>
        <w:t>58</w:t>
      </w:r>
      <w:r w:rsidRPr="00CC3A7C">
        <w:rPr>
          <w:b/>
          <w:bCs/>
          <w:highlight w:val="yellow"/>
        </w:rPr>
        <w:t xml:space="preserve"> Figure 3.1</w:t>
      </w:r>
      <w:r w:rsidRPr="00CC3A7C">
        <w:t>). Our computational studies have also determined that the axial ligands could modulate the electron density of the carbene via electronic communication across the Rh-Rh bond.</w:t>
      </w:r>
      <w:r w:rsidRPr="00CC3A7C">
        <w:fldChar w:fldCharType="begin"/>
      </w:r>
      <w:r w:rsidR="001C3BFF">
        <w:instrText xml:space="preserve"> ADDIN EN.CITE &lt;EndNote&gt;&lt;Cite&gt;&lt;Author&gt;Cressy&lt;/Author&gt;&lt;Year&gt;2020&lt;/Year&gt;&lt;RecNum&gt;1994&lt;/RecNum&gt;&lt;DisplayText&gt;&lt;style face="superscript"&gt;170&lt;/style&gt;&lt;/DisplayText&gt;&lt;record&gt;&lt;rec-number&gt;1994&lt;/rec-number&gt;&lt;foreign-keys&gt;&lt;key app="EN" db-id="pzxtswsxa0p5teevxzyx292k9efvv20fave2" timestamp="1607529749" guid="9128f1ea-001d-4366-9109-0451d579f9d0"&gt;1994&lt;/key&gt;&lt;/foreign-keys&gt;&lt;ref-type name="Journal Article"&gt;17&lt;/ref-type&gt;&lt;contributors&gt;&lt;authors&gt;&lt;author&gt;Cressy, Derek&lt;/author&gt;&lt;author&gt;Zavala, Cristian&lt;/author&gt;&lt;author&gt;Abshire, Anthony&lt;/author&gt;&lt;author&gt;Sheffield, William&lt;/author&gt;&lt;author&gt;Darko, Ampofo&lt;/author&gt;&lt;/authors&gt;&lt;/contributors&gt;&lt;titles&gt;&lt;title&gt;Tuning Rh(ii)-catalysed cyclopropanation with tethered thioether ligands&lt;/title&gt;&lt;secondary-title&gt;Dalton Transactions&lt;/secondary-title&gt;&lt;/titles&gt;&lt;periodical&gt;&lt;full-title&gt;Dalton Transactions&lt;/full-title&gt;&lt;/periodical&gt;&lt;pages&gt;15779-15787&lt;/pages&gt;&lt;volume&gt;49&lt;/volume&gt;&lt;number&gt;44&lt;/number&gt;&lt;dates&gt;&lt;year&gt;2020&lt;/year&gt;&lt;/dates&gt;&lt;publisher&gt;The Royal Society of Chemistry&lt;/publisher&gt;&lt;isbn&gt;1477-9226&lt;/isbn&gt;&lt;work-type&gt;10.1039/D0DT03019H&lt;/work-type&gt;&lt;urls&gt;&lt;related-urls&gt;&lt;url&gt;http://dx.doi.org/10.1039/D0DT03019H&lt;/url&gt;&lt;/related-urls&gt;&lt;/urls&gt;&lt;electronic-resource-num&gt;10.1039/D0DT03019H&lt;/electronic-resource-num&gt;&lt;/record&gt;&lt;/Cite&gt;&lt;/EndNote&gt;</w:instrText>
      </w:r>
      <w:r w:rsidRPr="00CC3A7C">
        <w:fldChar w:fldCharType="separate"/>
      </w:r>
      <w:r w:rsidR="001C3BFF" w:rsidRPr="001C3BFF">
        <w:rPr>
          <w:noProof/>
          <w:vertAlign w:val="superscript"/>
        </w:rPr>
        <w:t>170</w:t>
      </w:r>
      <w:r w:rsidRPr="00CC3A7C">
        <w:fldChar w:fldCharType="end"/>
      </w:r>
      <w:r w:rsidRPr="00CC3A7C">
        <w:t xml:space="preserve"> To further evaluate this effect, we turned to linear free energy relationships (LFER) to determine the extent of the influence the axial tether has on the chemoselectivity of Rh(II,II) carbenes in competitive cyclopropanation reactions. </w:t>
      </w:r>
    </w:p>
    <w:p w14:paraId="20E21312" w14:textId="77777777" w:rsidR="00005722" w:rsidRDefault="00005722">
      <w:r>
        <w:br w:type="page"/>
      </w:r>
    </w:p>
    <w:p w14:paraId="61B6B5BB" w14:textId="7695B4AD" w:rsidR="003A7980" w:rsidRDefault="00005722">
      <w:pPr>
        <w:rPr>
          <w:kern w:val="21"/>
          <w:sz w:val="22"/>
          <w:szCs w:val="22"/>
        </w:rPr>
      </w:pPr>
      <w:r>
        <w:rPr>
          <w:noProof/>
        </w:rPr>
        <mc:AlternateContent>
          <mc:Choice Requires="wps">
            <w:drawing>
              <wp:anchor distT="0" distB="0" distL="114300" distR="114300" simplePos="0" relativeHeight="251832320" behindDoc="0" locked="0" layoutInCell="1" allowOverlap="1" wp14:anchorId="68413879" wp14:editId="6A9C147B">
                <wp:simplePos x="0" y="0"/>
                <wp:positionH relativeFrom="column">
                  <wp:posOffset>504825</wp:posOffset>
                </wp:positionH>
                <wp:positionV relativeFrom="paragraph">
                  <wp:posOffset>4692650</wp:posOffset>
                </wp:positionV>
                <wp:extent cx="4471035" cy="635"/>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4471035" cy="635"/>
                        </a:xfrm>
                        <a:prstGeom prst="rect">
                          <a:avLst/>
                        </a:prstGeom>
                        <a:solidFill>
                          <a:prstClr val="white"/>
                        </a:solidFill>
                        <a:ln>
                          <a:noFill/>
                        </a:ln>
                      </wps:spPr>
                      <wps:txbx>
                        <w:txbxContent>
                          <w:p w14:paraId="6FA70C74" w14:textId="50CACF6A" w:rsidR="00005722" w:rsidRPr="00005722" w:rsidRDefault="00005722" w:rsidP="00005722">
                            <w:pPr>
                              <w:pStyle w:val="Caption"/>
                              <w:rPr>
                                <w:sz w:val="24"/>
                                <w:szCs w:val="24"/>
                              </w:rPr>
                            </w:pPr>
                            <w:bookmarkStart w:id="153" w:name="_Toc96590344"/>
                            <w:r>
                              <w:t xml:space="preserve">Figure </w:t>
                            </w:r>
                            <w:fldSimple w:instr=" STYLEREF 1 \s ">
                              <w:r w:rsidR="00C4698F">
                                <w:rPr>
                                  <w:noProof/>
                                </w:rPr>
                                <w:t>3</w:t>
                              </w:r>
                            </w:fldSimple>
                            <w:r w:rsidR="00C4698F">
                              <w:t>.</w:t>
                            </w:r>
                            <w:fldSimple w:instr=" SEQ Figure \* ARABIC \s 1 ">
                              <w:r w:rsidR="00C4698F">
                                <w:rPr>
                                  <w:noProof/>
                                </w:rPr>
                                <w:t>1</w:t>
                              </w:r>
                            </w:fldSimple>
                            <w:r>
                              <w:t xml:space="preserve"> Rh(II,II)-TACLs complexes, </w:t>
                            </w:r>
                            <w:r w:rsidRPr="00005722">
                              <w:rPr>
                                <w:b/>
                                <w:bCs/>
                              </w:rPr>
                              <w:t>37a</w:t>
                            </w:r>
                            <w:r>
                              <w:t xml:space="preserve">, </w:t>
                            </w:r>
                            <w:r w:rsidRPr="00005722">
                              <w:rPr>
                                <w:b/>
                                <w:bCs/>
                              </w:rPr>
                              <w:t>73a-75a</w:t>
                            </w:r>
                            <w:r>
                              <w:t xml:space="preserve">, </w:t>
                            </w:r>
                            <w:r w:rsidRPr="00005722">
                              <w:rPr>
                                <w:b/>
                                <w:bCs/>
                              </w:rPr>
                              <w:t>56a</w:t>
                            </w:r>
                            <w:r>
                              <w:t xml:space="preserve">, and </w:t>
                            </w:r>
                            <w:r w:rsidRPr="00005722">
                              <w:rPr>
                                <w:b/>
                                <w:bCs/>
                              </w:rPr>
                              <w:t>38a</w:t>
                            </w:r>
                            <w:r>
                              <w:t xml:space="preserve">, and their heteroleptic control complexes </w:t>
                            </w:r>
                            <w:r>
                              <w:rPr>
                                <w:b/>
                                <w:bCs/>
                              </w:rPr>
                              <w:t xml:space="preserve">59 </w:t>
                            </w:r>
                            <w:r>
                              <w:t xml:space="preserve">and </w:t>
                            </w:r>
                            <w:r>
                              <w:rPr>
                                <w:b/>
                                <w:bCs/>
                              </w:rPr>
                              <w:t>58</w:t>
                            </w:r>
                            <w:r>
                              <w:t>.</w:t>
                            </w:r>
                            <w:r w:rsidR="00EE2758">
                              <w:t xml:space="preserve"> Complexes </w:t>
                            </w:r>
                            <w:r w:rsidR="00EE2758" w:rsidRPr="00EE2758">
                              <w:rPr>
                                <w:b/>
                                <w:bCs/>
                              </w:rPr>
                              <w:t>37a</w:t>
                            </w:r>
                            <w:r w:rsidR="00EE2758" w:rsidRPr="00EE2758">
                              <w:t>,</w:t>
                            </w:r>
                            <w:r w:rsidR="00EE2758" w:rsidRPr="00EE2758">
                              <w:rPr>
                                <w:b/>
                                <w:bCs/>
                              </w:rPr>
                              <w:t>38a</w:t>
                            </w:r>
                            <w:r w:rsidR="00EE2758">
                              <w:t xml:space="preserve">, </w:t>
                            </w:r>
                            <w:r w:rsidR="00EE2758" w:rsidRPr="00EE2758">
                              <w:rPr>
                                <w:b/>
                                <w:bCs/>
                              </w:rPr>
                              <w:t>56a</w:t>
                            </w:r>
                            <w:r w:rsidR="00EE2758">
                              <w:t xml:space="preserve">, </w:t>
                            </w:r>
                            <w:r w:rsidR="00EE2758" w:rsidRPr="00EE2758">
                              <w:rPr>
                                <w:b/>
                                <w:bCs/>
                              </w:rPr>
                              <w:t>58</w:t>
                            </w:r>
                            <w:r w:rsidR="00EE2758">
                              <w:t xml:space="preserve">, and </w:t>
                            </w:r>
                            <w:r w:rsidR="00EE2758" w:rsidRPr="00EE2758">
                              <w:rPr>
                                <w:b/>
                                <w:bCs/>
                              </w:rPr>
                              <w:t>59</w:t>
                            </w:r>
                            <w:r w:rsidR="00EE2758">
                              <w:t xml:space="preserve"> have been previously disclosed by our lab.</w:t>
                            </w:r>
                            <w:bookmarkEnd w:id="153"/>
                            <w:r w:rsidR="001C3BFF" w:rsidRPr="001C3BFF">
                              <w:rPr>
                                <w:kern w:val="21"/>
                                <w:sz w:val="22"/>
                                <w:szCs w:val="22"/>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413879" id="Text Box 1" o:spid="_x0000_s1068" type="#_x0000_t202" style="position:absolute;margin-left:39.75pt;margin-top:369.5pt;width:352.05pt;height:.0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6jVGgIAAEAEAAAOAAAAZHJzL2Uyb0RvYy54bWysU02P0zAQvSPxHyzfadqyLChquipdFSFV&#10;uyt10Z5dx2ksOR4zdpuUX8/YSVpYOCEuzsQzno/33izuusawk0KvwRZ8NplypqyEUttDwb89b959&#10;4swHYUthwKqCn5Xnd8u3bxaty9UcajClQkZJrM9bV/A6BJdnmZe1aoSfgFOWnBVgIwL94iErUbSU&#10;vTHZfDq9zVrA0iFI5T3d3vdOvkz5q0rJ8FhVXgVmCk69hXRiOvfxzJYLkR9QuFrLoQ3xD100Qlsq&#10;ekl1L4JgR9R/pGq0RPBQhYmEJoOq0lKlGWia2fTVNLtaOJVmIXC8u8Dk/19a+XDauSdkofsMHREY&#10;AWmdzz1dxnm6Cpv4pU4Z+QnC8wU21QUm6fLm5uNs+v4DZ5J8t2RQjuz61KEPXxQ0LBoFR+IkQSVO&#10;Wx/60DEkVvJgdLnRxsSf6FgbZCdB/LW1DmpI/luUsTHWQnzVJ4w32XWOaIVu3zFdUrvzccg9lGea&#10;HaGXhXdyo6ngVvjwJJB0QOOStsMjHZWBtuAwWJzVgD/+dh/jiR7yctaSrgruvx8FKs7MV0vERRGO&#10;Bo7GfjTssVkDjTqjrXEymfQAgxnNCqF5IcmvYhVyCSupVsHDaK5Dr25aGalWqxREUnMibO3OyZh6&#10;BPa5exHoBloCsfkAo+JE/oqdPjbx41bHQFAn6iKwPYoD3iTTRP6wUnEPfv1PUdfFX/4EAAD//wMA&#10;UEsDBBQABgAIAAAAIQD0Koc+4QAAAAoBAAAPAAAAZHJzL2Rvd25yZXYueG1sTI8xT8MwEIV3JP6D&#10;dUgsiDolJW1DnKqqYIClIu3SzY3dOBCfI9tpw7/nYIHpdPee3n2vWI22Y2ftQ+tQwHSSANNYO9Vi&#10;I2C/e7lfAAtRopKdQy3gSwdYlddXhcyVu+C7PlexYRSCIZcCTIx9znmojbYyTFyvkbST81ZGWn3D&#10;lZcXCrcdf0iSjFvZIn0wstcbo+vParACtrPD1twNp+e39Sz1r/thk300lRC3N+P6CVjUY/wzww8+&#10;oUNJTEc3oAqsEzBfPpKTZrqkTmSYL9IM2PH3MgVeFvx/hfIbAAD//wMAUEsBAi0AFAAGAAgAAAAh&#10;ALaDOJL+AAAA4QEAABMAAAAAAAAAAAAAAAAAAAAAAFtDb250ZW50X1R5cGVzXS54bWxQSwECLQAU&#10;AAYACAAAACEAOP0h/9YAAACUAQAACwAAAAAAAAAAAAAAAAAvAQAAX3JlbHMvLnJlbHNQSwECLQAU&#10;AAYACAAAACEAtMeo1RoCAABABAAADgAAAAAAAAAAAAAAAAAuAgAAZHJzL2Uyb0RvYy54bWxQSwEC&#10;LQAUAAYACAAAACEA9CqHPuEAAAAKAQAADwAAAAAAAAAAAAAAAAB0BAAAZHJzL2Rvd25yZXYueG1s&#10;UEsFBgAAAAAEAAQA8wAAAIIFAAAAAA==&#10;" stroked="f">
                <v:textbox style="mso-fit-shape-to-text:t" inset="0,0,0,0">
                  <w:txbxContent>
                    <w:p w14:paraId="6FA70C74" w14:textId="50CACF6A" w:rsidR="00005722" w:rsidRPr="00005722" w:rsidRDefault="00005722" w:rsidP="00005722">
                      <w:pPr>
                        <w:pStyle w:val="Caption"/>
                        <w:rPr>
                          <w:sz w:val="24"/>
                          <w:szCs w:val="24"/>
                        </w:rPr>
                      </w:pPr>
                      <w:bookmarkStart w:id="154" w:name="_Toc96590344"/>
                      <w:r>
                        <w:t xml:space="preserve">Figure </w:t>
                      </w:r>
                      <w:fldSimple w:instr=" STYLEREF 1 \s ">
                        <w:r w:rsidR="00C4698F">
                          <w:rPr>
                            <w:noProof/>
                          </w:rPr>
                          <w:t>3</w:t>
                        </w:r>
                      </w:fldSimple>
                      <w:r w:rsidR="00C4698F">
                        <w:t>.</w:t>
                      </w:r>
                      <w:fldSimple w:instr=" SEQ Figure \* ARABIC \s 1 ">
                        <w:r w:rsidR="00C4698F">
                          <w:rPr>
                            <w:noProof/>
                          </w:rPr>
                          <w:t>1</w:t>
                        </w:r>
                      </w:fldSimple>
                      <w:r>
                        <w:t xml:space="preserve"> Rh(II,II)-TACLs complexes, </w:t>
                      </w:r>
                      <w:r w:rsidRPr="00005722">
                        <w:rPr>
                          <w:b/>
                          <w:bCs/>
                        </w:rPr>
                        <w:t>37a</w:t>
                      </w:r>
                      <w:r>
                        <w:t xml:space="preserve">, </w:t>
                      </w:r>
                      <w:r w:rsidRPr="00005722">
                        <w:rPr>
                          <w:b/>
                          <w:bCs/>
                        </w:rPr>
                        <w:t>73a-75a</w:t>
                      </w:r>
                      <w:r>
                        <w:t xml:space="preserve">, </w:t>
                      </w:r>
                      <w:r w:rsidRPr="00005722">
                        <w:rPr>
                          <w:b/>
                          <w:bCs/>
                        </w:rPr>
                        <w:t>56a</w:t>
                      </w:r>
                      <w:r>
                        <w:t xml:space="preserve">, and </w:t>
                      </w:r>
                      <w:r w:rsidRPr="00005722">
                        <w:rPr>
                          <w:b/>
                          <w:bCs/>
                        </w:rPr>
                        <w:t>38a</w:t>
                      </w:r>
                      <w:r>
                        <w:t xml:space="preserve">, and their heteroleptic control complexes </w:t>
                      </w:r>
                      <w:r>
                        <w:rPr>
                          <w:b/>
                          <w:bCs/>
                        </w:rPr>
                        <w:t xml:space="preserve">59 </w:t>
                      </w:r>
                      <w:r>
                        <w:t xml:space="preserve">and </w:t>
                      </w:r>
                      <w:r>
                        <w:rPr>
                          <w:b/>
                          <w:bCs/>
                        </w:rPr>
                        <w:t>58</w:t>
                      </w:r>
                      <w:r>
                        <w:t>.</w:t>
                      </w:r>
                      <w:r w:rsidR="00EE2758">
                        <w:t xml:space="preserve"> Complexes </w:t>
                      </w:r>
                      <w:r w:rsidR="00EE2758" w:rsidRPr="00EE2758">
                        <w:rPr>
                          <w:b/>
                          <w:bCs/>
                        </w:rPr>
                        <w:t>37a</w:t>
                      </w:r>
                      <w:r w:rsidR="00EE2758" w:rsidRPr="00EE2758">
                        <w:t>,</w:t>
                      </w:r>
                      <w:r w:rsidR="00EE2758" w:rsidRPr="00EE2758">
                        <w:rPr>
                          <w:b/>
                          <w:bCs/>
                        </w:rPr>
                        <w:t>38a</w:t>
                      </w:r>
                      <w:r w:rsidR="00EE2758">
                        <w:t xml:space="preserve">, </w:t>
                      </w:r>
                      <w:r w:rsidR="00EE2758" w:rsidRPr="00EE2758">
                        <w:rPr>
                          <w:b/>
                          <w:bCs/>
                        </w:rPr>
                        <w:t>56a</w:t>
                      </w:r>
                      <w:r w:rsidR="00EE2758">
                        <w:t xml:space="preserve">, </w:t>
                      </w:r>
                      <w:r w:rsidR="00EE2758" w:rsidRPr="00EE2758">
                        <w:rPr>
                          <w:b/>
                          <w:bCs/>
                        </w:rPr>
                        <w:t>58</w:t>
                      </w:r>
                      <w:r w:rsidR="00EE2758">
                        <w:t xml:space="preserve">, and </w:t>
                      </w:r>
                      <w:r w:rsidR="00EE2758" w:rsidRPr="00EE2758">
                        <w:rPr>
                          <w:b/>
                          <w:bCs/>
                        </w:rPr>
                        <w:t>59</w:t>
                      </w:r>
                      <w:r w:rsidR="00EE2758">
                        <w:t xml:space="preserve"> have been previously disclosed by our lab.</w:t>
                      </w:r>
                      <w:bookmarkEnd w:id="154"/>
                      <w:r w:rsidR="001C3BFF" w:rsidRPr="001C3BFF">
                        <w:rPr>
                          <w:kern w:val="21"/>
                          <w:sz w:val="22"/>
                          <w:szCs w:val="22"/>
                        </w:rPr>
                        <w:t xml:space="preserve"> </w:t>
                      </w:r>
                    </w:p>
                  </w:txbxContent>
                </v:textbox>
                <w10:wrap type="topAndBottom"/>
              </v:shape>
            </w:pict>
          </mc:Fallback>
        </mc:AlternateContent>
      </w:r>
      <w:r w:rsidRPr="00005722">
        <w:rPr>
          <w:noProof/>
        </w:rPr>
        <w:drawing>
          <wp:anchor distT="0" distB="0" distL="114300" distR="114300" simplePos="0" relativeHeight="251830272" behindDoc="0" locked="0" layoutInCell="1" allowOverlap="1" wp14:anchorId="0A727F25" wp14:editId="4C4B0E91">
            <wp:simplePos x="0" y="0"/>
            <wp:positionH relativeFrom="page">
              <wp:align>center</wp:align>
            </wp:positionH>
            <wp:positionV relativeFrom="page">
              <wp:posOffset>914400</wp:posOffset>
            </wp:positionV>
            <wp:extent cx="4471416" cy="4636008"/>
            <wp:effectExtent l="0" t="0" r="5715" b="0"/>
            <wp:wrapTopAndBottom/>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471416" cy="46360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05722">
        <w:t xml:space="preserve"> </w:t>
      </w:r>
      <w:r w:rsidR="003A7980">
        <w:br w:type="page"/>
      </w:r>
    </w:p>
    <w:p w14:paraId="51FFF8BE" w14:textId="4BC850B5" w:rsidR="004F08CE" w:rsidRDefault="009E0514" w:rsidP="009E0514">
      <w:pPr>
        <w:pStyle w:val="TAMainText"/>
      </w:pPr>
      <w:r>
        <w:tab/>
        <w:t xml:space="preserve">The use of Hammett constants to evaluate mechanisms in carbene transfer is precedented and has been used to </w:t>
      </w:r>
      <w:r w:rsidRPr="00E03BEA">
        <w:t>confirm the electrophilic nature of Fisher-type metallocarbenoids</w:t>
      </w:r>
      <w:r>
        <w:fldChar w:fldCharType="begin">
          <w:fldData xml:space="preserve">PEVuZE5vdGU+PENpdGU+PEF1dGhvcj5BbmRpbmc8L0F1dGhvcj48WWVhcj4yMDEyPC9ZZWFyPjxS
ZWNOdW0+MTg5MjwvUmVjTnVtPjxEaXNwbGF5VGV4dD48c3R5bGUgZmFjZT0ic3VwZXJzY3JpcHQi
PjE3NywgMTc4PC9zdHlsZT48L0Rpc3BsYXlUZXh0PjxyZWNvcmQ+PHJlYy1udW1iZXI+MTg5Mjwv
cmVjLW51bWJlcj48Zm9yZWlnbi1rZXlzPjxrZXkgYXBwPSJFTiIgZGItaWQ9InB6eHRzd3N4YTBw
NXRlZXZ4enl4MjkyazllZnZ2MjBmYXZlMiIgdGltZXN0YW1wPSIxNTk1OTY0MjI0IiBndWlkPSIw
ODM2YjJlNC03NDYyLTRhMmQtOTFjMy1iOTdjZTZjNDY3ZTMiPjE4OTI8L2tleT48L2ZvcmVpZ24t
a2V5cz48cmVmLXR5cGUgbmFtZT0iSm91cm5hbCBBcnRpY2xlIj4xNzwvcmVmLXR5cGU+PGNvbnRy
aWJ1dG9ycz48YXV0aG9ycz48YXV0aG9yPkFuZGluZywgQmVybmllIEouPC9hdXRob3I+PGF1dGhv
cj5FbGxlcm4sIEFya2FkeTwvYXV0aG9yPjxhdXRob3I+V29vLCBMLiBLZWl0aDwvYXV0aG9yPjwv
YXV0aG9ycz48L2NvbnRyaWJ1dG9ycz48dGl0bGVzPjx0aXRsZT5PbGVmaW4gQ3ljbG9wcm9wYW5h
dGlvbiBDYXRhbHl6ZWQgYnkgSXJpZGl1bShJSUkpIFBvcnBoeXJpbiBDb21wbGV4ZXM8L3RpdGxl
PjxzZWNvbmRhcnktdGl0bGU+T3JnYW5vbWV0YWxsaWNzPC9zZWNvbmRhcnktdGl0bGU+PC90aXRs
ZXM+PHBlcmlvZGljYWw+PGZ1bGwtdGl0bGU+T3JnYW5vbWV0YWxsaWNzPC9mdWxsLXRpdGxlPjwv
cGVyaW9kaWNhbD48cGFnZXM+MzYyOC0zNjM1PC9wYWdlcz48dm9sdW1lPjMxPC92b2x1bWU+PG51
bWJlcj45PC9udW1iZXI+PGRhdGVzPjx5ZWFyPjIwMTI8L3llYXI+PHB1Yi1kYXRlcz48ZGF0ZT4y
MDEyLzA1LzE0PC9kYXRlPjwvcHViLWRhdGVzPjwvZGF0ZXM+PHB1Ymxpc2hlcj5BbWVyaWNhbiBD
aGVtaWNhbCBTb2NpZXR5PC9wdWJsaXNoZXI+PGlzYm4+MDI3Ni03MzMzPC9pc2JuPjx1cmxzPjxy
ZWxhdGVkLXVybHM+PHVybD5odHRwczovL2RvaS5vcmcvMTAuMTAyMS9vbTMwMDEzNWY8L3VybD48
L3JlbGF0ZWQtdXJscz48L3VybHM+PGVsZWN0cm9uaWMtcmVzb3VyY2UtbnVtPjEwLjEwMjEvb20z
MDAxMzVmPC9lbGVjdHJvbmljLXJlc291cmNlLW51bT48L3JlY29yZD48L0NpdGU+PENpdGU+PEF1
dGhvcj5Ew61hei1SZXF1ZWpvPC9BdXRob3I+PFllYXI+MTk5NzwvWWVhcj48UmVjTnVtPjM3PC9S
ZWNOdW0+PHJlY29yZD48cmVjLW51bWJlcj4zNzwvcmVjLW51bWJlcj48Zm9yZWlnbi1rZXlzPjxr
ZXkgYXBwPSJFTiIgZGItaWQ9Ijl2dnJ0cHRmbHRyZDAyZTJydmp4ZHd3OXdzczV4enhhemZlOSIg
dGltZXN0YW1wPSIxNjQxMjQyMDUyIj4zNzwva2V5PjwvZm9yZWlnbi1rZXlzPjxyZWYtdHlwZSBu
YW1lPSJKb3VybmFsIEFydGljbGUiPjE3PC9yZWYtdHlwZT48Y29udHJpYnV0b3JzPjxhdXRob3Jz
PjxhdXRob3I+RMOtYXotUmVxdWVqbywgTS4gTWFyPC9hdXRob3I+PGF1dGhvcj5Qw6lyZXosIFBl
ZHJvIEouPC9hdXRob3I+PGF1dGhvcj5Ccm9va2hhcnQsIE1hdXJpY2U8L2F1dGhvcj48YXV0aG9y
PlRlbXBsZXRvbiwgSm9zZXBoIEwuPC9hdXRob3I+PC9hdXRob3JzPjwvY29udHJpYnV0b3JzPjx0
aXRsZXM+PHRpdGxlPlN1YnN0aXR1ZW50IEVmZmVjdHMgb24gdGhlIFJlYWN0aW9uIFJhdGVzIG9m
IENvcHBlci1DYXRhbHl6ZWQgQ3ljbG9wcm9wYW5hdGlvbiBhbmQgQXppcmlkaW5hdGlvbiBvZiBw
YXJhLVN1YnN0aXR1dGVkIFN0eXJlbmVzPC90aXRsZT48c2Vjb25kYXJ5LXRpdGxlPk9yZ2Fub21l
dGFsbGljczwvc2Vjb25kYXJ5LXRpdGxlPjwvdGl0bGVzPjxwYWdlcz40Mzk5LTQ0MDI8L3BhZ2Vz
Pjx2b2x1bWU+MTY8L3ZvbHVtZT48bnVtYmVyPjIwPC9udW1iZXI+PGRhdGVzPjx5ZWFyPjE5OTc8
L3llYXI+PHB1Yi1kYXRlcz48ZGF0ZT4xOTk3LzA5LzAxPC9kYXRlPjwvcHViLWRhdGVzPjwvZGF0
ZXM+PHB1Ymxpc2hlcj5BbWVyaWNhbiBDaGVtaWNhbCBTb2NpZXR5PC9wdWJsaXNoZXI+PGlzYm4+
MDI3Ni03MzMzPC9pc2JuPjx1cmxzPjxyZWxhdGVkLXVybHM+PHVybD5odHRwczovL2RvaS5vcmcv
MTAuMTAyMS9vbTk3MDM4MnE8L3VybD48L3JlbGF0ZWQtdXJscz48L3VybHM+PGVsZWN0cm9uaWMt
cmVzb3VyY2UtbnVtPjEwLjEwMjEvb205NzAzODJxPC9lbGVjdHJvbmljLXJlc291cmNlLW51bT48
L3JlY29yZD48L0NpdGU+PC9FbmROb3RlPgB=
</w:fldData>
        </w:fldChar>
      </w:r>
      <w:r w:rsidR="009F0EC7">
        <w:instrText xml:space="preserve"> ADDIN EN.CITE </w:instrText>
      </w:r>
      <w:r w:rsidR="009F0EC7">
        <w:fldChar w:fldCharType="begin">
          <w:fldData xml:space="preserve">PEVuZE5vdGU+PENpdGU+PEF1dGhvcj5BbmRpbmc8L0F1dGhvcj48WWVhcj4yMDEyPC9ZZWFyPjxS
ZWNOdW0+MTg5MjwvUmVjTnVtPjxEaXNwbGF5VGV4dD48c3R5bGUgZmFjZT0ic3VwZXJzY3JpcHQi
PjE3NywgMTc4PC9zdHlsZT48L0Rpc3BsYXlUZXh0PjxyZWNvcmQ+PHJlYy1udW1iZXI+MTg5Mjwv
cmVjLW51bWJlcj48Zm9yZWlnbi1rZXlzPjxrZXkgYXBwPSJFTiIgZGItaWQ9InB6eHRzd3N4YTBw
NXRlZXZ4enl4MjkyazllZnZ2MjBmYXZlMiIgdGltZXN0YW1wPSIxNTk1OTY0MjI0IiBndWlkPSIw
ODM2YjJlNC03NDYyLTRhMmQtOTFjMy1iOTdjZTZjNDY3ZTMiPjE4OTI8L2tleT48L2ZvcmVpZ24t
a2V5cz48cmVmLXR5cGUgbmFtZT0iSm91cm5hbCBBcnRpY2xlIj4xNzwvcmVmLXR5cGU+PGNvbnRy
aWJ1dG9ycz48YXV0aG9ycz48YXV0aG9yPkFuZGluZywgQmVybmllIEouPC9hdXRob3I+PGF1dGhv
cj5FbGxlcm4sIEFya2FkeTwvYXV0aG9yPjxhdXRob3I+V29vLCBMLiBLZWl0aDwvYXV0aG9yPjwv
YXV0aG9ycz48L2NvbnRyaWJ1dG9ycz48dGl0bGVzPjx0aXRsZT5PbGVmaW4gQ3ljbG9wcm9wYW5h
dGlvbiBDYXRhbHl6ZWQgYnkgSXJpZGl1bShJSUkpIFBvcnBoeXJpbiBDb21wbGV4ZXM8L3RpdGxl
PjxzZWNvbmRhcnktdGl0bGU+T3JnYW5vbWV0YWxsaWNzPC9zZWNvbmRhcnktdGl0bGU+PC90aXRs
ZXM+PHBlcmlvZGljYWw+PGZ1bGwtdGl0bGU+T3JnYW5vbWV0YWxsaWNzPC9mdWxsLXRpdGxlPjwv
cGVyaW9kaWNhbD48cGFnZXM+MzYyOC0zNjM1PC9wYWdlcz48dm9sdW1lPjMxPC92b2x1bWU+PG51
bWJlcj45PC9udW1iZXI+PGRhdGVzPjx5ZWFyPjIwMTI8L3llYXI+PHB1Yi1kYXRlcz48ZGF0ZT4y
MDEyLzA1LzE0PC9kYXRlPjwvcHViLWRhdGVzPjwvZGF0ZXM+PHB1Ymxpc2hlcj5BbWVyaWNhbiBD
aGVtaWNhbCBTb2NpZXR5PC9wdWJsaXNoZXI+PGlzYm4+MDI3Ni03MzMzPC9pc2JuPjx1cmxzPjxy
ZWxhdGVkLXVybHM+PHVybD5odHRwczovL2RvaS5vcmcvMTAuMTAyMS9vbTMwMDEzNWY8L3VybD48
L3JlbGF0ZWQtdXJscz48L3VybHM+PGVsZWN0cm9uaWMtcmVzb3VyY2UtbnVtPjEwLjEwMjEvb20z
MDAxMzVmPC9lbGVjdHJvbmljLXJlc291cmNlLW51bT48L3JlY29yZD48L0NpdGU+PENpdGU+PEF1
dGhvcj5Ew61hei1SZXF1ZWpvPC9BdXRob3I+PFllYXI+MTk5NzwvWWVhcj48UmVjTnVtPjM3PC9S
ZWNOdW0+PHJlY29yZD48cmVjLW51bWJlcj4zNzwvcmVjLW51bWJlcj48Zm9yZWlnbi1rZXlzPjxr
ZXkgYXBwPSJFTiIgZGItaWQ9Ijl2dnJ0cHRmbHRyZDAyZTJydmp4ZHd3OXdzczV4enhhemZlOSIg
dGltZXN0YW1wPSIxNjQxMjQyMDUyIj4zNzwva2V5PjwvZm9yZWlnbi1rZXlzPjxyZWYtdHlwZSBu
YW1lPSJKb3VybmFsIEFydGljbGUiPjE3PC9yZWYtdHlwZT48Y29udHJpYnV0b3JzPjxhdXRob3Jz
PjxhdXRob3I+RMOtYXotUmVxdWVqbywgTS4gTWFyPC9hdXRob3I+PGF1dGhvcj5Qw6lyZXosIFBl
ZHJvIEouPC9hdXRob3I+PGF1dGhvcj5Ccm9va2hhcnQsIE1hdXJpY2U8L2F1dGhvcj48YXV0aG9y
PlRlbXBsZXRvbiwgSm9zZXBoIEwuPC9hdXRob3I+PC9hdXRob3JzPjwvY29udHJpYnV0b3JzPjx0
aXRsZXM+PHRpdGxlPlN1YnN0aXR1ZW50IEVmZmVjdHMgb24gdGhlIFJlYWN0aW9uIFJhdGVzIG9m
IENvcHBlci1DYXRhbHl6ZWQgQ3ljbG9wcm9wYW5hdGlvbiBhbmQgQXppcmlkaW5hdGlvbiBvZiBw
YXJhLVN1YnN0aXR1dGVkIFN0eXJlbmVzPC90aXRsZT48c2Vjb25kYXJ5LXRpdGxlPk9yZ2Fub21l
dGFsbGljczwvc2Vjb25kYXJ5LXRpdGxlPjwvdGl0bGVzPjxwYWdlcz40Mzk5LTQ0MDI8L3BhZ2Vz
Pjx2b2x1bWU+MTY8L3ZvbHVtZT48bnVtYmVyPjIwPC9udW1iZXI+PGRhdGVzPjx5ZWFyPjE5OTc8
L3llYXI+PHB1Yi1kYXRlcz48ZGF0ZT4xOTk3LzA5LzAxPC9kYXRlPjwvcHViLWRhdGVzPjwvZGF0
ZXM+PHB1Ymxpc2hlcj5BbWVyaWNhbiBDaGVtaWNhbCBTb2NpZXR5PC9wdWJsaXNoZXI+PGlzYm4+
MDI3Ni03MzMzPC9pc2JuPjx1cmxzPjxyZWxhdGVkLXVybHM+PHVybD5odHRwczovL2RvaS5vcmcv
MTAuMTAyMS9vbTk3MDM4MnE8L3VybD48L3JlbGF0ZWQtdXJscz48L3VybHM+PGVsZWN0cm9uaWMt
cmVzb3VyY2UtbnVtPjEwLjEwMjEvb205NzAzODJxPC9lbGVjdHJvbmljLXJlc291cmNlLW51bT48
L3JlY29yZD48L0NpdGU+PC9FbmROb3RlPgB=
</w:fldData>
        </w:fldChar>
      </w:r>
      <w:r w:rsidR="009F0EC7">
        <w:instrText xml:space="preserve"> ADDIN EN.CITE.DATA </w:instrText>
      </w:r>
      <w:r w:rsidR="009F0EC7">
        <w:fldChar w:fldCharType="end"/>
      </w:r>
      <w:r>
        <w:fldChar w:fldCharType="separate"/>
      </w:r>
      <w:r w:rsidR="009F0EC7" w:rsidRPr="009F0EC7">
        <w:rPr>
          <w:noProof/>
          <w:vertAlign w:val="superscript"/>
        </w:rPr>
        <w:t>177, 178</w:t>
      </w:r>
      <w:r>
        <w:fldChar w:fldCharType="end"/>
      </w:r>
      <w:r w:rsidRPr="00E03BEA">
        <w:t xml:space="preserve"> or radical mechanisms in metal-catalyzed olefin cyclopropanation</w:t>
      </w:r>
      <w:r>
        <w:t>.</w:t>
      </w:r>
      <w:r>
        <w:fldChar w:fldCharType="begin"/>
      </w:r>
      <w:r w:rsidR="009F0EC7">
        <w:instrText xml:space="preserve"> ADDIN EN.CITE &lt;EndNote&gt;&lt;Cite&gt;&lt;Author&gt;Carminati&lt;/Author&gt;&lt;Year&gt;2019&lt;/Year&gt;&lt;RecNum&gt;39&lt;/RecNum&gt;&lt;DisplayText&gt;&lt;style face="superscript"&gt;179&lt;/style&gt;&lt;/DisplayText&gt;&lt;record&gt;&lt;rec-number&gt;39&lt;/rec-number&gt;&lt;foreign-keys&gt;&lt;key app="EN" db-id="9vvrtptfltrd02e2rvjxdww9wss5xzxazfe9" timestamp="1641242269"&gt;39&lt;/key&gt;&lt;/foreign-keys&gt;&lt;ref-type name="Journal Article"&gt;17&lt;/ref-type&gt;&lt;contributors&gt;&lt;authors&gt;&lt;author&gt;Carminati, Daniela M.&lt;/author&gt;&lt;author&gt;Fasan, Rudi&lt;/author&gt;&lt;/authors&gt;&lt;/contributors&gt;&lt;titles&gt;&lt;title&gt;Stereoselective Cyclopropanation of Electron-Deficient Olefins with a Cofactor Redesigned Carbene Transferase Featuring Radical Reactivity&lt;/title&gt;&lt;secondary-title&gt;ACS Catalysis&lt;/secondary-title&gt;&lt;/titles&gt;&lt;pages&gt;9683-9697&lt;/pages&gt;&lt;volume&gt;9&lt;/volume&gt;&lt;number&gt;10&lt;/number&gt;&lt;dates&gt;&lt;year&gt;2019&lt;/year&gt;&lt;pub-dates&gt;&lt;date&gt;2019/10/04&lt;/date&gt;&lt;/pub-dates&gt;&lt;/dates&gt;&lt;publisher&gt;American Chemical Society&lt;/publisher&gt;&lt;urls&gt;&lt;related-urls&gt;&lt;url&gt;https://doi.org/10.1021/acscatal.9b02272&lt;/url&gt;&lt;/related-urls&gt;&lt;/urls&gt;&lt;electronic-resource-num&gt;10.1021/acscatal.9b02272&lt;/electronic-resource-num&gt;&lt;/record&gt;&lt;/Cite&gt;&lt;/EndNote&gt;</w:instrText>
      </w:r>
      <w:r>
        <w:fldChar w:fldCharType="separate"/>
      </w:r>
      <w:r w:rsidR="009F0EC7" w:rsidRPr="009F0EC7">
        <w:rPr>
          <w:noProof/>
          <w:vertAlign w:val="superscript"/>
        </w:rPr>
        <w:t>179</w:t>
      </w:r>
      <w:r>
        <w:fldChar w:fldCharType="end"/>
      </w:r>
      <w:r>
        <w:t xml:space="preserve"> A breakthrough in selectivity with Rh(II,II) </w:t>
      </w:r>
      <w:r w:rsidRPr="00F51BFC">
        <w:t xml:space="preserve">carbenes </w:t>
      </w:r>
      <w:r>
        <w:t xml:space="preserve">came with the use of donor/acceptor </w:t>
      </w:r>
      <w:proofErr w:type="spellStart"/>
      <w:r>
        <w:t>carbeniods</w:t>
      </w:r>
      <w:proofErr w:type="spellEnd"/>
      <w:r>
        <w:t xml:space="preserve">. </w:t>
      </w:r>
      <w:r w:rsidRPr="00F51BFC">
        <w:t>Davies and co-workers determined that vinyl and aryldiazoacetates were much more chemoselective than unsubstituted acceptor diazoacetates by comparing relative rates of cyclopropanations between styrene and substituted styrene derivatives</w:t>
      </w:r>
      <w:r>
        <w:t xml:space="preserve"> (</w:t>
      </w:r>
      <w:r w:rsidRPr="00820EB4">
        <w:rPr>
          <w:b/>
          <w:bCs/>
          <w:highlight w:val="yellow"/>
        </w:rPr>
        <w:t>Figure 3.2</w:t>
      </w:r>
      <w:r>
        <w:t>)</w:t>
      </w:r>
      <w:r w:rsidRPr="00926302">
        <w:t>.</w:t>
      </w:r>
      <w:r>
        <w:fldChar w:fldCharType="begin"/>
      </w:r>
      <w:r w:rsidR="001C3BFF">
        <w:instrText xml:space="preserve"> ADDIN EN.CITE &lt;EndNote&gt;&lt;Cite&gt;&lt;Author&gt;Davies&lt;/Author&gt;&lt;Year&gt;2000&lt;/Year&gt;&lt;RecNum&gt;1722&lt;/RecNum&gt;&lt;DisplayText&gt;&lt;style face="superscript"&gt;28&lt;/style&gt;&lt;/DisplayText&gt;&lt;record&gt;&lt;rec-number&gt;1722&lt;/rec-number&gt;&lt;foreign-keys&gt;&lt;key app="EN" db-id="pzxtswsxa0p5teevxzyx292k9efvv20fave2" timestamp="1585591253" guid="fef50286-7389-4156-bf49-eb9d1160608a"&gt;1722&lt;/key&gt;&lt;/foreign-keys&gt;&lt;ref-type name="Journal Article"&gt;17&lt;/ref-type&gt;&lt;contributors&gt;&lt;authors&gt;&lt;author&gt;Davies, Huw M. L.&lt;/author&gt;&lt;author&gt;Panaro, Stephen A.&lt;/author&gt;&lt;/authors&gt;&lt;/contributors&gt;&lt;titles&gt;&lt;title&gt;Effect of Rhodium Carbenoid Structure on Cyclopropanation Chemoselectivity&lt;/title&gt;&lt;secondary-title&gt;Tetrahedron&lt;/secondary-title&gt;&lt;/titles&gt;&lt;periodical&gt;&lt;full-title&gt;Tetrahedron&lt;/full-title&gt;&lt;/periodical&gt;&lt;pages&gt;4871-4880&lt;/pages&gt;&lt;volume&gt;56&lt;/volume&gt;&lt;number&gt;28&lt;/number&gt;&lt;keywords&gt;&lt;keyword&gt;cyclopropanation&lt;/keyword&gt;&lt;keyword&gt;carbenes and carbenoids&lt;/keyword&gt;&lt;keyword&gt;diazo compounds&lt;/keyword&gt;&lt;keyword&gt;rhodium catalysis&lt;/keyword&gt;&lt;/keywords&gt;&lt;dates&gt;&lt;year&gt;2000&lt;/year&gt;&lt;pub-dates&gt;&lt;date&gt;2000/07/07/&lt;/date&gt;&lt;/pub-dates&gt;&lt;/dates&gt;&lt;isbn&gt;0040-4020&lt;/isbn&gt;&lt;urls&gt;&lt;related-urls&gt;&lt;url&gt;http://www.sciencedirect.com/science/article/pii/S0040402000002027&lt;/url&gt;&lt;url&gt;https://www.sciencedirect.com/science/article/abs/pii/S0040402000002027?via%3Dihub&lt;/url&gt;&lt;/related-urls&gt;&lt;/urls&gt;&lt;electronic-resource-num&gt;https://doi.org/10.1016/S0040-4020(00)00202-7&lt;/electronic-resource-num&gt;&lt;/record&gt;&lt;/Cite&gt;&lt;/EndNote&gt;</w:instrText>
      </w:r>
      <w:r>
        <w:fldChar w:fldCharType="separate"/>
      </w:r>
      <w:r w:rsidR="001C3BFF" w:rsidRPr="001C3BFF">
        <w:rPr>
          <w:noProof/>
          <w:vertAlign w:val="superscript"/>
        </w:rPr>
        <w:t>28</w:t>
      </w:r>
      <w:r>
        <w:fldChar w:fldCharType="end"/>
      </w:r>
      <w:r w:rsidRPr="00F51BFC">
        <w:t xml:space="preserve"> Rho(ρ) values across various catalysts also indicated that chemoselectivity in the cyclopropanation i</w:t>
      </w:r>
      <w:r>
        <w:t>s</w:t>
      </w:r>
      <w:r w:rsidRPr="009E0514">
        <w:t xml:space="preserve"> </w:t>
      </w:r>
      <w:r w:rsidRPr="00F51BFC">
        <w:t xml:space="preserve">largely affected by the structure of the carbenoid and only slightly affected by the </w:t>
      </w:r>
      <w:r>
        <w:t>Rh</w:t>
      </w:r>
      <w:r w:rsidRPr="00F51BFC">
        <w:t>(II</w:t>
      </w:r>
      <w:r>
        <w:t>,II</w:t>
      </w:r>
      <w:r w:rsidRPr="00F51BFC">
        <w:t>) catalyst used.</w:t>
      </w:r>
      <w:r>
        <w:fldChar w:fldCharType="begin"/>
      </w:r>
      <w:r w:rsidR="001C3BFF">
        <w:instrText xml:space="preserve"> ADDIN EN.CITE &lt;EndNote&gt;&lt;Cite&gt;&lt;Author&gt;Davies&lt;/Author&gt;&lt;Year&gt;2000&lt;/Year&gt;&lt;RecNum&gt;1722&lt;/RecNum&gt;&lt;DisplayText&gt;&lt;style face="superscript"&gt;28&lt;/style&gt;&lt;/DisplayText&gt;&lt;record&gt;&lt;rec-number&gt;1722&lt;/rec-number&gt;&lt;foreign-keys&gt;&lt;key app="EN" db-id="pzxtswsxa0p5teevxzyx292k9efvv20fave2" timestamp="1585591253" guid="fef50286-7389-4156-bf49-eb9d1160608a"&gt;1722&lt;/key&gt;&lt;/foreign-keys&gt;&lt;ref-type name="Journal Article"&gt;17&lt;/ref-type&gt;&lt;contributors&gt;&lt;authors&gt;&lt;author&gt;Davies, Huw M. L.&lt;/author&gt;&lt;author&gt;Panaro, Stephen A.&lt;/author&gt;&lt;/authors&gt;&lt;/contributors&gt;&lt;titles&gt;&lt;title&gt;Effect of Rhodium Carbenoid Structure on Cyclopropanation Chemoselectivity&lt;/title&gt;&lt;secondary-title&gt;Tetrahedron&lt;/secondary-title&gt;&lt;/titles&gt;&lt;periodical&gt;&lt;full-title&gt;Tetrahedron&lt;/full-title&gt;&lt;/periodical&gt;&lt;pages&gt;4871-4880&lt;/pages&gt;&lt;volume&gt;56&lt;/volume&gt;&lt;number&gt;28&lt;/number&gt;&lt;keywords&gt;&lt;keyword&gt;cyclopropanation&lt;/keyword&gt;&lt;keyword&gt;carbenes and carbenoids&lt;/keyword&gt;&lt;keyword&gt;diazo compounds&lt;/keyword&gt;&lt;keyword&gt;rhodium catalysis&lt;/keyword&gt;&lt;/keywords&gt;&lt;dates&gt;&lt;year&gt;2000&lt;/year&gt;&lt;pub-dates&gt;&lt;date&gt;2000/07/07/&lt;/date&gt;&lt;/pub-dates&gt;&lt;/dates&gt;&lt;isbn&gt;0040-4020&lt;/isbn&gt;&lt;urls&gt;&lt;related-urls&gt;&lt;url&gt;http://www.sciencedirect.com/science/article/pii/S0040402000002027&lt;/url&gt;&lt;url&gt;https://www.sciencedirect.com/science/article/abs/pii/S0040402000002027?via%3Dihub&lt;/url&gt;&lt;/related-urls&gt;&lt;/urls&gt;&lt;electronic-resource-num&gt;https://doi.org/10.1016/S0040-4020(00)00202-7&lt;/electronic-resource-num&gt;&lt;/record&gt;&lt;/Cite&gt;&lt;/EndNote&gt;</w:instrText>
      </w:r>
      <w:r>
        <w:fldChar w:fldCharType="separate"/>
      </w:r>
      <w:r w:rsidR="001C3BFF" w:rsidRPr="001C3BFF">
        <w:rPr>
          <w:noProof/>
          <w:vertAlign w:val="superscript"/>
        </w:rPr>
        <w:t>28</w:t>
      </w:r>
      <w:r>
        <w:fldChar w:fldCharType="end"/>
      </w:r>
      <w:r w:rsidRPr="00F51BFC">
        <w:t xml:space="preserve"> It was theorized that introduction of an electron-donating group (EDG) likely stabilizes the electron</w:t>
      </w:r>
      <w:r>
        <w:t>-</w:t>
      </w:r>
      <w:r w:rsidRPr="00F51BFC">
        <w:t>deficient carbene and creates a later transition state so that more charge builds up at the reaction center.</w:t>
      </w:r>
      <w:r>
        <w:fldChar w:fldCharType="begin">
          <w:fldData xml:space="preserve">PEVuZE5vdGU+PENpdGU+PEF1dGhvcj5Ob3dsYW48L0F1dGhvcj48WWVhcj4yMDAzPC9ZZWFyPjxS
ZWNOdW0+MzI8L1JlY051bT48RGlzcGxheVRleHQ+PHN0eWxlIGZhY2U9InN1cGVyc2NyaXB0Ij4x
NTU8L3N0eWxlPjwvRGlzcGxheVRleHQ+PHJlY29yZD48cmVjLW51bWJlcj4zMjwvcmVjLW51bWJl
cj48Zm9yZWlnbi1rZXlzPjxrZXkgYXBwPSJFTiIgZGItaWQ9Ijl2dnJ0cHRmbHRyZDAyZTJydmp4
ZHd3OXdzczV4enhhemZlOSIgdGltZXN0YW1wPSIxNjQxMjQxNTkxIj4zMjwva2V5PjwvZm9yZWln
bi1rZXlzPjxyZWYtdHlwZSBuYW1lPSJKb3VybmFsIEFydGljbGUiPjE3PC9yZWYtdHlwZT48Y29u
dHJpYnV0b3JzPjxhdXRob3JzPjxhdXRob3I+Tm93bGFuLCBEYW5pZWwgVC48L2F1dGhvcj48YXV0
aG9yPkdyZWdnLCBUaW1vdGh5IE0uPC9hdXRob3I+PGF1dGhvcj5EYXZpZXMsIEh1dyBNLiBMLjwv
YXV0aG9yPjxhdXRob3I+U2luZ2xldG9uLCBEYW5pZWwgQS48L2F1dGhvcj48L2F1dGhvcnM+PC9j
b250cmlidXRvcnM+PHRpdGxlcz48dGl0bGU+SXNvdG9wZSBFZmZlY3RzIGFuZCB0aGUgTmF0dXJl
IG9mIFNlbGVjdGl2aXR5IGluIFJob2RpdW0tQ2F0YWx5emVkIEN5Y2xvcHJvcGFuYXRpb25zPC90
aXRsZT48c2Vjb25kYXJ5LXRpdGxlPkpvdXJuYWwgb2YgdGhlIEFtZXJpY2FuIENoZW1pY2FsIFNv
Y2lldHk8L3NlY29uZGFyeS10aXRsZT48L3RpdGxlcz48cGVyaW9kaWNhbD48ZnVsbC10aXRsZT5K
b3VybmFsIG9mIHRoZSBBbWVyaWNhbiBDaGVtaWNhbCBTb2NpZXR5PC9mdWxsLXRpdGxlPjxhYmJy
LTE+Si4gQW0uIENoZW0uIFNvYy48L2FiYnItMT48YWJici0yPkogQW0gQ2hlbSBTb2M8L2FiYnIt
Mj48L3BlcmlvZGljYWw+PHBhZ2VzPjE1OTAyLTE1OTExPC9wYWdlcz48dm9sdW1lPjEyNTwvdm9s
dW1lPjxudW1iZXI+NTE8L251bWJlcj48ZGF0ZXM+PHllYXI+MjAwMzwveWVhcj48cHViLWRhdGVz
PjxkYXRlPjIwMDMvMTIvMDE8L2RhdGU+PC9wdWItZGF0ZXM+PC9kYXRlcz48cHVibGlzaGVyPkFt
ZXJpY2FuIENoZW1pY2FsIFNvY2lldHk8L3B1Ymxpc2hlcj48aXNibj4wMDAyLTc4NjM8L2lzYm4+
PHVybHM+PHJlbGF0ZWQtdXJscz48dXJsPmh0dHBzOi8vZG9pLm9yZy8xMC4xMDIxL2phMDM2MDI1
cTwvdXJsPjwvcmVsYXRlZC11cmxzPjwvdXJscz48ZWxlY3Ryb25pYy1yZXNvdXJjZS1udW0+MTAu
MTAyMS9qYTAzNjAyNXE8L2VsZWN0cm9uaWMtcmVzb3VyY2UtbnVtPjwvcmVjb3JkPjwvQ2l0ZT48
Q2l0ZT48QXV0aG9yPk5vd2xhbjwvQXV0aG9yPjxZZWFyPjIwMDM8L1llYXI+PFJlY051bT4zMjwv
UmVjTnVtPjxyZWNvcmQ+PHJlYy1udW1iZXI+MzI8L3JlYy1udW1iZXI+PGZvcmVpZ24ta2V5cz48
a2V5IGFwcD0iRU4iIGRiLWlkPSI5dnZydHB0Zmx0cmQwMmUycnZqeGR3dzl3c3M1eHp4YXpmZTki
IHRpbWVzdGFtcD0iMTY0MTI0MTU5MSI+MzI8L2tleT48L2ZvcmVpZ24ta2V5cz48cmVmLXR5cGUg
bmFtZT0iSm91cm5hbCBBcnRpY2xlIj4xNzwvcmVmLXR5cGU+PGNvbnRyaWJ1dG9ycz48YXV0aG9y
cz48YXV0aG9yPk5vd2xhbiwgRGFuaWVsIFQuPC9hdXRob3I+PGF1dGhvcj5HcmVnZywgVGltb3Ro
eSBNLjwvYXV0aG9yPjxhdXRob3I+RGF2aWVzLCBIdXcgTS4gTC48L2F1dGhvcj48YXV0aG9yPlNp
bmdsZXRvbiwgRGFuaWVsIEEuPC9hdXRob3I+PC9hdXRob3JzPjwvY29udHJpYnV0b3JzPjx0aXRs
ZXM+PHRpdGxlPklzb3RvcGUgRWZmZWN0cyBhbmQgdGhlIE5hdHVyZSBvZiBTZWxlY3Rpdml0eSBp
biBSaG9kaXVtLUNhdGFseXplZCBDeWNsb3Byb3BhbmF0aW9uczwvdGl0bGU+PHNlY29uZGFyeS10
aXRsZT5Kb3VybmFsIG9mIHRoZSBBbWVyaWNhbiBDaGVtaWNhbCBTb2NpZXR5PC9zZWNvbmRhcnkt
dGl0bGU+PC90aXRsZXM+PHBlcmlvZGljYWw+PGZ1bGwtdGl0bGU+Sm91cm5hbCBvZiB0aGUgQW1l
cmljYW4gQ2hlbWljYWwgU29jaWV0eTwvZnVsbC10aXRsZT48YWJici0xPkouIEFtLiBDaGVtLiBT
b2MuPC9hYmJyLTE+PGFiYnItMj5KIEFtIENoZW0gU29jPC9hYmJyLTI+PC9wZXJpb2RpY2FsPjxw
YWdlcz4xNTkwMi0xNTkxMTwvcGFnZXM+PHZvbHVtZT4xMjU8L3ZvbHVtZT48bnVtYmVyPjUxPC9u
dW1iZXI+PGRhdGVzPjx5ZWFyPjIwMDM8L3llYXI+PHB1Yi1kYXRlcz48ZGF0ZT4yMDAzLzEyLzAx
PC9kYXRlPjwvcHViLWRhdGVzPjwvZGF0ZXM+PHB1Ymxpc2hlcj5BbWVyaWNhbiBDaGVtaWNhbCBT
b2NpZXR5PC9wdWJsaXNoZXI+PGlzYm4+MDAwMi03ODYzPC9pc2JuPjx1cmxzPjxyZWxhdGVkLXVy
bHM+PHVybD5odHRwczovL2RvaS5vcmcvMTAuMTAyMS9qYTAzNjAyNXE8L3VybD48L3JlbGF0ZWQt
dXJscz48L3VybHM+PGVsZWN0cm9uaWMtcmVzb3VyY2UtbnVtPjEwLjEwMjEvamEwMzYwMjVxPC9l
bGVjdHJvbmljLXJlc291cmNlLW51bT48L3JlY29yZD48L0NpdGU+PC9FbmROb3RlPgB=
</w:fldData>
        </w:fldChar>
      </w:r>
      <w:r w:rsidR="001C3BFF">
        <w:instrText xml:space="preserve"> ADDIN EN.CITE </w:instrText>
      </w:r>
      <w:r w:rsidR="001C3BFF">
        <w:fldChar w:fldCharType="begin">
          <w:fldData xml:space="preserve">PEVuZE5vdGU+PENpdGU+PEF1dGhvcj5Ob3dsYW48L0F1dGhvcj48WWVhcj4yMDAzPC9ZZWFyPjxS
ZWNOdW0+MzI8L1JlY051bT48RGlzcGxheVRleHQ+PHN0eWxlIGZhY2U9InN1cGVyc2NyaXB0Ij4x
NTU8L3N0eWxlPjwvRGlzcGxheVRleHQ+PHJlY29yZD48cmVjLW51bWJlcj4zMjwvcmVjLW51bWJl
cj48Zm9yZWlnbi1rZXlzPjxrZXkgYXBwPSJFTiIgZGItaWQ9Ijl2dnJ0cHRmbHRyZDAyZTJydmp4
ZHd3OXdzczV4enhhemZlOSIgdGltZXN0YW1wPSIxNjQxMjQxNTkxIj4zMjwva2V5PjwvZm9yZWln
bi1rZXlzPjxyZWYtdHlwZSBuYW1lPSJKb3VybmFsIEFydGljbGUiPjE3PC9yZWYtdHlwZT48Y29u
dHJpYnV0b3JzPjxhdXRob3JzPjxhdXRob3I+Tm93bGFuLCBEYW5pZWwgVC48L2F1dGhvcj48YXV0
aG9yPkdyZWdnLCBUaW1vdGh5IE0uPC9hdXRob3I+PGF1dGhvcj5EYXZpZXMsIEh1dyBNLiBMLjwv
YXV0aG9yPjxhdXRob3I+U2luZ2xldG9uLCBEYW5pZWwgQS48L2F1dGhvcj48L2F1dGhvcnM+PC9j
b250cmlidXRvcnM+PHRpdGxlcz48dGl0bGU+SXNvdG9wZSBFZmZlY3RzIGFuZCB0aGUgTmF0dXJl
IG9mIFNlbGVjdGl2aXR5IGluIFJob2RpdW0tQ2F0YWx5emVkIEN5Y2xvcHJvcGFuYXRpb25zPC90
aXRsZT48c2Vjb25kYXJ5LXRpdGxlPkpvdXJuYWwgb2YgdGhlIEFtZXJpY2FuIENoZW1pY2FsIFNv
Y2lldHk8L3NlY29uZGFyeS10aXRsZT48L3RpdGxlcz48cGVyaW9kaWNhbD48ZnVsbC10aXRsZT5K
b3VybmFsIG9mIHRoZSBBbWVyaWNhbiBDaGVtaWNhbCBTb2NpZXR5PC9mdWxsLXRpdGxlPjxhYmJy
LTE+Si4gQW0uIENoZW0uIFNvYy48L2FiYnItMT48YWJici0yPkogQW0gQ2hlbSBTb2M8L2FiYnIt
Mj48L3BlcmlvZGljYWw+PHBhZ2VzPjE1OTAyLTE1OTExPC9wYWdlcz48dm9sdW1lPjEyNTwvdm9s
dW1lPjxudW1iZXI+NTE8L251bWJlcj48ZGF0ZXM+PHllYXI+MjAwMzwveWVhcj48cHViLWRhdGVz
PjxkYXRlPjIwMDMvMTIvMDE8L2RhdGU+PC9wdWItZGF0ZXM+PC9kYXRlcz48cHVibGlzaGVyPkFt
ZXJpY2FuIENoZW1pY2FsIFNvY2lldHk8L3B1Ymxpc2hlcj48aXNibj4wMDAyLTc4NjM8L2lzYm4+
PHVybHM+PHJlbGF0ZWQtdXJscz48dXJsPmh0dHBzOi8vZG9pLm9yZy8xMC4xMDIxL2phMDM2MDI1
cTwvdXJsPjwvcmVsYXRlZC11cmxzPjwvdXJscz48ZWxlY3Ryb25pYy1yZXNvdXJjZS1udW0+MTAu
MTAyMS9qYTAzNjAyNXE8L2VsZWN0cm9uaWMtcmVzb3VyY2UtbnVtPjwvcmVjb3JkPjwvQ2l0ZT48
Q2l0ZT48QXV0aG9yPk5vd2xhbjwvQXV0aG9yPjxZZWFyPjIwMDM8L1llYXI+PFJlY051bT4zMjwv
UmVjTnVtPjxyZWNvcmQ+PHJlYy1udW1iZXI+MzI8L3JlYy1udW1iZXI+PGZvcmVpZ24ta2V5cz48
a2V5IGFwcD0iRU4iIGRiLWlkPSI5dnZydHB0Zmx0cmQwMmUycnZqeGR3dzl3c3M1eHp4YXpmZTki
IHRpbWVzdGFtcD0iMTY0MTI0MTU5MSI+MzI8L2tleT48L2ZvcmVpZ24ta2V5cz48cmVmLXR5cGUg
bmFtZT0iSm91cm5hbCBBcnRpY2xlIj4xNzwvcmVmLXR5cGU+PGNvbnRyaWJ1dG9ycz48YXV0aG9y
cz48YXV0aG9yPk5vd2xhbiwgRGFuaWVsIFQuPC9hdXRob3I+PGF1dGhvcj5HcmVnZywgVGltb3Ro
eSBNLjwvYXV0aG9yPjxhdXRob3I+RGF2aWVzLCBIdXcgTS4gTC48L2F1dGhvcj48YXV0aG9yPlNp
bmdsZXRvbiwgRGFuaWVsIEEuPC9hdXRob3I+PC9hdXRob3JzPjwvY29udHJpYnV0b3JzPjx0aXRs
ZXM+PHRpdGxlPklzb3RvcGUgRWZmZWN0cyBhbmQgdGhlIE5hdHVyZSBvZiBTZWxlY3Rpdml0eSBp
biBSaG9kaXVtLUNhdGFseXplZCBDeWNsb3Byb3BhbmF0aW9uczwvdGl0bGU+PHNlY29uZGFyeS10
aXRsZT5Kb3VybmFsIG9mIHRoZSBBbWVyaWNhbiBDaGVtaWNhbCBTb2NpZXR5PC9zZWNvbmRhcnkt
dGl0bGU+PC90aXRsZXM+PHBlcmlvZGljYWw+PGZ1bGwtdGl0bGU+Sm91cm5hbCBvZiB0aGUgQW1l
cmljYW4gQ2hlbWljYWwgU29jaWV0eTwvZnVsbC10aXRsZT48YWJici0xPkouIEFtLiBDaGVtLiBT
b2MuPC9hYmJyLTE+PGFiYnItMj5KIEFtIENoZW0gU29jPC9hYmJyLTI+PC9wZXJpb2RpY2FsPjxw
YWdlcz4xNTkwMi0xNTkxMTwvcGFnZXM+PHZvbHVtZT4xMjU8L3ZvbHVtZT48bnVtYmVyPjUxPC9u
dW1iZXI+PGRhdGVzPjx5ZWFyPjIwMDM8L3llYXI+PHB1Yi1kYXRlcz48ZGF0ZT4yMDAzLzEyLzAx
PC9kYXRlPjwvcHViLWRhdGVzPjwvZGF0ZXM+PHB1Ymxpc2hlcj5BbWVyaWNhbiBDaGVtaWNhbCBT
b2NpZXR5PC9wdWJsaXNoZXI+PGlzYm4+MDAwMi03ODYzPC9pc2JuPjx1cmxzPjxyZWxhdGVkLXVy
bHM+PHVybD5odHRwczovL2RvaS5vcmcvMTAuMTAyMS9qYTAzNjAyNXE8L3VybD48L3JlbGF0ZWQt
dXJscz48L3VybHM+PGVsZWN0cm9uaWMtcmVzb3VyY2UtbnVtPjEwLjEwMjEvamEwMzYwMjVxPC9l
bGVjdHJvbmljLXJlc291cmNlLW51bT48L3JlY29yZD48L0NpdGU+PC9FbmROb3RlPgB=
</w:fldData>
        </w:fldChar>
      </w:r>
      <w:r w:rsidR="001C3BFF">
        <w:instrText xml:space="preserve"> ADDIN EN.CITE.DATA </w:instrText>
      </w:r>
      <w:r w:rsidR="001C3BFF">
        <w:fldChar w:fldCharType="end"/>
      </w:r>
      <w:r>
        <w:fldChar w:fldCharType="separate"/>
      </w:r>
      <w:r w:rsidR="001C3BFF" w:rsidRPr="001C3BFF">
        <w:rPr>
          <w:noProof/>
          <w:vertAlign w:val="superscript"/>
        </w:rPr>
        <w:t>155</w:t>
      </w:r>
      <w:r>
        <w:fldChar w:fldCharType="end"/>
      </w:r>
      <w:r w:rsidRPr="00F51BFC">
        <w:t xml:space="preserve"> This extra stability has led to a number of applications, most notably in C-H functionalization</w:t>
      </w:r>
      <w:r>
        <w:t>,</w:t>
      </w:r>
      <w:r>
        <w:fldChar w:fldCharType="begin"/>
      </w:r>
      <w:r w:rsidR="009F0EC7">
        <w:instrText xml:space="preserve"> ADDIN EN.CITE &lt;EndNote&gt;&lt;Cite&gt;&lt;Author&gt;Davies&lt;/Author&gt;&lt;Year&gt;2019&lt;/Year&gt;&lt;RecNum&gt;55&lt;/RecNum&gt;&lt;DisplayText&gt;&lt;style face="superscript"&gt;180&lt;/style&gt;&lt;/DisplayText&gt;&lt;record&gt;&lt;rec-number&gt;55&lt;/rec-number&gt;&lt;foreign-keys&gt;&lt;key app="EN" db-id="9vvrtptfltrd02e2rvjxdww9wss5xzxazfe9" timestamp="1641260095"&gt;55&lt;/key&gt;&lt;/foreign-keys&gt;&lt;ref-type name="Journal Article"&gt;17&lt;/ref-type&gt;&lt;contributors&gt;&lt;authors&gt;&lt;author&gt;Davies, Huw M. L.&lt;/author&gt;&lt;/authors&gt;&lt;/contributors&gt;&lt;titles&gt;&lt;title&gt;Finding Opportunities from Surprises and Failures. Development of Rhodium-Stabilized Donor/Acceptor Carbenes and Their Application to Catalyst-Controlled C–H Functionalization&lt;/title&gt;&lt;secondary-title&gt;Journal of Organic Chemistry&lt;/secondary-title&gt;&lt;/titles&gt;&lt;periodical&gt;&lt;full-title&gt;Journal of Organic Chemistry&lt;/full-title&gt;&lt;abbr-1&gt;J. Org. Chem.&lt;/abbr-1&gt;&lt;abbr-2&gt;J Org Chem&lt;/abbr-2&gt;&lt;/periodical&gt;&lt;pages&gt;12722-12745&lt;/pages&gt;&lt;volume&gt;84&lt;/volume&gt;&lt;number&gt;20&lt;/number&gt;&lt;dates&gt;&lt;year&gt;2019&lt;/year&gt;&lt;pub-dates&gt;&lt;date&gt;2019/10/18&lt;/date&gt;&lt;/pub-dates&gt;&lt;/dates&gt;&lt;publisher&gt;American Chemical Society&lt;/publisher&gt;&lt;isbn&gt;0022-3263&lt;/isbn&gt;&lt;urls&gt;&lt;related-urls&gt;&lt;url&gt;https://doi.org/10.1021/acs.joc.9b02428&lt;/url&gt;&lt;url&gt;https://pubs.acs.org/doi/pdf/10.1021/acs.joc.9b02428&lt;/url&gt;&lt;/related-urls&gt;&lt;/urls&gt;&lt;electronic-resource-num&gt;10.1021/acs.joc.9b02428&lt;/electronic-resource-num&gt;&lt;/record&gt;&lt;/Cite&gt;&lt;/EndNote&gt;</w:instrText>
      </w:r>
      <w:r>
        <w:fldChar w:fldCharType="separate"/>
      </w:r>
      <w:r w:rsidR="009F0EC7" w:rsidRPr="009F0EC7">
        <w:rPr>
          <w:noProof/>
          <w:vertAlign w:val="superscript"/>
        </w:rPr>
        <w:t>180</w:t>
      </w:r>
      <w:r>
        <w:fldChar w:fldCharType="end"/>
      </w:r>
      <w:r>
        <w:t xml:space="preserve"> for donor/acceptor carbenoids resulting in highly </w:t>
      </w:r>
      <w:r w:rsidRPr="00F51BFC">
        <w:t>diastereo</w:t>
      </w:r>
      <w:r>
        <w:t xml:space="preserve">-, chemo-, and </w:t>
      </w:r>
      <w:r w:rsidRPr="00F51BFC">
        <w:t>enantioselectiv</w:t>
      </w:r>
      <w:r>
        <w:t>e transformations when combined with the appropriate chiral Rh(II,II) paddlewheel catalyst</w:t>
      </w:r>
      <w:r w:rsidRPr="004F62B6">
        <w:t>.</w:t>
      </w:r>
      <w:r>
        <w:fldChar w:fldCharType="begin">
          <w:fldData xml:space="preserve">PEVuZE5vdGU+PENpdGU+PEF1dGhvcj5EYXZpZXM8L0F1dGhvcj48WWVhcj4xOTk4PC9ZZWFyPjxS
ZWNOdW0+MTczMzwvUmVjTnVtPjxEaXNwbGF5VGV4dD48c3R5bGUgZmFjZT0ic3VwZXJzY3JpcHQi
PjIzLCA4NTwvc3R5bGU+PC9EaXNwbGF5VGV4dD48cmVjb3JkPjxyZWMtbnVtYmVyPjE3MzM8L3Jl
Yy1udW1iZXI+PGZvcmVpZ24ta2V5cz48a2V5IGFwcD0iRU4iIGRiLWlkPSJwenh0c3dzeGEwcDV0
ZWV2eHp5eDI5Mms5ZWZ2djIwZmF2ZTIiIHRpbWVzdGFtcD0iMTU4NjcwMjYwOSIgZ3VpZD0iMGM3
ODMxNGUtYjdmNC00YjBlLWI0YzYtZDE0MGE1MGNjN2RjIj4xNzMzPC9rZXk+PC9mb3JlaWduLWtl
eXM+PHJlZi10eXBlIG5hbWU9IkpvdXJuYWwgQXJ0aWNsZSI+MTc8L3JlZi10eXBlPjxjb250cmli
dXRvcnM+PGF1dGhvcnM+PGF1dGhvcj5EYXZpZXMsIEh1dyBNLiBMLjwvYXV0aG9yPjxhdXRob3I+
UnVzaW5pYWssIExlYXR0ZTwvYXV0aG9yPjwvYXV0aG9ycz48L2NvbnRyaWJ1dG9ycz48dGl0bGVz
Pjx0aXRsZT5FZmZlY3Qgb2YgY2F0YWx5c3Qgb24gdGhlIGRpYXN0ZXJlb3NlbGVjdGl2aXR5IG9m
IG1ldGh5bCBwaGVueWxkaWF6b2FjZXRhdGUgY3ljbG9wcm9wYW5hdGlvbnM8L3RpdGxlPjxzZWNv
bmRhcnktdGl0bGU+VGV0cmFoZWRyb24gTGV0dGVyczwvc2Vjb25kYXJ5LXRpdGxlPjwvdGl0bGVz
PjxwYWdlcz44ODExLTg4MTI8L3BhZ2VzPjx2b2x1bWU+Mzk8L3ZvbHVtZT48bnVtYmVyPjQ4PC9u
dW1iZXI+PGRhdGVzPjx5ZWFyPjE5OTg8L3llYXI+PHB1Yi1kYXRlcz48ZGF0ZT4xOTk4LzExLzI2
LzwvZGF0ZT48L3B1Yi1kYXRlcz48L2RhdGVzPjxpc2JuPjAwNDAtNDAzOTwvaXNibj48dXJscz48
cmVsYXRlZC11cmxzPjx1cmw+aHR0cDovL3d3dy5zY2llbmNlZGlyZWN0LmNvbS9zY2llbmNlL2Fy
dGljbGUvcGlpL1MwMDQwNDAzOTk4MDE5ODU2PC91cmw+PHVybD5odHRwczovL3d3dy5zY2llbmNl
ZGlyZWN0LmNvbS9zY2llbmNlL2FydGljbGUvcGlpL1MwMDQwNDAzOTk4MDE5ODU2P3ZpYSUzRGlo
dWI8L3VybD48L3JlbGF0ZWQtdXJscz48L3VybHM+PGVsZWN0cm9uaWMtcmVzb3VyY2UtbnVtPmh0
dHBzOi8vZG9pLm9yZy8xMC4xMDE2L1MwMDQwLTQwMzkoOTgpMDE5ODUtNjwvZWxlY3Ryb25pYy1y
ZXNvdXJjZS1udW0+PC9yZWNvcmQ+PC9DaXRlPjxDaXRlPjxBdXRob3I+Q2hlcGlnYTwvQXV0aG9y
PjxZZWFyPjIwMTM8L1llYXI+PFJlY051bT41NzE8L1JlY051bT48cmVjb3JkPjxyZWMtbnVtYmVy
PjU3MTwvcmVjLW51bWJlcj48Zm9yZWlnbi1rZXlzPjxrZXkgYXBwPSJFTiIgZGItaWQ9InB6eHRz
d3N4YTBwNXRlZXZ4enl4MjkyazllZnZ2MjBmYXZlMiIgdGltZXN0YW1wPSIxNTY3OTgyMzQ0IiBn
dWlkPSI0MDE4MzQ3YS1jOGY4LTRjMmUtOGM4YS1iYjM2ZTYwNDExOGUiPjU3MTwva2V5PjwvZm9y
ZWlnbi1rZXlzPjxyZWYtdHlwZSBuYW1lPSJKb3VybmFsIEFydGljbGUiPjE3PC9yZWYtdHlwZT48
Y29udHJpYnV0b3JzPjxhdXRob3JzPjxhdXRob3I+Q2hlcGlnYSwgSy4gTS48L2F1dGhvcj48YXV0
aG9yPlFpbiwgQy4gTS48L2F1dGhvcj48YXV0aG9yPkFsZm9yZCwgSi4gUy48L2F1dGhvcj48YXV0
aG9yPkNoZW5uYW1hZGhhdnVuaSwgUy48L2F1dGhvcj48YXV0aG9yPkdyZWdnLCBULiBNLjwvYXV0
aG9yPjxhdXRob3I+T2xzb24sIEouIFAuPC9hdXRob3I+PGF1dGhvcj5EYXZpZXMsIEguIE0uIEwu
PC9hdXRob3I+PC9hdXRob3JzPjwvY29udHJpYnV0b3JzPjxhdXRoLWFkZHJlc3M+RW1vcnkgVW5p
diwgRGVwdCBDaGVtLCBBdGxhbnRhLCBHQSAzMDMyMiBVU0EmI3hEO0NhbmlzaXVzIENvbGwsIERl
cHQgQ2hlbSAmYW1wOyBCaW9jaGVtLCBCdWZmYWxvLCBOWSAxNDIwOCBVU0E8L2F1dGgtYWRkcmVz
cz48dGl0bGVzPjx0aXRsZT5HdWlkZSB0byBlbmFudGlvc2VsZWN0aXZlIGRpcmhvZGl1bShJSSkt
Y2F0YWx5emVkIGN5Y2xvcHJvcGFuYXRpb24gd2l0aCBhcnlsZGlhem9hY2V0YXRlczwvdGl0bGU+
PHNlY29uZGFyeS10aXRsZT5UZXRyYWhlZHJvbjwvc2Vjb25kYXJ5LXRpdGxlPjxhbHQtdGl0bGU+
VGV0cmFoZWRyb248L2FsdC10aXRsZT48L3RpdGxlcz48cGVyaW9kaWNhbD48ZnVsbC10aXRsZT5U
ZXRyYWhlZHJvbjwvZnVsbC10aXRsZT48L3BlcmlvZGljYWw+PGFsdC1wZXJpb2RpY2FsPjxmdWxs
LXRpdGxlPlRldHJhaGVkcm9uPC9mdWxsLXRpdGxlPjwvYWx0LXBlcmlvZGljYWw+PHBhZ2VzPjU3
NjUtNTc3MTwvcGFnZXM+PHZvbHVtZT42OTwvdm9sdW1lPjxudW1iZXI+MjctMjg8L251bWJlcj48
a2V5d29yZHM+PGtleXdvcmQ+YXN5bW1ldHJpYyBjeWNsb3Byb3BhbmF0aW9uPC9rZXl3b3JkPjxr
ZXl3b3JkPmN5Y2xvcHJvcGFuZXM8L2tleXdvcmQ+PGtleXdvcmQ+ZG9ub3IvYWNjZXB0b3IgY2Fy
YmVub2lkczwva2V5d29yZD48a2V5d29yZD5kaXJob2RpdW0gY2F0YWx5c2lzPC9rZXl3b3JkPjxr
ZXl3b3JkPnBoZW55bGRpYXpvYWNldGF0ZTwva2V5d29yZD48a2V5d29yZD5zdWJzdGl0dXRlZCBy
aG9kaXVtIGNhcmJlbm9pZHM8L2tleXdvcmQ+PGtleXdvcmQ+YXN5bW1ldHJpYy1zeW50aGVzaXM8
L2tleXdvcmQ+PGtleXdvcmQ+dHVybm92ZXIgbnVtYmVyczwva2V5d29yZD48a2V5d29yZD5oaWdo
bHkgZWZmaWNpZW50PC9rZXl3b3JkPjxrZXl3b3JkPmNhdGFseXN0PC9rZXl3b3JkPjxrZXl3b3Jk
PmN5Y2xvYWRkaXRpb248L2tleXdvcmQ+PGtleXdvcmQ+c3RlcmVvc2VsZWN0aXZpdHk8L2tleXdv
cmQ+PGtleXdvcmQ+ZXN0ZXJzPC9rZXl3b3JkPjwva2V5d29yZHM+PGRhdGVzPjx5ZWFyPjIwMTM8
L3llYXI+PHB1Yi1kYXRlcz48ZGF0ZT5KdWwgODwvZGF0ZT48L3B1Yi1kYXRlcz48L2RhdGVzPjxp
c2JuPjAwNDAtNDAyMDwvaXNibj48YWNjZXNzaW9uLW51bT5XT1M6MDAwMzIwNDMwMjAwMDI1PC9h
Y2Nlc3Npb24tbnVtPjx1cmxzPjxyZWxhdGVkLXVybHM+PHVybD4mbHQ7R28gdG8gSVNJJmd0Ozov
L1dPUzowMDAzMjA0MzAyMDAwMjU8L3VybD48dXJsPmh0dHA6Ly9hYy5lbHMtY2RuLmNvbS9TMDA0
MDQwMjAxMzAwNjEzMy8xLXMyLjAtUzAwNDA0MDIwMTMwMDYxMzMtbWFpbi5wZGY/X3RpZD03Y2Nh
YjkyYS05NDhhLTExZTYtOTU1OC0wMDAwMGFhY2IzNjEmYW1wO2FjZG5hdD0xNDc2NzIzNTAwXzUz
M2NjNjA0M2I2YjA4ZGEzZGVkODNhOTk0ZDUzMjA5PC91cmw+PC9yZWxhdGVkLXVybHM+PC91cmxz
PjxlbGVjdHJvbmljLXJlc291cmNlLW51bT4xMC4xMDE2L2oudGV0LjIwMTMuMDQuMDc1PC9lbGVj
dHJvbmljLXJlc291cmNlLW51bT48bGFuZ3VhZ2U+RW5nbGlzaDwvbGFuZ3VhZ2U+PC9yZWNvcmQ+
PC9DaXRlPjwvRW5kTm90ZT4A
</w:fldData>
        </w:fldChar>
      </w:r>
      <w:r w:rsidR="001C3BFF">
        <w:instrText xml:space="preserve"> ADDIN EN.CITE </w:instrText>
      </w:r>
      <w:r w:rsidR="001C3BFF">
        <w:fldChar w:fldCharType="begin">
          <w:fldData xml:space="preserve">PEVuZE5vdGU+PENpdGU+PEF1dGhvcj5EYXZpZXM8L0F1dGhvcj48WWVhcj4xOTk4PC9ZZWFyPjxS
ZWNOdW0+MTczMzwvUmVjTnVtPjxEaXNwbGF5VGV4dD48c3R5bGUgZmFjZT0ic3VwZXJzY3JpcHQi
PjIzLCA4NTwvc3R5bGU+PC9EaXNwbGF5VGV4dD48cmVjb3JkPjxyZWMtbnVtYmVyPjE3MzM8L3Jl
Yy1udW1iZXI+PGZvcmVpZ24ta2V5cz48a2V5IGFwcD0iRU4iIGRiLWlkPSJwenh0c3dzeGEwcDV0
ZWV2eHp5eDI5Mms5ZWZ2djIwZmF2ZTIiIHRpbWVzdGFtcD0iMTU4NjcwMjYwOSIgZ3VpZD0iMGM3
ODMxNGUtYjdmNC00YjBlLWI0YzYtZDE0MGE1MGNjN2RjIj4xNzMzPC9rZXk+PC9mb3JlaWduLWtl
eXM+PHJlZi10eXBlIG5hbWU9IkpvdXJuYWwgQXJ0aWNsZSI+MTc8L3JlZi10eXBlPjxjb250cmli
dXRvcnM+PGF1dGhvcnM+PGF1dGhvcj5EYXZpZXMsIEh1dyBNLiBMLjwvYXV0aG9yPjxhdXRob3I+
UnVzaW5pYWssIExlYXR0ZTwvYXV0aG9yPjwvYXV0aG9ycz48L2NvbnRyaWJ1dG9ycz48dGl0bGVz
Pjx0aXRsZT5FZmZlY3Qgb2YgY2F0YWx5c3Qgb24gdGhlIGRpYXN0ZXJlb3NlbGVjdGl2aXR5IG9m
IG1ldGh5bCBwaGVueWxkaWF6b2FjZXRhdGUgY3ljbG9wcm9wYW5hdGlvbnM8L3RpdGxlPjxzZWNv
bmRhcnktdGl0bGU+VGV0cmFoZWRyb24gTGV0dGVyczwvc2Vjb25kYXJ5LXRpdGxlPjwvdGl0bGVz
PjxwYWdlcz44ODExLTg4MTI8L3BhZ2VzPjx2b2x1bWU+Mzk8L3ZvbHVtZT48bnVtYmVyPjQ4PC9u
dW1iZXI+PGRhdGVzPjx5ZWFyPjE5OTg8L3llYXI+PHB1Yi1kYXRlcz48ZGF0ZT4xOTk4LzExLzI2
LzwvZGF0ZT48L3B1Yi1kYXRlcz48L2RhdGVzPjxpc2JuPjAwNDAtNDAzOTwvaXNibj48dXJscz48
cmVsYXRlZC11cmxzPjx1cmw+aHR0cDovL3d3dy5zY2llbmNlZGlyZWN0LmNvbS9zY2llbmNlL2Fy
dGljbGUvcGlpL1MwMDQwNDAzOTk4MDE5ODU2PC91cmw+PHVybD5odHRwczovL3d3dy5zY2llbmNl
ZGlyZWN0LmNvbS9zY2llbmNlL2FydGljbGUvcGlpL1MwMDQwNDAzOTk4MDE5ODU2P3ZpYSUzRGlo
dWI8L3VybD48L3JlbGF0ZWQtdXJscz48L3VybHM+PGVsZWN0cm9uaWMtcmVzb3VyY2UtbnVtPmh0
dHBzOi8vZG9pLm9yZy8xMC4xMDE2L1MwMDQwLTQwMzkoOTgpMDE5ODUtNjwvZWxlY3Ryb25pYy1y
ZXNvdXJjZS1udW0+PC9yZWNvcmQ+PC9DaXRlPjxDaXRlPjxBdXRob3I+Q2hlcGlnYTwvQXV0aG9y
PjxZZWFyPjIwMTM8L1llYXI+PFJlY051bT41NzE8L1JlY051bT48cmVjb3JkPjxyZWMtbnVtYmVy
PjU3MTwvcmVjLW51bWJlcj48Zm9yZWlnbi1rZXlzPjxrZXkgYXBwPSJFTiIgZGItaWQ9InB6eHRz
d3N4YTBwNXRlZXZ4enl4MjkyazllZnZ2MjBmYXZlMiIgdGltZXN0YW1wPSIxNTY3OTgyMzQ0IiBn
dWlkPSI0MDE4MzQ3YS1jOGY4LTRjMmUtOGM4YS1iYjM2ZTYwNDExOGUiPjU3MTwva2V5PjwvZm9y
ZWlnbi1rZXlzPjxyZWYtdHlwZSBuYW1lPSJKb3VybmFsIEFydGljbGUiPjE3PC9yZWYtdHlwZT48
Y29udHJpYnV0b3JzPjxhdXRob3JzPjxhdXRob3I+Q2hlcGlnYSwgSy4gTS48L2F1dGhvcj48YXV0
aG9yPlFpbiwgQy4gTS48L2F1dGhvcj48YXV0aG9yPkFsZm9yZCwgSi4gUy48L2F1dGhvcj48YXV0
aG9yPkNoZW5uYW1hZGhhdnVuaSwgUy48L2F1dGhvcj48YXV0aG9yPkdyZWdnLCBULiBNLjwvYXV0
aG9yPjxhdXRob3I+T2xzb24sIEouIFAuPC9hdXRob3I+PGF1dGhvcj5EYXZpZXMsIEguIE0uIEwu
PC9hdXRob3I+PC9hdXRob3JzPjwvY29udHJpYnV0b3JzPjxhdXRoLWFkZHJlc3M+RW1vcnkgVW5p
diwgRGVwdCBDaGVtLCBBdGxhbnRhLCBHQSAzMDMyMiBVU0EmI3hEO0NhbmlzaXVzIENvbGwsIERl
cHQgQ2hlbSAmYW1wOyBCaW9jaGVtLCBCdWZmYWxvLCBOWSAxNDIwOCBVU0E8L2F1dGgtYWRkcmVz
cz48dGl0bGVzPjx0aXRsZT5HdWlkZSB0byBlbmFudGlvc2VsZWN0aXZlIGRpcmhvZGl1bShJSSkt
Y2F0YWx5emVkIGN5Y2xvcHJvcGFuYXRpb24gd2l0aCBhcnlsZGlhem9hY2V0YXRlczwvdGl0bGU+
PHNlY29uZGFyeS10aXRsZT5UZXRyYWhlZHJvbjwvc2Vjb25kYXJ5LXRpdGxlPjxhbHQtdGl0bGU+
VGV0cmFoZWRyb248L2FsdC10aXRsZT48L3RpdGxlcz48cGVyaW9kaWNhbD48ZnVsbC10aXRsZT5U
ZXRyYWhlZHJvbjwvZnVsbC10aXRsZT48L3BlcmlvZGljYWw+PGFsdC1wZXJpb2RpY2FsPjxmdWxs
LXRpdGxlPlRldHJhaGVkcm9uPC9mdWxsLXRpdGxlPjwvYWx0LXBlcmlvZGljYWw+PHBhZ2VzPjU3
NjUtNTc3MTwvcGFnZXM+PHZvbHVtZT42OTwvdm9sdW1lPjxudW1iZXI+MjctMjg8L251bWJlcj48
a2V5d29yZHM+PGtleXdvcmQ+YXN5bW1ldHJpYyBjeWNsb3Byb3BhbmF0aW9uPC9rZXl3b3JkPjxr
ZXl3b3JkPmN5Y2xvcHJvcGFuZXM8L2tleXdvcmQ+PGtleXdvcmQ+ZG9ub3IvYWNjZXB0b3IgY2Fy
YmVub2lkczwva2V5d29yZD48a2V5d29yZD5kaXJob2RpdW0gY2F0YWx5c2lzPC9rZXl3b3JkPjxr
ZXl3b3JkPnBoZW55bGRpYXpvYWNldGF0ZTwva2V5d29yZD48a2V5d29yZD5zdWJzdGl0dXRlZCBy
aG9kaXVtIGNhcmJlbm9pZHM8L2tleXdvcmQ+PGtleXdvcmQ+YXN5bW1ldHJpYy1zeW50aGVzaXM8
L2tleXdvcmQ+PGtleXdvcmQ+dHVybm92ZXIgbnVtYmVyczwva2V5d29yZD48a2V5d29yZD5oaWdo
bHkgZWZmaWNpZW50PC9rZXl3b3JkPjxrZXl3b3JkPmNhdGFseXN0PC9rZXl3b3JkPjxrZXl3b3Jk
PmN5Y2xvYWRkaXRpb248L2tleXdvcmQ+PGtleXdvcmQ+c3RlcmVvc2VsZWN0aXZpdHk8L2tleXdv
cmQ+PGtleXdvcmQ+ZXN0ZXJzPC9rZXl3b3JkPjwva2V5d29yZHM+PGRhdGVzPjx5ZWFyPjIwMTM8
L3llYXI+PHB1Yi1kYXRlcz48ZGF0ZT5KdWwgODwvZGF0ZT48L3B1Yi1kYXRlcz48L2RhdGVzPjxp
c2JuPjAwNDAtNDAyMDwvaXNibj48YWNjZXNzaW9uLW51bT5XT1M6MDAwMzIwNDMwMjAwMDI1PC9h
Y2Nlc3Npb24tbnVtPjx1cmxzPjxyZWxhdGVkLXVybHM+PHVybD4mbHQ7R28gdG8gSVNJJmd0Ozov
L1dPUzowMDAzMjA0MzAyMDAwMjU8L3VybD48dXJsPmh0dHA6Ly9hYy5lbHMtY2RuLmNvbS9TMDA0
MDQwMjAxMzAwNjEzMy8xLXMyLjAtUzAwNDA0MDIwMTMwMDYxMzMtbWFpbi5wZGY/X3RpZD03Y2Nh
YjkyYS05NDhhLTExZTYtOTU1OC0wMDAwMGFhY2IzNjEmYW1wO2FjZG5hdD0xNDc2NzIzNTAwXzUz
M2NjNjA0M2I2YjA4ZGEzZGVkODNhOTk0ZDUzMjA5PC91cmw+PC9yZWxhdGVkLXVybHM+PC91cmxz
PjxlbGVjdHJvbmljLXJlc291cmNlLW51bT4xMC4xMDE2L2oudGV0LjIwMTMuMDQuMDc1PC9lbGVj
dHJvbmljLXJlc291cmNlLW51bT48bGFuZ3VhZ2U+RW5nbGlzaDwvbGFuZ3VhZ2U+PC9yZWNvcmQ+
PC9DaXRlPjwvRW5kTm90ZT4A
</w:fldData>
        </w:fldChar>
      </w:r>
      <w:r w:rsidR="001C3BFF">
        <w:instrText xml:space="preserve"> ADDIN EN.CITE.DATA </w:instrText>
      </w:r>
      <w:r w:rsidR="001C3BFF">
        <w:fldChar w:fldCharType="end"/>
      </w:r>
      <w:r>
        <w:fldChar w:fldCharType="separate"/>
      </w:r>
      <w:r w:rsidR="001C3BFF" w:rsidRPr="001C3BFF">
        <w:rPr>
          <w:noProof/>
          <w:vertAlign w:val="superscript"/>
        </w:rPr>
        <w:t>23, 85</w:t>
      </w:r>
      <w:r>
        <w:fldChar w:fldCharType="end"/>
      </w:r>
      <w:r>
        <w:t xml:space="preserve"> </w:t>
      </w:r>
      <w:r>
        <w:rPr>
          <w:vertAlign w:val="superscript"/>
        </w:rPr>
        <w:t xml:space="preserve"> </w:t>
      </w:r>
      <w:r w:rsidRPr="00E03BEA">
        <w:t xml:space="preserve">Qu and </w:t>
      </w:r>
      <w:r>
        <w:t>co-workers also used Hammett correlations to gain more insight into the carbene transfer mechanism through pairwise competition reactions between a series of substituted aryldiazoacetates in a Si</w:t>
      </w:r>
      <w:r w:rsidR="00DA1127">
        <w:t>–</w:t>
      </w:r>
      <w:r>
        <w:t xml:space="preserve">H insertion reaction </w:t>
      </w:r>
      <w:r w:rsidRPr="00820EB4">
        <w:rPr>
          <w:b/>
          <w:bCs/>
          <w:highlight w:val="yellow"/>
        </w:rPr>
        <w:t>(</w:t>
      </w:r>
      <w:r w:rsidRPr="00A52E38">
        <w:rPr>
          <w:b/>
          <w:bCs/>
          <w:highlight w:val="yellow"/>
        </w:rPr>
        <w:t>Table 3.1</w:t>
      </w:r>
      <w:r>
        <w:t>).</w:t>
      </w:r>
      <w:r>
        <w:fldChar w:fldCharType="begin"/>
      </w:r>
      <w:r w:rsidR="009F0EC7">
        <w:instrText xml:space="preserve"> ADDIN EN.CITE &lt;EndNote&gt;&lt;Cite&gt;&lt;Author&gt;Qu&lt;/Author&gt;&lt;Year&gt;2001&lt;/Year&gt;&lt;RecNum&gt;56&lt;/RecNum&gt;&lt;DisplayText&gt;&lt;style face="superscript"&gt;181&lt;/style&gt;&lt;/DisplayText&gt;&lt;record&gt;&lt;rec-number&gt;56&lt;/rec-number&gt;&lt;foreign-keys&gt;&lt;key app="EN" db-id="9vvrtptfltrd02e2rvjxdww9wss5xzxazfe9" timestamp="1641260095"&gt;56&lt;/key&gt;&lt;/foreign-keys&gt;&lt;ref-type name="Journal Article"&gt;17&lt;/ref-type&gt;&lt;contributors&gt;&lt;authors&gt;&lt;author&gt;Qu, Z. H.&lt;/author&gt;&lt;author&gt;Shi, W. F.&lt;/author&gt;&lt;author&gt;Wang, J. B.&lt;/author&gt;&lt;/authors&gt;&lt;/contributors&gt;&lt;auth-address&gt;Peking Univ, Coll Chem, Dept Biol Chem, Minist Educ,Key Lab Bioorgan Chem &amp;amp; Mol Engn, Beijing 100871, Peoples R China&lt;/auth-address&gt;&lt;titles&gt;&lt;title&gt;A Kinetic Study on the Pairwise Competition Reaction of α-Diazo Esters with Rhodium(II) Catalysts: Implication for the Mechanism of Rh(II)-Carbene Transfer&lt;/title&gt;&lt;secondary-title&gt;Journal of Organic Chemistry&lt;/secondary-title&gt;&lt;alt-title&gt;J Org Chem&lt;/alt-title&gt;&lt;/titles&gt;&lt;periodical&gt;&lt;full-title&gt;Journal of Organic Chemistry&lt;/full-title&gt;&lt;abbr-1&gt;J. Org. Chem.&lt;/abbr-1&gt;&lt;abbr-2&gt;J Org Chem&lt;/abbr-2&gt;&lt;/periodical&gt;&lt;alt-periodical&gt;&lt;full-title&gt;Journal of Organic Chemistry&lt;/full-title&gt;&lt;abbr-1&gt;J. Org. Chem.&lt;/abbr-1&gt;&lt;abbr-2&gt;J Org Chem&lt;/abbr-2&gt;&lt;/alt-periodical&gt;&lt;pages&gt;8139-8144&lt;/pages&gt;&lt;volume&gt;66&lt;/volume&gt;&lt;number&gt;24&lt;/number&gt;&lt;keywords&gt;&lt;keyword&gt;c-h insertion&lt;/keyword&gt;&lt;keyword&gt;carbon-hydrogen insertion&lt;/keyword&gt;&lt;keyword&gt;dirhodium(ii) carboxylates&lt;/keyword&gt;&lt;keyword&gt;carbenoid insertion&lt;/keyword&gt;&lt;keyword&gt;chemoselectivity&lt;/keyword&gt;&lt;keyword&gt;transformations&lt;/keyword&gt;&lt;keyword&gt;diazoacetates&lt;/keyword&gt;&lt;keyword&gt;decompositions&lt;/keyword&gt;&lt;keyword&gt;reactivities&lt;/keyword&gt;&lt;keyword&gt;construction&lt;/keyword&gt;&lt;/keywords&gt;&lt;dates&gt;&lt;year&gt;2001&lt;/year&gt;&lt;pub-dates&gt;&lt;date&gt;Nov 30&lt;/date&gt;&lt;/pub-dates&gt;&lt;/dates&gt;&lt;isbn&gt;0022-3263&lt;/isbn&gt;&lt;accession-num&gt;WOS:000172489500030&lt;/accession-num&gt;&lt;urls&gt;&lt;related-urls&gt;&lt;url&gt;&amp;lt;Go to ISI&amp;gt;://WOS:000172489500030&lt;/url&gt;&lt;url&gt;http://pubs.acs.org/doi/pdfplus/10.1021/jo0107352&lt;/url&gt;&lt;/related-urls&gt;&lt;/urls&gt;&lt;electronic-resource-num&gt;10.1021/jo0107352&lt;/electronic-resource-num&gt;&lt;language&gt;English&lt;/language&gt;&lt;/record&gt;&lt;/Cite&gt;&lt;/EndNote&gt;</w:instrText>
      </w:r>
      <w:r>
        <w:fldChar w:fldCharType="separate"/>
      </w:r>
      <w:r w:rsidR="009F0EC7" w:rsidRPr="009F0EC7">
        <w:rPr>
          <w:noProof/>
          <w:vertAlign w:val="superscript"/>
        </w:rPr>
        <w:t>181</w:t>
      </w:r>
      <w:r>
        <w:fldChar w:fldCharType="end"/>
      </w:r>
      <w:r>
        <w:t xml:space="preserve"> In that study, </w:t>
      </w:r>
      <w:r w:rsidRPr="00F51BFC">
        <w:t>ρ</w:t>
      </w:r>
      <w:r>
        <w:t xml:space="preserve"> values were catalyst dependent, with electron-poor catalysts resulting in greater charge buildup in the reaction. While previous studies with Rh(II,II) </w:t>
      </w:r>
      <w:r w:rsidRPr="00F51BFC">
        <w:t>carbenes</w:t>
      </w:r>
      <w:r>
        <w:t xml:space="preserve"> have focused on the role of electronics on the carbenoid, described herein </w:t>
      </w:r>
      <w:r w:rsidRPr="00F51BFC">
        <w:t>would be the first example of using Hammett correlations to study the effects of axial coordination on</w:t>
      </w:r>
      <w:r>
        <w:t xml:space="preserve"> Rh(II,II)-</w:t>
      </w:r>
      <w:r w:rsidRPr="00F51BFC">
        <w:t>catalyzed carbene transfer reactions. These experiments were conducted with previously reported Rh(II</w:t>
      </w:r>
      <w:r>
        <w:t>,II</w:t>
      </w:r>
      <w:r w:rsidRPr="00F51BFC">
        <w:t>) TACLs complexes</w:t>
      </w:r>
      <w:r>
        <w:fldChar w:fldCharType="begin">
          <w:fldData xml:space="preserve">PEVuZE5vdGU+PENpdGU+PEF1dGhvcj5BbmRlcnNvbjwvQXV0aG9yPjxZZWFyPjIwMTk8L1llYXI+
PFJlY051bT44ODQ8L1JlY051bT48RGlzcGxheVRleHQ+PHN0eWxlIGZhY2U9InN1cGVyc2NyaXB0
Ij4xMDgsIDE3MDwvc3R5bGU+PC9EaXNwbGF5VGV4dD48cmVjb3JkPjxyZWMtbnVtYmVyPjg4NDwv
cmVjLW51bWJlcj48Zm9yZWlnbi1rZXlzPjxrZXkgYXBwPSJFTiIgZGItaWQ9InB6eHRzd3N4YTBw
NXRlZXZ4enl4MjkyazllZnZ2MjBmYXZlMiIgdGltZXN0YW1wPSIxNTY3OTgyOTIwIiBndWlkPSJj
NmMzNDRiMS1iZGZjLTRkMjMtYjcwNC0zNTVjZWU0ZTczOWYiPjg4NDwva2V5PjwvZm9yZWlnbi1r
ZXlzPjxyZWYtdHlwZSBuYW1lPSJKb3VybmFsIEFydGljbGUiPjE3PC9yZWYtdHlwZT48Y29udHJp
YnV0b3JzPjxhdXRob3JzPjxhdXRob3I+QW5kZXJzb24sIEJyYWRsZXkgRy48L2F1dGhvcj48YXV0
aG9yPkNyZXNzeSwgRGVyZWs8L2F1dGhvcj48YXV0aG9yPlBhdGVsLCBKYXkgSi48L2F1dGhvcj48
YXV0aG9yPkhhcnJpcywgQ2FsZWIgRi48L2F1dGhvcj48YXV0aG9yPllhcCwgR2xlbm4gUC4gQS48
L2F1dGhvcj48YXV0aG9yPkJlcnJ5LCBKb2huIEYuPC9hdXRob3I+PGF1dGhvcj5EYXJrbywgQW1w
b2ZvPC9hdXRob3I+PC9hdXRob3JzPjwvY29udHJpYnV0b3JzPjx0aXRsZXM+PHRpdGxlPlN5bnRo
ZXNpcyBhbmQgQ2F0YWx5dGljIFByb3BlcnRpZXMgb2YgRGlyaG9kaXVtIFBhZGRsZXdoZWVsIENv
bXBsZXhlcyB3aXRoIFRldGhlcmVkLCBBeGlhbGx5IENvb3JkaW5hdGluZyBUaGlvZXRoZXIgTGln
YW5kczwvdGl0bGU+PHNlY29uZGFyeS10aXRsZT5Jbm9yZ2FuaWMgQ2hlbWlzdHJ5PC9zZWNvbmRh
cnktdGl0bGU+PC90aXRsZXM+PHBhZ2VzPjE3MjgtMTczMjwvcGFnZXM+PHZvbHVtZT41ODwvdm9s
dW1lPjxudW1iZXI+MzwvbnVtYmVyPjxkYXRlcz48eWVhcj4yMDE5PC95ZWFyPjxwdWItZGF0ZXM+
PGRhdGU+MjAxOS8wMi8wNDwvZGF0ZT48L3B1Yi1kYXRlcz48L2RhdGVzPjxwdWJsaXNoZXI+QW1l
cmljYW4gQ2hlbWljYWwgU29jaWV0eTwvcHVibGlzaGVyPjxpc2JuPjAwMjAtMTY2OTwvaXNibj48
dXJscz48cmVsYXRlZC11cmxzPjx1cmw+aHR0cHM6Ly9kb2kub3JnLzEwLjEwMjEvYWNzLmlub3Jn
Y2hlbS44YjAyNjI3PC91cmw+PHVybD5odHRwczovL3B1YnMuYWNzLm9yZy9kb2kvcGRmcGx1cy8x
MC4xMDIxL2Fjcy5pbm9yZ2NoZW0uOGIwMjYyNzwvdXJsPjwvcmVsYXRlZC11cmxzPjwvdXJscz48
ZWxlY3Ryb25pYy1yZXNvdXJjZS1udW0+MTAuMTAyMS9hY3MuaW5vcmdjaGVtLjhiMDI2Mjc8L2Vs
ZWN0cm9uaWMtcmVzb3VyY2UtbnVtPjwvcmVjb3JkPjwvQ2l0ZT48Q2l0ZT48QXV0aG9yPkNyZXNz
eTwvQXV0aG9yPjxZZWFyPjIwMjA8L1llYXI+PFJlY051bT4xOTk0PC9SZWNOdW0+PHJlY29yZD48
cmVjLW51bWJlcj4xOTk0PC9yZWMtbnVtYmVyPjxmb3JlaWduLWtleXM+PGtleSBhcHA9IkVOIiBk
Yi1pZD0icHp4dHN3c3hhMHA1dGVldnh6eXgyOTJrOWVmdnYyMGZhdmUyIiB0aW1lc3RhbXA9IjE2
MDc1Mjk3NDkiIGd1aWQ9IjkxMjhmMWVhLTAwMWQtNDM2Ni05MTA5LTA0NTFkNTc5ZjlkMCI+MTk5
NDwva2V5PjwvZm9yZWlnbi1rZXlzPjxyZWYtdHlwZSBuYW1lPSJKb3VybmFsIEFydGljbGUiPjE3
PC9yZWYtdHlwZT48Y29udHJpYnV0b3JzPjxhdXRob3JzPjxhdXRob3I+Q3Jlc3N5LCBEZXJlazwv
YXV0aG9yPjxhdXRob3I+WmF2YWxhLCBDcmlzdGlhbjwvYXV0aG9yPjxhdXRob3I+QWJzaGlyZSwg
QW50aG9ueTwvYXV0aG9yPjxhdXRob3I+U2hlZmZpZWxkLCBXaWxsaWFtPC9hdXRob3I+PGF1dGhv
cj5EYXJrbywgQW1wb2ZvPC9hdXRob3I+PC9hdXRob3JzPjwvY29udHJpYnV0b3JzPjx0aXRsZXM+
PHRpdGxlPlR1bmluZyBSaChpaSktY2F0YWx5c2VkIGN5Y2xvcHJvcGFuYXRpb24gd2l0aCB0ZXRo
ZXJlZCB0aGlvZXRoZXIgbGlnYW5kczwvdGl0bGU+PHNlY29uZGFyeS10aXRsZT5EYWx0b24gVHJh
bnNhY3Rpb25zPC9zZWNvbmRhcnktdGl0bGU+PC90aXRsZXM+PHBlcmlvZGljYWw+PGZ1bGwtdGl0
bGU+RGFsdG9uIFRyYW5zYWN0aW9uczwvZnVsbC10aXRsZT48L3BlcmlvZGljYWw+PHBhZ2VzPjE1
Nzc5LTE1Nzg3PC9wYWdlcz48dm9sdW1lPjQ5PC92b2x1bWU+PG51bWJlcj40NDwvbnVtYmVyPjxk
YXRlcz48eWVhcj4yMDIwPC95ZWFyPjwvZGF0ZXM+PHB1Ymxpc2hlcj5UaGUgUm95YWwgU29jaWV0
eSBvZiBDaGVtaXN0cnk8L3B1Ymxpc2hlcj48aXNibj4xNDc3LTkyMjY8L2lzYm4+PHdvcmstdHlw
ZT4xMC4xMDM5L0QwRFQwMzAxOUg8L3dvcmstdHlwZT48dXJscz48cmVsYXRlZC11cmxzPjx1cmw+
aHR0cDovL2R4LmRvaS5vcmcvMTAuMTAzOS9EMERUMDMwMTlIPC91cmw+PC9yZWxhdGVkLXVybHM+
PC91cmxzPjxlbGVjdHJvbmljLXJlc291cmNlLW51bT4xMC4xMDM5L0QwRFQwMzAxOUg8L2VsZWN0
cm9uaWMtcmVzb3VyY2UtbnVtPjwvcmVjb3JkPjwvQ2l0ZT48L0VuZE5vdGU+
</w:fldData>
        </w:fldChar>
      </w:r>
      <w:r w:rsidR="001C3BFF">
        <w:instrText xml:space="preserve"> ADDIN EN.CITE </w:instrText>
      </w:r>
      <w:r w:rsidR="001C3BFF">
        <w:fldChar w:fldCharType="begin">
          <w:fldData xml:space="preserve">PEVuZE5vdGU+PENpdGU+PEF1dGhvcj5BbmRlcnNvbjwvQXV0aG9yPjxZZWFyPjIwMTk8L1llYXI+
PFJlY051bT44ODQ8L1JlY051bT48RGlzcGxheVRleHQ+PHN0eWxlIGZhY2U9InN1cGVyc2NyaXB0
Ij4xMDgsIDE3MDwvc3R5bGU+PC9EaXNwbGF5VGV4dD48cmVjb3JkPjxyZWMtbnVtYmVyPjg4NDwv
cmVjLW51bWJlcj48Zm9yZWlnbi1rZXlzPjxrZXkgYXBwPSJFTiIgZGItaWQ9InB6eHRzd3N4YTBw
NXRlZXZ4enl4MjkyazllZnZ2MjBmYXZlMiIgdGltZXN0YW1wPSIxNTY3OTgyOTIwIiBndWlkPSJj
NmMzNDRiMS1iZGZjLTRkMjMtYjcwNC0zNTVjZWU0ZTczOWYiPjg4NDwva2V5PjwvZm9yZWlnbi1r
ZXlzPjxyZWYtdHlwZSBuYW1lPSJKb3VybmFsIEFydGljbGUiPjE3PC9yZWYtdHlwZT48Y29udHJp
YnV0b3JzPjxhdXRob3JzPjxhdXRob3I+QW5kZXJzb24sIEJyYWRsZXkgRy48L2F1dGhvcj48YXV0
aG9yPkNyZXNzeSwgRGVyZWs8L2F1dGhvcj48YXV0aG9yPlBhdGVsLCBKYXkgSi48L2F1dGhvcj48
YXV0aG9yPkhhcnJpcywgQ2FsZWIgRi48L2F1dGhvcj48YXV0aG9yPllhcCwgR2xlbm4gUC4gQS48
L2F1dGhvcj48YXV0aG9yPkJlcnJ5LCBKb2huIEYuPC9hdXRob3I+PGF1dGhvcj5EYXJrbywgQW1w
b2ZvPC9hdXRob3I+PC9hdXRob3JzPjwvY29udHJpYnV0b3JzPjx0aXRsZXM+PHRpdGxlPlN5bnRo
ZXNpcyBhbmQgQ2F0YWx5dGljIFByb3BlcnRpZXMgb2YgRGlyaG9kaXVtIFBhZGRsZXdoZWVsIENv
bXBsZXhlcyB3aXRoIFRldGhlcmVkLCBBeGlhbGx5IENvb3JkaW5hdGluZyBUaGlvZXRoZXIgTGln
YW5kczwvdGl0bGU+PHNlY29uZGFyeS10aXRsZT5Jbm9yZ2FuaWMgQ2hlbWlzdHJ5PC9zZWNvbmRh
cnktdGl0bGU+PC90aXRsZXM+PHBhZ2VzPjE3MjgtMTczMjwvcGFnZXM+PHZvbHVtZT41ODwvdm9s
dW1lPjxudW1iZXI+MzwvbnVtYmVyPjxkYXRlcz48eWVhcj4yMDE5PC95ZWFyPjxwdWItZGF0ZXM+
PGRhdGU+MjAxOS8wMi8wNDwvZGF0ZT48L3B1Yi1kYXRlcz48L2RhdGVzPjxwdWJsaXNoZXI+QW1l
cmljYW4gQ2hlbWljYWwgU29jaWV0eTwvcHVibGlzaGVyPjxpc2JuPjAwMjAtMTY2OTwvaXNibj48
dXJscz48cmVsYXRlZC11cmxzPjx1cmw+aHR0cHM6Ly9kb2kub3JnLzEwLjEwMjEvYWNzLmlub3Jn
Y2hlbS44YjAyNjI3PC91cmw+PHVybD5odHRwczovL3B1YnMuYWNzLm9yZy9kb2kvcGRmcGx1cy8x
MC4xMDIxL2Fjcy5pbm9yZ2NoZW0uOGIwMjYyNzwvdXJsPjwvcmVsYXRlZC11cmxzPjwvdXJscz48
ZWxlY3Ryb25pYy1yZXNvdXJjZS1udW0+MTAuMTAyMS9hY3MuaW5vcmdjaGVtLjhiMDI2Mjc8L2Vs
ZWN0cm9uaWMtcmVzb3VyY2UtbnVtPjwvcmVjb3JkPjwvQ2l0ZT48Q2l0ZT48QXV0aG9yPkNyZXNz
eTwvQXV0aG9yPjxZZWFyPjIwMjA8L1llYXI+PFJlY051bT4xOTk0PC9SZWNOdW0+PHJlY29yZD48
cmVjLW51bWJlcj4xOTk0PC9yZWMtbnVtYmVyPjxmb3JlaWduLWtleXM+PGtleSBhcHA9IkVOIiBk
Yi1pZD0icHp4dHN3c3hhMHA1dGVldnh6eXgyOTJrOWVmdnYyMGZhdmUyIiB0aW1lc3RhbXA9IjE2
MDc1Mjk3NDkiIGd1aWQ9IjkxMjhmMWVhLTAwMWQtNDM2Ni05MTA5LTA0NTFkNTc5ZjlkMCI+MTk5
NDwva2V5PjwvZm9yZWlnbi1rZXlzPjxyZWYtdHlwZSBuYW1lPSJKb3VybmFsIEFydGljbGUiPjE3
PC9yZWYtdHlwZT48Y29udHJpYnV0b3JzPjxhdXRob3JzPjxhdXRob3I+Q3Jlc3N5LCBEZXJlazwv
YXV0aG9yPjxhdXRob3I+WmF2YWxhLCBDcmlzdGlhbjwvYXV0aG9yPjxhdXRob3I+QWJzaGlyZSwg
QW50aG9ueTwvYXV0aG9yPjxhdXRob3I+U2hlZmZpZWxkLCBXaWxsaWFtPC9hdXRob3I+PGF1dGhv
cj5EYXJrbywgQW1wb2ZvPC9hdXRob3I+PC9hdXRob3JzPjwvY29udHJpYnV0b3JzPjx0aXRsZXM+
PHRpdGxlPlR1bmluZyBSaChpaSktY2F0YWx5c2VkIGN5Y2xvcHJvcGFuYXRpb24gd2l0aCB0ZXRo
ZXJlZCB0aGlvZXRoZXIgbGlnYW5kczwvdGl0bGU+PHNlY29uZGFyeS10aXRsZT5EYWx0b24gVHJh
bnNhY3Rpb25zPC9zZWNvbmRhcnktdGl0bGU+PC90aXRsZXM+PHBlcmlvZGljYWw+PGZ1bGwtdGl0
bGU+RGFsdG9uIFRyYW5zYWN0aW9uczwvZnVsbC10aXRsZT48L3BlcmlvZGljYWw+PHBhZ2VzPjE1
Nzc5LTE1Nzg3PC9wYWdlcz48dm9sdW1lPjQ5PC92b2x1bWU+PG51bWJlcj40NDwvbnVtYmVyPjxk
YXRlcz48eWVhcj4yMDIwPC95ZWFyPjwvZGF0ZXM+PHB1Ymxpc2hlcj5UaGUgUm95YWwgU29jaWV0
eSBvZiBDaGVtaXN0cnk8L3B1Ymxpc2hlcj48aXNibj4xNDc3LTkyMjY8L2lzYm4+PHdvcmstdHlw
ZT4xMC4xMDM5L0QwRFQwMzAxOUg8L3dvcmstdHlwZT48dXJscz48cmVsYXRlZC11cmxzPjx1cmw+
aHR0cDovL2R4LmRvaS5vcmcvMTAuMTAzOS9EMERUMDMwMTlIPC91cmw+PC9yZWxhdGVkLXVybHM+
PC91cmxzPjxlbGVjdHJvbmljLXJlc291cmNlLW51bT4xMC4xMDM5L0QwRFQwMzAxOUg8L2VsZWN0
cm9uaWMtcmVzb3VyY2UtbnVtPjwvcmVjb3JkPjwvQ2l0ZT48L0VuZE5vdGU+
</w:fldData>
        </w:fldChar>
      </w:r>
      <w:r w:rsidR="001C3BFF">
        <w:instrText xml:space="preserve"> ADDIN EN.CITE.DATA </w:instrText>
      </w:r>
      <w:r w:rsidR="001C3BFF">
        <w:fldChar w:fldCharType="end"/>
      </w:r>
      <w:r>
        <w:fldChar w:fldCharType="separate"/>
      </w:r>
      <w:r w:rsidR="001C3BFF" w:rsidRPr="001C3BFF">
        <w:rPr>
          <w:noProof/>
          <w:vertAlign w:val="superscript"/>
        </w:rPr>
        <w:t>108, 170</w:t>
      </w:r>
      <w:r>
        <w:fldChar w:fldCharType="end"/>
      </w:r>
      <w:r>
        <w:t xml:space="preserve"> (</w:t>
      </w:r>
      <w:r w:rsidRPr="004A6D44">
        <w:rPr>
          <w:b/>
          <w:bCs/>
          <w:highlight w:val="yellow"/>
        </w:rPr>
        <w:t xml:space="preserve">complexes </w:t>
      </w:r>
      <w:r w:rsidR="00587038">
        <w:rPr>
          <w:b/>
          <w:bCs/>
          <w:highlight w:val="yellow"/>
        </w:rPr>
        <w:t>37a, 56a</w:t>
      </w:r>
      <w:r w:rsidR="00587038" w:rsidRPr="00CC3A7C">
        <w:rPr>
          <w:b/>
          <w:bCs/>
          <w:highlight w:val="yellow"/>
        </w:rPr>
        <w:t>,</w:t>
      </w:r>
      <w:r w:rsidR="00587038">
        <w:rPr>
          <w:b/>
          <w:bCs/>
          <w:highlight w:val="yellow"/>
        </w:rPr>
        <w:t xml:space="preserve"> and 38a</w:t>
      </w:r>
      <w:r w:rsidRPr="004A6D44">
        <w:rPr>
          <w:b/>
          <w:bCs/>
          <w:highlight w:val="yellow"/>
        </w:rPr>
        <w:t xml:space="preserve">, Figure </w:t>
      </w:r>
      <w:r>
        <w:rPr>
          <w:b/>
          <w:bCs/>
        </w:rPr>
        <w:t>3.1</w:t>
      </w:r>
      <w:r>
        <w:t xml:space="preserve">) </w:t>
      </w:r>
      <w:r w:rsidRPr="00F51BFC">
        <w:t>along with newly synthesized complexes</w:t>
      </w:r>
      <w:r>
        <w:t xml:space="preserve"> </w:t>
      </w:r>
      <w:r w:rsidRPr="00F51BFC">
        <w:t>for further fine</w:t>
      </w:r>
      <w:r>
        <w:t>-</w:t>
      </w:r>
      <w:r w:rsidRPr="00F51BFC">
        <w:t>tuning at the axial site</w:t>
      </w:r>
      <w:r>
        <w:t xml:space="preserve"> (</w:t>
      </w:r>
      <w:r w:rsidRPr="004A6D44">
        <w:rPr>
          <w:b/>
          <w:bCs/>
          <w:highlight w:val="yellow"/>
        </w:rPr>
        <w:t xml:space="preserve">complexes </w:t>
      </w:r>
      <w:r w:rsidR="00587038">
        <w:rPr>
          <w:b/>
          <w:bCs/>
          <w:highlight w:val="yellow"/>
        </w:rPr>
        <w:t>73a-75a</w:t>
      </w:r>
      <w:r w:rsidRPr="004A6D44">
        <w:rPr>
          <w:b/>
          <w:bCs/>
          <w:highlight w:val="yellow"/>
        </w:rPr>
        <w:t xml:space="preserve">, Figure </w:t>
      </w:r>
      <w:r>
        <w:rPr>
          <w:b/>
          <w:bCs/>
        </w:rPr>
        <w:t>3.1</w:t>
      </w:r>
      <w:r>
        <w:t>)</w:t>
      </w:r>
      <w:r w:rsidRPr="00F51BFC">
        <w:t>.</w:t>
      </w:r>
    </w:p>
    <w:p w14:paraId="3439C67C" w14:textId="42C754FB" w:rsidR="006474BE" w:rsidRDefault="006474BE" w:rsidP="003B2D5F">
      <w:pPr>
        <w:pStyle w:val="Heading2"/>
      </w:pPr>
      <w:r>
        <w:t xml:space="preserve"> </w:t>
      </w:r>
      <w:bookmarkStart w:id="155" w:name="_Toc96604151"/>
      <w:r>
        <w:t>Results and Discussion</w:t>
      </w:r>
      <w:bookmarkEnd w:id="155"/>
    </w:p>
    <w:p w14:paraId="77A7EE79" w14:textId="69510508" w:rsidR="0070160A" w:rsidRDefault="0022356F" w:rsidP="00D3300C">
      <w:pPr>
        <w:pStyle w:val="Heading3"/>
        <w:numPr>
          <w:ilvl w:val="2"/>
          <w:numId w:val="10"/>
        </w:numPr>
      </w:pPr>
      <w:bookmarkStart w:id="156" w:name="_Toc96604152"/>
      <w:r>
        <w:t>Rh(II,II)-TACLs Synthesis</w:t>
      </w:r>
      <w:bookmarkEnd w:id="156"/>
    </w:p>
    <w:p w14:paraId="65646EDF" w14:textId="0CA46B30" w:rsidR="00FE7C53" w:rsidRDefault="00A427B8" w:rsidP="00A427B8">
      <w:pPr>
        <w:pStyle w:val="TESectionHeading"/>
        <w:spacing w:before="0" w:after="120" w:line="360" w:lineRule="auto"/>
        <w:rPr>
          <w:rFonts w:ascii="Arial" w:hAnsi="Arial" w:cs="Arial"/>
          <w:b w:val="0"/>
          <w:caps w:val="0"/>
          <w:kern w:val="21"/>
          <w:szCs w:val="22"/>
        </w:rPr>
      </w:pPr>
      <w:r>
        <w:rPr>
          <w:rFonts w:ascii="Arial" w:hAnsi="Arial" w:cs="Arial"/>
          <w:b w:val="0"/>
          <w:caps w:val="0"/>
          <w:kern w:val="21"/>
          <w:szCs w:val="22"/>
        </w:rPr>
        <w:tab/>
      </w:r>
      <w:r w:rsidRPr="00395E83">
        <w:rPr>
          <w:rFonts w:ascii="Arial" w:hAnsi="Arial" w:cs="Arial"/>
          <w:b w:val="0"/>
          <w:caps w:val="0"/>
          <w:kern w:val="21"/>
          <w:szCs w:val="22"/>
        </w:rPr>
        <w:t>To evaluate the electronic influence of the axial ligand, aryl thiocarbamoyl benzoate (</w:t>
      </w:r>
      <w:proofErr w:type="spellStart"/>
      <w:r w:rsidRPr="00395E83">
        <w:rPr>
          <w:rFonts w:ascii="Arial" w:hAnsi="Arial" w:cs="Arial"/>
          <w:b w:val="0"/>
          <w:caps w:val="0"/>
          <w:kern w:val="21"/>
          <w:szCs w:val="22"/>
        </w:rPr>
        <w:t>ArTCB</w:t>
      </w:r>
      <w:proofErr w:type="spellEnd"/>
      <w:r w:rsidRPr="00395E83">
        <w:rPr>
          <w:rFonts w:ascii="Arial" w:hAnsi="Arial" w:cs="Arial"/>
          <w:b w:val="0"/>
          <w:caps w:val="0"/>
          <w:kern w:val="21"/>
          <w:szCs w:val="22"/>
        </w:rPr>
        <w:t xml:space="preserve">) complexes with donating and withdrawing para substituents were synthesized. To this end, the necessary thiocarbamoylbenzoate ligands and their precursors were </w:t>
      </w:r>
    </w:p>
    <w:p w14:paraId="1AB0B947" w14:textId="4BA66C71" w:rsidR="00FE7C53" w:rsidRDefault="00FE7C53">
      <w:pPr>
        <w:rPr>
          <w:kern w:val="21"/>
          <w:sz w:val="22"/>
          <w:szCs w:val="22"/>
        </w:rPr>
      </w:pPr>
      <w:r>
        <w:rPr>
          <w:noProof/>
        </w:rPr>
        <mc:AlternateContent>
          <mc:Choice Requires="wps">
            <w:drawing>
              <wp:anchor distT="0" distB="0" distL="114300" distR="114300" simplePos="0" relativeHeight="251835392" behindDoc="0" locked="0" layoutInCell="1" allowOverlap="1" wp14:anchorId="4A9B17FF" wp14:editId="6DF25A20">
                <wp:simplePos x="0" y="0"/>
                <wp:positionH relativeFrom="column">
                  <wp:posOffset>133350</wp:posOffset>
                </wp:positionH>
                <wp:positionV relativeFrom="page">
                  <wp:posOffset>4400550</wp:posOffset>
                </wp:positionV>
                <wp:extent cx="5220970" cy="371475"/>
                <wp:effectExtent l="0" t="0" r="0" b="9525"/>
                <wp:wrapTopAndBottom/>
                <wp:docPr id="74" name="Text Box 74"/>
                <wp:cNvGraphicFramePr/>
                <a:graphic xmlns:a="http://schemas.openxmlformats.org/drawingml/2006/main">
                  <a:graphicData uri="http://schemas.microsoft.com/office/word/2010/wordprocessingShape">
                    <wps:wsp>
                      <wps:cNvSpPr txBox="1"/>
                      <wps:spPr>
                        <a:xfrm>
                          <a:off x="0" y="0"/>
                          <a:ext cx="5220970" cy="371475"/>
                        </a:xfrm>
                        <a:prstGeom prst="rect">
                          <a:avLst/>
                        </a:prstGeom>
                        <a:solidFill>
                          <a:prstClr val="white"/>
                        </a:solidFill>
                        <a:ln>
                          <a:noFill/>
                        </a:ln>
                      </wps:spPr>
                      <wps:txbx>
                        <w:txbxContent>
                          <w:p w14:paraId="5D84D32E" w14:textId="36DBC61A" w:rsidR="00FE7C53" w:rsidRPr="0015651C" w:rsidRDefault="00FE7C53" w:rsidP="00FE7C53">
                            <w:pPr>
                              <w:pStyle w:val="Caption"/>
                              <w:rPr>
                                <w:b/>
                                <w:caps/>
                                <w:noProof/>
                                <w:kern w:val="21"/>
                                <w:sz w:val="24"/>
                              </w:rPr>
                            </w:pPr>
                            <w:bookmarkStart w:id="157" w:name="_Toc96590345"/>
                            <w:r>
                              <w:t xml:space="preserve">Figure </w:t>
                            </w:r>
                            <w:fldSimple w:instr=" STYLEREF 1 \s ">
                              <w:r w:rsidR="00C4698F">
                                <w:rPr>
                                  <w:noProof/>
                                </w:rPr>
                                <w:t>3</w:t>
                              </w:r>
                            </w:fldSimple>
                            <w:r w:rsidR="00C4698F">
                              <w:t>.</w:t>
                            </w:r>
                            <w:fldSimple w:instr=" SEQ Figure \* ARABIC \s 1 ">
                              <w:r w:rsidR="00C4698F">
                                <w:rPr>
                                  <w:noProof/>
                                </w:rPr>
                                <w:t>2</w:t>
                              </w:r>
                            </w:fldSimple>
                            <w:r>
                              <w:t xml:space="preserve"> </w:t>
                            </w:r>
                            <w:r w:rsidR="006B400C">
                              <w:t>Competition reactions with styrene, using Rh(II,II)-carbenoids. Comparison of an acceptor carbenoid and a donor/acceptor carbenoid</w:t>
                            </w:r>
                            <w:r w:rsidR="00E16CEB">
                              <w:t>.</w:t>
                            </w:r>
                            <w:bookmarkEnd w:id="15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9B17FF" id="Text Box 74" o:spid="_x0000_s1069" type="#_x0000_t202" style="position:absolute;margin-left:10.5pt;margin-top:346.5pt;width:411.1pt;height:29.25pt;z-index:2518353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7c+HgIAAEMEAAAOAAAAZHJzL2Uyb0RvYy54bWysU8Fu2zAMvQ/YPwi6L07Sdu2COEWWIsOA&#10;oC2QDj0rshwLkEWNUmJnXz9KtpOt22nYRaZJihTfe5zft7VhR4Veg835ZDTmTFkJhbb7nH97WX+4&#10;48wHYQthwKqcn5Tn94v37+aNm6kpVGAKhYyKWD9rXM6rENwsy7ysVC38CJyyFCwBaxHoF/dZgaKh&#10;6rXJpuPxx6wBLByCVN6T96EL8kWqX5ZKhqey9Cowk3N6W0gnpnMXz2wxF7M9Cldp2T9D/MMraqEt&#10;NT2XehBBsAPqP0rVWiJ4KMNIQp1BWWqp0gw0zWT8ZpptJZxKsxA43p1h8v+vrHw8bt0zstB+hpYI&#10;jIA0zs88OeM8bYl1/NJLGcUJwtMZNtUGJsl5M52OP91SSFLs6nZyfXsTy2SX2w59+KKgZtHIORIt&#10;CS1x3PjQpQ4psZkHo4u1Nib+xMDKIDsKorCpdFB98d+yjI25FuKtrmD0ZJdRohXaXct0kfPrq2HO&#10;HRQnGh+hU4Z3cq2p4Ub48CyQpEBjkbzDEx2lgSbn0FucVYA//uaP+cQQRTlrSFo5998PAhVn5qsl&#10;7qIOBwMHYzcY9lCvgEad0OI4mUy6gMEMZolQv5Lql7ELhYSV1CvnYTBXoRM4bY1Uy2VKIrU5ETZ2&#10;62QsPQD70r4KdD0tgQh9hEF0YvaGnS438eOWh0BQJ+oisB2KPd6k1ER+v1VxFX79T1mX3V/8BAAA&#10;//8DAFBLAwQUAAYACAAAACEAnWDtHeIAAAAKAQAADwAAAGRycy9kb3ducmV2LnhtbEyPzU7DMBCE&#10;70i8g7VIXBB1/hpKiFNVFRzopSL0ws2Nt3EgtqPYacPbs5zgNqsZzX5TrmfTszOOvnNWQLyIgKFt&#10;nOpsK+Dw/nK/AuaDtEr2zqKAb/Swrq6vSlkod7FveK5Dy6jE+kIK0CEMBee+0WikX7gBLXknNxoZ&#10;6BxbrkZ5oXLT8ySKcm5kZ+mDlgNuNTZf9WQE7LOPvb6bTs+7TZaOr4dpm3+2tRC3N/PmCVjAOfyF&#10;4Ref0KEipqObrPKsF5DENCUIyB9TEhRYZWkC7CjgYRkvgVcl/z+h+gEAAP//AwBQSwECLQAUAAYA&#10;CAAAACEAtoM4kv4AAADhAQAAEwAAAAAAAAAAAAAAAAAAAAAAW0NvbnRlbnRfVHlwZXNdLnhtbFBL&#10;AQItABQABgAIAAAAIQA4/SH/1gAAAJQBAAALAAAAAAAAAAAAAAAAAC8BAABfcmVscy8ucmVsc1BL&#10;AQItABQABgAIAAAAIQBgb7c+HgIAAEMEAAAOAAAAAAAAAAAAAAAAAC4CAABkcnMvZTJvRG9jLnht&#10;bFBLAQItABQABgAIAAAAIQCdYO0d4gAAAAoBAAAPAAAAAAAAAAAAAAAAAHgEAABkcnMvZG93bnJl&#10;di54bWxQSwUGAAAAAAQABADzAAAAhwUAAAAA&#10;" stroked="f">
                <v:textbox style="mso-fit-shape-to-text:t" inset="0,0,0,0">
                  <w:txbxContent>
                    <w:p w14:paraId="5D84D32E" w14:textId="36DBC61A" w:rsidR="00FE7C53" w:rsidRPr="0015651C" w:rsidRDefault="00FE7C53" w:rsidP="00FE7C53">
                      <w:pPr>
                        <w:pStyle w:val="Caption"/>
                        <w:rPr>
                          <w:b/>
                          <w:caps/>
                          <w:noProof/>
                          <w:kern w:val="21"/>
                          <w:sz w:val="24"/>
                        </w:rPr>
                      </w:pPr>
                      <w:bookmarkStart w:id="158" w:name="_Toc96590345"/>
                      <w:r>
                        <w:t xml:space="preserve">Figure </w:t>
                      </w:r>
                      <w:fldSimple w:instr=" STYLEREF 1 \s ">
                        <w:r w:rsidR="00C4698F">
                          <w:rPr>
                            <w:noProof/>
                          </w:rPr>
                          <w:t>3</w:t>
                        </w:r>
                      </w:fldSimple>
                      <w:r w:rsidR="00C4698F">
                        <w:t>.</w:t>
                      </w:r>
                      <w:fldSimple w:instr=" SEQ Figure \* ARABIC \s 1 ">
                        <w:r w:rsidR="00C4698F">
                          <w:rPr>
                            <w:noProof/>
                          </w:rPr>
                          <w:t>2</w:t>
                        </w:r>
                      </w:fldSimple>
                      <w:r>
                        <w:t xml:space="preserve"> </w:t>
                      </w:r>
                      <w:r w:rsidR="006B400C">
                        <w:t>Competition reactions with styrene, using Rh(II,II)-carbenoids. Comparison of an acceptor carbenoid and a donor/acceptor carbenoid</w:t>
                      </w:r>
                      <w:r w:rsidR="00E16CEB">
                        <w:t>.</w:t>
                      </w:r>
                      <w:bookmarkEnd w:id="158"/>
                    </w:p>
                  </w:txbxContent>
                </v:textbox>
                <w10:wrap type="topAndBottom" anchory="page"/>
              </v:shape>
            </w:pict>
          </mc:Fallback>
        </mc:AlternateContent>
      </w:r>
      <w:r>
        <w:rPr>
          <w:b/>
          <w:caps/>
          <w:noProof/>
          <w:kern w:val="21"/>
          <w:szCs w:val="22"/>
        </w:rPr>
        <w:drawing>
          <wp:anchor distT="0" distB="0" distL="114300" distR="114300" simplePos="0" relativeHeight="251833344" behindDoc="0" locked="0" layoutInCell="1" allowOverlap="1" wp14:anchorId="176BC946" wp14:editId="5A95854F">
            <wp:simplePos x="0" y="0"/>
            <wp:positionH relativeFrom="column">
              <wp:align>center</wp:align>
            </wp:positionH>
            <wp:positionV relativeFrom="page">
              <wp:posOffset>914400</wp:posOffset>
            </wp:positionV>
            <wp:extent cx="5221224" cy="3429000"/>
            <wp:effectExtent l="0" t="0" r="0" b="0"/>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221224" cy="3429000"/>
                    </a:xfrm>
                    <a:prstGeom prst="rect">
                      <a:avLst/>
                    </a:prstGeom>
                    <a:noFill/>
                  </pic:spPr>
                </pic:pic>
              </a:graphicData>
            </a:graphic>
            <wp14:sizeRelH relativeFrom="margin">
              <wp14:pctWidth>0</wp14:pctWidth>
            </wp14:sizeRelH>
            <wp14:sizeRelV relativeFrom="margin">
              <wp14:pctHeight>0</wp14:pctHeight>
            </wp14:sizeRelV>
          </wp:anchor>
        </w:drawing>
      </w:r>
      <w:r>
        <w:rPr>
          <w:b/>
          <w:caps/>
          <w:kern w:val="21"/>
          <w:szCs w:val="22"/>
        </w:rPr>
        <w:br w:type="page"/>
      </w:r>
    </w:p>
    <w:p w14:paraId="1013060A" w14:textId="70236F21" w:rsidR="00FE7C53" w:rsidRDefault="00061F44">
      <w:pPr>
        <w:rPr>
          <w:kern w:val="21"/>
          <w:sz w:val="22"/>
          <w:szCs w:val="22"/>
        </w:rPr>
      </w:pPr>
      <w:r>
        <w:rPr>
          <w:noProof/>
        </w:rPr>
        <mc:AlternateContent>
          <mc:Choice Requires="wps">
            <w:drawing>
              <wp:anchor distT="0" distB="0" distL="114300" distR="114300" simplePos="0" relativeHeight="251838464" behindDoc="0" locked="0" layoutInCell="1" allowOverlap="1" wp14:anchorId="1A6B2BA5" wp14:editId="316FCDCB">
                <wp:simplePos x="0" y="0"/>
                <wp:positionH relativeFrom="column">
                  <wp:posOffset>0</wp:posOffset>
                </wp:positionH>
                <wp:positionV relativeFrom="page">
                  <wp:posOffset>3857625</wp:posOffset>
                </wp:positionV>
                <wp:extent cx="5462270" cy="590550"/>
                <wp:effectExtent l="0" t="0" r="5080" b="0"/>
                <wp:wrapTopAndBottom/>
                <wp:docPr id="78" name="Text Box 78"/>
                <wp:cNvGraphicFramePr/>
                <a:graphic xmlns:a="http://schemas.openxmlformats.org/drawingml/2006/main">
                  <a:graphicData uri="http://schemas.microsoft.com/office/word/2010/wordprocessingShape">
                    <wps:wsp>
                      <wps:cNvSpPr txBox="1"/>
                      <wps:spPr>
                        <a:xfrm>
                          <a:off x="0" y="0"/>
                          <a:ext cx="5462270" cy="590550"/>
                        </a:xfrm>
                        <a:prstGeom prst="rect">
                          <a:avLst/>
                        </a:prstGeom>
                        <a:solidFill>
                          <a:prstClr val="white"/>
                        </a:solidFill>
                        <a:ln>
                          <a:noFill/>
                        </a:ln>
                      </wps:spPr>
                      <wps:txbx>
                        <w:txbxContent>
                          <w:p w14:paraId="71E91F6B" w14:textId="23260197" w:rsidR="00061F44" w:rsidRPr="00043BC2" w:rsidRDefault="00061F44" w:rsidP="00061F44">
                            <w:pPr>
                              <w:pStyle w:val="Caption"/>
                              <w:rPr>
                                <w:b/>
                                <w:caps/>
                                <w:noProof/>
                                <w:kern w:val="21"/>
                                <w:sz w:val="24"/>
                              </w:rPr>
                            </w:pPr>
                            <w:bookmarkStart w:id="159" w:name="_Toc96590309"/>
                            <w:r>
                              <w:t xml:space="preserve">Table </w:t>
                            </w:r>
                            <w:fldSimple w:instr=" STYLEREF 1 \s ">
                              <w:r w:rsidR="00D62837">
                                <w:rPr>
                                  <w:noProof/>
                                </w:rPr>
                                <w:t>3</w:t>
                              </w:r>
                            </w:fldSimple>
                            <w:r w:rsidR="00D62837">
                              <w:t>.</w:t>
                            </w:r>
                            <w:fldSimple w:instr=" SEQ Table \* ARABIC \s 1 ">
                              <w:r w:rsidR="00D62837">
                                <w:rPr>
                                  <w:noProof/>
                                </w:rPr>
                                <w:t>1</w:t>
                              </w:r>
                            </w:fldSimple>
                            <w:r>
                              <w:t xml:space="preserve"> </w:t>
                            </w:r>
                            <w:r w:rsidR="00562E1A">
                              <w:t>Pairwise competition reactions between substituted aryl diazoacetates in a Si–H insertion reaction</w:t>
                            </w:r>
                            <w:r w:rsidR="00CA7C8A">
                              <w:t xml:space="preserve"> using Rh(II,II) complexes</w:t>
                            </w:r>
                            <w:bookmarkEnd w:id="15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6B2BA5" id="Text Box 78" o:spid="_x0000_s1070" type="#_x0000_t202" style="position:absolute;margin-left:0;margin-top:303.75pt;width:430.1pt;height:46.5pt;z-index:2518384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YvDIAIAAEMEAAAOAAAAZHJzL2Uyb0RvYy54bWysU02P2jAQvVfqf7B8LwEE225EWFFWVJVW&#10;uyux1Z6N4xBLjscdGxL66zt2CLTbnqpenIlnPB/vvVncdY1hR4Vegy34ZDTmTFkJpbb7gn972Xz4&#10;xJkPwpbCgFUFPynP75bv3y1al6sp1GBKhYySWJ+3ruB1CC7PMi9r1Qg/AqcsOSvARgT6xX1Womgp&#10;e2Oy6Xh8k7WApUOQynu6ve+dfJnyV5WS4amqvArMFJx6C+nEdO7imS0XIt+jcLWW5zbEP3TRCG2p&#10;6CXVvQiCHVD/karREsFDFUYSmgyqSkuVZqBpJuM302xr4VSahcDx7gKT/39p5eNx656Rhe4zdERg&#10;BKR1Pvd0GefpKmzilzpl5CcITxfYVBeYpMv57GY6/UguSb757Xg+T7hm19cOffiioGHRKDgSLQkt&#10;cXzwgSpS6BASi3kwutxoY+JPdKwNsqMgCttaBxV7pBe/RRkbYy3EV7073mTXUaIVul3HdFnw2WyY&#10;cwflicZH6JXhndxoKvggfHgWSFKgsUje4YmOykBbcDhbnNWAP/52H+OJIfJy1pK0Cu6/HwQqzsxX&#10;S9xFHQ4GDsZuMOyhWQONOqHFcTKZ9ACDGcwKoXkl1a9iFXIJK6lWwcNgrkMvcNoaqVarFERqcyI8&#10;2K2TMfUA7Ev3KtCdaQlE6CMMohP5G3b62MSPWx0CQZ2oi8D2KJ7xJqUmfs5bFVfh1/8Udd395U8A&#10;AAD//wMAUEsDBBQABgAIAAAAIQBXj6D14AAAAAgBAAAPAAAAZHJzL2Rvd25yZXYueG1sTI8xT8Mw&#10;FIR3JP6D9ZBYELUpbVqlcaqqggGWitClmxu/xoH4ObKdNvx7zFTG053uvivWo+3YGX1oHUl4mghg&#10;SLXTLTUS9p+vj0tgISrSqnOEEn4wwLq8vSlUrt2FPvBcxYalEgq5kmBi7HPOQ23QqjBxPVLyTs5b&#10;FZP0DddeXVK57fhUiIxb1VJaMKrHrcH6uxqshN3ssDMPw+nlfTN79m/7YZt9NZWU93fjZgUs4hiv&#10;YfjDT+hQJqajG0gH1klIR6KETCzmwJK9zMQU2FHCQog58LLg/w+UvwAAAP//AwBQSwECLQAUAAYA&#10;CAAAACEAtoM4kv4AAADhAQAAEwAAAAAAAAAAAAAAAAAAAAAAW0NvbnRlbnRfVHlwZXNdLnhtbFBL&#10;AQItABQABgAIAAAAIQA4/SH/1gAAAJQBAAALAAAAAAAAAAAAAAAAAC8BAABfcmVscy8ucmVsc1BL&#10;AQItABQABgAIAAAAIQBVWYvDIAIAAEMEAAAOAAAAAAAAAAAAAAAAAC4CAABkcnMvZTJvRG9jLnht&#10;bFBLAQItABQABgAIAAAAIQBXj6D14AAAAAgBAAAPAAAAAAAAAAAAAAAAAHoEAABkcnMvZG93bnJl&#10;di54bWxQSwUGAAAAAAQABADzAAAAhwUAAAAA&#10;" stroked="f">
                <v:textbox style="mso-fit-shape-to-text:t" inset="0,0,0,0">
                  <w:txbxContent>
                    <w:p w14:paraId="71E91F6B" w14:textId="23260197" w:rsidR="00061F44" w:rsidRPr="00043BC2" w:rsidRDefault="00061F44" w:rsidP="00061F44">
                      <w:pPr>
                        <w:pStyle w:val="Caption"/>
                        <w:rPr>
                          <w:b/>
                          <w:caps/>
                          <w:noProof/>
                          <w:kern w:val="21"/>
                          <w:sz w:val="24"/>
                        </w:rPr>
                      </w:pPr>
                      <w:bookmarkStart w:id="160" w:name="_Toc96590309"/>
                      <w:r>
                        <w:t xml:space="preserve">Table </w:t>
                      </w:r>
                      <w:fldSimple w:instr=" STYLEREF 1 \s ">
                        <w:r w:rsidR="00D62837">
                          <w:rPr>
                            <w:noProof/>
                          </w:rPr>
                          <w:t>3</w:t>
                        </w:r>
                      </w:fldSimple>
                      <w:r w:rsidR="00D62837">
                        <w:t>.</w:t>
                      </w:r>
                      <w:fldSimple w:instr=" SEQ Table \* ARABIC \s 1 ">
                        <w:r w:rsidR="00D62837">
                          <w:rPr>
                            <w:noProof/>
                          </w:rPr>
                          <w:t>1</w:t>
                        </w:r>
                      </w:fldSimple>
                      <w:r>
                        <w:t xml:space="preserve"> </w:t>
                      </w:r>
                      <w:r w:rsidR="00562E1A">
                        <w:t>Pairwise competition reactions between substituted aryl diazoacetates in a Si–H insertion reaction</w:t>
                      </w:r>
                      <w:r w:rsidR="00CA7C8A">
                        <w:t xml:space="preserve"> using Rh(II,II) complexes</w:t>
                      </w:r>
                      <w:bookmarkEnd w:id="160"/>
                    </w:p>
                  </w:txbxContent>
                </v:textbox>
                <w10:wrap type="topAndBottom" anchory="page"/>
              </v:shape>
            </w:pict>
          </mc:Fallback>
        </mc:AlternateContent>
      </w:r>
      <w:r>
        <w:rPr>
          <w:b/>
          <w:caps/>
          <w:noProof/>
          <w:kern w:val="21"/>
          <w:szCs w:val="22"/>
        </w:rPr>
        <w:drawing>
          <wp:anchor distT="0" distB="0" distL="114300" distR="114300" simplePos="0" relativeHeight="251836416" behindDoc="0" locked="0" layoutInCell="1" allowOverlap="1" wp14:anchorId="5440319E" wp14:editId="751D0E32">
            <wp:simplePos x="0" y="0"/>
            <wp:positionH relativeFrom="column">
              <wp:posOffset>0</wp:posOffset>
            </wp:positionH>
            <wp:positionV relativeFrom="page">
              <wp:posOffset>914400</wp:posOffset>
            </wp:positionV>
            <wp:extent cx="5462270" cy="2887345"/>
            <wp:effectExtent l="0" t="0" r="5080" b="8255"/>
            <wp:wrapTopAndBottom/>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462270" cy="2887345"/>
                    </a:xfrm>
                    <a:prstGeom prst="rect">
                      <a:avLst/>
                    </a:prstGeom>
                    <a:noFill/>
                  </pic:spPr>
                </pic:pic>
              </a:graphicData>
            </a:graphic>
            <wp14:sizeRelH relativeFrom="margin">
              <wp14:pctWidth>0</wp14:pctWidth>
            </wp14:sizeRelH>
            <wp14:sizeRelV relativeFrom="margin">
              <wp14:pctHeight>0</wp14:pctHeight>
            </wp14:sizeRelV>
          </wp:anchor>
        </w:drawing>
      </w:r>
      <w:r w:rsidR="00FE7C53">
        <w:rPr>
          <w:b/>
          <w:caps/>
          <w:kern w:val="21"/>
          <w:szCs w:val="22"/>
        </w:rPr>
        <w:br w:type="page"/>
      </w:r>
    </w:p>
    <w:p w14:paraId="40B932A5" w14:textId="59A48752" w:rsidR="00A427B8" w:rsidRDefault="00A427B8" w:rsidP="00A427B8">
      <w:pPr>
        <w:pStyle w:val="TESectionHeading"/>
        <w:spacing w:before="0" w:after="120" w:line="360" w:lineRule="auto"/>
        <w:rPr>
          <w:rFonts w:ascii="Arial" w:hAnsi="Arial" w:cs="Arial"/>
          <w:b w:val="0"/>
          <w:caps w:val="0"/>
          <w:kern w:val="21"/>
          <w:szCs w:val="22"/>
        </w:rPr>
      </w:pPr>
      <w:r w:rsidRPr="00395E83">
        <w:rPr>
          <w:rFonts w:ascii="Arial" w:hAnsi="Arial" w:cs="Arial"/>
          <w:b w:val="0"/>
          <w:caps w:val="0"/>
          <w:kern w:val="21"/>
          <w:szCs w:val="22"/>
        </w:rPr>
        <w:t>prepared using modified procedures from the literature (</w:t>
      </w:r>
      <w:r w:rsidRPr="00844B32">
        <w:rPr>
          <w:rFonts w:ascii="Arial" w:hAnsi="Arial" w:cs="Arial"/>
          <w:bCs/>
          <w:caps w:val="0"/>
          <w:kern w:val="21"/>
          <w:szCs w:val="22"/>
          <w:highlight w:val="yellow"/>
        </w:rPr>
        <w:t>Figure 3.3</w:t>
      </w:r>
      <w:r>
        <w:rPr>
          <w:rFonts w:ascii="Arial" w:hAnsi="Arial" w:cs="Arial"/>
          <w:bCs/>
          <w:caps w:val="0"/>
          <w:kern w:val="21"/>
          <w:szCs w:val="22"/>
        </w:rPr>
        <w:t>a</w:t>
      </w:r>
      <w:r w:rsidRPr="00395E83">
        <w:rPr>
          <w:rFonts w:ascii="Arial" w:hAnsi="Arial" w:cs="Arial"/>
          <w:b w:val="0"/>
          <w:caps w:val="0"/>
          <w:kern w:val="21"/>
          <w:szCs w:val="22"/>
        </w:rPr>
        <w:t>).</w:t>
      </w:r>
      <w:r w:rsidRPr="00395E83">
        <w:rPr>
          <w:rFonts w:ascii="Arial" w:hAnsi="Arial" w:cs="Arial"/>
          <w:b w:val="0"/>
          <w:caps w:val="0"/>
          <w:kern w:val="21"/>
          <w:szCs w:val="22"/>
        </w:rPr>
        <w:fldChar w:fldCharType="begin">
          <w:fldData xml:space="preserve">PEVuZE5vdGU+PENpdGU+PEF1dGhvcj5MaTwvQXV0aG9yPjxZZWFyPjIwMTA8L1llYXI+PFJlY051
bT4xNDgwPC9SZWNOdW0+PERpc3BsYXlUZXh0PjxzdHlsZSBmYWNlPSJzdXBlcnNjcmlwdCI+MTgy
LTE4NDwvc3R5bGU+PC9EaXNwbGF5VGV4dD48cmVjb3JkPjxyZWMtbnVtYmVyPjE0ODA8L3JlYy1u
dW1iZXI+PGZvcmVpZ24ta2V5cz48a2V5IGFwcD0iRU4iIGRiLWlkPSJwenh0c3dzeGEwcDV0ZWV2
eHp5eDI5Mms5ZWZ2djIwZmF2ZTIiIHRpbWVzdGFtcD0iMTU2Nzk4Mzc1NSIgZ3VpZD0iM2VjNjkw
ZDItNGM3My00Y2I5LWIxZjctODA0MWVkNGIyYmMxIj4xNDgwPC9rZXk+PC9mb3JlaWduLWtleXM+
PHJlZi10eXBlIG5hbWU9IkpvdXJuYWwgQXJ0aWNsZSI+MTc8L3JlZi10eXBlPjxjb250cmlidXRv
cnM+PGF1dGhvcnM+PGF1dGhvcj5MaSwgWC4gWS48L2F1dGhvcj48YXV0aG9yPkNoZW4sIE4uPC9h
dXRob3I+PGF1dGhvcj5YdSwgSi4gWC48L2F1dGhvcj48L2F1dGhvcnM+PC9jb250cmlidXRvcnM+
PGF1dGgtYWRkcmVzcz5CZWlqaW5nIFVuaXYgQ2hlbSBUZWNobm9sLCBTdGF0ZSBLZXkgTGFiIENo
ZW0gUmVzb3VyY2UgRW5nbiwgRGVwdCBPcmdhbiBDaGVtLCBGYWMgU2NpLCBCZWlqaW5nIDEwMDAy
OSwgUGVvcGxlcyBSIENoaW5hPC9hdXRoLWFkZHJlc3M+PHRpdGxlcz48dGl0bGU+QW4gSW1wcm92
ZWQgYW5kIE1pbGQgV2Vua2VyIFN5bnRoZXNpcyBvZiBBemlyaWRpbmVzPC90aXRsZT48c2Vjb25k
YXJ5LXRpdGxlPlN5bnRoZXNpcy1TdHV0dGdhcnQ8L3NlY29uZGFyeS10aXRsZT48YWx0LXRpdGxl
PlN5bnRoZXNpcy1TdHV0dGdhcnQ8L2FsdC10aXRsZT48L3RpdGxlcz48cGVyaW9kaWNhbD48ZnVs
bC10aXRsZT5TeW50aGVzaXMtU3R1dHRnYXJ0PC9mdWxsLXRpdGxlPjxhYmJyLTE+U3ludGhlc2lz
LVN0dXR0Z2FydDwvYWJici0xPjwvcGVyaW9kaWNhbD48YWx0LXBlcmlvZGljYWw+PGZ1bGwtdGl0
bGU+U3ludGhlc2lzLVN0dXR0Z2FydDwvZnVsbC10aXRsZT48YWJici0xPlN5bnRoZXNpcy1TdHV0
dGdhcnQ8L2FiYnItMT48L2FsdC1wZXJpb2RpY2FsPjxwYWdlcz4zNDIzLTM0Mjg8L3BhZ2VzPjxu
dW1iZXI+MjA8L251bWJlcj48a2V5d29yZHM+PGtleXdvcmQ+YW1pbm8gYWxjb2hvbHM8L2tleXdv
cmQ+PGtleXdvcmQ+YXppcmlkaW5lczwva2V5d29yZD48a2V5d29yZD5oeWRyb2dlbiBzdWxmYXRl
czwva2V5d29yZD48a2V5d29yZD53ZW5rZXIgc3ludGhlc2lzPC9rZXl3b3JkPjxrZXl3b3JkPmFz
eW1tZXRyaWMgYXppcmlkaW5hdGlvbjwva2V5d29yZD48a2V5d29yZD5hbWluby1hbGNvaG9sczwv
a2V5d29yZD48a2V5d29yZD5zdWJzdGl0dXRlZCB0YXVyaW5lczwva2V5d29yZD48a2V5d29yZD5n
cmlnbmFyZC1yZWFnZW50czwva2V5d29yZD48a2V5d29yZD5jaGFsY29uZXM8L2tleXdvcmQ+PGtl
eXdvcmQ+Y3ljbG9wcm9wYW5hdGlvbjwva2V5d29yZD48a2V5d29yZD5ldGh5bGVuaW1pbmU8L2tl
eXdvcmQ+PGtleXdvcmQ+Y29tcGxleGVzPC9rZXl3b3JkPjxrZXl3b3JkPm1lY2hhbmlzbTwva2V5
d29yZD48a2V5d29yZD5saWdhbmRzPC9rZXl3b3JkPjwva2V5d29yZHM+PGRhdGVzPjx5ZWFyPjIw
MTA8L3llYXI+PHB1Yi1kYXRlcz48ZGF0ZT5PY3Q8L2RhdGU+PC9wdWItZGF0ZXM+PC9kYXRlcz48
aXNibj4wMDM5LTc4ODE8L2lzYm4+PGFjY2Vzc2lvbi1udW0+V09TOjAwMDI4MzQ5NDQwMDAwNTwv
YWNjZXNzaW9uLW51bT48dXJscz48cmVsYXRlZC11cmxzPjx1cmw+Jmx0O0dvIHRvIElTSSZndDs6
Ly9XT1M6MDAwMjgzNDk0NDAwMDA1PC91cmw+PC9yZWxhdGVkLXVybHM+PC91cmxzPjxlbGVjdHJv
bmljLXJlc291cmNlLW51bT4xMC4xMDU1L3MtMDAzMC0xMjU3OTEzPC9lbGVjdHJvbmljLXJlc291
cmNlLW51bT48bGFuZ3VhZ2U+RW5nbGlzaDwvbGFuZ3VhZ2U+PC9yZWNvcmQ+PC9DaXRlPjxDaXRl
PjxBdXRob3I+S2VpcG91cjwvQXV0aG9yPjxZZWFyPjIwMTc8L1llYXI+PFJlY051bT41MzI8L1Jl
Y051bT48cmVjb3JkPjxyZWMtbnVtYmVyPjUzMjwvcmVjLW51bWJlcj48Zm9yZWlnbi1rZXlzPjxr
ZXkgYXBwPSJFTiIgZGItaWQ9InB6eHRzd3N4YTBwNXRlZXZ4enl4MjkyazllZnZ2MjBmYXZlMiIg
dGltZXN0YW1wPSIxNTY3OTgyMjYyIiBndWlkPSIzNTRlOGZmZi02M2Y2LTQzOWUtOTVhMy1mYWNj
Njk0ZGUwN2MiPjUzMjwva2V5PjwvZm9yZWlnbi1rZXlzPjxyZWYtdHlwZSBuYW1lPSJKb3VybmFs
IEFydGljbGUiPjE3PC9yZWYtdHlwZT48Y29udHJpYnV0b3JzPjxhdXRob3JzPjxhdXRob3I+S2Vp
cG91ciwgSG9kYTwvYXV0aG9yPjxhdXRob3I+SmFsYmEsIEFuZ2VsYTwvYXV0aG9yPjxhdXRob3I+
RGVsYWdlLUxhdXJpbiwgTGVvPC9hdXRob3I+PGF1dGhvcj5PbGxldmllciwgVGhpZXJyeTwvYXV0
aG9yPjwvYXV0aG9ycz48L2NvbnRyaWJ1dG9ycz48dGl0bGVzPjx0aXRsZT5Db3BwZXItQ2F0YWx5
emVkIENhcmJlbm9pZCBJbnNlcnRpb24gUmVhY3Rpb25zIG9mIGFscGhhLURpYXpvZXN0ZXJzIGFu
ZCBhbHBoYS1EaWF6b2tldG9uZXMgaW50byBTaS1IIGFuZCBTLUggQm9uZHM8L3RpdGxlPjxzZWNv
bmRhcnktdGl0bGU+Sm91cm5hbCBvZiBPcmdhbmljIENoZW1pc3RyeTwvc2Vjb25kYXJ5LXRpdGxl
PjwvdGl0bGVzPjxwYWdlcz4zMDAwLTMwMTA8L3BhZ2VzPjx2b2x1bWU+ODI8L3ZvbHVtZT48bnVt
YmVyPjY8L251bWJlcj48ZGF0ZXM+PHllYXI+MjAxNzwveWVhcj48cHViLWRhdGVzPjxkYXRlPk1h
ciAxNzwvZGF0ZT48L3B1Yi1kYXRlcz48L2RhdGVzPjxpc2JuPjAwMjItMzI2MzwvaXNibj48YWNj
ZXNzaW9uLW51bT5XT1M6MDAwMzk3MDc3NTAwMDIyPC9hY2Nlc3Npb24tbnVtPjx1cmxzPjxyZWxh
dGVkLXVybHM+PHVybD4mbHQ7R28gdG8gSVNJJmd0OzovL1dPUzowMDAzOTcwNzc1MDAwMjI8L3Vy
bD48dXJsPmh0dHBzOi8vcHVicy5hY3Mub3JnL2RvaS8xMC4xMDIxL2Fjcy5qb2MuNmIwMjk5ODwv
dXJsPjwvcmVsYXRlZC11cmxzPjwvdXJscz48ZWxlY3Ryb25pYy1yZXNvdXJjZS1udW0+MTAuMTAy
MS9hY3Muam9jLjZiMDI5OTg8L2VsZWN0cm9uaWMtcmVzb3VyY2UtbnVtPjwvcmVjb3JkPjwvQ2l0
ZT48Q2l0ZT48QXV0aG9yPlRvaG5pc2hpPC9BdXRob3I+PFllYXI+MjAwNTwvWWVhcj48UmVjTnVt
PjcwNTwvUmVjTnVtPjxyZWNvcmQ+PHJlYy1udW1iZXI+NzA1PC9yZWMtbnVtYmVyPjxmb3JlaWdu
LWtleXM+PGtleSBhcHA9IkVOIiBkYi1pZD0icHp4dHN3c3hhMHA1dGVldnh6eXgyOTJrOWVmdnYy
MGZhdmUyIiB0aW1lc3RhbXA9IjE1Njc5ODI1OTIiIGd1aWQ9IjI3OTY0OGNjLThiM2QtNDVmMy05
ZDZiLTA4ODBiNjE0YmFjZCI+NzA1PC9rZXk+PC9mb3JlaWduLWtleXM+PHJlZi10eXBlIG5hbWU9
IkpvdXJuYWwgQXJ0aWNsZSI+MTc8L3JlZi10eXBlPjxjb250cmlidXRvcnM+PGF1dGhvcnM+PGF1
dGhvcj5Ub2huaXNoaSwgTWFzYW5vcmk8L2F1dGhvcj48YXV0aG9yPk5ha2FvLCBIYXlhbWk8L2F1
dGhvcj48YXV0aG9yPkZ1cnV5YSwgVGFrYXNoaTwvYXV0aG9yPjxhdXRob3I+U2VvLCBBa2lyYTwv
YXV0aG9yPjxhdXRob3I+S29kYW1hLCBIaXJva2k8L2F1dGhvcj48YXV0aG9yPlRzdWJhdGEsIEtl
bmppPC9hdXRob3I+PGF1dGhvcj5GdWppb2thLCBTaGluc3VrZTwvYXV0aG9yPjxhdXRob3I+S29k
YW1hLCBIaXJvc2hpPC9hdXRob3I+PGF1dGhvcj5IaXJvb2thLCBUYWthc2hpPC9hdXRob3I+PGF1
dGhvcj5OaXNoaW1hdHN1LCBUZXRzdXlvc2hpPC9hdXRob3I+PC9hdXRob3JzPjwvY29udHJpYnV0
b3JzPjx0aXRsZXM+PHRpdGxlPkZsdWJlbmRpYW1pZGUsIGEgTm92ZWwgSW5zZWN0aWNpZGUgSGln
aGx5IEFjdGl2ZSBhZ2FpbnN0IExlcGlkb3B0ZXJvdXMgSW5zZWN0IFBlc3RzPC90aXRsZT48c2Vj
b25kYXJ5LXRpdGxlPkpvdXJuYWwgb2YgUGVzdGljaWRlIFNjaWVuY2UgKFRva3lvLCBKYXBhbik8
L3NlY29uZGFyeS10aXRsZT48L3RpdGxlcz48cGVyaW9kaWNhbD48ZnVsbC10aXRsZT5Kb3VybmFs
IG9mIFBlc3RpY2lkZSBTY2llbmNlIChUb2t5bywgSmFwYW4pPC9mdWxsLXRpdGxlPjwvcGVyaW9k
aWNhbD48cGFnZXM+MzU0LTM2MDwvcGFnZXM+PHZvbHVtZT4zMDwvdm9sdW1lPjxudW1iZXI+NDwv
bnVtYmVyPjxkYXRlcz48eWVhcj4yMDA1PC95ZWFyPjwvZGF0ZXM+PHVybHM+PC91cmxzPjxlbGVj
dHJvbmljLXJlc291cmNlLW51bT4xMC4xNTg0L2pwZXN0aWNzLjMwLjM1NDwvZWxlY3Ryb25pYy1y
ZXNvdXJjZS1udW0+PC9yZWNvcmQ+PC9DaXRlPjwvRW5kTm90ZT5=
</w:fldData>
        </w:fldChar>
      </w:r>
      <w:r w:rsidR="009F0EC7">
        <w:rPr>
          <w:rFonts w:ascii="Arial" w:hAnsi="Arial" w:cs="Arial"/>
          <w:b w:val="0"/>
          <w:caps w:val="0"/>
          <w:kern w:val="21"/>
          <w:szCs w:val="22"/>
        </w:rPr>
        <w:instrText xml:space="preserve"> ADDIN EN.CITE </w:instrText>
      </w:r>
      <w:r w:rsidR="009F0EC7">
        <w:rPr>
          <w:rFonts w:ascii="Arial" w:hAnsi="Arial" w:cs="Arial"/>
          <w:b w:val="0"/>
          <w:caps w:val="0"/>
          <w:kern w:val="21"/>
          <w:szCs w:val="22"/>
        </w:rPr>
        <w:fldChar w:fldCharType="begin">
          <w:fldData xml:space="preserve">PEVuZE5vdGU+PENpdGU+PEF1dGhvcj5MaTwvQXV0aG9yPjxZZWFyPjIwMTA8L1llYXI+PFJlY051
bT4xNDgwPC9SZWNOdW0+PERpc3BsYXlUZXh0PjxzdHlsZSBmYWNlPSJzdXBlcnNjcmlwdCI+MTgy
LTE4NDwvc3R5bGU+PC9EaXNwbGF5VGV4dD48cmVjb3JkPjxyZWMtbnVtYmVyPjE0ODA8L3JlYy1u
dW1iZXI+PGZvcmVpZ24ta2V5cz48a2V5IGFwcD0iRU4iIGRiLWlkPSJwenh0c3dzeGEwcDV0ZWV2
eHp5eDI5Mms5ZWZ2djIwZmF2ZTIiIHRpbWVzdGFtcD0iMTU2Nzk4Mzc1NSIgZ3VpZD0iM2VjNjkw
ZDItNGM3My00Y2I5LWIxZjctODA0MWVkNGIyYmMxIj4xNDgwPC9rZXk+PC9mb3JlaWduLWtleXM+
PHJlZi10eXBlIG5hbWU9IkpvdXJuYWwgQXJ0aWNsZSI+MTc8L3JlZi10eXBlPjxjb250cmlidXRv
cnM+PGF1dGhvcnM+PGF1dGhvcj5MaSwgWC4gWS48L2F1dGhvcj48YXV0aG9yPkNoZW4sIE4uPC9h
dXRob3I+PGF1dGhvcj5YdSwgSi4gWC48L2F1dGhvcj48L2F1dGhvcnM+PC9jb250cmlidXRvcnM+
PGF1dGgtYWRkcmVzcz5CZWlqaW5nIFVuaXYgQ2hlbSBUZWNobm9sLCBTdGF0ZSBLZXkgTGFiIENo
ZW0gUmVzb3VyY2UgRW5nbiwgRGVwdCBPcmdhbiBDaGVtLCBGYWMgU2NpLCBCZWlqaW5nIDEwMDAy
OSwgUGVvcGxlcyBSIENoaW5hPC9hdXRoLWFkZHJlc3M+PHRpdGxlcz48dGl0bGU+QW4gSW1wcm92
ZWQgYW5kIE1pbGQgV2Vua2VyIFN5bnRoZXNpcyBvZiBBemlyaWRpbmVzPC90aXRsZT48c2Vjb25k
YXJ5LXRpdGxlPlN5bnRoZXNpcy1TdHV0dGdhcnQ8L3NlY29uZGFyeS10aXRsZT48YWx0LXRpdGxl
PlN5bnRoZXNpcy1TdHV0dGdhcnQ8L2FsdC10aXRsZT48L3RpdGxlcz48cGVyaW9kaWNhbD48ZnVs
bC10aXRsZT5TeW50aGVzaXMtU3R1dHRnYXJ0PC9mdWxsLXRpdGxlPjxhYmJyLTE+U3ludGhlc2lz
LVN0dXR0Z2FydDwvYWJici0xPjwvcGVyaW9kaWNhbD48YWx0LXBlcmlvZGljYWw+PGZ1bGwtdGl0
bGU+U3ludGhlc2lzLVN0dXR0Z2FydDwvZnVsbC10aXRsZT48YWJici0xPlN5bnRoZXNpcy1TdHV0
dGdhcnQ8L2FiYnItMT48L2FsdC1wZXJpb2RpY2FsPjxwYWdlcz4zNDIzLTM0Mjg8L3BhZ2VzPjxu
dW1iZXI+MjA8L251bWJlcj48a2V5d29yZHM+PGtleXdvcmQ+YW1pbm8gYWxjb2hvbHM8L2tleXdv
cmQ+PGtleXdvcmQ+YXppcmlkaW5lczwva2V5d29yZD48a2V5d29yZD5oeWRyb2dlbiBzdWxmYXRl
czwva2V5d29yZD48a2V5d29yZD53ZW5rZXIgc3ludGhlc2lzPC9rZXl3b3JkPjxrZXl3b3JkPmFz
eW1tZXRyaWMgYXppcmlkaW5hdGlvbjwva2V5d29yZD48a2V5d29yZD5hbWluby1hbGNvaG9sczwv
a2V5d29yZD48a2V5d29yZD5zdWJzdGl0dXRlZCB0YXVyaW5lczwva2V5d29yZD48a2V5d29yZD5n
cmlnbmFyZC1yZWFnZW50czwva2V5d29yZD48a2V5d29yZD5jaGFsY29uZXM8L2tleXdvcmQ+PGtl
eXdvcmQ+Y3ljbG9wcm9wYW5hdGlvbjwva2V5d29yZD48a2V5d29yZD5ldGh5bGVuaW1pbmU8L2tl
eXdvcmQ+PGtleXdvcmQ+Y29tcGxleGVzPC9rZXl3b3JkPjxrZXl3b3JkPm1lY2hhbmlzbTwva2V5
d29yZD48a2V5d29yZD5saWdhbmRzPC9rZXl3b3JkPjwva2V5d29yZHM+PGRhdGVzPjx5ZWFyPjIw
MTA8L3llYXI+PHB1Yi1kYXRlcz48ZGF0ZT5PY3Q8L2RhdGU+PC9wdWItZGF0ZXM+PC9kYXRlcz48
aXNibj4wMDM5LTc4ODE8L2lzYm4+PGFjY2Vzc2lvbi1udW0+V09TOjAwMDI4MzQ5NDQwMDAwNTwv
YWNjZXNzaW9uLW51bT48dXJscz48cmVsYXRlZC11cmxzPjx1cmw+Jmx0O0dvIHRvIElTSSZndDs6
Ly9XT1M6MDAwMjgzNDk0NDAwMDA1PC91cmw+PC9yZWxhdGVkLXVybHM+PC91cmxzPjxlbGVjdHJv
bmljLXJlc291cmNlLW51bT4xMC4xMDU1L3MtMDAzMC0xMjU3OTEzPC9lbGVjdHJvbmljLXJlc291
cmNlLW51bT48bGFuZ3VhZ2U+RW5nbGlzaDwvbGFuZ3VhZ2U+PC9yZWNvcmQ+PC9DaXRlPjxDaXRl
PjxBdXRob3I+S2VpcG91cjwvQXV0aG9yPjxZZWFyPjIwMTc8L1llYXI+PFJlY051bT41MzI8L1Jl
Y051bT48cmVjb3JkPjxyZWMtbnVtYmVyPjUzMjwvcmVjLW51bWJlcj48Zm9yZWlnbi1rZXlzPjxr
ZXkgYXBwPSJFTiIgZGItaWQ9InB6eHRzd3N4YTBwNXRlZXZ4enl4MjkyazllZnZ2MjBmYXZlMiIg
dGltZXN0YW1wPSIxNTY3OTgyMjYyIiBndWlkPSIzNTRlOGZmZi02M2Y2LTQzOWUtOTVhMy1mYWNj
Njk0ZGUwN2MiPjUzMjwva2V5PjwvZm9yZWlnbi1rZXlzPjxyZWYtdHlwZSBuYW1lPSJKb3VybmFs
IEFydGljbGUiPjE3PC9yZWYtdHlwZT48Y29udHJpYnV0b3JzPjxhdXRob3JzPjxhdXRob3I+S2Vp
cG91ciwgSG9kYTwvYXV0aG9yPjxhdXRob3I+SmFsYmEsIEFuZ2VsYTwvYXV0aG9yPjxhdXRob3I+
RGVsYWdlLUxhdXJpbiwgTGVvPC9hdXRob3I+PGF1dGhvcj5PbGxldmllciwgVGhpZXJyeTwvYXV0
aG9yPjwvYXV0aG9ycz48L2NvbnRyaWJ1dG9ycz48dGl0bGVzPjx0aXRsZT5Db3BwZXItQ2F0YWx5
emVkIENhcmJlbm9pZCBJbnNlcnRpb24gUmVhY3Rpb25zIG9mIGFscGhhLURpYXpvZXN0ZXJzIGFu
ZCBhbHBoYS1EaWF6b2tldG9uZXMgaW50byBTaS1IIGFuZCBTLUggQm9uZHM8L3RpdGxlPjxzZWNv
bmRhcnktdGl0bGU+Sm91cm5hbCBvZiBPcmdhbmljIENoZW1pc3RyeTwvc2Vjb25kYXJ5LXRpdGxl
PjwvdGl0bGVzPjxwYWdlcz4zMDAwLTMwMTA8L3BhZ2VzPjx2b2x1bWU+ODI8L3ZvbHVtZT48bnVt
YmVyPjY8L251bWJlcj48ZGF0ZXM+PHllYXI+MjAxNzwveWVhcj48cHViLWRhdGVzPjxkYXRlPk1h
ciAxNzwvZGF0ZT48L3B1Yi1kYXRlcz48L2RhdGVzPjxpc2JuPjAwMjItMzI2MzwvaXNibj48YWNj
ZXNzaW9uLW51bT5XT1M6MDAwMzk3MDc3NTAwMDIyPC9hY2Nlc3Npb24tbnVtPjx1cmxzPjxyZWxh
dGVkLXVybHM+PHVybD4mbHQ7R28gdG8gSVNJJmd0OzovL1dPUzowMDAzOTcwNzc1MDAwMjI8L3Vy
bD48dXJsPmh0dHBzOi8vcHVicy5hY3Mub3JnL2RvaS8xMC4xMDIxL2Fjcy5qb2MuNmIwMjk5ODwv
dXJsPjwvcmVsYXRlZC11cmxzPjwvdXJscz48ZWxlY3Ryb25pYy1yZXNvdXJjZS1udW0+MTAuMTAy
MS9hY3Muam9jLjZiMDI5OTg8L2VsZWN0cm9uaWMtcmVzb3VyY2UtbnVtPjwvcmVjb3JkPjwvQ2l0
ZT48Q2l0ZT48QXV0aG9yPlRvaG5pc2hpPC9BdXRob3I+PFllYXI+MjAwNTwvWWVhcj48UmVjTnVt
PjcwNTwvUmVjTnVtPjxyZWNvcmQ+PHJlYy1udW1iZXI+NzA1PC9yZWMtbnVtYmVyPjxmb3JlaWdu
LWtleXM+PGtleSBhcHA9IkVOIiBkYi1pZD0icHp4dHN3c3hhMHA1dGVldnh6eXgyOTJrOWVmdnYy
MGZhdmUyIiB0aW1lc3RhbXA9IjE1Njc5ODI1OTIiIGd1aWQ9IjI3OTY0OGNjLThiM2QtNDVmMy05
ZDZiLTA4ODBiNjE0YmFjZCI+NzA1PC9rZXk+PC9mb3JlaWduLWtleXM+PHJlZi10eXBlIG5hbWU9
IkpvdXJuYWwgQXJ0aWNsZSI+MTc8L3JlZi10eXBlPjxjb250cmlidXRvcnM+PGF1dGhvcnM+PGF1
dGhvcj5Ub2huaXNoaSwgTWFzYW5vcmk8L2F1dGhvcj48YXV0aG9yPk5ha2FvLCBIYXlhbWk8L2F1
dGhvcj48YXV0aG9yPkZ1cnV5YSwgVGFrYXNoaTwvYXV0aG9yPjxhdXRob3I+U2VvLCBBa2lyYTwv
YXV0aG9yPjxhdXRob3I+S29kYW1hLCBIaXJva2k8L2F1dGhvcj48YXV0aG9yPlRzdWJhdGEsIEtl
bmppPC9hdXRob3I+PGF1dGhvcj5GdWppb2thLCBTaGluc3VrZTwvYXV0aG9yPjxhdXRob3I+S29k
YW1hLCBIaXJvc2hpPC9hdXRob3I+PGF1dGhvcj5IaXJvb2thLCBUYWthc2hpPC9hdXRob3I+PGF1
dGhvcj5OaXNoaW1hdHN1LCBUZXRzdXlvc2hpPC9hdXRob3I+PC9hdXRob3JzPjwvY29udHJpYnV0
b3JzPjx0aXRsZXM+PHRpdGxlPkZsdWJlbmRpYW1pZGUsIGEgTm92ZWwgSW5zZWN0aWNpZGUgSGln
aGx5IEFjdGl2ZSBhZ2FpbnN0IExlcGlkb3B0ZXJvdXMgSW5zZWN0IFBlc3RzPC90aXRsZT48c2Vj
b25kYXJ5LXRpdGxlPkpvdXJuYWwgb2YgUGVzdGljaWRlIFNjaWVuY2UgKFRva3lvLCBKYXBhbik8
L3NlY29uZGFyeS10aXRsZT48L3RpdGxlcz48cGVyaW9kaWNhbD48ZnVsbC10aXRsZT5Kb3VybmFs
IG9mIFBlc3RpY2lkZSBTY2llbmNlIChUb2t5bywgSmFwYW4pPC9mdWxsLXRpdGxlPjwvcGVyaW9k
aWNhbD48cGFnZXM+MzU0LTM2MDwvcGFnZXM+PHZvbHVtZT4zMDwvdm9sdW1lPjxudW1iZXI+NDwv
bnVtYmVyPjxkYXRlcz48eWVhcj4yMDA1PC95ZWFyPjwvZGF0ZXM+PHVybHM+PC91cmxzPjxlbGVj
dHJvbmljLXJlc291cmNlLW51bT4xMC4xNTg0L2pwZXN0aWNzLjMwLjM1NDwvZWxlY3Ryb25pYy1y
ZXNvdXJjZS1udW0+PC9yZWNvcmQ+PC9DaXRlPjwvRW5kTm90ZT5=
</w:fldData>
        </w:fldChar>
      </w:r>
      <w:r w:rsidR="009F0EC7">
        <w:rPr>
          <w:rFonts w:ascii="Arial" w:hAnsi="Arial" w:cs="Arial"/>
          <w:b w:val="0"/>
          <w:caps w:val="0"/>
          <w:kern w:val="21"/>
          <w:szCs w:val="22"/>
        </w:rPr>
        <w:instrText xml:space="preserve"> ADDIN EN.CITE.DATA </w:instrText>
      </w:r>
      <w:r w:rsidR="009F0EC7">
        <w:rPr>
          <w:rFonts w:ascii="Arial" w:hAnsi="Arial" w:cs="Arial"/>
          <w:b w:val="0"/>
          <w:caps w:val="0"/>
          <w:kern w:val="21"/>
          <w:szCs w:val="22"/>
        </w:rPr>
      </w:r>
      <w:r w:rsidR="009F0EC7">
        <w:rPr>
          <w:rFonts w:ascii="Arial" w:hAnsi="Arial" w:cs="Arial"/>
          <w:b w:val="0"/>
          <w:caps w:val="0"/>
          <w:kern w:val="21"/>
          <w:szCs w:val="22"/>
        </w:rPr>
        <w:fldChar w:fldCharType="end"/>
      </w:r>
      <w:r w:rsidRPr="00395E83">
        <w:rPr>
          <w:rFonts w:ascii="Arial" w:hAnsi="Arial" w:cs="Arial"/>
          <w:b w:val="0"/>
          <w:caps w:val="0"/>
          <w:kern w:val="21"/>
          <w:szCs w:val="22"/>
        </w:rPr>
      </w:r>
      <w:r w:rsidRPr="00395E83">
        <w:rPr>
          <w:rFonts w:ascii="Arial" w:hAnsi="Arial" w:cs="Arial"/>
          <w:b w:val="0"/>
          <w:caps w:val="0"/>
          <w:kern w:val="21"/>
          <w:szCs w:val="22"/>
        </w:rPr>
        <w:fldChar w:fldCharType="separate"/>
      </w:r>
      <w:r w:rsidR="009F0EC7" w:rsidRPr="009F0EC7">
        <w:rPr>
          <w:rFonts w:ascii="Arial" w:hAnsi="Arial" w:cs="Arial"/>
          <w:b w:val="0"/>
          <w:caps w:val="0"/>
          <w:noProof/>
          <w:kern w:val="21"/>
          <w:szCs w:val="22"/>
          <w:vertAlign w:val="superscript"/>
        </w:rPr>
        <w:t>182-184</w:t>
      </w:r>
      <w:r w:rsidRPr="00395E83">
        <w:rPr>
          <w:rFonts w:ascii="Arial" w:hAnsi="Arial" w:cs="Arial"/>
          <w:b w:val="0"/>
          <w:caps w:val="0"/>
          <w:kern w:val="21"/>
          <w:szCs w:val="22"/>
        </w:rPr>
        <w:fldChar w:fldCharType="end"/>
      </w:r>
      <w:r w:rsidRPr="00395E83">
        <w:rPr>
          <w:rFonts w:ascii="Arial" w:hAnsi="Arial" w:cs="Arial"/>
          <w:b w:val="0"/>
          <w:caps w:val="0"/>
          <w:kern w:val="21"/>
          <w:szCs w:val="22"/>
          <w:vertAlign w:val="superscript"/>
        </w:rPr>
        <w:t xml:space="preserve"> </w:t>
      </w:r>
      <w:r w:rsidRPr="00395E83">
        <w:rPr>
          <w:rFonts w:ascii="Arial" w:hAnsi="Arial" w:cs="Arial"/>
          <w:b w:val="0"/>
          <w:caps w:val="0"/>
          <w:kern w:val="21"/>
          <w:szCs w:val="22"/>
        </w:rPr>
        <w:t xml:space="preserve">Sulfonation followed by </w:t>
      </w:r>
      <w:proofErr w:type="spellStart"/>
      <w:r w:rsidRPr="00395E83">
        <w:rPr>
          <w:rFonts w:ascii="Arial" w:hAnsi="Arial" w:cs="Arial"/>
          <w:b w:val="0"/>
          <w:caps w:val="0"/>
          <w:kern w:val="21"/>
          <w:szCs w:val="22"/>
        </w:rPr>
        <w:t>Wenker</w:t>
      </w:r>
      <w:proofErr w:type="spellEnd"/>
      <w:r w:rsidRPr="00395E83">
        <w:rPr>
          <w:rFonts w:ascii="Arial" w:hAnsi="Arial" w:cs="Arial"/>
          <w:b w:val="0"/>
          <w:caps w:val="0"/>
          <w:kern w:val="21"/>
          <w:szCs w:val="22"/>
        </w:rPr>
        <w:t xml:space="preserve"> aziridine synthesis leads to </w:t>
      </w:r>
      <w:proofErr w:type="spellStart"/>
      <w:r w:rsidRPr="00395E83">
        <w:rPr>
          <w:rFonts w:ascii="Arial" w:hAnsi="Arial" w:cs="Arial"/>
          <w:b w:val="0"/>
          <w:caps w:val="0"/>
          <w:kern w:val="21"/>
          <w:szCs w:val="22"/>
        </w:rPr>
        <w:t>aminothioethers</w:t>
      </w:r>
      <w:proofErr w:type="spellEnd"/>
      <w:r w:rsidRPr="00395E83">
        <w:rPr>
          <w:rFonts w:ascii="Arial" w:hAnsi="Arial" w:cs="Arial"/>
          <w:b w:val="0"/>
          <w:caps w:val="0"/>
          <w:kern w:val="21"/>
          <w:szCs w:val="22"/>
        </w:rPr>
        <w:t xml:space="preserve"> </w:t>
      </w:r>
      <w:r w:rsidR="008662B2">
        <w:rPr>
          <w:rFonts w:ascii="Arial" w:hAnsi="Arial" w:cs="Arial"/>
          <w:caps w:val="0"/>
          <w:kern w:val="21"/>
          <w:szCs w:val="22"/>
        </w:rPr>
        <w:t>76-78</w:t>
      </w:r>
      <w:r w:rsidRPr="00395E83">
        <w:rPr>
          <w:rFonts w:ascii="Arial" w:hAnsi="Arial" w:cs="Arial"/>
          <w:b w:val="0"/>
          <w:bCs/>
          <w:caps w:val="0"/>
          <w:kern w:val="21"/>
          <w:szCs w:val="22"/>
        </w:rPr>
        <w:t>.</w:t>
      </w:r>
      <w:r w:rsidRPr="00395E83">
        <w:rPr>
          <w:rFonts w:ascii="Arial" w:hAnsi="Arial" w:cs="Arial"/>
          <w:b w:val="0"/>
          <w:caps w:val="0"/>
          <w:kern w:val="21"/>
          <w:szCs w:val="22"/>
        </w:rPr>
        <w:t xml:space="preserve"> Subsequent ring-opening of phthalic anhydride leads to ligands </w:t>
      </w:r>
      <w:r w:rsidR="008662B2">
        <w:rPr>
          <w:rFonts w:ascii="Arial" w:hAnsi="Arial" w:cs="Arial"/>
          <w:caps w:val="0"/>
          <w:kern w:val="21"/>
          <w:szCs w:val="22"/>
        </w:rPr>
        <w:t>79</w:t>
      </w:r>
      <w:r w:rsidR="008662B2">
        <w:rPr>
          <w:rFonts w:ascii="Arial" w:hAnsi="Arial" w:cs="Arial"/>
          <w:b w:val="0"/>
          <w:bCs/>
          <w:caps w:val="0"/>
          <w:kern w:val="21"/>
          <w:szCs w:val="22"/>
        </w:rPr>
        <w:t xml:space="preserve">, </w:t>
      </w:r>
      <w:r w:rsidR="008662B2">
        <w:rPr>
          <w:rFonts w:ascii="Arial" w:hAnsi="Arial" w:cs="Arial"/>
          <w:caps w:val="0"/>
          <w:kern w:val="21"/>
          <w:szCs w:val="22"/>
        </w:rPr>
        <w:t>80</w:t>
      </w:r>
      <w:r w:rsidR="008662B2">
        <w:rPr>
          <w:rFonts w:ascii="Arial" w:hAnsi="Arial" w:cs="Arial"/>
          <w:b w:val="0"/>
          <w:bCs/>
          <w:caps w:val="0"/>
          <w:kern w:val="21"/>
          <w:szCs w:val="22"/>
        </w:rPr>
        <w:t xml:space="preserve">, and </w:t>
      </w:r>
      <w:r w:rsidR="008662B2">
        <w:rPr>
          <w:rFonts w:ascii="Arial" w:hAnsi="Arial" w:cs="Arial"/>
          <w:caps w:val="0"/>
          <w:kern w:val="21"/>
          <w:szCs w:val="22"/>
        </w:rPr>
        <w:t>81</w:t>
      </w:r>
      <w:r w:rsidRPr="00395E83">
        <w:rPr>
          <w:rFonts w:ascii="Arial" w:hAnsi="Arial" w:cs="Arial"/>
          <w:b w:val="0"/>
          <w:caps w:val="0"/>
          <w:kern w:val="21"/>
          <w:szCs w:val="22"/>
        </w:rPr>
        <w:t>.</w:t>
      </w:r>
      <w:r w:rsidRPr="00395E83">
        <w:rPr>
          <w:rFonts w:ascii="Arial" w:hAnsi="Arial" w:cs="Arial"/>
          <w:caps w:val="0"/>
          <w:kern w:val="21"/>
          <w:szCs w:val="22"/>
        </w:rPr>
        <w:t xml:space="preserve"> </w:t>
      </w:r>
      <w:r w:rsidRPr="00395E83">
        <w:rPr>
          <w:rFonts w:ascii="Arial" w:hAnsi="Arial" w:cs="Arial"/>
          <w:b w:val="0"/>
          <w:caps w:val="0"/>
          <w:kern w:val="21"/>
          <w:szCs w:val="22"/>
        </w:rPr>
        <w:t>Complexes Rh</w:t>
      </w:r>
      <w:r w:rsidRPr="00395E83">
        <w:rPr>
          <w:rFonts w:ascii="Arial" w:hAnsi="Arial" w:cs="Arial"/>
          <w:b w:val="0"/>
          <w:caps w:val="0"/>
          <w:kern w:val="21"/>
          <w:szCs w:val="22"/>
          <w:vertAlign w:val="subscript"/>
        </w:rPr>
        <w:t>2</w:t>
      </w:r>
      <w:r w:rsidRPr="00395E83">
        <w:rPr>
          <w:rFonts w:ascii="Arial" w:hAnsi="Arial" w:cs="Arial"/>
          <w:b w:val="0"/>
          <w:caps w:val="0"/>
          <w:kern w:val="21"/>
          <w:szCs w:val="22"/>
        </w:rPr>
        <w:t>(OAc)</w:t>
      </w:r>
      <w:r w:rsidRPr="00395E83">
        <w:rPr>
          <w:rFonts w:ascii="Arial" w:hAnsi="Arial" w:cs="Arial"/>
          <w:b w:val="0"/>
          <w:caps w:val="0"/>
          <w:kern w:val="21"/>
          <w:szCs w:val="22"/>
          <w:vertAlign w:val="subscript"/>
        </w:rPr>
        <w:t>3</w:t>
      </w:r>
      <w:r w:rsidRPr="00395E83">
        <w:rPr>
          <w:rFonts w:ascii="Arial" w:hAnsi="Arial" w:cs="Arial"/>
          <w:b w:val="0"/>
          <w:caps w:val="0"/>
          <w:kern w:val="21"/>
          <w:szCs w:val="22"/>
        </w:rPr>
        <w:t>(</w:t>
      </w:r>
      <w:r w:rsidRPr="00395E83">
        <w:rPr>
          <w:rFonts w:ascii="Arial" w:hAnsi="Arial" w:cs="Arial"/>
          <w:b w:val="0"/>
          <w:i/>
          <w:iCs/>
          <w:caps w:val="0"/>
          <w:kern w:val="21"/>
          <w:szCs w:val="22"/>
        </w:rPr>
        <w:t>p</w:t>
      </w:r>
      <w:r w:rsidRPr="00395E83">
        <w:rPr>
          <w:rFonts w:ascii="Arial" w:hAnsi="Arial" w:cs="Arial"/>
          <w:b w:val="0"/>
          <w:caps w:val="0"/>
          <w:kern w:val="21"/>
          <w:szCs w:val="22"/>
        </w:rPr>
        <w:t xml:space="preserve">–OMe-PhTCB) </w:t>
      </w:r>
      <w:r w:rsidR="008662B2">
        <w:rPr>
          <w:rFonts w:ascii="Arial" w:hAnsi="Arial" w:cs="Arial"/>
          <w:bCs/>
          <w:caps w:val="0"/>
          <w:kern w:val="21"/>
          <w:szCs w:val="22"/>
        </w:rPr>
        <w:t>73a</w:t>
      </w:r>
      <w:r w:rsidRPr="00395E83">
        <w:rPr>
          <w:rFonts w:ascii="Arial" w:hAnsi="Arial" w:cs="Arial"/>
          <w:b w:val="0"/>
          <w:caps w:val="0"/>
          <w:kern w:val="21"/>
          <w:szCs w:val="22"/>
        </w:rPr>
        <w:t>, Rh</w:t>
      </w:r>
      <w:r w:rsidRPr="00395E83">
        <w:rPr>
          <w:rFonts w:ascii="Arial" w:hAnsi="Arial" w:cs="Arial"/>
          <w:b w:val="0"/>
          <w:caps w:val="0"/>
          <w:kern w:val="21"/>
          <w:szCs w:val="22"/>
          <w:vertAlign w:val="subscript"/>
        </w:rPr>
        <w:t>2</w:t>
      </w:r>
      <w:r w:rsidRPr="00395E83">
        <w:rPr>
          <w:rFonts w:ascii="Arial" w:hAnsi="Arial" w:cs="Arial"/>
          <w:b w:val="0"/>
          <w:caps w:val="0"/>
          <w:kern w:val="21"/>
          <w:szCs w:val="22"/>
        </w:rPr>
        <w:t>(OAc)</w:t>
      </w:r>
      <w:r w:rsidRPr="00395E83">
        <w:rPr>
          <w:rFonts w:ascii="Arial" w:hAnsi="Arial" w:cs="Arial"/>
          <w:b w:val="0"/>
          <w:caps w:val="0"/>
          <w:kern w:val="21"/>
          <w:szCs w:val="22"/>
          <w:vertAlign w:val="subscript"/>
        </w:rPr>
        <w:t>3</w:t>
      </w:r>
      <w:r w:rsidRPr="00395E83">
        <w:rPr>
          <w:rFonts w:ascii="Arial" w:hAnsi="Arial" w:cs="Arial"/>
          <w:b w:val="0"/>
          <w:caps w:val="0"/>
          <w:kern w:val="21"/>
          <w:szCs w:val="22"/>
        </w:rPr>
        <w:t>(</w:t>
      </w:r>
      <w:r w:rsidRPr="00395E83">
        <w:rPr>
          <w:rFonts w:ascii="Arial" w:hAnsi="Arial" w:cs="Arial"/>
          <w:b w:val="0"/>
          <w:i/>
          <w:iCs/>
          <w:caps w:val="0"/>
          <w:kern w:val="21"/>
          <w:szCs w:val="22"/>
        </w:rPr>
        <w:t>p</w:t>
      </w:r>
      <w:r w:rsidRPr="00395E83">
        <w:rPr>
          <w:rFonts w:ascii="Arial" w:hAnsi="Arial" w:cs="Arial"/>
          <w:b w:val="0"/>
          <w:caps w:val="0"/>
          <w:kern w:val="21"/>
          <w:szCs w:val="22"/>
        </w:rPr>
        <w:t>–CF</w:t>
      </w:r>
      <w:r w:rsidRPr="00395E83">
        <w:rPr>
          <w:rFonts w:ascii="Arial" w:hAnsi="Arial" w:cs="Arial"/>
          <w:b w:val="0"/>
          <w:caps w:val="0"/>
          <w:kern w:val="21"/>
          <w:szCs w:val="22"/>
          <w:vertAlign w:val="subscript"/>
        </w:rPr>
        <w:t>3</w:t>
      </w:r>
      <w:r w:rsidRPr="00395E83">
        <w:rPr>
          <w:rFonts w:ascii="Arial" w:hAnsi="Arial" w:cs="Arial"/>
          <w:b w:val="0"/>
          <w:caps w:val="0"/>
          <w:kern w:val="21"/>
          <w:szCs w:val="22"/>
        </w:rPr>
        <w:t xml:space="preserve">-PhTCB) </w:t>
      </w:r>
      <w:r w:rsidR="008662B2">
        <w:rPr>
          <w:rFonts w:ascii="Arial" w:hAnsi="Arial" w:cs="Arial"/>
          <w:bCs/>
          <w:caps w:val="0"/>
          <w:kern w:val="21"/>
          <w:szCs w:val="22"/>
        </w:rPr>
        <w:t>74a</w:t>
      </w:r>
      <w:r w:rsidRPr="00395E83">
        <w:rPr>
          <w:rFonts w:ascii="Arial" w:hAnsi="Arial" w:cs="Arial"/>
          <w:b w:val="0"/>
          <w:caps w:val="0"/>
          <w:kern w:val="21"/>
          <w:szCs w:val="22"/>
        </w:rPr>
        <w:t xml:space="preserve"> and</w:t>
      </w:r>
      <w:r w:rsidRPr="00395E83" w:rsidDel="007D0F88">
        <w:rPr>
          <w:rFonts w:ascii="Arial" w:hAnsi="Arial" w:cs="Arial"/>
          <w:b w:val="0"/>
          <w:caps w:val="0"/>
          <w:kern w:val="21"/>
          <w:szCs w:val="22"/>
        </w:rPr>
        <w:t xml:space="preserve"> </w:t>
      </w:r>
      <w:r w:rsidRPr="00395E83">
        <w:rPr>
          <w:rFonts w:ascii="Arial" w:hAnsi="Arial" w:cs="Arial"/>
          <w:b w:val="0"/>
          <w:caps w:val="0"/>
          <w:kern w:val="21"/>
          <w:szCs w:val="22"/>
        </w:rPr>
        <w:t xml:space="preserve"> Rh</w:t>
      </w:r>
      <w:r w:rsidRPr="00395E83">
        <w:rPr>
          <w:rFonts w:ascii="Arial" w:hAnsi="Arial" w:cs="Arial"/>
          <w:b w:val="0"/>
          <w:caps w:val="0"/>
          <w:kern w:val="21"/>
          <w:szCs w:val="22"/>
          <w:vertAlign w:val="subscript"/>
        </w:rPr>
        <w:t>2</w:t>
      </w:r>
      <w:r w:rsidRPr="00395E83">
        <w:rPr>
          <w:rFonts w:ascii="Arial" w:hAnsi="Arial" w:cs="Arial"/>
          <w:b w:val="0"/>
          <w:caps w:val="0"/>
          <w:kern w:val="21"/>
          <w:szCs w:val="22"/>
        </w:rPr>
        <w:t>(OAc)</w:t>
      </w:r>
      <w:r w:rsidRPr="00395E83">
        <w:rPr>
          <w:rFonts w:ascii="Arial" w:hAnsi="Arial" w:cs="Arial"/>
          <w:b w:val="0"/>
          <w:caps w:val="0"/>
          <w:kern w:val="21"/>
          <w:szCs w:val="22"/>
          <w:vertAlign w:val="subscript"/>
        </w:rPr>
        <w:t>3</w:t>
      </w:r>
      <w:r w:rsidRPr="00395E83">
        <w:rPr>
          <w:rFonts w:ascii="Arial" w:hAnsi="Arial" w:cs="Arial"/>
          <w:b w:val="0"/>
          <w:caps w:val="0"/>
          <w:kern w:val="21"/>
          <w:szCs w:val="22"/>
        </w:rPr>
        <w:t>(</w:t>
      </w:r>
      <w:r w:rsidRPr="00395E83">
        <w:rPr>
          <w:rFonts w:ascii="Arial" w:hAnsi="Arial" w:cs="Arial"/>
          <w:b w:val="0"/>
          <w:i/>
          <w:iCs/>
          <w:caps w:val="0"/>
          <w:kern w:val="21"/>
          <w:szCs w:val="22"/>
        </w:rPr>
        <w:t>p</w:t>
      </w:r>
      <w:r w:rsidRPr="00395E83">
        <w:rPr>
          <w:rFonts w:ascii="Arial" w:hAnsi="Arial" w:cs="Arial"/>
          <w:b w:val="0"/>
          <w:caps w:val="0"/>
          <w:kern w:val="21"/>
          <w:szCs w:val="22"/>
        </w:rPr>
        <w:t>–NO</w:t>
      </w:r>
      <w:r w:rsidRPr="00395E83">
        <w:rPr>
          <w:rFonts w:ascii="Arial" w:hAnsi="Arial" w:cs="Arial"/>
          <w:b w:val="0"/>
          <w:caps w:val="0"/>
          <w:kern w:val="21"/>
          <w:szCs w:val="22"/>
          <w:vertAlign w:val="subscript"/>
        </w:rPr>
        <w:t>2</w:t>
      </w:r>
      <w:r w:rsidRPr="00395E83">
        <w:rPr>
          <w:rFonts w:ascii="Arial" w:hAnsi="Arial" w:cs="Arial"/>
          <w:b w:val="0"/>
          <w:caps w:val="0"/>
          <w:kern w:val="21"/>
          <w:szCs w:val="22"/>
        </w:rPr>
        <w:t>-PhTCB</w:t>
      </w:r>
      <w:r w:rsidRPr="00395E83">
        <w:rPr>
          <w:rFonts w:ascii="Arial" w:hAnsi="Arial" w:cs="Arial"/>
          <w:bCs/>
          <w:caps w:val="0"/>
          <w:kern w:val="21"/>
          <w:szCs w:val="22"/>
        </w:rPr>
        <w:t>)</w:t>
      </w:r>
      <w:r w:rsidRPr="00395E83">
        <w:rPr>
          <w:rFonts w:ascii="Arial" w:hAnsi="Arial" w:cs="Arial"/>
          <w:b w:val="0"/>
          <w:caps w:val="0"/>
          <w:kern w:val="21"/>
          <w:szCs w:val="22"/>
        </w:rPr>
        <w:t xml:space="preserve"> </w:t>
      </w:r>
      <w:r w:rsidR="008662B2">
        <w:rPr>
          <w:rFonts w:ascii="Arial" w:hAnsi="Arial" w:cs="Arial"/>
          <w:bCs/>
          <w:caps w:val="0"/>
          <w:kern w:val="21"/>
          <w:szCs w:val="22"/>
        </w:rPr>
        <w:t>75a</w:t>
      </w:r>
      <w:r w:rsidRPr="00395E83">
        <w:rPr>
          <w:rFonts w:ascii="Arial" w:hAnsi="Arial" w:cs="Arial"/>
          <w:b w:val="0"/>
          <w:caps w:val="0"/>
          <w:kern w:val="21"/>
          <w:szCs w:val="22"/>
        </w:rPr>
        <w:t xml:space="preserve"> were synthesized using a modified procedure of our synthesis of Rh</w:t>
      </w:r>
      <w:r w:rsidRPr="00395E83">
        <w:rPr>
          <w:rFonts w:ascii="Arial" w:hAnsi="Arial" w:cs="Arial"/>
          <w:b w:val="0"/>
          <w:caps w:val="0"/>
          <w:kern w:val="21"/>
          <w:szCs w:val="22"/>
          <w:vertAlign w:val="subscript"/>
        </w:rPr>
        <w:t>2</w:t>
      </w:r>
      <w:r w:rsidRPr="00395E83">
        <w:rPr>
          <w:rFonts w:ascii="Arial" w:hAnsi="Arial" w:cs="Arial"/>
          <w:b w:val="0"/>
          <w:caps w:val="0"/>
          <w:kern w:val="21"/>
          <w:szCs w:val="22"/>
        </w:rPr>
        <w:t>(OAc)</w:t>
      </w:r>
      <w:r w:rsidRPr="00395E83">
        <w:rPr>
          <w:rFonts w:ascii="Arial" w:hAnsi="Arial" w:cs="Arial"/>
          <w:b w:val="0"/>
          <w:caps w:val="0"/>
          <w:kern w:val="21"/>
          <w:szCs w:val="22"/>
          <w:vertAlign w:val="subscript"/>
        </w:rPr>
        <w:t>3</w:t>
      </w:r>
      <w:r w:rsidRPr="00395E83">
        <w:rPr>
          <w:rFonts w:ascii="Arial" w:hAnsi="Arial" w:cs="Arial"/>
          <w:b w:val="0"/>
          <w:caps w:val="0"/>
          <w:kern w:val="21"/>
          <w:szCs w:val="22"/>
        </w:rPr>
        <w:t xml:space="preserve">PhTCB </w:t>
      </w:r>
      <w:r w:rsidR="008662B2">
        <w:rPr>
          <w:rFonts w:ascii="Arial" w:hAnsi="Arial" w:cs="Arial"/>
          <w:bCs/>
          <w:caps w:val="0"/>
          <w:kern w:val="21"/>
          <w:szCs w:val="22"/>
        </w:rPr>
        <w:t>37a</w:t>
      </w:r>
      <w:r w:rsidRPr="00395E83">
        <w:rPr>
          <w:rFonts w:ascii="Arial" w:hAnsi="Arial" w:cs="Arial"/>
          <w:b w:val="0"/>
          <w:caps w:val="0"/>
          <w:kern w:val="21"/>
          <w:szCs w:val="22"/>
        </w:rPr>
        <w:t xml:space="preserve"> (</w:t>
      </w:r>
      <w:r w:rsidRPr="00844B32">
        <w:rPr>
          <w:rFonts w:ascii="Arial" w:hAnsi="Arial" w:cs="Arial"/>
          <w:bCs/>
          <w:caps w:val="0"/>
          <w:kern w:val="21"/>
          <w:szCs w:val="22"/>
          <w:highlight w:val="yellow"/>
        </w:rPr>
        <w:t>Figure 3.3</w:t>
      </w:r>
      <w:r>
        <w:rPr>
          <w:rFonts w:ascii="Arial" w:hAnsi="Arial" w:cs="Arial"/>
          <w:bCs/>
          <w:caps w:val="0"/>
          <w:kern w:val="21"/>
          <w:szCs w:val="22"/>
        </w:rPr>
        <w:t>b</w:t>
      </w:r>
      <w:r w:rsidRPr="00395E83">
        <w:rPr>
          <w:rFonts w:ascii="Arial" w:hAnsi="Arial" w:cs="Arial"/>
          <w:b w:val="0"/>
          <w:caps w:val="0"/>
          <w:kern w:val="21"/>
          <w:szCs w:val="22"/>
        </w:rPr>
        <w:t>).</w:t>
      </w:r>
      <w:r w:rsidRPr="00395E83">
        <w:rPr>
          <w:rFonts w:ascii="Arial" w:hAnsi="Arial" w:cs="Arial"/>
          <w:b w:val="0"/>
          <w:caps w:val="0"/>
          <w:kern w:val="21"/>
          <w:szCs w:val="22"/>
        </w:rPr>
        <w:fldChar w:fldCharType="begin"/>
      </w:r>
      <w:r w:rsidR="001C3BFF">
        <w:rPr>
          <w:rFonts w:ascii="Arial" w:hAnsi="Arial" w:cs="Arial"/>
          <w:b w:val="0"/>
          <w:caps w:val="0"/>
          <w:kern w:val="21"/>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Pr="00395E83">
        <w:rPr>
          <w:rFonts w:ascii="Arial" w:hAnsi="Arial" w:cs="Arial"/>
          <w:b w:val="0"/>
          <w:caps w:val="0"/>
          <w:kern w:val="21"/>
          <w:szCs w:val="22"/>
        </w:rPr>
        <w:fldChar w:fldCharType="separate"/>
      </w:r>
      <w:r w:rsidR="001C3BFF" w:rsidRPr="001C3BFF">
        <w:rPr>
          <w:rFonts w:ascii="Arial" w:hAnsi="Arial" w:cs="Arial"/>
          <w:b w:val="0"/>
          <w:caps w:val="0"/>
          <w:noProof/>
          <w:kern w:val="21"/>
          <w:szCs w:val="22"/>
          <w:vertAlign w:val="superscript"/>
        </w:rPr>
        <w:t>108</w:t>
      </w:r>
      <w:r w:rsidRPr="00395E83">
        <w:rPr>
          <w:rFonts w:ascii="Arial" w:hAnsi="Arial" w:cs="Arial"/>
          <w:b w:val="0"/>
          <w:caps w:val="0"/>
          <w:kern w:val="21"/>
          <w:szCs w:val="22"/>
        </w:rPr>
        <w:fldChar w:fldCharType="end"/>
      </w:r>
      <w:r w:rsidRPr="00395E83">
        <w:rPr>
          <w:rFonts w:ascii="Arial" w:hAnsi="Arial" w:cs="Arial"/>
          <w:b w:val="0"/>
          <w:caps w:val="0"/>
          <w:kern w:val="21"/>
          <w:szCs w:val="22"/>
        </w:rPr>
        <w:t xml:space="preserve"> Ligand exchange was facilitated by refluxing </w:t>
      </w:r>
      <w:r>
        <w:rPr>
          <w:rFonts w:ascii="Arial" w:hAnsi="Arial" w:cs="Arial"/>
          <w:b w:val="0"/>
          <w:caps w:val="0"/>
          <w:kern w:val="21"/>
          <w:szCs w:val="22"/>
        </w:rPr>
        <w:t>Rh(II,II)</w:t>
      </w:r>
      <w:r w:rsidRPr="00395E83">
        <w:rPr>
          <w:rFonts w:ascii="Arial" w:hAnsi="Arial" w:cs="Arial"/>
          <w:b w:val="0"/>
          <w:caps w:val="0"/>
          <w:kern w:val="21"/>
          <w:szCs w:val="22"/>
        </w:rPr>
        <w:t xml:space="preserve"> tetraacetate dimer in DCE with 1.1 equivalents of ligand in the presence of </w:t>
      </w:r>
      <w:proofErr w:type="spellStart"/>
      <w:r w:rsidRPr="00395E83">
        <w:rPr>
          <w:rFonts w:ascii="Arial" w:hAnsi="Arial" w:cs="Arial"/>
          <w:b w:val="0"/>
          <w:caps w:val="0"/>
          <w:kern w:val="21"/>
          <w:szCs w:val="22"/>
        </w:rPr>
        <w:t>Hünig’s</w:t>
      </w:r>
      <w:proofErr w:type="spellEnd"/>
      <w:r w:rsidRPr="00395E83">
        <w:rPr>
          <w:rFonts w:ascii="Arial" w:hAnsi="Arial" w:cs="Arial"/>
          <w:b w:val="0"/>
          <w:caps w:val="0"/>
          <w:kern w:val="21"/>
          <w:szCs w:val="22"/>
        </w:rPr>
        <w:t xml:space="preserve"> base. At 1.1 equivalents of ligand, exchange predominantly formed the monosubstituted species with a mixture of cis and trans isomers of the disubstituted product (</w:t>
      </w:r>
      <w:r w:rsidR="008662B2">
        <w:rPr>
          <w:rFonts w:ascii="Arial" w:hAnsi="Arial" w:cs="Arial"/>
          <w:bCs/>
          <w:caps w:val="0"/>
          <w:kern w:val="21"/>
          <w:szCs w:val="22"/>
        </w:rPr>
        <w:t>73b/c</w:t>
      </w:r>
      <w:r w:rsidRPr="00395E83">
        <w:rPr>
          <w:rFonts w:ascii="Arial" w:hAnsi="Arial" w:cs="Arial"/>
          <w:b w:val="0"/>
          <w:caps w:val="0"/>
          <w:kern w:val="21"/>
          <w:szCs w:val="22"/>
        </w:rPr>
        <w:t xml:space="preserve">, </w:t>
      </w:r>
      <w:r w:rsidR="008662B2">
        <w:rPr>
          <w:rFonts w:ascii="Arial" w:hAnsi="Arial" w:cs="Arial"/>
          <w:bCs/>
          <w:caps w:val="0"/>
          <w:kern w:val="21"/>
          <w:szCs w:val="22"/>
        </w:rPr>
        <w:t>74b/c</w:t>
      </w:r>
      <w:r w:rsidRPr="00395E83">
        <w:rPr>
          <w:rFonts w:ascii="Arial" w:hAnsi="Arial" w:cs="Arial"/>
          <w:b w:val="0"/>
          <w:caps w:val="0"/>
          <w:kern w:val="21"/>
          <w:szCs w:val="22"/>
        </w:rPr>
        <w:t xml:space="preserve"> and </w:t>
      </w:r>
      <w:r w:rsidR="008662B2">
        <w:rPr>
          <w:rFonts w:ascii="Arial" w:hAnsi="Arial" w:cs="Arial"/>
          <w:bCs/>
          <w:caps w:val="0"/>
          <w:kern w:val="21"/>
          <w:szCs w:val="22"/>
        </w:rPr>
        <w:t>76b/c</w:t>
      </w:r>
      <w:r w:rsidRPr="00395E83">
        <w:rPr>
          <w:rFonts w:ascii="Arial" w:hAnsi="Arial" w:cs="Arial"/>
          <w:b w:val="0"/>
          <w:caps w:val="0"/>
          <w:kern w:val="21"/>
          <w:szCs w:val="22"/>
        </w:rPr>
        <w:t xml:space="preserve">) in smaller quantities. </w:t>
      </w:r>
    </w:p>
    <w:p w14:paraId="34FF706E" w14:textId="3BC88FCF" w:rsidR="009F0EC7" w:rsidRDefault="009F0EC7" w:rsidP="00D3300C">
      <w:pPr>
        <w:pStyle w:val="Heading3"/>
        <w:numPr>
          <w:ilvl w:val="2"/>
          <w:numId w:val="10"/>
        </w:numPr>
      </w:pPr>
      <w:bookmarkStart w:id="161" w:name="_Toc96604153"/>
      <w:r>
        <w:t>EDA Cyclopropanation Linear Free Energy Relationship Study</w:t>
      </w:r>
      <w:bookmarkEnd w:id="161"/>
    </w:p>
    <w:p w14:paraId="74140A4E" w14:textId="48FFEC95" w:rsidR="006474BE" w:rsidRDefault="003C6933" w:rsidP="00F82926">
      <w:pPr>
        <w:pStyle w:val="ListParagraph"/>
      </w:pPr>
      <w:r>
        <w:tab/>
      </w:r>
      <w:r w:rsidRPr="00F51BFC">
        <w:t xml:space="preserve">Reaction constants for the </w:t>
      </w:r>
      <w:r>
        <w:t>Rh</w:t>
      </w:r>
      <w:r w:rsidRPr="00395FAA">
        <w:t>(II,II)</w:t>
      </w:r>
      <w:r w:rsidRPr="00F51BFC">
        <w:t>-catalyzed cyclopropanation of EDA</w:t>
      </w:r>
      <w:r>
        <w:t xml:space="preserve"> </w:t>
      </w:r>
      <w:r w:rsidRPr="00F51BFC">
        <w:t xml:space="preserve">with a series of </w:t>
      </w:r>
      <w:r w:rsidRPr="00225E65">
        <w:rPr>
          <w:i/>
          <w:iCs/>
        </w:rPr>
        <w:t>para</w:t>
      </w:r>
      <w:r w:rsidRPr="00F51BFC">
        <w:t xml:space="preserve">-substituted styrene derivatives were measured </w:t>
      </w:r>
      <w:r w:rsidRPr="00E03BEA">
        <w:t>by the pairwise competition of</w:t>
      </w:r>
      <w:r w:rsidRPr="006260D4">
        <w:t xml:space="preserve"> </w:t>
      </w:r>
      <w:r w:rsidRPr="00F51BFC">
        <w:t xml:space="preserve">styrene and a styrene derivative in the presence of 1 mol% </w:t>
      </w:r>
      <w:r>
        <w:t>Rh</w:t>
      </w:r>
      <w:r w:rsidRPr="00395FAA">
        <w:t>(II,II)</w:t>
      </w:r>
      <w:r>
        <w:t xml:space="preserve"> </w:t>
      </w:r>
      <w:r w:rsidRPr="00F51BFC">
        <w:t>TAC</w:t>
      </w:r>
      <w:r>
        <w:t>L</w:t>
      </w:r>
      <w:r w:rsidRPr="00F51BFC">
        <w:t>s complex in DCE at room temperature</w:t>
      </w:r>
      <w:r w:rsidR="005F799E">
        <w:t xml:space="preserve">. </w:t>
      </w:r>
      <w:r w:rsidRPr="00F51BFC">
        <w:t xml:space="preserve">The relative amounts of </w:t>
      </w:r>
      <w:r>
        <w:t>cyclopropane</w:t>
      </w:r>
      <w:r w:rsidRPr="00F51BFC">
        <w:t xml:space="preserve"> products in the reaction were determined using NMR</w:t>
      </w:r>
      <w:r>
        <w:t xml:space="preserve"> spectroscopy</w:t>
      </w:r>
      <w:r w:rsidRPr="00F51BFC">
        <w:t xml:space="preserve">. </w:t>
      </w:r>
      <w:r>
        <w:t xml:space="preserve">The competition experiments were used as a method to obtain </w:t>
      </w:r>
      <w:r w:rsidRPr="00F51BFC">
        <w:t>relative rate</w:t>
      </w:r>
      <w:r>
        <w:t xml:space="preserve"> data </w:t>
      </w:r>
      <w:r w:rsidRPr="00E03BEA">
        <w:rPr>
          <w:i/>
        </w:rPr>
        <w:t>(1)</w:t>
      </w:r>
      <w:r w:rsidRPr="00F51BFC">
        <w:t>, w</w:t>
      </w:r>
      <w:r>
        <w:t>hich were</w:t>
      </w:r>
      <w:r w:rsidRPr="00F51BFC">
        <w:t xml:space="preserve"> </w:t>
      </w:r>
      <w:r>
        <w:t xml:space="preserve">then </w:t>
      </w:r>
      <w:r w:rsidRPr="00F51BFC">
        <w:t>appl</w:t>
      </w:r>
      <w:r>
        <w:t>ied</w:t>
      </w:r>
      <w:r w:rsidRPr="00F51BFC">
        <w:t xml:space="preserve"> to </w:t>
      </w:r>
      <w:r>
        <w:t>the</w:t>
      </w:r>
      <w:r w:rsidRPr="00F51BFC">
        <w:t xml:space="preserve"> Hammett </w:t>
      </w:r>
      <w:r>
        <w:t>equation</w:t>
      </w:r>
      <w:r w:rsidRPr="00F51BFC">
        <w:t xml:space="preserve"> </w:t>
      </w:r>
      <w:r w:rsidRPr="00E03BEA">
        <w:rPr>
          <w:i/>
        </w:rPr>
        <w:t>(2)</w:t>
      </w:r>
      <w:r>
        <w:t>. P</w:t>
      </w:r>
      <w:r w:rsidRPr="00F51BFC">
        <w:t>lotting log(</w:t>
      </w:r>
      <w:proofErr w:type="spellStart"/>
      <w:r w:rsidRPr="00F51BFC">
        <w:t>k</w:t>
      </w:r>
      <w:r w:rsidRPr="00F51BFC">
        <w:rPr>
          <w:vertAlign w:val="subscript"/>
        </w:rPr>
        <w:t>X</w:t>
      </w:r>
      <w:proofErr w:type="spellEnd"/>
      <w:r w:rsidRPr="00F51BFC">
        <w:t>/</w:t>
      </w:r>
      <w:proofErr w:type="spellStart"/>
      <w:r w:rsidRPr="00F51BFC">
        <w:t>k</w:t>
      </w:r>
      <w:r w:rsidRPr="00F51BFC">
        <w:rPr>
          <w:vertAlign w:val="subscript"/>
        </w:rPr>
        <w:t>H</w:t>
      </w:r>
      <w:proofErr w:type="spellEnd"/>
      <w:r w:rsidRPr="00F51BFC">
        <w:t>) vs. σ obtain</w:t>
      </w:r>
      <w:r>
        <w:t>s the</w:t>
      </w:r>
      <w:r w:rsidRPr="00F51BFC">
        <w:t xml:space="preserve"> reaction constant</w:t>
      </w:r>
      <w:r>
        <w:t>,</w:t>
      </w:r>
      <w:r w:rsidRPr="00F51BFC">
        <w:t xml:space="preserve"> ρ</w:t>
      </w:r>
      <w:r>
        <w:t>,</w:t>
      </w:r>
      <w:r w:rsidRPr="00F51BFC">
        <w:t xml:space="preserve"> </w:t>
      </w:r>
      <w:r>
        <w:t>which</w:t>
      </w:r>
      <w:r w:rsidRPr="00F51BFC">
        <w:t xml:space="preserve"> gives insight into the sensitivity of the reaction to changes in the electronic nature of the substituents compared to a reference reaction with styrene.</w:t>
      </w:r>
    </w:p>
    <w:p w14:paraId="4994AF62" w14:textId="77777777" w:rsidR="003C6933" w:rsidRDefault="003C6933" w:rsidP="003C6933">
      <w:pPr>
        <w:pStyle w:val="TAMainText"/>
      </w:pPr>
      <w:bookmarkStart w:id="162" w:name="_Hlk96070283"/>
      <w:proofErr w:type="spellStart"/>
      <w:r>
        <w:t>k</w:t>
      </w:r>
      <w:r>
        <w:rPr>
          <w:vertAlign w:val="subscript"/>
        </w:rPr>
        <w:t>X</w:t>
      </w:r>
      <w:proofErr w:type="spellEnd"/>
      <w:r>
        <w:t>/</w:t>
      </w:r>
      <w:proofErr w:type="spellStart"/>
      <w:r>
        <w:t>k</w:t>
      </w:r>
      <w:r>
        <w:rPr>
          <w:vertAlign w:val="subscript"/>
        </w:rPr>
        <w:t>H</w:t>
      </w:r>
      <w:proofErr w:type="spellEnd"/>
      <w:r>
        <w:t xml:space="preserve"> = P</w:t>
      </w:r>
      <w:r>
        <w:rPr>
          <w:vertAlign w:val="subscript"/>
        </w:rPr>
        <w:t>X</w:t>
      </w:r>
      <w:r>
        <w:t>/P</w:t>
      </w:r>
      <w:r>
        <w:rPr>
          <w:vertAlign w:val="subscript"/>
        </w:rPr>
        <w:t>H</w:t>
      </w:r>
      <w:r>
        <w:tab/>
      </w:r>
      <w:r>
        <w:tab/>
      </w:r>
      <w:r>
        <w:tab/>
      </w:r>
      <w:r>
        <w:tab/>
      </w:r>
      <w:r>
        <w:tab/>
      </w:r>
      <w:r>
        <w:tab/>
      </w:r>
      <w:r>
        <w:tab/>
        <w:t>(1)</w:t>
      </w:r>
    </w:p>
    <w:p w14:paraId="68190BE1" w14:textId="77777777" w:rsidR="003C6933" w:rsidRPr="00F51BFC" w:rsidRDefault="003C6933" w:rsidP="003C6933">
      <w:pPr>
        <w:pStyle w:val="TAMainText"/>
      </w:pPr>
      <w:r w:rsidRPr="00F51BFC">
        <w:t>log(</w:t>
      </w:r>
      <w:proofErr w:type="spellStart"/>
      <w:r w:rsidRPr="00F51BFC">
        <w:t>k</w:t>
      </w:r>
      <w:r w:rsidRPr="00F51BFC">
        <w:rPr>
          <w:vertAlign w:val="subscript"/>
        </w:rPr>
        <w:t>X</w:t>
      </w:r>
      <w:proofErr w:type="spellEnd"/>
      <w:r w:rsidRPr="00F51BFC">
        <w:t>/</w:t>
      </w:r>
      <w:proofErr w:type="spellStart"/>
      <w:r w:rsidRPr="00F51BFC">
        <w:t>k</w:t>
      </w:r>
      <w:r w:rsidRPr="00F51BFC">
        <w:rPr>
          <w:vertAlign w:val="subscript"/>
        </w:rPr>
        <w:t>H</w:t>
      </w:r>
      <w:proofErr w:type="spellEnd"/>
      <w:r w:rsidRPr="00F51BFC">
        <w:t>) = ρ ∙ σ</w:t>
      </w:r>
      <w:r>
        <w:tab/>
      </w:r>
      <w:r>
        <w:tab/>
      </w:r>
      <w:r>
        <w:tab/>
      </w:r>
      <w:r>
        <w:tab/>
      </w:r>
      <w:r>
        <w:tab/>
      </w:r>
      <w:r>
        <w:tab/>
        <w:t>(2)</w:t>
      </w:r>
    </w:p>
    <w:bookmarkEnd w:id="162"/>
    <w:p w14:paraId="18BA9D0C" w14:textId="77777777" w:rsidR="00F8518F" w:rsidRDefault="003C6933" w:rsidP="00F82926">
      <w:pPr>
        <w:pStyle w:val="ListParagraph"/>
      </w:pPr>
      <w:r>
        <w:tab/>
      </w:r>
      <w:r w:rsidRPr="00F51BFC">
        <w:t xml:space="preserve">Initial experiments focused on evaluating changes in reaction sensitivity when incorporating an axial tethered thioether ligand. To this end, </w:t>
      </w:r>
      <w:r>
        <w:t xml:space="preserve">TACLs complexes </w:t>
      </w:r>
      <w:r w:rsidR="00884D7F">
        <w:rPr>
          <w:b/>
          <w:bCs/>
        </w:rPr>
        <w:t>37a</w:t>
      </w:r>
      <w:r w:rsidR="00884D7F">
        <w:t xml:space="preserve">, </w:t>
      </w:r>
      <w:r w:rsidR="00884D7F">
        <w:rPr>
          <w:b/>
          <w:bCs/>
        </w:rPr>
        <w:t>73a-75a</w:t>
      </w:r>
      <w:r w:rsidR="00884D7F">
        <w:t xml:space="preserve">, and </w:t>
      </w:r>
      <w:r w:rsidR="00884D7F">
        <w:rPr>
          <w:b/>
          <w:bCs/>
        </w:rPr>
        <w:t>56a</w:t>
      </w:r>
      <w:r>
        <w:t xml:space="preserve"> </w:t>
      </w:r>
      <w:r w:rsidRPr="00F51BFC">
        <w:t>w</w:t>
      </w:r>
      <w:r>
        <w:t>ere</w:t>
      </w:r>
      <w:r w:rsidRPr="00F51BFC">
        <w:t xml:space="preserve"> subjected to the above reaction conditions and relative rates were determined and compared to conventional complex</w:t>
      </w:r>
      <w:r>
        <w:t>es</w:t>
      </w:r>
      <w:r w:rsidRPr="00F51BFC">
        <w:t xml:space="preserve"> with no tether, Rh</w:t>
      </w:r>
      <w:r w:rsidRPr="00F51BFC">
        <w:rPr>
          <w:vertAlign w:val="subscript"/>
        </w:rPr>
        <w:t>2</w:t>
      </w:r>
      <w:r w:rsidRPr="00F51BFC">
        <w:t>(OAc)</w:t>
      </w:r>
      <w:r w:rsidRPr="00F51BFC">
        <w:rPr>
          <w:vertAlign w:val="subscript"/>
        </w:rPr>
        <w:t>3</w:t>
      </w:r>
      <w:r w:rsidRPr="00F51BFC">
        <w:t>(</w:t>
      </w:r>
      <w:proofErr w:type="spellStart"/>
      <w:r w:rsidRPr="00F51BFC">
        <w:t>O</w:t>
      </w:r>
      <w:r>
        <w:t>Bz</w:t>
      </w:r>
      <w:proofErr w:type="spellEnd"/>
      <w:r w:rsidRPr="00F51BFC">
        <w:t>)</w:t>
      </w:r>
      <w:r>
        <w:t xml:space="preserve"> </w:t>
      </w:r>
      <w:r w:rsidR="008C0181">
        <w:rPr>
          <w:b/>
          <w:bCs/>
        </w:rPr>
        <w:t>59</w:t>
      </w:r>
      <w:r>
        <w:rPr>
          <w:b/>
          <w:bCs/>
        </w:rPr>
        <w:t xml:space="preserve"> </w:t>
      </w:r>
      <w:r>
        <w:rPr>
          <w:bCs/>
        </w:rPr>
        <w:t xml:space="preserve">and </w:t>
      </w:r>
      <w:r w:rsidRPr="00F51BFC">
        <w:t>Rh</w:t>
      </w:r>
      <w:r w:rsidRPr="00F51BFC">
        <w:rPr>
          <w:vertAlign w:val="subscript"/>
        </w:rPr>
        <w:t>2</w:t>
      </w:r>
      <w:r w:rsidRPr="00F51BFC">
        <w:t>(OAc)</w:t>
      </w:r>
      <w:r w:rsidRPr="00F51BFC">
        <w:rPr>
          <w:vertAlign w:val="subscript"/>
        </w:rPr>
        <w:t>3</w:t>
      </w:r>
      <w:r w:rsidRPr="00F51BFC">
        <w:t>(O</w:t>
      </w:r>
      <w:r>
        <w:t>X</w:t>
      </w:r>
      <w:r w:rsidRPr="00F51BFC">
        <w:t>)</w:t>
      </w:r>
      <w:r>
        <w:t xml:space="preserve"> </w:t>
      </w:r>
      <w:r w:rsidR="008C0181">
        <w:rPr>
          <w:b/>
          <w:bCs/>
        </w:rPr>
        <w:t>58</w:t>
      </w:r>
      <w:r>
        <w:rPr>
          <w:bCs/>
        </w:rPr>
        <w:t>.</w:t>
      </w:r>
      <w:r w:rsidRPr="00F51BFC">
        <w:t xml:space="preserve"> The negative slope</w:t>
      </w:r>
      <w:r>
        <w:t>s for all the complexes</w:t>
      </w:r>
      <w:r w:rsidRPr="00F51BFC">
        <w:t xml:space="preserve"> indicate the building of positive charge, although subtle, at the benzylic carbon center in the transition state</w:t>
      </w:r>
      <w:r>
        <w:t xml:space="preserve"> (</w:t>
      </w:r>
      <w:r w:rsidRPr="00715A01">
        <w:rPr>
          <w:b/>
          <w:bCs/>
          <w:highlight w:val="yellow"/>
        </w:rPr>
        <w:t>Figure 3.4a-f</w:t>
      </w:r>
      <w:r>
        <w:t>)</w:t>
      </w:r>
      <w:r w:rsidRPr="00F51BFC">
        <w:t xml:space="preserve">. The </w:t>
      </w:r>
      <w:r>
        <w:t xml:space="preserve">generally </w:t>
      </w:r>
      <w:r w:rsidRPr="00F51BFC">
        <w:t>low ρ values</w:t>
      </w:r>
      <w:r>
        <w:t xml:space="preserve"> for the complexes </w:t>
      </w:r>
      <w:r w:rsidRPr="00032A78">
        <w:rPr>
          <w:b/>
          <w:bCs/>
          <w:highlight w:val="yellow"/>
        </w:rPr>
        <w:t>(Table 3.</w:t>
      </w:r>
      <w:r>
        <w:rPr>
          <w:b/>
          <w:bCs/>
        </w:rPr>
        <w:t>2</w:t>
      </w:r>
      <w:r w:rsidRPr="00E03BEA">
        <w:t>)</w:t>
      </w:r>
      <w:r w:rsidRPr="00F51BFC">
        <w:t xml:space="preserve"> are </w:t>
      </w:r>
      <w:r>
        <w:t>common</w:t>
      </w:r>
      <w:r w:rsidRPr="00F51BFC">
        <w:t xml:space="preserve"> for EDA</w:t>
      </w:r>
      <w:r>
        <w:t>-mediated</w:t>
      </w:r>
      <w:r w:rsidRPr="00F51BFC">
        <w:t xml:space="preserve"> </w:t>
      </w:r>
      <w:r>
        <w:t>cyclopropanation reactions</w:t>
      </w:r>
      <w:r w:rsidRPr="00F51BFC">
        <w:t>.</w:t>
      </w:r>
      <w:r>
        <w:fldChar w:fldCharType="begin">
          <w:fldData xml:space="preserve">PEVuZE5vdGU+PENpdGU+PEF1dGhvcj5EYXZpZXM8L0F1dGhvcj48WWVhcj4yMDAwPC9ZZWFyPjxS
ZWNOdW0+MTcyMjwvUmVjTnVtPjxEaXNwbGF5VGV4dD48c3R5bGUgZmFjZT0ic3VwZXJzY3JpcHQi
PjI4LCAxODU8L3N0eWxlPjwvRGlzcGxheVRleHQ+PHJlY29yZD48cmVjLW51bWJlcj4xNzIyPC9y
ZWMtbnVtYmVyPjxmb3JlaWduLWtleXM+PGtleSBhcHA9IkVOIiBkYi1pZD0icHp4dHN3c3hhMHA1
dGVldnh6eXgyOTJrOWVmdnYyMGZhdmUyIiB0aW1lc3RhbXA9IjE1ODU1OTEyNTMiIGd1aWQ9ImZl
ZjUwMjg2LTczODktNDE1Ni1iZjQ5LWViOWQxMTYwNjA4YSI+MTcyMjwva2V5PjwvZm9yZWlnbi1r
ZXlzPjxyZWYtdHlwZSBuYW1lPSJKb3VybmFsIEFydGljbGUiPjE3PC9yZWYtdHlwZT48Y29udHJp
YnV0b3JzPjxhdXRob3JzPjxhdXRob3I+RGF2aWVzLCBIdXcgTS4gTC48L2F1dGhvcj48YXV0aG9y
PlBhbmFybywgU3RlcGhlbiBBLjwvYXV0aG9yPjwvYXV0aG9ycz48L2NvbnRyaWJ1dG9ycz48dGl0
bGVzPjx0aXRsZT5FZmZlY3Qgb2YgUmhvZGl1bSBDYXJiZW5vaWQgU3RydWN0dXJlIG9uIEN5Y2xv
cHJvcGFuYXRpb24gQ2hlbW9zZWxlY3Rpdml0eTwvdGl0bGU+PHNlY29uZGFyeS10aXRsZT5UZXRy
YWhlZHJvbjwvc2Vjb25kYXJ5LXRpdGxlPjwvdGl0bGVzPjxwZXJpb2RpY2FsPjxmdWxsLXRpdGxl
PlRldHJhaGVkcm9uPC9mdWxsLXRpdGxlPjwvcGVyaW9kaWNhbD48cGFnZXM+NDg3MS00ODgwPC9w
YWdlcz48dm9sdW1lPjU2PC92b2x1bWU+PG51bWJlcj4yODwvbnVtYmVyPjxrZXl3b3Jkcz48a2V5
d29yZD5jeWNsb3Byb3BhbmF0aW9uPC9rZXl3b3JkPjxrZXl3b3JkPmNhcmJlbmVzIGFuZCBjYXJi
ZW5vaWRzPC9rZXl3b3JkPjxrZXl3b3JkPmRpYXpvIGNvbXBvdW5kczwva2V5d29yZD48a2V5d29y
ZD5yaG9kaXVtIGNhdGFseXNpczwva2V5d29yZD48L2tleXdvcmRzPjxkYXRlcz48eWVhcj4yMDAw
PC95ZWFyPjxwdWItZGF0ZXM+PGRhdGU+MjAwMC8wNy8wNy88L2RhdGU+PC9wdWItZGF0ZXM+PC9k
YXRlcz48aXNibj4wMDQwLTQwMjA8L2lzYm4+PHVybHM+PHJlbGF0ZWQtdXJscz48dXJsPmh0dHA6
Ly93d3cuc2NpZW5jZWRpcmVjdC5jb20vc2NpZW5jZS9hcnRpY2xlL3BpaS9TMDA0MDQwMjAwMDAw
MjAyNzwvdXJsPjx1cmw+aHR0cHM6Ly93d3cuc2NpZW5jZWRpcmVjdC5jb20vc2NpZW5jZS9hcnRp
Y2xlL2Ficy9waWkvUzAwNDA0MDIwMDAwMDIwMjc/dmlhJTNEaWh1YjwvdXJsPjwvcmVsYXRlZC11
cmxzPjwvdXJscz48ZWxlY3Ryb25pYy1yZXNvdXJjZS1udW0+aHR0cHM6Ly9kb2kub3JnLzEwLjEw
MTYvUzAwNDAtNDAyMCgwMCkwMDIwMi03PC9lbGVjdHJvbmljLXJlc291cmNlLW51bT48L3JlY29y
ZD48L0NpdGU+PENpdGU+PEF1dGhvcj5IYW5zZW48L0F1dGhvcj48WWVhcj4yMDA5PC9ZZWFyPjxS
ZWNOdW0+OTI8L1JlY051bT48cmVjb3JkPjxyZWMtbnVtYmVyPjkyPC9yZWMtbnVtYmVyPjxmb3Jl
aWduLWtleXM+PGtleSBhcHA9IkVOIiBkYi1pZD0icHp4dHN3c3hhMHA1dGVldnh6eXgyOTJrOWVm
dnYyMGZhdmUyIiB0aW1lc3RhbXA9IjE1Njc5NjgyNTAiIGd1aWQ9IjQxYzI1YzFjLThhOWItNDVj
My04NjYzLTY5NzBkZWI1Nzk2YiI+OTI8L2tleT48L2ZvcmVpZ24ta2V5cz48cmVmLXR5cGUgbmFt
ZT0iSm91cm5hbCBBcnRpY2xlIj4xNzwvcmVmLXR5cGU+PGNvbnRyaWJ1dG9ycz48YXV0aG9ycz48
YXV0aG9yPkhhbnNlbiwgSi48L2F1dGhvcj48YXV0aG9yPkF1dHNjaGJhY2gsIEouPC9hdXRob3I+
PGF1dGhvcj5EYXZpZXMsIEguIE0uIEwuPC9hdXRob3I+PC9hdXRob3JzPjwvY29udHJpYnV0b3Jz
PjxhdXRoLWFkZHJlc3M+U1VOWSBCdWZmYWxvLCBEZXB0IENoZW0sIEJ1ZmZhbG8sIE5ZIDE0MjYw
IFVTQSYjeEQ7RW1vcnkgVW5pdiwgRGVwdCBDaGVtLCBBdGxhbnRhLCBHQSAzMDMyMiBVU0E8L2F1
dGgtYWRkcmVzcz48dGl0bGVzPjx0aXRsZT5Db21wdXRhdGlvbmFsIFN0dWR5IG9uIHRoZSBTZWxl
Y3Rpdml0eSBvZiBEb25vci9BY2NlcHRvci1TdWJzdGl0dXRlZCBSaG9kaXVtIENhcmJlbm9pZHM8
L3RpdGxlPjxzZWNvbmRhcnktdGl0bGU+Sm91cm5hbCBvZiBPcmdhbmljIENoZW1pc3RyeTwvc2Vj
b25kYXJ5LXRpdGxlPjxhbHQtdGl0bGU+SiBPcmcgQ2hlbTwvYWx0LXRpdGxlPjwvdGl0bGVzPjxh
bHQtcGVyaW9kaWNhbD48ZnVsbC10aXRsZT5KIE9yZyBDaGVtPC9mdWxsLXRpdGxlPjwvYWx0LXBl
cmlvZGljYWw+PHBhZ2VzPjY1NTUtNjU2MzwvcGFnZXM+PHZvbHVtZT43NDwvdm9sdW1lPjxudW1i
ZXI+MTc8L251bWJlcj48a2V5d29yZHM+PGtleXdvcmQ+Yy1oIGFjdGl2YXRpb248L2tleXdvcmQ+
PGtleXdvcmQ+ZGlyaG9kaXVtIHRldHJhcHJvbGluYXRlIGNhdGFseXN0czwva2V5d29yZD48a2V5
d29yZD5oaWdobHkgZW5hbnRpb3NlbGVjdGl2ZSBpbnNlcnRpb248L2tleXdvcmQ+PGtleXdvcmQ+
by1oPC9rZXl3b3JkPjxrZXl3b3JkPm9yZ2FuaWMtc3ludGhlc2lzPC9rZXl3b3JkPjxrZXl3b3Jk
PmRpYXpvLWNvbXBvdW5kczwva2V5d29yZD48a2V5d29yZD5hc3ltbWV0cmljLXN5bnRoZXNpczwv
a2V5d29yZD48a2V5d29yZD5jaGlyYWwgY2F0YWx5c3RzPC9rZXl3b3JkPjxrZXl3b3JkPnN0cmF0
ZWdpYyByZWFjdGlvbnM8L2tleXdvcmQ+PGtleXdvcmQ+ZWZmaWNpZW50IGFwcHJvYWNoPC9rZXl3
b3JkPjwva2V5d29yZHM+PGRhdGVzPjx5ZWFyPjIwMDk8L3llYXI+PHB1Yi1kYXRlcz48ZGF0ZT5T
ZXAgNDwvZGF0ZT48L3B1Yi1kYXRlcz48L2RhdGVzPjxpc2JuPjAwMjItMzI2MzwvaXNibj48YWNj
ZXNzaW9uLW51bT5XT1M6MDAwMjY5MjU3ODAwMDE1PC9hY2Nlc3Npb24tbnVtPjx1cmxzPjxyZWxh
dGVkLXVybHM+PHVybD4mbHQ7R28gdG8gSVNJJmd0OzovL1dPUzowMDAyNjkyNTc4MDAwMTU8L3Vy
bD48dXJsPmh0dHA6Ly9wdWJzLmFjcy5vcmcvZG9pL3BkZi8xMC4xMDIxL2pvOTAwOTk2ODwvdXJs
PjwvcmVsYXRlZC11cmxzPjwvdXJscz48ZWxlY3Ryb25pYy1yZXNvdXJjZS1udW0+MTAuMTAyMS9q
bzkwMDk5Njg8L2VsZWN0cm9uaWMtcmVzb3VyY2UtbnVtPjxsYW5ndWFnZT5FbmdsaXNoPC9sYW5n
dWFnZT48L3JlY29yZD48L0NpdGU+PC9FbmROb3RlPgB=
</w:fldData>
        </w:fldChar>
      </w:r>
      <w:r w:rsidR="001C3BFF">
        <w:instrText xml:space="preserve"> ADDIN EN.CITE </w:instrText>
      </w:r>
      <w:r w:rsidR="001C3BFF">
        <w:fldChar w:fldCharType="begin">
          <w:fldData xml:space="preserve">PEVuZE5vdGU+PENpdGU+PEF1dGhvcj5EYXZpZXM8L0F1dGhvcj48WWVhcj4yMDAwPC9ZZWFyPjxS
ZWNOdW0+MTcyMjwvUmVjTnVtPjxEaXNwbGF5VGV4dD48c3R5bGUgZmFjZT0ic3VwZXJzY3JpcHQi
PjI4LCAxODU8L3N0eWxlPjwvRGlzcGxheVRleHQ+PHJlY29yZD48cmVjLW51bWJlcj4xNzIyPC9y
ZWMtbnVtYmVyPjxmb3JlaWduLWtleXM+PGtleSBhcHA9IkVOIiBkYi1pZD0icHp4dHN3c3hhMHA1
dGVldnh6eXgyOTJrOWVmdnYyMGZhdmUyIiB0aW1lc3RhbXA9IjE1ODU1OTEyNTMiIGd1aWQ9ImZl
ZjUwMjg2LTczODktNDE1Ni1iZjQ5LWViOWQxMTYwNjA4YSI+MTcyMjwva2V5PjwvZm9yZWlnbi1r
ZXlzPjxyZWYtdHlwZSBuYW1lPSJKb3VybmFsIEFydGljbGUiPjE3PC9yZWYtdHlwZT48Y29udHJp
YnV0b3JzPjxhdXRob3JzPjxhdXRob3I+RGF2aWVzLCBIdXcgTS4gTC48L2F1dGhvcj48YXV0aG9y
PlBhbmFybywgU3RlcGhlbiBBLjwvYXV0aG9yPjwvYXV0aG9ycz48L2NvbnRyaWJ1dG9ycz48dGl0
bGVzPjx0aXRsZT5FZmZlY3Qgb2YgUmhvZGl1bSBDYXJiZW5vaWQgU3RydWN0dXJlIG9uIEN5Y2xv
cHJvcGFuYXRpb24gQ2hlbW9zZWxlY3Rpdml0eTwvdGl0bGU+PHNlY29uZGFyeS10aXRsZT5UZXRy
YWhlZHJvbjwvc2Vjb25kYXJ5LXRpdGxlPjwvdGl0bGVzPjxwZXJpb2RpY2FsPjxmdWxsLXRpdGxl
PlRldHJhaGVkcm9uPC9mdWxsLXRpdGxlPjwvcGVyaW9kaWNhbD48cGFnZXM+NDg3MS00ODgwPC9w
YWdlcz48dm9sdW1lPjU2PC92b2x1bWU+PG51bWJlcj4yODwvbnVtYmVyPjxrZXl3b3Jkcz48a2V5
d29yZD5jeWNsb3Byb3BhbmF0aW9uPC9rZXl3b3JkPjxrZXl3b3JkPmNhcmJlbmVzIGFuZCBjYXJi
ZW5vaWRzPC9rZXl3b3JkPjxrZXl3b3JkPmRpYXpvIGNvbXBvdW5kczwva2V5d29yZD48a2V5d29y
ZD5yaG9kaXVtIGNhdGFseXNpczwva2V5d29yZD48L2tleXdvcmRzPjxkYXRlcz48eWVhcj4yMDAw
PC95ZWFyPjxwdWItZGF0ZXM+PGRhdGU+MjAwMC8wNy8wNy88L2RhdGU+PC9wdWItZGF0ZXM+PC9k
YXRlcz48aXNibj4wMDQwLTQwMjA8L2lzYm4+PHVybHM+PHJlbGF0ZWQtdXJscz48dXJsPmh0dHA6
Ly93d3cuc2NpZW5jZWRpcmVjdC5jb20vc2NpZW5jZS9hcnRpY2xlL3BpaS9TMDA0MDQwMjAwMDAw
MjAyNzwvdXJsPjx1cmw+aHR0cHM6Ly93d3cuc2NpZW5jZWRpcmVjdC5jb20vc2NpZW5jZS9hcnRp
Y2xlL2Ficy9waWkvUzAwNDA0MDIwMDAwMDIwMjc/dmlhJTNEaWh1YjwvdXJsPjwvcmVsYXRlZC11
cmxzPjwvdXJscz48ZWxlY3Ryb25pYy1yZXNvdXJjZS1udW0+aHR0cHM6Ly9kb2kub3JnLzEwLjEw
MTYvUzAwNDAtNDAyMCgwMCkwMDIwMi03PC9lbGVjdHJvbmljLXJlc291cmNlLW51bT48L3JlY29y
ZD48L0NpdGU+PENpdGU+PEF1dGhvcj5IYW5zZW48L0F1dGhvcj48WWVhcj4yMDA5PC9ZZWFyPjxS
ZWNOdW0+OTI8L1JlY051bT48cmVjb3JkPjxyZWMtbnVtYmVyPjkyPC9yZWMtbnVtYmVyPjxmb3Jl
aWduLWtleXM+PGtleSBhcHA9IkVOIiBkYi1pZD0icHp4dHN3c3hhMHA1dGVldnh6eXgyOTJrOWVm
dnYyMGZhdmUyIiB0aW1lc3RhbXA9IjE1Njc5NjgyNTAiIGd1aWQ9IjQxYzI1YzFjLThhOWItNDVj
My04NjYzLTY5NzBkZWI1Nzk2YiI+OTI8L2tleT48L2ZvcmVpZ24ta2V5cz48cmVmLXR5cGUgbmFt
ZT0iSm91cm5hbCBBcnRpY2xlIj4xNzwvcmVmLXR5cGU+PGNvbnRyaWJ1dG9ycz48YXV0aG9ycz48
YXV0aG9yPkhhbnNlbiwgSi48L2F1dGhvcj48YXV0aG9yPkF1dHNjaGJhY2gsIEouPC9hdXRob3I+
PGF1dGhvcj5EYXZpZXMsIEguIE0uIEwuPC9hdXRob3I+PC9hdXRob3JzPjwvY29udHJpYnV0b3Jz
PjxhdXRoLWFkZHJlc3M+U1VOWSBCdWZmYWxvLCBEZXB0IENoZW0sIEJ1ZmZhbG8sIE5ZIDE0MjYw
IFVTQSYjeEQ7RW1vcnkgVW5pdiwgRGVwdCBDaGVtLCBBdGxhbnRhLCBHQSAzMDMyMiBVU0E8L2F1
dGgtYWRkcmVzcz48dGl0bGVzPjx0aXRsZT5Db21wdXRhdGlvbmFsIFN0dWR5IG9uIHRoZSBTZWxl
Y3Rpdml0eSBvZiBEb25vci9BY2NlcHRvci1TdWJzdGl0dXRlZCBSaG9kaXVtIENhcmJlbm9pZHM8
L3RpdGxlPjxzZWNvbmRhcnktdGl0bGU+Sm91cm5hbCBvZiBPcmdhbmljIENoZW1pc3RyeTwvc2Vj
b25kYXJ5LXRpdGxlPjxhbHQtdGl0bGU+SiBPcmcgQ2hlbTwvYWx0LXRpdGxlPjwvdGl0bGVzPjxh
bHQtcGVyaW9kaWNhbD48ZnVsbC10aXRsZT5KIE9yZyBDaGVtPC9mdWxsLXRpdGxlPjwvYWx0LXBl
cmlvZGljYWw+PHBhZ2VzPjY1NTUtNjU2MzwvcGFnZXM+PHZvbHVtZT43NDwvdm9sdW1lPjxudW1i
ZXI+MTc8L251bWJlcj48a2V5d29yZHM+PGtleXdvcmQ+Yy1oIGFjdGl2YXRpb248L2tleXdvcmQ+
PGtleXdvcmQ+ZGlyaG9kaXVtIHRldHJhcHJvbGluYXRlIGNhdGFseXN0czwva2V5d29yZD48a2V5
d29yZD5oaWdobHkgZW5hbnRpb3NlbGVjdGl2ZSBpbnNlcnRpb248L2tleXdvcmQ+PGtleXdvcmQ+
by1oPC9rZXl3b3JkPjxrZXl3b3JkPm9yZ2FuaWMtc3ludGhlc2lzPC9rZXl3b3JkPjxrZXl3b3Jk
PmRpYXpvLWNvbXBvdW5kczwva2V5d29yZD48a2V5d29yZD5hc3ltbWV0cmljLXN5bnRoZXNpczwv
a2V5d29yZD48a2V5d29yZD5jaGlyYWwgY2F0YWx5c3RzPC9rZXl3b3JkPjxrZXl3b3JkPnN0cmF0
ZWdpYyByZWFjdGlvbnM8L2tleXdvcmQ+PGtleXdvcmQ+ZWZmaWNpZW50IGFwcHJvYWNoPC9rZXl3
b3JkPjwva2V5d29yZHM+PGRhdGVzPjx5ZWFyPjIwMDk8L3llYXI+PHB1Yi1kYXRlcz48ZGF0ZT5T
ZXAgNDwvZGF0ZT48L3B1Yi1kYXRlcz48L2RhdGVzPjxpc2JuPjAwMjItMzI2MzwvaXNibj48YWNj
ZXNzaW9uLW51bT5XT1M6MDAwMjY5MjU3ODAwMDE1PC9hY2Nlc3Npb24tbnVtPjx1cmxzPjxyZWxh
dGVkLXVybHM+PHVybD4mbHQ7R28gdG8gSVNJJmd0OzovL1dPUzowMDAyNjkyNTc4MDAwMTU8L3Vy
bD48dXJsPmh0dHA6Ly9wdWJzLmFjcy5vcmcvZG9pL3BkZi8xMC4xMDIxL2pvOTAwOTk2ODwvdXJs
PjwvcmVsYXRlZC11cmxzPjwvdXJscz48ZWxlY3Ryb25pYy1yZXNvdXJjZS1udW0+MTAuMTAyMS9q
bzkwMDk5Njg8L2VsZWN0cm9uaWMtcmVzb3VyY2UtbnVtPjxsYW5ndWFnZT5FbmdsaXNoPC9sYW5n
dWFnZT48L3JlY29yZD48L0NpdGU+PC9FbmROb3RlPgB=
</w:fldData>
        </w:fldChar>
      </w:r>
      <w:r w:rsidR="001C3BFF">
        <w:instrText xml:space="preserve"> ADDIN EN.CITE.DATA </w:instrText>
      </w:r>
      <w:r w:rsidR="001C3BFF">
        <w:fldChar w:fldCharType="end"/>
      </w:r>
      <w:r>
        <w:fldChar w:fldCharType="separate"/>
      </w:r>
      <w:r w:rsidR="001C3BFF" w:rsidRPr="001C3BFF">
        <w:rPr>
          <w:noProof/>
          <w:vertAlign w:val="superscript"/>
        </w:rPr>
        <w:t>28, 185</w:t>
      </w:r>
      <w:r>
        <w:fldChar w:fldCharType="end"/>
      </w:r>
      <w:r w:rsidRPr="00F51BFC">
        <w:t xml:space="preserve"> </w:t>
      </w:r>
      <w:r>
        <w:t>When comparing carboxylate-bridged complexes, t</w:t>
      </w:r>
      <w:r w:rsidRPr="00F51BFC">
        <w:t xml:space="preserve">he use of </w:t>
      </w:r>
      <w:r>
        <w:t xml:space="preserve">non-tethered </w:t>
      </w:r>
      <w:r w:rsidRPr="00E03BEA">
        <w:t xml:space="preserve">complex </w:t>
      </w:r>
      <w:r w:rsidR="00C12153">
        <w:rPr>
          <w:b/>
          <w:bCs/>
        </w:rPr>
        <w:t>59</w:t>
      </w:r>
      <w:r w:rsidRPr="00F51BFC">
        <w:t xml:space="preserve"> resulted in a reaction </w:t>
      </w:r>
      <w:r>
        <w:t xml:space="preserve">that is more </w:t>
      </w:r>
    </w:p>
    <w:p w14:paraId="6E4B36C7" w14:textId="5B4A1216" w:rsidR="00A77071" w:rsidRDefault="00BF6F38">
      <w:r w:rsidRPr="00BF6F38">
        <w:rPr>
          <w:noProof/>
        </w:rPr>
        <w:drawing>
          <wp:anchor distT="0" distB="0" distL="114300" distR="114300" simplePos="0" relativeHeight="251857920" behindDoc="0" locked="0" layoutInCell="1" allowOverlap="1" wp14:anchorId="059A2E9B" wp14:editId="3DFCFB5D">
            <wp:simplePos x="0" y="0"/>
            <wp:positionH relativeFrom="column">
              <wp:posOffset>5316</wp:posOffset>
            </wp:positionH>
            <wp:positionV relativeFrom="page">
              <wp:posOffset>914400</wp:posOffset>
            </wp:positionV>
            <wp:extent cx="5486400" cy="3685540"/>
            <wp:effectExtent l="0" t="0" r="0" b="0"/>
            <wp:wrapTopAndBottom/>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486400" cy="3685540"/>
                    </a:xfrm>
                    <a:prstGeom prst="rect">
                      <a:avLst/>
                    </a:prstGeom>
                    <a:noFill/>
                    <a:ln>
                      <a:noFill/>
                    </a:ln>
                  </pic:spPr>
                </pic:pic>
              </a:graphicData>
            </a:graphic>
          </wp:anchor>
        </w:drawing>
      </w:r>
      <w:r w:rsidRPr="00BF6F38">
        <w:t xml:space="preserve"> </w:t>
      </w:r>
      <w:r w:rsidR="00374E63">
        <w:rPr>
          <w:noProof/>
        </w:rPr>
        <mc:AlternateContent>
          <mc:Choice Requires="wps">
            <w:drawing>
              <wp:anchor distT="0" distB="0" distL="114300" distR="114300" simplePos="0" relativeHeight="251841536" behindDoc="0" locked="0" layoutInCell="1" allowOverlap="1" wp14:anchorId="0C9DB0AE" wp14:editId="41741366">
                <wp:simplePos x="0" y="0"/>
                <wp:positionH relativeFrom="column">
                  <wp:posOffset>0</wp:posOffset>
                </wp:positionH>
                <wp:positionV relativeFrom="page">
                  <wp:posOffset>4648200</wp:posOffset>
                </wp:positionV>
                <wp:extent cx="5486400" cy="371475"/>
                <wp:effectExtent l="0" t="0" r="0" b="9525"/>
                <wp:wrapTopAndBottom/>
                <wp:docPr id="82" name="Text Box 82"/>
                <wp:cNvGraphicFramePr/>
                <a:graphic xmlns:a="http://schemas.openxmlformats.org/drawingml/2006/main">
                  <a:graphicData uri="http://schemas.microsoft.com/office/word/2010/wordprocessingShape">
                    <wps:wsp>
                      <wps:cNvSpPr txBox="1"/>
                      <wps:spPr>
                        <a:xfrm>
                          <a:off x="0" y="0"/>
                          <a:ext cx="5486400" cy="371475"/>
                        </a:xfrm>
                        <a:prstGeom prst="rect">
                          <a:avLst/>
                        </a:prstGeom>
                        <a:solidFill>
                          <a:prstClr val="white"/>
                        </a:solidFill>
                        <a:ln>
                          <a:noFill/>
                        </a:ln>
                      </wps:spPr>
                      <wps:txbx>
                        <w:txbxContent>
                          <w:p w14:paraId="7AFB2855" w14:textId="26F03776" w:rsidR="00374E63" w:rsidRPr="001E0EFF" w:rsidRDefault="00374E63" w:rsidP="00374E63">
                            <w:pPr>
                              <w:pStyle w:val="Caption"/>
                              <w:rPr>
                                <w:sz w:val="24"/>
                                <w:szCs w:val="24"/>
                              </w:rPr>
                            </w:pPr>
                            <w:bookmarkStart w:id="163" w:name="_Toc96590346"/>
                            <w:r>
                              <w:t xml:space="preserve">Figure </w:t>
                            </w:r>
                            <w:fldSimple w:instr=" STYLEREF 1 \s ">
                              <w:r w:rsidR="00C4698F">
                                <w:rPr>
                                  <w:noProof/>
                                </w:rPr>
                                <w:t>3</w:t>
                              </w:r>
                            </w:fldSimple>
                            <w:r w:rsidR="00C4698F">
                              <w:t>.</w:t>
                            </w:r>
                            <w:fldSimple w:instr=" SEQ Figure \* ARABIC \s 1 ">
                              <w:r w:rsidR="00C4698F">
                                <w:rPr>
                                  <w:noProof/>
                                </w:rPr>
                                <w:t>3</w:t>
                              </w:r>
                            </w:fldSimple>
                            <w:r>
                              <w:t xml:space="preserve"> a) synthesis of ligands and b) Rh(II,II) complexes with TACLs</w:t>
                            </w:r>
                            <w:bookmarkEnd w:id="1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C9DB0AE" id="Text Box 82" o:spid="_x0000_s1071" type="#_x0000_t202" style="position:absolute;margin-left:0;margin-top:366pt;width:6in;height:29.25pt;z-index:2518415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9L+HQIAAEMEAAAOAAAAZHJzL2Uyb0RvYy54bWysU01v2zAMvQ/YfxB0X5x06QeMOEWWIsOA&#10;oC2QDj0rshwLkEWNUmJnv36UHCddt9Owi0yT1KPI9zi77xrDDgq9BlvwyWjMmbISSm13Bf/+svp0&#10;x5kPwpbCgFUFPyrP7+cfP8xal6srqMGUChmBWJ+3ruB1CC7PMi9r1Qg/AqcsBSvARgT6xV1WomgJ&#10;vTHZ1Xh8k7WApUOQynvyPvRBPk/4VaVkeKoqrwIzBae3hXRiOrfxzOYzke9QuFrL0zPEP7yiEdpS&#10;0TPUgwiC7VH/AdVoieChCiMJTQZVpaVKPVA3k/G7bja1cCr1QsPx7jwm//9g5eNh456Rhe4LdERg&#10;HEjrfO7JGfvpKmzil17KKE4jPJ7HprrAJDmvp3c30zGFJMU+306mt9cRJrvcdujDVwUNi0bBkWhJ&#10;0xKHtQ996pASi3kwulxpY+JPDCwNsoMgCttaB3UC/y3L2JhrId7qAaMnu7QSrdBtO6bLgk/TA6Nr&#10;C+WR2kfoleGdXGkquBY+PAskKVBbJO/wREdloC04nCzOasCff/PHfGKIopy1JK2C+x97gYoz880S&#10;d1GHg4GDsR0Mu2+WQK1OaHGcTCZdwGAGs0JoXkn1i1iFQsJKqlXwMJjL0AuctkaqxSIlkdqcCGu7&#10;cTJCD4N96V4FuhMtgQh9hEF0In/HTp+b+HGLfaBRJ+ouUzzNm5SayD9tVVyFt/8p67L7818AAAD/&#10;/wMAUEsDBBQABgAIAAAAIQDhUslf3wAAAAgBAAAPAAAAZHJzL2Rvd25yZXYueG1sTI8xT8MwEIV3&#10;JP6DdUgsiDq0IZQQp6oqGOhSEbqwufE1DsTnKHba8O85Jtje3Tu9+16xmlwnTjiE1pOCu1kCAqn2&#10;pqVGwf795XYJIkRNRneeUME3BliVlxeFzo0/0xueqtgIDqGQawU2xj6XMtQWnQ4z3yOxd/SD05HH&#10;oZFm0GcOd52cJ0kmnW6JP1jd48Zi/VWNTsEu/djZm/H4vF2ni+F1P26yz6ZS6vpqWj+BiDjFv2P4&#10;xWd0KJnp4EcyQXQKuEhU8LCYs2B7maUsDrx5TO5BloX8X6D8AQAA//8DAFBLAQItABQABgAIAAAA&#10;IQC2gziS/gAAAOEBAAATAAAAAAAAAAAAAAAAAAAAAABbQ29udGVudF9UeXBlc10ueG1sUEsBAi0A&#10;FAAGAAgAAAAhADj9If/WAAAAlAEAAAsAAAAAAAAAAAAAAAAALwEAAF9yZWxzLy5yZWxzUEsBAi0A&#10;FAAGAAgAAAAhAMT30v4dAgAAQwQAAA4AAAAAAAAAAAAAAAAALgIAAGRycy9lMm9Eb2MueG1sUEsB&#10;Ai0AFAAGAAgAAAAhAOFSyV/fAAAACAEAAA8AAAAAAAAAAAAAAAAAdwQAAGRycy9kb3ducmV2Lnht&#10;bFBLBQYAAAAABAAEAPMAAACDBQAAAAA=&#10;" stroked="f">
                <v:textbox style="mso-fit-shape-to-text:t" inset="0,0,0,0">
                  <w:txbxContent>
                    <w:p w14:paraId="7AFB2855" w14:textId="26F03776" w:rsidR="00374E63" w:rsidRPr="001E0EFF" w:rsidRDefault="00374E63" w:rsidP="00374E63">
                      <w:pPr>
                        <w:pStyle w:val="Caption"/>
                        <w:rPr>
                          <w:sz w:val="24"/>
                          <w:szCs w:val="24"/>
                        </w:rPr>
                      </w:pPr>
                      <w:bookmarkStart w:id="164" w:name="_Toc96590346"/>
                      <w:r>
                        <w:t xml:space="preserve">Figure </w:t>
                      </w:r>
                      <w:fldSimple w:instr=" STYLEREF 1 \s ">
                        <w:r w:rsidR="00C4698F">
                          <w:rPr>
                            <w:noProof/>
                          </w:rPr>
                          <w:t>3</w:t>
                        </w:r>
                      </w:fldSimple>
                      <w:r w:rsidR="00C4698F">
                        <w:t>.</w:t>
                      </w:r>
                      <w:fldSimple w:instr=" SEQ Figure \* ARABIC \s 1 ">
                        <w:r w:rsidR="00C4698F">
                          <w:rPr>
                            <w:noProof/>
                          </w:rPr>
                          <w:t>3</w:t>
                        </w:r>
                      </w:fldSimple>
                      <w:r>
                        <w:t xml:space="preserve"> a) synthesis of ligands and b) Rh(II,II) complexes with TACLs</w:t>
                      </w:r>
                      <w:bookmarkEnd w:id="164"/>
                    </w:p>
                  </w:txbxContent>
                </v:textbox>
                <w10:wrap type="topAndBottom" anchory="page"/>
              </v:shape>
            </w:pict>
          </mc:Fallback>
        </mc:AlternateContent>
      </w:r>
      <w:r w:rsidR="00F8518F">
        <w:br w:type="page"/>
      </w:r>
    </w:p>
    <w:p w14:paraId="3F4DB9CC" w14:textId="4BFAAE1D" w:rsidR="00A77071" w:rsidRDefault="00A77071">
      <w:r>
        <w:rPr>
          <w:noProof/>
        </w:rPr>
        <mc:AlternateContent>
          <mc:Choice Requires="wps">
            <w:drawing>
              <wp:anchor distT="0" distB="0" distL="114300" distR="114300" simplePos="0" relativeHeight="251844608" behindDoc="0" locked="0" layoutInCell="1" allowOverlap="1" wp14:anchorId="6AF66FDD" wp14:editId="6302A1DC">
                <wp:simplePos x="0" y="0"/>
                <wp:positionH relativeFrom="column">
                  <wp:posOffset>5316</wp:posOffset>
                </wp:positionH>
                <wp:positionV relativeFrom="page">
                  <wp:posOffset>6783572</wp:posOffset>
                </wp:positionV>
                <wp:extent cx="5456555" cy="371475"/>
                <wp:effectExtent l="0" t="0" r="0" b="9525"/>
                <wp:wrapTopAndBottom/>
                <wp:docPr id="95" name="Text Box 95"/>
                <wp:cNvGraphicFramePr/>
                <a:graphic xmlns:a="http://schemas.openxmlformats.org/drawingml/2006/main">
                  <a:graphicData uri="http://schemas.microsoft.com/office/word/2010/wordprocessingShape">
                    <wps:wsp>
                      <wps:cNvSpPr txBox="1"/>
                      <wps:spPr>
                        <a:xfrm>
                          <a:off x="0" y="0"/>
                          <a:ext cx="5456555" cy="371475"/>
                        </a:xfrm>
                        <a:prstGeom prst="rect">
                          <a:avLst/>
                        </a:prstGeom>
                        <a:solidFill>
                          <a:prstClr val="white"/>
                        </a:solidFill>
                        <a:ln>
                          <a:noFill/>
                        </a:ln>
                      </wps:spPr>
                      <wps:txbx>
                        <w:txbxContent>
                          <w:p w14:paraId="1505DA9C" w14:textId="725453B5" w:rsidR="00A77071" w:rsidRPr="008317AD" w:rsidRDefault="00A77071" w:rsidP="00A77071">
                            <w:pPr>
                              <w:pStyle w:val="Caption"/>
                              <w:rPr>
                                <w:noProof/>
                                <w:sz w:val="24"/>
                                <w:szCs w:val="24"/>
                              </w:rPr>
                            </w:pPr>
                            <w:bookmarkStart w:id="165" w:name="_Toc96590347"/>
                            <w:r>
                              <w:t xml:space="preserve">Figure </w:t>
                            </w:r>
                            <w:fldSimple w:instr=" STYLEREF 1 \s ">
                              <w:r w:rsidR="00C4698F">
                                <w:rPr>
                                  <w:noProof/>
                                </w:rPr>
                                <w:t>3</w:t>
                              </w:r>
                            </w:fldSimple>
                            <w:r w:rsidR="00C4698F">
                              <w:t>.</w:t>
                            </w:r>
                            <w:fldSimple w:instr=" SEQ Figure \* ARABIC \s 1 ">
                              <w:r w:rsidR="00C4698F">
                                <w:rPr>
                                  <w:noProof/>
                                </w:rPr>
                                <w:t>4</w:t>
                              </w:r>
                            </w:fldSimple>
                            <w:r w:rsidR="00BE14FD">
                              <w:t xml:space="preserve"> Hammett plots of EDA cyclopropanation competition studies</w:t>
                            </w:r>
                            <w:r w:rsidR="003573B2">
                              <w:t>.</w:t>
                            </w:r>
                            <w:bookmarkEnd w:id="16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F66FDD" id="Text Box 95" o:spid="_x0000_s1072" type="#_x0000_t202" style="position:absolute;margin-left:.4pt;margin-top:534.15pt;width:429.65pt;height:29.25pt;z-index:2518446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qVYHwIAAEMEAAAOAAAAZHJzL2Uyb0RvYy54bWysU8Fu2zAMvQ/YPwi6L066OB2MOEWWIsOA&#10;oi2QDj0rshwbkEWNUmJnXz9KtpOt22nYRaZJihTfe1zedY1mJ4WuBpPz2WTKmTISitoccv7tZfvh&#10;E2fOC1MIDUbl/Kwcv1u9f7dsbaZuoAJdKGRUxListTmvvLdZkjhZqUa4CVhlKFgCNsLTLx6SAkVL&#10;1Rud3Eyni6QFLCyCVM6R974P8lWsX5ZK+qeydMoznXN6m48nxnMfzmS1FNkBha1qOTxD/MMrGlEb&#10;anopdS+8YEes/yjV1BLBQeknEpoEyrKWKs5A08ymb6bZVcKqOAuB4+wFJvf/ysrH084+I/PdZ+iI&#10;wABIa13myBnm6UpswpdeyihOEJ4vsKnOM0nOdJ4u0jTlTFLs4+1sfpuGMsn1tkXnvyhoWDByjkRL&#10;REucHpzvU8eU0MyBrottrXX4CYGNRnYSRGFb1V4NxX/L0ibkGgi3+oLBk1xHCZbv9h2ri5zPF+Oc&#10;eyjOND5Crwxn5bamhg/C+WeBJAWamOTtn+goNbQ5h8HirAL88Td/yCeGKMpZS9LKuft+FKg4018N&#10;cRd0OBo4GvvRMMdmAzTqjBbHymjSBfR6NEuE5pVUvw5dKCSMpF4596O58b3AaWukWq9jEqnNCv9g&#10;dlaG0iOwL92rQDvQ4onQRxhFJ7I37PS5kR+7PnqCOlIXgO1RHPAmpUbyh60Kq/Drf8y67v7qJwAA&#10;AP//AwBQSwMEFAAGAAgAAAAhANz05XHgAAAACgEAAA8AAABkcnMvZG93bnJldi54bWxMj8FOwzAQ&#10;RO9I/IO1SFwQtdNWVhTiVFUFB7hUhF64ubEbB+J1FDtt+HuWEz3OzGrmbbmZfc/OdoxdQAXZQgCz&#10;2ATTYavg8PHymAOLSaPRfUCr4MdG2FS3N6UuTLjguz3XqWVUgrHQClxKQ8F5bJz1Oi7CYJGyUxi9&#10;TiTHlptRX6jc93wphORed0gLTg9252zzXU9ewX79uXcP0+n5bbteja+HaSe/2lqp+7t5+wQs2Tn9&#10;H8MfPqFDRUzHMKGJrFdA3IlcIfMVMMpzKTJgR7KypcyBVyW/fqH6BQAA//8DAFBLAQItABQABgAI&#10;AAAAIQC2gziS/gAAAOEBAAATAAAAAAAAAAAAAAAAAAAAAABbQ29udGVudF9UeXBlc10ueG1sUEsB&#10;Ai0AFAAGAAgAAAAhADj9If/WAAAAlAEAAAsAAAAAAAAAAAAAAAAALwEAAF9yZWxzLy5yZWxzUEsB&#10;Ai0AFAAGAAgAAAAhAGnCpVgfAgAAQwQAAA4AAAAAAAAAAAAAAAAALgIAAGRycy9lMm9Eb2MueG1s&#10;UEsBAi0AFAAGAAgAAAAhANz05XHgAAAACgEAAA8AAAAAAAAAAAAAAAAAeQQAAGRycy9kb3ducmV2&#10;LnhtbFBLBQYAAAAABAAEAPMAAACGBQAAAAA=&#10;" stroked="f">
                <v:textbox style="mso-fit-shape-to-text:t" inset="0,0,0,0">
                  <w:txbxContent>
                    <w:p w14:paraId="1505DA9C" w14:textId="725453B5" w:rsidR="00A77071" w:rsidRPr="008317AD" w:rsidRDefault="00A77071" w:rsidP="00A77071">
                      <w:pPr>
                        <w:pStyle w:val="Caption"/>
                        <w:rPr>
                          <w:noProof/>
                          <w:sz w:val="24"/>
                          <w:szCs w:val="24"/>
                        </w:rPr>
                      </w:pPr>
                      <w:bookmarkStart w:id="166" w:name="_Toc96590347"/>
                      <w:r>
                        <w:t xml:space="preserve">Figure </w:t>
                      </w:r>
                      <w:fldSimple w:instr=" STYLEREF 1 \s ">
                        <w:r w:rsidR="00C4698F">
                          <w:rPr>
                            <w:noProof/>
                          </w:rPr>
                          <w:t>3</w:t>
                        </w:r>
                      </w:fldSimple>
                      <w:r w:rsidR="00C4698F">
                        <w:t>.</w:t>
                      </w:r>
                      <w:fldSimple w:instr=" SEQ Figure \* ARABIC \s 1 ">
                        <w:r w:rsidR="00C4698F">
                          <w:rPr>
                            <w:noProof/>
                          </w:rPr>
                          <w:t>4</w:t>
                        </w:r>
                      </w:fldSimple>
                      <w:r w:rsidR="00BE14FD">
                        <w:t xml:space="preserve"> Hammett plots of EDA cyclopropanation competition studies</w:t>
                      </w:r>
                      <w:r w:rsidR="003573B2">
                        <w:t>.</w:t>
                      </w:r>
                      <w:bookmarkEnd w:id="166"/>
                    </w:p>
                  </w:txbxContent>
                </v:textbox>
                <w10:wrap type="topAndBottom" anchory="page"/>
              </v:shape>
            </w:pict>
          </mc:Fallback>
        </mc:AlternateContent>
      </w:r>
      <w:r>
        <w:rPr>
          <w:noProof/>
        </w:rPr>
        <w:drawing>
          <wp:anchor distT="0" distB="0" distL="114300" distR="114300" simplePos="0" relativeHeight="251842560" behindDoc="0" locked="0" layoutInCell="1" allowOverlap="1" wp14:anchorId="63FECCDC" wp14:editId="3F12025E">
            <wp:simplePos x="0" y="0"/>
            <wp:positionH relativeFrom="column">
              <wp:posOffset>5080</wp:posOffset>
            </wp:positionH>
            <wp:positionV relativeFrom="page">
              <wp:posOffset>914400</wp:posOffset>
            </wp:positionV>
            <wp:extent cx="5456555" cy="5810250"/>
            <wp:effectExtent l="0" t="0" r="0" b="0"/>
            <wp:wrapTopAndBottom/>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456555" cy="5810250"/>
                    </a:xfrm>
                    <a:prstGeom prst="rect">
                      <a:avLst/>
                    </a:prstGeom>
                    <a:noFill/>
                  </pic:spPr>
                </pic:pic>
              </a:graphicData>
            </a:graphic>
            <wp14:sizeRelH relativeFrom="margin">
              <wp14:pctWidth>0</wp14:pctWidth>
            </wp14:sizeRelH>
            <wp14:sizeRelV relativeFrom="margin">
              <wp14:pctHeight>0</wp14:pctHeight>
            </wp14:sizeRelV>
          </wp:anchor>
        </w:drawing>
      </w:r>
      <w:r>
        <w:br w:type="page"/>
      </w:r>
    </w:p>
    <w:p w14:paraId="46AD98C5" w14:textId="2CEBB6F9" w:rsidR="00A77071" w:rsidRDefault="005A1541">
      <w:pPr>
        <w:rPr>
          <w:sz w:val="22"/>
          <w:szCs w:val="22"/>
        </w:rPr>
      </w:pPr>
      <w:r>
        <w:rPr>
          <w:noProof/>
        </w:rPr>
        <mc:AlternateContent>
          <mc:Choice Requires="wps">
            <w:drawing>
              <wp:anchor distT="0" distB="0" distL="114300" distR="114300" simplePos="0" relativeHeight="251847680" behindDoc="0" locked="0" layoutInCell="1" allowOverlap="1" wp14:anchorId="69D72B39" wp14:editId="79BF25A8">
                <wp:simplePos x="0" y="0"/>
                <wp:positionH relativeFrom="column">
                  <wp:posOffset>133350</wp:posOffset>
                </wp:positionH>
                <wp:positionV relativeFrom="page">
                  <wp:posOffset>3829050</wp:posOffset>
                </wp:positionV>
                <wp:extent cx="5220970" cy="371475"/>
                <wp:effectExtent l="0" t="0" r="0" b="9525"/>
                <wp:wrapTopAndBottom/>
                <wp:docPr id="106" name="Text Box 106"/>
                <wp:cNvGraphicFramePr/>
                <a:graphic xmlns:a="http://schemas.openxmlformats.org/drawingml/2006/main">
                  <a:graphicData uri="http://schemas.microsoft.com/office/word/2010/wordprocessingShape">
                    <wps:wsp>
                      <wps:cNvSpPr txBox="1"/>
                      <wps:spPr>
                        <a:xfrm>
                          <a:off x="0" y="0"/>
                          <a:ext cx="5220970" cy="371475"/>
                        </a:xfrm>
                        <a:prstGeom prst="rect">
                          <a:avLst/>
                        </a:prstGeom>
                        <a:solidFill>
                          <a:prstClr val="white"/>
                        </a:solidFill>
                        <a:ln>
                          <a:noFill/>
                        </a:ln>
                      </wps:spPr>
                      <wps:txbx>
                        <w:txbxContent>
                          <w:p w14:paraId="0D5C6718" w14:textId="51806095" w:rsidR="005A1541" w:rsidRPr="00A94E63" w:rsidRDefault="005A1541" w:rsidP="005A1541">
                            <w:pPr>
                              <w:pStyle w:val="Caption"/>
                              <w:rPr>
                                <w:noProof/>
                              </w:rPr>
                            </w:pPr>
                            <w:bookmarkStart w:id="167" w:name="_Toc96590310"/>
                            <w:r>
                              <w:t xml:space="preserve">Table </w:t>
                            </w:r>
                            <w:fldSimple w:instr=" STYLEREF 1 \s ">
                              <w:r w:rsidR="00D62837">
                                <w:rPr>
                                  <w:noProof/>
                                </w:rPr>
                                <w:t>3</w:t>
                              </w:r>
                            </w:fldSimple>
                            <w:r w:rsidR="00D62837">
                              <w:t>.</w:t>
                            </w:r>
                            <w:fldSimple w:instr=" SEQ Table \* ARABIC \s 1 ">
                              <w:r w:rsidR="00D62837">
                                <w:rPr>
                                  <w:noProof/>
                                </w:rPr>
                                <w:t>2</w:t>
                              </w:r>
                            </w:fldSimple>
                            <w:r>
                              <w:t xml:space="preserve"> Relative rates for the EDA cyclopropanation competition study</w:t>
                            </w:r>
                            <w:bookmarkEnd w:id="16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9D72B39" id="Text Box 106" o:spid="_x0000_s1073" type="#_x0000_t202" style="position:absolute;margin-left:10.5pt;margin-top:301.5pt;width:411.1pt;height:29.25pt;z-index:25184768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SWqHgIAAEMEAAAOAAAAZHJzL2Uyb0RvYy54bWysU8Fu2zAMvQ/YPwi6L06ydtmMOEWWIsOA&#10;oC2QDj0rshwLkEWNUmJnXz9KjpOt22nYRaZJihTfe5zfdY1hR4Vegy34ZDTmTFkJpbb7gn97Xr/7&#10;yJkPwpbCgFUFPynP7xZv38xbl6sp1GBKhYyKWJ+3ruB1CC7PMi9r1Qg/AqcsBSvARgT6xX1Womip&#10;emOy6Xj8IWsBS4cglffkve+DfJHqV5WS4bGqvArMFJzeFtKJ6dzFM1vMRb5H4Wotz88Q//CKRmhL&#10;TS+l7kUQ7ID6j1KNlggeqjCS0GRQVVqqNANNMxm/mmZbC6fSLASOdxeY/P8rKx+OW/eELHSfoSMC&#10;IyCt87knZ5ynq7CJX3opozhBeLrAprrAJDlvp9PxpxmFJMXezyY3s9tYJrvedujDFwUNi0bBkWhJ&#10;aInjxoc+dUiJzTwYXa61MfEnBlYG2VEQhW2tgzoX/y3L2JhrId7qC0ZPdh0lWqHbdUyXBb+ZDXPu&#10;oDzR+Ai9MryTa00NN8KHJ4EkBRqL5B0e6agMtAWHs8VZDfjjb/6YTwxRlLOWpFVw//0gUHFmvlri&#10;LupwMHAwdoNhD80KaNQJLY6TyaQLGMxgVgjNC6l+GbtQSFhJvQoeBnMVeoHT1ki1XKYkUpsTYWO3&#10;TsbSA7DP3YtAd6YlEKEPMIhO5K/Y6XMTP255CAR1oi4C26N4xpuUmsg/b1VchV//U9Z19xc/AQAA&#10;//8DAFBLAwQUAAYACAAAACEAnNqJJuEAAAAKAQAADwAAAGRycy9kb3ducmV2LnhtbEyPzU7DMBCE&#10;70i8g7VIXBB1/oiqEKeqKjjApSL0ws2N3TgQryPbacPbs5zgtrszmv2m3ix2ZGftw+BQQLpKgGns&#10;nBqwF3B4f75fAwtRopKjQy3gWwfYNNdXtayUu+CbPrexZxSCoZICTIxTxXnojLYyrNykkbST81ZG&#10;Wn3PlZcXCrcjz5Kk5FYOSB+MnPTO6O6rna2AffGxN3fz6el1W+T+5TDvys++FeL2Ztk+Aot6iX9m&#10;+MUndGiI6ehmVIGNArKUqkQBZZLTQIZ1kWfAjnQp0wfgTc3/V2h+AAAA//8DAFBLAQItABQABgAI&#10;AAAAIQC2gziS/gAAAOEBAAATAAAAAAAAAAAAAAAAAAAAAABbQ29udGVudF9UeXBlc10ueG1sUEsB&#10;Ai0AFAAGAAgAAAAhADj9If/WAAAAlAEAAAsAAAAAAAAAAAAAAAAALwEAAF9yZWxzLy5yZWxzUEsB&#10;Ai0AFAAGAAgAAAAhAGTxJaoeAgAAQwQAAA4AAAAAAAAAAAAAAAAALgIAAGRycy9lMm9Eb2MueG1s&#10;UEsBAi0AFAAGAAgAAAAhAJzaiSbhAAAACgEAAA8AAAAAAAAAAAAAAAAAeAQAAGRycy9kb3ducmV2&#10;LnhtbFBLBQYAAAAABAAEAPMAAACGBQAAAAA=&#10;" stroked="f">
                <v:textbox style="mso-fit-shape-to-text:t" inset="0,0,0,0">
                  <w:txbxContent>
                    <w:p w14:paraId="0D5C6718" w14:textId="51806095" w:rsidR="005A1541" w:rsidRPr="00A94E63" w:rsidRDefault="005A1541" w:rsidP="005A1541">
                      <w:pPr>
                        <w:pStyle w:val="Caption"/>
                        <w:rPr>
                          <w:noProof/>
                        </w:rPr>
                      </w:pPr>
                      <w:bookmarkStart w:id="168" w:name="_Toc96590310"/>
                      <w:r>
                        <w:t xml:space="preserve">Table </w:t>
                      </w:r>
                      <w:fldSimple w:instr=" STYLEREF 1 \s ">
                        <w:r w:rsidR="00D62837">
                          <w:rPr>
                            <w:noProof/>
                          </w:rPr>
                          <w:t>3</w:t>
                        </w:r>
                      </w:fldSimple>
                      <w:r w:rsidR="00D62837">
                        <w:t>.</w:t>
                      </w:r>
                      <w:fldSimple w:instr=" SEQ Table \* ARABIC \s 1 ">
                        <w:r w:rsidR="00D62837">
                          <w:rPr>
                            <w:noProof/>
                          </w:rPr>
                          <w:t>2</w:t>
                        </w:r>
                      </w:fldSimple>
                      <w:r>
                        <w:t xml:space="preserve"> Relative rates for the EDA cyclopropanation competition study</w:t>
                      </w:r>
                      <w:bookmarkEnd w:id="168"/>
                    </w:p>
                  </w:txbxContent>
                </v:textbox>
                <w10:wrap type="topAndBottom" anchory="page"/>
              </v:shape>
            </w:pict>
          </mc:Fallback>
        </mc:AlternateContent>
      </w:r>
      <w:r>
        <w:rPr>
          <w:noProof/>
          <w:sz w:val="22"/>
          <w:szCs w:val="22"/>
        </w:rPr>
        <w:drawing>
          <wp:anchor distT="0" distB="0" distL="114300" distR="114300" simplePos="0" relativeHeight="251845632" behindDoc="0" locked="0" layoutInCell="1" allowOverlap="1" wp14:anchorId="3DC1199B" wp14:editId="31483EDD">
            <wp:simplePos x="0" y="0"/>
            <wp:positionH relativeFrom="page">
              <wp:align>center</wp:align>
            </wp:positionH>
            <wp:positionV relativeFrom="page">
              <wp:posOffset>909084</wp:posOffset>
            </wp:positionV>
            <wp:extent cx="5221224" cy="2862072"/>
            <wp:effectExtent l="0" t="0" r="0" b="0"/>
            <wp:wrapTopAndBottom/>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221224" cy="2862072"/>
                    </a:xfrm>
                    <a:prstGeom prst="rect">
                      <a:avLst/>
                    </a:prstGeom>
                    <a:noFill/>
                  </pic:spPr>
                </pic:pic>
              </a:graphicData>
            </a:graphic>
            <wp14:sizeRelH relativeFrom="margin">
              <wp14:pctWidth>0</wp14:pctWidth>
            </wp14:sizeRelH>
            <wp14:sizeRelV relativeFrom="margin">
              <wp14:pctHeight>0</wp14:pctHeight>
            </wp14:sizeRelV>
          </wp:anchor>
        </w:drawing>
      </w:r>
      <w:r w:rsidR="00A77071">
        <w:rPr>
          <w:sz w:val="22"/>
          <w:szCs w:val="22"/>
        </w:rPr>
        <w:br w:type="page"/>
      </w:r>
    </w:p>
    <w:p w14:paraId="1720FDF5" w14:textId="4A27A755" w:rsidR="003C6933" w:rsidRDefault="003C6933" w:rsidP="00F82926">
      <w:pPr>
        <w:pStyle w:val="ListParagraph"/>
      </w:pPr>
      <w:r>
        <w:t xml:space="preserve">sensitive (more </w:t>
      </w:r>
      <w:r w:rsidRPr="00032A78">
        <w:t>negative</w:t>
      </w:r>
      <w:r>
        <w:t xml:space="preserve"> ρ</w:t>
      </w:r>
      <w:r w:rsidRPr="00032A78">
        <w:rPr>
          <w:i/>
        </w:rPr>
        <w:t xml:space="preserve"> </w:t>
      </w:r>
      <w:r w:rsidRPr="00032A78">
        <w:t>value</w:t>
      </w:r>
      <w:r>
        <w:t xml:space="preserve">) to substituent changes </w:t>
      </w:r>
      <w:r w:rsidRPr="00F51BFC">
        <w:t>with a slightly larger reaction constant</w:t>
      </w:r>
      <w:r>
        <w:t xml:space="preserve"> compared to </w:t>
      </w:r>
      <w:r w:rsidRPr="00E03BEA">
        <w:t>TACLs complexes</w:t>
      </w:r>
      <w:r>
        <w:t xml:space="preserve"> </w:t>
      </w:r>
      <w:r w:rsidR="00B15ACF">
        <w:rPr>
          <w:b/>
        </w:rPr>
        <w:t>37a</w:t>
      </w:r>
      <w:r>
        <w:t xml:space="preserve">, </w:t>
      </w:r>
      <w:r w:rsidR="00B15ACF">
        <w:rPr>
          <w:b/>
        </w:rPr>
        <w:t>73a</w:t>
      </w:r>
      <w:r w:rsidRPr="00F51BFC">
        <w:t>,</w:t>
      </w:r>
      <w:r>
        <w:t xml:space="preserve"> and </w:t>
      </w:r>
      <w:r w:rsidR="00B15ACF">
        <w:rPr>
          <w:b/>
        </w:rPr>
        <w:t>75a</w:t>
      </w:r>
      <w:r>
        <w:t>,</w:t>
      </w:r>
      <w:r w:rsidRPr="00F51BFC">
        <w:t xml:space="preserve"> indicating that axial coordination </w:t>
      </w:r>
      <w:r>
        <w:t>lowers</w:t>
      </w:r>
      <w:r w:rsidRPr="00F51BFC">
        <w:t xml:space="preserve"> this sensitivity. As the axial ligand becomes more electron</w:t>
      </w:r>
      <w:r>
        <w:t>-releasing,</w:t>
      </w:r>
      <w:r w:rsidRPr="00F51BFC">
        <w:t xml:space="preserve"> the ρ values for the reaction become </w:t>
      </w:r>
      <w:r>
        <w:t>less</w:t>
      </w:r>
      <w:r w:rsidRPr="00F51BFC">
        <w:t xml:space="preserve"> negative, indicating </w:t>
      </w:r>
      <w:r>
        <w:t>a decrease</w:t>
      </w:r>
      <w:r w:rsidRPr="00F51BFC">
        <w:t xml:space="preserve"> in positive charge build</w:t>
      </w:r>
      <w:r>
        <w:t>-</w:t>
      </w:r>
      <w:r w:rsidRPr="00F51BFC">
        <w:t>up in the system, giving the</w:t>
      </w:r>
      <w:r>
        <w:t xml:space="preserve"> catalyst</w:t>
      </w:r>
      <w:r w:rsidRPr="00F51BFC">
        <w:t xml:space="preserve"> ρ value</w:t>
      </w:r>
      <w:r>
        <w:t xml:space="preserve"> </w:t>
      </w:r>
      <w:r w:rsidRPr="00F51BFC">
        <w:t>trend</w:t>
      </w:r>
      <w:r>
        <w:t>:</w:t>
      </w:r>
      <w:r w:rsidRPr="00F51BFC">
        <w:t xml:space="preserve"> </w:t>
      </w:r>
      <w:r w:rsidR="00D971D3">
        <w:rPr>
          <w:b/>
        </w:rPr>
        <w:t>73a</w:t>
      </w:r>
      <w:r>
        <w:t xml:space="preserve"> </w:t>
      </w:r>
      <w:r w:rsidRPr="00F51BFC">
        <w:t>&gt;</w:t>
      </w:r>
      <w:r>
        <w:t xml:space="preserve"> </w:t>
      </w:r>
      <w:r w:rsidR="00D971D3">
        <w:rPr>
          <w:b/>
        </w:rPr>
        <w:t>38a</w:t>
      </w:r>
      <w:r>
        <w:t xml:space="preserve"> </w:t>
      </w:r>
      <w:r w:rsidRPr="00F51BFC">
        <w:t>&gt;</w:t>
      </w:r>
      <w:r>
        <w:t xml:space="preserve"> </w:t>
      </w:r>
      <w:r w:rsidR="00D971D3">
        <w:rPr>
          <w:b/>
        </w:rPr>
        <w:t>75a</w:t>
      </w:r>
      <w:r w:rsidRPr="00F51BFC">
        <w:t xml:space="preserve"> </w:t>
      </w:r>
      <w:r w:rsidRPr="00E03BEA">
        <w:t>(</w:t>
      </w:r>
      <w:r w:rsidRPr="00032A78">
        <w:rPr>
          <w:b/>
          <w:bCs/>
          <w:highlight w:val="yellow"/>
        </w:rPr>
        <w:t>Table 3.</w:t>
      </w:r>
      <w:r>
        <w:rPr>
          <w:b/>
          <w:bCs/>
        </w:rPr>
        <w:t>2</w:t>
      </w:r>
      <w:r w:rsidRPr="00E03BEA">
        <w:t>).</w:t>
      </w:r>
    </w:p>
    <w:p w14:paraId="28579340" w14:textId="7B9423A8" w:rsidR="003C6933" w:rsidRDefault="003C6933" w:rsidP="00F82926">
      <w:pPr>
        <w:pStyle w:val="ListParagraph"/>
      </w:pPr>
      <w:r>
        <w:tab/>
      </w:r>
      <w:r w:rsidRPr="00F51BFC">
        <w:t xml:space="preserve">It has previously been established that bridging ligands can have substantial influence on chemoselectivity in diazo-mediated </w:t>
      </w:r>
      <w:r>
        <w:t>Rh</w:t>
      </w:r>
      <w:r w:rsidRPr="00395FAA">
        <w:t xml:space="preserve">(II,II) </w:t>
      </w:r>
      <w:r w:rsidRPr="00F51BFC">
        <w:t>catalysis.</w:t>
      </w:r>
      <w:r>
        <w:fldChar w:fldCharType="begin">
          <w:fldData xml:space="preserve">PEVuZE5vdGU+PENpdGU+PEF1dGhvcj5QYWR3YTwvQXV0aG9yPjxZZWFyPjE5OTM8L1llYXI+PFJl
Y051bT4xMzM8L1JlY051bT48RGlzcGxheVRleHQ+PHN0eWxlIGZhY2U9InN1cGVyc2NyaXB0Ij41
MywgMTU4PC9zdHlsZT48L0Rpc3BsYXlUZXh0PjxyZWNvcmQ+PHJlYy1udW1iZXI+MTMzPC9yZWMt
bnVtYmVyPjxmb3JlaWduLWtleXM+PGtleSBhcHA9IkVOIiBkYi1pZD0icHp4dHN3c3hhMHA1dGVl
dnh6eXgyOTJrOWVmdnYyMGZhdmUyIiB0aW1lc3RhbXA9IjE1Njc5NjgzMjgiIGd1aWQ9ImQyM2Ew
YjNjLWYwNDgtNDc1MS1hNzMwLTFhMzdlNjUwZjhmNyI+MTMzPC9rZXk+PC9mb3JlaWduLWtleXM+
PHJlZi10eXBlIG5hbWU9IkpvdXJuYWwgQXJ0aWNsZSI+MTc8L3JlZi10eXBlPjxjb250cmlidXRv
cnM+PGF1dGhvcnM+PGF1dGhvcj5QYWR3YSwgQS48L2F1dGhvcj48YXV0aG9yPkF1c3RpbiwgRC4g
Si48L2F1dGhvcj48YXV0aG9yPlByaWNlLCBBLiBULjwvYXV0aG9yPjxhdXRob3I+U2Vtb25lcywg
TS4gQS48L2F1dGhvcj48YXV0aG9yPkRveWxlLCBNLiBQLjwvYXV0aG9yPjxhdXRob3I+UHJvdG9w
b3BvdmEsIE0uIE4uPC9hdXRob3I+PGF1dGhvcj5XaW5jaGVzdGVyLCBXLiBSLjwvYXV0aG9yPjxh
dXRob3I+VHJhbiwgQS48L2F1dGhvcj48L2F1dGhvcnM+PC9jb250cmlidXRvcnM+PGF1dGgtYWRk
cmVzcz5QYWR3YSwgQSYjeEQ7RW1vcnkgVW5pdixEZXB0IENoZW0sQXRsYW50YSxHYSAzMDMyMiwg
VVNBJiN4RDtFbW9yeSBVbml2LERlcHQgQ2hlbSxBdGxhbnRhLEdhIDMwMzIyLCBVU0EmI3hEO1Ry
aW5pdHkgVW5pdixEZXB0IENoZW0sU2FuIEFudG9uaW8sVHggNzgyMTI8L2F1dGgtYWRkcmVzcz48
dGl0bGVzPjx0aXRsZT5MaWdhbmQgRWZmZWN0cyBvbiBEaXJob2RpdW0oSUkpIENhcmJlbmUgUmVh
Y3Rpdml0aWVzIC0gSGlnaGx5IEVmZmVjdGl2ZSBTd2l0Y2hpbmcgYmV0d2VlbiBDb21wZXRpdGl2
ZSBDYXJiZW5vaWQgVHJhbnNmb3JtYXRpb25zPC90aXRsZT48c2Vjb25kYXJ5LXRpdGxlPkpvdXJu
YWwgb2YgdGhlIEFtZXJpY2FuIENoZW1pY2FsIFNvY2lldHk8L3NlY29uZGFyeS10aXRsZT48YWx0
LXRpdGxlPkogQW0gQ2hlbSBTb2M8L2FsdC10aXRsZT48L3RpdGxlcz48YWx0LXBlcmlvZGljYWw+
PGZ1bGwtdGl0bGU+SiBBbSBDaGVtIFNvYzwvZnVsbC10aXRsZT48L2FsdC1wZXJpb2RpY2FsPjxw
YWdlcz44NjY5LTg2ODA8L3BhZ2VzPjx2b2x1bWU+MTE1PC92b2x1bWU+PG51bWJlcj4xOTwvbnVt
YmVyPjxrZXl3b3Jkcz48a2V5d29yZD5jYXJib24taHlkcm9nZW4gaW5zZXJ0aW9uPC9rZXl3b3Jk
PjxrZXl3b3JkPmMtaCBpbnNlcnRpb248L2tleXdvcmQ+PGtleXdvcmQ+Y2F0YWx5dGljIGN5Y2xv
cHJvcGFuYXRpb24gcmVhY3Rpb25zPC9rZXl3b3JkPjxrZXl3b3JkPmNoaXJhbCByaG9kaXVtKGlp
KSBjYXJib3hhbWlkZXM8L2tleXdvcmQ+PGtleXdvcmQ+YWxwaGEtZGlhem8ta2V0b25lczwva2V5
d29yZD48a2V5d29yZD5pbnRyYW1vbGVjdWxhciBjeWNsb3Byb3BhbmF0aW9uPC9rZXl3b3JkPjxr
ZXl3b3JkPmN5Y2xvcGVudGFuZSBjb25zdHJ1Y3Rpb248L2tleXdvcmQ+PGtleXdvcmQ+aGlnaCBl
bmFudGlvc2VsZWN0aXZpdHk8L2tleXdvcmQ+PGtleXdvcmQ+Y29vcmRpbmF0aW9uIGNoZW1pc3Ry
eTwva2V5d29yZD48a2V5d29yZD5kaW1ldGh5bCBkaWF6b21hbG9uYXRlPC9rZXl3b3JkPjwva2V5
d29yZHM+PGRhdGVzPjx5ZWFyPjE5OTM8L3llYXI+PHB1Yi1kYXRlcz48ZGF0ZT5TZXAgMjI8L2Rh
dGU+PC9wdWItZGF0ZXM+PC9kYXRlcz48aXNibj4wMDAyLTc4NjM8L2lzYm4+PGFjY2Vzc2lvbi1u
dW0+V09TOkExOTkzTFoxMzMwMDAyMTwvYWNjZXNzaW9uLW51bT48dXJscz48cmVsYXRlZC11cmxz
Pjx1cmw+PHN0eWxlIGZhY2U9InVuZGVybGluZSIgZm9udD0iZGVmYXVsdCIgc2l6ZT0iMTAwJSI+
Jmx0O0dvIHRvIElTSSZndDs6Ly9XT1M6QTE5OTNMWjEzMzAwMDIxPC9zdHlsZT48L3VybD48dXJs
Pmh0dHA6Ly9wdWJzLmFjcy5vcmcvZG9pL3BkZnBsdXMvMTAuMTAyMS9qYTAwMDcyYTAyMTwvdXJs
PjwvcmVsYXRlZC11cmxzPjwvdXJscz48ZWxlY3Ryb25pYy1yZXNvdXJjZS1udW0+RE9JIDEwLjEw
MjEvamEwMDA3MmEwMjE8L2VsZWN0cm9uaWMtcmVzb3VyY2UtbnVtPjxsYW5ndWFnZT5FbmdsaXNo
PC9sYW5ndWFnZT48L3JlY29yZD48L0NpdGU+PENpdGU+PEF1dGhvcj5QYWR3YTwvQXV0aG9yPjxZ
ZWFyPjE5OTI8L1llYXI+PFJlY051bT4xNjkzPC9SZWNOdW0+PHJlY29yZD48cmVjLW51bWJlcj4x
NjkzPC9yZWMtbnVtYmVyPjxmb3JlaWduLWtleXM+PGtleSBhcHA9IkVOIiBkYi1pZD0icHp4dHN3
c3hhMHA1dGVldnh6eXgyOTJrOWVmdnYyMGZhdmUyIiB0aW1lc3RhbXA9IjE1Nzg0OTU1NjgiIGd1
aWQ9ImRiYTQ4NzFlLWZjM2ItNDJmOC05ZjIwLWM0M2I1ODkwYWY5OCI+MTY5Mzwva2V5PjwvZm9y
ZWlnbi1rZXlzPjxyZWYtdHlwZSBuYW1lPSJKb3VybmFsIEFydGljbGUiPjE3PC9yZWYtdHlwZT48
Y29udHJpYnV0b3JzPjxhdXRob3JzPjxhdXRob3I+UGFkd2EsIEFsYmVydDwvYXV0aG9yPjxhdXRo
b3I+QXVzdGluLCBEYXZpZCBKLjwvYXV0aG9yPjxhdXRob3I+SG9ybmJ1Y2tsZSwgU3VzYW4gRi48
L2F1dGhvcj48YXV0aG9yPlNlbW9uZXMsIE1hcmsgQS48L2F1dGhvcj48YXV0aG9yPkRveWxlLCBN
aWNoYWVsIFAuPC9hdXRob3I+PGF1dGhvcj5Qcm90b3BvcG92YSwgTWFyaW5hIE4uPC9hdXRob3I+
PC9hdXRob3JzPjwvY29udHJpYnV0b3JzPjx0aXRsZXM+PHRpdGxlPkNvbnRyb2wgb2YgY2hlbW9z
ZWxlY3Rpdml0eSBpbiBjYXRhbHl0aWMgY2FyYmVub2lkIHJlYWN0aW9ucy4gRGlyaG9kaXVtKElJ
KSBsaWdhbmQgZWZmZWN0cyBvbiByZWxhdGl2ZSByZWFjdGl2aXRpZXM8L3RpdGxlPjxzZWNvbmRh
cnktdGl0bGU+Sm91cm5hbCBvZiB0aGUgQW1lcmljYW4gQ2hlbWljYWwgU29jaWV0eTwvc2Vjb25k
YXJ5LXRpdGxlPjwvdGl0bGVzPjxwYWdlcz4xODc0LTE4NzY8L3BhZ2VzPjx2b2x1bWU+MTE0PC92
b2x1bWU+PG51bWJlcj41PC9udW1iZXI+PGRhdGVzPjx5ZWFyPjE5OTI8L3llYXI+PHB1Yi1kYXRl
cz48ZGF0ZT4xOTkyLzAyLzAxPC9kYXRlPjwvcHViLWRhdGVzPjwvZGF0ZXM+PHB1Ymxpc2hlcj5B
bWVyaWNhbiBDaGVtaWNhbCBTb2NpZXR5PC9wdWJsaXNoZXI+PGlzYm4+MDAwMi03ODYzPC9pc2Ju
Pjx1cmxzPjxyZWxhdGVkLXVybHM+PHVybD5odHRwczovL2RvaS5vcmcvMTAuMTAyMS9qYTAwMDMx
YTA0ODwvdXJsPjwvcmVsYXRlZC11cmxzPjwvdXJscz48ZWxlY3Ryb25pYy1yZXNvdXJjZS1udW0+
MTAuMTAyMS9qYTAwMDMxYTA0ODwvZWxlY3Ryb25pYy1yZXNvdXJjZS1udW0+PC9yZWNvcmQ+PC9D
aXRlPjwvRW5kTm90ZT4A
</w:fldData>
        </w:fldChar>
      </w:r>
      <w:r w:rsidR="001C3BFF">
        <w:instrText xml:space="preserve"> ADDIN EN.CITE </w:instrText>
      </w:r>
      <w:r w:rsidR="001C3BFF">
        <w:fldChar w:fldCharType="begin">
          <w:fldData xml:space="preserve">PEVuZE5vdGU+PENpdGU+PEF1dGhvcj5QYWR3YTwvQXV0aG9yPjxZZWFyPjE5OTM8L1llYXI+PFJl
Y051bT4xMzM8L1JlY051bT48RGlzcGxheVRleHQ+PHN0eWxlIGZhY2U9InN1cGVyc2NyaXB0Ij41
MywgMTU4PC9zdHlsZT48L0Rpc3BsYXlUZXh0PjxyZWNvcmQ+PHJlYy1udW1iZXI+MTMzPC9yZWMt
bnVtYmVyPjxmb3JlaWduLWtleXM+PGtleSBhcHA9IkVOIiBkYi1pZD0icHp4dHN3c3hhMHA1dGVl
dnh6eXgyOTJrOWVmdnYyMGZhdmUyIiB0aW1lc3RhbXA9IjE1Njc5NjgzMjgiIGd1aWQ9ImQyM2Ew
YjNjLWYwNDgtNDc1MS1hNzMwLTFhMzdlNjUwZjhmNyI+MTMzPC9rZXk+PC9mb3JlaWduLWtleXM+
PHJlZi10eXBlIG5hbWU9IkpvdXJuYWwgQXJ0aWNsZSI+MTc8L3JlZi10eXBlPjxjb250cmlidXRv
cnM+PGF1dGhvcnM+PGF1dGhvcj5QYWR3YSwgQS48L2F1dGhvcj48YXV0aG9yPkF1c3RpbiwgRC4g
Si48L2F1dGhvcj48YXV0aG9yPlByaWNlLCBBLiBULjwvYXV0aG9yPjxhdXRob3I+U2Vtb25lcywg
TS4gQS48L2F1dGhvcj48YXV0aG9yPkRveWxlLCBNLiBQLjwvYXV0aG9yPjxhdXRob3I+UHJvdG9w
b3BvdmEsIE0uIE4uPC9hdXRob3I+PGF1dGhvcj5XaW5jaGVzdGVyLCBXLiBSLjwvYXV0aG9yPjxh
dXRob3I+VHJhbiwgQS48L2F1dGhvcj48L2F1dGhvcnM+PC9jb250cmlidXRvcnM+PGF1dGgtYWRk
cmVzcz5QYWR3YSwgQSYjeEQ7RW1vcnkgVW5pdixEZXB0IENoZW0sQXRsYW50YSxHYSAzMDMyMiwg
VVNBJiN4RDtFbW9yeSBVbml2LERlcHQgQ2hlbSxBdGxhbnRhLEdhIDMwMzIyLCBVU0EmI3hEO1Ry
aW5pdHkgVW5pdixEZXB0IENoZW0sU2FuIEFudG9uaW8sVHggNzgyMTI8L2F1dGgtYWRkcmVzcz48
dGl0bGVzPjx0aXRsZT5MaWdhbmQgRWZmZWN0cyBvbiBEaXJob2RpdW0oSUkpIENhcmJlbmUgUmVh
Y3Rpdml0aWVzIC0gSGlnaGx5IEVmZmVjdGl2ZSBTd2l0Y2hpbmcgYmV0d2VlbiBDb21wZXRpdGl2
ZSBDYXJiZW5vaWQgVHJhbnNmb3JtYXRpb25zPC90aXRsZT48c2Vjb25kYXJ5LXRpdGxlPkpvdXJu
YWwgb2YgdGhlIEFtZXJpY2FuIENoZW1pY2FsIFNvY2lldHk8L3NlY29uZGFyeS10aXRsZT48YWx0
LXRpdGxlPkogQW0gQ2hlbSBTb2M8L2FsdC10aXRsZT48L3RpdGxlcz48YWx0LXBlcmlvZGljYWw+
PGZ1bGwtdGl0bGU+SiBBbSBDaGVtIFNvYzwvZnVsbC10aXRsZT48L2FsdC1wZXJpb2RpY2FsPjxw
YWdlcz44NjY5LTg2ODA8L3BhZ2VzPjx2b2x1bWU+MTE1PC92b2x1bWU+PG51bWJlcj4xOTwvbnVt
YmVyPjxrZXl3b3Jkcz48a2V5d29yZD5jYXJib24taHlkcm9nZW4gaW5zZXJ0aW9uPC9rZXl3b3Jk
PjxrZXl3b3JkPmMtaCBpbnNlcnRpb248L2tleXdvcmQ+PGtleXdvcmQ+Y2F0YWx5dGljIGN5Y2xv
cHJvcGFuYXRpb24gcmVhY3Rpb25zPC9rZXl3b3JkPjxrZXl3b3JkPmNoaXJhbCByaG9kaXVtKGlp
KSBjYXJib3hhbWlkZXM8L2tleXdvcmQ+PGtleXdvcmQ+YWxwaGEtZGlhem8ta2V0b25lczwva2V5
d29yZD48a2V5d29yZD5pbnRyYW1vbGVjdWxhciBjeWNsb3Byb3BhbmF0aW9uPC9rZXl3b3JkPjxr
ZXl3b3JkPmN5Y2xvcGVudGFuZSBjb25zdHJ1Y3Rpb248L2tleXdvcmQ+PGtleXdvcmQ+aGlnaCBl
bmFudGlvc2VsZWN0aXZpdHk8L2tleXdvcmQ+PGtleXdvcmQ+Y29vcmRpbmF0aW9uIGNoZW1pc3Ry
eTwva2V5d29yZD48a2V5d29yZD5kaW1ldGh5bCBkaWF6b21hbG9uYXRlPC9rZXl3b3JkPjwva2V5
d29yZHM+PGRhdGVzPjx5ZWFyPjE5OTM8L3llYXI+PHB1Yi1kYXRlcz48ZGF0ZT5TZXAgMjI8L2Rh
dGU+PC9wdWItZGF0ZXM+PC9kYXRlcz48aXNibj4wMDAyLTc4NjM8L2lzYm4+PGFjY2Vzc2lvbi1u
dW0+V09TOkExOTkzTFoxMzMwMDAyMTwvYWNjZXNzaW9uLW51bT48dXJscz48cmVsYXRlZC11cmxz
Pjx1cmw+PHN0eWxlIGZhY2U9InVuZGVybGluZSIgZm9udD0iZGVmYXVsdCIgc2l6ZT0iMTAwJSI+
Jmx0O0dvIHRvIElTSSZndDs6Ly9XT1M6QTE5OTNMWjEzMzAwMDIxPC9zdHlsZT48L3VybD48dXJs
Pmh0dHA6Ly9wdWJzLmFjcy5vcmcvZG9pL3BkZnBsdXMvMTAuMTAyMS9qYTAwMDcyYTAyMTwvdXJs
PjwvcmVsYXRlZC11cmxzPjwvdXJscz48ZWxlY3Ryb25pYy1yZXNvdXJjZS1udW0+RE9JIDEwLjEw
MjEvamEwMDA3MmEwMjE8L2VsZWN0cm9uaWMtcmVzb3VyY2UtbnVtPjxsYW5ndWFnZT5FbmdsaXNo
PC9sYW5ndWFnZT48L3JlY29yZD48L0NpdGU+PENpdGU+PEF1dGhvcj5QYWR3YTwvQXV0aG9yPjxZ
ZWFyPjE5OTI8L1llYXI+PFJlY051bT4xNjkzPC9SZWNOdW0+PHJlY29yZD48cmVjLW51bWJlcj4x
NjkzPC9yZWMtbnVtYmVyPjxmb3JlaWduLWtleXM+PGtleSBhcHA9IkVOIiBkYi1pZD0icHp4dHN3
c3hhMHA1dGVldnh6eXgyOTJrOWVmdnYyMGZhdmUyIiB0aW1lc3RhbXA9IjE1Nzg0OTU1NjgiIGd1
aWQ9ImRiYTQ4NzFlLWZjM2ItNDJmOC05ZjIwLWM0M2I1ODkwYWY5OCI+MTY5Mzwva2V5PjwvZm9y
ZWlnbi1rZXlzPjxyZWYtdHlwZSBuYW1lPSJKb3VybmFsIEFydGljbGUiPjE3PC9yZWYtdHlwZT48
Y29udHJpYnV0b3JzPjxhdXRob3JzPjxhdXRob3I+UGFkd2EsIEFsYmVydDwvYXV0aG9yPjxhdXRo
b3I+QXVzdGluLCBEYXZpZCBKLjwvYXV0aG9yPjxhdXRob3I+SG9ybmJ1Y2tsZSwgU3VzYW4gRi48
L2F1dGhvcj48YXV0aG9yPlNlbW9uZXMsIE1hcmsgQS48L2F1dGhvcj48YXV0aG9yPkRveWxlLCBN
aWNoYWVsIFAuPC9hdXRob3I+PGF1dGhvcj5Qcm90b3BvcG92YSwgTWFyaW5hIE4uPC9hdXRob3I+
PC9hdXRob3JzPjwvY29udHJpYnV0b3JzPjx0aXRsZXM+PHRpdGxlPkNvbnRyb2wgb2YgY2hlbW9z
ZWxlY3Rpdml0eSBpbiBjYXRhbHl0aWMgY2FyYmVub2lkIHJlYWN0aW9ucy4gRGlyaG9kaXVtKElJ
KSBsaWdhbmQgZWZmZWN0cyBvbiByZWxhdGl2ZSByZWFjdGl2aXRpZXM8L3RpdGxlPjxzZWNvbmRh
cnktdGl0bGU+Sm91cm5hbCBvZiB0aGUgQW1lcmljYW4gQ2hlbWljYWwgU29jaWV0eTwvc2Vjb25k
YXJ5LXRpdGxlPjwvdGl0bGVzPjxwYWdlcz4xODc0LTE4NzY8L3BhZ2VzPjx2b2x1bWU+MTE0PC92
b2x1bWU+PG51bWJlcj41PC9udW1iZXI+PGRhdGVzPjx5ZWFyPjE5OTI8L3llYXI+PHB1Yi1kYXRl
cz48ZGF0ZT4xOTkyLzAyLzAxPC9kYXRlPjwvcHViLWRhdGVzPjwvZGF0ZXM+PHB1Ymxpc2hlcj5B
bWVyaWNhbiBDaGVtaWNhbCBTb2NpZXR5PC9wdWJsaXNoZXI+PGlzYm4+MDAwMi03ODYzPC9pc2Ju
Pjx1cmxzPjxyZWxhdGVkLXVybHM+PHVybD5odHRwczovL2RvaS5vcmcvMTAuMTAyMS9qYTAwMDMx
YTA0ODwvdXJsPjwvcmVsYXRlZC11cmxzPjwvdXJscz48ZWxlY3Ryb25pYy1yZXNvdXJjZS1udW0+
MTAuMTAyMS9qYTAwMDMxYTA0ODwvZWxlY3Ryb25pYy1yZXNvdXJjZS1udW0+PC9yZWNvcmQ+PC9D
aXRlPjwvRW5kTm90ZT4A
</w:fldData>
        </w:fldChar>
      </w:r>
      <w:r w:rsidR="001C3BFF">
        <w:instrText xml:space="preserve"> ADDIN EN.CITE.DATA </w:instrText>
      </w:r>
      <w:r w:rsidR="001C3BFF">
        <w:fldChar w:fldCharType="end"/>
      </w:r>
      <w:r>
        <w:fldChar w:fldCharType="separate"/>
      </w:r>
      <w:r w:rsidR="001C3BFF" w:rsidRPr="001C3BFF">
        <w:rPr>
          <w:noProof/>
          <w:vertAlign w:val="superscript"/>
        </w:rPr>
        <w:t>53, 158</w:t>
      </w:r>
      <w:r>
        <w:fldChar w:fldCharType="end"/>
      </w:r>
      <w:r w:rsidRPr="00F51BFC">
        <w:t xml:space="preserve"> </w:t>
      </w:r>
      <w:r>
        <w:t>When</w:t>
      </w:r>
      <w:r w:rsidRPr="00F51BFC">
        <w:t xml:space="preserve"> compar</w:t>
      </w:r>
      <w:r>
        <w:t>ing complex</w:t>
      </w:r>
      <w:r w:rsidRPr="00F51BFC">
        <w:t xml:space="preserve"> </w:t>
      </w:r>
      <w:r w:rsidR="002D1AD1">
        <w:rPr>
          <w:b/>
          <w:bCs/>
        </w:rPr>
        <w:t>38a</w:t>
      </w:r>
      <w:r>
        <w:rPr>
          <w:b/>
          <w:bCs/>
        </w:rPr>
        <w:t xml:space="preserve"> </w:t>
      </w:r>
      <w:r>
        <w:t>and</w:t>
      </w:r>
      <w:r w:rsidRPr="00F51BFC">
        <w:t xml:space="preserve"> </w:t>
      </w:r>
      <w:r>
        <w:t xml:space="preserve">complex </w:t>
      </w:r>
      <w:r w:rsidR="002D1AD1">
        <w:rPr>
          <w:b/>
        </w:rPr>
        <w:t>56a</w:t>
      </w:r>
      <w:r>
        <w:t>, where</w:t>
      </w:r>
      <w:r w:rsidRPr="00F51BFC">
        <w:t xml:space="preserve"> both axial ligands contain a phenyl thioether moiety but</w:t>
      </w:r>
      <w:r>
        <w:t xml:space="preserve"> differ in their bridging ligands and tether type, t</w:t>
      </w:r>
      <w:r w:rsidRPr="00F51BFC">
        <w:t xml:space="preserve">he reaction catalyzed by </w:t>
      </w:r>
      <w:r w:rsidR="002D1AD1">
        <w:rPr>
          <w:b/>
          <w:bCs/>
        </w:rPr>
        <w:t>56a</w:t>
      </w:r>
      <w:r w:rsidRPr="00F51BFC">
        <w:t xml:space="preserve"> was determined to be more sensitive than </w:t>
      </w:r>
      <w:r w:rsidR="002D1AD1">
        <w:rPr>
          <w:b/>
          <w:bCs/>
        </w:rPr>
        <w:t>38a</w:t>
      </w:r>
      <w:r>
        <w:t>. The</w:t>
      </w:r>
      <w:r w:rsidRPr="00F51BFC">
        <w:t xml:space="preserve"> difference in reaction constant</w:t>
      </w:r>
      <w:r>
        <w:t>s</w:t>
      </w:r>
      <w:r w:rsidRPr="00F51BFC">
        <w:t xml:space="preserve"> between </w:t>
      </w:r>
      <w:r>
        <w:t>them (∆</w:t>
      </w:r>
      <w:r>
        <w:rPr>
          <w:rFonts w:ascii="Cambria Math" w:hAnsi="Cambria Math"/>
        </w:rPr>
        <w:t xml:space="preserve">⍴ </w:t>
      </w:r>
      <w:r>
        <w:t>(</w:t>
      </w:r>
      <w:r w:rsidR="002D1AD1">
        <w:rPr>
          <w:b/>
        </w:rPr>
        <w:t>38a</w:t>
      </w:r>
      <w:r>
        <w:t xml:space="preserve"> – </w:t>
      </w:r>
      <w:r w:rsidRPr="00E03BEA">
        <w:rPr>
          <w:b/>
        </w:rPr>
        <w:t>5</w:t>
      </w:r>
      <w:r w:rsidR="002D1AD1">
        <w:rPr>
          <w:b/>
        </w:rPr>
        <w:t>6a</w:t>
      </w:r>
      <w:r w:rsidRPr="00591045">
        <w:t>)</w:t>
      </w:r>
      <w:r>
        <w:t xml:space="preserve"> = 0.062)</w:t>
      </w:r>
      <w:r w:rsidRPr="00F51BFC">
        <w:t xml:space="preserve"> was found to</w:t>
      </w:r>
      <w:r>
        <w:t xml:space="preserve"> be slightly smaller</w:t>
      </w:r>
      <w:r w:rsidRPr="00F51BFC">
        <w:t xml:space="preserve"> than the </w:t>
      </w:r>
      <w:r>
        <w:t xml:space="preserve">extremes of the </w:t>
      </w:r>
      <w:r w:rsidRPr="00E03BEA">
        <w:rPr>
          <w:iCs/>
        </w:rPr>
        <w:t>para</w:t>
      </w:r>
      <w:r w:rsidRPr="00F51BFC">
        <w:t xml:space="preserve">-substituted </w:t>
      </w:r>
      <w:proofErr w:type="spellStart"/>
      <w:r w:rsidRPr="00E03BEA">
        <w:t>ArTCB</w:t>
      </w:r>
      <w:proofErr w:type="spellEnd"/>
      <w:r>
        <w:t xml:space="preserve"> complexes</w:t>
      </w:r>
      <w:r w:rsidRPr="00E03BEA">
        <w:t xml:space="preserve"> </w:t>
      </w:r>
      <w:r w:rsidRPr="00591045">
        <w:t>(∆</w:t>
      </w:r>
      <w:r w:rsidRPr="00591045">
        <w:rPr>
          <w:rFonts w:ascii="Cambria Math" w:hAnsi="Cambria Math"/>
        </w:rPr>
        <w:t xml:space="preserve">⍴ </w:t>
      </w:r>
      <w:r w:rsidRPr="00591045">
        <w:t>(</w:t>
      </w:r>
      <w:r w:rsidR="002D1AD1">
        <w:rPr>
          <w:b/>
        </w:rPr>
        <w:t>73a</w:t>
      </w:r>
      <w:r w:rsidRPr="00D15F0F">
        <w:t xml:space="preserve"> – </w:t>
      </w:r>
      <w:r w:rsidR="002D1AD1">
        <w:rPr>
          <w:b/>
        </w:rPr>
        <w:t>75a</w:t>
      </w:r>
      <w:r w:rsidRPr="00EF4C45">
        <w:t>)</w:t>
      </w:r>
      <w:r>
        <w:t xml:space="preserve"> </w:t>
      </w:r>
      <w:r w:rsidRPr="00E03BEA">
        <w:t>= 0.0</w:t>
      </w:r>
      <w:r>
        <w:t>49</w:t>
      </w:r>
      <w:r w:rsidRPr="00E03BEA">
        <w:t>)</w:t>
      </w:r>
      <w:r w:rsidRPr="00591045">
        <w:t xml:space="preserve">. </w:t>
      </w:r>
      <w:r w:rsidRPr="00E03BEA">
        <w:t xml:space="preserve">This larger difference indicates that changes at the </w:t>
      </w:r>
      <w:r>
        <w:t>axial</w:t>
      </w:r>
      <w:r w:rsidRPr="00E03BEA">
        <w:t xml:space="preserve"> site have </w:t>
      </w:r>
      <w:r w:rsidRPr="00E03BEA" w:rsidDel="004653F1">
        <w:t>larger</w:t>
      </w:r>
      <w:r w:rsidRPr="00E03BEA">
        <w:t xml:space="preserve"> impact on the system than at the</w:t>
      </w:r>
      <w:r>
        <w:t xml:space="preserve"> bridging</w:t>
      </w:r>
      <w:r w:rsidRPr="00E03BEA">
        <w:t xml:space="preserve"> site</w:t>
      </w:r>
      <w:r>
        <w:t xml:space="preserve"> of these catalysts</w:t>
      </w:r>
      <w:r w:rsidRPr="00E03BEA">
        <w:t xml:space="preserve">, </w:t>
      </w:r>
      <w:r>
        <w:t>though</w:t>
      </w:r>
      <w:r w:rsidRPr="00E03BEA">
        <w:t xml:space="preserve"> an additional consideration is that both sites counteract each other electronically.</w:t>
      </w:r>
      <w:r w:rsidRPr="00F51BFC">
        <w:t xml:space="preserve"> The</w:t>
      </w:r>
      <w:r>
        <w:t>re is an inverse relationship between the electron density trends for bridging ligand and axial ligand changes</w:t>
      </w:r>
      <w:r w:rsidRPr="00F51BFC">
        <w:t>, evidenced by increased sensitivity when using the more electron-rich bridging ligand</w:t>
      </w:r>
      <w:r>
        <w:t xml:space="preserve"> (</w:t>
      </w:r>
      <w:r w:rsidRPr="00FC6142">
        <w:rPr>
          <w:b/>
          <w:bCs/>
          <w:highlight w:val="yellow"/>
        </w:rPr>
        <w:t xml:space="preserve">compare ρ for </w:t>
      </w:r>
      <w:r w:rsidR="002D1AD1">
        <w:rPr>
          <w:b/>
          <w:bCs/>
          <w:highlight w:val="yellow"/>
        </w:rPr>
        <w:t>59</w:t>
      </w:r>
      <w:r w:rsidRPr="00FC6142">
        <w:rPr>
          <w:b/>
          <w:bCs/>
          <w:highlight w:val="yellow"/>
        </w:rPr>
        <w:t xml:space="preserve"> and </w:t>
      </w:r>
      <w:r w:rsidR="002D1AD1">
        <w:rPr>
          <w:b/>
          <w:bCs/>
          <w:highlight w:val="yellow"/>
        </w:rPr>
        <w:t>5</w:t>
      </w:r>
      <w:r w:rsidRPr="00FC6142">
        <w:rPr>
          <w:b/>
          <w:bCs/>
          <w:highlight w:val="yellow"/>
        </w:rPr>
        <w:t>8, Table 3.1</w:t>
      </w:r>
      <w:r>
        <w:t>)</w:t>
      </w:r>
      <w:r w:rsidRPr="00F51BFC">
        <w:t xml:space="preserve"> whi</w:t>
      </w:r>
      <w:r>
        <w:t xml:space="preserve">le </w:t>
      </w:r>
      <w:r w:rsidRPr="00F51BFC">
        <w:t xml:space="preserve">the opposite was observed for </w:t>
      </w:r>
      <w:r>
        <w:t xml:space="preserve">electronic changes at </w:t>
      </w:r>
      <w:r w:rsidRPr="00F51BFC">
        <w:t>the axial site</w:t>
      </w:r>
      <w:r>
        <w:t xml:space="preserve"> (</w:t>
      </w:r>
      <w:r w:rsidRPr="00E03BEA">
        <w:rPr>
          <w:i/>
        </w:rPr>
        <w:t>vide supra</w:t>
      </w:r>
      <w:r>
        <w:t>)</w:t>
      </w:r>
      <w:r w:rsidRPr="00F51BFC">
        <w:t>.</w:t>
      </w:r>
    </w:p>
    <w:p w14:paraId="21635781" w14:textId="77777777" w:rsidR="000E258B" w:rsidRDefault="003C6933" w:rsidP="00F82926">
      <w:pPr>
        <w:pStyle w:val="ListParagraph"/>
      </w:pPr>
      <w:r>
        <w:tab/>
        <w:t>Interestingly, a</w:t>
      </w:r>
      <w:r w:rsidRPr="00FE1F15">
        <w:t xml:space="preserve">nalysis of </w:t>
      </w:r>
      <w:r>
        <w:t xml:space="preserve">the </w:t>
      </w:r>
      <w:r w:rsidRPr="00FE1F15">
        <w:t>selectivity for the individual competition</w:t>
      </w:r>
      <w:r>
        <w:t xml:space="preserve"> reaction</w:t>
      </w:r>
      <w:r w:rsidRPr="00FE1F15">
        <w:t xml:space="preserve"> of 4-methoxystyrene and styrene across substituted </w:t>
      </w:r>
      <w:proofErr w:type="spellStart"/>
      <w:r w:rsidRPr="00FE1F15">
        <w:t>ArTCB</w:t>
      </w:r>
      <w:proofErr w:type="spellEnd"/>
      <w:r w:rsidRPr="00FE1F15">
        <w:t xml:space="preserve"> </w:t>
      </w:r>
      <w:r>
        <w:t xml:space="preserve">TACLs </w:t>
      </w:r>
      <w:r w:rsidRPr="00FE1F15">
        <w:t xml:space="preserve">complexes revealed a </w:t>
      </w:r>
      <w:r>
        <w:t>Hammett plot</w:t>
      </w:r>
      <w:r w:rsidRPr="00FE1F15">
        <w:t xml:space="preserve"> </w:t>
      </w:r>
      <w:r>
        <w:t xml:space="preserve">with poor correlation </w:t>
      </w:r>
      <w:r w:rsidRPr="00FE1F15">
        <w:t>(</w:t>
      </w:r>
      <w:r w:rsidRPr="00FC6142">
        <w:rPr>
          <w:b/>
          <w:bCs/>
          <w:highlight w:val="yellow"/>
        </w:rPr>
        <w:t>Figure 3.5</w:t>
      </w:r>
      <w:r>
        <w:rPr>
          <w:b/>
          <w:bCs/>
        </w:rPr>
        <w:t>a</w:t>
      </w:r>
      <w:r w:rsidRPr="00E03BEA">
        <w:t>).</w:t>
      </w:r>
      <w:r w:rsidRPr="00FE1F15">
        <w:t xml:space="preserve"> </w:t>
      </w:r>
      <w:r>
        <w:t>The relatively small rho value also indicates that the axial site is marginally sensitive to electronic changes in the reaction. Poor correlations</w:t>
      </w:r>
      <w:r w:rsidRPr="00FE1F15">
        <w:t xml:space="preserve"> w</w:t>
      </w:r>
      <w:r>
        <w:t>ere</w:t>
      </w:r>
      <w:r w:rsidRPr="00FE1F15">
        <w:t xml:space="preserve"> also observed for the competition of styrene with </w:t>
      </w:r>
      <w:r w:rsidRPr="00FE1F15">
        <w:rPr>
          <w:i/>
          <w:iCs/>
        </w:rPr>
        <w:t>para</w:t>
      </w:r>
      <w:r w:rsidRPr="00FE1F15">
        <w:t>-Me, -Cl, and -CF</w:t>
      </w:r>
      <w:r w:rsidRPr="00FE1F15">
        <w:rPr>
          <w:vertAlign w:val="subscript"/>
        </w:rPr>
        <w:t>3</w:t>
      </w:r>
      <w:r w:rsidRPr="00FE1F15">
        <w:t xml:space="preserve"> styrene derivatives but not with the </w:t>
      </w:r>
      <w:r w:rsidRPr="00FE1F15">
        <w:rPr>
          <w:i/>
          <w:iCs/>
        </w:rPr>
        <w:t>para</w:t>
      </w:r>
      <w:r w:rsidRPr="00FE1F15">
        <w:t>-NO</w:t>
      </w:r>
      <w:r w:rsidRPr="00FE1F15">
        <w:rPr>
          <w:vertAlign w:val="subscript"/>
        </w:rPr>
        <w:t>2</w:t>
      </w:r>
      <w:r w:rsidRPr="00FE1F15">
        <w:t xml:space="preserve"> derivative (</w:t>
      </w:r>
      <w:r w:rsidRPr="00FC6142">
        <w:rPr>
          <w:b/>
          <w:bCs/>
          <w:highlight w:val="yellow"/>
        </w:rPr>
        <w:t>Figure 3.</w:t>
      </w:r>
      <w:r>
        <w:rPr>
          <w:b/>
          <w:bCs/>
          <w:highlight w:val="yellow"/>
        </w:rPr>
        <w:t>5b</w:t>
      </w:r>
      <w:r w:rsidRPr="00FC6142">
        <w:rPr>
          <w:b/>
          <w:bCs/>
          <w:highlight w:val="yellow"/>
        </w:rPr>
        <w:t>-</w:t>
      </w:r>
      <w:r>
        <w:rPr>
          <w:b/>
          <w:bCs/>
        </w:rPr>
        <w:t>d</w:t>
      </w:r>
      <w:r w:rsidRPr="00FE1F15">
        <w:t>)</w:t>
      </w:r>
      <w:r>
        <w:t>, which gave a very linear correlation</w:t>
      </w:r>
      <w:r w:rsidRPr="00FE1F15">
        <w:t xml:space="preserve">. </w:t>
      </w:r>
      <w:r>
        <w:t>A feature of the poorly correlated Hammett plots is a decreased rate when the aryl thioether substituent is methoxy, resulting in a d</w:t>
      </w:r>
      <w:r w:rsidRPr="00FE1F15">
        <w:t>ownwards</w:t>
      </w:r>
      <w:r>
        <w:t xml:space="preserve"> trend</w:t>
      </w:r>
      <w:r w:rsidRPr="00FE1F15">
        <w:t xml:space="preserve"> </w:t>
      </w:r>
      <w:r>
        <w:t>in that portion of the plot (</w:t>
      </w:r>
      <w:r w:rsidRPr="00FC6142">
        <w:rPr>
          <w:b/>
          <w:bCs/>
          <w:highlight w:val="yellow"/>
        </w:rPr>
        <w:t>Figure 3.</w:t>
      </w:r>
      <w:r>
        <w:rPr>
          <w:b/>
          <w:bCs/>
        </w:rPr>
        <w:t>5b-c</w:t>
      </w:r>
      <w:r>
        <w:t>). Downward curving Hammett plots</w:t>
      </w:r>
      <w:r>
        <w:fldChar w:fldCharType="begin"/>
      </w:r>
      <w:r>
        <w:instrText xml:space="preserve"> ADDIN EN.CITE &lt;EndNote&gt;&lt;Cite&gt;&lt;Author&gt;Schreck&lt;/Author&gt;&lt;Year&gt;1971&lt;/Year&gt;&lt;RecNum&gt;2023&lt;/RecNum&gt;&lt;DisplayText&gt;&lt;style face="superscript"&gt;186&lt;/style&gt;&lt;/DisplayText&gt;&lt;record&gt;&lt;rec-number&gt;2023&lt;/rec-number&gt;&lt;foreign-keys&gt;&lt;key app="EN" db-id="pzxtswsxa0p5teevxzyx292k9efvv20fave2" timestamp="1629132379" guid="769de00c-9941-46b9-9d30-50cd76c9f05b"&gt;2023&lt;/key&gt;&lt;/foreign-keys&gt;&lt;ref-type name="Journal Article"&gt;17&lt;/ref-type&gt;&lt;contributors&gt;&lt;authors&gt;&lt;author&gt;Schreck, James O.&lt;/author&gt;&lt;/authors&gt;&lt;/contributors&gt;&lt;titles&gt;&lt;title&gt;Nonlinear Hammett relationships&lt;/title&gt;&lt;secondary-title&gt;Journal of Chemical Education&lt;/secondary-title&gt;&lt;/titles&gt;&lt;pages&gt;103&lt;/pages&gt;&lt;volume&gt;48&lt;/volume&gt;&lt;number&gt;2&lt;/number&gt;&lt;dates&gt;&lt;year&gt;1971&lt;/year&gt;&lt;pub-dates&gt;&lt;date&gt;1971/02/01&lt;/date&gt;&lt;/pub-dates&gt;&lt;/dates&gt;&lt;publisher&gt;American Chemical Society&lt;/publisher&gt;&lt;isbn&gt;0021-9584&lt;/isbn&gt;&lt;urls&gt;&lt;related-urls&gt;&lt;url&gt;https://doi.org/10.1021/ed048p103&lt;/url&gt;&lt;/related-urls&gt;&lt;/urls&gt;&lt;electronic-resource-num&gt;10.1021/ed048p103&lt;/electronic-resource-num&gt;&lt;/record&gt;&lt;/Cite&gt;&lt;/EndNote&gt;</w:instrText>
      </w:r>
      <w:r>
        <w:fldChar w:fldCharType="separate"/>
      </w:r>
      <w:r w:rsidRPr="003C6933">
        <w:rPr>
          <w:noProof/>
          <w:vertAlign w:val="superscript"/>
        </w:rPr>
        <w:t>186</w:t>
      </w:r>
      <w:r>
        <w:fldChar w:fldCharType="end"/>
      </w:r>
      <w:r>
        <w:t xml:space="preserve"> are associated with a</w:t>
      </w:r>
      <w:r w:rsidRPr="00FE1F15">
        <w:t xml:space="preserve"> </w:t>
      </w:r>
      <w:r>
        <w:t>shift</w:t>
      </w:r>
      <w:r w:rsidRPr="00FE1F15">
        <w:t xml:space="preserve"> in the rate-determining step (RDS) in the mechanism.</w:t>
      </w:r>
      <w:r>
        <w:fldChar w:fldCharType="begin">
          <w:fldData xml:space="preserve">PEVuZE5vdGU+PENpdGU+PEF1dGhvcj5VbTwvQXV0aG9yPjxZZWFyPjIwMDI8L1llYXI+PFJlY051
bT40MjwvUmVjTnVtPjxEaXNwbGF5VGV4dD48c3R5bGUgZmFjZT0ic3VwZXJzY3JpcHQiPjE4Nywg
MTg4PC9zdHlsZT48L0Rpc3BsYXlUZXh0PjxyZWNvcmQ+PHJlYy1udW1iZXI+NDI8L3JlYy1udW1i
ZXI+PGZvcmVpZ24ta2V5cz48a2V5IGFwcD0iRU4iIGRiLWlkPSI5dnZydHB0Zmx0cmQwMmUycnZq
eGR3dzl3c3M1eHp4YXpmZTkiIHRpbWVzdGFtcD0iMTY0MTI0NjUxNCI+NDI8L2tleT48L2ZvcmVp
Z24ta2V5cz48cmVmLXR5cGUgbmFtZT0iSm91cm5hbCBBcnRpY2xlIj4xNzwvcmVmLXR5cGU+PGNv
bnRyaWJ1dG9ycz48YXV0aG9ycz48YXV0aG9yPlVtLCBJay1Id2FuPC9hdXRob3I+PGF1dGhvcj5I
YW4sIEh5dW4tSm9vPC9hdXRob3I+PGF1dGhvcj5BaG4sIEp1bmctQWU8L2F1dGhvcj48YXV0aG9y
PkthbmcsIFN3YW48L2F1dGhvcj48YXV0aG9yPkJ1bmNlbCwgRXJ3aW48L2F1dGhvcj48L2F1dGhv
cnM+PC9jb250cmlidXRvcnM+PHRpdGxlcz48dGl0bGU+UmVpbnRlcnByZXRhdGlvbiBvZiBDdXJ2
ZWQgSGFtbWV0dCBQbG90cyBpbiBSZWFjdGlvbiBvZiBOdWNsZW9waGlsZXMgd2l0aCBBcnlsIEJl
bnpvYXRlczrigIkgQ2hhbmdlIGluIFJhdGUtRGV0ZXJtaW5pbmcgU3RlcCBvciBNZWNoYW5pc20g
dmVyc3VzIEdyb3VuZC1TdGF0ZSBTdGFiaWxpemF0aW9uPC90aXRsZT48c2Vjb25kYXJ5LXRpdGxl
PkpvdXJuYWwgb2YgT3JnYW5pYyBDaGVtaXN0cnk8L3NlY29uZGFyeS10aXRsZT48L3RpdGxlcz48
cGVyaW9kaWNhbD48ZnVsbC10aXRsZT5Kb3VybmFsIG9mIE9yZ2FuaWMgQ2hlbWlzdHJ5PC9mdWxs
LXRpdGxlPjxhYmJyLTE+Si4gT3JnLiBDaGVtLjwvYWJici0xPjxhYmJyLTI+SiBPcmcgQ2hlbTwv
YWJici0yPjwvcGVyaW9kaWNhbD48cGFnZXM+ODQ3NS04NDgwPC9wYWdlcz48dm9sdW1lPjY3PC92
b2x1bWU+PG51bWJlcj4yNDwvbnVtYmVyPjxkYXRlcz48eWVhcj4yMDAyPC95ZWFyPjxwdWItZGF0
ZXM+PGRhdGU+MjAwMi8xMS8wMTwvZGF0ZT48L3B1Yi1kYXRlcz48L2RhdGVzPjxwdWJsaXNoZXI+
QW1lcmljYW4gQ2hlbWljYWwgU29jaWV0eTwvcHVibGlzaGVyPjxpc2JuPjAwMjItMzI2MzwvaXNi
bj48dXJscz48cmVsYXRlZC11cmxzPjx1cmw+aHR0cHM6Ly9kb2kub3JnLzEwLjEwMjEvam8wMjYz
MzlnPC91cmw+PC9yZWxhdGVkLXVybHM+PC91cmxzPjxlbGVjdHJvbmljLXJlc291cmNlLW51bT4x
MC4xMDIxL2pvMDI2MzM5ZzwvZWxlY3Ryb25pYy1yZXNvdXJjZS1udW0+PC9yZWNvcmQ+PC9DaXRl
PjxDaXRlPjxBdXRob3I+RGVubmlzPC9BdXRob3I+PFllYXI+MjAxOTwvWWVhcj48UmVjTnVtPjQz
PC9SZWNOdW0+PHJlY29yZD48cmVjLW51bWJlcj40MzwvcmVjLW51bWJlcj48Zm9yZWlnbi1rZXlz
PjxrZXkgYXBwPSJFTiIgZGItaWQ9Ijl2dnJ0cHRmbHRyZDAyZTJydmp4ZHd3OXdzczV4enhhemZl
OSIgdGltZXN0YW1wPSIxNjQxMjQ2NTcxIj40Mzwva2V5PjwvZm9yZWlnbi1rZXlzPjxyZWYtdHlw
ZSBuYW1lPSJKb3VybmFsIEFydGljbGUiPjE3PC9yZWYtdHlwZT48Y29udHJpYnV0b3JzPjxhdXRo
b3JzPjxhdXRob3I+RGVubmlzLCBKb3NlcGggTS48L2F1dGhvcj48YXV0aG9yPldoaXRlLCBOaWNo
b2xhcyBBLjwvYXV0aG9yPjxhdXRob3I+TGl1LCBSaWNoYXJkIFkuPC9hdXRob3I+PGF1dGhvcj5C
dWNod2FsZCwgU3RlcGhlbiBMLjwvYXV0aG9yPjwvYXV0aG9ycz48L2NvbnRyaWJ1dG9ycz48dGl0
bGVzPjx0aXRsZT5QZC1DYXRhbHl6ZWQgQ+KAk04gQ291cGxpbmcgUmVhY3Rpb25zIEZhY2lsaXRh
dGVkIGJ5IE9yZ2FuaWMgQmFzZXM6IE1lY2hhbmlzdGljIEludmVzdGlnYXRpb24gTGVhZHMgdG8g
RW5oYW5jZWQgUmVhY3Rpdml0eSBpbiB0aGUgQXJ5bGF0aW9uIG9mIFdlYWtseSBCaW5kaW5nIEFt
aW5lczwvdGl0bGU+PHNlY29uZGFyeS10aXRsZT5BQ1MgQ2F0YWx5c2lzPC9zZWNvbmRhcnktdGl0
bGU+PC90aXRsZXM+PHBhZ2VzPjM4MjItMzgzMDwvcGFnZXM+PHZvbHVtZT45PC92b2x1bWU+PG51
bWJlcj41PC9udW1iZXI+PGRhdGVzPjx5ZWFyPjIwMTk8L3llYXI+PHB1Yi1kYXRlcz48ZGF0ZT4y
MDE5LzA1LzAzPC9kYXRlPjwvcHViLWRhdGVzPjwvZGF0ZXM+PHB1Ymxpc2hlcj5BbWVyaWNhbiBD
aGVtaWNhbCBTb2NpZXR5PC9wdWJsaXNoZXI+PHVybHM+PHJlbGF0ZWQtdXJscz48dXJsPmh0dHBz
Oi8vZG9pLm9yZy8xMC4xMDIxL2Fjc2NhdGFsLjliMDA5ODE8L3VybD48L3JlbGF0ZWQtdXJscz48
L3VybHM+PGVsZWN0cm9uaWMtcmVzb3VyY2UtbnVtPjEwLjEwMjEvYWNzY2F0YWwuOWIwMDk4MTwv
ZWxlY3Ryb25pYy1yZXNvdXJjZS1udW0+PC9yZWNvcmQ+PC9DaXRlPjwvRW5kTm90ZT4A
</w:fldData>
        </w:fldChar>
      </w:r>
      <w:r>
        <w:instrText xml:space="preserve"> ADDIN EN.CITE </w:instrText>
      </w:r>
      <w:r>
        <w:fldChar w:fldCharType="begin">
          <w:fldData xml:space="preserve">PEVuZE5vdGU+PENpdGU+PEF1dGhvcj5VbTwvQXV0aG9yPjxZZWFyPjIwMDI8L1llYXI+PFJlY051
bT40MjwvUmVjTnVtPjxEaXNwbGF5VGV4dD48c3R5bGUgZmFjZT0ic3VwZXJzY3JpcHQiPjE4Nywg
MTg4PC9zdHlsZT48L0Rpc3BsYXlUZXh0PjxyZWNvcmQ+PHJlYy1udW1iZXI+NDI8L3JlYy1udW1i
ZXI+PGZvcmVpZ24ta2V5cz48a2V5IGFwcD0iRU4iIGRiLWlkPSI5dnZydHB0Zmx0cmQwMmUycnZq
eGR3dzl3c3M1eHp4YXpmZTkiIHRpbWVzdGFtcD0iMTY0MTI0NjUxNCI+NDI8L2tleT48L2ZvcmVp
Z24ta2V5cz48cmVmLXR5cGUgbmFtZT0iSm91cm5hbCBBcnRpY2xlIj4xNzwvcmVmLXR5cGU+PGNv
bnRyaWJ1dG9ycz48YXV0aG9ycz48YXV0aG9yPlVtLCBJay1Id2FuPC9hdXRob3I+PGF1dGhvcj5I
YW4sIEh5dW4tSm9vPC9hdXRob3I+PGF1dGhvcj5BaG4sIEp1bmctQWU8L2F1dGhvcj48YXV0aG9y
PkthbmcsIFN3YW48L2F1dGhvcj48YXV0aG9yPkJ1bmNlbCwgRXJ3aW48L2F1dGhvcj48L2F1dGhv
cnM+PC9jb250cmlidXRvcnM+PHRpdGxlcz48dGl0bGU+UmVpbnRlcnByZXRhdGlvbiBvZiBDdXJ2
ZWQgSGFtbWV0dCBQbG90cyBpbiBSZWFjdGlvbiBvZiBOdWNsZW9waGlsZXMgd2l0aCBBcnlsIEJl
bnpvYXRlczrigIkgQ2hhbmdlIGluIFJhdGUtRGV0ZXJtaW5pbmcgU3RlcCBvciBNZWNoYW5pc20g
dmVyc3VzIEdyb3VuZC1TdGF0ZSBTdGFiaWxpemF0aW9uPC90aXRsZT48c2Vjb25kYXJ5LXRpdGxl
PkpvdXJuYWwgb2YgT3JnYW5pYyBDaGVtaXN0cnk8L3NlY29uZGFyeS10aXRsZT48L3RpdGxlcz48
cGVyaW9kaWNhbD48ZnVsbC10aXRsZT5Kb3VybmFsIG9mIE9yZ2FuaWMgQ2hlbWlzdHJ5PC9mdWxs
LXRpdGxlPjxhYmJyLTE+Si4gT3JnLiBDaGVtLjwvYWJici0xPjxhYmJyLTI+SiBPcmcgQ2hlbTwv
YWJici0yPjwvcGVyaW9kaWNhbD48cGFnZXM+ODQ3NS04NDgwPC9wYWdlcz48dm9sdW1lPjY3PC92
b2x1bWU+PG51bWJlcj4yNDwvbnVtYmVyPjxkYXRlcz48eWVhcj4yMDAyPC95ZWFyPjxwdWItZGF0
ZXM+PGRhdGU+MjAwMi8xMS8wMTwvZGF0ZT48L3B1Yi1kYXRlcz48L2RhdGVzPjxwdWJsaXNoZXI+
QW1lcmljYW4gQ2hlbWljYWwgU29jaWV0eTwvcHVibGlzaGVyPjxpc2JuPjAwMjItMzI2MzwvaXNi
bj48dXJscz48cmVsYXRlZC11cmxzPjx1cmw+aHR0cHM6Ly9kb2kub3JnLzEwLjEwMjEvam8wMjYz
MzlnPC91cmw+PC9yZWxhdGVkLXVybHM+PC91cmxzPjxlbGVjdHJvbmljLXJlc291cmNlLW51bT4x
MC4xMDIxL2pvMDI2MzM5ZzwvZWxlY3Ryb25pYy1yZXNvdXJjZS1udW0+PC9yZWNvcmQ+PC9DaXRl
PjxDaXRlPjxBdXRob3I+RGVubmlzPC9BdXRob3I+PFllYXI+MjAxOTwvWWVhcj48UmVjTnVtPjQz
PC9SZWNOdW0+PHJlY29yZD48cmVjLW51bWJlcj40MzwvcmVjLW51bWJlcj48Zm9yZWlnbi1rZXlz
PjxrZXkgYXBwPSJFTiIgZGItaWQ9Ijl2dnJ0cHRmbHRyZDAyZTJydmp4ZHd3OXdzczV4enhhemZl
OSIgdGltZXN0YW1wPSIxNjQxMjQ2NTcxIj40Mzwva2V5PjwvZm9yZWlnbi1rZXlzPjxyZWYtdHlw
ZSBuYW1lPSJKb3VybmFsIEFydGljbGUiPjE3PC9yZWYtdHlwZT48Y29udHJpYnV0b3JzPjxhdXRo
b3JzPjxhdXRob3I+RGVubmlzLCBKb3NlcGggTS48L2F1dGhvcj48YXV0aG9yPldoaXRlLCBOaWNo
b2xhcyBBLjwvYXV0aG9yPjxhdXRob3I+TGl1LCBSaWNoYXJkIFkuPC9hdXRob3I+PGF1dGhvcj5C
dWNod2FsZCwgU3RlcGhlbiBMLjwvYXV0aG9yPjwvYXV0aG9ycz48L2NvbnRyaWJ1dG9ycz48dGl0
bGVzPjx0aXRsZT5QZC1DYXRhbHl6ZWQgQ+KAk04gQ291cGxpbmcgUmVhY3Rpb25zIEZhY2lsaXRh
dGVkIGJ5IE9yZ2FuaWMgQmFzZXM6IE1lY2hhbmlzdGljIEludmVzdGlnYXRpb24gTGVhZHMgdG8g
RW5oYW5jZWQgUmVhY3Rpdml0eSBpbiB0aGUgQXJ5bGF0aW9uIG9mIFdlYWtseSBCaW5kaW5nIEFt
aW5lczwvdGl0bGU+PHNlY29uZGFyeS10aXRsZT5BQ1MgQ2F0YWx5c2lzPC9zZWNvbmRhcnktdGl0
bGU+PC90aXRsZXM+PHBhZ2VzPjM4MjItMzgzMDwvcGFnZXM+PHZvbHVtZT45PC92b2x1bWU+PG51
bWJlcj41PC9udW1iZXI+PGRhdGVzPjx5ZWFyPjIwMTk8L3llYXI+PHB1Yi1kYXRlcz48ZGF0ZT4y
MDE5LzA1LzAzPC9kYXRlPjwvcHViLWRhdGVzPjwvZGF0ZXM+PHB1Ymxpc2hlcj5BbWVyaWNhbiBD
aGVtaWNhbCBTb2NpZXR5PC9wdWJsaXNoZXI+PHVybHM+PHJlbGF0ZWQtdXJscz48dXJsPmh0dHBz
Oi8vZG9pLm9yZy8xMC4xMDIxL2Fjc2NhdGFsLjliMDA5ODE8L3VybD48L3JlbGF0ZWQtdXJscz48
L3VybHM+PGVsZWN0cm9uaWMtcmVzb3VyY2UtbnVtPjEwLjEwMjEvYWNzY2F0YWwuOWIwMDk4MTwv
ZWxlY3Ryb25pYy1yZXNvdXJjZS1udW0+PC9yZWNvcmQ+PC9DaXRlPjwvRW5kTm90ZT4A
</w:fldData>
        </w:fldChar>
      </w:r>
      <w:r>
        <w:instrText xml:space="preserve"> ADDIN EN.CITE.DATA </w:instrText>
      </w:r>
      <w:r>
        <w:fldChar w:fldCharType="end"/>
      </w:r>
      <w:r>
        <w:fldChar w:fldCharType="separate"/>
      </w:r>
      <w:r w:rsidRPr="003C6933">
        <w:rPr>
          <w:noProof/>
          <w:vertAlign w:val="superscript"/>
        </w:rPr>
        <w:t>187, 188</w:t>
      </w:r>
      <w:r>
        <w:fldChar w:fldCharType="end"/>
      </w:r>
      <w:r>
        <w:t xml:space="preserve"> In Rh</w:t>
      </w:r>
      <w:r w:rsidRPr="00395FAA">
        <w:t>(II,II)</w:t>
      </w:r>
      <w:r>
        <w:t>-catalyzed cyclopropanations, the nitrogen extrusion step leading to the formation of the carbenoid is considered to be the RDS for Rh</w:t>
      </w:r>
      <w:r w:rsidRPr="00395FAA">
        <w:t>(II,II)</w:t>
      </w:r>
      <w:r>
        <w:t>-catalyzed cyclopropanations.</w:t>
      </w:r>
      <w:r>
        <w:fldChar w:fldCharType="begin">
          <w:fldData xml:space="preserve">PEVuZE5vdGU+PENpdGU+PEF1dGhvcj5QaXJydW5nPC9BdXRob3I+PFllYXI+MjAwMjwvWWVhcj48
UmVjTnVtPjk8L1JlY051bT48RGlzcGxheVRleHQ+PHN0eWxlIGZhY2U9InN1cGVyc2NyaXB0Ij4x
NTUsIDE1Njwvc3R5bGU+PC9EaXNwbGF5VGV4dD48cmVjb3JkPjxyZWMtbnVtYmVyPjk8L3JlYy1u
dW1iZXI+PGZvcmVpZ24ta2V5cz48a2V5IGFwcD0iRU4iIGRiLWlkPSI5dnZydHB0Zmx0cmQwMmUy
cnZqeGR3dzl3c3M1eHp4YXpmZTkiIHRpbWVzdGFtcD0iMTY0MTI0MTU5MSI+OTwva2V5PjwvZm9y
ZWlnbi1rZXlzPjxyZWYtdHlwZSBuYW1lPSJKb3VybmFsIEFydGljbGUiPjE3PC9yZWYtdHlwZT48
Y29udHJpYnV0b3JzPjxhdXRob3JzPjxhdXRob3I+UGlycnVuZywgTWljaGFlbCBDLjwvYXV0aG9y
PjxhdXRob3I+TGl1LCBIYW88L2F1dGhvcj48YXV0aG9yPk1vcmVoZWFkLCBBbmRyZXcgVC48L2F1
dGhvcj48L2F1dGhvcnM+PC9jb250cmlidXRvcnM+PHRpdGxlcz48dGl0bGU+UmhvZGl1bSBDaGVt
enltZXM64oCJIE1pY2hhZWxpc+KIkk1lbnRlbiBLaW5ldGljcyBpbiBEaXJob2RpdW0oSUkpIENh
cmJveHlsYXRlLUNhdGFseXplZCBDYXJiZW5vaWQgUmVhY3Rpb25zPC90aXRsZT48c2Vjb25kYXJ5
LXRpdGxlPkpvdXJuYWwgb2YgdGhlIEFtZXJpY2FuIENoZW1pY2FsIFNvY2lldHk8L3NlY29uZGFy
eS10aXRsZT48L3RpdGxlcz48cGVyaW9kaWNhbD48ZnVsbC10aXRsZT5Kb3VybmFsIG9mIHRoZSBB
bWVyaWNhbiBDaGVtaWNhbCBTb2NpZXR5PC9mdWxsLXRpdGxlPjxhYmJyLTE+Si4gQW0uIENoZW0u
IFNvYy48L2FiYnItMT48YWJici0yPkogQW0gQ2hlbSBTb2M8L2FiYnItMj48L3BlcmlvZGljYWw+
PHBhZ2VzPjEwMTQtMTAyMzwvcGFnZXM+PHZvbHVtZT4xMjQ8L3ZvbHVtZT48bnVtYmVyPjY8L251
bWJlcj48ZGF0ZXM+PHllYXI+MjAwMjwveWVhcj48cHViLWRhdGVzPjxkYXRlPjIwMDIvMDIvMDE8
L2RhdGU+PC9wdWItZGF0ZXM+PC9kYXRlcz48cHVibGlzaGVyPkFtZXJpY2FuIENoZW1pY2FsIFNv
Y2lldHk8L3B1Ymxpc2hlcj48aXNibj4wMDAyLTc4NjM8L2lzYm4+PHVybHM+PHJlbGF0ZWQtdXJs
cz48dXJsPmh0dHA6Ly9keC5kb2kub3JnLzEwLjEwMjEvamEwMTE1OTlsPC91cmw+PHVybD5odHRw
Oi8vcHVicy5hY3Mub3JnL2RvaS9wZGZwbHVzLzEwLjEwMjEvamEwMTE1OTlsPC91cmw+PC9yZWxh
dGVkLXVybHM+PC91cmxzPjxlbGVjdHJvbmljLXJlc291cmNlLW51bT4xMC4xMDIxL2phMDExNTk5
bDwvZWxlY3Ryb25pYy1yZXNvdXJjZS1udW0+PC9yZWNvcmQ+PC9DaXRlPjxDaXRlPjxBdXRob3I+
Tm93bGFuPC9BdXRob3I+PFllYXI+MjAwMzwvWWVhcj48UmVjTnVtPjMyPC9SZWNOdW0+PHJlY29y
ZD48cmVjLW51bWJlcj4zMjwvcmVjLW51bWJlcj48Zm9yZWlnbi1rZXlzPjxrZXkgYXBwPSJFTiIg
ZGItaWQ9Ijl2dnJ0cHRmbHRyZDAyZTJydmp4ZHd3OXdzczV4enhhemZlOSIgdGltZXN0YW1wPSIx
NjQxMjQxNTkxIj4zMjwva2V5PjwvZm9yZWlnbi1rZXlzPjxyZWYtdHlwZSBuYW1lPSJKb3VybmFs
IEFydGljbGUiPjE3PC9yZWYtdHlwZT48Y29udHJpYnV0b3JzPjxhdXRob3JzPjxhdXRob3I+Tm93
bGFuLCBEYW5pZWwgVC48L2F1dGhvcj48YXV0aG9yPkdyZWdnLCBUaW1vdGh5IE0uPC9hdXRob3I+
PGF1dGhvcj5EYXZpZXMsIEh1dyBNLiBMLjwvYXV0aG9yPjxhdXRob3I+U2luZ2xldG9uLCBEYW5p
ZWwgQS48L2F1dGhvcj48L2F1dGhvcnM+PC9jb250cmlidXRvcnM+PHRpdGxlcz48dGl0bGU+SXNv
dG9wZSBFZmZlY3RzIGFuZCB0aGUgTmF0dXJlIG9mIFNlbGVjdGl2aXR5IGluIFJob2RpdW0tQ2F0
YWx5emVkIEN5Y2xvcHJvcGFuYXRpb25zPC90aXRsZT48c2Vjb25kYXJ5LXRpdGxlPkpvdXJuYWwg
b2YgdGhlIEFtZXJpY2FuIENoZW1pY2FsIFNvY2lldHk8L3NlY29uZGFyeS10aXRsZT48L3RpdGxl
cz48cGVyaW9kaWNhbD48ZnVsbC10aXRsZT5Kb3VybmFsIG9mIHRoZSBBbWVyaWNhbiBDaGVtaWNh
bCBTb2NpZXR5PC9mdWxsLXRpdGxlPjxhYmJyLTE+Si4gQW0uIENoZW0uIFNvYy48L2FiYnItMT48
YWJici0yPkogQW0gQ2hlbSBTb2M8L2FiYnItMj48L3BlcmlvZGljYWw+PHBhZ2VzPjE1OTAyLTE1
OTExPC9wYWdlcz48dm9sdW1lPjEyNTwvdm9sdW1lPjxudW1iZXI+NTE8L251bWJlcj48ZGF0ZXM+
PHllYXI+MjAwMzwveWVhcj48cHViLWRhdGVzPjxkYXRlPjIwMDMvMTIvMDE8L2RhdGU+PC9wdWIt
ZGF0ZXM+PC9kYXRlcz48cHVibGlzaGVyPkFtZXJpY2FuIENoZW1pY2FsIFNvY2lldHk8L3B1Ymxp
c2hlcj48aXNibj4wMDAyLTc4NjM8L2lzYm4+PHVybHM+PHJlbGF0ZWQtdXJscz48dXJsPmh0dHBz
Oi8vZG9pLm9yZy8xMC4xMDIxL2phMDM2MDI1cTwvdXJsPjwvcmVsYXRlZC11cmxzPjwvdXJscz48
ZWxlY3Ryb25pYy1yZXNvdXJjZS1udW0+MTAuMTAyMS9qYTAzNjAyNXE8L2VsZWN0cm9uaWMtcmVz
b3VyY2UtbnVtPjwvcmVjb3JkPjwvQ2l0ZT48L0VuZE5vdGU+AG==
</w:fldData>
        </w:fldChar>
      </w:r>
      <w:r w:rsidR="001C3BFF">
        <w:instrText xml:space="preserve"> ADDIN EN.CITE </w:instrText>
      </w:r>
      <w:r w:rsidR="001C3BFF">
        <w:fldChar w:fldCharType="begin">
          <w:fldData xml:space="preserve">PEVuZE5vdGU+PENpdGU+PEF1dGhvcj5QaXJydW5nPC9BdXRob3I+PFllYXI+MjAwMjwvWWVhcj48
UmVjTnVtPjk8L1JlY051bT48RGlzcGxheVRleHQ+PHN0eWxlIGZhY2U9InN1cGVyc2NyaXB0Ij4x
NTUsIDE1Njwvc3R5bGU+PC9EaXNwbGF5VGV4dD48cmVjb3JkPjxyZWMtbnVtYmVyPjk8L3JlYy1u
dW1iZXI+PGZvcmVpZ24ta2V5cz48a2V5IGFwcD0iRU4iIGRiLWlkPSI5dnZydHB0Zmx0cmQwMmUy
cnZqeGR3dzl3c3M1eHp4YXpmZTkiIHRpbWVzdGFtcD0iMTY0MTI0MTU5MSI+OTwva2V5PjwvZm9y
ZWlnbi1rZXlzPjxyZWYtdHlwZSBuYW1lPSJKb3VybmFsIEFydGljbGUiPjE3PC9yZWYtdHlwZT48
Y29udHJpYnV0b3JzPjxhdXRob3JzPjxhdXRob3I+UGlycnVuZywgTWljaGFlbCBDLjwvYXV0aG9y
PjxhdXRob3I+TGl1LCBIYW88L2F1dGhvcj48YXV0aG9yPk1vcmVoZWFkLCBBbmRyZXcgVC48L2F1
dGhvcj48L2F1dGhvcnM+PC9jb250cmlidXRvcnM+PHRpdGxlcz48dGl0bGU+UmhvZGl1bSBDaGVt
enltZXM64oCJIE1pY2hhZWxpc+KIkk1lbnRlbiBLaW5ldGljcyBpbiBEaXJob2RpdW0oSUkpIENh
cmJveHlsYXRlLUNhdGFseXplZCBDYXJiZW5vaWQgUmVhY3Rpb25zPC90aXRsZT48c2Vjb25kYXJ5
LXRpdGxlPkpvdXJuYWwgb2YgdGhlIEFtZXJpY2FuIENoZW1pY2FsIFNvY2lldHk8L3NlY29uZGFy
eS10aXRsZT48L3RpdGxlcz48cGVyaW9kaWNhbD48ZnVsbC10aXRsZT5Kb3VybmFsIG9mIHRoZSBB
bWVyaWNhbiBDaGVtaWNhbCBTb2NpZXR5PC9mdWxsLXRpdGxlPjxhYmJyLTE+Si4gQW0uIENoZW0u
IFNvYy48L2FiYnItMT48YWJici0yPkogQW0gQ2hlbSBTb2M8L2FiYnItMj48L3BlcmlvZGljYWw+
PHBhZ2VzPjEwMTQtMTAyMzwvcGFnZXM+PHZvbHVtZT4xMjQ8L3ZvbHVtZT48bnVtYmVyPjY8L251
bWJlcj48ZGF0ZXM+PHllYXI+MjAwMjwveWVhcj48cHViLWRhdGVzPjxkYXRlPjIwMDIvMDIvMDE8
L2RhdGU+PC9wdWItZGF0ZXM+PC9kYXRlcz48cHVibGlzaGVyPkFtZXJpY2FuIENoZW1pY2FsIFNv
Y2lldHk8L3B1Ymxpc2hlcj48aXNibj4wMDAyLTc4NjM8L2lzYm4+PHVybHM+PHJlbGF0ZWQtdXJs
cz48dXJsPmh0dHA6Ly9keC5kb2kub3JnLzEwLjEwMjEvamEwMTE1OTlsPC91cmw+PHVybD5odHRw
Oi8vcHVicy5hY3Mub3JnL2RvaS9wZGZwbHVzLzEwLjEwMjEvamEwMTE1OTlsPC91cmw+PC9yZWxh
dGVkLXVybHM+PC91cmxzPjxlbGVjdHJvbmljLXJlc291cmNlLW51bT4xMC4xMDIxL2phMDExNTk5
bDwvZWxlY3Ryb25pYy1yZXNvdXJjZS1udW0+PC9yZWNvcmQ+PC9DaXRlPjxDaXRlPjxBdXRob3I+
Tm93bGFuPC9BdXRob3I+PFllYXI+MjAwMzwvWWVhcj48UmVjTnVtPjMyPC9SZWNOdW0+PHJlY29y
ZD48cmVjLW51bWJlcj4zMjwvcmVjLW51bWJlcj48Zm9yZWlnbi1rZXlzPjxrZXkgYXBwPSJFTiIg
ZGItaWQ9Ijl2dnJ0cHRmbHRyZDAyZTJydmp4ZHd3OXdzczV4enhhemZlOSIgdGltZXN0YW1wPSIx
NjQxMjQxNTkxIj4zMjwva2V5PjwvZm9yZWlnbi1rZXlzPjxyZWYtdHlwZSBuYW1lPSJKb3VybmFs
IEFydGljbGUiPjE3PC9yZWYtdHlwZT48Y29udHJpYnV0b3JzPjxhdXRob3JzPjxhdXRob3I+Tm93
bGFuLCBEYW5pZWwgVC48L2F1dGhvcj48YXV0aG9yPkdyZWdnLCBUaW1vdGh5IE0uPC9hdXRob3I+
PGF1dGhvcj5EYXZpZXMsIEh1dyBNLiBMLjwvYXV0aG9yPjxhdXRob3I+U2luZ2xldG9uLCBEYW5p
ZWwgQS48L2F1dGhvcj48L2F1dGhvcnM+PC9jb250cmlidXRvcnM+PHRpdGxlcz48dGl0bGU+SXNv
dG9wZSBFZmZlY3RzIGFuZCB0aGUgTmF0dXJlIG9mIFNlbGVjdGl2aXR5IGluIFJob2RpdW0tQ2F0
YWx5emVkIEN5Y2xvcHJvcGFuYXRpb25zPC90aXRsZT48c2Vjb25kYXJ5LXRpdGxlPkpvdXJuYWwg
b2YgdGhlIEFtZXJpY2FuIENoZW1pY2FsIFNvY2lldHk8L3NlY29uZGFyeS10aXRsZT48L3RpdGxl
cz48cGVyaW9kaWNhbD48ZnVsbC10aXRsZT5Kb3VybmFsIG9mIHRoZSBBbWVyaWNhbiBDaGVtaWNh
bCBTb2NpZXR5PC9mdWxsLXRpdGxlPjxhYmJyLTE+Si4gQW0uIENoZW0uIFNvYy48L2FiYnItMT48
YWJici0yPkogQW0gQ2hlbSBTb2M8L2FiYnItMj48L3BlcmlvZGljYWw+PHBhZ2VzPjE1OTAyLTE1
OTExPC9wYWdlcz48dm9sdW1lPjEyNTwvdm9sdW1lPjxudW1iZXI+NTE8L251bWJlcj48ZGF0ZXM+
PHllYXI+MjAwMzwveWVhcj48cHViLWRhdGVzPjxkYXRlPjIwMDMvMTIvMDE8L2RhdGU+PC9wdWIt
ZGF0ZXM+PC9kYXRlcz48cHVibGlzaGVyPkFtZXJpY2FuIENoZW1pY2FsIFNvY2lldHk8L3B1Ymxp
c2hlcj48aXNibj4wMDAyLTc4NjM8L2lzYm4+PHVybHM+PHJlbGF0ZWQtdXJscz48dXJsPmh0dHBz
Oi8vZG9pLm9yZy8xMC4xMDIxL2phMDM2MDI1cTwvdXJsPjwvcmVsYXRlZC11cmxzPjwvdXJscz48
ZWxlY3Ryb25pYy1yZXNvdXJjZS1udW0+MTAuMTAyMS9qYTAzNjAyNXE8L2VsZWN0cm9uaWMtcmVz
b3VyY2UtbnVtPjwvcmVjb3JkPjwvQ2l0ZT48L0VuZE5vdGU+AG==
</w:fldData>
        </w:fldChar>
      </w:r>
      <w:r w:rsidR="001C3BFF">
        <w:instrText xml:space="preserve"> ADDIN EN.CITE.DATA </w:instrText>
      </w:r>
      <w:r w:rsidR="001C3BFF">
        <w:fldChar w:fldCharType="end"/>
      </w:r>
      <w:r>
        <w:fldChar w:fldCharType="separate"/>
      </w:r>
      <w:r w:rsidR="001C3BFF" w:rsidRPr="001C3BFF">
        <w:rPr>
          <w:noProof/>
          <w:vertAlign w:val="superscript"/>
        </w:rPr>
        <w:t>155, 156</w:t>
      </w:r>
      <w:r>
        <w:fldChar w:fldCharType="end"/>
      </w:r>
      <w:r w:rsidDel="00F81885">
        <w:t xml:space="preserve"> </w:t>
      </w:r>
      <w:r>
        <w:t xml:space="preserve">We </w:t>
      </w:r>
    </w:p>
    <w:p w14:paraId="32124525" w14:textId="6835F15B" w:rsidR="000E258B" w:rsidRDefault="006A4F33">
      <w:pPr>
        <w:rPr>
          <w:sz w:val="22"/>
          <w:szCs w:val="22"/>
        </w:rPr>
      </w:pPr>
      <w:r>
        <w:rPr>
          <w:noProof/>
        </w:rPr>
        <mc:AlternateContent>
          <mc:Choice Requires="wps">
            <w:drawing>
              <wp:anchor distT="0" distB="0" distL="114300" distR="114300" simplePos="0" relativeHeight="251850752" behindDoc="0" locked="0" layoutInCell="1" allowOverlap="1" wp14:anchorId="787910B7" wp14:editId="6121E577">
                <wp:simplePos x="0" y="0"/>
                <wp:positionH relativeFrom="column">
                  <wp:posOffset>85725</wp:posOffset>
                </wp:positionH>
                <wp:positionV relativeFrom="page">
                  <wp:posOffset>5886450</wp:posOffset>
                </wp:positionV>
                <wp:extent cx="5321300" cy="590550"/>
                <wp:effectExtent l="0" t="0" r="0" b="0"/>
                <wp:wrapTopAndBottom/>
                <wp:docPr id="3" name="Text Box 3"/>
                <wp:cNvGraphicFramePr/>
                <a:graphic xmlns:a="http://schemas.openxmlformats.org/drawingml/2006/main">
                  <a:graphicData uri="http://schemas.microsoft.com/office/word/2010/wordprocessingShape">
                    <wps:wsp>
                      <wps:cNvSpPr txBox="1"/>
                      <wps:spPr>
                        <a:xfrm>
                          <a:off x="0" y="0"/>
                          <a:ext cx="5321300" cy="590550"/>
                        </a:xfrm>
                        <a:prstGeom prst="rect">
                          <a:avLst/>
                        </a:prstGeom>
                        <a:solidFill>
                          <a:prstClr val="white"/>
                        </a:solidFill>
                        <a:ln>
                          <a:noFill/>
                        </a:ln>
                      </wps:spPr>
                      <wps:txbx>
                        <w:txbxContent>
                          <w:p w14:paraId="39D1D1C1" w14:textId="36691F9A" w:rsidR="006A4F33" w:rsidRPr="007569F1" w:rsidRDefault="006A4F33" w:rsidP="006A4F33">
                            <w:pPr>
                              <w:pStyle w:val="Caption"/>
                              <w:rPr>
                                <w:noProof/>
                                <w:sz w:val="24"/>
                                <w:szCs w:val="24"/>
                              </w:rPr>
                            </w:pPr>
                            <w:bookmarkStart w:id="169" w:name="_Toc96590348"/>
                            <w:r>
                              <w:t xml:space="preserve">Figure </w:t>
                            </w:r>
                            <w:fldSimple w:instr=" STYLEREF 1 \s ">
                              <w:r w:rsidR="00C4698F">
                                <w:rPr>
                                  <w:noProof/>
                                </w:rPr>
                                <w:t>3</w:t>
                              </w:r>
                            </w:fldSimple>
                            <w:r w:rsidR="00C4698F">
                              <w:t>.</w:t>
                            </w:r>
                            <w:fldSimple w:instr=" SEQ Figure \* ARABIC \s 1 ">
                              <w:r w:rsidR="00C4698F">
                                <w:rPr>
                                  <w:noProof/>
                                </w:rPr>
                                <w:t>5</w:t>
                              </w:r>
                            </w:fldSimple>
                            <w:r w:rsidR="007569F1">
                              <w:t xml:space="preserve"> Hammett plot of the cyclopropanation of styrene and various </w:t>
                            </w:r>
                            <w:r w:rsidR="007569F1">
                              <w:rPr>
                                <w:i/>
                                <w:iCs w:val="0"/>
                              </w:rPr>
                              <w:t>para</w:t>
                            </w:r>
                            <w:r w:rsidR="007569F1">
                              <w:t xml:space="preserve">-substituted </w:t>
                            </w:r>
                            <w:r w:rsidR="007569F1">
                              <w:t xml:space="preserve">styrenes catalyzed by complexes </w:t>
                            </w:r>
                            <w:r w:rsidR="007569F1">
                              <w:rPr>
                                <w:b/>
                                <w:bCs/>
                              </w:rPr>
                              <w:t>37a</w:t>
                            </w:r>
                            <w:r w:rsidR="007569F1">
                              <w:t xml:space="preserve"> and </w:t>
                            </w:r>
                            <w:r w:rsidR="007569F1">
                              <w:rPr>
                                <w:b/>
                                <w:bCs/>
                              </w:rPr>
                              <w:t>73a-75a</w:t>
                            </w:r>
                            <w:r w:rsidR="007569F1">
                              <w:t>.</w:t>
                            </w:r>
                            <w:bookmarkEnd w:id="169"/>
                            <w:r w:rsidR="007569F1">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87910B7" id="Text Box 3" o:spid="_x0000_s1074" type="#_x0000_t202" style="position:absolute;margin-left:6.75pt;margin-top:463.5pt;width:419pt;height:46.5pt;z-index:25185075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AoIAIAAEMEAAAOAAAAZHJzL2Uyb0RvYy54bWysU02P2jAQvVfqf7B8LwlsqXYRYUVZUVVC&#10;uyux1Z6N4xBLjscdGxL66zt2CLTbnqpenIlnPB/vvZnfd41hR4Vegy34eJRzpqyEUtt9wb+9rD/c&#10;cuaDsKUwYFXBT8rz+8X7d/PWzdQEajClQkZJrJ+1ruB1CG6WZV7WqhF+BE5ZclaAjQj0i/usRNFS&#10;9sZkkzz/lLWApUOQynu6feidfJHyV5WS4amqvArMFJx6C+nEdO7imS3mYrZH4Wotz22If+iiEdpS&#10;0UuqBxEEO6D+I1WjJYKHKowkNBlUlZYqzUDTjPM302xr4VSahcDx7gKT/39p5eNx656Rhe4zdERg&#10;BKR1fubpMs7TVdjEL3XKyE8Qni6wqS4wSZfTm8n4JieXJN/0Lp9OE67Z9bVDH74oaFg0Co5ES0JL&#10;HDc+UEUKHUJiMQ9Gl2ttTPyJjpVBdhREYVvroGKP9OK3KGNjrIX4qnfHm+w6SrRCt+uYLgv+8XaY&#10;cwflicZH6JXhnVxrKrgRPjwLJCnQWCTv8ERHZaAtOJwtzmrAH3+7j/HEEHk5a0laBfffDwIVZ+ar&#10;Je6iDgcDB2M3GPbQrIBGHdPiOJlMeoDBDGaF0LyS6pexCrmElVSr4GEwV6EXOG2NVMtlCiK1ORE2&#10;dutkTD0A+9K9CnRnWgIR+giD6MTsDTt9bOLHLQ+BoE7URWB7FM94k1ITP+etiqvw63+Kuu7+4icA&#10;AAD//wMAUEsDBBQABgAIAAAAIQBn8mqr3QAAAAsBAAAPAAAAZHJzL2Rvd25yZXYueG1sTE+7TsMw&#10;FN2R+AfrIrEg6vRdQpyqqmCgS0Xahc2Nb+NAfB3FThv+nssE43noPLL14BpxwS7UnhSMRwkIpNKb&#10;mioFx8Pr4wpEiJqMbjyhgm8MsM5vbzKdGn+ld7wUsRIcQiHVCmyMbSplKC06HUa+RWLt7DunI8Ou&#10;kqbTVw53jZwkyUI6XRM3WN3i1mL5VfROwX72sbcP/fllt5lNu7djv118VoVS93fD5hlExCH+meF3&#10;Pk+HnDedfE8miIbxdM5OBU+TJX9iw2o+ZubESsLNIPNM/v+Q/wAAAP//AwBQSwECLQAUAAYACAAA&#10;ACEAtoM4kv4AAADhAQAAEwAAAAAAAAAAAAAAAAAAAAAAW0NvbnRlbnRfVHlwZXNdLnhtbFBLAQIt&#10;ABQABgAIAAAAIQA4/SH/1gAAAJQBAAALAAAAAAAAAAAAAAAAAC8BAABfcmVscy8ucmVsc1BLAQIt&#10;ABQABgAIAAAAIQCTMQAoIAIAAEMEAAAOAAAAAAAAAAAAAAAAAC4CAABkcnMvZTJvRG9jLnhtbFBL&#10;AQItABQABgAIAAAAIQBn8mqr3QAAAAsBAAAPAAAAAAAAAAAAAAAAAHoEAABkcnMvZG93bnJldi54&#10;bWxQSwUGAAAAAAQABADzAAAAhAUAAAAA&#10;" stroked="f">
                <v:textbox style="mso-fit-shape-to-text:t" inset="0,0,0,0">
                  <w:txbxContent>
                    <w:p w14:paraId="39D1D1C1" w14:textId="36691F9A" w:rsidR="006A4F33" w:rsidRPr="007569F1" w:rsidRDefault="006A4F33" w:rsidP="006A4F33">
                      <w:pPr>
                        <w:pStyle w:val="Caption"/>
                        <w:rPr>
                          <w:noProof/>
                          <w:sz w:val="24"/>
                          <w:szCs w:val="24"/>
                        </w:rPr>
                      </w:pPr>
                      <w:bookmarkStart w:id="170" w:name="_Toc96590348"/>
                      <w:r>
                        <w:t xml:space="preserve">Figure </w:t>
                      </w:r>
                      <w:fldSimple w:instr=" STYLEREF 1 \s ">
                        <w:r w:rsidR="00C4698F">
                          <w:rPr>
                            <w:noProof/>
                          </w:rPr>
                          <w:t>3</w:t>
                        </w:r>
                      </w:fldSimple>
                      <w:r w:rsidR="00C4698F">
                        <w:t>.</w:t>
                      </w:r>
                      <w:fldSimple w:instr=" SEQ Figure \* ARABIC \s 1 ">
                        <w:r w:rsidR="00C4698F">
                          <w:rPr>
                            <w:noProof/>
                          </w:rPr>
                          <w:t>5</w:t>
                        </w:r>
                      </w:fldSimple>
                      <w:r w:rsidR="007569F1">
                        <w:t xml:space="preserve"> Hammett plot of the cyclopropanation of styrene and various </w:t>
                      </w:r>
                      <w:r w:rsidR="007569F1">
                        <w:rPr>
                          <w:i/>
                          <w:iCs w:val="0"/>
                        </w:rPr>
                        <w:t>para</w:t>
                      </w:r>
                      <w:r w:rsidR="007569F1">
                        <w:t xml:space="preserve">-substituted </w:t>
                      </w:r>
                      <w:r w:rsidR="007569F1">
                        <w:t xml:space="preserve">styrenes catalyzed by complexes </w:t>
                      </w:r>
                      <w:r w:rsidR="007569F1">
                        <w:rPr>
                          <w:b/>
                          <w:bCs/>
                        </w:rPr>
                        <w:t>37a</w:t>
                      </w:r>
                      <w:r w:rsidR="007569F1">
                        <w:t xml:space="preserve"> and </w:t>
                      </w:r>
                      <w:r w:rsidR="007569F1">
                        <w:rPr>
                          <w:b/>
                          <w:bCs/>
                        </w:rPr>
                        <w:t>73a-75a</w:t>
                      </w:r>
                      <w:r w:rsidR="007569F1">
                        <w:t>.</w:t>
                      </w:r>
                      <w:bookmarkEnd w:id="170"/>
                      <w:r w:rsidR="007569F1">
                        <w:t xml:space="preserve"> </w:t>
                      </w:r>
                    </w:p>
                  </w:txbxContent>
                </v:textbox>
                <w10:wrap type="topAndBottom" anchory="page"/>
              </v:shape>
            </w:pict>
          </mc:Fallback>
        </mc:AlternateContent>
      </w:r>
      <w:r>
        <w:rPr>
          <w:noProof/>
        </w:rPr>
        <w:drawing>
          <wp:anchor distT="0" distB="0" distL="114300" distR="114300" simplePos="0" relativeHeight="251848704" behindDoc="0" locked="0" layoutInCell="1" allowOverlap="1" wp14:anchorId="3EDFC206" wp14:editId="7BF56634">
            <wp:simplePos x="0" y="0"/>
            <wp:positionH relativeFrom="column">
              <wp:align>center</wp:align>
            </wp:positionH>
            <wp:positionV relativeFrom="page">
              <wp:posOffset>914400</wp:posOffset>
            </wp:positionV>
            <wp:extent cx="5321808" cy="4919472"/>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321808" cy="4919472"/>
                    </a:xfrm>
                    <a:prstGeom prst="rect">
                      <a:avLst/>
                    </a:prstGeom>
                    <a:noFill/>
                  </pic:spPr>
                </pic:pic>
              </a:graphicData>
            </a:graphic>
            <wp14:sizeRelH relativeFrom="margin">
              <wp14:pctWidth>0</wp14:pctWidth>
            </wp14:sizeRelH>
            <wp14:sizeRelV relativeFrom="margin">
              <wp14:pctHeight>0</wp14:pctHeight>
            </wp14:sizeRelV>
          </wp:anchor>
        </w:drawing>
      </w:r>
      <w:r w:rsidR="000E258B">
        <w:br w:type="page"/>
      </w:r>
    </w:p>
    <w:p w14:paraId="1B280B01" w14:textId="7B20BD7C" w:rsidR="003C6933" w:rsidRDefault="003C6933" w:rsidP="00F82926">
      <w:pPr>
        <w:pStyle w:val="ListParagraph"/>
      </w:pPr>
      <w:r>
        <w:t>have previously theorized that the thioether axial ligands have an inductive effect across the Rh(II)-Rh(II) bond that impacts the barrier for nitrogen extrusion.</w:t>
      </w:r>
      <w:r>
        <w:fldChar w:fldCharType="begin">
          <w:fldData xml:space="preserve">PEVuZE5vdGU+PENpdGU+PEF1dGhvcj5DcmVzc3k8L0F1dGhvcj48WWVhcj4yMDIwPC9ZZWFyPjxS
ZWNOdW0+MTk5NDwvUmVjTnVtPjxEaXNwbGF5VGV4dD48c3R5bGUgZmFjZT0ic3VwZXJzY3JpcHQi
PjEzNSwgMTcwPC9zdHlsZT48L0Rpc3BsYXlUZXh0PjxyZWNvcmQ+PHJlYy1udW1iZXI+MTk5NDwv
cmVjLW51bWJlcj48Zm9yZWlnbi1rZXlzPjxrZXkgYXBwPSJFTiIgZGItaWQ9InB6eHRzd3N4YTBw
NXRlZXZ4enl4MjkyazllZnZ2MjBmYXZlMiIgdGltZXN0YW1wPSIxNjA3NTI5NzQ5IiBndWlkPSI5
MTI4ZjFlYS0wMDFkLTQzNjYtOTEwOS0wNDUxZDU3OWY5ZDAiPjE5OTQ8L2tleT48L2ZvcmVpZ24t
a2V5cz48cmVmLXR5cGUgbmFtZT0iSm91cm5hbCBBcnRpY2xlIj4xNzwvcmVmLXR5cGU+PGNvbnRy
aWJ1dG9ycz48YXV0aG9ycz48YXV0aG9yPkNyZXNzeSwgRGVyZWs8L2F1dGhvcj48YXV0aG9yPlph
dmFsYSwgQ3Jpc3RpYW48L2F1dGhvcj48YXV0aG9yPkFic2hpcmUsIEFudGhvbnk8L2F1dGhvcj48
YXV0aG9yPlNoZWZmaWVsZCwgV2lsbGlhbTwvYXV0aG9yPjxhdXRob3I+RGFya28sIEFtcG9mbzwv
YXV0aG9yPjwvYXV0aG9ycz48L2NvbnRyaWJ1dG9ycz48dGl0bGVzPjx0aXRsZT5UdW5pbmcgUmgo
aWkpLWNhdGFseXNlZCBjeWNsb3Byb3BhbmF0aW9uIHdpdGggdGV0aGVyZWQgdGhpb2V0aGVyIGxp
Z2FuZHM8L3RpdGxlPjxzZWNvbmRhcnktdGl0bGU+RGFsdG9uIFRyYW5zYWN0aW9uczwvc2Vjb25k
YXJ5LXRpdGxlPjwvdGl0bGVzPjxwZXJpb2RpY2FsPjxmdWxsLXRpdGxlPkRhbHRvbiBUcmFuc2Fj
dGlvbnM8L2Z1bGwtdGl0bGU+PC9wZXJpb2RpY2FsPjxwYWdlcz4xNTc3OS0xNTc4NzwvcGFnZXM+
PHZvbHVtZT40OTwvdm9sdW1lPjxudW1iZXI+NDQ8L251bWJlcj48ZGF0ZXM+PHllYXI+MjAyMDwv
eWVhcj48L2RhdGVzPjxwdWJsaXNoZXI+VGhlIFJveWFsIFNvY2lldHkgb2YgQ2hlbWlzdHJ5PC9w
dWJsaXNoZXI+PGlzYm4+MTQ3Ny05MjI2PC9pc2JuPjx3b3JrLXR5cGU+MTAuMTAzOS9EMERUMDMw
MTlIPC93b3JrLXR5cGU+PHVybHM+PHJlbGF0ZWQtdXJscz48dXJsPmh0dHA6Ly9keC5kb2kub3Jn
LzEwLjEwMzkvRDBEVDAzMDE5SDwvdXJsPjwvcmVsYXRlZC11cmxzPjwvdXJscz48ZWxlY3Ryb25p
Yy1yZXNvdXJjZS1udW0+MTAuMTAzOS9EMERUMDMwMTlIPC9lbGVjdHJvbmljLXJlc291cmNlLW51
bT48L3JlY29yZD48L0NpdGU+PENpdGU+PEF1dGhvcj5TaGVmZmllbGQ8L0F1dGhvcj48WWVhcj4y
MDE5PC9ZZWFyPjxSZWNOdW0+MTY4MjwvUmVjTnVtPjxyZWNvcmQ+PHJlYy1udW1iZXI+MTY4Mjwv
cmVjLW51bWJlcj48Zm9yZWlnbi1rZXlzPjxrZXkgYXBwPSJFTiIgZGItaWQ9InB6eHRzd3N4YTBw
NXRlZXZ4enl4MjkyazllZnZ2MjBmYXZlMiIgdGltZXN0YW1wPSIxNTczMjI5NDIxIiBndWlkPSIx
NzIyYjEwMC0yMWIzLTQ5MzctYTVmMS0yYTZlN2FhMzIwNDUiPjE2ODI8L2tleT48L2ZvcmVpZ24t
a2V5cz48cmVmLXR5cGUgbmFtZT0iSm91cm5hbCBBcnRpY2xlIj4xNzwvcmVmLXR5cGU+PGNvbnRy
aWJ1dG9ycz48YXV0aG9ycz48YXV0aG9yPlNoZWZmaWVsZCwgV2lsbGlhbTwvYXV0aG9yPjxhdXRo
b3I+QWJzaGlyZSwgQW50aG9ueTwvYXV0aG9yPjxhdXRob3I+RGFya28sIEFtcG9mbzwvYXV0aG9y
PjwvYXV0aG9ycz48L2NvbnRyaWJ1dG9ycz48dGl0bGVzPjx0aXRsZT5FZmZlY3Qgb2YgVGV0aGVy
ZWQsIEF4aWFsIFRoaW9ldGhlciBDb29yZGluYXRpb24gb24gUmhvZGl1bShJSSktQ2F0YWx5emVk
IFNpbHlsLUh5ZHJvZ2VuIEluc2VydGlvbjwvdGl0bGU+PHNlY29uZGFyeS10aXRsZT5FdXJvcGVh
biBKb3VybmFsIG9mIE9yZ2FuaWMgQ2hlbWlzdHJ5PC9zZWNvbmRhcnktdGl0bGU+PC90aXRsZXM+
PHBhZ2VzPjYzNDctNjM1MTwvcGFnZXM+PG51bWJlcj4zNzwvbnVtYmVyPjxkYXRlcz48eWVhcj4y
MDE5PC95ZWFyPjwvZGF0ZXM+PGlzYm4+MTQzNC0xOTNYPC9pc2JuPjx1cmxzPjxyZWxhdGVkLXVy
bHM+PHVybD5odHRwczovL29ubGluZWxpYnJhcnkud2lsZXkuY29tL2RvaS9hYnMvMTAuMTAwMi9l
am9jLjIwMTkwMDk3NzwvdXJsPjx1cmw+aHR0cHM6Ly9vbmxpbmVsaWJyYXJ5LndpbGV5LmNvbS9k
b2kvZnVsbC8xMC4xMDAyL2Vqb2MuMjAxOTAwOTc3PC91cmw+PC9yZWxhdGVkLXVybHM+PC91cmxz
PjwvcmVjb3JkPjwvQ2l0ZT48L0VuZE5vdGU+AG==
</w:fldData>
        </w:fldChar>
      </w:r>
      <w:r w:rsidR="001C3BFF">
        <w:instrText xml:space="preserve"> ADDIN EN.CITE </w:instrText>
      </w:r>
      <w:r w:rsidR="001C3BFF">
        <w:fldChar w:fldCharType="begin">
          <w:fldData xml:space="preserve">PEVuZE5vdGU+PENpdGU+PEF1dGhvcj5DcmVzc3k8L0F1dGhvcj48WWVhcj4yMDIwPC9ZZWFyPjxS
ZWNOdW0+MTk5NDwvUmVjTnVtPjxEaXNwbGF5VGV4dD48c3R5bGUgZmFjZT0ic3VwZXJzY3JpcHQi
PjEzNSwgMTcwPC9zdHlsZT48L0Rpc3BsYXlUZXh0PjxyZWNvcmQ+PHJlYy1udW1iZXI+MTk5NDwv
cmVjLW51bWJlcj48Zm9yZWlnbi1rZXlzPjxrZXkgYXBwPSJFTiIgZGItaWQ9InB6eHRzd3N4YTBw
NXRlZXZ4enl4MjkyazllZnZ2MjBmYXZlMiIgdGltZXN0YW1wPSIxNjA3NTI5NzQ5IiBndWlkPSI5
MTI4ZjFlYS0wMDFkLTQzNjYtOTEwOS0wNDUxZDU3OWY5ZDAiPjE5OTQ8L2tleT48L2ZvcmVpZ24t
a2V5cz48cmVmLXR5cGUgbmFtZT0iSm91cm5hbCBBcnRpY2xlIj4xNzwvcmVmLXR5cGU+PGNvbnRy
aWJ1dG9ycz48YXV0aG9ycz48YXV0aG9yPkNyZXNzeSwgRGVyZWs8L2F1dGhvcj48YXV0aG9yPlph
dmFsYSwgQ3Jpc3RpYW48L2F1dGhvcj48YXV0aG9yPkFic2hpcmUsIEFudGhvbnk8L2F1dGhvcj48
YXV0aG9yPlNoZWZmaWVsZCwgV2lsbGlhbTwvYXV0aG9yPjxhdXRob3I+RGFya28sIEFtcG9mbzwv
YXV0aG9yPjwvYXV0aG9ycz48L2NvbnRyaWJ1dG9ycz48dGl0bGVzPjx0aXRsZT5UdW5pbmcgUmgo
aWkpLWNhdGFseXNlZCBjeWNsb3Byb3BhbmF0aW9uIHdpdGggdGV0aGVyZWQgdGhpb2V0aGVyIGxp
Z2FuZHM8L3RpdGxlPjxzZWNvbmRhcnktdGl0bGU+RGFsdG9uIFRyYW5zYWN0aW9uczwvc2Vjb25k
YXJ5LXRpdGxlPjwvdGl0bGVzPjxwZXJpb2RpY2FsPjxmdWxsLXRpdGxlPkRhbHRvbiBUcmFuc2Fj
dGlvbnM8L2Z1bGwtdGl0bGU+PC9wZXJpb2RpY2FsPjxwYWdlcz4xNTc3OS0xNTc4NzwvcGFnZXM+
PHZvbHVtZT40OTwvdm9sdW1lPjxudW1iZXI+NDQ8L251bWJlcj48ZGF0ZXM+PHllYXI+MjAyMDwv
eWVhcj48L2RhdGVzPjxwdWJsaXNoZXI+VGhlIFJveWFsIFNvY2lldHkgb2YgQ2hlbWlzdHJ5PC9w
dWJsaXNoZXI+PGlzYm4+MTQ3Ny05MjI2PC9pc2JuPjx3b3JrLXR5cGU+MTAuMTAzOS9EMERUMDMw
MTlIPC93b3JrLXR5cGU+PHVybHM+PHJlbGF0ZWQtdXJscz48dXJsPmh0dHA6Ly9keC5kb2kub3Jn
LzEwLjEwMzkvRDBEVDAzMDE5SDwvdXJsPjwvcmVsYXRlZC11cmxzPjwvdXJscz48ZWxlY3Ryb25p
Yy1yZXNvdXJjZS1udW0+MTAuMTAzOS9EMERUMDMwMTlIPC9lbGVjdHJvbmljLXJlc291cmNlLW51
bT48L3JlY29yZD48L0NpdGU+PENpdGU+PEF1dGhvcj5TaGVmZmllbGQ8L0F1dGhvcj48WWVhcj4y
MDE5PC9ZZWFyPjxSZWNOdW0+MTY4MjwvUmVjTnVtPjxyZWNvcmQ+PHJlYy1udW1iZXI+MTY4Mjwv
cmVjLW51bWJlcj48Zm9yZWlnbi1rZXlzPjxrZXkgYXBwPSJFTiIgZGItaWQ9InB6eHRzd3N4YTBw
NXRlZXZ4enl4MjkyazllZnZ2MjBmYXZlMiIgdGltZXN0YW1wPSIxNTczMjI5NDIxIiBndWlkPSIx
NzIyYjEwMC0yMWIzLTQ5MzctYTVmMS0yYTZlN2FhMzIwNDUiPjE2ODI8L2tleT48L2ZvcmVpZ24t
a2V5cz48cmVmLXR5cGUgbmFtZT0iSm91cm5hbCBBcnRpY2xlIj4xNzwvcmVmLXR5cGU+PGNvbnRy
aWJ1dG9ycz48YXV0aG9ycz48YXV0aG9yPlNoZWZmaWVsZCwgV2lsbGlhbTwvYXV0aG9yPjxhdXRo
b3I+QWJzaGlyZSwgQW50aG9ueTwvYXV0aG9yPjxhdXRob3I+RGFya28sIEFtcG9mbzwvYXV0aG9y
PjwvYXV0aG9ycz48L2NvbnRyaWJ1dG9ycz48dGl0bGVzPjx0aXRsZT5FZmZlY3Qgb2YgVGV0aGVy
ZWQsIEF4aWFsIFRoaW9ldGhlciBDb29yZGluYXRpb24gb24gUmhvZGl1bShJSSktQ2F0YWx5emVk
IFNpbHlsLUh5ZHJvZ2VuIEluc2VydGlvbjwvdGl0bGU+PHNlY29uZGFyeS10aXRsZT5FdXJvcGVh
biBKb3VybmFsIG9mIE9yZ2FuaWMgQ2hlbWlzdHJ5PC9zZWNvbmRhcnktdGl0bGU+PC90aXRsZXM+
PHBhZ2VzPjYzNDctNjM1MTwvcGFnZXM+PG51bWJlcj4zNzwvbnVtYmVyPjxkYXRlcz48eWVhcj4y
MDE5PC95ZWFyPjwvZGF0ZXM+PGlzYm4+MTQzNC0xOTNYPC9pc2JuPjx1cmxzPjxyZWxhdGVkLXVy
bHM+PHVybD5odHRwczovL29ubGluZWxpYnJhcnkud2lsZXkuY29tL2RvaS9hYnMvMTAuMTAwMi9l
am9jLjIwMTkwMDk3NzwvdXJsPjx1cmw+aHR0cHM6Ly9vbmxpbmVsaWJyYXJ5LndpbGV5LmNvbS9k
b2kvZnVsbC8xMC4xMDAyL2Vqb2MuMjAxOTAwOTc3PC91cmw+PC9yZWxhdGVkLXVybHM+PC91cmxz
PjwvcmVjb3JkPjwvQ2l0ZT48L0VuZE5vdGU+AG==
</w:fldData>
        </w:fldChar>
      </w:r>
      <w:r w:rsidR="001C3BFF">
        <w:instrText xml:space="preserve"> ADDIN EN.CITE.DATA </w:instrText>
      </w:r>
      <w:r w:rsidR="001C3BFF">
        <w:fldChar w:fldCharType="end"/>
      </w:r>
      <w:r>
        <w:fldChar w:fldCharType="separate"/>
      </w:r>
      <w:r w:rsidR="001C3BFF" w:rsidRPr="001C3BFF">
        <w:rPr>
          <w:noProof/>
          <w:vertAlign w:val="superscript"/>
        </w:rPr>
        <w:t>135, 170</w:t>
      </w:r>
      <w:r>
        <w:fldChar w:fldCharType="end"/>
      </w:r>
      <w:r>
        <w:t xml:space="preserve"> Axial coordination with more electron-rich ligands may also contribute to increasing the barrier for cyclopropanation and makes the new slow-step the attack of olefin to the carbenoid.</w:t>
      </w:r>
    </w:p>
    <w:p w14:paraId="16271409" w14:textId="0EFD91C5" w:rsidR="00A90A8C" w:rsidRDefault="00A90A8C" w:rsidP="00D3300C">
      <w:pPr>
        <w:pStyle w:val="Heading3"/>
        <w:numPr>
          <w:ilvl w:val="2"/>
          <w:numId w:val="10"/>
        </w:numPr>
      </w:pPr>
      <w:bookmarkStart w:id="171" w:name="_Toc96604154"/>
      <w:r>
        <w:t>Aryl Diazoacetate Cyclopropanation Linear Free Energy Relationship Study</w:t>
      </w:r>
      <w:bookmarkEnd w:id="171"/>
    </w:p>
    <w:p w14:paraId="4D1A5147" w14:textId="120C14F0" w:rsidR="00D62837" w:rsidRDefault="00A90A8C" w:rsidP="00F82926">
      <w:pPr>
        <w:spacing w:after="120" w:line="360" w:lineRule="auto"/>
        <w:jc w:val="both"/>
        <w:rPr>
          <w:sz w:val="22"/>
          <w:szCs w:val="22"/>
        </w:rPr>
      </w:pPr>
      <w:r>
        <w:rPr>
          <w:sz w:val="22"/>
          <w:szCs w:val="22"/>
        </w:rPr>
        <w:tab/>
      </w:r>
      <w:r w:rsidRPr="00871095">
        <w:rPr>
          <w:sz w:val="22"/>
          <w:szCs w:val="22"/>
        </w:rPr>
        <w:t xml:space="preserve">To further investigate the effect carbene stabilization/destabilization has on the reaction, a linear free energy relationship was conducted with functionalized aryl diazoacetates in the pairwise competition of 4-methoxystyrene and styrene. Acquisition of reaction constants was achieved by reacting the desired </w:t>
      </w:r>
      <w:r w:rsidRPr="00871095">
        <w:rPr>
          <w:iCs/>
          <w:sz w:val="22"/>
          <w:szCs w:val="22"/>
        </w:rPr>
        <w:t>para</w:t>
      </w:r>
      <w:r w:rsidRPr="00871095">
        <w:rPr>
          <w:sz w:val="22"/>
          <w:szCs w:val="22"/>
        </w:rPr>
        <w:t>-substituted aryl diazoacetate with 1 mol% of a Rh(II,II) paddlewheel complex in the presence of both styrene and 4-methoxystyrene (</w:t>
      </w:r>
      <w:r w:rsidRPr="009C083D">
        <w:rPr>
          <w:b/>
          <w:bCs/>
          <w:sz w:val="22"/>
          <w:szCs w:val="22"/>
          <w:highlight w:val="yellow"/>
        </w:rPr>
        <w:t>Table 3.3</w:t>
      </w:r>
      <w:r w:rsidRPr="009C083D">
        <w:rPr>
          <w:sz w:val="22"/>
          <w:szCs w:val="22"/>
          <w:highlight w:val="yellow"/>
        </w:rPr>
        <w:t xml:space="preserve">). </w:t>
      </w:r>
      <w:r w:rsidRPr="00871095">
        <w:rPr>
          <w:sz w:val="22"/>
          <w:szCs w:val="22"/>
        </w:rPr>
        <w:t xml:space="preserve">Relative rates were obtained with the same method as the EDA cyclopropanations. Complex </w:t>
      </w:r>
      <w:r w:rsidRPr="00871095">
        <w:rPr>
          <w:b/>
          <w:bCs/>
          <w:sz w:val="22"/>
          <w:szCs w:val="22"/>
        </w:rPr>
        <w:t>5</w:t>
      </w:r>
      <w:r w:rsidR="00D62837">
        <w:rPr>
          <w:b/>
          <w:bCs/>
          <w:sz w:val="22"/>
          <w:szCs w:val="22"/>
        </w:rPr>
        <w:t>6a</w:t>
      </w:r>
      <w:r w:rsidRPr="00871095">
        <w:rPr>
          <w:b/>
          <w:bCs/>
          <w:sz w:val="22"/>
          <w:szCs w:val="22"/>
        </w:rPr>
        <w:t xml:space="preserve"> </w:t>
      </w:r>
      <w:r w:rsidRPr="00871095">
        <w:rPr>
          <w:sz w:val="22"/>
          <w:szCs w:val="22"/>
        </w:rPr>
        <w:t xml:space="preserve">and its conventional counterpart, complex </w:t>
      </w:r>
      <w:r w:rsidR="00D62837">
        <w:rPr>
          <w:b/>
          <w:bCs/>
          <w:sz w:val="22"/>
          <w:szCs w:val="22"/>
        </w:rPr>
        <w:t>58a</w:t>
      </w:r>
      <w:r w:rsidRPr="00871095">
        <w:rPr>
          <w:sz w:val="22"/>
          <w:szCs w:val="22"/>
        </w:rPr>
        <w:t>, were used in this study since they were determined to be more sensitive to substituent changes than the carboxylate catalysts (</w:t>
      </w:r>
      <w:r w:rsidRPr="009C083D">
        <w:rPr>
          <w:b/>
          <w:bCs/>
          <w:sz w:val="22"/>
          <w:szCs w:val="22"/>
          <w:highlight w:val="yellow"/>
        </w:rPr>
        <w:t>Table 3.3</w:t>
      </w:r>
      <w:r w:rsidRPr="009C083D">
        <w:rPr>
          <w:sz w:val="22"/>
          <w:szCs w:val="22"/>
          <w:highlight w:val="yellow"/>
        </w:rPr>
        <w:t xml:space="preserve">). </w:t>
      </w:r>
      <w:r w:rsidRPr="00871095">
        <w:rPr>
          <w:sz w:val="22"/>
          <w:szCs w:val="22"/>
        </w:rPr>
        <w:softHyphen/>
      </w:r>
      <w:r w:rsidRPr="00871095">
        <w:rPr>
          <w:sz w:val="22"/>
          <w:szCs w:val="22"/>
        </w:rPr>
        <w:softHyphen/>
        <w:t>When plotting the relative rates for product distribution against substituent constants, a downwards curving Hammett plot was clearly observed for both complexes (</w:t>
      </w:r>
      <w:r w:rsidRPr="00A52901">
        <w:rPr>
          <w:b/>
          <w:bCs/>
          <w:sz w:val="22"/>
          <w:szCs w:val="22"/>
          <w:highlight w:val="yellow"/>
        </w:rPr>
        <w:t>Figure 3.6</w:t>
      </w:r>
      <w:r w:rsidRPr="00871095">
        <w:rPr>
          <w:sz w:val="22"/>
          <w:szCs w:val="22"/>
        </w:rPr>
        <w:t xml:space="preserve">). A negative Hammett correlation was observed for electron-withdrawing substituents (σ &gt; 0), while a positive Hammett correlation was observed for electron-releasing substituents (σ &lt; 0). The positive slope indicates that the RDS has changed from one that builds positive charge to one that loses positive charge, as in the attack of the olefin to the carbenoid. This deviation was more pronounced than the </w:t>
      </w:r>
      <w:proofErr w:type="spellStart"/>
      <w:r w:rsidRPr="00871095">
        <w:rPr>
          <w:sz w:val="22"/>
          <w:szCs w:val="22"/>
        </w:rPr>
        <w:t>ArTCB</w:t>
      </w:r>
      <w:proofErr w:type="spellEnd"/>
      <w:r w:rsidRPr="00871095">
        <w:rPr>
          <w:sz w:val="22"/>
          <w:szCs w:val="22"/>
        </w:rPr>
        <w:t xml:space="preserve"> experiments and gives evidence that </w:t>
      </w:r>
      <w:r w:rsidRPr="00871095">
        <w:rPr>
          <w:i/>
          <w:iCs/>
          <w:sz w:val="22"/>
          <w:szCs w:val="22"/>
        </w:rPr>
        <w:t>inductive donation to the carbene, either from across</w:t>
      </w:r>
      <w:r w:rsidR="00BE495E" w:rsidRPr="00871095">
        <w:rPr>
          <w:i/>
          <w:iCs/>
          <w:sz w:val="22"/>
          <w:szCs w:val="22"/>
        </w:rPr>
        <w:t xml:space="preserve"> the Rh(II)-Rh(II) bond or from the diazo substituents, causes a change in the RDS of Rh(II,II)-catalyzed cyclopropanation reactions</w:t>
      </w:r>
      <w:r w:rsidR="00BE495E" w:rsidRPr="00871095">
        <w:rPr>
          <w:sz w:val="22"/>
          <w:szCs w:val="22"/>
        </w:rPr>
        <w:t>. The change in RDS when electronics are perturbed adjacent to the carbene carbon was independent of the catalyst used, since both the TACLs and conventional complexes exhibit this change, but the difference in the sensitivity of the two complexes was still determined. The positive and negative ρ values for the upward and downward trends were calculated separately for each complex and it was found that, in contrast to the EDA study, the system with the TACLs complex was more sensitive to substituent changes at the carbene center than the conventional complex (</w:t>
      </w:r>
      <w:r w:rsidR="00BE495E" w:rsidRPr="00871095">
        <w:rPr>
          <w:b/>
          <w:bCs/>
          <w:sz w:val="22"/>
          <w:szCs w:val="22"/>
          <w:highlight w:val="yellow"/>
        </w:rPr>
        <w:t>Figure 3.</w:t>
      </w:r>
      <w:r w:rsidR="00BE495E" w:rsidRPr="00871095">
        <w:rPr>
          <w:b/>
          <w:bCs/>
          <w:sz w:val="22"/>
          <w:szCs w:val="22"/>
        </w:rPr>
        <w:t>6</w:t>
      </w:r>
      <w:r w:rsidR="00BE495E" w:rsidRPr="00871095">
        <w:rPr>
          <w:sz w:val="22"/>
          <w:szCs w:val="22"/>
        </w:rPr>
        <w:t xml:space="preserve">). For electron-releasing substituents with complex </w:t>
      </w:r>
      <w:r w:rsidR="00BE495E" w:rsidRPr="00871095">
        <w:rPr>
          <w:b/>
          <w:bCs/>
          <w:sz w:val="22"/>
          <w:szCs w:val="22"/>
        </w:rPr>
        <w:t>5</w:t>
      </w:r>
      <w:r w:rsidR="00BE495E" w:rsidRPr="00871095">
        <w:rPr>
          <w:sz w:val="22"/>
          <w:szCs w:val="22"/>
        </w:rPr>
        <w:t>, σ substituent constants resulted in a better linear correlation, while σ</w:t>
      </w:r>
      <w:r w:rsidR="00BE495E" w:rsidRPr="00871095">
        <w:rPr>
          <w:sz w:val="22"/>
          <w:szCs w:val="22"/>
          <w:vertAlign w:val="superscript"/>
        </w:rPr>
        <w:t>+</w:t>
      </w:r>
      <w:r w:rsidR="00BE495E" w:rsidRPr="00871095">
        <w:rPr>
          <w:sz w:val="22"/>
          <w:szCs w:val="22"/>
        </w:rPr>
        <w:t xml:space="preserve"> gave better correlation with the withdrawing groups (</w:t>
      </w:r>
      <w:r w:rsidR="00BE495E" w:rsidRPr="00871095">
        <w:rPr>
          <w:b/>
          <w:bCs/>
          <w:sz w:val="22"/>
          <w:szCs w:val="22"/>
          <w:highlight w:val="yellow"/>
        </w:rPr>
        <w:t>Figure 3.6a</w:t>
      </w:r>
      <w:r w:rsidR="00BE495E" w:rsidRPr="00871095">
        <w:rPr>
          <w:sz w:val="22"/>
          <w:szCs w:val="22"/>
        </w:rPr>
        <w:t xml:space="preserve">). This indicates that there is </w:t>
      </w:r>
    </w:p>
    <w:p w14:paraId="53DAAFBB" w14:textId="4F0DA01D" w:rsidR="00C4698F" w:rsidRDefault="00D62837">
      <w:pPr>
        <w:rPr>
          <w:sz w:val="22"/>
          <w:szCs w:val="22"/>
        </w:rPr>
      </w:pPr>
      <w:r>
        <w:rPr>
          <w:noProof/>
        </w:rPr>
        <mc:AlternateContent>
          <mc:Choice Requires="wps">
            <w:drawing>
              <wp:anchor distT="0" distB="0" distL="114300" distR="114300" simplePos="0" relativeHeight="251853824" behindDoc="0" locked="0" layoutInCell="1" allowOverlap="1" wp14:anchorId="117B9827" wp14:editId="06E4E8F7">
                <wp:simplePos x="0" y="0"/>
                <wp:positionH relativeFrom="column">
                  <wp:posOffset>0</wp:posOffset>
                </wp:positionH>
                <wp:positionV relativeFrom="page">
                  <wp:posOffset>3829050</wp:posOffset>
                </wp:positionV>
                <wp:extent cx="5462270" cy="371475"/>
                <wp:effectExtent l="0" t="0" r="5080" b="9525"/>
                <wp:wrapTopAndBottom/>
                <wp:docPr id="12" name="Text Box 12"/>
                <wp:cNvGraphicFramePr/>
                <a:graphic xmlns:a="http://schemas.openxmlformats.org/drawingml/2006/main">
                  <a:graphicData uri="http://schemas.microsoft.com/office/word/2010/wordprocessingShape">
                    <wps:wsp>
                      <wps:cNvSpPr txBox="1"/>
                      <wps:spPr>
                        <a:xfrm>
                          <a:off x="0" y="0"/>
                          <a:ext cx="5462270" cy="371475"/>
                        </a:xfrm>
                        <a:prstGeom prst="rect">
                          <a:avLst/>
                        </a:prstGeom>
                        <a:solidFill>
                          <a:prstClr val="white"/>
                        </a:solidFill>
                        <a:ln>
                          <a:noFill/>
                        </a:ln>
                      </wps:spPr>
                      <wps:txbx>
                        <w:txbxContent>
                          <w:p w14:paraId="37E2463A" w14:textId="542127DA" w:rsidR="00D62837" w:rsidRPr="00905896" w:rsidRDefault="00D62837" w:rsidP="00D62837">
                            <w:pPr>
                              <w:pStyle w:val="Caption"/>
                              <w:rPr>
                                <w:noProof/>
                              </w:rPr>
                            </w:pPr>
                            <w:bookmarkStart w:id="172" w:name="_Toc96590311"/>
                            <w:r>
                              <w:t xml:space="preserve">Table </w:t>
                            </w:r>
                            <w:fldSimple w:instr=" STYLEREF 1 \s ">
                              <w:r>
                                <w:rPr>
                                  <w:noProof/>
                                </w:rPr>
                                <w:t>3</w:t>
                              </w:r>
                            </w:fldSimple>
                            <w:r>
                              <w:t>.</w:t>
                            </w:r>
                            <w:fldSimple w:instr=" SEQ Table \* ARABIC \s 1 ">
                              <w:r>
                                <w:rPr>
                                  <w:noProof/>
                                </w:rPr>
                                <w:t>3</w:t>
                              </w:r>
                            </w:fldSimple>
                            <w:r w:rsidR="00905896">
                              <w:t xml:space="preserve"> Relative rates for the cyclopropanation of styrene and 4-methoxystyrene using </w:t>
                            </w:r>
                            <w:r w:rsidR="00905896">
                              <w:rPr>
                                <w:i/>
                                <w:iCs w:val="0"/>
                              </w:rPr>
                              <w:t>para</w:t>
                            </w:r>
                            <w:r w:rsidR="00905896">
                              <w:t>-substituted aryl diazoacetate and σ and σ</w:t>
                            </w:r>
                            <w:r w:rsidR="00905896">
                              <w:rPr>
                                <w:vertAlign w:val="superscript"/>
                              </w:rPr>
                              <w:t>+</w:t>
                            </w:r>
                            <w:r w:rsidR="00905896">
                              <w:t xml:space="preserve"> scales for </w:t>
                            </w:r>
                            <w:r w:rsidR="00905896">
                              <w:rPr>
                                <w:i/>
                                <w:iCs w:val="0"/>
                              </w:rPr>
                              <w:t>para</w:t>
                            </w:r>
                            <w:r w:rsidR="00905896">
                              <w:t xml:space="preserve"> substituents.</w:t>
                            </w:r>
                            <w:bookmarkEnd w:id="17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17B9827" id="Text Box 12" o:spid="_x0000_s1075" type="#_x0000_t202" style="position:absolute;margin-left:0;margin-top:301.5pt;width:430.1pt;height:29.25pt;z-index:25185382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PVWHgIAAEMEAAAOAAAAZHJzL2Uyb0RvYy54bWysU8Fu2zAMvQ/YPwi6L06ytOmMOEWWIsOA&#10;oC2QDj0rshwbkEWNUmJnXz9KtpOt22nYRaZJihTfe1zct7VmJ4WuApPxyWjMmTIS8socMv7tZfPh&#10;jjPnhcmFBqMyflaO3y/fv1s0NlVTKEHnChkVMS5tbMZL722aJE6WqhZuBFYZChaAtfD0i4ckR9FQ&#10;9Von0/H4NmkAc4sglXPkfeiCfBnrF4WS/qkonPJMZ5ze5uOJ8dyHM1kuRHpAYctK9s8Q//CKWlSG&#10;ml5KPQgv2BGrP0rVlURwUPiRhDqBoqikijPQNJPxm2l2pbAqzkLgOHuByf2/svLxtLPPyHz7GVoi&#10;MADSWJc6coZ52gLr8KWXMooThOcLbKr1TJLzZnY7nc4pJCn2cT6ZzW9CmeR626LzXxTULBgZR6Il&#10;oiVOW+e71CElNHOgq3xTaR1+QmCtkZ0EUdiUlVd98d+ytAm5BsKtrmDwJNdRguXbfcuqPOOzT8Oc&#10;e8jPND5Cpwxn5aaihlvh/LNAkgKNRfL2T3QUGpqMQ29xVgL++Js/5BNDFOWsIWll3H0/ClSc6a+G&#10;uAs6HAwcjP1gmGO9Bhp1QotjZTTpAno9mAVC/UqqX4UuFBJGUq+M+8Fc+07gtDVSrVYxidRmhd+a&#10;nZWh9ADsS/sq0Pa0eCL0EQbRifQNO11u5Meujp6gjtQFYDsUe7xJqZH8fqvCKvz6H7Ouu7/8CQAA&#10;//8DAFBLAwQUAAYACAAAACEA/GnBxN8AAAAIAQAADwAAAGRycy9kb3ducmV2LnhtbEyPzU7DMBCE&#10;70i8g7VIXBC1+4NVhThVVcEBLhWhF25uvI0DsR3ZThvenuUEt92d0ew35WZyPTtjTF3wCuYzAQx9&#10;E0znWwWH9+f7NbCUtTe6Dx4VfGOCTXV9VerChIt/w3OdW0YhPhVagc15KDhPjUWn0ywM6Ek7heh0&#10;pjW23ER9oXDX84UQkjvdefpg9YA7i81XPToF+9XH3t6Np6fX7WoZXw7jTn62tVK3N9P2EVjGKf+Z&#10;4Ref0KEipmMYvUmsV0BFsgIpljSQvJZiAexIFzl/AF6V/H+B6gcAAP//AwBQSwECLQAUAAYACAAA&#10;ACEAtoM4kv4AAADhAQAAEwAAAAAAAAAAAAAAAAAAAAAAW0NvbnRlbnRfVHlwZXNdLnhtbFBLAQIt&#10;ABQABgAIAAAAIQA4/SH/1gAAAJQBAAALAAAAAAAAAAAAAAAAAC8BAABfcmVscy8ucmVsc1BLAQIt&#10;ABQABgAIAAAAIQANxPVWHgIAAEMEAAAOAAAAAAAAAAAAAAAAAC4CAABkcnMvZTJvRG9jLnhtbFBL&#10;AQItABQABgAIAAAAIQD8acHE3wAAAAgBAAAPAAAAAAAAAAAAAAAAAHgEAABkcnMvZG93bnJldi54&#10;bWxQSwUGAAAAAAQABADzAAAAhAUAAAAA&#10;" stroked="f">
                <v:textbox style="mso-fit-shape-to-text:t" inset="0,0,0,0">
                  <w:txbxContent>
                    <w:p w14:paraId="37E2463A" w14:textId="542127DA" w:rsidR="00D62837" w:rsidRPr="00905896" w:rsidRDefault="00D62837" w:rsidP="00D62837">
                      <w:pPr>
                        <w:pStyle w:val="Caption"/>
                        <w:rPr>
                          <w:noProof/>
                        </w:rPr>
                      </w:pPr>
                      <w:bookmarkStart w:id="173" w:name="_Toc96590311"/>
                      <w:r>
                        <w:t xml:space="preserve">Table </w:t>
                      </w:r>
                      <w:fldSimple w:instr=" STYLEREF 1 \s ">
                        <w:r>
                          <w:rPr>
                            <w:noProof/>
                          </w:rPr>
                          <w:t>3</w:t>
                        </w:r>
                      </w:fldSimple>
                      <w:r>
                        <w:t>.</w:t>
                      </w:r>
                      <w:fldSimple w:instr=" SEQ Table \* ARABIC \s 1 ">
                        <w:r>
                          <w:rPr>
                            <w:noProof/>
                          </w:rPr>
                          <w:t>3</w:t>
                        </w:r>
                      </w:fldSimple>
                      <w:r w:rsidR="00905896">
                        <w:t xml:space="preserve"> Relative rates for the cyclopropanation of styrene and 4-methoxystyrene using </w:t>
                      </w:r>
                      <w:r w:rsidR="00905896">
                        <w:rPr>
                          <w:i/>
                          <w:iCs w:val="0"/>
                        </w:rPr>
                        <w:t>para</w:t>
                      </w:r>
                      <w:r w:rsidR="00905896">
                        <w:t>-substituted aryl diazoacetate and σ and σ</w:t>
                      </w:r>
                      <w:r w:rsidR="00905896">
                        <w:rPr>
                          <w:vertAlign w:val="superscript"/>
                        </w:rPr>
                        <w:t>+</w:t>
                      </w:r>
                      <w:r w:rsidR="00905896">
                        <w:t xml:space="preserve"> scales for </w:t>
                      </w:r>
                      <w:r w:rsidR="00905896">
                        <w:rPr>
                          <w:i/>
                          <w:iCs w:val="0"/>
                        </w:rPr>
                        <w:t>para</w:t>
                      </w:r>
                      <w:r w:rsidR="00905896">
                        <w:t xml:space="preserve"> substituents.</w:t>
                      </w:r>
                      <w:bookmarkEnd w:id="173"/>
                    </w:p>
                  </w:txbxContent>
                </v:textbox>
                <w10:wrap type="topAndBottom" anchory="page"/>
              </v:shape>
            </w:pict>
          </mc:Fallback>
        </mc:AlternateContent>
      </w:r>
      <w:r>
        <w:rPr>
          <w:noProof/>
          <w:sz w:val="22"/>
          <w:szCs w:val="22"/>
        </w:rPr>
        <w:drawing>
          <wp:anchor distT="0" distB="0" distL="114300" distR="114300" simplePos="0" relativeHeight="251851776" behindDoc="0" locked="0" layoutInCell="1" allowOverlap="1" wp14:anchorId="687EFF82" wp14:editId="67922009">
            <wp:simplePos x="0" y="0"/>
            <wp:positionH relativeFrom="column">
              <wp:posOffset>0</wp:posOffset>
            </wp:positionH>
            <wp:positionV relativeFrom="page">
              <wp:posOffset>914400</wp:posOffset>
            </wp:positionV>
            <wp:extent cx="5462270" cy="2857500"/>
            <wp:effectExtent l="0" t="0" r="508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462270" cy="2857500"/>
                    </a:xfrm>
                    <a:prstGeom prst="rect">
                      <a:avLst/>
                    </a:prstGeom>
                    <a:noFill/>
                  </pic:spPr>
                </pic:pic>
              </a:graphicData>
            </a:graphic>
            <wp14:sizeRelH relativeFrom="margin">
              <wp14:pctWidth>0</wp14:pctWidth>
            </wp14:sizeRelH>
            <wp14:sizeRelV relativeFrom="margin">
              <wp14:pctHeight>0</wp14:pctHeight>
            </wp14:sizeRelV>
          </wp:anchor>
        </w:drawing>
      </w:r>
      <w:r>
        <w:rPr>
          <w:sz w:val="22"/>
          <w:szCs w:val="22"/>
        </w:rPr>
        <w:br w:type="page"/>
      </w:r>
    </w:p>
    <w:p w14:paraId="58C462B5" w14:textId="457651AF" w:rsidR="00C4698F" w:rsidRDefault="00C4698F">
      <w:pPr>
        <w:rPr>
          <w:sz w:val="22"/>
          <w:szCs w:val="22"/>
        </w:rPr>
      </w:pPr>
      <w:r>
        <w:rPr>
          <w:noProof/>
        </w:rPr>
        <mc:AlternateContent>
          <mc:Choice Requires="wps">
            <w:drawing>
              <wp:anchor distT="0" distB="0" distL="114300" distR="114300" simplePos="0" relativeHeight="251856896" behindDoc="0" locked="0" layoutInCell="1" allowOverlap="1" wp14:anchorId="6728758C" wp14:editId="5050F6DF">
                <wp:simplePos x="0" y="0"/>
                <wp:positionH relativeFrom="column">
                  <wp:posOffset>0</wp:posOffset>
                </wp:positionH>
                <wp:positionV relativeFrom="page">
                  <wp:posOffset>6229350</wp:posOffset>
                </wp:positionV>
                <wp:extent cx="5462270" cy="809625"/>
                <wp:effectExtent l="0" t="0" r="5080" b="0"/>
                <wp:wrapTopAndBottom/>
                <wp:docPr id="53" name="Text Box 53"/>
                <wp:cNvGraphicFramePr/>
                <a:graphic xmlns:a="http://schemas.openxmlformats.org/drawingml/2006/main">
                  <a:graphicData uri="http://schemas.microsoft.com/office/word/2010/wordprocessingShape">
                    <wps:wsp>
                      <wps:cNvSpPr txBox="1"/>
                      <wps:spPr>
                        <a:xfrm>
                          <a:off x="0" y="0"/>
                          <a:ext cx="5462270" cy="809625"/>
                        </a:xfrm>
                        <a:prstGeom prst="rect">
                          <a:avLst/>
                        </a:prstGeom>
                        <a:solidFill>
                          <a:prstClr val="white"/>
                        </a:solidFill>
                        <a:ln>
                          <a:noFill/>
                        </a:ln>
                      </wps:spPr>
                      <wps:txbx>
                        <w:txbxContent>
                          <w:p w14:paraId="3ECE6075" w14:textId="12E42FE4" w:rsidR="00C4698F" w:rsidRPr="00B91759" w:rsidRDefault="00C4698F" w:rsidP="00C4698F">
                            <w:pPr>
                              <w:pStyle w:val="Caption"/>
                              <w:rPr>
                                <w:b/>
                                <w:bCs/>
                                <w:noProof/>
                              </w:rPr>
                            </w:pPr>
                            <w:bookmarkStart w:id="174" w:name="_Toc96590349"/>
                            <w:r>
                              <w:t xml:space="preserve">Figure </w:t>
                            </w:r>
                            <w:fldSimple w:instr=" STYLEREF 1 \s ">
                              <w:r>
                                <w:rPr>
                                  <w:noProof/>
                                </w:rPr>
                                <w:t>3</w:t>
                              </w:r>
                            </w:fldSimple>
                            <w:r>
                              <w:t>.</w:t>
                            </w:r>
                            <w:fldSimple w:instr=" SEQ Figure \* ARABIC \s 1 ">
                              <w:r>
                                <w:rPr>
                                  <w:noProof/>
                                </w:rPr>
                                <w:t>6</w:t>
                              </w:r>
                            </w:fldSimple>
                            <w:r>
                              <w:t xml:space="preserve"> </w:t>
                            </w:r>
                            <w:r w:rsidR="00FF5097">
                              <w:t xml:space="preserve">Hammett plots for the cyclopropanation of styrene and 4-methoxystyrene using </w:t>
                            </w:r>
                            <w:r w:rsidR="00B91759">
                              <w:rPr>
                                <w:i/>
                                <w:iCs w:val="0"/>
                              </w:rPr>
                              <w:t>para</w:t>
                            </w:r>
                            <w:r w:rsidR="00B91759">
                              <w:t xml:space="preserve">-substituted aryldiazoacetates catalyzed by a) complex </w:t>
                            </w:r>
                            <w:r w:rsidR="00B91759">
                              <w:rPr>
                                <w:b/>
                                <w:bCs/>
                              </w:rPr>
                              <w:t>56a</w:t>
                            </w:r>
                            <w:r w:rsidR="00B91759">
                              <w:t xml:space="preserve"> and b) complex </w:t>
                            </w:r>
                            <w:r w:rsidR="00B91759">
                              <w:rPr>
                                <w:b/>
                                <w:bCs/>
                              </w:rPr>
                              <w:t>59</w:t>
                            </w:r>
                            <w:bookmarkEnd w:id="17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728758C" id="Text Box 53" o:spid="_x0000_s1076" type="#_x0000_t202" style="position:absolute;margin-left:0;margin-top:490.5pt;width:430.1pt;height:63.75pt;z-index:25185689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wnyHAIAAEMEAAAOAAAAZHJzL2Uyb0RvYy54bWysU8Fu2zAMvQ/YPwi6L06CNWuNOEWWIsOA&#10;oC2QDj0rshwLkEWNUmJnXz9KsZOt22nYRaZJ6lHke5zfd41hR4Vegy34ZDTmTFkJpbb7gn97WX+4&#10;5cwHYUthwKqCn5Tn94v37+aty9UUajClQkYg1uetK3gdgsuzzMtaNcKPwClLwQqwEYF+cZ+VKFpC&#10;b0w2HY9nWQtYOgSpvCfvwznIFwm/qpQMT1XlVWCm4PS2kE5M5y6e2WIu8j0KV2vZP0P8wysaoS0V&#10;vUA9iCDYAfUfUI2WCB6qMJLQZFBVWqrUA3UzGb/pZlsLp1IvNBzvLmPy/w9WPh637hlZ6D5DRwTG&#10;gbTO556csZ+uwiZ+6aWM4jTC02VsqgtMkvPm42w6/UQhSbHb8d1sehNhsutthz58UdCwaBQciZY0&#10;LXHc+HBOHVJiMQ9Gl2ttTPyJgZVBdhREYVvroHrw37KMjbkW4q0zYPRk11aiFbpdx3RJL07ER9cO&#10;yhO1j3BWhndyrangRvjwLJCkQG2RvMMTHZWBtuDQW5zVgD/+5o/5xBBFOWtJWgX33w8CFWfmqyXu&#10;og4HAwdjNxj20KyAWp3Q4jiZTLqAwQxmhdC8kuqXsQqFhJVUq+BhMFfhLHDaGqmWy5REanMibOzW&#10;yQg9DPalexXoeloCEfoIg+hE/oadc27ixy0PgUadqLtOsZ83KTWR329VXIVf/1PWdfcXPwEAAP//&#10;AwBQSwMEFAAGAAgAAAAhAL7QHZfgAAAACQEAAA8AAABkcnMvZG93bnJldi54bWxMj8FOwzAQRO9I&#10;/IO1SFwQtVNKFEKcqqrgAJeK0As3N97GgdiObKcNf89ygtuOZjT7plrPdmAnDLH3TkK2EMDQtV73&#10;rpOwf3++LYDFpJxWg3co4RsjrOvLi0qV2p/dG56a1DEqcbFUEkxKY8l5bA1aFRd+REfe0QerEsnQ&#10;cR3UmcrtwJdC5Nyq3tEHo0bcGmy/mslK2K0+duZmOj69blZ34WU/bfPPrpHy+mrePAJLOKe/MPzi&#10;EzrUxHTwk9ORDRJoSJLwUGR0kF3kYgnsQLlMFPfA64r/X1D/AAAA//8DAFBLAQItABQABgAIAAAA&#10;IQC2gziS/gAAAOEBAAATAAAAAAAAAAAAAAAAAAAAAABbQ29udGVudF9UeXBlc10ueG1sUEsBAi0A&#10;FAAGAAgAAAAhADj9If/WAAAAlAEAAAsAAAAAAAAAAAAAAAAALwEAAF9yZWxzLy5yZWxzUEsBAi0A&#10;FAAGAAgAAAAhALKnCfIcAgAAQwQAAA4AAAAAAAAAAAAAAAAALgIAAGRycy9lMm9Eb2MueG1sUEsB&#10;Ai0AFAAGAAgAAAAhAL7QHZfgAAAACQEAAA8AAAAAAAAAAAAAAAAAdgQAAGRycy9kb3ducmV2Lnht&#10;bFBLBQYAAAAABAAEAPMAAACDBQAAAAA=&#10;" stroked="f">
                <v:textbox style="mso-fit-shape-to-text:t" inset="0,0,0,0">
                  <w:txbxContent>
                    <w:p w14:paraId="3ECE6075" w14:textId="12E42FE4" w:rsidR="00C4698F" w:rsidRPr="00B91759" w:rsidRDefault="00C4698F" w:rsidP="00C4698F">
                      <w:pPr>
                        <w:pStyle w:val="Caption"/>
                        <w:rPr>
                          <w:b/>
                          <w:bCs/>
                          <w:noProof/>
                        </w:rPr>
                      </w:pPr>
                      <w:bookmarkStart w:id="175" w:name="_Toc96590349"/>
                      <w:r>
                        <w:t xml:space="preserve">Figure </w:t>
                      </w:r>
                      <w:fldSimple w:instr=" STYLEREF 1 \s ">
                        <w:r>
                          <w:rPr>
                            <w:noProof/>
                          </w:rPr>
                          <w:t>3</w:t>
                        </w:r>
                      </w:fldSimple>
                      <w:r>
                        <w:t>.</w:t>
                      </w:r>
                      <w:fldSimple w:instr=" SEQ Figure \* ARABIC \s 1 ">
                        <w:r>
                          <w:rPr>
                            <w:noProof/>
                          </w:rPr>
                          <w:t>6</w:t>
                        </w:r>
                      </w:fldSimple>
                      <w:r>
                        <w:t xml:space="preserve"> </w:t>
                      </w:r>
                      <w:r w:rsidR="00FF5097">
                        <w:t xml:space="preserve">Hammett plots for the cyclopropanation of styrene and 4-methoxystyrene using </w:t>
                      </w:r>
                      <w:r w:rsidR="00B91759">
                        <w:rPr>
                          <w:i/>
                          <w:iCs w:val="0"/>
                        </w:rPr>
                        <w:t>para</w:t>
                      </w:r>
                      <w:r w:rsidR="00B91759">
                        <w:t xml:space="preserve">-substituted aryldiazoacetates catalyzed by a) complex </w:t>
                      </w:r>
                      <w:r w:rsidR="00B91759">
                        <w:rPr>
                          <w:b/>
                          <w:bCs/>
                        </w:rPr>
                        <w:t>56a</w:t>
                      </w:r>
                      <w:r w:rsidR="00B91759">
                        <w:t xml:space="preserve"> and b) complex </w:t>
                      </w:r>
                      <w:r w:rsidR="00B91759">
                        <w:rPr>
                          <w:b/>
                          <w:bCs/>
                        </w:rPr>
                        <w:t>59</w:t>
                      </w:r>
                      <w:bookmarkEnd w:id="175"/>
                    </w:p>
                  </w:txbxContent>
                </v:textbox>
                <w10:wrap type="topAndBottom" anchory="page"/>
              </v:shape>
            </w:pict>
          </mc:Fallback>
        </mc:AlternateContent>
      </w:r>
      <w:r>
        <w:rPr>
          <w:noProof/>
          <w:sz w:val="22"/>
          <w:szCs w:val="22"/>
        </w:rPr>
        <w:drawing>
          <wp:anchor distT="0" distB="0" distL="114300" distR="114300" simplePos="0" relativeHeight="251854848" behindDoc="0" locked="0" layoutInCell="1" allowOverlap="1" wp14:anchorId="051EF3D8" wp14:editId="1BAA3EF5">
            <wp:simplePos x="0" y="0"/>
            <wp:positionH relativeFrom="column">
              <wp:posOffset>847725</wp:posOffset>
            </wp:positionH>
            <wp:positionV relativeFrom="page">
              <wp:posOffset>914400</wp:posOffset>
            </wp:positionV>
            <wp:extent cx="3710305" cy="5257800"/>
            <wp:effectExtent l="0" t="0" r="4445" b="0"/>
            <wp:wrapTopAndBottom/>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710305" cy="5257800"/>
                    </a:xfrm>
                    <a:prstGeom prst="rect">
                      <a:avLst/>
                    </a:prstGeom>
                    <a:noFill/>
                  </pic:spPr>
                </pic:pic>
              </a:graphicData>
            </a:graphic>
            <wp14:sizeRelH relativeFrom="margin">
              <wp14:pctWidth>0</wp14:pctWidth>
            </wp14:sizeRelH>
            <wp14:sizeRelV relativeFrom="margin">
              <wp14:pctHeight>0</wp14:pctHeight>
            </wp14:sizeRelV>
          </wp:anchor>
        </w:drawing>
      </w:r>
      <w:r>
        <w:rPr>
          <w:sz w:val="22"/>
          <w:szCs w:val="22"/>
        </w:rPr>
        <w:br w:type="page"/>
      </w:r>
    </w:p>
    <w:p w14:paraId="50C3322B" w14:textId="05ACDE59" w:rsidR="00A90A8C" w:rsidRPr="00871095" w:rsidRDefault="00BE495E" w:rsidP="00F82926">
      <w:pPr>
        <w:spacing w:after="120" w:line="360" w:lineRule="auto"/>
        <w:jc w:val="both"/>
        <w:rPr>
          <w:sz w:val="22"/>
          <w:szCs w:val="22"/>
        </w:rPr>
      </w:pPr>
      <w:r w:rsidRPr="00871095">
        <w:rPr>
          <w:sz w:val="22"/>
          <w:szCs w:val="22"/>
        </w:rPr>
        <w:t xml:space="preserve">less of a </w:t>
      </w:r>
      <w:proofErr w:type="spellStart"/>
      <w:r w:rsidRPr="00871095">
        <w:rPr>
          <w:sz w:val="22"/>
          <w:szCs w:val="22"/>
        </w:rPr>
        <w:t>mesomeric</w:t>
      </w:r>
      <w:proofErr w:type="spellEnd"/>
      <w:r w:rsidRPr="00871095">
        <w:rPr>
          <w:sz w:val="22"/>
          <w:szCs w:val="22"/>
        </w:rPr>
        <w:t xml:space="preserve"> effect of the donating groups on the carbene when a tethered axial coordinating group is present. Results with complex </w:t>
      </w:r>
      <w:r w:rsidRPr="00871095">
        <w:rPr>
          <w:b/>
          <w:bCs/>
          <w:sz w:val="22"/>
          <w:szCs w:val="22"/>
        </w:rPr>
        <w:t>8</w:t>
      </w:r>
      <w:r w:rsidRPr="00871095">
        <w:rPr>
          <w:sz w:val="22"/>
          <w:szCs w:val="22"/>
        </w:rPr>
        <w:t>, on the other hand, produced a better correlation with σ</w:t>
      </w:r>
      <w:r w:rsidRPr="00871095">
        <w:rPr>
          <w:sz w:val="22"/>
          <w:szCs w:val="22"/>
          <w:vertAlign w:val="superscript"/>
        </w:rPr>
        <w:t>+</w:t>
      </w:r>
      <w:r w:rsidRPr="00871095">
        <w:rPr>
          <w:sz w:val="22"/>
          <w:szCs w:val="22"/>
        </w:rPr>
        <w:t xml:space="preserve"> for both electron-withdrawing and electron-releasing substituents (</w:t>
      </w:r>
      <w:r w:rsidRPr="00871095">
        <w:rPr>
          <w:b/>
          <w:bCs/>
          <w:sz w:val="22"/>
          <w:szCs w:val="22"/>
          <w:highlight w:val="yellow"/>
        </w:rPr>
        <w:t>Figure 3.6b</w:t>
      </w:r>
      <w:r w:rsidRPr="00871095">
        <w:rPr>
          <w:sz w:val="22"/>
          <w:szCs w:val="22"/>
        </w:rPr>
        <w:t>). These results indicate that the tethered axial thioether ligands could play a beneficial role in enhancing selectivity when electronics are perturbed on the aryl diazo compound in donor/acceptor carbenes.</w:t>
      </w:r>
    </w:p>
    <w:p w14:paraId="50E94D16" w14:textId="2DB8458B" w:rsidR="00F82926" w:rsidRDefault="00F82926" w:rsidP="003B2D5F">
      <w:pPr>
        <w:pStyle w:val="Heading2"/>
      </w:pPr>
      <w:r>
        <w:t xml:space="preserve"> </w:t>
      </w:r>
      <w:bookmarkStart w:id="176" w:name="_Toc96604155"/>
      <w:r>
        <w:t>Conclusion</w:t>
      </w:r>
      <w:bookmarkEnd w:id="176"/>
    </w:p>
    <w:p w14:paraId="7A8D80D9" w14:textId="2D3A71DA" w:rsidR="00695167" w:rsidRDefault="00F82926" w:rsidP="00695167">
      <w:pPr>
        <w:pStyle w:val="ListParagraph"/>
      </w:pPr>
      <w:r>
        <w:tab/>
      </w:r>
      <w:r w:rsidRPr="00F51BFC">
        <w:t xml:space="preserve">In conclusion, we have reported the use of linear free energy relationships in the form of Hammett experiments to determine the influence </w:t>
      </w:r>
      <w:r>
        <w:t xml:space="preserve">of </w:t>
      </w:r>
      <w:r w:rsidRPr="00F51BFC">
        <w:t xml:space="preserve">tethered axially coordinated ligands on the chemoselectivity of </w:t>
      </w:r>
      <w:r>
        <w:t>Rh</w:t>
      </w:r>
      <w:r w:rsidRPr="00395FAA">
        <w:t xml:space="preserve">(II,II) </w:t>
      </w:r>
      <w:r w:rsidRPr="00F51BFC">
        <w:t xml:space="preserve">catalyzed cyclopropanations. With the cyclopropanation of ethyl diazoacetate with styrene and styrene derivatives, it was determined that the reactions with conventional complexes were slightly more sensitive </w:t>
      </w:r>
      <w:r w:rsidRPr="00E03BEA">
        <w:t>to electronic changes in the substrates</w:t>
      </w:r>
      <w:r w:rsidRPr="00F51BFC">
        <w:t xml:space="preserve">. However, the differences across complexes were found to be minor. It also seems that a more sensitive reaction can be accomplished by decreasing electron donation into the axial site </w:t>
      </w:r>
      <w:r>
        <w:t>distal to</w:t>
      </w:r>
      <w:r w:rsidRPr="00F51BFC">
        <w:t xml:space="preserve"> the carbene. Larger changes were observed when bridging ligands were</w:t>
      </w:r>
      <w:r>
        <w:t xml:space="preserve"> changed </w:t>
      </w:r>
      <w:r w:rsidRPr="00F51BFC">
        <w:t xml:space="preserve">than when modulating the axial site. Hammett parameters were also applied to the cyclopropanation of a series of </w:t>
      </w:r>
      <w:r w:rsidRPr="00CA4AAC">
        <w:rPr>
          <w:iCs/>
        </w:rPr>
        <w:t>para</w:t>
      </w:r>
      <w:r w:rsidRPr="00F51BFC">
        <w:t>-substituted phenyl diazoacetates, wherein a non-linear downward curvature was present in the Hammett plot.</w:t>
      </w:r>
      <w:r>
        <w:t xml:space="preserve"> A downward deviation was observed when comparing the competition of styrene derivatives with various </w:t>
      </w:r>
      <w:r w:rsidRPr="00CA4AAC">
        <w:rPr>
          <w:iCs/>
        </w:rPr>
        <w:t>para</w:t>
      </w:r>
      <w:r>
        <w:t xml:space="preserve">-substituted </w:t>
      </w:r>
      <w:proofErr w:type="spellStart"/>
      <w:r>
        <w:t>ArTCB</w:t>
      </w:r>
      <w:proofErr w:type="spellEnd"/>
      <w:r>
        <w:t xml:space="preserve"> complexes. </w:t>
      </w:r>
      <w:r w:rsidRPr="00F51BFC">
        <w:t>Th</w:t>
      </w:r>
      <w:r>
        <w:t>ese</w:t>
      </w:r>
      <w:r w:rsidRPr="00F51BFC">
        <w:t xml:space="preserve"> deviation</w:t>
      </w:r>
      <w:r>
        <w:t>s</w:t>
      </w:r>
      <w:r w:rsidRPr="00F51BFC">
        <w:t xml:space="preserve"> ha</w:t>
      </w:r>
      <w:r>
        <w:t>ve</w:t>
      </w:r>
      <w:r w:rsidRPr="00F51BFC">
        <w:t xml:space="preserve"> been theorized to be the result of a change in the rate-determining step</w:t>
      </w:r>
      <w:r>
        <w:t xml:space="preserve"> to the cyclopropanation step when using more electron-rich substituents adjacent to the carbene or at the distal axial site. </w:t>
      </w:r>
      <w:r w:rsidRPr="00F51BFC">
        <w:t xml:space="preserve">Theoretical analysis of the transition states of these processes is currently underway </w:t>
      </w:r>
      <w:r>
        <w:t xml:space="preserve">in our lab </w:t>
      </w:r>
      <w:r w:rsidRPr="00F51BFC">
        <w:t xml:space="preserve">to better understand the role the TACLs have on </w:t>
      </w:r>
      <w:r>
        <w:t>Rh</w:t>
      </w:r>
      <w:r w:rsidRPr="00395FAA">
        <w:t xml:space="preserve">(II,II) </w:t>
      </w:r>
      <w:r w:rsidRPr="00F51BFC">
        <w:t>activity</w:t>
      </w:r>
      <w:r>
        <w:t>.</w:t>
      </w:r>
      <w:bookmarkStart w:id="177" w:name="_Toc420995911"/>
      <w:bookmarkStart w:id="178" w:name="_Toc422997498"/>
    </w:p>
    <w:p w14:paraId="4D45DF1F" w14:textId="77777777" w:rsidR="007328D6" w:rsidRDefault="00695167">
      <w:pPr>
        <w:sectPr w:rsidR="007328D6" w:rsidSect="00B82EAF">
          <w:pgSz w:w="12240" w:h="15840" w:code="1"/>
          <w:pgMar w:top="1440" w:right="1800" w:bottom="1872" w:left="1800" w:header="720" w:footer="1440" w:gutter="0"/>
          <w:cols w:space="720"/>
          <w:noEndnote/>
          <w:docGrid w:linePitch="360"/>
        </w:sectPr>
      </w:pPr>
      <w:r>
        <w:br w:type="page"/>
      </w:r>
    </w:p>
    <w:p w14:paraId="489F92E4" w14:textId="2A098A76" w:rsidR="005244AE" w:rsidRPr="005244AE" w:rsidRDefault="005244AE" w:rsidP="00D3300C">
      <w:pPr>
        <w:pStyle w:val="Heading1"/>
        <w:numPr>
          <w:ilvl w:val="0"/>
          <w:numId w:val="10"/>
        </w:numPr>
      </w:pPr>
      <w:r>
        <w:br/>
      </w:r>
      <w:bookmarkStart w:id="179" w:name="_Toc96604156"/>
      <w:r w:rsidR="007328D6">
        <w:t>Chiral Rh(II,II)-TACLs for stereoselective Cyclopropanation</w:t>
      </w:r>
      <w:bookmarkEnd w:id="179"/>
    </w:p>
    <w:p w14:paraId="4A28744D" w14:textId="3CAC5A11" w:rsidR="000A3494" w:rsidRDefault="006C7999" w:rsidP="003B2D5F">
      <w:pPr>
        <w:pStyle w:val="Heading2"/>
      </w:pPr>
      <w:bookmarkStart w:id="180" w:name="_Toc96604157"/>
      <w:r>
        <w:t>Disclosure</w:t>
      </w:r>
      <w:bookmarkEnd w:id="180"/>
    </w:p>
    <w:p w14:paraId="5E2E4213" w14:textId="77777777" w:rsidR="00E7426A" w:rsidRDefault="00E7426A" w:rsidP="00E7426A">
      <w:pPr>
        <w:pStyle w:val="ListParagraph"/>
      </w:pPr>
      <w:r>
        <w:t>Portions of the following chapter were adapted from the article:</w:t>
      </w:r>
    </w:p>
    <w:p w14:paraId="4D87FCDA" w14:textId="314ACAF9" w:rsidR="000A3494" w:rsidRDefault="00E7426A" w:rsidP="00E7426A">
      <w:pPr>
        <w:pStyle w:val="ListParagraph"/>
      </w:pPr>
      <w:proofErr w:type="spellStart"/>
      <w:r>
        <w:t>Dsjfklfjokifjsdlfdlsjfsdjf</w:t>
      </w:r>
      <w:proofErr w:type="spellEnd"/>
    </w:p>
    <w:p w14:paraId="1D59773E" w14:textId="68F76F0B" w:rsidR="00E7426A" w:rsidRDefault="00E7426A" w:rsidP="003B2D5F">
      <w:pPr>
        <w:pStyle w:val="Heading2"/>
      </w:pPr>
      <w:bookmarkStart w:id="181" w:name="_Toc96604158"/>
      <w:r>
        <w:t>Abstract</w:t>
      </w:r>
      <w:bookmarkEnd w:id="181"/>
    </w:p>
    <w:p w14:paraId="776BFB38" w14:textId="251A771F" w:rsidR="00E7426A" w:rsidRDefault="007B4F64" w:rsidP="00E7426A">
      <w:pPr>
        <w:spacing w:after="120" w:line="360" w:lineRule="auto"/>
        <w:jc w:val="both"/>
      </w:pPr>
      <w:proofErr w:type="spellStart"/>
      <w:r>
        <w:t>Hdsfhjhjfjhfdjsfjdsfdsfjsdkf</w:t>
      </w:r>
      <w:proofErr w:type="spellEnd"/>
    </w:p>
    <w:p w14:paraId="1A8F6A86" w14:textId="5186712F" w:rsidR="007B4F64" w:rsidRDefault="007B4F64" w:rsidP="003B2D5F">
      <w:pPr>
        <w:pStyle w:val="Heading2"/>
      </w:pPr>
      <w:r>
        <w:t xml:space="preserve"> </w:t>
      </w:r>
      <w:bookmarkStart w:id="182" w:name="_Toc96604159"/>
      <w:r>
        <w:t>Introduction</w:t>
      </w:r>
      <w:bookmarkEnd w:id="182"/>
    </w:p>
    <w:p w14:paraId="2DB0F177" w14:textId="0BA404D7" w:rsidR="007B4F64" w:rsidRDefault="007B4F64" w:rsidP="007B4F64">
      <w:pPr>
        <w:spacing w:after="120" w:line="360" w:lineRule="auto"/>
        <w:jc w:val="both"/>
        <w:rPr>
          <w:rFonts w:eastAsia="Calibri" w:cs="Times New Roman"/>
          <w:sz w:val="22"/>
          <w:szCs w:val="22"/>
        </w:rPr>
      </w:pPr>
      <w:r>
        <w:rPr>
          <w:rFonts w:eastAsia="Calibri" w:cs="Times New Roman"/>
          <w:sz w:val="22"/>
          <w:szCs w:val="22"/>
        </w:rPr>
        <w:tab/>
      </w:r>
      <w:r w:rsidRPr="007B4F64">
        <w:rPr>
          <w:rFonts w:eastAsia="Calibri" w:cs="Times New Roman"/>
          <w:sz w:val="22"/>
          <w:szCs w:val="22"/>
        </w:rPr>
        <w:t>The cyclopropane moiety exhibits unique properties that make them highly sought after in the pharmaceutical and natural products industries.</w:t>
      </w:r>
      <w:r w:rsidRPr="007B4F64">
        <w:rPr>
          <w:rFonts w:eastAsia="Calibri" w:cs="Times New Roman"/>
          <w:sz w:val="22"/>
          <w:szCs w:val="22"/>
        </w:rPr>
        <w:fldChar w:fldCharType="begin">
          <w:fldData xml:space="preserve">PEVuZE5vdGU+PENpdGU+PEF1dGhvcj5UYWxlbGU8L0F1dGhvcj48WWVhcj4yMDE2PC9ZZWFyPjxS
ZWNOdW0+MTc4MjwvUmVjTnVtPjxEaXNwbGF5VGV4dD48c3R5bGUgZmFjZT0ic3VwZXJzY3JpcHQi
PjEsIDI8L3N0eWxlPjwvRGlzcGxheVRleHQ+PHJlY29yZD48cmVjLW51bWJlcj4xNzgyPC9yZWMt
bnVtYmVyPjxmb3JlaWduLWtleXM+PGtleSBhcHA9IkVOIiBkYi1pZD0icHp4dHN3c3hhMHA1dGVl
dnh6eXgyOTJrOWVmdnYyMGZhdmUyIiB0aW1lc3RhbXA9IjE1OTMxOTQyOTYiIGd1aWQ9IjQ1YzI1
MTU2LTcyZjYtNDU1OS1iNjg3LWQwN2VjNTViNDEwMSI+MTc4Mjwva2V5PjwvZm9yZWlnbi1rZXlz
PjxyZWYtdHlwZSBuYW1lPSJKb3VybmFsIEFydGljbGUiPjE3PC9yZWYtdHlwZT48Y29udHJpYnV0
b3JzPjxhdXRob3JzPjxhdXRob3I+VGFsZWxlLCBUYW5hamkgVC48L2F1dGhvcj48L2F1dGhvcnM+
PC9jb250cmlidXRvcnM+PHRpdGxlcz48dGl0bGU+VGhlIOKAnEN5Y2xvcHJvcHlsIEZyYWdtZW50
4oCdIGlzIGEgVmVyc2F0aWxlIFBsYXllciB0aGF0IEZyZXF1ZW50bHkgQXBwZWFycyBpbiBQcmVj
bGluaWNhbC9DbGluaWNhbCBEcnVnIE1vbGVjdWxlczwvdGl0bGU+PHNlY29uZGFyeS10aXRsZT5K
b3VybmFsIG9mIE1lZGljaW5hbCBDaGVtaXN0cnk8L3NlY29uZGFyeS10aXRsZT48L3RpdGxlcz48
cGFnZXM+ODcxMi04NzU2PC9wYWdlcz48dm9sdW1lPjU5PC92b2x1bWU+PG51bWJlcj4xOTwvbnVt
YmVyPjxkYXRlcz48eWVhcj4yMDE2PC95ZWFyPjxwdWItZGF0ZXM+PGRhdGU+MjAxNi8xMC8xMzwv
ZGF0ZT48L3B1Yi1kYXRlcz48L2RhdGVzPjxwdWJsaXNoZXI+QW1lcmljYW4gQ2hlbWljYWwgU29j
aWV0eTwvcHVibGlzaGVyPjxpc2JuPjAwMjItMjYyMzwvaXNibj48dXJscz48cmVsYXRlZC11cmxz
Pjx1cmw+aHR0cHM6Ly9kb2kub3JnLzEwLjEwMjEvYWNzLmptZWRjaGVtLjZiMDA0NzI8L3VybD48
dXJsPmh0dHBzOi8vcHVicy5hY3Mub3JnL2RvaS9wZGYvMTAuMTAyMS9hY3Muam1lZGNoZW0uNmIw
MDQ3MjwvdXJsPjwvcmVsYXRlZC11cmxzPjwvdXJscz48ZWxlY3Ryb25pYy1yZXNvdXJjZS1udW0+
MTAuMTAyMS9hY3Muam1lZGNoZW0uNmIwMDQ3MjwvZWxlY3Ryb25pYy1yZXNvdXJjZS1udW0+PC9y
ZWNvcmQ+PC9DaXRlPjxDaXRlPjxBdXRob3I+V3U8L0F1dGhvcj48WWVhcj4yMDE4PC9ZZWFyPjxS
ZWNOdW0+MTgxODwvUmVjTnVtPjxyZWNvcmQ+PHJlYy1udW1iZXI+MTgxODwvcmVjLW51bWJlcj48
Zm9yZWlnbi1rZXlzPjxrZXkgYXBwPSJFTiIgZGItaWQ9InB6eHRzd3N4YTBwNXRlZXZ4enl4Mjky
azllZnZ2MjBmYXZlMiIgdGltZXN0YW1wPSIxNTk1OTY0MTU3IiBndWlkPSJiMmViMTRhMS05MzU3
LTQ3MjEtODgyNy1hNDY1YzBlODgyMGIiPjE4MTg8L2tleT48L2ZvcmVpZ24ta2V5cz48cmVmLXR5
cGUgbmFtZT0iSm91cm5hbCBBcnRpY2xlIj4xNzwvcmVmLXR5cGU+PGNvbnRyaWJ1dG9ycz48YXV0
aG9ycz48YXV0aG9yPld1LCBXYW5xaW5nPC9hdXRob3I+PGF1dGhvcj5MaW4sIFpoaW1pbmc8L2F1
dGhvcj48YXV0aG9yPkppYW5nLCBIdWFuZmVuZzwvYXV0aG9yPjwvYXV0aG9ycz48L2NvbnRyaWJ1
dG9ycz48dGl0bGVzPjx0aXRsZT5SZWNlbnQgYWR2YW5jZXMgaW4gdGhlIHN5bnRoZXNpcyBvZiBj
eWNsb3Byb3BhbmVzPC90aXRsZT48c2Vjb25kYXJ5LXRpdGxlPk9yZ2FuaWMgJmFtcDsgQmlvbW9s
ZWN1bGFyIENoZW1pc3RyeTwvc2Vjb25kYXJ5LXRpdGxlPjwvdGl0bGVzPjxwZXJpb2RpY2FsPjxm
dWxsLXRpdGxlPk9yZ2FuaWMgJmFtcDsgQmlvbW9sZWN1bGFyIENoZW1pc3RyeTwvZnVsbC10aXRs
ZT48YWJici0xPk9yZyBCaW9tb2wgQ2hlbTwvYWJici0xPjwvcGVyaW9kaWNhbD48cGFnZXM+NzMx
NS03MzI5PC9wYWdlcz48dm9sdW1lPjE2PC92b2x1bWU+PG51bWJlcj40MDwvbnVtYmVyPjxkYXRl
cz48eWVhcj4yMDE4PC95ZWFyPjwvZGF0ZXM+PHB1Ymxpc2hlcj5UaGUgUm95YWwgU29jaWV0eSBv
ZiBDaGVtaXN0cnk8L3B1Ymxpc2hlcj48aXNibj4xNDc3LTA1MjA8L2lzYm4+PHdvcmstdHlwZT4x
MC4xMDM5L0M4T0IwMTE4N0c8L3dvcmstdHlwZT48dXJscz48cmVsYXRlZC11cmxzPjx1cmw+aHR0
cDovL2R4LmRvaS5vcmcvMTAuMTAzOS9DOE9CMDExODdHPC91cmw+PHVybD5odHRwczovL3B1YnMu
cnNjLm9yZy9lbi9jb250ZW50L2FydGljbGVwZGYvMjAxOC9vYi9jOG9iMDExODdnPC91cmw+PC9y
ZWxhdGVkLXVybHM+PC91cmxzPjxlbGVjdHJvbmljLXJlc291cmNlLW51bT4xMC4xMDM5L0M4T0Iw
MTE4N0c8L2VsZWN0cm9uaWMtcmVzb3VyY2UtbnVtPjwvcmVjb3JkPjwvQ2l0ZT48L0VuZE5vdGU+
AG==
</w:fldData>
        </w:fldChar>
      </w:r>
      <w:r w:rsidRPr="007B4F64">
        <w:rPr>
          <w:rFonts w:eastAsia="Calibri" w:cs="Times New Roman"/>
          <w:sz w:val="22"/>
          <w:szCs w:val="22"/>
        </w:rPr>
        <w:instrText xml:space="preserve"> ADDIN EN.CITE </w:instrText>
      </w:r>
      <w:r w:rsidRPr="007B4F64">
        <w:rPr>
          <w:rFonts w:eastAsia="Calibri" w:cs="Times New Roman"/>
          <w:sz w:val="22"/>
          <w:szCs w:val="22"/>
        </w:rPr>
        <w:fldChar w:fldCharType="begin">
          <w:fldData xml:space="preserve">PEVuZE5vdGU+PENpdGU+PEF1dGhvcj5UYWxlbGU8L0F1dGhvcj48WWVhcj4yMDE2PC9ZZWFyPjxS
ZWNOdW0+MTc4MjwvUmVjTnVtPjxEaXNwbGF5VGV4dD48c3R5bGUgZmFjZT0ic3VwZXJzY3JpcHQi
PjEsIDI8L3N0eWxlPjwvRGlzcGxheVRleHQ+PHJlY29yZD48cmVjLW51bWJlcj4xNzgyPC9yZWMt
bnVtYmVyPjxmb3JlaWduLWtleXM+PGtleSBhcHA9IkVOIiBkYi1pZD0icHp4dHN3c3hhMHA1dGVl
dnh6eXgyOTJrOWVmdnYyMGZhdmUyIiB0aW1lc3RhbXA9IjE1OTMxOTQyOTYiIGd1aWQ9IjQ1YzI1
MTU2LTcyZjYtNDU1OS1iNjg3LWQwN2VjNTViNDEwMSI+MTc4Mjwva2V5PjwvZm9yZWlnbi1rZXlz
PjxyZWYtdHlwZSBuYW1lPSJKb3VybmFsIEFydGljbGUiPjE3PC9yZWYtdHlwZT48Y29udHJpYnV0
b3JzPjxhdXRob3JzPjxhdXRob3I+VGFsZWxlLCBUYW5hamkgVC48L2F1dGhvcj48L2F1dGhvcnM+
PC9jb250cmlidXRvcnM+PHRpdGxlcz48dGl0bGU+VGhlIOKAnEN5Y2xvcHJvcHlsIEZyYWdtZW50
4oCdIGlzIGEgVmVyc2F0aWxlIFBsYXllciB0aGF0IEZyZXF1ZW50bHkgQXBwZWFycyBpbiBQcmVj
bGluaWNhbC9DbGluaWNhbCBEcnVnIE1vbGVjdWxlczwvdGl0bGU+PHNlY29uZGFyeS10aXRsZT5K
b3VybmFsIG9mIE1lZGljaW5hbCBDaGVtaXN0cnk8L3NlY29uZGFyeS10aXRsZT48L3RpdGxlcz48
cGFnZXM+ODcxMi04NzU2PC9wYWdlcz48dm9sdW1lPjU5PC92b2x1bWU+PG51bWJlcj4xOTwvbnVt
YmVyPjxkYXRlcz48eWVhcj4yMDE2PC95ZWFyPjxwdWItZGF0ZXM+PGRhdGU+MjAxNi8xMC8xMzwv
ZGF0ZT48L3B1Yi1kYXRlcz48L2RhdGVzPjxwdWJsaXNoZXI+QW1lcmljYW4gQ2hlbWljYWwgU29j
aWV0eTwvcHVibGlzaGVyPjxpc2JuPjAwMjItMjYyMzwvaXNibj48dXJscz48cmVsYXRlZC11cmxz
Pjx1cmw+aHR0cHM6Ly9kb2kub3JnLzEwLjEwMjEvYWNzLmptZWRjaGVtLjZiMDA0NzI8L3VybD48
dXJsPmh0dHBzOi8vcHVicy5hY3Mub3JnL2RvaS9wZGYvMTAuMTAyMS9hY3Muam1lZGNoZW0uNmIw
MDQ3MjwvdXJsPjwvcmVsYXRlZC11cmxzPjwvdXJscz48ZWxlY3Ryb25pYy1yZXNvdXJjZS1udW0+
MTAuMTAyMS9hY3Muam1lZGNoZW0uNmIwMDQ3MjwvZWxlY3Ryb25pYy1yZXNvdXJjZS1udW0+PC9y
ZWNvcmQ+PC9DaXRlPjxDaXRlPjxBdXRob3I+V3U8L0F1dGhvcj48WWVhcj4yMDE4PC9ZZWFyPjxS
ZWNOdW0+MTgxODwvUmVjTnVtPjxyZWNvcmQ+PHJlYy1udW1iZXI+MTgxODwvcmVjLW51bWJlcj48
Zm9yZWlnbi1rZXlzPjxrZXkgYXBwPSJFTiIgZGItaWQ9InB6eHRzd3N4YTBwNXRlZXZ4enl4Mjky
azllZnZ2MjBmYXZlMiIgdGltZXN0YW1wPSIxNTk1OTY0MTU3IiBndWlkPSJiMmViMTRhMS05MzU3
LTQ3MjEtODgyNy1hNDY1YzBlODgyMGIiPjE4MTg8L2tleT48L2ZvcmVpZ24ta2V5cz48cmVmLXR5
cGUgbmFtZT0iSm91cm5hbCBBcnRpY2xlIj4xNzwvcmVmLXR5cGU+PGNvbnRyaWJ1dG9ycz48YXV0
aG9ycz48YXV0aG9yPld1LCBXYW5xaW5nPC9hdXRob3I+PGF1dGhvcj5MaW4sIFpoaW1pbmc8L2F1
dGhvcj48YXV0aG9yPkppYW5nLCBIdWFuZmVuZzwvYXV0aG9yPjwvYXV0aG9ycz48L2NvbnRyaWJ1
dG9ycz48dGl0bGVzPjx0aXRsZT5SZWNlbnQgYWR2YW5jZXMgaW4gdGhlIHN5bnRoZXNpcyBvZiBj
eWNsb3Byb3BhbmVzPC90aXRsZT48c2Vjb25kYXJ5LXRpdGxlPk9yZ2FuaWMgJmFtcDsgQmlvbW9s
ZWN1bGFyIENoZW1pc3RyeTwvc2Vjb25kYXJ5LXRpdGxlPjwvdGl0bGVzPjxwZXJpb2RpY2FsPjxm
dWxsLXRpdGxlPk9yZ2FuaWMgJmFtcDsgQmlvbW9sZWN1bGFyIENoZW1pc3RyeTwvZnVsbC10aXRs
ZT48YWJici0xPk9yZyBCaW9tb2wgQ2hlbTwvYWJici0xPjwvcGVyaW9kaWNhbD48cGFnZXM+NzMx
NS03MzI5PC9wYWdlcz48dm9sdW1lPjE2PC92b2x1bWU+PG51bWJlcj40MDwvbnVtYmVyPjxkYXRl
cz48eWVhcj4yMDE4PC95ZWFyPjwvZGF0ZXM+PHB1Ymxpc2hlcj5UaGUgUm95YWwgU29jaWV0eSBv
ZiBDaGVtaXN0cnk8L3B1Ymxpc2hlcj48aXNibj4xNDc3LTA1MjA8L2lzYm4+PHdvcmstdHlwZT4x
MC4xMDM5L0M4T0IwMTE4N0c8L3dvcmstdHlwZT48dXJscz48cmVsYXRlZC11cmxzPjx1cmw+aHR0
cDovL2R4LmRvaS5vcmcvMTAuMTAzOS9DOE9CMDExODdHPC91cmw+PHVybD5odHRwczovL3B1YnMu
cnNjLm9yZy9lbi9jb250ZW50L2FydGljbGVwZGYvMjAxOC9vYi9jOG9iMDExODdnPC91cmw+PC9y
ZWxhdGVkLXVybHM+PC91cmxzPjxlbGVjdHJvbmljLXJlc291cmNlLW51bT4xMC4xMDM5L0M4T0Iw
MTE4N0c8L2VsZWN0cm9uaWMtcmVzb3VyY2UtbnVtPjwvcmVjb3JkPjwvQ2l0ZT48L0VuZE5vdGU+
AG==
</w:fldData>
        </w:fldChar>
      </w:r>
      <w:r w:rsidRPr="007B4F64">
        <w:rPr>
          <w:rFonts w:eastAsia="Calibri" w:cs="Times New Roman"/>
          <w:sz w:val="22"/>
          <w:szCs w:val="22"/>
        </w:rPr>
        <w:instrText xml:space="preserve"> ADDIN EN.CITE.DATA </w:instrText>
      </w:r>
      <w:r w:rsidRPr="007B4F64">
        <w:rPr>
          <w:rFonts w:eastAsia="Calibri" w:cs="Times New Roman"/>
          <w:sz w:val="22"/>
          <w:szCs w:val="22"/>
        </w:rPr>
      </w:r>
      <w:r w:rsidRPr="007B4F64">
        <w:rPr>
          <w:rFonts w:eastAsia="Calibri" w:cs="Times New Roman"/>
          <w:sz w:val="22"/>
          <w:szCs w:val="22"/>
        </w:rPr>
        <w:fldChar w:fldCharType="end"/>
      </w:r>
      <w:r w:rsidRPr="007B4F64">
        <w:rPr>
          <w:rFonts w:eastAsia="Calibri" w:cs="Times New Roman"/>
          <w:sz w:val="22"/>
          <w:szCs w:val="22"/>
        </w:rPr>
      </w:r>
      <w:r w:rsidRPr="007B4F64">
        <w:rPr>
          <w:rFonts w:eastAsia="Calibri" w:cs="Times New Roman"/>
          <w:sz w:val="22"/>
          <w:szCs w:val="22"/>
        </w:rPr>
        <w:fldChar w:fldCharType="separate"/>
      </w:r>
      <w:r w:rsidRPr="007B4F64">
        <w:rPr>
          <w:rFonts w:eastAsia="Calibri" w:cs="Times New Roman"/>
          <w:noProof/>
          <w:sz w:val="22"/>
          <w:szCs w:val="22"/>
          <w:vertAlign w:val="superscript"/>
        </w:rPr>
        <w:t>1, 2</w:t>
      </w:r>
      <w:r w:rsidRPr="007B4F64">
        <w:rPr>
          <w:rFonts w:eastAsia="Calibri" w:cs="Times New Roman"/>
          <w:sz w:val="22"/>
          <w:szCs w:val="22"/>
        </w:rPr>
        <w:fldChar w:fldCharType="end"/>
      </w:r>
      <w:r w:rsidRPr="007B4F64">
        <w:rPr>
          <w:rFonts w:eastAsia="Calibri" w:cs="Times New Roman"/>
          <w:sz w:val="22"/>
          <w:szCs w:val="22"/>
        </w:rPr>
        <w:t xml:space="preserve"> However, the target compounds in these fields typically involve many steps of which the cyclopropanation step could be at any point of the total synthesis. As a result, chemo- and stereoselective late-stage functionalization of complex molecules is imperative for the synthesis of cyclopropane containing pharmaceuticals or bioactive natural products.</w:t>
      </w:r>
      <w:r w:rsidRPr="007B4F64">
        <w:rPr>
          <w:rFonts w:eastAsia="Calibri" w:cs="Times New Roman"/>
          <w:sz w:val="22"/>
          <w:szCs w:val="22"/>
        </w:rPr>
        <w:fldChar w:fldCharType="begin"/>
      </w:r>
      <w:r w:rsidR="00C934CB">
        <w:rPr>
          <w:rFonts w:eastAsia="Calibri" w:cs="Times New Roman"/>
          <w:sz w:val="22"/>
          <w:szCs w:val="22"/>
        </w:rPr>
        <w:instrText xml:space="preserve"> ADDIN EN.CITE &lt;EndNote&gt;&lt;Cite&gt;&lt;Author&gt;Börgel&lt;/Author&gt;&lt;Year&gt;2020&lt;/Year&gt;&lt;RecNum&gt;2064&lt;/RecNum&gt;&lt;DisplayText&gt;&lt;style face="superscript"&gt;189&lt;/style&gt;&lt;/DisplayText&gt;&lt;record&gt;&lt;rec-number&gt;2064&lt;/rec-number&gt;&lt;foreign-keys&gt;&lt;key app="EN" db-id="pzxtswsxa0p5teevxzyx292k9efvv20fave2" timestamp="1643986576" guid="3fa23472-3cd1-4a68-be56-20723a054a89"&gt;2064&lt;/key&gt;&lt;/foreign-keys&gt;&lt;ref-type name="Journal Article"&gt;17&lt;/ref-type&gt;&lt;contributors&gt;&lt;authors&gt;&lt;author&gt;Börgel, Jonas&lt;/author&gt;&lt;author&gt;Ritter, Tobias&lt;/author&gt;&lt;/authors&gt;&lt;/contributors&gt;&lt;titles&gt;&lt;title&gt;Late-Stage Functionalization&lt;/title&gt;&lt;secondary-title&gt;Chem&lt;/secondary-title&gt;&lt;/titles&gt;&lt;periodical&gt;&lt;full-title&gt;Chem&lt;/full-title&gt;&lt;/periodical&gt;&lt;pages&gt;1877-1887&lt;/pages&gt;&lt;volume&gt;6&lt;/volume&gt;&lt;number&gt;8&lt;/number&gt;&lt;keywords&gt;&lt;keyword&gt;chemoselectivity&lt;/keyword&gt;&lt;keyword&gt;site selectivity&lt;/keyword&gt;&lt;keyword&gt;C–H functionalization&lt;/keyword&gt;&lt;keyword&gt;functional-group modification&lt;/keyword&gt;&lt;keyword&gt;complex molecules&lt;/keyword&gt;&lt;/keywords&gt;&lt;dates&gt;&lt;year&gt;2020&lt;/year&gt;&lt;pub-dates&gt;&lt;date&gt;2020/08/06/&lt;/date&gt;&lt;/pub-dates&gt;&lt;/dates&gt;&lt;isbn&gt;2451-9294&lt;/isbn&gt;&lt;urls&gt;&lt;related-urls&gt;&lt;url&gt;https://www.sciencedirect.com/science/article/pii/S2451929420303570&lt;/url&gt;&lt;/related-urls&gt;&lt;/urls&gt;&lt;electronic-resource-num&gt;https://doi.org/10.1016/j.chempr.2020.07.007&lt;/electronic-resource-num&gt;&lt;/record&gt;&lt;/Cite&gt;&lt;/EndNote&gt;</w:instrText>
      </w:r>
      <w:r w:rsidRPr="007B4F64">
        <w:rPr>
          <w:rFonts w:eastAsia="Calibri" w:cs="Times New Roman"/>
          <w:sz w:val="22"/>
          <w:szCs w:val="22"/>
        </w:rPr>
        <w:fldChar w:fldCharType="separate"/>
      </w:r>
      <w:r w:rsidR="00C934CB" w:rsidRPr="00C934CB">
        <w:rPr>
          <w:rFonts w:eastAsia="Calibri" w:cs="Times New Roman"/>
          <w:noProof/>
          <w:sz w:val="22"/>
          <w:szCs w:val="22"/>
          <w:vertAlign w:val="superscript"/>
        </w:rPr>
        <w:t>189</w:t>
      </w:r>
      <w:r w:rsidRPr="007B4F64">
        <w:rPr>
          <w:rFonts w:eastAsia="Calibri" w:cs="Times New Roman"/>
          <w:sz w:val="22"/>
          <w:szCs w:val="22"/>
        </w:rPr>
        <w:fldChar w:fldCharType="end"/>
      </w:r>
      <w:r w:rsidRPr="007B4F64">
        <w:rPr>
          <w:rFonts w:eastAsia="Calibri" w:cs="Times New Roman"/>
          <w:sz w:val="22"/>
          <w:szCs w:val="22"/>
        </w:rPr>
        <w:t xml:space="preserve"> A recent strategy for stereoselective cyclopropanation is the use of specialized enzymes with specific active sites. </w:t>
      </w:r>
      <w:proofErr w:type="spellStart"/>
      <w:r w:rsidRPr="007B4F64">
        <w:rPr>
          <w:rFonts w:eastAsia="Calibri" w:cs="Times New Roman"/>
          <w:sz w:val="22"/>
          <w:szCs w:val="22"/>
        </w:rPr>
        <w:t>Fasan</w:t>
      </w:r>
      <w:proofErr w:type="spellEnd"/>
      <w:r w:rsidRPr="007B4F64">
        <w:rPr>
          <w:rFonts w:eastAsia="Calibri" w:cs="Times New Roman"/>
          <w:sz w:val="22"/>
          <w:szCs w:val="22"/>
        </w:rPr>
        <w:t xml:space="preserve"> and co-workers have reported the engineering of hemoprotein myoglobin-based catalysts for the highly stereoselective cyclopropanation of acceptor-type diazo species (</w:t>
      </w:r>
      <w:r w:rsidRPr="007B4F64">
        <w:rPr>
          <w:rFonts w:eastAsia="Calibri" w:cs="Times New Roman"/>
          <w:b/>
          <w:bCs/>
          <w:sz w:val="22"/>
          <w:szCs w:val="22"/>
          <w:highlight w:val="yellow"/>
        </w:rPr>
        <w:t>Figure 4.1</w:t>
      </w:r>
      <w:r w:rsidRPr="007B4F64">
        <w:rPr>
          <w:rFonts w:eastAsia="Calibri" w:cs="Times New Roman"/>
          <w:sz w:val="22"/>
          <w:szCs w:val="22"/>
        </w:rPr>
        <w:t>).</w:t>
      </w:r>
      <w:r w:rsidRPr="007B4F64">
        <w:rPr>
          <w:rFonts w:eastAsia="Calibri" w:cs="Times New Roman"/>
          <w:sz w:val="22"/>
          <w:szCs w:val="22"/>
        </w:rPr>
        <w:fldChar w:fldCharType="begin">
          <w:fldData xml:space="preserve">PEVuZE5vdGU+PENpdGU+PEF1dGhvcj5OYW08L0F1dGhvcj48WWVhcj4yMDIxPC9ZZWFyPjxSZWNO
dW0+MjA2MzwvUmVjTnVtPjxEaXNwbGF5VGV4dD48c3R5bGUgZmFjZT0ic3VwZXJzY3JpcHQiPjE5
MC0xOTM8L3N0eWxlPjwvRGlzcGxheVRleHQ+PHJlY29yZD48cmVjLW51bWJlcj4yMDYzPC9yZWMt
bnVtYmVyPjxmb3JlaWduLWtleXM+PGtleSBhcHA9IkVOIiBkYi1pZD0icHp4dHN3c3hhMHA1dGVl
dnh6eXgyOTJrOWVmdnYyMGZhdmUyIiB0aW1lc3RhbXA9IjE2NDM5ODYyODAiIGd1aWQ9IjgwMDQw
NDViLTlhOTktNGExZS1iOWQxLThhM2M2ZWZlYjdhMyI+MjA2Mzwva2V5PjwvZm9yZWlnbi1rZXlz
PjxyZWYtdHlwZSBuYW1lPSJKb3VybmFsIEFydGljbGUiPjE3PC9yZWYtdHlwZT48Y29udHJpYnV0
b3JzPjxhdXRob3JzPjxhdXRob3I+TmFtLCBEb25nZ2VvbjwvYXV0aG9yPjxhdXRob3I+U3RlY2ss
IFZpa3RvcmlhPC9hdXRob3I+PGF1dGhvcj5Qb3Rlbnppbm8sIFJvYmVydCBKLjwvYXV0aG9yPjxh
dXRob3I+RmFzYW4sIFJ1ZGk8L2F1dGhvcj48L2F1dGhvcnM+PC9jb250cmlidXRvcnM+PHRpdGxl
cz48dGl0bGU+QSBEaXZlcnNlIExpYnJhcnkgb2YgQ2hpcmFsIEN5Y2xvcHJvcGFuZSBTY2FmZm9s
ZHMgdmlhIENoZW1vZW56eW1hdGljIEFzc2VtYmx5IGFuZCBEaXZlcnNpZmljYXRpb24gb2YgQ3lj
bG9wcm9weWwgS2V0b25lczwvdGl0bGU+PHNlY29uZGFyeS10aXRsZT5Kb3VybmFsIG9mIHRoZSBB
bWVyaWNhbiBDaGVtaWNhbCBTb2NpZXR5PC9zZWNvbmRhcnktdGl0bGU+PC90aXRsZXM+PHBhZ2Vz
PjIyMjEtMjIzMTwvcGFnZXM+PHZvbHVtZT4xNDM8L3ZvbHVtZT48bnVtYmVyPjU8L251bWJlcj48
ZGF0ZXM+PHllYXI+MjAyMTwveWVhcj48cHViLWRhdGVzPjxkYXRlPjIwMjEvMDIvMTA8L2RhdGU+
PC9wdWItZGF0ZXM+PC9kYXRlcz48cHVibGlzaGVyPkFtZXJpY2FuIENoZW1pY2FsIFNvY2lldHk8
L3B1Ymxpc2hlcj48aXNibj4wMDAyLTc4NjM8L2lzYm4+PHVybHM+PHJlbGF0ZWQtdXJscz48dXJs
Pmh0dHBzOi8vZG9pLm9yZy8xMC4xMDIxL2phY3MuMGMwOTUwNDwvdXJsPjwvcmVsYXRlZC11cmxz
PjwvdXJscz48ZWxlY3Ryb25pYy1yZXNvdXJjZS1udW0+MTAuMTAyMS9qYWNzLjBjMDk1MDQ8L2Vs
ZWN0cm9uaWMtcmVzb3VyY2UtbnVtPjwvcmVjb3JkPjwvQ2l0ZT48Q2l0ZT48QXV0aG9yPkJvcmRl
YXV4PC9BdXRob3I+PFllYXI+MjAxNTwvWWVhcj48UmVjTnVtPjIwNjU8L1JlY051bT48cmVjb3Jk
PjxyZWMtbnVtYmVyPjIwNjU8L3JlYy1udW1iZXI+PGZvcmVpZ24ta2V5cz48a2V5IGFwcD0iRU4i
IGRiLWlkPSJwenh0c3dzeGEwcDV0ZWV2eHp5eDI5Mms5ZWZ2djIwZmF2ZTIiIHRpbWVzdGFtcD0i
MTY0Mzk4ODYzMiIgZ3VpZD0iNzkwMzJhZTQtNmZhYS00ZjQzLWJkYjEtYjY0NDhkNTg5NmZjIj4y
MDY1PC9rZXk+PC9mb3JlaWduLWtleXM+PHJlZi10eXBlIG5hbWU9IkpvdXJuYWwgQXJ0aWNsZSI+
MTc8L3JlZi10eXBlPjxjb250cmlidXRvcnM+PGF1dGhvcnM+PGF1dGhvcj5Cb3JkZWF1eCwgTWVs
YW5pZTwvYXV0aG9yPjxhdXRob3I+VHlhZ2ksIFZpa2FzPC9hdXRob3I+PGF1dGhvcj5GYXNhbiwg
UnVkaTwvYXV0aG9yPjwvYXV0aG9ycz48L2NvbnRyaWJ1dG9ycz48dGl0bGVzPjx0aXRsZT5IaWdo
bHkgRGlhc3RlcmVvc2VsZWN0aXZlIGFuZCBFbmFudGlvc2VsZWN0aXZlIE9sZWZpbiBDeWNsb3By
b3BhbmF0aW9uIFVzaW5nIEVuZ2luZWVyZWQgTXlvZ2xvYmluLUJhc2VkIENhdGFseXN0czwvdGl0
bGU+PHNlY29uZGFyeS10aXRsZT5Bbmdld2FuZHRlIENoZW1pZSBJbnRlcm5hdGlvbmFsIEVkaXRp
b248L3NlY29uZGFyeS10aXRsZT48L3RpdGxlcz48cGFnZXM+MTc0NC0xNzQ4PC9wYWdlcz48dm9s
dW1lPjU0PC92b2x1bWU+PG51bWJlcj42PC9udW1iZXI+PGRhdGVzPjx5ZWFyPjIwMTU8L3llYXI+
PC9kYXRlcz48aXNibj4xNDMzLTc4NTE8L2lzYm4+PHVybHM+PHJlbGF0ZWQtdXJscz48dXJsPmh0
dHBzOi8vb25saW5lbGlicmFyeS53aWxleS5jb20vZG9pL2Ficy8xMC4xMDAyL2FuaWUuMjAxNDA5
OTI4PC91cmw+PC9yZWxhdGVkLXVybHM+PC91cmxzPjxlbGVjdHJvbmljLXJlc291cmNlLW51bT5o
dHRwczovL2RvaS5vcmcvMTAuMTAwMi9hbmllLjIwMTQwOTkyODwvZWxlY3Ryb25pYy1yZXNvdXJj
ZS1udW0+PC9yZWNvcmQ+PC9DaXRlPjxDaXRlPjxBdXRob3I+QmFqYWo8L0F1dGhvcj48WWVhcj4y
MDE2PC9ZZWFyPjxSZWNOdW0+MjA2NjwvUmVjTnVtPjxyZWNvcmQ+PHJlYy1udW1iZXI+MjA2Njwv
cmVjLW51bWJlcj48Zm9yZWlnbi1rZXlzPjxrZXkgYXBwPSJFTiIgZGItaWQ9InB6eHRzd3N4YTBw
NXRlZXZ4enl4MjkyazllZnZ2MjBmYXZlMiIgdGltZXN0YW1wPSIxNjQzOTg5NTg0IiBndWlkPSJh
MTMwNWZlMy1iNjNiLTQ2YTgtYmMyYy04Mjc2OTQ2OWExODkiPjIwNjY8L2tleT48L2ZvcmVpZ24t
a2V5cz48cmVmLXR5cGUgbmFtZT0iSm91cm5hbCBBcnRpY2xlIj4xNzwvcmVmLXR5cGU+PGNvbnRy
aWJ1dG9ycz48YXV0aG9ycz48YXV0aG9yPkJhamFqLCBQcml5YW5rYTwvYXV0aG9yPjxhdXRob3I+
U3JlZW5pbGF5YW0sIEdvcGVla3Jpc2huYW48L2F1dGhvcj48YXV0aG9yPlR5YWdpLCBWaWthczwv
YXV0aG9yPjxhdXRob3I+RmFzYW4sIFJ1ZGk8L2F1dGhvcj48L2F1dGhvcnM+PC9jb250cmlidXRv
cnM+PHRpdGxlcz48dGl0bGU+R3JhbS1TY2FsZSBTeW50aGVzaXMgb2YgQ2hpcmFsIEN5Y2xvcHJv
cGFuZS1Db250YWluaW5nIERydWdzIGFuZCBEcnVnIFByZWN1cnNvcnMgd2l0aCBFbmdpbmVlcmVk
IE15b2dsb2JpbiBDYXRhbHlzdHMgRmVhdHVyaW5nIENvbXBsZW1lbnRhcnkgU3RlcmVvc2VsZWN0
aXZpdHk8L3RpdGxlPjxzZWNvbmRhcnktdGl0bGU+QW5nZXdhbmR0ZSBDaGVtaWUgSW50ZXJuYXRp
b25hbCBFZGl0aW9uPC9zZWNvbmRhcnktdGl0bGU+PC90aXRsZXM+PHBhZ2VzPjE2MTEwLTE2MTE0
PC9wYWdlcz48dm9sdW1lPjU1PC92b2x1bWU+PG51bWJlcj41MjwvbnVtYmVyPjxkYXRlcz48eWVh
cj4yMDE2PC95ZWFyPjwvZGF0ZXM+PGlzYm4+MTQzMy03ODUxPC9pc2JuPjx1cmxzPjxyZWxhdGVk
LXVybHM+PHVybD5odHRwczovL29ubGluZWxpYnJhcnkud2lsZXkuY29tL2RvaS9hYnMvMTAuMTAw
Mi9hbmllLjIwMTYwODY4MDwvdXJsPjwvcmVsYXRlZC11cmxzPjwvdXJscz48ZWxlY3Ryb25pYy1y
ZXNvdXJjZS1udW0+aHR0cHM6Ly9kb2kub3JnLzEwLjEwMDIvYW5pZS4yMDE2MDg2ODA8L2VsZWN0
cm9uaWMtcmVzb3VyY2UtbnVtPjwvcmVjb3JkPjwvQ2l0ZT48Q2l0ZT48QXV0aG9yPldlaTwvQXV0
aG9yPjxZZWFyPjIwMTg8L1llYXI+PFJlY051bT4xOTE2PC9SZWNOdW0+PHJlY29yZD48cmVjLW51
bWJlcj4xOTE2PC9yZWMtbnVtYmVyPjxmb3JlaWduLWtleXM+PGtleSBhcHA9IkVOIiBkYi1pZD0i
cHp4dHN3c3hhMHA1dGVldnh6eXgyOTJrOWVmdnYyMGZhdmUyIiB0aW1lc3RhbXA9IjE1OTc3OTkw
NTkiIGd1aWQ9ImViNDE3OGYxLTY5ZTctNDg0YS1iM2UyLTJhYTQ3YjIwYmNhZiI+MTkxNjwva2V5
PjwvZm9yZWlnbi1rZXlzPjxyZWYtdHlwZSBuYW1lPSJKb3VybmFsIEFydGljbGUiPjE3PC9yZWYt
dHlwZT48Y29udHJpYnV0b3JzPjxhdXRob3JzPjxhdXRob3I+V2VpLCBZYW5nPC9hdXRob3I+PGF1
dGhvcj5UaW5vY28sIEFudG9uaW88L2F1dGhvcj48YXV0aG9yPlN0ZWNrLCBWaWt0b3JpYTwvYXV0
aG9yPjxhdXRob3I+RmFzYW4sIFJ1ZGk8L2F1dGhvcj48YXV0aG9yPlpoYW5nLCBZb25nPC9hdXRo
b3I+PC9hdXRob3JzPjwvY29udHJpYnV0b3JzPjx0aXRsZXM+PHRpdGxlPkN5Y2xvcHJvcGFuYXRp
b25zIHZpYSBIZW1lIENhcmJlbmVzOiBCYXNpYyBNZWNoYW5pc20gYW5kIEVmZmVjdHMgb2YgQ2Fy
YmVuZSBTdWJzdGl0dWVudCwgUHJvdGVpbiBBeGlhbCBMaWdhbmQsIGFuZCBQb3JwaHlyaW4gU3Vi
c3RpdHV0aW9uPC90aXRsZT48c2Vjb25kYXJ5LXRpdGxlPkpvdXJuYWwgb2YgdGhlIEFtZXJpY2Fu
IENoZW1pY2FsIFNvY2lldHk8L3NlY29uZGFyeS10aXRsZT48L3RpdGxlcz48cGFnZXM+MTY0OS0x
NjYyPC9wYWdlcz48dm9sdW1lPjE0MDwvdm9sdW1lPjxudW1iZXI+NTwvbnVtYmVyPjxkYXRlcz48
eWVhcj4yMDE4PC95ZWFyPjxwdWItZGF0ZXM+PGRhdGU+MjAxOC8wMi8wNzwvZGF0ZT48L3B1Yi1k
YXRlcz48L2RhdGVzPjxwdWJsaXNoZXI+QW1lcmljYW4gQ2hlbWljYWwgU29jaWV0eTwvcHVibGlz
aGVyPjxpc2JuPjAwMDItNzg2MzwvaXNibj48dXJscz48cmVsYXRlZC11cmxzPjx1cmw+aHR0cHM6
Ly9kb2kub3JnLzEwLjEwMjEvamFjcy43YjA5MTcxPC91cmw+PC9yZWxhdGVkLXVybHM+PC91cmxz
PjxlbGVjdHJvbmljLXJlc291cmNlLW51bT4xMC4xMDIxL2phY3MuN2IwOTE3MTwvZWxlY3Ryb25p
Yy1yZXNvdXJjZS1udW0+PC9yZWNvcmQ+PC9DaXRlPjwvRW5kTm90ZT5=
</w:fldData>
        </w:fldChar>
      </w:r>
      <w:r w:rsidR="00C934CB">
        <w:rPr>
          <w:rFonts w:eastAsia="Calibri" w:cs="Times New Roman"/>
          <w:sz w:val="22"/>
          <w:szCs w:val="22"/>
        </w:rPr>
        <w:instrText xml:space="preserve"> ADDIN EN.CITE </w:instrText>
      </w:r>
      <w:r w:rsidR="00C934CB">
        <w:rPr>
          <w:rFonts w:eastAsia="Calibri" w:cs="Times New Roman"/>
          <w:sz w:val="22"/>
          <w:szCs w:val="22"/>
        </w:rPr>
        <w:fldChar w:fldCharType="begin">
          <w:fldData xml:space="preserve">PEVuZE5vdGU+PENpdGU+PEF1dGhvcj5OYW08L0F1dGhvcj48WWVhcj4yMDIxPC9ZZWFyPjxSZWNO
dW0+MjA2MzwvUmVjTnVtPjxEaXNwbGF5VGV4dD48c3R5bGUgZmFjZT0ic3VwZXJzY3JpcHQiPjE5
MC0xOTM8L3N0eWxlPjwvRGlzcGxheVRleHQ+PHJlY29yZD48cmVjLW51bWJlcj4yMDYzPC9yZWMt
bnVtYmVyPjxmb3JlaWduLWtleXM+PGtleSBhcHA9IkVOIiBkYi1pZD0icHp4dHN3c3hhMHA1dGVl
dnh6eXgyOTJrOWVmdnYyMGZhdmUyIiB0aW1lc3RhbXA9IjE2NDM5ODYyODAiIGd1aWQ9IjgwMDQw
NDViLTlhOTktNGExZS1iOWQxLThhM2M2ZWZlYjdhMyI+MjA2Mzwva2V5PjwvZm9yZWlnbi1rZXlz
PjxyZWYtdHlwZSBuYW1lPSJKb3VybmFsIEFydGljbGUiPjE3PC9yZWYtdHlwZT48Y29udHJpYnV0
b3JzPjxhdXRob3JzPjxhdXRob3I+TmFtLCBEb25nZ2VvbjwvYXV0aG9yPjxhdXRob3I+U3RlY2ss
IFZpa3RvcmlhPC9hdXRob3I+PGF1dGhvcj5Qb3Rlbnppbm8sIFJvYmVydCBKLjwvYXV0aG9yPjxh
dXRob3I+RmFzYW4sIFJ1ZGk8L2F1dGhvcj48L2F1dGhvcnM+PC9jb250cmlidXRvcnM+PHRpdGxl
cz48dGl0bGU+QSBEaXZlcnNlIExpYnJhcnkgb2YgQ2hpcmFsIEN5Y2xvcHJvcGFuZSBTY2FmZm9s
ZHMgdmlhIENoZW1vZW56eW1hdGljIEFzc2VtYmx5IGFuZCBEaXZlcnNpZmljYXRpb24gb2YgQ3lj
bG9wcm9weWwgS2V0b25lczwvdGl0bGU+PHNlY29uZGFyeS10aXRsZT5Kb3VybmFsIG9mIHRoZSBB
bWVyaWNhbiBDaGVtaWNhbCBTb2NpZXR5PC9zZWNvbmRhcnktdGl0bGU+PC90aXRsZXM+PHBhZ2Vz
PjIyMjEtMjIzMTwvcGFnZXM+PHZvbHVtZT4xNDM8L3ZvbHVtZT48bnVtYmVyPjU8L251bWJlcj48
ZGF0ZXM+PHllYXI+MjAyMTwveWVhcj48cHViLWRhdGVzPjxkYXRlPjIwMjEvMDIvMTA8L2RhdGU+
PC9wdWItZGF0ZXM+PC9kYXRlcz48cHVibGlzaGVyPkFtZXJpY2FuIENoZW1pY2FsIFNvY2lldHk8
L3B1Ymxpc2hlcj48aXNibj4wMDAyLTc4NjM8L2lzYm4+PHVybHM+PHJlbGF0ZWQtdXJscz48dXJs
Pmh0dHBzOi8vZG9pLm9yZy8xMC4xMDIxL2phY3MuMGMwOTUwNDwvdXJsPjwvcmVsYXRlZC11cmxz
PjwvdXJscz48ZWxlY3Ryb25pYy1yZXNvdXJjZS1udW0+MTAuMTAyMS9qYWNzLjBjMDk1MDQ8L2Vs
ZWN0cm9uaWMtcmVzb3VyY2UtbnVtPjwvcmVjb3JkPjwvQ2l0ZT48Q2l0ZT48QXV0aG9yPkJvcmRl
YXV4PC9BdXRob3I+PFllYXI+MjAxNTwvWWVhcj48UmVjTnVtPjIwNjU8L1JlY051bT48cmVjb3Jk
PjxyZWMtbnVtYmVyPjIwNjU8L3JlYy1udW1iZXI+PGZvcmVpZ24ta2V5cz48a2V5IGFwcD0iRU4i
IGRiLWlkPSJwenh0c3dzeGEwcDV0ZWV2eHp5eDI5Mms5ZWZ2djIwZmF2ZTIiIHRpbWVzdGFtcD0i
MTY0Mzk4ODYzMiIgZ3VpZD0iNzkwMzJhZTQtNmZhYS00ZjQzLWJkYjEtYjY0NDhkNTg5NmZjIj4y
MDY1PC9rZXk+PC9mb3JlaWduLWtleXM+PHJlZi10eXBlIG5hbWU9IkpvdXJuYWwgQXJ0aWNsZSI+
MTc8L3JlZi10eXBlPjxjb250cmlidXRvcnM+PGF1dGhvcnM+PGF1dGhvcj5Cb3JkZWF1eCwgTWVs
YW5pZTwvYXV0aG9yPjxhdXRob3I+VHlhZ2ksIFZpa2FzPC9hdXRob3I+PGF1dGhvcj5GYXNhbiwg
UnVkaTwvYXV0aG9yPjwvYXV0aG9ycz48L2NvbnRyaWJ1dG9ycz48dGl0bGVzPjx0aXRsZT5IaWdo
bHkgRGlhc3RlcmVvc2VsZWN0aXZlIGFuZCBFbmFudGlvc2VsZWN0aXZlIE9sZWZpbiBDeWNsb3By
b3BhbmF0aW9uIFVzaW5nIEVuZ2luZWVyZWQgTXlvZ2xvYmluLUJhc2VkIENhdGFseXN0czwvdGl0
bGU+PHNlY29uZGFyeS10aXRsZT5Bbmdld2FuZHRlIENoZW1pZSBJbnRlcm5hdGlvbmFsIEVkaXRp
b248L3NlY29uZGFyeS10aXRsZT48L3RpdGxlcz48cGFnZXM+MTc0NC0xNzQ4PC9wYWdlcz48dm9s
dW1lPjU0PC92b2x1bWU+PG51bWJlcj42PC9udW1iZXI+PGRhdGVzPjx5ZWFyPjIwMTU8L3llYXI+
PC9kYXRlcz48aXNibj4xNDMzLTc4NTE8L2lzYm4+PHVybHM+PHJlbGF0ZWQtdXJscz48dXJsPmh0
dHBzOi8vb25saW5lbGlicmFyeS53aWxleS5jb20vZG9pL2Ficy8xMC4xMDAyL2FuaWUuMjAxNDA5
OTI4PC91cmw+PC9yZWxhdGVkLXVybHM+PC91cmxzPjxlbGVjdHJvbmljLXJlc291cmNlLW51bT5o
dHRwczovL2RvaS5vcmcvMTAuMTAwMi9hbmllLjIwMTQwOTkyODwvZWxlY3Ryb25pYy1yZXNvdXJj
ZS1udW0+PC9yZWNvcmQ+PC9DaXRlPjxDaXRlPjxBdXRob3I+QmFqYWo8L0F1dGhvcj48WWVhcj4y
MDE2PC9ZZWFyPjxSZWNOdW0+MjA2NjwvUmVjTnVtPjxyZWNvcmQ+PHJlYy1udW1iZXI+MjA2Njwv
cmVjLW51bWJlcj48Zm9yZWlnbi1rZXlzPjxrZXkgYXBwPSJFTiIgZGItaWQ9InB6eHRzd3N4YTBw
NXRlZXZ4enl4MjkyazllZnZ2MjBmYXZlMiIgdGltZXN0YW1wPSIxNjQzOTg5NTg0IiBndWlkPSJh
MTMwNWZlMy1iNjNiLTQ2YTgtYmMyYy04Mjc2OTQ2OWExODkiPjIwNjY8L2tleT48L2ZvcmVpZ24t
a2V5cz48cmVmLXR5cGUgbmFtZT0iSm91cm5hbCBBcnRpY2xlIj4xNzwvcmVmLXR5cGU+PGNvbnRy
aWJ1dG9ycz48YXV0aG9ycz48YXV0aG9yPkJhamFqLCBQcml5YW5rYTwvYXV0aG9yPjxhdXRob3I+
U3JlZW5pbGF5YW0sIEdvcGVla3Jpc2huYW48L2F1dGhvcj48YXV0aG9yPlR5YWdpLCBWaWthczwv
YXV0aG9yPjxhdXRob3I+RmFzYW4sIFJ1ZGk8L2F1dGhvcj48L2F1dGhvcnM+PC9jb250cmlidXRv
cnM+PHRpdGxlcz48dGl0bGU+R3JhbS1TY2FsZSBTeW50aGVzaXMgb2YgQ2hpcmFsIEN5Y2xvcHJv
cGFuZS1Db250YWluaW5nIERydWdzIGFuZCBEcnVnIFByZWN1cnNvcnMgd2l0aCBFbmdpbmVlcmVk
IE15b2dsb2JpbiBDYXRhbHlzdHMgRmVhdHVyaW5nIENvbXBsZW1lbnRhcnkgU3RlcmVvc2VsZWN0
aXZpdHk8L3RpdGxlPjxzZWNvbmRhcnktdGl0bGU+QW5nZXdhbmR0ZSBDaGVtaWUgSW50ZXJuYXRp
b25hbCBFZGl0aW9uPC9zZWNvbmRhcnktdGl0bGU+PC90aXRsZXM+PHBhZ2VzPjE2MTEwLTE2MTE0
PC9wYWdlcz48dm9sdW1lPjU1PC92b2x1bWU+PG51bWJlcj41MjwvbnVtYmVyPjxkYXRlcz48eWVh
cj4yMDE2PC95ZWFyPjwvZGF0ZXM+PGlzYm4+MTQzMy03ODUxPC9pc2JuPjx1cmxzPjxyZWxhdGVk
LXVybHM+PHVybD5odHRwczovL29ubGluZWxpYnJhcnkud2lsZXkuY29tL2RvaS9hYnMvMTAuMTAw
Mi9hbmllLjIwMTYwODY4MDwvdXJsPjwvcmVsYXRlZC11cmxzPjwvdXJscz48ZWxlY3Ryb25pYy1y
ZXNvdXJjZS1udW0+aHR0cHM6Ly9kb2kub3JnLzEwLjEwMDIvYW5pZS4yMDE2MDg2ODA8L2VsZWN0
cm9uaWMtcmVzb3VyY2UtbnVtPjwvcmVjb3JkPjwvQ2l0ZT48Q2l0ZT48QXV0aG9yPldlaTwvQXV0
aG9yPjxZZWFyPjIwMTg8L1llYXI+PFJlY051bT4xOTE2PC9SZWNOdW0+PHJlY29yZD48cmVjLW51
bWJlcj4xOTE2PC9yZWMtbnVtYmVyPjxmb3JlaWduLWtleXM+PGtleSBhcHA9IkVOIiBkYi1pZD0i
cHp4dHN3c3hhMHA1dGVldnh6eXgyOTJrOWVmdnYyMGZhdmUyIiB0aW1lc3RhbXA9IjE1OTc3OTkw
NTkiIGd1aWQ9ImViNDE3OGYxLTY5ZTctNDg0YS1iM2UyLTJhYTQ3YjIwYmNhZiI+MTkxNjwva2V5
PjwvZm9yZWlnbi1rZXlzPjxyZWYtdHlwZSBuYW1lPSJKb3VybmFsIEFydGljbGUiPjE3PC9yZWYt
dHlwZT48Y29udHJpYnV0b3JzPjxhdXRob3JzPjxhdXRob3I+V2VpLCBZYW5nPC9hdXRob3I+PGF1
dGhvcj5UaW5vY28sIEFudG9uaW88L2F1dGhvcj48YXV0aG9yPlN0ZWNrLCBWaWt0b3JpYTwvYXV0
aG9yPjxhdXRob3I+RmFzYW4sIFJ1ZGk8L2F1dGhvcj48YXV0aG9yPlpoYW5nLCBZb25nPC9hdXRo
b3I+PC9hdXRob3JzPjwvY29udHJpYnV0b3JzPjx0aXRsZXM+PHRpdGxlPkN5Y2xvcHJvcGFuYXRp
b25zIHZpYSBIZW1lIENhcmJlbmVzOiBCYXNpYyBNZWNoYW5pc20gYW5kIEVmZmVjdHMgb2YgQ2Fy
YmVuZSBTdWJzdGl0dWVudCwgUHJvdGVpbiBBeGlhbCBMaWdhbmQsIGFuZCBQb3JwaHlyaW4gU3Vi
c3RpdHV0aW9uPC90aXRsZT48c2Vjb25kYXJ5LXRpdGxlPkpvdXJuYWwgb2YgdGhlIEFtZXJpY2Fu
IENoZW1pY2FsIFNvY2lldHk8L3NlY29uZGFyeS10aXRsZT48L3RpdGxlcz48cGFnZXM+MTY0OS0x
NjYyPC9wYWdlcz48dm9sdW1lPjE0MDwvdm9sdW1lPjxudW1iZXI+NTwvbnVtYmVyPjxkYXRlcz48
eWVhcj4yMDE4PC95ZWFyPjxwdWItZGF0ZXM+PGRhdGU+MjAxOC8wMi8wNzwvZGF0ZT48L3B1Yi1k
YXRlcz48L2RhdGVzPjxwdWJsaXNoZXI+QW1lcmljYW4gQ2hlbWljYWwgU29jaWV0eTwvcHVibGlz
aGVyPjxpc2JuPjAwMDItNzg2MzwvaXNibj48dXJscz48cmVsYXRlZC11cmxzPjx1cmw+aHR0cHM6
Ly9kb2kub3JnLzEwLjEwMjEvamFjcy43YjA5MTcxPC91cmw+PC9yZWxhdGVkLXVybHM+PC91cmxz
PjxlbGVjdHJvbmljLXJlc291cmNlLW51bT4xMC4xMDIxL2phY3MuN2IwOTE3MTwvZWxlY3Ryb25p
Yy1yZXNvdXJjZS1udW0+PC9yZWNvcmQ+PC9DaXRlPjwvRW5kTm90ZT5=
</w:fldData>
        </w:fldChar>
      </w:r>
      <w:r w:rsidR="00C934CB">
        <w:rPr>
          <w:rFonts w:eastAsia="Calibri" w:cs="Times New Roman"/>
          <w:sz w:val="22"/>
          <w:szCs w:val="22"/>
        </w:rPr>
        <w:instrText xml:space="preserve"> ADDIN EN.CITE.DATA </w:instrText>
      </w:r>
      <w:r w:rsidR="00C934CB">
        <w:rPr>
          <w:rFonts w:eastAsia="Calibri" w:cs="Times New Roman"/>
          <w:sz w:val="22"/>
          <w:szCs w:val="22"/>
        </w:rPr>
      </w:r>
      <w:r w:rsidR="00C934CB">
        <w:rPr>
          <w:rFonts w:eastAsia="Calibri" w:cs="Times New Roman"/>
          <w:sz w:val="22"/>
          <w:szCs w:val="22"/>
        </w:rPr>
        <w:fldChar w:fldCharType="end"/>
      </w:r>
      <w:r w:rsidRPr="007B4F64">
        <w:rPr>
          <w:rFonts w:eastAsia="Calibri" w:cs="Times New Roman"/>
          <w:sz w:val="22"/>
          <w:szCs w:val="22"/>
        </w:rPr>
      </w:r>
      <w:r w:rsidRPr="007B4F64">
        <w:rPr>
          <w:rFonts w:eastAsia="Calibri" w:cs="Times New Roman"/>
          <w:sz w:val="22"/>
          <w:szCs w:val="22"/>
        </w:rPr>
        <w:fldChar w:fldCharType="separate"/>
      </w:r>
      <w:r w:rsidR="00C934CB" w:rsidRPr="00C934CB">
        <w:rPr>
          <w:rFonts w:eastAsia="Calibri" w:cs="Times New Roman"/>
          <w:noProof/>
          <w:sz w:val="22"/>
          <w:szCs w:val="22"/>
          <w:vertAlign w:val="superscript"/>
        </w:rPr>
        <w:t>190-193</w:t>
      </w:r>
      <w:r w:rsidRPr="007B4F64">
        <w:rPr>
          <w:rFonts w:eastAsia="Calibri" w:cs="Times New Roman"/>
          <w:sz w:val="22"/>
          <w:szCs w:val="22"/>
        </w:rPr>
        <w:fldChar w:fldCharType="end"/>
      </w:r>
      <w:r w:rsidRPr="007B4F64">
        <w:rPr>
          <w:rFonts w:eastAsia="Calibri" w:cs="Times New Roman"/>
          <w:sz w:val="22"/>
          <w:szCs w:val="22"/>
        </w:rPr>
        <w:t xml:space="preserve"> Mutation of a histidine residue on a wild-type sperm whale myoglobin (Mb) and systemic mutations of residues present in the enzyme’s active site led to incredible stereoselectivity in the cyclopropanations of diazoketones.</w:t>
      </w:r>
      <w:r w:rsidRPr="007B4F64">
        <w:rPr>
          <w:rFonts w:eastAsia="Calibri" w:cs="Times New Roman"/>
          <w:sz w:val="22"/>
          <w:szCs w:val="22"/>
        </w:rPr>
        <w:fldChar w:fldCharType="begin"/>
      </w:r>
      <w:r w:rsidR="00C934CB">
        <w:rPr>
          <w:rFonts w:eastAsia="Calibri" w:cs="Times New Roman"/>
          <w:sz w:val="22"/>
          <w:szCs w:val="22"/>
        </w:rPr>
        <w:instrText xml:space="preserve"> ADDIN EN.CITE &lt;EndNote&gt;&lt;Cite&gt;&lt;Author&gt;Nam&lt;/Author&gt;&lt;Year&gt;2021&lt;/Year&gt;&lt;RecNum&gt;2063&lt;/RecNum&gt;&lt;DisplayText&gt;&lt;style face="superscript"&gt;190&lt;/style&gt;&lt;/DisplayText&gt;&lt;record&gt;&lt;rec-number&gt;2063&lt;/rec-number&gt;&lt;foreign-keys&gt;&lt;key app="EN" db-id="pzxtswsxa0p5teevxzyx292k9efvv20fave2" timestamp="1643986280" guid="8004045b-9a99-4a1e-b9d1-8a3c6efeb7a3"&gt;2063&lt;/key&gt;&lt;/foreign-keys&gt;&lt;ref-type name="Journal Article"&gt;17&lt;/ref-type&gt;&lt;contributors&gt;&lt;authors&gt;&lt;author&gt;Nam, Donggeon&lt;/author&gt;&lt;author&gt;Steck, Viktoria&lt;/author&gt;&lt;author&gt;Potenzino, Robert J.&lt;/author&gt;&lt;author&gt;Fasan, Rudi&lt;/author&gt;&lt;/authors&gt;&lt;/contributors&gt;&lt;titles&gt;&lt;title&gt;A Diverse Library of Chiral Cyclopropane Scaffolds via Chemoenzymatic Assembly and Diversification of Cyclopropyl Ketones&lt;/title&gt;&lt;secondary-title&gt;Journal of the American Chemical Society&lt;/secondary-title&gt;&lt;/titles&gt;&lt;pages&gt;2221-2231&lt;/pages&gt;&lt;volume&gt;143&lt;/volume&gt;&lt;number&gt;5&lt;/number&gt;&lt;dates&gt;&lt;year&gt;2021&lt;/year&gt;&lt;pub-dates&gt;&lt;date&gt;2021/02/10&lt;/date&gt;&lt;/pub-dates&gt;&lt;/dates&gt;&lt;publisher&gt;American Chemical Society&lt;/publisher&gt;&lt;isbn&gt;0002-7863&lt;/isbn&gt;&lt;urls&gt;&lt;related-urls&gt;&lt;url&gt;https://doi.org/10.1021/jacs.0c09504&lt;/url&gt;&lt;/related-urls&gt;&lt;/urls&gt;&lt;electronic-resource-num&gt;10.1021/jacs.0c09504&lt;/electronic-resource-num&gt;&lt;/record&gt;&lt;/Cite&gt;&lt;/EndNote&gt;</w:instrText>
      </w:r>
      <w:r w:rsidRPr="007B4F64">
        <w:rPr>
          <w:rFonts w:eastAsia="Calibri" w:cs="Times New Roman"/>
          <w:sz w:val="22"/>
          <w:szCs w:val="22"/>
        </w:rPr>
        <w:fldChar w:fldCharType="separate"/>
      </w:r>
      <w:r w:rsidR="00C934CB" w:rsidRPr="00C934CB">
        <w:rPr>
          <w:rFonts w:eastAsia="Calibri" w:cs="Times New Roman"/>
          <w:noProof/>
          <w:sz w:val="22"/>
          <w:szCs w:val="22"/>
          <w:vertAlign w:val="superscript"/>
        </w:rPr>
        <w:t>190</w:t>
      </w:r>
      <w:r w:rsidRPr="007B4F64">
        <w:rPr>
          <w:rFonts w:eastAsia="Calibri" w:cs="Times New Roman"/>
          <w:sz w:val="22"/>
          <w:szCs w:val="22"/>
        </w:rPr>
        <w:fldChar w:fldCharType="end"/>
      </w:r>
      <w:r w:rsidRPr="007B4F64">
        <w:rPr>
          <w:rFonts w:eastAsia="Calibri" w:cs="Times New Roman"/>
          <w:sz w:val="22"/>
          <w:szCs w:val="22"/>
        </w:rPr>
        <w:t xml:space="preserve"> However, in some cases, diversification of the enzyme’s catalytic applications can be limited and separate mutations might be required for comparable performance.</w:t>
      </w:r>
      <w:r w:rsidRPr="007B4F64">
        <w:rPr>
          <w:rFonts w:eastAsia="Calibri" w:cs="Times New Roman"/>
          <w:sz w:val="22"/>
          <w:szCs w:val="22"/>
        </w:rPr>
        <w:fldChar w:fldCharType="begin">
          <w:fldData xml:space="preserve">PEVuZE5vdGU+PENpdGU+PEF1dGhvcj5XZWk8L0F1dGhvcj48WWVhcj4yMDE4PC9ZZWFyPjxSZWNO
dW0+MTkxNjwvUmVjTnVtPjxEaXNwbGF5VGV4dD48c3R5bGUgZmFjZT0ic3VwZXJzY3JpcHQiPjE5
MywgMTk0PC9zdHlsZT48L0Rpc3BsYXlUZXh0PjxyZWNvcmQ+PHJlYy1udW1iZXI+MTkxNjwvcmVj
LW51bWJlcj48Zm9yZWlnbi1rZXlzPjxrZXkgYXBwPSJFTiIgZGItaWQ9InB6eHRzd3N4YTBwNXRl
ZXZ4enl4MjkyazllZnZ2MjBmYXZlMiIgdGltZXN0YW1wPSIxNTk3Nzk5MDU5IiBndWlkPSJlYjQx
NzhmMS02OWU3LTQ4NGEtYjNlMi0yYWE0N2IyMGJjYWYiPjE5MTY8L2tleT48L2ZvcmVpZ24ta2V5
cz48cmVmLXR5cGUgbmFtZT0iSm91cm5hbCBBcnRpY2xlIj4xNzwvcmVmLXR5cGU+PGNvbnRyaWJ1
dG9ycz48YXV0aG9ycz48YXV0aG9yPldlaSwgWWFuZzwvYXV0aG9yPjxhdXRob3I+VGlub2NvLCBB
bnRvbmlvPC9hdXRob3I+PGF1dGhvcj5TdGVjaywgVmlrdG9yaWE8L2F1dGhvcj48YXV0aG9yPkZh
c2FuLCBSdWRpPC9hdXRob3I+PGF1dGhvcj5aaGFuZywgWW9uZzwvYXV0aG9yPjwvYXV0aG9ycz48
L2NvbnRyaWJ1dG9ycz48dGl0bGVzPjx0aXRsZT5DeWNsb3Byb3BhbmF0aW9ucyB2aWEgSGVtZSBD
YXJiZW5lczogQmFzaWMgTWVjaGFuaXNtIGFuZCBFZmZlY3RzIG9mIENhcmJlbmUgU3Vic3RpdHVl
bnQsIFByb3RlaW4gQXhpYWwgTGlnYW5kLCBhbmQgUG9ycGh5cmluIFN1YnN0aXR1dGlvbjwvdGl0
bGU+PHNlY29uZGFyeS10aXRsZT5Kb3VybmFsIG9mIHRoZSBBbWVyaWNhbiBDaGVtaWNhbCBTb2Np
ZXR5PC9zZWNvbmRhcnktdGl0bGU+PC90aXRsZXM+PHBhZ2VzPjE2NDktMTY2MjwvcGFnZXM+PHZv
bHVtZT4xNDA8L3ZvbHVtZT48bnVtYmVyPjU8L251bWJlcj48ZGF0ZXM+PHllYXI+MjAxODwveWVh
cj48cHViLWRhdGVzPjxkYXRlPjIwMTgvMDIvMDc8L2RhdGU+PC9wdWItZGF0ZXM+PC9kYXRlcz48
cHVibGlzaGVyPkFtZXJpY2FuIENoZW1pY2FsIFNvY2lldHk8L3B1Ymxpc2hlcj48aXNibj4wMDAy
LTc4NjM8L2lzYm4+PHVybHM+PHJlbGF0ZWQtdXJscz48dXJsPmh0dHBzOi8vZG9pLm9yZy8xMC4x
MDIxL2phY3MuN2IwOTE3MTwvdXJsPjwvcmVsYXRlZC11cmxzPjwvdXJscz48ZWxlY3Ryb25pYy1y
ZXNvdXJjZS1udW0+MTAuMTAyMS9qYWNzLjdiMDkxNzE8L2VsZWN0cm9uaWMtcmVzb3VyY2UtbnVt
PjwvcmVjb3JkPjwvQ2l0ZT48Q2l0ZT48QXV0aG9yPktleTwvQXV0aG9yPjxZZWFyPjIwMTc8L1ll
YXI+PFJlY051bT4xODk0PC9SZWNOdW0+PHJlY29yZD48cmVjLW51bWJlcj4xODk0PC9yZWMtbnVt
YmVyPjxmb3JlaWduLWtleXM+PGtleSBhcHA9IkVOIiBkYi1pZD0icHp4dHN3c3hhMHA1dGVldnh6
eXgyOTJrOWVmdnYyMGZhdmUyIiB0aW1lc3RhbXA9IjE1OTU5NjQyMjUiIGd1aWQ9ImNjYzQyNTVh
LTM5NjgtNGYzMi05ZDFhLTVmODJkZDcwNTE2MSI+MTg5NDwva2V5PjwvZm9yZWlnbi1rZXlzPjxy
ZWYtdHlwZSBuYW1lPSJKb3VybmFsIEFydGljbGUiPjE3PC9yZWYtdHlwZT48Y29udHJpYnV0b3Jz
PjxhdXRob3JzPjxhdXRob3I+S2V5LCBIYW5uYSBNLjwvYXV0aG9yPjxhdXRob3I+RHlkaW8sIFBh
d2XFgjwvYXV0aG9yPjxhdXRob3I+TGl1LCBaaGVubmFuPC9hdXRob3I+PGF1dGhvcj5SaGEsIEpl
bm5pZmVyIFkuIEUuPC9hdXRob3I+PGF1dGhvcj5OYXphcmVua28sIEFuZHJldzwvYXV0aG9yPjxh
dXRob3I+U2V5ZWRrYXplbWksIFZpZGE8L2F1dGhvcj48YXV0aG9yPkNsYXJrLCBEb3VnbGFzIFMu
PC9hdXRob3I+PGF1dGhvcj5IYXJ0d2lnLCBKb2huIEYuPC9hdXRob3I+PC9hdXRob3JzPjwvY29u
dHJpYnV0b3JzPjx0aXRsZXM+PHRpdGxlPkJleW9uZCBJcm9uOiBJcmlkaXVtLUNvbnRhaW5pbmcg
UDQ1MCBFbnp5bWVzIGZvciBTZWxlY3RpdmUgQ3ljbG9wcm9wYW5hdGlvbnMgb2YgU3RydWN0dXJh
bGx5IERpdmVyc2UgQWxrZW5lczwvdGl0bGU+PHNlY29uZGFyeS10aXRsZT5BQ1MgQ2VudHJhbCBT
Y2llbmNlPC9zZWNvbmRhcnktdGl0bGU+PC90aXRsZXM+PHBlcmlvZGljYWw+PGZ1bGwtdGl0bGU+
QUNTIENlbnRyYWwgU2NpZW5jZTwvZnVsbC10aXRsZT48L3BlcmlvZGljYWw+PHBhZ2VzPjMwMi0z
MDg8L3BhZ2VzPjx2b2x1bWU+Mzwvdm9sdW1lPjxudW1iZXI+NDwvbnVtYmVyPjxkYXRlcz48eWVh
cj4yMDE3PC95ZWFyPjxwdWItZGF0ZXM+PGRhdGU+MjAxNy8wNC8yNjwvZGF0ZT48L3B1Yi1kYXRl
cz48L2RhdGVzPjxwdWJsaXNoZXI+QW1lcmljYW4gQ2hlbWljYWwgU29jaWV0eTwvcHVibGlzaGVy
Pjxpc2JuPjIzNzQtNzk0MzwvaXNibj48dXJscz48cmVsYXRlZC11cmxzPjx1cmw+aHR0cHM6Ly9k
b2kub3JnLzEwLjEwMjEvYWNzY2VudHNjaS42YjAwMzkxPC91cmw+PC9yZWxhdGVkLXVybHM+PC91
cmxzPjxlbGVjdHJvbmljLXJlc291cmNlLW51bT4xMC4xMDIxL2Fjc2NlbnRzY2kuNmIwMDM5MTwv
ZWxlY3Ryb25pYy1yZXNvdXJjZS1udW0+PC9yZWNvcmQ+PC9DaXRlPjwvRW5kTm90ZT4A
</w:fldData>
        </w:fldChar>
      </w:r>
      <w:r w:rsidR="00C934CB">
        <w:rPr>
          <w:rFonts w:eastAsia="Calibri" w:cs="Times New Roman"/>
          <w:sz w:val="22"/>
          <w:szCs w:val="22"/>
        </w:rPr>
        <w:instrText xml:space="preserve"> ADDIN EN.CITE </w:instrText>
      </w:r>
      <w:r w:rsidR="00C934CB">
        <w:rPr>
          <w:rFonts w:eastAsia="Calibri" w:cs="Times New Roman"/>
          <w:sz w:val="22"/>
          <w:szCs w:val="22"/>
        </w:rPr>
        <w:fldChar w:fldCharType="begin">
          <w:fldData xml:space="preserve">PEVuZE5vdGU+PENpdGU+PEF1dGhvcj5XZWk8L0F1dGhvcj48WWVhcj4yMDE4PC9ZZWFyPjxSZWNO
dW0+MTkxNjwvUmVjTnVtPjxEaXNwbGF5VGV4dD48c3R5bGUgZmFjZT0ic3VwZXJzY3JpcHQiPjE5
MywgMTk0PC9zdHlsZT48L0Rpc3BsYXlUZXh0PjxyZWNvcmQ+PHJlYy1udW1iZXI+MTkxNjwvcmVj
LW51bWJlcj48Zm9yZWlnbi1rZXlzPjxrZXkgYXBwPSJFTiIgZGItaWQ9InB6eHRzd3N4YTBwNXRl
ZXZ4enl4MjkyazllZnZ2MjBmYXZlMiIgdGltZXN0YW1wPSIxNTk3Nzk5MDU5IiBndWlkPSJlYjQx
NzhmMS02OWU3LTQ4NGEtYjNlMi0yYWE0N2IyMGJjYWYiPjE5MTY8L2tleT48L2ZvcmVpZ24ta2V5
cz48cmVmLXR5cGUgbmFtZT0iSm91cm5hbCBBcnRpY2xlIj4xNzwvcmVmLXR5cGU+PGNvbnRyaWJ1
dG9ycz48YXV0aG9ycz48YXV0aG9yPldlaSwgWWFuZzwvYXV0aG9yPjxhdXRob3I+VGlub2NvLCBB
bnRvbmlvPC9hdXRob3I+PGF1dGhvcj5TdGVjaywgVmlrdG9yaWE8L2F1dGhvcj48YXV0aG9yPkZh
c2FuLCBSdWRpPC9hdXRob3I+PGF1dGhvcj5aaGFuZywgWW9uZzwvYXV0aG9yPjwvYXV0aG9ycz48
L2NvbnRyaWJ1dG9ycz48dGl0bGVzPjx0aXRsZT5DeWNsb3Byb3BhbmF0aW9ucyB2aWEgSGVtZSBD
YXJiZW5lczogQmFzaWMgTWVjaGFuaXNtIGFuZCBFZmZlY3RzIG9mIENhcmJlbmUgU3Vic3RpdHVl
bnQsIFByb3RlaW4gQXhpYWwgTGlnYW5kLCBhbmQgUG9ycGh5cmluIFN1YnN0aXR1dGlvbjwvdGl0
bGU+PHNlY29uZGFyeS10aXRsZT5Kb3VybmFsIG9mIHRoZSBBbWVyaWNhbiBDaGVtaWNhbCBTb2Np
ZXR5PC9zZWNvbmRhcnktdGl0bGU+PC90aXRsZXM+PHBhZ2VzPjE2NDktMTY2MjwvcGFnZXM+PHZv
bHVtZT4xNDA8L3ZvbHVtZT48bnVtYmVyPjU8L251bWJlcj48ZGF0ZXM+PHllYXI+MjAxODwveWVh
cj48cHViLWRhdGVzPjxkYXRlPjIwMTgvMDIvMDc8L2RhdGU+PC9wdWItZGF0ZXM+PC9kYXRlcz48
cHVibGlzaGVyPkFtZXJpY2FuIENoZW1pY2FsIFNvY2lldHk8L3B1Ymxpc2hlcj48aXNibj4wMDAy
LTc4NjM8L2lzYm4+PHVybHM+PHJlbGF0ZWQtdXJscz48dXJsPmh0dHBzOi8vZG9pLm9yZy8xMC4x
MDIxL2phY3MuN2IwOTE3MTwvdXJsPjwvcmVsYXRlZC11cmxzPjwvdXJscz48ZWxlY3Ryb25pYy1y
ZXNvdXJjZS1udW0+MTAuMTAyMS9qYWNzLjdiMDkxNzE8L2VsZWN0cm9uaWMtcmVzb3VyY2UtbnVt
PjwvcmVjb3JkPjwvQ2l0ZT48Q2l0ZT48QXV0aG9yPktleTwvQXV0aG9yPjxZZWFyPjIwMTc8L1ll
YXI+PFJlY051bT4xODk0PC9SZWNOdW0+PHJlY29yZD48cmVjLW51bWJlcj4xODk0PC9yZWMtbnVt
YmVyPjxmb3JlaWduLWtleXM+PGtleSBhcHA9IkVOIiBkYi1pZD0icHp4dHN3c3hhMHA1dGVldnh6
eXgyOTJrOWVmdnYyMGZhdmUyIiB0aW1lc3RhbXA9IjE1OTU5NjQyMjUiIGd1aWQ9ImNjYzQyNTVh
LTM5NjgtNGYzMi05ZDFhLTVmODJkZDcwNTE2MSI+MTg5NDwva2V5PjwvZm9yZWlnbi1rZXlzPjxy
ZWYtdHlwZSBuYW1lPSJKb3VybmFsIEFydGljbGUiPjE3PC9yZWYtdHlwZT48Y29udHJpYnV0b3Jz
PjxhdXRob3JzPjxhdXRob3I+S2V5LCBIYW5uYSBNLjwvYXV0aG9yPjxhdXRob3I+RHlkaW8sIFBh
d2XFgjwvYXV0aG9yPjxhdXRob3I+TGl1LCBaaGVubmFuPC9hdXRob3I+PGF1dGhvcj5SaGEsIEpl
bm5pZmVyIFkuIEUuPC9hdXRob3I+PGF1dGhvcj5OYXphcmVua28sIEFuZHJldzwvYXV0aG9yPjxh
dXRob3I+U2V5ZWRrYXplbWksIFZpZGE8L2F1dGhvcj48YXV0aG9yPkNsYXJrLCBEb3VnbGFzIFMu
PC9hdXRob3I+PGF1dGhvcj5IYXJ0d2lnLCBKb2huIEYuPC9hdXRob3I+PC9hdXRob3JzPjwvY29u
dHJpYnV0b3JzPjx0aXRsZXM+PHRpdGxlPkJleW9uZCBJcm9uOiBJcmlkaXVtLUNvbnRhaW5pbmcg
UDQ1MCBFbnp5bWVzIGZvciBTZWxlY3RpdmUgQ3ljbG9wcm9wYW5hdGlvbnMgb2YgU3RydWN0dXJh
bGx5IERpdmVyc2UgQWxrZW5lczwvdGl0bGU+PHNlY29uZGFyeS10aXRsZT5BQ1MgQ2VudHJhbCBT
Y2llbmNlPC9zZWNvbmRhcnktdGl0bGU+PC90aXRsZXM+PHBlcmlvZGljYWw+PGZ1bGwtdGl0bGU+
QUNTIENlbnRyYWwgU2NpZW5jZTwvZnVsbC10aXRsZT48L3BlcmlvZGljYWw+PHBhZ2VzPjMwMi0z
MDg8L3BhZ2VzPjx2b2x1bWU+Mzwvdm9sdW1lPjxudW1iZXI+NDwvbnVtYmVyPjxkYXRlcz48eWVh
cj4yMDE3PC95ZWFyPjxwdWItZGF0ZXM+PGRhdGU+MjAxNy8wNC8yNjwvZGF0ZT48L3B1Yi1kYXRl
cz48L2RhdGVzPjxwdWJsaXNoZXI+QW1lcmljYW4gQ2hlbWljYWwgU29jaWV0eTwvcHVibGlzaGVy
Pjxpc2JuPjIzNzQtNzk0MzwvaXNibj48dXJscz48cmVsYXRlZC11cmxzPjx1cmw+aHR0cHM6Ly9k
b2kub3JnLzEwLjEwMjEvYWNzY2VudHNjaS42YjAwMzkxPC91cmw+PC9yZWxhdGVkLXVybHM+PC91
cmxzPjxlbGVjdHJvbmljLXJlc291cmNlLW51bT4xMC4xMDIxL2Fjc2NlbnRzY2kuNmIwMDM5MTwv
ZWxlY3Ryb25pYy1yZXNvdXJjZS1udW0+PC9yZWNvcmQ+PC9DaXRlPjwvRW5kTm90ZT4A
</w:fldData>
        </w:fldChar>
      </w:r>
      <w:r w:rsidR="00C934CB">
        <w:rPr>
          <w:rFonts w:eastAsia="Calibri" w:cs="Times New Roman"/>
          <w:sz w:val="22"/>
          <w:szCs w:val="22"/>
        </w:rPr>
        <w:instrText xml:space="preserve"> ADDIN EN.CITE.DATA </w:instrText>
      </w:r>
      <w:r w:rsidR="00C934CB">
        <w:rPr>
          <w:rFonts w:eastAsia="Calibri" w:cs="Times New Roman"/>
          <w:sz w:val="22"/>
          <w:szCs w:val="22"/>
        </w:rPr>
      </w:r>
      <w:r w:rsidR="00C934CB">
        <w:rPr>
          <w:rFonts w:eastAsia="Calibri" w:cs="Times New Roman"/>
          <w:sz w:val="22"/>
          <w:szCs w:val="22"/>
        </w:rPr>
        <w:fldChar w:fldCharType="end"/>
      </w:r>
      <w:r w:rsidRPr="007B4F64">
        <w:rPr>
          <w:rFonts w:eastAsia="Calibri" w:cs="Times New Roman"/>
          <w:sz w:val="22"/>
          <w:szCs w:val="22"/>
        </w:rPr>
      </w:r>
      <w:r w:rsidRPr="007B4F64">
        <w:rPr>
          <w:rFonts w:eastAsia="Calibri" w:cs="Times New Roman"/>
          <w:sz w:val="22"/>
          <w:szCs w:val="22"/>
        </w:rPr>
        <w:fldChar w:fldCharType="separate"/>
      </w:r>
      <w:r w:rsidR="00C934CB" w:rsidRPr="00C934CB">
        <w:rPr>
          <w:rFonts w:eastAsia="Calibri" w:cs="Times New Roman"/>
          <w:noProof/>
          <w:sz w:val="22"/>
          <w:szCs w:val="22"/>
          <w:vertAlign w:val="superscript"/>
        </w:rPr>
        <w:t>193, 194</w:t>
      </w:r>
      <w:r w:rsidRPr="007B4F64">
        <w:rPr>
          <w:rFonts w:eastAsia="Calibri" w:cs="Times New Roman"/>
          <w:sz w:val="22"/>
          <w:szCs w:val="22"/>
        </w:rPr>
        <w:fldChar w:fldCharType="end"/>
      </w:r>
      <w:r w:rsidRPr="007B4F64">
        <w:rPr>
          <w:rFonts w:eastAsia="Calibri" w:cs="Times New Roman"/>
          <w:sz w:val="22"/>
          <w:szCs w:val="22"/>
        </w:rPr>
        <w:t xml:space="preserve"> The catalytic formation of cyclopropanes via transition-metal carbene transfer reactions is one of the most common strategies and has been extensively studied for decades.</w:t>
      </w:r>
      <w:r w:rsidRPr="007B4F64">
        <w:rPr>
          <w:rFonts w:eastAsia="Calibri" w:cs="Times New Roman"/>
          <w:sz w:val="22"/>
          <w:szCs w:val="22"/>
        </w:rPr>
        <w:fldChar w:fldCharType="begin"/>
      </w:r>
      <w:r w:rsidR="00C934CB">
        <w:rPr>
          <w:rFonts w:eastAsia="Calibri" w:cs="Times New Roman"/>
          <w:sz w:val="22"/>
          <w:szCs w:val="22"/>
        </w:rPr>
        <w:instrText xml:space="preserve"> ADDIN EN.CITE &lt;EndNote&gt;&lt;Cite&gt;&lt;Author&gt;Doyle&lt;/Author&gt;&lt;Year&gt;1998&lt;/Year&gt;&lt;RecNum&gt;26&lt;/RecNum&gt;&lt;DisplayText&gt;&lt;style face="superscript"&gt;8&lt;/style&gt;&lt;/DisplayText&gt;&lt;record&gt;&lt;rec-number&gt;26&lt;/rec-number&gt;&lt;foreign-keys&gt;&lt;key app="EN" db-id="pzxtswsxa0p5teevxzyx292k9efvv20fave2" timestamp="1567968184" guid="078eeffa-6851-4541-bde4-1d03b402bd44"&gt;26&lt;/key&gt;&lt;/foreign-keys&gt;&lt;ref-type name="Journal Article"&gt;17&lt;/ref-type&gt;&lt;contributors&gt;&lt;authors&gt;&lt;author&gt;Doyle, M. P.&lt;/author&gt;&lt;author&gt;Forbes, D. C.&lt;/author&gt;&lt;/authors&gt;&lt;/contributors&gt;&lt;auth-address&gt;Univ Arizona, Dept Chem, Tucson, AZ 85721 USA.&amp;#xD;Doyle, MP (reprint author), Univ Arizona, Dept Chem, Tucson, AZ 85721 USA.&lt;/auth-address&gt;&lt;titles&gt;&lt;title&gt;Recent advances in asymmetric catalytic metal carbene transformations&lt;/title&gt;&lt;secondary-title&gt;Chemical Reviews&lt;/secondary-title&gt;&lt;alt-title&gt;Chem. Rev.&lt;/alt-title&gt;&lt;/titles&gt;&lt;pages&gt;911-935&lt;/pages&gt;&lt;volume&gt;98&lt;/volume&gt;&lt;number&gt;2&lt;/number&gt;&lt;keywords&gt;&lt;keyword&gt;CARBON-HYDROGEN INSERTION&lt;/keyword&gt;&lt;keyword&gt;C-H INSERTION&lt;/keyword&gt;&lt;keyword&gt;ENANTIOSELECTIVE&lt;/keyword&gt;&lt;keyword&gt;INTRAMOLECULAR CYCLOPROPANATION&lt;/keyword&gt;&lt;keyword&gt;BETA-KETO-ESTERS&lt;/keyword&gt;&lt;keyword&gt;HOMOCHIRAL&lt;/keyword&gt;&lt;keyword&gt;RHODIUM(II) CARBOXYLATES&lt;/keyword&gt;&lt;keyword&gt;BIS-OXAZOLINE LIGANDS&lt;/keyword&gt;&lt;keyword&gt;OPTICALLY-ACTIVE&lt;/keyword&gt;&lt;keyword&gt;SILOXYCYCLOPROPANES&lt;/keyword&gt;&lt;keyword&gt;SECONDARY ALLYLIC DIAZOACETATES&lt;/keyword&gt;&lt;keyword&gt;TRANS-WHISKEY&lt;/keyword&gt;&lt;keyword&gt;LACTONE&lt;/keyword&gt;&lt;keyword&gt;CHIRAL CATALYSTS&lt;/keyword&gt;&lt;/keywords&gt;&lt;dates&gt;&lt;year&gt;1998&lt;/year&gt;&lt;pub-dates&gt;&lt;date&gt;Mar-Apr&lt;/date&gt;&lt;/pub-dates&gt;&lt;/dates&gt;&lt;isbn&gt;0009-2665&lt;/isbn&gt;&lt;accession-num&gt;WOS:000073091500014&lt;/accession-num&gt;&lt;work-type&gt;Review&lt;/work-type&gt;&lt;urls&gt;&lt;related-urls&gt;&lt;url&gt;&amp;lt;Go to ISI&amp;gt;://WOS:000073091500014&lt;/url&gt;&lt;url&gt;http://pubs.acs.org/doi/pdfplus/10.1021/cr940066a&lt;/url&gt;&lt;/related-urls&gt;&lt;/urls&gt;&lt;electronic-resource-num&gt;10.1021/cr940066a&lt;/electronic-resource-num&gt;&lt;language&gt;English&lt;/language&gt;&lt;/record&gt;&lt;/Cite&gt;&lt;/EndNote&gt;</w:instrText>
      </w:r>
      <w:r w:rsidRPr="007B4F64">
        <w:rPr>
          <w:rFonts w:eastAsia="Calibri" w:cs="Times New Roman"/>
          <w:sz w:val="22"/>
          <w:szCs w:val="22"/>
        </w:rPr>
        <w:fldChar w:fldCharType="separate"/>
      </w:r>
      <w:r w:rsidR="00C934CB" w:rsidRPr="00C934CB">
        <w:rPr>
          <w:rFonts w:eastAsia="Calibri" w:cs="Times New Roman"/>
          <w:noProof/>
          <w:sz w:val="22"/>
          <w:szCs w:val="22"/>
          <w:vertAlign w:val="superscript"/>
        </w:rPr>
        <w:t>8</w:t>
      </w:r>
      <w:r w:rsidRPr="007B4F64">
        <w:rPr>
          <w:rFonts w:eastAsia="Calibri" w:cs="Times New Roman"/>
          <w:sz w:val="22"/>
          <w:szCs w:val="22"/>
        </w:rPr>
        <w:fldChar w:fldCharType="end"/>
      </w:r>
    </w:p>
    <w:p w14:paraId="2E5A6EA5" w14:textId="3659407F" w:rsidR="00C934CB" w:rsidRDefault="00C934CB" w:rsidP="007B4F64">
      <w:pPr>
        <w:spacing w:after="120" w:line="360" w:lineRule="auto"/>
        <w:jc w:val="both"/>
        <w:rPr>
          <w:rFonts w:eastAsia="Calibri"/>
          <w:sz w:val="22"/>
          <w:szCs w:val="22"/>
        </w:rPr>
      </w:pPr>
      <w:r>
        <w:rPr>
          <w:rFonts w:eastAsia="Calibri" w:cs="Times New Roman"/>
          <w:sz w:val="22"/>
          <w:szCs w:val="22"/>
        </w:rPr>
        <w:tab/>
      </w:r>
      <w:r w:rsidRPr="00C934CB">
        <w:rPr>
          <w:rFonts w:eastAsia="Calibri" w:cs="Times New Roman"/>
          <w:sz w:val="22"/>
          <w:szCs w:val="22"/>
        </w:rPr>
        <w:t>Rh(II,II)-paddlewheel complexes are highly efficient at carbene transfer reactions with many types of diazo species.</w:t>
      </w:r>
      <w:r w:rsidRPr="00C934CB">
        <w:rPr>
          <w:rFonts w:eastAsia="Calibri" w:cs="Times New Roman"/>
          <w:sz w:val="22"/>
          <w:szCs w:val="22"/>
        </w:rPr>
        <w:fldChar w:fldCharType="begin"/>
      </w:r>
      <w:r>
        <w:rPr>
          <w:rFonts w:eastAsia="Calibri" w:cs="Times New Roman"/>
          <w:sz w:val="22"/>
          <w:szCs w:val="22"/>
        </w:rPr>
        <w:instrText xml:space="preserve"> ADDIN EN.CITE &lt;EndNote&gt;&lt;Cite&gt;&lt;Author&gt;Bartoli&lt;/Author&gt;&lt;Year&gt;2014&lt;/Year&gt;&lt;RecNum&gt;1822&lt;/RecNum&gt;&lt;DisplayText&gt;&lt;style face="superscript"&gt;12&lt;/style&gt;&lt;/DisplayText&gt;&lt;record&gt;&lt;rec-number&gt;1822&lt;/rec-number&gt;&lt;foreign-keys&gt;&lt;key app="EN" db-id="pzxtswsxa0p5teevxzyx292k9efvv20fave2" timestamp="1595964178" guid="353a2b29-a920-4dc7-8250-41fcb2b157dd"&gt;1822&lt;/key&gt;&lt;/foreign-keys&gt;&lt;ref-type name="Journal Article"&gt;17&lt;/ref-type&gt;&lt;contributors&gt;&lt;authors&gt;&lt;author&gt;Bartoli, Giuseppe&lt;/author&gt;&lt;author&gt;Bencivenni, Giorgio&lt;/author&gt;&lt;author&gt;Dalpozzo, Renato&lt;/author&gt;&lt;/authors&gt;&lt;/contributors&gt;&lt;titles&gt;&lt;title&gt;Asymmetric Cyclopropanation Reactions&lt;/title&gt;&lt;secondary-title&gt;Synthesis&lt;/secondary-title&gt;&lt;/titles&gt;&lt;periodical&gt;&lt;full-title&gt;Synthesis&lt;/full-title&gt;&lt;/periodical&gt;&lt;pages&gt;979-1029&lt;/pages&gt;&lt;volume&gt;46&lt;/volume&gt;&lt;number&gt;8&lt;/number&gt;&lt;edition&gt;19.03.2014&lt;/edition&gt;&lt;section&gt;979&lt;/section&gt;&lt;dates&gt;&lt;year&gt;2014&lt;/year&gt;&lt;pub-dates&gt;&lt;date&gt;//&amp;#xD;03.04.2014&lt;/date&gt;&lt;/pub-dates&gt;&lt;/dates&gt;&lt;isbn&gt;0039-7881&lt;/isbn&gt;&lt;urls&gt;&lt;/urls&gt;&lt;electronic-resource-num&gt;10.1055/s-0033-1340838&lt;/electronic-resource-num&gt;&lt;language&gt;En&lt;/language&gt;&lt;/record&gt;&lt;/Cite&gt;&lt;/EndNote&gt;</w:instrText>
      </w:r>
      <w:r w:rsidRPr="00C934CB">
        <w:rPr>
          <w:rFonts w:eastAsia="Calibri" w:cs="Times New Roman"/>
          <w:sz w:val="22"/>
          <w:szCs w:val="22"/>
        </w:rPr>
        <w:fldChar w:fldCharType="separate"/>
      </w:r>
      <w:r w:rsidRPr="00C934CB">
        <w:rPr>
          <w:rFonts w:eastAsia="Calibri" w:cs="Times New Roman"/>
          <w:noProof/>
          <w:sz w:val="22"/>
          <w:szCs w:val="22"/>
          <w:vertAlign w:val="superscript"/>
        </w:rPr>
        <w:t>12</w:t>
      </w:r>
      <w:r w:rsidRPr="00C934CB">
        <w:rPr>
          <w:rFonts w:eastAsia="Calibri" w:cs="Times New Roman"/>
          <w:sz w:val="22"/>
          <w:szCs w:val="22"/>
        </w:rPr>
        <w:fldChar w:fldCharType="end"/>
      </w:r>
      <w:r w:rsidRPr="00C934CB">
        <w:rPr>
          <w:rFonts w:eastAsia="Calibri" w:cs="Times New Roman"/>
          <w:sz w:val="22"/>
          <w:szCs w:val="22"/>
        </w:rPr>
        <w:t xml:space="preserve"> As discussed in Section 1.1.2, stereoselective cyclopropanation reactions with Rh(II,II) complexes can be achieved by using diverse bridging ligand architectures. Early studies led by the Doyle lab demonstrated the effectiveness of Rh(II,II)-carboxamidates in intramolecular cyclopropanations of allylic diazos, Section 1.1.2.2.</w:t>
      </w:r>
      <w:r w:rsidRPr="00C934CB">
        <w:rPr>
          <w:rFonts w:eastAsia="Calibri" w:cs="Times New Roman"/>
          <w:sz w:val="22"/>
          <w:szCs w:val="22"/>
        </w:rPr>
        <w:fldChar w:fldCharType="begin">
          <w:fldData xml:space="preserve">PEVuZE5vdGU+PENpdGU+PEF1dGhvcj5MZWJlbDwvQXV0aG9yPjxZZWFyPjIwMDM8L1llYXI+PFJl
Y051bT4xODIzPC9SZWNOdW0+PERpc3BsYXlUZXh0PjxzdHlsZSBmYWNlPSJzdXBlcnNjcmlwdCI+
NCwgMTc8L3N0eWxlPjwvRGlzcGxheVRleHQ+PHJlY29yZD48cmVjLW51bWJlcj4xODIzPC9yZWMt
bnVtYmVyPjxmb3JlaWduLWtleXM+PGtleSBhcHA9IkVOIiBkYi1pZD0icHp4dHN3c3hhMHA1dGVl
dnh6eXgyOTJrOWVmdnYyMGZhdmUyIiB0aW1lc3RhbXA9IjE1OTU5NjQxNzgiIGd1aWQ9ImY5Y2Nh
Yzk1LWExMjgtNGJkZC05OThjLWMxZWZmZjc1ZTE3YiI+MTgyMzwva2V5PjwvZm9yZWlnbi1rZXlz
PjxyZWYtdHlwZSBuYW1lPSJKb3VybmFsIEFydGljbGUiPjE3PC9yZWYtdHlwZT48Y29udHJpYnV0
b3JzPjxhdXRob3JzPjxhdXRob3I+TGViZWwsIEjDqWzDqG5lPC9hdXRob3I+PGF1dGhvcj5NYXJj
b3V4LCBKZWFuLUZyYW7Dp29pczwvYXV0aG9yPjxhdXRob3I+TW9saW5hcm8sIENhcm1lbGE8L2F1
dGhvcj48YXV0aG9yPkNoYXJldHRlLCBBbmRyw6kgQi48L2F1dGhvcj48L2F1dGhvcnM+PC9jb250
cmlidXRvcnM+PHRpdGxlcz48dGl0bGU+U3RlcmVvc2VsZWN0aXZlIEN5Y2xvcHJvcGFuYXRpb24g
UmVhY3Rpb25zPC90aXRsZT48c2Vjb25kYXJ5LXRpdGxlPkNoZW1pY2FsIFJldmlld3M8L3NlY29u
ZGFyeS10aXRsZT48L3RpdGxlcz48cGFnZXM+OTc3LTEwNTA8L3BhZ2VzPjx2b2x1bWU+MTAzPC92
b2x1bWU+PG51bWJlcj40PC9udW1iZXI+PGRhdGVzPjx5ZWFyPjIwMDM8L3llYXI+PHB1Yi1kYXRl
cz48ZGF0ZT4yMDAzLzA0LzAxPC9kYXRlPjwvcHViLWRhdGVzPjwvZGF0ZXM+PHB1Ymxpc2hlcj5B
bWVyaWNhbiBDaGVtaWNhbCBTb2NpZXR5PC9wdWJsaXNoZXI+PGlzYm4+MDAwOS0yNjY1PC9pc2Ju
Pjx1cmxzPjxyZWxhdGVkLXVybHM+PHVybD5odHRwczovL2RvaS5vcmcvMTAuMTAyMS9jcjAxMDAw
N2U8L3VybD48L3JlbGF0ZWQtdXJscz48L3VybHM+PGVsZWN0cm9uaWMtcmVzb3VyY2UtbnVtPjEw
LjEwMjEvY3IwMTAwMDdlPC9lbGVjdHJvbmljLXJlc291cmNlLW51bT48L3JlY29yZD48L0NpdGU+
PENpdGU+PEF1dGhvcj5Eb3lsZTwvQXV0aG9yPjxZZWFyPjIwMDY8L1llYXI+PFJlY051bT43ODc8
L1JlY051bT48cmVjb3JkPjxyZWMtbnVtYmVyPjc4NzwvcmVjLW51bWJlcj48Zm9yZWlnbi1rZXlz
PjxrZXkgYXBwPSJFTiIgZGItaWQ9InB6eHRzd3N4YTBwNXRlZXZ4enl4MjkyazllZnZ2MjBmYXZl
MiIgdGltZXN0YW1wPSIxNTY3OTgyNzAwIiBndWlkPSJjYjAwODBmMC0zYTk0LTRkNzUtOWQ3OS00
MWJmNTEyNzQ5OGYiPjc4Nzwva2V5PjwvZm9yZWlnbi1rZXlzPjxyZWYtdHlwZSBuYW1lPSJKb3Vy
bmFsIEFydGljbGUiPjE3PC9yZWYtdHlwZT48Y29udHJpYnV0b3JzPjxhdXRob3JzPjxhdXRob3I+
RG95bGUsIE0uIFAuPC9hdXRob3I+PC9hdXRob3JzPjwvY29udHJpYnV0b3JzPjxhdXRoLWFkZHJl
c3M+RG95bGUsIE1QJiN4RDtVbml2IE1hcnlsYW5kLCBEZXB0IENoZW0gJmFtcDsgQmlvY2hlbSwg
Q29sbGVnZSBQaywgTUQgMjA3NDIgVVNBJiN4RDtVbml2IE1hcnlsYW5kLCBEZXB0IENoZW0gJmFt
cDsgQmlvY2hlbSwgQ29sbGVnZSBQaywgTUQgMjA3NDIgVVNBJiN4RDtVbml2IE1hcnlsYW5kLCBE
ZXB0IENoZW0gJmFtcDsgQmlvY2hlbSwgQ29sbGVnZSBQaywgTUQgMjA3NDIgVVNBPC9hdXRoLWFk
ZHJlc3M+PHRpdGxlcz48dGl0bGU+UGVyc3BlY3RpdmUgb24gRGlyaG9kaXVtIENhcmJveGFtaWRh
dGVzIGFzIENhdGFseXN0czwvdGl0bGU+PHNlY29uZGFyeS10aXRsZT5Kb3VybmFsIG9mIE9yZ2Fu
aWMgQ2hlbWlzdHJ5PC9zZWNvbmRhcnktdGl0bGU+PGFsdC10aXRsZT5KIE9yZyBDaGVtPC9hbHQt
dGl0bGU+PC90aXRsZXM+PGFsdC1wZXJpb2RpY2FsPjxmdWxsLXRpdGxlPkogT3JnIENoZW08L2Z1
bGwtdGl0bGU+PC9hbHQtcGVyaW9kaWNhbD48cGFnZXM+OTI1My05MjYwPC9wYWdlcz48dm9sdW1l
PjcxPC92b2x1bWU+PG51bWJlcj4yNTwvbnVtYmVyPjxrZXl3b3Jkcz48a2V5d29yZD5jYXJib24t
aHlkcm9nZW4gaW5zZXJ0aW9uPC9rZXl3b3JkPjxrZXl3b3JkPm1ldGFsIGNhcmJlbmUgdHJhbnNm
b3JtYXRpb25zPC9rZXl3b3JkPjxrZXl3b3JkPmMtaCBpbnNlcnRpb248L2tleXdvcmQ+PGtleXdv
cmQ+ZW5hbnRpb3NlbGVjdGl2ZSBpbnRyYW1vbGVjdWxhciBjeWNsb3Byb3BhbmF0aW9uPC9rZXl3
b3JkPjxrZXl3b3JkPmRpZWxzLWFsZGVyIHJlYWN0aW9uczwva2V5d29yZD48a2V5d29yZD5kaWF6
by1jb21wb3VuZHM8L2tleXdvcmQ+PGtleXdvcmQ+bWFjcm9jeWNsaWMgbGFjdG9uZXM8L2tleXdv
cmQ+PGtleXdvcmQ+c3RlcmVvc2VsZWN0aXZlLXN5bnRoZXNpczwva2V5d29yZD48a2V5d29yZD5y
aG9kaXVtKGlpKSBjYXJib3h5bGF0ZXM8L2tleXdvcmQ+PGtleXdvcmQ+YWxseWwgZGlhem9hY2V0
YXRlczwva2V5d29yZD48L2tleXdvcmRzPjxkYXRlcz48eWVhcj4yMDA2PC95ZWFyPjxwdWItZGF0
ZXM+PGRhdGU+RGVjIDg8L2RhdGU+PC9wdWItZGF0ZXM+PC9kYXRlcz48aXNibj4wMDIyLTMyNjM8
L2lzYm4+PGFjY2Vzc2lvbi1udW0+V09TOjAwMDI0MjQyNjkwMDAwMTwvYWNjZXNzaW9uLW51bT48
dXJscz48cmVsYXRlZC11cmxzPjx1cmw+Jmx0O0dvIHRvIElTSSZndDs6Ly9XT1M6MDAwMjQyNDI2
OTAwMDAxPC91cmw+PHVybD5odHRwOi8vcHVicy5hY3Mub3JnL2RvaS9wZGZwbHVzLzEwLjEwMjEv
am8wNjE0MTFtPC91cmw+PC9yZWxhdGVkLXVybHM+PC91cmxzPjxlbGVjdHJvbmljLXJlc291cmNl
LW51bT4xMC4xMDIxL2pvMDYxNDExbTwvZWxlY3Ryb25pYy1yZXNvdXJjZS1udW0+PGxhbmd1YWdl
PkVuZ2xpc2g8L2xhbmd1YWdlPjwvcmVjb3JkPjwvQ2l0ZT48L0VuZE5vdGU+AG==
</w:fldData>
        </w:fldChar>
      </w:r>
      <w:r>
        <w:rPr>
          <w:rFonts w:eastAsia="Calibri" w:cs="Times New Roman"/>
          <w:sz w:val="22"/>
          <w:szCs w:val="22"/>
        </w:rPr>
        <w:instrText xml:space="preserve"> ADDIN EN.CITE </w:instrText>
      </w:r>
      <w:r>
        <w:rPr>
          <w:rFonts w:eastAsia="Calibri" w:cs="Times New Roman"/>
          <w:sz w:val="22"/>
          <w:szCs w:val="22"/>
        </w:rPr>
        <w:fldChar w:fldCharType="begin">
          <w:fldData xml:space="preserve">PEVuZE5vdGU+PENpdGU+PEF1dGhvcj5MZWJlbDwvQXV0aG9yPjxZZWFyPjIwMDM8L1llYXI+PFJl
Y051bT4xODIzPC9SZWNOdW0+PERpc3BsYXlUZXh0PjxzdHlsZSBmYWNlPSJzdXBlcnNjcmlwdCI+
NCwgMTc8L3N0eWxlPjwvRGlzcGxheVRleHQ+PHJlY29yZD48cmVjLW51bWJlcj4xODIzPC9yZWMt
bnVtYmVyPjxmb3JlaWduLWtleXM+PGtleSBhcHA9IkVOIiBkYi1pZD0icHp4dHN3c3hhMHA1dGVl
dnh6eXgyOTJrOWVmdnYyMGZhdmUyIiB0aW1lc3RhbXA9IjE1OTU5NjQxNzgiIGd1aWQ9ImY5Y2Nh
Yzk1LWExMjgtNGJkZC05OThjLWMxZWZmZjc1ZTE3YiI+MTgyMzwva2V5PjwvZm9yZWlnbi1rZXlz
PjxyZWYtdHlwZSBuYW1lPSJKb3VybmFsIEFydGljbGUiPjE3PC9yZWYtdHlwZT48Y29udHJpYnV0
b3JzPjxhdXRob3JzPjxhdXRob3I+TGViZWwsIEjDqWzDqG5lPC9hdXRob3I+PGF1dGhvcj5NYXJj
b3V4LCBKZWFuLUZyYW7Dp29pczwvYXV0aG9yPjxhdXRob3I+TW9saW5hcm8sIENhcm1lbGE8L2F1
dGhvcj48YXV0aG9yPkNoYXJldHRlLCBBbmRyw6kgQi48L2F1dGhvcj48L2F1dGhvcnM+PC9jb250
cmlidXRvcnM+PHRpdGxlcz48dGl0bGU+U3RlcmVvc2VsZWN0aXZlIEN5Y2xvcHJvcGFuYXRpb24g
UmVhY3Rpb25zPC90aXRsZT48c2Vjb25kYXJ5LXRpdGxlPkNoZW1pY2FsIFJldmlld3M8L3NlY29u
ZGFyeS10aXRsZT48L3RpdGxlcz48cGFnZXM+OTc3LTEwNTA8L3BhZ2VzPjx2b2x1bWU+MTAzPC92
b2x1bWU+PG51bWJlcj40PC9udW1iZXI+PGRhdGVzPjx5ZWFyPjIwMDM8L3llYXI+PHB1Yi1kYXRl
cz48ZGF0ZT4yMDAzLzA0LzAxPC9kYXRlPjwvcHViLWRhdGVzPjwvZGF0ZXM+PHB1Ymxpc2hlcj5B
bWVyaWNhbiBDaGVtaWNhbCBTb2NpZXR5PC9wdWJsaXNoZXI+PGlzYm4+MDAwOS0yNjY1PC9pc2Ju
Pjx1cmxzPjxyZWxhdGVkLXVybHM+PHVybD5odHRwczovL2RvaS5vcmcvMTAuMTAyMS9jcjAxMDAw
N2U8L3VybD48L3JlbGF0ZWQtdXJscz48L3VybHM+PGVsZWN0cm9uaWMtcmVzb3VyY2UtbnVtPjEw
LjEwMjEvY3IwMTAwMDdlPC9lbGVjdHJvbmljLXJlc291cmNlLW51bT48L3JlY29yZD48L0NpdGU+
PENpdGU+PEF1dGhvcj5Eb3lsZTwvQXV0aG9yPjxZZWFyPjIwMDY8L1llYXI+PFJlY051bT43ODc8
L1JlY051bT48cmVjb3JkPjxyZWMtbnVtYmVyPjc4NzwvcmVjLW51bWJlcj48Zm9yZWlnbi1rZXlz
PjxrZXkgYXBwPSJFTiIgZGItaWQ9InB6eHRzd3N4YTBwNXRlZXZ4enl4MjkyazllZnZ2MjBmYXZl
MiIgdGltZXN0YW1wPSIxNTY3OTgyNzAwIiBndWlkPSJjYjAwODBmMC0zYTk0LTRkNzUtOWQ3OS00
MWJmNTEyNzQ5OGYiPjc4Nzwva2V5PjwvZm9yZWlnbi1rZXlzPjxyZWYtdHlwZSBuYW1lPSJKb3Vy
bmFsIEFydGljbGUiPjE3PC9yZWYtdHlwZT48Y29udHJpYnV0b3JzPjxhdXRob3JzPjxhdXRob3I+
RG95bGUsIE0uIFAuPC9hdXRob3I+PC9hdXRob3JzPjwvY29udHJpYnV0b3JzPjxhdXRoLWFkZHJl
c3M+RG95bGUsIE1QJiN4RDtVbml2IE1hcnlsYW5kLCBEZXB0IENoZW0gJmFtcDsgQmlvY2hlbSwg
Q29sbGVnZSBQaywgTUQgMjA3NDIgVVNBJiN4RDtVbml2IE1hcnlsYW5kLCBEZXB0IENoZW0gJmFt
cDsgQmlvY2hlbSwgQ29sbGVnZSBQaywgTUQgMjA3NDIgVVNBJiN4RDtVbml2IE1hcnlsYW5kLCBE
ZXB0IENoZW0gJmFtcDsgQmlvY2hlbSwgQ29sbGVnZSBQaywgTUQgMjA3NDIgVVNBPC9hdXRoLWFk
ZHJlc3M+PHRpdGxlcz48dGl0bGU+UGVyc3BlY3RpdmUgb24gRGlyaG9kaXVtIENhcmJveGFtaWRh
dGVzIGFzIENhdGFseXN0czwvdGl0bGU+PHNlY29uZGFyeS10aXRsZT5Kb3VybmFsIG9mIE9yZ2Fu
aWMgQ2hlbWlzdHJ5PC9zZWNvbmRhcnktdGl0bGU+PGFsdC10aXRsZT5KIE9yZyBDaGVtPC9hbHQt
dGl0bGU+PC90aXRsZXM+PGFsdC1wZXJpb2RpY2FsPjxmdWxsLXRpdGxlPkogT3JnIENoZW08L2Z1
bGwtdGl0bGU+PC9hbHQtcGVyaW9kaWNhbD48cGFnZXM+OTI1My05MjYwPC9wYWdlcz48dm9sdW1l
PjcxPC92b2x1bWU+PG51bWJlcj4yNTwvbnVtYmVyPjxrZXl3b3Jkcz48a2V5d29yZD5jYXJib24t
aHlkcm9nZW4gaW5zZXJ0aW9uPC9rZXl3b3JkPjxrZXl3b3JkPm1ldGFsIGNhcmJlbmUgdHJhbnNm
b3JtYXRpb25zPC9rZXl3b3JkPjxrZXl3b3JkPmMtaCBpbnNlcnRpb248L2tleXdvcmQ+PGtleXdv
cmQ+ZW5hbnRpb3NlbGVjdGl2ZSBpbnRyYW1vbGVjdWxhciBjeWNsb3Byb3BhbmF0aW9uPC9rZXl3
b3JkPjxrZXl3b3JkPmRpZWxzLWFsZGVyIHJlYWN0aW9uczwva2V5d29yZD48a2V5d29yZD5kaWF6
by1jb21wb3VuZHM8L2tleXdvcmQ+PGtleXdvcmQ+bWFjcm9jeWNsaWMgbGFjdG9uZXM8L2tleXdv
cmQ+PGtleXdvcmQ+c3RlcmVvc2VsZWN0aXZlLXN5bnRoZXNpczwva2V5d29yZD48a2V5d29yZD5y
aG9kaXVtKGlpKSBjYXJib3h5bGF0ZXM8L2tleXdvcmQ+PGtleXdvcmQ+YWxseWwgZGlhem9hY2V0
YXRlczwva2V5d29yZD48L2tleXdvcmRzPjxkYXRlcz48eWVhcj4yMDA2PC95ZWFyPjxwdWItZGF0
ZXM+PGRhdGU+RGVjIDg8L2RhdGU+PC9wdWItZGF0ZXM+PC9kYXRlcz48aXNibj4wMDIyLTMyNjM8
L2lzYm4+PGFjY2Vzc2lvbi1udW0+V09TOjAwMDI0MjQyNjkwMDAwMTwvYWNjZXNzaW9uLW51bT48
dXJscz48cmVsYXRlZC11cmxzPjx1cmw+Jmx0O0dvIHRvIElTSSZndDs6Ly9XT1M6MDAwMjQyNDI2
OTAwMDAxPC91cmw+PHVybD5odHRwOi8vcHVicy5hY3Mub3JnL2RvaS9wZGZwbHVzLzEwLjEwMjEv
am8wNjE0MTFtPC91cmw+PC9yZWxhdGVkLXVybHM+PC91cmxzPjxlbGVjdHJvbmljLXJlc291cmNl
LW51bT4xMC4xMDIxL2pvMDYxNDExbTwvZWxlY3Ryb25pYy1yZXNvdXJjZS1udW0+PGxhbmd1YWdl
PkVuZ2xpc2g8L2xhbmd1YWdlPjwvcmVjb3JkPjwvQ2l0ZT48L0VuZE5vdGU+AG==
</w:fldData>
        </w:fldChar>
      </w:r>
      <w:r>
        <w:rPr>
          <w:rFonts w:eastAsia="Calibri" w:cs="Times New Roman"/>
          <w:sz w:val="22"/>
          <w:szCs w:val="22"/>
        </w:rPr>
        <w:instrText xml:space="preserve"> ADDIN EN.CITE.DATA </w:instrText>
      </w:r>
      <w:r>
        <w:rPr>
          <w:rFonts w:eastAsia="Calibri" w:cs="Times New Roman"/>
          <w:sz w:val="22"/>
          <w:szCs w:val="22"/>
        </w:rPr>
      </w:r>
      <w:r>
        <w:rPr>
          <w:rFonts w:eastAsia="Calibri" w:cs="Times New Roman"/>
          <w:sz w:val="22"/>
          <w:szCs w:val="22"/>
        </w:rPr>
        <w:fldChar w:fldCharType="end"/>
      </w:r>
      <w:r w:rsidRPr="00C934CB">
        <w:rPr>
          <w:rFonts w:eastAsia="Calibri" w:cs="Times New Roman"/>
          <w:sz w:val="22"/>
          <w:szCs w:val="22"/>
        </w:rPr>
      </w:r>
      <w:r w:rsidRPr="00C934CB">
        <w:rPr>
          <w:rFonts w:eastAsia="Calibri" w:cs="Times New Roman"/>
          <w:sz w:val="22"/>
          <w:szCs w:val="22"/>
        </w:rPr>
        <w:fldChar w:fldCharType="separate"/>
      </w:r>
      <w:r w:rsidRPr="00C934CB">
        <w:rPr>
          <w:rFonts w:eastAsia="Calibri" w:cs="Times New Roman"/>
          <w:noProof/>
          <w:sz w:val="22"/>
          <w:szCs w:val="22"/>
          <w:vertAlign w:val="superscript"/>
        </w:rPr>
        <w:t>4, 17</w:t>
      </w:r>
      <w:r w:rsidRPr="00C934CB">
        <w:rPr>
          <w:rFonts w:eastAsia="Calibri" w:cs="Times New Roman"/>
          <w:sz w:val="22"/>
          <w:szCs w:val="22"/>
        </w:rPr>
        <w:fldChar w:fldCharType="end"/>
      </w:r>
      <w:r w:rsidRPr="00C934CB">
        <w:rPr>
          <w:rFonts w:eastAsia="Calibri" w:cs="Times New Roman"/>
          <w:sz w:val="22"/>
          <w:szCs w:val="22"/>
        </w:rPr>
        <w:t xml:space="preserve"> Chiral Rh(II,II)-carboxylates based on phthalimide-protected amino acids are generally efficient at asymmetric induction of various diazo types, but are most proficient at acceptor/acceptors (Section 1.1.2.3).</w:t>
      </w:r>
      <w:r w:rsidRPr="00C934CB">
        <w:rPr>
          <w:rFonts w:eastAsia="Calibri" w:cs="Times New Roman"/>
          <w:sz w:val="22"/>
          <w:szCs w:val="22"/>
        </w:rPr>
        <w:fldChar w:fldCharType="begin">
          <w:fldData xml:space="preserve">PEVuZE5vdGU+PENpdGU+PEF1dGhvcj5EYXZpZXM8L0F1dGhvcj48WWVhcj4yMDEzPC9ZZWFyPjxS
ZWNOdW0+NDc0PC9SZWNOdW0+PERpc3BsYXlUZXh0PjxzdHlsZSBmYWNlPSJzdXBlcnNjcmlwdCI+
MTQsIDI3LCA0NTwvc3R5bGU+PC9EaXNwbGF5VGV4dD48cmVjb3JkPjxyZWMtbnVtYmVyPjQ3NDwv
cmVjLW51bWJlcj48Zm9yZWlnbi1rZXlzPjxrZXkgYXBwPSJFTiIgZGItaWQ9InB6eHRzd3N4YTBw
NXRlZXZ4enl4MjkyazllZnZ2MjBmYXZlMiIgdGltZXN0YW1wPSIxNTY3OTgyMTgzIiBndWlkPSJj
MWJjNWQyNC1lZDZiLTQ1ODQtODdiYy1iZTRiOTg2ZTdlYzMiPjQ3NDwva2V5PjwvZm9yZWlnbi1r
ZXlzPjxyZWYtdHlwZSBuYW1lPSJCb29rIFNlY3Rpb24iPjU8L3JlZi10eXBlPjxjb250cmlidXRv
cnM+PGF1dGhvcnM+PGF1dGhvcj5EYXZpZXMsIEguIE0uIEwuPC9hdXRob3I+PGF1dGhvcj5QYXJy
LCBCLiBULjwvYXV0aG9yPjwvYXV0aG9ycz48c2Vjb25kYXJ5LWF1dGhvcnM+PGF1dGhvcj5Nb3Nz
LCBSLiBBLjwvYXV0aG9yPjxhdXRob3I+RG95bGUsIE0uIFAuPC9hdXRob3I+PC9zZWNvbmRhcnkt
YXV0aG9ycz48L2NvbnRyaWJ1dG9ycz48dGl0bGVzPjx0aXRsZT5SaG9kaXVtIENhcmJlbmVzPC90
aXRsZT48c2Vjb25kYXJ5LXRpdGxlPkNvbnRlbXBvcmFyeSBDYXJiZW5lIENoZW1pc3RyeTwvc2Vj
b25kYXJ5LXRpdGxlPjwvdGl0bGVzPjxwYWdlcz4zNjM8L3BhZ2VzPjx2b2x1bWU+Nzwvdm9sdW1l
PjxkYXRlcz48eWVhcj4yMDEzPC95ZWFyPjwvZGF0ZXM+PHB1Yi1sb2NhdGlvbj5Ib2Jva2VuLCBO
SiwgVVNBPC9wdWItbG9jYXRpb24+PHB1Ymxpc2hlcj5Kb2huIFdpbGV5ICZhbXA7IFNvbnM8L3B1
Ymxpc2hlcj48dXJscz48L3VybHM+PC9yZWNvcmQ+PC9DaXRlPjxDaXRlPjxBdXRob3I+RGVuZzwv
QXV0aG9yPjxZZWFyPjIwMTY8L1llYXI+PFJlY051bT41MDk8L1JlY051bT48cmVjb3JkPjxyZWMt
bnVtYmVyPjUwOTwvcmVjLW51bWJlcj48Zm9yZWlnbi1rZXlzPjxrZXkgYXBwPSJFTiIgZGItaWQ9
InB6eHRzd3N4YTBwNXRlZXZ4enl4MjkyazllZnZ2MjBmYXZlMiIgdGltZXN0YW1wPSIxNTY3OTgy
MjI1IiBndWlkPSIyMzExMjMzOC02ZWU2LTQ4ZTgtYThmYi00ZTllZWNkM2EzMGIiPjUwOTwva2V5
PjwvZm9yZWlnbi1rZXlzPjxyZWYtdHlwZSBuYW1lPSJKb3VybmFsIEFydGljbGUiPjE3PC9yZWYt
dHlwZT48Y29udHJpYnV0b3JzPjxhdXRob3JzPjxhdXRob3I+RGVuZywgWW9uZ21pbmc8L2F1dGhv
cj48YXV0aG9yPlFpdSwgSHVhbmc8L2F1dGhvcj48YXV0aG9yPlNyaW5pdmFzLCBIYXJhdGhpIEQu
PC9hdXRob3I+PGF1dGhvcj5Eb3lsZSwgTWljaGFlbCBQLjwvYXV0aG9yPjwvYXV0aG9ycz48L2Nv
bnRyaWJ1dG9ycz48dGl0bGVzPjx0aXRsZT5DaGlyYWwgRGlyaG9kaXVtKElJKSBDYXRhbHlzdHMg
Zm9yIFNlbGVjdGl2ZSBNZXRhbCBDYXJiZW5lIFJlYWN0aW9uczwvdGl0bGU+PHNlY29uZGFyeS10
aXRsZT5DdXJyLiBPcmcuIENoZW0uPC9zZWNvbmRhcnktdGl0bGU+PC90aXRsZXM+PHBlcmlvZGlj
YWw+PGZ1bGwtdGl0bGU+Q3Vyci4gT3JnLiBDaGVtLjwvZnVsbC10aXRsZT48L3BlcmlvZGljYWw+
PHBhZ2VzPjYxLTgxPC9wYWdlcz48dm9sdW1lPjIwPC92b2x1bWU+PG51bWJlcj4xPC9udW1iZXI+
PGRhdGVzPjx5ZWFyPjIwMTY8L3llYXI+PHB1Yi1kYXRlcz48ZGF0ZT4vLzwvZGF0ZT48L3B1Yi1k
YXRlcz48L2RhdGVzPjxwdWJsaXNoZXI+QmVudGhhbSBTY2llbmNlIFB1Ymxpc2hlcnMgTHRkLjwv
cHVibGlzaGVyPjxpc2JuPjEzODUtMjcyODwvaXNibj48d29yay10eXBlPjEwLjIxNzQvMTM4NTI3
MjgxOTY2NjE1MDcxNDE4MjczMjwvd29yay10eXBlPjx1cmxzPjwvdXJscz48ZWxlY3Ryb25pYy1y
ZXNvdXJjZS1udW0+MTAuMjE3NC8xMzg1MjcyODE5NjY2MTUwNzE0MTgyNzMyPC9lbGVjdHJvbmlj
LXJlc291cmNlLW51bT48L3JlY29yZD48L0NpdGU+PENpdGU+PEF1dGhvcj5IYW5zZW48L0F1dGhv
cj48WWVhcj4yMDA4PC9ZZWFyPjxSZWNOdW0+NDY3PC9SZWNOdW0+PHJlY29yZD48cmVjLW51bWJl
cj40Njc8L3JlYy1udW1iZXI+PGZvcmVpZ24ta2V5cz48a2V5IGFwcD0iRU4iIGRiLWlkPSJwenh0
c3dzeGEwcDV0ZWV2eHp5eDI5Mms5ZWZ2djIwZmF2ZTIiIHRpbWVzdGFtcD0iMTU2Nzk4MjE3NCIg
Z3VpZD0iNGQxNzNiNDMtNWE0YS00YmU4LWFlNWEtZWYzOGY0ZTJhMGU2Ij40Njc8L2tleT48L2Zv
cmVpZ24ta2V5cz48cmVmLXR5cGUgbmFtZT0iSm91cm5hbCBBcnRpY2xlIj4xNzwvcmVmLXR5cGU+
PGNvbnRyaWJ1dG9ycz48YXV0aG9ycz48YXV0aG9yPkhhbnNlbiwgSi48L2F1dGhvcj48YXV0aG9y
PkRhdmllcywgSC4gTS4gTC48L2F1dGhvcj48L2F1dGhvcnM+PC9jb250cmlidXRvcnM+PHRpdGxl
cz48dGl0bGU+SGlnaCBzeW1tZXRyeSBkaXJob2RpdW0oSUkpIHBhZGRsZXdoZWVsIGNvbXBsZXhl
cyBhcyBjaGlyYWwgY2F0YWx5c3RzPC90aXRsZT48c2Vjb25kYXJ5LXRpdGxlPkNvb3JkaW5hdGlv
biBDaGVtaXN0cnkgUmV2aWV3czwvc2Vjb25kYXJ5LXRpdGxlPjwvdGl0bGVzPjxwYWdlcz41NDUt
NTU1PC9wYWdlcz48dm9sdW1lPjI1Mjwvdm9sdW1lPjxudW1iZXI+NS03PC9udW1iZXI+PGRhdGVz
Pjx5ZWFyPjIwMDg8L3llYXI+PHB1Yi1kYXRlcz48ZGF0ZT5NYXI8L2RhdGU+PC9wdWItZGF0ZXM+
PC9kYXRlcz48aXNibj4wMDEwLTg1NDU8L2lzYm4+PGFjY2Vzc2lvbi1udW0+V09TOjAwMDI1NDgy
MDgwMDAwNjwvYWNjZXNzaW9uLW51bT48dXJscz48cmVsYXRlZC11cmxzPjx1cmw+Jmx0O0dvIHRv
IElTSSZndDs6Ly9XT1M6MDAwMjU0ODIwODAwMDA2PC91cmw+PHVybD5odHRwOi8vd3d3Lm5jYmku
bmxtLm5paC5nb3YvcG1jL2FydGljbGVzL1BNQzIzOTA4MzgvcGRmL25paG1zNDMyMjAucGRmPC91
cmw+PC9yZWxhdGVkLXVybHM+PC91cmxzPjxlbGVjdHJvbmljLXJlc291cmNlLW51bT4xMC4xMDE2
L2ouY2NyLjIwMDcuMDguMDE5PC9lbGVjdHJvbmljLXJlc291cmNlLW51bT48L3JlY29yZD48L0Np
dGU+PC9FbmROb3RlPn==
</w:fldData>
        </w:fldChar>
      </w:r>
      <w:r>
        <w:rPr>
          <w:rFonts w:eastAsia="Calibri" w:cs="Times New Roman"/>
          <w:sz w:val="22"/>
          <w:szCs w:val="22"/>
        </w:rPr>
        <w:instrText xml:space="preserve"> ADDIN EN.CITE </w:instrText>
      </w:r>
      <w:r>
        <w:rPr>
          <w:rFonts w:eastAsia="Calibri" w:cs="Times New Roman"/>
          <w:sz w:val="22"/>
          <w:szCs w:val="22"/>
        </w:rPr>
        <w:fldChar w:fldCharType="begin">
          <w:fldData xml:space="preserve">PEVuZE5vdGU+PENpdGU+PEF1dGhvcj5EYXZpZXM8L0F1dGhvcj48WWVhcj4yMDEzPC9ZZWFyPjxS
ZWNOdW0+NDc0PC9SZWNOdW0+PERpc3BsYXlUZXh0PjxzdHlsZSBmYWNlPSJzdXBlcnNjcmlwdCI+
MTQsIDI3LCA0NTwvc3R5bGU+PC9EaXNwbGF5VGV4dD48cmVjb3JkPjxyZWMtbnVtYmVyPjQ3NDwv
cmVjLW51bWJlcj48Zm9yZWlnbi1rZXlzPjxrZXkgYXBwPSJFTiIgZGItaWQ9InB6eHRzd3N4YTBw
NXRlZXZ4enl4MjkyazllZnZ2MjBmYXZlMiIgdGltZXN0YW1wPSIxNTY3OTgyMTgzIiBndWlkPSJj
MWJjNWQyNC1lZDZiLTQ1ODQtODdiYy1iZTRiOTg2ZTdlYzMiPjQ3NDwva2V5PjwvZm9yZWlnbi1r
ZXlzPjxyZWYtdHlwZSBuYW1lPSJCb29rIFNlY3Rpb24iPjU8L3JlZi10eXBlPjxjb250cmlidXRv
cnM+PGF1dGhvcnM+PGF1dGhvcj5EYXZpZXMsIEguIE0uIEwuPC9hdXRob3I+PGF1dGhvcj5QYXJy
LCBCLiBULjwvYXV0aG9yPjwvYXV0aG9ycz48c2Vjb25kYXJ5LWF1dGhvcnM+PGF1dGhvcj5Nb3Nz
LCBSLiBBLjwvYXV0aG9yPjxhdXRob3I+RG95bGUsIE0uIFAuPC9hdXRob3I+PC9zZWNvbmRhcnkt
YXV0aG9ycz48L2NvbnRyaWJ1dG9ycz48dGl0bGVzPjx0aXRsZT5SaG9kaXVtIENhcmJlbmVzPC90
aXRsZT48c2Vjb25kYXJ5LXRpdGxlPkNvbnRlbXBvcmFyeSBDYXJiZW5lIENoZW1pc3RyeTwvc2Vj
b25kYXJ5LXRpdGxlPjwvdGl0bGVzPjxwYWdlcz4zNjM8L3BhZ2VzPjx2b2x1bWU+Nzwvdm9sdW1l
PjxkYXRlcz48eWVhcj4yMDEzPC95ZWFyPjwvZGF0ZXM+PHB1Yi1sb2NhdGlvbj5Ib2Jva2VuLCBO
SiwgVVNBPC9wdWItbG9jYXRpb24+PHB1Ymxpc2hlcj5Kb2huIFdpbGV5ICZhbXA7IFNvbnM8L3B1
Ymxpc2hlcj48dXJscz48L3VybHM+PC9yZWNvcmQ+PC9DaXRlPjxDaXRlPjxBdXRob3I+RGVuZzwv
QXV0aG9yPjxZZWFyPjIwMTY8L1llYXI+PFJlY051bT41MDk8L1JlY051bT48cmVjb3JkPjxyZWMt
bnVtYmVyPjUwOTwvcmVjLW51bWJlcj48Zm9yZWlnbi1rZXlzPjxrZXkgYXBwPSJFTiIgZGItaWQ9
InB6eHRzd3N4YTBwNXRlZXZ4enl4MjkyazllZnZ2MjBmYXZlMiIgdGltZXN0YW1wPSIxNTY3OTgy
MjI1IiBndWlkPSIyMzExMjMzOC02ZWU2LTQ4ZTgtYThmYi00ZTllZWNkM2EzMGIiPjUwOTwva2V5
PjwvZm9yZWlnbi1rZXlzPjxyZWYtdHlwZSBuYW1lPSJKb3VybmFsIEFydGljbGUiPjE3PC9yZWYt
dHlwZT48Y29udHJpYnV0b3JzPjxhdXRob3JzPjxhdXRob3I+RGVuZywgWW9uZ21pbmc8L2F1dGhv
cj48YXV0aG9yPlFpdSwgSHVhbmc8L2F1dGhvcj48YXV0aG9yPlNyaW5pdmFzLCBIYXJhdGhpIEQu
PC9hdXRob3I+PGF1dGhvcj5Eb3lsZSwgTWljaGFlbCBQLjwvYXV0aG9yPjwvYXV0aG9ycz48L2Nv
bnRyaWJ1dG9ycz48dGl0bGVzPjx0aXRsZT5DaGlyYWwgRGlyaG9kaXVtKElJKSBDYXRhbHlzdHMg
Zm9yIFNlbGVjdGl2ZSBNZXRhbCBDYXJiZW5lIFJlYWN0aW9uczwvdGl0bGU+PHNlY29uZGFyeS10
aXRsZT5DdXJyLiBPcmcuIENoZW0uPC9zZWNvbmRhcnktdGl0bGU+PC90aXRsZXM+PHBlcmlvZGlj
YWw+PGZ1bGwtdGl0bGU+Q3Vyci4gT3JnLiBDaGVtLjwvZnVsbC10aXRsZT48L3BlcmlvZGljYWw+
PHBhZ2VzPjYxLTgxPC9wYWdlcz48dm9sdW1lPjIwPC92b2x1bWU+PG51bWJlcj4xPC9udW1iZXI+
PGRhdGVzPjx5ZWFyPjIwMTY8L3llYXI+PHB1Yi1kYXRlcz48ZGF0ZT4vLzwvZGF0ZT48L3B1Yi1k
YXRlcz48L2RhdGVzPjxwdWJsaXNoZXI+QmVudGhhbSBTY2llbmNlIFB1Ymxpc2hlcnMgTHRkLjwv
cHVibGlzaGVyPjxpc2JuPjEzODUtMjcyODwvaXNibj48d29yay10eXBlPjEwLjIxNzQvMTM4NTI3
MjgxOTY2NjE1MDcxNDE4MjczMjwvd29yay10eXBlPjx1cmxzPjwvdXJscz48ZWxlY3Ryb25pYy1y
ZXNvdXJjZS1udW0+MTAuMjE3NC8xMzg1MjcyODE5NjY2MTUwNzE0MTgyNzMyPC9lbGVjdHJvbmlj
LXJlc291cmNlLW51bT48L3JlY29yZD48L0NpdGU+PENpdGU+PEF1dGhvcj5IYW5zZW48L0F1dGhv
cj48WWVhcj4yMDA4PC9ZZWFyPjxSZWNOdW0+NDY3PC9SZWNOdW0+PHJlY29yZD48cmVjLW51bWJl
cj40Njc8L3JlYy1udW1iZXI+PGZvcmVpZ24ta2V5cz48a2V5IGFwcD0iRU4iIGRiLWlkPSJwenh0
c3dzeGEwcDV0ZWV2eHp5eDI5Mms5ZWZ2djIwZmF2ZTIiIHRpbWVzdGFtcD0iMTU2Nzk4MjE3NCIg
Z3VpZD0iNGQxNzNiNDMtNWE0YS00YmU4LWFlNWEtZWYzOGY0ZTJhMGU2Ij40Njc8L2tleT48L2Zv
cmVpZ24ta2V5cz48cmVmLXR5cGUgbmFtZT0iSm91cm5hbCBBcnRpY2xlIj4xNzwvcmVmLXR5cGU+
PGNvbnRyaWJ1dG9ycz48YXV0aG9ycz48YXV0aG9yPkhhbnNlbiwgSi48L2F1dGhvcj48YXV0aG9y
PkRhdmllcywgSC4gTS4gTC48L2F1dGhvcj48L2F1dGhvcnM+PC9jb250cmlidXRvcnM+PHRpdGxl
cz48dGl0bGU+SGlnaCBzeW1tZXRyeSBkaXJob2RpdW0oSUkpIHBhZGRsZXdoZWVsIGNvbXBsZXhl
cyBhcyBjaGlyYWwgY2F0YWx5c3RzPC90aXRsZT48c2Vjb25kYXJ5LXRpdGxlPkNvb3JkaW5hdGlv
biBDaGVtaXN0cnkgUmV2aWV3czwvc2Vjb25kYXJ5LXRpdGxlPjwvdGl0bGVzPjxwYWdlcz41NDUt
NTU1PC9wYWdlcz48dm9sdW1lPjI1Mjwvdm9sdW1lPjxudW1iZXI+NS03PC9udW1iZXI+PGRhdGVz
Pjx5ZWFyPjIwMDg8L3llYXI+PHB1Yi1kYXRlcz48ZGF0ZT5NYXI8L2RhdGU+PC9wdWItZGF0ZXM+
PC9kYXRlcz48aXNibj4wMDEwLTg1NDU8L2lzYm4+PGFjY2Vzc2lvbi1udW0+V09TOjAwMDI1NDgy
MDgwMDAwNjwvYWNjZXNzaW9uLW51bT48dXJscz48cmVsYXRlZC11cmxzPjx1cmw+Jmx0O0dvIHRv
IElTSSZndDs6Ly9XT1M6MDAwMjU0ODIwODAwMDA2PC91cmw+PHVybD5odHRwOi8vd3d3Lm5jYmku
bmxtLm5paC5nb3YvcG1jL2FydGljbGVzL1BNQzIzOTA4MzgvcGRmL25paG1zNDMyMjAucGRmPC91
cmw+PC9yZWxhdGVkLXVybHM+PC91cmxzPjxlbGVjdHJvbmljLXJlc291cmNlLW51bT4xMC4xMDE2
L2ouY2NyLjIwMDcuMDguMDE5PC9lbGVjdHJvbmljLXJlc291cmNlLW51bT48L3JlY29yZD48L0Np
dGU+PC9FbmROb3RlPn==
</w:fldData>
        </w:fldChar>
      </w:r>
      <w:r>
        <w:rPr>
          <w:rFonts w:eastAsia="Calibri" w:cs="Times New Roman"/>
          <w:sz w:val="22"/>
          <w:szCs w:val="22"/>
        </w:rPr>
        <w:instrText xml:space="preserve"> ADDIN EN.CITE.DATA </w:instrText>
      </w:r>
      <w:r>
        <w:rPr>
          <w:rFonts w:eastAsia="Calibri" w:cs="Times New Roman"/>
          <w:sz w:val="22"/>
          <w:szCs w:val="22"/>
        </w:rPr>
      </w:r>
      <w:r>
        <w:rPr>
          <w:rFonts w:eastAsia="Calibri" w:cs="Times New Roman"/>
          <w:sz w:val="22"/>
          <w:szCs w:val="22"/>
        </w:rPr>
        <w:fldChar w:fldCharType="end"/>
      </w:r>
      <w:r w:rsidRPr="00C934CB">
        <w:rPr>
          <w:rFonts w:eastAsia="Calibri" w:cs="Times New Roman"/>
          <w:sz w:val="22"/>
          <w:szCs w:val="22"/>
        </w:rPr>
      </w:r>
      <w:r w:rsidRPr="00C934CB">
        <w:rPr>
          <w:rFonts w:eastAsia="Calibri" w:cs="Times New Roman"/>
          <w:sz w:val="22"/>
          <w:szCs w:val="22"/>
        </w:rPr>
        <w:fldChar w:fldCharType="separate"/>
      </w:r>
      <w:r w:rsidRPr="00C934CB">
        <w:rPr>
          <w:rFonts w:eastAsia="Calibri" w:cs="Times New Roman"/>
          <w:noProof/>
          <w:sz w:val="22"/>
          <w:szCs w:val="22"/>
          <w:vertAlign w:val="superscript"/>
        </w:rPr>
        <w:t>14, 27, 45</w:t>
      </w:r>
      <w:r w:rsidRPr="00C934CB">
        <w:rPr>
          <w:rFonts w:eastAsia="Calibri" w:cs="Times New Roman"/>
          <w:sz w:val="22"/>
          <w:szCs w:val="22"/>
        </w:rPr>
        <w:fldChar w:fldCharType="end"/>
      </w:r>
      <w:r w:rsidRPr="00C934CB">
        <w:rPr>
          <w:rFonts w:eastAsia="Calibri" w:cs="Times New Roman"/>
          <w:sz w:val="22"/>
          <w:szCs w:val="22"/>
        </w:rPr>
        <w:t xml:space="preserve"> By far the most impressive complexes for stereoselective carbene transfer reactions of donor/acceptor diazos are the Rh(II,II) complexes developed by the Davies lab (Section 1.1.2.4).</w:t>
      </w:r>
      <w:r w:rsidRPr="00C934CB">
        <w:rPr>
          <w:rFonts w:eastAsia="Calibri" w:cs="Times New Roman"/>
          <w:sz w:val="22"/>
          <w:szCs w:val="22"/>
        </w:rPr>
        <w:fldChar w:fldCharType="begin">
          <w:fldData xml:space="preserve">PEVuZE5vdGU+PENpdGU+PEF1dGhvcj5BZGx5PC9BdXRob3I+PFllYXI+MjAxODwvWWVhcj48UmVj
TnVtPjcyNDwvUmVjTnVtPjxEaXNwbGF5VGV4dD48c3R5bGUgZmFjZT0ic3VwZXJzY3JpcHQiPjE0
LCA0NSwgNDY8L3N0eWxlPjwvRGlzcGxheVRleHQ+PHJlY29yZD48cmVjLW51bWJlcj43MjQ8L3Jl
Yy1udW1iZXI+PGZvcmVpZ24ta2V5cz48a2V5IGFwcD0iRU4iIGRiLWlkPSJwenh0c3dzeGEwcDV0
ZWV2eHp5eDI5Mms5ZWZ2djIwZmF2ZTIiIHRpbWVzdGFtcD0iMTU2Nzk4MjYwOCIgZ3VpZD0iYjM1
MGFjN2QtZDdlZC00YjJlLWE5MTktM2ZjNzY1MTlkMWU3Ij43MjQ8L2tleT48L2ZvcmVpZ24ta2V5
cz48cmVmLXR5cGUgbmFtZT0iSm91cm5hbCBBcnRpY2xlIj4xNzwvcmVmLXR5cGU+PGNvbnRyaWJ1
dG9ycz48YXV0aG9ycz48YXV0aG9yPkFkbHksIEYuIEcuPC9hdXRob3I+PGF1dGhvcj5Cb2xsYXJk
LCBILjwvYXV0aG9yPjxhdXRob3I+R2FyZGluZXIsIE0uIEcuPC9hdXRob3I+PGF1dGhvcj5HaGFu
ZW0sIEEuPC9hdXRob3I+PC9hdXRob3JzPjwvY29udHJpYnV0b3JzPjxhdXRoLWFkZHJlc3M+VW5p
diBDYW5iZXJyYSwgRmFjIFNjaSAmYW1wOyBUZWNobm9sLCBCaW9tZWQgU2NpIERlcHQsIENoaXJh
bCBHcnAsIENhbmJlcnJhLCBBQ1QgMjYwMSwgQXVzdHJhbGlhJiN4RDtVbml2IFRhc21hbmlhLCBT
Y2ggTmF0IFNjaSBDaGVtLCBIb2JhcnQsIFRhcyA3MDAxLCBBdXN0cmFsaWE8L2F1dGgtYWRkcmVz
cz48dGl0bGVzPjx0aXRsZT5DaGlyYWwgRGlyaG9kaXVtKElJKSBDYXJib3h5bGF0ZXM6IE5ldyBJ
bnNpZ2h0cyBpbnRvIHRoZSBFZmZlY3Qgb2YgTGlnYW5kIFN0ZXJlby1QdXJpdHkgb24gQ2F0YWx5
c3QgU3RydWN0dXJlIGFuZCBFbmFudGlvc2VsZWN0aXZpdHk8L3RpdGxlPjxzZWNvbmRhcnktdGl0
bGU+Q2F0YWx5c3RzPC9zZWNvbmRhcnktdGl0bGU+PGFsdC10aXRsZT5DYXRhbHlzdHM8L2FsdC10
aXRsZT48L3RpdGxlcz48cGVyaW9kaWNhbD48ZnVsbC10aXRsZT5DYXRhbHlzdHM8L2Z1bGwtdGl0
bGU+PGFiYnItMT5DYXRhbHlzdHM8L2FiYnItMT48L3BlcmlvZGljYWw+PGFsdC1wZXJpb2RpY2Fs
PjxmdWxsLXRpdGxlPkNhdGFseXN0czwvZnVsbC10aXRsZT48YWJici0xPkNhdGFseXN0czwvYWJi
ci0xPjwvYWx0LXBlcmlvZGljYWw+PHZvbHVtZT44PC92b2x1bWU+PG51bWJlcj43PC9udW1iZXI+
PGtleXdvcmRzPjxrZXl3b3JkPmRpcmhvZGl1bShpaSkgY29tcGxleGVzPC9rZXl3b3JkPjxrZXl3
b3JkPnJoLTIocy1wdHRsKSg0KTwva2V5d29yZD48a2V5d29yZD5hc3ltbWV0cmljIGNhdGFseXNp
czwva2V5d29yZD48a2V5d29yZD5jeWNsb3Byb3BhbmF0aW9uPC9rZXl3b3JkPjxrZXl3b3JkPngt
cmF5IGNyeXN0YWxsb2dyYXBoeTwva2V5d29yZD48a2V5d29yZD5jaGlyYWwgY2F0YWx5c2lzPC9r
ZXl3b3JkPjxrZXl3b3JkPm1ldGFsLWNhcmJlbmU8L2tleXdvcmQ+PGtleXdvcmQ+cGhlbnlsaW9k
b25pdW0geWxpZGU8L2tleXdvcmQ+PGtleXdvcmQ+Yy1oIGJvbmRzPC9rZXl3b3JkPjxrZXl3b3Jk
PmRpZWxzLWFsZGVyIHJlYWN0aW9uczwva2V5d29yZD48a2V5d29yZD5hbGt5bC1hbHBoYS1kaWF6
b2VzdGVyczwva2V5d29yZD48a2V5d29yZD5hc3ltbWV0cmljIGN5Y2xvcHJvcGFuYXRpb248L2tl
eXdvcmQ+PGtleXdvcmQ+MSwzLWRpcG9sYXIgY3ljbG9hZGRpdGlvbjwva2V5d29yZD48a2V5d29y
ZD5jYXJiZW5vaWQgcmVhY3Rpb25zPC9rZXl3b3JkPjxrZXl3b3JkPmRpYXpvLWNvbXBvdW5kczwv
a2V5d29yZD48a2V5d29yZD5pbnNlcnRpb248L2tleXdvcmQ+PGtleXdvcmQ+ZnVuY3Rpb25hbGl6
YXRpb248L2tleXdvcmQ+PGtleXdvcmQ+eWxpZGVzPC9rZXl3b3JkPjwva2V5d29yZHM+PGRhdGVz
Pjx5ZWFyPjIwMTg8L3llYXI+PHB1Yi1kYXRlcz48ZGF0ZT5KdWw8L2RhdGU+PC9wdWItZGF0ZXM+
PC9kYXRlcz48aXNibj4yMDczLTQzNDQ8L2lzYm4+PGFjY2Vzc2lvbi1udW0+V09TOjAwMDQ0MDAx
NjQwMDAxNTwvYWNjZXNzaW9uLW51bT48dXJscz48cmVsYXRlZC11cmxzPjx1cmw+Jmx0O0dvIHRv
IElTSSZndDs6Ly9XT1M6MDAwNDQwMDE2NDAwMDE1PC91cmw+PHVybD5odHRwczovL3Jlcy5tZHBp
LmNvbS9jYXRhbHlzdHMvY2F0YWx5c3RzLTA4LTAwMjY4L2FydGljbGVfZGVwbG95L2NhdGFseXN0
cy0wOC0wMDI2OC5wZGY/ZmlsZW5hbWU9JmFtcDthdHRhY2htZW50PTE8L3VybD48L3JlbGF0ZWQt
dXJscz48L3VybHM+PGVsZWN0cm9uaWMtcmVzb3VyY2UtbnVtPkFSVE4gMjY4JiN4RDsxMC4zMzkw
L2NhdGFsODA3MDI2ODwvZWxlY3Ryb25pYy1yZXNvdXJjZS1udW0+PGxhbmd1YWdlPkVuZ2xpc2g8
L2xhbmd1YWdlPjwvcmVjb3JkPjwvQ2l0ZT48Q2l0ZT48QXV0aG9yPkhhbnNlbjwvQXV0aG9yPjxZ
ZWFyPjIwMDg8L1llYXI+PFJlY051bT40Njc8L1JlY051bT48cmVjb3JkPjxyZWMtbnVtYmVyPjQ2
NzwvcmVjLW51bWJlcj48Zm9yZWlnbi1rZXlzPjxrZXkgYXBwPSJFTiIgZGItaWQ9InB6eHRzd3N4
YTBwNXRlZXZ4enl4MjkyazllZnZ2MjBmYXZlMiIgdGltZXN0YW1wPSIxNTY3OTgyMTc0IiBndWlk
PSI0ZDE3M2I0My01YTRhLTRiZTgtYWU1YS1lZjM4ZjRlMmEwZTYiPjQ2Nzwva2V5PjwvZm9yZWln
bi1rZXlzPjxyZWYtdHlwZSBuYW1lPSJKb3VybmFsIEFydGljbGUiPjE3PC9yZWYtdHlwZT48Y29u
dHJpYnV0b3JzPjxhdXRob3JzPjxhdXRob3I+SGFuc2VuLCBKLjwvYXV0aG9yPjxhdXRob3I+RGF2
aWVzLCBILiBNLiBMLjwvYXV0aG9yPjwvYXV0aG9ycz48L2NvbnRyaWJ1dG9ycz48dGl0bGVzPjx0
aXRsZT5IaWdoIHN5bW1ldHJ5IGRpcmhvZGl1bShJSSkgcGFkZGxld2hlZWwgY29tcGxleGVzIGFz
IGNoaXJhbCBjYXRhbHlzdHM8L3RpdGxlPjxzZWNvbmRhcnktdGl0bGU+Q29vcmRpbmF0aW9uIENo
ZW1pc3RyeSBSZXZpZXdzPC9zZWNvbmRhcnktdGl0bGU+PC90aXRsZXM+PHBhZ2VzPjU0NS01NTU8
L3BhZ2VzPjx2b2x1bWU+MjUyPC92b2x1bWU+PG51bWJlcj41LTc8L251bWJlcj48ZGF0ZXM+PHll
YXI+MjAwODwveWVhcj48cHViLWRhdGVzPjxkYXRlPk1hcjwvZGF0ZT48L3B1Yi1kYXRlcz48L2Rh
dGVzPjxpc2JuPjAwMTAtODU0NTwvaXNibj48YWNjZXNzaW9uLW51bT5XT1M6MDAwMjU0ODIwODAw
MDA2PC9hY2Nlc3Npb24tbnVtPjx1cmxzPjxyZWxhdGVkLXVybHM+PHVybD4mbHQ7R28gdG8gSVNJ
Jmd0OzovL1dPUzowMDAyNTQ4MjA4MDAwMDY8L3VybD48dXJsPmh0dHA6Ly93d3cubmNiaS5ubG0u
bmloLmdvdi9wbWMvYXJ0aWNsZXMvUE1DMjM5MDgzOC9wZGYvbmlobXM0MzIyMC5wZGY8L3VybD48
L3JlbGF0ZWQtdXJscz48L3VybHM+PGVsZWN0cm9uaWMtcmVzb3VyY2UtbnVtPjEwLjEwMTYvai5j
Y3IuMjAwNy4wOC4wMTk8L2VsZWN0cm9uaWMtcmVzb3VyY2UtbnVtPjwvcmVjb3JkPjwvQ2l0ZT48
Q2l0ZT48QXV0aG9yPkRhdmllczwvQXV0aG9yPjxZZWFyPjIwMTM8L1llYXI+PFJlY051bT40NzQ8
L1JlY051bT48cmVjb3JkPjxyZWMtbnVtYmVyPjQ3NDwvcmVjLW51bWJlcj48Zm9yZWlnbi1rZXlz
PjxrZXkgYXBwPSJFTiIgZGItaWQ9InB6eHRzd3N4YTBwNXRlZXZ4enl4MjkyazllZnZ2MjBmYXZl
MiIgdGltZXN0YW1wPSIxNTY3OTgyMTgzIiBndWlkPSJjMWJjNWQyNC1lZDZiLTQ1ODQtODdiYy1i
ZTRiOTg2ZTdlYzMiPjQ3NDwva2V5PjwvZm9yZWlnbi1rZXlzPjxyZWYtdHlwZSBuYW1lPSJCb29r
IFNlY3Rpb24iPjU8L3JlZi10eXBlPjxjb250cmlidXRvcnM+PGF1dGhvcnM+PGF1dGhvcj5EYXZp
ZXMsIEguIE0uIEwuPC9hdXRob3I+PGF1dGhvcj5QYXJyLCBCLiBULjwvYXV0aG9yPjwvYXV0aG9y
cz48c2Vjb25kYXJ5LWF1dGhvcnM+PGF1dGhvcj5Nb3NzLCBSLiBBLjwvYXV0aG9yPjxhdXRob3I+
RG95bGUsIE0uIFAuPC9hdXRob3I+PC9zZWNvbmRhcnktYXV0aG9ycz48L2NvbnRyaWJ1dG9ycz48
dGl0bGVzPjx0aXRsZT5SaG9kaXVtIENhcmJlbmVzPC90aXRsZT48c2Vjb25kYXJ5LXRpdGxlPkNv
bnRlbXBvcmFyeSBDYXJiZW5lIENoZW1pc3RyeTwvc2Vjb25kYXJ5LXRpdGxlPjwvdGl0bGVzPjxw
YWdlcz4zNjM8L3BhZ2VzPjx2b2x1bWU+Nzwvdm9sdW1lPjxkYXRlcz48eWVhcj4yMDEzPC95ZWFy
PjwvZGF0ZXM+PHB1Yi1sb2NhdGlvbj5Ib2Jva2VuLCBOSiwgVVNBPC9wdWItbG9jYXRpb24+PHB1
Ymxpc2hlcj5Kb2huIFdpbGV5ICZhbXA7IFNvbnM8L3B1Ymxpc2hlcj48dXJscz48L3VybHM+PC9y
ZWNvcmQ+PC9DaXRlPjwvRW5kTm90ZT4A
</w:fldData>
        </w:fldChar>
      </w:r>
      <w:r>
        <w:rPr>
          <w:rFonts w:eastAsia="Calibri" w:cs="Times New Roman"/>
          <w:sz w:val="22"/>
          <w:szCs w:val="22"/>
        </w:rPr>
        <w:instrText xml:space="preserve"> ADDIN EN.CITE </w:instrText>
      </w:r>
      <w:r>
        <w:rPr>
          <w:rFonts w:eastAsia="Calibri" w:cs="Times New Roman"/>
          <w:sz w:val="22"/>
          <w:szCs w:val="22"/>
        </w:rPr>
        <w:fldChar w:fldCharType="begin">
          <w:fldData xml:space="preserve">PEVuZE5vdGU+PENpdGU+PEF1dGhvcj5BZGx5PC9BdXRob3I+PFllYXI+MjAxODwvWWVhcj48UmVj
TnVtPjcyNDwvUmVjTnVtPjxEaXNwbGF5VGV4dD48c3R5bGUgZmFjZT0ic3VwZXJzY3JpcHQiPjE0
LCA0NSwgNDY8L3N0eWxlPjwvRGlzcGxheVRleHQ+PHJlY29yZD48cmVjLW51bWJlcj43MjQ8L3Jl
Yy1udW1iZXI+PGZvcmVpZ24ta2V5cz48a2V5IGFwcD0iRU4iIGRiLWlkPSJwenh0c3dzeGEwcDV0
ZWV2eHp5eDI5Mms5ZWZ2djIwZmF2ZTIiIHRpbWVzdGFtcD0iMTU2Nzk4MjYwOCIgZ3VpZD0iYjM1
MGFjN2QtZDdlZC00YjJlLWE5MTktM2ZjNzY1MTlkMWU3Ij43MjQ8L2tleT48L2ZvcmVpZ24ta2V5
cz48cmVmLXR5cGUgbmFtZT0iSm91cm5hbCBBcnRpY2xlIj4xNzwvcmVmLXR5cGU+PGNvbnRyaWJ1
dG9ycz48YXV0aG9ycz48YXV0aG9yPkFkbHksIEYuIEcuPC9hdXRob3I+PGF1dGhvcj5Cb2xsYXJk
LCBILjwvYXV0aG9yPjxhdXRob3I+R2FyZGluZXIsIE0uIEcuPC9hdXRob3I+PGF1dGhvcj5HaGFu
ZW0sIEEuPC9hdXRob3I+PC9hdXRob3JzPjwvY29udHJpYnV0b3JzPjxhdXRoLWFkZHJlc3M+VW5p
diBDYW5iZXJyYSwgRmFjIFNjaSAmYW1wOyBUZWNobm9sLCBCaW9tZWQgU2NpIERlcHQsIENoaXJh
bCBHcnAsIENhbmJlcnJhLCBBQ1QgMjYwMSwgQXVzdHJhbGlhJiN4RDtVbml2IFRhc21hbmlhLCBT
Y2ggTmF0IFNjaSBDaGVtLCBIb2JhcnQsIFRhcyA3MDAxLCBBdXN0cmFsaWE8L2F1dGgtYWRkcmVz
cz48dGl0bGVzPjx0aXRsZT5DaGlyYWwgRGlyaG9kaXVtKElJKSBDYXJib3h5bGF0ZXM6IE5ldyBJ
bnNpZ2h0cyBpbnRvIHRoZSBFZmZlY3Qgb2YgTGlnYW5kIFN0ZXJlby1QdXJpdHkgb24gQ2F0YWx5
c3QgU3RydWN0dXJlIGFuZCBFbmFudGlvc2VsZWN0aXZpdHk8L3RpdGxlPjxzZWNvbmRhcnktdGl0
bGU+Q2F0YWx5c3RzPC9zZWNvbmRhcnktdGl0bGU+PGFsdC10aXRsZT5DYXRhbHlzdHM8L2FsdC10
aXRsZT48L3RpdGxlcz48cGVyaW9kaWNhbD48ZnVsbC10aXRsZT5DYXRhbHlzdHM8L2Z1bGwtdGl0
bGU+PGFiYnItMT5DYXRhbHlzdHM8L2FiYnItMT48L3BlcmlvZGljYWw+PGFsdC1wZXJpb2RpY2Fs
PjxmdWxsLXRpdGxlPkNhdGFseXN0czwvZnVsbC10aXRsZT48YWJici0xPkNhdGFseXN0czwvYWJi
ci0xPjwvYWx0LXBlcmlvZGljYWw+PHZvbHVtZT44PC92b2x1bWU+PG51bWJlcj43PC9udW1iZXI+
PGtleXdvcmRzPjxrZXl3b3JkPmRpcmhvZGl1bShpaSkgY29tcGxleGVzPC9rZXl3b3JkPjxrZXl3
b3JkPnJoLTIocy1wdHRsKSg0KTwva2V5d29yZD48a2V5d29yZD5hc3ltbWV0cmljIGNhdGFseXNp
czwva2V5d29yZD48a2V5d29yZD5jeWNsb3Byb3BhbmF0aW9uPC9rZXl3b3JkPjxrZXl3b3JkPngt
cmF5IGNyeXN0YWxsb2dyYXBoeTwva2V5d29yZD48a2V5d29yZD5jaGlyYWwgY2F0YWx5c2lzPC9r
ZXl3b3JkPjxrZXl3b3JkPm1ldGFsLWNhcmJlbmU8L2tleXdvcmQ+PGtleXdvcmQ+cGhlbnlsaW9k
b25pdW0geWxpZGU8L2tleXdvcmQ+PGtleXdvcmQ+Yy1oIGJvbmRzPC9rZXl3b3JkPjxrZXl3b3Jk
PmRpZWxzLWFsZGVyIHJlYWN0aW9uczwva2V5d29yZD48a2V5d29yZD5hbGt5bC1hbHBoYS1kaWF6
b2VzdGVyczwva2V5d29yZD48a2V5d29yZD5hc3ltbWV0cmljIGN5Y2xvcHJvcGFuYXRpb248L2tl
eXdvcmQ+PGtleXdvcmQ+MSwzLWRpcG9sYXIgY3ljbG9hZGRpdGlvbjwva2V5d29yZD48a2V5d29y
ZD5jYXJiZW5vaWQgcmVhY3Rpb25zPC9rZXl3b3JkPjxrZXl3b3JkPmRpYXpvLWNvbXBvdW5kczwv
a2V5d29yZD48a2V5d29yZD5pbnNlcnRpb248L2tleXdvcmQ+PGtleXdvcmQ+ZnVuY3Rpb25hbGl6
YXRpb248L2tleXdvcmQ+PGtleXdvcmQ+eWxpZGVzPC9rZXl3b3JkPjwva2V5d29yZHM+PGRhdGVz
Pjx5ZWFyPjIwMTg8L3llYXI+PHB1Yi1kYXRlcz48ZGF0ZT5KdWw8L2RhdGU+PC9wdWItZGF0ZXM+
PC9kYXRlcz48aXNibj4yMDczLTQzNDQ8L2lzYm4+PGFjY2Vzc2lvbi1udW0+V09TOjAwMDQ0MDAx
NjQwMDAxNTwvYWNjZXNzaW9uLW51bT48dXJscz48cmVsYXRlZC11cmxzPjx1cmw+Jmx0O0dvIHRv
IElTSSZndDs6Ly9XT1M6MDAwNDQwMDE2NDAwMDE1PC91cmw+PHVybD5odHRwczovL3Jlcy5tZHBp
LmNvbS9jYXRhbHlzdHMvY2F0YWx5c3RzLTA4LTAwMjY4L2FydGljbGVfZGVwbG95L2NhdGFseXN0
cy0wOC0wMDI2OC5wZGY/ZmlsZW5hbWU9JmFtcDthdHRhY2htZW50PTE8L3VybD48L3JlbGF0ZWQt
dXJscz48L3VybHM+PGVsZWN0cm9uaWMtcmVzb3VyY2UtbnVtPkFSVE4gMjY4JiN4RDsxMC4zMzkw
L2NhdGFsODA3MDI2ODwvZWxlY3Ryb25pYy1yZXNvdXJjZS1udW0+PGxhbmd1YWdlPkVuZ2xpc2g8
L2xhbmd1YWdlPjwvcmVjb3JkPjwvQ2l0ZT48Q2l0ZT48QXV0aG9yPkhhbnNlbjwvQXV0aG9yPjxZ
ZWFyPjIwMDg8L1llYXI+PFJlY051bT40Njc8L1JlY051bT48cmVjb3JkPjxyZWMtbnVtYmVyPjQ2
NzwvcmVjLW51bWJlcj48Zm9yZWlnbi1rZXlzPjxrZXkgYXBwPSJFTiIgZGItaWQ9InB6eHRzd3N4
YTBwNXRlZXZ4enl4MjkyazllZnZ2MjBmYXZlMiIgdGltZXN0YW1wPSIxNTY3OTgyMTc0IiBndWlk
PSI0ZDE3M2I0My01YTRhLTRiZTgtYWU1YS1lZjM4ZjRlMmEwZTYiPjQ2Nzwva2V5PjwvZm9yZWln
bi1rZXlzPjxyZWYtdHlwZSBuYW1lPSJKb3VybmFsIEFydGljbGUiPjE3PC9yZWYtdHlwZT48Y29u
dHJpYnV0b3JzPjxhdXRob3JzPjxhdXRob3I+SGFuc2VuLCBKLjwvYXV0aG9yPjxhdXRob3I+RGF2
aWVzLCBILiBNLiBMLjwvYXV0aG9yPjwvYXV0aG9ycz48L2NvbnRyaWJ1dG9ycz48dGl0bGVzPjx0
aXRsZT5IaWdoIHN5bW1ldHJ5IGRpcmhvZGl1bShJSSkgcGFkZGxld2hlZWwgY29tcGxleGVzIGFz
IGNoaXJhbCBjYXRhbHlzdHM8L3RpdGxlPjxzZWNvbmRhcnktdGl0bGU+Q29vcmRpbmF0aW9uIENo
ZW1pc3RyeSBSZXZpZXdzPC9zZWNvbmRhcnktdGl0bGU+PC90aXRsZXM+PHBhZ2VzPjU0NS01NTU8
L3BhZ2VzPjx2b2x1bWU+MjUyPC92b2x1bWU+PG51bWJlcj41LTc8L251bWJlcj48ZGF0ZXM+PHll
YXI+MjAwODwveWVhcj48cHViLWRhdGVzPjxkYXRlPk1hcjwvZGF0ZT48L3B1Yi1kYXRlcz48L2Rh
dGVzPjxpc2JuPjAwMTAtODU0NTwvaXNibj48YWNjZXNzaW9uLW51bT5XT1M6MDAwMjU0ODIwODAw
MDA2PC9hY2Nlc3Npb24tbnVtPjx1cmxzPjxyZWxhdGVkLXVybHM+PHVybD4mbHQ7R28gdG8gSVNJ
Jmd0OzovL1dPUzowMDAyNTQ4MjA4MDAwMDY8L3VybD48dXJsPmh0dHA6Ly93d3cubmNiaS5ubG0u
bmloLmdvdi9wbWMvYXJ0aWNsZXMvUE1DMjM5MDgzOC9wZGYvbmlobXM0MzIyMC5wZGY8L3VybD48
L3JlbGF0ZWQtdXJscz48L3VybHM+PGVsZWN0cm9uaWMtcmVzb3VyY2UtbnVtPjEwLjEwMTYvai5j
Y3IuMjAwNy4wOC4wMTk8L2VsZWN0cm9uaWMtcmVzb3VyY2UtbnVtPjwvcmVjb3JkPjwvQ2l0ZT48
Q2l0ZT48QXV0aG9yPkRhdmllczwvQXV0aG9yPjxZZWFyPjIwMTM8L1llYXI+PFJlY051bT40NzQ8
L1JlY051bT48cmVjb3JkPjxyZWMtbnVtYmVyPjQ3NDwvcmVjLW51bWJlcj48Zm9yZWlnbi1rZXlz
PjxrZXkgYXBwPSJFTiIgZGItaWQ9InB6eHRzd3N4YTBwNXRlZXZ4enl4MjkyazllZnZ2MjBmYXZl
MiIgdGltZXN0YW1wPSIxNTY3OTgyMTgzIiBndWlkPSJjMWJjNWQyNC1lZDZiLTQ1ODQtODdiYy1i
ZTRiOTg2ZTdlYzMiPjQ3NDwva2V5PjwvZm9yZWlnbi1rZXlzPjxyZWYtdHlwZSBuYW1lPSJCb29r
IFNlY3Rpb24iPjU8L3JlZi10eXBlPjxjb250cmlidXRvcnM+PGF1dGhvcnM+PGF1dGhvcj5EYXZp
ZXMsIEguIE0uIEwuPC9hdXRob3I+PGF1dGhvcj5QYXJyLCBCLiBULjwvYXV0aG9yPjwvYXV0aG9y
cz48c2Vjb25kYXJ5LWF1dGhvcnM+PGF1dGhvcj5Nb3NzLCBSLiBBLjwvYXV0aG9yPjxhdXRob3I+
RG95bGUsIE0uIFAuPC9hdXRob3I+PC9zZWNvbmRhcnktYXV0aG9ycz48L2NvbnRyaWJ1dG9ycz48
dGl0bGVzPjx0aXRsZT5SaG9kaXVtIENhcmJlbmVzPC90aXRsZT48c2Vjb25kYXJ5LXRpdGxlPkNv
bnRlbXBvcmFyeSBDYXJiZW5lIENoZW1pc3RyeTwvc2Vjb25kYXJ5LXRpdGxlPjwvdGl0bGVzPjxw
YWdlcz4zNjM8L3BhZ2VzPjx2b2x1bWU+Nzwvdm9sdW1lPjxkYXRlcz48eWVhcj4yMDEzPC95ZWFy
PjwvZGF0ZXM+PHB1Yi1sb2NhdGlvbj5Ib2Jva2VuLCBOSiwgVVNBPC9wdWItbG9jYXRpb24+PHB1
Ymxpc2hlcj5Kb2huIFdpbGV5ICZhbXA7IFNvbnM8L3B1Ymxpc2hlcj48dXJscz48L3VybHM+PC9y
ZWNvcmQ+PC9DaXRlPjwvRW5kTm90ZT4A
</w:fldData>
        </w:fldChar>
      </w:r>
      <w:r>
        <w:rPr>
          <w:rFonts w:eastAsia="Calibri" w:cs="Times New Roman"/>
          <w:sz w:val="22"/>
          <w:szCs w:val="22"/>
        </w:rPr>
        <w:instrText xml:space="preserve"> ADDIN EN.CITE.DATA </w:instrText>
      </w:r>
      <w:r>
        <w:rPr>
          <w:rFonts w:eastAsia="Calibri" w:cs="Times New Roman"/>
          <w:sz w:val="22"/>
          <w:szCs w:val="22"/>
        </w:rPr>
      </w:r>
      <w:r>
        <w:rPr>
          <w:rFonts w:eastAsia="Calibri" w:cs="Times New Roman"/>
          <w:sz w:val="22"/>
          <w:szCs w:val="22"/>
        </w:rPr>
        <w:fldChar w:fldCharType="end"/>
      </w:r>
      <w:r w:rsidRPr="00C934CB">
        <w:rPr>
          <w:rFonts w:eastAsia="Calibri" w:cs="Times New Roman"/>
          <w:sz w:val="22"/>
          <w:szCs w:val="22"/>
        </w:rPr>
      </w:r>
      <w:r w:rsidRPr="00C934CB">
        <w:rPr>
          <w:rFonts w:eastAsia="Calibri" w:cs="Times New Roman"/>
          <w:sz w:val="22"/>
          <w:szCs w:val="22"/>
        </w:rPr>
        <w:fldChar w:fldCharType="separate"/>
      </w:r>
      <w:r w:rsidRPr="00C934CB">
        <w:rPr>
          <w:rFonts w:eastAsia="Calibri" w:cs="Times New Roman"/>
          <w:noProof/>
          <w:sz w:val="22"/>
          <w:szCs w:val="22"/>
          <w:vertAlign w:val="superscript"/>
        </w:rPr>
        <w:t>14, 45, 46</w:t>
      </w:r>
      <w:r w:rsidRPr="00C934CB">
        <w:rPr>
          <w:rFonts w:eastAsia="Calibri" w:cs="Times New Roman"/>
          <w:sz w:val="22"/>
          <w:szCs w:val="22"/>
        </w:rPr>
        <w:fldChar w:fldCharType="end"/>
      </w:r>
      <w:r w:rsidRPr="00C934CB">
        <w:rPr>
          <w:rFonts w:eastAsia="Calibri" w:cs="Times New Roman"/>
          <w:sz w:val="22"/>
          <w:szCs w:val="22"/>
        </w:rPr>
        <w:t xml:space="preserve"> Recently, Davies and co-workers have developed their “third generation” of carboxylate complexes that contain triarylcyclopropanecarboxylate (TPCP) bridging ligands (</w:t>
      </w:r>
      <w:r w:rsidRPr="00C934CB">
        <w:rPr>
          <w:rFonts w:eastAsia="Calibri" w:cs="Times New Roman"/>
          <w:b/>
          <w:bCs/>
          <w:sz w:val="22"/>
          <w:szCs w:val="22"/>
          <w:highlight w:val="yellow"/>
        </w:rPr>
        <w:t>Figure 4.2a</w:t>
      </w:r>
      <w:r w:rsidRPr="00C934CB">
        <w:rPr>
          <w:rFonts w:eastAsia="Calibri" w:cs="Times New Roman"/>
          <w:sz w:val="22"/>
          <w:szCs w:val="22"/>
        </w:rPr>
        <w:t>).</w:t>
      </w:r>
      <w:r w:rsidRPr="00C934CB">
        <w:rPr>
          <w:rFonts w:eastAsia="Calibri" w:cs="Times New Roman"/>
          <w:sz w:val="22"/>
          <w:szCs w:val="22"/>
        </w:rPr>
        <w:fldChar w:fldCharType="begin"/>
      </w:r>
      <w:r>
        <w:rPr>
          <w:rFonts w:eastAsia="Calibri" w:cs="Times New Roman"/>
          <w:sz w:val="22"/>
          <w:szCs w:val="22"/>
        </w:rPr>
        <w:instrText xml:space="preserve"> ADDIN EN.CITE &lt;EndNote&gt;&lt;Cite&gt;&lt;Author&gt;Qin&lt;/Author&gt;&lt;Year&gt;2011&lt;/Year&gt;&lt;RecNum&gt;1731&lt;/RecNum&gt;&lt;DisplayText&gt;&lt;style face="superscript"&gt;195&lt;/style&gt;&lt;/DisplayText&gt;&lt;record&gt;&lt;rec-number&gt;1731&lt;/rec-number&gt;&lt;foreign-keys&gt;&lt;key app="EN" db-id="pzxtswsxa0p5teevxzyx292k9efvv20fave2" timestamp="1586470062" guid="6dec960e-9907-4787-a167-b2cf4a510244"&gt;1731&lt;/key&gt;&lt;/foreign-keys&gt;&lt;ref-type name="Journal Article"&gt;17&lt;/ref-type&gt;&lt;contributors&gt;&lt;authors&gt;&lt;author&gt;Qin, Changming&lt;/author&gt;&lt;author&gt;Boyarskikh, Vyacheslav&lt;/author&gt;&lt;author&gt;Hansen, Jørn H.&lt;/author&gt;&lt;author&gt;Hardcastle, Kenneth I.&lt;/author&gt;&lt;author&gt;Musaev, Djamaladdin G.&lt;/author&gt;&lt;author&gt;Davies, Huw M. L.&lt;/author&gt;&lt;/authors&gt;&lt;/contributors&gt;&lt;titles&gt;&lt;title&gt;&lt;style face="normal" font="default" size="100%"&gt;D&lt;/style&gt;&lt;style face="subscript" font="default" size="100%"&gt;2&lt;/style&gt;&lt;style face="normal" font="default" size="100%"&gt;-Symmetric Dirhodium Catalyst Derived from a 1,2,2-Triarylcyclopropanecarboxylate Ligand: Design, Synthesis and Application&lt;/style&gt;&lt;/title&gt;&lt;secondary-title&gt;Journal of the American Chemical Society&lt;/secondary-title&gt;&lt;/titles&gt;&lt;pages&gt;19198-19204&lt;/pages&gt;&lt;volume&gt;133&lt;/volume&gt;&lt;number&gt;47&lt;/number&gt;&lt;dates&gt;&lt;year&gt;2011&lt;/year&gt;&lt;pub-dates&gt;&lt;date&gt;2011/11/30&lt;/date&gt;&lt;/pub-dates&gt;&lt;/dates&gt;&lt;publisher&gt;American Chemical Society&lt;/publisher&gt;&lt;isbn&gt;0002-7863&lt;/isbn&gt;&lt;urls&gt;&lt;related-urls&gt;&lt;url&gt;https://doi.org/10.1021/ja2074104&lt;/url&gt;&lt;url&gt;https://pubs.acs.org/doi/10.1021/ja2074104&lt;/url&gt;&lt;/related-urls&gt;&lt;/urls&gt;&lt;electronic-resource-num&gt;10.1021/ja2074104&lt;/electronic-resource-num&gt;&lt;/record&gt;&lt;/Cite&gt;&lt;/EndNote&gt;</w:instrText>
      </w:r>
      <w:r w:rsidRPr="00C934CB">
        <w:rPr>
          <w:rFonts w:eastAsia="Calibri" w:cs="Times New Roman"/>
          <w:sz w:val="22"/>
          <w:szCs w:val="22"/>
        </w:rPr>
        <w:fldChar w:fldCharType="separate"/>
      </w:r>
      <w:r w:rsidRPr="00C934CB">
        <w:rPr>
          <w:rFonts w:eastAsia="Calibri" w:cs="Times New Roman"/>
          <w:noProof/>
          <w:sz w:val="22"/>
          <w:szCs w:val="22"/>
          <w:vertAlign w:val="superscript"/>
        </w:rPr>
        <w:t>195</w:t>
      </w:r>
      <w:r w:rsidRPr="00C934CB">
        <w:rPr>
          <w:rFonts w:eastAsia="Calibri" w:cs="Times New Roman"/>
          <w:sz w:val="22"/>
          <w:szCs w:val="22"/>
        </w:rPr>
        <w:fldChar w:fldCharType="end"/>
      </w:r>
      <w:r w:rsidRPr="00C934CB">
        <w:rPr>
          <w:rFonts w:eastAsia="Calibri" w:cs="Times New Roman"/>
          <w:sz w:val="22"/>
          <w:szCs w:val="22"/>
        </w:rPr>
        <w:t xml:space="preserve"> These complexes contain cyclopropane rings with sterically crowding aryl groups that give the catalyst the same </w:t>
      </w:r>
      <w:r w:rsidRPr="00C934CB">
        <w:rPr>
          <w:rFonts w:eastAsia="Calibri"/>
          <w:sz w:val="22"/>
          <w:szCs w:val="22"/>
        </w:rPr>
        <w:t>α</w:t>
      </w:r>
      <w:r w:rsidRPr="00C934CB">
        <w:rPr>
          <w:rFonts w:eastAsia="Calibri" w:cs="Times New Roman"/>
          <w:sz w:val="22"/>
          <w:szCs w:val="22"/>
        </w:rPr>
        <w:t xml:space="preserve">, </w:t>
      </w:r>
      <w:r w:rsidRPr="00C934CB">
        <w:rPr>
          <w:rFonts w:eastAsia="Calibri"/>
          <w:sz w:val="22"/>
          <w:szCs w:val="22"/>
        </w:rPr>
        <w:t>β</w:t>
      </w:r>
      <w:r w:rsidRPr="00C934CB">
        <w:rPr>
          <w:rFonts w:eastAsia="Calibri" w:cs="Times New Roman"/>
          <w:sz w:val="22"/>
          <w:szCs w:val="22"/>
        </w:rPr>
        <w:t xml:space="preserve">, </w:t>
      </w:r>
      <w:r w:rsidRPr="00C934CB">
        <w:rPr>
          <w:rFonts w:eastAsia="Calibri"/>
          <w:sz w:val="22"/>
          <w:szCs w:val="22"/>
        </w:rPr>
        <w:t>α</w:t>
      </w:r>
      <w:r w:rsidRPr="00C934CB">
        <w:rPr>
          <w:rFonts w:eastAsia="Calibri" w:cs="Times New Roman"/>
          <w:sz w:val="22"/>
          <w:szCs w:val="22"/>
        </w:rPr>
        <w:t xml:space="preserve">, </w:t>
      </w:r>
      <w:r w:rsidRPr="00C934CB">
        <w:rPr>
          <w:rFonts w:eastAsia="Calibri"/>
          <w:sz w:val="22"/>
          <w:szCs w:val="22"/>
        </w:rPr>
        <w:t>β conformation as Rh</w:t>
      </w:r>
      <w:r w:rsidRPr="00C934CB">
        <w:rPr>
          <w:rFonts w:eastAsia="Calibri"/>
          <w:sz w:val="22"/>
          <w:szCs w:val="22"/>
          <w:vertAlign w:val="subscript"/>
        </w:rPr>
        <w:t>2</w:t>
      </w:r>
      <w:r w:rsidRPr="00C934CB">
        <w:rPr>
          <w:rFonts w:eastAsia="Calibri"/>
          <w:sz w:val="22"/>
          <w:szCs w:val="22"/>
        </w:rPr>
        <w:t>(</w:t>
      </w:r>
      <w:r w:rsidRPr="00C934CB">
        <w:rPr>
          <w:rFonts w:eastAsia="Calibri"/>
          <w:i/>
          <w:iCs/>
          <w:sz w:val="22"/>
          <w:szCs w:val="22"/>
        </w:rPr>
        <w:t>S</w:t>
      </w:r>
      <w:r w:rsidRPr="00C934CB">
        <w:rPr>
          <w:rFonts w:eastAsia="Calibri"/>
          <w:sz w:val="22"/>
          <w:szCs w:val="22"/>
        </w:rPr>
        <w:t>-DOSP)</w:t>
      </w:r>
      <w:r w:rsidRPr="00C934CB">
        <w:rPr>
          <w:rFonts w:eastAsia="Calibri"/>
          <w:sz w:val="22"/>
          <w:szCs w:val="22"/>
          <w:vertAlign w:val="subscript"/>
        </w:rPr>
        <w:t>4</w:t>
      </w:r>
      <w:r w:rsidRPr="00C934CB">
        <w:rPr>
          <w:rFonts w:eastAsia="Calibri"/>
          <w:sz w:val="22"/>
          <w:szCs w:val="22"/>
        </w:rPr>
        <w:t xml:space="preserve">  but with more</w:t>
      </w:r>
      <w:r w:rsidR="001C4B69" w:rsidRPr="001C4B69">
        <w:rPr>
          <w:rFonts w:eastAsia="Calibri"/>
          <w:sz w:val="22"/>
          <w:szCs w:val="22"/>
        </w:rPr>
        <w:t xml:space="preserve"> conformational rigidity (</w:t>
      </w:r>
      <w:r w:rsidR="001C4B69" w:rsidRPr="001C4B69">
        <w:rPr>
          <w:rFonts w:eastAsia="Calibri"/>
          <w:b/>
          <w:bCs/>
          <w:sz w:val="22"/>
          <w:szCs w:val="22"/>
          <w:highlight w:val="yellow"/>
        </w:rPr>
        <w:t>Figure 4.2b</w:t>
      </w:r>
      <w:r w:rsidR="001C4B69" w:rsidRPr="001C4B69">
        <w:rPr>
          <w:rFonts w:eastAsia="Calibri"/>
          <w:sz w:val="22"/>
          <w:szCs w:val="22"/>
        </w:rPr>
        <w:t>). The first Rh(II,II)-TPCP complex synthesized, Rh</w:t>
      </w:r>
      <w:r w:rsidR="001C4B69" w:rsidRPr="001C4B69">
        <w:rPr>
          <w:rFonts w:eastAsia="Calibri"/>
          <w:sz w:val="22"/>
          <w:szCs w:val="22"/>
          <w:vertAlign w:val="subscript"/>
        </w:rPr>
        <w:t>2</w:t>
      </w:r>
      <w:r w:rsidR="001C4B69" w:rsidRPr="001C4B69">
        <w:rPr>
          <w:rFonts w:eastAsia="Calibri"/>
          <w:sz w:val="22"/>
          <w:szCs w:val="22"/>
        </w:rPr>
        <w:t>(</w:t>
      </w:r>
      <w:r w:rsidR="001C4B69" w:rsidRPr="001C4B69">
        <w:rPr>
          <w:rFonts w:eastAsia="Calibri"/>
          <w:i/>
          <w:iCs/>
          <w:sz w:val="22"/>
          <w:szCs w:val="22"/>
        </w:rPr>
        <w:t>R</w:t>
      </w:r>
      <w:r w:rsidR="001C4B69" w:rsidRPr="001C4B69">
        <w:rPr>
          <w:rFonts w:eastAsia="Calibri"/>
          <w:sz w:val="22"/>
          <w:szCs w:val="22"/>
        </w:rPr>
        <w:t>-</w:t>
      </w:r>
      <w:r w:rsidR="001C4B69" w:rsidRPr="001C4B69">
        <w:rPr>
          <w:rFonts w:eastAsia="Calibri"/>
          <w:i/>
          <w:iCs/>
          <w:sz w:val="22"/>
          <w:szCs w:val="22"/>
        </w:rPr>
        <w:t>p</w:t>
      </w:r>
      <w:r w:rsidR="001C4B69" w:rsidRPr="001C4B69">
        <w:rPr>
          <w:rFonts w:eastAsia="Calibri"/>
          <w:sz w:val="22"/>
          <w:szCs w:val="22"/>
        </w:rPr>
        <w:t>-Br-TPCP)</w:t>
      </w:r>
      <w:r w:rsidR="001C4B69" w:rsidRPr="001C4B69">
        <w:rPr>
          <w:rFonts w:eastAsia="Calibri"/>
          <w:sz w:val="22"/>
          <w:szCs w:val="22"/>
          <w:vertAlign w:val="subscript"/>
        </w:rPr>
        <w:t>4</w:t>
      </w:r>
      <w:r w:rsidR="001C4B69" w:rsidRPr="001C4B69">
        <w:rPr>
          <w:rFonts w:eastAsia="Calibri"/>
          <w:sz w:val="22"/>
          <w:szCs w:val="22"/>
        </w:rPr>
        <w:t xml:space="preserve"> </w:t>
      </w:r>
      <w:r w:rsidR="001C4B69" w:rsidRPr="001C4B69">
        <w:rPr>
          <w:rFonts w:eastAsia="Calibri"/>
          <w:b/>
          <w:bCs/>
          <w:sz w:val="22"/>
          <w:szCs w:val="22"/>
        </w:rPr>
        <w:t>X</w:t>
      </w:r>
      <w:r w:rsidR="001C4B69" w:rsidRPr="001C4B69">
        <w:rPr>
          <w:rFonts w:eastAsia="Calibri"/>
          <w:sz w:val="22"/>
          <w:szCs w:val="22"/>
        </w:rPr>
        <w:t>, was initially evaluated in the cyclopropanation of styryldiazoacetates with styrene (</w:t>
      </w:r>
      <w:r w:rsidR="001C4B69" w:rsidRPr="001C4B69">
        <w:rPr>
          <w:rFonts w:eastAsia="Calibri"/>
          <w:b/>
          <w:bCs/>
          <w:sz w:val="22"/>
          <w:szCs w:val="22"/>
          <w:highlight w:val="yellow"/>
        </w:rPr>
        <w:t>Table 4.1</w:t>
      </w:r>
      <w:r w:rsidR="001C4B69" w:rsidRPr="001C4B69">
        <w:rPr>
          <w:rFonts w:eastAsia="Calibri"/>
          <w:sz w:val="22"/>
          <w:szCs w:val="22"/>
        </w:rPr>
        <w:t>).</w:t>
      </w:r>
      <w:r w:rsidR="001C4B69" w:rsidRPr="001C4B69">
        <w:rPr>
          <w:rFonts w:eastAsia="Calibri"/>
          <w:sz w:val="22"/>
          <w:szCs w:val="22"/>
        </w:rPr>
        <w:fldChar w:fldCharType="begin"/>
      </w:r>
      <w:r w:rsidR="00731378">
        <w:rPr>
          <w:rFonts w:eastAsia="Calibri"/>
          <w:sz w:val="22"/>
          <w:szCs w:val="22"/>
        </w:rPr>
        <w:instrText xml:space="preserve"> ADDIN EN.CITE &lt;EndNote&gt;&lt;Cite&gt;&lt;Author&gt;Qin&lt;/Author&gt;&lt;Year&gt;2011&lt;/Year&gt;&lt;RecNum&gt;1731&lt;/RecNum&gt;&lt;DisplayText&gt;&lt;style face="superscript"&gt;195&lt;/style&gt;&lt;/DisplayText&gt;&lt;record&gt;&lt;rec-number&gt;1731&lt;/rec-number&gt;&lt;foreign-keys&gt;&lt;key app="EN" db-id="pzxtswsxa0p5teevxzyx292k9efvv20fave2" timestamp="1586470062" guid="6dec960e-9907-4787-a167-b2cf4a510244"&gt;1731&lt;/key&gt;&lt;/foreign-keys&gt;&lt;ref-type name="Journal Article"&gt;17&lt;/ref-type&gt;&lt;contributors&gt;&lt;authors&gt;&lt;author&gt;Qin, Changming&lt;/author&gt;&lt;author&gt;Boyarskikh, Vyacheslav&lt;/author&gt;&lt;author&gt;Hansen, Jørn H.&lt;/author&gt;&lt;author&gt;Hardcastle, Kenneth I.&lt;/author&gt;&lt;author&gt;Musaev, Djamaladdin G.&lt;/author&gt;&lt;author&gt;Davies, Huw M. L.&lt;/author&gt;&lt;/authors&gt;&lt;/contributors&gt;&lt;titles&gt;&lt;title&gt;&lt;style face="normal" font="default" size="100%"&gt;D&lt;/style&gt;&lt;style face="subscript" font="default" size="100%"&gt;2&lt;/style&gt;&lt;style face="normal" font="default" size="100%"&gt;-Symmetric Dirhodium Catalyst Derived from a 1,2,2-Triarylcyclopropanecarboxylate Ligand: Design, Synthesis and Application&lt;/style&gt;&lt;/title&gt;&lt;secondary-title&gt;Journal of the American Chemical Society&lt;/secondary-title&gt;&lt;/titles&gt;&lt;pages&gt;19198-19204&lt;/pages&gt;&lt;volume&gt;133&lt;/volume&gt;&lt;number&gt;47&lt;/number&gt;&lt;dates&gt;&lt;year&gt;2011&lt;/year&gt;&lt;pub-dates&gt;&lt;date&gt;2011/11/30&lt;/date&gt;&lt;/pub-dates&gt;&lt;/dates&gt;&lt;publisher&gt;American Chemical Society&lt;/publisher&gt;&lt;isbn&gt;0002-7863&lt;/isbn&gt;&lt;urls&gt;&lt;related-urls&gt;&lt;url&gt;https://doi.org/10.1021/ja2074104&lt;/url&gt;&lt;url&gt;https://pubs.acs.org/doi/10.1021/ja2074104&lt;/url&gt;&lt;/related-urls&gt;&lt;/urls&gt;&lt;electronic-resource-num&gt;10.1021/ja2074104&lt;/electronic-resource-num&gt;&lt;/record&gt;&lt;/Cite&gt;&lt;/EndNote&gt;</w:instrText>
      </w:r>
      <w:r w:rsidR="001C4B69" w:rsidRPr="001C4B69">
        <w:rPr>
          <w:rFonts w:eastAsia="Calibri"/>
          <w:sz w:val="22"/>
          <w:szCs w:val="22"/>
        </w:rPr>
        <w:fldChar w:fldCharType="separate"/>
      </w:r>
      <w:r w:rsidR="00731378" w:rsidRPr="00731378">
        <w:rPr>
          <w:rFonts w:eastAsia="Calibri"/>
          <w:noProof/>
          <w:sz w:val="22"/>
          <w:szCs w:val="22"/>
          <w:vertAlign w:val="superscript"/>
        </w:rPr>
        <w:t>195</w:t>
      </w:r>
      <w:r w:rsidR="001C4B69" w:rsidRPr="001C4B69">
        <w:rPr>
          <w:rFonts w:eastAsia="Calibri"/>
          <w:sz w:val="22"/>
          <w:szCs w:val="22"/>
        </w:rPr>
        <w:fldChar w:fldCharType="end"/>
      </w:r>
      <w:r w:rsidR="001C4B69" w:rsidRPr="001C4B69">
        <w:rPr>
          <w:rFonts w:eastAsia="Calibri"/>
          <w:sz w:val="22"/>
          <w:szCs w:val="22"/>
        </w:rPr>
        <w:t xml:space="preserve"> It was determined that the TPCP catalyst gave higher yields and enantioselectivity than the Rh</w:t>
      </w:r>
      <w:r w:rsidR="001C4B69" w:rsidRPr="001C4B69">
        <w:rPr>
          <w:rFonts w:eastAsia="Calibri"/>
          <w:sz w:val="22"/>
          <w:szCs w:val="22"/>
          <w:vertAlign w:val="subscript"/>
        </w:rPr>
        <w:t>2</w:t>
      </w:r>
      <w:r w:rsidR="001C4B69" w:rsidRPr="001C4B69">
        <w:rPr>
          <w:rFonts w:eastAsia="Calibri"/>
          <w:sz w:val="22"/>
          <w:szCs w:val="22"/>
        </w:rPr>
        <w:t>(</w:t>
      </w:r>
      <w:r w:rsidR="001C4B69" w:rsidRPr="001C4B69">
        <w:rPr>
          <w:rFonts w:eastAsia="Calibri"/>
          <w:i/>
          <w:iCs/>
          <w:sz w:val="22"/>
          <w:szCs w:val="22"/>
        </w:rPr>
        <w:t>S</w:t>
      </w:r>
      <w:r w:rsidR="001C4B69" w:rsidRPr="001C4B69">
        <w:rPr>
          <w:rFonts w:eastAsia="Calibri"/>
          <w:sz w:val="22"/>
          <w:szCs w:val="22"/>
        </w:rPr>
        <w:t>-DOSP)</w:t>
      </w:r>
      <w:r w:rsidR="001C4B69" w:rsidRPr="001C4B69">
        <w:rPr>
          <w:rFonts w:eastAsia="Calibri"/>
          <w:sz w:val="22"/>
          <w:szCs w:val="22"/>
          <w:vertAlign w:val="subscript"/>
        </w:rPr>
        <w:t>4</w:t>
      </w:r>
      <w:r w:rsidR="001C4B69" w:rsidRPr="001C4B69">
        <w:rPr>
          <w:rFonts w:eastAsia="Calibri"/>
          <w:sz w:val="22"/>
          <w:szCs w:val="22"/>
        </w:rPr>
        <w:t xml:space="preserve"> species in DCM (</w:t>
      </w:r>
      <w:r w:rsidR="001C4B69" w:rsidRPr="001C4B69">
        <w:rPr>
          <w:rFonts w:eastAsia="Calibri"/>
          <w:b/>
          <w:bCs/>
          <w:sz w:val="22"/>
          <w:szCs w:val="22"/>
          <w:highlight w:val="yellow"/>
        </w:rPr>
        <w:t xml:space="preserve">Table 4.1, </w:t>
      </w:r>
      <w:r w:rsidR="001C4B69" w:rsidRPr="001C4B69">
        <w:rPr>
          <w:rFonts w:eastAsia="Calibri"/>
          <w:b/>
          <w:bCs/>
          <w:sz w:val="22"/>
          <w:szCs w:val="22"/>
        </w:rPr>
        <w:t>entries 1-2</w:t>
      </w:r>
      <w:r w:rsidR="001C4B69" w:rsidRPr="001C4B69">
        <w:rPr>
          <w:rFonts w:eastAsia="Calibri"/>
          <w:sz w:val="22"/>
          <w:szCs w:val="22"/>
        </w:rPr>
        <w:t>). Increasing the size of the ester substituent was found to improve the enantioselectivity of the reaction, likely due to increased steric clash at the active site (</w:t>
      </w:r>
      <w:r w:rsidR="001C4B69" w:rsidRPr="001C4B69">
        <w:rPr>
          <w:rFonts w:eastAsia="Calibri"/>
          <w:b/>
          <w:bCs/>
          <w:sz w:val="22"/>
          <w:szCs w:val="22"/>
          <w:highlight w:val="yellow"/>
        </w:rPr>
        <w:t>Table 4.1,</w:t>
      </w:r>
      <w:r w:rsidR="001C4B69" w:rsidRPr="001C4B69">
        <w:rPr>
          <w:rFonts w:eastAsia="Calibri"/>
          <w:b/>
          <w:bCs/>
          <w:sz w:val="22"/>
          <w:szCs w:val="22"/>
        </w:rPr>
        <w:t xml:space="preserve"> entries 3-4</w:t>
      </w:r>
      <w:r w:rsidR="001C4B69" w:rsidRPr="001C4B69">
        <w:rPr>
          <w:rFonts w:eastAsia="Calibri"/>
          <w:sz w:val="22"/>
          <w:szCs w:val="22"/>
        </w:rPr>
        <w:t>). Since this work, the Davies lab has developed even more sterically demanding TPCP complexes by the incorporation of larger groups on one of the aryl rings (</w:t>
      </w:r>
      <w:r w:rsidR="001C4B69" w:rsidRPr="001C4B69">
        <w:rPr>
          <w:rFonts w:eastAsia="Calibri"/>
          <w:b/>
          <w:bCs/>
          <w:sz w:val="22"/>
          <w:szCs w:val="22"/>
          <w:highlight w:val="yellow"/>
        </w:rPr>
        <w:t>Figure 4.3</w:t>
      </w:r>
      <w:r w:rsidR="001C4B69" w:rsidRPr="001C4B69">
        <w:rPr>
          <w:rFonts w:eastAsia="Calibri"/>
          <w:b/>
          <w:bCs/>
          <w:sz w:val="22"/>
          <w:szCs w:val="22"/>
        </w:rPr>
        <w:t>a</w:t>
      </w:r>
      <w:r w:rsidR="001C4B69" w:rsidRPr="001C4B69">
        <w:rPr>
          <w:rFonts w:eastAsia="Calibri"/>
          <w:sz w:val="22"/>
          <w:szCs w:val="22"/>
        </w:rPr>
        <w:t>).</w:t>
      </w:r>
      <w:r w:rsidR="001C4B69" w:rsidRPr="001C4B69">
        <w:rPr>
          <w:rFonts w:eastAsia="Calibri"/>
          <w:sz w:val="22"/>
          <w:szCs w:val="22"/>
        </w:rPr>
        <w:fldChar w:fldCharType="begin"/>
      </w:r>
      <w:r w:rsidR="00731378">
        <w:rPr>
          <w:rFonts w:eastAsia="Calibri"/>
          <w:sz w:val="22"/>
          <w:szCs w:val="22"/>
        </w:rPr>
        <w:instrText xml:space="preserve"> ADDIN EN.CITE &lt;EndNote&gt;&lt;Cite&gt;&lt;Author&gt;Liao&lt;/Author&gt;&lt;Year&gt;2016&lt;/Year&gt;&lt;RecNum&gt;108&lt;/RecNum&gt;&lt;DisplayText&gt;&lt;style face="superscript"&gt;30&lt;/style&gt;&lt;/DisplayText&gt;&lt;record&gt;&lt;rec-number&gt;108&lt;/rec-number&gt;&lt;foreign-keys&gt;&lt;key app="EN" db-id="pzxtswsxa0p5teevxzyx292k9efvv20fave2" timestamp="1567968290" guid="d9e61b41-00da-45db-ad94-974be3ee136b"&gt;108&lt;/key&gt;&lt;/foreign-keys&gt;&lt;ref-type name="Journal Article"&gt;17&lt;/ref-type&gt;&lt;contributors&gt;&lt;authors&gt;&lt;author&gt;Liao, Kuangbiao&lt;/author&gt;&lt;author&gt;Negretti, Solymar&lt;/author&gt;&lt;author&gt;Musaev, Djamaladdin G.&lt;/author&gt;&lt;author&gt;Bacsa, John&lt;/author&gt;&lt;author&gt;Davies, Huw M. L.&lt;/author&gt;&lt;/authors&gt;&lt;/contributors&gt;&lt;titles&gt;&lt;title&gt;Site-selective and stereoselective functionalization of unactivated C–H bonds&lt;/title&gt;&lt;secondary-title&gt;Nature&lt;/secondary-title&gt;&lt;/titles&gt;&lt;periodical&gt;&lt;full-title&gt;Nature&lt;/full-title&gt;&lt;/periodical&gt;&lt;pages&gt;230-234&lt;/pages&gt;&lt;volume&gt;533&lt;/volume&gt;&lt;number&gt;7602&lt;/number&gt;&lt;dates&gt;&lt;year&gt;2016&lt;/year&gt;&lt;pub-dates&gt;&lt;date&gt;05/12/print&lt;/date&gt;&lt;/pub-dates&gt;&lt;/dates&gt;&lt;publisher&gt;Nature Publishing Group, a division of Macmillan Publishers Limited. All Rights Reserved.&lt;/publisher&gt;&lt;isbn&gt;0028-0836&lt;/isbn&gt;&lt;work-type&gt;Letter&lt;/work-type&gt;&lt;urls&gt;&lt;related-urls&gt;&lt;url&gt;http://dx.doi.org/10.1038/nature17651&lt;/url&gt;&lt;url&gt;http://www.nature.com/nature/journal/v533/n7602/pdf/nature17651.pdf&lt;/url&gt;&lt;url&gt;http://www.nature.com/nature/journal/v533/n7602/full/nature17651.html&lt;/url&gt;&lt;/related-urls&gt;&lt;/urls&gt;&lt;electronic-resource-num&gt;10.1038/nature17651&amp;#xD;http://www.nature.com/nature/journal/v533/n7602/abs/nature17651.html#supplementary-information&lt;/electronic-resource-num&gt;&lt;/record&gt;&lt;/Cite&gt;&lt;/EndNote&gt;</w:instrText>
      </w:r>
      <w:r w:rsidR="001C4B69" w:rsidRPr="001C4B69">
        <w:rPr>
          <w:rFonts w:eastAsia="Calibri"/>
          <w:sz w:val="22"/>
          <w:szCs w:val="22"/>
        </w:rPr>
        <w:fldChar w:fldCharType="separate"/>
      </w:r>
      <w:r w:rsidR="00731378" w:rsidRPr="00731378">
        <w:rPr>
          <w:rFonts w:eastAsia="Calibri"/>
          <w:noProof/>
          <w:sz w:val="22"/>
          <w:szCs w:val="22"/>
          <w:vertAlign w:val="superscript"/>
        </w:rPr>
        <w:t>30</w:t>
      </w:r>
      <w:r w:rsidR="001C4B69" w:rsidRPr="001C4B69">
        <w:rPr>
          <w:rFonts w:eastAsia="Calibri"/>
          <w:sz w:val="22"/>
          <w:szCs w:val="22"/>
        </w:rPr>
        <w:fldChar w:fldCharType="end"/>
      </w:r>
      <w:r w:rsidR="001C4B69" w:rsidRPr="001C4B69">
        <w:rPr>
          <w:rFonts w:eastAsia="Calibri"/>
          <w:sz w:val="22"/>
          <w:szCs w:val="22"/>
        </w:rPr>
        <w:t xml:space="preserve"> This concept was expanded upon with the development of a complex with three </w:t>
      </w:r>
      <w:r w:rsidR="001C4B69" w:rsidRPr="001C4B69">
        <w:rPr>
          <w:rFonts w:eastAsia="Calibri"/>
          <w:i/>
          <w:iCs/>
          <w:sz w:val="22"/>
          <w:szCs w:val="22"/>
        </w:rPr>
        <w:t>para</w:t>
      </w:r>
      <w:r w:rsidR="001C4B69" w:rsidRPr="001C4B69">
        <w:rPr>
          <w:rFonts w:eastAsia="Calibri"/>
          <w:sz w:val="22"/>
          <w:szCs w:val="22"/>
        </w:rPr>
        <w:t>-substituted aryl rings on the cyclopropane, Rh</w:t>
      </w:r>
      <w:r w:rsidR="001C4B69" w:rsidRPr="001C4B69">
        <w:rPr>
          <w:rFonts w:eastAsia="Calibri"/>
          <w:sz w:val="22"/>
          <w:szCs w:val="22"/>
          <w:vertAlign w:val="subscript"/>
        </w:rPr>
        <w:t>2</w:t>
      </w:r>
      <w:r w:rsidR="001C4B69" w:rsidRPr="001C4B69">
        <w:rPr>
          <w:rFonts w:eastAsia="Calibri"/>
          <w:sz w:val="22"/>
          <w:szCs w:val="22"/>
        </w:rPr>
        <w:t>(</w:t>
      </w:r>
      <w:r w:rsidR="001C4B69" w:rsidRPr="001C4B69">
        <w:rPr>
          <w:rFonts w:eastAsia="Calibri"/>
          <w:i/>
          <w:iCs/>
          <w:sz w:val="22"/>
          <w:szCs w:val="22"/>
        </w:rPr>
        <w:t>R</w:t>
      </w:r>
      <w:r w:rsidR="001C4B69" w:rsidRPr="001C4B69">
        <w:rPr>
          <w:rFonts w:eastAsia="Calibri"/>
          <w:sz w:val="22"/>
          <w:szCs w:val="22"/>
        </w:rPr>
        <w:t>-tris(</w:t>
      </w:r>
      <w:r w:rsidR="001C4B69" w:rsidRPr="001C4B69">
        <w:rPr>
          <w:rFonts w:eastAsia="Calibri"/>
          <w:i/>
          <w:iCs/>
          <w:sz w:val="22"/>
          <w:szCs w:val="22"/>
        </w:rPr>
        <w:t>p</w:t>
      </w:r>
      <w:r w:rsidR="001C4B69" w:rsidRPr="001C4B69">
        <w:rPr>
          <w:rFonts w:eastAsia="Calibri"/>
          <w:sz w:val="22"/>
          <w:szCs w:val="22"/>
        </w:rPr>
        <w:t>-</w:t>
      </w:r>
      <w:r w:rsidR="001C4B69" w:rsidRPr="001C4B69">
        <w:rPr>
          <w:rFonts w:eastAsia="Calibri"/>
          <w:i/>
          <w:iCs/>
          <w:sz w:val="22"/>
          <w:szCs w:val="22"/>
          <w:vertAlign w:val="superscript"/>
        </w:rPr>
        <w:t>t</w:t>
      </w:r>
      <w:r w:rsidR="001C4B69" w:rsidRPr="001C4B69">
        <w:rPr>
          <w:rFonts w:eastAsia="Calibri"/>
          <w:sz w:val="22"/>
          <w:szCs w:val="22"/>
        </w:rPr>
        <w:t>BuC</w:t>
      </w:r>
      <w:r w:rsidR="001C4B69" w:rsidRPr="001C4B69">
        <w:rPr>
          <w:rFonts w:eastAsia="Calibri"/>
          <w:sz w:val="22"/>
          <w:szCs w:val="22"/>
          <w:vertAlign w:val="subscript"/>
        </w:rPr>
        <w:t>6</w:t>
      </w:r>
      <w:r w:rsidR="001C4B69" w:rsidRPr="001C4B69">
        <w:rPr>
          <w:rFonts w:eastAsia="Calibri"/>
          <w:sz w:val="22"/>
          <w:szCs w:val="22"/>
        </w:rPr>
        <w:t>H</w:t>
      </w:r>
      <w:r w:rsidR="001C4B69" w:rsidRPr="001C4B69">
        <w:rPr>
          <w:rFonts w:eastAsia="Calibri"/>
          <w:sz w:val="22"/>
          <w:szCs w:val="22"/>
          <w:vertAlign w:val="subscript"/>
        </w:rPr>
        <w:t>4</w:t>
      </w:r>
      <w:r w:rsidR="001C4B69" w:rsidRPr="001C4B69">
        <w:rPr>
          <w:rFonts w:eastAsia="Calibri"/>
          <w:sz w:val="22"/>
          <w:szCs w:val="22"/>
        </w:rPr>
        <w:t>)TPCP)</w:t>
      </w:r>
      <w:r w:rsidR="001C4B69" w:rsidRPr="001C4B69">
        <w:rPr>
          <w:rFonts w:eastAsia="Calibri"/>
          <w:sz w:val="22"/>
          <w:szCs w:val="22"/>
          <w:vertAlign w:val="subscript"/>
        </w:rPr>
        <w:t>4</w:t>
      </w:r>
      <w:r w:rsidR="001C4B69" w:rsidRPr="001C4B69">
        <w:rPr>
          <w:rFonts w:eastAsia="Calibri"/>
          <w:sz w:val="22"/>
          <w:szCs w:val="22"/>
        </w:rPr>
        <w:t xml:space="preserve"> </w:t>
      </w:r>
      <w:r w:rsidR="001C4B69" w:rsidRPr="001C4B69">
        <w:rPr>
          <w:rFonts w:eastAsia="Calibri"/>
          <w:b/>
          <w:bCs/>
          <w:sz w:val="22"/>
          <w:szCs w:val="22"/>
        </w:rPr>
        <w:t xml:space="preserve">X </w:t>
      </w:r>
      <w:r w:rsidR="001C4B69" w:rsidRPr="001C4B69">
        <w:rPr>
          <w:rFonts w:eastAsia="Calibri"/>
          <w:sz w:val="22"/>
          <w:szCs w:val="22"/>
        </w:rPr>
        <w:t>(</w:t>
      </w:r>
      <w:r w:rsidR="001C4B69" w:rsidRPr="001C4B69">
        <w:rPr>
          <w:rFonts w:eastAsia="Calibri"/>
          <w:b/>
          <w:bCs/>
          <w:sz w:val="22"/>
          <w:szCs w:val="22"/>
          <w:highlight w:val="yellow"/>
        </w:rPr>
        <w:t>Figure 4.3b</w:t>
      </w:r>
      <w:r w:rsidR="001C4B69" w:rsidRPr="001C4B69">
        <w:rPr>
          <w:rFonts w:eastAsia="Calibri"/>
          <w:sz w:val="22"/>
          <w:szCs w:val="22"/>
        </w:rPr>
        <w:t>).</w:t>
      </w:r>
      <w:r w:rsidR="001C4B69" w:rsidRPr="001C4B69">
        <w:rPr>
          <w:rFonts w:eastAsia="Calibri"/>
          <w:sz w:val="22"/>
          <w:szCs w:val="22"/>
        </w:rPr>
        <w:fldChar w:fldCharType="begin"/>
      </w:r>
      <w:r w:rsidR="00731378">
        <w:rPr>
          <w:rFonts w:eastAsia="Calibri"/>
          <w:sz w:val="22"/>
          <w:szCs w:val="22"/>
        </w:rPr>
        <w:instrText xml:space="preserve"> ADDIN EN.CITE &lt;EndNote&gt;&lt;Cite&gt;&lt;Author&gt;Liao&lt;/Author&gt;&lt;Year&gt;2018&lt;/Year&gt;&lt;RecNum&gt;2067&lt;/RecNum&gt;&lt;DisplayText&gt;&lt;style face="superscript"&gt;196&lt;/style&gt;&lt;/DisplayText&gt;&lt;record&gt;&lt;rec-number&gt;2067&lt;/rec-number&gt;&lt;foreign-keys&gt;&lt;key app="EN" db-id="pzxtswsxa0p5teevxzyx292k9efvv20fave2" timestamp="1643998312" guid="d076e928-df4e-40c1-bbfc-55ce95b9acc8"&gt;2067&lt;/key&gt;&lt;/foreign-keys&gt;&lt;ref-type name="Journal Article"&gt;17&lt;/ref-type&gt;&lt;contributors&gt;&lt;authors&gt;&lt;author&gt;Liao, Kuangbiao&lt;/author&gt;&lt;author&gt;Yang, Yun-Fang&lt;/author&gt;&lt;author&gt;Li, Yingzi&lt;/author&gt;&lt;author&gt;Sanders, Jacob N.&lt;/author&gt;&lt;author&gt;Houk, K. N.&lt;/author&gt;&lt;author&gt;Musaev, Djamaladdin G.&lt;/author&gt;&lt;author&gt;Davies, Huw M. L.&lt;/author&gt;&lt;/authors&gt;&lt;/contributors&gt;&lt;titles&gt;&lt;title&gt;Design of catalysts for site-selective and enantioselective functionalization of non-activated primary C–H bonds&lt;/title&gt;&lt;secondary-title&gt;Nature Chemistry&lt;/secondary-title&gt;&lt;/titles&gt;&lt;periodical&gt;&lt;full-title&gt;Nature Chemistry&lt;/full-title&gt;&lt;/periodical&gt;&lt;pages&gt;1048-1055&lt;/pages&gt;&lt;volume&gt;10&lt;/volume&gt;&lt;number&gt;10&lt;/number&gt;&lt;dates&gt;&lt;year&gt;2018&lt;/year&gt;&lt;pub-dates&gt;&lt;date&gt;2018/10/01&lt;/date&gt;&lt;/pub-dates&gt;&lt;/dates&gt;&lt;isbn&gt;1755-4349&lt;/isbn&gt;&lt;urls&gt;&lt;related-urls&gt;&lt;url&gt;https://doi.org/10.1038/s41557-018-0087-7&lt;/url&gt;&lt;/related-urls&gt;&lt;/urls&gt;&lt;electronic-resource-num&gt;10.1038/s41557-018-0087-7&lt;/electronic-resource-num&gt;&lt;/record&gt;&lt;/Cite&gt;&lt;/EndNote&gt;</w:instrText>
      </w:r>
      <w:r w:rsidR="001C4B69" w:rsidRPr="001C4B69">
        <w:rPr>
          <w:rFonts w:eastAsia="Calibri"/>
          <w:sz w:val="22"/>
          <w:szCs w:val="22"/>
        </w:rPr>
        <w:fldChar w:fldCharType="separate"/>
      </w:r>
      <w:r w:rsidR="00731378" w:rsidRPr="00731378">
        <w:rPr>
          <w:rFonts w:eastAsia="Calibri"/>
          <w:noProof/>
          <w:sz w:val="22"/>
          <w:szCs w:val="22"/>
          <w:vertAlign w:val="superscript"/>
        </w:rPr>
        <w:t>196</w:t>
      </w:r>
      <w:r w:rsidR="001C4B69" w:rsidRPr="001C4B69">
        <w:rPr>
          <w:rFonts w:eastAsia="Calibri"/>
          <w:sz w:val="22"/>
          <w:szCs w:val="22"/>
        </w:rPr>
        <w:fldChar w:fldCharType="end"/>
      </w:r>
      <w:r w:rsidR="001C4B69" w:rsidRPr="001C4B69">
        <w:rPr>
          <w:rFonts w:eastAsia="Calibri"/>
          <w:sz w:val="22"/>
          <w:szCs w:val="22"/>
        </w:rPr>
        <w:t xml:space="preserve"> Complex </w:t>
      </w:r>
      <w:r w:rsidR="001C4B69" w:rsidRPr="001C4B69">
        <w:rPr>
          <w:rFonts w:eastAsia="Calibri"/>
          <w:b/>
          <w:bCs/>
          <w:sz w:val="22"/>
          <w:szCs w:val="22"/>
        </w:rPr>
        <w:t>X</w:t>
      </w:r>
      <w:r w:rsidR="001C4B69" w:rsidRPr="001C4B69">
        <w:rPr>
          <w:rFonts w:eastAsia="Calibri"/>
          <w:sz w:val="22"/>
          <w:szCs w:val="22"/>
        </w:rPr>
        <w:t xml:space="preserve"> has also been used in the cyclopropanation of aryldiazoacetates, albeit at lower yields and enantioselectivity than the styryldiazoacetates (</w:t>
      </w:r>
      <w:r w:rsidR="001C4B69" w:rsidRPr="001C4B69">
        <w:rPr>
          <w:rFonts w:eastAsia="Calibri"/>
          <w:b/>
          <w:bCs/>
          <w:sz w:val="22"/>
          <w:szCs w:val="22"/>
          <w:highlight w:val="yellow"/>
        </w:rPr>
        <w:t>Table 4.2</w:t>
      </w:r>
      <w:r w:rsidR="001C4B69" w:rsidRPr="001C4B69">
        <w:rPr>
          <w:rFonts w:eastAsia="Calibri"/>
          <w:sz w:val="22"/>
          <w:szCs w:val="22"/>
        </w:rPr>
        <w:t>).</w:t>
      </w:r>
      <w:r w:rsidR="001C4B69" w:rsidRPr="001C4B69">
        <w:rPr>
          <w:rFonts w:eastAsia="Calibri"/>
          <w:sz w:val="22"/>
          <w:szCs w:val="22"/>
        </w:rPr>
        <w:fldChar w:fldCharType="begin"/>
      </w:r>
      <w:r w:rsidR="00731378">
        <w:rPr>
          <w:rFonts w:eastAsia="Calibri"/>
          <w:sz w:val="22"/>
          <w:szCs w:val="22"/>
        </w:rPr>
        <w:instrText xml:space="preserve"> ADDIN EN.CITE &lt;EndNote&gt;&lt;Cite&gt;&lt;Author&gt;Qin&lt;/Author&gt;&lt;Year&gt;2011&lt;/Year&gt;&lt;RecNum&gt;1731&lt;/RecNum&gt;&lt;DisplayText&gt;&lt;style face="superscript"&gt;195&lt;/style&gt;&lt;/DisplayText&gt;&lt;record&gt;&lt;rec-number&gt;1731&lt;/rec-number&gt;&lt;foreign-keys&gt;&lt;key app="EN" db-id="pzxtswsxa0p5teevxzyx292k9efvv20fave2" timestamp="1586470062" guid="6dec960e-9907-4787-a167-b2cf4a510244"&gt;1731&lt;/key&gt;&lt;/foreign-keys&gt;&lt;ref-type name="Journal Article"&gt;17&lt;/ref-type&gt;&lt;contributors&gt;&lt;authors&gt;&lt;author&gt;Qin, Changming&lt;/author&gt;&lt;author&gt;Boyarskikh, Vyacheslav&lt;/author&gt;&lt;author&gt;Hansen, Jørn H.&lt;/author&gt;&lt;author&gt;Hardcastle, Kenneth I.&lt;/author&gt;&lt;author&gt;Musaev, Djamaladdin G.&lt;/author&gt;&lt;author&gt;Davies, Huw M. L.&lt;/author&gt;&lt;/authors&gt;&lt;/contributors&gt;&lt;titles&gt;&lt;title&gt;&lt;style face="normal" font="default" size="100%"&gt;D&lt;/style&gt;&lt;style face="subscript" font="default" size="100%"&gt;2&lt;/style&gt;&lt;style face="normal" font="default" size="100%"&gt;-Symmetric Dirhodium Catalyst Derived from a 1,2,2-Triarylcyclopropanecarboxylate Ligand: Design, Synthesis and Application&lt;/style&gt;&lt;/title&gt;&lt;secondary-title&gt;Journal of the American Chemical Society&lt;/secondary-title&gt;&lt;/titles&gt;&lt;pages&gt;19198-19204&lt;/pages&gt;&lt;volume&gt;133&lt;/volume&gt;&lt;number&gt;47&lt;/number&gt;&lt;dates&gt;&lt;year&gt;2011&lt;/year&gt;&lt;pub-dates&gt;&lt;date&gt;2011/11/30&lt;/date&gt;&lt;/pub-dates&gt;&lt;/dates&gt;&lt;publisher&gt;American Chemical Society&lt;/publisher&gt;&lt;isbn&gt;0002-7863&lt;/isbn&gt;&lt;urls&gt;&lt;related-urls&gt;&lt;url&gt;https://doi.org/10.1021/ja2074104&lt;/url&gt;&lt;url&gt;https://pubs.acs.org/doi/10.1021/ja2074104&lt;/url&gt;&lt;/related-urls&gt;&lt;/urls&gt;&lt;electronic-resource-num&gt;10.1021/ja2074104&lt;/electronic-resource-num&gt;&lt;/record&gt;&lt;/Cite&gt;&lt;/EndNote&gt;</w:instrText>
      </w:r>
      <w:r w:rsidR="001C4B69" w:rsidRPr="001C4B69">
        <w:rPr>
          <w:rFonts w:eastAsia="Calibri"/>
          <w:sz w:val="22"/>
          <w:szCs w:val="22"/>
        </w:rPr>
        <w:fldChar w:fldCharType="separate"/>
      </w:r>
      <w:r w:rsidR="00731378" w:rsidRPr="00731378">
        <w:rPr>
          <w:rFonts w:eastAsia="Calibri"/>
          <w:noProof/>
          <w:sz w:val="22"/>
          <w:szCs w:val="22"/>
          <w:vertAlign w:val="superscript"/>
        </w:rPr>
        <w:t>195</w:t>
      </w:r>
      <w:r w:rsidR="001C4B69" w:rsidRPr="001C4B69">
        <w:rPr>
          <w:rFonts w:eastAsia="Calibri"/>
          <w:sz w:val="22"/>
          <w:szCs w:val="22"/>
        </w:rPr>
        <w:fldChar w:fldCharType="end"/>
      </w:r>
      <w:r w:rsidR="001C4B69" w:rsidRPr="001C4B69">
        <w:rPr>
          <w:rFonts w:eastAsia="Calibri"/>
          <w:sz w:val="22"/>
          <w:szCs w:val="22"/>
        </w:rPr>
        <w:t xml:space="preserve"> A recent </w:t>
      </w:r>
      <w:r w:rsidR="001C4B69" w:rsidRPr="001C4B69">
        <w:rPr>
          <w:rFonts w:eastAsia="Calibri"/>
          <w:i/>
          <w:iCs/>
          <w:sz w:val="22"/>
          <w:szCs w:val="22"/>
        </w:rPr>
        <w:t>in-situ</w:t>
      </w:r>
      <w:r w:rsidR="001C4B69" w:rsidRPr="001C4B69">
        <w:rPr>
          <w:rFonts w:eastAsia="Calibri"/>
          <w:sz w:val="22"/>
          <w:szCs w:val="22"/>
        </w:rPr>
        <w:t xml:space="preserve"> kinetic study conducted by the Davies lab, they were able to conduct the cyclopropanation reaction at very low catalyst loading, 0.001%, with </w:t>
      </w:r>
      <w:r w:rsidR="001C4B69" w:rsidRPr="001C4B69">
        <w:rPr>
          <w:rFonts w:eastAsia="Calibri"/>
          <w:b/>
          <w:bCs/>
          <w:sz w:val="22"/>
          <w:szCs w:val="22"/>
        </w:rPr>
        <w:t>X (</w:t>
      </w:r>
      <w:r w:rsidR="001C4B69" w:rsidRPr="001C4B69">
        <w:rPr>
          <w:rFonts w:eastAsia="Calibri"/>
          <w:b/>
          <w:bCs/>
          <w:sz w:val="22"/>
          <w:szCs w:val="22"/>
          <w:highlight w:val="yellow"/>
        </w:rPr>
        <w:t>Table 4.2, entry 5</w:t>
      </w:r>
      <w:r w:rsidR="001C4B69" w:rsidRPr="001C4B69">
        <w:rPr>
          <w:rFonts w:eastAsia="Calibri"/>
          <w:b/>
          <w:bCs/>
          <w:sz w:val="22"/>
          <w:szCs w:val="22"/>
        </w:rPr>
        <w:t>)</w:t>
      </w:r>
      <w:r w:rsidR="001C4B69" w:rsidRPr="001C4B69">
        <w:rPr>
          <w:rFonts w:eastAsia="Calibri"/>
          <w:sz w:val="22"/>
          <w:szCs w:val="22"/>
        </w:rPr>
        <w:t>.</w:t>
      </w:r>
      <w:r w:rsidR="001C4B69" w:rsidRPr="001C4B69">
        <w:rPr>
          <w:rFonts w:eastAsia="Calibri"/>
          <w:sz w:val="22"/>
          <w:szCs w:val="22"/>
        </w:rPr>
        <w:fldChar w:fldCharType="begin"/>
      </w:r>
      <w:r w:rsidR="00731378">
        <w:rPr>
          <w:rFonts w:eastAsia="Calibri"/>
          <w:sz w:val="22"/>
          <w:szCs w:val="22"/>
        </w:rPr>
        <w:instrText xml:space="preserve"> ADDIN EN.CITE &lt;EndNote&gt;&lt;Cite&gt;&lt;Author&gt;Wei&lt;/Author&gt;&lt;Year&gt;2020&lt;/Year&gt;&lt;RecNum&gt;1728&lt;/RecNum&gt;&lt;DisplayText&gt;&lt;style face="superscript"&gt;197&lt;/style&gt;&lt;/DisplayText&gt;&lt;record&gt;&lt;rec-number&gt;1728&lt;/rec-number&gt;&lt;foreign-keys&gt;&lt;key app="EN" db-id="pzxtswsxa0p5teevxzyx292k9efvv20fave2" timestamp="1586470059" guid="958e8e8b-0696-439c-981e-9c93d5145bfb"&gt;1728&lt;/key&gt;&lt;/foreign-keys&gt;&lt;ref-type name="Journal Article"&gt;17&lt;/ref-type&gt;&lt;contributors&gt;&lt;authors&gt;&lt;author&gt;Wei, Bo&lt;/author&gt;&lt;author&gt;Sharland, Jack C.&lt;/author&gt;&lt;author&gt;Lin, Patricia&lt;/author&gt;&lt;author&gt;Wilkerson-Hill, Sidney M.&lt;/author&gt;&lt;author&gt;Fullilove, Felicia A.&lt;/author&gt;&lt;author&gt;McKinnon, Sam&lt;/author&gt;&lt;author&gt;Blackmond, Donna G.&lt;/author&gt;&lt;author&gt;Davies, Huw M. L.&lt;/author&gt;&lt;/authors&gt;&lt;/contributors&gt;&lt;titles&gt;&lt;title&gt;In Situ Kinetic Studies of Rh(II)-Catalyzed Asymmetric Cyclopropanation with Low Catalyst Loadings&lt;/title&gt;&lt;secondary-title&gt;ACS Catalysis&lt;/secondary-title&gt;&lt;/titles&gt;&lt;periodical&gt;&lt;full-title&gt;ACS Catalysis&lt;/full-title&gt;&lt;/periodical&gt;&lt;pages&gt;1161-1170&lt;/pages&gt;&lt;volume&gt;10&lt;/volume&gt;&lt;number&gt;2&lt;/number&gt;&lt;dates&gt;&lt;year&gt;2020&lt;/year&gt;&lt;pub-dates&gt;&lt;date&gt;2020/01/17&lt;/date&gt;&lt;/pub-dates&gt;&lt;/dates&gt;&lt;publisher&gt;American Chemical Society&lt;/publisher&gt;&lt;urls&gt;&lt;related-urls&gt;&lt;url&gt;https://doi.org/10.1021/acscatal.9b04595&lt;/url&gt;&lt;url&gt;https://pubs.acs.org/doi/10.1021/acscatal.9b04595&lt;/url&gt;&lt;/related-urls&gt;&lt;/urls&gt;&lt;electronic-resource-num&gt;10.1021/acscatal.9b04595&lt;/electronic-resource-num&gt;&lt;/record&gt;&lt;/Cite&gt;&lt;/EndNote&gt;</w:instrText>
      </w:r>
      <w:r w:rsidR="001C4B69" w:rsidRPr="001C4B69">
        <w:rPr>
          <w:rFonts w:eastAsia="Calibri"/>
          <w:sz w:val="22"/>
          <w:szCs w:val="22"/>
        </w:rPr>
        <w:fldChar w:fldCharType="separate"/>
      </w:r>
      <w:r w:rsidR="00731378" w:rsidRPr="00731378">
        <w:rPr>
          <w:rFonts w:eastAsia="Calibri"/>
          <w:noProof/>
          <w:sz w:val="22"/>
          <w:szCs w:val="22"/>
          <w:vertAlign w:val="superscript"/>
        </w:rPr>
        <w:t>197</w:t>
      </w:r>
      <w:r w:rsidR="001C4B69" w:rsidRPr="001C4B69">
        <w:rPr>
          <w:rFonts w:eastAsia="Calibri"/>
          <w:sz w:val="22"/>
          <w:szCs w:val="22"/>
        </w:rPr>
        <w:fldChar w:fldCharType="end"/>
      </w:r>
      <w:r w:rsidR="001C4B69" w:rsidRPr="001C4B69">
        <w:rPr>
          <w:rFonts w:eastAsia="Calibri"/>
          <w:sz w:val="22"/>
          <w:szCs w:val="22"/>
        </w:rPr>
        <w:t xml:space="preserve"> The same study found that the larger TPCP complexes decomposed the diazo much slower than the prolinate or phthalimide complexes (2-13 hrs. to ~2 minutes respectively) but obtained higher enantioselectivities. Most efforts with the TPCP complexes, however, have been towards site-selective C-H functionalization reactions.</w:t>
      </w:r>
    </w:p>
    <w:p w14:paraId="2A78D082" w14:textId="276E58BA" w:rsidR="00731378" w:rsidRDefault="00731378" w:rsidP="007B4F64">
      <w:pPr>
        <w:spacing w:after="120" w:line="360" w:lineRule="auto"/>
        <w:jc w:val="both"/>
        <w:rPr>
          <w:rFonts w:eastAsia="Calibri" w:cs="Times New Roman"/>
          <w:sz w:val="22"/>
          <w:szCs w:val="22"/>
        </w:rPr>
      </w:pPr>
      <w:r w:rsidRPr="00731378">
        <w:rPr>
          <w:rFonts w:eastAsia="Calibri"/>
          <w:sz w:val="22"/>
          <w:szCs w:val="22"/>
        </w:rPr>
        <w:tab/>
        <w:t>Although the cyclopropanation of EDA was one of the earliest applications of Rh(II,II) complexes, doing it with high stereoselectivity is still rare.</w:t>
      </w:r>
      <w:r w:rsidRPr="00731378">
        <w:rPr>
          <w:rFonts w:eastAsia="Calibri"/>
          <w:sz w:val="22"/>
          <w:szCs w:val="22"/>
        </w:rPr>
        <w:fldChar w:fldCharType="begin">
          <w:fldData xml:space="preserve">PEVuZE5vdGU+PENpdGU+PEF1dGhvcj5DYWJhbGxlcm88L0F1dGhvcj48WWVhcj4yMDA5PC9ZZWFy
PjxSZWNOdW0+NTcwPC9SZWNOdW0+PERpc3BsYXlUZXh0PjxzdHlsZSBmYWNlPSJzdXBlcnNjcmlw
dCI+OSwgMTQ8L3N0eWxlPjwvRGlzcGxheVRleHQ+PHJlY29yZD48cmVjLW51bWJlcj41NzA8L3Jl
Yy1udW1iZXI+PGZvcmVpZ24ta2V5cz48a2V5IGFwcD0iRU4iIGRiLWlkPSJwenh0c3dzeGEwcDV0
ZWV2eHp5eDI5Mms5ZWZ2djIwZmF2ZTIiIHRpbWVzdGFtcD0iMTU2Nzk4MjM0MyIgZ3VpZD0iMmU0
NzRhNjEtY2YyOS00Zjk4LThmNGYtMGJjMGU3MGZlMWY5Ij41NzA8L2tleT48L2ZvcmVpZ24ta2V5
cz48cmVmLXR5cGUgbmFtZT0iSm91cm5hbCBBcnRpY2xlIj4xNzwvcmVmLXR5cGU+PGNvbnRyaWJ1
dG9ycz48YXV0aG9ycz48YXV0aG9yPkNhYmFsbGVybywgQS48L2F1dGhvcj48YXV0aG9yPlByaWV0
bywgQS48L2F1dGhvcj48YXV0aG9yPkRpYXotUmVxdWVqbywgTS4gTS48L2F1dGhvcj48YXV0aG9y
PlBlcmV6LCBQLiBKLjwvYXV0aG9yPjwvYXV0aG9ycz48L2NvbnRyaWJ1dG9ycz48YXV0aC1hZGRy
ZXNzPlVuaXYgSHVlbHZhLCBDU0lDLCBMYWIgQ2F0YWxpc2lzIEhvbW9nZW5lYSxVbmlkYWQgQXNv
Y2lhZGEsIERlcHQgUXVpbSAmYW1wOyBDaWVuY2lhIE1hdCwgSHVlbHZhIDIxMDA3LCBTcGFpbiYj
eEQ7VW5pdiBIdWVsdmEsIERlcHQgSW5nbiBRdWltIFF1aW0gRmlzICZhbXA7IFF1aW0gT3JnYW4s
IEh1ZWx2YSAyMTAwNywgU3BhaW48L2F1dGgtYWRkcmVzcz48dGl0bGVzPjx0aXRsZT5NZXRhbC1D
YXRhbHl6ZWQgT2xlZmluIEN5Y2xvcHJvcGFuYXRpb24gd2l0aCBFdGh5bCBEaWF6b2FjZXRhdGU6
IENvbnRyb2wgb2YgdGhlIERpYXN0ZXJlb3NlbGVjdGl2aXR5PC90aXRsZT48c2Vjb25kYXJ5LXRp
dGxlPkV1cm9wZWFuIEpvdXJuYWwgb2YgSW5vcmdhbmljIENoZW1pc3RyeTwvc2Vjb25kYXJ5LXRp
dGxlPjxhbHQtdGl0bGU+RXVyIEogSW5vcmcgQ2hlbTwvYWx0LXRpdGxlPjwvdGl0bGVzPjxhbHQt
cGVyaW9kaWNhbD48ZnVsbC10aXRsZT5FdXJvcGVhbiBKb3VybmFsIG9mIElub3JnYW5pYyBDaGVt
aXN0cnk8L2Z1bGwtdGl0bGU+PGFiYnItMT5FdXIgSiBJbm9yZyBDaGVtPC9hYmJyLTE+PC9hbHQt
cGVyaW9kaWNhbD48cGFnZXM+MTEzNy0xMTQ0PC9wYWdlcz48bnVtYmVyPjk8L251bWJlcj48a2V5
d29yZHM+PGtleXdvcmQ+Y2FyYmVuZXM8L2tleXdvcmQ+PGtleXdvcmQ+Y3ljbG9wcm9wYW5hdGlv
bjwva2V5d29yZD48a2V5d29yZD5kaWFzdGVyZW9zZWxlY3Rpdml0eTwva2V5d29yZD48a2V5d29y
ZD5vbGVmaW5zPC9rZXl3b3JkPjxrZXl3b3JkPnRyYW5zaXRpb24gbWV0YWxzPC9rZXl3b3JkPjxr
ZXl3b3JkPmNoaXJhbCBydXRoZW5pdW0gcG9ycGh5cmluczwva2V5d29yZD48a2V5d29yZD5hc3lt
bWV0cmljIGN5Y2xvcHJvcGFuYXRpb248L2tleXdvcmQ+PGtleXdvcmQ+YWxrZW5lIGN5Y2xvcHJv
cGFuYXRpb248L2tleXdvcmQ+PGtleXdvcmQ+ZW5hbnRpb3NlbGVjdGl2ZSBjeWNsb3Byb3BhbmF0
aW9uPC9rZXl3b3JkPjxrZXl3b3JkPnN0ZXJlb3NlbGVjdGl2ZSBjeWNsb3Byb3BhbmF0aW9uPC9r
ZXl3b3JkPjxrZXl3b3JkPmRpcmhvZGl1bShpaSkgY29tcGxleGVzPC9rZXl3b3JkPjxrZXl3b3Jk
PnNlbGVjdGl2ZSBjYXRhbHlzdHM8L2tleXdvcmQ+PGtleXdvcmQ+Y2FyYmVuZSBjb21wbGV4ZXM8
L2tleXdvcmQ+PGtleXdvcmQ+YXJ5bCBwaG9zcGhpbmVzPC9rZXl3b3JkPjxrZXl3b3JkPmNpczwv
a2V5d29yZD48L2tleXdvcmRzPjxkYXRlcz48eWVhcj4yMDA5PC95ZWFyPjxwdWItZGF0ZXM+PGRh
dGU+TWFyPC9kYXRlPjwvcHViLWRhdGVzPjwvZGF0ZXM+PGlzYm4+MTQzNC0xOTQ4PC9pc2JuPjxh
Y2Nlc3Npb24tbnVtPldPUzowMDAyNjQ3ODIwMDAwMDE8L2FjY2Vzc2lvbi1udW0+PHVybHM+PHJl
bGF0ZWQtdXJscz48dXJsPiZsdDtHbyB0byBJU0kmZ3Q7Oi8vV09TOjAwMDI2NDc4MjAwMDAwMTwv
dXJsPjwvcmVsYXRlZC11cmxzPjwvdXJscz48ZWxlY3Ryb25pYy1yZXNvdXJjZS1udW0+MTAuMTAw
Mi9lamljLjIwMDgwMDk0NDwvZWxlY3Ryb25pYy1yZXNvdXJjZS1udW0+PGxhbmd1YWdlPkVuZ2xp
c2g8L2xhbmd1YWdlPjwvcmVjb3JkPjwvQ2l0ZT48Q2l0ZT48QXV0aG9yPkRhdmllczwvQXV0aG9y
PjxZZWFyPjIwMTM8L1llYXI+PFJlY051bT40NzQ8L1JlY051bT48cmVjb3JkPjxyZWMtbnVtYmVy
PjQ3NDwvcmVjLW51bWJlcj48Zm9yZWlnbi1rZXlzPjxrZXkgYXBwPSJFTiIgZGItaWQ9InB6eHRz
d3N4YTBwNXRlZXZ4enl4MjkyazllZnZ2MjBmYXZlMiIgdGltZXN0YW1wPSIxNTY3OTgyMTgzIiBn
dWlkPSJjMWJjNWQyNC1lZDZiLTQ1ODQtODdiYy1iZTRiOTg2ZTdlYzMiPjQ3NDwva2V5PjwvZm9y
ZWlnbi1rZXlzPjxyZWYtdHlwZSBuYW1lPSJCb29rIFNlY3Rpb24iPjU8L3JlZi10eXBlPjxjb250
cmlidXRvcnM+PGF1dGhvcnM+PGF1dGhvcj5EYXZpZXMsIEguIE0uIEwuPC9hdXRob3I+PGF1dGhv
cj5QYXJyLCBCLiBULjwvYXV0aG9yPjwvYXV0aG9ycz48c2Vjb25kYXJ5LWF1dGhvcnM+PGF1dGhv
cj5Nb3NzLCBSLiBBLjwvYXV0aG9yPjxhdXRob3I+RG95bGUsIE0uIFAuPC9hdXRob3I+PC9zZWNv
bmRhcnktYXV0aG9ycz48L2NvbnRyaWJ1dG9ycz48dGl0bGVzPjx0aXRsZT5SaG9kaXVtIENhcmJl
bmVzPC90aXRsZT48c2Vjb25kYXJ5LXRpdGxlPkNvbnRlbXBvcmFyeSBDYXJiZW5lIENoZW1pc3Ry
eTwvc2Vjb25kYXJ5LXRpdGxlPjwvdGl0bGVzPjxwYWdlcz4zNjM8L3BhZ2VzPjx2b2x1bWU+Nzwv
dm9sdW1lPjxkYXRlcz48eWVhcj4yMDEzPC95ZWFyPjwvZGF0ZXM+PHB1Yi1sb2NhdGlvbj5Ib2Jv
a2VuLCBOSiwgVVNBPC9wdWItbG9jYXRpb24+PHB1Ymxpc2hlcj5Kb2huIFdpbGV5ICZhbXA7IFNv
bnM8L3B1Ymxpc2hlcj48dXJscz48L3VybHM+PC9yZWNvcmQ+PC9DaXRlPjwvRW5kTm90ZT5=
</w:fldData>
        </w:fldChar>
      </w:r>
      <w:r w:rsidR="004B2A1B">
        <w:rPr>
          <w:rFonts w:eastAsia="Calibri"/>
          <w:sz w:val="22"/>
          <w:szCs w:val="22"/>
        </w:rPr>
        <w:instrText xml:space="preserve"> ADDIN EN.CITE </w:instrText>
      </w:r>
      <w:r w:rsidR="004B2A1B">
        <w:rPr>
          <w:rFonts w:eastAsia="Calibri"/>
          <w:sz w:val="22"/>
          <w:szCs w:val="22"/>
        </w:rPr>
        <w:fldChar w:fldCharType="begin">
          <w:fldData xml:space="preserve">PEVuZE5vdGU+PENpdGU+PEF1dGhvcj5DYWJhbGxlcm88L0F1dGhvcj48WWVhcj4yMDA5PC9ZZWFy
PjxSZWNOdW0+NTcwPC9SZWNOdW0+PERpc3BsYXlUZXh0PjxzdHlsZSBmYWNlPSJzdXBlcnNjcmlw
dCI+OSwgMTQ8L3N0eWxlPjwvRGlzcGxheVRleHQ+PHJlY29yZD48cmVjLW51bWJlcj41NzA8L3Jl
Yy1udW1iZXI+PGZvcmVpZ24ta2V5cz48a2V5IGFwcD0iRU4iIGRiLWlkPSJwenh0c3dzeGEwcDV0
ZWV2eHp5eDI5Mms5ZWZ2djIwZmF2ZTIiIHRpbWVzdGFtcD0iMTU2Nzk4MjM0MyIgZ3VpZD0iMmU0
NzRhNjEtY2YyOS00Zjk4LThmNGYtMGJjMGU3MGZlMWY5Ij41NzA8L2tleT48L2ZvcmVpZ24ta2V5
cz48cmVmLXR5cGUgbmFtZT0iSm91cm5hbCBBcnRpY2xlIj4xNzwvcmVmLXR5cGU+PGNvbnRyaWJ1
dG9ycz48YXV0aG9ycz48YXV0aG9yPkNhYmFsbGVybywgQS48L2F1dGhvcj48YXV0aG9yPlByaWV0
bywgQS48L2F1dGhvcj48YXV0aG9yPkRpYXotUmVxdWVqbywgTS4gTS48L2F1dGhvcj48YXV0aG9y
PlBlcmV6LCBQLiBKLjwvYXV0aG9yPjwvYXV0aG9ycz48L2NvbnRyaWJ1dG9ycz48YXV0aC1hZGRy
ZXNzPlVuaXYgSHVlbHZhLCBDU0lDLCBMYWIgQ2F0YWxpc2lzIEhvbW9nZW5lYSxVbmlkYWQgQXNv
Y2lhZGEsIERlcHQgUXVpbSAmYW1wOyBDaWVuY2lhIE1hdCwgSHVlbHZhIDIxMDA3LCBTcGFpbiYj
eEQ7VW5pdiBIdWVsdmEsIERlcHQgSW5nbiBRdWltIFF1aW0gRmlzICZhbXA7IFF1aW0gT3JnYW4s
IEh1ZWx2YSAyMTAwNywgU3BhaW48L2F1dGgtYWRkcmVzcz48dGl0bGVzPjx0aXRsZT5NZXRhbC1D
YXRhbHl6ZWQgT2xlZmluIEN5Y2xvcHJvcGFuYXRpb24gd2l0aCBFdGh5bCBEaWF6b2FjZXRhdGU6
IENvbnRyb2wgb2YgdGhlIERpYXN0ZXJlb3NlbGVjdGl2aXR5PC90aXRsZT48c2Vjb25kYXJ5LXRp
dGxlPkV1cm9wZWFuIEpvdXJuYWwgb2YgSW5vcmdhbmljIENoZW1pc3RyeTwvc2Vjb25kYXJ5LXRp
dGxlPjxhbHQtdGl0bGU+RXVyIEogSW5vcmcgQ2hlbTwvYWx0LXRpdGxlPjwvdGl0bGVzPjxhbHQt
cGVyaW9kaWNhbD48ZnVsbC10aXRsZT5FdXJvcGVhbiBKb3VybmFsIG9mIElub3JnYW5pYyBDaGVt
aXN0cnk8L2Z1bGwtdGl0bGU+PGFiYnItMT5FdXIgSiBJbm9yZyBDaGVtPC9hYmJyLTE+PC9hbHQt
cGVyaW9kaWNhbD48cGFnZXM+MTEzNy0xMTQ0PC9wYWdlcz48bnVtYmVyPjk8L251bWJlcj48a2V5
d29yZHM+PGtleXdvcmQ+Y2FyYmVuZXM8L2tleXdvcmQ+PGtleXdvcmQ+Y3ljbG9wcm9wYW5hdGlv
bjwva2V5d29yZD48a2V5d29yZD5kaWFzdGVyZW9zZWxlY3Rpdml0eTwva2V5d29yZD48a2V5d29y
ZD5vbGVmaW5zPC9rZXl3b3JkPjxrZXl3b3JkPnRyYW5zaXRpb24gbWV0YWxzPC9rZXl3b3JkPjxr
ZXl3b3JkPmNoaXJhbCBydXRoZW5pdW0gcG9ycGh5cmluczwva2V5d29yZD48a2V5d29yZD5hc3lt
bWV0cmljIGN5Y2xvcHJvcGFuYXRpb248L2tleXdvcmQ+PGtleXdvcmQ+YWxrZW5lIGN5Y2xvcHJv
cGFuYXRpb248L2tleXdvcmQ+PGtleXdvcmQ+ZW5hbnRpb3NlbGVjdGl2ZSBjeWNsb3Byb3BhbmF0
aW9uPC9rZXl3b3JkPjxrZXl3b3JkPnN0ZXJlb3NlbGVjdGl2ZSBjeWNsb3Byb3BhbmF0aW9uPC9r
ZXl3b3JkPjxrZXl3b3JkPmRpcmhvZGl1bShpaSkgY29tcGxleGVzPC9rZXl3b3JkPjxrZXl3b3Jk
PnNlbGVjdGl2ZSBjYXRhbHlzdHM8L2tleXdvcmQ+PGtleXdvcmQ+Y2FyYmVuZSBjb21wbGV4ZXM8
L2tleXdvcmQ+PGtleXdvcmQ+YXJ5bCBwaG9zcGhpbmVzPC9rZXl3b3JkPjxrZXl3b3JkPmNpczwv
a2V5d29yZD48L2tleXdvcmRzPjxkYXRlcz48eWVhcj4yMDA5PC95ZWFyPjxwdWItZGF0ZXM+PGRh
dGU+TWFyPC9kYXRlPjwvcHViLWRhdGVzPjwvZGF0ZXM+PGlzYm4+MTQzNC0xOTQ4PC9pc2JuPjxh
Y2Nlc3Npb24tbnVtPldPUzowMDAyNjQ3ODIwMDAwMDE8L2FjY2Vzc2lvbi1udW0+PHVybHM+PHJl
bGF0ZWQtdXJscz48dXJsPiZsdDtHbyB0byBJU0kmZ3Q7Oi8vV09TOjAwMDI2NDc4MjAwMDAwMTwv
dXJsPjwvcmVsYXRlZC11cmxzPjwvdXJscz48ZWxlY3Ryb25pYy1yZXNvdXJjZS1udW0+MTAuMTAw
Mi9lamljLjIwMDgwMDk0NDwvZWxlY3Ryb25pYy1yZXNvdXJjZS1udW0+PGxhbmd1YWdlPkVuZ2xp
c2g8L2xhbmd1YWdlPjwvcmVjb3JkPjwvQ2l0ZT48Q2l0ZT48QXV0aG9yPkRhdmllczwvQXV0aG9y
PjxZZWFyPjIwMTM8L1llYXI+PFJlY051bT40NzQ8L1JlY051bT48cmVjb3JkPjxyZWMtbnVtYmVy
PjQ3NDwvcmVjLW51bWJlcj48Zm9yZWlnbi1rZXlzPjxrZXkgYXBwPSJFTiIgZGItaWQ9InB6eHRz
d3N4YTBwNXRlZXZ4enl4MjkyazllZnZ2MjBmYXZlMiIgdGltZXN0YW1wPSIxNTY3OTgyMTgzIiBn
dWlkPSJjMWJjNWQyNC1lZDZiLTQ1ODQtODdiYy1iZTRiOTg2ZTdlYzMiPjQ3NDwva2V5PjwvZm9y
ZWlnbi1rZXlzPjxyZWYtdHlwZSBuYW1lPSJCb29rIFNlY3Rpb24iPjU8L3JlZi10eXBlPjxjb250
cmlidXRvcnM+PGF1dGhvcnM+PGF1dGhvcj5EYXZpZXMsIEguIE0uIEwuPC9hdXRob3I+PGF1dGhv
cj5QYXJyLCBCLiBULjwvYXV0aG9yPjwvYXV0aG9ycz48c2Vjb25kYXJ5LWF1dGhvcnM+PGF1dGhv
cj5Nb3NzLCBSLiBBLjwvYXV0aG9yPjxhdXRob3I+RG95bGUsIE0uIFAuPC9hdXRob3I+PC9zZWNv
bmRhcnktYXV0aG9ycz48L2NvbnRyaWJ1dG9ycz48dGl0bGVzPjx0aXRsZT5SaG9kaXVtIENhcmJl
bmVzPC90aXRsZT48c2Vjb25kYXJ5LXRpdGxlPkNvbnRlbXBvcmFyeSBDYXJiZW5lIENoZW1pc3Ry
eTwvc2Vjb25kYXJ5LXRpdGxlPjwvdGl0bGVzPjxwYWdlcz4zNjM8L3BhZ2VzPjx2b2x1bWU+Nzwv
dm9sdW1lPjxkYXRlcz48eWVhcj4yMDEzPC95ZWFyPjwvZGF0ZXM+PHB1Yi1sb2NhdGlvbj5Ib2Jv
a2VuLCBOSiwgVVNBPC9wdWItbG9jYXRpb24+PHB1Ymxpc2hlcj5Kb2huIFdpbGV5ICZhbXA7IFNv
bnM8L3B1Ymxpc2hlcj48dXJscz48L3VybHM+PC9yZWNvcmQ+PC9DaXRlPjwvRW5kTm90ZT5=
</w:fldData>
        </w:fldChar>
      </w:r>
      <w:r w:rsidR="004B2A1B">
        <w:rPr>
          <w:rFonts w:eastAsia="Calibri"/>
          <w:sz w:val="22"/>
          <w:szCs w:val="22"/>
        </w:rPr>
        <w:instrText xml:space="preserve"> ADDIN EN.CITE.DATA </w:instrText>
      </w:r>
      <w:r w:rsidR="004B2A1B">
        <w:rPr>
          <w:rFonts w:eastAsia="Calibri"/>
          <w:sz w:val="22"/>
          <w:szCs w:val="22"/>
        </w:rPr>
      </w:r>
      <w:r w:rsidR="004B2A1B">
        <w:rPr>
          <w:rFonts w:eastAsia="Calibri"/>
          <w:sz w:val="22"/>
          <w:szCs w:val="22"/>
        </w:rPr>
        <w:fldChar w:fldCharType="end"/>
      </w:r>
      <w:r w:rsidRPr="00731378">
        <w:rPr>
          <w:rFonts w:eastAsia="Calibri"/>
          <w:sz w:val="22"/>
          <w:szCs w:val="22"/>
        </w:rPr>
      </w:r>
      <w:r w:rsidRPr="00731378">
        <w:rPr>
          <w:rFonts w:eastAsia="Calibri"/>
          <w:sz w:val="22"/>
          <w:szCs w:val="22"/>
        </w:rPr>
        <w:fldChar w:fldCharType="separate"/>
      </w:r>
      <w:r w:rsidR="004B2A1B" w:rsidRPr="004B2A1B">
        <w:rPr>
          <w:rFonts w:eastAsia="Calibri"/>
          <w:noProof/>
          <w:sz w:val="22"/>
          <w:szCs w:val="22"/>
          <w:vertAlign w:val="superscript"/>
        </w:rPr>
        <w:t>9, 14</w:t>
      </w:r>
      <w:r w:rsidRPr="00731378">
        <w:rPr>
          <w:rFonts w:eastAsia="Calibri"/>
          <w:sz w:val="22"/>
          <w:szCs w:val="22"/>
        </w:rPr>
        <w:fldChar w:fldCharType="end"/>
      </w:r>
      <w:r w:rsidRPr="00731378">
        <w:rPr>
          <w:rFonts w:eastAsia="Calibri"/>
          <w:sz w:val="22"/>
          <w:szCs w:val="22"/>
        </w:rPr>
        <w:t xml:space="preserve"> The chiral Rh(II,II)-azetidine-4-carboxylates developed by Doyle gave the best enantioselectivities at 68% but diastereoselectivity was still subpar at about 2:1 (</w:t>
      </w:r>
      <w:r w:rsidRPr="00731378">
        <w:rPr>
          <w:rFonts w:eastAsia="Calibri"/>
          <w:b/>
          <w:bCs/>
          <w:sz w:val="22"/>
          <w:szCs w:val="22"/>
          <w:highlight w:val="yellow"/>
        </w:rPr>
        <w:t>Table 1.2</w:t>
      </w:r>
      <w:r w:rsidRPr="00731378">
        <w:rPr>
          <w:rFonts w:eastAsia="Calibri"/>
          <w:sz w:val="22"/>
          <w:szCs w:val="22"/>
        </w:rPr>
        <w:t>).</w:t>
      </w:r>
      <w:r w:rsidRPr="00731378">
        <w:rPr>
          <w:rFonts w:eastAsia="Calibri" w:cs="Times New Roman"/>
          <w:sz w:val="22"/>
          <w:szCs w:val="22"/>
        </w:rPr>
        <w:t xml:space="preserve"> </w:t>
      </w:r>
      <w:r w:rsidRPr="00731378">
        <w:rPr>
          <w:rFonts w:eastAsia="Calibri" w:cs="Times New Roman"/>
          <w:sz w:val="22"/>
          <w:szCs w:val="22"/>
        </w:rPr>
        <w:fldChar w:fldCharType="begin">
          <w:fldData xml:space="preserve">PEVuZE5vdGU+PENpdGU+PEF1dGhvcj5Eb3lsZTwvQXV0aG9yPjxZZWFyPjIwMDA8L1llYXI+PFJl
Y051bT4xODwvUmVjTnVtPjxEaXNwbGF5VGV4dD48c3R5bGUgZmFjZT0ic3VwZXJzY3JpcHQiPjU3
LCA1OTwvc3R5bGU+PC9EaXNwbGF5VGV4dD48cmVjb3JkPjxyZWMtbnVtYmVyPjE4PC9yZWMtbnVt
YmVyPjxmb3JlaWduLWtleXM+PGtleSBhcHA9IkVOIiBkYi1pZD0icHp4dHN3c3hhMHA1dGVldnh6
eXgyOTJrOWVmdnYyMGZhdmUyIiB0aW1lc3RhbXA9IjE1Njc5NjgxNjMiIGd1aWQ9ImZlYzIzNzQ3
LTllYzItNGE1MS04YTliLTc3MzNhODllMjQ2MCI+MTg8L2tleT48L2ZvcmVpZ24ta2V5cz48cmVm
LXR5cGUgbmFtZT0iSm91cm5hbCBBcnRpY2xlIj4xNzwvcmVmLXR5cGU+PGNvbnRyaWJ1dG9ycz48
YXV0aG9ycz48YXV0aG9yPkRveWxlLCBNLiBQLjwvYXV0aG9yPjxhdXRob3I+RGF2aWVzLCBTLiBC
LjwvYXV0aG9yPjxhdXRob3I+SHUsIFcuIEguPC9hdXRob3I+PC9hdXRob3JzPjwvY29udHJpYnV0
b3JzPjx0aXRsZXM+PHRpdGxlPk9wdGltaXphdGlvbiBvZiBlbmFudGlvY29udHJvbCBpbiBjaXMt
c2VsZWN0aXZlIGN5Y2xvcHJvcGFuYXRpb24gcmVhY3Rpb25zIGNhdGFseXplZCBieSBkaXJob2Rp
dW0oSUkpIHRldHJha2lzW2Fsa3lsIDItb3hhYXpldGlkaW5lLTQoUyktY2FyYm94eWxhdGVzXTwv
dGl0bGU+PHNlY29uZGFyeS10aXRsZT5DaGVtaWNhbCBDb21tdW5pY2F0aW9uczwvc2Vjb25kYXJ5
LXRpdGxlPjwvdGl0bGVzPjxwYWdlcz44NjctODY4PC9wYWdlcz48bnVtYmVyPjEwPC9udW1iZXI+
PGRhdGVzPjx5ZWFyPjIwMDA8L3llYXI+PC9kYXRlcz48aXNibj4xMzU5LTczNDU8L2lzYm4+PGFj
Y2Vzc2lvbi1udW0+V09TOjAwMDA4NjkwMDgwMDAzMDwvYWNjZXNzaW9uLW51bT48dXJscz48cmVs
YXRlZC11cmxzPjx1cmw+Jmx0O0dvIHRvIElTSSZndDs6Ly9XT1M6MDAwMDg2OTAwODAwMDMwPC91
cmw+PHVybD5odHRwOi8vcHVicy5yc2Mub3JnL2VuL2NvbnRlbnQvYXJ0aWNsZXBkZi8yMDAwL2Nj
L2IwMDE0NjRoPC91cmw+PC9yZWxhdGVkLXVybHM+PC91cmxzPjxlbGVjdHJvbmljLXJlc291cmNl
LW51bT4xMC4xMDM5L2IwMDE0NjRoPC9lbGVjdHJvbmljLXJlc291cmNlLW51bT48L3JlY29yZD48
L0NpdGU+PENpdGU+PEF1dGhvcj5NdWxsZXI8L0F1dGhvcj48WWVhcj4xOTk1PC9ZZWFyPjxSZWNO
dW0+NTkyPC9SZWNOdW0+PHJlY29yZD48cmVjLW51bWJlcj41OTI8L3JlYy1udW1iZXI+PGZvcmVp
Z24ta2V5cz48a2V5IGFwcD0iRU4iIGRiLWlkPSJwenh0c3dzeGEwcDV0ZWV2eHp5eDI5Mms5ZWZ2
djIwZmF2ZTIiIHRpbWVzdGFtcD0iMTU2Nzk4MjM4NCIgZ3VpZD0iZjkwYjQxOTctZWQxMi00NWEz
LTk3YmUtM2MwY2Q4MmQzZDg4Ij41OTI8L2tleT48L2ZvcmVpZ24ta2V5cz48cmVmLXR5cGUgbmFt
ZT0iSm91cm5hbCBBcnRpY2xlIj4xNzwvcmVmLXR5cGU+PGNvbnRyaWJ1dG9ycz48YXV0aG9ycz48
YXV0aG9yPk11bGxlciwgUC48L2F1dGhvcj48YXV0aG9yPkJhdWQsIEMuPC9hdXRob3I+PGF1dGhv
cj5FbmUsIEQuPC9hdXRob3I+PGF1dGhvcj5Nb3RhbGxlYmksIFMuPC9hdXRob3I+PGF1dGhvcj5E
b3lsZSwgTS4gUC48L2F1dGhvcj48YXV0aG9yPkJyYW5kZXMsIEIuIEQuPC9hdXRob3I+PGF1dGhv
cj5EeWF0a2luLCBBLiBCLjwvYXV0aG9yPjxhdXRob3I+U2VlLCBNLiBNLjwvYXV0aG9yPjwvYXV0
aG9ycz48L2NvbnRyaWJ1dG9ycz48YXV0aC1hZGRyZXNzPk11bGxlciwgUCYjeEQ7VW5pdiBHZW5l
dmEsRGVwdCBDaGltIE9yZ2FuLENoLTEyMTEgR2VuZXZhIDQsU3dpdHplcmxhbmQmI3hEO1VuaXYg
R2VuZXZhLERlcHQgQ2hpbSBPcmdhbixDaC0xMjExIEdlbmV2YSA0LFN3aXR6ZXJsYW5kJiN4RDtU
cmluaXR5IFVuaXYsRGVwdCBDaGVtLFNhbiBBbnRvbmlvLFR4IDc4MjEyPC9hdXRoLWFkZHJlc3M+
PHRpdGxlcz48dGl0bGU+RW5hbnRpb3NlbGVjdGl2aXR5IGFuZCBDaXMvVHJhbnMtU2VsZWN0aXZp
dHkgaW4gRGlyaG9kaXVtKElJKS1DYXRhbHl6ZWQgQWRkaXRpb24gb2YgRGlhem9hY2V0YXRlcyB0
byBPbGVmaW5zPC90aXRsZT48c2Vjb25kYXJ5LXRpdGxlPkhlbHZldGljYSBDaGltaWNhIEFjdGE8
L3NlY29uZGFyeS10aXRsZT48YWx0LXRpdGxlPkhlbHYgQ2hpbSBBY3RhPC9hbHQtdGl0bGU+PC90
aXRsZXM+PGFsdC1wZXJpb2RpY2FsPjxmdWxsLXRpdGxlPkhlbHZldGljYSBDaGltaWNhIEFjdGE8
L2Z1bGwtdGl0bGU+PGFiYnItMT5IZWx2LiBDaGltLiBBY3RhPC9hYmJyLTE+PGFiYnItMj5IZWx2
IENoaW0gQWN0YTwvYWJici0yPjwvYWx0LXBlcmlvZGljYWw+PHBhZ2VzPjQ1OS00NzA8L3BhZ2Vz
Pjx2b2x1bWU+Nzg8L3ZvbHVtZT48bnVtYmVyPjI8L251bWJlcj48a2V5d29yZHM+PGtleXdvcmQ+
Y2F0YWx5dGljIGN5Y2xvcHJvcGFuYXRpb24gcmVhY3Rpb25zPC9rZXl3b3JkPjxrZXl3b3JkPm1l
dGFsIGNhcmJlbmUgdHJhbnNmb3JtYXRpb25zPC9rZXl3b3JkPjxrZXl3b3JkPm9wdGljYWxseS1h
Y3RpdmUgYmlweXJpZGluZTwva2V5d29yZD48a2V5d29yZD5hc3ltbWV0cmljIGN5Y2xvcHJvcGFu
YXRpb248L2tleXdvcmQ+PGtleXdvcmQ+ZGlhem8tY29tcG91bmRzPC9rZXl3b3JkPjxrZXl3b3Jk
PmNoaXJhbCBsaWdhbmRzPC9rZXl3b3JkPjxrZXl3b3JkPm1ldGh5bCBjeWNsb3Byb3BhbmVjYXJi
b3h5bGF0ZXM8L2tleXdvcmQ+PGtleXdvcmQ+Y29wcGVyIGNvbXBsZXg8L2tleXdvcmQ+PGtleXdv
cmQ+YWxrZW5lczwva2V5d29yZD48a2V5d29yZD5zdGVyZW9jaGVtaXN0cnk8L2tleXdvcmQ+PC9r
ZXl3b3Jkcz48ZGF0ZXM+PHllYXI+MTk5NTwveWVhcj48L2RhdGVzPjxpc2JuPjAwMTgtMDE5eDwv
aXNibj48YWNjZXNzaW9uLW51bT5XT1M6QTE5OTVRUTI4MjAwMDE2PC9hY2Nlc3Npb24tbnVtPjx1
cmxzPjxyZWxhdGVkLXVybHM+PHVybD48c3R5bGUgZmFjZT0idW5kZXJsaW5lIiBmb250PSJkZWZh
dWx0IiBzaXplPSIxMDAlIj4mbHQ7R28gdG8gSVNJJmd0OzovL1dPUzpBMTk5NVFRMjgyMDAwMTY8
L3N0eWxlPjwvdXJsPjx1cmw+aHR0cDovL29ubGluZWxpYnJhcnkud2lsZXkuY29tL3N0b3JlLzEw
LjEwMDIvaGxjYS4xOTk1MDc4MDIxNy9hc3NldC8xOTk1MDc4MDIxN19mdHAucGRmP3Y9MSZhbXA7
dD1pcWN0ZTExaCZhbXA7cz0xNjRkMjRmODgyYTc5YWEyNTM5NWZlZGZjNWQ4M2MyZjkwNjBlMDhl
PC91cmw+PC9yZWxhdGVkLXVybHM+PC91cmxzPjxlbGVjdHJvbmljLXJlc291cmNlLW51bT5ET0kg
MTAuMTAwMi9obGNhLjE5OTUwNzgwMjE3PC9lbGVjdHJvbmljLXJlc291cmNlLW51bT48bGFuZ3Vh
Z2U+RW5nbGlzaDwvbGFuZ3VhZ2U+PC9yZWNvcmQ+PC9DaXRlPjwvRW5kTm90ZT4A
</w:fldData>
        </w:fldChar>
      </w:r>
      <w:r w:rsidR="004B2A1B">
        <w:rPr>
          <w:rFonts w:eastAsia="Calibri" w:cs="Times New Roman"/>
          <w:sz w:val="22"/>
          <w:szCs w:val="22"/>
        </w:rPr>
        <w:instrText xml:space="preserve"> ADDIN EN.CITE </w:instrText>
      </w:r>
      <w:r w:rsidR="004B2A1B">
        <w:rPr>
          <w:rFonts w:eastAsia="Calibri" w:cs="Times New Roman"/>
          <w:sz w:val="22"/>
          <w:szCs w:val="22"/>
        </w:rPr>
        <w:fldChar w:fldCharType="begin">
          <w:fldData xml:space="preserve">PEVuZE5vdGU+PENpdGU+PEF1dGhvcj5Eb3lsZTwvQXV0aG9yPjxZZWFyPjIwMDA8L1llYXI+PFJl
Y051bT4xODwvUmVjTnVtPjxEaXNwbGF5VGV4dD48c3R5bGUgZmFjZT0ic3VwZXJzY3JpcHQiPjU3
LCA1OTwvc3R5bGU+PC9EaXNwbGF5VGV4dD48cmVjb3JkPjxyZWMtbnVtYmVyPjE4PC9yZWMtbnVt
YmVyPjxmb3JlaWduLWtleXM+PGtleSBhcHA9IkVOIiBkYi1pZD0icHp4dHN3c3hhMHA1dGVldnh6
eXgyOTJrOWVmdnYyMGZhdmUyIiB0aW1lc3RhbXA9IjE1Njc5NjgxNjMiIGd1aWQ9ImZlYzIzNzQ3
LTllYzItNGE1MS04YTliLTc3MzNhODllMjQ2MCI+MTg8L2tleT48L2ZvcmVpZ24ta2V5cz48cmVm
LXR5cGUgbmFtZT0iSm91cm5hbCBBcnRpY2xlIj4xNzwvcmVmLXR5cGU+PGNvbnRyaWJ1dG9ycz48
YXV0aG9ycz48YXV0aG9yPkRveWxlLCBNLiBQLjwvYXV0aG9yPjxhdXRob3I+RGF2aWVzLCBTLiBC
LjwvYXV0aG9yPjxhdXRob3I+SHUsIFcuIEguPC9hdXRob3I+PC9hdXRob3JzPjwvY29udHJpYnV0
b3JzPjx0aXRsZXM+PHRpdGxlPk9wdGltaXphdGlvbiBvZiBlbmFudGlvY29udHJvbCBpbiBjaXMt
c2VsZWN0aXZlIGN5Y2xvcHJvcGFuYXRpb24gcmVhY3Rpb25zIGNhdGFseXplZCBieSBkaXJob2Rp
dW0oSUkpIHRldHJha2lzW2Fsa3lsIDItb3hhYXpldGlkaW5lLTQoUyktY2FyYm94eWxhdGVzXTwv
dGl0bGU+PHNlY29uZGFyeS10aXRsZT5DaGVtaWNhbCBDb21tdW5pY2F0aW9uczwvc2Vjb25kYXJ5
LXRpdGxlPjwvdGl0bGVzPjxwYWdlcz44NjctODY4PC9wYWdlcz48bnVtYmVyPjEwPC9udW1iZXI+
PGRhdGVzPjx5ZWFyPjIwMDA8L3llYXI+PC9kYXRlcz48aXNibj4xMzU5LTczNDU8L2lzYm4+PGFj
Y2Vzc2lvbi1udW0+V09TOjAwMDA4NjkwMDgwMDAzMDwvYWNjZXNzaW9uLW51bT48dXJscz48cmVs
YXRlZC11cmxzPjx1cmw+Jmx0O0dvIHRvIElTSSZndDs6Ly9XT1M6MDAwMDg2OTAwODAwMDMwPC91
cmw+PHVybD5odHRwOi8vcHVicy5yc2Mub3JnL2VuL2NvbnRlbnQvYXJ0aWNsZXBkZi8yMDAwL2Nj
L2IwMDE0NjRoPC91cmw+PC9yZWxhdGVkLXVybHM+PC91cmxzPjxlbGVjdHJvbmljLXJlc291cmNl
LW51bT4xMC4xMDM5L2IwMDE0NjRoPC9lbGVjdHJvbmljLXJlc291cmNlLW51bT48L3JlY29yZD48
L0NpdGU+PENpdGU+PEF1dGhvcj5NdWxsZXI8L0F1dGhvcj48WWVhcj4xOTk1PC9ZZWFyPjxSZWNO
dW0+NTkyPC9SZWNOdW0+PHJlY29yZD48cmVjLW51bWJlcj41OTI8L3JlYy1udW1iZXI+PGZvcmVp
Z24ta2V5cz48a2V5IGFwcD0iRU4iIGRiLWlkPSJwenh0c3dzeGEwcDV0ZWV2eHp5eDI5Mms5ZWZ2
djIwZmF2ZTIiIHRpbWVzdGFtcD0iMTU2Nzk4MjM4NCIgZ3VpZD0iZjkwYjQxOTctZWQxMi00NWEz
LTk3YmUtM2MwY2Q4MmQzZDg4Ij41OTI8L2tleT48L2ZvcmVpZ24ta2V5cz48cmVmLXR5cGUgbmFt
ZT0iSm91cm5hbCBBcnRpY2xlIj4xNzwvcmVmLXR5cGU+PGNvbnRyaWJ1dG9ycz48YXV0aG9ycz48
YXV0aG9yPk11bGxlciwgUC48L2F1dGhvcj48YXV0aG9yPkJhdWQsIEMuPC9hdXRob3I+PGF1dGhv
cj5FbmUsIEQuPC9hdXRob3I+PGF1dGhvcj5Nb3RhbGxlYmksIFMuPC9hdXRob3I+PGF1dGhvcj5E
b3lsZSwgTS4gUC48L2F1dGhvcj48YXV0aG9yPkJyYW5kZXMsIEIuIEQuPC9hdXRob3I+PGF1dGhv
cj5EeWF0a2luLCBBLiBCLjwvYXV0aG9yPjxhdXRob3I+U2VlLCBNLiBNLjwvYXV0aG9yPjwvYXV0
aG9ycz48L2NvbnRyaWJ1dG9ycz48YXV0aC1hZGRyZXNzPk11bGxlciwgUCYjeEQ7VW5pdiBHZW5l
dmEsRGVwdCBDaGltIE9yZ2FuLENoLTEyMTEgR2VuZXZhIDQsU3dpdHplcmxhbmQmI3hEO1VuaXYg
R2VuZXZhLERlcHQgQ2hpbSBPcmdhbixDaC0xMjExIEdlbmV2YSA0LFN3aXR6ZXJsYW5kJiN4RDtU
cmluaXR5IFVuaXYsRGVwdCBDaGVtLFNhbiBBbnRvbmlvLFR4IDc4MjEyPC9hdXRoLWFkZHJlc3M+
PHRpdGxlcz48dGl0bGU+RW5hbnRpb3NlbGVjdGl2aXR5IGFuZCBDaXMvVHJhbnMtU2VsZWN0aXZp
dHkgaW4gRGlyaG9kaXVtKElJKS1DYXRhbHl6ZWQgQWRkaXRpb24gb2YgRGlhem9hY2V0YXRlcyB0
byBPbGVmaW5zPC90aXRsZT48c2Vjb25kYXJ5LXRpdGxlPkhlbHZldGljYSBDaGltaWNhIEFjdGE8
L3NlY29uZGFyeS10aXRsZT48YWx0LXRpdGxlPkhlbHYgQ2hpbSBBY3RhPC9hbHQtdGl0bGU+PC90
aXRsZXM+PGFsdC1wZXJpb2RpY2FsPjxmdWxsLXRpdGxlPkhlbHZldGljYSBDaGltaWNhIEFjdGE8
L2Z1bGwtdGl0bGU+PGFiYnItMT5IZWx2LiBDaGltLiBBY3RhPC9hYmJyLTE+PGFiYnItMj5IZWx2
IENoaW0gQWN0YTwvYWJici0yPjwvYWx0LXBlcmlvZGljYWw+PHBhZ2VzPjQ1OS00NzA8L3BhZ2Vz
Pjx2b2x1bWU+Nzg8L3ZvbHVtZT48bnVtYmVyPjI8L251bWJlcj48a2V5d29yZHM+PGtleXdvcmQ+
Y2F0YWx5dGljIGN5Y2xvcHJvcGFuYXRpb24gcmVhY3Rpb25zPC9rZXl3b3JkPjxrZXl3b3JkPm1l
dGFsIGNhcmJlbmUgdHJhbnNmb3JtYXRpb25zPC9rZXl3b3JkPjxrZXl3b3JkPm9wdGljYWxseS1h
Y3RpdmUgYmlweXJpZGluZTwva2V5d29yZD48a2V5d29yZD5hc3ltbWV0cmljIGN5Y2xvcHJvcGFu
YXRpb248L2tleXdvcmQ+PGtleXdvcmQ+ZGlhem8tY29tcG91bmRzPC9rZXl3b3JkPjxrZXl3b3Jk
PmNoaXJhbCBsaWdhbmRzPC9rZXl3b3JkPjxrZXl3b3JkPm1ldGh5bCBjeWNsb3Byb3BhbmVjYXJi
b3h5bGF0ZXM8L2tleXdvcmQ+PGtleXdvcmQ+Y29wcGVyIGNvbXBsZXg8L2tleXdvcmQ+PGtleXdv
cmQ+YWxrZW5lczwva2V5d29yZD48a2V5d29yZD5zdGVyZW9jaGVtaXN0cnk8L2tleXdvcmQ+PC9r
ZXl3b3Jkcz48ZGF0ZXM+PHllYXI+MTk5NTwveWVhcj48L2RhdGVzPjxpc2JuPjAwMTgtMDE5eDwv
aXNibj48YWNjZXNzaW9uLW51bT5XT1M6QTE5OTVRUTI4MjAwMDE2PC9hY2Nlc3Npb24tbnVtPjx1
cmxzPjxyZWxhdGVkLXVybHM+PHVybD48c3R5bGUgZmFjZT0idW5kZXJsaW5lIiBmb250PSJkZWZh
dWx0IiBzaXplPSIxMDAlIj4mbHQ7R28gdG8gSVNJJmd0OzovL1dPUzpBMTk5NVFRMjgyMDAwMTY8
L3N0eWxlPjwvdXJsPjx1cmw+aHR0cDovL29ubGluZWxpYnJhcnkud2lsZXkuY29tL3N0b3JlLzEw
LjEwMDIvaGxjYS4xOTk1MDc4MDIxNy9hc3NldC8xOTk1MDc4MDIxN19mdHAucGRmP3Y9MSZhbXA7
dD1pcWN0ZTExaCZhbXA7cz0xNjRkMjRmODgyYTc5YWEyNTM5NWZlZGZjNWQ4M2MyZjkwNjBlMDhl
PC91cmw+PC9yZWxhdGVkLXVybHM+PC91cmxzPjxlbGVjdHJvbmljLXJlc291cmNlLW51bT5ET0kg
MTAuMTAwMi9obGNhLjE5OTUwNzgwMjE3PC9lbGVjdHJvbmljLXJlc291cmNlLW51bT48bGFuZ3Vh
Z2U+RW5nbGlzaDwvbGFuZ3VhZ2U+PC9yZWNvcmQ+PC9DaXRlPjwvRW5kTm90ZT4A
</w:fldData>
        </w:fldChar>
      </w:r>
      <w:r w:rsidR="004B2A1B">
        <w:rPr>
          <w:rFonts w:eastAsia="Calibri" w:cs="Times New Roman"/>
          <w:sz w:val="22"/>
          <w:szCs w:val="22"/>
        </w:rPr>
        <w:instrText xml:space="preserve"> ADDIN EN.CITE.DATA </w:instrText>
      </w:r>
      <w:r w:rsidR="004B2A1B">
        <w:rPr>
          <w:rFonts w:eastAsia="Calibri" w:cs="Times New Roman"/>
          <w:sz w:val="22"/>
          <w:szCs w:val="22"/>
        </w:rPr>
      </w:r>
      <w:r w:rsidR="004B2A1B">
        <w:rPr>
          <w:rFonts w:eastAsia="Calibri" w:cs="Times New Roman"/>
          <w:sz w:val="22"/>
          <w:szCs w:val="22"/>
        </w:rPr>
        <w:fldChar w:fldCharType="end"/>
      </w:r>
      <w:r w:rsidRPr="00731378">
        <w:rPr>
          <w:rFonts w:eastAsia="Calibri" w:cs="Times New Roman"/>
          <w:sz w:val="22"/>
          <w:szCs w:val="22"/>
        </w:rPr>
      </w:r>
      <w:r w:rsidRPr="00731378">
        <w:rPr>
          <w:rFonts w:eastAsia="Calibri" w:cs="Times New Roman"/>
          <w:sz w:val="22"/>
          <w:szCs w:val="22"/>
        </w:rPr>
        <w:fldChar w:fldCharType="separate"/>
      </w:r>
      <w:r w:rsidR="004B2A1B" w:rsidRPr="004B2A1B">
        <w:rPr>
          <w:rFonts w:eastAsia="Calibri" w:cs="Times New Roman"/>
          <w:noProof/>
          <w:sz w:val="22"/>
          <w:szCs w:val="22"/>
          <w:vertAlign w:val="superscript"/>
        </w:rPr>
        <w:t>57, 59</w:t>
      </w:r>
      <w:r w:rsidRPr="00731378">
        <w:rPr>
          <w:rFonts w:eastAsia="Calibri" w:cs="Times New Roman"/>
          <w:sz w:val="22"/>
          <w:szCs w:val="22"/>
        </w:rPr>
        <w:fldChar w:fldCharType="end"/>
      </w:r>
      <w:r w:rsidRPr="00731378">
        <w:rPr>
          <w:rFonts w:eastAsia="Calibri" w:cs="Times New Roman"/>
          <w:sz w:val="22"/>
          <w:szCs w:val="22"/>
        </w:rPr>
        <w:t xml:space="preserve"> Perez-Prieto and co-workers developed the first Rh(II,II) complexes to exhibit high enantioselectivity in the cyclopropanation of EDA and styrene.</w:t>
      </w:r>
      <w:r w:rsidRPr="00731378">
        <w:rPr>
          <w:rFonts w:eastAsia="Calibri" w:cs="Times New Roman"/>
          <w:sz w:val="22"/>
          <w:szCs w:val="22"/>
        </w:rPr>
        <w:fldChar w:fldCharType="begin"/>
      </w:r>
      <w:r w:rsidR="004B2A1B">
        <w:rPr>
          <w:rFonts w:eastAsia="Calibri" w:cs="Times New Roman"/>
          <w:sz w:val="22"/>
          <w:szCs w:val="22"/>
        </w:rPr>
        <w:instrText xml:space="preserve"> ADDIN EN.CITE &lt;EndNote&gt;&lt;Cite&gt;&lt;Author&gt;Barberis&lt;/Author&gt;&lt;Year&gt;2001&lt;/Year&gt;&lt;RecNum&gt;1752&lt;/RecNum&gt;&lt;DisplayText&gt;&lt;style face="superscript"&gt;149&lt;/style&gt;&lt;/DisplayText&gt;&lt;record&gt;&lt;rec-number&gt;1752&lt;/rec-number&gt;&lt;foreign-keys&gt;&lt;key app="EN" db-id="pzxtswsxa0p5teevxzyx292k9efvv20fave2" timestamp="1592157104" guid="981d04bf-f216-4453-87ec-69f614913829"&gt;1752&lt;/key&gt;&lt;/foreign-keys&gt;&lt;ref-type name="Journal Article"&gt;17&lt;/ref-type&gt;&lt;contributors&gt;&lt;authors&gt;&lt;author&gt;Barberis, Mario&lt;/author&gt;&lt;author&gt;Perez-Prieto, Julia&lt;/author&gt;&lt;author&gt;Lahuerta, Pascual&lt;/author&gt;&lt;author&gt;Sanau, Mercedes&lt;/author&gt;&lt;/authors&gt;&lt;/contributors&gt;&lt;titles&gt;&lt;title&gt;Enantiocontrol in the intermolecular cyclopropanation reaction catalyzed by dirhodium(II) complexes with ortho-metalated aryl phosphine ligands&lt;/title&gt;&lt;secondary-title&gt;Chemical Communications&lt;/secondary-title&gt;&lt;/titles&gt;&lt;pages&gt;439-440&lt;/pages&gt;&lt;number&gt;5&lt;/number&gt;&lt;keywords&gt;&lt;keyword&gt;asym cyclopropanation styrene rhodium arylphosphine&lt;/keyword&gt;&lt;/keywords&gt;&lt;dates&gt;&lt;year&gt;2001&lt;/year&gt;&lt;pub-dates&gt;&lt;date&gt;//&lt;/date&gt;&lt;/pub-dates&gt;&lt;/dates&gt;&lt;publisher&gt;Royal Society of Chemistry&lt;/publisher&gt;&lt;isbn&gt;1359-7345&lt;/isbn&gt;&lt;urls&gt;&lt;/urls&gt;&lt;electronic-resource-num&gt;10.1039/b010145c&lt;/electronic-resource-num&gt;&lt;/record&gt;&lt;/Cite&gt;&lt;/EndNote&gt;</w:instrText>
      </w:r>
      <w:r w:rsidRPr="00731378">
        <w:rPr>
          <w:rFonts w:eastAsia="Calibri" w:cs="Times New Roman"/>
          <w:sz w:val="22"/>
          <w:szCs w:val="22"/>
        </w:rPr>
        <w:fldChar w:fldCharType="separate"/>
      </w:r>
      <w:r w:rsidR="004B2A1B" w:rsidRPr="004B2A1B">
        <w:rPr>
          <w:rFonts w:eastAsia="Calibri" w:cs="Times New Roman"/>
          <w:noProof/>
          <w:sz w:val="22"/>
          <w:szCs w:val="22"/>
          <w:vertAlign w:val="superscript"/>
        </w:rPr>
        <w:t>149</w:t>
      </w:r>
      <w:r w:rsidRPr="00731378">
        <w:rPr>
          <w:rFonts w:eastAsia="Calibri" w:cs="Times New Roman"/>
          <w:sz w:val="22"/>
          <w:szCs w:val="22"/>
        </w:rPr>
        <w:fldChar w:fldCharType="end"/>
      </w:r>
      <w:r w:rsidRPr="00731378">
        <w:rPr>
          <w:rFonts w:eastAsia="Calibri" w:cs="Times New Roman"/>
          <w:sz w:val="22"/>
          <w:szCs w:val="22"/>
        </w:rPr>
        <w:t xml:space="preserve"> They synthesized heteroleptic complexes with two acetates and two </w:t>
      </w:r>
      <w:r w:rsidRPr="00731378">
        <w:rPr>
          <w:rFonts w:eastAsia="Calibri" w:cs="Times New Roman"/>
          <w:i/>
          <w:iCs/>
          <w:sz w:val="22"/>
          <w:szCs w:val="22"/>
        </w:rPr>
        <w:t>ortho</w:t>
      </w:r>
      <w:r w:rsidRPr="00731378">
        <w:rPr>
          <w:rFonts w:eastAsia="Calibri" w:cs="Times New Roman"/>
          <w:sz w:val="22"/>
          <w:szCs w:val="22"/>
        </w:rPr>
        <w:t>-metalated aryl phosphines in a heat to tail arrangement (</w:t>
      </w:r>
      <w:r w:rsidRPr="00731378">
        <w:rPr>
          <w:rFonts w:eastAsia="Calibri" w:cs="Times New Roman"/>
          <w:b/>
          <w:bCs/>
          <w:sz w:val="22"/>
          <w:szCs w:val="22"/>
          <w:highlight w:val="yellow"/>
        </w:rPr>
        <w:t>Figure 4.4</w:t>
      </w:r>
      <w:r w:rsidRPr="00731378">
        <w:rPr>
          <w:rFonts w:eastAsia="Calibri" w:cs="Times New Roman"/>
          <w:sz w:val="22"/>
          <w:szCs w:val="22"/>
        </w:rPr>
        <w:t xml:space="preserve">). These complexes have chirality on their backbone and as such, can be isolated as two pure enantiomers, </w:t>
      </w:r>
      <w:r w:rsidRPr="00731378">
        <w:rPr>
          <w:rFonts w:eastAsia="Calibri" w:cs="Times New Roman"/>
          <w:i/>
          <w:iCs/>
          <w:sz w:val="22"/>
          <w:szCs w:val="22"/>
        </w:rPr>
        <w:t>M</w:t>
      </w:r>
      <w:r w:rsidRPr="00731378">
        <w:rPr>
          <w:rFonts w:eastAsia="Calibri" w:cs="Times New Roman"/>
          <w:sz w:val="22"/>
          <w:szCs w:val="22"/>
        </w:rPr>
        <w:t xml:space="preserve"> or</w:t>
      </w:r>
      <w:r w:rsidRPr="00731378">
        <w:rPr>
          <w:rFonts w:eastAsia="Calibri" w:cs="Times New Roman"/>
          <w:i/>
          <w:iCs/>
          <w:sz w:val="22"/>
          <w:szCs w:val="22"/>
        </w:rPr>
        <w:t xml:space="preserve"> P</w:t>
      </w:r>
      <w:r w:rsidRPr="00731378">
        <w:rPr>
          <w:rFonts w:eastAsia="Calibri" w:cs="Times New Roman"/>
          <w:sz w:val="22"/>
          <w:szCs w:val="22"/>
        </w:rPr>
        <w:t xml:space="preserve">. Complexes </w:t>
      </w:r>
      <w:r w:rsidRPr="00731378">
        <w:rPr>
          <w:rFonts w:eastAsia="Calibri" w:cs="Times New Roman"/>
          <w:b/>
          <w:bCs/>
          <w:sz w:val="22"/>
          <w:szCs w:val="22"/>
        </w:rPr>
        <w:t>X-X</w:t>
      </w:r>
      <w:r w:rsidRPr="00731378">
        <w:rPr>
          <w:rFonts w:eastAsia="Calibri" w:cs="Times New Roman"/>
          <w:sz w:val="22"/>
          <w:szCs w:val="22"/>
        </w:rPr>
        <w:t xml:space="preserve"> exhibited excellent ee’s in the cyclopropanation of EDA with styrene but with low yields (</w:t>
      </w:r>
      <w:r w:rsidRPr="00731378">
        <w:rPr>
          <w:rFonts w:eastAsia="Calibri" w:cs="Times New Roman"/>
          <w:b/>
          <w:bCs/>
          <w:sz w:val="22"/>
          <w:szCs w:val="22"/>
          <w:highlight w:val="yellow"/>
        </w:rPr>
        <w:t>Table 4.3, entries 1-3</w:t>
      </w:r>
      <w:r w:rsidRPr="00731378">
        <w:rPr>
          <w:rFonts w:eastAsia="Calibri" w:cs="Times New Roman"/>
          <w:sz w:val="22"/>
          <w:szCs w:val="22"/>
        </w:rPr>
        <w:t xml:space="preserve">). The more electron-deficient complex, </w:t>
      </w:r>
      <w:r w:rsidRPr="00731378">
        <w:rPr>
          <w:rFonts w:eastAsia="Calibri" w:cs="Times New Roman"/>
          <w:b/>
          <w:bCs/>
          <w:sz w:val="22"/>
          <w:szCs w:val="22"/>
        </w:rPr>
        <w:t>X</w:t>
      </w:r>
      <w:r w:rsidRPr="00731378">
        <w:rPr>
          <w:rFonts w:eastAsia="Calibri" w:cs="Times New Roman"/>
          <w:sz w:val="22"/>
          <w:szCs w:val="22"/>
        </w:rPr>
        <w:t xml:space="preserve">, gave lower ee’s but furnished the cyclopropane product in a higher yield </w:t>
      </w:r>
      <w:r w:rsidRPr="00731378">
        <w:rPr>
          <w:rFonts w:eastAsia="Calibri" w:cs="Times New Roman"/>
          <w:b/>
          <w:bCs/>
          <w:sz w:val="22"/>
          <w:szCs w:val="22"/>
          <w:highlight w:val="yellow"/>
        </w:rPr>
        <w:t>(Table 4.3, entry 4</w:t>
      </w:r>
      <w:r w:rsidRPr="00731378">
        <w:rPr>
          <w:rFonts w:eastAsia="Calibri" w:cs="Times New Roman"/>
          <w:sz w:val="22"/>
          <w:szCs w:val="22"/>
        </w:rPr>
        <w:t>). Enantioselectivity was severely diminished when the trifluoroacetate bridging ligand is replaced by a bulky TPA ligand (</w:t>
      </w:r>
      <w:r w:rsidRPr="00731378">
        <w:rPr>
          <w:rFonts w:eastAsia="Calibri" w:cs="Times New Roman"/>
          <w:b/>
          <w:bCs/>
          <w:sz w:val="22"/>
          <w:szCs w:val="22"/>
          <w:highlight w:val="yellow"/>
        </w:rPr>
        <w:t>Table 4.3, entry 5</w:t>
      </w:r>
      <w:r w:rsidRPr="00731378">
        <w:rPr>
          <w:rFonts w:eastAsia="Calibri" w:cs="Times New Roman"/>
          <w:sz w:val="22"/>
          <w:szCs w:val="22"/>
        </w:rPr>
        <w:t xml:space="preserve">). Incorporation of sterically bulky groups on the carbon </w:t>
      </w:r>
      <w:r w:rsidRPr="00731378">
        <w:rPr>
          <w:rFonts w:eastAsia="Calibri" w:cs="Times New Roman"/>
          <w:i/>
          <w:iCs/>
          <w:sz w:val="22"/>
          <w:szCs w:val="22"/>
        </w:rPr>
        <w:t>meta</w:t>
      </w:r>
      <w:r w:rsidRPr="00731378">
        <w:rPr>
          <w:rFonts w:eastAsia="Calibri" w:cs="Times New Roman"/>
          <w:sz w:val="22"/>
          <w:szCs w:val="22"/>
        </w:rPr>
        <w:t xml:space="preserve"> to the metalated aryl carbon resulted in a substantial increase in diastereoselectivity (</w:t>
      </w:r>
      <w:r w:rsidRPr="00731378">
        <w:rPr>
          <w:rFonts w:eastAsia="Calibri" w:cs="Times New Roman"/>
          <w:b/>
          <w:bCs/>
          <w:sz w:val="22"/>
          <w:szCs w:val="22"/>
          <w:highlight w:val="yellow"/>
        </w:rPr>
        <w:t>Table 4.3, entries 6-7</w:t>
      </w:r>
      <w:r w:rsidRPr="00731378">
        <w:rPr>
          <w:rFonts w:eastAsia="Calibri" w:cs="Times New Roman"/>
          <w:sz w:val="22"/>
          <w:szCs w:val="22"/>
        </w:rPr>
        <w:t>).</w:t>
      </w:r>
      <w:r w:rsidRPr="00731378">
        <w:rPr>
          <w:rFonts w:eastAsia="Calibri" w:cs="Times New Roman"/>
          <w:sz w:val="22"/>
          <w:szCs w:val="22"/>
        </w:rPr>
        <w:fldChar w:fldCharType="begin"/>
      </w:r>
      <w:r w:rsidR="004B2A1B">
        <w:rPr>
          <w:rFonts w:eastAsia="Calibri" w:cs="Times New Roman"/>
          <w:sz w:val="22"/>
          <w:szCs w:val="22"/>
        </w:rPr>
        <w:instrText xml:space="preserve"> ADDIN EN.CITE &lt;EndNote&gt;&lt;Cite&gt;&lt;Author&gt;Estevan&lt;/Author&gt;&lt;Year&gt;2006&lt;/Year&gt;&lt;RecNum&gt;2013&lt;/RecNum&gt;&lt;DisplayText&gt;&lt;style face="superscript"&gt;198&lt;/style&gt;&lt;/DisplayText&gt;&lt;record&gt;&lt;rec-number&gt;2013&lt;/rec-number&gt;&lt;foreign-keys&gt;&lt;key app="EN" db-id="pzxtswsxa0p5teevxzyx292k9efvv20fave2" timestamp="1627497287" guid="752f72f6-eb82-49e7-bcd4-36bd69970a10"&gt;2013&lt;/key&gt;&lt;/foreign-keys&gt;&lt;ref-type name="Journal Article"&gt;17&lt;/ref-type&gt;&lt;contributors&gt;&lt;authors&gt;&lt;author&gt;Estevan, Francisco&lt;/author&gt;&lt;author&gt;Lloret, Julio&lt;/author&gt;&lt;author&gt;Sanaú, Mercedes&lt;/author&gt;&lt;author&gt;Úbeda, Ma Angeles&lt;/author&gt;&lt;/authors&gt;&lt;/contributors&gt;&lt;titles&gt;&lt;title&gt;Enantio- and Diastereocontrol in Intermolecular Cyclopropanation Reaction of Styrene Catalyzed by Dirhodium(II) Complexes with Bulky ortho-Metalated Aryl Phosphines:  Catalysis in Water as Solvent. Study of a (+)-Nonlinear Effect&lt;/title&gt;&lt;secondary-title&gt;Organometallics&lt;/secondary-title&gt;&lt;/titles&gt;&lt;periodical&gt;&lt;full-title&gt;Organometallics&lt;/full-title&gt;&lt;/periodical&gt;&lt;pages&gt;4977-4984&lt;/pages&gt;&lt;volume&gt;25&lt;/volume&gt;&lt;number&gt;21&lt;/number&gt;&lt;dates&gt;&lt;year&gt;2006&lt;/year&gt;&lt;pub-dates&gt;&lt;date&gt;2006/10/01&lt;/date&gt;&lt;/pub-dates&gt;&lt;/dates&gt;&lt;publisher&gt;American Chemical Society&lt;/publisher&gt;&lt;isbn&gt;0276-7333&lt;/isbn&gt;&lt;urls&gt;&lt;related-urls&gt;&lt;url&gt;https://doi.org/10.1021/om060484t&lt;/url&gt;&lt;/related-urls&gt;&lt;/urls&gt;&lt;electronic-resource-num&gt;10.1021/om060484t&lt;/electronic-resource-num&gt;&lt;/record&gt;&lt;/Cite&gt;&lt;/EndNote&gt;</w:instrText>
      </w:r>
      <w:r w:rsidRPr="00731378">
        <w:rPr>
          <w:rFonts w:eastAsia="Calibri" w:cs="Times New Roman"/>
          <w:sz w:val="22"/>
          <w:szCs w:val="22"/>
        </w:rPr>
        <w:fldChar w:fldCharType="separate"/>
      </w:r>
      <w:r w:rsidR="004B2A1B" w:rsidRPr="004B2A1B">
        <w:rPr>
          <w:rFonts w:eastAsia="Calibri" w:cs="Times New Roman"/>
          <w:noProof/>
          <w:sz w:val="22"/>
          <w:szCs w:val="22"/>
          <w:vertAlign w:val="superscript"/>
        </w:rPr>
        <w:t>198</w:t>
      </w:r>
      <w:r w:rsidRPr="00731378">
        <w:rPr>
          <w:rFonts w:eastAsia="Calibri" w:cs="Times New Roman"/>
          <w:sz w:val="22"/>
          <w:szCs w:val="22"/>
        </w:rPr>
        <w:fldChar w:fldCharType="end"/>
      </w:r>
      <w:r w:rsidRPr="00731378">
        <w:rPr>
          <w:rFonts w:eastAsia="Calibri" w:cs="Times New Roman"/>
          <w:sz w:val="22"/>
          <w:szCs w:val="22"/>
        </w:rPr>
        <w:t xml:space="preserve"> The authors rationalized that the high stereoselectivity was due to the aryl groups of the metalated phosphorous are oriented into the active site, limiting the orientation of the carbene that forms and subsequent substrate attack (</w:t>
      </w:r>
      <w:r w:rsidRPr="00731378">
        <w:rPr>
          <w:rFonts w:eastAsia="Calibri" w:cs="Times New Roman"/>
          <w:b/>
          <w:bCs/>
          <w:sz w:val="22"/>
          <w:szCs w:val="22"/>
          <w:highlight w:val="yellow"/>
        </w:rPr>
        <w:t>Figure 4.5</w:t>
      </w:r>
      <w:r w:rsidRPr="00731378">
        <w:rPr>
          <w:rFonts w:eastAsia="Calibri" w:cs="Times New Roman"/>
          <w:sz w:val="22"/>
          <w:szCs w:val="22"/>
        </w:rPr>
        <w:t>). Discrimination between pathway A and B arises</w:t>
      </w:r>
      <w:r w:rsidR="004B2A1B" w:rsidRPr="004B2A1B">
        <w:rPr>
          <w:rFonts w:eastAsia="Calibri" w:cs="Times New Roman"/>
          <w:sz w:val="22"/>
          <w:szCs w:val="22"/>
        </w:rPr>
        <w:t xml:space="preserve"> from the ester group preferring the less sterically hindered side with the acetate ligands. The incoming substrate, whether cis or trans to the ester, will prefer the carbene orientation of pathway A. Control of the diastereoselectivity is attributed to the substrate preferring a cis attack to avoid steric clash with the bulky substituent on the metalated aryl ring of the other bridging ligand in pathway A.</w:t>
      </w:r>
    </w:p>
    <w:p w14:paraId="7AEFD34A" w14:textId="68BD480C" w:rsidR="004B2A1B" w:rsidRPr="004B2A1B" w:rsidRDefault="004B2A1B" w:rsidP="004B2A1B">
      <w:pPr>
        <w:spacing w:after="160" w:line="360" w:lineRule="auto"/>
        <w:jc w:val="both"/>
        <w:rPr>
          <w:rFonts w:eastAsia="Calibri" w:cs="Times New Roman"/>
          <w:sz w:val="22"/>
          <w:szCs w:val="22"/>
        </w:rPr>
      </w:pPr>
      <w:r w:rsidRPr="004B2A1B">
        <w:rPr>
          <w:rFonts w:eastAsia="Calibri" w:cs="Times New Roman"/>
          <w:sz w:val="22"/>
          <w:szCs w:val="22"/>
        </w:rPr>
        <w:tab/>
        <w:t>The control of the stereoselectivity, especially in EDA reactions, is mostly dependent on steric factors that affect the axial site of the Rh(II,II) complex. However, this has mainly been accomplished through the development of chiral bridging ligands with large sterically blocking groups. Axial ligand coordination is thought to slow catalysis by blocking the active sites of the catalyst, however, one axial site must be opened for catalysis to take place.</w:t>
      </w:r>
      <w:r w:rsidRPr="004B2A1B">
        <w:rPr>
          <w:rFonts w:eastAsia="Calibri" w:cs="Times New Roman"/>
          <w:sz w:val="22"/>
          <w:szCs w:val="22"/>
        </w:rPr>
        <w:fldChar w:fldCharType="begin"/>
      </w:r>
      <w:r w:rsidR="00E53EAB">
        <w:rPr>
          <w:rFonts w:eastAsia="Calibri" w:cs="Times New Roman"/>
          <w:sz w:val="22"/>
          <w:szCs w:val="22"/>
        </w:rPr>
        <w:instrText xml:space="preserve"> ADDIN EN.CITE &lt;EndNote&gt;&lt;Cite&gt;&lt;Author&gt;Pirrung&lt;/Author&gt;&lt;Year&gt;2002&lt;/Year&gt;&lt;RecNum&gt;2016&lt;/RecNum&gt;&lt;DisplayText&gt;&lt;style face="superscript"&gt;156&lt;/style&gt;&lt;/DisplayText&gt;&lt;record&gt;&lt;rec-number&gt;2016&lt;/rec-number&gt;&lt;foreign-keys&gt;&lt;key app="EN" db-id="pzxtswsxa0p5teevxzyx292k9efvv20fave2" timestamp="1627497287" guid="58543dea-1d67-47fd-b59c-c0c4de80285e"&gt;2016&lt;/key&gt;&lt;/foreign-keys&gt;&lt;ref-type name="Journal Article"&gt;17&lt;/ref-type&gt;&lt;contributors&gt;&lt;authors&gt;&lt;author&gt;Pirrung, Michael C.&lt;/author&gt;&lt;author&gt;Liu, Hao&lt;/author&gt;&lt;author&gt;Morehead, Andrew T.&lt;/author&gt;&lt;/authors&gt;&lt;/contributors&gt;&lt;titles&gt;&lt;title&gt;Rhodium Chemzymes:  Michaelis−Menten Kinetics in Dirhodium(II) Carboxylate-Catalyzed Carbenoid Reactions&lt;/title&gt;&lt;secondary-title&gt;Journal of the American Chemical Society&lt;/secondary-title&gt;&lt;/titles&gt;&lt;pages&gt;1014-1023&lt;/pages&gt;&lt;volume&gt;124&lt;/volume&gt;&lt;number&gt;6&lt;/number&gt;&lt;dates&gt;&lt;year&gt;2002&lt;/year&gt;&lt;pub-dates&gt;&lt;date&gt;2002/02/01&lt;/date&gt;&lt;/pub-dates&gt;&lt;/dates&gt;&lt;publisher&gt;American Chemical Society&lt;/publisher&gt;&lt;isbn&gt;0002-7863&lt;/isbn&gt;&lt;urls&gt;&lt;related-urls&gt;&lt;url&gt;http://dx.doi.org/10.1021/ja011599l&lt;/url&gt;&lt;url&gt;http://pubs.acs.org/doi/pdfplus/10.1021/ja011599l&lt;/url&gt;&lt;/related-urls&gt;&lt;/urls&gt;&lt;electronic-resource-num&gt;10.1021/ja011599l&lt;/electronic-resource-num&gt;&lt;/record&gt;&lt;/Cite&gt;&lt;/EndNote&gt;</w:instrText>
      </w:r>
      <w:r w:rsidRPr="004B2A1B">
        <w:rPr>
          <w:rFonts w:eastAsia="Calibri" w:cs="Times New Roman"/>
          <w:sz w:val="22"/>
          <w:szCs w:val="22"/>
        </w:rPr>
        <w:fldChar w:fldCharType="separate"/>
      </w:r>
      <w:r w:rsidR="00E53EAB" w:rsidRPr="00E53EAB">
        <w:rPr>
          <w:rFonts w:eastAsia="Calibri" w:cs="Times New Roman"/>
          <w:noProof/>
          <w:sz w:val="22"/>
          <w:szCs w:val="22"/>
          <w:vertAlign w:val="superscript"/>
        </w:rPr>
        <w:t>156</w:t>
      </w:r>
      <w:r w:rsidRPr="004B2A1B">
        <w:rPr>
          <w:rFonts w:eastAsia="Calibri" w:cs="Times New Roman"/>
          <w:sz w:val="22"/>
          <w:szCs w:val="22"/>
        </w:rPr>
        <w:fldChar w:fldCharType="end"/>
      </w:r>
      <w:r w:rsidRPr="004B2A1B">
        <w:rPr>
          <w:rFonts w:eastAsia="Calibri" w:cs="Times New Roman"/>
          <w:sz w:val="22"/>
          <w:szCs w:val="22"/>
        </w:rPr>
        <w:t xml:space="preserve"> This would leave the other axial ligand at the distal rhodium to have some kind of electronic influence on the active Rh(II)-carbene. This influence and its role on asymmetric catalysis are still unclear in Rh(II,II) chemistry. The Charette lab has probed this influence in the cyclopropanation of acceptor/acceptor diazos with styrene </w:t>
      </w:r>
      <w:r w:rsidRPr="004B2A1B">
        <w:rPr>
          <w:rFonts w:eastAsia="Calibri" w:cs="Times New Roman"/>
          <w:b/>
          <w:bCs/>
          <w:sz w:val="22"/>
          <w:szCs w:val="22"/>
          <w:highlight w:val="yellow"/>
        </w:rPr>
        <w:t>(Table 4.4).</w:t>
      </w:r>
      <w:r w:rsidRPr="004B2A1B">
        <w:rPr>
          <w:rFonts w:eastAsia="Calibri" w:cs="Times New Roman"/>
          <w:b/>
          <w:bCs/>
          <w:sz w:val="22"/>
          <w:szCs w:val="22"/>
          <w:highlight w:val="yellow"/>
        </w:rPr>
        <w:fldChar w:fldCharType="begin">
          <w:fldData xml:space="preserve">PEVuZE5vdGU+PENpdGU+PEF1dGhvcj5NYXJjb3V4PC9BdXRob3I+PFllYXI+MjAwODwvWWVhcj48
UmVjTnVtPjE3MDwvUmVjTnVtPjxEaXNwbGF5VGV4dD48c3R5bGUgZmFjZT0ic3VwZXJzY3JpcHQi
PjcxLCAxMjg8L3N0eWxlPjwvRGlzcGxheVRleHQ+PHJlY29yZD48cmVjLW51bWJlcj4xNzA8L3Jl
Yy1udW1iZXI+PGZvcmVpZ24ta2V5cz48a2V5IGFwcD0iRU4iIGRiLWlkPSJwenh0c3dzeGEwcDV0
ZWV2eHp5eDI5Mms5ZWZ2djIwZmF2ZTIiIHRpbWVzdGFtcD0iMTU2Nzk2ODM3MiIgZ3VpZD0iYjcw
NzMwMTItZDg3Ny00MWQ0LTk0YTctYTViNjhjMGEwYTJmIj4xNzA8L2tleT48L2ZvcmVpZ24ta2V5
cz48cmVmLXR5cGUgbmFtZT0iSm91cm5hbCBBcnRpY2xlIj4xNzwvcmVmLXR5cGU+PGNvbnRyaWJ1
dG9ycz48YXV0aG9ycz48YXV0aG9yPk1hcmNvdXgsIEQuPC9hdXRob3I+PGF1dGhvcj5DaGFyZXR0
ZSwgQS4gQi48L2F1dGhvcj48L2F1dGhvcnM+PC9jb250cmlidXRvcnM+PHRpdGxlcz48dGl0bGU+
PHN0eWxlIGZhY2U9Iml0YWxpYyIgZm9udD0iZGVmYXVsdCIgc2l6ZT0iMTAwJSI+dHJhbnM8L3N0
eWxlPjxzdHlsZSBmYWNlPSJub3JtYWwiIGZvbnQ9ImRlZmF1bHQiIHNpemU9IjEwMCUiPi1EaXJl
Y3RpbmcgQWJpbGl0eSBvZiBBbWlkZSBHcm91cHMgaW4gQ3ljbG9wcm9wYW5hdGlvbjogQXBwbGlj
YXRpb24gdG8gdGhlIEFzeW1tZXRyaWMgQ3ljbG9wcm9wYW5hdGlvbiBvZiBBbGtlbmVzIHdpdGgg
RGlhem8gUmVhZ2VudHMgQmVhcmluZyBUd28gQ2FyYm94eSBHcm91cHM8L3N0eWxlPjwvdGl0bGU+
PHNlY29uZGFyeS10aXRsZT5Bbmdld2FuZHRlIENoZW1pZS1JbnRlcm5hdGlvbmFsIEVkaXRpb248
L3NlY29uZGFyeS10aXRsZT48L3RpdGxlcz48cGVyaW9kaWNhbD48ZnVsbC10aXRsZT5Bbmdld2Fu
ZHRlIENoZW1pZS1JbnRlcm5hdGlvbmFsIEVkaXRpb248L2Z1bGwtdGl0bGU+PGFiYnItMT5Bbmdl
dyBDaGVtIEludCBFZGl0PC9hYmJyLTE+PC9wZXJpb2RpY2FsPjxwYWdlcz4xMDE1NS0xMDE1ODwv
cGFnZXM+PHZvbHVtZT40Nzwvdm9sdW1lPjxudW1iZXI+NTI8L251bWJlcj48ZGF0ZXM+PHllYXI+
MjAwODwveWVhcj48L2RhdGVzPjxpc2JuPjE0MzMtNzg1MTwvaXNibj48YWNjZXNzaW9uLW51bT5X
T1M6MDAwMjYyMDQ4NzAwMDI1PC9hY2Nlc3Npb24tbnVtPjx1cmxzPjxyZWxhdGVkLXVybHM+PHVy
bD5odHRwczovL29ubGluZWxpYnJhcnkud2lsZXkuY29tL2RvaS9mdWxsLzEwLjEwMDIvYW5pZS4y
MDA4MDQ1ODY8L3VybD48L3JlbGF0ZWQtdXJscz48L3VybHM+PGVsZWN0cm9uaWMtcmVzb3VyY2Ut
bnVtPjEwLjEwMDIvYW5pZS4yMDA4MDQ1ODY8L2VsZWN0cm9uaWMtcmVzb3VyY2UtbnVtPjwvcmVj
b3JkPjwvQ2l0ZT48Q2l0ZT48QXV0aG9yPk1hcmNvdXg8L0F1dGhvcj48WWVhcj4yMDEwPC9ZZWFy
PjxSZWNOdW0+NzM1PC9SZWNOdW0+PHJlY29yZD48cmVjLW51bWJlcj43MzU8L3JlYy1udW1iZXI+
PGZvcmVpZ24ta2V5cz48a2V5IGFwcD0iRU4iIGRiLWlkPSJwenh0c3dzeGEwcDV0ZWV2eHp5eDI5
Mms5ZWZ2djIwZmF2ZTIiIHRpbWVzdGFtcD0iMTU2Nzk4MjYyNiIgZ3VpZD0iM2FjNDhjMGQtOTVk
NC00OGIxLTk0MDQtMTVlNjRkMmY0MDRkIj43MzU8L2tleT48L2ZvcmVpZ24ta2V5cz48cmVmLXR5
cGUgbmFtZT0iSm91cm5hbCBBcnRpY2xlIj4xNzwvcmVmLXR5cGU+PGNvbnRyaWJ1dG9ycz48YXV0
aG9ycz48YXV0aG9yPk1hcmNvdXgsIERhdmlkPC9hdXRob3I+PGF1dGhvcj5MaW5kc2F5LCBWaW5j
ZW50IE4uIEcuPC9hdXRob3I+PGF1dGhvcj5DaGFyZXR0ZSwgQW5kcmUgQi48L2F1dGhvcj48L2F1
dGhvcnM+PC9jb250cmlidXRvcnM+PHRpdGxlcz48dGl0bGU+VXNlIG9mIGFjaGlyYWwgYWRkaXRp
dmVzIHRvIGluY3JlYXNlIHRoZSBzdGVyZW9zZWxlY3Rpdml0eSBpbiBSaChJSSktY2F0YWx5emVk
IGN5Y2xvcHJvcGFuYXRpb25zPC90aXRsZT48c2Vjb25kYXJ5LXRpdGxlPkNoZW1pY2FsIENvbW11
bmljYXRpb25zPC9zZWNvbmRhcnktdGl0bGU+PC90aXRsZXM+PHBhZ2VzPjkxMC05MTI8L3BhZ2Vz
Pjx2b2x1bWU+NDY8L3ZvbHVtZT48bnVtYmVyPjY8L251bWJlcj48ZGF0ZXM+PHllYXI+MjAxMDwv
eWVhcj48L2RhdGVzPjxwdWJsaXNoZXI+VGhlIFJveWFsIFNvY2lldHkgb2YgQ2hlbWlzdHJ5PC9w
dWJsaXNoZXI+PGlzYm4+MTM1OS03MzQ1PC9pc2JuPjx3b3JrLXR5cGU+MTAuMTAzOS9COTIwNTg3
Sjwvd29yay10eXBlPjx1cmxzPjxyZWxhdGVkLXVybHM+PHVybD5odHRwOi8vZHguZG9pLm9yZy8x
MC4xMDM5L0I5MjA1ODdKPC91cmw+PC9yZWxhdGVkLXVybHM+PC91cmxzPjxlbGVjdHJvbmljLXJl
c291cmNlLW51bT4xMC4xMDM5L0I5MjA1ODdKPC9lbGVjdHJvbmljLXJlc291cmNlLW51bT48L3Jl
Y29yZD48L0NpdGU+PC9FbmROb3RlPn==
</w:fldData>
        </w:fldChar>
      </w:r>
      <w:r w:rsidR="00E53EAB">
        <w:rPr>
          <w:rFonts w:eastAsia="Calibri" w:cs="Times New Roman"/>
          <w:b/>
          <w:bCs/>
          <w:sz w:val="22"/>
          <w:szCs w:val="22"/>
          <w:highlight w:val="yellow"/>
        </w:rPr>
        <w:instrText xml:space="preserve"> ADDIN EN.CITE </w:instrText>
      </w:r>
      <w:r w:rsidR="00E53EAB">
        <w:rPr>
          <w:rFonts w:eastAsia="Calibri" w:cs="Times New Roman"/>
          <w:b/>
          <w:bCs/>
          <w:sz w:val="22"/>
          <w:szCs w:val="22"/>
          <w:highlight w:val="yellow"/>
        </w:rPr>
        <w:fldChar w:fldCharType="begin">
          <w:fldData xml:space="preserve">PEVuZE5vdGU+PENpdGU+PEF1dGhvcj5NYXJjb3V4PC9BdXRob3I+PFllYXI+MjAwODwvWWVhcj48
UmVjTnVtPjE3MDwvUmVjTnVtPjxEaXNwbGF5VGV4dD48c3R5bGUgZmFjZT0ic3VwZXJzY3JpcHQi
PjcxLCAxMjg8L3N0eWxlPjwvRGlzcGxheVRleHQ+PHJlY29yZD48cmVjLW51bWJlcj4xNzA8L3Jl
Yy1udW1iZXI+PGZvcmVpZ24ta2V5cz48a2V5IGFwcD0iRU4iIGRiLWlkPSJwenh0c3dzeGEwcDV0
ZWV2eHp5eDI5Mms5ZWZ2djIwZmF2ZTIiIHRpbWVzdGFtcD0iMTU2Nzk2ODM3MiIgZ3VpZD0iYjcw
NzMwMTItZDg3Ny00MWQ0LTk0YTctYTViNjhjMGEwYTJmIj4xNzA8L2tleT48L2ZvcmVpZ24ta2V5
cz48cmVmLXR5cGUgbmFtZT0iSm91cm5hbCBBcnRpY2xlIj4xNzwvcmVmLXR5cGU+PGNvbnRyaWJ1
dG9ycz48YXV0aG9ycz48YXV0aG9yPk1hcmNvdXgsIEQuPC9hdXRob3I+PGF1dGhvcj5DaGFyZXR0
ZSwgQS4gQi48L2F1dGhvcj48L2F1dGhvcnM+PC9jb250cmlidXRvcnM+PHRpdGxlcz48dGl0bGU+
PHN0eWxlIGZhY2U9Iml0YWxpYyIgZm9udD0iZGVmYXVsdCIgc2l6ZT0iMTAwJSI+dHJhbnM8L3N0
eWxlPjxzdHlsZSBmYWNlPSJub3JtYWwiIGZvbnQ9ImRlZmF1bHQiIHNpemU9IjEwMCUiPi1EaXJl
Y3RpbmcgQWJpbGl0eSBvZiBBbWlkZSBHcm91cHMgaW4gQ3ljbG9wcm9wYW5hdGlvbjogQXBwbGlj
YXRpb24gdG8gdGhlIEFzeW1tZXRyaWMgQ3ljbG9wcm9wYW5hdGlvbiBvZiBBbGtlbmVzIHdpdGgg
RGlhem8gUmVhZ2VudHMgQmVhcmluZyBUd28gQ2FyYm94eSBHcm91cHM8L3N0eWxlPjwvdGl0bGU+
PHNlY29uZGFyeS10aXRsZT5Bbmdld2FuZHRlIENoZW1pZS1JbnRlcm5hdGlvbmFsIEVkaXRpb248
L3NlY29uZGFyeS10aXRsZT48L3RpdGxlcz48cGVyaW9kaWNhbD48ZnVsbC10aXRsZT5Bbmdld2Fu
ZHRlIENoZW1pZS1JbnRlcm5hdGlvbmFsIEVkaXRpb248L2Z1bGwtdGl0bGU+PGFiYnItMT5Bbmdl
dyBDaGVtIEludCBFZGl0PC9hYmJyLTE+PC9wZXJpb2RpY2FsPjxwYWdlcz4xMDE1NS0xMDE1ODwv
cGFnZXM+PHZvbHVtZT40Nzwvdm9sdW1lPjxudW1iZXI+NTI8L251bWJlcj48ZGF0ZXM+PHllYXI+
MjAwODwveWVhcj48L2RhdGVzPjxpc2JuPjE0MzMtNzg1MTwvaXNibj48YWNjZXNzaW9uLW51bT5X
T1M6MDAwMjYyMDQ4NzAwMDI1PC9hY2Nlc3Npb24tbnVtPjx1cmxzPjxyZWxhdGVkLXVybHM+PHVy
bD5odHRwczovL29ubGluZWxpYnJhcnkud2lsZXkuY29tL2RvaS9mdWxsLzEwLjEwMDIvYW5pZS4y
MDA4MDQ1ODY8L3VybD48L3JlbGF0ZWQtdXJscz48L3VybHM+PGVsZWN0cm9uaWMtcmVzb3VyY2Ut
bnVtPjEwLjEwMDIvYW5pZS4yMDA4MDQ1ODY8L2VsZWN0cm9uaWMtcmVzb3VyY2UtbnVtPjwvcmVj
b3JkPjwvQ2l0ZT48Q2l0ZT48QXV0aG9yPk1hcmNvdXg8L0F1dGhvcj48WWVhcj4yMDEwPC9ZZWFy
PjxSZWNOdW0+NzM1PC9SZWNOdW0+PHJlY29yZD48cmVjLW51bWJlcj43MzU8L3JlYy1udW1iZXI+
PGZvcmVpZ24ta2V5cz48a2V5IGFwcD0iRU4iIGRiLWlkPSJwenh0c3dzeGEwcDV0ZWV2eHp5eDI5
Mms5ZWZ2djIwZmF2ZTIiIHRpbWVzdGFtcD0iMTU2Nzk4MjYyNiIgZ3VpZD0iM2FjNDhjMGQtOTVk
NC00OGIxLTk0MDQtMTVlNjRkMmY0MDRkIj43MzU8L2tleT48L2ZvcmVpZ24ta2V5cz48cmVmLXR5
cGUgbmFtZT0iSm91cm5hbCBBcnRpY2xlIj4xNzwvcmVmLXR5cGU+PGNvbnRyaWJ1dG9ycz48YXV0
aG9ycz48YXV0aG9yPk1hcmNvdXgsIERhdmlkPC9hdXRob3I+PGF1dGhvcj5MaW5kc2F5LCBWaW5j
ZW50IE4uIEcuPC9hdXRob3I+PGF1dGhvcj5DaGFyZXR0ZSwgQW5kcmUgQi48L2F1dGhvcj48L2F1
dGhvcnM+PC9jb250cmlidXRvcnM+PHRpdGxlcz48dGl0bGU+VXNlIG9mIGFjaGlyYWwgYWRkaXRp
dmVzIHRvIGluY3JlYXNlIHRoZSBzdGVyZW9zZWxlY3Rpdml0eSBpbiBSaChJSSktY2F0YWx5emVk
IGN5Y2xvcHJvcGFuYXRpb25zPC90aXRsZT48c2Vjb25kYXJ5LXRpdGxlPkNoZW1pY2FsIENvbW11
bmljYXRpb25zPC9zZWNvbmRhcnktdGl0bGU+PC90aXRsZXM+PHBhZ2VzPjkxMC05MTI8L3BhZ2Vz
Pjx2b2x1bWU+NDY8L3ZvbHVtZT48bnVtYmVyPjY8L251bWJlcj48ZGF0ZXM+PHllYXI+MjAxMDwv
eWVhcj48L2RhdGVzPjxwdWJsaXNoZXI+VGhlIFJveWFsIFNvY2lldHkgb2YgQ2hlbWlzdHJ5PC9w
dWJsaXNoZXI+PGlzYm4+MTM1OS03MzQ1PC9pc2JuPjx3b3JrLXR5cGU+MTAuMTAzOS9COTIwNTg3
Sjwvd29yay10eXBlPjx1cmxzPjxyZWxhdGVkLXVybHM+PHVybD5odHRwOi8vZHguZG9pLm9yZy8x
MC4xMDM5L0I5MjA1ODdKPC91cmw+PC9yZWxhdGVkLXVybHM+PC91cmxzPjxlbGVjdHJvbmljLXJl
c291cmNlLW51bT4xMC4xMDM5L0I5MjA1ODdKPC9lbGVjdHJvbmljLXJlc291cmNlLW51bT48L3Jl
Y29yZD48L0NpdGU+PC9FbmROb3RlPn==
</w:fldData>
        </w:fldChar>
      </w:r>
      <w:r w:rsidR="00E53EAB">
        <w:rPr>
          <w:rFonts w:eastAsia="Calibri" w:cs="Times New Roman"/>
          <w:b/>
          <w:bCs/>
          <w:sz w:val="22"/>
          <w:szCs w:val="22"/>
          <w:highlight w:val="yellow"/>
        </w:rPr>
        <w:instrText xml:space="preserve"> ADDIN EN.CITE.DATA </w:instrText>
      </w:r>
      <w:r w:rsidR="00E53EAB">
        <w:rPr>
          <w:rFonts w:eastAsia="Calibri" w:cs="Times New Roman"/>
          <w:b/>
          <w:bCs/>
          <w:sz w:val="22"/>
          <w:szCs w:val="22"/>
          <w:highlight w:val="yellow"/>
        </w:rPr>
      </w:r>
      <w:r w:rsidR="00E53EAB">
        <w:rPr>
          <w:rFonts w:eastAsia="Calibri" w:cs="Times New Roman"/>
          <w:b/>
          <w:bCs/>
          <w:sz w:val="22"/>
          <w:szCs w:val="22"/>
          <w:highlight w:val="yellow"/>
        </w:rPr>
        <w:fldChar w:fldCharType="end"/>
      </w:r>
      <w:r w:rsidRPr="004B2A1B">
        <w:rPr>
          <w:rFonts w:eastAsia="Calibri" w:cs="Times New Roman"/>
          <w:b/>
          <w:bCs/>
          <w:sz w:val="22"/>
          <w:szCs w:val="22"/>
          <w:highlight w:val="yellow"/>
        </w:rPr>
      </w:r>
      <w:r w:rsidRPr="004B2A1B">
        <w:rPr>
          <w:rFonts w:eastAsia="Calibri" w:cs="Times New Roman"/>
          <w:b/>
          <w:bCs/>
          <w:sz w:val="22"/>
          <w:szCs w:val="22"/>
          <w:highlight w:val="yellow"/>
        </w:rPr>
        <w:fldChar w:fldCharType="separate"/>
      </w:r>
      <w:r w:rsidR="00E53EAB" w:rsidRPr="00E53EAB">
        <w:rPr>
          <w:rFonts w:eastAsia="Calibri" w:cs="Times New Roman"/>
          <w:b/>
          <w:bCs/>
          <w:noProof/>
          <w:sz w:val="22"/>
          <w:szCs w:val="22"/>
          <w:highlight w:val="yellow"/>
          <w:vertAlign w:val="superscript"/>
        </w:rPr>
        <w:t>71, 128</w:t>
      </w:r>
      <w:r w:rsidRPr="004B2A1B">
        <w:rPr>
          <w:rFonts w:eastAsia="Calibri" w:cs="Times New Roman"/>
          <w:b/>
          <w:bCs/>
          <w:sz w:val="22"/>
          <w:szCs w:val="22"/>
          <w:highlight w:val="yellow"/>
        </w:rPr>
        <w:fldChar w:fldCharType="end"/>
      </w:r>
      <w:r w:rsidRPr="004B2A1B">
        <w:rPr>
          <w:rFonts w:eastAsia="Calibri" w:cs="Times New Roman"/>
          <w:b/>
          <w:bCs/>
          <w:sz w:val="22"/>
          <w:szCs w:val="22"/>
        </w:rPr>
        <w:t xml:space="preserve"> </w:t>
      </w:r>
      <w:r w:rsidRPr="004B2A1B">
        <w:rPr>
          <w:rFonts w:eastAsia="Calibri" w:cs="Times New Roman"/>
          <w:sz w:val="22"/>
          <w:szCs w:val="22"/>
        </w:rPr>
        <w:t xml:space="preserve">With the cyclopropanation of </w:t>
      </w:r>
      <w:r w:rsidRPr="004B2A1B">
        <w:rPr>
          <w:rFonts w:eastAsia="Calibri"/>
          <w:sz w:val="22"/>
          <w:szCs w:val="22"/>
        </w:rPr>
        <w:t>α</w:t>
      </w:r>
      <w:r w:rsidRPr="004B2A1B">
        <w:rPr>
          <w:rFonts w:eastAsia="Calibri" w:cs="Times New Roman"/>
          <w:sz w:val="22"/>
          <w:szCs w:val="22"/>
        </w:rPr>
        <w:t xml:space="preserve">-nitro diazoacetates and styrene, the addition of nitrogenous LBs resulted in increased enantioselectivity, albeit with drops in diastereoselectivity and cyclopropane yields </w:t>
      </w:r>
      <w:r w:rsidRPr="004B2A1B">
        <w:rPr>
          <w:rFonts w:eastAsia="Calibri" w:cs="Times New Roman"/>
          <w:b/>
          <w:bCs/>
          <w:sz w:val="22"/>
          <w:szCs w:val="22"/>
          <w:highlight w:val="yellow"/>
        </w:rPr>
        <w:t>(Table 4.4, entries 1-3).</w:t>
      </w:r>
      <w:r w:rsidRPr="004B2A1B">
        <w:rPr>
          <w:rFonts w:eastAsia="Calibri" w:cs="Times New Roman"/>
          <w:b/>
          <w:bCs/>
          <w:sz w:val="22"/>
          <w:szCs w:val="22"/>
          <w:highlight w:val="yellow"/>
        </w:rPr>
        <w:fldChar w:fldCharType="begin"/>
      </w:r>
      <w:r w:rsidR="00E53EAB">
        <w:rPr>
          <w:rFonts w:eastAsia="Calibri" w:cs="Times New Roman"/>
          <w:b/>
          <w:bCs/>
          <w:sz w:val="22"/>
          <w:szCs w:val="22"/>
          <w:highlight w:val="yellow"/>
        </w:rPr>
        <w:instrText xml:space="preserve"> ADDIN EN.CITE &lt;EndNote&gt;&lt;Cite&gt;&lt;Author&gt;Marcoux&lt;/Author&gt;&lt;Year&gt;2010&lt;/Year&gt;&lt;RecNum&gt;735&lt;/RecNum&gt;&lt;DisplayText&gt;&lt;style face="superscript"&gt;128&lt;/style&gt;&lt;/DisplayText&gt;&lt;record&gt;&lt;rec-number&gt;735&lt;/rec-number&gt;&lt;foreign-keys&gt;&lt;key app="EN" db-id="pzxtswsxa0p5teevxzyx292k9efvv20fave2" timestamp="1567982626" guid="3ac48c0d-95d4-48b1-9404-15e64d2f404d"&gt;735&lt;/key&gt;&lt;/foreign-keys&gt;&lt;ref-type name="Journal Article"&gt;17&lt;/ref-type&gt;&lt;contributors&gt;&lt;authors&gt;&lt;author&gt;Marcoux, David&lt;/author&gt;&lt;author&gt;Lindsay, Vincent N. G.&lt;/author&gt;&lt;author&gt;Charette, Andre B.&lt;/author&gt;&lt;/authors&gt;&lt;/contributors&gt;&lt;titles&gt;&lt;title&gt;Use of achiral additives to increase the stereoselectivity in Rh(II)-catalyzed cyclopropanations&lt;/title&gt;&lt;secondary-title&gt;Chemical Communications&lt;/secondary-title&gt;&lt;/titles&gt;&lt;pages&gt;910-912&lt;/pages&gt;&lt;volume&gt;46&lt;/volume&gt;&lt;number&gt;6&lt;/number&gt;&lt;dates&gt;&lt;year&gt;2010&lt;/year&gt;&lt;/dates&gt;&lt;publisher&gt;The Royal Society of Chemistry&lt;/publisher&gt;&lt;isbn&gt;1359-7345&lt;/isbn&gt;&lt;work-type&gt;10.1039/B920587J&lt;/work-type&gt;&lt;urls&gt;&lt;related-urls&gt;&lt;url&gt;http://dx.doi.org/10.1039/B920587J&lt;/url&gt;&lt;/related-urls&gt;&lt;/urls&gt;&lt;electronic-resource-num&gt;10.1039/B920587J&lt;/electronic-resource-num&gt;&lt;/record&gt;&lt;/Cite&gt;&lt;/EndNote&gt;</w:instrText>
      </w:r>
      <w:r w:rsidRPr="004B2A1B">
        <w:rPr>
          <w:rFonts w:eastAsia="Calibri" w:cs="Times New Roman"/>
          <w:b/>
          <w:bCs/>
          <w:sz w:val="22"/>
          <w:szCs w:val="22"/>
          <w:highlight w:val="yellow"/>
        </w:rPr>
        <w:fldChar w:fldCharType="separate"/>
      </w:r>
      <w:r w:rsidR="00E53EAB" w:rsidRPr="00E53EAB">
        <w:rPr>
          <w:rFonts w:eastAsia="Calibri" w:cs="Times New Roman"/>
          <w:b/>
          <w:bCs/>
          <w:noProof/>
          <w:sz w:val="22"/>
          <w:szCs w:val="22"/>
          <w:highlight w:val="yellow"/>
          <w:vertAlign w:val="superscript"/>
        </w:rPr>
        <w:t>128</w:t>
      </w:r>
      <w:r w:rsidRPr="004B2A1B">
        <w:rPr>
          <w:rFonts w:eastAsia="Calibri" w:cs="Times New Roman"/>
          <w:b/>
          <w:bCs/>
          <w:sz w:val="22"/>
          <w:szCs w:val="22"/>
          <w:highlight w:val="yellow"/>
        </w:rPr>
        <w:fldChar w:fldCharType="end"/>
      </w:r>
      <w:r w:rsidRPr="004B2A1B">
        <w:rPr>
          <w:rFonts w:eastAsia="Calibri" w:cs="Times New Roman"/>
          <w:b/>
          <w:bCs/>
          <w:sz w:val="22"/>
          <w:szCs w:val="22"/>
        </w:rPr>
        <w:t xml:space="preserve"> </w:t>
      </w:r>
      <w:r w:rsidRPr="004B2A1B">
        <w:rPr>
          <w:rFonts w:eastAsia="Calibri" w:cs="Times New Roman"/>
          <w:sz w:val="22"/>
          <w:szCs w:val="22"/>
        </w:rPr>
        <w:t>Additives that did not result in higher enantioselectivity maintained about the same yield, diastereoselectivity, and enantioselectivity (</w:t>
      </w:r>
      <w:r w:rsidRPr="004B2A1B">
        <w:rPr>
          <w:rFonts w:eastAsia="Calibri" w:cs="Times New Roman"/>
          <w:b/>
          <w:bCs/>
          <w:sz w:val="22"/>
          <w:szCs w:val="22"/>
          <w:highlight w:val="yellow"/>
        </w:rPr>
        <w:t>Table 4.4, entries 4-6</w:t>
      </w:r>
      <w:r w:rsidRPr="004B2A1B">
        <w:rPr>
          <w:rFonts w:eastAsia="Calibri" w:cs="Times New Roman"/>
          <w:sz w:val="22"/>
          <w:szCs w:val="22"/>
        </w:rPr>
        <w:t>). At higher temperatures, there is no difference in selectivity with or without additive, indicating that lower temperatures allow for association and full influence of the additive. Additives don’t always result in an increase in enantioselectivity, however. In the same study, they also conducted cyclopropanations of styrene and amido diazoacetates, also acceptor/acceptors, and found that most additives either offered no change or decreased enantioselectivity (</w:t>
      </w:r>
      <w:r w:rsidRPr="004B2A1B">
        <w:rPr>
          <w:rFonts w:eastAsia="Calibri" w:cs="Times New Roman"/>
          <w:b/>
          <w:bCs/>
          <w:sz w:val="22"/>
          <w:szCs w:val="22"/>
          <w:highlight w:val="yellow"/>
        </w:rPr>
        <w:t>Table 4.5</w:t>
      </w:r>
      <w:r w:rsidRPr="004B2A1B">
        <w:rPr>
          <w:rFonts w:eastAsia="Calibri" w:cs="Times New Roman"/>
          <w:sz w:val="22"/>
          <w:szCs w:val="22"/>
        </w:rPr>
        <w:t>).</w:t>
      </w:r>
      <w:r w:rsidRPr="004B2A1B">
        <w:rPr>
          <w:rFonts w:eastAsia="Calibri" w:cs="Times New Roman"/>
          <w:sz w:val="22"/>
          <w:szCs w:val="22"/>
        </w:rPr>
        <w:fldChar w:fldCharType="begin"/>
      </w:r>
      <w:r w:rsidR="00E53EAB">
        <w:rPr>
          <w:rFonts w:eastAsia="Calibri" w:cs="Times New Roman"/>
          <w:sz w:val="22"/>
          <w:szCs w:val="22"/>
        </w:rPr>
        <w:instrText xml:space="preserve"> ADDIN EN.CITE &lt;EndNote&gt;&lt;Cite&gt;&lt;Author&gt;Marcoux&lt;/Author&gt;&lt;Year&gt;2010&lt;/Year&gt;&lt;RecNum&gt;735&lt;/RecNum&gt;&lt;DisplayText&gt;&lt;style face="superscript"&gt;128&lt;/style&gt;&lt;/DisplayText&gt;&lt;record&gt;&lt;rec-number&gt;735&lt;/rec-number&gt;&lt;foreign-keys&gt;&lt;key app="EN" db-id="pzxtswsxa0p5teevxzyx292k9efvv20fave2" timestamp="1567982626" guid="3ac48c0d-95d4-48b1-9404-15e64d2f404d"&gt;735&lt;/key&gt;&lt;/foreign-keys&gt;&lt;ref-type name="Journal Article"&gt;17&lt;/ref-type&gt;&lt;contributors&gt;&lt;authors&gt;&lt;author&gt;Marcoux, David&lt;/author&gt;&lt;author&gt;Lindsay, Vincent N. G.&lt;/author&gt;&lt;author&gt;Charette, Andre B.&lt;/author&gt;&lt;/authors&gt;&lt;/contributors&gt;&lt;titles&gt;&lt;title&gt;Use of achiral additives to increase the stereoselectivity in Rh(II)-catalyzed cyclopropanations&lt;/title&gt;&lt;secondary-title&gt;Chemical Communications&lt;/secondary-title&gt;&lt;/titles&gt;&lt;pages&gt;910-912&lt;/pages&gt;&lt;volume&gt;46&lt;/volume&gt;&lt;number&gt;6&lt;/number&gt;&lt;dates&gt;&lt;year&gt;2010&lt;/year&gt;&lt;/dates&gt;&lt;publisher&gt;The Royal Society of Chemistry&lt;/publisher&gt;&lt;isbn&gt;1359-7345&lt;/isbn&gt;&lt;work-type&gt;10.1039/B920587J&lt;/work-type&gt;&lt;urls&gt;&lt;related-urls&gt;&lt;url&gt;http://dx.doi.org/10.1039/B920587J&lt;/url&gt;&lt;/related-urls&gt;&lt;/urls&gt;&lt;electronic-resource-num&gt;10.1039/B920587J&lt;/electronic-resource-num&gt;&lt;/record&gt;&lt;/Cite&gt;&lt;/EndNote&gt;</w:instrText>
      </w:r>
      <w:r w:rsidRPr="004B2A1B">
        <w:rPr>
          <w:rFonts w:eastAsia="Calibri" w:cs="Times New Roman"/>
          <w:sz w:val="22"/>
          <w:szCs w:val="22"/>
        </w:rPr>
        <w:fldChar w:fldCharType="separate"/>
      </w:r>
      <w:r w:rsidR="00E53EAB" w:rsidRPr="00E53EAB">
        <w:rPr>
          <w:rFonts w:eastAsia="Calibri" w:cs="Times New Roman"/>
          <w:noProof/>
          <w:sz w:val="22"/>
          <w:szCs w:val="22"/>
          <w:vertAlign w:val="superscript"/>
        </w:rPr>
        <w:t>128</w:t>
      </w:r>
      <w:r w:rsidRPr="004B2A1B">
        <w:rPr>
          <w:rFonts w:eastAsia="Calibri" w:cs="Times New Roman"/>
          <w:sz w:val="22"/>
          <w:szCs w:val="22"/>
        </w:rPr>
        <w:fldChar w:fldCharType="end"/>
      </w:r>
      <w:r w:rsidRPr="004B2A1B">
        <w:rPr>
          <w:rFonts w:eastAsia="Calibri" w:cs="Times New Roman"/>
          <w:sz w:val="22"/>
          <w:szCs w:val="22"/>
        </w:rPr>
        <w:t xml:space="preserve"> Indeed, elucidating the influence of the axial position on stereoselectivity is more nuanced than simply adding exogenous ligands. Previously, our group has used Rh(II,II) complexes with tethered, axially coordinated ligands (TACLs) to control the local concentration of the axially bound LB and more accurately assess its role in catalysis</w:t>
      </w:r>
      <w:commentRangeStart w:id="183"/>
      <w:r w:rsidRPr="004B2A1B">
        <w:rPr>
          <w:rFonts w:eastAsia="Calibri" w:cs="Times New Roman"/>
          <w:sz w:val="22"/>
          <w:szCs w:val="22"/>
        </w:rPr>
        <w:t>.</w:t>
      </w:r>
      <w:r w:rsidRPr="004B2A1B">
        <w:rPr>
          <w:rFonts w:eastAsia="Calibri" w:cs="Times New Roman"/>
          <w:sz w:val="22"/>
          <w:szCs w:val="22"/>
        </w:rPr>
        <w:fldChar w:fldCharType="begin">
          <w:fldData xml:space="preserve">PEVuZE5vdGU+PENpdGU+PEF1dGhvcj5BbmRlcnNvbjwvQXV0aG9yPjxZZWFyPjIwMTk8L1llYXI+
PFJlY051bT44ODQ8L1JlY051bT48RGlzcGxheVRleHQ+PHN0eWxlIGZhY2U9InN1cGVyc2NyaXB0
Ij4xMDgsIDEzNSwgMTcwPC9zdHlsZT48L0Rpc3BsYXlUZXh0PjxyZWNvcmQ+PHJlYy1udW1iZXI+
ODg0PC9yZWMtbnVtYmVyPjxmb3JlaWduLWtleXM+PGtleSBhcHA9IkVOIiBkYi1pZD0icHp4dHN3
c3hhMHA1dGVldnh6eXgyOTJrOWVmdnYyMGZhdmUyIiB0aW1lc3RhbXA9IjE1Njc5ODI5MjAiIGd1
aWQ9ImM2YzM0NGIxLWJkZmMtNGQyMy1iNzA0LTM1NWNlZTRlNzM5ZiI+ODg0PC9rZXk+PC9mb3Jl
aWduLWtleXM+PHJlZi10eXBlIG5hbWU9IkpvdXJuYWwgQXJ0aWNsZSI+MTc8L3JlZi10eXBlPjxj
b250cmlidXRvcnM+PGF1dGhvcnM+PGF1dGhvcj5BbmRlcnNvbiwgQnJhZGxleSBHLjwvYXV0aG9y
PjxhdXRob3I+Q3Jlc3N5LCBEZXJlazwvYXV0aG9yPjxhdXRob3I+UGF0ZWwsIEpheSBKLjwvYXV0
aG9yPjxhdXRob3I+SGFycmlzLCBDYWxlYiBGLjwvYXV0aG9yPjxhdXRob3I+WWFwLCBHbGVubiBQ
LiBBLjwvYXV0aG9yPjxhdXRob3I+QmVycnksIEpvaG4gRi48L2F1dGhvcj48YXV0aG9yPkRhcmtv
LCBBbXBvZm88L2F1dGhvcj48L2F1dGhvcnM+PC9jb250cmlidXRvcnM+PHRpdGxlcz48dGl0bGU+
U3ludGhlc2lzIGFuZCBDYXRhbHl0aWMgUHJvcGVydGllcyBvZiBEaXJob2RpdW0gUGFkZGxld2hl
ZWwgQ29tcGxleGVzIHdpdGggVGV0aGVyZWQsIEF4aWFsbHkgQ29vcmRpbmF0aW5nIFRoaW9ldGhl
ciBMaWdhbmRzPC90aXRsZT48c2Vjb25kYXJ5LXRpdGxlPklub3JnYW5pYyBDaGVtaXN0cnk8L3Nl
Y29uZGFyeS10aXRsZT48L3RpdGxlcz48cGFnZXM+MTcyOC0xNzMyPC9wYWdlcz48dm9sdW1lPjU4
PC92b2x1bWU+PG51bWJlcj4zPC9udW1iZXI+PGRhdGVzPjx5ZWFyPjIwMTk8L3llYXI+PHB1Yi1k
YXRlcz48ZGF0ZT4yMDE5LzAyLzA0PC9kYXRlPjwvcHViLWRhdGVzPjwvZGF0ZXM+PHB1Ymxpc2hl
cj5BbWVyaWNhbiBDaGVtaWNhbCBTb2NpZXR5PC9wdWJsaXNoZXI+PGlzYm4+MDAyMC0xNjY5PC9p
c2JuPjx1cmxzPjxyZWxhdGVkLXVybHM+PHVybD5odHRwczovL2RvaS5vcmcvMTAuMTAyMS9hY3Mu
aW5vcmdjaGVtLjhiMDI2Mjc8L3VybD48dXJsPmh0dHBzOi8vcHVicy5hY3Mub3JnL2RvaS9wZGZw
bHVzLzEwLjEwMjEvYWNzLmlub3JnY2hlbS44YjAyNjI3PC91cmw+PC9yZWxhdGVkLXVybHM+PC91
cmxzPjxlbGVjdHJvbmljLXJlc291cmNlLW51bT4xMC4xMDIxL2Fjcy5pbm9yZ2NoZW0uOGIwMjYy
NzwvZWxlY3Ryb25pYy1yZXNvdXJjZS1udW0+PC9yZWNvcmQ+PC9DaXRlPjxDaXRlPjxBdXRob3I+
U2hlZmZpZWxkPC9BdXRob3I+PFllYXI+MjAxOTwvWWVhcj48UmVjTnVtPjE2ODI8L1JlY051bT48
cmVjb3JkPjxyZWMtbnVtYmVyPjE2ODI8L3JlYy1udW1iZXI+PGZvcmVpZ24ta2V5cz48a2V5IGFw
cD0iRU4iIGRiLWlkPSJwenh0c3dzeGEwcDV0ZWV2eHp5eDI5Mms5ZWZ2djIwZmF2ZTIiIHRpbWVz
dGFtcD0iMTU3MzIyOTQyMSIgZ3VpZD0iMTcyMmIxMDAtMjFiMy00OTM3LWE1ZjEtMmE2ZTdhYTMy
MDQ1Ij4xNjgyPC9rZXk+PC9mb3JlaWduLWtleXM+PHJlZi10eXBlIG5hbWU9IkpvdXJuYWwgQXJ0
aWNsZSI+MTc8L3JlZi10eXBlPjxjb250cmlidXRvcnM+PGF1dGhvcnM+PGF1dGhvcj5TaGVmZmll
bGQsIFdpbGxpYW08L2F1dGhvcj48YXV0aG9yPkFic2hpcmUsIEFudGhvbnk8L2F1dGhvcj48YXV0
aG9yPkRhcmtvLCBBbXBvZm88L2F1dGhvcj48L2F1dGhvcnM+PC9jb250cmlidXRvcnM+PHRpdGxl
cz48dGl0bGU+RWZmZWN0IG9mIFRldGhlcmVkLCBBeGlhbCBUaGlvZXRoZXIgQ29vcmRpbmF0aW9u
IG9uIFJob2RpdW0oSUkpLUNhdGFseXplZCBTaWx5bC1IeWRyb2dlbiBJbnNlcnRpb248L3RpdGxl
PjxzZWNvbmRhcnktdGl0bGU+RXVyb3BlYW4gSm91cm5hbCBvZiBPcmdhbmljIENoZW1pc3RyeTwv
c2Vjb25kYXJ5LXRpdGxlPjwvdGl0bGVzPjxwYWdlcz42MzQ3LTYzNTE8L3BhZ2VzPjxudW1iZXI+
Mzc8L251bWJlcj48ZGF0ZXM+PHllYXI+MjAxOTwveWVhcj48L2RhdGVzPjxpc2JuPjE0MzQtMTkz
WDwvaXNibj48dXJscz48cmVsYXRlZC11cmxzPjx1cmw+aHR0cHM6Ly9vbmxpbmVsaWJyYXJ5Lndp
bGV5LmNvbS9kb2kvYWJzLzEwLjEwMDIvZWpvYy4yMDE5MDA5Nzc8L3VybD48dXJsPmh0dHBzOi8v
b25saW5lbGlicmFyeS53aWxleS5jb20vZG9pL2Z1bGwvMTAuMTAwMi9lam9jLjIwMTkwMDk3Nzwv
dXJsPjwvcmVsYXRlZC11cmxzPjwvdXJscz48L3JlY29yZD48L0NpdGU+PENpdGU+PEF1dGhvcj5D
cmVzc3k8L0F1dGhvcj48WWVhcj4yMDIwPC9ZZWFyPjxSZWNOdW0+MTk5NDwvUmVjTnVtPjxyZWNv
cmQ+PHJlYy1udW1iZXI+MTk5NDwvcmVjLW51bWJlcj48Zm9yZWlnbi1rZXlzPjxrZXkgYXBwPSJF
TiIgZGItaWQ9InB6eHRzd3N4YTBwNXRlZXZ4enl4MjkyazllZnZ2MjBmYXZlMiIgdGltZXN0YW1w
PSIxNjA3NTI5NzQ5IiBndWlkPSI5MTI4ZjFlYS0wMDFkLTQzNjYtOTEwOS0wNDUxZDU3OWY5ZDAi
PjE5OTQ8L2tleT48L2ZvcmVpZ24ta2V5cz48cmVmLXR5cGUgbmFtZT0iSm91cm5hbCBBcnRpY2xl
Ij4xNzwvcmVmLXR5cGU+PGNvbnRyaWJ1dG9ycz48YXV0aG9ycz48YXV0aG9yPkNyZXNzeSwgRGVy
ZWs8L2F1dGhvcj48YXV0aG9yPlphdmFsYSwgQ3Jpc3RpYW48L2F1dGhvcj48YXV0aG9yPkFic2hp
cmUsIEFudGhvbnk8L2F1dGhvcj48YXV0aG9yPlNoZWZmaWVsZCwgV2lsbGlhbTwvYXV0aG9yPjxh
dXRob3I+RGFya28sIEFtcG9mbzwvYXV0aG9yPjwvYXV0aG9ycz48L2NvbnRyaWJ1dG9ycz48dGl0
bGVzPjx0aXRsZT5UdW5pbmcgUmgoaWkpLWNhdGFseXNlZCBjeWNsb3Byb3BhbmF0aW9uIHdpdGgg
dGV0aGVyZWQgdGhpb2V0aGVyIGxpZ2FuZHM8L3RpdGxlPjxzZWNvbmRhcnktdGl0bGU+RGFsdG9u
IFRyYW5zYWN0aW9uczwvc2Vjb25kYXJ5LXRpdGxlPjwvdGl0bGVzPjxwZXJpb2RpY2FsPjxmdWxs
LXRpdGxlPkRhbHRvbiBUcmFuc2FjdGlvbnM8L2Z1bGwtdGl0bGU+PC9wZXJpb2RpY2FsPjxwYWdl
cz4xNTc3OS0xNTc4NzwvcGFnZXM+PHZvbHVtZT40OTwvdm9sdW1lPjxudW1iZXI+NDQ8L251bWJl
cj48ZGF0ZXM+PHllYXI+MjAyMDwveWVhcj48L2RhdGVzPjxwdWJsaXNoZXI+VGhlIFJveWFsIFNv
Y2lldHkgb2YgQ2hlbWlzdHJ5PC9wdWJsaXNoZXI+PGlzYm4+MTQ3Ny05MjI2PC9pc2JuPjx3b3Jr
LXR5cGU+MTAuMTAzOS9EMERUMDMwMTlIPC93b3JrLXR5cGU+PHVybHM+PHJlbGF0ZWQtdXJscz48
dXJsPmh0dHA6Ly9keC5kb2kub3JnLzEwLjEwMzkvRDBEVDAzMDE5SDwvdXJsPjwvcmVsYXRlZC11
cmxzPjwvdXJscz48ZWxlY3Ryb25pYy1yZXNvdXJjZS1udW0+MTAuMTAzOS9EMERUMDMwMTlIPC9l
bGVjdHJvbmljLXJlc291cmNlLW51bT48L3JlY29yZD48L0NpdGU+PC9FbmROb3RlPgB=
</w:fldData>
        </w:fldChar>
      </w:r>
      <w:r w:rsidR="00E53EAB">
        <w:rPr>
          <w:rFonts w:eastAsia="Calibri" w:cs="Times New Roman"/>
          <w:sz w:val="22"/>
          <w:szCs w:val="22"/>
        </w:rPr>
        <w:instrText xml:space="preserve"> ADDIN EN.CITE </w:instrText>
      </w:r>
      <w:r w:rsidR="00E53EAB">
        <w:rPr>
          <w:rFonts w:eastAsia="Calibri" w:cs="Times New Roman"/>
          <w:sz w:val="22"/>
          <w:szCs w:val="22"/>
        </w:rPr>
        <w:fldChar w:fldCharType="begin">
          <w:fldData xml:space="preserve">PEVuZE5vdGU+PENpdGU+PEF1dGhvcj5BbmRlcnNvbjwvQXV0aG9yPjxZZWFyPjIwMTk8L1llYXI+
PFJlY051bT44ODQ8L1JlY051bT48RGlzcGxheVRleHQ+PHN0eWxlIGZhY2U9InN1cGVyc2NyaXB0
Ij4xMDgsIDEzNSwgMTcwPC9zdHlsZT48L0Rpc3BsYXlUZXh0PjxyZWNvcmQ+PHJlYy1udW1iZXI+
ODg0PC9yZWMtbnVtYmVyPjxmb3JlaWduLWtleXM+PGtleSBhcHA9IkVOIiBkYi1pZD0icHp4dHN3
c3hhMHA1dGVldnh6eXgyOTJrOWVmdnYyMGZhdmUyIiB0aW1lc3RhbXA9IjE1Njc5ODI5MjAiIGd1
aWQ9ImM2YzM0NGIxLWJkZmMtNGQyMy1iNzA0LTM1NWNlZTRlNzM5ZiI+ODg0PC9rZXk+PC9mb3Jl
aWduLWtleXM+PHJlZi10eXBlIG5hbWU9IkpvdXJuYWwgQXJ0aWNsZSI+MTc8L3JlZi10eXBlPjxj
b250cmlidXRvcnM+PGF1dGhvcnM+PGF1dGhvcj5BbmRlcnNvbiwgQnJhZGxleSBHLjwvYXV0aG9y
PjxhdXRob3I+Q3Jlc3N5LCBEZXJlazwvYXV0aG9yPjxhdXRob3I+UGF0ZWwsIEpheSBKLjwvYXV0
aG9yPjxhdXRob3I+SGFycmlzLCBDYWxlYiBGLjwvYXV0aG9yPjxhdXRob3I+WWFwLCBHbGVubiBQ
LiBBLjwvYXV0aG9yPjxhdXRob3I+QmVycnksIEpvaG4gRi48L2F1dGhvcj48YXV0aG9yPkRhcmtv
LCBBbXBvZm88L2F1dGhvcj48L2F1dGhvcnM+PC9jb250cmlidXRvcnM+PHRpdGxlcz48dGl0bGU+
U3ludGhlc2lzIGFuZCBDYXRhbHl0aWMgUHJvcGVydGllcyBvZiBEaXJob2RpdW0gUGFkZGxld2hl
ZWwgQ29tcGxleGVzIHdpdGggVGV0aGVyZWQsIEF4aWFsbHkgQ29vcmRpbmF0aW5nIFRoaW9ldGhl
ciBMaWdhbmRzPC90aXRsZT48c2Vjb25kYXJ5LXRpdGxlPklub3JnYW5pYyBDaGVtaXN0cnk8L3Nl
Y29uZGFyeS10aXRsZT48L3RpdGxlcz48cGFnZXM+MTcyOC0xNzMyPC9wYWdlcz48dm9sdW1lPjU4
PC92b2x1bWU+PG51bWJlcj4zPC9udW1iZXI+PGRhdGVzPjx5ZWFyPjIwMTk8L3llYXI+PHB1Yi1k
YXRlcz48ZGF0ZT4yMDE5LzAyLzA0PC9kYXRlPjwvcHViLWRhdGVzPjwvZGF0ZXM+PHB1Ymxpc2hl
cj5BbWVyaWNhbiBDaGVtaWNhbCBTb2NpZXR5PC9wdWJsaXNoZXI+PGlzYm4+MDAyMC0xNjY5PC9p
c2JuPjx1cmxzPjxyZWxhdGVkLXVybHM+PHVybD5odHRwczovL2RvaS5vcmcvMTAuMTAyMS9hY3Mu
aW5vcmdjaGVtLjhiMDI2Mjc8L3VybD48dXJsPmh0dHBzOi8vcHVicy5hY3Mub3JnL2RvaS9wZGZw
bHVzLzEwLjEwMjEvYWNzLmlub3JnY2hlbS44YjAyNjI3PC91cmw+PC9yZWxhdGVkLXVybHM+PC91
cmxzPjxlbGVjdHJvbmljLXJlc291cmNlLW51bT4xMC4xMDIxL2Fjcy5pbm9yZ2NoZW0uOGIwMjYy
NzwvZWxlY3Ryb25pYy1yZXNvdXJjZS1udW0+PC9yZWNvcmQ+PC9DaXRlPjxDaXRlPjxBdXRob3I+
U2hlZmZpZWxkPC9BdXRob3I+PFllYXI+MjAxOTwvWWVhcj48UmVjTnVtPjE2ODI8L1JlY051bT48
cmVjb3JkPjxyZWMtbnVtYmVyPjE2ODI8L3JlYy1udW1iZXI+PGZvcmVpZ24ta2V5cz48a2V5IGFw
cD0iRU4iIGRiLWlkPSJwenh0c3dzeGEwcDV0ZWV2eHp5eDI5Mms5ZWZ2djIwZmF2ZTIiIHRpbWVz
dGFtcD0iMTU3MzIyOTQyMSIgZ3VpZD0iMTcyMmIxMDAtMjFiMy00OTM3LWE1ZjEtMmE2ZTdhYTMy
MDQ1Ij4xNjgyPC9rZXk+PC9mb3JlaWduLWtleXM+PHJlZi10eXBlIG5hbWU9IkpvdXJuYWwgQXJ0
aWNsZSI+MTc8L3JlZi10eXBlPjxjb250cmlidXRvcnM+PGF1dGhvcnM+PGF1dGhvcj5TaGVmZmll
bGQsIFdpbGxpYW08L2F1dGhvcj48YXV0aG9yPkFic2hpcmUsIEFudGhvbnk8L2F1dGhvcj48YXV0
aG9yPkRhcmtvLCBBbXBvZm88L2F1dGhvcj48L2F1dGhvcnM+PC9jb250cmlidXRvcnM+PHRpdGxl
cz48dGl0bGU+RWZmZWN0IG9mIFRldGhlcmVkLCBBeGlhbCBUaGlvZXRoZXIgQ29vcmRpbmF0aW9u
IG9uIFJob2RpdW0oSUkpLUNhdGFseXplZCBTaWx5bC1IeWRyb2dlbiBJbnNlcnRpb248L3RpdGxl
PjxzZWNvbmRhcnktdGl0bGU+RXVyb3BlYW4gSm91cm5hbCBvZiBPcmdhbmljIENoZW1pc3RyeTwv
c2Vjb25kYXJ5LXRpdGxlPjwvdGl0bGVzPjxwYWdlcz42MzQ3LTYzNTE8L3BhZ2VzPjxudW1iZXI+
Mzc8L251bWJlcj48ZGF0ZXM+PHllYXI+MjAxOTwveWVhcj48L2RhdGVzPjxpc2JuPjE0MzQtMTkz
WDwvaXNibj48dXJscz48cmVsYXRlZC11cmxzPjx1cmw+aHR0cHM6Ly9vbmxpbmVsaWJyYXJ5Lndp
bGV5LmNvbS9kb2kvYWJzLzEwLjEwMDIvZWpvYy4yMDE5MDA5Nzc8L3VybD48dXJsPmh0dHBzOi8v
b25saW5lbGlicmFyeS53aWxleS5jb20vZG9pL2Z1bGwvMTAuMTAwMi9lam9jLjIwMTkwMDk3Nzwv
dXJsPjwvcmVsYXRlZC11cmxzPjwvdXJscz48L3JlY29yZD48L0NpdGU+PENpdGU+PEF1dGhvcj5D
cmVzc3k8L0F1dGhvcj48WWVhcj4yMDIwPC9ZZWFyPjxSZWNOdW0+MTk5NDwvUmVjTnVtPjxyZWNv
cmQ+PHJlYy1udW1iZXI+MTk5NDwvcmVjLW51bWJlcj48Zm9yZWlnbi1rZXlzPjxrZXkgYXBwPSJF
TiIgZGItaWQ9InB6eHRzd3N4YTBwNXRlZXZ4enl4MjkyazllZnZ2MjBmYXZlMiIgdGltZXN0YW1w
PSIxNjA3NTI5NzQ5IiBndWlkPSI5MTI4ZjFlYS0wMDFkLTQzNjYtOTEwOS0wNDUxZDU3OWY5ZDAi
PjE5OTQ8L2tleT48L2ZvcmVpZ24ta2V5cz48cmVmLXR5cGUgbmFtZT0iSm91cm5hbCBBcnRpY2xl
Ij4xNzwvcmVmLXR5cGU+PGNvbnRyaWJ1dG9ycz48YXV0aG9ycz48YXV0aG9yPkNyZXNzeSwgRGVy
ZWs8L2F1dGhvcj48YXV0aG9yPlphdmFsYSwgQ3Jpc3RpYW48L2F1dGhvcj48YXV0aG9yPkFic2hp
cmUsIEFudGhvbnk8L2F1dGhvcj48YXV0aG9yPlNoZWZmaWVsZCwgV2lsbGlhbTwvYXV0aG9yPjxh
dXRob3I+RGFya28sIEFtcG9mbzwvYXV0aG9yPjwvYXV0aG9ycz48L2NvbnRyaWJ1dG9ycz48dGl0
bGVzPjx0aXRsZT5UdW5pbmcgUmgoaWkpLWNhdGFseXNlZCBjeWNsb3Byb3BhbmF0aW9uIHdpdGgg
dGV0aGVyZWQgdGhpb2V0aGVyIGxpZ2FuZHM8L3RpdGxlPjxzZWNvbmRhcnktdGl0bGU+RGFsdG9u
IFRyYW5zYWN0aW9uczwvc2Vjb25kYXJ5LXRpdGxlPjwvdGl0bGVzPjxwZXJpb2RpY2FsPjxmdWxs
LXRpdGxlPkRhbHRvbiBUcmFuc2FjdGlvbnM8L2Z1bGwtdGl0bGU+PC9wZXJpb2RpY2FsPjxwYWdl
cz4xNTc3OS0xNTc4NzwvcGFnZXM+PHZvbHVtZT40OTwvdm9sdW1lPjxudW1iZXI+NDQ8L251bWJl
cj48ZGF0ZXM+PHllYXI+MjAyMDwveWVhcj48L2RhdGVzPjxwdWJsaXNoZXI+VGhlIFJveWFsIFNv
Y2lldHkgb2YgQ2hlbWlzdHJ5PC9wdWJsaXNoZXI+PGlzYm4+MTQ3Ny05MjI2PC9pc2JuPjx3b3Jr
LXR5cGU+MTAuMTAzOS9EMERUMDMwMTlIPC93b3JrLXR5cGU+PHVybHM+PHJlbGF0ZWQtdXJscz48
dXJsPmh0dHA6Ly9keC5kb2kub3JnLzEwLjEwMzkvRDBEVDAzMDE5SDwvdXJsPjwvcmVsYXRlZC11
cmxzPjwvdXJscz48ZWxlY3Ryb25pYy1yZXNvdXJjZS1udW0+MTAuMTAzOS9EMERUMDMwMTlIPC9l
bGVjdHJvbmljLXJlc291cmNlLW51bT48L3JlY29yZD48L0NpdGU+PC9FbmROb3RlPgB=
</w:fldData>
        </w:fldChar>
      </w:r>
      <w:r w:rsidR="00E53EAB">
        <w:rPr>
          <w:rFonts w:eastAsia="Calibri" w:cs="Times New Roman"/>
          <w:sz w:val="22"/>
          <w:szCs w:val="22"/>
        </w:rPr>
        <w:instrText xml:space="preserve"> ADDIN EN.CITE.DATA </w:instrText>
      </w:r>
      <w:r w:rsidR="00E53EAB">
        <w:rPr>
          <w:rFonts w:eastAsia="Calibri" w:cs="Times New Roman"/>
          <w:sz w:val="22"/>
          <w:szCs w:val="22"/>
        </w:rPr>
      </w:r>
      <w:r w:rsidR="00E53EAB">
        <w:rPr>
          <w:rFonts w:eastAsia="Calibri" w:cs="Times New Roman"/>
          <w:sz w:val="22"/>
          <w:szCs w:val="22"/>
        </w:rPr>
        <w:fldChar w:fldCharType="end"/>
      </w:r>
      <w:r w:rsidRPr="004B2A1B">
        <w:rPr>
          <w:rFonts w:eastAsia="Calibri" w:cs="Times New Roman"/>
          <w:sz w:val="22"/>
          <w:szCs w:val="22"/>
        </w:rPr>
      </w:r>
      <w:r w:rsidRPr="004B2A1B">
        <w:rPr>
          <w:rFonts w:eastAsia="Calibri" w:cs="Times New Roman"/>
          <w:sz w:val="22"/>
          <w:szCs w:val="22"/>
        </w:rPr>
        <w:fldChar w:fldCharType="separate"/>
      </w:r>
      <w:r w:rsidR="00E53EAB" w:rsidRPr="00E53EAB">
        <w:rPr>
          <w:rFonts w:eastAsia="Calibri" w:cs="Times New Roman"/>
          <w:noProof/>
          <w:sz w:val="22"/>
          <w:szCs w:val="22"/>
          <w:vertAlign w:val="superscript"/>
        </w:rPr>
        <w:t>108, 135, 170</w:t>
      </w:r>
      <w:r w:rsidRPr="004B2A1B">
        <w:rPr>
          <w:rFonts w:eastAsia="Calibri" w:cs="Times New Roman"/>
          <w:sz w:val="22"/>
          <w:szCs w:val="22"/>
        </w:rPr>
        <w:fldChar w:fldCharType="end"/>
      </w:r>
      <w:commentRangeEnd w:id="183"/>
      <w:r w:rsidRPr="004B2A1B">
        <w:rPr>
          <w:rFonts w:eastAsia="Calibri" w:cs="Times New Roman"/>
          <w:sz w:val="16"/>
          <w:szCs w:val="16"/>
        </w:rPr>
        <w:commentReference w:id="183"/>
      </w:r>
      <w:r w:rsidRPr="004B2A1B">
        <w:rPr>
          <w:rFonts w:eastAsia="Calibri" w:cs="Times New Roman"/>
          <w:sz w:val="22"/>
          <w:szCs w:val="22"/>
        </w:rPr>
        <w:t xml:space="preserve"> We have observed increased yields in cyclopropanation</w:t>
      </w:r>
      <w:r w:rsidRPr="004B2A1B">
        <w:rPr>
          <w:rFonts w:eastAsia="Calibri" w:cs="Times New Roman"/>
          <w:sz w:val="22"/>
          <w:szCs w:val="22"/>
        </w:rPr>
        <w:fldChar w:fldCharType="begin">
          <w:fldData xml:space="preserve">PEVuZE5vdGU+PENpdGU+PEF1dGhvcj5BbmRlcnNvbjwvQXV0aG9yPjxZZWFyPjIwMTk8L1llYXI+
PFJlY051bT44ODQ8L1JlY051bT48RGlzcGxheVRleHQ+PHN0eWxlIGZhY2U9InN1cGVyc2NyaXB0
Ij4xMDgsIDE3MDwvc3R5bGU+PC9EaXNwbGF5VGV4dD48cmVjb3JkPjxyZWMtbnVtYmVyPjg4NDwv
cmVjLW51bWJlcj48Zm9yZWlnbi1rZXlzPjxrZXkgYXBwPSJFTiIgZGItaWQ9InB6eHRzd3N4YTBw
NXRlZXZ4enl4MjkyazllZnZ2MjBmYXZlMiIgdGltZXN0YW1wPSIxNTY3OTgyOTIwIiBndWlkPSJj
NmMzNDRiMS1iZGZjLTRkMjMtYjcwNC0zNTVjZWU0ZTczOWYiPjg4NDwva2V5PjwvZm9yZWlnbi1r
ZXlzPjxyZWYtdHlwZSBuYW1lPSJKb3VybmFsIEFydGljbGUiPjE3PC9yZWYtdHlwZT48Y29udHJp
YnV0b3JzPjxhdXRob3JzPjxhdXRob3I+QW5kZXJzb24sIEJyYWRsZXkgRy48L2F1dGhvcj48YXV0
aG9yPkNyZXNzeSwgRGVyZWs8L2F1dGhvcj48YXV0aG9yPlBhdGVsLCBKYXkgSi48L2F1dGhvcj48
YXV0aG9yPkhhcnJpcywgQ2FsZWIgRi48L2F1dGhvcj48YXV0aG9yPllhcCwgR2xlbm4gUC4gQS48
L2F1dGhvcj48YXV0aG9yPkJlcnJ5LCBKb2huIEYuPC9hdXRob3I+PGF1dGhvcj5EYXJrbywgQW1w
b2ZvPC9hdXRob3I+PC9hdXRob3JzPjwvY29udHJpYnV0b3JzPjx0aXRsZXM+PHRpdGxlPlN5bnRo
ZXNpcyBhbmQgQ2F0YWx5dGljIFByb3BlcnRpZXMgb2YgRGlyaG9kaXVtIFBhZGRsZXdoZWVsIENv
bXBsZXhlcyB3aXRoIFRldGhlcmVkLCBBeGlhbGx5IENvb3JkaW5hdGluZyBUaGlvZXRoZXIgTGln
YW5kczwvdGl0bGU+PHNlY29uZGFyeS10aXRsZT5Jbm9yZ2FuaWMgQ2hlbWlzdHJ5PC9zZWNvbmRh
cnktdGl0bGU+PC90aXRsZXM+PHBhZ2VzPjE3MjgtMTczMjwvcGFnZXM+PHZvbHVtZT41ODwvdm9s
dW1lPjxudW1iZXI+MzwvbnVtYmVyPjxkYXRlcz48eWVhcj4yMDE5PC95ZWFyPjxwdWItZGF0ZXM+
PGRhdGU+MjAxOS8wMi8wNDwvZGF0ZT48L3B1Yi1kYXRlcz48L2RhdGVzPjxwdWJsaXNoZXI+QW1l
cmljYW4gQ2hlbWljYWwgU29jaWV0eTwvcHVibGlzaGVyPjxpc2JuPjAwMjAtMTY2OTwvaXNibj48
dXJscz48cmVsYXRlZC11cmxzPjx1cmw+aHR0cHM6Ly9kb2kub3JnLzEwLjEwMjEvYWNzLmlub3Jn
Y2hlbS44YjAyNjI3PC91cmw+PHVybD5odHRwczovL3B1YnMuYWNzLm9yZy9kb2kvcGRmcGx1cy8x
MC4xMDIxL2Fjcy5pbm9yZ2NoZW0uOGIwMjYyNzwvdXJsPjwvcmVsYXRlZC11cmxzPjwvdXJscz48
ZWxlY3Ryb25pYy1yZXNvdXJjZS1udW0+MTAuMTAyMS9hY3MuaW5vcmdjaGVtLjhiMDI2Mjc8L2Vs
ZWN0cm9uaWMtcmVzb3VyY2UtbnVtPjwvcmVjb3JkPjwvQ2l0ZT48Q2l0ZT48QXV0aG9yPkNyZXNz
eTwvQXV0aG9yPjxZZWFyPjIwMjA8L1llYXI+PFJlY051bT4xOTk0PC9SZWNOdW0+PHJlY29yZD48
cmVjLW51bWJlcj4xOTk0PC9yZWMtbnVtYmVyPjxmb3JlaWduLWtleXM+PGtleSBhcHA9IkVOIiBk
Yi1pZD0icHp4dHN3c3hhMHA1dGVldnh6eXgyOTJrOWVmdnYyMGZhdmUyIiB0aW1lc3RhbXA9IjE2
MDc1Mjk3NDkiIGd1aWQ9IjkxMjhmMWVhLTAwMWQtNDM2Ni05MTA5LTA0NTFkNTc5ZjlkMCI+MTk5
NDwva2V5PjwvZm9yZWlnbi1rZXlzPjxyZWYtdHlwZSBuYW1lPSJKb3VybmFsIEFydGljbGUiPjE3
PC9yZWYtdHlwZT48Y29udHJpYnV0b3JzPjxhdXRob3JzPjxhdXRob3I+Q3Jlc3N5LCBEZXJlazwv
YXV0aG9yPjxhdXRob3I+WmF2YWxhLCBDcmlzdGlhbjwvYXV0aG9yPjxhdXRob3I+QWJzaGlyZSwg
QW50aG9ueTwvYXV0aG9yPjxhdXRob3I+U2hlZmZpZWxkLCBXaWxsaWFtPC9hdXRob3I+PGF1dGhv
cj5EYXJrbywgQW1wb2ZvPC9hdXRob3I+PC9hdXRob3JzPjwvY29udHJpYnV0b3JzPjx0aXRsZXM+
PHRpdGxlPlR1bmluZyBSaChpaSktY2F0YWx5c2VkIGN5Y2xvcHJvcGFuYXRpb24gd2l0aCB0ZXRo
ZXJlZCB0aGlvZXRoZXIgbGlnYW5kczwvdGl0bGU+PHNlY29uZGFyeS10aXRsZT5EYWx0b24gVHJh
bnNhY3Rpb25zPC9zZWNvbmRhcnktdGl0bGU+PC90aXRsZXM+PHBlcmlvZGljYWw+PGZ1bGwtdGl0
bGU+RGFsdG9uIFRyYW5zYWN0aW9uczwvZnVsbC10aXRsZT48L3BlcmlvZGljYWw+PHBhZ2VzPjE1
Nzc5LTE1Nzg3PC9wYWdlcz48dm9sdW1lPjQ5PC92b2x1bWU+PG51bWJlcj40NDwvbnVtYmVyPjxk
YXRlcz48eWVhcj4yMDIwPC95ZWFyPjwvZGF0ZXM+PHB1Ymxpc2hlcj5UaGUgUm95YWwgU29jaWV0
eSBvZiBDaGVtaXN0cnk8L3B1Ymxpc2hlcj48aXNibj4xNDc3LTkyMjY8L2lzYm4+PHdvcmstdHlw
ZT4xMC4xMDM5L0QwRFQwMzAxOUg8L3dvcmstdHlwZT48dXJscz48cmVsYXRlZC11cmxzPjx1cmw+
aHR0cDovL2R4LmRvaS5vcmcvMTAuMTAzOS9EMERUMDMwMTlIPC91cmw+PC9yZWxhdGVkLXVybHM+
PC91cmxzPjxlbGVjdHJvbmljLXJlc291cmNlLW51bT4xMC4xMDM5L0QwRFQwMzAxOUg8L2VsZWN0
cm9uaWMtcmVzb3VyY2UtbnVtPjwvcmVjb3JkPjwvQ2l0ZT48L0VuZE5vdGU+
</w:fldData>
        </w:fldChar>
      </w:r>
      <w:r w:rsidR="00E53EAB">
        <w:rPr>
          <w:rFonts w:eastAsia="Calibri" w:cs="Times New Roman"/>
          <w:sz w:val="22"/>
          <w:szCs w:val="22"/>
        </w:rPr>
        <w:instrText xml:space="preserve"> ADDIN EN.CITE </w:instrText>
      </w:r>
      <w:r w:rsidR="00E53EAB">
        <w:rPr>
          <w:rFonts w:eastAsia="Calibri" w:cs="Times New Roman"/>
          <w:sz w:val="22"/>
          <w:szCs w:val="22"/>
        </w:rPr>
        <w:fldChar w:fldCharType="begin">
          <w:fldData xml:space="preserve">PEVuZE5vdGU+PENpdGU+PEF1dGhvcj5BbmRlcnNvbjwvQXV0aG9yPjxZZWFyPjIwMTk8L1llYXI+
PFJlY051bT44ODQ8L1JlY051bT48RGlzcGxheVRleHQ+PHN0eWxlIGZhY2U9InN1cGVyc2NyaXB0
Ij4xMDgsIDE3MDwvc3R5bGU+PC9EaXNwbGF5VGV4dD48cmVjb3JkPjxyZWMtbnVtYmVyPjg4NDwv
cmVjLW51bWJlcj48Zm9yZWlnbi1rZXlzPjxrZXkgYXBwPSJFTiIgZGItaWQ9InB6eHRzd3N4YTBw
NXRlZXZ4enl4MjkyazllZnZ2MjBmYXZlMiIgdGltZXN0YW1wPSIxNTY3OTgyOTIwIiBndWlkPSJj
NmMzNDRiMS1iZGZjLTRkMjMtYjcwNC0zNTVjZWU0ZTczOWYiPjg4NDwva2V5PjwvZm9yZWlnbi1r
ZXlzPjxyZWYtdHlwZSBuYW1lPSJKb3VybmFsIEFydGljbGUiPjE3PC9yZWYtdHlwZT48Y29udHJp
YnV0b3JzPjxhdXRob3JzPjxhdXRob3I+QW5kZXJzb24sIEJyYWRsZXkgRy48L2F1dGhvcj48YXV0
aG9yPkNyZXNzeSwgRGVyZWs8L2F1dGhvcj48YXV0aG9yPlBhdGVsLCBKYXkgSi48L2F1dGhvcj48
YXV0aG9yPkhhcnJpcywgQ2FsZWIgRi48L2F1dGhvcj48YXV0aG9yPllhcCwgR2xlbm4gUC4gQS48
L2F1dGhvcj48YXV0aG9yPkJlcnJ5LCBKb2huIEYuPC9hdXRob3I+PGF1dGhvcj5EYXJrbywgQW1w
b2ZvPC9hdXRob3I+PC9hdXRob3JzPjwvY29udHJpYnV0b3JzPjx0aXRsZXM+PHRpdGxlPlN5bnRo
ZXNpcyBhbmQgQ2F0YWx5dGljIFByb3BlcnRpZXMgb2YgRGlyaG9kaXVtIFBhZGRsZXdoZWVsIENv
bXBsZXhlcyB3aXRoIFRldGhlcmVkLCBBeGlhbGx5IENvb3JkaW5hdGluZyBUaGlvZXRoZXIgTGln
YW5kczwvdGl0bGU+PHNlY29uZGFyeS10aXRsZT5Jbm9yZ2FuaWMgQ2hlbWlzdHJ5PC9zZWNvbmRh
cnktdGl0bGU+PC90aXRsZXM+PHBhZ2VzPjE3MjgtMTczMjwvcGFnZXM+PHZvbHVtZT41ODwvdm9s
dW1lPjxudW1iZXI+MzwvbnVtYmVyPjxkYXRlcz48eWVhcj4yMDE5PC95ZWFyPjxwdWItZGF0ZXM+
PGRhdGU+MjAxOS8wMi8wNDwvZGF0ZT48L3B1Yi1kYXRlcz48L2RhdGVzPjxwdWJsaXNoZXI+QW1l
cmljYW4gQ2hlbWljYWwgU29jaWV0eTwvcHVibGlzaGVyPjxpc2JuPjAwMjAtMTY2OTwvaXNibj48
dXJscz48cmVsYXRlZC11cmxzPjx1cmw+aHR0cHM6Ly9kb2kub3JnLzEwLjEwMjEvYWNzLmlub3Jn
Y2hlbS44YjAyNjI3PC91cmw+PHVybD5odHRwczovL3B1YnMuYWNzLm9yZy9kb2kvcGRmcGx1cy8x
MC4xMDIxL2Fjcy5pbm9yZ2NoZW0uOGIwMjYyNzwvdXJsPjwvcmVsYXRlZC11cmxzPjwvdXJscz48
ZWxlY3Ryb25pYy1yZXNvdXJjZS1udW0+MTAuMTAyMS9hY3MuaW5vcmdjaGVtLjhiMDI2Mjc8L2Vs
ZWN0cm9uaWMtcmVzb3VyY2UtbnVtPjwvcmVjb3JkPjwvQ2l0ZT48Q2l0ZT48QXV0aG9yPkNyZXNz
eTwvQXV0aG9yPjxZZWFyPjIwMjA8L1llYXI+PFJlY051bT4xOTk0PC9SZWNOdW0+PHJlY29yZD48
cmVjLW51bWJlcj4xOTk0PC9yZWMtbnVtYmVyPjxmb3JlaWduLWtleXM+PGtleSBhcHA9IkVOIiBk
Yi1pZD0icHp4dHN3c3hhMHA1dGVldnh6eXgyOTJrOWVmdnYyMGZhdmUyIiB0aW1lc3RhbXA9IjE2
MDc1Mjk3NDkiIGd1aWQ9IjkxMjhmMWVhLTAwMWQtNDM2Ni05MTA5LTA0NTFkNTc5ZjlkMCI+MTk5
NDwva2V5PjwvZm9yZWlnbi1rZXlzPjxyZWYtdHlwZSBuYW1lPSJKb3VybmFsIEFydGljbGUiPjE3
PC9yZWYtdHlwZT48Y29udHJpYnV0b3JzPjxhdXRob3JzPjxhdXRob3I+Q3Jlc3N5LCBEZXJlazwv
YXV0aG9yPjxhdXRob3I+WmF2YWxhLCBDcmlzdGlhbjwvYXV0aG9yPjxhdXRob3I+QWJzaGlyZSwg
QW50aG9ueTwvYXV0aG9yPjxhdXRob3I+U2hlZmZpZWxkLCBXaWxsaWFtPC9hdXRob3I+PGF1dGhv
cj5EYXJrbywgQW1wb2ZvPC9hdXRob3I+PC9hdXRob3JzPjwvY29udHJpYnV0b3JzPjx0aXRsZXM+
PHRpdGxlPlR1bmluZyBSaChpaSktY2F0YWx5c2VkIGN5Y2xvcHJvcGFuYXRpb24gd2l0aCB0ZXRo
ZXJlZCB0aGlvZXRoZXIgbGlnYW5kczwvdGl0bGU+PHNlY29uZGFyeS10aXRsZT5EYWx0b24gVHJh
bnNhY3Rpb25zPC9zZWNvbmRhcnktdGl0bGU+PC90aXRsZXM+PHBlcmlvZGljYWw+PGZ1bGwtdGl0
bGU+RGFsdG9uIFRyYW5zYWN0aW9uczwvZnVsbC10aXRsZT48L3BlcmlvZGljYWw+PHBhZ2VzPjE1
Nzc5LTE1Nzg3PC9wYWdlcz48dm9sdW1lPjQ5PC92b2x1bWU+PG51bWJlcj40NDwvbnVtYmVyPjxk
YXRlcz48eWVhcj4yMDIwPC95ZWFyPjwvZGF0ZXM+PHB1Ymxpc2hlcj5UaGUgUm95YWwgU29jaWV0
eSBvZiBDaGVtaXN0cnk8L3B1Ymxpc2hlcj48aXNibj4xNDc3LTkyMjY8L2lzYm4+PHdvcmstdHlw
ZT4xMC4xMDM5L0QwRFQwMzAxOUg8L3dvcmstdHlwZT48dXJscz48cmVsYXRlZC11cmxzPjx1cmw+
aHR0cDovL2R4LmRvaS5vcmcvMTAuMTAzOS9EMERUMDMwMTlIPC91cmw+PC9yZWxhdGVkLXVybHM+
PC91cmxzPjxlbGVjdHJvbmljLXJlc291cmNlLW51bT4xMC4xMDM5L0QwRFQwMzAxOUg8L2VsZWN0
cm9uaWMtcmVzb3VyY2UtbnVtPjwvcmVjb3JkPjwvQ2l0ZT48L0VuZE5vdGU+
</w:fldData>
        </w:fldChar>
      </w:r>
      <w:r w:rsidR="00E53EAB">
        <w:rPr>
          <w:rFonts w:eastAsia="Calibri" w:cs="Times New Roman"/>
          <w:sz w:val="22"/>
          <w:szCs w:val="22"/>
        </w:rPr>
        <w:instrText xml:space="preserve"> ADDIN EN.CITE.DATA </w:instrText>
      </w:r>
      <w:r w:rsidR="00E53EAB">
        <w:rPr>
          <w:rFonts w:eastAsia="Calibri" w:cs="Times New Roman"/>
          <w:sz w:val="22"/>
          <w:szCs w:val="22"/>
        </w:rPr>
      </w:r>
      <w:r w:rsidR="00E53EAB">
        <w:rPr>
          <w:rFonts w:eastAsia="Calibri" w:cs="Times New Roman"/>
          <w:sz w:val="22"/>
          <w:szCs w:val="22"/>
        </w:rPr>
        <w:fldChar w:fldCharType="end"/>
      </w:r>
      <w:r w:rsidRPr="004B2A1B">
        <w:rPr>
          <w:rFonts w:eastAsia="Calibri" w:cs="Times New Roman"/>
          <w:sz w:val="22"/>
          <w:szCs w:val="22"/>
        </w:rPr>
      </w:r>
      <w:r w:rsidRPr="004B2A1B">
        <w:rPr>
          <w:rFonts w:eastAsia="Calibri" w:cs="Times New Roman"/>
          <w:sz w:val="22"/>
          <w:szCs w:val="22"/>
        </w:rPr>
        <w:fldChar w:fldCharType="separate"/>
      </w:r>
      <w:r w:rsidR="00E53EAB" w:rsidRPr="00E53EAB">
        <w:rPr>
          <w:rFonts w:eastAsia="Calibri" w:cs="Times New Roman"/>
          <w:noProof/>
          <w:sz w:val="22"/>
          <w:szCs w:val="22"/>
          <w:vertAlign w:val="superscript"/>
        </w:rPr>
        <w:t>108, 170</w:t>
      </w:r>
      <w:r w:rsidRPr="004B2A1B">
        <w:rPr>
          <w:rFonts w:eastAsia="Calibri" w:cs="Times New Roman"/>
          <w:sz w:val="22"/>
          <w:szCs w:val="22"/>
        </w:rPr>
        <w:fldChar w:fldCharType="end"/>
      </w:r>
      <w:r w:rsidRPr="004B2A1B">
        <w:rPr>
          <w:rFonts w:eastAsia="Calibri" w:cs="Times New Roman"/>
          <w:sz w:val="22"/>
          <w:szCs w:val="22"/>
        </w:rPr>
        <w:t xml:space="preserve"> and Si–H insertion</w:t>
      </w:r>
      <w:r w:rsidRPr="004B2A1B">
        <w:rPr>
          <w:rFonts w:eastAsia="Calibri" w:cs="Times New Roman"/>
          <w:sz w:val="22"/>
          <w:szCs w:val="22"/>
        </w:rPr>
        <w:fldChar w:fldCharType="begin"/>
      </w:r>
      <w:r w:rsidR="00E53EAB">
        <w:rPr>
          <w:rFonts w:eastAsia="Calibri" w:cs="Times New Roman"/>
          <w:sz w:val="22"/>
          <w:szCs w:val="22"/>
        </w:rPr>
        <w:instrText xml:space="preserve"> ADDIN EN.CITE &lt;EndNote&gt;&lt;Cite&gt;&lt;Author&gt;Sheffield&lt;/Author&gt;&lt;Year&gt;2019&lt;/Year&gt;&lt;RecNum&gt;1682&lt;/RecNum&gt;&lt;DisplayText&gt;&lt;style face="superscript"&gt;135&lt;/style&gt;&lt;/DisplayText&gt;&lt;record&gt;&lt;rec-number&gt;1682&lt;/rec-number&gt;&lt;foreign-keys&gt;&lt;key app="EN" db-id="pzxtswsxa0p5teevxzyx292k9efvv20fave2" timestamp="1573229421" guid="1722b100-21b3-4937-a5f1-2a6e7aa32045"&gt;1682&lt;/key&gt;&lt;/foreign-keys&gt;&lt;ref-type name="Journal Article"&gt;17&lt;/ref-type&gt;&lt;contributors&gt;&lt;authors&gt;&lt;author&gt;Sheffield, William&lt;/author&gt;&lt;author&gt;Abshire, Anthony&lt;/author&gt;&lt;author&gt;Darko, Ampofo&lt;/author&gt;&lt;/authors&gt;&lt;/contributors&gt;&lt;titles&gt;&lt;title&gt;Effect of Tethered, Axial Thioether Coordination on Rhodium(II)-Catalyzed Silyl-Hydrogen Insertion&lt;/title&gt;&lt;secondary-title&gt;European Journal of Organic Chemistry&lt;/secondary-title&gt;&lt;/titles&gt;&lt;pages&gt;6347-6351&lt;/pages&gt;&lt;number&gt;37&lt;/number&gt;&lt;dates&gt;&lt;year&gt;2019&lt;/year&gt;&lt;/dates&gt;&lt;isbn&gt;1434-193X&lt;/isbn&gt;&lt;urls&gt;&lt;related-urls&gt;&lt;url&gt;https://onlinelibrary.wiley.com/doi/abs/10.1002/ejoc.201900977&lt;/url&gt;&lt;url&gt;https://onlinelibrary.wiley.com/doi/full/10.1002/ejoc.201900977&lt;/url&gt;&lt;/related-urls&gt;&lt;/urls&gt;&lt;/record&gt;&lt;/Cite&gt;&lt;/EndNote&gt;</w:instrText>
      </w:r>
      <w:r w:rsidRPr="004B2A1B">
        <w:rPr>
          <w:rFonts w:eastAsia="Calibri" w:cs="Times New Roman"/>
          <w:sz w:val="22"/>
          <w:szCs w:val="22"/>
        </w:rPr>
        <w:fldChar w:fldCharType="separate"/>
      </w:r>
      <w:r w:rsidR="00E53EAB" w:rsidRPr="00E53EAB">
        <w:rPr>
          <w:rFonts w:eastAsia="Calibri" w:cs="Times New Roman"/>
          <w:noProof/>
          <w:sz w:val="22"/>
          <w:szCs w:val="22"/>
          <w:vertAlign w:val="superscript"/>
        </w:rPr>
        <w:t>135</w:t>
      </w:r>
      <w:r w:rsidRPr="004B2A1B">
        <w:rPr>
          <w:rFonts w:eastAsia="Calibri" w:cs="Times New Roman"/>
          <w:sz w:val="22"/>
          <w:szCs w:val="22"/>
        </w:rPr>
        <w:fldChar w:fldCharType="end"/>
      </w:r>
      <w:r w:rsidRPr="004B2A1B">
        <w:rPr>
          <w:rFonts w:eastAsia="Calibri" w:cs="Times New Roman"/>
          <w:sz w:val="22"/>
          <w:szCs w:val="22"/>
        </w:rPr>
        <w:t xml:space="preserve"> reactions when using the TACLs complexes over conventional Rh(II,II) complexes with no axial tether. A Hammett study found that changes in axial site electronics can have small changes in cyclopropanation chemoselectivity. Changes in rate-determining steps are also possible when perturbing diazo substrate electronics. Our lab has developed Rh(II,II) complexes that incorporate TACLs onto chiral scaffolds. The influence of the axial tether’s stereoelectronics on asymmetric catalysis was then probed.</w:t>
      </w:r>
    </w:p>
    <w:p w14:paraId="4F4EAE90" w14:textId="0051B9AC" w:rsidR="00E53EAB" w:rsidRDefault="00E53EAB" w:rsidP="007B4F64">
      <w:pPr>
        <w:spacing w:after="120" w:line="360" w:lineRule="auto"/>
        <w:jc w:val="both"/>
        <w:rPr>
          <w:sz w:val="22"/>
          <w:szCs w:val="22"/>
        </w:rPr>
      </w:pPr>
    </w:p>
    <w:p w14:paraId="5A4CA525" w14:textId="77777777" w:rsidR="00E53EAB" w:rsidRDefault="00E53EAB">
      <w:pPr>
        <w:rPr>
          <w:sz w:val="22"/>
          <w:szCs w:val="22"/>
        </w:rPr>
      </w:pPr>
      <w:r>
        <w:rPr>
          <w:sz w:val="22"/>
          <w:szCs w:val="22"/>
        </w:rPr>
        <w:br w:type="page"/>
      </w:r>
    </w:p>
    <w:p w14:paraId="4FDD855A" w14:textId="14F280F0" w:rsidR="00E53EAB" w:rsidRDefault="00E53EAB" w:rsidP="007B4F64">
      <w:pPr>
        <w:spacing w:after="120" w:line="360" w:lineRule="auto"/>
        <w:jc w:val="both"/>
        <w:rPr>
          <w:sz w:val="22"/>
          <w:szCs w:val="22"/>
        </w:rPr>
      </w:pPr>
    </w:p>
    <w:p w14:paraId="364930F5" w14:textId="77777777" w:rsidR="00E53EAB" w:rsidRDefault="00E53EAB">
      <w:pPr>
        <w:rPr>
          <w:sz w:val="22"/>
          <w:szCs w:val="22"/>
        </w:rPr>
      </w:pPr>
      <w:r>
        <w:rPr>
          <w:sz w:val="22"/>
          <w:szCs w:val="22"/>
        </w:rPr>
        <w:br w:type="page"/>
      </w:r>
    </w:p>
    <w:p w14:paraId="6D955533" w14:textId="461831F4" w:rsidR="00E53EAB" w:rsidRDefault="00E53EAB" w:rsidP="007B4F64">
      <w:pPr>
        <w:spacing w:after="120" w:line="360" w:lineRule="auto"/>
        <w:jc w:val="both"/>
        <w:rPr>
          <w:sz w:val="22"/>
          <w:szCs w:val="22"/>
        </w:rPr>
      </w:pPr>
    </w:p>
    <w:p w14:paraId="2941347C" w14:textId="77777777" w:rsidR="00E53EAB" w:rsidRDefault="00E53EAB">
      <w:pPr>
        <w:rPr>
          <w:sz w:val="22"/>
          <w:szCs w:val="22"/>
        </w:rPr>
      </w:pPr>
      <w:r>
        <w:rPr>
          <w:sz w:val="22"/>
          <w:szCs w:val="22"/>
        </w:rPr>
        <w:br w:type="page"/>
      </w:r>
    </w:p>
    <w:p w14:paraId="4F69087E" w14:textId="0BB09AC4" w:rsidR="006E54AD" w:rsidRPr="006E54AD" w:rsidRDefault="001B643E" w:rsidP="00D3300C">
      <w:pPr>
        <w:pStyle w:val="Heading1"/>
        <w:numPr>
          <w:ilvl w:val="0"/>
          <w:numId w:val="10"/>
        </w:numPr>
        <w:rPr>
          <w:sz w:val="22"/>
          <w:szCs w:val="22"/>
        </w:rPr>
      </w:pPr>
      <w:r>
        <w:br/>
      </w:r>
      <w:bookmarkStart w:id="184" w:name="_Toc96604160"/>
      <w:r w:rsidR="006E54AD">
        <w:t>Experimental Procedures</w:t>
      </w:r>
      <w:bookmarkEnd w:id="184"/>
    </w:p>
    <w:p w14:paraId="6E286325" w14:textId="6B3BF24D" w:rsidR="003B2D5F" w:rsidRPr="003B2D5F" w:rsidRDefault="006E54AD" w:rsidP="00D3300C">
      <w:pPr>
        <w:pStyle w:val="Heading2"/>
        <w:spacing w:after="120"/>
      </w:pPr>
      <w:bookmarkStart w:id="185" w:name="_Toc96604161"/>
      <w:r w:rsidRPr="003B2D5F">
        <w:t>General Considerations</w:t>
      </w:r>
      <w:bookmarkEnd w:id="185"/>
    </w:p>
    <w:p w14:paraId="0CDE35E9" w14:textId="115B5D52" w:rsidR="00F2568E" w:rsidRDefault="00F2568E" w:rsidP="00F2568E">
      <w:pPr>
        <w:spacing w:after="120" w:line="360" w:lineRule="auto"/>
        <w:jc w:val="both"/>
        <w:rPr>
          <w:sz w:val="22"/>
          <w:szCs w:val="22"/>
        </w:rPr>
      </w:pPr>
      <w:r>
        <w:rPr>
          <w:sz w:val="22"/>
          <w:szCs w:val="22"/>
        </w:rPr>
        <w:tab/>
      </w:r>
      <w:r w:rsidRPr="00F2568E">
        <w:rPr>
          <w:sz w:val="22"/>
          <w:szCs w:val="22"/>
        </w:rPr>
        <w:t>Unless otherwise noted, all reagents were purchased and used as received from the manufacturer without further purification.</w:t>
      </w:r>
      <w:r w:rsidR="00870257">
        <w:rPr>
          <w:sz w:val="22"/>
          <w:szCs w:val="22"/>
        </w:rPr>
        <w:t xml:space="preserve"> 2-Ammonio-2-methylpropyl sulfate was synthesized from 2-amino-2-methylpropan-1-ol according to established procedures.</w:t>
      </w:r>
      <w:r w:rsidR="00870257">
        <w:rPr>
          <w:sz w:val="22"/>
          <w:szCs w:val="22"/>
        </w:rPr>
        <w:fldChar w:fldCharType="begin"/>
      </w:r>
      <w:r w:rsidR="00870257">
        <w:rPr>
          <w:sz w:val="22"/>
          <w:szCs w:val="22"/>
        </w:rPr>
        <w:instrText xml:space="preserve"> ADDIN EN.CITE &lt;EndNote&gt;&lt;Cite&gt;&lt;Author&gt;Li&lt;/Author&gt;&lt;Year&gt;2010&lt;/Year&gt;&lt;RecNum&gt;1480&lt;/RecNum&gt;&lt;DisplayText&gt;&lt;style face="superscript"&gt;182&lt;/style&gt;&lt;/DisplayText&gt;&lt;record&gt;&lt;rec-number&gt;1480&lt;/rec-number&gt;&lt;foreign-keys&gt;&lt;key app="EN" db-id="pzxtswsxa0p5teevxzyx292k9efvv20fave2" timestamp="1567983755" guid="3ec690d2-4c73-4cb9-b1f7-8041ed4b2bc1"&gt;1480&lt;/key&gt;&lt;/foreign-keys&gt;&lt;ref-type name="Journal Article"&gt;17&lt;/ref-type&gt;&lt;contributors&gt;&lt;authors&gt;&lt;author&gt;Li, X. Y.&lt;/author&gt;&lt;author&gt;Chen, N.&lt;/author&gt;&lt;author&gt;Xu, J. X.&lt;/author&gt;&lt;/authors&gt;&lt;/contributors&gt;&lt;auth-address&gt;Beijing Univ Chem Technol, State Key Lab Chem Resource Engn, Dept Organ Chem, Fac Sci, Beijing 100029, Peoples R China&lt;/auth-address&gt;&lt;titles&gt;&lt;title&gt;An Improved and Mild Wenker Synthesis of Aziridines&lt;/title&gt;&lt;secondary-title&gt;Synthesis-Stuttgart&lt;/secondary-title&gt;&lt;alt-title&gt;Synthesis-Stuttgart&lt;/alt-title&gt;&lt;/titles&gt;&lt;periodical&gt;&lt;full-title&gt;Synthesis-Stuttgart&lt;/full-title&gt;&lt;abbr-1&gt;Synthesis-Stuttgart&lt;/abbr-1&gt;&lt;/periodical&gt;&lt;alt-periodical&gt;&lt;full-title&gt;Synthesis-Stuttgart&lt;/full-title&gt;&lt;abbr-1&gt;Synthesis-Stuttgart&lt;/abbr-1&gt;&lt;/alt-periodical&gt;&lt;pages&gt;3423-3428&lt;/pages&gt;&lt;number&gt;20&lt;/number&gt;&lt;keywords&gt;&lt;keyword&gt;amino alcohols&lt;/keyword&gt;&lt;keyword&gt;aziridines&lt;/keyword&gt;&lt;keyword&gt;hydrogen sulfates&lt;/keyword&gt;&lt;keyword&gt;wenker synthesis&lt;/keyword&gt;&lt;keyword&gt;asymmetric aziridination&lt;/keyword&gt;&lt;keyword&gt;amino-alcohols&lt;/keyword&gt;&lt;keyword&gt;substituted taurines&lt;/keyword&gt;&lt;keyword&gt;grignard-reagents&lt;/keyword&gt;&lt;keyword&gt;chalcones&lt;/keyword&gt;&lt;keyword&gt;cyclopropanation&lt;/keyword&gt;&lt;keyword&gt;ethylenimine&lt;/keyword&gt;&lt;keyword&gt;complexes&lt;/keyword&gt;&lt;keyword&gt;mechanism&lt;/keyword&gt;&lt;keyword&gt;ligands&lt;/keyword&gt;&lt;/keywords&gt;&lt;dates&gt;&lt;year&gt;2010&lt;/year&gt;&lt;pub-dates&gt;&lt;date&gt;Oct&lt;/date&gt;&lt;/pub-dates&gt;&lt;/dates&gt;&lt;isbn&gt;0039-7881&lt;/isbn&gt;&lt;accession-num&gt;WOS:000283494400005&lt;/accession-num&gt;&lt;urls&gt;&lt;related-urls&gt;&lt;url&gt;&amp;lt;Go to ISI&amp;gt;://WOS:000283494400005&lt;/url&gt;&lt;/related-urls&gt;&lt;/urls&gt;&lt;electronic-resource-num&gt;10.1055/s-0030-1257913&lt;/electronic-resource-num&gt;&lt;language&gt;English&lt;/language&gt;&lt;/record&gt;&lt;/Cite&gt;&lt;/EndNote&gt;</w:instrText>
      </w:r>
      <w:r w:rsidR="00870257">
        <w:rPr>
          <w:sz w:val="22"/>
          <w:szCs w:val="22"/>
        </w:rPr>
        <w:fldChar w:fldCharType="separate"/>
      </w:r>
      <w:r w:rsidR="00870257" w:rsidRPr="00870257">
        <w:rPr>
          <w:noProof/>
          <w:sz w:val="22"/>
          <w:szCs w:val="22"/>
          <w:vertAlign w:val="superscript"/>
        </w:rPr>
        <w:t>182</w:t>
      </w:r>
      <w:r w:rsidR="00870257">
        <w:rPr>
          <w:sz w:val="22"/>
          <w:szCs w:val="22"/>
        </w:rPr>
        <w:fldChar w:fldCharType="end"/>
      </w:r>
      <w:r w:rsidR="00870257">
        <w:rPr>
          <w:sz w:val="22"/>
          <w:szCs w:val="22"/>
        </w:rPr>
        <w:t xml:space="preserve"> </w:t>
      </w:r>
      <w:r w:rsidR="00466836">
        <w:rPr>
          <w:sz w:val="22"/>
          <w:szCs w:val="22"/>
        </w:rPr>
        <w:t xml:space="preserve">Ligand </w:t>
      </w:r>
      <w:r w:rsidR="00466836">
        <w:rPr>
          <w:b/>
          <w:bCs/>
          <w:sz w:val="22"/>
          <w:szCs w:val="22"/>
        </w:rPr>
        <w:t>39</w:t>
      </w:r>
      <w:r w:rsidR="00466836">
        <w:rPr>
          <w:sz w:val="22"/>
          <w:szCs w:val="22"/>
        </w:rPr>
        <w:t xml:space="preserve"> was synthesized using established procedures previously reported in our group.</w:t>
      </w:r>
      <w:r w:rsidR="00466836">
        <w:rPr>
          <w:sz w:val="22"/>
          <w:szCs w:val="22"/>
        </w:rPr>
        <w:fldChar w:fldCharType="begin"/>
      </w:r>
      <w:r w:rsidR="00466836">
        <w:rPr>
          <w:sz w:val="22"/>
          <w:szCs w:val="22"/>
        </w:rPr>
        <w:instrText xml:space="preserve"> ADDIN EN.CITE &lt;EndNote&gt;&lt;Cite&gt;&lt;Author&gt;Anderson&lt;/Author&gt;&lt;Year&gt;2019&lt;/Year&gt;&lt;RecNum&gt;884&lt;/RecNum&gt;&lt;DisplayText&gt;&lt;style face="superscript"&gt;108&lt;/style&gt;&lt;/DisplayText&gt;&lt;record&gt;&lt;rec-number&gt;884&lt;/rec-number&gt;&lt;foreign-keys&gt;&lt;key app="EN" db-id="pzxtswsxa0p5teevxzyx292k9efvv20fave2" timestamp="1567982920" guid="c6c344b1-bdfc-4d23-b704-355cee4e739f"&gt;884&lt;/key&gt;&lt;/foreign-keys&gt;&lt;ref-type name="Journal Article"&gt;17&lt;/ref-type&gt;&lt;contributors&gt;&lt;authors&gt;&lt;author&gt;Anderson, Bradley G.&lt;/author&gt;&lt;author&gt;Cressy, Derek&lt;/author&gt;&lt;author&gt;Patel, Jay J.&lt;/author&gt;&lt;author&gt;Harris, Caleb F.&lt;/author&gt;&lt;author&gt;Yap, Glenn P. A.&lt;/author&gt;&lt;author&gt;Berry, John F.&lt;/author&gt;&lt;author&gt;Darko, Ampofo&lt;/author&gt;&lt;/authors&gt;&lt;/contributors&gt;&lt;titles&gt;&lt;title&gt;Synthesis and Catalytic Properties of Dirhodium Paddlewheel Complexes with Tethered, Axially Coordinating Thioether Ligands&lt;/title&gt;&lt;secondary-title&gt;Inorganic Chemistry&lt;/secondary-title&gt;&lt;/titles&gt;&lt;pages&gt;1728-1732&lt;/pages&gt;&lt;volume&gt;58&lt;/volume&gt;&lt;number&gt;3&lt;/number&gt;&lt;dates&gt;&lt;year&gt;2019&lt;/year&gt;&lt;pub-dates&gt;&lt;date&gt;2019/02/04&lt;/date&gt;&lt;/pub-dates&gt;&lt;/dates&gt;&lt;publisher&gt;American Chemical Society&lt;/publisher&gt;&lt;isbn&gt;0020-1669&lt;/isbn&gt;&lt;urls&gt;&lt;related-urls&gt;&lt;url&gt;https://doi.org/10.1021/acs.inorgchem.8b02627&lt;/url&gt;&lt;url&gt;https://pubs.acs.org/doi/pdfplus/10.1021/acs.inorgchem.8b02627&lt;/url&gt;&lt;/related-urls&gt;&lt;/urls&gt;&lt;electronic-resource-num&gt;10.1021/acs.inorgchem.8b02627&lt;/electronic-resource-num&gt;&lt;/record&gt;&lt;/Cite&gt;&lt;/EndNote&gt;</w:instrText>
      </w:r>
      <w:r w:rsidR="00466836">
        <w:rPr>
          <w:sz w:val="22"/>
          <w:szCs w:val="22"/>
        </w:rPr>
        <w:fldChar w:fldCharType="separate"/>
      </w:r>
      <w:r w:rsidR="00466836" w:rsidRPr="00466836">
        <w:rPr>
          <w:noProof/>
          <w:sz w:val="22"/>
          <w:szCs w:val="22"/>
          <w:vertAlign w:val="superscript"/>
        </w:rPr>
        <w:t>108</w:t>
      </w:r>
      <w:r w:rsidR="00466836">
        <w:rPr>
          <w:sz w:val="22"/>
          <w:szCs w:val="22"/>
        </w:rPr>
        <w:fldChar w:fldCharType="end"/>
      </w:r>
      <w:r w:rsidR="00466836">
        <w:rPr>
          <w:sz w:val="22"/>
          <w:szCs w:val="22"/>
        </w:rPr>
        <w:t xml:space="preserve"> Ligands </w:t>
      </w:r>
      <w:r w:rsidR="00466836">
        <w:rPr>
          <w:b/>
          <w:bCs/>
          <w:sz w:val="22"/>
          <w:szCs w:val="22"/>
        </w:rPr>
        <w:t>40</w:t>
      </w:r>
      <w:r w:rsidR="00466836">
        <w:rPr>
          <w:sz w:val="22"/>
          <w:szCs w:val="22"/>
        </w:rPr>
        <w:t xml:space="preserve"> and </w:t>
      </w:r>
      <w:r w:rsidR="00466836">
        <w:rPr>
          <w:b/>
          <w:bCs/>
          <w:sz w:val="22"/>
          <w:szCs w:val="22"/>
        </w:rPr>
        <w:t>51</w:t>
      </w:r>
      <w:r w:rsidR="00466836">
        <w:rPr>
          <w:sz w:val="22"/>
          <w:szCs w:val="22"/>
        </w:rPr>
        <w:t xml:space="preserve"> were synthesized via established literature procedures.</w:t>
      </w:r>
      <w:r w:rsidR="00466836">
        <w:rPr>
          <w:sz w:val="22"/>
          <w:szCs w:val="22"/>
        </w:rPr>
        <w:fldChar w:fldCharType="begin">
          <w:fldData xml:space="preserve">PEVuZE5vdGU+PENpdGU+PEF1dGhvcj5TaWJpPC9BdXRob3I+PFllYXI+MTk5OTwvWWVhcj48UmVj
TnVtPjI2ODwvUmVjTnVtPjxEaXNwbGF5VGV4dD48c3R5bGUgZmFjZT0ic3VwZXJzY3JpcHQiPjE5
OSwgMjAwPC9zdHlsZT48L0Rpc3BsYXlUZXh0PjxyZWNvcmQ+PHJlYy1udW1iZXI+MjY4PC9yZWMt
bnVtYmVyPjxmb3JlaWduLWtleXM+PGtleSBhcHA9IkVOIiBkYi1pZD0icHp4dHN3c3hhMHA1dGVl
dnh6eXgyOTJrOWVmdnYyMGZhdmUyIiB0aW1lc3RhbXA9IjE1Njc5Njg1OTYiIGd1aWQ9ImE1NDYy
NjFiLTM4MGMtNGM3MS04NzMyLTQ3N2UxMTU2ZWQ0NyI+MjY4PC9rZXk+PC9mb3JlaWduLWtleXM+
PHJlZi10eXBlIG5hbWU9IkpvdXJuYWwgQXJ0aWNsZSI+MTc8L3JlZi10eXBlPjxjb250cmlidXRv
cnM+PGF1dGhvcnM+PGF1dGhvcj5TaWJpLCBNLiBQLjwvYXV0aG9yPjxhdXRob3I+UnV0aGVyZm9y
ZCwgRC48L2F1dGhvcj48YXV0aG9yPlJlbmhvd2UsIFAuIEEuPC9hdXRob3I+PGF1dGhvcj5MaSwg
Qi4gUS48L2F1dGhvcj48L2F1dGhvcnM+PC9jb250cmlidXRvcnM+PGF1dGgtYWRkcmVzcz5OIERh
a290YSBTdGF0ZSBVbml2LCBEZXB0IENoZW0sIEZhcmdvLCBORCA1ODEwNSBVU0E8L2F1dGgtYWRk
cmVzcz48dGl0bGVzPjx0aXRsZT5JbnZlc3RpZ2F0aW9ucyBvZiBhIG51Y2xlb3BoaWxpYyBhbGFu
aW5vbCBzeW50aG9uIGRlcml2ZWQgZnJvbSBzZXJpbmU8L3RpdGxlPjxzZWNvbmRhcnktdGl0bGU+
Sm91cm5hbCBvZiB0aGUgQW1lcmljYW4gQ2hlbWljYWwgU29jaWV0eTwvc2Vjb25kYXJ5LXRpdGxl
PjxhbHQtdGl0bGU+SiBBbSBDaGVtIFNvYyYjeEQ7SiBBbSBDaGVtIFNvYzwvYWx0LXRpdGxlPjwv
dGl0bGVzPjxwYWdlcz43NTA5LTc1MTY8L3BhZ2VzPjx2b2x1bWU+MTIxPC92b2x1bWU+PG51bWJl
cj4zMzwvbnVtYmVyPjxrZXl3b3Jkcz48a2V5d29yZD5hbHBoYS1hbWluby1hY2lkczwva2V5d29y
ZD48a2V5d29yZD5sLWFzcGFydGljIGFjaWQ8L2tleXdvcmQ+PGtleXdvcmQ+c3RlcmVvc2VsZWN0
aXZlIHN5bnRoZXNpczwva2V5d29yZD48a2V5d29yZD5lbmFudGlvc3BlY2lmaWMgc3ludGhlc2lz
PC9rZXl3b3JkPjxrZXl3b3JkPmVxdWlsaWJyaXVtIGFjaWRpdGllczwva2V5d29yZD48a2V5d29y
ZD5jb252ZW5pZW50IHN5bnRoZXNpczwva2V5d29yZD48a2V5d29yZD5hc3ltbWV0cmljIHN5bnRo
ZXNlczwva2V5d29yZD48a2V5d29yZD5yYWRpY2FsIHJlYWN0aW9uczwva2V5d29yZD48a2V5d29y
ZD5iZXRhLWFtaW5vPC9rZXl3b3JkPjxrZXl3b3JkPnB1cmUgYmV0YTwva2V5d29yZD48L2tleXdv
cmRzPjxkYXRlcz48eWVhcj4xOTk5PC95ZWFyPjxwdWItZGF0ZXM+PGRhdGU+QXVnIDI1PC9kYXRl
PjwvcHViLWRhdGVzPjwvZGF0ZXM+PGlzYm4+MDAwMi03ODYzPC9pc2JuPjxhY2Nlc3Npb24tbnVt
PldPUzowMDAwODIzOTMwMDAwMDc8L2FjY2Vzc2lvbi1udW0+PHVybHM+PHJlbGF0ZWQtdXJscz48
dXJsPiZsdDtHbyB0byBJU0kmZ3Q7Oi8vV09TOjAwMDA4MjM5MzAwMDAwNzwvdXJsPjwvcmVsYXRl
ZC11cmxzPjwvdXJscz48bGFuZ3VhZ2U+RW5nbGlzaDwvbGFuZ3VhZ2U+PC9yZWNvcmQ+PC9DaXRl
PjxDaXRlPjxBdXRob3I+QmFzYXJhYjwvQXV0aG9yPjxZZWFyPjIwMTQ8L1llYXI+PFJlY051bT4x
NTI1PC9SZWNOdW0+PHJlY29yZD48cmVjLW51bWJlcj4xNTI1PC9yZWMtbnVtYmVyPjxmb3JlaWdu
LWtleXM+PGtleSBhcHA9IkVOIiBkYi1pZD0icHp4dHN3c3hhMHA1dGVldnh6eXgyOTJrOWVmdnYy
MGZhdmUyIiB0aW1lc3RhbXA9IjE1Njc5ODM3ODYiIGd1aWQ9ImE1YzljYTc0LTE5MjgtNDJlMC04
MDVlLWMwOTA3YWJmYjVjMyI+MTUyNTwva2V5PjwvZm9yZWlnbi1rZXlzPjxyZWYtdHlwZSBuYW1l
PSJQYXRlbnQiPjI1PC9yZWYtdHlwZT48Y29udHJpYnV0b3JzPjxhdXRob3JzPjxhdXRob3I+R3Jl
Z29yeSBTdGV2ZW4gQmFzYXJhYjwvYXV0aG9yPjxhdXRob3I+TWFkaHVzdWRoYW4gUmVkZHkgR293
cmF2YXJhbTwvYXV0aG9yPjxhdXRob3I+U2hlaWxhIElyZW5lIEhhdWNrPC9hdXRob3I+PGF1dGhv
cj5GZWkgWmhvdTwvYXV0aG9yPjwvYXV0aG9ycz48L2NvbnRyaWJ1dG9ycz48dGl0bGVzPjx0aXRs
ZT5Db21wb3VuZHMgYW5kIG1ldGhvZHMgZm9yIHRyZWF0aW5nIGJhY3RlcmlhbCBpbmZlY3Rpb25z
PC90aXRsZT48L3RpdGxlcz48bnVtYmVyPjE0LzE1OSw3NzM8L251bWJlcj48bnVtLXZvbHM+QzA3
RCA0OTgvMjI8L251bS12b2xzPjxkYXRlcz48eWVhcj4yMDE0PC95ZWFyPjxwdWItZGF0ZXM+PGRh
dGU+SnVseSAyNCwgMjAxNDwvZGF0ZT48L3B1Yi1kYXRlcz48L2RhdGVzPjxwdWItbG9jYXRpb24+
VW5pdGVkIFN0YXRlcyBvZiBBbWVyaWNhPC9wdWItbG9jYXRpb24+PHB1Ymxpc2hlcj5Bc3RyYVpl
bmVjYSBBQiwgU29kZXJ0YWxqZSAoU0UpPC9wdWJsaXNoZXI+PGlzYm4+VVMgMjAxNC8wMjA2Njc3
PC9pc2JuPjx3b3JrLXR5cGU+QTE8L3dvcmstdHlwZT48dXJscz48L3VybHM+PC9yZWNvcmQ+PC9D
aXRlPjwvRW5kTm90ZT5=
</w:fldData>
        </w:fldChar>
      </w:r>
      <w:r w:rsidR="00466836">
        <w:rPr>
          <w:sz w:val="22"/>
          <w:szCs w:val="22"/>
        </w:rPr>
        <w:instrText xml:space="preserve"> ADDIN EN.CITE </w:instrText>
      </w:r>
      <w:r w:rsidR="00466836">
        <w:rPr>
          <w:sz w:val="22"/>
          <w:szCs w:val="22"/>
        </w:rPr>
        <w:fldChar w:fldCharType="begin">
          <w:fldData xml:space="preserve">PEVuZE5vdGU+PENpdGU+PEF1dGhvcj5TaWJpPC9BdXRob3I+PFllYXI+MTk5OTwvWWVhcj48UmVj
TnVtPjI2ODwvUmVjTnVtPjxEaXNwbGF5VGV4dD48c3R5bGUgZmFjZT0ic3VwZXJzY3JpcHQiPjE5
OSwgMjAwPC9zdHlsZT48L0Rpc3BsYXlUZXh0PjxyZWNvcmQ+PHJlYy1udW1iZXI+MjY4PC9yZWMt
bnVtYmVyPjxmb3JlaWduLWtleXM+PGtleSBhcHA9IkVOIiBkYi1pZD0icHp4dHN3c3hhMHA1dGVl
dnh6eXgyOTJrOWVmdnYyMGZhdmUyIiB0aW1lc3RhbXA9IjE1Njc5Njg1OTYiIGd1aWQ9ImE1NDYy
NjFiLTM4MGMtNGM3MS04NzMyLTQ3N2UxMTU2ZWQ0NyI+MjY4PC9rZXk+PC9mb3JlaWduLWtleXM+
PHJlZi10eXBlIG5hbWU9IkpvdXJuYWwgQXJ0aWNsZSI+MTc8L3JlZi10eXBlPjxjb250cmlidXRv
cnM+PGF1dGhvcnM+PGF1dGhvcj5TaWJpLCBNLiBQLjwvYXV0aG9yPjxhdXRob3I+UnV0aGVyZm9y
ZCwgRC48L2F1dGhvcj48YXV0aG9yPlJlbmhvd2UsIFAuIEEuPC9hdXRob3I+PGF1dGhvcj5MaSwg
Qi4gUS48L2F1dGhvcj48L2F1dGhvcnM+PC9jb250cmlidXRvcnM+PGF1dGgtYWRkcmVzcz5OIERh
a290YSBTdGF0ZSBVbml2LCBEZXB0IENoZW0sIEZhcmdvLCBORCA1ODEwNSBVU0E8L2F1dGgtYWRk
cmVzcz48dGl0bGVzPjx0aXRsZT5JbnZlc3RpZ2F0aW9ucyBvZiBhIG51Y2xlb3BoaWxpYyBhbGFu
aW5vbCBzeW50aG9uIGRlcml2ZWQgZnJvbSBzZXJpbmU8L3RpdGxlPjxzZWNvbmRhcnktdGl0bGU+
Sm91cm5hbCBvZiB0aGUgQW1lcmljYW4gQ2hlbWljYWwgU29jaWV0eTwvc2Vjb25kYXJ5LXRpdGxl
PjxhbHQtdGl0bGU+SiBBbSBDaGVtIFNvYyYjeEQ7SiBBbSBDaGVtIFNvYzwvYWx0LXRpdGxlPjwv
dGl0bGVzPjxwYWdlcz43NTA5LTc1MTY8L3BhZ2VzPjx2b2x1bWU+MTIxPC92b2x1bWU+PG51bWJl
cj4zMzwvbnVtYmVyPjxrZXl3b3Jkcz48a2V5d29yZD5hbHBoYS1hbWluby1hY2lkczwva2V5d29y
ZD48a2V5d29yZD5sLWFzcGFydGljIGFjaWQ8L2tleXdvcmQ+PGtleXdvcmQ+c3RlcmVvc2VsZWN0
aXZlIHN5bnRoZXNpczwva2V5d29yZD48a2V5d29yZD5lbmFudGlvc3BlY2lmaWMgc3ludGhlc2lz
PC9rZXl3b3JkPjxrZXl3b3JkPmVxdWlsaWJyaXVtIGFjaWRpdGllczwva2V5d29yZD48a2V5d29y
ZD5jb252ZW5pZW50IHN5bnRoZXNpczwva2V5d29yZD48a2V5d29yZD5hc3ltbWV0cmljIHN5bnRo
ZXNlczwva2V5d29yZD48a2V5d29yZD5yYWRpY2FsIHJlYWN0aW9uczwva2V5d29yZD48a2V5d29y
ZD5iZXRhLWFtaW5vPC9rZXl3b3JkPjxrZXl3b3JkPnB1cmUgYmV0YTwva2V5d29yZD48L2tleXdv
cmRzPjxkYXRlcz48eWVhcj4xOTk5PC95ZWFyPjxwdWItZGF0ZXM+PGRhdGU+QXVnIDI1PC9kYXRl
PjwvcHViLWRhdGVzPjwvZGF0ZXM+PGlzYm4+MDAwMi03ODYzPC9pc2JuPjxhY2Nlc3Npb24tbnVt
PldPUzowMDAwODIzOTMwMDAwMDc8L2FjY2Vzc2lvbi1udW0+PHVybHM+PHJlbGF0ZWQtdXJscz48
dXJsPiZsdDtHbyB0byBJU0kmZ3Q7Oi8vV09TOjAwMDA4MjM5MzAwMDAwNzwvdXJsPjwvcmVsYXRl
ZC11cmxzPjwvdXJscz48bGFuZ3VhZ2U+RW5nbGlzaDwvbGFuZ3VhZ2U+PC9yZWNvcmQ+PC9DaXRl
PjxDaXRlPjxBdXRob3I+QmFzYXJhYjwvQXV0aG9yPjxZZWFyPjIwMTQ8L1llYXI+PFJlY051bT4x
NTI1PC9SZWNOdW0+PHJlY29yZD48cmVjLW51bWJlcj4xNTI1PC9yZWMtbnVtYmVyPjxmb3JlaWdu
LWtleXM+PGtleSBhcHA9IkVOIiBkYi1pZD0icHp4dHN3c3hhMHA1dGVldnh6eXgyOTJrOWVmdnYy
MGZhdmUyIiB0aW1lc3RhbXA9IjE1Njc5ODM3ODYiIGd1aWQ9ImE1YzljYTc0LTE5MjgtNDJlMC04
MDVlLWMwOTA3YWJmYjVjMyI+MTUyNTwva2V5PjwvZm9yZWlnbi1rZXlzPjxyZWYtdHlwZSBuYW1l
PSJQYXRlbnQiPjI1PC9yZWYtdHlwZT48Y29udHJpYnV0b3JzPjxhdXRob3JzPjxhdXRob3I+R3Jl
Z29yeSBTdGV2ZW4gQmFzYXJhYjwvYXV0aG9yPjxhdXRob3I+TWFkaHVzdWRoYW4gUmVkZHkgR293
cmF2YXJhbTwvYXV0aG9yPjxhdXRob3I+U2hlaWxhIElyZW5lIEhhdWNrPC9hdXRob3I+PGF1dGhv
cj5GZWkgWmhvdTwvYXV0aG9yPjwvYXV0aG9ycz48L2NvbnRyaWJ1dG9ycz48dGl0bGVzPjx0aXRs
ZT5Db21wb3VuZHMgYW5kIG1ldGhvZHMgZm9yIHRyZWF0aW5nIGJhY3RlcmlhbCBpbmZlY3Rpb25z
PC90aXRsZT48L3RpdGxlcz48bnVtYmVyPjE0LzE1OSw3NzM8L251bWJlcj48bnVtLXZvbHM+QzA3
RCA0OTgvMjI8L251bS12b2xzPjxkYXRlcz48eWVhcj4yMDE0PC95ZWFyPjxwdWItZGF0ZXM+PGRh
dGU+SnVseSAyNCwgMjAxNDwvZGF0ZT48L3B1Yi1kYXRlcz48L2RhdGVzPjxwdWItbG9jYXRpb24+
VW5pdGVkIFN0YXRlcyBvZiBBbWVyaWNhPC9wdWItbG9jYXRpb24+PHB1Ymxpc2hlcj5Bc3RyYVpl
bmVjYSBBQiwgU29kZXJ0YWxqZSAoU0UpPC9wdWJsaXNoZXI+PGlzYm4+VVMgMjAxNC8wMjA2Njc3
PC9pc2JuPjx3b3JrLXR5cGU+QTE8L3dvcmstdHlwZT48dXJscz48L3VybHM+PC9yZWNvcmQ+PC9D
aXRlPjwvRW5kTm90ZT5=
</w:fldData>
        </w:fldChar>
      </w:r>
      <w:r w:rsidR="00466836">
        <w:rPr>
          <w:sz w:val="22"/>
          <w:szCs w:val="22"/>
        </w:rPr>
        <w:instrText xml:space="preserve"> ADDIN EN.CITE.DATA </w:instrText>
      </w:r>
      <w:r w:rsidR="00466836">
        <w:rPr>
          <w:sz w:val="22"/>
          <w:szCs w:val="22"/>
        </w:rPr>
      </w:r>
      <w:r w:rsidR="00466836">
        <w:rPr>
          <w:sz w:val="22"/>
          <w:szCs w:val="22"/>
        </w:rPr>
        <w:fldChar w:fldCharType="end"/>
      </w:r>
      <w:r w:rsidR="00466836">
        <w:rPr>
          <w:sz w:val="22"/>
          <w:szCs w:val="22"/>
        </w:rPr>
      </w:r>
      <w:r w:rsidR="00466836">
        <w:rPr>
          <w:sz w:val="22"/>
          <w:szCs w:val="22"/>
        </w:rPr>
        <w:fldChar w:fldCharType="separate"/>
      </w:r>
      <w:r w:rsidR="00466836" w:rsidRPr="00466836">
        <w:rPr>
          <w:noProof/>
          <w:sz w:val="22"/>
          <w:szCs w:val="22"/>
          <w:vertAlign w:val="superscript"/>
        </w:rPr>
        <w:t>199, 200</w:t>
      </w:r>
      <w:r w:rsidR="00466836">
        <w:rPr>
          <w:sz w:val="22"/>
          <w:szCs w:val="22"/>
        </w:rPr>
        <w:fldChar w:fldCharType="end"/>
      </w:r>
      <w:r w:rsidR="00870257">
        <w:rPr>
          <w:sz w:val="22"/>
          <w:szCs w:val="22"/>
        </w:rPr>
        <w:t xml:space="preserve"> Methyl phenyldiazoacetate</w:t>
      </w:r>
      <w:r w:rsidR="00BF3EA2">
        <w:rPr>
          <w:sz w:val="22"/>
          <w:szCs w:val="22"/>
        </w:rPr>
        <w:t xml:space="preserve"> w</w:t>
      </w:r>
      <w:r w:rsidR="00870257">
        <w:rPr>
          <w:sz w:val="22"/>
          <w:szCs w:val="22"/>
        </w:rPr>
        <w:t>as prepared from benzylic acid according to established procedures.</w:t>
      </w:r>
      <w:r w:rsidR="00BF3EA2">
        <w:rPr>
          <w:sz w:val="22"/>
          <w:szCs w:val="22"/>
        </w:rPr>
        <w:fldChar w:fldCharType="begin"/>
      </w:r>
      <w:r w:rsidR="00BF3EA2">
        <w:rPr>
          <w:sz w:val="22"/>
          <w:szCs w:val="22"/>
        </w:rPr>
        <w:instrText xml:space="preserve"> ADDIN EN.CITE &lt;EndNote&gt;&lt;Cite&gt;&lt;Author&gt;Taber&lt;/Author&gt;&lt;Year&gt;2005&lt;/Year&gt;&lt;RecNum&gt;1766&lt;/RecNum&gt;&lt;DisplayText&gt;&lt;style face="superscript"&gt;201&lt;/style&gt;&lt;/DisplayText&gt;&lt;record&gt;&lt;rec-number&gt;1766&lt;/rec-number&gt;&lt;foreign-keys&gt;&lt;key app="EN" db-id="pzxtswsxa0p5teevxzyx292k9efvv20fave2" timestamp="1593194276" guid="48ca83b5-8a1f-4c7a-a6b8-9b5b46bce898"&gt;1766&lt;/key&gt;&lt;/foreign-keys&gt;&lt;ref-type name="Journal Article"&gt;17&lt;/ref-type&gt;&lt;contributors&gt;&lt;authors&gt;&lt;author&gt;Taber, Douglass F.&lt;/author&gt;&lt;author&gt;Sheth, Ritesh B.&lt;/author&gt;&lt;author&gt;Joshi, Pramod V.&lt;/author&gt;&lt;/authors&gt;&lt;/contributors&gt;&lt;titles&gt;&lt;title&gt;Simple Preparation of α-Diazo Esters&lt;/title&gt;&lt;secondary-title&gt;The Journal of Organic Chemistry&lt;/secondary-title&gt;&lt;/titles&gt;&lt;periodical&gt;&lt;full-title&gt;The Journal of Organic Chemistry&lt;/full-title&gt;&lt;/periodical&gt;&lt;pages&gt;2851-2854&lt;/pages&gt;&lt;volume&gt;70&lt;/volume&gt;&lt;number&gt;7&lt;/number&gt;&lt;dates&gt;&lt;year&gt;2005&lt;/year&gt;&lt;pub-dates&gt;&lt;date&gt;2005/04/01&lt;/date&gt;&lt;/pub-dates&gt;&lt;/dates&gt;&lt;publisher&gt;American Chemical Society&lt;/publisher&gt;&lt;isbn&gt;0022-3263&lt;/isbn&gt;&lt;urls&gt;&lt;related-urls&gt;&lt;url&gt;https://doi.org/10.1021/jo048011o&lt;/url&gt;&lt;/related-urls&gt;&lt;/urls&gt;&lt;electronic-resource-num&gt;10.1021/jo048011o&lt;/electronic-resource-num&gt;&lt;/record&gt;&lt;/Cite&gt;&lt;/EndNote&gt;</w:instrText>
      </w:r>
      <w:r w:rsidR="00BF3EA2">
        <w:rPr>
          <w:sz w:val="22"/>
          <w:szCs w:val="22"/>
        </w:rPr>
        <w:fldChar w:fldCharType="separate"/>
      </w:r>
      <w:r w:rsidR="00BF3EA2" w:rsidRPr="00BF3EA2">
        <w:rPr>
          <w:noProof/>
          <w:sz w:val="22"/>
          <w:szCs w:val="22"/>
          <w:vertAlign w:val="superscript"/>
        </w:rPr>
        <w:t>201</w:t>
      </w:r>
      <w:r w:rsidR="00BF3EA2">
        <w:rPr>
          <w:sz w:val="22"/>
          <w:szCs w:val="22"/>
        </w:rPr>
        <w:fldChar w:fldCharType="end"/>
      </w:r>
      <w:r w:rsidR="00BF3EA2">
        <w:rPr>
          <w:sz w:val="22"/>
          <w:szCs w:val="22"/>
        </w:rPr>
        <w:t xml:space="preserve"> Methyl 2-diazo-2-(4-methoxyphenyl)acetate,</w:t>
      </w:r>
      <w:r w:rsidR="00DD1E65">
        <w:rPr>
          <w:sz w:val="22"/>
          <w:szCs w:val="22"/>
        </w:rPr>
        <w:fldChar w:fldCharType="begin"/>
      </w:r>
      <w:r w:rsidR="00DD1E65">
        <w:rPr>
          <w:sz w:val="22"/>
          <w:szCs w:val="22"/>
        </w:rPr>
        <w:instrText xml:space="preserve"> ADDIN EN.CITE &lt;EndNote&gt;&lt;Cite&gt;&lt;Author&gt;Keipour&lt;/Author&gt;&lt;Year&gt;2017&lt;/Year&gt;&lt;RecNum&gt;532&lt;/RecNum&gt;&lt;DisplayText&gt;&lt;style face="superscript"&gt;183&lt;/style&gt;&lt;/DisplayText&gt;&lt;record&gt;&lt;rec-number&gt;532&lt;/rec-number&gt;&lt;foreign-keys&gt;&lt;key app="EN" db-id="pzxtswsxa0p5teevxzyx292k9efvv20fave2" timestamp="1567982262" guid="354e8fff-63f6-439e-95a3-facc694de07c"&gt;532&lt;/key&gt;&lt;/foreign-keys&gt;&lt;ref-type name="Journal Article"&gt;17&lt;/ref-type&gt;&lt;contributors&gt;&lt;authors&gt;&lt;author&gt;Keipour, Hoda&lt;/author&gt;&lt;author&gt;Jalba, Angela&lt;/author&gt;&lt;author&gt;Delage-Laurin, Leo&lt;/author&gt;&lt;author&gt;Ollevier, Thierry&lt;/author&gt;&lt;/authors&gt;&lt;/contributors&gt;&lt;titles&gt;&lt;title&gt;Copper-Catalyzed Carbenoid Insertion Reactions of alpha-Diazoesters and alpha-Diazoketones into Si-H and S-H Bonds&lt;/title&gt;&lt;secondary-title&gt;Journal of Organic Chemistry&lt;/secondary-title&gt;&lt;/titles&gt;&lt;pages&gt;3000-3010&lt;/pages&gt;&lt;volume&gt;82&lt;/volume&gt;&lt;number&gt;6&lt;/number&gt;&lt;dates&gt;&lt;year&gt;2017&lt;/year&gt;&lt;pub-dates&gt;&lt;date&gt;Mar 17&lt;/date&gt;&lt;/pub-dates&gt;&lt;/dates&gt;&lt;isbn&gt;0022-3263&lt;/isbn&gt;&lt;accession-num&gt;WOS:000397077500022&lt;/accession-num&gt;&lt;urls&gt;&lt;related-urls&gt;&lt;url&gt;&amp;lt;Go to ISI&amp;gt;://WOS:000397077500022&lt;/url&gt;&lt;url&gt;https://pubs.acs.org/doi/10.1021/acs.joc.6b02998&lt;/url&gt;&lt;/related-urls&gt;&lt;/urls&gt;&lt;electronic-resource-num&gt;10.1021/acs.joc.6b02998&lt;/electronic-resource-num&gt;&lt;/record&gt;&lt;/Cite&gt;&lt;/EndNote&gt;</w:instrText>
      </w:r>
      <w:r w:rsidR="00DD1E65">
        <w:rPr>
          <w:sz w:val="22"/>
          <w:szCs w:val="22"/>
        </w:rPr>
        <w:fldChar w:fldCharType="separate"/>
      </w:r>
      <w:r w:rsidR="00DD1E65" w:rsidRPr="00DD1E65">
        <w:rPr>
          <w:noProof/>
          <w:sz w:val="22"/>
          <w:szCs w:val="22"/>
          <w:vertAlign w:val="superscript"/>
        </w:rPr>
        <w:t>183</w:t>
      </w:r>
      <w:r w:rsidR="00DD1E65">
        <w:rPr>
          <w:sz w:val="22"/>
          <w:szCs w:val="22"/>
        </w:rPr>
        <w:fldChar w:fldCharType="end"/>
      </w:r>
      <w:r w:rsidR="00DD1E65">
        <w:rPr>
          <w:sz w:val="22"/>
          <w:szCs w:val="22"/>
        </w:rPr>
        <w:t xml:space="preserve"> </w:t>
      </w:r>
      <w:r w:rsidR="00BF3EA2">
        <w:rPr>
          <w:sz w:val="22"/>
          <w:szCs w:val="22"/>
        </w:rPr>
        <w:t>methyl 2-diazo-2-(p-tolyl)acetate,</w:t>
      </w:r>
      <w:r w:rsidR="00DD1E65">
        <w:rPr>
          <w:sz w:val="22"/>
          <w:szCs w:val="22"/>
        </w:rPr>
        <w:fldChar w:fldCharType="begin"/>
      </w:r>
      <w:r w:rsidR="00DD1E65">
        <w:rPr>
          <w:sz w:val="22"/>
          <w:szCs w:val="22"/>
        </w:rPr>
        <w:instrText xml:space="preserve"> ADDIN EN.CITE &lt;EndNote&gt;&lt;Cite&gt;&lt;Author&gt;Keipour&lt;/Author&gt;&lt;Year&gt;2017&lt;/Year&gt;&lt;RecNum&gt;532&lt;/RecNum&gt;&lt;DisplayText&gt;&lt;style face="superscript"&gt;183&lt;/style&gt;&lt;/DisplayText&gt;&lt;record&gt;&lt;rec-number&gt;532&lt;/rec-number&gt;&lt;foreign-keys&gt;&lt;key app="EN" db-id="pzxtswsxa0p5teevxzyx292k9efvv20fave2" timestamp="1567982262" guid="354e8fff-63f6-439e-95a3-facc694de07c"&gt;532&lt;/key&gt;&lt;/foreign-keys&gt;&lt;ref-type name="Journal Article"&gt;17&lt;/ref-type&gt;&lt;contributors&gt;&lt;authors&gt;&lt;author&gt;Keipour, Hoda&lt;/author&gt;&lt;author&gt;Jalba, Angela&lt;/author&gt;&lt;author&gt;Delage-Laurin, Leo&lt;/author&gt;&lt;author&gt;Ollevier, Thierry&lt;/author&gt;&lt;/authors&gt;&lt;/contributors&gt;&lt;titles&gt;&lt;title&gt;Copper-Catalyzed Carbenoid Insertion Reactions of alpha-Diazoesters and alpha-Diazoketones into Si-H and S-H Bonds&lt;/title&gt;&lt;secondary-title&gt;Journal of Organic Chemistry&lt;/secondary-title&gt;&lt;/titles&gt;&lt;pages&gt;3000-3010&lt;/pages&gt;&lt;volume&gt;82&lt;/volume&gt;&lt;number&gt;6&lt;/number&gt;&lt;dates&gt;&lt;year&gt;2017&lt;/year&gt;&lt;pub-dates&gt;&lt;date&gt;Mar 17&lt;/date&gt;&lt;/pub-dates&gt;&lt;/dates&gt;&lt;isbn&gt;0022-3263&lt;/isbn&gt;&lt;accession-num&gt;WOS:000397077500022&lt;/accession-num&gt;&lt;urls&gt;&lt;related-urls&gt;&lt;url&gt;&amp;lt;Go to ISI&amp;gt;://WOS:000397077500022&lt;/url&gt;&lt;url&gt;https://pubs.acs.org/doi/10.1021/acs.joc.6b02998&lt;/url&gt;&lt;/related-urls&gt;&lt;/urls&gt;&lt;electronic-resource-num&gt;10.1021/acs.joc.6b02998&lt;/electronic-resource-num&gt;&lt;/record&gt;&lt;/Cite&gt;&lt;/EndNote&gt;</w:instrText>
      </w:r>
      <w:r w:rsidR="00DD1E65">
        <w:rPr>
          <w:sz w:val="22"/>
          <w:szCs w:val="22"/>
        </w:rPr>
        <w:fldChar w:fldCharType="separate"/>
      </w:r>
      <w:r w:rsidR="00DD1E65" w:rsidRPr="00DD1E65">
        <w:rPr>
          <w:noProof/>
          <w:sz w:val="22"/>
          <w:szCs w:val="22"/>
          <w:vertAlign w:val="superscript"/>
        </w:rPr>
        <w:t>183</w:t>
      </w:r>
      <w:r w:rsidR="00DD1E65">
        <w:rPr>
          <w:sz w:val="22"/>
          <w:szCs w:val="22"/>
        </w:rPr>
        <w:fldChar w:fldCharType="end"/>
      </w:r>
      <w:r w:rsidR="00BF3EA2">
        <w:rPr>
          <w:sz w:val="22"/>
          <w:szCs w:val="22"/>
        </w:rPr>
        <w:t xml:space="preserve"> methyl 2-(4-chlorophenyl)-2-diazoacetate,</w:t>
      </w:r>
      <w:r w:rsidR="00DD1E65">
        <w:rPr>
          <w:sz w:val="22"/>
          <w:szCs w:val="22"/>
        </w:rPr>
        <w:fldChar w:fldCharType="begin"/>
      </w:r>
      <w:r w:rsidR="00DD1E65">
        <w:rPr>
          <w:sz w:val="22"/>
          <w:szCs w:val="22"/>
        </w:rPr>
        <w:instrText xml:space="preserve"> ADDIN EN.CITE &lt;EndNote&gt;&lt;Cite&gt;&lt;Author&gt;Keipour&lt;/Author&gt;&lt;Year&gt;2017&lt;/Year&gt;&lt;RecNum&gt;532&lt;/RecNum&gt;&lt;DisplayText&gt;&lt;style face="superscript"&gt;183&lt;/style&gt;&lt;/DisplayText&gt;&lt;record&gt;&lt;rec-number&gt;532&lt;/rec-number&gt;&lt;foreign-keys&gt;&lt;key app="EN" db-id="pzxtswsxa0p5teevxzyx292k9efvv20fave2" timestamp="1567982262" guid="354e8fff-63f6-439e-95a3-facc694de07c"&gt;532&lt;/key&gt;&lt;/foreign-keys&gt;&lt;ref-type name="Journal Article"&gt;17&lt;/ref-type&gt;&lt;contributors&gt;&lt;authors&gt;&lt;author&gt;Keipour, Hoda&lt;/author&gt;&lt;author&gt;Jalba, Angela&lt;/author&gt;&lt;author&gt;Delage-Laurin, Leo&lt;/author&gt;&lt;author&gt;Ollevier, Thierry&lt;/author&gt;&lt;/authors&gt;&lt;/contributors&gt;&lt;titles&gt;&lt;title&gt;Copper-Catalyzed Carbenoid Insertion Reactions of alpha-Diazoesters and alpha-Diazoketones into Si-H and S-H Bonds&lt;/title&gt;&lt;secondary-title&gt;Journal of Organic Chemistry&lt;/secondary-title&gt;&lt;/titles&gt;&lt;pages&gt;3000-3010&lt;/pages&gt;&lt;volume&gt;82&lt;/volume&gt;&lt;number&gt;6&lt;/number&gt;&lt;dates&gt;&lt;year&gt;2017&lt;/year&gt;&lt;pub-dates&gt;&lt;date&gt;Mar 17&lt;/date&gt;&lt;/pub-dates&gt;&lt;/dates&gt;&lt;isbn&gt;0022-3263&lt;/isbn&gt;&lt;accession-num&gt;WOS:000397077500022&lt;/accession-num&gt;&lt;urls&gt;&lt;related-urls&gt;&lt;url&gt;&amp;lt;Go to ISI&amp;gt;://WOS:000397077500022&lt;/url&gt;&lt;url&gt;https://pubs.acs.org/doi/10.1021/acs.joc.6b02998&lt;/url&gt;&lt;/related-urls&gt;&lt;/urls&gt;&lt;electronic-resource-num&gt;10.1021/acs.joc.6b02998&lt;/electronic-resource-num&gt;&lt;/record&gt;&lt;/Cite&gt;&lt;/EndNote&gt;</w:instrText>
      </w:r>
      <w:r w:rsidR="00DD1E65">
        <w:rPr>
          <w:sz w:val="22"/>
          <w:szCs w:val="22"/>
        </w:rPr>
        <w:fldChar w:fldCharType="separate"/>
      </w:r>
      <w:r w:rsidR="00DD1E65" w:rsidRPr="00DD1E65">
        <w:rPr>
          <w:noProof/>
          <w:sz w:val="22"/>
          <w:szCs w:val="22"/>
          <w:vertAlign w:val="superscript"/>
        </w:rPr>
        <w:t>183</w:t>
      </w:r>
      <w:r w:rsidR="00DD1E65">
        <w:rPr>
          <w:sz w:val="22"/>
          <w:szCs w:val="22"/>
        </w:rPr>
        <w:fldChar w:fldCharType="end"/>
      </w:r>
      <w:r w:rsidR="00BF3EA2">
        <w:rPr>
          <w:sz w:val="22"/>
          <w:szCs w:val="22"/>
        </w:rPr>
        <w:t xml:space="preserve"> and methyl 2-diazo-(4-nitrophenyl)acetate were also prepared using literature procedures.</w:t>
      </w:r>
      <w:r w:rsidR="00DD1E65">
        <w:rPr>
          <w:sz w:val="22"/>
          <w:szCs w:val="22"/>
        </w:rPr>
        <w:fldChar w:fldCharType="begin"/>
      </w:r>
      <w:r w:rsidR="00DD1E65">
        <w:rPr>
          <w:sz w:val="22"/>
          <w:szCs w:val="22"/>
        </w:rPr>
        <w:instrText xml:space="preserve"> ADDIN EN.CITE &lt;EndNote&gt;&lt;Cite&gt;&lt;Author&gt;Chan&lt;/Author&gt;&lt;Year&gt;2010&lt;/Year&gt;&lt;RecNum&gt;2026&lt;/RecNum&gt;&lt;DisplayText&gt;&lt;style face="superscript"&gt;202&lt;/style&gt;&lt;/DisplayText&gt;&lt;record&gt;&lt;rec-number&gt;2026&lt;/rec-number&gt;&lt;foreign-keys&gt;&lt;key app="EN" db-id="pzxtswsxa0p5teevxzyx292k9efvv20fave2" timestamp="1632494588" guid="43c4bb8d-0b1f-4f62-a87f-bb1b987a3f13"&gt;2026&lt;/key&gt;&lt;/foreign-keys&gt;&lt;ref-type name="Journal Article"&gt;17&lt;/ref-type&gt;&lt;contributors&gt;&lt;authors&gt;&lt;author&gt;Chan, Wai-Wing&lt;/author&gt;&lt;author&gt;Yeung, Shing-Hin&lt;/author&gt;&lt;author&gt;Zhou, Zhongyuan&lt;/author&gt;&lt;author&gt;Chan, Albert S. C.&lt;/author&gt;&lt;author&gt;Yu, Wing-Yiu&lt;/author&gt;&lt;/authors&gt;&lt;/contributors&gt;&lt;titles&gt;&lt;title&gt;Ruthenium Catalyzed Directing Group-Free C2-Selective Carbenoid Functionalization of Indoles by α-Aryldiazoesters&lt;/title&gt;&lt;secondary-title&gt;Organic Letters&lt;/secondary-title&gt;&lt;/titles&gt;&lt;pages&gt;604-607&lt;/pages&gt;&lt;volume&gt;12&lt;/volume&gt;&lt;number&gt;3&lt;/number&gt;&lt;dates&gt;&lt;year&gt;2010&lt;/year&gt;&lt;pub-dates&gt;&lt;date&gt;2010/02/05&lt;/date&gt;&lt;/pub-dates&gt;&lt;/dates&gt;&lt;publisher&gt;American Chemical Society&lt;/publisher&gt;&lt;isbn&gt;1523-7060&lt;/isbn&gt;&lt;urls&gt;&lt;related-urls&gt;&lt;url&gt;https://doi.org/10.1021/ol9028226&lt;/url&gt;&lt;/related-urls&gt;&lt;/urls&gt;&lt;electronic-resource-num&gt;10.1021/ol9028226&lt;/electronic-resource-num&gt;&lt;/record&gt;&lt;/Cite&gt;&lt;/EndNote&gt;</w:instrText>
      </w:r>
      <w:r w:rsidR="00DD1E65">
        <w:rPr>
          <w:sz w:val="22"/>
          <w:szCs w:val="22"/>
        </w:rPr>
        <w:fldChar w:fldCharType="separate"/>
      </w:r>
      <w:r w:rsidR="00DD1E65" w:rsidRPr="00DD1E65">
        <w:rPr>
          <w:noProof/>
          <w:sz w:val="22"/>
          <w:szCs w:val="22"/>
          <w:vertAlign w:val="superscript"/>
        </w:rPr>
        <w:t>202</w:t>
      </w:r>
      <w:r w:rsidR="00DD1E65">
        <w:rPr>
          <w:sz w:val="22"/>
          <w:szCs w:val="22"/>
        </w:rPr>
        <w:fldChar w:fldCharType="end"/>
      </w:r>
      <w:r w:rsidR="00DD1E65">
        <w:rPr>
          <w:sz w:val="22"/>
          <w:szCs w:val="22"/>
        </w:rPr>
        <w:t xml:space="preserve">All products from previously reported procedures were verified, using </w:t>
      </w:r>
      <w:r w:rsidR="00DD1E65">
        <w:rPr>
          <w:sz w:val="22"/>
          <w:szCs w:val="22"/>
          <w:vertAlign w:val="superscript"/>
        </w:rPr>
        <w:t>1</w:t>
      </w:r>
      <w:r w:rsidR="00DD1E65">
        <w:rPr>
          <w:sz w:val="22"/>
          <w:szCs w:val="22"/>
        </w:rPr>
        <w:t>H NMR, against the values presented in the literature.</w:t>
      </w:r>
      <w:r w:rsidR="008C0E59">
        <w:rPr>
          <w:sz w:val="22"/>
          <w:szCs w:val="22"/>
        </w:rPr>
        <w:t xml:space="preserve"> Hexanes, THF, diethyl ether, DCM, and </w:t>
      </w:r>
      <w:proofErr w:type="spellStart"/>
      <w:r w:rsidR="00595320">
        <w:rPr>
          <w:sz w:val="22"/>
          <w:szCs w:val="22"/>
        </w:rPr>
        <w:t>MeCN</w:t>
      </w:r>
      <w:proofErr w:type="spellEnd"/>
      <w:r w:rsidR="008C0E59">
        <w:rPr>
          <w:sz w:val="22"/>
          <w:szCs w:val="22"/>
        </w:rPr>
        <w:t xml:space="preserve"> were dried with columns packed with </w:t>
      </w:r>
      <w:proofErr w:type="spellStart"/>
      <w:r w:rsidR="008C0E59">
        <w:rPr>
          <w:sz w:val="22"/>
          <w:szCs w:val="22"/>
        </w:rPr>
        <w:t>alumnia</w:t>
      </w:r>
      <w:proofErr w:type="spellEnd"/>
      <w:r w:rsidR="008C0E59">
        <w:rPr>
          <w:sz w:val="22"/>
          <w:szCs w:val="22"/>
        </w:rPr>
        <w:t xml:space="preserve"> using an Inert®</w:t>
      </w:r>
      <w:r w:rsidR="00C94406">
        <w:rPr>
          <w:sz w:val="22"/>
          <w:szCs w:val="22"/>
        </w:rPr>
        <w:t xml:space="preserve"> </w:t>
      </w:r>
      <w:proofErr w:type="spellStart"/>
      <w:r w:rsidR="00C94406">
        <w:rPr>
          <w:sz w:val="22"/>
          <w:szCs w:val="22"/>
        </w:rPr>
        <w:t>PureSolv</w:t>
      </w:r>
      <w:proofErr w:type="spellEnd"/>
      <w:r w:rsidR="00C94406">
        <w:rPr>
          <w:sz w:val="22"/>
          <w:szCs w:val="22"/>
        </w:rPr>
        <w:t xml:space="preserve"> Micro Solvent Purification System and stored over molecular sieves. Reactions were monitored using TLC on Sorbent Technologies Silica XG TLC Plates. Column chromatography was performed using 60 Å, 40-63 </w:t>
      </w:r>
      <w:proofErr w:type="spellStart"/>
      <w:r w:rsidR="00C94406">
        <w:rPr>
          <w:sz w:val="22"/>
          <w:szCs w:val="22"/>
        </w:rPr>
        <w:t>μm</w:t>
      </w:r>
      <w:proofErr w:type="spellEnd"/>
      <w:r w:rsidR="00C94406">
        <w:rPr>
          <w:sz w:val="22"/>
          <w:szCs w:val="22"/>
        </w:rPr>
        <w:t xml:space="preserve"> silica from Sorbent Technologies. </w:t>
      </w:r>
      <w:r w:rsidR="00C94406">
        <w:rPr>
          <w:sz w:val="22"/>
          <w:szCs w:val="22"/>
          <w:vertAlign w:val="superscript"/>
        </w:rPr>
        <w:t>1</w:t>
      </w:r>
      <w:r w:rsidR="00C94406">
        <w:rPr>
          <w:sz w:val="22"/>
          <w:szCs w:val="22"/>
        </w:rPr>
        <w:t xml:space="preserve">H NMR, </w:t>
      </w:r>
      <w:r w:rsidR="00C94406">
        <w:rPr>
          <w:sz w:val="22"/>
          <w:szCs w:val="22"/>
          <w:vertAlign w:val="superscript"/>
        </w:rPr>
        <w:t>13</w:t>
      </w:r>
      <w:r w:rsidR="00C94406">
        <w:rPr>
          <w:sz w:val="22"/>
          <w:szCs w:val="22"/>
        </w:rPr>
        <w:t xml:space="preserve">C, and </w:t>
      </w:r>
      <w:r w:rsidR="00C94406">
        <w:rPr>
          <w:sz w:val="22"/>
          <w:szCs w:val="22"/>
          <w:vertAlign w:val="superscript"/>
        </w:rPr>
        <w:t>19</w:t>
      </w:r>
      <w:r w:rsidR="00C94406">
        <w:rPr>
          <w:sz w:val="22"/>
          <w:szCs w:val="22"/>
        </w:rPr>
        <w:t xml:space="preserve">F NMR spectra were recorded on a Varian Mercury Vx 300 MHz, Varian VNMRS 500MHz, or Bruker AVANCE NEO 500 MHz spectrometers. </w:t>
      </w:r>
      <w:r w:rsidR="00802B55">
        <w:rPr>
          <w:sz w:val="22"/>
          <w:szCs w:val="22"/>
        </w:rPr>
        <w:t xml:space="preserve">All NMR chemical shifts are reported in ppm on the δ scale. Signals were referenced by residual solvent signal for </w:t>
      </w:r>
      <w:r w:rsidR="00802B55">
        <w:rPr>
          <w:sz w:val="22"/>
          <w:szCs w:val="22"/>
          <w:vertAlign w:val="superscript"/>
        </w:rPr>
        <w:t>1</w:t>
      </w:r>
      <w:r w:rsidR="00802B55">
        <w:rPr>
          <w:sz w:val="22"/>
          <w:szCs w:val="22"/>
        </w:rPr>
        <w:t>H NMR (CHCl</w:t>
      </w:r>
      <w:r w:rsidR="00802B55">
        <w:rPr>
          <w:sz w:val="22"/>
          <w:szCs w:val="22"/>
          <w:vertAlign w:val="subscript"/>
        </w:rPr>
        <w:t>3</w:t>
      </w:r>
      <w:r w:rsidR="00802B55">
        <w:rPr>
          <w:sz w:val="22"/>
          <w:szCs w:val="22"/>
        </w:rPr>
        <w:t xml:space="preserve"> = 7.26 ppm, acetone = 2.05 ppm, acetonitrile = 1.94 ppm) and </w:t>
      </w:r>
      <w:r w:rsidR="00802B55">
        <w:rPr>
          <w:sz w:val="22"/>
          <w:szCs w:val="22"/>
          <w:vertAlign w:val="superscript"/>
        </w:rPr>
        <w:t>13</w:t>
      </w:r>
      <w:r w:rsidR="00802B55">
        <w:rPr>
          <w:sz w:val="22"/>
          <w:szCs w:val="22"/>
        </w:rPr>
        <w:t>C NMR (CHCl</w:t>
      </w:r>
      <w:r w:rsidR="00802B55">
        <w:rPr>
          <w:sz w:val="22"/>
          <w:szCs w:val="22"/>
          <w:vertAlign w:val="subscript"/>
        </w:rPr>
        <w:t>3</w:t>
      </w:r>
      <w:r w:rsidR="00802B55">
        <w:rPr>
          <w:sz w:val="22"/>
          <w:szCs w:val="22"/>
        </w:rPr>
        <w:t xml:space="preserve"> = 77.16 ppm, acetone = 206.26 ppm, acetonitrile = 1.32 ppm). </w:t>
      </w:r>
      <w:r w:rsidR="002D3071">
        <w:rPr>
          <w:sz w:val="22"/>
          <w:szCs w:val="22"/>
        </w:rPr>
        <w:t xml:space="preserve"> GC analysis was conducted using </w:t>
      </w:r>
      <w:r w:rsidR="00433241">
        <w:rPr>
          <w:sz w:val="22"/>
          <w:szCs w:val="22"/>
        </w:rPr>
        <w:t xml:space="preserve">a Shimadzu GC-2010 instrument. </w:t>
      </w:r>
      <w:r w:rsidR="00802B55" w:rsidRPr="00802B55">
        <w:rPr>
          <w:sz w:val="22"/>
          <w:szCs w:val="22"/>
        </w:rPr>
        <w:t>HPLC analysis was performed on a Shimadzu LC-2030 Prominence-I instrument</w:t>
      </w:r>
      <w:r w:rsidR="00802B55">
        <w:rPr>
          <w:sz w:val="22"/>
          <w:szCs w:val="22"/>
        </w:rPr>
        <w:t xml:space="preserve"> </w:t>
      </w:r>
      <w:r w:rsidR="00FD1A10" w:rsidRPr="00FD1A10">
        <w:rPr>
          <w:sz w:val="22"/>
          <w:szCs w:val="22"/>
        </w:rPr>
        <w:t>using a C18 column.</w:t>
      </w:r>
      <w:r w:rsidR="00FD1A10">
        <w:rPr>
          <w:sz w:val="22"/>
          <w:szCs w:val="22"/>
        </w:rPr>
        <w:t xml:space="preserve"> Chiral HPLC analysis was also performed on a </w:t>
      </w:r>
      <w:r w:rsidR="00FD1A10" w:rsidRPr="00802B55">
        <w:rPr>
          <w:sz w:val="22"/>
          <w:szCs w:val="22"/>
        </w:rPr>
        <w:t>Shimadzu LC-2030 Prominence-I instrument</w:t>
      </w:r>
      <w:r w:rsidR="00FD1A10">
        <w:rPr>
          <w:sz w:val="22"/>
          <w:szCs w:val="22"/>
        </w:rPr>
        <w:t xml:space="preserve"> using a </w:t>
      </w:r>
      <w:r w:rsidR="00802B55">
        <w:rPr>
          <w:sz w:val="22"/>
          <w:szCs w:val="22"/>
        </w:rPr>
        <w:t>Chiralcel OJ-H or</w:t>
      </w:r>
      <w:r w:rsidR="00FD1A10">
        <w:rPr>
          <w:sz w:val="22"/>
          <w:szCs w:val="22"/>
        </w:rPr>
        <w:t xml:space="preserve"> a Lux Cellulose-3 chiral column.</w:t>
      </w:r>
      <w:r w:rsidR="00027A77">
        <w:rPr>
          <w:sz w:val="22"/>
          <w:szCs w:val="22"/>
        </w:rPr>
        <w:t xml:space="preserve"> </w:t>
      </w:r>
      <w:r w:rsidR="00027A77" w:rsidRPr="00027A77">
        <w:rPr>
          <w:sz w:val="22"/>
          <w:szCs w:val="22"/>
        </w:rPr>
        <w:t>Cyclic voltammetry experiments were performed inside an N</w:t>
      </w:r>
      <w:r w:rsidR="00027A77" w:rsidRPr="00027A77">
        <w:rPr>
          <w:sz w:val="22"/>
          <w:szCs w:val="22"/>
          <w:vertAlign w:val="subscript"/>
        </w:rPr>
        <w:t>2</w:t>
      </w:r>
      <w:r w:rsidR="00027A77" w:rsidRPr="00027A77">
        <w:rPr>
          <w:sz w:val="22"/>
          <w:szCs w:val="22"/>
        </w:rPr>
        <w:t xml:space="preserve">-filled electrochemical cell in </w:t>
      </w:r>
      <w:proofErr w:type="spellStart"/>
      <w:r w:rsidR="00027A77" w:rsidRPr="00027A77">
        <w:rPr>
          <w:sz w:val="22"/>
          <w:szCs w:val="22"/>
        </w:rPr>
        <w:t>MeCN</w:t>
      </w:r>
      <w:proofErr w:type="spellEnd"/>
      <w:r w:rsidR="00027A77" w:rsidRPr="00027A77">
        <w:rPr>
          <w:sz w:val="22"/>
          <w:szCs w:val="22"/>
        </w:rPr>
        <w:t xml:space="preserve"> with 0.1 M [TBA][PF</w:t>
      </w:r>
      <w:r w:rsidR="00027A77" w:rsidRPr="00027A77">
        <w:rPr>
          <w:sz w:val="22"/>
          <w:szCs w:val="22"/>
          <w:vertAlign w:val="subscript"/>
        </w:rPr>
        <w:t>6</w:t>
      </w:r>
      <w:r w:rsidR="00027A77" w:rsidRPr="00027A77">
        <w:rPr>
          <w:sz w:val="22"/>
          <w:szCs w:val="22"/>
        </w:rPr>
        <w:t xml:space="preserve">] as the supporting electrolyte. Anhydrous </w:t>
      </w:r>
      <w:proofErr w:type="spellStart"/>
      <w:r w:rsidR="00027A77" w:rsidRPr="00027A77">
        <w:rPr>
          <w:sz w:val="22"/>
          <w:szCs w:val="22"/>
        </w:rPr>
        <w:t>MeCN</w:t>
      </w:r>
      <w:proofErr w:type="spellEnd"/>
      <w:r w:rsidR="00027A77" w:rsidRPr="00027A77">
        <w:rPr>
          <w:sz w:val="22"/>
          <w:szCs w:val="22"/>
        </w:rPr>
        <w:t xml:space="preserve"> and electrochemical grade [TBA][PF</w:t>
      </w:r>
      <w:r w:rsidR="00027A77" w:rsidRPr="00027A77">
        <w:rPr>
          <w:sz w:val="22"/>
          <w:szCs w:val="22"/>
          <w:vertAlign w:val="subscript"/>
        </w:rPr>
        <w:t>6</w:t>
      </w:r>
      <w:r w:rsidR="00027A77" w:rsidRPr="00027A77">
        <w:rPr>
          <w:sz w:val="22"/>
          <w:szCs w:val="22"/>
        </w:rPr>
        <w:t xml:space="preserve">] were purchased from </w:t>
      </w:r>
      <w:proofErr w:type="spellStart"/>
      <w:r w:rsidR="00027A77" w:rsidRPr="00027A77">
        <w:rPr>
          <w:sz w:val="22"/>
          <w:szCs w:val="22"/>
        </w:rPr>
        <w:t>SigmaAldrich</w:t>
      </w:r>
      <w:proofErr w:type="spellEnd"/>
      <w:r w:rsidR="00027A77" w:rsidRPr="00027A77">
        <w:rPr>
          <w:sz w:val="22"/>
          <w:szCs w:val="22"/>
        </w:rPr>
        <w:t xml:space="preserve"> and used as received. The voltammograms were recorded with a </w:t>
      </w:r>
      <w:proofErr w:type="spellStart"/>
      <w:r w:rsidR="00027A77" w:rsidRPr="00027A77">
        <w:rPr>
          <w:sz w:val="22"/>
          <w:szCs w:val="22"/>
        </w:rPr>
        <w:t>BASi</w:t>
      </w:r>
      <w:proofErr w:type="spellEnd"/>
      <w:r w:rsidR="00027A77" w:rsidRPr="00027A77">
        <w:rPr>
          <w:sz w:val="22"/>
          <w:szCs w:val="22"/>
        </w:rPr>
        <w:t xml:space="preserve"> Epsilon </w:t>
      </w:r>
      <w:proofErr w:type="spellStart"/>
      <w:r w:rsidR="00027A77" w:rsidRPr="00027A77">
        <w:rPr>
          <w:sz w:val="22"/>
          <w:szCs w:val="22"/>
        </w:rPr>
        <w:t>potentiostat</w:t>
      </w:r>
      <w:proofErr w:type="spellEnd"/>
      <w:r w:rsidR="00027A77" w:rsidRPr="00027A77">
        <w:rPr>
          <w:sz w:val="22"/>
          <w:szCs w:val="22"/>
        </w:rPr>
        <w:t>, using a 2.5 mm (o.d.) 1.0 mm (i.d.) Pt-disk working electrode, Ag-wire quasi-reference electrode, and a Pt wire auxiliary electrode. Reported potentials are referenced to the Fc/Fc</w:t>
      </w:r>
      <w:r w:rsidR="00027A77" w:rsidRPr="00027A77">
        <w:rPr>
          <w:sz w:val="22"/>
          <w:szCs w:val="22"/>
          <w:vertAlign w:val="superscript"/>
        </w:rPr>
        <w:t>+</w:t>
      </w:r>
      <w:r w:rsidR="00027A77" w:rsidRPr="00027A77">
        <w:rPr>
          <w:sz w:val="22"/>
          <w:szCs w:val="22"/>
        </w:rPr>
        <w:t xml:space="preserve"> redox couple, added as an internal standard at the conclusion of each experiment.</w:t>
      </w:r>
      <w:r w:rsidR="00027A77">
        <w:rPr>
          <w:sz w:val="22"/>
          <w:szCs w:val="22"/>
        </w:rPr>
        <w:t xml:space="preserve"> The mass spectra for the ligands and their precursors were obtained using an AccuTOF Mass spectrometer equipped with a DART ionization apparatus. The mass spectra for all Rh(II,II) complexes were obtained using a Water SYNAPT H2-</w:t>
      </w:r>
      <w:r w:rsidR="00027A77">
        <w:rPr>
          <w:i/>
          <w:iCs/>
          <w:sz w:val="22"/>
          <w:szCs w:val="22"/>
        </w:rPr>
        <w:t>Si</w:t>
      </w:r>
      <w:r w:rsidR="00027A77">
        <w:rPr>
          <w:sz w:val="22"/>
          <w:szCs w:val="22"/>
        </w:rPr>
        <w:t xml:space="preserve"> MALDI-TOF Mass Spectrometer.</w:t>
      </w:r>
      <w:r w:rsidR="00BE22E2">
        <w:rPr>
          <w:sz w:val="22"/>
          <w:szCs w:val="22"/>
        </w:rPr>
        <w:t xml:space="preserve"> </w:t>
      </w:r>
      <w:r w:rsidR="000D2352" w:rsidRPr="000D2352">
        <w:rPr>
          <w:sz w:val="22"/>
          <w:szCs w:val="22"/>
        </w:rPr>
        <w:t>X-ray diffraction experiments were conducted using a Bruker APEX-II CCD diffractometer and solved with OLEX2.</w:t>
      </w:r>
      <w:r w:rsidR="000D2352">
        <w:rPr>
          <w:sz w:val="22"/>
          <w:szCs w:val="22"/>
        </w:rPr>
        <w:t xml:space="preserve"> </w:t>
      </w:r>
      <w:r w:rsidR="00BE22E2" w:rsidRPr="00BE22E2">
        <w:rPr>
          <w:sz w:val="22"/>
          <w:szCs w:val="22"/>
        </w:rPr>
        <w:t>UV-Visible data was obtained in a 10mm quartz cell using a Cary 5000 spectrophotometer.</w:t>
      </w:r>
      <w:r w:rsidR="000D2352">
        <w:rPr>
          <w:sz w:val="22"/>
          <w:szCs w:val="22"/>
        </w:rPr>
        <w:fldChar w:fldCharType="begin"/>
      </w:r>
      <w:r w:rsidR="000D2352">
        <w:rPr>
          <w:sz w:val="22"/>
          <w:szCs w:val="22"/>
        </w:rPr>
        <w:instrText xml:space="preserve"> ADDIN EN.CITE &lt;EndNote&gt;&lt;Cite&gt;&lt;Author&gt;Dolomanov&lt;/Author&gt;&lt;Year&gt;2009&lt;/Year&gt;&lt;RecNum&gt;1991&lt;/RecNum&gt;&lt;DisplayText&gt;&lt;style face="superscript"&gt;203&lt;/style&gt;&lt;/DisplayText&gt;&lt;record&gt;&lt;rec-number&gt;1991&lt;/rec-number&gt;&lt;foreign-keys&gt;&lt;key app="EN" db-id="pzxtswsxa0p5teevxzyx292k9efvv20fave2" timestamp="1607529464" guid="a2332169-98cc-40a8-a873-3964d14b52b9"&gt;1991&lt;/key&gt;&lt;/foreign-keys&gt;&lt;ref-type name="Journal Article"&gt;17&lt;/ref-type&gt;&lt;contributors&gt;&lt;authors&gt;&lt;author&gt;Dolomanov, Oleg V.,&lt;/author&gt;&lt;author&gt;Bourhis, Luc J.,&lt;/author&gt;&lt;author&gt;Gildea, Richard J.,&lt;/author&gt;&lt;author&gt;Howard, Judith A. K.,&lt;/author&gt;&lt;author&gt;Puschmann, Horst,&lt;/author&gt;&lt;/authors&gt;&lt;/contributors&gt;&lt;titles&gt;&lt;title&gt;OLEX2: a complete structure solution, refinement and analysis program&lt;/title&gt;&lt;secondary-title&gt;Journal of Applied Crystallography&lt;/secondary-title&gt;&lt;/titles&gt;&lt;pages&gt;339-341&lt;/pages&gt;&lt;volume&gt;42&lt;/volume&gt;&lt;number&gt;2&lt;/number&gt;&lt;keywords&gt;&lt;keyword&gt;computer programs&lt;/keyword&gt;&lt;keyword&gt;visualization and analysis&lt;/keyword&gt;&lt;keyword&gt;graphical user interfaces&lt;/keyword&gt;&lt;keyword&gt;metadata&lt;/keyword&gt;&lt;keyword&gt;data harvesting&lt;/keyword&gt;&lt;keyword&gt;OLEX2&lt;/keyword&gt;&lt;/keywords&gt;&lt;dates&gt;&lt;year&gt;2009&lt;/year&gt;&lt;/dates&gt;&lt;isbn&gt;0021-8898&lt;/isbn&gt;&lt;urls&gt;&lt;related-urls&gt;&lt;url&gt;https://doi.org/10.1107/S0021889808042726&lt;/url&gt;&lt;url&gt;http://scripts.iucr.org/cgi-bin/paper?S0021889808042726&lt;/url&gt;&lt;/related-urls&gt;&lt;/urls&gt;&lt;electronic-resource-num&gt;doi:10.1107/S0021889808042726&lt;/electronic-resource-num&gt;&lt;/record&gt;&lt;/Cite&gt;&lt;/EndNote&gt;</w:instrText>
      </w:r>
      <w:r w:rsidR="000D2352">
        <w:rPr>
          <w:sz w:val="22"/>
          <w:szCs w:val="22"/>
        </w:rPr>
        <w:fldChar w:fldCharType="separate"/>
      </w:r>
      <w:r w:rsidR="000D2352" w:rsidRPr="000D2352">
        <w:rPr>
          <w:noProof/>
          <w:sz w:val="22"/>
          <w:szCs w:val="22"/>
          <w:vertAlign w:val="superscript"/>
        </w:rPr>
        <w:t>203</w:t>
      </w:r>
      <w:r w:rsidR="000D2352">
        <w:rPr>
          <w:sz w:val="22"/>
          <w:szCs w:val="22"/>
        </w:rPr>
        <w:fldChar w:fldCharType="end"/>
      </w:r>
      <w:r w:rsidR="000D2352">
        <w:rPr>
          <w:sz w:val="22"/>
          <w:szCs w:val="22"/>
        </w:rPr>
        <w:t xml:space="preserve"> </w:t>
      </w:r>
    </w:p>
    <w:p w14:paraId="7DC1204E" w14:textId="1851692C" w:rsidR="00B17FE1" w:rsidRDefault="00774F47" w:rsidP="00B17FE1">
      <w:pPr>
        <w:pStyle w:val="Heading2"/>
      </w:pPr>
      <w:r>
        <w:t xml:space="preserve"> </w:t>
      </w:r>
      <w:bookmarkStart w:id="186" w:name="_Toc96604162"/>
      <w:r>
        <w:t>Ligand Synthesis</w:t>
      </w:r>
      <w:bookmarkEnd w:id="186"/>
    </w:p>
    <w:p w14:paraId="4CD22305" w14:textId="7284F430" w:rsidR="00B17FE1" w:rsidRPr="00B17FE1" w:rsidRDefault="00B17FE1" w:rsidP="00D3300C">
      <w:pPr>
        <w:pStyle w:val="Heading3"/>
        <w:numPr>
          <w:ilvl w:val="2"/>
          <w:numId w:val="10"/>
        </w:numPr>
      </w:pPr>
      <w:bookmarkStart w:id="187" w:name="_Toc96604163"/>
      <w:r>
        <w:t>Thiocarbamoylbenzoate Ligand Synthesis</w:t>
      </w:r>
      <w:bookmarkEnd w:id="187"/>
    </w:p>
    <w:p w14:paraId="0549A486" w14:textId="20BAC990" w:rsidR="00292B4A" w:rsidRDefault="00292B4A" w:rsidP="00292B4A">
      <w:pPr>
        <w:spacing w:after="120" w:line="360" w:lineRule="auto"/>
        <w:jc w:val="both"/>
        <w:rPr>
          <w:b/>
          <w:bCs/>
          <w:sz w:val="22"/>
          <w:szCs w:val="22"/>
        </w:rPr>
      </w:pPr>
      <w:r w:rsidRPr="00292B4A">
        <w:rPr>
          <w:b/>
          <w:bCs/>
          <w:sz w:val="22"/>
          <w:szCs w:val="22"/>
        </w:rPr>
        <w:t>2-methyl-1-(</w:t>
      </w:r>
      <w:proofErr w:type="spellStart"/>
      <w:r w:rsidRPr="00292B4A">
        <w:rPr>
          <w:b/>
          <w:bCs/>
          <w:sz w:val="22"/>
          <w:szCs w:val="22"/>
        </w:rPr>
        <w:t>methylthio</w:t>
      </w:r>
      <w:proofErr w:type="spellEnd"/>
      <w:r w:rsidRPr="00292B4A">
        <w:rPr>
          <w:b/>
          <w:bCs/>
          <w:sz w:val="22"/>
          <w:szCs w:val="22"/>
        </w:rPr>
        <w:t>)propan-2-amine</w:t>
      </w:r>
      <w:r>
        <w:rPr>
          <w:b/>
          <w:bCs/>
          <w:sz w:val="22"/>
          <w:szCs w:val="22"/>
        </w:rPr>
        <w:t xml:space="preserve"> (41)</w:t>
      </w:r>
      <w:r w:rsidRPr="00292B4A">
        <w:rPr>
          <w:b/>
          <w:bCs/>
          <w:sz w:val="22"/>
          <w:szCs w:val="22"/>
        </w:rPr>
        <w:tab/>
      </w:r>
    </w:p>
    <w:p w14:paraId="10E941DD" w14:textId="3B407346" w:rsidR="00B56464" w:rsidRPr="00B56464" w:rsidRDefault="00292B4A" w:rsidP="00292B4A">
      <w:pPr>
        <w:spacing w:after="120" w:line="360" w:lineRule="auto"/>
        <w:jc w:val="both"/>
        <w:rPr>
          <w:sz w:val="22"/>
          <w:szCs w:val="22"/>
        </w:rPr>
      </w:pPr>
      <w:r>
        <w:rPr>
          <w:sz w:val="22"/>
          <w:szCs w:val="22"/>
        </w:rPr>
        <w:t>To a stirring solution of 21% sodium thiomethoxide in water (</w:t>
      </w:r>
      <w:r w:rsidR="000550A4">
        <w:rPr>
          <w:sz w:val="22"/>
          <w:szCs w:val="22"/>
        </w:rPr>
        <w:t xml:space="preserve">0.994 g, </w:t>
      </w:r>
      <w:r>
        <w:rPr>
          <w:sz w:val="22"/>
          <w:szCs w:val="22"/>
        </w:rPr>
        <w:t>1.2 equiv.) was added 2-ammonio-2-methylpropyl sulfate (</w:t>
      </w:r>
      <w:r w:rsidR="000550A4">
        <w:rPr>
          <w:sz w:val="22"/>
          <w:szCs w:val="22"/>
        </w:rPr>
        <w:t xml:space="preserve">2g, </w:t>
      </w:r>
      <w:r>
        <w:rPr>
          <w:sz w:val="22"/>
          <w:szCs w:val="22"/>
        </w:rPr>
        <w:t>1 equiv.) and NaOH (</w:t>
      </w:r>
      <w:r w:rsidR="000550A4">
        <w:rPr>
          <w:sz w:val="22"/>
          <w:szCs w:val="22"/>
        </w:rPr>
        <w:t xml:space="preserve">0.5g, </w:t>
      </w:r>
      <w:r>
        <w:rPr>
          <w:sz w:val="22"/>
          <w:szCs w:val="22"/>
        </w:rPr>
        <w:t xml:space="preserve">1 equiv.). The mixture was stirred at 90°C for 16 hours at which time two layers had formed. The top layer was separated and diluted with </w:t>
      </w:r>
      <w:r w:rsidR="000550A4">
        <w:rPr>
          <w:sz w:val="22"/>
          <w:szCs w:val="22"/>
        </w:rPr>
        <w:t>10 mL of DCM. The organic layer was then dried over Na</w:t>
      </w:r>
      <w:r w:rsidR="000550A4">
        <w:rPr>
          <w:sz w:val="22"/>
          <w:szCs w:val="22"/>
          <w:vertAlign w:val="subscript"/>
        </w:rPr>
        <w:t>2</w:t>
      </w:r>
      <w:r w:rsidR="000550A4">
        <w:rPr>
          <w:sz w:val="22"/>
          <w:szCs w:val="22"/>
        </w:rPr>
        <w:t>SO</w:t>
      </w:r>
      <w:r w:rsidR="000550A4">
        <w:rPr>
          <w:sz w:val="22"/>
          <w:szCs w:val="22"/>
          <w:vertAlign w:val="subscript"/>
        </w:rPr>
        <w:t>4</w:t>
      </w:r>
      <w:r w:rsidR="000550A4">
        <w:rPr>
          <w:sz w:val="22"/>
          <w:szCs w:val="22"/>
        </w:rPr>
        <w:t xml:space="preserve"> and concentrated </w:t>
      </w:r>
      <w:r w:rsidR="000550A4">
        <w:rPr>
          <w:i/>
          <w:iCs/>
          <w:sz w:val="22"/>
          <w:szCs w:val="22"/>
        </w:rPr>
        <w:t>in vacuo</w:t>
      </w:r>
      <w:r w:rsidR="000550A4">
        <w:rPr>
          <w:sz w:val="22"/>
          <w:szCs w:val="22"/>
        </w:rPr>
        <w:t xml:space="preserve"> to yield </w:t>
      </w:r>
      <w:r w:rsidR="000550A4">
        <w:rPr>
          <w:b/>
          <w:bCs/>
          <w:sz w:val="22"/>
          <w:szCs w:val="22"/>
        </w:rPr>
        <w:t>41</w:t>
      </w:r>
      <w:r w:rsidR="000550A4">
        <w:rPr>
          <w:sz w:val="22"/>
          <w:szCs w:val="22"/>
        </w:rPr>
        <w:t xml:space="preserve"> as a colorless oil, (1g, 8 mmol, 71% yield).</w:t>
      </w:r>
      <w:r w:rsidR="00B56464">
        <w:rPr>
          <w:sz w:val="22"/>
          <w:szCs w:val="22"/>
        </w:rPr>
        <w:t xml:space="preserve"> </w:t>
      </w:r>
      <w:r w:rsidR="00B56464">
        <w:rPr>
          <w:sz w:val="22"/>
          <w:szCs w:val="22"/>
          <w:vertAlign w:val="superscript"/>
        </w:rPr>
        <w:t>1</w:t>
      </w:r>
      <w:r w:rsidR="00B56464">
        <w:rPr>
          <w:sz w:val="22"/>
          <w:szCs w:val="22"/>
        </w:rPr>
        <w:t>H NMR (300 MHz</w:t>
      </w:r>
      <w:r w:rsidR="00D17751">
        <w:rPr>
          <w:sz w:val="22"/>
          <w:szCs w:val="22"/>
        </w:rPr>
        <w:t>, CDCl</w:t>
      </w:r>
      <w:r w:rsidR="00D17751">
        <w:rPr>
          <w:sz w:val="22"/>
          <w:szCs w:val="22"/>
          <w:vertAlign w:val="subscript"/>
        </w:rPr>
        <w:t>3</w:t>
      </w:r>
      <w:r w:rsidR="00B56464">
        <w:rPr>
          <w:sz w:val="22"/>
          <w:szCs w:val="22"/>
        </w:rPr>
        <w:t>) δ 2.47-2.40 (s, 2H), δ 2.07-2.00 (s, 3H), δ 1.52-1.24 (s, 2H), δ 1.08-0.99 (s, 6H).</w:t>
      </w:r>
    </w:p>
    <w:p w14:paraId="3FBA00F4" w14:textId="1B5116ED" w:rsidR="007A78F0" w:rsidRDefault="00EC52E6" w:rsidP="00292B4A">
      <w:pPr>
        <w:spacing w:after="120" w:line="360" w:lineRule="auto"/>
        <w:jc w:val="both"/>
        <w:rPr>
          <w:sz w:val="22"/>
          <w:szCs w:val="22"/>
        </w:rPr>
      </w:pPr>
      <w:r>
        <w:rPr>
          <w:b/>
          <w:bCs/>
          <w:sz w:val="22"/>
          <w:szCs w:val="22"/>
        </w:rPr>
        <w:t xml:space="preserve">General Procedure A: Synthesis of Aminothioethers. </w:t>
      </w:r>
      <w:r>
        <w:rPr>
          <w:sz w:val="22"/>
          <w:szCs w:val="22"/>
        </w:rPr>
        <w:t>Aminothioethers synthesized with modified procedures from established protocols.</w:t>
      </w:r>
      <w:r>
        <w:rPr>
          <w:sz w:val="22"/>
          <w:szCs w:val="22"/>
        </w:rPr>
        <w:fldChar w:fldCharType="begin"/>
      </w:r>
      <w:r>
        <w:rPr>
          <w:sz w:val="22"/>
          <w:szCs w:val="22"/>
        </w:rPr>
        <w:instrText xml:space="preserve"> ADDIN EN.CITE &lt;EndNote&gt;&lt;Cite&gt;&lt;Author&gt;Li&lt;/Author&gt;&lt;Year&gt;2010&lt;/Year&gt;&lt;RecNum&gt;1480&lt;/RecNum&gt;&lt;DisplayText&gt;&lt;style face="superscript"&gt;182&lt;/style&gt;&lt;/DisplayText&gt;&lt;record&gt;&lt;rec-number&gt;1480&lt;/rec-number&gt;&lt;foreign-keys&gt;&lt;key app="EN" db-id="pzxtswsxa0p5teevxzyx292k9efvv20fave2" timestamp="1567983755" guid="3ec690d2-4c73-4cb9-b1f7-8041ed4b2bc1"&gt;1480&lt;/key&gt;&lt;/foreign-keys&gt;&lt;ref-type name="Journal Article"&gt;17&lt;/ref-type&gt;&lt;contributors&gt;&lt;authors&gt;&lt;author&gt;Li, X. Y.&lt;/author&gt;&lt;author&gt;Chen, N.&lt;/author&gt;&lt;author&gt;Xu, J. X.&lt;/author&gt;&lt;/authors&gt;&lt;/contributors&gt;&lt;auth-address&gt;Beijing Univ Chem Technol, State Key Lab Chem Resource Engn, Dept Organ Chem, Fac Sci, Beijing 100029, Peoples R China&lt;/auth-address&gt;&lt;titles&gt;&lt;title&gt;An Improved and Mild Wenker Synthesis of Aziridines&lt;/title&gt;&lt;secondary-title&gt;Synthesis-Stuttgart&lt;/secondary-title&gt;&lt;alt-title&gt;Synthesis-Stuttgart&lt;/alt-title&gt;&lt;/titles&gt;&lt;periodical&gt;&lt;full-title&gt;Synthesis-Stuttgart&lt;/full-title&gt;&lt;abbr-1&gt;Synthesis-Stuttgart&lt;/abbr-1&gt;&lt;/periodical&gt;&lt;alt-periodical&gt;&lt;full-title&gt;Synthesis-Stuttgart&lt;/full-title&gt;&lt;abbr-1&gt;Synthesis-Stuttgart&lt;/abbr-1&gt;&lt;/alt-periodical&gt;&lt;pages&gt;3423-3428&lt;/pages&gt;&lt;number&gt;20&lt;/number&gt;&lt;keywords&gt;&lt;keyword&gt;amino alcohols&lt;/keyword&gt;&lt;keyword&gt;aziridines&lt;/keyword&gt;&lt;keyword&gt;hydrogen sulfates&lt;/keyword&gt;&lt;keyword&gt;wenker synthesis&lt;/keyword&gt;&lt;keyword&gt;asymmetric aziridination&lt;/keyword&gt;&lt;keyword&gt;amino-alcohols&lt;/keyword&gt;&lt;keyword&gt;substituted taurines&lt;/keyword&gt;&lt;keyword&gt;grignard-reagents&lt;/keyword&gt;&lt;keyword&gt;chalcones&lt;/keyword&gt;&lt;keyword&gt;cyclopropanation&lt;/keyword&gt;&lt;keyword&gt;ethylenimine&lt;/keyword&gt;&lt;keyword&gt;complexes&lt;/keyword&gt;&lt;keyword&gt;mechanism&lt;/keyword&gt;&lt;keyword&gt;ligands&lt;/keyword&gt;&lt;/keywords&gt;&lt;dates&gt;&lt;year&gt;2010&lt;/year&gt;&lt;pub-dates&gt;&lt;date&gt;Oct&lt;/date&gt;&lt;/pub-dates&gt;&lt;/dates&gt;&lt;isbn&gt;0039-7881&lt;/isbn&gt;&lt;accession-num&gt;WOS:000283494400005&lt;/accession-num&gt;&lt;urls&gt;&lt;related-urls&gt;&lt;url&gt;&amp;lt;Go to ISI&amp;gt;://WOS:000283494400005&lt;/url&gt;&lt;/related-urls&gt;&lt;/urls&gt;&lt;electronic-resource-num&gt;10.1055/s-0030-1257913&lt;/electronic-resource-num&gt;&lt;language&gt;English&lt;/language&gt;&lt;/record&gt;&lt;/Cite&gt;&lt;/EndNote&gt;</w:instrText>
      </w:r>
      <w:r>
        <w:rPr>
          <w:sz w:val="22"/>
          <w:szCs w:val="22"/>
        </w:rPr>
        <w:fldChar w:fldCharType="separate"/>
      </w:r>
      <w:r w:rsidRPr="00EC52E6">
        <w:rPr>
          <w:noProof/>
          <w:sz w:val="22"/>
          <w:szCs w:val="22"/>
          <w:vertAlign w:val="superscript"/>
        </w:rPr>
        <w:t>182</w:t>
      </w:r>
      <w:r>
        <w:rPr>
          <w:sz w:val="22"/>
          <w:szCs w:val="22"/>
        </w:rPr>
        <w:fldChar w:fldCharType="end"/>
      </w:r>
      <w:r>
        <w:rPr>
          <w:sz w:val="22"/>
          <w:szCs w:val="22"/>
        </w:rPr>
        <w:t xml:space="preserve"> </w:t>
      </w:r>
      <w:r w:rsidRPr="00EC52E6">
        <w:rPr>
          <w:sz w:val="22"/>
          <w:szCs w:val="22"/>
        </w:rPr>
        <w:t>To a</w:t>
      </w:r>
      <w:r>
        <w:rPr>
          <w:sz w:val="22"/>
          <w:szCs w:val="22"/>
        </w:rPr>
        <w:t xml:space="preserve"> </w:t>
      </w:r>
      <w:r w:rsidRPr="00EC52E6">
        <w:rPr>
          <w:sz w:val="22"/>
          <w:szCs w:val="22"/>
        </w:rPr>
        <w:t xml:space="preserve">stirring solution of 2-ammonio-2-methylpropyl sulfate (1 equiv.) in 8 mL </w:t>
      </w:r>
      <w:proofErr w:type="spellStart"/>
      <w:r w:rsidRPr="00EC52E6">
        <w:rPr>
          <w:sz w:val="22"/>
          <w:szCs w:val="22"/>
        </w:rPr>
        <w:t>toluene:water</w:t>
      </w:r>
      <w:proofErr w:type="spellEnd"/>
      <w:r w:rsidRPr="00EC52E6">
        <w:rPr>
          <w:sz w:val="22"/>
          <w:szCs w:val="22"/>
        </w:rPr>
        <w:t xml:space="preserve"> (50/50) was</w:t>
      </w:r>
      <w:r>
        <w:rPr>
          <w:sz w:val="22"/>
          <w:szCs w:val="22"/>
        </w:rPr>
        <w:t xml:space="preserve"> </w:t>
      </w:r>
      <w:r w:rsidRPr="00EC52E6">
        <w:rPr>
          <w:sz w:val="22"/>
          <w:szCs w:val="22"/>
        </w:rPr>
        <w:t xml:space="preserve">added </w:t>
      </w:r>
      <w:r w:rsidRPr="00EC52E6">
        <w:rPr>
          <w:i/>
          <w:iCs/>
          <w:sz w:val="22"/>
          <w:szCs w:val="22"/>
        </w:rPr>
        <w:t>para</w:t>
      </w:r>
      <w:r w:rsidRPr="00EC52E6">
        <w:rPr>
          <w:sz w:val="22"/>
          <w:szCs w:val="22"/>
        </w:rPr>
        <w:t>-substituted thiophenol (1.5 equiv.). Mixture heated to reflux at which point 4 mL of 2M aq.</w:t>
      </w:r>
      <w:r>
        <w:rPr>
          <w:sz w:val="22"/>
          <w:szCs w:val="22"/>
        </w:rPr>
        <w:t xml:space="preserve"> </w:t>
      </w:r>
      <w:r w:rsidRPr="00EC52E6">
        <w:rPr>
          <w:sz w:val="22"/>
          <w:szCs w:val="22"/>
        </w:rPr>
        <w:t>NaOH solution was added at 2 mL/hr by syringe pump. Reaction stirred at reflux for 3</w:t>
      </w:r>
      <w:r>
        <w:rPr>
          <w:sz w:val="22"/>
          <w:szCs w:val="22"/>
        </w:rPr>
        <w:t xml:space="preserve"> </w:t>
      </w:r>
      <w:r w:rsidRPr="00EC52E6">
        <w:rPr>
          <w:sz w:val="22"/>
          <w:szCs w:val="22"/>
        </w:rPr>
        <w:t>hours and then at</w:t>
      </w:r>
      <w:r>
        <w:rPr>
          <w:sz w:val="22"/>
          <w:szCs w:val="22"/>
        </w:rPr>
        <w:t xml:space="preserve"> </w:t>
      </w:r>
      <w:r w:rsidRPr="00EC52E6">
        <w:rPr>
          <w:sz w:val="22"/>
          <w:szCs w:val="22"/>
        </w:rPr>
        <w:t>45°C for 17 hours. Toluene layer separated and washed with 1M NaOH.</w:t>
      </w:r>
      <w:r>
        <w:rPr>
          <w:sz w:val="22"/>
          <w:szCs w:val="22"/>
        </w:rPr>
        <w:t xml:space="preserve"> </w:t>
      </w:r>
      <w:r w:rsidRPr="00EC52E6">
        <w:rPr>
          <w:sz w:val="22"/>
          <w:szCs w:val="22"/>
        </w:rPr>
        <w:t>Organic layer dried over</w:t>
      </w:r>
      <w:r>
        <w:rPr>
          <w:sz w:val="22"/>
          <w:szCs w:val="22"/>
        </w:rPr>
        <w:t xml:space="preserve"> </w:t>
      </w:r>
      <w:r w:rsidRPr="00EC52E6">
        <w:rPr>
          <w:sz w:val="22"/>
          <w:szCs w:val="22"/>
        </w:rPr>
        <w:t xml:space="preserve">anhydrous MgSO4 and concentrated </w:t>
      </w:r>
      <w:r w:rsidRPr="00EC52E6">
        <w:rPr>
          <w:i/>
          <w:iCs/>
          <w:sz w:val="22"/>
          <w:szCs w:val="22"/>
        </w:rPr>
        <w:t>in vacuo</w:t>
      </w:r>
      <w:r w:rsidRPr="00EC52E6">
        <w:rPr>
          <w:sz w:val="22"/>
          <w:szCs w:val="22"/>
        </w:rPr>
        <w:t>. The residue was</w:t>
      </w:r>
      <w:r>
        <w:rPr>
          <w:sz w:val="22"/>
          <w:szCs w:val="22"/>
        </w:rPr>
        <w:t xml:space="preserve"> </w:t>
      </w:r>
      <w:r w:rsidRPr="00EC52E6">
        <w:rPr>
          <w:sz w:val="22"/>
          <w:szCs w:val="22"/>
        </w:rPr>
        <w:t xml:space="preserve">then partitioned between 20 mL </w:t>
      </w:r>
      <w:proofErr w:type="spellStart"/>
      <w:r w:rsidRPr="00EC52E6">
        <w:rPr>
          <w:sz w:val="22"/>
          <w:szCs w:val="22"/>
        </w:rPr>
        <w:t>EtOAc</w:t>
      </w:r>
      <w:proofErr w:type="spellEnd"/>
      <w:r>
        <w:rPr>
          <w:sz w:val="22"/>
          <w:szCs w:val="22"/>
        </w:rPr>
        <w:t xml:space="preserve"> </w:t>
      </w:r>
      <w:r w:rsidRPr="00EC52E6">
        <w:rPr>
          <w:sz w:val="22"/>
          <w:szCs w:val="22"/>
        </w:rPr>
        <w:t>and 20 mL 1M HCl then stirred for 30 minutes.</w:t>
      </w:r>
      <w:r>
        <w:rPr>
          <w:sz w:val="22"/>
          <w:szCs w:val="22"/>
        </w:rPr>
        <w:t xml:space="preserve"> </w:t>
      </w:r>
      <w:r w:rsidRPr="00EC52E6">
        <w:rPr>
          <w:sz w:val="22"/>
          <w:szCs w:val="22"/>
        </w:rPr>
        <w:t>Aqueous layer was then separated and neutralized with</w:t>
      </w:r>
      <w:r>
        <w:rPr>
          <w:sz w:val="22"/>
          <w:szCs w:val="22"/>
        </w:rPr>
        <w:t xml:space="preserve"> </w:t>
      </w:r>
      <w:r w:rsidRPr="00EC52E6">
        <w:rPr>
          <w:sz w:val="22"/>
          <w:szCs w:val="22"/>
        </w:rPr>
        <w:t xml:space="preserve">1M NaOH until white precipitate that forms persisted. Extracted 3 X 30 mL of </w:t>
      </w:r>
      <w:proofErr w:type="spellStart"/>
      <w:r w:rsidRPr="00EC52E6">
        <w:rPr>
          <w:sz w:val="22"/>
          <w:szCs w:val="22"/>
        </w:rPr>
        <w:t>EtOAc</w:t>
      </w:r>
      <w:proofErr w:type="spellEnd"/>
      <w:r w:rsidRPr="00EC52E6">
        <w:rPr>
          <w:sz w:val="22"/>
          <w:szCs w:val="22"/>
        </w:rPr>
        <w:t xml:space="preserve"> then dried over</w:t>
      </w:r>
      <w:r>
        <w:rPr>
          <w:sz w:val="22"/>
          <w:szCs w:val="22"/>
        </w:rPr>
        <w:t xml:space="preserve"> </w:t>
      </w:r>
      <w:r w:rsidRPr="00EC52E6">
        <w:rPr>
          <w:sz w:val="22"/>
          <w:szCs w:val="22"/>
        </w:rPr>
        <w:t xml:space="preserve">anhydrous MgSO4 and concentrated </w:t>
      </w:r>
      <w:r w:rsidRPr="00EC52E6">
        <w:rPr>
          <w:i/>
          <w:iCs/>
          <w:sz w:val="22"/>
          <w:szCs w:val="22"/>
        </w:rPr>
        <w:t xml:space="preserve">in vacuo </w:t>
      </w:r>
      <w:r w:rsidRPr="00EC52E6">
        <w:rPr>
          <w:sz w:val="22"/>
          <w:szCs w:val="22"/>
        </w:rPr>
        <w:t>to afford an oil.</w:t>
      </w:r>
    </w:p>
    <w:p w14:paraId="255D3F4B" w14:textId="7EAB33A6" w:rsidR="00736392" w:rsidRPr="00736392" w:rsidRDefault="00736392" w:rsidP="00736392">
      <w:pPr>
        <w:spacing w:after="120" w:line="360" w:lineRule="auto"/>
        <w:jc w:val="both"/>
        <w:rPr>
          <w:b/>
          <w:bCs/>
          <w:sz w:val="22"/>
          <w:szCs w:val="22"/>
        </w:rPr>
      </w:pPr>
      <w:r w:rsidRPr="00736392">
        <w:rPr>
          <w:b/>
          <w:bCs/>
          <w:sz w:val="22"/>
          <w:szCs w:val="22"/>
        </w:rPr>
        <w:t>1-((4-methoxyphenyl)</w:t>
      </w:r>
      <w:proofErr w:type="spellStart"/>
      <w:r w:rsidRPr="00736392">
        <w:rPr>
          <w:b/>
          <w:bCs/>
          <w:sz w:val="22"/>
          <w:szCs w:val="22"/>
        </w:rPr>
        <w:t>thio</w:t>
      </w:r>
      <w:proofErr w:type="spellEnd"/>
      <w:r w:rsidRPr="00736392">
        <w:rPr>
          <w:b/>
          <w:bCs/>
          <w:sz w:val="22"/>
          <w:szCs w:val="22"/>
        </w:rPr>
        <w:t>)-2-methylpropan-2-amine (</w:t>
      </w:r>
      <w:r w:rsidR="0056232A">
        <w:rPr>
          <w:b/>
          <w:bCs/>
          <w:sz w:val="22"/>
          <w:szCs w:val="22"/>
        </w:rPr>
        <w:t>76</w:t>
      </w:r>
      <w:r w:rsidRPr="00736392">
        <w:rPr>
          <w:b/>
          <w:bCs/>
          <w:sz w:val="22"/>
          <w:szCs w:val="22"/>
        </w:rPr>
        <w:t>)</w:t>
      </w:r>
    </w:p>
    <w:p w14:paraId="401B7AB9" w14:textId="43C8F5BA" w:rsidR="00EE6EB7" w:rsidRDefault="00736392" w:rsidP="00736392">
      <w:pPr>
        <w:spacing w:after="120" w:line="360" w:lineRule="auto"/>
        <w:jc w:val="both"/>
        <w:rPr>
          <w:sz w:val="22"/>
          <w:szCs w:val="22"/>
        </w:rPr>
      </w:pPr>
      <w:r w:rsidRPr="00736392">
        <w:rPr>
          <w:sz w:val="22"/>
          <w:szCs w:val="22"/>
        </w:rPr>
        <w:t xml:space="preserve">General Procedure A was used with 4-methoxythiophenol (545 </w:t>
      </w:r>
      <w:proofErr w:type="spellStart"/>
      <w:r w:rsidRPr="00736392">
        <w:rPr>
          <w:sz w:val="22"/>
          <w:szCs w:val="22"/>
        </w:rPr>
        <w:t>μL</w:t>
      </w:r>
      <w:proofErr w:type="spellEnd"/>
      <w:r w:rsidRPr="00736392">
        <w:rPr>
          <w:sz w:val="22"/>
          <w:szCs w:val="22"/>
        </w:rPr>
        <w:t xml:space="preserve">, 4.43 mmol) to obtain </w:t>
      </w:r>
      <w:r w:rsidR="0056232A">
        <w:rPr>
          <w:b/>
          <w:bCs/>
          <w:sz w:val="22"/>
          <w:szCs w:val="22"/>
        </w:rPr>
        <w:t>76</w:t>
      </w:r>
      <w:r w:rsidRPr="00736392">
        <w:rPr>
          <w:b/>
          <w:bCs/>
          <w:sz w:val="22"/>
          <w:szCs w:val="22"/>
        </w:rPr>
        <w:t xml:space="preserve"> </w:t>
      </w:r>
      <w:r w:rsidRPr="00736392">
        <w:rPr>
          <w:sz w:val="22"/>
          <w:szCs w:val="22"/>
        </w:rPr>
        <w:t>as a yellow oil,</w:t>
      </w:r>
      <w:r>
        <w:rPr>
          <w:sz w:val="22"/>
          <w:szCs w:val="22"/>
        </w:rPr>
        <w:t xml:space="preserve"> </w:t>
      </w:r>
      <w:r w:rsidRPr="00736392">
        <w:rPr>
          <w:sz w:val="22"/>
          <w:szCs w:val="22"/>
        </w:rPr>
        <w:t xml:space="preserve">(227 mg, 1.07 mmol, 36% yield). </w:t>
      </w:r>
      <w:r w:rsidRPr="00736392">
        <w:rPr>
          <w:sz w:val="22"/>
          <w:szCs w:val="22"/>
          <w:vertAlign w:val="superscript"/>
        </w:rPr>
        <w:t>1</w:t>
      </w:r>
      <w:r w:rsidRPr="00736392">
        <w:rPr>
          <w:sz w:val="22"/>
          <w:szCs w:val="22"/>
        </w:rPr>
        <w:t>H NMR (300 MHz, CDCl</w:t>
      </w:r>
      <w:r w:rsidRPr="00736392">
        <w:rPr>
          <w:sz w:val="22"/>
          <w:szCs w:val="22"/>
          <w:vertAlign w:val="subscript"/>
        </w:rPr>
        <w:t>3</w:t>
      </w:r>
      <w:r w:rsidRPr="00736392">
        <w:rPr>
          <w:sz w:val="22"/>
          <w:szCs w:val="22"/>
        </w:rPr>
        <w:t xml:space="preserve">) δ 7.41-7.31 (d, 2H), 6.87-6.76 (d, 2H), 3.83-3.70 (s, 3H), 2.98-2.87 (s, 2H), 1.51-1.39 (s, 2H) 1.24-1.11 (s, 6H), </w:t>
      </w:r>
      <w:r w:rsidRPr="00736392">
        <w:rPr>
          <w:sz w:val="22"/>
          <w:szCs w:val="22"/>
          <w:vertAlign w:val="superscript"/>
        </w:rPr>
        <w:t>13</w:t>
      </w:r>
      <w:r w:rsidRPr="00736392">
        <w:rPr>
          <w:sz w:val="22"/>
          <w:szCs w:val="22"/>
        </w:rPr>
        <w:t>C NMR (500 MHz) δ 158.84, 132.95,</w:t>
      </w:r>
      <w:r>
        <w:rPr>
          <w:sz w:val="22"/>
          <w:szCs w:val="22"/>
        </w:rPr>
        <w:t xml:space="preserve"> </w:t>
      </w:r>
      <w:r w:rsidRPr="00736392">
        <w:rPr>
          <w:sz w:val="22"/>
          <w:szCs w:val="22"/>
        </w:rPr>
        <w:t xml:space="preserve">128.15, 114.73, 55.43, 52.30, 51.02, 29.85. Calculated </w:t>
      </w:r>
      <w:r w:rsidRPr="00736392">
        <w:rPr>
          <w:i/>
          <w:iCs/>
          <w:sz w:val="22"/>
          <w:szCs w:val="22"/>
        </w:rPr>
        <w:t>m/z</w:t>
      </w:r>
      <w:r w:rsidRPr="00736392">
        <w:rPr>
          <w:sz w:val="22"/>
          <w:szCs w:val="22"/>
        </w:rPr>
        <w:t>: [M+H]</w:t>
      </w:r>
      <w:r w:rsidRPr="00736392">
        <w:rPr>
          <w:sz w:val="22"/>
          <w:szCs w:val="22"/>
          <w:vertAlign w:val="superscript"/>
        </w:rPr>
        <w:t>+</w:t>
      </w:r>
      <w:r w:rsidRPr="00736392">
        <w:rPr>
          <w:sz w:val="22"/>
          <w:szCs w:val="22"/>
        </w:rPr>
        <w:t xml:space="preserve"> = 212.1031, found </w:t>
      </w:r>
      <w:r w:rsidRPr="00736392">
        <w:rPr>
          <w:i/>
          <w:iCs/>
          <w:sz w:val="22"/>
          <w:szCs w:val="22"/>
        </w:rPr>
        <w:t>m/z</w:t>
      </w:r>
      <w:r w:rsidRPr="00736392">
        <w:rPr>
          <w:sz w:val="22"/>
          <w:szCs w:val="22"/>
        </w:rPr>
        <w:t>: [M+H]</w:t>
      </w:r>
      <w:r w:rsidRPr="00736392">
        <w:rPr>
          <w:sz w:val="22"/>
          <w:szCs w:val="22"/>
          <w:vertAlign w:val="superscript"/>
        </w:rPr>
        <w:t>+</w:t>
      </w:r>
      <w:r w:rsidRPr="00736392">
        <w:rPr>
          <w:sz w:val="22"/>
          <w:szCs w:val="22"/>
        </w:rPr>
        <w:t xml:space="preserve"> =</w:t>
      </w:r>
      <w:r>
        <w:rPr>
          <w:sz w:val="22"/>
          <w:szCs w:val="22"/>
        </w:rPr>
        <w:t xml:space="preserve"> </w:t>
      </w:r>
      <w:r w:rsidRPr="00736392">
        <w:rPr>
          <w:sz w:val="22"/>
          <w:szCs w:val="22"/>
        </w:rPr>
        <w:t>212.1085.</w:t>
      </w:r>
    </w:p>
    <w:p w14:paraId="0F87C906" w14:textId="2AB5371A" w:rsidR="00193D6A" w:rsidRDefault="00193D6A" w:rsidP="00736392">
      <w:pPr>
        <w:spacing w:after="120" w:line="360" w:lineRule="auto"/>
        <w:jc w:val="both"/>
        <w:rPr>
          <w:b/>
          <w:bCs/>
          <w:sz w:val="22"/>
          <w:szCs w:val="22"/>
        </w:rPr>
      </w:pPr>
      <w:r w:rsidRPr="00193D6A">
        <w:rPr>
          <w:b/>
          <w:bCs/>
          <w:sz w:val="22"/>
          <w:szCs w:val="22"/>
        </w:rPr>
        <w:t>2-methyl-1-((4-(trifluoromethyl)phenyl)</w:t>
      </w:r>
      <w:proofErr w:type="spellStart"/>
      <w:r w:rsidRPr="00193D6A">
        <w:rPr>
          <w:b/>
          <w:bCs/>
          <w:sz w:val="22"/>
          <w:szCs w:val="22"/>
        </w:rPr>
        <w:t>thio</w:t>
      </w:r>
      <w:proofErr w:type="spellEnd"/>
      <w:r w:rsidRPr="00193D6A">
        <w:rPr>
          <w:b/>
          <w:bCs/>
          <w:sz w:val="22"/>
          <w:szCs w:val="22"/>
        </w:rPr>
        <w:t>)propan-2-amine (</w:t>
      </w:r>
      <w:r>
        <w:rPr>
          <w:b/>
          <w:bCs/>
          <w:sz w:val="22"/>
          <w:szCs w:val="22"/>
        </w:rPr>
        <w:t>77</w:t>
      </w:r>
      <w:r w:rsidRPr="00193D6A">
        <w:rPr>
          <w:b/>
          <w:bCs/>
          <w:sz w:val="22"/>
          <w:szCs w:val="22"/>
        </w:rPr>
        <w:t>)</w:t>
      </w:r>
    </w:p>
    <w:p w14:paraId="050FB066" w14:textId="65103C28" w:rsidR="00193D6A" w:rsidRDefault="00193D6A" w:rsidP="00193D6A">
      <w:pPr>
        <w:spacing w:after="120" w:line="360" w:lineRule="auto"/>
        <w:jc w:val="both"/>
        <w:rPr>
          <w:sz w:val="22"/>
          <w:szCs w:val="22"/>
        </w:rPr>
      </w:pPr>
      <w:r w:rsidRPr="00193D6A">
        <w:rPr>
          <w:sz w:val="22"/>
          <w:szCs w:val="22"/>
        </w:rPr>
        <w:t xml:space="preserve">General Procedure A used with 4-trifluoromethylthiophenol (608 </w:t>
      </w:r>
      <w:proofErr w:type="spellStart"/>
      <w:r w:rsidRPr="00193D6A">
        <w:rPr>
          <w:sz w:val="22"/>
          <w:szCs w:val="22"/>
        </w:rPr>
        <w:t>μL</w:t>
      </w:r>
      <w:proofErr w:type="spellEnd"/>
      <w:r w:rsidRPr="00193D6A">
        <w:rPr>
          <w:sz w:val="22"/>
          <w:szCs w:val="22"/>
        </w:rPr>
        <w:t xml:space="preserve">, 4.43 mmol) to obtain </w:t>
      </w:r>
      <w:r>
        <w:rPr>
          <w:b/>
          <w:bCs/>
          <w:sz w:val="22"/>
          <w:szCs w:val="22"/>
        </w:rPr>
        <w:t>77</w:t>
      </w:r>
      <w:r w:rsidRPr="00193D6A">
        <w:rPr>
          <w:b/>
          <w:bCs/>
          <w:sz w:val="22"/>
          <w:szCs w:val="22"/>
        </w:rPr>
        <w:t xml:space="preserve"> </w:t>
      </w:r>
      <w:r w:rsidRPr="00193D6A">
        <w:rPr>
          <w:sz w:val="22"/>
          <w:szCs w:val="22"/>
        </w:rPr>
        <w:t>as a yellow</w:t>
      </w:r>
      <w:r>
        <w:rPr>
          <w:sz w:val="22"/>
          <w:szCs w:val="22"/>
        </w:rPr>
        <w:t xml:space="preserve"> </w:t>
      </w:r>
      <w:r w:rsidRPr="00193D6A">
        <w:rPr>
          <w:sz w:val="22"/>
          <w:szCs w:val="22"/>
        </w:rPr>
        <w:t xml:space="preserve">oil, (207 mg, 0.83 mmol, 28% yield). </w:t>
      </w:r>
      <w:r w:rsidRPr="00193D6A">
        <w:rPr>
          <w:sz w:val="22"/>
          <w:szCs w:val="22"/>
          <w:vertAlign w:val="superscript"/>
        </w:rPr>
        <w:t>1</w:t>
      </w:r>
      <w:r w:rsidRPr="00193D6A">
        <w:rPr>
          <w:sz w:val="22"/>
          <w:szCs w:val="22"/>
        </w:rPr>
        <w:t>H NMR (300 MHz, CDCl</w:t>
      </w:r>
      <w:r w:rsidRPr="00193D6A">
        <w:rPr>
          <w:sz w:val="22"/>
          <w:szCs w:val="22"/>
          <w:vertAlign w:val="subscript"/>
        </w:rPr>
        <w:t>3</w:t>
      </w:r>
      <w:r w:rsidRPr="00193D6A">
        <w:rPr>
          <w:sz w:val="22"/>
          <w:szCs w:val="22"/>
        </w:rPr>
        <w:t>) δ 7.51-7.4 (dd, 4H), 3.10-3.02 (s, 2H),</w:t>
      </w:r>
      <w:r>
        <w:rPr>
          <w:sz w:val="22"/>
          <w:szCs w:val="22"/>
        </w:rPr>
        <w:t xml:space="preserve"> </w:t>
      </w:r>
      <w:r w:rsidRPr="00193D6A">
        <w:rPr>
          <w:sz w:val="22"/>
          <w:szCs w:val="22"/>
        </w:rPr>
        <w:t xml:space="preserve">2.08-1.89 (s, 2H), 1.29-1.20 (s, 6H), </w:t>
      </w:r>
      <w:r w:rsidRPr="00193D6A">
        <w:rPr>
          <w:sz w:val="22"/>
          <w:szCs w:val="22"/>
          <w:vertAlign w:val="superscript"/>
        </w:rPr>
        <w:t>13</w:t>
      </w:r>
      <w:r w:rsidRPr="00193D6A">
        <w:rPr>
          <w:sz w:val="22"/>
          <w:szCs w:val="22"/>
        </w:rPr>
        <w:t>C δ 143.21, 128.05, 127.83, 127.58, 125.36, 123.2, 121.04, 50.90,</w:t>
      </w:r>
      <w:r>
        <w:rPr>
          <w:sz w:val="22"/>
          <w:szCs w:val="22"/>
        </w:rPr>
        <w:t xml:space="preserve"> </w:t>
      </w:r>
      <w:r w:rsidRPr="00193D6A">
        <w:rPr>
          <w:sz w:val="22"/>
          <w:szCs w:val="22"/>
        </w:rPr>
        <w:t>48.55, 30.08, 19F (500 MHz, CDC</w:t>
      </w:r>
      <w:r w:rsidRPr="00193D6A">
        <w:rPr>
          <w:sz w:val="22"/>
          <w:szCs w:val="22"/>
          <w:vertAlign w:val="subscript"/>
        </w:rPr>
        <w:t>l3</w:t>
      </w:r>
      <w:r w:rsidRPr="00193D6A">
        <w:rPr>
          <w:sz w:val="22"/>
          <w:szCs w:val="22"/>
        </w:rPr>
        <w:t xml:space="preserve">) δ 62.46. Calculated </w:t>
      </w:r>
      <w:r w:rsidRPr="00193D6A">
        <w:rPr>
          <w:i/>
          <w:iCs/>
          <w:sz w:val="22"/>
          <w:szCs w:val="22"/>
        </w:rPr>
        <w:t>m/z</w:t>
      </w:r>
      <w:r w:rsidRPr="00193D6A">
        <w:rPr>
          <w:sz w:val="22"/>
          <w:szCs w:val="22"/>
        </w:rPr>
        <w:t>: [M+H]</w:t>
      </w:r>
      <w:r w:rsidRPr="00193D6A">
        <w:rPr>
          <w:sz w:val="22"/>
          <w:szCs w:val="22"/>
          <w:vertAlign w:val="superscript"/>
        </w:rPr>
        <w:t>+</w:t>
      </w:r>
      <w:r w:rsidRPr="00193D6A">
        <w:rPr>
          <w:sz w:val="22"/>
          <w:szCs w:val="22"/>
        </w:rPr>
        <w:t xml:space="preserve"> = 250.0872, found </w:t>
      </w:r>
      <w:r w:rsidRPr="00193D6A">
        <w:rPr>
          <w:i/>
          <w:iCs/>
          <w:sz w:val="22"/>
          <w:szCs w:val="22"/>
        </w:rPr>
        <w:t>m/z</w:t>
      </w:r>
      <w:r w:rsidRPr="00193D6A">
        <w:rPr>
          <w:sz w:val="22"/>
          <w:szCs w:val="22"/>
        </w:rPr>
        <w:t>: [M+H]</w:t>
      </w:r>
      <w:r w:rsidRPr="00193D6A">
        <w:rPr>
          <w:sz w:val="22"/>
          <w:szCs w:val="22"/>
          <w:vertAlign w:val="superscript"/>
        </w:rPr>
        <w:t>+</w:t>
      </w:r>
      <w:r w:rsidRPr="00193D6A">
        <w:rPr>
          <w:sz w:val="22"/>
          <w:szCs w:val="22"/>
        </w:rPr>
        <w:t xml:space="preserve"> =</w:t>
      </w:r>
      <w:r>
        <w:rPr>
          <w:sz w:val="22"/>
          <w:szCs w:val="22"/>
        </w:rPr>
        <w:t xml:space="preserve"> </w:t>
      </w:r>
      <w:r w:rsidRPr="00193D6A">
        <w:rPr>
          <w:sz w:val="22"/>
          <w:szCs w:val="22"/>
        </w:rPr>
        <w:t>250.0910.</w:t>
      </w:r>
    </w:p>
    <w:p w14:paraId="3AE0A9B1" w14:textId="5E2481BC" w:rsidR="00FF26CB" w:rsidRDefault="00FF26CB" w:rsidP="00193D6A">
      <w:pPr>
        <w:spacing w:after="120" w:line="360" w:lineRule="auto"/>
        <w:jc w:val="both"/>
        <w:rPr>
          <w:b/>
          <w:bCs/>
          <w:sz w:val="22"/>
          <w:szCs w:val="22"/>
        </w:rPr>
      </w:pPr>
      <w:r w:rsidRPr="00FF26CB">
        <w:rPr>
          <w:b/>
          <w:bCs/>
          <w:sz w:val="22"/>
          <w:szCs w:val="22"/>
        </w:rPr>
        <w:t>2-methyl-1-((4-nitrophenyl)</w:t>
      </w:r>
      <w:proofErr w:type="spellStart"/>
      <w:r w:rsidRPr="00FF26CB">
        <w:rPr>
          <w:b/>
          <w:bCs/>
          <w:sz w:val="22"/>
          <w:szCs w:val="22"/>
        </w:rPr>
        <w:t>thio</w:t>
      </w:r>
      <w:proofErr w:type="spellEnd"/>
      <w:r w:rsidRPr="00FF26CB">
        <w:rPr>
          <w:b/>
          <w:bCs/>
          <w:sz w:val="22"/>
          <w:szCs w:val="22"/>
        </w:rPr>
        <w:t>)propan-2-amine (</w:t>
      </w:r>
      <w:r>
        <w:rPr>
          <w:b/>
          <w:bCs/>
          <w:sz w:val="22"/>
          <w:szCs w:val="22"/>
        </w:rPr>
        <w:t>78</w:t>
      </w:r>
      <w:r w:rsidRPr="00FF26CB">
        <w:rPr>
          <w:b/>
          <w:bCs/>
          <w:sz w:val="22"/>
          <w:szCs w:val="22"/>
        </w:rPr>
        <w:t>)</w:t>
      </w:r>
    </w:p>
    <w:p w14:paraId="3991EE00" w14:textId="77467156" w:rsidR="00FF26CB" w:rsidRDefault="00FF26CB" w:rsidP="00FF26CB">
      <w:pPr>
        <w:spacing w:after="120" w:line="360" w:lineRule="auto"/>
        <w:jc w:val="both"/>
        <w:rPr>
          <w:sz w:val="22"/>
          <w:szCs w:val="22"/>
        </w:rPr>
      </w:pPr>
      <w:r w:rsidRPr="00FF26CB">
        <w:rPr>
          <w:sz w:val="22"/>
          <w:szCs w:val="22"/>
        </w:rPr>
        <w:t xml:space="preserve">General Procedure A used with 4-nitrothiophenol (1.4 g, 9 mmol) to obtain </w:t>
      </w:r>
      <w:r>
        <w:rPr>
          <w:b/>
          <w:bCs/>
          <w:sz w:val="22"/>
          <w:szCs w:val="22"/>
        </w:rPr>
        <w:t>78</w:t>
      </w:r>
      <w:r w:rsidRPr="00FF26CB">
        <w:rPr>
          <w:b/>
          <w:bCs/>
          <w:sz w:val="22"/>
          <w:szCs w:val="22"/>
        </w:rPr>
        <w:t xml:space="preserve"> </w:t>
      </w:r>
      <w:r w:rsidRPr="00FF26CB">
        <w:rPr>
          <w:sz w:val="22"/>
          <w:szCs w:val="22"/>
        </w:rPr>
        <w:t>as an orange oil (433 mg, 1.9</w:t>
      </w:r>
      <w:r>
        <w:rPr>
          <w:sz w:val="22"/>
          <w:szCs w:val="22"/>
        </w:rPr>
        <w:t xml:space="preserve"> </w:t>
      </w:r>
      <w:r w:rsidRPr="00FF26CB">
        <w:rPr>
          <w:sz w:val="22"/>
          <w:szCs w:val="22"/>
        </w:rPr>
        <w:t xml:space="preserve">mmol, 32% yield). </w:t>
      </w:r>
      <w:r w:rsidRPr="00FF26CB">
        <w:rPr>
          <w:sz w:val="22"/>
          <w:szCs w:val="22"/>
          <w:vertAlign w:val="superscript"/>
        </w:rPr>
        <w:t>1</w:t>
      </w:r>
      <w:r w:rsidRPr="00FF26CB">
        <w:rPr>
          <w:sz w:val="22"/>
          <w:szCs w:val="22"/>
        </w:rPr>
        <w:t>H NMR (300 MHz, CDCl</w:t>
      </w:r>
      <w:r w:rsidRPr="00FF26CB">
        <w:rPr>
          <w:sz w:val="22"/>
          <w:szCs w:val="22"/>
          <w:vertAlign w:val="subscript"/>
        </w:rPr>
        <w:t>3</w:t>
      </w:r>
      <w:r w:rsidRPr="00FF26CB">
        <w:rPr>
          <w:sz w:val="22"/>
          <w:szCs w:val="22"/>
        </w:rPr>
        <w:t>) δ 8.12-8.04 (d, 2H), 7.41-7.33 (d, 2H), 3.01-3.06 (s, 2H),</w:t>
      </w:r>
      <w:r>
        <w:rPr>
          <w:sz w:val="22"/>
          <w:szCs w:val="22"/>
        </w:rPr>
        <w:t xml:space="preserve"> </w:t>
      </w:r>
      <w:r w:rsidRPr="00FF26CB">
        <w:rPr>
          <w:sz w:val="22"/>
          <w:szCs w:val="22"/>
        </w:rPr>
        <w:t xml:space="preserve">1.61-1.48 (s, 2H), 1.28-1.21 (s, 6H), </w:t>
      </w:r>
      <w:r w:rsidRPr="00FF26CB">
        <w:rPr>
          <w:sz w:val="22"/>
          <w:szCs w:val="22"/>
          <w:vertAlign w:val="superscript"/>
        </w:rPr>
        <w:t>13</w:t>
      </w:r>
      <w:r w:rsidRPr="00FF26CB">
        <w:rPr>
          <w:sz w:val="22"/>
          <w:szCs w:val="22"/>
        </w:rPr>
        <w:t>C NMR (500 MHz, CDCl3) δ 148.27, 145.10, 126.75, 123.94, 50.08,</w:t>
      </w:r>
      <w:r>
        <w:rPr>
          <w:sz w:val="22"/>
          <w:szCs w:val="22"/>
        </w:rPr>
        <w:t xml:space="preserve"> </w:t>
      </w:r>
      <w:r w:rsidRPr="00FF26CB">
        <w:rPr>
          <w:sz w:val="22"/>
          <w:szCs w:val="22"/>
        </w:rPr>
        <w:t xml:space="preserve">47.57, 30.15. Calculated </w:t>
      </w:r>
      <w:r w:rsidRPr="00FF26CB">
        <w:rPr>
          <w:i/>
          <w:iCs/>
          <w:sz w:val="22"/>
          <w:szCs w:val="22"/>
        </w:rPr>
        <w:t>m/z</w:t>
      </w:r>
      <w:r w:rsidRPr="00FF26CB">
        <w:rPr>
          <w:sz w:val="22"/>
          <w:szCs w:val="22"/>
        </w:rPr>
        <w:t>: [M+H]</w:t>
      </w:r>
      <w:r w:rsidRPr="005D5718">
        <w:rPr>
          <w:sz w:val="22"/>
          <w:szCs w:val="22"/>
          <w:vertAlign w:val="superscript"/>
        </w:rPr>
        <w:t>+</w:t>
      </w:r>
      <w:r w:rsidRPr="00FF26CB">
        <w:rPr>
          <w:sz w:val="22"/>
          <w:szCs w:val="22"/>
        </w:rPr>
        <w:t xml:space="preserve"> = 227.0849, found </w:t>
      </w:r>
      <w:r w:rsidRPr="00FF26CB">
        <w:rPr>
          <w:i/>
          <w:iCs/>
          <w:sz w:val="22"/>
          <w:szCs w:val="22"/>
        </w:rPr>
        <w:t>m/z</w:t>
      </w:r>
      <w:r w:rsidRPr="00FF26CB">
        <w:rPr>
          <w:sz w:val="22"/>
          <w:szCs w:val="22"/>
        </w:rPr>
        <w:t>: [M+H]</w:t>
      </w:r>
      <w:r w:rsidRPr="005D5718">
        <w:rPr>
          <w:sz w:val="22"/>
          <w:szCs w:val="22"/>
          <w:vertAlign w:val="superscript"/>
        </w:rPr>
        <w:t>+</w:t>
      </w:r>
      <w:r w:rsidRPr="00FF26CB">
        <w:rPr>
          <w:sz w:val="22"/>
          <w:szCs w:val="22"/>
        </w:rPr>
        <w:t xml:space="preserve"> = 227.0904.</w:t>
      </w:r>
    </w:p>
    <w:p w14:paraId="226EA2C6" w14:textId="16145493" w:rsidR="00C919FC" w:rsidRDefault="00DC482F" w:rsidP="00C919FC">
      <w:pPr>
        <w:spacing w:after="120" w:line="360" w:lineRule="auto"/>
        <w:jc w:val="both"/>
        <w:rPr>
          <w:sz w:val="22"/>
          <w:szCs w:val="22"/>
        </w:rPr>
      </w:pPr>
      <w:r>
        <w:rPr>
          <w:b/>
          <w:bCs/>
          <w:sz w:val="22"/>
          <w:szCs w:val="22"/>
        </w:rPr>
        <w:t>General Procedure B: Synthesis of Thiocarbamoylbenzoate Ligands</w:t>
      </w:r>
      <w:r w:rsidR="00C919FC">
        <w:rPr>
          <w:b/>
          <w:bCs/>
          <w:sz w:val="22"/>
          <w:szCs w:val="22"/>
        </w:rPr>
        <w:t xml:space="preserve">. </w:t>
      </w:r>
      <w:r w:rsidR="00C919FC" w:rsidRPr="00C919FC">
        <w:rPr>
          <w:sz w:val="22"/>
          <w:szCs w:val="22"/>
        </w:rPr>
        <w:t>The following ligands were prepared using a modified procedure developed by Tohnishi.</w:t>
      </w:r>
      <w:r w:rsidR="00C919FC">
        <w:rPr>
          <w:sz w:val="22"/>
          <w:szCs w:val="22"/>
        </w:rPr>
        <w:fldChar w:fldCharType="begin"/>
      </w:r>
      <w:r w:rsidR="00C919FC">
        <w:rPr>
          <w:sz w:val="22"/>
          <w:szCs w:val="22"/>
        </w:rPr>
        <w:instrText xml:space="preserve"> ADDIN EN.CITE &lt;EndNote&gt;&lt;Cite&gt;&lt;Author&gt;Tohnishi&lt;/Author&gt;&lt;Year&gt;2005&lt;/Year&gt;&lt;RecNum&gt;705&lt;/RecNum&gt;&lt;DisplayText&gt;&lt;style face="superscript"&gt;184&lt;/style&gt;&lt;/DisplayText&gt;&lt;record&gt;&lt;rec-number&gt;705&lt;/rec-number&gt;&lt;foreign-keys&gt;&lt;key app="EN" db-id="pzxtswsxa0p5teevxzyx292k9efvv20fave2" timestamp="1567982592" guid="279648cc-8b3d-45f3-9d6b-0880b614bacd"&gt;705&lt;/key&gt;&lt;/foreign-keys&gt;&lt;ref-type name="Journal Article"&gt;17&lt;/ref-type&gt;&lt;contributors&gt;&lt;authors&gt;&lt;author&gt;Tohnishi, Masanori&lt;/author&gt;&lt;author&gt;Nakao, Hayami&lt;/author&gt;&lt;author&gt;Furuya, Takashi&lt;/author&gt;&lt;author&gt;Seo, Akira&lt;/author&gt;&lt;author&gt;Kodama, Hiroki&lt;/author&gt;&lt;author&gt;Tsubata, Kenji&lt;/author&gt;&lt;author&gt;Fujioka, Shinsuke&lt;/author&gt;&lt;author&gt;Kodama, Hiroshi&lt;/author&gt;&lt;author&gt;Hirooka, Takashi&lt;/author&gt;&lt;author&gt;Nishimatsu, Tetsuyoshi&lt;/author&gt;&lt;/authors&gt;&lt;/contributors&gt;&lt;titles&gt;&lt;title&gt;Flubendiamide, a Novel Insecticide Highly Active against Lepidopterous Insect Pests&lt;/title&gt;&lt;secondary-title&gt;Journal of Pesticide Science (Tokyo, Japan)&lt;/secondary-title&gt;&lt;/titles&gt;&lt;periodical&gt;&lt;full-title&gt;Journal of Pesticide Science (Tokyo, Japan)&lt;/full-title&gt;&lt;/periodical&gt;&lt;pages&gt;354-360&lt;/pages&gt;&lt;volume&gt;30&lt;/volume&gt;&lt;number&gt;4&lt;/number&gt;&lt;dates&gt;&lt;year&gt;2005&lt;/year&gt;&lt;/dates&gt;&lt;urls&gt;&lt;/urls&gt;&lt;electronic-resource-num&gt;10.1584/jpestics.30.354&lt;/electronic-resource-num&gt;&lt;/record&gt;&lt;/Cite&gt;&lt;/EndNote&gt;</w:instrText>
      </w:r>
      <w:r w:rsidR="00C919FC">
        <w:rPr>
          <w:sz w:val="22"/>
          <w:szCs w:val="22"/>
        </w:rPr>
        <w:fldChar w:fldCharType="separate"/>
      </w:r>
      <w:r w:rsidR="00C919FC" w:rsidRPr="00C919FC">
        <w:rPr>
          <w:noProof/>
          <w:sz w:val="22"/>
          <w:szCs w:val="22"/>
          <w:vertAlign w:val="superscript"/>
        </w:rPr>
        <w:t>184</w:t>
      </w:r>
      <w:r w:rsidR="00C919FC">
        <w:rPr>
          <w:sz w:val="22"/>
          <w:szCs w:val="22"/>
        </w:rPr>
        <w:fldChar w:fldCharType="end"/>
      </w:r>
      <w:r w:rsidR="00C919FC" w:rsidRPr="00C919FC">
        <w:rPr>
          <w:sz w:val="22"/>
          <w:szCs w:val="22"/>
        </w:rPr>
        <w:t xml:space="preserve"> A solution of</w:t>
      </w:r>
      <w:r w:rsidR="00C919FC">
        <w:rPr>
          <w:sz w:val="22"/>
          <w:szCs w:val="22"/>
        </w:rPr>
        <w:t xml:space="preserve"> </w:t>
      </w:r>
      <w:r w:rsidR="00C919FC" w:rsidRPr="00C919FC">
        <w:rPr>
          <w:sz w:val="22"/>
          <w:szCs w:val="22"/>
        </w:rPr>
        <w:t xml:space="preserve">aminothioether in </w:t>
      </w:r>
      <w:r w:rsidR="00C919FC">
        <w:rPr>
          <w:sz w:val="22"/>
          <w:szCs w:val="22"/>
        </w:rPr>
        <w:t>DCM</w:t>
      </w:r>
      <w:r w:rsidR="00C919FC" w:rsidRPr="00C919FC">
        <w:rPr>
          <w:sz w:val="22"/>
          <w:szCs w:val="22"/>
        </w:rPr>
        <w:t>(4 mL) was added to a stirring solution of phthalic anhydride (1 equiv.) in</w:t>
      </w:r>
      <w:r w:rsidR="00C919FC">
        <w:rPr>
          <w:sz w:val="22"/>
          <w:szCs w:val="22"/>
        </w:rPr>
        <w:t xml:space="preserve"> DCM</w:t>
      </w:r>
      <w:r w:rsidR="00C919FC" w:rsidRPr="00C919FC">
        <w:rPr>
          <w:sz w:val="22"/>
          <w:szCs w:val="22"/>
        </w:rPr>
        <w:t xml:space="preserve"> (4 mL). Triethylamine (10 mol%) was added and the mixture was stirred at reflux for 20 hours. A</w:t>
      </w:r>
      <w:r w:rsidR="00C919FC">
        <w:rPr>
          <w:sz w:val="22"/>
          <w:szCs w:val="22"/>
        </w:rPr>
        <w:t xml:space="preserve"> </w:t>
      </w:r>
      <w:r w:rsidR="00C919FC" w:rsidRPr="00C919FC">
        <w:rPr>
          <w:sz w:val="22"/>
          <w:szCs w:val="22"/>
        </w:rPr>
        <w:t xml:space="preserve">10 mL portion of DI water was added, and the resulting solution was extracted 3 X 20 mL </w:t>
      </w:r>
      <w:proofErr w:type="spellStart"/>
      <w:r w:rsidR="00C919FC" w:rsidRPr="00C919FC">
        <w:rPr>
          <w:sz w:val="22"/>
          <w:szCs w:val="22"/>
        </w:rPr>
        <w:t>EtOAc</w:t>
      </w:r>
      <w:proofErr w:type="spellEnd"/>
      <w:r w:rsidR="00C919FC" w:rsidRPr="00C919FC">
        <w:rPr>
          <w:sz w:val="22"/>
          <w:szCs w:val="22"/>
        </w:rPr>
        <w:t xml:space="preserve"> and</w:t>
      </w:r>
      <w:r w:rsidR="00C919FC">
        <w:rPr>
          <w:sz w:val="22"/>
          <w:szCs w:val="22"/>
        </w:rPr>
        <w:t xml:space="preserve"> </w:t>
      </w:r>
      <w:r w:rsidR="00C919FC" w:rsidRPr="00C919FC">
        <w:rPr>
          <w:sz w:val="22"/>
          <w:szCs w:val="22"/>
        </w:rPr>
        <w:t>dried over anhydrous Na</w:t>
      </w:r>
      <w:r w:rsidR="00C919FC" w:rsidRPr="00C919FC">
        <w:rPr>
          <w:sz w:val="22"/>
          <w:szCs w:val="22"/>
          <w:vertAlign w:val="subscript"/>
        </w:rPr>
        <w:t>2</w:t>
      </w:r>
      <w:r w:rsidR="00C919FC" w:rsidRPr="00C919FC">
        <w:rPr>
          <w:sz w:val="22"/>
          <w:szCs w:val="22"/>
        </w:rPr>
        <w:t>SO</w:t>
      </w:r>
      <w:r w:rsidR="00C919FC" w:rsidRPr="00C919FC">
        <w:rPr>
          <w:sz w:val="22"/>
          <w:szCs w:val="22"/>
          <w:vertAlign w:val="subscript"/>
        </w:rPr>
        <w:t>4</w:t>
      </w:r>
      <w:r w:rsidR="00C919FC" w:rsidRPr="00C919FC">
        <w:rPr>
          <w:sz w:val="22"/>
          <w:szCs w:val="22"/>
        </w:rPr>
        <w:t xml:space="preserve"> then concentrated </w:t>
      </w:r>
      <w:r w:rsidR="00C919FC" w:rsidRPr="00C919FC">
        <w:rPr>
          <w:i/>
          <w:iCs/>
          <w:sz w:val="22"/>
          <w:szCs w:val="22"/>
        </w:rPr>
        <w:t>in vacuo</w:t>
      </w:r>
      <w:r w:rsidR="00C919FC" w:rsidRPr="00C919FC">
        <w:rPr>
          <w:sz w:val="22"/>
          <w:szCs w:val="22"/>
        </w:rPr>
        <w:t xml:space="preserve">. Recrystallized by addition of boiling </w:t>
      </w:r>
      <w:proofErr w:type="spellStart"/>
      <w:r w:rsidR="00C919FC" w:rsidRPr="00C919FC">
        <w:rPr>
          <w:sz w:val="22"/>
          <w:szCs w:val="22"/>
        </w:rPr>
        <w:t>EtOAc</w:t>
      </w:r>
      <w:proofErr w:type="spellEnd"/>
      <w:r w:rsidR="00C919FC">
        <w:rPr>
          <w:sz w:val="22"/>
          <w:szCs w:val="22"/>
        </w:rPr>
        <w:t xml:space="preserve"> </w:t>
      </w:r>
      <w:r w:rsidR="00C919FC" w:rsidRPr="00C919FC">
        <w:rPr>
          <w:sz w:val="22"/>
          <w:szCs w:val="22"/>
        </w:rPr>
        <w:t>then adding a few drops of hexane and placed in freezer overnight. Filtration afforded</w:t>
      </w:r>
      <w:r w:rsidR="00C919FC">
        <w:rPr>
          <w:sz w:val="22"/>
          <w:szCs w:val="22"/>
        </w:rPr>
        <w:t xml:space="preserve"> </w:t>
      </w:r>
      <w:r w:rsidR="00C919FC" w:rsidRPr="00C919FC">
        <w:rPr>
          <w:sz w:val="22"/>
          <w:szCs w:val="22"/>
        </w:rPr>
        <w:t>thiocarbamoylbenzoates as white solids.</w:t>
      </w:r>
    </w:p>
    <w:p w14:paraId="24FD556F" w14:textId="69BA3F09" w:rsidR="00425856" w:rsidRDefault="00425856" w:rsidP="00C919FC">
      <w:pPr>
        <w:spacing w:after="120" w:line="360" w:lineRule="auto"/>
        <w:jc w:val="both"/>
        <w:rPr>
          <w:b/>
          <w:bCs/>
          <w:sz w:val="22"/>
          <w:szCs w:val="22"/>
        </w:rPr>
      </w:pPr>
      <w:r w:rsidRPr="00425856">
        <w:rPr>
          <w:b/>
          <w:bCs/>
          <w:sz w:val="22"/>
          <w:szCs w:val="22"/>
        </w:rPr>
        <w:t>2-((2-methyl-1-(</w:t>
      </w:r>
      <w:proofErr w:type="spellStart"/>
      <w:r w:rsidRPr="00425856">
        <w:rPr>
          <w:b/>
          <w:bCs/>
          <w:sz w:val="22"/>
          <w:szCs w:val="22"/>
        </w:rPr>
        <w:t>methylthio</w:t>
      </w:r>
      <w:proofErr w:type="spellEnd"/>
      <w:r w:rsidRPr="00425856">
        <w:rPr>
          <w:b/>
          <w:bCs/>
          <w:sz w:val="22"/>
          <w:szCs w:val="22"/>
        </w:rPr>
        <w:t>)propan-2-yl)carbamoyl)benzoic acid</w:t>
      </w:r>
      <w:r>
        <w:rPr>
          <w:b/>
          <w:bCs/>
          <w:sz w:val="22"/>
          <w:szCs w:val="22"/>
        </w:rPr>
        <w:t xml:space="preserve"> (42)</w:t>
      </w:r>
    </w:p>
    <w:p w14:paraId="291131FC" w14:textId="7DAF53D3" w:rsidR="00425856" w:rsidRDefault="00425856" w:rsidP="00C919FC">
      <w:pPr>
        <w:spacing w:after="120" w:line="360" w:lineRule="auto"/>
        <w:jc w:val="both"/>
        <w:rPr>
          <w:sz w:val="22"/>
          <w:szCs w:val="22"/>
        </w:rPr>
      </w:pPr>
      <w:r>
        <w:rPr>
          <w:sz w:val="22"/>
          <w:szCs w:val="22"/>
        </w:rPr>
        <w:t xml:space="preserve">General Procedure B used with </w:t>
      </w:r>
      <w:r w:rsidRPr="00425856">
        <w:rPr>
          <w:sz w:val="22"/>
          <w:szCs w:val="22"/>
        </w:rPr>
        <w:t>2-methyl-1-(</w:t>
      </w:r>
      <w:proofErr w:type="spellStart"/>
      <w:r w:rsidRPr="00425856">
        <w:rPr>
          <w:sz w:val="22"/>
          <w:szCs w:val="22"/>
        </w:rPr>
        <w:t>methylthio</w:t>
      </w:r>
      <w:proofErr w:type="spellEnd"/>
      <w:r w:rsidRPr="00425856">
        <w:rPr>
          <w:sz w:val="22"/>
          <w:szCs w:val="22"/>
        </w:rPr>
        <w:t>)propan-2-amine</w:t>
      </w:r>
      <w:r>
        <w:rPr>
          <w:sz w:val="22"/>
          <w:szCs w:val="22"/>
        </w:rPr>
        <w:t xml:space="preserve"> (509 mg, 4.26 mmol) to obtain </w:t>
      </w:r>
      <w:r>
        <w:rPr>
          <w:b/>
          <w:bCs/>
          <w:sz w:val="22"/>
          <w:szCs w:val="22"/>
        </w:rPr>
        <w:t>42</w:t>
      </w:r>
      <w:r>
        <w:rPr>
          <w:sz w:val="22"/>
          <w:szCs w:val="22"/>
        </w:rPr>
        <w:t xml:space="preserve"> as a white solid (498 mg, 1.86 mmol, 44% yield). </w:t>
      </w:r>
      <w:r w:rsidR="00D17751">
        <w:rPr>
          <w:sz w:val="22"/>
          <w:szCs w:val="22"/>
          <w:vertAlign w:val="superscript"/>
        </w:rPr>
        <w:t>1</w:t>
      </w:r>
      <w:r w:rsidR="00D17751">
        <w:rPr>
          <w:sz w:val="22"/>
          <w:szCs w:val="22"/>
        </w:rPr>
        <w:t>H NMR (300 M</w:t>
      </w:r>
      <w:r w:rsidR="00E13DB9">
        <w:rPr>
          <w:sz w:val="22"/>
          <w:szCs w:val="22"/>
        </w:rPr>
        <w:t>Hz, Acetone-</w:t>
      </w:r>
      <w:r w:rsidR="00E13DB9">
        <w:rPr>
          <w:i/>
          <w:iCs/>
          <w:sz w:val="22"/>
          <w:szCs w:val="22"/>
        </w:rPr>
        <w:t>d</w:t>
      </w:r>
      <w:r w:rsidR="00E13DB9">
        <w:rPr>
          <w:sz w:val="22"/>
          <w:szCs w:val="22"/>
          <w:vertAlign w:val="subscript"/>
        </w:rPr>
        <w:t>6</w:t>
      </w:r>
      <w:r w:rsidR="00E13DB9">
        <w:rPr>
          <w:sz w:val="22"/>
          <w:szCs w:val="22"/>
        </w:rPr>
        <w:t>) δ 8.03-7.92 (d, 1H), 7.75-7.55 (m, 3H), 6.86-6.58 (s, 1H), 3.18-3.15 (s, 2H), 2.28-2.23 (s, 3H), 1.56-1.52 (s, 6H).</w:t>
      </w:r>
    </w:p>
    <w:p w14:paraId="46B47624" w14:textId="6BF3D311" w:rsidR="00540E56" w:rsidRDefault="00540E56" w:rsidP="00C919FC">
      <w:pPr>
        <w:spacing w:after="120" w:line="360" w:lineRule="auto"/>
        <w:jc w:val="both"/>
        <w:rPr>
          <w:b/>
          <w:bCs/>
          <w:sz w:val="22"/>
          <w:szCs w:val="22"/>
        </w:rPr>
      </w:pPr>
      <w:r w:rsidRPr="00540E56">
        <w:rPr>
          <w:b/>
          <w:bCs/>
          <w:sz w:val="22"/>
          <w:szCs w:val="22"/>
        </w:rPr>
        <w:t>2-((1-((4-methoxyphenyl)thio)-2-methylpropan-2-yl)carbamoyl)benzoic acid (</w:t>
      </w:r>
      <w:r>
        <w:rPr>
          <w:b/>
          <w:bCs/>
          <w:sz w:val="22"/>
          <w:szCs w:val="22"/>
        </w:rPr>
        <w:t>79</w:t>
      </w:r>
      <w:r w:rsidRPr="00540E56">
        <w:rPr>
          <w:b/>
          <w:bCs/>
          <w:sz w:val="22"/>
          <w:szCs w:val="22"/>
        </w:rPr>
        <w:t>)</w:t>
      </w:r>
    </w:p>
    <w:p w14:paraId="03F5176F" w14:textId="02BAAFF6" w:rsidR="00540E56" w:rsidRDefault="00540E56" w:rsidP="00540E56">
      <w:pPr>
        <w:spacing w:after="120" w:line="360" w:lineRule="auto"/>
        <w:jc w:val="both"/>
        <w:rPr>
          <w:sz w:val="22"/>
          <w:szCs w:val="22"/>
        </w:rPr>
      </w:pPr>
      <w:r w:rsidRPr="00540E56">
        <w:rPr>
          <w:sz w:val="22"/>
          <w:szCs w:val="22"/>
        </w:rPr>
        <w:t>General Procedure B used with 1-((4-methoxyphenyl)</w:t>
      </w:r>
      <w:proofErr w:type="spellStart"/>
      <w:r w:rsidRPr="00540E56">
        <w:rPr>
          <w:sz w:val="22"/>
          <w:szCs w:val="22"/>
        </w:rPr>
        <w:t>thio</w:t>
      </w:r>
      <w:proofErr w:type="spellEnd"/>
      <w:r w:rsidRPr="00540E56">
        <w:rPr>
          <w:sz w:val="22"/>
          <w:szCs w:val="22"/>
        </w:rPr>
        <w:t>)-2-methylpropan-2-amine (219 mg, 1.04 mmol)</w:t>
      </w:r>
      <w:r>
        <w:rPr>
          <w:sz w:val="22"/>
          <w:szCs w:val="22"/>
        </w:rPr>
        <w:t xml:space="preserve"> </w:t>
      </w:r>
      <w:r w:rsidRPr="00540E56">
        <w:rPr>
          <w:sz w:val="22"/>
          <w:szCs w:val="22"/>
        </w:rPr>
        <w:t xml:space="preserve">to obtain </w:t>
      </w:r>
      <w:r>
        <w:rPr>
          <w:b/>
          <w:bCs/>
          <w:sz w:val="22"/>
          <w:szCs w:val="22"/>
        </w:rPr>
        <w:t>79</w:t>
      </w:r>
      <w:r w:rsidRPr="00540E56">
        <w:rPr>
          <w:b/>
          <w:bCs/>
          <w:sz w:val="22"/>
          <w:szCs w:val="22"/>
        </w:rPr>
        <w:t xml:space="preserve"> </w:t>
      </w:r>
      <w:r w:rsidRPr="00540E56">
        <w:rPr>
          <w:sz w:val="22"/>
          <w:szCs w:val="22"/>
        </w:rPr>
        <w:t xml:space="preserve">as a white solid (135 mg, 0.376 mmol, 36% yield). </w:t>
      </w:r>
      <w:r w:rsidRPr="00540E56">
        <w:rPr>
          <w:sz w:val="22"/>
          <w:szCs w:val="22"/>
          <w:vertAlign w:val="superscript"/>
        </w:rPr>
        <w:t>1</w:t>
      </w:r>
      <w:r w:rsidRPr="00540E56">
        <w:rPr>
          <w:sz w:val="22"/>
          <w:szCs w:val="22"/>
        </w:rPr>
        <w:t>H NMR (300 MHz, Acetone-</w:t>
      </w:r>
      <w:r w:rsidRPr="00540E56">
        <w:rPr>
          <w:i/>
          <w:iCs/>
          <w:sz w:val="22"/>
          <w:szCs w:val="22"/>
        </w:rPr>
        <w:t>d</w:t>
      </w:r>
      <w:r w:rsidRPr="00540E56">
        <w:rPr>
          <w:sz w:val="22"/>
          <w:szCs w:val="22"/>
          <w:vertAlign w:val="subscript"/>
        </w:rPr>
        <w:t>6</w:t>
      </w:r>
      <w:r w:rsidRPr="00540E56">
        <w:rPr>
          <w:sz w:val="22"/>
          <w:szCs w:val="22"/>
        </w:rPr>
        <w:t>) δ 7.93-7.80 (d, 1H), 7.63-7.33 (m, 5H), 6.98-6.79 (d, 2H), 3.86-3.71 (s, 3H), 3.61-3.48 (s, 2H), 1.57-1.43 (s, 6H),</w:t>
      </w:r>
      <w:r>
        <w:rPr>
          <w:sz w:val="22"/>
          <w:szCs w:val="22"/>
        </w:rPr>
        <w:t xml:space="preserve"> </w:t>
      </w:r>
      <w:r w:rsidRPr="00540E56">
        <w:rPr>
          <w:sz w:val="22"/>
          <w:szCs w:val="22"/>
          <w:vertAlign w:val="superscript"/>
        </w:rPr>
        <w:t>13</w:t>
      </w:r>
      <w:r w:rsidRPr="00540E56">
        <w:rPr>
          <w:sz w:val="22"/>
          <w:szCs w:val="22"/>
        </w:rPr>
        <w:t>C NMR (500 MHz, Acetone-</w:t>
      </w:r>
      <w:r w:rsidRPr="00540E56">
        <w:rPr>
          <w:i/>
          <w:iCs/>
          <w:sz w:val="22"/>
          <w:szCs w:val="22"/>
        </w:rPr>
        <w:t>d</w:t>
      </w:r>
      <w:r w:rsidRPr="00540E56">
        <w:rPr>
          <w:sz w:val="22"/>
          <w:szCs w:val="22"/>
          <w:vertAlign w:val="subscript"/>
        </w:rPr>
        <w:t>6</w:t>
      </w:r>
      <w:r w:rsidRPr="00540E56">
        <w:rPr>
          <w:sz w:val="22"/>
          <w:szCs w:val="22"/>
        </w:rPr>
        <w:t>) δ 169.73, 167.92, 159.73, 140.40, 133.25, 132.28, 130.80, 129.80,</w:t>
      </w:r>
      <w:r w:rsidRPr="00540E56">
        <w:rPr>
          <w:rFonts w:ascii="TimesNewRomanPSMT" w:hAnsi="TimesNewRomanPSMT" w:cs="TimesNewRomanPSMT"/>
          <w:sz w:val="22"/>
          <w:szCs w:val="22"/>
        </w:rPr>
        <w:t xml:space="preserve"> </w:t>
      </w:r>
      <w:r w:rsidRPr="00540E56">
        <w:rPr>
          <w:sz w:val="22"/>
          <w:szCs w:val="22"/>
        </w:rPr>
        <w:t xml:space="preserve">128.90, 128.77, 115.47, 55.63, 46.14, 26.64. Calculated </w:t>
      </w:r>
      <w:r w:rsidRPr="00540E56">
        <w:rPr>
          <w:i/>
          <w:iCs/>
          <w:sz w:val="22"/>
          <w:szCs w:val="22"/>
        </w:rPr>
        <w:t>m/z</w:t>
      </w:r>
      <w:r w:rsidRPr="00540E56">
        <w:rPr>
          <w:sz w:val="22"/>
          <w:szCs w:val="22"/>
        </w:rPr>
        <w:t>: [M+H]</w:t>
      </w:r>
      <w:r w:rsidRPr="005D5718">
        <w:rPr>
          <w:sz w:val="22"/>
          <w:szCs w:val="22"/>
          <w:vertAlign w:val="superscript"/>
        </w:rPr>
        <w:t>+</w:t>
      </w:r>
      <w:r w:rsidRPr="00540E56">
        <w:rPr>
          <w:sz w:val="22"/>
          <w:szCs w:val="22"/>
        </w:rPr>
        <w:t xml:space="preserve"> = 360.1270, found </w:t>
      </w:r>
      <w:r w:rsidRPr="00540E56">
        <w:rPr>
          <w:i/>
          <w:iCs/>
          <w:sz w:val="22"/>
          <w:szCs w:val="22"/>
        </w:rPr>
        <w:t>m/z</w:t>
      </w:r>
      <w:r w:rsidRPr="00540E56">
        <w:rPr>
          <w:sz w:val="22"/>
          <w:szCs w:val="22"/>
        </w:rPr>
        <w:t>: [M+H]</w:t>
      </w:r>
      <w:r w:rsidRPr="005D5718">
        <w:rPr>
          <w:sz w:val="22"/>
          <w:szCs w:val="22"/>
          <w:vertAlign w:val="superscript"/>
        </w:rPr>
        <w:t>+</w:t>
      </w:r>
      <w:r w:rsidRPr="00540E56">
        <w:rPr>
          <w:sz w:val="22"/>
          <w:szCs w:val="22"/>
        </w:rPr>
        <w:t xml:space="preserve"> =</w:t>
      </w:r>
      <w:r>
        <w:rPr>
          <w:sz w:val="22"/>
          <w:szCs w:val="22"/>
        </w:rPr>
        <w:t xml:space="preserve"> </w:t>
      </w:r>
      <w:r w:rsidRPr="00540E56">
        <w:rPr>
          <w:sz w:val="22"/>
          <w:szCs w:val="22"/>
        </w:rPr>
        <w:t>360.1242.</w:t>
      </w:r>
    </w:p>
    <w:p w14:paraId="4EFD250B" w14:textId="52D51C17" w:rsidR="00BF610D" w:rsidRDefault="00BF610D" w:rsidP="00540E56">
      <w:pPr>
        <w:spacing w:after="120" w:line="360" w:lineRule="auto"/>
        <w:jc w:val="both"/>
        <w:rPr>
          <w:b/>
          <w:bCs/>
          <w:sz w:val="22"/>
          <w:szCs w:val="22"/>
        </w:rPr>
      </w:pPr>
      <w:r w:rsidRPr="00BF610D">
        <w:rPr>
          <w:b/>
          <w:bCs/>
          <w:sz w:val="22"/>
          <w:szCs w:val="22"/>
        </w:rPr>
        <w:t>2-((2-methyl-1-((4-(trifluoromethyl)phenyl)thio)propan-2-yl)carbamoyl)benzoic acid (</w:t>
      </w:r>
      <w:r>
        <w:rPr>
          <w:b/>
          <w:bCs/>
          <w:sz w:val="22"/>
          <w:szCs w:val="22"/>
        </w:rPr>
        <w:t>80</w:t>
      </w:r>
      <w:r w:rsidRPr="00BF610D">
        <w:rPr>
          <w:b/>
          <w:bCs/>
          <w:sz w:val="22"/>
          <w:szCs w:val="22"/>
        </w:rPr>
        <w:t>)</w:t>
      </w:r>
    </w:p>
    <w:p w14:paraId="54A3744C" w14:textId="524DDDB5" w:rsidR="00BF610D" w:rsidRDefault="00BF610D" w:rsidP="00BF610D">
      <w:pPr>
        <w:spacing w:after="120" w:line="360" w:lineRule="auto"/>
        <w:jc w:val="both"/>
        <w:rPr>
          <w:sz w:val="22"/>
          <w:szCs w:val="22"/>
        </w:rPr>
      </w:pPr>
      <w:r w:rsidRPr="00BF610D">
        <w:rPr>
          <w:sz w:val="22"/>
          <w:szCs w:val="22"/>
        </w:rPr>
        <w:t>General Procedure B used with 2-methyl-1-((4-(trifluoromethyl)phenyl)</w:t>
      </w:r>
      <w:proofErr w:type="spellStart"/>
      <w:r w:rsidRPr="00BF610D">
        <w:rPr>
          <w:sz w:val="22"/>
          <w:szCs w:val="22"/>
        </w:rPr>
        <w:t>thio</w:t>
      </w:r>
      <w:proofErr w:type="spellEnd"/>
      <w:r w:rsidRPr="00BF610D">
        <w:rPr>
          <w:sz w:val="22"/>
          <w:szCs w:val="22"/>
        </w:rPr>
        <w:t>)propan-2-amine (53 mg, 0.211</w:t>
      </w:r>
      <w:r>
        <w:rPr>
          <w:sz w:val="22"/>
          <w:szCs w:val="22"/>
        </w:rPr>
        <w:t xml:space="preserve"> </w:t>
      </w:r>
      <w:r w:rsidRPr="00BF610D">
        <w:rPr>
          <w:sz w:val="22"/>
          <w:szCs w:val="22"/>
        </w:rPr>
        <w:t xml:space="preserve">mmol) to obtain </w:t>
      </w:r>
      <w:r>
        <w:rPr>
          <w:b/>
          <w:bCs/>
          <w:sz w:val="22"/>
          <w:szCs w:val="22"/>
        </w:rPr>
        <w:t>80</w:t>
      </w:r>
      <w:r w:rsidRPr="00BF610D">
        <w:rPr>
          <w:b/>
          <w:bCs/>
          <w:sz w:val="22"/>
          <w:szCs w:val="22"/>
        </w:rPr>
        <w:t xml:space="preserve"> </w:t>
      </w:r>
      <w:r w:rsidRPr="00BF610D">
        <w:rPr>
          <w:sz w:val="22"/>
          <w:szCs w:val="22"/>
        </w:rPr>
        <w:t xml:space="preserve">as a white solid (32 mg, 0.08 mmol, 38% yield). </w:t>
      </w:r>
      <w:r w:rsidRPr="00BF610D">
        <w:rPr>
          <w:sz w:val="22"/>
          <w:szCs w:val="22"/>
          <w:vertAlign w:val="superscript"/>
        </w:rPr>
        <w:t>1</w:t>
      </w:r>
      <w:r w:rsidRPr="00BF610D">
        <w:rPr>
          <w:sz w:val="22"/>
          <w:szCs w:val="22"/>
        </w:rPr>
        <w:t>H NMR (500 MHz, Acetone-</w:t>
      </w:r>
      <w:r w:rsidRPr="00BF610D">
        <w:rPr>
          <w:i/>
          <w:iCs/>
          <w:sz w:val="22"/>
          <w:szCs w:val="22"/>
        </w:rPr>
        <w:t>d</w:t>
      </w:r>
      <w:r w:rsidRPr="00BF610D">
        <w:rPr>
          <w:sz w:val="22"/>
          <w:szCs w:val="22"/>
        </w:rPr>
        <w:t>6) δ 7.90-7.82 (d, 1H), 7.69-7.56 (s, 4H), 7.57-7.42 (m, 2H), 7.38-7.26 (d, 1H), 3.79-3.73 (s, 2H), 1.57-1.49 (s, 6H),</w:t>
      </w:r>
      <w:r>
        <w:rPr>
          <w:sz w:val="22"/>
          <w:szCs w:val="22"/>
        </w:rPr>
        <w:t xml:space="preserve"> </w:t>
      </w:r>
      <w:r w:rsidRPr="00BF610D">
        <w:rPr>
          <w:sz w:val="22"/>
          <w:szCs w:val="22"/>
          <w:vertAlign w:val="superscript"/>
        </w:rPr>
        <w:t>13</w:t>
      </w:r>
      <w:r w:rsidRPr="00BF610D">
        <w:rPr>
          <w:sz w:val="22"/>
          <w:szCs w:val="22"/>
        </w:rPr>
        <w:t>C NMR (500 MHz, Acetone-</w:t>
      </w:r>
      <w:r w:rsidRPr="00BF610D">
        <w:rPr>
          <w:i/>
          <w:iCs/>
          <w:sz w:val="22"/>
          <w:szCs w:val="22"/>
        </w:rPr>
        <w:t>d</w:t>
      </w:r>
      <w:r w:rsidRPr="00BF610D">
        <w:rPr>
          <w:sz w:val="22"/>
          <w:szCs w:val="22"/>
          <w:vertAlign w:val="subscript"/>
        </w:rPr>
        <w:t>6</w:t>
      </w:r>
      <w:r w:rsidRPr="00BF610D">
        <w:rPr>
          <w:sz w:val="22"/>
          <w:szCs w:val="22"/>
        </w:rPr>
        <w:t>) δ 169.83, 167.83, 144.99, 140.44, 132.33, 130.73, 130.51, 129.80,</w:t>
      </w:r>
      <w:r>
        <w:rPr>
          <w:sz w:val="22"/>
          <w:szCs w:val="22"/>
        </w:rPr>
        <w:t xml:space="preserve"> </w:t>
      </w:r>
      <w:r w:rsidRPr="00BF610D">
        <w:rPr>
          <w:sz w:val="22"/>
          <w:szCs w:val="22"/>
        </w:rPr>
        <w:t>128.76, 128.50, 127.43, 127.17, 126.46, 126.43, 126.40, 126.37, 55.11, 42.16, 26.69, 19F (500 MHz,</w:t>
      </w:r>
      <w:r>
        <w:rPr>
          <w:sz w:val="22"/>
          <w:szCs w:val="22"/>
        </w:rPr>
        <w:t xml:space="preserve"> </w:t>
      </w:r>
      <w:r w:rsidRPr="00BF610D">
        <w:rPr>
          <w:sz w:val="22"/>
          <w:szCs w:val="22"/>
        </w:rPr>
        <w:t xml:space="preserve">CDCl3) δ 62.82. Calculated </w:t>
      </w:r>
      <w:r w:rsidRPr="00BF610D">
        <w:rPr>
          <w:i/>
          <w:iCs/>
          <w:sz w:val="22"/>
          <w:szCs w:val="22"/>
        </w:rPr>
        <w:t>m/z</w:t>
      </w:r>
      <w:r w:rsidRPr="00BF610D">
        <w:rPr>
          <w:sz w:val="22"/>
          <w:szCs w:val="22"/>
        </w:rPr>
        <w:t>: [M+H]</w:t>
      </w:r>
      <w:r w:rsidRPr="005A2412">
        <w:rPr>
          <w:sz w:val="22"/>
          <w:szCs w:val="22"/>
          <w:vertAlign w:val="superscript"/>
        </w:rPr>
        <w:t>+</w:t>
      </w:r>
      <w:r w:rsidRPr="00BF610D">
        <w:rPr>
          <w:sz w:val="22"/>
          <w:szCs w:val="22"/>
        </w:rPr>
        <w:t xml:space="preserve"> = 398.1032, found </w:t>
      </w:r>
      <w:r w:rsidRPr="00BF610D">
        <w:rPr>
          <w:i/>
          <w:iCs/>
          <w:sz w:val="22"/>
          <w:szCs w:val="22"/>
        </w:rPr>
        <w:t>m/z</w:t>
      </w:r>
      <w:r w:rsidRPr="00BF610D">
        <w:rPr>
          <w:sz w:val="22"/>
          <w:szCs w:val="22"/>
        </w:rPr>
        <w:t>: [M+H]</w:t>
      </w:r>
      <w:r w:rsidRPr="005A2412">
        <w:rPr>
          <w:sz w:val="22"/>
          <w:szCs w:val="22"/>
          <w:vertAlign w:val="superscript"/>
        </w:rPr>
        <w:t>+</w:t>
      </w:r>
      <w:r w:rsidRPr="00BF610D">
        <w:rPr>
          <w:sz w:val="22"/>
          <w:szCs w:val="22"/>
        </w:rPr>
        <w:t xml:space="preserve"> = 398.1093.</w:t>
      </w:r>
    </w:p>
    <w:p w14:paraId="103F59C0" w14:textId="5BAD9675" w:rsidR="00BF610D" w:rsidRDefault="00E059E9" w:rsidP="00BF610D">
      <w:pPr>
        <w:spacing w:after="120" w:line="360" w:lineRule="auto"/>
        <w:jc w:val="both"/>
        <w:rPr>
          <w:b/>
          <w:bCs/>
          <w:sz w:val="22"/>
          <w:szCs w:val="22"/>
        </w:rPr>
      </w:pPr>
      <w:r w:rsidRPr="00E059E9">
        <w:rPr>
          <w:b/>
          <w:bCs/>
          <w:sz w:val="22"/>
          <w:szCs w:val="22"/>
        </w:rPr>
        <w:t>2-((2-methyl-1-((4-nitrophenyl)thio)propan-2-yl)carbamoyl)benzoic acid (</w:t>
      </w:r>
      <w:r>
        <w:rPr>
          <w:b/>
          <w:bCs/>
          <w:sz w:val="22"/>
          <w:szCs w:val="22"/>
        </w:rPr>
        <w:t>81</w:t>
      </w:r>
      <w:r w:rsidRPr="00E059E9">
        <w:rPr>
          <w:b/>
          <w:bCs/>
          <w:sz w:val="22"/>
          <w:szCs w:val="22"/>
        </w:rPr>
        <w:t>)</w:t>
      </w:r>
    </w:p>
    <w:p w14:paraId="2D71F4A6" w14:textId="39C4BB6F" w:rsidR="00E059E9" w:rsidRDefault="005A2412" w:rsidP="005A2412">
      <w:pPr>
        <w:spacing w:after="120" w:line="360" w:lineRule="auto"/>
        <w:jc w:val="both"/>
        <w:rPr>
          <w:sz w:val="22"/>
          <w:szCs w:val="22"/>
        </w:rPr>
      </w:pPr>
      <w:r w:rsidRPr="005A2412">
        <w:rPr>
          <w:sz w:val="22"/>
          <w:szCs w:val="22"/>
        </w:rPr>
        <w:t>General Procedure B used with 2-methyl-1-((4-nitrophenyl)</w:t>
      </w:r>
      <w:proofErr w:type="spellStart"/>
      <w:r w:rsidRPr="005A2412">
        <w:rPr>
          <w:sz w:val="22"/>
          <w:szCs w:val="22"/>
        </w:rPr>
        <w:t>thio</w:t>
      </w:r>
      <w:proofErr w:type="spellEnd"/>
      <w:r w:rsidRPr="005A2412">
        <w:rPr>
          <w:sz w:val="22"/>
          <w:szCs w:val="22"/>
        </w:rPr>
        <w:t>)propan-2-amine (361 mg, 1.6 mmol) to</w:t>
      </w:r>
      <w:r>
        <w:rPr>
          <w:sz w:val="22"/>
          <w:szCs w:val="22"/>
        </w:rPr>
        <w:t xml:space="preserve"> </w:t>
      </w:r>
      <w:r w:rsidRPr="005A2412">
        <w:rPr>
          <w:sz w:val="22"/>
          <w:szCs w:val="22"/>
        </w:rPr>
        <w:t xml:space="preserve">obtain </w:t>
      </w:r>
      <w:r>
        <w:rPr>
          <w:b/>
          <w:bCs/>
          <w:sz w:val="22"/>
          <w:szCs w:val="22"/>
        </w:rPr>
        <w:t>81</w:t>
      </w:r>
      <w:r w:rsidRPr="005A2412">
        <w:rPr>
          <w:b/>
          <w:bCs/>
          <w:sz w:val="22"/>
          <w:szCs w:val="22"/>
        </w:rPr>
        <w:t xml:space="preserve"> </w:t>
      </w:r>
      <w:r w:rsidRPr="005A2412">
        <w:rPr>
          <w:sz w:val="22"/>
          <w:szCs w:val="22"/>
        </w:rPr>
        <w:t xml:space="preserve">as a yellow solid (374 mg, 1 mmol, 63% yield). </w:t>
      </w:r>
      <w:r w:rsidRPr="005A2412">
        <w:rPr>
          <w:sz w:val="22"/>
          <w:szCs w:val="22"/>
          <w:vertAlign w:val="superscript"/>
        </w:rPr>
        <w:t>1</w:t>
      </w:r>
      <w:r w:rsidRPr="005A2412">
        <w:rPr>
          <w:sz w:val="22"/>
          <w:szCs w:val="22"/>
        </w:rPr>
        <w:t>H NMR (300 MHz, Acetone-</w:t>
      </w:r>
      <w:r w:rsidRPr="005A2412">
        <w:rPr>
          <w:i/>
          <w:iCs/>
          <w:sz w:val="22"/>
          <w:szCs w:val="22"/>
        </w:rPr>
        <w:t>d</w:t>
      </w:r>
      <w:r w:rsidRPr="005A2412">
        <w:rPr>
          <w:sz w:val="22"/>
          <w:szCs w:val="22"/>
          <w:vertAlign w:val="subscript"/>
        </w:rPr>
        <w:t>6</w:t>
      </w:r>
      <w:r w:rsidRPr="005A2412">
        <w:rPr>
          <w:sz w:val="22"/>
          <w:szCs w:val="22"/>
        </w:rPr>
        <w:t>) δ 8.20-8.10 (d,</w:t>
      </w:r>
      <w:r>
        <w:rPr>
          <w:sz w:val="22"/>
          <w:szCs w:val="22"/>
        </w:rPr>
        <w:t xml:space="preserve"> </w:t>
      </w:r>
      <w:r w:rsidRPr="005A2412">
        <w:rPr>
          <w:sz w:val="22"/>
          <w:szCs w:val="22"/>
        </w:rPr>
        <w:t xml:space="preserve">2H), 7.93-7.81 (d, 2H), 7.68-7.33 (m, 5H), 3.88-3.80 (s, 2H), 1.61-1.50 (s, 6H), </w:t>
      </w:r>
      <w:r w:rsidRPr="005A2412">
        <w:rPr>
          <w:sz w:val="22"/>
          <w:szCs w:val="22"/>
          <w:vertAlign w:val="superscript"/>
        </w:rPr>
        <w:t>13</w:t>
      </w:r>
      <w:r w:rsidRPr="005A2412">
        <w:rPr>
          <w:sz w:val="22"/>
          <w:szCs w:val="22"/>
        </w:rPr>
        <w:t>C NMR (500 MHz,</w:t>
      </w:r>
      <w:r>
        <w:rPr>
          <w:sz w:val="22"/>
          <w:szCs w:val="22"/>
        </w:rPr>
        <w:t xml:space="preserve"> </w:t>
      </w:r>
      <w:r w:rsidRPr="005A2412">
        <w:rPr>
          <w:sz w:val="22"/>
          <w:szCs w:val="22"/>
        </w:rPr>
        <w:t>Acetone-</w:t>
      </w:r>
      <w:r w:rsidRPr="005A2412">
        <w:rPr>
          <w:i/>
          <w:iCs/>
          <w:sz w:val="22"/>
          <w:szCs w:val="22"/>
        </w:rPr>
        <w:t>d</w:t>
      </w:r>
      <w:r w:rsidRPr="005A2412">
        <w:rPr>
          <w:sz w:val="22"/>
          <w:szCs w:val="22"/>
          <w:vertAlign w:val="subscript"/>
        </w:rPr>
        <w:t>6</w:t>
      </w:r>
      <w:r w:rsidRPr="005A2412">
        <w:rPr>
          <w:sz w:val="22"/>
          <w:szCs w:val="22"/>
        </w:rPr>
        <w:t>) δ 170.03, 169.96, 167.94, 149.49, 145.87, 140.36, 132.32, 130.74, 130.63, 129.85, 128.75,</w:t>
      </w:r>
      <w:r>
        <w:rPr>
          <w:sz w:val="22"/>
          <w:szCs w:val="22"/>
        </w:rPr>
        <w:t xml:space="preserve"> </w:t>
      </w:r>
      <w:r w:rsidRPr="005A2412">
        <w:rPr>
          <w:sz w:val="22"/>
          <w:szCs w:val="22"/>
        </w:rPr>
        <w:t xml:space="preserve">127.65, 124.74, 124.62, 54.98, 41.76, 26.76. Calculated </w:t>
      </w:r>
      <w:r w:rsidRPr="005A2412">
        <w:rPr>
          <w:i/>
          <w:iCs/>
          <w:sz w:val="22"/>
          <w:szCs w:val="22"/>
        </w:rPr>
        <w:t>m/z</w:t>
      </w:r>
      <w:r w:rsidRPr="005A2412">
        <w:rPr>
          <w:sz w:val="22"/>
          <w:szCs w:val="22"/>
        </w:rPr>
        <w:t>: [M+H]</w:t>
      </w:r>
      <w:r w:rsidRPr="005A2412">
        <w:rPr>
          <w:sz w:val="22"/>
          <w:szCs w:val="22"/>
          <w:vertAlign w:val="superscript"/>
        </w:rPr>
        <w:t>+</w:t>
      </w:r>
      <w:r w:rsidRPr="005A2412">
        <w:rPr>
          <w:sz w:val="22"/>
          <w:szCs w:val="22"/>
        </w:rPr>
        <w:t xml:space="preserve"> = 375.1015, found </w:t>
      </w:r>
      <w:r w:rsidRPr="005A2412">
        <w:rPr>
          <w:i/>
          <w:iCs/>
          <w:sz w:val="22"/>
          <w:szCs w:val="22"/>
        </w:rPr>
        <w:t>m/z</w:t>
      </w:r>
      <w:r w:rsidRPr="005A2412">
        <w:rPr>
          <w:sz w:val="22"/>
          <w:szCs w:val="22"/>
        </w:rPr>
        <w:t>: [M+H]</w:t>
      </w:r>
      <w:r w:rsidRPr="005A2412">
        <w:rPr>
          <w:sz w:val="22"/>
          <w:szCs w:val="22"/>
          <w:vertAlign w:val="superscript"/>
        </w:rPr>
        <w:t>+</w:t>
      </w:r>
      <w:r w:rsidRPr="005A2412">
        <w:rPr>
          <w:sz w:val="22"/>
          <w:szCs w:val="22"/>
        </w:rPr>
        <w:t xml:space="preserve"> =</w:t>
      </w:r>
      <w:r>
        <w:rPr>
          <w:sz w:val="22"/>
          <w:szCs w:val="22"/>
        </w:rPr>
        <w:t xml:space="preserve"> </w:t>
      </w:r>
      <w:r w:rsidRPr="005A2412">
        <w:rPr>
          <w:sz w:val="22"/>
          <w:szCs w:val="22"/>
        </w:rPr>
        <w:t>375.1058.</w:t>
      </w:r>
    </w:p>
    <w:p w14:paraId="4B57543C" w14:textId="2CB317FD" w:rsidR="00B17FE1" w:rsidRDefault="00B17FE1" w:rsidP="00D3300C">
      <w:pPr>
        <w:pStyle w:val="Heading3"/>
        <w:numPr>
          <w:ilvl w:val="2"/>
          <w:numId w:val="10"/>
        </w:numPr>
      </w:pPr>
      <w:bookmarkStart w:id="188" w:name="_Toc96604164"/>
      <w:r>
        <w:t>Oxazolidinone Ligand Synthesis</w:t>
      </w:r>
      <w:bookmarkEnd w:id="188"/>
      <w:r>
        <w:t xml:space="preserve"> </w:t>
      </w:r>
    </w:p>
    <w:p w14:paraId="6DAC10A9" w14:textId="4B804AEF" w:rsidR="008A7F33" w:rsidRDefault="008A7F33" w:rsidP="008A7F33">
      <w:pPr>
        <w:spacing w:after="120" w:line="360" w:lineRule="auto"/>
        <w:jc w:val="both"/>
        <w:rPr>
          <w:b/>
          <w:bCs/>
          <w:sz w:val="22"/>
          <w:szCs w:val="22"/>
        </w:rPr>
      </w:pPr>
      <w:r>
        <w:rPr>
          <w:b/>
          <w:bCs/>
          <w:sz w:val="22"/>
          <w:szCs w:val="22"/>
        </w:rPr>
        <w:t>(</w:t>
      </w:r>
      <w:r w:rsidR="00124C04">
        <w:rPr>
          <w:b/>
          <w:bCs/>
          <w:i/>
          <w:iCs/>
          <w:sz w:val="22"/>
          <w:szCs w:val="22"/>
        </w:rPr>
        <w:t>S</w:t>
      </w:r>
      <w:r>
        <w:rPr>
          <w:b/>
          <w:bCs/>
          <w:sz w:val="22"/>
          <w:szCs w:val="22"/>
        </w:rPr>
        <w:t>)-4-((tert-</w:t>
      </w:r>
      <w:proofErr w:type="spellStart"/>
      <w:r>
        <w:rPr>
          <w:b/>
          <w:bCs/>
          <w:sz w:val="22"/>
          <w:szCs w:val="22"/>
        </w:rPr>
        <w:t>butylthio</w:t>
      </w:r>
      <w:proofErr w:type="spellEnd"/>
      <w:r>
        <w:rPr>
          <w:b/>
          <w:bCs/>
          <w:sz w:val="22"/>
          <w:szCs w:val="22"/>
        </w:rPr>
        <w:t>)methyl)oxazolidin-2-one (</w:t>
      </w:r>
      <w:r w:rsidR="00F65925">
        <w:rPr>
          <w:b/>
          <w:bCs/>
          <w:sz w:val="22"/>
          <w:szCs w:val="22"/>
        </w:rPr>
        <w:t>48</w:t>
      </w:r>
      <w:r>
        <w:rPr>
          <w:b/>
          <w:bCs/>
          <w:sz w:val="22"/>
          <w:szCs w:val="22"/>
        </w:rPr>
        <w:t>)</w:t>
      </w:r>
    </w:p>
    <w:p w14:paraId="6C7A0440" w14:textId="543B8939" w:rsidR="00124C04" w:rsidRDefault="00124C04" w:rsidP="00124C04">
      <w:pPr>
        <w:spacing w:after="120" w:line="360" w:lineRule="auto"/>
        <w:jc w:val="both"/>
        <w:rPr>
          <w:sz w:val="22"/>
          <w:szCs w:val="22"/>
        </w:rPr>
      </w:pPr>
      <w:r w:rsidRPr="00124C04">
        <w:rPr>
          <w:sz w:val="22"/>
          <w:szCs w:val="22"/>
        </w:rPr>
        <w:t xml:space="preserve">To a flame dried 5 mL flask equipped with a stir bar was </w:t>
      </w:r>
      <w:r>
        <w:rPr>
          <w:sz w:val="22"/>
          <w:szCs w:val="22"/>
        </w:rPr>
        <w:t xml:space="preserve">added </w:t>
      </w:r>
      <w:r>
        <w:rPr>
          <w:b/>
          <w:bCs/>
          <w:sz w:val="22"/>
          <w:szCs w:val="22"/>
        </w:rPr>
        <w:t>47</w:t>
      </w:r>
      <w:r w:rsidRPr="00124C04">
        <w:rPr>
          <w:sz w:val="22"/>
          <w:szCs w:val="22"/>
        </w:rPr>
        <w:t xml:space="preserve"> (0.43 g, 1.5 mmol) followed by 2-methyl-2-propanethiol (1.5 mL, 13 mmol). The reagents were then dissolved in 6 mL acetone and refluxed at 45 °C for 24 hours. The reaction was allowed to cool to room temperature, then concentrated in vacuo. The resulting mixture was dissolved in 10 mL</w:t>
      </w:r>
      <w:r w:rsidR="00A671C5">
        <w:rPr>
          <w:sz w:val="22"/>
          <w:szCs w:val="22"/>
        </w:rPr>
        <w:t xml:space="preserve"> deionized</w:t>
      </w:r>
      <w:r w:rsidRPr="00124C04">
        <w:rPr>
          <w:sz w:val="22"/>
          <w:szCs w:val="22"/>
        </w:rPr>
        <w:t xml:space="preserve"> water and extracted twice with 5 mL </w:t>
      </w:r>
      <w:r w:rsidR="00A671C5">
        <w:rPr>
          <w:sz w:val="22"/>
          <w:szCs w:val="22"/>
        </w:rPr>
        <w:t>DCM</w:t>
      </w:r>
      <w:r w:rsidRPr="00124C04">
        <w:rPr>
          <w:sz w:val="22"/>
          <w:szCs w:val="22"/>
        </w:rPr>
        <w:t>. The combined organic layers were then washed with 5 mL brine solution, followed by 5 mL saturated sodium bicarbonate solution. The organics were separated and dried over anhydrous Na</w:t>
      </w:r>
      <w:r w:rsidRPr="00A671C5">
        <w:rPr>
          <w:sz w:val="22"/>
          <w:szCs w:val="22"/>
          <w:vertAlign w:val="subscript"/>
        </w:rPr>
        <w:t>2</w:t>
      </w:r>
      <w:r w:rsidRPr="00124C04">
        <w:rPr>
          <w:sz w:val="22"/>
          <w:szCs w:val="22"/>
        </w:rPr>
        <w:t>SO</w:t>
      </w:r>
      <w:r w:rsidRPr="00A671C5">
        <w:rPr>
          <w:sz w:val="22"/>
          <w:szCs w:val="22"/>
          <w:vertAlign w:val="subscript"/>
        </w:rPr>
        <w:t>4</w:t>
      </w:r>
      <w:r w:rsidRPr="00124C04">
        <w:rPr>
          <w:sz w:val="22"/>
          <w:szCs w:val="22"/>
        </w:rPr>
        <w:t xml:space="preserve">, filtered, and concentrated. The crude mixture was then purified by column chromatography (25% </w:t>
      </w:r>
      <w:proofErr w:type="spellStart"/>
      <w:r w:rsidRPr="00124C04">
        <w:rPr>
          <w:sz w:val="22"/>
          <w:szCs w:val="22"/>
        </w:rPr>
        <w:t>EtOAc</w:t>
      </w:r>
      <w:proofErr w:type="spellEnd"/>
      <w:r w:rsidRPr="00124C04">
        <w:rPr>
          <w:sz w:val="22"/>
          <w:szCs w:val="22"/>
        </w:rPr>
        <w:t xml:space="preserve">/Hexanes to 50% </w:t>
      </w:r>
      <w:proofErr w:type="spellStart"/>
      <w:r w:rsidRPr="00124C04">
        <w:rPr>
          <w:sz w:val="22"/>
          <w:szCs w:val="22"/>
        </w:rPr>
        <w:t>EtOAc</w:t>
      </w:r>
      <w:proofErr w:type="spellEnd"/>
      <w:r w:rsidRPr="00124C04">
        <w:rPr>
          <w:sz w:val="22"/>
          <w:szCs w:val="22"/>
        </w:rPr>
        <w:t xml:space="preserve">/Hexanes) to afford </w:t>
      </w:r>
      <w:r w:rsidR="00A671C5">
        <w:rPr>
          <w:b/>
          <w:bCs/>
          <w:sz w:val="22"/>
          <w:szCs w:val="22"/>
        </w:rPr>
        <w:t>48</w:t>
      </w:r>
      <w:r w:rsidRPr="00124C04">
        <w:rPr>
          <w:sz w:val="22"/>
          <w:szCs w:val="22"/>
        </w:rPr>
        <w:t xml:space="preserve"> as a pale-yellow oil (0.1181 g, 0.58 mmol, 39% yield). </w:t>
      </w:r>
      <w:r w:rsidRPr="00A671C5">
        <w:rPr>
          <w:sz w:val="22"/>
          <w:szCs w:val="22"/>
          <w:vertAlign w:val="superscript"/>
        </w:rPr>
        <w:t>1</w:t>
      </w:r>
      <w:r w:rsidRPr="00124C04">
        <w:rPr>
          <w:sz w:val="22"/>
          <w:szCs w:val="22"/>
        </w:rPr>
        <w:t xml:space="preserve">H NMR (500 MHz, </w:t>
      </w:r>
      <w:r w:rsidR="00E16CC2">
        <w:rPr>
          <w:sz w:val="22"/>
          <w:szCs w:val="22"/>
        </w:rPr>
        <w:t>CDCl</w:t>
      </w:r>
      <w:r w:rsidR="00E16CC2">
        <w:rPr>
          <w:sz w:val="22"/>
          <w:szCs w:val="22"/>
          <w:vertAlign w:val="subscript"/>
        </w:rPr>
        <w:t>3</w:t>
      </w:r>
      <w:r w:rsidRPr="00124C04">
        <w:rPr>
          <w:sz w:val="22"/>
          <w:szCs w:val="22"/>
        </w:rPr>
        <w:t xml:space="preserve">) δ 5.81 (s, 1H), 4.56 – 4.47 (m, 1H), 4.07 – 3.96 (m, 2H), 2.63 – 2.54 (m, 2H), 1.93 – 1.81 (m, 2H), 1.32 (s, 9H). </w:t>
      </w:r>
      <w:r w:rsidRPr="00A671C5">
        <w:rPr>
          <w:sz w:val="22"/>
          <w:szCs w:val="22"/>
          <w:vertAlign w:val="superscript"/>
        </w:rPr>
        <w:t>13</w:t>
      </w:r>
      <w:r w:rsidRPr="00124C04">
        <w:rPr>
          <w:sz w:val="22"/>
          <w:szCs w:val="22"/>
        </w:rPr>
        <w:t>C NMR (</w:t>
      </w:r>
      <w:r w:rsidR="00A47191">
        <w:rPr>
          <w:sz w:val="22"/>
          <w:szCs w:val="22"/>
        </w:rPr>
        <w:t>300</w:t>
      </w:r>
      <w:r w:rsidRPr="00124C04">
        <w:rPr>
          <w:sz w:val="22"/>
          <w:szCs w:val="22"/>
        </w:rPr>
        <w:t xml:space="preserve"> MHz, </w:t>
      </w:r>
      <w:r w:rsidR="00A47191">
        <w:rPr>
          <w:sz w:val="22"/>
          <w:szCs w:val="22"/>
        </w:rPr>
        <w:t>CDCl</w:t>
      </w:r>
      <w:r w:rsidR="00A47191">
        <w:rPr>
          <w:sz w:val="22"/>
          <w:szCs w:val="22"/>
          <w:vertAlign w:val="subscript"/>
        </w:rPr>
        <w:t>3</w:t>
      </w:r>
      <w:r w:rsidRPr="00124C04">
        <w:rPr>
          <w:sz w:val="22"/>
          <w:szCs w:val="22"/>
        </w:rPr>
        <w:t>) δ 159.46, 70.24, 52.29, 42.69, 35.05, 30.97, 24.62. Calculated m/z: [M+H]</w:t>
      </w:r>
      <w:r w:rsidRPr="00A671C5">
        <w:rPr>
          <w:sz w:val="22"/>
          <w:szCs w:val="22"/>
          <w:vertAlign w:val="superscript"/>
        </w:rPr>
        <w:t>+</w:t>
      </w:r>
      <w:r w:rsidRPr="00124C04">
        <w:rPr>
          <w:sz w:val="22"/>
          <w:szCs w:val="22"/>
        </w:rPr>
        <w:t xml:space="preserve"> = 204.1014, found m/z: [M+H]</w:t>
      </w:r>
      <w:r w:rsidRPr="00A671C5">
        <w:rPr>
          <w:sz w:val="22"/>
          <w:szCs w:val="22"/>
          <w:vertAlign w:val="superscript"/>
        </w:rPr>
        <w:t>+</w:t>
      </w:r>
      <w:r w:rsidRPr="00124C04">
        <w:rPr>
          <w:sz w:val="22"/>
          <w:szCs w:val="22"/>
        </w:rPr>
        <w:t xml:space="preserve"> = 204.1069</w:t>
      </w:r>
    </w:p>
    <w:p w14:paraId="0B0C320E" w14:textId="3A1BAE2E" w:rsidR="00032A70" w:rsidRDefault="00032A70" w:rsidP="00124C04">
      <w:pPr>
        <w:spacing w:after="120" w:line="360" w:lineRule="auto"/>
        <w:jc w:val="both"/>
        <w:rPr>
          <w:b/>
          <w:bCs/>
          <w:sz w:val="22"/>
          <w:szCs w:val="22"/>
        </w:rPr>
      </w:pPr>
      <w:r w:rsidRPr="00032A70">
        <w:rPr>
          <w:b/>
          <w:bCs/>
          <w:sz w:val="22"/>
          <w:szCs w:val="22"/>
        </w:rPr>
        <w:t>(S)-4-(2-(phenylthiol)oxazolidin-2-one (</w:t>
      </w:r>
      <w:r>
        <w:rPr>
          <w:b/>
          <w:bCs/>
          <w:sz w:val="22"/>
          <w:szCs w:val="22"/>
        </w:rPr>
        <w:t>49</w:t>
      </w:r>
      <w:r w:rsidRPr="00032A70">
        <w:rPr>
          <w:b/>
          <w:bCs/>
          <w:sz w:val="22"/>
          <w:szCs w:val="22"/>
        </w:rPr>
        <w:t>)</w:t>
      </w:r>
    </w:p>
    <w:p w14:paraId="52F5DB39" w14:textId="4F2E318A" w:rsidR="00032A70" w:rsidRDefault="00032A70" w:rsidP="00124C04">
      <w:pPr>
        <w:spacing w:after="120" w:line="360" w:lineRule="auto"/>
        <w:jc w:val="both"/>
        <w:rPr>
          <w:sz w:val="22"/>
          <w:szCs w:val="22"/>
        </w:rPr>
      </w:pPr>
      <w:r w:rsidRPr="00032A70">
        <w:rPr>
          <w:sz w:val="22"/>
          <w:szCs w:val="22"/>
        </w:rPr>
        <w:t xml:space="preserve">To a flame dried 5 mL flask equipped with a stir bar was added </w:t>
      </w:r>
      <w:r>
        <w:rPr>
          <w:b/>
          <w:bCs/>
          <w:sz w:val="22"/>
          <w:szCs w:val="22"/>
        </w:rPr>
        <w:t xml:space="preserve">47 </w:t>
      </w:r>
      <w:r w:rsidRPr="00032A70">
        <w:rPr>
          <w:sz w:val="22"/>
          <w:szCs w:val="22"/>
        </w:rPr>
        <w:t xml:space="preserve">(0.10 g, 0.36 mmol) followed by thiophenol (0.5 mL, 0.54 mmol). The reagents were then dissolved in 1 mL acetone and refluxed for 4 hours. The reaction was allowed to cool to room temperature, then concentrated in vacuo. The resulting mixture was dissolved in 2 mL DI water and extracted twice with 2 mL </w:t>
      </w:r>
      <w:r w:rsidR="00052B70">
        <w:rPr>
          <w:sz w:val="22"/>
          <w:szCs w:val="22"/>
        </w:rPr>
        <w:t>DCM</w:t>
      </w:r>
      <w:r w:rsidRPr="00032A70">
        <w:rPr>
          <w:sz w:val="22"/>
          <w:szCs w:val="22"/>
        </w:rPr>
        <w:t>. The organics were combined and washed with 1 mL brine solution, followed by 1 mL saturated sodium bicarbonate solution. The organics were separated, dried over anhydrous Na</w:t>
      </w:r>
      <w:r w:rsidRPr="00052B70">
        <w:rPr>
          <w:sz w:val="22"/>
          <w:szCs w:val="22"/>
          <w:vertAlign w:val="subscript"/>
        </w:rPr>
        <w:t>2</w:t>
      </w:r>
      <w:r w:rsidRPr="00032A70">
        <w:rPr>
          <w:sz w:val="22"/>
          <w:szCs w:val="22"/>
        </w:rPr>
        <w:t>SO</w:t>
      </w:r>
      <w:r w:rsidRPr="00052B70">
        <w:rPr>
          <w:sz w:val="22"/>
          <w:szCs w:val="22"/>
          <w:vertAlign w:val="subscript"/>
        </w:rPr>
        <w:t>4</w:t>
      </w:r>
      <w:r w:rsidRPr="00032A70">
        <w:rPr>
          <w:sz w:val="22"/>
          <w:szCs w:val="22"/>
        </w:rPr>
        <w:t xml:space="preserve">, filtered, and concentrated. The crude mixture was then purified by column chromatography (2.5% MeOH/DCM) to afford </w:t>
      </w:r>
      <w:r w:rsidR="00052B70">
        <w:rPr>
          <w:b/>
          <w:bCs/>
          <w:sz w:val="22"/>
          <w:szCs w:val="22"/>
        </w:rPr>
        <w:t>49</w:t>
      </w:r>
      <w:r w:rsidRPr="00032A70">
        <w:rPr>
          <w:sz w:val="22"/>
          <w:szCs w:val="22"/>
        </w:rPr>
        <w:t xml:space="preserve"> as a yellow oil (68 mg, 0.29 mmol, 84% yield). </w:t>
      </w:r>
      <w:r w:rsidRPr="00052B70">
        <w:rPr>
          <w:sz w:val="22"/>
          <w:szCs w:val="22"/>
          <w:vertAlign w:val="superscript"/>
        </w:rPr>
        <w:t>1</w:t>
      </w:r>
      <w:r w:rsidRPr="00032A70">
        <w:rPr>
          <w:sz w:val="22"/>
          <w:szCs w:val="22"/>
        </w:rPr>
        <w:t xml:space="preserve">H NMR (500 MHz, </w:t>
      </w:r>
      <w:r w:rsidR="00052B70">
        <w:rPr>
          <w:sz w:val="22"/>
          <w:szCs w:val="22"/>
        </w:rPr>
        <w:t>CDCl</w:t>
      </w:r>
      <w:r w:rsidR="00052B70">
        <w:rPr>
          <w:sz w:val="22"/>
          <w:szCs w:val="22"/>
          <w:vertAlign w:val="subscript"/>
        </w:rPr>
        <w:t>3</w:t>
      </w:r>
      <w:r w:rsidRPr="00032A70">
        <w:rPr>
          <w:sz w:val="22"/>
          <w:szCs w:val="22"/>
        </w:rPr>
        <w:t xml:space="preserve">) δ 7.38 – 7.21 (m, 4H), 5.73 – 5.65 (m, 1H), 4.55 – 4.47 (m, 1H), 4.09 – 3.99 (m, 2H), 2.97 (td, J = 7.0, 2.5 Hz, 2H), 1.99 – 1.83 (m, 2H). </w:t>
      </w:r>
      <w:r w:rsidRPr="00052B70">
        <w:rPr>
          <w:sz w:val="22"/>
          <w:szCs w:val="22"/>
          <w:vertAlign w:val="superscript"/>
        </w:rPr>
        <w:t>13</w:t>
      </w:r>
      <w:r w:rsidRPr="00032A70">
        <w:rPr>
          <w:sz w:val="22"/>
          <w:szCs w:val="22"/>
        </w:rPr>
        <w:t xml:space="preserve">C NMR (126 MHz, </w:t>
      </w:r>
      <w:r w:rsidR="00052B70">
        <w:rPr>
          <w:sz w:val="22"/>
          <w:szCs w:val="22"/>
        </w:rPr>
        <w:t>CDCl</w:t>
      </w:r>
      <w:r w:rsidR="00052B70">
        <w:rPr>
          <w:sz w:val="22"/>
          <w:szCs w:val="22"/>
          <w:vertAlign w:val="subscript"/>
        </w:rPr>
        <w:t>3</w:t>
      </w:r>
      <w:r w:rsidRPr="00032A70">
        <w:rPr>
          <w:sz w:val="22"/>
          <w:szCs w:val="22"/>
        </w:rPr>
        <w:t>) δ 159.18, 134.88, 129.88, 129.20, 126.79, 51.63, 34.33, 30.21. Calculated m/z: [M+H]</w:t>
      </w:r>
      <w:r w:rsidRPr="00052B70">
        <w:rPr>
          <w:sz w:val="22"/>
          <w:szCs w:val="22"/>
          <w:vertAlign w:val="superscript"/>
        </w:rPr>
        <w:t>+</w:t>
      </w:r>
      <w:r w:rsidRPr="00032A70">
        <w:rPr>
          <w:sz w:val="22"/>
          <w:szCs w:val="22"/>
        </w:rPr>
        <w:t xml:space="preserve"> = 224.0701, found m/z: [M+H]</w:t>
      </w:r>
      <w:r w:rsidRPr="00052B70">
        <w:rPr>
          <w:sz w:val="22"/>
          <w:szCs w:val="22"/>
          <w:vertAlign w:val="superscript"/>
        </w:rPr>
        <w:t>+</w:t>
      </w:r>
      <w:r w:rsidRPr="00032A70">
        <w:rPr>
          <w:sz w:val="22"/>
          <w:szCs w:val="22"/>
        </w:rPr>
        <w:t xml:space="preserve"> = 224.0691</w:t>
      </w:r>
    </w:p>
    <w:p w14:paraId="3A2F6BD3" w14:textId="25365252" w:rsidR="005127C4" w:rsidRDefault="00F92B9C" w:rsidP="00F92B9C">
      <w:pPr>
        <w:pStyle w:val="Heading2"/>
      </w:pPr>
      <w:r>
        <w:t xml:space="preserve"> </w:t>
      </w:r>
      <w:bookmarkStart w:id="189" w:name="_Toc96604165"/>
      <w:r>
        <w:t>Rh(II,II) Complex Synthesis</w:t>
      </w:r>
      <w:bookmarkEnd w:id="189"/>
    </w:p>
    <w:p w14:paraId="757BB460" w14:textId="02C63A11" w:rsidR="00852122" w:rsidRPr="00DB1A4B" w:rsidRDefault="007221EB" w:rsidP="00F92B9C">
      <w:pPr>
        <w:spacing w:after="120" w:line="360" w:lineRule="auto"/>
        <w:jc w:val="both"/>
        <w:rPr>
          <w:sz w:val="22"/>
          <w:szCs w:val="22"/>
        </w:rPr>
      </w:pPr>
      <w:r>
        <w:rPr>
          <w:b/>
          <w:bCs/>
          <w:sz w:val="22"/>
          <w:szCs w:val="22"/>
        </w:rPr>
        <w:t xml:space="preserve">General Procedure C: Synthesis of Rh(II,II)-TCB Complexes. </w:t>
      </w:r>
      <w:r>
        <w:rPr>
          <w:sz w:val="22"/>
          <w:szCs w:val="22"/>
        </w:rPr>
        <w:t>To a dry 25 mL Schlenk flask, was added Rh</w:t>
      </w:r>
      <w:r>
        <w:rPr>
          <w:sz w:val="22"/>
          <w:szCs w:val="22"/>
          <w:vertAlign w:val="subscript"/>
        </w:rPr>
        <w:t>2</w:t>
      </w:r>
      <w:r>
        <w:rPr>
          <w:sz w:val="22"/>
          <w:szCs w:val="22"/>
        </w:rPr>
        <w:t>(OAc)</w:t>
      </w:r>
      <w:r>
        <w:rPr>
          <w:sz w:val="22"/>
          <w:szCs w:val="22"/>
          <w:vertAlign w:val="subscript"/>
        </w:rPr>
        <w:t>4</w:t>
      </w:r>
      <w:r>
        <w:rPr>
          <w:sz w:val="22"/>
          <w:szCs w:val="22"/>
        </w:rPr>
        <w:t xml:space="preserve"> (1 equiv.) and dry DCE. To the mixture was added ligand (1.1 equiv.) and </w:t>
      </w:r>
      <w:r>
        <w:rPr>
          <w:i/>
          <w:iCs/>
          <w:sz w:val="22"/>
          <w:szCs w:val="22"/>
        </w:rPr>
        <w:t>N,N</w:t>
      </w:r>
      <w:r>
        <w:rPr>
          <w:sz w:val="22"/>
          <w:szCs w:val="22"/>
        </w:rPr>
        <w:t xml:space="preserve">-diisopropylethylamine (1.1 equiv.). </w:t>
      </w:r>
      <w:r w:rsidR="00967593">
        <w:rPr>
          <w:sz w:val="22"/>
          <w:szCs w:val="22"/>
        </w:rPr>
        <w:t xml:space="preserve">The mixture was then heated to reflux and stirred for 3 hours. The resulting solution containing the complexes was concentrated </w:t>
      </w:r>
      <w:r w:rsidR="00967593">
        <w:rPr>
          <w:i/>
          <w:iCs/>
          <w:sz w:val="22"/>
          <w:szCs w:val="22"/>
        </w:rPr>
        <w:t>in vacuo</w:t>
      </w:r>
      <w:r w:rsidR="00967593">
        <w:rPr>
          <w:sz w:val="22"/>
          <w:szCs w:val="22"/>
        </w:rPr>
        <w:t xml:space="preserve"> and the products</w:t>
      </w:r>
      <w:r w:rsidR="00DB1A4B">
        <w:rPr>
          <w:sz w:val="22"/>
          <w:szCs w:val="22"/>
        </w:rPr>
        <w:t xml:space="preserve"> separated via column chromatography (1:1 toluene/</w:t>
      </w:r>
      <w:proofErr w:type="spellStart"/>
      <w:r w:rsidR="00595320">
        <w:rPr>
          <w:sz w:val="22"/>
          <w:szCs w:val="22"/>
        </w:rPr>
        <w:t>MeCN</w:t>
      </w:r>
      <w:proofErr w:type="spellEnd"/>
      <w:r w:rsidR="00DB1A4B">
        <w:rPr>
          <w:sz w:val="22"/>
          <w:szCs w:val="22"/>
        </w:rPr>
        <w:t xml:space="preserve">). Bis substituted complexes </w:t>
      </w:r>
      <w:r w:rsidR="00DB1A4B" w:rsidRPr="00DB1A4B">
        <w:rPr>
          <w:b/>
          <w:bCs/>
          <w:sz w:val="22"/>
          <w:szCs w:val="22"/>
        </w:rPr>
        <w:t>53b/c</w:t>
      </w:r>
      <w:r w:rsidR="00DB1A4B">
        <w:rPr>
          <w:sz w:val="22"/>
          <w:szCs w:val="22"/>
        </w:rPr>
        <w:t xml:space="preserve">, </w:t>
      </w:r>
      <w:r w:rsidR="00DB1A4B" w:rsidRPr="00DB1A4B">
        <w:rPr>
          <w:b/>
          <w:bCs/>
          <w:sz w:val="22"/>
          <w:szCs w:val="22"/>
        </w:rPr>
        <w:t>73b/c</w:t>
      </w:r>
      <w:r w:rsidR="00DB1A4B">
        <w:rPr>
          <w:sz w:val="22"/>
          <w:szCs w:val="22"/>
        </w:rPr>
        <w:t xml:space="preserve">, </w:t>
      </w:r>
      <w:r w:rsidR="00DB1A4B" w:rsidRPr="00DB1A4B">
        <w:rPr>
          <w:b/>
          <w:bCs/>
          <w:sz w:val="22"/>
          <w:szCs w:val="22"/>
        </w:rPr>
        <w:t>74b/c</w:t>
      </w:r>
      <w:r w:rsidR="00DB1A4B">
        <w:rPr>
          <w:sz w:val="22"/>
          <w:szCs w:val="22"/>
        </w:rPr>
        <w:t xml:space="preserve">, and </w:t>
      </w:r>
      <w:r w:rsidR="00DB1A4B" w:rsidRPr="00DB1A4B">
        <w:rPr>
          <w:b/>
          <w:bCs/>
          <w:sz w:val="22"/>
          <w:szCs w:val="22"/>
        </w:rPr>
        <w:t>75b/c</w:t>
      </w:r>
      <w:r w:rsidR="00DB1A4B">
        <w:rPr>
          <w:sz w:val="22"/>
          <w:szCs w:val="22"/>
        </w:rPr>
        <w:t xml:space="preserve">, eluted first as a mixture of </w:t>
      </w:r>
      <w:r w:rsidR="00DB1A4B">
        <w:rPr>
          <w:i/>
          <w:iCs/>
          <w:sz w:val="22"/>
          <w:szCs w:val="22"/>
        </w:rPr>
        <w:t xml:space="preserve">cis </w:t>
      </w:r>
      <w:r w:rsidR="00DB1A4B">
        <w:rPr>
          <w:sz w:val="22"/>
          <w:szCs w:val="22"/>
        </w:rPr>
        <w:t xml:space="preserve">and </w:t>
      </w:r>
      <w:r w:rsidR="00DB1A4B">
        <w:rPr>
          <w:i/>
          <w:iCs/>
          <w:sz w:val="22"/>
          <w:szCs w:val="22"/>
        </w:rPr>
        <w:t>trans</w:t>
      </w:r>
      <w:r w:rsidR="00DB1A4B">
        <w:rPr>
          <w:sz w:val="22"/>
          <w:szCs w:val="22"/>
        </w:rPr>
        <w:t xml:space="preserve"> isomers. Bis complexes were further purified by crystallization by adding minimal hexanes to a mixture of toluene/</w:t>
      </w:r>
      <w:proofErr w:type="spellStart"/>
      <w:r w:rsidR="00595320">
        <w:rPr>
          <w:sz w:val="22"/>
          <w:szCs w:val="22"/>
        </w:rPr>
        <w:t>MeCN</w:t>
      </w:r>
      <w:proofErr w:type="spellEnd"/>
      <w:r w:rsidR="00DB1A4B">
        <w:rPr>
          <w:sz w:val="22"/>
          <w:szCs w:val="22"/>
        </w:rPr>
        <w:t xml:space="preserve"> and cooling in a freezer for 3 days. Mono complexes, </w:t>
      </w:r>
      <w:r w:rsidR="00DB1A4B" w:rsidRPr="00EC169D">
        <w:rPr>
          <w:b/>
          <w:bCs/>
          <w:sz w:val="22"/>
          <w:szCs w:val="22"/>
        </w:rPr>
        <w:t>53a</w:t>
      </w:r>
      <w:r w:rsidR="00DB1A4B">
        <w:rPr>
          <w:sz w:val="22"/>
          <w:szCs w:val="22"/>
        </w:rPr>
        <w:t xml:space="preserve">, </w:t>
      </w:r>
      <w:r w:rsidR="00DB1A4B" w:rsidRPr="00EC169D">
        <w:rPr>
          <w:b/>
          <w:bCs/>
          <w:sz w:val="22"/>
          <w:szCs w:val="22"/>
        </w:rPr>
        <w:t>73a</w:t>
      </w:r>
      <w:r w:rsidR="00DB1A4B">
        <w:rPr>
          <w:sz w:val="22"/>
          <w:szCs w:val="22"/>
        </w:rPr>
        <w:t xml:space="preserve">, </w:t>
      </w:r>
      <w:r w:rsidR="00DB1A4B" w:rsidRPr="00EC169D">
        <w:rPr>
          <w:b/>
          <w:bCs/>
          <w:sz w:val="22"/>
          <w:szCs w:val="22"/>
        </w:rPr>
        <w:t>74a</w:t>
      </w:r>
      <w:r w:rsidR="00DB1A4B">
        <w:rPr>
          <w:sz w:val="22"/>
          <w:szCs w:val="22"/>
        </w:rPr>
        <w:t xml:space="preserve">, and </w:t>
      </w:r>
      <w:r w:rsidR="00DB1A4B" w:rsidRPr="00EC169D">
        <w:rPr>
          <w:b/>
          <w:bCs/>
          <w:sz w:val="22"/>
          <w:szCs w:val="22"/>
        </w:rPr>
        <w:t>75a</w:t>
      </w:r>
      <w:r w:rsidR="00DB1A4B">
        <w:rPr>
          <w:sz w:val="22"/>
          <w:szCs w:val="22"/>
        </w:rPr>
        <w:t xml:space="preserve"> eluted second with no further purification needed. Finally, unreacted Rh</w:t>
      </w:r>
      <w:r w:rsidR="00DB1A4B">
        <w:rPr>
          <w:sz w:val="22"/>
          <w:szCs w:val="22"/>
          <w:vertAlign w:val="subscript"/>
        </w:rPr>
        <w:t>2</w:t>
      </w:r>
      <w:r w:rsidR="00DB1A4B">
        <w:rPr>
          <w:sz w:val="22"/>
          <w:szCs w:val="22"/>
        </w:rPr>
        <w:t>(OAc)</w:t>
      </w:r>
      <w:r w:rsidR="00DB1A4B">
        <w:rPr>
          <w:sz w:val="22"/>
          <w:szCs w:val="22"/>
          <w:vertAlign w:val="subscript"/>
        </w:rPr>
        <w:t>4</w:t>
      </w:r>
      <w:r w:rsidR="00DB1A4B">
        <w:rPr>
          <w:sz w:val="22"/>
          <w:szCs w:val="22"/>
        </w:rPr>
        <w:t xml:space="preserve"> eluted last. </w:t>
      </w:r>
    </w:p>
    <w:p w14:paraId="57579220" w14:textId="02049E51" w:rsidR="00852122" w:rsidRDefault="00EC169D" w:rsidP="00F92B9C">
      <w:pPr>
        <w:spacing w:after="120" w:line="360" w:lineRule="auto"/>
        <w:jc w:val="both"/>
        <w:rPr>
          <w:b/>
          <w:bCs/>
          <w:sz w:val="22"/>
          <w:szCs w:val="22"/>
        </w:rPr>
      </w:pPr>
      <w:r w:rsidRPr="00EC169D">
        <w:rPr>
          <w:b/>
          <w:bCs/>
          <w:sz w:val="22"/>
          <w:szCs w:val="22"/>
        </w:rPr>
        <w:t>Rh</w:t>
      </w:r>
      <w:r w:rsidRPr="00EC169D">
        <w:rPr>
          <w:b/>
          <w:bCs/>
          <w:sz w:val="22"/>
          <w:szCs w:val="22"/>
          <w:vertAlign w:val="subscript"/>
        </w:rPr>
        <w:t>2</w:t>
      </w:r>
      <w:r w:rsidRPr="00EC169D">
        <w:rPr>
          <w:b/>
          <w:bCs/>
          <w:sz w:val="22"/>
          <w:szCs w:val="22"/>
        </w:rPr>
        <w:t>(OAc)</w:t>
      </w:r>
      <w:r w:rsidRPr="00EC169D">
        <w:rPr>
          <w:b/>
          <w:bCs/>
          <w:sz w:val="22"/>
          <w:szCs w:val="22"/>
          <w:vertAlign w:val="subscript"/>
        </w:rPr>
        <w:t>3</w:t>
      </w:r>
      <w:r w:rsidRPr="00EC169D">
        <w:rPr>
          <w:b/>
          <w:bCs/>
          <w:sz w:val="22"/>
          <w:szCs w:val="22"/>
        </w:rPr>
        <w:t>MeTCB (53a)</w:t>
      </w:r>
    </w:p>
    <w:p w14:paraId="35B2A452" w14:textId="1AC58944" w:rsidR="00CD091F" w:rsidRDefault="00CD091F" w:rsidP="00F92B9C">
      <w:pPr>
        <w:spacing w:after="120" w:line="360" w:lineRule="auto"/>
        <w:jc w:val="both"/>
        <w:rPr>
          <w:sz w:val="22"/>
          <w:szCs w:val="22"/>
        </w:rPr>
      </w:pPr>
      <w:r>
        <w:rPr>
          <w:sz w:val="22"/>
          <w:szCs w:val="22"/>
        </w:rPr>
        <w:t xml:space="preserve">General procedure C used with ligand </w:t>
      </w:r>
      <w:r>
        <w:rPr>
          <w:b/>
          <w:bCs/>
          <w:sz w:val="22"/>
          <w:szCs w:val="22"/>
        </w:rPr>
        <w:t>41</w:t>
      </w:r>
      <w:r>
        <w:rPr>
          <w:sz w:val="22"/>
          <w:szCs w:val="22"/>
        </w:rPr>
        <w:t xml:space="preserve"> (67 mg, 0.25 mmol) </w:t>
      </w:r>
      <w:r w:rsidRPr="00CD091F">
        <w:rPr>
          <w:sz w:val="22"/>
          <w:szCs w:val="22"/>
        </w:rPr>
        <w:t>to</w:t>
      </w:r>
      <w:r>
        <w:rPr>
          <w:sz w:val="22"/>
          <w:szCs w:val="22"/>
        </w:rPr>
        <w:t xml:space="preserve"> obtain </w:t>
      </w:r>
      <w:r>
        <w:rPr>
          <w:b/>
          <w:bCs/>
          <w:sz w:val="22"/>
          <w:szCs w:val="22"/>
        </w:rPr>
        <w:t>53a</w:t>
      </w:r>
      <w:r>
        <w:rPr>
          <w:sz w:val="22"/>
          <w:szCs w:val="22"/>
        </w:rPr>
        <w:t xml:space="preserve"> as a blue-green solid (73.5 mg</w:t>
      </w:r>
      <w:r w:rsidR="003D47D1">
        <w:rPr>
          <w:sz w:val="22"/>
          <w:szCs w:val="22"/>
        </w:rPr>
        <w:t>, 0.113</w:t>
      </w:r>
      <w:r w:rsidR="00E94026">
        <w:rPr>
          <w:sz w:val="22"/>
          <w:szCs w:val="22"/>
        </w:rPr>
        <w:t xml:space="preserve"> mmol, 45% yield). </w:t>
      </w:r>
      <w:r w:rsidR="00E94026" w:rsidRPr="00124C04">
        <w:rPr>
          <w:sz w:val="22"/>
          <w:szCs w:val="22"/>
        </w:rPr>
        <w:t xml:space="preserve">). </w:t>
      </w:r>
      <w:r w:rsidR="00E94026" w:rsidRPr="00A671C5">
        <w:rPr>
          <w:sz w:val="22"/>
          <w:szCs w:val="22"/>
          <w:vertAlign w:val="superscript"/>
        </w:rPr>
        <w:t>1</w:t>
      </w:r>
      <w:r w:rsidR="00E94026" w:rsidRPr="00124C04">
        <w:rPr>
          <w:sz w:val="22"/>
          <w:szCs w:val="22"/>
        </w:rPr>
        <w:t>H NMR (</w:t>
      </w:r>
      <w:r w:rsidR="00E94026">
        <w:rPr>
          <w:sz w:val="22"/>
          <w:szCs w:val="22"/>
        </w:rPr>
        <w:t>300</w:t>
      </w:r>
      <w:r w:rsidR="00E94026" w:rsidRPr="00124C04">
        <w:rPr>
          <w:sz w:val="22"/>
          <w:szCs w:val="22"/>
        </w:rPr>
        <w:t xml:space="preserve"> MHz, </w:t>
      </w:r>
      <w:r w:rsidR="00841837">
        <w:rPr>
          <w:sz w:val="22"/>
          <w:szCs w:val="22"/>
        </w:rPr>
        <w:t>CD</w:t>
      </w:r>
      <w:r w:rsidR="00841837">
        <w:rPr>
          <w:sz w:val="22"/>
          <w:szCs w:val="22"/>
          <w:vertAlign w:val="subscript"/>
        </w:rPr>
        <w:t>3</w:t>
      </w:r>
      <w:r w:rsidR="00841837">
        <w:rPr>
          <w:sz w:val="22"/>
          <w:szCs w:val="22"/>
        </w:rPr>
        <w:t>CN</w:t>
      </w:r>
      <w:r w:rsidR="00E94026" w:rsidRPr="00124C04">
        <w:rPr>
          <w:sz w:val="22"/>
          <w:szCs w:val="22"/>
        </w:rPr>
        <w:t>) δ</w:t>
      </w:r>
      <w:r w:rsidR="00E94026">
        <w:rPr>
          <w:sz w:val="22"/>
          <w:szCs w:val="22"/>
        </w:rPr>
        <w:t xml:space="preserve"> 7.69-7.56 (d, 2H), </w:t>
      </w:r>
      <w:r w:rsidR="009152F1">
        <w:rPr>
          <w:sz w:val="22"/>
          <w:szCs w:val="22"/>
        </w:rPr>
        <w:t xml:space="preserve">7.48-7.14 (m, 4H), 6.22-6.06 (s, 1H), </w:t>
      </w:r>
      <w:r w:rsidR="00D070DD">
        <w:rPr>
          <w:sz w:val="22"/>
          <w:szCs w:val="22"/>
        </w:rPr>
        <w:t>3.65-3.53 (s, 2H), 2.61-2.55 (s, 3H), 1.81-1.78 (s, 3H), 1.78-1.74 (s, 6H), 1.63-1.57 (s, 6H).</w:t>
      </w:r>
    </w:p>
    <w:p w14:paraId="705A4B78" w14:textId="2298B083" w:rsidR="00B37690" w:rsidRDefault="00B37690" w:rsidP="00B37690">
      <w:pPr>
        <w:spacing w:after="120" w:line="360" w:lineRule="auto"/>
        <w:jc w:val="both"/>
        <w:rPr>
          <w:b/>
          <w:bCs/>
          <w:sz w:val="22"/>
          <w:szCs w:val="22"/>
        </w:rPr>
      </w:pPr>
      <w:r w:rsidRPr="00EC169D">
        <w:rPr>
          <w:b/>
          <w:bCs/>
          <w:sz w:val="22"/>
          <w:szCs w:val="22"/>
        </w:rPr>
        <w:t>Rh</w:t>
      </w:r>
      <w:r w:rsidRPr="00EC169D">
        <w:rPr>
          <w:b/>
          <w:bCs/>
          <w:sz w:val="22"/>
          <w:szCs w:val="22"/>
          <w:vertAlign w:val="subscript"/>
        </w:rPr>
        <w:t>2</w:t>
      </w:r>
      <w:r w:rsidRPr="00EC169D">
        <w:rPr>
          <w:b/>
          <w:bCs/>
          <w:sz w:val="22"/>
          <w:szCs w:val="22"/>
        </w:rPr>
        <w:t>(OAc)</w:t>
      </w:r>
      <w:r w:rsidRPr="00B37690">
        <w:rPr>
          <w:b/>
          <w:bCs/>
          <w:sz w:val="22"/>
          <w:szCs w:val="22"/>
          <w:vertAlign w:val="subscript"/>
        </w:rPr>
        <w:t>2</w:t>
      </w:r>
      <w:r>
        <w:rPr>
          <w:b/>
          <w:bCs/>
          <w:sz w:val="22"/>
          <w:szCs w:val="22"/>
        </w:rPr>
        <w:t>(</w:t>
      </w:r>
      <w:r w:rsidRPr="00EC169D">
        <w:rPr>
          <w:b/>
          <w:bCs/>
          <w:sz w:val="22"/>
          <w:szCs w:val="22"/>
        </w:rPr>
        <w:t>MeTCB</w:t>
      </w:r>
      <w:r>
        <w:rPr>
          <w:b/>
          <w:bCs/>
          <w:sz w:val="22"/>
          <w:szCs w:val="22"/>
        </w:rPr>
        <w:t>)</w:t>
      </w:r>
      <w:r>
        <w:rPr>
          <w:b/>
          <w:bCs/>
          <w:sz w:val="22"/>
          <w:szCs w:val="22"/>
          <w:vertAlign w:val="subscript"/>
        </w:rPr>
        <w:t>2</w:t>
      </w:r>
      <w:r>
        <w:rPr>
          <w:b/>
          <w:bCs/>
          <w:sz w:val="22"/>
          <w:szCs w:val="22"/>
        </w:rPr>
        <w:t xml:space="preserve"> </w:t>
      </w:r>
      <w:r w:rsidRPr="00EC169D">
        <w:rPr>
          <w:b/>
          <w:bCs/>
          <w:sz w:val="22"/>
          <w:szCs w:val="22"/>
        </w:rPr>
        <w:t>(53</w:t>
      </w:r>
      <w:r>
        <w:rPr>
          <w:b/>
          <w:bCs/>
          <w:sz w:val="22"/>
          <w:szCs w:val="22"/>
        </w:rPr>
        <w:t>b/c</w:t>
      </w:r>
      <w:r w:rsidRPr="00EC169D">
        <w:rPr>
          <w:b/>
          <w:bCs/>
          <w:sz w:val="22"/>
          <w:szCs w:val="22"/>
        </w:rPr>
        <w:t>)</w:t>
      </w:r>
    </w:p>
    <w:p w14:paraId="6FD25FC0" w14:textId="3791F439" w:rsidR="00B37690" w:rsidRPr="00B37690" w:rsidRDefault="00B37690" w:rsidP="00F92B9C">
      <w:pPr>
        <w:spacing w:after="120" w:line="360" w:lineRule="auto"/>
        <w:jc w:val="both"/>
        <w:rPr>
          <w:sz w:val="22"/>
          <w:szCs w:val="22"/>
        </w:rPr>
      </w:pPr>
      <w:r>
        <w:rPr>
          <w:sz w:val="22"/>
          <w:szCs w:val="22"/>
        </w:rPr>
        <w:t xml:space="preserve">General procedure C used with ligand </w:t>
      </w:r>
      <w:r>
        <w:rPr>
          <w:b/>
          <w:bCs/>
          <w:sz w:val="22"/>
          <w:szCs w:val="22"/>
        </w:rPr>
        <w:t>41</w:t>
      </w:r>
      <w:r>
        <w:rPr>
          <w:sz w:val="22"/>
          <w:szCs w:val="22"/>
        </w:rPr>
        <w:t xml:space="preserve"> (67 mg, 0.25 mmol) </w:t>
      </w:r>
      <w:r w:rsidRPr="00CD091F">
        <w:rPr>
          <w:sz w:val="22"/>
          <w:szCs w:val="22"/>
        </w:rPr>
        <w:t>to</w:t>
      </w:r>
      <w:r>
        <w:rPr>
          <w:sz w:val="22"/>
          <w:szCs w:val="22"/>
        </w:rPr>
        <w:t xml:space="preserve"> obtain </w:t>
      </w:r>
      <w:r>
        <w:rPr>
          <w:b/>
          <w:bCs/>
          <w:sz w:val="22"/>
          <w:szCs w:val="22"/>
        </w:rPr>
        <w:t xml:space="preserve">53b/c </w:t>
      </w:r>
      <w:r>
        <w:rPr>
          <w:sz w:val="22"/>
          <w:szCs w:val="22"/>
        </w:rPr>
        <w:t xml:space="preserve">as a reddish-purple solid (53.5 mg, 0.063 mmol, 50% yield). </w:t>
      </w:r>
      <w:r w:rsidRPr="00A671C5">
        <w:rPr>
          <w:sz w:val="22"/>
          <w:szCs w:val="22"/>
          <w:vertAlign w:val="superscript"/>
        </w:rPr>
        <w:t>1</w:t>
      </w:r>
      <w:r w:rsidRPr="00124C04">
        <w:rPr>
          <w:sz w:val="22"/>
          <w:szCs w:val="22"/>
        </w:rPr>
        <w:t>H NMR (</w:t>
      </w:r>
      <w:r>
        <w:rPr>
          <w:sz w:val="22"/>
          <w:szCs w:val="22"/>
        </w:rPr>
        <w:t>300</w:t>
      </w:r>
      <w:r w:rsidRPr="00124C04">
        <w:rPr>
          <w:sz w:val="22"/>
          <w:szCs w:val="22"/>
        </w:rPr>
        <w:t xml:space="preserve"> MHz,</w:t>
      </w:r>
      <w:r w:rsidR="00841837">
        <w:rPr>
          <w:sz w:val="22"/>
          <w:szCs w:val="22"/>
        </w:rPr>
        <w:t xml:space="preserve"> CD</w:t>
      </w:r>
      <w:r w:rsidR="00841837">
        <w:rPr>
          <w:sz w:val="22"/>
          <w:szCs w:val="22"/>
          <w:vertAlign w:val="subscript"/>
        </w:rPr>
        <w:t>3</w:t>
      </w:r>
      <w:r w:rsidR="00841837">
        <w:rPr>
          <w:sz w:val="22"/>
          <w:szCs w:val="22"/>
        </w:rPr>
        <w:t>CN</w:t>
      </w:r>
      <w:r w:rsidRPr="00124C04">
        <w:rPr>
          <w:sz w:val="22"/>
          <w:szCs w:val="22"/>
        </w:rPr>
        <w:t>) δ</w:t>
      </w:r>
      <w:r w:rsidR="001728BD">
        <w:rPr>
          <w:sz w:val="22"/>
          <w:szCs w:val="22"/>
        </w:rPr>
        <w:t xml:space="preserve"> </w:t>
      </w:r>
    </w:p>
    <w:p w14:paraId="26E64D41" w14:textId="083B5012" w:rsidR="00B37690" w:rsidRDefault="005F43A8" w:rsidP="00F92B9C">
      <w:pPr>
        <w:spacing w:after="120" w:line="360" w:lineRule="auto"/>
        <w:jc w:val="both"/>
        <w:rPr>
          <w:b/>
          <w:bCs/>
          <w:sz w:val="22"/>
          <w:szCs w:val="22"/>
        </w:rPr>
      </w:pPr>
      <w:r w:rsidRPr="005F43A8">
        <w:rPr>
          <w:b/>
          <w:bCs/>
          <w:sz w:val="22"/>
          <w:szCs w:val="22"/>
        </w:rPr>
        <w:t>Rh</w:t>
      </w:r>
      <w:r w:rsidRPr="005F43A8">
        <w:rPr>
          <w:b/>
          <w:bCs/>
          <w:sz w:val="22"/>
          <w:szCs w:val="22"/>
          <w:vertAlign w:val="subscript"/>
        </w:rPr>
        <w:t>2</w:t>
      </w:r>
      <w:r w:rsidRPr="005F43A8">
        <w:rPr>
          <w:b/>
          <w:bCs/>
          <w:sz w:val="22"/>
          <w:szCs w:val="22"/>
        </w:rPr>
        <w:t>(OAc)</w:t>
      </w:r>
      <w:r w:rsidRPr="005F43A8">
        <w:rPr>
          <w:b/>
          <w:bCs/>
          <w:sz w:val="22"/>
          <w:szCs w:val="22"/>
          <w:vertAlign w:val="subscript"/>
        </w:rPr>
        <w:t>3</w:t>
      </w:r>
      <w:r w:rsidRPr="005F43A8">
        <w:rPr>
          <w:b/>
          <w:bCs/>
          <w:sz w:val="22"/>
          <w:szCs w:val="22"/>
        </w:rPr>
        <w:t>(</w:t>
      </w:r>
      <w:r w:rsidRPr="005F43A8">
        <w:rPr>
          <w:b/>
          <w:bCs/>
          <w:i/>
          <w:iCs/>
          <w:sz w:val="22"/>
          <w:szCs w:val="22"/>
        </w:rPr>
        <w:t>p</w:t>
      </w:r>
      <w:r w:rsidRPr="005F43A8">
        <w:rPr>
          <w:b/>
          <w:bCs/>
          <w:sz w:val="22"/>
          <w:szCs w:val="22"/>
        </w:rPr>
        <w:t>-OMe-PhTCB) (</w:t>
      </w:r>
      <w:r>
        <w:rPr>
          <w:b/>
          <w:bCs/>
          <w:sz w:val="22"/>
          <w:szCs w:val="22"/>
        </w:rPr>
        <w:t>73a</w:t>
      </w:r>
      <w:r w:rsidRPr="005F43A8">
        <w:rPr>
          <w:b/>
          <w:bCs/>
          <w:sz w:val="22"/>
          <w:szCs w:val="22"/>
        </w:rPr>
        <w:t>)</w:t>
      </w:r>
    </w:p>
    <w:p w14:paraId="667B787C" w14:textId="4A42A1C4" w:rsidR="005F43A8" w:rsidRDefault="00E6367D" w:rsidP="005F43A8">
      <w:pPr>
        <w:spacing w:after="120" w:line="360" w:lineRule="auto"/>
        <w:jc w:val="both"/>
        <w:rPr>
          <w:sz w:val="22"/>
          <w:szCs w:val="22"/>
        </w:rPr>
      </w:pPr>
      <w:r>
        <w:rPr>
          <w:sz w:val="22"/>
          <w:szCs w:val="22"/>
        </w:rPr>
        <w:t xml:space="preserve">General procedure C used with ligand </w:t>
      </w:r>
      <w:r w:rsidRPr="00906901">
        <w:rPr>
          <w:b/>
          <w:bCs/>
          <w:sz w:val="22"/>
          <w:szCs w:val="22"/>
        </w:rPr>
        <w:t>79</w:t>
      </w:r>
      <w:r>
        <w:rPr>
          <w:sz w:val="22"/>
          <w:szCs w:val="22"/>
        </w:rPr>
        <w:t xml:space="preserve">. </w:t>
      </w:r>
      <w:r w:rsidR="005F43A8" w:rsidRPr="005F43A8">
        <w:rPr>
          <w:sz w:val="22"/>
          <w:szCs w:val="22"/>
        </w:rPr>
        <w:t xml:space="preserve">Isolated as a blue-green solid (36 mg, 0.049 mmol, 43% yield). </w:t>
      </w:r>
      <w:r w:rsidR="005F43A8" w:rsidRPr="005F43A8">
        <w:rPr>
          <w:sz w:val="22"/>
          <w:szCs w:val="22"/>
          <w:vertAlign w:val="superscript"/>
        </w:rPr>
        <w:t>1</w:t>
      </w:r>
      <w:r w:rsidR="005F43A8" w:rsidRPr="005F43A8">
        <w:rPr>
          <w:sz w:val="22"/>
          <w:szCs w:val="22"/>
        </w:rPr>
        <w:t>H NMR (500 MHz, CDCl</w:t>
      </w:r>
      <w:r w:rsidR="005F43A8" w:rsidRPr="005F43A8">
        <w:rPr>
          <w:sz w:val="22"/>
          <w:szCs w:val="22"/>
          <w:vertAlign w:val="subscript"/>
        </w:rPr>
        <w:t>3</w:t>
      </w:r>
      <w:r w:rsidR="005F43A8" w:rsidRPr="005F43A8">
        <w:rPr>
          <w:sz w:val="22"/>
          <w:szCs w:val="22"/>
        </w:rPr>
        <w:t>) δ 7.97-7.90</w:t>
      </w:r>
      <w:r w:rsidR="005F43A8">
        <w:rPr>
          <w:sz w:val="22"/>
          <w:szCs w:val="22"/>
        </w:rPr>
        <w:t xml:space="preserve"> </w:t>
      </w:r>
      <w:r w:rsidR="005F43A8" w:rsidRPr="005F43A8">
        <w:rPr>
          <w:sz w:val="22"/>
          <w:szCs w:val="22"/>
        </w:rPr>
        <w:t>(d, 2H), 7.78-7.68 (d, 1H), 7.42-7.34 (t, 1H), 7.31-7.27 (d, 1H), 7.23-7.17 (d, 1H), 7.03-6.94 (d, 2H), 5.70-5.58 (s, 1H), 4.11-3.94 (s, 2H), 3.90-3.73 (s, 3H), 2.49-2.44 (s, 2H), 2.01-1.92 (s, 6H), 1.92-1.86 (s, 3H),</w:t>
      </w:r>
      <w:r w:rsidR="005F43A8">
        <w:rPr>
          <w:sz w:val="22"/>
          <w:szCs w:val="22"/>
        </w:rPr>
        <w:t xml:space="preserve"> </w:t>
      </w:r>
      <w:r w:rsidR="005F43A8" w:rsidRPr="005F43A8">
        <w:rPr>
          <w:sz w:val="22"/>
          <w:szCs w:val="22"/>
        </w:rPr>
        <w:t xml:space="preserve">1.77-1.72 (s, 6H), </w:t>
      </w:r>
      <w:r w:rsidR="005F43A8" w:rsidRPr="005F43A8">
        <w:rPr>
          <w:sz w:val="22"/>
          <w:szCs w:val="22"/>
          <w:vertAlign w:val="superscript"/>
        </w:rPr>
        <w:t>13</w:t>
      </w:r>
      <w:r w:rsidR="005F43A8" w:rsidRPr="005F43A8">
        <w:rPr>
          <w:sz w:val="22"/>
          <w:szCs w:val="22"/>
        </w:rPr>
        <w:t>C NMR (500 MHz</w:t>
      </w:r>
      <w:r w:rsidR="00B41037">
        <w:rPr>
          <w:sz w:val="22"/>
          <w:szCs w:val="22"/>
        </w:rPr>
        <w:t>, CDCl</w:t>
      </w:r>
      <w:r w:rsidR="00B41037">
        <w:rPr>
          <w:sz w:val="22"/>
          <w:szCs w:val="22"/>
          <w:vertAlign w:val="subscript"/>
        </w:rPr>
        <w:t>3</w:t>
      </w:r>
      <w:r w:rsidR="005F43A8" w:rsidRPr="005F43A8">
        <w:rPr>
          <w:sz w:val="22"/>
          <w:szCs w:val="22"/>
        </w:rPr>
        <w:t>) δ</w:t>
      </w:r>
      <w:r w:rsidR="005F43A8">
        <w:rPr>
          <w:sz w:val="22"/>
          <w:szCs w:val="22"/>
        </w:rPr>
        <w:t xml:space="preserve"> </w:t>
      </w:r>
      <w:r w:rsidR="005F43A8" w:rsidRPr="005F43A8">
        <w:rPr>
          <w:sz w:val="22"/>
          <w:szCs w:val="22"/>
        </w:rPr>
        <w:t>192.41, 192.08, 170.78, 160.75, 160.52, 140.34, 134.75, 131.48,</w:t>
      </w:r>
      <w:r w:rsidR="005F43A8" w:rsidRPr="005F43A8">
        <w:rPr>
          <w:rFonts w:ascii="TimesNewRomanPSMT" w:hAnsi="TimesNewRomanPSMT" w:cs="TimesNewRomanPSMT"/>
          <w:sz w:val="22"/>
          <w:szCs w:val="22"/>
        </w:rPr>
        <w:t xml:space="preserve"> </w:t>
      </w:r>
      <w:r w:rsidR="005F43A8" w:rsidRPr="005F43A8">
        <w:rPr>
          <w:sz w:val="22"/>
          <w:szCs w:val="22"/>
        </w:rPr>
        <w:t xml:space="preserve">130.14, 128.66, 128.38, 126.50, 126.08, 115.05, 55.59, 54.63, 49.89, 28.25, 24.07, 3.47. Calculated </w:t>
      </w:r>
      <w:r w:rsidR="005F43A8" w:rsidRPr="005F43A8">
        <w:rPr>
          <w:i/>
          <w:iCs/>
          <w:sz w:val="22"/>
          <w:szCs w:val="22"/>
        </w:rPr>
        <w:t>m/z</w:t>
      </w:r>
      <w:r w:rsidR="005F43A8" w:rsidRPr="005F43A8">
        <w:rPr>
          <w:sz w:val="22"/>
          <w:szCs w:val="22"/>
        </w:rPr>
        <w:t>:</w:t>
      </w:r>
      <w:r w:rsidR="00A626E3">
        <w:rPr>
          <w:sz w:val="22"/>
          <w:szCs w:val="22"/>
        </w:rPr>
        <w:t xml:space="preserve"> </w:t>
      </w:r>
      <w:r w:rsidR="005F43A8" w:rsidRPr="005F43A8">
        <w:rPr>
          <w:sz w:val="22"/>
          <w:szCs w:val="22"/>
        </w:rPr>
        <w:t>[M+K]</w:t>
      </w:r>
      <w:r w:rsidR="005F43A8" w:rsidRPr="00A626E3">
        <w:rPr>
          <w:sz w:val="22"/>
          <w:szCs w:val="22"/>
          <w:vertAlign w:val="superscript"/>
        </w:rPr>
        <w:t xml:space="preserve">+ </w:t>
      </w:r>
      <w:r w:rsidR="005F43A8" w:rsidRPr="005F43A8">
        <w:rPr>
          <w:sz w:val="22"/>
          <w:szCs w:val="22"/>
        </w:rPr>
        <w:t xml:space="preserve">= 779.9259, found </w:t>
      </w:r>
      <w:r w:rsidR="005F43A8" w:rsidRPr="005F43A8">
        <w:rPr>
          <w:i/>
          <w:iCs/>
          <w:sz w:val="22"/>
          <w:szCs w:val="22"/>
        </w:rPr>
        <w:t>m/z</w:t>
      </w:r>
      <w:r w:rsidR="005F43A8" w:rsidRPr="005F43A8">
        <w:rPr>
          <w:sz w:val="22"/>
          <w:szCs w:val="22"/>
        </w:rPr>
        <w:t>: [M+K]</w:t>
      </w:r>
      <w:r w:rsidR="005F43A8" w:rsidRPr="00A626E3">
        <w:rPr>
          <w:sz w:val="22"/>
          <w:szCs w:val="22"/>
          <w:vertAlign w:val="superscript"/>
        </w:rPr>
        <w:t>+</w:t>
      </w:r>
      <w:r w:rsidR="005F43A8" w:rsidRPr="005F43A8">
        <w:rPr>
          <w:sz w:val="22"/>
          <w:szCs w:val="22"/>
        </w:rPr>
        <w:t xml:space="preserve"> = 779.9258.</w:t>
      </w:r>
    </w:p>
    <w:p w14:paraId="439EED4F" w14:textId="688B4196" w:rsidR="001479A8" w:rsidRDefault="001479A8" w:rsidP="005F43A8">
      <w:pPr>
        <w:spacing w:after="120" w:line="360" w:lineRule="auto"/>
        <w:jc w:val="both"/>
        <w:rPr>
          <w:b/>
          <w:bCs/>
          <w:sz w:val="22"/>
          <w:szCs w:val="22"/>
        </w:rPr>
      </w:pPr>
      <w:r w:rsidRPr="001479A8">
        <w:rPr>
          <w:b/>
          <w:bCs/>
          <w:sz w:val="22"/>
          <w:szCs w:val="22"/>
        </w:rPr>
        <w:t>Rh</w:t>
      </w:r>
      <w:r w:rsidRPr="001479A8">
        <w:rPr>
          <w:b/>
          <w:bCs/>
          <w:sz w:val="22"/>
          <w:szCs w:val="22"/>
          <w:vertAlign w:val="subscript"/>
        </w:rPr>
        <w:t>2</w:t>
      </w:r>
      <w:r w:rsidRPr="001479A8">
        <w:rPr>
          <w:b/>
          <w:bCs/>
          <w:sz w:val="22"/>
          <w:szCs w:val="22"/>
        </w:rPr>
        <w:t>(OAc)</w:t>
      </w:r>
      <w:r w:rsidRPr="001479A8">
        <w:rPr>
          <w:b/>
          <w:bCs/>
          <w:sz w:val="22"/>
          <w:szCs w:val="22"/>
          <w:vertAlign w:val="subscript"/>
        </w:rPr>
        <w:t>2</w:t>
      </w:r>
      <w:r w:rsidRPr="001479A8">
        <w:rPr>
          <w:b/>
          <w:bCs/>
          <w:sz w:val="22"/>
          <w:szCs w:val="22"/>
        </w:rPr>
        <w:t>(</w:t>
      </w:r>
      <w:r w:rsidRPr="001479A8">
        <w:rPr>
          <w:b/>
          <w:bCs/>
          <w:i/>
          <w:iCs/>
          <w:sz w:val="22"/>
          <w:szCs w:val="22"/>
        </w:rPr>
        <w:t>p</w:t>
      </w:r>
      <w:r w:rsidRPr="001479A8">
        <w:rPr>
          <w:b/>
          <w:bCs/>
          <w:sz w:val="22"/>
          <w:szCs w:val="22"/>
        </w:rPr>
        <w:t>-OMe-PhTCB)</w:t>
      </w:r>
      <w:r w:rsidRPr="001479A8">
        <w:rPr>
          <w:b/>
          <w:bCs/>
          <w:sz w:val="22"/>
          <w:szCs w:val="22"/>
          <w:vertAlign w:val="subscript"/>
        </w:rPr>
        <w:t>2</w:t>
      </w:r>
      <w:r w:rsidRPr="001479A8">
        <w:rPr>
          <w:b/>
          <w:bCs/>
          <w:sz w:val="22"/>
          <w:szCs w:val="22"/>
        </w:rPr>
        <w:t xml:space="preserve"> (</w:t>
      </w:r>
      <w:r>
        <w:rPr>
          <w:b/>
          <w:bCs/>
          <w:sz w:val="22"/>
          <w:szCs w:val="22"/>
        </w:rPr>
        <w:t>73b/c</w:t>
      </w:r>
      <w:r w:rsidRPr="001479A8">
        <w:rPr>
          <w:b/>
          <w:bCs/>
          <w:sz w:val="22"/>
          <w:szCs w:val="22"/>
        </w:rPr>
        <w:t>)</w:t>
      </w:r>
    </w:p>
    <w:p w14:paraId="415FFF45" w14:textId="35444865" w:rsidR="000A6ABB" w:rsidRDefault="00906901" w:rsidP="000A6ABB">
      <w:pPr>
        <w:spacing w:after="120" w:line="360" w:lineRule="auto"/>
        <w:jc w:val="both"/>
        <w:rPr>
          <w:sz w:val="22"/>
          <w:szCs w:val="22"/>
        </w:rPr>
      </w:pPr>
      <w:r>
        <w:rPr>
          <w:sz w:val="22"/>
          <w:szCs w:val="22"/>
        </w:rPr>
        <w:t xml:space="preserve">General procedure C used with ligand </w:t>
      </w:r>
      <w:r>
        <w:rPr>
          <w:b/>
          <w:bCs/>
          <w:sz w:val="22"/>
          <w:szCs w:val="22"/>
        </w:rPr>
        <w:t>79</w:t>
      </w:r>
      <w:r>
        <w:rPr>
          <w:sz w:val="22"/>
          <w:szCs w:val="22"/>
        </w:rPr>
        <w:t xml:space="preserve">. </w:t>
      </w:r>
      <w:r w:rsidR="000A6ABB" w:rsidRPr="000A6ABB">
        <w:rPr>
          <w:sz w:val="22"/>
          <w:szCs w:val="22"/>
        </w:rPr>
        <w:t xml:space="preserve">Isolated as a reddish-purple solid (21 mg, 0.020 mmol, 36% yield). </w:t>
      </w:r>
      <w:r w:rsidR="000A6ABB" w:rsidRPr="000A6ABB">
        <w:rPr>
          <w:sz w:val="22"/>
          <w:szCs w:val="22"/>
          <w:vertAlign w:val="superscript"/>
        </w:rPr>
        <w:t>1</w:t>
      </w:r>
      <w:r w:rsidR="000A6ABB" w:rsidRPr="000A6ABB">
        <w:rPr>
          <w:sz w:val="22"/>
          <w:szCs w:val="22"/>
        </w:rPr>
        <w:t>H NMR (500 MHz, CDCl</w:t>
      </w:r>
      <w:r w:rsidR="000A6ABB" w:rsidRPr="000A6ABB">
        <w:rPr>
          <w:sz w:val="22"/>
          <w:szCs w:val="22"/>
          <w:vertAlign w:val="subscript"/>
        </w:rPr>
        <w:t>3</w:t>
      </w:r>
      <w:r w:rsidR="000A6ABB" w:rsidRPr="000A6ABB">
        <w:rPr>
          <w:sz w:val="22"/>
          <w:szCs w:val="22"/>
        </w:rPr>
        <w:t>) δ 8.04-7.97 (d, 4H), 7.79-7.71 (d, 2H), 7.38-7.28 (m, 2H), 7.25-7.13 (m, 4H), 7.02-6.93 (d, 4H), 5.73-5.66 (s, 2H),</w:t>
      </w:r>
      <w:r w:rsidR="000A6ABB">
        <w:rPr>
          <w:sz w:val="22"/>
          <w:szCs w:val="22"/>
        </w:rPr>
        <w:t xml:space="preserve"> </w:t>
      </w:r>
      <w:r w:rsidR="000A6ABB" w:rsidRPr="000A6ABB">
        <w:rPr>
          <w:sz w:val="22"/>
          <w:szCs w:val="22"/>
        </w:rPr>
        <w:t xml:space="preserve">4.30-3.99 (s, 4H), 3.89-3.78 (s, 6H), 1.90-1.85 (s, 6H), 1.79-1.73 (s, 12H). </w:t>
      </w:r>
      <w:r w:rsidR="000A6ABB" w:rsidRPr="000A6ABB">
        <w:rPr>
          <w:sz w:val="22"/>
          <w:szCs w:val="22"/>
          <w:vertAlign w:val="superscript"/>
        </w:rPr>
        <w:t>13</w:t>
      </w:r>
      <w:r w:rsidR="000A6ABB" w:rsidRPr="000A6ABB">
        <w:rPr>
          <w:sz w:val="22"/>
          <w:szCs w:val="22"/>
        </w:rPr>
        <w:t>C NMR (500 MHz, CDCl</w:t>
      </w:r>
      <w:r w:rsidR="000A6ABB" w:rsidRPr="000A6ABB">
        <w:rPr>
          <w:sz w:val="22"/>
          <w:szCs w:val="22"/>
          <w:vertAlign w:val="subscript"/>
        </w:rPr>
        <w:t>3</w:t>
      </w:r>
      <w:r w:rsidR="000A6ABB" w:rsidRPr="000A6ABB">
        <w:rPr>
          <w:sz w:val="22"/>
          <w:szCs w:val="22"/>
        </w:rPr>
        <w:t>) δ</w:t>
      </w:r>
      <w:r w:rsidR="000A6ABB">
        <w:rPr>
          <w:sz w:val="22"/>
          <w:szCs w:val="22"/>
        </w:rPr>
        <w:t xml:space="preserve"> </w:t>
      </w:r>
      <w:r w:rsidR="000A6ABB" w:rsidRPr="000A6ABB">
        <w:rPr>
          <w:sz w:val="22"/>
          <w:szCs w:val="22"/>
        </w:rPr>
        <w:t>192.55, 186.25, 171.10, 160.29, 140.18, 135.10, 131.04, 130.80, 128.88, 128.36, 127.47, 125.94, 115.02,</w:t>
      </w:r>
      <w:r w:rsidR="000A6ABB">
        <w:rPr>
          <w:sz w:val="22"/>
          <w:szCs w:val="22"/>
        </w:rPr>
        <w:t xml:space="preserve"> </w:t>
      </w:r>
      <w:r w:rsidR="000A6ABB" w:rsidRPr="000A6ABB">
        <w:rPr>
          <w:sz w:val="22"/>
          <w:szCs w:val="22"/>
        </w:rPr>
        <w:t xml:space="preserve">114.87, 55.59, 54.81, 49.91, 28.47, 28.29, 24.23. Calculated </w:t>
      </w:r>
      <w:r w:rsidR="000A6ABB" w:rsidRPr="000A6ABB">
        <w:rPr>
          <w:i/>
          <w:iCs/>
          <w:sz w:val="22"/>
          <w:szCs w:val="22"/>
        </w:rPr>
        <w:t>m/z</w:t>
      </w:r>
      <w:r w:rsidR="000A6ABB" w:rsidRPr="000A6ABB">
        <w:rPr>
          <w:sz w:val="22"/>
          <w:szCs w:val="22"/>
        </w:rPr>
        <w:t>: [M+K]</w:t>
      </w:r>
      <w:r w:rsidR="000A6ABB" w:rsidRPr="000A6ABB">
        <w:rPr>
          <w:sz w:val="22"/>
          <w:szCs w:val="22"/>
          <w:vertAlign w:val="superscript"/>
        </w:rPr>
        <w:t>+</w:t>
      </w:r>
      <w:r w:rsidR="000A6ABB" w:rsidRPr="000A6ABB">
        <w:rPr>
          <w:sz w:val="22"/>
          <w:szCs w:val="22"/>
        </w:rPr>
        <w:t xml:space="preserve">= 1079.0239, found </w:t>
      </w:r>
      <w:r w:rsidR="000A6ABB" w:rsidRPr="000A6ABB">
        <w:rPr>
          <w:i/>
          <w:iCs/>
          <w:sz w:val="22"/>
          <w:szCs w:val="22"/>
        </w:rPr>
        <w:t>m/z</w:t>
      </w:r>
      <w:r w:rsidR="000A6ABB" w:rsidRPr="000A6ABB">
        <w:rPr>
          <w:sz w:val="22"/>
          <w:szCs w:val="22"/>
        </w:rPr>
        <w:t>: [M+K]</w:t>
      </w:r>
      <w:r w:rsidR="000A6ABB" w:rsidRPr="000A6ABB">
        <w:rPr>
          <w:sz w:val="22"/>
          <w:szCs w:val="22"/>
          <w:vertAlign w:val="superscript"/>
        </w:rPr>
        <w:t>+</w:t>
      </w:r>
      <w:r w:rsidR="000A6ABB" w:rsidRPr="000A6ABB">
        <w:rPr>
          <w:sz w:val="22"/>
          <w:szCs w:val="22"/>
        </w:rPr>
        <w:t>=</w:t>
      </w:r>
      <w:r w:rsidR="000A6ABB">
        <w:rPr>
          <w:sz w:val="22"/>
          <w:szCs w:val="22"/>
        </w:rPr>
        <w:t xml:space="preserve"> </w:t>
      </w:r>
      <w:r w:rsidR="000A6ABB" w:rsidRPr="000A6ABB">
        <w:rPr>
          <w:sz w:val="22"/>
          <w:szCs w:val="22"/>
        </w:rPr>
        <w:t>1079.0211.</w:t>
      </w:r>
    </w:p>
    <w:p w14:paraId="61C0589A" w14:textId="68B44C33" w:rsidR="003378DE" w:rsidRDefault="003378DE" w:rsidP="000A6ABB">
      <w:pPr>
        <w:spacing w:after="120" w:line="360" w:lineRule="auto"/>
        <w:jc w:val="both"/>
        <w:rPr>
          <w:b/>
          <w:bCs/>
          <w:sz w:val="22"/>
          <w:szCs w:val="22"/>
        </w:rPr>
      </w:pPr>
      <w:r w:rsidRPr="003378DE">
        <w:rPr>
          <w:b/>
          <w:bCs/>
          <w:sz w:val="22"/>
          <w:szCs w:val="22"/>
        </w:rPr>
        <w:t>Rh</w:t>
      </w:r>
      <w:r w:rsidRPr="003378DE">
        <w:rPr>
          <w:b/>
          <w:bCs/>
          <w:sz w:val="22"/>
          <w:szCs w:val="22"/>
          <w:vertAlign w:val="subscript"/>
        </w:rPr>
        <w:t>2</w:t>
      </w:r>
      <w:r w:rsidRPr="003378DE">
        <w:rPr>
          <w:b/>
          <w:bCs/>
          <w:sz w:val="22"/>
          <w:szCs w:val="22"/>
        </w:rPr>
        <w:t>(OAc)</w:t>
      </w:r>
      <w:r w:rsidRPr="003378DE">
        <w:rPr>
          <w:b/>
          <w:bCs/>
          <w:sz w:val="22"/>
          <w:szCs w:val="22"/>
          <w:vertAlign w:val="subscript"/>
        </w:rPr>
        <w:t>3</w:t>
      </w:r>
      <w:r w:rsidRPr="003378DE">
        <w:rPr>
          <w:b/>
          <w:bCs/>
          <w:sz w:val="22"/>
          <w:szCs w:val="22"/>
        </w:rPr>
        <w:t>(</w:t>
      </w:r>
      <w:r w:rsidRPr="003378DE">
        <w:rPr>
          <w:b/>
          <w:bCs/>
          <w:i/>
          <w:iCs/>
          <w:sz w:val="22"/>
          <w:szCs w:val="22"/>
        </w:rPr>
        <w:t>p</w:t>
      </w:r>
      <w:r w:rsidRPr="003378DE">
        <w:rPr>
          <w:b/>
          <w:bCs/>
          <w:sz w:val="22"/>
          <w:szCs w:val="22"/>
        </w:rPr>
        <w:t>-CF</w:t>
      </w:r>
      <w:r w:rsidRPr="003378DE">
        <w:rPr>
          <w:b/>
          <w:bCs/>
          <w:sz w:val="22"/>
          <w:szCs w:val="22"/>
          <w:vertAlign w:val="subscript"/>
        </w:rPr>
        <w:t>3</w:t>
      </w:r>
      <w:r w:rsidRPr="003378DE">
        <w:rPr>
          <w:b/>
          <w:bCs/>
          <w:sz w:val="22"/>
          <w:szCs w:val="22"/>
        </w:rPr>
        <w:t>-PhTCB) (</w:t>
      </w:r>
      <w:r>
        <w:rPr>
          <w:b/>
          <w:bCs/>
          <w:sz w:val="22"/>
          <w:szCs w:val="22"/>
        </w:rPr>
        <w:t>74a</w:t>
      </w:r>
      <w:r w:rsidRPr="003378DE">
        <w:rPr>
          <w:b/>
          <w:bCs/>
          <w:sz w:val="22"/>
          <w:szCs w:val="22"/>
        </w:rPr>
        <w:t>)</w:t>
      </w:r>
    </w:p>
    <w:p w14:paraId="6A364CAF" w14:textId="372405DB" w:rsidR="00331535" w:rsidRDefault="00906901" w:rsidP="00397B9C">
      <w:pPr>
        <w:spacing w:after="120" w:line="360" w:lineRule="auto"/>
        <w:jc w:val="both"/>
        <w:rPr>
          <w:sz w:val="22"/>
          <w:szCs w:val="22"/>
        </w:rPr>
      </w:pPr>
      <w:r>
        <w:rPr>
          <w:sz w:val="22"/>
          <w:szCs w:val="22"/>
        </w:rPr>
        <w:t xml:space="preserve">General procedure C used with ligand </w:t>
      </w:r>
      <w:r>
        <w:rPr>
          <w:b/>
          <w:bCs/>
          <w:sz w:val="22"/>
          <w:szCs w:val="22"/>
        </w:rPr>
        <w:t>80</w:t>
      </w:r>
      <w:r>
        <w:rPr>
          <w:sz w:val="22"/>
          <w:szCs w:val="22"/>
        </w:rPr>
        <w:t xml:space="preserve">. </w:t>
      </w:r>
      <w:r w:rsidR="00397B9C" w:rsidRPr="00397B9C">
        <w:rPr>
          <w:sz w:val="22"/>
          <w:szCs w:val="22"/>
        </w:rPr>
        <w:t xml:space="preserve">Isolated as a blue-green solid (18.3 mg, 0.023 mmol, 33% yield). </w:t>
      </w:r>
      <w:r w:rsidR="00397B9C" w:rsidRPr="00397B9C">
        <w:rPr>
          <w:sz w:val="22"/>
          <w:szCs w:val="22"/>
          <w:vertAlign w:val="superscript"/>
        </w:rPr>
        <w:t>1</w:t>
      </w:r>
      <w:r w:rsidR="00397B9C" w:rsidRPr="00397B9C">
        <w:rPr>
          <w:sz w:val="22"/>
          <w:szCs w:val="22"/>
        </w:rPr>
        <w:t>H NMR (500 MHz, CDCl</w:t>
      </w:r>
      <w:r w:rsidR="00397B9C" w:rsidRPr="00397B9C">
        <w:rPr>
          <w:sz w:val="22"/>
          <w:szCs w:val="22"/>
          <w:vertAlign w:val="subscript"/>
        </w:rPr>
        <w:t>3</w:t>
      </w:r>
      <w:r w:rsidR="00397B9C" w:rsidRPr="00397B9C">
        <w:rPr>
          <w:sz w:val="22"/>
          <w:szCs w:val="22"/>
        </w:rPr>
        <w:t>) δ 8.12-8.02</w:t>
      </w:r>
      <w:r w:rsidR="00397B9C">
        <w:rPr>
          <w:sz w:val="22"/>
          <w:szCs w:val="22"/>
        </w:rPr>
        <w:t xml:space="preserve"> </w:t>
      </w:r>
      <w:r w:rsidR="00397B9C" w:rsidRPr="00397B9C">
        <w:rPr>
          <w:sz w:val="22"/>
          <w:szCs w:val="22"/>
        </w:rPr>
        <w:t xml:space="preserve">(d, 2H), 7.80-7.63 (m, 3H), 7.46-7.28 (m, 3H), 5.67-5.56 (s, 1H), 4.26-3.98 (s, 2H), 2.00-1.89 (s, 6H), (1.88-1.82 (s, 3H), 1.81-1.73 (s, 6H), </w:t>
      </w:r>
      <w:r w:rsidR="00397B9C" w:rsidRPr="00397B9C">
        <w:rPr>
          <w:sz w:val="22"/>
          <w:szCs w:val="22"/>
          <w:vertAlign w:val="superscript"/>
        </w:rPr>
        <w:t>13</w:t>
      </w:r>
      <w:r w:rsidR="00397B9C" w:rsidRPr="00397B9C">
        <w:rPr>
          <w:sz w:val="22"/>
          <w:szCs w:val="22"/>
        </w:rPr>
        <w:t>C NMR (500 MHz, CDCl</w:t>
      </w:r>
      <w:r w:rsidR="00397B9C" w:rsidRPr="00397B9C">
        <w:rPr>
          <w:sz w:val="22"/>
          <w:szCs w:val="22"/>
          <w:vertAlign w:val="subscript"/>
        </w:rPr>
        <w:t>3</w:t>
      </w:r>
      <w:r w:rsidR="00397B9C" w:rsidRPr="00397B9C">
        <w:rPr>
          <w:sz w:val="22"/>
          <w:szCs w:val="22"/>
        </w:rPr>
        <w:t>) δ 192.43, 192.11, 185.20, 171.17, 140.48,</w:t>
      </w:r>
      <w:r w:rsidR="00397B9C">
        <w:rPr>
          <w:sz w:val="22"/>
          <w:szCs w:val="22"/>
        </w:rPr>
        <w:t xml:space="preserve"> </w:t>
      </w:r>
      <w:r w:rsidR="00397B9C" w:rsidRPr="00397B9C">
        <w:rPr>
          <w:sz w:val="22"/>
          <w:szCs w:val="22"/>
        </w:rPr>
        <w:t>132.19, 132.03, 130.31, 129.42, 129.00, 128.88, 127.46, 126.55, 126.51, 126.48, 54.73, 47.62, 28.68, 24.29,</w:t>
      </w:r>
      <w:r w:rsidR="00397B9C">
        <w:rPr>
          <w:sz w:val="22"/>
          <w:szCs w:val="22"/>
        </w:rPr>
        <w:t xml:space="preserve"> </w:t>
      </w:r>
      <w:r w:rsidR="00397B9C" w:rsidRPr="00397B9C">
        <w:rPr>
          <w:sz w:val="22"/>
          <w:szCs w:val="22"/>
        </w:rPr>
        <w:t xml:space="preserve">24.20, </w:t>
      </w:r>
      <w:r w:rsidR="00397B9C" w:rsidRPr="00331535">
        <w:rPr>
          <w:sz w:val="22"/>
          <w:szCs w:val="22"/>
          <w:vertAlign w:val="superscript"/>
        </w:rPr>
        <w:t>19</w:t>
      </w:r>
      <w:r w:rsidR="00397B9C" w:rsidRPr="00397B9C">
        <w:rPr>
          <w:sz w:val="22"/>
          <w:szCs w:val="22"/>
        </w:rPr>
        <w:t>F (500 MHz, CDCl</w:t>
      </w:r>
      <w:r w:rsidR="00397B9C" w:rsidRPr="00397B9C">
        <w:rPr>
          <w:sz w:val="22"/>
          <w:szCs w:val="22"/>
          <w:vertAlign w:val="subscript"/>
        </w:rPr>
        <w:t>3</w:t>
      </w:r>
      <w:r w:rsidR="00397B9C" w:rsidRPr="00397B9C">
        <w:rPr>
          <w:sz w:val="22"/>
          <w:szCs w:val="22"/>
        </w:rPr>
        <w:t xml:space="preserve">) δ 62.79. Calculated </w:t>
      </w:r>
      <w:r w:rsidR="00397B9C" w:rsidRPr="00397B9C">
        <w:rPr>
          <w:i/>
          <w:iCs/>
          <w:sz w:val="22"/>
          <w:szCs w:val="22"/>
        </w:rPr>
        <w:t>m/z</w:t>
      </w:r>
      <w:r w:rsidR="00397B9C" w:rsidRPr="00397B9C">
        <w:rPr>
          <w:sz w:val="22"/>
          <w:szCs w:val="22"/>
        </w:rPr>
        <w:t>: [M+</w:t>
      </w:r>
      <w:r w:rsidR="00331535">
        <w:rPr>
          <w:sz w:val="22"/>
          <w:szCs w:val="22"/>
        </w:rPr>
        <w:t>K</w:t>
      </w:r>
      <w:r w:rsidR="00397B9C" w:rsidRPr="00397B9C">
        <w:rPr>
          <w:sz w:val="22"/>
          <w:szCs w:val="22"/>
        </w:rPr>
        <w:t>]</w:t>
      </w:r>
      <w:r w:rsidR="00397B9C" w:rsidRPr="00397B9C">
        <w:rPr>
          <w:sz w:val="22"/>
          <w:szCs w:val="22"/>
          <w:vertAlign w:val="superscript"/>
        </w:rPr>
        <w:t>+</w:t>
      </w:r>
      <w:r w:rsidR="00397B9C" w:rsidRPr="00397B9C">
        <w:rPr>
          <w:sz w:val="22"/>
          <w:szCs w:val="22"/>
        </w:rPr>
        <w:t xml:space="preserve">= 779.9463, found </w:t>
      </w:r>
      <w:r w:rsidR="00397B9C" w:rsidRPr="00397B9C">
        <w:rPr>
          <w:i/>
          <w:iCs/>
          <w:sz w:val="22"/>
          <w:szCs w:val="22"/>
        </w:rPr>
        <w:t>m/z</w:t>
      </w:r>
      <w:r w:rsidR="00397B9C" w:rsidRPr="00397B9C">
        <w:rPr>
          <w:sz w:val="22"/>
          <w:szCs w:val="22"/>
        </w:rPr>
        <w:t>: [M+K]</w:t>
      </w:r>
      <w:r w:rsidR="00397B9C" w:rsidRPr="00397B9C">
        <w:rPr>
          <w:sz w:val="22"/>
          <w:szCs w:val="22"/>
          <w:vertAlign w:val="superscript"/>
        </w:rPr>
        <w:t>+</w:t>
      </w:r>
      <w:r w:rsidR="00397B9C" w:rsidRPr="00397B9C">
        <w:rPr>
          <w:sz w:val="22"/>
          <w:szCs w:val="22"/>
        </w:rPr>
        <w:t>=</w:t>
      </w:r>
      <w:r w:rsidR="00397B9C">
        <w:rPr>
          <w:sz w:val="22"/>
          <w:szCs w:val="22"/>
        </w:rPr>
        <w:t xml:space="preserve"> </w:t>
      </w:r>
      <w:r w:rsidR="00397B9C" w:rsidRPr="00397B9C">
        <w:rPr>
          <w:sz w:val="22"/>
          <w:szCs w:val="22"/>
        </w:rPr>
        <w:t>779.9740</w:t>
      </w:r>
      <w:r w:rsidR="00331535">
        <w:rPr>
          <w:sz w:val="22"/>
          <w:szCs w:val="22"/>
        </w:rPr>
        <w:t>.</w:t>
      </w:r>
    </w:p>
    <w:p w14:paraId="757799EB" w14:textId="1F4CF249" w:rsidR="00331535" w:rsidRDefault="00331535" w:rsidP="00397B9C">
      <w:pPr>
        <w:spacing w:after="120" w:line="360" w:lineRule="auto"/>
        <w:jc w:val="both"/>
        <w:rPr>
          <w:b/>
          <w:bCs/>
          <w:sz w:val="22"/>
          <w:szCs w:val="22"/>
        </w:rPr>
      </w:pPr>
      <w:r w:rsidRPr="00331535">
        <w:rPr>
          <w:b/>
          <w:bCs/>
          <w:sz w:val="22"/>
          <w:szCs w:val="22"/>
        </w:rPr>
        <w:t>Rh</w:t>
      </w:r>
      <w:r w:rsidRPr="00331535">
        <w:rPr>
          <w:b/>
          <w:bCs/>
          <w:sz w:val="22"/>
          <w:szCs w:val="22"/>
          <w:vertAlign w:val="subscript"/>
        </w:rPr>
        <w:t>2</w:t>
      </w:r>
      <w:r w:rsidRPr="00331535">
        <w:rPr>
          <w:b/>
          <w:bCs/>
          <w:sz w:val="22"/>
          <w:szCs w:val="22"/>
        </w:rPr>
        <w:t>(OAc)</w:t>
      </w:r>
      <w:r w:rsidRPr="00331535">
        <w:rPr>
          <w:b/>
          <w:bCs/>
          <w:sz w:val="22"/>
          <w:szCs w:val="22"/>
          <w:vertAlign w:val="subscript"/>
        </w:rPr>
        <w:t>2</w:t>
      </w:r>
      <w:r w:rsidRPr="00331535">
        <w:rPr>
          <w:b/>
          <w:bCs/>
          <w:sz w:val="22"/>
          <w:szCs w:val="22"/>
        </w:rPr>
        <w:t>(</w:t>
      </w:r>
      <w:r w:rsidRPr="00331535">
        <w:rPr>
          <w:b/>
          <w:bCs/>
          <w:i/>
          <w:iCs/>
          <w:sz w:val="22"/>
          <w:szCs w:val="22"/>
        </w:rPr>
        <w:t>p</w:t>
      </w:r>
      <w:r w:rsidRPr="00331535">
        <w:rPr>
          <w:b/>
          <w:bCs/>
          <w:sz w:val="22"/>
          <w:szCs w:val="22"/>
        </w:rPr>
        <w:t>-CF</w:t>
      </w:r>
      <w:r w:rsidRPr="00331535">
        <w:rPr>
          <w:b/>
          <w:bCs/>
          <w:sz w:val="22"/>
          <w:szCs w:val="22"/>
          <w:vertAlign w:val="subscript"/>
        </w:rPr>
        <w:t>3</w:t>
      </w:r>
      <w:r w:rsidRPr="00331535">
        <w:rPr>
          <w:b/>
          <w:bCs/>
          <w:sz w:val="22"/>
          <w:szCs w:val="22"/>
        </w:rPr>
        <w:t>-PhTCB)</w:t>
      </w:r>
      <w:r w:rsidRPr="00331535">
        <w:rPr>
          <w:b/>
          <w:bCs/>
          <w:sz w:val="22"/>
          <w:szCs w:val="22"/>
          <w:vertAlign w:val="subscript"/>
        </w:rPr>
        <w:t>2</w:t>
      </w:r>
      <w:r w:rsidRPr="00331535">
        <w:rPr>
          <w:b/>
          <w:bCs/>
          <w:sz w:val="22"/>
          <w:szCs w:val="22"/>
        </w:rPr>
        <w:t xml:space="preserve"> (</w:t>
      </w:r>
      <w:r>
        <w:rPr>
          <w:b/>
          <w:bCs/>
          <w:sz w:val="22"/>
          <w:szCs w:val="22"/>
        </w:rPr>
        <w:t>74b/c</w:t>
      </w:r>
      <w:r w:rsidRPr="00331535">
        <w:rPr>
          <w:b/>
          <w:bCs/>
          <w:sz w:val="22"/>
          <w:szCs w:val="22"/>
        </w:rPr>
        <w:t>)</w:t>
      </w:r>
    </w:p>
    <w:p w14:paraId="65F79902" w14:textId="74D6B78F" w:rsidR="00331535" w:rsidRDefault="00906901" w:rsidP="00331535">
      <w:pPr>
        <w:spacing w:after="120" w:line="360" w:lineRule="auto"/>
        <w:jc w:val="both"/>
        <w:rPr>
          <w:sz w:val="22"/>
          <w:szCs w:val="22"/>
        </w:rPr>
      </w:pPr>
      <w:r>
        <w:rPr>
          <w:sz w:val="22"/>
          <w:szCs w:val="22"/>
        </w:rPr>
        <w:t xml:space="preserve">General procedure C used with ligand </w:t>
      </w:r>
      <w:r>
        <w:rPr>
          <w:b/>
          <w:bCs/>
          <w:sz w:val="22"/>
          <w:szCs w:val="22"/>
        </w:rPr>
        <w:t>80</w:t>
      </w:r>
      <w:r>
        <w:rPr>
          <w:sz w:val="22"/>
          <w:szCs w:val="22"/>
        </w:rPr>
        <w:t xml:space="preserve">. </w:t>
      </w:r>
      <w:r w:rsidR="00331535" w:rsidRPr="00331535">
        <w:rPr>
          <w:sz w:val="22"/>
          <w:szCs w:val="22"/>
        </w:rPr>
        <w:t xml:space="preserve">Isolated as a reddish-purple solid (21.8 mg, 0.020 mmol, 56% yield). </w:t>
      </w:r>
      <w:r w:rsidR="00331535" w:rsidRPr="00331535">
        <w:rPr>
          <w:sz w:val="22"/>
          <w:szCs w:val="22"/>
          <w:vertAlign w:val="superscript"/>
        </w:rPr>
        <w:t>1</w:t>
      </w:r>
      <w:r w:rsidR="00331535" w:rsidRPr="00331535">
        <w:rPr>
          <w:sz w:val="22"/>
          <w:szCs w:val="22"/>
        </w:rPr>
        <w:t>H NMR (500 MHz, CDCl</w:t>
      </w:r>
      <w:r w:rsidR="00331535" w:rsidRPr="00331535">
        <w:rPr>
          <w:sz w:val="22"/>
          <w:szCs w:val="22"/>
          <w:vertAlign w:val="subscript"/>
        </w:rPr>
        <w:t>3</w:t>
      </w:r>
      <w:r w:rsidR="00331535" w:rsidRPr="00331535">
        <w:rPr>
          <w:sz w:val="22"/>
          <w:szCs w:val="22"/>
        </w:rPr>
        <w:t>) δ 8.14-8.02 (d, 4H), 7.72-7.64 (d, 4H), 7.63-7.57 (d, 2H), 7.39-7.32 (d, 3H), 7.21-7.17 (d, 3H), 5.65-5.56 (s, 2H),</w:t>
      </w:r>
      <w:r w:rsidR="00331535">
        <w:rPr>
          <w:sz w:val="22"/>
          <w:szCs w:val="22"/>
        </w:rPr>
        <w:t xml:space="preserve"> </w:t>
      </w:r>
      <w:r w:rsidR="00331535" w:rsidRPr="00331535">
        <w:rPr>
          <w:sz w:val="22"/>
          <w:szCs w:val="22"/>
        </w:rPr>
        <w:t xml:space="preserve">4.49-4.04 (d, 4H), 1.86-1.82 (s, 6H), 1.82-1.76 (s, 12H), </w:t>
      </w:r>
      <w:r w:rsidR="00331535" w:rsidRPr="00331535">
        <w:rPr>
          <w:sz w:val="22"/>
          <w:szCs w:val="22"/>
          <w:vertAlign w:val="superscript"/>
        </w:rPr>
        <w:t>13</w:t>
      </w:r>
      <w:r w:rsidR="00331535" w:rsidRPr="00331535">
        <w:rPr>
          <w:sz w:val="22"/>
          <w:szCs w:val="22"/>
        </w:rPr>
        <w:t>C NMR (500 MHz, CDCl</w:t>
      </w:r>
      <w:r w:rsidR="00331535" w:rsidRPr="00331535">
        <w:rPr>
          <w:sz w:val="22"/>
          <w:szCs w:val="22"/>
          <w:vertAlign w:val="subscript"/>
        </w:rPr>
        <w:t>3</w:t>
      </w:r>
      <w:r w:rsidR="00331535" w:rsidRPr="00331535">
        <w:rPr>
          <w:sz w:val="22"/>
          <w:szCs w:val="22"/>
        </w:rPr>
        <w:t>) δ 192.70, 186.02,</w:t>
      </w:r>
      <w:r w:rsidR="00331535">
        <w:rPr>
          <w:sz w:val="22"/>
          <w:szCs w:val="22"/>
        </w:rPr>
        <w:t xml:space="preserve"> </w:t>
      </w:r>
      <w:r w:rsidR="00331535" w:rsidRPr="00331535">
        <w:rPr>
          <w:sz w:val="22"/>
          <w:szCs w:val="22"/>
        </w:rPr>
        <w:t>171.04, 140.76, 140.05, 134.60, 131.62, 131.46, 131.41, 130.18, 129.90, 129.15, 128.83, 128.71, 128.54,</w:t>
      </w:r>
      <w:r w:rsidR="00331535">
        <w:rPr>
          <w:sz w:val="22"/>
          <w:szCs w:val="22"/>
        </w:rPr>
        <w:t xml:space="preserve"> </w:t>
      </w:r>
      <w:r w:rsidR="00331535" w:rsidRPr="00331535">
        <w:rPr>
          <w:sz w:val="22"/>
          <w:szCs w:val="22"/>
        </w:rPr>
        <w:t xml:space="preserve">127.12, 126.40, 126.17, 126.14, 126.11, 125.32, 65.52, 54.56, 46.57, 28.61, 24.12, </w:t>
      </w:r>
      <w:r w:rsidR="00331535" w:rsidRPr="00331535">
        <w:rPr>
          <w:sz w:val="22"/>
          <w:szCs w:val="22"/>
          <w:vertAlign w:val="superscript"/>
        </w:rPr>
        <w:t>19</w:t>
      </w:r>
      <w:r w:rsidR="00331535" w:rsidRPr="00331535">
        <w:rPr>
          <w:sz w:val="22"/>
          <w:szCs w:val="22"/>
        </w:rPr>
        <w:t>F (500 MHz, CDCl</w:t>
      </w:r>
      <w:r w:rsidR="00331535" w:rsidRPr="00331535">
        <w:rPr>
          <w:sz w:val="22"/>
          <w:szCs w:val="22"/>
          <w:vertAlign w:val="subscript"/>
        </w:rPr>
        <w:t>3</w:t>
      </w:r>
      <w:r w:rsidR="00331535" w:rsidRPr="00331535">
        <w:rPr>
          <w:sz w:val="22"/>
          <w:szCs w:val="22"/>
        </w:rPr>
        <w:t>)</w:t>
      </w:r>
      <w:r w:rsidR="00331535">
        <w:rPr>
          <w:sz w:val="22"/>
          <w:szCs w:val="22"/>
        </w:rPr>
        <w:t xml:space="preserve"> </w:t>
      </w:r>
      <w:r w:rsidR="00331535" w:rsidRPr="00331535">
        <w:rPr>
          <w:sz w:val="22"/>
          <w:szCs w:val="22"/>
        </w:rPr>
        <w:t xml:space="preserve">δ 62.63. Calculated </w:t>
      </w:r>
      <w:r w:rsidR="00331535" w:rsidRPr="00331535">
        <w:rPr>
          <w:i/>
          <w:iCs/>
          <w:sz w:val="22"/>
          <w:szCs w:val="22"/>
        </w:rPr>
        <w:t>m/z</w:t>
      </w:r>
      <w:r w:rsidR="00331535" w:rsidRPr="00331535">
        <w:rPr>
          <w:sz w:val="22"/>
          <w:szCs w:val="22"/>
        </w:rPr>
        <w:t>: [M+H]</w:t>
      </w:r>
      <w:r w:rsidR="00331535" w:rsidRPr="00A01A39">
        <w:rPr>
          <w:sz w:val="22"/>
          <w:szCs w:val="22"/>
          <w:vertAlign w:val="superscript"/>
        </w:rPr>
        <w:t>+</w:t>
      </w:r>
      <w:r w:rsidR="00331535" w:rsidRPr="00331535">
        <w:rPr>
          <w:sz w:val="22"/>
          <w:szCs w:val="22"/>
        </w:rPr>
        <w:t xml:space="preserve">= 1117.0211, found </w:t>
      </w:r>
      <w:r w:rsidR="00331535" w:rsidRPr="00331535">
        <w:rPr>
          <w:i/>
          <w:iCs/>
          <w:sz w:val="22"/>
          <w:szCs w:val="22"/>
        </w:rPr>
        <w:t>m/z</w:t>
      </w:r>
      <w:r w:rsidR="00331535" w:rsidRPr="00331535">
        <w:rPr>
          <w:sz w:val="22"/>
          <w:szCs w:val="22"/>
        </w:rPr>
        <w:t>: [M+H]</w:t>
      </w:r>
      <w:r w:rsidR="00331535" w:rsidRPr="00A01A39">
        <w:rPr>
          <w:sz w:val="22"/>
          <w:szCs w:val="22"/>
          <w:vertAlign w:val="superscript"/>
        </w:rPr>
        <w:t>+</w:t>
      </w:r>
      <w:r w:rsidR="00331535" w:rsidRPr="00331535">
        <w:rPr>
          <w:sz w:val="22"/>
          <w:szCs w:val="22"/>
        </w:rPr>
        <w:t>= 1117.0028.</w:t>
      </w:r>
    </w:p>
    <w:p w14:paraId="25E8CBEF" w14:textId="72185D0A" w:rsidR="00BF6F38" w:rsidRDefault="00BF6F38" w:rsidP="00331535">
      <w:pPr>
        <w:spacing w:after="120" w:line="360" w:lineRule="auto"/>
        <w:jc w:val="both"/>
        <w:rPr>
          <w:b/>
          <w:bCs/>
          <w:sz w:val="22"/>
          <w:szCs w:val="22"/>
        </w:rPr>
      </w:pPr>
      <w:r w:rsidRPr="00BF6F38">
        <w:rPr>
          <w:b/>
          <w:bCs/>
          <w:sz w:val="22"/>
          <w:szCs w:val="22"/>
        </w:rPr>
        <w:t>Rh</w:t>
      </w:r>
      <w:r w:rsidRPr="00BF6F38">
        <w:rPr>
          <w:b/>
          <w:bCs/>
          <w:sz w:val="22"/>
          <w:szCs w:val="22"/>
          <w:vertAlign w:val="subscript"/>
        </w:rPr>
        <w:t>2</w:t>
      </w:r>
      <w:r w:rsidRPr="00BF6F38">
        <w:rPr>
          <w:b/>
          <w:bCs/>
          <w:sz w:val="22"/>
          <w:szCs w:val="22"/>
        </w:rPr>
        <w:t>(OAc)</w:t>
      </w:r>
      <w:r w:rsidRPr="00BF6F38">
        <w:rPr>
          <w:b/>
          <w:bCs/>
          <w:sz w:val="22"/>
          <w:szCs w:val="22"/>
          <w:vertAlign w:val="subscript"/>
        </w:rPr>
        <w:t>3</w:t>
      </w:r>
      <w:r w:rsidRPr="00BF6F38">
        <w:rPr>
          <w:b/>
          <w:bCs/>
          <w:sz w:val="22"/>
          <w:szCs w:val="22"/>
        </w:rPr>
        <w:t>(</w:t>
      </w:r>
      <w:r w:rsidRPr="00BF6F38">
        <w:rPr>
          <w:b/>
          <w:bCs/>
          <w:i/>
          <w:iCs/>
          <w:sz w:val="22"/>
          <w:szCs w:val="22"/>
        </w:rPr>
        <w:t>p</w:t>
      </w:r>
      <w:r w:rsidRPr="00BF6F38">
        <w:rPr>
          <w:b/>
          <w:bCs/>
          <w:sz w:val="22"/>
          <w:szCs w:val="22"/>
        </w:rPr>
        <w:t>-NO</w:t>
      </w:r>
      <w:r w:rsidRPr="00BF6F38">
        <w:rPr>
          <w:b/>
          <w:bCs/>
          <w:sz w:val="22"/>
          <w:szCs w:val="22"/>
          <w:vertAlign w:val="subscript"/>
        </w:rPr>
        <w:t>2</w:t>
      </w:r>
      <w:r w:rsidRPr="00BF6F38">
        <w:rPr>
          <w:b/>
          <w:bCs/>
          <w:sz w:val="22"/>
          <w:szCs w:val="22"/>
        </w:rPr>
        <w:t>-PhTCB ) (</w:t>
      </w:r>
      <w:r>
        <w:rPr>
          <w:b/>
          <w:bCs/>
          <w:sz w:val="22"/>
          <w:szCs w:val="22"/>
        </w:rPr>
        <w:t>75a</w:t>
      </w:r>
      <w:r w:rsidRPr="00BF6F38">
        <w:rPr>
          <w:b/>
          <w:bCs/>
          <w:sz w:val="22"/>
          <w:szCs w:val="22"/>
        </w:rPr>
        <w:t>)</w:t>
      </w:r>
    </w:p>
    <w:p w14:paraId="2BB63A00" w14:textId="40D2E315" w:rsidR="00993167" w:rsidRDefault="00906901" w:rsidP="00993167">
      <w:pPr>
        <w:spacing w:after="120" w:line="360" w:lineRule="auto"/>
        <w:jc w:val="both"/>
        <w:rPr>
          <w:sz w:val="22"/>
          <w:szCs w:val="22"/>
        </w:rPr>
      </w:pPr>
      <w:r>
        <w:rPr>
          <w:sz w:val="22"/>
          <w:szCs w:val="22"/>
        </w:rPr>
        <w:t xml:space="preserve">General procedure C used with ligand </w:t>
      </w:r>
      <w:r>
        <w:rPr>
          <w:b/>
          <w:bCs/>
          <w:sz w:val="22"/>
          <w:szCs w:val="22"/>
        </w:rPr>
        <w:t>81</w:t>
      </w:r>
      <w:r>
        <w:rPr>
          <w:sz w:val="22"/>
          <w:szCs w:val="22"/>
        </w:rPr>
        <w:t xml:space="preserve">. </w:t>
      </w:r>
      <w:r w:rsidR="00993167" w:rsidRPr="00993167">
        <w:rPr>
          <w:sz w:val="22"/>
          <w:szCs w:val="22"/>
        </w:rPr>
        <w:t xml:space="preserve">Isolated as a green solid (21 mg, 0.028 mmol, 25% yield). </w:t>
      </w:r>
      <w:r w:rsidR="00993167" w:rsidRPr="00993167">
        <w:rPr>
          <w:sz w:val="22"/>
          <w:szCs w:val="22"/>
          <w:vertAlign w:val="superscript"/>
        </w:rPr>
        <w:t>1</w:t>
      </w:r>
      <w:r w:rsidR="00993167" w:rsidRPr="00993167">
        <w:rPr>
          <w:sz w:val="22"/>
          <w:szCs w:val="22"/>
        </w:rPr>
        <w:t>H NMR (500 MHz, CDCl</w:t>
      </w:r>
      <w:r w:rsidR="00993167" w:rsidRPr="00993167">
        <w:rPr>
          <w:sz w:val="22"/>
          <w:szCs w:val="22"/>
          <w:vertAlign w:val="subscript"/>
        </w:rPr>
        <w:t>3</w:t>
      </w:r>
      <w:r w:rsidR="00993167" w:rsidRPr="00993167">
        <w:rPr>
          <w:sz w:val="22"/>
          <w:szCs w:val="22"/>
        </w:rPr>
        <w:t>) δ 8.31-8.25 (d, 2H),</w:t>
      </w:r>
      <w:r w:rsidR="00993167">
        <w:rPr>
          <w:sz w:val="22"/>
          <w:szCs w:val="22"/>
        </w:rPr>
        <w:t xml:space="preserve"> </w:t>
      </w:r>
      <w:r w:rsidR="00993167" w:rsidRPr="00993167">
        <w:rPr>
          <w:sz w:val="22"/>
          <w:szCs w:val="22"/>
        </w:rPr>
        <w:t>8.09-8.03 (d, 2H), 7.83-7.74 (d, 1H), 7.47-7.28 (m, 2H), 7.25-7.16 (d, 1H), 5.68-5.55 (s, 1H), 4.41-4.12 (s,</w:t>
      </w:r>
      <w:r w:rsidR="00993167">
        <w:rPr>
          <w:sz w:val="22"/>
          <w:szCs w:val="22"/>
        </w:rPr>
        <w:t xml:space="preserve"> </w:t>
      </w:r>
      <w:r w:rsidR="00993167" w:rsidRPr="00993167">
        <w:rPr>
          <w:sz w:val="22"/>
          <w:szCs w:val="22"/>
        </w:rPr>
        <w:t xml:space="preserve">2H), 1.97-1.90 (s, 6H), 1.87-1.83 (s, 3H), 1.80-1.75 (s, 6H), </w:t>
      </w:r>
      <w:r w:rsidR="00993167" w:rsidRPr="00993167">
        <w:rPr>
          <w:sz w:val="22"/>
          <w:szCs w:val="22"/>
          <w:vertAlign w:val="superscript"/>
        </w:rPr>
        <w:t>13</w:t>
      </w:r>
      <w:r w:rsidR="00993167" w:rsidRPr="00993167">
        <w:rPr>
          <w:sz w:val="22"/>
          <w:szCs w:val="22"/>
        </w:rPr>
        <w:t>C NMR (500 MHz, CDCl</w:t>
      </w:r>
      <w:r w:rsidR="00993167" w:rsidRPr="00993167">
        <w:rPr>
          <w:sz w:val="22"/>
          <w:szCs w:val="22"/>
          <w:vertAlign w:val="subscript"/>
        </w:rPr>
        <w:t>3</w:t>
      </w:r>
      <w:r w:rsidR="00993167" w:rsidRPr="00993167">
        <w:rPr>
          <w:sz w:val="22"/>
          <w:szCs w:val="22"/>
        </w:rPr>
        <w:t>) δ 192.53, 192.23,</w:t>
      </w:r>
      <w:r w:rsidR="00993167">
        <w:rPr>
          <w:sz w:val="22"/>
          <w:szCs w:val="22"/>
        </w:rPr>
        <w:t xml:space="preserve"> </w:t>
      </w:r>
      <w:r w:rsidR="00993167" w:rsidRPr="00993167">
        <w:rPr>
          <w:sz w:val="22"/>
          <w:szCs w:val="22"/>
        </w:rPr>
        <w:t>185.67, 170.89, 147.23, 144.17, 140.06, 131.16, 131.02, 128.92, 128.76, 124.36, 124.18, 54.42, 28.46,</w:t>
      </w:r>
      <w:r w:rsidR="00993167">
        <w:rPr>
          <w:sz w:val="22"/>
          <w:szCs w:val="22"/>
        </w:rPr>
        <w:t xml:space="preserve"> </w:t>
      </w:r>
      <w:r w:rsidR="00993167" w:rsidRPr="00993167">
        <w:rPr>
          <w:sz w:val="22"/>
          <w:szCs w:val="22"/>
        </w:rPr>
        <w:t xml:space="preserve">28.31, 24.10, 23.95. Calculated </w:t>
      </w:r>
      <w:r w:rsidR="00993167" w:rsidRPr="00993167">
        <w:rPr>
          <w:i/>
          <w:iCs/>
          <w:sz w:val="22"/>
          <w:szCs w:val="22"/>
        </w:rPr>
        <w:t>m/z</w:t>
      </w:r>
      <w:r w:rsidR="00993167" w:rsidRPr="00993167">
        <w:rPr>
          <w:sz w:val="22"/>
          <w:szCs w:val="22"/>
        </w:rPr>
        <w:t>: [M+K]</w:t>
      </w:r>
      <w:r w:rsidR="00993167" w:rsidRPr="00993167">
        <w:rPr>
          <w:sz w:val="22"/>
          <w:szCs w:val="22"/>
          <w:vertAlign w:val="superscript"/>
        </w:rPr>
        <w:t>+</w:t>
      </w:r>
      <w:r w:rsidR="00993167" w:rsidRPr="00993167">
        <w:rPr>
          <w:sz w:val="22"/>
          <w:szCs w:val="22"/>
        </w:rPr>
        <w:t xml:space="preserve"> = 794.9004, found </w:t>
      </w:r>
      <w:r w:rsidR="00993167" w:rsidRPr="00993167">
        <w:rPr>
          <w:i/>
          <w:iCs/>
          <w:sz w:val="22"/>
          <w:szCs w:val="22"/>
        </w:rPr>
        <w:t>m/z</w:t>
      </w:r>
      <w:r w:rsidR="00993167" w:rsidRPr="00993167">
        <w:rPr>
          <w:sz w:val="22"/>
          <w:szCs w:val="22"/>
        </w:rPr>
        <w:t>: [M+K]</w:t>
      </w:r>
      <w:r w:rsidR="00993167" w:rsidRPr="00993167">
        <w:rPr>
          <w:sz w:val="22"/>
          <w:szCs w:val="22"/>
          <w:vertAlign w:val="superscript"/>
        </w:rPr>
        <w:t>+</w:t>
      </w:r>
      <w:r w:rsidR="00993167" w:rsidRPr="00993167">
        <w:rPr>
          <w:sz w:val="22"/>
          <w:szCs w:val="22"/>
        </w:rPr>
        <w:t xml:space="preserve"> = 794.9016.</w:t>
      </w:r>
    </w:p>
    <w:p w14:paraId="75CB085C" w14:textId="25EDAC09" w:rsidR="00FE5389" w:rsidRDefault="00FE5389" w:rsidP="00993167">
      <w:pPr>
        <w:spacing w:after="120" w:line="360" w:lineRule="auto"/>
        <w:jc w:val="both"/>
        <w:rPr>
          <w:b/>
          <w:bCs/>
          <w:sz w:val="22"/>
          <w:szCs w:val="22"/>
        </w:rPr>
      </w:pPr>
      <w:r w:rsidRPr="00FE5389">
        <w:rPr>
          <w:b/>
          <w:bCs/>
          <w:sz w:val="22"/>
          <w:szCs w:val="22"/>
        </w:rPr>
        <w:t>Rh</w:t>
      </w:r>
      <w:r w:rsidRPr="00FE5389">
        <w:rPr>
          <w:b/>
          <w:bCs/>
          <w:sz w:val="22"/>
          <w:szCs w:val="22"/>
          <w:vertAlign w:val="subscript"/>
        </w:rPr>
        <w:t>2</w:t>
      </w:r>
      <w:r w:rsidRPr="00FE5389">
        <w:rPr>
          <w:b/>
          <w:bCs/>
          <w:sz w:val="22"/>
          <w:szCs w:val="22"/>
        </w:rPr>
        <w:t>(OAc)</w:t>
      </w:r>
      <w:r w:rsidRPr="00FE5389">
        <w:rPr>
          <w:b/>
          <w:bCs/>
          <w:sz w:val="22"/>
          <w:szCs w:val="22"/>
          <w:vertAlign w:val="subscript"/>
        </w:rPr>
        <w:t>2</w:t>
      </w:r>
      <w:r w:rsidRPr="00FE5389">
        <w:rPr>
          <w:b/>
          <w:bCs/>
          <w:sz w:val="22"/>
          <w:szCs w:val="22"/>
        </w:rPr>
        <w:t>(</w:t>
      </w:r>
      <w:r w:rsidRPr="00FE5389">
        <w:rPr>
          <w:b/>
          <w:bCs/>
          <w:i/>
          <w:iCs/>
          <w:sz w:val="22"/>
          <w:szCs w:val="22"/>
        </w:rPr>
        <w:t>p</w:t>
      </w:r>
      <w:r w:rsidRPr="00FE5389">
        <w:rPr>
          <w:b/>
          <w:bCs/>
          <w:sz w:val="22"/>
          <w:szCs w:val="22"/>
        </w:rPr>
        <w:t>-NO</w:t>
      </w:r>
      <w:r w:rsidRPr="00FE5389">
        <w:rPr>
          <w:b/>
          <w:bCs/>
          <w:sz w:val="22"/>
          <w:szCs w:val="22"/>
          <w:vertAlign w:val="subscript"/>
        </w:rPr>
        <w:t>2</w:t>
      </w:r>
      <w:r w:rsidRPr="00FE5389">
        <w:rPr>
          <w:b/>
          <w:bCs/>
          <w:sz w:val="22"/>
          <w:szCs w:val="22"/>
        </w:rPr>
        <w:t>-PhTCB )</w:t>
      </w:r>
      <w:r w:rsidRPr="00FE5389">
        <w:rPr>
          <w:b/>
          <w:bCs/>
          <w:sz w:val="22"/>
          <w:szCs w:val="22"/>
          <w:vertAlign w:val="subscript"/>
        </w:rPr>
        <w:t>2</w:t>
      </w:r>
      <w:r w:rsidRPr="00FE5389">
        <w:rPr>
          <w:b/>
          <w:bCs/>
          <w:sz w:val="22"/>
          <w:szCs w:val="22"/>
        </w:rPr>
        <w:t xml:space="preserve"> (</w:t>
      </w:r>
      <w:r>
        <w:rPr>
          <w:b/>
          <w:bCs/>
          <w:sz w:val="22"/>
          <w:szCs w:val="22"/>
        </w:rPr>
        <w:t>75b/c</w:t>
      </w:r>
      <w:r w:rsidRPr="00FE5389">
        <w:rPr>
          <w:b/>
          <w:bCs/>
          <w:sz w:val="22"/>
          <w:szCs w:val="22"/>
        </w:rPr>
        <w:t>)</w:t>
      </w:r>
    </w:p>
    <w:p w14:paraId="29ED9629" w14:textId="15ED916A" w:rsidR="00FE5389" w:rsidRDefault="00906901" w:rsidP="00FE5389">
      <w:pPr>
        <w:spacing w:after="120" w:line="360" w:lineRule="auto"/>
        <w:jc w:val="both"/>
        <w:rPr>
          <w:sz w:val="22"/>
          <w:szCs w:val="22"/>
        </w:rPr>
      </w:pPr>
      <w:r>
        <w:rPr>
          <w:sz w:val="22"/>
          <w:szCs w:val="22"/>
        </w:rPr>
        <w:t xml:space="preserve">General procedure C used with ligand </w:t>
      </w:r>
      <w:r>
        <w:rPr>
          <w:b/>
          <w:bCs/>
          <w:sz w:val="22"/>
          <w:szCs w:val="22"/>
        </w:rPr>
        <w:t>81</w:t>
      </w:r>
      <w:r>
        <w:rPr>
          <w:sz w:val="22"/>
          <w:szCs w:val="22"/>
        </w:rPr>
        <w:t xml:space="preserve">. </w:t>
      </w:r>
      <w:r w:rsidR="00FE5389" w:rsidRPr="00FE5389">
        <w:rPr>
          <w:sz w:val="22"/>
          <w:szCs w:val="22"/>
        </w:rPr>
        <w:t xml:space="preserve">Isolated as a yellowish-purple solid (32 mg, 0.030 mmol, 26% yield) </w:t>
      </w:r>
      <w:r w:rsidR="00FE5389" w:rsidRPr="00FE5389">
        <w:rPr>
          <w:sz w:val="22"/>
          <w:szCs w:val="22"/>
          <w:vertAlign w:val="superscript"/>
        </w:rPr>
        <w:t>1</w:t>
      </w:r>
      <w:r w:rsidR="00FE5389" w:rsidRPr="00FE5389">
        <w:rPr>
          <w:sz w:val="22"/>
          <w:szCs w:val="22"/>
        </w:rPr>
        <w:t>H NMR (500 MHz, CDCl</w:t>
      </w:r>
      <w:r w:rsidR="00FE5389" w:rsidRPr="00FE5389">
        <w:rPr>
          <w:sz w:val="22"/>
          <w:szCs w:val="22"/>
          <w:vertAlign w:val="subscript"/>
        </w:rPr>
        <w:t>3</w:t>
      </w:r>
      <w:r w:rsidR="00FE5389" w:rsidRPr="00FE5389">
        <w:rPr>
          <w:sz w:val="22"/>
          <w:szCs w:val="22"/>
        </w:rPr>
        <w:t>) δ 8.31-8.25 (d, 4H), 8.10-8.02 (d, 4H), 7.65-7.57 (d, 2H), 7.41-7.34 (t, 2H), 7.29-7.24 (t, 2H), 7.23-7.16 (d, 2H),</w:t>
      </w:r>
      <w:r w:rsidR="00FE5389">
        <w:rPr>
          <w:sz w:val="22"/>
          <w:szCs w:val="22"/>
        </w:rPr>
        <w:t xml:space="preserve"> </w:t>
      </w:r>
      <w:r w:rsidR="00FE5389" w:rsidRPr="00FE5389">
        <w:rPr>
          <w:sz w:val="22"/>
          <w:szCs w:val="22"/>
        </w:rPr>
        <w:t xml:space="preserve">5.63-5.57 (s, 2H), 4.53-4.17 (s, 4H), 1.86-1.77 (s, 12H), 1.61-1.51 (s, 6H). </w:t>
      </w:r>
      <w:r w:rsidR="00FE5389" w:rsidRPr="00FE5389">
        <w:rPr>
          <w:sz w:val="22"/>
          <w:szCs w:val="22"/>
          <w:vertAlign w:val="superscript"/>
        </w:rPr>
        <w:t>13</w:t>
      </w:r>
      <w:r w:rsidR="00FE5389" w:rsidRPr="00FE5389">
        <w:rPr>
          <w:sz w:val="22"/>
          <w:szCs w:val="22"/>
        </w:rPr>
        <w:t>C NMR (500 MHz, CDCl</w:t>
      </w:r>
      <w:r w:rsidR="00FE5389" w:rsidRPr="00FE5389">
        <w:rPr>
          <w:sz w:val="22"/>
          <w:szCs w:val="22"/>
          <w:vertAlign w:val="subscript"/>
        </w:rPr>
        <w:t>3</w:t>
      </w:r>
      <w:r w:rsidR="00FE5389" w:rsidRPr="00FE5389">
        <w:rPr>
          <w:sz w:val="22"/>
          <w:szCs w:val="22"/>
        </w:rPr>
        <w:t>) δ</w:t>
      </w:r>
      <w:r w:rsidR="00FE5389">
        <w:rPr>
          <w:sz w:val="22"/>
          <w:szCs w:val="22"/>
        </w:rPr>
        <w:t xml:space="preserve"> </w:t>
      </w:r>
      <w:r w:rsidR="00FE5389" w:rsidRPr="00FE5389">
        <w:rPr>
          <w:sz w:val="22"/>
          <w:szCs w:val="22"/>
        </w:rPr>
        <w:t>192.54, 185.79, 170.85, 146.90, 144.46, 139.81, 131.51, 130.72, 130.59, 129.78, 128.60, 128.47, 126.36,</w:t>
      </w:r>
      <w:r w:rsidR="00FE5389">
        <w:rPr>
          <w:sz w:val="22"/>
          <w:szCs w:val="22"/>
        </w:rPr>
        <w:t xml:space="preserve"> </w:t>
      </w:r>
      <w:r w:rsidR="00FE5389" w:rsidRPr="00FE5389">
        <w:rPr>
          <w:sz w:val="22"/>
          <w:szCs w:val="22"/>
        </w:rPr>
        <w:t xml:space="preserve">124.09, 54.20, 45.30, 28.43, 23.98. Calculated </w:t>
      </w:r>
      <w:r w:rsidR="00FE5389" w:rsidRPr="00FE5389">
        <w:rPr>
          <w:i/>
          <w:iCs/>
          <w:sz w:val="22"/>
          <w:szCs w:val="22"/>
        </w:rPr>
        <w:t>m/z</w:t>
      </w:r>
      <w:r w:rsidR="00FE5389" w:rsidRPr="00FE5389">
        <w:rPr>
          <w:sz w:val="22"/>
          <w:szCs w:val="22"/>
        </w:rPr>
        <w:t>: [M+K]</w:t>
      </w:r>
      <w:r w:rsidR="00FE5389" w:rsidRPr="00FE5389">
        <w:rPr>
          <w:sz w:val="22"/>
          <w:szCs w:val="22"/>
          <w:vertAlign w:val="superscript"/>
        </w:rPr>
        <w:t>+</w:t>
      </w:r>
      <w:r w:rsidR="00FE5389" w:rsidRPr="00FE5389">
        <w:rPr>
          <w:sz w:val="22"/>
          <w:szCs w:val="22"/>
        </w:rPr>
        <w:t xml:space="preserve">= 1109.9730, found </w:t>
      </w:r>
      <w:r w:rsidR="00FE5389" w:rsidRPr="00FE5389">
        <w:rPr>
          <w:i/>
          <w:iCs/>
          <w:sz w:val="22"/>
          <w:szCs w:val="22"/>
        </w:rPr>
        <w:t>m/z</w:t>
      </w:r>
      <w:r w:rsidR="00FE5389" w:rsidRPr="00FE5389">
        <w:rPr>
          <w:sz w:val="22"/>
          <w:szCs w:val="22"/>
        </w:rPr>
        <w:t>: [M+K]</w:t>
      </w:r>
      <w:r w:rsidR="00FE5389" w:rsidRPr="00FE5389">
        <w:rPr>
          <w:sz w:val="22"/>
          <w:szCs w:val="22"/>
          <w:vertAlign w:val="superscript"/>
        </w:rPr>
        <w:t>+</w:t>
      </w:r>
      <w:r w:rsidR="00FE5389" w:rsidRPr="00FE5389">
        <w:rPr>
          <w:sz w:val="22"/>
          <w:szCs w:val="22"/>
        </w:rPr>
        <w:t>= 1109.9692.</w:t>
      </w:r>
    </w:p>
    <w:p w14:paraId="0B04FBB4" w14:textId="3460D43D" w:rsidR="00E6367D" w:rsidRPr="00433006" w:rsidRDefault="00E6367D" w:rsidP="00923766">
      <w:pPr>
        <w:spacing w:after="120" w:line="360" w:lineRule="auto"/>
        <w:jc w:val="both"/>
        <w:rPr>
          <w:sz w:val="22"/>
          <w:szCs w:val="22"/>
        </w:rPr>
      </w:pPr>
      <w:r>
        <w:rPr>
          <w:b/>
          <w:bCs/>
          <w:sz w:val="22"/>
          <w:szCs w:val="22"/>
        </w:rPr>
        <w:t>General Microwave Procedure</w:t>
      </w:r>
      <w:r w:rsidR="00433006">
        <w:rPr>
          <w:b/>
          <w:bCs/>
          <w:sz w:val="22"/>
          <w:szCs w:val="22"/>
        </w:rPr>
        <w:t xml:space="preserve"> for Rh(II,II)-TOX Synthesis. </w:t>
      </w:r>
      <w:r w:rsidR="00433006">
        <w:rPr>
          <w:sz w:val="22"/>
          <w:szCs w:val="22"/>
        </w:rPr>
        <w:t xml:space="preserve">All microwave reactions were conducted </w:t>
      </w:r>
      <w:r w:rsidR="00433006" w:rsidRPr="00433006">
        <w:rPr>
          <w:sz w:val="22"/>
          <w:szCs w:val="22"/>
        </w:rPr>
        <w:t>in sealed reaction vials with a Biotage Initiator+ equipped with an IR sensor for determination of reaction temperature. Power input was adjusted by the instrument achieve and maintain the desired reaction temperature.</w:t>
      </w:r>
      <w:r w:rsidR="00433006">
        <w:rPr>
          <w:sz w:val="22"/>
          <w:szCs w:val="22"/>
        </w:rPr>
        <w:t xml:space="preserve"> </w:t>
      </w:r>
      <w:r w:rsidR="00433006" w:rsidRPr="00433006">
        <w:rPr>
          <w:sz w:val="22"/>
          <w:szCs w:val="22"/>
        </w:rPr>
        <w:t>Reaction times are presented as hold times, not total reaction time.</w:t>
      </w:r>
      <w:r w:rsidR="00433006">
        <w:rPr>
          <w:sz w:val="22"/>
          <w:szCs w:val="22"/>
        </w:rPr>
        <w:t xml:space="preserve"> </w:t>
      </w:r>
      <w:r w:rsidR="00433006" w:rsidRPr="00433006">
        <w:rPr>
          <w:sz w:val="22"/>
          <w:szCs w:val="22"/>
        </w:rPr>
        <w:t xml:space="preserve">A 2-5 mL microwave vial equipped with a magnetic stir bar was charged with </w:t>
      </w:r>
      <w:r w:rsidR="00433006">
        <w:rPr>
          <w:sz w:val="22"/>
          <w:szCs w:val="22"/>
        </w:rPr>
        <w:t>Rh</w:t>
      </w:r>
      <w:r w:rsidR="00433006">
        <w:rPr>
          <w:sz w:val="22"/>
          <w:szCs w:val="22"/>
          <w:vertAlign w:val="subscript"/>
        </w:rPr>
        <w:t>2</w:t>
      </w:r>
      <w:r w:rsidR="00433006">
        <w:rPr>
          <w:sz w:val="22"/>
          <w:szCs w:val="22"/>
        </w:rPr>
        <w:t>(OAc)</w:t>
      </w:r>
      <w:r w:rsidR="00433006">
        <w:rPr>
          <w:sz w:val="22"/>
          <w:szCs w:val="22"/>
          <w:vertAlign w:val="subscript"/>
        </w:rPr>
        <w:t>4</w:t>
      </w:r>
      <w:r w:rsidR="00433006" w:rsidRPr="00433006">
        <w:rPr>
          <w:sz w:val="22"/>
          <w:szCs w:val="22"/>
        </w:rPr>
        <w:t xml:space="preserve"> (15 mg, 34 mmol) and the desired ligand (34 mmol). The edges of the flask were rinsed with 4 mL DCE. The vial was then capped and heated at 190°C for 10 minutes. The mixture was allowed to cool to </w:t>
      </w:r>
      <w:r w:rsidR="00C74A2C">
        <w:rPr>
          <w:sz w:val="22"/>
          <w:szCs w:val="22"/>
        </w:rPr>
        <w:t>room temperature</w:t>
      </w:r>
      <w:r w:rsidR="00433006" w:rsidRPr="00433006">
        <w:rPr>
          <w:sz w:val="22"/>
          <w:szCs w:val="22"/>
        </w:rPr>
        <w:t xml:space="preserve">, transferred to a round-bottom flask using DCM, and concentrated </w:t>
      </w:r>
      <w:r w:rsidR="00433006" w:rsidRPr="00C74A2C">
        <w:rPr>
          <w:i/>
          <w:iCs/>
          <w:sz w:val="22"/>
          <w:szCs w:val="22"/>
        </w:rPr>
        <w:t>in vacuo</w:t>
      </w:r>
      <w:r w:rsidR="00433006" w:rsidRPr="00433006">
        <w:rPr>
          <w:sz w:val="22"/>
          <w:szCs w:val="22"/>
        </w:rPr>
        <w:t>. The crude mixture was then purified by column chromatography using a 1:1 toluene/</w:t>
      </w:r>
      <w:proofErr w:type="spellStart"/>
      <w:r w:rsidR="00433006" w:rsidRPr="00433006">
        <w:rPr>
          <w:sz w:val="22"/>
          <w:szCs w:val="22"/>
        </w:rPr>
        <w:t>MeCN</w:t>
      </w:r>
      <w:proofErr w:type="spellEnd"/>
      <w:r w:rsidR="00433006" w:rsidRPr="00433006">
        <w:rPr>
          <w:sz w:val="22"/>
          <w:szCs w:val="22"/>
        </w:rPr>
        <w:t xml:space="preserve"> mobile phase. Bis substituted products eluted first as a mixture of cis and trans isomers. The bis fractions were then </w:t>
      </w:r>
      <w:proofErr w:type="spellStart"/>
      <w:r w:rsidR="00433006" w:rsidRPr="00433006">
        <w:rPr>
          <w:sz w:val="22"/>
          <w:szCs w:val="22"/>
        </w:rPr>
        <w:t>recrystallised</w:t>
      </w:r>
      <w:proofErr w:type="spellEnd"/>
      <w:r w:rsidR="00433006" w:rsidRPr="00433006">
        <w:rPr>
          <w:sz w:val="22"/>
          <w:szCs w:val="22"/>
        </w:rPr>
        <w:t xml:space="preserve"> in </w:t>
      </w:r>
      <w:proofErr w:type="spellStart"/>
      <w:r w:rsidR="00433006" w:rsidRPr="00433006">
        <w:rPr>
          <w:sz w:val="22"/>
          <w:szCs w:val="22"/>
        </w:rPr>
        <w:t>MeCN</w:t>
      </w:r>
      <w:proofErr w:type="spellEnd"/>
      <w:r w:rsidR="00433006" w:rsidRPr="00433006">
        <w:rPr>
          <w:sz w:val="22"/>
          <w:szCs w:val="22"/>
        </w:rPr>
        <w:t xml:space="preserve"> to remove excess oxazolidinone starting material. Mono products eluted next with no further purification needed. </w:t>
      </w:r>
      <w:r w:rsidR="00595320">
        <w:rPr>
          <w:sz w:val="22"/>
          <w:szCs w:val="22"/>
        </w:rPr>
        <w:t>Rh</w:t>
      </w:r>
      <w:r w:rsidR="00595320">
        <w:rPr>
          <w:sz w:val="22"/>
          <w:szCs w:val="22"/>
          <w:vertAlign w:val="subscript"/>
        </w:rPr>
        <w:t>2</w:t>
      </w:r>
      <w:r w:rsidR="00595320">
        <w:rPr>
          <w:sz w:val="22"/>
          <w:szCs w:val="22"/>
        </w:rPr>
        <w:t>(OAc)</w:t>
      </w:r>
      <w:r w:rsidR="00595320">
        <w:rPr>
          <w:sz w:val="22"/>
          <w:szCs w:val="22"/>
          <w:vertAlign w:val="subscript"/>
        </w:rPr>
        <w:t>4</w:t>
      </w:r>
      <w:r w:rsidR="00595320" w:rsidRPr="00433006">
        <w:rPr>
          <w:sz w:val="22"/>
          <w:szCs w:val="22"/>
        </w:rPr>
        <w:t xml:space="preserve"> </w:t>
      </w:r>
      <w:r w:rsidR="00433006" w:rsidRPr="00433006">
        <w:rPr>
          <w:sz w:val="22"/>
          <w:szCs w:val="22"/>
        </w:rPr>
        <w:t>eluted last.</w:t>
      </w:r>
      <w:r w:rsidR="00923766">
        <w:rPr>
          <w:sz w:val="22"/>
          <w:szCs w:val="22"/>
        </w:rPr>
        <w:t xml:space="preserve"> </w:t>
      </w:r>
      <w:r w:rsidR="00923766" w:rsidRPr="00923766">
        <w:rPr>
          <w:sz w:val="22"/>
          <w:szCs w:val="22"/>
        </w:rPr>
        <w:t xml:space="preserve">The product distribution for the ligand exchange reaction with ligand </w:t>
      </w:r>
      <w:r w:rsidR="00923766" w:rsidRPr="00923766">
        <w:rPr>
          <w:b/>
          <w:bCs/>
          <w:sz w:val="22"/>
          <w:szCs w:val="22"/>
        </w:rPr>
        <w:t>40</w:t>
      </w:r>
      <w:r w:rsidR="00923766" w:rsidRPr="00923766">
        <w:rPr>
          <w:sz w:val="22"/>
          <w:szCs w:val="22"/>
        </w:rPr>
        <w:t xml:space="preserve"> was quantified via HPLC using 75% 1:1 </w:t>
      </w:r>
      <w:proofErr w:type="spellStart"/>
      <w:r w:rsidR="00923766" w:rsidRPr="00923766">
        <w:rPr>
          <w:sz w:val="22"/>
          <w:szCs w:val="22"/>
        </w:rPr>
        <w:t>MeCN:MeOH</w:t>
      </w:r>
      <w:proofErr w:type="spellEnd"/>
      <w:r w:rsidR="00923766" w:rsidRPr="00923766">
        <w:rPr>
          <w:sz w:val="22"/>
          <w:szCs w:val="22"/>
        </w:rPr>
        <w:t xml:space="preserve"> with 0.1% TFA/25% water on a C18 column. Calibration curves were generated for </w:t>
      </w:r>
      <w:r w:rsidR="00127E19" w:rsidRPr="00127E19">
        <w:rPr>
          <w:b/>
          <w:bCs/>
          <w:sz w:val="22"/>
          <w:szCs w:val="22"/>
        </w:rPr>
        <w:t>38a</w:t>
      </w:r>
      <w:r w:rsidR="00127E19">
        <w:rPr>
          <w:sz w:val="22"/>
          <w:szCs w:val="22"/>
        </w:rPr>
        <w:t xml:space="preserve">, </w:t>
      </w:r>
      <w:r w:rsidR="00127E19" w:rsidRPr="00127E19">
        <w:rPr>
          <w:b/>
          <w:bCs/>
          <w:sz w:val="22"/>
          <w:szCs w:val="22"/>
        </w:rPr>
        <w:t>38b/c</w:t>
      </w:r>
      <w:r w:rsidR="00127E19">
        <w:rPr>
          <w:sz w:val="22"/>
          <w:szCs w:val="22"/>
        </w:rPr>
        <w:t>,</w:t>
      </w:r>
      <w:r w:rsidR="00923766" w:rsidRPr="00923766">
        <w:rPr>
          <w:sz w:val="22"/>
          <w:szCs w:val="22"/>
        </w:rPr>
        <w:t xml:space="preserve"> and Rh</w:t>
      </w:r>
      <w:r w:rsidR="00923766" w:rsidRPr="003217D9">
        <w:rPr>
          <w:sz w:val="22"/>
          <w:szCs w:val="22"/>
          <w:vertAlign w:val="subscript"/>
        </w:rPr>
        <w:t>2</w:t>
      </w:r>
      <w:r w:rsidR="00923766" w:rsidRPr="00923766">
        <w:rPr>
          <w:sz w:val="22"/>
          <w:szCs w:val="22"/>
        </w:rPr>
        <w:t>(OAc</w:t>
      </w:r>
      <w:r w:rsidR="00923766" w:rsidRPr="003217D9">
        <w:rPr>
          <w:sz w:val="22"/>
          <w:szCs w:val="22"/>
          <w:vertAlign w:val="subscript"/>
        </w:rPr>
        <w:t>)4</w:t>
      </w:r>
      <w:r w:rsidR="00923766" w:rsidRPr="00923766">
        <w:rPr>
          <w:sz w:val="22"/>
          <w:szCs w:val="22"/>
        </w:rPr>
        <w:t>. The yields for complexes</w:t>
      </w:r>
      <w:r w:rsidR="00A3043C">
        <w:rPr>
          <w:sz w:val="22"/>
          <w:szCs w:val="22"/>
        </w:rPr>
        <w:t xml:space="preserve"> </w:t>
      </w:r>
      <w:r w:rsidR="00A3043C" w:rsidRPr="00A3043C">
        <w:rPr>
          <w:b/>
          <w:bCs/>
          <w:sz w:val="22"/>
          <w:szCs w:val="22"/>
        </w:rPr>
        <w:t>55-57</w:t>
      </w:r>
      <w:r w:rsidR="00923766" w:rsidRPr="00923766">
        <w:rPr>
          <w:sz w:val="22"/>
          <w:szCs w:val="22"/>
        </w:rPr>
        <w:t xml:space="preserve"> were determined by isolated material</w:t>
      </w:r>
    </w:p>
    <w:p w14:paraId="3666EDC9" w14:textId="1E56A995" w:rsidR="00433006" w:rsidRDefault="009B712D" w:rsidP="00FE5389">
      <w:pPr>
        <w:spacing w:after="120" w:line="360" w:lineRule="auto"/>
        <w:jc w:val="both"/>
        <w:rPr>
          <w:b/>
          <w:bCs/>
          <w:sz w:val="22"/>
          <w:szCs w:val="22"/>
        </w:rPr>
      </w:pPr>
      <w:r w:rsidRPr="009B712D">
        <w:rPr>
          <w:b/>
          <w:bCs/>
          <w:sz w:val="22"/>
          <w:szCs w:val="22"/>
        </w:rPr>
        <w:t>Rh</w:t>
      </w:r>
      <w:r w:rsidRPr="009B712D">
        <w:rPr>
          <w:b/>
          <w:bCs/>
          <w:sz w:val="22"/>
          <w:szCs w:val="22"/>
          <w:vertAlign w:val="subscript"/>
        </w:rPr>
        <w:t>2</w:t>
      </w:r>
      <w:r w:rsidRPr="009B712D">
        <w:rPr>
          <w:b/>
          <w:bCs/>
          <w:sz w:val="22"/>
          <w:szCs w:val="22"/>
        </w:rPr>
        <w:t>(OAc)</w:t>
      </w:r>
      <w:r w:rsidRPr="009B712D">
        <w:rPr>
          <w:b/>
          <w:bCs/>
          <w:sz w:val="22"/>
          <w:szCs w:val="22"/>
          <w:vertAlign w:val="subscript"/>
        </w:rPr>
        <w:t>3</w:t>
      </w:r>
      <w:r w:rsidRPr="009B712D">
        <w:rPr>
          <w:b/>
          <w:bCs/>
          <w:sz w:val="22"/>
          <w:szCs w:val="22"/>
        </w:rPr>
        <w:t>MeTOX (</w:t>
      </w:r>
      <w:r>
        <w:rPr>
          <w:b/>
          <w:bCs/>
          <w:sz w:val="22"/>
          <w:szCs w:val="22"/>
        </w:rPr>
        <w:t>38a</w:t>
      </w:r>
      <w:r w:rsidRPr="009B712D">
        <w:rPr>
          <w:b/>
          <w:bCs/>
          <w:sz w:val="22"/>
          <w:szCs w:val="22"/>
        </w:rPr>
        <w:t>)</w:t>
      </w:r>
    </w:p>
    <w:p w14:paraId="7DB46E06" w14:textId="262E614E" w:rsidR="009B712D" w:rsidRDefault="009B712D" w:rsidP="00FE5389">
      <w:pPr>
        <w:spacing w:after="120" w:line="360" w:lineRule="auto"/>
        <w:jc w:val="both"/>
        <w:rPr>
          <w:sz w:val="22"/>
          <w:szCs w:val="22"/>
        </w:rPr>
      </w:pPr>
      <w:r w:rsidRPr="009B712D">
        <w:rPr>
          <w:sz w:val="22"/>
          <w:szCs w:val="22"/>
          <w:vertAlign w:val="superscript"/>
        </w:rPr>
        <w:t>1</w:t>
      </w:r>
      <w:r w:rsidRPr="009B712D">
        <w:rPr>
          <w:sz w:val="22"/>
          <w:szCs w:val="22"/>
        </w:rPr>
        <w:t>H NMR (500 MHz, CDCl</w:t>
      </w:r>
      <w:r w:rsidRPr="009B712D">
        <w:rPr>
          <w:sz w:val="22"/>
          <w:szCs w:val="22"/>
          <w:vertAlign w:val="subscript"/>
        </w:rPr>
        <w:t>3</w:t>
      </w:r>
      <w:r w:rsidRPr="009B712D">
        <w:rPr>
          <w:sz w:val="22"/>
          <w:szCs w:val="22"/>
        </w:rPr>
        <w:t>/CD</w:t>
      </w:r>
      <w:r w:rsidRPr="009B712D">
        <w:rPr>
          <w:sz w:val="22"/>
          <w:szCs w:val="22"/>
          <w:vertAlign w:val="subscript"/>
        </w:rPr>
        <w:t>3</w:t>
      </w:r>
      <w:r w:rsidRPr="009B712D">
        <w:rPr>
          <w:sz w:val="22"/>
          <w:szCs w:val="22"/>
        </w:rPr>
        <w:t xml:space="preserve">CN) </w:t>
      </w:r>
      <w:r w:rsidRPr="009B712D">
        <w:rPr>
          <w:rFonts w:hint="eastAsia"/>
          <w:sz w:val="22"/>
          <w:szCs w:val="22"/>
        </w:rPr>
        <w:t>δ</w:t>
      </w:r>
      <w:r w:rsidRPr="009B712D">
        <w:rPr>
          <w:sz w:val="22"/>
          <w:szCs w:val="22"/>
        </w:rPr>
        <w:t xml:space="preserve"> 4.31 (s, 1H), 3.62 (s, 2H), 3.04 (s, 2H), 2.55 (s, 3H), 1.96 (</w:t>
      </w:r>
      <w:proofErr w:type="spellStart"/>
      <w:r w:rsidRPr="009B712D">
        <w:rPr>
          <w:sz w:val="22"/>
          <w:szCs w:val="22"/>
        </w:rPr>
        <w:t>ddd</w:t>
      </w:r>
      <w:proofErr w:type="spellEnd"/>
      <w:r w:rsidRPr="009B712D">
        <w:rPr>
          <w:sz w:val="22"/>
          <w:szCs w:val="22"/>
        </w:rPr>
        <w:t xml:space="preserve">, </w:t>
      </w:r>
      <w:r w:rsidRPr="009B712D">
        <w:rPr>
          <w:i/>
          <w:iCs/>
          <w:sz w:val="22"/>
          <w:szCs w:val="22"/>
        </w:rPr>
        <w:t xml:space="preserve">J </w:t>
      </w:r>
      <w:r w:rsidRPr="009B712D">
        <w:rPr>
          <w:sz w:val="22"/>
          <w:szCs w:val="22"/>
        </w:rPr>
        <w:t xml:space="preserve">= 4.9, 2.4, 0.8 Hz, 1H), 1.94 (s, 3H), 1.86 (m, </w:t>
      </w:r>
      <w:r w:rsidRPr="009B712D">
        <w:rPr>
          <w:i/>
          <w:iCs/>
          <w:sz w:val="22"/>
          <w:szCs w:val="22"/>
        </w:rPr>
        <w:t xml:space="preserve">J </w:t>
      </w:r>
      <w:r w:rsidRPr="009B712D">
        <w:rPr>
          <w:sz w:val="22"/>
          <w:szCs w:val="22"/>
        </w:rPr>
        <w:t xml:space="preserve">= 9.7, 5.1 Hz, 1H), 1.83 (s, 3H), 1.81 (s, 3H). </w:t>
      </w:r>
      <w:r w:rsidRPr="009B712D">
        <w:rPr>
          <w:sz w:val="22"/>
          <w:szCs w:val="22"/>
          <w:vertAlign w:val="superscript"/>
        </w:rPr>
        <w:t>13</w:t>
      </w:r>
      <w:r w:rsidRPr="009B712D">
        <w:rPr>
          <w:sz w:val="22"/>
          <w:szCs w:val="22"/>
        </w:rPr>
        <w:t>C NMR (126 MHz, CDCl</w:t>
      </w:r>
      <w:r w:rsidRPr="009B712D">
        <w:rPr>
          <w:sz w:val="22"/>
          <w:szCs w:val="22"/>
          <w:vertAlign w:val="subscript"/>
        </w:rPr>
        <w:t>3</w:t>
      </w:r>
      <w:r w:rsidRPr="009B712D">
        <w:rPr>
          <w:sz w:val="22"/>
          <w:szCs w:val="22"/>
        </w:rPr>
        <w:t>/CD</w:t>
      </w:r>
      <w:r w:rsidRPr="009B712D">
        <w:rPr>
          <w:sz w:val="22"/>
          <w:szCs w:val="22"/>
          <w:vertAlign w:val="subscript"/>
        </w:rPr>
        <w:t>3</w:t>
      </w:r>
      <w:r w:rsidRPr="009B712D">
        <w:rPr>
          <w:sz w:val="22"/>
          <w:szCs w:val="22"/>
        </w:rPr>
        <w:t xml:space="preserve">CN) </w:t>
      </w:r>
      <w:r w:rsidRPr="009B712D">
        <w:rPr>
          <w:rFonts w:hint="eastAsia"/>
          <w:sz w:val="22"/>
          <w:szCs w:val="22"/>
        </w:rPr>
        <w:t>δ</w:t>
      </w:r>
      <w:r w:rsidRPr="009B712D">
        <w:rPr>
          <w:sz w:val="22"/>
          <w:szCs w:val="22"/>
        </w:rPr>
        <w:t xml:space="preserve"> 191.91, 191.36, 190.90, 168.37, 69.73, 59.30, 35.64, 30.30, 23.82, 23.76, 23.28, 17.90 ppm. Calculated </w:t>
      </w:r>
      <w:r w:rsidRPr="009B712D">
        <w:rPr>
          <w:i/>
          <w:iCs/>
          <w:sz w:val="22"/>
          <w:szCs w:val="22"/>
        </w:rPr>
        <w:t>m/z</w:t>
      </w:r>
      <w:r w:rsidRPr="009B712D">
        <w:rPr>
          <w:sz w:val="22"/>
          <w:szCs w:val="22"/>
        </w:rPr>
        <w:t>: [M+H]</w:t>
      </w:r>
      <w:r w:rsidRPr="009B712D">
        <w:rPr>
          <w:sz w:val="22"/>
          <w:szCs w:val="22"/>
          <w:vertAlign w:val="superscript"/>
        </w:rPr>
        <w:t>+</w:t>
      </w:r>
      <w:r w:rsidRPr="009B712D">
        <w:rPr>
          <w:sz w:val="22"/>
          <w:szCs w:val="22"/>
        </w:rPr>
        <w:t xml:space="preserve"> = 543.9019, found </w:t>
      </w:r>
      <w:r w:rsidRPr="009B712D">
        <w:rPr>
          <w:i/>
          <w:iCs/>
          <w:sz w:val="22"/>
          <w:szCs w:val="22"/>
        </w:rPr>
        <w:t>m/z</w:t>
      </w:r>
      <w:r w:rsidRPr="009B712D">
        <w:rPr>
          <w:sz w:val="22"/>
          <w:szCs w:val="22"/>
        </w:rPr>
        <w:t>: [M+H]</w:t>
      </w:r>
      <w:r w:rsidRPr="009B712D">
        <w:rPr>
          <w:sz w:val="22"/>
          <w:szCs w:val="22"/>
          <w:vertAlign w:val="superscript"/>
        </w:rPr>
        <w:t>+</w:t>
      </w:r>
      <w:r w:rsidRPr="009B712D">
        <w:rPr>
          <w:sz w:val="22"/>
          <w:szCs w:val="22"/>
        </w:rPr>
        <w:t xml:space="preserve"> = 543.9011. Anal. Calcd for C</w:t>
      </w:r>
      <w:r w:rsidRPr="00FA3BB4">
        <w:rPr>
          <w:sz w:val="22"/>
          <w:szCs w:val="22"/>
          <w:vertAlign w:val="subscript"/>
        </w:rPr>
        <w:t>14</w:t>
      </w:r>
      <w:r w:rsidRPr="009B712D">
        <w:rPr>
          <w:sz w:val="22"/>
          <w:szCs w:val="22"/>
        </w:rPr>
        <w:t>H</w:t>
      </w:r>
      <w:r w:rsidRPr="00FA3BB4">
        <w:rPr>
          <w:sz w:val="22"/>
          <w:szCs w:val="22"/>
          <w:vertAlign w:val="subscript"/>
        </w:rPr>
        <w:t>22</w:t>
      </w:r>
      <w:r w:rsidRPr="009B712D">
        <w:rPr>
          <w:sz w:val="22"/>
          <w:szCs w:val="22"/>
        </w:rPr>
        <w:t>N</w:t>
      </w:r>
      <w:r w:rsidRPr="00FA3BB4">
        <w:rPr>
          <w:sz w:val="22"/>
          <w:szCs w:val="22"/>
          <w:vertAlign w:val="subscript"/>
        </w:rPr>
        <w:t>2</w:t>
      </w:r>
      <w:r w:rsidRPr="009B712D">
        <w:rPr>
          <w:sz w:val="22"/>
          <w:szCs w:val="22"/>
        </w:rPr>
        <w:t>O</w:t>
      </w:r>
      <w:r w:rsidRPr="00FA3BB4">
        <w:rPr>
          <w:sz w:val="22"/>
          <w:szCs w:val="22"/>
          <w:vertAlign w:val="subscript"/>
        </w:rPr>
        <w:t>8</w:t>
      </w:r>
      <w:r w:rsidRPr="009B712D">
        <w:rPr>
          <w:sz w:val="22"/>
          <w:szCs w:val="22"/>
        </w:rPr>
        <w:t xml:space="preserve"> Rh</w:t>
      </w:r>
      <w:r w:rsidRPr="00FA3BB4">
        <w:rPr>
          <w:sz w:val="22"/>
          <w:szCs w:val="22"/>
          <w:vertAlign w:val="subscript"/>
        </w:rPr>
        <w:t>2</w:t>
      </w:r>
      <w:r w:rsidRPr="009B712D">
        <w:rPr>
          <w:sz w:val="22"/>
          <w:szCs w:val="22"/>
        </w:rPr>
        <w:t>S: C, 28.78; H, 3.80; N, 4.80; S, 5.49. Found: C, 28.62; H, 3.71; N, 4.30; S, 5.39.</w:t>
      </w:r>
    </w:p>
    <w:p w14:paraId="5C57C3BA" w14:textId="2B8C8F2F" w:rsidR="007739A5" w:rsidRDefault="007739A5" w:rsidP="00FE5389">
      <w:pPr>
        <w:spacing w:after="120" w:line="360" w:lineRule="auto"/>
        <w:jc w:val="both"/>
        <w:rPr>
          <w:b/>
          <w:bCs/>
          <w:sz w:val="22"/>
          <w:szCs w:val="22"/>
        </w:rPr>
      </w:pPr>
      <w:r w:rsidRPr="007739A5">
        <w:rPr>
          <w:b/>
          <w:bCs/>
          <w:sz w:val="22"/>
          <w:szCs w:val="22"/>
        </w:rPr>
        <w:t>Rh</w:t>
      </w:r>
      <w:r w:rsidRPr="007739A5">
        <w:rPr>
          <w:b/>
          <w:bCs/>
          <w:sz w:val="22"/>
          <w:szCs w:val="22"/>
          <w:vertAlign w:val="subscript"/>
        </w:rPr>
        <w:t>2</w:t>
      </w:r>
      <w:r w:rsidRPr="007739A5">
        <w:rPr>
          <w:b/>
          <w:bCs/>
          <w:sz w:val="22"/>
          <w:szCs w:val="22"/>
        </w:rPr>
        <w:t>(OAc)</w:t>
      </w:r>
      <w:r w:rsidRPr="007739A5">
        <w:rPr>
          <w:b/>
          <w:bCs/>
          <w:sz w:val="22"/>
          <w:szCs w:val="22"/>
          <w:vertAlign w:val="subscript"/>
        </w:rPr>
        <w:t>2(</w:t>
      </w:r>
      <w:proofErr w:type="spellStart"/>
      <w:r w:rsidRPr="007739A5">
        <w:rPr>
          <w:b/>
          <w:bCs/>
          <w:sz w:val="22"/>
          <w:szCs w:val="22"/>
        </w:rPr>
        <w:t>MeTOX</w:t>
      </w:r>
      <w:proofErr w:type="spellEnd"/>
      <w:r w:rsidRPr="007739A5">
        <w:rPr>
          <w:b/>
          <w:bCs/>
          <w:sz w:val="22"/>
          <w:szCs w:val="22"/>
        </w:rPr>
        <w:t>)</w:t>
      </w:r>
      <w:r w:rsidRPr="007739A5">
        <w:rPr>
          <w:b/>
          <w:bCs/>
          <w:sz w:val="22"/>
          <w:szCs w:val="22"/>
          <w:vertAlign w:val="subscript"/>
        </w:rPr>
        <w:t xml:space="preserve">2 </w:t>
      </w:r>
      <w:r w:rsidRPr="007739A5">
        <w:rPr>
          <w:b/>
          <w:bCs/>
          <w:sz w:val="22"/>
          <w:szCs w:val="22"/>
        </w:rPr>
        <w:t>(</w:t>
      </w:r>
      <w:r>
        <w:rPr>
          <w:b/>
          <w:bCs/>
          <w:sz w:val="22"/>
          <w:szCs w:val="22"/>
        </w:rPr>
        <w:t>38b/c</w:t>
      </w:r>
      <w:r w:rsidRPr="007739A5">
        <w:rPr>
          <w:b/>
          <w:bCs/>
          <w:sz w:val="22"/>
          <w:szCs w:val="22"/>
        </w:rPr>
        <w:t>)</w:t>
      </w:r>
    </w:p>
    <w:p w14:paraId="4A5DD36B" w14:textId="74405199" w:rsidR="00102F24" w:rsidRDefault="00102F24" w:rsidP="00FE5389">
      <w:pPr>
        <w:spacing w:after="120" w:line="360" w:lineRule="auto"/>
        <w:jc w:val="both"/>
        <w:rPr>
          <w:sz w:val="22"/>
          <w:szCs w:val="22"/>
        </w:rPr>
      </w:pPr>
      <w:r w:rsidRPr="00102F24">
        <w:rPr>
          <w:sz w:val="22"/>
          <w:szCs w:val="22"/>
          <w:vertAlign w:val="superscript"/>
        </w:rPr>
        <w:t>1</w:t>
      </w:r>
      <w:r w:rsidRPr="00102F24">
        <w:rPr>
          <w:sz w:val="22"/>
          <w:szCs w:val="22"/>
        </w:rPr>
        <w:t>H NMR (400 MHz, CDCl</w:t>
      </w:r>
      <w:r w:rsidRPr="00102F24">
        <w:rPr>
          <w:sz w:val="22"/>
          <w:szCs w:val="22"/>
          <w:vertAlign w:val="subscript"/>
        </w:rPr>
        <w:t>3</w:t>
      </w:r>
      <w:r w:rsidRPr="00102F24">
        <w:rPr>
          <w:sz w:val="22"/>
          <w:szCs w:val="22"/>
        </w:rPr>
        <w:t xml:space="preserve">) </w:t>
      </w:r>
      <w:r w:rsidRPr="00102F24">
        <w:rPr>
          <w:rFonts w:hint="eastAsia"/>
          <w:sz w:val="22"/>
          <w:szCs w:val="22"/>
        </w:rPr>
        <w:t>δ</w:t>
      </w:r>
      <w:r w:rsidRPr="00102F24">
        <w:rPr>
          <w:sz w:val="22"/>
          <w:szCs w:val="22"/>
        </w:rPr>
        <w:t xml:space="preserve"> 4.33 </w:t>
      </w:r>
      <w:r w:rsidRPr="00102F24">
        <w:rPr>
          <w:rFonts w:hint="eastAsia"/>
          <w:sz w:val="22"/>
          <w:szCs w:val="22"/>
        </w:rPr>
        <w:t>–</w:t>
      </w:r>
      <w:r w:rsidRPr="00102F24">
        <w:rPr>
          <w:sz w:val="22"/>
          <w:szCs w:val="22"/>
        </w:rPr>
        <w:t xml:space="preserve"> 4.23 (m, 1H), 3.76 </w:t>
      </w:r>
      <w:r w:rsidRPr="00102F24">
        <w:rPr>
          <w:rFonts w:hint="eastAsia"/>
          <w:sz w:val="22"/>
          <w:szCs w:val="22"/>
        </w:rPr>
        <w:t>–</w:t>
      </w:r>
      <w:r w:rsidRPr="00102F24">
        <w:rPr>
          <w:sz w:val="22"/>
          <w:szCs w:val="22"/>
        </w:rPr>
        <w:t xml:space="preserve"> 3.53 (m, 2H), 3.23 (dd, J = 13.3, 5.5, 2.1 Hz, 1H), 3.11 </w:t>
      </w:r>
      <w:r w:rsidRPr="00102F24">
        <w:rPr>
          <w:rFonts w:hint="eastAsia"/>
          <w:sz w:val="22"/>
          <w:szCs w:val="22"/>
        </w:rPr>
        <w:t>–</w:t>
      </w:r>
      <w:r w:rsidRPr="00102F24">
        <w:rPr>
          <w:sz w:val="22"/>
          <w:szCs w:val="22"/>
        </w:rPr>
        <w:t xml:space="preserve"> 3.04 (m, 1H), 2.98 (td, J = 13.2, 12.5, 2.6 Hz, 1H), 2.62 (s, J = 8.6 Hz, 3H), 2.09 </w:t>
      </w:r>
      <w:r w:rsidRPr="00102F24">
        <w:rPr>
          <w:rFonts w:hint="eastAsia"/>
          <w:sz w:val="22"/>
          <w:szCs w:val="22"/>
        </w:rPr>
        <w:t>–</w:t>
      </w:r>
      <w:r w:rsidRPr="00102F24">
        <w:rPr>
          <w:sz w:val="22"/>
          <w:szCs w:val="22"/>
        </w:rPr>
        <w:t xml:space="preserve"> 1.70 (m, 6H). </w:t>
      </w:r>
      <w:r w:rsidRPr="00102F24">
        <w:rPr>
          <w:sz w:val="22"/>
          <w:szCs w:val="22"/>
          <w:vertAlign w:val="superscript"/>
        </w:rPr>
        <w:t>13</w:t>
      </w:r>
      <w:r w:rsidRPr="00102F24">
        <w:rPr>
          <w:sz w:val="22"/>
          <w:szCs w:val="22"/>
        </w:rPr>
        <w:t>C NMR (</w:t>
      </w:r>
      <w:r>
        <w:rPr>
          <w:sz w:val="22"/>
          <w:szCs w:val="22"/>
        </w:rPr>
        <w:t>400</w:t>
      </w:r>
      <w:r w:rsidRPr="00102F24">
        <w:rPr>
          <w:sz w:val="22"/>
          <w:szCs w:val="22"/>
        </w:rPr>
        <w:t xml:space="preserve"> MHz, CDCl</w:t>
      </w:r>
      <w:r w:rsidRPr="00102F24">
        <w:rPr>
          <w:sz w:val="22"/>
          <w:szCs w:val="22"/>
          <w:vertAlign w:val="subscript"/>
        </w:rPr>
        <w:t>3</w:t>
      </w:r>
      <w:r w:rsidRPr="00102F24">
        <w:rPr>
          <w:sz w:val="22"/>
          <w:szCs w:val="22"/>
        </w:rPr>
        <w:t xml:space="preserve">) </w:t>
      </w:r>
      <w:r w:rsidRPr="00102F24">
        <w:rPr>
          <w:rFonts w:hint="eastAsia"/>
          <w:sz w:val="22"/>
          <w:szCs w:val="22"/>
        </w:rPr>
        <w:t>δ</w:t>
      </w:r>
      <w:r w:rsidRPr="00102F24">
        <w:rPr>
          <w:sz w:val="22"/>
          <w:szCs w:val="22"/>
        </w:rPr>
        <w:t xml:space="preserve"> 192.09, 191.77, 140.34, 135.25, 132.44, 131.66, 129.49, 128.98, 128.67, 128.52, 126.17, 54.57, 48.65, 28.36, 23.99. Calculated m/z: [M+H]</w:t>
      </w:r>
      <w:r w:rsidRPr="00102F24">
        <w:rPr>
          <w:sz w:val="22"/>
          <w:szCs w:val="22"/>
          <w:vertAlign w:val="superscript"/>
        </w:rPr>
        <w:t>+</w:t>
      </w:r>
      <w:r w:rsidRPr="00102F24">
        <w:rPr>
          <w:sz w:val="22"/>
          <w:szCs w:val="22"/>
        </w:rPr>
        <w:t xml:space="preserve"> = 644.9319, found m/z: [M+H]</w:t>
      </w:r>
      <w:r w:rsidRPr="00102F24">
        <w:rPr>
          <w:sz w:val="22"/>
          <w:szCs w:val="22"/>
          <w:vertAlign w:val="superscript"/>
        </w:rPr>
        <w:t>+</w:t>
      </w:r>
      <w:r w:rsidRPr="00102F24">
        <w:rPr>
          <w:sz w:val="22"/>
          <w:szCs w:val="22"/>
        </w:rPr>
        <w:t xml:space="preserve"> = 644.9269. Anal. Calcd for C</w:t>
      </w:r>
      <w:r w:rsidRPr="00102F24">
        <w:rPr>
          <w:sz w:val="22"/>
          <w:szCs w:val="22"/>
          <w:vertAlign w:val="subscript"/>
        </w:rPr>
        <w:t>16</w:t>
      </w:r>
      <w:r w:rsidRPr="00102F24">
        <w:rPr>
          <w:sz w:val="22"/>
          <w:szCs w:val="22"/>
        </w:rPr>
        <w:t>H</w:t>
      </w:r>
      <w:r w:rsidRPr="00102F24">
        <w:rPr>
          <w:sz w:val="22"/>
          <w:szCs w:val="22"/>
          <w:vertAlign w:val="subscript"/>
        </w:rPr>
        <w:t>26</w:t>
      </w:r>
      <w:r w:rsidRPr="00102F24">
        <w:rPr>
          <w:sz w:val="22"/>
          <w:szCs w:val="22"/>
        </w:rPr>
        <w:t>N</w:t>
      </w:r>
      <w:r w:rsidRPr="00102F24">
        <w:rPr>
          <w:sz w:val="22"/>
          <w:szCs w:val="22"/>
          <w:vertAlign w:val="subscript"/>
        </w:rPr>
        <w:t>2</w:t>
      </w:r>
      <w:r w:rsidRPr="00102F24">
        <w:rPr>
          <w:sz w:val="22"/>
          <w:szCs w:val="22"/>
        </w:rPr>
        <w:t>O</w:t>
      </w:r>
      <w:r w:rsidRPr="00102F24">
        <w:rPr>
          <w:sz w:val="22"/>
          <w:szCs w:val="22"/>
          <w:vertAlign w:val="subscript"/>
        </w:rPr>
        <w:t>8</w:t>
      </w:r>
      <w:r w:rsidRPr="00102F24">
        <w:rPr>
          <w:sz w:val="22"/>
          <w:szCs w:val="22"/>
        </w:rPr>
        <w:t>Rh</w:t>
      </w:r>
      <w:r w:rsidRPr="00102F24">
        <w:rPr>
          <w:sz w:val="22"/>
          <w:szCs w:val="22"/>
          <w:vertAlign w:val="subscript"/>
        </w:rPr>
        <w:t>2</w:t>
      </w:r>
      <w:r w:rsidRPr="00102F24">
        <w:rPr>
          <w:sz w:val="22"/>
          <w:szCs w:val="22"/>
        </w:rPr>
        <w:t>S</w:t>
      </w:r>
      <w:r w:rsidRPr="00102F24">
        <w:rPr>
          <w:sz w:val="22"/>
          <w:szCs w:val="22"/>
          <w:vertAlign w:val="subscript"/>
        </w:rPr>
        <w:t>2</w:t>
      </w:r>
      <w:r w:rsidRPr="00102F24">
        <w:rPr>
          <w:sz w:val="22"/>
          <w:szCs w:val="22"/>
        </w:rPr>
        <w:t>: C, 29.83; H, 4.08; N, 4.35; S, 9.96. Found: C, 29.20; H, 3.94; N, 4.18; S, 9.47.</w:t>
      </w:r>
    </w:p>
    <w:p w14:paraId="62873DC9" w14:textId="58EE9117" w:rsidR="00F6187C" w:rsidRDefault="00F6187C" w:rsidP="00FE5389">
      <w:pPr>
        <w:spacing w:after="120" w:line="360" w:lineRule="auto"/>
        <w:jc w:val="both"/>
        <w:rPr>
          <w:b/>
          <w:bCs/>
          <w:sz w:val="22"/>
          <w:szCs w:val="22"/>
        </w:rPr>
      </w:pPr>
      <w:r w:rsidRPr="00F6187C">
        <w:rPr>
          <w:b/>
          <w:bCs/>
          <w:sz w:val="22"/>
          <w:szCs w:val="22"/>
        </w:rPr>
        <w:t>Rh</w:t>
      </w:r>
      <w:r w:rsidRPr="00F6187C">
        <w:rPr>
          <w:b/>
          <w:bCs/>
          <w:sz w:val="22"/>
          <w:szCs w:val="22"/>
          <w:vertAlign w:val="subscript"/>
        </w:rPr>
        <w:t>2</w:t>
      </w:r>
      <w:r w:rsidRPr="00F6187C">
        <w:rPr>
          <w:b/>
          <w:bCs/>
          <w:sz w:val="22"/>
          <w:szCs w:val="22"/>
        </w:rPr>
        <w:t>(OAc)</w:t>
      </w:r>
      <w:r w:rsidRPr="00F6187C">
        <w:rPr>
          <w:b/>
          <w:bCs/>
          <w:sz w:val="22"/>
          <w:szCs w:val="22"/>
          <w:vertAlign w:val="subscript"/>
        </w:rPr>
        <w:t>3</w:t>
      </w:r>
      <w:r w:rsidRPr="00F6187C">
        <w:rPr>
          <w:b/>
          <w:bCs/>
          <w:sz w:val="22"/>
          <w:szCs w:val="22"/>
        </w:rPr>
        <w:t>(</w:t>
      </w:r>
      <w:proofErr w:type="spellStart"/>
      <w:r w:rsidRPr="00F6187C">
        <w:rPr>
          <w:b/>
          <w:bCs/>
          <w:i/>
          <w:iCs/>
          <w:sz w:val="22"/>
          <w:szCs w:val="22"/>
          <w:vertAlign w:val="superscript"/>
        </w:rPr>
        <w:t>t</w:t>
      </w:r>
      <w:r w:rsidRPr="00F6187C">
        <w:rPr>
          <w:b/>
          <w:bCs/>
          <w:sz w:val="22"/>
          <w:szCs w:val="22"/>
        </w:rPr>
        <w:t>BuTOX</w:t>
      </w:r>
      <w:proofErr w:type="spellEnd"/>
      <w:r w:rsidRPr="00F6187C">
        <w:rPr>
          <w:b/>
          <w:bCs/>
          <w:sz w:val="22"/>
          <w:szCs w:val="22"/>
        </w:rPr>
        <w:t>) (</w:t>
      </w:r>
      <w:r>
        <w:rPr>
          <w:b/>
          <w:bCs/>
          <w:sz w:val="22"/>
          <w:szCs w:val="22"/>
        </w:rPr>
        <w:t>55a</w:t>
      </w:r>
      <w:r w:rsidRPr="00F6187C">
        <w:rPr>
          <w:b/>
          <w:bCs/>
          <w:sz w:val="22"/>
          <w:szCs w:val="22"/>
        </w:rPr>
        <w:t>)</w:t>
      </w:r>
    </w:p>
    <w:p w14:paraId="53410D59" w14:textId="291066F8" w:rsidR="00F6187C" w:rsidRDefault="00F6187C" w:rsidP="00FE5389">
      <w:pPr>
        <w:spacing w:after="120" w:line="360" w:lineRule="auto"/>
        <w:jc w:val="both"/>
        <w:rPr>
          <w:sz w:val="22"/>
          <w:szCs w:val="22"/>
        </w:rPr>
      </w:pPr>
      <w:r w:rsidRPr="00F6187C">
        <w:rPr>
          <w:sz w:val="22"/>
          <w:szCs w:val="22"/>
          <w:vertAlign w:val="superscript"/>
        </w:rPr>
        <w:t>1</w:t>
      </w:r>
      <w:r w:rsidRPr="00F6187C">
        <w:rPr>
          <w:sz w:val="22"/>
          <w:szCs w:val="22"/>
        </w:rPr>
        <w:t xml:space="preserve">H NMR (500 MHz, </w:t>
      </w:r>
      <w:r>
        <w:rPr>
          <w:sz w:val="22"/>
          <w:szCs w:val="22"/>
        </w:rPr>
        <w:t>CDCl</w:t>
      </w:r>
      <w:r>
        <w:rPr>
          <w:sz w:val="22"/>
          <w:szCs w:val="22"/>
          <w:vertAlign w:val="subscript"/>
        </w:rPr>
        <w:t>3</w:t>
      </w:r>
      <w:r w:rsidRPr="00F6187C">
        <w:rPr>
          <w:sz w:val="22"/>
          <w:szCs w:val="22"/>
        </w:rPr>
        <w:t xml:space="preserve">) </w:t>
      </w:r>
      <w:r w:rsidRPr="00F6187C">
        <w:rPr>
          <w:rFonts w:hint="eastAsia"/>
          <w:sz w:val="22"/>
          <w:szCs w:val="22"/>
        </w:rPr>
        <w:t>δ</w:t>
      </w:r>
      <w:r w:rsidRPr="00F6187C">
        <w:rPr>
          <w:sz w:val="22"/>
          <w:szCs w:val="22"/>
        </w:rPr>
        <w:t xml:space="preserve"> 4.45 </w:t>
      </w:r>
      <w:r w:rsidRPr="00F6187C">
        <w:rPr>
          <w:rFonts w:hint="eastAsia"/>
          <w:sz w:val="22"/>
          <w:szCs w:val="22"/>
        </w:rPr>
        <w:t>–</w:t>
      </w:r>
      <w:r w:rsidRPr="00F6187C">
        <w:rPr>
          <w:sz w:val="22"/>
          <w:szCs w:val="22"/>
        </w:rPr>
        <w:t xml:space="preserve"> 4.39 (m, 1H), 3.76 </w:t>
      </w:r>
      <w:r w:rsidRPr="00F6187C">
        <w:rPr>
          <w:rFonts w:hint="eastAsia"/>
          <w:sz w:val="22"/>
          <w:szCs w:val="22"/>
        </w:rPr>
        <w:t>–</w:t>
      </w:r>
      <w:r w:rsidRPr="00F6187C">
        <w:rPr>
          <w:sz w:val="22"/>
          <w:szCs w:val="22"/>
        </w:rPr>
        <w:t xml:space="preserve"> 3.65 (m, 1H), 3.11 (</w:t>
      </w:r>
      <w:proofErr w:type="spellStart"/>
      <w:r w:rsidRPr="00F6187C">
        <w:rPr>
          <w:sz w:val="22"/>
          <w:szCs w:val="22"/>
        </w:rPr>
        <w:t>ddd</w:t>
      </w:r>
      <w:proofErr w:type="spellEnd"/>
      <w:r w:rsidRPr="00F6187C">
        <w:rPr>
          <w:sz w:val="22"/>
          <w:szCs w:val="22"/>
        </w:rPr>
        <w:t xml:space="preserve">, </w:t>
      </w:r>
      <w:r w:rsidRPr="00F6187C">
        <w:rPr>
          <w:i/>
          <w:iCs/>
          <w:sz w:val="22"/>
          <w:szCs w:val="22"/>
        </w:rPr>
        <w:t xml:space="preserve">J </w:t>
      </w:r>
      <w:r w:rsidRPr="00F6187C">
        <w:rPr>
          <w:sz w:val="22"/>
          <w:szCs w:val="22"/>
        </w:rPr>
        <w:t xml:space="preserve">= 12.7, 5.4, 2.7 Hz, 1H), 2.97 (td, </w:t>
      </w:r>
      <w:r w:rsidRPr="00F6187C">
        <w:rPr>
          <w:i/>
          <w:iCs/>
          <w:sz w:val="22"/>
          <w:szCs w:val="22"/>
        </w:rPr>
        <w:t xml:space="preserve">J </w:t>
      </w:r>
      <w:r w:rsidRPr="00F6187C">
        <w:rPr>
          <w:sz w:val="22"/>
          <w:szCs w:val="22"/>
        </w:rPr>
        <w:t>= 12.4, 3.0 Hz, 1H), 2.11 (</w:t>
      </w:r>
      <w:proofErr w:type="spellStart"/>
      <w:r w:rsidRPr="00F6187C">
        <w:rPr>
          <w:sz w:val="22"/>
          <w:szCs w:val="22"/>
        </w:rPr>
        <w:t>dddd</w:t>
      </w:r>
      <w:proofErr w:type="spellEnd"/>
      <w:r w:rsidRPr="00F6187C">
        <w:rPr>
          <w:sz w:val="22"/>
          <w:szCs w:val="22"/>
        </w:rPr>
        <w:t xml:space="preserve">, </w:t>
      </w:r>
      <w:r w:rsidRPr="00F6187C">
        <w:rPr>
          <w:i/>
          <w:iCs/>
          <w:sz w:val="22"/>
          <w:szCs w:val="22"/>
        </w:rPr>
        <w:t xml:space="preserve">J </w:t>
      </w:r>
      <w:r w:rsidRPr="00F6187C">
        <w:rPr>
          <w:sz w:val="22"/>
          <w:szCs w:val="22"/>
        </w:rPr>
        <w:t xml:space="preserve">= 14.7, 5.4, 3.0, 1.3 Hz, 1H), 1.99 (s, 3H), 1.87 (s, 3H), 1.84 (s, 3H), 1.84 </w:t>
      </w:r>
      <w:r w:rsidRPr="00F6187C">
        <w:rPr>
          <w:rFonts w:hint="eastAsia"/>
          <w:sz w:val="22"/>
          <w:szCs w:val="22"/>
        </w:rPr>
        <w:t>–</w:t>
      </w:r>
      <w:r w:rsidRPr="00F6187C">
        <w:rPr>
          <w:sz w:val="22"/>
          <w:szCs w:val="22"/>
        </w:rPr>
        <w:t xml:space="preserve"> 1.76 (m, 1H), 1.66 (s, 10H). </w:t>
      </w:r>
      <w:r w:rsidRPr="00F6187C">
        <w:rPr>
          <w:sz w:val="22"/>
          <w:szCs w:val="22"/>
          <w:vertAlign w:val="superscript"/>
        </w:rPr>
        <w:t>13</w:t>
      </w:r>
      <w:r w:rsidRPr="00F6187C">
        <w:rPr>
          <w:sz w:val="22"/>
          <w:szCs w:val="22"/>
        </w:rPr>
        <w:t xml:space="preserve">C NMR (126 MHz, </w:t>
      </w:r>
      <w:r>
        <w:rPr>
          <w:sz w:val="22"/>
          <w:szCs w:val="22"/>
        </w:rPr>
        <w:t>CDCl</w:t>
      </w:r>
      <w:r>
        <w:rPr>
          <w:sz w:val="22"/>
          <w:szCs w:val="22"/>
          <w:vertAlign w:val="subscript"/>
        </w:rPr>
        <w:t>3</w:t>
      </w:r>
      <w:r w:rsidRPr="00F6187C">
        <w:rPr>
          <w:sz w:val="22"/>
          <w:szCs w:val="22"/>
        </w:rPr>
        <w:t xml:space="preserve">) </w:t>
      </w:r>
      <w:r w:rsidRPr="00F6187C">
        <w:rPr>
          <w:rFonts w:hint="eastAsia"/>
          <w:sz w:val="22"/>
          <w:szCs w:val="22"/>
        </w:rPr>
        <w:t>δ</w:t>
      </w:r>
      <w:r w:rsidRPr="00F6187C">
        <w:rPr>
          <w:sz w:val="22"/>
          <w:szCs w:val="22"/>
        </w:rPr>
        <w:t xml:space="preserve"> 190.82, 190.79, 189.00, 167.23, 70.04, 58.95, 49.59, 31.96, 29.15, 29.03, 24.07, 23.90, 23.34. Calculated </w:t>
      </w:r>
      <w:r w:rsidRPr="00F6187C">
        <w:rPr>
          <w:i/>
          <w:iCs/>
          <w:sz w:val="22"/>
          <w:szCs w:val="22"/>
        </w:rPr>
        <w:t>m/z</w:t>
      </w:r>
      <w:r w:rsidRPr="00F6187C">
        <w:rPr>
          <w:sz w:val="22"/>
          <w:szCs w:val="22"/>
        </w:rPr>
        <w:t>: [M+H</w:t>
      </w:r>
      <w:r w:rsidRPr="00F6187C">
        <w:rPr>
          <w:sz w:val="22"/>
          <w:szCs w:val="22"/>
          <w:vertAlign w:val="superscript"/>
        </w:rPr>
        <w:t>]+</w:t>
      </w:r>
      <w:r w:rsidRPr="00F6187C">
        <w:rPr>
          <w:sz w:val="22"/>
          <w:szCs w:val="22"/>
        </w:rPr>
        <w:t xml:space="preserve"> = 585.9489 , found m/z: [M+H]</w:t>
      </w:r>
      <w:r w:rsidRPr="00F6187C">
        <w:rPr>
          <w:sz w:val="22"/>
          <w:szCs w:val="22"/>
          <w:vertAlign w:val="superscript"/>
        </w:rPr>
        <w:t>+</w:t>
      </w:r>
      <w:r w:rsidRPr="00F6187C">
        <w:rPr>
          <w:sz w:val="22"/>
          <w:szCs w:val="22"/>
        </w:rPr>
        <w:t xml:space="preserve"> 585.9444. Anal. Calcd for C</w:t>
      </w:r>
      <w:r w:rsidRPr="00F6187C">
        <w:rPr>
          <w:sz w:val="22"/>
          <w:szCs w:val="22"/>
          <w:vertAlign w:val="subscript"/>
        </w:rPr>
        <w:t>15</w:t>
      </w:r>
      <w:r w:rsidRPr="00F6187C">
        <w:rPr>
          <w:sz w:val="22"/>
          <w:szCs w:val="22"/>
        </w:rPr>
        <w:t>H</w:t>
      </w:r>
      <w:r w:rsidRPr="00F6187C">
        <w:rPr>
          <w:sz w:val="22"/>
          <w:szCs w:val="22"/>
          <w:vertAlign w:val="subscript"/>
        </w:rPr>
        <w:t>25</w:t>
      </w:r>
      <w:r w:rsidRPr="00F6187C">
        <w:rPr>
          <w:sz w:val="22"/>
          <w:szCs w:val="22"/>
        </w:rPr>
        <w:t>NO</w:t>
      </w:r>
      <w:r w:rsidRPr="00F6187C">
        <w:rPr>
          <w:sz w:val="22"/>
          <w:szCs w:val="22"/>
          <w:vertAlign w:val="subscript"/>
        </w:rPr>
        <w:t>8</w:t>
      </w:r>
      <w:r w:rsidRPr="00F6187C">
        <w:rPr>
          <w:sz w:val="22"/>
          <w:szCs w:val="22"/>
        </w:rPr>
        <w:t>Rh</w:t>
      </w:r>
      <w:r w:rsidRPr="00F6187C">
        <w:rPr>
          <w:sz w:val="22"/>
          <w:szCs w:val="22"/>
          <w:vertAlign w:val="subscript"/>
        </w:rPr>
        <w:t>2</w:t>
      </w:r>
      <w:r w:rsidRPr="00F6187C">
        <w:rPr>
          <w:sz w:val="22"/>
          <w:szCs w:val="22"/>
        </w:rPr>
        <w:t>S: C, 30.79; H, 4.31; N, 2.39; S, 5.48. Found: C, 32.80; H, 4.79; N, 2.42; S, 5.18.</w:t>
      </w:r>
    </w:p>
    <w:p w14:paraId="754AF828" w14:textId="3E236141" w:rsidR="00486FBB" w:rsidRDefault="00486FBB" w:rsidP="00FE5389">
      <w:pPr>
        <w:spacing w:after="120" w:line="360" w:lineRule="auto"/>
        <w:jc w:val="both"/>
        <w:rPr>
          <w:b/>
          <w:bCs/>
          <w:sz w:val="22"/>
          <w:szCs w:val="22"/>
        </w:rPr>
      </w:pPr>
      <w:r w:rsidRPr="00486FBB">
        <w:rPr>
          <w:b/>
          <w:bCs/>
          <w:sz w:val="22"/>
          <w:szCs w:val="22"/>
        </w:rPr>
        <w:t>Rh</w:t>
      </w:r>
      <w:r w:rsidRPr="00486FBB">
        <w:rPr>
          <w:b/>
          <w:bCs/>
          <w:sz w:val="22"/>
          <w:szCs w:val="22"/>
          <w:vertAlign w:val="subscript"/>
        </w:rPr>
        <w:t>2</w:t>
      </w:r>
      <w:r w:rsidRPr="00486FBB">
        <w:rPr>
          <w:b/>
          <w:bCs/>
          <w:sz w:val="22"/>
          <w:szCs w:val="22"/>
        </w:rPr>
        <w:t>(OAc)</w:t>
      </w:r>
      <w:r w:rsidRPr="00486FBB">
        <w:rPr>
          <w:b/>
          <w:bCs/>
          <w:sz w:val="22"/>
          <w:szCs w:val="22"/>
          <w:vertAlign w:val="subscript"/>
        </w:rPr>
        <w:t>2</w:t>
      </w:r>
      <w:r w:rsidRPr="00486FBB">
        <w:rPr>
          <w:b/>
          <w:bCs/>
          <w:sz w:val="22"/>
          <w:szCs w:val="22"/>
        </w:rPr>
        <w:t>(</w:t>
      </w:r>
      <w:proofErr w:type="spellStart"/>
      <w:r w:rsidRPr="00486FBB">
        <w:rPr>
          <w:b/>
          <w:bCs/>
          <w:sz w:val="22"/>
          <w:szCs w:val="22"/>
          <w:vertAlign w:val="superscript"/>
        </w:rPr>
        <w:t>t</w:t>
      </w:r>
      <w:r w:rsidRPr="00486FBB">
        <w:rPr>
          <w:b/>
          <w:bCs/>
          <w:sz w:val="22"/>
          <w:szCs w:val="22"/>
        </w:rPr>
        <w:t>BuTOX</w:t>
      </w:r>
      <w:proofErr w:type="spellEnd"/>
      <w:r w:rsidRPr="00486FBB">
        <w:rPr>
          <w:b/>
          <w:bCs/>
          <w:sz w:val="22"/>
          <w:szCs w:val="22"/>
        </w:rPr>
        <w:t>)</w:t>
      </w:r>
      <w:r w:rsidRPr="00486FBB">
        <w:rPr>
          <w:b/>
          <w:bCs/>
          <w:sz w:val="22"/>
          <w:szCs w:val="22"/>
          <w:vertAlign w:val="subscript"/>
        </w:rPr>
        <w:t>2</w:t>
      </w:r>
      <w:r w:rsidRPr="00486FBB">
        <w:rPr>
          <w:b/>
          <w:bCs/>
          <w:sz w:val="22"/>
          <w:szCs w:val="22"/>
        </w:rPr>
        <w:t xml:space="preserve"> (</w:t>
      </w:r>
      <w:r>
        <w:rPr>
          <w:b/>
          <w:bCs/>
          <w:sz w:val="22"/>
          <w:szCs w:val="22"/>
        </w:rPr>
        <w:t>55b/c</w:t>
      </w:r>
      <w:r w:rsidRPr="00486FBB">
        <w:rPr>
          <w:b/>
          <w:bCs/>
          <w:sz w:val="22"/>
          <w:szCs w:val="22"/>
        </w:rPr>
        <w:t>)</w:t>
      </w:r>
    </w:p>
    <w:p w14:paraId="1D35D5B4" w14:textId="43E3C09A" w:rsidR="00486FBB" w:rsidRPr="00662F12" w:rsidRDefault="00662F12" w:rsidP="00FE5389">
      <w:pPr>
        <w:spacing w:after="120" w:line="360" w:lineRule="auto"/>
        <w:jc w:val="both"/>
        <w:rPr>
          <w:sz w:val="22"/>
          <w:szCs w:val="22"/>
        </w:rPr>
      </w:pPr>
      <w:r w:rsidRPr="00662F12">
        <w:rPr>
          <w:sz w:val="22"/>
          <w:szCs w:val="22"/>
          <w:vertAlign w:val="superscript"/>
        </w:rPr>
        <w:t>1</w:t>
      </w:r>
      <w:r w:rsidRPr="00662F12">
        <w:rPr>
          <w:sz w:val="22"/>
          <w:szCs w:val="22"/>
        </w:rPr>
        <w:t xml:space="preserve">H NMR (500 MHz, </w:t>
      </w:r>
      <w:r w:rsidR="00425D00">
        <w:rPr>
          <w:sz w:val="22"/>
          <w:szCs w:val="22"/>
        </w:rPr>
        <w:t>CDCl</w:t>
      </w:r>
      <w:r w:rsidR="00425D00">
        <w:rPr>
          <w:sz w:val="22"/>
          <w:szCs w:val="22"/>
          <w:vertAlign w:val="subscript"/>
        </w:rPr>
        <w:t>3</w:t>
      </w:r>
      <w:r w:rsidRPr="00662F12">
        <w:rPr>
          <w:sz w:val="22"/>
          <w:szCs w:val="22"/>
        </w:rPr>
        <w:t xml:space="preserve">) δ 4.31 – 4.25 (m, 1H), 3.74 – 3.54 (m, 2H), 3.19 (m, J = 13.1, 5.7, 2.5 Hz, 1H), 2.97 (m, J = 12.2, 9.1, 2.8 Hz, 1H), 1.99 (m, J = 17.5, 5.6, 2.8, 1.3 Hz, 1H), 1.90 (s, 2H), 1.85 (s, 1H), 1.81 – 1.72 (m, 1H), 1.65 (s, 10H). </w:t>
      </w:r>
      <w:r w:rsidRPr="00662F12">
        <w:rPr>
          <w:sz w:val="22"/>
          <w:szCs w:val="22"/>
          <w:vertAlign w:val="superscript"/>
        </w:rPr>
        <w:t>13</w:t>
      </w:r>
      <w:r w:rsidRPr="00662F12">
        <w:rPr>
          <w:sz w:val="22"/>
          <w:szCs w:val="22"/>
        </w:rPr>
        <w:t xml:space="preserve">C NMR (126 MHz, </w:t>
      </w:r>
      <w:r w:rsidR="00425D00">
        <w:rPr>
          <w:sz w:val="22"/>
          <w:szCs w:val="22"/>
        </w:rPr>
        <w:t>CDCl</w:t>
      </w:r>
      <w:r w:rsidR="00425D00">
        <w:rPr>
          <w:sz w:val="22"/>
          <w:szCs w:val="22"/>
          <w:vertAlign w:val="subscript"/>
        </w:rPr>
        <w:t>3</w:t>
      </w:r>
      <w:r w:rsidRPr="00662F12">
        <w:rPr>
          <w:sz w:val="22"/>
          <w:szCs w:val="22"/>
        </w:rPr>
        <w:t>) δ 189.25, 69.62, 59.84, 59.74, 48.19, 48.01, 32.70, 32.64, 29.84, 29.78, 29.75, 28.95, 23.94, 23.71. Calculated m/z: [M+H]</w:t>
      </w:r>
      <w:r w:rsidRPr="00662F12">
        <w:rPr>
          <w:sz w:val="22"/>
          <w:szCs w:val="22"/>
          <w:vertAlign w:val="superscript"/>
        </w:rPr>
        <w:t>+</w:t>
      </w:r>
      <w:r w:rsidRPr="00662F12">
        <w:rPr>
          <w:sz w:val="22"/>
          <w:szCs w:val="22"/>
        </w:rPr>
        <w:t xml:space="preserve"> = 729.0257, found m/z: [M+H]</w:t>
      </w:r>
      <w:r w:rsidRPr="00662F12">
        <w:rPr>
          <w:sz w:val="22"/>
          <w:szCs w:val="22"/>
          <w:vertAlign w:val="superscript"/>
        </w:rPr>
        <w:t>+</w:t>
      </w:r>
      <w:r w:rsidRPr="00662F12">
        <w:rPr>
          <w:sz w:val="22"/>
          <w:szCs w:val="22"/>
        </w:rPr>
        <w:t xml:space="preserve"> = 729.0233. Anal. Calcd for C</w:t>
      </w:r>
      <w:r w:rsidRPr="00EC2900">
        <w:rPr>
          <w:sz w:val="22"/>
          <w:szCs w:val="22"/>
          <w:vertAlign w:val="subscript"/>
        </w:rPr>
        <w:t>22</w:t>
      </w:r>
      <w:r w:rsidRPr="00662F12">
        <w:rPr>
          <w:sz w:val="22"/>
          <w:szCs w:val="22"/>
        </w:rPr>
        <w:t>H</w:t>
      </w:r>
      <w:r w:rsidRPr="00EC2900">
        <w:rPr>
          <w:sz w:val="22"/>
          <w:szCs w:val="22"/>
          <w:vertAlign w:val="subscript"/>
        </w:rPr>
        <w:t>38</w:t>
      </w:r>
      <w:r w:rsidRPr="00662F12">
        <w:rPr>
          <w:sz w:val="22"/>
          <w:szCs w:val="22"/>
        </w:rPr>
        <w:t>N</w:t>
      </w:r>
      <w:r w:rsidRPr="00EC2900">
        <w:rPr>
          <w:sz w:val="22"/>
          <w:szCs w:val="22"/>
          <w:vertAlign w:val="subscript"/>
        </w:rPr>
        <w:t>2</w:t>
      </w:r>
      <w:r w:rsidRPr="00662F12">
        <w:rPr>
          <w:sz w:val="22"/>
          <w:szCs w:val="22"/>
        </w:rPr>
        <w:t>O</w:t>
      </w:r>
      <w:r w:rsidRPr="00EC2900">
        <w:rPr>
          <w:sz w:val="22"/>
          <w:szCs w:val="22"/>
          <w:vertAlign w:val="subscript"/>
        </w:rPr>
        <w:t>8</w:t>
      </w:r>
      <w:r w:rsidRPr="00662F12">
        <w:rPr>
          <w:sz w:val="22"/>
          <w:szCs w:val="22"/>
        </w:rPr>
        <w:t>Rh</w:t>
      </w:r>
      <w:r w:rsidRPr="00EC2900">
        <w:rPr>
          <w:sz w:val="22"/>
          <w:szCs w:val="22"/>
          <w:vertAlign w:val="subscript"/>
        </w:rPr>
        <w:t>2</w:t>
      </w:r>
      <w:r w:rsidRPr="00662F12">
        <w:rPr>
          <w:sz w:val="22"/>
          <w:szCs w:val="22"/>
        </w:rPr>
        <w:t>S</w:t>
      </w:r>
      <w:r w:rsidRPr="00EC2900">
        <w:rPr>
          <w:sz w:val="22"/>
          <w:szCs w:val="22"/>
          <w:vertAlign w:val="subscript"/>
        </w:rPr>
        <w:t>2</w:t>
      </w:r>
      <w:r w:rsidRPr="00662F12">
        <w:rPr>
          <w:sz w:val="22"/>
          <w:szCs w:val="22"/>
        </w:rPr>
        <w:t>: C, 36.27; H, 5.27; N, 3.85; S, 8.81. Found: C, 39.08; H, 5.88; N, 3.62; S, 8.04</w:t>
      </w:r>
    </w:p>
    <w:p w14:paraId="02F7373A" w14:textId="284DCF22" w:rsidR="00662F12" w:rsidRDefault="008F453C" w:rsidP="00FE5389">
      <w:pPr>
        <w:spacing w:after="120" w:line="360" w:lineRule="auto"/>
        <w:jc w:val="both"/>
        <w:rPr>
          <w:b/>
          <w:bCs/>
          <w:sz w:val="22"/>
          <w:szCs w:val="22"/>
        </w:rPr>
      </w:pPr>
      <w:r w:rsidRPr="008F453C">
        <w:rPr>
          <w:b/>
          <w:bCs/>
          <w:sz w:val="22"/>
          <w:szCs w:val="22"/>
        </w:rPr>
        <w:t>Rh</w:t>
      </w:r>
      <w:r w:rsidRPr="008F453C">
        <w:rPr>
          <w:b/>
          <w:bCs/>
          <w:sz w:val="22"/>
          <w:szCs w:val="22"/>
          <w:vertAlign w:val="subscript"/>
        </w:rPr>
        <w:t>2</w:t>
      </w:r>
      <w:r w:rsidRPr="008F453C">
        <w:rPr>
          <w:b/>
          <w:bCs/>
          <w:sz w:val="22"/>
          <w:szCs w:val="22"/>
        </w:rPr>
        <w:t>(OAc)</w:t>
      </w:r>
      <w:r w:rsidRPr="008F453C">
        <w:rPr>
          <w:b/>
          <w:bCs/>
          <w:sz w:val="22"/>
          <w:szCs w:val="22"/>
          <w:vertAlign w:val="subscript"/>
        </w:rPr>
        <w:t>3</w:t>
      </w:r>
      <w:r w:rsidRPr="008F453C">
        <w:rPr>
          <w:b/>
          <w:bCs/>
          <w:sz w:val="22"/>
          <w:szCs w:val="22"/>
        </w:rPr>
        <w:t>(PhTOX) (</w:t>
      </w:r>
      <w:r>
        <w:rPr>
          <w:b/>
          <w:bCs/>
          <w:sz w:val="22"/>
          <w:szCs w:val="22"/>
        </w:rPr>
        <w:t>56a</w:t>
      </w:r>
      <w:r w:rsidRPr="008F453C">
        <w:rPr>
          <w:b/>
          <w:bCs/>
          <w:sz w:val="22"/>
          <w:szCs w:val="22"/>
        </w:rPr>
        <w:t>)</w:t>
      </w:r>
    </w:p>
    <w:p w14:paraId="6B12751A" w14:textId="56152397" w:rsidR="00662F12" w:rsidRDefault="008F453C" w:rsidP="00FE5389">
      <w:pPr>
        <w:spacing w:after="120" w:line="360" w:lineRule="auto"/>
        <w:jc w:val="both"/>
        <w:rPr>
          <w:sz w:val="22"/>
          <w:szCs w:val="22"/>
        </w:rPr>
      </w:pPr>
      <w:r w:rsidRPr="008F453C">
        <w:rPr>
          <w:sz w:val="22"/>
          <w:szCs w:val="22"/>
          <w:vertAlign w:val="superscript"/>
        </w:rPr>
        <w:t>1</w:t>
      </w:r>
      <w:r w:rsidRPr="008F453C">
        <w:rPr>
          <w:sz w:val="22"/>
          <w:szCs w:val="22"/>
        </w:rPr>
        <w:t xml:space="preserve">H NMR (500 MHz, </w:t>
      </w:r>
      <w:r w:rsidR="00C36ADC">
        <w:rPr>
          <w:sz w:val="22"/>
          <w:szCs w:val="22"/>
        </w:rPr>
        <w:t>CDCl</w:t>
      </w:r>
      <w:r w:rsidR="00C36ADC">
        <w:rPr>
          <w:sz w:val="22"/>
          <w:szCs w:val="22"/>
          <w:vertAlign w:val="subscript"/>
        </w:rPr>
        <w:t>3</w:t>
      </w:r>
      <w:r w:rsidRPr="008F453C">
        <w:rPr>
          <w:sz w:val="22"/>
          <w:szCs w:val="22"/>
        </w:rPr>
        <w:t xml:space="preserve">) </w:t>
      </w:r>
      <w:r w:rsidRPr="008F453C">
        <w:rPr>
          <w:rFonts w:hint="eastAsia"/>
          <w:sz w:val="22"/>
          <w:szCs w:val="22"/>
        </w:rPr>
        <w:t>δ</w:t>
      </w:r>
      <w:r w:rsidRPr="008F453C">
        <w:rPr>
          <w:sz w:val="22"/>
          <w:szCs w:val="22"/>
        </w:rPr>
        <w:t xml:space="preserve"> 7.93 </w:t>
      </w:r>
      <w:r w:rsidRPr="008F453C">
        <w:rPr>
          <w:rFonts w:hint="eastAsia"/>
          <w:sz w:val="22"/>
          <w:szCs w:val="22"/>
        </w:rPr>
        <w:t>–</w:t>
      </w:r>
      <w:r w:rsidRPr="008F453C">
        <w:rPr>
          <w:sz w:val="22"/>
          <w:szCs w:val="22"/>
        </w:rPr>
        <w:t xml:space="preserve"> 7.89 (m, 2H), 7.44 </w:t>
      </w:r>
      <w:r w:rsidRPr="008F453C">
        <w:rPr>
          <w:rFonts w:hint="eastAsia"/>
          <w:sz w:val="22"/>
          <w:szCs w:val="22"/>
        </w:rPr>
        <w:t>–</w:t>
      </w:r>
      <w:r w:rsidRPr="008F453C">
        <w:rPr>
          <w:sz w:val="22"/>
          <w:szCs w:val="22"/>
        </w:rPr>
        <w:t xml:space="preserve"> 7.40 (m, 3H), 4.45 </w:t>
      </w:r>
      <w:r w:rsidRPr="008F453C">
        <w:rPr>
          <w:rFonts w:hint="eastAsia"/>
          <w:sz w:val="22"/>
          <w:szCs w:val="22"/>
        </w:rPr>
        <w:t>–</w:t>
      </w:r>
      <w:r w:rsidRPr="008F453C">
        <w:rPr>
          <w:sz w:val="22"/>
          <w:szCs w:val="22"/>
        </w:rPr>
        <w:t xml:space="preserve"> 4.38 (m, 1H), 3.83 </w:t>
      </w:r>
      <w:r w:rsidRPr="008F453C">
        <w:rPr>
          <w:rFonts w:hint="eastAsia"/>
          <w:sz w:val="22"/>
          <w:szCs w:val="22"/>
        </w:rPr>
        <w:t>–</w:t>
      </w:r>
      <w:r w:rsidRPr="008F453C">
        <w:rPr>
          <w:sz w:val="22"/>
          <w:szCs w:val="22"/>
        </w:rPr>
        <w:t xml:space="preserve"> 3.73 (m, 2H), 3.55 (</w:t>
      </w:r>
      <w:proofErr w:type="spellStart"/>
      <w:r w:rsidRPr="008F453C">
        <w:rPr>
          <w:sz w:val="22"/>
          <w:szCs w:val="22"/>
        </w:rPr>
        <w:t>ddd</w:t>
      </w:r>
      <w:proofErr w:type="spellEnd"/>
      <w:r w:rsidRPr="008F453C">
        <w:rPr>
          <w:sz w:val="22"/>
          <w:szCs w:val="22"/>
        </w:rPr>
        <w:t xml:space="preserve">, </w:t>
      </w:r>
      <w:r w:rsidRPr="008F453C">
        <w:rPr>
          <w:i/>
          <w:iCs/>
          <w:sz w:val="22"/>
          <w:szCs w:val="22"/>
        </w:rPr>
        <w:t xml:space="preserve">J </w:t>
      </w:r>
      <w:r w:rsidRPr="008F453C">
        <w:rPr>
          <w:sz w:val="22"/>
          <w:szCs w:val="22"/>
        </w:rPr>
        <w:t>= 13.1, 5.8, 2.3 Hz, 1H), 3.37 (</w:t>
      </w:r>
      <w:proofErr w:type="spellStart"/>
      <w:r w:rsidRPr="008F453C">
        <w:rPr>
          <w:sz w:val="22"/>
          <w:szCs w:val="22"/>
        </w:rPr>
        <w:t>ddd</w:t>
      </w:r>
      <w:proofErr w:type="spellEnd"/>
      <w:r w:rsidRPr="008F453C">
        <w:rPr>
          <w:sz w:val="22"/>
          <w:szCs w:val="22"/>
        </w:rPr>
        <w:t xml:space="preserve">, </w:t>
      </w:r>
      <w:r w:rsidRPr="008F453C">
        <w:rPr>
          <w:i/>
          <w:iCs/>
          <w:sz w:val="22"/>
          <w:szCs w:val="22"/>
        </w:rPr>
        <w:t xml:space="preserve">J </w:t>
      </w:r>
      <w:r w:rsidRPr="008F453C">
        <w:rPr>
          <w:sz w:val="22"/>
          <w:szCs w:val="22"/>
        </w:rPr>
        <w:t>= 13.1, 11.8, 2.5 Hz, 1H), 2.18 (</w:t>
      </w:r>
      <w:proofErr w:type="spellStart"/>
      <w:r w:rsidRPr="008F453C">
        <w:rPr>
          <w:sz w:val="22"/>
          <w:szCs w:val="22"/>
        </w:rPr>
        <w:t>dddd</w:t>
      </w:r>
      <w:proofErr w:type="spellEnd"/>
      <w:r w:rsidRPr="008F453C">
        <w:rPr>
          <w:sz w:val="22"/>
          <w:szCs w:val="22"/>
        </w:rPr>
        <w:t xml:space="preserve">, </w:t>
      </w:r>
      <w:r w:rsidRPr="008F453C">
        <w:rPr>
          <w:i/>
          <w:iCs/>
          <w:sz w:val="22"/>
          <w:szCs w:val="22"/>
        </w:rPr>
        <w:t xml:space="preserve">J </w:t>
      </w:r>
      <w:r w:rsidRPr="008F453C">
        <w:rPr>
          <w:sz w:val="22"/>
          <w:szCs w:val="22"/>
        </w:rPr>
        <w:t>= 14.8, 6.0, 2.6, 1.4 Hz, 1H), 2.02 (</w:t>
      </w:r>
      <w:proofErr w:type="spellStart"/>
      <w:r w:rsidRPr="008F453C">
        <w:rPr>
          <w:sz w:val="22"/>
          <w:szCs w:val="22"/>
        </w:rPr>
        <w:t>dddd</w:t>
      </w:r>
      <w:proofErr w:type="spellEnd"/>
      <w:r w:rsidRPr="008F453C">
        <w:rPr>
          <w:sz w:val="22"/>
          <w:szCs w:val="22"/>
        </w:rPr>
        <w:t xml:space="preserve">, </w:t>
      </w:r>
      <w:r w:rsidRPr="008F453C">
        <w:rPr>
          <w:i/>
          <w:iCs/>
          <w:sz w:val="22"/>
          <w:szCs w:val="22"/>
        </w:rPr>
        <w:t xml:space="preserve">J </w:t>
      </w:r>
      <w:r w:rsidRPr="008F453C">
        <w:rPr>
          <w:sz w:val="22"/>
          <w:szCs w:val="22"/>
        </w:rPr>
        <w:t xml:space="preserve">= 14.6, 12.1, 9.9, 2.4 Hz, 1H), 1.96 (s, 3H), 1.88 (s, 3H), 1.81 (s, 3H). </w:t>
      </w:r>
      <w:r w:rsidRPr="008F453C">
        <w:rPr>
          <w:sz w:val="22"/>
          <w:szCs w:val="22"/>
          <w:vertAlign w:val="superscript"/>
        </w:rPr>
        <w:t>13</w:t>
      </w:r>
      <w:r w:rsidRPr="008F453C">
        <w:rPr>
          <w:sz w:val="22"/>
          <w:szCs w:val="22"/>
        </w:rPr>
        <w:t xml:space="preserve">C NMR (126 MHz, </w:t>
      </w:r>
      <w:r w:rsidR="00C36ADC">
        <w:rPr>
          <w:sz w:val="22"/>
          <w:szCs w:val="22"/>
        </w:rPr>
        <w:t>CDCl</w:t>
      </w:r>
      <w:r w:rsidR="00C36ADC">
        <w:rPr>
          <w:sz w:val="22"/>
          <w:szCs w:val="22"/>
          <w:vertAlign w:val="subscript"/>
        </w:rPr>
        <w:t>3</w:t>
      </w:r>
      <w:r w:rsidRPr="008F453C">
        <w:rPr>
          <w:sz w:val="22"/>
          <w:szCs w:val="22"/>
        </w:rPr>
        <w:t xml:space="preserve">) </w:t>
      </w:r>
      <w:r w:rsidRPr="008F453C">
        <w:rPr>
          <w:rFonts w:hint="eastAsia"/>
          <w:sz w:val="22"/>
          <w:szCs w:val="22"/>
        </w:rPr>
        <w:t>δ</w:t>
      </w:r>
      <w:r w:rsidRPr="008F453C">
        <w:rPr>
          <w:sz w:val="22"/>
          <w:szCs w:val="22"/>
        </w:rPr>
        <w:t xml:space="preserve"> 191.27, 190.97, 189.55, 167.73, 133.00, 131.05, 129.04, 128.54, 69.89, 59.09, 37.26, 31.16, 23.94, 23.91, 23.35. Calculated </w:t>
      </w:r>
      <w:r w:rsidRPr="008F453C">
        <w:rPr>
          <w:i/>
          <w:iCs/>
          <w:sz w:val="22"/>
          <w:szCs w:val="22"/>
        </w:rPr>
        <w:t>m/z</w:t>
      </w:r>
      <w:r w:rsidRPr="008F453C">
        <w:rPr>
          <w:sz w:val="22"/>
          <w:szCs w:val="22"/>
        </w:rPr>
        <w:t>: [M+H]</w:t>
      </w:r>
      <w:r w:rsidRPr="008F453C">
        <w:rPr>
          <w:sz w:val="22"/>
          <w:szCs w:val="22"/>
          <w:vertAlign w:val="superscript"/>
        </w:rPr>
        <w:t>+</w:t>
      </w:r>
      <w:r w:rsidRPr="008F453C">
        <w:rPr>
          <w:sz w:val="22"/>
          <w:szCs w:val="22"/>
        </w:rPr>
        <w:t xml:space="preserve"> = 605.9176 , found m/z: [M+H]</w:t>
      </w:r>
      <w:r w:rsidRPr="008F453C">
        <w:rPr>
          <w:sz w:val="22"/>
          <w:szCs w:val="22"/>
          <w:vertAlign w:val="superscript"/>
        </w:rPr>
        <w:t>+</w:t>
      </w:r>
      <w:r w:rsidRPr="008F453C">
        <w:rPr>
          <w:sz w:val="22"/>
          <w:szCs w:val="22"/>
        </w:rPr>
        <w:t xml:space="preserve"> 605.9180. Anal. Calcd for C</w:t>
      </w:r>
      <w:r w:rsidRPr="002B3073">
        <w:rPr>
          <w:sz w:val="22"/>
          <w:szCs w:val="22"/>
          <w:vertAlign w:val="subscript"/>
        </w:rPr>
        <w:t>17</w:t>
      </w:r>
      <w:r w:rsidRPr="008F453C">
        <w:rPr>
          <w:sz w:val="22"/>
          <w:szCs w:val="22"/>
        </w:rPr>
        <w:t>H</w:t>
      </w:r>
      <w:r w:rsidRPr="002B3073">
        <w:rPr>
          <w:sz w:val="22"/>
          <w:szCs w:val="22"/>
          <w:vertAlign w:val="subscript"/>
        </w:rPr>
        <w:t>21</w:t>
      </w:r>
      <w:r w:rsidRPr="008F453C">
        <w:rPr>
          <w:sz w:val="22"/>
          <w:szCs w:val="22"/>
        </w:rPr>
        <w:t>NO</w:t>
      </w:r>
      <w:r w:rsidRPr="002B3073">
        <w:rPr>
          <w:sz w:val="22"/>
          <w:szCs w:val="22"/>
          <w:vertAlign w:val="subscript"/>
        </w:rPr>
        <w:t>8</w:t>
      </w:r>
      <w:r w:rsidRPr="008F453C">
        <w:rPr>
          <w:sz w:val="22"/>
          <w:szCs w:val="22"/>
        </w:rPr>
        <w:t>Rh</w:t>
      </w:r>
      <w:r w:rsidRPr="002B3073">
        <w:rPr>
          <w:sz w:val="22"/>
          <w:szCs w:val="22"/>
          <w:vertAlign w:val="subscript"/>
        </w:rPr>
        <w:t>2</w:t>
      </w:r>
      <w:r w:rsidRPr="008F453C">
        <w:rPr>
          <w:sz w:val="22"/>
          <w:szCs w:val="22"/>
        </w:rPr>
        <w:t>S: C, 33.74; H, 3.50; N,2.32; S, 5.30. Found: C, 37.79; H, 4.40; N, 2.51.</w:t>
      </w:r>
    </w:p>
    <w:p w14:paraId="5B69A277" w14:textId="6A52F86E" w:rsidR="008F453C" w:rsidRPr="007F52B4" w:rsidRDefault="007F52B4" w:rsidP="00FE5389">
      <w:pPr>
        <w:spacing w:after="120" w:line="360" w:lineRule="auto"/>
        <w:jc w:val="both"/>
        <w:rPr>
          <w:b/>
          <w:bCs/>
          <w:sz w:val="22"/>
          <w:szCs w:val="22"/>
        </w:rPr>
      </w:pPr>
      <w:r w:rsidRPr="007F52B4">
        <w:rPr>
          <w:b/>
          <w:bCs/>
          <w:sz w:val="22"/>
          <w:szCs w:val="22"/>
        </w:rPr>
        <w:t>Rh</w:t>
      </w:r>
      <w:r w:rsidRPr="007F52B4">
        <w:rPr>
          <w:b/>
          <w:bCs/>
          <w:sz w:val="22"/>
          <w:szCs w:val="22"/>
          <w:vertAlign w:val="subscript"/>
        </w:rPr>
        <w:t>2(</w:t>
      </w:r>
      <w:r w:rsidRPr="007F52B4">
        <w:rPr>
          <w:b/>
          <w:bCs/>
          <w:sz w:val="22"/>
          <w:szCs w:val="22"/>
        </w:rPr>
        <w:t>OAc)</w:t>
      </w:r>
      <w:r w:rsidRPr="007F52B4">
        <w:rPr>
          <w:b/>
          <w:bCs/>
          <w:sz w:val="22"/>
          <w:szCs w:val="22"/>
          <w:vertAlign w:val="subscript"/>
        </w:rPr>
        <w:t>2</w:t>
      </w:r>
      <w:r w:rsidRPr="007F52B4">
        <w:rPr>
          <w:b/>
          <w:bCs/>
          <w:sz w:val="22"/>
          <w:szCs w:val="22"/>
        </w:rPr>
        <w:t>(PhTOX)</w:t>
      </w:r>
      <w:r w:rsidRPr="007F52B4">
        <w:rPr>
          <w:b/>
          <w:bCs/>
          <w:sz w:val="22"/>
          <w:szCs w:val="22"/>
          <w:vertAlign w:val="subscript"/>
        </w:rPr>
        <w:t>2</w:t>
      </w:r>
      <w:r w:rsidRPr="007F52B4">
        <w:rPr>
          <w:b/>
          <w:bCs/>
          <w:sz w:val="22"/>
          <w:szCs w:val="22"/>
        </w:rPr>
        <w:t xml:space="preserve"> (56b/c)</w:t>
      </w:r>
    </w:p>
    <w:p w14:paraId="2781FDA1" w14:textId="55F21C36" w:rsidR="008F453C" w:rsidRDefault="007F52B4" w:rsidP="00FE5389">
      <w:pPr>
        <w:spacing w:after="120" w:line="360" w:lineRule="auto"/>
        <w:jc w:val="both"/>
        <w:rPr>
          <w:sz w:val="22"/>
          <w:szCs w:val="22"/>
        </w:rPr>
      </w:pPr>
      <w:r w:rsidRPr="004914DC">
        <w:rPr>
          <w:sz w:val="22"/>
          <w:szCs w:val="22"/>
          <w:vertAlign w:val="superscript"/>
        </w:rPr>
        <w:t>1</w:t>
      </w:r>
      <w:r w:rsidRPr="007F52B4">
        <w:rPr>
          <w:sz w:val="22"/>
          <w:szCs w:val="22"/>
        </w:rPr>
        <w:t xml:space="preserve">H NMR (500 MHz, </w:t>
      </w:r>
      <w:r w:rsidR="004914DC">
        <w:rPr>
          <w:sz w:val="22"/>
          <w:szCs w:val="22"/>
        </w:rPr>
        <w:t>CDCl</w:t>
      </w:r>
      <w:r w:rsidR="004914DC">
        <w:rPr>
          <w:sz w:val="22"/>
          <w:szCs w:val="22"/>
          <w:vertAlign w:val="subscript"/>
        </w:rPr>
        <w:t>3</w:t>
      </w:r>
      <w:r w:rsidRPr="007F52B4">
        <w:rPr>
          <w:sz w:val="22"/>
          <w:szCs w:val="22"/>
        </w:rPr>
        <w:t xml:space="preserve">) δ 7.95 – 7.84 (m, 2H), 7.42 – 7.29 (m, 3H), 4.41 – 4.07 (m, 2H), 3.77 – 3.61 (m, 3H), 3.43 – 3.30 (m, 1H), 2.12 – 1.93 (m, 3H), 1.89 (s, 1H), 1.86 (s, 1H). </w:t>
      </w:r>
      <w:r w:rsidRPr="004914DC">
        <w:rPr>
          <w:sz w:val="22"/>
          <w:szCs w:val="22"/>
          <w:vertAlign w:val="superscript"/>
        </w:rPr>
        <w:t>13</w:t>
      </w:r>
      <w:r w:rsidRPr="007F52B4">
        <w:rPr>
          <w:sz w:val="22"/>
          <w:szCs w:val="22"/>
        </w:rPr>
        <w:t xml:space="preserve">C NMR (126 MHz, </w:t>
      </w:r>
      <w:r w:rsidR="004914DC">
        <w:rPr>
          <w:sz w:val="22"/>
          <w:szCs w:val="22"/>
        </w:rPr>
        <w:t>CDCl</w:t>
      </w:r>
      <w:r w:rsidR="004914DC">
        <w:rPr>
          <w:sz w:val="22"/>
          <w:szCs w:val="22"/>
          <w:vertAlign w:val="subscript"/>
        </w:rPr>
        <w:t>3</w:t>
      </w:r>
      <w:r w:rsidRPr="007F52B4">
        <w:rPr>
          <w:sz w:val="22"/>
          <w:szCs w:val="22"/>
        </w:rPr>
        <w:t>) δ 189.65, 168.30, 131.41, 131.06, 128.91, 127.86, 69.39, 59.67, 37.09, 31.53, 23.64 Calculated m/z: [M+H]</w:t>
      </w:r>
      <w:r w:rsidRPr="004914DC">
        <w:rPr>
          <w:sz w:val="22"/>
          <w:szCs w:val="22"/>
          <w:vertAlign w:val="superscript"/>
        </w:rPr>
        <w:t>+</w:t>
      </w:r>
      <w:r w:rsidRPr="007F52B4">
        <w:rPr>
          <w:sz w:val="22"/>
          <w:szCs w:val="22"/>
        </w:rPr>
        <w:t xml:space="preserve"> = 768.9632, found m/z: [M+H]</w:t>
      </w:r>
      <w:r w:rsidRPr="004914DC">
        <w:rPr>
          <w:sz w:val="22"/>
          <w:szCs w:val="22"/>
          <w:vertAlign w:val="superscript"/>
        </w:rPr>
        <w:t>+</w:t>
      </w:r>
      <w:r w:rsidRPr="007F52B4">
        <w:rPr>
          <w:sz w:val="22"/>
          <w:szCs w:val="22"/>
        </w:rPr>
        <w:t xml:space="preserve"> = Anal. Calcd for C</w:t>
      </w:r>
      <w:r w:rsidRPr="004914DC">
        <w:rPr>
          <w:sz w:val="22"/>
          <w:szCs w:val="22"/>
          <w:vertAlign w:val="subscript"/>
        </w:rPr>
        <w:t>26</w:t>
      </w:r>
      <w:r w:rsidRPr="007F52B4">
        <w:rPr>
          <w:sz w:val="22"/>
          <w:szCs w:val="22"/>
        </w:rPr>
        <w:t>H</w:t>
      </w:r>
      <w:r w:rsidRPr="004914DC">
        <w:rPr>
          <w:sz w:val="22"/>
          <w:szCs w:val="22"/>
          <w:vertAlign w:val="subscript"/>
        </w:rPr>
        <w:t>30</w:t>
      </w:r>
      <w:r w:rsidRPr="007F52B4">
        <w:rPr>
          <w:sz w:val="22"/>
          <w:szCs w:val="22"/>
        </w:rPr>
        <w:t>N</w:t>
      </w:r>
      <w:r w:rsidRPr="004914DC">
        <w:rPr>
          <w:sz w:val="22"/>
          <w:szCs w:val="22"/>
          <w:vertAlign w:val="subscript"/>
        </w:rPr>
        <w:t>2</w:t>
      </w:r>
      <w:r w:rsidRPr="007F52B4">
        <w:rPr>
          <w:sz w:val="22"/>
          <w:szCs w:val="22"/>
        </w:rPr>
        <w:t>O</w:t>
      </w:r>
      <w:r w:rsidRPr="004914DC">
        <w:rPr>
          <w:sz w:val="22"/>
          <w:szCs w:val="22"/>
          <w:vertAlign w:val="subscript"/>
        </w:rPr>
        <w:t>8</w:t>
      </w:r>
      <w:r w:rsidRPr="007F52B4">
        <w:rPr>
          <w:sz w:val="22"/>
          <w:szCs w:val="22"/>
        </w:rPr>
        <w:t>Rh</w:t>
      </w:r>
      <w:r w:rsidRPr="004914DC">
        <w:rPr>
          <w:sz w:val="22"/>
          <w:szCs w:val="22"/>
          <w:vertAlign w:val="subscript"/>
        </w:rPr>
        <w:t>2</w:t>
      </w:r>
      <w:r w:rsidRPr="007F52B4">
        <w:rPr>
          <w:sz w:val="22"/>
          <w:szCs w:val="22"/>
        </w:rPr>
        <w:t>S</w:t>
      </w:r>
      <w:r w:rsidRPr="004914DC">
        <w:rPr>
          <w:sz w:val="22"/>
          <w:szCs w:val="22"/>
          <w:vertAlign w:val="subscript"/>
        </w:rPr>
        <w:t>2</w:t>
      </w:r>
      <w:r w:rsidRPr="007F52B4">
        <w:rPr>
          <w:sz w:val="22"/>
          <w:szCs w:val="22"/>
        </w:rPr>
        <w:t>: C, 40.64; H, 3.94; N, 3.65; S, 8.35. Found: C, 41.49; H, 4.24; N, 3.45; S, 7.73</w:t>
      </w:r>
    </w:p>
    <w:p w14:paraId="4431277F" w14:textId="1BBA488B" w:rsidR="003A4B02" w:rsidRDefault="003A4B02" w:rsidP="00FE5389">
      <w:pPr>
        <w:spacing w:after="120" w:line="360" w:lineRule="auto"/>
        <w:jc w:val="both"/>
        <w:rPr>
          <w:b/>
          <w:bCs/>
          <w:sz w:val="22"/>
          <w:szCs w:val="22"/>
        </w:rPr>
      </w:pPr>
      <w:r w:rsidRPr="003A4B02">
        <w:rPr>
          <w:b/>
          <w:bCs/>
          <w:sz w:val="22"/>
          <w:szCs w:val="22"/>
        </w:rPr>
        <w:t>Rh</w:t>
      </w:r>
      <w:r w:rsidRPr="003A4B02">
        <w:rPr>
          <w:b/>
          <w:bCs/>
          <w:sz w:val="22"/>
          <w:szCs w:val="22"/>
          <w:vertAlign w:val="subscript"/>
        </w:rPr>
        <w:t>2</w:t>
      </w:r>
      <w:r w:rsidRPr="003A4B02">
        <w:rPr>
          <w:b/>
          <w:bCs/>
          <w:sz w:val="22"/>
          <w:szCs w:val="22"/>
        </w:rPr>
        <w:t>(OAc)</w:t>
      </w:r>
      <w:r w:rsidRPr="003A4B02">
        <w:rPr>
          <w:b/>
          <w:bCs/>
          <w:sz w:val="22"/>
          <w:szCs w:val="22"/>
          <w:vertAlign w:val="subscript"/>
        </w:rPr>
        <w:t>3</w:t>
      </w:r>
      <w:r w:rsidRPr="003A4B02">
        <w:rPr>
          <w:b/>
          <w:bCs/>
          <w:sz w:val="22"/>
          <w:szCs w:val="22"/>
        </w:rPr>
        <w:t>(</w:t>
      </w:r>
      <w:proofErr w:type="spellStart"/>
      <w:r w:rsidRPr="003A4B02">
        <w:rPr>
          <w:b/>
          <w:bCs/>
          <w:sz w:val="22"/>
          <w:szCs w:val="22"/>
        </w:rPr>
        <w:t>SerMeTOX</w:t>
      </w:r>
      <w:proofErr w:type="spellEnd"/>
      <w:r w:rsidRPr="003A4B02">
        <w:rPr>
          <w:b/>
          <w:bCs/>
          <w:sz w:val="22"/>
          <w:szCs w:val="22"/>
        </w:rPr>
        <w:t>) (57a)</w:t>
      </w:r>
    </w:p>
    <w:p w14:paraId="547DBB36" w14:textId="1EB72A19" w:rsidR="003A4B02" w:rsidRDefault="003A4B02" w:rsidP="00FE5389">
      <w:pPr>
        <w:spacing w:after="120" w:line="360" w:lineRule="auto"/>
        <w:jc w:val="both"/>
        <w:rPr>
          <w:sz w:val="22"/>
          <w:szCs w:val="22"/>
        </w:rPr>
      </w:pPr>
      <w:r w:rsidRPr="003A4B02">
        <w:rPr>
          <w:sz w:val="22"/>
          <w:szCs w:val="22"/>
          <w:vertAlign w:val="superscript"/>
        </w:rPr>
        <w:t>1</w:t>
      </w:r>
      <w:r w:rsidRPr="003A4B02">
        <w:rPr>
          <w:sz w:val="22"/>
          <w:szCs w:val="22"/>
        </w:rPr>
        <w:t xml:space="preserve">H NMR (500 MHz, </w:t>
      </w:r>
      <w:r>
        <w:rPr>
          <w:sz w:val="22"/>
          <w:szCs w:val="22"/>
        </w:rPr>
        <w:t>CDCl</w:t>
      </w:r>
      <w:r>
        <w:rPr>
          <w:sz w:val="22"/>
          <w:szCs w:val="22"/>
          <w:vertAlign w:val="subscript"/>
        </w:rPr>
        <w:t>3</w:t>
      </w:r>
      <w:r w:rsidRPr="003A4B02">
        <w:rPr>
          <w:sz w:val="22"/>
          <w:szCs w:val="22"/>
        </w:rPr>
        <w:t xml:space="preserve">) δ 4.69 (t, J = 8.0 Hz, 1H), 4.11 (m, J = 11.4, 10.2, 7.8, 3.5 Hz, 1H), 3.98 (dd, J = 10.4, 8.2 Hz, 1H), 2.86 (dd, J = 12.2, 3.5 Hz, 1H), 2.55 (s, 3H), 2.26 (t, J = 12.0 Hz, 1H), 2.03 (s, 3H), 1.84 (d, J = 5.4 Hz, 6H). </w:t>
      </w:r>
      <w:r w:rsidRPr="003A4B02">
        <w:rPr>
          <w:sz w:val="22"/>
          <w:szCs w:val="22"/>
          <w:vertAlign w:val="superscript"/>
        </w:rPr>
        <w:t>13</w:t>
      </w:r>
      <w:r w:rsidRPr="003A4B02">
        <w:rPr>
          <w:sz w:val="22"/>
          <w:szCs w:val="22"/>
        </w:rPr>
        <w:t xml:space="preserve">C NMR (126 MHz, </w:t>
      </w:r>
      <w:r>
        <w:rPr>
          <w:sz w:val="22"/>
          <w:szCs w:val="22"/>
        </w:rPr>
        <w:t>CDCl</w:t>
      </w:r>
      <w:r>
        <w:rPr>
          <w:sz w:val="22"/>
          <w:szCs w:val="22"/>
          <w:vertAlign w:val="subscript"/>
        </w:rPr>
        <w:t>3</w:t>
      </w:r>
      <w:r w:rsidRPr="003A4B02">
        <w:rPr>
          <w:sz w:val="22"/>
          <w:szCs w:val="22"/>
        </w:rPr>
        <w:t>) δ 192.49, 192.22, 191.04, 72.96, 59.70, 41.16, 24.27, 24.18, 23.77, 16.27. Calculated m/z: [M+H]</w:t>
      </w:r>
      <w:r w:rsidRPr="003A4B02">
        <w:rPr>
          <w:sz w:val="22"/>
          <w:szCs w:val="22"/>
          <w:vertAlign w:val="superscript"/>
        </w:rPr>
        <w:t>+</w:t>
      </w:r>
      <w:r w:rsidRPr="003A4B02">
        <w:rPr>
          <w:sz w:val="22"/>
          <w:szCs w:val="22"/>
        </w:rPr>
        <w:t xml:space="preserve"> = 529.8863, found m/z: [M+H]</w:t>
      </w:r>
      <w:r w:rsidRPr="003A4B02">
        <w:rPr>
          <w:sz w:val="22"/>
          <w:szCs w:val="22"/>
          <w:vertAlign w:val="superscript"/>
        </w:rPr>
        <w:t>+</w:t>
      </w:r>
      <w:r w:rsidRPr="003A4B02">
        <w:rPr>
          <w:sz w:val="22"/>
          <w:szCs w:val="22"/>
        </w:rPr>
        <w:t xml:space="preserve"> = 529.3375. Anal. Calcd for C</w:t>
      </w:r>
      <w:r w:rsidRPr="003A4B02">
        <w:rPr>
          <w:sz w:val="22"/>
          <w:szCs w:val="22"/>
          <w:vertAlign w:val="subscript"/>
        </w:rPr>
        <w:t>11</w:t>
      </w:r>
      <w:r w:rsidRPr="003A4B02">
        <w:rPr>
          <w:sz w:val="22"/>
          <w:szCs w:val="22"/>
        </w:rPr>
        <w:t>H</w:t>
      </w:r>
      <w:r w:rsidRPr="003A4B02">
        <w:rPr>
          <w:sz w:val="22"/>
          <w:szCs w:val="22"/>
          <w:vertAlign w:val="subscript"/>
        </w:rPr>
        <w:t>17</w:t>
      </w:r>
      <w:r w:rsidRPr="003A4B02">
        <w:rPr>
          <w:sz w:val="22"/>
          <w:szCs w:val="22"/>
        </w:rPr>
        <w:t>NO</w:t>
      </w:r>
      <w:r w:rsidRPr="003A4B02">
        <w:rPr>
          <w:sz w:val="22"/>
          <w:szCs w:val="22"/>
          <w:vertAlign w:val="subscript"/>
        </w:rPr>
        <w:t>8</w:t>
      </w:r>
      <w:r w:rsidRPr="003A4B02">
        <w:rPr>
          <w:sz w:val="22"/>
          <w:szCs w:val="22"/>
        </w:rPr>
        <w:t>Rh</w:t>
      </w:r>
      <w:r w:rsidRPr="003A4B02">
        <w:rPr>
          <w:sz w:val="22"/>
          <w:szCs w:val="22"/>
          <w:vertAlign w:val="subscript"/>
        </w:rPr>
        <w:t>2</w:t>
      </w:r>
      <w:r w:rsidRPr="003A4B02">
        <w:rPr>
          <w:sz w:val="22"/>
          <w:szCs w:val="22"/>
        </w:rPr>
        <w:t>S: C, 24.97; H, 3.25; N,2.65; S, 6.06. Found: C, 29.71; H, 4.26; N, 2.74.</w:t>
      </w:r>
    </w:p>
    <w:p w14:paraId="73D6B1C8" w14:textId="7E08DB08" w:rsidR="009E0933" w:rsidRDefault="009E0933" w:rsidP="00FE5389">
      <w:pPr>
        <w:spacing w:after="120" w:line="360" w:lineRule="auto"/>
        <w:jc w:val="both"/>
        <w:rPr>
          <w:b/>
          <w:bCs/>
          <w:sz w:val="22"/>
          <w:szCs w:val="22"/>
        </w:rPr>
      </w:pPr>
      <w:r w:rsidRPr="00FD6D97">
        <w:rPr>
          <w:b/>
          <w:bCs/>
          <w:sz w:val="22"/>
          <w:szCs w:val="22"/>
        </w:rPr>
        <w:t>Rh</w:t>
      </w:r>
      <w:r w:rsidRPr="00FD6D97">
        <w:rPr>
          <w:b/>
          <w:bCs/>
          <w:sz w:val="22"/>
          <w:szCs w:val="22"/>
          <w:vertAlign w:val="subscript"/>
        </w:rPr>
        <w:t>2</w:t>
      </w:r>
      <w:r w:rsidRPr="00FD6D97">
        <w:rPr>
          <w:b/>
          <w:bCs/>
          <w:sz w:val="22"/>
          <w:szCs w:val="22"/>
        </w:rPr>
        <w:t>(OAc)</w:t>
      </w:r>
      <w:r w:rsidRPr="00FD6D97">
        <w:rPr>
          <w:b/>
          <w:bCs/>
          <w:sz w:val="22"/>
          <w:szCs w:val="22"/>
          <w:vertAlign w:val="subscript"/>
        </w:rPr>
        <w:t>2</w:t>
      </w:r>
      <w:r w:rsidRPr="00FD6D97">
        <w:rPr>
          <w:b/>
          <w:bCs/>
          <w:sz w:val="22"/>
          <w:szCs w:val="22"/>
        </w:rPr>
        <w:t>(</w:t>
      </w:r>
      <w:proofErr w:type="spellStart"/>
      <w:r w:rsidRPr="00FD6D97">
        <w:rPr>
          <w:b/>
          <w:bCs/>
          <w:sz w:val="22"/>
          <w:szCs w:val="22"/>
        </w:rPr>
        <w:t>SerMeTOX</w:t>
      </w:r>
      <w:proofErr w:type="spellEnd"/>
      <w:r w:rsidRPr="00FD6D97">
        <w:rPr>
          <w:b/>
          <w:bCs/>
          <w:sz w:val="22"/>
          <w:szCs w:val="22"/>
        </w:rPr>
        <w:t>)</w:t>
      </w:r>
      <w:r w:rsidRPr="00FD6D97">
        <w:rPr>
          <w:b/>
          <w:bCs/>
          <w:sz w:val="22"/>
          <w:szCs w:val="22"/>
          <w:vertAlign w:val="subscript"/>
        </w:rPr>
        <w:t>2</w:t>
      </w:r>
      <w:r w:rsidRPr="00FD6D97">
        <w:rPr>
          <w:b/>
          <w:bCs/>
          <w:sz w:val="22"/>
          <w:szCs w:val="22"/>
        </w:rPr>
        <w:t xml:space="preserve"> (57b/c)</w:t>
      </w:r>
    </w:p>
    <w:p w14:paraId="34C7BB84" w14:textId="1CE359AE" w:rsidR="00FD6D97" w:rsidRDefault="00FD6D97" w:rsidP="00FE5389">
      <w:pPr>
        <w:spacing w:after="120" w:line="360" w:lineRule="auto"/>
        <w:jc w:val="both"/>
        <w:rPr>
          <w:sz w:val="22"/>
          <w:szCs w:val="22"/>
        </w:rPr>
      </w:pPr>
      <w:r w:rsidRPr="00FD6D97">
        <w:rPr>
          <w:sz w:val="22"/>
          <w:szCs w:val="22"/>
          <w:vertAlign w:val="superscript"/>
        </w:rPr>
        <w:t>1</w:t>
      </w:r>
      <w:r w:rsidRPr="00FD6D97">
        <w:rPr>
          <w:sz w:val="22"/>
          <w:szCs w:val="22"/>
        </w:rPr>
        <w:t xml:space="preserve">H NMR (500 MHz, </w:t>
      </w:r>
      <w:r>
        <w:rPr>
          <w:sz w:val="22"/>
          <w:szCs w:val="22"/>
        </w:rPr>
        <w:t>CDCl</w:t>
      </w:r>
      <w:r>
        <w:rPr>
          <w:sz w:val="22"/>
          <w:szCs w:val="22"/>
          <w:vertAlign w:val="subscript"/>
        </w:rPr>
        <w:t>3</w:t>
      </w:r>
      <w:r w:rsidRPr="00FD6D97">
        <w:rPr>
          <w:sz w:val="22"/>
          <w:szCs w:val="22"/>
        </w:rPr>
        <w:t>) δ 4.71 – 4.59 (m, 1H), 4.00 – 3.89 (m, 1H), 2.84 (m, J = 12.2, 5.8, 3.4 Hz, 1H), 2.59 (d, J = 9.2 Hz, 1H), 2.52 (d, J = 5.8 Hz, 2H), 2.31 – 2.18 (m, 1H), 1.97 – 1.90 (m, 3H).</w:t>
      </w:r>
      <w:r w:rsidRPr="00FD6D97">
        <w:rPr>
          <w:sz w:val="22"/>
          <w:szCs w:val="22"/>
          <w:vertAlign w:val="superscript"/>
        </w:rPr>
        <w:t>13</w:t>
      </w:r>
      <w:r w:rsidRPr="00FD6D97">
        <w:rPr>
          <w:sz w:val="22"/>
          <w:szCs w:val="22"/>
        </w:rPr>
        <w:t xml:space="preserve">C NMR (126 MHz, </w:t>
      </w:r>
      <w:r>
        <w:rPr>
          <w:sz w:val="22"/>
          <w:szCs w:val="22"/>
        </w:rPr>
        <w:t>CDCl</w:t>
      </w:r>
      <w:r>
        <w:rPr>
          <w:sz w:val="22"/>
          <w:szCs w:val="22"/>
          <w:vertAlign w:val="subscript"/>
        </w:rPr>
        <w:t>3</w:t>
      </w:r>
      <w:r w:rsidRPr="00FD6D97">
        <w:rPr>
          <w:sz w:val="22"/>
          <w:szCs w:val="22"/>
        </w:rPr>
        <w:t>) δ 190.32, 167.65, 72.29, 59.69, 23.72, 15.76. Calculated m/z: [M+H]</w:t>
      </w:r>
      <w:r w:rsidRPr="00FD6D97">
        <w:rPr>
          <w:sz w:val="22"/>
          <w:szCs w:val="22"/>
          <w:vertAlign w:val="superscript"/>
        </w:rPr>
        <w:t>+</w:t>
      </w:r>
      <w:r w:rsidRPr="00FD6D97">
        <w:rPr>
          <w:sz w:val="22"/>
          <w:szCs w:val="22"/>
        </w:rPr>
        <w:t xml:space="preserve"> = 616.9006 , found m/z: [M+H</w:t>
      </w:r>
      <w:r w:rsidRPr="00FD6D97">
        <w:rPr>
          <w:sz w:val="22"/>
          <w:szCs w:val="22"/>
          <w:vertAlign w:val="superscript"/>
        </w:rPr>
        <w:t>]+</w:t>
      </w:r>
      <w:r w:rsidRPr="00FD6D97">
        <w:rPr>
          <w:sz w:val="22"/>
          <w:szCs w:val="22"/>
        </w:rPr>
        <w:t xml:space="preserve"> = 616.8975. Anal. Calcd for C</w:t>
      </w:r>
      <w:r w:rsidRPr="00FD6D97">
        <w:rPr>
          <w:sz w:val="22"/>
          <w:szCs w:val="22"/>
          <w:vertAlign w:val="subscript"/>
        </w:rPr>
        <w:t>14</w:t>
      </w:r>
      <w:r w:rsidRPr="00FD6D97">
        <w:rPr>
          <w:sz w:val="22"/>
          <w:szCs w:val="22"/>
        </w:rPr>
        <w:t>H</w:t>
      </w:r>
      <w:r w:rsidRPr="00FD6D97">
        <w:rPr>
          <w:sz w:val="22"/>
          <w:szCs w:val="22"/>
          <w:vertAlign w:val="subscript"/>
        </w:rPr>
        <w:t>22</w:t>
      </w:r>
      <w:r w:rsidRPr="00FD6D97">
        <w:rPr>
          <w:sz w:val="22"/>
          <w:szCs w:val="22"/>
        </w:rPr>
        <w:t>N</w:t>
      </w:r>
      <w:r w:rsidRPr="00FD6D97">
        <w:rPr>
          <w:sz w:val="22"/>
          <w:szCs w:val="22"/>
          <w:vertAlign w:val="subscript"/>
        </w:rPr>
        <w:t>2</w:t>
      </w:r>
      <w:r w:rsidRPr="00FD6D97">
        <w:rPr>
          <w:sz w:val="22"/>
          <w:szCs w:val="22"/>
        </w:rPr>
        <w:t>O</w:t>
      </w:r>
      <w:r w:rsidRPr="00FD6D97">
        <w:rPr>
          <w:sz w:val="22"/>
          <w:szCs w:val="22"/>
          <w:vertAlign w:val="subscript"/>
        </w:rPr>
        <w:t>8</w:t>
      </w:r>
      <w:r w:rsidRPr="00FD6D97">
        <w:rPr>
          <w:sz w:val="22"/>
          <w:szCs w:val="22"/>
        </w:rPr>
        <w:t>Rh</w:t>
      </w:r>
      <w:r w:rsidRPr="00FD6D97">
        <w:rPr>
          <w:sz w:val="22"/>
          <w:szCs w:val="22"/>
          <w:vertAlign w:val="subscript"/>
        </w:rPr>
        <w:t>2</w:t>
      </w:r>
      <w:r w:rsidRPr="00FD6D97">
        <w:rPr>
          <w:sz w:val="22"/>
          <w:szCs w:val="22"/>
        </w:rPr>
        <w:t>S</w:t>
      </w:r>
      <w:r w:rsidRPr="00FD6D97">
        <w:rPr>
          <w:sz w:val="22"/>
          <w:szCs w:val="22"/>
          <w:vertAlign w:val="subscript"/>
        </w:rPr>
        <w:t>2</w:t>
      </w:r>
      <w:r w:rsidRPr="00FD6D97">
        <w:rPr>
          <w:sz w:val="22"/>
          <w:szCs w:val="22"/>
        </w:rPr>
        <w:t>: C, 27.29; H, 3.61; N, 4.45; S, 10.41. Found: C, 28.92; H, 3.91; N, 4.33; S, 9.95.</w:t>
      </w:r>
    </w:p>
    <w:p w14:paraId="58F418B0" w14:textId="7B02996E" w:rsidR="00552607" w:rsidRDefault="00552607" w:rsidP="00552607">
      <w:pPr>
        <w:pStyle w:val="Heading2"/>
      </w:pPr>
      <w:r>
        <w:t xml:space="preserve"> </w:t>
      </w:r>
      <w:bookmarkStart w:id="190" w:name="_Toc96604166"/>
      <w:r>
        <w:t>Catalysis</w:t>
      </w:r>
      <w:bookmarkEnd w:id="190"/>
    </w:p>
    <w:p w14:paraId="2DC51BCE" w14:textId="29D5E4EF" w:rsidR="00552607" w:rsidRDefault="007711E3" w:rsidP="007711E3">
      <w:pPr>
        <w:spacing w:after="120" w:line="360" w:lineRule="auto"/>
        <w:jc w:val="both"/>
        <w:rPr>
          <w:sz w:val="22"/>
          <w:szCs w:val="22"/>
        </w:rPr>
      </w:pPr>
      <w:r w:rsidRPr="007711E3">
        <w:rPr>
          <w:b/>
          <w:bCs/>
          <w:sz w:val="22"/>
          <w:szCs w:val="22"/>
        </w:rPr>
        <w:t>General Procedure</w:t>
      </w:r>
      <w:r>
        <w:rPr>
          <w:b/>
          <w:bCs/>
          <w:sz w:val="22"/>
          <w:szCs w:val="22"/>
        </w:rPr>
        <w:t xml:space="preserve"> for the Cyclopropanation of Styrene with EDA. </w:t>
      </w:r>
      <w:r w:rsidRPr="007711E3">
        <w:rPr>
          <w:sz w:val="22"/>
          <w:szCs w:val="22"/>
        </w:rPr>
        <w:t>Under an atmosphere of N</w:t>
      </w:r>
      <w:r w:rsidRPr="007711E3">
        <w:rPr>
          <w:sz w:val="22"/>
          <w:szCs w:val="22"/>
          <w:vertAlign w:val="subscript"/>
        </w:rPr>
        <w:t>2</w:t>
      </w:r>
      <w:r w:rsidRPr="007711E3">
        <w:rPr>
          <w:sz w:val="22"/>
          <w:szCs w:val="22"/>
        </w:rPr>
        <w:t xml:space="preserve">, a 25 mL Schlenk flask equipped with a magnetic stir bar was flame dried and charged with styrene (0.19 mL, 1.7 mmol, 1.0 equiv.), </w:t>
      </w:r>
      <w:r>
        <w:rPr>
          <w:sz w:val="22"/>
          <w:szCs w:val="22"/>
        </w:rPr>
        <w:t>Rh(II,II)</w:t>
      </w:r>
      <w:r w:rsidR="0074181A">
        <w:rPr>
          <w:sz w:val="22"/>
          <w:szCs w:val="22"/>
        </w:rPr>
        <w:t xml:space="preserve"> </w:t>
      </w:r>
      <w:r w:rsidRPr="007711E3">
        <w:rPr>
          <w:sz w:val="22"/>
          <w:szCs w:val="22"/>
        </w:rPr>
        <w:t xml:space="preserve">catalyst (2 mol%), and DCE (0.5 mL). The solution was then brought to the desired temperature, followed by slow addition of </w:t>
      </w:r>
      <w:r w:rsidR="0074181A">
        <w:rPr>
          <w:sz w:val="22"/>
          <w:szCs w:val="22"/>
        </w:rPr>
        <w:t>EDA</w:t>
      </w:r>
      <w:r w:rsidRPr="007711E3">
        <w:rPr>
          <w:sz w:val="22"/>
          <w:szCs w:val="22"/>
        </w:rPr>
        <w:t xml:space="preserve"> (1.7 mL, 0.17 mmol, 1.0 equiv.) by syringe pump (1 mL/hr). Once addition was complete, 16.54 µL of mesitylene standard was added to the reaction mixture and stirred. The solution was then eluted through a Nylon66 0.2 µm syringe filter into a 2 mL glass GC vial. Yields and diastereoselectivity were determined</w:t>
      </w:r>
      <w:r w:rsidR="0074181A">
        <w:rPr>
          <w:sz w:val="22"/>
          <w:szCs w:val="22"/>
        </w:rPr>
        <w:t xml:space="preserve"> </w:t>
      </w:r>
      <w:r w:rsidR="0074181A" w:rsidRPr="0074181A">
        <w:rPr>
          <w:sz w:val="22"/>
          <w:szCs w:val="22"/>
        </w:rPr>
        <w:t>by gas chromatography using a multiple point internal standard of the cyclopropyl product and mesitylene as the internal standard.</w:t>
      </w:r>
      <w:r w:rsidR="00FB58A3">
        <w:rPr>
          <w:sz w:val="22"/>
          <w:szCs w:val="22"/>
        </w:rPr>
        <w:fldChar w:fldCharType="begin"/>
      </w:r>
      <w:r w:rsidR="00FB58A3">
        <w:rPr>
          <w:sz w:val="22"/>
          <w:szCs w:val="22"/>
        </w:rPr>
        <w:instrText xml:space="preserve"> ADDIN EN.CITE &lt;EndNote&gt;&lt;Cite&gt;&lt;Author&gt;Cachet&lt;/Author&gt;&lt;Year&gt;2011&lt;/Year&gt;&lt;RecNum&gt;1504&lt;/RecNum&gt;&lt;DisplayText&gt;&lt;style face="superscript"&gt;204&lt;/style&gt;&lt;/DisplayText&gt;&lt;record&gt;&lt;rec-number&gt;1504&lt;/rec-number&gt;&lt;foreign-keys&gt;&lt;key app="EN" db-id="pzxtswsxa0p5teevxzyx292k9efvv20fave2" timestamp="1567983772" guid="7744f5d2-94d1-449d-8de5-997969eb1123"&gt;1504&lt;/key&gt;&lt;/foreign-keys&gt;&lt;ref-type name="Journal Article"&gt;17&lt;/ref-type&gt;&lt;contributors&gt;&lt;authors&gt;&lt;author&gt;Cachet, T.&lt;/author&gt;&lt;author&gt;IOFI Working Grp Methods Anal&lt;/author&gt;&lt;/authors&gt;&lt;/contributors&gt;&lt;auth-address&gt;IOFI, B-1210 Brussels, Belgium&lt;/auth-address&gt;&lt;titles&gt;&lt;title&gt;Guidelines for the quantitative gas chromatography of volatile flavouring substances, from the Working Group on Methods of Analysis of the International Organization of the Flavor Industry (IOFI)&lt;/title&gt;&lt;secondary-title&gt;Flavour and Fragrance Journal&lt;/secondary-title&gt;&lt;alt-title&gt;Flavour Frag J&lt;/alt-title&gt;&lt;/titles&gt;&lt;periodical&gt;&lt;full-title&gt;Flavour and Fragrance Journal&lt;/full-title&gt;&lt;abbr-1&gt;Flavour Frag J&lt;/abbr-1&gt;&lt;/periodical&gt;&lt;alt-periodical&gt;&lt;full-title&gt;Flavour and Fragrance Journal&lt;/full-title&gt;&lt;abbr-1&gt;Flavour Frag J&lt;/abbr-1&gt;&lt;/alt-periodical&gt;&lt;pages&gt;297-299&lt;/pages&gt;&lt;volume&gt;26&lt;/volume&gt;&lt;number&gt;5&lt;/number&gt;&lt;keywords&gt;&lt;keyword&gt;gas chromatography&lt;/keyword&gt;&lt;keyword&gt;volatile flavouring substances&lt;/keyword&gt;&lt;keyword&gt;quantitative analysis&lt;/keyword&gt;&lt;/keywords&gt;&lt;dates&gt;&lt;year&gt;2011&lt;/year&gt;&lt;pub-dates&gt;&lt;date&gt;Sep&lt;/date&gt;&lt;/pub-dates&gt;&lt;/dates&gt;&lt;isbn&gt;0882-5734&lt;/isbn&gt;&lt;accession-num&gt;WOS:000294176200001&lt;/accession-num&gt;&lt;urls&gt;&lt;related-urls&gt;&lt;url&gt;&amp;lt;Go to ISI&amp;gt;://WOS:000294176200001&lt;/url&gt;&lt;url&gt;https://onlinelibrary.wiley.com/doi/pdf/10.1002/ffj.2061&lt;/url&gt;&lt;/related-urls&gt;&lt;/urls&gt;&lt;electronic-resource-num&gt;10.1002/ffj.2061&lt;/electronic-resource-num&gt;&lt;language&gt;English&lt;/language&gt;&lt;/record&gt;&lt;/Cite&gt;&lt;/EndNote&gt;</w:instrText>
      </w:r>
      <w:r w:rsidR="00FB58A3">
        <w:rPr>
          <w:sz w:val="22"/>
          <w:szCs w:val="22"/>
        </w:rPr>
        <w:fldChar w:fldCharType="separate"/>
      </w:r>
      <w:r w:rsidR="00FB58A3" w:rsidRPr="00FB58A3">
        <w:rPr>
          <w:noProof/>
          <w:sz w:val="22"/>
          <w:szCs w:val="22"/>
          <w:vertAlign w:val="superscript"/>
        </w:rPr>
        <w:t>204</w:t>
      </w:r>
      <w:r w:rsidR="00FB58A3">
        <w:rPr>
          <w:sz w:val="22"/>
          <w:szCs w:val="22"/>
        </w:rPr>
        <w:fldChar w:fldCharType="end"/>
      </w:r>
    </w:p>
    <w:p w14:paraId="0DBC791F" w14:textId="346E326C" w:rsidR="00FB58A3" w:rsidRDefault="00FB58A3" w:rsidP="007711E3">
      <w:pPr>
        <w:spacing w:after="120" w:line="360" w:lineRule="auto"/>
        <w:jc w:val="both"/>
        <w:rPr>
          <w:sz w:val="22"/>
          <w:szCs w:val="22"/>
        </w:rPr>
      </w:pPr>
      <w:r w:rsidRPr="00FB58A3">
        <w:rPr>
          <w:b/>
          <w:bCs/>
          <w:sz w:val="22"/>
          <w:szCs w:val="22"/>
        </w:rPr>
        <w:t>General Procedure for the Cyclopropanation of Olefin Substrates with 56a</w:t>
      </w:r>
      <w:r>
        <w:rPr>
          <w:b/>
          <w:bCs/>
          <w:sz w:val="22"/>
          <w:szCs w:val="22"/>
        </w:rPr>
        <w:t xml:space="preserve">. </w:t>
      </w:r>
      <w:r w:rsidRPr="00FB58A3">
        <w:rPr>
          <w:sz w:val="22"/>
          <w:szCs w:val="22"/>
        </w:rPr>
        <w:t>Under an atmosphere of N</w:t>
      </w:r>
      <w:r w:rsidRPr="00982D60">
        <w:rPr>
          <w:sz w:val="22"/>
          <w:szCs w:val="22"/>
          <w:vertAlign w:val="subscript"/>
        </w:rPr>
        <w:t>2</w:t>
      </w:r>
      <w:r w:rsidRPr="00FB58A3">
        <w:rPr>
          <w:sz w:val="22"/>
          <w:szCs w:val="22"/>
        </w:rPr>
        <w:t xml:space="preserve">, a 25 mL Schlenk flask equipped with a magnetic stir bar was flame dried and charged with olefin (1.0 or 5.0 equiv. with respect to </w:t>
      </w:r>
      <w:r w:rsidR="00982D60">
        <w:rPr>
          <w:sz w:val="22"/>
          <w:szCs w:val="22"/>
        </w:rPr>
        <w:t>EDA</w:t>
      </w:r>
      <w:r w:rsidRPr="00FB58A3">
        <w:rPr>
          <w:sz w:val="22"/>
          <w:szCs w:val="22"/>
        </w:rPr>
        <w:t xml:space="preserve">), </w:t>
      </w:r>
      <w:r w:rsidR="00982D60" w:rsidRPr="00982D60">
        <w:rPr>
          <w:b/>
          <w:bCs/>
          <w:sz w:val="22"/>
          <w:szCs w:val="22"/>
        </w:rPr>
        <w:t>56a</w:t>
      </w:r>
      <w:r w:rsidRPr="00FB58A3">
        <w:rPr>
          <w:sz w:val="22"/>
          <w:szCs w:val="22"/>
        </w:rPr>
        <w:t xml:space="preserve"> (2 mol%), and DCE (0.5 mL). The solution was then heated to 80°C, followed by slow addition of </w:t>
      </w:r>
      <w:r w:rsidR="00982D60">
        <w:rPr>
          <w:sz w:val="22"/>
          <w:szCs w:val="22"/>
        </w:rPr>
        <w:t xml:space="preserve">EDA </w:t>
      </w:r>
      <w:r w:rsidRPr="00FB58A3">
        <w:rPr>
          <w:sz w:val="22"/>
          <w:szCs w:val="22"/>
        </w:rPr>
        <w:t xml:space="preserve">(1.7 mL, 0.17 mmol, 1.0 equiv.) by syringe pump (1 mL/hr). After addition was complete, the reaction solution was filtered through 1.5-inch silica plug and eluted with 4 mL of DCM. The eluent was then concentrated </w:t>
      </w:r>
      <w:r w:rsidRPr="00176962">
        <w:rPr>
          <w:i/>
          <w:iCs/>
          <w:sz w:val="22"/>
          <w:szCs w:val="22"/>
        </w:rPr>
        <w:t>in vacuo</w:t>
      </w:r>
      <w:r w:rsidRPr="00FB58A3">
        <w:rPr>
          <w:sz w:val="22"/>
          <w:szCs w:val="22"/>
        </w:rPr>
        <w:t xml:space="preserve"> with a rotary evaporator. 10 µL of mesitylene was then added as an internal standard for </w:t>
      </w:r>
      <w:r w:rsidRPr="00982D60">
        <w:rPr>
          <w:sz w:val="22"/>
          <w:szCs w:val="22"/>
          <w:vertAlign w:val="superscript"/>
        </w:rPr>
        <w:t>1</w:t>
      </w:r>
      <w:r w:rsidRPr="00FB58A3">
        <w:rPr>
          <w:sz w:val="22"/>
          <w:szCs w:val="22"/>
        </w:rPr>
        <w:t>H NMR determination of cyclopropane product yield and diastereoselectivity</w:t>
      </w:r>
      <w:r w:rsidR="00982D60">
        <w:rPr>
          <w:sz w:val="22"/>
          <w:szCs w:val="22"/>
        </w:rPr>
        <w:t>.</w:t>
      </w:r>
    </w:p>
    <w:p w14:paraId="02911C60" w14:textId="79940442" w:rsidR="00176962" w:rsidRDefault="00176962" w:rsidP="007711E3">
      <w:pPr>
        <w:spacing w:after="120" w:line="360" w:lineRule="auto"/>
        <w:jc w:val="both"/>
        <w:rPr>
          <w:sz w:val="22"/>
          <w:szCs w:val="22"/>
        </w:rPr>
      </w:pPr>
      <w:r w:rsidRPr="00176962">
        <w:rPr>
          <w:b/>
          <w:bCs/>
          <w:sz w:val="22"/>
          <w:szCs w:val="22"/>
        </w:rPr>
        <w:t>Cyclopropanation of Olefin Substrates: 1 H NMR Yield Calculations</w:t>
      </w:r>
      <w:r>
        <w:rPr>
          <w:b/>
          <w:bCs/>
          <w:sz w:val="22"/>
          <w:szCs w:val="22"/>
        </w:rPr>
        <w:t xml:space="preserve">. </w:t>
      </w:r>
      <w:r w:rsidRPr="00176962">
        <w:rPr>
          <w:sz w:val="22"/>
          <w:szCs w:val="22"/>
        </w:rPr>
        <w:t xml:space="preserve">Yield and diastereoselectivity for each cyclopropanation reaction was calculated by </w:t>
      </w:r>
      <w:r w:rsidRPr="00176962">
        <w:rPr>
          <w:sz w:val="22"/>
          <w:szCs w:val="22"/>
          <w:vertAlign w:val="superscript"/>
        </w:rPr>
        <w:t>1</w:t>
      </w:r>
      <w:r w:rsidRPr="00176962">
        <w:rPr>
          <w:sz w:val="22"/>
          <w:szCs w:val="22"/>
        </w:rPr>
        <w:t>H NMR using mesitylene as an internal standard. Normalized integration of the methyl protons of mesitylene (2.26 ppm) was compared to the integration of the diastereotopic protons of the methylene unit of the cyclopropane for the cis (2.06 ppm) and trans (1.90 ppm) isomers to give the total yield of the cyclopropane product.</w:t>
      </w:r>
    </w:p>
    <w:p w14:paraId="3E745961" w14:textId="62C5B101" w:rsidR="00176962" w:rsidRDefault="00176962" w:rsidP="00176962">
      <w:pPr>
        <w:spacing w:after="120" w:line="360" w:lineRule="auto"/>
        <w:jc w:val="both"/>
        <w:rPr>
          <w:sz w:val="22"/>
          <w:szCs w:val="22"/>
        </w:rPr>
      </w:pPr>
      <w:r w:rsidRPr="00176962">
        <w:rPr>
          <w:b/>
          <w:bCs/>
          <w:sz w:val="22"/>
          <w:szCs w:val="22"/>
        </w:rPr>
        <w:t xml:space="preserve">General Procedure for </w:t>
      </w:r>
      <w:r>
        <w:rPr>
          <w:b/>
          <w:bCs/>
          <w:sz w:val="22"/>
          <w:szCs w:val="22"/>
        </w:rPr>
        <w:t>EDA</w:t>
      </w:r>
      <w:r w:rsidRPr="00176962">
        <w:rPr>
          <w:b/>
          <w:bCs/>
          <w:sz w:val="22"/>
          <w:szCs w:val="22"/>
        </w:rPr>
        <w:t xml:space="preserve"> Linear Free Energy Relationship Study</w:t>
      </w:r>
      <w:r>
        <w:rPr>
          <w:b/>
          <w:bCs/>
          <w:sz w:val="22"/>
          <w:szCs w:val="22"/>
        </w:rPr>
        <w:t xml:space="preserve">. </w:t>
      </w:r>
      <w:r w:rsidRPr="00176962">
        <w:rPr>
          <w:sz w:val="22"/>
          <w:szCs w:val="22"/>
        </w:rPr>
        <w:t>Under an atmosphere of argon, a 25 mL Schlenk flask equipped with a magnetic stir bar was flame dried</w:t>
      </w:r>
      <w:r>
        <w:rPr>
          <w:sz w:val="22"/>
          <w:szCs w:val="22"/>
        </w:rPr>
        <w:t xml:space="preserve"> </w:t>
      </w:r>
      <w:r w:rsidRPr="00176962">
        <w:rPr>
          <w:sz w:val="22"/>
          <w:szCs w:val="22"/>
        </w:rPr>
        <w:t xml:space="preserve">and charged with styrene (96.82 </w:t>
      </w:r>
      <w:proofErr w:type="spellStart"/>
      <w:r w:rsidRPr="00176962">
        <w:rPr>
          <w:sz w:val="22"/>
          <w:szCs w:val="22"/>
        </w:rPr>
        <w:t>μL</w:t>
      </w:r>
      <w:proofErr w:type="spellEnd"/>
      <w:r w:rsidRPr="00176962">
        <w:rPr>
          <w:sz w:val="22"/>
          <w:szCs w:val="22"/>
        </w:rPr>
        <w:t xml:space="preserve">, 0.85 mmol, 5 equiv.), </w:t>
      </w:r>
      <w:r w:rsidRPr="00176962">
        <w:rPr>
          <w:i/>
          <w:iCs/>
          <w:sz w:val="22"/>
          <w:szCs w:val="22"/>
        </w:rPr>
        <w:t>p</w:t>
      </w:r>
      <w:r w:rsidRPr="00176962">
        <w:rPr>
          <w:sz w:val="22"/>
          <w:szCs w:val="22"/>
        </w:rPr>
        <w:t>-substituted styrene (0.85 mmol, 5 equiv.),</w:t>
      </w:r>
      <w:r>
        <w:rPr>
          <w:sz w:val="22"/>
          <w:szCs w:val="22"/>
        </w:rPr>
        <w:t xml:space="preserve"> </w:t>
      </w:r>
      <w:r w:rsidRPr="00176962">
        <w:rPr>
          <w:sz w:val="22"/>
          <w:szCs w:val="22"/>
        </w:rPr>
        <w:t xml:space="preserve">Rh(II) catalyst (1 mol%), and DCE (0.5 mL). </w:t>
      </w:r>
      <w:r>
        <w:rPr>
          <w:sz w:val="22"/>
          <w:szCs w:val="22"/>
        </w:rPr>
        <w:t>EDA</w:t>
      </w:r>
      <w:r w:rsidRPr="00176962">
        <w:rPr>
          <w:sz w:val="22"/>
          <w:szCs w:val="22"/>
        </w:rPr>
        <w:t xml:space="preserve"> (1.7 mL, 0.17 mmol, 1 equiv.) was then</w:t>
      </w:r>
      <w:r>
        <w:rPr>
          <w:sz w:val="22"/>
          <w:szCs w:val="22"/>
        </w:rPr>
        <w:t xml:space="preserve"> </w:t>
      </w:r>
      <w:r w:rsidRPr="00176962">
        <w:rPr>
          <w:sz w:val="22"/>
          <w:szCs w:val="22"/>
        </w:rPr>
        <w:t>added slowly by syringe pump (1 mL/hr). After addition was complete, the reaction was filtered through a</w:t>
      </w:r>
      <w:r>
        <w:rPr>
          <w:sz w:val="22"/>
          <w:szCs w:val="22"/>
        </w:rPr>
        <w:t xml:space="preserve"> </w:t>
      </w:r>
      <w:r w:rsidRPr="00176962">
        <w:rPr>
          <w:sz w:val="22"/>
          <w:szCs w:val="22"/>
        </w:rPr>
        <w:t xml:space="preserve">1.5-inch silica plug and eluted with 5 mL DCM. The eluent was then concentrated </w:t>
      </w:r>
      <w:r w:rsidRPr="00176962">
        <w:rPr>
          <w:i/>
          <w:iCs/>
          <w:sz w:val="22"/>
          <w:szCs w:val="22"/>
        </w:rPr>
        <w:t xml:space="preserve">in vacuo </w:t>
      </w:r>
      <w:r w:rsidRPr="00176962">
        <w:rPr>
          <w:sz w:val="22"/>
          <w:szCs w:val="22"/>
        </w:rPr>
        <w:t>with a rotary</w:t>
      </w:r>
      <w:r>
        <w:rPr>
          <w:sz w:val="22"/>
          <w:szCs w:val="22"/>
        </w:rPr>
        <w:t xml:space="preserve"> </w:t>
      </w:r>
      <w:r w:rsidRPr="00176962">
        <w:rPr>
          <w:sz w:val="22"/>
          <w:szCs w:val="22"/>
        </w:rPr>
        <w:t xml:space="preserve">evaporator. The ratio of cyclopropane products was then determined using </w:t>
      </w:r>
      <w:r w:rsidRPr="00176962">
        <w:rPr>
          <w:sz w:val="22"/>
          <w:szCs w:val="22"/>
          <w:vertAlign w:val="superscript"/>
        </w:rPr>
        <w:t>1</w:t>
      </w:r>
      <w:r w:rsidRPr="00176962">
        <w:rPr>
          <w:sz w:val="22"/>
          <w:szCs w:val="22"/>
        </w:rPr>
        <w:t>H NMR to obtain relative rates</w:t>
      </w:r>
      <w:r>
        <w:rPr>
          <w:sz w:val="22"/>
          <w:szCs w:val="22"/>
        </w:rPr>
        <w:t xml:space="preserve"> </w:t>
      </w:r>
      <w:r w:rsidRPr="00176962">
        <w:rPr>
          <w:sz w:val="22"/>
          <w:szCs w:val="22"/>
        </w:rPr>
        <w:t>and plot the Hammett relationship.</w:t>
      </w:r>
    </w:p>
    <w:p w14:paraId="5524584A" w14:textId="47129BB4" w:rsidR="00AE7655" w:rsidRPr="00AE7655" w:rsidRDefault="00AE7655" w:rsidP="00AE7655">
      <w:pPr>
        <w:spacing w:after="120" w:line="360" w:lineRule="auto"/>
        <w:jc w:val="both"/>
        <w:rPr>
          <w:sz w:val="22"/>
          <w:szCs w:val="22"/>
        </w:rPr>
      </w:pPr>
      <w:r w:rsidRPr="00AE7655">
        <w:rPr>
          <w:b/>
          <w:bCs/>
          <w:sz w:val="22"/>
          <w:szCs w:val="22"/>
        </w:rPr>
        <w:t>General Procedure for Aryl Diazoacetate Linear Free Energy Relationship Study</w:t>
      </w:r>
      <w:r>
        <w:rPr>
          <w:b/>
          <w:bCs/>
          <w:sz w:val="22"/>
          <w:szCs w:val="22"/>
        </w:rPr>
        <w:t xml:space="preserve">. </w:t>
      </w:r>
      <w:r w:rsidRPr="00AE7655">
        <w:rPr>
          <w:sz w:val="22"/>
          <w:szCs w:val="22"/>
        </w:rPr>
        <w:t>Under an atmosphere of argon, a 25 mL Schlenk flask equipped with a magnetic stir bar was flame dried</w:t>
      </w:r>
      <w:r>
        <w:rPr>
          <w:sz w:val="22"/>
          <w:szCs w:val="22"/>
        </w:rPr>
        <w:t xml:space="preserve"> </w:t>
      </w:r>
      <w:r w:rsidRPr="00AE7655">
        <w:rPr>
          <w:sz w:val="22"/>
          <w:szCs w:val="22"/>
        </w:rPr>
        <w:t xml:space="preserve">and charged with styrene (96.82 </w:t>
      </w:r>
      <w:proofErr w:type="spellStart"/>
      <w:r w:rsidRPr="00AE7655">
        <w:rPr>
          <w:sz w:val="22"/>
          <w:szCs w:val="22"/>
        </w:rPr>
        <w:t>μL</w:t>
      </w:r>
      <w:proofErr w:type="spellEnd"/>
      <w:r w:rsidRPr="00AE7655">
        <w:rPr>
          <w:sz w:val="22"/>
          <w:szCs w:val="22"/>
        </w:rPr>
        <w:t xml:space="preserve">, 0.85 mmol, 5 equiv.), 4-methoxystyrene (111.32 </w:t>
      </w:r>
      <w:proofErr w:type="spellStart"/>
      <w:r w:rsidRPr="00AE7655">
        <w:rPr>
          <w:sz w:val="22"/>
          <w:szCs w:val="22"/>
        </w:rPr>
        <w:t>μL</w:t>
      </w:r>
      <w:proofErr w:type="spellEnd"/>
      <w:r w:rsidRPr="00AE7655">
        <w:rPr>
          <w:sz w:val="22"/>
          <w:szCs w:val="22"/>
        </w:rPr>
        <w:t>, 0.85 mmol, 5</w:t>
      </w:r>
      <w:r>
        <w:rPr>
          <w:sz w:val="22"/>
          <w:szCs w:val="22"/>
        </w:rPr>
        <w:t xml:space="preserve"> </w:t>
      </w:r>
      <w:r w:rsidRPr="00AE7655">
        <w:rPr>
          <w:sz w:val="22"/>
          <w:szCs w:val="22"/>
        </w:rPr>
        <w:t>equiv.), Rh(II</w:t>
      </w:r>
      <w:r>
        <w:rPr>
          <w:sz w:val="22"/>
          <w:szCs w:val="22"/>
        </w:rPr>
        <w:t>,II</w:t>
      </w:r>
      <w:r w:rsidRPr="00AE7655">
        <w:rPr>
          <w:sz w:val="22"/>
          <w:szCs w:val="22"/>
        </w:rPr>
        <w:t>) catalyst (1 mol%), and DCE (0.5 mL). To the stirring solution was added an aryl</w:t>
      </w:r>
      <w:r>
        <w:rPr>
          <w:sz w:val="22"/>
          <w:szCs w:val="22"/>
        </w:rPr>
        <w:t xml:space="preserve"> </w:t>
      </w:r>
      <w:r w:rsidRPr="00AE7655">
        <w:rPr>
          <w:sz w:val="22"/>
          <w:szCs w:val="22"/>
        </w:rPr>
        <w:t>diazoacetate (0.17 mmol, 1 equiv.) by syringe pump (1 mL/hr). After addition was complete, the reaction</w:t>
      </w:r>
      <w:r>
        <w:rPr>
          <w:sz w:val="22"/>
          <w:szCs w:val="22"/>
        </w:rPr>
        <w:t xml:space="preserve"> </w:t>
      </w:r>
      <w:r w:rsidRPr="00AE7655">
        <w:rPr>
          <w:sz w:val="22"/>
          <w:szCs w:val="22"/>
        </w:rPr>
        <w:t>was filtered through a 1.5-inch silica plug and eluted with 5 mL DCM. The eluent was then concentrated</w:t>
      </w:r>
      <w:r>
        <w:rPr>
          <w:sz w:val="22"/>
          <w:szCs w:val="22"/>
        </w:rPr>
        <w:t xml:space="preserve"> </w:t>
      </w:r>
      <w:r w:rsidRPr="00AE7655">
        <w:rPr>
          <w:i/>
          <w:iCs/>
          <w:sz w:val="22"/>
          <w:szCs w:val="22"/>
        </w:rPr>
        <w:t>in vacuo</w:t>
      </w:r>
      <w:r>
        <w:rPr>
          <w:i/>
          <w:iCs/>
          <w:sz w:val="22"/>
          <w:szCs w:val="22"/>
        </w:rPr>
        <w:t xml:space="preserve"> </w:t>
      </w:r>
      <w:r w:rsidRPr="00AE7655">
        <w:rPr>
          <w:sz w:val="22"/>
          <w:szCs w:val="22"/>
        </w:rPr>
        <w:t>with a rotary evaporator. The ratio of cyclopropane products was then determined using 1H</w:t>
      </w:r>
      <w:r>
        <w:rPr>
          <w:sz w:val="22"/>
          <w:szCs w:val="22"/>
        </w:rPr>
        <w:t xml:space="preserve"> </w:t>
      </w:r>
      <w:r w:rsidRPr="00AE7655">
        <w:rPr>
          <w:sz w:val="22"/>
          <w:szCs w:val="22"/>
        </w:rPr>
        <w:t>NMR to obtain relative rates and plot the Hammett relationship.</w:t>
      </w:r>
    </w:p>
    <w:p w14:paraId="206FC5BE" w14:textId="13C7A10C" w:rsidR="003B2D5F" w:rsidRPr="003B2D5F" w:rsidRDefault="003B2D5F" w:rsidP="003B2D5F">
      <w:pPr>
        <w:rPr>
          <w:b/>
          <w:bCs/>
          <w:iCs/>
          <w:sz w:val="22"/>
          <w:szCs w:val="22"/>
        </w:rPr>
      </w:pPr>
      <w:r>
        <w:br w:type="page"/>
      </w:r>
    </w:p>
    <w:p w14:paraId="6EDFBA3C" w14:textId="77777777" w:rsidR="00DA5040" w:rsidRPr="004F08CE" w:rsidRDefault="00DA5040" w:rsidP="00B0463C">
      <w:pPr>
        <w:pStyle w:val="AltHeading1"/>
      </w:pPr>
      <w:bookmarkStart w:id="191" w:name="_Toc427156483"/>
      <w:bookmarkStart w:id="192" w:name="_Toc96604167"/>
      <w:bookmarkStart w:id="193" w:name="_Toc420995913"/>
      <w:bookmarkStart w:id="194" w:name="_Toc422997500"/>
      <w:bookmarkStart w:id="195" w:name="_Toc427156485"/>
      <w:bookmarkEnd w:id="177"/>
      <w:bookmarkEnd w:id="178"/>
      <w:r w:rsidRPr="004F08CE">
        <w:t>List of References</w:t>
      </w:r>
      <w:bookmarkEnd w:id="191"/>
      <w:bookmarkEnd w:id="192"/>
    </w:p>
    <w:p w14:paraId="17F88570" w14:textId="07D206B2" w:rsidR="00DA5040" w:rsidRPr="009D2AA9" w:rsidRDefault="00DA5040" w:rsidP="00DA504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9D2AA9">
        <w:rPr>
          <w:rFonts w:ascii="Times New Roman" w:hAnsi="Times New Roman" w:cs="Times New Roman"/>
        </w:rPr>
        <w:br w:type="page"/>
      </w:r>
    </w:p>
    <w:bookmarkEnd w:id="193"/>
    <w:bookmarkEnd w:id="194"/>
    <w:bookmarkEnd w:id="195"/>
    <w:p w14:paraId="6FA1627E" w14:textId="77777777" w:rsidR="00FB58A3" w:rsidRPr="00FB58A3" w:rsidRDefault="00493B07" w:rsidP="00FB58A3">
      <w:pPr>
        <w:pStyle w:val="EndNoteBibliography"/>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FB58A3" w:rsidRPr="00FB58A3">
        <w:t>1.</w:t>
      </w:r>
      <w:r w:rsidR="00FB58A3" w:rsidRPr="00FB58A3">
        <w:tab/>
        <w:t xml:space="preserve">Talele, T. T., The “Cyclopropyl Fragment” is a Versatile Player that Frequently Appears in Preclinical/Clinical Drug Molecules. </w:t>
      </w:r>
      <w:r w:rsidR="00FB58A3" w:rsidRPr="00FB58A3">
        <w:rPr>
          <w:i/>
        </w:rPr>
        <w:t xml:space="preserve">Journal of Medicinal Chemistry </w:t>
      </w:r>
      <w:r w:rsidR="00FB58A3" w:rsidRPr="00FB58A3">
        <w:rPr>
          <w:b/>
        </w:rPr>
        <w:t>2016,</w:t>
      </w:r>
      <w:r w:rsidR="00FB58A3" w:rsidRPr="00FB58A3">
        <w:t xml:space="preserve"> </w:t>
      </w:r>
      <w:r w:rsidR="00FB58A3" w:rsidRPr="00FB58A3">
        <w:rPr>
          <w:i/>
        </w:rPr>
        <w:t>59</w:t>
      </w:r>
      <w:r w:rsidR="00FB58A3" w:rsidRPr="00FB58A3">
        <w:t xml:space="preserve"> (19), 8712-8756.</w:t>
      </w:r>
    </w:p>
    <w:p w14:paraId="542030E5" w14:textId="77777777" w:rsidR="00FB58A3" w:rsidRPr="00FB58A3" w:rsidRDefault="00FB58A3" w:rsidP="00FB58A3">
      <w:pPr>
        <w:pStyle w:val="EndNoteBibliography"/>
      </w:pPr>
      <w:r w:rsidRPr="00FB58A3">
        <w:t>2.</w:t>
      </w:r>
      <w:r w:rsidRPr="00FB58A3">
        <w:tab/>
        <w:t xml:space="preserve">Wu, W.;  Lin, Z.; Jiang, H., Recent advances in the synthesis of cyclopropanes. </w:t>
      </w:r>
      <w:r w:rsidRPr="00FB58A3">
        <w:rPr>
          <w:i/>
        </w:rPr>
        <w:t xml:space="preserve">Org Biomol Chem </w:t>
      </w:r>
      <w:r w:rsidRPr="00FB58A3">
        <w:rPr>
          <w:b/>
        </w:rPr>
        <w:t>2018,</w:t>
      </w:r>
      <w:r w:rsidRPr="00FB58A3">
        <w:t xml:space="preserve"> </w:t>
      </w:r>
      <w:r w:rsidRPr="00FB58A3">
        <w:rPr>
          <w:i/>
        </w:rPr>
        <w:t>16</w:t>
      </w:r>
      <w:r w:rsidRPr="00FB58A3">
        <w:t xml:space="preserve"> (40), 7315-7329.</w:t>
      </w:r>
    </w:p>
    <w:p w14:paraId="1AE9A35C" w14:textId="77777777" w:rsidR="00FB58A3" w:rsidRPr="00FB58A3" w:rsidRDefault="00FB58A3" w:rsidP="00FB58A3">
      <w:pPr>
        <w:pStyle w:val="EndNoteBibliography"/>
      </w:pPr>
      <w:r w:rsidRPr="00FB58A3">
        <w:t>3.</w:t>
      </w:r>
      <w:r w:rsidRPr="00FB58A3">
        <w:tab/>
        <w:t xml:space="preserve">Lovering, F.;  Bikker, J.; Humblet, C., Escape from Flatland: Increasing Saturation as an Approach to Improving Clinical Success. </w:t>
      </w:r>
      <w:r w:rsidRPr="00FB58A3">
        <w:rPr>
          <w:i/>
        </w:rPr>
        <w:t xml:space="preserve">Journal of Medicinal Chemistry </w:t>
      </w:r>
      <w:r w:rsidRPr="00FB58A3">
        <w:rPr>
          <w:b/>
        </w:rPr>
        <w:t>2009,</w:t>
      </w:r>
      <w:r w:rsidRPr="00FB58A3">
        <w:t xml:space="preserve"> </w:t>
      </w:r>
      <w:r w:rsidRPr="00FB58A3">
        <w:rPr>
          <w:i/>
        </w:rPr>
        <w:t>52</w:t>
      </w:r>
      <w:r w:rsidRPr="00FB58A3">
        <w:t xml:space="preserve"> (21), 6752-6756.</w:t>
      </w:r>
    </w:p>
    <w:p w14:paraId="6D8C7536" w14:textId="77777777" w:rsidR="00FB58A3" w:rsidRPr="00FB58A3" w:rsidRDefault="00FB58A3" w:rsidP="00FB58A3">
      <w:pPr>
        <w:pStyle w:val="EndNoteBibliography"/>
      </w:pPr>
      <w:r w:rsidRPr="00FB58A3">
        <w:t>4.</w:t>
      </w:r>
      <w:r w:rsidRPr="00FB58A3">
        <w:tab/>
        <w:t xml:space="preserve">Lebel, H.;  Marcoux, J.-F.;  Molinaro, C.; Charette, A. B., Stereoselective Cyclopropanation Reactions. </w:t>
      </w:r>
      <w:r w:rsidRPr="00FB58A3">
        <w:rPr>
          <w:i/>
        </w:rPr>
        <w:t xml:space="preserve">Chemical Reviews </w:t>
      </w:r>
      <w:r w:rsidRPr="00FB58A3">
        <w:rPr>
          <w:b/>
        </w:rPr>
        <w:t>2003,</w:t>
      </w:r>
      <w:r w:rsidRPr="00FB58A3">
        <w:t xml:space="preserve"> </w:t>
      </w:r>
      <w:r w:rsidRPr="00FB58A3">
        <w:rPr>
          <w:i/>
        </w:rPr>
        <w:t>103</w:t>
      </w:r>
      <w:r w:rsidRPr="00FB58A3">
        <w:t xml:space="preserve"> (4), 977-1050.</w:t>
      </w:r>
    </w:p>
    <w:p w14:paraId="6A5BF471" w14:textId="77777777" w:rsidR="00FB58A3" w:rsidRPr="00FB58A3" w:rsidRDefault="00FB58A3" w:rsidP="00FB58A3">
      <w:pPr>
        <w:pStyle w:val="EndNoteBibliography"/>
      </w:pPr>
      <w:r w:rsidRPr="00FB58A3">
        <w:t>5.</w:t>
      </w:r>
      <w:r w:rsidRPr="00FB58A3">
        <w:tab/>
        <w:t xml:space="preserve">Davies, H. M. L., Intermolecular Metal-Catalyzed Carbenoid  Cyclopropanations. In </w:t>
      </w:r>
      <w:r w:rsidRPr="00FB58A3">
        <w:rPr>
          <w:i/>
        </w:rPr>
        <w:t>Organic Reactions</w:t>
      </w:r>
      <w:r w:rsidRPr="00FB58A3">
        <w:t>, Larry R. Overman, Ed. John Wiley &amp; Sons: 2001; Vol. 57.</w:t>
      </w:r>
    </w:p>
    <w:p w14:paraId="48530E5E" w14:textId="77777777" w:rsidR="00FB58A3" w:rsidRPr="00FB58A3" w:rsidRDefault="00FB58A3" w:rsidP="00FB58A3">
      <w:pPr>
        <w:pStyle w:val="EndNoteBibliography"/>
      </w:pPr>
      <w:r w:rsidRPr="00FB58A3">
        <w:t>6.</w:t>
      </w:r>
      <w:r w:rsidRPr="00FB58A3">
        <w:tab/>
        <w:t xml:space="preserve">Lee, J.;  Kim, H.; Cha, J. K., A New Variant of the Kulinkovich Hydroxycyclopropanation. Reductive Coupling of Carboxylic Esters with Terminal Olefins. </w:t>
      </w:r>
      <w:r w:rsidRPr="00FB58A3">
        <w:rPr>
          <w:i/>
        </w:rPr>
        <w:t xml:space="preserve">Journal of the American Chemical Society </w:t>
      </w:r>
      <w:r w:rsidRPr="00FB58A3">
        <w:rPr>
          <w:b/>
        </w:rPr>
        <w:t>1996,</w:t>
      </w:r>
      <w:r w:rsidRPr="00FB58A3">
        <w:t xml:space="preserve"> </w:t>
      </w:r>
      <w:r w:rsidRPr="00FB58A3">
        <w:rPr>
          <w:i/>
        </w:rPr>
        <w:t>118</w:t>
      </w:r>
      <w:r w:rsidRPr="00FB58A3">
        <w:t xml:space="preserve"> (17), 4198-4199.</w:t>
      </w:r>
    </w:p>
    <w:p w14:paraId="01ED1679" w14:textId="77777777" w:rsidR="00FB58A3" w:rsidRPr="00FB58A3" w:rsidRDefault="00FB58A3" w:rsidP="00FB58A3">
      <w:pPr>
        <w:pStyle w:val="EndNoteBibliography"/>
      </w:pPr>
      <w:r w:rsidRPr="00FB58A3">
        <w:t>7.</w:t>
      </w:r>
      <w:r w:rsidRPr="00FB58A3">
        <w:tab/>
        <w:t xml:space="preserve">Duan, Y.;  Zhou, B.;  Lin, J.-H.; Xiao, J.-C., Diastereoselective Johnson–Corey–Chaykovsky trifluoroethylidenation. </w:t>
      </w:r>
      <w:r w:rsidRPr="00FB58A3">
        <w:rPr>
          <w:i/>
        </w:rPr>
        <w:t xml:space="preserve">Chemical Communications </w:t>
      </w:r>
      <w:r w:rsidRPr="00FB58A3">
        <w:rPr>
          <w:b/>
        </w:rPr>
        <w:t>2015,</w:t>
      </w:r>
      <w:r w:rsidRPr="00FB58A3">
        <w:t xml:space="preserve"> </w:t>
      </w:r>
      <w:r w:rsidRPr="00FB58A3">
        <w:rPr>
          <w:i/>
        </w:rPr>
        <w:t>51</w:t>
      </w:r>
      <w:r w:rsidRPr="00FB58A3">
        <w:t xml:space="preserve"> (66), 13127-13130.</w:t>
      </w:r>
    </w:p>
    <w:p w14:paraId="329CF05A" w14:textId="77777777" w:rsidR="00FB58A3" w:rsidRPr="00FB58A3" w:rsidRDefault="00FB58A3" w:rsidP="00FB58A3">
      <w:pPr>
        <w:pStyle w:val="EndNoteBibliography"/>
      </w:pPr>
      <w:r w:rsidRPr="00FB58A3">
        <w:t>8.</w:t>
      </w:r>
      <w:r w:rsidRPr="00FB58A3">
        <w:tab/>
        <w:t xml:space="preserve">Doyle, M. P.; Forbes, D. C., Recent advances in asymmetric catalytic metal carbene transformations. </w:t>
      </w:r>
      <w:r w:rsidRPr="00FB58A3">
        <w:rPr>
          <w:i/>
        </w:rPr>
        <w:t xml:space="preserve">Chemical Reviews </w:t>
      </w:r>
      <w:r w:rsidRPr="00FB58A3">
        <w:rPr>
          <w:b/>
        </w:rPr>
        <w:t>1998,</w:t>
      </w:r>
      <w:r w:rsidRPr="00FB58A3">
        <w:t xml:space="preserve"> </w:t>
      </w:r>
      <w:r w:rsidRPr="00FB58A3">
        <w:rPr>
          <w:i/>
        </w:rPr>
        <w:t>98</w:t>
      </w:r>
      <w:r w:rsidRPr="00FB58A3">
        <w:t xml:space="preserve"> (2), 911-935.</w:t>
      </w:r>
    </w:p>
    <w:p w14:paraId="5B03D826" w14:textId="77777777" w:rsidR="00FB58A3" w:rsidRPr="00FB58A3" w:rsidRDefault="00FB58A3" w:rsidP="00FB58A3">
      <w:pPr>
        <w:pStyle w:val="EndNoteBibliography"/>
      </w:pPr>
      <w:r w:rsidRPr="00FB58A3">
        <w:t>9.</w:t>
      </w:r>
      <w:r w:rsidRPr="00FB58A3">
        <w:tab/>
        <w:t xml:space="preserve">Caballero, A.;  Prieto, A.;  Diaz-Requejo, M. M.; Perez, P. J., Metal-Catalyzed Olefin Cyclopropanation with Ethyl Diazoacetate: Control of the Diastereoselectivity. </w:t>
      </w:r>
      <w:r w:rsidRPr="00FB58A3">
        <w:rPr>
          <w:i/>
        </w:rPr>
        <w:t xml:space="preserve">European Journal of Inorganic Chemistry </w:t>
      </w:r>
      <w:r w:rsidRPr="00FB58A3">
        <w:rPr>
          <w:b/>
        </w:rPr>
        <w:t>2009,</w:t>
      </w:r>
      <w:r w:rsidRPr="00FB58A3">
        <w:t xml:space="preserve">  (9), 1137-1144.</w:t>
      </w:r>
    </w:p>
    <w:p w14:paraId="28D22227" w14:textId="77777777" w:rsidR="00FB58A3" w:rsidRPr="00FB58A3" w:rsidRDefault="00FB58A3" w:rsidP="00FB58A3">
      <w:pPr>
        <w:pStyle w:val="EndNoteBibliography"/>
      </w:pPr>
      <w:r w:rsidRPr="00FB58A3">
        <w:t>10.</w:t>
      </w:r>
      <w:r w:rsidRPr="00FB58A3">
        <w:tab/>
        <w:t xml:space="preserve">Pirrung, M. C.; Morehead, A. T., Saturation Kinetics in Dirhodium(II) Carboxylate-Catalyzed Decompositions of Diazo Compounds. </w:t>
      </w:r>
      <w:r w:rsidRPr="00FB58A3">
        <w:rPr>
          <w:i/>
        </w:rPr>
        <w:t xml:space="preserve">Journal of the American Chemical Society </w:t>
      </w:r>
      <w:r w:rsidRPr="00FB58A3">
        <w:rPr>
          <w:b/>
        </w:rPr>
        <w:t>1996,</w:t>
      </w:r>
      <w:r w:rsidRPr="00FB58A3">
        <w:t xml:space="preserve"> </w:t>
      </w:r>
      <w:r w:rsidRPr="00FB58A3">
        <w:rPr>
          <w:i/>
        </w:rPr>
        <w:t>118</w:t>
      </w:r>
      <w:r w:rsidRPr="00FB58A3">
        <w:t xml:space="preserve"> (34), 8162-8163.</w:t>
      </w:r>
    </w:p>
    <w:p w14:paraId="125E1A47" w14:textId="77777777" w:rsidR="00FB58A3" w:rsidRPr="00FB58A3" w:rsidRDefault="00FB58A3" w:rsidP="00FB58A3">
      <w:pPr>
        <w:pStyle w:val="EndNoteBibliography"/>
      </w:pPr>
      <w:r w:rsidRPr="00FB58A3">
        <w:t>11.</w:t>
      </w:r>
      <w:r w:rsidRPr="00FB58A3">
        <w:tab/>
        <w:t xml:space="preserve">Doyle, M. P.;  Griffin, J. H.;  Bagheri, V.; Dorow, R. L., Correlations between catalytic reactions of diazo compounds and stoichiometric reactions of transition-metal carbenes with alkenes. Mechanism of the cyclopropanation reaction. </w:t>
      </w:r>
      <w:r w:rsidRPr="00FB58A3">
        <w:rPr>
          <w:i/>
        </w:rPr>
        <w:t xml:space="preserve">Organometallics </w:t>
      </w:r>
      <w:r w:rsidRPr="00FB58A3">
        <w:rPr>
          <w:b/>
        </w:rPr>
        <w:t>1984,</w:t>
      </w:r>
      <w:r w:rsidRPr="00FB58A3">
        <w:t xml:space="preserve"> </w:t>
      </w:r>
      <w:r w:rsidRPr="00FB58A3">
        <w:rPr>
          <w:i/>
        </w:rPr>
        <w:t>3</w:t>
      </w:r>
      <w:r w:rsidRPr="00FB58A3">
        <w:t xml:space="preserve"> (1), 53-61.</w:t>
      </w:r>
    </w:p>
    <w:p w14:paraId="3716F0A4" w14:textId="77777777" w:rsidR="00FB58A3" w:rsidRPr="00FB58A3" w:rsidRDefault="00FB58A3" w:rsidP="00FB58A3">
      <w:pPr>
        <w:pStyle w:val="EndNoteBibliography"/>
      </w:pPr>
      <w:r w:rsidRPr="00FB58A3">
        <w:t>12.</w:t>
      </w:r>
      <w:r w:rsidRPr="00FB58A3">
        <w:tab/>
        <w:t xml:space="preserve">Bartoli, G.;  Bencivenni, G.; Dalpozzo, R., Asymmetric Cyclopropanation Reactions. </w:t>
      </w:r>
      <w:r w:rsidRPr="00FB58A3">
        <w:rPr>
          <w:i/>
        </w:rPr>
        <w:t xml:space="preserve">Synthesis </w:t>
      </w:r>
      <w:r w:rsidRPr="00FB58A3">
        <w:rPr>
          <w:b/>
        </w:rPr>
        <w:t>2014,</w:t>
      </w:r>
      <w:r w:rsidRPr="00FB58A3">
        <w:t xml:space="preserve"> </w:t>
      </w:r>
      <w:r w:rsidRPr="00FB58A3">
        <w:rPr>
          <w:i/>
        </w:rPr>
        <w:t>46</w:t>
      </w:r>
      <w:r w:rsidRPr="00FB58A3">
        <w:t xml:space="preserve"> (8), 979-1029.</w:t>
      </w:r>
    </w:p>
    <w:p w14:paraId="4132AD0E" w14:textId="77777777" w:rsidR="00FB58A3" w:rsidRPr="00FB58A3" w:rsidRDefault="00FB58A3" w:rsidP="00FB58A3">
      <w:pPr>
        <w:pStyle w:val="EndNoteBibliography"/>
      </w:pPr>
      <w:r w:rsidRPr="00FB58A3">
        <w:t>13.</w:t>
      </w:r>
      <w:r w:rsidRPr="00FB58A3">
        <w:tab/>
        <w:t xml:space="preserve">Doyle, M. P.;  McKervey, M. A.; Ye, T., </w:t>
      </w:r>
      <w:r w:rsidRPr="00FB58A3">
        <w:rPr>
          <w:i/>
        </w:rPr>
        <w:t>Modern Catalytic Methods for Organic Synthesis with Diazo Compounds: from Cyclopropanes to Ylides</w:t>
      </w:r>
      <w:r w:rsidRPr="00FB58A3">
        <w:t>. Wiley: New York, 1998; p xvii, 652 p.</w:t>
      </w:r>
    </w:p>
    <w:p w14:paraId="53D6A2BC" w14:textId="77777777" w:rsidR="00FB58A3" w:rsidRPr="00FB58A3" w:rsidRDefault="00FB58A3" w:rsidP="00FB58A3">
      <w:pPr>
        <w:pStyle w:val="EndNoteBibliography"/>
      </w:pPr>
      <w:r w:rsidRPr="00FB58A3">
        <w:t>14.</w:t>
      </w:r>
      <w:r w:rsidRPr="00FB58A3">
        <w:tab/>
        <w:t xml:space="preserve">Davies, H. M. L.; Parr, B. T., Rhodium Carbenes. In </w:t>
      </w:r>
      <w:r w:rsidRPr="00FB58A3">
        <w:rPr>
          <w:i/>
        </w:rPr>
        <w:t>Contemporary Carbene Chemistry</w:t>
      </w:r>
      <w:r w:rsidRPr="00FB58A3">
        <w:t>, Moss, R. A.; Doyle, M. P., Eds. John Wiley &amp; Sons: Hoboken, NJ, USA, 2013; Vol. 7, p 363.</w:t>
      </w:r>
    </w:p>
    <w:p w14:paraId="0F0D9186" w14:textId="77777777" w:rsidR="00FB58A3" w:rsidRPr="00FB58A3" w:rsidRDefault="00FB58A3" w:rsidP="00FB58A3">
      <w:pPr>
        <w:pStyle w:val="EndNoteBibliography"/>
      </w:pPr>
      <w:r w:rsidRPr="00FB58A3">
        <w:t>15.</w:t>
      </w:r>
      <w:r w:rsidRPr="00FB58A3">
        <w:tab/>
        <w:t xml:space="preserve">Doyle, M. P.;  Morgan, J. P.;  Fettinger, J. C.;  Zavalij, P. Y.;  Colyer, J. T.;  Timmons, D. J.; Carducci, M. D., “Matched/Mismatched” Diastereomeric Dirhodium(II) Carboxamidate Catalyst Pairs. Structure−Selectivity Correlations in Diazo Decomposition and Hetero-Diels−Alder Reactions. </w:t>
      </w:r>
      <w:r w:rsidRPr="00FB58A3">
        <w:rPr>
          <w:i/>
        </w:rPr>
        <w:t xml:space="preserve">The Journal of Organic Chemistry </w:t>
      </w:r>
      <w:r w:rsidRPr="00FB58A3">
        <w:rPr>
          <w:b/>
        </w:rPr>
        <w:t>2005,</w:t>
      </w:r>
      <w:r w:rsidRPr="00FB58A3">
        <w:t xml:space="preserve"> </w:t>
      </w:r>
      <w:r w:rsidRPr="00FB58A3">
        <w:rPr>
          <w:i/>
        </w:rPr>
        <w:t>70</w:t>
      </w:r>
      <w:r w:rsidRPr="00FB58A3">
        <w:t xml:space="preserve"> (13), 5291-5301.</w:t>
      </w:r>
    </w:p>
    <w:p w14:paraId="57DB1727" w14:textId="77777777" w:rsidR="00FB58A3" w:rsidRPr="00FB58A3" w:rsidRDefault="00FB58A3" w:rsidP="00FB58A3">
      <w:pPr>
        <w:pStyle w:val="EndNoteBibliography"/>
      </w:pPr>
      <w:r w:rsidRPr="00FB58A3">
        <w:t>16.</w:t>
      </w:r>
      <w:r w:rsidRPr="00FB58A3">
        <w:tab/>
        <w:t xml:space="preserve">Boyar, E. B.; Robinson, S. D., Rhodium(Ii) Carboxylates. </w:t>
      </w:r>
      <w:r w:rsidRPr="00FB58A3">
        <w:rPr>
          <w:i/>
        </w:rPr>
        <w:t xml:space="preserve">Coordination Chemistry Reviews </w:t>
      </w:r>
      <w:r w:rsidRPr="00FB58A3">
        <w:rPr>
          <w:b/>
        </w:rPr>
        <w:t>1983,</w:t>
      </w:r>
      <w:r w:rsidRPr="00FB58A3">
        <w:t xml:space="preserve"> </w:t>
      </w:r>
      <w:r w:rsidRPr="00FB58A3">
        <w:rPr>
          <w:i/>
        </w:rPr>
        <w:t>50</w:t>
      </w:r>
      <w:r w:rsidRPr="00FB58A3">
        <w:t xml:space="preserve"> (1-2), 109-208.</w:t>
      </w:r>
    </w:p>
    <w:p w14:paraId="12C45962" w14:textId="77777777" w:rsidR="00FB58A3" w:rsidRPr="00FB58A3" w:rsidRDefault="00FB58A3" w:rsidP="00FB58A3">
      <w:pPr>
        <w:pStyle w:val="EndNoteBibliography"/>
      </w:pPr>
      <w:r w:rsidRPr="00FB58A3">
        <w:t>17.</w:t>
      </w:r>
      <w:r w:rsidRPr="00FB58A3">
        <w:tab/>
        <w:t xml:space="preserve">Doyle, M. P., Perspective on Dirhodium Carboxamidates as Catalysts. </w:t>
      </w:r>
      <w:r w:rsidRPr="00FB58A3">
        <w:rPr>
          <w:i/>
        </w:rPr>
        <w:t xml:space="preserve">Journal of Organic Chemistry </w:t>
      </w:r>
      <w:r w:rsidRPr="00FB58A3">
        <w:rPr>
          <w:b/>
        </w:rPr>
        <w:t>2006,</w:t>
      </w:r>
      <w:r w:rsidRPr="00FB58A3">
        <w:t xml:space="preserve"> </w:t>
      </w:r>
      <w:r w:rsidRPr="00FB58A3">
        <w:rPr>
          <w:i/>
        </w:rPr>
        <w:t>71</w:t>
      </w:r>
      <w:r w:rsidRPr="00FB58A3">
        <w:t xml:space="preserve"> (25), 9253-9260.</w:t>
      </w:r>
    </w:p>
    <w:p w14:paraId="03740F3A" w14:textId="77777777" w:rsidR="00FB58A3" w:rsidRPr="00FB58A3" w:rsidRDefault="00FB58A3" w:rsidP="00FB58A3">
      <w:pPr>
        <w:pStyle w:val="EndNoteBibliography"/>
      </w:pPr>
      <w:r w:rsidRPr="00FB58A3">
        <w:t>18.</w:t>
      </w:r>
      <w:r w:rsidRPr="00FB58A3">
        <w:tab/>
        <w:t xml:space="preserve">Lahuerta, P.;  Pérez-Prieto, J.;  Stiriba, S.-E.; Ubeda, M. A., Novel unsymmetrical ortho-metalated dirhodium (II) catalysts: trans influence of the axial ligand. </w:t>
      </w:r>
      <w:r w:rsidRPr="00FB58A3">
        <w:rPr>
          <w:i/>
        </w:rPr>
        <w:t xml:space="preserve">Tetrahedron Letters </w:t>
      </w:r>
      <w:r w:rsidRPr="00FB58A3">
        <w:rPr>
          <w:b/>
        </w:rPr>
        <w:t>1999,</w:t>
      </w:r>
      <w:r w:rsidRPr="00FB58A3">
        <w:t xml:space="preserve"> </w:t>
      </w:r>
      <w:r w:rsidRPr="00FB58A3">
        <w:rPr>
          <w:i/>
        </w:rPr>
        <w:t>40</w:t>
      </w:r>
      <w:r w:rsidRPr="00FB58A3">
        <w:t xml:space="preserve"> (9), 1751-1754.</w:t>
      </w:r>
    </w:p>
    <w:p w14:paraId="274251F6" w14:textId="77777777" w:rsidR="00FB58A3" w:rsidRPr="00FB58A3" w:rsidRDefault="00FB58A3" w:rsidP="00FB58A3">
      <w:pPr>
        <w:pStyle w:val="EndNoteBibliography"/>
      </w:pPr>
      <w:r w:rsidRPr="00FB58A3">
        <w:t>19.</w:t>
      </w:r>
      <w:r w:rsidRPr="00FB58A3">
        <w:tab/>
        <w:t xml:space="preserve">Piraino, P.;  Bruno, G.;  Tresoldi, G.;  Loschiavo, S.; Zanello, P., Chemical Oxidation of Binuclear Rhodium(I) Complexes with Silver Salts - Synthesis, X-Ray Crystal-Structure, and Electrochemical Properties of the Rh-2(4+) Mixed-Ligand Complex Rh2(Form)2(O2ccf3)2(H2o)2.0.5c6h6 (Form = N,N'-Di-P-Tolylformamidinate Anion). </w:t>
      </w:r>
      <w:r w:rsidRPr="00FB58A3">
        <w:rPr>
          <w:i/>
        </w:rPr>
        <w:t xml:space="preserve">Inorganic Chemistry </w:t>
      </w:r>
      <w:r w:rsidRPr="00FB58A3">
        <w:rPr>
          <w:b/>
        </w:rPr>
        <w:t>1987,</w:t>
      </w:r>
      <w:r w:rsidRPr="00FB58A3">
        <w:t xml:space="preserve"> </w:t>
      </w:r>
      <w:r w:rsidRPr="00FB58A3">
        <w:rPr>
          <w:i/>
        </w:rPr>
        <w:t>26</w:t>
      </w:r>
      <w:r w:rsidRPr="00FB58A3">
        <w:t xml:space="preserve"> (1), 91-96.</w:t>
      </w:r>
    </w:p>
    <w:p w14:paraId="1DC34B38" w14:textId="77777777" w:rsidR="00FB58A3" w:rsidRPr="00FB58A3" w:rsidRDefault="00FB58A3" w:rsidP="00FB58A3">
      <w:pPr>
        <w:pStyle w:val="EndNoteBibliography"/>
      </w:pPr>
      <w:r w:rsidRPr="00FB58A3">
        <w:t>20.</w:t>
      </w:r>
      <w:r w:rsidRPr="00FB58A3">
        <w:tab/>
        <w:t xml:space="preserve">Paulissen, R.;  Reimlinger, H.;  Hayez, E.;  Hubert, A. J.; Teyssié, P., Transition metal catalysed reactions of diazocompounds - II insertion in the hydroxylic bond. </w:t>
      </w:r>
      <w:r w:rsidRPr="00FB58A3">
        <w:rPr>
          <w:i/>
        </w:rPr>
        <w:t xml:space="preserve">Tetrahedron Letters </w:t>
      </w:r>
      <w:r w:rsidRPr="00FB58A3">
        <w:rPr>
          <w:b/>
        </w:rPr>
        <w:t>1973,</w:t>
      </w:r>
      <w:r w:rsidRPr="00FB58A3">
        <w:t xml:space="preserve"> </w:t>
      </w:r>
      <w:r w:rsidRPr="00FB58A3">
        <w:rPr>
          <w:i/>
        </w:rPr>
        <w:t>14</w:t>
      </w:r>
      <w:r w:rsidRPr="00FB58A3">
        <w:t xml:space="preserve"> (24), 2233-2236.</w:t>
      </w:r>
    </w:p>
    <w:p w14:paraId="28B02366" w14:textId="77777777" w:rsidR="00FB58A3" w:rsidRPr="00FB58A3" w:rsidRDefault="00FB58A3" w:rsidP="00FB58A3">
      <w:pPr>
        <w:pStyle w:val="EndNoteBibliography"/>
      </w:pPr>
      <w:r w:rsidRPr="00FB58A3">
        <w:t>21.</w:t>
      </w:r>
      <w:r w:rsidRPr="00FB58A3">
        <w:tab/>
        <w:t xml:space="preserve">Keipour, H.;  Carreras, V.; Ollevier, T., Recent progress in the catalytic carbene insertion reactions into the silicon-hydrogen bond. </w:t>
      </w:r>
      <w:r w:rsidRPr="00FB58A3">
        <w:rPr>
          <w:i/>
        </w:rPr>
        <w:t xml:space="preserve">Org Biomol Chem </w:t>
      </w:r>
      <w:r w:rsidRPr="00FB58A3">
        <w:rPr>
          <w:b/>
        </w:rPr>
        <w:t>2017,</w:t>
      </w:r>
      <w:r w:rsidRPr="00FB58A3">
        <w:t xml:space="preserve"> </w:t>
      </w:r>
      <w:r w:rsidRPr="00FB58A3">
        <w:rPr>
          <w:i/>
        </w:rPr>
        <w:t>15</w:t>
      </w:r>
      <w:r w:rsidRPr="00FB58A3">
        <w:t xml:space="preserve"> (26), 5441-5456.</w:t>
      </w:r>
    </w:p>
    <w:p w14:paraId="39A76299" w14:textId="77777777" w:rsidR="00FB58A3" w:rsidRPr="00FB58A3" w:rsidRDefault="00FB58A3" w:rsidP="00FB58A3">
      <w:pPr>
        <w:pStyle w:val="EndNoteBibliography"/>
      </w:pPr>
      <w:r w:rsidRPr="00FB58A3">
        <w:t>22.</w:t>
      </w:r>
      <w:r w:rsidRPr="00FB58A3">
        <w:tab/>
        <w:t xml:space="preserve">Davies, H. M. L.; Morton, D., Guiding principles for site selective and stereoselective intermolecular C-H functionalization by donor/acceptor rhodium carbenes. </w:t>
      </w:r>
      <w:r w:rsidRPr="00FB58A3">
        <w:rPr>
          <w:i/>
        </w:rPr>
        <w:t xml:space="preserve">Chemical Society Reviews </w:t>
      </w:r>
      <w:r w:rsidRPr="00FB58A3">
        <w:rPr>
          <w:b/>
        </w:rPr>
        <w:t>2011,</w:t>
      </w:r>
      <w:r w:rsidRPr="00FB58A3">
        <w:t xml:space="preserve"> </w:t>
      </w:r>
      <w:r w:rsidRPr="00FB58A3">
        <w:rPr>
          <w:i/>
        </w:rPr>
        <w:t>40</w:t>
      </w:r>
      <w:r w:rsidRPr="00FB58A3">
        <w:t xml:space="preserve"> (4), 1857-1869.</w:t>
      </w:r>
    </w:p>
    <w:p w14:paraId="04158208" w14:textId="77777777" w:rsidR="00FB58A3" w:rsidRPr="00FB58A3" w:rsidRDefault="00FB58A3" w:rsidP="00FB58A3">
      <w:pPr>
        <w:pStyle w:val="EndNoteBibliography"/>
      </w:pPr>
      <w:r w:rsidRPr="00FB58A3">
        <w:t>23.</w:t>
      </w:r>
      <w:r w:rsidRPr="00FB58A3">
        <w:tab/>
        <w:t xml:space="preserve">Chepiga, K. M.;  Qin, C. M.;  Alford, J. S.;  Chennamadhavuni, S.;  Gregg, T. M.;  Olson, J. P.; Davies, H. M. L., Guide to enantioselective dirhodium(II)-catalyzed cyclopropanation with aryldiazoacetates. </w:t>
      </w:r>
      <w:r w:rsidRPr="00FB58A3">
        <w:rPr>
          <w:i/>
        </w:rPr>
        <w:t xml:space="preserve">Tetrahedron </w:t>
      </w:r>
      <w:r w:rsidRPr="00FB58A3">
        <w:rPr>
          <w:b/>
        </w:rPr>
        <w:t>2013,</w:t>
      </w:r>
      <w:r w:rsidRPr="00FB58A3">
        <w:t xml:space="preserve"> </w:t>
      </w:r>
      <w:r w:rsidRPr="00FB58A3">
        <w:rPr>
          <w:i/>
        </w:rPr>
        <w:t>69</w:t>
      </w:r>
      <w:r w:rsidRPr="00FB58A3">
        <w:t xml:space="preserve"> (27-28), 5765-5771.</w:t>
      </w:r>
    </w:p>
    <w:p w14:paraId="6ABCA792" w14:textId="77777777" w:rsidR="00FB58A3" w:rsidRPr="00FB58A3" w:rsidRDefault="00FB58A3" w:rsidP="00FB58A3">
      <w:pPr>
        <w:pStyle w:val="EndNoteBibliography"/>
      </w:pPr>
      <w:r w:rsidRPr="00FB58A3">
        <w:t>24.</w:t>
      </w:r>
      <w:r w:rsidRPr="00FB58A3">
        <w:tab/>
        <w:t xml:space="preserve">Gillingham, D.; Fei, N., Catalytic X–H insertion reactions based on carbenoids. </w:t>
      </w:r>
      <w:r w:rsidRPr="00FB58A3">
        <w:rPr>
          <w:i/>
        </w:rPr>
        <w:t xml:space="preserve">Chemical Society Reviews </w:t>
      </w:r>
      <w:r w:rsidRPr="00FB58A3">
        <w:rPr>
          <w:b/>
        </w:rPr>
        <w:t>2013,</w:t>
      </w:r>
      <w:r w:rsidRPr="00FB58A3">
        <w:t xml:space="preserve"> </w:t>
      </w:r>
      <w:r w:rsidRPr="00FB58A3">
        <w:rPr>
          <w:i/>
        </w:rPr>
        <w:t>42</w:t>
      </w:r>
      <w:r w:rsidRPr="00FB58A3">
        <w:t xml:space="preserve"> (12), 4918-4931.</w:t>
      </w:r>
    </w:p>
    <w:p w14:paraId="2D7D2D41" w14:textId="77777777" w:rsidR="00FB58A3" w:rsidRPr="00FB58A3" w:rsidRDefault="00FB58A3" w:rsidP="00FB58A3">
      <w:pPr>
        <w:pStyle w:val="EndNoteBibliography"/>
      </w:pPr>
      <w:r w:rsidRPr="00FB58A3">
        <w:t>25.</w:t>
      </w:r>
      <w:r w:rsidRPr="00FB58A3">
        <w:tab/>
        <w:t xml:space="preserve">Pang, Y.;  He, Q.;  Li, Z.-Q.;  Yang, J.-M.;  Yu, J.-H.;  Zhu, S.-F.; Zhou, Q.-L., Rhodium-Catalyzed B–H Bond Insertion Reactions of Unstabilized Diazo Compounds Generated in Situ from Tosylhydrazones. </w:t>
      </w:r>
      <w:r w:rsidRPr="00FB58A3">
        <w:rPr>
          <w:i/>
        </w:rPr>
        <w:t xml:space="preserve">Journal of the American Chemical Society </w:t>
      </w:r>
      <w:r w:rsidRPr="00FB58A3">
        <w:rPr>
          <w:b/>
        </w:rPr>
        <w:t>2018,</w:t>
      </w:r>
      <w:r w:rsidRPr="00FB58A3">
        <w:t xml:space="preserve"> </w:t>
      </w:r>
      <w:r w:rsidRPr="00FB58A3">
        <w:rPr>
          <w:i/>
        </w:rPr>
        <w:t>140</w:t>
      </w:r>
      <w:r w:rsidRPr="00FB58A3">
        <w:t xml:space="preserve"> (34), 10663-10668.</w:t>
      </w:r>
    </w:p>
    <w:p w14:paraId="24925B6A" w14:textId="77777777" w:rsidR="00FB58A3" w:rsidRPr="00FB58A3" w:rsidRDefault="00FB58A3" w:rsidP="00FB58A3">
      <w:pPr>
        <w:pStyle w:val="EndNoteBibliography"/>
      </w:pPr>
      <w:r w:rsidRPr="00FB58A3">
        <w:t>26.</w:t>
      </w:r>
      <w:r w:rsidRPr="00FB58A3">
        <w:tab/>
        <w:t xml:space="preserve">Davies, H. M. L.; Antoulinakis, E. G., Intermolecular Metal-Catalyzed Carbenoid Cyclopropanations. </w:t>
      </w:r>
      <w:r w:rsidRPr="00FB58A3">
        <w:rPr>
          <w:i/>
        </w:rPr>
        <w:t xml:space="preserve">Organic Reactions </w:t>
      </w:r>
      <w:r w:rsidRPr="00FB58A3">
        <w:rPr>
          <w:b/>
        </w:rPr>
        <w:t>2001,</w:t>
      </w:r>
      <w:r w:rsidRPr="00FB58A3">
        <w:t xml:space="preserve"> </w:t>
      </w:r>
      <w:r w:rsidRPr="00FB58A3">
        <w:rPr>
          <w:i/>
        </w:rPr>
        <w:t>57</w:t>
      </w:r>
      <w:r w:rsidRPr="00FB58A3">
        <w:t>, 1-326.</w:t>
      </w:r>
    </w:p>
    <w:p w14:paraId="61516997" w14:textId="77777777" w:rsidR="00FB58A3" w:rsidRPr="00FB58A3" w:rsidRDefault="00FB58A3" w:rsidP="00FB58A3">
      <w:pPr>
        <w:pStyle w:val="EndNoteBibliography"/>
      </w:pPr>
      <w:r w:rsidRPr="00FB58A3">
        <w:t>27.</w:t>
      </w:r>
      <w:r w:rsidRPr="00FB58A3">
        <w:tab/>
        <w:t xml:space="preserve">Deng, Y.;  Qiu, H.;  Srinivas, H. D.; Doyle, M. P., Chiral Dirhodium(II) Catalysts for Selective Metal Carbene Reactions. </w:t>
      </w:r>
      <w:r w:rsidRPr="00FB58A3">
        <w:rPr>
          <w:i/>
        </w:rPr>
        <w:t xml:space="preserve">Curr. Org. Chem. </w:t>
      </w:r>
      <w:r w:rsidRPr="00FB58A3">
        <w:rPr>
          <w:b/>
        </w:rPr>
        <w:t>2016,</w:t>
      </w:r>
      <w:r w:rsidRPr="00FB58A3">
        <w:t xml:space="preserve"> </w:t>
      </w:r>
      <w:r w:rsidRPr="00FB58A3">
        <w:rPr>
          <w:i/>
        </w:rPr>
        <w:t>20</w:t>
      </w:r>
      <w:r w:rsidRPr="00FB58A3">
        <w:t xml:space="preserve"> (1), 61-81.</w:t>
      </w:r>
    </w:p>
    <w:p w14:paraId="0DF34DFB" w14:textId="77777777" w:rsidR="00FB58A3" w:rsidRPr="00FB58A3" w:rsidRDefault="00FB58A3" w:rsidP="00FB58A3">
      <w:pPr>
        <w:pStyle w:val="EndNoteBibliography"/>
      </w:pPr>
      <w:r w:rsidRPr="00FB58A3">
        <w:t>28.</w:t>
      </w:r>
      <w:r w:rsidRPr="00FB58A3">
        <w:tab/>
        <w:t xml:space="preserve">Davies, H. M. L.; Panaro, S. A., Effect of Rhodium Carbenoid Structure on Cyclopropanation Chemoselectivity. </w:t>
      </w:r>
      <w:r w:rsidRPr="00FB58A3">
        <w:rPr>
          <w:i/>
        </w:rPr>
        <w:t xml:space="preserve">Tetrahedron </w:t>
      </w:r>
      <w:r w:rsidRPr="00FB58A3">
        <w:rPr>
          <w:b/>
        </w:rPr>
        <w:t>2000,</w:t>
      </w:r>
      <w:r w:rsidRPr="00FB58A3">
        <w:t xml:space="preserve"> </w:t>
      </w:r>
      <w:r w:rsidRPr="00FB58A3">
        <w:rPr>
          <w:i/>
        </w:rPr>
        <w:t>56</w:t>
      </w:r>
      <w:r w:rsidRPr="00FB58A3">
        <w:t xml:space="preserve"> (28), 4871-4880.</w:t>
      </w:r>
    </w:p>
    <w:p w14:paraId="2184D03F" w14:textId="77777777" w:rsidR="00FB58A3" w:rsidRPr="00FB58A3" w:rsidRDefault="00FB58A3" w:rsidP="00FB58A3">
      <w:pPr>
        <w:pStyle w:val="EndNoteBibliography"/>
      </w:pPr>
      <w:r w:rsidRPr="00FB58A3">
        <w:t>29.</w:t>
      </w:r>
      <w:r w:rsidRPr="00FB58A3">
        <w:tab/>
        <w:t xml:space="preserve">Wu, W.-T.;  Yang, Z.-P.; You, S.-L., CHAPTER 1 Asymmetric C–H Bond Insertion Reactions. In </w:t>
      </w:r>
      <w:r w:rsidRPr="00FB58A3">
        <w:rPr>
          <w:i/>
        </w:rPr>
        <w:t>Asymmetric Functionalization of C-H Bonds</w:t>
      </w:r>
      <w:r w:rsidRPr="00FB58A3">
        <w:t>, The Royal Society of Chemistry: 2015; pp 1-66.</w:t>
      </w:r>
    </w:p>
    <w:p w14:paraId="4DCA7DA0" w14:textId="77777777" w:rsidR="00FB58A3" w:rsidRPr="00FB58A3" w:rsidRDefault="00FB58A3" w:rsidP="00FB58A3">
      <w:pPr>
        <w:pStyle w:val="EndNoteBibliography"/>
      </w:pPr>
      <w:r w:rsidRPr="00FB58A3">
        <w:t>30.</w:t>
      </w:r>
      <w:r w:rsidRPr="00FB58A3">
        <w:tab/>
        <w:t xml:space="preserve">Liao, K.;  Negretti, S.;  Musaev, D. G.;  Bacsa, J.; Davies, H. M. L., Site-selective and stereoselective functionalization of unactivated C–H bonds. </w:t>
      </w:r>
      <w:r w:rsidRPr="00FB58A3">
        <w:rPr>
          <w:i/>
        </w:rPr>
        <w:t xml:space="preserve">Nature </w:t>
      </w:r>
      <w:r w:rsidRPr="00FB58A3">
        <w:rPr>
          <w:b/>
        </w:rPr>
        <w:t>2016,</w:t>
      </w:r>
      <w:r w:rsidRPr="00FB58A3">
        <w:t xml:space="preserve"> </w:t>
      </w:r>
      <w:r w:rsidRPr="00FB58A3">
        <w:rPr>
          <w:i/>
        </w:rPr>
        <w:t>533</w:t>
      </w:r>
      <w:r w:rsidRPr="00FB58A3">
        <w:t xml:space="preserve"> (7602), 230-234.</w:t>
      </w:r>
    </w:p>
    <w:p w14:paraId="5EEDEB34" w14:textId="77777777" w:rsidR="00FB58A3" w:rsidRPr="00FB58A3" w:rsidRDefault="00FB58A3" w:rsidP="00FB58A3">
      <w:pPr>
        <w:pStyle w:val="EndNoteBibliography"/>
      </w:pPr>
      <w:r w:rsidRPr="00FB58A3">
        <w:t>31.</w:t>
      </w:r>
      <w:r w:rsidRPr="00FB58A3">
        <w:tab/>
        <w:t xml:space="preserve">Berry, J. F., The role of three-center/four-electron bonds in superelectrophilic dirhodium carbene and nitrene catalytic intermediates. </w:t>
      </w:r>
      <w:r w:rsidRPr="00FB58A3">
        <w:rPr>
          <w:i/>
        </w:rPr>
        <w:t xml:space="preserve">Dalton Transactions </w:t>
      </w:r>
      <w:r w:rsidRPr="00FB58A3">
        <w:rPr>
          <w:b/>
        </w:rPr>
        <w:t>2012,</w:t>
      </w:r>
      <w:r w:rsidRPr="00FB58A3">
        <w:t xml:space="preserve"> </w:t>
      </w:r>
      <w:r w:rsidRPr="00FB58A3">
        <w:rPr>
          <w:i/>
        </w:rPr>
        <w:t>41</w:t>
      </w:r>
      <w:r w:rsidRPr="00FB58A3">
        <w:t xml:space="preserve"> (3), 700-713.</w:t>
      </w:r>
    </w:p>
    <w:p w14:paraId="55C1DE91" w14:textId="77777777" w:rsidR="00FB58A3" w:rsidRPr="00FB58A3" w:rsidRDefault="00FB58A3" w:rsidP="00FB58A3">
      <w:pPr>
        <w:pStyle w:val="EndNoteBibliography"/>
      </w:pPr>
      <w:r w:rsidRPr="00FB58A3">
        <w:t>32.</w:t>
      </w:r>
      <w:r w:rsidRPr="00FB58A3">
        <w:tab/>
        <w:t xml:space="preserve">Cotton, F. A.;  Murillo, C. A.; Walton, R. A., </w:t>
      </w:r>
      <w:r w:rsidRPr="00FB58A3">
        <w:rPr>
          <w:i/>
        </w:rPr>
        <w:t>Multiple bonds between metal atoms</w:t>
      </w:r>
      <w:r w:rsidRPr="00FB58A3">
        <w:t>. 3rd ed.; Springer Science and Business Media: New York, NY, 2005.</w:t>
      </w:r>
    </w:p>
    <w:p w14:paraId="348B802C" w14:textId="77777777" w:rsidR="00FB58A3" w:rsidRPr="00FB58A3" w:rsidRDefault="00FB58A3" w:rsidP="00FB58A3">
      <w:pPr>
        <w:pStyle w:val="EndNoteBibliography"/>
      </w:pPr>
      <w:r w:rsidRPr="00FB58A3">
        <w:t>33.</w:t>
      </w:r>
      <w:r w:rsidRPr="00FB58A3">
        <w:tab/>
        <w:t xml:space="preserve">Chernyaev, I. I. S., E. V.; Maiorova, A. G.; Koryagina, A. A., Formate Compounds of Rhodium. </w:t>
      </w:r>
      <w:r w:rsidRPr="00FB58A3">
        <w:rPr>
          <w:i/>
        </w:rPr>
        <w:t xml:space="preserve">Russ. J. Inorg. Chem. </w:t>
      </w:r>
      <w:r w:rsidRPr="00FB58A3">
        <w:rPr>
          <w:b/>
        </w:rPr>
        <w:t>1965,</w:t>
      </w:r>
      <w:r w:rsidRPr="00FB58A3">
        <w:t xml:space="preserve"> </w:t>
      </w:r>
      <w:r w:rsidRPr="00FB58A3">
        <w:rPr>
          <w:i/>
        </w:rPr>
        <w:t>10</w:t>
      </w:r>
      <w:r w:rsidRPr="00FB58A3">
        <w:t>, 290.</w:t>
      </w:r>
    </w:p>
    <w:p w14:paraId="3E6DDC72" w14:textId="77777777" w:rsidR="00FB58A3" w:rsidRPr="00FB58A3" w:rsidRDefault="00FB58A3" w:rsidP="00FB58A3">
      <w:pPr>
        <w:pStyle w:val="EndNoteBibliography"/>
      </w:pPr>
      <w:r w:rsidRPr="00FB58A3">
        <w:t>34.</w:t>
      </w:r>
      <w:r w:rsidRPr="00FB58A3">
        <w:tab/>
        <w:t xml:space="preserve">Chernyaev, I. I. S., E. V.; Maiorova, A. G.; Koryagina, A. A., Divalent Rhodium Formates. </w:t>
      </w:r>
      <w:r w:rsidRPr="00FB58A3">
        <w:rPr>
          <w:i/>
        </w:rPr>
        <w:t xml:space="preserve">Russ. J. Inorg. Chem. </w:t>
      </w:r>
      <w:r w:rsidRPr="00FB58A3">
        <w:rPr>
          <w:b/>
        </w:rPr>
        <w:t>1966,</w:t>
      </w:r>
      <w:r w:rsidRPr="00FB58A3">
        <w:t xml:space="preserve"> </w:t>
      </w:r>
      <w:r w:rsidRPr="00FB58A3">
        <w:rPr>
          <w:i/>
        </w:rPr>
        <w:t>11</w:t>
      </w:r>
      <w:r w:rsidRPr="00FB58A3">
        <w:t>, 1383.</w:t>
      </w:r>
    </w:p>
    <w:p w14:paraId="2B183309" w14:textId="77777777" w:rsidR="00FB58A3" w:rsidRPr="00FB58A3" w:rsidRDefault="00FB58A3" w:rsidP="00FB58A3">
      <w:pPr>
        <w:pStyle w:val="EndNoteBibliography"/>
      </w:pPr>
      <w:r w:rsidRPr="00FB58A3">
        <w:t>35.</w:t>
      </w:r>
      <w:r w:rsidRPr="00FB58A3">
        <w:tab/>
        <w:t xml:space="preserve">Johnson, S. A.;  Hunt, H. R.; Neumann, H. M., Preparation and Properties of Anhydrous Rhodium(II) Acetate and Some Adducts Thereof. </w:t>
      </w:r>
      <w:r w:rsidRPr="00FB58A3">
        <w:rPr>
          <w:i/>
        </w:rPr>
        <w:t xml:space="preserve">Inorganic Chemistry </w:t>
      </w:r>
      <w:r w:rsidRPr="00FB58A3">
        <w:rPr>
          <w:b/>
        </w:rPr>
        <w:t>1963,</w:t>
      </w:r>
      <w:r w:rsidRPr="00FB58A3">
        <w:t xml:space="preserve"> </w:t>
      </w:r>
      <w:r w:rsidRPr="00FB58A3">
        <w:rPr>
          <w:i/>
        </w:rPr>
        <w:t>2</w:t>
      </w:r>
      <w:r w:rsidRPr="00FB58A3">
        <w:t xml:space="preserve"> (5), 960-962.</w:t>
      </w:r>
    </w:p>
    <w:p w14:paraId="3195A6DE" w14:textId="77777777" w:rsidR="00FB58A3" w:rsidRPr="00FB58A3" w:rsidRDefault="00FB58A3" w:rsidP="00FB58A3">
      <w:pPr>
        <w:pStyle w:val="EndNoteBibliography"/>
      </w:pPr>
      <w:r w:rsidRPr="00FB58A3">
        <w:t>36.</w:t>
      </w:r>
      <w:r w:rsidRPr="00FB58A3">
        <w:tab/>
        <w:t xml:space="preserve">Stephenson, T. A.;  Morehouse, S. M.;  Powell, A. R.;  Heffer, J. P.; Wilkinson, G., 667. Carboxylates of palladium, platinum, and rhodium, and their adducts. </w:t>
      </w:r>
      <w:r w:rsidRPr="00FB58A3">
        <w:rPr>
          <w:i/>
        </w:rPr>
        <w:t xml:space="preserve">Journal of the Chemical Society (Resumed) </w:t>
      </w:r>
      <w:r w:rsidRPr="00FB58A3">
        <w:rPr>
          <w:b/>
        </w:rPr>
        <w:t>1965,</w:t>
      </w:r>
      <w:r w:rsidRPr="00FB58A3">
        <w:t xml:space="preserve">  (0), 3632-3640.</w:t>
      </w:r>
    </w:p>
    <w:p w14:paraId="4CC4FD0C" w14:textId="77777777" w:rsidR="00FB58A3" w:rsidRPr="00FB58A3" w:rsidRDefault="00FB58A3" w:rsidP="00FB58A3">
      <w:pPr>
        <w:pStyle w:val="EndNoteBibliography"/>
      </w:pPr>
      <w:r w:rsidRPr="00FB58A3">
        <w:t>37.</w:t>
      </w:r>
      <w:r w:rsidRPr="00FB58A3">
        <w:tab/>
        <w:t xml:space="preserve">Legzdins, P.;  Mitchell, R. W.;  Rempel, G. L.;  Ruddick, J. D.; Wilkinson, G., The protonation of ruthenium- and rhodium-bridged carboxylates and their use as homogeneous hydrogenation catalysts for unsaturated substances. </w:t>
      </w:r>
      <w:r w:rsidRPr="00FB58A3">
        <w:rPr>
          <w:i/>
        </w:rPr>
        <w:t xml:space="preserve">Journal of the Chemical Society A: Inorganic, Physical, Theoretical </w:t>
      </w:r>
      <w:r w:rsidRPr="00FB58A3">
        <w:rPr>
          <w:b/>
        </w:rPr>
        <w:t>1970,</w:t>
      </w:r>
      <w:r w:rsidRPr="00FB58A3">
        <w:t xml:space="preserve">  (0), 3322-3326.</w:t>
      </w:r>
    </w:p>
    <w:p w14:paraId="15EB78C7" w14:textId="77777777" w:rsidR="00FB58A3" w:rsidRPr="00FB58A3" w:rsidRDefault="00FB58A3" w:rsidP="00FB58A3">
      <w:pPr>
        <w:pStyle w:val="EndNoteBibliography"/>
      </w:pPr>
      <w:r w:rsidRPr="00FB58A3">
        <w:t>38.</w:t>
      </w:r>
      <w:r w:rsidRPr="00FB58A3">
        <w:tab/>
        <w:t xml:space="preserve">Brunner, H.;  Kluschanzoff, H.; Wutz, K., Enantioselective Catalysis .47. Rhodium(Ii)-Carboxylate Complexes and Their Use in the Enantioselective Cyclopropanation. </w:t>
      </w:r>
      <w:r w:rsidRPr="00FB58A3">
        <w:rPr>
          <w:i/>
        </w:rPr>
        <w:t xml:space="preserve">Bulletin Des Societes Chimiques Belges </w:t>
      </w:r>
      <w:r w:rsidRPr="00FB58A3">
        <w:rPr>
          <w:b/>
        </w:rPr>
        <w:t>1989,</w:t>
      </w:r>
      <w:r w:rsidRPr="00FB58A3">
        <w:t xml:space="preserve"> </w:t>
      </w:r>
      <w:r w:rsidRPr="00FB58A3">
        <w:rPr>
          <w:i/>
        </w:rPr>
        <w:t>98</w:t>
      </w:r>
      <w:r w:rsidRPr="00FB58A3">
        <w:t xml:space="preserve"> (1), 63-72.</w:t>
      </w:r>
    </w:p>
    <w:p w14:paraId="7E2B2C55" w14:textId="77777777" w:rsidR="00FB58A3" w:rsidRPr="00FB58A3" w:rsidRDefault="00FB58A3" w:rsidP="00FB58A3">
      <w:pPr>
        <w:pStyle w:val="EndNoteBibliography"/>
      </w:pPr>
      <w:r w:rsidRPr="00FB58A3">
        <w:t>39.</w:t>
      </w:r>
      <w:r w:rsidRPr="00FB58A3">
        <w:tab/>
        <w:t xml:space="preserve">Ezerskaya, N. A.;  Toropchenova, E. S.;  Kubrakova, I. V.;  Krasheninnikova, S. V.;  Kudinova, T. F.;  Fomina, T. A.; Kiseleva, I. N., Preparation of Binuclear Rhodium(II) Tetraacetate (Initial Compound for the Coulometric Determination of Rhodium) under the Action of Microwave Radiation. </w:t>
      </w:r>
      <w:r w:rsidRPr="00FB58A3">
        <w:rPr>
          <w:i/>
        </w:rPr>
        <w:t xml:space="preserve">Journal of Analytical Chemistry </w:t>
      </w:r>
      <w:r w:rsidRPr="00FB58A3">
        <w:rPr>
          <w:b/>
        </w:rPr>
        <w:t>2000,</w:t>
      </w:r>
      <w:r w:rsidRPr="00FB58A3">
        <w:t xml:space="preserve"> </w:t>
      </w:r>
      <w:r w:rsidRPr="00FB58A3">
        <w:rPr>
          <w:i/>
        </w:rPr>
        <w:t>55</w:t>
      </w:r>
      <w:r w:rsidRPr="00FB58A3">
        <w:t xml:space="preserve"> (12), 1132-1135.</w:t>
      </w:r>
    </w:p>
    <w:p w14:paraId="6AB4DBD2" w14:textId="77777777" w:rsidR="00FB58A3" w:rsidRPr="00FB58A3" w:rsidRDefault="00FB58A3" w:rsidP="00FB58A3">
      <w:pPr>
        <w:pStyle w:val="EndNoteBibliography"/>
      </w:pPr>
      <w:r w:rsidRPr="00FB58A3">
        <w:t>40.</w:t>
      </w:r>
      <w:r w:rsidRPr="00FB58A3">
        <w:tab/>
        <w:t>Lahuerta, P.;  Ubeda, M. A.;  Paya, J.;  Garciagranda, S.;  Gomezbeltran, F.; Anillo, A., Reactions of Rhodium Trifluoroacetate with Triphenylphosphine and Pyridine - Molecular-Structure of Rh</w:t>
      </w:r>
      <w:r w:rsidRPr="00FB58A3">
        <w:rPr>
          <w:vertAlign w:val="subscript"/>
        </w:rPr>
        <w:t>2</w:t>
      </w:r>
      <w:r w:rsidRPr="00FB58A3">
        <w:t>(O</w:t>
      </w:r>
      <w:r w:rsidRPr="00FB58A3">
        <w:rPr>
          <w:vertAlign w:val="subscript"/>
        </w:rPr>
        <w:t>2</w:t>
      </w:r>
      <w:r w:rsidRPr="00FB58A3">
        <w:t>CCF</w:t>
      </w:r>
      <w:r w:rsidRPr="00FB58A3">
        <w:rPr>
          <w:vertAlign w:val="subscript"/>
        </w:rPr>
        <w:t>3</w:t>
      </w:r>
      <w:r w:rsidRPr="00FB58A3">
        <w:t>)</w:t>
      </w:r>
      <w:r w:rsidRPr="00FB58A3">
        <w:rPr>
          <w:vertAlign w:val="subscript"/>
        </w:rPr>
        <w:t>4</w:t>
      </w:r>
      <w:r w:rsidRPr="00FB58A3">
        <w:t>(Py)</w:t>
      </w:r>
      <w:r w:rsidRPr="00FB58A3">
        <w:rPr>
          <w:vertAlign w:val="subscript"/>
        </w:rPr>
        <w:t>4</w:t>
      </w:r>
      <w:r w:rsidRPr="00FB58A3">
        <w:t xml:space="preserve">. </w:t>
      </w:r>
      <w:r w:rsidRPr="00FB58A3">
        <w:rPr>
          <w:i/>
        </w:rPr>
        <w:t xml:space="preserve">Inorganica Chimica Acta </w:t>
      </w:r>
      <w:r w:rsidRPr="00FB58A3">
        <w:rPr>
          <w:b/>
        </w:rPr>
        <w:t>1993,</w:t>
      </w:r>
      <w:r w:rsidRPr="00FB58A3">
        <w:t xml:space="preserve"> </w:t>
      </w:r>
      <w:r w:rsidRPr="00FB58A3">
        <w:rPr>
          <w:i/>
        </w:rPr>
        <w:t>205</w:t>
      </w:r>
      <w:r w:rsidRPr="00FB58A3">
        <w:t xml:space="preserve"> (1), 91-97.</w:t>
      </w:r>
    </w:p>
    <w:p w14:paraId="44989789" w14:textId="77777777" w:rsidR="00FB58A3" w:rsidRPr="00FB58A3" w:rsidRDefault="00FB58A3" w:rsidP="00FB58A3">
      <w:pPr>
        <w:pStyle w:val="EndNoteBibliography"/>
      </w:pPr>
      <w:r w:rsidRPr="00FB58A3">
        <w:t>41.</w:t>
      </w:r>
      <w:r w:rsidRPr="00FB58A3">
        <w:tab/>
        <w:t xml:space="preserve">Abshire, A.;  Moore, D.;  Courtney, J.; Darko, A., Heteroleptic dirhodium(ii,ii) paddlewheel complexes as carbene transfer catalysts. </w:t>
      </w:r>
      <w:r w:rsidRPr="00FB58A3">
        <w:rPr>
          <w:i/>
        </w:rPr>
        <w:t xml:space="preserve">Org Biomol Chem </w:t>
      </w:r>
      <w:r w:rsidRPr="00FB58A3">
        <w:rPr>
          <w:b/>
        </w:rPr>
        <w:t>2021,</w:t>
      </w:r>
      <w:r w:rsidRPr="00FB58A3">
        <w:t xml:space="preserve"> </w:t>
      </w:r>
      <w:r w:rsidRPr="00FB58A3">
        <w:rPr>
          <w:i/>
        </w:rPr>
        <w:t>19</w:t>
      </w:r>
      <w:r w:rsidRPr="00FB58A3">
        <w:t xml:space="preserve"> (41), 8886-8905.</w:t>
      </w:r>
    </w:p>
    <w:p w14:paraId="413CE8FB" w14:textId="77777777" w:rsidR="00FB58A3" w:rsidRPr="00FB58A3" w:rsidRDefault="00FB58A3" w:rsidP="00FB58A3">
      <w:pPr>
        <w:pStyle w:val="EndNoteBibliography"/>
      </w:pPr>
      <w:r w:rsidRPr="00FB58A3">
        <w:t>42.</w:t>
      </w:r>
      <w:r w:rsidRPr="00FB58A3">
        <w:tab/>
        <w:t xml:space="preserve">Bear, J. L.;  Kitchens, J.; Willcott Iii, M. R., A kinetic study of the reaction of rhodium(II) acetate with trifluoroacetic acid. </w:t>
      </w:r>
      <w:r w:rsidRPr="00FB58A3">
        <w:rPr>
          <w:i/>
        </w:rPr>
        <w:t xml:space="preserve">Journal of Inorganic and Nuclear Chemistry </w:t>
      </w:r>
      <w:r w:rsidRPr="00FB58A3">
        <w:rPr>
          <w:b/>
        </w:rPr>
        <w:t>1971,</w:t>
      </w:r>
      <w:r w:rsidRPr="00FB58A3">
        <w:t xml:space="preserve"> </w:t>
      </w:r>
      <w:r w:rsidRPr="00FB58A3">
        <w:rPr>
          <w:i/>
        </w:rPr>
        <w:t>33</w:t>
      </w:r>
      <w:r w:rsidRPr="00FB58A3">
        <w:t xml:space="preserve"> (10), 3479-3486.</w:t>
      </w:r>
    </w:p>
    <w:p w14:paraId="3069A1A9" w14:textId="77777777" w:rsidR="00FB58A3" w:rsidRPr="00FB58A3" w:rsidRDefault="00FB58A3" w:rsidP="00FB58A3">
      <w:pPr>
        <w:pStyle w:val="EndNoteBibliography"/>
      </w:pPr>
      <w:r w:rsidRPr="00FB58A3">
        <w:t>43.</w:t>
      </w:r>
      <w:r w:rsidRPr="00FB58A3">
        <w:tab/>
        <w:t xml:space="preserve">Forbes, D. C.;  Patrawala, S. A.; Tran, K. L. T., Ionic Liquid Metal-Conjugates:  Formation of an Imidazolium Dirhodium(II) Carboxylate. </w:t>
      </w:r>
      <w:r w:rsidRPr="00FB58A3">
        <w:rPr>
          <w:i/>
        </w:rPr>
        <w:t xml:space="preserve">Organometallics </w:t>
      </w:r>
      <w:r w:rsidRPr="00FB58A3">
        <w:rPr>
          <w:b/>
        </w:rPr>
        <w:t>2006,</w:t>
      </w:r>
      <w:r w:rsidRPr="00FB58A3">
        <w:t xml:space="preserve"> </w:t>
      </w:r>
      <w:r w:rsidRPr="00FB58A3">
        <w:rPr>
          <w:i/>
        </w:rPr>
        <w:t>25</w:t>
      </w:r>
      <w:r w:rsidRPr="00FB58A3">
        <w:t xml:space="preserve"> (10), 2693-2695.</w:t>
      </w:r>
    </w:p>
    <w:p w14:paraId="70DB8452" w14:textId="77777777" w:rsidR="00FB58A3" w:rsidRPr="00FB58A3" w:rsidRDefault="00FB58A3" w:rsidP="00FB58A3">
      <w:pPr>
        <w:pStyle w:val="EndNoteBibliography"/>
      </w:pPr>
      <w:r w:rsidRPr="00FB58A3">
        <w:t>44.</w:t>
      </w:r>
      <w:r w:rsidRPr="00FB58A3">
        <w:tab/>
        <w:t xml:space="preserve">Pfaltz, A.; Drury, W. J., Design of chiral ligands for asymmetric catalysis: From C&lt;sub&gt;2&lt;/sub&gt;-symmetric P,P- and N,N-ligands to sterically and electronically nonsymmetrical P,N-ligands. </w:t>
      </w:r>
      <w:r w:rsidRPr="00FB58A3">
        <w:rPr>
          <w:i/>
        </w:rPr>
        <w:t xml:space="preserve">Proceedings of the National Academy of Sciences of the United States of America </w:t>
      </w:r>
      <w:r w:rsidRPr="00FB58A3">
        <w:rPr>
          <w:b/>
        </w:rPr>
        <w:t>2004,</w:t>
      </w:r>
      <w:r w:rsidRPr="00FB58A3">
        <w:t xml:space="preserve"> </w:t>
      </w:r>
      <w:r w:rsidRPr="00FB58A3">
        <w:rPr>
          <w:i/>
        </w:rPr>
        <w:t>101</w:t>
      </w:r>
      <w:r w:rsidRPr="00FB58A3">
        <w:t xml:space="preserve"> (16), 5723-5726.</w:t>
      </w:r>
    </w:p>
    <w:p w14:paraId="4EAF35B8" w14:textId="77777777" w:rsidR="00FB58A3" w:rsidRPr="00FB58A3" w:rsidRDefault="00FB58A3" w:rsidP="00FB58A3">
      <w:pPr>
        <w:pStyle w:val="EndNoteBibliography"/>
      </w:pPr>
      <w:r w:rsidRPr="00FB58A3">
        <w:t>45.</w:t>
      </w:r>
      <w:r w:rsidRPr="00FB58A3">
        <w:tab/>
        <w:t xml:space="preserve">Hansen, J.; Davies, H. M. L., High symmetry dirhodium(II) paddlewheel complexes as chiral catalysts. </w:t>
      </w:r>
      <w:r w:rsidRPr="00FB58A3">
        <w:rPr>
          <w:i/>
        </w:rPr>
        <w:t xml:space="preserve">Coordination Chemistry Reviews </w:t>
      </w:r>
      <w:r w:rsidRPr="00FB58A3">
        <w:rPr>
          <w:b/>
        </w:rPr>
        <w:t>2008,</w:t>
      </w:r>
      <w:r w:rsidRPr="00FB58A3">
        <w:t xml:space="preserve"> </w:t>
      </w:r>
      <w:r w:rsidRPr="00FB58A3">
        <w:rPr>
          <w:i/>
        </w:rPr>
        <w:t>252</w:t>
      </w:r>
      <w:r w:rsidRPr="00FB58A3">
        <w:t xml:space="preserve"> (5-7), 545-555.</w:t>
      </w:r>
    </w:p>
    <w:p w14:paraId="4375129F" w14:textId="77777777" w:rsidR="00FB58A3" w:rsidRPr="00FB58A3" w:rsidRDefault="00FB58A3" w:rsidP="00FB58A3">
      <w:pPr>
        <w:pStyle w:val="EndNoteBibliography"/>
      </w:pPr>
      <w:r w:rsidRPr="00FB58A3">
        <w:t>46.</w:t>
      </w:r>
      <w:r w:rsidRPr="00FB58A3">
        <w:tab/>
        <w:t xml:space="preserve">Adly, F. G.;  Bollard, H.;  Gardiner, M. G.; Ghanem, A., Chiral Dirhodium(II) Carboxylates: New Insights into the Effect of Ligand Stereo-Purity on Catalyst Structure and Enantioselectivity. </w:t>
      </w:r>
      <w:r w:rsidRPr="00FB58A3">
        <w:rPr>
          <w:i/>
        </w:rPr>
        <w:t xml:space="preserve">Catalysts </w:t>
      </w:r>
      <w:r w:rsidRPr="00FB58A3">
        <w:rPr>
          <w:b/>
        </w:rPr>
        <w:t>2018,</w:t>
      </w:r>
      <w:r w:rsidRPr="00FB58A3">
        <w:t xml:space="preserve"> </w:t>
      </w:r>
      <w:r w:rsidRPr="00FB58A3">
        <w:rPr>
          <w:i/>
        </w:rPr>
        <w:t>8</w:t>
      </w:r>
      <w:r w:rsidRPr="00FB58A3">
        <w:t xml:space="preserve"> (7).</w:t>
      </w:r>
    </w:p>
    <w:p w14:paraId="3E8A6766" w14:textId="77777777" w:rsidR="00FB58A3" w:rsidRPr="00FB58A3" w:rsidRDefault="00FB58A3" w:rsidP="00FB58A3">
      <w:pPr>
        <w:pStyle w:val="EndNoteBibliography"/>
      </w:pPr>
      <w:r w:rsidRPr="00FB58A3">
        <w:t>47.</w:t>
      </w:r>
      <w:r w:rsidRPr="00FB58A3">
        <w:tab/>
        <w:t xml:space="preserve">Adly, F. G., On the Structure of Chiral Dirhodium(II) Carboxylate Catalysts: Stereoselectivity Relevance and Insights. </w:t>
      </w:r>
      <w:r w:rsidRPr="00FB58A3">
        <w:rPr>
          <w:i/>
        </w:rPr>
        <w:t xml:space="preserve">Catalysts </w:t>
      </w:r>
      <w:r w:rsidRPr="00FB58A3">
        <w:rPr>
          <w:b/>
        </w:rPr>
        <w:t>2017,</w:t>
      </w:r>
      <w:r w:rsidRPr="00FB58A3">
        <w:t xml:space="preserve"> </w:t>
      </w:r>
      <w:r w:rsidRPr="00FB58A3">
        <w:rPr>
          <w:i/>
        </w:rPr>
        <w:t>7</w:t>
      </w:r>
      <w:r w:rsidRPr="00FB58A3">
        <w:t xml:space="preserve"> (11), 347.</w:t>
      </w:r>
    </w:p>
    <w:p w14:paraId="3EB9CD89" w14:textId="77777777" w:rsidR="00FB58A3" w:rsidRPr="00FB58A3" w:rsidRDefault="00FB58A3" w:rsidP="00FB58A3">
      <w:pPr>
        <w:pStyle w:val="EndNoteBibliography"/>
      </w:pPr>
      <w:r w:rsidRPr="00FB58A3">
        <w:t>48.</w:t>
      </w:r>
      <w:r w:rsidRPr="00FB58A3">
        <w:tab/>
        <w:t xml:space="preserve">Davies, H. M. L.;  Bruzinski, P. R.;  Lake, D. H.;  Kong, N.; Fall, M. J., Asymmetric Cyclopropanations by Rhodium(II) N-(Arylsulfonyl)prolinate Catalyzed Decomposition of Vinyldiazomethanes in the Presence of Alkenes. Practical Enantioselective Synthesis of the Four Stereoisomers of 2-Phenylcyclopropan-1-amino Acid. </w:t>
      </w:r>
      <w:r w:rsidRPr="00FB58A3">
        <w:rPr>
          <w:i/>
        </w:rPr>
        <w:t xml:space="preserve">Journal of the American Chemical Society </w:t>
      </w:r>
      <w:r w:rsidRPr="00FB58A3">
        <w:rPr>
          <w:b/>
        </w:rPr>
        <w:t>1996,</w:t>
      </w:r>
      <w:r w:rsidRPr="00FB58A3">
        <w:t xml:space="preserve"> </w:t>
      </w:r>
      <w:r w:rsidRPr="00FB58A3">
        <w:rPr>
          <w:i/>
        </w:rPr>
        <w:t>118</w:t>
      </w:r>
      <w:r w:rsidRPr="00FB58A3">
        <w:t xml:space="preserve"> (29), 6897-6907.</w:t>
      </w:r>
    </w:p>
    <w:p w14:paraId="35D17702" w14:textId="77777777" w:rsidR="00FB58A3" w:rsidRPr="00FB58A3" w:rsidRDefault="00FB58A3" w:rsidP="00FB58A3">
      <w:pPr>
        <w:pStyle w:val="EndNoteBibliography"/>
      </w:pPr>
      <w:r w:rsidRPr="00FB58A3">
        <w:t>49.</w:t>
      </w:r>
      <w:r w:rsidRPr="00FB58A3">
        <w:tab/>
        <w:t xml:space="preserve">L. Davies, H. M., Dirhodium Tetra(N-arylsulfonylprolinates) as Chiral Catalysts For Asymmetric Transformations of Vinyl- and Aryldiazoacetates. </w:t>
      </w:r>
      <w:r w:rsidRPr="00FB58A3">
        <w:rPr>
          <w:i/>
        </w:rPr>
        <w:t xml:space="preserve">European Journal of Organic Chemistry </w:t>
      </w:r>
      <w:r w:rsidRPr="00FB58A3">
        <w:rPr>
          <w:b/>
        </w:rPr>
        <w:t>1999,</w:t>
      </w:r>
      <w:r w:rsidRPr="00FB58A3">
        <w:t xml:space="preserve"> </w:t>
      </w:r>
      <w:r w:rsidRPr="00FB58A3">
        <w:rPr>
          <w:i/>
        </w:rPr>
        <w:t>1999</w:t>
      </w:r>
      <w:r w:rsidRPr="00FB58A3">
        <w:t xml:space="preserve"> (10), 2459-2469.</w:t>
      </w:r>
    </w:p>
    <w:p w14:paraId="0B9727F4" w14:textId="77777777" w:rsidR="00FB58A3" w:rsidRPr="00FB58A3" w:rsidRDefault="00FB58A3" w:rsidP="00FB58A3">
      <w:pPr>
        <w:pStyle w:val="EndNoteBibliography"/>
      </w:pPr>
      <w:r w:rsidRPr="00FB58A3">
        <w:t>50.</w:t>
      </w:r>
      <w:r w:rsidRPr="00FB58A3">
        <w:tab/>
        <w:t>Doyle, M. P.;  Dyatkin, A. B.;  Protopopova, M. N.;  Yang, C. I.;  Miertschin, C. S.;  Winchester, W. R.;  Simonsen, S. H.;  Lynch, V.; Ghosh, R., Enhanced Enantiocontrol in Catalytic Metal Carbene Transformations with Dirhodium(II) Tetrakis[Methyl 2-Oxooxazolidin-4(</w:t>
      </w:r>
      <w:r w:rsidRPr="00FB58A3">
        <w:rPr>
          <w:i/>
        </w:rPr>
        <w:t>S</w:t>
      </w:r>
      <w:r w:rsidRPr="00FB58A3">
        <w:t>)-Carboxylate], Rh</w:t>
      </w:r>
      <w:r w:rsidRPr="00FB58A3">
        <w:rPr>
          <w:vertAlign w:val="subscript"/>
        </w:rPr>
        <w:t>2</w:t>
      </w:r>
      <w:r w:rsidRPr="00FB58A3">
        <w:t>(4</w:t>
      </w:r>
      <w:r w:rsidRPr="00FB58A3">
        <w:rPr>
          <w:i/>
        </w:rPr>
        <w:t>S</w:t>
      </w:r>
      <w:r w:rsidRPr="00FB58A3">
        <w:t>-MEOX)</w:t>
      </w:r>
      <w:r w:rsidRPr="00FB58A3">
        <w:rPr>
          <w:vertAlign w:val="subscript"/>
        </w:rPr>
        <w:t>4</w:t>
      </w:r>
      <w:r w:rsidRPr="00FB58A3">
        <w:t xml:space="preserve">. </w:t>
      </w:r>
      <w:r w:rsidRPr="00FB58A3">
        <w:rPr>
          <w:i/>
        </w:rPr>
        <w:t xml:space="preserve">Recl Trav Chim Pay B </w:t>
      </w:r>
      <w:r w:rsidRPr="00FB58A3">
        <w:rPr>
          <w:b/>
        </w:rPr>
        <w:t>1995,</w:t>
      </w:r>
      <w:r w:rsidRPr="00FB58A3">
        <w:t xml:space="preserve"> </w:t>
      </w:r>
      <w:r w:rsidRPr="00FB58A3">
        <w:rPr>
          <w:i/>
        </w:rPr>
        <w:t>114</w:t>
      </w:r>
      <w:r w:rsidRPr="00FB58A3">
        <w:t xml:space="preserve"> (4-5), 163-170.</w:t>
      </w:r>
    </w:p>
    <w:p w14:paraId="2C694AD3" w14:textId="77777777" w:rsidR="00FB58A3" w:rsidRPr="00FB58A3" w:rsidRDefault="00FB58A3" w:rsidP="00FB58A3">
      <w:pPr>
        <w:pStyle w:val="EndNoteBibliography"/>
      </w:pPr>
      <w:r w:rsidRPr="00FB58A3">
        <w:t>51.</w:t>
      </w:r>
      <w:r w:rsidRPr="00FB58A3">
        <w:tab/>
        <w:t>Ahsan, M. Q.;  Bernal, I.; Bear, J. L., Reaction of Rh</w:t>
      </w:r>
      <w:r w:rsidRPr="00FB58A3">
        <w:rPr>
          <w:vertAlign w:val="subscript"/>
        </w:rPr>
        <w:t>2</w:t>
      </w:r>
      <w:r w:rsidRPr="00FB58A3">
        <w:t>(OOCCH</w:t>
      </w:r>
      <w:r w:rsidRPr="00FB58A3">
        <w:rPr>
          <w:vertAlign w:val="subscript"/>
        </w:rPr>
        <w:t>3</w:t>
      </w:r>
      <w:r w:rsidRPr="00FB58A3">
        <w:t>)</w:t>
      </w:r>
      <w:r w:rsidRPr="00FB58A3">
        <w:rPr>
          <w:vertAlign w:val="subscript"/>
        </w:rPr>
        <w:t>4</w:t>
      </w:r>
      <w:r w:rsidRPr="00FB58A3">
        <w:t xml:space="preserve"> with Acetamide - Crystal and Molecular-Structure of [Rh</w:t>
      </w:r>
      <w:r w:rsidRPr="00FB58A3">
        <w:rPr>
          <w:vertAlign w:val="subscript"/>
        </w:rPr>
        <w:t>2</w:t>
      </w:r>
      <w:r w:rsidRPr="00FB58A3">
        <w:t>(HNOCCH</w:t>
      </w:r>
      <w:r w:rsidRPr="00FB58A3">
        <w:rPr>
          <w:vertAlign w:val="subscript"/>
        </w:rPr>
        <w:t>3</w:t>
      </w:r>
      <w:r w:rsidRPr="00FB58A3">
        <w:t>)</w:t>
      </w:r>
      <w:r w:rsidRPr="00FB58A3">
        <w:rPr>
          <w:vertAlign w:val="subscript"/>
        </w:rPr>
        <w:t>4</w:t>
      </w:r>
      <w:r w:rsidRPr="00FB58A3">
        <w:rPr>
          <w:rFonts w:ascii="MS Gothic" w:eastAsia="MS Gothic" w:hAnsi="MS Gothic" w:cs="MS Gothic" w:hint="eastAsia"/>
        </w:rPr>
        <w:t>・</w:t>
      </w:r>
      <w:r w:rsidRPr="00FB58A3">
        <w:t>2H</w:t>
      </w:r>
      <w:r w:rsidRPr="00FB58A3">
        <w:rPr>
          <w:vertAlign w:val="subscript"/>
        </w:rPr>
        <w:t>2</w:t>
      </w:r>
      <w:r w:rsidRPr="00FB58A3">
        <w:t>O]</w:t>
      </w:r>
      <w:r w:rsidRPr="00FB58A3">
        <w:rPr>
          <w:rFonts w:ascii="MS Gothic" w:eastAsia="MS Gothic" w:hAnsi="MS Gothic" w:cs="MS Gothic" w:hint="eastAsia"/>
        </w:rPr>
        <w:t>・</w:t>
      </w:r>
      <w:r w:rsidRPr="00FB58A3">
        <w:t>3H</w:t>
      </w:r>
      <w:r w:rsidRPr="00FB58A3">
        <w:rPr>
          <w:vertAlign w:val="subscript"/>
        </w:rPr>
        <w:t>2</w:t>
      </w:r>
      <w:r w:rsidRPr="00FB58A3">
        <w:t xml:space="preserve">O. </w:t>
      </w:r>
      <w:r w:rsidRPr="00FB58A3">
        <w:rPr>
          <w:i/>
        </w:rPr>
        <w:t xml:space="preserve">Inorganic Chemistry </w:t>
      </w:r>
      <w:r w:rsidRPr="00FB58A3">
        <w:rPr>
          <w:b/>
        </w:rPr>
        <w:t>1986,</w:t>
      </w:r>
      <w:r w:rsidRPr="00FB58A3">
        <w:t xml:space="preserve"> </w:t>
      </w:r>
      <w:r w:rsidRPr="00FB58A3">
        <w:rPr>
          <w:i/>
        </w:rPr>
        <w:t>25</w:t>
      </w:r>
      <w:r w:rsidRPr="00FB58A3">
        <w:t xml:space="preserve"> (3), 260-265.</w:t>
      </w:r>
    </w:p>
    <w:p w14:paraId="4DE0025F" w14:textId="77777777" w:rsidR="00FB58A3" w:rsidRPr="00FB58A3" w:rsidRDefault="00FB58A3" w:rsidP="00FB58A3">
      <w:pPr>
        <w:pStyle w:val="EndNoteBibliography"/>
      </w:pPr>
      <w:r w:rsidRPr="00FB58A3">
        <w:t>52.</w:t>
      </w:r>
      <w:r w:rsidRPr="00FB58A3">
        <w:tab/>
        <w:t xml:space="preserve">Welch, C. J.;  Tu, Q.;  Wang, T. B.;  Raab, C.;  Wang, P.;  Jia, X. J.;  Bu, X. D.;  Bykowski, D.;  Hohenstaufen, B.; Doyle, M. P., Observations of rhodium-containing reaction intermediates using HPLC with ICP-MS and ESI-MS detection. </w:t>
      </w:r>
      <w:r w:rsidRPr="00FB58A3">
        <w:rPr>
          <w:i/>
        </w:rPr>
        <w:t xml:space="preserve">Advanced Synthesis &amp; Catalysis </w:t>
      </w:r>
      <w:r w:rsidRPr="00FB58A3">
        <w:rPr>
          <w:b/>
        </w:rPr>
        <w:t>2006,</w:t>
      </w:r>
      <w:r w:rsidRPr="00FB58A3">
        <w:t xml:space="preserve"> </w:t>
      </w:r>
      <w:r w:rsidRPr="00FB58A3">
        <w:rPr>
          <w:i/>
        </w:rPr>
        <w:t>348</w:t>
      </w:r>
      <w:r w:rsidRPr="00FB58A3">
        <w:t xml:space="preserve"> (7-8), 821-825.</w:t>
      </w:r>
    </w:p>
    <w:p w14:paraId="5935DC85" w14:textId="77777777" w:rsidR="00FB58A3" w:rsidRPr="00FB58A3" w:rsidRDefault="00FB58A3" w:rsidP="00FB58A3">
      <w:pPr>
        <w:pStyle w:val="EndNoteBibliography"/>
      </w:pPr>
      <w:r w:rsidRPr="00FB58A3">
        <w:t>53.</w:t>
      </w:r>
      <w:r w:rsidRPr="00FB58A3">
        <w:tab/>
        <w:t xml:space="preserve">Padwa, A.;  Austin, D. J.;  Hornbuckle, S. F.;  Semones, M. A.;  Doyle, M. P.; Protopopova, M. N., Control of chemoselectivity in catalytic carbenoid reactions. Dirhodium(II) ligand effects on relative reactivities. </w:t>
      </w:r>
      <w:r w:rsidRPr="00FB58A3">
        <w:rPr>
          <w:i/>
        </w:rPr>
        <w:t xml:space="preserve">Journal of the American Chemical Society </w:t>
      </w:r>
      <w:r w:rsidRPr="00FB58A3">
        <w:rPr>
          <w:b/>
        </w:rPr>
        <w:t>1992,</w:t>
      </w:r>
      <w:r w:rsidRPr="00FB58A3">
        <w:t xml:space="preserve"> </w:t>
      </w:r>
      <w:r w:rsidRPr="00FB58A3">
        <w:rPr>
          <w:i/>
        </w:rPr>
        <w:t>114</w:t>
      </w:r>
      <w:r w:rsidRPr="00FB58A3">
        <w:t xml:space="preserve"> (5), 1874-1876.</w:t>
      </w:r>
    </w:p>
    <w:p w14:paraId="7FED962A" w14:textId="77777777" w:rsidR="00FB58A3" w:rsidRPr="00FB58A3" w:rsidRDefault="00FB58A3" w:rsidP="00FB58A3">
      <w:pPr>
        <w:pStyle w:val="EndNoteBibliography"/>
      </w:pPr>
      <w:r w:rsidRPr="00FB58A3">
        <w:t>54.</w:t>
      </w:r>
      <w:r w:rsidRPr="00FB58A3">
        <w:tab/>
        <w:t xml:space="preserve">Doyle, M. P.;  Bagheri, V.;  Wandless, T. J.;  Harn, N. K.;  Brinker, D. A.;  Eagle, C. T.; Loh, K. L., Exceptionally High Trans (Anti) Stereoselectivity in Catalytic Cyclopropanation Reactions. </w:t>
      </w:r>
      <w:r w:rsidRPr="00FB58A3">
        <w:rPr>
          <w:i/>
        </w:rPr>
        <w:t xml:space="preserve">Journal of the American Chemical Society </w:t>
      </w:r>
      <w:r w:rsidRPr="00FB58A3">
        <w:rPr>
          <w:b/>
        </w:rPr>
        <w:t>1990,</w:t>
      </w:r>
      <w:r w:rsidRPr="00FB58A3">
        <w:t xml:space="preserve"> </w:t>
      </w:r>
      <w:r w:rsidRPr="00FB58A3">
        <w:rPr>
          <w:i/>
        </w:rPr>
        <w:t>112</w:t>
      </w:r>
      <w:r w:rsidRPr="00FB58A3">
        <w:t xml:space="preserve"> (5), 1906-1912.</w:t>
      </w:r>
    </w:p>
    <w:p w14:paraId="00FA8527" w14:textId="77777777" w:rsidR="00FB58A3" w:rsidRPr="00FB58A3" w:rsidRDefault="00FB58A3" w:rsidP="00FB58A3">
      <w:pPr>
        <w:pStyle w:val="EndNoteBibliography"/>
      </w:pPr>
      <w:r w:rsidRPr="00FB58A3">
        <w:t>55.</w:t>
      </w:r>
      <w:r w:rsidRPr="00FB58A3">
        <w:tab/>
        <w:t xml:space="preserve">Doyle, M. P.;  Brandes, B. D.;  Kazala, A. P.;  Pieters, R. J.;  Jarstfer, M. B.;  Watkins, L. M.; Eagle, C. T., Chiral Rhodium(Ii) Carboxamides - a New Class of Catalysts for Enantioselective Cyclopropanation Reactions. </w:t>
      </w:r>
      <w:r w:rsidRPr="00FB58A3">
        <w:rPr>
          <w:i/>
        </w:rPr>
        <w:t xml:space="preserve">Tetrahedron Letters </w:t>
      </w:r>
      <w:r w:rsidRPr="00FB58A3">
        <w:rPr>
          <w:b/>
        </w:rPr>
        <w:t>1990,</w:t>
      </w:r>
      <w:r w:rsidRPr="00FB58A3">
        <w:t xml:space="preserve"> </w:t>
      </w:r>
      <w:r w:rsidRPr="00FB58A3">
        <w:rPr>
          <w:i/>
        </w:rPr>
        <w:t>31</w:t>
      </w:r>
      <w:r w:rsidRPr="00FB58A3">
        <w:t xml:space="preserve"> (46), 6613-6616.</w:t>
      </w:r>
    </w:p>
    <w:p w14:paraId="727E2F01" w14:textId="77777777" w:rsidR="00FB58A3" w:rsidRPr="00FB58A3" w:rsidRDefault="00FB58A3" w:rsidP="00FB58A3">
      <w:pPr>
        <w:pStyle w:val="EndNoteBibliography"/>
      </w:pPr>
      <w:r w:rsidRPr="00FB58A3">
        <w:t>56.</w:t>
      </w:r>
      <w:r w:rsidRPr="00FB58A3">
        <w:tab/>
        <w:t xml:space="preserve">Doyle, M. P.;  Austin, R. E.;  Bailey, A. S.;  Dwyer, M. P.;  Dyatkin, A. B.;  Kalinin, A. V.;  Kwan, M. M. Y.;  Liras, S.;  Oalmann, C. J.;  Pieters, R. J.;  Protopopova, M. N.;  Raab, C. E.;  Roos, G. H. P.;  Zhou, Q. L.; Martin, S. F., Enantioselective Intramolecular Cyclopropanations of Allylic and Homoallylic Diazoacetates and Diazoacetamides Using Chiral Dirhodium(Ii) Carboxamide Catalysts. </w:t>
      </w:r>
      <w:r w:rsidRPr="00FB58A3">
        <w:rPr>
          <w:i/>
        </w:rPr>
        <w:t xml:space="preserve">Journal of the American Chemical Society </w:t>
      </w:r>
      <w:r w:rsidRPr="00FB58A3">
        <w:rPr>
          <w:b/>
        </w:rPr>
        <w:t>1995,</w:t>
      </w:r>
      <w:r w:rsidRPr="00FB58A3">
        <w:t xml:space="preserve"> </w:t>
      </w:r>
      <w:r w:rsidRPr="00FB58A3">
        <w:rPr>
          <w:i/>
        </w:rPr>
        <w:t>117</w:t>
      </w:r>
      <w:r w:rsidRPr="00FB58A3">
        <w:t xml:space="preserve"> (21), 5763-5775.</w:t>
      </w:r>
    </w:p>
    <w:p w14:paraId="3EADAFC9" w14:textId="77777777" w:rsidR="00FB58A3" w:rsidRPr="00FB58A3" w:rsidRDefault="00FB58A3" w:rsidP="00FB58A3">
      <w:pPr>
        <w:pStyle w:val="EndNoteBibliography"/>
      </w:pPr>
      <w:r w:rsidRPr="00FB58A3">
        <w:t>57.</w:t>
      </w:r>
      <w:r w:rsidRPr="00FB58A3">
        <w:tab/>
        <w:t xml:space="preserve">Muller, P.;  Baud, C.;  Ene, D.;  Motallebi, S.;  Doyle, M. P.;  Brandes, B. D.;  Dyatkin, A. B.; See, M. M., Enantioselectivity and Cis/Trans-Selectivity in Dirhodium(II)-Catalyzed Addition of Diazoacetates to Olefins. </w:t>
      </w:r>
      <w:r w:rsidRPr="00FB58A3">
        <w:rPr>
          <w:i/>
        </w:rPr>
        <w:t xml:space="preserve">Helvetica Chimica Acta </w:t>
      </w:r>
      <w:r w:rsidRPr="00FB58A3">
        <w:rPr>
          <w:b/>
        </w:rPr>
        <w:t>1995,</w:t>
      </w:r>
      <w:r w:rsidRPr="00FB58A3">
        <w:t xml:space="preserve"> </w:t>
      </w:r>
      <w:r w:rsidRPr="00FB58A3">
        <w:rPr>
          <w:i/>
        </w:rPr>
        <w:t>78</w:t>
      </w:r>
      <w:r w:rsidRPr="00FB58A3">
        <w:t xml:space="preserve"> (2), 459-470.</w:t>
      </w:r>
    </w:p>
    <w:p w14:paraId="012B779C" w14:textId="77777777" w:rsidR="00FB58A3" w:rsidRPr="00FB58A3" w:rsidRDefault="00FB58A3" w:rsidP="00FB58A3">
      <w:pPr>
        <w:pStyle w:val="EndNoteBibliography"/>
      </w:pPr>
      <w:r w:rsidRPr="00FB58A3">
        <w:t>58.</w:t>
      </w:r>
      <w:r w:rsidRPr="00FB58A3">
        <w:tab/>
        <w:t>Doyle, M. P.;  Zhou, Q. L.;  Simonsen, S. H.; Lynch, V., Dirhodium(II) tetrakis[alkyl 2-oxaazetidine-4(</w:t>
      </w:r>
      <w:r w:rsidRPr="00FB58A3">
        <w:rPr>
          <w:i/>
        </w:rPr>
        <w:t>S</w:t>
      </w:r>
      <w:r w:rsidRPr="00FB58A3">
        <w:t xml:space="preserve">)-carboxylates]. A new set of effective chiral catalysts for asymmetric intermolecular cyclopropanation reactions with diazoacetates. </w:t>
      </w:r>
      <w:r w:rsidRPr="00FB58A3">
        <w:rPr>
          <w:i/>
        </w:rPr>
        <w:t xml:space="preserve">Synlett </w:t>
      </w:r>
      <w:r w:rsidRPr="00FB58A3">
        <w:rPr>
          <w:b/>
        </w:rPr>
        <w:t>1996,</w:t>
      </w:r>
      <w:r w:rsidRPr="00FB58A3">
        <w:t xml:space="preserve">  (7), 697-698.</w:t>
      </w:r>
    </w:p>
    <w:p w14:paraId="06491499" w14:textId="77777777" w:rsidR="00FB58A3" w:rsidRPr="00FB58A3" w:rsidRDefault="00FB58A3" w:rsidP="00FB58A3">
      <w:pPr>
        <w:pStyle w:val="EndNoteBibliography"/>
      </w:pPr>
      <w:r w:rsidRPr="00FB58A3">
        <w:t>59.</w:t>
      </w:r>
      <w:r w:rsidRPr="00FB58A3">
        <w:tab/>
        <w:t xml:space="preserve">Doyle, M. P.;  Davies, S. B.; Hu, W. H., Optimization of enantiocontrol in cis-selective cyclopropanation reactions catalyzed by dirhodium(II) tetrakis[alkyl 2-oxaazetidine-4(S)-carboxylates]. </w:t>
      </w:r>
      <w:r w:rsidRPr="00FB58A3">
        <w:rPr>
          <w:i/>
        </w:rPr>
        <w:t xml:space="preserve">Chemical Communications </w:t>
      </w:r>
      <w:r w:rsidRPr="00FB58A3">
        <w:rPr>
          <w:b/>
        </w:rPr>
        <w:t>2000,</w:t>
      </w:r>
      <w:r w:rsidRPr="00FB58A3">
        <w:t xml:space="preserve">  (10), 867-868.</w:t>
      </w:r>
    </w:p>
    <w:p w14:paraId="59A3AF4C" w14:textId="77777777" w:rsidR="00FB58A3" w:rsidRPr="00FB58A3" w:rsidRDefault="00FB58A3" w:rsidP="00FB58A3">
      <w:pPr>
        <w:pStyle w:val="EndNoteBibliography"/>
      </w:pPr>
      <w:r w:rsidRPr="00FB58A3">
        <w:t>60.</w:t>
      </w:r>
      <w:r w:rsidRPr="00FB58A3">
        <w:tab/>
        <w:t xml:space="preserve">Doyle, M. P.;  Winchester, W. R.;  Hoorn, J. A. A.;  Lynch, V.;  Simonsen, S. H.; Ghosh, R., Dirhodium(II) Tetrakis(carboxamidates) with chiral ligands. Structure and selectivity in catalytic metal-carbene transformations. </w:t>
      </w:r>
      <w:r w:rsidRPr="00FB58A3">
        <w:rPr>
          <w:i/>
        </w:rPr>
        <w:t xml:space="preserve">Journal of the American Chemical Society </w:t>
      </w:r>
      <w:r w:rsidRPr="00FB58A3">
        <w:rPr>
          <w:b/>
        </w:rPr>
        <w:t>1993,</w:t>
      </w:r>
      <w:r w:rsidRPr="00FB58A3">
        <w:t xml:space="preserve"> </w:t>
      </w:r>
      <w:r w:rsidRPr="00FB58A3">
        <w:rPr>
          <w:i/>
        </w:rPr>
        <w:t>115</w:t>
      </w:r>
      <w:r w:rsidRPr="00FB58A3">
        <w:t xml:space="preserve"> (22), 9968-9978.</w:t>
      </w:r>
    </w:p>
    <w:p w14:paraId="77BC2806" w14:textId="77777777" w:rsidR="00FB58A3" w:rsidRPr="00FB58A3" w:rsidRDefault="00FB58A3" w:rsidP="00FB58A3">
      <w:pPr>
        <w:pStyle w:val="EndNoteBibliography"/>
      </w:pPr>
      <w:r w:rsidRPr="00FB58A3">
        <w:t>61.</w:t>
      </w:r>
      <w:r w:rsidRPr="00FB58A3">
        <w:tab/>
        <w:t>Hashimoto, S.-i.;  Watanabe, N.; Ikegami, S., Enantioselecitve intramolecular C</w:t>
      </w:r>
      <w:r w:rsidRPr="00FB58A3">
        <w:rPr>
          <w:rFonts w:hint="eastAsia"/>
        </w:rPr>
        <w:t></w:t>
      </w:r>
      <w:r w:rsidRPr="00FB58A3">
        <w:t xml:space="preserve">H insertion of α-diazo [β-keto esters catalyzed by homochiral rhodium(II) carboxylates. </w:t>
      </w:r>
      <w:r w:rsidRPr="00FB58A3">
        <w:rPr>
          <w:i/>
        </w:rPr>
        <w:t xml:space="preserve">Tetrahedron Letters </w:t>
      </w:r>
      <w:r w:rsidRPr="00FB58A3">
        <w:rPr>
          <w:b/>
        </w:rPr>
        <w:t>1990,</w:t>
      </w:r>
      <w:r w:rsidRPr="00FB58A3">
        <w:t xml:space="preserve"> </w:t>
      </w:r>
      <w:r w:rsidRPr="00FB58A3">
        <w:rPr>
          <w:i/>
        </w:rPr>
        <w:t>31</w:t>
      </w:r>
      <w:r w:rsidRPr="00FB58A3">
        <w:t xml:space="preserve"> (36), 5173-5174.</w:t>
      </w:r>
    </w:p>
    <w:p w14:paraId="70560513" w14:textId="77777777" w:rsidR="00FB58A3" w:rsidRPr="00FB58A3" w:rsidRDefault="00FB58A3" w:rsidP="00FB58A3">
      <w:pPr>
        <w:pStyle w:val="EndNoteBibliography"/>
      </w:pPr>
      <w:r w:rsidRPr="00FB58A3">
        <w:t>62.</w:t>
      </w:r>
      <w:r w:rsidRPr="00FB58A3">
        <w:tab/>
        <w:t xml:space="preserve">Hashimoto, S.-i.;  Watanabe, N.;  Sato, T.;  Shiro, M.; Ikegami, S., Enhancement of enantioselectivity in intramolecular C-H insertion reactions of α-diazo β-keto esters catalyzed by chiral dirhodium(II) carboxylates. </w:t>
      </w:r>
      <w:r w:rsidRPr="00FB58A3">
        <w:rPr>
          <w:i/>
        </w:rPr>
        <w:t xml:space="preserve">Tetrahedron Letters </w:t>
      </w:r>
      <w:r w:rsidRPr="00FB58A3">
        <w:rPr>
          <w:b/>
        </w:rPr>
        <w:t>1993,</w:t>
      </w:r>
      <w:r w:rsidRPr="00FB58A3">
        <w:t xml:space="preserve"> </w:t>
      </w:r>
      <w:r w:rsidRPr="00FB58A3">
        <w:rPr>
          <w:i/>
        </w:rPr>
        <w:t>34</w:t>
      </w:r>
      <w:r w:rsidRPr="00FB58A3">
        <w:t xml:space="preserve"> (32), 5109-5112.</w:t>
      </w:r>
    </w:p>
    <w:p w14:paraId="1CA29E37" w14:textId="77777777" w:rsidR="00FB58A3" w:rsidRPr="00FB58A3" w:rsidRDefault="00FB58A3" w:rsidP="00FB58A3">
      <w:pPr>
        <w:pStyle w:val="EndNoteBibliography"/>
      </w:pPr>
      <w:r w:rsidRPr="00FB58A3">
        <w:t>63.</w:t>
      </w:r>
      <w:r w:rsidRPr="00FB58A3">
        <w:tab/>
        <w:t xml:space="preserve">Lindsay, V. N. G.;  Lin, W.; Charette, A. B., Experimental Evidence for the All-Up Reactive Conformation of Chiral Rhodium(II) Carboxylate Catalysts: Enantioselective Synthesis of </w:t>
      </w:r>
      <w:r w:rsidRPr="00FB58A3">
        <w:rPr>
          <w:i/>
        </w:rPr>
        <w:t>cis</w:t>
      </w:r>
      <w:r w:rsidRPr="00FB58A3">
        <w:t xml:space="preserve">-Cyclopropane α-Amino Acids. </w:t>
      </w:r>
      <w:r w:rsidRPr="00FB58A3">
        <w:rPr>
          <w:i/>
        </w:rPr>
        <w:t xml:space="preserve">Journal of the American Chemical Society </w:t>
      </w:r>
      <w:r w:rsidRPr="00FB58A3">
        <w:rPr>
          <w:b/>
        </w:rPr>
        <w:t>2009,</w:t>
      </w:r>
      <w:r w:rsidRPr="00FB58A3">
        <w:t xml:space="preserve"> </w:t>
      </w:r>
      <w:r w:rsidRPr="00FB58A3">
        <w:rPr>
          <w:i/>
        </w:rPr>
        <w:t>131</w:t>
      </w:r>
      <w:r w:rsidRPr="00FB58A3">
        <w:t xml:space="preserve"> (45), 16383-16385.</w:t>
      </w:r>
    </w:p>
    <w:p w14:paraId="13AA5C21" w14:textId="77777777" w:rsidR="00FB58A3" w:rsidRPr="00FB58A3" w:rsidRDefault="00FB58A3" w:rsidP="00FB58A3">
      <w:pPr>
        <w:pStyle w:val="EndNoteBibliography"/>
      </w:pPr>
      <w:r w:rsidRPr="00FB58A3">
        <w:t>64.</w:t>
      </w:r>
      <w:r w:rsidRPr="00FB58A3">
        <w:tab/>
        <w:t xml:space="preserve">Lindsay, V. N. G.;  Nicolas, C.; Charette, A. B., Asymmetric Rh(II)-Catalyzed Cyclopropanation of Alkenes with Diacceptor Diazo Compounds: </w:t>
      </w:r>
      <w:r w:rsidRPr="00FB58A3">
        <w:rPr>
          <w:i/>
        </w:rPr>
        <w:t>p</w:t>
      </w:r>
      <w:r w:rsidRPr="00FB58A3">
        <w:t xml:space="preserve">-Methoxyphenyl Ketone as a General Stereoselectivity Controlling Group. </w:t>
      </w:r>
      <w:r w:rsidRPr="00FB58A3">
        <w:rPr>
          <w:i/>
        </w:rPr>
        <w:t xml:space="preserve">Journal of the American Chemical Society </w:t>
      </w:r>
      <w:r w:rsidRPr="00FB58A3">
        <w:rPr>
          <w:b/>
        </w:rPr>
        <w:t>2011,</w:t>
      </w:r>
      <w:r w:rsidRPr="00FB58A3">
        <w:t xml:space="preserve"> </w:t>
      </w:r>
      <w:r w:rsidRPr="00FB58A3">
        <w:rPr>
          <w:i/>
        </w:rPr>
        <w:t>133</w:t>
      </w:r>
      <w:r w:rsidRPr="00FB58A3">
        <w:t xml:space="preserve"> (23), 8972-8981.</w:t>
      </w:r>
    </w:p>
    <w:p w14:paraId="7719E409" w14:textId="77777777" w:rsidR="00FB58A3" w:rsidRPr="00FB58A3" w:rsidRDefault="00FB58A3" w:rsidP="00FB58A3">
      <w:pPr>
        <w:pStyle w:val="EndNoteBibliography"/>
      </w:pPr>
      <w:r w:rsidRPr="00FB58A3">
        <w:t>65.</w:t>
      </w:r>
      <w:r w:rsidRPr="00FB58A3">
        <w:tab/>
        <w:t xml:space="preserve">Anada, M., Kitagaki, S., and Hashimoto, S., Double Stereodifferentiation In Intramolecular C-H Insertion Reaction Toward The Synthesis of 1β-Methylcarbapenem Antibiotics. </w:t>
      </w:r>
      <w:r w:rsidRPr="00FB58A3">
        <w:rPr>
          <w:i/>
        </w:rPr>
        <w:t xml:space="preserve">Heterocycles </w:t>
      </w:r>
      <w:r w:rsidRPr="00FB58A3">
        <w:rPr>
          <w:b/>
        </w:rPr>
        <w:t>2000,</w:t>
      </w:r>
      <w:r w:rsidRPr="00FB58A3">
        <w:t xml:space="preserve"> </w:t>
      </w:r>
      <w:r w:rsidRPr="00FB58A3">
        <w:rPr>
          <w:i/>
        </w:rPr>
        <w:t>52</w:t>
      </w:r>
      <w:r w:rsidRPr="00FB58A3">
        <w:t xml:space="preserve"> (2).</w:t>
      </w:r>
    </w:p>
    <w:p w14:paraId="591EDD05" w14:textId="77777777" w:rsidR="00FB58A3" w:rsidRPr="00FB58A3" w:rsidRDefault="00FB58A3" w:rsidP="00FB58A3">
      <w:pPr>
        <w:pStyle w:val="EndNoteBibliography"/>
      </w:pPr>
      <w:r w:rsidRPr="00FB58A3">
        <w:t>66.</w:t>
      </w:r>
      <w:r w:rsidRPr="00FB58A3">
        <w:tab/>
        <w:t xml:space="preserve">Minami, K.;  Saito, H.;  Tsutsui, H.;  Nambu, H.;  Anada, M.; Hashimoto, S., Highly Enantio- and Diastereoselective Construction of 1,2-Disubstituted Cyclopentane Compounds by Dirhodium(II) Tetrakis[N-phthaloyl-(S)-tert-leucinate]-Catalyzed CH Insertion Reactions of α-Diazo Esters. </w:t>
      </w:r>
      <w:r w:rsidRPr="00FB58A3">
        <w:rPr>
          <w:i/>
        </w:rPr>
        <w:t xml:space="preserve">Advanced Synthesis &amp; Catalysis </w:t>
      </w:r>
      <w:r w:rsidRPr="00FB58A3">
        <w:rPr>
          <w:b/>
        </w:rPr>
        <w:t>2005,</w:t>
      </w:r>
      <w:r w:rsidRPr="00FB58A3">
        <w:t xml:space="preserve"> </w:t>
      </w:r>
      <w:r w:rsidRPr="00FB58A3">
        <w:rPr>
          <w:i/>
        </w:rPr>
        <w:t>347</w:t>
      </w:r>
      <w:r w:rsidRPr="00FB58A3">
        <w:t xml:space="preserve"> (11</w:t>
      </w:r>
      <w:r w:rsidRPr="00FB58A3">
        <w:rPr>
          <w:rFonts w:ascii="Cambria Math" w:hAnsi="Cambria Math" w:cs="Cambria Math"/>
        </w:rPr>
        <w:t>‐</w:t>
      </w:r>
      <w:r w:rsidRPr="00FB58A3">
        <w:t>13), 1483-1487.</w:t>
      </w:r>
    </w:p>
    <w:p w14:paraId="4488153C" w14:textId="77777777" w:rsidR="00FB58A3" w:rsidRPr="00FB58A3" w:rsidRDefault="00FB58A3" w:rsidP="00FB58A3">
      <w:pPr>
        <w:pStyle w:val="EndNoteBibliography"/>
      </w:pPr>
      <w:r w:rsidRPr="00FB58A3">
        <w:t>67.</w:t>
      </w:r>
      <w:r w:rsidRPr="00FB58A3">
        <w:tab/>
        <w:t xml:space="preserve">Tsutsui, H.;  Matsuura, M.;  Makino, K.;  Nakamura, S.;  Nakajima, M.;  Kitagaki, S.; Hashimoto, S., Enantioselective tandem formation and [2,3]-sigmatropic rearrangement of cyclic propargylic oxonium ylides catalyzed by dirhodium(II) tetrakis[N-phthaloyl-(S)-tert-leucinate]. </w:t>
      </w:r>
      <w:r w:rsidRPr="00FB58A3">
        <w:rPr>
          <w:i/>
        </w:rPr>
        <w:t xml:space="preserve">Isr. J. Chem. </w:t>
      </w:r>
      <w:r w:rsidRPr="00FB58A3">
        <w:rPr>
          <w:b/>
        </w:rPr>
        <w:t>2001,</w:t>
      </w:r>
      <w:r w:rsidRPr="00FB58A3">
        <w:t xml:space="preserve"> </w:t>
      </w:r>
      <w:r w:rsidRPr="00FB58A3">
        <w:rPr>
          <w:i/>
        </w:rPr>
        <w:t>41</w:t>
      </w:r>
      <w:r w:rsidRPr="00FB58A3">
        <w:t xml:space="preserve"> (4), 283-296.</w:t>
      </w:r>
    </w:p>
    <w:p w14:paraId="1A1E3315" w14:textId="77777777" w:rsidR="00FB58A3" w:rsidRPr="00FB58A3" w:rsidRDefault="00FB58A3" w:rsidP="00FB58A3">
      <w:pPr>
        <w:pStyle w:val="EndNoteBibliography"/>
      </w:pPr>
      <w:r w:rsidRPr="00FB58A3">
        <w:t>68.</w:t>
      </w:r>
      <w:r w:rsidRPr="00FB58A3">
        <w:tab/>
        <w:t>Watanabe, N.;  Ohtake, Y.;  Hashimoto, S.-i.;  Shiro, M.; Ikegami, S., Asymmetric creation of quaternary carbon centers by enantiotopically selective aromatic C-H insertion catalyzed by chiral dirhodium(II) car</w:t>
      </w:r>
      <w:r w:rsidRPr="00FB58A3">
        <w:rPr>
          <w:rFonts w:ascii="Segoe UI Symbol" w:hAnsi="Segoe UI Symbol" w:cs="Segoe UI Symbol"/>
        </w:rPr>
        <w:t>☐</w:t>
      </w:r>
      <w:r w:rsidRPr="00FB58A3">
        <w:t xml:space="preserve">ylates. </w:t>
      </w:r>
      <w:r w:rsidRPr="00FB58A3">
        <w:rPr>
          <w:i/>
        </w:rPr>
        <w:t xml:space="preserve">Tetrahedron Letters </w:t>
      </w:r>
      <w:r w:rsidRPr="00FB58A3">
        <w:rPr>
          <w:b/>
        </w:rPr>
        <w:t>1995,</w:t>
      </w:r>
      <w:r w:rsidRPr="00FB58A3">
        <w:t xml:space="preserve"> </w:t>
      </w:r>
      <w:r w:rsidRPr="00FB58A3">
        <w:rPr>
          <w:i/>
        </w:rPr>
        <w:t>36</w:t>
      </w:r>
      <w:r w:rsidRPr="00FB58A3">
        <w:t xml:space="preserve"> (9), 1491-1494.</w:t>
      </w:r>
    </w:p>
    <w:p w14:paraId="55FA0021" w14:textId="77777777" w:rsidR="00FB58A3" w:rsidRPr="00FB58A3" w:rsidRDefault="00FB58A3" w:rsidP="00FB58A3">
      <w:pPr>
        <w:pStyle w:val="EndNoteBibliography"/>
      </w:pPr>
      <w:r w:rsidRPr="00FB58A3">
        <w:t>69.</w:t>
      </w:r>
      <w:r w:rsidRPr="00FB58A3">
        <w:tab/>
        <w:t xml:space="preserve">Nadeau, E.;  Ventura, D. L.;  Brekan, J. A.; Davies, H. M. L., Controlling Factors for C−H Functionalization versus Cyclopropanation of Dihydronaphthalenes. </w:t>
      </w:r>
      <w:r w:rsidRPr="00FB58A3">
        <w:rPr>
          <w:i/>
        </w:rPr>
        <w:t xml:space="preserve">The Journal of Organic Chemistry </w:t>
      </w:r>
      <w:r w:rsidRPr="00FB58A3">
        <w:rPr>
          <w:b/>
        </w:rPr>
        <w:t>2010,</w:t>
      </w:r>
      <w:r w:rsidRPr="00FB58A3">
        <w:t xml:space="preserve"> </w:t>
      </w:r>
      <w:r w:rsidRPr="00FB58A3">
        <w:rPr>
          <w:i/>
        </w:rPr>
        <w:t>75</w:t>
      </w:r>
      <w:r w:rsidRPr="00FB58A3">
        <w:t xml:space="preserve"> (6), 1927-1939.</w:t>
      </w:r>
    </w:p>
    <w:p w14:paraId="1840B8AD" w14:textId="77777777" w:rsidR="00FB58A3" w:rsidRPr="00FB58A3" w:rsidRDefault="00FB58A3" w:rsidP="00FB58A3">
      <w:pPr>
        <w:pStyle w:val="EndNoteBibliography"/>
      </w:pPr>
      <w:r w:rsidRPr="00FB58A3">
        <w:t>70.</w:t>
      </w:r>
      <w:r w:rsidRPr="00FB58A3">
        <w:tab/>
        <w:t xml:space="preserve">Ghanem, A.;  Gardiner, M. G.;  Williamson, R. M.; Müller, P., First X-ray Structure of a N-Naphthaloyl-Tethered Chiral Dirhodium(II) Complex: Structural Basis for Tether Substitution Improving Asymmetric Control in Olefin Cyclopropanation. </w:t>
      </w:r>
      <w:r w:rsidRPr="00FB58A3">
        <w:rPr>
          <w:i/>
        </w:rPr>
        <w:t xml:space="preserve">Chemistry – A European Journal </w:t>
      </w:r>
      <w:r w:rsidRPr="00FB58A3">
        <w:rPr>
          <w:b/>
        </w:rPr>
        <w:t>2010,</w:t>
      </w:r>
      <w:r w:rsidRPr="00FB58A3">
        <w:t xml:space="preserve"> </w:t>
      </w:r>
      <w:r w:rsidRPr="00FB58A3">
        <w:rPr>
          <w:i/>
        </w:rPr>
        <w:t>16</w:t>
      </w:r>
      <w:r w:rsidRPr="00FB58A3">
        <w:t xml:space="preserve"> (11), 3291-3295.</w:t>
      </w:r>
    </w:p>
    <w:p w14:paraId="26E5A699" w14:textId="77777777" w:rsidR="00FB58A3" w:rsidRPr="00FB58A3" w:rsidRDefault="00FB58A3" w:rsidP="00FB58A3">
      <w:pPr>
        <w:pStyle w:val="EndNoteBibliography"/>
      </w:pPr>
      <w:r w:rsidRPr="00FB58A3">
        <w:t>71.</w:t>
      </w:r>
      <w:r w:rsidRPr="00FB58A3">
        <w:tab/>
        <w:t xml:space="preserve">Marcoux, D.; Charette, A. B., </w:t>
      </w:r>
      <w:r w:rsidRPr="00FB58A3">
        <w:rPr>
          <w:i/>
        </w:rPr>
        <w:t>trans</w:t>
      </w:r>
      <w:r w:rsidRPr="00FB58A3">
        <w:t xml:space="preserve">-Directing Ability of Amide Groups in Cyclopropanation: Application to the Asymmetric Cyclopropanation of Alkenes with Diazo Reagents Bearing Two Carboxy Groups. </w:t>
      </w:r>
      <w:r w:rsidRPr="00FB58A3">
        <w:rPr>
          <w:i/>
        </w:rPr>
        <w:t xml:space="preserve">Angew Chem Int Edit </w:t>
      </w:r>
      <w:r w:rsidRPr="00FB58A3">
        <w:rPr>
          <w:b/>
        </w:rPr>
        <w:t>2008,</w:t>
      </w:r>
      <w:r w:rsidRPr="00FB58A3">
        <w:t xml:space="preserve"> </w:t>
      </w:r>
      <w:r w:rsidRPr="00FB58A3">
        <w:rPr>
          <w:i/>
        </w:rPr>
        <w:t>47</w:t>
      </w:r>
      <w:r w:rsidRPr="00FB58A3">
        <w:t xml:space="preserve"> (52), 10155-10158.</w:t>
      </w:r>
    </w:p>
    <w:p w14:paraId="57CA2D59" w14:textId="77777777" w:rsidR="00FB58A3" w:rsidRPr="00FB58A3" w:rsidRDefault="00FB58A3" w:rsidP="00FB58A3">
      <w:pPr>
        <w:pStyle w:val="EndNoteBibliography"/>
      </w:pPr>
      <w:r w:rsidRPr="00FB58A3">
        <w:t>72.</w:t>
      </w:r>
      <w:r w:rsidRPr="00FB58A3">
        <w:tab/>
        <w:t xml:space="preserve">Müller, P.; Ghanem, A., Rh(II)-Catalyzed Enantioselective Cyclopropanation of Olefins with Dimethyl Malonate via in Situ Generated Phenyliodonium Ylide. </w:t>
      </w:r>
      <w:r w:rsidRPr="00FB58A3">
        <w:rPr>
          <w:i/>
        </w:rPr>
        <w:t xml:space="preserve">Organic Letters </w:t>
      </w:r>
      <w:r w:rsidRPr="00FB58A3">
        <w:rPr>
          <w:b/>
        </w:rPr>
        <w:t>2004,</w:t>
      </w:r>
      <w:r w:rsidRPr="00FB58A3">
        <w:t xml:space="preserve"> </w:t>
      </w:r>
      <w:r w:rsidRPr="00FB58A3">
        <w:rPr>
          <w:i/>
        </w:rPr>
        <w:t>6</w:t>
      </w:r>
      <w:r w:rsidRPr="00FB58A3">
        <w:t xml:space="preserve"> (23), 4347-4350.</w:t>
      </w:r>
    </w:p>
    <w:p w14:paraId="5B2C54D2" w14:textId="77777777" w:rsidR="00FB58A3" w:rsidRPr="00FB58A3" w:rsidRDefault="00FB58A3" w:rsidP="00FB58A3">
      <w:pPr>
        <w:pStyle w:val="EndNoteBibliography"/>
      </w:pPr>
      <w:r w:rsidRPr="00FB58A3">
        <w:t>73.</w:t>
      </w:r>
      <w:r w:rsidRPr="00FB58A3">
        <w:tab/>
        <w:t xml:space="preserve">Müller, P.;  Bernardinelli, G.;  Allenbach, Y. F.;  Ferri, M.; Flack, H. D., Selectivity Enhancement in the Rh(II)-Catalyzed Cyclopropanation of Styrene with (Silanyloxyvinyl)diazoacetates. </w:t>
      </w:r>
      <w:r w:rsidRPr="00FB58A3">
        <w:rPr>
          <w:i/>
        </w:rPr>
        <w:t xml:space="preserve">Organic Letters </w:t>
      </w:r>
      <w:r w:rsidRPr="00FB58A3">
        <w:rPr>
          <w:b/>
        </w:rPr>
        <w:t>2004,</w:t>
      </w:r>
      <w:r w:rsidRPr="00FB58A3">
        <w:t xml:space="preserve"> </w:t>
      </w:r>
      <w:r w:rsidRPr="00FB58A3">
        <w:rPr>
          <w:i/>
        </w:rPr>
        <w:t>6</w:t>
      </w:r>
      <w:r w:rsidRPr="00FB58A3">
        <w:t xml:space="preserve"> (11), 1725-1728.</w:t>
      </w:r>
    </w:p>
    <w:p w14:paraId="18F2531D" w14:textId="77777777" w:rsidR="00FB58A3" w:rsidRPr="00FB58A3" w:rsidRDefault="00FB58A3" w:rsidP="00FB58A3">
      <w:pPr>
        <w:pStyle w:val="EndNoteBibliography"/>
      </w:pPr>
      <w:r w:rsidRPr="00FB58A3">
        <w:t>74.</w:t>
      </w:r>
      <w:r w:rsidRPr="00FB58A3">
        <w:tab/>
        <w:t xml:space="preserve">Kitagaki, S.;  Anada, M.;  Kataoka, O.;  Matsuno, K.;  Umeda, C.;  Watanabe, N.; Hashimoto, S.-i., Enantiocontrol in Tandem Carbonyl Ylide Formation and Intermolecular 1,3-Dipolar Cycloaddition of α-Diazo Ketones Mediated by Chiral Dirhodium(II) Carboxylate Catalyst. </w:t>
      </w:r>
      <w:r w:rsidRPr="00FB58A3">
        <w:rPr>
          <w:i/>
        </w:rPr>
        <w:t xml:space="preserve">Journal of the American Chemical Society </w:t>
      </w:r>
      <w:r w:rsidRPr="00FB58A3">
        <w:rPr>
          <w:b/>
        </w:rPr>
        <w:t>1999,</w:t>
      </w:r>
      <w:r w:rsidRPr="00FB58A3">
        <w:t xml:space="preserve"> </w:t>
      </w:r>
      <w:r w:rsidRPr="00FB58A3">
        <w:rPr>
          <w:i/>
        </w:rPr>
        <w:t>121</w:t>
      </w:r>
      <w:r w:rsidRPr="00FB58A3">
        <w:t xml:space="preserve"> (6), 1417-1418.</w:t>
      </w:r>
    </w:p>
    <w:p w14:paraId="61F2EAD2" w14:textId="77777777" w:rsidR="00FB58A3" w:rsidRPr="00FB58A3" w:rsidRDefault="00FB58A3" w:rsidP="00FB58A3">
      <w:pPr>
        <w:pStyle w:val="EndNoteBibliography"/>
      </w:pPr>
      <w:r w:rsidRPr="00FB58A3">
        <w:t>75.</w:t>
      </w:r>
      <w:r w:rsidRPr="00FB58A3">
        <w:tab/>
        <w:t xml:space="preserve">Tsutsui, H.;  Shimada, N.;  Abe, T.;  Anada, M.;  Nakajima, M.;  Nakamura, S.;  Nambu, H.; Hashimoto, S., Catalytic Enantioselective Tandem Carbonyl Ylide Formation/1,3-Dipolar Cycloaddition Reactions of α-Diazo Ketones with Aromatic Aldehydes using Dirhodium(II) Tetrakis[N-benzene-fused-phthaloyl-(S)-valinate]. </w:t>
      </w:r>
      <w:r w:rsidRPr="00FB58A3">
        <w:rPr>
          <w:i/>
        </w:rPr>
        <w:t xml:space="preserve">Advanced Synthesis &amp; Catalysis </w:t>
      </w:r>
      <w:r w:rsidRPr="00FB58A3">
        <w:rPr>
          <w:b/>
        </w:rPr>
        <w:t>2007,</w:t>
      </w:r>
      <w:r w:rsidRPr="00FB58A3">
        <w:t xml:space="preserve"> </w:t>
      </w:r>
      <w:r w:rsidRPr="00FB58A3">
        <w:rPr>
          <w:i/>
        </w:rPr>
        <w:t>349</w:t>
      </w:r>
      <w:r w:rsidRPr="00FB58A3">
        <w:t xml:space="preserve"> (4-5), 521-526.</w:t>
      </w:r>
    </w:p>
    <w:p w14:paraId="08E422BA" w14:textId="77777777" w:rsidR="00FB58A3" w:rsidRPr="00FB58A3" w:rsidRDefault="00FB58A3" w:rsidP="00FB58A3">
      <w:pPr>
        <w:pStyle w:val="EndNoteBibliography"/>
      </w:pPr>
      <w:r w:rsidRPr="00FB58A3">
        <w:t>76.</w:t>
      </w:r>
      <w:r w:rsidRPr="00FB58A3">
        <w:tab/>
        <w:t xml:space="preserve">Reddy, R. P.;  Lee, G. H.; Davies, H. M. L., Dirhodium Tetracarboxylate Derived from Adamantylglycine as a Chiral Catalyst for Carbenoid Reactions. </w:t>
      </w:r>
      <w:r w:rsidRPr="00FB58A3">
        <w:rPr>
          <w:i/>
        </w:rPr>
        <w:t xml:space="preserve">Organic Letters </w:t>
      </w:r>
      <w:r w:rsidRPr="00FB58A3">
        <w:rPr>
          <w:b/>
        </w:rPr>
        <w:t>2006,</w:t>
      </w:r>
      <w:r w:rsidRPr="00FB58A3">
        <w:t xml:space="preserve"> </w:t>
      </w:r>
      <w:r w:rsidRPr="00FB58A3">
        <w:rPr>
          <w:i/>
        </w:rPr>
        <w:t>8</w:t>
      </w:r>
      <w:r w:rsidRPr="00FB58A3">
        <w:t xml:space="preserve"> (16), 3437-3440.</w:t>
      </w:r>
    </w:p>
    <w:p w14:paraId="588720DD" w14:textId="77777777" w:rsidR="00FB58A3" w:rsidRPr="00FB58A3" w:rsidRDefault="00FB58A3" w:rsidP="00FB58A3">
      <w:pPr>
        <w:pStyle w:val="EndNoteBibliography"/>
      </w:pPr>
      <w:r w:rsidRPr="00FB58A3">
        <w:t>77.</w:t>
      </w:r>
      <w:r w:rsidRPr="00FB58A3">
        <w:tab/>
        <w:t xml:space="preserve">Denton, J. R.;  Sukumaran, D.; Davies, H. M. L., Enantioselective Synthesis of Trifluoromethyl-Substituted Cyclopropanes. </w:t>
      </w:r>
      <w:r w:rsidRPr="00FB58A3">
        <w:rPr>
          <w:i/>
        </w:rPr>
        <w:t xml:space="preserve">Organic Letters </w:t>
      </w:r>
      <w:r w:rsidRPr="00FB58A3">
        <w:rPr>
          <w:b/>
        </w:rPr>
        <w:t>2007,</w:t>
      </w:r>
      <w:r w:rsidRPr="00FB58A3">
        <w:t xml:space="preserve"> </w:t>
      </w:r>
      <w:r w:rsidRPr="00FB58A3">
        <w:rPr>
          <w:i/>
        </w:rPr>
        <w:t>9</w:t>
      </w:r>
      <w:r w:rsidRPr="00FB58A3">
        <w:t xml:space="preserve"> (14), 2625-2628.</w:t>
      </w:r>
    </w:p>
    <w:p w14:paraId="7238B633" w14:textId="77777777" w:rsidR="00FB58A3" w:rsidRPr="00FB58A3" w:rsidRDefault="00FB58A3" w:rsidP="00FB58A3">
      <w:pPr>
        <w:pStyle w:val="EndNoteBibliography"/>
      </w:pPr>
      <w:r w:rsidRPr="00FB58A3">
        <w:t>78.</w:t>
      </w:r>
      <w:r w:rsidRPr="00FB58A3">
        <w:tab/>
        <w:t xml:space="preserve">Denton, J. R.;  Cheng, K.; L. Davies, H. M., Stereoselective construction of nitrile-substituted cyclopropanes. </w:t>
      </w:r>
      <w:r w:rsidRPr="00FB58A3">
        <w:rPr>
          <w:i/>
        </w:rPr>
        <w:t xml:space="preserve">Chemical Communications </w:t>
      </w:r>
      <w:r w:rsidRPr="00FB58A3">
        <w:rPr>
          <w:b/>
        </w:rPr>
        <w:t>2008,</w:t>
      </w:r>
      <w:r w:rsidRPr="00FB58A3">
        <w:t xml:space="preserve">  (10), 1238-1240.</w:t>
      </w:r>
    </w:p>
    <w:p w14:paraId="25E93CFC" w14:textId="77777777" w:rsidR="00FB58A3" w:rsidRPr="00FB58A3" w:rsidRDefault="00FB58A3" w:rsidP="00FB58A3">
      <w:pPr>
        <w:pStyle w:val="EndNoteBibliography"/>
      </w:pPr>
      <w:r w:rsidRPr="00FB58A3">
        <w:t>79.</w:t>
      </w:r>
      <w:r w:rsidRPr="00FB58A3">
        <w:tab/>
        <w:t xml:space="preserve">Denton, J. R.; Davies, H. M. L., Enantioselective Reactions of Donor/Acceptor Carbenoids Derived from α-Aryl-α-Diazoketones. </w:t>
      </w:r>
      <w:r w:rsidRPr="00FB58A3">
        <w:rPr>
          <w:i/>
        </w:rPr>
        <w:t xml:space="preserve">Organic Letters </w:t>
      </w:r>
      <w:r w:rsidRPr="00FB58A3">
        <w:rPr>
          <w:b/>
        </w:rPr>
        <w:t>2009,</w:t>
      </w:r>
      <w:r w:rsidRPr="00FB58A3">
        <w:t xml:space="preserve"> </w:t>
      </w:r>
      <w:r w:rsidRPr="00FB58A3">
        <w:rPr>
          <w:i/>
        </w:rPr>
        <w:t>11</w:t>
      </w:r>
      <w:r w:rsidRPr="00FB58A3">
        <w:t xml:space="preserve"> (4), 787-790.</w:t>
      </w:r>
    </w:p>
    <w:p w14:paraId="44167C4F" w14:textId="77777777" w:rsidR="00FB58A3" w:rsidRPr="00FB58A3" w:rsidRDefault="00FB58A3" w:rsidP="00FB58A3">
      <w:pPr>
        <w:pStyle w:val="EndNoteBibliography"/>
      </w:pPr>
      <w:r w:rsidRPr="00FB58A3">
        <w:t>80.</w:t>
      </w:r>
      <w:r w:rsidRPr="00FB58A3">
        <w:tab/>
        <w:t xml:space="preserve">DeAngelis, A.;  Dmitrenko, O.;  Yap, G. P. A.; Fox, J. M., Chiral Crown Conformation of Rh2(S-PTTL)4: Enantioselective Cyclopropanation with α-Alkyl-α-diazoesters. </w:t>
      </w:r>
      <w:r w:rsidRPr="00FB58A3">
        <w:rPr>
          <w:i/>
        </w:rPr>
        <w:t xml:space="preserve">Journal of the American Chemical Society </w:t>
      </w:r>
      <w:r w:rsidRPr="00FB58A3">
        <w:rPr>
          <w:b/>
        </w:rPr>
        <w:t>2009,</w:t>
      </w:r>
      <w:r w:rsidRPr="00FB58A3">
        <w:t xml:space="preserve"> </w:t>
      </w:r>
      <w:r w:rsidRPr="00FB58A3">
        <w:rPr>
          <w:i/>
        </w:rPr>
        <w:t>131</w:t>
      </w:r>
      <w:r w:rsidRPr="00FB58A3">
        <w:t xml:space="preserve"> (21), 7230-7231.</w:t>
      </w:r>
    </w:p>
    <w:p w14:paraId="7CA3FAC3" w14:textId="77777777" w:rsidR="00FB58A3" w:rsidRPr="00FB58A3" w:rsidRDefault="00FB58A3" w:rsidP="00FB58A3">
      <w:pPr>
        <w:pStyle w:val="EndNoteBibliography"/>
      </w:pPr>
      <w:r w:rsidRPr="00FB58A3">
        <w:t>81.</w:t>
      </w:r>
      <w:r w:rsidRPr="00FB58A3">
        <w:tab/>
        <w:t xml:space="preserve">DeAngelis, A.;  Boruta, D. T.;  Lubin, J.-B.;  Plampin, I. I. I. J. N.;  Yap, G. P. A.; Fox, J. M., The chiral crown conformation in paddlewheel complexes. </w:t>
      </w:r>
      <w:r w:rsidRPr="00FB58A3">
        <w:rPr>
          <w:i/>
        </w:rPr>
        <w:t xml:space="preserve">Chemical Communications </w:t>
      </w:r>
      <w:r w:rsidRPr="00FB58A3">
        <w:rPr>
          <w:b/>
        </w:rPr>
        <w:t>2010,</w:t>
      </w:r>
      <w:r w:rsidRPr="00FB58A3">
        <w:t xml:space="preserve"> </w:t>
      </w:r>
      <w:r w:rsidRPr="00FB58A3">
        <w:rPr>
          <w:i/>
        </w:rPr>
        <w:t>46</w:t>
      </w:r>
      <w:r w:rsidRPr="00FB58A3">
        <w:t xml:space="preserve"> (25), 4541-4543.</w:t>
      </w:r>
    </w:p>
    <w:p w14:paraId="3CEC3C11" w14:textId="77777777" w:rsidR="00FB58A3" w:rsidRPr="00FB58A3" w:rsidRDefault="00FB58A3" w:rsidP="00FB58A3">
      <w:pPr>
        <w:pStyle w:val="EndNoteBibliography"/>
      </w:pPr>
      <w:r w:rsidRPr="00FB58A3">
        <w:t>82.</w:t>
      </w:r>
      <w:r w:rsidRPr="00FB58A3">
        <w:tab/>
        <w:t xml:space="preserve">Adly, F. G.;  Gardiner, M. G.; Ghanem, A., Design and Synthesis of Novel Chiral Dirhodium(II) Carboxylate Complexes for Asymmetric Cyclopropanation Reactions. </w:t>
      </w:r>
      <w:r w:rsidRPr="00FB58A3">
        <w:rPr>
          <w:i/>
        </w:rPr>
        <w:t xml:space="preserve">Chemistry-a European Journal </w:t>
      </w:r>
      <w:r w:rsidRPr="00FB58A3">
        <w:rPr>
          <w:b/>
        </w:rPr>
        <w:t>2016,</w:t>
      </w:r>
      <w:r w:rsidRPr="00FB58A3">
        <w:t xml:space="preserve"> </w:t>
      </w:r>
      <w:r w:rsidRPr="00FB58A3">
        <w:rPr>
          <w:i/>
        </w:rPr>
        <w:t>22</w:t>
      </w:r>
      <w:r w:rsidRPr="00FB58A3">
        <w:t xml:space="preserve"> (10), 3447-3461.</w:t>
      </w:r>
    </w:p>
    <w:p w14:paraId="173EC86A" w14:textId="77777777" w:rsidR="00FB58A3" w:rsidRPr="00FB58A3" w:rsidRDefault="00FB58A3" w:rsidP="00FB58A3">
      <w:pPr>
        <w:pStyle w:val="EndNoteBibliography"/>
      </w:pPr>
      <w:r w:rsidRPr="00FB58A3">
        <w:t>83.</w:t>
      </w:r>
      <w:r w:rsidRPr="00FB58A3">
        <w:tab/>
        <w:t xml:space="preserve">McKervey, M. A.; Ye, T., Asymmetric synthesis of substituted chromanones via C–H insertion reactions of α-diazoketones catalysed by homochiral rhodium(II) carboxylates. </w:t>
      </w:r>
      <w:r w:rsidRPr="00FB58A3">
        <w:rPr>
          <w:i/>
        </w:rPr>
        <w:t xml:space="preserve">Journal of the Chemical Society, Chemical Communications </w:t>
      </w:r>
      <w:r w:rsidRPr="00FB58A3">
        <w:rPr>
          <w:b/>
        </w:rPr>
        <w:t>1992,</w:t>
      </w:r>
      <w:r w:rsidRPr="00FB58A3">
        <w:t xml:space="preserve">  (11), 823-824.</w:t>
      </w:r>
    </w:p>
    <w:p w14:paraId="048BDF63" w14:textId="77777777" w:rsidR="00FB58A3" w:rsidRPr="00FB58A3" w:rsidRDefault="00FB58A3" w:rsidP="00FB58A3">
      <w:pPr>
        <w:pStyle w:val="EndNoteBibliography"/>
      </w:pPr>
      <w:r w:rsidRPr="00FB58A3">
        <w:t>84.</w:t>
      </w:r>
      <w:r w:rsidRPr="00FB58A3">
        <w:tab/>
        <w:t xml:space="preserve">Roos, G. H. P.; Mckervey, M. A., A Facile Synthesis of Homochiral Rh(II) Carboxylates. </w:t>
      </w:r>
      <w:r w:rsidRPr="00FB58A3">
        <w:rPr>
          <w:i/>
        </w:rPr>
        <w:t xml:space="preserve">Synthetic Communications </w:t>
      </w:r>
      <w:r w:rsidRPr="00FB58A3">
        <w:rPr>
          <w:b/>
        </w:rPr>
        <w:t>1992,</w:t>
      </w:r>
      <w:r w:rsidRPr="00FB58A3">
        <w:t xml:space="preserve"> </w:t>
      </w:r>
      <w:r w:rsidRPr="00FB58A3">
        <w:rPr>
          <w:i/>
        </w:rPr>
        <w:t>22</w:t>
      </w:r>
      <w:r w:rsidRPr="00FB58A3">
        <w:t xml:space="preserve"> (12), 1751-1756.</w:t>
      </w:r>
    </w:p>
    <w:p w14:paraId="74DABB1C" w14:textId="77777777" w:rsidR="00FB58A3" w:rsidRPr="00FB58A3" w:rsidRDefault="00FB58A3" w:rsidP="00FB58A3">
      <w:pPr>
        <w:pStyle w:val="EndNoteBibliography"/>
      </w:pPr>
      <w:r w:rsidRPr="00FB58A3">
        <w:t>85.</w:t>
      </w:r>
      <w:r w:rsidRPr="00FB58A3">
        <w:tab/>
        <w:t xml:space="preserve">Davies, H. M. L.; Rusiniak, L., Effect of catalyst on the diastereoselectivity of methyl phenyldiazoacetate cyclopropanations. </w:t>
      </w:r>
      <w:r w:rsidRPr="00FB58A3">
        <w:rPr>
          <w:i/>
        </w:rPr>
        <w:t xml:space="preserve">Tetrahedron Letters </w:t>
      </w:r>
      <w:r w:rsidRPr="00FB58A3">
        <w:rPr>
          <w:b/>
        </w:rPr>
        <w:t>1998,</w:t>
      </w:r>
      <w:r w:rsidRPr="00FB58A3">
        <w:t xml:space="preserve"> </w:t>
      </w:r>
      <w:r w:rsidRPr="00FB58A3">
        <w:rPr>
          <w:i/>
        </w:rPr>
        <w:t>39</w:t>
      </w:r>
      <w:r w:rsidRPr="00FB58A3">
        <w:t xml:space="preserve"> (48), 8811-8812.</w:t>
      </w:r>
    </w:p>
    <w:p w14:paraId="3B42D2A4" w14:textId="77777777" w:rsidR="00FB58A3" w:rsidRPr="00FB58A3" w:rsidRDefault="00FB58A3" w:rsidP="00FB58A3">
      <w:pPr>
        <w:pStyle w:val="EndNoteBibliography"/>
      </w:pPr>
      <w:r w:rsidRPr="00FB58A3">
        <w:t>86.</w:t>
      </w:r>
      <w:r w:rsidRPr="00FB58A3">
        <w:tab/>
        <w:t xml:space="preserve">Davies, H. M. L.; Kong, N., Synthesis and evaluation of a novel dirhodium tetraprolinate catalyst containing bridging prolinate ligands. </w:t>
      </w:r>
      <w:r w:rsidRPr="00FB58A3">
        <w:rPr>
          <w:i/>
        </w:rPr>
        <w:t xml:space="preserve">Tetrahedron Letters </w:t>
      </w:r>
      <w:r w:rsidRPr="00FB58A3">
        <w:rPr>
          <w:b/>
        </w:rPr>
        <w:t>1997,</w:t>
      </w:r>
      <w:r w:rsidRPr="00FB58A3">
        <w:t xml:space="preserve"> </w:t>
      </w:r>
      <w:r w:rsidRPr="00FB58A3">
        <w:rPr>
          <w:i/>
        </w:rPr>
        <w:t>38</w:t>
      </w:r>
      <w:r w:rsidRPr="00FB58A3">
        <w:t xml:space="preserve"> (24), 4203-4206.</w:t>
      </w:r>
    </w:p>
    <w:p w14:paraId="101F58A6" w14:textId="77777777" w:rsidR="00FB58A3" w:rsidRPr="00FB58A3" w:rsidRDefault="00FB58A3" w:rsidP="00FB58A3">
      <w:pPr>
        <w:pStyle w:val="EndNoteBibliography"/>
      </w:pPr>
      <w:r w:rsidRPr="00FB58A3">
        <w:t>87.</w:t>
      </w:r>
      <w:r w:rsidRPr="00FB58A3">
        <w:tab/>
        <w:t xml:space="preserve">Davies, H. M. L.; Panaro, S. A., Novel dirhodium tetraprolinate catalysts containing bridging prolinate ligands for asymmetric carbenoid reactions. </w:t>
      </w:r>
      <w:r w:rsidRPr="00FB58A3">
        <w:rPr>
          <w:i/>
        </w:rPr>
        <w:t xml:space="preserve">Tetrahedron Letters </w:t>
      </w:r>
      <w:r w:rsidRPr="00FB58A3">
        <w:rPr>
          <w:b/>
        </w:rPr>
        <w:t>1999,</w:t>
      </w:r>
      <w:r w:rsidRPr="00FB58A3">
        <w:t xml:space="preserve"> </w:t>
      </w:r>
      <w:r w:rsidRPr="00FB58A3">
        <w:rPr>
          <w:i/>
        </w:rPr>
        <w:t>40</w:t>
      </w:r>
      <w:r w:rsidRPr="00FB58A3">
        <w:t xml:space="preserve"> (29), 5287-5290.</w:t>
      </w:r>
    </w:p>
    <w:p w14:paraId="69A7114E" w14:textId="77777777" w:rsidR="00FB58A3" w:rsidRPr="00FB58A3" w:rsidRDefault="00FB58A3" w:rsidP="00FB58A3">
      <w:pPr>
        <w:pStyle w:val="EndNoteBibliography"/>
      </w:pPr>
      <w:r w:rsidRPr="00FB58A3">
        <w:t>88.</w:t>
      </w:r>
      <w:r w:rsidRPr="00FB58A3">
        <w:tab/>
        <w:t>Lou, Y.;  Remarchuk, T. P.; Corey, E. J., Catalysis of Enantioselective [2+1]-Cycloaddition Reactions of Ethyl Diazoacetate and Terminal Acetylenes Using Mixed-Ligand Complexes of the Series Rh</w:t>
      </w:r>
      <w:r w:rsidRPr="00FB58A3">
        <w:rPr>
          <w:vertAlign w:val="subscript"/>
        </w:rPr>
        <w:t>2</w:t>
      </w:r>
      <w:r w:rsidRPr="00FB58A3">
        <w:t>(RCO</w:t>
      </w:r>
      <w:r w:rsidRPr="00FB58A3">
        <w:rPr>
          <w:vertAlign w:val="subscript"/>
        </w:rPr>
        <w:t>2</w:t>
      </w:r>
      <w:r w:rsidRPr="00FB58A3">
        <w:t>)</w:t>
      </w:r>
      <w:r w:rsidRPr="00FB58A3">
        <w:rPr>
          <w:vertAlign w:val="subscript"/>
        </w:rPr>
        <w:t>n</w:t>
      </w:r>
      <w:r w:rsidRPr="00FB58A3">
        <w:t xml:space="preserve"> (L*</w:t>
      </w:r>
      <w:r w:rsidRPr="00FB58A3">
        <w:rPr>
          <w:vertAlign w:val="subscript"/>
        </w:rPr>
        <w:t>4—n</w:t>
      </w:r>
      <w:r w:rsidRPr="00FB58A3">
        <w:t xml:space="preserve">). Stereochemical Heuristics for Ligand Exchange and Catalyst Synthesis. </w:t>
      </w:r>
      <w:r w:rsidRPr="00FB58A3">
        <w:rPr>
          <w:i/>
        </w:rPr>
        <w:t xml:space="preserve">Journal of the American Chemical Society </w:t>
      </w:r>
      <w:r w:rsidRPr="00FB58A3">
        <w:rPr>
          <w:b/>
        </w:rPr>
        <w:t>2005,</w:t>
      </w:r>
      <w:r w:rsidRPr="00FB58A3">
        <w:t xml:space="preserve"> </w:t>
      </w:r>
      <w:r w:rsidRPr="00FB58A3">
        <w:rPr>
          <w:i/>
        </w:rPr>
        <w:t>127</w:t>
      </w:r>
      <w:r w:rsidRPr="00FB58A3">
        <w:t xml:space="preserve"> (41), 14223-14230.</w:t>
      </w:r>
    </w:p>
    <w:p w14:paraId="6DB4DB91" w14:textId="77777777" w:rsidR="00FB58A3" w:rsidRPr="00FB58A3" w:rsidRDefault="00FB58A3" w:rsidP="00FB58A3">
      <w:pPr>
        <w:pStyle w:val="EndNoteBibliography"/>
      </w:pPr>
      <w:r w:rsidRPr="00FB58A3">
        <w:t>89.</w:t>
      </w:r>
      <w:r w:rsidRPr="00FB58A3">
        <w:tab/>
        <w:t xml:space="preserve">Lifsey, R. S.;  Lin, X. Q.;  Chavan, M. Y.;  Ahsan, M. Q.;  Kadish, K. M.; Bear, J. L., Reaction of rhodium(II) acetate with N-phenylacetamide: substitution products and geometric isomers. </w:t>
      </w:r>
      <w:r w:rsidRPr="00FB58A3">
        <w:rPr>
          <w:i/>
        </w:rPr>
        <w:t xml:space="preserve">Inorganic Chemistry </w:t>
      </w:r>
      <w:r w:rsidRPr="00FB58A3">
        <w:rPr>
          <w:b/>
        </w:rPr>
        <w:t>1987,</w:t>
      </w:r>
      <w:r w:rsidRPr="00FB58A3">
        <w:t xml:space="preserve"> </w:t>
      </w:r>
      <w:r w:rsidRPr="00FB58A3">
        <w:rPr>
          <w:i/>
        </w:rPr>
        <w:t>26</w:t>
      </w:r>
      <w:r w:rsidRPr="00FB58A3">
        <w:t xml:space="preserve"> (6), 830-836.</w:t>
      </w:r>
    </w:p>
    <w:p w14:paraId="3334B6F2" w14:textId="77777777" w:rsidR="00FB58A3" w:rsidRPr="00FB58A3" w:rsidRDefault="00FB58A3" w:rsidP="00FB58A3">
      <w:pPr>
        <w:pStyle w:val="EndNoteBibliography"/>
      </w:pPr>
      <w:r w:rsidRPr="00FB58A3">
        <w:t>90.</w:t>
      </w:r>
      <w:r w:rsidRPr="00FB58A3">
        <w:tab/>
        <w:t>Doyle, M. P.;  Raab, C. E.;  Roos, G. H. P.;  Lynch, V.; Simonsen, S. H., (4,0)-Dirhodium(II) tetrakis[methyl 1-acetyl-2-oxoimidazolidine-4(</w:t>
      </w:r>
      <w:r w:rsidRPr="00FB58A3">
        <w:rPr>
          <w:i/>
        </w:rPr>
        <w:t>S</w:t>
      </w:r>
      <w:r w:rsidRPr="00FB58A3">
        <w:t xml:space="preserve">)-carboxylate]. Implications for the mechanism of ligand exchange reactions. </w:t>
      </w:r>
      <w:r w:rsidRPr="00FB58A3">
        <w:rPr>
          <w:i/>
        </w:rPr>
        <w:t xml:space="preserve">Inorganica Chimica Acta </w:t>
      </w:r>
      <w:r w:rsidRPr="00FB58A3">
        <w:rPr>
          <w:b/>
        </w:rPr>
        <w:t>1997,</w:t>
      </w:r>
      <w:r w:rsidRPr="00FB58A3">
        <w:t xml:space="preserve"> </w:t>
      </w:r>
      <w:r w:rsidRPr="00FB58A3">
        <w:rPr>
          <w:i/>
        </w:rPr>
        <w:t>266</w:t>
      </w:r>
      <w:r w:rsidRPr="00FB58A3">
        <w:t xml:space="preserve"> (1), 13-18.</w:t>
      </w:r>
    </w:p>
    <w:p w14:paraId="469A99BD" w14:textId="77777777" w:rsidR="00FB58A3" w:rsidRPr="00FB58A3" w:rsidRDefault="00FB58A3" w:rsidP="00FB58A3">
      <w:pPr>
        <w:pStyle w:val="EndNoteBibliography"/>
      </w:pPr>
      <w:r w:rsidRPr="00FB58A3">
        <w:t>91.</w:t>
      </w:r>
      <w:r w:rsidRPr="00FB58A3">
        <w:tab/>
        <w:t xml:space="preserve">Lindsay, V. N. G.; Charette, A. B., Design and Synthesis of Chiral Heteroleptic Rhodium(II) Carboxylate Catalysts: Experimental Investigation of Halogen Bond Rigidification Effects in Asymmetric Cyclopropanation. </w:t>
      </w:r>
      <w:r w:rsidRPr="00FB58A3">
        <w:rPr>
          <w:i/>
        </w:rPr>
        <w:t xml:space="preserve">ACS Catalysis </w:t>
      </w:r>
      <w:r w:rsidRPr="00FB58A3">
        <w:rPr>
          <w:b/>
        </w:rPr>
        <w:t>2012,</w:t>
      </w:r>
      <w:r w:rsidRPr="00FB58A3">
        <w:t xml:space="preserve"> </w:t>
      </w:r>
      <w:r w:rsidRPr="00FB58A3">
        <w:rPr>
          <w:i/>
        </w:rPr>
        <w:t>2</w:t>
      </w:r>
      <w:r w:rsidRPr="00FB58A3">
        <w:t xml:space="preserve"> (6), 1221-1225.</w:t>
      </w:r>
    </w:p>
    <w:p w14:paraId="50E3380C" w14:textId="77777777" w:rsidR="00FB58A3" w:rsidRPr="00FB58A3" w:rsidRDefault="00FB58A3" w:rsidP="00FB58A3">
      <w:pPr>
        <w:pStyle w:val="EndNoteBibliography"/>
      </w:pPr>
      <w:r w:rsidRPr="00FB58A3">
        <w:t>92.</w:t>
      </w:r>
      <w:r w:rsidRPr="00FB58A3">
        <w:tab/>
        <w:t xml:space="preserve">Takeda, K.;  Oohara, T.;  Anada, M.;  Nambu, H.; Hashimoto, S., A Polymer-Supported Chiral Dirhodium(II) Complex: Highly Durable and Recyclable Catalyst for Asymmetric Intramolecular CH Insertion Reactions. </w:t>
      </w:r>
      <w:r w:rsidRPr="00FB58A3">
        <w:rPr>
          <w:i/>
        </w:rPr>
        <w:t xml:space="preserve">Angewandte Chemie International Edition </w:t>
      </w:r>
      <w:r w:rsidRPr="00FB58A3">
        <w:rPr>
          <w:b/>
        </w:rPr>
        <w:t>2010,</w:t>
      </w:r>
      <w:r w:rsidRPr="00FB58A3">
        <w:t xml:space="preserve"> </w:t>
      </w:r>
      <w:r w:rsidRPr="00FB58A3">
        <w:rPr>
          <w:i/>
        </w:rPr>
        <w:t>49</w:t>
      </w:r>
      <w:r w:rsidRPr="00FB58A3">
        <w:t xml:space="preserve"> (39), 6979-6983.</w:t>
      </w:r>
    </w:p>
    <w:p w14:paraId="55C3E139" w14:textId="77777777" w:rsidR="00FB58A3" w:rsidRPr="00FB58A3" w:rsidRDefault="00FB58A3" w:rsidP="00FB58A3">
      <w:pPr>
        <w:pStyle w:val="EndNoteBibliography"/>
      </w:pPr>
      <w:r w:rsidRPr="00FB58A3">
        <w:t>93.</w:t>
      </w:r>
      <w:r w:rsidRPr="00FB58A3">
        <w:tab/>
        <w:t xml:space="preserve">Taber, D. F.;  Meagley, R. P.;  Louey, J. P.; Rheingold, A. L., Molecular complex design: Bridging the tetrakiscarboxylatodirhodium core. </w:t>
      </w:r>
      <w:r w:rsidRPr="00FB58A3">
        <w:rPr>
          <w:i/>
        </w:rPr>
        <w:t xml:space="preserve">Inorganica Chimica Acta </w:t>
      </w:r>
      <w:r w:rsidRPr="00FB58A3">
        <w:rPr>
          <w:b/>
        </w:rPr>
        <w:t>1995,</w:t>
      </w:r>
      <w:r w:rsidRPr="00FB58A3">
        <w:t xml:space="preserve"> </w:t>
      </w:r>
      <w:r w:rsidRPr="00FB58A3">
        <w:rPr>
          <w:i/>
        </w:rPr>
        <w:t>239</w:t>
      </w:r>
      <w:r w:rsidRPr="00FB58A3">
        <w:t xml:space="preserve"> (1-2), 25-28.</w:t>
      </w:r>
    </w:p>
    <w:p w14:paraId="19672752" w14:textId="77777777" w:rsidR="00FB58A3" w:rsidRPr="00FB58A3" w:rsidRDefault="00FB58A3" w:rsidP="00FB58A3">
      <w:pPr>
        <w:pStyle w:val="EndNoteBibliography"/>
      </w:pPr>
      <w:r w:rsidRPr="00FB58A3">
        <w:t>94.</w:t>
      </w:r>
      <w:r w:rsidRPr="00FB58A3">
        <w:tab/>
        <w:t xml:space="preserve">Lou, Y.;  Horikawa, M.;  Kloster, R. A.;  Hawryluk, N. A.; Corey, E. J., A New Chiral Rh(II) Catalyst for Enantioselective [2 + 1]-Cycloaddition. Mechanistic Implications and Applications. </w:t>
      </w:r>
      <w:r w:rsidRPr="00FB58A3">
        <w:rPr>
          <w:i/>
        </w:rPr>
        <w:t xml:space="preserve">Journal of the American Chemical Society </w:t>
      </w:r>
      <w:r w:rsidRPr="00FB58A3">
        <w:rPr>
          <w:b/>
        </w:rPr>
        <w:t>2004,</w:t>
      </w:r>
      <w:r w:rsidRPr="00FB58A3">
        <w:t xml:space="preserve"> </w:t>
      </w:r>
      <w:r w:rsidRPr="00FB58A3">
        <w:rPr>
          <w:i/>
        </w:rPr>
        <w:t>126</w:t>
      </w:r>
      <w:r w:rsidRPr="00FB58A3">
        <w:t xml:space="preserve"> (29), 8916-8918.</w:t>
      </w:r>
    </w:p>
    <w:p w14:paraId="5D86F318" w14:textId="77777777" w:rsidR="00FB58A3" w:rsidRPr="00FB58A3" w:rsidRDefault="00FB58A3" w:rsidP="00FB58A3">
      <w:pPr>
        <w:pStyle w:val="EndNoteBibliography"/>
      </w:pPr>
      <w:r w:rsidRPr="00FB58A3">
        <w:t>95.</w:t>
      </w:r>
      <w:r w:rsidRPr="00FB58A3">
        <w:tab/>
        <w:t xml:space="preserve">Nowlan, D. T., 3rd; Singleton, D. A., Mechanism and origin of enantioselectivity in the Rh2(OAc)(DPTI)3-catalyzed cyclopropenation of alkynes. </w:t>
      </w:r>
      <w:r w:rsidRPr="00FB58A3">
        <w:rPr>
          <w:i/>
        </w:rPr>
        <w:t xml:space="preserve">J Am Chem Soc </w:t>
      </w:r>
      <w:r w:rsidRPr="00FB58A3">
        <w:rPr>
          <w:b/>
        </w:rPr>
        <w:t>2005,</w:t>
      </w:r>
      <w:r w:rsidRPr="00FB58A3">
        <w:t xml:space="preserve"> </w:t>
      </w:r>
      <w:r w:rsidRPr="00FB58A3">
        <w:rPr>
          <w:i/>
        </w:rPr>
        <w:t>127</w:t>
      </w:r>
      <w:r w:rsidRPr="00FB58A3">
        <w:t xml:space="preserve"> (17), 6190-1.</w:t>
      </w:r>
    </w:p>
    <w:p w14:paraId="685BF8A1" w14:textId="77777777" w:rsidR="00FB58A3" w:rsidRPr="00FB58A3" w:rsidRDefault="00FB58A3" w:rsidP="00FB58A3">
      <w:pPr>
        <w:pStyle w:val="EndNoteBibliography"/>
      </w:pPr>
      <w:r w:rsidRPr="00FB58A3">
        <w:t>96.</w:t>
      </w:r>
      <w:r w:rsidRPr="00FB58A3">
        <w:tab/>
        <w:t>Boruta, D. T.;  Dmitrenko, O.;  Yap, G. P. A.; Fox, J. M., Rh</w:t>
      </w:r>
      <w:r w:rsidRPr="00FB58A3">
        <w:rPr>
          <w:vertAlign w:val="subscript"/>
        </w:rPr>
        <w:t>2</w:t>
      </w:r>
      <w:r w:rsidRPr="00FB58A3">
        <w:t>(S-PTTL)</w:t>
      </w:r>
      <w:r w:rsidRPr="00FB58A3">
        <w:rPr>
          <w:vertAlign w:val="subscript"/>
        </w:rPr>
        <w:t>3</w:t>
      </w:r>
      <w:r w:rsidRPr="00FB58A3">
        <w:t xml:space="preserve">TPA—a mixed-ligand dirhodium(II) catalyst for enantioselective reactions of α-alkyl-α-diazoesters. </w:t>
      </w:r>
      <w:r w:rsidRPr="00FB58A3">
        <w:rPr>
          <w:i/>
        </w:rPr>
        <w:t xml:space="preserve">Chemical Science </w:t>
      </w:r>
      <w:r w:rsidRPr="00FB58A3">
        <w:rPr>
          <w:b/>
        </w:rPr>
        <w:t>2012,</w:t>
      </w:r>
      <w:r w:rsidRPr="00FB58A3">
        <w:t xml:space="preserve"> </w:t>
      </w:r>
      <w:r w:rsidRPr="00FB58A3">
        <w:rPr>
          <w:i/>
        </w:rPr>
        <w:t>3</w:t>
      </w:r>
      <w:r w:rsidRPr="00FB58A3">
        <w:t xml:space="preserve"> (5), 1589-1593.</w:t>
      </w:r>
    </w:p>
    <w:p w14:paraId="27F20D25" w14:textId="77777777" w:rsidR="00FB58A3" w:rsidRPr="00FB58A3" w:rsidRDefault="00FB58A3" w:rsidP="00FB58A3">
      <w:pPr>
        <w:pStyle w:val="EndNoteBibliography"/>
      </w:pPr>
      <w:r w:rsidRPr="00FB58A3">
        <w:t>97.</w:t>
      </w:r>
      <w:r w:rsidRPr="00FB58A3">
        <w:tab/>
        <w:t>Drago, R. S.;  Long, J. R.; Cosmano, R., Metal Synergism in the Coordination Chemistry of a Metal-Metal Bonded System: Rh</w:t>
      </w:r>
      <w:r w:rsidRPr="00FB58A3">
        <w:rPr>
          <w:vertAlign w:val="subscript"/>
        </w:rPr>
        <w:t>2</w:t>
      </w:r>
      <w:r w:rsidRPr="00FB58A3">
        <w:t>(C</w:t>
      </w:r>
      <w:r w:rsidRPr="00FB58A3">
        <w:rPr>
          <w:vertAlign w:val="subscript"/>
        </w:rPr>
        <w:t>3</w:t>
      </w:r>
      <w:r w:rsidRPr="00FB58A3">
        <w:t>H</w:t>
      </w:r>
      <w:r w:rsidRPr="00FB58A3">
        <w:rPr>
          <w:vertAlign w:val="subscript"/>
        </w:rPr>
        <w:t>7</w:t>
      </w:r>
      <w:r w:rsidRPr="00FB58A3">
        <w:t>COO)</w:t>
      </w:r>
      <w:r w:rsidRPr="00FB58A3">
        <w:rPr>
          <w:vertAlign w:val="subscript"/>
        </w:rPr>
        <w:t>4</w:t>
      </w:r>
      <w:r w:rsidRPr="00FB58A3">
        <w:t xml:space="preserve">. </w:t>
      </w:r>
      <w:r w:rsidRPr="00FB58A3">
        <w:rPr>
          <w:i/>
        </w:rPr>
        <w:t xml:space="preserve">Inorganic Chemistry </w:t>
      </w:r>
      <w:r w:rsidRPr="00FB58A3">
        <w:rPr>
          <w:b/>
        </w:rPr>
        <w:t>1981,</w:t>
      </w:r>
      <w:r w:rsidRPr="00FB58A3">
        <w:t xml:space="preserve"> </w:t>
      </w:r>
      <w:r w:rsidRPr="00FB58A3">
        <w:rPr>
          <w:i/>
        </w:rPr>
        <w:t>20</w:t>
      </w:r>
      <w:r w:rsidRPr="00FB58A3">
        <w:t xml:space="preserve"> (9), 2920-2927.</w:t>
      </w:r>
    </w:p>
    <w:p w14:paraId="3E22EFD5" w14:textId="77777777" w:rsidR="00FB58A3" w:rsidRPr="00FB58A3" w:rsidRDefault="00FB58A3" w:rsidP="00FB58A3">
      <w:pPr>
        <w:pStyle w:val="EndNoteBibliography"/>
      </w:pPr>
      <w:r w:rsidRPr="00FB58A3">
        <w:t>98.</w:t>
      </w:r>
      <w:r w:rsidRPr="00FB58A3">
        <w:tab/>
        <w:t xml:space="preserve">Nelson, T. D.;  Song, Z. J.;  Thompson, A. S.;  Zhao, M. Z.;  DeMarco, A.;  Reamer, R. A.;  Huntington, M. F.;  Grabowski, E. J. J.; Reider, P. J., Rhodium-carbenoid-mediated intermolecular O-H insertion reactions: a dramatic additive effect. Application in the synthesis of an ascomycin derivative. </w:t>
      </w:r>
      <w:r w:rsidRPr="00FB58A3">
        <w:rPr>
          <w:i/>
        </w:rPr>
        <w:t xml:space="preserve">Tetrahedron Letters </w:t>
      </w:r>
      <w:r w:rsidRPr="00FB58A3">
        <w:rPr>
          <w:b/>
        </w:rPr>
        <w:t>2000,</w:t>
      </w:r>
      <w:r w:rsidRPr="00FB58A3">
        <w:t xml:space="preserve"> </w:t>
      </w:r>
      <w:r w:rsidRPr="00FB58A3">
        <w:rPr>
          <w:i/>
        </w:rPr>
        <w:t>41</w:t>
      </w:r>
      <w:r w:rsidRPr="00FB58A3">
        <w:t xml:space="preserve"> (12), 1877-1881.</w:t>
      </w:r>
    </w:p>
    <w:p w14:paraId="475253E0" w14:textId="77777777" w:rsidR="00FB58A3" w:rsidRPr="00FB58A3" w:rsidRDefault="00FB58A3" w:rsidP="00FB58A3">
      <w:pPr>
        <w:pStyle w:val="EndNoteBibliography"/>
      </w:pPr>
      <w:r w:rsidRPr="00FB58A3">
        <w:t>99.</w:t>
      </w:r>
      <w:r w:rsidRPr="00FB58A3">
        <w:tab/>
        <w:t xml:space="preserve">Sharland, J. C.;  Wei, B.;  Hardee, D. J.;  Hodges, T. R.;  Gong, W.;  Voight, E. A.; Davies, H. M. L., Asymmetric synthesis of pharmaceutically relevant 1-aryl-2-heteroaryl- and 1,2-diheteroarylcyclopropane-1-carboxylates. </w:t>
      </w:r>
      <w:r w:rsidRPr="00FB58A3">
        <w:rPr>
          <w:i/>
        </w:rPr>
        <w:t xml:space="preserve">Chemical Science </w:t>
      </w:r>
      <w:r w:rsidRPr="00FB58A3">
        <w:rPr>
          <w:b/>
        </w:rPr>
        <w:t>2021,</w:t>
      </w:r>
      <w:r w:rsidRPr="00FB58A3">
        <w:t xml:space="preserve"> </w:t>
      </w:r>
      <w:r w:rsidRPr="00FB58A3">
        <w:rPr>
          <w:i/>
        </w:rPr>
        <w:t>12</w:t>
      </w:r>
      <w:r w:rsidRPr="00FB58A3">
        <w:t xml:space="preserve"> (33), 11181-11190.</w:t>
      </w:r>
    </w:p>
    <w:p w14:paraId="7A0E6F2C" w14:textId="77777777" w:rsidR="00FB58A3" w:rsidRPr="00FB58A3" w:rsidRDefault="00FB58A3" w:rsidP="00FB58A3">
      <w:pPr>
        <w:pStyle w:val="EndNoteBibliography"/>
      </w:pPr>
      <w:r w:rsidRPr="00FB58A3">
        <w:t>100.</w:t>
      </w:r>
      <w:r w:rsidRPr="00FB58A3">
        <w:tab/>
        <w:t xml:space="preserve">Snyder, J. P.;  Padwa, A.;  Stengel, T.;  Arduengo, A. J.;  Jockisch, A.; Kim, H. J., A Stable Dirhodium Tetracarboxylate Carbenoid: Crystal Structure, Bonding Analysis, and Catalysis. </w:t>
      </w:r>
      <w:r w:rsidRPr="00FB58A3">
        <w:rPr>
          <w:i/>
        </w:rPr>
        <w:t xml:space="preserve">Journal of the American Chemical Society </w:t>
      </w:r>
      <w:r w:rsidRPr="00FB58A3">
        <w:rPr>
          <w:b/>
        </w:rPr>
        <w:t>2001,</w:t>
      </w:r>
      <w:r w:rsidRPr="00FB58A3">
        <w:t xml:space="preserve"> </w:t>
      </w:r>
      <w:r w:rsidRPr="00FB58A3">
        <w:rPr>
          <w:i/>
        </w:rPr>
        <w:t>123</w:t>
      </w:r>
      <w:r w:rsidRPr="00FB58A3">
        <w:t xml:space="preserve"> (45), 11318-11319.</w:t>
      </w:r>
    </w:p>
    <w:p w14:paraId="0BCD3AF0" w14:textId="77777777" w:rsidR="00FB58A3" w:rsidRPr="00FB58A3" w:rsidRDefault="00FB58A3" w:rsidP="00FB58A3">
      <w:pPr>
        <w:pStyle w:val="EndNoteBibliography"/>
      </w:pPr>
      <w:r w:rsidRPr="00FB58A3">
        <w:t>101.</w:t>
      </w:r>
      <w:r w:rsidRPr="00FB58A3">
        <w:tab/>
        <w:t xml:space="preserve">Gomes, L. F. R.;  Trindade, A. F.;  Candeias, N. R.;  Gois, P. M. P.; Afonso, C. A. M., Intramolecular C—H insertion using NHC-di-rhodium(II) complexes: the influence of axial coordination. </w:t>
      </w:r>
      <w:r w:rsidRPr="00FB58A3">
        <w:rPr>
          <w:i/>
        </w:rPr>
        <w:t xml:space="preserve">Tetrahedron Letters </w:t>
      </w:r>
      <w:r w:rsidRPr="00FB58A3">
        <w:rPr>
          <w:b/>
        </w:rPr>
        <w:t>2008,</w:t>
      </w:r>
      <w:r w:rsidRPr="00FB58A3">
        <w:t xml:space="preserve"> </w:t>
      </w:r>
      <w:r w:rsidRPr="00FB58A3">
        <w:rPr>
          <w:i/>
        </w:rPr>
        <w:t>49</w:t>
      </w:r>
      <w:r w:rsidRPr="00FB58A3">
        <w:t xml:space="preserve"> (52), 7372-7375.</w:t>
      </w:r>
    </w:p>
    <w:p w14:paraId="7075DED4" w14:textId="77777777" w:rsidR="00FB58A3" w:rsidRPr="00FB58A3" w:rsidRDefault="00FB58A3" w:rsidP="00FB58A3">
      <w:pPr>
        <w:pStyle w:val="EndNoteBibliography"/>
      </w:pPr>
      <w:r w:rsidRPr="00FB58A3">
        <w:t>102.</w:t>
      </w:r>
      <w:r w:rsidRPr="00FB58A3">
        <w:tab/>
        <w:t xml:space="preserve">Gomes, L. F. R.;  Trindade, A. F.;  Candeias, N. R.;  Veiros, L. F.;  Gois, P. M. P.; Afonso, C. A. M., Cyclization of Diazoacetamides Catalyzed by N-Heterocyclic Carbene Dirhodium(II) Complexes. </w:t>
      </w:r>
      <w:r w:rsidRPr="00FB58A3">
        <w:rPr>
          <w:i/>
        </w:rPr>
        <w:t xml:space="preserve">Synthesis </w:t>
      </w:r>
      <w:r w:rsidRPr="00FB58A3">
        <w:rPr>
          <w:b/>
        </w:rPr>
        <w:t>2009,</w:t>
      </w:r>
      <w:r w:rsidRPr="00FB58A3">
        <w:t xml:space="preserve">  (20), 3519-3526.</w:t>
      </w:r>
    </w:p>
    <w:p w14:paraId="5455C6F1" w14:textId="77777777" w:rsidR="00FB58A3" w:rsidRPr="00FB58A3" w:rsidRDefault="00FB58A3" w:rsidP="00FB58A3">
      <w:pPr>
        <w:pStyle w:val="EndNoteBibliography"/>
      </w:pPr>
      <w:r w:rsidRPr="00FB58A3">
        <w:t>103.</w:t>
      </w:r>
      <w:r w:rsidRPr="00FB58A3">
        <w:tab/>
        <w:t xml:space="preserve">Laconsay, C. J.;  Pla-Quintana, A.; Tantillo, D. J., Effects of Axial Solvent Coordination to Dirhodium Complexes on the Reactivity and Selectivity in C–H Insertion Reactions: A Computational Study. </w:t>
      </w:r>
      <w:r w:rsidRPr="00FB58A3">
        <w:rPr>
          <w:i/>
        </w:rPr>
        <w:t xml:space="preserve">Organometallics </w:t>
      </w:r>
      <w:r w:rsidRPr="00FB58A3">
        <w:rPr>
          <w:b/>
        </w:rPr>
        <w:t>2021,</w:t>
      </w:r>
      <w:r w:rsidRPr="00FB58A3">
        <w:t xml:space="preserve"> </w:t>
      </w:r>
      <w:r w:rsidRPr="00FB58A3">
        <w:rPr>
          <w:i/>
        </w:rPr>
        <w:t>40</w:t>
      </w:r>
      <w:r w:rsidRPr="00FB58A3">
        <w:t xml:space="preserve"> (24), 4120-4132.</w:t>
      </w:r>
    </w:p>
    <w:p w14:paraId="60ED37C4" w14:textId="77777777" w:rsidR="00FB58A3" w:rsidRPr="00FB58A3" w:rsidRDefault="00FB58A3" w:rsidP="00FB58A3">
      <w:pPr>
        <w:pStyle w:val="EndNoteBibliography"/>
      </w:pPr>
      <w:r w:rsidRPr="00FB58A3">
        <w:t>104.</w:t>
      </w:r>
      <w:r w:rsidRPr="00FB58A3">
        <w:tab/>
        <w:t xml:space="preserve">Rej, S.; Chatani, N., Effect of Sulfonamide and Carboxamide Ligands on the Structural Diversity of Bimetallic RhII–RhII Cores: Exploring the Catalytic Activity of These Newly Synthesized Rh2 Complexes. </w:t>
      </w:r>
      <w:r w:rsidRPr="00FB58A3">
        <w:rPr>
          <w:i/>
        </w:rPr>
        <w:t xml:space="preserve">Inorganic Chemistry </w:t>
      </w:r>
      <w:r w:rsidRPr="00FB58A3">
        <w:rPr>
          <w:b/>
        </w:rPr>
        <w:t>2021,</w:t>
      </w:r>
      <w:r w:rsidRPr="00FB58A3">
        <w:t xml:space="preserve"> </w:t>
      </w:r>
      <w:r w:rsidRPr="00FB58A3">
        <w:rPr>
          <w:i/>
        </w:rPr>
        <w:t>60</w:t>
      </w:r>
      <w:r w:rsidRPr="00FB58A3">
        <w:t xml:space="preserve"> (6), 3534-3538.</w:t>
      </w:r>
    </w:p>
    <w:p w14:paraId="3431C3CA" w14:textId="77777777" w:rsidR="00FB58A3" w:rsidRPr="00FB58A3" w:rsidRDefault="00FB58A3" w:rsidP="00FB58A3">
      <w:pPr>
        <w:pStyle w:val="EndNoteBibliography"/>
      </w:pPr>
      <w:r w:rsidRPr="00FB58A3">
        <w:t>105.</w:t>
      </w:r>
      <w:r w:rsidRPr="00FB58A3">
        <w:tab/>
        <w:t xml:space="preserve">Sambasivan, R.;  Zheng, W.;  Burya, S. J.;  Popp, B. V.;  Turro, C.;  Clementi, C.; Ball, Z. T., A tripodal peptide ligand for asymmetric Rh(II) catalysis highlights unique features of on-bead catalyst development. </w:t>
      </w:r>
      <w:r w:rsidRPr="00FB58A3">
        <w:rPr>
          <w:i/>
        </w:rPr>
        <w:t xml:space="preserve">Chemical Science </w:t>
      </w:r>
      <w:r w:rsidRPr="00FB58A3">
        <w:rPr>
          <w:b/>
        </w:rPr>
        <w:t>2014,</w:t>
      </w:r>
      <w:r w:rsidRPr="00FB58A3">
        <w:t xml:space="preserve"> </w:t>
      </w:r>
      <w:r w:rsidRPr="00FB58A3">
        <w:rPr>
          <w:i/>
        </w:rPr>
        <w:t>5</w:t>
      </w:r>
      <w:r w:rsidRPr="00FB58A3">
        <w:t xml:space="preserve"> (4), 1401-1407.</w:t>
      </w:r>
    </w:p>
    <w:p w14:paraId="4937F8B9" w14:textId="77777777" w:rsidR="00FB58A3" w:rsidRPr="00FB58A3" w:rsidRDefault="00FB58A3" w:rsidP="00FB58A3">
      <w:pPr>
        <w:pStyle w:val="EndNoteBibliography"/>
      </w:pPr>
      <w:r w:rsidRPr="00FB58A3">
        <w:t>106.</w:t>
      </w:r>
      <w:r w:rsidRPr="00FB58A3">
        <w:tab/>
        <w:t>Sarkar, M.;  Daw, P.;  Ghatak, T.; Bera, J. K., Amide-Functionalized Naphthyridines on a Rh</w:t>
      </w:r>
      <w:r w:rsidRPr="00FB58A3">
        <w:rPr>
          <w:vertAlign w:val="superscript"/>
        </w:rPr>
        <w:t>II</w:t>
      </w:r>
      <w:r w:rsidRPr="00FB58A3">
        <w:t>—Rh</w:t>
      </w:r>
      <w:r w:rsidRPr="00FB58A3">
        <w:rPr>
          <w:vertAlign w:val="superscript"/>
        </w:rPr>
        <w:t>II</w:t>
      </w:r>
      <w:r w:rsidRPr="00FB58A3">
        <w:t xml:space="preserve"> Platform: Effect of Steric Crowding, Hemilability, and Hydrogen-Bonding Interactions on the Structural Diversity and Catalytic Activity of Dirhodium(II) Complexes. </w:t>
      </w:r>
      <w:r w:rsidRPr="00FB58A3">
        <w:rPr>
          <w:i/>
        </w:rPr>
        <w:t xml:space="preserve">Chemistry-a European Journal </w:t>
      </w:r>
      <w:r w:rsidRPr="00FB58A3">
        <w:rPr>
          <w:b/>
        </w:rPr>
        <w:t>2014,</w:t>
      </w:r>
      <w:r w:rsidRPr="00FB58A3">
        <w:t xml:space="preserve"> </w:t>
      </w:r>
      <w:r w:rsidRPr="00FB58A3">
        <w:rPr>
          <w:i/>
        </w:rPr>
        <w:t>20</w:t>
      </w:r>
      <w:r w:rsidRPr="00FB58A3">
        <w:t xml:space="preserve"> (50), 16537-16549.</w:t>
      </w:r>
    </w:p>
    <w:p w14:paraId="55010488" w14:textId="77777777" w:rsidR="00FB58A3" w:rsidRPr="00FB58A3" w:rsidRDefault="00FB58A3" w:rsidP="00FB58A3">
      <w:pPr>
        <w:pStyle w:val="EndNoteBibliography"/>
      </w:pPr>
      <w:r w:rsidRPr="00FB58A3">
        <w:t>107.</w:t>
      </w:r>
      <w:r w:rsidRPr="00FB58A3">
        <w:tab/>
        <w:t xml:space="preserve">Sambasivan, R.; Ball, Z. T., Metallopeptides for Asymmetric Dirhodium Catalysis. </w:t>
      </w:r>
      <w:r w:rsidRPr="00FB58A3">
        <w:rPr>
          <w:i/>
        </w:rPr>
        <w:t xml:space="preserve">Journal of the American Chemical Society </w:t>
      </w:r>
      <w:r w:rsidRPr="00FB58A3">
        <w:rPr>
          <w:b/>
        </w:rPr>
        <w:t>2010,</w:t>
      </w:r>
      <w:r w:rsidRPr="00FB58A3">
        <w:t xml:space="preserve"> </w:t>
      </w:r>
      <w:r w:rsidRPr="00FB58A3">
        <w:rPr>
          <w:i/>
        </w:rPr>
        <w:t>132</w:t>
      </w:r>
      <w:r w:rsidRPr="00FB58A3">
        <w:t xml:space="preserve"> (27), 9289-9291.</w:t>
      </w:r>
    </w:p>
    <w:p w14:paraId="1D107464" w14:textId="77777777" w:rsidR="00FB58A3" w:rsidRPr="00FB58A3" w:rsidRDefault="00FB58A3" w:rsidP="00FB58A3">
      <w:pPr>
        <w:pStyle w:val="EndNoteBibliography"/>
      </w:pPr>
      <w:r w:rsidRPr="00FB58A3">
        <w:t>108.</w:t>
      </w:r>
      <w:r w:rsidRPr="00FB58A3">
        <w:tab/>
        <w:t xml:space="preserve">Anderson, B. G.;  Cressy, D.;  Patel, J. J.;  Harris, C. F.;  Yap, G. P. A.;  Berry, J. F.; Darko, A., Synthesis and Catalytic Properties of Dirhodium Paddlewheel Complexes with Tethered, Axially Coordinating Thioether Ligands. </w:t>
      </w:r>
      <w:r w:rsidRPr="00FB58A3">
        <w:rPr>
          <w:i/>
        </w:rPr>
        <w:t xml:space="preserve">Inorganic Chemistry </w:t>
      </w:r>
      <w:r w:rsidRPr="00FB58A3">
        <w:rPr>
          <w:b/>
        </w:rPr>
        <w:t>2019,</w:t>
      </w:r>
      <w:r w:rsidRPr="00FB58A3">
        <w:t xml:space="preserve"> </w:t>
      </w:r>
      <w:r w:rsidRPr="00FB58A3">
        <w:rPr>
          <w:i/>
        </w:rPr>
        <w:t>58</w:t>
      </w:r>
      <w:r w:rsidRPr="00FB58A3">
        <w:t xml:space="preserve"> (3), 1728-1732.</w:t>
      </w:r>
    </w:p>
    <w:p w14:paraId="7A6D0221" w14:textId="77777777" w:rsidR="00FB58A3" w:rsidRPr="00FB58A3" w:rsidRDefault="00FB58A3" w:rsidP="00FB58A3">
      <w:pPr>
        <w:pStyle w:val="EndNoteBibliography"/>
      </w:pPr>
      <w:r w:rsidRPr="00FB58A3">
        <w:t>109.</w:t>
      </w:r>
      <w:r w:rsidRPr="00FB58A3">
        <w:tab/>
        <w:t>Hansen Jørn, H.;  Parr Brendan, T.;  Pelphrey, P.;  Jin, Q.;  Autschbach, J.; Davies Huw, M. L., Rhodium(II)</w:t>
      </w:r>
      <w:r w:rsidRPr="00FB58A3">
        <w:rPr>
          <w:rFonts w:ascii="Cambria Math" w:hAnsi="Cambria Math" w:cs="Cambria Math"/>
        </w:rPr>
        <w:t>‐</w:t>
      </w:r>
      <w:r w:rsidRPr="00FB58A3">
        <w:t>Catalyzed Cross</w:t>
      </w:r>
      <w:r w:rsidRPr="00FB58A3">
        <w:rPr>
          <w:rFonts w:ascii="Cambria Math" w:hAnsi="Cambria Math" w:cs="Cambria Math"/>
        </w:rPr>
        <w:t>‐</w:t>
      </w:r>
      <w:r w:rsidRPr="00FB58A3">
        <w:t xml:space="preserve">Coupling of Diazo Compounds. </w:t>
      </w:r>
      <w:r w:rsidRPr="00FB58A3">
        <w:rPr>
          <w:i/>
        </w:rPr>
        <w:t xml:space="preserve">Angewandte Chemie International Edition </w:t>
      </w:r>
      <w:r w:rsidRPr="00FB58A3">
        <w:rPr>
          <w:b/>
        </w:rPr>
        <w:t>2011,</w:t>
      </w:r>
      <w:r w:rsidRPr="00FB58A3">
        <w:t xml:space="preserve"> </w:t>
      </w:r>
      <w:r w:rsidRPr="00FB58A3">
        <w:rPr>
          <w:i/>
        </w:rPr>
        <w:t>50</w:t>
      </w:r>
      <w:r w:rsidRPr="00FB58A3">
        <w:t xml:space="preserve"> (11), 2544-2548.</w:t>
      </w:r>
    </w:p>
    <w:p w14:paraId="36250BCC" w14:textId="77777777" w:rsidR="00FB58A3" w:rsidRPr="00FB58A3" w:rsidRDefault="00FB58A3" w:rsidP="00FB58A3">
      <w:pPr>
        <w:pStyle w:val="EndNoteBibliography"/>
      </w:pPr>
      <w:r w:rsidRPr="00FB58A3">
        <w:t>110.</w:t>
      </w:r>
      <w:r w:rsidRPr="00FB58A3">
        <w:tab/>
        <w:t xml:space="preserve">Davies, H. M. L.;  Mark Hodges, L.;  Matasi, J. J.;  Hansen, T.; Stafford, D. G., Effect of carbenoid structure on the reactivity of rhodium-stabilized carbenoids. </w:t>
      </w:r>
      <w:r w:rsidRPr="00FB58A3">
        <w:rPr>
          <w:i/>
        </w:rPr>
        <w:t xml:space="preserve">Tetrahedron Letters </w:t>
      </w:r>
      <w:r w:rsidRPr="00FB58A3">
        <w:rPr>
          <w:b/>
        </w:rPr>
        <w:t>1998,</w:t>
      </w:r>
      <w:r w:rsidRPr="00FB58A3">
        <w:t xml:space="preserve"> </w:t>
      </w:r>
      <w:r w:rsidRPr="00FB58A3">
        <w:rPr>
          <w:i/>
        </w:rPr>
        <w:t>39</w:t>
      </w:r>
      <w:r w:rsidRPr="00FB58A3">
        <w:t xml:space="preserve"> (25), 4417-4420.</w:t>
      </w:r>
    </w:p>
    <w:p w14:paraId="704634E0" w14:textId="77777777" w:rsidR="00FB58A3" w:rsidRPr="00FB58A3" w:rsidRDefault="00FB58A3" w:rsidP="00FB58A3">
      <w:pPr>
        <w:pStyle w:val="EndNoteBibliography"/>
      </w:pPr>
      <w:r w:rsidRPr="00FB58A3">
        <w:t>111.</w:t>
      </w:r>
      <w:r w:rsidRPr="00FB58A3">
        <w:tab/>
        <w:t xml:space="preserve">Dragutan, I.;  Dragutan, V.; Verpoort, F., Carbenoid transfer in competing reactions catalyzed by ruthenium complexes. </w:t>
      </w:r>
      <w:r w:rsidRPr="00FB58A3">
        <w:rPr>
          <w:i/>
        </w:rPr>
        <w:t xml:space="preserve">Applied Organometallic Chemistry </w:t>
      </w:r>
      <w:r w:rsidRPr="00FB58A3">
        <w:rPr>
          <w:b/>
        </w:rPr>
        <w:t>2014,</w:t>
      </w:r>
      <w:r w:rsidRPr="00FB58A3">
        <w:t xml:space="preserve"> </w:t>
      </w:r>
      <w:r w:rsidRPr="00FB58A3">
        <w:rPr>
          <w:i/>
        </w:rPr>
        <w:t>28</w:t>
      </w:r>
      <w:r w:rsidRPr="00FB58A3">
        <w:t xml:space="preserve"> (3), 211-215.</w:t>
      </w:r>
    </w:p>
    <w:p w14:paraId="275F36D5" w14:textId="77777777" w:rsidR="00FB58A3" w:rsidRPr="00FB58A3" w:rsidRDefault="00FB58A3" w:rsidP="00FB58A3">
      <w:pPr>
        <w:pStyle w:val="EndNoteBibliography"/>
      </w:pPr>
      <w:r w:rsidRPr="00FB58A3">
        <w:t>112.</w:t>
      </w:r>
      <w:r w:rsidRPr="00FB58A3">
        <w:tab/>
        <w:t xml:space="preserve">Liu, X.;  Liu, J.;  Zhao, J.;  Li, S.; Li, C.-C., Toward the Total Synthesis of Eurifoloid A. </w:t>
      </w:r>
      <w:r w:rsidRPr="00FB58A3">
        <w:rPr>
          <w:i/>
        </w:rPr>
        <w:t xml:space="preserve">Organic Letters </w:t>
      </w:r>
      <w:r w:rsidRPr="00FB58A3">
        <w:rPr>
          <w:b/>
        </w:rPr>
        <w:t>2017,</w:t>
      </w:r>
      <w:r w:rsidRPr="00FB58A3">
        <w:t xml:space="preserve"> </w:t>
      </w:r>
      <w:r w:rsidRPr="00FB58A3">
        <w:rPr>
          <w:i/>
        </w:rPr>
        <w:t>19</w:t>
      </w:r>
      <w:r w:rsidRPr="00FB58A3">
        <w:t xml:space="preserve"> (10), 2742-2745.</w:t>
      </w:r>
    </w:p>
    <w:p w14:paraId="6504D1C0" w14:textId="77777777" w:rsidR="00FB58A3" w:rsidRPr="00FB58A3" w:rsidRDefault="00FB58A3" w:rsidP="00FB58A3">
      <w:pPr>
        <w:pStyle w:val="EndNoteBibliography"/>
      </w:pPr>
      <w:r w:rsidRPr="00FB58A3">
        <w:t>113.</w:t>
      </w:r>
      <w:r w:rsidRPr="00FB58A3">
        <w:tab/>
        <w:t xml:space="preserve">Doyle, M. P.;  Dorow, R. L.;  Buhro, W. E.;  Griffin, J. H.;  Tamblyn, W. H.; Trudell, M. L., Stereoselectivity of Catalytic Cyclopropanation Reactions - Catalyst Dependence in Reactions of Ethyl Diazoacetate with Alkenes. </w:t>
      </w:r>
      <w:r w:rsidRPr="00FB58A3">
        <w:rPr>
          <w:i/>
        </w:rPr>
        <w:t xml:space="preserve">Organometallics </w:t>
      </w:r>
      <w:r w:rsidRPr="00FB58A3">
        <w:rPr>
          <w:b/>
        </w:rPr>
        <w:t>1984,</w:t>
      </w:r>
      <w:r w:rsidRPr="00FB58A3">
        <w:t xml:space="preserve"> </w:t>
      </w:r>
      <w:r w:rsidRPr="00FB58A3">
        <w:rPr>
          <w:i/>
        </w:rPr>
        <w:t>3</w:t>
      </w:r>
      <w:r w:rsidRPr="00FB58A3">
        <w:t xml:space="preserve"> (1), 44-52.</w:t>
      </w:r>
    </w:p>
    <w:p w14:paraId="33128B00" w14:textId="77777777" w:rsidR="00FB58A3" w:rsidRPr="00FB58A3" w:rsidRDefault="00FB58A3" w:rsidP="00FB58A3">
      <w:pPr>
        <w:pStyle w:val="EndNoteBibliography"/>
      </w:pPr>
      <w:r w:rsidRPr="00FB58A3">
        <w:t>114.</w:t>
      </w:r>
      <w:r w:rsidRPr="00FB58A3">
        <w:tab/>
        <w:t xml:space="preserve">Alonso, M. E.; Garcia, M. D., Kinetics of the Dirhodium Tetraacetate Catalyzed Decomposition of Ethyl Diazoacetate in 1,4-Dioxane - Is Nitrogen Involved in the Transition-State. </w:t>
      </w:r>
      <w:r w:rsidRPr="00FB58A3">
        <w:rPr>
          <w:i/>
        </w:rPr>
        <w:t xml:space="preserve">Tetrahedron </w:t>
      </w:r>
      <w:r w:rsidRPr="00FB58A3">
        <w:rPr>
          <w:b/>
        </w:rPr>
        <w:t>1989,</w:t>
      </w:r>
      <w:r w:rsidRPr="00FB58A3">
        <w:t xml:space="preserve"> </w:t>
      </w:r>
      <w:r w:rsidRPr="00FB58A3">
        <w:rPr>
          <w:i/>
        </w:rPr>
        <w:t>45</w:t>
      </w:r>
      <w:r w:rsidRPr="00FB58A3">
        <w:t xml:space="preserve"> (1), 69-76.</w:t>
      </w:r>
    </w:p>
    <w:p w14:paraId="69723053" w14:textId="77777777" w:rsidR="00FB58A3" w:rsidRPr="00FB58A3" w:rsidRDefault="00FB58A3" w:rsidP="00FB58A3">
      <w:pPr>
        <w:pStyle w:val="EndNoteBibliography"/>
      </w:pPr>
      <w:r w:rsidRPr="00FB58A3">
        <w:t>115.</w:t>
      </w:r>
      <w:r w:rsidRPr="00FB58A3">
        <w:tab/>
        <w:t xml:space="preserve">Anciaux, A. J.;  Hubert, A. J.;  Noels, A. F.;  Petiniot, N.; Teyssie, P., Transition-Metal-Catalyzed Reactions of Diazo-Compounds .1. Cyclopropanation of Double-Bonds. </w:t>
      </w:r>
      <w:r w:rsidRPr="00FB58A3">
        <w:rPr>
          <w:i/>
        </w:rPr>
        <w:t xml:space="preserve">Journal of Organic Chemistry </w:t>
      </w:r>
      <w:r w:rsidRPr="00FB58A3">
        <w:rPr>
          <w:b/>
        </w:rPr>
        <w:t>1980,</w:t>
      </w:r>
      <w:r w:rsidRPr="00FB58A3">
        <w:t xml:space="preserve"> </w:t>
      </w:r>
      <w:r w:rsidRPr="00FB58A3">
        <w:rPr>
          <w:i/>
        </w:rPr>
        <w:t>45</w:t>
      </w:r>
      <w:r w:rsidRPr="00FB58A3">
        <w:t xml:space="preserve"> (4), 695-702.</w:t>
      </w:r>
    </w:p>
    <w:p w14:paraId="11E3E48D" w14:textId="77777777" w:rsidR="00FB58A3" w:rsidRPr="00FB58A3" w:rsidRDefault="00FB58A3" w:rsidP="00FB58A3">
      <w:pPr>
        <w:pStyle w:val="EndNoteBibliography"/>
      </w:pPr>
      <w:r w:rsidRPr="00FB58A3">
        <w:t>116.</w:t>
      </w:r>
      <w:r w:rsidRPr="00FB58A3">
        <w:tab/>
        <w:t xml:space="preserve">Hubert, A. J.;  Noels, A. F.;  Anciaux, A. J.; TeyssiÉ, P., Rhodium(II) Carboxylates: Novel Highly Efficient Catalysts for the Cyclopropanation of Alkenes with Alkyl Diazoacetates. </w:t>
      </w:r>
      <w:r w:rsidRPr="00FB58A3">
        <w:rPr>
          <w:i/>
        </w:rPr>
        <w:t xml:space="preserve">Synthesis </w:t>
      </w:r>
      <w:r w:rsidRPr="00FB58A3">
        <w:rPr>
          <w:b/>
        </w:rPr>
        <w:t>1976,</w:t>
      </w:r>
      <w:r w:rsidRPr="00FB58A3">
        <w:t xml:space="preserve"> </w:t>
      </w:r>
      <w:r w:rsidRPr="00FB58A3">
        <w:rPr>
          <w:i/>
        </w:rPr>
        <w:t>1976</w:t>
      </w:r>
      <w:r w:rsidRPr="00FB58A3">
        <w:t xml:space="preserve"> (09), 600-602.</w:t>
      </w:r>
    </w:p>
    <w:p w14:paraId="32F569B3" w14:textId="77777777" w:rsidR="00FB58A3" w:rsidRPr="00FB58A3" w:rsidRDefault="00FB58A3" w:rsidP="00FB58A3">
      <w:pPr>
        <w:pStyle w:val="EndNoteBibliography"/>
      </w:pPr>
      <w:r w:rsidRPr="00FB58A3">
        <w:t>117.</w:t>
      </w:r>
      <w:r w:rsidRPr="00FB58A3">
        <w:tab/>
        <w:t xml:space="preserve">Davies, H. M. L.; Parr, B. T., Rhodium Carbenes. In </w:t>
      </w:r>
      <w:r w:rsidRPr="00FB58A3">
        <w:rPr>
          <w:i/>
        </w:rPr>
        <w:t>Contemporary Carbene Chemistry</w:t>
      </w:r>
      <w:r w:rsidRPr="00FB58A3">
        <w:t>, Moss, R. A.; Doyle, M. P., Eds. John Wiley &amp; Sons, Inc: Hoboken, New Jersey, 2013; Vol. 7, pp 363-403.</w:t>
      </w:r>
    </w:p>
    <w:p w14:paraId="60D04BCC" w14:textId="77777777" w:rsidR="00FB58A3" w:rsidRPr="00FB58A3" w:rsidRDefault="00FB58A3" w:rsidP="00FB58A3">
      <w:pPr>
        <w:pStyle w:val="EndNoteBibliography"/>
      </w:pPr>
      <w:r w:rsidRPr="00FB58A3">
        <w:t>118.</w:t>
      </w:r>
      <w:r w:rsidRPr="00FB58A3">
        <w:tab/>
        <w:t xml:space="preserve">Qin, C.; Davies, H. M. L., Role of Sterically Demanding Chiral Dirhodium Catalysts in Site-Selective C–H Functionalization of Activated Primary C–H Bonds. </w:t>
      </w:r>
      <w:r w:rsidRPr="00FB58A3">
        <w:rPr>
          <w:i/>
        </w:rPr>
        <w:t xml:space="preserve">Journal of the American Chemical Society </w:t>
      </w:r>
      <w:r w:rsidRPr="00FB58A3">
        <w:rPr>
          <w:b/>
        </w:rPr>
        <w:t>2014,</w:t>
      </w:r>
      <w:r w:rsidRPr="00FB58A3">
        <w:t xml:space="preserve"> </w:t>
      </w:r>
      <w:r w:rsidRPr="00FB58A3">
        <w:rPr>
          <w:i/>
        </w:rPr>
        <w:t>136</w:t>
      </w:r>
      <w:r w:rsidRPr="00FB58A3">
        <w:t xml:space="preserve"> (27), 9792-9796.</w:t>
      </w:r>
    </w:p>
    <w:p w14:paraId="46ACA472" w14:textId="77777777" w:rsidR="00FB58A3" w:rsidRPr="00FB58A3" w:rsidRDefault="00FB58A3" w:rsidP="00FB58A3">
      <w:pPr>
        <w:pStyle w:val="EndNoteBibliography"/>
      </w:pPr>
      <w:r w:rsidRPr="00FB58A3">
        <w:t>119.</w:t>
      </w:r>
      <w:r w:rsidRPr="00FB58A3">
        <w:tab/>
        <w:t xml:space="preserve">Miah, S.;  Slawin, A. M. Z.;  Moody, C. J.;  Sheehan, S. M.;  Marino, J. P.;  Semones, M. A.;  Padwa, A.; Richards, I. C., Ligand effects in the rhodium(II) catalysed reactions of diazoamides and diazoimides. </w:t>
      </w:r>
      <w:r w:rsidRPr="00FB58A3">
        <w:rPr>
          <w:i/>
        </w:rPr>
        <w:t xml:space="preserve">Tetrahedron </w:t>
      </w:r>
      <w:r w:rsidRPr="00FB58A3">
        <w:rPr>
          <w:b/>
        </w:rPr>
        <w:t>1996,</w:t>
      </w:r>
      <w:r w:rsidRPr="00FB58A3">
        <w:t xml:space="preserve"> </w:t>
      </w:r>
      <w:r w:rsidRPr="00FB58A3">
        <w:rPr>
          <w:i/>
        </w:rPr>
        <w:t>52</w:t>
      </w:r>
      <w:r w:rsidRPr="00FB58A3">
        <w:t xml:space="preserve"> (7), 2489-2514.</w:t>
      </w:r>
    </w:p>
    <w:p w14:paraId="274E79B0" w14:textId="77777777" w:rsidR="00FB58A3" w:rsidRPr="00FB58A3" w:rsidRDefault="00FB58A3" w:rsidP="00FB58A3">
      <w:pPr>
        <w:pStyle w:val="EndNoteBibliography"/>
      </w:pPr>
      <w:r w:rsidRPr="00FB58A3">
        <w:t>120.</w:t>
      </w:r>
      <w:r w:rsidRPr="00FB58A3">
        <w:tab/>
        <w:t xml:space="preserve">Panne, P.; Fox, J. M., Rh-Catalyzed Intermolecular Reactions of Alkynes with α-Diazoesters That Possess β-Hydrogens:  Ligand-Based Control over Divergent Pathways. </w:t>
      </w:r>
      <w:r w:rsidRPr="00FB58A3">
        <w:rPr>
          <w:i/>
        </w:rPr>
        <w:t xml:space="preserve">Journal of the American Chemical Society </w:t>
      </w:r>
      <w:r w:rsidRPr="00FB58A3">
        <w:rPr>
          <w:b/>
        </w:rPr>
        <w:t>2007,</w:t>
      </w:r>
      <w:r w:rsidRPr="00FB58A3">
        <w:t xml:space="preserve"> </w:t>
      </w:r>
      <w:r w:rsidRPr="00FB58A3">
        <w:rPr>
          <w:i/>
        </w:rPr>
        <w:t>129</w:t>
      </w:r>
      <w:r w:rsidRPr="00FB58A3">
        <w:t xml:space="preserve"> (1), 22-23.</w:t>
      </w:r>
    </w:p>
    <w:p w14:paraId="50BB45F8" w14:textId="77777777" w:rsidR="00FB58A3" w:rsidRPr="00FB58A3" w:rsidRDefault="00FB58A3" w:rsidP="00FB58A3">
      <w:pPr>
        <w:pStyle w:val="EndNoteBibliography"/>
      </w:pPr>
      <w:r w:rsidRPr="00FB58A3">
        <w:t>121.</w:t>
      </w:r>
      <w:r w:rsidRPr="00FB58A3">
        <w:tab/>
        <w:t xml:space="preserve">Drago, R. S.;  Long, J. R.; Cosmano, R., Comparison of the Coordination Chemistry and Inductive Transfer through the Metal-Metal Bond in Adducts of Dirhodium and Dimolybdenum Carboxylates. </w:t>
      </w:r>
      <w:r w:rsidRPr="00FB58A3">
        <w:rPr>
          <w:i/>
        </w:rPr>
        <w:t xml:space="preserve">Inorganic Chemistry </w:t>
      </w:r>
      <w:r w:rsidRPr="00FB58A3">
        <w:rPr>
          <w:b/>
        </w:rPr>
        <w:t>1982,</w:t>
      </w:r>
      <w:r w:rsidRPr="00FB58A3">
        <w:t xml:space="preserve"> </w:t>
      </w:r>
      <w:r w:rsidRPr="00FB58A3">
        <w:rPr>
          <w:i/>
        </w:rPr>
        <w:t>21</w:t>
      </w:r>
      <w:r w:rsidRPr="00FB58A3">
        <w:t xml:space="preserve"> (6), 2196-2202.</w:t>
      </w:r>
    </w:p>
    <w:p w14:paraId="5C490DC6" w14:textId="77777777" w:rsidR="00FB58A3" w:rsidRPr="00FB58A3" w:rsidRDefault="00FB58A3" w:rsidP="00FB58A3">
      <w:pPr>
        <w:pStyle w:val="EndNoteBibliography"/>
      </w:pPr>
      <w:r w:rsidRPr="00FB58A3">
        <w:t>122.</w:t>
      </w:r>
      <w:r w:rsidRPr="00FB58A3">
        <w:tab/>
        <w:t xml:space="preserve">Bilgrien, C.;  Drago, R. S.;  Vogel, G. C.; Stahlbush, J., </w:t>
      </w:r>
      <w:r w:rsidRPr="00FB58A3">
        <w:rPr>
          <w:i/>
        </w:rPr>
        <w:t>Trans</w:t>
      </w:r>
      <w:r w:rsidRPr="00FB58A3">
        <w:t xml:space="preserve"> Influence across a Rh-Rh Bond.  Effect of a Series of Lewis Bases on the Stretching Frequency of Coordinated CO. </w:t>
      </w:r>
      <w:r w:rsidRPr="00FB58A3">
        <w:rPr>
          <w:i/>
        </w:rPr>
        <w:t xml:space="preserve">Inorganic Chemistry </w:t>
      </w:r>
      <w:r w:rsidRPr="00FB58A3">
        <w:rPr>
          <w:b/>
        </w:rPr>
        <w:t>1986,</w:t>
      </w:r>
      <w:r w:rsidRPr="00FB58A3">
        <w:t xml:space="preserve"> </w:t>
      </w:r>
      <w:r w:rsidRPr="00FB58A3">
        <w:rPr>
          <w:i/>
        </w:rPr>
        <w:t>25</w:t>
      </w:r>
      <w:r w:rsidRPr="00FB58A3">
        <w:t xml:space="preserve"> (16), 2864-2866.</w:t>
      </w:r>
    </w:p>
    <w:p w14:paraId="0ABD08D9" w14:textId="77777777" w:rsidR="00FB58A3" w:rsidRPr="00FB58A3" w:rsidRDefault="00FB58A3" w:rsidP="00FB58A3">
      <w:pPr>
        <w:pStyle w:val="EndNoteBibliography"/>
      </w:pPr>
      <w:r w:rsidRPr="00FB58A3">
        <w:t>123.</w:t>
      </w:r>
      <w:r w:rsidRPr="00FB58A3">
        <w:tab/>
        <w:t xml:space="preserve">Drago, R. S.;  Tanner, S. P.;  Richman, R. M.; Long, J. R., Quantitative Studies of Chemical-Reactivity of Tetra-Mu-Butyrato-Dirhodium(Ii) Complexes. </w:t>
      </w:r>
      <w:r w:rsidRPr="00FB58A3">
        <w:rPr>
          <w:i/>
        </w:rPr>
        <w:t xml:space="preserve">Journal of the American Chemical Society </w:t>
      </w:r>
      <w:r w:rsidRPr="00FB58A3">
        <w:rPr>
          <w:b/>
        </w:rPr>
        <w:t>1979,</w:t>
      </w:r>
      <w:r w:rsidRPr="00FB58A3">
        <w:t xml:space="preserve"> </w:t>
      </w:r>
      <w:r w:rsidRPr="00FB58A3">
        <w:rPr>
          <w:i/>
        </w:rPr>
        <w:t>101</w:t>
      </w:r>
      <w:r w:rsidRPr="00FB58A3">
        <w:t xml:space="preserve"> (11), 2897-2903.</w:t>
      </w:r>
    </w:p>
    <w:p w14:paraId="676B43B3" w14:textId="77777777" w:rsidR="00FB58A3" w:rsidRPr="00FB58A3" w:rsidRDefault="00FB58A3" w:rsidP="00FB58A3">
      <w:pPr>
        <w:pStyle w:val="EndNoteBibliography"/>
      </w:pPr>
      <w:r w:rsidRPr="00FB58A3">
        <w:t>124.</w:t>
      </w:r>
      <w:r w:rsidRPr="00FB58A3">
        <w:tab/>
        <w:t xml:space="preserve">Trindade, A. F.;  Coelho, J. A. S.;  Afonso, C. A. M.;  Veiros, L. F.; Gois, P. M. P., Fine Tuning of Dirhodium(II) Complexes: Exploring the Axial Modification. </w:t>
      </w:r>
      <w:r w:rsidRPr="00FB58A3">
        <w:rPr>
          <w:i/>
        </w:rPr>
        <w:t xml:space="preserve">ACS Catalysis </w:t>
      </w:r>
      <w:r w:rsidRPr="00FB58A3">
        <w:rPr>
          <w:b/>
        </w:rPr>
        <w:t>2012,</w:t>
      </w:r>
      <w:r w:rsidRPr="00FB58A3">
        <w:t xml:space="preserve"> </w:t>
      </w:r>
      <w:r w:rsidRPr="00FB58A3">
        <w:rPr>
          <w:i/>
        </w:rPr>
        <w:t>2</w:t>
      </w:r>
      <w:r w:rsidRPr="00FB58A3">
        <w:t xml:space="preserve"> (3), 370-383.</w:t>
      </w:r>
    </w:p>
    <w:p w14:paraId="11307C21" w14:textId="77777777" w:rsidR="00FB58A3" w:rsidRPr="00FB58A3" w:rsidRDefault="00FB58A3" w:rsidP="00FB58A3">
      <w:pPr>
        <w:pStyle w:val="EndNoteBibliography"/>
      </w:pPr>
      <w:r w:rsidRPr="00FB58A3">
        <w:t>125.</w:t>
      </w:r>
      <w:r w:rsidRPr="00FB58A3">
        <w:tab/>
        <w:t xml:space="preserve">Das, K.;  Kadish, K. M.; Bear, J. L., Substituent and solvent effects on the electrochemical properties of tetra-μ-carboxylato-dirhodium(II). </w:t>
      </w:r>
      <w:r w:rsidRPr="00FB58A3">
        <w:rPr>
          <w:i/>
        </w:rPr>
        <w:t xml:space="preserve">Inorganic Chemistry </w:t>
      </w:r>
      <w:r w:rsidRPr="00FB58A3">
        <w:rPr>
          <w:b/>
        </w:rPr>
        <w:t>1978,</w:t>
      </w:r>
      <w:r w:rsidRPr="00FB58A3">
        <w:t xml:space="preserve"> </w:t>
      </w:r>
      <w:r w:rsidRPr="00FB58A3">
        <w:rPr>
          <w:i/>
        </w:rPr>
        <w:t>17</w:t>
      </w:r>
      <w:r w:rsidRPr="00FB58A3">
        <w:t xml:space="preserve"> (4), 930-934.</w:t>
      </w:r>
    </w:p>
    <w:p w14:paraId="47B910F2" w14:textId="77777777" w:rsidR="00FB58A3" w:rsidRPr="00FB58A3" w:rsidRDefault="00FB58A3" w:rsidP="00FB58A3">
      <w:pPr>
        <w:pStyle w:val="EndNoteBibliography"/>
      </w:pPr>
      <w:r w:rsidRPr="00FB58A3">
        <w:t>126.</w:t>
      </w:r>
      <w:r w:rsidRPr="00FB58A3">
        <w:tab/>
        <w:t xml:space="preserve">Chavan, M. Y.;  Zhu, T. P.;  Lin, X. Q.;  Ahsan, M. Q.;  Bear, J. L.; Kadish, K. M., Axial-ligand-dependent electrochemical and spectral properties of a series of acetate- and acetamidate-bridged dirhodium complexes. </w:t>
      </w:r>
      <w:r w:rsidRPr="00FB58A3">
        <w:rPr>
          <w:i/>
        </w:rPr>
        <w:t xml:space="preserve">Inorganic Chemistry </w:t>
      </w:r>
      <w:r w:rsidRPr="00FB58A3">
        <w:rPr>
          <w:b/>
        </w:rPr>
        <w:t>1984,</w:t>
      </w:r>
      <w:r w:rsidRPr="00FB58A3">
        <w:t xml:space="preserve"> </w:t>
      </w:r>
      <w:r w:rsidRPr="00FB58A3">
        <w:rPr>
          <w:i/>
        </w:rPr>
        <w:t>23</w:t>
      </w:r>
      <w:r w:rsidRPr="00FB58A3">
        <w:t xml:space="preserve"> (26), 4538-4545.</w:t>
      </w:r>
    </w:p>
    <w:p w14:paraId="3704FE91" w14:textId="77777777" w:rsidR="00FB58A3" w:rsidRPr="00FB58A3" w:rsidRDefault="00FB58A3" w:rsidP="00FB58A3">
      <w:pPr>
        <w:pStyle w:val="EndNoteBibliography"/>
      </w:pPr>
      <w:r w:rsidRPr="00FB58A3">
        <w:t>127.</w:t>
      </w:r>
      <w:r w:rsidRPr="00FB58A3">
        <w:tab/>
        <w:t xml:space="preserve">Davies, H. M. L.; Walji, A. M., Asymmetric intermolecular C-H activation, using immobilized dirhodium tetrakis((S)-N-(dodecylbenzenesulfonyl)-prolinate) as a recoverable catalyst. </w:t>
      </w:r>
      <w:r w:rsidRPr="00FB58A3">
        <w:rPr>
          <w:i/>
        </w:rPr>
        <w:t xml:space="preserve">Organic Letters </w:t>
      </w:r>
      <w:r w:rsidRPr="00FB58A3">
        <w:rPr>
          <w:b/>
        </w:rPr>
        <w:t>2003,</w:t>
      </w:r>
      <w:r w:rsidRPr="00FB58A3">
        <w:t xml:space="preserve"> </w:t>
      </w:r>
      <w:r w:rsidRPr="00FB58A3">
        <w:rPr>
          <w:i/>
        </w:rPr>
        <w:t>5</w:t>
      </w:r>
      <w:r w:rsidRPr="00FB58A3">
        <w:t xml:space="preserve"> (4), 479-482.</w:t>
      </w:r>
    </w:p>
    <w:p w14:paraId="793A183D" w14:textId="77777777" w:rsidR="00FB58A3" w:rsidRPr="00FB58A3" w:rsidRDefault="00FB58A3" w:rsidP="00FB58A3">
      <w:pPr>
        <w:pStyle w:val="EndNoteBibliography"/>
      </w:pPr>
      <w:r w:rsidRPr="00FB58A3">
        <w:t>128.</w:t>
      </w:r>
      <w:r w:rsidRPr="00FB58A3">
        <w:tab/>
        <w:t xml:space="preserve">Marcoux, D.;  Lindsay, V. N. G.; Charette, A. B., Use of achiral additives to increase the stereoselectivity in Rh(II)-catalyzed cyclopropanations. </w:t>
      </w:r>
      <w:r w:rsidRPr="00FB58A3">
        <w:rPr>
          <w:i/>
        </w:rPr>
        <w:t xml:space="preserve">Chemical Communications </w:t>
      </w:r>
      <w:r w:rsidRPr="00FB58A3">
        <w:rPr>
          <w:b/>
        </w:rPr>
        <w:t>2010,</w:t>
      </w:r>
      <w:r w:rsidRPr="00FB58A3">
        <w:t xml:space="preserve"> </w:t>
      </w:r>
      <w:r w:rsidRPr="00FB58A3">
        <w:rPr>
          <w:i/>
        </w:rPr>
        <w:t>46</w:t>
      </w:r>
      <w:r w:rsidRPr="00FB58A3">
        <w:t xml:space="preserve"> (6), 910-912.</w:t>
      </w:r>
    </w:p>
    <w:p w14:paraId="33359229" w14:textId="77777777" w:rsidR="00FB58A3" w:rsidRPr="00FB58A3" w:rsidRDefault="00FB58A3" w:rsidP="00FB58A3">
      <w:pPr>
        <w:pStyle w:val="EndNoteBibliography"/>
      </w:pPr>
      <w:r w:rsidRPr="00FB58A3">
        <w:t>129.</w:t>
      </w:r>
      <w:r w:rsidRPr="00FB58A3">
        <w:tab/>
        <w:t xml:space="preserve">Martin, S. C.;  Vohidov, F.;  Wang, H. P.;  Knudsen, S. E.;  Marzec, A. A.; Ball, Z. T., Designing Selectivity in Dirhodium Metallopeptide Catalysts for Protein Modification. </w:t>
      </w:r>
      <w:r w:rsidRPr="00FB58A3">
        <w:rPr>
          <w:i/>
        </w:rPr>
        <w:t xml:space="preserve">Bioconjugate Chemistry </w:t>
      </w:r>
      <w:r w:rsidRPr="00FB58A3">
        <w:rPr>
          <w:b/>
        </w:rPr>
        <w:t>2017,</w:t>
      </w:r>
      <w:r w:rsidRPr="00FB58A3">
        <w:t xml:space="preserve"> </w:t>
      </w:r>
      <w:r w:rsidRPr="00FB58A3">
        <w:rPr>
          <w:i/>
        </w:rPr>
        <w:t>28</w:t>
      </w:r>
      <w:r w:rsidRPr="00FB58A3">
        <w:t xml:space="preserve"> (2), 659-665.</w:t>
      </w:r>
    </w:p>
    <w:p w14:paraId="1BEECBC4" w14:textId="77777777" w:rsidR="00FB58A3" w:rsidRPr="00FB58A3" w:rsidRDefault="00FB58A3" w:rsidP="00FB58A3">
      <w:pPr>
        <w:pStyle w:val="EndNoteBibliography"/>
      </w:pPr>
      <w:r w:rsidRPr="00FB58A3">
        <w:t>130.</w:t>
      </w:r>
      <w:r w:rsidRPr="00FB58A3">
        <w:tab/>
        <w:t xml:space="preserve">Zaykov, A. N.; Ball, Z. T., Kinetic and stereoselectivity effects of phosphite ligands in dirhodium catalysis. </w:t>
      </w:r>
      <w:r w:rsidRPr="00FB58A3">
        <w:rPr>
          <w:i/>
        </w:rPr>
        <w:t xml:space="preserve">Tetrahedron </w:t>
      </w:r>
      <w:r w:rsidRPr="00FB58A3">
        <w:rPr>
          <w:b/>
        </w:rPr>
        <w:t>2011,</w:t>
      </w:r>
      <w:r w:rsidRPr="00FB58A3">
        <w:t xml:space="preserve"> </w:t>
      </w:r>
      <w:r w:rsidRPr="00FB58A3">
        <w:rPr>
          <w:i/>
        </w:rPr>
        <w:t>67</w:t>
      </w:r>
      <w:r w:rsidRPr="00FB58A3">
        <w:t xml:space="preserve"> (24), 4397-4401.</w:t>
      </w:r>
    </w:p>
    <w:p w14:paraId="13F1ADC1" w14:textId="77777777" w:rsidR="00FB58A3" w:rsidRPr="00FB58A3" w:rsidRDefault="00FB58A3" w:rsidP="00FB58A3">
      <w:pPr>
        <w:pStyle w:val="EndNoteBibliography"/>
      </w:pPr>
      <w:r w:rsidRPr="00FB58A3">
        <w:t>131.</w:t>
      </w:r>
      <w:r w:rsidRPr="00FB58A3">
        <w:tab/>
        <w:t xml:space="preserve">Poggiali, D.;  Homberg, A.;  Lathion, T.;  Piguet, C.; Lacour, J., Kinetics of Rh(II)-Catalyzed α-Diazo-beta-ketoester Decomposition and Application to the [3+6+3+6] Synthesis of Macrocycles on a Large Scale and at Low Catalyst Loadings. </w:t>
      </w:r>
      <w:r w:rsidRPr="00FB58A3">
        <w:rPr>
          <w:i/>
        </w:rPr>
        <w:t xml:space="preserve">Acs Catalysis </w:t>
      </w:r>
      <w:r w:rsidRPr="00FB58A3">
        <w:rPr>
          <w:b/>
        </w:rPr>
        <w:t>2016,</w:t>
      </w:r>
      <w:r w:rsidRPr="00FB58A3">
        <w:t xml:space="preserve"> </w:t>
      </w:r>
      <w:r w:rsidRPr="00FB58A3">
        <w:rPr>
          <w:i/>
        </w:rPr>
        <w:t>6</w:t>
      </w:r>
      <w:r w:rsidRPr="00FB58A3">
        <w:t xml:space="preserve"> (8), 4877-4881.</w:t>
      </w:r>
    </w:p>
    <w:p w14:paraId="52A337A1" w14:textId="77777777" w:rsidR="00FB58A3" w:rsidRPr="00FB58A3" w:rsidRDefault="00FB58A3" w:rsidP="00FB58A3">
      <w:pPr>
        <w:pStyle w:val="EndNoteBibliography"/>
      </w:pPr>
      <w:r w:rsidRPr="00FB58A3">
        <w:t>132.</w:t>
      </w:r>
      <w:r w:rsidRPr="00FB58A3">
        <w:tab/>
        <w:t xml:space="preserve">Hirva, P.;  Esteban, J.;  Lloret, J.;  Lahuerta, P.; Perez-Prieto, J., Determination of equilibrium constants and computational interaction energies for adducts of [Rh-2(RCO2)(4-n)(PC)(n)] (n=0-2) with Lewis bases. </w:t>
      </w:r>
      <w:r w:rsidRPr="00FB58A3">
        <w:rPr>
          <w:i/>
        </w:rPr>
        <w:t xml:space="preserve">Inorganic Chemistry </w:t>
      </w:r>
      <w:r w:rsidRPr="00FB58A3">
        <w:rPr>
          <w:b/>
        </w:rPr>
        <w:t>2007,</w:t>
      </w:r>
      <w:r w:rsidRPr="00FB58A3">
        <w:t xml:space="preserve"> </w:t>
      </w:r>
      <w:r w:rsidRPr="00FB58A3">
        <w:rPr>
          <w:i/>
        </w:rPr>
        <w:t>46</w:t>
      </w:r>
      <w:r w:rsidRPr="00FB58A3">
        <w:t xml:space="preserve"> (7), 2619-2626.</w:t>
      </w:r>
    </w:p>
    <w:p w14:paraId="445D28CD" w14:textId="77777777" w:rsidR="00FB58A3" w:rsidRPr="00FB58A3" w:rsidRDefault="00FB58A3" w:rsidP="00FB58A3">
      <w:pPr>
        <w:pStyle w:val="EndNoteBibliography"/>
      </w:pPr>
      <w:r w:rsidRPr="00FB58A3">
        <w:t>133.</w:t>
      </w:r>
      <w:r w:rsidRPr="00FB58A3">
        <w:tab/>
        <w:t xml:space="preserve">Davies, H. M. L.; Venkataramani, C., Dirhodium tetraprolinate-catalyzed asymmetric cyclopropanations with high turnover numbers. </w:t>
      </w:r>
      <w:r w:rsidRPr="00FB58A3">
        <w:rPr>
          <w:i/>
        </w:rPr>
        <w:t xml:space="preserve">Organic Letters </w:t>
      </w:r>
      <w:r w:rsidRPr="00FB58A3">
        <w:rPr>
          <w:b/>
        </w:rPr>
        <w:t>2003,</w:t>
      </w:r>
      <w:r w:rsidRPr="00FB58A3">
        <w:t xml:space="preserve"> </w:t>
      </w:r>
      <w:r w:rsidRPr="00FB58A3">
        <w:rPr>
          <w:i/>
        </w:rPr>
        <w:t>5</w:t>
      </w:r>
      <w:r w:rsidRPr="00FB58A3">
        <w:t xml:space="preserve"> (9), 1403-1406.</w:t>
      </w:r>
    </w:p>
    <w:p w14:paraId="16A73D7E" w14:textId="77777777" w:rsidR="00FB58A3" w:rsidRPr="00FB58A3" w:rsidRDefault="00FB58A3" w:rsidP="00FB58A3">
      <w:pPr>
        <w:pStyle w:val="EndNoteBibliography"/>
      </w:pPr>
      <w:r w:rsidRPr="00FB58A3">
        <w:t>134.</w:t>
      </w:r>
      <w:r w:rsidRPr="00FB58A3">
        <w:tab/>
        <w:t xml:space="preserve">Glaszczka, R.; Jazwinski, J., In situ complexation of rhodium(II) tetracarboxylates with some derivatives of cysteine and related ligands studied by H-1 and C-13 nuclear magnetic resonance spectroscopy. </w:t>
      </w:r>
      <w:r w:rsidRPr="00FB58A3">
        <w:rPr>
          <w:i/>
        </w:rPr>
        <w:t xml:space="preserve">Journal of Coordination Chemistry </w:t>
      </w:r>
      <w:r w:rsidRPr="00FB58A3">
        <w:rPr>
          <w:b/>
        </w:rPr>
        <w:t>2016,</w:t>
      </w:r>
      <w:r w:rsidRPr="00FB58A3">
        <w:t xml:space="preserve"> </w:t>
      </w:r>
      <w:r w:rsidRPr="00FB58A3">
        <w:rPr>
          <w:i/>
        </w:rPr>
        <w:t>69</w:t>
      </w:r>
      <w:r w:rsidRPr="00FB58A3">
        <w:t xml:space="preserve"> (24), 3703-3714.</w:t>
      </w:r>
    </w:p>
    <w:p w14:paraId="55351F13" w14:textId="77777777" w:rsidR="00FB58A3" w:rsidRPr="00FB58A3" w:rsidRDefault="00FB58A3" w:rsidP="00FB58A3">
      <w:pPr>
        <w:pStyle w:val="EndNoteBibliography"/>
      </w:pPr>
      <w:r w:rsidRPr="00FB58A3">
        <w:t>135.</w:t>
      </w:r>
      <w:r w:rsidRPr="00FB58A3">
        <w:tab/>
        <w:t xml:space="preserve">Sheffield, W.;  Abshire, A.; Darko, A., Effect of Tethered, Axial Thioether Coordination on Rhodium(II)-Catalyzed Silyl-Hydrogen Insertion. </w:t>
      </w:r>
      <w:r w:rsidRPr="00FB58A3">
        <w:rPr>
          <w:i/>
        </w:rPr>
        <w:t xml:space="preserve">European Journal of Organic Chemistry </w:t>
      </w:r>
      <w:r w:rsidRPr="00FB58A3">
        <w:rPr>
          <w:b/>
        </w:rPr>
        <w:t>2019,</w:t>
      </w:r>
      <w:r w:rsidRPr="00FB58A3">
        <w:t xml:space="preserve">  (37), 6347-6351.</w:t>
      </w:r>
    </w:p>
    <w:p w14:paraId="0471053C" w14:textId="77777777" w:rsidR="00FB58A3" w:rsidRPr="00FB58A3" w:rsidRDefault="00FB58A3" w:rsidP="00FB58A3">
      <w:pPr>
        <w:pStyle w:val="EndNoteBibliography"/>
      </w:pPr>
      <w:r w:rsidRPr="00FB58A3">
        <w:t>136.</w:t>
      </w:r>
      <w:r w:rsidRPr="00FB58A3">
        <w:tab/>
        <w:t xml:space="preserve">Wurz, R. P.; Charette, A. B., Transition metal-catalyzed cyclopropanation of alkenes in water: Catalyst efficiency and in situ generation of the diazo reagent. </w:t>
      </w:r>
      <w:r w:rsidRPr="00FB58A3">
        <w:rPr>
          <w:i/>
        </w:rPr>
        <w:t xml:space="preserve">Organic Letters </w:t>
      </w:r>
      <w:r w:rsidRPr="00FB58A3">
        <w:rPr>
          <w:b/>
        </w:rPr>
        <w:t>2002,</w:t>
      </w:r>
      <w:r w:rsidRPr="00FB58A3">
        <w:t xml:space="preserve"> </w:t>
      </w:r>
      <w:r w:rsidRPr="00FB58A3">
        <w:rPr>
          <w:i/>
        </w:rPr>
        <w:t>4</w:t>
      </w:r>
      <w:r w:rsidRPr="00FB58A3">
        <w:t xml:space="preserve"> (25), 4531-4533.</w:t>
      </w:r>
    </w:p>
    <w:p w14:paraId="522B716A" w14:textId="77777777" w:rsidR="00FB58A3" w:rsidRPr="00FB58A3" w:rsidRDefault="00FB58A3" w:rsidP="00FB58A3">
      <w:pPr>
        <w:pStyle w:val="EndNoteBibliography"/>
      </w:pPr>
      <w:r w:rsidRPr="00FB58A3">
        <w:t>137.</w:t>
      </w:r>
      <w:r w:rsidRPr="00FB58A3">
        <w:tab/>
        <w:t>Blaschhke, H. P., Sergiy PREPARATION OF THIOALKYLAMINES USING CHLOROSULFONIC ACID WO2007022901, 2007.</w:t>
      </w:r>
    </w:p>
    <w:p w14:paraId="1ED2C34F" w14:textId="77777777" w:rsidR="00FB58A3" w:rsidRPr="00FB58A3" w:rsidRDefault="00FB58A3" w:rsidP="00FB58A3">
      <w:pPr>
        <w:pStyle w:val="EndNoteBibliography"/>
      </w:pPr>
      <w:r w:rsidRPr="00FB58A3">
        <w:t>138.</w:t>
      </w:r>
      <w:r w:rsidRPr="00FB58A3">
        <w:tab/>
        <w:t xml:space="preserve">Martin, S. C.;  Minus, M. B.; Ball, Z. T., Chemical Posttranslational Modification with Designed Rhodium(II) Catalysts. </w:t>
      </w:r>
      <w:r w:rsidRPr="00FB58A3">
        <w:rPr>
          <w:i/>
        </w:rPr>
        <w:t xml:space="preserve">Method Enzymol </w:t>
      </w:r>
      <w:r w:rsidRPr="00FB58A3">
        <w:rPr>
          <w:b/>
        </w:rPr>
        <w:t>2016,</w:t>
      </w:r>
      <w:r w:rsidRPr="00FB58A3">
        <w:t xml:space="preserve"> </w:t>
      </w:r>
      <w:r w:rsidRPr="00FB58A3">
        <w:rPr>
          <w:i/>
        </w:rPr>
        <w:t>580</w:t>
      </w:r>
      <w:r w:rsidRPr="00FB58A3">
        <w:t>, 1-19.</w:t>
      </w:r>
    </w:p>
    <w:p w14:paraId="1A849809" w14:textId="77777777" w:rsidR="00FB58A3" w:rsidRPr="00FB58A3" w:rsidRDefault="00FB58A3" w:rsidP="00FB58A3">
      <w:pPr>
        <w:pStyle w:val="EndNoteBibliography"/>
      </w:pPr>
      <w:r w:rsidRPr="00FB58A3">
        <w:t>139.</w:t>
      </w:r>
      <w:r w:rsidRPr="00FB58A3">
        <w:tab/>
        <w:t>Sheffield, W. Investigating the Role of Tethered, Axially Coordinated Lewis Bases in Rhodium (II) Paddlewheel Complexes. University of Tennessee, Knoxville, 2020.</w:t>
      </w:r>
    </w:p>
    <w:p w14:paraId="7A2CD1F0" w14:textId="77777777" w:rsidR="00FB58A3" w:rsidRPr="00FB58A3" w:rsidRDefault="00FB58A3" w:rsidP="00FB58A3">
      <w:pPr>
        <w:pStyle w:val="EndNoteBibliography"/>
      </w:pPr>
      <w:r w:rsidRPr="00FB58A3">
        <w:t>140.</w:t>
      </w:r>
      <w:r w:rsidRPr="00FB58A3">
        <w:tab/>
        <w:t>Gonzalez-Belman, O. F.;  Varela, Y.;  Flores-lamo, M.;  Wrobel, K.;  Gutierrez-Granados, S.;  Peralta-Hernndez, J. M.;  Jimnez-Halla, J. O. C.; Serrano, O., Microwave-Assisted Synthesis and Characterization of [Rh</w:t>
      </w:r>
      <w:r w:rsidRPr="00FB58A3">
        <w:rPr>
          <w:vertAlign w:val="subscript"/>
        </w:rPr>
        <w:t>2</w:t>
      </w:r>
      <w:r w:rsidRPr="00FB58A3">
        <w:t>(OAc)</w:t>
      </w:r>
      <w:r w:rsidRPr="00FB58A3">
        <w:rPr>
          <w:vertAlign w:val="subscript"/>
        </w:rPr>
        <w:t>4</w:t>
      </w:r>
      <w:r w:rsidRPr="00FB58A3">
        <w:t>(L)</w:t>
      </w:r>
      <w:r w:rsidRPr="00FB58A3">
        <w:rPr>
          <w:vertAlign w:val="subscript"/>
        </w:rPr>
        <w:t>2</w:t>
      </w:r>
      <w:r w:rsidRPr="00FB58A3">
        <w:t xml:space="preserve">] Paddlewheel Complexes: A Joint Experimental and Computational Study. </w:t>
      </w:r>
      <w:r w:rsidRPr="00FB58A3">
        <w:rPr>
          <w:i/>
        </w:rPr>
        <w:t xml:space="preserve">International Journal of Inorganic Chemistry </w:t>
      </w:r>
      <w:r w:rsidRPr="00FB58A3">
        <w:rPr>
          <w:b/>
        </w:rPr>
        <w:t>2017</w:t>
      </w:r>
      <w:r w:rsidRPr="00FB58A3">
        <w:t>, 1-12.</w:t>
      </w:r>
    </w:p>
    <w:p w14:paraId="26B82E8B" w14:textId="77777777" w:rsidR="00FB58A3" w:rsidRPr="00FB58A3" w:rsidRDefault="00FB58A3" w:rsidP="00FB58A3">
      <w:pPr>
        <w:pStyle w:val="EndNoteBibliography"/>
      </w:pPr>
      <w:r w:rsidRPr="00FB58A3">
        <w:t>141.</w:t>
      </w:r>
      <w:r w:rsidRPr="00FB58A3">
        <w:tab/>
        <w:t>Keaney, G. F.; Wood, J. L., Rhodium perfluorobutyramide (Rh</w:t>
      </w:r>
      <w:r w:rsidRPr="00FB58A3">
        <w:rPr>
          <w:vertAlign w:val="subscript"/>
        </w:rPr>
        <w:t>2</w:t>
      </w:r>
      <w:r w:rsidRPr="00FB58A3">
        <w:t>(pfm)</w:t>
      </w:r>
      <w:r w:rsidRPr="00FB58A3">
        <w:rPr>
          <w:vertAlign w:val="subscript"/>
        </w:rPr>
        <w:t>4</w:t>
      </w:r>
      <w:r w:rsidRPr="00FB58A3">
        <w:t xml:space="preserve">): a synthetically useful catalyst for olefin aziridinations. </w:t>
      </w:r>
      <w:r w:rsidRPr="00FB58A3">
        <w:rPr>
          <w:i/>
        </w:rPr>
        <w:t xml:space="preserve">Tetrahedron Letters </w:t>
      </w:r>
      <w:r w:rsidRPr="00FB58A3">
        <w:rPr>
          <w:b/>
        </w:rPr>
        <w:t>2005,</w:t>
      </w:r>
      <w:r w:rsidRPr="00FB58A3">
        <w:t xml:space="preserve"> </w:t>
      </w:r>
      <w:r w:rsidRPr="00FB58A3">
        <w:rPr>
          <w:i/>
        </w:rPr>
        <w:t>46</w:t>
      </w:r>
      <w:r w:rsidRPr="00FB58A3">
        <w:t xml:space="preserve"> (23), 4031-4034.</w:t>
      </w:r>
    </w:p>
    <w:p w14:paraId="7054367D" w14:textId="77777777" w:rsidR="00FB58A3" w:rsidRPr="00FB58A3" w:rsidRDefault="00FB58A3" w:rsidP="00FB58A3">
      <w:pPr>
        <w:pStyle w:val="EndNoteBibliography"/>
      </w:pPr>
      <w:r w:rsidRPr="00FB58A3">
        <w:t>142.</w:t>
      </w:r>
      <w:r w:rsidRPr="00FB58A3">
        <w:tab/>
        <w:t xml:space="preserve">Major, M. M.;  Rovid, G.;  Balogh, S.;  Benyei, A.;  Lendvay, G.;  Frigyes, D.;  Bakos, J.; Farkas, G., Double stereoselective coordination of chiral N,S ligands: Synthesis, coordination chemistry and utilization in Pd-catalyzed allylic alkylation. </w:t>
      </w:r>
      <w:r w:rsidRPr="00FB58A3">
        <w:rPr>
          <w:i/>
        </w:rPr>
        <w:t xml:space="preserve">Applied Organometallic Chemistry </w:t>
      </w:r>
      <w:r w:rsidRPr="00FB58A3">
        <w:rPr>
          <w:b/>
        </w:rPr>
        <w:t>2019,</w:t>
      </w:r>
      <w:r w:rsidRPr="00FB58A3">
        <w:t xml:space="preserve"> </w:t>
      </w:r>
      <w:r w:rsidRPr="00FB58A3">
        <w:rPr>
          <w:i/>
        </w:rPr>
        <w:t>33</w:t>
      </w:r>
      <w:r w:rsidRPr="00FB58A3">
        <w:t xml:space="preserve"> (2), 1-14.</w:t>
      </w:r>
    </w:p>
    <w:p w14:paraId="304685DA" w14:textId="77777777" w:rsidR="00FB58A3" w:rsidRPr="00FB58A3" w:rsidRDefault="00FB58A3" w:rsidP="00FB58A3">
      <w:pPr>
        <w:pStyle w:val="EndNoteBibliography"/>
      </w:pPr>
      <w:r w:rsidRPr="00FB58A3">
        <w:t>143.</w:t>
      </w:r>
      <w:r w:rsidRPr="00FB58A3">
        <w:tab/>
        <w:t xml:space="preserve">Bao, D. H.;  Wu, H. L.;  Liu, C. L.;  Xie, J. H.; Zhou, Q. L., Development of Chiral Spiro P-N-S Ligands for Iridium-Catalyzed Asymmetric Hydrogenation of -Alkyl--Ketoesters. </w:t>
      </w:r>
      <w:r w:rsidRPr="00FB58A3">
        <w:rPr>
          <w:i/>
        </w:rPr>
        <w:t xml:space="preserve">Angew Chem Int Edit </w:t>
      </w:r>
      <w:r w:rsidRPr="00FB58A3">
        <w:rPr>
          <w:b/>
        </w:rPr>
        <w:t>2015,</w:t>
      </w:r>
      <w:r w:rsidRPr="00FB58A3">
        <w:t xml:space="preserve"> </w:t>
      </w:r>
      <w:r w:rsidRPr="00FB58A3">
        <w:rPr>
          <w:i/>
        </w:rPr>
        <w:t>54</w:t>
      </w:r>
      <w:r w:rsidRPr="00FB58A3">
        <w:t xml:space="preserve"> (30), 8791-8794.</w:t>
      </w:r>
    </w:p>
    <w:p w14:paraId="7ADF151D" w14:textId="77777777" w:rsidR="00FB58A3" w:rsidRPr="00FB58A3" w:rsidRDefault="00FB58A3" w:rsidP="00FB58A3">
      <w:pPr>
        <w:pStyle w:val="EndNoteBibliography"/>
      </w:pPr>
      <w:r w:rsidRPr="00FB58A3">
        <w:t>144.</w:t>
      </w:r>
      <w:r w:rsidRPr="00FB58A3">
        <w:tab/>
        <w:t xml:space="preserve">Page, M. J.;  Wagler, J.; Messerle, B. A., Pyridine-2,6-bis(thioether) (SNS) Complexes of Ruthenium as Catalysts for Transfer Hydrogenation. </w:t>
      </w:r>
      <w:r w:rsidRPr="00FB58A3">
        <w:rPr>
          <w:i/>
        </w:rPr>
        <w:t xml:space="preserve">Organometallics </w:t>
      </w:r>
      <w:r w:rsidRPr="00FB58A3">
        <w:rPr>
          <w:b/>
        </w:rPr>
        <w:t>2010,</w:t>
      </w:r>
      <w:r w:rsidRPr="00FB58A3">
        <w:t xml:space="preserve"> </w:t>
      </w:r>
      <w:r w:rsidRPr="00FB58A3">
        <w:rPr>
          <w:i/>
        </w:rPr>
        <w:t>29</w:t>
      </w:r>
      <w:r w:rsidRPr="00FB58A3">
        <w:t xml:space="preserve"> (17), 3790-3798.</w:t>
      </w:r>
    </w:p>
    <w:p w14:paraId="254CDEEC" w14:textId="77777777" w:rsidR="00FB58A3" w:rsidRPr="00FB58A3" w:rsidRDefault="00FB58A3" w:rsidP="00FB58A3">
      <w:pPr>
        <w:pStyle w:val="EndNoteBibliography"/>
      </w:pPr>
      <w:r w:rsidRPr="00FB58A3">
        <w:t>145.</w:t>
      </w:r>
      <w:r w:rsidRPr="00FB58A3">
        <w:tab/>
        <w:t xml:space="preserve">Masdeu-Bulto, A. M.;  Dieguez, M.;  Martin, E.; Gomez, M., Chiral thioether ligands: coordination chemistry and asymmetric catalysis. </w:t>
      </w:r>
      <w:r w:rsidRPr="00FB58A3">
        <w:rPr>
          <w:i/>
        </w:rPr>
        <w:t xml:space="preserve">Coordination Chemistry Reviews </w:t>
      </w:r>
      <w:r w:rsidRPr="00FB58A3">
        <w:rPr>
          <w:b/>
        </w:rPr>
        <w:t>2003,</w:t>
      </w:r>
      <w:r w:rsidRPr="00FB58A3">
        <w:t xml:space="preserve"> </w:t>
      </w:r>
      <w:r w:rsidRPr="00FB58A3">
        <w:rPr>
          <w:i/>
        </w:rPr>
        <w:t>242</w:t>
      </w:r>
      <w:r w:rsidRPr="00FB58A3">
        <w:t xml:space="preserve"> (1-2), 159-201.</w:t>
      </w:r>
    </w:p>
    <w:p w14:paraId="4CD23BF0" w14:textId="77777777" w:rsidR="00FB58A3" w:rsidRPr="00FB58A3" w:rsidRDefault="00FB58A3" w:rsidP="00FB58A3">
      <w:pPr>
        <w:pStyle w:val="EndNoteBibliography"/>
      </w:pPr>
      <w:r w:rsidRPr="00FB58A3">
        <w:t>146.</w:t>
      </w:r>
      <w:r w:rsidRPr="00FB58A3">
        <w:tab/>
        <w:t xml:space="preserve">Pelphrey, P.;  Hansen, J.; Davies, H. M. L., Solvent-free catalytic enantioselective C-C bond forming reactions with very high catalyst turnover numbers. </w:t>
      </w:r>
      <w:r w:rsidRPr="00FB58A3">
        <w:rPr>
          <w:i/>
        </w:rPr>
        <w:t xml:space="preserve">Chemical Science </w:t>
      </w:r>
      <w:r w:rsidRPr="00FB58A3">
        <w:rPr>
          <w:b/>
        </w:rPr>
        <w:t>2010,</w:t>
      </w:r>
      <w:r w:rsidRPr="00FB58A3">
        <w:t xml:space="preserve"> </w:t>
      </w:r>
      <w:r w:rsidRPr="00FB58A3">
        <w:rPr>
          <w:i/>
        </w:rPr>
        <w:t>1</w:t>
      </w:r>
      <w:r w:rsidRPr="00FB58A3">
        <w:t xml:space="preserve"> (2), 254-257.</w:t>
      </w:r>
    </w:p>
    <w:p w14:paraId="69B6C4CE" w14:textId="77777777" w:rsidR="00FB58A3" w:rsidRPr="00FB58A3" w:rsidRDefault="00FB58A3" w:rsidP="00FB58A3">
      <w:pPr>
        <w:pStyle w:val="EndNoteBibliography"/>
      </w:pPr>
      <w:r w:rsidRPr="00FB58A3">
        <w:t>147.</w:t>
      </w:r>
      <w:r w:rsidRPr="00FB58A3">
        <w:tab/>
        <w:t xml:space="preserve">Doyle, M. P.;  Protopopova, M.;  Muller, P.;  Ene, D.; Shapiro, E. A., EFFECTIVE USES OF DIRHODIUM(II) TETRAKIS[METHYL 2-OXOPYRROLIDINE-5(R OR S)-CARBOXYLATE] FOR HIGHLY ENANTIOSELECTIVE INTERMOLECULAR CYCLOPROPENATION REACTIONS. </w:t>
      </w:r>
      <w:r w:rsidRPr="00FB58A3">
        <w:rPr>
          <w:i/>
        </w:rPr>
        <w:t xml:space="preserve">Journal of the American Chemical Society </w:t>
      </w:r>
      <w:r w:rsidRPr="00FB58A3">
        <w:rPr>
          <w:b/>
        </w:rPr>
        <w:t>1994,</w:t>
      </w:r>
      <w:r w:rsidRPr="00FB58A3">
        <w:t xml:space="preserve"> </w:t>
      </w:r>
      <w:r w:rsidRPr="00FB58A3">
        <w:rPr>
          <w:i/>
        </w:rPr>
        <w:t>116</w:t>
      </w:r>
      <w:r w:rsidRPr="00FB58A3">
        <w:t xml:space="preserve"> (19), 8492-8498.</w:t>
      </w:r>
    </w:p>
    <w:p w14:paraId="0DAE7218" w14:textId="77777777" w:rsidR="00FB58A3" w:rsidRPr="00FB58A3" w:rsidRDefault="00FB58A3" w:rsidP="00FB58A3">
      <w:pPr>
        <w:pStyle w:val="EndNoteBibliography"/>
      </w:pPr>
      <w:r w:rsidRPr="00FB58A3">
        <w:t>148.</w:t>
      </w:r>
      <w:r w:rsidRPr="00FB58A3">
        <w:tab/>
        <w:t xml:space="preserve">Nobuhide Watanabe, H. M., Harumi Kuribayashi, Shun-ichi Hashimoto, Dirhodium(II) Tetrakis[3(S)-phthalimido-2-piperidinonate]: A Novel Dirhodium(II) Carboxamidate Catalyst for Asymmetric Cyclopropanation. </w:t>
      </w:r>
      <w:r w:rsidRPr="00FB58A3">
        <w:rPr>
          <w:i/>
        </w:rPr>
        <w:t xml:space="preserve">Heterocycles </w:t>
      </w:r>
      <w:r w:rsidRPr="00FB58A3">
        <w:rPr>
          <w:b/>
        </w:rPr>
        <w:t>1996,</w:t>
      </w:r>
      <w:r w:rsidRPr="00FB58A3">
        <w:t xml:space="preserve"> </w:t>
      </w:r>
      <w:r w:rsidRPr="00FB58A3">
        <w:rPr>
          <w:i/>
        </w:rPr>
        <w:t>42</w:t>
      </w:r>
      <w:r w:rsidRPr="00FB58A3">
        <w:t xml:space="preserve"> (2), 537-542.</w:t>
      </w:r>
    </w:p>
    <w:p w14:paraId="4F6C9108" w14:textId="77777777" w:rsidR="00FB58A3" w:rsidRPr="00FB58A3" w:rsidRDefault="00FB58A3" w:rsidP="00FB58A3">
      <w:pPr>
        <w:pStyle w:val="EndNoteBibliography"/>
      </w:pPr>
      <w:r w:rsidRPr="00FB58A3">
        <w:t>149.</w:t>
      </w:r>
      <w:r w:rsidRPr="00FB58A3">
        <w:tab/>
        <w:t xml:space="preserve">Barberis, M.;  Perez-Prieto, J.;  Lahuerta, P.; Sanau, M., Enantiocontrol in the intermolecular cyclopropanation reaction catalyzed by dirhodium(II) complexes with ortho-metalated aryl phosphine ligands. </w:t>
      </w:r>
      <w:r w:rsidRPr="00FB58A3">
        <w:rPr>
          <w:i/>
        </w:rPr>
        <w:t xml:space="preserve">Chemical Communications </w:t>
      </w:r>
      <w:r w:rsidRPr="00FB58A3">
        <w:rPr>
          <w:b/>
        </w:rPr>
        <w:t>2001,</w:t>
      </w:r>
      <w:r w:rsidRPr="00FB58A3">
        <w:t xml:space="preserve">  (5), 439-440.</w:t>
      </w:r>
    </w:p>
    <w:p w14:paraId="36D82BC0" w14:textId="77777777" w:rsidR="00FB58A3" w:rsidRPr="00FB58A3" w:rsidRDefault="00FB58A3" w:rsidP="00FB58A3">
      <w:pPr>
        <w:pStyle w:val="EndNoteBibliography"/>
      </w:pPr>
      <w:r w:rsidRPr="00FB58A3">
        <w:t>150.</w:t>
      </w:r>
      <w:r w:rsidRPr="00FB58A3">
        <w:tab/>
        <w:t>Warzecha, E.;  Berto, T. C.; Berry, J. F., Axial Ligand Coordination to the C-H Amination Catalyst Rh</w:t>
      </w:r>
      <w:r w:rsidRPr="00FB58A3">
        <w:rPr>
          <w:vertAlign w:val="subscript"/>
        </w:rPr>
        <w:t>2</w:t>
      </w:r>
      <w:r w:rsidRPr="00FB58A3">
        <w:t>(esp)</w:t>
      </w:r>
      <w:r w:rsidRPr="00FB58A3">
        <w:rPr>
          <w:vertAlign w:val="subscript"/>
        </w:rPr>
        <w:t>2</w:t>
      </w:r>
      <w:r w:rsidRPr="00FB58A3">
        <w:t xml:space="preserve">: A Structural and Spectroscopic Study. </w:t>
      </w:r>
      <w:r w:rsidRPr="00FB58A3">
        <w:rPr>
          <w:i/>
        </w:rPr>
        <w:t xml:space="preserve">Inorganic Chemistry </w:t>
      </w:r>
      <w:r w:rsidRPr="00FB58A3">
        <w:rPr>
          <w:b/>
        </w:rPr>
        <w:t>2015,</w:t>
      </w:r>
      <w:r w:rsidRPr="00FB58A3">
        <w:t xml:space="preserve"> </w:t>
      </w:r>
      <w:r w:rsidRPr="00FB58A3">
        <w:rPr>
          <w:i/>
        </w:rPr>
        <w:t>54</w:t>
      </w:r>
      <w:r w:rsidRPr="00FB58A3">
        <w:t xml:space="preserve"> (17), 8817-8824.</w:t>
      </w:r>
    </w:p>
    <w:p w14:paraId="69A6C865" w14:textId="77777777" w:rsidR="00FB58A3" w:rsidRPr="00FB58A3" w:rsidRDefault="00FB58A3" w:rsidP="00FB58A3">
      <w:pPr>
        <w:pStyle w:val="EndNoteBibliography"/>
      </w:pPr>
      <w:r w:rsidRPr="00FB58A3">
        <w:t>151.</w:t>
      </w:r>
      <w:r w:rsidRPr="00FB58A3">
        <w:tab/>
        <w:t xml:space="preserve">Nakamura, E.;  Yoshikai, N.; Yamanaka, M., Mechanism of C—H Bond Activation/C—C Bond Formation Reaction between Diazo Compound and Alkane Catalyzed by Dirhodium Tetracarboxylate. </w:t>
      </w:r>
      <w:r w:rsidRPr="00FB58A3">
        <w:rPr>
          <w:i/>
        </w:rPr>
        <w:t xml:space="preserve">Journal of the American Chemical Society </w:t>
      </w:r>
      <w:r w:rsidRPr="00FB58A3">
        <w:rPr>
          <w:b/>
        </w:rPr>
        <w:t>2002,</w:t>
      </w:r>
      <w:r w:rsidRPr="00FB58A3">
        <w:t xml:space="preserve"> </w:t>
      </w:r>
      <w:r w:rsidRPr="00FB58A3">
        <w:rPr>
          <w:i/>
        </w:rPr>
        <w:t>124</w:t>
      </w:r>
      <w:r w:rsidRPr="00FB58A3">
        <w:t xml:space="preserve"> (24), 7181-7192.</w:t>
      </w:r>
    </w:p>
    <w:p w14:paraId="652C3E70" w14:textId="77777777" w:rsidR="00FB58A3" w:rsidRPr="00FB58A3" w:rsidRDefault="00FB58A3" w:rsidP="00FB58A3">
      <w:pPr>
        <w:pStyle w:val="EndNoteBibliography"/>
      </w:pPr>
      <w:r w:rsidRPr="00FB58A3">
        <w:t>152.</w:t>
      </w:r>
      <w:r w:rsidRPr="00FB58A3">
        <w:tab/>
        <w:t xml:space="preserve">Collins, L. R.;  van Gastel, M.;  Neese, F.; Fürstner, A., Enhanced Electrophilicity of Heterobimetallic Bi–Rh Paddlewheel Carbene Complexes: A Combined Experimental, Spectroscopic, and Computational Study. </w:t>
      </w:r>
      <w:r w:rsidRPr="00FB58A3">
        <w:rPr>
          <w:i/>
        </w:rPr>
        <w:t xml:space="preserve">Journal of the American Chemical Society </w:t>
      </w:r>
      <w:r w:rsidRPr="00FB58A3">
        <w:rPr>
          <w:b/>
        </w:rPr>
        <w:t>2018,</w:t>
      </w:r>
      <w:r w:rsidRPr="00FB58A3">
        <w:t xml:space="preserve"> </w:t>
      </w:r>
      <w:r w:rsidRPr="00FB58A3">
        <w:rPr>
          <w:i/>
        </w:rPr>
        <w:t>140</w:t>
      </w:r>
      <w:r w:rsidRPr="00FB58A3">
        <w:t xml:space="preserve"> (40), 13042-13055.</w:t>
      </w:r>
    </w:p>
    <w:p w14:paraId="3B7B5AC7" w14:textId="77777777" w:rsidR="00FB58A3" w:rsidRPr="00FB58A3" w:rsidRDefault="00FB58A3" w:rsidP="00FB58A3">
      <w:pPr>
        <w:pStyle w:val="EndNoteBibliography"/>
      </w:pPr>
      <w:r w:rsidRPr="00FB58A3">
        <w:t>153.</w:t>
      </w:r>
      <w:r w:rsidRPr="00FB58A3">
        <w:tab/>
        <w:t>Mohan, P. J.;  Georgiev, V. P.; McGrady, J. E., Periodic trends in electron transport through extended metal atom chains: comparison of Ru</w:t>
      </w:r>
      <w:r w:rsidRPr="00FB58A3">
        <w:rPr>
          <w:vertAlign w:val="subscript"/>
        </w:rPr>
        <w:t>3</w:t>
      </w:r>
      <w:r w:rsidRPr="00FB58A3">
        <w:t>(dpa)</w:t>
      </w:r>
      <w:r w:rsidRPr="00FB58A3">
        <w:rPr>
          <w:vertAlign w:val="subscript"/>
        </w:rPr>
        <w:t>4</w:t>
      </w:r>
      <w:r w:rsidRPr="00FB58A3">
        <w:t>(NCS)</w:t>
      </w:r>
      <w:r w:rsidRPr="00FB58A3">
        <w:rPr>
          <w:vertAlign w:val="subscript"/>
        </w:rPr>
        <w:t>2</w:t>
      </w:r>
      <w:r w:rsidRPr="00FB58A3">
        <w:t xml:space="preserve"> with its first-row analogues. </w:t>
      </w:r>
      <w:r w:rsidRPr="00FB58A3">
        <w:rPr>
          <w:i/>
        </w:rPr>
        <w:t xml:space="preserve">Chemical Science </w:t>
      </w:r>
      <w:r w:rsidRPr="00FB58A3">
        <w:rPr>
          <w:b/>
        </w:rPr>
        <w:t>2012,</w:t>
      </w:r>
      <w:r w:rsidRPr="00FB58A3">
        <w:t xml:space="preserve"> </w:t>
      </w:r>
      <w:r w:rsidRPr="00FB58A3">
        <w:rPr>
          <w:i/>
        </w:rPr>
        <w:t>3</w:t>
      </w:r>
      <w:r w:rsidRPr="00FB58A3">
        <w:t xml:space="preserve"> (4), 1319-1329.</w:t>
      </w:r>
    </w:p>
    <w:p w14:paraId="3D28547A" w14:textId="77777777" w:rsidR="00FB58A3" w:rsidRPr="00FB58A3" w:rsidRDefault="00FB58A3" w:rsidP="00FB58A3">
      <w:pPr>
        <w:pStyle w:val="EndNoteBibliography"/>
      </w:pPr>
      <w:r w:rsidRPr="00FB58A3">
        <w:t>154.</w:t>
      </w:r>
      <w:r w:rsidRPr="00FB58A3">
        <w:tab/>
        <w:t xml:space="preserve">Ren, Z.;  Sunderland, T. L.;  Tortoreto, C.;  Yang, T.;  Berry, J. F.;  Musaev, D. G.; Davies, H. M. L., Comparison of Reactivity and Enantioselectivity between Chiral Bimetallic Catalysts: Bismuth Rhodium- and Dirhodium-Catalyzed Carbene Chemistry. </w:t>
      </w:r>
      <w:r w:rsidRPr="00FB58A3">
        <w:rPr>
          <w:i/>
        </w:rPr>
        <w:t xml:space="preserve">Acs Catalysis </w:t>
      </w:r>
      <w:r w:rsidRPr="00FB58A3">
        <w:rPr>
          <w:b/>
        </w:rPr>
        <w:t>2018,</w:t>
      </w:r>
      <w:r w:rsidRPr="00FB58A3">
        <w:t xml:space="preserve"> </w:t>
      </w:r>
      <w:r w:rsidRPr="00FB58A3">
        <w:rPr>
          <w:i/>
        </w:rPr>
        <w:t>8</w:t>
      </w:r>
      <w:r w:rsidRPr="00FB58A3">
        <w:t xml:space="preserve"> (11), 10676-10682.</w:t>
      </w:r>
    </w:p>
    <w:p w14:paraId="0A644CD9" w14:textId="77777777" w:rsidR="00FB58A3" w:rsidRPr="00FB58A3" w:rsidRDefault="00FB58A3" w:rsidP="00FB58A3">
      <w:pPr>
        <w:pStyle w:val="EndNoteBibliography"/>
      </w:pPr>
      <w:r w:rsidRPr="00FB58A3">
        <w:t>155.</w:t>
      </w:r>
      <w:r w:rsidRPr="00FB58A3">
        <w:tab/>
        <w:t xml:space="preserve">Nowlan, D. T.;  Gregg, T. M.;  Davies, H. M. L.; Singleton, D. A., Isotope Effects and the Nature of Selectivity in Rhodium-Catalyzed Cyclopropanations. </w:t>
      </w:r>
      <w:r w:rsidRPr="00FB58A3">
        <w:rPr>
          <w:i/>
        </w:rPr>
        <w:t xml:space="preserve">J. Am. Chem. Soc. </w:t>
      </w:r>
      <w:r w:rsidRPr="00FB58A3">
        <w:rPr>
          <w:b/>
        </w:rPr>
        <w:t>2003,</w:t>
      </w:r>
      <w:r w:rsidRPr="00FB58A3">
        <w:t xml:space="preserve"> </w:t>
      </w:r>
      <w:r w:rsidRPr="00FB58A3">
        <w:rPr>
          <w:i/>
        </w:rPr>
        <w:t>125</w:t>
      </w:r>
      <w:r w:rsidRPr="00FB58A3">
        <w:t xml:space="preserve"> (51), 15902-15911.</w:t>
      </w:r>
    </w:p>
    <w:p w14:paraId="28ED9D8E" w14:textId="77777777" w:rsidR="00FB58A3" w:rsidRPr="00FB58A3" w:rsidRDefault="00FB58A3" w:rsidP="00FB58A3">
      <w:pPr>
        <w:pStyle w:val="EndNoteBibliography"/>
      </w:pPr>
      <w:r w:rsidRPr="00FB58A3">
        <w:t>156.</w:t>
      </w:r>
      <w:r w:rsidRPr="00FB58A3">
        <w:tab/>
        <w:t xml:space="preserve">Pirrung, M. C.;  Liu, H.; Morehead, A. T., Rhodium Chemzymes:  Michaelis−Menten Kinetics in Dirhodium(II) Carboxylate-Catalyzed Carbenoid Reactions. </w:t>
      </w:r>
      <w:r w:rsidRPr="00FB58A3">
        <w:rPr>
          <w:i/>
        </w:rPr>
        <w:t xml:space="preserve">Journal of the American Chemical Society </w:t>
      </w:r>
      <w:r w:rsidRPr="00FB58A3">
        <w:rPr>
          <w:b/>
        </w:rPr>
        <w:t>2002,</w:t>
      </w:r>
      <w:r w:rsidRPr="00FB58A3">
        <w:t xml:space="preserve"> </w:t>
      </w:r>
      <w:r w:rsidRPr="00FB58A3">
        <w:rPr>
          <w:i/>
        </w:rPr>
        <w:t>124</w:t>
      </w:r>
      <w:r w:rsidRPr="00FB58A3">
        <w:t xml:space="preserve"> (6), 1014-1023.</w:t>
      </w:r>
    </w:p>
    <w:p w14:paraId="41DA3AB1" w14:textId="77777777" w:rsidR="00FB58A3" w:rsidRPr="00FB58A3" w:rsidRDefault="00FB58A3" w:rsidP="00FB58A3">
      <w:pPr>
        <w:pStyle w:val="EndNoteBibliography"/>
      </w:pPr>
      <w:r w:rsidRPr="00FB58A3">
        <w:t>157.</w:t>
      </w:r>
      <w:r w:rsidRPr="00FB58A3">
        <w:tab/>
        <w:t xml:space="preserve">Moody, C. J.;  Slawin, A. M. Z.;  Taylor, R. J.; Williams, D. J., Rhodium Carbenoid Mediated Cyclizations - Synthesis and X-Ray Structures of Cyclic Sulfoxonium Ylides. </w:t>
      </w:r>
      <w:r w:rsidRPr="00FB58A3">
        <w:rPr>
          <w:i/>
        </w:rPr>
        <w:t xml:space="preserve">Tetrahedron Letters </w:t>
      </w:r>
      <w:r w:rsidRPr="00FB58A3">
        <w:rPr>
          <w:b/>
        </w:rPr>
        <w:t>1988,</w:t>
      </w:r>
      <w:r w:rsidRPr="00FB58A3">
        <w:t xml:space="preserve"> </w:t>
      </w:r>
      <w:r w:rsidRPr="00FB58A3">
        <w:rPr>
          <w:i/>
        </w:rPr>
        <w:t>29</w:t>
      </w:r>
      <w:r w:rsidRPr="00FB58A3">
        <w:t xml:space="preserve"> (46), 6009-6012.</w:t>
      </w:r>
    </w:p>
    <w:p w14:paraId="0C271C6A" w14:textId="77777777" w:rsidR="00FB58A3" w:rsidRPr="00FB58A3" w:rsidRDefault="00FB58A3" w:rsidP="00FB58A3">
      <w:pPr>
        <w:pStyle w:val="EndNoteBibliography"/>
      </w:pPr>
      <w:r w:rsidRPr="00FB58A3">
        <w:t>158.</w:t>
      </w:r>
      <w:r w:rsidRPr="00FB58A3">
        <w:tab/>
        <w:t xml:space="preserve">Padwa, A.;  Austin, D. J.;  Price, A. T.;  Semones, M. A.;  Doyle, M. P.;  Protopopova, M. N.;  Winchester, W. R.; Tran, A., Ligand Effects on Dirhodium(II) Carbene Reactivities - Highly Effective Switching between Competitive Carbenoid Transformations. </w:t>
      </w:r>
      <w:r w:rsidRPr="00FB58A3">
        <w:rPr>
          <w:i/>
        </w:rPr>
        <w:t xml:space="preserve">Journal of the American Chemical Society </w:t>
      </w:r>
      <w:r w:rsidRPr="00FB58A3">
        <w:rPr>
          <w:b/>
        </w:rPr>
        <w:t>1993,</w:t>
      </w:r>
      <w:r w:rsidRPr="00FB58A3">
        <w:t xml:space="preserve"> </w:t>
      </w:r>
      <w:r w:rsidRPr="00FB58A3">
        <w:rPr>
          <w:i/>
        </w:rPr>
        <w:t>115</w:t>
      </w:r>
      <w:r w:rsidRPr="00FB58A3">
        <w:t xml:space="preserve"> (19), 8669-8680.</w:t>
      </w:r>
    </w:p>
    <w:p w14:paraId="5DFB53F7" w14:textId="77777777" w:rsidR="00FB58A3" w:rsidRPr="00FB58A3" w:rsidRDefault="00FB58A3" w:rsidP="00FB58A3">
      <w:pPr>
        <w:pStyle w:val="EndNoteBibliography"/>
      </w:pPr>
      <w:r w:rsidRPr="00FB58A3">
        <w:t>159.</w:t>
      </w:r>
      <w:r w:rsidRPr="00FB58A3">
        <w:tab/>
        <w:t xml:space="preserve">Moody, C. J.;  Miah, S.;  Slawin, A. M. Z.;  Mansfield, D. J.; Richards, I. C., Ligand effects in the metal catalysed reactions of N-aryldiazoamides: Ylide formation vs. insertion reactions. </w:t>
      </w:r>
      <w:r w:rsidRPr="00FB58A3">
        <w:rPr>
          <w:i/>
        </w:rPr>
        <w:t xml:space="preserve">Tetrahedron </w:t>
      </w:r>
      <w:r w:rsidRPr="00FB58A3">
        <w:rPr>
          <w:b/>
        </w:rPr>
        <w:t>1998,</w:t>
      </w:r>
      <w:r w:rsidRPr="00FB58A3">
        <w:t xml:space="preserve"> </w:t>
      </w:r>
      <w:r w:rsidRPr="00FB58A3">
        <w:rPr>
          <w:i/>
        </w:rPr>
        <w:t>54</w:t>
      </w:r>
      <w:r w:rsidRPr="00FB58A3">
        <w:t xml:space="preserve"> (33), 9689-9700.</w:t>
      </w:r>
    </w:p>
    <w:p w14:paraId="47C481D9" w14:textId="77777777" w:rsidR="00FB58A3" w:rsidRPr="00FB58A3" w:rsidRDefault="00FB58A3" w:rsidP="00FB58A3">
      <w:pPr>
        <w:pStyle w:val="EndNoteBibliography"/>
      </w:pPr>
      <w:r w:rsidRPr="00FB58A3">
        <w:t>160.</w:t>
      </w:r>
      <w:r w:rsidRPr="00FB58A3">
        <w:tab/>
        <w:t xml:space="preserve">McCabe, S. R.; Wipf, P., Eight-Step Enantioselective Total Synthesis of (−)-Cycloclavine. </w:t>
      </w:r>
      <w:r w:rsidRPr="00FB58A3">
        <w:rPr>
          <w:i/>
        </w:rPr>
        <w:t xml:space="preserve">Angewandte Chemie International Edition </w:t>
      </w:r>
      <w:r w:rsidRPr="00FB58A3">
        <w:rPr>
          <w:b/>
        </w:rPr>
        <w:t>2017,</w:t>
      </w:r>
      <w:r w:rsidRPr="00FB58A3">
        <w:t xml:space="preserve"> </w:t>
      </w:r>
      <w:r w:rsidRPr="00FB58A3">
        <w:rPr>
          <w:i/>
        </w:rPr>
        <w:t>56</w:t>
      </w:r>
      <w:r w:rsidRPr="00FB58A3">
        <w:t xml:space="preserve"> (1), 324-327.</w:t>
      </w:r>
    </w:p>
    <w:p w14:paraId="2757F0E4" w14:textId="77777777" w:rsidR="00FB58A3" w:rsidRPr="00FB58A3" w:rsidRDefault="00FB58A3" w:rsidP="00FB58A3">
      <w:pPr>
        <w:pStyle w:val="EndNoteBibliography"/>
      </w:pPr>
      <w:r w:rsidRPr="00FB58A3">
        <w:t>161.</w:t>
      </w:r>
      <w:r w:rsidRPr="00FB58A3">
        <w:tab/>
        <w:t xml:space="preserve">Panish, R. A.;  Chintala, S. R.; Fox, J. M., A Mixed-Ligand Chiral Rhodium(II) Catalyst Enables the Enantioselective Total Synthesis of Piperarborenine B. </w:t>
      </w:r>
      <w:r w:rsidRPr="00FB58A3">
        <w:rPr>
          <w:i/>
        </w:rPr>
        <w:t xml:space="preserve">Angew. Chem. Int. Ed. </w:t>
      </w:r>
      <w:r w:rsidRPr="00FB58A3">
        <w:rPr>
          <w:b/>
        </w:rPr>
        <w:t>2016,</w:t>
      </w:r>
      <w:r w:rsidRPr="00FB58A3">
        <w:t xml:space="preserve"> </w:t>
      </w:r>
      <w:r w:rsidRPr="00FB58A3">
        <w:rPr>
          <w:i/>
        </w:rPr>
        <w:t>55</w:t>
      </w:r>
      <w:r w:rsidRPr="00FB58A3">
        <w:t xml:space="preserve"> (16), 4983-4987.</w:t>
      </w:r>
    </w:p>
    <w:p w14:paraId="759ACEFF" w14:textId="77777777" w:rsidR="00FB58A3" w:rsidRPr="00FB58A3" w:rsidRDefault="00FB58A3" w:rsidP="00FB58A3">
      <w:pPr>
        <w:pStyle w:val="EndNoteBibliography"/>
      </w:pPr>
      <w:r w:rsidRPr="00FB58A3">
        <w:t>162.</w:t>
      </w:r>
      <w:r w:rsidRPr="00FB58A3">
        <w:tab/>
        <w:t xml:space="preserve">He, J.;  Hamann, L. G.;  Davies, H. M. L.; Beckwith, R. E. J., Late-stage C–H functionalization of complex alkaloids and drug molecules via intermolecular rhodium-carbenoid insertion. </w:t>
      </w:r>
      <w:r w:rsidRPr="00FB58A3">
        <w:rPr>
          <w:i/>
        </w:rPr>
        <w:t xml:space="preserve">Nat. Commun. </w:t>
      </w:r>
      <w:r w:rsidRPr="00FB58A3">
        <w:rPr>
          <w:b/>
        </w:rPr>
        <w:t>2015,</w:t>
      </w:r>
      <w:r w:rsidRPr="00FB58A3">
        <w:t xml:space="preserve"> </w:t>
      </w:r>
      <w:r w:rsidRPr="00FB58A3">
        <w:rPr>
          <w:i/>
        </w:rPr>
        <w:t>6</w:t>
      </w:r>
      <w:r w:rsidRPr="00FB58A3">
        <w:t>.</w:t>
      </w:r>
    </w:p>
    <w:p w14:paraId="5A8F9370" w14:textId="77777777" w:rsidR="00FB58A3" w:rsidRPr="00FB58A3" w:rsidRDefault="00FB58A3" w:rsidP="00FB58A3">
      <w:pPr>
        <w:pStyle w:val="EndNoteBibliography"/>
      </w:pPr>
      <w:r w:rsidRPr="00FB58A3">
        <w:t>163.</w:t>
      </w:r>
      <w:r w:rsidRPr="00FB58A3">
        <w:tab/>
        <w:t xml:space="preserve">Bedell, T. A.;  Hone, G. A. B.;  Valette, D.;  Yu, J.-Q.;  Davies, H. M. L.; Sorensen, E. J., Rapid Construction of a Benzo-Fused Indoxamycin Core Enabled by Site-Selective C−H Functionalizations. </w:t>
      </w:r>
      <w:r w:rsidRPr="00FB58A3">
        <w:rPr>
          <w:i/>
        </w:rPr>
        <w:t xml:space="preserve">Angew. Chem. Int. Ed. </w:t>
      </w:r>
      <w:r w:rsidRPr="00FB58A3">
        <w:rPr>
          <w:b/>
        </w:rPr>
        <w:t>2016,</w:t>
      </w:r>
      <w:r w:rsidRPr="00FB58A3">
        <w:t xml:space="preserve"> </w:t>
      </w:r>
      <w:r w:rsidRPr="00FB58A3">
        <w:rPr>
          <w:i/>
        </w:rPr>
        <w:t>55</w:t>
      </w:r>
      <w:r w:rsidRPr="00FB58A3">
        <w:t xml:space="preserve"> (29), 8270-8274.</w:t>
      </w:r>
    </w:p>
    <w:p w14:paraId="6D9CFFA7" w14:textId="77777777" w:rsidR="00FB58A3" w:rsidRPr="00FB58A3" w:rsidRDefault="00FB58A3" w:rsidP="00FB58A3">
      <w:pPr>
        <w:pStyle w:val="EndNoteBibliography"/>
      </w:pPr>
      <w:r w:rsidRPr="00FB58A3">
        <w:t>164.</w:t>
      </w:r>
      <w:r w:rsidRPr="00FB58A3">
        <w:tab/>
        <w:t>Sim, J.;  Park, H.;  Lim, J.;  Yoon, I.;  Lim, C.;  An, H.;  Yun, H.;  Choi, H. J.; Suh, Y.-G., Stereoselective Synthesis of 1,4,5-Tri-</w:t>
      </w:r>
      <w:r w:rsidRPr="00FB58A3">
        <w:rPr>
          <w:i/>
        </w:rPr>
        <w:t>cis</w:t>
      </w:r>
      <w:r w:rsidRPr="00FB58A3">
        <w:t xml:space="preserve">-guaiane Sesquiterpene: First Total Synthesis of (−)-Dendroside C Aglycon. </w:t>
      </w:r>
      <w:r w:rsidRPr="00FB58A3">
        <w:rPr>
          <w:i/>
        </w:rPr>
        <w:t xml:space="preserve">Organic Letters </w:t>
      </w:r>
      <w:r w:rsidRPr="00FB58A3">
        <w:rPr>
          <w:b/>
        </w:rPr>
        <w:t>2018,</w:t>
      </w:r>
      <w:r w:rsidRPr="00FB58A3">
        <w:t xml:space="preserve"> </w:t>
      </w:r>
      <w:r w:rsidRPr="00FB58A3">
        <w:rPr>
          <w:i/>
        </w:rPr>
        <w:t>20</w:t>
      </w:r>
      <w:r w:rsidRPr="00FB58A3">
        <w:t xml:space="preserve"> (3), 586-589.</w:t>
      </w:r>
    </w:p>
    <w:p w14:paraId="52A0ED6A" w14:textId="77777777" w:rsidR="00FB58A3" w:rsidRPr="00FB58A3" w:rsidRDefault="00FB58A3" w:rsidP="00FB58A3">
      <w:pPr>
        <w:pStyle w:val="EndNoteBibliography"/>
      </w:pPr>
      <w:r w:rsidRPr="00FB58A3">
        <w:t>165.</w:t>
      </w:r>
      <w:r w:rsidRPr="00FB58A3">
        <w:tab/>
        <w:t xml:space="preserve">Norman, J. G.; Kolari, H. J., Strength and Trans Influence of Rh-Rh Bond in Rhodium(II) Carboxylate Dimers. </w:t>
      </w:r>
      <w:r w:rsidRPr="00FB58A3">
        <w:rPr>
          <w:i/>
        </w:rPr>
        <w:t xml:space="preserve">Journal of the American Chemical Society </w:t>
      </w:r>
      <w:r w:rsidRPr="00FB58A3">
        <w:rPr>
          <w:b/>
        </w:rPr>
        <w:t>1978,</w:t>
      </w:r>
      <w:r w:rsidRPr="00FB58A3">
        <w:t xml:space="preserve"> </w:t>
      </w:r>
      <w:r w:rsidRPr="00FB58A3">
        <w:rPr>
          <w:i/>
        </w:rPr>
        <w:t>100</w:t>
      </w:r>
      <w:r w:rsidRPr="00FB58A3">
        <w:t xml:space="preserve"> (3), 791-799.</w:t>
      </w:r>
    </w:p>
    <w:p w14:paraId="2EFCD3D0" w14:textId="77777777" w:rsidR="00FB58A3" w:rsidRPr="00FB58A3" w:rsidRDefault="00FB58A3" w:rsidP="00FB58A3">
      <w:pPr>
        <w:pStyle w:val="EndNoteBibliography"/>
      </w:pPr>
      <w:r w:rsidRPr="00FB58A3">
        <w:t>166.</w:t>
      </w:r>
      <w:r w:rsidRPr="00FB58A3">
        <w:tab/>
        <w:t xml:space="preserve">Christoph, G. G.; Koh, Y. B., Metal-Metal Bonding in Dirhodium Tetracarboxylates - Trans Influence and Dependence of the Rh-Rh Bond Distance Upon the Nature of the Axial Ligands. </w:t>
      </w:r>
      <w:r w:rsidRPr="00FB58A3">
        <w:rPr>
          <w:i/>
        </w:rPr>
        <w:t xml:space="preserve">Journal of the American Chemical Society </w:t>
      </w:r>
      <w:r w:rsidRPr="00FB58A3">
        <w:rPr>
          <w:b/>
        </w:rPr>
        <w:t>1979,</w:t>
      </w:r>
      <w:r w:rsidRPr="00FB58A3">
        <w:t xml:space="preserve"> </w:t>
      </w:r>
      <w:r w:rsidRPr="00FB58A3">
        <w:rPr>
          <w:i/>
        </w:rPr>
        <w:t>101</w:t>
      </w:r>
      <w:r w:rsidRPr="00FB58A3">
        <w:t xml:space="preserve"> (6), 1422-1434.</w:t>
      </w:r>
    </w:p>
    <w:p w14:paraId="6989C75A" w14:textId="77777777" w:rsidR="00FB58A3" w:rsidRPr="00FB58A3" w:rsidRDefault="00FB58A3" w:rsidP="00FB58A3">
      <w:pPr>
        <w:pStyle w:val="EndNoteBibliography"/>
      </w:pPr>
      <w:r w:rsidRPr="00FB58A3">
        <w:t>167.</w:t>
      </w:r>
      <w:r w:rsidRPr="00FB58A3">
        <w:tab/>
        <w:t xml:space="preserve">Kisan, H. K.; Sunoj, R. B., Axial Coordination Dichotomy in Dirhodium Carbenoid Catalysis: A Curious Case of Cooperative Asymmetric Dual-Catalytic Approach toward Amino Esters. </w:t>
      </w:r>
      <w:r w:rsidRPr="00FB58A3">
        <w:rPr>
          <w:i/>
        </w:rPr>
        <w:t xml:space="preserve">Journal of Organic Chemistry </w:t>
      </w:r>
      <w:r w:rsidRPr="00FB58A3">
        <w:rPr>
          <w:b/>
        </w:rPr>
        <w:t>2015,</w:t>
      </w:r>
      <w:r w:rsidRPr="00FB58A3">
        <w:t xml:space="preserve"> </w:t>
      </w:r>
      <w:r w:rsidRPr="00FB58A3">
        <w:rPr>
          <w:i/>
        </w:rPr>
        <w:t>80</w:t>
      </w:r>
      <w:r w:rsidRPr="00FB58A3">
        <w:t xml:space="preserve"> (4), 2192-2197.</w:t>
      </w:r>
    </w:p>
    <w:p w14:paraId="11994E77" w14:textId="77777777" w:rsidR="00FB58A3" w:rsidRPr="00FB58A3" w:rsidRDefault="00FB58A3" w:rsidP="00FB58A3">
      <w:pPr>
        <w:pStyle w:val="EndNoteBibliography"/>
      </w:pPr>
      <w:r w:rsidRPr="00FB58A3">
        <w:t>168.</w:t>
      </w:r>
      <w:r w:rsidRPr="00FB58A3">
        <w:tab/>
        <w:t>Sarkar, M.;  Daw, P.;  Ghatak, T.; Bera, J. K., Amide-Functionalized Naphthyridines on a Rh</w:t>
      </w:r>
      <w:r w:rsidRPr="00FB58A3">
        <w:rPr>
          <w:vertAlign w:val="superscript"/>
        </w:rPr>
        <w:t>II</w:t>
      </w:r>
      <w:r w:rsidRPr="00FB58A3">
        <w:t>—Rh</w:t>
      </w:r>
      <w:r w:rsidRPr="00FB58A3">
        <w:rPr>
          <w:vertAlign w:val="superscript"/>
        </w:rPr>
        <w:t>II</w:t>
      </w:r>
      <w:r w:rsidRPr="00FB58A3">
        <w:t xml:space="preserve"> Platform: Effect of Steric Crowding, Hemilability, and Hydrogen-Bonding Interactions on the Structural Diversity and Catalytic Activity of Dirhodium(II) Complexes. </w:t>
      </w:r>
      <w:r w:rsidRPr="00FB58A3">
        <w:rPr>
          <w:i/>
        </w:rPr>
        <w:t xml:space="preserve">Chem. - Eur. J. </w:t>
      </w:r>
      <w:r w:rsidRPr="00FB58A3">
        <w:rPr>
          <w:b/>
        </w:rPr>
        <w:t>2014,</w:t>
      </w:r>
      <w:r w:rsidRPr="00FB58A3">
        <w:t xml:space="preserve"> </w:t>
      </w:r>
      <w:r w:rsidRPr="00FB58A3">
        <w:rPr>
          <w:i/>
        </w:rPr>
        <w:t>20</w:t>
      </w:r>
      <w:r w:rsidRPr="00FB58A3">
        <w:t xml:space="preserve"> (50), 16537-16549.</w:t>
      </w:r>
    </w:p>
    <w:p w14:paraId="445956D3" w14:textId="77777777" w:rsidR="00FB58A3" w:rsidRPr="00FB58A3" w:rsidRDefault="00FB58A3" w:rsidP="00FB58A3">
      <w:pPr>
        <w:pStyle w:val="EndNoteBibliography"/>
      </w:pPr>
      <w:r w:rsidRPr="00FB58A3">
        <w:t>169.</w:t>
      </w:r>
      <w:r w:rsidRPr="00FB58A3">
        <w:tab/>
        <w:t xml:space="preserve">Lu, B.;  Liang, X.;  Zhang, J.;  Wang, Z.;  Peng, Q.; Wang, X., Dirhodium(II)/Xantphos-Catalyzed Relay Carbene Insertion and Allylic Alkylation Process: Reaction Development and Mechanistic Insights. </w:t>
      </w:r>
      <w:r w:rsidRPr="00FB58A3">
        <w:rPr>
          <w:i/>
        </w:rPr>
        <w:t xml:space="preserve">J Am Chem Soc </w:t>
      </w:r>
      <w:r w:rsidRPr="00FB58A3">
        <w:rPr>
          <w:b/>
        </w:rPr>
        <w:t>2021,</w:t>
      </w:r>
      <w:r w:rsidRPr="00FB58A3">
        <w:t xml:space="preserve"> </w:t>
      </w:r>
      <w:r w:rsidRPr="00FB58A3">
        <w:rPr>
          <w:i/>
        </w:rPr>
        <w:t>143</w:t>
      </w:r>
      <w:r w:rsidRPr="00FB58A3">
        <w:t xml:space="preserve"> (30), 11799-11810.</w:t>
      </w:r>
    </w:p>
    <w:p w14:paraId="04DFCEFC" w14:textId="77777777" w:rsidR="00FB58A3" w:rsidRPr="00FB58A3" w:rsidRDefault="00FB58A3" w:rsidP="00FB58A3">
      <w:pPr>
        <w:pStyle w:val="EndNoteBibliography"/>
      </w:pPr>
      <w:r w:rsidRPr="00FB58A3">
        <w:t>170.</w:t>
      </w:r>
      <w:r w:rsidRPr="00FB58A3">
        <w:tab/>
        <w:t xml:space="preserve">Cressy, D.;  Zavala, C.;  Abshire, A.;  Sheffield, W.; Darko, A., Tuning Rh(ii)-catalysed cyclopropanation with tethered thioether ligands. </w:t>
      </w:r>
      <w:r w:rsidRPr="00FB58A3">
        <w:rPr>
          <w:i/>
        </w:rPr>
        <w:t xml:space="preserve">Dalton Transactions </w:t>
      </w:r>
      <w:r w:rsidRPr="00FB58A3">
        <w:rPr>
          <w:b/>
        </w:rPr>
        <w:t>2020,</w:t>
      </w:r>
      <w:r w:rsidRPr="00FB58A3">
        <w:t xml:space="preserve"> </w:t>
      </w:r>
      <w:r w:rsidRPr="00FB58A3">
        <w:rPr>
          <w:i/>
        </w:rPr>
        <w:t>49</w:t>
      </w:r>
      <w:r w:rsidRPr="00FB58A3">
        <w:t xml:space="preserve"> (44), 15779-15787.</w:t>
      </w:r>
    </w:p>
    <w:p w14:paraId="01CD4F65" w14:textId="77777777" w:rsidR="00FB58A3" w:rsidRPr="00FB58A3" w:rsidRDefault="00FB58A3" w:rsidP="00FB58A3">
      <w:pPr>
        <w:pStyle w:val="EndNoteBibliography"/>
      </w:pPr>
      <w:r w:rsidRPr="00FB58A3">
        <w:t>171.</w:t>
      </w:r>
      <w:r w:rsidRPr="00FB58A3">
        <w:tab/>
        <w:t xml:space="preserve">Romeo, R.;  Scolaro, Luigi M.;  Plutino, Maria R.;  Romeo, A.;  Nicolo’, F.; Zotto, Alessandro D., Ring Closure Kinetics of Bidentate Hemilabile P,N and P,S Ligands on a Platinum(II) Complex. </w:t>
      </w:r>
      <w:r w:rsidRPr="00FB58A3">
        <w:rPr>
          <w:i/>
        </w:rPr>
        <w:t xml:space="preserve">European Journal of Inorganic Chemistry </w:t>
      </w:r>
      <w:r w:rsidRPr="00FB58A3">
        <w:rPr>
          <w:b/>
        </w:rPr>
        <w:t>2002,</w:t>
      </w:r>
      <w:r w:rsidRPr="00FB58A3">
        <w:t xml:space="preserve"> </w:t>
      </w:r>
      <w:r w:rsidRPr="00FB58A3">
        <w:rPr>
          <w:i/>
        </w:rPr>
        <w:t>2002</w:t>
      </w:r>
      <w:r w:rsidRPr="00FB58A3">
        <w:t xml:space="preserve"> (3), 629-638.</w:t>
      </w:r>
    </w:p>
    <w:p w14:paraId="3916CEA8" w14:textId="77777777" w:rsidR="00FB58A3" w:rsidRPr="00FB58A3" w:rsidRDefault="00FB58A3" w:rsidP="00FB58A3">
      <w:pPr>
        <w:pStyle w:val="EndNoteBibliography"/>
      </w:pPr>
      <w:r w:rsidRPr="00FB58A3">
        <w:t>172.</w:t>
      </w:r>
      <w:r w:rsidRPr="00FB58A3">
        <w:tab/>
        <w:t xml:space="preserve">Liu, Y.;  Kean, Z. S.;  d'Aquino, A. I.;  Manraj, Y. D.;  Mendez-Arroyo, J.; Mirkin, C. A., Palladium(II) Weak-Link Approach Complexes Bearing Hemilabile N-Heterocyclic Carbene—Thioether Ligands. </w:t>
      </w:r>
      <w:r w:rsidRPr="00FB58A3">
        <w:rPr>
          <w:i/>
        </w:rPr>
        <w:t xml:space="preserve">Inorganic Chemistry </w:t>
      </w:r>
      <w:r w:rsidRPr="00FB58A3">
        <w:rPr>
          <w:b/>
        </w:rPr>
        <w:t>2017,</w:t>
      </w:r>
      <w:r w:rsidRPr="00FB58A3">
        <w:t xml:space="preserve"> </w:t>
      </w:r>
      <w:r w:rsidRPr="00FB58A3">
        <w:rPr>
          <w:i/>
        </w:rPr>
        <w:t>56</w:t>
      </w:r>
      <w:r w:rsidRPr="00FB58A3">
        <w:t xml:space="preserve"> (10), 5902-5910.</w:t>
      </w:r>
    </w:p>
    <w:p w14:paraId="6BFC0E38" w14:textId="77777777" w:rsidR="00FB58A3" w:rsidRPr="00FB58A3" w:rsidRDefault="00FB58A3" w:rsidP="00FB58A3">
      <w:pPr>
        <w:pStyle w:val="EndNoteBibliography"/>
      </w:pPr>
      <w:r w:rsidRPr="00FB58A3">
        <w:t>173.</w:t>
      </w:r>
      <w:r w:rsidRPr="00FB58A3">
        <w:tab/>
        <w:t xml:space="preserve">Huynh, H. V.;  Yeo, C. H.; Tan, G. K., Hemilabile behavior of a thioether-functionalized N-heterocyclic carbene ligand. </w:t>
      </w:r>
      <w:r w:rsidRPr="00FB58A3">
        <w:rPr>
          <w:i/>
        </w:rPr>
        <w:t xml:space="preserve">Chemical Communications </w:t>
      </w:r>
      <w:r w:rsidRPr="00FB58A3">
        <w:rPr>
          <w:b/>
        </w:rPr>
        <w:t>2006,</w:t>
      </w:r>
      <w:r w:rsidRPr="00FB58A3">
        <w:t xml:space="preserve">  (36), 3833-3835.</w:t>
      </w:r>
    </w:p>
    <w:p w14:paraId="601187B7" w14:textId="77777777" w:rsidR="00FB58A3" w:rsidRPr="00FB58A3" w:rsidRDefault="00FB58A3" w:rsidP="00FB58A3">
      <w:pPr>
        <w:pStyle w:val="EndNoteBibliography"/>
      </w:pPr>
      <w:r w:rsidRPr="00FB58A3">
        <w:t>174.</w:t>
      </w:r>
      <w:r w:rsidRPr="00FB58A3">
        <w:tab/>
        <w:t xml:space="preserve">Das, U. K.;  Daifuku, S. L.;  Iannuzzi, T. E.;  Gorelsky, S. I.;  Korobkov, I.;  Gabidullin, B.;  Neidig, M. L.; Baker, R. T., Iron(II) Complexes of a Hemilabile SNS Amido. Ligand: Synthesis, Characterization, and Reactivity. </w:t>
      </w:r>
      <w:r w:rsidRPr="00FB58A3">
        <w:rPr>
          <w:i/>
        </w:rPr>
        <w:t xml:space="preserve">Inorganic Chemistry </w:t>
      </w:r>
      <w:r w:rsidRPr="00FB58A3">
        <w:rPr>
          <w:b/>
        </w:rPr>
        <w:t>2017,</w:t>
      </w:r>
      <w:r w:rsidRPr="00FB58A3">
        <w:t xml:space="preserve"> </w:t>
      </w:r>
      <w:r w:rsidRPr="00FB58A3">
        <w:rPr>
          <w:i/>
        </w:rPr>
        <w:t>56</w:t>
      </w:r>
      <w:r w:rsidRPr="00FB58A3">
        <w:t xml:space="preserve"> (22), 13766-13776.</w:t>
      </w:r>
    </w:p>
    <w:p w14:paraId="37E1AA56" w14:textId="77777777" w:rsidR="00FB58A3" w:rsidRPr="00FB58A3" w:rsidRDefault="00FB58A3" w:rsidP="00FB58A3">
      <w:pPr>
        <w:pStyle w:val="EndNoteBibliography"/>
      </w:pPr>
      <w:r w:rsidRPr="00FB58A3">
        <w:t>175.</w:t>
      </w:r>
      <w:r w:rsidRPr="00FB58A3">
        <w:tab/>
        <w:t xml:space="preserve">Chen, W. G.;  Egly, J.;  Pobtador-Bahamonde, A. I.;  Maisse-Francois, A.;  Bellemin-Laponnaz, S.; Achard, T., Synthesis, characterization, catalytic and biological application of half-sandwich ruthenium complexes bearing hemilabile (kappa 2-C,S)-thioether-functionalised NHC ligands. </w:t>
      </w:r>
      <w:r w:rsidRPr="00FB58A3">
        <w:rPr>
          <w:i/>
        </w:rPr>
        <w:t xml:space="preserve">Dalton Transactions </w:t>
      </w:r>
      <w:r w:rsidRPr="00FB58A3">
        <w:rPr>
          <w:b/>
        </w:rPr>
        <w:t>2020,</w:t>
      </w:r>
      <w:r w:rsidRPr="00FB58A3">
        <w:t xml:space="preserve"> </w:t>
      </w:r>
      <w:r w:rsidRPr="00FB58A3">
        <w:rPr>
          <w:i/>
        </w:rPr>
        <w:t>49</w:t>
      </w:r>
      <w:r w:rsidRPr="00FB58A3">
        <w:t xml:space="preserve"> (10), 3243-3252.</w:t>
      </w:r>
    </w:p>
    <w:p w14:paraId="3D313AA0" w14:textId="77777777" w:rsidR="00FB58A3" w:rsidRPr="00FB58A3" w:rsidRDefault="00FB58A3" w:rsidP="00FB58A3">
      <w:pPr>
        <w:pStyle w:val="EndNoteBibliography"/>
      </w:pPr>
      <w:r w:rsidRPr="00FB58A3">
        <w:t>176.</w:t>
      </w:r>
      <w:r w:rsidRPr="00FB58A3">
        <w:tab/>
        <w:t xml:space="preserve">Elsby, M. R.;  Son, M.;  Oh, C.;  Martin, J.;  Baik, M. H.; Baker, R. T., Mechanistic Study of Metal-Ligand Cooperativity in Mn(II)-Catalyzed Hydroborations: Hemilabile SNS Ligand Enables Metal Hydride-Free Reaction Pathway. </w:t>
      </w:r>
      <w:r w:rsidRPr="00FB58A3">
        <w:rPr>
          <w:i/>
        </w:rPr>
        <w:t xml:space="preserve">Acs Catalysis </w:t>
      </w:r>
      <w:r w:rsidRPr="00FB58A3">
        <w:rPr>
          <w:b/>
        </w:rPr>
        <w:t>2021,</w:t>
      </w:r>
      <w:r w:rsidRPr="00FB58A3">
        <w:t xml:space="preserve"> </w:t>
      </w:r>
      <w:r w:rsidRPr="00FB58A3">
        <w:rPr>
          <w:i/>
        </w:rPr>
        <w:t>11</w:t>
      </w:r>
      <w:r w:rsidRPr="00FB58A3">
        <w:t xml:space="preserve"> (15), 9043-9051.</w:t>
      </w:r>
    </w:p>
    <w:p w14:paraId="34561C15" w14:textId="77777777" w:rsidR="00FB58A3" w:rsidRPr="00FB58A3" w:rsidRDefault="00FB58A3" w:rsidP="00FB58A3">
      <w:pPr>
        <w:pStyle w:val="EndNoteBibliography"/>
      </w:pPr>
      <w:r w:rsidRPr="00FB58A3">
        <w:t>177.</w:t>
      </w:r>
      <w:r w:rsidRPr="00FB58A3">
        <w:tab/>
        <w:t xml:space="preserve">Anding, B. J.;  Ellern, A.; Woo, L. K., Olefin Cyclopropanation Catalyzed by Iridium(III) Porphyrin Complexes. </w:t>
      </w:r>
      <w:r w:rsidRPr="00FB58A3">
        <w:rPr>
          <w:i/>
        </w:rPr>
        <w:t xml:space="preserve">Organometallics </w:t>
      </w:r>
      <w:r w:rsidRPr="00FB58A3">
        <w:rPr>
          <w:b/>
        </w:rPr>
        <w:t>2012,</w:t>
      </w:r>
      <w:r w:rsidRPr="00FB58A3">
        <w:t xml:space="preserve"> </w:t>
      </w:r>
      <w:r w:rsidRPr="00FB58A3">
        <w:rPr>
          <w:i/>
        </w:rPr>
        <w:t>31</w:t>
      </w:r>
      <w:r w:rsidRPr="00FB58A3">
        <w:t xml:space="preserve"> (9), 3628-3635.</w:t>
      </w:r>
    </w:p>
    <w:p w14:paraId="3ED0F375" w14:textId="77777777" w:rsidR="00FB58A3" w:rsidRPr="00FB58A3" w:rsidRDefault="00FB58A3" w:rsidP="00FB58A3">
      <w:pPr>
        <w:pStyle w:val="EndNoteBibliography"/>
      </w:pPr>
      <w:r w:rsidRPr="00FB58A3">
        <w:t>178.</w:t>
      </w:r>
      <w:r w:rsidRPr="00FB58A3">
        <w:tab/>
        <w:t xml:space="preserve">Díaz-Requejo, M. M.;  Pérez, P. J.;  Brookhart, M.; Templeton, J. L., Substituent Effects on the Reaction Rates of Copper-Catalyzed Cyclopropanation and Aziridination of para-Substituted Styrenes. </w:t>
      </w:r>
      <w:r w:rsidRPr="00FB58A3">
        <w:rPr>
          <w:i/>
        </w:rPr>
        <w:t xml:space="preserve">Organometallics </w:t>
      </w:r>
      <w:r w:rsidRPr="00FB58A3">
        <w:rPr>
          <w:b/>
        </w:rPr>
        <w:t>1997,</w:t>
      </w:r>
      <w:r w:rsidRPr="00FB58A3">
        <w:t xml:space="preserve"> </w:t>
      </w:r>
      <w:r w:rsidRPr="00FB58A3">
        <w:rPr>
          <w:i/>
        </w:rPr>
        <w:t>16</w:t>
      </w:r>
      <w:r w:rsidRPr="00FB58A3">
        <w:t xml:space="preserve"> (20), 4399-4402.</w:t>
      </w:r>
    </w:p>
    <w:p w14:paraId="3D0EF8DC" w14:textId="77777777" w:rsidR="00FB58A3" w:rsidRPr="00FB58A3" w:rsidRDefault="00FB58A3" w:rsidP="00FB58A3">
      <w:pPr>
        <w:pStyle w:val="EndNoteBibliography"/>
      </w:pPr>
      <w:r w:rsidRPr="00FB58A3">
        <w:t>179.</w:t>
      </w:r>
      <w:r w:rsidRPr="00FB58A3">
        <w:tab/>
        <w:t xml:space="preserve">Carminati, D. M.; Fasan, R., Stereoselective Cyclopropanation of Electron-Deficient Olefins with a Cofactor Redesigned Carbene Transferase Featuring Radical Reactivity. </w:t>
      </w:r>
      <w:r w:rsidRPr="00FB58A3">
        <w:rPr>
          <w:i/>
        </w:rPr>
        <w:t xml:space="preserve">ACS Catalysis </w:t>
      </w:r>
      <w:r w:rsidRPr="00FB58A3">
        <w:rPr>
          <w:b/>
        </w:rPr>
        <w:t>2019,</w:t>
      </w:r>
      <w:r w:rsidRPr="00FB58A3">
        <w:t xml:space="preserve"> </w:t>
      </w:r>
      <w:r w:rsidRPr="00FB58A3">
        <w:rPr>
          <w:i/>
        </w:rPr>
        <w:t>9</w:t>
      </w:r>
      <w:r w:rsidRPr="00FB58A3">
        <w:t xml:space="preserve"> (10), 9683-9697.</w:t>
      </w:r>
    </w:p>
    <w:p w14:paraId="394EE555" w14:textId="77777777" w:rsidR="00FB58A3" w:rsidRPr="00FB58A3" w:rsidRDefault="00FB58A3" w:rsidP="00FB58A3">
      <w:pPr>
        <w:pStyle w:val="EndNoteBibliography"/>
      </w:pPr>
      <w:r w:rsidRPr="00FB58A3">
        <w:t>180.</w:t>
      </w:r>
      <w:r w:rsidRPr="00FB58A3">
        <w:tab/>
        <w:t xml:space="preserve">Davies, H. M. L., Finding Opportunities from Surprises and Failures. Development of Rhodium-Stabilized Donor/Acceptor Carbenes and Their Application to Catalyst-Controlled C–H Functionalization. </w:t>
      </w:r>
      <w:r w:rsidRPr="00FB58A3">
        <w:rPr>
          <w:i/>
        </w:rPr>
        <w:t xml:space="preserve">J. Org. Chem. </w:t>
      </w:r>
      <w:r w:rsidRPr="00FB58A3">
        <w:rPr>
          <w:b/>
        </w:rPr>
        <w:t>2019,</w:t>
      </w:r>
      <w:r w:rsidRPr="00FB58A3">
        <w:t xml:space="preserve"> </w:t>
      </w:r>
      <w:r w:rsidRPr="00FB58A3">
        <w:rPr>
          <w:i/>
        </w:rPr>
        <w:t>84</w:t>
      </w:r>
      <w:r w:rsidRPr="00FB58A3">
        <w:t xml:space="preserve"> (20), 12722-12745.</w:t>
      </w:r>
    </w:p>
    <w:p w14:paraId="36EDD881" w14:textId="77777777" w:rsidR="00FB58A3" w:rsidRPr="00FB58A3" w:rsidRDefault="00FB58A3" w:rsidP="00FB58A3">
      <w:pPr>
        <w:pStyle w:val="EndNoteBibliography"/>
      </w:pPr>
      <w:r w:rsidRPr="00FB58A3">
        <w:t>181.</w:t>
      </w:r>
      <w:r w:rsidRPr="00FB58A3">
        <w:tab/>
        <w:t xml:space="preserve">Qu, Z. H.;  Shi, W. F.; Wang, J. B., A Kinetic Study on the Pairwise Competition Reaction of α-Diazo Esters with Rhodium(II) Catalysts: Implication for the Mechanism of Rh(II)-Carbene Transfer. </w:t>
      </w:r>
      <w:r w:rsidRPr="00FB58A3">
        <w:rPr>
          <w:i/>
        </w:rPr>
        <w:t xml:space="preserve">J. Org. Chem. </w:t>
      </w:r>
      <w:r w:rsidRPr="00FB58A3">
        <w:rPr>
          <w:b/>
        </w:rPr>
        <w:t>2001,</w:t>
      </w:r>
      <w:r w:rsidRPr="00FB58A3">
        <w:t xml:space="preserve"> </w:t>
      </w:r>
      <w:r w:rsidRPr="00FB58A3">
        <w:rPr>
          <w:i/>
        </w:rPr>
        <w:t>66</w:t>
      </w:r>
      <w:r w:rsidRPr="00FB58A3">
        <w:t xml:space="preserve"> (24), 8139-8144.</w:t>
      </w:r>
    </w:p>
    <w:p w14:paraId="19CCC824" w14:textId="77777777" w:rsidR="00FB58A3" w:rsidRPr="00FB58A3" w:rsidRDefault="00FB58A3" w:rsidP="00FB58A3">
      <w:pPr>
        <w:pStyle w:val="EndNoteBibliography"/>
      </w:pPr>
      <w:r w:rsidRPr="00FB58A3">
        <w:t>182.</w:t>
      </w:r>
      <w:r w:rsidRPr="00FB58A3">
        <w:tab/>
        <w:t xml:space="preserve">Li, X. Y.;  Chen, N.; Xu, J. X., An Improved and Mild Wenker Synthesis of Aziridines. </w:t>
      </w:r>
      <w:r w:rsidRPr="00FB58A3">
        <w:rPr>
          <w:i/>
        </w:rPr>
        <w:t xml:space="preserve">Synthesis-Stuttgart </w:t>
      </w:r>
      <w:r w:rsidRPr="00FB58A3">
        <w:rPr>
          <w:b/>
        </w:rPr>
        <w:t>2010,</w:t>
      </w:r>
      <w:r w:rsidRPr="00FB58A3">
        <w:t xml:space="preserve">  (20), 3423-3428.</w:t>
      </w:r>
    </w:p>
    <w:p w14:paraId="31039956" w14:textId="77777777" w:rsidR="00FB58A3" w:rsidRPr="00FB58A3" w:rsidRDefault="00FB58A3" w:rsidP="00FB58A3">
      <w:pPr>
        <w:pStyle w:val="EndNoteBibliography"/>
      </w:pPr>
      <w:r w:rsidRPr="00FB58A3">
        <w:t>183.</w:t>
      </w:r>
      <w:r w:rsidRPr="00FB58A3">
        <w:tab/>
        <w:t xml:space="preserve">Keipour, H.;  Jalba, A.;  Delage-Laurin, L.; Ollevier, T., Copper-Catalyzed Carbenoid Insertion Reactions of alpha-Diazoesters and alpha-Diazoketones into Si-H and S-H Bonds. </w:t>
      </w:r>
      <w:r w:rsidRPr="00FB58A3">
        <w:rPr>
          <w:i/>
        </w:rPr>
        <w:t xml:space="preserve">Journal of Organic Chemistry </w:t>
      </w:r>
      <w:r w:rsidRPr="00FB58A3">
        <w:rPr>
          <w:b/>
        </w:rPr>
        <w:t>2017,</w:t>
      </w:r>
      <w:r w:rsidRPr="00FB58A3">
        <w:t xml:space="preserve"> </w:t>
      </w:r>
      <w:r w:rsidRPr="00FB58A3">
        <w:rPr>
          <w:i/>
        </w:rPr>
        <w:t>82</w:t>
      </w:r>
      <w:r w:rsidRPr="00FB58A3">
        <w:t xml:space="preserve"> (6), 3000-3010.</w:t>
      </w:r>
    </w:p>
    <w:p w14:paraId="4788863D" w14:textId="77777777" w:rsidR="00FB58A3" w:rsidRPr="00FB58A3" w:rsidRDefault="00FB58A3" w:rsidP="00FB58A3">
      <w:pPr>
        <w:pStyle w:val="EndNoteBibliography"/>
      </w:pPr>
      <w:r w:rsidRPr="00FB58A3">
        <w:t>184.</w:t>
      </w:r>
      <w:r w:rsidRPr="00FB58A3">
        <w:tab/>
        <w:t xml:space="preserve">Tohnishi, M.;  Nakao, H.;  Furuya, T.;  Seo, A.;  Kodama, H.;  Tsubata, K.;  Fujioka, S.;  Kodama, H.;  Hirooka, T.; Nishimatsu, T., Flubendiamide, a Novel Insecticide Highly Active against Lepidopterous Insect Pests. </w:t>
      </w:r>
      <w:r w:rsidRPr="00FB58A3">
        <w:rPr>
          <w:i/>
        </w:rPr>
        <w:t xml:space="preserve">Journal of Pesticide Science (Tokyo, Japan) </w:t>
      </w:r>
      <w:r w:rsidRPr="00FB58A3">
        <w:rPr>
          <w:b/>
        </w:rPr>
        <w:t>2005,</w:t>
      </w:r>
      <w:r w:rsidRPr="00FB58A3">
        <w:t xml:space="preserve"> </w:t>
      </w:r>
      <w:r w:rsidRPr="00FB58A3">
        <w:rPr>
          <w:i/>
        </w:rPr>
        <w:t>30</w:t>
      </w:r>
      <w:r w:rsidRPr="00FB58A3">
        <w:t xml:space="preserve"> (4), 354-360.</w:t>
      </w:r>
    </w:p>
    <w:p w14:paraId="203D48A2" w14:textId="77777777" w:rsidR="00FB58A3" w:rsidRPr="00FB58A3" w:rsidRDefault="00FB58A3" w:rsidP="00FB58A3">
      <w:pPr>
        <w:pStyle w:val="EndNoteBibliography"/>
      </w:pPr>
      <w:r w:rsidRPr="00FB58A3">
        <w:t>185.</w:t>
      </w:r>
      <w:r w:rsidRPr="00FB58A3">
        <w:tab/>
        <w:t xml:space="preserve">Hansen, J.;  Autschbach, J.; Davies, H. M. L., Computational Study on the Selectivity of Donor/Acceptor-Substituted Rhodium Carbenoids. </w:t>
      </w:r>
      <w:r w:rsidRPr="00FB58A3">
        <w:rPr>
          <w:i/>
        </w:rPr>
        <w:t xml:space="preserve">Journal of Organic Chemistry </w:t>
      </w:r>
      <w:r w:rsidRPr="00FB58A3">
        <w:rPr>
          <w:b/>
        </w:rPr>
        <w:t>2009,</w:t>
      </w:r>
      <w:r w:rsidRPr="00FB58A3">
        <w:t xml:space="preserve"> </w:t>
      </w:r>
      <w:r w:rsidRPr="00FB58A3">
        <w:rPr>
          <w:i/>
        </w:rPr>
        <w:t>74</w:t>
      </w:r>
      <w:r w:rsidRPr="00FB58A3">
        <w:t xml:space="preserve"> (17), 6555-6563.</w:t>
      </w:r>
    </w:p>
    <w:p w14:paraId="3F3F5045" w14:textId="77777777" w:rsidR="00FB58A3" w:rsidRPr="00FB58A3" w:rsidRDefault="00FB58A3" w:rsidP="00FB58A3">
      <w:pPr>
        <w:pStyle w:val="EndNoteBibliography"/>
      </w:pPr>
      <w:r w:rsidRPr="00FB58A3">
        <w:t>186.</w:t>
      </w:r>
      <w:r w:rsidRPr="00FB58A3">
        <w:tab/>
        <w:t xml:space="preserve">Schreck, J. O., Nonlinear Hammett relationships. </w:t>
      </w:r>
      <w:r w:rsidRPr="00FB58A3">
        <w:rPr>
          <w:i/>
        </w:rPr>
        <w:t xml:space="preserve">Journal of Chemical Education </w:t>
      </w:r>
      <w:r w:rsidRPr="00FB58A3">
        <w:rPr>
          <w:b/>
        </w:rPr>
        <w:t>1971,</w:t>
      </w:r>
      <w:r w:rsidRPr="00FB58A3">
        <w:t xml:space="preserve"> </w:t>
      </w:r>
      <w:r w:rsidRPr="00FB58A3">
        <w:rPr>
          <w:i/>
        </w:rPr>
        <w:t>48</w:t>
      </w:r>
      <w:r w:rsidRPr="00FB58A3">
        <w:t xml:space="preserve"> (2), 103.</w:t>
      </w:r>
    </w:p>
    <w:p w14:paraId="46DCDDDC" w14:textId="77777777" w:rsidR="00FB58A3" w:rsidRPr="00FB58A3" w:rsidRDefault="00FB58A3" w:rsidP="00FB58A3">
      <w:pPr>
        <w:pStyle w:val="EndNoteBibliography"/>
      </w:pPr>
      <w:r w:rsidRPr="00FB58A3">
        <w:t>187.</w:t>
      </w:r>
      <w:r w:rsidRPr="00FB58A3">
        <w:tab/>
        <w:t xml:space="preserve">Um, I.-H.;  Han, H.-J.;  Ahn, J.-A.;  Kang, S.; Buncel, E., Reinterpretation of Curved Hammett Plots in Reaction of Nucleophiles with Aryl Benzoates:  Change in Rate-Determining Step or Mechanism versus Ground-State Stabilization. </w:t>
      </w:r>
      <w:r w:rsidRPr="00FB58A3">
        <w:rPr>
          <w:i/>
        </w:rPr>
        <w:t xml:space="preserve">J. Org. Chem. </w:t>
      </w:r>
      <w:r w:rsidRPr="00FB58A3">
        <w:rPr>
          <w:b/>
        </w:rPr>
        <w:t>2002,</w:t>
      </w:r>
      <w:r w:rsidRPr="00FB58A3">
        <w:t xml:space="preserve"> </w:t>
      </w:r>
      <w:r w:rsidRPr="00FB58A3">
        <w:rPr>
          <w:i/>
        </w:rPr>
        <w:t>67</w:t>
      </w:r>
      <w:r w:rsidRPr="00FB58A3">
        <w:t xml:space="preserve"> (24), 8475-8480.</w:t>
      </w:r>
    </w:p>
    <w:p w14:paraId="4104B0E9" w14:textId="77777777" w:rsidR="00FB58A3" w:rsidRPr="00FB58A3" w:rsidRDefault="00FB58A3" w:rsidP="00FB58A3">
      <w:pPr>
        <w:pStyle w:val="EndNoteBibliography"/>
      </w:pPr>
      <w:r w:rsidRPr="00FB58A3">
        <w:t>188.</w:t>
      </w:r>
      <w:r w:rsidRPr="00FB58A3">
        <w:tab/>
        <w:t xml:space="preserve">Dennis, J. M.;  White, N. A.;  Liu, R. Y.; Buchwald, S. L., Pd-Catalyzed C–N Coupling Reactions Facilitated by Organic Bases: Mechanistic Investigation Leads to Enhanced Reactivity in the Arylation of Weakly Binding Amines. </w:t>
      </w:r>
      <w:r w:rsidRPr="00FB58A3">
        <w:rPr>
          <w:i/>
        </w:rPr>
        <w:t xml:space="preserve">ACS Catalysis </w:t>
      </w:r>
      <w:r w:rsidRPr="00FB58A3">
        <w:rPr>
          <w:b/>
        </w:rPr>
        <w:t>2019,</w:t>
      </w:r>
      <w:r w:rsidRPr="00FB58A3">
        <w:t xml:space="preserve"> </w:t>
      </w:r>
      <w:r w:rsidRPr="00FB58A3">
        <w:rPr>
          <w:i/>
        </w:rPr>
        <w:t>9</w:t>
      </w:r>
      <w:r w:rsidRPr="00FB58A3">
        <w:t xml:space="preserve"> (5), 3822-3830.</w:t>
      </w:r>
    </w:p>
    <w:p w14:paraId="10FB12F4" w14:textId="77777777" w:rsidR="00FB58A3" w:rsidRPr="00FB58A3" w:rsidRDefault="00FB58A3" w:rsidP="00FB58A3">
      <w:pPr>
        <w:pStyle w:val="EndNoteBibliography"/>
      </w:pPr>
      <w:r w:rsidRPr="00FB58A3">
        <w:t>189.</w:t>
      </w:r>
      <w:r w:rsidRPr="00FB58A3">
        <w:tab/>
        <w:t xml:space="preserve">Börgel, J.; Ritter, T., Late-Stage Functionalization. </w:t>
      </w:r>
      <w:r w:rsidRPr="00FB58A3">
        <w:rPr>
          <w:i/>
        </w:rPr>
        <w:t xml:space="preserve">Chem </w:t>
      </w:r>
      <w:r w:rsidRPr="00FB58A3">
        <w:rPr>
          <w:b/>
        </w:rPr>
        <w:t>2020,</w:t>
      </w:r>
      <w:r w:rsidRPr="00FB58A3">
        <w:t xml:space="preserve"> </w:t>
      </w:r>
      <w:r w:rsidRPr="00FB58A3">
        <w:rPr>
          <w:i/>
        </w:rPr>
        <w:t>6</w:t>
      </w:r>
      <w:r w:rsidRPr="00FB58A3">
        <w:t xml:space="preserve"> (8), 1877-1887.</w:t>
      </w:r>
    </w:p>
    <w:p w14:paraId="1C7C3A6C" w14:textId="77777777" w:rsidR="00FB58A3" w:rsidRPr="00FB58A3" w:rsidRDefault="00FB58A3" w:rsidP="00FB58A3">
      <w:pPr>
        <w:pStyle w:val="EndNoteBibliography"/>
      </w:pPr>
      <w:r w:rsidRPr="00FB58A3">
        <w:t>190.</w:t>
      </w:r>
      <w:r w:rsidRPr="00FB58A3">
        <w:tab/>
        <w:t xml:space="preserve">Nam, D.;  Steck, V.;  Potenzino, R. J.; Fasan, R., A Diverse Library of Chiral Cyclopropane Scaffolds via Chemoenzymatic Assembly and Diversification of Cyclopropyl Ketones. </w:t>
      </w:r>
      <w:r w:rsidRPr="00FB58A3">
        <w:rPr>
          <w:i/>
        </w:rPr>
        <w:t xml:space="preserve">Journal of the American Chemical Society </w:t>
      </w:r>
      <w:r w:rsidRPr="00FB58A3">
        <w:rPr>
          <w:b/>
        </w:rPr>
        <w:t>2021,</w:t>
      </w:r>
      <w:r w:rsidRPr="00FB58A3">
        <w:t xml:space="preserve"> </w:t>
      </w:r>
      <w:r w:rsidRPr="00FB58A3">
        <w:rPr>
          <w:i/>
        </w:rPr>
        <w:t>143</w:t>
      </w:r>
      <w:r w:rsidRPr="00FB58A3">
        <w:t xml:space="preserve"> (5), 2221-2231.</w:t>
      </w:r>
    </w:p>
    <w:p w14:paraId="64A0A2A8" w14:textId="77777777" w:rsidR="00FB58A3" w:rsidRPr="00FB58A3" w:rsidRDefault="00FB58A3" w:rsidP="00FB58A3">
      <w:pPr>
        <w:pStyle w:val="EndNoteBibliography"/>
      </w:pPr>
      <w:r w:rsidRPr="00FB58A3">
        <w:t>191.</w:t>
      </w:r>
      <w:r w:rsidRPr="00FB58A3">
        <w:tab/>
        <w:t xml:space="preserve">Bordeaux, M.;  Tyagi, V.; Fasan, R., Highly Diastereoselective and Enantioselective Olefin Cyclopropanation Using Engineered Myoglobin-Based Catalysts. </w:t>
      </w:r>
      <w:r w:rsidRPr="00FB58A3">
        <w:rPr>
          <w:i/>
        </w:rPr>
        <w:t xml:space="preserve">Angewandte Chemie International Edition </w:t>
      </w:r>
      <w:r w:rsidRPr="00FB58A3">
        <w:rPr>
          <w:b/>
        </w:rPr>
        <w:t>2015,</w:t>
      </w:r>
      <w:r w:rsidRPr="00FB58A3">
        <w:t xml:space="preserve"> </w:t>
      </w:r>
      <w:r w:rsidRPr="00FB58A3">
        <w:rPr>
          <w:i/>
        </w:rPr>
        <w:t>54</w:t>
      </w:r>
      <w:r w:rsidRPr="00FB58A3">
        <w:t xml:space="preserve"> (6), 1744-1748.</w:t>
      </w:r>
    </w:p>
    <w:p w14:paraId="779DFA4B" w14:textId="77777777" w:rsidR="00FB58A3" w:rsidRPr="00FB58A3" w:rsidRDefault="00FB58A3" w:rsidP="00FB58A3">
      <w:pPr>
        <w:pStyle w:val="EndNoteBibliography"/>
      </w:pPr>
      <w:r w:rsidRPr="00FB58A3">
        <w:t>192.</w:t>
      </w:r>
      <w:r w:rsidRPr="00FB58A3">
        <w:tab/>
        <w:t xml:space="preserve">Bajaj, P.;  Sreenilayam, G.;  Tyagi, V.; Fasan, R., Gram-Scale Synthesis of Chiral Cyclopropane-Containing Drugs and Drug Precursors with Engineered Myoglobin Catalysts Featuring Complementary Stereoselectivity. </w:t>
      </w:r>
      <w:r w:rsidRPr="00FB58A3">
        <w:rPr>
          <w:i/>
        </w:rPr>
        <w:t xml:space="preserve">Angewandte Chemie International Edition </w:t>
      </w:r>
      <w:r w:rsidRPr="00FB58A3">
        <w:rPr>
          <w:b/>
        </w:rPr>
        <w:t>2016,</w:t>
      </w:r>
      <w:r w:rsidRPr="00FB58A3">
        <w:t xml:space="preserve"> </w:t>
      </w:r>
      <w:r w:rsidRPr="00FB58A3">
        <w:rPr>
          <w:i/>
        </w:rPr>
        <w:t>55</w:t>
      </w:r>
      <w:r w:rsidRPr="00FB58A3">
        <w:t xml:space="preserve"> (52), 16110-16114.</w:t>
      </w:r>
    </w:p>
    <w:p w14:paraId="1818A6C6" w14:textId="77777777" w:rsidR="00FB58A3" w:rsidRPr="00FB58A3" w:rsidRDefault="00FB58A3" w:rsidP="00FB58A3">
      <w:pPr>
        <w:pStyle w:val="EndNoteBibliography"/>
      </w:pPr>
      <w:r w:rsidRPr="00FB58A3">
        <w:t>193.</w:t>
      </w:r>
      <w:r w:rsidRPr="00FB58A3">
        <w:tab/>
        <w:t xml:space="preserve">Wei, Y.;  Tinoco, A.;  Steck, V.;  Fasan, R.; Zhang, Y., Cyclopropanations via Heme Carbenes: Basic Mechanism and Effects of Carbene Substituent, Protein Axial Ligand, and Porphyrin Substitution. </w:t>
      </w:r>
      <w:r w:rsidRPr="00FB58A3">
        <w:rPr>
          <w:i/>
        </w:rPr>
        <w:t xml:space="preserve">Journal of the American Chemical Society </w:t>
      </w:r>
      <w:r w:rsidRPr="00FB58A3">
        <w:rPr>
          <w:b/>
        </w:rPr>
        <w:t>2018,</w:t>
      </w:r>
      <w:r w:rsidRPr="00FB58A3">
        <w:t xml:space="preserve"> </w:t>
      </w:r>
      <w:r w:rsidRPr="00FB58A3">
        <w:rPr>
          <w:i/>
        </w:rPr>
        <w:t>140</w:t>
      </w:r>
      <w:r w:rsidRPr="00FB58A3">
        <w:t xml:space="preserve"> (5), 1649-1662.</w:t>
      </w:r>
    </w:p>
    <w:p w14:paraId="73BD77F6" w14:textId="77777777" w:rsidR="00FB58A3" w:rsidRPr="00FB58A3" w:rsidRDefault="00FB58A3" w:rsidP="00FB58A3">
      <w:pPr>
        <w:pStyle w:val="EndNoteBibliography"/>
      </w:pPr>
      <w:r w:rsidRPr="00FB58A3">
        <w:t>194.</w:t>
      </w:r>
      <w:r w:rsidRPr="00FB58A3">
        <w:tab/>
        <w:t xml:space="preserve">Key, H. M.;  Dydio, P.;  Liu, Z.;  Rha, J. Y. E.;  Nazarenko, A.;  Seyedkazemi, V.;  Clark, D. S.; Hartwig, J. F., Beyond Iron: Iridium-Containing P450 Enzymes for Selective Cyclopropanations of Structurally Diverse Alkenes. </w:t>
      </w:r>
      <w:r w:rsidRPr="00FB58A3">
        <w:rPr>
          <w:i/>
        </w:rPr>
        <w:t xml:space="preserve">ACS Central Science </w:t>
      </w:r>
      <w:r w:rsidRPr="00FB58A3">
        <w:rPr>
          <w:b/>
        </w:rPr>
        <w:t>2017,</w:t>
      </w:r>
      <w:r w:rsidRPr="00FB58A3">
        <w:t xml:space="preserve"> </w:t>
      </w:r>
      <w:r w:rsidRPr="00FB58A3">
        <w:rPr>
          <w:i/>
        </w:rPr>
        <w:t>3</w:t>
      </w:r>
      <w:r w:rsidRPr="00FB58A3">
        <w:t xml:space="preserve"> (4), 302-308.</w:t>
      </w:r>
    </w:p>
    <w:p w14:paraId="5443FA6F" w14:textId="77777777" w:rsidR="00FB58A3" w:rsidRPr="00FB58A3" w:rsidRDefault="00FB58A3" w:rsidP="00FB58A3">
      <w:pPr>
        <w:pStyle w:val="EndNoteBibliography"/>
      </w:pPr>
      <w:r w:rsidRPr="00FB58A3">
        <w:t>195.</w:t>
      </w:r>
      <w:r w:rsidRPr="00FB58A3">
        <w:tab/>
        <w:t>Qin, C.;  Boyarskikh, V.;  Hansen, J. H.;  Hardcastle, K. I.;  Musaev, D. G.; Davies, H. M. L., D</w:t>
      </w:r>
      <w:r w:rsidRPr="00FB58A3">
        <w:rPr>
          <w:vertAlign w:val="subscript"/>
        </w:rPr>
        <w:t>2</w:t>
      </w:r>
      <w:r w:rsidRPr="00FB58A3">
        <w:t xml:space="preserve">-Symmetric Dirhodium Catalyst Derived from a 1,2,2-Triarylcyclopropanecarboxylate Ligand: Design, Synthesis and Application. </w:t>
      </w:r>
      <w:r w:rsidRPr="00FB58A3">
        <w:rPr>
          <w:i/>
        </w:rPr>
        <w:t xml:space="preserve">Journal of the American Chemical Society </w:t>
      </w:r>
      <w:r w:rsidRPr="00FB58A3">
        <w:rPr>
          <w:b/>
        </w:rPr>
        <w:t>2011,</w:t>
      </w:r>
      <w:r w:rsidRPr="00FB58A3">
        <w:t xml:space="preserve"> </w:t>
      </w:r>
      <w:r w:rsidRPr="00FB58A3">
        <w:rPr>
          <w:i/>
        </w:rPr>
        <w:t>133</w:t>
      </w:r>
      <w:r w:rsidRPr="00FB58A3">
        <w:t xml:space="preserve"> (47), 19198-19204.</w:t>
      </w:r>
    </w:p>
    <w:p w14:paraId="2A86D1EA" w14:textId="77777777" w:rsidR="00FB58A3" w:rsidRPr="00FB58A3" w:rsidRDefault="00FB58A3" w:rsidP="00FB58A3">
      <w:pPr>
        <w:pStyle w:val="EndNoteBibliography"/>
      </w:pPr>
      <w:r w:rsidRPr="00FB58A3">
        <w:t>196.</w:t>
      </w:r>
      <w:r w:rsidRPr="00FB58A3">
        <w:tab/>
        <w:t xml:space="preserve">Liao, K.;  Yang, Y.-F.;  Li, Y.;  Sanders, J. N.;  Houk, K. N.;  Musaev, D. G.; Davies, H. M. L., Design of catalysts for site-selective and enantioselective functionalization of non-activated primary C–H bonds. </w:t>
      </w:r>
      <w:r w:rsidRPr="00FB58A3">
        <w:rPr>
          <w:i/>
        </w:rPr>
        <w:t xml:space="preserve">Nature Chemistry </w:t>
      </w:r>
      <w:r w:rsidRPr="00FB58A3">
        <w:rPr>
          <w:b/>
        </w:rPr>
        <w:t>2018,</w:t>
      </w:r>
      <w:r w:rsidRPr="00FB58A3">
        <w:t xml:space="preserve"> </w:t>
      </w:r>
      <w:r w:rsidRPr="00FB58A3">
        <w:rPr>
          <w:i/>
        </w:rPr>
        <w:t>10</w:t>
      </w:r>
      <w:r w:rsidRPr="00FB58A3">
        <w:t xml:space="preserve"> (10), 1048-1055.</w:t>
      </w:r>
    </w:p>
    <w:p w14:paraId="33879285" w14:textId="77777777" w:rsidR="00FB58A3" w:rsidRPr="00FB58A3" w:rsidRDefault="00FB58A3" w:rsidP="00FB58A3">
      <w:pPr>
        <w:pStyle w:val="EndNoteBibliography"/>
      </w:pPr>
      <w:r w:rsidRPr="00FB58A3">
        <w:t>197.</w:t>
      </w:r>
      <w:r w:rsidRPr="00FB58A3">
        <w:tab/>
        <w:t xml:space="preserve">Wei, B.;  Sharland, J. C.;  Lin, P.;  Wilkerson-Hill, S. M.;  Fullilove, F. A.;  McKinnon, S.;  Blackmond, D. G.; Davies, H. M. L., In Situ Kinetic Studies of Rh(II)-Catalyzed Asymmetric Cyclopropanation with Low Catalyst Loadings. </w:t>
      </w:r>
      <w:r w:rsidRPr="00FB58A3">
        <w:rPr>
          <w:i/>
        </w:rPr>
        <w:t xml:space="preserve">ACS Catalysis </w:t>
      </w:r>
      <w:r w:rsidRPr="00FB58A3">
        <w:rPr>
          <w:b/>
        </w:rPr>
        <w:t>2020,</w:t>
      </w:r>
      <w:r w:rsidRPr="00FB58A3">
        <w:t xml:space="preserve"> </w:t>
      </w:r>
      <w:r w:rsidRPr="00FB58A3">
        <w:rPr>
          <w:i/>
        </w:rPr>
        <w:t>10</w:t>
      </w:r>
      <w:r w:rsidRPr="00FB58A3">
        <w:t xml:space="preserve"> (2), 1161-1170.</w:t>
      </w:r>
    </w:p>
    <w:p w14:paraId="2631817E" w14:textId="77777777" w:rsidR="00FB58A3" w:rsidRPr="00FB58A3" w:rsidRDefault="00FB58A3" w:rsidP="00FB58A3">
      <w:pPr>
        <w:pStyle w:val="EndNoteBibliography"/>
      </w:pPr>
      <w:r w:rsidRPr="00FB58A3">
        <w:t>198.</w:t>
      </w:r>
      <w:r w:rsidRPr="00FB58A3">
        <w:tab/>
        <w:t xml:space="preserve">Estevan, F.;  Lloret, J.;  Sanaú, M.; Úbeda, M. A., Enantio- and Diastereocontrol in Intermolecular Cyclopropanation Reaction of Styrene Catalyzed by Dirhodium(II) Complexes with Bulky ortho-Metalated Aryl Phosphines:  Catalysis in Water as Solvent. Study of a (+)-Nonlinear Effect. </w:t>
      </w:r>
      <w:r w:rsidRPr="00FB58A3">
        <w:rPr>
          <w:i/>
        </w:rPr>
        <w:t xml:space="preserve">Organometallics </w:t>
      </w:r>
      <w:r w:rsidRPr="00FB58A3">
        <w:rPr>
          <w:b/>
        </w:rPr>
        <w:t>2006,</w:t>
      </w:r>
      <w:r w:rsidRPr="00FB58A3">
        <w:t xml:space="preserve"> </w:t>
      </w:r>
      <w:r w:rsidRPr="00FB58A3">
        <w:rPr>
          <w:i/>
        </w:rPr>
        <w:t>25</w:t>
      </w:r>
      <w:r w:rsidRPr="00FB58A3">
        <w:t xml:space="preserve"> (21), 4977-4984.</w:t>
      </w:r>
    </w:p>
    <w:p w14:paraId="6529330F" w14:textId="77777777" w:rsidR="00FB58A3" w:rsidRPr="00FB58A3" w:rsidRDefault="00FB58A3" w:rsidP="00FB58A3">
      <w:pPr>
        <w:pStyle w:val="EndNoteBibliography"/>
      </w:pPr>
      <w:r w:rsidRPr="00FB58A3">
        <w:t>199.</w:t>
      </w:r>
      <w:r w:rsidRPr="00FB58A3">
        <w:tab/>
        <w:t xml:space="preserve">Sibi, M. P.;  Rutherford, D.;  Renhowe, P. A.; Li, B. Q., Investigations of a nucleophilic alaninol synthon derived from serine. </w:t>
      </w:r>
      <w:r w:rsidRPr="00FB58A3">
        <w:rPr>
          <w:i/>
        </w:rPr>
        <w:t xml:space="preserve">Journal of the American Chemical Society </w:t>
      </w:r>
      <w:r w:rsidRPr="00FB58A3">
        <w:rPr>
          <w:b/>
        </w:rPr>
        <w:t>1999,</w:t>
      </w:r>
      <w:r w:rsidRPr="00FB58A3">
        <w:t xml:space="preserve"> </w:t>
      </w:r>
      <w:r w:rsidRPr="00FB58A3">
        <w:rPr>
          <w:i/>
        </w:rPr>
        <w:t>121</w:t>
      </w:r>
      <w:r w:rsidRPr="00FB58A3">
        <w:t xml:space="preserve"> (33), 7509-7516.</w:t>
      </w:r>
    </w:p>
    <w:p w14:paraId="4E550DB3" w14:textId="77777777" w:rsidR="00FB58A3" w:rsidRPr="00FB58A3" w:rsidRDefault="00FB58A3" w:rsidP="00FB58A3">
      <w:pPr>
        <w:pStyle w:val="EndNoteBibliography"/>
      </w:pPr>
      <w:r w:rsidRPr="00FB58A3">
        <w:t>200.</w:t>
      </w:r>
      <w:r w:rsidRPr="00FB58A3">
        <w:tab/>
        <w:t>Basarab, G. S.;  Gowravaram, M. R.;  Hauck, S. I.; Zhou, F. Compounds and methods for treating bacterial infections. US 2014/0206677, July 24, 2014, 2014.</w:t>
      </w:r>
    </w:p>
    <w:p w14:paraId="5BCA5872" w14:textId="77777777" w:rsidR="00FB58A3" w:rsidRPr="00FB58A3" w:rsidRDefault="00FB58A3" w:rsidP="00FB58A3">
      <w:pPr>
        <w:pStyle w:val="EndNoteBibliography"/>
      </w:pPr>
      <w:r w:rsidRPr="00FB58A3">
        <w:t>201.</w:t>
      </w:r>
      <w:r w:rsidRPr="00FB58A3">
        <w:tab/>
        <w:t xml:space="preserve">Taber, D. F.;  Sheth, R. B.; Joshi, P. V., Simple Preparation of α-Diazo Esters. </w:t>
      </w:r>
      <w:r w:rsidRPr="00FB58A3">
        <w:rPr>
          <w:i/>
        </w:rPr>
        <w:t xml:space="preserve">The Journal of Organic Chemistry </w:t>
      </w:r>
      <w:r w:rsidRPr="00FB58A3">
        <w:rPr>
          <w:b/>
        </w:rPr>
        <w:t>2005,</w:t>
      </w:r>
      <w:r w:rsidRPr="00FB58A3">
        <w:t xml:space="preserve"> </w:t>
      </w:r>
      <w:r w:rsidRPr="00FB58A3">
        <w:rPr>
          <w:i/>
        </w:rPr>
        <w:t>70</w:t>
      </w:r>
      <w:r w:rsidRPr="00FB58A3">
        <w:t xml:space="preserve"> (7), 2851-2854.</w:t>
      </w:r>
    </w:p>
    <w:p w14:paraId="678F8A73" w14:textId="77777777" w:rsidR="00FB58A3" w:rsidRPr="00FB58A3" w:rsidRDefault="00FB58A3" w:rsidP="00FB58A3">
      <w:pPr>
        <w:pStyle w:val="EndNoteBibliography"/>
      </w:pPr>
      <w:r w:rsidRPr="00FB58A3">
        <w:t>202.</w:t>
      </w:r>
      <w:r w:rsidRPr="00FB58A3">
        <w:tab/>
        <w:t xml:space="preserve">Chan, W.-W.;  Yeung, S.-H.;  Zhou, Z.;  Chan, A. S. C.; Yu, W.-Y., Ruthenium Catalyzed Directing Group-Free C2-Selective Carbenoid Functionalization of Indoles by α-Aryldiazoesters. </w:t>
      </w:r>
      <w:r w:rsidRPr="00FB58A3">
        <w:rPr>
          <w:i/>
        </w:rPr>
        <w:t xml:space="preserve">Organic Letters </w:t>
      </w:r>
      <w:r w:rsidRPr="00FB58A3">
        <w:rPr>
          <w:b/>
        </w:rPr>
        <w:t>2010,</w:t>
      </w:r>
      <w:r w:rsidRPr="00FB58A3">
        <w:t xml:space="preserve"> </w:t>
      </w:r>
      <w:r w:rsidRPr="00FB58A3">
        <w:rPr>
          <w:i/>
        </w:rPr>
        <w:t>12</w:t>
      </w:r>
      <w:r w:rsidRPr="00FB58A3">
        <w:t xml:space="preserve"> (3), 604-607.</w:t>
      </w:r>
    </w:p>
    <w:p w14:paraId="165608FB" w14:textId="77777777" w:rsidR="00FB58A3" w:rsidRPr="00FB58A3" w:rsidRDefault="00FB58A3" w:rsidP="00FB58A3">
      <w:pPr>
        <w:pStyle w:val="EndNoteBibliography"/>
      </w:pPr>
      <w:r w:rsidRPr="00FB58A3">
        <w:t>203.</w:t>
      </w:r>
      <w:r w:rsidRPr="00FB58A3">
        <w:tab/>
        <w:t xml:space="preserve">Dolomanov, O. V.;  Bourhis, L. J.;  Gildea, R. J.;  Howard, J. A. K.; Puschmann, H., OLEX2: a complete structure solution, refinement and analysis program. </w:t>
      </w:r>
      <w:r w:rsidRPr="00FB58A3">
        <w:rPr>
          <w:i/>
        </w:rPr>
        <w:t xml:space="preserve">Journal of Applied Crystallography </w:t>
      </w:r>
      <w:r w:rsidRPr="00FB58A3">
        <w:rPr>
          <w:b/>
        </w:rPr>
        <w:t>2009,</w:t>
      </w:r>
      <w:r w:rsidRPr="00FB58A3">
        <w:t xml:space="preserve"> </w:t>
      </w:r>
      <w:r w:rsidRPr="00FB58A3">
        <w:rPr>
          <w:i/>
        </w:rPr>
        <w:t>42</w:t>
      </w:r>
      <w:r w:rsidRPr="00FB58A3">
        <w:t xml:space="preserve"> (2), 339-341.</w:t>
      </w:r>
    </w:p>
    <w:p w14:paraId="716788E6" w14:textId="77777777" w:rsidR="00FB58A3" w:rsidRPr="00FB58A3" w:rsidRDefault="00FB58A3" w:rsidP="00FB58A3">
      <w:pPr>
        <w:pStyle w:val="EndNoteBibliography"/>
      </w:pPr>
      <w:r w:rsidRPr="00FB58A3">
        <w:t>204.</w:t>
      </w:r>
      <w:r w:rsidRPr="00FB58A3">
        <w:tab/>
        <w:t xml:space="preserve">Cachet, T.; Anal, I. W. G. M., Guidelines for the quantitative gas chromatography of volatile flavouring substances, from the Working Group on Methods of Analysis of the International Organization of the Flavor Industry (IOFI). </w:t>
      </w:r>
      <w:r w:rsidRPr="00FB58A3">
        <w:rPr>
          <w:i/>
        </w:rPr>
        <w:t xml:space="preserve">Flavour Frag J </w:t>
      </w:r>
      <w:r w:rsidRPr="00FB58A3">
        <w:rPr>
          <w:b/>
        </w:rPr>
        <w:t>2011,</w:t>
      </w:r>
      <w:r w:rsidRPr="00FB58A3">
        <w:t xml:space="preserve"> </w:t>
      </w:r>
      <w:r w:rsidRPr="00FB58A3">
        <w:rPr>
          <w:i/>
        </w:rPr>
        <w:t>26</w:t>
      </w:r>
      <w:r w:rsidRPr="00FB58A3">
        <w:t xml:space="preserve"> (5), 297-299.</w:t>
      </w:r>
    </w:p>
    <w:p w14:paraId="437F4D9B" w14:textId="7987FFA6" w:rsidR="002C28DF" w:rsidRDefault="00493B07" w:rsidP="002C28DF">
      <w:pPr>
        <w:rPr>
          <w:rFonts w:ascii="Times New Roman" w:hAnsi="Times New Roman" w:cs="Times New Roman"/>
        </w:rPr>
      </w:pPr>
      <w:r>
        <w:rPr>
          <w:rFonts w:ascii="Times New Roman" w:hAnsi="Times New Roman" w:cs="Times New Roman"/>
        </w:rPr>
        <w:fldChar w:fldCharType="end"/>
      </w:r>
      <w:bookmarkStart w:id="196" w:name="_Toc427156484"/>
    </w:p>
    <w:p w14:paraId="18A70A2C" w14:textId="77777777" w:rsidR="002C28DF" w:rsidRDefault="002C28DF">
      <w:pPr>
        <w:rPr>
          <w:rFonts w:ascii="Times New Roman" w:hAnsi="Times New Roman" w:cs="Times New Roman"/>
        </w:rPr>
      </w:pPr>
      <w:r>
        <w:rPr>
          <w:rFonts w:ascii="Times New Roman" w:hAnsi="Times New Roman" w:cs="Times New Roman"/>
        </w:rPr>
        <w:br w:type="page"/>
      </w:r>
    </w:p>
    <w:p w14:paraId="4798FDFE" w14:textId="71A0DE5B" w:rsidR="00DA5040" w:rsidRPr="009D2AA9" w:rsidRDefault="00DA5040" w:rsidP="00B0463C">
      <w:pPr>
        <w:pStyle w:val="AltHeading1"/>
      </w:pPr>
      <w:bookmarkStart w:id="197" w:name="_Toc96604168"/>
      <w:r w:rsidRPr="009D2AA9">
        <w:t>Appendix</w:t>
      </w:r>
      <w:bookmarkEnd w:id="196"/>
      <w:bookmarkEnd w:id="197"/>
    </w:p>
    <w:p w14:paraId="5354D7C2" w14:textId="77777777" w:rsidR="00DA5040" w:rsidRPr="009D2AA9" w:rsidRDefault="00DA5040" w:rsidP="00DA5040">
      <w:pPr>
        <w:rPr>
          <w:rFonts w:ascii="Times New Roman" w:hAnsi="Times New Roman" w:cs="Times New Roman"/>
        </w:rPr>
      </w:pPr>
      <w:r w:rsidRPr="009D2AA9">
        <w:rPr>
          <w:rFonts w:ascii="Times New Roman" w:hAnsi="Times New Roman" w:cs="Times New Roman"/>
        </w:rPr>
        <w:t>[Remove this note, but DO NOT REMOVE THIS PAGE, AND/OR DO NOT PUT APPENDIX MATERIAL ON THIS PAGE – you can change “Appendix” to “Appendices” if you would like, but this is the ONLY text that should be on this page.  The actual appendix material should start at the top of the NEXT page.  Please note that you should remove both this page and the next one if you are not including an appendix at all – “do not remove this page” refers only to students who ARE including an appendix]</w:t>
      </w:r>
      <w:r w:rsidRPr="009D2AA9">
        <w:rPr>
          <w:rFonts w:ascii="Times New Roman" w:hAnsi="Times New Roman" w:cs="Times New Roman"/>
        </w:rPr>
        <w:br w:type="page"/>
        <w:t xml:space="preserve"> </w:t>
      </w:r>
    </w:p>
    <w:p w14:paraId="78E60930" w14:textId="77777777" w:rsidR="00DA5040" w:rsidRPr="009D2AA9" w:rsidRDefault="00DA5040" w:rsidP="00DA504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9D2AA9">
        <w:rPr>
          <w:rFonts w:ascii="Times New Roman" w:hAnsi="Times New Roman" w:cs="Times New Roman"/>
        </w:rPr>
        <w:t>You’ll put appendix material here. This section is optional. You can place tables and figures in the appendix if you like. If you choose this option, you should indicate that tables and figures are in the appendix after the first mention in the text. You can place some tables/figures in the text and others in the appendix, or all tables/figures in the appendix.</w:t>
      </w:r>
    </w:p>
    <w:p w14:paraId="65503517" w14:textId="22465944" w:rsidR="00B0463C" w:rsidRDefault="00DA5040" w:rsidP="00B0463C">
      <w:pPr>
        <w:pStyle w:val="AltHeading1"/>
      </w:pPr>
      <w:r w:rsidRPr="00E920E9">
        <w:br w:type="page"/>
      </w:r>
      <w:bookmarkStart w:id="198" w:name="_Toc96604169"/>
      <w:r w:rsidR="00E920E9" w:rsidRPr="00E920E9">
        <w:t>Vita</w:t>
      </w:r>
      <w:bookmarkEnd w:id="198"/>
    </w:p>
    <w:p w14:paraId="7ED331B3" w14:textId="708CDE79" w:rsidR="00B0463C" w:rsidRPr="00580198" w:rsidRDefault="00B0463C" w:rsidP="00580198">
      <w:pPr>
        <w:spacing w:after="120" w:line="360" w:lineRule="auto"/>
        <w:jc w:val="both"/>
        <w:rPr>
          <w:sz w:val="22"/>
          <w:szCs w:val="22"/>
        </w:rPr>
      </w:pPr>
      <w:r>
        <w:tab/>
      </w:r>
      <w:r w:rsidRPr="00580198">
        <w:rPr>
          <w:sz w:val="22"/>
          <w:szCs w:val="22"/>
        </w:rPr>
        <w:t xml:space="preserve">Cristian Zavala was born in </w:t>
      </w:r>
      <w:r w:rsidR="000260CB" w:rsidRPr="00580198">
        <w:rPr>
          <w:sz w:val="22"/>
          <w:szCs w:val="22"/>
        </w:rPr>
        <w:t xml:space="preserve">Miami, Fl in </w:t>
      </w:r>
      <w:r w:rsidRPr="00580198">
        <w:rPr>
          <w:sz w:val="22"/>
          <w:szCs w:val="22"/>
        </w:rPr>
        <w:t xml:space="preserve">1994 to Hernan and Maritza Meraz. </w:t>
      </w:r>
      <w:r w:rsidR="000260CB" w:rsidRPr="00580198">
        <w:rPr>
          <w:sz w:val="22"/>
          <w:szCs w:val="22"/>
        </w:rPr>
        <w:t xml:space="preserve">He graduated from </w:t>
      </w:r>
      <w:r w:rsidR="00D17AE4" w:rsidRPr="00580198">
        <w:rPr>
          <w:sz w:val="22"/>
          <w:szCs w:val="22"/>
        </w:rPr>
        <w:t xml:space="preserve">Miami Sunset Senior High School in Spring of 2013. </w:t>
      </w:r>
      <w:r w:rsidRPr="00580198">
        <w:rPr>
          <w:sz w:val="22"/>
          <w:szCs w:val="22"/>
        </w:rPr>
        <w:t xml:space="preserve">He </w:t>
      </w:r>
      <w:r w:rsidR="00D17AE4" w:rsidRPr="00580198">
        <w:rPr>
          <w:sz w:val="22"/>
          <w:szCs w:val="22"/>
        </w:rPr>
        <w:t>then attended Florida International University where he received his B.S. in Biochemistry in 2017.</w:t>
      </w:r>
      <w:r w:rsidRPr="00580198">
        <w:rPr>
          <w:sz w:val="22"/>
          <w:szCs w:val="22"/>
        </w:rPr>
        <w:t xml:space="preserve"> In Fall 2017, he was accepted into the graduate school at the University of Tennessee to pursue a Ph.D. in Chemistry </w:t>
      </w:r>
      <w:r w:rsidR="00580198">
        <w:rPr>
          <w:sz w:val="22"/>
          <w:szCs w:val="22"/>
        </w:rPr>
        <w:t xml:space="preserve">with a concentration in Organic Chemistry </w:t>
      </w:r>
      <w:r w:rsidRPr="00580198">
        <w:rPr>
          <w:sz w:val="22"/>
          <w:szCs w:val="22"/>
        </w:rPr>
        <w:t xml:space="preserve">under the tutelage of Dr. Ampofo Darko. </w:t>
      </w:r>
      <w:r w:rsidR="00580198">
        <w:rPr>
          <w:sz w:val="22"/>
          <w:szCs w:val="22"/>
        </w:rPr>
        <w:t xml:space="preserve">His research interest includes studying the effect of ligand architectures </w:t>
      </w:r>
      <w:r w:rsidR="002629E1">
        <w:rPr>
          <w:sz w:val="22"/>
          <w:szCs w:val="22"/>
        </w:rPr>
        <w:t>on</w:t>
      </w:r>
      <w:r w:rsidR="00580198">
        <w:rPr>
          <w:sz w:val="22"/>
          <w:szCs w:val="22"/>
        </w:rPr>
        <w:t xml:space="preserve"> Rh(II,II) catalysis.</w:t>
      </w:r>
    </w:p>
    <w:p w14:paraId="70DABDCC" w14:textId="77777777" w:rsidR="00B0463C" w:rsidRPr="00B0463C" w:rsidRDefault="00B0463C" w:rsidP="00B0463C">
      <w:pPr>
        <w:jc w:val="both"/>
        <w:rPr>
          <w:sz w:val="22"/>
          <w:szCs w:val="22"/>
        </w:rPr>
      </w:pPr>
    </w:p>
    <w:p w14:paraId="7FDB4D1B" w14:textId="140C6760" w:rsidR="00B0463C" w:rsidRDefault="00B0463C">
      <w:pPr>
        <w:rPr>
          <w:b/>
          <w:caps/>
          <w:noProof/>
          <w:color w:val="000000" w:themeColor="text1"/>
        </w:rPr>
      </w:pPr>
    </w:p>
    <w:sectPr w:rsidR="00B0463C" w:rsidSect="00B82EAF">
      <w:pgSz w:w="12240" w:h="15840" w:code="1"/>
      <w:pgMar w:top="1440" w:right="1800" w:bottom="1872" w:left="1800" w:header="720" w:footer="1440" w:gutter="0"/>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83" w:author="Zavala, Cris" w:date="2022-02-04T16:49:00Z" w:initials="ZC">
    <w:p w14:paraId="5D89B29F" w14:textId="77777777" w:rsidR="004B2A1B" w:rsidRDefault="004B2A1B" w:rsidP="004B2A1B">
      <w:pPr>
        <w:pStyle w:val="CommentText"/>
      </w:pPr>
      <w:r>
        <w:rPr>
          <w:rStyle w:val="CommentReference"/>
        </w:rPr>
        <w:annotationRef/>
      </w:r>
      <w:r>
        <w:t>Add Hammett paper once published/ASAP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D89B29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A7D789" w16cex:dateUtc="2022-02-04T21: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89B29F" w16cid:durableId="25A7D7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8A4FA" w14:textId="77777777" w:rsidR="00EF5AC2" w:rsidRDefault="00EF5AC2">
      <w:r>
        <w:separator/>
      </w:r>
    </w:p>
  </w:endnote>
  <w:endnote w:type="continuationSeparator" w:id="0">
    <w:p w14:paraId="790D86F9" w14:textId="77777777" w:rsidR="00EF5AC2" w:rsidRDefault="00EF5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0C7CF" w14:textId="5932BAA2" w:rsidR="00D83B30" w:rsidRPr="009D2AA9" w:rsidRDefault="00B82EAF" w:rsidP="00B82EAF">
    <w:pPr>
      <w:pStyle w:val="Footer"/>
      <w:tabs>
        <w:tab w:val="left" w:pos="5552"/>
      </w:tabs>
      <w:rPr>
        <w:rFonts w:ascii="Times New Roman" w:hAnsi="Times New Roman" w:cs="Times New Roman"/>
      </w:rPr>
    </w:pPr>
    <w:r>
      <w:rPr>
        <w:rFonts w:ascii="Times New Roman" w:hAnsi="Times New Roman" w:cs="Times New Roman"/>
      </w:rPr>
      <w:tab/>
    </w:r>
    <w:sdt>
      <w:sdtPr>
        <w:rPr>
          <w:rFonts w:ascii="Times New Roman" w:hAnsi="Times New Roman" w:cs="Times New Roman"/>
        </w:rPr>
        <w:id w:val="-291986760"/>
        <w:docPartObj>
          <w:docPartGallery w:val="Page Numbers (Bottom of Page)"/>
          <w:docPartUnique/>
        </w:docPartObj>
      </w:sdtPr>
      <w:sdtEndPr>
        <w:rPr>
          <w:noProof/>
        </w:rPr>
      </w:sdtEndPr>
      <w:sdtContent>
        <w:r w:rsidR="00D83B30" w:rsidRPr="009D2AA9">
          <w:rPr>
            <w:rFonts w:ascii="Times New Roman" w:hAnsi="Times New Roman" w:cs="Times New Roman"/>
          </w:rPr>
          <w:fldChar w:fldCharType="begin"/>
        </w:r>
        <w:r w:rsidR="00D83B30" w:rsidRPr="009D2AA9">
          <w:rPr>
            <w:rFonts w:ascii="Times New Roman" w:hAnsi="Times New Roman" w:cs="Times New Roman"/>
          </w:rPr>
          <w:instrText xml:space="preserve"> PAGE   \* MERGEFORMAT </w:instrText>
        </w:r>
        <w:r w:rsidR="00D83B30" w:rsidRPr="009D2AA9">
          <w:rPr>
            <w:rFonts w:ascii="Times New Roman" w:hAnsi="Times New Roman" w:cs="Times New Roman"/>
          </w:rPr>
          <w:fldChar w:fldCharType="separate"/>
        </w:r>
        <w:r w:rsidR="00C317E9">
          <w:rPr>
            <w:rFonts w:ascii="Times New Roman" w:hAnsi="Times New Roman" w:cs="Times New Roman"/>
            <w:noProof/>
          </w:rPr>
          <w:t>vi</w:t>
        </w:r>
        <w:r w:rsidR="00D83B30" w:rsidRPr="009D2AA9">
          <w:rPr>
            <w:rFonts w:ascii="Times New Roman" w:hAnsi="Times New Roman" w:cs="Times New Roman"/>
            <w:noProof/>
          </w:rPr>
          <w:fldChar w:fldCharType="end"/>
        </w:r>
      </w:sdtContent>
    </w:sdt>
    <w:r>
      <w:rPr>
        <w:rFonts w:ascii="Times New Roman" w:hAnsi="Times New Roman" w:cs="Times New Roman"/>
        <w:noProof/>
      </w:rPr>
      <w:tab/>
    </w:r>
  </w:p>
  <w:p w14:paraId="3B7E4337"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E324A" w14:textId="77777777" w:rsidR="00EF5AC2" w:rsidRDefault="00EF5AC2">
      <w:r>
        <w:separator/>
      </w:r>
    </w:p>
  </w:footnote>
  <w:footnote w:type="continuationSeparator" w:id="0">
    <w:p w14:paraId="7F6AE6FB" w14:textId="77777777" w:rsidR="00EF5AC2" w:rsidRDefault="00EF5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068D2"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EF347"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414659"/>
    <w:multiLevelType w:val="multilevel"/>
    <w:tmpl w:val="EDE29D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DC66C8D"/>
    <w:multiLevelType w:val="multilevel"/>
    <w:tmpl w:val="A030DF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23D560F"/>
    <w:multiLevelType w:val="multilevel"/>
    <w:tmpl w:val="64D47CE0"/>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94E56EC"/>
    <w:multiLevelType w:val="hybridMultilevel"/>
    <w:tmpl w:val="6CCC2B46"/>
    <w:lvl w:ilvl="0" w:tplc="5AD067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F547EA"/>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60E1523A"/>
    <w:multiLevelType w:val="multilevel"/>
    <w:tmpl w:val="5D0611FC"/>
    <w:lvl w:ilvl="0">
      <w:start w:val="2"/>
      <w:numFmt w:val="decimal"/>
      <w:lvlText w:val="%1"/>
      <w:lvlJc w:val="left"/>
      <w:pPr>
        <w:ind w:left="360" w:hanging="360"/>
      </w:pPr>
      <w:rPr>
        <w:rFonts w:eastAsia="Times New Roman" w:cs="Arial" w:hint="default"/>
      </w:rPr>
    </w:lvl>
    <w:lvl w:ilvl="1">
      <w:start w:val="2"/>
      <w:numFmt w:val="decimal"/>
      <w:lvlText w:val="%1.%2"/>
      <w:lvlJc w:val="left"/>
      <w:pPr>
        <w:ind w:left="360" w:hanging="360"/>
      </w:pPr>
      <w:rPr>
        <w:rFonts w:eastAsia="Times New Roman" w:cs="Arial" w:hint="default"/>
      </w:rPr>
    </w:lvl>
    <w:lvl w:ilvl="2">
      <w:start w:val="1"/>
      <w:numFmt w:val="decimal"/>
      <w:lvlText w:val="%1.%2.%3"/>
      <w:lvlJc w:val="left"/>
      <w:pPr>
        <w:ind w:left="720" w:hanging="720"/>
      </w:pPr>
      <w:rPr>
        <w:rFonts w:eastAsia="Times New Roman" w:cs="Arial" w:hint="default"/>
      </w:rPr>
    </w:lvl>
    <w:lvl w:ilvl="3">
      <w:start w:val="1"/>
      <w:numFmt w:val="decimal"/>
      <w:lvlText w:val="%1.%2.%3.%4"/>
      <w:lvlJc w:val="left"/>
      <w:pPr>
        <w:ind w:left="720" w:hanging="720"/>
      </w:pPr>
      <w:rPr>
        <w:rFonts w:eastAsia="Times New Roman" w:cs="Arial" w:hint="default"/>
      </w:rPr>
    </w:lvl>
    <w:lvl w:ilvl="4">
      <w:start w:val="1"/>
      <w:numFmt w:val="decimal"/>
      <w:lvlText w:val="%1.%2.%3.%4.%5"/>
      <w:lvlJc w:val="left"/>
      <w:pPr>
        <w:ind w:left="1080" w:hanging="1080"/>
      </w:pPr>
      <w:rPr>
        <w:rFonts w:eastAsia="Times New Roman" w:cs="Arial" w:hint="default"/>
      </w:rPr>
    </w:lvl>
    <w:lvl w:ilvl="5">
      <w:start w:val="1"/>
      <w:numFmt w:val="decimal"/>
      <w:lvlText w:val="%1.%2.%3.%4.%5.%6"/>
      <w:lvlJc w:val="left"/>
      <w:pPr>
        <w:ind w:left="1080" w:hanging="1080"/>
      </w:pPr>
      <w:rPr>
        <w:rFonts w:eastAsia="Times New Roman" w:cs="Arial" w:hint="default"/>
      </w:rPr>
    </w:lvl>
    <w:lvl w:ilvl="6">
      <w:start w:val="1"/>
      <w:numFmt w:val="decimal"/>
      <w:lvlText w:val="%1.%2.%3.%4.%5.%6.%7"/>
      <w:lvlJc w:val="left"/>
      <w:pPr>
        <w:ind w:left="1440" w:hanging="1440"/>
      </w:pPr>
      <w:rPr>
        <w:rFonts w:eastAsia="Times New Roman" w:cs="Arial" w:hint="default"/>
      </w:rPr>
    </w:lvl>
    <w:lvl w:ilvl="7">
      <w:start w:val="1"/>
      <w:numFmt w:val="decimal"/>
      <w:lvlText w:val="%1.%2.%3.%4.%5.%6.%7.%8"/>
      <w:lvlJc w:val="left"/>
      <w:pPr>
        <w:ind w:left="1440" w:hanging="1440"/>
      </w:pPr>
      <w:rPr>
        <w:rFonts w:eastAsia="Times New Roman" w:cs="Arial" w:hint="default"/>
      </w:rPr>
    </w:lvl>
    <w:lvl w:ilvl="8">
      <w:start w:val="1"/>
      <w:numFmt w:val="decimal"/>
      <w:lvlText w:val="%1.%2.%3.%4.%5.%6.%7.%8.%9"/>
      <w:lvlJc w:val="left"/>
      <w:pPr>
        <w:ind w:left="1800" w:hanging="1800"/>
      </w:pPr>
      <w:rPr>
        <w:rFonts w:eastAsia="Times New Roman" w:cs="Arial" w:hint="default"/>
      </w:rPr>
    </w:lvl>
  </w:abstractNum>
  <w:abstractNum w:abstractNumId="21"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40840C6"/>
    <w:multiLevelType w:val="multilevel"/>
    <w:tmpl w:val="745211D6"/>
    <w:lvl w:ilvl="0">
      <w:start w:val="5"/>
      <w:numFmt w:val="decimal"/>
      <w:pStyle w:val="Heading1"/>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7EEC024F"/>
    <w:multiLevelType w:val="multilevel"/>
    <w:tmpl w:val="CCD242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F2469B4"/>
    <w:multiLevelType w:val="multilevel"/>
    <w:tmpl w:val="3F1802FC"/>
    <w:lvl w:ilvl="0">
      <w:start w:val="3"/>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F815118"/>
    <w:multiLevelType w:val="multilevel"/>
    <w:tmpl w:val="552879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
  </w:num>
  <w:num w:numId="3">
    <w:abstractNumId w:val="14"/>
  </w:num>
  <w:num w:numId="4">
    <w:abstractNumId w:val="8"/>
  </w:num>
  <w:num w:numId="5">
    <w:abstractNumId w:val="26"/>
  </w:num>
  <w:num w:numId="6">
    <w:abstractNumId w:val="20"/>
  </w:num>
  <w:num w:numId="7">
    <w:abstractNumId w:val="4"/>
  </w:num>
  <w:num w:numId="8">
    <w:abstractNumId w:val="24"/>
  </w:num>
  <w:num w:numId="9">
    <w:abstractNumId w:val="18"/>
  </w:num>
  <w:num w:numId="10">
    <w:abstractNumId w:val="25"/>
  </w:num>
  <w:num w:numId="11">
    <w:abstractNumId w:val="22"/>
  </w:num>
  <w:num w:numId="12">
    <w:abstractNumId w:val="17"/>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Zavala, Cris">
    <w15:presenceInfo w15:providerId="None" w15:userId="Zavala, C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C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xtswsxa0p5teevxzyx292k9efvv20fave2&quot;&gt;adarko@utk.edu&lt;record-ids&gt;&lt;item&gt;8&lt;/item&gt;&lt;item&gt;11&lt;/item&gt;&lt;item&gt;12&lt;/item&gt;&lt;item&gt;18&lt;/item&gt;&lt;item&gt;26&lt;/item&gt;&lt;item&gt;29&lt;/item&gt;&lt;item&gt;45&lt;/item&gt;&lt;item&gt;49&lt;/item&gt;&lt;item&gt;52&lt;/item&gt;&lt;item&gt;63&lt;/item&gt;&lt;item&gt;92&lt;/item&gt;&lt;item&gt;108&lt;/item&gt;&lt;item&gt;133&lt;/item&gt;&lt;item&gt;142&lt;/item&gt;&lt;item&gt;170&lt;/item&gt;&lt;item&gt;234&lt;/item&gt;&lt;item&gt;268&lt;/item&gt;&lt;item&gt;328&lt;/item&gt;&lt;item&gt;361&lt;/item&gt;&lt;item&gt;403&lt;/item&gt;&lt;item&gt;432&lt;/item&gt;&lt;item&gt;467&lt;/item&gt;&lt;item&gt;468&lt;/item&gt;&lt;item&gt;469&lt;/item&gt;&lt;item&gt;471&lt;/item&gt;&lt;item&gt;472&lt;/item&gt;&lt;item&gt;473&lt;/item&gt;&lt;item&gt;474&lt;/item&gt;&lt;item&gt;509&lt;/item&gt;&lt;item&gt;532&lt;/item&gt;&lt;item&gt;567&lt;/item&gt;&lt;item&gt;570&lt;/item&gt;&lt;item&gt;571&lt;/item&gt;&lt;item&gt;576&lt;/item&gt;&lt;item&gt;579&lt;/item&gt;&lt;item&gt;581&lt;/item&gt;&lt;item&gt;582&lt;/item&gt;&lt;item&gt;587&lt;/item&gt;&lt;item&gt;592&lt;/item&gt;&lt;item&gt;596&lt;/item&gt;&lt;item&gt;597&lt;/item&gt;&lt;item&gt;607&lt;/item&gt;&lt;item&gt;616&lt;/item&gt;&lt;item&gt;653&lt;/item&gt;&lt;item&gt;696&lt;/item&gt;&lt;item&gt;701&lt;/item&gt;&lt;item&gt;705&lt;/item&gt;&lt;item&gt;712&lt;/item&gt;&lt;item&gt;720&lt;/item&gt;&lt;item&gt;723&lt;/item&gt;&lt;item&gt;724&lt;/item&gt;&lt;item&gt;733&lt;/item&gt;&lt;item&gt;735&lt;/item&gt;&lt;item&gt;737&lt;/item&gt;&lt;item&gt;738&lt;/item&gt;&lt;item&gt;739&lt;/item&gt;&lt;item&gt;740&lt;/item&gt;&lt;item&gt;742&lt;/item&gt;&lt;item&gt;743&lt;/item&gt;&lt;item&gt;744&lt;/item&gt;&lt;item&gt;769&lt;/item&gt;&lt;item&gt;771&lt;/item&gt;&lt;item&gt;773&lt;/item&gt;&lt;item&gt;777&lt;/item&gt;&lt;item&gt;786&lt;/item&gt;&lt;item&gt;787&lt;/item&gt;&lt;item&gt;799&lt;/item&gt;&lt;item&gt;803&lt;/item&gt;&lt;item&gt;806&lt;/item&gt;&lt;item&gt;807&lt;/item&gt;&lt;item&gt;812&lt;/item&gt;&lt;item&gt;814&lt;/item&gt;&lt;item&gt;821&lt;/item&gt;&lt;item&gt;832&lt;/item&gt;&lt;item&gt;833&lt;/item&gt;&lt;item&gt;834&lt;/item&gt;&lt;item&gt;837&lt;/item&gt;&lt;item&gt;839&lt;/item&gt;&lt;item&gt;864&lt;/item&gt;&lt;item&gt;884&lt;/item&gt;&lt;item&gt;909&lt;/item&gt;&lt;item&gt;910&lt;/item&gt;&lt;item&gt;1228&lt;/item&gt;&lt;item&gt;1280&lt;/item&gt;&lt;item&gt;1286&lt;/item&gt;&lt;item&gt;1294&lt;/item&gt;&lt;item&gt;1319&lt;/item&gt;&lt;item&gt;1326&lt;/item&gt;&lt;item&gt;1336&lt;/item&gt;&lt;item&gt;1351&lt;/item&gt;&lt;item&gt;1452&lt;/item&gt;&lt;item&gt;1457&lt;/item&gt;&lt;item&gt;1462&lt;/item&gt;&lt;item&gt;1463&lt;/item&gt;&lt;item&gt;1465&lt;/item&gt;&lt;item&gt;1469&lt;/item&gt;&lt;item&gt;1480&lt;/item&gt;&lt;item&gt;1488&lt;/item&gt;&lt;item&gt;1489&lt;/item&gt;&lt;item&gt;1502&lt;/item&gt;&lt;item&gt;1503&lt;/item&gt;&lt;item&gt;1504&lt;/item&gt;&lt;item&gt;1525&lt;/item&gt;&lt;item&gt;1648&lt;/item&gt;&lt;item&gt;1649&lt;/item&gt;&lt;item&gt;1650&lt;/item&gt;&lt;item&gt;1652&lt;/item&gt;&lt;item&gt;1662&lt;/item&gt;&lt;item&gt;1664&lt;/item&gt;&lt;item&gt;1669&lt;/item&gt;&lt;item&gt;1670&lt;/item&gt;&lt;item&gt;1682&lt;/item&gt;&lt;item&gt;1693&lt;/item&gt;&lt;item&gt;1694&lt;/item&gt;&lt;item&gt;1717&lt;/item&gt;&lt;item&gt;1719&lt;/item&gt;&lt;item&gt;1721&lt;/item&gt;&lt;item&gt;1722&lt;/item&gt;&lt;item&gt;1728&lt;/item&gt;&lt;item&gt;1731&lt;/item&gt;&lt;item&gt;1733&lt;/item&gt;&lt;item&gt;1749&lt;/item&gt;&lt;item&gt;1751&lt;/item&gt;&lt;item&gt;1752&lt;/item&gt;&lt;item&gt;1764&lt;/item&gt;&lt;item&gt;1766&lt;/item&gt;&lt;item&gt;1782&lt;/item&gt;&lt;item&gt;1783&lt;/item&gt;&lt;item&gt;1786&lt;/item&gt;&lt;item&gt;1818&lt;/item&gt;&lt;item&gt;1822&lt;/item&gt;&lt;item&gt;1823&lt;/item&gt;&lt;item&gt;1860&lt;/item&gt;&lt;item&gt;1861&lt;/item&gt;&lt;item&gt;1862&lt;/item&gt;&lt;item&gt;1864&lt;/item&gt;&lt;item&gt;1892&lt;/item&gt;&lt;item&gt;1894&lt;/item&gt;&lt;item&gt;1903&lt;/item&gt;&lt;item&gt;1904&lt;/item&gt;&lt;item&gt;1908&lt;/item&gt;&lt;item&gt;1909&lt;/item&gt;&lt;item&gt;1910&lt;/item&gt;&lt;item&gt;1915&lt;/item&gt;&lt;item&gt;1916&lt;/item&gt;&lt;item&gt;1985&lt;/item&gt;&lt;item&gt;1987&lt;/item&gt;&lt;item&gt;1990&lt;/item&gt;&lt;item&gt;1991&lt;/item&gt;&lt;item&gt;1994&lt;/item&gt;&lt;item&gt;2002&lt;/item&gt;&lt;item&gt;2004&lt;/item&gt;&lt;item&gt;2006&lt;/item&gt;&lt;item&gt;2013&lt;/item&gt;&lt;item&gt;2015&lt;/item&gt;&lt;item&gt;2016&lt;/item&gt;&lt;item&gt;2023&lt;/item&gt;&lt;item&gt;2024&lt;/item&gt;&lt;item&gt;2026&lt;/item&gt;&lt;item&gt;2027&lt;/item&gt;&lt;item&gt;2028&lt;/item&gt;&lt;item&gt;2029&lt;/item&gt;&lt;item&gt;2030&lt;/item&gt;&lt;item&gt;2031&lt;/item&gt;&lt;item&gt;2032&lt;/item&gt;&lt;item&gt;2033&lt;/item&gt;&lt;item&gt;2034&lt;/item&gt;&lt;item&gt;2035&lt;/item&gt;&lt;item&gt;2036&lt;/item&gt;&lt;item&gt;2037&lt;/item&gt;&lt;item&gt;2038&lt;/item&gt;&lt;item&gt;2040&lt;/item&gt;&lt;item&gt;2041&lt;/item&gt;&lt;item&gt;2042&lt;/item&gt;&lt;item&gt;2044&lt;/item&gt;&lt;item&gt;2045&lt;/item&gt;&lt;item&gt;2047&lt;/item&gt;&lt;item&gt;2048&lt;/item&gt;&lt;item&gt;2050&lt;/item&gt;&lt;item&gt;2051&lt;/item&gt;&lt;item&gt;2052&lt;/item&gt;&lt;item&gt;2055&lt;/item&gt;&lt;item&gt;2056&lt;/item&gt;&lt;item&gt;2057&lt;/item&gt;&lt;item&gt;2058&lt;/item&gt;&lt;item&gt;2059&lt;/item&gt;&lt;item&gt;2060&lt;/item&gt;&lt;item&gt;2061&lt;/item&gt;&lt;item&gt;2062&lt;/item&gt;&lt;item&gt;2063&lt;/item&gt;&lt;item&gt;2064&lt;/item&gt;&lt;item&gt;2065&lt;/item&gt;&lt;item&gt;2066&lt;/item&gt;&lt;item&gt;2067&lt;/item&gt;&lt;/record-ids&gt;&lt;/item&gt;&lt;/Libraries&gt;"/>
  </w:docVars>
  <w:rsids>
    <w:rsidRoot w:val="009D2AA9"/>
    <w:rsid w:val="00000B3F"/>
    <w:rsid w:val="00005722"/>
    <w:rsid w:val="00014A3E"/>
    <w:rsid w:val="000166A9"/>
    <w:rsid w:val="0002037F"/>
    <w:rsid w:val="00023053"/>
    <w:rsid w:val="0002500E"/>
    <w:rsid w:val="000260CB"/>
    <w:rsid w:val="000275C9"/>
    <w:rsid w:val="00027A77"/>
    <w:rsid w:val="00032057"/>
    <w:rsid w:val="00032A70"/>
    <w:rsid w:val="000350EC"/>
    <w:rsid w:val="000404FD"/>
    <w:rsid w:val="00044F77"/>
    <w:rsid w:val="00052B70"/>
    <w:rsid w:val="000550A4"/>
    <w:rsid w:val="00057004"/>
    <w:rsid w:val="0006129F"/>
    <w:rsid w:val="00061F44"/>
    <w:rsid w:val="00071FB8"/>
    <w:rsid w:val="00074AA7"/>
    <w:rsid w:val="00076A95"/>
    <w:rsid w:val="0007707C"/>
    <w:rsid w:val="000822AE"/>
    <w:rsid w:val="0008506D"/>
    <w:rsid w:val="000870AD"/>
    <w:rsid w:val="000957C1"/>
    <w:rsid w:val="000A1402"/>
    <w:rsid w:val="000A164B"/>
    <w:rsid w:val="000A3494"/>
    <w:rsid w:val="000A659C"/>
    <w:rsid w:val="000A6ABB"/>
    <w:rsid w:val="000A7251"/>
    <w:rsid w:val="000B0A40"/>
    <w:rsid w:val="000B5C42"/>
    <w:rsid w:val="000C03FF"/>
    <w:rsid w:val="000C43A0"/>
    <w:rsid w:val="000C4F80"/>
    <w:rsid w:val="000C694C"/>
    <w:rsid w:val="000D0FCF"/>
    <w:rsid w:val="000D2352"/>
    <w:rsid w:val="000D5934"/>
    <w:rsid w:val="000D6218"/>
    <w:rsid w:val="000E258B"/>
    <w:rsid w:val="000E356B"/>
    <w:rsid w:val="000F0AD4"/>
    <w:rsid w:val="000F69F2"/>
    <w:rsid w:val="0010217F"/>
    <w:rsid w:val="00102F24"/>
    <w:rsid w:val="00107FF0"/>
    <w:rsid w:val="00112F00"/>
    <w:rsid w:val="001174F2"/>
    <w:rsid w:val="00117790"/>
    <w:rsid w:val="00124497"/>
    <w:rsid w:val="00124C04"/>
    <w:rsid w:val="00125AA2"/>
    <w:rsid w:val="00126BB3"/>
    <w:rsid w:val="00127E19"/>
    <w:rsid w:val="0013225E"/>
    <w:rsid w:val="0014157F"/>
    <w:rsid w:val="00143ACC"/>
    <w:rsid w:val="001479A8"/>
    <w:rsid w:val="0015722A"/>
    <w:rsid w:val="00162178"/>
    <w:rsid w:val="00164007"/>
    <w:rsid w:val="001669A7"/>
    <w:rsid w:val="001728BD"/>
    <w:rsid w:val="00173751"/>
    <w:rsid w:val="00176962"/>
    <w:rsid w:val="00177D09"/>
    <w:rsid w:val="001854FB"/>
    <w:rsid w:val="00187C44"/>
    <w:rsid w:val="00191D56"/>
    <w:rsid w:val="00191DD7"/>
    <w:rsid w:val="00193642"/>
    <w:rsid w:val="00193D6A"/>
    <w:rsid w:val="001A072F"/>
    <w:rsid w:val="001A0D20"/>
    <w:rsid w:val="001B047E"/>
    <w:rsid w:val="001B2692"/>
    <w:rsid w:val="001B4B68"/>
    <w:rsid w:val="001B643E"/>
    <w:rsid w:val="001B683B"/>
    <w:rsid w:val="001B7209"/>
    <w:rsid w:val="001C23DC"/>
    <w:rsid w:val="001C2B85"/>
    <w:rsid w:val="001C3824"/>
    <w:rsid w:val="001C39F6"/>
    <w:rsid w:val="001C3BFF"/>
    <w:rsid w:val="001C4B69"/>
    <w:rsid w:val="001C66FE"/>
    <w:rsid w:val="001D2131"/>
    <w:rsid w:val="001D4908"/>
    <w:rsid w:val="001D6904"/>
    <w:rsid w:val="001E0A2F"/>
    <w:rsid w:val="001E21CD"/>
    <w:rsid w:val="001F522F"/>
    <w:rsid w:val="00207219"/>
    <w:rsid w:val="00207390"/>
    <w:rsid w:val="00207F90"/>
    <w:rsid w:val="00210AE8"/>
    <w:rsid w:val="00213272"/>
    <w:rsid w:val="00216B8E"/>
    <w:rsid w:val="0022356F"/>
    <w:rsid w:val="00225E65"/>
    <w:rsid w:val="002307F0"/>
    <w:rsid w:val="0023191C"/>
    <w:rsid w:val="00231C4B"/>
    <w:rsid w:val="00232B37"/>
    <w:rsid w:val="00236E6D"/>
    <w:rsid w:val="002429E5"/>
    <w:rsid w:val="00257F21"/>
    <w:rsid w:val="002629E1"/>
    <w:rsid w:val="00270E25"/>
    <w:rsid w:val="002733E4"/>
    <w:rsid w:val="00280CEF"/>
    <w:rsid w:val="00284FAE"/>
    <w:rsid w:val="0028757A"/>
    <w:rsid w:val="00292B4A"/>
    <w:rsid w:val="002A25BB"/>
    <w:rsid w:val="002B3073"/>
    <w:rsid w:val="002B6683"/>
    <w:rsid w:val="002C1A9E"/>
    <w:rsid w:val="002C28DF"/>
    <w:rsid w:val="002C71AA"/>
    <w:rsid w:val="002D1AD1"/>
    <w:rsid w:val="002D1E7F"/>
    <w:rsid w:val="002D1FE4"/>
    <w:rsid w:val="002D3071"/>
    <w:rsid w:val="002D470F"/>
    <w:rsid w:val="002E0073"/>
    <w:rsid w:val="002E2492"/>
    <w:rsid w:val="002E49F1"/>
    <w:rsid w:val="002F15D8"/>
    <w:rsid w:val="00304BD0"/>
    <w:rsid w:val="00304F0F"/>
    <w:rsid w:val="00307D77"/>
    <w:rsid w:val="00311F1A"/>
    <w:rsid w:val="00312229"/>
    <w:rsid w:val="00313E9E"/>
    <w:rsid w:val="003150D5"/>
    <w:rsid w:val="00320A66"/>
    <w:rsid w:val="00320F78"/>
    <w:rsid w:val="003217D9"/>
    <w:rsid w:val="00322CBF"/>
    <w:rsid w:val="00324426"/>
    <w:rsid w:val="00326AC8"/>
    <w:rsid w:val="00331535"/>
    <w:rsid w:val="003378DE"/>
    <w:rsid w:val="00346830"/>
    <w:rsid w:val="00354A80"/>
    <w:rsid w:val="00355B1A"/>
    <w:rsid w:val="00356AA5"/>
    <w:rsid w:val="003573B2"/>
    <w:rsid w:val="0035768F"/>
    <w:rsid w:val="00360CC8"/>
    <w:rsid w:val="00363D91"/>
    <w:rsid w:val="00363E63"/>
    <w:rsid w:val="003647AF"/>
    <w:rsid w:val="00367361"/>
    <w:rsid w:val="003717B2"/>
    <w:rsid w:val="00372726"/>
    <w:rsid w:val="00374E63"/>
    <w:rsid w:val="0038177C"/>
    <w:rsid w:val="003835D2"/>
    <w:rsid w:val="003836EB"/>
    <w:rsid w:val="00386752"/>
    <w:rsid w:val="00387024"/>
    <w:rsid w:val="00392F7D"/>
    <w:rsid w:val="0039365D"/>
    <w:rsid w:val="00393AB9"/>
    <w:rsid w:val="003963D3"/>
    <w:rsid w:val="00397B9C"/>
    <w:rsid w:val="003A4B02"/>
    <w:rsid w:val="003A7169"/>
    <w:rsid w:val="003A7980"/>
    <w:rsid w:val="003B2D5F"/>
    <w:rsid w:val="003B2FCE"/>
    <w:rsid w:val="003C1575"/>
    <w:rsid w:val="003C6933"/>
    <w:rsid w:val="003D07F7"/>
    <w:rsid w:val="003D3659"/>
    <w:rsid w:val="003D423E"/>
    <w:rsid w:val="003D47D1"/>
    <w:rsid w:val="003D5275"/>
    <w:rsid w:val="003D63DF"/>
    <w:rsid w:val="003D737F"/>
    <w:rsid w:val="003E2944"/>
    <w:rsid w:val="003E32E9"/>
    <w:rsid w:val="003E5EA7"/>
    <w:rsid w:val="003E6FD6"/>
    <w:rsid w:val="003F2212"/>
    <w:rsid w:val="003F7474"/>
    <w:rsid w:val="003F7FED"/>
    <w:rsid w:val="00404616"/>
    <w:rsid w:val="00406828"/>
    <w:rsid w:val="00407B6A"/>
    <w:rsid w:val="00411E17"/>
    <w:rsid w:val="00414400"/>
    <w:rsid w:val="00415D5A"/>
    <w:rsid w:val="00420910"/>
    <w:rsid w:val="0042124E"/>
    <w:rsid w:val="00421CD4"/>
    <w:rsid w:val="004235EB"/>
    <w:rsid w:val="00424E84"/>
    <w:rsid w:val="00425856"/>
    <w:rsid w:val="00425D00"/>
    <w:rsid w:val="00427833"/>
    <w:rsid w:val="00431CCA"/>
    <w:rsid w:val="00433006"/>
    <w:rsid w:val="00433241"/>
    <w:rsid w:val="00433C0B"/>
    <w:rsid w:val="00437A33"/>
    <w:rsid w:val="0044196E"/>
    <w:rsid w:val="00454FEF"/>
    <w:rsid w:val="00466836"/>
    <w:rsid w:val="00474210"/>
    <w:rsid w:val="00476631"/>
    <w:rsid w:val="0048012A"/>
    <w:rsid w:val="00480B96"/>
    <w:rsid w:val="0048303E"/>
    <w:rsid w:val="00486FBB"/>
    <w:rsid w:val="004901C2"/>
    <w:rsid w:val="004914DC"/>
    <w:rsid w:val="004920F6"/>
    <w:rsid w:val="00493B07"/>
    <w:rsid w:val="00497107"/>
    <w:rsid w:val="00497BBD"/>
    <w:rsid w:val="004A1B3F"/>
    <w:rsid w:val="004A3B4A"/>
    <w:rsid w:val="004A4489"/>
    <w:rsid w:val="004A5ED9"/>
    <w:rsid w:val="004A671F"/>
    <w:rsid w:val="004A67E8"/>
    <w:rsid w:val="004B2A1B"/>
    <w:rsid w:val="004B558E"/>
    <w:rsid w:val="004C3D65"/>
    <w:rsid w:val="004C41FC"/>
    <w:rsid w:val="004D05F5"/>
    <w:rsid w:val="004D5F58"/>
    <w:rsid w:val="004D6472"/>
    <w:rsid w:val="004D6A00"/>
    <w:rsid w:val="004D7C01"/>
    <w:rsid w:val="004E521A"/>
    <w:rsid w:val="004F048B"/>
    <w:rsid w:val="004F08CE"/>
    <w:rsid w:val="004F0D03"/>
    <w:rsid w:val="00500CE9"/>
    <w:rsid w:val="00501515"/>
    <w:rsid w:val="005061FB"/>
    <w:rsid w:val="005127C4"/>
    <w:rsid w:val="00513BB6"/>
    <w:rsid w:val="00515D6D"/>
    <w:rsid w:val="00516E00"/>
    <w:rsid w:val="00516F72"/>
    <w:rsid w:val="00521C07"/>
    <w:rsid w:val="0052334D"/>
    <w:rsid w:val="005244AE"/>
    <w:rsid w:val="005262C6"/>
    <w:rsid w:val="00540E56"/>
    <w:rsid w:val="00544B79"/>
    <w:rsid w:val="00547600"/>
    <w:rsid w:val="00552607"/>
    <w:rsid w:val="0056133D"/>
    <w:rsid w:val="00562272"/>
    <w:rsid w:val="0056232A"/>
    <w:rsid w:val="0056268B"/>
    <w:rsid w:val="00562E1A"/>
    <w:rsid w:val="00562EB1"/>
    <w:rsid w:val="005650C8"/>
    <w:rsid w:val="005672AA"/>
    <w:rsid w:val="00580198"/>
    <w:rsid w:val="00580982"/>
    <w:rsid w:val="00581E5B"/>
    <w:rsid w:val="00584219"/>
    <w:rsid w:val="00584992"/>
    <w:rsid w:val="005862BB"/>
    <w:rsid w:val="00587038"/>
    <w:rsid w:val="00593CBB"/>
    <w:rsid w:val="005945D4"/>
    <w:rsid w:val="00595320"/>
    <w:rsid w:val="0059565C"/>
    <w:rsid w:val="00596B05"/>
    <w:rsid w:val="00597D3F"/>
    <w:rsid w:val="005A0EB0"/>
    <w:rsid w:val="005A1541"/>
    <w:rsid w:val="005A2412"/>
    <w:rsid w:val="005A2508"/>
    <w:rsid w:val="005B27CC"/>
    <w:rsid w:val="005B79E9"/>
    <w:rsid w:val="005C1BBA"/>
    <w:rsid w:val="005D5718"/>
    <w:rsid w:val="005E03D3"/>
    <w:rsid w:val="005E3A3E"/>
    <w:rsid w:val="005E4912"/>
    <w:rsid w:val="005E6F1F"/>
    <w:rsid w:val="005F2B0B"/>
    <w:rsid w:val="005F43A8"/>
    <w:rsid w:val="005F44D1"/>
    <w:rsid w:val="005F626F"/>
    <w:rsid w:val="005F799E"/>
    <w:rsid w:val="00607EAB"/>
    <w:rsid w:val="006149E9"/>
    <w:rsid w:val="0061629A"/>
    <w:rsid w:val="00621129"/>
    <w:rsid w:val="00626300"/>
    <w:rsid w:val="0063326B"/>
    <w:rsid w:val="00633916"/>
    <w:rsid w:val="00640AEB"/>
    <w:rsid w:val="00641D2B"/>
    <w:rsid w:val="006449BB"/>
    <w:rsid w:val="00644AAB"/>
    <w:rsid w:val="006474BE"/>
    <w:rsid w:val="0065116A"/>
    <w:rsid w:val="0065123B"/>
    <w:rsid w:val="00655A83"/>
    <w:rsid w:val="006564BA"/>
    <w:rsid w:val="006578D7"/>
    <w:rsid w:val="00662D3E"/>
    <w:rsid w:val="00662F12"/>
    <w:rsid w:val="00665C7E"/>
    <w:rsid w:val="0066779F"/>
    <w:rsid w:val="00672DDD"/>
    <w:rsid w:val="00676C91"/>
    <w:rsid w:val="00681F4F"/>
    <w:rsid w:val="00683F5B"/>
    <w:rsid w:val="00690B77"/>
    <w:rsid w:val="00693334"/>
    <w:rsid w:val="00695167"/>
    <w:rsid w:val="00696404"/>
    <w:rsid w:val="006A4F33"/>
    <w:rsid w:val="006A5DC3"/>
    <w:rsid w:val="006B2C18"/>
    <w:rsid w:val="006B30BE"/>
    <w:rsid w:val="006B400C"/>
    <w:rsid w:val="006C0934"/>
    <w:rsid w:val="006C4000"/>
    <w:rsid w:val="006C7219"/>
    <w:rsid w:val="006C7999"/>
    <w:rsid w:val="006D3A5B"/>
    <w:rsid w:val="006D474B"/>
    <w:rsid w:val="006D55B3"/>
    <w:rsid w:val="006E0F23"/>
    <w:rsid w:val="006E1E6D"/>
    <w:rsid w:val="006E4BDD"/>
    <w:rsid w:val="006E54AD"/>
    <w:rsid w:val="006E56E8"/>
    <w:rsid w:val="006E6EDF"/>
    <w:rsid w:val="006E7CB7"/>
    <w:rsid w:val="006F1236"/>
    <w:rsid w:val="007010E9"/>
    <w:rsid w:val="0070160A"/>
    <w:rsid w:val="00711200"/>
    <w:rsid w:val="007138EA"/>
    <w:rsid w:val="0072061F"/>
    <w:rsid w:val="007216EA"/>
    <w:rsid w:val="007221EB"/>
    <w:rsid w:val="0072397F"/>
    <w:rsid w:val="00727172"/>
    <w:rsid w:val="00731378"/>
    <w:rsid w:val="00731922"/>
    <w:rsid w:val="00731ACB"/>
    <w:rsid w:val="007328D6"/>
    <w:rsid w:val="0073313B"/>
    <w:rsid w:val="00733F70"/>
    <w:rsid w:val="00736392"/>
    <w:rsid w:val="007368AD"/>
    <w:rsid w:val="00737F54"/>
    <w:rsid w:val="0074133D"/>
    <w:rsid w:val="0074181A"/>
    <w:rsid w:val="0074293C"/>
    <w:rsid w:val="00746DF2"/>
    <w:rsid w:val="00750B06"/>
    <w:rsid w:val="00750C01"/>
    <w:rsid w:val="0075196D"/>
    <w:rsid w:val="00753EAD"/>
    <w:rsid w:val="0075558C"/>
    <w:rsid w:val="007569F1"/>
    <w:rsid w:val="00757B9B"/>
    <w:rsid w:val="00761EFA"/>
    <w:rsid w:val="00764873"/>
    <w:rsid w:val="007711E3"/>
    <w:rsid w:val="00772A29"/>
    <w:rsid w:val="007739A5"/>
    <w:rsid w:val="00774F47"/>
    <w:rsid w:val="007778DD"/>
    <w:rsid w:val="00781837"/>
    <w:rsid w:val="00790B6C"/>
    <w:rsid w:val="00795D03"/>
    <w:rsid w:val="00796029"/>
    <w:rsid w:val="00796068"/>
    <w:rsid w:val="00796693"/>
    <w:rsid w:val="007A1C53"/>
    <w:rsid w:val="007A1F7E"/>
    <w:rsid w:val="007A72B3"/>
    <w:rsid w:val="007A78F0"/>
    <w:rsid w:val="007B3A32"/>
    <w:rsid w:val="007B4F64"/>
    <w:rsid w:val="007C7591"/>
    <w:rsid w:val="007D46C3"/>
    <w:rsid w:val="007D538B"/>
    <w:rsid w:val="007D5CD5"/>
    <w:rsid w:val="007D673C"/>
    <w:rsid w:val="007E0629"/>
    <w:rsid w:val="007E0D94"/>
    <w:rsid w:val="007E123F"/>
    <w:rsid w:val="007E49C0"/>
    <w:rsid w:val="007E5BF8"/>
    <w:rsid w:val="007F2C82"/>
    <w:rsid w:val="007F52B4"/>
    <w:rsid w:val="007F5B68"/>
    <w:rsid w:val="007F6AE9"/>
    <w:rsid w:val="00802A94"/>
    <w:rsid w:val="00802B55"/>
    <w:rsid w:val="00807D3E"/>
    <w:rsid w:val="0081167C"/>
    <w:rsid w:val="00821B28"/>
    <w:rsid w:val="008251C6"/>
    <w:rsid w:val="00826D54"/>
    <w:rsid w:val="00830D54"/>
    <w:rsid w:val="008314CA"/>
    <w:rsid w:val="00834CBF"/>
    <w:rsid w:val="00836F89"/>
    <w:rsid w:val="00841837"/>
    <w:rsid w:val="008438EF"/>
    <w:rsid w:val="00843919"/>
    <w:rsid w:val="00846459"/>
    <w:rsid w:val="008502AA"/>
    <w:rsid w:val="00852122"/>
    <w:rsid w:val="00852266"/>
    <w:rsid w:val="00861CAB"/>
    <w:rsid w:val="00863435"/>
    <w:rsid w:val="008662B2"/>
    <w:rsid w:val="00870257"/>
    <w:rsid w:val="00871034"/>
    <w:rsid w:val="00871095"/>
    <w:rsid w:val="00872827"/>
    <w:rsid w:val="0087349A"/>
    <w:rsid w:val="00874C98"/>
    <w:rsid w:val="008760CF"/>
    <w:rsid w:val="00877262"/>
    <w:rsid w:val="00881532"/>
    <w:rsid w:val="00884D7F"/>
    <w:rsid w:val="008856F3"/>
    <w:rsid w:val="008865B6"/>
    <w:rsid w:val="00895DF4"/>
    <w:rsid w:val="008A4E30"/>
    <w:rsid w:val="008A7309"/>
    <w:rsid w:val="008A77F2"/>
    <w:rsid w:val="008A7F33"/>
    <w:rsid w:val="008B170E"/>
    <w:rsid w:val="008B1A4D"/>
    <w:rsid w:val="008B6E51"/>
    <w:rsid w:val="008C0181"/>
    <w:rsid w:val="008C04F1"/>
    <w:rsid w:val="008C0E59"/>
    <w:rsid w:val="008C77C5"/>
    <w:rsid w:val="008D589C"/>
    <w:rsid w:val="008E3943"/>
    <w:rsid w:val="008E7085"/>
    <w:rsid w:val="008F0537"/>
    <w:rsid w:val="008F20C1"/>
    <w:rsid w:val="008F2A6C"/>
    <w:rsid w:val="008F453C"/>
    <w:rsid w:val="008F60C3"/>
    <w:rsid w:val="009026F3"/>
    <w:rsid w:val="0090290B"/>
    <w:rsid w:val="00903F6B"/>
    <w:rsid w:val="009053B3"/>
    <w:rsid w:val="00905896"/>
    <w:rsid w:val="00906901"/>
    <w:rsid w:val="009075F3"/>
    <w:rsid w:val="00907DD1"/>
    <w:rsid w:val="00913C34"/>
    <w:rsid w:val="009152F1"/>
    <w:rsid w:val="00920FF7"/>
    <w:rsid w:val="00922C2D"/>
    <w:rsid w:val="00923766"/>
    <w:rsid w:val="009254D6"/>
    <w:rsid w:val="00925D93"/>
    <w:rsid w:val="0092669B"/>
    <w:rsid w:val="0093163E"/>
    <w:rsid w:val="009331EE"/>
    <w:rsid w:val="00936436"/>
    <w:rsid w:val="009427C3"/>
    <w:rsid w:val="0094721A"/>
    <w:rsid w:val="00965FBD"/>
    <w:rsid w:val="0096687F"/>
    <w:rsid w:val="00966BAC"/>
    <w:rsid w:val="00967593"/>
    <w:rsid w:val="0097038D"/>
    <w:rsid w:val="009705EF"/>
    <w:rsid w:val="00981056"/>
    <w:rsid w:val="00982D60"/>
    <w:rsid w:val="00983071"/>
    <w:rsid w:val="00983080"/>
    <w:rsid w:val="00983BCA"/>
    <w:rsid w:val="00993167"/>
    <w:rsid w:val="009935AB"/>
    <w:rsid w:val="009A2ABE"/>
    <w:rsid w:val="009A64CD"/>
    <w:rsid w:val="009A6A2F"/>
    <w:rsid w:val="009B09BB"/>
    <w:rsid w:val="009B712D"/>
    <w:rsid w:val="009B7E7A"/>
    <w:rsid w:val="009C083D"/>
    <w:rsid w:val="009C1988"/>
    <w:rsid w:val="009C2C9C"/>
    <w:rsid w:val="009C6A1C"/>
    <w:rsid w:val="009C745B"/>
    <w:rsid w:val="009C755C"/>
    <w:rsid w:val="009C780F"/>
    <w:rsid w:val="009D07DE"/>
    <w:rsid w:val="009D0BF6"/>
    <w:rsid w:val="009D2408"/>
    <w:rsid w:val="009D2AA9"/>
    <w:rsid w:val="009D45AF"/>
    <w:rsid w:val="009D5D24"/>
    <w:rsid w:val="009E0514"/>
    <w:rsid w:val="009E0933"/>
    <w:rsid w:val="009E17BF"/>
    <w:rsid w:val="009E4F4C"/>
    <w:rsid w:val="009F0EC7"/>
    <w:rsid w:val="00A00949"/>
    <w:rsid w:val="00A01A39"/>
    <w:rsid w:val="00A059DA"/>
    <w:rsid w:val="00A115BA"/>
    <w:rsid w:val="00A22B35"/>
    <w:rsid w:val="00A25353"/>
    <w:rsid w:val="00A300DD"/>
    <w:rsid w:val="00A3043C"/>
    <w:rsid w:val="00A31622"/>
    <w:rsid w:val="00A3312E"/>
    <w:rsid w:val="00A34ABE"/>
    <w:rsid w:val="00A34F5F"/>
    <w:rsid w:val="00A37F33"/>
    <w:rsid w:val="00A427B8"/>
    <w:rsid w:val="00A46A68"/>
    <w:rsid w:val="00A47191"/>
    <w:rsid w:val="00A47560"/>
    <w:rsid w:val="00A50EE9"/>
    <w:rsid w:val="00A5188E"/>
    <w:rsid w:val="00A52901"/>
    <w:rsid w:val="00A56B44"/>
    <w:rsid w:val="00A626E3"/>
    <w:rsid w:val="00A65B9A"/>
    <w:rsid w:val="00A671C5"/>
    <w:rsid w:val="00A71A86"/>
    <w:rsid w:val="00A750C2"/>
    <w:rsid w:val="00A75419"/>
    <w:rsid w:val="00A77071"/>
    <w:rsid w:val="00A86F48"/>
    <w:rsid w:val="00A90A8C"/>
    <w:rsid w:val="00A91263"/>
    <w:rsid w:val="00A9242B"/>
    <w:rsid w:val="00AA27D0"/>
    <w:rsid w:val="00AA3A0F"/>
    <w:rsid w:val="00AB2380"/>
    <w:rsid w:val="00AB6322"/>
    <w:rsid w:val="00AC2A82"/>
    <w:rsid w:val="00AC7BE0"/>
    <w:rsid w:val="00AD0A33"/>
    <w:rsid w:val="00AD5A13"/>
    <w:rsid w:val="00AD7EF3"/>
    <w:rsid w:val="00AE0982"/>
    <w:rsid w:val="00AE0FB2"/>
    <w:rsid w:val="00AE125E"/>
    <w:rsid w:val="00AE7655"/>
    <w:rsid w:val="00AF47B0"/>
    <w:rsid w:val="00AF5AB4"/>
    <w:rsid w:val="00B03F5C"/>
    <w:rsid w:val="00B0463C"/>
    <w:rsid w:val="00B07524"/>
    <w:rsid w:val="00B113E7"/>
    <w:rsid w:val="00B15ACF"/>
    <w:rsid w:val="00B17094"/>
    <w:rsid w:val="00B174B2"/>
    <w:rsid w:val="00B17FE1"/>
    <w:rsid w:val="00B31254"/>
    <w:rsid w:val="00B31D9B"/>
    <w:rsid w:val="00B3272F"/>
    <w:rsid w:val="00B35B7C"/>
    <w:rsid w:val="00B3680B"/>
    <w:rsid w:val="00B37324"/>
    <w:rsid w:val="00B37690"/>
    <w:rsid w:val="00B41037"/>
    <w:rsid w:val="00B43721"/>
    <w:rsid w:val="00B53C15"/>
    <w:rsid w:val="00B56464"/>
    <w:rsid w:val="00B76CC2"/>
    <w:rsid w:val="00B76E7C"/>
    <w:rsid w:val="00B82EAF"/>
    <w:rsid w:val="00B83121"/>
    <w:rsid w:val="00B86309"/>
    <w:rsid w:val="00B90095"/>
    <w:rsid w:val="00B91759"/>
    <w:rsid w:val="00B955BD"/>
    <w:rsid w:val="00BA2552"/>
    <w:rsid w:val="00BA290D"/>
    <w:rsid w:val="00BA29E8"/>
    <w:rsid w:val="00BA71B7"/>
    <w:rsid w:val="00BB04AB"/>
    <w:rsid w:val="00BB4B06"/>
    <w:rsid w:val="00BB78CB"/>
    <w:rsid w:val="00BC3244"/>
    <w:rsid w:val="00BD19BE"/>
    <w:rsid w:val="00BD3522"/>
    <w:rsid w:val="00BD3EBD"/>
    <w:rsid w:val="00BD43E6"/>
    <w:rsid w:val="00BE14FD"/>
    <w:rsid w:val="00BE22E2"/>
    <w:rsid w:val="00BE3496"/>
    <w:rsid w:val="00BE495E"/>
    <w:rsid w:val="00BE792E"/>
    <w:rsid w:val="00BF0F7A"/>
    <w:rsid w:val="00BF3EA2"/>
    <w:rsid w:val="00BF52E1"/>
    <w:rsid w:val="00BF610D"/>
    <w:rsid w:val="00BF6F38"/>
    <w:rsid w:val="00C012EC"/>
    <w:rsid w:val="00C067FC"/>
    <w:rsid w:val="00C0799A"/>
    <w:rsid w:val="00C11D0D"/>
    <w:rsid w:val="00C12153"/>
    <w:rsid w:val="00C12B2A"/>
    <w:rsid w:val="00C135C5"/>
    <w:rsid w:val="00C17ADB"/>
    <w:rsid w:val="00C20C97"/>
    <w:rsid w:val="00C23638"/>
    <w:rsid w:val="00C30D53"/>
    <w:rsid w:val="00C317E9"/>
    <w:rsid w:val="00C34C2C"/>
    <w:rsid w:val="00C36ADC"/>
    <w:rsid w:val="00C44CCE"/>
    <w:rsid w:val="00C45A1A"/>
    <w:rsid w:val="00C4698F"/>
    <w:rsid w:val="00C5021A"/>
    <w:rsid w:val="00C509C3"/>
    <w:rsid w:val="00C50A17"/>
    <w:rsid w:val="00C65186"/>
    <w:rsid w:val="00C70EAE"/>
    <w:rsid w:val="00C71B04"/>
    <w:rsid w:val="00C72D98"/>
    <w:rsid w:val="00C74A2C"/>
    <w:rsid w:val="00C74D85"/>
    <w:rsid w:val="00C7609E"/>
    <w:rsid w:val="00C82BF6"/>
    <w:rsid w:val="00C83B65"/>
    <w:rsid w:val="00C919FC"/>
    <w:rsid w:val="00C934CB"/>
    <w:rsid w:val="00C94406"/>
    <w:rsid w:val="00C95581"/>
    <w:rsid w:val="00C95740"/>
    <w:rsid w:val="00CA0EFB"/>
    <w:rsid w:val="00CA3119"/>
    <w:rsid w:val="00CA35A0"/>
    <w:rsid w:val="00CA7268"/>
    <w:rsid w:val="00CA7647"/>
    <w:rsid w:val="00CA7C8A"/>
    <w:rsid w:val="00CB53B8"/>
    <w:rsid w:val="00CB77EA"/>
    <w:rsid w:val="00CC3A7C"/>
    <w:rsid w:val="00CC6AFE"/>
    <w:rsid w:val="00CC75F0"/>
    <w:rsid w:val="00CD091F"/>
    <w:rsid w:val="00CD50B5"/>
    <w:rsid w:val="00CD73A9"/>
    <w:rsid w:val="00CE22C8"/>
    <w:rsid w:val="00CF44A8"/>
    <w:rsid w:val="00D05B53"/>
    <w:rsid w:val="00D06F12"/>
    <w:rsid w:val="00D070DD"/>
    <w:rsid w:val="00D124DC"/>
    <w:rsid w:val="00D1668C"/>
    <w:rsid w:val="00D17751"/>
    <w:rsid w:val="00D17AE4"/>
    <w:rsid w:val="00D219BF"/>
    <w:rsid w:val="00D21EF3"/>
    <w:rsid w:val="00D22169"/>
    <w:rsid w:val="00D22FF9"/>
    <w:rsid w:val="00D23785"/>
    <w:rsid w:val="00D32BF0"/>
    <w:rsid w:val="00D32E41"/>
    <w:rsid w:val="00D3300C"/>
    <w:rsid w:val="00D3495D"/>
    <w:rsid w:val="00D46790"/>
    <w:rsid w:val="00D62837"/>
    <w:rsid w:val="00D6749E"/>
    <w:rsid w:val="00D72BF8"/>
    <w:rsid w:val="00D72DCF"/>
    <w:rsid w:val="00D72F67"/>
    <w:rsid w:val="00D755C1"/>
    <w:rsid w:val="00D77F52"/>
    <w:rsid w:val="00D81B0C"/>
    <w:rsid w:val="00D82101"/>
    <w:rsid w:val="00D83B30"/>
    <w:rsid w:val="00D84DC3"/>
    <w:rsid w:val="00D85FEB"/>
    <w:rsid w:val="00D8698B"/>
    <w:rsid w:val="00D91893"/>
    <w:rsid w:val="00D91C27"/>
    <w:rsid w:val="00D95447"/>
    <w:rsid w:val="00D971D3"/>
    <w:rsid w:val="00D97682"/>
    <w:rsid w:val="00DA1127"/>
    <w:rsid w:val="00DA2DEF"/>
    <w:rsid w:val="00DA5040"/>
    <w:rsid w:val="00DB1A4B"/>
    <w:rsid w:val="00DB3CF8"/>
    <w:rsid w:val="00DC482F"/>
    <w:rsid w:val="00DC5925"/>
    <w:rsid w:val="00DC60FA"/>
    <w:rsid w:val="00DD1E65"/>
    <w:rsid w:val="00DD476C"/>
    <w:rsid w:val="00DD65AB"/>
    <w:rsid w:val="00DD7F26"/>
    <w:rsid w:val="00DE23AF"/>
    <w:rsid w:val="00DE27A4"/>
    <w:rsid w:val="00DE5031"/>
    <w:rsid w:val="00DF3B9A"/>
    <w:rsid w:val="00DF490E"/>
    <w:rsid w:val="00E059E9"/>
    <w:rsid w:val="00E07B52"/>
    <w:rsid w:val="00E11089"/>
    <w:rsid w:val="00E13C3D"/>
    <w:rsid w:val="00E13DB9"/>
    <w:rsid w:val="00E16CC2"/>
    <w:rsid w:val="00E16CEB"/>
    <w:rsid w:val="00E17374"/>
    <w:rsid w:val="00E17598"/>
    <w:rsid w:val="00E23680"/>
    <w:rsid w:val="00E53101"/>
    <w:rsid w:val="00E53EAB"/>
    <w:rsid w:val="00E6241A"/>
    <w:rsid w:val="00E6367D"/>
    <w:rsid w:val="00E71075"/>
    <w:rsid w:val="00E7426A"/>
    <w:rsid w:val="00E77894"/>
    <w:rsid w:val="00E86786"/>
    <w:rsid w:val="00E91931"/>
    <w:rsid w:val="00E920E9"/>
    <w:rsid w:val="00E94026"/>
    <w:rsid w:val="00E97FDB"/>
    <w:rsid w:val="00EA5199"/>
    <w:rsid w:val="00EA5479"/>
    <w:rsid w:val="00EB20DD"/>
    <w:rsid w:val="00EB43EC"/>
    <w:rsid w:val="00EC1309"/>
    <w:rsid w:val="00EC169D"/>
    <w:rsid w:val="00EC2900"/>
    <w:rsid w:val="00EC52E6"/>
    <w:rsid w:val="00ED0344"/>
    <w:rsid w:val="00ED742C"/>
    <w:rsid w:val="00ED7A05"/>
    <w:rsid w:val="00EE0427"/>
    <w:rsid w:val="00EE190D"/>
    <w:rsid w:val="00EE2758"/>
    <w:rsid w:val="00EE3158"/>
    <w:rsid w:val="00EE334C"/>
    <w:rsid w:val="00EE6EB7"/>
    <w:rsid w:val="00EF11A4"/>
    <w:rsid w:val="00EF2781"/>
    <w:rsid w:val="00EF5AC2"/>
    <w:rsid w:val="00F0039E"/>
    <w:rsid w:val="00F02153"/>
    <w:rsid w:val="00F058DF"/>
    <w:rsid w:val="00F152DE"/>
    <w:rsid w:val="00F15675"/>
    <w:rsid w:val="00F21250"/>
    <w:rsid w:val="00F21BEA"/>
    <w:rsid w:val="00F21D2E"/>
    <w:rsid w:val="00F2398D"/>
    <w:rsid w:val="00F2568E"/>
    <w:rsid w:val="00F44263"/>
    <w:rsid w:val="00F44A04"/>
    <w:rsid w:val="00F512D0"/>
    <w:rsid w:val="00F540CD"/>
    <w:rsid w:val="00F6187C"/>
    <w:rsid w:val="00F634A3"/>
    <w:rsid w:val="00F65925"/>
    <w:rsid w:val="00F66AEF"/>
    <w:rsid w:val="00F710F9"/>
    <w:rsid w:val="00F74C9E"/>
    <w:rsid w:val="00F7620F"/>
    <w:rsid w:val="00F8137C"/>
    <w:rsid w:val="00F81F8A"/>
    <w:rsid w:val="00F82926"/>
    <w:rsid w:val="00F83A5F"/>
    <w:rsid w:val="00F8462C"/>
    <w:rsid w:val="00F8518F"/>
    <w:rsid w:val="00F87F40"/>
    <w:rsid w:val="00F912BF"/>
    <w:rsid w:val="00F91C21"/>
    <w:rsid w:val="00F92B9C"/>
    <w:rsid w:val="00F976C5"/>
    <w:rsid w:val="00FA0AE4"/>
    <w:rsid w:val="00FA16C8"/>
    <w:rsid w:val="00FA3BB4"/>
    <w:rsid w:val="00FB3EF0"/>
    <w:rsid w:val="00FB4DBA"/>
    <w:rsid w:val="00FB58A3"/>
    <w:rsid w:val="00FB667E"/>
    <w:rsid w:val="00FC6FA4"/>
    <w:rsid w:val="00FC7DBC"/>
    <w:rsid w:val="00FD1A10"/>
    <w:rsid w:val="00FD5DE5"/>
    <w:rsid w:val="00FD6D97"/>
    <w:rsid w:val="00FE0A0B"/>
    <w:rsid w:val="00FE4C46"/>
    <w:rsid w:val="00FE5389"/>
    <w:rsid w:val="00FE552D"/>
    <w:rsid w:val="00FE6F8C"/>
    <w:rsid w:val="00FE7B93"/>
    <w:rsid w:val="00FE7C53"/>
    <w:rsid w:val="00FF195C"/>
    <w:rsid w:val="00FF2136"/>
    <w:rsid w:val="00FF26CB"/>
    <w:rsid w:val="00FF5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9C32CA"/>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B2D5F"/>
    <w:pPr>
      <w:numPr>
        <w:numId w:val="11"/>
      </w:numPr>
      <w:autoSpaceDE w:val="0"/>
      <w:autoSpaceDN w:val="0"/>
      <w:adjustRightInd w:val="0"/>
      <w:spacing w:line="360" w:lineRule="auto"/>
      <w:jc w:val="center"/>
      <w:outlineLvl w:val="0"/>
    </w:pPr>
    <w:rPr>
      <w:b/>
      <w:bCs/>
      <w:caps/>
      <w:color w:val="000000" w:themeColor="text1"/>
    </w:rPr>
  </w:style>
  <w:style w:type="paragraph" w:styleId="Heading2">
    <w:name w:val="heading 2"/>
    <w:basedOn w:val="Normal"/>
    <w:next w:val="Normal"/>
    <w:autoRedefine/>
    <w:qFormat/>
    <w:rsid w:val="003B2D5F"/>
    <w:pPr>
      <w:keepNext/>
      <w:numPr>
        <w:ilvl w:val="1"/>
        <w:numId w:val="10"/>
      </w:numPr>
      <w:spacing w:after="160" w:line="360" w:lineRule="auto"/>
      <w:jc w:val="both"/>
      <w:outlineLvl w:val="1"/>
    </w:pPr>
    <w:rPr>
      <w:b/>
      <w:bCs/>
      <w:iCs/>
      <w:sz w:val="22"/>
      <w:szCs w:val="22"/>
    </w:rPr>
  </w:style>
  <w:style w:type="paragraph" w:styleId="Heading3">
    <w:name w:val="heading 3"/>
    <w:basedOn w:val="Normal"/>
    <w:next w:val="Normal"/>
    <w:autoRedefine/>
    <w:qFormat/>
    <w:rsid w:val="00E7426A"/>
    <w:pPr>
      <w:keepNext/>
      <w:numPr>
        <w:ilvl w:val="2"/>
        <w:numId w:val="8"/>
      </w:numPr>
      <w:spacing w:after="120" w:line="360" w:lineRule="auto"/>
      <w:outlineLvl w:val="2"/>
    </w:pPr>
    <w:rPr>
      <w:b/>
      <w:bCs/>
      <w:iCs/>
      <w:sz w:val="22"/>
    </w:rPr>
  </w:style>
  <w:style w:type="paragraph" w:styleId="Heading4">
    <w:name w:val="heading 4"/>
    <w:basedOn w:val="TOC3"/>
    <w:next w:val="Normal"/>
    <w:link w:val="Heading4Char"/>
    <w:unhideWhenUsed/>
    <w:qFormat/>
    <w:rsid w:val="00B3680B"/>
    <w:pPr>
      <w:numPr>
        <w:ilvl w:val="3"/>
        <w:numId w:val="9"/>
      </w:numPr>
      <w:tabs>
        <w:tab w:val="left" w:pos="1440"/>
        <w:tab w:val="right" w:leader="dot" w:pos="8630"/>
      </w:tabs>
      <w:outlineLvl w:val="3"/>
    </w:pPr>
    <w:rPr>
      <w:noProof/>
    </w:rPr>
  </w:style>
  <w:style w:type="paragraph" w:styleId="Heading5">
    <w:name w:val="heading 5"/>
    <w:basedOn w:val="Normal"/>
    <w:next w:val="Normal"/>
    <w:link w:val="Heading5Char"/>
    <w:semiHidden/>
    <w:unhideWhenUsed/>
    <w:qFormat/>
    <w:rsid w:val="00C067FC"/>
    <w:pPr>
      <w:keepNext/>
      <w:keepLines/>
      <w:numPr>
        <w:ilvl w:val="4"/>
        <w:numId w:val="9"/>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9"/>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9"/>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9"/>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9"/>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B3680B"/>
    <w:pPr>
      <w:tabs>
        <w:tab w:val="right" w:leader="dot" w:pos="8630"/>
      </w:tabs>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B2D5F"/>
    <w:rPr>
      <w:rFonts w:ascii="Arial" w:hAnsi="Arial"/>
      <w:b/>
      <w:bCs/>
      <w:caps/>
      <w:color w:val="000000" w:themeColor="text1"/>
    </w:rPr>
  </w:style>
  <w:style w:type="character" w:customStyle="1" w:styleId="StyleHeading1CenteredChar">
    <w:name w:val="Style Heading 1 + Centered Char"/>
    <w:link w:val="StyleHeading1Centered"/>
    <w:rsid w:val="003C1575"/>
    <w:rPr>
      <w:rFonts w:ascii="Arial" w:hAnsi="Arial"/>
      <w:b/>
      <w:bCs/>
      <w:color w:val="000000" w:themeColor="text1"/>
      <w:szCs w:val="28"/>
    </w:rPr>
  </w:style>
  <w:style w:type="paragraph" w:styleId="TOCHeading">
    <w:name w:val="TOC Heading"/>
    <w:basedOn w:val="Heading1"/>
    <w:next w:val="Normal"/>
    <w:autoRedefine/>
    <w:uiPriority w:val="39"/>
    <w:unhideWhenUsed/>
    <w:qFormat/>
    <w:rsid w:val="00B0463C"/>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link w:val="ListParagraphChar"/>
    <w:autoRedefine/>
    <w:uiPriority w:val="34"/>
    <w:qFormat/>
    <w:rsid w:val="00F82926"/>
    <w:pPr>
      <w:spacing w:after="120" w:line="360" w:lineRule="auto"/>
      <w:jc w:val="both"/>
    </w:pPr>
    <w:rPr>
      <w:sz w:val="22"/>
      <w:szCs w:val="22"/>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3C6933"/>
    <w:pPr>
      <w:keepNext/>
      <w:spacing w:before="120" w:after="120" w:line="360" w:lineRule="auto"/>
      <w:jc w:val="both"/>
    </w:pPr>
    <w:rPr>
      <w:iCs/>
      <w:color w:val="000000" w:themeColor="text1"/>
      <w:sz w:val="20"/>
      <w:szCs w:val="18"/>
    </w:rPr>
  </w:style>
  <w:style w:type="character" w:customStyle="1" w:styleId="ChapterChar">
    <w:name w:val="Chapter Char"/>
    <w:basedOn w:val="StyleHeading1CenteredChar"/>
    <w:link w:val="Chapter"/>
    <w:rsid w:val="00965FBD"/>
    <w:rPr>
      <w:rFonts w:ascii="Arial" w:hAnsi="Arial"/>
      <w:b/>
      <w:bCs/>
      <w:caps/>
      <w:color w:val="000000" w:themeColor="text1"/>
      <w:szCs w:val="28"/>
    </w:rPr>
  </w:style>
  <w:style w:type="character" w:customStyle="1" w:styleId="Heading4Char">
    <w:name w:val="Heading 4 Char"/>
    <w:basedOn w:val="DefaultParagraphFont"/>
    <w:link w:val="Heading4"/>
    <w:rsid w:val="00B3680B"/>
    <w:rPr>
      <w:rFonts w:ascii="Arial" w:hAnsi="Arial"/>
      <w:noProof/>
    </w:rPr>
  </w:style>
  <w:style w:type="character" w:customStyle="1" w:styleId="Heading5Char">
    <w:name w:val="Heading 5 Char"/>
    <w:basedOn w:val="DefaultParagraphFont"/>
    <w:link w:val="Heading5"/>
    <w:semiHidden/>
    <w:rsid w:val="00C067FC"/>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semiHidden/>
    <w:rsid w:val="00C067FC"/>
    <w:rPr>
      <w:rFonts w:ascii="Arial" w:eastAsiaTheme="majorEastAsia" w:hAnsi="Arial" w:cstheme="majorBidi"/>
      <w:color w:val="243F60" w:themeColor="accent1" w:themeShade="7F"/>
    </w:rPr>
  </w:style>
  <w:style w:type="character" w:customStyle="1" w:styleId="Heading7Char">
    <w:name w:val="Heading 7 Char"/>
    <w:basedOn w:val="DefaultParagraphFont"/>
    <w:link w:val="Heading7"/>
    <w:semiHidden/>
    <w:rsid w:val="00C067FC"/>
    <w:rPr>
      <w:rFonts w:ascii="Arial" w:eastAsiaTheme="majorEastAsia" w:hAnsi="Arial" w:cstheme="majorBidi"/>
      <w:i/>
      <w:iCs/>
      <w:color w:val="243F60" w:themeColor="accent1" w:themeShade="7F"/>
    </w:rPr>
  </w:style>
  <w:style w:type="character" w:customStyle="1" w:styleId="Heading8Char">
    <w:name w:val="Heading 8 Char"/>
    <w:basedOn w:val="DefaultParagraphFont"/>
    <w:link w:val="Heading8"/>
    <w:semiHidden/>
    <w:rsid w:val="00C067FC"/>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Arial" w:eastAsiaTheme="majorEastAsia" w:hAnsi="Arial" w:cstheme="majorBidi"/>
      <w:i/>
      <w:iCs/>
      <w:color w:val="272727" w:themeColor="text1" w:themeTint="D8"/>
      <w:sz w:val="21"/>
      <w:szCs w:val="21"/>
    </w:rPr>
  </w:style>
  <w:style w:type="numbering" w:styleId="111111">
    <w:name w:val="Outline List 2"/>
    <w:basedOn w:val="NoList"/>
    <w:semiHidden/>
    <w:unhideWhenUsed/>
    <w:rsid w:val="00861CAB"/>
    <w:pPr>
      <w:numPr>
        <w:numId w:val="2"/>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B0463C"/>
    <w:pPr>
      <w:numPr>
        <w:numId w:val="0"/>
      </w:numPr>
    </w:pPr>
    <w:rPr>
      <w:bCs w:val="0"/>
      <w:noProof/>
    </w:rPr>
  </w:style>
  <w:style w:type="character" w:styleId="UnresolvedMention">
    <w:name w:val="Unresolved Mention"/>
    <w:basedOn w:val="DefaultParagraphFont"/>
    <w:uiPriority w:val="99"/>
    <w:semiHidden/>
    <w:unhideWhenUsed/>
    <w:rsid w:val="00CA7268"/>
    <w:rPr>
      <w:color w:val="605E5C"/>
      <w:shd w:val="clear" w:color="auto" w:fill="E1DFDD"/>
    </w:rPr>
  </w:style>
  <w:style w:type="character" w:customStyle="1" w:styleId="ListParagraphChar">
    <w:name w:val="List Paragraph Char"/>
    <w:basedOn w:val="DefaultParagraphFont"/>
    <w:link w:val="ListParagraph"/>
    <w:uiPriority w:val="34"/>
    <w:rsid w:val="00F82926"/>
    <w:rPr>
      <w:rFonts w:ascii="Arial" w:hAnsi="Arial"/>
      <w:sz w:val="22"/>
      <w:szCs w:val="22"/>
    </w:rPr>
  </w:style>
  <w:style w:type="paragraph" w:customStyle="1" w:styleId="EndNoteBibliographyTitle">
    <w:name w:val="EndNote Bibliography Title"/>
    <w:basedOn w:val="Normal"/>
    <w:link w:val="EndNoteBibliographyTitleChar"/>
    <w:rsid w:val="00493B07"/>
    <w:pPr>
      <w:jc w:val="center"/>
    </w:pPr>
    <w:rPr>
      <w:noProof/>
    </w:rPr>
  </w:style>
  <w:style w:type="character" w:customStyle="1" w:styleId="EndNoteBibliographyTitleChar">
    <w:name w:val="EndNote Bibliography Title Char"/>
    <w:basedOn w:val="DefaultParagraphFont"/>
    <w:link w:val="EndNoteBibliographyTitle"/>
    <w:rsid w:val="00493B07"/>
    <w:rPr>
      <w:rFonts w:ascii="Arial" w:hAnsi="Arial"/>
      <w:noProof/>
    </w:rPr>
  </w:style>
  <w:style w:type="paragraph" w:customStyle="1" w:styleId="EndNoteBibliography">
    <w:name w:val="EndNote Bibliography"/>
    <w:basedOn w:val="Normal"/>
    <w:link w:val="EndNoteBibliographyChar"/>
    <w:rsid w:val="00493B07"/>
    <w:rPr>
      <w:noProof/>
    </w:rPr>
  </w:style>
  <w:style w:type="character" w:customStyle="1" w:styleId="EndNoteBibliographyChar">
    <w:name w:val="EndNote Bibliography Char"/>
    <w:basedOn w:val="DefaultParagraphFont"/>
    <w:link w:val="EndNoteBibliography"/>
    <w:rsid w:val="00493B07"/>
    <w:rPr>
      <w:rFonts w:ascii="Arial" w:hAnsi="Arial"/>
      <w:noProof/>
    </w:rPr>
  </w:style>
  <w:style w:type="character" w:styleId="CommentReference">
    <w:name w:val="annotation reference"/>
    <w:basedOn w:val="DefaultParagraphFont"/>
    <w:uiPriority w:val="99"/>
    <w:semiHidden/>
    <w:unhideWhenUsed/>
    <w:rsid w:val="0013225E"/>
    <w:rPr>
      <w:sz w:val="16"/>
      <w:szCs w:val="16"/>
    </w:rPr>
  </w:style>
  <w:style w:type="paragraph" w:customStyle="1" w:styleId="CommentText1">
    <w:name w:val="Comment Text1"/>
    <w:basedOn w:val="Normal"/>
    <w:next w:val="CommentText"/>
    <w:link w:val="CommentTextChar"/>
    <w:uiPriority w:val="99"/>
    <w:semiHidden/>
    <w:unhideWhenUsed/>
    <w:rsid w:val="0013225E"/>
    <w:pPr>
      <w:spacing w:after="160"/>
    </w:pPr>
    <w:rPr>
      <w:rFonts w:ascii="Times New Roman" w:hAnsi="Times New Roman"/>
      <w:sz w:val="20"/>
      <w:szCs w:val="20"/>
    </w:rPr>
  </w:style>
  <w:style w:type="character" w:customStyle="1" w:styleId="CommentTextChar">
    <w:name w:val="Comment Text Char"/>
    <w:basedOn w:val="DefaultParagraphFont"/>
    <w:link w:val="CommentText1"/>
    <w:uiPriority w:val="99"/>
    <w:semiHidden/>
    <w:rsid w:val="0013225E"/>
    <w:rPr>
      <w:sz w:val="20"/>
      <w:szCs w:val="20"/>
    </w:rPr>
  </w:style>
  <w:style w:type="paragraph" w:styleId="CommentText">
    <w:name w:val="annotation text"/>
    <w:basedOn w:val="Normal"/>
    <w:link w:val="CommentTextChar1"/>
    <w:uiPriority w:val="99"/>
    <w:semiHidden/>
    <w:unhideWhenUsed/>
    <w:rsid w:val="0013225E"/>
    <w:rPr>
      <w:sz w:val="20"/>
      <w:szCs w:val="20"/>
    </w:rPr>
  </w:style>
  <w:style w:type="character" w:customStyle="1" w:styleId="CommentTextChar1">
    <w:name w:val="Comment Text Char1"/>
    <w:basedOn w:val="DefaultParagraphFont"/>
    <w:link w:val="CommentText"/>
    <w:semiHidden/>
    <w:rsid w:val="0013225E"/>
    <w:rPr>
      <w:rFonts w:ascii="Arial" w:hAnsi="Arial"/>
      <w:sz w:val="20"/>
      <w:szCs w:val="20"/>
    </w:rPr>
  </w:style>
  <w:style w:type="paragraph" w:customStyle="1" w:styleId="TAMainText">
    <w:name w:val="TA_Main_Text"/>
    <w:basedOn w:val="Normal"/>
    <w:link w:val="TAMainTextChar"/>
    <w:autoRedefine/>
    <w:rsid w:val="00124497"/>
    <w:pPr>
      <w:spacing w:after="120" w:line="360" w:lineRule="auto"/>
      <w:jc w:val="both"/>
    </w:pPr>
    <w:rPr>
      <w:kern w:val="21"/>
      <w:sz w:val="22"/>
      <w:szCs w:val="22"/>
    </w:rPr>
  </w:style>
  <w:style w:type="character" w:customStyle="1" w:styleId="TAMainTextChar">
    <w:name w:val="TA_Main_Text Char"/>
    <w:basedOn w:val="DefaultParagraphFont"/>
    <w:link w:val="TAMainText"/>
    <w:rsid w:val="00124497"/>
    <w:rPr>
      <w:rFonts w:ascii="Arial" w:hAnsi="Arial"/>
      <w:kern w:val="21"/>
      <w:sz w:val="22"/>
      <w:szCs w:val="22"/>
    </w:rPr>
  </w:style>
  <w:style w:type="paragraph" w:customStyle="1" w:styleId="TESectionHeading">
    <w:name w:val="TE_Section_Heading"/>
    <w:basedOn w:val="Normal"/>
    <w:qFormat/>
    <w:rsid w:val="00A427B8"/>
    <w:pPr>
      <w:spacing w:before="180" w:after="60"/>
      <w:jc w:val="both"/>
    </w:pPr>
    <w:rPr>
      <w:rFonts w:ascii="Times New Roman" w:hAnsi="Times New Roman" w:cs="Times New Roman"/>
      <w:b/>
      <w:caps/>
      <w:kern w:val="20"/>
      <w:sz w:val="22"/>
      <w:szCs w:val="18"/>
    </w:rPr>
  </w:style>
  <w:style w:type="character" w:styleId="PlaceholderText">
    <w:name w:val="Placeholder Text"/>
    <w:basedOn w:val="DefaultParagraphFont"/>
    <w:uiPriority w:val="99"/>
    <w:semiHidden/>
    <w:rsid w:val="003C693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czava\Desktop\Dissertation\Document\Cristian%20Zavala_Dissertation_Draft1.docx" TargetMode="External"/><Relationship Id="rId117" Type="http://schemas.microsoft.com/office/2018/08/relationships/commentsExtensible" Target="commentsExtensible.xml"/><Relationship Id="rId21" Type="http://schemas.openxmlformats.org/officeDocument/2006/relationships/hyperlink" Target="file:///C:\Users\czava\Desktop\Dissertation\Document\Cristian%20Zavala_Dissertation_Draft1.docx" TargetMode="External"/><Relationship Id="rId42" Type="http://schemas.openxmlformats.org/officeDocument/2006/relationships/hyperlink" Target="file:///C:\Users\czava\Desktop\Dissertation\Document\Cristian%20Zavala_Dissertation_Draft1.docx" TargetMode="External"/><Relationship Id="rId47" Type="http://schemas.openxmlformats.org/officeDocument/2006/relationships/hyperlink" Target="file:///C:\Users\czava\Desktop\Dissertation\Document\Cristian%20Zavala_Dissertation_Draft1.docx" TargetMode="External"/><Relationship Id="rId63" Type="http://schemas.openxmlformats.org/officeDocument/2006/relationships/image" Target="media/image2.png"/><Relationship Id="rId68" Type="http://schemas.openxmlformats.org/officeDocument/2006/relationships/image" Target="media/image7.emf"/><Relationship Id="rId84" Type="http://schemas.openxmlformats.org/officeDocument/2006/relationships/image" Target="media/image23.emf"/><Relationship Id="rId89" Type="http://schemas.openxmlformats.org/officeDocument/2006/relationships/image" Target="media/image28.png"/><Relationship Id="rId112" Type="http://schemas.openxmlformats.org/officeDocument/2006/relationships/image" Target="media/image51.png"/><Relationship Id="rId16" Type="http://schemas.openxmlformats.org/officeDocument/2006/relationships/hyperlink" Target="file:///C:\Users\czava\Desktop\Dissertation\Document\Cristian%20Zavala_Dissertation_Draft1.docx" TargetMode="External"/><Relationship Id="rId107" Type="http://schemas.openxmlformats.org/officeDocument/2006/relationships/image" Target="media/image46.png"/><Relationship Id="rId11" Type="http://schemas.openxmlformats.org/officeDocument/2006/relationships/hyperlink" Target="file:///C:\Users\czava\Desktop\Dissertation\Document\Cristian%20Zavala_Dissertation_Draft1.docx" TargetMode="External"/><Relationship Id="rId32" Type="http://schemas.openxmlformats.org/officeDocument/2006/relationships/hyperlink" Target="file:///C:\Users\czava\Desktop\Dissertation\Document\Cristian%20Zavala_Dissertation_Draft1.docx" TargetMode="External"/><Relationship Id="rId37" Type="http://schemas.openxmlformats.org/officeDocument/2006/relationships/hyperlink" Target="file:///C:\Users\czava\Desktop\Dissertation\Document\Cristian%20Zavala_Dissertation_Draft1.docx" TargetMode="External"/><Relationship Id="rId53" Type="http://schemas.openxmlformats.org/officeDocument/2006/relationships/hyperlink" Target="file:///C:\Users\czava\Desktop\Dissertation\Document\Cristian%20Zavala_Dissertation_Draft1.docx" TargetMode="External"/><Relationship Id="rId58" Type="http://schemas.openxmlformats.org/officeDocument/2006/relationships/hyperlink" Target="file:///C:\Users\czava\Desktop\Dissertation\Document\Cristian%20Zavala_Dissertation_Draft1.docx" TargetMode="External"/><Relationship Id="rId74" Type="http://schemas.openxmlformats.org/officeDocument/2006/relationships/image" Target="media/image13.png"/><Relationship Id="rId79" Type="http://schemas.openxmlformats.org/officeDocument/2006/relationships/image" Target="media/image18.png"/><Relationship Id="rId102" Type="http://schemas.openxmlformats.org/officeDocument/2006/relationships/image" Target="media/image41.png"/><Relationship Id="rId5" Type="http://schemas.openxmlformats.org/officeDocument/2006/relationships/webSettings" Target="webSettings.xml"/><Relationship Id="rId90" Type="http://schemas.openxmlformats.org/officeDocument/2006/relationships/image" Target="media/image29.emf"/><Relationship Id="rId95" Type="http://schemas.openxmlformats.org/officeDocument/2006/relationships/image" Target="media/image34.jpg"/><Relationship Id="rId22" Type="http://schemas.openxmlformats.org/officeDocument/2006/relationships/hyperlink" Target="file:///C:\Users\czava\Desktop\Dissertation\Document\Cristian%20Zavala_Dissertation_Draft1.docx" TargetMode="External"/><Relationship Id="rId27" Type="http://schemas.openxmlformats.org/officeDocument/2006/relationships/hyperlink" Target="file:///C:\Users\czava\Desktop\Dissertation\Document\Cristian%20Zavala_Dissertation_Draft1.docx" TargetMode="External"/><Relationship Id="rId43" Type="http://schemas.openxmlformats.org/officeDocument/2006/relationships/hyperlink" Target="file:///C:\Users\czava\Desktop\Dissertation\Document\Cristian%20Zavala_Dissertation_Draft1.docx" TargetMode="External"/><Relationship Id="rId48" Type="http://schemas.openxmlformats.org/officeDocument/2006/relationships/hyperlink" Target="file:///C:\Users\czava\Desktop\Dissertation\Document\Cristian%20Zavala_Dissertation_Draft1.docx" TargetMode="External"/><Relationship Id="rId64" Type="http://schemas.openxmlformats.org/officeDocument/2006/relationships/image" Target="media/image3.emf"/><Relationship Id="rId69" Type="http://schemas.openxmlformats.org/officeDocument/2006/relationships/image" Target="media/image8.emf"/><Relationship Id="rId113" Type="http://schemas.openxmlformats.org/officeDocument/2006/relationships/image" Target="media/image52.png"/><Relationship Id="rId118" Type="http://schemas.openxmlformats.org/officeDocument/2006/relationships/fontTable" Target="fontTable.xml"/><Relationship Id="rId80" Type="http://schemas.openxmlformats.org/officeDocument/2006/relationships/image" Target="media/image19.png"/><Relationship Id="rId85" Type="http://schemas.openxmlformats.org/officeDocument/2006/relationships/image" Target="media/image24.png"/><Relationship Id="rId12" Type="http://schemas.openxmlformats.org/officeDocument/2006/relationships/hyperlink" Target="file:///C:\Users\czava\Desktop\Dissertation\Document\Cristian%20Zavala_Dissertation_Draft1.docx" TargetMode="External"/><Relationship Id="rId17" Type="http://schemas.openxmlformats.org/officeDocument/2006/relationships/hyperlink" Target="file:///C:\Users\czava\Desktop\Dissertation\Document\Cristian%20Zavala_Dissertation_Draft1.docx" TargetMode="External"/><Relationship Id="rId33" Type="http://schemas.openxmlformats.org/officeDocument/2006/relationships/hyperlink" Target="file:///C:\Users\czava\Desktop\Dissertation\Document\Cristian%20Zavala_Dissertation_Draft1.docx" TargetMode="External"/><Relationship Id="rId38" Type="http://schemas.openxmlformats.org/officeDocument/2006/relationships/hyperlink" Target="file:///C:\Users\czava\Desktop\Dissertation\Document\Cristian%20Zavala_Dissertation_Draft1.docx" TargetMode="External"/><Relationship Id="rId59" Type="http://schemas.openxmlformats.org/officeDocument/2006/relationships/header" Target="header1.xml"/><Relationship Id="rId103" Type="http://schemas.openxmlformats.org/officeDocument/2006/relationships/image" Target="media/image42.png"/><Relationship Id="rId108" Type="http://schemas.openxmlformats.org/officeDocument/2006/relationships/image" Target="media/image47.emf"/><Relationship Id="rId54" Type="http://schemas.openxmlformats.org/officeDocument/2006/relationships/hyperlink" Target="file:///C:\Users\czava\Desktop\Dissertation\Document\Cristian%20Zavala_Dissertation_Draft1.docx" TargetMode="External"/><Relationship Id="rId70" Type="http://schemas.openxmlformats.org/officeDocument/2006/relationships/image" Target="media/image9.emf"/><Relationship Id="rId75" Type="http://schemas.openxmlformats.org/officeDocument/2006/relationships/image" Target="media/image14.emf"/><Relationship Id="rId91" Type="http://schemas.openxmlformats.org/officeDocument/2006/relationships/image" Target="media/image30.emf"/><Relationship Id="rId96"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C:\Users\czava\Desktop\Dissertation\Document\Cristian%20Zavala_Dissertation_Draft1.docx" TargetMode="External"/><Relationship Id="rId28" Type="http://schemas.openxmlformats.org/officeDocument/2006/relationships/hyperlink" Target="file:///C:\Users\czava\Desktop\Dissertation\Document\Cristian%20Zavala_Dissertation_Draft1.docx" TargetMode="External"/><Relationship Id="rId49" Type="http://schemas.openxmlformats.org/officeDocument/2006/relationships/hyperlink" Target="file:///C:\Users\czava\Desktop\Dissertation\Document\Cristian%20Zavala_Dissertation_Draft1.docx" TargetMode="External"/><Relationship Id="rId114" Type="http://schemas.openxmlformats.org/officeDocument/2006/relationships/comments" Target="comments.xml"/><Relationship Id="rId119" Type="http://schemas.microsoft.com/office/2011/relationships/people" Target="people.xml"/><Relationship Id="rId10" Type="http://schemas.openxmlformats.org/officeDocument/2006/relationships/hyperlink" Target="file:///C:\Users\czava\Desktop\Dissertation\Document\Cristian%20Zavala_Dissertation_Draft1.docx" TargetMode="External"/><Relationship Id="rId31" Type="http://schemas.openxmlformats.org/officeDocument/2006/relationships/hyperlink" Target="file:///C:\Users\czava\Desktop\Dissertation\Document\Cristian%20Zavala_Dissertation_Draft1.docx" TargetMode="External"/><Relationship Id="rId44" Type="http://schemas.openxmlformats.org/officeDocument/2006/relationships/hyperlink" Target="file:///C:\Users\czava\Desktop\Dissertation\Document\Cristian%20Zavala_Dissertation_Draft1.docx" TargetMode="External"/><Relationship Id="rId52" Type="http://schemas.openxmlformats.org/officeDocument/2006/relationships/hyperlink" Target="file:///C:\Users\czava\Desktop\Dissertation\Document\Cristian%20Zavala_Dissertation_Draft1.docx" TargetMode="External"/><Relationship Id="rId60" Type="http://schemas.openxmlformats.org/officeDocument/2006/relationships/header" Target="header2.xml"/><Relationship Id="rId65" Type="http://schemas.openxmlformats.org/officeDocument/2006/relationships/image" Target="media/image4.emf"/><Relationship Id="rId73" Type="http://schemas.openxmlformats.org/officeDocument/2006/relationships/image" Target="media/image12.png"/><Relationship Id="rId78" Type="http://schemas.openxmlformats.org/officeDocument/2006/relationships/image" Target="media/image17.emf"/><Relationship Id="rId81" Type="http://schemas.openxmlformats.org/officeDocument/2006/relationships/image" Target="media/image20.png"/><Relationship Id="rId86" Type="http://schemas.openxmlformats.org/officeDocument/2006/relationships/image" Target="media/image25.emf"/><Relationship Id="rId94" Type="http://schemas.openxmlformats.org/officeDocument/2006/relationships/image" Target="media/image33.png"/><Relationship Id="rId99" Type="http://schemas.openxmlformats.org/officeDocument/2006/relationships/image" Target="media/image38.png"/><Relationship Id="rId101" Type="http://schemas.openxmlformats.org/officeDocument/2006/relationships/image" Target="media/image40.emf"/><Relationship Id="rId4" Type="http://schemas.openxmlformats.org/officeDocument/2006/relationships/settings" Target="settings.xml"/><Relationship Id="rId9" Type="http://schemas.openxmlformats.org/officeDocument/2006/relationships/hyperlink" Target="file:///C:\Users\czava\Desktop\Dissertation\Document\Cristian%20Zavala_Dissertation_Draft1.docx" TargetMode="External"/><Relationship Id="rId13" Type="http://schemas.openxmlformats.org/officeDocument/2006/relationships/hyperlink" Target="file:///C:\Users\czava\Desktop\Dissertation\Document\Cristian%20Zavala_Dissertation_Draft1.docx" TargetMode="External"/><Relationship Id="rId18" Type="http://schemas.openxmlformats.org/officeDocument/2006/relationships/hyperlink" Target="file:///C:\Users\czava\Desktop\Dissertation\Document\Cristian%20Zavala_Dissertation_Draft1.docx" TargetMode="External"/><Relationship Id="rId39" Type="http://schemas.openxmlformats.org/officeDocument/2006/relationships/hyperlink" Target="file:///C:\Users\czava\Desktop\Dissertation\Document\Cristian%20Zavala_Dissertation_Draft1.docx" TargetMode="External"/><Relationship Id="rId109" Type="http://schemas.openxmlformats.org/officeDocument/2006/relationships/image" Target="media/image48.png"/><Relationship Id="rId34" Type="http://schemas.openxmlformats.org/officeDocument/2006/relationships/hyperlink" Target="file:///C:\Users\czava\Desktop\Dissertation\Document\Cristian%20Zavala_Dissertation_Draft1.docx" TargetMode="External"/><Relationship Id="rId50" Type="http://schemas.openxmlformats.org/officeDocument/2006/relationships/hyperlink" Target="file:///C:\Users\czava\Desktop\Dissertation\Document\Cristian%20Zavala_Dissertation_Draft1.docx" TargetMode="External"/><Relationship Id="rId55" Type="http://schemas.openxmlformats.org/officeDocument/2006/relationships/hyperlink" Target="file:///C:\Users\czava\Desktop\Dissertation\Document\Cristian%20Zavala_Dissertation_Draft1.docx" TargetMode="External"/><Relationship Id="rId76" Type="http://schemas.openxmlformats.org/officeDocument/2006/relationships/image" Target="media/image15.png"/><Relationship Id="rId97" Type="http://schemas.openxmlformats.org/officeDocument/2006/relationships/image" Target="media/image36.png"/><Relationship Id="rId104" Type="http://schemas.openxmlformats.org/officeDocument/2006/relationships/image" Target="media/image43.png"/><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10.emf"/><Relationship Id="rId92" Type="http://schemas.openxmlformats.org/officeDocument/2006/relationships/image" Target="media/image31.png"/><Relationship Id="rId2" Type="http://schemas.openxmlformats.org/officeDocument/2006/relationships/numbering" Target="numbering.xml"/><Relationship Id="rId29" Type="http://schemas.openxmlformats.org/officeDocument/2006/relationships/hyperlink" Target="file:///C:\Users\czava\Desktop\Dissertation\Document\Cristian%20Zavala_Dissertation_Draft1.docx" TargetMode="External"/><Relationship Id="rId24" Type="http://schemas.openxmlformats.org/officeDocument/2006/relationships/hyperlink" Target="file:///C:\Users\czava\Desktop\Dissertation\Document\Cristian%20Zavala_Dissertation_Draft1.docx" TargetMode="External"/><Relationship Id="rId40" Type="http://schemas.openxmlformats.org/officeDocument/2006/relationships/hyperlink" Target="file:///C:\Users\czava\Desktop\Dissertation\Document\Cristian%20Zavala_Dissertation_Draft1.docx" TargetMode="External"/><Relationship Id="rId45" Type="http://schemas.openxmlformats.org/officeDocument/2006/relationships/hyperlink" Target="file:///C:\Users\czava\Desktop\Dissertation\Document\Cristian%20Zavala_Dissertation_Draft1.docx" TargetMode="External"/><Relationship Id="rId66" Type="http://schemas.openxmlformats.org/officeDocument/2006/relationships/image" Target="media/image5.emf"/><Relationship Id="rId87" Type="http://schemas.openxmlformats.org/officeDocument/2006/relationships/image" Target="media/image26.png"/><Relationship Id="rId110" Type="http://schemas.openxmlformats.org/officeDocument/2006/relationships/image" Target="media/image49.png"/><Relationship Id="rId115" Type="http://schemas.microsoft.com/office/2011/relationships/commentsExtended" Target="commentsExtended.xml"/><Relationship Id="rId61" Type="http://schemas.openxmlformats.org/officeDocument/2006/relationships/footer" Target="footer1.xml"/><Relationship Id="rId82" Type="http://schemas.openxmlformats.org/officeDocument/2006/relationships/image" Target="media/image21.png"/><Relationship Id="rId19" Type="http://schemas.openxmlformats.org/officeDocument/2006/relationships/hyperlink" Target="file:///C:\Users\czava\Desktop\Dissertation\Document\Cristian%20Zavala_Dissertation_Draft1.docx" TargetMode="External"/><Relationship Id="rId14" Type="http://schemas.openxmlformats.org/officeDocument/2006/relationships/hyperlink" Target="file:///C:\Users\czava\Desktop\Dissertation\Document\Cristian%20Zavala_Dissertation_Draft1.docx" TargetMode="External"/><Relationship Id="rId30" Type="http://schemas.openxmlformats.org/officeDocument/2006/relationships/hyperlink" Target="file:///C:\Users\czava\Desktop\Dissertation\Document\Cristian%20Zavala_Dissertation_Draft1.docx" TargetMode="External"/><Relationship Id="rId35" Type="http://schemas.openxmlformats.org/officeDocument/2006/relationships/hyperlink" Target="file:///C:\Users\czava\Desktop\Dissertation\Document\Cristian%20Zavala_Dissertation_Draft1.docx" TargetMode="External"/><Relationship Id="rId56" Type="http://schemas.openxmlformats.org/officeDocument/2006/relationships/hyperlink" Target="file:///C:\Users\czava\Desktop\Dissertation\Document\Cristian%20Zavala_Dissertation_Draft1.docx" TargetMode="External"/><Relationship Id="rId77" Type="http://schemas.openxmlformats.org/officeDocument/2006/relationships/image" Target="media/image16.png"/><Relationship Id="rId100" Type="http://schemas.openxmlformats.org/officeDocument/2006/relationships/image" Target="media/image39.png"/><Relationship Id="rId105" Type="http://schemas.openxmlformats.org/officeDocument/2006/relationships/image" Target="media/image44.emf"/><Relationship Id="rId8" Type="http://schemas.openxmlformats.org/officeDocument/2006/relationships/hyperlink" Target="file:///C:\Users\czava\Desktop\Dissertation\Document\Cristian%20Zavala_Dissertation_Draft1.docx" TargetMode="External"/><Relationship Id="rId51" Type="http://schemas.openxmlformats.org/officeDocument/2006/relationships/hyperlink" Target="file:///C:\Users\czava\Desktop\Dissertation\Document\Cristian%20Zavala_Dissertation_Draft1.docx" TargetMode="External"/><Relationship Id="rId72" Type="http://schemas.openxmlformats.org/officeDocument/2006/relationships/image" Target="media/image11.png"/><Relationship Id="rId93" Type="http://schemas.openxmlformats.org/officeDocument/2006/relationships/image" Target="media/image32.emf"/><Relationship Id="rId98" Type="http://schemas.openxmlformats.org/officeDocument/2006/relationships/image" Target="media/image37.png"/><Relationship Id="rId3" Type="http://schemas.openxmlformats.org/officeDocument/2006/relationships/styles" Target="styles.xml"/><Relationship Id="rId25" Type="http://schemas.openxmlformats.org/officeDocument/2006/relationships/hyperlink" Target="file:///C:\Users\czava\Desktop\Dissertation\Document\Cristian%20Zavala_Dissertation_Draft1.docx" TargetMode="External"/><Relationship Id="rId46" Type="http://schemas.openxmlformats.org/officeDocument/2006/relationships/hyperlink" Target="file:///C:\Users\czava\Desktop\Dissertation\Document\Cristian%20Zavala_Dissertation_Draft1.docx" TargetMode="External"/><Relationship Id="rId67" Type="http://schemas.openxmlformats.org/officeDocument/2006/relationships/image" Target="media/image6.emf"/><Relationship Id="rId116" Type="http://schemas.microsoft.com/office/2016/09/relationships/commentsIds" Target="commentsIds.xml"/><Relationship Id="rId20" Type="http://schemas.openxmlformats.org/officeDocument/2006/relationships/hyperlink" Target="file:///C:\Users\czava\Desktop\Dissertation\Document\Cristian%20Zavala_Dissertation_Draft1.docx" TargetMode="External"/><Relationship Id="rId41" Type="http://schemas.openxmlformats.org/officeDocument/2006/relationships/hyperlink" Target="file:///C:\Users\czava\Desktop\Dissertation\Document\Cristian%20Zavala_Dissertation_Draft1.docx" TargetMode="External"/><Relationship Id="rId62" Type="http://schemas.openxmlformats.org/officeDocument/2006/relationships/image" Target="media/image1.png"/><Relationship Id="rId83" Type="http://schemas.openxmlformats.org/officeDocument/2006/relationships/image" Target="media/image22.emf"/><Relationship Id="rId88" Type="http://schemas.openxmlformats.org/officeDocument/2006/relationships/image" Target="media/image27.emf"/><Relationship Id="rId111" Type="http://schemas.openxmlformats.org/officeDocument/2006/relationships/image" Target="media/image50.png"/><Relationship Id="rId15" Type="http://schemas.openxmlformats.org/officeDocument/2006/relationships/hyperlink" Target="file:///C:\Users\czava\Desktop\Dissertation\Document\Cristian%20Zavala_Dissertation_Draft1.docx" TargetMode="External"/><Relationship Id="rId36" Type="http://schemas.openxmlformats.org/officeDocument/2006/relationships/hyperlink" Target="file:///C:\Users\czava\Desktop\Dissertation\Document\Cristian%20Zavala_Dissertation_Draft1.docx" TargetMode="External"/><Relationship Id="rId57" Type="http://schemas.openxmlformats.org/officeDocument/2006/relationships/hyperlink" Target="file:///C:\Users\czava\Desktop\Dissertation\Document\Cristian%20Zavala_Dissertation_Draft1.docx" TargetMode="External"/><Relationship Id="rId106" Type="http://schemas.openxmlformats.org/officeDocument/2006/relationships/image" Target="media/image4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2</TotalTime>
  <Pages>137</Pages>
  <Words>59739</Words>
  <Characters>340514</Characters>
  <Application>Microsoft Office Word</Application>
  <DocSecurity>0</DocSecurity>
  <Lines>2837</Lines>
  <Paragraphs>798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Guide to the Preparation of</vt:lpstr>
      <vt:lpstr>Introduction and General Information</vt:lpstr>
      <vt:lpstr>    Rh(II,II) Complexes</vt:lpstr>
      <vt:lpstr>        Synthesis of Rh(II,II) Complexes</vt:lpstr>
      <vt:lpstr>        Asymmetric Cyclopropanation</vt:lpstr>
    </vt:vector>
  </TitlesOfParts>
  <Company>University of Tennessee</Company>
  <LinksUpToDate>false</LinksUpToDate>
  <CharactersWithSpaces>399455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Zavala, Cris</cp:lastModifiedBy>
  <cp:revision>3</cp:revision>
  <cp:lastPrinted>2005-09-22T13:02:00Z</cp:lastPrinted>
  <dcterms:created xsi:type="dcterms:W3CDTF">2022-02-25T16:57:00Z</dcterms:created>
  <dcterms:modified xsi:type="dcterms:W3CDTF">2022-02-25T16:58:00Z</dcterms:modified>
</cp:coreProperties>
</file>